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77777777" w:rsidR="001E3423" w:rsidRPr="00744CE4" w:rsidRDefault="00744CE4" w:rsidP="00B31ECE">
            <w:pPr>
              <w:spacing w:before="240"/>
              <w:rPr>
                <w:bCs/>
                <w:sz w:val="32"/>
                <w:szCs w:val="32"/>
                <w:lang w:val="en-US"/>
              </w:rPr>
            </w:pPr>
            <w:bookmarkStart w:id="0" w:name="_Toc178859376"/>
            <w:r w:rsidRPr="00CC5BB7">
              <w:rPr>
                <w:sz w:val="40"/>
                <w:szCs w:val="40"/>
              </w:rPr>
              <w:t>CBD</w:t>
            </w:r>
            <w:r w:rsidRPr="00CC5BB7">
              <w:rPr>
                <w:sz w:val="22"/>
                <w:szCs w:val="22"/>
              </w:rPr>
              <w:t>/COP/16/</w:t>
            </w:r>
            <w:r w:rsidR="001B6274" w:rsidRPr="00CC5BB7">
              <w:rPr>
                <w:sz w:val="22"/>
                <w:szCs w:val="22"/>
              </w:rPr>
              <w:t>2/Rev.1</w:t>
            </w:r>
            <w:bookmarkEnd w:id="0"/>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77777777"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14:paraId="283D1D60" w14:textId="77777777" w:rsidR="001E3423" w:rsidRPr="00744CE4" w:rsidRDefault="00001446" w:rsidP="00001446">
            <w:pPr>
              <w:ind w:firstLine="900"/>
              <w:rPr>
                <w:sz w:val="22"/>
                <w:szCs w:val="22"/>
                <w:lang w:eastAsia="ja-JP"/>
              </w:rPr>
            </w:pPr>
            <w:r>
              <w:rPr>
                <w:sz w:val="22"/>
                <w:szCs w:val="22"/>
              </w:rPr>
              <w:t>22</w:t>
            </w:r>
            <w:r w:rsidR="001678AC">
              <w:rPr>
                <w:sz w:val="22"/>
                <w:szCs w:val="22"/>
              </w:rPr>
              <w:t xml:space="preserve"> </w:t>
            </w:r>
            <w:r>
              <w:rPr>
                <w:sz w:val="22"/>
                <w:szCs w:val="22"/>
              </w:rPr>
              <w:t>August</w:t>
            </w:r>
            <w:r w:rsidR="00437606">
              <w:rPr>
                <w:sz w:val="22"/>
                <w:szCs w:val="22"/>
              </w:rPr>
              <w:t xml:space="preserve"> 2024</w:t>
            </w:r>
          </w:p>
          <w:p w14:paraId="283D1D61"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83D1D62"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83D1D65"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283D1D66"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283D1D67"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283D1D68"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83D1D69" w14:textId="77777777" w:rsidR="00C56AA3" w:rsidRDefault="001B3DA8" w:rsidP="00001446">
      <w:pPr>
        <w:bidi/>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البن</w:t>
      </w:r>
      <w:r w:rsidR="00001446">
        <w:rPr>
          <w:rFonts w:ascii="Simplified Arabic" w:hAnsi="Simplified Arabic" w:cs="Simplified Arabic" w:hint="cs"/>
          <w:rtl/>
          <w:lang w:bidi="ar-EG"/>
        </w:rPr>
        <w:t>و</w:t>
      </w:r>
      <w:r>
        <w:rPr>
          <w:rFonts w:ascii="Simplified Arabic" w:hAnsi="Simplified Arabic" w:cs="Simplified Arabic" w:hint="cs"/>
          <w:rtl/>
          <w:lang w:bidi="ar-EG"/>
        </w:rPr>
        <w:t>د</w:t>
      </w:r>
      <w:r w:rsidR="001678AC">
        <w:rPr>
          <w:rFonts w:ascii="Simplified Arabic" w:hAnsi="Simplified Arabic" w:cs="Simplified Arabic" w:hint="cs"/>
          <w:rtl/>
          <w:lang w:bidi="ar-EG"/>
        </w:rPr>
        <w:t xml:space="preserve"> </w:t>
      </w:r>
      <w:r w:rsidR="00001446">
        <w:rPr>
          <w:rFonts w:ascii="Simplified Arabic" w:hAnsi="Simplified Arabic" w:cs="Simplified Arabic" w:hint="cs"/>
          <w:rtl/>
          <w:lang w:bidi="ar-EG"/>
        </w:rPr>
        <w:t>5 و7 و9-28</w:t>
      </w:r>
      <w:r w:rsidR="001678AC">
        <w:rPr>
          <w:rFonts w:ascii="Simplified Arabic" w:hAnsi="Simplified Arabic" w:cs="Simplified Arabic" w:hint="cs"/>
          <w:rtl/>
          <w:lang w:bidi="ar-EG"/>
        </w:rPr>
        <w:t xml:space="preserve"> من جدول الأعمال المؤقت</w:t>
      </w:r>
      <w:r w:rsidR="001678AC">
        <w:rPr>
          <w:rStyle w:val="FootnoteReference"/>
          <w:rFonts w:ascii="Simplified Arabic" w:hAnsi="Simplified Arabic" w:cs="Simplified Arabic"/>
          <w:lang w:bidi="ar-EG"/>
        </w:rPr>
        <w:footnoteReference w:customMarkFollows="1" w:id="1"/>
        <w:t>*</w:t>
      </w:r>
    </w:p>
    <w:p w14:paraId="283D1D6A" w14:textId="77777777" w:rsidR="00FE2923" w:rsidRPr="00FE2923" w:rsidRDefault="00FE2923" w:rsidP="00FE2923">
      <w:pPr>
        <w:bidi/>
        <w:spacing w:line="216" w:lineRule="auto"/>
        <w:rPr>
          <w:rStyle w:val="FootnoteReference"/>
          <w:rFonts w:ascii="Simplified Arabic" w:hAnsi="Simplified Arabic" w:cs="Simplified Arabic"/>
          <w:vertAlign w:val="baseline"/>
          <w:rtl/>
          <w:lang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6686E" w14:paraId="4B010155" w14:textId="77777777" w:rsidTr="0086686E">
        <w:tc>
          <w:tcPr>
            <w:tcW w:w="4788" w:type="dxa"/>
          </w:tcPr>
          <w:p w14:paraId="7592724E"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sz w:val="24"/>
                <w:szCs w:val="24"/>
                <w:rtl/>
              </w:rPr>
            </w:pPr>
            <w:r w:rsidRPr="00C24908">
              <w:rPr>
                <w:rFonts w:ascii="Simplified Arabic" w:hAnsi="Simplified Arabic" w:cs="Simplified Arabic" w:hint="cs"/>
                <w:b/>
                <w:bCs/>
                <w:rtl/>
              </w:rPr>
              <w:t>تاريخ ومكان الاجتماعات القادمة لمؤتمر الأطراف</w:t>
            </w:r>
          </w:p>
          <w:p w14:paraId="0E38076F"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sz w:val="24"/>
                <w:szCs w:val="24"/>
                <w:rtl/>
              </w:rPr>
            </w:pPr>
            <w:r w:rsidRPr="00C24908">
              <w:rPr>
                <w:rFonts w:ascii="Simplified Arabic" w:hAnsi="Simplified Arabic" w:cs="Simplified Arabic" w:hint="cs"/>
                <w:b/>
                <w:bCs/>
                <w:rtl/>
              </w:rPr>
              <w:t>إدارة الاتفاقية وميزانية الصناديق الاستئمانية</w:t>
            </w:r>
          </w:p>
          <w:p w14:paraId="1681F2C9"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sz w:val="24"/>
                <w:szCs w:val="24"/>
                <w:rtl/>
              </w:rPr>
            </w:pPr>
            <w:r w:rsidRPr="00C24908">
              <w:rPr>
                <w:rFonts w:ascii="Simplified Arabic" w:hAnsi="Simplified Arabic" w:cs="Simplified Arabic" w:hint="cs"/>
                <w:b/>
                <w:bCs/>
                <w:rtl/>
              </w:rPr>
              <w:t>معلومات التسلسل الرقمي بشأن الموارد الجينية</w:t>
            </w:r>
          </w:p>
          <w:p w14:paraId="124BCB1C"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sz w:val="24"/>
                <w:szCs w:val="24"/>
                <w:rtl/>
                <w:lang w:bidi="ar-EG"/>
              </w:rPr>
            </w:pPr>
            <w:r w:rsidRPr="00C24908">
              <w:rPr>
                <w:rFonts w:ascii="Simplified Arabic" w:hAnsi="Simplified Arabic" w:cs="Simplified Arabic" w:hint="cs"/>
                <w:b/>
                <w:bCs/>
                <w:rtl/>
              </w:rPr>
              <w:t>آليات للتخطيط والرصد والإبلاغ والاستعراض</w:t>
            </w:r>
          </w:p>
          <w:p w14:paraId="00BBAC98"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حشد الموارد والآلية المالية</w:t>
            </w:r>
          </w:p>
          <w:p w14:paraId="3AD8F845"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7" w:hanging="7"/>
              <w:jc w:val="left"/>
              <w:rPr>
                <w:rFonts w:ascii="Simplified Arabic" w:hAnsi="Simplified Arabic" w:cs="Simplified Arabic"/>
                <w:b/>
                <w:bCs/>
                <w:rtl/>
              </w:rPr>
            </w:pPr>
            <w:r w:rsidRPr="00C24908">
              <w:rPr>
                <w:rFonts w:ascii="Simplified Arabic" w:hAnsi="Simplified Arabic" w:cs="Simplified Arabic" w:hint="cs"/>
                <w:b/>
                <w:bCs/>
                <w:rtl/>
              </w:rPr>
              <w:t>بناء القدرات وتنميتها، والتعاون التقني والعلمي، وآلية غرفة تبادل المعلومات وإدارة المعارف</w:t>
            </w:r>
          </w:p>
          <w:p w14:paraId="30B9399F"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7" w:hanging="7"/>
              <w:jc w:val="left"/>
              <w:rPr>
                <w:rFonts w:ascii="Simplified Arabic" w:hAnsi="Simplified Arabic" w:cs="Simplified Arabic"/>
                <w:b/>
                <w:bCs/>
                <w:rtl/>
              </w:rPr>
            </w:pPr>
            <w:r w:rsidRPr="00C24908">
              <w:rPr>
                <w:rFonts w:ascii="Simplified Arabic" w:hAnsi="Simplified Arabic" w:cs="Simplified Arabic" w:hint="cs"/>
                <w:b/>
                <w:bCs/>
                <w:rtl/>
              </w:rPr>
              <w:t>التعاون مع المنظمات الدولية والهيئات المنشأة بموجب الاتفاقيات الأخرى</w:t>
            </w:r>
          </w:p>
          <w:p w14:paraId="4CE463CD"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تنفيذ المادة 8(ي) والأحكام المتصلة بها</w:t>
            </w:r>
          </w:p>
          <w:p w14:paraId="70D57D8C"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الاتصال والتثقيف والتوعية العامة</w:t>
            </w:r>
          </w:p>
          <w:p w14:paraId="493E480A"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7" w:hanging="7"/>
              <w:jc w:val="left"/>
              <w:rPr>
                <w:rFonts w:ascii="Simplified Arabic" w:hAnsi="Simplified Arabic" w:cs="Simplified Arabic"/>
                <w:b/>
                <w:bCs/>
                <w:rtl/>
              </w:rPr>
            </w:pPr>
            <w:r w:rsidRPr="00C24908">
              <w:rPr>
                <w:rFonts w:ascii="Simplified Arabic" w:hAnsi="Simplified Arabic" w:cs="Simplified Arabic" w:hint="cs"/>
                <w:b/>
                <w:bCs/>
                <w:rtl/>
              </w:rPr>
              <w:t>الاحتياجات العلمية والتقنية لدعم تنفيذ إطار كونمينغ-مونتريال العالمي للتنوع البيولوجي، بما في ذلك الآثار بالنسبة لبرامج عمل الاتفاقية</w:t>
            </w:r>
          </w:p>
          <w:p w14:paraId="7E876A5A" w14:textId="77777777" w:rsidR="0086686E" w:rsidRDefault="0086686E" w:rsidP="00FE2923">
            <w:pPr>
              <w:bidi/>
              <w:spacing w:line="216" w:lineRule="auto"/>
              <w:rPr>
                <w:rFonts w:ascii="Simplified Arabic" w:hAnsi="Simplified Arabic" w:cs="Simplified Arabic"/>
                <w:rtl/>
                <w:lang w:val="en-US"/>
              </w:rPr>
            </w:pPr>
          </w:p>
        </w:tc>
        <w:tc>
          <w:tcPr>
            <w:tcW w:w="4788" w:type="dxa"/>
          </w:tcPr>
          <w:p w14:paraId="132DFB33"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7" w:hanging="7"/>
              <w:jc w:val="left"/>
              <w:rPr>
                <w:rFonts w:ascii="Simplified Arabic" w:hAnsi="Simplified Arabic" w:cs="Simplified Arabic"/>
                <w:b/>
                <w:bCs/>
                <w:rtl/>
              </w:rPr>
            </w:pPr>
            <w:r w:rsidRPr="00C24908">
              <w:rPr>
                <w:rFonts w:ascii="Simplified Arabic" w:hAnsi="Simplified Arabic" w:cs="Simplified Arabic" w:hint="cs"/>
                <w:b/>
                <w:bCs/>
                <w:rtl/>
              </w:rPr>
              <w:t>الإطار العالمي للتنوع البيولوجي، بما في ذلك الآثار على برامج عمل الاتفاقية</w:t>
            </w:r>
          </w:p>
          <w:p w14:paraId="660A80DB"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تعميم التنوع البيولوجي في القطاعات وعبرها</w:t>
            </w:r>
          </w:p>
          <w:p w14:paraId="3BFE4DA4"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القيم المتنوعة للتنوع البيولوجي</w:t>
            </w:r>
          </w:p>
          <w:p w14:paraId="25F55EA0"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الإدارة المستدامة للأحياء البرية</w:t>
            </w:r>
          </w:p>
          <w:p w14:paraId="513BF5FE"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التنوع البيولوجي البحري والساحلي والجزري</w:t>
            </w:r>
          </w:p>
          <w:p w14:paraId="0458F143"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الأنواع الغريبة الغازية</w:t>
            </w:r>
          </w:p>
          <w:p w14:paraId="632C3E9A"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7" w:hanging="567"/>
              <w:jc w:val="left"/>
              <w:rPr>
                <w:rFonts w:ascii="Simplified Arabic" w:hAnsi="Simplified Arabic" w:cs="Simplified Arabic"/>
                <w:b/>
                <w:bCs/>
                <w:rtl/>
              </w:rPr>
            </w:pPr>
            <w:r w:rsidRPr="00C24908">
              <w:rPr>
                <w:rFonts w:ascii="Simplified Arabic" w:hAnsi="Simplified Arabic" w:cs="Simplified Arabic" w:hint="cs"/>
                <w:b/>
                <w:bCs/>
                <w:rtl/>
              </w:rPr>
              <w:t>التنوع البيولوجي والصحة</w:t>
            </w:r>
          </w:p>
          <w:p w14:paraId="336A7AAE"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rtl/>
              </w:rPr>
            </w:pPr>
            <w:r w:rsidRPr="00C24908">
              <w:rPr>
                <w:rFonts w:ascii="Simplified Arabic" w:hAnsi="Simplified Arabic" w:cs="Simplified Arabic" w:hint="cs"/>
                <w:b/>
                <w:bCs/>
                <w:rtl/>
              </w:rPr>
              <w:t>حفظ النباتات</w:t>
            </w:r>
          </w:p>
          <w:p w14:paraId="16F12BCC"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rtl/>
              </w:rPr>
            </w:pPr>
            <w:r w:rsidRPr="00C24908">
              <w:rPr>
                <w:rFonts w:ascii="Simplified Arabic" w:hAnsi="Simplified Arabic" w:cs="Simplified Arabic" w:hint="cs"/>
                <w:b/>
                <w:bCs/>
                <w:rtl/>
              </w:rPr>
              <w:t>البيولوجيا التركيبية</w:t>
            </w:r>
          </w:p>
          <w:p w14:paraId="3D29E8A2" w14:textId="77777777" w:rsidR="0086686E" w:rsidRPr="00C24908" w:rsidRDefault="0086686E" w:rsidP="0086686E">
            <w:pPr>
              <w:bidi/>
              <w:spacing w:after="40" w:line="216" w:lineRule="auto"/>
              <w:jc w:val="both"/>
              <w:rPr>
                <w:rFonts w:ascii="Simplified Arabic" w:hAnsi="Simplified Arabic" w:cs="Simplified Arabic"/>
                <w:b/>
                <w:bCs/>
                <w:lang w:val="en-US"/>
              </w:rPr>
            </w:pPr>
            <w:r w:rsidRPr="00C24908">
              <w:rPr>
                <w:rFonts w:ascii="Simplified Arabic" w:hAnsi="Simplified Arabic" w:cs="Simplified Arabic" w:hint="cs"/>
                <w:b/>
                <w:bCs/>
                <w:rtl/>
                <w:lang w:val="en-US"/>
              </w:rPr>
              <w:t>المسؤولية والجبر التعويضي (المادة 14، الفقرة 2)</w:t>
            </w:r>
          </w:p>
          <w:p w14:paraId="0BCE592F" w14:textId="77777777" w:rsidR="0086686E" w:rsidRPr="00C24908" w:rsidRDefault="0086686E" w:rsidP="0086686E">
            <w:pPr>
              <w:bidi/>
              <w:spacing w:after="40" w:line="216" w:lineRule="auto"/>
              <w:jc w:val="both"/>
              <w:rPr>
                <w:rFonts w:ascii="Simplified Arabic" w:hAnsi="Simplified Arabic" w:cs="Simplified Arabic"/>
                <w:b/>
                <w:bCs/>
                <w:lang w:val="en-US"/>
              </w:rPr>
            </w:pPr>
            <w:r w:rsidRPr="00C24908">
              <w:rPr>
                <w:rFonts w:ascii="Simplified Arabic" w:hAnsi="Simplified Arabic" w:cs="Simplified Arabic" w:hint="cs"/>
                <w:b/>
                <w:bCs/>
                <w:rtl/>
                <w:lang w:val="en-US"/>
              </w:rPr>
              <w:t>استعراض فعالية العمليات بموجب الاتفاقية وبروتوكوليها</w:t>
            </w:r>
          </w:p>
          <w:p w14:paraId="06401ABF" w14:textId="77777777" w:rsidR="0086686E" w:rsidRPr="00C24908" w:rsidRDefault="0086686E" w:rsidP="0086686E">
            <w:pPr>
              <w:pStyle w:val="CBDNormalNoNumber"/>
              <w:tabs>
                <w:tab w:val="clear" w:pos="567"/>
                <w:tab w:val="clear" w:pos="1134"/>
                <w:tab w:val="clear" w:pos="1701"/>
                <w:tab w:val="clear" w:pos="2268"/>
                <w:tab w:val="clear" w:pos="2835"/>
                <w:tab w:val="clear" w:pos="3402"/>
              </w:tabs>
              <w:bidi/>
              <w:spacing w:before="0" w:after="40" w:line="216" w:lineRule="auto"/>
              <w:ind w:left="562" w:hanging="562"/>
              <w:jc w:val="left"/>
              <w:rPr>
                <w:rFonts w:ascii="Simplified Arabic" w:hAnsi="Simplified Arabic" w:cs="Simplified Arabic"/>
                <w:b/>
                <w:bCs/>
                <w:rtl/>
              </w:rPr>
            </w:pPr>
            <w:r w:rsidRPr="00C24908">
              <w:rPr>
                <w:rFonts w:ascii="Simplified Arabic" w:hAnsi="Simplified Arabic" w:cs="Simplified Arabic" w:hint="cs"/>
                <w:b/>
                <w:bCs/>
                <w:rtl/>
              </w:rPr>
              <w:t>برنامح العمل المتعدد السنوات لمؤتمر الأطراف</w:t>
            </w:r>
          </w:p>
          <w:p w14:paraId="2C0806FE" w14:textId="77777777" w:rsidR="0086686E" w:rsidRDefault="0086686E" w:rsidP="00FE2923">
            <w:pPr>
              <w:bidi/>
              <w:spacing w:line="216" w:lineRule="auto"/>
              <w:rPr>
                <w:rFonts w:ascii="Simplified Arabic" w:hAnsi="Simplified Arabic" w:cs="Simplified Arabic"/>
                <w:rtl/>
                <w:lang w:val="en-US"/>
              </w:rPr>
            </w:pPr>
          </w:p>
        </w:tc>
      </w:tr>
    </w:tbl>
    <w:p w14:paraId="283D1D6B" w14:textId="77777777" w:rsidR="00FE2923" w:rsidRPr="00FE2923" w:rsidRDefault="00FE2923" w:rsidP="00FE2923">
      <w:pPr>
        <w:bidi/>
        <w:spacing w:line="216" w:lineRule="auto"/>
        <w:rPr>
          <w:rFonts w:ascii="Simplified Arabic" w:hAnsi="Simplified Arabic" w:cs="Simplified Arabic"/>
          <w:lang w:val="en-US" w:bidi="ar-EG"/>
        </w:rPr>
        <w:sectPr w:rsidR="00FE2923" w:rsidRPr="00FE2923" w:rsidSect="004076F6">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cols w:space="720"/>
          <w:titlePg/>
          <w:docGrid w:linePitch="360"/>
        </w:sectPr>
      </w:pPr>
    </w:p>
    <w:p w14:paraId="283D1D83" w14:textId="77777777" w:rsidR="00B02184" w:rsidRPr="00201993" w:rsidRDefault="00B02184" w:rsidP="00B02184">
      <w:pPr>
        <w:pStyle w:val="CBDNormalNoNumber"/>
        <w:tabs>
          <w:tab w:val="clear" w:pos="567"/>
          <w:tab w:val="clear" w:pos="1134"/>
          <w:tab w:val="clear" w:pos="1701"/>
          <w:tab w:val="clear" w:pos="2268"/>
          <w:tab w:val="clear" w:pos="2835"/>
          <w:tab w:val="clear" w:pos="3402"/>
        </w:tabs>
        <w:bidi/>
        <w:ind w:left="567" w:hanging="567"/>
        <w:jc w:val="left"/>
        <w:rPr>
          <w:rFonts w:ascii="Simplified Arabic" w:hAnsi="Simplified Arabic" w:cs="Simplified Arabic"/>
          <w:b/>
          <w:bCs/>
          <w:sz w:val="24"/>
          <w:szCs w:val="24"/>
          <w:rtl/>
        </w:rPr>
      </w:pPr>
    </w:p>
    <w:p w14:paraId="283D1D84" w14:textId="77777777" w:rsidR="00201993" w:rsidRDefault="00201993" w:rsidP="00201993">
      <w:pPr>
        <w:pStyle w:val="CBDNormalNoNumber"/>
        <w:tabs>
          <w:tab w:val="clear" w:pos="567"/>
          <w:tab w:val="clear" w:pos="1134"/>
          <w:tab w:val="clear" w:pos="1701"/>
          <w:tab w:val="clear" w:pos="2268"/>
          <w:tab w:val="clear" w:pos="2835"/>
          <w:tab w:val="clear" w:pos="3402"/>
        </w:tabs>
        <w:bidi/>
        <w:ind w:left="567" w:hanging="567"/>
        <w:rPr>
          <w:rFonts w:ascii="Simplified Arabic" w:hAnsi="Simplified Arabic" w:cs="Simplified Arabic"/>
          <w:b/>
          <w:bCs/>
          <w:sz w:val="24"/>
          <w:szCs w:val="24"/>
          <w:rtl/>
          <w:lang w:bidi="ar-EG"/>
        </w:rPr>
        <w:sectPr w:rsidR="00201993" w:rsidSect="00B02184">
          <w:type w:val="continuous"/>
          <w:pgSz w:w="12240" w:h="15840"/>
          <w:pgMar w:top="1134" w:right="1440" w:bottom="1134" w:left="1440" w:header="709" w:footer="709" w:gutter="0"/>
          <w:cols w:space="706"/>
          <w:bidi/>
          <w:docGrid w:linePitch="360"/>
        </w:sectPr>
      </w:pPr>
    </w:p>
    <w:p w14:paraId="283D1D85" w14:textId="77777777" w:rsidR="00201993" w:rsidRDefault="00575926" w:rsidP="0013336B">
      <w:pPr>
        <w:pStyle w:val="CBDNormalNoNumber"/>
        <w:tabs>
          <w:tab w:val="clear" w:pos="567"/>
          <w:tab w:val="clear" w:pos="1134"/>
          <w:tab w:val="clear" w:pos="1701"/>
          <w:tab w:val="clear" w:pos="2268"/>
          <w:tab w:val="clear" w:pos="2835"/>
          <w:tab w:val="clear" w:pos="3402"/>
        </w:tabs>
        <w:bidi/>
        <w:spacing w:before="0" w:line="216" w:lineRule="auto"/>
        <w:ind w:left="540"/>
        <w:rPr>
          <w:rFonts w:ascii="Simplified Arabic" w:hAnsi="Simplified Arabic" w:cs="Simplified Arabic"/>
          <w:b/>
          <w:bCs/>
          <w:sz w:val="24"/>
          <w:szCs w:val="24"/>
          <w:rtl/>
        </w:rPr>
      </w:pPr>
      <w:r>
        <w:rPr>
          <w:rFonts w:ascii="Simplified Arabic" w:hAnsi="Simplified Arabic" w:cs="Simplified Arabic" w:hint="cs"/>
          <w:b/>
          <w:bCs/>
          <w:sz w:val="28"/>
          <w:szCs w:val="28"/>
          <w:rtl/>
        </w:rPr>
        <w:t>تجميع ل</w:t>
      </w:r>
      <w:r w:rsidRPr="00F52D6F">
        <w:rPr>
          <w:rFonts w:ascii="Simplified Arabic" w:hAnsi="Simplified Arabic" w:cs="Simplified Arabic" w:hint="cs"/>
          <w:b/>
          <w:bCs/>
          <w:sz w:val="28"/>
          <w:szCs w:val="28"/>
          <w:rtl/>
        </w:rPr>
        <w:t>مشاريع المقررات للاجتماع ال</w:t>
      </w:r>
      <w:r>
        <w:rPr>
          <w:rFonts w:ascii="Simplified Arabic" w:hAnsi="Simplified Arabic" w:cs="Simplified Arabic" w:hint="cs"/>
          <w:b/>
          <w:bCs/>
          <w:sz w:val="28"/>
          <w:szCs w:val="28"/>
          <w:rtl/>
        </w:rPr>
        <w:t>ساد</w:t>
      </w:r>
      <w:r w:rsidRPr="00F52D6F">
        <w:rPr>
          <w:rFonts w:ascii="Simplified Arabic" w:hAnsi="Simplified Arabic" w:cs="Simplified Arabic" w:hint="cs"/>
          <w:b/>
          <w:bCs/>
          <w:sz w:val="28"/>
          <w:szCs w:val="28"/>
          <w:rtl/>
        </w:rPr>
        <w:t>س عشر لمؤتمر الأطراف في الاتفاقية المتعلقة بالتنوع البيولوجي</w:t>
      </w:r>
    </w:p>
    <w:p w14:paraId="283D1D86" w14:textId="77777777" w:rsidR="00575926" w:rsidRDefault="00575926" w:rsidP="0013336B">
      <w:pPr>
        <w:pStyle w:val="CBDNormalNoNumber"/>
        <w:tabs>
          <w:tab w:val="clear" w:pos="567"/>
          <w:tab w:val="clear" w:pos="1134"/>
          <w:tab w:val="clear" w:pos="1701"/>
          <w:tab w:val="clear" w:pos="2268"/>
          <w:tab w:val="clear" w:pos="2835"/>
          <w:tab w:val="clear" w:pos="3402"/>
        </w:tabs>
        <w:bidi/>
        <w:spacing w:before="0" w:line="216" w:lineRule="auto"/>
        <w:ind w:left="540"/>
        <w:rPr>
          <w:rFonts w:ascii="Simplified Arabic" w:hAnsi="Simplified Arabic" w:cs="Simplified Arabic"/>
          <w:b/>
          <w:bCs/>
          <w:sz w:val="24"/>
          <w:szCs w:val="24"/>
          <w:rtl/>
        </w:rPr>
      </w:pPr>
      <w:r>
        <w:rPr>
          <w:rFonts w:ascii="Simplified Arabic" w:hAnsi="Simplified Arabic" w:cs="Simplified Arabic" w:hint="cs"/>
          <w:b/>
          <w:bCs/>
          <w:sz w:val="24"/>
          <w:szCs w:val="24"/>
          <w:rtl/>
        </w:rPr>
        <w:t>مذكرة من الأمانة</w:t>
      </w:r>
    </w:p>
    <w:p w14:paraId="283D1D87" w14:textId="77777777" w:rsidR="0013336B" w:rsidRPr="00C24908" w:rsidRDefault="0013336B" w:rsidP="0013336B">
      <w:pPr>
        <w:pStyle w:val="CBDNormalNoNumber"/>
        <w:tabs>
          <w:tab w:val="clear" w:pos="567"/>
          <w:tab w:val="clear" w:pos="1134"/>
          <w:tab w:val="clear" w:pos="1701"/>
          <w:tab w:val="clear" w:pos="2268"/>
          <w:tab w:val="clear" w:pos="2835"/>
          <w:tab w:val="clear" w:pos="3402"/>
        </w:tabs>
        <w:bidi/>
        <w:spacing w:before="0" w:line="216" w:lineRule="auto"/>
        <w:ind w:left="540"/>
        <w:rPr>
          <w:rFonts w:ascii="Simplified Arabic" w:hAnsi="Simplified Arabic" w:cs="Simplified Arabic"/>
          <w:b/>
          <w:bCs/>
          <w:sz w:val="28"/>
          <w:szCs w:val="28"/>
          <w:rtl/>
          <w:lang w:bidi="ar-EG"/>
        </w:rPr>
      </w:pPr>
      <w:r w:rsidRPr="00C24908">
        <w:rPr>
          <w:rFonts w:ascii="Simplified Arabic" w:hAnsi="Simplified Arabic" w:cs="Simplified Arabic" w:hint="cs"/>
          <w:b/>
          <w:bCs/>
          <w:sz w:val="28"/>
          <w:szCs w:val="28"/>
          <w:rtl/>
          <w:lang w:bidi="ar-EG"/>
        </w:rPr>
        <w:t>مقدمة</w:t>
      </w:r>
    </w:p>
    <w:p w14:paraId="283D1D88" w14:textId="77777777" w:rsidR="0013336B" w:rsidRDefault="0013336B" w:rsidP="00F51BE7">
      <w:pPr>
        <w:pStyle w:val="CBDNormalNoNumber"/>
        <w:numPr>
          <w:ilvl w:val="0"/>
          <w:numId w:val="2"/>
        </w:numPr>
        <w:tabs>
          <w:tab w:val="clear" w:pos="567"/>
          <w:tab w:val="clear" w:pos="1134"/>
          <w:tab w:val="clear" w:pos="1701"/>
          <w:tab w:val="clear" w:pos="2268"/>
          <w:tab w:val="clear" w:pos="2835"/>
          <w:tab w:val="clear" w:pos="3402"/>
          <w:tab w:val="left" w:pos="1260"/>
        </w:tabs>
        <w:bidi/>
        <w:spacing w:before="0" w:line="216" w:lineRule="auto"/>
        <w:ind w:left="540" w:firstLine="0"/>
        <w:rPr>
          <w:rFonts w:ascii="Simplified Arabic" w:hAnsi="Simplified Arabic" w:cs="Simplified Arabic"/>
          <w:sz w:val="24"/>
          <w:szCs w:val="24"/>
          <w:lang w:bidi="ar-EG"/>
        </w:rPr>
      </w:pPr>
      <w:r w:rsidRPr="0013336B">
        <w:rPr>
          <w:rFonts w:ascii="Simplified Arabic" w:hAnsi="Simplified Arabic" w:cs="Simplified Arabic" w:hint="cs"/>
          <w:sz w:val="24"/>
          <w:szCs w:val="24"/>
          <w:rtl/>
          <w:lang w:bidi="ar-EG"/>
        </w:rPr>
        <w:t>تحتوي ا</w:t>
      </w:r>
      <w:r>
        <w:rPr>
          <w:rFonts w:ascii="Simplified Arabic" w:hAnsi="Simplified Arabic" w:cs="Simplified Arabic" w:hint="cs"/>
          <w:sz w:val="24"/>
          <w:szCs w:val="24"/>
          <w:rtl/>
          <w:lang w:bidi="ar-EG"/>
        </w:rPr>
        <w:t xml:space="preserve">لمذكرة الحالية على تجميع لمشاريع مقررات لنظر مؤتمر الأطراف في اتفاقية التنوع البيولوجي في اجتماعه السادس عشر. وتنظم مشاريع المقررات وفقا لجدول الأعمال المؤقت للاجتماع. ويتألف التجميع من مشاريع المقررات الواردة في مختلف التوصيات من الاجتماعين الخامس والعشرين والسادس والعشرين للهيئة الفرعية للمشورة العلمية والتقنية والتكنولوجية، والاجتماع الرابع للهيئة الفرعية للتنفيذ، </w:t>
      </w:r>
      <w:r w:rsidR="007243AB">
        <w:rPr>
          <w:rFonts w:ascii="Simplified Arabic" w:hAnsi="Simplified Arabic" w:cs="Simplified Arabic" w:hint="cs"/>
          <w:sz w:val="24"/>
          <w:szCs w:val="24"/>
          <w:rtl/>
          <w:lang w:bidi="ar-EG"/>
        </w:rPr>
        <w:t>والاجتماع الثاني عشر للفريق المفتوح العضوية العامل بين الدورات المخصص المعني بالمادة 8(ي) والأحكام ذات الصلة في الاتفاقية والاجتماع الثاني للفريق العامل المعني بتقاسم المنافع من استخدام معلومات التسلسل الرقمي بشأن الموارد الجينية، فضلا عن عناصر إضافية أعدتها الأمينة التنفيذية في ضوء مقررات سابقة من مؤتمر الأطراف أو توصيات هيئاته الفرعية، ضمن جملة مقررات وتوصيات. وترد ولايات مثل هذه العناصر الإضافية في الوثائق التي أعدت في إطار كل بند ذي صلة من جدول أعمال الاجتماع الحالي. كما يشار في التجميع إلى البنود التي لا يتوقع أو أعد مشروع مقرر بشأنها (أي البنود 1-4 و29-31)، مع ملاحظة تفسيرية، وذلك بغرض تقديم قائمة حصرية بالبنود.</w:t>
      </w:r>
    </w:p>
    <w:p w14:paraId="283D1D89" w14:textId="77777777" w:rsidR="007243AB" w:rsidRDefault="007243AB" w:rsidP="00F51BE7">
      <w:pPr>
        <w:pStyle w:val="CBDNormalNoNumber"/>
        <w:numPr>
          <w:ilvl w:val="0"/>
          <w:numId w:val="2"/>
        </w:numPr>
        <w:tabs>
          <w:tab w:val="clear" w:pos="567"/>
          <w:tab w:val="clear" w:pos="1134"/>
          <w:tab w:val="clear" w:pos="1701"/>
          <w:tab w:val="clear" w:pos="2268"/>
          <w:tab w:val="clear" w:pos="2835"/>
          <w:tab w:val="clear" w:pos="3402"/>
          <w:tab w:val="left" w:pos="1260"/>
        </w:tabs>
        <w:bidi/>
        <w:spacing w:before="0" w:line="216" w:lineRule="auto"/>
        <w:ind w:left="540" w:firstLine="0"/>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وسيكمل التجميع، في إطار البند 8 من جدول الأعمال، من نتائج الاجتماع الخامس للهيئة الفرعية للتنفيذ، الذي سيعقد في الفترة من 16 إلى 18 أكتوبر/تشرين الأول 2024.</w:t>
      </w:r>
    </w:p>
    <w:p w14:paraId="283D1D8A" w14:textId="77777777" w:rsidR="00575926" w:rsidRPr="00201993" w:rsidRDefault="00575926" w:rsidP="008F62CB">
      <w:pPr>
        <w:pStyle w:val="CBDNormalNoNumber"/>
        <w:tabs>
          <w:tab w:val="clear" w:pos="567"/>
          <w:tab w:val="clear" w:pos="1134"/>
          <w:tab w:val="clear" w:pos="1701"/>
          <w:tab w:val="clear" w:pos="2268"/>
          <w:tab w:val="clear" w:pos="2835"/>
          <w:tab w:val="clear" w:pos="3402"/>
        </w:tabs>
        <w:bidi/>
        <w:spacing w:before="0" w:line="216" w:lineRule="auto"/>
        <w:rPr>
          <w:rFonts w:ascii="Simplified Arabic" w:hAnsi="Simplified Arabic" w:cs="Simplified Arabic"/>
          <w:b/>
          <w:bCs/>
          <w:sz w:val="24"/>
          <w:szCs w:val="24"/>
          <w:rtl/>
          <w:lang w:bidi="ar-EG"/>
        </w:rPr>
      </w:pPr>
    </w:p>
    <w:p w14:paraId="283D1D8B" w14:textId="77777777" w:rsidR="00201993" w:rsidRDefault="00201993" w:rsidP="00201993">
      <w:pPr>
        <w:pStyle w:val="CBDNormalNoNumber"/>
        <w:tabs>
          <w:tab w:val="clear" w:pos="567"/>
          <w:tab w:val="clear" w:pos="1134"/>
          <w:tab w:val="clear" w:pos="1701"/>
          <w:tab w:val="clear" w:pos="2268"/>
          <w:tab w:val="clear" w:pos="2835"/>
          <w:tab w:val="clear" w:pos="3402"/>
        </w:tabs>
        <w:bidi/>
        <w:ind w:left="567" w:hanging="567"/>
        <w:rPr>
          <w:rFonts w:ascii="Simplified Arabic" w:hAnsi="Simplified Arabic" w:cs="Simplified Arabic"/>
          <w:b/>
          <w:bCs/>
          <w:sz w:val="28"/>
          <w:szCs w:val="28"/>
          <w:rtl/>
          <w:lang w:bidi="ar-EG"/>
        </w:rPr>
        <w:sectPr w:rsidR="00201993" w:rsidSect="00575926">
          <w:type w:val="continuous"/>
          <w:pgSz w:w="12240" w:h="15840"/>
          <w:pgMar w:top="1134" w:right="1440" w:bottom="1134" w:left="1440" w:header="709" w:footer="709" w:gutter="0"/>
          <w:cols w:space="708"/>
          <w:docGrid w:linePitch="360"/>
        </w:sectPr>
      </w:pPr>
    </w:p>
    <w:p w14:paraId="283D1D8C" w14:textId="77777777" w:rsidR="007243AB" w:rsidRPr="001C5734" w:rsidRDefault="007243AB" w:rsidP="00C56AA3">
      <w:pPr>
        <w:pStyle w:val="CBDNormalNoNumber"/>
        <w:tabs>
          <w:tab w:val="clear" w:pos="567"/>
          <w:tab w:val="clear" w:pos="1134"/>
          <w:tab w:val="clear" w:pos="1701"/>
          <w:tab w:val="clear" w:pos="2268"/>
          <w:tab w:val="clear" w:pos="2835"/>
          <w:tab w:val="clear" w:pos="3402"/>
        </w:tabs>
        <w:bidi/>
        <w:ind w:left="567" w:hanging="567"/>
        <w:rPr>
          <w:rFonts w:ascii="Simplified Arabic" w:hAnsi="Simplified Arabic" w:cs="Simplified Arabic"/>
          <w:i/>
          <w:iCs/>
          <w:sz w:val="24"/>
          <w:szCs w:val="24"/>
          <w:rtl/>
          <w:lang w:bidi="ar-EG"/>
        </w:rPr>
      </w:pPr>
      <w:r w:rsidRPr="001C5734">
        <w:rPr>
          <w:rFonts w:ascii="Simplified Arabic" w:hAnsi="Simplified Arabic" w:cs="Simplified Arabic" w:hint="cs"/>
          <w:i/>
          <w:iCs/>
          <w:sz w:val="24"/>
          <w:szCs w:val="24"/>
          <w:rtl/>
          <w:lang w:bidi="ar-EG"/>
        </w:rPr>
        <w:lastRenderedPageBreak/>
        <w:t>المحتويات</w:t>
      </w:r>
    </w:p>
    <w:p w14:paraId="283D1D8D" w14:textId="77777777" w:rsidR="008F1128" w:rsidRDefault="008A4391" w:rsidP="008F1128">
      <w:pPr>
        <w:pStyle w:val="TOC1"/>
        <w:ind w:left="1260"/>
        <w:rPr>
          <w:rFonts w:asciiTheme="minorHAnsi" w:eastAsiaTheme="minorEastAsia" w:hAnsiTheme="minorHAnsi" w:cstheme="minorBidi"/>
          <w:noProof/>
          <w:color w:val="auto"/>
          <w:kern w:val="0"/>
        </w:rPr>
      </w:pPr>
      <w:r>
        <w:rPr>
          <w:sz w:val="24"/>
          <w:szCs w:val="24"/>
          <w:rtl/>
          <w:lang w:bidi="ar-EG"/>
        </w:rPr>
        <w:fldChar w:fldCharType="begin"/>
      </w:r>
      <w:r w:rsidR="008F1128">
        <w:rPr>
          <w:sz w:val="24"/>
          <w:szCs w:val="24"/>
          <w:rtl/>
          <w:lang w:bidi="ar-EG"/>
        </w:rPr>
        <w:instrText xml:space="preserve"> </w:instrText>
      </w:r>
      <w:r w:rsidR="008F1128">
        <w:rPr>
          <w:rFonts w:hint="cs"/>
          <w:sz w:val="24"/>
          <w:szCs w:val="24"/>
          <w:lang w:bidi="ar-EG"/>
        </w:rPr>
        <w:instrText>TOC</w:instrText>
      </w:r>
      <w:r w:rsidR="008F1128">
        <w:rPr>
          <w:rFonts w:hint="cs"/>
          <w:sz w:val="24"/>
          <w:szCs w:val="24"/>
          <w:rtl/>
          <w:lang w:bidi="ar-EG"/>
        </w:rPr>
        <w:instrText xml:space="preserve"> \</w:instrText>
      </w:r>
      <w:r w:rsidR="008F1128">
        <w:rPr>
          <w:rFonts w:hint="cs"/>
          <w:sz w:val="24"/>
          <w:szCs w:val="24"/>
          <w:lang w:bidi="ar-EG"/>
        </w:rPr>
        <w:instrText>o "1-3" \u</w:instrText>
      </w:r>
      <w:r w:rsidR="008F1128">
        <w:rPr>
          <w:sz w:val="24"/>
          <w:szCs w:val="24"/>
          <w:rtl/>
          <w:lang w:bidi="ar-EG"/>
        </w:rPr>
        <w:instrText xml:space="preserve"> </w:instrText>
      </w:r>
      <w:r>
        <w:rPr>
          <w:sz w:val="24"/>
          <w:szCs w:val="24"/>
          <w:rtl/>
          <w:lang w:bidi="ar-EG"/>
        </w:rPr>
        <w:fldChar w:fldCharType="separate"/>
      </w:r>
      <w:r w:rsidR="008F1128" w:rsidRPr="00876C65">
        <w:rPr>
          <w:noProof/>
          <w:rtl/>
          <w:lang w:bidi="ar-EG"/>
        </w:rPr>
        <w:t>البنود من 1 إلى 4</w:t>
      </w:r>
      <w:r w:rsidR="008F1128">
        <w:rPr>
          <w:noProof/>
        </w:rPr>
        <w:t xml:space="preserve"> </w:t>
      </w:r>
      <w:r w:rsidR="008F1128">
        <w:rPr>
          <w:rFonts w:hint="cs"/>
          <w:noProof/>
          <w:rtl/>
          <w:lang w:bidi="ar-EG"/>
        </w:rPr>
        <w:t>و6</w:t>
      </w:r>
      <w:r w:rsidR="008F1128">
        <w:rPr>
          <w:noProof/>
        </w:rPr>
        <w:tab/>
      </w:r>
      <w:r>
        <w:rPr>
          <w:noProof/>
        </w:rPr>
        <w:fldChar w:fldCharType="begin"/>
      </w:r>
      <w:r w:rsidR="008F1128">
        <w:rPr>
          <w:noProof/>
        </w:rPr>
        <w:instrText xml:space="preserve"> PAGEREF _Toc178861491 \h </w:instrText>
      </w:r>
      <w:r>
        <w:rPr>
          <w:noProof/>
        </w:rPr>
      </w:r>
      <w:r>
        <w:rPr>
          <w:noProof/>
        </w:rPr>
        <w:fldChar w:fldCharType="separate"/>
      </w:r>
      <w:r w:rsidR="00D06DAE">
        <w:rPr>
          <w:noProof/>
          <w:rtl/>
        </w:rPr>
        <w:t>4</w:t>
      </w:r>
      <w:r>
        <w:rPr>
          <w:noProof/>
        </w:rPr>
        <w:fldChar w:fldCharType="end"/>
      </w:r>
    </w:p>
    <w:p w14:paraId="283D1D8E"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rFonts w:ascii="Simplified Arabic" w:hAnsi="Simplified Arabic"/>
          <w:noProof/>
          <w:rtl/>
          <w:lang w:bidi="ar-EG"/>
        </w:rPr>
        <w:t>البند 5</w:t>
      </w:r>
      <w:r>
        <w:rPr>
          <w:noProof/>
        </w:rPr>
        <w:tab/>
      </w:r>
      <w:r w:rsidRPr="00876C65">
        <w:rPr>
          <w:noProof/>
          <w:rtl/>
        </w:rPr>
        <w:t>تاريخ ومكان الاجتماعات القادمة لمؤتمر الأطراف</w:t>
      </w:r>
      <w:r>
        <w:rPr>
          <w:noProof/>
        </w:rPr>
        <w:tab/>
      </w:r>
      <w:r w:rsidR="008A4391">
        <w:rPr>
          <w:noProof/>
        </w:rPr>
        <w:fldChar w:fldCharType="begin"/>
      </w:r>
      <w:r>
        <w:rPr>
          <w:noProof/>
        </w:rPr>
        <w:instrText xml:space="preserve"> PAGEREF _Toc178861493 \h </w:instrText>
      </w:r>
      <w:r w:rsidR="008A4391">
        <w:rPr>
          <w:noProof/>
        </w:rPr>
      </w:r>
      <w:r w:rsidR="008A4391">
        <w:rPr>
          <w:noProof/>
        </w:rPr>
        <w:fldChar w:fldCharType="separate"/>
      </w:r>
      <w:r w:rsidR="00D06DAE">
        <w:rPr>
          <w:noProof/>
          <w:rtl/>
        </w:rPr>
        <w:t>4</w:t>
      </w:r>
      <w:r w:rsidR="008A4391">
        <w:rPr>
          <w:noProof/>
        </w:rPr>
        <w:fldChar w:fldCharType="end"/>
      </w:r>
    </w:p>
    <w:p w14:paraId="283D1D8F"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7</w:t>
      </w:r>
      <w:r>
        <w:rPr>
          <w:noProof/>
        </w:rPr>
        <w:tab/>
      </w:r>
      <w:r w:rsidRPr="00876C65">
        <w:rPr>
          <w:noProof/>
          <w:rtl/>
          <w:lang w:bidi="ar-EG"/>
        </w:rPr>
        <w:t>إدارة الاتفاقية وميزانية الصناديق الاستئمانية</w:t>
      </w:r>
      <w:r>
        <w:rPr>
          <w:noProof/>
        </w:rPr>
        <w:tab/>
      </w:r>
      <w:r w:rsidR="008A4391">
        <w:rPr>
          <w:noProof/>
        </w:rPr>
        <w:fldChar w:fldCharType="begin"/>
      </w:r>
      <w:r>
        <w:rPr>
          <w:noProof/>
        </w:rPr>
        <w:instrText xml:space="preserve"> PAGEREF _Toc178861495 \h </w:instrText>
      </w:r>
      <w:r w:rsidR="008A4391">
        <w:rPr>
          <w:noProof/>
        </w:rPr>
      </w:r>
      <w:r w:rsidR="008A4391">
        <w:rPr>
          <w:noProof/>
        </w:rPr>
        <w:fldChar w:fldCharType="separate"/>
      </w:r>
      <w:r w:rsidR="00D06DAE">
        <w:rPr>
          <w:noProof/>
          <w:rtl/>
        </w:rPr>
        <w:t>5</w:t>
      </w:r>
      <w:r w:rsidR="008A4391">
        <w:rPr>
          <w:noProof/>
        </w:rPr>
        <w:fldChar w:fldCharType="end"/>
      </w:r>
    </w:p>
    <w:p w14:paraId="283D1D90"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8</w:t>
      </w:r>
      <w:r>
        <w:rPr>
          <w:noProof/>
        </w:rPr>
        <w:tab/>
      </w:r>
      <w:r w:rsidRPr="00876C65">
        <w:rPr>
          <w:noProof/>
          <w:rtl/>
        </w:rPr>
        <w:t>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r>
        <w:rPr>
          <w:noProof/>
        </w:rPr>
        <w:tab/>
      </w:r>
      <w:r w:rsidR="008A4391">
        <w:rPr>
          <w:noProof/>
        </w:rPr>
        <w:fldChar w:fldCharType="begin"/>
      </w:r>
      <w:r>
        <w:rPr>
          <w:noProof/>
        </w:rPr>
        <w:instrText xml:space="preserve"> PAGEREF _Toc178861497 \h </w:instrText>
      </w:r>
      <w:r w:rsidR="008A4391">
        <w:rPr>
          <w:noProof/>
        </w:rPr>
      </w:r>
      <w:r w:rsidR="008A4391">
        <w:rPr>
          <w:noProof/>
        </w:rPr>
        <w:fldChar w:fldCharType="separate"/>
      </w:r>
      <w:r w:rsidR="00D06DAE">
        <w:rPr>
          <w:noProof/>
          <w:rtl/>
        </w:rPr>
        <w:t>8</w:t>
      </w:r>
      <w:r w:rsidR="008A4391">
        <w:rPr>
          <w:noProof/>
        </w:rPr>
        <w:fldChar w:fldCharType="end"/>
      </w:r>
    </w:p>
    <w:p w14:paraId="283D1D91"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9</w:t>
      </w:r>
      <w:r>
        <w:rPr>
          <w:noProof/>
        </w:rPr>
        <w:tab/>
      </w:r>
      <w:r w:rsidRPr="00876C65">
        <w:rPr>
          <w:noProof/>
          <w:rtl/>
          <w:lang w:bidi="ar-EG"/>
        </w:rPr>
        <w:t>معلومات التسلسل الرقمي بشأن الموارد الجينية</w:t>
      </w:r>
      <w:r>
        <w:rPr>
          <w:noProof/>
        </w:rPr>
        <w:tab/>
      </w:r>
      <w:r w:rsidR="008A4391">
        <w:rPr>
          <w:noProof/>
        </w:rPr>
        <w:fldChar w:fldCharType="begin"/>
      </w:r>
      <w:r>
        <w:rPr>
          <w:noProof/>
        </w:rPr>
        <w:instrText xml:space="preserve"> PAGEREF _Toc178861499 \h </w:instrText>
      </w:r>
      <w:r w:rsidR="008A4391">
        <w:rPr>
          <w:noProof/>
        </w:rPr>
      </w:r>
      <w:r w:rsidR="008A4391">
        <w:rPr>
          <w:noProof/>
        </w:rPr>
        <w:fldChar w:fldCharType="separate"/>
      </w:r>
      <w:r w:rsidR="00D06DAE">
        <w:rPr>
          <w:noProof/>
          <w:rtl/>
        </w:rPr>
        <w:t>9</w:t>
      </w:r>
      <w:r w:rsidR="008A4391">
        <w:rPr>
          <w:noProof/>
        </w:rPr>
        <w:fldChar w:fldCharType="end"/>
      </w:r>
    </w:p>
    <w:p w14:paraId="283D1D92"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10</w:t>
      </w:r>
      <w:r>
        <w:rPr>
          <w:noProof/>
        </w:rPr>
        <w:tab/>
      </w:r>
      <w:r w:rsidRPr="00876C65">
        <w:rPr>
          <w:noProof/>
          <w:rtl/>
          <w:lang w:bidi="ar-EG"/>
        </w:rPr>
        <w:t>آليات للتخطيط والرصد والإبلاغ والاستعراض</w:t>
      </w:r>
      <w:r>
        <w:rPr>
          <w:noProof/>
        </w:rPr>
        <w:tab/>
      </w:r>
      <w:r w:rsidR="008A4391">
        <w:rPr>
          <w:noProof/>
        </w:rPr>
        <w:fldChar w:fldCharType="begin"/>
      </w:r>
      <w:r>
        <w:rPr>
          <w:noProof/>
        </w:rPr>
        <w:instrText xml:space="preserve"> PAGEREF _Toc178861501 \h </w:instrText>
      </w:r>
      <w:r w:rsidR="008A4391">
        <w:rPr>
          <w:noProof/>
        </w:rPr>
      </w:r>
      <w:r w:rsidR="008A4391">
        <w:rPr>
          <w:noProof/>
        </w:rPr>
        <w:fldChar w:fldCharType="separate"/>
      </w:r>
      <w:r w:rsidR="00D06DAE">
        <w:rPr>
          <w:noProof/>
          <w:rtl/>
        </w:rPr>
        <w:t>20</w:t>
      </w:r>
      <w:r w:rsidR="008A4391">
        <w:rPr>
          <w:noProof/>
        </w:rPr>
        <w:fldChar w:fldCharType="end"/>
      </w:r>
    </w:p>
    <w:p w14:paraId="283D1D93"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kern w:val="2"/>
          <w:rtl/>
          <w:lang w:bidi="ar-EG"/>
        </w:rPr>
        <w:t>البند 11</w:t>
      </w:r>
      <w:r>
        <w:rPr>
          <w:noProof/>
        </w:rPr>
        <w:tab/>
      </w:r>
      <w:r w:rsidRPr="00876C65">
        <w:rPr>
          <w:noProof/>
          <w:kern w:val="2"/>
          <w:rtl/>
          <w:lang w:bidi="ar-EG"/>
        </w:rPr>
        <w:t>حشد الموارد والآلية المالية</w:t>
      </w:r>
      <w:r>
        <w:rPr>
          <w:noProof/>
        </w:rPr>
        <w:tab/>
      </w:r>
      <w:r w:rsidR="008A4391">
        <w:rPr>
          <w:noProof/>
        </w:rPr>
        <w:fldChar w:fldCharType="begin"/>
      </w:r>
      <w:r>
        <w:rPr>
          <w:noProof/>
        </w:rPr>
        <w:instrText xml:space="preserve"> PAGEREF _Toc178861503 \h </w:instrText>
      </w:r>
      <w:r w:rsidR="008A4391">
        <w:rPr>
          <w:noProof/>
        </w:rPr>
      </w:r>
      <w:r w:rsidR="008A4391">
        <w:rPr>
          <w:noProof/>
        </w:rPr>
        <w:fldChar w:fldCharType="separate"/>
      </w:r>
      <w:r w:rsidR="00D06DAE">
        <w:rPr>
          <w:noProof/>
          <w:rtl/>
        </w:rPr>
        <w:t>79</w:t>
      </w:r>
      <w:r w:rsidR="008A4391">
        <w:rPr>
          <w:noProof/>
        </w:rPr>
        <w:fldChar w:fldCharType="end"/>
      </w:r>
    </w:p>
    <w:p w14:paraId="283D1D94"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12</w:t>
      </w:r>
      <w:r>
        <w:rPr>
          <w:noProof/>
        </w:rPr>
        <w:tab/>
      </w:r>
      <w:r w:rsidRPr="00876C65">
        <w:rPr>
          <w:noProof/>
          <w:rtl/>
        </w:rPr>
        <w:t>بناء القدرات وتنميتها، والتعاون التقني والعلمي، وآلية غرفة تبادل المعلومات وإدارة المعارف</w:t>
      </w:r>
      <w:r>
        <w:rPr>
          <w:noProof/>
        </w:rPr>
        <w:tab/>
      </w:r>
      <w:r w:rsidR="008A4391">
        <w:rPr>
          <w:noProof/>
        </w:rPr>
        <w:fldChar w:fldCharType="begin"/>
      </w:r>
      <w:r>
        <w:rPr>
          <w:noProof/>
        </w:rPr>
        <w:instrText xml:space="preserve"> PAGEREF _Toc178861505 \h </w:instrText>
      </w:r>
      <w:r w:rsidR="008A4391">
        <w:rPr>
          <w:noProof/>
        </w:rPr>
      </w:r>
      <w:r w:rsidR="008A4391">
        <w:rPr>
          <w:noProof/>
        </w:rPr>
        <w:fldChar w:fldCharType="separate"/>
      </w:r>
      <w:r w:rsidR="00D06DAE">
        <w:rPr>
          <w:noProof/>
          <w:rtl/>
        </w:rPr>
        <w:t>117</w:t>
      </w:r>
      <w:r w:rsidR="008A4391">
        <w:rPr>
          <w:noProof/>
        </w:rPr>
        <w:fldChar w:fldCharType="end"/>
      </w:r>
    </w:p>
    <w:p w14:paraId="283D1D95"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noProof/>
          <w:rtl/>
          <w:lang w:bidi="ar-EG"/>
        </w:rPr>
        <w:t>البند 13</w:t>
      </w:r>
      <w:r w:rsidRPr="008F1128">
        <w:rPr>
          <w:noProof/>
        </w:rPr>
        <w:tab/>
      </w:r>
      <w:r w:rsidRPr="00876C65">
        <w:rPr>
          <w:noProof/>
          <w:rtl/>
        </w:rPr>
        <w:t>التعاون مع المنظمات الدولية والهيئات المنشأة بموجب الاتفاقيات الأخرى</w:t>
      </w:r>
      <w:r>
        <w:rPr>
          <w:noProof/>
        </w:rPr>
        <w:tab/>
      </w:r>
      <w:r w:rsidR="008A4391">
        <w:rPr>
          <w:noProof/>
        </w:rPr>
        <w:fldChar w:fldCharType="begin"/>
      </w:r>
      <w:r>
        <w:rPr>
          <w:noProof/>
        </w:rPr>
        <w:instrText xml:space="preserve"> PAGEREF _Toc178861507 \h </w:instrText>
      </w:r>
      <w:r w:rsidR="008A4391">
        <w:rPr>
          <w:noProof/>
        </w:rPr>
      </w:r>
      <w:r w:rsidR="008A4391">
        <w:rPr>
          <w:noProof/>
        </w:rPr>
        <w:fldChar w:fldCharType="separate"/>
      </w:r>
      <w:r w:rsidR="00D06DAE">
        <w:rPr>
          <w:noProof/>
          <w:rtl/>
        </w:rPr>
        <w:t>149</w:t>
      </w:r>
      <w:r w:rsidR="008A4391">
        <w:rPr>
          <w:noProof/>
        </w:rPr>
        <w:fldChar w:fldCharType="end"/>
      </w:r>
    </w:p>
    <w:p w14:paraId="283D1D96"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noProof/>
          <w:rtl/>
          <w:lang w:bidi="ar-EG"/>
        </w:rPr>
        <w:t>البند 14</w:t>
      </w:r>
      <w:r w:rsidRPr="008F1128">
        <w:rPr>
          <w:noProof/>
        </w:rPr>
        <w:tab/>
      </w:r>
      <w:r w:rsidRPr="00876C65">
        <w:rPr>
          <w:noProof/>
          <w:rtl/>
        </w:rPr>
        <w:t>تنفيذ المادة 8(ي) والأحكام المتصلة بها</w:t>
      </w:r>
      <w:r>
        <w:rPr>
          <w:noProof/>
        </w:rPr>
        <w:tab/>
      </w:r>
      <w:r w:rsidR="008A4391">
        <w:rPr>
          <w:noProof/>
        </w:rPr>
        <w:fldChar w:fldCharType="begin"/>
      </w:r>
      <w:r>
        <w:rPr>
          <w:noProof/>
        </w:rPr>
        <w:instrText xml:space="preserve"> PAGEREF _Toc178861509 \h </w:instrText>
      </w:r>
      <w:r w:rsidR="008A4391">
        <w:rPr>
          <w:noProof/>
        </w:rPr>
      </w:r>
      <w:r w:rsidR="008A4391">
        <w:rPr>
          <w:noProof/>
        </w:rPr>
        <w:fldChar w:fldCharType="separate"/>
      </w:r>
      <w:r w:rsidR="00D06DAE">
        <w:rPr>
          <w:noProof/>
          <w:rtl/>
        </w:rPr>
        <w:t>154</w:t>
      </w:r>
      <w:r w:rsidR="008A4391">
        <w:rPr>
          <w:noProof/>
        </w:rPr>
        <w:fldChar w:fldCharType="end"/>
      </w:r>
    </w:p>
    <w:p w14:paraId="283D1D97"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15</w:t>
      </w:r>
      <w:r>
        <w:rPr>
          <w:noProof/>
        </w:rPr>
        <w:tab/>
      </w:r>
      <w:r w:rsidRPr="00876C65">
        <w:rPr>
          <w:noProof/>
          <w:rtl/>
        </w:rPr>
        <w:t>الاتصالات والتثقيف والتوعية العامة</w:t>
      </w:r>
      <w:r>
        <w:rPr>
          <w:noProof/>
        </w:rPr>
        <w:tab/>
      </w:r>
      <w:r w:rsidR="008A4391">
        <w:rPr>
          <w:noProof/>
        </w:rPr>
        <w:fldChar w:fldCharType="begin"/>
      </w:r>
      <w:r>
        <w:rPr>
          <w:noProof/>
        </w:rPr>
        <w:instrText xml:space="preserve"> PAGEREF _Toc178861511 \h </w:instrText>
      </w:r>
      <w:r w:rsidR="008A4391">
        <w:rPr>
          <w:noProof/>
        </w:rPr>
      </w:r>
      <w:r w:rsidR="008A4391">
        <w:rPr>
          <w:noProof/>
        </w:rPr>
        <w:fldChar w:fldCharType="separate"/>
      </w:r>
      <w:r w:rsidR="00D06DAE">
        <w:rPr>
          <w:noProof/>
          <w:rtl/>
        </w:rPr>
        <w:t>173</w:t>
      </w:r>
      <w:r w:rsidR="008A4391">
        <w:rPr>
          <w:noProof/>
        </w:rPr>
        <w:fldChar w:fldCharType="end"/>
      </w:r>
    </w:p>
    <w:p w14:paraId="283D1D98"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16</w:t>
      </w:r>
      <w:r>
        <w:rPr>
          <w:noProof/>
        </w:rPr>
        <w:tab/>
      </w:r>
      <w:r w:rsidRPr="00876C65">
        <w:rPr>
          <w:noProof/>
          <w:rtl/>
        </w:rPr>
        <w:t>الاحتياجات العلمية والتقنية لدعم تنفيذ إطار كونمينغ-مونتريال العالمي للتنوع البيولوجي، بما في ذلك الآثار بالنسبة لبرامج عمل الاتفاقية</w:t>
      </w:r>
      <w:r>
        <w:rPr>
          <w:noProof/>
        </w:rPr>
        <w:tab/>
      </w:r>
      <w:r w:rsidR="008A4391">
        <w:rPr>
          <w:noProof/>
        </w:rPr>
        <w:fldChar w:fldCharType="begin"/>
      </w:r>
      <w:r>
        <w:rPr>
          <w:noProof/>
        </w:rPr>
        <w:instrText xml:space="preserve"> PAGEREF _Toc178861513 \h </w:instrText>
      </w:r>
      <w:r w:rsidR="008A4391">
        <w:rPr>
          <w:noProof/>
        </w:rPr>
      </w:r>
      <w:r w:rsidR="008A4391">
        <w:rPr>
          <w:noProof/>
        </w:rPr>
        <w:fldChar w:fldCharType="separate"/>
      </w:r>
      <w:r w:rsidR="00D06DAE">
        <w:rPr>
          <w:noProof/>
          <w:rtl/>
        </w:rPr>
        <w:t>186</w:t>
      </w:r>
      <w:r w:rsidR="008A4391">
        <w:rPr>
          <w:noProof/>
        </w:rPr>
        <w:fldChar w:fldCharType="end"/>
      </w:r>
    </w:p>
    <w:p w14:paraId="283D1D99"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val="en-GB"/>
        </w:rPr>
        <w:t>البند 17</w:t>
      </w:r>
      <w:r>
        <w:rPr>
          <w:noProof/>
        </w:rPr>
        <w:tab/>
      </w:r>
      <w:r w:rsidRPr="00876C65">
        <w:rPr>
          <w:noProof/>
          <w:rtl/>
          <w:lang w:bidi="ar-EG"/>
        </w:rPr>
        <w:t>تعميم التنوع البيولوجي في القطاعات وعبرها</w:t>
      </w:r>
      <w:r>
        <w:rPr>
          <w:noProof/>
        </w:rPr>
        <w:tab/>
      </w:r>
      <w:r w:rsidR="008A4391">
        <w:rPr>
          <w:noProof/>
        </w:rPr>
        <w:fldChar w:fldCharType="begin"/>
      </w:r>
      <w:r>
        <w:rPr>
          <w:noProof/>
        </w:rPr>
        <w:instrText xml:space="preserve"> PAGEREF _Toc178861515 \h </w:instrText>
      </w:r>
      <w:r w:rsidR="008A4391">
        <w:rPr>
          <w:noProof/>
        </w:rPr>
      </w:r>
      <w:r w:rsidR="008A4391">
        <w:rPr>
          <w:noProof/>
        </w:rPr>
        <w:fldChar w:fldCharType="separate"/>
      </w:r>
      <w:r w:rsidR="00D06DAE">
        <w:rPr>
          <w:noProof/>
          <w:rtl/>
        </w:rPr>
        <w:t>194</w:t>
      </w:r>
      <w:r w:rsidR="008A4391">
        <w:rPr>
          <w:noProof/>
        </w:rPr>
        <w:fldChar w:fldCharType="end"/>
      </w:r>
    </w:p>
    <w:p w14:paraId="283D1D9A"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18</w:t>
      </w:r>
      <w:r>
        <w:rPr>
          <w:noProof/>
        </w:rPr>
        <w:tab/>
      </w:r>
      <w:r w:rsidRPr="00876C65">
        <w:rPr>
          <w:noProof/>
          <w:rtl/>
          <w:lang w:bidi="ar-EG"/>
        </w:rPr>
        <w:t>القيم المتنوعة للتنوع البيولوجي</w:t>
      </w:r>
      <w:r>
        <w:rPr>
          <w:noProof/>
        </w:rPr>
        <w:tab/>
      </w:r>
      <w:r w:rsidR="008A4391">
        <w:rPr>
          <w:noProof/>
        </w:rPr>
        <w:fldChar w:fldCharType="begin"/>
      </w:r>
      <w:r>
        <w:rPr>
          <w:noProof/>
        </w:rPr>
        <w:instrText xml:space="preserve"> PAGEREF _Toc178861517 \h </w:instrText>
      </w:r>
      <w:r w:rsidR="008A4391">
        <w:rPr>
          <w:noProof/>
        </w:rPr>
      </w:r>
      <w:r w:rsidR="008A4391">
        <w:rPr>
          <w:noProof/>
        </w:rPr>
        <w:fldChar w:fldCharType="separate"/>
      </w:r>
      <w:r w:rsidR="00D06DAE">
        <w:rPr>
          <w:noProof/>
          <w:rtl/>
        </w:rPr>
        <w:t>197</w:t>
      </w:r>
      <w:r w:rsidR="008A4391">
        <w:rPr>
          <w:noProof/>
        </w:rPr>
        <w:fldChar w:fldCharType="end"/>
      </w:r>
    </w:p>
    <w:p w14:paraId="283D1D9B"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19</w:t>
      </w:r>
      <w:r>
        <w:rPr>
          <w:noProof/>
        </w:rPr>
        <w:tab/>
      </w:r>
      <w:r w:rsidRPr="00876C65">
        <w:rPr>
          <w:noProof/>
          <w:rtl/>
          <w:lang w:bidi="ar-EG"/>
        </w:rPr>
        <w:t>الإدارة المستدامة للأحياء البرية</w:t>
      </w:r>
      <w:r>
        <w:rPr>
          <w:noProof/>
        </w:rPr>
        <w:tab/>
      </w:r>
      <w:r w:rsidR="008A4391">
        <w:rPr>
          <w:noProof/>
        </w:rPr>
        <w:fldChar w:fldCharType="begin"/>
      </w:r>
      <w:r>
        <w:rPr>
          <w:noProof/>
        </w:rPr>
        <w:instrText xml:space="preserve"> PAGEREF _Toc178861519 \h </w:instrText>
      </w:r>
      <w:r w:rsidR="008A4391">
        <w:rPr>
          <w:noProof/>
        </w:rPr>
      </w:r>
      <w:r w:rsidR="008A4391">
        <w:rPr>
          <w:noProof/>
        </w:rPr>
        <w:fldChar w:fldCharType="separate"/>
      </w:r>
      <w:r w:rsidR="00D06DAE">
        <w:rPr>
          <w:noProof/>
          <w:rtl/>
        </w:rPr>
        <w:t>199</w:t>
      </w:r>
      <w:r w:rsidR="008A4391">
        <w:rPr>
          <w:noProof/>
        </w:rPr>
        <w:fldChar w:fldCharType="end"/>
      </w:r>
    </w:p>
    <w:p w14:paraId="283D1D9C"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20</w:t>
      </w:r>
      <w:r>
        <w:rPr>
          <w:noProof/>
        </w:rPr>
        <w:tab/>
      </w:r>
      <w:r w:rsidRPr="00876C65">
        <w:rPr>
          <w:noProof/>
          <w:rtl/>
          <w:lang w:bidi="ar-EG"/>
        </w:rPr>
        <w:t>التنوع البيولوجي البحري والساحلي والجزري</w:t>
      </w:r>
      <w:r>
        <w:rPr>
          <w:noProof/>
        </w:rPr>
        <w:tab/>
      </w:r>
      <w:r w:rsidR="008A4391">
        <w:rPr>
          <w:noProof/>
        </w:rPr>
        <w:fldChar w:fldCharType="begin"/>
      </w:r>
      <w:r>
        <w:rPr>
          <w:noProof/>
        </w:rPr>
        <w:instrText xml:space="preserve"> PAGEREF _Toc178861521 \h </w:instrText>
      </w:r>
      <w:r w:rsidR="008A4391">
        <w:rPr>
          <w:noProof/>
        </w:rPr>
      </w:r>
      <w:r w:rsidR="008A4391">
        <w:rPr>
          <w:noProof/>
        </w:rPr>
        <w:fldChar w:fldCharType="separate"/>
      </w:r>
      <w:r w:rsidR="00D06DAE">
        <w:rPr>
          <w:noProof/>
          <w:rtl/>
        </w:rPr>
        <w:t>203</w:t>
      </w:r>
      <w:r w:rsidR="008A4391">
        <w:rPr>
          <w:noProof/>
        </w:rPr>
        <w:fldChar w:fldCharType="end"/>
      </w:r>
    </w:p>
    <w:p w14:paraId="283D1D9D" w14:textId="77777777" w:rsidR="008F1128" w:rsidRDefault="008F1128" w:rsidP="008F1128">
      <w:pPr>
        <w:pStyle w:val="TOC1"/>
        <w:ind w:left="1260"/>
        <w:rPr>
          <w:rFonts w:asciiTheme="minorHAnsi" w:eastAsiaTheme="minorEastAsia" w:hAnsiTheme="minorHAnsi" w:cstheme="minorBidi"/>
          <w:noProof/>
          <w:color w:val="auto"/>
          <w:kern w:val="0"/>
        </w:rPr>
      </w:pPr>
      <w:r w:rsidRPr="00876C65">
        <w:rPr>
          <w:noProof/>
          <w:rtl/>
          <w:lang w:bidi="ar-EG"/>
        </w:rPr>
        <w:t>البند 21</w:t>
      </w:r>
      <w:r>
        <w:rPr>
          <w:noProof/>
        </w:rPr>
        <w:tab/>
      </w:r>
      <w:r w:rsidRPr="00876C65">
        <w:rPr>
          <w:noProof/>
          <w:rtl/>
          <w:lang w:bidi="ar-EG"/>
        </w:rPr>
        <w:t>الأنواغ الغريبة الغازية</w:t>
      </w:r>
      <w:r>
        <w:rPr>
          <w:noProof/>
        </w:rPr>
        <w:tab/>
      </w:r>
      <w:r w:rsidR="008A4391">
        <w:rPr>
          <w:noProof/>
        </w:rPr>
        <w:fldChar w:fldCharType="begin"/>
      </w:r>
      <w:r>
        <w:rPr>
          <w:noProof/>
        </w:rPr>
        <w:instrText xml:space="preserve"> PAGEREF _Toc178861523 \h </w:instrText>
      </w:r>
      <w:r w:rsidR="008A4391">
        <w:rPr>
          <w:noProof/>
        </w:rPr>
      </w:r>
      <w:r w:rsidR="008A4391">
        <w:rPr>
          <w:noProof/>
        </w:rPr>
        <w:fldChar w:fldCharType="separate"/>
      </w:r>
      <w:r w:rsidR="00D06DAE">
        <w:rPr>
          <w:noProof/>
          <w:rtl/>
        </w:rPr>
        <w:t>220</w:t>
      </w:r>
      <w:r w:rsidR="008A4391">
        <w:rPr>
          <w:noProof/>
        </w:rPr>
        <w:fldChar w:fldCharType="end"/>
      </w:r>
    </w:p>
    <w:p w14:paraId="283D1D9E"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bidi="ar-EG"/>
        </w:rPr>
        <w:t>البند 22</w:t>
      </w:r>
      <w:r w:rsidRPr="008F1128">
        <w:rPr>
          <w:b/>
          <w:noProof/>
        </w:rPr>
        <w:tab/>
      </w:r>
      <w:r w:rsidRPr="008F1128">
        <w:rPr>
          <w:rFonts w:ascii="Simplified Arabic" w:hAnsi="Simplified Arabic"/>
          <w:b/>
          <w:i/>
          <w:noProof/>
          <w:rtl/>
          <w:lang w:bidi="ar-EG"/>
        </w:rPr>
        <w:t>التنوع البيولوجي والصحة</w:t>
      </w:r>
      <w:r>
        <w:rPr>
          <w:noProof/>
        </w:rPr>
        <w:tab/>
      </w:r>
      <w:r w:rsidR="008A4391">
        <w:rPr>
          <w:noProof/>
        </w:rPr>
        <w:fldChar w:fldCharType="begin"/>
      </w:r>
      <w:r>
        <w:rPr>
          <w:noProof/>
        </w:rPr>
        <w:instrText xml:space="preserve"> PAGEREF _Toc178861525 \h </w:instrText>
      </w:r>
      <w:r w:rsidR="008A4391">
        <w:rPr>
          <w:noProof/>
        </w:rPr>
      </w:r>
      <w:r w:rsidR="008A4391">
        <w:rPr>
          <w:noProof/>
        </w:rPr>
        <w:fldChar w:fldCharType="separate"/>
      </w:r>
      <w:r w:rsidR="00D06DAE">
        <w:rPr>
          <w:noProof/>
          <w:rtl/>
        </w:rPr>
        <w:t>250</w:t>
      </w:r>
      <w:r w:rsidR="008A4391">
        <w:rPr>
          <w:noProof/>
        </w:rPr>
        <w:fldChar w:fldCharType="end"/>
      </w:r>
    </w:p>
    <w:p w14:paraId="283D1D9F"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bidi="ar-EG"/>
        </w:rPr>
        <w:t>البند 23</w:t>
      </w:r>
      <w:r w:rsidRPr="008F1128">
        <w:rPr>
          <w:b/>
          <w:noProof/>
        </w:rPr>
        <w:tab/>
      </w:r>
      <w:r w:rsidRPr="008F1128">
        <w:rPr>
          <w:rFonts w:ascii="Simplified Arabic" w:hAnsi="Simplified Arabic"/>
          <w:b/>
          <w:i/>
          <w:noProof/>
          <w:rtl/>
          <w:lang w:bidi="ar-EG"/>
        </w:rPr>
        <w:t>حفظ النباتات</w:t>
      </w:r>
      <w:r>
        <w:rPr>
          <w:noProof/>
        </w:rPr>
        <w:tab/>
      </w:r>
      <w:r w:rsidR="008A4391">
        <w:rPr>
          <w:noProof/>
        </w:rPr>
        <w:fldChar w:fldCharType="begin"/>
      </w:r>
      <w:r>
        <w:rPr>
          <w:noProof/>
        </w:rPr>
        <w:instrText xml:space="preserve"> PAGEREF _Toc178861527 \h </w:instrText>
      </w:r>
      <w:r w:rsidR="008A4391">
        <w:rPr>
          <w:noProof/>
        </w:rPr>
      </w:r>
      <w:r w:rsidR="008A4391">
        <w:rPr>
          <w:noProof/>
        </w:rPr>
        <w:fldChar w:fldCharType="separate"/>
      </w:r>
      <w:r w:rsidR="00D06DAE">
        <w:rPr>
          <w:noProof/>
          <w:rtl/>
        </w:rPr>
        <w:t>281</w:t>
      </w:r>
      <w:r w:rsidR="008A4391">
        <w:rPr>
          <w:noProof/>
        </w:rPr>
        <w:fldChar w:fldCharType="end"/>
      </w:r>
    </w:p>
    <w:p w14:paraId="283D1DA0"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bidi="ar-EG"/>
        </w:rPr>
        <w:t>البند 24</w:t>
      </w:r>
      <w:r w:rsidRPr="008F1128">
        <w:rPr>
          <w:b/>
          <w:noProof/>
        </w:rPr>
        <w:tab/>
      </w:r>
      <w:r w:rsidRPr="008F1128">
        <w:rPr>
          <w:rFonts w:ascii="Simplified Arabic" w:hAnsi="Simplified Arabic"/>
          <w:b/>
          <w:i/>
          <w:noProof/>
          <w:rtl/>
          <w:lang w:bidi="ar-EG"/>
        </w:rPr>
        <w:t>البيولوجيا التركيبية</w:t>
      </w:r>
      <w:r>
        <w:rPr>
          <w:noProof/>
        </w:rPr>
        <w:tab/>
      </w:r>
      <w:r w:rsidR="008A4391">
        <w:rPr>
          <w:noProof/>
        </w:rPr>
        <w:fldChar w:fldCharType="begin"/>
      </w:r>
      <w:r>
        <w:rPr>
          <w:noProof/>
        </w:rPr>
        <w:instrText xml:space="preserve"> PAGEREF _Toc178861529 \h </w:instrText>
      </w:r>
      <w:r w:rsidR="008A4391">
        <w:rPr>
          <w:noProof/>
        </w:rPr>
      </w:r>
      <w:r w:rsidR="008A4391">
        <w:rPr>
          <w:noProof/>
        </w:rPr>
        <w:fldChar w:fldCharType="separate"/>
      </w:r>
      <w:r w:rsidR="00D06DAE">
        <w:rPr>
          <w:noProof/>
          <w:rtl/>
        </w:rPr>
        <w:t>294</w:t>
      </w:r>
      <w:r w:rsidR="008A4391">
        <w:rPr>
          <w:noProof/>
        </w:rPr>
        <w:fldChar w:fldCharType="end"/>
      </w:r>
    </w:p>
    <w:p w14:paraId="283D1DA1"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noProof/>
          <w:rtl/>
          <w:lang w:bidi="ar-EG"/>
        </w:rPr>
        <w:t>البند 25</w:t>
      </w:r>
      <w:r w:rsidRPr="008F1128">
        <w:rPr>
          <w:noProof/>
        </w:rPr>
        <w:tab/>
      </w:r>
      <w:r w:rsidRPr="008F1128">
        <w:rPr>
          <w:noProof/>
          <w:rtl/>
          <w:lang w:bidi="ar-EG"/>
        </w:rPr>
        <w:t>التنوع البيولوجي وتغير المناخ</w:t>
      </w:r>
      <w:r>
        <w:rPr>
          <w:noProof/>
        </w:rPr>
        <w:tab/>
      </w:r>
      <w:r w:rsidR="008A4391">
        <w:rPr>
          <w:noProof/>
        </w:rPr>
        <w:fldChar w:fldCharType="begin"/>
      </w:r>
      <w:r>
        <w:rPr>
          <w:noProof/>
        </w:rPr>
        <w:instrText xml:space="preserve"> PAGEREF _Toc178861532 \h </w:instrText>
      </w:r>
      <w:r w:rsidR="008A4391">
        <w:rPr>
          <w:noProof/>
        </w:rPr>
      </w:r>
      <w:r w:rsidR="008A4391">
        <w:rPr>
          <w:noProof/>
        </w:rPr>
        <w:fldChar w:fldCharType="separate"/>
      </w:r>
      <w:r w:rsidR="00D06DAE">
        <w:rPr>
          <w:noProof/>
          <w:rtl/>
        </w:rPr>
        <w:t>300</w:t>
      </w:r>
      <w:r w:rsidR="008A4391">
        <w:rPr>
          <w:noProof/>
        </w:rPr>
        <w:fldChar w:fldCharType="end"/>
      </w:r>
    </w:p>
    <w:p w14:paraId="283D1DA2"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bidi="ar-EG"/>
        </w:rPr>
        <w:t>البند 26</w:t>
      </w:r>
      <w:r w:rsidRPr="008F1128">
        <w:rPr>
          <w:b/>
          <w:noProof/>
        </w:rPr>
        <w:tab/>
      </w:r>
      <w:r w:rsidRPr="00876C65">
        <w:rPr>
          <w:noProof/>
          <w:rtl/>
          <w:lang w:bidi="ar-EG"/>
        </w:rPr>
        <w:t>المسؤولية والجبر التعويضي (المادة 14، الفقرة 2)</w:t>
      </w:r>
      <w:r>
        <w:rPr>
          <w:noProof/>
        </w:rPr>
        <w:tab/>
      </w:r>
      <w:r w:rsidR="008A4391">
        <w:rPr>
          <w:noProof/>
        </w:rPr>
        <w:fldChar w:fldCharType="begin"/>
      </w:r>
      <w:r>
        <w:rPr>
          <w:noProof/>
        </w:rPr>
        <w:instrText xml:space="preserve"> PAGEREF _Toc178861534 \h </w:instrText>
      </w:r>
      <w:r w:rsidR="008A4391">
        <w:rPr>
          <w:noProof/>
        </w:rPr>
      </w:r>
      <w:r w:rsidR="008A4391">
        <w:rPr>
          <w:noProof/>
        </w:rPr>
        <w:fldChar w:fldCharType="separate"/>
      </w:r>
      <w:r w:rsidR="00D06DAE">
        <w:rPr>
          <w:noProof/>
          <w:rtl/>
        </w:rPr>
        <w:t>306</w:t>
      </w:r>
      <w:r w:rsidR="008A4391">
        <w:rPr>
          <w:noProof/>
        </w:rPr>
        <w:fldChar w:fldCharType="end"/>
      </w:r>
    </w:p>
    <w:p w14:paraId="283D1DA3"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bidi="ar-EG"/>
        </w:rPr>
        <w:t>البند 27</w:t>
      </w:r>
      <w:r w:rsidRPr="008F1128">
        <w:rPr>
          <w:b/>
          <w:noProof/>
        </w:rPr>
        <w:tab/>
      </w:r>
      <w:r w:rsidRPr="00876C65">
        <w:rPr>
          <w:noProof/>
          <w:rtl/>
          <w:lang w:bidi="ar-EG"/>
        </w:rPr>
        <w:t>استعراض فعالية العمليات بموجب الاتفاقية وبروتوكوليها</w:t>
      </w:r>
      <w:r>
        <w:rPr>
          <w:noProof/>
        </w:rPr>
        <w:tab/>
      </w:r>
      <w:r w:rsidR="008A4391">
        <w:rPr>
          <w:noProof/>
        </w:rPr>
        <w:fldChar w:fldCharType="begin"/>
      </w:r>
      <w:r>
        <w:rPr>
          <w:noProof/>
        </w:rPr>
        <w:instrText xml:space="preserve"> PAGEREF _Toc178861536 \h </w:instrText>
      </w:r>
      <w:r w:rsidR="008A4391">
        <w:rPr>
          <w:noProof/>
        </w:rPr>
      </w:r>
      <w:r w:rsidR="008A4391">
        <w:rPr>
          <w:noProof/>
        </w:rPr>
        <w:fldChar w:fldCharType="separate"/>
      </w:r>
      <w:r w:rsidR="00D06DAE">
        <w:rPr>
          <w:noProof/>
          <w:rtl/>
        </w:rPr>
        <w:t>307</w:t>
      </w:r>
      <w:r w:rsidR="008A4391">
        <w:rPr>
          <w:noProof/>
        </w:rPr>
        <w:fldChar w:fldCharType="end"/>
      </w:r>
    </w:p>
    <w:p w14:paraId="283D1DA4"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bidi="ar-EG"/>
        </w:rPr>
        <w:t>البند 28</w:t>
      </w:r>
      <w:r w:rsidRPr="008F1128">
        <w:rPr>
          <w:b/>
          <w:noProof/>
        </w:rPr>
        <w:tab/>
      </w:r>
      <w:r w:rsidRPr="00876C65">
        <w:rPr>
          <w:noProof/>
          <w:rtl/>
          <w:lang w:bidi="ar-EG"/>
        </w:rPr>
        <w:t>برنامج العمل المتعدد السنوات لمؤتمر الأطراف</w:t>
      </w:r>
      <w:r>
        <w:rPr>
          <w:noProof/>
        </w:rPr>
        <w:tab/>
      </w:r>
      <w:r w:rsidR="008A4391">
        <w:rPr>
          <w:noProof/>
        </w:rPr>
        <w:fldChar w:fldCharType="begin"/>
      </w:r>
      <w:r>
        <w:rPr>
          <w:noProof/>
        </w:rPr>
        <w:instrText xml:space="preserve"> PAGEREF _Toc178861538 \h </w:instrText>
      </w:r>
      <w:r w:rsidR="008A4391">
        <w:rPr>
          <w:noProof/>
        </w:rPr>
      </w:r>
      <w:r w:rsidR="008A4391">
        <w:rPr>
          <w:noProof/>
        </w:rPr>
        <w:fldChar w:fldCharType="separate"/>
      </w:r>
      <w:r w:rsidR="00D06DAE">
        <w:rPr>
          <w:noProof/>
          <w:rtl/>
        </w:rPr>
        <w:t>314</w:t>
      </w:r>
      <w:r w:rsidR="008A4391">
        <w:rPr>
          <w:noProof/>
        </w:rPr>
        <w:fldChar w:fldCharType="end"/>
      </w:r>
    </w:p>
    <w:p w14:paraId="283D1DA5" w14:textId="77777777" w:rsidR="008F1128" w:rsidRDefault="008F1128" w:rsidP="008F1128">
      <w:pPr>
        <w:pStyle w:val="TOC1"/>
        <w:ind w:left="1260"/>
        <w:rPr>
          <w:rFonts w:asciiTheme="minorHAnsi" w:eastAsiaTheme="minorEastAsia" w:hAnsiTheme="minorHAnsi" w:cstheme="minorBidi"/>
          <w:noProof/>
          <w:color w:val="auto"/>
          <w:kern w:val="0"/>
        </w:rPr>
      </w:pPr>
      <w:r w:rsidRPr="008F1128">
        <w:rPr>
          <w:rFonts w:ascii="Simplified Arabic" w:hAnsi="Simplified Arabic"/>
          <w:b/>
          <w:i/>
          <w:noProof/>
          <w:rtl/>
          <w:lang w:val="en-CA" w:bidi="ar-EG"/>
        </w:rPr>
        <w:t>البنود 29 إلى 31</w:t>
      </w:r>
      <w:r>
        <w:rPr>
          <w:noProof/>
        </w:rPr>
        <w:tab/>
      </w:r>
      <w:r w:rsidR="008A4391">
        <w:rPr>
          <w:noProof/>
        </w:rPr>
        <w:fldChar w:fldCharType="begin"/>
      </w:r>
      <w:r>
        <w:rPr>
          <w:noProof/>
        </w:rPr>
        <w:instrText xml:space="preserve"> PAGEREF _Toc178861539 \h </w:instrText>
      </w:r>
      <w:r w:rsidR="008A4391">
        <w:rPr>
          <w:noProof/>
        </w:rPr>
      </w:r>
      <w:r w:rsidR="008A4391">
        <w:rPr>
          <w:noProof/>
        </w:rPr>
        <w:fldChar w:fldCharType="separate"/>
      </w:r>
      <w:r w:rsidR="00D06DAE">
        <w:rPr>
          <w:noProof/>
          <w:rtl/>
        </w:rPr>
        <w:t>318</w:t>
      </w:r>
      <w:r w:rsidR="008A4391">
        <w:rPr>
          <w:noProof/>
        </w:rPr>
        <w:fldChar w:fldCharType="end"/>
      </w:r>
    </w:p>
    <w:p w14:paraId="283D1DA6" w14:textId="77777777" w:rsidR="007C7F5B" w:rsidRDefault="008A4391" w:rsidP="008F1128">
      <w:pPr>
        <w:pStyle w:val="CBDNormalNoNumber"/>
        <w:tabs>
          <w:tab w:val="clear" w:pos="567"/>
          <w:tab w:val="clear" w:pos="1134"/>
          <w:tab w:val="clear" w:pos="1701"/>
          <w:tab w:val="clear" w:pos="2268"/>
          <w:tab w:val="clear" w:pos="2835"/>
          <w:tab w:val="clear" w:pos="3402"/>
        </w:tabs>
        <w:bidi/>
        <w:spacing w:before="0" w:line="192" w:lineRule="auto"/>
        <w:ind w:left="1260" w:hanging="900"/>
        <w:rPr>
          <w:rFonts w:ascii="Simplified Arabic" w:hAnsi="Simplified Arabic" w:cs="Simplified Arabic"/>
          <w:b/>
          <w:bCs/>
          <w:sz w:val="24"/>
          <w:szCs w:val="24"/>
          <w:rtl/>
          <w:lang w:bidi="ar-EG"/>
        </w:rPr>
      </w:pPr>
      <w:r>
        <w:rPr>
          <w:rFonts w:ascii="Simplified Arabic" w:hAnsi="Simplified Arabic" w:cs="Simplified Arabic"/>
          <w:b/>
          <w:bCs/>
          <w:sz w:val="24"/>
          <w:szCs w:val="24"/>
          <w:rtl/>
          <w:lang w:bidi="ar-EG"/>
        </w:rPr>
        <w:fldChar w:fldCharType="end"/>
      </w:r>
    </w:p>
    <w:p w14:paraId="283D1DA7" w14:textId="77777777" w:rsidR="007C7F5B" w:rsidRDefault="007C7F5B" w:rsidP="007C7F5B">
      <w:pPr>
        <w:pStyle w:val="CBDNormalNoNumber"/>
        <w:tabs>
          <w:tab w:val="clear" w:pos="567"/>
          <w:tab w:val="clear" w:pos="1134"/>
          <w:tab w:val="clear" w:pos="1701"/>
          <w:tab w:val="clear" w:pos="2268"/>
          <w:tab w:val="clear" w:pos="2835"/>
          <w:tab w:val="clear" w:pos="3402"/>
        </w:tabs>
        <w:bidi/>
        <w:spacing w:before="0" w:line="192" w:lineRule="auto"/>
        <w:ind w:left="562" w:hanging="562"/>
        <w:rPr>
          <w:rFonts w:ascii="Simplified Arabic" w:hAnsi="Simplified Arabic" w:cs="Simplified Arabic"/>
          <w:b/>
          <w:bCs/>
          <w:sz w:val="24"/>
          <w:szCs w:val="24"/>
          <w:rtl/>
          <w:lang w:bidi="ar-EG"/>
        </w:rPr>
      </w:pPr>
    </w:p>
    <w:p w14:paraId="283D1DA8" w14:textId="77777777" w:rsidR="007243AB" w:rsidRPr="001C5734" w:rsidRDefault="007243AB" w:rsidP="007243AB">
      <w:pPr>
        <w:pStyle w:val="CBDNormalNoNumber"/>
        <w:tabs>
          <w:tab w:val="clear" w:pos="567"/>
          <w:tab w:val="clear" w:pos="1134"/>
          <w:tab w:val="clear" w:pos="1701"/>
          <w:tab w:val="clear" w:pos="2268"/>
          <w:tab w:val="clear" w:pos="2835"/>
          <w:tab w:val="clear" w:pos="3402"/>
        </w:tabs>
        <w:bidi/>
        <w:ind w:left="567" w:hanging="567"/>
        <w:rPr>
          <w:rFonts w:ascii="Simplified Arabic" w:hAnsi="Simplified Arabic" w:cs="Simplified Arabic"/>
          <w:sz w:val="24"/>
          <w:szCs w:val="24"/>
          <w:rtl/>
          <w:lang w:bidi="ar-EG"/>
        </w:rPr>
        <w:sectPr w:rsidR="007243AB" w:rsidRPr="001C5734" w:rsidSect="00201993">
          <w:pgSz w:w="12240" w:h="15840"/>
          <w:pgMar w:top="1134" w:right="1440" w:bottom="1134" w:left="1440" w:header="709" w:footer="709" w:gutter="0"/>
          <w:cols w:space="708"/>
          <w:docGrid w:linePitch="360"/>
        </w:sectPr>
      </w:pPr>
    </w:p>
    <w:p w14:paraId="283D1DA9" w14:textId="77777777" w:rsidR="00C56AA3" w:rsidRPr="00C56AA3" w:rsidRDefault="00C56AA3" w:rsidP="00F90C32">
      <w:pPr>
        <w:pStyle w:val="CBDNormalNoNumber"/>
        <w:tabs>
          <w:tab w:val="clear" w:pos="567"/>
          <w:tab w:val="clear" w:pos="1134"/>
          <w:tab w:val="clear" w:pos="1701"/>
          <w:tab w:val="clear" w:pos="2268"/>
          <w:tab w:val="clear" w:pos="2835"/>
          <w:tab w:val="clear" w:pos="3402"/>
        </w:tabs>
        <w:bidi/>
        <w:ind w:left="567" w:hanging="567"/>
        <w:outlineLvl w:val="0"/>
        <w:rPr>
          <w:rFonts w:ascii="Simplified Arabic" w:hAnsi="Simplified Arabic" w:cs="Simplified Arabic"/>
          <w:b/>
          <w:bCs/>
          <w:sz w:val="28"/>
          <w:szCs w:val="28"/>
          <w:rtl/>
          <w:lang w:bidi="ar-EG"/>
        </w:rPr>
      </w:pPr>
      <w:bookmarkStart w:id="1" w:name="_Toc178859377"/>
      <w:bookmarkStart w:id="2" w:name="_Toc178860968"/>
      <w:bookmarkStart w:id="3" w:name="_Toc178861255"/>
      <w:bookmarkStart w:id="4" w:name="_Toc178861491"/>
      <w:r w:rsidRPr="00C56AA3">
        <w:rPr>
          <w:rFonts w:ascii="Simplified Arabic" w:hAnsi="Simplified Arabic" w:cs="Simplified Arabic"/>
          <w:b/>
          <w:bCs/>
          <w:sz w:val="28"/>
          <w:szCs w:val="28"/>
          <w:rtl/>
          <w:lang w:bidi="ar-EG"/>
        </w:rPr>
        <w:lastRenderedPageBreak/>
        <w:t>البنود من 1 إلى 4</w:t>
      </w:r>
      <w:bookmarkEnd w:id="1"/>
      <w:bookmarkEnd w:id="2"/>
      <w:bookmarkEnd w:id="3"/>
      <w:bookmarkEnd w:id="4"/>
    </w:p>
    <w:p w14:paraId="283D1DAA" w14:textId="77777777" w:rsidR="00C56AA3" w:rsidRDefault="00C56AA3" w:rsidP="00EB664A">
      <w:pPr>
        <w:pStyle w:val="CBDNormalNoNumber"/>
        <w:tabs>
          <w:tab w:val="clear" w:pos="567"/>
          <w:tab w:val="clear" w:pos="1134"/>
          <w:tab w:val="clear" w:pos="1701"/>
          <w:tab w:val="clear" w:pos="2268"/>
          <w:tab w:val="clear" w:pos="2835"/>
          <w:tab w:val="clear" w:pos="3402"/>
        </w:tabs>
        <w:bidi/>
        <w:spacing w:after="240"/>
        <w:ind w:left="562" w:firstLine="518"/>
        <w:rPr>
          <w:rFonts w:ascii="Simplified Arabic" w:hAnsi="Simplified Arabic" w:cs="Simplified Arabic"/>
          <w:sz w:val="24"/>
          <w:szCs w:val="24"/>
          <w:rtl/>
          <w:lang w:bidi="ar-EG"/>
        </w:rPr>
      </w:pPr>
      <w:r w:rsidRPr="00C56AA3">
        <w:rPr>
          <w:rFonts w:ascii="Simplified Arabic" w:hAnsi="Simplified Arabic" w:cs="Simplified Arabic"/>
          <w:sz w:val="24"/>
          <w:szCs w:val="24"/>
          <w:rtl/>
          <w:lang w:bidi="ar-EG"/>
        </w:rPr>
        <w:t xml:space="preserve">لا يتوقع مشاريع مقررات </w:t>
      </w:r>
      <w:r>
        <w:rPr>
          <w:rFonts w:ascii="Simplified Arabic" w:hAnsi="Simplified Arabic" w:cs="Simplified Arabic" w:hint="cs"/>
          <w:sz w:val="24"/>
          <w:szCs w:val="24"/>
          <w:rtl/>
          <w:lang w:bidi="ar-EG"/>
        </w:rPr>
        <w:t>في إطار</w:t>
      </w:r>
      <w:r w:rsidRPr="00C56AA3">
        <w:rPr>
          <w:rFonts w:ascii="Simplified Arabic" w:hAnsi="Simplified Arabic" w:cs="Simplified Arabic"/>
          <w:sz w:val="24"/>
          <w:szCs w:val="24"/>
          <w:rtl/>
          <w:lang w:bidi="ar-EG"/>
        </w:rPr>
        <w:t xml:space="preserve"> البنود من 1 إلى 4، نظرا لطبيعة تلك البنود. وتنعكس الإجراءات المطلوبة من جانب مؤتمر الأطراف في إطار تلك البنود في جدول الأعمال المؤقت المشروح</w:t>
      </w:r>
      <w:r>
        <w:rPr>
          <w:rFonts w:ascii="Simplified Arabic" w:hAnsi="Simplified Arabic" w:cs="Simplified Arabic" w:hint="cs"/>
          <w:sz w:val="24"/>
          <w:szCs w:val="24"/>
          <w:rtl/>
          <w:lang w:bidi="ar-EG"/>
        </w:rPr>
        <w:t>.</w:t>
      </w:r>
      <w:r>
        <w:rPr>
          <w:rStyle w:val="FootnoteReference"/>
          <w:rFonts w:ascii="Simplified Arabic" w:hAnsi="Simplified Arabic" w:cs="Simplified Arabic"/>
          <w:sz w:val="24"/>
          <w:szCs w:val="24"/>
          <w:rtl/>
          <w:lang w:bidi="ar-EG"/>
        </w:rPr>
        <w:footnoteReference w:id="2"/>
      </w:r>
    </w:p>
    <w:p w14:paraId="283D1DAB" w14:textId="77777777" w:rsidR="00C56AA3" w:rsidRPr="00F90C32" w:rsidRDefault="00EB664A" w:rsidP="00F90C32">
      <w:pPr>
        <w:pStyle w:val="CBDNormalNoNumber"/>
        <w:tabs>
          <w:tab w:val="clear" w:pos="567"/>
          <w:tab w:val="clear" w:pos="1134"/>
          <w:tab w:val="clear" w:pos="1701"/>
          <w:tab w:val="clear" w:pos="2268"/>
          <w:tab w:val="clear" w:pos="2835"/>
          <w:tab w:val="clear" w:pos="3402"/>
        </w:tabs>
        <w:bidi/>
        <w:spacing w:before="0" w:after="0" w:line="216" w:lineRule="auto"/>
        <w:outlineLvl w:val="0"/>
        <w:rPr>
          <w:rFonts w:ascii="Simplified Arabic" w:hAnsi="Simplified Arabic" w:cs="Simplified Arabic"/>
          <w:b/>
          <w:bCs/>
          <w:sz w:val="28"/>
          <w:szCs w:val="28"/>
          <w:rtl/>
          <w:lang w:bidi="ar-EG"/>
        </w:rPr>
      </w:pPr>
      <w:bookmarkStart w:id="5" w:name="_Toc178859378"/>
      <w:bookmarkStart w:id="6" w:name="_Toc178860969"/>
      <w:bookmarkStart w:id="7" w:name="_Toc178861256"/>
      <w:bookmarkStart w:id="8" w:name="_Toc178861492"/>
      <w:r w:rsidRPr="00F90C32">
        <w:rPr>
          <w:rFonts w:ascii="Simplified Arabic" w:hAnsi="Simplified Arabic" w:cs="Simplified Arabic" w:hint="cs"/>
          <w:b/>
          <w:bCs/>
          <w:sz w:val="28"/>
          <w:szCs w:val="28"/>
          <w:rtl/>
          <w:lang w:bidi="ar-EG"/>
        </w:rPr>
        <w:t>البند 5</w:t>
      </w:r>
      <w:bookmarkEnd w:id="5"/>
      <w:bookmarkEnd w:id="6"/>
      <w:bookmarkEnd w:id="7"/>
      <w:bookmarkEnd w:id="8"/>
    </w:p>
    <w:p w14:paraId="283D1DAC" w14:textId="77777777" w:rsidR="00EB664A" w:rsidRPr="00F90C32" w:rsidRDefault="00EB664A" w:rsidP="00F90C32">
      <w:pPr>
        <w:pStyle w:val="CBDNormalNoNumber"/>
        <w:tabs>
          <w:tab w:val="clear" w:pos="567"/>
          <w:tab w:val="clear" w:pos="1134"/>
          <w:tab w:val="clear" w:pos="1701"/>
          <w:tab w:val="clear" w:pos="2268"/>
          <w:tab w:val="clear" w:pos="2835"/>
          <w:tab w:val="clear" w:pos="3402"/>
        </w:tabs>
        <w:bidi/>
        <w:spacing w:before="0" w:line="216" w:lineRule="auto"/>
        <w:outlineLvl w:val="0"/>
        <w:rPr>
          <w:rFonts w:cs="Simplified Arabic"/>
          <w:b/>
          <w:bCs/>
          <w:sz w:val="28"/>
          <w:szCs w:val="28"/>
          <w:rtl/>
        </w:rPr>
      </w:pPr>
      <w:bookmarkStart w:id="9" w:name="_Toc178859379"/>
      <w:bookmarkStart w:id="10" w:name="_Toc178860970"/>
      <w:bookmarkStart w:id="11" w:name="_Toc178861257"/>
      <w:bookmarkStart w:id="12" w:name="_Toc178861493"/>
      <w:r w:rsidRPr="00F90C32">
        <w:rPr>
          <w:rFonts w:cs="Simplified Arabic" w:hint="cs"/>
          <w:b/>
          <w:bCs/>
          <w:sz w:val="28"/>
          <w:szCs w:val="28"/>
          <w:rtl/>
        </w:rPr>
        <w:t>تاريخ ومكان الاجتماعات القادمة لمؤتمر الأطراف</w:t>
      </w:r>
      <w:bookmarkEnd w:id="9"/>
      <w:bookmarkEnd w:id="10"/>
      <w:bookmarkEnd w:id="11"/>
      <w:bookmarkEnd w:id="12"/>
    </w:p>
    <w:p w14:paraId="283D1DAD" w14:textId="77777777" w:rsidR="00EB664A" w:rsidRDefault="00EB664A" w:rsidP="00EB664A">
      <w:pPr>
        <w:pStyle w:val="CBDNormalNoNumber"/>
        <w:pBdr>
          <w:top w:val="single" w:sz="4" w:space="1" w:color="auto"/>
          <w:bottom w:val="single" w:sz="4" w:space="1" w:color="auto"/>
        </w:pBdr>
        <w:tabs>
          <w:tab w:val="clear" w:pos="567"/>
          <w:tab w:val="clear" w:pos="1134"/>
          <w:tab w:val="clear" w:pos="1701"/>
          <w:tab w:val="clear" w:pos="2268"/>
          <w:tab w:val="clear" w:pos="2835"/>
          <w:tab w:val="clear" w:pos="3402"/>
        </w:tabs>
        <w:bidi/>
        <w:spacing w:before="0" w:line="216" w:lineRule="auto"/>
        <w:ind w:firstLine="540"/>
        <w:rPr>
          <w:rFonts w:ascii="Simplified Arabic" w:hAnsi="Simplified Arabic" w:cs="Simplified Arabic"/>
          <w:sz w:val="24"/>
          <w:szCs w:val="24"/>
          <w:rtl/>
          <w:lang w:bidi="ar-EG"/>
        </w:rPr>
      </w:pPr>
      <w:r w:rsidRPr="00EB664A">
        <w:rPr>
          <w:rFonts w:cs="Simplified Arabic" w:hint="cs"/>
          <w:i/>
          <w:iCs/>
          <w:szCs w:val="24"/>
          <w:rtl/>
        </w:rPr>
        <w:t>مشروع المقرر التالي أعدته الأمانة</w:t>
      </w:r>
      <w:r w:rsidR="00F90C32">
        <w:rPr>
          <w:rFonts w:ascii="Simplified Arabic" w:hAnsi="Simplified Arabic" w:cs="Simplified Arabic" w:hint="cs"/>
          <w:sz w:val="24"/>
          <w:szCs w:val="24"/>
          <w:rtl/>
          <w:lang w:bidi="ar-EG"/>
        </w:rPr>
        <w:t>.</w:t>
      </w:r>
    </w:p>
    <w:p w14:paraId="283D1DAE" w14:textId="77777777" w:rsidR="00EB664A" w:rsidRPr="00A568BA" w:rsidRDefault="00EB664A" w:rsidP="00A568BA">
      <w:pPr>
        <w:pStyle w:val="CBDNormalNoNumber"/>
        <w:tabs>
          <w:tab w:val="clear" w:pos="567"/>
          <w:tab w:val="clear" w:pos="1134"/>
          <w:tab w:val="clear" w:pos="1701"/>
          <w:tab w:val="clear" w:pos="2268"/>
          <w:tab w:val="clear" w:pos="2835"/>
          <w:tab w:val="clear" w:pos="3402"/>
        </w:tabs>
        <w:bidi/>
        <w:spacing w:before="0" w:line="216" w:lineRule="auto"/>
        <w:ind w:left="540" w:firstLine="360"/>
        <w:rPr>
          <w:rFonts w:ascii="Simplified Arabic" w:hAnsi="Simplified Arabic" w:cs="Simplified Arabic"/>
          <w:i/>
          <w:iCs/>
          <w:sz w:val="24"/>
          <w:szCs w:val="24"/>
          <w:rtl/>
          <w:lang w:bidi="ar-EG"/>
        </w:rPr>
      </w:pPr>
      <w:r w:rsidRPr="00A568BA">
        <w:rPr>
          <w:rFonts w:ascii="Simplified Arabic" w:hAnsi="Simplified Arabic" w:cs="Simplified Arabic" w:hint="cs"/>
          <w:i/>
          <w:iCs/>
          <w:sz w:val="24"/>
          <w:szCs w:val="24"/>
          <w:rtl/>
          <w:lang w:bidi="ar-EG"/>
        </w:rPr>
        <w:t>إن مؤتمر الأطراف،</w:t>
      </w:r>
    </w:p>
    <w:p w14:paraId="283D1DAF" w14:textId="77777777" w:rsidR="00A568BA" w:rsidRPr="00A15EE3" w:rsidRDefault="00EB664A" w:rsidP="00A15EE3">
      <w:pPr>
        <w:bidi/>
        <w:spacing w:after="100" w:line="209" w:lineRule="auto"/>
        <w:ind w:left="360" w:firstLine="540"/>
        <w:jc w:val="both"/>
        <w:rPr>
          <w:rFonts w:cs="Simplified Arabic"/>
          <w:sz w:val="22"/>
          <w:lang w:bidi="ar-EG"/>
        </w:rPr>
      </w:pPr>
      <w:r w:rsidRPr="000410FD">
        <w:rPr>
          <w:rFonts w:cs="Simplified Arabic"/>
          <w:i/>
          <w:iCs/>
          <w:sz w:val="22"/>
          <w:rtl/>
        </w:rPr>
        <w:t>إذ يشير</w:t>
      </w:r>
      <w:r w:rsidRPr="000410FD">
        <w:rPr>
          <w:rFonts w:cs="Simplified Arabic"/>
          <w:sz w:val="22"/>
          <w:rtl/>
        </w:rPr>
        <w:t xml:space="preserve"> إلى مقرره </w:t>
      </w:r>
      <w:r w:rsidR="00A568BA">
        <w:rPr>
          <w:rFonts w:cs="Simplified Arabic" w:hint="cs"/>
          <w:sz w:val="22"/>
          <w:rtl/>
        </w:rPr>
        <w:t>13/33</w:t>
      </w:r>
      <w:r w:rsidRPr="000410FD">
        <w:rPr>
          <w:rFonts w:cs="Simplified Arabic"/>
          <w:sz w:val="22"/>
          <w:rtl/>
        </w:rPr>
        <w:t xml:space="preserve"> المؤرخ 1</w:t>
      </w:r>
      <w:r w:rsidR="00A568BA">
        <w:rPr>
          <w:rFonts w:cs="Simplified Arabic" w:hint="cs"/>
          <w:sz w:val="22"/>
          <w:rtl/>
        </w:rPr>
        <w:t>7</w:t>
      </w:r>
      <w:r w:rsidRPr="000410FD">
        <w:rPr>
          <w:rFonts w:cs="Simplified Arabic"/>
          <w:sz w:val="22"/>
          <w:rtl/>
        </w:rPr>
        <w:t xml:space="preserve"> ديسمبر</w:t>
      </w:r>
      <w:r>
        <w:rPr>
          <w:rFonts w:cs="Simplified Arabic" w:hint="cs"/>
          <w:sz w:val="22"/>
          <w:rtl/>
        </w:rPr>
        <w:t>/كانون الأول</w:t>
      </w:r>
      <w:r w:rsidRPr="000410FD">
        <w:rPr>
          <w:rFonts w:cs="Simplified Arabic"/>
          <w:sz w:val="22"/>
          <w:rtl/>
        </w:rPr>
        <w:t xml:space="preserve"> 20</w:t>
      </w:r>
      <w:r w:rsidR="00A568BA">
        <w:rPr>
          <w:rFonts w:cs="Simplified Arabic" w:hint="cs"/>
          <w:sz w:val="22"/>
          <w:rtl/>
        </w:rPr>
        <w:t>16</w:t>
      </w:r>
      <w:r w:rsidRPr="000410FD">
        <w:rPr>
          <w:rFonts w:cs="Simplified Arabic"/>
          <w:sz w:val="22"/>
          <w:rtl/>
        </w:rPr>
        <w:t>،</w:t>
      </w:r>
      <w:r w:rsidR="00A568BA">
        <w:rPr>
          <w:rFonts w:cs="Simplified Arabic" w:hint="cs"/>
          <w:sz w:val="22"/>
          <w:rtl/>
        </w:rPr>
        <w:t xml:space="preserve"> الذي حدد مؤتمر الأطراف في اتفاقية التنوع البيولوجي،</w:t>
      </w:r>
      <w:r w:rsidR="00A568BA">
        <w:rPr>
          <w:rStyle w:val="FootnoteReference"/>
          <w:rFonts w:cs="Simplified Arabic"/>
          <w:sz w:val="22"/>
          <w:rtl/>
        </w:rPr>
        <w:footnoteReference w:id="3"/>
      </w:r>
      <w:r w:rsidR="00A568BA">
        <w:rPr>
          <w:rFonts w:cs="Simplified Arabic" w:hint="cs"/>
          <w:sz w:val="22"/>
          <w:rtl/>
        </w:rPr>
        <w:t xml:space="preserve"> بما يتماشى مع </w:t>
      </w:r>
      <w:r w:rsidR="00E27023">
        <w:rPr>
          <w:rFonts w:cs="Simplified Arabic" w:hint="cs"/>
          <w:sz w:val="22"/>
          <w:rtl/>
        </w:rPr>
        <w:t>المادة 21، الفقرة 1 من النظام الداخلي لاجتماعاته</w:t>
      </w:r>
      <w:r w:rsidR="00E27023">
        <w:rPr>
          <w:rStyle w:val="FootnoteReference"/>
          <w:rFonts w:cs="Simplified Arabic"/>
          <w:sz w:val="22"/>
          <w:rtl/>
          <w:lang w:bidi="ar-EG"/>
        </w:rPr>
        <w:footnoteReference w:id="4"/>
      </w:r>
      <w:r w:rsidR="00E27023">
        <w:rPr>
          <w:rFonts w:cs="Simplified Arabic" w:hint="cs"/>
          <w:sz w:val="22"/>
          <w:rtl/>
          <w:lang w:bidi="ar-EG"/>
        </w:rPr>
        <w:t xml:space="preserve"> </w:t>
      </w:r>
      <w:r w:rsidR="00E27023" w:rsidRPr="00570865">
        <w:rPr>
          <w:rFonts w:eastAsia="YouYuan" w:cs="Simplified Arabic"/>
          <w:kern w:val="2"/>
          <w:rtl/>
          <w:lang w:val="en-US" w:eastAsia="en-US"/>
        </w:rPr>
        <w:t>تناوب منصب الرئيس بين المجموعات الإقليمية الخمس للأمم المتحدة، اعتبارا من الاجتماع السابع عشر</w:t>
      </w:r>
      <w:r w:rsidR="00E27023">
        <w:rPr>
          <w:rFonts w:eastAsia="YouYuan" w:cs="Simplified Arabic" w:hint="cs"/>
          <w:kern w:val="2"/>
          <w:rtl/>
          <w:lang w:val="en-US" w:eastAsia="en-US"/>
        </w:rPr>
        <w:t>،</w:t>
      </w:r>
    </w:p>
    <w:p w14:paraId="283D1DB0" w14:textId="77777777" w:rsidR="00A568BA" w:rsidRDefault="00E27023" w:rsidP="00A15EE3">
      <w:pPr>
        <w:bidi/>
        <w:spacing w:after="100" w:line="209" w:lineRule="auto"/>
        <w:ind w:left="360" w:firstLine="540"/>
        <w:jc w:val="both"/>
        <w:rPr>
          <w:rFonts w:cs="Simplified Arabic"/>
          <w:sz w:val="22"/>
          <w:rtl/>
          <w:lang w:val="en-US"/>
        </w:rPr>
      </w:pPr>
      <w:r w:rsidRPr="00A15EE3">
        <w:rPr>
          <w:rFonts w:cs="Simplified Arabic" w:hint="cs"/>
          <w:i/>
          <w:iCs/>
          <w:sz w:val="22"/>
          <w:rtl/>
          <w:lang w:val="en-US" w:bidi="ar-EG"/>
        </w:rPr>
        <w:t>وإذ يحيط علما مع التقدير</w:t>
      </w:r>
      <w:r>
        <w:rPr>
          <w:rFonts w:cs="Simplified Arabic" w:hint="cs"/>
          <w:sz w:val="22"/>
          <w:rtl/>
          <w:lang w:val="en-US" w:bidi="ar-EG"/>
        </w:rPr>
        <w:t xml:space="preserve"> بالعرض المقدم من حكومة [يستكمل فيما بعد] باستضافة الاجتماع السابع عشر لمؤتمر الأطراف في اتفاقية التنوع البيولوجي، والاجتماع الثاني عشر </w:t>
      </w:r>
      <w:r>
        <w:rPr>
          <w:rFonts w:cs="Simplified Arabic" w:hint="cs"/>
          <w:sz w:val="22"/>
          <w:rtl/>
        </w:rPr>
        <w:t>ل</w:t>
      </w:r>
      <w:r w:rsidRPr="000410FD">
        <w:rPr>
          <w:rFonts w:cs="Simplified Arabic"/>
          <w:sz w:val="22"/>
          <w:rtl/>
        </w:rPr>
        <w:t>مؤتمر الأطراف العامل كاجتماع للأطراف في بروتوكول قرطاجنة</w:t>
      </w:r>
      <w:r>
        <w:rPr>
          <w:rFonts w:cs="Simplified Arabic" w:hint="cs"/>
          <w:sz w:val="22"/>
          <w:rtl/>
        </w:rPr>
        <w:t xml:space="preserve"> للسلامة الأحيائية</w:t>
      </w:r>
      <w:r>
        <w:rPr>
          <w:rStyle w:val="FootnoteReference"/>
          <w:rFonts w:cs="Simplified Arabic"/>
          <w:sz w:val="22"/>
          <w:rtl/>
        </w:rPr>
        <w:footnoteReference w:id="5"/>
      </w:r>
      <w:r w:rsidRPr="000410FD">
        <w:rPr>
          <w:rFonts w:cs="Simplified Arabic"/>
          <w:sz w:val="22"/>
          <w:rtl/>
        </w:rPr>
        <w:t xml:space="preserve"> والاجتماع ال</w:t>
      </w:r>
      <w:r w:rsidR="00A15EE3">
        <w:rPr>
          <w:rFonts w:cs="Simplified Arabic" w:hint="cs"/>
          <w:sz w:val="22"/>
          <w:rtl/>
        </w:rPr>
        <w:t>ساد</w:t>
      </w:r>
      <w:r w:rsidRPr="000410FD">
        <w:rPr>
          <w:rFonts w:cs="Simplified Arabic"/>
          <w:sz w:val="22"/>
          <w:rtl/>
        </w:rPr>
        <w:t>س لمؤتمر الأطراف العامل كاجتماع للأطراف في بروتوكول ناغويا</w:t>
      </w:r>
      <w:r>
        <w:rPr>
          <w:rFonts w:cs="Simplified Arabic" w:hint="cs"/>
          <w:sz w:val="22"/>
          <w:rtl/>
        </w:rPr>
        <w:t xml:space="preserve"> بشأن الحصول على الموارد الجينية والتقاسم العادل والمنصف للمنافع الناشئة عن استخدامها</w:t>
      </w:r>
      <w:r w:rsidRPr="000410FD">
        <w:rPr>
          <w:rFonts w:cs="Simplified Arabic"/>
          <w:sz w:val="22"/>
          <w:rtl/>
        </w:rPr>
        <w:t>،</w:t>
      </w:r>
      <w:r w:rsidR="00A15EE3">
        <w:rPr>
          <w:rStyle w:val="FootnoteReference"/>
          <w:rFonts w:cs="Simplified Arabic"/>
          <w:sz w:val="22"/>
          <w:rtl/>
        </w:rPr>
        <w:footnoteReference w:id="6"/>
      </w:r>
    </w:p>
    <w:p w14:paraId="283D1DB1" w14:textId="77777777" w:rsidR="00A15EE3" w:rsidRDefault="00A15EE3" w:rsidP="00F51BE7">
      <w:pPr>
        <w:pStyle w:val="ListParagraph"/>
        <w:numPr>
          <w:ilvl w:val="0"/>
          <w:numId w:val="3"/>
        </w:numPr>
        <w:tabs>
          <w:tab w:val="left" w:pos="1620"/>
        </w:tabs>
        <w:bidi/>
        <w:spacing w:after="100" w:line="209" w:lineRule="auto"/>
        <w:ind w:left="360" w:firstLine="547"/>
        <w:contextualSpacing w:val="0"/>
        <w:jc w:val="both"/>
        <w:rPr>
          <w:rFonts w:cs="Simplified Arabic"/>
          <w:sz w:val="22"/>
          <w:lang w:val="en-US"/>
        </w:rPr>
      </w:pPr>
      <w:r w:rsidRPr="00A15EE3">
        <w:rPr>
          <w:rFonts w:cs="Simplified Arabic" w:hint="cs"/>
          <w:i/>
          <w:iCs/>
          <w:sz w:val="22"/>
          <w:rtl/>
          <w:lang w:val="en-US"/>
        </w:rPr>
        <w:t>يقرر</w:t>
      </w:r>
      <w:r>
        <w:rPr>
          <w:rFonts w:cs="Simplified Arabic" w:hint="cs"/>
          <w:sz w:val="22"/>
          <w:rtl/>
          <w:lang w:val="en-US"/>
        </w:rPr>
        <w:t xml:space="preserve"> أن </w:t>
      </w:r>
      <w:r>
        <w:rPr>
          <w:rFonts w:cs="Simplified Arabic" w:hint="cs"/>
          <w:sz w:val="22"/>
          <w:rtl/>
          <w:lang w:val="en-US" w:bidi="ar-EG"/>
        </w:rPr>
        <w:t xml:space="preserve">الاجتماع السابع عشر لمؤتمر الأطراف في اتفاقية التنوع البيولوجي، والاجتماع الثاني عشر </w:t>
      </w:r>
      <w:r>
        <w:rPr>
          <w:rFonts w:cs="Simplified Arabic" w:hint="cs"/>
          <w:sz w:val="22"/>
          <w:rtl/>
        </w:rPr>
        <w:t>ل</w:t>
      </w:r>
      <w:r w:rsidRPr="000410FD">
        <w:rPr>
          <w:rFonts w:cs="Simplified Arabic"/>
          <w:sz w:val="22"/>
          <w:rtl/>
        </w:rPr>
        <w:t>مؤتمر الأطراف العامل كاجتماع للأطراف في بروتوكول قرطاجنة</w:t>
      </w:r>
      <w:r>
        <w:rPr>
          <w:rFonts w:cs="Simplified Arabic" w:hint="cs"/>
          <w:sz w:val="22"/>
          <w:rtl/>
        </w:rPr>
        <w:t xml:space="preserve"> للسلامة الأحيائية</w:t>
      </w:r>
      <w:r w:rsidRPr="000410FD">
        <w:rPr>
          <w:rFonts w:cs="Simplified Arabic"/>
          <w:sz w:val="22"/>
          <w:rtl/>
        </w:rPr>
        <w:t xml:space="preserve"> والاجتماع ال</w:t>
      </w:r>
      <w:r>
        <w:rPr>
          <w:rFonts w:cs="Simplified Arabic" w:hint="cs"/>
          <w:sz w:val="22"/>
          <w:rtl/>
        </w:rPr>
        <w:t>ساد</w:t>
      </w:r>
      <w:r w:rsidRPr="000410FD">
        <w:rPr>
          <w:rFonts w:cs="Simplified Arabic"/>
          <w:sz w:val="22"/>
          <w:rtl/>
        </w:rPr>
        <w:t>س لمؤتمر الأطراف العامل كاجتماع للأطراف في بروتوكول ناغويا</w:t>
      </w:r>
      <w:r>
        <w:rPr>
          <w:rFonts w:cs="Simplified Arabic" w:hint="cs"/>
          <w:sz w:val="22"/>
          <w:rtl/>
        </w:rPr>
        <w:t xml:space="preserve"> بشأن الحصول على الموارد الجينية والتقاسم العادل والمنصف للمنافع الناشئة عن استخدامها</w:t>
      </w:r>
      <w:r>
        <w:rPr>
          <w:rFonts w:cs="Simplified Arabic" w:hint="cs"/>
          <w:sz w:val="22"/>
          <w:rtl/>
          <w:lang w:val="en-US"/>
        </w:rPr>
        <w:t xml:space="preserve"> ستعقد في [يستكمل فيما بعد] في الربع الأخير من عام 2026؛</w:t>
      </w:r>
    </w:p>
    <w:p w14:paraId="283D1DB2" w14:textId="77777777" w:rsidR="00A15EE3" w:rsidRDefault="00A15EE3" w:rsidP="00F51BE7">
      <w:pPr>
        <w:pStyle w:val="ListParagraph"/>
        <w:numPr>
          <w:ilvl w:val="0"/>
          <w:numId w:val="3"/>
        </w:numPr>
        <w:tabs>
          <w:tab w:val="left" w:pos="1620"/>
        </w:tabs>
        <w:bidi/>
        <w:spacing w:after="100" w:line="209" w:lineRule="auto"/>
        <w:ind w:left="360" w:firstLine="547"/>
        <w:contextualSpacing w:val="0"/>
        <w:jc w:val="both"/>
        <w:rPr>
          <w:rFonts w:cs="Simplified Arabic"/>
          <w:sz w:val="22"/>
          <w:lang w:val="en-US"/>
        </w:rPr>
      </w:pPr>
      <w:r w:rsidRPr="006F64C2">
        <w:rPr>
          <w:rFonts w:cs="Simplified Arabic"/>
          <w:i/>
          <w:iCs/>
          <w:sz w:val="22"/>
          <w:rtl/>
        </w:rPr>
        <w:t>يطلب</w:t>
      </w:r>
      <w:r w:rsidRPr="006F64C2">
        <w:rPr>
          <w:rFonts w:cs="Simplified Arabic"/>
          <w:sz w:val="22"/>
          <w:rtl/>
        </w:rPr>
        <w:t xml:space="preserve"> إلى الأمين</w:t>
      </w:r>
      <w:r w:rsidRPr="006F64C2">
        <w:rPr>
          <w:rFonts w:cs="Simplified Arabic" w:hint="cs"/>
          <w:sz w:val="22"/>
          <w:rtl/>
        </w:rPr>
        <w:t>ة</w:t>
      </w:r>
      <w:r w:rsidRPr="006F64C2">
        <w:rPr>
          <w:rFonts w:cs="Simplified Arabic"/>
          <w:sz w:val="22"/>
          <w:rtl/>
        </w:rPr>
        <w:t xml:space="preserve"> التنفيذي</w:t>
      </w:r>
      <w:r w:rsidRPr="006F64C2">
        <w:rPr>
          <w:rFonts w:cs="Simplified Arabic" w:hint="cs"/>
          <w:sz w:val="22"/>
          <w:rtl/>
        </w:rPr>
        <w:t>ة</w:t>
      </w:r>
      <w:r w:rsidRPr="006F64C2">
        <w:rPr>
          <w:rFonts w:cs="Simplified Arabic"/>
          <w:sz w:val="22"/>
          <w:rtl/>
        </w:rPr>
        <w:t xml:space="preserve"> </w:t>
      </w:r>
      <w:r w:rsidRPr="006F64C2">
        <w:rPr>
          <w:rFonts w:cs="Simplified Arabic" w:hint="cs"/>
          <w:sz w:val="22"/>
          <w:rtl/>
        </w:rPr>
        <w:t xml:space="preserve">إجراء مشاورات </w:t>
      </w:r>
      <w:r w:rsidRPr="006F64C2">
        <w:rPr>
          <w:rFonts w:cs="Simplified Arabic"/>
          <w:sz w:val="22"/>
          <w:rtl/>
        </w:rPr>
        <w:t xml:space="preserve">مع </w:t>
      </w:r>
      <w:r>
        <w:rPr>
          <w:rFonts w:cs="Simplified Arabic" w:hint="cs"/>
          <w:sz w:val="22"/>
          <w:rtl/>
        </w:rPr>
        <w:t>حكومة [يستكمل فيما بعد]، بغية التفاوض بشأن ترتيبات ا</w:t>
      </w:r>
      <w:r w:rsidR="00DD491E">
        <w:rPr>
          <w:rFonts w:cs="Simplified Arabic" w:hint="cs"/>
          <w:sz w:val="22"/>
          <w:rtl/>
        </w:rPr>
        <w:t>لا</w:t>
      </w:r>
      <w:r>
        <w:rPr>
          <w:rFonts w:cs="Simplified Arabic" w:hint="cs"/>
          <w:sz w:val="22"/>
          <w:rtl/>
        </w:rPr>
        <w:t>ستضافة بما يتفق مع القرارات السارية للأمم المتحدة و</w:t>
      </w:r>
      <w:r w:rsidR="00DD491E">
        <w:rPr>
          <w:rFonts w:cs="Simplified Arabic" w:hint="cs"/>
          <w:sz w:val="22"/>
          <w:rtl/>
        </w:rPr>
        <w:t>ب</w:t>
      </w:r>
      <w:r>
        <w:rPr>
          <w:rFonts w:cs="Simplified Arabic" w:hint="cs"/>
          <w:sz w:val="22"/>
          <w:rtl/>
        </w:rPr>
        <w:t>الامتثال للمبادئ التوجي</w:t>
      </w:r>
      <w:r w:rsidR="00DD491E">
        <w:rPr>
          <w:rFonts w:cs="Simplified Arabic" w:hint="cs"/>
          <w:sz w:val="22"/>
          <w:rtl/>
        </w:rPr>
        <w:t>ه</w:t>
      </w:r>
      <w:r>
        <w:rPr>
          <w:rFonts w:cs="Simplified Arabic" w:hint="cs"/>
          <w:sz w:val="22"/>
          <w:rtl/>
        </w:rPr>
        <w:t>ية لتحضير اتفاقات الحكومة المستضيفة التي تخضع لقرار الجمعية العامة 40/243</w:t>
      </w:r>
      <w:r>
        <w:rPr>
          <w:rStyle w:val="FootnoteReference"/>
          <w:rFonts w:cs="Simplified Arabic"/>
          <w:sz w:val="22"/>
          <w:rtl/>
        </w:rPr>
        <w:footnoteReference w:id="7"/>
      </w:r>
      <w:r w:rsidRPr="006F64C2">
        <w:rPr>
          <w:rFonts w:cs="Simplified Arabic"/>
          <w:sz w:val="22"/>
          <w:rtl/>
        </w:rPr>
        <w:t xml:space="preserve"> </w:t>
      </w:r>
      <w:r w:rsidR="00DD491E">
        <w:rPr>
          <w:rFonts w:cs="Simplified Arabic" w:hint="cs"/>
          <w:sz w:val="22"/>
          <w:rtl/>
        </w:rPr>
        <w:t>من أجل الانتهاء من إعداد اتفاق البلد المستضيف والتوفيع عليه قبل ستة أشهر على الأقل من تاريخ اجتماع مؤتمر الأطراف؛</w:t>
      </w:r>
    </w:p>
    <w:p w14:paraId="283D1DB3" w14:textId="77777777" w:rsidR="00C56AA3" w:rsidRDefault="00DD491E" w:rsidP="00F51BE7">
      <w:pPr>
        <w:pStyle w:val="ListParagraph"/>
        <w:numPr>
          <w:ilvl w:val="0"/>
          <w:numId w:val="3"/>
        </w:numPr>
        <w:tabs>
          <w:tab w:val="left" w:pos="1620"/>
        </w:tabs>
        <w:bidi/>
        <w:spacing w:after="100" w:line="209" w:lineRule="auto"/>
        <w:ind w:left="360" w:firstLine="547"/>
        <w:contextualSpacing w:val="0"/>
        <w:jc w:val="both"/>
        <w:rPr>
          <w:rFonts w:cs="Simplified Arabic"/>
          <w:sz w:val="22"/>
          <w:lang w:val="en-US"/>
        </w:rPr>
      </w:pPr>
      <w:r>
        <w:rPr>
          <w:rFonts w:cs="Simplified Arabic" w:hint="cs"/>
          <w:i/>
          <w:iCs/>
          <w:sz w:val="22"/>
          <w:rtl/>
        </w:rPr>
        <w:t>يدعو</w:t>
      </w:r>
      <w:r w:rsidRPr="00DD491E">
        <w:rPr>
          <w:rFonts w:cs="Simplified Arabic" w:hint="cs"/>
          <w:sz w:val="22"/>
          <w:rtl/>
        </w:rPr>
        <w:t xml:space="preserve"> الأ</w:t>
      </w:r>
      <w:r>
        <w:rPr>
          <w:rFonts w:cs="Simplified Arabic" w:hint="cs"/>
          <w:sz w:val="22"/>
          <w:rtl/>
          <w:lang w:val="en-US" w:bidi="ar-EG"/>
        </w:rPr>
        <w:t xml:space="preserve">طراف المهتمة من دول أمريكا اللاتينية والبحر الكاريبي إلى إخطار الأمينة التنفيذية بطريقة آنية بعروضها لاستضافة الاجتماع الثامن عشر لمؤتمر الأطراف في الاتفاقية، والاجتماع الثالث عشر </w:t>
      </w:r>
      <w:r>
        <w:rPr>
          <w:rFonts w:cs="Simplified Arabic" w:hint="cs"/>
          <w:sz w:val="22"/>
          <w:rtl/>
        </w:rPr>
        <w:t>ل</w:t>
      </w:r>
      <w:r w:rsidRPr="000410FD">
        <w:rPr>
          <w:rFonts w:cs="Simplified Arabic"/>
          <w:sz w:val="22"/>
          <w:rtl/>
        </w:rPr>
        <w:t>مؤتمر الأطراف العامل كاجتماع للأطراف في بروتوكول قرطاجنة</w:t>
      </w:r>
      <w:r>
        <w:rPr>
          <w:rFonts w:cs="Simplified Arabic" w:hint="cs"/>
          <w:sz w:val="22"/>
          <w:rtl/>
        </w:rPr>
        <w:t xml:space="preserve"> </w:t>
      </w:r>
      <w:r w:rsidRPr="000410FD">
        <w:rPr>
          <w:rFonts w:cs="Simplified Arabic"/>
          <w:sz w:val="22"/>
          <w:rtl/>
        </w:rPr>
        <w:t>والاجتماع ال</w:t>
      </w:r>
      <w:r>
        <w:rPr>
          <w:rFonts w:cs="Simplified Arabic" w:hint="cs"/>
          <w:sz w:val="22"/>
          <w:rtl/>
        </w:rPr>
        <w:t>سابع</w:t>
      </w:r>
      <w:r w:rsidRPr="000410FD">
        <w:rPr>
          <w:rFonts w:cs="Simplified Arabic"/>
          <w:sz w:val="22"/>
          <w:rtl/>
        </w:rPr>
        <w:t xml:space="preserve"> لمؤتمر الأطراف العامل كاجتماع للأطراف في بروتوكول ناغويا</w:t>
      </w:r>
      <w:r>
        <w:rPr>
          <w:rFonts w:cs="Simplified Arabic" w:hint="cs"/>
          <w:sz w:val="22"/>
          <w:rtl/>
          <w:lang w:val="en-US"/>
        </w:rPr>
        <w:t>.</w:t>
      </w:r>
    </w:p>
    <w:p w14:paraId="283D1DB4" w14:textId="77777777" w:rsidR="00E42C70" w:rsidRPr="00E42C70" w:rsidRDefault="00E42C70" w:rsidP="00E42C70">
      <w:pPr>
        <w:tabs>
          <w:tab w:val="left" w:pos="1620"/>
        </w:tabs>
        <w:bidi/>
        <w:spacing w:after="100" w:line="209" w:lineRule="auto"/>
        <w:ind w:left="360"/>
        <w:jc w:val="both"/>
        <w:rPr>
          <w:rFonts w:cs="Simplified Arabic"/>
          <w:sz w:val="22"/>
          <w:lang w:val="en-US"/>
        </w:rPr>
      </w:pPr>
    </w:p>
    <w:p w14:paraId="283D1DB5" w14:textId="77777777" w:rsidR="00E42C70" w:rsidRDefault="00E42C70" w:rsidP="00E42C70">
      <w:pPr>
        <w:tabs>
          <w:tab w:val="left" w:pos="1620"/>
        </w:tabs>
        <w:bidi/>
        <w:spacing w:after="100" w:line="209" w:lineRule="auto"/>
        <w:jc w:val="both"/>
        <w:rPr>
          <w:rFonts w:cs="Simplified Arabic"/>
          <w:sz w:val="22"/>
          <w:lang w:val="en-US"/>
        </w:rPr>
        <w:sectPr w:rsidR="00E42C70" w:rsidSect="00201993">
          <w:pgSz w:w="12240" w:h="15840"/>
          <w:pgMar w:top="1134" w:right="1440" w:bottom="1134" w:left="1440" w:header="709" w:footer="709" w:gutter="0"/>
          <w:cols w:space="708"/>
          <w:docGrid w:linePitch="360"/>
        </w:sectPr>
      </w:pPr>
    </w:p>
    <w:p w14:paraId="283D1DB6" w14:textId="77777777" w:rsidR="001678AC" w:rsidRPr="00F90C32" w:rsidRDefault="00E42C70" w:rsidP="00F90C32">
      <w:pPr>
        <w:pStyle w:val="Heading1"/>
        <w:bidi/>
        <w:rPr>
          <w:rFonts w:cs="Simplified Arabic"/>
          <w:b w:val="0"/>
          <w:bCs w:val="0"/>
          <w:rtl/>
          <w:lang w:bidi="ar-EG"/>
        </w:rPr>
      </w:pPr>
      <w:bookmarkStart w:id="13" w:name="_Toc178859380"/>
      <w:bookmarkStart w:id="14" w:name="_Toc178860971"/>
      <w:bookmarkStart w:id="15" w:name="_Toc178861258"/>
      <w:bookmarkStart w:id="16" w:name="_Toc178861494"/>
      <w:r w:rsidRPr="00F90C32">
        <w:rPr>
          <w:rFonts w:cs="Simplified Arabic" w:hint="cs"/>
          <w:rtl/>
          <w:lang w:bidi="ar-EG"/>
        </w:rPr>
        <w:lastRenderedPageBreak/>
        <w:t>البند 7</w:t>
      </w:r>
      <w:bookmarkEnd w:id="13"/>
      <w:bookmarkEnd w:id="14"/>
      <w:bookmarkEnd w:id="15"/>
      <w:bookmarkEnd w:id="16"/>
    </w:p>
    <w:p w14:paraId="283D1DB7" w14:textId="77777777" w:rsidR="00E42C70" w:rsidRPr="00F90C32" w:rsidRDefault="00E42C70" w:rsidP="00347FC5">
      <w:pPr>
        <w:pStyle w:val="Heading1"/>
        <w:bidi/>
        <w:spacing w:after="120"/>
        <w:rPr>
          <w:rFonts w:cs="Simplified Arabic"/>
          <w:rtl/>
          <w:lang w:bidi="ar-EG"/>
        </w:rPr>
      </w:pPr>
      <w:bookmarkStart w:id="17" w:name="_Toc178859381"/>
      <w:bookmarkStart w:id="18" w:name="_Toc178860972"/>
      <w:bookmarkStart w:id="19" w:name="_Toc178861259"/>
      <w:bookmarkStart w:id="20" w:name="_Toc178861495"/>
      <w:r w:rsidRPr="00F90C32">
        <w:rPr>
          <w:rFonts w:cs="Simplified Arabic" w:hint="cs"/>
          <w:rtl/>
          <w:lang w:bidi="ar-EG"/>
        </w:rPr>
        <w:t>إدارة الاتفاقية وميزانية الصناديق الاستئمانية</w:t>
      </w:r>
      <w:bookmarkEnd w:id="17"/>
      <w:bookmarkEnd w:id="18"/>
      <w:bookmarkEnd w:id="19"/>
      <w:bookmarkEnd w:id="20"/>
    </w:p>
    <w:p w14:paraId="283D1DB8" w14:textId="77777777" w:rsidR="001678AC" w:rsidRPr="00C6758B" w:rsidRDefault="00C6758B" w:rsidP="00C6758B">
      <w:pPr>
        <w:pBdr>
          <w:top w:val="single" w:sz="4" w:space="1" w:color="auto"/>
          <w:bottom w:val="single" w:sz="4" w:space="1" w:color="auto"/>
        </w:pBdr>
        <w:bidi/>
        <w:spacing w:after="240" w:line="216" w:lineRule="auto"/>
        <w:ind w:firstLine="540"/>
        <w:rPr>
          <w:rFonts w:ascii="Simplified Arabic" w:hAnsi="Simplified Arabic" w:cs="Simplified Arabic"/>
          <w:i/>
          <w:iCs/>
          <w:rtl/>
          <w:lang w:bidi="ar-EG"/>
        </w:rPr>
      </w:pPr>
      <w:r w:rsidRPr="00C6758B">
        <w:rPr>
          <w:rFonts w:ascii="Simplified Arabic" w:hAnsi="Simplified Arabic" w:cs="Simplified Arabic" w:hint="cs"/>
          <w:i/>
          <w:iCs/>
          <w:rtl/>
          <w:lang w:bidi="ar-EG"/>
        </w:rPr>
        <w:t xml:space="preserve">مشروع المقرر الحالي مأخوذ من التوصية 4/4 للهيئة الفرعية للتنفيذ. وسيتم تكميله بعناصر وجداول تتناول الجوانب المتعلقة بالميزانية التي ستقدم في الوثيقة </w:t>
      </w:r>
      <w:r w:rsidRPr="00C6758B">
        <w:rPr>
          <w:i/>
          <w:iCs/>
        </w:rPr>
        <w:t>CBD/COP/16/4</w:t>
      </w:r>
      <w:r w:rsidRPr="00C6758B">
        <w:rPr>
          <w:rFonts w:ascii="Simplified Arabic" w:hAnsi="Simplified Arabic" w:cs="Simplified Arabic" w:hint="cs"/>
          <w:i/>
          <w:iCs/>
          <w:rtl/>
          <w:lang w:bidi="ar-EG"/>
        </w:rPr>
        <w:t>.</w:t>
      </w:r>
    </w:p>
    <w:p w14:paraId="283D1DB9" w14:textId="77777777" w:rsidR="001F22B3" w:rsidRDefault="001F22B3" w:rsidP="008F62CB">
      <w:pPr>
        <w:bidi/>
        <w:spacing w:after="120" w:line="209" w:lineRule="auto"/>
        <w:ind w:firstLine="540"/>
        <w:jc w:val="both"/>
        <w:rPr>
          <w:rFonts w:cs="Simplified Arabic"/>
          <w:rtl/>
          <w:lang w:bidi="ar-EG"/>
        </w:rPr>
      </w:pPr>
      <w:r w:rsidRPr="001234F2">
        <w:rPr>
          <w:rFonts w:ascii="Simplified Arabic" w:hAnsi="Simplified Arabic" w:cs="Simplified Arabic" w:hint="cs"/>
          <w:b/>
          <w:bCs/>
          <w:sz w:val="28"/>
          <w:szCs w:val="28"/>
          <w:rtl/>
          <w:lang w:bidi="ar-EG"/>
        </w:rPr>
        <w:t>الشؤون الإدارية والشؤون المتعلقة بالميزانية</w:t>
      </w:r>
      <w:r w:rsidRPr="001F22B3">
        <w:rPr>
          <w:rStyle w:val="FootnoteReference"/>
          <w:rFonts w:ascii="Simplified Arabic" w:hAnsi="Simplified Arabic" w:cs="Simplified Arabic"/>
          <w:snapToGrid w:val="0"/>
          <w:kern w:val="22"/>
          <w:szCs w:val="22"/>
        </w:rPr>
        <w:t xml:space="preserve"> </w:t>
      </w:r>
      <w:r w:rsidRPr="001F22B3">
        <w:rPr>
          <w:rStyle w:val="FootnoteReference"/>
          <w:rFonts w:ascii="Simplified Arabic" w:hAnsi="Simplified Arabic" w:cs="Simplified Arabic"/>
          <w:snapToGrid w:val="0"/>
          <w:kern w:val="22"/>
          <w:szCs w:val="22"/>
        </w:rPr>
        <w:footnoteReference w:customMarkFollows="1" w:id="8"/>
        <w:t>*</w:t>
      </w:r>
    </w:p>
    <w:p w14:paraId="283D1DBA" w14:textId="77777777" w:rsidR="001F22B3" w:rsidRPr="001F22B3" w:rsidRDefault="001F22B3" w:rsidP="008F62CB">
      <w:pPr>
        <w:bidi/>
        <w:spacing w:after="120" w:line="209" w:lineRule="auto"/>
        <w:ind w:firstLine="1080"/>
        <w:jc w:val="both"/>
        <w:rPr>
          <w:rFonts w:cs="Simplified Arabic"/>
          <w:i/>
          <w:iCs/>
          <w:rtl/>
          <w:lang w:bidi="ar-EG"/>
        </w:rPr>
      </w:pPr>
      <w:r>
        <w:rPr>
          <w:rFonts w:cs="Simplified Arabic" w:hint="cs"/>
          <w:rtl/>
          <w:lang w:bidi="ar-EG"/>
        </w:rPr>
        <w:t>*</w:t>
      </w:r>
      <w:r w:rsidRPr="001F22B3">
        <w:rPr>
          <w:rFonts w:cs="Simplified Arabic" w:hint="cs"/>
          <w:rtl/>
          <w:lang w:bidi="ar-EG"/>
        </w:rPr>
        <w:t>[</w:t>
      </w:r>
      <w:r w:rsidRPr="001F22B3">
        <w:rPr>
          <w:rFonts w:cs="Simplified Arabic" w:hint="cs"/>
          <w:i/>
          <w:iCs/>
          <w:rtl/>
          <w:lang w:bidi="ar-EG"/>
        </w:rPr>
        <w:t>إن مؤتمر الأطراف،</w:t>
      </w:r>
    </w:p>
    <w:p w14:paraId="283D1DBB" w14:textId="77777777" w:rsidR="001F22B3" w:rsidRDefault="001F22B3" w:rsidP="008F62CB">
      <w:pPr>
        <w:pStyle w:val="ListParagraph"/>
        <w:bidi/>
        <w:spacing w:after="120" w:line="209" w:lineRule="auto"/>
        <w:ind w:left="360" w:firstLine="927"/>
        <w:contextualSpacing w:val="0"/>
        <w:jc w:val="both"/>
        <w:rPr>
          <w:rFonts w:cs="Simplified Arabic"/>
          <w:rtl/>
          <w:lang w:bidi="ar-EG"/>
        </w:rPr>
      </w:pPr>
      <w:r w:rsidRPr="00240DF0">
        <w:rPr>
          <w:rFonts w:cs="Simplified Arabic" w:hint="cs"/>
          <w:i/>
          <w:iCs/>
          <w:rtl/>
          <w:lang w:bidi="ar-EG"/>
        </w:rPr>
        <w:t xml:space="preserve">إذ يشير </w:t>
      </w:r>
      <w:r w:rsidRPr="00FE3CD3">
        <w:rPr>
          <w:rFonts w:cs="Simplified Arabic" w:hint="cs"/>
          <w:rtl/>
          <w:lang w:bidi="ar-EG"/>
        </w:rPr>
        <w:t>إلى</w:t>
      </w:r>
      <w:r>
        <w:rPr>
          <w:rFonts w:cs="Simplified Arabic" w:hint="cs"/>
          <w:rtl/>
          <w:lang w:bidi="ar-EG"/>
        </w:rPr>
        <w:t xml:space="preserve"> المقرر 15/34 المؤرخ 19 ديسمبر/كانون الأول 2022،</w:t>
      </w:r>
    </w:p>
    <w:p w14:paraId="283D1DBC" w14:textId="77777777" w:rsidR="001F22B3" w:rsidRDefault="001F22B3" w:rsidP="008F62CB">
      <w:pPr>
        <w:pStyle w:val="ListParagraph"/>
        <w:bidi/>
        <w:spacing w:after="120" w:line="209" w:lineRule="auto"/>
        <w:ind w:left="360" w:firstLine="927"/>
        <w:contextualSpacing w:val="0"/>
        <w:jc w:val="both"/>
        <w:rPr>
          <w:rFonts w:cs="Simplified Arabic"/>
          <w:rtl/>
          <w:lang w:bidi="ar-EG"/>
        </w:rPr>
      </w:pPr>
      <w:r w:rsidRPr="00240DF0">
        <w:rPr>
          <w:rFonts w:cs="Simplified Arabic" w:hint="cs"/>
          <w:i/>
          <w:iCs/>
          <w:rtl/>
          <w:lang w:bidi="ar-EG"/>
        </w:rPr>
        <w:t>وإذ يرحب مع التقدير</w:t>
      </w:r>
      <w:r>
        <w:rPr>
          <w:rFonts w:cs="Simplified Arabic" w:hint="cs"/>
          <w:rtl/>
          <w:lang w:bidi="ar-EG"/>
        </w:rPr>
        <w:t xml:space="preserve"> بالمساهمات المالية من الأطراف من البلدان المتقدمة إلى الصناديق الاسئتمانية الطوعية لاتفاقية التنوع البيولوجي</w:t>
      </w:r>
      <w:r>
        <w:rPr>
          <w:rStyle w:val="FootnoteReference"/>
          <w:rFonts w:cs="Simplified Arabic"/>
          <w:rtl/>
          <w:lang w:bidi="ar-EG"/>
        </w:rPr>
        <w:footnoteReference w:id="9"/>
      </w:r>
      <w:r>
        <w:rPr>
          <w:rFonts w:cs="Simplified Arabic" w:hint="cs"/>
          <w:rtl/>
          <w:lang w:bidi="ar-EG"/>
        </w:rPr>
        <w:t xml:space="preserve"> وبروتوكوليها لتيسير مشاركة الأطراف من البلدان النامية والشعوب الأصلية والمجتمعات المحلية في عمليات الاتفاقية وبروتوكوليها،</w:t>
      </w:r>
    </w:p>
    <w:p w14:paraId="283D1DBD" w14:textId="77777777" w:rsidR="001F22B3" w:rsidRDefault="001F22B3" w:rsidP="008F62CB">
      <w:pPr>
        <w:pStyle w:val="ListParagraph"/>
        <w:bidi/>
        <w:spacing w:after="120" w:line="209" w:lineRule="auto"/>
        <w:ind w:left="360" w:firstLine="927"/>
        <w:contextualSpacing w:val="0"/>
        <w:jc w:val="both"/>
        <w:rPr>
          <w:rFonts w:cs="Simplified Arabic"/>
          <w:rtl/>
          <w:lang w:bidi="ar-EG"/>
        </w:rPr>
      </w:pPr>
      <w:r w:rsidRPr="00240DF0">
        <w:rPr>
          <w:rFonts w:cs="Simplified Arabic" w:hint="cs"/>
          <w:i/>
          <w:iCs/>
          <w:rtl/>
          <w:lang w:bidi="ar-EG"/>
        </w:rPr>
        <w:t xml:space="preserve">وإذ يشير </w:t>
      </w:r>
      <w:r w:rsidRPr="00FE3CD3">
        <w:rPr>
          <w:rFonts w:cs="Simplified Arabic" w:hint="cs"/>
          <w:rtl/>
          <w:lang w:bidi="ar-EG"/>
        </w:rPr>
        <w:t>إلى</w:t>
      </w:r>
      <w:r>
        <w:rPr>
          <w:rFonts w:cs="Simplified Arabic" w:hint="cs"/>
          <w:rtl/>
          <w:lang w:bidi="ar-EG"/>
        </w:rPr>
        <w:t xml:space="preserve"> المقررات 4/17 المؤرخ 15 مايو/أيار 1998 و7/33 و7/34 المؤرخين 20 فبراير/شباط 2004 و8/10 المؤرخ 31 مارس/آذار 2006 و10/45 المؤرخ 29 أكتوبر/تشرين الأول 2010، بما في ذلك الترتيبات الإدارية المنقحة بين برنامج الأمم المتحدة للبيئة وأمانة اتفاقية التنوع البيولوجي الواردة في المرفق الأول للمقرر 10/45،</w:t>
      </w:r>
    </w:p>
    <w:p w14:paraId="283D1DBE" w14:textId="77777777" w:rsidR="001F22B3" w:rsidRDefault="001F22B3" w:rsidP="008F62CB">
      <w:pPr>
        <w:pStyle w:val="ListParagraph"/>
        <w:bidi/>
        <w:spacing w:after="120" w:line="209" w:lineRule="auto"/>
        <w:ind w:left="360" w:firstLine="927"/>
        <w:contextualSpacing w:val="0"/>
        <w:jc w:val="both"/>
        <w:rPr>
          <w:rFonts w:cs="Simplified Arabic"/>
          <w:rtl/>
          <w:lang w:bidi="ar-EG"/>
        </w:rPr>
      </w:pPr>
      <w:r w:rsidRPr="0092739D">
        <w:rPr>
          <w:rFonts w:cs="Simplified Arabic" w:hint="cs"/>
          <w:i/>
          <w:iCs/>
          <w:rtl/>
          <w:lang w:bidi="ar-EG"/>
        </w:rPr>
        <w:t xml:space="preserve">وإذ </w:t>
      </w:r>
      <w:r>
        <w:rPr>
          <w:rFonts w:cs="Simplified Arabic" w:hint="cs"/>
          <w:i/>
          <w:iCs/>
          <w:rtl/>
          <w:lang w:bidi="ar-EG"/>
        </w:rPr>
        <w:t>يلاحظ</w:t>
      </w:r>
      <w:r>
        <w:rPr>
          <w:rFonts w:cs="Simplified Arabic" w:hint="cs"/>
          <w:rtl/>
          <w:lang w:bidi="ar-EG"/>
        </w:rPr>
        <w:t xml:space="preserve"> أن عملية التعيين لمنصب الأمين التنفيذي تخضع أيضا للنظامين الأساسي والإداري لموظفي الأمم المتحدة</w:t>
      </w:r>
      <w:r>
        <w:rPr>
          <w:rStyle w:val="FootnoteReference"/>
          <w:rFonts w:cs="Simplified Arabic"/>
          <w:rtl/>
          <w:lang w:bidi="ar-EG"/>
        </w:rPr>
        <w:footnoteReference w:id="10"/>
      </w:r>
      <w:r>
        <w:rPr>
          <w:rFonts w:cs="Simplified Arabic" w:hint="cs"/>
          <w:rtl/>
          <w:lang w:bidi="ar-EG"/>
        </w:rPr>
        <w:t xml:space="preserve"> والنظام المالي والقواعد المالية للأمم المتحدة،</w:t>
      </w:r>
      <w:r>
        <w:rPr>
          <w:rStyle w:val="FootnoteReference"/>
          <w:rFonts w:cs="Simplified Arabic"/>
          <w:rtl/>
          <w:lang w:bidi="ar-EG"/>
        </w:rPr>
        <w:footnoteReference w:id="11"/>
      </w:r>
      <w:r>
        <w:rPr>
          <w:rFonts w:cs="Simplified Arabic" w:hint="cs"/>
          <w:rtl/>
          <w:lang w:bidi="ar-EG"/>
        </w:rPr>
        <w:t xml:space="preserve"> بما في ذلك تلك التي تتعلق بالموارد البشرية،</w:t>
      </w:r>
    </w:p>
    <w:p w14:paraId="283D1DBF" w14:textId="77777777" w:rsidR="001F22B3" w:rsidRDefault="001F22B3" w:rsidP="00F51BE7">
      <w:pPr>
        <w:pStyle w:val="ListParagraph"/>
        <w:numPr>
          <w:ilvl w:val="0"/>
          <w:numId w:val="4"/>
        </w:numPr>
        <w:tabs>
          <w:tab w:val="left" w:pos="1980"/>
        </w:tabs>
        <w:bidi/>
        <w:spacing w:after="120" w:line="209" w:lineRule="auto"/>
        <w:ind w:left="360" w:firstLine="927"/>
        <w:contextualSpacing w:val="0"/>
        <w:jc w:val="both"/>
        <w:rPr>
          <w:rFonts w:cs="Simplified Arabic"/>
          <w:lang w:bidi="ar-EG"/>
        </w:rPr>
      </w:pPr>
      <w:r w:rsidRPr="00964D68">
        <w:rPr>
          <w:rFonts w:cs="Simplified Arabic" w:hint="cs"/>
          <w:i/>
          <w:iCs/>
          <w:rtl/>
          <w:lang w:bidi="ar-EG"/>
        </w:rPr>
        <w:t>يشجع</w:t>
      </w:r>
      <w:r>
        <w:rPr>
          <w:rFonts w:cs="Simplified Arabic" w:hint="cs"/>
          <w:rtl/>
          <w:lang w:bidi="ar-EG"/>
        </w:rPr>
        <w:t xml:space="preserve"> الأطراف من البلدان المتقدمة والأطراف الأخرى التي هي في وضع يسمح لها بالقيام بذلك، على تيسير إشراك الأمانة مع الجهات المانحة البديلة المحتملة للصندوق الاستئماني الطوعي، بما في ذلك الهيئات الخاصة والخيرية، للمساعدة في تمويل مشاركة الأطراف المؤهلة من البلدان النامية في اجتماعات الأطراف في الاتفاقية وبروتوكوليها؛</w:t>
      </w:r>
    </w:p>
    <w:p w14:paraId="283D1DC0" w14:textId="77777777" w:rsidR="001F22B3" w:rsidRDefault="001F22B3" w:rsidP="00F51BE7">
      <w:pPr>
        <w:pStyle w:val="ListParagraph"/>
        <w:numPr>
          <w:ilvl w:val="0"/>
          <w:numId w:val="4"/>
        </w:numPr>
        <w:tabs>
          <w:tab w:val="left" w:pos="1980"/>
        </w:tabs>
        <w:bidi/>
        <w:spacing w:after="120" w:line="209" w:lineRule="auto"/>
        <w:ind w:left="360" w:firstLine="927"/>
        <w:contextualSpacing w:val="0"/>
        <w:jc w:val="both"/>
        <w:rPr>
          <w:rFonts w:cs="Simplified Arabic"/>
          <w:lang w:bidi="ar-EG"/>
        </w:rPr>
      </w:pPr>
      <w:r>
        <w:rPr>
          <w:rFonts w:cs="Simplified Arabic" w:hint="cs"/>
          <w:i/>
          <w:iCs/>
          <w:rtl/>
          <w:lang w:bidi="ar-EG"/>
        </w:rPr>
        <w:t>يؤكد من جديد</w:t>
      </w:r>
      <w:r>
        <w:rPr>
          <w:rFonts w:cs="Simplified Arabic" w:hint="cs"/>
          <w:rtl/>
          <w:lang w:bidi="ar-EG"/>
        </w:rPr>
        <w:t xml:space="preserve"> أهمية المشاركة الكاملة والفعالة للأطراف من البلدان النامية، ولا سيما أقل البلدان نموا والدول الجزرية الصغيرة النامية، فضلا عن الأطراف التي تمر اقتصاداتها بمرحلة انتقالية، في اجتماعات الأطراف في الاتفاقية وبروتوكوليها؛</w:t>
      </w:r>
    </w:p>
    <w:p w14:paraId="283D1DC1" w14:textId="77777777" w:rsidR="001F22B3" w:rsidRDefault="001F22B3" w:rsidP="00F51BE7">
      <w:pPr>
        <w:pStyle w:val="ListParagraph"/>
        <w:numPr>
          <w:ilvl w:val="0"/>
          <w:numId w:val="4"/>
        </w:numPr>
        <w:tabs>
          <w:tab w:val="left" w:pos="1980"/>
        </w:tabs>
        <w:bidi/>
        <w:spacing w:after="120" w:line="209" w:lineRule="auto"/>
        <w:ind w:left="360" w:firstLine="927"/>
        <w:contextualSpacing w:val="0"/>
        <w:jc w:val="both"/>
        <w:rPr>
          <w:rFonts w:cs="Simplified Arabic"/>
          <w:lang w:bidi="ar-EG"/>
        </w:rPr>
      </w:pPr>
      <w:r w:rsidRPr="00C35D49">
        <w:rPr>
          <w:rFonts w:cs="Simplified Arabic" w:hint="cs"/>
          <w:i/>
          <w:iCs/>
          <w:rtl/>
          <w:lang w:bidi="ar-EG"/>
        </w:rPr>
        <w:t>يقر</w:t>
      </w:r>
      <w:r>
        <w:rPr>
          <w:rFonts w:cs="Simplified Arabic" w:hint="cs"/>
          <w:rtl/>
          <w:lang w:bidi="ar-EG"/>
        </w:rPr>
        <w:t xml:space="preserve"> بالحاجة إلى ضمان التمويل الكافي لتمكين مشاركة مندوبين إثنين على الأقل من كل طرف من البلدان النامية في اجتماعات الأطراف في الاتفاقية وبروتوكوليها؛</w:t>
      </w:r>
    </w:p>
    <w:p w14:paraId="283D1DC2" w14:textId="77777777" w:rsidR="001F22B3" w:rsidRPr="0092739D" w:rsidRDefault="001F22B3" w:rsidP="008F62CB">
      <w:pPr>
        <w:pStyle w:val="ListParagraph"/>
        <w:bidi/>
        <w:spacing w:after="120" w:line="209" w:lineRule="auto"/>
        <w:ind w:left="567" w:firstLine="720"/>
        <w:contextualSpacing w:val="0"/>
        <w:jc w:val="both"/>
        <w:rPr>
          <w:rFonts w:cs="Simplified Arabic"/>
          <w:b/>
          <w:bCs/>
          <w:lang w:bidi="ar-EG"/>
        </w:rPr>
      </w:pPr>
      <w:r w:rsidRPr="0092739D">
        <w:rPr>
          <w:rFonts w:cs="Simplified Arabic" w:hint="cs"/>
          <w:b/>
          <w:bCs/>
          <w:rtl/>
          <w:lang w:bidi="ar-EG"/>
        </w:rPr>
        <w:t>الخيار 1</w:t>
      </w:r>
    </w:p>
    <w:p w14:paraId="283D1DC3" w14:textId="77777777" w:rsidR="001F22B3" w:rsidRDefault="001F22B3" w:rsidP="00F51BE7">
      <w:pPr>
        <w:pStyle w:val="ListParagraph"/>
        <w:numPr>
          <w:ilvl w:val="0"/>
          <w:numId w:val="4"/>
        </w:numPr>
        <w:tabs>
          <w:tab w:val="left" w:pos="1980"/>
        </w:tabs>
        <w:bidi/>
        <w:spacing w:after="120" w:line="209" w:lineRule="auto"/>
        <w:ind w:left="360" w:firstLine="927"/>
        <w:contextualSpacing w:val="0"/>
        <w:jc w:val="both"/>
        <w:rPr>
          <w:rFonts w:cs="Simplified Arabic"/>
          <w:lang w:bidi="ar-EG"/>
        </w:rPr>
      </w:pPr>
      <w:r w:rsidRPr="0092739D">
        <w:rPr>
          <w:rFonts w:cs="Simplified Arabic" w:hint="cs"/>
          <w:i/>
          <w:iCs/>
          <w:rtl/>
          <w:lang w:bidi="ar-EG"/>
        </w:rPr>
        <w:t>يشدد على</w:t>
      </w:r>
      <w:r>
        <w:rPr>
          <w:rFonts w:cs="Simplified Arabic" w:hint="cs"/>
          <w:rtl/>
          <w:lang w:bidi="ar-EG"/>
        </w:rPr>
        <w:t xml:space="preserve"> الحاجة إلى عمليات شاملة وشفافة وموضوعية في تعيين الأمناء التنفيذيين للاتفاقية في المستقبل، بما يتماشى مع القسم الثاني من الترتيبات الإدارية المنقحة بين برنامج الأمم المتحدة للبيئة وأمانة اتفاقية التنوع </w:t>
      </w:r>
      <w:r>
        <w:rPr>
          <w:rFonts w:cs="Simplified Arabic" w:hint="cs"/>
          <w:rtl/>
          <w:lang w:bidi="ar-EG"/>
        </w:rPr>
        <w:lastRenderedPageBreak/>
        <w:t>البيولوجي، الواردة في المرفق الأول للمقرر 10/45، والحاجة إلى تحسين الإجراءات والمبادئ التوجيهية ذات الصلة من أجل ضمان أن تتمكن الأطراف، من خلال مكتب مؤتمر الأطراف، من الوفاء بدورها الاستشاري، وخاصة فيما يتعلق باختصاصات المنصب واستعراض المرشح الموصى به.</w:t>
      </w:r>
    </w:p>
    <w:p w14:paraId="283D1DC4" w14:textId="77777777" w:rsidR="00CA7344" w:rsidRPr="00C35D49" w:rsidRDefault="00CA7344" w:rsidP="008F62CB">
      <w:pPr>
        <w:pStyle w:val="ListParagraph"/>
        <w:bidi/>
        <w:spacing w:after="120" w:line="209" w:lineRule="auto"/>
        <w:ind w:left="567" w:firstLine="720"/>
        <w:contextualSpacing w:val="0"/>
        <w:jc w:val="both"/>
        <w:rPr>
          <w:rFonts w:cs="Simplified Arabic"/>
          <w:b/>
          <w:bCs/>
          <w:lang w:bidi="ar-EG"/>
        </w:rPr>
      </w:pPr>
      <w:r w:rsidRPr="00C35D49">
        <w:rPr>
          <w:rFonts w:cs="Simplified Arabic" w:hint="cs"/>
          <w:b/>
          <w:bCs/>
          <w:rtl/>
          <w:lang w:bidi="ar-EG"/>
        </w:rPr>
        <w:t>الخيار 2</w:t>
      </w:r>
    </w:p>
    <w:p w14:paraId="283D1DC5" w14:textId="77777777" w:rsidR="00CA7344" w:rsidRDefault="00CA7344" w:rsidP="008F62CB">
      <w:pPr>
        <w:pStyle w:val="ListParagraph"/>
        <w:bidi/>
        <w:spacing w:after="120" w:line="209" w:lineRule="auto"/>
        <w:ind w:left="567" w:firstLine="720"/>
        <w:contextualSpacing w:val="0"/>
        <w:jc w:val="both"/>
        <w:rPr>
          <w:rFonts w:ascii="Simplified Arabic" w:hAnsi="Simplified Arabic" w:cs="Simplified Arabic"/>
          <w:rtl/>
          <w:lang w:bidi="ar-EG"/>
        </w:rPr>
      </w:pPr>
      <w:r w:rsidRPr="00C35D49">
        <w:rPr>
          <w:rFonts w:ascii="Simplified Arabic" w:hAnsi="Simplified Arabic" w:cs="Simplified Arabic"/>
          <w:i/>
          <w:iCs/>
          <w:rtl/>
          <w:lang w:bidi="ar-EG"/>
        </w:rPr>
        <w:t>إذ يشير</w:t>
      </w:r>
      <w:r w:rsidRPr="00C35D49">
        <w:rPr>
          <w:rFonts w:ascii="Simplified Arabic" w:hAnsi="Simplified Arabic" w:cs="Simplified Arabic"/>
          <w:rtl/>
          <w:lang w:bidi="ar-EG"/>
        </w:rPr>
        <w:t xml:space="preserve"> إلى أن الترتيبات الإدارية المنقحة بين برنامج الأمم المتحدة للبيئة وأمانة اتفاقية التنوع البيولوجي، الواردة في المرفق الأول للمقرر 10/45، تنص على أن الأمين العام للأمم المتحدة يعين الأمين التنفيذي على النحو الموصى به من قبل المدير التنفيذي لبرنامج الأمم المتحدة للبيئة بالتشاور مع مؤتمر الأطراف من خلال مكتبه،</w:t>
      </w:r>
    </w:p>
    <w:p w14:paraId="283D1DC6" w14:textId="77777777" w:rsidR="00CA7344" w:rsidRPr="00C35D49" w:rsidRDefault="00CA7344" w:rsidP="008F62CB">
      <w:pPr>
        <w:bidi/>
        <w:spacing w:after="120" w:line="209" w:lineRule="auto"/>
        <w:ind w:left="567" w:firstLine="720"/>
        <w:jc w:val="both"/>
        <w:rPr>
          <w:rFonts w:cs="Simplified Arabic"/>
          <w:sz w:val="22"/>
          <w:rtl/>
          <w:lang w:bidi="ar-EG"/>
        </w:rPr>
      </w:pPr>
      <w:r>
        <w:rPr>
          <w:rFonts w:cs="Simplified Arabic" w:hint="cs"/>
          <w:i/>
          <w:iCs/>
          <w:sz w:val="22"/>
          <w:rtl/>
          <w:lang w:bidi="ar-EG"/>
        </w:rPr>
        <w:t>و</w:t>
      </w:r>
      <w:r w:rsidRPr="00C35D49">
        <w:rPr>
          <w:rFonts w:cs="Simplified Arabic"/>
          <w:i/>
          <w:iCs/>
          <w:sz w:val="22"/>
          <w:rtl/>
          <w:lang w:bidi="ar-EG"/>
        </w:rPr>
        <w:t>إذ يشير</w:t>
      </w:r>
      <w:r w:rsidRPr="00C35D49">
        <w:rPr>
          <w:rFonts w:cs="Simplified Arabic"/>
          <w:sz w:val="22"/>
          <w:rtl/>
          <w:lang w:bidi="ar-EG"/>
        </w:rPr>
        <w:t xml:space="preserve"> </w:t>
      </w:r>
      <w:r w:rsidRPr="00250838">
        <w:rPr>
          <w:rFonts w:cs="Simplified Arabic"/>
          <w:i/>
          <w:iCs/>
          <w:sz w:val="22"/>
          <w:rtl/>
          <w:lang w:bidi="ar-EG"/>
        </w:rPr>
        <w:t>أيضا</w:t>
      </w:r>
      <w:r w:rsidRPr="00C35D49">
        <w:rPr>
          <w:rFonts w:cs="Simplified Arabic"/>
          <w:sz w:val="22"/>
          <w:rtl/>
          <w:lang w:bidi="ar-EG"/>
        </w:rPr>
        <w:t xml:space="preserve"> إلى دعوة مؤتمر الأطراف في مقرراته 4/17 و7/33 و8/10 و10/45، بما في ذلك الترتيبات الإدارية المنقحة </w:t>
      </w:r>
      <w:r>
        <w:rPr>
          <w:rFonts w:cs="Simplified Arabic" w:hint="cs"/>
          <w:sz w:val="22"/>
          <w:rtl/>
          <w:lang w:bidi="ar-EG"/>
        </w:rPr>
        <w:t xml:space="preserve">الواردة </w:t>
      </w:r>
      <w:r w:rsidRPr="00C35D49">
        <w:rPr>
          <w:rFonts w:cs="Simplified Arabic"/>
          <w:sz w:val="22"/>
          <w:rtl/>
          <w:lang w:bidi="ar-EG"/>
        </w:rPr>
        <w:t xml:space="preserve">في </w:t>
      </w:r>
      <w:r>
        <w:rPr>
          <w:rFonts w:cs="Simplified Arabic" w:hint="cs"/>
          <w:sz w:val="22"/>
          <w:rtl/>
          <w:lang w:bidi="ar-EG"/>
        </w:rPr>
        <w:t>ال</w:t>
      </w:r>
      <w:r>
        <w:rPr>
          <w:rFonts w:cs="Simplified Arabic"/>
          <w:sz w:val="22"/>
          <w:rtl/>
          <w:lang w:bidi="ar-EG"/>
        </w:rPr>
        <w:t>مرفق</w:t>
      </w:r>
      <w:r w:rsidRPr="00C35D49">
        <w:rPr>
          <w:rFonts w:cs="Simplified Arabic"/>
          <w:sz w:val="22"/>
          <w:rtl/>
          <w:lang w:bidi="ar-EG"/>
        </w:rPr>
        <w:t xml:space="preserve"> الأول</w:t>
      </w:r>
      <w:r>
        <w:rPr>
          <w:rFonts w:cs="Simplified Arabic" w:hint="cs"/>
          <w:sz w:val="22"/>
          <w:rtl/>
          <w:lang w:bidi="ar-EG"/>
        </w:rPr>
        <w:t xml:space="preserve"> للمقرر 10/45</w:t>
      </w:r>
      <w:r w:rsidRPr="00C35D49">
        <w:rPr>
          <w:rFonts w:cs="Simplified Arabic"/>
          <w:sz w:val="22"/>
          <w:rtl/>
          <w:lang w:bidi="ar-EG"/>
        </w:rPr>
        <w:t xml:space="preserve">، إلى عملية شفافة وموضوعية لتعيين </w:t>
      </w:r>
      <w:r w:rsidRPr="00C35D49">
        <w:rPr>
          <w:rFonts w:cs="Simplified Arabic" w:hint="cs"/>
          <w:sz w:val="22"/>
          <w:rtl/>
          <w:lang w:bidi="ar-EG"/>
        </w:rPr>
        <w:t>الأمين</w:t>
      </w:r>
      <w:r w:rsidRPr="00C35D49">
        <w:rPr>
          <w:rFonts w:cs="Simplified Arabic"/>
          <w:sz w:val="22"/>
          <w:rtl/>
          <w:lang w:bidi="ar-EG"/>
        </w:rPr>
        <w:t xml:space="preserve"> التنفيذي،</w:t>
      </w:r>
    </w:p>
    <w:p w14:paraId="283D1DC7" w14:textId="77777777" w:rsidR="00CA7344" w:rsidRPr="00C35D49" w:rsidRDefault="00CA7344" w:rsidP="008F62CB">
      <w:pPr>
        <w:bidi/>
        <w:spacing w:after="120" w:line="209" w:lineRule="auto"/>
        <w:ind w:left="567" w:firstLine="720"/>
        <w:jc w:val="both"/>
        <w:rPr>
          <w:rFonts w:cs="Simplified Arabic"/>
          <w:sz w:val="22"/>
          <w:rtl/>
          <w:lang w:bidi="ar-EG"/>
        </w:rPr>
      </w:pPr>
      <w:r w:rsidRPr="00C35D49">
        <w:rPr>
          <w:rFonts w:cs="Simplified Arabic"/>
          <w:i/>
          <w:iCs/>
          <w:sz w:val="22"/>
          <w:rtl/>
          <w:lang w:bidi="ar-EG"/>
        </w:rPr>
        <w:t>إذ يلاحظ</w:t>
      </w:r>
      <w:r w:rsidRPr="00C35D49">
        <w:rPr>
          <w:rFonts w:cs="Simplified Arabic"/>
          <w:sz w:val="22"/>
          <w:rtl/>
          <w:lang w:bidi="ar-EG"/>
        </w:rPr>
        <w:t xml:space="preserve"> أن عملية </w:t>
      </w:r>
      <w:r w:rsidRPr="00C35D49">
        <w:rPr>
          <w:rFonts w:cs="Simplified Arabic" w:hint="cs"/>
          <w:sz w:val="22"/>
          <w:rtl/>
          <w:lang w:bidi="ar-EG"/>
        </w:rPr>
        <w:t>التعيين</w:t>
      </w:r>
      <w:r w:rsidRPr="00C35D49">
        <w:rPr>
          <w:rFonts w:cs="Simplified Arabic"/>
          <w:sz w:val="22"/>
          <w:rtl/>
          <w:lang w:bidi="ar-EG"/>
        </w:rPr>
        <w:t xml:space="preserve"> لمنصب الأمين التنفيذي تخضع أيضا لقواعد </w:t>
      </w:r>
      <w:r>
        <w:rPr>
          <w:rFonts w:cs="Simplified Arabic" w:hint="cs"/>
          <w:sz w:val="22"/>
          <w:rtl/>
          <w:lang w:bidi="ar-EG"/>
        </w:rPr>
        <w:t>ونظم</w:t>
      </w:r>
      <w:r w:rsidRPr="00C35D49">
        <w:rPr>
          <w:rFonts w:cs="Simplified Arabic"/>
          <w:sz w:val="22"/>
          <w:rtl/>
          <w:lang w:bidi="ar-EG"/>
        </w:rPr>
        <w:t xml:space="preserve"> الأمم المتحدة، بما في ذلك تلك المتعلقة بالموارد البشرية،</w:t>
      </w:r>
    </w:p>
    <w:p w14:paraId="283D1DC8" w14:textId="77777777" w:rsidR="00CA7344" w:rsidRPr="00C35D49" w:rsidRDefault="00CA7344" w:rsidP="008F62CB">
      <w:pPr>
        <w:tabs>
          <w:tab w:val="left" w:pos="1980"/>
        </w:tabs>
        <w:bidi/>
        <w:spacing w:after="120" w:line="209" w:lineRule="auto"/>
        <w:ind w:left="567" w:firstLine="720"/>
        <w:jc w:val="both"/>
        <w:rPr>
          <w:rFonts w:cs="Simplified Arabic"/>
          <w:sz w:val="22"/>
          <w:rtl/>
          <w:lang w:bidi="ar-EG"/>
        </w:rPr>
      </w:pPr>
      <w:r w:rsidRPr="00D13EC2">
        <w:rPr>
          <w:rFonts w:cs="Simplified Arabic" w:hint="cs"/>
          <w:sz w:val="22"/>
          <w:rtl/>
          <w:lang w:bidi="ar-EG"/>
        </w:rPr>
        <w:t>4-</w:t>
      </w:r>
      <w:r>
        <w:rPr>
          <w:rFonts w:cs="Simplified Arabic" w:hint="cs"/>
          <w:i/>
          <w:iCs/>
          <w:sz w:val="22"/>
          <w:rtl/>
          <w:lang w:bidi="ar-EG"/>
        </w:rPr>
        <w:tab/>
      </w:r>
      <w:r w:rsidRPr="00C35D49">
        <w:rPr>
          <w:rFonts w:cs="Simplified Arabic"/>
          <w:i/>
          <w:iCs/>
          <w:sz w:val="22"/>
          <w:rtl/>
          <w:lang w:bidi="ar-EG"/>
        </w:rPr>
        <w:t>يوضح</w:t>
      </w:r>
      <w:r w:rsidRPr="00C35D49">
        <w:rPr>
          <w:rFonts w:cs="Simplified Arabic"/>
          <w:sz w:val="22"/>
          <w:rtl/>
          <w:lang w:bidi="ar-EG"/>
        </w:rPr>
        <w:t xml:space="preserve"> أنه، لأغراض تفسير المادة 2 من الترتيبات الإدارية المنقحة بين برنامج الأمم المتحدة للبيئة وأمانة </w:t>
      </w:r>
      <w:r>
        <w:rPr>
          <w:rFonts w:cs="Simplified Arabic" w:hint="cs"/>
          <w:sz w:val="22"/>
          <w:rtl/>
          <w:lang w:bidi="ar-EG"/>
        </w:rPr>
        <w:t>ا</w:t>
      </w:r>
      <w:r w:rsidRPr="00C35D49">
        <w:rPr>
          <w:rFonts w:cs="Simplified Arabic"/>
          <w:sz w:val="22"/>
          <w:rtl/>
          <w:lang w:bidi="ar-EG"/>
        </w:rPr>
        <w:t>تفاقية</w:t>
      </w:r>
      <w:r w:rsidRPr="00C35D49">
        <w:rPr>
          <w:rFonts w:cs="Simplified Arabic" w:hint="cs"/>
          <w:sz w:val="22"/>
          <w:rtl/>
          <w:lang w:bidi="ar-EG"/>
        </w:rPr>
        <w:t xml:space="preserve"> </w:t>
      </w:r>
      <w:r w:rsidRPr="00C35D49">
        <w:rPr>
          <w:rFonts w:cs="Simplified Arabic"/>
          <w:sz w:val="22"/>
          <w:rtl/>
          <w:lang w:bidi="ar-EG"/>
        </w:rPr>
        <w:t xml:space="preserve">التنوع البيولوجي، سيعتبر مؤتمر الأطراف </w:t>
      </w:r>
      <w:r w:rsidRPr="00C35D49">
        <w:rPr>
          <w:rFonts w:cs="Simplified Arabic" w:hint="cs"/>
          <w:sz w:val="22"/>
          <w:rtl/>
          <w:lang w:bidi="ar-EG"/>
        </w:rPr>
        <w:t xml:space="preserve">نفسه </w:t>
      </w:r>
      <w:r w:rsidRPr="00C35D49">
        <w:rPr>
          <w:rFonts w:cs="Simplified Arabic"/>
          <w:sz w:val="22"/>
          <w:rtl/>
          <w:lang w:bidi="ar-EG"/>
        </w:rPr>
        <w:t xml:space="preserve">أنه قد تم </w:t>
      </w:r>
      <w:r w:rsidRPr="00C35D49">
        <w:rPr>
          <w:rFonts w:cs="Simplified Arabic" w:hint="cs"/>
          <w:sz w:val="22"/>
          <w:rtl/>
          <w:lang w:bidi="ar-EG"/>
        </w:rPr>
        <w:t>التشاور معه،</w:t>
      </w:r>
      <w:r w:rsidRPr="00C35D49">
        <w:rPr>
          <w:rFonts w:cs="Simplified Arabic"/>
          <w:sz w:val="22"/>
          <w:rtl/>
          <w:lang w:bidi="ar-EG"/>
        </w:rPr>
        <w:t xml:space="preserve"> على النحو المناسب من خلال مكتبه</w:t>
      </w:r>
      <w:r w:rsidRPr="00C35D49">
        <w:rPr>
          <w:rFonts w:cs="Simplified Arabic" w:hint="cs"/>
          <w:sz w:val="22"/>
          <w:rtl/>
          <w:lang w:bidi="ar-EG"/>
        </w:rPr>
        <w:t>،</w:t>
      </w:r>
      <w:r w:rsidRPr="00C35D49">
        <w:rPr>
          <w:rFonts w:cs="Simplified Arabic"/>
          <w:sz w:val="22"/>
          <w:rtl/>
          <w:lang w:bidi="ar-EG"/>
        </w:rPr>
        <w:t xml:space="preserve"> </w:t>
      </w:r>
      <w:r w:rsidRPr="00C35D49">
        <w:rPr>
          <w:rFonts w:cs="Simplified Arabic" w:hint="cs"/>
          <w:sz w:val="22"/>
          <w:rtl/>
          <w:lang w:bidi="ar-EG"/>
        </w:rPr>
        <w:t>إذا</w:t>
      </w:r>
      <w:r w:rsidRPr="00C35D49">
        <w:rPr>
          <w:rFonts w:cs="Simplified Arabic"/>
          <w:sz w:val="22"/>
          <w:rtl/>
          <w:lang w:bidi="ar-EG"/>
        </w:rPr>
        <w:t xml:space="preserve"> </w:t>
      </w:r>
      <w:r w:rsidRPr="00C35D49">
        <w:rPr>
          <w:rFonts w:cs="Simplified Arabic" w:hint="cs"/>
          <w:sz w:val="22"/>
          <w:rtl/>
          <w:lang w:bidi="ar-EG"/>
        </w:rPr>
        <w:t>تم تنفيذ</w:t>
      </w:r>
      <w:r w:rsidRPr="00C35D49">
        <w:rPr>
          <w:rFonts w:cs="Simplified Arabic"/>
          <w:sz w:val="22"/>
          <w:rtl/>
          <w:lang w:bidi="ar-EG"/>
        </w:rPr>
        <w:t xml:space="preserve"> جميع الإجراءات التالية:</w:t>
      </w:r>
    </w:p>
    <w:p w14:paraId="283D1DC9"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r w:rsidRPr="00C35D49">
        <w:rPr>
          <w:rFonts w:cs="Simplified Arabic"/>
          <w:sz w:val="22"/>
          <w:rtl/>
          <w:lang w:bidi="ar-EG"/>
        </w:rPr>
        <w:t xml:space="preserve">يقدم المدير التنفيذي لبرنامج الأمم المتحدة للبيئة، </w:t>
      </w:r>
      <w:r w:rsidRPr="00C35D49">
        <w:rPr>
          <w:rFonts w:cs="Simplified Arabic" w:hint="cs"/>
          <w:sz w:val="22"/>
          <w:rtl/>
          <w:lang w:bidi="ar-EG"/>
        </w:rPr>
        <w:t>بال</w:t>
      </w:r>
      <w:r w:rsidRPr="00C35D49">
        <w:rPr>
          <w:rFonts w:cs="Simplified Arabic"/>
          <w:sz w:val="22"/>
          <w:rtl/>
          <w:lang w:bidi="ar-EG"/>
        </w:rPr>
        <w:t xml:space="preserve">نيابة عن الأمين العام، إلى مكتب مؤتمر الأطراف مقترحا أوليا بشأن </w:t>
      </w:r>
      <w:r w:rsidRPr="00C35D49">
        <w:rPr>
          <w:rFonts w:cs="Simplified Arabic" w:hint="cs"/>
          <w:sz w:val="22"/>
          <w:rtl/>
          <w:lang w:bidi="ar-EG"/>
        </w:rPr>
        <w:t>ال</w:t>
      </w:r>
      <w:r w:rsidRPr="00C35D49">
        <w:rPr>
          <w:rFonts w:cs="Simplified Arabic"/>
          <w:sz w:val="22"/>
          <w:rtl/>
          <w:lang w:bidi="ar-EG"/>
        </w:rPr>
        <w:t>اختصاصات</w:t>
      </w:r>
      <w:r w:rsidRPr="00C35D49">
        <w:rPr>
          <w:rFonts w:cs="Simplified Arabic" w:hint="cs"/>
          <w:sz w:val="22"/>
          <w:rtl/>
          <w:lang w:bidi="ar-EG"/>
        </w:rPr>
        <w:t xml:space="preserve"> المتعلقة</w:t>
      </w:r>
      <w:r w:rsidRPr="00C35D49">
        <w:rPr>
          <w:rFonts w:cs="Simplified Arabic"/>
          <w:sz w:val="22"/>
          <w:rtl/>
          <w:lang w:bidi="ar-EG"/>
        </w:rPr>
        <w:t xml:space="preserve"> </w:t>
      </w:r>
      <w:r w:rsidRPr="00C35D49">
        <w:rPr>
          <w:rFonts w:cs="Simplified Arabic" w:hint="cs"/>
          <w:sz w:val="22"/>
          <w:rtl/>
          <w:lang w:bidi="ar-EG"/>
        </w:rPr>
        <w:t>ب</w:t>
      </w:r>
      <w:r w:rsidRPr="00C35D49">
        <w:rPr>
          <w:rFonts w:cs="Simplified Arabic"/>
          <w:sz w:val="22"/>
          <w:rtl/>
          <w:lang w:bidi="ar-EG"/>
        </w:rPr>
        <w:t xml:space="preserve">اختيار أمين تنفيذي جديد، </w:t>
      </w:r>
      <w:r w:rsidRPr="00C35D49">
        <w:rPr>
          <w:rFonts w:cs="Simplified Arabic" w:hint="cs"/>
          <w:sz w:val="22"/>
          <w:rtl/>
          <w:lang w:bidi="ar-EG"/>
        </w:rPr>
        <w:t>والتي تت</w:t>
      </w:r>
      <w:r w:rsidRPr="00C35D49">
        <w:rPr>
          <w:rFonts w:cs="Simplified Arabic"/>
          <w:sz w:val="22"/>
          <w:rtl/>
          <w:lang w:bidi="ar-EG"/>
        </w:rPr>
        <w:t xml:space="preserve">ضمن معايير </w:t>
      </w:r>
      <w:r w:rsidRPr="00C35D49">
        <w:rPr>
          <w:rFonts w:cs="Simplified Arabic" w:hint="cs"/>
          <w:sz w:val="22"/>
          <w:rtl/>
          <w:lang w:bidi="ar-EG"/>
        </w:rPr>
        <w:t>ل</w:t>
      </w:r>
      <w:r w:rsidRPr="00C35D49">
        <w:rPr>
          <w:rFonts w:cs="Simplified Arabic"/>
          <w:sz w:val="22"/>
          <w:rtl/>
          <w:lang w:bidi="ar-EG"/>
        </w:rPr>
        <w:t xml:space="preserve">توجيه عملية </w:t>
      </w:r>
      <w:r w:rsidRPr="00C35D49">
        <w:rPr>
          <w:rFonts w:cs="Simplified Arabic" w:hint="cs"/>
          <w:sz w:val="22"/>
          <w:rtl/>
          <w:lang w:bidi="ar-EG"/>
        </w:rPr>
        <w:t>التعيين</w:t>
      </w:r>
      <w:r w:rsidRPr="00C35D49">
        <w:rPr>
          <w:rFonts w:cs="Simplified Arabic"/>
          <w:sz w:val="22"/>
          <w:rtl/>
          <w:lang w:bidi="ar-EG"/>
        </w:rPr>
        <w:t>؛</w:t>
      </w:r>
    </w:p>
    <w:p w14:paraId="283D1DCA"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r w:rsidRPr="00C35D49">
        <w:rPr>
          <w:rFonts w:cs="Simplified Arabic"/>
          <w:sz w:val="22"/>
          <w:rtl/>
          <w:lang w:bidi="ar-EG"/>
        </w:rPr>
        <w:t xml:space="preserve">يُمنح مكتب مؤتمر الأطراف وقتا </w:t>
      </w:r>
      <w:r>
        <w:rPr>
          <w:rFonts w:cs="Simplified Arabic" w:hint="cs"/>
          <w:sz w:val="22"/>
          <w:rtl/>
          <w:lang w:bidi="ar-EG"/>
        </w:rPr>
        <w:t>كافي</w:t>
      </w:r>
      <w:r w:rsidRPr="00C35D49">
        <w:rPr>
          <w:rFonts w:cs="Simplified Arabic"/>
          <w:sz w:val="22"/>
          <w:rtl/>
          <w:lang w:bidi="ar-EG"/>
        </w:rPr>
        <w:t xml:space="preserve">ا، </w:t>
      </w:r>
      <w:r w:rsidRPr="00C35D49">
        <w:rPr>
          <w:rFonts w:cs="Simplified Arabic" w:hint="cs"/>
          <w:sz w:val="22"/>
          <w:rtl/>
          <w:lang w:bidi="ar-EG"/>
        </w:rPr>
        <w:t>على أ</w:t>
      </w:r>
      <w:r w:rsidRPr="00C35D49">
        <w:rPr>
          <w:rFonts w:cs="Simplified Arabic"/>
          <w:sz w:val="22"/>
          <w:rtl/>
          <w:lang w:bidi="ar-EG"/>
        </w:rPr>
        <w:t>لا يقل عن شهر واحد، للنظر في الاختصاصات المقترحة من خلال المشاورات الإقليمية، وينقل وجهات نظره إلى المدير التنفيذي؛</w:t>
      </w:r>
    </w:p>
    <w:p w14:paraId="283D1DCB"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r w:rsidRPr="00C35D49">
        <w:rPr>
          <w:rFonts w:cs="Simplified Arabic"/>
          <w:sz w:val="22"/>
          <w:rtl/>
          <w:lang w:bidi="ar-EG"/>
        </w:rPr>
        <w:t xml:space="preserve">في حال ظهور </w:t>
      </w:r>
      <w:r w:rsidRPr="00C35D49">
        <w:rPr>
          <w:rFonts w:cs="Simplified Arabic" w:hint="cs"/>
          <w:sz w:val="22"/>
          <w:rtl/>
          <w:lang w:bidi="ar-EG"/>
        </w:rPr>
        <w:t>هذه المسألة</w:t>
      </w:r>
      <w:r w:rsidRPr="00C35D49">
        <w:rPr>
          <w:rFonts w:cs="Simplified Arabic"/>
          <w:sz w:val="22"/>
          <w:rtl/>
          <w:lang w:bidi="ar-EG"/>
        </w:rPr>
        <w:t xml:space="preserve">، يبرر المدير التنفيذي كتابيا، أسباب عدم إدراج أي من </w:t>
      </w:r>
      <w:r>
        <w:rPr>
          <w:rFonts w:cs="Simplified Arabic" w:hint="cs"/>
          <w:sz w:val="22"/>
          <w:rtl/>
          <w:lang w:bidi="ar-EG"/>
        </w:rPr>
        <w:t>الاقتراحات</w:t>
      </w:r>
      <w:r w:rsidRPr="00C35D49">
        <w:rPr>
          <w:rFonts w:cs="Simplified Arabic"/>
          <w:sz w:val="22"/>
          <w:rtl/>
          <w:lang w:bidi="ar-EG"/>
        </w:rPr>
        <w:t xml:space="preserve"> المقدمة من المكتب في النسخة النهائية للاختصاصات؛</w:t>
      </w:r>
    </w:p>
    <w:p w14:paraId="283D1DCC"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r w:rsidRPr="00C35D49">
        <w:rPr>
          <w:rFonts w:cs="Simplified Arabic"/>
          <w:sz w:val="22"/>
          <w:rtl/>
          <w:lang w:bidi="ar-EG"/>
        </w:rPr>
        <w:t xml:space="preserve">بعد إنشاء عملية شفافة </w:t>
      </w:r>
      <w:r w:rsidRPr="00C35D49">
        <w:rPr>
          <w:rFonts w:cs="Simplified Arabic" w:hint="cs"/>
          <w:sz w:val="22"/>
          <w:rtl/>
          <w:lang w:bidi="ar-EG"/>
        </w:rPr>
        <w:t>للتعيين</w:t>
      </w:r>
      <w:r w:rsidRPr="00C35D49">
        <w:rPr>
          <w:rFonts w:cs="Simplified Arabic"/>
          <w:sz w:val="22"/>
          <w:rtl/>
          <w:lang w:bidi="ar-EG"/>
        </w:rPr>
        <w:t xml:space="preserve"> تكون مفتوحة أمام جميع الأطراف للترشيحات، وعملية اختيار تؤدي إلى تقديم توصية إلى الأمين العام، يقوم المدير التنفيذي بإبلاغ المكتب عن مرشح محتمل، </w:t>
      </w:r>
      <w:r>
        <w:rPr>
          <w:rFonts w:cs="Simplified Arabic" w:hint="cs"/>
          <w:sz w:val="22"/>
          <w:rtl/>
          <w:lang w:bidi="ar-EG"/>
        </w:rPr>
        <w:t>وي</w:t>
      </w:r>
      <w:r w:rsidRPr="00C35D49">
        <w:rPr>
          <w:rFonts w:cs="Simplified Arabic"/>
          <w:sz w:val="22"/>
          <w:rtl/>
          <w:lang w:bidi="ar-EG"/>
        </w:rPr>
        <w:t xml:space="preserve">وضح السبب وراء اعتقاده بأن </w:t>
      </w:r>
      <w:r w:rsidRPr="00C35D49">
        <w:rPr>
          <w:rFonts w:cs="Simplified Arabic" w:hint="cs"/>
          <w:sz w:val="22"/>
          <w:rtl/>
          <w:lang w:bidi="ar-EG"/>
        </w:rPr>
        <w:t xml:space="preserve">ذلك </w:t>
      </w:r>
      <w:r w:rsidRPr="00C35D49">
        <w:rPr>
          <w:rFonts w:cs="Simplified Arabic"/>
          <w:sz w:val="22"/>
          <w:rtl/>
          <w:lang w:bidi="ar-EG"/>
        </w:rPr>
        <w:t xml:space="preserve">المرشح هو </w:t>
      </w:r>
      <w:r w:rsidRPr="00C35D49">
        <w:rPr>
          <w:rFonts w:cs="Simplified Arabic" w:hint="cs"/>
          <w:sz w:val="22"/>
          <w:rtl/>
          <w:lang w:bidi="ar-EG"/>
        </w:rPr>
        <w:t>الذي يستوفي</w:t>
      </w:r>
      <w:r w:rsidRPr="00C35D49">
        <w:rPr>
          <w:rFonts w:cs="Simplified Arabic"/>
          <w:sz w:val="22"/>
          <w:rtl/>
          <w:lang w:bidi="ar-EG"/>
        </w:rPr>
        <w:t xml:space="preserve"> المعايير</w:t>
      </w:r>
      <w:r w:rsidRPr="00C35D49">
        <w:rPr>
          <w:rFonts w:cs="Simplified Arabic" w:hint="cs"/>
          <w:sz w:val="22"/>
          <w:rtl/>
          <w:lang w:bidi="ar-EG"/>
        </w:rPr>
        <w:t xml:space="preserve"> على أفضل وجه</w:t>
      </w:r>
      <w:r w:rsidRPr="00C35D49">
        <w:rPr>
          <w:rFonts w:cs="Simplified Arabic"/>
          <w:sz w:val="22"/>
          <w:rtl/>
          <w:lang w:bidi="ar-EG"/>
        </w:rPr>
        <w:t>،</w:t>
      </w:r>
      <w:r w:rsidRPr="00C35D49">
        <w:rPr>
          <w:rFonts w:cs="Simplified Arabic" w:hint="cs"/>
          <w:sz w:val="22"/>
          <w:rtl/>
          <w:lang w:bidi="ar-EG"/>
        </w:rPr>
        <w:t xml:space="preserve"> </w:t>
      </w:r>
      <w:r>
        <w:rPr>
          <w:rFonts w:cs="Simplified Arabic" w:hint="cs"/>
          <w:sz w:val="22"/>
          <w:rtl/>
          <w:lang w:bidi="ar-EG"/>
        </w:rPr>
        <w:t>عند</w:t>
      </w:r>
      <w:r w:rsidRPr="00C35D49">
        <w:rPr>
          <w:rFonts w:cs="Simplified Arabic"/>
          <w:sz w:val="22"/>
          <w:rtl/>
          <w:lang w:bidi="ar-EG"/>
        </w:rPr>
        <w:t xml:space="preserve"> </w:t>
      </w:r>
      <w:r w:rsidRPr="00C35D49">
        <w:rPr>
          <w:rFonts w:cs="Simplified Arabic" w:hint="cs"/>
          <w:sz w:val="22"/>
          <w:rtl/>
          <w:lang w:bidi="ar-EG"/>
        </w:rPr>
        <w:t>مقارن</w:t>
      </w:r>
      <w:r>
        <w:rPr>
          <w:rFonts w:cs="Simplified Arabic" w:hint="cs"/>
          <w:sz w:val="22"/>
          <w:rtl/>
          <w:lang w:bidi="ar-EG"/>
        </w:rPr>
        <w:t>ته</w:t>
      </w:r>
      <w:r w:rsidRPr="00C35D49">
        <w:rPr>
          <w:rFonts w:cs="Simplified Arabic"/>
          <w:sz w:val="22"/>
          <w:rtl/>
          <w:lang w:bidi="ar-EG"/>
        </w:rPr>
        <w:t xml:space="preserve"> بالمرشحين الآخرين المدرجين في القائمة المختصرة؛</w:t>
      </w:r>
    </w:p>
    <w:p w14:paraId="283D1DCD"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r w:rsidRPr="00C35D49">
        <w:rPr>
          <w:rFonts w:cs="Simplified Arabic"/>
          <w:sz w:val="22"/>
          <w:rtl/>
          <w:lang w:bidi="ar-EG"/>
        </w:rPr>
        <w:t>يُمنح المكتب الوقت ال</w:t>
      </w:r>
      <w:r>
        <w:rPr>
          <w:rFonts w:cs="Simplified Arabic" w:hint="cs"/>
          <w:sz w:val="22"/>
          <w:rtl/>
          <w:lang w:bidi="ar-EG"/>
        </w:rPr>
        <w:t>كافي</w:t>
      </w:r>
      <w:r w:rsidRPr="00C35D49">
        <w:rPr>
          <w:rFonts w:cs="Simplified Arabic"/>
          <w:sz w:val="22"/>
          <w:rtl/>
          <w:lang w:bidi="ar-EG"/>
        </w:rPr>
        <w:t>، على ألا يقل عن شهر واحد، للنظر في الترشيح المقترح؛</w:t>
      </w:r>
    </w:p>
    <w:p w14:paraId="283D1DCE"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r w:rsidRPr="00C35D49">
        <w:rPr>
          <w:rFonts w:cs="Simplified Arabic"/>
          <w:sz w:val="22"/>
          <w:rtl/>
          <w:lang w:bidi="ar-EG"/>
        </w:rPr>
        <w:t xml:space="preserve">إذا لم يكن هناك توافق في الآراء داخل المكتب، يقوم رئيس مؤتمر الأطراف بإبلاغ المدير التنفيذي بأنه لا ينبغي </w:t>
      </w:r>
      <w:r>
        <w:rPr>
          <w:rFonts w:cs="Simplified Arabic" w:hint="cs"/>
          <w:sz w:val="22"/>
          <w:rtl/>
          <w:lang w:bidi="ar-EG"/>
        </w:rPr>
        <w:t>المضي قدما في</w:t>
      </w:r>
      <w:r w:rsidRPr="00C35D49">
        <w:rPr>
          <w:rFonts w:cs="Simplified Arabic"/>
          <w:sz w:val="22"/>
          <w:rtl/>
          <w:lang w:bidi="ar-EG"/>
        </w:rPr>
        <w:t xml:space="preserve"> الترشيح المقترح وأن عملية الاختيار </w:t>
      </w:r>
      <w:r w:rsidRPr="00C35D49">
        <w:rPr>
          <w:rFonts w:cs="Simplified Arabic" w:hint="cs"/>
          <w:sz w:val="22"/>
          <w:rtl/>
          <w:lang w:bidi="ar-EG"/>
        </w:rPr>
        <w:t>ينبغي</w:t>
      </w:r>
      <w:r w:rsidRPr="00C35D49">
        <w:rPr>
          <w:rFonts w:cs="Simplified Arabic"/>
          <w:sz w:val="22"/>
          <w:rtl/>
          <w:lang w:bidi="ar-EG"/>
        </w:rPr>
        <w:t xml:space="preserve"> أن تستمر </w:t>
      </w:r>
      <w:r w:rsidRPr="00C35D49">
        <w:rPr>
          <w:rFonts w:cs="Simplified Arabic" w:hint="cs"/>
          <w:sz w:val="22"/>
          <w:rtl/>
          <w:lang w:bidi="ar-EG"/>
        </w:rPr>
        <w:t>إلى أن يُقدم</w:t>
      </w:r>
      <w:r w:rsidRPr="00C35D49">
        <w:rPr>
          <w:rFonts w:cs="Simplified Arabic"/>
          <w:sz w:val="22"/>
          <w:rtl/>
          <w:lang w:bidi="ar-EG"/>
        </w:rPr>
        <w:t xml:space="preserve"> إلى المكتب</w:t>
      </w:r>
      <w:r w:rsidRPr="00C35D49">
        <w:rPr>
          <w:rFonts w:cs="Simplified Arabic" w:hint="cs"/>
          <w:sz w:val="22"/>
          <w:rtl/>
          <w:lang w:bidi="ar-EG"/>
        </w:rPr>
        <w:t xml:space="preserve"> </w:t>
      </w:r>
      <w:r w:rsidRPr="00C35D49">
        <w:rPr>
          <w:rFonts w:cs="Simplified Arabic"/>
          <w:sz w:val="22"/>
          <w:rtl/>
          <w:lang w:bidi="ar-EG"/>
        </w:rPr>
        <w:t xml:space="preserve">ترشيح مقترح </w:t>
      </w:r>
      <w:r w:rsidRPr="00C35D49">
        <w:rPr>
          <w:rFonts w:cs="Simplified Arabic" w:hint="cs"/>
          <w:sz w:val="22"/>
          <w:rtl/>
          <w:lang w:bidi="ar-EG"/>
        </w:rPr>
        <w:t>يحظى بتوافق الآراء</w:t>
      </w:r>
      <w:r w:rsidRPr="00C35D49">
        <w:rPr>
          <w:rFonts w:cs="Simplified Arabic"/>
          <w:sz w:val="22"/>
          <w:rtl/>
          <w:lang w:bidi="ar-EG"/>
        </w:rPr>
        <w:t>؛</w:t>
      </w:r>
    </w:p>
    <w:p w14:paraId="283D1DCF"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lang w:bidi="ar-EG"/>
        </w:rPr>
      </w:pPr>
      <w:bookmarkStart w:id="21" w:name="_Hlk167727314"/>
      <w:r w:rsidRPr="00C35D49">
        <w:rPr>
          <w:rFonts w:cs="Simplified Arabic"/>
          <w:sz w:val="22"/>
          <w:rtl/>
          <w:lang w:bidi="ar-EG"/>
        </w:rPr>
        <w:t xml:space="preserve">نظرا </w:t>
      </w:r>
      <w:bookmarkEnd w:id="21"/>
      <w:r w:rsidRPr="00C35D49">
        <w:rPr>
          <w:rFonts w:cs="Simplified Arabic"/>
          <w:sz w:val="22"/>
          <w:rtl/>
          <w:lang w:bidi="ar-EG"/>
        </w:rPr>
        <w:t>لدوره الرسمي في عملية التعيين، يجب على المكتب أن يتلقى من المدير التنفيذي، في الوقت المناسب، جميع المعلومات اللازمة للنظر فيها. وإذا طلب المكتب توضيحات إضافية بشأن أي مسألة، فينبغي أن يقدمها المدير التنفيذي؛</w:t>
      </w:r>
    </w:p>
    <w:p w14:paraId="283D1DD0" w14:textId="77777777" w:rsidR="00CA7344" w:rsidRPr="00C35D49" w:rsidRDefault="00CA7344" w:rsidP="00F51BE7">
      <w:pPr>
        <w:pStyle w:val="ListParagraph"/>
        <w:numPr>
          <w:ilvl w:val="0"/>
          <w:numId w:val="5"/>
        </w:numPr>
        <w:tabs>
          <w:tab w:val="left" w:pos="1980"/>
        </w:tabs>
        <w:bidi/>
        <w:spacing w:after="120" w:line="209" w:lineRule="auto"/>
        <w:ind w:left="567" w:firstLine="720"/>
        <w:contextualSpacing w:val="0"/>
        <w:jc w:val="both"/>
        <w:rPr>
          <w:rFonts w:cs="Simplified Arabic"/>
          <w:sz w:val="22"/>
          <w:rtl/>
          <w:lang w:bidi="ar-EG"/>
        </w:rPr>
      </w:pPr>
      <w:r w:rsidRPr="00C35D49">
        <w:rPr>
          <w:rFonts w:cs="Simplified Arabic"/>
          <w:sz w:val="22"/>
          <w:rtl/>
          <w:lang w:bidi="ar-EG"/>
        </w:rPr>
        <w:lastRenderedPageBreak/>
        <w:t>نظرا إلى أنه من المتوقع أن يشارك جميع أعضاء المكتب مع دوائرهم</w:t>
      </w:r>
      <w:r w:rsidRPr="00C35D49">
        <w:rPr>
          <w:rFonts w:cs="Simplified Arabic" w:hint="cs"/>
          <w:sz w:val="22"/>
          <w:rtl/>
          <w:lang w:bidi="ar-EG"/>
        </w:rPr>
        <w:t xml:space="preserve"> الانتخابية</w:t>
      </w:r>
      <w:r w:rsidRPr="00C35D49">
        <w:rPr>
          <w:rFonts w:cs="Simplified Arabic"/>
          <w:sz w:val="22"/>
          <w:rtl/>
          <w:lang w:bidi="ar-EG"/>
        </w:rPr>
        <w:t xml:space="preserve"> طوال العملية، ينبغي للمدير التنفيذي أن يرسل المعلومات ذات الصلة إلى المكتب في شكل </w:t>
      </w:r>
      <w:r w:rsidRPr="00C35D49">
        <w:rPr>
          <w:rFonts w:cs="Simplified Arabic" w:hint="cs"/>
          <w:sz w:val="22"/>
          <w:rtl/>
          <w:lang w:bidi="ar-EG"/>
        </w:rPr>
        <w:t>س</w:t>
      </w:r>
      <w:r w:rsidRPr="00C35D49">
        <w:rPr>
          <w:rFonts w:cs="Simplified Arabic"/>
          <w:sz w:val="22"/>
          <w:rtl/>
          <w:lang w:bidi="ar-EG"/>
        </w:rPr>
        <w:t xml:space="preserve">يسمح بتعميمها على </w:t>
      </w:r>
      <w:r w:rsidRPr="00C35D49">
        <w:rPr>
          <w:rFonts w:cs="Simplified Arabic" w:hint="cs"/>
          <w:sz w:val="22"/>
          <w:rtl/>
          <w:lang w:bidi="ar-EG"/>
        </w:rPr>
        <w:t>جهات</w:t>
      </w:r>
      <w:r w:rsidRPr="00C35D49">
        <w:rPr>
          <w:rFonts w:cs="Simplified Arabic"/>
          <w:sz w:val="22"/>
          <w:rtl/>
          <w:lang w:bidi="ar-EG"/>
        </w:rPr>
        <w:t xml:space="preserve"> </w:t>
      </w:r>
      <w:r w:rsidRPr="00C35D49">
        <w:rPr>
          <w:rFonts w:cs="Simplified Arabic" w:hint="cs"/>
          <w:sz w:val="22"/>
          <w:rtl/>
          <w:lang w:bidi="ar-EG"/>
        </w:rPr>
        <w:t>التنسيق</w:t>
      </w:r>
      <w:r w:rsidRPr="00C35D49">
        <w:rPr>
          <w:rFonts w:cs="Simplified Arabic"/>
          <w:sz w:val="22"/>
          <w:rtl/>
          <w:lang w:bidi="ar-EG"/>
        </w:rPr>
        <w:t xml:space="preserve"> الوطنية للاتفاقية، مع احترام قواعد السرية التي </w:t>
      </w:r>
      <w:r w:rsidRPr="00C35D49">
        <w:rPr>
          <w:rFonts w:cs="Simplified Arabic" w:hint="cs"/>
          <w:sz w:val="22"/>
          <w:rtl/>
          <w:lang w:bidi="ar-EG"/>
        </w:rPr>
        <w:t>تُطبق</w:t>
      </w:r>
      <w:r w:rsidRPr="00C35D49">
        <w:rPr>
          <w:rFonts w:cs="Simplified Arabic"/>
          <w:sz w:val="22"/>
          <w:rtl/>
          <w:lang w:bidi="ar-EG"/>
        </w:rPr>
        <w:t xml:space="preserve"> على عمليات </w:t>
      </w:r>
      <w:r w:rsidRPr="00C35D49">
        <w:rPr>
          <w:rFonts w:cs="Simplified Arabic" w:hint="cs"/>
          <w:sz w:val="22"/>
          <w:rtl/>
          <w:lang w:bidi="ar-EG"/>
        </w:rPr>
        <w:t>التعيين</w:t>
      </w:r>
      <w:r w:rsidRPr="00C35D49">
        <w:rPr>
          <w:rFonts w:cs="Simplified Arabic"/>
          <w:sz w:val="22"/>
          <w:rtl/>
          <w:lang w:bidi="ar-EG"/>
        </w:rPr>
        <w:t>.</w:t>
      </w:r>
      <w:r>
        <w:rPr>
          <w:rFonts w:cs="Simplified Arabic" w:hint="cs"/>
          <w:sz w:val="22"/>
          <w:rtl/>
          <w:lang w:bidi="ar-EG"/>
        </w:rPr>
        <w:t>]</w:t>
      </w:r>
    </w:p>
    <w:p w14:paraId="283D1DD1" w14:textId="77777777" w:rsidR="00CA7344" w:rsidRDefault="00CA7344" w:rsidP="001678AC">
      <w:pPr>
        <w:bidi/>
        <w:spacing w:line="216" w:lineRule="auto"/>
        <w:ind w:left="540"/>
        <w:rPr>
          <w:rFonts w:ascii="Simplified Arabic" w:hAnsi="Simplified Arabic" w:cs="Simplified Arabic"/>
          <w:b/>
          <w:bCs/>
          <w:rtl/>
          <w:lang w:bidi="ar-EG"/>
        </w:rPr>
        <w:sectPr w:rsidR="00CA7344" w:rsidSect="004076F6">
          <w:headerReference w:type="first" r:id="rId16"/>
          <w:type w:val="continuous"/>
          <w:pgSz w:w="12240" w:h="15840" w:code="1"/>
          <w:pgMar w:top="1440" w:right="1440" w:bottom="1440" w:left="1440" w:header="720" w:footer="720" w:gutter="0"/>
          <w:cols w:space="720"/>
          <w:titlePg/>
          <w:docGrid w:linePitch="360"/>
        </w:sectPr>
      </w:pPr>
    </w:p>
    <w:p w14:paraId="283D1DD2" w14:textId="77777777" w:rsidR="001678AC" w:rsidRPr="00F90C32" w:rsidRDefault="00CA7344" w:rsidP="00F90C32">
      <w:pPr>
        <w:pStyle w:val="Heading1"/>
        <w:bidi/>
        <w:rPr>
          <w:rFonts w:cs="Simplified Arabic"/>
          <w:b w:val="0"/>
          <w:bCs w:val="0"/>
          <w:rtl/>
          <w:lang w:bidi="ar-EG"/>
        </w:rPr>
      </w:pPr>
      <w:bookmarkStart w:id="22" w:name="_Toc178859382"/>
      <w:bookmarkStart w:id="23" w:name="_Toc178860973"/>
      <w:bookmarkStart w:id="24" w:name="_Toc178861260"/>
      <w:bookmarkStart w:id="25" w:name="_Toc178861496"/>
      <w:r w:rsidRPr="00F90C32">
        <w:rPr>
          <w:rFonts w:cs="Simplified Arabic" w:hint="cs"/>
          <w:rtl/>
          <w:lang w:bidi="ar-EG"/>
        </w:rPr>
        <w:lastRenderedPageBreak/>
        <w:t>البند 8</w:t>
      </w:r>
      <w:bookmarkEnd w:id="22"/>
      <w:bookmarkEnd w:id="23"/>
      <w:bookmarkEnd w:id="24"/>
      <w:bookmarkEnd w:id="25"/>
    </w:p>
    <w:p w14:paraId="283D1DD3" w14:textId="77777777" w:rsidR="00CA7344" w:rsidRPr="00CA7344" w:rsidRDefault="00CA7344" w:rsidP="00347FC5">
      <w:pPr>
        <w:pStyle w:val="Heading1"/>
        <w:bidi/>
        <w:spacing w:after="240"/>
        <w:rPr>
          <w:rFonts w:cs="Simplified Arabic"/>
          <w:b w:val="0"/>
          <w:bCs w:val="0"/>
          <w:rtl/>
        </w:rPr>
      </w:pPr>
      <w:bookmarkStart w:id="26" w:name="_Toc178859383"/>
      <w:bookmarkStart w:id="27" w:name="_Toc178860974"/>
      <w:bookmarkStart w:id="28" w:name="_Toc178861261"/>
      <w:bookmarkStart w:id="29" w:name="_Toc178861497"/>
      <w:r w:rsidRPr="00F90C32">
        <w:rPr>
          <w:rFonts w:cs="Simplified Arabic" w:hint="cs"/>
          <w:rtl/>
          <w:lang w:val="en-US"/>
        </w:rPr>
        <w:t>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bookmarkEnd w:id="26"/>
      <w:bookmarkEnd w:id="27"/>
      <w:bookmarkEnd w:id="28"/>
      <w:bookmarkEnd w:id="29"/>
    </w:p>
    <w:p w14:paraId="283D1DD4" w14:textId="77777777" w:rsidR="001E3423" w:rsidRDefault="00CA7344" w:rsidP="00CA7344">
      <w:pPr>
        <w:tabs>
          <w:tab w:val="left" w:pos="540"/>
        </w:tabs>
        <w:bidi/>
        <w:spacing w:after="120" w:line="216" w:lineRule="auto"/>
        <w:ind w:left="360" w:firstLine="720"/>
        <w:rPr>
          <w:rFonts w:cs="Simplified Arabic"/>
          <w:rtl/>
          <w:lang w:bidi="ar-EG"/>
        </w:rPr>
      </w:pPr>
      <w:r>
        <w:rPr>
          <w:rFonts w:cs="Simplified Arabic" w:hint="cs"/>
          <w:rtl/>
          <w:lang w:bidi="ar-EG"/>
        </w:rPr>
        <w:t>سيدعا مؤتمر الأطراف إلى النظر في البند 8 من جدول الأعمال على أساس عمل الهيئة الفرعية للتنفيذ في اجتماعها الخامس واعتماد مقرر على أساس توصية من الهيئة الفرعية.</w:t>
      </w:r>
    </w:p>
    <w:p w14:paraId="283D1DD5" w14:textId="77777777" w:rsidR="00CA7344" w:rsidRDefault="00CA7344" w:rsidP="00CA7344">
      <w:pPr>
        <w:tabs>
          <w:tab w:val="left" w:pos="540"/>
        </w:tabs>
        <w:bidi/>
        <w:spacing w:after="120" w:line="216" w:lineRule="auto"/>
        <w:rPr>
          <w:rFonts w:cs="Simplified Arabic"/>
          <w:rtl/>
          <w:lang w:bidi="ar-EG"/>
        </w:rPr>
        <w:sectPr w:rsidR="00CA7344" w:rsidSect="00CA7344">
          <w:pgSz w:w="12240" w:h="15840" w:code="1"/>
          <w:pgMar w:top="1440" w:right="1440" w:bottom="1440" w:left="1440" w:header="720" w:footer="720" w:gutter="0"/>
          <w:cols w:space="720"/>
          <w:titlePg/>
          <w:docGrid w:linePitch="360"/>
        </w:sectPr>
      </w:pPr>
    </w:p>
    <w:p w14:paraId="283D1DD6" w14:textId="77777777" w:rsidR="00CA7344" w:rsidRPr="00F90C32" w:rsidRDefault="00CA7344" w:rsidP="00F90C32">
      <w:pPr>
        <w:pStyle w:val="Heading1"/>
        <w:bidi/>
        <w:rPr>
          <w:rFonts w:cs="Simplified Arabic"/>
          <w:b w:val="0"/>
          <w:bCs w:val="0"/>
          <w:rtl/>
          <w:lang w:bidi="ar-EG"/>
        </w:rPr>
      </w:pPr>
      <w:bookmarkStart w:id="30" w:name="_Toc178859384"/>
      <w:bookmarkStart w:id="31" w:name="_Toc178860975"/>
      <w:bookmarkStart w:id="32" w:name="_Toc178861262"/>
      <w:bookmarkStart w:id="33" w:name="_Toc178861498"/>
      <w:r w:rsidRPr="00F90C32">
        <w:rPr>
          <w:rFonts w:cs="Simplified Arabic" w:hint="cs"/>
          <w:rtl/>
          <w:lang w:bidi="ar-EG"/>
        </w:rPr>
        <w:lastRenderedPageBreak/>
        <w:t>البند 9</w:t>
      </w:r>
      <w:bookmarkEnd w:id="30"/>
      <w:bookmarkEnd w:id="31"/>
      <w:bookmarkEnd w:id="32"/>
      <w:bookmarkEnd w:id="33"/>
    </w:p>
    <w:p w14:paraId="283D1DD7" w14:textId="77777777" w:rsidR="00CA7344" w:rsidRPr="00F90C32" w:rsidRDefault="00CA7344" w:rsidP="00347FC5">
      <w:pPr>
        <w:pStyle w:val="Heading1"/>
        <w:bidi/>
        <w:spacing w:after="120"/>
        <w:rPr>
          <w:rFonts w:cs="Simplified Arabic"/>
          <w:rtl/>
          <w:lang w:bidi="ar-EG"/>
        </w:rPr>
      </w:pPr>
      <w:bookmarkStart w:id="34" w:name="_Toc178859385"/>
      <w:bookmarkStart w:id="35" w:name="_Toc178860976"/>
      <w:bookmarkStart w:id="36" w:name="_Toc178861263"/>
      <w:bookmarkStart w:id="37" w:name="_Toc178861499"/>
      <w:r w:rsidRPr="00F90C32">
        <w:rPr>
          <w:rFonts w:cs="Simplified Arabic" w:hint="cs"/>
          <w:rtl/>
          <w:lang w:bidi="ar-EG"/>
        </w:rPr>
        <w:t>معلومات التسلسل الرقمي بشأن الموارد الجينية</w:t>
      </w:r>
      <w:bookmarkEnd w:id="34"/>
      <w:bookmarkEnd w:id="35"/>
      <w:bookmarkEnd w:id="36"/>
      <w:bookmarkEnd w:id="37"/>
    </w:p>
    <w:p w14:paraId="283D1DD8" w14:textId="77777777" w:rsidR="008F62CB" w:rsidRPr="00347FC5" w:rsidRDefault="008F62CB" w:rsidP="009A39B9">
      <w:pPr>
        <w:pBdr>
          <w:top w:val="single" w:sz="4" w:space="1" w:color="auto"/>
          <w:bottom w:val="single" w:sz="4" w:space="1" w:color="auto"/>
        </w:pBdr>
        <w:tabs>
          <w:tab w:val="left" w:pos="540"/>
        </w:tabs>
        <w:bidi/>
        <w:spacing w:after="120" w:line="216" w:lineRule="auto"/>
        <w:ind w:firstLine="540"/>
        <w:rPr>
          <w:rFonts w:cs="Simplified Arabic"/>
          <w:i/>
          <w:iCs/>
          <w:rtl/>
          <w:lang w:bidi="ar-EG"/>
        </w:rPr>
      </w:pPr>
      <w:r w:rsidRPr="00347FC5">
        <w:rPr>
          <w:rFonts w:cs="Simplified Arabic" w:hint="cs"/>
          <w:i/>
          <w:iCs/>
          <w:rtl/>
          <w:lang w:bidi="ar-EG"/>
        </w:rPr>
        <w:t xml:space="preserve">مشروع المقرر التالي مأخوذ من التوصية 2/1 للفريق العامل المفتوح العضوية المخصص </w:t>
      </w:r>
      <w:r w:rsidR="009A39B9" w:rsidRPr="00347FC5">
        <w:rPr>
          <w:rFonts w:cs="Simplified Arabic" w:hint="cs"/>
          <w:i/>
          <w:iCs/>
          <w:rtl/>
          <w:lang w:bidi="ar-EG"/>
        </w:rPr>
        <w:t>ل</w:t>
      </w:r>
      <w:r w:rsidRPr="00347FC5">
        <w:rPr>
          <w:rFonts w:cs="Simplified Arabic" w:hint="cs"/>
          <w:i/>
          <w:iCs/>
          <w:rtl/>
          <w:lang w:bidi="ar-EG"/>
        </w:rPr>
        <w:t xml:space="preserve">تقاسم المنافع </w:t>
      </w:r>
      <w:r w:rsidR="009A39B9" w:rsidRPr="00347FC5">
        <w:rPr>
          <w:rFonts w:cs="Simplified Arabic" w:hint="cs"/>
          <w:i/>
          <w:iCs/>
          <w:rtl/>
          <w:lang w:bidi="ar-EG"/>
        </w:rPr>
        <w:t>الناشئة ع</w:t>
      </w:r>
      <w:r w:rsidRPr="00347FC5">
        <w:rPr>
          <w:rFonts w:cs="Simplified Arabic" w:hint="cs"/>
          <w:i/>
          <w:iCs/>
          <w:rtl/>
          <w:lang w:bidi="ar-EG"/>
        </w:rPr>
        <w:t>ن استخدام معلومات التسلسل الرقمي بشأن الموارد الجينية</w:t>
      </w:r>
      <w:r w:rsidR="00347FC5">
        <w:rPr>
          <w:rFonts w:cs="Simplified Arabic" w:hint="cs"/>
          <w:i/>
          <w:iCs/>
          <w:rtl/>
          <w:lang w:bidi="ar-EG"/>
        </w:rPr>
        <w:t>.</w:t>
      </w:r>
    </w:p>
    <w:p w14:paraId="283D1DD9" w14:textId="77777777" w:rsidR="008F62CB" w:rsidRPr="008F62CB" w:rsidRDefault="008F62CB" w:rsidP="009A39B9">
      <w:pPr>
        <w:bidi/>
        <w:spacing w:after="120" w:line="216" w:lineRule="auto"/>
        <w:ind w:left="360" w:firstLine="720"/>
        <w:rPr>
          <w:rFonts w:cs="Simplified Arabic"/>
          <w:i/>
          <w:iCs/>
          <w:rtl/>
          <w:lang w:bidi="ar-EG"/>
        </w:rPr>
      </w:pPr>
      <w:r w:rsidRPr="008F62CB">
        <w:rPr>
          <w:rFonts w:cs="Simplified Arabic" w:hint="cs"/>
          <w:i/>
          <w:iCs/>
          <w:rtl/>
          <w:lang w:bidi="ar-EG"/>
        </w:rPr>
        <w:t>إن مؤتمر الأطراف،</w:t>
      </w:r>
    </w:p>
    <w:p w14:paraId="283D1DDA" w14:textId="77777777" w:rsidR="009A39B9" w:rsidRDefault="009A39B9" w:rsidP="009A39B9">
      <w:pPr>
        <w:tabs>
          <w:tab w:val="left" w:pos="1980"/>
        </w:tabs>
        <w:bidi/>
        <w:spacing w:after="120" w:line="216" w:lineRule="auto"/>
        <w:ind w:left="540" w:firstLine="720"/>
        <w:jc w:val="both"/>
      </w:pPr>
      <w:r w:rsidRPr="003F3E52">
        <w:rPr>
          <w:rFonts w:cs="Simplified Arabic"/>
          <w:sz w:val="22"/>
          <w:rtl/>
          <w:lang w:val="en-US" w:eastAsia="en-US"/>
        </w:rPr>
        <w:t>[</w:t>
      </w:r>
      <w:r w:rsidRPr="003F3E52">
        <w:rPr>
          <w:rFonts w:cs="Simplified Arabic"/>
          <w:i/>
          <w:iCs/>
          <w:sz w:val="22"/>
          <w:rtl/>
          <w:lang w:val="en-US" w:eastAsia="en-US"/>
        </w:rPr>
        <w:t xml:space="preserve">إذ </w:t>
      </w:r>
      <w:r w:rsidRPr="003F3E52">
        <w:rPr>
          <w:rFonts w:cs="Simplified Arabic" w:hint="cs"/>
          <w:i/>
          <w:iCs/>
          <w:sz w:val="22"/>
          <w:rtl/>
          <w:lang w:val="en-US" w:eastAsia="en-US"/>
        </w:rPr>
        <w:t>يقر</w:t>
      </w:r>
      <w:r w:rsidRPr="003F3E52">
        <w:rPr>
          <w:rFonts w:cs="Simplified Arabic" w:hint="cs"/>
          <w:sz w:val="22"/>
          <w:rtl/>
          <w:lang w:val="en-US" w:eastAsia="en-US"/>
        </w:rPr>
        <w:t xml:space="preserve"> بغياب</w:t>
      </w:r>
      <w:r w:rsidRPr="003F3E52">
        <w:rPr>
          <w:rFonts w:cs="Simplified Arabic"/>
          <w:sz w:val="22"/>
          <w:rtl/>
          <w:lang w:val="en-US" w:eastAsia="en-US"/>
        </w:rPr>
        <w:t xml:space="preserve"> المساءلة والشفافية والحوكمة الشاملة في قواعد البيانات العامة القائمة وممارسات تبادل البيانات التي لا تتماشى مع الصكوك الدولية المتعلقة بالحصول </w:t>
      </w:r>
      <w:r w:rsidRPr="003F3E52">
        <w:rPr>
          <w:rFonts w:cs="Simplified Arabic" w:hint="cs"/>
          <w:sz w:val="22"/>
          <w:rtl/>
          <w:lang w:val="en-US" w:eastAsia="en-US"/>
        </w:rPr>
        <w:t>وتقاسم المنافع</w:t>
      </w:r>
      <w:r w:rsidRPr="003F3E52">
        <w:rPr>
          <w:rFonts w:cs="Simplified Arabic"/>
          <w:sz w:val="22"/>
          <w:rtl/>
          <w:lang w:val="en-US" w:eastAsia="en-US"/>
        </w:rPr>
        <w:t xml:space="preserve">، الذي يحد من التوزيع العادل والمنصف للمنافع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w:t>
      </w:r>
      <w:r w:rsidRPr="003F3E52">
        <w:rPr>
          <w:rFonts w:cs="Simplified Arabic" w:hint="cs"/>
          <w:sz w:val="22"/>
          <w:rtl/>
          <w:lang w:val="en-US" w:eastAsia="en-US"/>
        </w:rPr>
        <w:t xml:space="preserve">بشأن </w:t>
      </w:r>
      <w:r w:rsidRPr="003F3E52">
        <w:rPr>
          <w:rFonts w:cs="Simplified Arabic"/>
          <w:sz w:val="22"/>
          <w:rtl/>
          <w:lang w:val="en-US" w:eastAsia="en-US"/>
        </w:rPr>
        <w:t xml:space="preserve">لموارد الجينية، وإذ </w:t>
      </w:r>
      <w:r w:rsidRPr="003F3E52">
        <w:rPr>
          <w:rFonts w:cs="Simplified Arabic" w:hint="cs"/>
          <w:sz w:val="22"/>
          <w:rtl/>
          <w:lang w:val="en-US" w:eastAsia="en-US"/>
        </w:rPr>
        <w:t>ي</w:t>
      </w:r>
      <w:r w:rsidRPr="003F3E52">
        <w:rPr>
          <w:rFonts w:cs="Simplified Arabic"/>
          <w:sz w:val="22"/>
          <w:rtl/>
          <w:lang w:val="en-US" w:eastAsia="en-US"/>
        </w:rPr>
        <w:t>سلم بأن عدم كفاية القدرات الوطنية في البلدان النامية يزيد من تقييد قدرتها على الا</w:t>
      </w:r>
      <w:r w:rsidRPr="003F3E52">
        <w:rPr>
          <w:rFonts w:cs="Simplified Arabic" w:hint="cs"/>
          <w:sz w:val="22"/>
          <w:rtl/>
          <w:lang w:val="en-US" w:eastAsia="en-US"/>
        </w:rPr>
        <w:t xml:space="preserve">نتفاع </w:t>
      </w:r>
      <w:r w:rsidRPr="003F3E52">
        <w:rPr>
          <w:rFonts w:cs="Simplified Arabic"/>
          <w:sz w:val="22"/>
          <w:rtl/>
          <w:lang w:val="en-US" w:eastAsia="en-US"/>
        </w:rPr>
        <w:t>من تلك الموارد بصورة عادلة ومنصفة،]</w:t>
      </w:r>
      <w:r w:rsidRPr="003F3E52">
        <w:rPr>
          <w:rtl/>
        </w:rPr>
        <w:t xml:space="preserve"> </w:t>
      </w:r>
    </w:p>
    <w:p w14:paraId="283D1DDB"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A2521D">
        <w:rPr>
          <w:rFonts w:cs="Simplified Arabic" w:hint="cs"/>
          <w:sz w:val="22"/>
          <w:rtl/>
          <w:lang w:val="en-US" w:eastAsia="en-US"/>
        </w:rPr>
        <w:t>[</w:t>
      </w:r>
      <w:r w:rsidRPr="003F3E52">
        <w:rPr>
          <w:rFonts w:cs="Simplified Arabic" w:hint="cs"/>
          <w:i/>
          <w:iCs/>
          <w:sz w:val="22"/>
          <w:rtl/>
          <w:lang w:val="en-US" w:eastAsia="en-US"/>
        </w:rPr>
        <w:t>حيز مخصص</w:t>
      </w:r>
      <w:r w:rsidRPr="003F3E52">
        <w:rPr>
          <w:rFonts w:cs="Simplified Arabic"/>
          <w:i/>
          <w:iCs/>
          <w:sz w:val="22"/>
          <w:rtl/>
          <w:lang w:val="en-US" w:eastAsia="en-US"/>
        </w:rPr>
        <w:t xml:space="preserve"> للفقرات الإضافية من الديباجة،</w:t>
      </w:r>
      <w:r w:rsidRPr="00A2521D">
        <w:rPr>
          <w:rFonts w:cs="Simplified Arabic"/>
          <w:sz w:val="22"/>
          <w:rtl/>
          <w:lang w:val="en-US" w:eastAsia="en-US"/>
        </w:rPr>
        <w:t>]</w:t>
      </w:r>
    </w:p>
    <w:p w14:paraId="283D1DDC" w14:textId="77777777" w:rsidR="009A39B9" w:rsidRDefault="009A39B9" w:rsidP="009A39B9">
      <w:pPr>
        <w:tabs>
          <w:tab w:val="left" w:pos="1980"/>
        </w:tabs>
        <w:bidi/>
        <w:spacing w:after="120" w:line="216" w:lineRule="auto"/>
        <w:ind w:left="540" w:firstLine="720"/>
        <w:jc w:val="both"/>
        <w:rPr>
          <w:rFonts w:cs="Simplified Arabic"/>
          <w:sz w:val="22"/>
          <w:lang w:val="en-US" w:eastAsia="en-US"/>
        </w:rPr>
      </w:pPr>
      <w:r w:rsidRPr="003F3E52">
        <w:rPr>
          <w:rFonts w:cs="Simplified Arabic" w:hint="cs"/>
          <w:sz w:val="22"/>
          <w:rtl/>
          <w:lang w:val="en-US" w:eastAsia="en-US"/>
        </w:rPr>
        <w:t>1-</w:t>
      </w:r>
      <w:r w:rsidRPr="003F3E52">
        <w:rPr>
          <w:rFonts w:cs="Simplified Arabic"/>
          <w:sz w:val="22"/>
          <w:rtl/>
          <w:lang w:val="en-US" w:eastAsia="en-US"/>
        </w:rPr>
        <w:tab/>
      </w:r>
      <w:r w:rsidRPr="003F3E52">
        <w:rPr>
          <w:rFonts w:cs="Simplified Arabic"/>
          <w:i/>
          <w:iCs/>
          <w:sz w:val="22"/>
          <w:rtl/>
          <w:lang w:val="en-US" w:eastAsia="en-US"/>
        </w:rPr>
        <w:t>يعتمد</w:t>
      </w:r>
      <w:r w:rsidRPr="003F3E52">
        <w:rPr>
          <w:rFonts w:cs="Simplified Arabic"/>
          <w:sz w:val="22"/>
          <w:rtl/>
          <w:lang w:val="en-US" w:eastAsia="en-US"/>
        </w:rPr>
        <w:t xml:space="preserve"> </w:t>
      </w:r>
      <w:bookmarkStart w:id="38" w:name="_Hlk174396207"/>
      <w:r w:rsidRPr="003F3E52">
        <w:rPr>
          <w:rFonts w:cs="Simplified Arabic" w:hint="cs"/>
          <w:sz w:val="22"/>
          <w:rtl/>
          <w:lang w:val="en-US" w:eastAsia="en-US"/>
        </w:rPr>
        <w:t>الطرائق</w:t>
      </w:r>
      <w:r w:rsidRPr="003F3E52">
        <w:rPr>
          <w:rFonts w:cs="Simplified Arabic"/>
          <w:sz w:val="22"/>
          <w:rtl/>
          <w:lang w:val="en-US" w:eastAsia="en-US"/>
        </w:rPr>
        <w:t xml:space="preserve"> اللازمة لتشغيل الآلية المتعددة الأطراف للتقاسم العادل والمنصف للمنافع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بشأن الموارد الجينية، بما في ذلك صندوق عالمي</w:t>
      </w:r>
      <w:bookmarkEnd w:id="38"/>
      <w:r w:rsidRPr="003F3E52">
        <w:rPr>
          <w:rFonts w:cs="Simplified Arabic"/>
          <w:sz w:val="22"/>
          <w:rtl/>
          <w:lang w:val="en-US" w:eastAsia="en-US"/>
        </w:rPr>
        <w:t xml:space="preserve">، على النحو المبين في مرفق هذا </w:t>
      </w:r>
      <w:r w:rsidRPr="003F3E52">
        <w:rPr>
          <w:rFonts w:cs="Simplified Arabic" w:hint="cs"/>
          <w:sz w:val="22"/>
          <w:rtl/>
          <w:lang w:val="en-US" w:eastAsia="en-US"/>
        </w:rPr>
        <w:t>المقرر</w:t>
      </w:r>
      <w:r w:rsidRPr="003F3E52">
        <w:rPr>
          <w:rFonts w:cs="Simplified Arabic"/>
          <w:sz w:val="22"/>
          <w:rtl/>
          <w:lang w:val="en-US" w:eastAsia="en-US"/>
        </w:rPr>
        <w:t>؛</w:t>
      </w:r>
      <w:r>
        <w:rPr>
          <w:rFonts w:cs="Simplified Arabic" w:hint="cs"/>
          <w:sz w:val="22"/>
          <w:rtl/>
          <w:lang w:val="en-US" w:eastAsia="en-US"/>
        </w:rPr>
        <w:t xml:space="preserve"> </w:t>
      </w:r>
    </w:p>
    <w:p w14:paraId="283D1DDD"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w:t>
      </w:r>
    </w:p>
    <w:p w14:paraId="283D1DDE"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2-</w:t>
      </w:r>
      <w:r w:rsidRPr="003F3E52">
        <w:rPr>
          <w:rFonts w:cs="Simplified Arabic"/>
          <w:sz w:val="22"/>
          <w:rtl/>
          <w:lang w:val="en-US" w:eastAsia="en-US"/>
        </w:rPr>
        <w:tab/>
      </w:r>
      <w:r w:rsidRPr="003F3E52">
        <w:rPr>
          <w:rFonts w:cs="Simplified Arabic"/>
          <w:i/>
          <w:iCs/>
          <w:sz w:val="22"/>
          <w:rtl/>
          <w:lang w:val="en-US" w:eastAsia="en-US"/>
        </w:rPr>
        <w:t>يطلب إلى</w:t>
      </w:r>
      <w:r w:rsidRPr="003F3E52">
        <w:rPr>
          <w:rFonts w:cs="Simplified Arabic"/>
          <w:sz w:val="22"/>
          <w:rtl/>
          <w:lang w:val="en-US" w:eastAsia="en-US"/>
        </w:rPr>
        <w:t xml:space="preserve"> الأمين</w:t>
      </w:r>
      <w:r w:rsidRPr="003F3E52">
        <w:rPr>
          <w:rFonts w:cs="Simplified Arabic" w:hint="cs"/>
          <w:sz w:val="22"/>
          <w:rtl/>
          <w:lang w:val="en-US" w:eastAsia="en-US"/>
        </w:rPr>
        <w:t>ة</w:t>
      </w:r>
      <w:r w:rsidRPr="003F3E52">
        <w:rPr>
          <w:rFonts w:cs="Simplified Arabic"/>
          <w:sz w:val="22"/>
          <w:rtl/>
          <w:lang w:val="en-US" w:eastAsia="en-US"/>
        </w:rPr>
        <w:t xml:space="preserve"> التنفيذي</w:t>
      </w:r>
      <w:r w:rsidRPr="003F3E52">
        <w:rPr>
          <w:rFonts w:cs="Simplified Arabic" w:hint="cs"/>
          <w:sz w:val="22"/>
          <w:rtl/>
          <w:lang w:val="en-US" w:eastAsia="en-US"/>
        </w:rPr>
        <w:t>ة</w:t>
      </w:r>
      <w:r w:rsidRPr="003F3E52">
        <w:rPr>
          <w:rFonts w:cs="Simplified Arabic"/>
          <w:sz w:val="22"/>
          <w:rtl/>
          <w:lang w:val="en-US" w:eastAsia="en-US"/>
        </w:rPr>
        <w:t xml:space="preserve"> إنشاء قاعدة بيانات لمعلومات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في إطار آلية تبادل المعلومات، لتيسير التقاسم العادل والمنصف لل</w:t>
      </w:r>
      <w:r w:rsidRPr="003F3E52">
        <w:rPr>
          <w:rFonts w:cs="Simplified Arabic" w:hint="cs"/>
          <w:sz w:val="22"/>
          <w:rtl/>
          <w:lang w:val="en-US" w:eastAsia="en-US"/>
        </w:rPr>
        <w:t xml:space="preserve">منافع </w:t>
      </w:r>
      <w:r w:rsidRPr="003F3E52">
        <w:rPr>
          <w:rFonts w:cs="Simplified Arabic"/>
          <w:sz w:val="22"/>
          <w:rtl/>
          <w:lang w:val="en-US" w:eastAsia="en-US"/>
        </w:rPr>
        <w:t>الناشئة عن استخدام هذه المعلومات؛</w:t>
      </w:r>
    </w:p>
    <w:p w14:paraId="283D1DDF"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3-</w:t>
      </w:r>
      <w:r w:rsidRPr="003F3E52">
        <w:rPr>
          <w:rFonts w:cs="Simplified Arabic"/>
          <w:sz w:val="22"/>
          <w:rtl/>
          <w:lang w:val="en-US" w:eastAsia="en-US"/>
        </w:rPr>
        <w:tab/>
      </w:r>
      <w:r w:rsidRPr="003F3E52">
        <w:rPr>
          <w:rFonts w:cs="Simplified Arabic"/>
          <w:i/>
          <w:iCs/>
          <w:sz w:val="22"/>
          <w:rtl/>
          <w:lang w:val="en-US" w:eastAsia="en-US"/>
        </w:rPr>
        <w:t>يقرر</w:t>
      </w:r>
      <w:r w:rsidRPr="003F3E52">
        <w:rPr>
          <w:rFonts w:cs="Simplified Arabic"/>
          <w:sz w:val="22"/>
          <w:rtl/>
          <w:lang w:val="en-US" w:eastAsia="en-US"/>
        </w:rPr>
        <w:t xml:space="preserve"> أن </w:t>
      </w:r>
      <w:r>
        <w:rPr>
          <w:rFonts w:cs="Simplified Arabic" w:hint="cs"/>
          <w:sz w:val="22"/>
          <w:rtl/>
          <w:lang w:val="en-US" w:eastAsia="en-US"/>
        </w:rPr>
        <w:t>تتسم قاعدة بيانات</w:t>
      </w:r>
      <w:r w:rsidRPr="003F3E52">
        <w:rPr>
          <w:rFonts w:cs="Simplified Arabic"/>
          <w:sz w:val="22"/>
          <w:rtl/>
          <w:lang w:val="en-US" w:eastAsia="en-US"/>
        </w:rPr>
        <w:t xml:space="preserve"> </w:t>
      </w:r>
      <w:r>
        <w:rPr>
          <w:rFonts w:cs="Simplified Arabic" w:hint="cs"/>
          <w:sz w:val="22"/>
          <w:rtl/>
          <w:lang w:val="en-US" w:eastAsia="en-US"/>
        </w:rPr>
        <w:t>معلومات التسلسل الرقمي</w:t>
      </w:r>
      <w:r w:rsidRPr="003F3E52">
        <w:rPr>
          <w:rFonts w:cs="Simplified Arabic"/>
          <w:sz w:val="22"/>
          <w:rtl/>
          <w:lang w:val="en-US" w:eastAsia="en-US"/>
        </w:rPr>
        <w:t xml:space="preserve"> </w:t>
      </w:r>
      <w:r>
        <w:rPr>
          <w:rFonts w:cs="Simplified Arabic" w:hint="cs"/>
          <w:sz w:val="22"/>
          <w:rtl/>
          <w:lang w:val="en-US" w:eastAsia="en-US"/>
        </w:rPr>
        <w:t>بشأن</w:t>
      </w:r>
      <w:r w:rsidRPr="003F3E52">
        <w:rPr>
          <w:rFonts w:cs="Simplified Arabic"/>
          <w:sz w:val="22"/>
          <w:rtl/>
          <w:lang w:val="en-US" w:eastAsia="en-US"/>
        </w:rPr>
        <w:t xml:space="preserve"> الموارد ال</w:t>
      </w:r>
      <w:r w:rsidRPr="003F3E52">
        <w:rPr>
          <w:rFonts w:cs="Simplified Arabic" w:hint="cs"/>
          <w:sz w:val="22"/>
          <w:rtl/>
          <w:lang w:val="en-US" w:eastAsia="en-US"/>
        </w:rPr>
        <w:t>جينية</w:t>
      </w:r>
      <w:r w:rsidRPr="003F3E52">
        <w:rPr>
          <w:rFonts w:cs="Simplified Arabic"/>
          <w:sz w:val="22"/>
          <w:rtl/>
          <w:lang w:val="en-US" w:eastAsia="en-US"/>
        </w:rPr>
        <w:t xml:space="preserve"> بما يلي:</w:t>
      </w:r>
    </w:p>
    <w:p w14:paraId="283D1DE0"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(أ)</w:t>
      </w:r>
      <w:r w:rsidRPr="003F3E52">
        <w:rPr>
          <w:rFonts w:cs="Simplified Arabic"/>
          <w:sz w:val="22"/>
          <w:rtl/>
          <w:lang w:val="en-US" w:eastAsia="en-US"/>
        </w:rPr>
        <w:tab/>
      </w:r>
      <w:r>
        <w:rPr>
          <w:rFonts w:cs="Simplified Arabic" w:hint="cs"/>
          <w:sz w:val="22"/>
          <w:rtl/>
          <w:lang w:val="en-US" w:eastAsia="en-US"/>
        </w:rPr>
        <w:t>تتيح</w:t>
      </w:r>
      <w:r w:rsidRPr="003F3E52">
        <w:rPr>
          <w:rFonts w:cs="Simplified Arabic"/>
          <w:sz w:val="22"/>
          <w:rtl/>
          <w:lang w:val="en-US" w:eastAsia="en-US"/>
        </w:rPr>
        <w:t xml:space="preserve"> </w:t>
      </w:r>
      <w:r w:rsidRPr="003F3E52">
        <w:rPr>
          <w:rFonts w:cs="Simplified Arabic" w:hint="cs"/>
          <w:sz w:val="22"/>
          <w:rtl/>
          <w:lang w:val="en-US" w:eastAsia="en-US"/>
        </w:rPr>
        <w:t>أسلوب</w:t>
      </w:r>
      <w:r>
        <w:rPr>
          <w:rFonts w:cs="Simplified Arabic" w:hint="cs"/>
          <w:sz w:val="22"/>
          <w:rtl/>
          <w:lang w:val="en-US" w:eastAsia="en-US"/>
        </w:rPr>
        <w:t>ا</w:t>
      </w:r>
      <w:r w:rsidRPr="003F3E52">
        <w:rPr>
          <w:rFonts w:cs="Simplified Arabic" w:hint="cs"/>
          <w:sz w:val="22"/>
          <w:rtl/>
          <w:lang w:val="en-US" w:eastAsia="en-US"/>
        </w:rPr>
        <w:t xml:space="preserve"> </w:t>
      </w:r>
      <w:r w:rsidRPr="003F3E52">
        <w:rPr>
          <w:rFonts w:cs="Simplified Arabic"/>
          <w:sz w:val="22"/>
          <w:rtl/>
          <w:lang w:val="en-US" w:eastAsia="en-US"/>
        </w:rPr>
        <w:t>مأمون</w:t>
      </w:r>
      <w:r>
        <w:rPr>
          <w:rFonts w:cs="Simplified Arabic" w:hint="cs"/>
          <w:sz w:val="22"/>
          <w:rtl/>
          <w:lang w:val="en-US" w:eastAsia="en-US"/>
        </w:rPr>
        <w:t>ا</w:t>
      </w:r>
      <w:r w:rsidRPr="003F3E52">
        <w:rPr>
          <w:rFonts w:cs="Simplified Arabic"/>
          <w:sz w:val="22"/>
          <w:rtl/>
          <w:lang w:val="en-US" w:eastAsia="en-US"/>
        </w:rPr>
        <w:t xml:space="preserve"> وآمن</w:t>
      </w:r>
      <w:r>
        <w:rPr>
          <w:rFonts w:cs="Simplified Arabic" w:hint="cs"/>
          <w:sz w:val="22"/>
          <w:rtl/>
          <w:lang w:val="en-US" w:eastAsia="en-US"/>
        </w:rPr>
        <w:t>ا</w:t>
      </w:r>
      <w:r w:rsidRPr="003F3E52">
        <w:rPr>
          <w:rFonts w:cs="Simplified Arabic"/>
          <w:sz w:val="22"/>
          <w:rtl/>
          <w:lang w:val="en-US" w:eastAsia="en-US"/>
        </w:rPr>
        <w:t xml:space="preserve"> وخاضع</w:t>
      </w:r>
      <w:r>
        <w:rPr>
          <w:rFonts w:cs="Simplified Arabic" w:hint="cs"/>
          <w:sz w:val="22"/>
          <w:rtl/>
          <w:lang w:val="en-US" w:eastAsia="en-US"/>
        </w:rPr>
        <w:t>ا</w:t>
      </w:r>
      <w:r w:rsidRPr="003F3E52">
        <w:rPr>
          <w:rFonts w:cs="Simplified Arabic"/>
          <w:sz w:val="22"/>
          <w:rtl/>
          <w:lang w:val="en-US" w:eastAsia="en-US"/>
        </w:rPr>
        <w:t xml:space="preserve"> للمساءلة ومشروع</w:t>
      </w:r>
      <w:r>
        <w:rPr>
          <w:rFonts w:cs="Simplified Arabic" w:hint="cs"/>
          <w:sz w:val="22"/>
          <w:rtl/>
          <w:lang w:val="en-US" w:eastAsia="en-US"/>
        </w:rPr>
        <w:t>ا</w:t>
      </w:r>
      <w:r w:rsidRPr="003F3E52">
        <w:rPr>
          <w:rFonts w:cs="Simplified Arabic"/>
          <w:sz w:val="22"/>
          <w:rtl/>
          <w:lang w:val="en-US" w:eastAsia="en-US"/>
        </w:rPr>
        <w:t xml:space="preserve"> لجعل 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والمعارف التقليدية المرتبطة بها متاحة للجمهور وفقا للقانون الوطني ال</w:t>
      </w:r>
      <w:r w:rsidRPr="003F3E52">
        <w:rPr>
          <w:rFonts w:cs="Simplified Arabic" w:hint="cs"/>
          <w:sz w:val="22"/>
          <w:rtl/>
          <w:lang w:val="en-US" w:eastAsia="en-US"/>
        </w:rPr>
        <w:t>معمول به</w:t>
      </w:r>
      <w:r w:rsidRPr="003F3E52">
        <w:rPr>
          <w:rFonts w:cs="Simplified Arabic"/>
          <w:sz w:val="22"/>
          <w:rtl/>
          <w:lang w:val="en-US" w:eastAsia="en-US"/>
        </w:rPr>
        <w:t xml:space="preserve">، وبموافقة مسبقة ومستنيرة من مقدِّم المواد الجينية التي تُستمد منها هذه المعلومات، وضمان الحصول على </w:t>
      </w:r>
      <w:r w:rsidRPr="003F3E52">
        <w:rPr>
          <w:rFonts w:cs="Simplified Arabic" w:hint="cs"/>
          <w:sz w:val="22"/>
          <w:rtl/>
          <w:lang w:val="en-US" w:eastAsia="en-US"/>
        </w:rPr>
        <w:t>منافع</w:t>
      </w:r>
      <w:r w:rsidRPr="003F3E52">
        <w:rPr>
          <w:rFonts w:cs="Simplified Arabic"/>
          <w:sz w:val="22"/>
          <w:rtl/>
          <w:lang w:val="en-US" w:eastAsia="en-US"/>
        </w:rPr>
        <w:t xml:space="preserve"> وفقا لل</w:t>
      </w:r>
      <w:r>
        <w:rPr>
          <w:rFonts w:cs="Simplified Arabic" w:hint="cs"/>
          <w:sz w:val="22"/>
          <w:rtl/>
          <w:lang w:val="en-US" w:eastAsia="en-US"/>
        </w:rPr>
        <w:t>مقرر الحالي</w:t>
      </w:r>
      <w:r w:rsidRPr="003F3E52">
        <w:rPr>
          <w:rFonts w:cs="Simplified Arabic"/>
          <w:sz w:val="22"/>
          <w:rtl/>
          <w:lang w:val="en-US" w:eastAsia="en-US"/>
        </w:rPr>
        <w:t>؛</w:t>
      </w:r>
    </w:p>
    <w:p w14:paraId="283D1DE1"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(ب)</w:t>
      </w:r>
      <w:r w:rsidRPr="003F3E52">
        <w:rPr>
          <w:rFonts w:cs="Simplified Arabic"/>
          <w:sz w:val="22"/>
          <w:rtl/>
          <w:lang w:val="en-US" w:eastAsia="en-US"/>
        </w:rPr>
        <w:tab/>
        <w:t xml:space="preserve">تزود البلدان النامية الأطراف التي تفتقر إلى القدرات </w:t>
      </w:r>
      <w:r w:rsidRPr="003F3E52">
        <w:rPr>
          <w:rFonts w:cs="Simplified Arabic" w:hint="cs"/>
          <w:sz w:val="22"/>
          <w:rtl/>
          <w:lang w:val="en-US" w:eastAsia="en-US"/>
        </w:rPr>
        <w:t xml:space="preserve">بالمرافق </w:t>
      </w:r>
      <w:r w:rsidRPr="003F3E52">
        <w:rPr>
          <w:rFonts w:cs="Simplified Arabic"/>
          <w:sz w:val="22"/>
          <w:rtl/>
          <w:lang w:val="en-US" w:eastAsia="en-US"/>
        </w:rPr>
        <w:t xml:space="preserve">اللازمة لتوليد 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وتخزين</w:t>
      </w:r>
      <w:r w:rsidRPr="003F3E52">
        <w:rPr>
          <w:rFonts w:cs="Simplified Arabic" w:hint="cs"/>
          <w:sz w:val="22"/>
          <w:rtl/>
          <w:lang w:val="en-US" w:eastAsia="en-US"/>
        </w:rPr>
        <w:t>ها</w:t>
      </w:r>
      <w:r w:rsidRPr="003F3E52">
        <w:rPr>
          <w:rFonts w:cs="Simplified Arabic"/>
          <w:sz w:val="22"/>
          <w:rtl/>
          <w:lang w:val="en-US" w:eastAsia="en-US"/>
        </w:rPr>
        <w:t xml:space="preserve"> وتقاسم</w:t>
      </w:r>
      <w:r w:rsidRPr="003F3E52">
        <w:rPr>
          <w:rFonts w:cs="Simplified Arabic" w:hint="cs"/>
          <w:sz w:val="22"/>
          <w:rtl/>
          <w:lang w:val="en-US" w:eastAsia="en-US"/>
        </w:rPr>
        <w:t>ا</w:t>
      </w:r>
      <w:r w:rsidRPr="003F3E52">
        <w:rPr>
          <w:rFonts w:cs="Simplified Arabic"/>
          <w:sz w:val="22"/>
          <w:rtl/>
          <w:lang w:val="en-US" w:eastAsia="en-US"/>
        </w:rPr>
        <w:t xml:space="preserve"> واستخدام</w:t>
      </w:r>
      <w:r w:rsidRPr="003F3E52">
        <w:rPr>
          <w:rFonts w:cs="Simplified Arabic" w:hint="cs"/>
          <w:sz w:val="22"/>
          <w:rtl/>
          <w:lang w:val="en-US" w:eastAsia="en-US"/>
        </w:rPr>
        <w:t>ها</w:t>
      </w:r>
      <w:r w:rsidRPr="003F3E52">
        <w:rPr>
          <w:rFonts w:cs="Simplified Arabic"/>
          <w:sz w:val="22"/>
          <w:rtl/>
          <w:lang w:val="en-US" w:eastAsia="en-US"/>
        </w:rPr>
        <w:t xml:space="preserve">، ولتلقي </w:t>
      </w:r>
      <w:r w:rsidRPr="003F3E52">
        <w:rPr>
          <w:rFonts w:cs="Simplified Arabic" w:hint="cs"/>
          <w:sz w:val="22"/>
          <w:rtl/>
          <w:lang w:val="en-US" w:eastAsia="en-US"/>
        </w:rPr>
        <w:t>المنافع الناشئة</w:t>
      </w:r>
      <w:r w:rsidRPr="003F3E52">
        <w:rPr>
          <w:rFonts w:cs="Simplified Arabic"/>
          <w:sz w:val="22"/>
          <w:rtl/>
          <w:lang w:val="en-US" w:eastAsia="en-US"/>
        </w:rPr>
        <w:t xml:space="preserve"> هذا الاستخدام وفقا لنظمها الوطنية </w:t>
      </w:r>
      <w:r w:rsidRPr="003F3E52">
        <w:rPr>
          <w:rFonts w:cs="Simplified Arabic" w:hint="cs"/>
          <w:sz w:val="22"/>
          <w:rtl/>
          <w:lang w:val="en-US" w:eastAsia="en-US"/>
        </w:rPr>
        <w:t>المتعلقة بالحصول وتقاسم المنافع</w:t>
      </w:r>
      <w:r w:rsidRPr="003F3E52">
        <w:rPr>
          <w:rFonts w:cs="Simplified Arabic"/>
          <w:sz w:val="22"/>
          <w:rtl/>
          <w:lang w:val="en-US" w:eastAsia="en-US"/>
        </w:rPr>
        <w:t>؛</w:t>
      </w:r>
    </w:p>
    <w:p w14:paraId="283D1DE2"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(ج)</w:t>
      </w:r>
      <w:r w:rsidRPr="003F3E52">
        <w:rPr>
          <w:rFonts w:cs="Simplified Arabic"/>
          <w:sz w:val="22"/>
          <w:rtl/>
          <w:lang w:val="en-US" w:eastAsia="en-US"/>
        </w:rPr>
        <w:tab/>
      </w:r>
      <w:r>
        <w:rPr>
          <w:rFonts w:cs="Simplified Arabic" w:hint="cs"/>
          <w:sz w:val="22"/>
          <w:rtl/>
          <w:lang w:val="en-US" w:eastAsia="en-US"/>
        </w:rPr>
        <w:t>ت</w:t>
      </w:r>
      <w:r w:rsidRPr="003F3E52">
        <w:rPr>
          <w:rFonts w:cs="Simplified Arabic"/>
          <w:sz w:val="22"/>
          <w:rtl/>
          <w:lang w:val="en-US" w:eastAsia="en-US"/>
        </w:rPr>
        <w:t xml:space="preserve">دعم تقاسم المنافع غير النقدية عن طريق </w:t>
      </w:r>
      <w:r w:rsidRPr="003F3E52">
        <w:rPr>
          <w:rFonts w:cs="Simplified Arabic" w:hint="cs"/>
          <w:sz w:val="22"/>
          <w:rtl/>
          <w:lang w:val="en-US" w:eastAsia="en-US"/>
        </w:rPr>
        <w:t>إتاحة</w:t>
      </w:r>
      <w:r w:rsidRPr="003F3E52">
        <w:rPr>
          <w:rFonts w:cs="Simplified Arabic"/>
          <w:sz w:val="22"/>
          <w:rtl/>
          <w:lang w:val="en-US" w:eastAsia="en-US"/>
        </w:rPr>
        <w:t xml:space="preserve"> بناء القدرات ونقل التكنولوجيا وفرص التدريب وتقاسم المعلومات فيما بين جميع الأطراف، ولا سيما البلدان النامية الأطراف؛</w:t>
      </w:r>
    </w:p>
    <w:p w14:paraId="283D1DE3"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4-</w:t>
      </w:r>
      <w:r w:rsidRPr="003F3E52">
        <w:rPr>
          <w:rFonts w:cs="Simplified Arabic"/>
          <w:sz w:val="22"/>
          <w:rtl/>
          <w:lang w:val="en-US" w:eastAsia="en-US"/>
        </w:rPr>
        <w:tab/>
      </w:r>
      <w:r w:rsidRPr="003F3E52">
        <w:rPr>
          <w:rFonts w:cs="Simplified Arabic"/>
          <w:i/>
          <w:iCs/>
          <w:sz w:val="22"/>
          <w:rtl/>
          <w:lang w:val="en-US" w:eastAsia="en-US"/>
        </w:rPr>
        <w:t xml:space="preserve">يطلب إلى </w:t>
      </w:r>
      <w:r w:rsidRPr="003F3E52">
        <w:rPr>
          <w:rFonts w:cs="Simplified Arabic"/>
          <w:sz w:val="22"/>
          <w:rtl/>
          <w:lang w:val="en-US" w:eastAsia="en-US"/>
        </w:rPr>
        <w:t>الأمين</w:t>
      </w:r>
      <w:r w:rsidRPr="003F3E52">
        <w:rPr>
          <w:rFonts w:cs="Simplified Arabic" w:hint="cs"/>
          <w:sz w:val="22"/>
          <w:rtl/>
          <w:lang w:val="en-US" w:eastAsia="en-US"/>
        </w:rPr>
        <w:t>ة</w:t>
      </w:r>
      <w:r w:rsidRPr="003F3E52">
        <w:rPr>
          <w:rFonts w:cs="Simplified Arabic"/>
          <w:sz w:val="22"/>
          <w:rtl/>
          <w:lang w:val="en-US" w:eastAsia="en-US"/>
        </w:rPr>
        <w:t xml:space="preserve"> التنفيذي</w:t>
      </w:r>
      <w:r w:rsidRPr="003F3E52">
        <w:rPr>
          <w:rFonts w:cs="Simplified Arabic" w:hint="cs"/>
          <w:sz w:val="22"/>
          <w:rtl/>
          <w:lang w:val="en-US" w:eastAsia="en-US"/>
        </w:rPr>
        <w:t>ة</w:t>
      </w:r>
      <w:r w:rsidRPr="003F3E52">
        <w:rPr>
          <w:rFonts w:cs="Simplified Arabic"/>
          <w:sz w:val="22"/>
          <w:rtl/>
          <w:lang w:val="en-US" w:eastAsia="en-US"/>
        </w:rPr>
        <w:t xml:space="preserve"> أن </w:t>
      </w:r>
      <w:r w:rsidRPr="003F3E52">
        <w:rPr>
          <w:rFonts w:cs="Simplified Arabic" w:hint="cs"/>
          <w:sz w:val="22"/>
          <w:rtl/>
          <w:lang w:val="en-US" w:eastAsia="en-US"/>
        </w:rPr>
        <w:t>ت</w:t>
      </w:r>
      <w:r w:rsidRPr="003F3E52">
        <w:rPr>
          <w:rFonts w:cs="Simplified Arabic"/>
          <w:sz w:val="22"/>
          <w:rtl/>
          <w:lang w:val="en-US" w:eastAsia="en-US"/>
        </w:rPr>
        <w:t xml:space="preserve">قدم تقريرا عن التقدم المحرز </w:t>
      </w:r>
      <w:r w:rsidRPr="003F3E52">
        <w:rPr>
          <w:rFonts w:cs="Simplified Arabic" w:hint="cs"/>
          <w:sz w:val="22"/>
          <w:rtl/>
          <w:lang w:val="en-US" w:eastAsia="en-US"/>
        </w:rPr>
        <w:t>بشأن</w:t>
      </w:r>
      <w:r w:rsidRPr="003F3E52">
        <w:rPr>
          <w:rFonts w:cs="Simplified Arabic"/>
          <w:sz w:val="22"/>
          <w:rtl/>
          <w:lang w:val="en-US" w:eastAsia="en-US"/>
        </w:rPr>
        <w:t xml:space="preserve"> </w:t>
      </w:r>
      <w:r>
        <w:rPr>
          <w:rFonts w:cs="Simplified Arabic" w:hint="cs"/>
          <w:sz w:val="22"/>
          <w:rtl/>
          <w:lang w:val="en-US" w:eastAsia="en-US"/>
        </w:rPr>
        <w:t>تلك</w:t>
      </w:r>
      <w:r w:rsidRPr="003F3E52">
        <w:rPr>
          <w:rFonts w:cs="Simplified Arabic"/>
          <w:sz w:val="22"/>
          <w:rtl/>
          <w:lang w:val="en-US" w:eastAsia="en-US"/>
        </w:rPr>
        <w:t xml:space="preserve"> الإجراءات </w:t>
      </w:r>
      <w:r w:rsidRPr="003F3E52">
        <w:rPr>
          <w:rFonts w:cs="Simplified Arabic" w:hint="cs"/>
          <w:sz w:val="22"/>
          <w:rtl/>
          <w:lang w:val="en-US" w:eastAsia="en-US"/>
        </w:rPr>
        <w:t>في</w:t>
      </w:r>
      <w:r w:rsidRPr="003F3E52">
        <w:rPr>
          <w:rFonts w:cs="Simplified Arabic"/>
          <w:sz w:val="22"/>
          <w:rtl/>
          <w:lang w:val="en-US" w:eastAsia="en-US"/>
        </w:rPr>
        <w:t xml:space="preserve"> الاجتماع الثامن عشر لمؤتمر الأطراف؛</w:t>
      </w:r>
    </w:p>
    <w:p w14:paraId="283D1DE4"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sz w:val="22"/>
          <w:rtl/>
          <w:lang w:val="en-US" w:eastAsia="en-US"/>
        </w:rPr>
        <w:t>5</w:t>
      </w:r>
      <w:r w:rsidRPr="003F3E52">
        <w:rPr>
          <w:rFonts w:cs="Simplified Arabic" w:hint="cs"/>
          <w:sz w:val="22"/>
          <w:rtl/>
          <w:lang w:val="en-US" w:eastAsia="en-US"/>
        </w:rPr>
        <w:t>-</w:t>
      </w:r>
      <w:r w:rsidRPr="003F3E52">
        <w:rPr>
          <w:rFonts w:cs="Simplified Arabic"/>
          <w:sz w:val="22"/>
          <w:lang w:val="en-US" w:eastAsia="en-US"/>
        </w:rPr>
        <w:tab/>
      </w:r>
      <w:r w:rsidRPr="003F3E52">
        <w:rPr>
          <w:rFonts w:cs="Simplified Arabic"/>
          <w:i/>
          <w:iCs/>
          <w:sz w:val="22"/>
          <w:rtl/>
          <w:lang w:val="en-US" w:eastAsia="en-US"/>
        </w:rPr>
        <w:t>يقرر</w:t>
      </w:r>
      <w:r w:rsidRPr="003F3E52">
        <w:rPr>
          <w:rFonts w:cs="Simplified Arabic"/>
          <w:sz w:val="22"/>
          <w:rtl/>
          <w:lang w:val="en-US" w:eastAsia="en-US"/>
        </w:rPr>
        <w:t xml:space="preserve"> وضع أطر محددة لتقاسم المنافع غير النقدية للقطاعات المدرجة في الضميمة ألف للمرفق، على أساس الاحتياجات التي تحددها الأطراف؛</w:t>
      </w:r>
    </w:p>
    <w:p w14:paraId="283D1DE5"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lastRenderedPageBreak/>
        <w:t>6-</w:t>
      </w:r>
      <w:r w:rsidRPr="003F3E52">
        <w:rPr>
          <w:rFonts w:cs="Simplified Arabic"/>
          <w:sz w:val="22"/>
          <w:lang w:val="en-US" w:eastAsia="en-US"/>
        </w:rPr>
        <w:tab/>
      </w:r>
      <w:r w:rsidRPr="003F3E52">
        <w:rPr>
          <w:rFonts w:cs="Simplified Arabic"/>
          <w:i/>
          <w:iCs/>
          <w:sz w:val="22"/>
          <w:rtl/>
          <w:lang w:val="en-US" w:eastAsia="en-US"/>
        </w:rPr>
        <w:t>يطلب إلى</w:t>
      </w:r>
      <w:r w:rsidRPr="003F3E52">
        <w:rPr>
          <w:rFonts w:cs="Simplified Arabic"/>
          <w:sz w:val="22"/>
          <w:rtl/>
          <w:lang w:val="en-US" w:eastAsia="en-US"/>
        </w:rPr>
        <w:t xml:space="preserve"> </w:t>
      </w:r>
      <w:r w:rsidRPr="003F3E52">
        <w:rPr>
          <w:rFonts w:cs="Simplified Arabic" w:hint="cs"/>
          <w:sz w:val="22"/>
          <w:rtl/>
          <w:lang w:val="en-US" w:eastAsia="en-US"/>
        </w:rPr>
        <w:t>الأمينة التنفيذية أن تيسر</w:t>
      </w:r>
      <w:r>
        <w:rPr>
          <w:rFonts w:cs="Simplified Arabic"/>
          <w:sz w:val="22"/>
          <w:rtl/>
          <w:lang w:val="en-US" w:eastAsia="en-US"/>
        </w:rPr>
        <w:t xml:space="preserve"> عملية </w:t>
      </w:r>
      <w:r w:rsidRPr="003F3E52">
        <w:rPr>
          <w:rFonts w:cs="Simplified Arabic"/>
          <w:sz w:val="22"/>
          <w:rtl/>
          <w:lang w:val="en-US" w:eastAsia="en-US"/>
        </w:rPr>
        <w:t>ت</w:t>
      </w:r>
      <w:r w:rsidRPr="003F3E52">
        <w:rPr>
          <w:rFonts w:cs="Simplified Arabic" w:hint="cs"/>
          <w:sz w:val="22"/>
          <w:rtl/>
          <w:lang w:val="en-US" w:eastAsia="en-US"/>
        </w:rPr>
        <w:t>طوير</w:t>
      </w:r>
      <w:r>
        <w:rPr>
          <w:rFonts w:cs="Simplified Arabic" w:hint="cs"/>
          <w:sz w:val="22"/>
          <w:rtl/>
          <w:lang w:val="en-US" w:eastAsia="en-US"/>
        </w:rPr>
        <w:t xml:space="preserve"> الأطر</w:t>
      </w:r>
      <w:r w:rsidRPr="003F3E52">
        <w:rPr>
          <w:rFonts w:cs="Simplified Arabic"/>
          <w:sz w:val="22"/>
          <w:rtl/>
          <w:lang w:val="en-US" w:eastAsia="en-US"/>
        </w:rPr>
        <w:t xml:space="preserve">، وأن </w:t>
      </w:r>
      <w:r w:rsidRPr="003F3E52">
        <w:rPr>
          <w:rFonts w:cs="Simplified Arabic" w:hint="cs"/>
          <w:sz w:val="22"/>
          <w:rtl/>
          <w:lang w:val="en-US" w:eastAsia="en-US"/>
        </w:rPr>
        <w:t>تُدرج</w:t>
      </w:r>
      <w:r w:rsidRPr="003F3E52">
        <w:rPr>
          <w:rFonts w:cs="Simplified Arabic"/>
          <w:sz w:val="22"/>
          <w:rtl/>
          <w:lang w:val="en-US" w:eastAsia="en-US"/>
        </w:rPr>
        <w:t xml:space="preserve"> </w:t>
      </w:r>
      <w:r w:rsidRPr="003F3E52">
        <w:rPr>
          <w:rFonts w:cs="Simplified Arabic" w:hint="cs"/>
          <w:sz w:val="22"/>
          <w:rtl/>
          <w:lang w:val="en-US" w:eastAsia="en-US"/>
        </w:rPr>
        <w:t>إسهامات</w:t>
      </w:r>
      <w:r w:rsidRPr="003F3E52">
        <w:rPr>
          <w:rFonts w:cs="Simplified Arabic"/>
          <w:sz w:val="22"/>
          <w:rtl/>
          <w:lang w:val="en-US" w:eastAsia="en-US"/>
        </w:rPr>
        <w:t xml:space="preserve"> من الأطراف وأصحاب المصلحة المعنيين؛</w:t>
      </w:r>
    </w:p>
    <w:p w14:paraId="283D1DE6" w14:textId="77777777" w:rsidR="009A39B9" w:rsidRPr="003F3E52"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7-</w:t>
      </w:r>
      <w:r w:rsidRPr="003F3E52">
        <w:rPr>
          <w:rFonts w:cs="Simplified Arabic"/>
          <w:sz w:val="22"/>
          <w:lang w:val="en-US" w:eastAsia="en-US"/>
        </w:rPr>
        <w:tab/>
      </w:r>
      <w:r w:rsidRPr="003F3E52">
        <w:rPr>
          <w:rFonts w:cs="Simplified Arabic"/>
          <w:i/>
          <w:iCs/>
          <w:sz w:val="22"/>
          <w:rtl/>
          <w:lang w:val="en-US" w:eastAsia="en-US"/>
        </w:rPr>
        <w:t xml:space="preserve">يدعو </w:t>
      </w:r>
      <w:r w:rsidRPr="003F3E52">
        <w:rPr>
          <w:rFonts w:cs="Simplified Arabic"/>
          <w:sz w:val="22"/>
          <w:rtl/>
          <w:lang w:val="en-US" w:eastAsia="en-US"/>
        </w:rPr>
        <w:t>الأطراف إلى تقديم احتياجاتها المحددة والمعلومات ذات الصلة بحلول [تاريخ محدد]؛</w:t>
      </w:r>
    </w:p>
    <w:p w14:paraId="283D1DE7" w14:textId="77777777" w:rsidR="009A39B9" w:rsidRDefault="009A39B9" w:rsidP="009A39B9">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8-</w:t>
      </w:r>
      <w:r w:rsidRPr="003F3E52">
        <w:rPr>
          <w:rFonts w:cs="Simplified Arabic"/>
          <w:sz w:val="22"/>
          <w:rtl/>
          <w:lang w:val="en-US" w:eastAsia="en-US"/>
        </w:rPr>
        <w:tab/>
      </w:r>
      <w:r w:rsidRPr="003F3E52">
        <w:rPr>
          <w:rFonts w:cs="Simplified Arabic"/>
          <w:i/>
          <w:iCs/>
          <w:sz w:val="22"/>
          <w:rtl/>
          <w:lang w:val="en-US" w:eastAsia="en-US"/>
        </w:rPr>
        <w:t>يطلب</w:t>
      </w:r>
      <w:r w:rsidRPr="003F3E52">
        <w:rPr>
          <w:rFonts w:cs="Simplified Arabic"/>
          <w:sz w:val="22"/>
          <w:rtl/>
          <w:lang w:val="en-US" w:eastAsia="en-US"/>
        </w:rPr>
        <w:t xml:space="preserve"> تقديم مشاريع الأطر إلى الهيئة الفرعية للمشورة العلمية والتقنية والتكنولوجية لاستعراضها، بغية اعتمادها في الاجتماع [</w:t>
      </w:r>
      <w:r>
        <w:rPr>
          <w:rFonts w:cs="Simplified Arabic" w:hint="cs"/>
          <w:sz w:val="22"/>
          <w:rtl/>
          <w:lang w:val="en-US" w:eastAsia="en-US"/>
        </w:rPr>
        <w:t>رقم الاجتماع</w:t>
      </w:r>
      <w:r w:rsidRPr="003F3E52">
        <w:rPr>
          <w:rFonts w:cs="Simplified Arabic"/>
          <w:sz w:val="22"/>
          <w:rtl/>
          <w:lang w:val="en-US" w:eastAsia="en-US"/>
        </w:rPr>
        <w:t>] لمؤتمر الأطراف.</w:t>
      </w:r>
    </w:p>
    <w:p w14:paraId="283D1DE8" w14:textId="77777777" w:rsidR="00CA7344" w:rsidRDefault="009A39B9" w:rsidP="009A39B9">
      <w:pPr>
        <w:tabs>
          <w:tab w:val="left" w:pos="1980"/>
        </w:tabs>
        <w:bidi/>
        <w:spacing w:after="120" w:line="216" w:lineRule="auto"/>
        <w:ind w:left="540" w:firstLine="720"/>
        <w:rPr>
          <w:rFonts w:cs="Simplified Arabic"/>
          <w:rtl/>
          <w:lang w:val="en-GB" w:bidi="ar-EG"/>
        </w:rPr>
      </w:pPr>
      <w:r>
        <w:rPr>
          <w:rFonts w:cs="Simplified Arabic" w:hint="cs"/>
          <w:rtl/>
        </w:rPr>
        <w:t>]</w:t>
      </w:r>
      <w:r w:rsidRPr="008F62CB">
        <w:rPr>
          <w:rFonts w:cs="Simplified Arabic" w:hint="cs"/>
          <w:rtl/>
          <w:lang w:val="en-GB" w:bidi="ar-EG"/>
        </w:rPr>
        <w:t xml:space="preserve"> </w:t>
      </w:r>
    </w:p>
    <w:p w14:paraId="283D1DE9" w14:textId="77777777" w:rsidR="00C24908" w:rsidRPr="003F3E52" w:rsidRDefault="00C24908" w:rsidP="00C24908">
      <w:pPr>
        <w:bidi/>
        <w:spacing w:after="120" w:line="216" w:lineRule="auto"/>
        <w:rPr>
          <w:rFonts w:cs="Simplified Arabic"/>
          <w:b/>
          <w:bCs/>
          <w:szCs w:val="28"/>
          <w:rtl/>
        </w:rPr>
      </w:pPr>
      <w:r w:rsidRPr="003F3E52">
        <w:rPr>
          <w:rFonts w:cs="Simplified Arabic" w:hint="cs"/>
          <w:b/>
          <w:bCs/>
          <w:szCs w:val="28"/>
          <w:rtl/>
        </w:rPr>
        <w:t>[</w:t>
      </w:r>
    </w:p>
    <w:p w14:paraId="283D1DEA" w14:textId="77777777" w:rsidR="00C24908" w:rsidRPr="003F3E52" w:rsidRDefault="00C24908" w:rsidP="00C24908">
      <w:pPr>
        <w:bidi/>
        <w:spacing w:after="120" w:line="216" w:lineRule="auto"/>
        <w:rPr>
          <w:rFonts w:cs="Simplified Arabic"/>
          <w:sz w:val="22"/>
          <w:rtl/>
          <w:lang w:val="en-US" w:eastAsia="en-US" w:bidi="ar-EG"/>
        </w:rPr>
      </w:pPr>
      <w:r w:rsidRPr="003F3E52">
        <w:rPr>
          <w:rFonts w:cs="Simplified Arabic"/>
          <w:b/>
          <w:bCs/>
          <w:szCs w:val="28"/>
          <w:rtl/>
        </w:rPr>
        <w:t>المرفق</w:t>
      </w:r>
    </w:p>
    <w:p w14:paraId="283D1DEB"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الطرائق اللازمة لتشغيل الآلية المتعددة الأطراف للتقاسم العادل والمنصف للمنافع الناشئة عن استخدام معلومات التسلسل الرقمي بشأن الموارد الجينية، بما في ذلك صندوق عالمي</w:t>
      </w:r>
    </w:p>
    <w:p w14:paraId="283D1DEC"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w:t>
      </w:r>
      <w:r w:rsidRPr="00125ED3">
        <w:rPr>
          <w:rFonts w:cs="Simplified Arabic"/>
          <w:sz w:val="22"/>
          <w:rtl/>
          <w:lang w:val="en-US" w:eastAsia="en-US"/>
        </w:rPr>
        <w:tab/>
      </w:r>
      <w:r>
        <w:rPr>
          <w:rFonts w:cs="Simplified Arabic" w:hint="cs"/>
          <w:sz w:val="22"/>
          <w:rtl/>
          <w:lang w:val="en-US" w:eastAsia="en-US"/>
        </w:rPr>
        <w:t>[ي</w:t>
      </w:r>
      <w:r w:rsidRPr="00125ED3">
        <w:rPr>
          <w:rFonts w:cs="Simplified Arabic" w:hint="cs"/>
          <w:sz w:val="22"/>
          <w:rtl/>
          <w:lang w:val="en-US" w:eastAsia="en-US"/>
        </w:rPr>
        <w:t>شجع] [ينبغي لـ] [سيقوم] [يتعين على] [جميع] المستخدمين [التجاريين]</w:t>
      </w:r>
      <w:r w:rsidRPr="00125ED3">
        <w:rPr>
          <w:rFonts w:cs="Simplified Arabic"/>
          <w:sz w:val="22"/>
          <w:rtl/>
          <w:lang w:val="en-US" w:eastAsia="en-US"/>
        </w:rPr>
        <w:t xml:space="preserve"> </w:t>
      </w:r>
      <w:r w:rsidRPr="00125ED3">
        <w:rPr>
          <w:rFonts w:cs="Simplified Arabic" w:hint="cs"/>
          <w:sz w:val="22"/>
          <w:rtl/>
          <w:lang w:val="en-US" w:eastAsia="en-US"/>
        </w:rPr>
        <w:t>ل</w:t>
      </w:r>
      <w:r w:rsidRPr="00125ED3">
        <w:rPr>
          <w:rFonts w:cs="Simplified Arabic"/>
          <w:sz w:val="22"/>
          <w:rtl/>
          <w:lang w:val="en-US" w:eastAsia="en-US"/>
        </w:rPr>
        <w:t xml:space="preserve">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 xml:space="preserve">الموارد الجينية </w:t>
      </w:r>
      <w:r w:rsidRPr="00125ED3">
        <w:rPr>
          <w:rFonts w:cs="Simplified Arabic" w:hint="cs"/>
          <w:sz w:val="22"/>
          <w:rtl/>
          <w:lang w:val="en-US" w:eastAsia="en-US"/>
        </w:rPr>
        <w:t xml:space="preserve">[الواردة في قواعد البيانات [العامة] [على] </w:t>
      </w:r>
      <w:r w:rsidRPr="00125ED3">
        <w:rPr>
          <w:rFonts w:cs="Simplified Arabic"/>
          <w:sz w:val="22"/>
          <w:rtl/>
          <w:lang w:val="en-US" w:eastAsia="en-US"/>
        </w:rPr>
        <w:t xml:space="preserve">أن </w:t>
      </w:r>
      <w:r w:rsidRPr="00125ED3">
        <w:rPr>
          <w:rFonts w:cs="Simplified Arabic" w:hint="cs"/>
          <w:sz w:val="22"/>
          <w:rtl/>
          <w:lang w:val="en-US" w:eastAsia="en-US"/>
        </w:rPr>
        <w:t>يتقاسموا</w:t>
      </w:r>
      <w:r w:rsidRPr="00125ED3">
        <w:rPr>
          <w:rFonts w:cs="Simplified Arabic"/>
          <w:sz w:val="22"/>
          <w:rtl/>
          <w:lang w:val="en-US" w:eastAsia="en-US"/>
        </w:rPr>
        <w:t xml:space="preserve"> </w:t>
      </w:r>
      <w:r w:rsidRPr="00125ED3">
        <w:rPr>
          <w:rFonts w:cs="Simplified Arabic" w:hint="cs"/>
          <w:sz w:val="22"/>
          <w:rtl/>
          <w:lang w:val="en-US" w:eastAsia="en-US"/>
        </w:rPr>
        <w:t xml:space="preserve">المنافع [النقدية أو غير النقدية] </w:t>
      </w:r>
      <w:r w:rsidRPr="00125ED3">
        <w:rPr>
          <w:rFonts w:cs="Simplified Arabic"/>
          <w:sz w:val="22"/>
          <w:rtl/>
          <w:lang w:val="en-US" w:eastAsia="en-US"/>
        </w:rPr>
        <w:t>الناشئة عن استخدامها</w:t>
      </w:r>
      <w:r w:rsidRPr="00125ED3">
        <w:rPr>
          <w:rFonts w:cs="Simplified Arabic" w:hint="cs"/>
          <w:sz w:val="22"/>
          <w:rtl/>
          <w:lang w:val="en-US" w:eastAsia="en-US"/>
        </w:rPr>
        <w:t xml:space="preserve"> بطريقة عادلة ومنصفة</w:t>
      </w:r>
      <w:r w:rsidRPr="00125ED3">
        <w:rPr>
          <w:rFonts w:cs="Simplified Arabic"/>
          <w:sz w:val="22"/>
          <w:rtl/>
          <w:lang w:val="en-US" w:eastAsia="en-US"/>
        </w:rPr>
        <w:t>.</w:t>
      </w:r>
    </w:p>
    <w:p w14:paraId="283D1DED" w14:textId="77777777" w:rsidR="00C24908" w:rsidRPr="00125ED3" w:rsidRDefault="00C24908" w:rsidP="00C24908">
      <w:pPr>
        <w:tabs>
          <w:tab w:val="left" w:pos="1280"/>
        </w:tabs>
        <w:bidi/>
        <w:spacing w:after="120" w:line="216" w:lineRule="auto"/>
        <w:ind w:left="720"/>
        <w:jc w:val="both"/>
        <w:rPr>
          <w:rFonts w:cs="Simplified Arabic"/>
          <w:i/>
          <w:iCs/>
          <w:sz w:val="22"/>
          <w:lang w:val="en-US" w:eastAsia="en-US"/>
        </w:rPr>
      </w:pPr>
      <w:r w:rsidRPr="00125ED3">
        <w:rPr>
          <w:rFonts w:cs="Simplified Arabic" w:hint="cs"/>
          <w:sz w:val="22"/>
          <w:rtl/>
          <w:lang w:val="en-US" w:eastAsia="en-US"/>
        </w:rPr>
        <w:t>2-</w:t>
      </w:r>
      <w:r w:rsidRPr="00125ED3">
        <w:rPr>
          <w:rFonts w:cs="Simplified Arabic"/>
          <w:sz w:val="22"/>
          <w:rtl/>
          <w:lang w:val="en-US" w:eastAsia="en-US"/>
        </w:rPr>
        <w:tab/>
      </w:r>
      <w:r w:rsidRPr="00125ED3">
        <w:rPr>
          <w:rFonts w:cs="Simplified Arabic" w:hint="cs"/>
          <w:sz w:val="22"/>
          <w:rtl/>
          <w:lang w:val="en-US" w:eastAsia="en-US"/>
        </w:rPr>
        <w:t>[</w:t>
      </w:r>
      <w:r>
        <w:rPr>
          <w:rFonts w:cs="Simplified Arabic" w:hint="cs"/>
          <w:sz w:val="22"/>
          <w:rtl/>
          <w:lang w:val="en-US" w:eastAsia="en-US"/>
        </w:rPr>
        <w:t>و[ي</w:t>
      </w:r>
      <w:r w:rsidRPr="00125ED3">
        <w:rPr>
          <w:rFonts w:cs="Simplified Arabic" w:hint="cs"/>
          <w:sz w:val="22"/>
          <w:rtl/>
          <w:lang w:val="en-US" w:eastAsia="en-US"/>
        </w:rPr>
        <w:t>شجع] [ينبغي لـ] [سيقوم] [يتعين على] مستخدمي</w:t>
      </w:r>
      <w:r w:rsidRPr="00125ED3">
        <w:rPr>
          <w:rFonts w:cs="Simplified Arabic"/>
          <w:sz w:val="22"/>
          <w:rtl/>
          <w:lang w:val="en-US" w:eastAsia="en-US"/>
        </w:rPr>
        <w:t xml:space="preserve"> 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الموارد الجينية</w:t>
      </w:r>
      <w:r w:rsidRPr="00125ED3">
        <w:rPr>
          <w:rFonts w:cs="Simplified Arabic" w:hint="cs"/>
          <w:sz w:val="22"/>
          <w:rtl/>
          <w:lang w:val="en-US" w:eastAsia="en-US"/>
        </w:rPr>
        <w:t xml:space="preserve"> [في جميع البلدان] [في البلدان النامية]</w:t>
      </w:r>
      <w:r w:rsidRPr="00125ED3">
        <w:rPr>
          <w:rFonts w:cs="Simplified Arabic"/>
          <w:sz w:val="22"/>
          <w:rtl/>
          <w:lang w:val="en-US" w:eastAsia="en-US"/>
        </w:rPr>
        <w:t xml:space="preserve"> الذين يدرون </w:t>
      </w:r>
      <w:r w:rsidRPr="00125ED3">
        <w:rPr>
          <w:rFonts w:cs="Simplified Arabic" w:hint="cs"/>
          <w:sz w:val="22"/>
          <w:rtl/>
          <w:lang w:val="en-US" w:eastAsia="en-US"/>
        </w:rPr>
        <w:t>[أرباحا] [</w:t>
      </w:r>
      <w:r w:rsidRPr="00125ED3">
        <w:rPr>
          <w:rFonts w:cs="Simplified Arabic"/>
          <w:sz w:val="22"/>
          <w:rtl/>
          <w:lang w:val="en-US" w:eastAsia="en-US"/>
        </w:rPr>
        <w:t>إيرادات</w:t>
      </w:r>
      <w:r w:rsidRPr="00125ED3">
        <w:rPr>
          <w:rFonts w:cs="Simplified Arabic" w:hint="cs"/>
          <w:sz w:val="22"/>
          <w:rtl/>
          <w:lang w:val="en-US" w:eastAsia="en-US"/>
        </w:rPr>
        <w:t xml:space="preserve">] [حجم أعمال] [مبيعات] </w:t>
      </w:r>
      <w:r w:rsidRPr="00125ED3">
        <w:rPr>
          <w:rFonts w:cs="Simplified Arabic"/>
          <w:sz w:val="22"/>
          <w:rtl/>
          <w:lang w:val="en-US" w:eastAsia="en-US"/>
        </w:rPr>
        <w:t>من استخدام</w:t>
      </w:r>
      <w:r w:rsidRPr="00125ED3">
        <w:rPr>
          <w:rFonts w:cs="Simplified Arabic" w:hint="cs"/>
          <w:sz w:val="22"/>
          <w:rtl/>
          <w:lang w:val="en-US" w:eastAsia="en-US"/>
        </w:rPr>
        <w:t>ها [على] [أن يتقاسموا المنافع النقدية من خلال] [المساهمة] [الإلزامية] في المدفوعات للصندوق العالمي</w:t>
      </w:r>
      <w:r w:rsidRPr="00125ED3">
        <w:rPr>
          <w:rFonts w:cs="Simplified Arabic"/>
          <w:b/>
          <w:bCs/>
          <w:rtl/>
          <w:lang w:val="en-US" w:eastAsia="en-US"/>
        </w:rPr>
        <w:t>.</w:t>
      </w:r>
      <w:r w:rsidRPr="00125ED3">
        <w:rPr>
          <w:rFonts w:cs="Simplified Arabic" w:hint="cs"/>
          <w:b/>
          <w:bCs/>
          <w:rtl/>
          <w:lang w:val="en-US" w:eastAsia="en-US"/>
        </w:rPr>
        <w:t xml:space="preserve"> </w:t>
      </w:r>
      <w:r w:rsidRPr="00125ED3">
        <w:rPr>
          <w:rFonts w:cs="Simplified Arabic" w:hint="cs"/>
          <w:i/>
          <w:iCs/>
          <w:rtl/>
          <w:lang w:val="en-US" w:eastAsia="en-US"/>
        </w:rPr>
        <w:t>[مساحة خالية للحد الأدنى أو للإعفاء]</w:t>
      </w:r>
    </w:p>
    <w:p w14:paraId="283D1DEE"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[3-</w:t>
      </w:r>
      <w:r w:rsidRPr="00125ED3">
        <w:rPr>
          <w:rFonts w:cs="Simplified Arabic"/>
          <w:sz w:val="22"/>
          <w:rtl/>
          <w:lang w:val="en-US" w:eastAsia="en-US"/>
        </w:rPr>
        <w:tab/>
      </w:r>
      <w:r w:rsidRPr="00125ED3">
        <w:rPr>
          <w:rFonts w:cs="Simplified Arabic" w:hint="cs"/>
          <w:sz w:val="22"/>
          <w:rtl/>
          <w:lang w:val="en-US" w:eastAsia="en-US"/>
        </w:rPr>
        <w:t>وتُقترح الخيارات التالية:</w:t>
      </w:r>
    </w:p>
    <w:p w14:paraId="283D1DEF" w14:textId="77777777" w:rsidR="00C24908" w:rsidRPr="00125ED3" w:rsidRDefault="00C24908" w:rsidP="00C24908">
      <w:pPr>
        <w:tabs>
          <w:tab w:val="left" w:pos="1280"/>
        </w:tabs>
        <w:bidi/>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ألف</w:t>
      </w:r>
      <w:r w:rsidRPr="00125ED3">
        <w:rPr>
          <w:rFonts w:cs="Simplified Arabic"/>
          <w:sz w:val="22"/>
          <w:rtl/>
          <w:lang w:val="en-US" w:eastAsia="en-US" w:bidi="ar-EG"/>
        </w:rPr>
        <w:t xml:space="preserve">. </w:t>
      </w:r>
      <w:r w:rsidRPr="00125ED3">
        <w:rPr>
          <w:rFonts w:cs="Simplified Arabic" w:hint="cs"/>
          <w:sz w:val="22"/>
          <w:rtl/>
          <w:lang w:val="en-US" w:eastAsia="en-US" w:bidi="ar-EG"/>
        </w:rPr>
        <w:t>[يُشجع] [سيقوم] [ينبغي لـ] [يتعين على]</w:t>
      </w:r>
      <w:r w:rsidRPr="00125ED3">
        <w:rPr>
          <w:rFonts w:cs="Simplified Arabic"/>
          <w:sz w:val="22"/>
          <w:rtl/>
          <w:lang w:val="en-US" w:eastAsia="en-US" w:bidi="ar-EG"/>
        </w:rPr>
        <w:t xml:space="preserve"> مستخدمو معلومات التسلسل الرقمي</w:t>
      </w:r>
      <w:r w:rsidRPr="00125ED3">
        <w:rPr>
          <w:rFonts w:cs="Simplified Arabic" w:hint="cs"/>
          <w:sz w:val="22"/>
          <w:rtl/>
          <w:lang w:val="en-US" w:eastAsia="en-US" w:bidi="ar-EG"/>
        </w:rPr>
        <w:t xml:space="preserve"> [على] المساهمة في الصندوق العالمي</w:t>
      </w:r>
      <w:r w:rsidRPr="00125ED3">
        <w:rPr>
          <w:rFonts w:cs="Simplified Arabic"/>
          <w:sz w:val="22"/>
          <w:rtl/>
          <w:lang w:val="en-US" w:eastAsia="en-US" w:bidi="ar-EG"/>
        </w:rPr>
        <w:t xml:space="preserve"> بنسبة</w:t>
      </w:r>
      <w:r w:rsidRPr="00125ED3">
        <w:rPr>
          <w:rFonts w:cs="Simplified Arabic"/>
          <w:sz w:val="22"/>
          <w:lang w:val="en-US" w:eastAsia="en-US" w:bidi="ar-EG"/>
        </w:rPr>
        <w:t xml:space="preserve"> X </w:t>
      </w:r>
      <w:r w:rsidRPr="00125ED3">
        <w:rPr>
          <w:rFonts w:cs="Simplified Arabic"/>
          <w:sz w:val="22"/>
          <w:rtl/>
          <w:lang w:val="en-US" w:eastAsia="en-US" w:bidi="ar-EG"/>
        </w:rPr>
        <w:t xml:space="preserve">في </w:t>
      </w:r>
      <w:proofErr w:type="gramStart"/>
      <w:r w:rsidRPr="00125ED3">
        <w:rPr>
          <w:rFonts w:cs="Simplified Arabic"/>
          <w:sz w:val="22"/>
          <w:rtl/>
          <w:lang w:val="en-US" w:eastAsia="en-US" w:bidi="ar-EG"/>
        </w:rPr>
        <w:t>المائة</w:t>
      </w:r>
      <w:proofErr w:type="gramEnd"/>
      <w:r w:rsidRPr="00125ED3">
        <w:rPr>
          <w:rFonts w:cs="Simplified Arabic"/>
          <w:sz w:val="22"/>
          <w:rtl/>
          <w:lang w:val="en-US" w:eastAsia="en-US" w:bidi="ar-EG"/>
        </w:rPr>
        <w:t xml:space="preserve"> من [الأرباح] [الإيرادات] [حجم الأعمال] الناتجة عن المنتجات </w:t>
      </w:r>
      <w:r w:rsidRPr="00125ED3">
        <w:rPr>
          <w:rFonts w:cs="Simplified Arabic" w:hint="cs"/>
          <w:sz w:val="22"/>
          <w:rtl/>
          <w:lang w:val="en-US" w:eastAsia="en-US" w:bidi="ar-EG"/>
        </w:rPr>
        <w:t>[</w:t>
      </w:r>
      <w:r w:rsidRPr="00125ED3">
        <w:rPr>
          <w:rFonts w:cs="Simplified Arabic"/>
          <w:sz w:val="22"/>
          <w:rtl/>
          <w:lang w:val="en-US" w:eastAsia="en-US" w:bidi="ar-EG"/>
        </w:rPr>
        <w:t>والخدمات</w:t>
      </w:r>
      <w:r w:rsidRPr="00125ED3">
        <w:rPr>
          <w:rFonts w:cs="Simplified Arabic" w:hint="cs"/>
          <w:sz w:val="22"/>
          <w:rtl/>
          <w:lang w:val="en-US" w:eastAsia="en-US" w:bidi="ar-EG"/>
        </w:rPr>
        <w:t>]</w:t>
      </w:r>
      <w:r w:rsidRPr="00125ED3">
        <w:rPr>
          <w:rFonts w:cs="Simplified Arabic"/>
          <w:sz w:val="22"/>
          <w:rtl/>
          <w:lang w:val="en-US" w:eastAsia="en-US" w:bidi="ar-EG"/>
        </w:rPr>
        <w:t xml:space="preserve"> المطروحة في السوق والتي استفادت من استخدام معلومات التسلسل الرقمي لدى تطويرها</w:t>
      </w:r>
      <w:r w:rsidRPr="00125ED3">
        <w:rPr>
          <w:rFonts w:cs="Simplified Arabic"/>
          <w:sz w:val="22"/>
          <w:lang w:val="en-US" w:eastAsia="en-US" w:bidi="ar-EG"/>
        </w:rPr>
        <w:t>.</w:t>
      </w:r>
    </w:p>
    <w:p w14:paraId="283D1DF0" w14:textId="77777777" w:rsidR="00C24908" w:rsidRPr="00125ED3" w:rsidRDefault="00C24908" w:rsidP="00C24908">
      <w:pPr>
        <w:tabs>
          <w:tab w:val="left" w:pos="1280"/>
        </w:tabs>
        <w:bidi/>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باء</w:t>
      </w:r>
      <w:r w:rsidRPr="00125ED3">
        <w:rPr>
          <w:rFonts w:cs="Simplified Arabic"/>
          <w:sz w:val="22"/>
          <w:rtl/>
          <w:lang w:val="en-US" w:eastAsia="en-US" w:bidi="ar-EG"/>
        </w:rPr>
        <w:t xml:space="preserve">. </w:t>
      </w:r>
      <w:r w:rsidRPr="00125ED3">
        <w:rPr>
          <w:rFonts w:cs="Simplified Arabic" w:hint="cs"/>
          <w:sz w:val="22"/>
          <w:rtl/>
          <w:lang w:val="en-US" w:eastAsia="en-US" w:bidi="ar-EG"/>
        </w:rPr>
        <w:t>[يُشجع] [سيقوم] [ينبغي لـ] [يتعين على]</w:t>
      </w:r>
      <w:r w:rsidRPr="00125ED3">
        <w:rPr>
          <w:rFonts w:cs="Simplified Arabic"/>
          <w:sz w:val="22"/>
          <w:rtl/>
          <w:lang w:val="en-US" w:eastAsia="en-US" w:bidi="ar-EG"/>
        </w:rPr>
        <w:t xml:space="preserve"> مستخدمو معلومات التسلسل الرقمي [الذين [</w:t>
      </w:r>
      <w:r w:rsidRPr="00125ED3">
        <w:rPr>
          <w:rFonts w:cs="Simplified Arabic" w:hint="cs"/>
          <w:sz w:val="22"/>
          <w:rtl/>
          <w:lang w:val="en-US" w:eastAsia="en-US" w:bidi="ar-EG"/>
        </w:rPr>
        <w:t>يعملون في قطاعات تعتمد</w:t>
      </w:r>
      <w:r w:rsidRPr="00125ED3">
        <w:rPr>
          <w:rFonts w:cs="Simplified Arabic"/>
          <w:sz w:val="22"/>
          <w:rtl/>
          <w:lang w:val="en-US" w:eastAsia="en-US" w:bidi="ar-EG"/>
        </w:rPr>
        <w:t xml:space="preserve"> بشدة على] </w:t>
      </w:r>
      <w:r w:rsidRPr="00125ED3">
        <w:rPr>
          <w:rFonts w:cs="Simplified Arabic" w:hint="cs"/>
          <w:sz w:val="22"/>
          <w:rtl/>
          <w:lang w:val="en-US" w:eastAsia="en-US" w:bidi="ar-EG"/>
        </w:rPr>
        <w:t>[</w:t>
      </w:r>
      <w:r w:rsidRPr="00125ED3">
        <w:rPr>
          <w:rFonts w:cs="Simplified Arabic"/>
          <w:sz w:val="22"/>
          <w:rtl/>
          <w:lang w:val="en-US" w:eastAsia="en-US" w:bidi="ar-EG"/>
        </w:rPr>
        <w:t xml:space="preserve">يستفيدون بشكل مباشر أو غير مباشر من استخدام معلومات التسلسل الرقمي بشأن الموارد الجينية في أنشطتهم التجارية] [في القطاعات [التي تستفيد من] [التي تعتمد] على استخدام معلومات التسلسل الرقمي بشأن الموارد الجينية] </w:t>
      </w:r>
      <w:r w:rsidRPr="00125ED3">
        <w:rPr>
          <w:rFonts w:cs="Simplified Arabic" w:hint="cs"/>
          <w:sz w:val="22"/>
          <w:rtl/>
          <w:lang w:val="en-US" w:eastAsia="en-US" w:bidi="ar-EG"/>
        </w:rPr>
        <w:t xml:space="preserve">[على] المساهمة في الصندوق العالمي </w:t>
      </w:r>
      <w:r w:rsidRPr="00125ED3">
        <w:rPr>
          <w:rFonts w:cs="Simplified Arabic"/>
          <w:sz w:val="22"/>
          <w:rtl/>
          <w:lang w:val="en-US" w:eastAsia="en-US" w:bidi="ar-EG"/>
        </w:rPr>
        <w:t>بنسبة</w:t>
      </w:r>
      <w:r w:rsidRPr="00125ED3">
        <w:rPr>
          <w:rFonts w:cs="Simplified Arabic"/>
          <w:sz w:val="22"/>
          <w:lang w:val="en-US" w:eastAsia="en-US" w:bidi="ar-EG"/>
        </w:rPr>
        <w:t xml:space="preserve"> X </w:t>
      </w:r>
      <w:r w:rsidRPr="00125ED3">
        <w:rPr>
          <w:rFonts w:cs="Simplified Arabic"/>
          <w:sz w:val="22"/>
          <w:rtl/>
          <w:lang w:val="en-US" w:eastAsia="en-US" w:bidi="ar-EG"/>
        </w:rPr>
        <w:t xml:space="preserve">في </w:t>
      </w:r>
      <w:proofErr w:type="gramStart"/>
      <w:r w:rsidRPr="00125ED3">
        <w:rPr>
          <w:rFonts w:cs="Simplified Arabic"/>
          <w:sz w:val="22"/>
          <w:rtl/>
          <w:lang w:val="en-US" w:eastAsia="en-US" w:bidi="ar-EG"/>
        </w:rPr>
        <w:t>المائة</w:t>
      </w:r>
      <w:proofErr w:type="gramEnd"/>
      <w:r w:rsidRPr="00125ED3">
        <w:rPr>
          <w:rFonts w:cs="Simplified Arabic"/>
          <w:sz w:val="22"/>
          <w:rtl/>
          <w:lang w:val="en-US" w:eastAsia="en-US" w:bidi="ar-EG"/>
        </w:rPr>
        <w:t xml:space="preserve"> من [أرباحهم] [إيراداتهم] [حجم أعمالهم] [مبيعاتهم] [كمعدل إرشادي، اعتمادا على ظروفهم]. وترد </w:t>
      </w:r>
      <w:r w:rsidRPr="00125ED3">
        <w:rPr>
          <w:rFonts w:cs="Simplified Arabic" w:hint="cs"/>
          <w:sz w:val="22"/>
          <w:rtl/>
          <w:lang w:val="en-US" w:eastAsia="en-US" w:bidi="ar-EG"/>
        </w:rPr>
        <w:t>[</w:t>
      </w:r>
      <w:r w:rsidRPr="00125ED3">
        <w:rPr>
          <w:rFonts w:cs="Simplified Arabic"/>
          <w:sz w:val="22"/>
          <w:rtl/>
          <w:lang w:val="en-US" w:eastAsia="en-US" w:bidi="ar-EG"/>
        </w:rPr>
        <w:t>قائمة</w:t>
      </w:r>
      <w:r w:rsidRPr="00125ED3">
        <w:rPr>
          <w:rFonts w:cs="Simplified Arabic" w:hint="cs"/>
          <w:sz w:val="22"/>
          <w:rtl/>
          <w:lang w:val="en-US" w:eastAsia="en-US" w:bidi="ar-EG"/>
        </w:rPr>
        <w:t>] [قائمة إرشادية]</w:t>
      </w:r>
      <w:r w:rsidRPr="00125ED3">
        <w:rPr>
          <w:rFonts w:cs="Simplified Arabic"/>
          <w:sz w:val="22"/>
          <w:rtl/>
          <w:lang w:val="en-US" w:eastAsia="en-US" w:bidi="ar-EG"/>
        </w:rPr>
        <w:t xml:space="preserve"> </w:t>
      </w:r>
      <w:r w:rsidRPr="00125ED3">
        <w:rPr>
          <w:rFonts w:cs="Simplified Arabic" w:hint="cs"/>
          <w:sz w:val="22"/>
          <w:rtl/>
          <w:lang w:val="en-US" w:eastAsia="en-US" w:bidi="ar-EG"/>
        </w:rPr>
        <w:t>[</w:t>
      </w:r>
      <w:r w:rsidRPr="00125ED3">
        <w:rPr>
          <w:rFonts w:cs="Simplified Arabic"/>
          <w:sz w:val="22"/>
          <w:rtl/>
          <w:lang w:val="en-US" w:eastAsia="en-US" w:bidi="ar-EG"/>
        </w:rPr>
        <w:t>بهذه القطاعات</w:t>
      </w:r>
      <w:r w:rsidRPr="00125ED3">
        <w:rPr>
          <w:rFonts w:cs="Simplified Arabic" w:hint="cs"/>
          <w:sz w:val="22"/>
          <w:rtl/>
          <w:lang w:val="en-US" w:eastAsia="en-US" w:bidi="ar-EG"/>
        </w:rPr>
        <w:t>] [بالقطاعات التي قد ينتمي إليها هؤلاء المستخدمون]</w:t>
      </w:r>
      <w:r w:rsidRPr="00125ED3">
        <w:rPr>
          <w:rFonts w:cs="Simplified Arabic"/>
          <w:sz w:val="22"/>
          <w:rtl/>
          <w:lang w:val="en-US" w:eastAsia="en-US" w:bidi="ar-EG"/>
        </w:rPr>
        <w:t xml:space="preserve"> في الضميمة ألف</w:t>
      </w:r>
      <w:r w:rsidRPr="00125ED3">
        <w:rPr>
          <w:rFonts w:cs="Simplified Arabic"/>
          <w:sz w:val="22"/>
          <w:lang w:val="en-US" w:eastAsia="en-US" w:bidi="ar-EG"/>
        </w:rPr>
        <w:t>.</w:t>
      </w:r>
    </w:p>
    <w:p w14:paraId="283D1DF1" w14:textId="77777777" w:rsidR="00C24908" w:rsidRPr="00125ED3" w:rsidRDefault="00C24908" w:rsidP="00C24908">
      <w:pPr>
        <w:tabs>
          <w:tab w:val="left" w:pos="1280"/>
        </w:tabs>
        <w:bidi/>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جيم</w:t>
      </w:r>
      <w:r w:rsidRPr="00125ED3">
        <w:rPr>
          <w:rFonts w:cs="Simplified Arabic"/>
          <w:sz w:val="22"/>
          <w:rtl/>
          <w:lang w:val="en-US" w:eastAsia="en-US" w:bidi="ar-EG"/>
        </w:rPr>
        <w:t>. المساهمة</w:t>
      </w:r>
      <w:r w:rsidRPr="00125ED3">
        <w:rPr>
          <w:rFonts w:cs="Simplified Arabic" w:hint="cs"/>
          <w:sz w:val="22"/>
          <w:rtl/>
          <w:lang w:val="en-US" w:eastAsia="en-US" w:bidi="ar-EG"/>
        </w:rPr>
        <w:t xml:space="preserve"> في الصندوق العالمي</w:t>
      </w:r>
      <w:r w:rsidRPr="00125ED3">
        <w:rPr>
          <w:rFonts w:cs="Simplified Arabic"/>
          <w:sz w:val="22"/>
          <w:rtl/>
          <w:lang w:val="en-US" w:eastAsia="en-US" w:bidi="ar-EG"/>
        </w:rPr>
        <w:t xml:space="preserve"> بنسبة واحد في </w:t>
      </w:r>
      <w:proofErr w:type="gramStart"/>
      <w:r w:rsidRPr="00125ED3">
        <w:rPr>
          <w:rFonts w:cs="Simplified Arabic"/>
          <w:sz w:val="22"/>
          <w:rtl/>
          <w:lang w:val="en-US" w:eastAsia="en-US" w:bidi="ar-EG"/>
        </w:rPr>
        <w:t>المائة</w:t>
      </w:r>
      <w:proofErr w:type="gramEnd"/>
      <w:r w:rsidRPr="00125ED3">
        <w:rPr>
          <w:rFonts w:cs="Simplified Arabic"/>
          <w:sz w:val="22"/>
          <w:rtl/>
          <w:lang w:val="en-US" w:eastAsia="en-US" w:bidi="ar-EG"/>
        </w:rPr>
        <w:t xml:space="preserve"> من قيمة البيع بالتجزئة لجميع المنتجات </w:t>
      </w:r>
      <w:r w:rsidRPr="00125ED3">
        <w:rPr>
          <w:rFonts w:cs="Simplified Arabic" w:hint="cs"/>
          <w:sz w:val="22"/>
          <w:rtl/>
          <w:lang w:val="en-US" w:eastAsia="en-US" w:bidi="ar-EG"/>
        </w:rPr>
        <w:t>[</w:t>
      </w:r>
      <w:r w:rsidRPr="00125ED3">
        <w:rPr>
          <w:rFonts w:cs="Simplified Arabic"/>
          <w:sz w:val="22"/>
          <w:rtl/>
          <w:lang w:val="en-US" w:eastAsia="en-US" w:bidi="ar-EG"/>
        </w:rPr>
        <w:t>والخدمات</w:t>
      </w:r>
      <w:r w:rsidRPr="00125ED3">
        <w:rPr>
          <w:rFonts w:cs="Simplified Arabic" w:hint="cs"/>
          <w:sz w:val="22"/>
          <w:rtl/>
          <w:lang w:val="en-US" w:eastAsia="en-US" w:bidi="ar-EG"/>
        </w:rPr>
        <w:t>]</w:t>
      </w:r>
      <w:r w:rsidRPr="00125ED3">
        <w:rPr>
          <w:rFonts w:cs="Simplified Arabic"/>
          <w:sz w:val="22"/>
          <w:rtl/>
          <w:lang w:val="en-US" w:eastAsia="en-US" w:bidi="ar-EG"/>
        </w:rPr>
        <w:t xml:space="preserve"> [التي جرى تطويرها أو إنشاؤها] [المرتبطة باستخدام] [معلومات التسلسل الرقمي بشأن الموارد الجينية] [الموارد البيولوجية]</w:t>
      </w:r>
      <w:r w:rsidRPr="00125ED3">
        <w:rPr>
          <w:rFonts w:cs="Simplified Arabic"/>
          <w:sz w:val="22"/>
          <w:lang w:val="en-US" w:eastAsia="en-US" w:bidi="ar-EG"/>
        </w:rPr>
        <w:t>.</w:t>
      </w:r>
    </w:p>
    <w:p w14:paraId="283D1DF2" w14:textId="77777777" w:rsidR="00C24908" w:rsidRPr="00125ED3" w:rsidRDefault="00C24908" w:rsidP="00C24908">
      <w:pPr>
        <w:tabs>
          <w:tab w:val="left" w:pos="1280"/>
        </w:tabs>
        <w:bidi/>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lastRenderedPageBreak/>
        <w:t>الخيار دال</w:t>
      </w:r>
      <w:r w:rsidRPr="00125ED3">
        <w:rPr>
          <w:rFonts w:cs="Simplified Arabic"/>
          <w:sz w:val="22"/>
          <w:rtl/>
          <w:lang w:val="en-US" w:eastAsia="en-US" w:bidi="ar-EG"/>
        </w:rPr>
        <w:t xml:space="preserve">. </w:t>
      </w:r>
      <w:r w:rsidRPr="00125ED3">
        <w:rPr>
          <w:rFonts w:cs="Simplified Arabic" w:hint="cs"/>
          <w:sz w:val="22"/>
          <w:rtl/>
          <w:lang w:val="en-US" w:eastAsia="en-US" w:bidi="ar-EG"/>
        </w:rPr>
        <w:t>[</w:t>
      </w:r>
      <w:r w:rsidRPr="00125ED3">
        <w:rPr>
          <w:rFonts w:cs="Simplified Arabic"/>
          <w:sz w:val="22"/>
          <w:rtl/>
          <w:lang w:val="en-US" w:eastAsia="en-US" w:bidi="ar-EG"/>
        </w:rPr>
        <w:t>يُشجع</w:t>
      </w:r>
      <w:r w:rsidRPr="00125ED3">
        <w:rPr>
          <w:rFonts w:cs="Simplified Arabic" w:hint="cs"/>
          <w:sz w:val="22"/>
          <w:rtl/>
          <w:lang w:val="en-US" w:eastAsia="en-US" w:bidi="ar-EG"/>
        </w:rPr>
        <w:t>] [سيقوم] [ينبغي لـ] [يتعين على]</w:t>
      </w:r>
      <w:r w:rsidRPr="00125ED3">
        <w:rPr>
          <w:rFonts w:cs="Simplified Arabic"/>
          <w:sz w:val="22"/>
          <w:rtl/>
          <w:lang w:val="en-US" w:eastAsia="en-US" w:bidi="ar-EG"/>
        </w:rPr>
        <w:t xml:space="preserve"> مستخدمو معلومات التسلسل الرقمي للموارد الجينية الذين يستخدمون معلومات التسلسل الرقمي للموارد الجينية بشكل </w:t>
      </w:r>
      <w:proofErr w:type="gramStart"/>
      <w:r w:rsidRPr="00125ED3">
        <w:rPr>
          <w:rFonts w:cs="Simplified Arabic"/>
          <w:sz w:val="22"/>
          <w:rtl/>
          <w:lang w:val="en-US" w:eastAsia="en-US" w:bidi="ar-EG"/>
        </w:rPr>
        <w:t xml:space="preserve">نشط </w:t>
      </w:r>
      <w:r w:rsidRPr="00125ED3">
        <w:rPr>
          <w:rFonts w:cs="Simplified Arabic" w:hint="cs"/>
          <w:sz w:val="22"/>
          <w:rtl/>
          <w:lang w:val="en-US" w:eastAsia="en-US" w:bidi="ar-EG"/>
        </w:rPr>
        <w:t xml:space="preserve"> [</w:t>
      </w:r>
      <w:proofErr w:type="gramEnd"/>
      <w:r w:rsidRPr="00125ED3">
        <w:rPr>
          <w:rFonts w:cs="Simplified Arabic" w:hint="cs"/>
          <w:sz w:val="22"/>
          <w:rtl/>
          <w:lang w:val="en-US" w:eastAsia="en-US" w:bidi="ar-EG"/>
        </w:rPr>
        <w:t>على] المساهمة في ا</w:t>
      </w:r>
      <w:r w:rsidRPr="00125ED3">
        <w:rPr>
          <w:rFonts w:cs="Simplified Arabic"/>
          <w:sz w:val="22"/>
          <w:rtl/>
          <w:lang w:val="en-US" w:eastAsia="en-US" w:bidi="ar-EG"/>
        </w:rPr>
        <w:t>لصندوق العالمي بجزء من [إيراداتهم] [أرباحهم].</w:t>
      </w:r>
    </w:p>
    <w:p w14:paraId="283D1DF3" w14:textId="77777777" w:rsidR="00C24908" w:rsidRPr="00FB7DB0" w:rsidRDefault="00C24908" w:rsidP="00C24908">
      <w:pPr>
        <w:tabs>
          <w:tab w:val="left" w:pos="1280"/>
        </w:tabs>
        <w:bidi/>
        <w:spacing w:after="120" w:line="216" w:lineRule="auto"/>
        <w:ind w:left="720" w:firstLine="720"/>
        <w:jc w:val="both"/>
        <w:rPr>
          <w:rFonts w:cs="Simplified Arabic"/>
          <w:sz w:val="22"/>
          <w:lang w:val="en-US" w:eastAsia="en-US" w:bidi="ar-EG"/>
        </w:rPr>
      </w:pPr>
      <w:r w:rsidRPr="00FB7DB0">
        <w:rPr>
          <w:rFonts w:cs="Simplified Arabic" w:hint="cs"/>
          <w:sz w:val="22"/>
          <w:rtl/>
          <w:lang w:val="en-US" w:eastAsia="en-US" w:bidi="ar-EG"/>
        </w:rPr>
        <w:t>]</w:t>
      </w:r>
    </w:p>
    <w:p w14:paraId="283D1DF4" w14:textId="77777777" w:rsidR="00C24908" w:rsidRPr="00125ED3" w:rsidRDefault="00C24908" w:rsidP="00C24908">
      <w:pPr>
        <w:tabs>
          <w:tab w:val="left" w:pos="1280"/>
        </w:tabs>
        <w:bidi/>
        <w:spacing w:after="120" w:line="216" w:lineRule="auto"/>
        <w:ind w:left="720"/>
        <w:jc w:val="both"/>
        <w:rPr>
          <w:rFonts w:cs="Simplified Arabic"/>
          <w:sz w:val="22"/>
          <w:rtl/>
          <w:lang w:val="en-US" w:eastAsia="en-US"/>
        </w:rPr>
      </w:pPr>
      <w:r w:rsidRPr="00125ED3">
        <w:rPr>
          <w:rFonts w:cs="Simplified Arabic" w:hint="cs"/>
          <w:sz w:val="22"/>
          <w:rtl/>
          <w:lang w:val="en-US" w:eastAsia="en-US"/>
        </w:rPr>
        <w:t>[4-</w:t>
      </w:r>
      <w:r w:rsidRPr="00125ED3">
        <w:rPr>
          <w:rFonts w:cs="Simplified Arabic"/>
          <w:sz w:val="22"/>
          <w:rtl/>
          <w:lang w:val="en-US" w:eastAsia="en-US"/>
        </w:rPr>
        <w:tab/>
      </w:r>
      <w:r w:rsidRPr="00125ED3">
        <w:rPr>
          <w:rFonts w:cs="Simplified Arabic" w:hint="cs"/>
          <w:sz w:val="22"/>
          <w:rtl/>
          <w:lang w:val="en-US" w:eastAsia="en-US"/>
        </w:rPr>
        <w:t>وسيكون لدى الكيانات النشطة في القطاعات المذكورة في الضميمة ألف، والتي لا تستفيد بشكل مباشر أو غير مباشر من استخدام معلومات التسلسل الرقمي بشأن الموارد الجينية في أنشطتها التجارية، خيار تقديم المعلومات في هذا الصدد.]</w:t>
      </w:r>
    </w:p>
    <w:p w14:paraId="283D1DF5"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w:t>
      </w:r>
    </w:p>
    <w:p w14:paraId="283D1DF6"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5-</w:t>
      </w:r>
      <w:r w:rsidRPr="00125ED3">
        <w:rPr>
          <w:rFonts w:cs="Simplified Arabic"/>
          <w:sz w:val="22"/>
          <w:rtl/>
          <w:lang w:val="en-US" w:eastAsia="en-US"/>
        </w:rPr>
        <w:tab/>
      </w:r>
      <w:r w:rsidRPr="00125ED3">
        <w:rPr>
          <w:rFonts w:cs="Simplified Arabic" w:hint="cs"/>
          <w:sz w:val="22"/>
          <w:rtl/>
          <w:lang w:val="en-US" w:eastAsia="en-US"/>
        </w:rPr>
        <w:t xml:space="preserve">[و[يُشجع] [ينبغي لـ] [سيقوم] [يتعين على] جميع </w:t>
      </w:r>
      <w:r w:rsidRPr="00125ED3">
        <w:rPr>
          <w:rFonts w:cs="Simplified Arabic"/>
          <w:sz w:val="22"/>
          <w:rtl/>
          <w:lang w:val="en-US" w:eastAsia="en-US"/>
        </w:rPr>
        <w:t>مستخدمي معلومات التسلسل الرقمي</w:t>
      </w:r>
      <w:r w:rsidRPr="00125ED3">
        <w:rPr>
          <w:rFonts w:cs="Simplified Arabic" w:hint="cs"/>
          <w:sz w:val="22"/>
          <w:rtl/>
          <w:lang w:val="en-US" w:eastAsia="en-US"/>
        </w:rPr>
        <w:t xml:space="preserve"> [على] أن يتقاسموا</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وفقا لظروفهم الفردية،</w:t>
      </w:r>
      <w:r w:rsidRPr="00125ED3">
        <w:rPr>
          <w:rFonts w:cs="Simplified Arabic" w:hint="cs"/>
          <w:sz w:val="22"/>
          <w:rtl/>
          <w:lang w:val="en-US" w:eastAsia="en-US"/>
        </w:rPr>
        <w:t>]</w:t>
      </w:r>
      <w:r w:rsidRPr="00125ED3">
        <w:rPr>
          <w:rFonts w:cs="Simplified Arabic"/>
          <w:sz w:val="22"/>
          <w:rtl/>
          <w:lang w:val="en-US" w:eastAsia="en-US"/>
        </w:rPr>
        <w:t xml:space="preserve"> المنافع غير النقدية </w:t>
      </w:r>
      <w:r w:rsidRPr="00125ED3">
        <w:rPr>
          <w:rFonts w:cs="Simplified Arabic" w:hint="cs"/>
          <w:sz w:val="22"/>
          <w:rtl/>
          <w:lang w:val="en-US" w:eastAsia="en-US"/>
        </w:rPr>
        <w:t xml:space="preserve">بطريقة عادلة ومنصفة، [بصرف النظر عن مساهماتهم النقدية المحددة، وعلى النحو المتفق عليه بين الأطراف وفي إطار </w:t>
      </w:r>
      <w:r w:rsidRPr="00125ED3">
        <w:rPr>
          <w:rFonts w:cs="Simplified Arabic"/>
          <w:sz w:val="22"/>
          <w:rtl/>
          <w:lang w:val="en-US" w:eastAsia="en-US"/>
        </w:rPr>
        <w:t>كونمينغ-مونتريال العالمي للتنوع البيولوجي</w:t>
      </w:r>
      <w:r w:rsidRPr="00125ED3">
        <w:rPr>
          <w:rFonts w:cs="Simplified Arabic" w:hint="cs"/>
          <w:sz w:val="22"/>
          <w:rtl/>
          <w:lang w:val="en-US" w:eastAsia="en-US"/>
        </w:rPr>
        <w:t xml:space="preserve">]، مع الإشارة </w:t>
      </w:r>
      <w:r w:rsidRPr="00125ED3">
        <w:rPr>
          <w:rFonts w:cs="Simplified Arabic"/>
          <w:sz w:val="22"/>
          <w:rtl/>
          <w:lang w:val="en-US" w:eastAsia="en-US"/>
        </w:rPr>
        <w:t>إلى أن تقاسم هذه المنافع غير النقدية لا يحل محل أي مسؤوليات تنشأ عن أحكام الآلية المتعددة الأطراف فيما يتعلق بتقاسم المنافع النقدية عن طريق الصندوق العالمي</w:t>
      </w:r>
      <w:r w:rsidRPr="00125ED3">
        <w:rPr>
          <w:rFonts w:cs="Simplified Arabic" w:hint="cs"/>
          <w:sz w:val="22"/>
          <w:rtl/>
          <w:lang w:val="en-US" w:eastAsia="en-US"/>
        </w:rPr>
        <w:t xml:space="preserve"> والواردة في الفقرات 2 و3 و4.]</w:t>
      </w:r>
    </w:p>
    <w:p w14:paraId="283D1DF7"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6-</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ينبغي ل</w:t>
      </w:r>
      <w:r w:rsidRPr="00125ED3">
        <w:rPr>
          <w:rFonts w:cs="Simplified Arabic" w:hint="cs"/>
          <w:sz w:val="22"/>
          <w:rtl/>
          <w:lang w:val="en-US" w:eastAsia="en-US"/>
        </w:rPr>
        <w:t xml:space="preserve">جميع </w:t>
      </w:r>
      <w:r w:rsidRPr="00125ED3">
        <w:rPr>
          <w:rFonts w:cs="Simplified Arabic"/>
          <w:sz w:val="22"/>
          <w:rtl/>
          <w:lang w:val="en-US" w:eastAsia="en-US"/>
        </w:rPr>
        <w:t xml:space="preserve">مستخدمي معلومات التسلسل الرقمي أن يتقاسموا </w:t>
      </w:r>
      <w:r w:rsidRPr="00125ED3">
        <w:rPr>
          <w:rFonts w:cs="Simplified Arabic" w:hint="cs"/>
          <w:sz w:val="22"/>
          <w:rtl/>
          <w:lang w:val="en-US" w:eastAsia="en-US"/>
        </w:rPr>
        <w:t>المنافع</w:t>
      </w:r>
      <w:r w:rsidRPr="00125ED3">
        <w:rPr>
          <w:rFonts w:cs="Simplified Arabic"/>
          <w:sz w:val="22"/>
          <w:rtl/>
          <w:lang w:val="en-US" w:eastAsia="en-US"/>
        </w:rPr>
        <w:t xml:space="preserve"> غير النقدية، </w:t>
      </w:r>
      <w:r w:rsidRPr="00125ED3">
        <w:rPr>
          <w:rFonts w:cs="Simplified Arabic" w:hint="cs"/>
          <w:sz w:val="22"/>
          <w:rtl/>
          <w:lang w:val="en-US" w:eastAsia="en-US"/>
        </w:rPr>
        <w:t>[[، بما في ذلك من خلال] [في شكل]</w:t>
      </w:r>
      <w:r w:rsidRPr="00125ED3">
        <w:rPr>
          <w:rFonts w:cs="Simplified Arabic"/>
          <w:sz w:val="22"/>
          <w:rtl/>
          <w:lang w:val="en-US" w:eastAsia="en-US"/>
        </w:rPr>
        <w:t xml:space="preserve"> بناء القدرات والتنمية،</w:t>
      </w:r>
      <w:r w:rsidRPr="00125ED3">
        <w:rPr>
          <w:rFonts w:cs="Simplified Arabic" w:hint="cs"/>
          <w:sz w:val="22"/>
          <w:rtl/>
          <w:lang w:val="en-US" w:eastAsia="en-US"/>
        </w:rPr>
        <w:t xml:space="preserve"> [البحث التشاركي والمجتمعي]</w:t>
      </w:r>
      <w:r w:rsidRPr="00125ED3">
        <w:rPr>
          <w:rFonts w:cs="Simplified Arabic"/>
          <w:sz w:val="22"/>
          <w:rtl/>
          <w:lang w:val="en-US" w:eastAsia="en-US"/>
        </w:rPr>
        <w:t xml:space="preserve"> وتبادل المعرفة، ونقل التكنولوجيا</w:t>
      </w:r>
      <w:r w:rsidRPr="00125ED3">
        <w:rPr>
          <w:rFonts w:cs="Simplified Arabic" w:hint="cs"/>
          <w:sz w:val="22"/>
          <w:rtl/>
          <w:lang w:val="en-US" w:eastAsia="en-US"/>
        </w:rPr>
        <w:t xml:space="preserve"> [، بموجب شروط متفق عليها بصورة متبادلة</w:t>
      </w:r>
      <w:r w:rsidRPr="00125ED3">
        <w:rPr>
          <w:rFonts w:cs="Simplified Arabic"/>
          <w:sz w:val="22"/>
          <w:rtl/>
          <w:lang w:val="en-US" w:eastAsia="en-US"/>
        </w:rPr>
        <w:t>،</w:t>
      </w:r>
      <w:r w:rsidRPr="00125ED3">
        <w:rPr>
          <w:rFonts w:cs="Simplified Arabic" w:hint="cs"/>
          <w:sz w:val="22"/>
          <w:rtl/>
          <w:lang w:val="en-US" w:eastAsia="en-US"/>
        </w:rPr>
        <w:t>]</w:t>
      </w:r>
      <w:r w:rsidRPr="00125ED3">
        <w:rPr>
          <w:rFonts w:cs="Simplified Arabic"/>
          <w:sz w:val="22"/>
          <w:rtl/>
          <w:lang w:val="en-US" w:eastAsia="en-US"/>
        </w:rPr>
        <w:t xml:space="preserve"> والتعاون التقني والعلمي، بما في ذلك لدعم، من بين أمور أخرى، توليد معلومات التسلسل الرقمي والوصول إليها واستخدامها وتخزينها، فضلا عن الاحتياجات التي حددها السكان الأصليون والمجتمعات المحلية</w:t>
      </w:r>
      <w:r w:rsidRPr="00125ED3">
        <w:rPr>
          <w:rFonts w:cs="Simplified Arabic" w:hint="cs"/>
          <w:sz w:val="22"/>
          <w:rtl/>
          <w:lang w:val="en-US" w:eastAsia="en-US"/>
        </w:rPr>
        <w:t xml:space="preserve"> [والمنحدرون من أصل أفريقي]</w:t>
      </w:r>
      <w:r w:rsidRPr="00125ED3">
        <w:rPr>
          <w:rFonts w:cs="Simplified Arabic"/>
          <w:sz w:val="22"/>
          <w:rtl/>
          <w:lang w:val="en-US" w:eastAsia="en-US"/>
        </w:rPr>
        <w:t>،</w:t>
      </w:r>
      <w:r w:rsidRPr="00125ED3">
        <w:rPr>
          <w:rStyle w:val="FootnoteReference"/>
          <w:rFonts w:cs="Simplified Arabic"/>
          <w:sz w:val="22"/>
          <w:rtl/>
          <w:lang w:val="en-US" w:eastAsia="en-US"/>
        </w:rPr>
        <w:footnoteReference w:id="12"/>
      </w:r>
      <w:r w:rsidRPr="00125ED3">
        <w:rPr>
          <w:rFonts w:cs="Simplified Arabic"/>
          <w:sz w:val="22"/>
          <w:rtl/>
          <w:lang w:val="en-US" w:eastAsia="en-US"/>
        </w:rPr>
        <w:t xml:space="preserve"> بما في ذلك النساء والشباب</w:t>
      </w:r>
      <w:r w:rsidRPr="00125ED3">
        <w:rPr>
          <w:rFonts w:cs="Simplified Arabic" w:hint="cs"/>
          <w:sz w:val="22"/>
          <w:rtl/>
          <w:lang w:val="en-US" w:eastAsia="en-US"/>
        </w:rPr>
        <w:t xml:space="preserve"> المنتمين إلى تلك المجتمعات</w:t>
      </w:r>
      <w:r w:rsidRPr="00125ED3">
        <w:rPr>
          <w:rFonts w:cs="Simplified Arabic"/>
          <w:b/>
          <w:bCs/>
          <w:sz w:val="22"/>
          <w:rtl/>
          <w:lang w:val="en-US" w:eastAsia="en-US"/>
        </w:rPr>
        <w:t xml:space="preserve">. </w:t>
      </w:r>
      <w:r w:rsidRPr="00125ED3">
        <w:rPr>
          <w:rFonts w:cs="Simplified Arabic" w:hint="cs"/>
          <w:sz w:val="22"/>
          <w:rtl/>
          <w:lang w:val="en-US" w:eastAsia="en-US"/>
        </w:rPr>
        <w:t>و[قد] [سوف] [سيستمر]</w:t>
      </w:r>
      <w:r w:rsidRPr="00125ED3">
        <w:rPr>
          <w:rFonts w:cs="Simplified Arabic"/>
          <w:sz w:val="22"/>
          <w:rtl/>
          <w:lang w:val="en-US" w:eastAsia="en-US"/>
        </w:rPr>
        <w:t xml:space="preserve"> تقاسم </w:t>
      </w:r>
      <w:r w:rsidRPr="00125ED3">
        <w:rPr>
          <w:rFonts w:cs="Simplified Arabic" w:hint="cs"/>
          <w:sz w:val="22"/>
          <w:rtl/>
          <w:lang w:val="en-US" w:eastAsia="en-US"/>
        </w:rPr>
        <w:t>المنافع</w:t>
      </w:r>
      <w:r w:rsidRPr="00125ED3">
        <w:rPr>
          <w:rFonts w:cs="Simplified Arabic"/>
          <w:sz w:val="22"/>
          <w:rtl/>
          <w:lang w:val="en-US" w:eastAsia="en-US"/>
        </w:rPr>
        <w:t xml:space="preserve"> غير النقدية</w:t>
      </w:r>
      <w:r w:rsidRPr="00125ED3">
        <w:rPr>
          <w:rFonts w:cs="Simplified Arabic" w:hint="cs"/>
          <w:sz w:val="22"/>
          <w:rtl/>
          <w:lang w:val="en-US" w:eastAsia="en-US"/>
        </w:rPr>
        <w:t xml:space="preserve"> [في سياق [الأنشطة] [الممارسات والترتيبات]</w:t>
      </w:r>
      <w:r w:rsidRPr="00125ED3">
        <w:rPr>
          <w:rFonts w:cs="Simplified Arabic"/>
          <w:sz w:val="22"/>
          <w:rtl/>
          <w:lang w:val="en-US" w:eastAsia="en-US"/>
        </w:rPr>
        <w:t xml:space="preserve"> </w:t>
      </w:r>
      <w:r w:rsidRPr="00125ED3">
        <w:rPr>
          <w:rFonts w:cs="Simplified Arabic" w:hint="cs"/>
          <w:sz w:val="22"/>
          <w:rtl/>
          <w:lang w:val="en-US" w:eastAsia="en-US"/>
        </w:rPr>
        <w:t xml:space="preserve">القائمة و] يعتمد </w:t>
      </w:r>
      <w:r w:rsidRPr="00125ED3">
        <w:rPr>
          <w:rFonts w:cs="Simplified Arabic"/>
          <w:sz w:val="22"/>
          <w:rtl/>
          <w:lang w:val="en-US" w:eastAsia="en-US"/>
        </w:rPr>
        <w:t xml:space="preserve">على </w:t>
      </w:r>
      <w:r w:rsidRPr="00125ED3">
        <w:rPr>
          <w:rFonts w:cs="Simplified Arabic" w:hint="cs"/>
          <w:sz w:val="22"/>
          <w:rtl/>
          <w:lang w:val="en-US" w:eastAsia="en-US"/>
        </w:rPr>
        <w:t>[</w:t>
      </w:r>
      <w:r w:rsidRPr="00125ED3">
        <w:rPr>
          <w:rFonts w:cs="Simplified Arabic"/>
          <w:sz w:val="22"/>
          <w:rtl/>
          <w:lang w:val="en-US" w:eastAsia="en-US"/>
        </w:rPr>
        <w:t>الأنشطة</w:t>
      </w:r>
      <w:r w:rsidRPr="00125ED3">
        <w:rPr>
          <w:rFonts w:cs="Simplified Arabic" w:hint="cs"/>
          <w:sz w:val="22"/>
          <w:rtl/>
          <w:lang w:val="en-US" w:eastAsia="en-US"/>
        </w:rPr>
        <w:t>] [الممارسات والترتيبات]</w:t>
      </w:r>
      <w:r w:rsidRPr="00125ED3">
        <w:rPr>
          <w:rFonts w:cs="Simplified Arabic"/>
          <w:sz w:val="22"/>
          <w:rtl/>
          <w:lang w:val="en-US" w:eastAsia="en-US"/>
        </w:rPr>
        <w:t xml:space="preserve"> الجارية، </w:t>
      </w:r>
      <w:r w:rsidRPr="00125ED3">
        <w:rPr>
          <w:rFonts w:cs="Simplified Arabic" w:hint="cs"/>
          <w:sz w:val="22"/>
          <w:rtl/>
          <w:lang w:val="en-US" w:eastAsia="en-US"/>
        </w:rPr>
        <w:t>و[قد] [سوف] يجري</w:t>
      </w:r>
      <w:r w:rsidRPr="00125ED3">
        <w:rPr>
          <w:rFonts w:cs="Simplified Arabic"/>
          <w:sz w:val="22"/>
          <w:rtl/>
          <w:lang w:val="en-US" w:eastAsia="en-US"/>
        </w:rPr>
        <w:t xml:space="preserve"> تسهيله من خلال الإطار الاستراتيجي الطويل الأجل لاتفاقية </w:t>
      </w:r>
      <w:r w:rsidRPr="00125ED3">
        <w:rPr>
          <w:rFonts w:cs="Simplified Arabic" w:hint="cs"/>
          <w:sz w:val="22"/>
          <w:rtl/>
          <w:lang w:val="en-US" w:eastAsia="en-US"/>
        </w:rPr>
        <w:t>التنوع البيولوجي</w:t>
      </w:r>
      <w:r w:rsidRPr="00125ED3">
        <w:rPr>
          <w:rStyle w:val="FootnoteReference"/>
          <w:rFonts w:cs="Simplified Arabic"/>
          <w:sz w:val="22"/>
          <w:rtl/>
          <w:lang w:val="en-US" w:eastAsia="en-US"/>
        </w:rPr>
        <w:footnoteReference w:id="13"/>
      </w:r>
      <w:r w:rsidRPr="00125ED3">
        <w:rPr>
          <w:rFonts w:cs="Simplified Arabic" w:hint="cs"/>
          <w:sz w:val="22"/>
          <w:rtl/>
          <w:lang w:val="en-US" w:eastAsia="en-US"/>
        </w:rPr>
        <w:t xml:space="preserve"> من أجل </w:t>
      </w:r>
      <w:r w:rsidRPr="00125ED3">
        <w:rPr>
          <w:rFonts w:cs="Simplified Arabic"/>
          <w:sz w:val="22"/>
          <w:rtl/>
          <w:lang w:val="en-US" w:eastAsia="en-US"/>
        </w:rPr>
        <w:t xml:space="preserve">بناء القدرات </w:t>
      </w:r>
      <w:r w:rsidRPr="00125ED3">
        <w:rPr>
          <w:rFonts w:cs="Simplified Arabic" w:hint="cs"/>
          <w:sz w:val="22"/>
          <w:rtl/>
          <w:lang w:val="en-US" w:eastAsia="en-US"/>
        </w:rPr>
        <w:t>وتنميتها</w:t>
      </w:r>
      <w:r w:rsidRPr="00125ED3">
        <w:rPr>
          <w:rFonts w:cs="Simplified Arabic"/>
          <w:sz w:val="22"/>
          <w:rtl/>
          <w:lang w:val="en-US" w:eastAsia="en-US"/>
        </w:rPr>
        <w:t xml:space="preserve"> وآليتها لتعزيز التعاون التقني والعلمي لدعم إطار كونمينغ-مونتريال العالمي للتنوع البيولوجي.</w:t>
      </w:r>
      <w:r w:rsidRPr="00125ED3">
        <w:rPr>
          <w:rFonts w:cs="Simplified Arabic" w:hint="cs"/>
          <w:sz w:val="22"/>
          <w:rtl/>
          <w:lang w:val="en-US" w:eastAsia="en-US"/>
        </w:rPr>
        <w:t>]</w:t>
      </w:r>
    </w:p>
    <w:p w14:paraId="283D1DF8"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7-</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ويمكن تسهيل </w:t>
      </w:r>
      <w:r w:rsidRPr="00125ED3">
        <w:rPr>
          <w:rFonts w:cs="Simplified Arabic" w:hint="cs"/>
          <w:sz w:val="22"/>
          <w:rtl/>
          <w:lang w:val="en-US" w:eastAsia="en-US"/>
        </w:rPr>
        <w:t>تقاسم المنافع الغير نقدية من خلال تعزيز فعالية</w:t>
      </w:r>
      <w:r w:rsidRPr="00125ED3">
        <w:rPr>
          <w:rFonts w:cs="Simplified Arabic"/>
          <w:sz w:val="22"/>
          <w:rtl/>
          <w:lang w:val="en-US" w:eastAsia="en-US"/>
        </w:rPr>
        <w:t xml:space="preserve"> مركز تبادل المعلومات بموجب الاتفاقية، </w:t>
      </w:r>
      <w:r w:rsidRPr="00125ED3">
        <w:rPr>
          <w:rFonts w:cs="Simplified Arabic" w:hint="cs"/>
          <w:sz w:val="22"/>
          <w:rtl/>
          <w:lang w:val="en-US" w:eastAsia="en-US"/>
        </w:rPr>
        <w:t>من خلال إدراج قاعدة بيانات لتسهيل تبادل المعلومات بشأن معلومات التسلسل الرقمي بشأن الموارد الجينية واستخدامها، وبالتالي توفير</w:t>
      </w:r>
      <w:r w:rsidRPr="00125ED3">
        <w:rPr>
          <w:rFonts w:cs="Simplified Arabic"/>
          <w:sz w:val="22"/>
          <w:rtl/>
          <w:lang w:val="en-US" w:eastAsia="en-US"/>
        </w:rPr>
        <w:t xml:space="preserve"> معلومات </w:t>
      </w:r>
      <w:r w:rsidRPr="00125ED3">
        <w:rPr>
          <w:rFonts w:cs="Simplified Arabic" w:hint="cs"/>
          <w:sz w:val="22"/>
          <w:rtl/>
          <w:lang w:val="en-US" w:eastAsia="en-US"/>
        </w:rPr>
        <w:t>عن</w:t>
      </w:r>
      <w:r w:rsidRPr="00125ED3">
        <w:rPr>
          <w:rFonts w:cs="Simplified Arabic"/>
          <w:sz w:val="22"/>
          <w:rtl/>
          <w:lang w:val="en-US" w:eastAsia="en-US"/>
        </w:rPr>
        <w:t xml:space="preserve"> الطلب على بناء القدرات</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 xml:space="preserve">يمكن تسهيل تقاسم الفوائد غير النقدية من خلال [مركز تبادل المعلومات] [الموجود] بموجب الاتفاقية، والذي يمكن أن يوفر معلومات حول الطلب [من الأطراف] على بناء القدرات والسماح بعرض وتقديم تقارير طوعية عن </w:t>
      </w:r>
      <w:r w:rsidRPr="00125ED3">
        <w:rPr>
          <w:rFonts w:cs="Simplified Arabic" w:hint="cs"/>
          <w:sz w:val="22"/>
          <w:rtl/>
          <w:lang w:val="en-US" w:eastAsia="en-US"/>
        </w:rPr>
        <w:t>ال</w:t>
      </w:r>
      <w:r w:rsidRPr="00125ED3">
        <w:rPr>
          <w:rFonts w:cs="Simplified Arabic"/>
          <w:sz w:val="22"/>
          <w:rtl/>
          <w:lang w:val="en-US" w:eastAsia="en-US"/>
        </w:rPr>
        <w:t xml:space="preserve">تقاسم </w:t>
      </w:r>
      <w:r w:rsidRPr="00125ED3">
        <w:rPr>
          <w:rFonts w:cs="Simplified Arabic" w:hint="cs"/>
          <w:sz w:val="22"/>
          <w:rtl/>
          <w:lang w:val="en-US" w:eastAsia="en-US"/>
        </w:rPr>
        <w:t>الجاري لل</w:t>
      </w:r>
      <w:r w:rsidRPr="00125ED3">
        <w:rPr>
          <w:rFonts w:cs="Simplified Arabic"/>
          <w:sz w:val="22"/>
          <w:rtl/>
          <w:lang w:val="en-US" w:eastAsia="en-US"/>
        </w:rPr>
        <w:t>فوائد غير النقدية [مقابل المؤشر الرئيسي ج.2].] [يمكن تسهيل تقاسم الفوائد غير النقدية بشكل أكبر من خلال الصندوق العالمي.]] [</w:t>
      </w:r>
      <w:r w:rsidRPr="00125ED3">
        <w:rPr>
          <w:rFonts w:cs="Simplified Arabic" w:hint="cs"/>
          <w:sz w:val="22"/>
          <w:rtl/>
          <w:lang w:val="en-US" w:eastAsia="en-US"/>
        </w:rPr>
        <w:t>ينبغي</w:t>
      </w:r>
      <w:r w:rsidRPr="00125ED3">
        <w:rPr>
          <w:rFonts w:cs="Simplified Arabic"/>
          <w:sz w:val="22"/>
          <w:rtl/>
          <w:lang w:val="en-US" w:eastAsia="en-US"/>
        </w:rPr>
        <w:t xml:space="preserve"> وضع </w:t>
      </w:r>
      <w:r w:rsidRPr="00125ED3">
        <w:rPr>
          <w:rFonts w:cs="Simplified Arabic" w:hint="cs"/>
          <w:sz w:val="22"/>
          <w:rtl/>
          <w:lang w:val="en-US" w:eastAsia="en-US"/>
        </w:rPr>
        <w:t>أطر</w:t>
      </w:r>
      <w:r w:rsidRPr="00125ED3">
        <w:rPr>
          <w:rFonts w:cs="Simplified Arabic"/>
          <w:sz w:val="22"/>
          <w:rtl/>
          <w:lang w:val="en-US" w:eastAsia="en-US"/>
        </w:rPr>
        <w:t xml:space="preserve"> محدد</w:t>
      </w:r>
      <w:r w:rsidRPr="00125ED3">
        <w:rPr>
          <w:rFonts w:cs="Simplified Arabic" w:hint="cs"/>
          <w:sz w:val="22"/>
          <w:rtl/>
          <w:lang w:val="en-US" w:eastAsia="en-US"/>
        </w:rPr>
        <w:t>ة</w:t>
      </w:r>
      <w:r w:rsidRPr="00125ED3">
        <w:rPr>
          <w:rFonts w:cs="Simplified Arabic"/>
          <w:sz w:val="22"/>
          <w:rtl/>
          <w:lang w:val="en-US" w:eastAsia="en-US"/>
        </w:rPr>
        <w:t xml:space="preserve"> لتقاسم الفوائد غير النقدية للقطاعات المدرجة في ال</w:t>
      </w:r>
      <w:r w:rsidRPr="00125ED3">
        <w:rPr>
          <w:rFonts w:cs="Simplified Arabic" w:hint="cs"/>
          <w:sz w:val="22"/>
          <w:rtl/>
          <w:lang w:val="en-US" w:eastAsia="en-US"/>
        </w:rPr>
        <w:t>ضميمة</w:t>
      </w:r>
      <w:r w:rsidRPr="00125ED3">
        <w:rPr>
          <w:rFonts w:cs="Simplified Arabic"/>
          <w:sz w:val="22"/>
          <w:rtl/>
          <w:lang w:val="en-US" w:eastAsia="en-US"/>
        </w:rPr>
        <w:t xml:space="preserve"> أ</w:t>
      </w:r>
      <w:r w:rsidRPr="00125ED3">
        <w:rPr>
          <w:rFonts w:cs="Simplified Arabic" w:hint="cs"/>
          <w:sz w:val="22"/>
          <w:rtl/>
          <w:lang w:val="en-US" w:eastAsia="en-US"/>
        </w:rPr>
        <w:t>لف</w:t>
      </w:r>
      <w:r w:rsidRPr="00125ED3">
        <w:rPr>
          <w:rFonts w:cs="Simplified Arabic"/>
          <w:sz w:val="22"/>
          <w:rtl/>
          <w:lang w:val="en-US" w:eastAsia="en-US"/>
        </w:rPr>
        <w:t xml:space="preserve"> وعلى أساس الاحتياجات التي حددتها الأطراف</w:t>
      </w:r>
      <w:r w:rsidRPr="00125ED3">
        <w:rPr>
          <w:rFonts w:cs="Simplified Arabic" w:hint="cs"/>
          <w:sz w:val="22"/>
          <w:rtl/>
          <w:lang w:eastAsia="en-US"/>
        </w:rPr>
        <w:t>]</w:t>
      </w:r>
      <w:r w:rsidRPr="00125ED3">
        <w:rPr>
          <w:rFonts w:cs="Simplified Arabic"/>
          <w:sz w:val="22"/>
          <w:rtl/>
          <w:lang w:val="en-US" w:eastAsia="en-US"/>
        </w:rPr>
        <w:t>.</w:t>
      </w:r>
    </w:p>
    <w:p w14:paraId="283D1DF9"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8-</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 xml:space="preserve">لا يُتوقع من مؤسسات قواعد البيانات والمؤسسات الأكاديمية تقديم مساهمات </w:t>
      </w:r>
      <w:r w:rsidRPr="00125ED3">
        <w:rPr>
          <w:rFonts w:cs="Simplified Arabic" w:hint="cs"/>
          <w:sz w:val="22"/>
          <w:rtl/>
          <w:lang w:val="en-US" w:eastAsia="en-US"/>
        </w:rPr>
        <w:t>نقدية</w:t>
      </w:r>
      <w:r w:rsidRPr="00125ED3">
        <w:rPr>
          <w:rFonts w:cs="Simplified Arabic"/>
          <w:sz w:val="22"/>
          <w:rtl/>
          <w:lang w:val="en-US" w:eastAsia="en-US"/>
        </w:rPr>
        <w:t xml:space="preserve"> للصندوق العالمي</w:t>
      </w:r>
      <w:r w:rsidRPr="00125ED3">
        <w:rPr>
          <w:rFonts w:cs="Simplified Arabic" w:hint="cs"/>
          <w:sz w:val="22"/>
          <w:rtl/>
          <w:lang w:eastAsia="en-US"/>
        </w:rPr>
        <w:t>].</w:t>
      </w:r>
    </w:p>
    <w:p w14:paraId="283D1DFA"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lastRenderedPageBreak/>
        <w:t>9-</w:t>
      </w:r>
      <w:r w:rsidRPr="00125ED3">
        <w:rPr>
          <w:rFonts w:cs="Simplified Arabic"/>
          <w:sz w:val="22"/>
          <w:rtl/>
          <w:lang w:val="en-US" w:eastAsia="en-US"/>
        </w:rPr>
        <w:tab/>
      </w:r>
      <w:r w:rsidRPr="00125ED3">
        <w:rPr>
          <w:rFonts w:cs="Simplified Arabic" w:hint="cs"/>
          <w:sz w:val="22"/>
          <w:rtl/>
          <w:lang w:val="en-US" w:eastAsia="en-US"/>
        </w:rPr>
        <w:t xml:space="preserve">و[تُدعى] [سوف] [ينبغي لـ] [يتعين على] </w:t>
      </w:r>
      <w:r w:rsidRPr="00125ED3">
        <w:rPr>
          <w:rFonts w:cs="Simplified Arabic"/>
          <w:sz w:val="22"/>
          <w:rtl/>
          <w:lang w:val="en-US" w:eastAsia="en-US"/>
        </w:rPr>
        <w:t>للكيانات التي تدير قواعد بيانات عامة</w:t>
      </w:r>
      <w:r w:rsidRPr="00125ED3">
        <w:rPr>
          <w:rFonts w:cs="Simplified Arabic" w:hint="cs"/>
          <w:sz w:val="22"/>
          <w:rtl/>
          <w:lang w:val="en-US" w:eastAsia="en-US"/>
        </w:rPr>
        <w:t xml:space="preserve"> [كبيرة]</w:t>
      </w:r>
      <w:r w:rsidRPr="00125ED3">
        <w:rPr>
          <w:rFonts w:cs="Simplified Arabic"/>
          <w:sz w:val="22"/>
          <w:rtl/>
          <w:lang w:val="en-US" w:eastAsia="en-US"/>
        </w:rPr>
        <w:t xml:space="preserve"> </w:t>
      </w:r>
      <w:r w:rsidRPr="00125ED3">
        <w:rPr>
          <w:rFonts w:cs="Simplified Arabic" w:hint="cs"/>
          <w:sz w:val="22"/>
          <w:rtl/>
          <w:lang w:val="en-US" w:eastAsia="en-US"/>
        </w:rPr>
        <w:t xml:space="preserve">بشأن </w:t>
      </w:r>
      <w:r w:rsidRPr="00125ED3">
        <w:rPr>
          <w:rFonts w:cs="Simplified Arabic"/>
          <w:sz w:val="22"/>
          <w:rtl/>
          <w:lang w:val="en-US" w:eastAsia="en-US"/>
        </w:rPr>
        <w:t xml:space="preserve">معلومات </w:t>
      </w:r>
      <w:r w:rsidRPr="00125ED3">
        <w:rPr>
          <w:rFonts w:cs="Simplified Arabic" w:hint="cs"/>
          <w:sz w:val="22"/>
          <w:rtl/>
          <w:lang w:val="en-US" w:eastAsia="en-US"/>
        </w:rPr>
        <w:t xml:space="preserve">التسلسل الرقمي [إلى] </w:t>
      </w:r>
      <w:r w:rsidRPr="00125ED3">
        <w:rPr>
          <w:rFonts w:cs="Simplified Arabic"/>
          <w:sz w:val="22"/>
          <w:rtl/>
          <w:lang w:val="en-US" w:eastAsia="en-US"/>
        </w:rPr>
        <w:t>أن تقوم بما يلي</w:t>
      </w:r>
      <w:r w:rsidRPr="00125ED3">
        <w:rPr>
          <w:rFonts w:cs="Simplified Arabic" w:hint="cs"/>
          <w:sz w:val="22"/>
          <w:rtl/>
          <w:lang w:val="en-US" w:eastAsia="en-US"/>
        </w:rPr>
        <w:t xml:space="preserve"> [حسب الاقتضاء]</w:t>
      </w:r>
      <w:r w:rsidRPr="00125ED3">
        <w:rPr>
          <w:rFonts w:cs="Simplified Arabic"/>
          <w:sz w:val="22"/>
          <w:rtl/>
          <w:lang w:val="en-US" w:eastAsia="en-US"/>
        </w:rPr>
        <w:t>:</w:t>
      </w:r>
    </w:p>
    <w:p w14:paraId="283D1DFB"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(أ)</w:t>
      </w:r>
      <w:r w:rsidRPr="00125ED3">
        <w:rPr>
          <w:rFonts w:cs="Simplified Arabic"/>
          <w:sz w:val="22"/>
          <w:rtl/>
          <w:lang w:val="en-US" w:eastAsia="en-US"/>
        </w:rPr>
        <w:tab/>
      </w:r>
      <w:r w:rsidRPr="00125ED3">
        <w:rPr>
          <w:rFonts w:cs="Simplified Arabic" w:hint="cs"/>
          <w:sz w:val="22"/>
          <w:rtl/>
          <w:lang w:val="en-US" w:eastAsia="en-US"/>
        </w:rPr>
        <w:t xml:space="preserve">إتاحة </w:t>
      </w:r>
      <w:r w:rsidRPr="00125ED3">
        <w:rPr>
          <w:rFonts w:cs="Simplified Arabic"/>
          <w:sz w:val="22"/>
          <w:rtl/>
          <w:lang w:val="en-US" w:eastAsia="en-US"/>
        </w:rPr>
        <w:t xml:space="preserve">المعلومات المتعلقة بالآلية المتعددة الأطراف </w:t>
      </w:r>
      <w:r w:rsidRPr="00125ED3">
        <w:rPr>
          <w:rFonts w:cs="Simplified Arabic" w:hint="cs"/>
          <w:sz w:val="22"/>
          <w:rtl/>
          <w:lang w:val="en-US" w:eastAsia="en-US"/>
        </w:rPr>
        <w:t>[لمستخدمي] [</w:t>
      </w:r>
      <w:r w:rsidRPr="00125ED3">
        <w:rPr>
          <w:rFonts w:cs="Simplified Arabic"/>
          <w:sz w:val="22"/>
          <w:rtl/>
          <w:lang w:val="en-US" w:eastAsia="en-US"/>
        </w:rPr>
        <w:t>لأولئك الذين يصلون إلى</w:t>
      </w:r>
      <w:r w:rsidRPr="00125ED3">
        <w:rPr>
          <w:rFonts w:cs="Simplified Arabic" w:hint="cs"/>
          <w:sz w:val="22"/>
          <w:rtl/>
          <w:lang w:val="en-US" w:eastAsia="en-US"/>
        </w:rPr>
        <w:t>]</w:t>
      </w:r>
      <w:r w:rsidRPr="00125ED3">
        <w:rPr>
          <w:rFonts w:cs="Simplified Arabic"/>
          <w:sz w:val="22"/>
          <w:rtl/>
          <w:lang w:val="en-US" w:eastAsia="en-US"/>
        </w:rPr>
        <w:t xml:space="preserve"> قواعد البيانات، </w:t>
      </w:r>
      <w:r w:rsidRPr="00125ED3">
        <w:rPr>
          <w:rFonts w:cs="Simplified Arabic" w:hint="cs"/>
          <w:sz w:val="22"/>
          <w:rtl/>
          <w:lang w:val="en-US" w:eastAsia="en-US"/>
        </w:rPr>
        <w:t>[</w:t>
      </w:r>
      <w:r w:rsidRPr="00125ED3">
        <w:rPr>
          <w:rFonts w:cs="Simplified Arabic"/>
          <w:sz w:val="22"/>
          <w:rtl/>
          <w:lang w:val="en-US" w:eastAsia="en-US"/>
        </w:rPr>
        <w:t>بما في ذلك</w:t>
      </w:r>
      <w:r w:rsidRPr="00125ED3">
        <w:rPr>
          <w:rFonts w:cs="Simplified Arabic" w:hint="cs"/>
          <w:sz w:val="22"/>
          <w:rtl/>
          <w:lang w:val="en-US" w:eastAsia="en-US"/>
        </w:rPr>
        <w:t xml:space="preserve"> معلومات عن</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متطلبات</w:t>
      </w:r>
      <w:r w:rsidRPr="00125ED3">
        <w:rPr>
          <w:rFonts w:cs="Simplified Arabic" w:hint="cs"/>
          <w:sz w:val="22"/>
          <w:rtl/>
          <w:lang w:val="en-US" w:eastAsia="en-US"/>
        </w:rPr>
        <w:t>] [إمكانيات وإجراءات]</w:t>
      </w:r>
      <w:r w:rsidRPr="00125ED3">
        <w:rPr>
          <w:rFonts w:cs="Simplified Arabic"/>
          <w:sz w:val="22"/>
          <w:rtl/>
          <w:lang w:val="en-US" w:eastAsia="en-US"/>
        </w:rPr>
        <w:t xml:space="preserve"> مستخدمي 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xml:space="preserve"> المتعلقة بالتقاسم العادل والمنصف للمنافع الناشئة عن استخدام</w:t>
      </w:r>
      <w:r w:rsidRPr="00125ED3">
        <w:rPr>
          <w:rFonts w:cs="Simplified Arabic" w:hint="cs"/>
          <w:sz w:val="22"/>
          <w:rtl/>
          <w:lang w:val="en-US" w:eastAsia="en-US"/>
        </w:rPr>
        <w:t>ها</w:t>
      </w:r>
      <w:r w:rsidRPr="00125ED3">
        <w:rPr>
          <w:rFonts w:cs="Simplified Arabic"/>
          <w:sz w:val="22"/>
          <w:rtl/>
          <w:lang w:val="en-US" w:eastAsia="en-US"/>
        </w:rPr>
        <w:t>؛</w:t>
      </w:r>
    </w:p>
    <w:p w14:paraId="283D1DFC"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إبلاغ </w:t>
      </w:r>
      <w:r w:rsidRPr="00125ED3">
        <w:rPr>
          <w:rFonts w:cs="Simplified Arabic" w:hint="cs"/>
          <w:sz w:val="22"/>
          <w:rtl/>
          <w:lang w:val="en-US" w:eastAsia="en-US"/>
        </w:rPr>
        <w:t>[</w:t>
      </w:r>
      <w:r w:rsidRPr="00125ED3">
        <w:rPr>
          <w:rFonts w:cs="Simplified Arabic"/>
          <w:sz w:val="22"/>
          <w:rtl/>
          <w:lang w:val="en-US" w:eastAsia="en-US"/>
        </w:rPr>
        <w:t>المستخدمين</w:t>
      </w:r>
      <w:r w:rsidRPr="00125ED3">
        <w:rPr>
          <w:rFonts w:cs="Simplified Arabic" w:hint="cs"/>
          <w:sz w:val="22"/>
          <w:rtl/>
          <w:lang w:val="en-US" w:eastAsia="en-US"/>
        </w:rPr>
        <w:t>] [القائمين بالتحميل]</w:t>
      </w:r>
      <w:r w:rsidRPr="00125ED3">
        <w:rPr>
          <w:rFonts w:cs="Simplified Arabic"/>
          <w:sz w:val="22"/>
          <w:rtl/>
          <w:lang w:val="en-US" w:eastAsia="en-US"/>
        </w:rPr>
        <w:t xml:space="preserve"> </w:t>
      </w:r>
      <w:r w:rsidRPr="00125ED3">
        <w:rPr>
          <w:rFonts w:cs="Simplified Arabic" w:hint="cs"/>
          <w:sz w:val="22"/>
          <w:rtl/>
          <w:lang w:val="en-US" w:eastAsia="en-US"/>
        </w:rPr>
        <w:t xml:space="preserve">[إلزام المستخدمين] </w:t>
      </w:r>
      <w:r w:rsidRPr="00125ED3">
        <w:rPr>
          <w:rFonts w:cs="Simplified Arabic"/>
          <w:sz w:val="22"/>
          <w:rtl/>
          <w:lang w:val="en-US" w:eastAsia="en-US"/>
        </w:rPr>
        <w:t xml:space="preserve">بالمتطلبات اللازمة للامتثال لالتزامات الوصول </w:t>
      </w:r>
      <w:r w:rsidRPr="00125ED3">
        <w:rPr>
          <w:rFonts w:cs="Simplified Arabic" w:hint="cs"/>
          <w:sz w:val="22"/>
          <w:rtl/>
          <w:lang w:val="en-US" w:eastAsia="en-US"/>
        </w:rPr>
        <w:t>إلى</w:t>
      </w:r>
      <w:r w:rsidRPr="00125ED3">
        <w:rPr>
          <w:rFonts w:cs="Simplified Arabic"/>
          <w:sz w:val="22"/>
          <w:rtl/>
          <w:lang w:val="en-US" w:eastAsia="en-US"/>
        </w:rPr>
        <w:t xml:space="preserve"> المنافع الوطنية والدولية المعمول بها فيما يتعلق</w:t>
      </w:r>
      <w:r w:rsidRPr="00125ED3">
        <w:rPr>
          <w:rFonts w:cs="Simplified Arabic" w:hint="cs"/>
          <w:sz w:val="22"/>
          <w:rtl/>
          <w:lang w:val="en-US" w:eastAsia="en-US"/>
        </w:rPr>
        <w:t xml:space="preserve"> [بالموارد الجينية و]</w:t>
      </w:r>
      <w:r w:rsidRPr="00125ED3">
        <w:rPr>
          <w:rFonts w:cs="Simplified Arabic"/>
          <w:sz w:val="22"/>
          <w:rtl/>
          <w:lang w:val="en-US" w:eastAsia="en-US"/>
        </w:rPr>
        <w:t xml:space="preserve"> معلومات التسلسل الرقمي</w:t>
      </w:r>
      <w:r w:rsidRPr="00125ED3">
        <w:rPr>
          <w:rFonts w:cs="Simplified Arabic" w:hint="cs"/>
          <w:sz w:val="22"/>
          <w:rtl/>
          <w:lang w:val="en-US" w:eastAsia="en-US"/>
        </w:rPr>
        <w:t xml:space="preserve"> بشأن الموارد الجينية [، لتسجيل المستخدمين من خلال إبرام الاتفاقات عن طريق النقر]؛]</w:t>
      </w:r>
    </w:p>
    <w:p w14:paraId="283D1DFD"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(ج)</w:t>
      </w:r>
      <w:r w:rsidRPr="00125ED3">
        <w:rPr>
          <w:rFonts w:cs="Simplified Arabic"/>
          <w:sz w:val="22"/>
          <w:rtl/>
          <w:lang w:val="en-US" w:eastAsia="en-US"/>
        </w:rPr>
        <w:tab/>
      </w:r>
      <w:r w:rsidRPr="00125ED3">
        <w:rPr>
          <w:rFonts w:cs="Simplified Arabic" w:hint="cs"/>
          <w:sz w:val="22"/>
          <w:rtl/>
          <w:lang w:val="en-US" w:eastAsia="en-US"/>
        </w:rPr>
        <w:t>المطالبة [</w:t>
      </w:r>
      <w:r w:rsidRPr="00125ED3">
        <w:rPr>
          <w:rFonts w:cs="Simplified Arabic"/>
          <w:sz w:val="22"/>
          <w:rtl/>
          <w:lang w:val="en-US" w:eastAsia="en-US"/>
        </w:rPr>
        <w:t>، حيثما أمكن،</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ب</w:t>
      </w:r>
      <w:r w:rsidRPr="00125ED3">
        <w:rPr>
          <w:rFonts w:cs="Simplified Arabic"/>
          <w:sz w:val="22"/>
          <w:rtl/>
          <w:lang w:val="en-US" w:eastAsia="en-US"/>
        </w:rPr>
        <w:t xml:space="preserve">توفير المعلومات عن بلد المنشأ </w:t>
      </w:r>
      <w:r w:rsidRPr="00125ED3">
        <w:rPr>
          <w:rFonts w:cs="Simplified Arabic" w:hint="cs"/>
          <w:sz w:val="22"/>
          <w:rtl/>
          <w:lang w:val="en-US" w:eastAsia="en-US"/>
        </w:rPr>
        <w:t xml:space="preserve">[والوصول القانوني] </w:t>
      </w:r>
      <w:r w:rsidRPr="00125ED3">
        <w:rPr>
          <w:rFonts w:cs="Simplified Arabic"/>
          <w:sz w:val="22"/>
          <w:rtl/>
          <w:lang w:val="en-US" w:eastAsia="en-US"/>
        </w:rPr>
        <w:t>للموارد الجينية التي اشتق</w:t>
      </w:r>
      <w:r w:rsidRPr="00125ED3">
        <w:rPr>
          <w:rFonts w:cs="Simplified Arabic" w:hint="cs"/>
          <w:sz w:val="22"/>
          <w:rtl/>
          <w:lang w:val="en-US" w:eastAsia="en-US"/>
        </w:rPr>
        <w:t>ت</w:t>
      </w:r>
      <w:r w:rsidRPr="00125ED3">
        <w:rPr>
          <w:rFonts w:cs="Simplified Arabic"/>
          <w:sz w:val="22"/>
          <w:rtl/>
          <w:lang w:val="en-US" w:eastAsia="en-US"/>
        </w:rPr>
        <w:t xml:space="preserve"> منها معلومات التسلسل الرقمي</w:t>
      </w:r>
      <w:r w:rsidRPr="00125ED3">
        <w:rPr>
          <w:rFonts w:cs="Simplified Arabic"/>
          <w:sz w:val="22"/>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 xml:space="preserve">، وكذلك، عند الاقتضاء، </w:t>
      </w:r>
      <w:r w:rsidRPr="00125ED3">
        <w:rPr>
          <w:rFonts w:cs="Simplified Arabic" w:hint="cs"/>
          <w:sz w:val="22"/>
          <w:rtl/>
          <w:lang w:val="en-US" w:eastAsia="en-US"/>
        </w:rPr>
        <w:t>[المعارف</w:t>
      </w:r>
      <w:r w:rsidRPr="00125ED3">
        <w:rPr>
          <w:rFonts w:cs="Simplified Arabic"/>
          <w:sz w:val="22"/>
          <w:rtl/>
          <w:lang w:val="en-US" w:eastAsia="en-US"/>
        </w:rPr>
        <w:t xml:space="preserve"> التقليدية المرتبطة بهذه الموارد الجينية</w:t>
      </w:r>
      <w:r w:rsidRPr="00125ED3">
        <w:rPr>
          <w:rFonts w:cs="Simplified Arabic" w:hint="cs"/>
          <w:sz w:val="22"/>
          <w:rtl/>
          <w:lang w:val="en-US" w:eastAsia="en-US"/>
        </w:rPr>
        <w:t>] [</w:t>
      </w:r>
      <w:r w:rsidRPr="00125ED3">
        <w:rPr>
          <w:rFonts w:cs="Simplified Arabic"/>
          <w:sz w:val="22"/>
          <w:rtl/>
          <w:lang w:val="en-US" w:eastAsia="en-US"/>
        </w:rPr>
        <w:t>البيانات الوصفية البيولوجية الثقافية التي تشير إلى استخدام المعارف التقليدية]؛</w:t>
      </w:r>
      <w:r w:rsidRPr="00125ED3">
        <w:rPr>
          <w:rFonts w:cs="Simplified Arabic" w:hint="cs"/>
          <w:sz w:val="22"/>
          <w:rtl/>
          <w:lang w:val="en-US" w:eastAsia="en-US"/>
        </w:rPr>
        <w:t>]</w:t>
      </w:r>
    </w:p>
    <w:p w14:paraId="283D1DFE"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(د)</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توفير الوصول المفتوح إلى معلومات التسلسل الرقمي للموارد </w:t>
      </w:r>
      <w:r w:rsidRPr="00125ED3">
        <w:rPr>
          <w:rFonts w:cs="Simplified Arabic" w:hint="cs"/>
          <w:sz w:val="22"/>
          <w:rtl/>
          <w:lang w:val="en-US" w:eastAsia="en-US"/>
        </w:rPr>
        <w:t>الجينية</w:t>
      </w:r>
      <w:r w:rsidRPr="00125ED3">
        <w:rPr>
          <w:rFonts w:cs="Simplified Arabic"/>
          <w:sz w:val="22"/>
          <w:rtl/>
          <w:lang w:val="en-US" w:eastAsia="en-US"/>
        </w:rPr>
        <w:t xml:space="preserve">، بما يتفق مع الممارسات الدولية الحالية، مع مراعاة] [عند تشغيل قاعدة بيانات مفتوحة الوصول، </w:t>
      </w:r>
      <w:r w:rsidRPr="00125ED3">
        <w:rPr>
          <w:rFonts w:cs="Simplified Arabic" w:hint="cs"/>
          <w:sz w:val="22"/>
          <w:rtl/>
          <w:lang w:val="en-US" w:eastAsia="en-US"/>
        </w:rPr>
        <w:t>تراعي</w:t>
      </w:r>
      <w:r w:rsidRPr="00125ED3">
        <w:rPr>
          <w:rFonts w:cs="Simplified Arabic"/>
          <w:sz w:val="22"/>
          <w:rtl/>
          <w:lang w:val="en-US" w:eastAsia="en-US"/>
        </w:rPr>
        <w:t>]</w:t>
      </w:r>
      <w:r w:rsidRPr="00125ED3">
        <w:rPr>
          <w:rFonts w:cs="Simplified Arabic" w:hint="cs"/>
          <w:sz w:val="22"/>
          <w:rtl/>
          <w:lang w:val="en-US" w:eastAsia="en-US"/>
        </w:rPr>
        <w:t xml:space="preserve"> [</w:t>
      </w:r>
      <w:r w:rsidRPr="00125ED3">
        <w:rPr>
          <w:rFonts w:cs="Simplified Arabic"/>
          <w:sz w:val="22"/>
          <w:rtl/>
          <w:lang w:val="en-US" w:eastAsia="en-US"/>
        </w:rPr>
        <w:t>تطبيق</w:t>
      </w:r>
      <w:r w:rsidRPr="00125ED3">
        <w:rPr>
          <w:rFonts w:cs="Simplified Arabic" w:hint="cs"/>
          <w:sz w:val="22"/>
          <w:rtl/>
          <w:lang w:val="en-US" w:eastAsia="en-US"/>
        </w:rPr>
        <w:t>]</w:t>
      </w:r>
      <w:r w:rsidRPr="00125ED3">
        <w:rPr>
          <w:rFonts w:cs="Simplified Arabic"/>
          <w:sz w:val="22"/>
          <w:rtl/>
          <w:lang w:val="en-US" w:eastAsia="en-US"/>
        </w:rPr>
        <w:t xml:space="preserve"> مبادئ إمكانية العثور وإمكانية الوصول والتشغيل البيني </w:t>
      </w:r>
      <w:r w:rsidRPr="00125ED3">
        <w:rPr>
          <w:rFonts w:cs="Simplified Arabic" w:hint="cs"/>
          <w:sz w:val="22"/>
          <w:rtl/>
          <w:lang w:val="en-US" w:eastAsia="en-US"/>
        </w:rPr>
        <w:t>والمنافع</w:t>
      </w:r>
      <w:r w:rsidRPr="00125ED3">
        <w:rPr>
          <w:rFonts w:cs="Simplified Arabic"/>
          <w:sz w:val="22"/>
          <w:rtl/>
          <w:lang w:val="en-US" w:eastAsia="en-US"/>
        </w:rPr>
        <w:t xml:space="preserve"> الجماعية وسلطة </w:t>
      </w:r>
      <w:r w:rsidRPr="00125ED3">
        <w:rPr>
          <w:rFonts w:cs="Simplified Arabic" w:hint="cs"/>
          <w:sz w:val="22"/>
          <w:rtl/>
          <w:lang w:val="en-US" w:eastAsia="en-US"/>
        </w:rPr>
        <w:t>ا</w:t>
      </w:r>
      <w:r w:rsidRPr="00125ED3">
        <w:rPr>
          <w:rFonts w:cs="Simplified Arabic"/>
          <w:sz w:val="22"/>
          <w:rtl/>
          <w:lang w:val="en-US" w:eastAsia="en-US"/>
        </w:rPr>
        <w:t>لتحكم والمسؤولية والأخلاقيات على حوكمة البيانات، بالإضافة إلى التوصيات الواردة في</w:t>
      </w:r>
      <w:r w:rsidRPr="00125ED3">
        <w:rPr>
          <w:rFonts w:cs="Simplified Arabic" w:hint="cs"/>
          <w:sz w:val="22"/>
          <w:rtl/>
          <w:lang w:val="en-US" w:eastAsia="en-US"/>
        </w:rPr>
        <w:t xml:space="preserve"> [الجزء الثالث من]</w:t>
      </w:r>
      <w:r w:rsidRPr="00125ED3">
        <w:rPr>
          <w:rFonts w:cs="Simplified Arabic"/>
          <w:sz w:val="22"/>
          <w:rtl/>
          <w:lang w:val="en-US" w:eastAsia="en-US"/>
        </w:rPr>
        <w:t xml:space="preserve"> توصية منظمة الأمم المتحدة للتربية والعلم والثقافة</w:t>
      </w:r>
      <w:r w:rsidRPr="00125ED3">
        <w:rPr>
          <w:rFonts w:cs="Simplified Arabic" w:hint="cs"/>
          <w:sz w:val="22"/>
          <w:rtl/>
          <w:lang w:val="en-US" w:eastAsia="en-US"/>
        </w:rPr>
        <w:t xml:space="preserve"> المعنونة </w:t>
      </w:r>
      <w:proofErr w:type="gramStart"/>
      <w:r w:rsidRPr="00125ED3">
        <w:rPr>
          <w:rFonts w:cs="Simplified Arabic" w:hint="cs"/>
          <w:sz w:val="22"/>
          <w:rtl/>
          <w:lang w:val="en-US" w:eastAsia="en-US"/>
        </w:rPr>
        <w:t>’’التوصية</w:t>
      </w:r>
      <w:proofErr w:type="gramEnd"/>
      <w:r w:rsidRPr="00125ED3">
        <w:rPr>
          <w:rFonts w:cs="Simplified Arabic" w:hint="cs"/>
          <w:sz w:val="22"/>
          <w:rtl/>
          <w:lang w:val="en-US" w:eastAsia="en-US"/>
        </w:rPr>
        <w:t xml:space="preserve"> الخاصة بالعلم المفتوح‘‘</w:t>
      </w:r>
      <w:r w:rsidRPr="00125ED3">
        <w:rPr>
          <w:rFonts w:cs="Simplified Arabic"/>
          <w:sz w:val="22"/>
          <w:rtl/>
          <w:lang w:val="en-US" w:eastAsia="en-US"/>
        </w:rPr>
        <w:t>.</w:t>
      </w:r>
    </w:p>
    <w:p w14:paraId="283D1DFF" w14:textId="77777777" w:rsidR="00C24908" w:rsidRPr="00125ED3" w:rsidRDefault="00C24908" w:rsidP="00C24908">
      <w:pPr>
        <w:bidi/>
        <w:spacing w:after="120" w:line="216" w:lineRule="auto"/>
        <w:ind w:left="720" w:firstLine="720"/>
        <w:jc w:val="both"/>
        <w:rPr>
          <w:rFonts w:cs="Simplified Arabic"/>
          <w:sz w:val="22"/>
          <w:rtl/>
          <w:lang w:val="en-US" w:eastAsia="en-US" w:bidi="ar-EG"/>
        </w:rPr>
      </w:pPr>
      <w:r w:rsidRPr="00125ED3">
        <w:rPr>
          <w:rFonts w:cs="Simplified Arabic" w:hint="cs"/>
          <w:sz w:val="22"/>
          <w:rtl/>
          <w:lang w:val="en-US" w:eastAsia="en-US"/>
        </w:rPr>
        <w:t>[(ه)</w:t>
      </w:r>
      <w:r w:rsidRPr="00125ED3">
        <w:rPr>
          <w:rFonts w:cs="Simplified Arabic"/>
          <w:sz w:val="22"/>
          <w:rtl/>
          <w:lang w:val="en-US" w:eastAsia="en-US"/>
        </w:rPr>
        <w:tab/>
      </w:r>
      <w:r w:rsidRPr="00125ED3">
        <w:rPr>
          <w:rFonts w:cs="Simplified Arabic" w:hint="cs"/>
          <w:sz w:val="22"/>
          <w:rtl/>
          <w:lang w:val="en-US" w:eastAsia="en-US"/>
        </w:rPr>
        <w:t>ال</w:t>
      </w:r>
      <w:r w:rsidRPr="00125ED3">
        <w:rPr>
          <w:rFonts w:cs="Simplified Arabic"/>
          <w:sz w:val="22"/>
          <w:rtl/>
          <w:lang w:val="en-US" w:eastAsia="en-US"/>
        </w:rPr>
        <w:t xml:space="preserve">تأكد من </w:t>
      </w:r>
      <w:r w:rsidRPr="00125ED3">
        <w:rPr>
          <w:rFonts w:cs="Simplified Arabic" w:hint="cs"/>
          <w:sz w:val="22"/>
          <w:rtl/>
          <w:lang w:val="en-US" w:eastAsia="en-US"/>
        </w:rPr>
        <w:t>عدم قبول أي بيانات</w:t>
      </w:r>
      <w:r w:rsidRPr="00125ED3">
        <w:rPr>
          <w:rFonts w:cs="Simplified Arabic"/>
          <w:sz w:val="22"/>
          <w:rtl/>
          <w:lang w:val="en-US" w:eastAsia="en-US"/>
        </w:rPr>
        <w:t xml:space="preserve"> جديدة لمعلومات التسلسل الرقمي بشأن الموارد </w:t>
      </w:r>
      <w:r w:rsidRPr="00125ED3">
        <w:rPr>
          <w:rFonts w:cs="Simplified Arabic" w:hint="cs"/>
          <w:sz w:val="22"/>
          <w:rtl/>
          <w:lang w:val="en-US" w:eastAsia="en-US"/>
        </w:rPr>
        <w:t>الجينية</w:t>
      </w:r>
      <w:r w:rsidRPr="00125ED3">
        <w:rPr>
          <w:rFonts w:cs="Simplified Arabic"/>
          <w:sz w:val="22"/>
          <w:rtl/>
          <w:lang w:val="en-US" w:eastAsia="en-US"/>
        </w:rPr>
        <w:t xml:space="preserve"> إلا عندما تكون مصحوبة بوثيقة يمكن التحقق منها تشير إلى الحصول على إذن بالنشر من السلطات الوطنية في بلد المنشأ للمورد الوراثي الذي تستمد منه معلومات التسلسل الرقمي</w:t>
      </w:r>
      <w:r w:rsidRPr="00125ED3">
        <w:rPr>
          <w:rFonts w:cs="Simplified Arabic" w:hint="cs"/>
          <w:sz w:val="22"/>
          <w:rtl/>
          <w:lang w:eastAsia="en-US"/>
        </w:rPr>
        <w:t>.]</w:t>
      </w:r>
    </w:p>
    <w:p w14:paraId="283D1E00"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[10-</w:t>
      </w:r>
      <w:r w:rsidRPr="00125ED3">
        <w:rPr>
          <w:rFonts w:cs="Simplified Arabic"/>
          <w:sz w:val="22"/>
          <w:rtl/>
          <w:lang w:val="en-US" w:eastAsia="en-US"/>
        </w:rPr>
        <w:tab/>
      </w:r>
      <w:r w:rsidRPr="00125ED3">
        <w:rPr>
          <w:rFonts w:cs="Simplified Arabic" w:hint="cs"/>
          <w:sz w:val="22"/>
          <w:rtl/>
          <w:lang w:val="en-US" w:eastAsia="en-US"/>
        </w:rPr>
        <w:t>ويتعين</w:t>
      </w:r>
      <w:r w:rsidRPr="00125ED3">
        <w:rPr>
          <w:rFonts w:cs="Simplified Arabic"/>
          <w:sz w:val="22"/>
          <w:rtl/>
          <w:lang w:val="en-US" w:eastAsia="en-US"/>
        </w:rPr>
        <w:t xml:space="preserve"> على الأطراف التي تمول أو ترعى أو تستضيف قواعد بيانات التسلسل أن تضمن أن الكيانات التي تدير قواعد البيانات</w:t>
      </w:r>
      <w:r w:rsidRPr="00125ED3">
        <w:rPr>
          <w:rFonts w:cs="Simplified Arabic" w:hint="cs"/>
          <w:sz w:val="22"/>
          <w:rtl/>
          <w:lang w:val="en-US" w:eastAsia="en-US"/>
        </w:rPr>
        <w:t xml:space="preserve"> تلك</w:t>
      </w:r>
      <w:r w:rsidRPr="00125ED3">
        <w:rPr>
          <w:rFonts w:cs="Simplified Arabic"/>
          <w:sz w:val="22"/>
          <w:rtl/>
          <w:lang w:val="en-US" w:eastAsia="en-US"/>
        </w:rPr>
        <w:t xml:space="preserve"> سوف تتخذ التدابير اللازمة لضمان التنفيذ الفعال لهذا </w:t>
      </w:r>
      <w:r w:rsidRPr="00125ED3">
        <w:rPr>
          <w:rFonts w:cs="Simplified Arabic" w:hint="cs"/>
          <w:sz w:val="22"/>
          <w:rtl/>
          <w:lang w:val="en-US" w:eastAsia="en-US"/>
        </w:rPr>
        <w:t>المقرر</w:t>
      </w:r>
      <w:r w:rsidRPr="00125ED3">
        <w:rPr>
          <w:rFonts w:cs="Simplified Arabic"/>
          <w:sz w:val="22"/>
          <w:rtl/>
          <w:lang w:val="en-US" w:eastAsia="en-US"/>
        </w:rPr>
        <w:t xml:space="preserve"> وغيره من </w:t>
      </w:r>
      <w:r w:rsidRPr="00125ED3">
        <w:rPr>
          <w:rFonts w:cs="Simplified Arabic" w:hint="cs"/>
          <w:sz w:val="22"/>
          <w:rtl/>
          <w:lang w:val="en-US" w:eastAsia="en-US"/>
        </w:rPr>
        <w:t>المقررات ذات الصلة</w:t>
      </w:r>
      <w:r w:rsidRPr="00125ED3">
        <w:rPr>
          <w:rFonts w:cs="Simplified Arabic"/>
          <w:sz w:val="22"/>
          <w:rtl/>
          <w:lang w:val="en-US" w:eastAsia="en-US"/>
        </w:rPr>
        <w:t xml:space="preserve"> </w:t>
      </w:r>
      <w:r w:rsidRPr="00125ED3">
        <w:rPr>
          <w:rFonts w:cs="Simplified Arabic" w:hint="cs"/>
          <w:sz w:val="22"/>
          <w:rtl/>
          <w:lang w:val="en-US" w:eastAsia="en-US"/>
        </w:rPr>
        <w:t>المستقبلية</w:t>
      </w:r>
      <w:r w:rsidRPr="00125ED3">
        <w:rPr>
          <w:rFonts w:cs="Simplified Arabic"/>
          <w:sz w:val="22"/>
          <w:rtl/>
          <w:lang w:val="en-US" w:eastAsia="en-US"/>
        </w:rPr>
        <w:t xml:space="preserve"> لمؤتمر الأطراف</w:t>
      </w:r>
      <w:r w:rsidRPr="00125ED3">
        <w:rPr>
          <w:rFonts w:cs="Simplified Arabic" w:hint="cs"/>
          <w:sz w:val="22"/>
          <w:rtl/>
          <w:lang w:eastAsia="en-US"/>
        </w:rPr>
        <w:t>.]</w:t>
      </w:r>
    </w:p>
    <w:p w14:paraId="283D1E01"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11-</w:t>
      </w:r>
      <w:r w:rsidRPr="00125ED3">
        <w:rPr>
          <w:rFonts w:cs="Simplified Arabic"/>
          <w:sz w:val="22"/>
          <w:rtl/>
          <w:lang w:val="en-US" w:eastAsia="en-US"/>
        </w:rPr>
        <w:tab/>
        <w:t>و</w:t>
      </w:r>
      <w:r w:rsidRPr="00125ED3">
        <w:rPr>
          <w:rFonts w:cs="Simplified Arabic" w:hint="cs"/>
          <w:sz w:val="22"/>
          <w:rtl/>
          <w:lang w:val="en-US" w:eastAsia="en-US"/>
        </w:rPr>
        <w:t>[تُدعى] [</w:t>
      </w:r>
      <w:r w:rsidRPr="00125ED3">
        <w:rPr>
          <w:rFonts w:cs="Simplified Arabic"/>
          <w:sz w:val="22"/>
          <w:rtl/>
          <w:lang w:val="en-US" w:eastAsia="en-US"/>
        </w:rPr>
        <w:t>ينبغي</w:t>
      </w:r>
      <w:r w:rsidRPr="00125ED3">
        <w:rPr>
          <w:rFonts w:cs="Simplified Arabic" w:hint="cs"/>
          <w:sz w:val="22"/>
          <w:rtl/>
          <w:lang w:val="en-US" w:eastAsia="en-US"/>
        </w:rPr>
        <w:t>] [يجب على]</w:t>
      </w:r>
      <w:r w:rsidRPr="00125ED3">
        <w:rPr>
          <w:rFonts w:cs="Simplified Arabic"/>
          <w:sz w:val="22"/>
          <w:rtl/>
          <w:lang w:val="en-US" w:eastAsia="en-US"/>
        </w:rPr>
        <w:t xml:space="preserve"> </w:t>
      </w:r>
      <w:r w:rsidRPr="00125ED3">
        <w:rPr>
          <w:rFonts w:cs="Simplified Arabic" w:hint="cs"/>
          <w:sz w:val="22"/>
          <w:rtl/>
          <w:lang w:val="en-US" w:eastAsia="en-US"/>
        </w:rPr>
        <w:t>ا</w:t>
      </w:r>
      <w:r w:rsidRPr="00125ED3">
        <w:rPr>
          <w:rFonts w:cs="Simplified Arabic"/>
          <w:sz w:val="22"/>
          <w:rtl/>
          <w:lang w:val="en-US" w:eastAsia="en-US"/>
        </w:rPr>
        <w:t>لأطراف أن تتخذ تدابير إدارية أو سياس</w:t>
      </w:r>
      <w:r w:rsidRPr="00125ED3">
        <w:rPr>
          <w:rFonts w:cs="Simplified Arabic" w:hint="cs"/>
          <w:sz w:val="22"/>
          <w:rtl/>
          <w:lang w:val="en-US" w:eastAsia="en-US"/>
        </w:rPr>
        <w:t>ات</w:t>
      </w:r>
      <w:r w:rsidRPr="00125ED3">
        <w:rPr>
          <w:rFonts w:cs="Simplified Arabic"/>
          <w:sz w:val="22"/>
          <w:rtl/>
          <w:lang w:val="en-US" w:eastAsia="en-US"/>
        </w:rPr>
        <w:t xml:space="preserve">ية أو تشريعية، بما يتفق مع التشريعات الوطنية، </w:t>
      </w:r>
      <w:r w:rsidRPr="00125ED3">
        <w:rPr>
          <w:rFonts w:cs="Simplified Arabic" w:hint="cs"/>
          <w:sz w:val="22"/>
          <w:rtl/>
          <w:lang w:val="en-US" w:eastAsia="en-US"/>
        </w:rPr>
        <w:t xml:space="preserve">من أجل [تحفيز] [تيسير] [اشتراط] مساهمة [المستخدمين الخاضعين لولايتها] في </w:t>
      </w:r>
      <w:r w:rsidRPr="00125ED3">
        <w:rPr>
          <w:rFonts w:cs="Simplified Arabic"/>
          <w:sz w:val="22"/>
          <w:rtl/>
          <w:lang w:val="en-US" w:eastAsia="en-US"/>
        </w:rPr>
        <w:t>الصندوق العالمي</w:t>
      </w:r>
      <w:r w:rsidRPr="00125ED3">
        <w:rPr>
          <w:rFonts w:cs="Simplified Arabic" w:hint="cs"/>
          <w:sz w:val="22"/>
          <w:rtl/>
          <w:lang w:val="en-US" w:eastAsia="en-US"/>
        </w:rPr>
        <w:t xml:space="preserve"> [، </w:t>
      </w:r>
      <w:r w:rsidRPr="00125ED3">
        <w:rPr>
          <w:rFonts w:cs="Simplified Arabic"/>
          <w:sz w:val="22"/>
          <w:rtl/>
          <w:lang w:val="en-US" w:eastAsia="en-US"/>
        </w:rPr>
        <w:t>وخاصة من الشركات الكبيرة والعابرة للحدود الوطنية</w:t>
      </w:r>
      <w:r w:rsidRPr="00125ED3">
        <w:rPr>
          <w:rFonts w:cs="Simplified Arabic" w:hint="cs"/>
          <w:sz w:val="22"/>
          <w:rtl/>
          <w:lang w:val="en-US" w:eastAsia="en-US"/>
        </w:rPr>
        <w:t xml:space="preserve">،] </w:t>
      </w:r>
      <w:r w:rsidRPr="00125ED3">
        <w:rPr>
          <w:rFonts w:cs="Simplified Arabic"/>
          <w:sz w:val="22"/>
          <w:rtl/>
          <w:lang w:val="en-US" w:eastAsia="en-US"/>
        </w:rPr>
        <w:t>بما يتماشى مع آليات الآلية المتعددة الأطراف.</w:t>
      </w:r>
    </w:p>
    <w:p w14:paraId="283D1E02"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[12-</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 xml:space="preserve">يجوز للأطراف، عن طريق إخطار أو تدابير أخرى، أن تحدد أن معلومات التسلسل الرقمي </w:t>
      </w:r>
      <w:r w:rsidRPr="00125ED3">
        <w:rPr>
          <w:rFonts w:cs="Simplified Arabic" w:hint="cs"/>
          <w:sz w:val="22"/>
          <w:rtl/>
          <w:lang w:val="en-US" w:eastAsia="en-US"/>
        </w:rPr>
        <w:t>بشأن ا</w:t>
      </w:r>
      <w:r w:rsidRPr="00125ED3">
        <w:rPr>
          <w:rFonts w:cs="Simplified Arabic"/>
          <w:sz w:val="22"/>
          <w:rtl/>
          <w:lang w:val="en-US" w:eastAsia="en-US"/>
        </w:rPr>
        <w:t>لموارد الجينية تندرج ضمن نطاق الآلية المتعددة الأطراف و</w:t>
      </w:r>
      <w:r w:rsidRPr="00125ED3">
        <w:rPr>
          <w:rFonts w:cs="Simplified Arabic" w:hint="cs"/>
          <w:sz w:val="22"/>
          <w:rtl/>
          <w:lang w:val="en-US" w:eastAsia="en-US"/>
        </w:rPr>
        <w:t xml:space="preserve">أن </w:t>
      </w:r>
      <w:r w:rsidRPr="00125ED3">
        <w:rPr>
          <w:rFonts w:cs="Simplified Arabic"/>
          <w:sz w:val="22"/>
          <w:rtl/>
          <w:lang w:val="en-US" w:eastAsia="en-US"/>
        </w:rPr>
        <w:t xml:space="preserve">تطلب </w:t>
      </w:r>
      <w:r w:rsidRPr="00125ED3">
        <w:rPr>
          <w:rFonts w:cs="Simplified Arabic" w:hint="cs"/>
          <w:sz w:val="22"/>
          <w:rtl/>
          <w:lang w:val="en-US" w:eastAsia="en-US"/>
        </w:rPr>
        <w:t>إلى</w:t>
      </w:r>
      <w:r w:rsidRPr="00125ED3">
        <w:rPr>
          <w:rFonts w:cs="Simplified Arabic"/>
          <w:sz w:val="22"/>
          <w:rtl/>
          <w:lang w:val="en-US" w:eastAsia="en-US"/>
        </w:rPr>
        <w:t xml:space="preserve"> المستخدمين استخدام قواعد بيانات التسلسل التابعة لاتفاقية التنوع البيولوجي لتقاسم </w:t>
      </w:r>
      <w:r w:rsidRPr="00125ED3">
        <w:rPr>
          <w:rFonts w:cs="Simplified Arabic" w:hint="cs"/>
          <w:sz w:val="22"/>
          <w:rtl/>
          <w:lang w:val="en-US" w:eastAsia="en-US"/>
        </w:rPr>
        <w:t>المنافع</w:t>
      </w:r>
      <w:r w:rsidRPr="00125ED3">
        <w:rPr>
          <w:rFonts w:cs="Simplified Arabic"/>
          <w:sz w:val="22"/>
          <w:rtl/>
          <w:lang w:val="en-US" w:eastAsia="en-US"/>
        </w:rPr>
        <w:t xml:space="preserve">، بما يتماشى مع </w:t>
      </w:r>
      <w:r w:rsidRPr="00125ED3">
        <w:rPr>
          <w:rFonts w:cs="Simplified Arabic" w:hint="cs"/>
          <w:sz w:val="22"/>
          <w:rtl/>
          <w:lang w:val="en-US" w:eastAsia="en-US"/>
        </w:rPr>
        <w:t>طرائق</w:t>
      </w:r>
      <w:r w:rsidRPr="00125ED3">
        <w:rPr>
          <w:rFonts w:cs="Simplified Arabic"/>
          <w:sz w:val="22"/>
          <w:rtl/>
          <w:lang w:val="en-US" w:eastAsia="en-US"/>
        </w:rPr>
        <w:t xml:space="preserve"> الآلية المتعددة الأطراف</w:t>
      </w:r>
      <w:r w:rsidRPr="00125ED3">
        <w:rPr>
          <w:rFonts w:cs="Simplified Arabic" w:hint="cs"/>
          <w:sz w:val="22"/>
          <w:rtl/>
          <w:lang w:val="en-US" w:eastAsia="en-US"/>
        </w:rPr>
        <w:t>.]</w:t>
      </w:r>
    </w:p>
    <w:p w14:paraId="283D1E03"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13-</w:t>
      </w:r>
      <w:r w:rsidRPr="00125ED3">
        <w:rPr>
          <w:rFonts w:cs="Simplified Arabic"/>
          <w:sz w:val="22"/>
          <w:rtl/>
          <w:lang w:val="en-US" w:eastAsia="en-US"/>
        </w:rPr>
        <w:tab/>
        <w:t>ويجوز تقديم المساهمات إلى الصندوق العالمي مباشرة أو من خلال سلطة وطنية مختصة</w:t>
      </w:r>
      <w:r w:rsidRPr="00125ED3">
        <w:rPr>
          <w:rFonts w:cs="Simplified Arabic" w:hint="cs"/>
          <w:sz w:val="22"/>
          <w:rtl/>
          <w:lang w:val="en-US" w:eastAsia="en-US"/>
        </w:rPr>
        <w:t xml:space="preserve">، </w:t>
      </w:r>
      <w:r w:rsidRPr="00125ED3">
        <w:rPr>
          <w:rFonts w:cs="Simplified Arabic"/>
          <w:sz w:val="22"/>
          <w:rtl/>
          <w:lang w:val="en-US" w:eastAsia="en-US"/>
        </w:rPr>
        <w:t>حسبما تحدده الحكومة المعنية.</w:t>
      </w:r>
      <w:r w:rsidRPr="00125ED3">
        <w:rPr>
          <w:rFonts w:cs="Simplified Arabic" w:hint="cs"/>
          <w:sz w:val="22"/>
          <w:rtl/>
          <w:lang w:val="en-US" w:eastAsia="en-US"/>
        </w:rPr>
        <w:t xml:space="preserve"> [وسوف تُصدر</w:t>
      </w:r>
      <w:r w:rsidRPr="00125ED3">
        <w:rPr>
          <w:rFonts w:cs="Simplified Arabic"/>
          <w:sz w:val="22"/>
          <w:rtl/>
          <w:lang w:val="en-US" w:eastAsia="en-US"/>
        </w:rPr>
        <w:t xml:space="preserve"> إيصالات سنوية لكل عام </w:t>
      </w:r>
      <w:r w:rsidRPr="00125ED3">
        <w:rPr>
          <w:rFonts w:cs="Simplified Arabic" w:hint="cs"/>
          <w:sz w:val="22"/>
          <w:rtl/>
          <w:lang w:val="en-US" w:eastAsia="en-US"/>
        </w:rPr>
        <w:t>تُقدم فيه</w:t>
      </w:r>
      <w:r w:rsidRPr="00125ED3">
        <w:rPr>
          <w:rFonts w:cs="Simplified Arabic"/>
          <w:sz w:val="22"/>
          <w:rtl/>
          <w:lang w:val="en-US" w:eastAsia="en-US"/>
        </w:rPr>
        <w:t xml:space="preserve"> المساهمات</w:t>
      </w:r>
      <w:r w:rsidRPr="00125ED3">
        <w:rPr>
          <w:rFonts w:cs="Simplified Arabic" w:hint="cs"/>
          <w:sz w:val="22"/>
          <w:rtl/>
          <w:lang w:eastAsia="en-US"/>
        </w:rPr>
        <w:t>.]</w:t>
      </w:r>
    </w:p>
    <w:p w14:paraId="283D1E04"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[14-</w:t>
      </w:r>
      <w:r w:rsidRPr="00125ED3">
        <w:rPr>
          <w:rFonts w:cs="Simplified Arabic"/>
          <w:sz w:val="22"/>
          <w:rtl/>
          <w:lang w:val="en-US" w:eastAsia="en-US"/>
        </w:rPr>
        <w:tab/>
        <w:t>ويعتبر المستخدمون الذين يقدمون مساهمات نقدية</w:t>
      </w:r>
      <w:r w:rsidRPr="00125ED3">
        <w:rPr>
          <w:rFonts w:cs="Simplified Arabic" w:hint="cs"/>
          <w:sz w:val="22"/>
          <w:rtl/>
          <w:lang w:val="en-US" w:eastAsia="en-US"/>
        </w:rPr>
        <w:t xml:space="preserve"> </w:t>
      </w:r>
      <w:r w:rsidRPr="00125ED3">
        <w:rPr>
          <w:rFonts w:cs="Simplified Arabic"/>
          <w:sz w:val="22"/>
          <w:rtl/>
          <w:lang w:val="en-US" w:eastAsia="en-US"/>
        </w:rPr>
        <w:t xml:space="preserve">إلى الصندوق بما يتماشى مع </w:t>
      </w:r>
      <w:r w:rsidRPr="00125ED3">
        <w:rPr>
          <w:rFonts w:cs="Simplified Arabic" w:hint="cs"/>
          <w:sz w:val="22"/>
          <w:rtl/>
          <w:lang w:val="en-US" w:eastAsia="en-US"/>
        </w:rPr>
        <w:t>طرائق</w:t>
      </w:r>
      <w:r w:rsidRPr="00125ED3">
        <w:rPr>
          <w:rFonts w:cs="Simplified Arabic"/>
          <w:sz w:val="22"/>
          <w:rtl/>
          <w:lang w:val="en-US" w:eastAsia="en-US"/>
        </w:rPr>
        <w:t xml:space="preserve"> الآلية المتعددة الأطراف </w:t>
      </w:r>
      <w:r w:rsidRPr="00125ED3">
        <w:rPr>
          <w:rFonts w:cs="Simplified Arabic" w:hint="cs"/>
          <w:sz w:val="22"/>
          <w:rtl/>
          <w:lang w:val="en-US" w:eastAsia="en-US"/>
        </w:rPr>
        <w:t>[ممتثلين ل] [</w:t>
      </w:r>
      <w:r w:rsidRPr="00125ED3">
        <w:rPr>
          <w:rFonts w:cs="Simplified Arabic"/>
          <w:sz w:val="22"/>
          <w:rtl/>
          <w:lang w:val="en-US" w:eastAsia="en-US"/>
        </w:rPr>
        <w:t>متوافقين</w:t>
      </w:r>
      <w:r w:rsidRPr="00125ED3">
        <w:rPr>
          <w:rFonts w:cs="Simplified Arabic" w:hint="cs"/>
          <w:sz w:val="22"/>
          <w:rtl/>
          <w:lang w:val="en-US" w:eastAsia="en-US"/>
        </w:rPr>
        <w:t>]</w:t>
      </w:r>
      <w:r w:rsidRPr="00125ED3">
        <w:rPr>
          <w:rFonts w:cs="Simplified Arabic"/>
          <w:sz w:val="22"/>
          <w:rtl/>
          <w:lang w:val="en-US" w:eastAsia="en-US"/>
        </w:rPr>
        <w:t xml:space="preserve"> مع المتطلبات المتعلقة بالتقاسم العادل والمنصف للمنافع</w:t>
      </w:r>
      <w:r w:rsidRPr="00125ED3">
        <w:rPr>
          <w:rFonts w:cs="Simplified Arabic" w:hint="cs"/>
          <w:sz w:val="22"/>
          <w:rtl/>
          <w:lang w:val="en-US" w:eastAsia="en-US"/>
        </w:rPr>
        <w:t xml:space="preserve"> النقدية</w:t>
      </w:r>
      <w:r w:rsidRPr="00125ED3">
        <w:rPr>
          <w:rFonts w:cs="Simplified Arabic"/>
          <w:sz w:val="22"/>
          <w:rtl/>
          <w:lang w:val="en-US" w:eastAsia="en-US"/>
        </w:rPr>
        <w:t xml:space="preserve"> الناشئة عن استخدام </w:t>
      </w:r>
      <w:r w:rsidRPr="00125ED3">
        <w:rPr>
          <w:rFonts w:cs="Simplified Arabic"/>
          <w:sz w:val="22"/>
          <w:rtl/>
          <w:lang w:val="en-US" w:eastAsia="en-US"/>
        </w:rPr>
        <w:lastRenderedPageBreak/>
        <w:t>معلومات التسلسل الرقمي</w:t>
      </w:r>
      <w:r w:rsidRPr="00125ED3">
        <w:rPr>
          <w:rFonts w:cs="Simplified Arabic" w:hint="cs"/>
          <w:sz w:val="22"/>
          <w:rtl/>
          <w:lang w:val="en-US" w:eastAsia="en-US"/>
        </w:rPr>
        <w:t xml:space="preserve"> بشأن الموارد الجينية بموجب الآلية المتعددة الأطراف [</w:t>
      </w:r>
      <w:r w:rsidRPr="00125ED3">
        <w:rPr>
          <w:rFonts w:cs="Simplified Arabic" w:hint="cs"/>
          <w:i/>
          <w:iCs/>
          <w:sz w:val="22"/>
          <w:rtl/>
          <w:lang w:val="en-US" w:eastAsia="en-US"/>
        </w:rPr>
        <w:t>حيز مخصص لتعريف معلومات التسلسل الرقمي بشأن الموارد الجينية بموجب الآلية المتعددة الأطراف</w:t>
      </w:r>
      <w:r w:rsidRPr="00125ED3">
        <w:rPr>
          <w:rFonts w:cs="Simplified Arabic" w:hint="cs"/>
          <w:sz w:val="22"/>
          <w:rtl/>
          <w:lang w:val="en-US" w:eastAsia="en-US"/>
        </w:rPr>
        <w:t>].]</w:t>
      </w:r>
    </w:p>
    <w:p w14:paraId="283D1E05"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15-</w:t>
      </w:r>
      <w:r w:rsidRPr="00125ED3">
        <w:rPr>
          <w:rFonts w:cs="Simplified Arabic"/>
          <w:sz w:val="22"/>
          <w:rtl/>
          <w:lang w:val="en-US" w:eastAsia="en-US"/>
        </w:rPr>
        <w:tab/>
      </w:r>
      <w:r w:rsidRPr="00125ED3">
        <w:rPr>
          <w:rFonts w:cs="Simplified Arabic" w:hint="cs"/>
          <w:sz w:val="22"/>
          <w:rtl/>
          <w:lang w:val="en-US" w:eastAsia="en-US"/>
        </w:rPr>
        <w:t>[وسوف تُصدر</w:t>
      </w:r>
      <w:r w:rsidRPr="00125ED3">
        <w:rPr>
          <w:rFonts w:cs="Simplified Arabic"/>
          <w:sz w:val="22"/>
          <w:rtl/>
          <w:lang w:val="en-US" w:eastAsia="en-US"/>
        </w:rPr>
        <w:t xml:space="preserve"> إيصالات سنوية لكل عام </w:t>
      </w:r>
      <w:r w:rsidRPr="00125ED3">
        <w:rPr>
          <w:rFonts w:cs="Simplified Arabic" w:hint="cs"/>
          <w:sz w:val="22"/>
          <w:rtl/>
          <w:lang w:val="en-US" w:eastAsia="en-US"/>
        </w:rPr>
        <w:t>تُقدم فيه</w:t>
      </w:r>
      <w:r w:rsidRPr="00125ED3">
        <w:rPr>
          <w:rFonts w:cs="Simplified Arabic"/>
          <w:sz w:val="22"/>
          <w:rtl/>
          <w:lang w:val="en-US" w:eastAsia="en-US"/>
        </w:rPr>
        <w:t xml:space="preserve"> المساهمات.] [</w:t>
      </w:r>
      <w:r w:rsidRPr="00125ED3">
        <w:rPr>
          <w:rFonts w:cs="Simplified Arabic" w:hint="cs"/>
          <w:sz w:val="22"/>
          <w:rtl/>
          <w:lang w:val="en-US" w:eastAsia="en-US"/>
        </w:rPr>
        <w:t>سوف تُصدر إيصالات لكل مس</w:t>
      </w:r>
      <w:r w:rsidRPr="00125ED3">
        <w:rPr>
          <w:rFonts w:cs="Simplified Arabic"/>
          <w:sz w:val="22"/>
          <w:rtl/>
          <w:lang w:val="en-US" w:eastAsia="en-US"/>
        </w:rPr>
        <w:t>اهمة سنوية، [تلقائيا] عند إجراء المدفوعات</w:t>
      </w:r>
      <w:r w:rsidRPr="00125ED3">
        <w:rPr>
          <w:rFonts w:cs="Simplified Arabic" w:hint="cs"/>
          <w:sz w:val="22"/>
          <w:rtl/>
          <w:lang w:val="en-US" w:eastAsia="en-US"/>
        </w:rPr>
        <w:t xml:space="preserve"> </w:t>
      </w:r>
      <w:r w:rsidRPr="00125ED3">
        <w:rPr>
          <w:rFonts w:cs="Simplified Arabic"/>
          <w:sz w:val="22"/>
          <w:rtl/>
          <w:lang w:val="en-US" w:eastAsia="en-US"/>
        </w:rPr>
        <w:t>[، لتكون بمثابة شهادات امتثال</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و</w:t>
      </w:r>
      <w:r w:rsidRPr="00125ED3">
        <w:rPr>
          <w:rFonts w:cs="Simplified Arabic"/>
          <w:sz w:val="22"/>
          <w:rtl/>
          <w:lang w:val="en-US" w:eastAsia="en-US"/>
        </w:rPr>
        <w:t xml:space="preserve">[ستشير الإيصالات الخاصة بالمساهمات السنوية المطلوبة من مستخدمي معلومات التسلسل الرقمي للموارد الجينية إلى الامتثال للآلية المتعددة الأطراف، شريطة أن </w:t>
      </w:r>
      <w:r w:rsidRPr="00125ED3">
        <w:rPr>
          <w:rFonts w:cs="Simplified Arabic" w:hint="cs"/>
          <w:sz w:val="22"/>
          <w:rtl/>
          <w:lang w:val="en-US" w:eastAsia="en-US"/>
        </w:rPr>
        <w:t>تكون</w:t>
      </w:r>
      <w:r w:rsidRPr="00125ED3">
        <w:rPr>
          <w:rFonts w:cs="Simplified Arabic"/>
          <w:sz w:val="22"/>
          <w:rtl/>
          <w:lang w:val="en-US" w:eastAsia="en-US"/>
        </w:rPr>
        <w:t xml:space="preserve"> التسلسلات المستخدمة </w:t>
      </w:r>
      <w:r w:rsidRPr="00125ED3">
        <w:rPr>
          <w:rFonts w:cs="Simplified Arabic" w:hint="cs"/>
          <w:sz w:val="22"/>
          <w:rtl/>
          <w:lang w:val="en-US" w:eastAsia="en-US"/>
        </w:rPr>
        <w:t xml:space="preserve">قد نُشرت </w:t>
      </w:r>
      <w:r w:rsidRPr="00125ED3">
        <w:rPr>
          <w:rFonts w:cs="Simplified Arabic"/>
          <w:sz w:val="22"/>
          <w:rtl/>
          <w:lang w:val="en-US" w:eastAsia="en-US"/>
        </w:rPr>
        <w:t>في قاعدة بيانات عامة بموافقة السلطات الوطنية في بلد المنشأ للمورد الجيني الذي تستمد منه معلومات التسلسل الرقمي.] [</w:t>
      </w:r>
      <w:r w:rsidRPr="00125ED3">
        <w:rPr>
          <w:rFonts w:cs="Simplified Arabic" w:hint="cs"/>
          <w:sz w:val="22"/>
          <w:rtl/>
          <w:lang w:val="en-US" w:eastAsia="en-US"/>
        </w:rPr>
        <w:t>سوف تُصدر</w:t>
      </w:r>
      <w:r w:rsidRPr="00125ED3">
        <w:rPr>
          <w:rFonts w:cs="Simplified Arabic"/>
          <w:sz w:val="22"/>
          <w:rtl/>
          <w:lang w:val="en-US" w:eastAsia="en-US"/>
        </w:rPr>
        <w:t xml:space="preserve"> شهادات توفر دليلا على امتثال المستخدمين المعنيين واستبعادهم من أي مطالبات إضافية </w:t>
      </w:r>
      <w:r w:rsidRPr="00125ED3">
        <w:rPr>
          <w:rFonts w:cs="Simplified Arabic" w:hint="cs"/>
          <w:sz w:val="22"/>
          <w:rtl/>
          <w:lang w:val="en-US" w:eastAsia="en-US"/>
        </w:rPr>
        <w:t>تتعلق ب</w:t>
      </w:r>
      <w:r w:rsidRPr="00125ED3">
        <w:rPr>
          <w:rFonts w:cs="Simplified Arabic"/>
          <w:sz w:val="22"/>
          <w:rtl/>
          <w:lang w:val="en-US" w:eastAsia="en-US"/>
        </w:rPr>
        <w:t xml:space="preserve">تقاسم المنافع </w:t>
      </w:r>
      <w:r w:rsidRPr="00125ED3">
        <w:rPr>
          <w:rFonts w:cs="Simplified Arabic" w:hint="cs"/>
          <w:sz w:val="22"/>
          <w:rtl/>
          <w:lang w:val="en-US" w:eastAsia="en-US"/>
        </w:rPr>
        <w:t>الناشئة عن</w:t>
      </w:r>
      <w:r w:rsidRPr="00125ED3">
        <w:rPr>
          <w:rFonts w:cs="Simplified Arabic"/>
          <w:sz w:val="22"/>
          <w:rtl/>
          <w:lang w:val="en-US" w:eastAsia="en-US"/>
        </w:rPr>
        <w:t xml:space="preserve"> استخدام معلومات التسلسل الرقمي للموارد الجينية</w:t>
      </w:r>
      <w:r w:rsidRPr="00125ED3">
        <w:rPr>
          <w:rFonts w:cs="Simplified Arabic" w:hint="cs"/>
          <w:sz w:val="22"/>
          <w:rtl/>
          <w:lang w:eastAsia="en-US"/>
        </w:rPr>
        <w:t>.]</w:t>
      </w:r>
    </w:p>
    <w:p w14:paraId="283D1E06"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16-</w:t>
      </w:r>
      <w:r w:rsidRPr="00125ED3">
        <w:rPr>
          <w:rFonts w:cs="Simplified Arabic"/>
          <w:sz w:val="22"/>
          <w:rtl/>
          <w:lang w:val="en-US" w:eastAsia="en-US"/>
        </w:rPr>
        <w:tab/>
      </w:r>
      <w:r w:rsidRPr="00125ED3">
        <w:rPr>
          <w:rFonts w:cs="Simplified Arabic" w:hint="cs"/>
          <w:sz w:val="22"/>
          <w:rtl/>
          <w:lang w:val="en-US" w:eastAsia="en-US"/>
        </w:rPr>
        <w:t>وتُشجع</w:t>
      </w:r>
      <w:r w:rsidRPr="00125ED3">
        <w:rPr>
          <w:rFonts w:cs="Simplified Arabic"/>
          <w:sz w:val="22"/>
          <w:rtl/>
          <w:lang w:val="en-US" w:eastAsia="en-US"/>
        </w:rPr>
        <w:t xml:space="preserve"> المساهمات </w:t>
      </w:r>
      <w:r w:rsidRPr="00125ED3">
        <w:rPr>
          <w:rFonts w:cs="Simplified Arabic" w:hint="cs"/>
          <w:sz w:val="22"/>
          <w:rtl/>
          <w:lang w:val="en-US" w:eastAsia="en-US"/>
        </w:rPr>
        <w:t>[</w:t>
      </w:r>
      <w:r w:rsidRPr="00125ED3">
        <w:rPr>
          <w:rFonts w:cs="Simplified Arabic"/>
          <w:sz w:val="22"/>
          <w:rtl/>
          <w:lang w:val="en-US" w:eastAsia="en-US"/>
        </w:rPr>
        <w:t>الإضافية</w:t>
      </w:r>
      <w:r w:rsidRPr="00125ED3">
        <w:rPr>
          <w:rFonts w:cs="Simplified Arabic" w:hint="cs"/>
          <w:sz w:val="22"/>
          <w:rtl/>
          <w:lang w:val="en-US" w:eastAsia="en-US"/>
        </w:rPr>
        <w:t>] [الطوعية] [إضافة إلى تلك المنصوص عليها في الفقرات أعلاه]</w:t>
      </w:r>
      <w:r w:rsidRPr="00125ED3">
        <w:rPr>
          <w:rFonts w:cs="Simplified Arabic"/>
          <w:sz w:val="22"/>
          <w:rtl/>
          <w:lang w:val="en-US" w:eastAsia="en-US"/>
        </w:rPr>
        <w:t xml:space="preserve"> في الصندوق العالمي من الشركات </w:t>
      </w:r>
      <w:r w:rsidRPr="00125ED3">
        <w:rPr>
          <w:rFonts w:cs="Simplified Arabic" w:hint="cs"/>
          <w:sz w:val="22"/>
          <w:rtl/>
          <w:lang w:val="en-US" w:eastAsia="en-US"/>
        </w:rPr>
        <w:t>أ</w:t>
      </w:r>
      <w:r w:rsidRPr="00125ED3">
        <w:rPr>
          <w:rFonts w:cs="Simplified Arabic"/>
          <w:sz w:val="22"/>
          <w:rtl/>
          <w:lang w:val="en-US" w:eastAsia="en-US"/>
        </w:rPr>
        <w:t>و</w:t>
      </w:r>
      <w:r w:rsidRPr="00125ED3">
        <w:rPr>
          <w:rFonts w:cs="Simplified Arabic" w:hint="cs"/>
          <w:sz w:val="22"/>
          <w:rtl/>
          <w:lang w:val="en-US" w:eastAsia="en-US"/>
        </w:rPr>
        <w:t xml:space="preserve"> </w:t>
      </w:r>
      <w:r w:rsidRPr="00125ED3">
        <w:rPr>
          <w:rFonts w:cs="Simplified Arabic"/>
          <w:sz w:val="22"/>
          <w:rtl/>
          <w:lang w:val="en-US" w:eastAsia="en-US"/>
        </w:rPr>
        <w:t>المنظمات غير الربحية أو الخيرية والحكومات.</w:t>
      </w:r>
    </w:p>
    <w:p w14:paraId="283D1E07"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17-</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ينبغي تخصيص التمويل في الصندوق العالمي بطريقة عادلة ومنصفة وشفافة وخاضعة للمساءلة ومستجيبة للمساواة بين الجنسين.</w:t>
      </w:r>
      <w:r w:rsidRPr="00125ED3">
        <w:rPr>
          <w:rFonts w:cs="Simplified Arabic" w:hint="cs"/>
          <w:sz w:val="22"/>
          <w:rtl/>
          <w:lang w:val="en-US" w:eastAsia="en-US"/>
        </w:rPr>
        <w:t xml:space="preserve"> </w:t>
      </w:r>
    </w:p>
    <w:p w14:paraId="283D1E08"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18-</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 xml:space="preserve">ينبغي أن يدعم التمويل </w:t>
      </w:r>
      <w:r w:rsidRPr="00125ED3">
        <w:rPr>
          <w:rFonts w:cs="Simplified Arabic" w:hint="cs"/>
          <w:sz w:val="22"/>
          <w:rtl/>
          <w:lang w:val="en-US" w:eastAsia="en-US"/>
        </w:rPr>
        <w:t>حفظ</w:t>
      </w:r>
      <w:r w:rsidRPr="00125ED3">
        <w:rPr>
          <w:rFonts w:cs="Simplified Arabic"/>
          <w:sz w:val="22"/>
          <w:rtl/>
          <w:lang w:val="en-US" w:eastAsia="en-US"/>
        </w:rPr>
        <w:t xml:space="preserve"> التنوع البيولوجي واستخدامه المستدام</w:t>
      </w:r>
      <w:r w:rsidRPr="00125ED3">
        <w:rPr>
          <w:rFonts w:cs="Simplified Arabic" w:hint="cs"/>
          <w:sz w:val="22"/>
          <w:rtl/>
          <w:lang w:val="en-US" w:eastAsia="en-US"/>
        </w:rPr>
        <w:t xml:space="preserve"> [وأن يعمل، من بين أمور أخرى، لصالح الشعوب الأصلية والمجتمعات المحلية، بما في ذلك نساء وشباب</w:t>
      </w:r>
      <w:r w:rsidRPr="00125ED3">
        <w:rPr>
          <w:rFonts w:cs="Simplified Arabic"/>
          <w:sz w:val="22"/>
          <w:rtl/>
          <w:lang w:val="en-US" w:eastAsia="en-US"/>
        </w:rPr>
        <w:t xml:space="preserve"> </w:t>
      </w:r>
      <w:r w:rsidRPr="00125ED3">
        <w:rPr>
          <w:rFonts w:cs="Simplified Arabic" w:hint="cs"/>
          <w:sz w:val="22"/>
          <w:rtl/>
          <w:lang w:val="en-US" w:eastAsia="en-US"/>
        </w:rPr>
        <w:t xml:space="preserve">تلك الشعوب والمجتمعات،] [في جميع البلدان] </w:t>
      </w:r>
      <w:r w:rsidRPr="00125ED3">
        <w:rPr>
          <w:rFonts w:cs="Simplified Arabic"/>
          <w:sz w:val="22"/>
          <w:rtl/>
          <w:lang w:val="en-US" w:eastAsia="en-US"/>
        </w:rPr>
        <w:t>وبناء القدر</w:t>
      </w:r>
      <w:r w:rsidRPr="00125ED3">
        <w:rPr>
          <w:rFonts w:cs="Simplified Arabic" w:hint="cs"/>
          <w:sz w:val="22"/>
          <w:rtl/>
          <w:lang w:val="en-US" w:eastAsia="en-US"/>
        </w:rPr>
        <w:t>ات ونقل التكنولوجيا بشروط متفق عليها بشكل متبادل</w:t>
      </w:r>
      <w:r w:rsidRPr="00125ED3">
        <w:rPr>
          <w:rFonts w:cs="Simplified Arabic"/>
          <w:sz w:val="22"/>
          <w:rtl/>
          <w:lang w:val="en-US" w:eastAsia="en-US"/>
        </w:rPr>
        <w:t xml:space="preserve"> </w:t>
      </w:r>
      <w:r w:rsidRPr="00125ED3">
        <w:rPr>
          <w:rFonts w:cs="Simplified Arabic" w:hint="cs"/>
          <w:sz w:val="22"/>
          <w:rtl/>
          <w:lang w:val="en-US" w:eastAsia="en-US"/>
        </w:rPr>
        <w:t>من أجل</w:t>
      </w:r>
      <w:r w:rsidRPr="00125ED3">
        <w:rPr>
          <w:rFonts w:cs="Simplified Arabic"/>
          <w:sz w:val="22"/>
          <w:rtl/>
          <w:lang w:val="en-US" w:eastAsia="en-US"/>
        </w:rPr>
        <w:t xml:space="preserve"> توليد معلومات التسلسل </w:t>
      </w:r>
      <w:proofErr w:type="gramStart"/>
      <w:r w:rsidRPr="00125ED3">
        <w:rPr>
          <w:rFonts w:cs="Simplified Arabic"/>
          <w:sz w:val="22"/>
          <w:rtl/>
          <w:lang w:val="en-US" w:eastAsia="en-US"/>
        </w:rPr>
        <w:t>الرقمي</w:t>
      </w:r>
      <w:r w:rsidRPr="00125ED3">
        <w:rPr>
          <w:rFonts w:cs="Simplified Arabic" w:hint="cs"/>
          <w:sz w:val="22"/>
          <w:rtl/>
          <w:lang w:val="en-US" w:eastAsia="en-US"/>
        </w:rPr>
        <w:t>[</w:t>
      </w:r>
      <w:proofErr w:type="gramEnd"/>
      <w:r w:rsidRPr="00125ED3">
        <w:rPr>
          <w:rFonts w:cs="Simplified Arabic" w:hint="cs"/>
          <w:sz w:val="22"/>
          <w:rtl/>
          <w:lang w:val="en-US" w:eastAsia="en-US"/>
        </w:rPr>
        <w:t>، في الدول النامية]</w:t>
      </w:r>
      <w:r w:rsidRPr="00125ED3">
        <w:rPr>
          <w:rFonts w:cs="Simplified Arabic"/>
          <w:sz w:val="22"/>
          <w:rtl/>
          <w:lang w:val="en-US" w:eastAsia="en-US"/>
        </w:rPr>
        <w:t xml:space="preserve"> والوصول إليها واستخدامها وتخزينها</w:t>
      </w:r>
      <w:r w:rsidRPr="00125ED3">
        <w:rPr>
          <w:rFonts w:cs="Simplified Arabic" w:hint="cs"/>
          <w:sz w:val="22"/>
          <w:rtl/>
          <w:lang w:val="en-US" w:eastAsia="en-US"/>
        </w:rPr>
        <w:t xml:space="preserve"> [لتعزيز حفظ التنوع البيولوجي واستخدامه المستدام والمساهمة في البحث العلمي المتعلق بالتنوع البيولوجي].]</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وعلى وجه الخصوص،</w:t>
      </w:r>
      <w:r w:rsidRPr="00125ED3">
        <w:rPr>
          <w:rFonts w:cs="Simplified Arabic" w:hint="cs"/>
          <w:sz w:val="22"/>
          <w:rtl/>
          <w:lang w:val="en-US" w:eastAsia="en-US"/>
        </w:rPr>
        <w:t>]</w:t>
      </w:r>
      <w:r w:rsidRPr="00125ED3">
        <w:rPr>
          <w:rFonts w:cs="Simplified Arabic"/>
          <w:sz w:val="22"/>
          <w:rtl/>
          <w:lang w:val="en-US" w:eastAsia="en-US"/>
        </w:rPr>
        <w:t xml:space="preserve"> ينبغي استخدام التمويل لدعم تحقيق أهداف الاتفاقية وتحقيق أهداف وغايات إطار كونمينغ-مونتريال العالمي للتنوع البيولوجي، بما في ذلك من خلال تنفيذ الأنشطة </w:t>
      </w:r>
      <w:r w:rsidRPr="00125ED3">
        <w:rPr>
          <w:rFonts w:cs="Simplified Arabic" w:hint="cs"/>
          <w:sz w:val="22"/>
          <w:rtl/>
          <w:lang w:val="en-US" w:eastAsia="en-US"/>
        </w:rPr>
        <w:t>المبينة</w:t>
      </w:r>
      <w:r w:rsidRPr="00125ED3">
        <w:rPr>
          <w:rFonts w:cs="Simplified Arabic"/>
          <w:sz w:val="22"/>
          <w:rtl/>
          <w:lang w:val="en-US" w:eastAsia="en-US"/>
        </w:rPr>
        <w:t xml:space="preserve"> في الاستراتيجيات وخطط العمل الوطنية للتنوع البيولوجي.</w:t>
      </w:r>
    </w:p>
    <w:p w14:paraId="283D1E09" w14:textId="77777777" w:rsidR="00C24908" w:rsidRPr="00125ED3" w:rsidRDefault="00C24908" w:rsidP="00C24908">
      <w:pPr>
        <w:tabs>
          <w:tab w:val="left" w:pos="1280"/>
        </w:tabs>
        <w:bidi/>
        <w:spacing w:after="120" w:line="216" w:lineRule="auto"/>
        <w:ind w:left="720"/>
        <w:jc w:val="both"/>
        <w:rPr>
          <w:rFonts w:cs="Simplified Arabic"/>
          <w:sz w:val="22"/>
          <w:lang w:val="en-US" w:eastAsia="en-US"/>
        </w:rPr>
      </w:pPr>
      <w:r w:rsidRPr="00125ED3">
        <w:rPr>
          <w:rFonts w:cs="Simplified Arabic" w:hint="cs"/>
          <w:sz w:val="22"/>
          <w:rtl/>
          <w:lang w:val="en-US" w:eastAsia="en-US"/>
        </w:rPr>
        <w:t>19-</w:t>
      </w:r>
      <w:r w:rsidRPr="00125ED3">
        <w:rPr>
          <w:rFonts w:cs="Simplified Arabic"/>
          <w:sz w:val="22"/>
          <w:rtl/>
          <w:lang w:val="en-US" w:eastAsia="en-US"/>
        </w:rPr>
        <w:tab/>
      </w:r>
      <w:r w:rsidRPr="00125ED3">
        <w:rPr>
          <w:rFonts w:cs="Simplified Arabic" w:hint="cs"/>
          <w:sz w:val="22"/>
          <w:rtl/>
          <w:lang w:val="en-US" w:eastAsia="en-US"/>
        </w:rPr>
        <w:t>وس</w:t>
      </w:r>
      <w:r w:rsidRPr="00125ED3">
        <w:rPr>
          <w:rFonts w:cs="Simplified Arabic"/>
          <w:sz w:val="22"/>
          <w:rtl/>
          <w:lang w:val="en-US" w:eastAsia="en-US"/>
        </w:rPr>
        <w:t xml:space="preserve">يتم تخصيص التمويل مع الأخذ في الاعتبار </w:t>
      </w:r>
      <w:r w:rsidRPr="00125ED3">
        <w:rPr>
          <w:rFonts w:cs="Simplified Arabic" w:hint="cs"/>
          <w:sz w:val="22"/>
          <w:rtl/>
          <w:lang w:val="en-US" w:eastAsia="en-US"/>
        </w:rPr>
        <w:t>[</w:t>
      </w:r>
      <w:r w:rsidRPr="00125ED3">
        <w:rPr>
          <w:rFonts w:cs="Simplified Arabic"/>
          <w:sz w:val="22"/>
          <w:rtl/>
          <w:lang w:val="en-US" w:eastAsia="en-US"/>
        </w:rPr>
        <w:t xml:space="preserve">المستوى </w:t>
      </w:r>
      <w:r w:rsidRPr="00125ED3">
        <w:rPr>
          <w:rFonts w:cs="Simplified Arabic" w:hint="cs"/>
          <w:sz w:val="22"/>
          <w:rtl/>
          <w:lang w:val="en-US" w:eastAsia="en-US"/>
        </w:rPr>
        <w:t>العام</w:t>
      </w:r>
      <w:r w:rsidRPr="00125ED3">
        <w:rPr>
          <w:rFonts w:cs="Simplified Arabic"/>
          <w:sz w:val="22"/>
          <w:rtl/>
          <w:lang w:val="en-US" w:eastAsia="en-US"/>
        </w:rPr>
        <w:t xml:space="preserve"> للتمويل المتاح في الصندوق العالمي و</w:t>
      </w:r>
      <w:r w:rsidRPr="00125ED3">
        <w:rPr>
          <w:rFonts w:cs="Simplified Arabic" w:hint="cs"/>
          <w:sz w:val="22"/>
          <w:rtl/>
          <w:lang w:val="en-US" w:eastAsia="en-US"/>
        </w:rPr>
        <w:t>] [</w:t>
      </w:r>
      <w:r w:rsidRPr="00125ED3">
        <w:rPr>
          <w:rFonts w:cs="Simplified Arabic"/>
          <w:sz w:val="22"/>
          <w:rtl/>
          <w:lang w:val="en-US" w:eastAsia="en-US"/>
        </w:rPr>
        <w:t xml:space="preserve">قائمة </w:t>
      </w:r>
      <w:r w:rsidRPr="00125ED3">
        <w:rPr>
          <w:rFonts w:cs="Simplified Arabic" w:hint="cs"/>
          <w:sz w:val="22"/>
          <w:rtl/>
          <w:lang w:val="en-US" w:eastAsia="en-US"/>
        </w:rPr>
        <w:t>توضيحية</w:t>
      </w:r>
      <w:r w:rsidRPr="00125ED3">
        <w:rPr>
          <w:rFonts w:cs="Simplified Arabic"/>
          <w:sz w:val="22"/>
          <w:rtl/>
          <w:lang w:val="en-US" w:eastAsia="en-US"/>
        </w:rPr>
        <w:t xml:space="preserve"> للعناصر الخاصة بصيغة</w:t>
      </w:r>
      <w:r w:rsidRPr="00125ED3">
        <w:rPr>
          <w:rFonts w:cs="Simplified Arabic" w:hint="cs"/>
          <w:sz w:val="22"/>
          <w:rtl/>
          <w:lang w:val="en-US" w:eastAsia="en-US"/>
        </w:rPr>
        <w:t>]</w:t>
      </w:r>
      <w:r w:rsidRPr="00125ED3">
        <w:rPr>
          <w:rFonts w:cs="Simplified Arabic"/>
          <w:sz w:val="22"/>
          <w:rtl/>
          <w:lang w:val="en-US" w:eastAsia="en-US"/>
        </w:rPr>
        <w:t xml:space="preserve"> [صيغة </w:t>
      </w:r>
      <w:r w:rsidRPr="00125ED3">
        <w:rPr>
          <w:rFonts w:cs="Simplified Arabic" w:hint="cs"/>
          <w:sz w:val="22"/>
          <w:rtl/>
          <w:lang w:val="en-US" w:eastAsia="en-US"/>
        </w:rPr>
        <w:t>أولية</w:t>
      </w:r>
      <w:r w:rsidRPr="00125ED3">
        <w:rPr>
          <w:rFonts w:cs="Simplified Arabic"/>
          <w:sz w:val="22"/>
          <w:rtl/>
          <w:lang w:val="en-US" w:eastAsia="en-US"/>
        </w:rPr>
        <w:t xml:space="preserve">]، على النحو المبين في </w:t>
      </w:r>
      <w:r w:rsidRPr="00125ED3">
        <w:rPr>
          <w:rFonts w:cs="Simplified Arabic" w:hint="cs"/>
          <w:sz w:val="22"/>
          <w:rtl/>
          <w:lang w:val="en-US" w:eastAsia="en-US"/>
        </w:rPr>
        <w:t>الضميمة</w:t>
      </w:r>
      <w:r w:rsidRPr="00125ED3">
        <w:rPr>
          <w:rFonts w:cs="Simplified Arabic"/>
          <w:sz w:val="22"/>
          <w:rtl/>
          <w:lang w:val="en-US" w:eastAsia="en-US"/>
        </w:rPr>
        <w:t xml:space="preserve"> </w:t>
      </w:r>
      <w:r w:rsidRPr="00125ED3">
        <w:rPr>
          <w:rFonts w:cs="Simplified Arabic" w:hint="cs"/>
          <w:sz w:val="22"/>
          <w:rtl/>
          <w:lang w:val="en-US" w:eastAsia="en-US"/>
        </w:rPr>
        <w:t>باء</w:t>
      </w:r>
      <w:r w:rsidRPr="00125ED3">
        <w:rPr>
          <w:rFonts w:cs="Simplified Arabic"/>
          <w:sz w:val="22"/>
          <w:rtl/>
          <w:lang w:val="en-US" w:eastAsia="en-US"/>
        </w:rPr>
        <w:t xml:space="preserve">. </w:t>
      </w:r>
      <w:r w:rsidRPr="00125ED3">
        <w:rPr>
          <w:rFonts w:cs="Simplified Arabic" w:hint="cs"/>
          <w:sz w:val="22"/>
          <w:rtl/>
          <w:lang w:val="en-US" w:eastAsia="en-US"/>
        </w:rPr>
        <w:t>وسيتم</w:t>
      </w:r>
      <w:r w:rsidRPr="00125ED3">
        <w:rPr>
          <w:rFonts w:cs="Simplified Arabic"/>
          <w:sz w:val="22"/>
          <w:rtl/>
          <w:lang w:val="en-US" w:eastAsia="en-US"/>
        </w:rPr>
        <w:t xml:space="preserve"> تخصيص نسبة </w:t>
      </w:r>
      <w:r w:rsidRPr="00125ED3">
        <w:rPr>
          <w:rFonts w:cs="Simplified Arabic" w:hint="cs"/>
          <w:sz w:val="22"/>
          <w:rtl/>
          <w:lang w:val="en-US" w:eastAsia="en-US"/>
        </w:rPr>
        <w:t>[</w:t>
      </w:r>
      <w:r w:rsidRPr="00125ED3">
        <w:rPr>
          <w:rFonts w:cs="Simplified Arabic"/>
          <w:sz w:val="22"/>
          <w:lang w:val="en-US" w:eastAsia="en-US"/>
        </w:rPr>
        <w:t>X</w:t>
      </w:r>
      <w:r w:rsidRPr="00125ED3">
        <w:rPr>
          <w:rFonts w:cs="Simplified Arabic" w:hint="cs"/>
          <w:sz w:val="22"/>
          <w:rtl/>
          <w:lang w:val="en-US" w:eastAsia="en-US" w:bidi="ar-EG"/>
        </w:rPr>
        <w:t>]</w:t>
      </w:r>
      <w:r w:rsidRPr="00125ED3">
        <w:rPr>
          <w:rFonts w:cs="Simplified Arabic"/>
          <w:sz w:val="22"/>
          <w:rtl/>
          <w:lang w:val="en-US" w:eastAsia="en-US"/>
        </w:rPr>
        <w:t xml:space="preserve"> في </w:t>
      </w:r>
      <w:proofErr w:type="gramStart"/>
      <w:r w:rsidRPr="00125ED3">
        <w:rPr>
          <w:rFonts w:cs="Simplified Arabic"/>
          <w:sz w:val="22"/>
          <w:rtl/>
          <w:lang w:val="en-US" w:eastAsia="en-US"/>
        </w:rPr>
        <w:t>المائة</w:t>
      </w:r>
      <w:proofErr w:type="gramEnd"/>
      <w:r w:rsidRPr="00125ED3">
        <w:rPr>
          <w:rFonts w:cs="Simplified Arabic"/>
          <w:sz w:val="22"/>
          <w:rtl/>
          <w:lang w:val="en-US" w:eastAsia="en-US"/>
        </w:rPr>
        <w:t xml:space="preserve"> من الصندوق العالمي لدعم الاحتياجات التي حددتها الشعوب الأصلية والمجتمعات المحلية،</w:t>
      </w:r>
      <w:bookmarkStart w:id="39" w:name="_Hlk174742276"/>
      <w:r w:rsidRPr="00125ED3">
        <w:rPr>
          <w:rFonts w:cs="Simplified Arabic"/>
          <w:sz w:val="22"/>
          <w:rtl/>
          <w:lang w:val="en-US" w:eastAsia="en-US"/>
        </w:rPr>
        <w:t xml:space="preserve"> </w:t>
      </w:r>
      <w:bookmarkEnd w:id="39"/>
      <w:r w:rsidRPr="00125ED3">
        <w:rPr>
          <w:rFonts w:cs="Simplified Arabic"/>
          <w:sz w:val="22"/>
          <w:rtl/>
          <w:lang w:val="en-US" w:eastAsia="en-US"/>
        </w:rPr>
        <w:t>بما في ذلك النساء والشباب</w:t>
      </w:r>
      <w:r w:rsidRPr="00125ED3">
        <w:rPr>
          <w:rFonts w:cs="Simplified Arabic" w:hint="cs"/>
          <w:sz w:val="22"/>
          <w:rtl/>
          <w:lang w:val="en-US" w:eastAsia="en-US"/>
        </w:rPr>
        <w:t xml:space="preserve"> المنتمية إلى تلك المجتمعات [في جميع البلدان] [، ولا سيما في البلدان النامية]، [من خلال مدفوعات مباشرة من خلال المؤسسات التي حددتها بنفسها أو من خلال الحكومة وفقا للظروف] [من خلال الحكومات الوطنية، مع ضرورة إدراجها مكونا إلزاميا لدعم الشعوب الأصلية والمجتمعات المحلية ضمن مقترحاتها الحكومية المقدمة إلى الصندوق]. [وبالإضافة إلى ذلك، سوف تُخصص نسبة [</w:t>
      </w:r>
      <w:r w:rsidRPr="00125ED3">
        <w:rPr>
          <w:rFonts w:cs="Simplified Arabic"/>
          <w:sz w:val="22"/>
          <w:lang w:val="en-US" w:eastAsia="en-US"/>
        </w:rPr>
        <w:t>X</w:t>
      </w:r>
      <w:r w:rsidRPr="00125ED3">
        <w:rPr>
          <w:rFonts w:cs="Simplified Arabic" w:hint="cs"/>
          <w:sz w:val="22"/>
          <w:rtl/>
          <w:lang w:val="en-US" w:eastAsia="en-US" w:bidi="ar-EG"/>
        </w:rPr>
        <w:t>]</w:t>
      </w:r>
      <w:r w:rsidRPr="00125ED3">
        <w:rPr>
          <w:rFonts w:cs="Simplified Arabic" w:hint="cs"/>
          <w:sz w:val="22"/>
          <w:rtl/>
          <w:lang w:val="en-US" w:eastAsia="en-US"/>
        </w:rPr>
        <w:t xml:space="preserve"> على وجه التحديد من الصندوق لتدعم [نقل التكنولوجيا و] التنمية التقنية، مما يكفل حصول جميع الأطراف، ولا سيما الأطراف من البلدان النامية، على الأدوات والخبرات اللازمة للمشاركة بشكل كامل والاستفادة من معلومات التسلسل الرقمي عن الموارد الجينية.]</w:t>
      </w:r>
      <w:r w:rsidRPr="00125ED3">
        <w:rPr>
          <w:rFonts w:cs="Simplified Arabic"/>
          <w:sz w:val="22"/>
          <w:rtl/>
          <w:lang w:val="en-US" w:eastAsia="en-US"/>
        </w:rPr>
        <w:t xml:space="preserve"> </w:t>
      </w:r>
      <w:r w:rsidRPr="00125ED3">
        <w:rPr>
          <w:rFonts w:cs="Simplified Arabic" w:hint="cs"/>
          <w:sz w:val="22"/>
          <w:rtl/>
          <w:lang w:val="en-US" w:eastAsia="en-US"/>
        </w:rPr>
        <w:t>[وسيستعرض</w:t>
      </w:r>
      <w:r w:rsidRPr="00125ED3">
        <w:rPr>
          <w:rFonts w:cs="Simplified Arabic"/>
          <w:sz w:val="22"/>
          <w:rtl/>
          <w:lang w:val="en-US" w:eastAsia="en-US"/>
        </w:rPr>
        <w:t xml:space="preserve"> مؤتمر الأطراف في اجتماعه السابع عشر الصيغة على أساس عمل فريق </w:t>
      </w:r>
      <w:r w:rsidRPr="00125ED3">
        <w:rPr>
          <w:rFonts w:cs="Simplified Arabic" w:hint="cs"/>
          <w:sz w:val="22"/>
          <w:rtl/>
          <w:lang w:val="en-US" w:eastAsia="en-US"/>
        </w:rPr>
        <w:t>ي</w:t>
      </w:r>
      <w:r w:rsidRPr="00125ED3">
        <w:rPr>
          <w:rFonts w:cs="Simplified Arabic"/>
          <w:sz w:val="22"/>
          <w:rtl/>
          <w:lang w:val="en-US" w:eastAsia="en-US"/>
        </w:rPr>
        <w:t xml:space="preserve">تم إنشاؤه وفقا </w:t>
      </w:r>
      <w:r w:rsidRPr="00125ED3">
        <w:rPr>
          <w:rFonts w:cs="Simplified Arabic" w:hint="cs"/>
          <w:sz w:val="22"/>
          <w:rtl/>
          <w:lang w:val="en-US" w:eastAsia="en-US"/>
        </w:rPr>
        <w:t xml:space="preserve">للاختصاصات </w:t>
      </w:r>
      <w:r w:rsidRPr="00125ED3">
        <w:rPr>
          <w:rFonts w:cs="Simplified Arabic"/>
          <w:sz w:val="22"/>
          <w:rtl/>
          <w:lang w:val="en-US" w:eastAsia="en-US"/>
        </w:rPr>
        <w:t>المنصوص عليها في ا</w:t>
      </w:r>
      <w:r w:rsidRPr="00125ED3">
        <w:rPr>
          <w:rFonts w:cs="Simplified Arabic" w:hint="cs"/>
          <w:sz w:val="22"/>
          <w:rtl/>
          <w:lang w:val="en-US" w:eastAsia="en-US"/>
        </w:rPr>
        <w:t>لضميمة</w:t>
      </w:r>
      <w:r w:rsidRPr="00125ED3">
        <w:rPr>
          <w:rFonts w:cs="Simplified Arabic"/>
          <w:sz w:val="22"/>
          <w:rtl/>
          <w:lang w:val="en-US" w:eastAsia="en-US"/>
        </w:rPr>
        <w:t xml:space="preserve"> </w:t>
      </w:r>
      <w:r w:rsidRPr="00125ED3">
        <w:rPr>
          <w:rFonts w:cs="Simplified Arabic" w:hint="cs"/>
          <w:sz w:val="22"/>
          <w:rtl/>
          <w:lang w:val="en-US" w:eastAsia="en-US"/>
        </w:rPr>
        <w:t>جيم.]</w:t>
      </w:r>
    </w:p>
    <w:p w14:paraId="283D1E0A" w14:textId="77777777" w:rsidR="00C24908" w:rsidRPr="00125ED3" w:rsidRDefault="00C24908" w:rsidP="00C24908">
      <w:pPr>
        <w:pStyle w:val="ListParagraph"/>
        <w:tabs>
          <w:tab w:val="left" w:pos="1280"/>
        </w:tabs>
        <w:bidi/>
        <w:spacing w:after="120" w:line="216" w:lineRule="auto"/>
        <w:contextualSpacing w:val="0"/>
        <w:jc w:val="both"/>
        <w:rPr>
          <w:rFonts w:cs="Simplified Arabic"/>
          <w:sz w:val="22"/>
          <w:lang w:val="en-US" w:eastAsia="en-US"/>
        </w:rPr>
      </w:pPr>
      <w:r w:rsidRPr="00125ED3">
        <w:rPr>
          <w:rFonts w:cs="Simplified Arabic" w:hint="cs"/>
          <w:sz w:val="22"/>
          <w:rtl/>
          <w:lang w:val="en-US" w:eastAsia="en-US"/>
        </w:rPr>
        <w:t>20-</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وفيما يتعلق بالصرف، </w:t>
      </w:r>
      <w:r w:rsidRPr="00125ED3">
        <w:rPr>
          <w:rFonts w:cs="Simplified Arabic" w:hint="cs"/>
          <w:sz w:val="22"/>
          <w:rtl/>
          <w:lang w:val="en-US" w:eastAsia="en-US"/>
        </w:rPr>
        <w:t>ي</w:t>
      </w:r>
      <w:r w:rsidRPr="00125ED3">
        <w:rPr>
          <w:rFonts w:cs="Simplified Arabic"/>
          <w:sz w:val="22"/>
          <w:rtl/>
          <w:lang w:val="en-US" w:eastAsia="en-US"/>
        </w:rPr>
        <w:t>ُقترح الخيارا</w:t>
      </w:r>
      <w:r w:rsidRPr="00125ED3">
        <w:rPr>
          <w:rFonts w:cs="Simplified Arabic" w:hint="cs"/>
          <w:sz w:val="22"/>
          <w:rtl/>
          <w:lang w:val="en-US" w:eastAsia="en-US"/>
        </w:rPr>
        <w:t>ن</w:t>
      </w:r>
      <w:r w:rsidRPr="00125ED3">
        <w:rPr>
          <w:rFonts w:cs="Simplified Arabic"/>
          <w:sz w:val="22"/>
          <w:rtl/>
          <w:lang w:val="en-US" w:eastAsia="en-US"/>
        </w:rPr>
        <w:t xml:space="preserve"> التالي</w:t>
      </w:r>
      <w:r w:rsidRPr="00125ED3">
        <w:rPr>
          <w:rFonts w:cs="Simplified Arabic" w:hint="cs"/>
          <w:sz w:val="22"/>
          <w:rtl/>
          <w:lang w:val="en-US" w:eastAsia="en-US"/>
        </w:rPr>
        <w:t>ان</w:t>
      </w:r>
      <w:r w:rsidRPr="00125ED3">
        <w:rPr>
          <w:rFonts w:cs="Simplified Arabic"/>
          <w:sz w:val="22"/>
          <w:rtl/>
          <w:lang w:val="en-US" w:eastAsia="en-US"/>
        </w:rPr>
        <w:t>:</w:t>
      </w:r>
    </w:p>
    <w:p w14:paraId="283D1E0B" w14:textId="77777777" w:rsidR="00C24908" w:rsidRPr="00125ED3" w:rsidRDefault="00C24908" w:rsidP="00C24908">
      <w:pPr>
        <w:bidi/>
        <w:spacing w:after="120" w:line="216" w:lineRule="auto"/>
        <w:ind w:left="720" w:firstLine="720"/>
        <w:jc w:val="both"/>
        <w:rPr>
          <w:rFonts w:cs="Simplified Arabic"/>
          <w:i/>
          <w:iCs/>
          <w:sz w:val="22"/>
          <w:lang w:val="en-US" w:eastAsia="en-US"/>
        </w:rPr>
      </w:pPr>
      <w:r w:rsidRPr="00125ED3">
        <w:rPr>
          <w:rFonts w:cs="Simplified Arabic"/>
          <w:i/>
          <w:iCs/>
          <w:sz w:val="22"/>
          <w:rtl/>
          <w:lang w:val="en-US" w:eastAsia="en-US"/>
        </w:rPr>
        <w:lastRenderedPageBreak/>
        <w:t>الخيار أ</w:t>
      </w:r>
      <w:r w:rsidRPr="00125ED3">
        <w:rPr>
          <w:rFonts w:cs="Simplified Arabic" w:hint="cs"/>
          <w:i/>
          <w:iCs/>
          <w:sz w:val="22"/>
          <w:rtl/>
          <w:lang w:val="en-US" w:eastAsia="en-US"/>
        </w:rPr>
        <w:t xml:space="preserve">لف: </w:t>
      </w:r>
      <w:r w:rsidRPr="00125ED3">
        <w:rPr>
          <w:rFonts w:cs="Simplified Arabic"/>
          <w:sz w:val="22"/>
          <w:rtl/>
          <w:lang w:val="en-US" w:eastAsia="en-US"/>
        </w:rPr>
        <w:t>سيتم صرف التمويل على أساس المشاريع التي يتم تطويرها من خلال عملية تقودها البلدان أو تقودها المجتمعات المحلية، حسب الاقتضاء، وتفي بالمعايير التي قد يضعها مؤتمر الأطراف، مع مراعاة المخصصات الإرشادية</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 xml:space="preserve">على النحو الوارد وصفه في </w:t>
      </w:r>
      <w:r w:rsidRPr="00125ED3">
        <w:rPr>
          <w:rFonts w:cs="Simplified Arabic"/>
          <w:sz w:val="22"/>
          <w:rtl/>
          <w:lang w:val="en-US" w:eastAsia="en-US"/>
        </w:rPr>
        <w:t xml:space="preserve">الفقرة </w:t>
      </w:r>
      <w:r w:rsidRPr="00125ED3">
        <w:rPr>
          <w:rFonts w:cs="Simplified Arabic" w:hint="cs"/>
          <w:sz w:val="22"/>
          <w:rtl/>
          <w:lang w:val="en-US" w:eastAsia="en-US"/>
        </w:rPr>
        <w:t>19</w:t>
      </w:r>
      <w:r w:rsidRPr="00125ED3">
        <w:rPr>
          <w:rFonts w:cs="Simplified Arabic"/>
          <w:sz w:val="22"/>
          <w:rtl/>
          <w:lang w:val="en-US" w:eastAsia="en-US"/>
        </w:rPr>
        <w:t>.</w:t>
      </w:r>
    </w:p>
    <w:p w14:paraId="283D1E0C" w14:textId="77777777" w:rsidR="00C24908" w:rsidRPr="00125ED3" w:rsidRDefault="00C24908" w:rsidP="00C24908">
      <w:pPr>
        <w:bidi/>
        <w:spacing w:after="120" w:line="216" w:lineRule="auto"/>
        <w:ind w:left="720" w:firstLine="720"/>
        <w:jc w:val="both"/>
        <w:rPr>
          <w:rFonts w:cs="Simplified Arabic"/>
          <w:i/>
          <w:iCs/>
          <w:sz w:val="22"/>
          <w:lang w:val="en-US" w:eastAsia="en-US"/>
        </w:rPr>
      </w:pPr>
      <w:r w:rsidRPr="00125ED3">
        <w:rPr>
          <w:rFonts w:cs="Simplified Arabic"/>
          <w:i/>
          <w:iCs/>
          <w:sz w:val="22"/>
          <w:rtl/>
          <w:lang w:val="en-US" w:eastAsia="en-US"/>
        </w:rPr>
        <w:t>الخيار ب</w:t>
      </w:r>
      <w:r w:rsidRPr="00125ED3">
        <w:rPr>
          <w:rFonts w:cs="Simplified Arabic" w:hint="cs"/>
          <w:i/>
          <w:iCs/>
          <w:sz w:val="22"/>
          <w:rtl/>
          <w:lang w:val="en-US" w:eastAsia="en-US"/>
        </w:rPr>
        <w:t xml:space="preserve">اء: </w:t>
      </w:r>
      <w:r w:rsidRPr="00125ED3">
        <w:rPr>
          <w:rFonts w:cs="Simplified Arabic" w:hint="cs"/>
          <w:sz w:val="22"/>
          <w:rtl/>
          <w:lang w:val="en-US" w:eastAsia="en-US"/>
        </w:rPr>
        <w:t xml:space="preserve">سيتم </w:t>
      </w:r>
      <w:r w:rsidRPr="00125ED3">
        <w:rPr>
          <w:rFonts w:cs="Simplified Arabic"/>
          <w:sz w:val="22"/>
          <w:rtl/>
          <w:lang w:val="en-US" w:eastAsia="en-US"/>
        </w:rPr>
        <w:t xml:space="preserve">صرف التمويل من خلال مخصصات مباشرة للبلدان، على النحو </w:t>
      </w:r>
      <w:r w:rsidRPr="00125ED3">
        <w:rPr>
          <w:rFonts w:cs="Simplified Arabic" w:hint="cs"/>
          <w:sz w:val="22"/>
          <w:rtl/>
          <w:lang w:val="en-US" w:eastAsia="en-US"/>
        </w:rPr>
        <w:t xml:space="preserve">الوارد وصفه </w:t>
      </w:r>
      <w:r w:rsidRPr="00125ED3">
        <w:rPr>
          <w:rFonts w:cs="Simplified Arabic"/>
          <w:sz w:val="22"/>
          <w:rtl/>
          <w:lang w:val="en-US" w:eastAsia="en-US"/>
        </w:rPr>
        <w:t>في الفقرة</w:t>
      </w:r>
      <w:r w:rsidRPr="00125ED3">
        <w:rPr>
          <w:rFonts w:cs="Simplified Arabic" w:hint="cs"/>
          <w:sz w:val="22"/>
          <w:rtl/>
          <w:lang w:val="en-US" w:eastAsia="en-US"/>
        </w:rPr>
        <w:t> 19</w:t>
      </w:r>
      <w:r w:rsidRPr="00125ED3">
        <w:rPr>
          <w:rFonts w:cs="Simplified Arabic"/>
          <w:sz w:val="22"/>
          <w:rtl/>
          <w:lang w:val="en-US" w:eastAsia="en-US"/>
        </w:rPr>
        <w:t xml:space="preserve">. </w:t>
      </w:r>
      <w:r w:rsidRPr="00125ED3">
        <w:rPr>
          <w:rFonts w:cs="Simplified Arabic" w:hint="cs"/>
          <w:sz w:val="22"/>
          <w:rtl/>
          <w:lang w:val="en-US" w:eastAsia="en-US"/>
        </w:rPr>
        <w:t xml:space="preserve">وكل </w:t>
      </w:r>
      <w:r w:rsidRPr="00125ED3">
        <w:rPr>
          <w:rFonts w:cs="Simplified Arabic"/>
          <w:sz w:val="22"/>
          <w:rtl/>
          <w:lang w:val="en-US" w:eastAsia="en-US"/>
        </w:rPr>
        <w:t xml:space="preserve">طرف متلقي مدعو إلى تعيين أو إنشاء، حسب الاقتضاء، كيان وطني، مثل صندوق وطني للتنوع البيولوجي، لتلقي الأموال وتوزيعها لدعم الأنشطة المنصوص عليها في الفقرة </w:t>
      </w:r>
      <w:r w:rsidRPr="00125ED3">
        <w:rPr>
          <w:rFonts w:cs="Simplified Arabic" w:hint="cs"/>
          <w:sz w:val="22"/>
          <w:rtl/>
          <w:lang w:val="en-US" w:eastAsia="en-US"/>
        </w:rPr>
        <w:t>18</w:t>
      </w:r>
      <w:r w:rsidRPr="00125ED3">
        <w:rPr>
          <w:rFonts w:cs="Simplified Arabic"/>
          <w:sz w:val="22"/>
          <w:rtl/>
          <w:lang w:val="en-US" w:eastAsia="en-US"/>
        </w:rPr>
        <w:t xml:space="preserve">. وينبغي </w:t>
      </w:r>
      <w:r w:rsidRPr="00125ED3">
        <w:rPr>
          <w:rFonts w:cs="Simplified Arabic" w:hint="cs"/>
          <w:sz w:val="22"/>
          <w:rtl/>
          <w:lang w:val="en-US" w:eastAsia="en-US"/>
        </w:rPr>
        <w:t>[</w:t>
      </w:r>
      <w:r w:rsidRPr="00125ED3">
        <w:rPr>
          <w:rFonts w:cs="Simplified Arabic"/>
          <w:sz w:val="22"/>
          <w:rtl/>
          <w:lang w:val="en-US" w:eastAsia="en-US"/>
        </w:rPr>
        <w:t>أن تعمل هذه الكيانات وفقا للمعايير الائتمانية المقبولة دوليا</w:t>
      </w:r>
      <w:r w:rsidRPr="00125ED3">
        <w:rPr>
          <w:rFonts w:cs="Simplified Arabic" w:hint="cs"/>
          <w:sz w:val="22"/>
          <w:rtl/>
          <w:lang w:val="en-US" w:eastAsia="en-US"/>
        </w:rPr>
        <w:t>]</w:t>
      </w:r>
      <w:r w:rsidRPr="00125ED3">
        <w:rPr>
          <w:rFonts w:cs="Simplified Arabic"/>
          <w:sz w:val="22"/>
          <w:rtl/>
          <w:lang w:val="en-US" w:eastAsia="en-US"/>
        </w:rPr>
        <w:t xml:space="preserve"> و</w:t>
      </w:r>
      <w:r w:rsidRPr="00125ED3">
        <w:rPr>
          <w:rFonts w:cs="Simplified Arabic" w:hint="cs"/>
          <w:sz w:val="22"/>
          <w:rtl/>
          <w:lang w:val="en-US" w:eastAsia="en-US"/>
        </w:rPr>
        <w:t xml:space="preserve">[أن </w:t>
      </w:r>
      <w:r w:rsidRPr="00125ED3">
        <w:rPr>
          <w:rFonts w:cs="Simplified Arabic"/>
          <w:sz w:val="22"/>
          <w:rtl/>
          <w:lang w:val="en-US" w:eastAsia="en-US"/>
        </w:rPr>
        <w:t xml:space="preserve">تقدم تقارير </w:t>
      </w:r>
      <w:r w:rsidRPr="00125ED3">
        <w:rPr>
          <w:rFonts w:cs="Simplified Arabic" w:hint="cs"/>
          <w:sz w:val="22"/>
          <w:rtl/>
          <w:lang w:val="en-US" w:eastAsia="en-US"/>
        </w:rPr>
        <w:t>[</w:t>
      </w:r>
      <w:r w:rsidRPr="00125ED3">
        <w:rPr>
          <w:rFonts w:cs="Simplified Arabic"/>
          <w:sz w:val="22"/>
          <w:rtl/>
          <w:lang w:val="en-US" w:eastAsia="en-US"/>
        </w:rPr>
        <w:t>سنوية</w:t>
      </w:r>
      <w:r w:rsidRPr="00125ED3">
        <w:rPr>
          <w:rFonts w:cs="Simplified Arabic" w:hint="cs"/>
          <w:sz w:val="22"/>
          <w:rtl/>
          <w:lang w:val="en-US" w:eastAsia="en-US"/>
        </w:rPr>
        <w:t>]</w:t>
      </w:r>
      <w:r w:rsidRPr="00125ED3">
        <w:rPr>
          <w:rFonts w:cs="Simplified Arabic"/>
          <w:sz w:val="22"/>
          <w:rtl/>
          <w:lang w:val="en-US" w:eastAsia="en-US"/>
        </w:rPr>
        <w:t xml:space="preserve"> من خلال نقاط الاتصال الوطنية عن الأنشطة التي تدعمها </w:t>
      </w:r>
      <w:r w:rsidRPr="00125ED3">
        <w:rPr>
          <w:rFonts w:cs="Simplified Arabic" w:hint="cs"/>
          <w:sz w:val="22"/>
          <w:rtl/>
          <w:lang w:val="en-US" w:eastAsia="en-US"/>
        </w:rPr>
        <w:t>الأموال [والتي تراجعها الجهة الدولية].</w:t>
      </w:r>
      <w:r w:rsidRPr="00125ED3">
        <w:rPr>
          <w:rFonts w:cs="Simplified Arabic"/>
          <w:sz w:val="22"/>
          <w:rtl/>
          <w:lang w:val="en-US" w:eastAsia="en-US"/>
        </w:rPr>
        <w:t xml:space="preserve"> ويجوز للأطراف المتلقية أن تقوم بدلا من ذلك، </w:t>
      </w:r>
      <w:r w:rsidRPr="00125ED3">
        <w:rPr>
          <w:rFonts w:cs="Simplified Arabic" w:hint="cs"/>
          <w:sz w:val="22"/>
          <w:rtl/>
          <w:lang w:val="en-US" w:eastAsia="en-US"/>
        </w:rPr>
        <w:t>و</w:t>
      </w:r>
      <w:r w:rsidRPr="00125ED3">
        <w:rPr>
          <w:rFonts w:cs="Simplified Arabic"/>
          <w:sz w:val="22"/>
          <w:rtl/>
          <w:lang w:val="en-US" w:eastAsia="en-US"/>
        </w:rPr>
        <w:t xml:space="preserve">حسب تقديرها الخاص، بتعيين كيان دولي أو إقليمي أو دون إقليمي للاضطلاع بهذه </w:t>
      </w:r>
      <w:r w:rsidRPr="00125ED3">
        <w:rPr>
          <w:rFonts w:cs="Simplified Arabic" w:hint="cs"/>
          <w:sz w:val="22"/>
          <w:rtl/>
          <w:lang w:val="en-US" w:eastAsia="en-US"/>
        </w:rPr>
        <w:t>الوظائف</w:t>
      </w:r>
      <w:r w:rsidRPr="00125ED3">
        <w:rPr>
          <w:rFonts w:cs="Simplified Arabic"/>
          <w:sz w:val="22"/>
          <w:rtl/>
          <w:lang w:val="en-US" w:eastAsia="en-US"/>
        </w:rPr>
        <w:t>.</w:t>
      </w:r>
      <w:r w:rsidRPr="00125ED3">
        <w:rPr>
          <w:rFonts w:cs="Simplified Arabic" w:hint="cs"/>
          <w:sz w:val="22"/>
          <w:rtl/>
          <w:lang w:val="en-US" w:eastAsia="en-US"/>
        </w:rPr>
        <w:t>]</w:t>
      </w:r>
    </w:p>
    <w:p w14:paraId="283D1E0D" w14:textId="77777777" w:rsidR="00C24908" w:rsidRPr="00125ED3" w:rsidRDefault="00C24908" w:rsidP="00C24908">
      <w:pPr>
        <w:pStyle w:val="ListParagraph"/>
        <w:tabs>
          <w:tab w:val="left" w:pos="1280"/>
        </w:tabs>
        <w:bidi/>
        <w:spacing w:after="120" w:line="216" w:lineRule="auto"/>
        <w:contextualSpacing w:val="0"/>
        <w:jc w:val="both"/>
        <w:rPr>
          <w:rFonts w:cs="Simplified Arabic"/>
          <w:sz w:val="22"/>
          <w:rtl/>
          <w:lang w:val="en-US" w:eastAsia="en-US"/>
        </w:rPr>
      </w:pPr>
      <w:r w:rsidRPr="00125ED3">
        <w:rPr>
          <w:rFonts w:cs="Simplified Arabic" w:hint="cs"/>
          <w:sz w:val="22"/>
          <w:rtl/>
          <w:lang w:val="en-US" w:eastAsia="en-US"/>
        </w:rPr>
        <w:t>21-</w:t>
      </w:r>
      <w:r w:rsidRPr="00125ED3">
        <w:rPr>
          <w:rFonts w:cs="Simplified Arabic"/>
          <w:sz w:val="22"/>
          <w:rtl/>
          <w:lang w:val="en-US" w:eastAsia="en-US"/>
        </w:rPr>
        <w:tab/>
      </w:r>
      <w:r w:rsidRPr="00125ED3">
        <w:rPr>
          <w:rFonts w:cs="Simplified Arabic" w:hint="cs"/>
          <w:sz w:val="22"/>
          <w:rtl/>
          <w:lang w:val="en-US" w:eastAsia="en-US"/>
        </w:rPr>
        <w:t>وستتولى إدارة الصندوق [</w:t>
      </w:r>
      <w:r w:rsidRPr="00125ED3">
        <w:rPr>
          <w:rFonts w:cs="Simplified Arabic" w:hint="cs"/>
          <w:i/>
          <w:iCs/>
          <w:sz w:val="22"/>
          <w:rtl/>
          <w:lang w:val="en-US" w:eastAsia="en-US"/>
        </w:rPr>
        <w:t>مكان مخصص لاتخاذ قرار نهائي من جانب مؤتمر الأطراف، مع مراعاة، ضمن جملة أمور، توصية</w:t>
      </w:r>
      <w:r w:rsidRPr="00125ED3">
        <w:rPr>
          <w:rFonts w:cs="Simplified Arabic" w:hint="eastAsia"/>
          <w:i/>
          <w:iCs/>
          <w:sz w:val="22"/>
          <w:rtl/>
          <w:lang w:val="en-US" w:eastAsia="en-US"/>
        </w:rPr>
        <w:t> </w:t>
      </w:r>
      <w:r w:rsidRPr="00125ED3">
        <w:rPr>
          <w:rFonts w:cs="Simplified Arabic" w:hint="cs"/>
          <w:i/>
          <w:iCs/>
          <w:sz w:val="22"/>
          <w:rtl/>
          <w:lang w:val="en-US" w:eastAsia="en-US"/>
        </w:rPr>
        <w:t>الفريق العامل المفتوح العضوية المخصص لموضوع تقاسم المنافع الناشئة عن استخدام معلومات التسلسل الرقمي بشأن الموارد الجينية واللجنة الاستشارية المعنية بحشد الموارد</w:t>
      </w:r>
      <w:r w:rsidRPr="00125ED3">
        <w:rPr>
          <w:rFonts w:cs="Simplified Arabic" w:hint="cs"/>
          <w:sz w:val="22"/>
          <w:rtl/>
          <w:lang w:val="en-US" w:eastAsia="en-US"/>
        </w:rPr>
        <w:t>] [، وفقا لمقررات مؤتمر الأطراف، وبموجب سلطة مؤتمر الأطراف والمسؤولية أمامه].</w:t>
      </w:r>
    </w:p>
    <w:p w14:paraId="283D1E0E" w14:textId="77777777" w:rsidR="00C24908" w:rsidRPr="00125ED3" w:rsidRDefault="00C24908" w:rsidP="00C24908">
      <w:pPr>
        <w:pStyle w:val="ListParagraph"/>
        <w:tabs>
          <w:tab w:val="left" w:pos="1280"/>
        </w:tabs>
        <w:bidi/>
        <w:spacing w:after="120" w:line="216" w:lineRule="auto"/>
        <w:contextualSpacing w:val="0"/>
        <w:jc w:val="both"/>
        <w:rPr>
          <w:rFonts w:cs="Simplified Arabic"/>
          <w:sz w:val="22"/>
          <w:lang w:val="en-US" w:eastAsia="en-US"/>
        </w:rPr>
      </w:pPr>
      <w:r w:rsidRPr="00125ED3">
        <w:rPr>
          <w:rFonts w:cs="Simplified Arabic" w:hint="cs"/>
          <w:sz w:val="22"/>
          <w:rtl/>
          <w:lang w:val="en-US" w:eastAsia="en-US"/>
        </w:rPr>
        <w:t>22-</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تعمل الآلية المتعددة الأطراف وصندوقها وفقا لمبادئ الشمول والإنصاف والشفافية.</w:t>
      </w:r>
    </w:p>
    <w:p w14:paraId="283D1E0F" w14:textId="77777777" w:rsidR="00C24908" w:rsidRPr="00125ED3" w:rsidRDefault="00C24908" w:rsidP="00F51BE7">
      <w:pPr>
        <w:pStyle w:val="ListParagraph"/>
        <w:numPr>
          <w:ilvl w:val="0"/>
          <w:numId w:val="6"/>
        </w:numPr>
        <w:tabs>
          <w:tab w:val="left" w:pos="1280"/>
        </w:tabs>
        <w:bidi/>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يجب أن تحترم الآلية المتعددة الأطراف حقوق الشعوب الأصلية والمجتمعات المحلية</w:t>
      </w:r>
      <w:r w:rsidRPr="00125ED3">
        <w:rPr>
          <w:rStyle w:val="FootnoteReference"/>
          <w:rFonts w:cs="Simplified Arabic"/>
          <w:sz w:val="20"/>
          <w:rtl/>
        </w:rPr>
        <w:footnoteReference w:id="14"/>
      </w:r>
      <w:r w:rsidRPr="00125ED3">
        <w:rPr>
          <w:rFonts w:cs="Simplified Arabic"/>
          <w:sz w:val="22"/>
          <w:rtl/>
          <w:lang w:val="en-US" w:eastAsia="en-US"/>
        </w:rPr>
        <w:t xml:space="preserve"> في معارفها التقليدية، والمعارف التقليدية المرتبطة بالموارد الجينية والموارد الجينية </w:t>
      </w:r>
      <w:r w:rsidRPr="00125ED3">
        <w:rPr>
          <w:rFonts w:cs="Simplified Arabic" w:hint="cs"/>
          <w:sz w:val="22"/>
          <w:rtl/>
          <w:lang w:val="en-US" w:eastAsia="en-US"/>
        </w:rPr>
        <w:t>[</w:t>
      </w:r>
      <w:r w:rsidRPr="00125ED3">
        <w:rPr>
          <w:rFonts w:cs="Simplified Arabic"/>
          <w:sz w:val="22"/>
          <w:rtl/>
          <w:lang w:val="en-US" w:eastAsia="en-US"/>
        </w:rPr>
        <w:t>والبيانات المتعلقة بها</w:t>
      </w:r>
      <w:r w:rsidRPr="00125ED3">
        <w:rPr>
          <w:rFonts w:cs="Simplified Arabic" w:hint="cs"/>
          <w:sz w:val="22"/>
          <w:rtl/>
          <w:lang w:val="en-US" w:eastAsia="en-US"/>
        </w:rPr>
        <w:t>]</w:t>
      </w:r>
      <w:r w:rsidRPr="00125ED3">
        <w:rPr>
          <w:rFonts w:cs="Simplified Arabic"/>
          <w:sz w:val="22"/>
          <w:rtl/>
          <w:lang w:val="en-US" w:eastAsia="en-US"/>
        </w:rPr>
        <w:t xml:space="preserve">، بما في ذلك </w:t>
      </w:r>
      <w:r w:rsidRPr="00125ED3">
        <w:rPr>
          <w:rFonts w:cs="Simplified Arabic" w:hint="cs"/>
          <w:sz w:val="22"/>
          <w:rtl/>
          <w:lang w:val="en-US" w:eastAsia="en-US"/>
        </w:rPr>
        <w:t>في</w:t>
      </w:r>
      <w:r w:rsidRPr="00125ED3">
        <w:rPr>
          <w:rFonts w:cs="Simplified Arabic"/>
          <w:sz w:val="22"/>
          <w:rtl/>
          <w:lang w:val="en-US" w:eastAsia="en-US"/>
        </w:rPr>
        <w:t>ما يتعلق بالأنواع والأماكن التي تعتبر مقدسة</w:t>
      </w:r>
      <w:r w:rsidRPr="00125ED3">
        <w:rPr>
          <w:rFonts w:cs="Simplified Arabic" w:hint="cs"/>
          <w:sz w:val="22"/>
          <w:rtl/>
          <w:lang w:val="en-US" w:eastAsia="en-US"/>
        </w:rPr>
        <w:t xml:space="preserve">، </w:t>
      </w:r>
      <w:r w:rsidRPr="00125ED3">
        <w:rPr>
          <w:rFonts w:cs="Simplified Arabic"/>
          <w:sz w:val="22"/>
          <w:rtl/>
          <w:lang w:val="en-US" w:eastAsia="en-US"/>
        </w:rPr>
        <w:t xml:space="preserve">والتي ينبغي </w:t>
      </w:r>
      <w:r w:rsidRPr="00125ED3">
        <w:rPr>
          <w:rFonts w:cs="Simplified Arabic" w:hint="cs"/>
          <w:sz w:val="22"/>
          <w:rtl/>
          <w:lang w:val="en-US" w:eastAsia="en-US"/>
        </w:rPr>
        <w:t xml:space="preserve">ألا [تُقدم] [تُنشر] </w:t>
      </w:r>
      <w:r w:rsidRPr="00125ED3">
        <w:rPr>
          <w:rFonts w:cs="Simplified Arabic"/>
          <w:sz w:val="22"/>
          <w:rtl/>
          <w:lang w:val="en-US" w:eastAsia="en-US"/>
        </w:rPr>
        <w:t>إلا بموافقتهم الحرة والمسبقة والمستنير</w:t>
      </w:r>
      <w:r w:rsidRPr="00125ED3">
        <w:rPr>
          <w:rFonts w:cs="Simplified Arabic" w:hint="cs"/>
          <w:sz w:val="22"/>
          <w:rtl/>
          <w:lang w:val="en-US" w:eastAsia="en-US"/>
        </w:rPr>
        <w:t>ة.</w:t>
      </w:r>
      <w:r w:rsidRPr="00125ED3">
        <w:rPr>
          <w:rStyle w:val="FootnoteReference"/>
          <w:rFonts w:cs="Simplified Arabic"/>
          <w:sz w:val="20"/>
          <w:rtl/>
        </w:rPr>
        <w:footnoteReference w:id="15"/>
      </w:r>
      <w:r w:rsidRPr="00125ED3">
        <w:rPr>
          <w:rFonts w:cs="Simplified Arabic"/>
          <w:lang w:val="en-GB"/>
        </w:rPr>
        <w:t xml:space="preserve"> </w:t>
      </w:r>
      <w:r w:rsidRPr="00125ED3">
        <w:rPr>
          <w:rFonts w:cs="Simplified Arabic" w:hint="cs"/>
          <w:rtl/>
          <w:lang w:val="en-GB"/>
        </w:rPr>
        <w:t>[، وفقا للتشريعات الوطنية والصكوك الدولية ذات الصلة، بما في ذلك إعلان الأمم المتحدة بشأن حقوق الشعوب الأصلية وقانون حقوق الإنسان].</w:t>
      </w:r>
    </w:p>
    <w:p w14:paraId="283D1E10" w14:textId="77777777" w:rsidR="00C24908" w:rsidRPr="00125ED3" w:rsidRDefault="00C24908" w:rsidP="00F51BE7">
      <w:pPr>
        <w:pStyle w:val="ListParagraph"/>
        <w:numPr>
          <w:ilvl w:val="0"/>
          <w:numId w:val="6"/>
        </w:numPr>
        <w:tabs>
          <w:tab w:val="left" w:pos="1280"/>
        </w:tabs>
        <w:bidi/>
        <w:spacing w:after="120" w:line="216" w:lineRule="auto"/>
        <w:ind w:left="720" w:hanging="4"/>
        <w:contextualSpacing w:val="0"/>
        <w:jc w:val="both"/>
        <w:rPr>
          <w:rFonts w:cs="Simplified Arabic"/>
          <w:lang w:val="en-US" w:eastAsia="en-US"/>
        </w:rPr>
      </w:pPr>
      <w:r w:rsidRPr="00125ED3">
        <w:rPr>
          <w:rFonts w:cs="Simplified Arabic" w:hint="cs"/>
          <w:rtl/>
          <w:lang w:val="en-US" w:eastAsia="en-US"/>
        </w:rPr>
        <w:t>[والأطراف التي لديها تدابير وطنية] [</w:t>
      </w:r>
      <w:r w:rsidRPr="00125ED3">
        <w:rPr>
          <w:rFonts w:cs="Simplified Arabic"/>
          <w:rtl/>
          <w:lang w:val="en-US" w:eastAsia="en-US"/>
        </w:rPr>
        <w:t>عندما تقوم الأطراف بوضع تدابير</w:t>
      </w:r>
      <w:r w:rsidRPr="00125ED3">
        <w:rPr>
          <w:rFonts w:cs="Simplified Arabic" w:hint="cs"/>
          <w:rtl/>
          <w:lang w:val="en-US" w:eastAsia="en-US"/>
        </w:rPr>
        <w:t>] [إن التدابير]</w:t>
      </w:r>
      <w:r w:rsidRPr="00125ED3">
        <w:rPr>
          <w:rFonts w:cs="Simplified Arabic"/>
          <w:rtl/>
          <w:lang w:val="en-US" w:eastAsia="en-US"/>
        </w:rPr>
        <w:t xml:space="preserve"> بشأن </w:t>
      </w:r>
      <w:r w:rsidRPr="00125ED3">
        <w:rPr>
          <w:rFonts w:cs="Simplified Arabic" w:hint="cs"/>
          <w:rtl/>
          <w:lang w:val="en-US" w:eastAsia="en-US"/>
        </w:rPr>
        <w:t>الحصول</w:t>
      </w:r>
      <w:r w:rsidRPr="00125ED3">
        <w:rPr>
          <w:rFonts w:cs="Simplified Arabic"/>
          <w:rtl/>
          <w:lang w:val="en-US" w:eastAsia="en-US"/>
        </w:rPr>
        <w:t xml:space="preserve"> وتقاسم المنافع الناشئة عن استخدام معلومات التسلسل الرقمي</w:t>
      </w:r>
      <w:r w:rsidRPr="00125ED3">
        <w:rPr>
          <w:rFonts w:cs="Simplified Arabic" w:hint="cs"/>
          <w:rtl/>
          <w:lang w:val="en-US" w:eastAsia="en-US"/>
        </w:rPr>
        <w:t xml:space="preserve"> بشأن الموارد الجينية</w:t>
      </w:r>
      <w:r w:rsidRPr="00125ED3">
        <w:rPr>
          <w:rFonts w:cs="Simplified Arabic"/>
          <w:rtl/>
          <w:lang w:val="en-US" w:eastAsia="en-US"/>
        </w:rPr>
        <w:t xml:space="preserve">، ينبغي أن </w:t>
      </w:r>
      <w:r w:rsidRPr="00125ED3">
        <w:rPr>
          <w:rFonts w:cs="Simplified Arabic" w:hint="cs"/>
          <w:rtl/>
          <w:lang w:val="en-US" w:eastAsia="en-US"/>
        </w:rPr>
        <w:t>[</w:t>
      </w:r>
      <w:r w:rsidRPr="00125ED3">
        <w:rPr>
          <w:rFonts w:cs="Simplified Arabic"/>
          <w:rtl/>
          <w:lang w:val="en-US" w:eastAsia="en-US"/>
        </w:rPr>
        <w:t>تتوافق</w:t>
      </w:r>
      <w:r w:rsidRPr="00125ED3">
        <w:rPr>
          <w:rFonts w:cs="Simplified Arabic" w:hint="cs"/>
          <w:rtl/>
          <w:lang w:val="en-US" w:eastAsia="en-US"/>
        </w:rPr>
        <w:t>] [تتواءم]</w:t>
      </w:r>
      <w:r w:rsidRPr="00125ED3">
        <w:rPr>
          <w:rFonts w:cs="Simplified Arabic"/>
          <w:rtl/>
          <w:lang w:val="en-US" w:eastAsia="en-US"/>
        </w:rPr>
        <w:t xml:space="preserve"> </w:t>
      </w:r>
      <w:r w:rsidRPr="00125ED3">
        <w:rPr>
          <w:rFonts w:cs="Simplified Arabic" w:hint="cs"/>
          <w:rtl/>
          <w:lang w:val="en-US" w:eastAsia="en-US"/>
        </w:rPr>
        <w:t>[</w:t>
      </w:r>
      <w:r w:rsidRPr="00125ED3">
        <w:rPr>
          <w:rFonts w:cs="Simplified Arabic"/>
          <w:rtl/>
          <w:lang w:val="en-US" w:eastAsia="en-US"/>
        </w:rPr>
        <w:t>هذه التدابير</w:t>
      </w:r>
      <w:r w:rsidRPr="00125ED3">
        <w:rPr>
          <w:rFonts w:cs="Simplified Arabic" w:hint="cs"/>
          <w:rtl/>
          <w:lang w:val="en-US" w:eastAsia="en-US"/>
        </w:rPr>
        <w:t>]</w:t>
      </w:r>
      <w:r w:rsidRPr="00125ED3">
        <w:rPr>
          <w:rFonts w:cs="Simplified Arabic"/>
          <w:rtl/>
          <w:lang w:val="en-US" w:eastAsia="en-US"/>
        </w:rPr>
        <w:t xml:space="preserve"> مع الآلية المتعددة الأطراف، وينبغي ألا تؤدي إلى تكرار </w:t>
      </w:r>
      <w:r w:rsidRPr="00125ED3">
        <w:rPr>
          <w:rFonts w:cs="Simplified Arabic" w:hint="cs"/>
          <w:rtl/>
          <w:lang w:val="en-US" w:eastAsia="en-US"/>
        </w:rPr>
        <w:t>[</w:t>
      </w:r>
      <w:r w:rsidRPr="00125ED3">
        <w:rPr>
          <w:rFonts w:cs="Simplified Arabic"/>
          <w:rtl/>
          <w:lang w:val="en-US" w:eastAsia="en-US"/>
        </w:rPr>
        <w:t xml:space="preserve">تقاسم المنافع الناشئة عن استخدام </w:t>
      </w:r>
      <w:r w:rsidRPr="00125ED3">
        <w:rPr>
          <w:rFonts w:cs="Simplified Arabic" w:hint="cs"/>
          <w:rtl/>
          <w:lang w:val="en-US" w:eastAsia="en-US"/>
        </w:rPr>
        <w:t>هذه ال</w:t>
      </w:r>
      <w:r w:rsidRPr="00125ED3">
        <w:rPr>
          <w:rFonts w:cs="Simplified Arabic"/>
          <w:rtl/>
          <w:lang w:val="en-US" w:eastAsia="en-US"/>
        </w:rPr>
        <w:t>معلومات</w:t>
      </w:r>
      <w:r w:rsidRPr="00125ED3">
        <w:rPr>
          <w:rFonts w:cs="Simplified Arabic" w:hint="cs"/>
          <w:rtl/>
          <w:lang w:val="en-US" w:eastAsia="en-US"/>
        </w:rPr>
        <w:t>] [الالتزامات بتقاسم المنافع الناشئة عن استخدام معلومات التسلسل الرقمي بشأن الموارد الجينية] [من خلال الآلية المتعددة الأطراف]</w:t>
      </w:r>
      <w:r w:rsidRPr="00125ED3">
        <w:rPr>
          <w:rFonts w:cs="Simplified Arabic"/>
          <w:rtl/>
          <w:lang w:val="en-US" w:eastAsia="en-US"/>
        </w:rPr>
        <w:t>.</w:t>
      </w:r>
    </w:p>
    <w:p w14:paraId="283D1E11" w14:textId="77777777" w:rsidR="00C24908" w:rsidRPr="00125ED3" w:rsidRDefault="00C24908" w:rsidP="00C24908">
      <w:pPr>
        <w:tabs>
          <w:tab w:val="left" w:pos="1280"/>
        </w:tabs>
        <w:bidi/>
        <w:spacing w:after="120" w:line="216" w:lineRule="auto"/>
        <w:ind w:left="716"/>
        <w:jc w:val="both"/>
        <w:rPr>
          <w:rFonts w:cs="Simplified Arabic"/>
          <w:rtl/>
          <w:lang w:val="en-US" w:eastAsia="en-US" w:bidi="ar-EG"/>
        </w:rPr>
      </w:pPr>
      <w:r w:rsidRPr="00125ED3">
        <w:rPr>
          <w:rFonts w:cs="Simplified Arabic" w:hint="cs"/>
          <w:rtl/>
          <w:lang w:val="en-US" w:eastAsia="en-US"/>
        </w:rPr>
        <w:t>[25-</w:t>
      </w:r>
      <w:r w:rsidRPr="00125ED3">
        <w:rPr>
          <w:rFonts w:cs="Simplified Arabic"/>
          <w:rtl/>
          <w:lang w:val="en-US" w:eastAsia="en-US"/>
        </w:rPr>
        <w:tab/>
        <w:t>سيتم ت</w:t>
      </w:r>
      <w:r w:rsidRPr="00125ED3">
        <w:rPr>
          <w:rFonts w:cs="Simplified Arabic" w:hint="cs"/>
          <w:rtl/>
          <w:lang w:val="en-US" w:eastAsia="en-US"/>
        </w:rPr>
        <w:t>نفيذ</w:t>
      </w:r>
      <w:r w:rsidRPr="00125ED3">
        <w:rPr>
          <w:rFonts w:cs="Simplified Arabic"/>
          <w:rtl/>
          <w:lang w:val="en-US" w:eastAsia="en-US"/>
        </w:rPr>
        <w:t xml:space="preserve"> </w:t>
      </w:r>
      <w:r w:rsidRPr="00125ED3">
        <w:rPr>
          <w:rFonts w:cs="Simplified Arabic" w:hint="cs"/>
          <w:rtl/>
          <w:lang w:val="en-US" w:eastAsia="en-US"/>
        </w:rPr>
        <w:t>الآلية</w:t>
      </w:r>
      <w:r w:rsidRPr="00125ED3">
        <w:rPr>
          <w:rFonts w:cs="Simplified Arabic"/>
          <w:rtl/>
          <w:lang w:val="en-US" w:eastAsia="en-US"/>
        </w:rPr>
        <w:t xml:space="preserve"> </w:t>
      </w:r>
      <w:r w:rsidRPr="00125ED3">
        <w:rPr>
          <w:rFonts w:cs="Simplified Arabic" w:hint="cs"/>
          <w:rtl/>
          <w:lang w:val="en-US" w:eastAsia="en-US"/>
        </w:rPr>
        <w:t>المتعددة</w:t>
      </w:r>
      <w:r w:rsidRPr="00125ED3">
        <w:rPr>
          <w:rFonts w:cs="Simplified Arabic"/>
          <w:rtl/>
          <w:lang w:val="en-US" w:eastAsia="en-US"/>
        </w:rPr>
        <w:t xml:space="preserve"> </w:t>
      </w:r>
      <w:r w:rsidRPr="00125ED3">
        <w:rPr>
          <w:rFonts w:cs="Simplified Arabic" w:hint="cs"/>
          <w:rtl/>
          <w:lang w:val="en-US" w:eastAsia="en-US"/>
        </w:rPr>
        <w:t>الأطراف</w:t>
      </w:r>
      <w:r w:rsidRPr="00125ED3">
        <w:rPr>
          <w:rFonts w:cs="Simplified Arabic"/>
          <w:rtl/>
          <w:lang w:val="en-US" w:eastAsia="en-US"/>
        </w:rPr>
        <w:t xml:space="preserve"> </w:t>
      </w:r>
      <w:r w:rsidRPr="00125ED3">
        <w:rPr>
          <w:rFonts w:cs="Simplified Arabic" w:hint="cs"/>
          <w:rtl/>
          <w:lang w:val="en-US" w:eastAsia="en-US"/>
        </w:rPr>
        <w:t>[</w:t>
      </w:r>
      <w:r w:rsidRPr="00125ED3">
        <w:rPr>
          <w:rFonts w:cs="Simplified Arabic"/>
          <w:rtl/>
          <w:lang w:val="en-US" w:eastAsia="en-US"/>
        </w:rPr>
        <w:t>بالتعاون</w:t>
      </w:r>
      <w:r w:rsidRPr="00125ED3">
        <w:rPr>
          <w:rFonts w:cs="Simplified Arabic" w:hint="cs"/>
          <w:rtl/>
          <w:lang w:val="en-US" w:eastAsia="en-US"/>
        </w:rPr>
        <w:t>] [بطريقة داعمة لجميع الأطراف]</w:t>
      </w:r>
      <w:r w:rsidRPr="00125ED3">
        <w:rPr>
          <w:rFonts w:cs="Simplified Arabic"/>
          <w:rtl/>
          <w:lang w:val="en-US" w:eastAsia="en-US"/>
        </w:rPr>
        <w:t xml:space="preserve"> مع صكوك دولية أخرى بشأن الحصول وتقاسم المنافع </w:t>
      </w:r>
      <w:r w:rsidRPr="00125ED3">
        <w:rPr>
          <w:rFonts w:cs="Simplified Arabic" w:hint="cs"/>
          <w:rtl/>
          <w:lang w:val="en-US" w:eastAsia="en-US"/>
        </w:rPr>
        <w:t>[</w:t>
      </w:r>
      <w:r w:rsidRPr="00125ED3">
        <w:rPr>
          <w:rFonts w:cs="Simplified Arabic"/>
          <w:rtl/>
          <w:lang w:val="en-US" w:eastAsia="en-US"/>
        </w:rPr>
        <w:t>المرتبط باستخدام معلومات التسلسل الرقمي</w:t>
      </w:r>
      <w:r w:rsidRPr="00125ED3">
        <w:rPr>
          <w:rFonts w:cs="Simplified Arabic" w:hint="cs"/>
          <w:rtl/>
          <w:lang w:val="en-US" w:eastAsia="en-US"/>
        </w:rPr>
        <w:t xml:space="preserve"> بشأن الموارد الجينية] [</w:t>
      </w:r>
      <w:r w:rsidRPr="00125ED3">
        <w:rPr>
          <w:rFonts w:cs="Simplified Arabic"/>
          <w:rtl/>
          <w:lang w:val="en-US" w:eastAsia="en-US"/>
        </w:rPr>
        <w:t>، بهدف تعزيز الدعم المتبادل والاتساق</w:t>
      </w:r>
      <w:r w:rsidRPr="00125ED3">
        <w:rPr>
          <w:rFonts w:cs="Simplified Arabic" w:hint="cs"/>
          <w:rtl/>
          <w:lang w:val="en-US" w:eastAsia="en-US"/>
        </w:rPr>
        <w:t>] [وتجنب تكرار المدفوعات].</w:t>
      </w:r>
      <w:r w:rsidRPr="00125ED3">
        <w:rPr>
          <w:rFonts w:cs="Simplified Arabic"/>
          <w:rtl/>
          <w:lang w:val="en-US" w:eastAsia="en-US"/>
        </w:rPr>
        <w:t xml:space="preserve"> وينبغي أن تكون قادرة على التكيف استجابة للتطورات في المنتديات الأخرى، </w:t>
      </w:r>
      <w:r w:rsidRPr="00125ED3">
        <w:rPr>
          <w:rFonts w:cs="Simplified Arabic" w:hint="cs"/>
          <w:rtl/>
          <w:lang w:val="en-US" w:eastAsia="en-US"/>
        </w:rPr>
        <w:t>[</w:t>
      </w:r>
      <w:r w:rsidRPr="00125ED3">
        <w:rPr>
          <w:rFonts w:cs="Simplified Arabic"/>
          <w:rtl/>
          <w:lang w:val="en-US" w:eastAsia="en-US"/>
        </w:rPr>
        <w:t>ويمكن تسهيل ذلك</w:t>
      </w:r>
      <w:r w:rsidRPr="00125ED3">
        <w:rPr>
          <w:rFonts w:cs="Simplified Arabic" w:hint="cs"/>
          <w:rtl/>
          <w:lang w:val="en-US" w:eastAsia="en-US"/>
        </w:rPr>
        <w:t>] [</w:t>
      </w:r>
      <w:r w:rsidRPr="00125ED3">
        <w:rPr>
          <w:rFonts w:cs="Simplified Arabic"/>
          <w:rtl/>
          <w:lang w:val="en-US" w:eastAsia="en-US"/>
        </w:rPr>
        <w:t>من خلال، على سبيل المثال، ترتيب جماعي مع تلك الصكوك.</w:t>
      </w:r>
      <w:r w:rsidRPr="00125ED3">
        <w:rPr>
          <w:rFonts w:cs="Simplified Arabic" w:hint="cs"/>
          <w:rtl/>
          <w:lang w:val="en-US" w:eastAsia="en-US"/>
        </w:rPr>
        <w:t xml:space="preserve">] [وحيثما الصك المخصص لآليات الحصول وتقاسم المنافع إلى إنشاء آلية متعددة الأطراف بشأن معلومات التسلسل الرقمي بشأن الموارد الجينية تتوافق مع أهداف الاتفاقية وبروتوكول ناغويا بشأن الحصول على الموارد الجينية والتقاسم العادل </w:t>
      </w:r>
      <w:r w:rsidRPr="00125ED3">
        <w:rPr>
          <w:rFonts w:cs="Simplified Arabic" w:hint="cs"/>
          <w:rtl/>
          <w:lang w:val="en-US" w:eastAsia="en-US"/>
        </w:rPr>
        <w:lastRenderedPageBreak/>
        <w:t>والمنصف للمنافع الناشئة عن استخدامها</w:t>
      </w:r>
      <w:r w:rsidRPr="00125ED3">
        <w:rPr>
          <w:rStyle w:val="FootnoteReference"/>
          <w:rFonts w:cs="Simplified Arabic"/>
          <w:rtl/>
          <w:lang w:val="en-US" w:eastAsia="en-US"/>
        </w:rPr>
        <w:footnoteReference w:id="16"/>
      </w:r>
      <w:r w:rsidRPr="00125ED3">
        <w:rPr>
          <w:rFonts w:cs="Simplified Arabic" w:hint="cs"/>
          <w:rtl/>
          <w:lang w:val="en-US" w:eastAsia="en-US"/>
        </w:rPr>
        <w:t xml:space="preserve"> ولا تتعارض معها، فإن الآلية المتعددة الأطراف بموجب الاتفاقية لا تنطبق على الطرف أو الأطراف في الصك المخصص فيما يتعلق بمعلومات التسلسل الرقمي المحددة بشأن الموارد الجينية والتي تُغطى في الصك المخصص ولغرضه.]] [وتُدعى الهيئات المنشأة بموجب الصكوك الدولية الأخرى الخاصة بالحصول وتقاسم المنافع إلى التعاون مع الآلية المتعددة الأطراف وتبسيط عمليات تقاسم المنافع، حيثما كان ذلك مناسبا.] [ولن تؤثر أحكام الآلية على حقوق والتزامات أي طرف تنشأ عن أي اتفاق دولي قائم.]]</w:t>
      </w:r>
    </w:p>
    <w:p w14:paraId="283D1E12" w14:textId="77777777" w:rsidR="00C24908" w:rsidRPr="00125ED3" w:rsidRDefault="00C24908" w:rsidP="00F51BE7">
      <w:pPr>
        <w:pStyle w:val="ListParagraph"/>
        <w:numPr>
          <w:ilvl w:val="0"/>
          <w:numId w:val="10"/>
        </w:numPr>
        <w:tabs>
          <w:tab w:val="left" w:pos="1280"/>
        </w:tabs>
        <w:bidi/>
        <w:spacing w:after="120" w:line="216" w:lineRule="auto"/>
        <w:ind w:left="720" w:hanging="4"/>
        <w:contextualSpacing w:val="0"/>
        <w:jc w:val="both"/>
        <w:rPr>
          <w:rFonts w:cs="Simplified Arabic"/>
          <w:lang w:val="en-US" w:eastAsia="en-US"/>
        </w:rPr>
      </w:pPr>
      <w:r w:rsidRPr="00125ED3">
        <w:rPr>
          <w:rFonts w:cs="Simplified Arabic"/>
          <w:rtl/>
          <w:lang w:val="en-US" w:eastAsia="en-US"/>
        </w:rPr>
        <w:t xml:space="preserve">وستعمل </w:t>
      </w:r>
      <w:r w:rsidRPr="00125ED3">
        <w:rPr>
          <w:rFonts w:cs="Simplified Arabic"/>
          <w:sz w:val="22"/>
          <w:rtl/>
          <w:lang w:val="en-US" w:eastAsia="en-US"/>
        </w:rPr>
        <w:t>الآلية</w:t>
      </w:r>
      <w:r w:rsidRPr="00125ED3">
        <w:rPr>
          <w:rFonts w:cs="Simplified Arabic"/>
          <w:rtl/>
          <w:lang w:val="en-US" w:eastAsia="en-US"/>
        </w:rPr>
        <w:t xml:space="preserve"> المتعددة الأطراف، بما في ذلك الصندوق العالمي، تحت إشراف وتوجيه مؤتمر الأطراف، وستكون مسؤولة أمامه</w:t>
      </w:r>
      <w:r w:rsidRPr="00125ED3">
        <w:rPr>
          <w:rFonts w:cs="Simplified Arabic"/>
          <w:lang w:val="en-US" w:eastAsia="en-US"/>
        </w:rPr>
        <w:t>.</w:t>
      </w:r>
    </w:p>
    <w:p w14:paraId="283D1E13" w14:textId="77777777" w:rsidR="00C24908" w:rsidRPr="00125ED3" w:rsidRDefault="00C24908" w:rsidP="00F51BE7">
      <w:pPr>
        <w:pStyle w:val="ListParagraph"/>
        <w:numPr>
          <w:ilvl w:val="0"/>
          <w:numId w:val="10"/>
        </w:numPr>
        <w:tabs>
          <w:tab w:val="left" w:pos="1280"/>
        </w:tabs>
        <w:bidi/>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وسيستعرض</w:t>
      </w:r>
      <w:r w:rsidRPr="00125ED3">
        <w:rPr>
          <w:rFonts w:cs="Simplified Arabic"/>
          <w:sz w:val="22"/>
          <w:rtl/>
          <w:lang w:val="en-US" w:eastAsia="en-US"/>
        </w:rPr>
        <w:t xml:space="preserve"> مؤتمر الأطراف في اجتماعه </w:t>
      </w:r>
      <w:r w:rsidRPr="00125ED3">
        <w:rPr>
          <w:rFonts w:cs="Simplified Arabic" w:hint="cs"/>
          <w:sz w:val="22"/>
          <w:rtl/>
          <w:lang w:val="en-US" w:eastAsia="en-US"/>
        </w:rPr>
        <w:t>[</w:t>
      </w:r>
      <w:r w:rsidRPr="00125ED3">
        <w:rPr>
          <w:rFonts w:cs="Simplified Arabic"/>
          <w:sz w:val="22"/>
          <w:rtl/>
          <w:lang w:val="en-US" w:eastAsia="en-US"/>
        </w:rPr>
        <w:t>الثامن عشر</w:t>
      </w:r>
      <w:r w:rsidRPr="00125ED3">
        <w:rPr>
          <w:rFonts w:cs="Simplified Arabic" w:hint="cs"/>
          <w:sz w:val="22"/>
          <w:rtl/>
          <w:lang w:val="en-US" w:eastAsia="en-US"/>
        </w:rPr>
        <w:t>]</w:t>
      </w:r>
      <w:r w:rsidRPr="00125ED3">
        <w:rPr>
          <w:rFonts w:cs="Simplified Arabic"/>
          <w:sz w:val="22"/>
          <w:rtl/>
          <w:lang w:val="en-US" w:eastAsia="en-US"/>
        </w:rPr>
        <w:t xml:space="preserve"> وفي كل اجتماع ثانٍ</w:t>
      </w:r>
      <w:r w:rsidRPr="00125ED3">
        <w:rPr>
          <w:rFonts w:cs="Simplified Arabic" w:hint="cs"/>
          <w:sz w:val="22"/>
          <w:rtl/>
          <w:lang w:val="en-US" w:eastAsia="en-US"/>
        </w:rPr>
        <w:t xml:space="preserve"> لاحق</w:t>
      </w:r>
      <w:r w:rsidRPr="00125ED3">
        <w:rPr>
          <w:rFonts w:cs="Simplified Arabic"/>
          <w:sz w:val="22"/>
          <w:rtl/>
          <w:lang w:val="en-US" w:eastAsia="en-US"/>
        </w:rPr>
        <w:t xml:space="preserve"> </w:t>
      </w:r>
      <w:r w:rsidRPr="00125ED3">
        <w:rPr>
          <w:rFonts w:cs="Simplified Arabic" w:hint="cs"/>
          <w:sz w:val="22"/>
          <w:rtl/>
          <w:lang w:val="en-US" w:eastAsia="en-US"/>
        </w:rPr>
        <w:t>له</w:t>
      </w:r>
      <w:r w:rsidRPr="00125ED3">
        <w:rPr>
          <w:rFonts w:cs="Simplified Arabic"/>
          <w:sz w:val="22"/>
          <w:rtl/>
          <w:lang w:val="en-US" w:eastAsia="en-US"/>
        </w:rPr>
        <w:t xml:space="preserve"> فعالية الآلية المتعددة الأطراف، بما في ذلك الصندوق العالمي، في ضوء المبادئ المنصوص عليها في المقرر 15/9</w:t>
      </w:r>
      <w:r w:rsidRPr="00125ED3">
        <w:rPr>
          <w:rFonts w:cs="Simplified Arabic" w:hint="cs"/>
          <w:sz w:val="22"/>
          <w:rtl/>
          <w:lang w:val="en-US" w:eastAsia="en-US"/>
        </w:rPr>
        <w:t>، مع مراعاة</w:t>
      </w:r>
      <w:r w:rsidRPr="00125ED3">
        <w:rPr>
          <w:rFonts w:cs="Simplified Arabic"/>
          <w:sz w:val="22"/>
          <w:rtl/>
          <w:lang w:val="en-US" w:eastAsia="en-US"/>
        </w:rPr>
        <w:t xml:space="preserve"> </w:t>
      </w:r>
      <w:r w:rsidRPr="00125ED3">
        <w:rPr>
          <w:rFonts w:cs="Simplified Arabic" w:hint="cs"/>
          <w:sz w:val="22"/>
          <w:rtl/>
          <w:lang w:val="en-US" w:eastAsia="en-US"/>
        </w:rPr>
        <w:t>ا</w:t>
      </w:r>
      <w:r w:rsidRPr="00125ED3">
        <w:rPr>
          <w:rFonts w:cs="Simplified Arabic"/>
          <w:sz w:val="22"/>
          <w:rtl/>
          <w:lang w:val="en-US" w:eastAsia="en-US"/>
        </w:rPr>
        <w:t xml:space="preserve">لعوامل المنصوص عليها في </w:t>
      </w:r>
      <w:r w:rsidRPr="00125ED3">
        <w:rPr>
          <w:rFonts w:cs="Simplified Arabic" w:hint="cs"/>
          <w:sz w:val="22"/>
          <w:rtl/>
          <w:lang w:val="en-US" w:eastAsia="en-US"/>
        </w:rPr>
        <w:t>الضميمة دال</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ومنهجية يعتمدها مؤتمر الأطراف في اجتماعه السابع عشر</w:t>
      </w:r>
      <w:r w:rsidRPr="00125ED3">
        <w:rPr>
          <w:rFonts w:cs="Simplified Arabic" w:hint="cs"/>
          <w:sz w:val="22"/>
          <w:rtl/>
          <w:lang w:val="en-US" w:eastAsia="en-US"/>
        </w:rPr>
        <w:t>]</w:t>
      </w:r>
      <w:r w:rsidRPr="00125ED3">
        <w:rPr>
          <w:rFonts w:cs="Simplified Arabic"/>
          <w:sz w:val="22"/>
          <w:rtl/>
          <w:lang w:val="en-US" w:eastAsia="en-US"/>
        </w:rPr>
        <w:t>، مع ملاحظة أهمية استعراض</w:t>
      </w:r>
      <w:r w:rsidRPr="00125ED3">
        <w:rPr>
          <w:rFonts w:cs="Simplified Arabic" w:hint="cs"/>
          <w:sz w:val="22"/>
          <w:rtl/>
          <w:lang w:val="en-US" w:eastAsia="en-US"/>
        </w:rPr>
        <w:t xml:space="preserve"> [استعراضات]</w:t>
      </w:r>
      <w:r w:rsidRPr="00125ED3">
        <w:rPr>
          <w:rFonts w:cs="Simplified Arabic"/>
          <w:sz w:val="22"/>
          <w:rtl/>
          <w:lang w:val="en-US" w:eastAsia="en-US"/>
        </w:rPr>
        <w:t xml:space="preserve"> الإطار ككل المقرر إجراؤه في الاجتماع</w:t>
      </w:r>
      <w:r w:rsidRPr="00125ED3">
        <w:rPr>
          <w:rFonts w:cs="Simplified Arabic" w:hint="cs"/>
          <w:sz w:val="22"/>
          <w:rtl/>
          <w:lang w:val="en-US" w:eastAsia="en-US"/>
        </w:rPr>
        <w:t>ين</w:t>
      </w:r>
      <w:r w:rsidRPr="00125ED3">
        <w:rPr>
          <w:rFonts w:cs="Simplified Arabic"/>
          <w:sz w:val="22"/>
          <w:rtl/>
          <w:lang w:val="en-US" w:eastAsia="en-US"/>
        </w:rPr>
        <w:t xml:space="preserve"> </w:t>
      </w:r>
      <w:r w:rsidRPr="00125ED3">
        <w:rPr>
          <w:rFonts w:cs="Simplified Arabic" w:hint="cs"/>
          <w:sz w:val="22"/>
          <w:rtl/>
          <w:lang w:val="en-US" w:eastAsia="en-US"/>
        </w:rPr>
        <w:t>السابع عشر و</w:t>
      </w:r>
      <w:r w:rsidRPr="00125ED3">
        <w:rPr>
          <w:rFonts w:cs="Simplified Arabic"/>
          <w:sz w:val="22"/>
          <w:rtl/>
          <w:lang w:val="en-US" w:eastAsia="en-US"/>
        </w:rPr>
        <w:t>ال</w:t>
      </w:r>
      <w:r w:rsidRPr="00125ED3">
        <w:rPr>
          <w:rFonts w:cs="Simplified Arabic" w:hint="cs"/>
          <w:sz w:val="22"/>
          <w:rtl/>
          <w:lang w:val="en-US" w:eastAsia="en-US"/>
        </w:rPr>
        <w:t>تاسع</w:t>
      </w:r>
      <w:r w:rsidRPr="00125ED3">
        <w:rPr>
          <w:rFonts w:cs="Simplified Arabic"/>
          <w:sz w:val="22"/>
          <w:rtl/>
          <w:lang w:val="en-US" w:eastAsia="en-US"/>
        </w:rPr>
        <w:t xml:space="preserve"> عشر لمؤتمر الأطراف عملا </w:t>
      </w:r>
      <w:r w:rsidRPr="00125ED3">
        <w:rPr>
          <w:rFonts w:cs="Simplified Arabic" w:hint="cs"/>
          <w:sz w:val="22"/>
          <w:rtl/>
          <w:lang w:val="en-US" w:eastAsia="en-US"/>
        </w:rPr>
        <w:t>بالمقرر</w:t>
      </w:r>
      <w:r w:rsidRPr="00125ED3">
        <w:rPr>
          <w:rFonts w:cs="Simplified Arabic"/>
          <w:sz w:val="22"/>
          <w:rtl/>
          <w:lang w:val="en-US" w:eastAsia="en-US"/>
        </w:rPr>
        <w:t xml:space="preserve"> 15/6.</w:t>
      </w:r>
    </w:p>
    <w:p w14:paraId="283D1E14" w14:textId="77777777" w:rsidR="00C24908" w:rsidRPr="00125ED3" w:rsidRDefault="00C24908" w:rsidP="00F51BE7">
      <w:pPr>
        <w:pStyle w:val="ListParagraph"/>
        <w:numPr>
          <w:ilvl w:val="0"/>
          <w:numId w:val="10"/>
        </w:numPr>
        <w:tabs>
          <w:tab w:val="left" w:pos="1280"/>
        </w:tabs>
        <w:bidi/>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وس</w:t>
      </w:r>
      <w:r w:rsidRPr="00125ED3">
        <w:rPr>
          <w:rFonts w:cs="Simplified Arabic"/>
          <w:sz w:val="22"/>
          <w:rtl/>
          <w:lang w:val="en-US" w:eastAsia="en-US"/>
        </w:rPr>
        <w:t xml:space="preserve">يسترشد الاستعراض أيضا بالمؤشرات ذات الصلة بإطار رصد </w:t>
      </w:r>
      <w:r w:rsidRPr="00125ED3">
        <w:rPr>
          <w:rFonts w:cs="Simplified Arabic" w:hint="cs"/>
          <w:sz w:val="22"/>
          <w:rtl/>
          <w:lang w:val="en-US" w:eastAsia="en-US"/>
        </w:rPr>
        <w:t>إ</w:t>
      </w:r>
      <w:r w:rsidRPr="00125ED3">
        <w:rPr>
          <w:rFonts w:cs="Simplified Arabic"/>
          <w:sz w:val="22"/>
          <w:rtl/>
          <w:lang w:val="en-US" w:eastAsia="en-US"/>
        </w:rPr>
        <w:t>طار كونمينغ-مونتريال العالمي للتنوع البيولوجي، بما في ذلك المؤشرات الرئيسية للهدف ج</w:t>
      </w:r>
      <w:r w:rsidRPr="00125ED3">
        <w:rPr>
          <w:rFonts w:cs="Simplified Arabic" w:hint="cs"/>
          <w:sz w:val="22"/>
          <w:rtl/>
          <w:lang w:val="en-US" w:eastAsia="en-US"/>
        </w:rPr>
        <w:t>يم</w:t>
      </w:r>
      <w:r w:rsidRPr="00125ED3">
        <w:rPr>
          <w:rFonts w:cs="Simplified Arabic"/>
          <w:sz w:val="22"/>
          <w:rtl/>
          <w:lang w:val="en-US" w:eastAsia="en-US"/>
        </w:rPr>
        <w:t xml:space="preserve"> </w:t>
      </w:r>
      <w:r w:rsidRPr="00125ED3">
        <w:rPr>
          <w:rFonts w:cs="Simplified Arabic" w:hint="cs"/>
          <w:sz w:val="22"/>
          <w:rtl/>
          <w:lang w:val="en-US" w:eastAsia="en-US"/>
        </w:rPr>
        <w:t>والغاية</w:t>
      </w:r>
      <w:r w:rsidRPr="00125ED3">
        <w:rPr>
          <w:rFonts w:cs="Simplified Arabic"/>
          <w:sz w:val="22"/>
          <w:rtl/>
          <w:lang w:val="en-US" w:eastAsia="en-US"/>
        </w:rPr>
        <w:t xml:space="preserve"> 13، و</w:t>
      </w:r>
      <w:r w:rsidRPr="00125ED3">
        <w:rPr>
          <w:rFonts w:cs="Simplified Arabic" w:hint="cs"/>
          <w:sz w:val="22"/>
          <w:rtl/>
          <w:lang w:val="en-US" w:eastAsia="en-US"/>
        </w:rPr>
        <w:t>ال</w:t>
      </w:r>
      <w:r w:rsidRPr="00125ED3">
        <w:rPr>
          <w:rFonts w:cs="Simplified Arabic"/>
          <w:sz w:val="22"/>
          <w:rtl/>
          <w:lang w:val="en-US" w:eastAsia="en-US"/>
        </w:rPr>
        <w:t xml:space="preserve">مؤشر </w:t>
      </w:r>
      <w:r w:rsidRPr="00125ED3">
        <w:rPr>
          <w:rFonts w:cs="Simplified Arabic" w:hint="cs"/>
          <w:sz w:val="22"/>
          <w:rtl/>
          <w:lang w:val="en-US" w:eastAsia="en-US"/>
        </w:rPr>
        <w:t>[ال</w:t>
      </w:r>
      <w:r w:rsidRPr="00125ED3">
        <w:rPr>
          <w:rFonts w:cs="Simplified Arabic"/>
          <w:sz w:val="22"/>
          <w:rtl/>
          <w:lang w:val="en-US" w:eastAsia="en-US"/>
        </w:rPr>
        <w:t>ثنائي</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للغاية</w:t>
      </w:r>
      <w:r w:rsidRPr="00125ED3">
        <w:rPr>
          <w:rFonts w:cs="Simplified Arabic"/>
          <w:sz w:val="22"/>
          <w:rtl/>
          <w:lang w:val="en-US" w:eastAsia="en-US"/>
        </w:rPr>
        <w:t xml:space="preserve"> 13</w:t>
      </w:r>
      <w:r w:rsidRPr="00125ED3">
        <w:rPr>
          <w:rFonts w:cs="Simplified Arabic" w:hint="cs"/>
          <w:sz w:val="22"/>
          <w:rtl/>
          <w:lang w:val="en-US" w:eastAsia="en-US"/>
        </w:rPr>
        <w:t xml:space="preserve"> [لدعم الإدارة التكيفية]</w:t>
      </w:r>
      <w:r w:rsidRPr="00125ED3">
        <w:rPr>
          <w:rFonts w:cs="Simplified Arabic"/>
          <w:sz w:val="22"/>
          <w:rtl/>
          <w:lang w:val="en-US" w:eastAsia="en-US"/>
        </w:rPr>
        <w:t>.</w:t>
      </w:r>
    </w:p>
    <w:p w14:paraId="283D1E15" w14:textId="77777777" w:rsidR="00C24908" w:rsidRPr="00125ED3" w:rsidRDefault="00C24908" w:rsidP="00F51BE7">
      <w:pPr>
        <w:pStyle w:val="ListParagraph"/>
        <w:numPr>
          <w:ilvl w:val="0"/>
          <w:numId w:val="10"/>
        </w:numPr>
        <w:tabs>
          <w:tab w:val="left" w:pos="1280"/>
        </w:tabs>
        <w:bidi/>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 xml:space="preserve">في ضوء الاستعراض الموضح في الفقرة </w:t>
      </w:r>
      <w:r w:rsidRPr="00125ED3">
        <w:rPr>
          <w:rFonts w:cs="Simplified Arabic" w:hint="cs"/>
          <w:sz w:val="22"/>
          <w:rtl/>
          <w:lang w:val="en-US" w:eastAsia="en-US"/>
        </w:rPr>
        <w:t xml:space="preserve">27، [ولدعم الإدارة التكيفية] </w:t>
      </w:r>
      <w:r w:rsidRPr="00125ED3">
        <w:rPr>
          <w:rFonts w:cs="Simplified Arabic"/>
          <w:sz w:val="22"/>
          <w:rtl/>
          <w:lang w:val="en-US" w:eastAsia="en-US"/>
        </w:rPr>
        <w:t xml:space="preserve">سينظر مؤتمر الأطراف في اجتماعه </w:t>
      </w:r>
      <w:r w:rsidRPr="00125ED3">
        <w:rPr>
          <w:rFonts w:cs="Simplified Arabic" w:hint="cs"/>
          <w:sz w:val="22"/>
          <w:rtl/>
          <w:lang w:val="en-US" w:eastAsia="en-US"/>
        </w:rPr>
        <w:t>[</w:t>
      </w:r>
      <w:r w:rsidRPr="00125ED3">
        <w:rPr>
          <w:rFonts w:cs="Simplified Arabic"/>
          <w:sz w:val="22"/>
          <w:rtl/>
          <w:lang w:val="en-US" w:eastAsia="en-US"/>
        </w:rPr>
        <w:t>الثامن عشر</w:t>
      </w:r>
      <w:r w:rsidRPr="00125ED3">
        <w:rPr>
          <w:rFonts w:cs="Simplified Arabic" w:hint="cs"/>
          <w:sz w:val="22"/>
          <w:rtl/>
          <w:lang w:val="en-US" w:eastAsia="en-US"/>
        </w:rPr>
        <w:t>]</w:t>
      </w:r>
      <w:r w:rsidRPr="00125ED3">
        <w:rPr>
          <w:rFonts w:cs="Simplified Arabic"/>
          <w:sz w:val="22"/>
          <w:rtl/>
          <w:lang w:val="en-US" w:eastAsia="en-US"/>
        </w:rPr>
        <w:t xml:space="preserve"> في الحاجة، إن وجدت، إلى تعديل طرائق</w:t>
      </w:r>
      <w:r w:rsidRPr="00125ED3">
        <w:rPr>
          <w:rFonts w:cs="Simplified Arabic" w:hint="cs"/>
          <w:sz w:val="22"/>
          <w:rtl/>
          <w:lang w:val="en-US" w:eastAsia="en-US"/>
        </w:rPr>
        <w:t xml:space="preserve"> [أو تصميم]</w:t>
      </w:r>
      <w:r w:rsidRPr="00125ED3">
        <w:rPr>
          <w:rFonts w:cs="Simplified Arabic"/>
          <w:sz w:val="22"/>
          <w:rtl/>
          <w:lang w:val="en-US" w:eastAsia="en-US"/>
        </w:rPr>
        <w:t xml:space="preserve"> الآلية</w:t>
      </w:r>
      <w:r w:rsidRPr="00125ED3">
        <w:rPr>
          <w:rFonts w:cs="Simplified Arabic" w:hint="cs"/>
          <w:sz w:val="22"/>
          <w:rtl/>
          <w:lang w:val="en-US" w:eastAsia="en-US"/>
        </w:rPr>
        <w:t>، بما في ذلك الصندوق العالمي،</w:t>
      </w:r>
      <w:r w:rsidRPr="00125ED3">
        <w:rPr>
          <w:rFonts w:cs="Simplified Arabic"/>
          <w:sz w:val="22"/>
          <w:rtl/>
          <w:lang w:val="en-US" w:eastAsia="en-US"/>
        </w:rPr>
        <w:t xml:space="preserve"> لتحسين فعاليتها فيما يتعلق بالتقاسم العادل والمنصف </w:t>
      </w:r>
      <w:r w:rsidRPr="00125ED3">
        <w:rPr>
          <w:rFonts w:cs="Simplified Arabic" w:hint="cs"/>
          <w:sz w:val="22"/>
          <w:rtl/>
          <w:lang w:val="en-US" w:eastAsia="en-US"/>
        </w:rPr>
        <w:t>ل</w:t>
      </w:r>
      <w:r w:rsidRPr="00125ED3">
        <w:rPr>
          <w:rFonts w:cs="Simplified Arabic"/>
          <w:sz w:val="22"/>
          <w:rtl/>
          <w:lang w:val="en-US" w:eastAsia="en-US"/>
        </w:rPr>
        <w:t>لمنافع الناشئة عن استخدام 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w:t>
      </w:r>
    </w:p>
    <w:p w14:paraId="283D1E16" w14:textId="77777777" w:rsidR="00C24908" w:rsidRPr="00F90C32" w:rsidRDefault="00C24908" w:rsidP="00C24908">
      <w:pPr>
        <w:tabs>
          <w:tab w:val="left" w:pos="1280"/>
        </w:tabs>
        <w:bidi/>
        <w:spacing w:after="120" w:line="216" w:lineRule="auto"/>
        <w:jc w:val="both"/>
        <w:rPr>
          <w:rFonts w:cs="Simplified Arabic"/>
          <w:b/>
          <w:bCs/>
          <w:rtl/>
          <w:lang w:val="en-US" w:eastAsia="en-US"/>
        </w:rPr>
      </w:pPr>
      <w:r w:rsidRPr="00F90C32">
        <w:rPr>
          <w:rFonts w:cs="Simplified Arabic" w:hint="cs"/>
          <w:b/>
          <w:bCs/>
          <w:rtl/>
          <w:lang w:val="en-US" w:eastAsia="en-US"/>
        </w:rPr>
        <w:t>الضميمة ألف</w:t>
      </w:r>
    </w:p>
    <w:p w14:paraId="283D1E17" w14:textId="77777777" w:rsidR="00C24908" w:rsidRPr="00125ED3" w:rsidRDefault="00C24908" w:rsidP="00C24908">
      <w:pPr>
        <w:tabs>
          <w:tab w:val="left" w:pos="1280"/>
        </w:tabs>
        <w:bidi/>
        <w:spacing w:after="120" w:line="216" w:lineRule="auto"/>
        <w:jc w:val="both"/>
        <w:rPr>
          <w:rFonts w:cs="Simplified Arabic"/>
          <w:b/>
          <w:bCs/>
          <w:sz w:val="22"/>
          <w:rtl/>
          <w:lang w:val="en-US" w:eastAsia="en-US"/>
        </w:rPr>
      </w:pPr>
      <w:r w:rsidRPr="00125ED3">
        <w:rPr>
          <w:rFonts w:cs="Simplified Arabic" w:hint="cs"/>
          <w:b/>
          <w:bCs/>
          <w:sz w:val="22"/>
          <w:rtl/>
          <w:lang w:val="en-US" w:eastAsia="en-US"/>
        </w:rPr>
        <w:t>[</w:t>
      </w:r>
    </w:p>
    <w:p w14:paraId="283D1E18"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 xml:space="preserve">قائمة </w:t>
      </w:r>
      <w:r w:rsidRPr="00125ED3">
        <w:rPr>
          <w:rFonts w:cs="Simplified Arabic" w:hint="cs"/>
          <w:b/>
          <w:bCs/>
          <w:sz w:val="22"/>
          <w:rtl/>
          <w:lang w:val="en-US" w:eastAsia="en-US"/>
        </w:rPr>
        <w:t>[</w:t>
      </w:r>
      <w:r w:rsidRPr="00125ED3">
        <w:rPr>
          <w:rFonts w:cs="Simplified Arabic"/>
          <w:b/>
          <w:bCs/>
          <w:sz w:val="22"/>
          <w:rtl/>
          <w:lang w:val="en-US" w:eastAsia="en-US"/>
        </w:rPr>
        <w:t>توضيحية</w:t>
      </w:r>
      <w:r w:rsidRPr="00125ED3">
        <w:rPr>
          <w:rFonts w:cs="Simplified Arabic" w:hint="cs"/>
          <w:b/>
          <w:bCs/>
          <w:sz w:val="22"/>
          <w:rtl/>
          <w:lang w:val="en-US" w:eastAsia="en-US"/>
        </w:rPr>
        <w:t>]</w:t>
      </w:r>
      <w:r w:rsidRPr="00125ED3">
        <w:rPr>
          <w:rFonts w:cs="Simplified Arabic"/>
          <w:b/>
          <w:bCs/>
          <w:sz w:val="22"/>
          <w:rtl/>
          <w:lang w:val="en-US" w:eastAsia="en-US"/>
        </w:rPr>
        <w:t xml:space="preserve"> للقطاعات أو القطاعات الفرعية</w:t>
      </w:r>
      <w:r w:rsidRPr="00125ED3">
        <w:rPr>
          <w:rFonts w:cs="Simplified Arabic" w:hint="cs"/>
          <w:b/>
          <w:bCs/>
          <w:sz w:val="22"/>
          <w:rtl/>
          <w:lang w:val="en-US" w:eastAsia="en-US"/>
        </w:rPr>
        <w:t xml:space="preserve"> [التي تستفيد بشكل مباشر أو غير مباشر من]</w:t>
      </w:r>
      <w:r w:rsidRPr="00125ED3">
        <w:rPr>
          <w:rFonts w:cs="Simplified Arabic"/>
          <w:b/>
          <w:bCs/>
          <w:sz w:val="22"/>
          <w:rtl/>
          <w:lang w:val="en-US" w:eastAsia="en-US"/>
        </w:rPr>
        <w:t xml:space="preserve"> </w:t>
      </w:r>
      <w:r w:rsidRPr="00125ED3">
        <w:rPr>
          <w:rFonts w:cs="Simplified Arabic" w:hint="cs"/>
          <w:b/>
          <w:bCs/>
          <w:sz w:val="22"/>
          <w:rtl/>
          <w:lang w:val="en-US" w:eastAsia="en-US"/>
        </w:rPr>
        <w:t>[</w:t>
      </w:r>
      <w:r w:rsidRPr="00125ED3">
        <w:rPr>
          <w:rFonts w:cs="Simplified Arabic"/>
          <w:b/>
          <w:bCs/>
          <w:sz w:val="22"/>
          <w:rtl/>
          <w:lang w:val="en-US" w:eastAsia="en-US"/>
        </w:rPr>
        <w:t>التي تعتمد</w:t>
      </w:r>
      <w:r w:rsidRPr="00125ED3">
        <w:rPr>
          <w:rFonts w:cs="Simplified Arabic" w:hint="cs"/>
          <w:b/>
          <w:bCs/>
          <w:sz w:val="22"/>
          <w:rtl/>
          <w:lang w:val="en-US" w:eastAsia="en-US"/>
        </w:rPr>
        <w:t xml:space="preserve"> [بشكل كبير]]</w:t>
      </w:r>
      <w:r w:rsidRPr="00125ED3">
        <w:rPr>
          <w:rFonts w:cs="Simplified Arabic"/>
          <w:b/>
          <w:bCs/>
          <w:sz w:val="22"/>
          <w:rtl/>
          <w:lang w:val="en-US" w:eastAsia="en-US"/>
        </w:rPr>
        <w:t xml:space="preserve"> على استخدام معلومات التسلسل الرقمي</w:t>
      </w:r>
      <w:r w:rsidRPr="00125ED3">
        <w:rPr>
          <w:rFonts w:cs="Simplified Arabic" w:hint="cs"/>
          <w:b/>
          <w:bCs/>
          <w:sz w:val="22"/>
          <w:rtl/>
          <w:lang w:val="en-US" w:eastAsia="en-US"/>
        </w:rPr>
        <w:t xml:space="preserve"> بشأن ا</w:t>
      </w:r>
      <w:r w:rsidRPr="00125ED3">
        <w:rPr>
          <w:rFonts w:cs="Simplified Arabic"/>
          <w:b/>
          <w:bCs/>
          <w:sz w:val="22"/>
          <w:rtl/>
          <w:lang w:val="en-US" w:eastAsia="en-US"/>
        </w:rPr>
        <w:t xml:space="preserve">لموارد </w:t>
      </w:r>
      <w:r w:rsidRPr="00125ED3">
        <w:rPr>
          <w:rFonts w:cs="Simplified Arabic" w:hint="cs"/>
          <w:b/>
          <w:bCs/>
          <w:sz w:val="22"/>
          <w:rtl/>
          <w:lang w:val="en-US" w:eastAsia="en-US"/>
        </w:rPr>
        <w:t>الجينية [لغرض أنشطتها التجارية]</w:t>
      </w:r>
    </w:p>
    <w:p w14:paraId="283D1E19" w14:textId="77777777" w:rsidR="00C24908" w:rsidRPr="00125ED3" w:rsidRDefault="00C24908" w:rsidP="00F51BE7">
      <w:pPr>
        <w:numPr>
          <w:ilvl w:val="0"/>
          <w:numId w:val="7"/>
        </w:numPr>
        <w:bidi/>
        <w:spacing w:after="120" w:line="216" w:lineRule="auto"/>
        <w:ind w:firstLine="0"/>
        <w:jc w:val="both"/>
        <w:rPr>
          <w:rFonts w:cs="Simplified Arabic"/>
          <w:sz w:val="22"/>
          <w:lang w:val="en-US" w:eastAsia="en-US"/>
        </w:rPr>
      </w:pPr>
      <w:r w:rsidRPr="00125ED3">
        <w:rPr>
          <w:rFonts w:cs="Simplified Arabic" w:hint="cs"/>
          <w:sz w:val="22"/>
          <w:rtl/>
          <w:lang w:val="en-US" w:eastAsia="en-US"/>
        </w:rPr>
        <w:t xml:space="preserve">تشمل </w:t>
      </w:r>
      <w:r w:rsidRPr="00125ED3">
        <w:rPr>
          <w:rFonts w:cs="Simplified Arabic"/>
          <w:sz w:val="22"/>
          <w:rtl/>
          <w:lang w:val="en-US" w:eastAsia="en-US"/>
        </w:rPr>
        <w:t>القطاعات أو القطاعات الفرعية</w:t>
      </w:r>
      <w:r w:rsidRPr="00125ED3">
        <w:rPr>
          <w:rFonts w:cs="Simplified Arabic" w:hint="cs"/>
          <w:sz w:val="22"/>
          <w:rtl/>
          <w:lang w:val="en-US" w:eastAsia="en-US"/>
        </w:rPr>
        <w:t xml:space="preserve"> [التي تستفيد بشكل مباشر أو غير مباشر من]</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التي تعتمد</w:t>
      </w:r>
      <w:r w:rsidRPr="00125ED3">
        <w:rPr>
          <w:rFonts w:cs="Simplified Arabic" w:hint="cs"/>
          <w:sz w:val="22"/>
          <w:rtl/>
          <w:lang w:val="en-US" w:eastAsia="en-US"/>
        </w:rPr>
        <w:t>] [بشدة]</w:t>
      </w:r>
      <w:r w:rsidRPr="00125ED3">
        <w:rPr>
          <w:rFonts w:cs="Simplified Arabic"/>
          <w:sz w:val="22"/>
          <w:rtl/>
          <w:lang w:val="en-US" w:eastAsia="en-US"/>
        </w:rPr>
        <w:t xml:space="preserve"> على استخدام معلومات التسلسل الرقمي</w:t>
      </w:r>
      <w:r w:rsidRPr="00125ED3">
        <w:rPr>
          <w:rFonts w:cs="Simplified Arabic" w:hint="cs"/>
          <w:sz w:val="22"/>
          <w:rtl/>
          <w:lang w:val="en-US" w:eastAsia="en-US"/>
        </w:rPr>
        <w:t xml:space="preserve"> بشأن الموارد الجينية ما يلي:</w:t>
      </w:r>
    </w:p>
    <w:p w14:paraId="283D1E1A" w14:textId="77777777" w:rsidR="00C24908" w:rsidRPr="00125ED3" w:rsidRDefault="00C24908" w:rsidP="00F51BE7">
      <w:pPr>
        <w:numPr>
          <w:ilvl w:val="0"/>
          <w:numId w:val="9"/>
        </w:num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 xml:space="preserve">المستحضرات الصيدلانية، مثل تصنيع المستحضرات الصيدلانية والمستحضرات الصيدلانية </w:t>
      </w:r>
      <w:r w:rsidRPr="00125ED3">
        <w:rPr>
          <w:rFonts w:cs="Simplified Arabic" w:hint="cs"/>
          <w:sz w:val="22"/>
          <w:rtl/>
          <w:lang w:val="en-US" w:eastAsia="en-US"/>
        </w:rPr>
        <w:t>البيولوجية</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وأبحاث علوم الحياة</w:t>
      </w:r>
      <w:r w:rsidRPr="00125ED3">
        <w:rPr>
          <w:rFonts w:cs="Simplified Arabic" w:hint="cs"/>
          <w:sz w:val="22"/>
          <w:rtl/>
          <w:lang w:val="en-US" w:eastAsia="en-US"/>
        </w:rPr>
        <w:t>]</w:t>
      </w:r>
      <w:r w:rsidRPr="00125ED3">
        <w:rPr>
          <w:rFonts w:cs="Simplified Arabic"/>
          <w:sz w:val="22"/>
          <w:rtl/>
          <w:lang w:val="en-US" w:eastAsia="en-US"/>
        </w:rPr>
        <w:t>؛</w:t>
      </w:r>
    </w:p>
    <w:p w14:paraId="283D1E1B"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r>
      <w:r w:rsidRPr="00125ED3">
        <w:rPr>
          <w:rFonts w:cs="Simplified Arabic" w:hint="cs"/>
          <w:sz w:val="22"/>
          <w:rtl/>
          <w:lang w:val="en-US" w:eastAsia="en-US"/>
        </w:rPr>
        <w:t>المغذيات (</w:t>
      </w:r>
      <w:r w:rsidRPr="00125ED3">
        <w:rPr>
          <w:rFonts w:cs="Simplified Arabic"/>
          <w:sz w:val="22"/>
          <w:rtl/>
          <w:lang w:val="en-US" w:eastAsia="en-US"/>
        </w:rPr>
        <w:t>المواد الغذائية والمكملات الغذائية الصحية</w:t>
      </w:r>
      <w:r w:rsidRPr="00125ED3">
        <w:rPr>
          <w:rFonts w:cs="Simplified Arabic" w:hint="cs"/>
          <w:sz w:val="22"/>
          <w:rtl/>
          <w:lang w:val="en-US" w:eastAsia="en-US"/>
        </w:rPr>
        <w:t>)؛]</w:t>
      </w:r>
    </w:p>
    <w:p w14:paraId="283D1E1C"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(ج)</w:t>
      </w:r>
      <w:r w:rsidRPr="00125ED3">
        <w:rPr>
          <w:rFonts w:cs="Simplified Arabic"/>
          <w:sz w:val="22"/>
          <w:rtl/>
          <w:lang w:val="en-US" w:eastAsia="en-US"/>
        </w:rPr>
        <w:tab/>
        <w:t xml:space="preserve">مستحضرات التجميل، مثل تطوير وإنتاج مستحضرات تجميل جديدة أو إنتاج مستحضرات تجميل موجودة باستخدام وسائل إنتاج </w:t>
      </w:r>
      <w:r w:rsidRPr="00125ED3">
        <w:rPr>
          <w:rFonts w:cs="Simplified Arabic" w:hint="cs"/>
          <w:sz w:val="22"/>
          <w:rtl/>
          <w:lang w:val="en-US" w:eastAsia="en-US"/>
        </w:rPr>
        <w:t>تركيبية</w:t>
      </w:r>
      <w:r w:rsidRPr="00125ED3">
        <w:rPr>
          <w:rFonts w:cs="Simplified Arabic"/>
          <w:sz w:val="22"/>
          <w:rtl/>
          <w:lang w:val="en-US" w:eastAsia="en-US"/>
        </w:rPr>
        <w:t>؛</w:t>
      </w:r>
    </w:p>
    <w:p w14:paraId="283D1E1D" w14:textId="77777777" w:rsidR="00C24908" w:rsidRPr="00125ED3" w:rsidRDefault="00C24908" w:rsidP="00C24908">
      <w:pPr>
        <w:bidi/>
        <w:spacing w:after="120" w:line="216" w:lineRule="auto"/>
        <w:ind w:left="720" w:firstLine="720"/>
        <w:jc w:val="both"/>
        <w:rPr>
          <w:rFonts w:cs="Simplified Arabic"/>
          <w:sz w:val="22"/>
          <w:rtl/>
          <w:lang w:val="en-US" w:eastAsia="en-US" w:bidi="ar-EG"/>
        </w:rPr>
      </w:pPr>
      <w:r w:rsidRPr="00125ED3">
        <w:rPr>
          <w:rFonts w:cs="Simplified Arabic" w:hint="cs"/>
          <w:sz w:val="22"/>
          <w:rtl/>
          <w:lang w:val="en-US" w:eastAsia="en-US"/>
        </w:rPr>
        <w:lastRenderedPageBreak/>
        <w:t>(د)</w:t>
      </w:r>
      <w:r w:rsidRPr="00125ED3">
        <w:rPr>
          <w:rFonts w:cs="Simplified Arabic"/>
          <w:sz w:val="22"/>
          <w:rtl/>
          <w:lang w:val="en-US" w:eastAsia="en-US"/>
        </w:rPr>
        <w:tab/>
        <w:t xml:space="preserve">تربية </w:t>
      </w:r>
      <w:r w:rsidRPr="00125ED3">
        <w:rPr>
          <w:rFonts w:cs="Simplified Arabic" w:hint="cs"/>
          <w:sz w:val="22"/>
          <w:rtl/>
          <w:lang w:val="en-US" w:eastAsia="en-US"/>
        </w:rPr>
        <w:t>[</w:t>
      </w:r>
      <w:r w:rsidRPr="00125ED3">
        <w:rPr>
          <w:rFonts w:cs="Simplified Arabic"/>
          <w:sz w:val="22"/>
          <w:rtl/>
          <w:lang w:val="en-US" w:eastAsia="en-US"/>
        </w:rPr>
        <w:t>النباتات</w:t>
      </w:r>
      <w:r w:rsidRPr="00125ED3">
        <w:rPr>
          <w:rFonts w:cs="Simplified Arabic" w:hint="cs"/>
          <w:sz w:val="22"/>
          <w:rtl/>
          <w:lang w:val="en-US" w:eastAsia="en-US"/>
        </w:rPr>
        <w:t>]</w:t>
      </w:r>
      <w:r w:rsidRPr="00125ED3">
        <w:rPr>
          <w:rFonts w:cs="Simplified Arabic"/>
          <w:sz w:val="22"/>
          <w:rtl/>
          <w:lang w:val="en-US" w:eastAsia="en-US"/>
        </w:rPr>
        <w:t xml:space="preserve"> والحيوانات و</w:t>
      </w:r>
      <w:r w:rsidRPr="00125ED3">
        <w:rPr>
          <w:rFonts w:cs="Simplified Arabic" w:hint="cs"/>
          <w:sz w:val="22"/>
          <w:rtl/>
          <w:lang w:val="en-US" w:eastAsia="en-US"/>
        </w:rPr>
        <w:t xml:space="preserve">[صناعات] </w:t>
      </w:r>
      <w:r w:rsidRPr="00125ED3">
        <w:rPr>
          <w:rFonts w:cs="Simplified Arabic"/>
          <w:sz w:val="22"/>
          <w:rtl/>
          <w:lang w:val="en-US" w:eastAsia="en-US"/>
        </w:rPr>
        <w:t xml:space="preserve">التكنولوجيا </w:t>
      </w:r>
      <w:r w:rsidRPr="00125ED3">
        <w:rPr>
          <w:rFonts w:cs="Simplified Arabic" w:hint="cs"/>
          <w:sz w:val="22"/>
          <w:rtl/>
          <w:lang w:val="en-US" w:eastAsia="en-US"/>
        </w:rPr>
        <w:t>البيولوجية</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الزراعية</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 xml:space="preserve">[، </w:t>
      </w:r>
      <w:r w:rsidRPr="00125ED3">
        <w:rPr>
          <w:rFonts w:cs="Simplified Arabic"/>
          <w:sz w:val="22"/>
          <w:rtl/>
          <w:lang w:val="en-US" w:eastAsia="en-US"/>
        </w:rPr>
        <w:t xml:space="preserve">مثل التكنولوجيا الزراعية (التي تشمل </w:t>
      </w:r>
      <w:r w:rsidRPr="00125ED3">
        <w:rPr>
          <w:rFonts w:cs="Simplified Arabic" w:hint="cs"/>
          <w:sz w:val="22"/>
          <w:rtl/>
          <w:lang w:val="en-US" w:eastAsia="en-US"/>
        </w:rPr>
        <w:t>[</w:t>
      </w:r>
      <w:r w:rsidRPr="00125ED3">
        <w:rPr>
          <w:rFonts w:cs="Simplified Arabic"/>
          <w:sz w:val="22"/>
          <w:rtl/>
          <w:lang w:val="en-US" w:eastAsia="en-US"/>
        </w:rPr>
        <w:t>تربية النباتات وأبحاث تعديل المحاصيل</w:t>
      </w:r>
      <w:r w:rsidRPr="00125ED3">
        <w:rPr>
          <w:rFonts w:cs="Simplified Arabic" w:hint="cs"/>
          <w:sz w:val="22"/>
          <w:rtl/>
          <w:lang w:val="en-US" w:eastAsia="en-US"/>
        </w:rPr>
        <w:t>]</w:t>
      </w:r>
      <w:r w:rsidRPr="00125ED3">
        <w:rPr>
          <w:rFonts w:cs="Simplified Arabic"/>
          <w:sz w:val="22"/>
          <w:rtl/>
          <w:lang w:val="en-US" w:eastAsia="en-US"/>
        </w:rPr>
        <w:t xml:space="preserve">، والتعديل </w:t>
      </w:r>
      <w:r w:rsidRPr="00125ED3">
        <w:rPr>
          <w:rFonts w:cs="Simplified Arabic" w:hint="cs"/>
          <w:sz w:val="22"/>
          <w:rtl/>
          <w:lang w:val="en-US" w:eastAsia="en-US"/>
        </w:rPr>
        <w:t>الجيني</w:t>
      </w:r>
      <w:r w:rsidRPr="00125ED3">
        <w:rPr>
          <w:rFonts w:cs="Simplified Arabic"/>
          <w:sz w:val="22"/>
          <w:rtl/>
          <w:lang w:val="en-US" w:eastAsia="en-US"/>
        </w:rPr>
        <w:t xml:space="preserve"> للثروة الحيوانية </w:t>
      </w:r>
      <w:r w:rsidRPr="00125ED3">
        <w:rPr>
          <w:rFonts w:cs="Simplified Arabic" w:hint="cs"/>
          <w:sz w:val="22"/>
          <w:rtl/>
          <w:lang w:val="en-US" w:eastAsia="en-US"/>
        </w:rPr>
        <w:t>[</w:t>
      </w:r>
      <w:r w:rsidRPr="00125ED3">
        <w:rPr>
          <w:rFonts w:cs="Simplified Arabic"/>
          <w:sz w:val="22"/>
          <w:rtl/>
          <w:lang w:val="en-US" w:eastAsia="en-US"/>
        </w:rPr>
        <w:t>وأنشطة دعم إنتاج النباتات والمستحضرات الصيدلانية البيطرية، ومنتجات وقاية المحاصيل، وتربية الحيوانات، وتربية النباتات وتحسين سلامة الغذاء</w:t>
      </w:r>
      <w:r w:rsidRPr="00125ED3">
        <w:rPr>
          <w:rFonts w:cs="Simplified Arabic" w:hint="cs"/>
          <w:sz w:val="22"/>
          <w:rtl/>
          <w:lang w:val="en-US" w:eastAsia="en-US"/>
        </w:rPr>
        <w:t>]</w:t>
      </w:r>
      <w:r w:rsidRPr="00125ED3">
        <w:rPr>
          <w:rFonts w:cs="Simplified Arabic"/>
          <w:sz w:val="22"/>
          <w:rtl/>
          <w:lang w:val="en-US" w:eastAsia="en-US"/>
        </w:rPr>
        <w:t>)</w:t>
      </w:r>
      <w:r w:rsidRPr="00125ED3">
        <w:rPr>
          <w:rFonts w:cs="Simplified Arabic" w:hint="cs"/>
          <w:sz w:val="22"/>
          <w:rtl/>
          <w:lang w:val="en-US" w:eastAsia="en-US"/>
        </w:rPr>
        <w:t>]]؛</w:t>
      </w:r>
    </w:p>
    <w:p w14:paraId="283D1E1E"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(ه)</w:t>
      </w:r>
      <w:r w:rsidRPr="00125ED3">
        <w:rPr>
          <w:rFonts w:cs="Simplified Arabic"/>
          <w:sz w:val="22"/>
          <w:rtl/>
          <w:lang w:val="en-US" w:eastAsia="en-US"/>
        </w:rPr>
        <w:tab/>
        <w:t xml:space="preserve">التكنولوجيا </w:t>
      </w:r>
      <w:r w:rsidRPr="00125ED3">
        <w:rPr>
          <w:rFonts w:cs="Simplified Arabic" w:hint="cs"/>
          <w:sz w:val="22"/>
          <w:rtl/>
          <w:lang w:val="en-US" w:eastAsia="en-US"/>
        </w:rPr>
        <w:t>البيولوجية</w:t>
      </w:r>
      <w:r w:rsidRPr="00125ED3">
        <w:rPr>
          <w:rFonts w:cs="Simplified Arabic"/>
          <w:sz w:val="22"/>
          <w:rtl/>
          <w:lang w:val="en-US" w:eastAsia="en-US"/>
        </w:rPr>
        <w:t xml:space="preserve"> الصناعية؛</w:t>
      </w:r>
    </w:p>
    <w:p w14:paraId="283D1E1F"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المعدات المخ</w:t>
      </w:r>
      <w:r w:rsidRPr="00125ED3">
        <w:rPr>
          <w:rFonts w:cs="Simplified Arabic" w:hint="cs"/>
          <w:sz w:val="22"/>
          <w:rtl/>
          <w:lang w:val="en-US" w:eastAsia="en-US"/>
        </w:rPr>
        <w:t>ت</w:t>
      </w:r>
      <w:r w:rsidRPr="00125ED3">
        <w:rPr>
          <w:rFonts w:cs="Simplified Arabic"/>
          <w:sz w:val="22"/>
          <w:rtl/>
          <w:lang w:val="en-US" w:eastAsia="en-US"/>
        </w:rPr>
        <w:t>برية المرتبطة بتسلسل واستخدام معلومات التسلسل الرقمي</w:t>
      </w:r>
      <w:r w:rsidRPr="00125ED3">
        <w:rPr>
          <w:rFonts w:cs="Simplified Arabic" w:hint="cs"/>
          <w:sz w:val="22"/>
          <w:rtl/>
          <w:lang w:val="en-US" w:eastAsia="en-US"/>
        </w:rPr>
        <w:t xml:space="preserve"> بشأن الموارد الجينية، </w:t>
      </w:r>
      <w:r w:rsidRPr="00125ED3">
        <w:rPr>
          <w:rFonts w:cs="Simplified Arabic"/>
          <w:sz w:val="22"/>
          <w:rtl/>
          <w:lang w:val="en-US" w:eastAsia="en-US"/>
        </w:rPr>
        <w:t>بما في ذلك الكواشف والإمدادات</w:t>
      </w:r>
      <w:r w:rsidRPr="00125ED3">
        <w:rPr>
          <w:rFonts w:cs="Simplified Arabic" w:hint="cs"/>
          <w:sz w:val="22"/>
          <w:rtl/>
          <w:lang w:val="en-US" w:eastAsia="en-US"/>
        </w:rPr>
        <w:t>؛]</w:t>
      </w:r>
    </w:p>
    <w:p w14:paraId="283D1E20"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[(ز)</w:t>
      </w:r>
      <w:r w:rsidRPr="00125ED3">
        <w:rPr>
          <w:rFonts w:cs="Simplified Arabic"/>
          <w:sz w:val="22"/>
          <w:rtl/>
          <w:lang w:val="en-US" w:eastAsia="en-US"/>
        </w:rPr>
        <w:tab/>
        <w:t>المعلومات والخدمات العلمية والتقنية المتعلقة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xml:space="preserve"> (خدمات المعلومات مثل البرمجيات والذكاء الاصطناعي المستخدمة لتوصيف وتحليل أو تخزين البيانات الضخمة المرتبطة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فضلا عن التسلسل الصناعي أو توصيف معلومات التسلسل الرقمي</w:t>
      </w:r>
      <w:r w:rsidRPr="00125ED3">
        <w:rPr>
          <w:rFonts w:cs="Simplified Arabic" w:hint="cs"/>
          <w:sz w:val="22"/>
          <w:rtl/>
          <w:lang w:val="en-US" w:eastAsia="en-US"/>
        </w:rPr>
        <w:t xml:space="preserve"> بشأن الموارد الجينية </w:t>
      </w:r>
      <w:r w:rsidRPr="00125ED3">
        <w:rPr>
          <w:rFonts w:cs="Simplified Arabic"/>
          <w:sz w:val="22"/>
          <w:rtl/>
          <w:lang w:val="en-US" w:eastAsia="en-US"/>
        </w:rPr>
        <w:t>كمنتج تابع ل</w:t>
      </w:r>
      <w:r w:rsidRPr="00125ED3">
        <w:rPr>
          <w:rFonts w:cs="Simplified Arabic" w:hint="cs"/>
          <w:sz w:val="22"/>
          <w:rtl/>
          <w:lang w:val="en-US" w:eastAsia="en-US"/>
        </w:rPr>
        <w:t>طرف ثالث</w:t>
      </w:r>
      <w:r w:rsidRPr="00125ED3">
        <w:rPr>
          <w:rFonts w:cs="Simplified Arabic"/>
          <w:sz w:val="22"/>
          <w:rtl/>
          <w:lang w:val="en-US" w:eastAsia="en-US"/>
        </w:rPr>
        <w:t xml:space="preserve"> لصناعات أخرى، مثل المستحضرات الصيدلانية ومستحضرات التجميل والزراعة).</w:t>
      </w:r>
      <w:r w:rsidRPr="00125ED3">
        <w:rPr>
          <w:rFonts w:cs="Simplified Arabic" w:hint="cs"/>
          <w:sz w:val="22"/>
          <w:rtl/>
          <w:lang w:val="en-US" w:eastAsia="en-US"/>
        </w:rPr>
        <w:t>]</w:t>
      </w:r>
    </w:p>
    <w:p w14:paraId="283D1E21" w14:textId="77777777" w:rsidR="00C24908" w:rsidRPr="00125ED3" w:rsidRDefault="00C24908" w:rsidP="00F51BE7">
      <w:pPr>
        <w:numPr>
          <w:ilvl w:val="0"/>
          <w:numId w:val="7"/>
        </w:numPr>
        <w:bidi/>
        <w:spacing w:after="120" w:line="216" w:lineRule="auto"/>
        <w:ind w:firstLine="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 xml:space="preserve">ستظل </w:t>
      </w:r>
      <w:r w:rsidRPr="00125ED3">
        <w:rPr>
          <w:rFonts w:cs="Simplified Arabic" w:hint="cs"/>
          <w:sz w:val="22"/>
          <w:rtl/>
          <w:lang w:val="en-US" w:eastAsia="en-US"/>
        </w:rPr>
        <w:t xml:space="preserve">هذه </w:t>
      </w:r>
      <w:r w:rsidRPr="00125ED3">
        <w:rPr>
          <w:rFonts w:cs="Simplified Arabic"/>
          <w:sz w:val="22"/>
          <w:rtl/>
          <w:lang w:val="en-US" w:eastAsia="en-US"/>
        </w:rPr>
        <w:t xml:space="preserve">القائمة قيد </w:t>
      </w:r>
      <w:r w:rsidRPr="00125ED3">
        <w:rPr>
          <w:rFonts w:cs="Simplified Arabic" w:hint="cs"/>
          <w:sz w:val="22"/>
          <w:rtl/>
          <w:lang w:val="en-US" w:eastAsia="en-US"/>
        </w:rPr>
        <w:t>الاستعراض</w:t>
      </w:r>
      <w:r w:rsidRPr="00125ED3">
        <w:rPr>
          <w:rFonts w:cs="Simplified Arabic"/>
          <w:sz w:val="22"/>
          <w:rtl/>
          <w:lang w:val="en-US" w:eastAsia="en-US"/>
        </w:rPr>
        <w:t>.</w:t>
      </w:r>
    </w:p>
    <w:p w14:paraId="283D1E22" w14:textId="77777777" w:rsidR="00C24908" w:rsidRPr="00125ED3" w:rsidRDefault="00C24908" w:rsidP="00C24908">
      <w:pPr>
        <w:bidi/>
        <w:spacing w:after="120" w:line="216" w:lineRule="auto"/>
        <w:ind w:left="720"/>
        <w:jc w:val="both"/>
        <w:rPr>
          <w:rFonts w:cs="Simplified Arabic"/>
          <w:sz w:val="22"/>
          <w:lang w:val="en-US" w:eastAsia="en-US"/>
        </w:rPr>
      </w:pPr>
      <w:r w:rsidRPr="00125ED3">
        <w:rPr>
          <w:rFonts w:cs="Simplified Arabic" w:hint="cs"/>
          <w:sz w:val="22"/>
          <w:rtl/>
          <w:lang w:val="en-US" w:eastAsia="en-US"/>
        </w:rPr>
        <w:t>[3-</w:t>
      </w:r>
      <w:r w:rsidRPr="00125ED3">
        <w:rPr>
          <w:rFonts w:cs="Simplified Arabic"/>
          <w:sz w:val="22"/>
          <w:rtl/>
          <w:lang w:val="en-US" w:eastAsia="en-US"/>
        </w:rPr>
        <w:tab/>
      </w:r>
      <w:r w:rsidRPr="00125ED3">
        <w:rPr>
          <w:rFonts w:cs="Simplified Arabic" w:hint="cs"/>
          <w:sz w:val="22"/>
          <w:rtl/>
          <w:lang w:val="en-US" w:eastAsia="en-US"/>
        </w:rPr>
        <w:t>ويجوز</w:t>
      </w:r>
      <w:r w:rsidRPr="00125ED3">
        <w:rPr>
          <w:rFonts w:cs="Simplified Arabic"/>
          <w:sz w:val="22"/>
          <w:rtl/>
          <w:lang w:val="en-US" w:eastAsia="en-US"/>
        </w:rPr>
        <w:t xml:space="preserve"> استبعاد الشركات في القطاعات</w:t>
      </w:r>
      <w:r w:rsidRPr="00125ED3">
        <w:rPr>
          <w:rFonts w:cs="Simplified Arabic" w:hint="cs"/>
          <w:sz w:val="22"/>
          <w:rtl/>
          <w:lang w:val="en-US" w:eastAsia="en-US"/>
        </w:rPr>
        <w:t xml:space="preserve"> أو القطاعات الفرعية المذكورة سالفا</w:t>
      </w:r>
      <w:r w:rsidRPr="00125ED3">
        <w:rPr>
          <w:rFonts w:cs="Simplified Arabic"/>
          <w:sz w:val="22"/>
          <w:rtl/>
          <w:lang w:val="en-US" w:eastAsia="en-US"/>
        </w:rPr>
        <w:t xml:space="preserve"> </w:t>
      </w:r>
      <w:r w:rsidRPr="00125ED3">
        <w:rPr>
          <w:rFonts w:cs="Simplified Arabic" w:hint="cs"/>
          <w:sz w:val="22"/>
          <w:rtl/>
          <w:lang w:val="en-US" w:eastAsia="en-US"/>
        </w:rPr>
        <w:t>عند ثبوت عدم اعتمادها بشكل كبير</w:t>
      </w:r>
      <w:r w:rsidRPr="00125ED3">
        <w:rPr>
          <w:rFonts w:cs="Simplified Arabic"/>
          <w:sz w:val="22"/>
          <w:rtl/>
          <w:lang w:val="en-US" w:eastAsia="en-US"/>
        </w:rPr>
        <w:t xml:space="preserve"> على </w:t>
      </w:r>
      <w:r w:rsidRPr="00125ED3">
        <w:rPr>
          <w:rFonts w:cs="Simplified Arabic" w:hint="cs"/>
          <w:sz w:val="22"/>
          <w:rtl/>
          <w:lang w:val="en-US" w:eastAsia="en-US"/>
        </w:rPr>
        <w:t xml:space="preserve">استخدام </w:t>
      </w:r>
      <w:r w:rsidRPr="00125ED3">
        <w:rPr>
          <w:rFonts w:cs="Simplified Arabic"/>
          <w:sz w:val="22"/>
          <w:rtl/>
          <w:lang w:val="en-US" w:eastAsia="en-US"/>
        </w:rPr>
        <w:t xml:space="preserve">معلومات التسلسل الرقمي </w:t>
      </w:r>
      <w:r w:rsidRPr="00125ED3">
        <w:rPr>
          <w:rFonts w:cs="Simplified Arabic" w:hint="cs"/>
          <w:sz w:val="22"/>
          <w:rtl/>
          <w:lang w:val="en-US" w:eastAsia="en-US"/>
        </w:rPr>
        <w:t>بشأن ا</w:t>
      </w:r>
      <w:r w:rsidRPr="00125ED3">
        <w:rPr>
          <w:rFonts w:cs="Simplified Arabic"/>
          <w:sz w:val="22"/>
          <w:rtl/>
          <w:lang w:val="en-US" w:eastAsia="en-US"/>
        </w:rPr>
        <w:t xml:space="preserve">لموارد </w:t>
      </w:r>
      <w:r w:rsidRPr="00125ED3">
        <w:rPr>
          <w:rFonts w:cs="Simplified Arabic" w:hint="cs"/>
          <w:sz w:val="22"/>
          <w:rtl/>
          <w:lang w:val="en-US" w:eastAsia="en-US"/>
        </w:rPr>
        <w:t>الجينية.]</w:t>
      </w:r>
    </w:p>
    <w:p w14:paraId="283D1E23" w14:textId="77777777" w:rsidR="00C24908" w:rsidRPr="00125ED3" w:rsidRDefault="00C24908" w:rsidP="00C24908">
      <w:pPr>
        <w:bidi/>
        <w:spacing w:after="120" w:line="216" w:lineRule="auto"/>
        <w:ind w:left="720"/>
        <w:jc w:val="both"/>
        <w:rPr>
          <w:rFonts w:cs="Simplified Arabic"/>
          <w:sz w:val="22"/>
          <w:lang w:val="en-US" w:eastAsia="en-US"/>
        </w:rPr>
      </w:pPr>
      <w:r w:rsidRPr="00125ED3">
        <w:rPr>
          <w:rFonts w:cs="Simplified Arabic" w:hint="cs"/>
          <w:sz w:val="22"/>
          <w:rtl/>
          <w:lang w:val="en-US" w:eastAsia="en-US"/>
        </w:rPr>
        <w:t>]</w:t>
      </w:r>
    </w:p>
    <w:p w14:paraId="283D1E24"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hint="cs"/>
          <w:b/>
          <w:bCs/>
          <w:sz w:val="22"/>
          <w:rtl/>
          <w:lang w:val="en-US" w:eastAsia="en-US"/>
        </w:rPr>
        <w:t>[</w:t>
      </w:r>
      <w:r w:rsidRPr="00125ED3">
        <w:rPr>
          <w:rFonts w:cs="Simplified Arabic"/>
          <w:b/>
          <w:bCs/>
          <w:sz w:val="22"/>
          <w:rtl/>
          <w:lang w:val="en-US" w:eastAsia="en-US"/>
        </w:rPr>
        <w:t xml:space="preserve">الضميمة </w:t>
      </w:r>
      <w:r w:rsidRPr="00125ED3">
        <w:rPr>
          <w:rFonts w:cs="Simplified Arabic" w:hint="cs"/>
          <w:b/>
          <w:bCs/>
          <w:sz w:val="22"/>
          <w:rtl/>
          <w:lang w:val="en-US" w:eastAsia="en-US"/>
        </w:rPr>
        <w:t>باء</w:t>
      </w:r>
    </w:p>
    <w:p w14:paraId="283D1E25"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hint="cs"/>
          <w:b/>
          <w:bCs/>
          <w:sz w:val="22"/>
          <w:rtl/>
          <w:lang w:val="en-US" w:eastAsia="en-US"/>
        </w:rPr>
        <w:t xml:space="preserve">[قائمة </w:t>
      </w:r>
      <w:r w:rsidRPr="00125ED3">
        <w:rPr>
          <w:rFonts w:cs="Simplified Arabic"/>
          <w:b/>
          <w:bCs/>
          <w:sz w:val="22"/>
          <w:rtl/>
          <w:lang w:val="en-US" w:eastAsia="en-US"/>
        </w:rPr>
        <w:t>توضيحية للعناصر الخاصة بصيغة التخصيص [</w:t>
      </w:r>
      <w:r w:rsidRPr="00125ED3">
        <w:rPr>
          <w:rFonts w:cs="Simplified Arabic" w:hint="cs"/>
          <w:b/>
          <w:bCs/>
          <w:sz w:val="22"/>
          <w:rtl/>
          <w:lang w:val="en-US" w:eastAsia="en-US"/>
        </w:rPr>
        <w:t>المبدئية</w:t>
      </w:r>
      <w:r w:rsidRPr="00125ED3">
        <w:rPr>
          <w:rFonts w:cs="Simplified Arabic" w:hint="cs"/>
          <w:b/>
          <w:bCs/>
          <w:sz w:val="22"/>
          <w:rtl/>
          <w:lang w:eastAsia="en-US"/>
        </w:rPr>
        <w:t>]</w:t>
      </w:r>
      <w:r w:rsidRPr="00125ED3">
        <w:rPr>
          <w:rFonts w:cs="Simplified Arabic"/>
          <w:b/>
          <w:bCs/>
          <w:sz w:val="22"/>
          <w:rtl/>
          <w:lang w:val="en-US" w:eastAsia="en-US"/>
        </w:rPr>
        <w:t xml:space="preserve"> </w:t>
      </w:r>
    </w:p>
    <w:p w14:paraId="283D1E26" w14:textId="77777777" w:rsidR="00C24908" w:rsidRPr="00125ED3" w:rsidRDefault="00C24908" w:rsidP="00C24908">
      <w:pPr>
        <w:bidi/>
        <w:spacing w:after="120" w:line="216" w:lineRule="auto"/>
        <w:ind w:left="720"/>
        <w:jc w:val="both"/>
        <w:rPr>
          <w:rFonts w:cs="Simplified Arabic"/>
          <w:sz w:val="22"/>
          <w:rtl/>
          <w:lang w:val="en-US" w:eastAsia="en-US"/>
        </w:rPr>
      </w:pPr>
      <w:r w:rsidRPr="00125ED3">
        <w:rPr>
          <w:rFonts w:cs="Simplified Arabic" w:hint="cs"/>
          <w:sz w:val="22"/>
          <w:rtl/>
          <w:lang w:val="en-US" w:eastAsia="en-US"/>
        </w:rPr>
        <w:t>سيجري [اعتمادها] [إعدادها]</w:t>
      </w:r>
      <w:r w:rsidRPr="00125ED3">
        <w:rPr>
          <w:rFonts w:cs="Simplified Arabic"/>
          <w:sz w:val="22"/>
          <w:rtl/>
          <w:lang w:val="en-US" w:eastAsia="en-US"/>
        </w:rPr>
        <w:t xml:space="preserve"> </w:t>
      </w:r>
      <w:r w:rsidRPr="00125ED3">
        <w:rPr>
          <w:rFonts w:cs="Simplified Arabic" w:hint="cs"/>
          <w:sz w:val="22"/>
          <w:rtl/>
          <w:lang w:val="en-US" w:eastAsia="en-US"/>
        </w:rPr>
        <w:t>خلال</w:t>
      </w:r>
      <w:r w:rsidRPr="00125ED3">
        <w:rPr>
          <w:rFonts w:cs="Simplified Arabic"/>
          <w:sz w:val="22"/>
          <w:rtl/>
          <w:lang w:val="en-US" w:eastAsia="en-US"/>
        </w:rPr>
        <w:t xml:space="preserve"> الاجتماع السادس عشر لمؤتمر الأطراف، مع </w:t>
      </w:r>
      <w:r w:rsidRPr="00125ED3">
        <w:rPr>
          <w:rFonts w:cs="Simplified Arabic" w:hint="cs"/>
          <w:sz w:val="22"/>
          <w:rtl/>
          <w:lang w:val="en-US" w:eastAsia="en-US"/>
        </w:rPr>
        <w:t>مراعاة المعايير [المحتملة] التالية</w:t>
      </w:r>
      <w:r w:rsidRPr="00125ED3">
        <w:rPr>
          <w:rFonts w:cs="Simplified Arabic"/>
          <w:sz w:val="22"/>
          <w:rtl/>
          <w:lang w:val="en-US" w:eastAsia="en-US"/>
        </w:rPr>
        <w:t>:</w:t>
      </w:r>
    </w:p>
    <w:p w14:paraId="283D1E27" w14:textId="77777777" w:rsidR="00C24908" w:rsidRPr="00125ED3" w:rsidRDefault="00C24908" w:rsidP="00C24908">
      <w:pPr>
        <w:bidi/>
        <w:spacing w:after="120" w:line="216" w:lineRule="auto"/>
        <w:ind w:left="1440"/>
        <w:jc w:val="both"/>
        <w:rPr>
          <w:rFonts w:cs="Simplified Arabic"/>
          <w:sz w:val="22"/>
          <w:rtl/>
          <w:lang w:val="en-US" w:eastAsia="en-US"/>
        </w:rPr>
      </w:pPr>
      <w:r w:rsidRPr="00125ED3">
        <w:rPr>
          <w:rFonts w:cs="Simplified Arabic" w:hint="cs"/>
          <w:sz w:val="22"/>
          <w:rtl/>
          <w:lang w:val="en-US" w:eastAsia="en-US"/>
        </w:rPr>
        <w:t>[</w:t>
      </w:r>
    </w:p>
    <w:p w14:paraId="283D1E28"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[(أ)</w:t>
      </w:r>
      <w:r w:rsidRPr="00125ED3">
        <w:rPr>
          <w:rFonts w:cs="Simplified Arabic"/>
          <w:sz w:val="22"/>
          <w:rtl/>
          <w:lang w:val="en-US" w:eastAsia="en-US"/>
        </w:rPr>
        <w:tab/>
        <w:t>ثراء التنوع البيولوجي (البري، و</w:t>
      </w:r>
      <w:r w:rsidRPr="00125ED3">
        <w:rPr>
          <w:rFonts w:cs="Simplified Arabic" w:hint="cs"/>
          <w:sz w:val="22"/>
          <w:rtl/>
          <w:lang w:val="en-US" w:eastAsia="en-US"/>
        </w:rPr>
        <w:t xml:space="preserve">في </w:t>
      </w:r>
      <w:r w:rsidRPr="00125ED3">
        <w:rPr>
          <w:rFonts w:cs="Simplified Arabic"/>
          <w:sz w:val="22"/>
          <w:rtl/>
          <w:lang w:val="en-US" w:eastAsia="en-US"/>
        </w:rPr>
        <w:t>المياه العذبة، والبحري) والمفاهيم ذات الصلة، مثل التوطن و</w:t>
      </w:r>
      <w:r w:rsidRPr="00125ED3">
        <w:rPr>
          <w:rFonts w:cs="Simplified Arabic" w:hint="cs"/>
          <w:sz w:val="22"/>
          <w:rtl/>
          <w:lang w:val="en-US" w:eastAsia="en-US"/>
        </w:rPr>
        <w:t xml:space="preserve">مستوى </w:t>
      </w:r>
      <w:r w:rsidRPr="00125ED3">
        <w:rPr>
          <w:rFonts w:cs="Simplified Arabic"/>
          <w:sz w:val="22"/>
          <w:rtl/>
          <w:lang w:val="en-US" w:eastAsia="en-US"/>
        </w:rPr>
        <w:t>التهديد</w:t>
      </w:r>
      <w:r w:rsidRPr="00125ED3">
        <w:rPr>
          <w:rFonts w:cs="Simplified Arabic" w:hint="cs"/>
          <w:sz w:val="22"/>
          <w:rtl/>
          <w:lang w:val="en-US" w:eastAsia="en-US"/>
        </w:rPr>
        <w:t xml:space="preserve"> والضعف</w:t>
      </w:r>
      <w:r w:rsidRPr="00125ED3">
        <w:rPr>
          <w:rFonts w:cs="Simplified Arabic"/>
          <w:sz w:val="22"/>
          <w:rtl/>
          <w:lang w:val="en-US" w:eastAsia="en-US"/>
        </w:rPr>
        <w:t>؛</w:t>
      </w:r>
      <w:r w:rsidRPr="00125ED3">
        <w:rPr>
          <w:rFonts w:cs="Simplified Arabic" w:hint="cs"/>
          <w:sz w:val="22"/>
          <w:rtl/>
          <w:lang w:val="en-US" w:eastAsia="en-US"/>
        </w:rPr>
        <w:t>]</w:t>
      </w:r>
    </w:p>
    <w:p w14:paraId="283D1E29"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[بديل 1 للفقرة (أ)</w:t>
      </w:r>
    </w:p>
    <w:p w14:paraId="283D1E2A" w14:textId="77777777" w:rsidR="00C24908" w:rsidRPr="00125ED3" w:rsidRDefault="00C24908" w:rsidP="00C24908">
      <w:pPr>
        <w:bidi/>
        <w:spacing w:after="120" w:line="216" w:lineRule="auto"/>
        <w:ind w:left="2160" w:hanging="720"/>
        <w:jc w:val="both"/>
        <w:rPr>
          <w:rFonts w:cs="Simplified Arabic"/>
          <w:sz w:val="22"/>
          <w:rtl/>
          <w:lang w:val="en-US" w:eastAsia="en-US"/>
        </w:rPr>
      </w:pPr>
      <w:r w:rsidRPr="00125ED3">
        <w:rPr>
          <w:rFonts w:cs="Simplified Arabic" w:hint="cs"/>
          <w:sz w:val="22"/>
          <w:rtl/>
          <w:lang w:val="en-US" w:eastAsia="en-US"/>
        </w:rPr>
        <w:t>(1)</w:t>
      </w:r>
      <w:r w:rsidRPr="00125ED3">
        <w:rPr>
          <w:rFonts w:cs="Simplified Arabic" w:hint="cs"/>
          <w:sz w:val="22"/>
          <w:rtl/>
          <w:lang w:val="en-US" w:eastAsia="en-US"/>
        </w:rPr>
        <w:tab/>
      </w:r>
      <w:r w:rsidRPr="00125ED3">
        <w:rPr>
          <w:rFonts w:cs="Simplified Arabic"/>
          <w:sz w:val="22"/>
          <w:rtl/>
          <w:lang w:val="en-US" w:eastAsia="en-US"/>
        </w:rPr>
        <w:t>مساهمة التنوع البيولوجي: تنوع الأنواع وتفرد الموارد الجينية، وأهمية التنوع البيولوجي الإقليمي؛</w:t>
      </w:r>
    </w:p>
    <w:p w14:paraId="283D1E2B" w14:textId="77777777" w:rsidR="00C24908" w:rsidRPr="00125ED3" w:rsidRDefault="00C24908" w:rsidP="00C24908">
      <w:pPr>
        <w:bidi/>
        <w:spacing w:after="120" w:line="216" w:lineRule="auto"/>
        <w:ind w:left="2160" w:hanging="720"/>
        <w:jc w:val="both"/>
        <w:rPr>
          <w:rFonts w:cs="Simplified Arabic"/>
          <w:sz w:val="22"/>
          <w:rtl/>
          <w:lang w:eastAsia="en-US"/>
        </w:rPr>
      </w:pPr>
      <w:r w:rsidRPr="00125ED3">
        <w:rPr>
          <w:rFonts w:cs="Simplified Arabic" w:hint="cs"/>
          <w:sz w:val="22"/>
          <w:rtl/>
          <w:lang w:val="en-US" w:eastAsia="en-US"/>
        </w:rPr>
        <w:t>(2)</w:t>
      </w:r>
      <w:r w:rsidRPr="00125ED3">
        <w:rPr>
          <w:rFonts w:cs="Simplified Arabic" w:hint="cs"/>
          <w:sz w:val="22"/>
          <w:rtl/>
          <w:lang w:val="en-US" w:eastAsia="en-US"/>
        </w:rPr>
        <w:tab/>
        <w:t>ا</w:t>
      </w:r>
      <w:r w:rsidRPr="00125ED3">
        <w:rPr>
          <w:rFonts w:cs="Simplified Arabic"/>
          <w:sz w:val="22"/>
          <w:rtl/>
          <w:lang w:val="en-US" w:eastAsia="en-US"/>
        </w:rPr>
        <w:t>حتياجات الحفظ: مستويات التهديد للتنوع البيولوجي وتغطية المناطق المحمية؛</w:t>
      </w:r>
      <w:r w:rsidRPr="00125ED3">
        <w:rPr>
          <w:rFonts w:cs="Simplified Arabic" w:hint="cs"/>
          <w:sz w:val="22"/>
          <w:rtl/>
          <w:lang w:eastAsia="en-US"/>
        </w:rPr>
        <w:t>]</w:t>
      </w:r>
    </w:p>
    <w:p w14:paraId="283D1E2C"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[بديل 2 للفقرة (أ)</w:t>
      </w:r>
    </w:p>
    <w:p w14:paraId="283D1E2D" w14:textId="77777777" w:rsidR="00C24908" w:rsidRPr="00125ED3" w:rsidRDefault="00C24908" w:rsidP="00C24908">
      <w:pPr>
        <w:bidi/>
        <w:spacing w:after="120" w:line="216" w:lineRule="auto"/>
        <w:ind w:left="2160" w:hanging="720"/>
        <w:jc w:val="both"/>
        <w:rPr>
          <w:rFonts w:cs="Simplified Arabic"/>
          <w:sz w:val="22"/>
          <w:rtl/>
          <w:lang w:val="en-US" w:eastAsia="en-US"/>
        </w:rPr>
      </w:pPr>
      <w:r w:rsidRPr="00125ED3">
        <w:rPr>
          <w:rFonts w:cs="Simplified Arabic" w:hint="cs"/>
          <w:sz w:val="22"/>
          <w:rtl/>
          <w:lang w:eastAsia="en-US"/>
        </w:rPr>
        <w:t>(1)</w:t>
      </w:r>
      <w:r w:rsidRPr="00125ED3">
        <w:rPr>
          <w:rFonts w:cs="Simplified Arabic" w:hint="cs"/>
          <w:sz w:val="22"/>
          <w:rtl/>
          <w:lang w:eastAsia="en-US"/>
        </w:rPr>
        <w:tab/>
      </w:r>
      <w:r w:rsidRPr="00125ED3">
        <w:rPr>
          <w:rFonts w:cs="Simplified Arabic"/>
          <w:sz w:val="22"/>
          <w:rtl/>
          <w:lang w:eastAsia="en-US"/>
        </w:rPr>
        <w:t xml:space="preserve">ثراء </w:t>
      </w:r>
      <w:r w:rsidRPr="00125ED3">
        <w:rPr>
          <w:rFonts w:cs="Simplified Arabic"/>
          <w:sz w:val="22"/>
          <w:rtl/>
          <w:lang w:val="en-US" w:eastAsia="en-US"/>
        </w:rPr>
        <w:t xml:space="preserve">التنوع البيولوجي (البري، والمياه العذبة، والبحري)؛ </w:t>
      </w:r>
    </w:p>
    <w:p w14:paraId="283D1E2E" w14:textId="77777777" w:rsidR="00C24908" w:rsidRPr="00125ED3" w:rsidRDefault="00C24908" w:rsidP="00C24908">
      <w:pPr>
        <w:bidi/>
        <w:spacing w:after="120" w:line="216" w:lineRule="auto"/>
        <w:ind w:left="2160" w:hanging="720"/>
        <w:jc w:val="both"/>
        <w:rPr>
          <w:rFonts w:cs="Simplified Arabic"/>
          <w:sz w:val="22"/>
          <w:rtl/>
          <w:lang w:val="en-US" w:eastAsia="en-US"/>
        </w:rPr>
      </w:pPr>
      <w:r w:rsidRPr="00125ED3">
        <w:rPr>
          <w:rFonts w:cs="Simplified Arabic" w:hint="cs"/>
          <w:sz w:val="22"/>
          <w:rtl/>
          <w:lang w:val="en-US" w:eastAsia="en-US"/>
        </w:rPr>
        <w:t>(2)</w:t>
      </w:r>
      <w:r w:rsidRPr="00125ED3">
        <w:rPr>
          <w:rFonts w:cs="Simplified Arabic" w:hint="cs"/>
          <w:sz w:val="22"/>
          <w:rtl/>
          <w:lang w:val="en-US" w:eastAsia="en-US"/>
        </w:rPr>
        <w:tab/>
      </w:r>
      <w:r w:rsidRPr="00125ED3">
        <w:rPr>
          <w:rFonts w:cs="Simplified Arabic"/>
          <w:sz w:val="22"/>
          <w:rtl/>
          <w:lang w:val="en-US" w:eastAsia="en-US"/>
        </w:rPr>
        <w:t>مستوى التوطن؛</w:t>
      </w:r>
    </w:p>
    <w:p w14:paraId="283D1E2F" w14:textId="77777777" w:rsidR="00C24908" w:rsidRPr="00125ED3" w:rsidRDefault="00C24908" w:rsidP="00C24908">
      <w:pPr>
        <w:bidi/>
        <w:spacing w:after="120" w:line="216" w:lineRule="auto"/>
        <w:ind w:left="2160" w:hanging="720"/>
        <w:jc w:val="both"/>
        <w:rPr>
          <w:rFonts w:cs="Simplified Arabic"/>
          <w:sz w:val="22"/>
          <w:rtl/>
          <w:lang w:eastAsia="en-US"/>
        </w:rPr>
      </w:pPr>
      <w:r w:rsidRPr="00125ED3">
        <w:rPr>
          <w:rFonts w:cs="Simplified Arabic" w:hint="cs"/>
          <w:sz w:val="22"/>
          <w:rtl/>
          <w:lang w:val="en-US" w:eastAsia="en-US"/>
        </w:rPr>
        <w:t>(3)</w:t>
      </w:r>
      <w:r w:rsidRPr="00125ED3">
        <w:rPr>
          <w:rFonts w:cs="Simplified Arabic" w:hint="cs"/>
          <w:sz w:val="22"/>
          <w:rtl/>
          <w:lang w:val="en-US" w:eastAsia="en-US"/>
        </w:rPr>
        <w:tab/>
      </w:r>
      <w:r w:rsidRPr="00125ED3">
        <w:rPr>
          <w:rFonts w:cs="Simplified Arabic"/>
          <w:sz w:val="22"/>
          <w:rtl/>
          <w:lang w:val="en-US" w:eastAsia="en-US"/>
        </w:rPr>
        <w:t>مستوى التهديد</w:t>
      </w:r>
      <w:r w:rsidRPr="00125ED3">
        <w:rPr>
          <w:rFonts w:cs="Simplified Arabic"/>
          <w:sz w:val="22"/>
          <w:rtl/>
          <w:lang w:eastAsia="en-US"/>
        </w:rPr>
        <w:t>؛</w:t>
      </w:r>
      <w:r w:rsidRPr="00125ED3">
        <w:rPr>
          <w:rFonts w:cs="Simplified Arabic" w:hint="cs"/>
          <w:sz w:val="22"/>
          <w:rtl/>
          <w:lang w:eastAsia="en-US"/>
        </w:rPr>
        <w:t>]</w:t>
      </w:r>
    </w:p>
    <w:p w14:paraId="283D1E30" w14:textId="77777777" w:rsidR="00C24908" w:rsidRPr="00125ED3" w:rsidRDefault="00C24908" w:rsidP="00C24908">
      <w:pPr>
        <w:bidi/>
        <w:spacing w:after="120" w:line="216" w:lineRule="auto"/>
        <w:ind w:left="1440" w:hanging="720"/>
        <w:jc w:val="both"/>
        <w:rPr>
          <w:rFonts w:cs="Simplified Arabic"/>
          <w:sz w:val="22"/>
          <w:lang w:val="en-US" w:eastAsia="en-US"/>
        </w:rPr>
      </w:pPr>
      <w:r w:rsidRPr="00125ED3">
        <w:rPr>
          <w:rFonts w:cs="Simplified Arabic" w:hint="cs"/>
          <w:sz w:val="22"/>
          <w:rtl/>
          <w:lang w:eastAsia="en-US"/>
        </w:rPr>
        <w:lastRenderedPageBreak/>
        <w:t>]</w:t>
      </w:r>
    </w:p>
    <w:p w14:paraId="283D1E31"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(ب)</w:t>
      </w:r>
      <w:r w:rsidRPr="00125ED3">
        <w:rPr>
          <w:rFonts w:cs="Simplified Arabic"/>
          <w:sz w:val="22"/>
          <w:rtl/>
          <w:lang w:val="en-US" w:eastAsia="en-US"/>
        </w:rPr>
        <w:tab/>
        <w:t>احتياجات القدرات</w:t>
      </w:r>
      <w:r w:rsidRPr="00125ED3">
        <w:rPr>
          <w:rFonts w:cs="Simplified Arabic" w:hint="cs"/>
          <w:sz w:val="22"/>
          <w:rtl/>
          <w:lang w:val="en-US" w:eastAsia="en-US"/>
        </w:rPr>
        <w:t xml:space="preserve"> لحفظ التنوع البيولوجي واستخدامه المستدام</w:t>
      </w:r>
      <w:r w:rsidRPr="00125ED3">
        <w:rPr>
          <w:rFonts w:cs="Simplified Arabic"/>
          <w:sz w:val="22"/>
          <w:rtl/>
          <w:lang w:val="en-US" w:eastAsia="en-US"/>
        </w:rPr>
        <w:t xml:space="preserve">، مع مراعاة ظروف البلدان النامية، وخاصة البلدان الأقل نموا والدول الجزرية الصغيرة النامية، والبلدان </w:t>
      </w:r>
      <w:r w:rsidRPr="00125ED3">
        <w:rPr>
          <w:rFonts w:cs="Simplified Arabic" w:hint="cs"/>
          <w:sz w:val="22"/>
          <w:rtl/>
          <w:lang w:val="en-US" w:eastAsia="en-US"/>
        </w:rPr>
        <w:t xml:space="preserve">التي تمر اقتصاداتها بمرحلة </w:t>
      </w:r>
      <w:r w:rsidRPr="00125ED3">
        <w:rPr>
          <w:rFonts w:cs="Simplified Arabic"/>
          <w:sz w:val="22"/>
          <w:rtl/>
          <w:lang w:val="en-US" w:eastAsia="en-US"/>
        </w:rPr>
        <w:t>انتقالية</w:t>
      </w:r>
      <w:r w:rsidRPr="00125ED3">
        <w:rPr>
          <w:rFonts w:cs="Simplified Arabic" w:hint="cs"/>
          <w:sz w:val="22"/>
          <w:rtl/>
          <w:lang w:val="en-US" w:eastAsia="en-US"/>
        </w:rPr>
        <w:t xml:space="preserve"> واحتياجات الشعوب الأصلية والمجتمعات المحلية [من جميع المناطق]؛</w:t>
      </w:r>
    </w:p>
    <w:p w14:paraId="283D1E32"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[(ج)</w:t>
      </w:r>
      <w:r w:rsidRPr="00125ED3">
        <w:rPr>
          <w:rFonts w:cs="Simplified Arabic"/>
          <w:sz w:val="22"/>
          <w:rtl/>
          <w:lang w:val="en-US" w:eastAsia="en-US"/>
        </w:rPr>
        <w:tab/>
        <w:t>مستوى التنمية؛]</w:t>
      </w:r>
    </w:p>
    <w:p w14:paraId="283D1E33"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[(د)</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التهديد الذي يتعرض له التنوع البيولوجي؛]</w:t>
      </w:r>
    </w:p>
    <w:p w14:paraId="283D1E34"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(ه)</w:t>
      </w:r>
      <w:r w:rsidRPr="00125ED3">
        <w:rPr>
          <w:rFonts w:cs="Simplified Arabic"/>
          <w:sz w:val="22"/>
          <w:rtl/>
          <w:lang w:val="en-US" w:eastAsia="en-US"/>
        </w:rPr>
        <w:tab/>
        <w:t>الأصل الجغرافي</w:t>
      </w:r>
      <w:r w:rsidRPr="00125ED3">
        <w:rPr>
          <w:rFonts w:cs="Simplified Arabic" w:hint="cs"/>
          <w:sz w:val="22"/>
          <w:rtl/>
          <w:lang w:val="en-US" w:eastAsia="en-US"/>
        </w:rPr>
        <w:t xml:space="preserve"> للموارد الجينية التي تتولد منها معلومات التسلسل الرقمي في </w:t>
      </w:r>
      <w:r w:rsidRPr="00125ED3">
        <w:rPr>
          <w:rFonts w:cs="Simplified Arabic"/>
          <w:sz w:val="22"/>
          <w:rtl/>
          <w:lang w:val="en-US" w:eastAsia="en-US"/>
        </w:rPr>
        <w:t>قاعدة البيانات؛]</w:t>
      </w:r>
    </w:p>
    <w:p w14:paraId="283D1E35"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(و)</w:t>
      </w:r>
      <w:r w:rsidRPr="00125ED3">
        <w:rPr>
          <w:rFonts w:cs="Simplified Arabic"/>
          <w:sz w:val="22"/>
          <w:rtl/>
          <w:lang w:val="en-US" w:eastAsia="en-US"/>
        </w:rPr>
        <w:tab/>
        <w:t>تنوع النظم البيئية؛]</w:t>
      </w:r>
    </w:p>
    <w:p w14:paraId="283D1E36"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(ز)</w:t>
      </w:r>
      <w:r w:rsidRPr="00125ED3">
        <w:rPr>
          <w:rFonts w:cs="Simplified Arabic"/>
          <w:sz w:val="22"/>
          <w:rtl/>
          <w:lang w:val="en-US" w:eastAsia="en-US"/>
        </w:rPr>
        <w:tab/>
        <w:t>وجود نظم بيئية متطرفة؛]</w:t>
      </w:r>
    </w:p>
    <w:p w14:paraId="283D1E37"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(ح)</w:t>
      </w:r>
      <w:r w:rsidRPr="00125ED3">
        <w:rPr>
          <w:rFonts w:cs="Simplified Arabic"/>
          <w:sz w:val="22"/>
          <w:rtl/>
          <w:lang w:val="en-US" w:eastAsia="en-US"/>
        </w:rPr>
        <w:tab/>
        <w:t>وجود نظم بيئية فريدة؛]</w:t>
      </w:r>
    </w:p>
    <w:p w14:paraId="283D1E38"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(ط)</w:t>
      </w:r>
      <w:r w:rsidRPr="00125ED3">
        <w:rPr>
          <w:rFonts w:cs="Simplified Arabic"/>
          <w:sz w:val="22"/>
          <w:rtl/>
          <w:lang w:val="en-US" w:eastAsia="en-US"/>
        </w:rPr>
        <w:tab/>
        <w:t>مستوى التهديد الذي يتعرض له الأنواع والتنوع البيولوجي.]</w:t>
      </w:r>
    </w:p>
    <w:p w14:paraId="283D1E39" w14:textId="77777777" w:rsidR="00C24908" w:rsidRPr="00125ED3" w:rsidRDefault="00C24908" w:rsidP="00C24908">
      <w:pPr>
        <w:bidi/>
        <w:spacing w:after="120" w:line="216" w:lineRule="auto"/>
        <w:ind w:firstLine="720"/>
        <w:jc w:val="both"/>
        <w:rPr>
          <w:rFonts w:cs="Simplified Arabic"/>
          <w:sz w:val="22"/>
          <w:lang w:val="en-US" w:eastAsia="en-US"/>
        </w:rPr>
      </w:pPr>
      <w:r w:rsidRPr="00125ED3">
        <w:rPr>
          <w:rFonts w:cs="Simplified Arabic" w:hint="cs"/>
          <w:sz w:val="22"/>
          <w:rtl/>
          <w:lang w:val="en-US" w:eastAsia="en-US"/>
        </w:rPr>
        <w:t>]</w:t>
      </w:r>
    </w:p>
    <w:p w14:paraId="283D1E3A" w14:textId="77777777" w:rsidR="00C24908" w:rsidRPr="00125ED3" w:rsidRDefault="00C24908" w:rsidP="00C24908">
      <w:pPr>
        <w:tabs>
          <w:tab w:val="left" w:pos="1280"/>
        </w:tabs>
        <w:bidi/>
        <w:spacing w:after="120" w:line="216" w:lineRule="auto"/>
        <w:jc w:val="both"/>
        <w:rPr>
          <w:rFonts w:cs="Simplified Arabic"/>
          <w:b/>
          <w:bCs/>
          <w:sz w:val="22"/>
          <w:rtl/>
          <w:lang w:val="en-US" w:eastAsia="en-US" w:bidi="ar-EG"/>
        </w:rPr>
      </w:pPr>
      <w:r w:rsidRPr="00125ED3">
        <w:rPr>
          <w:rFonts w:cs="Simplified Arabic" w:hint="cs"/>
          <w:b/>
          <w:bCs/>
          <w:sz w:val="22"/>
          <w:rtl/>
          <w:lang w:val="en-US" w:eastAsia="en-US"/>
        </w:rPr>
        <w:t>[</w:t>
      </w:r>
      <w:r w:rsidRPr="00125ED3">
        <w:rPr>
          <w:rFonts w:cs="Simplified Arabic"/>
          <w:b/>
          <w:bCs/>
          <w:sz w:val="22"/>
          <w:rtl/>
          <w:lang w:val="en-US" w:eastAsia="en-US"/>
        </w:rPr>
        <w:t xml:space="preserve">الضميمة </w:t>
      </w:r>
      <w:r w:rsidRPr="00125ED3">
        <w:rPr>
          <w:rFonts w:cs="Simplified Arabic" w:hint="cs"/>
          <w:b/>
          <w:bCs/>
          <w:sz w:val="22"/>
          <w:rtl/>
          <w:lang w:val="en-US" w:eastAsia="en-US" w:bidi="ar-EG"/>
        </w:rPr>
        <w:t>جيم</w:t>
      </w:r>
    </w:p>
    <w:p w14:paraId="283D1E3B"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 xml:space="preserve">اختصاصات </w:t>
      </w:r>
      <w:r w:rsidRPr="00125ED3">
        <w:rPr>
          <w:rFonts w:cs="Simplified Arabic" w:hint="cs"/>
          <w:b/>
          <w:bCs/>
          <w:sz w:val="22"/>
          <w:rtl/>
          <w:lang w:val="en-US" w:eastAsia="en-US"/>
        </w:rPr>
        <w:t>[</w:t>
      </w:r>
      <w:r w:rsidRPr="00125ED3">
        <w:rPr>
          <w:rFonts w:cs="Simplified Arabic"/>
          <w:b/>
          <w:bCs/>
          <w:sz w:val="22"/>
          <w:rtl/>
          <w:lang w:val="en-US" w:eastAsia="en-US"/>
        </w:rPr>
        <w:t>فريق الخبراء</w:t>
      </w:r>
      <w:r w:rsidRPr="00125ED3">
        <w:rPr>
          <w:rFonts w:cs="Simplified Arabic" w:hint="cs"/>
          <w:b/>
          <w:bCs/>
          <w:sz w:val="22"/>
          <w:rtl/>
          <w:lang w:val="en-US" w:eastAsia="en-US"/>
        </w:rPr>
        <w:t xml:space="preserve"> التقنيين المخصص] [الفريق العامل]</w:t>
      </w:r>
      <w:r w:rsidRPr="00125ED3">
        <w:rPr>
          <w:rFonts w:cs="Simplified Arabic"/>
          <w:b/>
          <w:bCs/>
          <w:sz w:val="22"/>
          <w:rtl/>
          <w:lang w:val="en-US" w:eastAsia="en-US"/>
        </w:rPr>
        <w:t xml:space="preserve"> المعني بمنهجية التخصيص</w:t>
      </w:r>
    </w:p>
    <w:p w14:paraId="283D1E3C" w14:textId="77777777" w:rsidR="00C24908" w:rsidRPr="00125ED3" w:rsidRDefault="00C24908" w:rsidP="00F51BE7">
      <w:pPr>
        <w:pStyle w:val="ListParagraph"/>
        <w:numPr>
          <w:ilvl w:val="0"/>
          <w:numId w:val="8"/>
        </w:numPr>
        <w:bidi/>
        <w:spacing w:after="120" w:line="216" w:lineRule="auto"/>
        <w:ind w:firstLine="0"/>
        <w:contextualSpacing w:val="0"/>
        <w:jc w:val="both"/>
        <w:rPr>
          <w:rFonts w:cs="Simplified Arabic"/>
          <w:lang w:val="en-US" w:eastAsia="en-US"/>
        </w:rPr>
      </w:pPr>
      <w:r w:rsidRPr="00125ED3">
        <w:rPr>
          <w:rFonts w:cs="Simplified Arabic"/>
          <w:sz w:val="22"/>
          <w:rtl/>
          <w:lang w:val="en-US" w:eastAsia="en-US"/>
        </w:rPr>
        <w:t>تتمثل</w:t>
      </w:r>
      <w:r w:rsidRPr="00125ED3">
        <w:rPr>
          <w:rFonts w:cs="Simplified Arabic"/>
          <w:rtl/>
          <w:lang w:val="en-US" w:eastAsia="en-US"/>
        </w:rPr>
        <w:t xml:space="preserve"> مهمة </w:t>
      </w:r>
      <w:r w:rsidRPr="00125ED3">
        <w:rPr>
          <w:rFonts w:cs="Simplified Arabic" w:hint="cs"/>
          <w:rtl/>
          <w:lang w:val="en-US" w:eastAsia="en-US"/>
        </w:rPr>
        <w:t>ال</w:t>
      </w:r>
      <w:r w:rsidRPr="00125ED3">
        <w:rPr>
          <w:rFonts w:cs="Simplified Arabic"/>
          <w:rtl/>
          <w:lang w:val="en-US" w:eastAsia="en-US"/>
        </w:rPr>
        <w:t xml:space="preserve">فريق المعني بمنهجية التخصيص في </w:t>
      </w:r>
      <w:r w:rsidRPr="00125ED3">
        <w:rPr>
          <w:rFonts w:cs="Simplified Arabic" w:hint="cs"/>
          <w:rtl/>
          <w:lang w:val="en-US" w:eastAsia="en-US"/>
        </w:rPr>
        <w:t>إسداء</w:t>
      </w:r>
      <w:r w:rsidRPr="00125ED3">
        <w:rPr>
          <w:rFonts w:cs="Simplified Arabic"/>
          <w:rtl/>
          <w:lang w:val="en-US" w:eastAsia="en-US"/>
        </w:rPr>
        <w:t xml:space="preserve"> المشورة الفنية والتوجيه بشأن القضايا </w:t>
      </w:r>
      <w:r w:rsidRPr="00125ED3">
        <w:rPr>
          <w:rFonts w:cs="Simplified Arabic" w:hint="cs"/>
          <w:rtl/>
          <w:lang w:val="en-US" w:eastAsia="en-US"/>
        </w:rPr>
        <w:t xml:space="preserve">المتبقية والتي لم يُبت فيها </w:t>
      </w:r>
      <w:r w:rsidRPr="00125ED3">
        <w:rPr>
          <w:rFonts w:cs="Simplified Arabic"/>
          <w:rtl/>
          <w:lang w:val="en-US" w:eastAsia="en-US"/>
        </w:rPr>
        <w:t xml:space="preserve">المتعلقة بصرف الأموال من الصندوق العالمي المنشأ بموجب </w:t>
      </w:r>
      <w:r w:rsidRPr="00125ED3">
        <w:rPr>
          <w:rFonts w:cs="Simplified Arabic" w:hint="cs"/>
          <w:rtl/>
          <w:lang w:val="en-US" w:eastAsia="en-US"/>
        </w:rPr>
        <w:t>المقرر</w:t>
      </w:r>
      <w:r w:rsidRPr="00125ED3">
        <w:rPr>
          <w:rFonts w:cs="Simplified Arabic"/>
          <w:rtl/>
          <w:lang w:val="en-US" w:eastAsia="en-US"/>
        </w:rPr>
        <w:t xml:space="preserve"> 15/9 (الفقرة 16)، وعلى أساس الفقرة </w:t>
      </w:r>
      <w:r w:rsidRPr="00125ED3">
        <w:rPr>
          <w:rFonts w:cs="Simplified Arabic"/>
          <w:lang w:val="en-US" w:eastAsia="en-US"/>
        </w:rPr>
        <w:t>xx</w:t>
      </w:r>
      <w:r w:rsidRPr="00125ED3">
        <w:rPr>
          <w:rFonts w:cs="Simplified Arabic"/>
          <w:rtl/>
          <w:lang w:val="en-US" w:eastAsia="en-US"/>
        </w:rPr>
        <w:t xml:space="preserve"> من </w:t>
      </w:r>
      <w:r w:rsidRPr="00125ED3">
        <w:rPr>
          <w:rFonts w:cs="Simplified Arabic" w:hint="cs"/>
          <w:rtl/>
          <w:lang w:val="en-US" w:eastAsia="en-US"/>
        </w:rPr>
        <w:t>المقرر</w:t>
      </w:r>
      <w:r w:rsidRPr="00125ED3">
        <w:rPr>
          <w:rFonts w:cs="Simplified Arabic"/>
          <w:rtl/>
          <w:lang w:val="en-US" w:eastAsia="en-US"/>
        </w:rPr>
        <w:t xml:space="preserve"> 16/</w:t>
      </w:r>
      <w:r w:rsidRPr="00125ED3">
        <w:rPr>
          <w:rFonts w:cs="Simplified Arabic" w:hint="cs"/>
          <w:rtl/>
          <w:lang w:val="en-US" w:eastAsia="en-US"/>
        </w:rPr>
        <w:t>--</w:t>
      </w:r>
      <w:r w:rsidRPr="00125ED3">
        <w:rPr>
          <w:rFonts w:cs="Simplified Arabic"/>
          <w:rtl/>
          <w:lang w:val="en-US" w:eastAsia="en-US"/>
        </w:rPr>
        <w:t xml:space="preserve">. وعلى وجه الخصوص، سيعمل </w:t>
      </w:r>
      <w:r w:rsidRPr="00125ED3">
        <w:rPr>
          <w:rFonts w:cs="Simplified Arabic" w:hint="cs"/>
          <w:rtl/>
          <w:lang w:val="en-US" w:eastAsia="en-US"/>
        </w:rPr>
        <w:t>ال</w:t>
      </w:r>
      <w:r w:rsidRPr="00125ED3">
        <w:rPr>
          <w:rFonts w:cs="Simplified Arabic"/>
          <w:rtl/>
          <w:lang w:val="en-US" w:eastAsia="en-US"/>
        </w:rPr>
        <w:t xml:space="preserve">فريق على وضع منهجية تخصيص لصرف التمويل من الصندوق العالمي </w:t>
      </w:r>
      <w:r w:rsidRPr="00125ED3">
        <w:rPr>
          <w:rFonts w:cs="Simplified Arabic" w:hint="cs"/>
          <w:rtl/>
          <w:lang w:val="en-US" w:eastAsia="en-US"/>
        </w:rPr>
        <w:t>[</w:t>
      </w:r>
      <w:r w:rsidRPr="00125ED3">
        <w:rPr>
          <w:rFonts w:cs="Simplified Arabic"/>
          <w:rtl/>
          <w:lang w:val="en-US" w:eastAsia="en-US"/>
        </w:rPr>
        <w:t>للنظر فيها</w:t>
      </w:r>
      <w:r w:rsidRPr="00125ED3">
        <w:rPr>
          <w:rFonts w:cs="Simplified Arabic" w:hint="cs"/>
          <w:rtl/>
          <w:lang w:val="en-US" w:eastAsia="en-US"/>
        </w:rPr>
        <w:t>] [لاستعراضها]</w:t>
      </w:r>
      <w:r w:rsidRPr="00125ED3">
        <w:rPr>
          <w:rFonts w:cs="Simplified Arabic"/>
          <w:rtl/>
          <w:lang w:val="en-US" w:eastAsia="en-US"/>
        </w:rPr>
        <w:t xml:space="preserve"> من جانب مؤتمر الأطراف في اجتماعه السابع عشر.</w:t>
      </w:r>
    </w:p>
    <w:p w14:paraId="283D1E3D" w14:textId="77777777" w:rsidR="00C24908" w:rsidRPr="00125ED3" w:rsidRDefault="00C24908" w:rsidP="00C24908">
      <w:pPr>
        <w:bidi/>
        <w:spacing w:after="120" w:line="216" w:lineRule="auto"/>
        <w:ind w:left="720"/>
        <w:jc w:val="both"/>
        <w:rPr>
          <w:rFonts w:cs="Simplified Arabic"/>
          <w:lang w:val="en-US" w:eastAsia="en-US"/>
        </w:rPr>
      </w:pPr>
      <w:r w:rsidRPr="00125ED3">
        <w:rPr>
          <w:rFonts w:cs="Simplified Arabic" w:hint="cs"/>
          <w:rtl/>
          <w:lang w:val="en-US" w:eastAsia="en-US"/>
        </w:rPr>
        <w:t>[2-</w:t>
      </w:r>
      <w:r w:rsidRPr="00125ED3">
        <w:rPr>
          <w:rFonts w:cs="Simplified Arabic"/>
          <w:rtl/>
          <w:lang w:val="en-US" w:eastAsia="en-US"/>
        </w:rPr>
        <w:tab/>
      </w:r>
      <w:r w:rsidRPr="00125ED3">
        <w:rPr>
          <w:rFonts w:cs="Simplified Arabic" w:hint="cs"/>
          <w:rtl/>
          <w:lang w:val="en-US" w:eastAsia="en-US"/>
        </w:rPr>
        <w:t>سيتألف</w:t>
      </w:r>
      <w:r w:rsidRPr="00125ED3">
        <w:rPr>
          <w:rFonts w:cs="Simplified Arabic"/>
          <w:rtl/>
          <w:lang w:val="en-US" w:eastAsia="en-US"/>
        </w:rPr>
        <w:t xml:space="preserve"> </w:t>
      </w:r>
      <w:r w:rsidRPr="00125ED3">
        <w:rPr>
          <w:rFonts w:cs="Simplified Arabic" w:hint="cs"/>
          <w:rtl/>
          <w:lang w:val="en-US" w:eastAsia="en-US"/>
        </w:rPr>
        <w:t>الفريق</w:t>
      </w:r>
      <w:r w:rsidRPr="00125ED3">
        <w:rPr>
          <w:rFonts w:cs="Simplified Arabic"/>
          <w:rtl/>
          <w:lang w:val="en-US" w:eastAsia="en-US"/>
        </w:rPr>
        <w:t xml:space="preserve"> </w:t>
      </w:r>
      <w:r w:rsidRPr="00125ED3">
        <w:rPr>
          <w:rFonts w:cs="Simplified Arabic" w:hint="cs"/>
          <w:rtl/>
          <w:lang w:val="en-US" w:eastAsia="en-US"/>
        </w:rPr>
        <w:t>من 10</w:t>
      </w:r>
      <w:r w:rsidRPr="00125ED3">
        <w:rPr>
          <w:rFonts w:cs="Simplified Arabic"/>
          <w:rtl/>
          <w:lang w:val="en-US" w:eastAsia="en-US"/>
        </w:rPr>
        <w:t xml:space="preserve"> خبراء فنيين ترشحهم الأطراف، </w:t>
      </w:r>
      <w:r w:rsidRPr="00125ED3">
        <w:rPr>
          <w:rFonts w:cs="Simplified Arabic" w:hint="cs"/>
          <w:rtl/>
          <w:lang w:val="en-US" w:eastAsia="en-US"/>
        </w:rPr>
        <w:t>و7</w:t>
      </w:r>
      <w:r w:rsidRPr="00125ED3">
        <w:rPr>
          <w:rFonts w:cs="Simplified Arabic"/>
          <w:rtl/>
          <w:lang w:val="en-US" w:eastAsia="en-US"/>
        </w:rPr>
        <w:t xml:space="preserve"> خبراء </w:t>
      </w:r>
      <w:r w:rsidRPr="00125ED3">
        <w:rPr>
          <w:rFonts w:cs="Simplified Arabic" w:hint="cs"/>
          <w:rtl/>
          <w:lang w:val="en-US" w:eastAsia="en-US"/>
        </w:rPr>
        <w:t>ي</w:t>
      </w:r>
      <w:r w:rsidRPr="00125ED3">
        <w:rPr>
          <w:rFonts w:cs="Simplified Arabic"/>
          <w:rtl/>
          <w:lang w:val="en-US" w:eastAsia="en-US"/>
        </w:rPr>
        <w:t xml:space="preserve">رشحهم ممثلو الشعوب الأصلية والمجتمعات المحلية من المناطق </w:t>
      </w:r>
      <w:r w:rsidRPr="00125ED3">
        <w:rPr>
          <w:rFonts w:cs="Simplified Arabic" w:hint="cs"/>
          <w:rtl/>
          <w:lang w:val="en-US" w:eastAsia="en-US"/>
        </w:rPr>
        <w:t>الاجتماعية</w:t>
      </w:r>
      <w:r w:rsidRPr="00125ED3">
        <w:rPr>
          <w:rFonts w:cs="Simplified Arabic"/>
          <w:rtl/>
          <w:lang w:val="en-US" w:eastAsia="en-US"/>
        </w:rPr>
        <w:t xml:space="preserve"> الثقافية السبعة، </w:t>
      </w:r>
      <w:r w:rsidRPr="00125ED3">
        <w:rPr>
          <w:rFonts w:cs="Simplified Arabic" w:hint="cs"/>
          <w:rtl/>
          <w:lang w:val="en-US" w:eastAsia="en-US"/>
        </w:rPr>
        <w:t>و4</w:t>
      </w:r>
      <w:r w:rsidRPr="00125ED3">
        <w:rPr>
          <w:rFonts w:cs="Simplified Arabic"/>
          <w:rtl/>
          <w:lang w:val="en-US" w:eastAsia="en-US"/>
        </w:rPr>
        <w:t xml:space="preserve"> خبراء من المنظمات ذات الصلة. وس</w:t>
      </w:r>
      <w:r w:rsidRPr="00125ED3">
        <w:rPr>
          <w:rFonts w:cs="Simplified Arabic" w:hint="cs"/>
          <w:rtl/>
          <w:lang w:val="en-US" w:eastAsia="en-US"/>
        </w:rPr>
        <w:t>ي</w:t>
      </w:r>
      <w:r w:rsidRPr="00125ED3">
        <w:rPr>
          <w:rFonts w:cs="Simplified Arabic"/>
          <w:rtl/>
          <w:lang w:val="en-US" w:eastAsia="en-US"/>
        </w:rPr>
        <w:t xml:space="preserve">قوم الأمين التنفيذي، بالتشاور مع المكتب، باختيار الخبراء على أساس الترشيحات التي </w:t>
      </w:r>
      <w:r w:rsidRPr="00125ED3">
        <w:rPr>
          <w:rFonts w:cs="Simplified Arabic" w:hint="cs"/>
          <w:rtl/>
          <w:lang w:val="en-US" w:eastAsia="en-US"/>
        </w:rPr>
        <w:t>تلقاها</w:t>
      </w:r>
      <w:r w:rsidRPr="00125ED3">
        <w:rPr>
          <w:rFonts w:cs="Simplified Arabic"/>
          <w:rtl/>
          <w:lang w:val="en-US" w:eastAsia="en-US"/>
        </w:rPr>
        <w:t xml:space="preserve"> </w:t>
      </w:r>
      <w:r w:rsidRPr="00125ED3">
        <w:rPr>
          <w:rFonts w:cs="Simplified Arabic" w:hint="cs"/>
          <w:rtl/>
          <w:lang w:val="en-US" w:eastAsia="en-US"/>
        </w:rPr>
        <w:t xml:space="preserve">من </w:t>
      </w:r>
      <w:r w:rsidRPr="00125ED3">
        <w:rPr>
          <w:rFonts w:cs="Simplified Arabic"/>
          <w:rtl/>
          <w:lang w:val="en-US" w:eastAsia="en-US"/>
        </w:rPr>
        <w:t xml:space="preserve">الأطراف، مع مراعاة نوع الجنس والخبرة الفنية ذات الصلة للمرشحين وتطبيق </w:t>
      </w:r>
      <w:r w:rsidRPr="00125ED3">
        <w:rPr>
          <w:rFonts w:cs="Simplified Arabic" w:hint="cs"/>
          <w:rtl/>
          <w:lang w:val="en-US" w:eastAsia="en-US"/>
        </w:rPr>
        <w:t xml:space="preserve">إجراءات تجنب </w:t>
      </w:r>
      <w:r w:rsidRPr="00125ED3">
        <w:rPr>
          <w:rFonts w:cs="Simplified Arabic"/>
          <w:rtl/>
          <w:lang w:val="en-US" w:eastAsia="en-US"/>
        </w:rPr>
        <w:t>تضارب المصالح أو إدار</w:t>
      </w:r>
      <w:r w:rsidRPr="00125ED3">
        <w:rPr>
          <w:rFonts w:cs="Simplified Arabic" w:hint="cs"/>
          <w:rtl/>
          <w:lang w:val="en-US" w:eastAsia="en-US"/>
        </w:rPr>
        <w:t xml:space="preserve">تها </w:t>
      </w:r>
      <w:r w:rsidRPr="00125ED3">
        <w:rPr>
          <w:rFonts w:cs="Simplified Arabic"/>
          <w:rtl/>
          <w:lang w:val="en-US" w:eastAsia="en-US"/>
        </w:rPr>
        <w:t xml:space="preserve">المنصوص عليه في </w:t>
      </w:r>
      <w:r w:rsidRPr="00125ED3">
        <w:rPr>
          <w:rFonts w:cs="Simplified Arabic" w:hint="cs"/>
          <w:rtl/>
          <w:lang w:val="en-US" w:eastAsia="en-US"/>
        </w:rPr>
        <w:t>المقرر</w:t>
      </w:r>
      <w:r w:rsidRPr="00125ED3">
        <w:rPr>
          <w:rFonts w:cs="Simplified Arabic"/>
          <w:rtl/>
          <w:lang w:val="en-US" w:eastAsia="en-US"/>
        </w:rPr>
        <w:t xml:space="preserve"> 14/33.</w:t>
      </w:r>
      <w:r w:rsidRPr="00125ED3">
        <w:rPr>
          <w:rFonts w:cs="Simplified Arabic" w:hint="cs"/>
          <w:rtl/>
          <w:lang w:val="en-US" w:eastAsia="en-US"/>
        </w:rPr>
        <w:t>]</w:t>
      </w:r>
    </w:p>
    <w:p w14:paraId="283D1E3E" w14:textId="77777777" w:rsidR="00C24908" w:rsidRPr="00125ED3" w:rsidRDefault="00C24908" w:rsidP="00C24908">
      <w:pPr>
        <w:bidi/>
        <w:spacing w:after="120" w:line="216" w:lineRule="auto"/>
        <w:ind w:left="720"/>
        <w:jc w:val="both"/>
        <w:rPr>
          <w:rFonts w:cs="Simplified Arabic"/>
          <w:lang w:val="en-US" w:eastAsia="en-US"/>
        </w:rPr>
      </w:pPr>
      <w:r w:rsidRPr="00125ED3">
        <w:rPr>
          <w:rFonts w:cs="Simplified Arabic" w:hint="cs"/>
          <w:rtl/>
          <w:lang w:val="en-US" w:eastAsia="en-US"/>
        </w:rPr>
        <w:t>3-</w:t>
      </w:r>
      <w:r w:rsidRPr="00125ED3">
        <w:rPr>
          <w:rFonts w:cs="Simplified Arabic"/>
          <w:rtl/>
          <w:lang w:val="en-US" w:eastAsia="en-US"/>
        </w:rPr>
        <w:tab/>
        <w:t>يجو</w:t>
      </w:r>
      <w:r w:rsidRPr="00125ED3">
        <w:rPr>
          <w:rFonts w:cs="Simplified Arabic" w:hint="cs"/>
          <w:rtl/>
          <w:lang w:val="en-US" w:eastAsia="en-US"/>
        </w:rPr>
        <w:t>ز</w:t>
      </w:r>
      <w:r w:rsidRPr="00125ED3">
        <w:rPr>
          <w:rFonts w:cs="Simplified Arabic"/>
          <w:rtl/>
          <w:lang w:val="en-US" w:eastAsia="en-US"/>
        </w:rPr>
        <w:t xml:space="preserve"> </w:t>
      </w:r>
      <w:r w:rsidRPr="00125ED3">
        <w:rPr>
          <w:rFonts w:cs="Simplified Arabic" w:hint="cs"/>
          <w:rtl/>
          <w:lang w:val="en-US" w:eastAsia="en-US"/>
        </w:rPr>
        <w:t>لل</w:t>
      </w:r>
      <w:r w:rsidRPr="00125ED3">
        <w:rPr>
          <w:rFonts w:cs="Simplified Arabic"/>
          <w:rtl/>
          <w:lang w:val="en-US" w:eastAsia="en-US"/>
        </w:rPr>
        <w:t xml:space="preserve">فريق </w:t>
      </w:r>
      <w:r w:rsidRPr="00125ED3">
        <w:rPr>
          <w:rFonts w:cs="Simplified Arabic" w:hint="cs"/>
          <w:rtl/>
          <w:lang w:val="en-US" w:eastAsia="en-US"/>
        </w:rPr>
        <w:t xml:space="preserve">أن يعتمد على </w:t>
      </w:r>
      <w:r w:rsidRPr="00125ED3">
        <w:rPr>
          <w:rFonts w:cs="Simplified Arabic"/>
          <w:rtl/>
          <w:lang w:val="en-US" w:eastAsia="en-US"/>
        </w:rPr>
        <w:t xml:space="preserve">الخبرات القائمة </w:t>
      </w:r>
      <w:r w:rsidRPr="00125ED3">
        <w:rPr>
          <w:rFonts w:cs="Simplified Arabic" w:hint="cs"/>
          <w:rtl/>
          <w:lang w:val="en-US" w:eastAsia="en-US"/>
        </w:rPr>
        <w:t xml:space="preserve">وأن ينسق مع </w:t>
      </w:r>
      <w:r w:rsidRPr="00125ED3">
        <w:rPr>
          <w:rFonts w:cs="Simplified Arabic"/>
          <w:rtl/>
          <w:lang w:val="en-US" w:eastAsia="en-US"/>
        </w:rPr>
        <w:t>المنظمات ذات الصلة، حسب الاقتضاء، في تنفيذ ولايته.</w:t>
      </w:r>
    </w:p>
    <w:p w14:paraId="283D1E3F" w14:textId="77777777" w:rsidR="00C24908" w:rsidRPr="00125ED3" w:rsidRDefault="00C24908" w:rsidP="00C24908">
      <w:pPr>
        <w:bidi/>
        <w:spacing w:after="120" w:line="216" w:lineRule="auto"/>
        <w:ind w:left="720"/>
        <w:jc w:val="both"/>
        <w:rPr>
          <w:rFonts w:cs="Simplified Arabic"/>
          <w:lang w:val="en-US" w:eastAsia="en-US"/>
        </w:rPr>
      </w:pPr>
      <w:r w:rsidRPr="00125ED3">
        <w:rPr>
          <w:rFonts w:cs="Simplified Arabic" w:hint="cs"/>
          <w:rtl/>
          <w:lang w:val="en-US" w:eastAsia="en-US"/>
        </w:rPr>
        <w:t>4-</w:t>
      </w:r>
      <w:r w:rsidRPr="00125ED3">
        <w:rPr>
          <w:rFonts w:cs="Simplified Arabic" w:hint="cs"/>
          <w:rtl/>
          <w:lang w:val="en-US" w:eastAsia="en-US"/>
        </w:rPr>
        <w:tab/>
        <w:t>رهنا ب</w:t>
      </w:r>
      <w:r w:rsidRPr="00125ED3">
        <w:rPr>
          <w:rFonts w:cs="Simplified Arabic"/>
          <w:rtl/>
          <w:lang w:val="en-US" w:eastAsia="en-US"/>
        </w:rPr>
        <w:t xml:space="preserve">توافر الموارد المالية، </w:t>
      </w:r>
      <w:r w:rsidRPr="00125ED3">
        <w:rPr>
          <w:rFonts w:cs="Simplified Arabic" w:hint="cs"/>
          <w:rtl/>
          <w:lang w:val="en-US" w:eastAsia="en-US"/>
        </w:rPr>
        <w:t>سيجتمع الفريق</w:t>
      </w:r>
      <w:r w:rsidRPr="00125ED3">
        <w:rPr>
          <w:rFonts w:cs="Simplified Arabic"/>
          <w:rtl/>
          <w:lang w:val="en-US" w:eastAsia="en-US"/>
        </w:rPr>
        <w:t xml:space="preserve">، </w:t>
      </w:r>
      <w:r w:rsidRPr="00125ED3">
        <w:rPr>
          <w:rFonts w:cs="Simplified Arabic" w:hint="cs"/>
          <w:rtl/>
          <w:lang w:val="en-US" w:eastAsia="en-US"/>
        </w:rPr>
        <w:t>عند الاقتضاء</w:t>
      </w:r>
      <w:r w:rsidRPr="00125ED3">
        <w:rPr>
          <w:rFonts w:cs="Simplified Arabic"/>
          <w:rtl/>
          <w:lang w:val="en-US" w:eastAsia="en-US"/>
        </w:rPr>
        <w:t xml:space="preserve">، لضمان تقديم المشورة في الوقت المناسب، وسوف </w:t>
      </w:r>
      <w:r w:rsidRPr="00125ED3">
        <w:rPr>
          <w:rFonts w:cs="Simplified Arabic" w:hint="cs"/>
          <w:rtl/>
          <w:lang w:val="en-US" w:eastAsia="en-US"/>
        </w:rPr>
        <w:t>ي</w:t>
      </w:r>
      <w:r w:rsidRPr="00125ED3">
        <w:rPr>
          <w:rFonts w:cs="Simplified Arabic"/>
          <w:rtl/>
          <w:lang w:val="en-US" w:eastAsia="en-US"/>
        </w:rPr>
        <w:t xml:space="preserve">جتمع، </w:t>
      </w:r>
      <w:r w:rsidRPr="00125ED3">
        <w:rPr>
          <w:rFonts w:cs="Simplified Arabic" w:hint="cs"/>
          <w:rtl/>
          <w:lang w:val="en-US" w:eastAsia="en-US"/>
        </w:rPr>
        <w:t>حيثما</w:t>
      </w:r>
      <w:r w:rsidRPr="00125ED3">
        <w:rPr>
          <w:rFonts w:cs="Simplified Arabic"/>
          <w:rtl/>
          <w:lang w:val="en-US" w:eastAsia="en-US"/>
        </w:rPr>
        <w:t xml:space="preserve"> أمكن، </w:t>
      </w:r>
      <w:r w:rsidRPr="00125ED3">
        <w:rPr>
          <w:rFonts w:cs="Simplified Arabic" w:hint="cs"/>
          <w:rtl/>
          <w:lang w:val="en-US" w:eastAsia="en-US"/>
        </w:rPr>
        <w:t>وبصورة تعاقبية</w:t>
      </w:r>
      <w:r w:rsidRPr="00125ED3">
        <w:rPr>
          <w:rFonts w:cs="Simplified Arabic"/>
          <w:rtl/>
          <w:lang w:val="en-US" w:eastAsia="en-US"/>
        </w:rPr>
        <w:t xml:space="preserve"> مع </w:t>
      </w:r>
      <w:r w:rsidRPr="00125ED3">
        <w:rPr>
          <w:rFonts w:cs="Simplified Arabic" w:hint="cs"/>
          <w:rtl/>
          <w:lang w:val="en-US" w:eastAsia="en-US"/>
        </w:rPr>
        <w:t>ال</w:t>
      </w:r>
      <w:r w:rsidRPr="00125ED3">
        <w:rPr>
          <w:rFonts w:cs="Simplified Arabic"/>
          <w:rtl/>
          <w:lang w:val="en-US" w:eastAsia="en-US"/>
        </w:rPr>
        <w:t xml:space="preserve">اجتماعات </w:t>
      </w:r>
      <w:r w:rsidRPr="00125ED3">
        <w:rPr>
          <w:rFonts w:cs="Simplified Arabic" w:hint="cs"/>
          <w:rtl/>
          <w:lang w:val="en-US" w:eastAsia="en-US"/>
        </w:rPr>
        <w:t>ال</w:t>
      </w:r>
      <w:r w:rsidRPr="00125ED3">
        <w:rPr>
          <w:rFonts w:cs="Simplified Arabic"/>
          <w:rtl/>
          <w:lang w:val="en-US" w:eastAsia="en-US"/>
        </w:rPr>
        <w:t xml:space="preserve">أخرى ذات صلة. </w:t>
      </w:r>
      <w:r w:rsidRPr="00125ED3">
        <w:rPr>
          <w:rFonts w:cs="Simplified Arabic" w:hint="cs"/>
          <w:rtl/>
          <w:lang w:val="en-US" w:eastAsia="en-US"/>
        </w:rPr>
        <w:t>وس</w:t>
      </w:r>
      <w:r w:rsidRPr="00125ED3">
        <w:rPr>
          <w:rFonts w:cs="Simplified Arabic"/>
          <w:rtl/>
          <w:lang w:val="en-US" w:eastAsia="en-US"/>
        </w:rPr>
        <w:t xml:space="preserve">تستخدم الأمانة، </w:t>
      </w:r>
      <w:r w:rsidRPr="00125ED3">
        <w:rPr>
          <w:rFonts w:cs="Simplified Arabic" w:hint="cs"/>
          <w:rtl/>
          <w:lang w:val="en-US" w:eastAsia="en-US"/>
        </w:rPr>
        <w:t>قدر الإمكان</w:t>
      </w:r>
      <w:r w:rsidRPr="00125ED3">
        <w:rPr>
          <w:rFonts w:cs="Simplified Arabic"/>
          <w:rtl/>
          <w:lang w:val="en-US" w:eastAsia="en-US"/>
        </w:rPr>
        <w:t xml:space="preserve">، وسائل الاتصال الإلكترونية المتاحة </w:t>
      </w:r>
      <w:r w:rsidRPr="00125ED3">
        <w:rPr>
          <w:rFonts w:cs="Simplified Arabic" w:hint="cs"/>
          <w:rtl/>
          <w:lang w:val="en-US" w:eastAsia="en-US"/>
        </w:rPr>
        <w:t>لتقليل الاحتياج إلى ا</w:t>
      </w:r>
      <w:r w:rsidRPr="00125ED3">
        <w:rPr>
          <w:rFonts w:cs="Simplified Arabic"/>
          <w:rtl/>
          <w:lang w:val="en-US" w:eastAsia="en-US"/>
        </w:rPr>
        <w:t xml:space="preserve">لاجتماعات </w:t>
      </w:r>
      <w:r w:rsidRPr="00125ED3">
        <w:rPr>
          <w:rFonts w:cs="Simplified Arabic" w:hint="cs"/>
          <w:rtl/>
          <w:lang w:val="en-US" w:eastAsia="en-US"/>
        </w:rPr>
        <w:t>التي تُعقد بالحضور الشخصي</w:t>
      </w:r>
      <w:r w:rsidRPr="00125ED3">
        <w:rPr>
          <w:rFonts w:cs="Simplified Arabic"/>
          <w:rtl/>
          <w:lang w:val="en-US" w:eastAsia="en-US"/>
        </w:rPr>
        <w:t>.</w:t>
      </w:r>
      <w:r w:rsidRPr="00125ED3">
        <w:rPr>
          <w:rFonts w:cs="Simplified Arabic" w:hint="cs"/>
          <w:rtl/>
          <w:lang w:val="en-US" w:eastAsia="en-US"/>
        </w:rPr>
        <w:t xml:space="preserve">] </w:t>
      </w:r>
    </w:p>
    <w:p w14:paraId="283D1E40"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hint="cs"/>
          <w:b/>
          <w:bCs/>
          <w:sz w:val="22"/>
          <w:rtl/>
          <w:lang w:val="en-US" w:eastAsia="en-US"/>
        </w:rPr>
        <w:t>[</w:t>
      </w:r>
      <w:r w:rsidRPr="00125ED3">
        <w:rPr>
          <w:rFonts w:cs="Simplified Arabic"/>
          <w:b/>
          <w:bCs/>
          <w:sz w:val="22"/>
          <w:rtl/>
          <w:lang w:val="en-US" w:eastAsia="en-US"/>
        </w:rPr>
        <w:t xml:space="preserve">الضميمة </w:t>
      </w:r>
      <w:r w:rsidRPr="00125ED3">
        <w:rPr>
          <w:rFonts w:cs="Simplified Arabic" w:hint="cs"/>
          <w:b/>
          <w:bCs/>
          <w:sz w:val="22"/>
          <w:rtl/>
          <w:lang w:val="en-US" w:eastAsia="en-US"/>
        </w:rPr>
        <w:t>دال</w:t>
      </w:r>
    </w:p>
    <w:p w14:paraId="283D1E41" w14:textId="77777777" w:rsidR="00C24908" w:rsidRPr="00125ED3" w:rsidRDefault="00C24908" w:rsidP="00C24908">
      <w:pPr>
        <w:tabs>
          <w:tab w:val="left" w:pos="1280"/>
        </w:tabs>
        <w:bidi/>
        <w:spacing w:after="120" w:line="216" w:lineRule="auto"/>
        <w:jc w:val="both"/>
        <w:rPr>
          <w:rFonts w:cs="Simplified Arabic"/>
          <w:b/>
          <w:bCs/>
          <w:sz w:val="22"/>
          <w:lang w:val="en-US" w:eastAsia="en-US"/>
        </w:rPr>
      </w:pPr>
      <w:r w:rsidRPr="00125ED3">
        <w:rPr>
          <w:rFonts w:cs="Simplified Arabic" w:hint="cs"/>
          <w:b/>
          <w:bCs/>
          <w:sz w:val="22"/>
          <w:rtl/>
          <w:lang w:val="en-US" w:eastAsia="en-US"/>
        </w:rPr>
        <w:t>[العوامل الإرشادية] [</w:t>
      </w:r>
      <w:r w:rsidRPr="00125ED3">
        <w:rPr>
          <w:rFonts w:cs="Simplified Arabic"/>
          <w:b/>
          <w:bCs/>
          <w:sz w:val="22"/>
          <w:rtl/>
          <w:lang w:val="en-US" w:eastAsia="en-US"/>
        </w:rPr>
        <w:t>العوامل</w:t>
      </w:r>
      <w:r w:rsidRPr="00125ED3">
        <w:rPr>
          <w:rFonts w:cs="Simplified Arabic" w:hint="cs"/>
          <w:b/>
          <w:bCs/>
          <w:sz w:val="22"/>
          <w:rtl/>
          <w:lang w:val="en-US" w:eastAsia="en-US"/>
        </w:rPr>
        <w:t>]</w:t>
      </w:r>
      <w:r w:rsidRPr="00125ED3">
        <w:rPr>
          <w:rFonts w:cs="Simplified Arabic"/>
          <w:b/>
          <w:bCs/>
          <w:sz w:val="22"/>
          <w:rtl/>
          <w:lang w:val="en-US" w:eastAsia="en-US"/>
        </w:rPr>
        <w:t xml:space="preserve"> التي </w:t>
      </w:r>
      <w:r w:rsidRPr="00125ED3">
        <w:rPr>
          <w:rFonts w:cs="Simplified Arabic" w:hint="cs"/>
          <w:b/>
          <w:bCs/>
          <w:sz w:val="22"/>
          <w:rtl/>
          <w:lang w:val="en-US" w:eastAsia="en-US"/>
        </w:rPr>
        <w:t>يتعين</w:t>
      </w:r>
      <w:r w:rsidRPr="00125ED3">
        <w:rPr>
          <w:rFonts w:cs="Simplified Arabic"/>
          <w:b/>
          <w:bCs/>
          <w:sz w:val="22"/>
          <w:rtl/>
          <w:lang w:val="en-US" w:eastAsia="en-US"/>
        </w:rPr>
        <w:t xml:space="preserve"> مراعاتها في </w:t>
      </w:r>
      <w:r w:rsidRPr="00125ED3">
        <w:rPr>
          <w:rFonts w:cs="Simplified Arabic" w:hint="cs"/>
          <w:b/>
          <w:bCs/>
          <w:sz w:val="22"/>
          <w:rtl/>
          <w:lang w:val="en-US" w:eastAsia="en-US"/>
        </w:rPr>
        <w:t>الاستعراض</w:t>
      </w:r>
    </w:p>
    <w:p w14:paraId="283D1E42" w14:textId="77777777" w:rsidR="00C24908" w:rsidRPr="00125ED3" w:rsidRDefault="00C24908" w:rsidP="00C24908">
      <w:pPr>
        <w:bidi/>
        <w:spacing w:after="120" w:line="216" w:lineRule="auto"/>
        <w:ind w:left="720"/>
        <w:jc w:val="both"/>
        <w:rPr>
          <w:rFonts w:cs="Simplified Arabic"/>
          <w:sz w:val="22"/>
          <w:rtl/>
          <w:lang w:val="en-US" w:eastAsia="en-US"/>
        </w:rPr>
      </w:pPr>
      <w:r w:rsidRPr="00125ED3">
        <w:rPr>
          <w:rFonts w:cs="Simplified Arabic" w:hint="cs"/>
          <w:sz w:val="22"/>
          <w:rtl/>
          <w:lang w:val="en-US" w:eastAsia="en-US"/>
        </w:rPr>
        <w:lastRenderedPageBreak/>
        <w:t>سيجري إعدادها</w:t>
      </w:r>
      <w:r w:rsidRPr="00125ED3">
        <w:rPr>
          <w:rFonts w:cs="Simplified Arabic"/>
          <w:sz w:val="22"/>
          <w:rtl/>
          <w:lang w:val="en-US" w:eastAsia="en-US"/>
        </w:rPr>
        <w:t xml:space="preserve"> مع الأخذ في الاعتبار ما يلي، المستمد من الوثيقة </w:t>
      </w:r>
      <w:r w:rsidRPr="00125ED3">
        <w:rPr>
          <w:rFonts w:cs="Simplified Arabic"/>
          <w:sz w:val="22"/>
          <w:lang w:val="en-US" w:eastAsia="en-US"/>
        </w:rPr>
        <w:t>CBD/WGDSI/2/2/Add.1</w:t>
      </w:r>
      <w:r w:rsidRPr="00125ED3">
        <w:rPr>
          <w:rFonts w:cs="Simplified Arabic"/>
          <w:sz w:val="22"/>
          <w:rtl/>
          <w:lang w:val="en-US" w:eastAsia="en-US"/>
        </w:rPr>
        <w:t>:</w:t>
      </w:r>
    </w:p>
    <w:p w14:paraId="283D1E43"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(أ)</w:t>
      </w:r>
      <w:r w:rsidRPr="00125ED3">
        <w:rPr>
          <w:rFonts w:cs="Simplified Arabic"/>
          <w:sz w:val="22"/>
          <w:rtl/>
          <w:lang w:val="en-US" w:eastAsia="en-US"/>
        </w:rPr>
        <w:tab/>
        <w:t>مبلغ الأموال المعبأة من خلال الصندوق العالمي، بشكل إجمالي ومصنف حسب المساهمين والمستفيدين (البلدان والشعوب الأصلية والمجتمعات المحلية)؛</w:t>
      </w:r>
    </w:p>
    <w:p w14:paraId="283D1E44"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t>قائمة</w:t>
      </w:r>
      <w:r w:rsidRPr="00125ED3">
        <w:rPr>
          <w:rFonts w:cs="Simplified Arabic" w:hint="cs"/>
          <w:sz w:val="22"/>
          <w:rtl/>
          <w:lang w:val="en-US" w:eastAsia="en-US"/>
        </w:rPr>
        <w:t xml:space="preserve"> [إرشادية]</w:t>
      </w:r>
      <w:r w:rsidRPr="00125ED3">
        <w:rPr>
          <w:rFonts w:cs="Simplified Arabic"/>
          <w:sz w:val="22"/>
          <w:rtl/>
          <w:lang w:val="en-US" w:eastAsia="en-US"/>
        </w:rPr>
        <w:t xml:space="preserve"> </w:t>
      </w:r>
      <w:r w:rsidRPr="00125ED3">
        <w:rPr>
          <w:rFonts w:cs="Simplified Arabic" w:hint="cs"/>
          <w:sz w:val="22"/>
          <w:rtl/>
          <w:lang w:val="en-US" w:eastAsia="en-US"/>
        </w:rPr>
        <w:t>با</w:t>
      </w:r>
      <w:r w:rsidRPr="00125ED3">
        <w:rPr>
          <w:rFonts w:cs="Simplified Arabic"/>
          <w:sz w:val="22"/>
          <w:rtl/>
          <w:lang w:val="en-US" w:eastAsia="en-US"/>
        </w:rPr>
        <w:t xml:space="preserve">لقطاعات، كما وردت في </w:t>
      </w:r>
      <w:r w:rsidRPr="00125ED3">
        <w:rPr>
          <w:rFonts w:cs="Simplified Arabic" w:hint="cs"/>
          <w:sz w:val="22"/>
          <w:rtl/>
          <w:lang w:val="en-US" w:eastAsia="en-US"/>
        </w:rPr>
        <w:t>الضميمة ألف</w:t>
      </w:r>
      <w:r w:rsidRPr="00125ED3">
        <w:rPr>
          <w:rFonts w:cs="Simplified Arabic"/>
          <w:sz w:val="22"/>
          <w:rtl/>
          <w:lang w:val="en-US" w:eastAsia="en-US"/>
        </w:rPr>
        <w:t>، مع الأخذ في الاعتبار تجربة الآلية المتعددة الأطراف والتطورات التقنية والتجارية الجديدة؛</w:t>
      </w:r>
      <w:r w:rsidRPr="00125ED3">
        <w:rPr>
          <w:rFonts w:cs="Simplified Arabic" w:hint="cs"/>
          <w:sz w:val="22"/>
          <w:rtl/>
          <w:lang w:val="en-US" w:eastAsia="en-US"/>
        </w:rPr>
        <w:t>]</w:t>
      </w:r>
    </w:p>
    <w:p w14:paraId="283D1E45"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ج</w:t>
      </w:r>
      <w:r w:rsidRPr="00125ED3">
        <w:rPr>
          <w:rFonts w:cs="Simplified Arabic"/>
          <w:sz w:val="22"/>
          <w:rtl/>
          <w:lang w:val="en-US" w:eastAsia="en-US"/>
        </w:rPr>
        <w:t>)</w:t>
      </w:r>
      <w:r w:rsidRPr="00125ED3">
        <w:rPr>
          <w:rFonts w:cs="Simplified Arabic"/>
          <w:sz w:val="22"/>
          <w:rtl/>
          <w:lang w:val="en-US" w:eastAsia="en-US"/>
        </w:rPr>
        <w:tab/>
        <w:t>معلومات موجزة عن الأنشطة التي يدعمها الصندوق</w:t>
      </w:r>
      <w:r w:rsidRPr="00125ED3">
        <w:rPr>
          <w:rFonts w:cs="Simplified Arabic" w:hint="cs"/>
          <w:sz w:val="22"/>
          <w:rtl/>
          <w:lang w:val="en-US" w:eastAsia="en-US"/>
        </w:rPr>
        <w:t xml:space="preserve"> [، بما في ذلك، ضمن جملة أمور، تقييم فعالية كل مشروع]</w:t>
      </w:r>
      <w:r w:rsidRPr="00125ED3">
        <w:rPr>
          <w:rFonts w:cs="Simplified Arabic"/>
          <w:sz w:val="22"/>
          <w:rtl/>
          <w:lang w:val="en-US" w:eastAsia="en-US"/>
        </w:rPr>
        <w:t>؛</w:t>
      </w:r>
    </w:p>
    <w:p w14:paraId="283D1E46"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د</w:t>
      </w:r>
      <w:r w:rsidRPr="00125ED3">
        <w:rPr>
          <w:rFonts w:cs="Simplified Arabic"/>
          <w:sz w:val="22"/>
          <w:rtl/>
          <w:lang w:val="en-US" w:eastAsia="en-US"/>
        </w:rPr>
        <w:t>)</w:t>
      </w:r>
      <w:r w:rsidRPr="00125ED3">
        <w:rPr>
          <w:rFonts w:cs="Simplified Arabic"/>
          <w:sz w:val="22"/>
          <w:rtl/>
          <w:lang w:val="en-US" w:eastAsia="en-US"/>
        </w:rPr>
        <w:tab/>
        <w:t>تقديرات لنطاق وقيمة المنافع غير النقدية التي تيسرها الآلية المتعددة الأطراف؛</w:t>
      </w:r>
    </w:p>
    <w:p w14:paraId="283D1E47"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ه</w:t>
      </w:r>
      <w:r w:rsidRPr="00125ED3">
        <w:rPr>
          <w:rFonts w:cs="Simplified Arabic"/>
          <w:sz w:val="22"/>
          <w:rtl/>
          <w:lang w:val="en-US" w:eastAsia="en-US"/>
        </w:rPr>
        <w:t>)</w:t>
      </w:r>
      <w:r w:rsidRPr="00125ED3">
        <w:rPr>
          <w:rFonts w:cs="Simplified Arabic"/>
          <w:sz w:val="22"/>
          <w:rtl/>
          <w:lang w:val="en-US" w:eastAsia="en-US"/>
        </w:rPr>
        <w:tab/>
        <w:t>تقييم كفاءة الآلية المتعددة الأطراف</w:t>
      </w:r>
      <w:r w:rsidRPr="00125ED3">
        <w:rPr>
          <w:rFonts w:cs="Simplified Arabic" w:hint="cs"/>
          <w:sz w:val="22"/>
          <w:rtl/>
          <w:lang w:val="en-US" w:eastAsia="en-US"/>
        </w:rPr>
        <w:t xml:space="preserve"> [</w:t>
      </w:r>
      <w:r w:rsidRPr="00125ED3">
        <w:rPr>
          <w:rFonts w:cs="Simplified Arabic"/>
          <w:sz w:val="22"/>
          <w:rtl/>
          <w:lang w:val="en-US" w:eastAsia="en-US"/>
        </w:rPr>
        <w:t>،</w:t>
      </w:r>
      <w:r w:rsidRPr="00125ED3">
        <w:rPr>
          <w:rFonts w:cs="Simplified Arabic" w:hint="cs"/>
          <w:sz w:val="22"/>
          <w:rtl/>
          <w:lang w:val="en-US" w:eastAsia="en-US"/>
        </w:rPr>
        <w:t xml:space="preserve"> بما في ذلك الصندوق العالميٍ]،</w:t>
      </w:r>
      <w:r w:rsidRPr="00125ED3">
        <w:rPr>
          <w:rFonts w:cs="Simplified Arabic"/>
          <w:sz w:val="22"/>
          <w:rtl/>
          <w:lang w:val="en-US" w:eastAsia="en-US"/>
        </w:rPr>
        <w:t xml:space="preserve"> مع الأخذ في الاعتبار تكاليف عملياتها وملاءمة المحفز للمساهمات النقدية؛</w:t>
      </w:r>
    </w:p>
    <w:p w14:paraId="283D1E48"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و</w:t>
      </w:r>
      <w:r w:rsidRPr="00125ED3">
        <w:rPr>
          <w:rFonts w:cs="Simplified Arabic"/>
          <w:sz w:val="22"/>
          <w:rtl/>
          <w:lang w:val="en-US" w:eastAsia="en-US"/>
        </w:rPr>
        <w:t>)</w:t>
      </w:r>
      <w:r w:rsidRPr="00125ED3">
        <w:rPr>
          <w:rFonts w:cs="Simplified Arabic"/>
          <w:sz w:val="22"/>
          <w:rtl/>
          <w:lang w:val="en-US" w:eastAsia="en-US"/>
        </w:rPr>
        <w:tab/>
        <w:t>تقييم مساهمة الآلية المتعددة الأطراف في تحقيق الأهداف الثلاثة لاتفاقية</w:t>
      </w:r>
      <w:r w:rsidRPr="00125ED3">
        <w:rPr>
          <w:rFonts w:cs="Simplified Arabic" w:hint="cs"/>
          <w:sz w:val="22"/>
          <w:rtl/>
          <w:lang w:val="en-US" w:eastAsia="en-US"/>
        </w:rPr>
        <w:t xml:space="preserve"> التنوع البيولوجي [وتنفيذ غايات وأهداف إطار كونمينغ-مونتريال العالمي للتنوع البيولوجي]</w:t>
      </w:r>
      <w:r w:rsidRPr="00125ED3">
        <w:rPr>
          <w:rFonts w:cs="Simplified Arabic"/>
          <w:sz w:val="22"/>
          <w:rtl/>
          <w:lang w:val="en-US" w:eastAsia="en-US"/>
        </w:rPr>
        <w:t>؛</w:t>
      </w:r>
    </w:p>
    <w:p w14:paraId="283D1E49"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Pr="00125ED3">
        <w:rPr>
          <w:rFonts w:cs="Simplified Arabic"/>
          <w:sz w:val="22"/>
          <w:rtl/>
          <w:lang w:val="en-US" w:eastAsia="en-US"/>
        </w:rPr>
        <w:t>(</w:t>
      </w:r>
      <w:r w:rsidRPr="00125ED3">
        <w:rPr>
          <w:rFonts w:cs="Simplified Arabic" w:hint="cs"/>
          <w:sz w:val="22"/>
          <w:rtl/>
          <w:lang w:val="en-US" w:eastAsia="en-US"/>
        </w:rPr>
        <w:t>ز</w:t>
      </w:r>
      <w:r w:rsidRPr="00125ED3">
        <w:rPr>
          <w:rFonts w:cs="Simplified Arabic"/>
          <w:sz w:val="22"/>
          <w:rtl/>
          <w:lang w:val="en-US" w:eastAsia="en-US"/>
        </w:rPr>
        <w:t>)</w:t>
      </w:r>
      <w:r w:rsidRPr="00125ED3">
        <w:rPr>
          <w:rFonts w:cs="Simplified Arabic"/>
          <w:sz w:val="22"/>
          <w:rtl/>
          <w:lang w:val="en-US" w:eastAsia="en-US"/>
        </w:rPr>
        <w:tab/>
        <w:t xml:space="preserve">تقييم فعالية الآلية المتعددة الأطراف في توفير اليقين القانوني لمقدمي ومستخدمي 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الموارد الجينية؛</w:t>
      </w:r>
      <w:r w:rsidRPr="00125ED3">
        <w:rPr>
          <w:rFonts w:cs="Simplified Arabic" w:hint="cs"/>
          <w:sz w:val="22"/>
          <w:rtl/>
          <w:lang w:val="en-US" w:eastAsia="en-US"/>
        </w:rPr>
        <w:t>]</w:t>
      </w:r>
    </w:p>
    <w:p w14:paraId="283D1E4A"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Pr="00125ED3">
        <w:rPr>
          <w:rFonts w:cs="Simplified Arabic"/>
          <w:sz w:val="22"/>
          <w:rtl/>
          <w:lang w:val="en-US" w:eastAsia="en-US"/>
        </w:rPr>
        <w:t>(</w:t>
      </w:r>
      <w:r w:rsidRPr="00125ED3">
        <w:rPr>
          <w:rFonts w:cs="Simplified Arabic" w:hint="cs"/>
          <w:sz w:val="22"/>
          <w:rtl/>
          <w:lang w:val="en-US" w:eastAsia="en-US"/>
        </w:rPr>
        <w:t>ح</w:t>
      </w:r>
      <w:r w:rsidRPr="00125ED3">
        <w:rPr>
          <w:rFonts w:cs="Simplified Arabic"/>
          <w:sz w:val="22"/>
          <w:rtl/>
          <w:lang w:val="en-US" w:eastAsia="en-US"/>
        </w:rPr>
        <w:t>)</w:t>
      </w:r>
      <w:r w:rsidRPr="00125ED3">
        <w:rPr>
          <w:rFonts w:cs="Simplified Arabic"/>
          <w:sz w:val="22"/>
          <w:rtl/>
          <w:lang w:val="en-US" w:eastAsia="en-US"/>
        </w:rPr>
        <w:tab/>
        <w:t>معلومات عن</w:t>
      </w:r>
      <w:r w:rsidRPr="00125ED3">
        <w:rPr>
          <w:rFonts w:cs="Simplified Arabic" w:hint="cs"/>
          <w:sz w:val="22"/>
          <w:rtl/>
          <w:lang w:val="en-US" w:eastAsia="en-US"/>
        </w:rPr>
        <w:t xml:space="preserve"> أي </w:t>
      </w:r>
      <w:r w:rsidRPr="00125ED3">
        <w:rPr>
          <w:rFonts w:cs="Simplified Arabic"/>
          <w:sz w:val="22"/>
          <w:rtl/>
          <w:lang w:val="en-US" w:eastAsia="en-US"/>
        </w:rPr>
        <w:t>تفاعلات بين الآلية المتعددة الأطراف والمنافع الناشئة عن استخدام الموارد الجينية بموجب ات</w:t>
      </w:r>
      <w:r w:rsidRPr="00125ED3">
        <w:rPr>
          <w:rFonts w:cs="Simplified Arabic" w:hint="cs"/>
          <w:sz w:val="22"/>
          <w:rtl/>
          <w:lang w:val="en-US" w:eastAsia="en-US"/>
        </w:rPr>
        <w:t>لا</w:t>
      </w:r>
      <w:r w:rsidRPr="00125ED3">
        <w:rPr>
          <w:rFonts w:cs="Simplified Arabic"/>
          <w:sz w:val="22"/>
          <w:rtl/>
          <w:lang w:val="en-US" w:eastAsia="en-US"/>
        </w:rPr>
        <w:t>اقية وبروتوكول ناغويا بشأن الحصول على الموارد الجينية والتقاسم العادل والمنصف للمنافع الناشئة عن استخدامها؛</w:t>
      </w:r>
      <w:r w:rsidRPr="00125ED3">
        <w:rPr>
          <w:rFonts w:cs="Simplified Arabic" w:hint="cs"/>
          <w:sz w:val="22"/>
          <w:rtl/>
          <w:lang w:val="en-US" w:eastAsia="en-US"/>
        </w:rPr>
        <w:t>]</w:t>
      </w:r>
    </w:p>
    <w:p w14:paraId="283D1E4B"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ط</w:t>
      </w:r>
      <w:r w:rsidRPr="00125ED3">
        <w:rPr>
          <w:rFonts w:cs="Simplified Arabic"/>
          <w:sz w:val="22"/>
          <w:rtl/>
          <w:lang w:val="en-US" w:eastAsia="en-US"/>
        </w:rPr>
        <w:t>)</w:t>
      </w:r>
      <w:r w:rsidRPr="00125ED3">
        <w:rPr>
          <w:rFonts w:cs="Simplified Arabic"/>
          <w:sz w:val="22"/>
          <w:rtl/>
          <w:lang w:val="en-US" w:eastAsia="en-US"/>
        </w:rPr>
        <w:tab/>
        <w:t xml:space="preserve">معلومات عن </w:t>
      </w:r>
      <w:r w:rsidRPr="00125ED3">
        <w:rPr>
          <w:rFonts w:cs="Simplified Arabic" w:hint="cs"/>
          <w:sz w:val="22"/>
          <w:rtl/>
          <w:lang w:val="en-US" w:eastAsia="en-US"/>
        </w:rPr>
        <w:t xml:space="preserve">أي </w:t>
      </w:r>
      <w:r w:rsidRPr="00125ED3">
        <w:rPr>
          <w:rFonts w:cs="Simplified Arabic"/>
          <w:sz w:val="22"/>
          <w:rtl/>
          <w:lang w:val="en-US" w:eastAsia="en-US"/>
        </w:rPr>
        <w:t>مدفوعات متعددة 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xml:space="preserve">، مع الأخذ في الاعتبار المنافع </w:t>
      </w:r>
      <w:r w:rsidRPr="00125ED3">
        <w:rPr>
          <w:rFonts w:cs="Simplified Arabic" w:hint="cs"/>
          <w:sz w:val="22"/>
          <w:rtl/>
          <w:lang w:val="en-US" w:eastAsia="en-US"/>
        </w:rPr>
        <w:t>المتقاسمة</w:t>
      </w:r>
      <w:r w:rsidRPr="00125ED3">
        <w:rPr>
          <w:rFonts w:cs="Simplified Arabic"/>
          <w:sz w:val="22"/>
          <w:rtl/>
          <w:lang w:val="en-US" w:eastAsia="en-US"/>
        </w:rPr>
        <w:t xml:space="preserve"> من خلال الآلية المتعددة الأطراف وتلك المتعلقة </w:t>
      </w:r>
      <w:r w:rsidRPr="00125ED3">
        <w:rPr>
          <w:rFonts w:cs="Simplified Arabic" w:hint="cs"/>
          <w:sz w:val="22"/>
          <w:rtl/>
          <w:lang w:val="en-US" w:eastAsia="en-US"/>
        </w:rPr>
        <w:t>بالمعلومات</w:t>
      </w:r>
      <w:r w:rsidRPr="00125ED3">
        <w:rPr>
          <w:rFonts w:cs="Simplified Arabic"/>
          <w:sz w:val="22"/>
          <w:rtl/>
          <w:lang w:val="en-US" w:eastAsia="en-US"/>
        </w:rPr>
        <w:t xml:space="preserve"> </w:t>
      </w:r>
      <w:r w:rsidRPr="00125ED3">
        <w:rPr>
          <w:rFonts w:cs="Simplified Arabic" w:hint="cs"/>
          <w:sz w:val="22"/>
          <w:rtl/>
          <w:lang w:val="en-US" w:eastAsia="en-US"/>
        </w:rPr>
        <w:t>المتقاسمة</w:t>
      </w:r>
      <w:r w:rsidRPr="00125ED3">
        <w:rPr>
          <w:rFonts w:cs="Simplified Arabic"/>
          <w:sz w:val="22"/>
          <w:rtl/>
          <w:lang w:val="en-US" w:eastAsia="en-US"/>
        </w:rPr>
        <w:t xml:space="preserve"> </w:t>
      </w:r>
      <w:r w:rsidRPr="00125ED3">
        <w:rPr>
          <w:rFonts w:cs="Simplified Arabic" w:hint="cs"/>
          <w:sz w:val="22"/>
          <w:rtl/>
          <w:lang w:val="en-US" w:eastAsia="en-US"/>
        </w:rPr>
        <w:t>بموجب</w:t>
      </w:r>
      <w:r w:rsidRPr="00125ED3">
        <w:rPr>
          <w:rFonts w:cs="Simplified Arabic"/>
          <w:sz w:val="22"/>
          <w:rtl/>
          <w:lang w:val="en-US" w:eastAsia="en-US"/>
        </w:rPr>
        <w:t xml:space="preserve"> التدابير الوطنية للحصول وتقاسم المنافع؛</w:t>
      </w:r>
    </w:p>
    <w:p w14:paraId="283D1E4C"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ي</w:t>
      </w:r>
      <w:r w:rsidRPr="00125ED3">
        <w:rPr>
          <w:rFonts w:cs="Simplified Arabic"/>
          <w:sz w:val="22"/>
          <w:rtl/>
          <w:lang w:val="en-US" w:eastAsia="en-US"/>
        </w:rPr>
        <w:t>)</w:t>
      </w:r>
      <w:r w:rsidRPr="00125ED3">
        <w:rPr>
          <w:rFonts w:cs="Simplified Arabic"/>
          <w:sz w:val="22"/>
          <w:rtl/>
          <w:lang w:val="en-US" w:eastAsia="en-US"/>
        </w:rPr>
        <w:tab/>
        <w:t xml:space="preserve">معلومات عن </w:t>
      </w:r>
      <w:r w:rsidRPr="00125ED3">
        <w:rPr>
          <w:rFonts w:cs="Simplified Arabic" w:hint="cs"/>
          <w:sz w:val="22"/>
          <w:rtl/>
          <w:lang w:val="en-US" w:eastAsia="en-US"/>
        </w:rPr>
        <w:t xml:space="preserve">أي </w:t>
      </w:r>
      <w:r w:rsidRPr="00125ED3">
        <w:rPr>
          <w:rFonts w:cs="Simplified Arabic"/>
          <w:sz w:val="22"/>
          <w:rtl/>
          <w:lang w:val="en-US" w:eastAsia="en-US"/>
        </w:rPr>
        <w:t xml:space="preserve">آثار لعمل الآلية المتعددة الأطراف </w:t>
      </w:r>
      <w:r w:rsidRPr="00125ED3">
        <w:rPr>
          <w:rFonts w:cs="Simplified Arabic" w:hint="cs"/>
          <w:sz w:val="22"/>
          <w:rtl/>
          <w:lang w:val="en-US" w:eastAsia="en-US"/>
        </w:rPr>
        <w:t>على</w:t>
      </w:r>
      <w:r w:rsidRPr="00125ED3">
        <w:rPr>
          <w:rFonts w:cs="Simplified Arabic"/>
          <w:sz w:val="22"/>
          <w:rtl/>
          <w:lang w:val="en-US" w:eastAsia="en-US"/>
        </w:rPr>
        <w:t xml:space="preserve"> حقوق الشعوب الأصلية والمجتمعات المحلية، بما في ذلك </w:t>
      </w:r>
      <w:r w:rsidRPr="00125ED3">
        <w:rPr>
          <w:rFonts w:cs="Simplified Arabic" w:hint="cs"/>
          <w:sz w:val="22"/>
          <w:rtl/>
          <w:lang w:val="en-US" w:eastAsia="en-US"/>
        </w:rPr>
        <w:t>في</w:t>
      </w:r>
      <w:r w:rsidRPr="00125ED3">
        <w:rPr>
          <w:rFonts w:cs="Simplified Arabic"/>
          <w:sz w:val="22"/>
          <w:rtl/>
          <w:lang w:val="en-US" w:eastAsia="en-US"/>
        </w:rPr>
        <w:t>ما يتعلق بمعارفها التقليدية والموارد الجينية المرتبطة بها، فضلا عن الآثار المحتملة على المجموعات الأخرى، بما في ذلك النساء والشباب</w:t>
      </w:r>
      <w:r w:rsidRPr="00125ED3">
        <w:rPr>
          <w:rFonts w:cs="Simplified Arabic" w:hint="cs"/>
          <w:sz w:val="22"/>
          <w:rtl/>
          <w:lang w:val="en-US" w:eastAsia="en-US"/>
        </w:rPr>
        <w:t>؛</w:t>
      </w:r>
    </w:p>
    <w:p w14:paraId="283D1E4D" w14:textId="77777777" w:rsidR="00C24908" w:rsidRPr="00125ED3" w:rsidRDefault="00C24908" w:rsidP="00C24908">
      <w:p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ك</w:t>
      </w:r>
      <w:r w:rsidRPr="00125ED3">
        <w:rPr>
          <w:rFonts w:cs="Simplified Arabic"/>
          <w:sz w:val="22"/>
          <w:rtl/>
          <w:lang w:val="en-US" w:eastAsia="en-US"/>
        </w:rPr>
        <w:t>)</w:t>
      </w:r>
      <w:r w:rsidRPr="00125ED3">
        <w:rPr>
          <w:rFonts w:cs="Simplified Arabic"/>
          <w:sz w:val="22"/>
          <w:rtl/>
          <w:lang w:val="en-US" w:eastAsia="en-US"/>
        </w:rPr>
        <w:tab/>
        <w:t>معلومات عن</w:t>
      </w:r>
      <w:r w:rsidRPr="00125ED3">
        <w:rPr>
          <w:rFonts w:cs="Simplified Arabic" w:hint="cs"/>
          <w:sz w:val="22"/>
          <w:rtl/>
          <w:lang w:val="en-US" w:eastAsia="en-US"/>
        </w:rPr>
        <w:t xml:space="preserve"> أي </w:t>
      </w:r>
      <w:r w:rsidRPr="00125ED3">
        <w:rPr>
          <w:rFonts w:cs="Simplified Arabic"/>
          <w:sz w:val="22"/>
          <w:rtl/>
          <w:lang w:val="en-US" w:eastAsia="en-US"/>
        </w:rPr>
        <w:t>آثار لعمل الآلية المتعددة الأطراف على عمليات قواعد البيانات العامة المتعلقة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ولا سيما فيما يتعلق بالوصول المفتوح، فضلا عن</w:t>
      </w:r>
      <w:r w:rsidRPr="00125ED3">
        <w:rPr>
          <w:rFonts w:cs="Simplified Arabic" w:hint="cs"/>
          <w:sz w:val="22"/>
          <w:rtl/>
          <w:lang w:val="en-US" w:eastAsia="en-US"/>
        </w:rPr>
        <w:t xml:space="preserve"> أي </w:t>
      </w:r>
      <w:r w:rsidRPr="00125ED3">
        <w:rPr>
          <w:rFonts w:cs="Simplified Arabic"/>
          <w:sz w:val="22"/>
          <w:rtl/>
          <w:lang w:val="en-US" w:eastAsia="en-US"/>
        </w:rPr>
        <w:t>آثار على البحث والابتكار</w:t>
      </w:r>
      <w:r w:rsidRPr="00125ED3">
        <w:rPr>
          <w:rFonts w:cs="Simplified Arabic" w:hint="cs"/>
          <w:sz w:val="22"/>
          <w:rtl/>
          <w:lang w:val="en-US" w:eastAsia="en-US"/>
        </w:rPr>
        <w:t xml:space="preserve">، </w:t>
      </w:r>
      <w:r w:rsidRPr="00125ED3">
        <w:rPr>
          <w:rFonts w:cs="Simplified Arabic"/>
          <w:sz w:val="22"/>
          <w:rtl/>
          <w:lang w:val="en-US" w:eastAsia="en-US"/>
        </w:rPr>
        <w:t>بما في ذلك الآثار المحتملة على حوكمة البيانات؛</w:t>
      </w:r>
    </w:p>
    <w:p w14:paraId="283D1E4E"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ل</w:t>
      </w:r>
      <w:r w:rsidRPr="00125ED3">
        <w:rPr>
          <w:rFonts w:cs="Simplified Arabic"/>
          <w:sz w:val="22"/>
          <w:rtl/>
          <w:lang w:val="en-US" w:eastAsia="en-US"/>
        </w:rPr>
        <w:t>)</w:t>
      </w:r>
      <w:r w:rsidRPr="00125ED3">
        <w:rPr>
          <w:rFonts w:cs="Simplified Arabic"/>
          <w:sz w:val="22"/>
          <w:rtl/>
          <w:lang w:val="en-US" w:eastAsia="en-US"/>
        </w:rPr>
        <w:tab/>
        <w:t>معلومات عن التفاعلات و</w:t>
      </w:r>
      <w:r w:rsidRPr="00125ED3">
        <w:rPr>
          <w:rFonts w:cs="Simplified Arabic" w:hint="cs"/>
          <w:sz w:val="22"/>
          <w:rtl/>
          <w:lang w:val="en-US" w:eastAsia="en-US"/>
        </w:rPr>
        <w:t xml:space="preserve">أي </w:t>
      </w:r>
      <w:r w:rsidRPr="00125ED3">
        <w:rPr>
          <w:rFonts w:cs="Simplified Arabic"/>
          <w:sz w:val="22"/>
          <w:rtl/>
          <w:lang w:val="en-US" w:eastAsia="en-US"/>
        </w:rPr>
        <w:t>أوجه تآزر بين تشغيل الآلية المتعددة الأطراف وغيرها من الصكوك المتعددة الأطراف للحصول وتقاسم المنافع</w:t>
      </w:r>
      <w:r w:rsidRPr="00125ED3">
        <w:rPr>
          <w:rFonts w:cs="Simplified Arabic" w:hint="cs"/>
          <w:sz w:val="22"/>
          <w:rtl/>
          <w:lang w:val="en-US" w:eastAsia="en-US"/>
        </w:rPr>
        <w:t>؛</w:t>
      </w:r>
    </w:p>
    <w:p w14:paraId="283D1E4F"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(م)</w:t>
      </w:r>
      <w:r w:rsidRPr="00125ED3">
        <w:rPr>
          <w:rFonts w:cs="Simplified Arabic" w:hint="cs"/>
          <w:sz w:val="22"/>
          <w:rtl/>
          <w:lang w:val="en-US" w:eastAsia="en-US"/>
        </w:rPr>
        <w:tab/>
      </w:r>
      <w:r w:rsidRPr="00125ED3">
        <w:rPr>
          <w:rFonts w:cs="Simplified Arabic"/>
          <w:sz w:val="22"/>
          <w:rtl/>
          <w:lang w:val="en-US" w:eastAsia="en-US"/>
        </w:rPr>
        <w:t>استعراض التفاعل بين الآلية المتعددة الأطراف وأي</w:t>
      </w:r>
      <w:r w:rsidRPr="00125ED3">
        <w:rPr>
          <w:rFonts w:cs="Simplified Arabic" w:hint="cs"/>
          <w:sz w:val="22"/>
          <w:rtl/>
          <w:lang w:val="en-US" w:eastAsia="en-US"/>
        </w:rPr>
        <w:t xml:space="preserve"> [تدابير]</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ترتيبات</w:t>
      </w:r>
      <w:r w:rsidRPr="00125ED3">
        <w:rPr>
          <w:rFonts w:cs="Simplified Arabic" w:hint="cs"/>
          <w:sz w:val="22"/>
          <w:rtl/>
          <w:lang w:val="en-US" w:eastAsia="en-US"/>
        </w:rPr>
        <w:t>]</w:t>
      </w:r>
      <w:r w:rsidRPr="00125ED3">
        <w:rPr>
          <w:rFonts w:cs="Simplified Arabic"/>
          <w:sz w:val="22"/>
          <w:rtl/>
          <w:lang w:val="en-US" w:eastAsia="en-US"/>
        </w:rPr>
        <w:t xml:space="preserve"> وطنية قائمة بشأن </w:t>
      </w:r>
      <w:r w:rsidRPr="00125ED3">
        <w:rPr>
          <w:rFonts w:cs="Simplified Arabic" w:hint="cs"/>
          <w:sz w:val="22"/>
          <w:rtl/>
          <w:lang w:val="en-US" w:eastAsia="en-US"/>
        </w:rPr>
        <w:t>ا</w:t>
      </w:r>
      <w:r w:rsidRPr="00125ED3">
        <w:rPr>
          <w:rFonts w:cs="Simplified Arabic"/>
          <w:sz w:val="22"/>
          <w:rtl/>
          <w:lang w:val="en-US" w:eastAsia="en-US"/>
        </w:rPr>
        <w:t>لحصول</w:t>
      </w:r>
      <w:r w:rsidRPr="00125ED3">
        <w:rPr>
          <w:rFonts w:cs="Simplified Arabic" w:hint="cs"/>
          <w:sz w:val="22"/>
          <w:rtl/>
          <w:lang w:val="en-US" w:eastAsia="en-US"/>
        </w:rPr>
        <w:t xml:space="preserve"> وتقاسم المنافع فيما يتعلق بمعلومات التسلسل الرقمي بشأن الموارد الجينية؛</w:t>
      </w:r>
    </w:p>
    <w:p w14:paraId="283D1E50"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[(ن)</w:t>
      </w:r>
      <w:r w:rsidRPr="00125ED3">
        <w:rPr>
          <w:rFonts w:cs="Simplified Arabic"/>
          <w:sz w:val="22"/>
          <w:rtl/>
          <w:lang w:val="en-US" w:eastAsia="en-US"/>
        </w:rPr>
        <w:tab/>
      </w:r>
      <w:r w:rsidRPr="00125ED3">
        <w:rPr>
          <w:rFonts w:cs="Simplified Arabic" w:hint="cs"/>
          <w:sz w:val="22"/>
          <w:rtl/>
          <w:lang w:val="en-US" w:eastAsia="en-US"/>
        </w:rPr>
        <w:t>إمكانية التوسع الطوعي للآلية المتعددة الأطراف لتشمل الموارد الجينية في المستقبل؛]</w:t>
      </w:r>
    </w:p>
    <w:p w14:paraId="283D1E51"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lastRenderedPageBreak/>
        <w:t>[(س)</w:t>
      </w:r>
      <w:r w:rsidRPr="00125ED3">
        <w:rPr>
          <w:rFonts w:cs="Simplified Arabic"/>
          <w:sz w:val="22"/>
          <w:rtl/>
          <w:lang w:val="en-US" w:eastAsia="en-US"/>
        </w:rPr>
        <w:tab/>
      </w:r>
      <w:r w:rsidRPr="00125ED3">
        <w:rPr>
          <w:rFonts w:cs="Simplified Arabic" w:hint="cs"/>
          <w:sz w:val="22"/>
          <w:rtl/>
          <w:lang w:val="en-US" w:eastAsia="en-US"/>
        </w:rPr>
        <w:t>معلومات عن القضايا الأخرى الناجمة عن التكنولوجيات الجديدة والناشئة ذات الصلة بتشغيل الآلية المتعددة الأطراف؛]</w:t>
      </w:r>
    </w:p>
    <w:p w14:paraId="283D1E52"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[(ع)</w:t>
      </w:r>
      <w:r w:rsidRPr="00125ED3">
        <w:rPr>
          <w:rFonts w:cs="Simplified Arabic"/>
          <w:sz w:val="22"/>
          <w:rtl/>
          <w:lang w:val="en-US" w:eastAsia="en-US"/>
        </w:rPr>
        <w:tab/>
      </w:r>
      <w:r w:rsidRPr="00125ED3">
        <w:rPr>
          <w:rFonts w:cs="Simplified Arabic" w:hint="cs"/>
          <w:sz w:val="22"/>
          <w:rtl/>
          <w:lang w:val="en-US" w:eastAsia="en-US"/>
        </w:rPr>
        <w:t>معلومات عن أن أي آثار لتشغيل الآلية المتعددة الأطراف على تشغيل قواعد البيانات العامة فيما يتعلق بمعلومات التسلسل الرقمي بشأن الموارد الجينية، بما في ذلك الآثار المحتملة على حوكمة البيانات والتدابير التي تتخذها الكيانات التي تدير قواعد البيانات هذه عملا بالفقرة 9 من المرفق؛]</w:t>
      </w:r>
    </w:p>
    <w:p w14:paraId="283D1E53" w14:textId="77777777" w:rsidR="00C24908" w:rsidRPr="00125ED3" w:rsidRDefault="00C24908" w:rsidP="00C24908">
      <w:pPr>
        <w:bidi/>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[(ف)</w:t>
      </w:r>
      <w:r w:rsidRPr="00125ED3">
        <w:rPr>
          <w:rFonts w:cs="Simplified Arabic"/>
          <w:sz w:val="22"/>
          <w:rtl/>
          <w:lang w:val="en-US" w:eastAsia="en-US"/>
        </w:rPr>
        <w:tab/>
      </w:r>
      <w:r w:rsidRPr="00125ED3">
        <w:rPr>
          <w:rFonts w:cs="Simplified Arabic" w:hint="cs"/>
          <w:sz w:val="22"/>
          <w:rtl/>
          <w:lang w:val="en-US" w:eastAsia="en-US"/>
        </w:rPr>
        <w:t>معلومات عن التدابير التي تتخذها الأطراف عملا بالفقرة 10 من المرفق.]</w:t>
      </w:r>
    </w:p>
    <w:p w14:paraId="283D1E54" w14:textId="77777777" w:rsidR="00C24908" w:rsidRPr="00125ED3" w:rsidRDefault="00C24908" w:rsidP="00C24908">
      <w:pPr>
        <w:bidi/>
        <w:spacing w:after="120" w:line="216" w:lineRule="auto"/>
        <w:ind w:firstLine="720"/>
        <w:jc w:val="both"/>
        <w:rPr>
          <w:rFonts w:cs="Simplified Arabic"/>
          <w:sz w:val="22"/>
          <w:rtl/>
          <w:lang w:val="en-US" w:eastAsia="en-US"/>
        </w:rPr>
      </w:pPr>
      <w:r w:rsidRPr="00125ED3">
        <w:rPr>
          <w:rFonts w:cs="Simplified Arabic" w:hint="cs"/>
          <w:sz w:val="22"/>
          <w:rtl/>
          <w:lang w:val="en-US" w:eastAsia="en-US"/>
        </w:rPr>
        <w:t>]</w:t>
      </w:r>
    </w:p>
    <w:p w14:paraId="283D1E55" w14:textId="77777777" w:rsidR="00C24908" w:rsidRPr="008F62CB" w:rsidRDefault="00C24908" w:rsidP="00C24908">
      <w:pPr>
        <w:tabs>
          <w:tab w:val="left" w:pos="1980"/>
        </w:tabs>
        <w:bidi/>
        <w:spacing w:after="120" w:line="216" w:lineRule="auto"/>
        <w:ind w:left="540" w:firstLine="720"/>
        <w:rPr>
          <w:rFonts w:cs="Simplified Arabic"/>
          <w:rtl/>
          <w:lang w:val="en-GB" w:bidi="ar-EG"/>
        </w:rPr>
      </w:pPr>
    </w:p>
    <w:p w14:paraId="283D1E56" w14:textId="77777777" w:rsidR="009A39B9" w:rsidRDefault="009A39B9" w:rsidP="008F62CB">
      <w:pPr>
        <w:tabs>
          <w:tab w:val="left" w:pos="540"/>
        </w:tabs>
        <w:bidi/>
        <w:spacing w:after="120" w:line="216" w:lineRule="auto"/>
        <w:ind w:left="360" w:firstLine="720"/>
        <w:rPr>
          <w:rFonts w:cs="Simplified Arabic"/>
          <w:rtl/>
          <w:lang w:bidi="ar-EG"/>
        </w:rPr>
        <w:sectPr w:rsidR="009A39B9" w:rsidSect="00CA7344">
          <w:pgSz w:w="12240" w:h="15840" w:code="1"/>
          <w:pgMar w:top="1440" w:right="1440" w:bottom="1440" w:left="1440" w:header="720" w:footer="720" w:gutter="0"/>
          <w:cols w:space="720"/>
          <w:titlePg/>
          <w:docGrid w:linePitch="360"/>
        </w:sectPr>
      </w:pPr>
    </w:p>
    <w:p w14:paraId="283D1E57" w14:textId="77777777" w:rsidR="008F62CB" w:rsidRPr="00F90C32" w:rsidRDefault="009A39B9" w:rsidP="00F90C32">
      <w:pPr>
        <w:pStyle w:val="Heading1"/>
        <w:bidi/>
        <w:rPr>
          <w:rFonts w:cs="Simplified Arabic"/>
          <w:b w:val="0"/>
          <w:bCs w:val="0"/>
          <w:rtl/>
          <w:lang w:bidi="ar-EG"/>
        </w:rPr>
      </w:pPr>
      <w:bookmarkStart w:id="40" w:name="_Toc178859386"/>
      <w:bookmarkStart w:id="41" w:name="_Toc178860977"/>
      <w:bookmarkStart w:id="42" w:name="_Toc178861264"/>
      <w:bookmarkStart w:id="43" w:name="_Toc178861500"/>
      <w:r w:rsidRPr="00F90C32">
        <w:rPr>
          <w:rFonts w:cs="Simplified Arabic" w:hint="cs"/>
          <w:rtl/>
          <w:lang w:bidi="ar-EG"/>
        </w:rPr>
        <w:lastRenderedPageBreak/>
        <w:t>البند 10</w:t>
      </w:r>
      <w:bookmarkEnd w:id="40"/>
      <w:bookmarkEnd w:id="41"/>
      <w:bookmarkEnd w:id="42"/>
      <w:bookmarkEnd w:id="43"/>
    </w:p>
    <w:p w14:paraId="283D1E58" w14:textId="77777777" w:rsidR="009A39B9" w:rsidRPr="00F90C32" w:rsidRDefault="009A39B9" w:rsidP="00347FC5">
      <w:pPr>
        <w:pStyle w:val="Heading1"/>
        <w:bidi/>
        <w:spacing w:after="120"/>
        <w:rPr>
          <w:rFonts w:cs="Simplified Arabic"/>
          <w:rtl/>
          <w:lang w:bidi="ar-EG"/>
        </w:rPr>
      </w:pPr>
      <w:bookmarkStart w:id="44" w:name="_Toc178859387"/>
      <w:bookmarkStart w:id="45" w:name="_Toc178860978"/>
      <w:bookmarkStart w:id="46" w:name="_Toc178861265"/>
      <w:bookmarkStart w:id="47" w:name="_Toc178861501"/>
      <w:r w:rsidRPr="00F90C32">
        <w:rPr>
          <w:rFonts w:cs="Simplified Arabic" w:hint="cs"/>
          <w:rtl/>
          <w:lang w:bidi="ar-EG"/>
        </w:rPr>
        <w:t>آليات للتخطيط والرصد والإبلاغ والاستعراض</w:t>
      </w:r>
      <w:bookmarkEnd w:id="44"/>
      <w:bookmarkEnd w:id="45"/>
      <w:bookmarkEnd w:id="46"/>
      <w:bookmarkEnd w:id="47"/>
    </w:p>
    <w:p w14:paraId="283D1E59" w14:textId="77777777" w:rsidR="009A39B9" w:rsidRPr="006A6FEC" w:rsidRDefault="009A39B9" w:rsidP="00895DD1">
      <w:pPr>
        <w:pBdr>
          <w:top w:val="single" w:sz="4" w:space="1" w:color="auto"/>
          <w:bottom w:val="single" w:sz="4" w:space="1" w:color="auto"/>
        </w:pBdr>
        <w:tabs>
          <w:tab w:val="left" w:pos="540"/>
        </w:tabs>
        <w:bidi/>
        <w:spacing w:after="120" w:line="216" w:lineRule="auto"/>
        <w:ind w:firstLine="900"/>
        <w:jc w:val="both"/>
        <w:rPr>
          <w:rFonts w:cs="Simplified Arabic"/>
          <w:i/>
          <w:iCs/>
          <w:rtl/>
          <w:lang w:bidi="ar-EG"/>
        </w:rPr>
      </w:pPr>
      <w:r w:rsidRPr="006A6FEC">
        <w:rPr>
          <w:rFonts w:cs="Simplified Arabic" w:hint="cs"/>
          <w:i/>
          <w:iCs/>
          <w:rtl/>
          <w:lang w:bidi="ar-EG"/>
        </w:rPr>
        <w:t>مشروع المقرر التالي مأخوذ من التوصية 26/1 للهيئة الفرعية للمشورة العلمية والتقنية والتكنولوجية. والفقرات السادسة والسابعة والثامنة من الديباجة والفقرة التشغيلية 15 تأتي من التوصية 12/4 للفريق المفتوح العضوية العامل بين الدورات المخصص للمادة</w:t>
      </w:r>
      <w:r w:rsidR="006A6FEC" w:rsidRPr="006A6FEC">
        <w:rPr>
          <w:rFonts w:cs="Simplified Arabic" w:hint="cs"/>
          <w:i/>
          <w:iCs/>
          <w:rtl/>
          <w:lang w:bidi="ar-EG"/>
        </w:rPr>
        <w:t xml:space="preserve"> 8(ي) والأحكام ذات الصلة في الاتفاقية. وقد تم تحديث الفقرة الثالثة من الديباجة، والتقسيمات الاختيارية للمؤشرين </w:t>
      </w:r>
      <w:r w:rsidR="004D42AE">
        <w:rPr>
          <w:rFonts w:hint="cs"/>
          <w:i/>
          <w:iCs/>
          <w:rtl/>
        </w:rPr>
        <w:t>جيم-1</w:t>
      </w:r>
      <w:r w:rsidR="006A6FEC" w:rsidRPr="006A6FEC">
        <w:rPr>
          <w:rFonts w:cs="Simplified Arabic" w:hint="cs"/>
          <w:i/>
          <w:iCs/>
          <w:rtl/>
          <w:lang w:bidi="ar-EG"/>
        </w:rPr>
        <w:t xml:space="preserve"> </w:t>
      </w:r>
      <w:r w:rsidR="004D42AE">
        <w:rPr>
          <w:rFonts w:cs="Simplified Arabic" w:hint="cs"/>
          <w:i/>
          <w:iCs/>
          <w:rtl/>
          <w:lang w:bidi="ar-EG"/>
        </w:rPr>
        <w:t>وجيم-2</w:t>
      </w:r>
      <w:r w:rsidR="006A6FEC" w:rsidRPr="006A6FEC">
        <w:rPr>
          <w:rFonts w:cs="Simplified Arabic" w:hint="cs"/>
          <w:i/>
          <w:iCs/>
          <w:rtl/>
          <w:lang w:bidi="ar-EG"/>
        </w:rPr>
        <w:t xml:space="preserve"> تحت الغاية جيم من المرفق الأول، والسؤال 13-2 مكرر في المرفق الثاني بعد الطلب في الفقرة 1 من التوصية 2/1 للفريق العامل المفتوح العضوية المخصص لتقاسم المنافع الناشئة عن استخدام معلومات التسلسل الرقمي بشأن الموارد الجينية</w:t>
      </w:r>
    </w:p>
    <w:p w14:paraId="283D1E5A" w14:textId="77777777" w:rsidR="006A6FEC" w:rsidRPr="00E56C7B" w:rsidRDefault="00E56C7B" w:rsidP="00E56C7B">
      <w:pPr>
        <w:tabs>
          <w:tab w:val="left" w:pos="540"/>
        </w:tabs>
        <w:bidi/>
        <w:spacing w:after="120" w:line="216" w:lineRule="auto"/>
        <w:ind w:firstLine="720"/>
        <w:jc w:val="both"/>
        <w:rPr>
          <w:rFonts w:cs="Simplified Arabic"/>
          <w:b/>
          <w:bCs/>
          <w:sz w:val="28"/>
          <w:szCs w:val="28"/>
          <w:rtl/>
          <w:lang w:bidi="ar-EG"/>
        </w:rPr>
      </w:pPr>
      <w:r w:rsidRPr="00E56C7B">
        <w:rPr>
          <w:rStyle w:val="hps"/>
          <w:rFonts w:cs="Simplified Arabic" w:hint="cs"/>
          <w:b/>
          <w:bCs/>
          <w:sz w:val="28"/>
          <w:szCs w:val="28"/>
          <w:rtl/>
        </w:rPr>
        <w:t xml:space="preserve">إطار رصد لإطار </w:t>
      </w:r>
      <w:r w:rsidRPr="00E56C7B">
        <w:rPr>
          <w:rFonts w:cs="Simplified Arabic" w:hint="cs"/>
          <w:b/>
          <w:bCs/>
          <w:sz w:val="28"/>
          <w:szCs w:val="28"/>
          <w:rtl/>
          <w:lang w:val="en-US" w:bidi="ar-EG"/>
        </w:rPr>
        <w:t>كونمينغ-مونتريال العالمي للتنوع البيولوجي</w:t>
      </w:r>
    </w:p>
    <w:p w14:paraId="283D1E5B" w14:textId="77777777" w:rsidR="000D3D05" w:rsidRPr="00EB6FD7" w:rsidRDefault="000D3D05" w:rsidP="00E56C7B">
      <w:pPr>
        <w:pStyle w:val="ListParagraph"/>
        <w:tabs>
          <w:tab w:val="left" w:pos="1980"/>
        </w:tabs>
        <w:bidi/>
        <w:spacing w:after="120" w:line="216" w:lineRule="auto"/>
        <w:ind w:firstLine="540"/>
        <w:contextualSpacing w:val="0"/>
        <w:jc w:val="both"/>
        <w:rPr>
          <w:rStyle w:val="hps"/>
          <w:rFonts w:cs="Simplified Arabic"/>
          <w:i/>
          <w:iCs/>
          <w:rtl/>
          <w:lang w:bidi="ar-EG"/>
        </w:rPr>
      </w:pPr>
      <w:r w:rsidRPr="00EB6FD7">
        <w:rPr>
          <w:rStyle w:val="hps"/>
          <w:rFonts w:cs="Simplified Arabic" w:hint="cs"/>
          <w:i/>
          <w:iCs/>
          <w:rtl/>
        </w:rPr>
        <w:t>إن مؤتمر الأطراف،</w:t>
      </w:r>
      <w:r>
        <w:rPr>
          <w:rStyle w:val="hps"/>
          <w:rFonts w:cs="Simplified Arabic" w:hint="cs"/>
          <w:i/>
          <w:iCs/>
          <w:rtl/>
          <w:lang w:bidi="ar-EG"/>
        </w:rPr>
        <w:t xml:space="preserve"> </w:t>
      </w:r>
    </w:p>
    <w:p w14:paraId="283D1E5C" w14:textId="77777777"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إذ يشير إلى</w:t>
      </w:r>
      <w:r w:rsidRPr="00EB6FD7">
        <w:rPr>
          <w:rStyle w:val="hps"/>
          <w:rFonts w:cs="Simplified Arabic" w:hint="cs"/>
          <w:rtl/>
        </w:rPr>
        <w:t xml:space="preserve"> مقرره 15/5 </w:t>
      </w:r>
      <w:r>
        <w:rPr>
          <w:rStyle w:val="hps"/>
          <w:rFonts w:cs="Simplified Arabic" w:hint="cs"/>
          <w:rtl/>
        </w:rPr>
        <w:t>المؤرخ</w:t>
      </w:r>
      <w:r w:rsidRPr="00EB6FD7">
        <w:rPr>
          <w:rStyle w:val="hps"/>
          <w:rFonts w:cs="Simplified Arabic" w:hint="cs"/>
          <w:rtl/>
        </w:rPr>
        <w:t xml:space="preserve"> 19 ديسمبر/كانون الأول 2022، الذي اعتمد بموجبه إطار رصد لإطار </w:t>
      </w:r>
      <w:r w:rsidRPr="00EB6FD7">
        <w:rPr>
          <w:rFonts w:cs="Simplified Arabic" w:hint="cs"/>
          <w:rtl/>
          <w:lang w:val="en-US" w:bidi="ar-EG"/>
        </w:rPr>
        <w:t>كونمينغ-مونتريال العالمي للتنوع البيولوجي</w:t>
      </w:r>
      <w:r w:rsidRPr="00EB6FD7">
        <w:rPr>
          <w:rStyle w:val="hps"/>
          <w:rFonts w:cs="Simplified Arabic" w:hint="cs"/>
          <w:rtl/>
          <w:lang w:bidi="ar-EG"/>
        </w:rPr>
        <w:t xml:space="preserve"> وأنشأ فريق </w:t>
      </w:r>
      <w:r>
        <w:rPr>
          <w:rStyle w:val="hps"/>
          <w:rFonts w:cs="Simplified Arabic" w:hint="cs"/>
          <w:rtl/>
          <w:lang w:bidi="ar-EG"/>
        </w:rPr>
        <w:t>ال</w:t>
      </w:r>
      <w:r w:rsidRPr="00EB6FD7">
        <w:rPr>
          <w:rStyle w:val="hps"/>
          <w:rFonts w:cs="Simplified Arabic" w:hint="cs"/>
          <w:rtl/>
          <w:lang w:bidi="ar-EG"/>
        </w:rPr>
        <w:t xml:space="preserve">خبراء </w:t>
      </w:r>
      <w:r>
        <w:rPr>
          <w:rStyle w:val="hps"/>
          <w:rFonts w:cs="Simplified Arabic" w:hint="cs"/>
          <w:rtl/>
          <w:lang w:bidi="ar-EG"/>
        </w:rPr>
        <w:t>ال</w:t>
      </w:r>
      <w:r w:rsidRPr="00EB6FD7">
        <w:rPr>
          <w:rStyle w:val="hps"/>
          <w:rFonts w:cs="Simplified Arabic" w:hint="cs"/>
          <w:rtl/>
          <w:lang w:bidi="ar-EG"/>
        </w:rPr>
        <w:t xml:space="preserve">تقنيين </w:t>
      </w:r>
      <w:r>
        <w:rPr>
          <w:rStyle w:val="hps"/>
          <w:rFonts w:cs="Simplified Arabic" w:hint="cs"/>
          <w:rtl/>
          <w:lang w:bidi="ar-EG"/>
        </w:rPr>
        <w:t>المخصص المعني بالمؤشرات</w:t>
      </w:r>
      <w:r w:rsidRPr="00EB6FD7">
        <w:rPr>
          <w:rStyle w:val="hps"/>
          <w:rFonts w:cs="Simplified Arabic" w:hint="cs"/>
          <w:rtl/>
          <w:lang w:bidi="ar-EG"/>
        </w:rPr>
        <w:t xml:space="preserve"> لإطار كونمينغ-مونتريال العالمي للتنوع البيولوجي،</w:t>
      </w:r>
    </w:p>
    <w:p w14:paraId="283D1E5D" w14:textId="77777777" w:rsidR="000D3D05" w:rsidRPr="007F4D21"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 xml:space="preserve">وإذ يشير أيضا </w:t>
      </w:r>
      <w:r w:rsidRPr="007F4D21">
        <w:rPr>
          <w:rStyle w:val="hps"/>
          <w:rFonts w:cs="Simplified Arabic" w:hint="cs"/>
          <w:rtl/>
        </w:rPr>
        <w:t xml:space="preserve">إلى مقرراته </w:t>
      </w:r>
      <w:r w:rsidRPr="007F4D21">
        <w:rPr>
          <w:rStyle w:val="hps"/>
          <w:rFonts w:cs="Simplified Arabic"/>
          <w:rtl/>
        </w:rPr>
        <w:t xml:space="preserve">15/4 </w:t>
      </w:r>
      <w:r>
        <w:rPr>
          <w:rStyle w:val="hps"/>
          <w:rFonts w:cs="Simplified Arabic"/>
          <w:rtl/>
        </w:rPr>
        <w:t>و</w:t>
      </w:r>
      <w:r w:rsidRPr="007F4D21">
        <w:rPr>
          <w:rStyle w:val="hps"/>
          <w:rFonts w:cs="Simplified Arabic"/>
          <w:rtl/>
        </w:rPr>
        <w:t xml:space="preserve">15/6 </w:t>
      </w:r>
      <w:r>
        <w:rPr>
          <w:rStyle w:val="hps"/>
          <w:rFonts w:cs="Simplified Arabic"/>
          <w:rtl/>
        </w:rPr>
        <w:t>و</w:t>
      </w:r>
      <w:r w:rsidRPr="007F4D21">
        <w:rPr>
          <w:rStyle w:val="hps"/>
          <w:rFonts w:cs="Simplified Arabic"/>
          <w:rtl/>
        </w:rPr>
        <w:t>15/7</w:t>
      </w:r>
      <w:r>
        <w:rPr>
          <w:rStyle w:val="hps"/>
          <w:rFonts w:cs="Simplified Arabic" w:hint="cs"/>
          <w:rtl/>
        </w:rPr>
        <w:t xml:space="preserve">، </w:t>
      </w:r>
      <w:r>
        <w:rPr>
          <w:rStyle w:val="hps"/>
          <w:rFonts w:cs="Simplified Arabic"/>
          <w:rtl/>
        </w:rPr>
        <w:t>و</w:t>
      </w:r>
      <w:r w:rsidRPr="007F4D21">
        <w:rPr>
          <w:rStyle w:val="hps"/>
          <w:rFonts w:cs="Simplified Arabic"/>
          <w:rtl/>
        </w:rPr>
        <w:t xml:space="preserve">15/8 </w:t>
      </w:r>
      <w:r>
        <w:rPr>
          <w:rStyle w:val="hps"/>
          <w:rFonts w:cs="Simplified Arabic" w:hint="cs"/>
          <w:rtl/>
        </w:rPr>
        <w:t xml:space="preserve">المؤرخة 19 ديسمبر/كانون الأول 2022، والمقرر </w:t>
      </w:r>
      <w:r w:rsidRPr="007F4D21">
        <w:rPr>
          <w:rStyle w:val="hps"/>
          <w:rFonts w:cs="Simplified Arabic"/>
          <w:rtl/>
        </w:rPr>
        <w:t>15/10</w:t>
      </w:r>
      <w:r>
        <w:rPr>
          <w:rStyle w:val="hps"/>
          <w:rFonts w:cs="Simplified Arabic" w:hint="cs"/>
          <w:rtl/>
        </w:rPr>
        <w:t xml:space="preserve"> المؤرخ 10 ديسمبر/كانون الأول 2022، والمقررين </w:t>
      </w:r>
      <w:r w:rsidRPr="007F4D21">
        <w:rPr>
          <w:rStyle w:val="hps"/>
          <w:rFonts w:cs="Simplified Arabic"/>
          <w:rtl/>
        </w:rPr>
        <w:t xml:space="preserve">15/11 </w:t>
      </w:r>
      <w:r>
        <w:rPr>
          <w:rStyle w:val="hps"/>
          <w:rFonts w:cs="Simplified Arabic"/>
          <w:rtl/>
        </w:rPr>
        <w:t>و</w:t>
      </w:r>
      <w:r w:rsidRPr="007F4D21">
        <w:rPr>
          <w:rStyle w:val="hps"/>
          <w:rFonts w:cs="Simplified Arabic"/>
          <w:rtl/>
        </w:rPr>
        <w:t xml:space="preserve">15/13 </w:t>
      </w:r>
      <w:r>
        <w:rPr>
          <w:rStyle w:val="hps"/>
          <w:rFonts w:cs="Simplified Arabic" w:hint="cs"/>
          <w:rtl/>
        </w:rPr>
        <w:t xml:space="preserve">المؤرخين </w:t>
      </w:r>
      <w:r w:rsidRPr="006537AC">
        <w:rPr>
          <w:rFonts w:cs="Simplified Arabic"/>
          <w:rtl/>
        </w:rPr>
        <w:t xml:space="preserve">19 </w:t>
      </w:r>
      <w:r w:rsidRPr="006537AC">
        <w:rPr>
          <w:rFonts w:cs="Simplified Arabic" w:hint="cs"/>
          <w:rtl/>
        </w:rPr>
        <w:t>ديسمبر/كانون الأول</w:t>
      </w:r>
      <w:r w:rsidRPr="006537AC">
        <w:rPr>
          <w:rFonts w:cs="Simplified Arabic"/>
          <w:rtl/>
        </w:rPr>
        <w:t xml:space="preserve"> 2022 </w:t>
      </w:r>
      <w:r>
        <w:rPr>
          <w:rStyle w:val="hps"/>
          <w:rFonts w:cs="Simplified Arabic"/>
          <w:rtl/>
        </w:rPr>
        <w:t>و</w:t>
      </w:r>
      <w:r>
        <w:rPr>
          <w:rStyle w:val="hps"/>
          <w:rFonts w:cs="Simplified Arabic" w:hint="cs"/>
          <w:rtl/>
        </w:rPr>
        <w:t xml:space="preserve">المقرر </w:t>
      </w:r>
      <w:r w:rsidRPr="007F4D21">
        <w:rPr>
          <w:rStyle w:val="hps"/>
          <w:rFonts w:cs="Simplified Arabic"/>
          <w:rtl/>
        </w:rPr>
        <w:t xml:space="preserve">15/22 المؤرخ </w:t>
      </w:r>
      <w:r>
        <w:rPr>
          <w:rStyle w:val="hps"/>
          <w:rFonts w:cs="Simplified Arabic" w:hint="cs"/>
          <w:rtl/>
        </w:rPr>
        <w:t>10</w:t>
      </w:r>
      <w:r w:rsidRPr="006537AC">
        <w:rPr>
          <w:rFonts w:cs="Simplified Arabic"/>
          <w:rtl/>
        </w:rPr>
        <w:t xml:space="preserve"> </w:t>
      </w:r>
      <w:r w:rsidRPr="006537AC">
        <w:rPr>
          <w:rFonts w:cs="Simplified Arabic" w:hint="cs"/>
          <w:rtl/>
        </w:rPr>
        <w:t>ديسمبر/كانون الأول</w:t>
      </w:r>
      <w:r w:rsidRPr="006537AC">
        <w:rPr>
          <w:rFonts w:cs="Simplified Arabic"/>
          <w:rtl/>
        </w:rPr>
        <w:t xml:space="preserve"> 2022</w:t>
      </w:r>
      <w:r>
        <w:rPr>
          <w:rFonts w:cs="Simplified Arabic" w:hint="cs"/>
          <w:rtl/>
        </w:rPr>
        <w:t>،</w:t>
      </w:r>
    </w:p>
    <w:p w14:paraId="283D1E5E" w14:textId="77777777" w:rsidR="000D3D05"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يحيط علما</w:t>
      </w:r>
      <w:r w:rsidRPr="00C83395">
        <w:rPr>
          <w:rStyle w:val="hps"/>
          <w:rFonts w:cs="Simplified Arabic"/>
          <w:i/>
          <w:iCs/>
          <w:rtl/>
        </w:rPr>
        <w:t xml:space="preserve"> مع التقدير</w:t>
      </w:r>
      <w:r w:rsidRPr="00C83395">
        <w:rPr>
          <w:rStyle w:val="hps"/>
          <w:rFonts w:cs="Simplified Arabic" w:hint="cs"/>
          <w:i/>
          <w:iCs/>
          <w:rtl/>
        </w:rPr>
        <w:t xml:space="preserve"> </w:t>
      </w:r>
      <w:r w:rsidRPr="00EB6FD7">
        <w:rPr>
          <w:rStyle w:val="hps"/>
          <w:rFonts w:cs="Simplified Arabic" w:hint="cs"/>
          <w:rtl/>
        </w:rPr>
        <w:t xml:space="preserve">بالعمل الذي </w:t>
      </w:r>
      <w:r>
        <w:rPr>
          <w:rStyle w:val="hps"/>
          <w:rFonts w:cs="Simplified Arabic" w:hint="cs"/>
          <w:rtl/>
        </w:rPr>
        <w:t>اضطلع به</w:t>
      </w:r>
      <w:r w:rsidRPr="00EB6FD7">
        <w:rPr>
          <w:rStyle w:val="hps"/>
          <w:rFonts w:cs="Simplified Arabic" w:hint="cs"/>
          <w:rtl/>
        </w:rPr>
        <w:t xml:space="preserve"> فريق الخبراء التقنيين </w:t>
      </w:r>
      <w:r>
        <w:rPr>
          <w:rStyle w:val="hps"/>
          <w:rFonts w:cs="Simplified Arabic" w:hint="cs"/>
          <w:rtl/>
        </w:rPr>
        <w:t>المخصص المعني بالمؤشرات،</w:t>
      </w:r>
      <w:r w:rsidRPr="00EB6FD7">
        <w:rPr>
          <w:rStyle w:val="hps"/>
          <w:rFonts w:cs="Simplified Arabic" w:hint="cs"/>
          <w:rtl/>
        </w:rPr>
        <w:t xml:space="preserve"> وبالمدخلات من فريق الخبراء التقنيين المعني بالإبلاغ المالي،</w:t>
      </w:r>
      <w:r w:rsidRPr="00EB6FD7">
        <w:rPr>
          <w:rStyle w:val="FootnoteReference"/>
          <w:rFonts w:cs="Simplified Arabic"/>
          <w:rtl/>
          <w:lang w:val="en-US" w:bidi="ar-EG"/>
        </w:rPr>
        <w:footnoteReference w:id="17"/>
      </w:r>
      <w:r w:rsidRPr="00EB6FD7">
        <w:rPr>
          <w:rStyle w:val="hps"/>
          <w:rFonts w:cs="Simplified Arabic" w:hint="cs"/>
          <w:rtl/>
          <w:lang w:bidi="ar-EG"/>
        </w:rPr>
        <w:t xml:space="preserve"> والفريق الاستشاري غير الرسمي المعني بالتعاون التقني والعلمي،</w:t>
      </w:r>
      <w:bookmarkStart w:id="48" w:name="_Hlk166948099"/>
      <w:r w:rsidRPr="00EB6FD7">
        <w:rPr>
          <w:rStyle w:val="FootnoteReference"/>
          <w:rFonts w:cs="Simplified Arabic"/>
          <w:rtl/>
          <w:lang w:val="en-US" w:bidi="ar-EG"/>
        </w:rPr>
        <w:footnoteReference w:id="18"/>
      </w:r>
      <w:r w:rsidRPr="00EB6FD7">
        <w:rPr>
          <w:rStyle w:val="hps"/>
          <w:rFonts w:cs="Simplified Arabic" w:hint="cs"/>
          <w:rtl/>
          <w:lang w:bidi="ar-EG"/>
        </w:rPr>
        <w:t xml:space="preserve"> </w:t>
      </w:r>
      <w:bookmarkEnd w:id="48"/>
      <w:r w:rsidRPr="00EB6FD7">
        <w:rPr>
          <w:rStyle w:val="hps"/>
          <w:rFonts w:cs="Simplified Arabic" w:hint="cs"/>
          <w:rtl/>
          <w:lang w:bidi="ar-EG"/>
        </w:rPr>
        <w:t>وبالاستعراض العلمي والتقني لمؤشرات المعارف التقليدية الذي طلبه الفريق العامل المفتوح العضوية المخصص للمادة 8(ي) والأحكام المتصلة بها في الاتفاقية</w:t>
      </w:r>
      <w:r>
        <w:rPr>
          <w:rStyle w:val="hps"/>
          <w:rFonts w:cs="Simplified Arabic" w:hint="cs"/>
          <w:rtl/>
          <w:lang w:bidi="ar-EG"/>
        </w:rPr>
        <w:t xml:space="preserve"> المتعلقة بالتنوع البيولوجي</w:t>
      </w:r>
      <w:r w:rsidRPr="00931BE4">
        <w:rPr>
          <w:rFonts w:cs="Simplified Arabic"/>
          <w:vertAlign w:val="superscript"/>
          <w:rtl/>
          <w:lang w:bidi="ar-EG"/>
        </w:rPr>
        <w:footnoteReference w:id="19"/>
      </w:r>
      <w:r w:rsidRPr="00EB6FD7">
        <w:rPr>
          <w:rStyle w:val="hps"/>
          <w:rFonts w:cs="Simplified Arabic" w:hint="cs"/>
          <w:rtl/>
          <w:lang w:bidi="ar-EG"/>
        </w:rPr>
        <w:t xml:space="preserve"> في اجتماعه الثاني عشر،</w:t>
      </w:r>
      <w:r w:rsidRPr="00EB6FD7">
        <w:rPr>
          <w:rStyle w:val="FootnoteReference"/>
          <w:rFonts w:cs="Simplified Arabic"/>
          <w:rtl/>
          <w:lang w:val="en-US" w:bidi="ar-EG"/>
        </w:rPr>
        <w:footnoteReference w:id="20"/>
      </w:r>
      <w:r w:rsidRPr="00EB6FD7">
        <w:rPr>
          <w:rStyle w:val="hps"/>
          <w:rFonts w:cs="Simplified Arabic" w:hint="cs"/>
          <w:rtl/>
          <w:lang w:bidi="ar-EG"/>
        </w:rPr>
        <w:t xml:space="preserve"> </w:t>
      </w:r>
      <w:r w:rsidR="00AE28D8">
        <w:rPr>
          <w:rStyle w:val="hps"/>
          <w:rFonts w:cs="Simplified Arabic" w:hint="cs"/>
          <w:rtl/>
          <w:lang w:bidi="ar-EG"/>
        </w:rPr>
        <w:t>والفريق العامل المفتوح العضوية المخصص لتقاسم المنافع الناشئة عن استخدام معلومات التسلسل الرقمي بشأن الموارد الجينية في اجتماعه الثاني</w:t>
      </w:r>
      <w:r w:rsidR="00AE28D8">
        <w:rPr>
          <w:rStyle w:val="FootnoteReference"/>
          <w:rFonts w:cs="Simplified Arabic"/>
          <w:rtl/>
          <w:lang w:bidi="ar-EG"/>
        </w:rPr>
        <w:footnoteReference w:id="21"/>
      </w:r>
      <w:r w:rsidR="00AE28D8">
        <w:rPr>
          <w:rStyle w:val="hps"/>
          <w:rFonts w:cs="Simplified Arabic" w:hint="cs"/>
          <w:rtl/>
          <w:lang w:bidi="ar-EG"/>
        </w:rPr>
        <w:t xml:space="preserve"> </w:t>
      </w:r>
      <w:r w:rsidRPr="00EB6FD7">
        <w:rPr>
          <w:rStyle w:val="hps"/>
          <w:rFonts w:cs="Simplified Arabic" w:hint="cs"/>
          <w:rtl/>
          <w:lang w:bidi="ar-EG"/>
        </w:rPr>
        <w:t>وبعمل فريق التنسيق المعني ببروتوكول قرطاجنة للسلامة الأحيائية،</w:t>
      </w:r>
      <w:r w:rsidRPr="00EB6FD7">
        <w:rPr>
          <w:rStyle w:val="FootnoteReference"/>
          <w:rFonts w:cs="Simplified Arabic"/>
          <w:rtl/>
          <w:lang w:val="en-US" w:bidi="ar-EG"/>
        </w:rPr>
        <w:footnoteReference w:id="22"/>
      </w:r>
    </w:p>
    <w:p w14:paraId="283D1E5F" w14:textId="77777777"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w:t>
      </w:r>
      <w:r w:rsidRPr="00C83395">
        <w:rPr>
          <w:rStyle w:val="hps"/>
          <w:rFonts w:cs="Simplified Arabic"/>
          <w:i/>
          <w:iCs/>
          <w:rtl/>
        </w:rPr>
        <w:t>حيط علما</w:t>
      </w:r>
      <w:r>
        <w:rPr>
          <w:rStyle w:val="hps"/>
          <w:rFonts w:cs="Simplified Arabic" w:hint="cs"/>
          <w:i/>
          <w:iCs/>
          <w:rtl/>
        </w:rPr>
        <w:t xml:space="preserve"> </w:t>
      </w:r>
      <w:r w:rsidRPr="00C83395">
        <w:rPr>
          <w:rStyle w:val="hps"/>
          <w:rFonts w:cs="Simplified Arabic"/>
          <w:i/>
          <w:iCs/>
          <w:rtl/>
        </w:rPr>
        <w:t>مع التقدير</w:t>
      </w:r>
      <w:r w:rsidRPr="00DC47B0">
        <w:rPr>
          <w:rStyle w:val="hps"/>
          <w:rFonts w:cs="Simplified Arabic" w:hint="cs"/>
          <w:i/>
          <w:iCs/>
          <w:rtl/>
        </w:rPr>
        <w:t xml:space="preserve"> </w:t>
      </w:r>
      <w:r>
        <w:rPr>
          <w:rStyle w:val="hps"/>
          <w:rFonts w:cs="Simplified Arabic" w:hint="cs"/>
          <w:i/>
          <w:iCs/>
          <w:rtl/>
        </w:rPr>
        <w:t>أيضا</w:t>
      </w:r>
      <w:r w:rsidRPr="00C83395">
        <w:rPr>
          <w:rStyle w:val="hps"/>
          <w:rFonts w:cs="Simplified Arabic" w:hint="cs"/>
          <w:i/>
          <w:iCs/>
          <w:rtl/>
        </w:rPr>
        <w:t xml:space="preserve"> </w:t>
      </w:r>
      <w:r w:rsidRPr="00EB6FD7">
        <w:rPr>
          <w:rStyle w:val="hps"/>
          <w:rFonts w:cs="Simplified Arabic" w:hint="cs"/>
          <w:rtl/>
        </w:rPr>
        <w:t xml:space="preserve">بمساهمات المنظمات والمبادرات الدولية في عمل فريق الخبراء التقنيين </w:t>
      </w:r>
      <w:r>
        <w:rPr>
          <w:rStyle w:val="hps"/>
          <w:rFonts w:cs="Simplified Arabic" w:hint="cs"/>
          <w:rtl/>
        </w:rPr>
        <w:t>المخصص المعني بالمؤشرات</w:t>
      </w:r>
      <w:r w:rsidRPr="00EB6FD7">
        <w:rPr>
          <w:rStyle w:val="hps"/>
          <w:rFonts w:cs="Simplified Arabic" w:hint="cs"/>
          <w:rtl/>
        </w:rPr>
        <w:t xml:space="preserve">، فضلا عن </w:t>
      </w:r>
      <w:r>
        <w:rPr>
          <w:rStyle w:val="hps"/>
          <w:rFonts w:cs="Simplified Arabic" w:hint="cs"/>
          <w:rtl/>
        </w:rPr>
        <w:t>عمل الأطراف والمؤسسات الوطنية</w:t>
      </w:r>
      <w:r w:rsidRPr="00EB6FD7">
        <w:rPr>
          <w:rStyle w:val="hps"/>
          <w:rFonts w:cs="Simplified Arabic" w:hint="cs"/>
          <w:rtl/>
        </w:rPr>
        <w:t xml:space="preserve"> للإبقاء على قواعد البيانات الوطنية وجمع البيانات ذات صلة لرصد إطار كونمينغ-مونتريال العالمي للتنوع البيولوجي،</w:t>
      </w:r>
      <w:r w:rsidRPr="00975E55">
        <w:rPr>
          <w:rFonts w:cs="Simplified Arabic"/>
          <w:vertAlign w:val="superscript"/>
          <w:rtl/>
          <w:lang w:bidi="ar-EG"/>
        </w:rPr>
        <w:footnoteReference w:id="23"/>
      </w:r>
    </w:p>
    <w:p w14:paraId="283D1E60" w14:textId="77777777" w:rsidR="00895DD1" w:rsidRPr="00796436" w:rsidRDefault="000D3D05" w:rsidP="00796436">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lastRenderedPageBreak/>
        <w:t>وإذ</w:t>
      </w:r>
      <w:r w:rsidRPr="00511602">
        <w:rPr>
          <w:rFonts w:eastAsia="PMingLiU" w:cs="Simplified Arabic"/>
          <w:i/>
          <w:iCs/>
          <w:rtl/>
          <w:lang w:val="fr-CA" w:eastAsia="ar-SA"/>
        </w:rPr>
        <w:t xml:space="preserve"> </w:t>
      </w:r>
      <w:r w:rsidRPr="00511602">
        <w:rPr>
          <w:rFonts w:cs="Simplified Arabic"/>
          <w:i/>
          <w:iCs/>
          <w:rtl/>
        </w:rPr>
        <w:t>يحيط علما مع التقدير</w:t>
      </w:r>
      <w:r w:rsidRPr="00DC47B0">
        <w:rPr>
          <w:rFonts w:cs="Simplified Arabic" w:hint="cs"/>
          <w:i/>
          <w:iCs/>
          <w:rtl/>
        </w:rPr>
        <w:t xml:space="preserve"> </w:t>
      </w:r>
      <w:r>
        <w:rPr>
          <w:rFonts w:cs="Simplified Arabic" w:hint="cs"/>
          <w:i/>
          <w:iCs/>
          <w:rtl/>
        </w:rPr>
        <w:t>كذلك</w:t>
      </w:r>
      <w:r w:rsidRPr="00511602">
        <w:rPr>
          <w:rFonts w:cs="Simplified Arabic" w:hint="cs"/>
          <w:i/>
          <w:iCs/>
          <w:rtl/>
        </w:rPr>
        <w:t xml:space="preserve"> </w:t>
      </w:r>
      <w:r w:rsidRPr="00DC47B0">
        <w:rPr>
          <w:rStyle w:val="hps"/>
          <w:rFonts w:cs="Simplified Arabic" w:hint="cs"/>
          <w:rtl/>
        </w:rPr>
        <w:t>بالعمل</w:t>
      </w:r>
      <w:r w:rsidRPr="00EB6FD7">
        <w:rPr>
          <w:rStyle w:val="hps"/>
          <w:rFonts w:cs="Simplified Arabic" w:hint="cs"/>
          <w:i/>
          <w:iCs/>
          <w:rtl/>
        </w:rPr>
        <w:t xml:space="preserve"> </w:t>
      </w:r>
      <w:r w:rsidRPr="00EB6FD7">
        <w:rPr>
          <w:rStyle w:val="hps"/>
          <w:rFonts w:cs="Simplified Arabic" w:hint="cs"/>
          <w:rtl/>
        </w:rPr>
        <w:t>المنفذ بموجب عملية برن</w:t>
      </w:r>
      <w:r w:rsidRPr="00EB6FD7">
        <w:rPr>
          <w:rStyle w:val="FootnoteReference"/>
          <w:rFonts w:cs="Simplified Arabic"/>
          <w:rtl/>
          <w:lang w:val="en-US" w:bidi="ar-EG"/>
        </w:rPr>
        <w:footnoteReference w:id="24"/>
      </w:r>
      <w:r w:rsidRPr="00EB6FD7">
        <w:rPr>
          <w:rStyle w:val="hps"/>
          <w:rFonts w:cs="Simplified Arabic" w:hint="cs"/>
          <w:rtl/>
        </w:rPr>
        <w:t xml:space="preserve"> لتحسين التعاون بشأن إعداد المؤشرات ذات الصلة بالتنوع البيولوجي،</w:t>
      </w:r>
    </w:p>
    <w:p w14:paraId="283D1E61"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إذ يشير</w:t>
      </w:r>
      <w:r w:rsidRPr="00F96A07">
        <w:rPr>
          <w:rFonts w:cs="Simplified Arabic"/>
          <w:rtl/>
          <w:lang w:val="en-US"/>
        </w:rPr>
        <w:t xml:space="preserve"> إلى </w:t>
      </w:r>
      <w:r>
        <w:rPr>
          <w:rFonts w:cs="Simplified Arabic" w:hint="cs"/>
          <w:rtl/>
          <w:lang w:val="en-US"/>
        </w:rPr>
        <w:t xml:space="preserve">العمل السابق بشأن المؤشرات المتعلقة بالشعوب الأصلية والمجتمعات المحلية، بما في ذلك في </w:t>
      </w:r>
      <w:r w:rsidRPr="00F96A07">
        <w:rPr>
          <w:rFonts w:cs="Simplified Arabic"/>
          <w:rtl/>
          <w:lang w:val="en-US"/>
        </w:rPr>
        <w:t xml:space="preserve">مقرره </w:t>
      </w:r>
      <w:hyperlink r:id="rId17" w:history="1">
        <w:r w:rsidRPr="00F96A07">
          <w:rPr>
            <w:rStyle w:val="Hyperlink"/>
            <w:rFonts w:cs="Simplified Arabic"/>
            <w:color w:val="1500FF"/>
            <w:rtl/>
            <w:lang w:val="en-US"/>
          </w:rPr>
          <w:t>13/28</w:t>
        </w:r>
      </w:hyperlink>
      <w:r w:rsidRPr="00F96A07">
        <w:rPr>
          <w:rFonts w:cs="Simplified Arabic"/>
          <w:rtl/>
          <w:lang w:val="en-US"/>
        </w:rPr>
        <w:t xml:space="preserve"> المؤرخ </w:t>
      </w:r>
      <w:r>
        <w:rPr>
          <w:rFonts w:cs="Simplified Arabic" w:hint="cs"/>
          <w:rtl/>
          <w:lang w:val="en-US"/>
        </w:rPr>
        <w:t>17</w:t>
      </w:r>
      <w:r w:rsidRPr="00F96A07">
        <w:rPr>
          <w:rFonts w:cs="Simplified Arabic"/>
          <w:rtl/>
          <w:lang w:val="en-US"/>
        </w:rPr>
        <w:t xml:space="preserve"> ديسمبر/كانون الأول 2016، بشأن مؤشرات الخطة الاستراتيجية للتنوع البيولوجي 2011-2020 وأهداف أيشي للتنوع البيولوجي</w:t>
      </w:r>
      <w:r>
        <w:rPr>
          <w:rFonts w:cs="Simplified Arabic" w:hint="cs"/>
          <w:rtl/>
          <w:lang w:val="en-US"/>
        </w:rPr>
        <w:t xml:space="preserve">، والمقرر 15/5 المؤرخ 19 ديسمبر/كانون الأول 2022، بشأن إطار الرصد لإطار كونمينغ </w:t>
      </w:r>
      <w:r>
        <w:rPr>
          <w:rFonts w:cs="Simplified Arabic"/>
          <w:rtl/>
          <w:lang w:val="en-US"/>
        </w:rPr>
        <w:t>–</w:t>
      </w:r>
      <w:r>
        <w:rPr>
          <w:rFonts w:cs="Simplified Arabic" w:hint="cs"/>
          <w:rtl/>
          <w:lang w:val="en-US"/>
        </w:rPr>
        <w:t xml:space="preserve"> مونتريال العالمي للتنوع البيولوجي،</w:t>
      </w:r>
    </w:p>
    <w:p w14:paraId="283D1E62"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يشدد</w:t>
      </w:r>
      <w:r w:rsidRPr="00F96A07">
        <w:rPr>
          <w:rFonts w:cs="Simplified Arabic"/>
          <w:rtl/>
          <w:lang w:val="en-US"/>
        </w:rPr>
        <w:t xml:space="preserve"> على الأهمية الحاسمة لإشراك الشعوب الأصلية والمجتمعات المحلية </w:t>
      </w:r>
      <w:r w:rsidRPr="00F96A07">
        <w:rPr>
          <w:rFonts w:cs="Simplified Arabic" w:hint="cs"/>
          <w:rtl/>
          <w:lang w:val="en-US"/>
        </w:rPr>
        <w:t>وأخد</w:t>
      </w:r>
      <w:r w:rsidRPr="00F96A07">
        <w:rPr>
          <w:rFonts w:cs="Simplified Arabic"/>
          <w:rtl/>
          <w:lang w:val="en-US"/>
        </w:rPr>
        <w:t xml:space="preserve"> معارفها التقليدية وابتكاراتها وممارساتها </w:t>
      </w:r>
      <w:r w:rsidRPr="00F96A07">
        <w:rPr>
          <w:rFonts w:cs="Simplified Arabic" w:hint="cs"/>
          <w:rtl/>
          <w:lang w:val="en-US"/>
        </w:rPr>
        <w:t xml:space="preserve">بعين الاعتبار </w:t>
      </w:r>
      <w:r w:rsidRPr="00F96A07">
        <w:rPr>
          <w:rFonts w:cs="Simplified Arabic"/>
          <w:rtl/>
          <w:lang w:val="en-US"/>
        </w:rPr>
        <w:t>عند استعراض التقدم المحرز في تنفيذ إطار كونمينغ</w:t>
      </w:r>
      <w:r>
        <w:rPr>
          <w:rFonts w:cs="Simplified Arabic" w:hint="cs"/>
          <w:rtl/>
          <w:lang w:val="en-US"/>
        </w:rPr>
        <w:t xml:space="preserve"> </w:t>
      </w:r>
      <w:r>
        <w:rPr>
          <w:rFonts w:cs="Simplified Arabic"/>
          <w:rtl/>
          <w:lang w:val="en-US"/>
        </w:rPr>
        <w:t>–</w:t>
      </w:r>
      <w:r>
        <w:rPr>
          <w:rFonts w:cs="Simplified Arabic" w:hint="cs"/>
          <w:rtl/>
          <w:lang w:val="en-US"/>
        </w:rPr>
        <w:t xml:space="preserve"> </w:t>
      </w:r>
      <w:r w:rsidRPr="00F96A07">
        <w:rPr>
          <w:rFonts w:cs="Simplified Arabic"/>
          <w:rtl/>
          <w:lang w:val="en-US"/>
        </w:rPr>
        <w:t>مونتريال العالمي للتنوع البيولوجي،</w:t>
      </w:r>
    </w:p>
    <w:p w14:paraId="283D1E63"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يدرك</w:t>
      </w:r>
      <w:r w:rsidRPr="00F96A07">
        <w:rPr>
          <w:rFonts w:cs="Simplified Arabic"/>
          <w:rtl/>
          <w:lang w:val="en-US"/>
        </w:rPr>
        <w:t xml:space="preserve"> مساهمات نظم الرصد والمعلومات المجتمعية في تحسين المعارف</w:t>
      </w:r>
      <w:r w:rsidRPr="00F96A07">
        <w:rPr>
          <w:rFonts w:cs="Simplified Arabic" w:hint="cs"/>
          <w:rtl/>
          <w:lang w:val="en-US"/>
        </w:rPr>
        <w:t>،</w:t>
      </w:r>
      <w:r w:rsidRPr="00F96A07">
        <w:rPr>
          <w:rFonts w:cs="Simplified Arabic"/>
          <w:rtl/>
          <w:lang w:val="en-US"/>
        </w:rPr>
        <w:t xml:space="preserve"> والبيانات والمعلومات المتعلقة بالتنوع البيولوجي العالمي،</w:t>
      </w:r>
      <w:r>
        <w:rPr>
          <w:rFonts w:cs="Simplified Arabic" w:hint="cs"/>
          <w:rtl/>
          <w:lang w:val="en-US"/>
        </w:rPr>
        <w:t xml:space="preserve">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p>
    <w:p w14:paraId="283D1E64" w14:textId="77777777" w:rsidR="000D3D05" w:rsidRPr="00EB6FD7"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وإذ يحيط علما</w:t>
      </w:r>
      <w:r w:rsidRPr="00EB6FD7">
        <w:rPr>
          <w:rStyle w:val="hps"/>
          <w:rFonts w:cs="Simplified Arabic" w:hint="cs"/>
          <w:rtl/>
        </w:rPr>
        <w:t xml:space="preserve"> </w:t>
      </w:r>
      <w:r>
        <w:rPr>
          <w:rStyle w:val="hps"/>
          <w:rFonts w:cs="Simplified Arabic" w:hint="cs"/>
          <w:rtl/>
        </w:rPr>
        <w:t>ب</w:t>
      </w:r>
      <w:r w:rsidRPr="00EB6FD7">
        <w:rPr>
          <w:rStyle w:val="hps"/>
          <w:rFonts w:cs="Simplified Arabic" w:hint="cs"/>
          <w:rtl/>
        </w:rPr>
        <w:t>إعداد مؤشرات</w:t>
      </w:r>
      <w:r>
        <w:rPr>
          <w:rStyle w:val="hps"/>
          <w:rFonts w:cs="Simplified Arabic" w:hint="cs"/>
          <w:rtl/>
        </w:rPr>
        <w:t xml:space="preserve"> التنوع البيولوجي والمؤشرات المتصلة بالصحة</w:t>
      </w:r>
      <w:r w:rsidRPr="00EB6FD7">
        <w:rPr>
          <w:rStyle w:val="hps"/>
          <w:rFonts w:cs="Simplified Arabic" w:hint="cs"/>
          <w:rtl/>
        </w:rPr>
        <w:t xml:space="preserve"> عملا </w:t>
      </w:r>
      <w:r>
        <w:rPr>
          <w:rStyle w:val="hps"/>
          <w:rFonts w:cs="Simplified Arabic" w:hint="cs"/>
          <w:rtl/>
        </w:rPr>
        <w:t>بالفقرة 2(ج) من ا</w:t>
      </w:r>
      <w:r w:rsidRPr="00EB6FD7">
        <w:rPr>
          <w:rStyle w:val="hps"/>
          <w:rFonts w:cs="Simplified Arabic" w:hint="cs"/>
          <w:rtl/>
        </w:rPr>
        <w:t xml:space="preserve">لمقرر 15/29 </w:t>
      </w:r>
      <w:r w:rsidRPr="004D78C8">
        <w:rPr>
          <w:rFonts w:cs="Simplified Arabic" w:hint="cs"/>
          <w:rtl/>
        </w:rPr>
        <w:t xml:space="preserve">المؤرخ 19 ديسمبر/كانون الأول 2022، </w:t>
      </w:r>
      <w:r w:rsidRPr="00EB6FD7">
        <w:rPr>
          <w:rStyle w:val="hps"/>
          <w:rFonts w:cs="Simplified Arabic" w:hint="cs"/>
          <w:rtl/>
        </w:rPr>
        <w:t xml:space="preserve">والمؤشرات </w:t>
      </w:r>
      <w:r>
        <w:rPr>
          <w:rStyle w:val="hps"/>
          <w:rFonts w:cs="Simplified Arabic" w:hint="cs"/>
          <w:rtl/>
        </w:rPr>
        <w:t>الخاصة با</w:t>
      </w:r>
      <w:r w:rsidRPr="00EB6FD7">
        <w:rPr>
          <w:rStyle w:val="hps"/>
          <w:rFonts w:cs="Simplified Arabic" w:hint="cs"/>
          <w:rtl/>
        </w:rPr>
        <w:t>لاستراتيجية العالمية لحفظ النبات</w:t>
      </w:r>
      <w:r>
        <w:rPr>
          <w:rStyle w:val="hps"/>
          <w:rFonts w:cs="Simplified Arabic" w:hint="cs"/>
          <w:rtl/>
        </w:rPr>
        <w:t>ات</w:t>
      </w:r>
      <w:r w:rsidRPr="00EB6FD7">
        <w:rPr>
          <w:rStyle w:val="hps"/>
          <w:rFonts w:cs="Simplified Arabic" w:hint="cs"/>
          <w:rtl/>
        </w:rPr>
        <w:t xml:space="preserve"> عملا </w:t>
      </w:r>
      <w:r>
        <w:rPr>
          <w:rStyle w:val="hps"/>
          <w:rFonts w:cs="Simplified Arabic" w:hint="cs"/>
          <w:rtl/>
        </w:rPr>
        <w:t>با</w:t>
      </w:r>
      <w:r w:rsidRPr="00EB6FD7">
        <w:rPr>
          <w:rStyle w:val="hps"/>
          <w:rFonts w:cs="Simplified Arabic" w:hint="cs"/>
          <w:rtl/>
        </w:rPr>
        <w:t>لمقررين 15/5 و15/13،</w:t>
      </w:r>
      <w:bookmarkStart w:id="49" w:name="_Hlk166853308"/>
      <w:r w:rsidRPr="00EB6FD7">
        <w:rPr>
          <w:rStyle w:val="FootnoteReference"/>
          <w:rFonts w:cs="Simplified Arabic"/>
          <w:rtl/>
          <w:lang w:val="en-US" w:bidi="ar-EG"/>
        </w:rPr>
        <w:footnoteReference w:id="25"/>
      </w:r>
      <w:bookmarkEnd w:id="49"/>
    </w:p>
    <w:p w14:paraId="283D1E65" w14:textId="77777777"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lang w:bidi="ar-EG"/>
        </w:rPr>
        <w:t>وإذ يحيط علما مع التقدير</w:t>
      </w:r>
      <w:r w:rsidRPr="00EB6FD7">
        <w:rPr>
          <w:rStyle w:val="hps"/>
          <w:rFonts w:cs="Simplified Arabic" w:hint="cs"/>
          <w:rtl/>
          <w:lang w:bidi="ar-EG"/>
        </w:rPr>
        <w:t xml:space="preserve"> بالمساهمات المالية من حكومة المملكة المتحدة لبريطانيا العظمى وأيرلندا الشمالية والاتحاد الأوروبي، التي مكنت أفرقة الخبراء</w:t>
      </w:r>
      <w:r>
        <w:rPr>
          <w:rStyle w:val="hps"/>
          <w:rFonts w:cs="Simplified Arabic" w:hint="cs"/>
          <w:rtl/>
          <w:lang w:bidi="ar-EG"/>
        </w:rPr>
        <w:t xml:space="preserve"> من الاضطلاع بأعمالها</w:t>
      </w:r>
      <w:r w:rsidRPr="00EB6FD7">
        <w:rPr>
          <w:rStyle w:val="hps"/>
          <w:rFonts w:cs="Simplified Arabic" w:hint="cs"/>
          <w:rtl/>
          <w:lang w:bidi="ar-EG"/>
        </w:rPr>
        <w:t>، و</w:t>
      </w:r>
      <w:r>
        <w:rPr>
          <w:rStyle w:val="hps"/>
          <w:rFonts w:cs="Simplified Arabic" w:hint="cs"/>
          <w:rtl/>
          <w:lang w:bidi="ar-EG"/>
        </w:rPr>
        <w:t>ال</w:t>
      </w:r>
      <w:r w:rsidRPr="00EB6FD7">
        <w:rPr>
          <w:rStyle w:val="hps"/>
          <w:rFonts w:cs="Simplified Arabic" w:hint="cs"/>
          <w:rtl/>
          <w:lang w:bidi="ar-EG"/>
        </w:rPr>
        <w:t xml:space="preserve">مساهمة </w:t>
      </w:r>
      <w:r>
        <w:rPr>
          <w:rStyle w:val="hps"/>
          <w:rFonts w:cs="Simplified Arabic" w:hint="cs"/>
          <w:rtl/>
          <w:lang w:bidi="ar-EG"/>
        </w:rPr>
        <w:t xml:space="preserve">المقدمة من </w:t>
      </w:r>
      <w:r w:rsidRPr="00EB6FD7">
        <w:rPr>
          <w:rStyle w:val="hps"/>
          <w:rFonts w:cs="Simplified Arabic" w:hint="cs"/>
          <w:rtl/>
          <w:lang w:bidi="ar-EG"/>
        </w:rPr>
        <w:t xml:space="preserve">منظمة الأغذية والزراعة للأمم المتحدة لاستضافة اجتماع للخبراء بشأن المؤشر 7-2، والمساهمات المالية من حكومة المملكة المتحدة من أجل </w:t>
      </w:r>
      <w:r>
        <w:rPr>
          <w:rStyle w:val="hps"/>
          <w:rFonts w:cs="Simplified Arabic" w:hint="cs"/>
          <w:rtl/>
          <w:lang w:bidi="ar-EG"/>
        </w:rPr>
        <w:t>دراسات ال</w:t>
      </w:r>
      <w:r w:rsidRPr="00EB6FD7">
        <w:rPr>
          <w:rStyle w:val="hps"/>
          <w:rFonts w:cs="Simplified Arabic" w:hint="cs"/>
          <w:rtl/>
          <w:lang w:bidi="ar-EG"/>
        </w:rPr>
        <w:t xml:space="preserve">مؤشرات </w:t>
      </w:r>
      <w:r>
        <w:rPr>
          <w:rStyle w:val="hps"/>
          <w:rFonts w:cs="Simplified Arabic" w:hint="cs"/>
          <w:rtl/>
          <w:lang w:bidi="ar-EG"/>
        </w:rPr>
        <w:t>المتعلقة ب</w:t>
      </w:r>
      <w:r w:rsidRPr="00EB6FD7">
        <w:rPr>
          <w:rStyle w:val="hps"/>
          <w:rFonts w:cs="Simplified Arabic" w:hint="cs"/>
          <w:rtl/>
          <w:lang w:bidi="ar-EG"/>
        </w:rPr>
        <w:t>الحصول وتقاسم المنافع</w:t>
      </w:r>
      <w:r>
        <w:rPr>
          <w:rStyle w:val="hps"/>
          <w:rFonts w:cs="Simplified Arabic" w:hint="cs"/>
          <w:rtl/>
        </w:rPr>
        <w:t>، و</w:t>
      </w:r>
      <w:r w:rsidRPr="00EB6FD7">
        <w:rPr>
          <w:rStyle w:val="hps"/>
          <w:rFonts w:cs="Simplified Arabic" w:hint="cs"/>
          <w:rtl/>
        </w:rPr>
        <w:t>قطاع التمويل الخاص</w:t>
      </w:r>
      <w:r>
        <w:rPr>
          <w:rStyle w:val="hps"/>
          <w:rFonts w:cs="Simplified Arabic" w:hint="cs"/>
          <w:rtl/>
        </w:rPr>
        <w:t>، والمساهمة المالية</w:t>
      </w:r>
      <w:r w:rsidRPr="00EB6FD7">
        <w:rPr>
          <w:rStyle w:val="hps"/>
          <w:rFonts w:cs="Simplified Arabic" w:hint="cs"/>
          <w:rtl/>
        </w:rPr>
        <w:t xml:space="preserve"> </w:t>
      </w:r>
      <w:r>
        <w:rPr>
          <w:rStyle w:val="hps"/>
          <w:rFonts w:cs="Simplified Arabic" w:hint="cs"/>
          <w:rtl/>
        </w:rPr>
        <w:t xml:space="preserve">من حكومة </w:t>
      </w:r>
      <w:r w:rsidRPr="00EB6FD7">
        <w:rPr>
          <w:rStyle w:val="hps"/>
          <w:rFonts w:cs="Simplified Arabic" w:hint="cs"/>
          <w:rtl/>
        </w:rPr>
        <w:t>كندا لإعداد الإرشادات التفسيرية وتحليل ال</w:t>
      </w:r>
      <w:r>
        <w:rPr>
          <w:rStyle w:val="hps"/>
          <w:rFonts w:cs="Simplified Arabic" w:hint="cs"/>
          <w:rtl/>
        </w:rPr>
        <w:t>فجو</w:t>
      </w:r>
      <w:r w:rsidRPr="00EB6FD7">
        <w:rPr>
          <w:rStyle w:val="hps"/>
          <w:rFonts w:cs="Simplified Arabic" w:hint="cs"/>
          <w:rtl/>
        </w:rPr>
        <w:t>ات</w:t>
      </w:r>
      <w:r>
        <w:rPr>
          <w:rStyle w:val="hps"/>
          <w:rFonts w:cs="Simplified Arabic" w:hint="cs"/>
          <w:rtl/>
        </w:rPr>
        <w:t>،</w:t>
      </w:r>
      <w:r w:rsidRPr="00EB6FD7">
        <w:rPr>
          <w:rStyle w:val="hps"/>
          <w:rFonts w:cs="Simplified Arabic" w:hint="cs"/>
          <w:rtl/>
        </w:rPr>
        <w:t xml:space="preserve"> فضلا عن الدعم العيني من المركز العالمي لرصد الحفظ التابع لبرنامج الأمم المتحدة للبيئة لدعم عمل فريق الخبراء التقنيين </w:t>
      </w:r>
      <w:r>
        <w:rPr>
          <w:rStyle w:val="hps"/>
          <w:rFonts w:cs="Simplified Arabic" w:hint="cs"/>
          <w:rtl/>
        </w:rPr>
        <w:t>المخصص المعني بالمؤشرات</w:t>
      </w:r>
      <w:r w:rsidRPr="00EB6FD7">
        <w:rPr>
          <w:rStyle w:val="hps"/>
          <w:rFonts w:cs="Simplified Arabic" w:hint="cs"/>
          <w:rtl/>
        </w:rPr>
        <w:t>،</w:t>
      </w:r>
    </w:p>
    <w:p w14:paraId="283D1E66" w14:textId="77777777"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5947A4">
        <w:rPr>
          <w:rStyle w:val="hps"/>
          <w:rFonts w:cs="Simplified Arabic"/>
          <w:i/>
          <w:iCs/>
          <w:rtl/>
        </w:rPr>
        <w:t>وإذ يشير</w:t>
      </w:r>
      <w:r w:rsidRPr="00220C41">
        <w:rPr>
          <w:rStyle w:val="hps"/>
          <w:rFonts w:cs="Simplified Arabic"/>
          <w:rtl/>
        </w:rPr>
        <w:t xml:space="preserve"> إلى الفقرة 13 من المقرر 15/6 التي </w:t>
      </w:r>
      <w:r>
        <w:rPr>
          <w:rStyle w:val="hps"/>
          <w:rFonts w:cs="Simplified Arabic" w:hint="cs"/>
          <w:rtl/>
        </w:rPr>
        <w:t>طلب فيها مؤتمر الأطراف</w:t>
      </w:r>
      <w:r w:rsidRPr="00220C41">
        <w:rPr>
          <w:rStyle w:val="hps"/>
          <w:rFonts w:cs="Simplified Arabic"/>
          <w:rtl/>
        </w:rPr>
        <w:t xml:space="preserve"> إلى جميع الأطراف</w:t>
      </w:r>
      <w:r>
        <w:rPr>
          <w:rStyle w:val="hps"/>
          <w:rFonts w:cs="Simplified Arabic" w:hint="cs"/>
          <w:rtl/>
        </w:rPr>
        <w:t xml:space="preserve"> أن تستخدم</w:t>
      </w:r>
      <w:r w:rsidRPr="005947A4">
        <w:rPr>
          <w:rFonts w:eastAsia="PMingLiU" w:cs="Simplified Arabic"/>
          <w:rtl/>
          <w:lang w:val="fr-CA" w:eastAsia="ar-SA"/>
        </w:rPr>
        <w:t xml:space="preserve"> </w:t>
      </w:r>
      <w:r w:rsidRPr="005947A4">
        <w:rPr>
          <w:rFonts w:cs="Simplified Arabic"/>
          <w:rtl/>
        </w:rPr>
        <w:t>في تقاريرها الوطنية</w:t>
      </w:r>
      <w:r w:rsidRPr="00220C41">
        <w:rPr>
          <w:rStyle w:val="hps"/>
          <w:rFonts w:cs="Simplified Arabic"/>
          <w:rtl/>
        </w:rPr>
        <w:t xml:space="preserve"> المؤشرات الرئيسية </w:t>
      </w:r>
      <w:r>
        <w:rPr>
          <w:rStyle w:val="hps"/>
          <w:rFonts w:cs="Simplified Arabic" w:hint="cs"/>
          <w:rtl/>
        </w:rPr>
        <w:t>وأن تقدم</w:t>
      </w:r>
      <w:r w:rsidRPr="00220C41">
        <w:rPr>
          <w:rStyle w:val="hps"/>
          <w:rFonts w:cs="Simplified Arabic"/>
          <w:rtl/>
        </w:rPr>
        <w:t xml:space="preserve"> ردود</w:t>
      </w:r>
      <w:r>
        <w:rPr>
          <w:rStyle w:val="hps"/>
          <w:rFonts w:cs="Simplified Arabic" w:hint="cs"/>
          <w:rtl/>
        </w:rPr>
        <w:t>ا</w:t>
      </w:r>
      <w:r w:rsidRPr="00220C41">
        <w:rPr>
          <w:rStyle w:val="hps"/>
          <w:rFonts w:cs="Simplified Arabic"/>
          <w:rtl/>
        </w:rPr>
        <w:t xml:space="preserve"> </w:t>
      </w:r>
      <w:r>
        <w:rPr>
          <w:rStyle w:val="hps"/>
          <w:rFonts w:cs="Simplified Arabic" w:hint="cs"/>
          <w:rtl/>
        </w:rPr>
        <w:t>على</w:t>
      </w:r>
      <w:r w:rsidRPr="00220C41">
        <w:rPr>
          <w:rStyle w:val="hps"/>
          <w:rFonts w:cs="Simplified Arabic"/>
          <w:rtl/>
        </w:rPr>
        <w:t xml:space="preserve"> الأسئلة الثنائية، على النحو المبين في إطار الرصد لإطار كونمينغ-مونتريال العالمي للتنوع البيولوجي</w:t>
      </w:r>
      <w:r>
        <w:rPr>
          <w:rStyle w:val="hps"/>
          <w:rFonts w:cs="Simplified Arabic" w:hint="cs"/>
          <w:rtl/>
        </w:rPr>
        <w:t xml:space="preserve">، </w:t>
      </w:r>
      <w:r w:rsidRPr="00220C41">
        <w:rPr>
          <w:rStyle w:val="hps"/>
          <w:rFonts w:cs="Simplified Arabic"/>
          <w:rtl/>
        </w:rPr>
        <w:t>و</w:t>
      </w:r>
      <w:r>
        <w:rPr>
          <w:rStyle w:val="hps"/>
          <w:rFonts w:cs="Simplified Arabic" w:hint="cs"/>
          <w:rtl/>
        </w:rPr>
        <w:t>التي تكملها</w:t>
      </w:r>
      <w:r w:rsidRPr="00220C41">
        <w:rPr>
          <w:rStyle w:val="hps"/>
          <w:rFonts w:cs="Simplified Arabic"/>
          <w:rtl/>
        </w:rPr>
        <w:t>، حسب الاقتضاء،</w:t>
      </w:r>
      <w:r w:rsidRPr="005947A4">
        <w:rPr>
          <w:rFonts w:cs="Simplified Arabic" w:hint="cs"/>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مكون</w:t>
      </w:r>
      <w:r w:rsidRPr="005B1A6C">
        <w:rPr>
          <w:rFonts w:cs="Simplified Arabic" w:hint="cs"/>
          <w:snapToGrid w:val="0"/>
          <w:kern w:val="22"/>
          <w:rtl/>
          <w:lang w:bidi="ar-EG"/>
        </w:rPr>
        <w:t>ات</w:t>
      </w:r>
      <w:r w:rsidRPr="005B1A6C">
        <w:rPr>
          <w:rFonts w:cs="Simplified Arabic"/>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اختياري</w:t>
      </w:r>
      <w:r w:rsidRPr="005B1A6C">
        <w:rPr>
          <w:rFonts w:cs="Simplified Arabic" w:hint="cs"/>
          <w:snapToGrid w:val="0"/>
          <w:kern w:val="22"/>
          <w:rtl/>
          <w:lang w:bidi="ar-EG"/>
        </w:rPr>
        <w:t>ة</w:t>
      </w:r>
      <w:r w:rsidRPr="005B1A6C">
        <w:rPr>
          <w:rFonts w:cs="Simplified Arabic"/>
          <w:snapToGrid w:val="0"/>
          <w:kern w:val="22"/>
          <w:rtl/>
          <w:lang w:bidi="ar-EG"/>
        </w:rPr>
        <w:t xml:space="preserve"> و</w:t>
      </w:r>
      <w:r w:rsidRPr="005B1A6C">
        <w:rPr>
          <w:rFonts w:cs="Simplified Arabic" w:hint="cs"/>
          <w:snapToGrid w:val="0"/>
          <w:kern w:val="22"/>
          <w:rtl/>
          <w:lang w:bidi="ar-EG"/>
        </w:rPr>
        <w:t>ال</w:t>
      </w:r>
      <w:r w:rsidRPr="005B1A6C">
        <w:rPr>
          <w:rFonts w:cs="Simplified Arabic"/>
          <w:snapToGrid w:val="0"/>
          <w:kern w:val="22"/>
          <w:rtl/>
          <w:lang w:bidi="ar-EG"/>
        </w:rPr>
        <w:t xml:space="preserve">مؤشرات </w:t>
      </w:r>
      <w:r w:rsidRPr="005B1A6C">
        <w:rPr>
          <w:rFonts w:cs="Simplified Arabic" w:hint="cs"/>
          <w:snapToGrid w:val="0"/>
          <w:kern w:val="22"/>
          <w:rtl/>
          <w:lang w:bidi="ar-EG"/>
        </w:rPr>
        <w:t>ال</w:t>
      </w:r>
      <w:r w:rsidRPr="005B1A6C">
        <w:rPr>
          <w:rFonts w:cs="Simplified Arabic"/>
          <w:snapToGrid w:val="0"/>
          <w:kern w:val="22"/>
          <w:rtl/>
          <w:lang w:bidi="ar-EG"/>
        </w:rPr>
        <w:t xml:space="preserve">تكميلية </w:t>
      </w:r>
      <w:r w:rsidRPr="005B1A6C">
        <w:rPr>
          <w:rFonts w:cs="Simplified Arabic" w:hint="cs"/>
          <w:snapToGrid w:val="0"/>
          <w:kern w:val="22"/>
          <w:rtl/>
          <w:lang w:bidi="ar-EG"/>
        </w:rPr>
        <w:t>ال</w:t>
      </w:r>
      <w:r w:rsidRPr="005B1A6C">
        <w:rPr>
          <w:rFonts w:cs="Simplified Arabic"/>
          <w:snapToGrid w:val="0"/>
          <w:kern w:val="22"/>
          <w:rtl/>
          <w:lang w:bidi="ar-EG"/>
        </w:rPr>
        <w:t xml:space="preserve">مدرجة </w:t>
      </w:r>
      <w:r w:rsidRPr="005B1A6C">
        <w:rPr>
          <w:rFonts w:cs="Simplified Arabic" w:hint="cs"/>
          <w:snapToGrid w:val="0"/>
          <w:kern w:val="22"/>
          <w:rtl/>
          <w:lang w:bidi="ar-EG"/>
        </w:rPr>
        <w:t xml:space="preserve">أيضا </w:t>
      </w:r>
      <w:r>
        <w:rPr>
          <w:rFonts w:cs="Simplified Arabic" w:hint="cs"/>
          <w:snapToGrid w:val="0"/>
          <w:kern w:val="22"/>
          <w:rtl/>
          <w:lang w:bidi="ar-EG"/>
        </w:rPr>
        <w:t>في الإطار</w:t>
      </w:r>
      <w:r w:rsidRPr="005B1A6C">
        <w:rPr>
          <w:rFonts w:cs="Simplified Arabic"/>
          <w:snapToGrid w:val="0"/>
          <w:kern w:val="22"/>
          <w:rtl/>
          <w:lang w:bidi="ar-EG"/>
        </w:rPr>
        <w:t xml:space="preserve"> ومؤشرات وطنية أخرى توفر</w:t>
      </w:r>
      <w:r>
        <w:rPr>
          <w:rFonts w:cs="Simplified Arabic" w:hint="cs"/>
          <w:snapToGrid w:val="0"/>
          <w:kern w:val="22"/>
          <w:rtl/>
          <w:lang w:bidi="ar-EG"/>
        </w:rPr>
        <w:t xml:space="preserve"> للبلدان، ولا سيما البلدان النامية،</w:t>
      </w:r>
      <w:r w:rsidRPr="005B1A6C">
        <w:rPr>
          <w:rFonts w:cs="Simplified Arabic"/>
          <w:snapToGrid w:val="0"/>
          <w:kern w:val="22"/>
          <w:rtl/>
          <w:lang w:bidi="ar-EG"/>
        </w:rPr>
        <w:t xml:space="preserve"> المرونة في </w:t>
      </w:r>
      <w:r w:rsidRPr="005B1A6C">
        <w:rPr>
          <w:rFonts w:cs="Simplified Arabic" w:hint="cs"/>
          <w:snapToGrid w:val="0"/>
          <w:kern w:val="22"/>
          <w:rtl/>
          <w:lang w:bidi="ar-EG"/>
        </w:rPr>
        <w:t>ال</w:t>
      </w:r>
      <w:r w:rsidRPr="005B1A6C">
        <w:rPr>
          <w:rFonts w:cs="Simplified Arabic"/>
          <w:snapToGrid w:val="0"/>
          <w:kern w:val="22"/>
          <w:rtl/>
          <w:lang w:bidi="ar-EG"/>
        </w:rPr>
        <w:t>تنفيذ</w:t>
      </w:r>
      <w:r w:rsidRPr="005B1A6C">
        <w:rPr>
          <w:rFonts w:cs="Simplified Arabic" w:hint="cs"/>
          <w:snapToGrid w:val="0"/>
          <w:kern w:val="22"/>
          <w:rtl/>
          <w:lang w:bidi="ar-EG"/>
        </w:rPr>
        <w:t xml:space="preserve"> التدريجي</w:t>
      </w:r>
      <w:r w:rsidRPr="005B1A6C">
        <w:rPr>
          <w:rFonts w:cs="Simplified Arabic"/>
          <w:snapToGrid w:val="0"/>
          <w:kern w:val="22"/>
          <w:rtl/>
          <w:lang w:bidi="ar-EG"/>
        </w:rPr>
        <w:t xml:space="preserve"> </w:t>
      </w:r>
      <w:r>
        <w:rPr>
          <w:rFonts w:cs="Simplified Arabic" w:hint="cs"/>
          <w:snapToGrid w:val="0"/>
          <w:kern w:val="22"/>
          <w:rtl/>
          <w:lang w:bidi="ar-EG"/>
        </w:rPr>
        <w:t>للحكم الوارد في هذه الفقرة</w:t>
      </w:r>
      <w:r w:rsidRPr="005B1A6C">
        <w:rPr>
          <w:rFonts w:cs="Simplified Arabic" w:hint="cs"/>
          <w:snapToGrid w:val="0"/>
          <w:kern w:val="22"/>
          <w:rtl/>
          <w:lang w:bidi="ar-EG"/>
        </w:rPr>
        <w:t xml:space="preserve">، علما بأن جميع المؤشرات </w:t>
      </w:r>
      <w:r>
        <w:rPr>
          <w:rFonts w:cs="Simplified Arabic" w:hint="cs"/>
          <w:snapToGrid w:val="0"/>
          <w:kern w:val="22"/>
          <w:rtl/>
          <w:lang w:bidi="ar-EG"/>
        </w:rPr>
        <w:t>لم تكن جاهزة حينئذ</w:t>
      </w:r>
      <w:r w:rsidRPr="005B1A6C">
        <w:rPr>
          <w:rFonts w:cs="Simplified Arabic" w:hint="cs"/>
          <w:snapToGrid w:val="0"/>
          <w:kern w:val="22"/>
          <w:rtl/>
          <w:lang w:bidi="ar-EG"/>
        </w:rPr>
        <w:t xml:space="preserve"> و</w:t>
      </w:r>
      <w:r>
        <w:rPr>
          <w:rFonts w:cs="Simplified Arabic" w:hint="cs"/>
          <w:snapToGrid w:val="0"/>
          <w:kern w:val="22"/>
          <w:rtl/>
          <w:lang w:bidi="ar-EG"/>
        </w:rPr>
        <w:t>علما ب</w:t>
      </w:r>
      <w:r w:rsidRPr="005B1A6C">
        <w:rPr>
          <w:rFonts w:cs="Simplified Arabic" w:hint="cs"/>
          <w:snapToGrid w:val="0"/>
          <w:kern w:val="22"/>
          <w:rtl/>
          <w:lang w:bidi="ar-EG"/>
        </w:rPr>
        <w:t>الحاجة إلى بناء القدرات وتنميتها فيما يتعلق بالمؤشرات الرئيسية</w:t>
      </w:r>
      <w:r>
        <w:rPr>
          <w:rFonts w:cs="Simplified Arabic" w:hint="cs"/>
          <w:snapToGrid w:val="0"/>
          <w:kern w:val="22"/>
          <w:rtl/>
          <w:lang w:bidi="ar-EG"/>
        </w:rPr>
        <w:t>،</w:t>
      </w:r>
    </w:p>
    <w:p w14:paraId="283D1E67" w14:textId="77777777" w:rsidR="000D3D05" w:rsidRPr="00E0645B"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t>وإذ ي</w:t>
      </w:r>
      <w:r w:rsidRPr="00E0645B">
        <w:rPr>
          <w:rStyle w:val="hps"/>
          <w:rFonts w:cs="Simplified Arabic" w:hint="cs"/>
          <w:i/>
          <w:iCs/>
          <w:rtl/>
        </w:rPr>
        <w:t>حيط علما</w:t>
      </w:r>
      <w:r w:rsidRPr="00E0645B">
        <w:rPr>
          <w:rStyle w:val="hps"/>
          <w:rFonts w:cs="Simplified Arabic" w:hint="cs"/>
          <w:rtl/>
        </w:rPr>
        <w:t xml:space="preserve"> ب</w:t>
      </w:r>
      <w:r w:rsidRPr="00E0645B">
        <w:rPr>
          <w:rStyle w:val="hps"/>
          <w:rFonts w:cs="Simplified Arabic"/>
          <w:rtl/>
        </w:rPr>
        <w:t xml:space="preserve">أن هناك عملية قائمة لوضع مؤشر لخطة عمل </w:t>
      </w:r>
      <w:r>
        <w:rPr>
          <w:rStyle w:val="hps"/>
          <w:rFonts w:cs="Simplified Arabic" w:hint="cs"/>
          <w:rtl/>
        </w:rPr>
        <w:t>المتعلقة ب</w:t>
      </w:r>
      <w:r w:rsidRPr="00E0645B">
        <w:rPr>
          <w:rStyle w:val="hps"/>
          <w:rFonts w:cs="Simplified Arabic"/>
          <w:rtl/>
        </w:rPr>
        <w:t>المساواة بين الجنسين</w:t>
      </w:r>
      <w:r>
        <w:rPr>
          <w:rStyle w:val="hps"/>
          <w:rFonts w:cs="Simplified Arabic" w:hint="cs"/>
          <w:rtl/>
        </w:rPr>
        <w:t xml:space="preserve"> (2023-2030)</w:t>
      </w:r>
      <w:r w:rsidRPr="00975E55">
        <w:rPr>
          <w:rFonts w:cs="Simplified Arabic"/>
          <w:vertAlign w:val="superscript"/>
          <w:rtl/>
          <w:lang w:bidi="ar-EG"/>
        </w:rPr>
        <w:footnoteReference w:id="26"/>
      </w:r>
      <w:r w:rsidRPr="00E0645B">
        <w:rPr>
          <w:rStyle w:val="hps"/>
          <w:rFonts w:cs="Simplified Arabic"/>
          <w:rtl/>
        </w:rPr>
        <w:t xml:space="preserve"> استجابة لاعتماد </w:t>
      </w:r>
      <w:r>
        <w:rPr>
          <w:rStyle w:val="hps"/>
          <w:rFonts w:cs="Simplified Arabic" w:hint="cs"/>
          <w:rtl/>
        </w:rPr>
        <w:t>ال</w:t>
      </w:r>
      <w:r w:rsidRPr="00E0645B">
        <w:rPr>
          <w:rStyle w:val="hps"/>
          <w:rFonts w:cs="Simplified Arabic"/>
          <w:rtl/>
        </w:rPr>
        <w:t>إطار</w:t>
      </w:r>
      <w:r>
        <w:rPr>
          <w:rStyle w:val="hps"/>
          <w:rFonts w:cs="Simplified Arabic" w:hint="cs"/>
          <w:rtl/>
        </w:rPr>
        <w:t>،</w:t>
      </w:r>
      <w:r w:rsidRPr="00E0645B">
        <w:rPr>
          <w:rFonts w:eastAsia="PMingLiU" w:cs="Simplified Arabic"/>
          <w:vertAlign w:val="superscript"/>
          <w:rtl/>
          <w:lang w:val="fr-CA" w:eastAsia="ar-SA" w:bidi="ar-EG"/>
        </w:rPr>
        <w:footnoteReference w:id="27"/>
      </w:r>
    </w:p>
    <w:p w14:paraId="283D1E68" w14:textId="77777777" w:rsidR="000D3D05" w:rsidRPr="00220C41"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lastRenderedPageBreak/>
        <w:t xml:space="preserve">وإذ </w:t>
      </w:r>
      <w:r w:rsidRPr="00E0645B">
        <w:rPr>
          <w:rStyle w:val="hps"/>
          <w:rFonts w:cs="Simplified Arabic" w:hint="cs"/>
          <w:i/>
          <w:iCs/>
          <w:rtl/>
        </w:rPr>
        <w:t>يُقرّ</w:t>
      </w:r>
      <w:r w:rsidRPr="00220C41">
        <w:rPr>
          <w:rStyle w:val="hps"/>
          <w:rFonts w:cs="Simplified Arabic"/>
          <w:rtl/>
        </w:rPr>
        <w:t xml:space="preserve"> بأن القدرات على جمع البيانات</w:t>
      </w:r>
      <w:r w:rsidRPr="00E0645B">
        <w:rPr>
          <w:rFonts w:eastAsia="PMingLiU" w:cs="Simplified Arabic"/>
          <w:rtl/>
          <w:lang w:val="fr-CA" w:eastAsia="ar-SA"/>
        </w:rPr>
        <w:t xml:space="preserve"> </w:t>
      </w:r>
      <w:r w:rsidRPr="00E0645B">
        <w:rPr>
          <w:rFonts w:cs="Simplified Arabic"/>
          <w:rtl/>
        </w:rPr>
        <w:t>وتوليد</w:t>
      </w:r>
      <w:r>
        <w:rPr>
          <w:rFonts w:cs="Simplified Arabic" w:hint="cs"/>
          <w:rtl/>
        </w:rPr>
        <w:t>ها</w:t>
      </w:r>
      <w:r w:rsidRPr="00E0645B">
        <w:rPr>
          <w:rFonts w:cs="Simplified Arabic"/>
          <w:rtl/>
        </w:rPr>
        <w:t xml:space="preserve"> وصيان</w:t>
      </w:r>
      <w:r>
        <w:rPr>
          <w:rFonts w:cs="Simplified Arabic" w:hint="cs"/>
          <w:rtl/>
        </w:rPr>
        <w:t xml:space="preserve">ة </w:t>
      </w:r>
      <w:r w:rsidRPr="004D78C8">
        <w:rPr>
          <w:rFonts w:cs="Simplified Arabic"/>
          <w:rtl/>
        </w:rPr>
        <w:t xml:space="preserve">قواعد البيانات </w:t>
      </w:r>
      <w:r w:rsidRPr="00220C41">
        <w:rPr>
          <w:rStyle w:val="hps"/>
          <w:rFonts w:cs="Simplified Arabic"/>
          <w:rtl/>
        </w:rPr>
        <w:t>و</w:t>
      </w:r>
      <w:r>
        <w:rPr>
          <w:rStyle w:val="hps"/>
          <w:rFonts w:cs="Simplified Arabic" w:hint="cs"/>
          <w:rtl/>
        </w:rPr>
        <w:t>معالجة</w:t>
      </w:r>
      <w:r w:rsidRPr="00220C41">
        <w:rPr>
          <w:rStyle w:val="hps"/>
          <w:rFonts w:cs="Simplified Arabic"/>
          <w:rtl/>
        </w:rPr>
        <w:t xml:space="preserve"> البيانات ذات الصلة بالتنوع البيولوجي غير متكافئ</w:t>
      </w:r>
      <w:r>
        <w:rPr>
          <w:rStyle w:val="hps"/>
          <w:rFonts w:cs="Simplified Arabic" w:hint="cs"/>
          <w:rtl/>
        </w:rPr>
        <w:t>ة</w:t>
      </w:r>
      <w:r w:rsidRPr="00220C41">
        <w:rPr>
          <w:rStyle w:val="hps"/>
          <w:rFonts w:cs="Simplified Arabic"/>
          <w:rtl/>
        </w:rPr>
        <w:t xml:space="preserve">، وأن البلدان النامية تحتاج إلى </w:t>
      </w:r>
      <w:r>
        <w:rPr>
          <w:rStyle w:val="hps"/>
          <w:rFonts w:cs="Simplified Arabic" w:hint="cs"/>
          <w:rtl/>
        </w:rPr>
        <w:t>ال</w:t>
      </w:r>
      <w:r w:rsidRPr="00220C41">
        <w:rPr>
          <w:rStyle w:val="hps"/>
          <w:rFonts w:cs="Simplified Arabic"/>
          <w:rtl/>
        </w:rPr>
        <w:t>دعم</w:t>
      </w:r>
      <w:r>
        <w:rPr>
          <w:rStyle w:val="hps"/>
          <w:rFonts w:cs="Simplified Arabic" w:hint="cs"/>
          <w:rtl/>
        </w:rPr>
        <w:t xml:space="preserve"> من حيث </w:t>
      </w:r>
      <w:r w:rsidRPr="00220C41">
        <w:rPr>
          <w:rStyle w:val="hps"/>
          <w:rFonts w:cs="Simplified Arabic"/>
          <w:rtl/>
        </w:rPr>
        <w:t>وسائل التنفيذ في هذا الصدد، ب</w:t>
      </w:r>
      <w:r>
        <w:rPr>
          <w:rStyle w:val="hps"/>
          <w:rFonts w:cs="Simplified Arabic" w:hint="cs"/>
          <w:rtl/>
        </w:rPr>
        <w:t xml:space="preserve">سبل </w:t>
      </w:r>
      <w:r w:rsidRPr="00220C41">
        <w:rPr>
          <w:rStyle w:val="hps"/>
          <w:rFonts w:cs="Simplified Arabic"/>
          <w:rtl/>
        </w:rPr>
        <w:t xml:space="preserve">منها التعاون الدولي وتعبئة الموارد والهياكل الأساسية للمعلومات وبناء القدرات </w:t>
      </w:r>
      <w:r>
        <w:rPr>
          <w:rStyle w:val="hps"/>
          <w:rFonts w:cs="Simplified Arabic" w:hint="cs"/>
          <w:rtl/>
        </w:rPr>
        <w:t>وتنميتها</w:t>
      </w:r>
      <w:r w:rsidRPr="00220C41">
        <w:rPr>
          <w:rStyle w:val="hps"/>
          <w:rFonts w:cs="Simplified Arabic"/>
          <w:rtl/>
        </w:rPr>
        <w:t xml:space="preserve"> والتعاون التقني والعلمي ونقل التكنولوجيا،</w:t>
      </w:r>
    </w:p>
    <w:p w14:paraId="283D1E69" w14:textId="77777777" w:rsidR="000D3D05" w:rsidRPr="00D4341A" w:rsidRDefault="000D3D05" w:rsidP="005D32D4">
      <w:pPr>
        <w:pStyle w:val="ListParagraph"/>
        <w:tabs>
          <w:tab w:val="left" w:pos="1280"/>
          <w:tab w:val="left" w:pos="1980"/>
        </w:tabs>
        <w:bidi/>
        <w:spacing w:after="120" w:line="216" w:lineRule="auto"/>
        <w:ind w:firstLine="540"/>
        <w:contextualSpacing w:val="0"/>
        <w:jc w:val="both"/>
        <w:rPr>
          <w:rtl/>
        </w:rPr>
      </w:pPr>
      <w:r w:rsidRPr="00E0645B">
        <w:rPr>
          <w:rFonts w:cs="Simplified Arabic"/>
          <w:i/>
          <w:iCs/>
          <w:rtl/>
        </w:rPr>
        <w:t xml:space="preserve">وإذ </w:t>
      </w:r>
      <w:r w:rsidRPr="00E0645B">
        <w:rPr>
          <w:rFonts w:cs="Simplified Arabic" w:hint="cs"/>
          <w:i/>
          <w:iCs/>
          <w:rtl/>
        </w:rPr>
        <w:t>يُقرّ</w:t>
      </w:r>
      <w:r w:rsidRPr="00E0645B">
        <w:rPr>
          <w:rFonts w:cs="Simplified Arabic"/>
          <w:i/>
          <w:iCs/>
          <w:rtl/>
        </w:rPr>
        <w:t xml:space="preserve"> </w:t>
      </w:r>
      <w:r>
        <w:rPr>
          <w:rStyle w:val="hps"/>
          <w:rFonts w:cs="Simplified Arabic" w:hint="cs"/>
          <w:i/>
          <w:iCs/>
          <w:rtl/>
        </w:rPr>
        <w:t>أيضا</w:t>
      </w:r>
      <w:r w:rsidRPr="00220C41">
        <w:rPr>
          <w:rStyle w:val="hps"/>
          <w:rFonts w:cs="Simplified Arabic"/>
          <w:rtl/>
        </w:rPr>
        <w:t xml:space="preserve"> بأهمية تعزيز نظم الرصد والإبلاغ</w:t>
      </w:r>
      <w:r>
        <w:rPr>
          <w:rStyle w:val="hps"/>
          <w:rFonts w:cs="Simplified Arabic" w:hint="cs"/>
          <w:rtl/>
        </w:rPr>
        <w:t xml:space="preserve"> </w:t>
      </w:r>
      <w:r w:rsidRPr="00220C41">
        <w:rPr>
          <w:rStyle w:val="hps"/>
          <w:rFonts w:cs="Simplified Arabic"/>
          <w:rtl/>
        </w:rPr>
        <w:t>والاستعراض والمعلومات الوطنية</w:t>
      </w:r>
      <w:r>
        <w:rPr>
          <w:rStyle w:val="hps"/>
          <w:rFonts w:cs="Simplified Arabic" w:hint="cs"/>
          <w:rtl/>
        </w:rPr>
        <w:t>،</w:t>
      </w:r>
      <w:r w:rsidRPr="00220C41">
        <w:rPr>
          <w:rStyle w:val="hps"/>
          <w:rFonts w:cs="Simplified Arabic"/>
          <w:rtl/>
        </w:rPr>
        <w:t xml:space="preserve"> وبأن </w:t>
      </w:r>
      <w:r>
        <w:rPr>
          <w:rStyle w:val="hps"/>
          <w:rFonts w:cs="Simplified Arabic" w:hint="cs"/>
          <w:rtl/>
        </w:rPr>
        <w:t xml:space="preserve">هذه </w:t>
      </w:r>
      <w:r w:rsidRPr="00220C41">
        <w:rPr>
          <w:rStyle w:val="hps"/>
          <w:rFonts w:cs="Simplified Arabic"/>
          <w:rtl/>
        </w:rPr>
        <w:t xml:space="preserve">النظم </w:t>
      </w:r>
      <w:r>
        <w:rPr>
          <w:rStyle w:val="hps"/>
          <w:rFonts w:cs="Simplified Arabic" w:hint="cs"/>
          <w:rtl/>
        </w:rPr>
        <w:t>تشكل</w:t>
      </w:r>
      <w:r w:rsidRPr="00220C41">
        <w:rPr>
          <w:rStyle w:val="hps"/>
          <w:rFonts w:cs="Simplified Arabic"/>
          <w:rtl/>
        </w:rPr>
        <w:t xml:space="preserve"> المصدر الرئيسي للمعلومات اللازمة لرصد</w:t>
      </w:r>
      <w:r>
        <w:rPr>
          <w:rStyle w:val="hps"/>
          <w:rFonts w:cs="Simplified Arabic" w:hint="cs"/>
          <w:rtl/>
        </w:rPr>
        <w:t xml:space="preserve"> تنفيذ</w:t>
      </w:r>
      <w:r w:rsidRPr="00220C41">
        <w:rPr>
          <w:rStyle w:val="hps"/>
          <w:rFonts w:cs="Simplified Arabic"/>
          <w:rtl/>
        </w:rPr>
        <w:t xml:space="preserve"> الإطار، بما في ذلك </w:t>
      </w:r>
      <w:r>
        <w:rPr>
          <w:rStyle w:val="hps"/>
          <w:rFonts w:cs="Simplified Arabic" w:hint="cs"/>
          <w:rtl/>
        </w:rPr>
        <w:t xml:space="preserve">الرصد على مستوى </w:t>
      </w:r>
      <w:r w:rsidRPr="00220C41">
        <w:rPr>
          <w:rStyle w:val="hps"/>
          <w:rFonts w:cs="Simplified Arabic"/>
          <w:rtl/>
        </w:rPr>
        <w:t xml:space="preserve">النظم الإيكولوجية، </w:t>
      </w:r>
      <w:r>
        <w:rPr>
          <w:rStyle w:val="hps"/>
          <w:rFonts w:cs="Simplified Arabic" w:hint="cs"/>
          <w:rtl/>
        </w:rPr>
        <w:t>بما يتماشى</w:t>
      </w:r>
      <w:r w:rsidRPr="00220C41">
        <w:rPr>
          <w:rStyle w:val="hps"/>
          <w:rFonts w:cs="Simplified Arabic"/>
          <w:rtl/>
        </w:rPr>
        <w:t xml:space="preserve"> مع الظروف والأولويات الوطنية،</w:t>
      </w:r>
    </w:p>
    <w:p w14:paraId="283D1E6A"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[1-</w:t>
      </w:r>
      <w:r>
        <w:rPr>
          <w:rFonts w:cs="Simplified Arabic"/>
          <w:rtl/>
        </w:rPr>
        <w:tab/>
      </w:r>
      <w:r w:rsidRPr="00D4341A">
        <w:rPr>
          <w:rFonts w:cs="Simplified Arabic"/>
          <w:i/>
          <w:iCs/>
          <w:rtl/>
        </w:rPr>
        <w:t xml:space="preserve">يؤيد </w:t>
      </w:r>
      <w:r w:rsidRPr="00D4341A">
        <w:rPr>
          <w:rFonts w:cs="Simplified Arabic"/>
          <w:rtl/>
        </w:rPr>
        <w:t xml:space="preserve">التحديثات التقنية لإطار رصد إطار كونمينغ-مونتريال العالمي للتنوع البيولوجي، على النحو الوارد في المرفق الأول لهذا المقرر، والتي تدعم تفعيل إطار الرصد </w:t>
      </w:r>
      <w:r>
        <w:rPr>
          <w:rFonts w:cs="Simplified Arabic" w:hint="cs"/>
          <w:rtl/>
        </w:rPr>
        <w:t>وتشمل</w:t>
      </w:r>
      <w:r w:rsidRPr="00D4341A">
        <w:rPr>
          <w:rFonts w:cs="Simplified Arabic"/>
          <w:rtl/>
        </w:rPr>
        <w:t xml:space="preserve"> المؤشرات الرئيسية والثنائية والمكونة والتكميلية وتصنيفات المؤشرات الرئيسية الاختيارية</w:t>
      </w:r>
      <w:r w:rsidRPr="00D4341A">
        <w:rPr>
          <w:rFonts w:cs="Simplified Arabic"/>
          <w:rtl/>
          <w:lang w:bidi="ar-EG"/>
        </w:rPr>
        <w:t>؛</w:t>
      </w:r>
      <w:r>
        <w:rPr>
          <w:rFonts w:cs="Simplified Arabic" w:hint="cs"/>
          <w:rtl/>
          <w:lang w:bidi="ar-EG"/>
        </w:rPr>
        <w:t>]</w:t>
      </w:r>
      <w:r w:rsidRPr="00D4341A">
        <w:rPr>
          <w:rFonts w:cs="Simplified Arabic"/>
          <w:rtl/>
        </w:rPr>
        <w:t xml:space="preserve"> </w:t>
      </w:r>
    </w:p>
    <w:p w14:paraId="283D1E6B"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w:t>
      </w:r>
      <w:r>
        <w:rPr>
          <w:rFonts w:cs="Simplified Arabic"/>
          <w:rtl/>
          <w:lang w:bidi="ar-EG"/>
        </w:rPr>
        <w:tab/>
      </w:r>
      <w:r w:rsidRPr="00D4341A">
        <w:rPr>
          <w:rFonts w:cs="Simplified Arabic"/>
          <w:i/>
          <w:iCs/>
          <w:rtl/>
        </w:rPr>
        <w:t xml:space="preserve">يوافق على </w:t>
      </w:r>
      <w:r w:rsidRPr="00D4341A">
        <w:rPr>
          <w:rFonts w:cs="Simplified Arabic"/>
          <w:rtl/>
        </w:rPr>
        <w:t>إضافة مؤشرات رئيسية للهدف 22</w:t>
      </w:r>
      <w:r>
        <w:rPr>
          <w:rFonts w:cs="Simplified Arabic" w:hint="cs"/>
          <w:rtl/>
        </w:rPr>
        <w:t xml:space="preserve"> من الإطار</w:t>
      </w:r>
      <w:r w:rsidRPr="00D4341A">
        <w:rPr>
          <w:rFonts w:cs="Simplified Arabic"/>
          <w:rtl/>
        </w:rPr>
        <w:t xml:space="preserve">، بما في ذلك </w:t>
      </w:r>
      <w:r>
        <w:rPr>
          <w:rFonts w:cs="Simplified Arabic" w:hint="cs"/>
          <w:rtl/>
        </w:rPr>
        <w:t>المؤشر الرئيسي 22-1</w:t>
      </w:r>
      <w:r w:rsidRPr="00D4341A">
        <w:rPr>
          <w:rFonts w:cs="Simplified Arabic"/>
          <w:rtl/>
        </w:rPr>
        <w:t xml:space="preserve"> بشأن تغير استخدام الأراضي وحيازة الأراضي في الأقاليم التقليدية للشعوب الأصلية والمجتمعات المحلية</w:t>
      </w:r>
      <w:r>
        <w:rPr>
          <w:rFonts w:cs="Simplified Arabic" w:hint="cs"/>
          <w:rtl/>
        </w:rPr>
        <w:t>، والمؤشر الثنائي 5- ب</w:t>
      </w:r>
      <w:r w:rsidRPr="00D4341A">
        <w:rPr>
          <w:rFonts w:cs="Simplified Arabic"/>
          <w:rtl/>
        </w:rPr>
        <w:t xml:space="preserve"> </w:t>
      </w:r>
      <w:r>
        <w:rPr>
          <w:rFonts w:cs="Simplified Arabic" w:hint="cs"/>
          <w:rtl/>
        </w:rPr>
        <w:t>للهدف</w:t>
      </w:r>
      <w:r w:rsidRPr="00D4341A">
        <w:rPr>
          <w:rFonts w:cs="Simplified Arabic"/>
          <w:rtl/>
        </w:rPr>
        <w:t xml:space="preserve"> 5 بشأن الاتجار بالأنواع البرية؛]</w:t>
      </w:r>
    </w:p>
    <w:p w14:paraId="283D1E6C"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[3-</w:t>
      </w:r>
      <w:r>
        <w:rPr>
          <w:rFonts w:cs="Simplified Arabic"/>
          <w:rtl/>
          <w:lang w:bidi="ar-EG"/>
        </w:rPr>
        <w:tab/>
      </w:r>
      <w:r w:rsidRPr="0040598A">
        <w:rPr>
          <w:rFonts w:cs="Simplified Arabic"/>
          <w:i/>
          <w:iCs/>
          <w:rtl/>
        </w:rPr>
        <w:t>يعتمد</w:t>
      </w:r>
      <w:r w:rsidRPr="0040598A">
        <w:rPr>
          <w:rFonts w:cs="Simplified Arabic"/>
          <w:rtl/>
        </w:rPr>
        <w:t xml:space="preserve"> قائمة الأسئلة الثنائية الواردة في المرفق الثاني لهذا المقر</w:t>
      </w:r>
      <w:r w:rsidRPr="0040598A">
        <w:rPr>
          <w:rFonts w:cs="Simplified Arabic" w:hint="cs"/>
          <w:rtl/>
        </w:rPr>
        <w:t>ر</w:t>
      </w:r>
      <w:r w:rsidRPr="0040598A">
        <w:rPr>
          <w:rFonts w:cs="Simplified Arabic"/>
          <w:rtl/>
        </w:rPr>
        <w:t>؛]</w:t>
      </w:r>
    </w:p>
    <w:p w14:paraId="283D1E6D" w14:textId="77777777" w:rsidR="000D3D05" w:rsidRDefault="000D3D05" w:rsidP="00E56C7B">
      <w:pPr>
        <w:tabs>
          <w:tab w:val="left" w:pos="1980"/>
          <w:tab w:val="left" w:pos="2700"/>
        </w:tabs>
        <w:bidi/>
        <w:spacing w:after="120" w:line="216" w:lineRule="auto"/>
        <w:ind w:left="720" w:firstLine="540"/>
        <w:jc w:val="both"/>
        <w:rPr>
          <w:rFonts w:cs="Simplified Arabic"/>
          <w:rtl/>
        </w:rPr>
      </w:pPr>
      <w:r>
        <w:rPr>
          <w:rFonts w:cs="Simplified Arabic" w:hint="cs"/>
          <w:rtl/>
          <w:lang w:bidi="ar-EG"/>
        </w:rPr>
        <w:t>[4-</w:t>
      </w:r>
      <w:r>
        <w:rPr>
          <w:rFonts w:cs="Simplified Arabic"/>
          <w:rtl/>
          <w:lang w:bidi="ar-EG"/>
        </w:rPr>
        <w:tab/>
      </w:r>
      <w:r w:rsidRPr="00D4341A">
        <w:rPr>
          <w:rFonts w:cs="Simplified Arabic"/>
          <w:i/>
          <w:iCs/>
          <w:rtl/>
        </w:rPr>
        <w:t xml:space="preserve">يرحب </w:t>
      </w:r>
      <w:r w:rsidRPr="00D4341A">
        <w:rPr>
          <w:rFonts w:cs="Simplified Arabic"/>
          <w:rtl/>
        </w:rPr>
        <w:t>بال</w:t>
      </w:r>
      <w:r>
        <w:rPr>
          <w:rFonts w:cs="Simplified Arabic" w:hint="cs"/>
          <w:rtl/>
        </w:rPr>
        <w:t>إرشادات</w:t>
      </w:r>
      <w:r w:rsidRPr="00450E68">
        <w:rPr>
          <w:rFonts w:cs="Simplified Arabic"/>
          <w:rtl/>
        </w:rPr>
        <w:t xml:space="preserve"> </w:t>
      </w:r>
      <w:r w:rsidRPr="00D4341A">
        <w:rPr>
          <w:rFonts w:cs="Simplified Arabic"/>
          <w:rtl/>
        </w:rPr>
        <w:t xml:space="preserve">بشأن إطار الرصد التي قدمها فريق الخبراء التقني المخصص المعني </w:t>
      </w:r>
      <w:r>
        <w:rPr>
          <w:rFonts w:cs="Simplified Arabic" w:hint="cs"/>
          <w:rtl/>
        </w:rPr>
        <w:t>بمؤشرات إطار كونمينغ-مونتريال العالمي للتنوع البيولوجي</w:t>
      </w:r>
      <w:r w:rsidRPr="00D4341A">
        <w:rPr>
          <w:rFonts w:cs="Simplified Arabic"/>
          <w:rtl/>
        </w:rPr>
        <w:t>،</w:t>
      </w:r>
      <w:r w:rsidRPr="00975E55">
        <w:rPr>
          <w:rFonts w:cs="Simplified Arabic"/>
          <w:vertAlign w:val="superscript"/>
          <w:rtl/>
          <w:lang w:bidi="ar-EG"/>
        </w:rPr>
        <w:footnoteReference w:id="28"/>
      </w:r>
      <w:r w:rsidRPr="00D4341A">
        <w:rPr>
          <w:rFonts w:cs="Simplified Arabic"/>
          <w:rtl/>
        </w:rPr>
        <w:t xml:space="preserve"> و</w:t>
      </w:r>
      <w:r>
        <w:rPr>
          <w:rFonts w:cs="Simplified Arabic" w:hint="cs"/>
          <w:rtl/>
        </w:rPr>
        <w:t>ي</w:t>
      </w:r>
      <w:r w:rsidRPr="00D4341A">
        <w:rPr>
          <w:rFonts w:cs="Simplified Arabic"/>
          <w:rtl/>
        </w:rPr>
        <w:t xml:space="preserve">دعو الأطراف إلى الاستفادة من الإرشادات حسب الاقتضاء، بما في ذلك </w:t>
      </w:r>
      <w:r w:rsidRPr="0040598A">
        <w:rPr>
          <w:rFonts w:cs="Simplified Arabic"/>
          <w:rtl/>
        </w:rPr>
        <w:t>البيانات الوصفية للمؤشرات الرئيسية والثنائية</w:t>
      </w:r>
      <w:r w:rsidRPr="00D4341A">
        <w:rPr>
          <w:rFonts w:cs="Simplified Arabic"/>
          <w:rtl/>
        </w:rPr>
        <w:t>، والن</w:t>
      </w:r>
      <w:r>
        <w:rPr>
          <w:rFonts w:cs="Simplified Arabic" w:hint="cs"/>
          <w:rtl/>
        </w:rPr>
        <w:t>ُ</w:t>
      </w:r>
      <w:r w:rsidRPr="00D4341A">
        <w:rPr>
          <w:rFonts w:cs="Simplified Arabic"/>
          <w:rtl/>
        </w:rPr>
        <w:t xml:space="preserve">هج المتبعة في </w:t>
      </w:r>
      <w:r>
        <w:rPr>
          <w:rFonts w:cs="Simplified Arabic" w:hint="cs"/>
          <w:rtl/>
        </w:rPr>
        <w:t xml:space="preserve">أخذ </w:t>
      </w:r>
      <w:r w:rsidRPr="00D4341A">
        <w:rPr>
          <w:rFonts w:cs="Simplified Arabic"/>
          <w:rtl/>
        </w:rPr>
        <w:t xml:space="preserve">الفرع جيم من الإطار في الاعتبار </w:t>
      </w:r>
      <w:r>
        <w:rPr>
          <w:rFonts w:cs="Simplified Arabic" w:hint="cs"/>
          <w:rtl/>
        </w:rPr>
        <w:t>لدى</w:t>
      </w:r>
      <w:r w:rsidRPr="00D4341A">
        <w:rPr>
          <w:rFonts w:cs="Simplified Arabic"/>
          <w:rtl/>
        </w:rPr>
        <w:t xml:space="preserve"> تنفيذ إطار الرصد، وال</w:t>
      </w:r>
      <w:r>
        <w:rPr>
          <w:rFonts w:cs="Simplified Arabic" w:hint="cs"/>
          <w:rtl/>
        </w:rPr>
        <w:t>إشارات</w:t>
      </w:r>
      <w:r w:rsidRPr="00D4341A">
        <w:rPr>
          <w:rFonts w:cs="Simplified Arabic"/>
          <w:rtl/>
        </w:rPr>
        <w:t xml:space="preserve"> الشاملة بشأن تنفيذ إطار الرصد وال</w:t>
      </w:r>
      <w:r>
        <w:rPr>
          <w:rFonts w:cs="Simplified Arabic"/>
          <w:rtl/>
        </w:rPr>
        <w:t>فجو</w:t>
      </w:r>
      <w:r w:rsidRPr="00D4341A">
        <w:rPr>
          <w:rFonts w:cs="Simplified Arabic"/>
          <w:rtl/>
        </w:rPr>
        <w:t>ات والفرص؛]</w:t>
      </w:r>
    </w:p>
    <w:p w14:paraId="283D1E6E"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5-</w:t>
      </w:r>
      <w:r>
        <w:rPr>
          <w:rFonts w:cs="Simplified Arabic"/>
          <w:rtl/>
        </w:rPr>
        <w:tab/>
      </w:r>
      <w:r w:rsidRPr="00ED1AB7">
        <w:rPr>
          <w:rFonts w:cs="Simplified Arabic" w:hint="cs"/>
          <w:i/>
          <w:iCs/>
          <w:sz w:val="22"/>
          <w:rtl/>
        </w:rPr>
        <w:t>ي</w:t>
      </w:r>
      <w:r w:rsidRPr="00ED1AB7">
        <w:rPr>
          <w:rFonts w:cs="Simplified Arabic"/>
          <w:i/>
          <w:iCs/>
          <w:sz w:val="22"/>
          <w:rtl/>
        </w:rPr>
        <w:t>حيط علما</w:t>
      </w:r>
      <w:r w:rsidRPr="00ED1AB7">
        <w:rPr>
          <w:rFonts w:cs="Simplified Arabic"/>
          <w:sz w:val="22"/>
          <w:rtl/>
        </w:rPr>
        <w:t xml:space="preserve"> بالحالة الراهنة لوضع المؤشرات الرئيسية والحالة الراهنة لل</w:t>
      </w:r>
      <w:r w:rsidRPr="00ED1AB7">
        <w:rPr>
          <w:rFonts w:cs="Simplified Arabic" w:hint="cs"/>
          <w:sz w:val="22"/>
          <w:rtl/>
        </w:rPr>
        <w:t>إرشادات</w:t>
      </w:r>
      <w:r w:rsidRPr="00ED1AB7">
        <w:rPr>
          <w:rFonts w:cs="Simplified Arabic"/>
          <w:sz w:val="22"/>
          <w:rtl/>
        </w:rPr>
        <w:t xml:space="preserve"> المتصلة بالنظر في الفرع جيم من الإطار </w:t>
      </w:r>
      <w:r w:rsidRPr="00ED1AB7">
        <w:rPr>
          <w:rFonts w:cs="Simplified Arabic"/>
          <w:i/>
          <w:iCs/>
          <w:sz w:val="22"/>
          <w:rtl/>
        </w:rPr>
        <w:t>الوارد</w:t>
      </w:r>
      <w:r w:rsidRPr="00ED1AB7">
        <w:rPr>
          <w:rFonts w:cs="Simplified Arabic"/>
          <w:sz w:val="22"/>
          <w:rtl/>
        </w:rPr>
        <w:t xml:space="preserve"> في الجدول</w:t>
      </w:r>
      <w:r>
        <w:rPr>
          <w:rFonts w:cs="Simplified Arabic" w:hint="cs"/>
          <w:sz w:val="22"/>
          <w:rtl/>
        </w:rPr>
        <w:t>ين</w:t>
      </w:r>
      <w:r w:rsidRPr="00ED1AB7">
        <w:rPr>
          <w:rFonts w:cs="Simplified Arabic"/>
          <w:sz w:val="22"/>
          <w:rtl/>
        </w:rPr>
        <w:t xml:space="preserve"> 1 </w:t>
      </w:r>
      <w:r>
        <w:rPr>
          <w:rFonts w:cs="Simplified Arabic" w:hint="cs"/>
          <w:sz w:val="22"/>
          <w:rtl/>
        </w:rPr>
        <w:t>و</w:t>
      </w:r>
      <w:r w:rsidRPr="00ED1AB7">
        <w:rPr>
          <w:rFonts w:cs="Simplified Arabic"/>
          <w:sz w:val="22"/>
          <w:rtl/>
        </w:rPr>
        <w:t>2 من المرفق الثاني</w:t>
      </w:r>
      <w:r w:rsidRPr="00ED1AB7">
        <w:rPr>
          <w:rFonts w:cs="Simplified Arabic" w:hint="cs"/>
          <w:sz w:val="22"/>
          <w:rtl/>
        </w:rPr>
        <w:t xml:space="preserve"> </w:t>
      </w:r>
      <w:r>
        <w:rPr>
          <w:rFonts w:cs="Simplified Arabic" w:hint="cs"/>
          <w:sz w:val="22"/>
          <w:rtl/>
        </w:rPr>
        <w:t>للوثيقة</w:t>
      </w:r>
      <w:r w:rsidRPr="00ED1AB7">
        <w:rPr>
          <w:rFonts w:cs="Simplified Arabic"/>
          <w:sz w:val="22"/>
          <w:rtl/>
        </w:rPr>
        <w:t xml:space="preserve"> </w:t>
      </w:r>
      <w:r w:rsidRPr="00ED1AB7">
        <w:rPr>
          <w:rFonts w:cs="Simplified Arabic"/>
          <w:sz w:val="22"/>
        </w:rPr>
        <w:t>CBD/SBSTTA/26/2</w:t>
      </w:r>
      <w:r w:rsidRPr="00ED1AB7">
        <w:rPr>
          <w:rFonts w:cs="Simplified Arabic"/>
          <w:sz w:val="22"/>
          <w:rtl/>
        </w:rPr>
        <w:t>، بالصيغة التي أعدها فريق الخبراء التقني المخصص المعني بالمؤشرات</w:t>
      </w:r>
      <w:r w:rsidRPr="00ED1AB7">
        <w:rPr>
          <w:rFonts w:cs="Simplified Arabic" w:hint="cs"/>
          <w:sz w:val="22"/>
          <w:rtl/>
          <w:lang w:bidi="ar-EG"/>
        </w:rPr>
        <w:t>؛</w:t>
      </w:r>
    </w:p>
    <w:p w14:paraId="283D1E6F"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[6</w:t>
      </w:r>
      <w:r w:rsidRPr="00450E68">
        <w:rPr>
          <w:rFonts w:cs="Simplified Arabic" w:hint="cs"/>
          <w:sz w:val="22"/>
          <w:rtl/>
          <w:lang w:val="en-GB" w:eastAsia="en-US" w:bidi="ar-EG"/>
        </w:rPr>
        <w:t>-</w:t>
      </w:r>
      <w:r>
        <w:rPr>
          <w:rFonts w:cs="Simplified Arabic"/>
          <w:sz w:val="22"/>
          <w:rtl/>
          <w:lang w:val="en-GB" w:eastAsia="en-US" w:bidi="ar-EG"/>
        </w:rPr>
        <w:tab/>
      </w:r>
      <w:r w:rsidRPr="00FC6A07">
        <w:rPr>
          <w:rFonts w:cs="Simplified Arabic" w:hint="cs"/>
          <w:i/>
          <w:iCs/>
          <w:sz w:val="22"/>
          <w:rtl/>
          <w:lang w:val="en-GB" w:eastAsia="en-US" w:bidi="ar-EG"/>
        </w:rPr>
        <w:t xml:space="preserve">يلاحظ </w:t>
      </w:r>
      <w:r w:rsidRPr="00FC6A07">
        <w:rPr>
          <w:rFonts w:cs="Simplified Arabic" w:hint="cs"/>
          <w:sz w:val="22"/>
          <w:rtl/>
          <w:lang w:val="en-GB" w:eastAsia="en-US"/>
        </w:rPr>
        <w:t>مع</w:t>
      </w:r>
      <w:r w:rsidRPr="00FC6A07">
        <w:rPr>
          <w:rFonts w:cs="Simplified Arabic" w:hint="cs"/>
          <w:i/>
          <w:iCs/>
          <w:sz w:val="22"/>
          <w:rtl/>
          <w:lang w:val="en-GB" w:eastAsia="en-US" w:bidi="ar-EG"/>
        </w:rPr>
        <w:t xml:space="preserve"> التقدير </w:t>
      </w:r>
      <w:r w:rsidRPr="00FC6A07">
        <w:rPr>
          <w:rFonts w:cs="Simplified Arabic" w:hint="cs"/>
          <w:sz w:val="22"/>
          <w:rtl/>
          <w:lang w:val="en-GB" w:eastAsia="en-US" w:bidi="ar-EG"/>
        </w:rPr>
        <w:t>أن إطار الرصد يوفر تغطية جيدة للنطاق الشامل للإطار؛</w:t>
      </w:r>
      <w:r w:rsidRPr="00747640">
        <w:rPr>
          <w:rFonts w:cs="Simplified Arabic"/>
          <w:sz w:val="18"/>
          <w:vertAlign w:val="superscript"/>
          <w:rtl/>
          <w:lang w:val="en-US" w:eastAsia="en-US" w:bidi="ar-EG"/>
        </w:rPr>
        <w:footnoteReference w:id="29"/>
      </w:r>
      <w:r w:rsidRPr="00FC6A07">
        <w:rPr>
          <w:rFonts w:cs="Simplified Arabic" w:hint="cs"/>
          <w:sz w:val="22"/>
          <w:rtl/>
          <w:lang w:val="en-GB" w:eastAsia="en-US" w:bidi="ar-EG"/>
        </w:rPr>
        <w:t>]</w:t>
      </w:r>
    </w:p>
    <w:p w14:paraId="283D1E70"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7-</w:t>
      </w:r>
      <w:r>
        <w:rPr>
          <w:rFonts w:cs="Simplified Arabic"/>
          <w:rtl/>
          <w:lang w:bidi="ar-EG"/>
        </w:rPr>
        <w:tab/>
      </w:r>
      <w:r w:rsidRPr="00B42917">
        <w:rPr>
          <w:rFonts w:cs="Simplified Arabic" w:hint="cs"/>
          <w:i/>
          <w:iCs/>
          <w:sz w:val="22"/>
          <w:rtl/>
          <w:lang w:val="en-GB" w:eastAsia="en-US"/>
        </w:rPr>
        <w:t>يقرر</w:t>
      </w:r>
      <w:r w:rsidRPr="00B42917">
        <w:rPr>
          <w:rFonts w:cs="Simplified Arabic" w:hint="cs"/>
          <w:sz w:val="22"/>
          <w:rtl/>
          <w:lang w:val="en-GB" w:eastAsia="en-US"/>
        </w:rPr>
        <w:t xml:space="preserve"> أن مواصلة العمل على وضع المؤشرات الرئيسية ومؤشرات المكونات والمؤشرات التكميلية يجب أن تراعي عبء الإبلاغ والقيود التقنية والمالية التي تواجهها الأطراف، ولا سيما</w:t>
      </w:r>
      <w:r>
        <w:rPr>
          <w:rFonts w:cs="Simplified Arabic" w:hint="cs"/>
          <w:sz w:val="22"/>
          <w:rtl/>
          <w:lang w:val="en-GB" w:eastAsia="en-US"/>
        </w:rPr>
        <w:t xml:space="preserve"> الأطراف من</w:t>
      </w:r>
      <w:r w:rsidRPr="00B42917">
        <w:rPr>
          <w:rFonts w:cs="Simplified Arabic" w:hint="cs"/>
          <w:sz w:val="22"/>
          <w:rtl/>
          <w:lang w:val="en-GB" w:eastAsia="en-US"/>
        </w:rPr>
        <w:t xml:space="preserve"> البلدان النامية، في تنفيذ إطار الرصد،</w:t>
      </w:r>
    </w:p>
    <w:p w14:paraId="283D1E71"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8-</w:t>
      </w:r>
      <w:r>
        <w:rPr>
          <w:rFonts w:cs="Simplified Arabic"/>
          <w:rtl/>
          <w:lang w:bidi="ar-EG"/>
        </w:rPr>
        <w:tab/>
      </w:r>
      <w:r>
        <w:rPr>
          <w:rFonts w:cs="Simplified Arabic" w:hint="cs"/>
          <w:i/>
          <w:iCs/>
          <w:sz w:val="22"/>
          <w:rtl/>
          <w:lang w:val="en-GB" w:eastAsia="en-US"/>
        </w:rPr>
        <w:t xml:space="preserve">يطلب إلى </w:t>
      </w:r>
      <w:r>
        <w:rPr>
          <w:rFonts w:cs="Simplified Arabic" w:hint="cs"/>
          <w:sz w:val="22"/>
          <w:rtl/>
          <w:lang w:val="en-GB" w:eastAsia="en-US"/>
        </w:rPr>
        <w:t xml:space="preserve">الهيئة الفرعية للمشورة العلمية والتقنية والتكنولوجية، أن تقدم، في اجتماع يُعقد قبل الاجتماع السابع عشر لمؤتمر الأطراف، باستعراض البيانات الشرحية المُحدثة للمؤشرات الرئيسية، فضلا عن قائمة </w:t>
      </w:r>
      <w:r>
        <w:rPr>
          <w:rFonts w:cs="Simplified Arabic" w:hint="cs"/>
          <w:sz w:val="22"/>
          <w:rtl/>
          <w:lang w:val="en-GB" w:eastAsia="en-US"/>
        </w:rPr>
        <w:lastRenderedPageBreak/>
        <w:t>مؤشرات المكونات والمؤشرات التكميلية في المقرر 15/5 التي استوفت معايير الإدراج في إطار الرصد منذ اعتماد هذا المقرر، لكي تستخدمه الأطراف في تقاريرها الوطنية الثامنة؛</w:t>
      </w:r>
    </w:p>
    <w:p w14:paraId="283D1E72"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9-</w:t>
      </w:r>
      <w:r>
        <w:rPr>
          <w:rFonts w:cs="Simplified Arabic"/>
          <w:rtl/>
          <w:lang w:bidi="ar-EG"/>
        </w:rPr>
        <w:tab/>
      </w:r>
      <w:r w:rsidRPr="00B42917">
        <w:rPr>
          <w:rFonts w:cs="Simplified Arabic"/>
          <w:i/>
          <w:iCs/>
          <w:sz w:val="22"/>
          <w:rtl/>
          <w:lang w:val="en-GB" w:eastAsia="en-US"/>
        </w:rPr>
        <w:t>يدعو</w:t>
      </w:r>
      <w:r w:rsidRPr="00B42917">
        <w:rPr>
          <w:rFonts w:cs="Simplified Arabic"/>
          <w:sz w:val="22"/>
          <w:rtl/>
          <w:lang w:val="en-GB" w:eastAsia="en-US"/>
        </w:rPr>
        <w:t xml:space="preserve"> المنظمات الدولية </w:t>
      </w:r>
      <w:r>
        <w:rPr>
          <w:rFonts w:cs="Simplified Arabic" w:hint="cs"/>
          <w:sz w:val="22"/>
          <w:rtl/>
          <w:lang w:val="en-GB" w:eastAsia="en-US"/>
        </w:rPr>
        <w:t>والمنظمات الأخرى</w:t>
      </w:r>
      <w:r w:rsidRPr="00B42917">
        <w:rPr>
          <w:rFonts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283D1E73"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10-</w:t>
      </w:r>
      <w:r>
        <w:rPr>
          <w:rFonts w:cs="Simplified Arabic"/>
          <w:rtl/>
          <w:lang w:bidi="ar-EG"/>
        </w:rPr>
        <w:tab/>
      </w:r>
      <w:r w:rsidRPr="00B42917">
        <w:rPr>
          <w:rFonts w:cs="Simplified Arabic"/>
          <w:i/>
          <w:iCs/>
          <w:sz w:val="22"/>
          <w:rtl/>
          <w:lang w:val="en-GB" w:eastAsia="en-US"/>
        </w:rPr>
        <w:t>يشير إلى</w:t>
      </w:r>
      <w:r w:rsidRPr="00B42917">
        <w:rPr>
          <w:rFonts w:cs="Simplified Arabic"/>
          <w:sz w:val="22"/>
          <w:rtl/>
          <w:lang w:val="en-GB" w:eastAsia="en-US"/>
        </w:rPr>
        <w:t xml:space="preserve"> أن التحقق من البيانات</w:t>
      </w:r>
      <w:r>
        <w:rPr>
          <w:rFonts w:cs="Simplified Arabic" w:hint="cs"/>
          <w:sz w:val="22"/>
          <w:rtl/>
          <w:lang w:val="en-GB" w:eastAsia="en-US"/>
        </w:rPr>
        <w:t xml:space="preserve"> العالمية</w:t>
      </w:r>
      <w:r w:rsidRPr="00B42917">
        <w:rPr>
          <w:rFonts w:cs="Simplified Arabic"/>
          <w:sz w:val="22"/>
          <w:rtl/>
          <w:lang w:val="en-GB" w:eastAsia="en-US"/>
        </w:rPr>
        <w:t xml:space="preserve"> من جانب </w:t>
      </w:r>
      <w:r>
        <w:rPr>
          <w:rFonts w:cs="Simplified Arabic" w:hint="cs"/>
          <w:sz w:val="22"/>
          <w:rtl/>
          <w:lang w:val="en-GB" w:eastAsia="en-US"/>
        </w:rPr>
        <w:t>كل طرف</w:t>
      </w:r>
      <w:r w:rsidRPr="00B42917">
        <w:rPr>
          <w:rFonts w:cs="Simplified Arabic"/>
          <w:sz w:val="22"/>
          <w:rtl/>
          <w:lang w:val="en-GB" w:eastAsia="en-US"/>
        </w:rPr>
        <w:t xml:space="preserve"> </w:t>
      </w:r>
      <w:r>
        <w:rPr>
          <w:rFonts w:cs="Simplified Arabic" w:hint="cs"/>
          <w:sz w:val="22"/>
          <w:rtl/>
          <w:lang w:val="en-GB" w:eastAsia="en-US"/>
        </w:rPr>
        <w:t>مُدرج في</w:t>
      </w:r>
      <w:r w:rsidRPr="00B42917">
        <w:rPr>
          <w:rFonts w:cs="Simplified Arabic"/>
          <w:sz w:val="22"/>
          <w:rtl/>
          <w:lang w:val="en-GB" w:eastAsia="en-US"/>
        </w:rPr>
        <w:t xml:space="preserve"> نموذج الإبلاغ الخاص بالتقارير الوطنية بموجب الاتفاقية؛</w:t>
      </w:r>
    </w:p>
    <w:p w14:paraId="283D1E74"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[11-</w:t>
      </w:r>
      <w:r>
        <w:rPr>
          <w:rFonts w:cs="Simplified Arabic"/>
          <w:rtl/>
          <w:lang w:bidi="ar-EG"/>
        </w:rPr>
        <w:tab/>
      </w:r>
      <w:r w:rsidRPr="00DC596B">
        <w:rPr>
          <w:rFonts w:cs="Simplified Arabic"/>
          <w:i/>
          <w:iCs/>
          <w:sz w:val="22"/>
          <w:rtl/>
          <w:lang w:val="en-GB" w:eastAsia="en-US"/>
        </w:rPr>
        <w:t>يرحب</w:t>
      </w:r>
      <w:r w:rsidRPr="00DC596B">
        <w:rPr>
          <w:rFonts w:cs="Simplified Arabic"/>
          <w:sz w:val="22"/>
          <w:rtl/>
          <w:lang w:val="en-GB" w:eastAsia="en-US"/>
        </w:rPr>
        <w:t xml:space="preserve"> بالعمل بشأن الرصد</w:t>
      </w:r>
      <w:r>
        <w:rPr>
          <w:rFonts w:cs="Simplified Arabic" w:hint="cs"/>
          <w:sz w:val="22"/>
          <w:rtl/>
          <w:lang w:val="en-GB" w:eastAsia="en-US"/>
        </w:rPr>
        <w:t xml:space="preserve"> والمضطلع به</w:t>
      </w:r>
      <w:r w:rsidRPr="00DC596B">
        <w:rPr>
          <w:rFonts w:cs="Simplified Arabic"/>
          <w:sz w:val="22"/>
          <w:rtl/>
          <w:lang w:val="en-GB" w:eastAsia="en-US"/>
        </w:rPr>
        <w:t xml:space="preserve"> بموجب الاتفاقات البيئية المتعددة الأطراف والمبادرات ذات الصلة، بما في ذلك</w:t>
      </w:r>
      <w:r>
        <w:rPr>
          <w:rFonts w:cs="Simplified Arabic" w:hint="cs"/>
          <w:sz w:val="22"/>
          <w:rtl/>
          <w:lang w:val="en-GB" w:eastAsia="en-US"/>
        </w:rPr>
        <w:t xml:space="preserve"> قياس </w:t>
      </w:r>
      <w:r w:rsidRPr="00DC596B">
        <w:rPr>
          <w:rFonts w:cs="Simplified Arabic"/>
          <w:sz w:val="22"/>
          <w:rtl/>
          <w:lang w:val="en-GB" w:eastAsia="en-US"/>
        </w:rPr>
        <w:t xml:space="preserve">الارتباط بين </w:t>
      </w:r>
      <w:r>
        <w:rPr>
          <w:rFonts w:cs="Simplified Arabic" w:hint="cs"/>
          <w:sz w:val="22"/>
          <w:rtl/>
          <w:lang w:val="en-GB" w:eastAsia="en-US"/>
        </w:rPr>
        <w:t>الموائل للأنواع المهاجرة</w:t>
      </w:r>
      <w:r w:rsidRPr="00DC596B">
        <w:rPr>
          <w:rFonts w:cs="Simplified Arabic"/>
          <w:sz w:val="22"/>
          <w:rtl/>
          <w:lang w:val="en-GB" w:eastAsia="en-US"/>
        </w:rPr>
        <w:t xml:space="preserve"> في إطار معاهدة المحافظة على الأنواع المهاجرة من الحيوانات الفطرية</w:t>
      </w:r>
      <w:r>
        <w:rPr>
          <w:rFonts w:cs="Simplified Arabic" w:hint="cs"/>
          <w:sz w:val="22"/>
          <w:rtl/>
          <w:lang w:val="en-GB" w:eastAsia="en-US"/>
        </w:rPr>
        <w:t>؛</w:t>
      </w:r>
      <w:r w:rsidRPr="00747640">
        <w:rPr>
          <w:rFonts w:cs="Simplified Arabic"/>
          <w:sz w:val="18"/>
          <w:vertAlign w:val="superscript"/>
          <w:rtl/>
          <w:lang w:val="en-US" w:eastAsia="en-US" w:bidi="ar-EG"/>
        </w:rPr>
        <w:footnoteReference w:id="30"/>
      </w:r>
      <w:r>
        <w:rPr>
          <w:rFonts w:cs="Simplified Arabic" w:hint="cs"/>
          <w:sz w:val="22"/>
          <w:rtl/>
          <w:lang w:val="en-GB" w:eastAsia="en-US"/>
        </w:rPr>
        <w:t xml:space="preserve"> والمؤشرات الإضافية المتعلقة بالتنوع البيولوجي والمواد الكيميائية الشديدة الخطورة والزئبق، بموجب المقرر ا م-5/17</w:t>
      </w:r>
      <w:r w:rsidRPr="00DC596B">
        <w:rPr>
          <w:rFonts w:cs="Simplified Arabic"/>
          <w:sz w:val="22"/>
          <w:rtl/>
          <w:lang w:val="en-GB" w:eastAsia="en-US"/>
        </w:rPr>
        <w:t xml:space="preserve"> </w:t>
      </w:r>
      <w:r>
        <w:rPr>
          <w:rFonts w:cs="Simplified Arabic" w:hint="cs"/>
          <w:sz w:val="22"/>
          <w:rtl/>
          <w:lang w:val="en-GB" w:eastAsia="en-US"/>
        </w:rPr>
        <w:t xml:space="preserve">الصادر عن مؤتمر الأطراف في </w:t>
      </w:r>
      <w:r w:rsidRPr="00DC596B">
        <w:rPr>
          <w:rFonts w:cs="Simplified Arabic"/>
          <w:sz w:val="22"/>
          <w:rtl/>
          <w:lang w:val="en-GB" w:eastAsia="en-US"/>
        </w:rPr>
        <w:t>اتفاقية ميناماتا بشأن الزئبق</w:t>
      </w:r>
      <w:r>
        <w:rPr>
          <w:rFonts w:cs="Simplified Arabic" w:hint="cs"/>
          <w:sz w:val="22"/>
          <w:rtl/>
          <w:lang w:val="en-GB" w:eastAsia="en-US"/>
        </w:rPr>
        <w:t>؛</w:t>
      </w:r>
      <w:r w:rsidRPr="00DC596B">
        <w:rPr>
          <w:rFonts w:cs="Simplified Arabic"/>
          <w:sz w:val="22"/>
          <w:rtl/>
          <w:lang w:val="en-GB" w:eastAsia="en-US"/>
        </w:rPr>
        <w:t xml:space="preserve"> و</w:t>
      </w:r>
      <w:r>
        <w:rPr>
          <w:rFonts w:cs="Simplified Arabic" w:hint="cs"/>
          <w:sz w:val="22"/>
          <w:rtl/>
          <w:lang w:val="en-GB" w:eastAsia="en-US"/>
        </w:rPr>
        <w:t xml:space="preserve">تحسين تقييم مدى تدهور الأراضي بموجب </w:t>
      </w:r>
      <w:r w:rsidRPr="00DC596B">
        <w:rPr>
          <w:rFonts w:cs="Simplified Arabic"/>
          <w:sz w:val="22"/>
          <w:rtl/>
          <w:lang w:val="en-GB" w:eastAsia="en-US"/>
        </w:rPr>
        <w:t>اتفاقية الأمم المتحدة لمكافحة التصحر</w:t>
      </w:r>
      <w:r>
        <w:rPr>
          <w:rFonts w:cs="Simplified Arabic" w:hint="cs"/>
          <w:sz w:val="22"/>
          <w:rtl/>
          <w:lang w:val="en-GB" w:eastAsia="en-US"/>
        </w:rPr>
        <w:t xml:space="preserve"> في البلدان التي تعاني من الجفاف الشديد و/أو من التصحر وبخاصة في أفريقيا؛</w:t>
      </w:r>
      <w:r w:rsidRPr="00747640">
        <w:rPr>
          <w:rFonts w:cs="Simplified Arabic"/>
          <w:sz w:val="18"/>
          <w:vertAlign w:val="superscript"/>
          <w:rtl/>
          <w:lang w:val="en-US" w:eastAsia="en-US" w:bidi="ar-EG"/>
        </w:rPr>
        <w:footnoteReference w:id="31"/>
      </w:r>
      <w:r w:rsidRPr="00DC596B">
        <w:rPr>
          <w:rFonts w:cs="Simplified Arabic"/>
          <w:sz w:val="22"/>
          <w:rtl/>
          <w:lang w:val="en-GB" w:eastAsia="en-US"/>
        </w:rPr>
        <w:t xml:space="preserve"> </w:t>
      </w:r>
      <w:r>
        <w:rPr>
          <w:rFonts w:cs="Simplified Arabic" w:hint="cs"/>
          <w:sz w:val="22"/>
          <w:rtl/>
          <w:lang w:val="en-GB" w:eastAsia="en-US"/>
        </w:rPr>
        <w:t>و</w:t>
      </w:r>
      <w:r w:rsidRPr="00DC596B">
        <w:rPr>
          <w:rFonts w:cs="Simplified Arabic"/>
          <w:sz w:val="22"/>
          <w:rtl/>
          <w:lang w:val="en-GB" w:eastAsia="en-US"/>
        </w:rPr>
        <w:t xml:space="preserve">برنامج عمل الإمارات وبيليم </w:t>
      </w:r>
      <w:r>
        <w:rPr>
          <w:rFonts w:cs="Simplified Arabic" w:hint="cs"/>
          <w:sz w:val="22"/>
          <w:rtl/>
          <w:lang w:val="en-GB" w:eastAsia="en-US"/>
        </w:rPr>
        <w:t xml:space="preserve">ذي الصلة </w:t>
      </w:r>
      <w:r w:rsidRPr="00DC596B">
        <w:rPr>
          <w:rFonts w:cs="Simplified Arabic"/>
          <w:sz w:val="22"/>
          <w:rtl/>
          <w:lang w:val="en-GB" w:eastAsia="en-US"/>
        </w:rPr>
        <w:t xml:space="preserve">بشأن المؤشرات </w:t>
      </w:r>
      <w:r>
        <w:rPr>
          <w:rFonts w:cs="Simplified Arabic" w:hint="cs"/>
          <w:sz w:val="22"/>
          <w:rtl/>
          <w:lang w:val="en-GB" w:eastAsia="en-US"/>
        </w:rPr>
        <w:t xml:space="preserve">والذي اعتمده مؤتمر الأطراف العامل كاجتماع للأطراف في اتفاق باريس في مقرره </w:t>
      </w:r>
      <w:r>
        <w:rPr>
          <w:rFonts w:cs="Simplified Arabic"/>
          <w:sz w:val="22"/>
          <w:lang w:val="en-US" w:eastAsia="en-US"/>
        </w:rPr>
        <w:t>2/CMA.5</w:t>
      </w:r>
      <w:r>
        <w:rPr>
          <w:rFonts w:cs="Simplified Arabic" w:hint="cs"/>
          <w:sz w:val="22"/>
          <w:rtl/>
          <w:lang w:val="en-US" w:eastAsia="en-US"/>
        </w:rPr>
        <w:t>؛</w:t>
      </w:r>
      <w:r>
        <w:rPr>
          <w:rFonts w:cs="Simplified Arabic" w:hint="cs"/>
          <w:sz w:val="22"/>
          <w:rtl/>
          <w:lang w:val="en-GB" w:eastAsia="en-US"/>
        </w:rPr>
        <w:t xml:space="preserve"> وبموجب</w:t>
      </w:r>
      <w:r w:rsidRPr="00DC596B">
        <w:rPr>
          <w:rFonts w:cs="Simplified Arabic"/>
          <w:sz w:val="22"/>
          <w:rtl/>
          <w:lang w:val="en-GB" w:eastAsia="en-US"/>
        </w:rPr>
        <w:t xml:space="preserve"> اتفاقية رامسار بشأن الأراضي الرطبة ذات الأهمية الدولية</w:t>
      </w:r>
      <w:r>
        <w:rPr>
          <w:rFonts w:cs="Simplified Arabic" w:hint="cs"/>
          <w:sz w:val="22"/>
          <w:rtl/>
          <w:lang w:val="en-GB" w:eastAsia="en-US"/>
        </w:rPr>
        <w:t xml:space="preserve"> وخاصة بوصفها موئلا للطيور المائية</w:t>
      </w:r>
      <w:r w:rsidRPr="00DC596B">
        <w:rPr>
          <w:rFonts w:cs="Simplified Arabic"/>
          <w:sz w:val="22"/>
          <w:rtl/>
          <w:lang w:val="en-GB" w:eastAsia="en-US"/>
        </w:rPr>
        <w:t>؛]</w:t>
      </w:r>
    </w:p>
    <w:p w14:paraId="283D1E75" w14:textId="77777777"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sidRPr="00DC596B">
        <w:rPr>
          <w:rFonts w:cs="Simplified Arabic"/>
          <w:sz w:val="22"/>
          <w:rtl/>
          <w:lang w:val="en-GB" w:eastAsia="en-US"/>
        </w:rPr>
        <w:t>[</w:t>
      </w:r>
      <w:r>
        <w:rPr>
          <w:rFonts w:cs="Simplified Arabic" w:hint="cs"/>
          <w:sz w:val="22"/>
          <w:rtl/>
          <w:lang w:val="en-GB" w:eastAsia="en-US"/>
        </w:rPr>
        <w:t>12-</w:t>
      </w:r>
      <w:r>
        <w:rPr>
          <w:rFonts w:cs="Simplified Arabic"/>
          <w:sz w:val="22"/>
          <w:rtl/>
          <w:lang w:val="en-GB" w:eastAsia="en-US"/>
        </w:rPr>
        <w:tab/>
      </w:r>
      <w:r w:rsidRPr="00DC596B">
        <w:rPr>
          <w:rFonts w:cs="Simplified Arabic"/>
          <w:i/>
          <w:iCs/>
          <w:sz w:val="22"/>
          <w:rtl/>
          <w:lang w:val="en-GB" w:eastAsia="en-US"/>
        </w:rPr>
        <w:t>يدعو</w:t>
      </w:r>
      <w:r w:rsidRPr="00DC596B">
        <w:rPr>
          <w:rFonts w:cs="Simplified Arabic"/>
          <w:sz w:val="22"/>
          <w:rtl/>
          <w:lang w:val="en-GB" w:eastAsia="en-US"/>
        </w:rPr>
        <w:t xml:space="preserve"> أمانات الاتفاقات البيئية المتعددة الأطراف والمبادرات ذات الصلة إلى تبادل المعلومات بشأن مبادرات الرصد ذات الصلة مع الأمين</w:t>
      </w:r>
      <w:r>
        <w:rPr>
          <w:rFonts w:cs="Simplified Arabic" w:hint="cs"/>
          <w:sz w:val="22"/>
          <w:rtl/>
          <w:lang w:val="en-GB" w:eastAsia="en-US"/>
        </w:rPr>
        <w:t>ة</w:t>
      </w:r>
      <w:r w:rsidRPr="00DC596B">
        <w:rPr>
          <w:rFonts w:cs="Simplified Arabic"/>
          <w:sz w:val="22"/>
          <w:rtl/>
          <w:lang w:val="en-GB" w:eastAsia="en-US"/>
        </w:rPr>
        <w:t xml:space="preserve"> التنفيذي</w:t>
      </w:r>
      <w:r>
        <w:rPr>
          <w:rFonts w:cs="Simplified Arabic" w:hint="cs"/>
          <w:sz w:val="22"/>
          <w:rtl/>
          <w:lang w:val="en-GB" w:eastAsia="en-US"/>
        </w:rPr>
        <w:t>ة</w:t>
      </w:r>
      <w:r w:rsidRPr="00DC596B">
        <w:rPr>
          <w:rFonts w:cs="Simplified Arabic"/>
          <w:sz w:val="22"/>
          <w:rtl/>
          <w:lang w:val="en-GB" w:eastAsia="en-US"/>
        </w:rPr>
        <w:t>، مع التشديد على ضرورة ضمان الاتساق مع الولايات القائمة، ويطلب إلى الأمين</w:t>
      </w:r>
      <w:r>
        <w:rPr>
          <w:rFonts w:cs="Simplified Arabic" w:hint="cs"/>
          <w:sz w:val="22"/>
          <w:rtl/>
          <w:lang w:val="en-GB" w:eastAsia="en-US"/>
        </w:rPr>
        <w:t>ة</w:t>
      </w:r>
      <w:r w:rsidRPr="00DC596B">
        <w:rPr>
          <w:rFonts w:cs="Simplified Arabic"/>
          <w:sz w:val="22"/>
          <w:rtl/>
          <w:lang w:val="en-GB" w:eastAsia="en-US"/>
        </w:rPr>
        <w:t xml:space="preserve"> التنفيذي</w:t>
      </w:r>
      <w:r>
        <w:rPr>
          <w:rFonts w:cs="Simplified Arabic" w:hint="cs"/>
          <w:sz w:val="22"/>
          <w:rtl/>
          <w:lang w:val="en-GB" w:eastAsia="en-US"/>
        </w:rPr>
        <w:t>ة</w:t>
      </w:r>
      <w:r w:rsidRPr="00DC596B">
        <w:rPr>
          <w:rFonts w:cs="Simplified Arabic"/>
          <w:sz w:val="22"/>
          <w:rtl/>
          <w:lang w:val="en-GB" w:eastAsia="en-US"/>
        </w:rPr>
        <w:t xml:space="preserve"> إتاحة هذه المعلومات للأطراف؛]</w:t>
      </w:r>
    </w:p>
    <w:p w14:paraId="283D1E76"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sidRPr="00DC596B">
        <w:rPr>
          <w:rFonts w:cs="Simplified Arabic"/>
          <w:sz w:val="22"/>
          <w:rtl/>
          <w:lang w:val="en-GB" w:eastAsia="en-US"/>
        </w:rPr>
        <w:t>[</w:t>
      </w:r>
      <w:r>
        <w:rPr>
          <w:rFonts w:cs="Simplified Arabic" w:hint="cs"/>
          <w:sz w:val="22"/>
          <w:rtl/>
          <w:lang w:val="en-GB" w:eastAsia="en-US"/>
        </w:rPr>
        <w:t>13-</w:t>
      </w:r>
      <w:r>
        <w:rPr>
          <w:rFonts w:cs="Simplified Arabic"/>
          <w:sz w:val="22"/>
          <w:rtl/>
          <w:lang w:val="en-GB" w:eastAsia="en-US"/>
        </w:rPr>
        <w:tab/>
      </w:r>
      <w:r w:rsidRPr="00DC596B">
        <w:rPr>
          <w:rFonts w:cs="Simplified Arabic"/>
          <w:i/>
          <w:iCs/>
          <w:sz w:val="22"/>
          <w:rtl/>
          <w:lang w:val="en-GB" w:eastAsia="en-US"/>
        </w:rPr>
        <w:t>يسلط الضوء</w:t>
      </w:r>
      <w:r w:rsidRPr="00DC596B">
        <w:rPr>
          <w:rFonts w:cs="Simplified Arabic"/>
          <w:sz w:val="22"/>
          <w:rtl/>
          <w:lang w:val="en-GB" w:eastAsia="en-US"/>
        </w:rPr>
        <w:t xml:space="preserve"> على أهمية تعميم المؤشرات عبر العمليات ذات الصلة</w:t>
      </w:r>
      <w:r>
        <w:rPr>
          <w:rFonts w:cs="Simplified Arabic" w:hint="cs"/>
          <w:sz w:val="22"/>
          <w:rtl/>
          <w:lang w:val="en-GB" w:eastAsia="en-US"/>
        </w:rPr>
        <w:t>،</w:t>
      </w:r>
      <w:r w:rsidRPr="00DC596B">
        <w:rPr>
          <w:rFonts w:cs="Simplified Arabic"/>
          <w:sz w:val="22"/>
          <w:rtl/>
          <w:lang w:val="en-GB" w:eastAsia="en-US"/>
        </w:rPr>
        <w:t xml:space="preserve"> ويدعو</w:t>
      </w:r>
      <w:r>
        <w:rPr>
          <w:rFonts w:cs="Simplified Arabic" w:hint="cs"/>
          <w:sz w:val="22"/>
          <w:rtl/>
          <w:lang w:val="en-GB" w:eastAsia="en-US"/>
        </w:rPr>
        <w:t xml:space="preserve"> أمانات ومجالس إدارة</w:t>
      </w:r>
      <w:r w:rsidRPr="00DC596B">
        <w:rPr>
          <w:rFonts w:cs="Simplified Arabic"/>
          <w:sz w:val="22"/>
          <w:rtl/>
          <w:lang w:val="en-GB" w:eastAsia="en-US"/>
        </w:rPr>
        <w:t xml:space="preserve"> الاتفاقات البيئية المتعددة الأطراف والمتعلقة بالتنوع البيولوجي والمؤسسات المالية </w:t>
      </w:r>
      <w:r>
        <w:rPr>
          <w:rFonts w:cs="Simplified Arabic" w:hint="cs"/>
          <w:sz w:val="22"/>
          <w:rtl/>
          <w:lang w:val="en-GB" w:eastAsia="en-US"/>
        </w:rPr>
        <w:t>والعمليات الأخرى</w:t>
      </w:r>
      <w:r w:rsidRPr="00DC596B">
        <w:rPr>
          <w:rFonts w:cs="Simplified Arabic"/>
          <w:sz w:val="22"/>
          <w:rtl/>
          <w:lang w:val="en-GB" w:eastAsia="en-US"/>
        </w:rPr>
        <w:t xml:space="preserve"> إلى النظر في المؤشرات الواردة في المرفق الأول، حسب الاقتضاء؛]</w:t>
      </w:r>
    </w:p>
    <w:p w14:paraId="283D1E77"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sidRPr="00DC596B">
        <w:rPr>
          <w:rFonts w:cs="Simplified Arabic" w:hint="cs"/>
          <w:sz w:val="22"/>
          <w:rtl/>
          <w:lang w:val="en-GB" w:eastAsia="en-US" w:bidi="ar-EG"/>
        </w:rPr>
        <w:t>[</w:t>
      </w:r>
      <w:r>
        <w:rPr>
          <w:rFonts w:cs="Simplified Arabic" w:hint="cs"/>
          <w:sz w:val="22"/>
          <w:rtl/>
          <w:lang w:val="en-GB" w:eastAsia="en-US" w:bidi="ar-EG"/>
        </w:rPr>
        <w:t>14-</w:t>
      </w:r>
      <w:r>
        <w:rPr>
          <w:rFonts w:cs="Simplified Arabic"/>
          <w:sz w:val="22"/>
          <w:rtl/>
          <w:lang w:val="en-GB" w:eastAsia="en-US" w:bidi="ar-EG"/>
        </w:rPr>
        <w:tab/>
      </w:r>
      <w:r w:rsidRPr="00747640">
        <w:rPr>
          <w:rFonts w:cs="Simplified Arabic" w:hint="cs"/>
          <w:i/>
          <w:iCs/>
          <w:sz w:val="22"/>
          <w:rtl/>
          <w:lang w:val="en-GB" w:eastAsia="en-US" w:bidi="ar-EG"/>
        </w:rPr>
        <w:t>يحث</w:t>
      </w:r>
      <w:r w:rsidRPr="00747640">
        <w:rPr>
          <w:rFonts w:cs="Simplified Arabic" w:hint="cs"/>
          <w:sz w:val="22"/>
          <w:rtl/>
          <w:lang w:val="en-GB" w:eastAsia="en-US" w:bidi="ar-EG"/>
        </w:rPr>
        <w:t xml:space="preserve"> الأطراف والحكومات الأخرى</w:t>
      </w:r>
      <w:r>
        <w:rPr>
          <w:rFonts w:cs="Simplified Arabic" w:hint="cs"/>
          <w:sz w:val="22"/>
          <w:rtl/>
          <w:lang w:val="en-GB" w:eastAsia="en-US" w:bidi="ar-EG"/>
        </w:rPr>
        <w:t>، بما في ذلك الحكومات المحلية والحكومات دون الوطنية،</w:t>
      </w:r>
      <w:r w:rsidRPr="00747640">
        <w:rPr>
          <w:rFonts w:cs="Simplified Arabic" w:hint="cs"/>
          <w:sz w:val="22"/>
          <w:rtl/>
          <w:lang w:val="en-GB" w:eastAsia="en-US" w:bidi="ar-EG"/>
        </w:rPr>
        <w:t xml:space="preserve"> على أخذ القسم "جيم" من الإطار في الحسبان عند تنفيذ إطار الرصد، بما في ذلك من خلال </w:t>
      </w:r>
      <w:r>
        <w:rPr>
          <w:rFonts w:cs="Simplified Arabic" w:hint="cs"/>
          <w:sz w:val="22"/>
          <w:rtl/>
          <w:lang w:val="en-GB" w:eastAsia="en-US" w:bidi="ar-EG"/>
        </w:rPr>
        <w:t>تقسيم</w:t>
      </w:r>
      <w:r w:rsidRPr="00747640">
        <w:rPr>
          <w:rFonts w:cs="Simplified Arabic" w:hint="cs"/>
          <w:sz w:val="22"/>
          <w:rtl/>
          <w:lang w:val="en-GB" w:eastAsia="en-US" w:bidi="ar-EG"/>
        </w:rPr>
        <w:t xml:space="preserve"> المؤشرات الرئيسية حسب الشعوب الأصلية والمجتمعات المحلية، </w:t>
      </w:r>
      <w:r>
        <w:rPr>
          <w:rFonts w:cs="Simplified Arabic" w:hint="cs"/>
          <w:sz w:val="22"/>
          <w:rtl/>
          <w:lang w:val="en-GB" w:eastAsia="en-US" w:bidi="ar-EG"/>
        </w:rPr>
        <w:t>والجنس</w:t>
      </w:r>
      <w:r w:rsidRPr="00747640">
        <w:rPr>
          <w:rFonts w:cs="Simplified Arabic" w:hint="cs"/>
          <w:sz w:val="22"/>
          <w:rtl/>
          <w:lang w:val="en-GB" w:eastAsia="en-US" w:bidi="ar-EG"/>
        </w:rPr>
        <w:t>، والعمر، والأشخاص ذوي الإعاقة وغيرهم من المجموعات ذات الصلة و</w:t>
      </w:r>
      <w:r>
        <w:rPr>
          <w:rFonts w:cs="Simplified Arabic" w:hint="cs"/>
          <w:sz w:val="22"/>
          <w:rtl/>
          <w:lang w:val="en-GB" w:eastAsia="en-US" w:bidi="ar-EG"/>
        </w:rPr>
        <w:t>حسب نوع النظام الإيكولوجية</w:t>
      </w:r>
      <w:r w:rsidRPr="00747640">
        <w:rPr>
          <w:rFonts w:cs="Simplified Arabic" w:hint="cs"/>
          <w:sz w:val="22"/>
          <w:rtl/>
          <w:lang w:val="en-GB" w:eastAsia="en-US" w:bidi="ar-EG"/>
        </w:rPr>
        <w:t xml:space="preserve">، </w:t>
      </w:r>
      <w:r>
        <w:rPr>
          <w:rFonts w:cs="Simplified Arabic" w:hint="cs"/>
          <w:sz w:val="22"/>
          <w:rtl/>
          <w:lang w:val="en-GB" w:eastAsia="en-US" w:bidi="ar-EG"/>
        </w:rPr>
        <w:t>حسب الاقتضاء</w:t>
      </w:r>
      <w:r w:rsidRPr="00747640">
        <w:rPr>
          <w:rFonts w:cs="Simplified Arabic" w:hint="cs"/>
          <w:sz w:val="22"/>
          <w:rtl/>
          <w:lang w:val="en-GB" w:eastAsia="en-US" w:bidi="ar-EG"/>
        </w:rPr>
        <w:t>، باستخدام مؤشرات المكون والمؤشرات التكميلية والوطنية</w:t>
      </w:r>
      <w:r>
        <w:rPr>
          <w:rFonts w:cs="Simplified Arabic" w:hint="cs"/>
          <w:sz w:val="22"/>
          <w:rtl/>
          <w:lang w:val="en-GB" w:eastAsia="en-US" w:bidi="ar-EG"/>
        </w:rPr>
        <w:t xml:space="preserve"> والمحلية</w:t>
      </w:r>
      <w:r w:rsidRPr="00747640">
        <w:rPr>
          <w:rFonts w:cs="Simplified Arabic" w:hint="cs"/>
          <w:sz w:val="22"/>
          <w:rtl/>
          <w:lang w:val="en-GB" w:eastAsia="en-US" w:bidi="ar-EG"/>
        </w:rPr>
        <w:t xml:space="preserve"> ذات الصلة بالقسم "جيم" </w:t>
      </w:r>
      <w:r>
        <w:rPr>
          <w:rFonts w:cs="Simplified Arabic" w:hint="cs"/>
          <w:sz w:val="22"/>
          <w:rtl/>
          <w:lang w:val="en-GB" w:eastAsia="en-US" w:bidi="ar-EG"/>
        </w:rPr>
        <w:t xml:space="preserve">ومؤشرات المعارف التقليدية، بما في ذلك من خلال </w:t>
      </w:r>
      <w:r w:rsidRPr="00747640">
        <w:rPr>
          <w:rFonts w:cs="Simplified Arabic" w:hint="cs"/>
          <w:sz w:val="22"/>
          <w:rtl/>
          <w:lang w:val="en-GB" w:eastAsia="en-US" w:bidi="ar-EG"/>
        </w:rPr>
        <w:t xml:space="preserve">تعزيز نظم الرصد المجتمعي </w:t>
      </w:r>
      <w:r>
        <w:rPr>
          <w:rFonts w:cs="Simplified Arabic" w:hint="cs"/>
          <w:sz w:val="22"/>
          <w:rtl/>
          <w:lang w:val="en-GB" w:eastAsia="en-US" w:bidi="ar-EG"/>
        </w:rPr>
        <w:t>و</w:t>
      </w:r>
      <w:r w:rsidRPr="00747640">
        <w:rPr>
          <w:rFonts w:cs="Simplified Arabic" w:hint="cs"/>
          <w:sz w:val="22"/>
          <w:rtl/>
          <w:lang w:val="en-GB" w:eastAsia="en-US" w:bidi="ar-EG"/>
        </w:rPr>
        <w:t>حسب الحالة وعند الاقتضاء؛</w:t>
      </w:r>
      <w:r>
        <w:rPr>
          <w:rFonts w:cs="Simplified Arabic" w:hint="cs"/>
          <w:sz w:val="22"/>
          <w:rtl/>
          <w:lang w:val="en-GB" w:eastAsia="en-US" w:bidi="ar-EG"/>
        </w:rPr>
        <w:t>]</w:t>
      </w:r>
    </w:p>
    <w:p w14:paraId="283D1E78" w14:textId="77777777" w:rsidR="005526C4"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15-</w:t>
      </w:r>
      <w:r>
        <w:rPr>
          <w:rFonts w:cs="Simplified Arabic" w:hint="cs"/>
          <w:rtl/>
          <w:lang w:bidi="ar-EG"/>
        </w:rPr>
        <w:tab/>
      </w:r>
      <w:r w:rsidRPr="00F96A07">
        <w:rPr>
          <w:rFonts w:cs="Simplified Arabic"/>
          <w:i/>
          <w:iCs/>
          <w:rtl/>
          <w:lang w:val="en-US"/>
        </w:rPr>
        <w:t>يشجع</w:t>
      </w:r>
      <w:r w:rsidRPr="00F96A07">
        <w:rPr>
          <w:rFonts w:cs="Simplified Arabic"/>
          <w:rtl/>
          <w:lang w:val="en-US"/>
        </w:rPr>
        <w:t xml:space="preserve"> الأطراف</w:t>
      </w:r>
      <w:r w:rsidRPr="00F96A07">
        <w:rPr>
          <w:rFonts w:cs="Simplified Arabic" w:hint="cs"/>
          <w:rtl/>
          <w:lang w:val="en-US"/>
        </w:rPr>
        <w:t>،</w:t>
      </w:r>
      <w:r w:rsidRPr="00F96A07">
        <w:rPr>
          <w:rFonts w:cs="Simplified Arabic"/>
          <w:rtl/>
          <w:lang w:val="en-US"/>
        </w:rPr>
        <w:t xml:space="preserve"> والحكوما</w:t>
      </w:r>
      <w:r w:rsidRPr="00F96A07">
        <w:rPr>
          <w:rFonts w:cs="Simplified Arabic" w:hint="cs"/>
          <w:rtl/>
          <w:lang w:val="en-US"/>
        </w:rPr>
        <w:t>ت</w:t>
      </w:r>
      <w:r w:rsidRPr="00F96A07">
        <w:rPr>
          <w:rFonts w:cs="Simplified Arabic"/>
          <w:rtl/>
          <w:lang w:val="en-US"/>
        </w:rPr>
        <w:t xml:space="preserve"> </w:t>
      </w:r>
      <w:r w:rsidRPr="00F96A07">
        <w:rPr>
          <w:rFonts w:cs="Simplified Arabic" w:hint="cs"/>
          <w:rtl/>
          <w:lang w:val="en-US"/>
        </w:rPr>
        <w:t>الأخرى</w:t>
      </w:r>
      <w:r>
        <w:rPr>
          <w:rFonts w:cs="Simplified Arabic" w:hint="cs"/>
          <w:rtl/>
          <w:lang w:val="en-US"/>
        </w:rPr>
        <w:t>، والحكومات دون الوطنية، والسلطات المحلية</w:t>
      </w:r>
      <w:r w:rsidRPr="00F96A07">
        <w:rPr>
          <w:rFonts w:cs="Simplified Arabic"/>
          <w:rtl/>
          <w:lang w:val="en-US"/>
        </w:rPr>
        <w:t xml:space="preserve"> </w:t>
      </w:r>
      <w:r w:rsidRPr="00F96A07">
        <w:rPr>
          <w:rFonts w:cs="Simplified Arabic" w:hint="cs"/>
          <w:rtl/>
          <w:lang w:val="en-US"/>
        </w:rPr>
        <w:t>والمنظمات</w:t>
      </w:r>
      <w:r w:rsidRPr="00F96A07">
        <w:rPr>
          <w:rFonts w:cs="Simplified Arabic"/>
          <w:rtl/>
          <w:lang w:val="en-US"/>
        </w:rPr>
        <w:t xml:space="preserve"> </w:t>
      </w:r>
      <w:r w:rsidRPr="00F96A07">
        <w:rPr>
          <w:rFonts w:cs="Simplified Arabic" w:hint="cs"/>
          <w:rtl/>
          <w:lang w:val="en-US"/>
        </w:rPr>
        <w:t>ذات</w:t>
      </w:r>
      <w:r w:rsidRPr="00F96A07">
        <w:rPr>
          <w:rFonts w:cs="Simplified Arabic"/>
          <w:rtl/>
          <w:lang w:val="en-US"/>
        </w:rPr>
        <w:t xml:space="preserve"> </w:t>
      </w:r>
      <w:r w:rsidRPr="00F96A07">
        <w:rPr>
          <w:rFonts w:cs="Simplified Arabic" w:hint="cs"/>
          <w:rtl/>
          <w:lang w:val="en-US"/>
        </w:rPr>
        <w:t>الصلة</w:t>
      </w:r>
      <w:r w:rsidRPr="00F96A07">
        <w:rPr>
          <w:rFonts w:cs="Simplified Arabic"/>
          <w:rtl/>
          <w:lang w:val="en-US"/>
        </w:rPr>
        <w:t xml:space="preserve"> </w:t>
      </w:r>
      <w:r w:rsidRPr="00F96A07">
        <w:rPr>
          <w:rFonts w:cs="Simplified Arabic" w:hint="cs"/>
          <w:rtl/>
          <w:lang w:val="en-US"/>
        </w:rPr>
        <w:t>على</w:t>
      </w:r>
      <w:r w:rsidRPr="00F96A07">
        <w:rPr>
          <w:rFonts w:cs="Simplified Arabic"/>
          <w:rtl/>
          <w:lang w:val="en-US"/>
        </w:rPr>
        <w:t xml:space="preserve"> </w:t>
      </w:r>
      <w:r w:rsidRPr="00F96A07">
        <w:rPr>
          <w:rFonts w:cs="Simplified Arabic" w:hint="cs"/>
          <w:rtl/>
          <w:lang w:val="en-US"/>
        </w:rPr>
        <w:t>تقديم</w:t>
      </w:r>
      <w:r w:rsidRPr="00F96A07">
        <w:rPr>
          <w:rFonts w:cs="Simplified Arabic"/>
          <w:rtl/>
          <w:lang w:val="en-US"/>
        </w:rPr>
        <w:t xml:space="preserve"> </w:t>
      </w:r>
      <w:r w:rsidRPr="00F96A07">
        <w:rPr>
          <w:rFonts w:cs="Simplified Arabic" w:hint="cs"/>
          <w:rtl/>
          <w:lang w:val="en-US"/>
        </w:rPr>
        <w:t>الدعم</w:t>
      </w:r>
      <w:r w:rsidRPr="00F96A07">
        <w:rPr>
          <w:rFonts w:cs="Simplified Arabic"/>
          <w:rtl/>
          <w:lang w:val="en-US"/>
        </w:rPr>
        <w:t xml:space="preserve"> </w:t>
      </w:r>
      <w:r w:rsidRPr="00F96A07">
        <w:rPr>
          <w:rFonts w:cs="Simplified Arabic" w:hint="cs"/>
          <w:rtl/>
          <w:lang w:val="en-US"/>
        </w:rPr>
        <w:t>لنظم</w:t>
      </w:r>
      <w:r w:rsidRPr="00F96A07">
        <w:rPr>
          <w:rFonts w:cs="Simplified Arabic"/>
          <w:rtl/>
          <w:lang w:val="en-US"/>
        </w:rPr>
        <w:t xml:space="preserve"> </w:t>
      </w:r>
      <w:r w:rsidRPr="00F96A07">
        <w:rPr>
          <w:rFonts w:cs="Simplified Arabic" w:hint="cs"/>
          <w:rtl/>
          <w:lang w:val="en-US"/>
        </w:rPr>
        <w:t>الرصد</w:t>
      </w:r>
      <w:r w:rsidRPr="00F96A07">
        <w:rPr>
          <w:rFonts w:cs="Simplified Arabic"/>
          <w:rtl/>
          <w:lang w:val="en-US"/>
        </w:rPr>
        <w:t xml:space="preserve"> </w:t>
      </w:r>
      <w:r w:rsidRPr="00F96A07">
        <w:rPr>
          <w:rFonts w:cs="Simplified Arabic" w:hint="cs"/>
          <w:rtl/>
          <w:lang w:val="en-US"/>
        </w:rPr>
        <w:t>والمعلومات</w:t>
      </w:r>
      <w:r w:rsidRPr="00F96A07">
        <w:rPr>
          <w:rFonts w:cs="Simplified Arabic"/>
          <w:rtl/>
          <w:lang w:val="en-US"/>
        </w:rPr>
        <w:t xml:space="preserve"> </w:t>
      </w:r>
      <w:r w:rsidRPr="00F96A07">
        <w:rPr>
          <w:rFonts w:cs="Simplified Arabic" w:hint="cs"/>
          <w:rtl/>
          <w:lang w:val="en-US"/>
        </w:rPr>
        <w:t>المجتمعية،</w:t>
      </w:r>
      <w:r w:rsidRPr="00F96A07">
        <w:rPr>
          <w:rFonts w:cs="Simplified Arabic"/>
          <w:rtl/>
          <w:lang w:val="en-US"/>
        </w:rPr>
        <w:t xml:space="preserve"> </w:t>
      </w:r>
      <w:r w:rsidRPr="00F96A07">
        <w:rPr>
          <w:rFonts w:cs="Simplified Arabic" w:hint="cs"/>
          <w:rtl/>
          <w:lang w:val="en-US"/>
        </w:rPr>
        <w:t>بما</w:t>
      </w:r>
      <w:r w:rsidRPr="00F96A07">
        <w:rPr>
          <w:rFonts w:cs="Simplified Arabic"/>
          <w:rtl/>
          <w:lang w:val="en-US"/>
        </w:rPr>
        <w:t xml:space="preserve"> </w:t>
      </w:r>
      <w:r w:rsidRPr="00F96A07">
        <w:rPr>
          <w:rFonts w:cs="Simplified Arabic" w:hint="cs"/>
          <w:rtl/>
          <w:lang w:val="en-US"/>
        </w:rPr>
        <w:t>في</w:t>
      </w:r>
      <w:r w:rsidRPr="00F96A07">
        <w:rPr>
          <w:rFonts w:cs="Simplified Arabic"/>
          <w:rtl/>
          <w:lang w:val="en-US"/>
        </w:rPr>
        <w:t xml:space="preserve"> </w:t>
      </w:r>
      <w:r w:rsidRPr="00F96A07">
        <w:rPr>
          <w:rFonts w:cs="Simplified Arabic" w:hint="cs"/>
          <w:rtl/>
          <w:lang w:val="en-US"/>
        </w:rPr>
        <w:t>ذلك</w:t>
      </w:r>
      <w:r w:rsidRPr="00F96A07">
        <w:rPr>
          <w:rFonts w:cs="Simplified Arabic"/>
          <w:rtl/>
          <w:lang w:val="en-US"/>
        </w:rPr>
        <w:t xml:space="preserve"> </w:t>
      </w:r>
      <w:r w:rsidRPr="00F96A07">
        <w:rPr>
          <w:rFonts w:cs="Simplified Arabic" w:hint="cs"/>
          <w:rtl/>
          <w:lang w:val="en-US"/>
        </w:rPr>
        <w:t>استخدام</w:t>
      </w:r>
      <w:r w:rsidRPr="00F96A07">
        <w:rPr>
          <w:rFonts w:cs="Simplified Arabic"/>
          <w:rtl/>
          <w:lang w:val="en-US"/>
        </w:rPr>
        <w:t xml:space="preserve"> </w:t>
      </w:r>
      <w:r w:rsidRPr="00F96A07">
        <w:rPr>
          <w:rFonts w:cs="Simplified Arabic" w:hint="cs"/>
          <w:rtl/>
          <w:lang w:val="en-US"/>
        </w:rPr>
        <w:t>البيانات</w:t>
      </w:r>
      <w:r w:rsidRPr="00F96A07">
        <w:rPr>
          <w:rFonts w:cs="Simplified Arabic"/>
          <w:rtl/>
          <w:lang w:val="en-US"/>
        </w:rPr>
        <w:t xml:space="preserve"> </w:t>
      </w:r>
      <w:r w:rsidRPr="00F96A07">
        <w:rPr>
          <w:rFonts w:cs="Simplified Arabic" w:hint="cs"/>
          <w:rtl/>
          <w:lang w:val="en-US"/>
        </w:rPr>
        <w:t xml:space="preserve">المستمدة </w:t>
      </w:r>
      <w:r w:rsidRPr="00F96A07">
        <w:rPr>
          <w:rFonts w:cs="Simplified Arabic"/>
          <w:rtl/>
          <w:lang w:val="en-US"/>
        </w:rPr>
        <w:t xml:space="preserve">من تلك </w:t>
      </w:r>
      <w:r w:rsidRPr="00F96A07">
        <w:rPr>
          <w:rFonts w:cs="Simplified Arabic" w:hint="cs"/>
          <w:rtl/>
          <w:lang w:val="en-US"/>
        </w:rPr>
        <w:t>النظم</w:t>
      </w:r>
      <w:r w:rsidRPr="00F96A07">
        <w:rPr>
          <w:rFonts w:cs="Simplified Arabic"/>
          <w:rtl/>
          <w:lang w:val="en-US"/>
        </w:rPr>
        <w:t xml:space="preserve"> في تنفيذ إطار الرصد لإطار كونمينغ</w:t>
      </w:r>
      <w:r>
        <w:rPr>
          <w:rFonts w:cs="Simplified Arabic" w:hint="cs"/>
          <w:rtl/>
          <w:lang w:val="en-US"/>
        </w:rPr>
        <w:t xml:space="preserve"> </w:t>
      </w:r>
      <w:r>
        <w:rPr>
          <w:rFonts w:cs="Simplified Arabic"/>
          <w:rtl/>
          <w:lang w:val="en-US"/>
        </w:rPr>
        <w:t>–</w:t>
      </w:r>
      <w:r>
        <w:rPr>
          <w:rFonts w:cs="Simplified Arabic" w:hint="cs"/>
          <w:rtl/>
          <w:lang w:val="en-US"/>
        </w:rPr>
        <w:t xml:space="preserve"> </w:t>
      </w:r>
      <w:r w:rsidRPr="00F96A07">
        <w:rPr>
          <w:rFonts w:cs="Simplified Arabic"/>
          <w:rtl/>
          <w:lang w:val="en-US"/>
        </w:rPr>
        <w:t>مونتريال العالمي للتنوع البيولوجي</w:t>
      </w:r>
      <w:r>
        <w:rPr>
          <w:rFonts w:cs="Simplified Arabic" w:hint="cs"/>
          <w:rtl/>
          <w:lang w:val="en-US"/>
        </w:rPr>
        <w:t>،</w:t>
      </w:r>
    </w:p>
    <w:p w14:paraId="283D1E79"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16</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يدعو</w:t>
      </w:r>
      <w:r w:rsidR="000D3D05" w:rsidRPr="00747640">
        <w:rPr>
          <w:rFonts w:cs="Simplified Arabic" w:hint="cs"/>
          <w:sz w:val="22"/>
          <w:rtl/>
          <w:lang w:val="en-GB" w:eastAsia="en-US" w:bidi="ar-EG"/>
        </w:rPr>
        <w:t xml:space="preserve"> المنظمات </w:t>
      </w:r>
      <w:r w:rsidR="000D3D05">
        <w:rPr>
          <w:rFonts w:cs="Simplified Arabic" w:hint="cs"/>
          <w:sz w:val="22"/>
          <w:rtl/>
          <w:lang w:val="en-GB" w:eastAsia="en-US" w:bidi="ar-EG"/>
        </w:rPr>
        <w:t>الخيرية</w:t>
      </w:r>
      <w:r w:rsidR="000D3D05" w:rsidRPr="00747640">
        <w:rPr>
          <w:rFonts w:cs="Simplified Arabic" w:hint="cs"/>
          <w:sz w:val="22"/>
          <w:rtl/>
          <w:lang w:val="en-GB" w:eastAsia="en-US" w:bidi="ar-EG"/>
        </w:rPr>
        <w:t xml:space="preserve"> الخاصة وغيرها من المنظمات ذات الصلة إلى تشارك البيانات عن التمويل المتعلق بالتنوع البيولوجي، بما يتوافق مع إطار الرصد، حيثما أمكن؛</w:t>
      </w:r>
    </w:p>
    <w:p w14:paraId="283D1E7A"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lastRenderedPageBreak/>
        <w:t>17</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يشجع</w:t>
      </w:r>
      <w:r w:rsidR="000D3D05" w:rsidRPr="00825645">
        <w:rPr>
          <w:rFonts w:cs="Simplified Arabic"/>
          <w:sz w:val="22"/>
          <w:rtl/>
          <w:lang w:val="en-GB" w:eastAsia="en-US" w:bidi="ar-EG"/>
        </w:rPr>
        <w:t xml:space="preserve"> الأطراف والحكومات الأخرى</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بما في ذلك الحكومات المحلية و</w:t>
      </w:r>
      <w:r w:rsidR="000D3D05">
        <w:rPr>
          <w:rFonts w:cs="Simplified Arabic" w:hint="cs"/>
          <w:sz w:val="22"/>
          <w:rtl/>
          <w:lang w:val="en-GB" w:eastAsia="en-US" w:bidi="ar-EG"/>
        </w:rPr>
        <w:t xml:space="preserve">الحكومات </w:t>
      </w:r>
      <w:r w:rsidR="000D3D05" w:rsidRPr="00825645">
        <w:rPr>
          <w:rFonts w:cs="Simplified Arabic"/>
          <w:sz w:val="22"/>
          <w:rtl/>
          <w:lang w:val="en-GB" w:eastAsia="en-US" w:bidi="ar-EG"/>
        </w:rPr>
        <w:t>دون الوطنية</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على اتباع نهج متسق على المستوى الوطني لرصد النظم الإيكولوجية والإبلاغ عن البيانات عبر أهداف وغايات </w:t>
      </w:r>
      <w:r w:rsidR="000D3D05">
        <w:rPr>
          <w:rFonts w:cs="Simplified Arabic" w:hint="cs"/>
          <w:sz w:val="22"/>
          <w:rtl/>
          <w:lang w:val="en-GB" w:eastAsia="en-US" w:bidi="ar-EG"/>
        </w:rPr>
        <w:t>ال</w:t>
      </w:r>
      <w:r w:rsidR="000D3D05" w:rsidRPr="00825645">
        <w:rPr>
          <w:rFonts w:cs="Simplified Arabic"/>
          <w:sz w:val="22"/>
          <w:rtl/>
          <w:lang w:val="en-GB" w:eastAsia="en-US" w:bidi="ar-EG"/>
        </w:rPr>
        <w:t>إطار استنادا إلى تصنيفات النظم الإيكولوجية الوطنية؛</w:t>
      </w:r>
    </w:p>
    <w:p w14:paraId="283D1E7B"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w:t>
      </w:r>
      <w:r w:rsidR="005526C4">
        <w:rPr>
          <w:rFonts w:cs="Simplified Arabic" w:hint="cs"/>
          <w:sz w:val="22"/>
          <w:rtl/>
          <w:lang w:val="en-GB" w:eastAsia="en-US" w:bidi="ar-EG"/>
        </w:rPr>
        <w:t>18</w:t>
      </w:r>
      <w:r>
        <w:rPr>
          <w:rFonts w:cs="Simplified Arabic" w:hint="cs"/>
          <w:sz w:val="22"/>
          <w:rtl/>
          <w:lang w:val="en-GB" w:eastAsia="en-US" w:bidi="ar-EG"/>
        </w:rPr>
        <w:t>-</w:t>
      </w:r>
      <w:r>
        <w:rPr>
          <w:rFonts w:cs="Simplified Arabic"/>
          <w:sz w:val="22"/>
          <w:rtl/>
          <w:lang w:val="en-GB" w:eastAsia="en-US" w:bidi="ar-EG"/>
        </w:rPr>
        <w:tab/>
      </w:r>
      <w:r>
        <w:rPr>
          <w:rFonts w:cs="Simplified Arabic" w:hint="cs"/>
          <w:i/>
          <w:iCs/>
          <w:sz w:val="22"/>
          <w:rtl/>
          <w:lang w:val="en-GB" w:eastAsia="en-US" w:bidi="ar-EG"/>
        </w:rPr>
        <w:t xml:space="preserve">يدعو </w:t>
      </w:r>
      <w:r>
        <w:rPr>
          <w:rFonts w:cs="Simplified Arabic" w:hint="cs"/>
          <w:sz w:val="22"/>
          <w:rtl/>
          <w:lang w:val="en-GB" w:eastAsia="en-US" w:bidi="ar-EG"/>
        </w:rPr>
        <w:t xml:space="preserve">الأطراف </w:t>
      </w:r>
      <w:r w:rsidRPr="00825645">
        <w:rPr>
          <w:rFonts w:cs="Simplified Arabic"/>
          <w:sz w:val="22"/>
          <w:rtl/>
          <w:lang w:val="en-GB" w:eastAsia="en-US" w:bidi="ar-EG"/>
        </w:rPr>
        <w:t>إلى الاستفادة من المستو</w:t>
      </w:r>
      <w:r>
        <w:rPr>
          <w:rFonts w:cs="Simplified Arabic" w:hint="cs"/>
          <w:sz w:val="22"/>
          <w:rtl/>
          <w:lang w:val="en-GB" w:eastAsia="en-US" w:bidi="ar-EG"/>
        </w:rPr>
        <w:t>يين</w:t>
      </w:r>
      <w:r w:rsidRPr="00825645">
        <w:rPr>
          <w:rFonts w:cs="Simplified Arabic"/>
          <w:sz w:val="22"/>
          <w:rtl/>
          <w:lang w:val="en-GB" w:eastAsia="en-US" w:bidi="ar-EG"/>
        </w:rPr>
        <w:t xml:space="preserve"> 2 و3 من </w:t>
      </w:r>
      <w:r>
        <w:rPr>
          <w:rFonts w:cs="Simplified Arabic" w:hint="cs"/>
          <w:sz w:val="22"/>
          <w:rtl/>
          <w:lang w:val="en-GB" w:eastAsia="en-US" w:bidi="ar-EG"/>
        </w:rPr>
        <w:t>التصنيف العالمي للنظم الإيكولوجية</w:t>
      </w:r>
      <w:r w:rsidRPr="00825645">
        <w:rPr>
          <w:rFonts w:cs="Simplified Arabic"/>
          <w:sz w:val="22"/>
          <w:rtl/>
          <w:lang w:val="en-GB" w:eastAsia="en-US" w:bidi="ar-EG"/>
        </w:rPr>
        <w:t xml:space="preserve"> ومواءمة بيانات النظم الإيكولوجية الوطنية الخاصة بها مع هذا التصنيف، الذي اعترفت به اللجنة الإحصائية للأمم المتحدة لرصد النظم الإيكولوجية، رهنا بالظروف والقدرات الوطنية؛]</w:t>
      </w:r>
    </w:p>
    <w:p w14:paraId="283D1E7C"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19</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يحث</w:t>
      </w:r>
      <w:r w:rsidR="000D3D05" w:rsidRPr="00747640">
        <w:rPr>
          <w:rFonts w:cs="Simplified Arabic" w:hint="cs"/>
          <w:sz w:val="22"/>
          <w:rtl/>
          <w:lang w:val="en-GB" w:eastAsia="en-US" w:bidi="ar-EG"/>
        </w:rPr>
        <w:t xml:space="preserve"> الأطراف والحكومات الأخرى على </w:t>
      </w:r>
      <w:r w:rsidR="000D3D05">
        <w:rPr>
          <w:rFonts w:cs="Simplified Arabic" w:hint="cs"/>
          <w:sz w:val="22"/>
          <w:rtl/>
          <w:lang w:val="en-GB" w:eastAsia="en-US" w:bidi="ar-EG"/>
        </w:rPr>
        <w:t>تعزيز</w:t>
      </w:r>
      <w:r w:rsidR="000D3D05" w:rsidRPr="00747640">
        <w:rPr>
          <w:rFonts w:cs="Simplified Arabic" w:hint="cs"/>
          <w:sz w:val="22"/>
          <w:rtl/>
          <w:lang w:val="en-GB" w:eastAsia="en-US" w:bidi="ar-EG"/>
        </w:rPr>
        <w:t xml:space="preserve"> </w:t>
      </w:r>
      <w:r w:rsidR="000D3D05">
        <w:rPr>
          <w:rFonts w:cs="Simplified Arabic" w:hint="cs"/>
          <w:sz w:val="22"/>
          <w:rtl/>
          <w:lang w:val="en-GB" w:eastAsia="en-US" w:bidi="ar-EG"/>
        </w:rPr>
        <w:t>نظم الرصد الخاصة بها، ويدعو الحكومات المحلية ودون الوطنية إلى القيام بذلك، رهنا بتوافر وسائل التنفيذ الضرورية</w:t>
      </w:r>
      <w:r w:rsidR="000D3D05" w:rsidRPr="00747640">
        <w:rPr>
          <w:rFonts w:cs="Simplified Arabic" w:hint="cs"/>
          <w:sz w:val="22"/>
          <w:rtl/>
          <w:lang w:val="en-GB" w:eastAsia="en-US" w:bidi="ar-EG"/>
        </w:rPr>
        <w:t>، مع إشراك جميع المؤسسات ذات الصلة</w:t>
      </w:r>
      <w:r w:rsidR="000D3D05">
        <w:rPr>
          <w:rFonts w:cs="Simplified Arabic" w:hint="cs"/>
          <w:sz w:val="22"/>
          <w:rtl/>
          <w:lang w:val="en-GB" w:eastAsia="en-US" w:bidi="ar-EG"/>
        </w:rPr>
        <w:t>، والشعوب الأصلية والمجتمعات المحلية، والنساء والشباب،</w:t>
      </w:r>
      <w:r w:rsidR="000D3D05" w:rsidRPr="00747640">
        <w:rPr>
          <w:rFonts w:cs="Simplified Arabic" w:hint="cs"/>
          <w:sz w:val="22"/>
          <w:rtl/>
          <w:lang w:val="en-GB" w:eastAsia="en-US" w:bidi="ar-EG"/>
        </w:rPr>
        <w:t xml:space="preserve"> وأصحاب المصلحة المعنيين بطريقة تشاركية، </w:t>
      </w:r>
      <w:r w:rsidR="000D3D05">
        <w:rPr>
          <w:rFonts w:cs="Simplified Arabic" w:hint="cs"/>
          <w:sz w:val="22"/>
          <w:rtl/>
          <w:lang w:val="en-GB" w:eastAsia="en-US" w:bidi="ar-EG"/>
        </w:rPr>
        <w:t>بدعم من</w:t>
      </w:r>
      <w:r w:rsidR="000D3D05" w:rsidRPr="00747640">
        <w:rPr>
          <w:rFonts w:cs="Simplified Arabic" w:hint="cs"/>
          <w:sz w:val="22"/>
          <w:rtl/>
          <w:lang w:val="en-GB" w:eastAsia="en-US" w:bidi="ar-EG"/>
        </w:rPr>
        <w:t xml:space="preserve"> المنظمات والمبادرات الدولية ذات الصلة،</w:t>
      </w:r>
      <w:r w:rsidR="000D3D05">
        <w:rPr>
          <w:rFonts w:cs="Simplified Arabic" w:hint="cs"/>
          <w:sz w:val="22"/>
          <w:rtl/>
          <w:lang w:val="en-GB" w:eastAsia="en-US" w:bidi="ar-EG"/>
        </w:rPr>
        <w:t xml:space="preserve"> حسب الاقتضاء،</w:t>
      </w:r>
      <w:r w:rsidR="000D3D05" w:rsidRPr="00747640">
        <w:rPr>
          <w:rFonts w:cs="Simplified Arabic" w:hint="cs"/>
          <w:sz w:val="22"/>
          <w:rtl/>
          <w:lang w:val="en-GB" w:eastAsia="en-US" w:bidi="ar-EG"/>
        </w:rPr>
        <w:t xml:space="preserve"> ولا سيما لتيسير الإبلاغ عن المؤشرات في التقرير الوطني السابع الواجب تقديمه في فبراير/شباط 2026؛</w:t>
      </w:r>
    </w:p>
    <w:p w14:paraId="283D1E7D"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20</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يحث</w:t>
      </w:r>
      <w:r w:rsidR="000D3D05" w:rsidRPr="00825645">
        <w:rPr>
          <w:rFonts w:cs="Simplified Arabic"/>
          <w:sz w:val="22"/>
          <w:rtl/>
          <w:lang w:val="en-GB" w:eastAsia="en-US" w:bidi="ar-EG"/>
        </w:rPr>
        <w:t xml:space="preserve"> </w:t>
      </w:r>
      <w:r w:rsidR="000D3D05">
        <w:rPr>
          <w:rFonts w:cs="Simplified Arabic" w:hint="cs"/>
          <w:sz w:val="22"/>
          <w:rtl/>
          <w:lang w:val="en-GB" w:eastAsia="en-US" w:bidi="ar-EG"/>
        </w:rPr>
        <w:t xml:space="preserve">الأطراف من </w:t>
      </w:r>
      <w:r w:rsidR="000D3D05" w:rsidRPr="00825645">
        <w:rPr>
          <w:rFonts w:cs="Simplified Arabic"/>
          <w:sz w:val="22"/>
          <w:rtl/>
          <w:lang w:val="en-GB" w:eastAsia="en-US" w:bidi="ar-EG"/>
        </w:rPr>
        <w:t>البلدان المتقدمة</w:t>
      </w:r>
      <w:r w:rsidR="000D3D05">
        <w:rPr>
          <w:rFonts w:cs="Simplified Arabic" w:hint="cs"/>
          <w:sz w:val="22"/>
          <w:rtl/>
          <w:lang w:val="en-GB" w:eastAsia="en-US" w:bidi="ar-EG"/>
        </w:rPr>
        <w:t xml:space="preserve"> على</w:t>
      </w:r>
      <w:r w:rsidR="000D3D05" w:rsidRPr="00825645">
        <w:rPr>
          <w:rFonts w:cs="Simplified Arabic"/>
          <w:sz w:val="22"/>
          <w:rtl/>
          <w:lang w:val="en-GB" w:eastAsia="en-US" w:bidi="ar-EG"/>
        </w:rPr>
        <w:t xml:space="preserve"> تعزيز التعاون الدولي</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ويدعو الأطراف الأخرى القادرة على </w:t>
      </w:r>
      <w:r w:rsidR="000D3D05">
        <w:rPr>
          <w:rFonts w:cs="Simplified Arabic" w:hint="cs"/>
          <w:sz w:val="22"/>
          <w:rtl/>
          <w:lang w:val="en-GB" w:eastAsia="en-US" w:bidi="ar-EG"/>
        </w:rPr>
        <w:t>ذلك إلى القيام به</w:t>
      </w:r>
      <w:r w:rsidR="000D3D05" w:rsidRPr="00825645">
        <w:rPr>
          <w:rFonts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تنفيذ إطار الرصد؛</w:t>
      </w:r>
    </w:p>
    <w:p w14:paraId="283D1E7E"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21</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لمواجهة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w:t>
      </w:r>
      <w:r w:rsidR="000D3D05">
        <w:rPr>
          <w:rFonts w:cs="Simplified Arabic" w:hint="cs"/>
          <w:sz w:val="22"/>
          <w:rtl/>
          <w:lang w:val="en-GB" w:eastAsia="en-US" w:bidi="ar-EG"/>
        </w:rPr>
        <w:t xml:space="preserve">تنفيذ </w:t>
      </w:r>
      <w:r w:rsidR="000D3D05" w:rsidRPr="00825645">
        <w:rPr>
          <w:rFonts w:cs="Simplified Arabic"/>
          <w:sz w:val="22"/>
          <w:rtl/>
          <w:lang w:val="en-GB" w:eastAsia="en-US" w:bidi="ar-EG"/>
        </w:rPr>
        <w:t>إطار الرصد؛</w:t>
      </w:r>
    </w:p>
    <w:p w14:paraId="283D1E7F"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[2</w:t>
      </w:r>
      <w:r w:rsidR="005526C4">
        <w:rPr>
          <w:rFonts w:cs="Simplified Arabic" w:hint="cs"/>
          <w:sz w:val="22"/>
          <w:rtl/>
          <w:lang w:val="en-GB" w:eastAsia="en-US" w:bidi="ar-EG"/>
        </w:rPr>
        <w:t>2</w:t>
      </w:r>
      <w:r>
        <w:rPr>
          <w:rFonts w:cs="Simplified Arabic" w:hint="cs"/>
          <w:sz w:val="22"/>
          <w:rtl/>
          <w:lang w:val="en-GB" w:eastAsia="en-US" w:bidi="ar-EG"/>
        </w:rPr>
        <w:t>-</w:t>
      </w:r>
      <w:r>
        <w:rPr>
          <w:rFonts w:cs="Simplified Arabic"/>
          <w:sz w:val="22"/>
          <w:rtl/>
          <w:lang w:val="en-GB" w:eastAsia="en-US" w:bidi="ar-EG"/>
        </w:rPr>
        <w:tab/>
      </w:r>
      <w:r w:rsidRPr="00747640">
        <w:rPr>
          <w:rFonts w:cs="Simplified Arabic" w:hint="cs"/>
          <w:i/>
          <w:iCs/>
          <w:sz w:val="22"/>
          <w:rtl/>
          <w:lang w:val="en-GB" w:eastAsia="en-US" w:bidi="ar-EG"/>
        </w:rPr>
        <w:t>يطلب إلى</w:t>
      </w:r>
      <w:r w:rsidRPr="00747640">
        <w:rPr>
          <w:rFonts w:cs="Simplified Arabic" w:hint="cs"/>
          <w:sz w:val="22"/>
          <w:rtl/>
          <w:lang w:val="en-GB" w:eastAsia="en-US" w:bidi="ar-EG"/>
        </w:rPr>
        <w:t xml:space="preserve"> مرفق البيئة العالمية تقديم موارد مالية</w:t>
      </w:r>
      <w:r>
        <w:rPr>
          <w:rFonts w:cs="Simplified Arabic" w:hint="cs"/>
          <w:sz w:val="22"/>
          <w:rtl/>
          <w:lang w:val="en-GB" w:eastAsia="en-US" w:bidi="ar-EG"/>
        </w:rPr>
        <w:t xml:space="preserve"> كافية وفي الوقت المناسب ويمكن التنبؤ بها</w:t>
      </w:r>
      <w:r w:rsidRPr="00747640">
        <w:rPr>
          <w:rFonts w:cs="Simplified Arabic" w:hint="cs"/>
          <w:sz w:val="22"/>
          <w:rtl/>
          <w:lang w:val="en-GB" w:eastAsia="en-US" w:bidi="ar-EG"/>
        </w:rPr>
        <w:t xml:space="preserve"> لإعداد وتنفيذ نظم الرصد الوطنية </w:t>
      </w:r>
      <w:r>
        <w:rPr>
          <w:rFonts w:cs="Simplified Arabic" w:hint="cs"/>
          <w:sz w:val="22"/>
          <w:rtl/>
          <w:lang w:val="en-GB" w:eastAsia="en-US" w:bidi="ar-EG"/>
        </w:rPr>
        <w:t xml:space="preserve">بطريقة شفافة واتباع عملية تشاورية </w:t>
      </w:r>
      <w:r w:rsidRPr="00747640">
        <w:rPr>
          <w:rFonts w:cs="Simplified Arabic" w:hint="cs"/>
          <w:sz w:val="22"/>
          <w:rtl/>
          <w:lang w:val="en-GB" w:eastAsia="en-US" w:bidi="ar-EG"/>
        </w:rPr>
        <w:t xml:space="preserve">لدعم </w:t>
      </w:r>
      <w:r>
        <w:rPr>
          <w:rFonts w:cs="Simplified Arabic" w:hint="cs"/>
          <w:sz w:val="22"/>
          <w:rtl/>
          <w:lang w:val="en-GB" w:eastAsia="en-US" w:bidi="ar-EG"/>
        </w:rPr>
        <w:t>جهود الإبلاغ</w:t>
      </w:r>
      <w:r w:rsidRPr="00747640">
        <w:rPr>
          <w:rFonts w:cs="Simplified Arabic" w:hint="cs"/>
          <w:sz w:val="22"/>
          <w:rtl/>
          <w:lang w:val="en-GB" w:eastAsia="en-US" w:bidi="ar-EG"/>
        </w:rPr>
        <w:t xml:space="preserve"> التي تبذلها </w:t>
      </w:r>
      <w:r>
        <w:rPr>
          <w:rFonts w:cs="Simplified Arabic" w:hint="cs"/>
          <w:sz w:val="22"/>
          <w:rtl/>
          <w:lang w:val="en-GB" w:eastAsia="en-US" w:bidi="ar-EG"/>
        </w:rPr>
        <w:t>جميع الأطراف المؤهلة وفقا لأولوياتها الوطنية ودون تحيز، بما يتماشى مع [معايير مرفق البيئة العالمية و] المقرر 15/7</w:t>
      </w:r>
      <w:r w:rsidRPr="00747640">
        <w:rPr>
          <w:rFonts w:cs="Simplified Arabic" w:hint="cs"/>
          <w:sz w:val="22"/>
          <w:rtl/>
          <w:lang w:val="en-GB" w:eastAsia="en-US" w:bidi="ar-EG"/>
        </w:rPr>
        <w:t>؛</w:t>
      </w:r>
      <w:r w:rsidRPr="00747640">
        <w:rPr>
          <w:rFonts w:cs="Simplified Arabic"/>
          <w:sz w:val="18"/>
          <w:vertAlign w:val="superscript"/>
          <w:rtl/>
          <w:lang w:val="en-US" w:eastAsia="en-US" w:bidi="ar-EG"/>
        </w:rPr>
        <w:footnoteReference w:id="32"/>
      </w:r>
      <w:r>
        <w:rPr>
          <w:rFonts w:cs="Simplified Arabic" w:hint="cs"/>
          <w:sz w:val="22"/>
          <w:rtl/>
          <w:lang w:val="en-GB" w:eastAsia="en-US" w:bidi="ar-EG"/>
        </w:rPr>
        <w:t>]</w:t>
      </w:r>
    </w:p>
    <w:p w14:paraId="283D1E80"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23</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sidR="000D3D05">
        <w:rPr>
          <w:rFonts w:cs="Simplified Arabic" w:hint="cs"/>
          <w:sz w:val="22"/>
          <w:rtl/>
          <w:lang w:val="en-GB" w:eastAsia="en-US" w:bidi="ar-EG"/>
        </w:rPr>
        <w:t>عالميا</w:t>
      </w:r>
      <w:r w:rsidR="000D3D05" w:rsidRPr="00825645">
        <w:rPr>
          <w:rFonts w:cs="Simplified Arabic"/>
          <w:sz w:val="22"/>
          <w:rtl/>
          <w:lang w:val="en-GB" w:eastAsia="en-US" w:bidi="ar-EG"/>
        </w:rPr>
        <w:t xml:space="preserve">، حيثما كان ذلك </w:t>
      </w:r>
      <w:r w:rsidR="000D3D05">
        <w:rPr>
          <w:rFonts w:cs="Simplified Arabic" w:hint="cs"/>
          <w:sz w:val="22"/>
          <w:rtl/>
          <w:lang w:val="en-GB" w:eastAsia="en-US" w:bidi="ar-EG"/>
        </w:rPr>
        <w:t>مناسبا</w:t>
      </w:r>
      <w:r w:rsidR="000D3D05" w:rsidRPr="00825645">
        <w:rPr>
          <w:rFonts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283D1E81"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w:t>
      </w:r>
      <w:r w:rsidR="005526C4">
        <w:rPr>
          <w:rFonts w:cs="Simplified Arabic" w:hint="cs"/>
          <w:rtl/>
          <w:lang w:bidi="ar-EG"/>
        </w:rPr>
        <w:t>24</w:t>
      </w:r>
      <w:r>
        <w:rPr>
          <w:rFonts w:cs="Simplified Arabic" w:hint="cs"/>
          <w:rtl/>
          <w:lang w:bidi="ar-EG"/>
        </w:rPr>
        <w:t>-</w:t>
      </w:r>
      <w:r>
        <w:rPr>
          <w:rFonts w:cs="Simplified Arabic"/>
          <w:rtl/>
          <w:lang w:bidi="ar-EG"/>
        </w:rPr>
        <w:tab/>
      </w:r>
      <w:r w:rsidRPr="00747640">
        <w:rPr>
          <w:rFonts w:cs="Simplified Arabic" w:hint="cs"/>
          <w:i/>
          <w:iCs/>
          <w:sz w:val="22"/>
          <w:rtl/>
          <w:lang w:val="en-GB" w:eastAsia="en-US" w:bidi="ar-EG"/>
        </w:rPr>
        <w:t>يطلب إلى</w:t>
      </w:r>
      <w:r w:rsidRPr="00747640">
        <w:rPr>
          <w:rFonts w:cs="Simplified Arabic" w:hint="cs"/>
          <w:sz w:val="22"/>
          <w:rtl/>
          <w:lang w:val="en-GB" w:eastAsia="en-US" w:bidi="ar-EG"/>
        </w:rPr>
        <w:t xml:space="preserve"> الهيئة الفرعية للمشورة العلمية والتقنية والتكنولوجية، في اجتماع يعقد قبل الاجتماع السابع عشر لمؤتمر الأطراف، أن</w:t>
      </w:r>
      <w:r>
        <w:rPr>
          <w:rFonts w:cs="Simplified Arabic" w:hint="cs"/>
          <w:sz w:val="22"/>
          <w:rtl/>
          <w:lang w:val="en-GB" w:eastAsia="en-US" w:bidi="ar-EG"/>
        </w:rPr>
        <w:t xml:space="preserve"> تستعرض احتياجات الأطراف في تنفيذ إطار الرصد و</w:t>
      </w:r>
      <w:r w:rsidRPr="00425286">
        <w:rPr>
          <w:rFonts w:cs="Simplified Arabic"/>
          <w:sz w:val="22"/>
          <w:rtl/>
          <w:lang w:val="en-GB" w:eastAsia="en-US" w:bidi="ar-EG"/>
        </w:rPr>
        <w:t xml:space="preserve">النظر في كيفية معالجة أي </w:t>
      </w:r>
      <w:r>
        <w:rPr>
          <w:rFonts w:cs="Simplified Arabic"/>
          <w:sz w:val="22"/>
          <w:rtl/>
          <w:lang w:val="en-GB" w:eastAsia="en-US" w:bidi="ar-EG"/>
        </w:rPr>
        <w:t>فجو</w:t>
      </w:r>
      <w:r w:rsidRPr="00425286">
        <w:rPr>
          <w:rFonts w:cs="Simplified Arabic"/>
          <w:sz w:val="22"/>
          <w:rtl/>
          <w:lang w:val="en-GB" w:eastAsia="en-US" w:bidi="ar-EG"/>
        </w:rPr>
        <w:t xml:space="preserve">ات تقنية أو </w:t>
      </w:r>
      <w:r>
        <w:rPr>
          <w:rFonts w:cs="Simplified Arabic" w:hint="cs"/>
          <w:sz w:val="22"/>
          <w:rtl/>
          <w:lang w:val="en-GB" w:eastAsia="en-US" w:bidi="ar-EG"/>
        </w:rPr>
        <w:t>فجوات</w:t>
      </w:r>
      <w:r w:rsidRPr="00425286">
        <w:rPr>
          <w:rFonts w:cs="Simplified Arabic"/>
          <w:sz w:val="22"/>
          <w:rtl/>
          <w:lang w:val="en-GB" w:eastAsia="en-US" w:bidi="ar-EG"/>
        </w:rPr>
        <w:t xml:space="preserve"> في القدرات، بما في ذلك من خلال تعزيز النظم الوطنية لمراقبة التنوع البيولوجي وربط النظم الوطنية على </w:t>
      </w:r>
      <w:r>
        <w:rPr>
          <w:rFonts w:cs="Simplified Arabic" w:hint="cs"/>
          <w:sz w:val="22"/>
          <w:rtl/>
          <w:lang w:val="en-GB" w:eastAsia="en-US" w:bidi="ar-EG"/>
        </w:rPr>
        <w:t>المستويين</w:t>
      </w:r>
      <w:r w:rsidRPr="00425286">
        <w:rPr>
          <w:rFonts w:cs="Simplified Arabic"/>
          <w:sz w:val="22"/>
          <w:rtl/>
          <w:lang w:val="en-GB" w:eastAsia="en-US" w:bidi="ar-EG"/>
        </w:rPr>
        <w:t xml:space="preserve"> الإقليمي والعالمي؛]</w:t>
      </w:r>
    </w:p>
    <w:p w14:paraId="283D1E82"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25</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يشجع</w:t>
      </w:r>
      <w:r w:rsidR="000D3D05" w:rsidRPr="00747640">
        <w:rPr>
          <w:rFonts w:cs="Simplified Arabic" w:hint="cs"/>
          <w:sz w:val="22"/>
          <w:rtl/>
          <w:lang w:val="en-GB" w:eastAsia="en-US" w:bidi="ar-EG"/>
        </w:rPr>
        <w:t xml:space="preserve"> الأطراف والمنظمات ذات الصلة، بما في ذلك الشراكة المعنية بمؤشرات التنوع البيولوجي</w:t>
      </w:r>
      <w:r w:rsidR="000D3D05">
        <w:rPr>
          <w:rFonts w:cs="Simplified Arabic" w:hint="cs"/>
          <w:sz w:val="22"/>
          <w:rtl/>
          <w:lang w:val="en-GB" w:eastAsia="en-US" w:bidi="ar-EG"/>
        </w:rPr>
        <w:t xml:space="preserve"> والشعوب الأصلية والمجتمعات المحلية والنساء والشباب، على تبادل المعارف </w:t>
      </w:r>
      <w:r w:rsidR="000D3D05" w:rsidRPr="00747640">
        <w:rPr>
          <w:rFonts w:cs="Simplified Arabic" w:hint="cs"/>
          <w:sz w:val="22"/>
          <w:rtl/>
          <w:lang w:val="en-GB" w:eastAsia="en-US" w:bidi="ar-EG"/>
        </w:rPr>
        <w:t>وبناء القدرات ذات الصلة بالمؤشرات الرئيسية</w:t>
      </w:r>
      <w:r w:rsidR="000D3D05">
        <w:rPr>
          <w:rFonts w:cs="Simplified Arabic" w:hint="cs"/>
          <w:sz w:val="22"/>
          <w:rtl/>
          <w:lang w:val="en-GB" w:eastAsia="en-US" w:bidi="ar-EG"/>
        </w:rPr>
        <w:t xml:space="preserve"> ومؤشرات المكون والمؤشرات التكميلية</w:t>
      </w:r>
      <w:r w:rsidR="000D3D05" w:rsidRPr="00747640">
        <w:rPr>
          <w:rFonts w:cs="Simplified Arabic" w:hint="cs"/>
          <w:sz w:val="22"/>
          <w:rtl/>
          <w:lang w:val="en-GB" w:eastAsia="en-US" w:bidi="ar-EG"/>
        </w:rPr>
        <w:t xml:space="preserve"> وعلى النظر في القسم "جيم" من </w:t>
      </w:r>
      <w:r w:rsidR="000D3D05">
        <w:rPr>
          <w:rFonts w:cs="Simplified Arabic" w:hint="cs"/>
          <w:sz w:val="22"/>
          <w:rtl/>
          <w:lang w:val="en-GB" w:eastAsia="en-US" w:bidi="ar-EG"/>
        </w:rPr>
        <w:t>ال</w:t>
      </w:r>
      <w:r w:rsidR="000D3D05" w:rsidRPr="00747640">
        <w:rPr>
          <w:rFonts w:cs="Simplified Arabic" w:hint="cs"/>
          <w:sz w:val="22"/>
          <w:rtl/>
          <w:lang w:val="en-GB" w:eastAsia="en-US"/>
        </w:rPr>
        <w:t xml:space="preserve">إطار </w:t>
      </w:r>
      <w:r w:rsidR="000D3D05" w:rsidRPr="00747640">
        <w:rPr>
          <w:rFonts w:cs="Simplified Arabic" w:hint="cs"/>
          <w:sz w:val="22"/>
          <w:rtl/>
          <w:lang w:val="en-GB" w:eastAsia="en-US" w:bidi="ar-EG"/>
        </w:rPr>
        <w:t>عند تنفيذ إطار الرصد؛</w:t>
      </w:r>
    </w:p>
    <w:p w14:paraId="283D1E83"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lastRenderedPageBreak/>
        <w:t>[</w:t>
      </w:r>
      <w:r w:rsidR="005526C4">
        <w:rPr>
          <w:rFonts w:cs="Simplified Arabic" w:hint="cs"/>
          <w:sz w:val="22"/>
          <w:rtl/>
          <w:lang w:val="en-GB" w:eastAsia="en-US" w:bidi="ar-EG"/>
        </w:rPr>
        <w:t>26</w:t>
      </w:r>
      <w:r>
        <w:rPr>
          <w:rFonts w:cs="Simplified Arabic" w:hint="cs"/>
          <w:sz w:val="22"/>
          <w:rtl/>
          <w:lang w:val="en-GB" w:eastAsia="en-US" w:bidi="ar-EG"/>
        </w:rPr>
        <w:t>-</w:t>
      </w:r>
      <w:r>
        <w:rPr>
          <w:rFonts w:cs="Simplified Arabic"/>
          <w:sz w:val="22"/>
          <w:rtl/>
          <w:lang w:val="en-GB" w:eastAsia="en-US" w:bidi="ar-EG"/>
        </w:rPr>
        <w:tab/>
      </w:r>
      <w:r w:rsidRPr="00747640">
        <w:rPr>
          <w:rFonts w:cs="Simplified Arabic" w:hint="cs"/>
          <w:i/>
          <w:iCs/>
          <w:sz w:val="22"/>
          <w:rtl/>
          <w:lang w:val="en-GB" w:eastAsia="en-US" w:bidi="ar-EG"/>
        </w:rPr>
        <w:t>يشجع</w:t>
      </w:r>
      <w:r w:rsidRPr="00747640">
        <w:rPr>
          <w:rFonts w:cs="Simplified Arabic" w:hint="cs"/>
          <w:sz w:val="22"/>
          <w:rtl/>
          <w:lang w:val="en-GB" w:eastAsia="en-US" w:bidi="ar-EG"/>
        </w:rPr>
        <w:t xml:space="preserve"> الأطراف والحكومات الأخرى التي هي في وضع يسمح لها بالقيام بذلك،</w:t>
      </w:r>
      <w:r>
        <w:rPr>
          <w:rFonts w:cs="Simplified Arabic" w:hint="cs"/>
          <w:sz w:val="22"/>
          <w:rtl/>
          <w:lang w:val="en-GB" w:eastAsia="en-US" w:bidi="ar-EG"/>
        </w:rPr>
        <w:t xml:space="preserve"> بما في ذلك الحكومات المحلية والحكومات دون الوطنية</w:t>
      </w:r>
      <w:r w:rsidRPr="00747640">
        <w:rPr>
          <w:rFonts w:cs="Simplified Arabic" w:hint="cs"/>
          <w:sz w:val="22"/>
          <w:rtl/>
          <w:lang w:val="en-GB" w:eastAsia="en-US" w:bidi="ar-EG"/>
        </w:rPr>
        <w:t xml:space="preserve"> فضلا عن المنظمات ذات الصلة، </w:t>
      </w:r>
      <w:r>
        <w:rPr>
          <w:rFonts w:cs="Simplified Arabic" w:hint="cs"/>
          <w:sz w:val="22"/>
          <w:rtl/>
          <w:lang w:val="en-GB" w:eastAsia="en-US" w:bidi="ar-EG"/>
        </w:rPr>
        <w:t>على</w:t>
      </w:r>
      <w:r w:rsidRPr="00747640">
        <w:rPr>
          <w:rFonts w:cs="Simplified Arabic" w:hint="cs"/>
          <w:sz w:val="22"/>
          <w:rtl/>
          <w:lang w:val="en-GB" w:eastAsia="en-US" w:bidi="ar-EG"/>
        </w:rPr>
        <w:t xml:space="preserve"> النظر في تقديم موارد للمساهمة في نظم الرصد العالمية والمعايير ومجموعات البيانات التي تدعم الأطراف</w:t>
      </w:r>
      <w:r>
        <w:rPr>
          <w:rFonts w:cs="Simplified Arabic" w:hint="cs"/>
          <w:sz w:val="22"/>
          <w:rtl/>
          <w:lang w:val="en-GB" w:eastAsia="en-US" w:bidi="ar-EG"/>
        </w:rPr>
        <w:t xml:space="preserve"> وفي الرصد المجتمعي ونظم المعلومات، مع مراعاة أن التحقق من صحة البيانات على الصعيد الوطني يمثل الأساس لإطار الرصد</w:t>
      </w:r>
      <w:r w:rsidRPr="00747640">
        <w:rPr>
          <w:rFonts w:cs="Simplified Arabic" w:hint="cs"/>
          <w:sz w:val="22"/>
          <w:rtl/>
          <w:lang w:val="en-GB" w:eastAsia="en-US" w:bidi="ar-EG"/>
        </w:rPr>
        <w:t>؛</w:t>
      </w:r>
      <w:r>
        <w:rPr>
          <w:rFonts w:cs="Simplified Arabic" w:hint="cs"/>
          <w:sz w:val="22"/>
          <w:rtl/>
          <w:lang w:val="en-GB" w:eastAsia="en-US" w:bidi="ar-EG"/>
        </w:rPr>
        <w:t>]</w:t>
      </w:r>
    </w:p>
    <w:p w14:paraId="283D1E84"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[2</w:t>
      </w:r>
      <w:r w:rsidR="005526C4">
        <w:rPr>
          <w:rFonts w:cs="Simplified Arabic" w:hint="cs"/>
          <w:sz w:val="22"/>
          <w:rtl/>
          <w:lang w:val="en-GB" w:eastAsia="en-US" w:bidi="ar-EG"/>
        </w:rPr>
        <w:t>7</w:t>
      </w:r>
      <w:r>
        <w:rPr>
          <w:rFonts w:cs="Simplified Arabic" w:hint="cs"/>
          <w:sz w:val="22"/>
          <w:rtl/>
          <w:lang w:val="en-GB" w:eastAsia="en-US" w:bidi="ar-EG"/>
        </w:rPr>
        <w:t>-</w:t>
      </w:r>
      <w:r>
        <w:rPr>
          <w:rFonts w:cs="Simplified Arabic"/>
          <w:sz w:val="22"/>
          <w:rtl/>
          <w:lang w:val="en-GB" w:eastAsia="en-US" w:bidi="ar-EG"/>
        </w:rPr>
        <w:tab/>
      </w:r>
      <w:r>
        <w:rPr>
          <w:rFonts w:cs="Simplified Arabic" w:hint="cs"/>
          <w:i/>
          <w:iCs/>
          <w:sz w:val="22"/>
          <w:rtl/>
          <w:lang w:val="en-GB" w:eastAsia="en-US" w:bidi="ar-EG"/>
        </w:rPr>
        <w:t>يشير إلى</w:t>
      </w:r>
      <w:r w:rsidRPr="00747640">
        <w:rPr>
          <w:rFonts w:cs="Simplified Arabic" w:hint="cs"/>
          <w:sz w:val="22"/>
          <w:rtl/>
          <w:lang w:val="en-GB" w:eastAsia="en-US" w:bidi="ar-EG"/>
        </w:rPr>
        <w:t xml:space="preserve"> المقرر 15/8 بشأن بناء القدرات وتنميتها والتعاون التقني والعلمي، ويطلب إلى مراكز دعم التعاون التقني والعلمي </w:t>
      </w:r>
      <w:r>
        <w:rPr>
          <w:rFonts w:cs="Simplified Arabic" w:hint="cs"/>
          <w:sz w:val="22"/>
          <w:rtl/>
          <w:lang w:val="en-GB" w:eastAsia="en-US" w:bidi="ar-EG"/>
        </w:rPr>
        <w:t>الإقليمية و</w:t>
      </w:r>
      <w:r w:rsidRPr="00747640">
        <w:rPr>
          <w:rFonts w:cs="Simplified Arabic" w:hint="cs"/>
          <w:sz w:val="22"/>
          <w:rtl/>
          <w:lang w:val="en-GB" w:eastAsia="en-US" w:bidi="ar-EG"/>
        </w:rPr>
        <w:t xml:space="preserve">دون الإقليمية </w:t>
      </w:r>
      <w:r>
        <w:rPr>
          <w:rFonts w:cs="Simplified Arabic" w:hint="cs"/>
          <w:sz w:val="22"/>
          <w:rtl/>
          <w:lang w:val="en-GB" w:eastAsia="en-US" w:bidi="ar-EG"/>
        </w:rPr>
        <w:t>وهيئة</w:t>
      </w:r>
      <w:r w:rsidRPr="00747640">
        <w:rPr>
          <w:rFonts w:cs="Simplified Arabic" w:hint="cs"/>
          <w:sz w:val="22"/>
          <w:rtl/>
          <w:lang w:val="en-GB" w:eastAsia="en-US" w:bidi="ar-EG"/>
        </w:rPr>
        <w:t xml:space="preserve"> التنسيق العالمي إلى تقديم الدعم لبناء القدرات </w:t>
      </w:r>
      <w:r>
        <w:rPr>
          <w:rFonts w:cs="Simplified Arabic" w:hint="cs"/>
          <w:sz w:val="22"/>
          <w:rtl/>
          <w:lang w:val="en-GB" w:eastAsia="en-US" w:bidi="ar-EG"/>
        </w:rPr>
        <w:t xml:space="preserve">وتنميتها </w:t>
      </w:r>
      <w:r w:rsidRPr="00747640">
        <w:rPr>
          <w:rFonts w:cs="Simplified Arabic" w:hint="cs"/>
          <w:sz w:val="22"/>
          <w:rtl/>
          <w:lang w:val="en-GB" w:eastAsia="en-US" w:bidi="ar-EG"/>
        </w:rPr>
        <w:t>من أجل تنفيذ إطار الرصد</w:t>
      </w:r>
      <w:r>
        <w:rPr>
          <w:rFonts w:cs="Simplified Arabic" w:hint="cs"/>
          <w:sz w:val="22"/>
          <w:rtl/>
          <w:lang w:val="en-GB" w:eastAsia="en-US" w:bidi="ar-EG"/>
        </w:rPr>
        <w:t>، ولا سيما بالنسبة للأطراف التي حددت هذا الأمر على أنها حاجة ذات أولوية</w:t>
      </w:r>
      <w:r w:rsidRPr="00747640">
        <w:rPr>
          <w:rFonts w:cs="Simplified Arabic" w:hint="cs"/>
          <w:sz w:val="22"/>
          <w:rtl/>
          <w:lang w:val="en-GB" w:eastAsia="en-US" w:bidi="ar-EG"/>
        </w:rPr>
        <w:t>؛</w:t>
      </w:r>
      <w:r>
        <w:rPr>
          <w:rFonts w:cs="Simplified Arabic" w:hint="cs"/>
          <w:sz w:val="22"/>
          <w:rtl/>
          <w:lang w:val="en-GB" w:eastAsia="en-US" w:bidi="ar-EG"/>
        </w:rPr>
        <w:t>]</w:t>
      </w:r>
    </w:p>
    <w:p w14:paraId="283D1E85"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w:t>
      </w:r>
      <w:r w:rsidR="005526C4">
        <w:rPr>
          <w:rFonts w:cs="Simplified Arabic" w:hint="cs"/>
          <w:sz w:val="22"/>
          <w:rtl/>
          <w:lang w:val="en-GB" w:eastAsia="en-US" w:bidi="ar-EG"/>
        </w:rPr>
        <w:t>28</w:t>
      </w:r>
      <w:r>
        <w:rPr>
          <w:rFonts w:cs="Simplified Arabic" w:hint="cs"/>
          <w:sz w:val="22"/>
          <w:rtl/>
          <w:lang w:val="en-GB" w:eastAsia="en-US" w:bidi="ar-EG"/>
        </w:rPr>
        <w:t>-</w:t>
      </w:r>
      <w:r>
        <w:rPr>
          <w:rFonts w:cs="Simplified Arabic"/>
          <w:sz w:val="22"/>
          <w:rtl/>
          <w:lang w:val="en-GB" w:eastAsia="en-US" w:bidi="ar-EG"/>
        </w:rPr>
        <w:tab/>
      </w:r>
      <w:r w:rsidRPr="00747640">
        <w:rPr>
          <w:rFonts w:cs="Simplified Arabic" w:hint="cs"/>
          <w:i/>
          <w:iCs/>
          <w:sz w:val="22"/>
          <w:rtl/>
          <w:lang w:val="en-GB" w:eastAsia="en-US" w:bidi="ar-EG"/>
        </w:rPr>
        <w:t>يدعو</w:t>
      </w:r>
      <w:r w:rsidRPr="00747640">
        <w:rPr>
          <w:rFonts w:cs="Simplified Arabic" w:hint="cs"/>
          <w:sz w:val="22"/>
          <w:rtl/>
          <w:lang w:val="en-GB" w:eastAsia="en-US" w:bidi="ar-EG"/>
        </w:rPr>
        <w:t xml:space="preserve"> المنبر الحكومي الدولي للعلوم والسياسات في مجال التنوع البيولوجي وخدمات النظم الإيكولوجية إلى</w:t>
      </w:r>
      <w:r>
        <w:rPr>
          <w:rFonts w:cs="Simplified Arabic" w:hint="cs"/>
          <w:sz w:val="22"/>
          <w:rtl/>
          <w:lang w:val="en-GB" w:eastAsia="en-US" w:bidi="ar-EG"/>
        </w:rPr>
        <w:t xml:space="preserve"> مراعاة الاحتياجات العلمية والتقنية للبلدان في عملها بشأن</w:t>
      </w:r>
      <w:r w:rsidRPr="00747640">
        <w:rPr>
          <w:rFonts w:cs="Simplified Arabic" w:hint="cs"/>
          <w:sz w:val="22"/>
          <w:rtl/>
          <w:lang w:val="en-GB" w:eastAsia="en-US" w:bidi="ar-EG"/>
        </w:rPr>
        <w:t xml:space="preserve"> </w:t>
      </w:r>
      <w:r>
        <w:rPr>
          <w:rFonts w:cs="Simplified Arabic" w:hint="cs"/>
          <w:sz w:val="22"/>
          <w:rtl/>
          <w:lang w:val="en-GB" w:eastAsia="en-US" w:bidi="ar-EG"/>
        </w:rPr>
        <w:t>التقييم المنهجي السريع</w:t>
      </w:r>
      <w:r w:rsidRPr="00747640">
        <w:rPr>
          <w:rFonts w:cs="Simplified Arabic" w:hint="cs"/>
          <w:sz w:val="22"/>
          <w:rtl/>
          <w:lang w:val="en-GB" w:eastAsia="en-US" w:bidi="ar-EG"/>
        </w:rPr>
        <w:t xml:space="preserve"> بشأن رصد التنوع البيولوجي ومساهمات الطبيعة إلى الناس وفي منهجية التقييم السريع </w:t>
      </w:r>
      <w:r>
        <w:rPr>
          <w:rFonts w:cs="Simplified Arabic" w:hint="cs"/>
          <w:sz w:val="22"/>
          <w:rtl/>
          <w:lang w:val="en-GB" w:eastAsia="en-US" w:bidi="ar-EG"/>
        </w:rPr>
        <w:t>ل</w:t>
      </w:r>
      <w:r w:rsidRPr="00747640">
        <w:rPr>
          <w:rFonts w:cs="Simplified Arabic" w:hint="cs"/>
          <w:sz w:val="22"/>
          <w:rtl/>
          <w:lang w:val="en-GB" w:eastAsia="en-US" w:bidi="ar-EG"/>
        </w:rPr>
        <w:t>لتخطيط المكاني</w:t>
      </w:r>
      <w:r>
        <w:rPr>
          <w:rFonts w:cs="Simplified Arabic" w:hint="cs"/>
          <w:sz w:val="22"/>
          <w:rtl/>
          <w:lang w:val="en-GB" w:eastAsia="en-US" w:bidi="ar-EG"/>
        </w:rPr>
        <w:t xml:space="preserve"> المتكامل الشامل للتنوع البيولوجي</w:t>
      </w:r>
      <w:r w:rsidRPr="00747640">
        <w:rPr>
          <w:rFonts w:cs="Simplified Arabic" w:hint="cs"/>
          <w:sz w:val="22"/>
          <w:rtl/>
          <w:lang w:val="en-GB" w:eastAsia="en-US" w:bidi="ar-EG"/>
        </w:rPr>
        <w:t xml:space="preserve"> والتواصل الإيكولوجي؛</w:t>
      </w:r>
      <w:r>
        <w:rPr>
          <w:rFonts w:cs="Simplified Arabic" w:hint="cs"/>
          <w:sz w:val="22"/>
          <w:rtl/>
          <w:lang w:val="en-GB" w:eastAsia="en-US" w:bidi="ar-EG"/>
        </w:rPr>
        <w:t>]</w:t>
      </w:r>
    </w:p>
    <w:p w14:paraId="283D1E86"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[2</w:t>
      </w:r>
      <w:r w:rsidR="005526C4">
        <w:rPr>
          <w:rFonts w:cs="Simplified Arabic" w:hint="cs"/>
          <w:sz w:val="22"/>
          <w:rtl/>
          <w:lang w:val="en-GB" w:eastAsia="en-US" w:bidi="ar-EG"/>
        </w:rPr>
        <w:t>9</w:t>
      </w:r>
      <w:r>
        <w:rPr>
          <w:rFonts w:cs="Simplified Arabic" w:hint="cs"/>
          <w:sz w:val="22"/>
          <w:rtl/>
          <w:lang w:val="en-GB" w:eastAsia="en-US" w:bidi="ar-EG"/>
        </w:rPr>
        <w:t>-</w:t>
      </w:r>
      <w:r>
        <w:rPr>
          <w:rFonts w:cs="Simplified Arabic"/>
          <w:sz w:val="22"/>
          <w:rtl/>
          <w:lang w:val="en-GB" w:eastAsia="en-US" w:bidi="ar-EG"/>
        </w:rPr>
        <w:tab/>
      </w:r>
      <w:r w:rsidRPr="00747640">
        <w:rPr>
          <w:rFonts w:cs="Simplified Arabic" w:hint="cs"/>
          <w:i/>
          <w:iCs/>
          <w:sz w:val="22"/>
          <w:rtl/>
          <w:lang w:val="en-GB" w:eastAsia="en-US" w:bidi="ar-EG"/>
        </w:rPr>
        <w:t>يقرر</w:t>
      </w:r>
      <w:r w:rsidRPr="00747640">
        <w:rPr>
          <w:rFonts w:cs="Simplified Arabic" w:hint="cs"/>
          <w:sz w:val="22"/>
          <w:rtl/>
          <w:lang w:val="en-GB" w:eastAsia="en-US" w:bidi="ar-EG"/>
        </w:rPr>
        <w:t xml:space="preserve"> استعراض</w:t>
      </w:r>
      <w:r>
        <w:rPr>
          <w:rFonts w:cs="Simplified Arabic" w:hint="cs"/>
          <w:sz w:val="22"/>
          <w:rtl/>
          <w:lang w:val="en-GB" w:eastAsia="en-US" w:bidi="ar-EG"/>
        </w:rPr>
        <w:t xml:space="preserve"> استخدام مؤشرات إطار الرصد</w:t>
      </w:r>
      <w:r w:rsidRPr="00747640">
        <w:rPr>
          <w:rFonts w:cs="Simplified Arabic" w:hint="cs"/>
          <w:sz w:val="22"/>
          <w:rtl/>
          <w:lang w:val="en-GB" w:eastAsia="en-US" w:bidi="ar-EG"/>
        </w:rPr>
        <w:t>، بما في ذلك المؤشرات الرئيسية والثنائية ومؤشرات المكون والمؤشرات التكميلية</w:t>
      </w:r>
      <w:r>
        <w:rPr>
          <w:rFonts w:cs="Simplified Arabic" w:hint="cs"/>
          <w:sz w:val="22"/>
          <w:rtl/>
          <w:lang w:val="en-GB" w:eastAsia="en-US" w:bidi="ar-EG"/>
        </w:rPr>
        <w:t>، بالتعاون مع الفريق الاستشاري العلمي والتقني المخصص،</w:t>
      </w:r>
      <w:r w:rsidRPr="00747640">
        <w:rPr>
          <w:rFonts w:cs="Simplified Arabic"/>
          <w:sz w:val="18"/>
          <w:vertAlign w:val="superscript"/>
          <w:rtl/>
          <w:lang w:val="en-US" w:eastAsia="en-US" w:bidi="ar-EG"/>
        </w:rPr>
        <w:footnoteReference w:id="33"/>
      </w:r>
      <w:r w:rsidRPr="00747640">
        <w:rPr>
          <w:rFonts w:cs="Simplified Arabic" w:hint="cs"/>
          <w:sz w:val="22"/>
          <w:rtl/>
          <w:lang w:val="en-GB" w:eastAsia="en-US" w:bidi="ar-EG"/>
        </w:rPr>
        <w:t xml:space="preserve"> </w:t>
      </w:r>
      <w:r>
        <w:rPr>
          <w:rFonts w:cs="Simplified Arabic" w:hint="cs"/>
          <w:sz w:val="22"/>
          <w:rtl/>
          <w:lang w:val="en-GB" w:eastAsia="en-US" w:bidi="ar-EG"/>
        </w:rPr>
        <w:t>و</w:t>
      </w:r>
      <w:r w:rsidRPr="00747640">
        <w:rPr>
          <w:rFonts w:cs="Simplified Arabic" w:hint="cs"/>
          <w:sz w:val="22"/>
          <w:rtl/>
          <w:lang w:val="en-GB" w:eastAsia="en-US" w:bidi="ar-EG"/>
        </w:rPr>
        <w:t xml:space="preserve">بالاقتران بالاستعراض العالمي للتقدم الجماعي المحرز في تنفيذ </w:t>
      </w:r>
      <w:r>
        <w:rPr>
          <w:rFonts w:cs="Simplified Arabic" w:hint="cs"/>
          <w:sz w:val="22"/>
          <w:rtl/>
          <w:lang w:val="en-GB" w:eastAsia="en-US" w:bidi="ar-EG"/>
        </w:rPr>
        <w:t>ال</w:t>
      </w:r>
      <w:r w:rsidRPr="00747640">
        <w:rPr>
          <w:rFonts w:cs="Simplified Arabic" w:hint="cs"/>
          <w:sz w:val="22"/>
          <w:rtl/>
          <w:lang w:val="en-GB" w:eastAsia="en-US" w:bidi="ar-EG"/>
        </w:rPr>
        <w:t>إطار الذي سيجري في الاجتماعين السابع عشر والتاسع عشر لمؤتمر الأطراف؛</w:t>
      </w:r>
      <w:r>
        <w:rPr>
          <w:rFonts w:cs="Simplified Arabic" w:hint="cs"/>
          <w:sz w:val="22"/>
          <w:rtl/>
          <w:lang w:val="en-GB" w:eastAsia="en-US" w:bidi="ar-EG"/>
        </w:rPr>
        <w:t>]</w:t>
      </w:r>
    </w:p>
    <w:p w14:paraId="283D1E87"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w:t>
      </w:r>
      <w:r w:rsidR="005526C4">
        <w:rPr>
          <w:rFonts w:cs="Simplified Arabic" w:hint="cs"/>
          <w:rtl/>
          <w:lang w:bidi="ar-EG"/>
        </w:rPr>
        <w:t>30</w:t>
      </w:r>
      <w:r>
        <w:rPr>
          <w:rFonts w:cs="Simplified Arabic" w:hint="cs"/>
          <w:rtl/>
          <w:lang w:bidi="ar-EG"/>
        </w:rPr>
        <w:t>-</w:t>
      </w:r>
      <w:r>
        <w:rPr>
          <w:rFonts w:cs="Simplified Arabic"/>
          <w:rtl/>
          <w:lang w:bidi="ar-EG"/>
        </w:rPr>
        <w:tab/>
      </w:r>
      <w:r>
        <w:rPr>
          <w:rFonts w:cs="Simplified Arabic" w:hint="cs"/>
          <w:i/>
          <w:iCs/>
          <w:sz w:val="22"/>
          <w:rtl/>
          <w:lang w:val="en-GB" w:eastAsia="en-US" w:bidi="ar-EG"/>
        </w:rPr>
        <w:t xml:space="preserve">يقرر أيضا </w:t>
      </w:r>
      <w:r>
        <w:rPr>
          <w:rFonts w:cs="Simplified Arabic" w:hint="cs"/>
          <w:sz w:val="22"/>
          <w:rtl/>
          <w:lang w:val="en-GB" w:eastAsia="en-US" w:bidi="ar-EG"/>
        </w:rPr>
        <w:t xml:space="preserve">أنه ينبغي للهيئة الفرعية للمشورة العلمية والتقنية والتكنولوجية أن تنظر </w:t>
      </w:r>
      <w:r w:rsidRPr="00921BA9">
        <w:rPr>
          <w:rFonts w:cs="Simplified Arabic"/>
          <w:sz w:val="22"/>
          <w:rtl/>
          <w:lang w:val="en-GB" w:eastAsia="en-US" w:bidi="ar-EG"/>
        </w:rPr>
        <w:t xml:space="preserve">في مؤشرات رئيسية </w:t>
      </w:r>
      <w:r>
        <w:rPr>
          <w:rFonts w:cs="Simplified Arabic" w:hint="cs"/>
          <w:sz w:val="22"/>
          <w:rtl/>
          <w:lang w:val="en-GB" w:eastAsia="en-US" w:bidi="ar-EG"/>
        </w:rPr>
        <w:t xml:space="preserve">ومؤشرات مكونات ومؤشرات تكميلية </w:t>
      </w:r>
      <w:r w:rsidRPr="00921BA9">
        <w:rPr>
          <w:rFonts w:cs="Simplified Arabic"/>
          <w:sz w:val="22"/>
          <w:rtl/>
          <w:lang w:val="en-GB" w:eastAsia="en-US" w:bidi="ar-EG"/>
        </w:rPr>
        <w:t xml:space="preserve">إضافية، إذا كانت ذات صلة ومتاحة، في اجتماع </w:t>
      </w:r>
      <w:r>
        <w:rPr>
          <w:rFonts w:cs="Simplified Arabic" w:hint="cs"/>
          <w:sz w:val="22"/>
          <w:rtl/>
          <w:lang w:val="en-GB" w:eastAsia="en-US" w:bidi="ar-EG"/>
        </w:rPr>
        <w:t>يُعقد</w:t>
      </w:r>
      <w:r w:rsidRPr="00921BA9">
        <w:rPr>
          <w:rFonts w:cs="Simplified Arabic"/>
          <w:sz w:val="22"/>
          <w:rtl/>
          <w:lang w:val="en-GB" w:eastAsia="en-US" w:bidi="ar-EG"/>
        </w:rPr>
        <w:t xml:space="preserve"> قبل الاجتماع السابع</w:t>
      </w:r>
      <w:r>
        <w:rPr>
          <w:rFonts w:cs="Simplified Arabic" w:hint="cs"/>
          <w:sz w:val="22"/>
          <w:rtl/>
          <w:lang w:val="en-GB" w:eastAsia="en-US" w:bidi="ar-EG"/>
        </w:rPr>
        <w:t> </w:t>
      </w:r>
      <w:r w:rsidRPr="00921BA9">
        <w:rPr>
          <w:rFonts w:cs="Simplified Arabic"/>
          <w:sz w:val="22"/>
          <w:rtl/>
          <w:lang w:val="en-GB" w:eastAsia="en-US" w:bidi="ar-EG"/>
        </w:rPr>
        <w:t xml:space="preserve">عشر لمؤتمر الأطراف </w:t>
      </w:r>
      <w:r>
        <w:rPr>
          <w:rFonts w:cs="Simplified Arabic" w:hint="cs"/>
          <w:sz w:val="22"/>
          <w:rtl/>
          <w:lang w:val="en-GB" w:eastAsia="en-US" w:bidi="ar-EG"/>
        </w:rPr>
        <w:t>لتقديمها إلى مؤتمر الأطراف</w:t>
      </w:r>
      <w:r w:rsidRPr="00921BA9">
        <w:rPr>
          <w:rFonts w:cs="Simplified Arabic"/>
          <w:sz w:val="22"/>
          <w:rtl/>
          <w:lang w:val="en-GB" w:eastAsia="en-US" w:bidi="ar-EG"/>
        </w:rPr>
        <w:t xml:space="preserve"> في اجتماعه السابع عشر كجزء من استعراض تنفيذ </w:t>
      </w:r>
      <w:r>
        <w:rPr>
          <w:rFonts w:cs="Simplified Arabic" w:hint="cs"/>
          <w:sz w:val="22"/>
          <w:rtl/>
          <w:lang w:val="en-GB" w:eastAsia="en-US" w:bidi="ar-EG"/>
        </w:rPr>
        <w:t>ال</w:t>
      </w:r>
      <w:r w:rsidRPr="00921BA9">
        <w:rPr>
          <w:rFonts w:cs="Simplified Arabic"/>
          <w:sz w:val="22"/>
          <w:rtl/>
          <w:lang w:val="en-GB" w:eastAsia="en-US" w:bidi="ar-EG"/>
        </w:rPr>
        <w:t>إطار؛]</w:t>
      </w:r>
    </w:p>
    <w:p w14:paraId="283D1E88"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[3</w:t>
      </w:r>
      <w:r w:rsidR="005526C4">
        <w:rPr>
          <w:rFonts w:cs="Simplified Arabic" w:hint="cs"/>
          <w:sz w:val="22"/>
          <w:rtl/>
          <w:lang w:val="en-GB" w:eastAsia="en-US" w:bidi="ar-EG"/>
        </w:rPr>
        <w:t>1</w:t>
      </w:r>
      <w:r>
        <w:rPr>
          <w:rFonts w:cs="Simplified Arabic" w:hint="cs"/>
          <w:sz w:val="22"/>
          <w:rtl/>
          <w:lang w:val="en-GB" w:eastAsia="en-US" w:bidi="ar-EG"/>
        </w:rPr>
        <w:t>-</w:t>
      </w:r>
      <w:r>
        <w:rPr>
          <w:rFonts w:cs="Simplified Arabic"/>
          <w:sz w:val="22"/>
          <w:rtl/>
          <w:lang w:val="en-GB" w:eastAsia="en-US" w:bidi="ar-EG"/>
        </w:rPr>
        <w:tab/>
      </w:r>
      <w:r w:rsidRPr="00747640">
        <w:rPr>
          <w:rFonts w:cs="Simplified Arabic" w:hint="cs"/>
          <w:i/>
          <w:iCs/>
          <w:sz w:val="22"/>
          <w:rtl/>
          <w:lang w:val="en-GB" w:eastAsia="en-US" w:bidi="ar-EG"/>
        </w:rPr>
        <w:t>يطلب إلى</w:t>
      </w:r>
      <w:r w:rsidRPr="00747640">
        <w:rPr>
          <w:rFonts w:cs="Simplified Arabic" w:hint="cs"/>
          <w:sz w:val="22"/>
          <w:rtl/>
          <w:lang w:val="en-GB" w:eastAsia="en-US" w:bidi="ar-EG"/>
        </w:rPr>
        <w:t xml:space="preserve"> الأمينة التنفيذية </w:t>
      </w:r>
      <w:r>
        <w:rPr>
          <w:rFonts w:cs="Simplified Arabic" w:hint="cs"/>
          <w:sz w:val="22"/>
          <w:rtl/>
          <w:lang w:val="en-GB" w:eastAsia="en-US" w:bidi="ar-EG"/>
        </w:rPr>
        <w:t>أن تقوم</w:t>
      </w:r>
      <w:r w:rsidRPr="00747640">
        <w:rPr>
          <w:rFonts w:cs="Simplified Arabic" w:hint="cs"/>
          <w:sz w:val="22"/>
          <w:rtl/>
          <w:lang w:val="en-GB" w:eastAsia="en-US" w:bidi="ar-EG"/>
        </w:rPr>
        <w:t>، رهنا بتوافر الموارد</w:t>
      </w:r>
      <w:r>
        <w:rPr>
          <w:rFonts w:cs="Simplified Arabic" w:hint="cs"/>
          <w:sz w:val="22"/>
          <w:rtl/>
          <w:lang w:val="en-GB" w:eastAsia="en-US" w:bidi="ar-EG"/>
        </w:rPr>
        <w:t>، بالعمل مع الأطراف وأمانات الاتفاقات البيئية المتعددة الأطراف والمؤسسات الأكاديمية ومؤسسات البحوث ذات الصلة والمنظمات الأخرى ذات الصلة، بما في ذلك الشراكة المعنية بمؤشرات التنوع البيولوجي، والمنظمات التي تمثل الشعوب الأصلية والمجتمعات المحلية والنساء والشباب، من أجل سد الفجوات في إطار الرصد، ولا سيما تلك الموصوفة في المرفق الثالث لهذا المقرر، كجزء من تنفيذ هذا المقرر؛</w:t>
      </w:r>
      <w:r>
        <w:rPr>
          <w:rFonts w:cs="Simplified Arabic" w:hint="cs"/>
          <w:sz w:val="22"/>
          <w:rtl/>
          <w:lang w:val="en-US" w:eastAsia="en-US" w:bidi="ar-EG"/>
        </w:rPr>
        <w:t>]</w:t>
      </w:r>
    </w:p>
    <w:p w14:paraId="283D1E89" w14:textId="77777777" w:rsidR="000D3D05" w:rsidRPr="00EC5C73" w:rsidRDefault="000D3D05" w:rsidP="005526C4">
      <w:pPr>
        <w:tabs>
          <w:tab w:val="left" w:pos="1980"/>
          <w:tab w:val="left" w:pos="2700"/>
        </w:tabs>
        <w:bidi/>
        <w:spacing w:after="120" w:line="216" w:lineRule="auto"/>
        <w:ind w:left="720" w:firstLine="540"/>
        <w:jc w:val="both"/>
        <w:rPr>
          <w:rFonts w:cs="Simplified Arabic"/>
          <w:lang w:bidi="ar-EG"/>
        </w:rPr>
      </w:pPr>
      <w:r>
        <w:rPr>
          <w:rFonts w:cs="Simplified Arabic" w:hint="cs"/>
          <w:rtl/>
          <w:lang w:bidi="ar-EG"/>
        </w:rPr>
        <w:t>3</w:t>
      </w:r>
      <w:r w:rsidR="005526C4">
        <w:rPr>
          <w:rFonts w:cs="Simplified Arabic" w:hint="cs"/>
          <w:rtl/>
          <w:lang w:bidi="ar-EG"/>
        </w:rPr>
        <w:t>2</w:t>
      </w:r>
      <w:r>
        <w:rPr>
          <w:rFonts w:cs="Simplified Arabic" w:hint="cs"/>
          <w:rtl/>
          <w:lang w:bidi="ar-EG"/>
        </w:rPr>
        <w:t>-</w:t>
      </w:r>
      <w:r>
        <w:rPr>
          <w:rFonts w:cs="Simplified Arabic"/>
          <w:rtl/>
          <w:lang w:bidi="ar-EG"/>
        </w:rPr>
        <w:tab/>
      </w:r>
      <w:r>
        <w:rPr>
          <w:rFonts w:cs="Simplified Arabic" w:hint="cs"/>
          <w:i/>
          <w:iCs/>
          <w:sz w:val="22"/>
          <w:rtl/>
          <w:lang w:val="en-GB" w:eastAsia="en-US" w:bidi="ar-EG"/>
        </w:rPr>
        <w:t xml:space="preserve">يطلب أيضا إلى </w:t>
      </w:r>
      <w:r>
        <w:rPr>
          <w:rFonts w:cs="Simplified Arabic" w:hint="cs"/>
          <w:sz w:val="22"/>
          <w:rtl/>
          <w:lang w:val="en-GB" w:eastAsia="en-US" w:bidi="ar-EG"/>
        </w:rPr>
        <w:t>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283D1E8A" w14:textId="77777777"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t>(أ)</w:t>
      </w:r>
      <w:r>
        <w:rPr>
          <w:rFonts w:cs="Simplified Arabic"/>
          <w:sz w:val="22"/>
          <w:rtl/>
          <w:lang w:val="en-GB" w:eastAsia="en-US" w:bidi="ar-EG"/>
        </w:rPr>
        <w:tab/>
      </w:r>
      <w:r>
        <w:rPr>
          <w:rFonts w:cs="Simplified Arabic" w:hint="cs"/>
          <w:sz w:val="22"/>
          <w:rtl/>
          <w:lang w:val="en-GB" w:eastAsia="en-US" w:bidi="ar-EG"/>
        </w:rPr>
        <w:t>تبادل التحديثات مع الأطراف بشأن تنفيذ إطار الرصد على أساس مستمر، بما في ذلك المعلومات المشتركة بين المنظمات البيئية المتعددة الأطراف، وأعضاء الشراكة المعنية بمؤشرات التنوع البيولوجي، والمنظمات الأخرى ذات الصلة؛</w:t>
      </w:r>
    </w:p>
    <w:p w14:paraId="283D1E8B" w14:textId="77777777"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lastRenderedPageBreak/>
        <w:t>(ب)</w:t>
      </w:r>
      <w:r>
        <w:rPr>
          <w:rFonts w:cs="Simplified Arabic"/>
          <w:sz w:val="22"/>
          <w:rtl/>
          <w:lang w:val="en-GB" w:eastAsia="en-US" w:bidi="ar-EG"/>
        </w:rPr>
        <w:tab/>
      </w:r>
      <w:r>
        <w:rPr>
          <w:rFonts w:cs="Simplified Arabic" w:hint="cs"/>
          <w:sz w:val="22"/>
          <w:rtl/>
          <w:lang w:val="en-GB" w:eastAsia="en-US" w:bidi="ar-EG"/>
        </w:rPr>
        <w:t>تحديد الخيارات والجهات المتعاونة المحتملة لسد الفجوات التي حددها فريق الخبراء التقنيين المخصص المعني بالمؤشرات، بما في ذلك تطوير المؤشرين الرئيسين 1-1 و9-1؛</w:t>
      </w:r>
    </w:p>
    <w:p w14:paraId="283D1E8C" w14:textId="77777777"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(ج)</w:t>
      </w:r>
      <w:r>
        <w:rPr>
          <w:rFonts w:cs="Simplified Arabic"/>
          <w:sz w:val="22"/>
          <w:rtl/>
          <w:lang w:val="en-GB" w:eastAsia="en-US" w:bidi="ar-EG"/>
        </w:rPr>
        <w:tab/>
      </w:r>
      <w:r>
        <w:rPr>
          <w:rFonts w:cs="Simplified Arabic" w:hint="cs"/>
          <w:sz w:val="22"/>
          <w:rtl/>
          <w:lang w:val="en-GB" w:eastAsia="en-US" w:bidi="ar-EG"/>
        </w:rPr>
        <w:t>تيسير أنشطة بناء القدرات وتنميتها فيما يتعلق بتنفيذ إطار الرصد على الصعيد الوطني؛</w:t>
      </w:r>
    </w:p>
    <w:p w14:paraId="283D1E8D" w14:textId="77777777" w:rsidR="000D3D05" w:rsidRDefault="000D3D05"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[3</w:t>
      </w:r>
      <w:r w:rsidR="005526C4">
        <w:rPr>
          <w:rFonts w:cs="Simplified Arabic" w:hint="cs"/>
          <w:sz w:val="22"/>
          <w:rtl/>
          <w:lang w:val="en-GB" w:eastAsia="en-US" w:bidi="ar-EG"/>
        </w:rPr>
        <w:t>3</w:t>
      </w:r>
      <w:r>
        <w:rPr>
          <w:rFonts w:cs="Simplified Arabic" w:hint="cs"/>
          <w:sz w:val="22"/>
          <w:rtl/>
          <w:lang w:val="en-GB" w:eastAsia="en-US" w:bidi="ar-EG"/>
        </w:rPr>
        <w:t>-</w:t>
      </w:r>
      <w:r>
        <w:rPr>
          <w:rFonts w:cs="Simplified Arabic"/>
          <w:sz w:val="22"/>
          <w:rtl/>
          <w:lang w:val="en-GB" w:eastAsia="en-US" w:bidi="ar-EG"/>
        </w:rPr>
        <w:tab/>
      </w:r>
      <w:r>
        <w:rPr>
          <w:rFonts w:cs="Simplified Arabic" w:hint="cs"/>
          <w:i/>
          <w:iCs/>
          <w:sz w:val="22"/>
          <w:rtl/>
          <w:lang w:val="en-GB" w:eastAsia="en-US" w:bidi="ar-EG"/>
        </w:rPr>
        <w:t xml:space="preserve">يطلب كذلك إلى </w:t>
      </w:r>
      <w:r>
        <w:rPr>
          <w:rFonts w:cs="Simplified Arabic" w:hint="cs"/>
          <w:sz w:val="22"/>
          <w:rtl/>
          <w:lang w:val="en-GB" w:eastAsia="en-US" w:bidi="ar-EG"/>
        </w:rPr>
        <w:t>الأمينة التنفيذية أن تكفل</w:t>
      </w:r>
      <w:r w:rsidRPr="00BC6512">
        <w:rPr>
          <w:rFonts w:cs="Simplified Arabic"/>
          <w:sz w:val="22"/>
          <w:rtl/>
          <w:lang w:val="en-GB" w:eastAsia="en-US" w:bidi="ar-EG"/>
        </w:rPr>
        <w:t xml:space="preserve"> سهولة الوصول إلى الإرشادات المتعلقة بإطار الرصد إلى جانب نموذج الإبلاغ لدعم الأطراف في عمليات الإبلاغ الوطني الخاصة بها، ويشجع الأطراف على الاستفادة من جميع الإرشادات المتعلقة بالمؤشرات</w:t>
      </w:r>
      <w:r w:rsidRPr="00747640">
        <w:rPr>
          <w:rFonts w:cs="Simplified Arabic"/>
          <w:sz w:val="18"/>
          <w:vertAlign w:val="superscript"/>
          <w:rtl/>
          <w:lang w:val="en-US" w:eastAsia="en-US" w:bidi="ar-EG"/>
        </w:rPr>
        <w:footnoteReference w:id="34"/>
      </w:r>
      <w:r w:rsidRPr="00BC6512">
        <w:rPr>
          <w:rFonts w:cs="Simplified Arabic"/>
          <w:sz w:val="22"/>
          <w:rtl/>
          <w:lang w:val="en-GB" w:eastAsia="en-US" w:bidi="ar-EG"/>
        </w:rPr>
        <w:t xml:space="preserve"> كمرجع للإبلاغ الوطني، حسب الاقتضاء ووفقا للتشريعات الوطنية؛]</w:t>
      </w:r>
      <w:r>
        <w:rPr>
          <w:rFonts w:cs="Simplified Arabic" w:hint="cs"/>
          <w:sz w:val="22"/>
          <w:rtl/>
          <w:lang w:val="en-GB" w:eastAsia="en-US" w:bidi="ar-EG"/>
        </w:rPr>
        <w:t xml:space="preserve"> </w:t>
      </w:r>
    </w:p>
    <w:p w14:paraId="283D1E8E" w14:textId="77777777" w:rsidR="000D3D05" w:rsidRDefault="000D3D05" w:rsidP="008C1881">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[3</w:t>
      </w:r>
      <w:r w:rsidR="005526C4">
        <w:rPr>
          <w:rFonts w:cs="Simplified Arabic" w:hint="cs"/>
          <w:sz w:val="22"/>
          <w:rtl/>
          <w:lang w:val="en-GB" w:eastAsia="en-US" w:bidi="ar-EG"/>
        </w:rPr>
        <w:t>4</w:t>
      </w:r>
      <w:r>
        <w:rPr>
          <w:rFonts w:cs="Simplified Arabic" w:hint="cs"/>
          <w:sz w:val="22"/>
          <w:rtl/>
          <w:lang w:val="en-GB" w:eastAsia="en-US" w:bidi="ar-EG"/>
        </w:rPr>
        <w:t>-</w:t>
      </w:r>
      <w:r>
        <w:rPr>
          <w:rFonts w:cs="Simplified Arabic"/>
          <w:sz w:val="22"/>
          <w:rtl/>
          <w:lang w:val="en-GB" w:eastAsia="en-US" w:bidi="ar-EG"/>
        </w:rPr>
        <w:tab/>
      </w:r>
      <w:r>
        <w:rPr>
          <w:rFonts w:cs="Simplified Arabic" w:hint="cs"/>
          <w:i/>
          <w:iCs/>
          <w:sz w:val="22"/>
          <w:rtl/>
          <w:lang w:val="en-GB" w:eastAsia="en-US" w:bidi="ar-EG"/>
        </w:rPr>
        <w:t xml:space="preserve">يطلب إلى </w:t>
      </w:r>
      <w:r>
        <w:rPr>
          <w:rFonts w:cs="Simplified Arabic" w:hint="cs"/>
          <w:sz w:val="22"/>
          <w:rtl/>
          <w:lang w:val="en-GB" w:eastAsia="en-US" w:bidi="ar-EG"/>
        </w:rPr>
        <w:t xml:space="preserve">الأمينة التنفيذية أن تعد تحليلا لاستخدام المؤشرات الرئيسية والثنائية ومؤشرات المكونات والمؤشرات التكميلية والمؤشرات الوطنية، في التقارير الوطنية كمساهمة في استعراض تنفيذ إطار الرصد، وأن تشارك المعلومات المتعلقة بالفقرة </w:t>
      </w:r>
      <w:r w:rsidR="008C1881">
        <w:rPr>
          <w:rFonts w:cs="Simplified Arabic"/>
          <w:sz w:val="22"/>
          <w:lang w:val="en-GB" w:eastAsia="en-US" w:bidi="ar-EG"/>
        </w:rPr>
        <w:t>29</w:t>
      </w:r>
      <w:r>
        <w:rPr>
          <w:rFonts w:cs="Simplified Arabic" w:hint="cs"/>
          <w:sz w:val="22"/>
          <w:rtl/>
          <w:lang w:val="en-GB" w:eastAsia="en-US" w:bidi="ar-EG"/>
        </w:rPr>
        <w:t xml:space="preserve"> أعلاه</w:t>
      </w:r>
      <w:r w:rsidRPr="00EC5C73">
        <w:rPr>
          <w:rFonts w:cs="Simplified Arabic" w:hint="cs"/>
          <w:sz w:val="22"/>
          <w:rtl/>
          <w:lang w:val="en-GB" w:eastAsia="en-US" w:bidi="ar-EG"/>
        </w:rPr>
        <w:t xml:space="preserve"> </w:t>
      </w:r>
      <w:r>
        <w:rPr>
          <w:rFonts w:cs="Simplified Arabic" w:hint="cs"/>
          <w:sz w:val="22"/>
          <w:rtl/>
          <w:lang w:val="en-GB" w:eastAsia="en-US" w:bidi="ar-EG"/>
        </w:rPr>
        <w:t>مع الفريق الاستشاري العلمي والتقني المخصص؛]</w:t>
      </w:r>
    </w:p>
    <w:p w14:paraId="283D1E8F" w14:textId="77777777" w:rsidR="000D3D05" w:rsidRPr="00C80866" w:rsidRDefault="000D3D05"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3</w:t>
      </w:r>
      <w:r w:rsidR="005526C4">
        <w:rPr>
          <w:rFonts w:cs="Simplified Arabic" w:hint="cs"/>
          <w:sz w:val="22"/>
          <w:rtl/>
          <w:lang w:val="en-GB" w:eastAsia="en-US" w:bidi="ar-EG"/>
        </w:rPr>
        <w:t>5</w:t>
      </w:r>
      <w:r>
        <w:rPr>
          <w:rFonts w:cs="Simplified Arabic" w:hint="cs"/>
          <w:sz w:val="22"/>
          <w:rtl/>
          <w:lang w:val="en-GB" w:eastAsia="en-US" w:bidi="ar-EG"/>
        </w:rPr>
        <w:t>-</w:t>
      </w:r>
      <w:r>
        <w:rPr>
          <w:rFonts w:cs="Simplified Arabic"/>
          <w:sz w:val="22"/>
          <w:rtl/>
          <w:lang w:val="en-GB" w:eastAsia="en-US" w:bidi="ar-EG"/>
        </w:rPr>
        <w:tab/>
      </w:r>
      <w:r>
        <w:rPr>
          <w:rFonts w:cs="Simplified Arabic" w:hint="cs"/>
          <w:i/>
          <w:iCs/>
          <w:sz w:val="22"/>
          <w:rtl/>
          <w:lang w:val="en-GB" w:eastAsia="en-US" w:bidi="ar-EG"/>
        </w:rPr>
        <w:t xml:space="preserve">يطلب أيضا إلى </w:t>
      </w:r>
      <w:r>
        <w:rPr>
          <w:rFonts w:cs="Simplified Arabic" w:hint="cs"/>
          <w:sz w:val="22"/>
          <w:rtl/>
          <w:lang w:val="en-GB" w:eastAsia="en-US" w:bidi="ar-EG"/>
        </w:rPr>
        <w:t xml:space="preserve">الأمينة التنفيذية أن تعمل مع المنظمات ذات الصلة لمواصلة تطوير البيانات الشرحية للمؤشرين الرئيسين 1-1 و9-1 ومع المنظمات المحددة في الجدول 1 من المرفق الثاني للوثيقة </w:t>
      </w:r>
      <w:r>
        <w:rPr>
          <w:rFonts w:cs="Simplified Arabic"/>
          <w:sz w:val="22"/>
          <w:lang w:val="en-US" w:eastAsia="en-US" w:bidi="ar-EG"/>
        </w:rPr>
        <w:t>CBD/SBSTTA/26/2</w:t>
      </w:r>
      <w:r>
        <w:rPr>
          <w:rFonts w:cs="Simplified Arabic" w:hint="cs"/>
          <w:sz w:val="22"/>
          <w:rtl/>
          <w:lang w:val="en-US" w:eastAsia="en-US" w:bidi="ar-EG"/>
        </w:rPr>
        <w:t xml:space="preserve"> والمنظمات الأخرى ذات الصلة لتحديث البيانات الشرحية للمؤشرات الرئيسية، [ولا سيما تلك الموجودة على مستوى أدنى من التطوير المنهجي،] حسب الضرورة، وقائمة مؤشرات المكونات والمؤشرات التكميلية الواردة في المقرر 15/5 والتي استوفت معايير الإدراج في إطار الرصد، لتقديمها إلى الهيئة الفرعية للمشورة العلمية والتقنية والتكنولوجية للنظر فيها في اجتماع يُعقد قبل الاجتماع السابع عشر لمؤتمر الأطراف، وأن تنظر في الفقرة 7 من هذا المقرر عند الاضطلاع بهذا العمل.</w:t>
      </w:r>
    </w:p>
    <w:p w14:paraId="283D1E90" w14:textId="77777777" w:rsidR="0043555A" w:rsidRPr="00EB6FD7" w:rsidRDefault="000D3D05" w:rsidP="0043555A">
      <w:pPr>
        <w:tabs>
          <w:tab w:val="left" w:pos="1280"/>
        </w:tabs>
        <w:bidi/>
        <w:spacing w:before="120" w:after="240" w:line="216" w:lineRule="auto"/>
        <w:jc w:val="both"/>
        <w:rPr>
          <w:rFonts w:cs="Simplified Arabic"/>
          <w:b/>
          <w:bCs/>
          <w:sz w:val="28"/>
          <w:szCs w:val="28"/>
          <w:rtl/>
          <w:lang w:val="en-GB" w:eastAsia="en-US" w:bidi="ar-EG"/>
        </w:rPr>
      </w:pPr>
      <w:r>
        <w:rPr>
          <w:rFonts w:cs="Simplified Arabic"/>
          <w:b/>
          <w:bCs/>
          <w:sz w:val="28"/>
          <w:szCs w:val="28"/>
          <w:rtl/>
          <w:lang w:val="en-GB" w:eastAsia="en-US" w:bidi="ar-EG"/>
        </w:rPr>
        <w:br w:type="page"/>
      </w:r>
      <w:r w:rsidR="0043555A" w:rsidRPr="00EB6FD7">
        <w:rPr>
          <w:rFonts w:cs="Simplified Arabic" w:hint="cs"/>
          <w:b/>
          <w:bCs/>
          <w:sz w:val="28"/>
          <w:szCs w:val="28"/>
          <w:rtl/>
          <w:lang w:val="en-GB" w:eastAsia="en-US" w:bidi="ar-EG"/>
        </w:rPr>
        <w:lastRenderedPageBreak/>
        <w:t>المرفق الأو</w:t>
      </w:r>
      <w:r w:rsidR="0043555A">
        <w:rPr>
          <w:rFonts w:cs="Simplified Arabic" w:hint="cs"/>
          <w:b/>
          <w:bCs/>
          <w:sz w:val="28"/>
          <w:szCs w:val="28"/>
          <w:rtl/>
          <w:lang w:val="en-GB" w:eastAsia="en-US" w:bidi="ar-EG"/>
        </w:rPr>
        <w:t>ل</w:t>
      </w:r>
    </w:p>
    <w:p w14:paraId="283D1E91" w14:textId="77777777" w:rsidR="0043555A" w:rsidRPr="00EB6FD7" w:rsidRDefault="0043555A" w:rsidP="0043555A">
      <w:pPr>
        <w:tabs>
          <w:tab w:val="left" w:pos="1280"/>
        </w:tabs>
        <w:bidi/>
        <w:spacing w:after="240" w:line="216" w:lineRule="auto"/>
        <w:ind w:left="720"/>
        <w:jc w:val="both"/>
        <w:rPr>
          <w:rFonts w:cs="Simplified Arabic"/>
          <w:rtl/>
          <w:lang w:val="en-GB" w:eastAsia="en-US" w:bidi="ar-EG"/>
        </w:rPr>
      </w:pPr>
      <w:r w:rsidRPr="00EB6FD7">
        <w:rPr>
          <w:rFonts w:cs="Simplified Arabic" w:hint="cs"/>
          <w:b/>
          <w:bCs/>
          <w:sz w:val="28"/>
          <w:szCs w:val="28"/>
          <w:rtl/>
          <w:lang w:val="en-GB" w:eastAsia="en-US" w:bidi="ar-EG"/>
        </w:rPr>
        <w:t xml:space="preserve">المؤشرات </w:t>
      </w:r>
      <w:r>
        <w:rPr>
          <w:rFonts w:cs="Simplified Arabic" w:hint="cs"/>
          <w:b/>
          <w:bCs/>
          <w:sz w:val="28"/>
          <w:szCs w:val="28"/>
          <w:rtl/>
          <w:lang w:val="en-GB" w:eastAsia="en-US" w:bidi="ar-EG"/>
        </w:rPr>
        <w:t>المتعلقة</w:t>
      </w:r>
      <w:r w:rsidRPr="00EB6FD7">
        <w:rPr>
          <w:rFonts w:cs="Simplified Arabic" w:hint="cs"/>
          <w:b/>
          <w:bCs/>
          <w:sz w:val="28"/>
          <w:szCs w:val="28"/>
          <w:rtl/>
          <w:lang w:val="en-GB" w:eastAsia="en-US" w:bidi="ar-EG"/>
        </w:rPr>
        <w:t xml:space="preserve"> </w:t>
      </w:r>
      <w:r>
        <w:rPr>
          <w:rFonts w:cs="Simplified Arabic" w:hint="cs"/>
          <w:b/>
          <w:bCs/>
          <w:sz w:val="28"/>
          <w:szCs w:val="28"/>
          <w:rtl/>
          <w:lang w:val="en-GB" w:eastAsia="en-US" w:bidi="ar-EG"/>
        </w:rPr>
        <w:t>ب</w:t>
      </w:r>
      <w:r w:rsidRPr="00EB6FD7">
        <w:rPr>
          <w:rFonts w:cs="Simplified Arabic" w:hint="cs"/>
          <w:b/>
          <w:bCs/>
          <w:sz w:val="28"/>
          <w:szCs w:val="28"/>
          <w:rtl/>
          <w:lang w:val="en-GB" w:eastAsia="en-US" w:bidi="ar-EG"/>
        </w:rPr>
        <w:t>إطار كونمينغ-مونتريال العالمي للتنوع البيولوجي</w:t>
      </w:r>
    </w:p>
    <w:tbl>
      <w:tblPr>
        <w:tblStyle w:val="TableGrid"/>
        <w:bidiVisual/>
        <w:tblW w:w="5129" w:type="pct"/>
        <w:shd w:val="clear" w:color="auto" w:fill="FFFFFF" w:themeFill="background1"/>
        <w:tblLayout w:type="fixed"/>
        <w:tblLook w:val="04A0" w:firstRow="1" w:lastRow="0" w:firstColumn="1" w:lastColumn="0" w:noHBand="0" w:noVBand="1"/>
      </w:tblPr>
      <w:tblGrid>
        <w:gridCol w:w="729"/>
        <w:gridCol w:w="1459"/>
        <w:gridCol w:w="2226"/>
        <w:gridCol w:w="2168"/>
        <w:gridCol w:w="3241"/>
      </w:tblGrid>
      <w:tr w:rsidR="0043555A" w:rsidRPr="00DD2544" w14:paraId="283D1E98" w14:textId="77777777" w:rsidTr="0043555A">
        <w:trPr>
          <w:trHeight w:val="300"/>
          <w:tblHeader/>
        </w:trPr>
        <w:tc>
          <w:tcPr>
            <w:tcW w:w="712" w:type="dxa"/>
            <w:shd w:val="clear" w:color="auto" w:fill="FFFFFF"/>
          </w:tcPr>
          <w:p w14:paraId="283D1E92" w14:textId="77777777" w:rsidR="0043555A" w:rsidRPr="00EB6FD7" w:rsidRDefault="0043555A" w:rsidP="0043555A">
            <w:pPr>
              <w:bidi/>
              <w:spacing w:after="120"/>
              <w:contextualSpacing/>
              <w:jc w:val="center"/>
              <w:rPr>
                <w:rFonts w:eastAsia="Times New Roman" w:cs="Simplified Arabic"/>
                <w:i/>
                <w:iCs/>
                <w:sz w:val="20"/>
                <w:szCs w:val="20"/>
                <w:rtl/>
                <w:lang w:val="en-GB"/>
              </w:rPr>
            </w:pPr>
            <w:r w:rsidRPr="00EB6FD7">
              <w:rPr>
                <w:rFonts w:eastAsia="Times New Roman" w:cs="Simplified Arabic"/>
                <w:i/>
                <w:iCs/>
                <w:sz w:val="20"/>
                <w:szCs w:val="20"/>
                <w:rtl/>
                <w:lang w:val="en-GB"/>
              </w:rPr>
              <w:t>الغاية/</w:t>
            </w:r>
          </w:p>
          <w:p w14:paraId="283D1E93" w14:textId="77777777" w:rsidR="0043555A" w:rsidRPr="00DD2544" w:rsidRDefault="0043555A" w:rsidP="0043555A">
            <w:pPr>
              <w:bidi/>
              <w:spacing w:after="120"/>
              <w:contextualSpacing/>
              <w:rPr>
                <w:rFonts w:ascii="Simplified Arabic" w:hAnsi="Simplified Arabic" w:cs="Simplified Arabic"/>
                <w:i/>
                <w:iCs/>
                <w:sz w:val="20"/>
                <w:szCs w:val="20"/>
              </w:rPr>
            </w:pPr>
            <w:r w:rsidRPr="00EB6FD7">
              <w:rPr>
                <w:rFonts w:eastAsia="Times New Roman" w:cs="Simplified Arabic"/>
                <w:i/>
                <w:iCs/>
                <w:sz w:val="20"/>
                <w:szCs w:val="20"/>
                <w:rtl/>
                <w:lang w:val="en-GB"/>
              </w:rPr>
              <w:t>الهدف</w:t>
            </w:r>
          </w:p>
        </w:tc>
        <w:tc>
          <w:tcPr>
            <w:tcW w:w="1425" w:type="dxa"/>
            <w:shd w:val="clear" w:color="auto" w:fill="FFFFFF"/>
          </w:tcPr>
          <w:p w14:paraId="283D1E94" w14:textId="77777777" w:rsidR="0043555A" w:rsidRPr="00DD2544" w:rsidRDefault="0043555A" w:rsidP="0043555A">
            <w:pPr>
              <w:bidi/>
              <w:spacing w:after="120"/>
              <w:contextualSpacing/>
              <w:rPr>
                <w:rFonts w:ascii="Simplified Arabic" w:hAnsi="Simplified Arabic" w:cs="Simplified Arabic"/>
                <w:i/>
                <w:iCs/>
                <w:sz w:val="20"/>
                <w:szCs w:val="20"/>
              </w:rPr>
            </w:pPr>
            <w:r w:rsidRPr="00EB6FD7">
              <w:rPr>
                <w:rFonts w:eastAsia="Times New Roman" w:cs="Simplified Arabic"/>
                <w:i/>
                <w:iCs/>
                <w:sz w:val="20"/>
                <w:szCs w:val="20"/>
                <w:rtl/>
                <w:lang w:val="en-GB" w:bidi="ar-EG"/>
              </w:rPr>
              <w:t>المؤشر الرئيسي</w:t>
            </w:r>
            <w:r>
              <w:rPr>
                <w:rFonts w:eastAsia="Times New Roman" w:cs="Simplified Arabic" w:hint="cs"/>
                <w:i/>
                <w:iCs/>
                <w:sz w:val="20"/>
                <w:szCs w:val="20"/>
                <w:rtl/>
                <w:lang w:val="en-GB" w:bidi="ar-EG"/>
              </w:rPr>
              <w:t xml:space="preserve"> أو </w:t>
            </w:r>
            <w:r w:rsidRPr="00EB6FD7">
              <w:rPr>
                <w:rFonts w:eastAsia="Times New Roman" w:cs="Simplified Arabic"/>
                <w:i/>
                <w:iCs/>
                <w:sz w:val="20"/>
                <w:szCs w:val="20"/>
                <w:rtl/>
                <w:lang w:val="en-GB" w:bidi="ar-EG"/>
              </w:rPr>
              <w:t>الثنائي</w:t>
            </w:r>
          </w:p>
        </w:tc>
        <w:tc>
          <w:tcPr>
            <w:tcW w:w="2173" w:type="dxa"/>
            <w:shd w:val="clear" w:color="auto" w:fill="FFFFFF"/>
          </w:tcPr>
          <w:p w14:paraId="283D1E95" w14:textId="77777777" w:rsidR="0043555A" w:rsidRPr="00DD2544" w:rsidRDefault="0043555A" w:rsidP="0043555A">
            <w:pPr>
              <w:bidi/>
              <w:spacing w:after="120"/>
              <w:contextualSpacing/>
              <w:rPr>
                <w:rFonts w:ascii="Simplified Arabic" w:hAnsi="Simplified Arabic" w:cs="Simplified Arabic"/>
                <w:i/>
                <w:iCs/>
                <w:sz w:val="20"/>
                <w:szCs w:val="20"/>
              </w:rPr>
            </w:pPr>
            <w:r w:rsidRPr="00EB6FD7">
              <w:rPr>
                <w:rFonts w:eastAsia="Times New Roman" w:cs="Simplified Arabic"/>
                <w:i/>
                <w:iCs/>
                <w:sz w:val="20"/>
                <w:szCs w:val="20"/>
                <w:rtl/>
                <w:lang w:val="en-GB"/>
              </w:rPr>
              <w:t xml:space="preserve">التفاصيل </w:t>
            </w:r>
            <w:r>
              <w:rPr>
                <w:rFonts w:eastAsia="Times New Roman" w:cs="Simplified Arabic" w:hint="cs"/>
                <w:i/>
                <w:iCs/>
                <w:sz w:val="20"/>
                <w:szCs w:val="20"/>
                <w:rtl/>
                <w:lang w:val="en-GB"/>
              </w:rPr>
              <w:t>الاختيارية</w:t>
            </w:r>
          </w:p>
        </w:tc>
        <w:tc>
          <w:tcPr>
            <w:tcW w:w="2117" w:type="dxa"/>
            <w:shd w:val="clear" w:color="auto" w:fill="FFFFFF"/>
          </w:tcPr>
          <w:p w14:paraId="283D1E96" w14:textId="77777777" w:rsidR="0043555A" w:rsidRPr="00DD2544" w:rsidRDefault="0043555A" w:rsidP="0043555A">
            <w:pPr>
              <w:bidi/>
              <w:spacing w:after="120"/>
              <w:contextualSpacing/>
              <w:rPr>
                <w:rFonts w:ascii="Simplified Arabic" w:hAnsi="Simplified Arabic" w:cs="Simplified Arabic"/>
                <w:i/>
                <w:iCs/>
                <w:sz w:val="20"/>
                <w:szCs w:val="20"/>
              </w:rPr>
            </w:pPr>
            <w:r w:rsidRPr="00EB6FD7">
              <w:rPr>
                <w:rFonts w:eastAsia="Times New Roman" w:cs="Simplified Arabic"/>
                <w:i/>
                <w:iCs/>
                <w:sz w:val="20"/>
                <w:szCs w:val="20"/>
                <w:rtl/>
                <w:lang w:val="en-GB" w:bidi="ar-EG"/>
              </w:rPr>
              <w:t>مؤشر المكون</w:t>
            </w:r>
          </w:p>
        </w:tc>
        <w:tc>
          <w:tcPr>
            <w:tcW w:w="3164" w:type="dxa"/>
            <w:shd w:val="clear" w:color="auto" w:fill="FFFFFF"/>
          </w:tcPr>
          <w:p w14:paraId="283D1E97" w14:textId="77777777" w:rsidR="0043555A" w:rsidRPr="00261CFB" w:rsidRDefault="0043555A" w:rsidP="0043555A">
            <w:pPr>
              <w:bidi/>
              <w:spacing w:after="120"/>
              <w:contextualSpacing/>
              <w:rPr>
                <w:rFonts w:ascii="Simplified Arabic" w:hAnsi="Simplified Arabic" w:cs="Simplified Arabic"/>
                <w:i/>
                <w:iCs/>
                <w:sz w:val="20"/>
                <w:szCs w:val="20"/>
              </w:rPr>
            </w:pPr>
            <w:r w:rsidRPr="00261CFB">
              <w:rPr>
                <w:rFonts w:eastAsia="Times New Roman" w:cs="Simplified Arabic"/>
                <w:i/>
                <w:iCs/>
                <w:sz w:val="20"/>
                <w:szCs w:val="20"/>
                <w:rtl/>
                <w:lang w:val="en-GB"/>
              </w:rPr>
              <w:t>المؤشر التكميلي</w:t>
            </w:r>
          </w:p>
        </w:tc>
      </w:tr>
      <w:tr w:rsidR="0043555A" w:rsidRPr="00E874E5" w14:paraId="283D1EC5" w14:textId="77777777" w:rsidTr="0043555A">
        <w:trPr>
          <w:trHeight w:val="2347"/>
        </w:trPr>
        <w:tc>
          <w:tcPr>
            <w:tcW w:w="712" w:type="dxa"/>
            <w:vMerge w:val="restart"/>
            <w:shd w:val="clear" w:color="auto" w:fill="FFFFFF"/>
          </w:tcPr>
          <w:p w14:paraId="283D1E99"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US"/>
              </w:rPr>
              <w:t>ألف</w:t>
            </w:r>
          </w:p>
        </w:tc>
        <w:tc>
          <w:tcPr>
            <w:tcW w:w="1425" w:type="dxa"/>
            <w:tcBorders>
              <w:bottom w:val="single" w:sz="4" w:space="0" w:color="auto"/>
            </w:tcBorders>
            <w:shd w:val="clear" w:color="auto" w:fill="FFFFFF"/>
          </w:tcPr>
          <w:p w14:paraId="283D1E9A" w14:textId="77777777" w:rsidR="0043555A" w:rsidRPr="00DD2544" w:rsidRDefault="0043555A" w:rsidP="0043555A">
            <w:pPr>
              <w:tabs>
                <w:tab w:val="left" w:pos="4813"/>
              </w:tabs>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ألف-</w:t>
            </w:r>
            <w:r w:rsidRPr="00EB6FD7">
              <w:rPr>
                <w:rFonts w:eastAsia="Times New Roman" w:cs="Simplified Arabic" w:hint="cs"/>
                <w:sz w:val="20"/>
                <w:szCs w:val="20"/>
                <w:rtl/>
                <w:lang w:val="en-GB"/>
              </w:rPr>
              <w:t>1 القائمة</w:t>
            </w:r>
            <w:r w:rsidRPr="00EB6FD7">
              <w:rPr>
                <w:rFonts w:eastAsia="Times New Roman" w:cs="Simplified Arabic"/>
                <w:sz w:val="20"/>
                <w:szCs w:val="20"/>
                <w:rtl/>
                <w:lang w:val="en-GB"/>
              </w:rPr>
              <w:t xml:space="preserve"> الحمراء للنظم الإيكولوجية</w:t>
            </w:r>
          </w:p>
        </w:tc>
        <w:tc>
          <w:tcPr>
            <w:tcW w:w="2173" w:type="dxa"/>
            <w:tcBorders>
              <w:bottom w:val="single" w:sz="4" w:space="0" w:color="auto"/>
            </w:tcBorders>
            <w:shd w:val="clear" w:color="auto" w:fill="FFFFFF"/>
          </w:tcPr>
          <w:p w14:paraId="283D1E9B"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بالنسبة ل</w:t>
            </w:r>
            <w:r>
              <w:rPr>
                <w:rFonts w:eastAsia="Times New Roman" w:cs="Simplified Arabic" w:hint="cs"/>
                <w:sz w:val="20"/>
                <w:szCs w:val="20"/>
                <w:rtl/>
                <w:lang w:val="en-GB"/>
              </w:rPr>
              <w:t xml:space="preserve">لمؤشر </w:t>
            </w:r>
            <w:r w:rsidRPr="00EB6FD7">
              <w:rPr>
                <w:rFonts w:eastAsia="Times New Roman" w:cs="Simplified Arabic"/>
                <w:sz w:val="20"/>
                <w:szCs w:val="20"/>
                <w:rtl/>
                <w:lang w:val="en-GB"/>
              </w:rPr>
              <w:t>ألف-1:</w:t>
            </w:r>
          </w:p>
          <w:p w14:paraId="283D1E9C"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GB"/>
              </w:rPr>
              <w:t xml:space="preserve">حسب </w:t>
            </w:r>
            <w:r w:rsidRPr="00EB6FD7">
              <w:rPr>
                <w:rFonts w:eastAsia="Times New Roman" w:cs="Simplified Arabic"/>
                <w:sz w:val="20"/>
                <w:szCs w:val="20"/>
                <w:rtl/>
                <w:lang w:val="en-US" w:bidi="ar-EG"/>
              </w:rPr>
              <w:t>المنطقة و</w:t>
            </w:r>
            <w:r>
              <w:rPr>
                <w:rFonts w:eastAsia="Times New Roman" w:cs="Simplified Arabic" w:hint="cs"/>
                <w:sz w:val="20"/>
                <w:szCs w:val="20"/>
                <w:rtl/>
                <w:lang w:val="en-US" w:bidi="ar-EG"/>
              </w:rPr>
              <w:t>الوحدة الأحيائية و</w:t>
            </w:r>
            <w:r w:rsidRPr="00EB6FD7">
              <w:rPr>
                <w:rFonts w:eastAsia="Times New Roman" w:cs="Simplified Arabic"/>
                <w:sz w:val="20"/>
                <w:szCs w:val="20"/>
                <w:rtl/>
                <w:lang w:val="en-US" w:bidi="ar-EG"/>
              </w:rPr>
              <w:t xml:space="preserve">مجموعة تفعيل النظام الإيكولوجي </w:t>
            </w:r>
            <w:r>
              <w:rPr>
                <w:rFonts w:eastAsia="Times New Roman" w:cs="Simplified Arabic" w:hint="cs"/>
                <w:sz w:val="20"/>
                <w:szCs w:val="20"/>
                <w:rtl/>
                <w:lang w:val="en-US" w:bidi="ar-EG"/>
              </w:rPr>
              <w:t>[</w:t>
            </w:r>
            <w:r w:rsidRPr="00EB6FD7">
              <w:rPr>
                <w:rFonts w:eastAsia="Times New Roman" w:cs="Simplified Arabic"/>
                <w:sz w:val="20"/>
                <w:szCs w:val="20"/>
                <w:rtl/>
                <w:lang w:val="en-US" w:bidi="ar-EG"/>
              </w:rPr>
              <w:t>(التصنيف العالمي للنظام الإيكولوجي</w:t>
            </w:r>
            <w:r>
              <w:rPr>
                <w:rFonts w:eastAsia="Times New Roman" w:cs="Simplified Arabic" w:hint="cs"/>
                <w:sz w:val="20"/>
                <w:szCs w:val="20"/>
                <w:rtl/>
                <w:lang w:val="en-US" w:bidi="ar-EG"/>
              </w:rPr>
              <w:t>،</w:t>
            </w:r>
            <w:r w:rsidRPr="00EB6FD7">
              <w:rPr>
                <w:rFonts w:eastAsia="Times New Roman" w:cs="Simplified Arabic"/>
                <w:sz w:val="20"/>
                <w:szCs w:val="20"/>
                <w:rtl/>
                <w:lang w:val="en-US" w:bidi="ar-EG"/>
              </w:rPr>
              <w:t xml:space="preserve"> المستو</w:t>
            </w:r>
            <w:r>
              <w:rPr>
                <w:rFonts w:eastAsia="Times New Roman" w:cs="Simplified Arabic" w:hint="cs"/>
                <w:sz w:val="20"/>
                <w:szCs w:val="20"/>
                <w:rtl/>
                <w:lang w:val="en-US" w:bidi="ar-EG"/>
              </w:rPr>
              <w:t>يان 2 و</w:t>
            </w:r>
            <w:r w:rsidRPr="00EB6FD7">
              <w:rPr>
                <w:rFonts w:eastAsia="Times New Roman" w:cs="Simplified Arabic"/>
                <w:sz w:val="20"/>
                <w:szCs w:val="20"/>
                <w:rtl/>
                <w:lang w:val="en-US" w:bidi="ar-EG"/>
              </w:rPr>
              <w:t>3)</w:t>
            </w:r>
            <w:r>
              <w:rPr>
                <w:rFonts w:eastAsia="Times New Roman" w:cs="Simplified Arabic" w:hint="cs"/>
                <w:sz w:val="20"/>
                <w:szCs w:val="20"/>
                <w:rtl/>
                <w:lang w:val="en-US" w:bidi="ar-EG"/>
              </w:rPr>
              <w:t>]</w:t>
            </w:r>
          </w:p>
          <w:p w14:paraId="283D1E9D"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US" w:bidi="ar-EG"/>
              </w:rPr>
              <w:t>حسب الأقاليم الأصلية والتقليدية</w:t>
            </w:r>
          </w:p>
          <w:p w14:paraId="283D1E9E"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US" w:bidi="ar-EG"/>
              </w:rPr>
              <w:t>حسب المناطق المحمية</w:t>
            </w:r>
            <w:r>
              <w:rPr>
                <w:rFonts w:eastAsia="Times New Roman" w:cs="Simplified Arabic" w:hint="cs"/>
                <w:sz w:val="20"/>
                <w:szCs w:val="20"/>
                <w:rtl/>
                <w:lang w:val="en-US"/>
              </w:rPr>
              <w:t xml:space="preserve"> أو </w:t>
            </w:r>
            <w:r w:rsidRPr="00EB6FD7">
              <w:rPr>
                <w:rFonts w:eastAsia="Times New Roman" w:cs="Simplified Arabic"/>
                <w:sz w:val="20"/>
                <w:szCs w:val="20"/>
                <w:rtl/>
                <w:lang w:val="en-US" w:bidi="ar-EG"/>
              </w:rPr>
              <w:t>تدابير الحفظ الفعالة الأخرى القائمة على المنطقة</w:t>
            </w:r>
          </w:p>
          <w:p w14:paraId="283D1E9F" w14:textId="77777777" w:rsidR="0043555A" w:rsidRPr="00CB1069" w:rsidRDefault="0043555A" w:rsidP="0043555A">
            <w:pPr>
              <w:bidi/>
              <w:spacing w:after="120"/>
              <w:contextualSpacing/>
              <w:rPr>
                <w:rFonts w:eastAsia="Times New Roman" w:cs="Simplified Arabic"/>
                <w:sz w:val="20"/>
                <w:szCs w:val="20"/>
                <w:lang w:val="en-US" w:bidi="ar-EG"/>
              </w:rPr>
            </w:pPr>
            <w:r w:rsidRPr="00EB6FD7">
              <w:rPr>
                <w:rFonts w:eastAsia="Times New Roman" w:cs="Simplified Arabic"/>
                <w:sz w:val="20"/>
                <w:szCs w:val="20"/>
                <w:rtl/>
                <w:lang w:val="en-US" w:bidi="ar-EG"/>
              </w:rPr>
              <w:t>حسب المحركات (متوافقة مع نظام الاتحاد الدولي لحفظ الطبيعة لتصنيف التهديدات التي تعرض لها الطبيعة)</w:t>
            </w:r>
          </w:p>
        </w:tc>
        <w:tc>
          <w:tcPr>
            <w:tcW w:w="2117" w:type="dxa"/>
            <w:vMerge w:val="restart"/>
            <w:shd w:val="clear" w:color="auto" w:fill="FFFFFF"/>
          </w:tcPr>
          <w:p w14:paraId="283D1EA0"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8" w:history="1">
              <w:r w:rsidRPr="0043555A">
                <w:rPr>
                  <w:rFonts w:eastAsia="Times New Roman" w:cs="Simplified Arabic"/>
                  <w:sz w:val="20"/>
                  <w:szCs w:val="20"/>
                  <w:rtl/>
                  <w:lang w:val="en-US" w:bidi="ar-EG"/>
                </w:rPr>
                <w:t>مؤشر سلامة النظام الإيكولوجي</w:t>
              </w:r>
            </w:hyperlink>
          </w:p>
          <w:p w14:paraId="283D1EA1"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9" w:history="1">
              <w:r w:rsidRPr="0043555A">
                <w:rPr>
                  <w:rFonts w:eastAsia="Times New Roman" w:cs="Simplified Arabic"/>
                  <w:sz w:val="20"/>
                  <w:szCs w:val="20"/>
                  <w:rtl/>
                  <w:lang w:val="en-US" w:bidi="ar-EG"/>
                </w:rPr>
                <w:t>مؤشر عافية النظام الإيكولوجي</w:t>
              </w:r>
            </w:hyperlink>
          </w:p>
          <w:p w14:paraId="283D1EA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0" w:history="1">
              <w:r w:rsidRPr="0043555A">
                <w:rPr>
                  <w:rFonts w:eastAsia="Times New Roman" w:cs="Simplified Arabic"/>
                  <w:sz w:val="20"/>
                  <w:szCs w:val="20"/>
                  <w:rtl/>
                  <w:lang w:val="en-GB"/>
                </w:rPr>
                <w:t>مؤشر موائل الأنواع</w:t>
              </w:r>
            </w:hyperlink>
          </w:p>
          <w:p w14:paraId="283D1EA3"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1" w:history="1">
              <w:r w:rsidRPr="0043555A">
                <w:rPr>
                  <w:rFonts w:eastAsia="Times New Roman" w:cs="Simplified Arabic"/>
                  <w:sz w:val="20"/>
                  <w:szCs w:val="20"/>
                  <w:rtl/>
                  <w:lang w:val="en-GB"/>
                </w:rPr>
                <w:t>مؤشر موائل التنوع البيولوجي</w:t>
              </w:r>
            </w:hyperlink>
          </w:p>
          <w:p w14:paraId="283D1EA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2" w:history="1">
              <w:r w:rsidRPr="0043555A">
                <w:rPr>
                  <w:rFonts w:eastAsia="Times New Roman" w:cs="Simplified Arabic"/>
                  <w:sz w:val="20"/>
                  <w:szCs w:val="20"/>
                  <w:rtl/>
                  <w:lang w:val="en-GB"/>
                </w:rPr>
                <w:t>مؤشر سلامة التنوع البيولوجي</w:t>
              </w:r>
            </w:hyperlink>
          </w:p>
          <w:p w14:paraId="283D1EA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3" w:history="1">
              <w:r w:rsidRPr="0043555A">
                <w:rPr>
                  <w:rFonts w:eastAsia="Times New Roman" w:cs="Simplified Arabic"/>
                  <w:sz w:val="20"/>
                  <w:szCs w:val="20"/>
                  <w:rtl/>
                  <w:lang w:val="en-GB"/>
                </w:rPr>
                <w:t>مؤشر المناطق المحمية</w:t>
              </w:r>
            </w:hyperlink>
          </w:p>
          <w:p w14:paraId="283D1EA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4" w:history="1">
              <w:r w:rsidRPr="0043555A">
                <w:rPr>
                  <w:rFonts w:eastAsia="Times New Roman" w:cs="Simplified Arabic"/>
                  <w:sz w:val="20"/>
                  <w:szCs w:val="20"/>
                  <w:rtl/>
                  <w:lang w:val="en-GB"/>
                </w:rPr>
                <w:t>مؤشر تمثيل المناطق المحمية</w:t>
              </w:r>
            </w:hyperlink>
            <w:r w:rsidRPr="0043555A">
              <w:rPr>
                <w:rtl/>
              </w:rPr>
              <w:t xml:space="preserve"> </w:t>
            </w:r>
            <w:r w:rsidRPr="0043555A">
              <w:rPr>
                <w:rFonts w:eastAsia="Times New Roman" w:cs="Simplified Arabic"/>
                <w:sz w:val="20"/>
                <w:szCs w:val="20"/>
                <w:rtl/>
                <w:lang w:val="en-GB"/>
              </w:rPr>
              <w:t>و</w:t>
            </w:r>
            <w:r w:rsidRPr="0043555A">
              <w:rPr>
                <w:rFonts w:eastAsia="Times New Roman" w:cs="Simplified Arabic" w:hint="cs"/>
                <w:sz w:val="20"/>
                <w:szCs w:val="20"/>
                <w:rtl/>
                <w:lang w:val="en-GB"/>
              </w:rPr>
              <w:t xml:space="preserve">مؤشر </w:t>
            </w:r>
            <w:r w:rsidRPr="0043555A">
              <w:rPr>
                <w:rFonts w:eastAsia="Times New Roman" w:cs="Simplified Arabic"/>
                <w:sz w:val="20"/>
                <w:szCs w:val="20"/>
                <w:rtl/>
                <w:lang w:val="en-GB"/>
              </w:rPr>
              <w:t>تواصل المناطق المحمية</w:t>
            </w:r>
          </w:p>
          <w:p w14:paraId="283D1EA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5" w:history="1">
              <w:r w:rsidRPr="0043555A">
                <w:rPr>
                  <w:rFonts w:eastAsia="Times New Roman" w:cs="Simplified Arabic"/>
                  <w:sz w:val="20"/>
                  <w:szCs w:val="20"/>
                  <w:rtl/>
                  <w:lang w:val="en-GB"/>
                </w:rPr>
                <w:t xml:space="preserve">عدد </w:t>
              </w:r>
              <w:r w:rsidRPr="0043555A">
                <w:rPr>
                  <w:rFonts w:eastAsia="Times New Roman" w:cs="Simplified Arabic" w:hint="cs"/>
                  <w:sz w:val="20"/>
                  <w:szCs w:val="20"/>
                  <w:rtl/>
                  <w:lang w:val="en-GB"/>
                </w:rPr>
                <w:t>حالات الانقراض</w:t>
              </w:r>
              <w:r w:rsidRPr="0043555A">
                <w:rPr>
                  <w:rFonts w:eastAsia="Times New Roman" w:cs="Simplified Arabic"/>
                  <w:sz w:val="20"/>
                  <w:szCs w:val="20"/>
                  <w:rtl/>
                  <w:lang w:val="en-GB"/>
                </w:rPr>
                <w:t xml:space="preserve"> المتجنبة</w:t>
              </w:r>
            </w:hyperlink>
          </w:p>
          <w:p w14:paraId="283D1EA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6" w:history="1">
              <w:r w:rsidRPr="0043555A">
                <w:rPr>
                  <w:rFonts w:eastAsia="Times New Roman" w:cs="Simplified Arabic"/>
                  <w:sz w:val="20"/>
                  <w:szCs w:val="20"/>
                  <w:rtl/>
                  <w:lang w:val="en-GB"/>
                </w:rPr>
                <w:t xml:space="preserve">مؤشر </w:t>
              </w:r>
              <w:r w:rsidRPr="0043555A">
                <w:rPr>
                  <w:rFonts w:eastAsia="Times New Roman" w:cs="Simplified Arabic" w:hint="cs"/>
                  <w:sz w:val="20"/>
                  <w:szCs w:val="20"/>
                  <w:rtl/>
                  <w:lang w:val="en-GB"/>
                </w:rPr>
                <w:t>ا</w:t>
              </w:r>
              <w:r w:rsidRPr="0043555A">
                <w:rPr>
                  <w:rFonts w:eastAsia="Times New Roman" w:cs="Simplified Arabic"/>
                  <w:sz w:val="20"/>
                  <w:szCs w:val="20"/>
                  <w:rtl/>
                  <w:lang w:val="en-GB"/>
                </w:rPr>
                <w:t>لأنواع المميزة المتطورة والمهددة بالانقراض</w:t>
              </w:r>
            </w:hyperlink>
            <w:r w:rsidRPr="0043555A">
              <w:rPr>
                <w:rFonts w:eastAsia="Times New Roman" w:cs="Simplified Arabic" w:hint="cs"/>
                <w:sz w:val="20"/>
                <w:szCs w:val="20"/>
                <w:rtl/>
                <w:lang w:val="en-GB"/>
              </w:rPr>
              <w:t xml:space="preserve"> عالميا</w:t>
            </w:r>
          </w:p>
          <w:p w14:paraId="283D1EA9"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hyperlink r:id="rId27" w:history="1">
              <w:r w:rsidRPr="0043555A">
                <w:rPr>
                  <w:rFonts w:eastAsia="Times New Roman" w:cs="Simplified Arabic"/>
                  <w:sz w:val="20"/>
                  <w:szCs w:val="20"/>
                  <w:rtl/>
                  <w:lang w:val="en-GB" w:bidi="ar-EG"/>
                </w:rPr>
                <w:t>مؤشر الكوكب الحي</w:t>
              </w:r>
            </w:hyperlink>
          </w:p>
          <w:p w14:paraId="283D1EAA"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hyperlink r:id="rId28" w:history="1">
              <w:r w:rsidRPr="0043555A">
                <w:rPr>
                  <w:rFonts w:eastAsia="Times New Roman" w:cs="Simplified Arabic"/>
                  <w:sz w:val="20"/>
                  <w:szCs w:val="20"/>
                  <w:rtl/>
                  <w:lang w:val="en-GB"/>
                </w:rPr>
                <w:t>مؤشر الطيور البرية</w:t>
              </w:r>
            </w:hyperlink>
          </w:p>
        </w:tc>
        <w:tc>
          <w:tcPr>
            <w:tcW w:w="3164" w:type="dxa"/>
            <w:vMerge w:val="restart"/>
            <w:shd w:val="clear" w:color="auto" w:fill="FFFFFF"/>
          </w:tcPr>
          <w:p w14:paraId="283D1EA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29" w:history="1">
              <w:r w:rsidRPr="0043555A">
                <w:rPr>
                  <w:rFonts w:eastAsia="Times New Roman" w:cs="Simplified Arabic"/>
                  <w:sz w:val="20"/>
                  <w:szCs w:val="20"/>
                  <w:rtl/>
                  <w:lang w:val="en-GB" w:bidi="ar-EG"/>
                </w:rPr>
                <w:t>مساحة الغابات كنسبة من المساحة الكلية للأراضي</w:t>
              </w:r>
            </w:hyperlink>
            <w:r w:rsidRPr="0043555A">
              <w:rPr>
                <w:rFonts w:eastAsia="Times New Roman" w:cs="Simplified Arabic" w:hint="cs"/>
                <w:sz w:val="20"/>
                <w:szCs w:val="20"/>
                <w:rtl/>
                <w:lang w:val="en-GB" w:bidi="ar-EG"/>
              </w:rPr>
              <w:t xml:space="preserve"> (المؤشر 15-1-1 لأهداف التنمية المستدامة)</w:t>
            </w:r>
          </w:p>
          <w:p w14:paraId="283D1EA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0" w:history="1">
              <w:r w:rsidRPr="0043555A">
                <w:rPr>
                  <w:rFonts w:eastAsia="Times New Roman" w:cs="Simplified Arabic"/>
                  <w:sz w:val="20"/>
                  <w:szCs w:val="20"/>
                  <w:rtl/>
                  <w:lang w:val="en-GB"/>
                </w:rPr>
                <w:t>معدل فقدان الغطاء الشجر</w:t>
              </w:r>
            </w:hyperlink>
            <w:r w:rsidRPr="0043555A">
              <w:rPr>
                <w:rFonts w:eastAsia="Times New Roman" w:cs="Simplified Arabic"/>
                <w:sz w:val="20"/>
                <w:szCs w:val="20"/>
                <w:rtl/>
                <w:lang w:val="en-GB"/>
              </w:rPr>
              <w:t>ي</w:t>
            </w:r>
          </w:p>
          <w:p w14:paraId="283D1EA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1" w:history="1">
              <w:r w:rsidRPr="0043555A">
                <w:rPr>
                  <w:rFonts w:eastAsia="Times New Roman" w:cs="Simplified Arabic"/>
                  <w:sz w:val="20"/>
                  <w:szCs w:val="20"/>
                  <w:rtl/>
                  <w:lang w:val="en-GB"/>
                </w:rPr>
                <w:t>مؤشر الغطاء الأخضر الجبلي</w:t>
              </w:r>
            </w:hyperlink>
            <w:r w:rsidRPr="0043555A">
              <w:rPr>
                <w:rFonts w:eastAsia="Times New Roman" w:cs="Simplified Arabic" w:hint="cs"/>
                <w:sz w:val="20"/>
                <w:szCs w:val="20"/>
                <w:rtl/>
                <w:lang w:val="en-GB"/>
              </w:rPr>
              <w:t xml:space="preserve"> (</w:t>
            </w:r>
            <w:r w:rsidRPr="0043555A">
              <w:rPr>
                <w:rFonts w:eastAsia="Times New Roman" w:cs="Simplified Arabic" w:hint="cs"/>
                <w:sz w:val="20"/>
                <w:szCs w:val="20"/>
                <w:rtl/>
                <w:lang w:val="en-GB" w:bidi="ar-EG"/>
              </w:rPr>
              <w:t>المؤشر 15-4-2 لأهداف التنمية المستدامة)</w:t>
            </w:r>
          </w:p>
          <w:p w14:paraId="283D1EA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2" w:history="1">
              <w:r w:rsidRPr="0043555A">
                <w:rPr>
                  <w:rFonts w:eastAsia="Times New Roman" w:cs="Simplified Arabic"/>
                  <w:sz w:val="20"/>
                  <w:szCs w:val="20"/>
                  <w:rtl/>
                  <w:lang w:val="en-GB"/>
                </w:rPr>
                <w:t>الغطاء الحرجي العالمي المتواصل لأشجار المنغروف</w:t>
              </w:r>
            </w:hyperlink>
          </w:p>
          <w:p w14:paraId="283D1EAF"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3" w:anchor="Sec6" w:history="1">
              <w:r w:rsidRPr="0043555A">
                <w:rPr>
                  <w:rFonts w:eastAsia="Times New Roman" w:cs="Simplified Arabic"/>
                  <w:sz w:val="20"/>
                  <w:szCs w:val="20"/>
                  <w:rtl/>
                  <w:lang w:val="en-GB"/>
                </w:rPr>
                <w:t>تجزؤ غابات المنغروف</w:t>
              </w:r>
            </w:hyperlink>
          </w:p>
          <w:p w14:paraId="283D1EB0"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4" w:history="1">
              <w:r w:rsidRPr="0043555A">
                <w:rPr>
                  <w:rFonts w:eastAsia="Times New Roman" w:cs="Simplified Arabic"/>
                  <w:sz w:val="20"/>
                  <w:szCs w:val="20"/>
                  <w:rtl/>
                  <w:lang w:val="en-US" w:bidi="ar-EG"/>
                </w:rPr>
                <w:t>مدى المنغروف</w:t>
              </w:r>
            </w:hyperlink>
          </w:p>
          <w:p w14:paraId="283D1EB1"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5" w:history="1">
              <w:r w:rsidRPr="0043555A">
                <w:rPr>
                  <w:rFonts w:eastAsia="Times New Roman" w:cs="Simplified Arabic"/>
                  <w:sz w:val="20"/>
                  <w:szCs w:val="20"/>
                  <w:rtl/>
                  <w:lang w:val="en-GB"/>
                </w:rPr>
                <w:t>مدى المستنقعات المالحة العالمية</w:t>
              </w:r>
            </w:hyperlink>
          </w:p>
          <w:p w14:paraId="283D1EB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6" w:history="1">
              <w:r w:rsidRPr="0043555A">
                <w:rPr>
                  <w:rFonts w:eastAsia="Times New Roman" w:cs="Simplified Arabic"/>
                  <w:sz w:val="20"/>
                  <w:szCs w:val="20"/>
                  <w:rtl/>
                  <w:lang w:val="en-GB"/>
                </w:rPr>
                <w:t>مؤشر اتجاهات مدى الأراضي الرطبة</w:t>
              </w:r>
            </w:hyperlink>
          </w:p>
          <w:p w14:paraId="283D1EB3"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7" w:history="1">
              <w:r w:rsidRPr="0043555A">
                <w:rPr>
                  <w:rFonts w:eastAsia="Times New Roman" w:cs="Simplified Arabic"/>
                  <w:sz w:val="20"/>
                  <w:szCs w:val="20"/>
                  <w:rtl/>
                  <w:lang w:val="en-GB"/>
                </w:rPr>
                <w:t>مؤشر تفتت الغابات</w:t>
              </w:r>
            </w:hyperlink>
          </w:p>
          <w:p w14:paraId="283D1EB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8" w:history="1">
              <w:r w:rsidRPr="0043555A">
                <w:rPr>
                  <w:rFonts w:eastAsia="Times New Roman" w:cs="Simplified Arabic"/>
                  <w:sz w:val="20"/>
                  <w:szCs w:val="20"/>
                  <w:rtl/>
                  <w:lang w:val="en-GB"/>
                </w:rPr>
                <w:t>مؤشر سلامة المناظر الطبيعية للغابات</w:t>
              </w:r>
            </w:hyperlink>
          </w:p>
          <w:p w14:paraId="283D1EB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39" w:history="1">
              <w:r w:rsidRPr="0043555A">
                <w:rPr>
                  <w:rFonts w:eastAsia="Times New Roman" w:cs="Simplified Arabic"/>
                  <w:sz w:val="20"/>
                  <w:szCs w:val="20"/>
                  <w:rtl/>
                  <w:lang w:val="en-GB"/>
                </w:rPr>
                <w:t>منتجات الصحة النباتية العالمية</w:t>
              </w:r>
            </w:hyperlink>
          </w:p>
          <w:p w14:paraId="283D1EB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0" w:history="1">
              <w:r w:rsidRPr="0043555A">
                <w:rPr>
                  <w:rFonts w:eastAsia="Times New Roman" w:cs="Simplified Arabic"/>
                  <w:sz w:val="20"/>
                  <w:szCs w:val="20"/>
                  <w:rtl/>
                  <w:lang w:val="en-GB" w:bidi="ar-EG"/>
                </w:rPr>
                <w:t xml:space="preserve">مؤشر </w:t>
              </w:r>
              <w:r w:rsidRPr="0043555A">
                <w:rPr>
                  <w:rFonts w:eastAsia="Times New Roman" w:cs="Simplified Arabic" w:hint="cs"/>
                  <w:sz w:val="20"/>
                  <w:szCs w:val="20"/>
                  <w:rtl/>
                  <w:lang w:val="en-GB" w:bidi="ar-EG"/>
                </w:rPr>
                <w:t>قدرة</w:t>
              </w:r>
              <w:r w:rsidRPr="0043555A">
                <w:rPr>
                  <w:rFonts w:eastAsia="Times New Roman" w:cs="Simplified Arabic"/>
                  <w:sz w:val="20"/>
                  <w:szCs w:val="20"/>
                  <w:rtl/>
                  <w:lang w:val="en-GB" w:bidi="ar-EG"/>
                </w:rPr>
                <w:t xml:space="preserve"> النظام الإيكولوجي الأحيائي</w:t>
              </w:r>
              <w:r w:rsidRPr="0043555A">
                <w:rPr>
                  <w:rFonts w:eastAsia="Times New Roman" w:cs="Simplified Arabic" w:hint="cs"/>
                  <w:sz w:val="20"/>
                  <w:szCs w:val="20"/>
                  <w:rtl/>
                  <w:lang w:val="en-GB" w:bidi="ar-EG"/>
                </w:rPr>
                <w:t xml:space="preserve"> على الصمود</w:t>
              </w:r>
              <w:r w:rsidRPr="0043555A">
                <w:rPr>
                  <w:rFonts w:eastAsia="Times New Roman" w:cs="Simplified Arabic"/>
                  <w:sz w:val="20"/>
                  <w:szCs w:val="20"/>
                  <w:rtl/>
                  <w:lang w:val="en-GB" w:bidi="ar-EG"/>
                </w:rPr>
                <w:t xml:space="preserve"> المناخي</w:t>
              </w:r>
            </w:hyperlink>
          </w:p>
          <w:p w14:paraId="283D1EB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1" w:history="1">
              <w:r w:rsidRPr="0043555A">
                <w:rPr>
                  <w:rStyle w:val="Hyperlink"/>
                  <w:rFonts w:ascii="Times New Roman" w:eastAsia="Times New Roman" w:hAnsi="Times New Roman" w:cs="Simplified Arabic"/>
                  <w:color w:val="auto"/>
                  <w:sz w:val="20"/>
                  <w:szCs w:val="20"/>
                  <w:u w:val="none"/>
                  <w:rtl/>
                  <w:lang w:val="en-US" w:bidi="ar-EG"/>
                </w:rPr>
                <w:t>الجحم النسبي للتفتت</w:t>
              </w:r>
            </w:hyperlink>
          </w:p>
          <w:p w14:paraId="283D1EB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2" w:history="1">
              <w:r w:rsidRPr="0043555A">
                <w:rPr>
                  <w:rFonts w:eastAsia="Times New Roman" w:cs="Simplified Arabic"/>
                  <w:sz w:val="20"/>
                  <w:szCs w:val="20"/>
                  <w:rtl/>
                  <w:lang w:val="en-GB"/>
                </w:rPr>
                <w:t>مؤشر صحة المحيطات</w:t>
              </w:r>
            </w:hyperlink>
          </w:p>
          <w:p w14:paraId="283D1EB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3" w:history="1">
              <w:r w:rsidRPr="0043555A">
                <w:rPr>
                  <w:rFonts w:eastAsia="Times New Roman" w:cs="Simplified Arabic"/>
                  <w:sz w:val="20"/>
                  <w:szCs w:val="20"/>
                  <w:rtl/>
                  <w:lang w:val="en-GB"/>
                </w:rPr>
                <w:t>مدى الضرر المادي لموائل قاع البحار</w:t>
              </w:r>
            </w:hyperlink>
            <w:r w:rsidRPr="0043555A">
              <w:rPr>
                <w:rFonts w:eastAsia="Times New Roman" w:cs="Simplified Arabic"/>
                <w:sz w:val="20"/>
                <w:szCs w:val="20"/>
                <w:rtl/>
                <w:lang w:val="en-GB"/>
              </w:rPr>
              <w:t xml:space="preserve"> السائدة</w:t>
            </w:r>
          </w:p>
          <w:p w14:paraId="283D1EB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4" w:history="1">
              <w:r w:rsidRPr="0043555A">
                <w:rPr>
                  <w:rFonts w:eastAsia="Times New Roman" w:cs="Simplified Arabic"/>
                  <w:sz w:val="20"/>
                  <w:szCs w:val="20"/>
                  <w:rtl/>
                  <w:lang w:val="en-GB"/>
                </w:rPr>
                <w:t>مؤشر تفتت الأنهار</w:t>
              </w:r>
            </w:hyperlink>
          </w:p>
          <w:p w14:paraId="283D1EB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sz w:val="20"/>
                <w:szCs w:val="20"/>
                <w:rtl/>
                <w:lang w:val="en-US" w:bidi="ar-EG"/>
              </w:rPr>
              <w:t>متوسط توافر الأنواع</w:t>
            </w:r>
          </w:p>
          <w:p w14:paraId="283D1EB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sz w:val="20"/>
                <w:szCs w:val="20"/>
                <w:rtl/>
                <w:lang w:val="en-GB"/>
              </w:rPr>
              <w:t>مؤشر حماية الأنواع</w:t>
            </w:r>
          </w:p>
          <w:p w14:paraId="283D1EB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5" w:history="1">
              <w:r w:rsidRPr="0043555A">
                <w:rPr>
                  <w:rStyle w:val="Hyperlink"/>
                  <w:rFonts w:ascii="Times New Roman" w:eastAsia="Times New Roman" w:hAnsi="Times New Roman" w:cs="Simplified Arabic"/>
                  <w:color w:val="auto"/>
                  <w:sz w:val="20"/>
                  <w:szCs w:val="20"/>
                  <w:u w:val="none"/>
                  <w:rtl/>
                  <w:lang w:val="en-GB" w:bidi="ar-EG"/>
                </w:rPr>
                <w:t>التغيرات في الكتلة الأحيائية للبلانكتون وتوافرها</w:t>
              </w:r>
            </w:hyperlink>
          </w:p>
          <w:p w14:paraId="283D1EB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6" w:history="1">
              <w:r w:rsidRPr="0043555A">
                <w:rPr>
                  <w:rStyle w:val="Hyperlink"/>
                  <w:rFonts w:ascii="Times New Roman" w:eastAsia="Times New Roman" w:hAnsi="Times New Roman" w:cs="Simplified Arabic"/>
                  <w:color w:val="auto"/>
                  <w:sz w:val="20"/>
                  <w:szCs w:val="20"/>
                  <w:u w:val="none"/>
                  <w:rtl/>
                  <w:lang w:val="en-GB"/>
                </w:rPr>
                <w:t xml:space="preserve">شمولية حفظ الأنواع القيمة من الوجهة الاجتماعية الاقتصادية </w:t>
              </w:r>
              <w:r w:rsidRPr="0043555A">
                <w:rPr>
                  <w:rStyle w:val="Hyperlink"/>
                  <w:rFonts w:ascii="Times New Roman" w:eastAsia="Times New Roman" w:hAnsi="Times New Roman" w:cs="Simplified Arabic" w:hint="cs"/>
                  <w:color w:val="auto"/>
                  <w:sz w:val="20"/>
                  <w:szCs w:val="20"/>
                  <w:u w:val="none"/>
                  <w:rtl/>
                  <w:lang w:val="en-GB"/>
                </w:rPr>
                <w:t>و</w:t>
              </w:r>
              <w:r w:rsidRPr="0043555A">
                <w:rPr>
                  <w:rStyle w:val="Hyperlink"/>
                  <w:rFonts w:ascii="Times New Roman" w:eastAsia="Times New Roman" w:hAnsi="Times New Roman" w:cs="Simplified Arabic"/>
                  <w:color w:val="auto"/>
                  <w:sz w:val="20"/>
                  <w:szCs w:val="20"/>
                  <w:u w:val="none"/>
                  <w:rtl/>
                  <w:lang w:val="en-GB"/>
                </w:rPr>
                <w:t>الثقافية</w:t>
              </w:r>
            </w:hyperlink>
          </w:p>
          <w:p w14:paraId="283D1EBF"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7" w:history="1">
              <w:r w:rsidRPr="0043555A">
                <w:rPr>
                  <w:rStyle w:val="Hyperlink"/>
                  <w:rFonts w:ascii="Times New Roman" w:eastAsia="Times New Roman" w:hAnsi="Times New Roman" w:cs="Simplified Arabic"/>
                  <w:color w:val="auto"/>
                  <w:sz w:val="20"/>
                  <w:szCs w:val="20"/>
                  <w:u w:val="none"/>
                  <w:rtl/>
                  <w:lang w:val="en-GB"/>
                </w:rPr>
                <w:t>عدد الموارد الجينية النباتية والحيوانية للأغذية والزراعة المضمونة في مرافق الحفظ المتوسطة الأجل أو الطويلة الأجل</w:t>
              </w:r>
              <w:r w:rsidRPr="0043555A">
                <w:rPr>
                  <w:rStyle w:val="Hyperlink"/>
                  <w:rFonts w:ascii="Times New Roman" w:eastAsia="Times New Roman" w:hAnsi="Times New Roman" w:cs="Simplified Arabic" w:hint="cs"/>
                  <w:color w:val="auto"/>
                  <w:sz w:val="20"/>
                  <w:szCs w:val="20"/>
                  <w:u w:val="none"/>
                  <w:rtl/>
                  <w:lang w:val="en-GB"/>
                </w:rPr>
                <w:t xml:space="preserve"> (</w:t>
              </w:r>
              <w:r w:rsidRPr="0043555A">
                <w:rPr>
                  <w:rStyle w:val="Hyperlink"/>
                  <w:rFonts w:ascii="Times New Roman" w:eastAsia="Times New Roman" w:hAnsi="Times New Roman" w:cs="Simplified Arabic" w:hint="cs"/>
                  <w:color w:val="auto"/>
                  <w:sz w:val="20"/>
                  <w:szCs w:val="20"/>
                  <w:u w:val="none"/>
                  <w:rtl/>
                  <w:lang w:val="en-GB" w:bidi="ar-EG"/>
                </w:rPr>
                <w:t>المؤشر 2-5-1 لأهداف التنمية المستدامة)</w:t>
              </w:r>
            </w:hyperlink>
          </w:p>
          <w:p w14:paraId="283D1EC0"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8" w:history="1">
              <w:r w:rsidRPr="0043555A">
                <w:rPr>
                  <w:rStyle w:val="Hyperlink"/>
                  <w:rFonts w:ascii="Times New Roman" w:eastAsia="Times New Roman" w:hAnsi="Times New Roman" w:cs="Simplified Arabic"/>
                  <w:color w:val="auto"/>
                  <w:sz w:val="20"/>
                  <w:szCs w:val="20"/>
                  <w:u w:val="none"/>
                  <w:rtl/>
                  <w:lang w:val="en-GB"/>
                </w:rPr>
                <w:t xml:space="preserve">نسبة السلالات المحلية المصنفة </w:t>
              </w:r>
              <w:r w:rsidRPr="0043555A">
                <w:rPr>
                  <w:rStyle w:val="Hyperlink"/>
                  <w:rFonts w:ascii="Times New Roman" w:eastAsia="Times New Roman" w:hAnsi="Times New Roman" w:cs="Simplified Arabic" w:hint="cs"/>
                  <w:color w:val="auto"/>
                  <w:sz w:val="20"/>
                  <w:szCs w:val="20"/>
                  <w:u w:val="none"/>
                  <w:rtl/>
                  <w:lang w:val="en-GB"/>
                </w:rPr>
                <w:t xml:space="preserve">على أنها </w:t>
              </w:r>
              <w:r w:rsidRPr="0043555A">
                <w:rPr>
                  <w:rStyle w:val="Hyperlink"/>
                  <w:rFonts w:ascii="Times New Roman" w:eastAsia="Times New Roman" w:hAnsi="Times New Roman" w:cs="Simplified Arabic"/>
                  <w:color w:val="auto"/>
                  <w:sz w:val="20"/>
                  <w:szCs w:val="20"/>
                  <w:u w:val="none"/>
                  <w:rtl/>
                  <w:lang w:val="en-GB"/>
                </w:rPr>
                <w:t xml:space="preserve">مهددة </w:t>
              </w:r>
              <w:r w:rsidRPr="0043555A">
                <w:rPr>
                  <w:rStyle w:val="Hyperlink"/>
                  <w:rFonts w:ascii="Times New Roman" w:eastAsia="Times New Roman" w:hAnsi="Times New Roman" w:cs="Simplified Arabic" w:hint="cs"/>
                  <w:color w:val="auto"/>
                  <w:sz w:val="20"/>
                  <w:szCs w:val="20"/>
                  <w:u w:val="none"/>
                  <w:rtl/>
                  <w:lang w:val="en-GB"/>
                </w:rPr>
                <w:t>بالانقراض، أو غير مهددة بالانقراض، أو عند مستوى غير معروف من خطر الانقراض (المؤشر 2-5-2 لأهداف التنمية المستدامة)</w:t>
              </w:r>
            </w:hyperlink>
          </w:p>
          <w:p w14:paraId="283D1EC1"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49" w:history="1">
              <w:r w:rsidRPr="0043555A">
                <w:rPr>
                  <w:rStyle w:val="Hyperlink"/>
                  <w:rFonts w:ascii="Times New Roman" w:eastAsia="Times New Roman" w:hAnsi="Times New Roman" w:cs="Simplified Arabic"/>
                  <w:color w:val="auto"/>
                  <w:sz w:val="20"/>
                  <w:szCs w:val="20"/>
                  <w:u w:val="none"/>
                  <w:rtl/>
                  <w:lang w:val="en-GB"/>
                </w:rPr>
                <w:t>مؤشر القائمة الحمراء (الأقارب البرية والمستأنسة)</w:t>
              </w:r>
            </w:hyperlink>
          </w:p>
          <w:p w14:paraId="283D1EC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0" w:history="1">
              <w:r w:rsidRPr="0043555A">
                <w:rPr>
                  <w:rStyle w:val="Hyperlink"/>
                  <w:rFonts w:ascii="Times New Roman" w:eastAsia="Times New Roman" w:hAnsi="Times New Roman" w:cs="Simplified Arabic"/>
                  <w:color w:val="auto"/>
                  <w:sz w:val="20"/>
                  <w:szCs w:val="20"/>
                  <w:u w:val="none"/>
                  <w:rtl/>
                  <w:lang w:val="en-GB"/>
                </w:rPr>
                <w:t>مؤشر حالة معلومات الأنواع</w:t>
              </w:r>
            </w:hyperlink>
          </w:p>
          <w:p w14:paraId="283D1EC3"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1" w:history="1">
              <w:r w:rsidRPr="0043555A">
                <w:rPr>
                  <w:rStyle w:val="Hyperlink"/>
                  <w:rFonts w:ascii="Times New Roman" w:eastAsia="Times New Roman" w:hAnsi="Times New Roman" w:cs="Simplified Arabic"/>
                  <w:color w:val="auto"/>
                  <w:sz w:val="20"/>
                  <w:szCs w:val="20"/>
                  <w:u w:val="none"/>
                  <w:rtl/>
                  <w:lang w:val="en-GB" w:bidi="ar-EG"/>
                </w:rPr>
                <w:t xml:space="preserve">الفقدان </w:t>
              </w:r>
              <w:r w:rsidRPr="0043555A">
                <w:rPr>
                  <w:rStyle w:val="Hyperlink"/>
                  <w:rFonts w:ascii="Times New Roman" w:eastAsia="Times New Roman" w:hAnsi="Times New Roman" w:cs="Simplified Arabic"/>
                  <w:color w:val="auto"/>
                  <w:sz w:val="20"/>
                  <w:szCs w:val="20"/>
                  <w:u w:val="none"/>
                  <w:rtl/>
                  <w:lang w:val="en-GB"/>
                </w:rPr>
                <w:t>المتوقع للتنوع الجيني للأنواع</w:t>
              </w:r>
            </w:hyperlink>
          </w:p>
          <w:p w14:paraId="283D1EC4" w14:textId="77777777" w:rsidR="0043555A" w:rsidRPr="0043555A" w:rsidRDefault="0043555A"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hyperlink r:id="rId52" w:history="1">
              <w:r w:rsidRPr="0043555A">
                <w:rPr>
                  <w:rStyle w:val="Hyperlink"/>
                  <w:rFonts w:ascii="Times New Roman" w:eastAsia="Times New Roman" w:hAnsi="Times New Roman" w:cs="Simplified Arabic"/>
                  <w:color w:val="auto"/>
                  <w:sz w:val="20"/>
                  <w:szCs w:val="20"/>
                  <w:u w:val="none"/>
                  <w:rtl/>
                  <w:lang w:val="en-GB"/>
                </w:rPr>
                <w:t>نسبة الأعداد التي تم الإبقاء عليها ضمن</w:t>
              </w:r>
              <w:r w:rsidRPr="0043555A">
                <w:rPr>
                  <w:rStyle w:val="Hyperlink"/>
                  <w:rFonts w:ascii="Times New Roman" w:eastAsia="Times New Roman" w:hAnsi="Times New Roman" w:cs="Simplified Arabic"/>
                  <w:color w:val="auto"/>
                  <w:sz w:val="20"/>
                  <w:szCs w:val="20"/>
                  <w:u w:val="none"/>
                  <w:lang w:val="en-GB"/>
                </w:rPr>
                <w:t xml:space="preserve"> </w:t>
              </w:r>
              <w:r w:rsidRPr="0043555A">
                <w:rPr>
                  <w:rStyle w:val="Hyperlink"/>
                  <w:rFonts w:ascii="Times New Roman" w:eastAsia="Times New Roman" w:hAnsi="Times New Roman" w:cs="Simplified Arabic"/>
                  <w:color w:val="auto"/>
                  <w:sz w:val="20"/>
                  <w:szCs w:val="20"/>
                  <w:u w:val="none"/>
                  <w:rtl/>
                  <w:lang w:val="en-GB"/>
                </w:rPr>
                <w:t>الأنواع</w:t>
              </w:r>
            </w:hyperlink>
          </w:p>
        </w:tc>
      </w:tr>
      <w:tr w:rsidR="0043555A" w:rsidRPr="00E874E5" w14:paraId="283D1ECF" w14:textId="77777777" w:rsidTr="0043555A">
        <w:trPr>
          <w:trHeight w:val="2344"/>
        </w:trPr>
        <w:tc>
          <w:tcPr>
            <w:tcW w:w="712" w:type="dxa"/>
            <w:vMerge/>
            <w:shd w:val="clear" w:color="auto" w:fill="FFFFFF"/>
          </w:tcPr>
          <w:p w14:paraId="283D1EC6"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1425" w:type="dxa"/>
            <w:tcBorders>
              <w:top w:val="single" w:sz="4" w:space="0" w:color="auto"/>
              <w:bottom w:val="single" w:sz="4" w:space="0" w:color="auto"/>
            </w:tcBorders>
            <w:shd w:val="clear" w:color="auto" w:fill="FFFFFF"/>
          </w:tcPr>
          <w:p w14:paraId="283D1EC7"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ألف-</w:t>
            </w:r>
            <w:r w:rsidRPr="00EB6FD7">
              <w:rPr>
                <w:rFonts w:eastAsia="Times New Roman" w:cs="Simplified Arabic" w:hint="cs"/>
                <w:sz w:val="20"/>
                <w:szCs w:val="20"/>
                <w:rtl/>
                <w:lang w:val="en-GB"/>
              </w:rPr>
              <w:t>2 مدى</w:t>
            </w:r>
            <w:r w:rsidRPr="00EB6FD7">
              <w:rPr>
                <w:rFonts w:eastAsia="Times New Roman" w:cs="Simplified Arabic"/>
                <w:sz w:val="20"/>
                <w:szCs w:val="20"/>
                <w:rtl/>
                <w:lang w:val="en-GB"/>
              </w:rPr>
              <w:t xml:space="preserve"> النظم الإيكولوجية الطبيعية</w:t>
            </w:r>
          </w:p>
        </w:tc>
        <w:tc>
          <w:tcPr>
            <w:tcW w:w="2173" w:type="dxa"/>
            <w:tcBorders>
              <w:top w:val="single" w:sz="4" w:space="0" w:color="auto"/>
              <w:bottom w:val="single" w:sz="4" w:space="0" w:color="auto"/>
            </w:tcBorders>
            <w:shd w:val="clear" w:color="auto" w:fill="FFFFFF"/>
          </w:tcPr>
          <w:p w14:paraId="283D1EC8"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بالنسبة ل</w:t>
            </w:r>
            <w:r>
              <w:rPr>
                <w:rFonts w:eastAsia="Times New Roman" w:cs="Simplified Arabic" w:hint="cs"/>
                <w:sz w:val="20"/>
                <w:szCs w:val="20"/>
                <w:rtl/>
                <w:lang w:val="en-GB"/>
              </w:rPr>
              <w:t xml:space="preserve">لمؤشر </w:t>
            </w:r>
            <w:r w:rsidRPr="00EB6FD7">
              <w:rPr>
                <w:rFonts w:eastAsia="Times New Roman" w:cs="Simplified Arabic"/>
                <w:sz w:val="20"/>
                <w:szCs w:val="20"/>
                <w:rtl/>
                <w:lang w:val="en-GB"/>
              </w:rPr>
              <w:t>ألف-2:</w:t>
            </w:r>
          </w:p>
          <w:p w14:paraId="283D1EC9"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GB"/>
              </w:rPr>
              <w:t xml:space="preserve">حسب </w:t>
            </w:r>
            <w:r w:rsidRPr="00EB6FD7">
              <w:rPr>
                <w:rFonts w:eastAsia="Times New Roman" w:cs="Simplified Arabic"/>
                <w:sz w:val="20"/>
                <w:szCs w:val="20"/>
                <w:rtl/>
                <w:lang w:val="en-US" w:bidi="ar-EG"/>
              </w:rPr>
              <w:t>المنطقة و</w:t>
            </w:r>
            <w:r>
              <w:rPr>
                <w:rFonts w:eastAsia="Times New Roman" w:cs="Simplified Arabic" w:hint="cs"/>
                <w:sz w:val="20"/>
                <w:szCs w:val="20"/>
                <w:rtl/>
                <w:lang w:val="en-US" w:bidi="ar-EG"/>
              </w:rPr>
              <w:t>الوحدة الأحيائية و</w:t>
            </w:r>
            <w:r w:rsidRPr="00EB6FD7">
              <w:rPr>
                <w:rFonts w:eastAsia="Times New Roman" w:cs="Simplified Arabic"/>
                <w:sz w:val="20"/>
                <w:szCs w:val="20"/>
                <w:rtl/>
                <w:lang w:val="en-US" w:bidi="ar-EG"/>
              </w:rPr>
              <w:t xml:space="preserve">مجموعة تفعيل النظام الإيكولوجي </w:t>
            </w:r>
            <w:r>
              <w:rPr>
                <w:rFonts w:eastAsia="Times New Roman" w:cs="Simplified Arabic" w:hint="cs"/>
                <w:sz w:val="20"/>
                <w:szCs w:val="20"/>
                <w:rtl/>
                <w:lang w:val="en-US" w:bidi="ar-EG"/>
              </w:rPr>
              <w:t>[</w:t>
            </w:r>
            <w:r w:rsidRPr="00EB6FD7">
              <w:rPr>
                <w:rFonts w:eastAsia="Times New Roman" w:cs="Simplified Arabic"/>
                <w:sz w:val="20"/>
                <w:szCs w:val="20"/>
                <w:rtl/>
                <w:lang w:val="en-US" w:bidi="ar-EG"/>
              </w:rPr>
              <w:t>(التصنيف العالمي للنظام الإيكولوجي</w:t>
            </w:r>
            <w:r>
              <w:rPr>
                <w:rFonts w:eastAsia="Times New Roman" w:cs="Simplified Arabic" w:hint="cs"/>
                <w:sz w:val="20"/>
                <w:szCs w:val="20"/>
                <w:rtl/>
                <w:lang w:val="en-US" w:bidi="ar-EG"/>
              </w:rPr>
              <w:t>،</w:t>
            </w:r>
            <w:r w:rsidRPr="00EB6FD7">
              <w:rPr>
                <w:rFonts w:eastAsia="Times New Roman" w:cs="Simplified Arabic"/>
                <w:sz w:val="20"/>
                <w:szCs w:val="20"/>
                <w:rtl/>
                <w:lang w:val="en-US" w:bidi="ar-EG"/>
              </w:rPr>
              <w:t xml:space="preserve"> المستو</w:t>
            </w:r>
            <w:r>
              <w:rPr>
                <w:rFonts w:eastAsia="Times New Roman" w:cs="Simplified Arabic" w:hint="cs"/>
                <w:sz w:val="20"/>
                <w:szCs w:val="20"/>
                <w:rtl/>
                <w:lang w:val="en-US" w:bidi="ar-EG"/>
              </w:rPr>
              <w:t>يان 2 و</w:t>
            </w:r>
            <w:r w:rsidRPr="00EB6FD7">
              <w:rPr>
                <w:rFonts w:eastAsia="Times New Roman" w:cs="Simplified Arabic"/>
                <w:sz w:val="20"/>
                <w:szCs w:val="20"/>
                <w:rtl/>
                <w:lang w:val="en-US" w:bidi="ar-EG"/>
              </w:rPr>
              <w:t>3)</w:t>
            </w:r>
            <w:r>
              <w:rPr>
                <w:rFonts w:eastAsia="Times New Roman" w:cs="Simplified Arabic" w:hint="cs"/>
                <w:sz w:val="20"/>
                <w:szCs w:val="20"/>
                <w:rtl/>
                <w:lang w:val="en-US" w:bidi="ar-EG"/>
              </w:rPr>
              <w:t>]</w:t>
            </w:r>
          </w:p>
          <w:p w14:paraId="283D1ECA" w14:textId="77777777" w:rsidR="0043555A"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US" w:bidi="ar-EG"/>
              </w:rPr>
              <w:t>حسب الأقاليم الأصلية والتقليدية</w:t>
            </w:r>
            <w:r w:rsidRPr="00EB6FD7">
              <w:rPr>
                <w:rFonts w:eastAsia="Times New Roman" w:cs="Simplified Arabic"/>
                <w:sz w:val="20"/>
                <w:szCs w:val="20"/>
                <w:rtl/>
                <w:lang w:val="en-GB" w:bidi="ar-EG"/>
              </w:rPr>
              <w:t>، إن أمكن</w:t>
            </w:r>
          </w:p>
          <w:p w14:paraId="283D1ECB"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US" w:bidi="ar-EG"/>
              </w:rPr>
              <w:t>حسب الأقاليم الأصلية والتقليدية</w:t>
            </w:r>
          </w:p>
          <w:p w14:paraId="283D1ECC" w14:textId="77777777" w:rsidR="0043555A" w:rsidRPr="00E874E5" w:rsidRDefault="0043555A" w:rsidP="0043555A">
            <w:pPr>
              <w:bidi/>
              <w:spacing w:after="120"/>
              <w:contextualSpacing/>
              <w:rPr>
                <w:rFonts w:ascii="Simplified Arabic" w:hAnsi="Simplified Arabic" w:cs="Simplified Arabic"/>
                <w:sz w:val="20"/>
                <w:szCs w:val="20"/>
                <w:lang w:val="en-GB"/>
              </w:rPr>
            </w:pPr>
            <w:r w:rsidRPr="00EB6FD7">
              <w:rPr>
                <w:rFonts w:eastAsia="Times New Roman" w:cs="Simplified Arabic"/>
                <w:sz w:val="20"/>
                <w:szCs w:val="20"/>
                <w:rtl/>
                <w:lang w:val="en-US" w:bidi="ar-EG"/>
              </w:rPr>
              <w:t>حسب النظم الإيكولوجية الطبيعية وشبه الطبيعية، إن أمكن</w:t>
            </w:r>
          </w:p>
        </w:tc>
        <w:tc>
          <w:tcPr>
            <w:tcW w:w="2117" w:type="dxa"/>
            <w:vMerge/>
            <w:shd w:val="clear" w:color="auto" w:fill="FFFFFF"/>
          </w:tcPr>
          <w:p w14:paraId="283D1ECD" w14:textId="77777777" w:rsidR="0043555A" w:rsidRPr="00E874E5" w:rsidRDefault="0043555A" w:rsidP="0043555A">
            <w:pPr>
              <w:bidi/>
              <w:spacing w:after="120"/>
              <w:ind w:left="186" w:hanging="180"/>
              <w:contextualSpacing/>
              <w:rPr>
                <w:rFonts w:ascii="Simplified Arabic" w:hAnsi="Simplified Arabic" w:cs="Simplified Arabic"/>
                <w:sz w:val="20"/>
                <w:szCs w:val="20"/>
                <w:lang w:val="en-GB"/>
              </w:rPr>
            </w:pPr>
          </w:p>
        </w:tc>
        <w:tc>
          <w:tcPr>
            <w:tcW w:w="3164" w:type="dxa"/>
            <w:vMerge/>
            <w:shd w:val="clear" w:color="auto" w:fill="FFFFFF"/>
          </w:tcPr>
          <w:p w14:paraId="283D1ECE" w14:textId="77777777" w:rsidR="0043555A" w:rsidRPr="00E874E5" w:rsidRDefault="0043555A" w:rsidP="0043555A">
            <w:pPr>
              <w:bidi/>
              <w:spacing w:after="120"/>
              <w:ind w:left="186" w:hanging="180"/>
              <w:contextualSpacing/>
              <w:rPr>
                <w:rFonts w:ascii="Simplified Arabic" w:hAnsi="Simplified Arabic" w:cs="Simplified Arabic"/>
                <w:sz w:val="20"/>
                <w:szCs w:val="20"/>
                <w:lang w:val="en-GB"/>
              </w:rPr>
            </w:pPr>
          </w:p>
        </w:tc>
      </w:tr>
      <w:tr w:rsidR="0043555A" w:rsidRPr="00E874E5" w14:paraId="283D1ED8" w14:textId="77777777" w:rsidTr="0043555A">
        <w:trPr>
          <w:trHeight w:val="2344"/>
        </w:trPr>
        <w:tc>
          <w:tcPr>
            <w:tcW w:w="712" w:type="dxa"/>
            <w:vMerge/>
            <w:shd w:val="clear" w:color="auto" w:fill="FFFFFF"/>
          </w:tcPr>
          <w:p w14:paraId="283D1ED0"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1425" w:type="dxa"/>
            <w:tcBorders>
              <w:top w:val="single" w:sz="4" w:space="0" w:color="auto"/>
              <w:bottom w:val="nil"/>
            </w:tcBorders>
            <w:shd w:val="clear" w:color="auto" w:fill="FFFFFF"/>
          </w:tcPr>
          <w:p w14:paraId="283D1ED1"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ألف-</w:t>
            </w:r>
            <w:r w:rsidRPr="00EB6FD7">
              <w:rPr>
                <w:rFonts w:eastAsia="Times New Roman" w:cs="Simplified Arabic" w:hint="cs"/>
                <w:sz w:val="20"/>
                <w:szCs w:val="20"/>
                <w:rtl/>
                <w:lang w:val="en-GB"/>
              </w:rPr>
              <w:t>3 مؤشر</w:t>
            </w:r>
            <w:r w:rsidRPr="00EB6FD7">
              <w:rPr>
                <w:rFonts w:eastAsia="Times New Roman" w:cs="Simplified Arabic"/>
                <w:sz w:val="20"/>
                <w:szCs w:val="20"/>
                <w:rtl/>
                <w:lang w:val="en-GB"/>
              </w:rPr>
              <w:t xml:space="preserve"> القائمة الحمراء</w:t>
            </w:r>
            <w:r>
              <w:rPr>
                <w:rFonts w:eastAsia="Times New Roman" w:cs="Simplified Arabic" w:hint="cs"/>
                <w:sz w:val="20"/>
                <w:szCs w:val="20"/>
                <w:rtl/>
                <w:lang w:val="en-GB"/>
              </w:rPr>
              <w:t xml:space="preserve"> (المؤشر 15</w:t>
            </w:r>
            <w:r>
              <w:rPr>
                <w:rFonts w:eastAsia="Times New Roman" w:cs="Simplified Arabic"/>
                <w:sz w:val="20"/>
                <w:szCs w:val="20"/>
                <w:rtl/>
                <w:lang w:val="en-GB"/>
              </w:rPr>
              <w:noBreakHyphen/>
            </w:r>
            <w:r>
              <w:rPr>
                <w:rFonts w:eastAsia="Times New Roman" w:cs="Simplified Arabic" w:hint="cs"/>
                <w:sz w:val="20"/>
                <w:szCs w:val="20"/>
                <w:rtl/>
                <w:lang w:val="en-GB"/>
              </w:rPr>
              <w:t>5</w:t>
            </w:r>
            <w:r>
              <w:rPr>
                <w:rFonts w:eastAsia="Times New Roman" w:cs="Simplified Arabic"/>
                <w:sz w:val="20"/>
                <w:szCs w:val="20"/>
                <w:rtl/>
                <w:lang w:val="en-GB"/>
              </w:rPr>
              <w:noBreakHyphen/>
            </w:r>
            <w:r>
              <w:rPr>
                <w:rFonts w:eastAsia="Times New Roman" w:cs="Simplified Arabic" w:hint="cs"/>
                <w:sz w:val="20"/>
                <w:szCs w:val="20"/>
                <w:rtl/>
                <w:lang w:val="en-GB"/>
              </w:rPr>
              <w:t>1 لأهداف التنمية المستدامة)</w:t>
            </w:r>
          </w:p>
        </w:tc>
        <w:tc>
          <w:tcPr>
            <w:tcW w:w="2173" w:type="dxa"/>
            <w:tcBorders>
              <w:top w:val="single" w:sz="4" w:space="0" w:color="auto"/>
              <w:bottom w:val="nil"/>
            </w:tcBorders>
            <w:shd w:val="clear" w:color="auto" w:fill="FFFFFF"/>
          </w:tcPr>
          <w:p w14:paraId="283D1ED2"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بالنسبة ل</w:t>
            </w:r>
            <w:r>
              <w:rPr>
                <w:rFonts w:eastAsia="Times New Roman" w:cs="Simplified Arabic" w:hint="cs"/>
                <w:sz w:val="20"/>
                <w:szCs w:val="20"/>
                <w:rtl/>
                <w:lang w:val="en-GB"/>
              </w:rPr>
              <w:t xml:space="preserve">لمؤشر </w:t>
            </w:r>
            <w:r w:rsidRPr="00EB6FD7">
              <w:rPr>
                <w:rFonts w:eastAsia="Times New Roman" w:cs="Simplified Arabic"/>
                <w:sz w:val="20"/>
                <w:szCs w:val="20"/>
                <w:rtl/>
                <w:lang w:val="en-GB"/>
              </w:rPr>
              <w:t>ألف-3:</w:t>
            </w:r>
            <w:r w:rsidRPr="00EB6FD7">
              <w:rPr>
                <w:rFonts w:eastAsia="Times New Roman" w:cs="Simplified Arabic"/>
                <w:sz w:val="20"/>
                <w:szCs w:val="20"/>
                <w:vertAlign w:val="superscript"/>
                <w:lang w:val="en-GB"/>
              </w:rPr>
              <w:footnoteReference w:id="35"/>
            </w:r>
          </w:p>
          <w:p w14:paraId="283D1ED3" w14:textId="77777777" w:rsidR="0043555A" w:rsidRPr="00EB6FD7" w:rsidRDefault="0043555A" w:rsidP="0043555A">
            <w:pPr>
              <w:bidi/>
              <w:spacing w:after="120"/>
              <w:contextualSpacing/>
              <w:rPr>
                <w:rFonts w:eastAsia="Times New Roman" w:cs="Simplified Arabic"/>
                <w:sz w:val="20"/>
                <w:szCs w:val="20"/>
                <w:lang w:val="en-GB"/>
              </w:rPr>
            </w:pPr>
            <w:r w:rsidRPr="00EB6FD7">
              <w:rPr>
                <w:rFonts w:eastAsia="Times New Roman" w:cs="Simplified Arabic"/>
                <w:sz w:val="20"/>
                <w:szCs w:val="20"/>
                <w:rtl/>
                <w:lang w:val="en-GB"/>
              </w:rPr>
              <w:t xml:space="preserve">حسب </w:t>
            </w:r>
            <w:r w:rsidRPr="00EB6FD7">
              <w:rPr>
                <w:rFonts w:eastAsia="Times New Roman" w:cs="Simplified Arabic"/>
                <w:sz w:val="20"/>
                <w:szCs w:val="20"/>
                <w:rtl/>
                <w:lang w:val="en-US" w:bidi="ar-EG"/>
              </w:rPr>
              <w:t>المنطقة و</w:t>
            </w:r>
            <w:r>
              <w:rPr>
                <w:rFonts w:eastAsia="Times New Roman" w:cs="Simplified Arabic" w:hint="cs"/>
                <w:sz w:val="20"/>
                <w:szCs w:val="20"/>
                <w:rtl/>
                <w:lang w:val="en-US" w:bidi="ar-EG"/>
              </w:rPr>
              <w:t>الوحدة الأحيائية و</w:t>
            </w:r>
            <w:r w:rsidRPr="00EB6FD7">
              <w:rPr>
                <w:rFonts w:eastAsia="Times New Roman" w:cs="Simplified Arabic"/>
                <w:sz w:val="20"/>
                <w:szCs w:val="20"/>
                <w:rtl/>
                <w:lang w:val="en-US" w:bidi="ar-EG"/>
              </w:rPr>
              <w:t xml:space="preserve">مجموعة تفعيل النظام الإيكولوجي </w:t>
            </w:r>
            <w:r>
              <w:rPr>
                <w:rFonts w:eastAsia="Times New Roman" w:cs="Simplified Arabic" w:hint="cs"/>
                <w:sz w:val="20"/>
                <w:szCs w:val="20"/>
                <w:rtl/>
                <w:lang w:val="en-US" w:bidi="ar-EG"/>
              </w:rPr>
              <w:t>[</w:t>
            </w:r>
            <w:r w:rsidRPr="00EB6FD7">
              <w:rPr>
                <w:rFonts w:eastAsia="Times New Roman" w:cs="Simplified Arabic"/>
                <w:sz w:val="20"/>
                <w:szCs w:val="20"/>
                <w:rtl/>
                <w:lang w:val="en-GB"/>
              </w:rPr>
              <w:t>(متوافقة مع التصنيف النموذجي للنظم الإيكولوجية)</w:t>
            </w:r>
            <w:r>
              <w:rPr>
                <w:rFonts w:eastAsia="Times New Roman" w:cs="Simplified Arabic" w:hint="cs"/>
                <w:sz w:val="20"/>
                <w:szCs w:val="20"/>
                <w:rtl/>
                <w:lang w:val="en-GB"/>
              </w:rPr>
              <w:t>]</w:t>
            </w:r>
          </w:p>
          <w:p w14:paraId="283D1ED4" w14:textId="77777777" w:rsidR="0043555A" w:rsidRPr="00EB6FD7" w:rsidRDefault="0043555A" w:rsidP="0043555A">
            <w:pPr>
              <w:bidi/>
              <w:spacing w:after="120"/>
              <w:contextualSpacing/>
              <w:rPr>
                <w:rFonts w:eastAsia="Times New Roman" w:cs="Simplified Arabic"/>
                <w:sz w:val="20"/>
                <w:szCs w:val="20"/>
                <w:lang w:val="en-GB" w:bidi="ar-EG"/>
              </w:rPr>
            </w:pPr>
            <w:r w:rsidRPr="00EB6FD7">
              <w:rPr>
                <w:rFonts w:eastAsia="Times New Roman" w:cs="Simplified Arabic"/>
                <w:sz w:val="20"/>
                <w:szCs w:val="20"/>
                <w:rtl/>
                <w:lang w:val="en-GB" w:bidi="ar-EG"/>
              </w:rPr>
              <w:t>حسب الأنواع المهاجرة</w:t>
            </w:r>
          </w:p>
          <w:p w14:paraId="283D1ED5" w14:textId="77777777" w:rsidR="0043555A" w:rsidRPr="00E874E5" w:rsidRDefault="0043555A" w:rsidP="0043555A">
            <w:pPr>
              <w:bidi/>
              <w:spacing w:after="120"/>
              <w:contextualSpacing/>
              <w:rPr>
                <w:rFonts w:ascii="Simplified Arabic" w:hAnsi="Simplified Arabic" w:cs="Simplified Arabic"/>
                <w:sz w:val="20"/>
                <w:szCs w:val="20"/>
                <w:lang w:val="en-GB"/>
              </w:rPr>
            </w:pPr>
            <w:r w:rsidRPr="00EB6FD7">
              <w:rPr>
                <w:rFonts w:eastAsia="Times New Roman" w:cs="Simplified Arabic"/>
                <w:sz w:val="20"/>
                <w:szCs w:val="20"/>
                <w:rtl/>
                <w:lang w:val="en-GB" w:bidi="ar-EG"/>
              </w:rPr>
              <w:t>حسب المحركات (متوافقة مع نظام التصنيف في الاتحاد الدولي لحفظ الطبيعة)</w:t>
            </w:r>
          </w:p>
        </w:tc>
        <w:tc>
          <w:tcPr>
            <w:tcW w:w="2117" w:type="dxa"/>
            <w:vMerge/>
            <w:shd w:val="clear" w:color="auto" w:fill="FFFFFF"/>
          </w:tcPr>
          <w:p w14:paraId="283D1ED6" w14:textId="77777777" w:rsidR="0043555A" w:rsidRPr="00E874E5" w:rsidRDefault="0043555A" w:rsidP="0043555A">
            <w:pPr>
              <w:bidi/>
              <w:spacing w:after="120"/>
              <w:ind w:left="186" w:hanging="180"/>
              <w:contextualSpacing/>
              <w:rPr>
                <w:rFonts w:ascii="Simplified Arabic" w:hAnsi="Simplified Arabic" w:cs="Simplified Arabic"/>
                <w:sz w:val="20"/>
                <w:szCs w:val="20"/>
                <w:lang w:val="en-GB"/>
              </w:rPr>
            </w:pPr>
          </w:p>
        </w:tc>
        <w:tc>
          <w:tcPr>
            <w:tcW w:w="3164" w:type="dxa"/>
            <w:vMerge/>
            <w:shd w:val="clear" w:color="auto" w:fill="FFFFFF"/>
          </w:tcPr>
          <w:p w14:paraId="283D1ED7" w14:textId="77777777" w:rsidR="0043555A" w:rsidRPr="00E874E5" w:rsidRDefault="0043555A" w:rsidP="0043555A">
            <w:pPr>
              <w:bidi/>
              <w:spacing w:after="120"/>
              <w:ind w:left="186" w:hanging="180"/>
              <w:contextualSpacing/>
              <w:rPr>
                <w:rFonts w:ascii="Simplified Arabic" w:hAnsi="Simplified Arabic" w:cs="Simplified Arabic"/>
                <w:sz w:val="20"/>
                <w:szCs w:val="20"/>
                <w:lang w:val="en-GB"/>
              </w:rPr>
            </w:pPr>
          </w:p>
        </w:tc>
      </w:tr>
      <w:tr w:rsidR="0043555A" w:rsidRPr="00DD2544" w14:paraId="283D1EE0" w14:textId="77777777" w:rsidTr="0043555A">
        <w:trPr>
          <w:trHeight w:val="759"/>
        </w:trPr>
        <w:tc>
          <w:tcPr>
            <w:tcW w:w="712" w:type="dxa"/>
            <w:vMerge/>
            <w:shd w:val="clear" w:color="auto" w:fill="FFFFFF"/>
          </w:tcPr>
          <w:p w14:paraId="283D1ED9"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1425" w:type="dxa"/>
            <w:tcBorders>
              <w:top w:val="nil"/>
            </w:tcBorders>
            <w:shd w:val="clear" w:color="auto" w:fill="FFFFFF"/>
          </w:tcPr>
          <w:p w14:paraId="283D1EDA" w14:textId="77777777" w:rsidR="0043555A" w:rsidRPr="00F369D7" w:rsidRDefault="0043555A" w:rsidP="0043555A">
            <w:pPr>
              <w:bidi/>
              <w:spacing w:after="120"/>
              <w:contextualSpacing/>
              <w:rPr>
                <w:rFonts w:eastAsia="Times New Roman" w:cs="Simplified Arabic"/>
                <w:sz w:val="20"/>
                <w:szCs w:val="20"/>
                <w:lang w:val="en-US"/>
              </w:rPr>
            </w:pPr>
            <w:r w:rsidRPr="00EB6FD7">
              <w:rPr>
                <w:rFonts w:eastAsia="Times New Roman" w:cs="Simplified Arabic"/>
                <w:sz w:val="20"/>
                <w:szCs w:val="20"/>
                <w:rtl/>
                <w:lang w:val="en-US" w:bidi="ar-EG"/>
              </w:rPr>
              <w:t>ألف-</w:t>
            </w:r>
            <w:r w:rsidRPr="00EB6FD7">
              <w:rPr>
                <w:rFonts w:eastAsia="Times New Roman" w:cs="Simplified Arabic" w:hint="cs"/>
                <w:sz w:val="20"/>
                <w:szCs w:val="20"/>
                <w:rtl/>
                <w:lang w:val="en-US" w:bidi="ar-EG"/>
              </w:rPr>
              <w:t>4 نسبة</w:t>
            </w:r>
            <w:r w:rsidRPr="00EB6FD7">
              <w:rPr>
                <w:rFonts w:eastAsia="Times New Roman" w:cs="Simplified Arabic"/>
                <w:sz w:val="20"/>
                <w:szCs w:val="20"/>
                <w:rtl/>
                <w:lang w:val="en-GB"/>
              </w:rPr>
              <w:t xml:space="preserve"> التعداد ضمن الأنواع التي تتسم بحجم تعداد فعلي أكبر من 500</w:t>
            </w:r>
          </w:p>
        </w:tc>
        <w:tc>
          <w:tcPr>
            <w:tcW w:w="2173" w:type="dxa"/>
            <w:tcBorders>
              <w:top w:val="nil"/>
            </w:tcBorders>
            <w:shd w:val="clear" w:color="auto" w:fill="FFFFFF"/>
          </w:tcPr>
          <w:p w14:paraId="283D1EDB"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US" w:bidi="ar-EG"/>
              </w:rPr>
              <w:t>بالنسبة ل</w:t>
            </w:r>
            <w:r>
              <w:rPr>
                <w:rFonts w:eastAsia="Times New Roman" w:cs="Simplified Arabic" w:hint="cs"/>
                <w:sz w:val="20"/>
                <w:szCs w:val="20"/>
                <w:rtl/>
                <w:lang w:val="en-US" w:bidi="ar-EG"/>
              </w:rPr>
              <w:t xml:space="preserve">لمؤشر </w:t>
            </w:r>
            <w:r w:rsidRPr="00EB6FD7">
              <w:rPr>
                <w:rFonts w:eastAsia="Times New Roman" w:cs="Simplified Arabic"/>
                <w:sz w:val="20"/>
                <w:szCs w:val="20"/>
                <w:rtl/>
                <w:lang w:val="en-US" w:bidi="ar-EG"/>
              </w:rPr>
              <w:t>ألف-4:</w:t>
            </w:r>
          </w:p>
          <w:p w14:paraId="283D1EDC"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US" w:bidi="ar-EG"/>
              </w:rPr>
              <w:t>الأنواع</w:t>
            </w:r>
          </w:p>
          <w:p w14:paraId="283D1EDD" w14:textId="77777777" w:rsidR="0043555A" w:rsidRPr="00F369D7" w:rsidRDefault="0043555A" w:rsidP="0043555A">
            <w:pPr>
              <w:bidi/>
              <w:spacing w:after="120"/>
              <w:contextualSpacing/>
              <w:rPr>
                <w:rFonts w:eastAsia="Times New Roman" w:cs="Simplified Arabic"/>
                <w:sz w:val="20"/>
                <w:szCs w:val="20"/>
                <w:lang w:val="en-GB"/>
              </w:rPr>
            </w:pPr>
            <w:r w:rsidRPr="00EB6FD7">
              <w:rPr>
                <w:rFonts w:eastAsia="Times New Roman" w:cs="Simplified Arabic"/>
                <w:sz w:val="20"/>
                <w:szCs w:val="20"/>
                <w:rtl/>
                <w:lang w:val="en-GB"/>
              </w:rPr>
              <w:t>الفئات التصنيفية</w:t>
            </w:r>
          </w:p>
        </w:tc>
        <w:tc>
          <w:tcPr>
            <w:tcW w:w="2117" w:type="dxa"/>
            <w:vMerge/>
            <w:shd w:val="clear" w:color="auto" w:fill="FFFFFF"/>
          </w:tcPr>
          <w:p w14:paraId="283D1EDE" w14:textId="77777777" w:rsidR="0043555A" w:rsidRPr="00DD2544" w:rsidRDefault="0043555A" w:rsidP="0043555A">
            <w:pPr>
              <w:bidi/>
              <w:spacing w:after="120"/>
              <w:ind w:left="186" w:hanging="180"/>
              <w:contextualSpacing/>
              <w:rPr>
                <w:rFonts w:ascii="Simplified Arabic" w:hAnsi="Simplified Arabic" w:cs="Simplified Arabic"/>
                <w:sz w:val="20"/>
                <w:szCs w:val="20"/>
              </w:rPr>
            </w:pPr>
          </w:p>
        </w:tc>
        <w:tc>
          <w:tcPr>
            <w:tcW w:w="3164" w:type="dxa"/>
            <w:vMerge/>
            <w:shd w:val="clear" w:color="auto" w:fill="FFFFFF"/>
          </w:tcPr>
          <w:p w14:paraId="283D1EDF" w14:textId="77777777" w:rsidR="0043555A" w:rsidRPr="00DD2544" w:rsidRDefault="0043555A" w:rsidP="0043555A">
            <w:pPr>
              <w:bidi/>
              <w:spacing w:after="120"/>
              <w:ind w:left="186" w:hanging="180"/>
              <w:contextualSpacing/>
              <w:rPr>
                <w:rFonts w:ascii="Simplified Arabic" w:hAnsi="Simplified Arabic" w:cs="Simplified Arabic"/>
                <w:sz w:val="20"/>
                <w:szCs w:val="20"/>
              </w:rPr>
            </w:pPr>
          </w:p>
        </w:tc>
      </w:tr>
      <w:tr w:rsidR="0043555A" w:rsidRPr="00E874E5" w14:paraId="283D1EF3" w14:textId="77777777" w:rsidTr="0043555A">
        <w:trPr>
          <w:trHeight w:val="300"/>
        </w:trPr>
        <w:tc>
          <w:tcPr>
            <w:tcW w:w="712" w:type="dxa"/>
            <w:vMerge w:val="restart"/>
            <w:shd w:val="clear" w:color="auto" w:fill="FFFFFF"/>
          </w:tcPr>
          <w:p w14:paraId="283D1EE1"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باء</w:t>
            </w:r>
          </w:p>
        </w:tc>
        <w:tc>
          <w:tcPr>
            <w:tcW w:w="1425" w:type="dxa"/>
            <w:tcBorders>
              <w:bottom w:val="nil"/>
            </w:tcBorders>
            <w:shd w:val="clear" w:color="auto" w:fill="FFFFFF"/>
          </w:tcPr>
          <w:p w14:paraId="283D1EE2" w14:textId="77777777" w:rsidR="0043555A" w:rsidRPr="00D73D9F" w:rsidRDefault="0043555A" w:rsidP="0043555A">
            <w:pPr>
              <w:bidi/>
              <w:spacing w:after="120"/>
              <w:contextualSpacing/>
              <w:rPr>
                <w:rFonts w:eastAsia="Times New Roman" w:cs="Simplified Arabic"/>
                <w:sz w:val="20"/>
                <w:szCs w:val="20"/>
                <w:lang w:val="en-GB" w:bidi="ar-EG"/>
              </w:rPr>
            </w:pPr>
            <w:r w:rsidRPr="00EB6FD7">
              <w:rPr>
                <w:rFonts w:eastAsia="Times New Roman" w:cs="Simplified Arabic"/>
                <w:sz w:val="20"/>
                <w:szCs w:val="20"/>
                <w:rtl/>
                <w:lang w:val="en-GB" w:bidi="ar-EG"/>
              </w:rPr>
              <w:t>باء-</w:t>
            </w:r>
            <w:r w:rsidRPr="00EB6FD7">
              <w:rPr>
                <w:rFonts w:eastAsia="Times New Roman" w:cs="Simplified Arabic" w:hint="cs"/>
                <w:sz w:val="20"/>
                <w:szCs w:val="20"/>
                <w:rtl/>
                <w:lang w:val="en-GB" w:bidi="ar-EG"/>
              </w:rPr>
              <w:t>1 الخدمات</w:t>
            </w:r>
            <w:r w:rsidRPr="00EB6FD7">
              <w:rPr>
                <w:rFonts w:eastAsia="Times New Roman" w:cs="Simplified Arabic"/>
                <w:sz w:val="20"/>
                <w:szCs w:val="20"/>
                <w:rtl/>
                <w:lang w:val="en-GB" w:bidi="ar-EG"/>
              </w:rPr>
              <w:t xml:space="preserve"> التي توفرها النظم الإيكولوجية</w:t>
            </w:r>
          </w:p>
        </w:tc>
        <w:tc>
          <w:tcPr>
            <w:tcW w:w="2173" w:type="dxa"/>
            <w:tcBorders>
              <w:bottom w:val="nil"/>
            </w:tcBorders>
            <w:shd w:val="clear" w:color="auto" w:fill="FFFFFF"/>
          </w:tcPr>
          <w:p w14:paraId="283D1EE3" w14:textId="77777777" w:rsidR="0043555A" w:rsidRPr="00EB6FD7" w:rsidRDefault="0043555A" w:rsidP="0043555A">
            <w:pPr>
              <w:bidi/>
              <w:spacing w:after="120"/>
              <w:contextualSpacing/>
              <w:rPr>
                <w:rFonts w:eastAsia="Calibri" w:cs="Simplified Arabic"/>
                <w:sz w:val="20"/>
                <w:szCs w:val="20"/>
                <w:rtl/>
                <w:lang w:val="en-US" w:bidi="ar-EG"/>
              </w:rPr>
            </w:pPr>
            <w:r w:rsidRPr="00EB6FD7">
              <w:rPr>
                <w:rFonts w:eastAsia="Calibri" w:cs="Simplified Arabic"/>
                <w:sz w:val="20"/>
                <w:szCs w:val="20"/>
                <w:rtl/>
                <w:lang w:val="en-US" w:bidi="ar-EG"/>
              </w:rPr>
              <w:t>بالنسبة ل</w:t>
            </w:r>
            <w:r>
              <w:rPr>
                <w:rFonts w:eastAsia="Calibri" w:cs="Simplified Arabic" w:hint="cs"/>
                <w:sz w:val="20"/>
                <w:szCs w:val="20"/>
                <w:rtl/>
                <w:lang w:val="en-US" w:bidi="ar-EG"/>
              </w:rPr>
              <w:t xml:space="preserve">لمؤشر </w:t>
            </w:r>
            <w:r w:rsidRPr="00EB6FD7">
              <w:rPr>
                <w:rFonts w:eastAsia="Calibri" w:cs="Simplified Arabic"/>
                <w:sz w:val="20"/>
                <w:szCs w:val="20"/>
                <w:rtl/>
                <w:lang w:val="en-US" w:bidi="ar-EG"/>
              </w:rPr>
              <w:t>باء-1:</w:t>
            </w:r>
          </w:p>
          <w:p w14:paraId="283D1EE4" w14:textId="77777777" w:rsidR="0043555A" w:rsidRPr="00EB6FD7" w:rsidRDefault="0043555A" w:rsidP="0043555A">
            <w:pPr>
              <w:bidi/>
              <w:spacing w:after="120"/>
              <w:contextualSpacing/>
              <w:rPr>
                <w:rFonts w:eastAsia="Calibri" w:cs="Simplified Arabic"/>
                <w:sz w:val="20"/>
                <w:szCs w:val="20"/>
                <w:rtl/>
                <w:lang w:val="en-US" w:bidi="ar-EG"/>
              </w:rPr>
            </w:pPr>
            <w:r w:rsidRPr="00EB6FD7">
              <w:rPr>
                <w:rFonts w:eastAsia="Calibri" w:cs="Simplified Arabic"/>
                <w:sz w:val="20"/>
                <w:szCs w:val="20"/>
                <w:rtl/>
                <w:lang w:val="en-US" w:bidi="ar-EG"/>
              </w:rPr>
              <w:t>حسب نوع خدمة النظام الإيكولوجي</w:t>
            </w:r>
          </w:p>
          <w:p w14:paraId="283D1EE5"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sz w:val="20"/>
                <w:szCs w:val="20"/>
                <w:rtl/>
                <w:lang w:val="en-GB"/>
              </w:rPr>
              <w:t xml:space="preserve">حسب </w:t>
            </w:r>
            <w:r w:rsidRPr="00EB6FD7">
              <w:rPr>
                <w:rFonts w:eastAsia="Times New Roman" w:cs="Simplified Arabic"/>
                <w:sz w:val="20"/>
                <w:szCs w:val="20"/>
                <w:rtl/>
                <w:lang w:val="en-US" w:bidi="ar-EG"/>
              </w:rPr>
              <w:t>المنطقة و</w:t>
            </w:r>
            <w:r>
              <w:rPr>
                <w:rFonts w:eastAsia="Times New Roman" w:cs="Simplified Arabic" w:hint="cs"/>
                <w:sz w:val="20"/>
                <w:szCs w:val="20"/>
                <w:rtl/>
                <w:lang w:val="en-US" w:bidi="ar-EG"/>
              </w:rPr>
              <w:t>الوحدة الأحيائية و</w:t>
            </w:r>
            <w:r w:rsidRPr="00EB6FD7">
              <w:rPr>
                <w:rFonts w:eastAsia="Times New Roman" w:cs="Simplified Arabic"/>
                <w:sz w:val="20"/>
                <w:szCs w:val="20"/>
                <w:rtl/>
                <w:lang w:val="en-US" w:bidi="ar-EG"/>
              </w:rPr>
              <w:t xml:space="preserve">مجموعة تفعيل النظام الإيكولوجي </w:t>
            </w:r>
            <w:r>
              <w:rPr>
                <w:rFonts w:eastAsia="Times New Roman" w:cs="Simplified Arabic" w:hint="cs"/>
                <w:sz w:val="20"/>
                <w:szCs w:val="20"/>
                <w:rtl/>
                <w:lang w:val="en-US" w:bidi="ar-EG"/>
              </w:rPr>
              <w:t>[</w:t>
            </w:r>
            <w:r w:rsidRPr="00EB6FD7">
              <w:rPr>
                <w:rFonts w:eastAsia="Times New Roman" w:cs="Simplified Arabic"/>
                <w:sz w:val="20"/>
                <w:szCs w:val="20"/>
                <w:rtl/>
                <w:lang w:val="en-US" w:bidi="ar-EG"/>
              </w:rPr>
              <w:t>(التصنيف العالمي للنظام الإيكولوجي</w:t>
            </w:r>
            <w:r>
              <w:rPr>
                <w:rFonts w:eastAsia="Times New Roman" w:cs="Simplified Arabic" w:hint="cs"/>
                <w:sz w:val="20"/>
                <w:szCs w:val="20"/>
                <w:rtl/>
                <w:lang w:val="en-US" w:bidi="ar-EG"/>
              </w:rPr>
              <w:t>،</w:t>
            </w:r>
            <w:r w:rsidRPr="00EB6FD7">
              <w:rPr>
                <w:rFonts w:eastAsia="Times New Roman" w:cs="Simplified Arabic"/>
                <w:sz w:val="20"/>
                <w:szCs w:val="20"/>
                <w:rtl/>
                <w:lang w:val="en-US" w:bidi="ar-EG"/>
              </w:rPr>
              <w:t xml:space="preserve"> المستو</w:t>
            </w:r>
            <w:r>
              <w:rPr>
                <w:rFonts w:eastAsia="Times New Roman" w:cs="Simplified Arabic" w:hint="cs"/>
                <w:sz w:val="20"/>
                <w:szCs w:val="20"/>
                <w:rtl/>
                <w:lang w:val="en-US" w:bidi="ar-EG"/>
              </w:rPr>
              <w:t>يان 2 و</w:t>
            </w:r>
            <w:r w:rsidRPr="00EB6FD7">
              <w:rPr>
                <w:rFonts w:eastAsia="Times New Roman" w:cs="Simplified Arabic"/>
                <w:sz w:val="20"/>
                <w:szCs w:val="20"/>
                <w:rtl/>
                <w:lang w:val="en-US" w:bidi="ar-EG"/>
              </w:rPr>
              <w:t>3)</w:t>
            </w:r>
            <w:r>
              <w:rPr>
                <w:rFonts w:eastAsia="Times New Roman" w:cs="Simplified Arabic" w:hint="cs"/>
                <w:sz w:val="20"/>
                <w:szCs w:val="20"/>
                <w:rtl/>
                <w:lang w:val="en-US" w:bidi="ar-EG"/>
              </w:rPr>
              <w:t>]</w:t>
            </w:r>
          </w:p>
          <w:p w14:paraId="283D1EE6"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bidi="ar-EG"/>
              </w:rPr>
              <w:t>حسب الأقاليم الأصلية والتقليدية</w:t>
            </w:r>
          </w:p>
        </w:tc>
        <w:tc>
          <w:tcPr>
            <w:tcW w:w="2117" w:type="dxa"/>
            <w:vMerge w:val="restart"/>
            <w:shd w:val="clear" w:color="auto" w:fill="FFFFFF"/>
          </w:tcPr>
          <w:p w14:paraId="283D1EE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3" w:history="1">
              <w:r w:rsidRPr="0043555A">
                <w:rPr>
                  <w:rStyle w:val="Hyperlink"/>
                  <w:rFonts w:ascii="Times New Roman" w:eastAsia="Times New Roman" w:hAnsi="Times New Roman" w:cs="Simplified Arabic" w:hint="cs"/>
                  <w:color w:val="auto"/>
                  <w:sz w:val="20"/>
                  <w:szCs w:val="20"/>
                  <w:u w:val="none"/>
                  <w:rtl/>
                  <w:lang w:val="en-GB" w:bidi="ar-EG"/>
                </w:rPr>
                <w:t>مؤشر القائمة الحمراء (للأنواع المستخدمة)</w:t>
              </w:r>
            </w:hyperlink>
          </w:p>
          <w:p w14:paraId="283D1EE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4" w:history="1">
              <w:r w:rsidRPr="0043555A">
                <w:rPr>
                  <w:rStyle w:val="Hyperlink"/>
                  <w:rFonts w:ascii="Times New Roman" w:eastAsia="Times New Roman" w:hAnsi="Times New Roman" w:cs="Simplified Arabic" w:hint="cs"/>
                  <w:color w:val="auto"/>
                  <w:sz w:val="20"/>
                  <w:szCs w:val="20"/>
                  <w:u w:val="none"/>
                  <w:rtl/>
                  <w:lang w:val="en-GB"/>
                </w:rPr>
                <w:t>مؤشر الكوكب الحي للأنواع المستخدمة</w:t>
              </w:r>
            </w:hyperlink>
          </w:p>
          <w:p w14:paraId="283D1EE9"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https://seea.un.org/ecosystem-accounting</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القيمة الإجمالية لخدمات النظم الإيكولوجية في الوحدات النقدية</w:t>
            </w:r>
          </w:p>
          <w:p w14:paraId="283D1EEA" w14:textId="77777777" w:rsidR="0043555A" w:rsidRPr="0043555A" w:rsidRDefault="008A4391" w:rsidP="0043555A">
            <w:pPr>
              <w:bidi/>
              <w:spacing w:after="120"/>
              <w:ind w:left="186" w:hanging="180"/>
              <w:contextualSpacing/>
              <w:rPr>
                <w:rFonts w:ascii="Simplified Arabic" w:hAnsi="Simplified Arabic" w:cs="Simplified Arabic"/>
                <w:sz w:val="20"/>
                <w:szCs w:val="20"/>
                <w:lang w:val="en-GB"/>
              </w:rPr>
            </w:pPr>
            <w:r w:rsidRPr="0043555A">
              <w:rPr>
                <w:rFonts w:cs="Simplified Arabic"/>
                <w:sz w:val="20"/>
                <w:szCs w:val="20"/>
                <w:rtl/>
                <w:lang w:val="en-GB"/>
              </w:rPr>
              <w:fldChar w:fldCharType="end"/>
            </w:r>
          </w:p>
        </w:tc>
        <w:tc>
          <w:tcPr>
            <w:tcW w:w="3164" w:type="dxa"/>
            <w:vMerge w:val="restart"/>
            <w:shd w:val="clear" w:color="auto" w:fill="FFFFFF"/>
          </w:tcPr>
          <w:p w14:paraId="283D1EE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5" w:history="1">
              <w:r w:rsidRPr="0043555A">
                <w:rPr>
                  <w:rStyle w:val="Hyperlink"/>
                  <w:rFonts w:ascii="Times New Roman" w:eastAsia="Times New Roman" w:hAnsi="Times New Roman" w:cs="Simplified Arabic"/>
                  <w:color w:val="auto"/>
                  <w:sz w:val="20"/>
                  <w:szCs w:val="20"/>
                  <w:u w:val="none"/>
                  <w:rtl/>
                  <w:lang w:val="en-GB"/>
                </w:rPr>
                <w:t>البصمة الإيكولوجية</w:t>
              </w:r>
            </w:hyperlink>
          </w:p>
          <w:p w14:paraId="283D1EE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6" w:history="1">
              <w:r w:rsidRPr="0043555A">
                <w:rPr>
                  <w:rStyle w:val="Hyperlink"/>
                  <w:rFonts w:ascii="Times New Roman" w:eastAsia="Times New Roman" w:hAnsi="Times New Roman" w:cs="Simplified Arabic"/>
                  <w:color w:val="auto"/>
                  <w:sz w:val="20"/>
                  <w:szCs w:val="20"/>
                  <w:u w:val="none"/>
                  <w:rtl/>
                  <w:lang w:val="en-US"/>
                </w:rPr>
                <w:t>مؤشر القائمة الحمراء (</w:t>
              </w:r>
              <w:r w:rsidRPr="0043555A">
                <w:rPr>
                  <w:rStyle w:val="Hyperlink"/>
                  <w:rFonts w:ascii="Times New Roman" w:eastAsia="Times New Roman" w:hAnsi="Times New Roman" w:cs="Simplified Arabic" w:hint="cs"/>
                  <w:color w:val="auto"/>
                  <w:sz w:val="20"/>
                  <w:szCs w:val="20"/>
                  <w:u w:val="none"/>
                  <w:rtl/>
                  <w:lang w:val="en-US"/>
                </w:rPr>
                <w:t>ال</w:t>
              </w:r>
              <w:r w:rsidRPr="0043555A">
                <w:rPr>
                  <w:rStyle w:val="Hyperlink"/>
                  <w:rFonts w:ascii="Times New Roman" w:eastAsia="Times New Roman" w:hAnsi="Times New Roman" w:cs="Simplified Arabic"/>
                  <w:color w:val="auto"/>
                  <w:sz w:val="20"/>
                  <w:szCs w:val="20"/>
                  <w:u w:val="none"/>
                  <w:rtl/>
                  <w:lang w:val="en-US"/>
                </w:rPr>
                <w:t>أنواع ال</w:t>
              </w:r>
              <w:r w:rsidRPr="0043555A">
                <w:rPr>
                  <w:rStyle w:val="Hyperlink"/>
                  <w:rFonts w:ascii="Times New Roman" w:eastAsia="Times New Roman" w:hAnsi="Times New Roman" w:cs="Simplified Arabic" w:hint="cs"/>
                  <w:color w:val="auto"/>
                  <w:sz w:val="20"/>
                  <w:szCs w:val="20"/>
                  <w:u w:val="none"/>
                  <w:rtl/>
                  <w:lang w:val="en-US"/>
                </w:rPr>
                <w:t>تي تقوم بالت</w:t>
              </w:r>
              <w:r w:rsidRPr="0043555A">
                <w:rPr>
                  <w:rStyle w:val="Hyperlink"/>
                  <w:rFonts w:ascii="Times New Roman" w:eastAsia="Times New Roman" w:hAnsi="Times New Roman" w:cs="Simplified Arabic"/>
                  <w:color w:val="auto"/>
                  <w:sz w:val="20"/>
                  <w:szCs w:val="20"/>
                  <w:u w:val="none"/>
                  <w:rtl/>
                  <w:lang w:val="en-US"/>
                </w:rPr>
                <w:t>ل</w:t>
              </w:r>
              <w:r w:rsidRPr="0043555A">
                <w:rPr>
                  <w:rStyle w:val="Hyperlink"/>
                  <w:rFonts w:ascii="Times New Roman" w:eastAsia="Times New Roman" w:hAnsi="Times New Roman" w:cs="Simplified Arabic" w:hint="cs"/>
                  <w:color w:val="auto"/>
                  <w:sz w:val="20"/>
                  <w:szCs w:val="20"/>
                  <w:u w:val="none"/>
                  <w:rtl/>
                  <w:lang w:val="en-US"/>
                </w:rPr>
                <w:t>قيح</w:t>
              </w:r>
              <w:r w:rsidRPr="0043555A">
                <w:rPr>
                  <w:rStyle w:val="Hyperlink"/>
                  <w:rFonts w:ascii="Times New Roman" w:eastAsia="Times New Roman" w:hAnsi="Times New Roman" w:cs="Simplified Arabic"/>
                  <w:color w:val="auto"/>
                  <w:sz w:val="20"/>
                  <w:szCs w:val="20"/>
                  <w:u w:val="none"/>
                  <w:rtl/>
                  <w:lang w:val="en-US"/>
                </w:rPr>
                <w:t>)</w:t>
              </w:r>
            </w:hyperlink>
          </w:p>
          <w:p w14:paraId="283D1EE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7" w:history="1">
              <w:r w:rsidRPr="0043555A">
                <w:rPr>
                  <w:rStyle w:val="Hyperlink"/>
                  <w:rFonts w:ascii="Times New Roman" w:eastAsia="Times New Roman" w:hAnsi="Times New Roman" w:cs="Simplified Arabic" w:hint="cs"/>
                  <w:color w:val="auto"/>
                  <w:sz w:val="20"/>
                  <w:szCs w:val="20"/>
                  <w:u w:val="none"/>
                  <w:rtl/>
                  <w:lang w:val="en-GB"/>
                </w:rPr>
                <w:t>الحالة الخضراء للأنواع</w:t>
              </w:r>
            </w:hyperlink>
          </w:p>
          <w:p w14:paraId="283D1EEE"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https://unstats.un.org/sdgs/metadata/files/Metadata-06-04-02.pdf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مستوى الإجهاد المائي: انحسار المياه العذبة كنسبة من موارد المياه العذبة المتاحة (المؤشر 6-4-2 لأهداف التنمية المستدامة)</w:t>
            </w:r>
          </w:p>
          <w:p w14:paraId="283D1EEF"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58" w:history="1">
              <w:r w:rsidR="0043555A" w:rsidRPr="0043555A">
                <w:rPr>
                  <w:rFonts w:eastAsia="Times New Roman" w:cs="Simplified Arabic" w:hint="cs"/>
                  <w:sz w:val="20"/>
                  <w:szCs w:val="20"/>
                  <w:rtl/>
                  <w:lang w:val="en-GB"/>
                </w:rPr>
                <w:t>نسبة المسطحات المائية ذات جودة مياه محيطة جيدة</w:t>
              </w:r>
            </w:hyperlink>
            <w:r w:rsidR="0043555A" w:rsidRPr="0043555A">
              <w:rPr>
                <w:rFonts w:eastAsia="Times New Roman" w:cs="Simplified Arabic" w:hint="cs"/>
                <w:sz w:val="20"/>
                <w:szCs w:val="20"/>
                <w:rtl/>
                <w:lang w:val="en-GB"/>
              </w:rPr>
              <w:t xml:space="preserve"> (المؤشر 6-3-2 لأهداف التنمية المستدامة)</w:t>
            </w:r>
          </w:p>
          <w:p w14:paraId="283D1EF0"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59" w:anchor="data/FO/metadata" w:history="1">
              <w:r w:rsidRPr="0043555A">
                <w:rPr>
                  <w:rFonts w:eastAsia="Times New Roman" w:cs="Simplified Arabic" w:hint="cs"/>
                  <w:sz w:val="20"/>
                  <w:szCs w:val="20"/>
                  <w:rtl/>
                  <w:lang w:val="en-GB"/>
                </w:rPr>
                <w:t>المنتجات الحرجية والاتجار بها (وقود الخشب)</w:t>
              </w:r>
            </w:hyperlink>
          </w:p>
          <w:p w14:paraId="283D1EF1"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0" w:history="1">
              <w:r w:rsidRPr="0043555A">
                <w:rPr>
                  <w:rFonts w:eastAsia="Times New Roman" w:cs="Simplified Arabic" w:hint="cs"/>
                  <w:sz w:val="20"/>
                  <w:szCs w:val="20"/>
                  <w:rtl/>
                  <w:lang w:val="en-GB" w:bidi="ar-EG"/>
                </w:rPr>
                <w:t>مؤشر التنوع اللغوي</w:t>
              </w:r>
            </w:hyperlink>
          </w:p>
          <w:p w14:paraId="283D1EF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1" w:history="1">
              <w:r w:rsidRPr="0043555A">
                <w:rPr>
                  <w:rFonts w:eastAsia="Times New Roman" w:cs="Simplified Arabic" w:hint="cs"/>
                  <w:sz w:val="20"/>
                  <w:szCs w:val="20"/>
                  <w:rtl/>
                  <w:lang w:val="en-GB"/>
                </w:rPr>
                <w:t>منظمة الأمم المتحدة للتربية والعلم والثقافة – مؤشرات الثقافة 2030</w:t>
              </w:r>
            </w:hyperlink>
          </w:p>
        </w:tc>
      </w:tr>
      <w:tr w:rsidR="0043555A" w:rsidRPr="00E874E5" w14:paraId="283D1EF9" w14:textId="77777777" w:rsidTr="0043555A">
        <w:trPr>
          <w:trHeight w:val="300"/>
        </w:trPr>
        <w:tc>
          <w:tcPr>
            <w:tcW w:w="712" w:type="dxa"/>
            <w:vMerge/>
            <w:shd w:val="clear" w:color="auto" w:fill="FFFFFF"/>
          </w:tcPr>
          <w:p w14:paraId="283D1EF4"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tcBorders>
              <w:top w:val="nil"/>
            </w:tcBorders>
            <w:shd w:val="clear" w:color="auto" w:fill="FFFFFF"/>
          </w:tcPr>
          <w:p w14:paraId="283D1EF5" w14:textId="77777777" w:rsidR="0043555A" w:rsidRPr="00EB6FD7" w:rsidRDefault="0043555A" w:rsidP="0043555A">
            <w:pPr>
              <w:bidi/>
              <w:spacing w:after="120"/>
              <w:contextualSpacing/>
              <w:rPr>
                <w:rFonts w:eastAsia="Times New Roman" w:cs="Simplified Arabic"/>
                <w:sz w:val="20"/>
                <w:szCs w:val="20"/>
                <w:rtl/>
                <w:lang w:val="en-GB" w:bidi="ar-EG"/>
              </w:rPr>
            </w:pPr>
            <w:r w:rsidRPr="00376075">
              <w:rPr>
                <w:rFonts w:eastAsia="Times New Roman" w:cs="Simplified Arabic"/>
                <w:sz w:val="20"/>
                <w:szCs w:val="20"/>
                <w:rtl/>
                <w:lang w:val="en-GB"/>
              </w:rPr>
              <w:t>ب</w:t>
            </w:r>
            <w:r>
              <w:rPr>
                <w:rFonts w:eastAsia="Times New Roman" w:cs="Simplified Arabic" w:hint="cs"/>
                <w:sz w:val="20"/>
                <w:szCs w:val="20"/>
                <w:rtl/>
                <w:lang w:val="en-GB"/>
              </w:rPr>
              <w:t>اء</w:t>
            </w:r>
            <w:r w:rsidRPr="00376075">
              <w:rPr>
                <w:rFonts w:eastAsia="Times New Roman" w:cs="Simplified Arabic"/>
                <w:sz w:val="20"/>
                <w:szCs w:val="20"/>
                <w:rtl/>
                <w:lang w:val="en-GB"/>
              </w:rPr>
              <w:t xml:space="preserve">-ب </w:t>
            </w:r>
            <w:r w:rsidRPr="00A92C9C">
              <w:rPr>
                <w:rFonts w:eastAsia="Times New Roman" w:cs="Simplified Arabic"/>
                <w:sz w:val="20"/>
                <w:szCs w:val="20"/>
                <w:rtl/>
                <w:lang w:val="en-GB"/>
              </w:rPr>
              <w:t>عدد البلدان التي لديها سياسات أو إجراءات لتنفيذ الاستخدام المستدام للتنوع البيولوجي ورصد</w:t>
            </w:r>
            <w:r>
              <w:rPr>
                <w:rFonts w:eastAsia="Times New Roman" w:cs="Simplified Arabic" w:hint="cs"/>
                <w:sz w:val="20"/>
                <w:szCs w:val="20"/>
                <w:rtl/>
                <w:lang w:val="en-GB"/>
              </w:rPr>
              <w:t xml:space="preserve">ه والحفاظ </w:t>
            </w:r>
            <w:r w:rsidRPr="00A92C9C">
              <w:rPr>
                <w:rFonts w:eastAsia="Times New Roman" w:cs="Simplified Arabic"/>
                <w:sz w:val="20"/>
                <w:szCs w:val="20"/>
                <w:rtl/>
                <w:lang w:val="en-GB"/>
              </w:rPr>
              <w:t>على الهبات التي تقدّمها الطبيعة للناس</w:t>
            </w:r>
            <w:r w:rsidRPr="00A92C9C">
              <w:rPr>
                <w:rFonts w:eastAsia="Times New Roman" w:cs="Simplified Arabic" w:hint="cs"/>
                <w:sz w:val="20"/>
                <w:szCs w:val="20"/>
                <w:rtl/>
                <w:lang w:val="en-GB"/>
              </w:rPr>
              <w:t xml:space="preserve"> </w:t>
            </w:r>
            <w:r>
              <w:rPr>
                <w:rFonts w:eastAsia="Times New Roman" w:cs="Simplified Arabic" w:hint="cs"/>
                <w:sz w:val="20"/>
                <w:szCs w:val="20"/>
                <w:rtl/>
                <w:lang w:val="en-GB"/>
              </w:rPr>
              <w:t>وتعزيزها</w:t>
            </w:r>
            <w:r w:rsidRPr="00A92C9C">
              <w:rPr>
                <w:rFonts w:eastAsia="Times New Roman" w:cs="Simplified Arabic"/>
                <w:sz w:val="20"/>
                <w:szCs w:val="20"/>
                <w:rtl/>
                <w:lang w:val="en-GB"/>
              </w:rPr>
              <w:t xml:space="preserve">، بما </w:t>
            </w:r>
            <w:r w:rsidRPr="00A92C9C">
              <w:rPr>
                <w:rFonts w:eastAsia="Times New Roman" w:cs="Simplified Arabic"/>
                <w:sz w:val="20"/>
                <w:szCs w:val="20"/>
                <w:rtl/>
                <w:lang w:val="en-GB"/>
              </w:rPr>
              <w:lastRenderedPageBreak/>
              <w:t>في ذلك وظائف النظام الإيكولوجي وخدمات</w:t>
            </w:r>
            <w:r>
              <w:rPr>
                <w:rFonts w:eastAsia="Times New Roman" w:cs="Simplified Arabic" w:hint="cs"/>
                <w:sz w:val="20"/>
                <w:szCs w:val="20"/>
                <w:rtl/>
                <w:lang w:val="en-GB"/>
              </w:rPr>
              <w:t>ه</w:t>
            </w:r>
          </w:p>
        </w:tc>
        <w:tc>
          <w:tcPr>
            <w:tcW w:w="2173" w:type="dxa"/>
            <w:tcBorders>
              <w:top w:val="nil"/>
            </w:tcBorders>
            <w:shd w:val="clear" w:color="auto" w:fill="FFFFFF"/>
          </w:tcPr>
          <w:p w14:paraId="283D1EF6" w14:textId="77777777" w:rsidR="0043555A" w:rsidRPr="00EB6FD7" w:rsidRDefault="0043555A" w:rsidP="0043555A">
            <w:pPr>
              <w:bidi/>
              <w:spacing w:after="120"/>
              <w:contextualSpacing/>
              <w:rPr>
                <w:rFonts w:eastAsia="Calibri" w:cs="Simplified Arabic"/>
                <w:sz w:val="20"/>
                <w:szCs w:val="20"/>
                <w:rtl/>
                <w:lang w:val="en-US" w:bidi="ar-EG"/>
              </w:rPr>
            </w:pPr>
            <w:r>
              <w:rPr>
                <w:rFonts w:eastAsia="Calibri" w:cs="Simplified Arabic" w:hint="cs"/>
                <w:sz w:val="20"/>
                <w:szCs w:val="20"/>
                <w:rtl/>
                <w:lang w:val="en-US" w:bidi="ar-EG"/>
              </w:rPr>
              <w:lastRenderedPageBreak/>
              <w:t>لا تنطبق</w:t>
            </w:r>
          </w:p>
        </w:tc>
        <w:tc>
          <w:tcPr>
            <w:tcW w:w="2117" w:type="dxa"/>
            <w:vMerge/>
            <w:shd w:val="clear" w:color="auto" w:fill="FFFFFF"/>
          </w:tcPr>
          <w:p w14:paraId="283D1EF7" w14:textId="77777777" w:rsidR="0043555A" w:rsidRPr="00933F92" w:rsidRDefault="0043555A" w:rsidP="00F51BE7">
            <w:pPr>
              <w:numPr>
                <w:ilvl w:val="0"/>
                <w:numId w:val="19"/>
              </w:numPr>
              <w:bidi/>
              <w:spacing w:after="120"/>
              <w:ind w:left="186" w:hanging="180"/>
              <w:contextualSpacing/>
              <w:rPr>
                <w:rFonts w:eastAsia="Times New Roman" w:cs="Simplified Arabic"/>
                <w:sz w:val="20"/>
                <w:szCs w:val="20"/>
                <w:u w:val="single"/>
                <w:rtl/>
                <w:lang w:val="en-GB" w:bidi="ar-EG"/>
              </w:rPr>
            </w:pPr>
          </w:p>
        </w:tc>
        <w:tc>
          <w:tcPr>
            <w:tcW w:w="3164" w:type="dxa"/>
            <w:vMerge/>
            <w:shd w:val="clear" w:color="auto" w:fill="FFFFFF"/>
          </w:tcPr>
          <w:p w14:paraId="283D1EF8" w14:textId="77777777" w:rsidR="0043555A" w:rsidRPr="00933F92" w:rsidRDefault="0043555A" w:rsidP="00F51BE7">
            <w:pPr>
              <w:numPr>
                <w:ilvl w:val="0"/>
                <w:numId w:val="19"/>
              </w:numPr>
              <w:bidi/>
              <w:spacing w:after="120"/>
              <w:ind w:left="186" w:hanging="180"/>
              <w:contextualSpacing/>
              <w:rPr>
                <w:rFonts w:eastAsia="Times New Roman" w:cs="Simplified Arabic"/>
                <w:sz w:val="20"/>
                <w:szCs w:val="20"/>
                <w:u w:val="single"/>
                <w:rtl/>
                <w:lang w:val="en-GB"/>
              </w:rPr>
            </w:pPr>
          </w:p>
        </w:tc>
      </w:tr>
      <w:tr w:rsidR="0043555A" w:rsidRPr="00E874E5" w14:paraId="283D1F04" w14:textId="77777777" w:rsidTr="0043555A">
        <w:trPr>
          <w:trHeight w:val="300"/>
        </w:trPr>
        <w:tc>
          <w:tcPr>
            <w:tcW w:w="712" w:type="dxa"/>
            <w:vMerge w:val="restart"/>
            <w:shd w:val="clear" w:color="auto" w:fill="FFFFFF"/>
          </w:tcPr>
          <w:p w14:paraId="283D1EFA"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جيم</w:t>
            </w:r>
          </w:p>
        </w:tc>
        <w:tc>
          <w:tcPr>
            <w:tcW w:w="1425" w:type="dxa"/>
            <w:tcBorders>
              <w:bottom w:val="nil"/>
            </w:tcBorders>
            <w:shd w:val="clear" w:color="auto" w:fill="FFFFFF"/>
          </w:tcPr>
          <w:p w14:paraId="283D1EFB" w14:textId="77777777" w:rsidR="0043555A" w:rsidRPr="00CE26A4" w:rsidRDefault="0043555A" w:rsidP="0043555A">
            <w:pPr>
              <w:bidi/>
              <w:spacing w:after="120"/>
              <w:contextualSpacing/>
              <w:rPr>
                <w:rFonts w:eastAsia="Times New Roman" w:cs="Simplified Arabic"/>
                <w:sz w:val="20"/>
                <w:szCs w:val="20"/>
                <w:lang w:val="en-GB"/>
              </w:rPr>
            </w:pPr>
            <w:r w:rsidRPr="00EB6FD7">
              <w:rPr>
                <w:rFonts w:eastAsia="Times New Roman" w:cs="Simplified Arabic"/>
                <w:sz w:val="20"/>
                <w:szCs w:val="20"/>
                <w:rtl/>
                <w:lang w:val="en-GB"/>
              </w:rPr>
              <w:t>جيم-</w:t>
            </w:r>
            <w:r w:rsidRPr="00EB6FD7">
              <w:rPr>
                <w:rFonts w:eastAsia="Times New Roman" w:cs="Simplified Arabic" w:hint="cs"/>
                <w:sz w:val="20"/>
                <w:szCs w:val="20"/>
                <w:rtl/>
                <w:lang w:val="en-GB"/>
              </w:rPr>
              <w:t>1 المنافع</w:t>
            </w:r>
            <w:r w:rsidRPr="00EB6FD7">
              <w:rPr>
                <w:rFonts w:eastAsia="Times New Roman" w:cs="Simplified Arabic"/>
                <w:sz w:val="20"/>
                <w:szCs w:val="20"/>
                <w:rtl/>
                <w:lang w:val="en-GB"/>
              </w:rPr>
              <w:t xml:space="preserve"> النقدية المستلمة وفقا للصكوك الدولية المتفق عليها للحصول وتقاسم المنافع</w:t>
            </w:r>
          </w:p>
        </w:tc>
        <w:tc>
          <w:tcPr>
            <w:tcW w:w="2173" w:type="dxa"/>
            <w:tcBorders>
              <w:bottom w:val="nil"/>
            </w:tcBorders>
            <w:shd w:val="clear" w:color="auto" w:fill="FFFFFF"/>
          </w:tcPr>
          <w:p w14:paraId="283D1EFC"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بالنسبة ل</w:t>
            </w:r>
            <w:r>
              <w:rPr>
                <w:rFonts w:eastAsia="Times New Roman" w:cs="Simplified Arabic" w:hint="cs"/>
                <w:sz w:val="20"/>
                <w:szCs w:val="20"/>
                <w:rtl/>
                <w:lang w:val="en-GB"/>
              </w:rPr>
              <w:t xml:space="preserve">لمؤشر </w:t>
            </w:r>
            <w:r w:rsidRPr="00EB6FD7">
              <w:rPr>
                <w:rFonts w:eastAsia="Times New Roman" w:cs="Simplified Arabic"/>
                <w:sz w:val="20"/>
                <w:szCs w:val="20"/>
                <w:rtl/>
                <w:lang w:val="en-GB"/>
              </w:rPr>
              <w:t>جيم-1:</w:t>
            </w:r>
          </w:p>
          <w:p w14:paraId="283D1EFD" w14:textId="77777777" w:rsidR="0043555A" w:rsidRDefault="0043555A" w:rsidP="0043555A">
            <w:pPr>
              <w:bidi/>
              <w:spacing w:after="120"/>
              <w:contextualSpacing/>
              <w:rPr>
                <w:rFonts w:eastAsia="Times New Roman" w:cs="Simplified Arabic"/>
                <w:sz w:val="20"/>
                <w:szCs w:val="20"/>
                <w:rtl/>
                <w:lang w:val="en-GB" w:bidi="ar-EG"/>
              </w:rPr>
            </w:pPr>
            <w:r w:rsidRPr="00EB6FD7">
              <w:rPr>
                <w:rFonts w:eastAsia="Times New Roman" w:cs="Simplified Arabic"/>
                <w:sz w:val="20"/>
                <w:szCs w:val="20"/>
                <w:rtl/>
                <w:lang w:val="en-GB"/>
              </w:rPr>
              <w:t>حسب المنافع النقدية المستلمة من الشعوب الأصلية والمجتمعات المحلية</w:t>
            </w:r>
            <w:r w:rsidR="00B75A34">
              <w:rPr>
                <w:rFonts w:eastAsia="Times New Roman" w:cs="Simplified Arabic" w:hint="cs"/>
                <w:sz w:val="20"/>
                <w:szCs w:val="20"/>
                <w:rtl/>
                <w:lang w:val="en-GB" w:bidi="ar-EG"/>
              </w:rPr>
              <w:t xml:space="preserve"> من الصك ذي الصلة بالحصول وتقاسم المنافع</w:t>
            </w:r>
          </w:p>
          <w:p w14:paraId="283D1EFE" w14:textId="77777777" w:rsidR="00B75A34" w:rsidRPr="00B75A34" w:rsidRDefault="00B75A34" w:rsidP="00B75A34">
            <w:pPr>
              <w:rPr>
                <w:rFonts w:eastAsia="Times New Roman" w:cs="Simplified Arabic"/>
                <w:sz w:val="20"/>
                <w:szCs w:val="20"/>
                <w:lang w:val="en-US" w:bidi="ar-EG"/>
              </w:rPr>
            </w:pPr>
          </w:p>
        </w:tc>
        <w:tc>
          <w:tcPr>
            <w:tcW w:w="2117" w:type="dxa"/>
            <w:vMerge w:val="restart"/>
            <w:shd w:val="clear" w:color="auto" w:fill="FFFFFF"/>
          </w:tcPr>
          <w:p w14:paraId="283D1EFF"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3164" w:type="dxa"/>
            <w:vMerge w:val="restart"/>
            <w:shd w:val="clear" w:color="auto" w:fill="FFFFFF"/>
          </w:tcPr>
          <w:p w14:paraId="283D1F00"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2" w:history="1">
              <w:r w:rsidRPr="0043555A">
                <w:rPr>
                  <w:rFonts w:eastAsia="Times New Roman" w:cs="Simplified Arabic" w:hint="cs"/>
                  <w:sz w:val="20"/>
                  <w:szCs w:val="20"/>
                  <w:rtl/>
                  <w:lang w:val="en-GB"/>
                </w:rPr>
                <w:t>عدد المستخدمين الذين قدموا معلومات ذات صلة باستخدام الموارد الجينية إلى نقاط التفتيش المعينة</w:t>
              </w:r>
            </w:hyperlink>
          </w:p>
          <w:p w14:paraId="283D1F01"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3" w:history="1">
              <w:r w:rsidRPr="0043555A">
                <w:rPr>
                  <w:rFonts w:eastAsia="Times New Roman" w:cs="Simplified Arabic" w:hint="cs"/>
                  <w:sz w:val="20"/>
                  <w:szCs w:val="20"/>
                  <w:rtl/>
                  <w:lang w:val="en-GB"/>
                </w:rPr>
                <w:t>العدد الإجمالي للشهادات المعترف بها دوليا والمنشورة في غرفة تبادل المعلومات بشأن الحصول وتقاسم المنافع</w:t>
              </w:r>
            </w:hyperlink>
          </w:p>
          <w:p w14:paraId="283D1F02"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shd w:val="clear" w:color="auto" w:fill="FFFFFF" w:themeFill="background1"/>
                <w:lang w:val="en-GB"/>
              </w:rPr>
            </w:pPr>
            <w:hyperlink r:id="rId64" w:history="1">
              <w:r w:rsidRPr="0043555A">
                <w:rPr>
                  <w:rFonts w:eastAsia="Times New Roman" w:cs="Simplified Arabic" w:hint="cs"/>
                  <w:sz w:val="20"/>
                  <w:szCs w:val="20"/>
                  <w:rtl/>
                  <w:lang w:val="en-GB"/>
                </w:rPr>
                <w:t>عدد بيانات نقاط التفتيش المنشورة في غرفة تبادل المعلومات بشأن الحصول وتقاسم المنافع</w:t>
              </w:r>
            </w:hyperlink>
          </w:p>
          <w:p w14:paraId="283D1F03" w14:textId="77777777" w:rsidR="0043555A" w:rsidRPr="00E874E5" w:rsidRDefault="0043555A" w:rsidP="00F51BE7">
            <w:pPr>
              <w:numPr>
                <w:ilvl w:val="0"/>
                <w:numId w:val="19"/>
              </w:numPr>
              <w:bidi/>
              <w:spacing w:after="120"/>
              <w:ind w:left="186" w:hanging="180"/>
              <w:contextualSpacing/>
              <w:rPr>
                <w:rFonts w:ascii="Simplified Arabic" w:hAnsi="Simplified Arabic" w:cs="Simplified Arabic"/>
                <w:sz w:val="20"/>
                <w:szCs w:val="20"/>
                <w:shd w:val="clear" w:color="auto" w:fill="FFFFFF" w:themeFill="background1"/>
                <w:lang w:val="en-GB"/>
              </w:rPr>
            </w:pPr>
            <w:hyperlink r:id="rId65" w:history="1">
              <w:r w:rsidRPr="0043555A">
                <w:rPr>
                  <w:rFonts w:eastAsia="Times New Roman" w:cs="Simplified Arabic" w:hint="cs"/>
                  <w:sz w:val="20"/>
                  <w:szCs w:val="20"/>
                  <w:rtl/>
                  <w:lang w:val="en-GB"/>
                </w:rPr>
                <w:t>عدد شهادات الامتثال المعترف بها دوليا للأغراض غير التجارية</w:t>
              </w:r>
              <w:r w:rsidRPr="0043555A">
                <w:rPr>
                  <w:rFonts w:eastAsia="Times New Roman" w:cs="Simplified Arabic" w:hint="cs"/>
                  <w:sz w:val="20"/>
                  <w:szCs w:val="20"/>
                  <w:shd w:val="clear" w:color="auto" w:fill="FFFFFF"/>
                  <w:rtl/>
                  <w:lang w:val="en-GB"/>
                </w:rPr>
                <w:t xml:space="preserve"> المنشورة في غرفة تبادل المعلومات بشأن الحصول وتقاسم المنافع</w:t>
              </w:r>
            </w:hyperlink>
          </w:p>
        </w:tc>
      </w:tr>
      <w:tr w:rsidR="0043555A" w:rsidRPr="00E874E5" w14:paraId="283D1F0D" w14:textId="77777777" w:rsidTr="0043555A">
        <w:trPr>
          <w:trHeight w:val="300"/>
        </w:trPr>
        <w:tc>
          <w:tcPr>
            <w:tcW w:w="712" w:type="dxa"/>
            <w:vMerge/>
            <w:shd w:val="clear" w:color="auto" w:fill="FFFFFF"/>
          </w:tcPr>
          <w:p w14:paraId="283D1F05"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tcBorders>
              <w:top w:val="nil"/>
            </w:tcBorders>
            <w:shd w:val="clear" w:color="auto" w:fill="FFFFFF"/>
          </w:tcPr>
          <w:p w14:paraId="283D1F06" w14:textId="77777777" w:rsidR="0043555A" w:rsidRPr="00EB6FD7" w:rsidRDefault="0043555A" w:rsidP="0043555A">
            <w:pPr>
              <w:bidi/>
              <w:spacing w:after="120"/>
              <w:contextualSpacing/>
              <w:rPr>
                <w:rFonts w:eastAsia="Times New Roman" w:cs="Simplified Arabic"/>
                <w:i/>
                <w:iCs/>
                <w:sz w:val="20"/>
                <w:szCs w:val="20"/>
                <w:lang w:val="en-GB"/>
              </w:rPr>
            </w:pPr>
            <w:r w:rsidRPr="00EB6FD7">
              <w:rPr>
                <w:rFonts w:eastAsia="Times New Roman" w:cs="Simplified Arabic"/>
                <w:sz w:val="20"/>
                <w:szCs w:val="20"/>
                <w:rtl/>
                <w:lang w:val="en-GB"/>
              </w:rPr>
              <w:t>جيم-</w:t>
            </w:r>
            <w:r w:rsidRPr="00EB6FD7">
              <w:rPr>
                <w:rFonts w:eastAsia="Times New Roman" w:cs="Simplified Arabic" w:hint="cs"/>
                <w:sz w:val="20"/>
                <w:szCs w:val="20"/>
                <w:rtl/>
                <w:lang w:val="en-GB"/>
              </w:rPr>
              <w:t>2 المنافع</w:t>
            </w:r>
            <w:r w:rsidRPr="00EB6FD7">
              <w:rPr>
                <w:rFonts w:eastAsia="Times New Roman" w:cs="Simplified Arabic"/>
                <w:sz w:val="20"/>
                <w:szCs w:val="20"/>
                <w:rtl/>
                <w:lang w:val="en-GB"/>
              </w:rPr>
              <w:t xml:space="preserve"> </w:t>
            </w:r>
            <w:r>
              <w:rPr>
                <w:rFonts w:eastAsia="Times New Roman" w:cs="Simplified Arabic" w:hint="cs"/>
                <w:sz w:val="20"/>
                <w:szCs w:val="20"/>
                <w:rtl/>
                <w:lang w:val="en-GB"/>
              </w:rPr>
              <w:t xml:space="preserve">غير </w:t>
            </w:r>
            <w:r w:rsidRPr="00EB6FD7">
              <w:rPr>
                <w:rFonts w:eastAsia="Times New Roman" w:cs="Simplified Arabic"/>
                <w:sz w:val="20"/>
                <w:szCs w:val="20"/>
                <w:rtl/>
                <w:lang w:val="en-GB"/>
              </w:rPr>
              <w:t>النقدية المستلمة وفقا للصكوك الدولية المتفق عليها للحصول وتقاسم المنافع</w:t>
            </w:r>
            <w:r w:rsidRPr="00EB6FD7">
              <w:rPr>
                <w:rFonts w:eastAsia="Times New Roman" w:cs="Simplified Arabic"/>
                <w:i/>
                <w:iCs/>
                <w:sz w:val="20"/>
                <w:szCs w:val="20"/>
                <w:lang w:val="en-GB"/>
              </w:rPr>
              <w:t xml:space="preserve"> </w:t>
            </w:r>
          </w:p>
          <w:p w14:paraId="283D1F07"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i/>
                <w:iCs/>
                <w:sz w:val="20"/>
                <w:szCs w:val="20"/>
                <w:rtl/>
                <w:lang w:val="en-GB"/>
              </w:rPr>
              <w:t>13-</w:t>
            </w:r>
            <w:r w:rsidRPr="00EB6FD7">
              <w:rPr>
                <w:rFonts w:eastAsia="Times New Roman" w:cs="Simplified Arabic" w:hint="cs"/>
                <w:i/>
                <w:iCs/>
                <w:sz w:val="20"/>
                <w:szCs w:val="20"/>
                <w:rtl/>
                <w:lang w:val="en-GB"/>
              </w:rPr>
              <w:t>ب سيدرج</w:t>
            </w:r>
            <w:r w:rsidRPr="00EB6FD7">
              <w:rPr>
                <w:rFonts w:eastAsia="Times New Roman" w:cs="Simplified Arabic"/>
                <w:i/>
                <w:iCs/>
                <w:sz w:val="20"/>
                <w:szCs w:val="20"/>
                <w:rtl/>
                <w:lang w:val="en-GB"/>
              </w:rPr>
              <w:t xml:space="preserve"> نص المؤشر الثنائي فيما بعد</w:t>
            </w:r>
          </w:p>
        </w:tc>
        <w:tc>
          <w:tcPr>
            <w:tcW w:w="2173" w:type="dxa"/>
            <w:tcBorders>
              <w:top w:val="nil"/>
            </w:tcBorders>
            <w:shd w:val="clear" w:color="auto" w:fill="FFFFFF"/>
          </w:tcPr>
          <w:p w14:paraId="283D1F08"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بالنسبة ل</w:t>
            </w:r>
            <w:r>
              <w:rPr>
                <w:rFonts w:eastAsia="Times New Roman" w:cs="Simplified Arabic" w:hint="cs"/>
                <w:sz w:val="20"/>
                <w:szCs w:val="20"/>
                <w:rtl/>
                <w:lang w:val="en-GB"/>
              </w:rPr>
              <w:t xml:space="preserve">لمؤشر </w:t>
            </w:r>
            <w:r w:rsidRPr="00EB6FD7">
              <w:rPr>
                <w:rFonts w:eastAsia="Times New Roman" w:cs="Simplified Arabic"/>
                <w:sz w:val="20"/>
                <w:szCs w:val="20"/>
                <w:rtl/>
                <w:lang w:val="en-GB"/>
              </w:rPr>
              <w:t>جيم-2:</w:t>
            </w:r>
          </w:p>
          <w:p w14:paraId="283D1F09"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حسب نوع المنافع غير النقدية</w:t>
            </w:r>
          </w:p>
          <w:p w14:paraId="283D1F0A" w14:textId="77777777" w:rsidR="0043555A" w:rsidRPr="00EB6FD7" w:rsidRDefault="0043555A" w:rsidP="0043555A">
            <w:pPr>
              <w:bidi/>
              <w:spacing w:after="120"/>
              <w:contextualSpacing/>
              <w:rPr>
                <w:rFonts w:eastAsia="Times New Roman" w:cs="Simplified Arabic"/>
                <w:sz w:val="20"/>
                <w:szCs w:val="20"/>
                <w:rtl/>
                <w:lang w:val="en-GB" w:bidi="ar-EG"/>
              </w:rPr>
            </w:pPr>
            <w:r w:rsidRPr="00EB6FD7">
              <w:rPr>
                <w:rFonts w:eastAsia="Times New Roman" w:cs="Simplified Arabic"/>
                <w:sz w:val="20"/>
                <w:szCs w:val="20"/>
                <w:rtl/>
                <w:lang w:val="en-GB"/>
              </w:rPr>
              <w:t>حسب المنافع غير النقدية المستلمة من الشعوب الأصلية والمجتمعات المحلية</w:t>
            </w:r>
            <w:r w:rsidR="00B75A34">
              <w:rPr>
                <w:rFonts w:eastAsia="Times New Roman" w:cs="Simplified Arabic" w:hint="cs"/>
                <w:sz w:val="20"/>
                <w:szCs w:val="20"/>
                <w:rtl/>
                <w:lang w:val="en-GB" w:bidi="ar-EG"/>
              </w:rPr>
              <w:t xml:space="preserve"> من الصك ذي الصلة بالحصول وتقاسم المنافع</w:t>
            </w:r>
          </w:p>
        </w:tc>
        <w:tc>
          <w:tcPr>
            <w:tcW w:w="2117" w:type="dxa"/>
            <w:vMerge/>
            <w:shd w:val="clear" w:color="auto" w:fill="FFFFFF"/>
          </w:tcPr>
          <w:p w14:paraId="283D1F0B"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3164" w:type="dxa"/>
            <w:vMerge/>
            <w:shd w:val="clear" w:color="auto" w:fill="FFFFFF"/>
          </w:tcPr>
          <w:p w14:paraId="283D1F0C" w14:textId="77777777" w:rsidR="0043555A" w:rsidRDefault="0043555A" w:rsidP="00F51BE7">
            <w:pPr>
              <w:numPr>
                <w:ilvl w:val="0"/>
                <w:numId w:val="19"/>
              </w:numPr>
              <w:bidi/>
              <w:spacing w:after="120"/>
              <w:ind w:left="186" w:hanging="180"/>
              <w:contextualSpacing/>
            </w:pPr>
          </w:p>
        </w:tc>
      </w:tr>
      <w:tr w:rsidR="0043555A" w:rsidRPr="00E874E5" w14:paraId="283D1F25" w14:textId="77777777" w:rsidTr="0043555A">
        <w:trPr>
          <w:trHeight w:val="300"/>
        </w:trPr>
        <w:tc>
          <w:tcPr>
            <w:tcW w:w="712" w:type="dxa"/>
            <w:vMerge w:val="restart"/>
            <w:shd w:val="clear" w:color="auto" w:fill="FFFFFF"/>
          </w:tcPr>
          <w:p w14:paraId="283D1F0E"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دال</w:t>
            </w:r>
          </w:p>
        </w:tc>
        <w:tc>
          <w:tcPr>
            <w:tcW w:w="1425" w:type="dxa"/>
            <w:shd w:val="clear" w:color="auto" w:fill="FFFFFF"/>
          </w:tcPr>
          <w:p w14:paraId="283D1F0F" w14:textId="77777777" w:rsidR="0043555A" w:rsidRPr="00EB6FD7" w:rsidRDefault="0043555A" w:rsidP="0043555A">
            <w:pPr>
              <w:bidi/>
              <w:spacing w:after="120"/>
              <w:contextualSpacing/>
              <w:rPr>
                <w:rFonts w:eastAsia="DengXian" w:cs="Simplified Arabic"/>
                <w:sz w:val="20"/>
                <w:szCs w:val="20"/>
                <w:rtl/>
                <w:lang w:val="en-US"/>
              </w:rPr>
            </w:pPr>
            <w:r w:rsidRPr="00EB6FD7">
              <w:rPr>
                <w:rFonts w:eastAsia="DengXian" w:cs="Simplified Arabic"/>
                <w:sz w:val="20"/>
                <w:szCs w:val="20"/>
                <w:rtl/>
                <w:lang w:val="en-US" w:bidi="ar-EG"/>
              </w:rPr>
              <w:t>دال-</w:t>
            </w:r>
            <w:r w:rsidRPr="00EB6FD7">
              <w:rPr>
                <w:rFonts w:eastAsia="DengXian" w:cs="Simplified Arabic" w:hint="cs"/>
                <w:sz w:val="20"/>
                <w:szCs w:val="20"/>
                <w:rtl/>
                <w:lang w:val="en-US" w:bidi="ar-EG"/>
              </w:rPr>
              <w:t>1 التمويل</w:t>
            </w:r>
            <w:r w:rsidRPr="00EB6FD7">
              <w:rPr>
                <w:rFonts w:eastAsia="Times New Roman" w:cs="Simplified Arabic"/>
                <w:sz w:val="20"/>
                <w:szCs w:val="20"/>
                <w:rtl/>
                <w:lang w:val="en-GB"/>
              </w:rPr>
              <w:t xml:space="preserve"> العام الدولي، بما في ذلك المساعدة الإنمائية الرسمية للحفظ والاستخدام المستدام للتنوع البيولوجي والنظم الإيكولوجية</w:t>
            </w:r>
          </w:p>
          <w:p w14:paraId="283D1F10" w14:textId="77777777" w:rsidR="0043555A" w:rsidRPr="00EB6FD7" w:rsidRDefault="0043555A" w:rsidP="0043555A">
            <w:pPr>
              <w:bidi/>
              <w:spacing w:after="120"/>
              <w:contextualSpacing/>
              <w:rPr>
                <w:rFonts w:eastAsia="DengXian" w:cs="Simplified Arabic"/>
                <w:sz w:val="20"/>
                <w:szCs w:val="20"/>
                <w:lang w:val="en-GB"/>
              </w:rPr>
            </w:pPr>
          </w:p>
          <w:p w14:paraId="283D1F11" w14:textId="77777777" w:rsidR="0043555A" w:rsidRPr="00D73D9F" w:rsidRDefault="0043555A" w:rsidP="0043555A">
            <w:pPr>
              <w:bidi/>
              <w:spacing w:after="120"/>
              <w:contextualSpacing/>
              <w:rPr>
                <w:rFonts w:eastAsia="DengXian" w:cs="Simplified Arabic"/>
                <w:sz w:val="20"/>
                <w:szCs w:val="20"/>
                <w:lang w:val="en-GB"/>
              </w:rPr>
            </w:pPr>
            <w:r w:rsidRPr="00EB6FD7">
              <w:rPr>
                <w:rFonts w:eastAsia="DengXian" w:cs="Simplified Arabic"/>
                <w:sz w:val="20"/>
                <w:szCs w:val="20"/>
                <w:rtl/>
                <w:lang w:val="en-GB"/>
              </w:rPr>
              <w:t>دال-</w:t>
            </w:r>
            <w:r w:rsidRPr="00EB6FD7">
              <w:rPr>
                <w:rFonts w:eastAsia="DengXian" w:cs="Simplified Arabic" w:hint="cs"/>
                <w:sz w:val="20"/>
                <w:szCs w:val="20"/>
                <w:rtl/>
                <w:lang w:val="en-GB"/>
              </w:rPr>
              <w:t>2 التمويل</w:t>
            </w:r>
            <w:r w:rsidRPr="00EB6FD7">
              <w:rPr>
                <w:rFonts w:eastAsia="Times New Roman" w:cs="Simplified Arabic"/>
                <w:sz w:val="20"/>
                <w:szCs w:val="20"/>
                <w:rtl/>
                <w:lang w:val="en-GB"/>
              </w:rPr>
              <w:t xml:space="preserve"> العام المحلي بشأن الحفظ والاستخدام المستدام للتنوع البيولوجي والنظم الإيكولوجية</w:t>
            </w:r>
          </w:p>
        </w:tc>
        <w:tc>
          <w:tcPr>
            <w:tcW w:w="2173" w:type="dxa"/>
            <w:shd w:val="clear" w:color="auto" w:fill="FFFFFF"/>
          </w:tcPr>
          <w:p w14:paraId="283D1F12" w14:textId="77777777" w:rsidR="0043555A" w:rsidRPr="00D73D9F" w:rsidRDefault="0043555A" w:rsidP="0043555A">
            <w:pPr>
              <w:bidi/>
              <w:spacing w:after="120"/>
              <w:contextualSpacing/>
              <w:rPr>
                <w:rFonts w:eastAsia="Times New Roman" w:cs="Simplified Arabic"/>
                <w:sz w:val="20"/>
                <w:szCs w:val="20"/>
                <w:lang w:val="en-GB"/>
              </w:rPr>
            </w:pPr>
            <w:r w:rsidRPr="00EB6FD7">
              <w:rPr>
                <w:rFonts w:eastAsia="Times New Roman" w:cs="Simplified Arabic"/>
                <w:sz w:val="20"/>
                <w:szCs w:val="20"/>
                <w:rtl/>
                <w:lang w:val="en-GB"/>
              </w:rPr>
              <w:t>بالنسبة ل</w:t>
            </w:r>
            <w:r>
              <w:rPr>
                <w:rFonts w:eastAsia="Times New Roman" w:cs="Simplified Arabic" w:hint="cs"/>
                <w:sz w:val="20"/>
                <w:szCs w:val="20"/>
                <w:rtl/>
                <w:lang w:val="en-GB"/>
              </w:rPr>
              <w:t xml:space="preserve">لمؤشرين </w:t>
            </w:r>
            <w:r w:rsidRPr="00EB6FD7">
              <w:rPr>
                <w:rFonts w:eastAsia="Times New Roman" w:cs="Simplified Arabic"/>
                <w:sz w:val="20"/>
                <w:szCs w:val="20"/>
                <w:rtl/>
                <w:lang w:val="en-GB"/>
              </w:rPr>
              <w:t>دال-1 ودال-2:</w:t>
            </w:r>
            <w:r>
              <w:rPr>
                <w:rFonts w:eastAsia="Times New Roman" w:cs="Simplified Arabic" w:hint="cs"/>
                <w:sz w:val="20"/>
                <w:szCs w:val="20"/>
                <w:rtl/>
                <w:lang w:val="en-GB"/>
              </w:rPr>
              <w:t xml:space="preserve"> </w:t>
            </w:r>
            <w:r w:rsidRPr="00EB6FD7">
              <w:rPr>
                <w:rFonts w:eastAsia="Times New Roman" w:cs="Simplified Arabic"/>
                <w:sz w:val="20"/>
                <w:szCs w:val="20"/>
                <w:rtl/>
                <w:lang w:val="en-GB"/>
              </w:rPr>
              <w:t>لم ترد تفاصيل محددة</w:t>
            </w:r>
          </w:p>
        </w:tc>
        <w:tc>
          <w:tcPr>
            <w:tcW w:w="2117" w:type="dxa"/>
            <w:vMerge w:val="restart"/>
            <w:shd w:val="clear" w:color="auto" w:fill="FFFFFF"/>
          </w:tcPr>
          <w:p w14:paraId="283D1F13"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3164" w:type="dxa"/>
            <w:vMerge w:val="restart"/>
            <w:shd w:val="clear" w:color="auto" w:fill="FFFFFF"/>
          </w:tcPr>
          <w:p w14:paraId="283D1F1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6" w:history="1">
              <w:r w:rsidRPr="0043555A">
                <w:rPr>
                  <w:rFonts w:eastAsia="Times New Roman" w:cs="Simplified Arabic" w:hint="cs"/>
                  <w:sz w:val="20"/>
                  <w:szCs w:val="20"/>
                  <w:rtl/>
                  <w:lang w:val="en-GB"/>
                </w:rPr>
                <w:t>عدد الباحثين بالنسبة إلى أعداد السكان</w:t>
              </w:r>
            </w:hyperlink>
          </w:p>
          <w:p w14:paraId="283D1F1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7" w:history="1">
              <w:r w:rsidRPr="0043555A">
                <w:rPr>
                  <w:rFonts w:eastAsia="Times New Roman" w:cs="Simplified Arabic" w:hint="cs"/>
                  <w:sz w:val="20"/>
                  <w:szCs w:val="20"/>
                  <w:rtl/>
                  <w:lang w:val="en-GB"/>
                </w:rPr>
                <w:t>عدد الأوراق العلمية المشتركة المنشورة (في نظم معلومات التنوع البيولوجي للمحيطات) حسب القطاع</w:t>
              </w:r>
            </w:hyperlink>
          </w:p>
          <w:p w14:paraId="283D1F1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8" w:history="1">
              <w:r w:rsidRPr="0043555A">
                <w:rPr>
                  <w:rFonts w:eastAsia="Times New Roman" w:cs="Simplified Arabic" w:hint="cs"/>
                  <w:sz w:val="20"/>
                  <w:szCs w:val="20"/>
                  <w:rtl/>
                  <w:lang w:val="en-GB"/>
                </w:rPr>
                <w:t>نسبة إجمالي ميزانية البحث المخصصة للبحث في مجال التكنولوجيا البحرية</w:t>
              </w:r>
            </w:hyperlink>
            <w:r w:rsidRPr="0043555A">
              <w:rPr>
                <w:rFonts w:eastAsia="Times New Roman" w:cs="Simplified Arabic" w:hint="cs"/>
                <w:sz w:val="20"/>
                <w:szCs w:val="20"/>
                <w:rtl/>
                <w:lang w:val="en-GB"/>
              </w:rPr>
              <w:t xml:space="preserve"> (المؤشر 14-أ-1 لأهداف التنمية المستدامة)</w:t>
            </w:r>
          </w:p>
          <w:p w14:paraId="283D1F1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69" w:history="1">
              <w:r w:rsidRPr="0043555A">
                <w:rPr>
                  <w:rFonts w:eastAsia="Times New Roman" w:cs="Simplified Arabic" w:hint="cs"/>
                  <w:sz w:val="20"/>
                  <w:szCs w:val="20"/>
                  <w:rtl/>
                  <w:lang w:val="en-GB"/>
                </w:rPr>
                <w:t>حجم تدفقات المساعدة الإنمائية الرسمية للمنح الدراسية حسب القطاع ونوع الدراسة</w:t>
              </w:r>
            </w:hyperlink>
            <w:r w:rsidRPr="0043555A">
              <w:rPr>
                <w:rFonts w:eastAsia="Times New Roman" w:cs="Simplified Arabic" w:hint="cs"/>
                <w:sz w:val="20"/>
                <w:szCs w:val="20"/>
                <w:rtl/>
                <w:lang w:val="en-GB"/>
              </w:rPr>
              <w:t xml:space="preserve"> (المؤشر 4-ب-1 لأهداف التنمية المستدامة) و</w:t>
            </w:r>
            <w:hyperlink r:id="rId70" w:history="1">
              <w:r w:rsidRPr="0043555A">
                <w:rPr>
                  <w:rStyle w:val="Hyperlink"/>
                  <w:rFonts w:ascii="Times New Roman" w:eastAsia="Times New Roman" w:hAnsi="Times New Roman" w:cs="Simplified Arabic" w:hint="cs"/>
                  <w:color w:val="auto"/>
                  <w:sz w:val="20"/>
                  <w:szCs w:val="20"/>
                  <w:u w:val="none"/>
                  <w:rtl/>
                  <w:lang w:val="en-GB"/>
                </w:rPr>
                <w:t>الواردات العالمية من سلع تكنولوجيا المعلومات والاتصالات</w:t>
              </w:r>
            </w:hyperlink>
          </w:p>
          <w:p w14:paraId="283D1F18"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sz w:val="20"/>
                <w:szCs w:val="20"/>
                <w:lang w:val="en-GB"/>
              </w:rPr>
              <w:instrText>HYPERLINK</w:instrText>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sz w:val="20"/>
                <w:szCs w:val="20"/>
                <w:lang w:val="en-GB"/>
              </w:rPr>
              <w:instrText>https://unstats.un.org/sdgs/metadata/files/Metadata-17-07-01.pdf</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color w:val="auto"/>
                <w:sz w:val="20"/>
                <w:szCs w:val="20"/>
                <w:u w:val="none"/>
                <w:rtl/>
                <w:lang w:val="en-GB"/>
              </w:rPr>
              <w:t xml:space="preserve">إجمالي مبلغ التمويل </w:t>
            </w:r>
            <w:r w:rsidR="0043555A" w:rsidRPr="0043555A">
              <w:rPr>
                <w:rStyle w:val="Hyperlink"/>
                <w:rFonts w:ascii="Times New Roman" w:eastAsia="Times New Roman" w:hAnsi="Times New Roman" w:cs="Simplified Arabic" w:hint="cs"/>
                <w:color w:val="auto"/>
                <w:sz w:val="20"/>
                <w:szCs w:val="20"/>
                <w:u w:val="none"/>
                <w:rtl/>
                <w:lang w:val="en-GB"/>
              </w:rPr>
              <w:t>المُوافق عليه</w:t>
            </w:r>
            <w:r w:rsidR="0043555A" w:rsidRPr="0043555A">
              <w:rPr>
                <w:rStyle w:val="Hyperlink"/>
                <w:rFonts w:ascii="Times New Roman" w:eastAsia="Times New Roman" w:hAnsi="Times New Roman" w:cs="Simplified Arabic"/>
                <w:color w:val="auto"/>
                <w:sz w:val="20"/>
                <w:szCs w:val="20"/>
                <w:u w:val="none"/>
                <w:rtl/>
                <w:lang w:val="en-GB"/>
              </w:rPr>
              <w:t xml:space="preserve"> للبلدان النامية لتعزيز تطوير التكنولوجيات السليمة بيئيا ونقلها ونشرها وانتشارها</w:t>
            </w:r>
            <w:r w:rsidR="0043555A" w:rsidRPr="0043555A">
              <w:rPr>
                <w:rStyle w:val="Hyperlink"/>
                <w:rFonts w:ascii="Times New Roman" w:eastAsia="Times New Roman" w:hAnsi="Times New Roman" w:cs="Simplified Arabic" w:hint="cs"/>
                <w:color w:val="auto"/>
                <w:sz w:val="20"/>
                <w:szCs w:val="20"/>
                <w:u w:val="none"/>
                <w:rtl/>
                <w:lang w:val="en-GB"/>
              </w:rPr>
              <w:t xml:space="preserve"> (المؤشر 17</w:t>
            </w:r>
            <w:r w:rsidR="0043555A" w:rsidRPr="0043555A">
              <w:rPr>
                <w:rStyle w:val="Hyperlink"/>
                <w:rFonts w:ascii="Times New Roman" w:eastAsia="Times New Roman" w:hAnsi="Times New Roman" w:cs="Simplified Arabic"/>
                <w:color w:val="auto"/>
                <w:sz w:val="20"/>
                <w:szCs w:val="20"/>
                <w:u w:val="none"/>
                <w:rtl/>
                <w:lang w:val="en-GB"/>
              </w:rPr>
              <w:noBreakHyphen/>
            </w:r>
            <w:r w:rsidR="0043555A" w:rsidRPr="0043555A">
              <w:rPr>
                <w:rStyle w:val="Hyperlink"/>
                <w:rFonts w:ascii="Times New Roman" w:eastAsia="Times New Roman" w:hAnsi="Times New Roman" w:cs="Simplified Arabic" w:hint="cs"/>
                <w:color w:val="auto"/>
                <w:sz w:val="20"/>
                <w:szCs w:val="20"/>
                <w:u w:val="none"/>
                <w:rtl/>
                <w:lang w:val="en-GB"/>
              </w:rPr>
              <w:t>7</w:t>
            </w:r>
            <w:r w:rsidR="0043555A" w:rsidRPr="0043555A">
              <w:rPr>
                <w:rStyle w:val="Hyperlink"/>
                <w:rFonts w:ascii="Times New Roman" w:eastAsia="Times New Roman" w:hAnsi="Times New Roman" w:cs="Simplified Arabic"/>
                <w:color w:val="auto"/>
                <w:sz w:val="20"/>
                <w:szCs w:val="20"/>
                <w:u w:val="none"/>
                <w:rtl/>
                <w:lang w:val="en-GB"/>
              </w:rPr>
              <w:noBreakHyphen/>
            </w:r>
            <w:r w:rsidR="0043555A"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p>
          <w:p w14:paraId="283D1F19" w14:textId="77777777" w:rsidR="0043555A" w:rsidRPr="00261CFB"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r w:rsidR="0043555A" w:rsidRPr="006F2FAB">
              <w:rPr>
                <w:rFonts w:eastAsia="Times New Roman" w:cs="Simplified Arabic"/>
                <w:sz w:val="20"/>
                <w:szCs w:val="20"/>
                <w:rtl/>
                <w:lang w:val="en-GB"/>
              </w:rPr>
              <w:t>التمويل</w:t>
            </w:r>
            <w:r w:rsidR="0043555A" w:rsidRPr="00261CFB">
              <w:rPr>
                <w:rFonts w:eastAsia="Times New Roman" w:cs="Simplified Arabic"/>
                <w:sz w:val="20"/>
                <w:szCs w:val="20"/>
                <w:rtl/>
                <w:lang w:val="en-GB"/>
              </w:rPr>
              <w:t xml:space="preserve"> الدولي </w:t>
            </w:r>
            <w:r w:rsidR="0043555A">
              <w:rPr>
                <w:rFonts w:eastAsia="Times New Roman" w:cs="Simplified Arabic" w:hint="cs"/>
                <w:sz w:val="20"/>
                <w:szCs w:val="20"/>
                <w:rtl/>
                <w:lang w:val="en-GB"/>
              </w:rPr>
              <w:t>الموجه إلى</w:t>
            </w:r>
            <w:r w:rsidR="0043555A" w:rsidRPr="00261CFB">
              <w:rPr>
                <w:rFonts w:eastAsia="Times New Roman" w:cs="Simplified Arabic"/>
                <w:sz w:val="20"/>
                <w:szCs w:val="20"/>
                <w:rtl/>
                <w:lang w:val="en-GB"/>
              </w:rPr>
              <w:t xml:space="preserve"> الشعوب الأصلية والمجتمعات المحلية ضمن الأنشطة ذات الصلة بالتنوع البيولوجي</w:t>
            </w:r>
          </w:p>
          <w:p w14:paraId="283D1F1A"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lastRenderedPageBreak/>
              <w:t xml:space="preserve">التمويل الدولي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الشباب ضمن الأنشطة ذات الصلة بالتنوع البيولوجي</w:t>
            </w:r>
          </w:p>
          <w:p w14:paraId="283D1F1B"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الدولي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المساواة بين الجنسين وحقوق النساء في أهداف السياسات ضمن الأنشطة ذات الصلة بالتنوع البيولوجي</w:t>
            </w:r>
          </w:p>
          <w:p w14:paraId="283D1F1C"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القيمة النقدية للميزانية السنوية للتنوع البيولوجي من إجمالي الميزانية الوطنية</w:t>
            </w:r>
          </w:p>
          <w:p w14:paraId="283D1F1D"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نسبة المصروفات السنوية للتنوع البيولوجي من إجمالي </w:t>
            </w:r>
            <w:r>
              <w:rPr>
                <w:rFonts w:eastAsia="Times New Roman" w:cs="Simplified Arabic" w:hint="cs"/>
                <w:sz w:val="20"/>
                <w:szCs w:val="20"/>
                <w:rtl/>
                <w:lang w:val="en-GB"/>
              </w:rPr>
              <w:t>ميزانيات الحكومة</w:t>
            </w:r>
            <w:r w:rsidRPr="00376075">
              <w:rPr>
                <w:rFonts w:eastAsia="Times New Roman" w:cs="Simplified Arabic"/>
                <w:sz w:val="20"/>
                <w:szCs w:val="20"/>
                <w:rtl/>
                <w:lang w:val="en-GB"/>
              </w:rPr>
              <w:t xml:space="preserve"> الوطنية</w:t>
            </w:r>
          </w:p>
          <w:p w14:paraId="283D1F1E"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المحلي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الشعوب الأصلية والمجتمعات المحلية ضمن الأنشطة ذات الصلة بالتنوع البيولوجي</w:t>
            </w:r>
          </w:p>
          <w:p w14:paraId="283D1F1F"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المحلي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الشباب ضمن الأنشطة ذات الصلة بالتنوع البيولوجي</w:t>
            </w:r>
          </w:p>
          <w:p w14:paraId="283D1F20"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المحلي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المساواة بين الجنسين وحقوق النساء في أهداف السياسات ضمن الأنشطة ذات الصلة بالتنوع البيولوجي</w:t>
            </w:r>
          </w:p>
          <w:p w14:paraId="283D1F21"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الخاص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الشعوب الأصلية والمجتمعات المحلية ضمن الأنشطة ذات الصلة بالتنوع البيولوجي</w:t>
            </w:r>
          </w:p>
          <w:p w14:paraId="283D1F22"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الخاص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الشباب ضمن الأنشطة ذات الصلة بالتنوع البيولوجي</w:t>
            </w:r>
          </w:p>
          <w:p w14:paraId="283D1F23" w14:textId="77777777" w:rsidR="0043555A" w:rsidRPr="00376075" w:rsidRDefault="0043555A" w:rsidP="00F51BE7">
            <w:pPr>
              <w:numPr>
                <w:ilvl w:val="0"/>
                <w:numId w:val="19"/>
              </w:numPr>
              <w:bidi/>
              <w:spacing w:after="120"/>
              <w:ind w:left="186" w:hanging="180"/>
              <w:contextualSpacing/>
              <w:rPr>
                <w:rFonts w:eastAsia="Times New Roman" w:cs="Simplified Arabic"/>
                <w:sz w:val="20"/>
                <w:szCs w:val="20"/>
                <w:lang w:val="en-GB"/>
              </w:rPr>
            </w:pPr>
            <w:r w:rsidRPr="00376075">
              <w:rPr>
                <w:rFonts w:eastAsia="Times New Roman" w:cs="Simplified Arabic"/>
                <w:sz w:val="20"/>
                <w:szCs w:val="20"/>
                <w:rtl/>
                <w:lang w:val="en-GB"/>
              </w:rPr>
              <w:t xml:space="preserve">التمويل الخاص </w:t>
            </w:r>
            <w:r>
              <w:rPr>
                <w:rFonts w:eastAsia="Times New Roman" w:cs="Simplified Arabic" w:hint="cs"/>
                <w:sz w:val="20"/>
                <w:szCs w:val="20"/>
                <w:rtl/>
                <w:lang w:val="en-GB"/>
              </w:rPr>
              <w:t>الموجه إلى</w:t>
            </w:r>
            <w:r w:rsidRPr="00376075">
              <w:rPr>
                <w:rFonts w:eastAsia="Times New Roman" w:cs="Simplified Arabic"/>
                <w:sz w:val="20"/>
                <w:szCs w:val="20"/>
                <w:rtl/>
                <w:lang w:val="en-GB"/>
              </w:rPr>
              <w:t xml:space="preserve"> المساواة بين الجنسين وحقوق النساء في أهداف السياسات ضمن الأنشطة ذات الصلة بالتنوع البيولوجي</w:t>
            </w:r>
          </w:p>
          <w:p w14:paraId="283D1F24" w14:textId="77777777" w:rsidR="0043555A" w:rsidRPr="00CE26A4" w:rsidRDefault="0043555A" w:rsidP="00F51BE7">
            <w:pPr>
              <w:numPr>
                <w:ilvl w:val="0"/>
                <w:numId w:val="19"/>
              </w:numPr>
              <w:bidi/>
              <w:spacing w:after="120"/>
              <w:ind w:left="187" w:hanging="187"/>
              <w:contextualSpacing/>
              <w:rPr>
                <w:rFonts w:eastAsia="Times New Roman" w:cs="Simplified Arabic"/>
                <w:sz w:val="20"/>
                <w:szCs w:val="20"/>
                <w:lang w:val="en-GB"/>
              </w:rPr>
            </w:pPr>
            <w:r w:rsidRPr="00376075">
              <w:rPr>
                <w:rFonts w:eastAsia="Times New Roman" w:cs="Simplified Arabic"/>
                <w:sz w:val="20"/>
                <w:szCs w:val="20"/>
                <w:rtl/>
                <w:lang w:val="en-GB" w:bidi="ar-EG"/>
              </w:rPr>
              <w:t>التمويل الخاص المحشود للشعوب الأصلية والمجتمعات المحلية والنساء والشباب</w:t>
            </w:r>
          </w:p>
        </w:tc>
      </w:tr>
      <w:tr w:rsidR="0043555A" w:rsidRPr="00E874E5" w14:paraId="283D1F2D" w14:textId="77777777" w:rsidTr="0043555A">
        <w:trPr>
          <w:trHeight w:val="300"/>
        </w:trPr>
        <w:tc>
          <w:tcPr>
            <w:tcW w:w="712" w:type="dxa"/>
            <w:vMerge/>
            <w:shd w:val="clear" w:color="auto" w:fill="FFFFFF"/>
          </w:tcPr>
          <w:p w14:paraId="283D1F26"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shd w:val="clear" w:color="auto" w:fill="FFFFFF"/>
          </w:tcPr>
          <w:p w14:paraId="283D1F27" w14:textId="77777777" w:rsidR="0043555A" w:rsidRPr="00EB6FD7" w:rsidRDefault="0043555A" w:rsidP="0043555A">
            <w:pPr>
              <w:bidi/>
              <w:spacing w:after="120"/>
              <w:contextualSpacing/>
              <w:rPr>
                <w:rFonts w:eastAsia="DengXian" w:cs="Simplified Arabic"/>
                <w:sz w:val="20"/>
                <w:szCs w:val="20"/>
                <w:rtl/>
                <w:lang w:val="en-US" w:bidi="ar-EG"/>
              </w:rPr>
            </w:pPr>
            <w:r w:rsidRPr="00EB6FD7">
              <w:rPr>
                <w:rFonts w:eastAsia="Times New Roman" w:cs="Simplified Arabic"/>
                <w:sz w:val="20"/>
                <w:szCs w:val="20"/>
                <w:rtl/>
                <w:lang w:val="en-GB"/>
              </w:rPr>
              <w:t>دال-</w:t>
            </w:r>
            <w:r w:rsidRPr="00EB6FD7">
              <w:rPr>
                <w:rFonts w:eastAsia="Times New Roman" w:cs="Simplified Arabic" w:hint="cs"/>
                <w:sz w:val="20"/>
                <w:szCs w:val="20"/>
                <w:rtl/>
                <w:lang w:val="en-GB"/>
              </w:rPr>
              <w:t>3 التمويل</w:t>
            </w:r>
            <w:r w:rsidRPr="00EB6FD7">
              <w:rPr>
                <w:rFonts w:eastAsia="Times New Roman" w:cs="Simplified Arabic"/>
                <w:sz w:val="20"/>
                <w:szCs w:val="20"/>
                <w:rtl/>
                <w:lang w:val="en-GB"/>
              </w:rPr>
              <w:t xml:space="preserve"> الخاص (المحلي والدولي) بشأن الحفظ والاستخدام </w:t>
            </w:r>
            <w:r w:rsidRPr="00EB6FD7">
              <w:rPr>
                <w:rFonts w:eastAsia="Times New Roman" w:cs="Simplified Arabic"/>
                <w:sz w:val="20"/>
                <w:szCs w:val="20"/>
                <w:rtl/>
                <w:lang w:val="en-GB"/>
              </w:rPr>
              <w:lastRenderedPageBreak/>
              <w:t>المستدام للتنوع البيولوجي والنظم الإيكولوجية</w:t>
            </w:r>
          </w:p>
        </w:tc>
        <w:tc>
          <w:tcPr>
            <w:tcW w:w="2173" w:type="dxa"/>
            <w:shd w:val="clear" w:color="auto" w:fill="FFFFFF"/>
          </w:tcPr>
          <w:p w14:paraId="283D1F28"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lastRenderedPageBreak/>
              <w:t>بالنسبة ل</w:t>
            </w:r>
            <w:r>
              <w:rPr>
                <w:rFonts w:eastAsia="Times New Roman" w:cs="Simplified Arabic" w:hint="cs"/>
                <w:sz w:val="20"/>
                <w:szCs w:val="20"/>
                <w:rtl/>
                <w:lang w:val="en-GB"/>
              </w:rPr>
              <w:t xml:space="preserve">لمؤشر </w:t>
            </w:r>
            <w:r w:rsidRPr="00EB6FD7">
              <w:rPr>
                <w:rFonts w:eastAsia="Times New Roman" w:cs="Simplified Arabic"/>
                <w:sz w:val="20"/>
                <w:szCs w:val="20"/>
                <w:rtl/>
                <w:lang w:val="en-GB"/>
              </w:rPr>
              <w:t>دال-3:</w:t>
            </w:r>
          </w:p>
          <w:p w14:paraId="283D1F29" w14:textId="77777777" w:rsidR="0043555A"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حسب مصادر التمويل</w:t>
            </w:r>
          </w:p>
          <w:p w14:paraId="283D1F2A" w14:textId="77777777" w:rsidR="0043555A" w:rsidRPr="00EB6FD7" w:rsidRDefault="0043555A" w:rsidP="0043555A">
            <w:pPr>
              <w:bidi/>
              <w:spacing w:after="120"/>
              <w:contextualSpacing/>
              <w:rPr>
                <w:rFonts w:eastAsia="Times New Roman" w:cs="Simplified Arabic"/>
                <w:sz w:val="20"/>
                <w:szCs w:val="20"/>
                <w:rtl/>
                <w:lang w:val="en-GB"/>
              </w:rPr>
            </w:pPr>
            <w:r w:rsidRPr="002F72F2">
              <w:rPr>
                <w:rFonts w:ascii="Simplified Arabic" w:hAnsi="Simplified Arabic" w:cs="Simplified Arabic"/>
                <w:sz w:val="20"/>
                <w:szCs w:val="20"/>
                <w:rtl/>
                <w:lang w:val="en-GB"/>
              </w:rPr>
              <w:t>[(</w:t>
            </w:r>
            <w:r>
              <w:rPr>
                <w:rFonts w:ascii="Simplified Arabic" w:hAnsi="Simplified Arabic" w:cs="Simplified Arabic" w:hint="cs"/>
                <w:sz w:val="20"/>
                <w:szCs w:val="20"/>
                <w:rtl/>
                <w:lang w:val="en-GB"/>
              </w:rPr>
              <w:t>المنظمات</w:t>
            </w:r>
            <w:r w:rsidRPr="002F72F2">
              <w:rPr>
                <w:rFonts w:ascii="Simplified Arabic" w:hAnsi="Simplified Arabic" w:cs="Simplified Arabic"/>
                <w:sz w:val="20"/>
                <w:szCs w:val="20"/>
                <w:rtl/>
                <w:lang w:val="en-GB"/>
              </w:rPr>
              <w:t xml:space="preserve"> الخيرية الدولية الخاصة من أجل التنمية، </w:t>
            </w:r>
            <w:r w:rsidRPr="002F72F2">
              <w:rPr>
                <w:rFonts w:ascii="Simplified Arabic" w:hAnsi="Simplified Arabic" w:cs="Simplified Arabic"/>
                <w:sz w:val="20"/>
                <w:szCs w:val="20"/>
                <w:rtl/>
                <w:lang w:val="en-GB"/>
              </w:rPr>
              <w:lastRenderedPageBreak/>
              <w:t xml:space="preserve">وتمويل القطاع الخاص للتنوع البيولوجي المعبأ عن طريق التمويل الإنمائي الرسمي (مؤشرات ثنائية ومتعددة الأطراف منفصلة)، وتعويضات التنوع البيولوجي، والدفع مقابل خدمات النظم الإيكولوجية، والتبرعات الخاصة المحلية، وخطط تقاسم المنافع الخاصة، والأدوات الأخرى، بما في ذلك السندات ذات الصلة بالتنوع البيولوجي (الاستثمار المؤثر، </w:t>
            </w:r>
            <w:r>
              <w:rPr>
                <w:rFonts w:ascii="Simplified Arabic" w:hAnsi="Simplified Arabic" w:cs="Simplified Arabic" w:hint="cs"/>
                <w:sz w:val="20"/>
                <w:szCs w:val="20"/>
                <w:rtl/>
                <w:lang w:val="en-GB"/>
              </w:rPr>
              <w:t>و</w:t>
            </w:r>
            <w:r w:rsidRPr="002F72F2">
              <w:rPr>
                <w:rFonts w:ascii="Simplified Arabic" w:hAnsi="Simplified Arabic" w:cs="Simplified Arabic"/>
                <w:sz w:val="20"/>
                <w:szCs w:val="20"/>
                <w:rtl/>
                <w:lang w:val="en-GB"/>
              </w:rPr>
              <w:t xml:space="preserve">أسواق الائتمان، </w:t>
            </w:r>
            <w:r>
              <w:rPr>
                <w:rFonts w:ascii="Simplified Arabic" w:hAnsi="Simplified Arabic" w:cs="Simplified Arabic" w:hint="cs"/>
                <w:sz w:val="20"/>
                <w:szCs w:val="20"/>
                <w:rtl/>
                <w:lang w:val="en-GB"/>
              </w:rPr>
              <w:t>و</w:t>
            </w:r>
            <w:r w:rsidRPr="002F72F2">
              <w:rPr>
                <w:rFonts w:ascii="Simplified Arabic" w:hAnsi="Simplified Arabic" w:cs="Simplified Arabic"/>
                <w:sz w:val="20"/>
                <w:szCs w:val="20"/>
                <w:rtl/>
                <w:lang w:val="en-GB"/>
              </w:rPr>
              <w:t>منتجات التأمين)]</w:t>
            </w:r>
          </w:p>
        </w:tc>
        <w:tc>
          <w:tcPr>
            <w:tcW w:w="2117" w:type="dxa"/>
            <w:vMerge/>
            <w:shd w:val="clear" w:color="auto" w:fill="FFFFFF"/>
          </w:tcPr>
          <w:p w14:paraId="283D1F2B"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3164" w:type="dxa"/>
            <w:vMerge/>
            <w:shd w:val="clear" w:color="auto" w:fill="FFFFFF"/>
          </w:tcPr>
          <w:p w14:paraId="283D1F2C" w14:textId="77777777" w:rsidR="0043555A" w:rsidRDefault="0043555A" w:rsidP="00F51BE7">
            <w:pPr>
              <w:numPr>
                <w:ilvl w:val="0"/>
                <w:numId w:val="19"/>
              </w:numPr>
              <w:bidi/>
              <w:spacing w:after="120"/>
              <w:ind w:left="186" w:hanging="180"/>
              <w:contextualSpacing/>
            </w:pPr>
          </w:p>
        </w:tc>
      </w:tr>
      <w:tr w:rsidR="0043555A" w:rsidRPr="00E874E5" w14:paraId="283D1F36" w14:textId="77777777" w:rsidTr="0043555A">
        <w:trPr>
          <w:trHeight w:val="300"/>
        </w:trPr>
        <w:tc>
          <w:tcPr>
            <w:tcW w:w="712" w:type="dxa"/>
            <w:vMerge w:val="restart"/>
            <w:shd w:val="clear" w:color="auto" w:fill="FFFFFF"/>
          </w:tcPr>
          <w:p w14:paraId="283D1F2E"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1</w:t>
            </w:r>
          </w:p>
        </w:tc>
        <w:tc>
          <w:tcPr>
            <w:tcW w:w="1425" w:type="dxa"/>
            <w:tcBorders>
              <w:bottom w:val="nil"/>
            </w:tcBorders>
            <w:shd w:val="clear" w:color="auto" w:fill="FFFFFF"/>
          </w:tcPr>
          <w:p w14:paraId="283D1F2F" w14:textId="77777777" w:rsidR="0043555A" w:rsidRPr="00EB6FD7" w:rsidRDefault="0043555A" w:rsidP="0043555A">
            <w:pPr>
              <w:bidi/>
              <w:spacing w:after="120"/>
              <w:contextualSpacing/>
              <w:rPr>
                <w:rFonts w:eastAsia="Times New Roman" w:cs="Simplified Arabic"/>
                <w:sz w:val="20"/>
                <w:szCs w:val="20"/>
                <w:lang w:val="en-GB"/>
              </w:rPr>
            </w:pPr>
            <w:r w:rsidRPr="00EB6FD7">
              <w:rPr>
                <w:rFonts w:eastAsia="Times New Roman" w:cs="Simplified Arabic"/>
                <w:sz w:val="20"/>
                <w:szCs w:val="20"/>
                <w:rtl/>
                <w:lang w:val="en-GB"/>
              </w:rPr>
              <w:t>ألف-</w:t>
            </w:r>
            <w:r w:rsidRPr="00EB6FD7">
              <w:rPr>
                <w:rFonts w:eastAsia="Times New Roman" w:cs="Simplified Arabic" w:hint="cs"/>
                <w:sz w:val="20"/>
                <w:szCs w:val="20"/>
                <w:rtl/>
                <w:lang w:val="en-GB"/>
              </w:rPr>
              <w:t>1 القائمة</w:t>
            </w:r>
            <w:r w:rsidRPr="00EB6FD7">
              <w:rPr>
                <w:rFonts w:eastAsia="Times New Roman" w:cs="Simplified Arabic"/>
                <w:sz w:val="20"/>
                <w:szCs w:val="20"/>
                <w:rtl/>
                <w:lang w:val="en-GB"/>
              </w:rPr>
              <w:t xml:space="preserve"> الحمراء للنظم الإيكولوجية</w:t>
            </w:r>
          </w:p>
          <w:p w14:paraId="283D1F30" w14:textId="77777777" w:rsidR="0043555A" w:rsidRPr="00EB6FD7" w:rsidRDefault="0043555A" w:rsidP="0043555A">
            <w:pPr>
              <w:bidi/>
              <w:spacing w:after="120"/>
              <w:contextualSpacing/>
              <w:rPr>
                <w:rFonts w:eastAsia="Times New Roman" w:cs="Simplified Arabic"/>
                <w:sz w:val="20"/>
                <w:szCs w:val="20"/>
                <w:rtl/>
                <w:lang w:val="en-GB"/>
              </w:rPr>
            </w:pPr>
          </w:p>
          <w:p w14:paraId="283D1F31" w14:textId="77777777" w:rsidR="0043555A"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sz w:val="20"/>
                <w:szCs w:val="20"/>
                <w:rtl/>
                <w:lang w:val="en-GB"/>
              </w:rPr>
              <w:t>ألف-</w:t>
            </w:r>
            <w:r w:rsidRPr="00EB6FD7">
              <w:rPr>
                <w:rFonts w:eastAsia="Times New Roman" w:cs="Simplified Arabic" w:hint="cs"/>
                <w:sz w:val="20"/>
                <w:szCs w:val="20"/>
                <w:rtl/>
                <w:lang w:val="en-GB"/>
              </w:rPr>
              <w:t>2 مدى</w:t>
            </w:r>
            <w:r w:rsidRPr="00EB6FD7">
              <w:rPr>
                <w:rFonts w:eastAsia="Times New Roman" w:cs="Simplified Arabic"/>
                <w:sz w:val="20"/>
                <w:szCs w:val="20"/>
                <w:rtl/>
                <w:lang w:val="en-GB"/>
              </w:rPr>
              <w:t xml:space="preserve"> النظم الإيكولوجية الطبيعية</w:t>
            </w:r>
          </w:p>
          <w:p w14:paraId="283D1F32" w14:textId="77777777" w:rsidR="0043555A" w:rsidRPr="00D14CC1" w:rsidRDefault="0043555A" w:rsidP="0043555A">
            <w:pPr>
              <w:bidi/>
              <w:spacing w:after="120"/>
              <w:contextualSpacing/>
              <w:rPr>
                <w:rFonts w:eastAsia="Times New Roman" w:cs="Simplified Arabic"/>
                <w:sz w:val="20"/>
                <w:szCs w:val="20"/>
                <w:lang w:val="en-GB"/>
              </w:rPr>
            </w:pPr>
          </w:p>
        </w:tc>
        <w:tc>
          <w:tcPr>
            <w:tcW w:w="2173" w:type="dxa"/>
            <w:tcBorders>
              <w:bottom w:val="nil"/>
            </w:tcBorders>
            <w:shd w:val="clear" w:color="auto" w:fill="FFFFFF"/>
          </w:tcPr>
          <w:p w14:paraId="283D1F33" w14:textId="77777777" w:rsidR="0043555A" w:rsidRPr="00D14CC1" w:rsidRDefault="0043555A" w:rsidP="0043555A">
            <w:pPr>
              <w:bidi/>
              <w:spacing w:after="120"/>
              <w:contextualSpacing/>
              <w:rPr>
                <w:rFonts w:eastAsia="Times New Roman" w:cs="Simplified Arabic"/>
                <w:sz w:val="20"/>
                <w:szCs w:val="20"/>
                <w:lang w:val="en-GB"/>
              </w:rPr>
            </w:pPr>
            <w:r>
              <w:rPr>
                <w:rFonts w:eastAsia="Times New Roman" w:cs="Simplified Arabic" w:hint="cs"/>
                <w:sz w:val="20"/>
                <w:szCs w:val="20"/>
                <w:rtl/>
                <w:lang w:val="en-GB"/>
              </w:rPr>
              <w:t>بالنسبة للمؤشرين ألف-1 وألف</w:t>
            </w:r>
            <w:r>
              <w:rPr>
                <w:rFonts w:eastAsia="Times New Roman" w:cs="Simplified Arabic"/>
                <w:sz w:val="20"/>
                <w:szCs w:val="20"/>
                <w:rtl/>
                <w:lang w:val="en-GB"/>
              </w:rPr>
              <w:noBreakHyphen/>
            </w:r>
            <w:r>
              <w:rPr>
                <w:rFonts w:eastAsia="Times New Roman" w:cs="Simplified Arabic" w:hint="cs"/>
                <w:sz w:val="20"/>
                <w:szCs w:val="20"/>
                <w:rtl/>
                <w:lang w:val="en-GB"/>
              </w:rPr>
              <w:t xml:space="preserve">2: </w:t>
            </w:r>
            <w:r w:rsidRPr="00EB6FD7">
              <w:rPr>
                <w:rFonts w:eastAsia="Times New Roman" w:cs="Simplified Arabic"/>
                <w:sz w:val="20"/>
                <w:szCs w:val="20"/>
                <w:rtl/>
                <w:lang w:val="en-GB"/>
              </w:rPr>
              <w:t xml:space="preserve">يرد </w:t>
            </w:r>
            <w:r>
              <w:rPr>
                <w:rFonts w:eastAsia="Times New Roman" w:cs="Simplified Arabic" w:hint="cs"/>
                <w:sz w:val="20"/>
                <w:szCs w:val="20"/>
                <w:rtl/>
                <w:lang w:val="en-GB"/>
              </w:rPr>
              <w:t>الوصف</w:t>
            </w:r>
            <w:r w:rsidRPr="00EB6FD7">
              <w:rPr>
                <w:rFonts w:eastAsia="Times New Roman" w:cs="Simplified Arabic"/>
                <w:sz w:val="20"/>
                <w:szCs w:val="20"/>
                <w:rtl/>
                <w:lang w:val="en-GB"/>
              </w:rPr>
              <w:t xml:space="preserve"> في الغاية ألف </w:t>
            </w:r>
            <w:r>
              <w:rPr>
                <w:rFonts w:eastAsia="Times New Roman" w:cs="Simplified Arabic" w:hint="cs"/>
                <w:sz w:val="20"/>
                <w:szCs w:val="20"/>
                <w:rtl/>
                <w:lang w:val="en-GB"/>
              </w:rPr>
              <w:t>(</w:t>
            </w:r>
            <w:r w:rsidRPr="00EB6FD7">
              <w:rPr>
                <w:rFonts w:eastAsia="Times New Roman" w:cs="Simplified Arabic"/>
                <w:sz w:val="20"/>
                <w:szCs w:val="20"/>
                <w:rtl/>
                <w:lang w:val="en-GB"/>
              </w:rPr>
              <w:t xml:space="preserve">بعض التفاصيل قد تكون ذات صلة </w:t>
            </w:r>
            <w:r w:rsidRPr="00EB6FD7">
              <w:rPr>
                <w:rFonts w:eastAsia="Times New Roman" w:cs="Simplified Arabic" w:hint="cs"/>
                <w:sz w:val="20"/>
                <w:szCs w:val="20"/>
                <w:rtl/>
                <w:lang w:val="en-GB"/>
              </w:rPr>
              <w:t xml:space="preserve">أكثر </w:t>
            </w:r>
            <w:r w:rsidRPr="00EB6FD7">
              <w:rPr>
                <w:rFonts w:eastAsia="Times New Roman" w:cs="Simplified Arabic"/>
                <w:sz w:val="20"/>
                <w:szCs w:val="20"/>
                <w:rtl/>
                <w:lang w:val="en-GB"/>
              </w:rPr>
              <w:t>بالهدف المحدد</w:t>
            </w:r>
            <w:r>
              <w:rPr>
                <w:rFonts w:eastAsia="Times New Roman" w:cs="Simplified Arabic" w:hint="cs"/>
                <w:sz w:val="20"/>
                <w:szCs w:val="20"/>
                <w:rtl/>
                <w:lang w:val="en-GB"/>
              </w:rPr>
              <w:t>)</w:t>
            </w:r>
          </w:p>
        </w:tc>
        <w:tc>
          <w:tcPr>
            <w:tcW w:w="2117" w:type="dxa"/>
            <w:vMerge w:val="restart"/>
            <w:shd w:val="clear" w:color="auto" w:fill="FFFFFF"/>
          </w:tcPr>
          <w:p w14:paraId="283D1F34" w14:textId="77777777" w:rsidR="0043555A" w:rsidRPr="00E874E5" w:rsidRDefault="0043555A" w:rsidP="0043555A">
            <w:pPr>
              <w:bidi/>
              <w:spacing w:after="120"/>
              <w:contextualSpacing/>
              <w:rPr>
                <w:rFonts w:ascii="Simplified Arabic" w:hAnsi="Simplified Arabic" w:cs="Simplified Arabic"/>
                <w:sz w:val="20"/>
                <w:szCs w:val="20"/>
                <w:lang w:val="en-GB"/>
              </w:rPr>
            </w:pPr>
          </w:p>
        </w:tc>
        <w:tc>
          <w:tcPr>
            <w:tcW w:w="3164" w:type="dxa"/>
            <w:vMerge w:val="restart"/>
            <w:shd w:val="clear" w:color="auto" w:fill="FFFFFF"/>
          </w:tcPr>
          <w:p w14:paraId="283D1F35"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lang w:val="en-GB"/>
              </w:rPr>
            </w:pPr>
            <w:hyperlink r:id="rId71" w:history="1">
              <w:r w:rsidRPr="0043555A">
                <w:rPr>
                  <w:rFonts w:eastAsia="Times New Roman" w:cs="Simplified Arabic"/>
                  <w:sz w:val="20"/>
                  <w:szCs w:val="20"/>
                  <w:rtl/>
                  <w:lang w:val="en-GB"/>
                </w:rPr>
                <w:t>نسبة منطقة الأحواض العابرة للحدود التي تعمل وفقا لترتيب تشغيلي للتعاون في مجال المياه (</w:t>
              </w:r>
              <w:r w:rsidRPr="0043555A">
                <w:rPr>
                  <w:rFonts w:eastAsia="Times New Roman" w:cs="Simplified Arabic" w:hint="cs"/>
                  <w:sz w:val="20"/>
                  <w:szCs w:val="20"/>
                  <w:rtl/>
                  <w:lang w:val="en-GB"/>
                </w:rPr>
                <w:t>ال</w:t>
              </w:r>
              <w:r w:rsidRPr="0043555A">
                <w:rPr>
                  <w:rFonts w:eastAsia="Times New Roman" w:cs="Simplified Arabic"/>
                  <w:sz w:val="20"/>
                  <w:szCs w:val="20"/>
                  <w:rtl/>
                  <w:lang w:val="en-GB"/>
                </w:rPr>
                <w:t>مؤشر 6-5-2</w:t>
              </w:r>
              <w:r w:rsidRPr="0043555A">
                <w:rPr>
                  <w:rFonts w:eastAsia="Times New Roman" w:cs="Simplified Arabic" w:hint="cs"/>
                  <w:sz w:val="20"/>
                  <w:szCs w:val="20"/>
                  <w:rtl/>
                  <w:lang w:val="en-GB"/>
                </w:rPr>
                <w:t xml:space="preserve"> لأهداف التنمية المستدامة</w:t>
              </w:r>
              <w:r w:rsidRPr="0043555A">
                <w:rPr>
                  <w:rFonts w:eastAsia="Times New Roman" w:cs="Simplified Arabic"/>
                  <w:sz w:val="20"/>
                  <w:szCs w:val="20"/>
                  <w:rtl/>
                  <w:lang w:val="en-GB"/>
                </w:rPr>
                <w:t>)</w:t>
              </w:r>
            </w:hyperlink>
          </w:p>
        </w:tc>
      </w:tr>
      <w:tr w:rsidR="0043555A" w:rsidRPr="00E874E5" w14:paraId="283D1F3F" w14:textId="77777777" w:rsidTr="0043555A">
        <w:trPr>
          <w:trHeight w:val="300"/>
        </w:trPr>
        <w:tc>
          <w:tcPr>
            <w:tcW w:w="712" w:type="dxa"/>
            <w:vMerge/>
            <w:shd w:val="clear" w:color="auto" w:fill="FFFFFF"/>
          </w:tcPr>
          <w:p w14:paraId="283D1F37"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tcBorders>
              <w:top w:val="nil"/>
            </w:tcBorders>
            <w:shd w:val="clear" w:color="auto" w:fill="FFFFFF"/>
          </w:tcPr>
          <w:p w14:paraId="283D1F38"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sz w:val="20"/>
                <w:szCs w:val="20"/>
                <w:rtl/>
                <w:lang w:val="en-GB"/>
              </w:rPr>
              <w:t xml:space="preserve">1-1 النسبة المئوية لمناطق اليابسة والبحار التي تغطيها </w:t>
            </w:r>
            <w:r w:rsidRPr="0043555A">
              <w:rPr>
                <w:rFonts w:eastAsia="Times New Roman" w:cs="Simplified Arabic"/>
                <w:sz w:val="20"/>
                <w:szCs w:val="20"/>
                <w:rtl/>
                <w:lang w:val="en-GB"/>
              </w:rPr>
              <w:lastRenderedPageBreak/>
              <w:t>الخطط المكانية الشاملة للتنوع البيولوجي</w:t>
            </w:r>
          </w:p>
          <w:p w14:paraId="283D1F39" w14:textId="77777777" w:rsidR="0043555A" w:rsidRPr="0043555A" w:rsidRDefault="0043555A" w:rsidP="0043555A">
            <w:pPr>
              <w:bidi/>
              <w:spacing w:after="120"/>
              <w:contextualSpacing/>
              <w:rPr>
                <w:rFonts w:eastAsia="Times New Roman" w:cs="Simplified Arabic"/>
                <w:sz w:val="20"/>
                <w:szCs w:val="20"/>
                <w:lang w:val="en-GB"/>
              </w:rPr>
            </w:pPr>
          </w:p>
          <w:p w14:paraId="283D1F3A"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sz w:val="20"/>
                <w:szCs w:val="20"/>
                <w:rtl/>
                <w:lang w:val="en-GB"/>
              </w:rPr>
              <w:t>1</w:t>
            </w:r>
            <w:r w:rsidRPr="0043555A">
              <w:rPr>
                <w:rFonts w:eastAsia="Times New Roman" w:cs="Simplified Arabic"/>
                <w:i/>
                <w:iCs/>
                <w:sz w:val="20"/>
                <w:szCs w:val="20"/>
                <w:rtl/>
                <w:lang w:val="en-GB"/>
              </w:rPr>
              <w:t>-</w:t>
            </w:r>
            <w:r w:rsidRPr="0043555A">
              <w:rPr>
                <w:rFonts w:eastAsia="Times New Roman" w:cs="Simplified Arabic" w:hint="cs"/>
                <w:i/>
                <w:iCs/>
                <w:sz w:val="20"/>
                <w:szCs w:val="20"/>
                <w:rtl/>
                <w:lang w:val="en-GB"/>
              </w:rPr>
              <w:t xml:space="preserve">ب </w:t>
            </w:r>
            <w:r w:rsidRPr="0043555A">
              <w:rPr>
                <w:rFonts w:eastAsia="Times New Roman" w:cs="Simplified Arabic"/>
                <w:sz w:val="20"/>
                <w:szCs w:val="20"/>
                <w:rtl/>
                <w:lang w:val="en-GB"/>
              </w:rPr>
              <w:t>عدد البلدان التي تستخدم التخطيط المكاني التشاركي والمتكامل والشامل للتنوع البيولوجي و/أو عمليات الإدارة الفعالة التي تعالج التغي</w:t>
            </w:r>
            <w:r w:rsidRPr="0043555A">
              <w:rPr>
                <w:rFonts w:eastAsia="Times New Roman" w:cs="Simplified Arabic" w:hint="cs"/>
                <w:sz w:val="20"/>
                <w:szCs w:val="20"/>
                <w:rtl/>
                <w:lang w:val="en-GB"/>
              </w:rPr>
              <w:t>يرات</w:t>
            </w:r>
            <w:r w:rsidRPr="0043555A">
              <w:rPr>
                <w:rFonts w:eastAsia="Times New Roman" w:cs="Simplified Arabic"/>
                <w:sz w:val="20"/>
                <w:szCs w:val="20"/>
                <w:rtl/>
                <w:lang w:val="en-GB"/>
              </w:rPr>
              <w:t xml:space="preserve"> في استخدام الأراضي والب</w:t>
            </w:r>
            <w:r w:rsidRPr="0043555A">
              <w:rPr>
                <w:rFonts w:eastAsia="Times New Roman" w:cs="Simplified Arabic" w:hint="cs"/>
                <w:sz w:val="20"/>
                <w:szCs w:val="20"/>
                <w:rtl/>
                <w:lang w:val="en-GB"/>
              </w:rPr>
              <w:t>حار</w:t>
            </w:r>
            <w:r w:rsidRPr="0043555A">
              <w:rPr>
                <w:rFonts w:eastAsia="Times New Roman" w:cs="Simplified Arabic"/>
                <w:sz w:val="20"/>
                <w:szCs w:val="20"/>
                <w:rtl/>
                <w:lang w:val="en-GB"/>
              </w:rPr>
              <w:t xml:space="preserve"> لجعل فقدان المناطق ذات الأهمية العالية للتنوع البيولوجي يقترب من الصفر بحلول عام 2030.</w:t>
            </w:r>
          </w:p>
        </w:tc>
        <w:tc>
          <w:tcPr>
            <w:tcW w:w="2173" w:type="dxa"/>
            <w:tcBorders>
              <w:top w:val="nil"/>
            </w:tcBorders>
            <w:shd w:val="clear" w:color="auto" w:fill="FFFFFF"/>
          </w:tcPr>
          <w:p w14:paraId="283D1F3B"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lastRenderedPageBreak/>
              <w:t xml:space="preserve">بالنسبة للمؤشر 1-1: </w:t>
            </w:r>
            <w:r w:rsidRPr="0043555A">
              <w:rPr>
                <w:rFonts w:eastAsia="Times New Roman" w:cs="Simplified Arabic"/>
                <w:sz w:val="20"/>
                <w:szCs w:val="20"/>
                <w:rtl/>
                <w:lang w:val="en-GB"/>
              </w:rPr>
              <w:t xml:space="preserve">لا </w:t>
            </w:r>
            <w:r w:rsidRPr="0043555A">
              <w:rPr>
                <w:rFonts w:eastAsia="Times New Roman" w:cs="Simplified Arabic" w:hint="cs"/>
                <w:sz w:val="20"/>
                <w:szCs w:val="20"/>
                <w:rtl/>
                <w:lang w:val="en-GB"/>
              </w:rPr>
              <w:t>تُقترح حاليا</w:t>
            </w:r>
            <w:r w:rsidRPr="0043555A">
              <w:rPr>
                <w:rFonts w:eastAsia="Times New Roman" w:cs="Simplified Arabic"/>
                <w:sz w:val="20"/>
                <w:szCs w:val="20"/>
                <w:rtl/>
                <w:lang w:val="en-GB"/>
              </w:rPr>
              <w:t xml:space="preserve"> </w:t>
            </w:r>
            <w:r w:rsidRPr="0043555A">
              <w:rPr>
                <w:rFonts w:eastAsia="Times New Roman" w:cs="Simplified Arabic" w:hint="cs"/>
                <w:sz w:val="20"/>
                <w:szCs w:val="20"/>
                <w:rtl/>
                <w:lang w:val="en-GB"/>
              </w:rPr>
              <w:t xml:space="preserve">أي </w:t>
            </w:r>
            <w:r w:rsidRPr="0043555A">
              <w:rPr>
                <w:rFonts w:eastAsia="Times New Roman" w:cs="Simplified Arabic"/>
                <w:sz w:val="20"/>
                <w:szCs w:val="20"/>
                <w:rtl/>
                <w:lang w:val="en-GB"/>
              </w:rPr>
              <w:t>بيانات وصفية</w:t>
            </w:r>
          </w:p>
          <w:p w14:paraId="283D1F3C" w14:textId="77777777" w:rsidR="0043555A" w:rsidRPr="0043555A" w:rsidRDefault="0043555A" w:rsidP="0043555A">
            <w:pPr>
              <w:bidi/>
              <w:spacing w:after="120"/>
              <w:contextualSpacing/>
              <w:rPr>
                <w:rFonts w:eastAsia="Times New Roman" w:cs="Simplified Arabic"/>
                <w:sz w:val="20"/>
                <w:szCs w:val="20"/>
                <w:rtl/>
                <w:lang w:val="en-GB"/>
              </w:rPr>
            </w:pPr>
          </w:p>
        </w:tc>
        <w:tc>
          <w:tcPr>
            <w:tcW w:w="2117" w:type="dxa"/>
            <w:vMerge/>
            <w:shd w:val="clear" w:color="auto" w:fill="FFFFFF"/>
          </w:tcPr>
          <w:p w14:paraId="283D1F3D"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3164" w:type="dxa"/>
            <w:vMerge/>
            <w:shd w:val="clear" w:color="auto" w:fill="FFFFFF"/>
          </w:tcPr>
          <w:p w14:paraId="283D1F3E" w14:textId="77777777" w:rsidR="0043555A" w:rsidRPr="0043555A" w:rsidRDefault="0043555A" w:rsidP="00F51BE7">
            <w:pPr>
              <w:numPr>
                <w:ilvl w:val="0"/>
                <w:numId w:val="19"/>
              </w:numPr>
              <w:bidi/>
              <w:spacing w:after="120"/>
              <w:ind w:left="186" w:hanging="180"/>
              <w:contextualSpacing/>
            </w:pPr>
          </w:p>
        </w:tc>
      </w:tr>
      <w:tr w:rsidR="0043555A" w:rsidRPr="00E874E5" w14:paraId="283D1F4A" w14:textId="77777777" w:rsidTr="0043555A">
        <w:trPr>
          <w:trHeight w:val="300"/>
        </w:trPr>
        <w:tc>
          <w:tcPr>
            <w:tcW w:w="712" w:type="dxa"/>
            <w:shd w:val="clear" w:color="auto" w:fill="FFFFFF"/>
          </w:tcPr>
          <w:p w14:paraId="283D1F40"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2</w:t>
            </w:r>
          </w:p>
        </w:tc>
        <w:tc>
          <w:tcPr>
            <w:tcW w:w="1425" w:type="dxa"/>
            <w:shd w:val="clear" w:color="auto" w:fill="FFFFFF"/>
          </w:tcPr>
          <w:p w14:paraId="283D1F41"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sz w:val="20"/>
                <w:szCs w:val="20"/>
                <w:rtl/>
                <w:lang w:val="en-GB"/>
              </w:rPr>
              <w:t>2-</w:t>
            </w:r>
            <w:r w:rsidRPr="0043555A">
              <w:rPr>
                <w:rFonts w:eastAsia="Times New Roman" w:cs="Simplified Arabic" w:hint="cs"/>
                <w:sz w:val="20"/>
                <w:szCs w:val="20"/>
                <w:rtl/>
                <w:lang w:val="en-GB"/>
              </w:rPr>
              <w:t>1 المساحة</w:t>
            </w:r>
            <w:r w:rsidRPr="0043555A">
              <w:rPr>
                <w:rFonts w:eastAsia="Times New Roman" w:cs="Simplified Arabic"/>
                <w:sz w:val="20"/>
                <w:szCs w:val="20"/>
                <w:rtl/>
                <w:lang w:val="en-GB"/>
              </w:rPr>
              <w:t xml:space="preserve"> الخاضعة للاستعادة</w:t>
            </w:r>
          </w:p>
        </w:tc>
        <w:tc>
          <w:tcPr>
            <w:tcW w:w="2173" w:type="dxa"/>
            <w:shd w:val="clear" w:color="auto" w:fill="FFFFFF"/>
          </w:tcPr>
          <w:p w14:paraId="283D1F42"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Calibri" w:cs="Simplified Arabic"/>
                <w:sz w:val="20"/>
                <w:szCs w:val="20"/>
                <w:rtl/>
                <w:lang w:val="en-US" w:bidi="ar-EG"/>
              </w:rPr>
              <w:t xml:space="preserve">حسب مجموعة أداء النظام الإيكولوجي </w:t>
            </w:r>
            <w:r w:rsidRPr="0043555A">
              <w:rPr>
                <w:rFonts w:eastAsia="Calibri" w:cs="Simplified Arabic" w:hint="cs"/>
                <w:sz w:val="20"/>
                <w:szCs w:val="20"/>
                <w:rtl/>
                <w:lang w:val="en-US" w:bidi="ar-EG"/>
              </w:rPr>
              <w:t>[</w:t>
            </w:r>
            <w:r w:rsidRPr="0043555A">
              <w:rPr>
                <w:rFonts w:eastAsia="Times New Roman" w:cs="Simplified Arabic"/>
                <w:sz w:val="20"/>
                <w:szCs w:val="20"/>
                <w:rtl/>
                <w:lang w:val="en-GB"/>
              </w:rPr>
              <w:t>(التصنيف النموذجي للنظم الإيكولوجية</w:t>
            </w:r>
            <w:r w:rsidRPr="0043555A">
              <w:rPr>
                <w:rFonts w:eastAsia="Times New Roman" w:cs="Simplified Arabic" w:hint="cs"/>
                <w:sz w:val="20"/>
                <w:szCs w:val="20"/>
                <w:rtl/>
                <w:lang w:val="en-GB"/>
              </w:rPr>
              <w:t>،</w:t>
            </w:r>
            <w:r w:rsidRPr="0043555A">
              <w:rPr>
                <w:rFonts w:eastAsia="Times New Roman" w:cs="Simplified Arabic"/>
                <w:sz w:val="20"/>
                <w:szCs w:val="20"/>
                <w:rtl/>
                <w:lang w:val="en-GB"/>
              </w:rPr>
              <w:t xml:space="preserve"> المستو</w:t>
            </w:r>
            <w:r w:rsidRPr="0043555A">
              <w:rPr>
                <w:rFonts w:eastAsia="Times New Roman" w:cs="Simplified Arabic" w:hint="cs"/>
                <w:sz w:val="20"/>
                <w:szCs w:val="20"/>
                <w:rtl/>
                <w:lang w:val="en-GB"/>
              </w:rPr>
              <w:t>يان 2</w:t>
            </w:r>
            <w:r w:rsidRPr="0043555A">
              <w:rPr>
                <w:rFonts w:eastAsia="Times New Roman" w:cs="Simplified Arabic"/>
                <w:sz w:val="20"/>
                <w:szCs w:val="20"/>
                <w:rtl/>
                <w:lang w:val="en-GB"/>
              </w:rPr>
              <w:t xml:space="preserve"> </w:t>
            </w:r>
            <w:r w:rsidRPr="0043555A">
              <w:rPr>
                <w:rFonts w:eastAsia="Times New Roman" w:cs="Simplified Arabic" w:hint="cs"/>
                <w:sz w:val="20"/>
                <w:szCs w:val="20"/>
                <w:rtl/>
                <w:lang w:val="en-GB"/>
              </w:rPr>
              <w:t>و3</w:t>
            </w:r>
            <w:r w:rsidRPr="0043555A">
              <w:rPr>
                <w:rFonts w:eastAsia="Times New Roman" w:cs="Simplified Arabic"/>
                <w:sz w:val="20"/>
                <w:szCs w:val="20"/>
                <w:rtl/>
                <w:lang w:val="en-GB"/>
              </w:rPr>
              <w:t>)</w:t>
            </w:r>
            <w:r w:rsidRPr="0043555A">
              <w:rPr>
                <w:rFonts w:eastAsia="Times New Roman" w:cs="Simplified Arabic" w:hint="cs"/>
                <w:sz w:val="20"/>
                <w:szCs w:val="20"/>
                <w:rtl/>
                <w:lang w:val="en-GB"/>
              </w:rPr>
              <w:t>]</w:t>
            </w:r>
          </w:p>
          <w:p w14:paraId="283D1F43"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sz w:val="20"/>
                <w:szCs w:val="20"/>
                <w:rtl/>
                <w:lang w:val="en-GB"/>
              </w:rPr>
              <w:t>حسب الأقاليم الأصلية والتقليدية</w:t>
            </w:r>
          </w:p>
          <w:p w14:paraId="283D1F44"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sz w:val="20"/>
                <w:szCs w:val="20"/>
                <w:rtl/>
                <w:lang w:val="en-GB"/>
              </w:rPr>
              <w:t>حسب المناطق المحمية</w:t>
            </w:r>
            <w:r w:rsidRPr="0043555A">
              <w:rPr>
                <w:rFonts w:eastAsia="Times New Roman" w:cs="Simplified Arabic" w:hint="cs"/>
                <w:sz w:val="20"/>
                <w:szCs w:val="20"/>
                <w:rtl/>
                <w:lang w:val="en-GB"/>
              </w:rPr>
              <w:t xml:space="preserve"> أو </w:t>
            </w:r>
            <w:r w:rsidRPr="0043555A">
              <w:rPr>
                <w:rFonts w:eastAsia="Times New Roman" w:cs="Simplified Arabic"/>
                <w:sz w:val="20"/>
                <w:szCs w:val="20"/>
                <w:rtl/>
                <w:lang w:val="en-GB"/>
              </w:rPr>
              <w:t>تدابير الحفظ الفعالة الأخرى القائمة على المناطق</w:t>
            </w:r>
          </w:p>
          <w:p w14:paraId="283D1F45" w14:textId="77777777" w:rsidR="0043555A" w:rsidRPr="0043555A" w:rsidRDefault="0043555A" w:rsidP="0043555A">
            <w:pPr>
              <w:bidi/>
              <w:spacing w:after="120"/>
              <w:contextualSpacing/>
              <w:rPr>
                <w:rFonts w:ascii="Simplified Arabic" w:hAnsi="Simplified Arabic" w:cs="Simplified Arabic"/>
                <w:sz w:val="20"/>
                <w:szCs w:val="20"/>
                <w:lang w:val="en-GB"/>
              </w:rPr>
            </w:pPr>
            <w:r w:rsidRPr="0043555A">
              <w:rPr>
                <w:rFonts w:eastAsia="Times New Roman" w:cs="Simplified Arabic"/>
                <w:sz w:val="20"/>
                <w:szCs w:val="20"/>
                <w:rtl/>
                <w:lang w:val="en-GB"/>
              </w:rPr>
              <w:t xml:space="preserve">حسب </w:t>
            </w:r>
            <w:r w:rsidRPr="0043555A">
              <w:rPr>
                <w:rFonts w:eastAsia="Times New Roman" w:cs="Simplified Arabic" w:hint="cs"/>
                <w:sz w:val="20"/>
                <w:szCs w:val="20"/>
                <w:rtl/>
                <w:lang w:val="en-GB"/>
              </w:rPr>
              <w:t xml:space="preserve">نوع </w:t>
            </w:r>
            <w:r w:rsidRPr="0043555A">
              <w:rPr>
                <w:rFonts w:eastAsia="Times New Roman" w:cs="Simplified Arabic"/>
                <w:sz w:val="20"/>
                <w:szCs w:val="20"/>
                <w:rtl/>
                <w:lang w:val="en-GB"/>
              </w:rPr>
              <w:t>نشاط الاستعادة</w:t>
            </w:r>
          </w:p>
        </w:tc>
        <w:tc>
          <w:tcPr>
            <w:tcW w:w="2117" w:type="dxa"/>
            <w:shd w:val="clear" w:color="auto" w:fill="FFFFFF"/>
          </w:tcPr>
          <w:p w14:paraId="283D1F4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t xml:space="preserve">نسبة الأراضي المتدهورة على إجمالي مساحة الأراضي </w:t>
            </w:r>
            <w:r w:rsidRPr="0043555A">
              <w:rPr>
                <w:rFonts w:eastAsia="Times New Roman" w:cs="Simplified Arabic"/>
                <w:sz w:val="20"/>
                <w:szCs w:val="20"/>
                <w:rtl/>
                <w:lang w:val="en-GB"/>
              </w:rPr>
              <w:t>(</w:t>
            </w:r>
            <w:r w:rsidRPr="0043555A">
              <w:rPr>
                <w:rFonts w:eastAsia="Times New Roman" w:cs="Simplified Arabic" w:hint="cs"/>
                <w:sz w:val="20"/>
                <w:szCs w:val="20"/>
                <w:rtl/>
                <w:lang w:val="en-GB"/>
              </w:rPr>
              <w:t>ال</w:t>
            </w:r>
            <w:r w:rsidRPr="0043555A">
              <w:rPr>
                <w:rFonts w:eastAsia="Times New Roman" w:cs="Simplified Arabic"/>
                <w:sz w:val="20"/>
                <w:szCs w:val="20"/>
                <w:rtl/>
                <w:lang w:val="en-GB"/>
              </w:rPr>
              <w:t>مؤشر 15</w:t>
            </w:r>
            <w:r w:rsidRPr="0043555A">
              <w:rPr>
                <w:rFonts w:eastAsia="Times New Roman" w:cs="Simplified Arabic"/>
                <w:sz w:val="20"/>
                <w:szCs w:val="20"/>
                <w:rtl/>
                <w:lang w:val="en-GB"/>
              </w:rPr>
              <w:noBreakHyphen/>
              <w:t>3</w:t>
            </w:r>
            <w:r w:rsidRPr="0043555A">
              <w:rPr>
                <w:rFonts w:eastAsia="Times New Roman" w:cs="Simplified Arabic"/>
                <w:sz w:val="20"/>
                <w:szCs w:val="20"/>
                <w:rtl/>
                <w:lang w:val="en-GB"/>
              </w:rPr>
              <w:noBreakHyphen/>
              <w:t>1</w:t>
            </w:r>
            <w:r w:rsidRPr="0043555A">
              <w:rPr>
                <w:rFonts w:eastAsia="Times New Roman" w:cs="Simplified Arabic" w:hint="cs"/>
                <w:sz w:val="20"/>
                <w:szCs w:val="20"/>
                <w:rtl/>
                <w:lang w:val="en-GB"/>
              </w:rPr>
              <w:t xml:space="preserve"> ل</w:t>
            </w:r>
            <w:r w:rsidRPr="0043555A">
              <w:rPr>
                <w:rFonts w:eastAsia="Times New Roman" w:cs="Simplified Arabic"/>
                <w:sz w:val="20"/>
                <w:szCs w:val="20"/>
                <w:rtl/>
                <w:lang w:val="en-GB"/>
              </w:rPr>
              <w:t>أهداف التنمية المستدامة)</w:t>
            </w:r>
          </w:p>
          <w:p w14:paraId="283D1F47"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3164" w:type="dxa"/>
            <w:shd w:val="clear" w:color="auto" w:fill="FFFFFF"/>
          </w:tcPr>
          <w:p w14:paraId="283D1F48"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lang w:val="en-GB"/>
              </w:rPr>
            </w:pPr>
            <w:hyperlink r:id="rId72" w:history="1">
              <w:r w:rsidRPr="0043555A">
                <w:rPr>
                  <w:rFonts w:eastAsia="Times New Roman" w:cs="Simplified Arabic" w:hint="cs"/>
                  <w:sz w:val="20"/>
                  <w:szCs w:val="20"/>
                  <w:rtl/>
                  <w:lang w:val="en-GB"/>
                </w:rPr>
                <w:t>مؤشر استعادة النظم الإيكولوجية</w:t>
              </w:r>
            </w:hyperlink>
            <w:r w:rsidRPr="0043555A">
              <w:rPr>
                <w:rFonts w:eastAsia="Times New Roman" w:cs="Simplified Arabic" w:hint="cs"/>
                <w:sz w:val="20"/>
                <w:szCs w:val="20"/>
                <w:rtl/>
                <w:lang w:val="en-GB"/>
              </w:rPr>
              <w:t xml:space="preserve"> العالمية</w:t>
            </w:r>
          </w:p>
          <w:p w14:paraId="283D1F49"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lang w:val="en-GB"/>
              </w:rPr>
            </w:pPr>
            <w:hyperlink r:id="rId73" w:history="1">
              <w:r w:rsidRPr="0043555A">
                <w:rPr>
                  <w:rFonts w:eastAsia="Times New Roman" w:cs="Simplified Arabic" w:hint="cs"/>
                  <w:sz w:val="20"/>
                  <w:szCs w:val="20"/>
                  <w:rtl/>
                  <w:lang w:val="en-GB"/>
                </w:rPr>
                <w:t>نسبة المناطق الرئيسية للتنوع البيولوجي في حالة مرضية</w:t>
              </w:r>
            </w:hyperlink>
          </w:p>
        </w:tc>
      </w:tr>
      <w:tr w:rsidR="0043555A" w:rsidRPr="00E874E5" w14:paraId="283D1F5F" w14:textId="77777777" w:rsidTr="0043555A">
        <w:trPr>
          <w:trHeight w:val="300"/>
        </w:trPr>
        <w:tc>
          <w:tcPr>
            <w:tcW w:w="712" w:type="dxa"/>
            <w:shd w:val="clear" w:color="auto" w:fill="FFFFFF"/>
          </w:tcPr>
          <w:p w14:paraId="283D1F4B"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sz w:val="20"/>
                <w:szCs w:val="20"/>
                <w:rtl/>
                <w:lang w:val="en-GB"/>
              </w:rPr>
              <w:t>3</w:t>
            </w:r>
          </w:p>
        </w:tc>
        <w:tc>
          <w:tcPr>
            <w:tcW w:w="1425" w:type="dxa"/>
            <w:shd w:val="clear" w:color="auto" w:fill="FFFFFF"/>
          </w:tcPr>
          <w:p w14:paraId="283D1F4C" w14:textId="77777777" w:rsidR="0043555A" w:rsidRPr="0043555A" w:rsidRDefault="0043555A" w:rsidP="0043555A">
            <w:pPr>
              <w:bidi/>
              <w:spacing w:after="120"/>
              <w:contextualSpacing/>
              <w:rPr>
                <w:rFonts w:ascii="Simplified Arabic" w:hAnsi="Simplified Arabic" w:cs="Simplified Arabic"/>
                <w:sz w:val="20"/>
                <w:szCs w:val="20"/>
                <w:lang w:val="en-GB"/>
              </w:rPr>
            </w:pPr>
            <w:r w:rsidRPr="0043555A">
              <w:rPr>
                <w:rFonts w:eastAsia="Times New Roman" w:cs="Simplified Arabic"/>
                <w:sz w:val="20"/>
                <w:szCs w:val="20"/>
                <w:rtl/>
                <w:lang w:val="en-GB"/>
              </w:rPr>
              <w:t>3-1 تغطية المناطق المحمية وتدابير الحفظ الفعالة الأخرى القائمة على المناطق</w:t>
            </w:r>
          </w:p>
        </w:tc>
        <w:tc>
          <w:tcPr>
            <w:tcW w:w="2173" w:type="dxa"/>
            <w:shd w:val="clear" w:color="auto" w:fill="FFFFFF"/>
          </w:tcPr>
          <w:p w14:paraId="283D1F4D" w14:textId="77777777" w:rsidR="0043555A" w:rsidRPr="0043555A" w:rsidRDefault="0043555A" w:rsidP="0043555A">
            <w:pPr>
              <w:bidi/>
              <w:spacing w:after="120"/>
              <w:contextualSpacing/>
              <w:rPr>
                <w:rFonts w:eastAsia="Times New Roman" w:cs="Simplified Arabic"/>
                <w:sz w:val="20"/>
                <w:szCs w:val="20"/>
                <w:rtl/>
                <w:lang w:val="en-US"/>
              </w:rPr>
            </w:pPr>
            <w:r w:rsidRPr="0043555A">
              <w:rPr>
                <w:rFonts w:eastAsia="Times New Roman" w:cs="Simplified Arabic"/>
                <w:sz w:val="20"/>
                <w:szCs w:val="20"/>
                <w:rtl/>
                <w:lang w:val="en-GB"/>
              </w:rPr>
              <w:t>حسب المناطق المحمية</w:t>
            </w:r>
            <w:r w:rsidRPr="0043555A">
              <w:rPr>
                <w:rFonts w:eastAsia="Times New Roman" w:cs="Simplified Arabic" w:hint="cs"/>
                <w:sz w:val="20"/>
                <w:szCs w:val="20"/>
                <w:rtl/>
                <w:lang w:val="en-GB"/>
              </w:rPr>
              <w:t xml:space="preserve"> و</w:t>
            </w:r>
            <w:r w:rsidRPr="0043555A">
              <w:rPr>
                <w:rFonts w:eastAsia="Times New Roman" w:cs="Simplified Arabic"/>
                <w:sz w:val="20"/>
                <w:szCs w:val="20"/>
                <w:rtl/>
                <w:lang w:val="en-GB"/>
              </w:rPr>
              <w:t>تدابير الحف</w:t>
            </w:r>
            <w:r w:rsidRPr="0043555A">
              <w:rPr>
                <w:rFonts w:eastAsia="Times New Roman" w:cs="Simplified Arabic" w:hint="cs"/>
                <w:sz w:val="20"/>
                <w:szCs w:val="20"/>
                <w:rtl/>
                <w:lang w:val="en-GB"/>
              </w:rPr>
              <w:t>ظ</w:t>
            </w:r>
            <w:r w:rsidRPr="0043555A">
              <w:rPr>
                <w:rFonts w:eastAsia="Times New Roman" w:cs="Simplified Arabic"/>
                <w:sz w:val="20"/>
                <w:szCs w:val="20"/>
                <w:rtl/>
                <w:lang w:val="en-GB"/>
              </w:rPr>
              <w:t xml:space="preserve"> الفعالة الأخرى القائمة على المناطق</w:t>
            </w:r>
          </w:p>
          <w:p w14:paraId="283D1F4E"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sz w:val="20"/>
                <w:szCs w:val="20"/>
                <w:rtl/>
                <w:lang w:val="en-GB"/>
              </w:rPr>
              <w:t xml:space="preserve">حسب </w:t>
            </w:r>
            <w:r w:rsidRPr="0043555A">
              <w:rPr>
                <w:rFonts w:eastAsia="Times New Roman" w:cs="Simplified Arabic"/>
                <w:sz w:val="20"/>
                <w:szCs w:val="20"/>
                <w:rtl/>
                <w:lang w:val="en-US" w:bidi="ar-EG"/>
              </w:rPr>
              <w:t>المنطقة و</w:t>
            </w:r>
            <w:r w:rsidRPr="0043555A">
              <w:rPr>
                <w:rFonts w:eastAsia="Times New Roman" w:cs="Simplified Arabic" w:hint="cs"/>
                <w:sz w:val="20"/>
                <w:szCs w:val="20"/>
                <w:rtl/>
                <w:lang w:val="en-US" w:bidi="ar-EG"/>
              </w:rPr>
              <w:t>الوحدة الأحيائية و</w:t>
            </w:r>
            <w:r w:rsidRPr="0043555A">
              <w:rPr>
                <w:rFonts w:eastAsia="Times New Roman" w:cs="Simplified Arabic"/>
                <w:sz w:val="20"/>
                <w:szCs w:val="20"/>
                <w:rtl/>
                <w:lang w:val="en-US" w:bidi="ar-EG"/>
              </w:rPr>
              <w:t xml:space="preserve">مجموعة تفعيل النظام الإيكولوجي </w:t>
            </w:r>
            <w:r w:rsidRPr="0043555A">
              <w:rPr>
                <w:rFonts w:eastAsia="Times New Roman" w:cs="Simplified Arabic" w:hint="cs"/>
                <w:sz w:val="20"/>
                <w:szCs w:val="20"/>
                <w:rtl/>
                <w:lang w:val="en-US" w:bidi="ar-EG"/>
              </w:rPr>
              <w:t>[</w:t>
            </w:r>
            <w:r w:rsidRPr="0043555A">
              <w:rPr>
                <w:rFonts w:eastAsia="Times New Roman" w:cs="Simplified Arabic"/>
                <w:sz w:val="20"/>
                <w:szCs w:val="20"/>
                <w:rtl/>
                <w:lang w:val="en-US" w:bidi="ar-EG"/>
              </w:rPr>
              <w:t>(التصنيف العالمي للنظام الإيكولوجي</w:t>
            </w:r>
            <w:r w:rsidRPr="0043555A">
              <w:rPr>
                <w:rFonts w:eastAsia="Times New Roman" w:cs="Simplified Arabic" w:hint="cs"/>
                <w:sz w:val="20"/>
                <w:szCs w:val="20"/>
                <w:rtl/>
                <w:lang w:val="en-US" w:bidi="ar-EG"/>
              </w:rPr>
              <w:t>،</w:t>
            </w:r>
            <w:r w:rsidRPr="0043555A">
              <w:rPr>
                <w:rFonts w:eastAsia="Times New Roman" w:cs="Simplified Arabic"/>
                <w:sz w:val="20"/>
                <w:szCs w:val="20"/>
                <w:rtl/>
                <w:lang w:val="en-US" w:bidi="ar-EG"/>
              </w:rPr>
              <w:t xml:space="preserve"> المستو</w:t>
            </w:r>
            <w:r w:rsidRPr="0043555A">
              <w:rPr>
                <w:rFonts w:eastAsia="Times New Roman" w:cs="Simplified Arabic" w:hint="cs"/>
                <w:sz w:val="20"/>
                <w:szCs w:val="20"/>
                <w:rtl/>
                <w:lang w:val="en-US" w:bidi="ar-EG"/>
              </w:rPr>
              <w:t>يان 2 و</w:t>
            </w:r>
            <w:r w:rsidRPr="0043555A">
              <w:rPr>
                <w:rFonts w:eastAsia="Times New Roman" w:cs="Simplified Arabic"/>
                <w:sz w:val="20"/>
                <w:szCs w:val="20"/>
                <w:rtl/>
                <w:lang w:val="en-US" w:bidi="ar-EG"/>
              </w:rPr>
              <w:t>3)</w:t>
            </w:r>
            <w:r w:rsidRPr="0043555A">
              <w:rPr>
                <w:rFonts w:eastAsia="Times New Roman" w:cs="Simplified Arabic" w:hint="cs"/>
                <w:sz w:val="20"/>
                <w:szCs w:val="20"/>
                <w:rtl/>
                <w:lang w:val="en-US" w:bidi="ar-EG"/>
              </w:rPr>
              <w:t>]</w:t>
            </w:r>
          </w:p>
          <w:p w14:paraId="283D1F4F"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sz w:val="20"/>
                <w:szCs w:val="20"/>
                <w:rtl/>
                <w:lang w:val="en-US"/>
              </w:rPr>
              <w:t xml:space="preserve">حسب المناطق ذات الأهمية </w:t>
            </w:r>
            <w:r w:rsidRPr="0043555A">
              <w:rPr>
                <w:rFonts w:eastAsia="Times New Roman" w:cs="Simplified Arabic"/>
                <w:sz w:val="20"/>
                <w:szCs w:val="20"/>
                <w:rtl/>
                <w:lang w:val="en-US"/>
              </w:rPr>
              <w:lastRenderedPageBreak/>
              <w:t>للتنوع البيولوجي (المؤشرات القائمة لأهداف التنمية المستدام 4-5-1 و15-1-2 و15-4-1</w:t>
            </w:r>
            <w:r w:rsidRPr="0043555A">
              <w:rPr>
                <w:rFonts w:eastAsia="Times New Roman" w:cs="Simplified Arabic"/>
                <w:sz w:val="20"/>
                <w:szCs w:val="20"/>
                <w:rtl/>
                <w:lang w:val="en-US" w:bidi="ar-EG"/>
              </w:rPr>
              <w:t>)</w:t>
            </w:r>
          </w:p>
          <w:p w14:paraId="283D1F50"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sz w:val="20"/>
                <w:szCs w:val="20"/>
                <w:rtl/>
                <w:lang w:val="en-US" w:bidi="ar-EG"/>
              </w:rPr>
              <w:t>حسب الفعالية (فعالية إدارة المناطق المحمية)</w:t>
            </w:r>
          </w:p>
          <w:p w14:paraId="283D1F51"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sz w:val="20"/>
                <w:szCs w:val="20"/>
                <w:rtl/>
                <w:lang w:val="en-US" w:bidi="ar-EG"/>
              </w:rPr>
              <w:t>حسب نوع الإدارة</w:t>
            </w:r>
          </w:p>
          <w:p w14:paraId="283D1F52"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sz w:val="20"/>
                <w:szCs w:val="20"/>
                <w:rtl/>
                <w:lang w:val="en-US" w:bidi="ar-EG"/>
              </w:rPr>
              <w:t>حسب الأقاليم الأصلية والتقليدية</w:t>
            </w:r>
          </w:p>
          <w:p w14:paraId="283D1F53"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2117" w:type="dxa"/>
            <w:shd w:val="clear" w:color="auto" w:fill="FFFFFF"/>
          </w:tcPr>
          <w:p w14:paraId="283D1F5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74" w:history="1">
              <w:r w:rsidRPr="0043555A">
                <w:rPr>
                  <w:rStyle w:val="Hyperlink"/>
                  <w:rFonts w:ascii="Times New Roman" w:eastAsia="Times New Roman" w:hAnsi="Times New Roman" w:cs="Simplified Arabic"/>
                  <w:color w:val="auto"/>
                  <w:sz w:val="20"/>
                  <w:szCs w:val="20"/>
                  <w:u w:val="none"/>
                  <w:rtl/>
                  <w:lang w:val="en-GB"/>
                </w:rPr>
                <w:t>مؤشر المناطق المتصلة</w:t>
              </w:r>
            </w:hyperlink>
          </w:p>
          <w:p w14:paraId="283D1F5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t xml:space="preserve">مؤشر </w:t>
            </w:r>
            <w:r w:rsidRPr="0043555A">
              <w:rPr>
                <w:rFonts w:eastAsia="Times New Roman" w:cs="Simplified Arabic"/>
                <w:sz w:val="20"/>
                <w:szCs w:val="20"/>
                <w:rtl/>
                <w:lang w:val="en-GB"/>
              </w:rPr>
              <w:t>تواصل المناطق المحمية</w:t>
            </w:r>
          </w:p>
          <w:p w14:paraId="283D1F5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75" w:history="1">
              <w:r w:rsidRPr="0043555A">
                <w:rPr>
                  <w:rFonts w:eastAsia="Times New Roman" w:cs="Simplified Arabic"/>
                  <w:sz w:val="20"/>
                  <w:szCs w:val="20"/>
                  <w:rtl/>
                  <w:lang w:val="en-GB"/>
                </w:rPr>
                <w:t>مؤشر حماية الأنواع</w:t>
              </w:r>
            </w:hyperlink>
          </w:p>
          <w:p w14:paraId="283D1F57" w14:textId="77777777" w:rsidR="0043555A" w:rsidRPr="0043555A" w:rsidRDefault="0043555A" w:rsidP="0043555A">
            <w:pPr>
              <w:bidi/>
              <w:spacing w:after="120"/>
              <w:contextualSpacing/>
              <w:rPr>
                <w:rFonts w:eastAsia="Times New Roman" w:cs="Simplified Arabic"/>
                <w:sz w:val="20"/>
                <w:szCs w:val="20"/>
                <w:lang w:val="en-GB"/>
              </w:rPr>
            </w:pPr>
          </w:p>
          <w:p w14:paraId="283D1F58" w14:textId="77777777" w:rsidR="0043555A" w:rsidRPr="0043555A" w:rsidRDefault="0043555A" w:rsidP="0043555A">
            <w:pPr>
              <w:bidi/>
              <w:spacing w:after="120"/>
              <w:contextualSpacing/>
              <w:rPr>
                <w:rFonts w:ascii="Simplified Arabic" w:hAnsi="Simplified Arabic" w:cs="Simplified Arabic"/>
                <w:sz w:val="20"/>
                <w:szCs w:val="20"/>
              </w:rPr>
            </w:pPr>
          </w:p>
        </w:tc>
        <w:tc>
          <w:tcPr>
            <w:tcW w:w="3164" w:type="dxa"/>
            <w:shd w:val="clear" w:color="auto" w:fill="FFFFFF"/>
          </w:tcPr>
          <w:p w14:paraId="283D1F5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76" w:history="1">
              <w:r w:rsidRPr="0043555A">
                <w:rPr>
                  <w:rFonts w:eastAsia="Times New Roman" w:cs="Simplified Arabic" w:hint="cs"/>
                  <w:sz w:val="20"/>
                  <w:szCs w:val="20"/>
                  <w:rtl/>
                  <w:lang w:val="en-GB"/>
                </w:rPr>
                <w:t>معدل تخفيض تصنيف المناطق المحمية وتقليص حجمها وتدهورها</w:t>
              </w:r>
            </w:hyperlink>
          </w:p>
          <w:p w14:paraId="283D1F5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77" w:history="1">
              <w:r w:rsidRPr="0043555A">
                <w:rPr>
                  <w:rFonts w:eastAsia="Times New Roman" w:cs="Simplified Arabic" w:hint="cs"/>
                  <w:sz w:val="20"/>
                  <w:szCs w:val="20"/>
                  <w:rtl/>
                  <w:lang w:bidi="ar-EG"/>
                </w:rPr>
                <w:t xml:space="preserve">معايير </w:t>
              </w:r>
              <w:r w:rsidRPr="0043555A">
                <w:rPr>
                  <w:rFonts w:eastAsia="Times New Roman" w:cs="Simplified Arabic" w:hint="cs"/>
                  <w:sz w:val="20"/>
                  <w:szCs w:val="20"/>
                  <w:rtl/>
                  <w:lang w:val="en-GB" w:bidi="ar-EG"/>
                </w:rPr>
                <w:t>القائمة الخضراء للمناطق المحمية</w:t>
              </w:r>
            </w:hyperlink>
            <w:r w:rsidRPr="0043555A">
              <w:rPr>
                <w:rFonts w:eastAsia="Times New Roman" w:cs="Simplified Arabic" w:hint="cs"/>
                <w:sz w:val="20"/>
                <w:szCs w:val="20"/>
                <w:rtl/>
                <w:lang w:val="en-GB" w:bidi="ar-EG"/>
              </w:rPr>
              <w:t xml:space="preserve"> والمناطق المحفوظة الخاصة بالاتحاد الدولي لحفظ الطبيعة</w:t>
            </w:r>
          </w:p>
          <w:p w14:paraId="283D1F5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78" w:history="1">
              <w:r w:rsidRPr="0043555A">
                <w:rPr>
                  <w:rFonts w:eastAsia="Times New Roman" w:cs="Simplified Arabic" w:hint="cs"/>
                  <w:sz w:val="20"/>
                  <w:szCs w:val="20"/>
                  <w:rtl/>
                  <w:lang w:val="en-GB"/>
                </w:rPr>
                <w:t>نسبة المناطق الرئيسية للتنوع البيولوجي في حالة مُرضية</w:t>
              </w:r>
            </w:hyperlink>
          </w:p>
          <w:p w14:paraId="283D1F5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79" w:history="1">
              <w:r w:rsidRPr="0043555A">
                <w:rPr>
                  <w:rFonts w:eastAsia="Times New Roman" w:cs="Simplified Arabic" w:hint="cs"/>
                  <w:sz w:val="20"/>
                  <w:szCs w:val="20"/>
                  <w:rtl/>
                  <w:lang w:val="en-GB"/>
                </w:rPr>
                <w:t>مؤشر عزل المناطق المحمية</w:t>
              </w:r>
            </w:hyperlink>
          </w:p>
          <w:p w14:paraId="283D1F5D"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lang w:val="en-GB"/>
              </w:rPr>
            </w:pPr>
            <w:hyperlink r:id="rId80" w:history="1">
              <w:r w:rsidRPr="0043555A">
                <w:rPr>
                  <w:rFonts w:eastAsia="Times New Roman" w:cs="Simplified Arabic" w:hint="cs"/>
                  <w:sz w:val="20"/>
                  <w:szCs w:val="20"/>
                  <w:rtl/>
                  <w:lang w:val="en-GB"/>
                </w:rPr>
                <w:t>مقياس شبكة المناطق المحمية</w:t>
              </w:r>
            </w:hyperlink>
          </w:p>
          <w:p w14:paraId="283D1F5E"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lang w:val="en-GB"/>
              </w:rPr>
            </w:pPr>
            <w:hyperlink r:id="rId81" w:history="1">
              <w:r w:rsidRPr="0043555A">
                <w:rPr>
                  <w:rFonts w:eastAsia="Times New Roman" w:cs="Simplified Arabic" w:hint="cs"/>
                  <w:sz w:val="20"/>
                  <w:szCs w:val="20"/>
                  <w:rtl/>
                  <w:lang w:val="en-GB"/>
                </w:rPr>
                <w:t>عدد المناطق المحمية التي أكملت تقييما على مستوى الموقع للإدارة والإنصاف</w:t>
              </w:r>
            </w:hyperlink>
          </w:p>
        </w:tc>
      </w:tr>
      <w:tr w:rsidR="0043555A" w:rsidRPr="00E874E5" w14:paraId="283D1F6E" w14:textId="77777777" w:rsidTr="0043555A">
        <w:trPr>
          <w:trHeight w:val="300"/>
        </w:trPr>
        <w:tc>
          <w:tcPr>
            <w:tcW w:w="712" w:type="dxa"/>
            <w:shd w:val="clear" w:color="auto" w:fill="FFFFFF"/>
          </w:tcPr>
          <w:p w14:paraId="283D1F60" w14:textId="77777777" w:rsidR="0043555A" w:rsidRPr="00DD2544" w:rsidRDefault="0043555A" w:rsidP="0043555A">
            <w:pPr>
              <w:bidi/>
              <w:spacing w:after="120"/>
              <w:contextualSpacing/>
              <w:rPr>
                <w:rFonts w:ascii="Simplified Arabic" w:hAnsi="Simplified Arabic" w:cs="Simplified Arabic"/>
                <w:sz w:val="20"/>
                <w:szCs w:val="20"/>
              </w:rPr>
            </w:pPr>
            <w:r>
              <w:rPr>
                <w:rFonts w:eastAsia="Times New Roman" w:cs="Simplified Arabic" w:hint="cs"/>
                <w:sz w:val="20"/>
                <w:szCs w:val="20"/>
                <w:rtl/>
                <w:lang w:val="en-GB"/>
              </w:rPr>
              <w:lastRenderedPageBreak/>
              <w:t>4</w:t>
            </w:r>
          </w:p>
        </w:tc>
        <w:tc>
          <w:tcPr>
            <w:tcW w:w="1425" w:type="dxa"/>
            <w:shd w:val="clear" w:color="auto" w:fill="FFFFFF"/>
          </w:tcPr>
          <w:p w14:paraId="283D1F61"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sz w:val="20"/>
                <w:szCs w:val="20"/>
                <w:rtl/>
                <w:lang w:val="en-GB"/>
              </w:rPr>
              <w:t>ألف-3 مؤشر القائمة الحمراء</w:t>
            </w:r>
            <w:r w:rsidRPr="0043555A">
              <w:rPr>
                <w:rFonts w:eastAsia="Times New Roman" w:cs="Simplified Arabic" w:hint="cs"/>
                <w:sz w:val="20"/>
                <w:szCs w:val="20"/>
                <w:rtl/>
                <w:lang w:val="en-GB"/>
              </w:rPr>
              <w:t xml:space="preserve"> (المؤشر 15</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5</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1 لأهداف التنمية المستدامة)</w:t>
            </w:r>
          </w:p>
          <w:p w14:paraId="283D1F62"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sz w:val="20"/>
                <w:szCs w:val="20"/>
                <w:rtl/>
                <w:lang w:val="en-GB"/>
              </w:rPr>
              <w:t>ألف-4 نسبة التعداد ضمن الأنواع التي تتسم بحجم تعداد فعلي أكبر من 500</w:t>
            </w:r>
          </w:p>
          <w:p w14:paraId="283D1F63"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2173" w:type="dxa"/>
            <w:shd w:val="clear" w:color="auto" w:fill="FFFFFF"/>
          </w:tcPr>
          <w:p w14:paraId="283D1F64" w14:textId="77777777" w:rsidR="0043555A" w:rsidRPr="0043555A" w:rsidRDefault="0043555A" w:rsidP="0043555A">
            <w:pPr>
              <w:bidi/>
              <w:spacing w:after="120"/>
              <w:contextualSpacing/>
              <w:rPr>
                <w:rFonts w:ascii="Simplified Arabic" w:hAnsi="Simplified Arabic" w:cs="Simplified Arabic"/>
                <w:sz w:val="20"/>
                <w:szCs w:val="20"/>
                <w:lang w:val="en-GB"/>
              </w:rPr>
            </w:pPr>
            <w:r w:rsidRPr="0043555A">
              <w:rPr>
                <w:rFonts w:eastAsia="Times New Roman" w:cs="Simplified Arabic" w:hint="cs"/>
                <w:sz w:val="20"/>
                <w:szCs w:val="20"/>
                <w:rtl/>
                <w:lang w:val="en-GB"/>
              </w:rPr>
              <w:t>بالنسبة للمؤشرين ألف-3 وألف</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 xml:space="preserve">4: </w:t>
            </w:r>
            <w:r w:rsidRPr="0043555A">
              <w:rPr>
                <w:rFonts w:eastAsia="Times New Roman" w:cs="Simplified Arabic"/>
                <w:sz w:val="20"/>
                <w:szCs w:val="20"/>
                <w:rtl/>
                <w:lang w:val="en-GB"/>
              </w:rPr>
              <w:t xml:space="preserve">يرد </w:t>
            </w:r>
            <w:r w:rsidRPr="0043555A">
              <w:rPr>
                <w:rFonts w:eastAsia="Times New Roman" w:cs="Simplified Arabic" w:hint="cs"/>
                <w:sz w:val="20"/>
                <w:szCs w:val="20"/>
                <w:rtl/>
                <w:lang w:val="en-GB"/>
              </w:rPr>
              <w:t>الوصف</w:t>
            </w:r>
            <w:r w:rsidRPr="0043555A">
              <w:rPr>
                <w:rFonts w:eastAsia="Times New Roman" w:cs="Simplified Arabic"/>
                <w:sz w:val="20"/>
                <w:szCs w:val="20"/>
                <w:rtl/>
                <w:lang w:val="en-GB"/>
              </w:rPr>
              <w:t xml:space="preserve"> في الغاية ألف </w:t>
            </w:r>
            <w:r w:rsidRPr="0043555A">
              <w:rPr>
                <w:rFonts w:eastAsia="Times New Roman" w:cs="Simplified Arabic" w:hint="cs"/>
                <w:sz w:val="20"/>
                <w:szCs w:val="20"/>
                <w:rtl/>
                <w:lang w:val="en-GB"/>
              </w:rPr>
              <w:t>(</w:t>
            </w:r>
            <w:r w:rsidRPr="0043555A">
              <w:rPr>
                <w:rFonts w:eastAsia="Times New Roman" w:cs="Simplified Arabic"/>
                <w:sz w:val="20"/>
                <w:szCs w:val="20"/>
                <w:rtl/>
                <w:lang w:val="en-GB"/>
              </w:rPr>
              <w:t>بعض التفاصيل قد تكون ذات صلة أكبر بالهدف المحدد</w:t>
            </w:r>
            <w:r w:rsidRPr="0043555A">
              <w:rPr>
                <w:rFonts w:eastAsia="Times New Roman" w:cs="Simplified Arabic" w:hint="cs"/>
                <w:sz w:val="20"/>
                <w:szCs w:val="20"/>
                <w:rtl/>
                <w:lang w:val="en-GB"/>
              </w:rPr>
              <w:t>)</w:t>
            </w:r>
          </w:p>
        </w:tc>
        <w:tc>
          <w:tcPr>
            <w:tcW w:w="2117" w:type="dxa"/>
            <w:shd w:val="clear" w:color="auto" w:fill="FFFFFF"/>
          </w:tcPr>
          <w:p w14:paraId="283D1F6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82" w:history="1">
              <w:r w:rsidRPr="0043555A">
                <w:rPr>
                  <w:rFonts w:eastAsia="Times New Roman" w:cs="Simplified Arabic" w:hint="cs"/>
                  <w:sz w:val="20"/>
                  <w:szCs w:val="20"/>
                  <w:rtl/>
                  <w:lang w:val="en-GB"/>
                </w:rPr>
                <w:t>مؤشر الكوكب الحي</w:t>
              </w:r>
            </w:hyperlink>
            <w:r w:rsidRPr="0043555A">
              <w:rPr>
                <w:rFonts w:eastAsia="Times New Roman" w:cs="Simplified Arabic" w:hint="cs"/>
                <w:sz w:val="20"/>
                <w:szCs w:val="20"/>
                <w:rtl/>
                <w:lang w:val="en-GB"/>
              </w:rPr>
              <w:t xml:space="preserve"> </w:t>
            </w:r>
          </w:p>
          <w:p w14:paraId="283D1F6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83" w:history="1">
              <w:r w:rsidRPr="0043555A">
                <w:rPr>
                  <w:rFonts w:eastAsia="Times New Roman" w:cs="Simplified Arabic"/>
                  <w:sz w:val="20"/>
                  <w:szCs w:val="20"/>
                  <w:rtl/>
                  <w:lang w:val="en-GB"/>
                </w:rPr>
                <w:t xml:space="preserve">عدد الموارد </w:t>
              </w:r>
              <w:r w:rsidRPr="0043555A">
                <w:rPr>
                  <w:rFonts w:eastAsia="Times New Roman" w:cs="Simplified Arabic" w:hint="cs"/>
                  <w:sz w:val="20"/>
                  <w:szCs w:val="20"/>
                  <w:rtl/>
                  <w:lang w:val="en-GB"/>
                </w:rPr>
                <w:t>الجينية</w:t>
              </w:r>
              <w:r w:rsidRPr="0043555A">
                <w:rPr>
                  <w:rFonts w:eastAsia="Times New Roman" w:cs="Simplified Arabic"/>
                  <w:sz w:val="20"/>
                  <w:szCs w:val="20"/>
                  <w:rtl/>
                  <w:lang w:val="en-GB"/>
                </w:rPr>
                <w:t xml:space="preserve"> النباتية والحيوانية المؤمنة في مرافق الحفظ المتوسطة أو الطويلة الأجل</w:t>
              </w:r>
            </w:hyperlink>
          </w:p>
          <w:p w14:paraId="283D1F6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84" w:history="1">
              <w:r w:rsidRPr="0043555A">
                <w:rPr>
                  <w:rFonts w:eastAsia="Times New Roman" w:cs="Simplified Arabic" w:hint="cs"/>
                  <w:sz w:val="20"/>
                  <w:szCs w:val="20"/>
                  <w:rtl/>
                  <w:lang w:val="en-GB"/>
                </w:rPr>
                <w:t>الحالة الخضراء للأنواع</w:t>
              </w:r>
            </w:hyperlink>
          </w:p>
          <w:p w14:paraId="283D1F68"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lang w:val="en-GB"/>
              </w:rPr>
            </w:pPr>
            <w:hyperlink r:id="rId85" w:history="1">
              <w:r w:rsidRPr="0043555A">
                <w:rPr>
                  <w:rStyle w:val="Hyperlink"/>
                  <w:rFonts w:ascii="Times New Roman" w:eastAsia="Times New Roman" w:hAnsi="Times New Roman" w:cs="Simplified Arabic" w:hint="cs"/>
                  <w:color w:val="auto"/>
                  <w:sz w:val="20"/>
                  <w:szCs w:val="20"/>
                  <w:u w:val="none"/>
                  <w:rtl/>
                  <w:lang w:val="en-GB"/>
                </w:rPr>
                <w:t xml:space="preserve">مؤشر الصراع بين </w:t>
              </w:r>
              <w:r w:rsidRPr="0043555A">
                <w:rPr>
                  <w:rStyle w:val="Hyperlink"/>
                  <w:rFonts w:ascii="Times New Roman" w:eastAsia="Times New Roman" w:hAnsi="Times New Roman" w:cs="Simplified Arabic"/>
                  <w:color w:val="auto"/>
                  <w:sz w:val="20"/>
                  <w:szCs w:val="20"/>
                  <w:u w:val="none"/>
                  <w:rtl/>
                  <w:lang w:val="en-GB"/>
                </w:rPr>
                <w:t>بين البشر والأحياء البرية</w:t>
              </w:r>
            </w:hyperlink>
          </w:p>
          <w:p w14:paraId="283D1F69"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lang w:val="en-GB"/>
              </w:rPr>
            </w:pPr>
            <w:hyperlink r:id="rId86" w:history="1">
              <w:r w:rsidRPr="0043555A">
                <w:rPr>
                  <w:rFonts w:eastAsia="Times New Roman" w:cs="Simplified Arabic" w:hint="cs"/>
                  <w:sz w:val="20"/>
                  <w:szCs w:val="20"/>
                  <w:rtl/>
                  <w:lang w:val="en-GB"/>
                </w:rPr>
                <w:t>نسبة السلالات المحلية المصنفة على أنها مهددة بالانقراض</w:t>
              </w:r>
            </w:hyperlink>
            <w:r w:rsidRPr="0043555A">
              <w:rPr>
                <w:rFonts w:eastAsia="Times New Roman" w:cs="Simplified Arabic" w:hint="cs"/>
                <w:sz w:val="20"/>
                <w:szCs w:val="20"/>
                <w:rtl/>
                <w:lang w:val="en-GB"/>
              </w:rPr>
              <w:t xml:space="preserve"> (المؤشر 2</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5</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2 لأهداف التنمية المستدامة)</w:t>
            </w:r>
          </w:p>
        </w:tc>
        <w:tc>
          <w:tcPr>
            <w:tcW w:w="3164" w:type="dxa"/>
            <w:shd w:val="clear" w:color="auto" w:fill="FFFFFF"/>
          </w:tcPr>
          <w:p w14:paraId="283D1F6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87" w:history="1">
              <w:r w:rsidRPr="0043555A">
                <w:rPr>
                  <w:rFonts w:eastAsia="Times New Roman" w:cs="Simplified Arabic" w:hint="cs"/>
                  <w:sz w:val="20"/>
                  <w:szCs w:val="20"/>
                  <w:rtl/>
                  <w:lang w:val="en-GB"/>
                </w:rPr>
                <w:t>مقياس وقف تهديدات الأنواع واستعادتها</w:t>
              </w:r>
            </w:hyperlink>
          </w:p>
          <w:p w14:paraId="283D1F6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88" w:history="1">
              <w:r w:rsidRPr="0043555A">
                <w:rPr>
                  <w:rFonts w:eastAsia="Times New Roman" w:cs="Simplified Arabic" w:hint="cs"/>
                  <w:sz w:val="20"/>
                  <w:szCs w:val="20"/>
                  <w:rtl/>
                  <w:lang w:val="en-GB"/>
                </w:rPr>
                <w:t>مؤشر القائمة الحمراء (الأقارب البرية للحيوانات المستأنسة)</w:t>
              </w:r>
            </w:hyperlink>
          </w:p>
          <w:p w14:paraId="283D1F6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89" w:anchor=":~:text=The%20Database%20of%20Island%20Invasive%20Species%20Eradications%20(DIISE)%20attempts%20to,vertebrate%20eradication%20projects%20on%20islands." w:history="1">
              <w:r w:rsidRPr="0043555A">
                <w:rPr>
                  <w:rFonts w:eastAsia="Times New Roman" w:cs="Simplified Arabic" w:hint="cs"/>
                  <w:sz w:val="20"/>
                  <w:szCs w:val="20"/>
                  <w:rtl/>
                  <w:lang w:val="en-GB" w:bidi="ar-EG"/>
                </w:rPr>
                <w:t>عدد الأنواع الغريبة الغازية في الجزر التي تم القضاء عليها</w:t>
              </w:r>
            </w:hyperlink>
          </w:p>
          <w:p w14:paraId="283D1F6D" w14:textId="77777777" w:rsidR="0043555A" w:rsidRPr="0043555A" w:rsidRDefault="0043555A" w:rsidP="0043555A">
            <w:pPr>
              <w:bidi/>
              <w:spacing w:after="120"/>
              <w:ind w:left="186" w:hanging="180"/>
              <w:contextualSpacing/>
              <w:rPr>
                <w:rFonts w:ascii="Simplified Arabic" w:hAnsi="Simplified Arabic" w:cs="Simplified Arabic"/>
                <w:sz w:val="20"/>
                <w:szCs w:val="20"/>
                <w:lang w:val="en-GB"/>
              </w:rPr>
            </w:pPr>
          </w:p>
        </w:tc>
      </w:tr>
      <w:tr w:rsidR="0043555A" w:rsidRPr="00E874E5" w14:paraId="283D1F80" w14:textId="77777777" w:rsidTr="0043555A">
        <w:trPr>
          <w:trHeight w:val="300"/>
        </w:trPr>
        <w:tc>
          <w:tcPr>
            <w:tcW w:w="712" w:type="dxa"/>
            <w:shd w:val="clear" w:color="auto" w:fill="FFFFFF"/>
          </w:tcPr>
          <w:p w14:paraId="283D1F6F"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5</w:t>
            </w:r>
          </w:p>
        </w:tc>
        <w:tc>
          <w:tcPr>
            <w:tcW w:w="1425" w:type="dxa"/>
            <w:shd w:val="clear" w:color="auto" w:fill="FFFFFF"/>
          </w:tcPr>
          <w:p w14:paraId="283D1F70"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5-1 نسبة الأرصدة السمكية ضمن المستويات المستدامة بيولوجيا (المؤشر 14</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4</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1 لأهداف التنمية المستدامة)</w:t>
            </w:r>
          </w:p>
          <w:p w14:paraId="283D1F71"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sz w:val="20"/>
                <w:szCs w:val="20"/>
                <w:rtl/>
                <w:lang w:val="en-GB"/>
              </w:rPr>
              <w:t xml:space="preserve">[5-ب </w:t>
            </w:r>
            <w:r w:rsidRPr="0043555A">
              <w:rPr>
                <w:rFonts w:eastAsia="Times New Roman" w:cs="Simplified Arabic" w:hint="cs"/>
                <w:sz w:val="20"/>
                <w:szCs w:val="20"/>
                <w:rtl/>
                <w:lang w:val="en-GB"/>
              </w:rPr>
              <w:t>ي</w:t>
            </w:r>
            <w:r w:rsidRPr="0043555A">
              <w:rPr>
                <w:rFonts w:eastAsia="Times New Roman" w:cs="Simplified Arabic"/>
                <w:sz w:val="20"/>
                <w:szCs w:val="20"/>
                <w:rtl/>
                <w:lang w:val="en-GB"/>
              </w:rPr>
              <w:t>ضاف فيما بعد]</w:t>
            </w:r>
          </w:p>
        </w:tc>
        <w:tc>
          <w:tcPr>
            <w:tcW w:w="2173" w:type="dxa"/>
            <w:shd w:val="clear" w:color="auto" w:fill="FFFFFF"/>
          </w:tcPr>
          <w:p w14:paraId="283D1F72" w14:textId="77777777" w:rsidR="0043555A" w:rsidRPr="0043555A" w:rsidRDefault="0043555A" w:rsidP="0043555A">
            <w:pPr>
              <w:bidi/>
              <w:spacing w:after="120"/>
              <w:contextualSpacing/>
              <w:rPr>
                <w:rFonts w:eastAsia="Times New Roman" w:cs="Simplified Arabic"/>
                <w:sz w:val="20"/>
                <w:szCs w:val="20"/>
                <w:lang w:val="en-GB" w:bidi="ar-EG"/>
              </w:rPr>
            </w:pPr>
            <w:r w:rsidRPr="0043555A">
              <w:rPr>
                <w:rFonts w:eastAsia="Times New Roman" w:cs="Simplified Arabic" w:hint="cs"/>
                <w:sz w:val="20"/>
                <w:szCs w:val="20"/>
                <w:rtl/>
                <w:lang w:val="en-GB" w:bidi="ar-EG"/>
              </w:rPr>
              <w:t xml:space="preserve">حسب مناطق مصايد الأسماك البحرية الرئيسية لمنظمة الأغذية والزراعة للأمم المتحدة </w:t>
            </w:r>
          </w:p>
          <w:p w14:paraId="283D1F73"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2117" w:type="dxa"/>
            <w:shd w:val="clear" w:color="auto" w:fill="FFFFFF"/>
          </w:tcPr>
          <w:p w14:paraId="283D1F7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0" w:history="1">
              <w:r w:rsidRPr="0043555A">
                <w:rPr>
                  <w:rFonts w:eastAsia="Times New Roman" w:cs="Simplified Arabic" w:hint="cs"/>
                  <w:sz w:val="20"/>
                  <w:szCs w:val="20"/>
                  <w:rtl/>
                  <w:lang w:val="en-GB" w:bidi="ar-EG"/>
                </w:rPr>
                <w:t>مؤشر القائمة الحمراء (آثار الاستخدام) للأنواع المستخدمة</w:t>
              </w:r>
            </w:hyperlink>
          </w:p>
          <w:p w14:paraId="283D1F7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1" w:history="1">
              <w:r w:rsidRPr="0043555A">
                <w:rPr>
                  <w:rFonts w:eastAsia="Times New Roman" w:cs="Simplified Arabic" w:hint="cs"/>
                  <w:sz w:val="20"/>
                  <w:szCs w:val="20"/>
                  <w:rtl/>
                  <w:lang w:val="en-GB" w:bidi="ar-EG"/>
                </w:rPr>
                <w:t>مؤشر الكوكب الحي للأنواع المستخدمة</w:t>
              </w:r>
            </w:hyperlink>
          </w:p>
          <w:p w14:paraId="283D1F7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2" w:history="1">
              <w:r w:rsidRPr="0043555A">
                <w:rPr>
                  <w:rFonts w:eastAsia="Times New Roman" w:cs="Simplified Arabic" w:hint="cs"/>
                  <w:sz w:val="20"/>
                  <w:szCs w:val="20"/>
                  <w:rtl/>
                  <w:lang w:val="en-GB" w:bidi="ar-EG"/>
                </w:rPr>
                <w:t xml:space="preserve">درجة تنفيذ الصكوك الدولية التي تهدف </w:t>
              </w:r>
              <w:r w:rsidRPr="0043555A">
                <w:rPr>
                  <w:rFonts w:eastAsia="Times New Roman" w:cs="Simplified Arabic" w:hint="cs"/>
                  <w:sz w:val="20"/>
                  <w:szCs w:val="20"/>
                  <w:rtl/>
                  <w:lang w:val="en-GB"/>
                </w:rPr>
                <w:t>إلى مكافحة الصيد غير القانوني وغير المبلغ عنه وغير الخاضع للتنظيم</w:t>
              </w:r>
            </w:hyperlink>
            <w:r w:rsidRPr="0043555A">
              <w:rPr>
                <w:rFonts w:eastAsia="Times New Roman" w:cs="Simplified Arabic" w:hint="cs"/>
                <w:sz w:val="20"/>
                <w:szCs w:val="20"/>
                <w:rtl/>
                <w:lang w:val="en-GB"/>
              </w:rPr>
              <w:t xml:space="preserve"> (المؤشر 14</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6</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1 لأهداف التنمية المستدامة)</w:t>
            </w:r>
          </w:p>
          <w:p w14:paraId="283D1F77"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3164" w:type="dxa"/>
            <w:shd w:val="clear" w:color="auto" w:fill="FFFFFF"/>
          </w:tcPr>
          <w:p w14:paraId="283D1F7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3" w:history="1">
              <w:r w:rsidRPr="0043555A">
                <w:rPr>
                  <w:rFonts w:eastAsia="Times New Roman" w:cs="Simplified Arabic" w:hint="cs"/>
                  <w:sz w:val="20"/>
                  <w:szCs w:val="20"/>
                  <w:rtl/>
                  <w:lang w:val="en-GB"/>
                </w:rPr>
                <w:t>مؤشر تهديدات مصايد الأسماك في المياه الداخلية</w:t>
              </w:r>
            </w:hyperlink>
          </w:p>
          <w:p w14:paraId="283D1F7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4" w:history="1">
              <w:r w:rsidRPr="0043555A">
                <w:rPr>
                  <w:rFonts w:eastAsia="Times New Roman" w:cs="Simplified Arabic" w:hint="cs"/>
                  <w:sz w:val="20"/>
                  <w:szCs w:val="20"/>
                  <w:rtl/>
                  <w:lang w:val="en-GB"/>
                </w:rPr>
                <w:t>مؤشر القائمة الحمراء (للأنواع المتاجر بها دوليا)</w:t>
              </w:r>
            </w:hyperlink>
          </w:p>
          <w:p w14:paraId="283D1F7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5" w:history="1">
              <w:r w:rsidRPr="0043555A">
                <w:rPr>
                  <w:rFonts w:eastAsia="Times New Roman" w:cs="Simplified Arabic" w:hint="cs"/>
                  <w:sz w:val="20"/>
                  <w:szCs w:val="20"/>
                  <w:rtl/>
                  <w:lang w:val="en-GB"/>
                </w:rPr>
                <w:t>مؤشر القائمة الحمراء (آثار مصايد الأسماك) [تصنيف المؤشر ألف-3]</w:t>
              </w:r>
            </w:hyperlink>
          </w:p>
          <w:p w14:paraId="283D1F7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6" w:history="1">
              <w:r w:rsidRPr="0043555A">
                <w:rPr>
                  <w:rFonts w:eastAsia="Times New Roman" w:cs="Simplified Arabic" w:hint="cs"/>
                  <w:sz w:val="20"/>
                  <w:szCs w:val="20"/>
                  <w:rtl/>
                  <w:lang w:val="en-GB"/>
                </w:rPr>
                <w:t>مصيد مجلس رعاية الثروة البحرية من الأسماك</w:t>
              </w:r>
            </w:hyperlink>
          </w:p>
          <w:p w14:paraId="283D1F7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7" w:history="1">
              <w:r w:rsidRPr="0043555A">
                <w:rPr>
                  <w:rFonts w:eastAsia="Times New Roman" w:cs="Simplified Arabic" w:hint="cs"/>
                  <w:sz w:val="20"/>
                  <w:szCs w:val="20"/>
                  <w:rtl/>
                  <w:lang w:val="en-GB"/>
                </w:rPr>
                <w:t>إجمالي المصيد من الحوتيات بموجب الاتفاقية الدولية لتنظيم صيد الحيتان</w:t>
              </w:r>
            </w:hyperlink>
          </w:p>
          <w:p w14:paraId="283D1F7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8" w:history="1">
              <w:r w:rsidRPr="0043555A">
                <w:rPr>
                  <w:rFonts w:eastAsia="Times New Roman" w:cs="Simplified Arabic" w:hint="cs"/>
                  <w:sz w:val="20"/>
                  <w:szCs w:val="20"/>
                  <w:rtl/>
                  <w:lang w:val="en-GB"/>
                </w:rPr>
                <w:t>المصيد العرضي للأنواع المعرضة للانقراض وغير المستهدفة</w:t>
              </w:r>
            </w:hyperlink>
          </w:p>
          <w:p w14:paraId="283D1F7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99" w:history="1">
              <w:r w:rsidRPr="0043555A">
                <w:rPr>
                  <w:rFonts w:eastAsia="Times New Roman" w:cs="Simplified Arabic" w:hint="cs"/>
                  <w:sz w:val="20"/>
                  <w:szCs w:val="20"/>
                  <w:rtl/>
                  <w:lang w:val="en-GB"/>
                </w:rPr>
                <w:t>عدد حاملي شهادات سلسلة العهدة التابعة لمجلس رعاية الثروة البحرية من الأسماك، حسب بلد التوزيع</w:t>
              </w:r>
            </w:hyperlink>
          </w:p>
          <w:p w14:paraId="283D1F7F" w14:textId="77777777" w:rsidR="0043555A" w:rsidRPr="0043555A" w:rsidRDefault="0043555A" w:rsidP="00F51BE7">
            <w:pPr>
              <w:numPr>
                <w:ilvl w:val="0"/>
                <w:numId w:val="19"/>
              </w:numPr>
              <w:bidi/>
              <w:spacing w:after="120"/>
              <w:ind w:left="187" w:hanging="187"/>
              <w:rPr>
                <w:rFonts w:eastAsia="Times New Roman" w:cs="Simplified Arabic"/>
                <w:sz w:val="20"/>
                <w:szCs w:val="20"/>
                <w:lang w:val="en-GB"/>
              </w:rPr>
            </w:pPr>
            <w:hyperlink r:id="rId100" w:history="1">
              <w:r w:rsidRPr="0043555A">
                <w:rPr>
                  <w:rFonts w:eastAsia="Times New Roman" w:cs="Simplified Arabic" w:hint="cs"/>
                  <w:sz w:val="20"/>
                  <w:szCs w:val="20"/>
                  <w:rtl/>
                  <w:lang w:val="en-GB" w:bidi="ar-EG"/>
                </w:rPr>
                <w:t xml:space="preserve">معدلات نمو التجارة القائمة على التنوع </w:t>
              </w:r>
              <w:r w:rsidRPr="0043555A">
                <w:rPr>
                  <w:rFonts w:eastAsia="Times New Roman" w:cs="Simplified Arabic" w:hint="cs"/>
                  <w:sz w:val="20"/>
                  <w:szCs w:val="20"/>
                  <w:rtl/>
                  <w:lang w:val="en-GB" w:bidi="ar-EG"/>
                </w:rPr>
                <w:lastRenderedPageBreak/>
                <w:t>البيولوجي</w:t>
              </w:r>
            </w:hyperlink>
          </w:p>
        </w:tc>
      </w:tr>
      <w:tr w:rsidR="0043555A" w:rsidRPr="00E874E5" w14:paraId="283D1F8A" w14:textId="77777777" w:rsidTr="0043555A">
        <w:trPr>
          <w:trHeight w:val="300"/>
        </w:trPr>
        <w:tc>
          <w:tcPr>
            <w:tcW w:w="712" w:type="dxa"/>
            <w:shd w:val="clear" w:color="auto" w:fill="FFFFFF"/>
          </w:tcPr>
          <w:p w14:paraId="283D1F81"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lastRenderedPageBreak/>
              <w:t>6</w:t>
            </w:r>
          </w:p>
        </w:tc>
        <w:tc>
          <w:tcPr>
            <w:tcW w:w="1425" w:type="dxa"/>
            <w:shd w:val="clear" w:color="auto" w:fill="FFFFFF"/>
          </w:tcPr>
          <w:p w14:paraId="283D1F82"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US" w:bidi="ar-EG"/>
              </w:rPr>
              <w:t xml:space="preserve">6-1 </w:t>
            </w:r>
            <w:r w:rsidRPr="0043555A">
              <w:rPr>
                <w:rFonts w:eastAsia="Times New Roman" w:cs="Simplified Arabic" w:hint="cs"/>
                <w:sz w:val="20"/>
                <w:szCs w:val="20"/>
                <w:rtl/>
                <w:lang w:val="en-GB"/>
              </w:rPr>
              <w:t>معدل استقرار الأنواع الغريبة الغازية</w:t>
            </w:r>
          </w:p>
          <w:p w14:paraId="283D1F83" w14:textId="77777777" w:rsidR="0043555A" w:rsidRPr="0043555A" w:rsidRDefault="0043555A" w:rsidP="0043555A">
            <w:pPr>
              <w:bidi/>
              <w:spacing w:after="120"/>
              <w:rPr>
                <w:rFonts w:eastAsia="Times New Roman" w:cs="Simplified Arabic"/>
                <w:sz w:val="20"/>
                <w:szCs w:val="20"/>
                <w:lang w:val="en-GB" w:bidi="ar-EG"/>
              </w:rPr>
            </w:pPr>
            <w:r w:rsidRPr="0043555A">
              <w:rPr>
                <w:rFonts w:eastAsia="Times New Roman" w:cs="Simplified Arabic" w:hint="cs"/>
                <w:sz w:val="20"/>
                <w:szCs w:val="20"/>
                <w:rtl/>
                <w:lang w:val="en-GB"/>
              </w:rPr>
              <w:t xml:space="preserve">6-ب </w:t>
            </w:r>
            <w:r w:rsidRPr="0043555A">
              <w:rPr>
                <w:rFonts w:eastAsia="Times New Roman" w:cs="Simplified Arabic"/>
                <w:sz w:val="20"/>
                <w:szCs w:val="20"/>
                <w:rtl/>
                <w:lang w:val="en-GB"/>
              </w:rPr>
              <w:t xml:space="preserve">عدد البلدان التي تعتمد </w:t>
            </w:r>
            <w:r w:rsidRPr="0043555A">
              <w:rPr>
                <w:rFonts w:eastAsia="Times New Roman" w:cs="Simplified Arabic" w:hint="cs"/>
                <w:sz w:val="20"/>
                <w:szCs w:val="20"/>
                <w:rtl/>
                <w:lang w:val="en-GB"/>
              </w:rPr>
              <w:t>ل</w:t>
            </w:r>
            <w:r w:rsidRPr="0043555A">
              <w:rPr>
                <w:rFonts w:eastAsia="Times New Roman" w:cs="Simplified Arabic"/>
                <w:sz w:val="20"/>
                <w:szCs w:val="20"/>
                <w:rtl/>
                <w:lang w:val="en-GB"/>
              </w:rPr>
              <w:t>وائح وعمليات وتدابير ذات صلة للحد من تأثير الأنواع الغريبة الغازية</w:t>
            </w:r>
          </w:p>
        </w:tc>
        <w:tc>
          <w:tcPr>
            <w:tcW w:w="2173" w:type="dxa"/>
            <w:shd w:val="clear" w:color="auto" w:fill="FFFFFF"/>
          </w:tcPr>
          <w:p w14:paraId="283D1F84"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بالنسبة للمؤشرين 6-1 و6</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2: حسب الفئة التصنيفية</w:t>
            </w:r>
          </w:p>
          <w:p w14:paraId="283D1F85"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حسب المسار</w:t>
            </w:r>
          </w:p>
          <w:p w14:paraId="283D1F86" w14:textId="77777777" w:rsidR="0043555A" w:rsidRPr="0043555A"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1F87" w14:textId="77777777" w:rsidR="0043555A" w:rsidRPr="0043555A" w:rsidRDefault="0043555A" w:rsidP="0043555A">
            <w:pPr>
              <w:bidi/>
              <w:spacing w:after="120"/>
              <w:contextualSpacing/>
              <w:rPr>
                <w:rFonts w:ascii="Simplified Arabic" w:hAnsi="Simplified Arabic" w:cs="Simplified Arabic"/>
                <w:sz w:val="20"/>
                <w:szCs w:val="20"/>
              </w:rPr>
            </w:pPr>
          </w:p>
        </w:tc>
        <w:tc>
          <w:tcPr>
            <w:tcW w:w="3164" w:type="dxa"/>
            <w:shd w:val="clear" w:color="auto" w:fill="FFFFFF"/>
          </w:tcPr>
          <w:p w14:paraId="283D1F8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01" w:history="1">
              <w:r w:rsidRPr="0043555A">
                <w:rPr>
                  <w:rFonts w:eastAsia="Times New Roman" w:cs="Simplified Arabic" w:hint="cs"/>
                  <w:sz w:val="20"/>
                  <w:szCs w:val="20"/>
                  <w:rtl/>
                  <w:lang w:val="en-GB"/>
                </w:rPr>
                <w:t>مؤشر القائمة الحمراء (آثار الأنواع الغريبة الغازية)</w:t>
              </w:r>
            </w:hyperlink>
          </w:p>
          <w:p w14:paraId="283D1F89" w14:textId="77777777" w:rsidR="0043555A" w:rsidRPr="0043555A" w:rsidRDefault="0043555A" w:rsidP="0043555A">
            <w:pPr>
              <w:bidi/>
              <w:spacing w:after="120"/>
              <w:contextualSpacing/>
              <w:rPr>
                <w:rFonts w:ascii="Simplified Arabic" w:hAnsi="Simplified Arabic" w:cs="Simplified Arabic"/>
                <w:sz w:val="20"/>
                <w:szCs w:val="20"/>
                <w:lang w:val="en-GB"/>
              </w:rPr>
            </w:pPr>
          </w:p>
        </w:tc>
      </w:tr>
      <w:tr w:rsidR="0043555A" w:rsidRPr="00DD2544" w14:paraId="283D1FA4" w14:textId="77777777" w:rsidTr="0043555A">
        <w:trPr>
          <w:trHeight w:val="300"/>
        </w:trPr>
        <w:tc>
          <w:tcPr>
            <w:tcW w:w="712" w:type="dxa"/>
            <w:shd w:val="clear" w:color="auto" w:fill="FFFFFF"/>
          </w:tcPr>
          <w:p w14:paraId="283D1F8B"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7</w:t>
            </w:r>
          </w:p>
        </w:tc>
        <w:tc>
          <w:tcPr>
            <w:tcW w:w="1425" w:type="dxa"/>
            <w:shd w:val="clear" w:color="auto" w:fill="FFFFFF"/>
          </w:tcPr>
          <w:p w14:paraId="283D1F8C"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7-1 مؤشر إمكانية التلوث بالمغذيات في المناطق الساحلية (المؤشر 14</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1</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1 (أ) لأهداف التنمية المستدامة)</w:t>
            </w:r>
          </w:p>
          <w:p w14:paraId="283D1F8D" w14:textId="77777777" w:rsidR="0043555A" w:rsidRPr="0043555A" w:rsidRDefault="0043555A" w:rsidP="0043555A">
            <w:pPr>
              <w:bidi/>
              <w:spacing w:after="120" w:line="216" w:lineRule="auto"/>
              <w:contextualSpacing/>
              <w:jc w:val="both"/>
              <w:rPr>
                <w:rFonts w:eastAsia="Times New Roman" w:cs="Simplified Arabic"/>
                <w:sz w:val="20"/>
                <w:szCs w:val="20"/>
                <w:lang w:val="en-GB"/>
              </w:rPr>
            </w:pPr>
          </w:p>
          <w:p w14:paraId="283D1F8E"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t>7-2 إجمالي السمّية المطبقة</w:t>
            </w:r>
          </w:p>
          <w:p w14:paraId="283D1F8F" w14:textId="77777777" w:rsidR="0043555A" w:rsidRPr="0043555A" w:rsidRDefault="0043555A" w:rsidP="0043555A">
            <w:pPr>
              <w:bidi/>
              <w:spacing w:after="120"/>
              <w:contextualSpacing/>
              <w:rPr>
                <w:rFonts w:eastAsia="Times New Roman" w:cs="Simplified Arabic"/>
                <w:sz w:val="20"/>
                <w:szCs w:val="20"/>
                <w:lang w:val="en-GB"/>
              </w:rPr>
            </w:pPr>
          </w:p>
          <w:p w14:paraId="283D1F90" w14:textId="77777777" w:rsidR="0043555A" w:rsidRPr="0043555A" w:rsidRDefault="0043555A" w:rsidP="0043555A">
            <w:pPr>
              <w:bidi/>
              <w:spacing w:after="120"/>
              <w:contextualSpacing/>
              <w:rPr>
                <w:rFonts w:ascii="Simplified Arabic" w:hAnsi="Simplified Arabic" w:cs="Simplified Arabic"/>
                <w:sz w:val="20"/>
                <w:szCs w:val="20"/>
              </w:rPr>
            </w:pPr>
          </w:p>
        </w:tc>
        <w:tc>
          <w:tcPr>
            <w:tcW w:w="2173" w:type="dxa"/>
            <w:shd w:val="clear" w:color="auto" w:fill="FFFFFF"/>
          </w:tcPr>
          <w:p w14:paraId="283D1F91"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بالنسبة للمؤشر 7-1:</w:t>
            </w:r>
          </w:p>
          <w:p w14:paraId="283D1F92"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حسب نوع المغذيات</w:t>
            </w:r>
          </w:p>
          <w:p w14:paraId="283D1F93"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t>حسب الحوض الفرعي</w:t>
            </w:r>
          </w:p>
          <w:p w14:paraId="283D1F94" w14:textId="77777777" w:rsidR="0043555A" w:rsidRPr="0043555A" w:rsidRDefault="0043555A" w:rsidP="0043555A">
            <w:pPr>
              <w:bidi/>
              <w:spacing w:after="120"/>
              <w:contextualSpacing/>
              <w:rPr>
                <w:rFonts w:eastAsia="Times New Roman" w:cs="Simplified Arabic"/>
                <w:sz w:val="20"/>
                <w:szCs w:val="20"/>
                <w:rtl/>
                <w:lang w:val="en-GB"/>
              </w:rPr>
            </w:pPr>
          </w:p>
          <w:p w14:paraId="283D1F95"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بالنسبة للمؤشر 7-2:</w:t>
            </w:r>
          </w:p>
          <w:p w14:paraId="283D1F96"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حسب نوع مبيد الآفات</w:t>
            </w:r>
          </w:p>
          <w:p w14:paraId="283D1F97"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t>حسب استخدام منتجات مبيدات الآفات في كل قطاع</w:t>
            </w:r>
          </w:p>
          <w:p w14:paraId="283D1F98" w14:textId="77777777" w:rsidR="0043555A" w:rsidRPr="0043555A"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1F9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02" w:anchor="data/ESB/metadata" w:history="1">
              <w:r w:rsidRPr="0043555A">
                <w:rPr>
                  <w:rStyle w:val="Hyperlink"/>
                  <w:rFonts w:ascii="Times New Roman" w:eastAsia="Times New Roman" w:hAnsi="Times New Roman" w:cs="Simplified Arabic" w:hint="cs"/>
                  <w:color w:val="auto"/>
                  <w:sz w:val="20"/>
                  <w:szCs w:val="20"/>
                  <w:u w:val="none"/>
                  <w:rtl/>
                  <w:lang w:val="en-GB"/>
                </w:rPr>
                <w:t>ميزانية مغذيات أراضي المحاصيل</w:t>
              </w:r>
            </w:hyperlink>
          </w:p>
          <w:p w14:paraId="283D1F9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03" w:history="1">
              <w:r w:rsidRPr="0043555A">
                <w:rPr>
                  <w:rStyle w:val="Hyperlink"/>
                  <w:rFonts w:ascii="Times New Roman" w:eastAsia="Times New Roman" w:hAnsi="Times New Roman" w:cs="Simplified Arabic" w:hint="cs"/>
                  <w:color w:val="auto"/>
                  <w:sz w:val="20"/>
                  <w:szCs w:val="20"/>
                  <w:u w:val="none"/>
                  <w:rtl/>
                  <w:lang w:val="en-GB"/>
                </w:rPr>
                <w:t>نسبة تدفق مياه الصرف الصحي المنزلي والصناعي المعالجة بأمان (المؤشر 6</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3</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hyperlink>
          </w:p>
          <w:p w14:paraId="283D1F9B"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hyperlink r:id="rId104" w:history="1">
              <w:r w:rsidRPr="0043555A">
                <w:rPr>
                  <w:rStyle w:val="Hyperlink"/>
                  <w:rFonts w:ascii="Times New Roman" w:eastAsia="Times New Roman" w:hAnsi="Times New Roman" w:cs="Simplified Arabic" w:hint="cs"/>
                  <w:color w:val="auto"/>
                  <w:sz w:val="20"/>
                  <w:szCs w:val="20"/>
                  <w:u w:val="none"/>
                  <w:rtl/>
                  <w:lang w:val="en-GB"/>
                </w:rPr>
                <w:t>كثافة حطام المواد البلاستيكية (المؤشر 14</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w:t>
              </w:r>
              <w:r w:rsidRPr="0043555A">
                <w:rPr>
                  <w:rStyle w:val="Hyperlink"/>
                  <w:rFonts w:ascii="Times New Roman" w:eastAsia="Times New Roman" w:hAnsi="Times New Roman" w:cs="Simplified Arabic" w:hint="eastAsia"/>
                  <w:color w:val="auto"/>
                  <w:sz w:val="20"/>
                  <w:szCs w:val="20"/>
                  <w:u w:val="none"/>
                  <w:rtl/>
                  <w:lang w:val="en-GB"/>
                </w:rPr>
                <w:t> </w:t>
              </w:r>
              <w:r w:rsidRPr="0043555A">
                <w:rPr>
                  <w:rStyle w:val="Hyperlink"/>
                  <w:rFonts w:ascii="Times New Roman" w:eastAsia="Times New Roman" w:hAnsi="Times New Roman" w:cs="Simplified Arabic" w:hint="cs"/>
                  <w:color w:val="auto"/>
                  <w:sz w:val="20"/>
                  <w:szCs w:val="20"/>
                  <w:u w:val="none"/>
                  <w:rtl/>
                  <w:lang w:val="en-GB"/>
                </w:rPr>
                <w:t>(ب) لأهداف التنمية المستدامة)</w:t>
              </w:r>
            </w:hyperlink>
          </w:p>
          <w:p w14:paraId="283D1F9C"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hyperlink r:id="rId105" w:history="1">
              <w:r w:rsidRPr="0043555A">
                <w:rPr>
                  <w:rStyle w:val="Hyperlink"/>
                  <w:rFonts w:ascii="Times New Roman" w:eastAsia="Times New Roman" w:hAnsi="Times New Roman" w:cs="Simplified Arabic" w:hint="cs"/>
                  <w:color w:val="auto"/>
                  <w:sz w:val="20"/>
                  <w:szCs w:val="20"/>
                  <w:u w:val="none"/>
                  <w:rtl/>
                  <w:lang w:val="en-GB" w:bidi="ar-EG"/>
                </w:rPr>
                <w:t>مؤشر القائمة الحمراء (آثار التلوث)</w:t>
              </w:r>
            </w:hyperlink>
          </w:p>
        </w:tc>
        <w:tc>
          <w:tcPr>
            <w:tcW w:w="3164" w:type="dxa"/>
            <w:shd w:val="clear" w:color="auto" w:fill="FFFFFF"/>
          </w:tcPr>
          <w:p w14:paraId="283D1F9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rtl/>
                <w:lang w:val="en-GB"/>
              </w:rPr>
            </w:pPr>
            <w:hyperlink r:id="rId106" w:history="1">
              <w:r w:rsidRPr="0043555A">
                <w:rPr>
                  <w:rStyle w:val="Hyperlink"/>
                  <w:rFonts w:ascii="Times New Roman" w:eastAsia="Times New Roman" w:hAnsi="Times New Roman" w:cs="Simplified Arabic" w:hint="cs"/>
                  <w:color w:val="auto"/>
                  <w:sz w:val="20"/>
                  <w:szCs w:val="20"/>
                  <w:u w:val="none"/>
                  <w:rtl/>
                  <w:lang w:val="en-GB"/>
                </w:rPr>
                <w:t>الاتجاهات في فقدان النيتروجين التفاعلي في البيئة</w:t>
              </w:r>
            </w:hyperlink>
          </w:p>
          <w:p w14:paraId="283D1F9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07" w:history="1">
              <w:r w:rsidRPr="0043555A">
                <w:rPr>
                  <w:rStyle w:val="Hyperlink"/>
                  <w:rFonts w:ascii="Times New Roman" w:eastAsia="Times New Roman" w:hAnsi="Times New Roman" w:cs="Simplified Arabic" w:hint="cs"/>
                  <w:color w:val="auto"/>
                  <w:sz w:val="20"/>
                  <w:szCs w:val="20"/>
                  <w:u w:val="none"/>
                  <w:rtl/>
                  <w:lang w:val="en-GB"/>
                </w:rPr>
                <w:t>الاتجاهات في ترسب النيتروجين</w:t>
              </w:r>
            </w:hyperlink>
          </w:p>
          <w:p w14:paraId="283D1F9F"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08" w:history="1">
              <w:r w:rsidRPr="0043555A">
                <w:rPr>
                  <w:rStyle w:val="Hyperlink"/>
                  <w:rFonts w:ascii="Times New Roman" w:eastAsia="Times New Roman" w:hAnsi="Times New Roman" w:cs="Simplified Arabic" w:hint="cs"/>
                  <w:color w:val="auto"/>
                  <w:sz w:val="20"/>
                  <w:szCs w:val="20"/>
                  <w:u w:val="none"/>
                  <w:rtl/>
                  <w:lang w:val="en-GB"/>
                </w:rPr>
                <w:t>نسبة النفايات الصلبة بالبلديات التي يتم جمعها وإدارتها في مرافق خاضعة للرقابة من إجمالي نفايات البلديات المتولدة، حسب المدن (المؤشر 11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6</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hyperlink>
          </w:p>
          <w:p w14:paraId="283D1FA0"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https://unstats.un.org/sdgs/metadata/files/Metadata-12-04-02.pdf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توليد النفايات الخطرة للفرد (المؤشر 12</w:t>
            </w:r>
            <w:r w:rsidR="0043555A" w:rsidRPr="0043555A">
              <w:rPr>
                <w:rStyle w:val="Hyperlink"/>
                <w:rFonts w:ascii="Times New Roman" w:eastAsia="Times New Roman" w:hAnsi="Times New Roman" w:cs="Simplified Arabic"/>
                <w:color w:val="auto"/>
                <w:sz w:val="20"/>
                <w:szCs w:val="20"/>
                <w:u w:val="none"/>
                <w:rtl/>
                <w:lang w:val="en-GB"/>
              </w:rPr>
              <w:noBreakHyphen/>
            </w:r>
            <w:r w:rsidR="0043555A" w:rsidRPr="0043555A">
              <w:rPr>
                <w:rStyle w:val="Hyperlink"/>
                <w:rFonts w:ascii="Times New Roman" w:eastAsia="Times New Roman" w:hAnsi="Times New Roman" w:cs="Simplified Arabic" w:hint="cs"/>
                <w:color w:val="auto"/>
                <w:sz w:val="20"/>
                <w:szCs w:val="20"/>
                <w:u w:val="none"/>
                <w:rtl/>
                <w:lang w:val="en-GB"/>
              </w:rPr>
              <w:t>4</w:t>
            </w:r>
            <w:r w:rsidR="0043555A" w:rsidRPr="0043555A">
              <w:rPr>
                <w:rStyle w:val="Hyperlink"/>
                <w:rFonts w:ascii="Times New Roman" w:eastAsia="Times New Roman" w:hAnsi="Times New Roman" w:cs="Simplified Arabic"/>
                <w:color w:val="auto"/>
                <w:sz w:val="20"/>
                <w:szCs w:val="20"/>
                <w:u w:val="none"/>
                <w:rtl/>
                <w:lang w:val="en-GB"/>
              </w:rPr>
              <w:noBreakHyphen/>
            </w:r>
            <w:r w:rsidR="0043555A" w:rsidRPr="0043555A">
              <w:rPr>
                <w:rStyle w:val="Hyperlink"/>
                <w:rFonts w:ascii="Times New Roman" w:eastAsia="Times New Roman" w:hAnsi="Times New Roman" w:cs="Simplified Arabic" w:hint="cs"/>
                <w:color w:val="auto"/>
                <w:sz w:val="20"/>
                <w:szCs w:val="20"/>
                <w:u w:val="none"/>
                <w:rtl/>
                <w:lang w:val="en-GB"/>
              </w:rPr>
              <w:t>2 (أ) لأهداف التنمية المستدامة)</w:t>
            </w:r>
          </w:p>
          <w:p w14:paraId="283D1FA1"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09" w:history="1">
              <w:r w:rsidR="0043555A" w:rsidRPr="0043555A">
                <w:rPr>
                  <w:rStyle w:val="Hyperlink"/>
                  <w:rFonts w:ascii="Times New Roman" w:eastAsia="Times New Roman" w:hAnsi="Times New Roman" w:cs="Simplified Arabic" w:hint="cs"/>
                  <w:color w:val="auto"/>
                  <w:sz w:val="20"/>
                  <w:szCs w:val="20"/>
                  <w:u w:val="none"/>
                  <w:rtl/>
                  <w:lang w:val="en-GB"/>
                </w:rPr>
                <w:t>الاتجاهات في حجم النفايات، بما في ذلك في ال</w:t>
              </w:r>
              <w:r w:rsidR="0043555A" w:rsidRPr="0043555A">
                <w:rPr>
                  <w:rStyle w:val="Hyperlink"/>
                  <w:rFonts w:ascii="Times New Roman" w:eastAsia="Times New Roman" w:hAnsi="Times New Roman" w:cs="Simplified Arabic"/>
                  <w:color w:val="auto"/>
                  <w:sz w:val="20"/>
                  <w:szCs w:val="20"/>
                  <w:u w:val="none"/>
                  <w:rtl/>
                  <w:lang w:val="en-GB"/>
                </w:rPr>
                <w:t xml:space="preserve">جسيمات </w:t>
              </w:r>
              <w:r w:rsidR="0043555A" w:rsidRPr="0043555A">
                <w:rPr>
                  <w:rStyle w:val="Hyperlink"/>
                  <w:rFonts w:ascii="Times New Roman" w:eastAsia="Times New Roman" w:hAnsi="Times New Roman" w:cs="Simplified Arabic" w:hint="cs"/>
                  <w:color w:val="auto"/>
                  <w:sz w:val="20"/>
                  <w:szCs w:val="20"/>
                  <w:u w:val="none"/>
                  <w:rtl/>
                  <w:lang w:val="en-GB"/>
                </w:rPr>
                <w:t>ال</w:t>
              </w:r>
              <w:r w:rsidR="0043555A" w:rsidRPr="0043555A">
                <w:rPr>
                  <w:rStyle w:val="Hyperlink"/>
                  <w:rFonts w:ascii="Times New Roman" w:eastAsia="Times New Roman" w:hAnsi="Times New Roman" w:cs="Simplified Arabic"/>
                  <w:color w:val="auto"/>
                  <w:sz w:val="20"/>
                  <w:szCs w:val="20"/>
                  <w:u w:val="none"/>
                  <w:rtl/>
                  <w:lang w:val="en-GB"/>
                </w:rPr>
                <w:t xml:space="preserve">بلاستيكية </w:t>
              </w:r>
              <w:r w:rsidR="0043555A" w:rsidRPr="0043555A">
                <w:rPr>
                  <w:rStyle w:val="Hyperlink"/>
                  <w:rFonts w:ascii="Times New Roman" w:eastAsia="Times New Roman" w:hAnsi="Times New Roman" w:cs="Simplified Arabic" w:hint="cs"/>
                  <w:color w:val="auto"/>
                  <w:sz w:val="20"/>
                  <w:szCs w:val="20"/>
                  <w:u w:val="none"/>
                  <w:rtl/>
                  <w:lang w:val="en-GB"/>
                </w:rPr>
                <w:t>ال</w:t>
              </w:r>
              <w:r w:rsidR="0043555A" w:rsidRPr="0043555A">
                <w:rPr>
                  <w:rStyle w:val="Hyperlink"/>
                  <w:rFonts w:ascii="Times New Roman" w:eastAsia="Times New Roman" w:hAnsi="Times New Roman" w:cs="Simplified Arabic"/>
                  <w:color w:val="auto"/>
                  <w:sz w:val="20"/>
                  <w:szCs w:val="20"/>
                  <w:u w:val="none"/>
                  <w:rtl/>
                  <w:lang w:val="en-GB"/>
                </w:rPr>
                <w:t>دقيقة</w:t>
              </w:r>
              <w:r w:rsidR="0043555A" w:rsidRPr="0043555A">
                <w:rPr>
                  <w:rStyle w:val="Hyperlink"/>
                  <w:rFonts w:ascii="Times New Roman" w:eastAsia="Times New Roman" w:hAnsi="Times New Roman" w:cs="Simplified Arabic" w:hint="cs"/>
                  <w:color w:val="auto"/>
                  <w:sz w:val="20"/>
                  <w:szCs w:val="20"/>
                  <w:u w:val="none"/>
                  <w:rtl/>
                  <w:lang w:val="en-GB"/>
                </w:rPr>
                <w:t>، وفي عمود المياه</w:t>
              </w:r>
            </w:hyperlink>
          </w:p>
          <w:p w14:paraId="283D1FA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10" w:history="1">
              <w:r w:rsidRPr="0043555A">
                <w:rPr>
                  <w:rStyle w:val="Hyperlink"/>
                  <w:rFonts w:ascii="Times New Roman" w:eastAsia="Times New Roman" w:hAnsi="Times New Roman" w:cs="Simplified Arabic" w:hint="cs"/>
                  <w:color w:val="auto"/>
                  <w:sz w:val="20"/>
                  <w:szCs w:val="20"/>
                  <w:u w:val="none"/>
                  <w:rtl/>
                  <w:lang w:val="en-GB"/>
                </w:rPr>
                <w:t>كثافة حطام المواد البلاستيكية (المؤشر 14</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(ب) لأهداف التنمية المستدامة)</w:t>
              </w:r>
            </w:hyperlink>
          </w:p>
          <w:p w14:paraId="283D1FA3" w14:textId="77777777" w:rsidR="0043555A" w:rsidRPr="0043555A" w:rsidRDefault="0043555A" w:rsidP="00F51BE7">
            <w:pPr>
              <w:numPr>
                <w:ilvl w:val="0"/>
                <w:numId w:val="19"/>
              </w:numPr>
              <w:bidi/>
              <w:spacing w:after="120"/>
              <w:ind w:left="187" w:hanging="187"/>
              <w:rPr>
                <w:rStyle w:val="Hyperlink"/>
                <w:rFonts w:ascii="Simplified Arabic" w:hAnsi="Simplified Arabic" w:cs="Simplified Arabic"/>
                <w:color w:val="auto"/>
                <w:sz w:val="20"/>
                <w:szCs w:val="20"/>
                <w:u w:val="none"/>
              </w:rPr>
            </w:pPr>
            <w:hyperlink r:id="rId111" w:anchor="data/RP" w:history="1">
              <w:r w:rsidRPr="0043555A">
                <w:rPr>
                  <w:rStyle w:val="Hyperlink"/>
                  <w:rFonts w:ascii="Times New Roman" w:eastAsia="Times New Roman" w:hAnsi="Times New Roman" w:cs="Simplified Arabic" w:hint="cs"/>
                  <w:color w:val="auto"/>
                  <w:sz w:val="20"/>
                  <w:szCs w:val="20"/>
                  <w:u w:val="none"/>
                  <w:rtl/>
                  <w:lang w:val="en-GB"/>
                </w:rPr>
                <w:t>استخدام مبيدات الآفات لكل مساحة من أراضي المحاصيل</w:t>
              </w:r>
            </w:hyperlink>
          </w:p>
        </w:tc>
      </w:tr>
      <w:tr w:rsidR="0043555A" w:rsidRPr="00DD2544" w14:paraId="283D1FB1" w14:textId="77777777" w:rsidTr="0043555A">
        <w:trPr>
          <w:trHeight w:val="300"/>
        </w:trPr>
        <w:tc>
          <w:tcPr>
            <w:tcW w:w="712" w:type="dxa"/>
            <w:shd w:val="clear" w:color="auto" w:fill="FFFFFF"/>
          </w:tcPr>
          <w:p w14:paraId="283D1FA5" w14:textId="77777777" w:rsidR="0043555A" w:rsidRPr="00DD2544" w:rsidRDefault="0043555A" w:rsidP="0043555A">
            <w:pPr>
              <w:bidi/>
              <w:spacing w:after="120"/>
              <w:contextualSpacing/>
              <w:rPr>
                <w:rFonts w:ascii="Simplified Arabic" w:hAnsi="Simplified Arabic" w:cs="Simplified Arabic"/>
                <w:sz w:val="20"/>
                <w:szCs w:val="20"/>
              </w:rPr>
            </w:pPr>
            <w:r>
              <w:rPr>
                <w:rFonts w:eastAsia="Times New Roman" w:cs="Simplified Arabic" w:hint="cs"/>
                <w:sz w:val="20"/>
                <w:szCs w:val="20"/>
                <w:rtl/>
                <w:lang w:val="en-GB"/>
              </w:rPr>
              <w:t>8</w:t>
            </w:r>
          </w:p>
        </w:tc>
        <w:tc>
          <w:tcPr>
            <w:tcW w:w="1425" w:type="dxa"/>
            <w:tcBorders>
              <w:bottom w:val="single" w:sz="4" w:space="0" w:color="auto"/>
            </w:tcBorders>
            <w:shd w:val="clear" w:color="auto" w:fill="FFFFFF"/>
          </w:tcPr>
          <w:p w14:paraId="283D1FA6"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hint="cs"/>
                <w:sz w:val="20"/>
                <w:szCs w:val="20"/>
                <w:rtl/>
                <w:lang w:val="en-GB"/>
              </w:rPr>
              <w:t xml:space="preserve">8-ب </w:t>
            </w:r>
            <w:r w:rsidRPr="0043555A">
              <w:rPr>
                <w:rFonts w:eastAsia="Times New Roman" w:cs="Simplified Arabic"/>
                <w:sz w:val="20"/>
                <w:szCs w:val="20"/>
                <w:rtl/>
                <w:lang w:val="en-GB"/>
              </w:rPr>
              <w:t xml:space="preserve">عدد البلدان التي لديها سياسات ترمي إلى التقليل إلى أدنى حد من أثر تغير المناخ وتحمض المحيطات على التنوع البيولوجي وإلى التقليل إلى أدنى حد </w:t>
            </w:r>
            <w:r w:rsidRPr="0043555A">
              <w:rPr>
                <w:rFonts w:eastAsia="Times New Roman" w:cs="Simplified Arabic"/>
                <w:sz w:val="20"/>
                <w:szCs w:val="20"/>
                <w:rtl/>
                <w:lang w:val="en-GB"/>
              </w:rPr>
              <w:lastRenderedPageBreak/>
              <w:t>من الآثار السلبية للعمل المناخي على التنوع البيولوجي</w:t>
            </w:r>
            <w:r w:rsidRPr="0043555A">
              <w:rPr>
                <w:rFonts w:eastAsia="Times New Roman" w:cs="Simplified Arabic" w:hint="cs"/>
                <w:sz w:val="20"/>
                <w:szCs w:val="20"/>
                <w:rtl/>
                <w:lang w:val="en-GB"/>
              </w:rPr>
              <w:t xml:space="preserve"> وتعزيز الآثار الإيجابية لهذا العمل على التنوع البيولوجي</w:t>
            </w:r>
          </w:p>
        </w:tc>
        <w:tc>
          <w:tcPr>
            <w:tcW w:w="2173" w:type="dxa"/>
            <w:tcBorders>
              <w:bottom w:val="single" w:sz="4" w:space="0" w:color="auto"/>
            </w:tcBorders>
            <w:shd w:val="clear" w:color="auto" w:fill="FFFFFF"/>
          </w:tcPr>
          <w:p w14:paraId="283D1FA7"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lastRenderedPageBreak/>
              <w:t xml:space="preserve"> تفصيل المؤشر باء-1:</w:t>
            </w:r>
          </w:p>
          <w:p w14:paraId="283D1FA8"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hint="cs"/>
                <w:sz w:val="20"/>
                <w:szCs w:val="20"/>
                <w:rtl/>
                <w:lang w:val="en-GB"/>
              </w:rPr>
              <w:t>إجمالي خدمات تنظيم المناخ التي تقدمها النظم الإيكولوجية وحسب نوع النظام الإيكولوجي</w:t>
            </w:r>
          </w:p>
        </w:tc>
        <w:tc>
          <w:tcPr>
            <w:tcW w:w="2117" w:type="dxa"/>
            <w:shd w:val="clear" w:color="auto" w:fill="FFFFFF"/>
          </w:tcPr>
          <w:p w14:paraId="283D1FA9" w14:textId="77777777" w:rsidR="0043555A" w:rsidRPr="0043555A" w:rsidRDefault="0043555A" w:rsidP="00F51BE7">
            <w:pPr>
              <w:numPr>
                <w:ilvl w:val="0"/>
                <w:numId w:val="19"/>
              </w:numPr>
              <w:bidi/>
              <w:spacing w:after="120" w:line="216" w:lineRule="auto"/>
              <w:ind w:left="222" w:hanging="222"/>
              <w:contextualSpacing/>
              <w:rPr>
                <w:rFonts w:eastAsia="Times New Roman" w:cs="Simplified Arabic"/>
                <w:sz w:val="20"/>
                <w:szCs w:val="20"/>
                <w:lang w:val="en-GB"/>
              </w:rPr>
            </w:pPr>
            <w:hyperlink r:id="rId112" w:history="1">
              <w:r w:rsidRPr="0043555A">
                <w:rPr>
                  <w:rStyle w:val="Hyperlink"/>
                  <w:rFonts w:ascii="Times New Roman" w:eastAsia="Times New Roman" w:hAnsi="Times New Roman" w:cs="Simplified Arabic" w:hint="cs"/>
                  <w:color w:val="auto"/>
                  <w:sz w:val="20"/>
                  <w:szCs w:val="20"/>
                  <w:u w:val="none"/>
                  <w:rtl/>
                  <w:lang w:val="en-GB"/>
                </w:rPr>
                <w:t xml:space="preserve">عدد البلدان التي تعتمد وتنفذ استراتيجيات وطنية للحد من </w:t>
              </w:r>
              <w:proofErr w:type="gramStart"/>
              <w:r w:rsidRPr="0043555A">
                <w:rPr>
                  <w:rStyle w:val="Hyperlink"/>
                  <w:rFonts w:ascii="Times New Roman" w:eastAsia="Times New Roman" w:hAnsi="Times New Roman" w:cs="Simplified Arabic" w:hint="cs"/>
                  <w:color w:val="auto"/>
                  <w:sz w:val="20"/>
                  <w:szCs w:val="20"/>
                  <w:u w:val="none"/>
                  <w:rtl/>
                  <w:lang w:val="en-GB"/>
                </w:rPr>
                <w:t>مخاطر</w:t>
              </w:r>
              <w:proofErr w:type="gramEnd"/>
              <w:r w:rsidRPr="0043555A">
                <w:rPr>
                  <w:rStyle w:val="Hyperlink"/>
                  <w:rFonts w:ascii="Times New Roman" w:eastAsia="Times New Roman" w:hAnsi="Times New Roman" w:cs="Simplified Arabic" w:hint="cs"/>
                  <w:color w:val="auto"/>
                  <w:sz w:val="20"/>
                  <w:szCs w:val="20"/>
                  <w:u w:val="none"/>
                  <w:rtl/>
                  <w:lang w:val="en-GB"/>
                </w:rPr>
                <w:t xml:space="preserve"> الكوارث بما يتماشى مع إطار سينداي للحد من مخاطر الكوارث للفترة 2015</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2030 (المؤشر 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5</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3 لأهداف التنمية المستدامة) تتضمن التنوع البيولوجي</w:t>
              </w:r>
            </w:hyperlink>
          </w:p>
          <w:p w14:paraId="283D1FA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lastRenderedPageBreak/>
              <w:t>مؤشر قدرة النظم الإيكولوجية البيولوجية المناخية على الصمود</w:t>
            </w:r>
          </w:p>
          <w:p w14:paraId="283D1FAB"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c>
          <w:tcPr>
            <w:tcW w:w="3164" w:type="dxa"/>
            <w:shd w:val="clear" w:color="auto" w:fill="FFFFFF"/>
          </w:tcPr>
          <w:p w14:paraId="283D1FA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13" w:history="1">
              <w:r w:rsidRPr="0043555A">
                <w:rPr>
                  <w:rStyle w:val="Hyperlink"/>
                  <w:rFonts w:ascii="Times New Roman" w:eastAsia="Times New Roman" w:hAnsi="Times New Roman" w:cs="Simplified Arabic" w:hint="cs"/>
                  <w:color w:val="auto"/>
                  <w:sz w:val="20"/>
                  <w:szCs w:val="20"/>
                  <w:u w:val="none"/>
                  <w:rtl/>
                  <w:lang w:val="en-GB"/>
                </w:rPr>
                <w:t>أرصدة الكتل الأحيائية فوق سطح الأرض في الغابات (طن/هكتار)</w:t>
              </w:r>
            </w:hyperlink>
          </w:p>
          <w:p w14:paraId="283D1FA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14" w:history="1">
              <w:r w:rsidRPr="0043555A">
                <w:rPr>
                  <w:rStyle w:val="Hyperlink"/>
                  <w:rFonts w:ascii="Times New Roman" w:eastAsia="Times New Roman" w:hAnsi="Times New Roman" w:cs="Simplified Arabic" w:hint="cs"/>
                  <w:color w:val="auto"/>
                  <w:sz w:val="20"/>
                  <w:szCs w:val="20"/>
                  <w:u w:val="none"/>
                  <w:rtl/>
                  <w:lang w:val="en-GB"/>
                </w:rPr>
                <w:t>قوائم جرد انبعاثات غازات الاحتباس الحراري الوطنية الناتجة عن استخدام الأراضي وتغير استخدام الأراضي والحراجة</w:t>
              </w:r>
            </w:hyperlink>
          </w:p>
          <w:p w14:paraId="283D1FA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15" w:history="1">
              <w:r w:rsidRPr="0043555A">
                <w:rPr>
                  <w:rStyle w:val="Hyperlink"/>
                  <w:rFonts w:ascii="Times New Roman" w:eastAsia="Times New Roman" w:hAnsi="Times New Roman" w:cs="Simplified Arabic" w:hint="cs"/>
                  <w:color w:val="auto"/>
                  <w:sz w:val="20"/>
                  <w:szCs w:val="20"/>
                  <w:u w:val="none"/>
                  <w:rtl/>
                  <w:lang w:val="en-GB"/>
                </w:rPr>
                <w:t xml:space="preserve">نسبة الحكومات المحلية التي تعتمد وتنفذ استراتيجيات محلية للحد من </w:t>
              </w:r>
              <w:proofErr w:type="gramStart"/>
              <w:r w:rsidRPr="0043555A">
                <w:rPr>
                  <w:rStyle w:val="Hyperlink"/>
                  <w:rFonts w:ascii="Times New Roman" w:eastAsia="Times New Roman" w:hAnsi="Times New Roman" w:cs="Simplified Arabic" w:hint="cs"/>
                  <w:color w:val="auto"/>
                  <w:sz w:val="20"/>
                  <w:szCs w:val="20"/>
                  <w:u w:val="none"/>
                  <w:rtl/>
                  <w:lang w:val="en-GB"/>
                </w:rPr>
                <w:t>مخاطر</w:t>
              </w:r>
              <w:proofErr w:type="gramEnd"/>
              <w:r w:rsidRPr="0043555A">
                <w:rPr>
                  <w:rStyle w:val="Hyperlink"/>
                  <w:rFonts w:ascii="Times New Roman" w:eastAsia="Times New Roman" w:hAnsi="Times New Roman" w:cs="Simplified Arabic" w:hint="cs"/>
                  <w:color w:val="auto"/>
                  <w:sz w:val="20"/>
                  <w:szCs w:val="20"/>
                  <w:u w:val="none"/>
                  <w:rtl/>
                  <w:lang w:val="en-GB"/>
                </w:rPr>
                <w:t xml:space="preserve"> الكوارث بما يتماشى مع الاستراتيجيات الوطنية للحد من مخاطر الكوارث (المؤشر 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5</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 xml:space="preserve">4 </w:t>
              </w:r>
              <w:r w:rsidRPr="0043555A">
                <w:rPr>
                  <w:rStyle w:val="Hyperlink"/>
                  <w:rFonts w:ascii="Times New Roman" w:eastAsia="Times New Roman" w:hAnsi="Times New Roman" w:cs="Simplified Arabic" w:hint="cs"/>
                  <w:color w:val="auto"/>
                  <w:sz w:val="20"/>
                  <w:szCs w:val="20"/>
                  <w:u w:val="none"/>
                  <w:rtl/>
                  <w:lang w:val="en-GB"/>
                </w:rPr>
                <w:lastRenderedPageBreak/>
                <w:t>لأهداف التنمية المستدامة)</w:t>
              </w:r>
            </w:hyperlink>
          </w:p>
          <w:p w14:paraId="283D1FAF"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16" w:history="1">
              <w:r w:rsidRPr="0043555A">
                <w:rPr>
                  <w:rStyle w:val="Hyperlink"/>
                  <w:rFonts w:ascii="Times New Roman" w:eastAsia="Times New Roman" w:hAnsi="Times New Roman" w:cs="Simplified Arabic" w:hint="cs"/>
                  <w:color w:val="auto"/>
                  <w:sz w:val="20"/>
                  <w:szCs w:val="20"/>
                  <w:u w:val="none"/>
                  <w:rtl/>
                  <w:lang w:val="en-GB"/>
                </w:rPr>
                <w:t>مؤشر التلوث بالمغذيات في المناطق الساحلية (المؤشر 14</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(أ) لأهداف التنمية المستدامة)</w:t>
              </w:r>
            </w:hyperlink>
          </w:p>
          <w:p w14:paraId="283D1FB0" w14:textId="77777777" w:rsidR="0043555A" w:rsidRPr="0043555A" w:rsidRDefault="0043555A" w:rsidP="00F51BE7">
            <w:pPr>
              <w:numPr>
                <w:ilvl w:val="0"/>
                <w:numId w:val="19"/>
              </w:numPr>
              <w:bidi/>
              <w:spacing w:after="120"/>
              <w:ind w:left="187" w:hanging="187"/>
              <w:rPr>
                <w:rStyle w:val="Hyperlink"/>
                <w:rFonts w:ascii="Times New Roman" w:eastAsia="Times New Roman" w:hAnsi="Times New Roman" w:cs="Simplified Arabic"/>
                <w:color w:val="auto"/>
                <w:sz w:val="20"/>
                <w:szCs w:val="20"/>
                <w:u w:val="none"/>
                <w:lang w:val="en-GB"/>
              </w:rPr>
            </w:pPr>
            <w:hyperlink r:id="rId117" w:history="1">
              <w:r w:rsidRPr="0043555A">
                <w:rPr>
                  <w:rStyle w:val="Hyperlink"/>
                  <w:rFonts w:ascii="Times New Roman" w:eastAsia="Times New Roman" w:hAnsi="Times New Roman" w:cs="Simplified Arabic" w:hint="cs"/>
                  <w:color w:val="auto"/>
                  <w:sz w:val="20"/>
                  <w:szCs w:val="20"/>
                  <w:u w:val="none"/>
                  <w:rtl/>
                  <w:lang w:val="en-GB" w:bidi="ar-EG"/>
                </w:rPr>
                <w:t xml:space="preserve">متوسط الحموضة البحرية </w:t>
              </w:r>
              <w:r w:rsidRPr="0043555A">
                <w:rPr>
                  <w:rStyle w:val="Hyperlink"/>
                  <w:rFonts w:ascii="Times New Roman" w:eastAsia="Times New Roman" w:hAnsi="Times New Roman" w:cs="Simplified Arabic"/>
                  <w:color w:val="auto"/>
                  <w:sz w:val="20"/>
                  <w:szCs w:val="20"/>
                  <w:u w:val="none"/>
                  <w:lang w:val="en-US" w:bidi="ar-EG"/>
                </w:rPr>
                <w:t>(pH)</w:t>
              </w:r>
              <w:r w:rsidRPr="0043555A">
                <w:rPr>
                  <w:rStyle w:val="Hyperlink"/>
                  <w:rFonts w:ascii="Times New Roman" w:eastAsia="Times New Roman" w:hAnsi="Times New Roman" w:cs="Simplified Arabic" w:hint="cs"/>
                  <w:color w:val="auto"/>
                  <w:sz w:val="20"/>
                  <w:szCs w:val="20"/>
                  <w:u w:val="none"/>
                  <w:rtl/>
                  <w:lang w:val="en-US"/>
                </w:rPr>
                <w:t xml:space="preserve"> المقاسة في مجموعة متفق عليها من محطات جمع العينات التمثيلية (ال</w:t>
              </w:r>
              <w:r w:rsidRPr="0043555A">
                <w:rPr>
                  <w:rStyle w:val="Hyperlink"/>
                  <w:rFonts w:ascii="Times New Roman" w:eastAsia="Times New Roman" w:hAnsi="Times New Roman" w:cs="Simplified Arabic" w:hint="cs"/>
                  <w:color w:val="auto"/>
                  <w:sz w:val="20"/>
                  <w:szCs w:val="20"/>
                  <w:u w:val="none"/>
                  <w:rtl/>
                  <w:lang w:val="en-GB" w:bidi="ar-EG"/>
                </w:rPr>
                <w:t>مؤشر 14-3-1 لأهداف التنمية المستدامة)</w:t>
              </w:r>
            </w:hyperlink>
          </w:p>
        </w:tc>
      </w:tr>
      <w:tr w:rsidR="0043555A" w:rsidRPr="00DD2544" w14:paraId="283D1FC1" w14:textId="77777777" w:rsidTr="0043555A">
        <w:trPr>
          <w:trHeight w:val="300"/>
        </w:trPr>
        <w:tc>
          <w:tcPr>
            <w:tcW w:w="712" w:type="dxa"/>
            <w:vMerge w:val="restart"/>
            <w:shd w:val="clear" w:color="auto" w:fill="FFFFFF"/>
          </w:tcPr>
          <w:p w14:paraId="283D1FB2"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lastRenderedPageBreak/>
              <w:t>9</w:t>
            </w:r>
          </w:p>
        </w:tc>
        <w:tc>
          <w:tcPr>
            <w:tcW w:w="1425" w:type="dxa"/>
            <w:tcBorders>
              <w:bottom w:val="nil"/>
            </w:tcBorders>
            <w:shd w:val="clear" w:color="auto" w:fill="FFFFFF"/>
          </w:tcPr>
          <w:p w14:paraId="283D1FB3" w14:textId="77777777" w:rsidR="0043555A" w:rsidRPr="0043555A" w:rsidRDefault="0043555A" w:rsidP="0043555A">
            <w:pPr>
              <w:bidi/>
              <w:spacing w:after="120" w:line="216" w:lineRule="auto"/>
              <w:contextualSpacing/>
              <w:jc w:val="both"/>
              <w:rPr>
                <w:rFonts w:eastAsia="Times New Roman" w:cs="Simplified Arabic"/>
                <w:sz w:val="20"/>
                <w:szCs w:val="20"/>
                <w:lang w:val="en-GB"/>
              </w:rPr>
            </w:pPr>
            <w:r w:rsidRPr="0043555A">
              <w:rPr>
                <w:rFonts w:eastAsia="Times New Roman" w:cs="Simplified Arabic" w:hint="cs"/>
                <w:sz w:val="20"/>
                <w:szCs w:val="20"/>
                <w:rtl/>
                <w:lang w:val="en-GB"/>
              </w:rPr>
              <w:t>9-1 المنافع الناجمة عن الاستخدام المستدام للأنواع البرية</w:t>
            </w:r>
          </w:p>
        </w:tc>
        <w:tc>
          <w:tcPr>
            <w:tcW w:w="2173" w:type="dxa"/>
            <w:tcBorders>
              <w:bottom w:val="nil"/>
            </w:tcBorders>
            <w:shd w:val="clear" w:color="auto" w:fill="FFFFFF"/>
          </w:tcPr>
          <w:p w14:paraId="283D1FB4"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بالنسبة للمؤشر 9-1:</w:t>
            </w:r>
          </w:p>
          <w:p w14:paraId="283D1FB5"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لا تُقترح حاليا بيانات وصفية.</w:t>
            </w:r>
          </w:p>
          <w:p w14:paraId="283D1FB6"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hint="cs"/>
                <w:sz w:val="20"/>
                <w:szCs w:val="20"/>
                <w:rtl/>
                <w:lang w:val="en-GB"/>
              </w:rPr>
              <w:t>يرد الوصف في إطار الغاية باء</w:t>
            </w:r>
          </w:p>
        </w:tc>
        <w:tc>
          <w:tcPr>
            <w:tcW w:w="2117" w:type="dxa"/>
            <w:vMerge w:val="restart"/>
            <w:shd w:val="clear" w:color="auto" w:fill="FFFFFF"/>
          </w:tcPr>
          <w:p w14:paraId="283D1FB7"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hyperlink r:id="rId118" w:history="1">
              <w:r w:rsidRPr="0043555A">
                <w:rPr>
                  <w:rStyle w:val="Hyperlink"/>
                  <w:rFonts w:ascii="Times New Roman" w:eastAsia="Times New Roman" w:hAnsi="Times New Roman" w:cs="Simplified Arabic" w:hint="cs"/>
                  <w:color w:val="auto"/>
                  <w:sz w:val="20"/>
                  <w:szCs w:val="20"/>
                  <w:u w:val="none"/>
                  <w:rtl/>
                  <w:lang w:val="en-GB"/>
                </w:rPr>
                <w:t>مؤشر القائمة الحمراء (الأنواع المستخدمة للأغذية والأدوية)</w:t>
              </w:r>
            </w:hyperlink>
          </w:p>
          <w:p w14:paraId="283D1FB8"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r w:rsidRPr="0043555A">
              <w:rPr>
                <w:rFonts w:eastAsia="Times New Roman" w:cs="Simplified Arabic" w:hint="cs"/>
                <w:sz w:val="20"/>
                <w:szCs w:val="20"/>
                <w:rtl/>
                <w:lang w:val="en-GB" w:bidi="ar-EG"/>
              </w:rPr>
              <w:t>مؤشر الكوكب الحي للأنواع المستخدمة</w:t>
            </w:r>
          </w:p>
        </w:tc>
        <w:tc>
          <w:tcPr>
            <w:tcW w:w="3164" w:type="dxa"/>
            <w:vMerge w:val="restart"/>
            <w:shd w:val="clear" w:color="auto" w:fill="FFFFFF"/>
          </w:tcPr>
          <w:p w14:paraId="283D1FB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19" w:history="1">
              <w:r w:rsidRPr="0043555A">
                <w:rPr>
                  <w:rStyle w:val="Hyperlink"/>
                  <w:rFonts w:ascii="Times New Roman" w:eastAsia="Times New Roman" w:hAnsi="Times New Roman" w:cs="Simplified Arabic" w:hint="cs"/>
                  <w:color w:val="auto"/>
                  <w:sz w:val="20"/>
                  <w:szCs w:val="20"/>
                  <w:u w:val="none"/>
                  <w:rtl/>
                  <w:lang w:val="en-GB"/>
                </w:rPr>
                <w:t>درجة تنفيذ الصكوك الدولية التي تهدف إلى مكافحة الصيد غير القانوني وغير المبلغ عنه وغير الخاضع للتنظيم (المؤشر 14</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6</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hyperlink>
          </w:p>
          <w:p w14:paraId="283D1FB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0" w:history="1">
              <w:r w:rsidRPr="0043555A">
                <w:rPr>
                  <w:rStyle w:val="Hyperlink"/>
                  <w:rFonts w:ascii="Times New Roman" w:eastAsia="Times New Roman" w:hAnsi="Times New Roman" w:cs="Simplified Arabic"/>
                  <w:color w:val="auto"/>
                  <w:sz w:val="20"/>
                  <w:szCs w:val="20"/>
                  <w:u w:val="none"/>
                  <w:rtl/>
                  <w:lang w:val="en-GB"/>
                </w:rPr>
                <w:t>عدد حاملي شهادات سلسلة العهدة</w:t>
              </w:r>
              <w:r w:rsidRPr="0043555A">
                <w:rPr>
                  <w:rStyle w:val="Hyperlink"/>
                  <w:rFonts w:ascii="Times New Roman" w:eastAsia="Times New Roman" w:hAnsi="Times New Roman" w:cs="Simplified Arabic" w:hint="cs"/>
                  <w:color w:val="auto"/>
                  <w:sz w:val="20"/>
                  <w:szCs w:val="20"/>
                  <w:u w:val="none"/>
                  <w:rtl/>
                  <w:lang w:val="en-GB"/>
                </w:rPr>
                <w:t xml:space="preserve"> الصادرة عن مجلس رعاية الغابات</w:t>
              </w:r>
              <w:r w:rsidRPr="0043555A">
                <w:rPr>
                  <w:rStyle w:val="Hyperlink"/>
                  <w:rFonts w:ascii="Times New Roman" w:eastAsia="Times New Roman" w:hAnsi="Times New Roman" w:cs="Simplified Arabic"/>
                  <w:color w:val="auto"/>
                  <w:sz w:val="20"/>
                  <w:szCs w:val="20"/>
                  <w:u w:val="none"/>
                  <w:rtl/>
                  <w:lang w:val="en-GB"/>
                </w:rPr>
                <w:t>، حسب بلد التوزيع</w:t>
              </w:r>
            </w:hyperlink>
          </w:p>
          <w:p w14:paraId="283D1FB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1" w:history="1">
              <w:r w:rsidRPr="0043555A">
                <w:rPr>
                  <w:rFonts w:eastAsia="Times New Roman" w:cs="Simplified Arabic" w:hint="cs"/>
                  <w:sz w:val="20"/>
                  <w:szCs w:val="20"/>
                  <w:rtl/>
                  <w:lang w:val="en-GB"/>
                </w:rPr>
                <w:t>الكتلة الأحيائية لأرصدة التفريخ (المتعلقة بالأنواع المستغلة تجاريا)</w:t>
              </w:r>
            </w:hyperlink>
          </w:p>
          <w:p w14:paraId="283D1FB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2" w:history="1">
              <w:r w:rsidRPr="0043555A">
                <w:rPr>
                  <w:rStyle w:val="Hyperlink"/>
                  <w:rFonts w:ascii="Times New Roman" w:eastAsia="Times New Roman" w:hAnsi="Times New Roman" w:cs="Simplified Arabic" w:hint="cs"/>
                  <w:color w:val="auto"/>
                  <w:sz w:val="20"/>
                  <w:szCs w:val="20"/>
                  <w:u w:val="none"/>
                  <w:rtl/>
                  <w:lang w:val="en-GB"/>
                </w:rPr>
                <w:t>عدد (أ) الموارد الجينية النباتية، (ب) الموارد الجينية الحيوانية للأغذية والزراعة المؤمنة في مرافق الحفظ المتوسطة أو الطويلة الأجل (المؤشر 2-5-1 لأهداف التنمية المستدامة)</w:t>
              </w:r>
            </w:hyperlink>
          </w:p>
          <w:p w14:paraId="283D1FB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3" w:history="1">
              <w:r w:rsidRPr="0043555A">
                <w:rPr>
                  <w:rStyle w:val="Hyperlink"/>
                  <w:rFonts w:ascii="Times New Roman" w:eastAsia="Times New Roman" w:hAnsi="Times New Roman" w:cs="Simplified Arabic" w:hint="cs"/>
                  <w:color w:val="auto"/>
                  <w:sz w:val="20"/>
                  <w:szCs w:val="20"/>
                  <w:u w:val="none"/>
                  <w:rtl/>
                  <w:lang w:val="en-GB"/>
                </w:rPr>
                <w:t>حجم الإنتاج لكل وحدة عمل حسب فئات حجم المشاريع الزراعية/الرعوية/الحرجية (المؤشر 2-3-1 لأهداف التنمية المستدامة)</w:t>
              </w:r>
            </w:hyperlink>
          </w:p>
          <w:p w14:paraId="283D1FB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4" w:history="1">
              <w:r w:rsidRPr="0043555A">
                <w:rPr>
                  <w:rStyle w:val="Hyperlink"/>
                  <w:rFonts w:ascii="Times New Roman" w:eastAsia="Times New Roman" w:hAnsi="Times New Roman" w:cs="Simplified Arabic" w:hint="cs"/>
                  <w:color w:val="auto"/>
                  <w:sz w:val="20"/>
                  <w:szCs w:val="20"/>
                  <w:u w:val="none"/>
                  <w:rtl/>
                  <w:lang w:val="en-GB" w:bidi="ar-EG"/>
                </w:rPr>
                <w:t>مؤشر القائمة الحمراء (آثار مصايد الأسماك)</w:t>
              </w:r>
            </w:hyperlink>
          </w:p>
          <w:p w14:paraId="283D1FBF"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5" w:history="1">
              <w:r w:rsidRPr="0043555A">
                <w:rPr>
                  <w:rStyle w:val="Hyperlink"/>
                  <w:rFonts w:ascii="Times New Roman" w:eastAsia="Times New Roman" w:hAnsi="Times New Roman" w:cs="Simplified Arabic" w:hint="cs"/>
                  <w:color w:val="auto"/>
                  <w:sz w:val="20"/>
                  <w:szCs w:val="20"/>
                  <w:u w:val="none"/>
                  <w:rtl/>
                  <w:lang w:val="en-GB" w:bidi="ar-EG"/>
                </w:rPr>
                <w:t>مؤشر القائمة الحمراء (آثار الاستخدام)</w:t>
              </w:r>
            </w:hyperlink>
          </w:p>
          <w:p w14:paraId="283D1FC0"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r>
      <w:tr w:rsidR="0043555A" w:rsidRPr="00DD2544" w14:paraId="283D1FCD" w14:textId="77777777" w:rsidTr="0043555A">
        <w:trPr>
          <w:trHeight w:val="300"/>
        </w:trPr>
        <w:tc>
          <w:tcPr>
            <w:tcW w:w="712" w:type="dxa"/>
            <w:vMerge/>
            <w:shd w:val="clear" w:color="auto" w:fill="FFFFFF"/>
          </w:tcPr>
          <w:p w14:paraId="283D1FC2"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tcBorders>
              <w:top w:val="nil"/>
              <w:bottom w:val="nil"/>
            </w:tcBorders>
            <w:shd w:val="clear" w:color="auto" w:fill="FFFFFF"/>
          </w:tcPr>
          <w:p w14:paraId="283D1FC3"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t>9-2 النسبة المئوية للسكان في الوظائف التقليدية</w:t>
            </w:r>
          </w:p>
          <w:p w14:paraId="283D1FC4" w14:textId="77777777" w:rsidR="0043555A" w:rsidRPr="0043555A" w:rsidRDefault="0043555A" w:rsidP="0043555A">
            <w:pPr>
              <w:bidi/>
              <w:spacing w:after="120" w:line="216" w:lineRule="auto"/>
              <w:contextualSpacing/>
              <w:jc w:val="both"/>
              <w:rPr>
                <w:rFonts w:eastAsia="Times New Roman" w:cs="Simplified Arabic"/>
                <w:sz w:val="20"/>
                <w:szCs w:val="20"/>
                <w:rtl/>
                <w:lang w:val="en-GB"/>
              </w:rPr>
            </w:pPr>
          </w:p>
        </w:tc>
        <w:tc>
          <w:tcPr>
            <w:tcW w:w="2173" w:type="dxa"/>
            <w:vMerge w:val="restart"/>
            <w:tcBorders>
              <w:top w:val="nil"/>
            </w:tcBorders>
            <w:shd w:val="clear" w:color="auto" w:fill="FFFFFF"/>
          </w:tcPr>
          <w:p w14:paraId="283D1FC5"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US" w:bidi="ar-EG"/>
              </w:rPr>
              <w:t>بالنسبة للمؤشر 9-2:</w:t>
            </w:r>
          </w:p>
          <w:p w14:paraId="283D1FC6"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US" w:bidi="ar-EG"/>
              </w:rPr>
              <w:t>حسب نوع الوظائف من جانب الشعوب الأصلية والمجتمعات المحلية</w:t>
            </w:r>
          </w:p>
          <w:p w14:paraId="283D1FC7"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US" w:bidi="ar-EG"/>
              </w:rPr>
              <w:t>حسب الجنس</w:t>
            </w:r>
          </w:p>
          <w:p w14:paraId="283D1FC8"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US" w:bidi="ar-EG"/>
              </w:rPr>
              <w:t>حسب فئة العمر</w:t>
            </w:r>
          </w:p>
          <w:p w14:paraId="283D1FC9"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US" w:bidi="ar-EG"/>
              </w:rPr>
              <w:t>حسب الفئة الريفية مقابل الفئة الحضرية</w:t>
            </w:r>
          </w:p>
          <w:p w14:paraId="283D1FCA" w14:textId="77777777" w:rsidR="0043555A" w:rsidRPr="0043555A" w:rsidRDefault="0043555A" w:rsidP="0043555A">
            <w:pPr>
              <w:bidi/>
              <w:spacing w:after="120"/>
              <w:contextualSpacing/>
              <w:rPr>
                <w:rFonts w:eastAsia="Times New Roman" w:cs="Simplified Arabic"/>
                <w:sz w:val="20"/>
                <w:szCs w:val="20"/>
                <w:rtl/>
                <w:lang w:val="en-GB" w:bidi="ar-EG"/>
              </w:rPr>
            </w:pPr>
          </w:p>
        </w:tc>
        <w:tc>
          <w:tcPr>
            <w:tcW w:w="2117" w:type="dxa"/>
            <w:vMerge/>
            <w:shd w:val="clear" w:color="auto" w:fill="FFFFFF"/>
          </w:tcPr>
          <w:p w14:paraId="283D1FCB" w14:textId="77777777" w:rsidR="0043555A" w:rsidRPr="0043555A" w:rsidRDefault="0043555A" w:rsidP="00F51BE7">
            <w:pPr>
              <w:numPr>
                <w:ilvl w:val="0"/>
                <w:numId w:val="19"/>
              </w:numPr>
              <w:bidi/>
              <w:spacing w:after="120"/>
              <w:ind w:left="186" w:hanging="180"/>
              <w:contextualSpacing/>
            </w:pPr>
          </w:p>
        </w:tc>
        <w:tc>
          <w:tcPr>
            <w:tcW w:w="3164" w:type="dxa"/>
            <w:vMerge/>
            <w:shd w:val="clear" w:color="auto" w:fill="FFFFFF"/>
          </w:tcPr>
          <w:p w14:paraId="283D1FCC" w14:textId="77777777" w:rsidR="0043555A" w:rsidRPr="0043555A" w:rsidRDefault="0043555A" w:rsidP="00F51BE7">
            <w:pPr>
              <w:numPr>
                <w:ilvl w:val="0"/>
                <w:numId w:val="19"/>
              </w:numPr>
              <w:bidi/>
              <w:spacing w:after="120"/>
              <w:ind w:left="186" w:hanging="180"/>
              <w:contextualSpacing/>
            </w:pPr>
          </w:p>
        </w:tc>
      </w:tr>
      <w:tr w:rsidR="0043555A" w:rsidRPr="00DD2544" w14:paraId="283D1FD3" w14:textId="77777777" w:rsidTr="0043555A">
        <w:trPr>
          <w:trHeight w:val="300"/>
        </w:trPr>
        <w:tc>
          <w:tcPr>
            <w:tcW w:w="712" w:type="dxa"/>
            <w:vMerge/>
            <w:shd w:val="clear" w:color="auto" w:fill="FFFFFF"/>
          </w:tcPr>
          <w:p w14:paraId="283D1FCE"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tcBorders>
              <w:top w:val="nil"/>
            </w:tcBorders>
            <w:shd w:val="clear" w:color="auto" w:fill="FFFFFF"/>
          </w:tcPr>
          <w:p w14:paraId="283D1FCF" w14:textId="77777777" w:rsidR="0043555A" w:rsidRPr="0043555A" w:rsidRDefault="0043555A" w:rsidP="0043555A">
            <w:pPr>
              <w:bidi/>
              <w:spacing w:after="120" w:line="216" w:lineRule="auto"/>
              <w:contextualSpacing/>
              <w:jc w:val="both"/>
              <w:rPr>
                <w:rFonts w:eastAsia="Times New Roman" w:cs="Simplified Arabic"/>
                <w:sz w:val="20"/>
                <w:szCs w:val="20"/>
                <w:rtl/>
                <w:lang w:val="en-GB"/>
              </w:rPr>
            </w:pPr>
            <w:r w:rsidRPr="0043555A">
              <w:rPr>
                <w:rFonts w:eastAsia="Times New Roman" w:cs="Simplified Arabic" w:hint="cs"/>
                <w:sz w:val="20"/>
                <w:szCs w:val="20"/>
                <w:rtl/>
                <w:lang w:val="en-GB"/>
              </w:rPr>
              <w:t xml:space="preserve">9-ب </w:t>
            </w:r>
            <w:r w:rsidRPr="0043555A">
              <w:rPr>
                <w:rFonts w:eastAsia="Times New Roman" w:cs="Simplified Arabic"/>
                <w:sz w:val="20"/>
                <w:szCs w:val="20"/>
                <w:rtl/>
                <w:lang w:val="en-GB"/>
              </w:rPr>
              <w:t>عدد البلدان التي لديها سياسات لإدارة استخدام الأنواع البرية</w:t>
            </w:r>
            <w:r w:rsidRPr="0043555A">
              <w:rPr>
                <w:rFonts w:eastAsia="Times New Roman" w:cs="Simplified Arabic" w:hint="cs"/>
                <w:sz w:val="20"/>
                <w:szCs w:val="20"/>
                <w:rtl/>
                <w:lang w:val="en-GB"/>
              </w:rPr>
              <w:t xml:space="preserve"> بشكل مستدام</w:t>
            </w:r>
            <w:r w:rsidRPr="0043555A">
              <w:rPr>
                <w:rFonts w:eastAsia="Times New Roman" w:cs="Simplified Arabic"/>
                <w:sz w:val="20"/>
                <w:szCs w:val="20"/>
                <w:rtl/>
                <w:lang w:val="en-GB"/>
              </w:rPr>
              <w:t xml:space="preserve">، </w:t>
            </w:r>
            <w:r w:rsidRPr="0043555A">
              <w:rPr>
                <w:rFonts w:eastAsia="Times New Roman" w:cs="Simplified Arabic" w:hint="cs"/>
                <w:sz w:val="20"/>
                <w:szCs w:val="20"/>
                <w:rtl/>
                <w:lang w:val="en-GB"/>
              </w:rPr>
              <w:t>و</w:t>
            </w:r>
            <w:r w:rsidRPr="0043555A">
              <w:rPr>
                <w:rFonts w:eastAsia="Times New Roman" w:cs="Simplified Arabic"/>
                <w:sz w:val="20"/>
                <w:szCs w:val="20"/>
                <w:rtl/>
                <w:lang w:val="en-GB"/>
              </w:rPr>
              <w:t>توفير فوائد اجتماعية واقتصادية وبيئية للناس، وحماية وتشجيع الاستخدام</w:t>
            </w:r>
            <w:r w:rsidRPr="0043555A">
              <w:rPr>
                <w:rFonts w:eastAsia="Times New Roman" w:cs="Simplified Arabic" w:hint="cs"/>
                <w:sz w:val="20"/>
                <w:szCs w:val="20"/>
                <w:rtl/>
                <w:lang w:val="en-GB"/>
              </w:rPr>
              <w:t xml:space="preserve"> المألوف</w:t>
            </w:r>
            <w:r w:rsidRPr="0043555A">
              <w:rPr>
                <w:rFonts w:eastAsia="Times New Roman" w:cs="Simplified Arabic"/>
                <w:sz w:val="20"/>
                <w:szCs w:val="20"/>
                <w:rtl/>
                <w:lang w:val="en-GB"/>
              </w:rPr>
              <w:t xml:space="preserve"> المستدام من جانب الشعوب الأصلية والمجتمعات المحلية</w:t>
            </w:r>
          </w:p>
        </w:tc>
        <w:tc>
          <w:tcPr>
            <w:tcW w:w="2173" w:type="dxa"/>
            <w:vMerge/>
            <w:shd w:val="clear" w:color="auto" w:fill="FFFFFF"/>
          </w:tcPr>
          <w:p w14:paraId="283D1FD0" w14:textId="77777777" w:rsidR="0043555A" w:rsidRPr="0043555A" w:rsidRDefault="0043555A" w:rsidP="0043555A">
            <w:pPr>
              <w:bidi/>
              <w:spacing w:after="120"/>
              <w:contextualSpacing/>
              <w:rPr>
                <w:rFonts w:eastAsia="Times New Roman" w:cs="Simplified Arabic"/>
                <w:sz w:val="20"/>
                <w:szCs w:val="20"/>
                <w:rtl/>
                <w:lang w:val="en-GB"/>
              </w:rPr>
            </w:pPr>
          </w:p>
        </w:tc>
        <w:tc>
          <w:tcPr>
            <w:tcW w:w="2117" w:type="dxa"/>
            <w:vMerge/>
            <w:shd w:val="clear" w:color="auto" w:fill="FFFFFF"/>
          </w:tcPr>
          <w:p w14:paraId="283D1FD1" w14:textId="77777777" w:rsidR="0043555A" w:rsidRPr="0043555A" w:rsidRDefault="0043555A" w:rsidP="00F51BE7">
            <w:pPr>
              <w:numPr>
                <w:ilvl w:val="0"/>
                <w:numId w:val="19"/>
              </w:numPr>
              <w:bidi/>
              <w:spacing w:after="120"/>
              <w:ind w:left="186" w:hanging="180"/>
              <w:contextualSpacing/>
            </w:pPr>
          </w:p>
        </w:tc>
        <w:tc>
          <w:tcPr>
            <w:tcW w:w="3164" w:type="dxa"/>
            <w:vMerge/>
            <w:shd w:val="clear" w:color="auto" w:fill="FFFFFF"/>
          </w:tcPr>
          <w:p w14:paraId="283D1FD2" w14:textId="77777777" w:rsidR="0043555A" w:rsidRPr="0043555A" w:rsidRDefault="0043555A" w:rsidP="00F51BE7">
            <w:pPr>
              <w:numPr>
                <w:ilvl w:val="0"/>
                <w:numId w:val="19"/>
              </w:numPr>
              <w:bidi/>
              <w:spacing w:after="120"/>
              <w:ind w:left="186" w:hanging="180"/>
              <w:contextualSpacing/>
            </w:pPr>
          </w:p>
        </w:tc>
      </w:tr>
      <w:tr w:rsidR="0043555A" w:rsidRPr="00DD2544" w14:paraId="283D1FEB" w14:textId="77777777" w:rsidTr="0043555A">
        <w:trPr>
          <w:trHeight w:val="300"/>
        </w:trPr>
        <w:tc>
          <w:tcPr>
            <w:tcW w:w="712" w:type="dxa"/>
            <w:shd w:val="clear" w:color="auto" w:fill="FFFFFF"/>
          </w:tcPr>
          <w:p w14:paraId="283D1FD4"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10</w:t>
            </w:r>
          </w:p>
        </w:tc>
        <w:tc>
          <w:tcPr>
            <w:tcW w:w="1425" w:type="dxa"/>
            <w:shd w:val="clear" w:color="auto" w:fill="FFFFFF"/>
          </w:tcPr>
          <w:p w14:paraId="283D1FD5"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t>10-1 نسبة المنطقة الزراعية الخاضعة للزراعة المنتجة والمستدامة (المؤشر 2-4-1 لأهداف التنمية المستدامة)</w:t>
            </w:r>
          </w:p>
          <w:p w14:paraId="283D1FD6" w14:textId="77777777" w:rsidR="0043555A" w:rsidRPr="0043555A" w:rsidRDefault="0043555A" w:rsidP="0043555A">
            <w:pPr>
              <w:bidi/>
              <w:spacing w:after="120"/>
              <w:contextualSpacing/>
              <w:rPr>
                <w:rFonts w:eastAsia="Times New Roman" w:cs="Simplified Arabic"/>
                <w:sz w:val="20"/>
                <w:szCs w:val="20"/>
                <w:lang w:val="en-GB"/>
              </w:rPr>
            </w:pPr>
          </w:p>
          <w:p w14:paraId="283D1FD7"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hint="cs"/>
                <w:sz w:val="20"/>
                <w:szCs w:val="20"/>
                <w:rtl/>
                <w:lang w:val="en-GB"/>
              </w:rPr>
              <w:t xml:space="preserve">10-2 التقدم المحرز نحو الإدارة </w:t>
            </w:r>
            <w:r w:rsidRPr="0043555A">
              <w:rPr>
                <w:rFonts w:eastAsia="Times New Roman" w:cs="Simplified Arabic" w:hint="cs"/>
                <w:sz w:val="20"/>
                <w:szCs w:val="20"/>
                <w:rtl/>
                <w:lang w:val="en-GB"/>
              </w:rPr>
              <w:lastRenderedPageBreak/>
              <w:t>المستدامة للغابات (المؤشر 15-2-1 لأهداف التنمية المستدامة)</w:t>
            </w:r>
          </w:p>
        </w:tc>
        <w:tc>
          <w:tcPr>
            <w:tcW w:w="2173" w:type="dxa"/>
            <w:shd w:val="clear" w:color="auto" w:fill="FFFFFF"/>
          </w:tcPr>
          <w:p w14:paraId="283D1FD8"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lastRenderedPageBreak/>
              <w:t>بالنسبة للمؤشر 10-1:</w:t>
            </w:r>
          </w:p>
          <w:p w14:paraId="283D1FD9"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حسب المزارع القطاعية الأسرية وغير الأسرية</w:t>
            </w:r>
          </w:p>
          <w:p w14:paraId="283D1FDA"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حسب المحاصيل، والثروة الحيوانية</w:t>
            </w:r>
          </w:p>
          <w:p w14:paraId="283D1FDB" w14:textId="77777777" w:rsidR="0043555A" w:rsidRPr="0043555A" w:rsidRDefault="0043555A" w:rsidP="0043555A">
            <w:pPr>
              <w:bidi/>
              <w:spacing w:after="120"/>
              <w:contextualSpacing/>
              <w:rPr>
                <w:rFonts w:eastAsia="Times New Roman" w:cs="Simplified Arabic"/>
                <w:sz w:val="20"/>
                <w:szCs w:val="20"/>
                <w:rtl/>
                <w:lang w:val="en-GB"/>
              </w:rPr>
            </w:pPr>
          </w:p>
          <w:p w14:paraId="283D1FDC" w14:textId="77777777" w:rsidR="0043555A" w:rsidRPr="0043555A" w:rsidRDefault="0043555A" w:rsidP="0043555A">
            <w:pPr>
              <w:bidi/>
              <w:spacing w:after="120"/>
              <w:contextualSpacing/>
              <w:rPr>
                <w:rFonts w:eastAsia="Times New Roman" w:cs="Simplified Arabic"/>
                <w:sz w:val="20"/>
                <w:szCs w:val="20"/>
                <w:rtl/>
                <w:lang w:val="en-GB"/>
              </w:rPr>
            </w:pPr>
          </w:p>
          <w:p w14:paraId="283D1FDD"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بالنسبة للمؤشر 10-2:</w:t>
            </w:r>
          </w:p>
          <w:p w14:paraId="283D1FDE" w14:textId="77777777" w:rsidR="0043555A" w:rsidRPr="0043555A" w:rsidRDefault="0043555A" w:rsidP="0043555A">
            <w:pPr>
              <w:bidi/>
              <w:spacing w:after="120"/>
              <w:contextualSpacing/>
              <w:rPr>
                <w:rFonts w:eastAsia="Times New Roman" w:cs="Simplified Arabic"/>
                <w:sz w:val="20"/>
                <w:szCs w:val="20"/>
                <w:lang w:val="en-GB"/>
              </w:rPr>
            </w:pPr>
            <w:r w:rsidRPr="0043555A">
              <w:rPr>
                <w:rFonts w:eastAsia="Times New Roman" w:cs="Simplified Arabic" w:hint="cs"/>
                <w:sz w:val="20"/>
                <w:szCs w:val="20"/>
                <w:rtl/>
                <w:lang w:val="en-GB"/>
              </w:rPr>
              <w:t>حسب الأقاليم الأصلية والتقليدية</w:t>
            </w:r>
          </w:p>
          <w:p w14:paraId="283D1FDF" w14:textId="77777777" w:rsidR="0043555A" w:rsidRPr="0043555A"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1FE0"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6" w:history="1">
              <w:r w:rsidRPr="0043555A">
                <w:rPr>
                  <w:rStyle w:val="Hyperlink"/>
                  <w:rFonts w:ascii="Times New Roman" w:eastAsia="Times New Roman" w:hAnsi="Times New Roman" w:cs="Simplified Arabic" w:hint="cs"/>
                  <w:color w:val="auto"/>
                  <w:sz w:val="20"/>
                  <w:szCs w:val="20"/>
                  <w:u w:val="none"/>
                  <w:rtl/>
                  <w:lang w:val="en-GB"/>
                </w:rPr>
                <w:t>متوسط دخل صغار منتجي الأغذية حسب الجنس وحالة المجتمعات الأصلية (المؤشر 2-3-2 لأهداف التنمية المستدامة)</w:t>
              </w:r>
            </w:hyperlink>
          </w:p>
          <w:p w14:paraId="283D1FE1"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c>
          <w:tcPr>
            <w:tcW w:w="3164" w:type="dxa"/>
            <w:shd w:val="clear" w:color="auto" w:fill="FFFFFF"/>
          </w:tcPr>
          <w:p w14:paraId="283D1FE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7" w:history="1">
              <w:r w:rsidRPr="0043555A">
                <w:rPr>
                  <w:rStyle w:val="Hyperlink"/>
                  <w:rFonts w:ascii="Times New Roman" w:eastAsia="Times New Roman" w:hAnsi="Times New Roman" w:cs="Simplified Arabic" w:hint="cs"/>
                  <w:color w:val="auto"/>
                  <w:sz w:val="20"/>
                  <w:szCs w:val="20"/>
                  <w:u w:val="none"/>
                  <w:rtl/>
                  <w:lang w:val="en-GB"/>
                </w:rPr>
                <w:t>مؤشر التنوع البيولوجي الزراعي</w:t>
              </w:r>
            </w:hyperlink>
          </w:p>
          <w:p w14:paraId="283D1FE3"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8" w:history="1">
              <w:r w:rsidRPr="0043555A">
                <w:rPr>
                  <w:rStyle w:val="Hyperlink"/>
                  <w:rFonts w:ascii="Times New Roman" w:eastAsia="Times New Roman" w:hAnsi="Times New Roman" w:cs="Simplified Arabic" w:hint="cs"/>
                  <w:color w:val="auto"/>
                  <w:sz w:val="20"/>
                  <w:szCs w:val="20"/>
                  <w:u w:val="none"/>
                  <w:rtl/>
                  <w:lang w:val="en-GB"/>
                </w:rPr>
                <w:t>أرصدة الكربون العضوي في التربة (المؤشر الفرعي بموجب المؤشر 15-3-1 لأهداف التنمية المستدامة)</w:t>
              </w:r>
            </w:hyperlink>
          </w:p>
          <w:p w14:paraId="283D1FE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29" w:history="1">
              <w:r w:rsidRPr="0043555A">
                <w:rPr>
                  <w:rStyle w:val="Hyperlink"/>
                  <w:rFonts w:ascii="Times New Roman" w:eastAsia="Times New Roman" w:hAnsi="Times New Roman" w:cs="Simplified Arabic" w:hint="cs"/>
                  <w:color w:val="auto"/>
                  <w:sz w:val="20"/>
                  <w:szCs w:val="20"/>
                  <w:u w:val="none"/>
                  <w:rtl/>
                  <w:lang w:val="en-GB"/>
                </w:rPr>
                <w:t>مؤشر القائمة الحمراء (الأقارب البرية للحيوانات المستأنسة)</w:t>
              </w:r>
            </w:hyperlink>
          </w:p>
          <w:p w14:paraId="283D1FE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30" w:history="1">
              <w:r w:rsidRPr="0043555A">
                <w:rPr>
                  <w:rStyle w:val="Hyperlink"/>
                  <w:rFonts w:ascii="Times New Roman" w:eastAsia="Times New Roman" w:hAnsi="Times New Roman" w:cs="Simplified Arabic" w:hint="cs"/>
                  <w:color w:val="auto"/>
                  <w:sz w:val="20"/>
                  <w:szCs w:val="20"/>
                  <w:u w:val="none"/>
                  <w:rtl/>
                  <w:lang w:val="en-GB"/>
                </w:rPr>
                <w:t>مؤشر القائمة الحمراء (الأنواع التي تقوم بالتلقيح)</w:t>
              </w:r>
            </w:hyperlink>
          </w:p>
          <w:p w14:paraId="283D1FE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31" w:history="1">
              <w:r w:rsidRPr="0043555A">
                <w:rPr>
                  <w:rStyle w:val="Hyperlink"/>
                  <w:rFonts w:ascii="Times New Roman" w:eastAsia="Times New Roman" w:hAnsi="Times New Roman" w:cs="Simplified Arabic" w:hint="cs"/>
                  <w:color w:val="auto"/>
                  <w:sz w:val="20"/>
                  <w:szCs w:val="20"/>
                  <w:u w:val="none"/>
                  <w:rtl/>
                  <w:lang w:val="en-GB"/>
                </w:rPr>
                <w:t>مؤشر القائمة الحمراء (الغابات – الأنواع الخاصة)</w:t>
              </w:r>
            </w:hyperlink>
          </w:p>
          <w:p w14:paraId="283D1FE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32" w:history="1">
              <w:r w:rsidRPr="0043555A">
                <w:rPr>
                  <w:rStyle w:val="Hyperlink"/>
                  <w:rFonts w:ascii="Times New Roman" w:eastAsia="Times New Roman" w:hAnsi="Times New Roman" w:cs="Simplified Arabic" w:hint="cs"/>
                  <w:color w:val="auto"/>
                  <w:sz w:val="20"/>
                  <w:szCs w:val="20"/>
                  <w:u w:val="none"/>
                  <w:rtl/>
                  <w:lang w:val="en-GB" w:bidi="ar-EG"/>
                </w:rPr>
                <w:t>مؤشر القائمة الحمراء (آثار مصايد الأسماك)</w:t>
              </w:r>
            </w:hyperlink>
          </w:p>
          <w:p w14:paraId="283D1FE8"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https://landportal.org/book/sdgs/153/indicator-1531</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نسبة السلالات المحلية المصنفة على أنها معرضة لخطر الانقراض (المؤشر 2-5-2 لأهداف التنمية المستدامة)</w:t>
            </w:r>
          </w:p>
          <w:p w14:paraId="283D1FE9" w14:textId="77777777" w:rsidR="0043555A" w:rsidRPr="0043555A" w:rsidRDefault="0043555A"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Style w:val="Hyperlink"/>
                <w:rFonts w:ascii="Times New Roman" w:eastAsia="Times New Roman" w:hAnsi="Times New Roman" w:cs="Simplified Arabic" w:hint="cs"/>
                <w:color w:val="auto"/>
                <w:sz w:val="20"/>
                <w:szCs w:val="20"/>
                <w:u w:val="none"/>
                <w:rtl/>
                <w:lang w:val="en-GB"/>
              </w:rPr>
              <w:t>نسبة الأراضي المتدهورة مقسومة على إجمالي مساحة الأراضي (المؤشر 15</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3</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p>
          <w:p w14:paraId="283D1FEA" w14:textId="77777777" w:rsidR="0043555A" w:rsidRPr="0043555A" w:rsidRDefault="008A4391"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r w:rsidRPr="0043555A">
              <w:rPr>
                <w:rFonts w:cs="Simplified Arabic"/>
                <w:sz w:val="20"/>
                <w:szCs w:val="20"/>
                <w:rtl/>
                <w:lang w:val="en-GB"/>
              </w:rPr>
              <w:fldChar w:fldCharType="end"/>
            </w:r>
            <w:hyperlink r:id="rId133" w:history="1">
              <w:r w:rsidR="0043555A" w:rsidRPr="0043555A">
                <w:rPr>
                  <w:rStyle w:val="Hyperlink"/>
                  <w:rFonts w:ascii="Times New Roman" w:eastAsia="Times New Roman" w:hAnsi="Times New Roman" w:cs="Simplified Arabic"/>
                  <w:color w:val="auto"/>
                  <w:sz w:val="20"/>
                  <w:szCs w:val="20"/>
                  <w:u w:val="none"/>
                  <w:rtl/>
                  <w:lang w:val="en-GB"/>
                </w:rPr>
                <w:t>م</w:t>
              </w:r>
              <w:r w:rsidR="0043555A" w:rsidRPr="0043555A">
                <w:rPr>
                  <w:rStyle w:val="Hyperlink"/>
                  <w:rFonts w:ascii="Times New Roman" w:eastAsia="Times New Roman" w:hAnsi="Times New Roman" w:cs="Simplified Arabic" w:hint="cs"/>
                  <w:color w:val="auto"/>
                  <w:sz w:val="20"/>
                  <w:szCs w:val="20"/>
                  <w:u w:val="none"/>
                  <w:rtl/>
                  <w:lang w:val="en-GB"/>
                </w:rPr>
                <w:t xml:space="preserve">ساحة </w:t>
              </w:r>
              <w:r w:rsidR="0043555A" w:rsidRPr="0043555A">
                <w:rPr>
                  <w:rStyle w:val="Hyperlink"/>
                  <w:rFonts w:ascii="Times New Roman" w:eastAsia="Times New Roman" w:hAnsi="Times New Roman" w:cs="Simplified Arabic"/>
                  <w:color w:val="auto"/>
                  <w:sz w:val="20"/>
                  <w:szCs w:val="20"/>
                  <w:u w:val="none"/>
                  <w:rtl/>
                  <w:lang w:val="en-GB"/>
                </w:rPr>
                <w:t xml:space="preserve">الغابات الخاضعة للإدارة المستدامة: شهادة الإدارة الكلية للغابات الصادرة عن مجلس </w:t>
              </w:r>
              <w:r w:rsidR="0043555A" w:rsidRPr="0043555A">
                <w:rPr>
                  <w:rStyle w:val="Hyperlink"/>
                  <w:rFonts w:ascii="Times New Roman" w:eastAsia="Times New Roman" w:hAnsi="Times New Roman" w:cs="Simplified Arabic" w:hint="cs"/>
                  <w:color w:val="auto"/>
                  <w:sz w:val="20"/>
                  <w:szCs w:val="20"/>
                  <w:u w:val="none"/>
                  <w:rtl/>
                  <w:lang w:val="en-GB"/>
                </w:rPr>
                <w:t>رعاية</w:t>
              </w:r>
              <w:r w:rsidR="0043555A" w:rsidRPr="0043555A">
                <w:rPr>
                  <w:rStyle w:val="Hyperlink"/>
                  <w:rFonts w:ascii="Times New Roman" w:eastAsia="Times New Roman" w:hAnsi="Times New Roman" w:cs="Simplified Arabic"/>
                  <w:color w:val="auto"/>
                  <w:sz w:val="20"/>
                  <w:szCs w:val="20"/>
                  <w:u w:val="none"/>
                  <w:rtl/>
                  <w:lang w:val="en-GB"/>
                </w:rPr>
                <w:t xml:space="preserve"> الغابات وبرنامج إقرار إصدار الشهادات الحرجية</w:t>
              </w:r>
            </w:hyperlink>
          </w:p>
        </w:tc>
      </w:tr>
      <w:tr w:rsidR="0043555A" w:rsidRPr="00DD2544" w14:paraId="283D1FF9" w14:textId="77777777" w:rsidTr="0043555A">
        <w:trPr>
          <w:trHeight w:val="300"/>
        </w:trPr>
        <w:tc>
          <w:tcPr>
            <w:tcW w:w="712" w:type="dxa"/>
            <w:shd w:val="clear" w:color="auto" w:fill="FFFFFF"/>
          </w:tcPr>
          <w:p w14:paraId="283D1FEC" w14:textId="77777777" w:rsidR="0043555A" w:rsidRPr="00DD2544" w:rsidRDefault="0043555A" w:rsidP="0043555A">
            <w:pPr>
              <w:bidi/>
              <w:spacing w:after="120"/>
              <w:contextualSpacing/>
              <w:rPr>
                <w:rFonts w:ascii="Simplified Arabic" w:hAnsi="Simplified Arabic" w:cs="Simplified Arabic"/>
                <w:sz w:val="20"/>
                <w:szCs w:val="20"/>
              </w:rPr>
            </w:pPr>
            <w:r>
              <w:rPr>
                <w:rFonts w:eastAsia="Times New Roman" w:cs="Simplified Arabic" w:hint="cs"/>
                <w:sz w:val="20"/>
                <w:szCs w:val="20"/>
                <w:rtl/>
                <w:lang w:val="en-GB"/>
              </w:rPr>
              <w:lastRenderedPageBreak/>
              <w:t>11</w:t>
            </w:r>
          </w:p>
        </w:tc>
        <w:tc>
          <w:tcPr>
            <w:tcW w:w="1425" w:type="dxa"/>
            <w:shd w:val="clear" w:color="auto" w:fill="FFFFFF"/>
          </w:tcPr>
          <w:p w14:paraId="283D1FED" w14:textId="77777777" w:rsidR="0043555A" w:rsidRPr="0043555A" w:rsidRDefault="0043555A" w:rsidP="0043555A">
            <w:pPr>
              <w:bidi/>
              <w:spacing w:after="120"/>
              <w:contextualSpacing/>
              <w:rPr>
                <w:rFonts w:eastAsia="Times New Roman" w:cs="Simplified Arabic"/>
                <w:sz w:val="20"/>
                <w:szCs w:val="20"/>
                <w:lang w:val="en-US" w:bidi="ar-EG"/>
              </w:rPr>
            </w:pPr>
            <w:r w:rsidRPr="0043555A">
              <w:rPr>
                <w:rFonts w:eastAsia="Times New Roman" w:cs="Simplified Arabic" w:hint="cs"/>
                <w:sz w:val="20"/>
                <w:szCs w:val="20"/>
                <w:rtl/>
                <w:lang w:val="en-US" w:bidi="ar-EG"/>
              </w:rPr>
              <w:t>باء-1 الخدمات التي توفرها النظم الإيكولوجية</w:t>
            </w:r>
          </w:p>
          <w:p w14:paraId="283D1FEE" w14:textId="77777777" w:rsidR="0043555A" w:rsidRPr="0043555A" w:rsidRDefault="0043555A" w:rsidP="0043555A">
            <w:pPr>
              <w:bidi/>
              <w:spacing w:after="120"/>
              <w:contextualSpacing/>
              <w:rPr>
                <w:rFonts w:ascii="Simplified Arabic" w:hAnsi="Simplified Arabic" w:cs="Simplified Arabic"/>
                <w:sz w:val="20"/>
                <w:szCs w:val="20"/>
              </w:rPr>
            </w:pPr>
          </w:p>
        </w:tc>
        <w:tc>
          <w:tcPr>
            <w:tcW w:w="2173" w:type="dxa"/>
            <w:shd w:val="clear" w:color="auto" w:fill="FFFFFF"/>
          </w:tcPr>
          <w:p w14:paraId="283D1FEF" w14:textId="77777777" w:rsidR="0043555A" w:rsidRPr="0043555A" w:rsidRDefault="0043555A" w:rsidP="0043555A">
            <w:pPr>
              <w:bidi/>
              <w:spacing w:after="120"/>
              <w:contextualSpacing/>
              <w:rPr>
                <w:rFonts w:ascii="Simplified Arabic" w:hAnsi="Simplified Arabic" w:cs="Simplified Arabic"/>
                <w:sz w:val="20"/>
                <w:szCs w:val="20"/>
              </w:rPr>
            </w:pPr>
            <w:r w:rsidRPr="0043555A">
              <w:rPr>
                <w:rFonts w:eastAsia="Times New Roman" w:cs="Simplified Arabic" w:hint="cs"/>
                <w:sz w:val="20"/>
                <w:szCs w:val="20"/>
                <w:rtl/>
                <w:lang w:val="en-GB"/>
              </w:rPr>
              <w:t>يرد الوصف في إطار الغاية باء</w:t>
            </w:r>
          </w:p>
        </w:tc>
        <w:tc>
          <w:tcPr>
            <w:tcW w:w="2117" w:type="dxa"/>
            <w:shd w:val="clear" w:color="auto" w:fill="FFFFFF"/>
          </w:tcPr>
          <w:p w14:paraId="283D1FF0" w14:textId="77777777" w:rsidR="0043555A" w:rsidRPr="0043555A" w:rsidRDefault="0043555A" w:rsidP="00F51BE7">
            <w:pPr>
              <w:numPr>
                <w:ilvl w:val="0"/>
                <w:numId w:val="19"/>
              </w:numPr>
              <w:bidi/>
              <w:spacing w:after="120" w:line="216" w:lineRule="auto"/>
              <w:ind w:left="186" w:hanging="180"/>
              <w:contextualSpacing/>
              <w:jc w:val="both"/>
              <w:rPr>
                <w:rFonts w:eastAsia="Times New Roman" w:cs="Simplified Arabic"/>
                <w:sz w:val="20"/>
                <w:szCs w:val="20"/>
                <w:lang w:val="en-GB"/>
              </w:rPr>
            </w:pPr>
            <w:hyperlink r:id="rId134" w:history="1">
              <w:r w:rsidRPr="0043555A">
                <w:rPr>
                  <w:rStyle w:val="Hyperlink"/>
                  <w:rFonts w:ascii="Times New Roman" w:eastAsia="Times New Roman" w:hAnsi="Times New Roman" w:cs="Simplified Arabic" w:hint="cs"/>
                  <w:color w:val="auto"/>
                  <w:sz w:val="20"/>
                  <w:szCs w:val="20"/>
                  <w:u w:val="none"/>
                  <w:rtl/>
                  <w:lang w:val="en-GB"/>
                </w:rPr>
                <w:t xml:space="preserve">متوسط المستويات السنوية من الجسيمات الدقيقة (مثل الجسيمات الدقيقة </w:t>
              </w:r>
              <w:r w:rsidRPr="0043555A">
                <w:rPr>
                  <w:rStyle w:val="Hyperlink"/>
                  <w:rFonts w:ascii="Times New Roman" w:eastAsia="Times New Roman" w:hAnsi="Times New Roman" w:cs="Simplified Arabic" w:hint="cs"/>
                  <w:color w:val="auto"/>
                  <w:sz w:val="20"/>
                  <w:szCs w:val="20"/>
                  <w:u w:val="none"/>
                  <w:lang w:val="en-GB"/>
                </w:rPr>
                <w:t>PM2.5</w:t>
              </w:r>
              <w:r w:rsidRPr="0043555A">
                <w:rPr>
                  <w:rStyle w:val="Hyperlink"/>
                  <w:rFonts w:ascii="Times New Roman" w:eastAsia="Times New Roman" w:hAnsi="Times New Roman" w:cs="Simplified Arabic" w:hint="cs"/>
                  <w:color w:val="auto"/>
                  <w:sz w:val="20"/>
                  <w:szCs w:val="20"/>
                  <w:u w:val="none"/>
                  <w:rtl/>
                  <w:lang w:val="en-GB"/>
                </w:rPr>
                <w:t xml:space="preserve"> و</w:t>
              </w:r>
              <w:r w:rsidRPr="0043555A">
                <w:rPr>
                  <w:rStyle w:val="Hyperlink"/>
                  <w:rFonts w:ascii="Times New Roman" w:eastAsia="Times New Roman" w:hAnsi="Times New Roman" w:cs="Simplified Arabic" w:hint="cs"/>
                  <w:color w:val="auto"/>
                  <w:sz w:val="20"/>
                  <w:szCs w:val="20"/>
                  <w:u w:val="none"/>
                  <w:lang w:val="en-GB"/>
                </w:rPr>
                <w:t>PM10</w:t>
              </w:r>
              <w:r w:rsidRPr="0043555A">
                <w:rPr>
                  <w:rStyle w:val="Hyperlink"/>
                  <w:rFonts w:ascii="Times New Roman" w:eastAsia="Times New Roman" w:hAnsi="Times New Roman" w:cs="Simplified Arabic" w:hint="cs"/>
                  <w:color w:val="auto"/>
                  <w:sz w:val="20"/>
                  <w:szCs w:val="20"/>
                  <w:u w:val="none"/>
                  <w:rtl/>
                  <w:lang w:val="en-GB"/>
                </w:rPr>
                <w:t>) في المدن</w:t>
              </w:r>
            </w:hyperlink>
          </w:p>
          <w:p w14:paraId="283D1FF1" w14:textId="77777777" w:rsidR="0043555A" w:rsidRPr="0043555A" w:rsidRDefault="008A4391" w:rsidP="00F51BE7">
            <w:pPr>
              <w:numPr>
                <w:ilvl w:val="0"/>
                <w:numId w:val="19"/>
              </w:numPr>
              <w:bidi/>
              <w:spacing w:after="120" w:line="216" w:lineRule="auto"/>
              <w:ind w:left="186" w:hanging="180"/>
              <w:contextualSpacing/>
              <w:jc w:val="both"/>
              <w:rPr>
                <w:rStyle w:val="Hyperlink"/>
                <w:rFonts w:ascii="Times New Roman" w:eastAsia="Times New Roman" w:hAnsi="Times New Roman" w:cs="Simplified Arabic"/>
                <w:color w:val="auto"/>
                <w:sz w:val="20"/>
                <w:szCs w:val="20"/>
                <w:u w:val="none"/>
                <w:rtl/>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https://unstats.un.org/sdgs/metadata/files/Metadata-06-03-02.pdf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نسبة المسطحات المائية ذات جودة مياه محيطة جيدة</w:t>
            </w:r>
          </w:p>
          <w:p w14:paraId="283D1FF2"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35" w:history="1">
              <w:r w:rsidR="0043555A" w:rsidRPr="0043555A">
                <w:rPr>
                  <w:rStyle w:val="Hyperlink"/>
                  <w:rFonts w:ascii="Times New Roman" w:eastAsia="Times New Roman" w:hAnsi="Times New Roman" w:cs="Simplified Arabic" w:hint="cs"/>
                  <w:color w:val="auto"/>
                  <w:sz w:val="20"/>
                  <w:szCs w:val="20"/>
                  <w:u w:val="none"/>
                  <w:rtl/>
                  <w:lang w:val="en-GB"/>
                </w:rPr>
                <w:t>مستوى الإجهاد المائي</w:t>
              </w:r>
            </w:hyperlink>
          </w:p>
          <w:p w14:paraId="283D1FF3"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c>
          <w:tcPr>
            <w:tcW w:w="3164" w:type="dxa"/>
            <w:shd w:val="clear" w:color="auto" w:fill="FFFFFF"/>
          </w:tcPr>
          <w:p w14:paraId="283D1FF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36" w:history="1">
              <w:r w:rsidRPr="0043555A">
                <w:rPr>
                  <w:rStyle w:val="Hyperlink"/>
                  <w:rFonts w:ascii="Times New Roman" w:eastAsia="Times New Roman" w:hAnsi="Times New Roman" w:cs="Simplified Arabic" w:hint="cs"/>
                  <w:color w:val="auto"/>
                  <w:sz w:val="20"/>
                  <w:szCs w:val="20"/>
                  <w:u w:val="none"/>
                  <w:rtl/>
                  <w:lang w:val="en-GB"/>
                </w:rPr>
                <w:t>حسابات انبعاثات الهواء</w:t>
              </w:r>
            </w:hyperlink>
          </w:p>
          <w:p w14:paraId="283D1FF5"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https://unstats.un.org/sdgs/metadata/files/Metadata-06-0B-01.pdf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نسبة الوحدات الإدارية المحلية التي لديها سياسات وإجراءات راسخة وتشغيلية لمشاركة المجتمعات المحلية في إدارة المياه والصرف الصحي (المؤشر 6-ب-1 لأهداف التنمية المستدامة)</w:t>
            </w:r>
          </w:p>
          <w:p w14:paraId="283D1FF6"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end"/>
            </w: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https://unstats.un.org/sdgs/metadata/files/Metadata-06-01-01.pdf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نسبة السكان الذين يستخدمون خدمات مياه الشرب المدارة بأمان (المؤشر 6-1-1 لأهداف التنمية المستدامة)</w:t>
            </w:r>
          </w:p>
          <w:p w14:paraId="283D1FF7"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37" w:history="1">
              <w:r w:rsidR="0043555A" w:rsidRPr="0043555A">
                <w:rPr>
                  <w:rStyle w:val="Hyperlink"/>
                  <w:rFonts w:ascii="Times New Roman" w:eastAsia="Times New Roman" w:hAnsi="Times New Roman" w:cs="Simplified Arabic" w:hint="cs"/>
                  <w:color w:val="auto"/>
                  <w:sz w:val="20"/>
                  <w:szCs w:val="20"/>
                  <w:u w:val="none"/>
                  <w:rtl/>
                  <w:lang w:val="en-GB"/>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(المؤشر 3-9-2 لأهداف التنمية المستدامة)</w:t>
              </w:r>
            </w:hyperlink>
          </w:p>
          <w:p w14:paraId="283D1FF8" w14:textId="77777777" w:rsidR="0043555A" w:rsidRPr="0043555A" w:rsidRDefault="0043555A" w:rsidP="00F51BE7">
            <w:pPr>
              <w:numPr>
                <w:ilvl w:val="0"/>
                <w:numId w:val="19"/>
              </w:numPr>
              <w:bidi/>
              <w:spacing w:after="120"/>
              <w:ind w:left="187" w:hanging="187"/>
              <w:rPr>
                <w:rStyle w:val="Hyperlink"/>
                <w:rFonts w:ascii="Times New Roman" w:eastAsia="Times New Roman" w:hAnsi="Times New Roman" w:cs="Simplified Arabic"/>
                <w:color w:val="auto"/>
                <w:sz w:val="20"/>
                <w:szCs w:val="20"/>
                <w:u w:val="none"/>
                <w:lang w:val="en-GB"/>
              </w:rPr>
            </w:pPr>
            <w:hyperlink r:id="rId138" w:history="1">
              <w:r w:rsidRPr="0043555A">
                <w:rPr>
                  <w:rStyle w:val="Hyperlink"/>
                  <w:rFonts w:ascii="Times New Roman" w:eastAsia="Times New Roman" w:hAnsi="Times New Roman" w:cs="Simplified Arabic" w:hint="cs"/>
                  <w:color w:val="auto"/>
                  <w:sz w:val="20"/>
                  <w:szCs w:val="20"/>
                  <w:u w:val="none"/>
                  <w:rtl/>
                  <w:lang w:val="en-GB"/>
                </w:rPr>
                <w:t>عدد الوفيات والأشخاص المفقودين والمتضررين بشكل مباشر بسبب الكوارث لكل 000 100 من السكان (المؤشر 1</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5</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hyperlink>
          </w:p>
        </w:tc>
      </w:tr>
      <w:tr w:rsidR="0043555A" w:rsidRPr="00DD2544" w14:paraId="283D2002" w14:textId="77777777" w:rsidTr="0043555A">
        <w:trPr>
          <w:trHeight w:val="300"/>
        </w:trPr>
        <w:tc>
          <w:tcPr>
            <w:tcW w:w="712" w:type="dxa"/>
            <w:shd w:val="clear" w:color="auto" w:fill="FFFFFF"/>
          </w:tcPr>
          <w:p w14:paraId="283D1FFA"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12</w:t>
            </w:r>
          </w:p>
        </w:tc>
        <w:tc>
          <w:tcPr>
            <w:tcW w:w="1425" w:type="dxa"/>
            <w:shd w:val="clear" w:color="auto" w:fill="FFFFFF"/>
          </w:tcPr>
          <w:p w14:paraId="283D1FFB" w14:textId="77777777" w:rsidR="0043555A" w:rsidRPr="0043555A" w:rsidRDefault="0043555A" w:rsidP="0043555A">
            <w:pPr>
              <w:bidi/>
              <w:spacing w:after="120"/>
              <w:contextualSpacing/>
              <w:rPr>
                <w:rFonts w:eastAsia="Times New Roman" w:cs="Simplified Arabic"/>
                <w:sz w:val="20"/>
                <w:szCs w:val="20"/>
                <w:rtl/>
                <w:lang w:val="en-GB"/>
              </w:rPr>
            </w:pPr>
            <w:r w:rsidRPr="0043555A">
              <w:rPr>
                <w:rFonts w:eastAsia="Times New Roman" w:cs="Simplified Arabic" w:hint="cs"/>
                <w:sz w:val="20"/>
                <w:szCs w:val="20"/>
                <w:rtl/>
                <w:lang w:val="en-GB"/>
              </w:rPr>
              <w:t>12-1 متوسط حصة المساحة المبنية من المدن والتي تتاح فيها المساحات الخضراء أو الزرقاء لاستخدام الجميع</w:t>
            </w:r>
          </w:p>
          <w:p w14:paraId="283D1FFC" w14:textId="77777777" w:rsidR="0043555A" w:rsidRPr="0043555A" w:rsidRDefault="0043555A" w:rsidP="0043555A">
            <w:pPr>
              <w:bidi/>
              <w:spacing w:after="120"/>
              <w:contextualSpacing/>
              <w:rPr>
                <w:rFonts w:eastAsia="Times New Roman" w:cs="Simplified Arabic"/>
                <w:sz w:val="20"/>
                <w:szCs w:val="20"/>
                <w:rtl/>
                <w:lang w:val="en-GB"/>
              </w:rPr>
            </w:pPr>
          </w:p>
          <w:p w14:paraId="283D1FFD" w14:textId="77777777" w:rsidR="0043555A" w:rsidRPr="0043555A" w:rsidRDefault="0043555A" w:rsidP="0043555A">
            <w:pPr>
              <w:bidi/>
              <w:spacing w:after="120"/>
              <w:rPr>
                <w:rFonts w:eastAsia="Times New Roman" w:cs="Simplified Arabic"/>
                <w:sz w:val="20"/>
                <w:szCs w:val="20"/>
                <w:lang w:val="en-GB"/>
              </w:rPr>
            </w:pPr>
            <w:r w:rsidRPr="0043555A">
              <w:rPr>
                <w:rFonts w:eastAsia="Times New Roman" w:cs="Simplified Arabic" w:hint="cs"/>
                <w:sz w:val="20"/>
                <w:szCs w:val="20"/>
                <w:rtl/>
                <w:lang w:val="en-GB"/>
              </w:rPr>
              <w:t xml:space="preserve">12-ب </w:t>
            </w:r>
            <w:r w:rsidRPr="0043555A">
              <w:rPr>
                <w:rFonts w:eastAsia="Times New Roman" w:cs="Simplified Arabic"/>
                <w:sz w:val="20"/>
                <w:szCs w:val="20"/>
                <w:rtl/>
                <w:lang w:val="en-GB"/>
              </w:rPr>
              <w:t>عدد البلدان التي لديها تخطيط حضري شامل للتنوع البيولوجي يشير إلى المساحات الحضرية الخضراء أو الزرقاء</w:t>
            </w:r>
          </w:p>
        </w:tc>
        <w:tc>
          <w:tcPr>
            <w:tcW w:w="2173" w:type="dxa"/>
            <w:shd w:val="clear" w:color="auto" w:fill="FFFFFF"/>
          </w:tcPr>
          <w:p w14:paraId="283D1FFE" w14:textId="77777777" w:rsidR="0043555A" w:rsidRPr="0043555A" w:rsidRDefault="0043555A" w:rsidP="0043555A">
            <w:pPr>
              <w:bidi/>
              <w:spacing w:after="120"/>
              <w:contextualSpacing/>
              <w:rPr>
                <w:rFonts w:eastAsia="Times New Roman" w:cs="Simplified Arabic"/>
                <w:sz w:val="20"/>
                <w:szCs w:val="20"/>
                <w:rtl/>
                <w:lang w:val="en-US" w:bidi="ar-EG"/>
              </w:rPr>
            </w:pPr>
            <w:r w:rsidRPr="0043555A">
              <w:rPr>
                <w:rFonts w:eastAsia="Times New Roman" w:cs="Simplified Arabic" w:hint="cs"/>
                <w:sz w:val="20"/>
                <w:szCs w:val="20"/>
                <w:rtl/>
                <w:lang w:val="en-GB"/>
              </w:rPr>
              <w:lastRenderedPageBreak/>
              <w:t xml:space="preserve">حسب نوع المساحة: </w:t>
            </w:r>
            <w:r w:rsidRPr="0043555A">
              <w:rPr>
                <w:rFonts w:eastAsia="Times New Roman" w:cs="Simplified Arabic"/>
                <w:sz w:val="20"/>
                <w:szCs w:val="20"/>
                <w:rtl/>
                <w:lang w:val="en-GB"/>
              </w:rPr>
              <w:t xml:space="preserve">حسب </w:t>
            </w:r>
            <w:r w:rsidRPr="0043555A">
              <w:rPr>
                <w:rFonts w:eastAsia="Times New Roman" w:cs="Simplified Arabic"/>
                <w:sz w:val="20"/>
                <w:szCs w:val="20"/>
                <w:rtl/>
                <w:lang w:val="en-US" w:bidi="ar-EG"/>
              </w:rPr>
              <w:t>المنطقة و</w:t>
            </w:r>
            <w:r w:rsidRPr="0043555A">
              <w:rPr>
                <w:rFonts w:eastAsia="Times New Roman" w:cs="Simplified Arabic" w:hint="cs"/>
                <w:sz w:val="20"/>
                <w:szCs w:val="20"/>
                <w:rtl/>
                <w:lang w:val="en-US" w:bidi="ar-EG"/>
              </w:rPr>
              <w:t>الوحدة الأحيائية و</w:t>
            </w:r>
            <w:r w:rsidRPr="0043555A">
              <w:rPr>
                <w:rFonts w:eastAsia="Times New Roman" w:cs="Simplified Arabic"/>
                <w:sz w:val="20"/>
                <w:szCs w:val="20"/>
                <w:rtl/>
                <w:lang w:val="en-US" w:bidi="ar-EG"/>
              </w:rPr>
              <w:t xml:space="preserve">مجموعة تفعيل النظام الإيكولوجي </w:t>
            </w:r>
            <w:r w:rsidRPr="0043555A">
              <w:rPr>
                <w:rFonts w:eastAsia="Times New Roman" w:cs="Simplified Arabic" w:hint="cs"/>
                <w:sz w:val="20"/>
                <w:szCs w:val="20"/>
                <w:rtl/>
                <w:lang w:val="en-US" w:bidi="ar-EG"/>
              </w:rPr>
              <w:t>[</w:t>
            </w:r>
            <w:r w:rsidRPr="0043555A">
              <w:rPr>
                <w:rFonts w:eastAsia="Times New Roman" w:cs="Simplified Arabic"/>
                <w:sz w:val="20"/>
                <w:szCs w:val="20"/>
                <w:rtl/>
                <w:lang w:val="en-US" w:bidi="ar-EG"/>
              </w:rPr>
              <w:t>(التصنيف العالمي للنظام الإيكولوجي</w:t>
            </w:r>
            <w:r w:rsidRPr="0043555A">
              <w:rPr>
                <w:rFonts w:eastAsia="Times New Roman" w:cs="Simplified Arabic" w:hint="cs"/>
                <w:sz w:val="20"/>
                <w:szCs w:val="20"/>
                <w:rtl/>
                <w:lang w:val="en-US" w:bidi="ar-EG"/>
              </w:rPr>
              <w:t>،</w:t>
            </w:r>
            <w:r w:rsidRPr="0043555A">
              <w:rPr>
                <w:rFonts w:eastAsia="Times New Roman" w:cs="Simplified Arabic"/>
                <w:sz w:val="20"/>
                <w:szCs w:val="20"/>
                <w:rtl/>
                <w:lang w:val="en-US" w:bidi="ar-EG"/>
              </w:rPr>
              <w:t xml:space="preserve"> المستو</w:t>
            </w:r>
            <w:r w:rsidRPr="0043555A">
              <w:rPr>
                <w:rFonts w:eastAsia="Times New Roman" w:cs="Simplified Arabic" w:hint="cs"/>
                <w:sz w:val="20"/>
                <w:szCs w:val="20"/>
                <w:rtl/>
                <w:lang w:val="en-US" w:bidi="ar-EG"/>
              </w:rPr>
              <w:t>يان 2 و</w:t>
            </w:r>
            <w:r w:rsidRPr="0043555A">
              <w:rPr>
                <w:rFonts w:eastAsia="Times New Roman" w:cs="Simplified Arabic"/>
                <w:sz w:val="20"/>
                <w:szCs w:val="20"/>
                <w:rtl/>
                <w:lang w:val="en-US" w:bidi="ar-EG"/>
              </w:rPr>
              <w:t>3)</w:t>
            </w:r>
            <w:r w:rsidRPr="0043555A">
              <w:rPr>
                <w:rFonts w:eastAsia="Times New Roman" w:cs="Simplified Arabic" w:hint="cs"/>
                <w:sz w:val="20"/>
                <w:szCs w:val="20"/>
                <w:rtl/>
                <w:lang w:val="en-US" w:bidi="ar-EG"/>
              </w:rPr>
              <w:t>]</w:t>
            </w:r>
          </w:p>
          <w:p w14:paraId="283D1FFF" w14:textId="77777777" w:rsidR="0043555A" w:rsidRPr="0043555A"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2000" w14:textId="77777777" w:rsidR="0043555A" w:rsidRPr="0043555A" w:rsidRDefault="0043555A" w:rsidP="00F51BE7">
            <w:pPr>
              <w:pStyle w:val="ListParagraph"/>
              <w:numPr>
                <w:ilvl w:val="0"/>
                <w:numId w:val="23"/>
              </w:numPr>
              <w:bidi/>
              <w:spacing w:after="120"/>
              <w:ind w:left="360"/>
              <w:jc w:val="both"/>
              <w:rPr>
                <w:rStyle w:val="Hyperlink"/>
                <w:rFonts w:ascii="Simplified Arabic" w:hAnsi="Simplified Arabic" w:cs="Simplified Arabic"/>
                <w:color w:val="auto"/>
                <w:sz w:val="20"/>
                <w:szCs w:val="20"/>
                <w:u w:val="none"/>
              </w:rPr>
            </w:pPr>
            <w:hyperlink r:id="rId139" w:history="1">
              <w:r w:rsidRPr="0043555A">
                <w:rPr>
                  <w:rStyle w:val="Hyperlink"/>
                  <w:rFonts w:ascii="Times New Roman" w:hAnsi="Times New Roman" w:cs="Simplified Arabic" w:hint="cs"/>
                  <w:color w:val="auto"/>
                  <w:sz w:val="20"/>
                  <w:szCs w:val="20"/>
                  <w:u w:val="none"/>
                  <w:rtl/>
                </w:rPr>
                <w:t>مؤشر سنغافورة بشأن المدن للتنوع البيولوجي</w:t>
              </w:r>
            </w:hyperlink>
          </w:p>
        </w:tc>
        <w:tc>
          <w:tcPr>
            <w:tcW w:w="3164" w:type="dxa"/>
            <w:shd w:val="clear" w:color="auto" w:fill="FFFFFF"/>
          </w:tcPr>
          <w:p w14:paraId="283D2001" w14:textId="77777777" w:rsidR="0043555A" w:rsidRPr="0043555A" w:rsidRDefault="0043555A" w:rsidP="0043555A">
            <w:pPr>
              <w:bidi/>
              <w:spacing w:after="120"/>
              <w:contextualSpacing/>
              <w:rPr>
                <w:rStyle w:val="Hyperlink"/>
                <w:rFonts w:ascii="Simplified Arabic" w:hAnsi="Simplified Arabic" w:cs="Simplified Arabic"/>
                <w:color w:val="auto"/>
                <w:sz w:val="20"/>
                <w:szCs w:val="20"/>
                <w:u w:val="none"/>
              </w:rPr>
            </w:pPr>
          </w:p>
        </w:tc>
      </w:tr>
      <w:tr w:rsidR="0043555A" w:rsidRPr="00DD2544" w14:paraId="283D2011" w14:textId="77777777" w:rsidTr="0043555A">
        <w:trPr>
          <w:trHeight w:val="300"/>
        </w:trPr>
        <w:tc>
          <w:tcPr>
            <w:tcW w:w="712" w:type="dxa"/>
            <w:shd w:val="clear" w:color="auto" w:fill="FFFFFF"/>
          </w:tcPr>
          <w:p w14:paraId="283D2003"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13</w:t>
            </w:r>
          </w:p>
        </w:tc>
        <w:tc>
          <w:tcPr>
            <w:tcW w:w="1425" w:type="dxa"/>
            <w:shd w:val="clear" w:color="auto" w:fill="FFFFFF"/>
          </w:tcPr>
          <w:p w14:paraId="283D2004"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hint="cs"/>
                <w:sz w:val="20"/>
                <w:szCs w:val="20"/>
                <w:rtl/>
                <w:lang w:val="en-GB" w:bidi="ar-EG"/>
              </w:rPr>
              <w:t xml:space="preserve">جيم-1 </w:t>
            </w:r>
            <w:r w:rsidRPr="00EB6FD7">
              <w:rPr>
                <w:rFonts w:eastAsia="Times New Roman" w:cs="Simplified Arabic"/>
                <w:sz w:val="20"/>
                <w:szCs w:val="20"/>
                <w:rtl/>
                <w:lang w:val="en-GB"/>
              </w:rPr>
              <w:t>المنافع النقدية المستلمة وفقا للصكوك الدولية المتفق عليها للحصول وتقاسم المنافع</w:t>
            </w:r>
          </w:p>
          <w:p w14:paraId="283D2005" w14:textId="77777777" w:rsidR="0043555A" w:rsidRPr="00EB6FD7" w:rsidRDefault="0043555A" w:rsidP="0043555A">
            <w:pPr>
              <w:bidi/>
              <w:spacing w:after="120"/>
              <w:contextualSpacing/>
              <w:rPr>
                <w:rFonts w:eastAsia="Times New Roman" w:cs="Simplified Arabic"/>
                <w:sz w:val="20"/>
                <w:szCs w:val="20"/>
                <w:rtl/>
                <w:lang w:val="en-GB"/>
              </w:rPr>
            </w:pPr>
          </w:p>
          <w:p w14:paraId="283D2006" w14:textId="77777777" w:rsidR="0043555A" w:rsidRPr="00EB6FD7" w:rsidRDefault="0043555A" w:rsidP="0043555A">
            <w:pPr>
              <w:bidi/>
              <w:spacing w:after="120"/>
              <w:contextualSpacing/>
              <w:rPr>
                <w:rFonts w:eastAsia="Times New Roman" w:cs="Simplified Arabic"/>
                <w:sz w:val="20"/>
                <w:szCs w:val="20"/>
                <w:lang w:val="en-GB"/>
              </w:rPr>
            </w:pPr>
            <w:r w:rsidRPr="00EB6FD7">
              <w:rPr>
                <w:rFonts w:eastAsia="Times New Roman" w:cs="Simplified Arabic" w:hint="cs"/>
                <w:sz w:val="20"/>
                <w:szCs w:val="20"/>
                <w:rtl/>
                <w:lang w:val="en-GB"/>
              </w:rPr>
              <w:t xml:space="preserve">جيم-2 </w:t>
            </w:r>
            <w:r w:rsidRPr="00EB6FD7">
              <w:rPr>
                <w:rFonts w:eastAsia="Times New Roman" w:cs="Simplified Arabic"/>
                <w:sz w:val="20"/>
                <w:szCs w:val="20"/>
                <w:rtl/>
                <w:lang w:val="en-GB"/>
              </w:rPr>
              <w:t>المنافع</w:t>
            </w:r>
            <w:r w:rsidRPr="00EB6FD7">
              <w:rPr>
                <w:rFonts w:eastAsia="Times New Roman" w:cs="Simplified Arabic" w:hint="cs"/>
                <w:sz w:val="20"/>
                <w:szCs w:val="20"/>
                <w:rtl/>
                <w:lang w:val="en-GB"/>
              </w:rPr>
              <w:t xml:space="preserve"> غير</w:t>
            </w:r>
            <w:r w:rsidRPr="00EB6FD7">
              <w:rPr>
                <w:rFonts w:eastAsia="Times New Roman" w:cs="Simplified Arabic"/>
                <w:sz w:val="20"/>
                <w:szCs w:val="20"/>
                <w:rtl/>
                <w:lang w:val="en-GB"/>
              </w:rPr>
              <w:t xml:space="preserve"> النقدية </w:t>
            </w:r>
            <w:r w:rsidRPr="00EB6FD7">
              <w:rPr>
                <w:rFonts w:eastAsia="Times New Roman" w:cs="Simplified Arabic" w:hint="cs"/>
                <w:sz w:val="20"/>
                <w:szCs w:val="20"/>
                <w:rtl/>
                <w:lang w:val="en-GB"/>
              </w:rPr>
              <w:t>الناشئة عن</w:t>
            </w:r>
            <w:r w:rsidRPr="00EB6FD7">
              <w:rPr>
                <w:rFonts w:eastAsia="Times New Roman" w:cs="Simplified Arabic"/>
                <w:sz w:val="20"/>
                <w:szCs w:val="20"/>
                <w:rtl/>
                <w:lang w:val="en-GB"/>
              </w:rPr>
              <w:t xml:space="preserve"> </w:t>
            </w:r>
            <w:r w:rsidRPr="00EB6FD7">
              <w:rPr>
                <w:rFonts w:eastAsia="Times New Roman" w:cs="Simplified Arabic" w:hint="cs"/>
                <w:sz w:val="20"/>
                <w:szCs w:val="20"/>
                <w:rtl/>
                <w:lang w:val="en-GB"/>
              </w:rPr>
              <w:t>ا</w:t>
            </w:r>
            <w:r w:rsidRPr="00EB6FD7">
              <w:rPr>
                <w:rFonts w:eastAsia="Times New Roman" w:cs="Simplified Arabic"/>
                <w:sz w:val="20"/>
                <w:szCs w:val="20"/>
                <w:rtl/>
                <w:lang w:val="en-GB"/>
              </w:rPr>
              <w:t>لصكوك الدولية المتفق عليها للحصول وتقاسم المنافع</w:t>
            </w:r>
          </w:p>
          <w:p w14:paraId="283D2007" w14:textId="77777777" w:rsidR="0043555A" w:rsidRPr="00EB6FD7" w:rsidRDefault="0043555A" w:rsidP="0043555A">
            <w:pPr>
              <w:bidi/>
              <w:spacing w:after="120"/>
              <w:contextualSpacing/>
              <w:rPr>
                <w:rFonts w:eastAsia="Times New Roman" w:cs="Simplified Arabic"/>
                <w:sz w:val="20"/>
                <w:szCs w:val="20"/>
                <w:rtl/>
                <w:lang w:val="en-GB"/>
              </w:rPr>
            </w:pPr>
          </w:p>
          <w:p w14:paraId="283D2008" w14:textId="77777777" w:rsidR="0043555A" w:rsidRPr="001E421E" w:rsidRDefault="0043555A" w:rsidP="0043555A">
            <w:pPr>
              <w:bidi/>
              <w:spacing w:after="120"/>
              <w:rPr>
                <w:rFonts w:eastAsia="Times New Roman" w:cs="Simplified Arabic"/>
                <w:sz w:val="20"/>
                <w:szCs w:val="20"/>
                <w:lang w:val="en-GB"/>
              </w:rPr>
            </w:pPr>
            <w:r w:rsidRPr="00EB6FD7">
              <w:rPr>
                <w:rFonts w:eastAsia="Times New Roman" w:cs="Simplified Arabic" w:hint="cs"/>
                <w:i/>
                <w:iCs/>
                <w:sz w:val="20"/>
                <w:szCs w:val="20"/>
                <w:rtl/>
                <w:lang w:val="en-GB"/>
              </w:rPr>
              <w:t>13-ب سيدرج نص المؤشر الثنائي فيما بعد</w:t>
            </w:r>
          </w:p>
        </w:tc>
        <w:tc>
          <w:tcPr>
            <w:tcW w:w="2173" w:type="dxa"/>
            <w:shd w:val="clear" w:color="auto" w:fill="FFFFFF"/>
          </w:tcPr>
          <w:p w14:paraId="283D2009" w14:textId="77777777" w:rsidR="0043555A" w:rsidRPr="00DD2544" w:rsidRDefault="0043555A" w:rsidP="0043555A">
            <w:pPr>
              <w:bidi/>
              <w:spacing w:after="120"/>
              <w:contextualSpacing/>
              <w:rPr>
                <w:rFonts w:ascii="Simplified Arabic" w:hAnsi="Simplified Arabic" w:cs="Simplified Arabic"/>
                <w:sz w:val="20"/>
                <w:szCs w:val="20"/>
              </w:rPr>
            </w:pPr>
            <w:r>
              <w:rPr>
                <w:rFonts w:eastAsia="Times New Roman" w:cs="Simplified Arabic" w:hint="cs"/>
                <w:sz w:val="20"/>
                <w:szCs w:val="20"/>
                <w:rtl/>
                <w:lang w:val="en-US" w:bidi="ar-EG"/>
              </w:rPr>
              <w:t>يرد الوصف</w:t>
            </w:r>
            <w:r w:rsidRPr="00EB6FD7">
              <w:rPr>
                <w:rFonts w:eastAsia="Times New Roman" w:cs="Simplified Arabic" w:hint="cs"/>
                <w:sz w:val="20"/>
                <w:szCs w:val="20"/>
                <w:rtl/>
                <w:lang w:val="en-US" w:bidi="ar-EG"/>
              </w:rPr>
              <w:t xml:space="preserve"> في الغاية جيم</w:t>
            </w:r>
          </w:p>
        </w:tc>
        <w:tc>
          <w:tcPr>
            <w:tcW w:w="2117" w:type="dxa"/>
            <w:shd w:val="clear" w:color="auto" w:fill="FFFFFF"/>
          </w:tcPr>
          <w:p w14:paraId="283D200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40" w:history="1">
              <w:r w:rsidRPr="0043555A">
                <w:rPr>
                  <w:rStyle w:val="Hyperlink"/>
                  <w:rFonts w:ascii="Times New Roman" w:eastAsia="Times New Roman" w:hAnsi="Times New Roman" w:cs="Simplified Arabic" w:hint="cs"/>
                  <w:color w:val="auto"/>
                  <w:sz w:val="20"/>
                  <w:szCs w:val="20"/>
                  <w:u w:val="none"/>
                  <w:rtl/>
                  <w:lang w:val="en-GB"/>
                </w:rPr>
                <w:t>العدد الإجمالي للشهادات المعترف بها دوليا والمنشورة في غرفة تبادل المعلومات بشأن الحصول وتقاسم المنافع</w:t>
              </w:r>
            </w:hyperlink>
          </w:p>
          <w:p w14:paraId="283D200B"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c>
          <w:tcPr>
            <w:tcW w:w="3164" w:type="dxa"/>
            <w:shd w:val="clear" w:color="auto" w:fill="FFFFFF"/>
          </w:tcPr>
          <w:p w14:paraId="283D200C"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https://unstats.un.org/sdgs/metadata/files/Metadata-15-06-01.pdf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إجمالي عدد عمليات نقل مواد المحاصيل من النظام المتعدد الأطراف للمعاهدة الدولية بشأن الموارد الجينية النباتية للأغذية والزراعة الواردة في بلد ما (المؤشر 15-6-1 لأهداف التنمية المستدامة)</w:t>
            </w:r>
          </w:p>
          <w:p w14:paraId="283D200D"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41" w:history="1">
              <w:r w:rsidR="0043555A" w:rsidRPr="0043555A">
                <w:rPr>
                  <w:rStyle w:val="Hyperlink"/>
                  <w:rFonts w:ascii="Times New Roman" w:eastAsia="Times New Roman" w:hAnsi="Times New Roman" w:cs="Simplified Arabic" w:hint="cs"/>
                  <w:color w:val="auto"/>
                  <w:sz w:val="20"/>
                  <w:szCs w:val="20"/>
                  <w:u w:val="none"/>
                  <w:rtl/>
                  <w:lang w:val="en-GB"/>
                </w:rPr>
                <w:t>عدد المستخدمين الذين قدموا معلومات ذات صلة باستخدام الموارد الجينية إلى نقاط التفتيش المعينة</w:t>
              </w:r>
            </w:hyperlink>
          </w:p>
          <w:p w14:paraId="283D200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42" w:history="1">
              <w:r w:rsidRPr="0043555A">
                <w:rPr>
                  <w:rStyle w:val="Hyperlink"/>
                  <w:rFonts w:ascii="Times New Roman" w:eastAsia="Times New Roman" w:hAnsi="Times New Roman" w:cs="Simplified Arabic" w:hint="cs"/>
                  <w:color w:val="auto"/>
                  <w:sz w:val="20"/>
                  <w:szCs w:val="20"/>
                  <w:u w:val="none"/>
                  <w:rtl/>
                  <w:lang w:val="en-GB"/>
                </w:rPr>
                <w:t>عدد بيانات نقاط التفتيش المنشورة في غرفة تبادل المعلومات بشأن الحصول وتقاسم المنافع</w:t>
              </w:r>
            </w:hyperlink>
          </w:p>
          <w:p w14:paraId="283D200F"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43" w:history="1">
              <w:r w:rsidRPr="0043555A">
                <w:rPr>
                  <w:rStyle w:val="Hyperlink"/>
                  <w:rFonts w:ascii="Times New Roman" w:eastAsia="Times New Roman" w:hAnsi="Times New Roman" w:cs="Simplified Arabic" w:hint="cs"/>
                  <w:color w:val="auto"/>
                  <w:sz w:val="20"/>
                  <w:szCs w:val="20"/>
                  <w:u w:val="none"/>
                  <w:rtl/>
                  <w:lang w:val="en-GB"/>
                </w:rPr>
                <w:t>عدد شهادات الامتثال المعترف بها دوليا للأغراض غير التجارية المنشورة في غرفة تبادل المعلومات بشأن الحصول وتقاسم المنافع</w:t>
              </w:r>
            </w:hyperlink>
          </w:p>
          <w:p w14:paraId="283D2010"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r>
      <w:tr w:rsidR="0043555A" w:rsidRPr="00DD2544" w14:paraId="283D2017" w14:textId="77777777" w:rsidTr="0043555A">
        <w:trPr>
          <w:trHeight w:val="300"/>
        </w:trPr>
        <w:tc>
          <w:tcPr>
            <w:tcW w:w="712" w:type="dxa"/>
            <w:shd w:val="clear" w:color="auto" w:fill="FFFFFF"/>
          </w:tcPr>
          <w:p w14:paraId="283D2012"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14</w:t>
            </w:r>
          </w:p>
        </w:tc>
        <w:tc>
          <w:tcPr>
            <w:tcW w:w="1425" w:type="dxa"/>
            <w:shd w:val="clear" w:color="auto" w:fill="FFFFFF"/>
          </w:tcPr>
          <w:p w14:paraId="283D2013" w14:textId="77777777" w:rsidR="0043555A" w:rsidRPr="001E421E" w:rsidRDefault="0043555A" w:rsidP="0043555A">
            <w:pPr>
              <w:bidi/>
              <w:spacing w:after="120"/>
              <w:rPr>
                <w:rFonts w:eastAsia="Times New Roman" w:cs="Simplified Arabic"/>
                <w:sz w:val="20"/>
                <w:szCs w:val="20"/>
                <w:lang w:val="en-GB"/>
              </w:rPr>
            </w:pPr>
            <w:r w:rsidRPr="009B45BD">
              <w:rPr>
                <w:rFonts w:eastAsia="Times New Roman" w:cs="Simplified Arabic" w:hint="cs"/>
                <w:sz w:val="20"/>
                <w:szCs w:val="20"/>
                <w:rtl/>
                <w:lang w:val="en-GB"/>
              </w:rPr>
              <w:t xml:space="preserve">14-ب </w:t>
            </w:r>
            <w:r w:rsidRPr="00A862E7">
              <w:rPr>
                <w:rFonts w:eastAsia="Times New Roman" w:cs="Simplified Arabic"/>
                <w:sz w:val="20"/>
                <w:szCs w:val="20"/>
                <w:rtl/>
                <w:lang w:val="en-GB"/>
              </w:rPr>
              <w:t>عدد البلدان التي تدمج التنوع البيولوجي وقيمه المتعددة في السياسات وال</w:t>
            </w:r>
            <w:r>
              <w:rPr>
                <w:rFonts w:eastAsia="Times New Roman" w:cs="Simplified Arabic" w:hint="cs"/>
                <w:sz w:val="20"/>
                <w:szCs w:val="20"/>
                <w:rtl/>
                <w:lang w:val="en-GB"/>
              </w:rPr>
              <w:t xml:space="preserve">لوائح </w:t>
            </w:r>
            <w:r w:rsidRPr="00A862E7">
              <w:rPr>
                <w:rFonts w:eastAsia="Times New Roman" w:cs="Simplified Arabic"/>
                <w:sz w:val="20"/>
                <w:szCs w:val="20"/>
                <w:rtl/>
                <w:lang w:val="en-GB"/>
              </w:rPr>
              <w:t xml:space="preserve">والتخطيط والعمليات الإنمائية واستراتيجيات القضاء على الفقر، وحسب الاقتضاء </w:t>
            </w:r>
            <w:r>
              <w:rPr>
                <w:rFonts w:eastAsia="Times New Roman" w:cs="Simplified Arabic" w:hint="cs"/>
                <w:sz w:val="20"/>
                <w:szCs w:val="20"/>
                <w:rtl/>
                <w:lang w:val="en-GB"/>
              </w:rPr>
              <w:t xml:space="preserve">في </w:t>
            </w:r>
            <w:r w:rsidRPr="00A862E7">
              <w:rPr>
                <w:rFonts w:eastAsia="Times New Roman" w:cs="Simplified Arabic"/>
                <w:sz w:val="20"/>
                <w:szCs w:val="20"/>
                <w:rtl/>
                <w:lang w:val="en-GB"/>
              </w:rPr>
              <w:t>الحسابات ال</w:t>
            </w:r>
            <w:r>
              <w:rPr>
                <w:rFonts w:eastAsia="Times New Roman" w:cs="Simplified Arabic" w:hint="cs"/>
                <w:sz w:val="20"/>
                <w:szCs w:val="20"/>
                <w:rtl/>
                <w:lang w:val="en-GB"/>
              </w:rPr>
              <w:t>وطنية</w:t>
            </w:r>
            <w:r w:rsidRPr="00A862E7">
              <w:rPr>
                <w:rFonts w:eastAsia="Times New Roman" w:cs="Simplified Arabic"/>
                <w:sz w:val="20"/>
                <w:szCs w:val="20"/>
                <w:rtl/>
                <w:lang w:val="en-GB"/>
              </w:rPr>
              <w:t xml:space="preserve">، داخل </w:t>
            </w:r>
            <w:r w:rsidRPr="00A862E7">
              <w:rPr>
                <w:rFonts w:eastAsia="Times New Roman" w:cs="Simplified Arabic"/>
                <w:sz w:val="20"/>
                <w:szCs w:val="20"/>
                <w:rtl/>
                <w:lang w:val="en-GB"/>
              </w:rPr>
              <w:lastRenderedPageBreak/>
              <w:t>جميع المستويات وعبرها، في جميع القطاعات، و</w:t>
            </w:r>
            <w:r>
              <w:rPr>
                <w:rFonts w:eastAsia="Times New Roman" w:cs="Simplified Arabic" w:hint="cs"/>
                <w:sz w:val="20"/>
                <w:szCs w:val="20"/>
                <w:rtl/>
                <w:lang w:val="en-GB"/>
              </w:rPr>
              <w:t>المواءمة التدريجية</w:t>
            </w:r>
            <w:r w:rsidRPr="00A862E7">
              <w:rPr>
                <w:rFonts w:eastAsia="Times New Roman" w:cs="Simplified Arabic"/>
                <w:sz w:val="20"/>
                <w:szCs w:val="20"/>
                <w:rtl/>
                <w:lang w:val="en-GB"/>
              </w:rPr>
              <w:t xml:space="preserve"> جميع الأنشطة العامة والخاصة ذات الصلة والتدفقات المالية مع أهداف وغايات الإطار</w:t>
            </w:r>
          </w:p>
        </w:tc>
        <w:tc>
          <w:tcPr>
            <w:tcW w:w="2173" w:type="dxa"/>
            <w:shd w:val="clear" w:color="auto" w:fill="FFFFFF"/>
          </w:tcPr>
          <w:p w14:paraId="283D2014" w14:textId="77777777" w:rsidR="0043555A" w:rsidRPr="00DD2544"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2015"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hyperlink r:id="rId144" w:history="1">
              <w:r w:rsidRPr="0043555A">
                <w:rPr>
                  <w:rStyle w:val="Hyperlink"/>
                  <w:rFonts w:ascii="Times New Roman" w:eastAsia="Times New Roman" w:hAnsi="Times New Roman" w:cs="Simplified Arabic" w:hint="cs"/>
                  <w:color w:val="auto"/>
                  <w:sz w:val="20"/>
                  <w:szCs w:val="20"/>
                  <w:u w:val="none"/>
                  <w:rtl/>
                  <w:lang w:val="en-GB"/>
                </w:rPr>
                <w:t xml:space="preserve">دمج </w:t>
              </w:r>
              <w:r w:rsidRPr="0043555A">
                <w:rPr>
                  <w:rStyle w:val="Hyperlink"/>
                  <w:rFonts w:ascii="Times New Roman" w:hAnsi="Times New Roman" w:cs="Simplified Arabic" w:hint="cs"/>
                  <w:color w:val="auto"/>
                  <w:u w:val="none"/>
                  <w:rtl/>
                </w:rPr>
                <w:t>التنوع</w:t>
              </w:r>
              <w:r w:rsidRPr="0043555A">
                <w:rPr>
                  <w:rStyle w:val="Hyperlink"/>
                  <w:rFonts w:ascii="Times New Roman" w:eastAsia="Times New Roman" w:hAnsi="Times New Roman" w:cs="Simplified Arabic" w:hint="cs"/>
                  <w:color w:val="auto"/>
                  <w:sz w:val="20"/>
                  <w:szCs w:val="20"/>
                  <w:u w:val="none"/>
                  <w:rtl/>
                  <w:lang w:val="en-GB"/>
                </w:rPr>
                <w:t xml:space="preserve"> البيولوجي في نظم الحسابات القومية ونظم الإبلاغ، على النحو المحدد في تنفيذ نظام المحاسبة البيئية الاقتصادية (المؤشر 15</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9</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w:t>
              </w:r>
              <w:r w:rsidRPr="0043555A">
                <w:rPr>
                  <w:rStyle w:val="Hyperlink"/>
                  <w:rFonts w:ascii="Times New Roman" w:eastAsia="Times New Roman" w:hAnsi="Times New Roman" w:cs="Simplified Arabic" w:hint="eastAsia"/>
                  <w:color w:val="auto"/>
                  <w:sz w:val="20"/>
                  <w:szCs w:val="20"/>
                  <w:u w:val="none"/>
                  <w:rtl/>
                  <w:lang w:val="en-GB"/>
                </w:rPr>
                <w:t> </w:t>
              </w:r>
              <w:r w:rsidRPr="0043555A">
                <w:rPr>
                  <w:rStyle w:val="Hyperlink"/>
                  <w:rFonts w:ascii="Times New Roman" w:eastAsia="Times New Roman" w:hAnsi="Times New Roman" w:cs="Simplified Arabic" w:hint="cs"/>
                  <w:color w:val="auto"/>
                  <w:sz w:val="20"/>
                  <w:szCs w:val="20"/>
                  <w:u w:val="none"/>
                  <w:rtl/>
                  <w:lang w:val="en-GB"/>
                </w:rPr>
                <w:t>(ب) لأهداف التنمية المستدامة)</w:t>
              </w:r>
            </w:hyperlink>
          </w:p>
        </w:tc>
        <w:tc>
          <w:tcPr>
            <w:tcW w:w="3164" w:type="dxa"/>
            <w:shd w:val="clear" w:color="auto" w:fill="FFFFFF"/>
          </w:tcPr>
          <w:p w14:paraId="283D2016" w14:textId="77777777" w:rsidR="0043555A" w:rsidRPr="0043555A" w:rsidRDefault="0043555A" w:rsidP="0043555A">
            <w:pPr>
              <w:bidi/>
              <w:spacing w:after="120"/>
              <w:contextualSpacing/>
              <w:rPr>
                <w:rStyle w:val="Hyperlink"/>
                <w:rFonts w:ascii="Simplified Arabic" w:hAnsi="Simplified Arabic" w:cs="Simplified Arabic"/>
                <w:color w:val="auto"/>
                <w:sz w:val="20"/>
                <w:szCs w:val="20"/>
                <w:u w:val="none"/>
              </w:rPr>
            </w:pPr>
          </w:p>
        </w:tc>
      </w:tr>
      <w:tr w:rsidR="0043555A" w:rsidRPr="00DD2544" w14:paraId="283D201F" w14:textId="77777777" w:rsidTr="0043555A">
        <w:trPr>
          <w:trHeight w:val="300"/>
        </w:trPr>
        <w:tc>
          <w:tcPr>
            <w:tcW w:w="712" w:type="dxa"/>
            <w:shd w:val="clear" w:color="auto" w:fill="FFFFFF"/>
          </w:tcPr>
          <w:p w14:paraId="283D2018"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15</w:t>
            </w:r>
          </w:p>
        </w:tc>
        <w:tc>
          <w:tcPr>
            <w:tcW w:w="1425" w:type="dxa"/>
            <w:shd w:val="clear" w:color="auto" w:fill="FFFFFF"/>
          </w:tcPr>
          <w:p w14:paraId="283D2019"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hint="cs"/>
                <w:sz w:val="20"/>
                <w:szCs w:val="20"/>
                <w:rtl/>
                <w:lang w:val="en-GB"/>
              </w:rPr>
              <w:t>15-1 عدد الشركات التي تبلغ عن عمليات الإفصاح عن المخاطر، والتبعيات والآثار على التنوع البيولوجي</w:t>
            </w:r>
          </w:p>
          <w:p w14:paraId="283D201A" w14:textId="77777777" w:rsidR="0043555A" w:rsidRPr="00EB6FD7" w:rsidRDefault="0043555A" w:rsidP="0043555A">
            <w:pPr>
              <w:bidi/>
              <w:spacing w:after="120"/>
              <w:contextualSpacing/>
              <w:rPr>
                <w:rFonts w:eastAsia="Times New Roman" w:cs="Simplified Arabic"/>
                <w:sz w:val="20"/>
                <w:szCs w:val="20"/>
                <w:rtl/>
                <w:lang w:val="en-GB"/>
              </w:rPr>
            </w:pPr>
          </w:p>
          <w:p w14:paraId="283D201B" w14:textId="77777777" w:rsidR="0043555A" w:rsidRPr="001E421E" w:rsidRDefault="0043555A" w:rsidP="0043555A">
            <w:pPr>
              <w:bidi/>
              <w:spacing w:after="120"/>
              <w:rPr>
                <w:rFonts w:eastAsia="Times New Roman" w:cs="Simplified Arabic"/>
                <w:sz w:val="20"/>
                <w:szCs w:val="20"/>
                <w:lang w:val="en-GB"/>
              </w:rPr>
            </w:pPr>
            <w:r w:rsidRPr="00A862E7">
              <w:rPr>
                <w:rFonts w:eastAsia="Times New Roman" w:cs="Simplified Arabic" w:hint="cs"/>
                <w:sz w:val="20"/>
                <w:szCs w:val="20"/>
                <w:rtl/>
                <w:lang w:val="en-GB"/>
              </w:rPr>
              <w:t xml:space="preserve">15-ب </w:t>
            </w:r>
            <w:r w:rsidRPr="00A862E7">
              <w:rPr>
                <w:rFonts w:eastAsia="Times New Roman" w:cs="Simplified Arabic"/>
                <w:sz w:val="20"/>
                <w:szCs w:val="20"/>
                <w:rtl/>
                <w:lang w:val="en-GB"/>
              </w:rPr>
              <w:t xml:space="preserve">عدد البلدان </w:t>
            </w:r>
            <w:r>
              <w:rPr>
                <w:rFonts w:eastAsia="Times New Roman" w:cs="Simplified Arabic"/>
                <w:sz w:val="20"/>
                <w:szCs w:val="20"/>
                <w:rtl/>
                <w:lang w:val="en-GB"/>
              </w:rPr>
              <w:t xml:space="preserve">التي لديها تدابير </w:t>
            </w:r>
            <w:r w:rsidRPr="00A862E7">
              <w:rPr>
                <w:rFonts w:eastAsia="Times New Roman" w:cs="Simplified Arabic"/>
                <w:sz w:val="20"/>
                <w:szCs w:val="20"/>
                <w:rtl/>
                <w:lang w:val="en-GB"/>
              </w:rPr>
              <w:t xml:space="preserve">قانونية أو إدارية أو سياساتية تهدف إلى تشجيع المؤسسات التجارية والمالية وتمكينها، ولا سيما </w:t>
            </w:r>
            <w:r>
              <w:rPr>
                <w:rFonts w:eastAsia="Times New Roman" w:cs="Simplified Arabic" w:hint="cs"/>
                <w:sz w:val="20"/>
                <w:szCs w:val="20"/>
                <w:rtl/>
                <w:lang w:val="en-GB"/>
              </w:rPr>
              <w:t>ل</w:t>
            </w:r>
            <w:r w:rsidRPr="00A862E7">
              <w:rPr>
                <w:rFonts w:eastAsia="Times New Roman" w:cs="Simplified Arabic"/>
                <w:sz w:val="20"/>
                <w:szCs w:val="20"/>
                <w:rtl/>
                <w:lang w:val="en-GB"/>
              </w:rPr>
              <w:t>لشركات والمؤسسات المالية الكبيرة وعبر الوطنية</w:t>
            </w:r>
            <w:r>
              <w:rPr>
                <w:rFonts w:eastAsia="Times New Roman" w:cs="Simplified Arabic" w:hint="cs"/>
                <w:sz w:val="20"/>
                <w:szCs w:val="20"/>
                <w:rtl/>
                <w:lang w:val="en-GB"/>
              </w:rPr>
              <w:t>،</w:t>
            </w:r>
            <w:r w:rsidRPr="00A862E7">
              <w:rPr>
                <w:rFonts w:eastAsia="Times New Roman" w:cs="Simplified Arabic"/>
                <w:sz w:val="20"/>
                <w:szCs w:val="20"/>
                <w:rtl/>
                <w:lang w:val="en-GB"/>
              </w:rPr>
              <w:t xml:space="preserve"> </w:t>
            </w:r>
            <w:r>
              <w:rPr>
                <w:rFonts w:eastAsia="Times New Roman" w:cs="Simplified Arabic" w:hint="cs"/>
                <w:sz w:val="20"/>
                <w:szCs w:val="20"/>
                <w:rtl/>
                <w:lang w:val="en-GB"/>
              </w:rPr>
              <w:t>ل</w:t>
            </w:r>
            <w:r w:rsidRPr="00A862E7">
              <w:rPr>
                <w:rFonts w:eastAsia="Times New Roman" w:cs="Simplified Arabic"/>
                <w:sz w:val="20"/>
                <w:szCs w:val="20"/>
                <w:rtl/>
                <w:lang w:val="en-GB"/>
              </w:rPr>
              <w:t xml:space="preserve">لتخفيف </w:t>
            </w:r>
            <w:r>
              <w:rPr>
                <w:rFonts w:eastAsia="Times New Roman" w:cs="Simplified Arabic" w:hint="cs"/>
                <w:sz w:val="20"/>
                <w:szCs w:val="20"/>
                <w:rtl/>
                <w:lang w:val="en-GB"/>
              </w:rPr>
              <w:t>تدريجيا</w:t>
            </w:r>
            <w:r w:rsidRPr="00A862E7">
              <w:rPr>
                <w:rFonts w:eastAsia="Times New Roman" w:cs="Simplified Arabic"/>
                <w:sz w:val="20"/>
                <w:szCs w:val="20"/>
                <w:rtl/>
                <w:lang w:val="en-GB"/>
              </w:rPr>
              <w:t xml:space="preserve"> </w:t>
            </w:r>
            <w:r>
              <w:rPr>
                <w:rFonts w:eastAsia="Times New Roman" w:cs="Simplified Arabic" w:hint="cs"/>
                <w:sz w:val="20"/>
                <w:szCs w:val="20"/>
                <w:rtl/>
                <w:lang w:val="en-GB"/>
              </w:rPr>
              <w:t xml:space="preserve">من </w:t>
            </w:r>
            <w:r w:rsidRPr="00A862E7">
              <w:rPr>
                <w:rFonts w:eastAsia="Times New Roman" w:cs="Simplified Arabic"/>
                <w:sz w:val="20"/>
                <w:szCs w:val="20"/>
                <w:rtl/>
                <w:lang w:val="en-GB"/>
              </w:rPr>
              <w:t xml:space="preserve">آثارها السلبية على التنوع البيولوجي، وزيادة آثارها الإيجابية، والحد من </w:t>
            </w:r>
            <w:r>
              <w:rPr>
                <w:rFonts w:eastAsia="Times New Roman" w:cs="Simplified Arabic" w:hint="cs"/>
                <w:sz w:val="20"/>
                <w:szCs w:val="20"/>
                <w:rtl/>
                <w:lang w:val="en-GB"/>
              </w:rPr>
              <w:t>المخاطر المتعلقة</w:t>
            </w:r>
            <w:r w:rsidRPr="00A862E7">
              <w:rPr>
                <w:rFonts w:eastAsia="Times New Roman" w:cs="Simplified Arabic"/>
                <w:sz w:val="20"/>
                <w:szCs w:val="20"/>
                <w:rtl/>
                <w:lang w:val="en-GB"/>
              </w:rPr>
              <w:t xml:space="preserve"> بالتنوع البيولوجي، وتعزيز الإجراءات الرامية </w:t>
            </w:r>
            <w:r w:rsidRPr="00A862E7">
              <w:rPr>
                <w:rFonts w:eastAsia="Times New Roman" w:cs="Simplified Arabic"/>
                <w:sz w:val="20"/>
                <w:szCs w:val="20"/>
                <w:rtl/>
                <w:lang w:val="en-GB"/>
              </w:rPr>
              <w:lastRenderedPageBreak/>
              <w:t xml:space="preserve">إلى </w:t>
            </w:r>
            <w:r>
              <w:rPr>
                <w:rFonts w:eastAsia="Times New Roman" w:cs="Simplified Arabic"/>
                <w:sz w:val="20"/>
                <w:szCs w:val="20"/>
                <w:rtl/>
                <w:lang w:val="en-GB"/>
              </w:rPr>
              <w:t>ضمان أنماط الإنتاج المستدامة</w:t>
            </w:r>
          </w:p>
        </w:tc>
        <w:tc>
          <w:tcPr>
            <w:tcW w:w="2173" w:type="dxa"/>
            <w:shd w:val="clear" w:color="auto" w:fill="FFFFFF"/>
          </w:tcPr>
          <w:p w14:paraId="283D201C"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lastRenderedPageBreak/>
              <w:t>حسب القطاع</w:t>
            </w:r>
          </w:p>
        </w:tc>
        <w:tc>
          <w:tcPr>
            <w:tcW w:w="2117" w:type="dxa"/>
            <w:shd w:val="clear" w:color="auto" w:fill="FFFFFF"/>
          </w:tcPr>
          <w:p w14:paraId="283D201D" w14:textId="77777777" w:rsidR="0043555A" w:rsidRPr="0043555A" w:rsidRDefault="0043555A"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hyperlink r:id="rId145" w:history="1">
              <w:r w:rsidRPr="0043555A">
                <w:rPr>
                  <w:rStyle w:val="Hyperlink"/>
                  <w:rFonts w:ascii="Times New Roman" w:eastAsia="Times New Roman" w:hAnsi="Times New Roman" w:cs="Simplified Arabic" w:hint="cs"/>
                  <w:color w:val="auto"/>
                  <w:sz w:val="20"/>
                  <w:szCs w:val="20"/>
                  <w:u w:val="none"/>
                  <w:rtl/>
                  <w:lang w:val="en-GB"/>
                </w:rPr>
                <w:t>عدد الشركات التي تنشر تقارير الاستدامة (المؤشر 12-6-1 لأهداف التنمية المستدامة)</w:t>
              </w:r>
            </w:hyperlink>
          </w:p>
        </w:tc>
        <w:tc>
          <w:tcPr>
            <w:tcW w:w="3164" w:type="dxa"/>
            <w:shd w:val="clear" w:color="auto" w:fill="FFFFFF"/>
          </w:tcPr>
          <w:p w14:paraId="283D201E" w14:textId="77777777" w:rsidR="0043555A" w:rsidRPr="0043555A" w:rsidRDefault="0043555A"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hyperlink r:id="rId146" w:history="1">
              <w:r w:rsidRPr="0043555A">
                <w:rPr>
                  <w:rStyle w:val="Hyperlink"/>
                  <w:rFonts w:ascii="Times New Roman" w:eastAsia="Times New Roman" w:hAnsi="Times New Roman" w:cs="Simplified Arabic" w:hint="cs"/>
                  <w:color w:val="auto"/>
                  <w:sz w:val="20"/>
                  <w:szCs w:val="20"/>
                  <w:u w:val="none"/>
                  <w:rtl/>
                  <w:lang w:val="en-GB"/>
                </w:rPr>
                <w:t>عدد المنظمات داخل البلد التي أشارت إلى النية في بدء اعتماد توصيات فرقة العمل المعنية بالإفصاحات المالية ذات الصلة بالطبيعة</w:t>
              </w:r>
            </w:hyperlink>
          </w:p>
        </w:tc>
      </w:tr>
      <w:tr w:rsidR="0043555A" w:rsidRPr="00DD2544" w14:paraId="283D202F" w14:textId="77777777" w:rsidTr="0043555A">
        <w:trPr>
          <w:trHeight w:val="2942"/>
        </w:trPr>
        <w:tc>
          <w:tcPr>
            <w:tcW w:w="712" w:type="dxa"/>
            <w:shd w:val="clear" w:color="auto" w:fill="FFFFFF"/>
          </w:tcPr>
          <w:p w14:paraId="283D2020"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16</w:t>
            </w:r>
          </w:p>
        </w:tc>
        <w:tc>
          <w:tcPr>
            <w:tcW w:w="1425" w:type="dxa"/>
            <w:shd w:val="clear" w:color="auto" w:fill="FFFFFF"/>
          </w:tcPr>
          <w:p w14:paraId="283D2021" w14:textId="77777777" w:rsidR="0043555A" w:rsidRPr="00B1075F" w:rsidRDefault="0043555A" w:rsidP="0043555A">
            <w:pPr>
              <w:bidi/>
              <w:spacing w:after="120"/>
              <w:contextualSpacing/>
              <w:rPr>
                <w:rFonts w:eastAsia="Times New Roman" w:cs="Simplified Arabic"/>
                <w:sz w:val="20"/>
                <w:szCs w:val="20"/>
                <w:lang w:val="en-GB"/>
              </w:rPr>
            </w:pPr>
            <w:r w:rsidRPr="00B1075F">
              <w:rPr>
                <w:rFonts w:eastAsia="Times New Roman" w:cs="Simplified Arabic" w:hint="cs"/>
                <w:sz w:val="20"/>
                <w:szCs w:val="20"/>
                <w:rtl/>
                <w:lang w:val="en-GB"/>
              </w:rPr>
              <w:t>16-</w:t>
            </w:r>
            <w:r>
              <w:rPr>
                <w:rFonts w:eastAsia="Times New Roman" w:cs="Simplified Arabic" w:hint="cs"/>
                <w:sz w:val="20"/>
                <w:szCs w:val="20"/>
                <w:rtl/>
                <w:lang w:val="en-GB"/>
              </w:rPr>
              <w:t>1</w:t>
            </w:r>
            <w:r w:rsidRPr="00B1075F">
              <w:rPr>
                <w:rFonts w:eastAsia="Times New Roman" w:cs="Simplified Arabic" w:hint="cs"/>
                <w:sz w:val="20"/>
                <w:szCs w:val="20"/>
                <w:rtl/>
                <w:lang w:val="en-GB"/>
              </w:rPr>
              <w:t xml:space="preserve"> </w:t>
            </w:r>
            <w:r w:rsidRPr="00B1075F">
              <w:rPr>
                <w:rFonts w:eastAsia="Times New Roman" w:cs="Simplified Arabic"/>
                <w:sz w:val="20"/>
                <w:szCs w:val="20"/>
                <w:rtl/>
                <w:lang w:val="en-GB"/>
              </w:rPr>
              <w:t xml:space="preserve">عدد البلدان التي تضع أو تعتمد أو تنفذ صكوكا </w:t>
            </w:r>
            <w:r>
              <w:rPr>
                <w:rFonts w:eastAsia="Times New Roman" w:cs="Simplified Arabic" w:hint="cs"/>
                <w:sz w:val="20"/>
                <w:szCs w:val="20"/>
                <w:rtl/>
                <w:lang w:val="en-GB"/>
              </w:rPr>
              <w:t>سياساتية</w:t>
            </w:r>
            <w:r w:rsidRPr="00B1075F">
              <w:rPr>
                <w:rFonts w:eastAsia="Times New Roman" w:cs="Simplified Arabic"/>
                <w:sz w:val="20"/>
                <w:szCs w:val="20"/>
                <w:rtl/>
                <w:lang w:val="en-GB"/>
              </w:rPr>
              <w:t xml:space="preserve"> تهدف إلى تشجيع الناس وتمكينهم من اتخاذ خيارات الاستهلاك المستدام</w:t>
            </w:r>
          </w:p>
          <w:p w14:paraId="283D2022" w14:textId="77777777" w:rsidR="0043555A" w:rsidRPr="00DD2544" w:rsidRDefault="0043555A" w:rsidP="0043555A">
            <w:pPr>
              <w:bidi/>
              <w:spacing w:after="120"/>
              <w:contextualSpacing/>
              <w:rPr>
                <w:rFonts w:ascii="Simplified Arabic" w:hAnsi="Simplified Arabic" w:cs="Simplified Arabic"/>
                <w:i/>
                <w:iCs/>
                <w:sz w:val="20"/>
                <w:szCs w:val="20"/>
              </w:rPr>
            </w:pPr>
          </w:p>
        </w:tc>
        <w:tc>
          <w:tcPr>
            <w:tcW w:w="2173" w:type="dxa"/>
            <w:shd w:val="clear" w:color="auto" w:fill="FFFFFF"/>
          </w:tcPr>
          <w:p w14:paraId="283D2023" w14:textId="77777777" w:rsidR="0043555A" w:rsidRPr="00DD2544"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2024"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47" w:history="1">
              <w:r w:rsidRPr="0043555A">
                <w:rPr>
                  <w:rStyle w:val="Hyperlink"/>
                  <w:rFonts w:ascii="Times New Roman" w:eastAsia="Times New Roman" w:hAnsi="Times New Roman" w:cs="Simplified Arabic" w:hint="cs"/>
                  <w:color w:val="auto"/>
                  <w:sz w:val="20"/>
                  <w:szCs w:val="20"/>
                  <w:u w:val="none"/>
                  <w:rtl/>
                  <w:lang w:val="en-GB"/>
                </w:rPr>
                <w:t>مؤشر نفايات الأغذية (المؤشر 12-3-1 (ب) لأهداف التنمية المستدامة)</w:t>
              </w:r>
            </w:hyperlink>
          </w:p>
          <w:p w14:paraId="283D2025"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48" w:history="1">
              <w:r w:rsidRPr="0043555A">
                <w:rPr>
                  <w:rStyle w:val="Hyperlink"/>
                  <w:rFonts w:ascii="Times New Roman" w:eastAsia="Times New Roman" w:hAnsi="Times New Roman" w:cs="Simplified Arabic" w:hint="cs"/>
                  <w:color w:val="auto"/>
                  <w:sz w:val="20"/>
                  <w:szCs w:val="20"/>
                  <w:u w:val="none"/>
                  <w:rtl/>
                  <w:lang w:val="en-GB"/>
                </w:rPr>
                <w:t>البصمة المادية، ونصيب الفرد من البصمة المادية، والبصمة المادية لنصيب الفرد من إجمالي الناتج المحلي (المؤشر 8-4-1 لأهداف التنمية المستدامة)</w:t>
              </w:r>
            </w:hyperlink>
          </w:p>
          <w:p w14:paraId="283D2026"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r w:rsidRPr="0043555A">
              <w:rPr>
                <w:rFonts w:hint="cs"/>
                <w:rtl/>
              </w:rPr>
              <w:t>[</w:t>
            </w:r>
            <w:r w:rsidR="008A4391" w:rsidRPr="0043555A">
              <w:rPr>
                <w:rFonts w:cs="Simplified Arabic"/>
                <w:sz w:val="20"/>
                <w:szCs w:val="20"/>
                <w:rtl/>
                <w:lang w:val="en-GB"/>
              </w:rPr>
              <w:fldChar w:fldCharType="begin"/>
            </w:r>
            <w:r w:rsidRPr="0043555A">
              <w:rPr>
                <w:rFonts w:eastAsia="Times New Roman" w:cs="Simplified Arabic"/>
                <w:sz w:val="20"/>
                <w:szCs w:val="20"/>
                <w:rtl/>
                <w:lang w:val="en-GB"/>
              </w:rPr>
              <w:instrText xml:space="preserve"> </w:instrText>
            </w:r>
            <w:r w:rsidRPr="0043555A">
              <w:rPr>
                <w:rFonts w:eastAsia="Times New Roman" w:cs="Simplified Arabic" w:hint="cs"/>
                <w:sz w:val="20"/>
                <w:szCs w:val="20"/>
                <w:lang w:val="en-GB"/>
              </w:rPr>
              <w:instrText>HYPERLINK</w:instrText>
            </w:r>
            <w:r w:rsidRPr="0043555A">
              <w:rPr>
                <w:rFonts w:eastAsia="Times New Roman" w:cs="Simplified Arabic" w:hint="cs"/>
                <w:sz w:val="20"/>
                <w:szCs w:val="20"/>
                <w:rtl/>
                <w:lang w:val="en-GB"/>
              </w:rPr>
              <w:instrText xml:space="preserve"> "</w:instrText>
            </w:r>
            <w:r w:rsidRPr="0043555A">
              <w:rPr>
                <w:rFonts w:eastAsia="Times New Roman" w:cs="Simplified Arabic" w:hint="cs"/>
                <w:sz w:val="20"/>
                <w:szCs w:val="20"/>
                <w:lang w:val="en-GB"/>
              </w:rPr>
              <w:instrText>https://commodityfootprints.earth</w:instrText>
            </w:r>
            <w:r w:rsidRPr="0043555A">
              <w:rPr>
                <w:rFonts w:eastAsia="Times New Roman" w:cs="Simplified Arabic" w:hint="cs"/>
                <w:sz w:val="20"/>
                <w:szCs w:val="20"/>
                <w:rtl/>
                <w:lang w:val="en-GB"/>
              </w:rPr>
              <w:instrText>/"</w:instrText>
            </w:r>
            <w:r w:rsidRPr="0043555A">
              <w:rPr>
                <w:rFonts w:eastAsia="Times New Roman" w:cs="Simplified Arabic"/>
                <w:sz w:val="20"/>
                <w:szCs w:val="20"/>
                <w:rtl/>
                <w:lang w:val="en-GB"/>
              </w:rPr>
              <w:instrText xml:space="preserve"> </w:instrText>
            </w:r>
            <w:r w:rsidR="008A4391" w:rsidRPr="0043555A">
              <w:rPr>
                <w:rFonts w:cs="Simplified Arabic"/>
                <w:sz w:val="20"/>
                <w:szCs w:val="20"/>
                <w:rtl/>
                <w:lang w:val="en-GB"/>
              </w:rPr>
            </w:r>
            <w:r w:rsidR="008A4391" w:rsidRPr="0043555A">
              <w:rPr>
                <w:rFonts w:cs="Simplified Arabic"/>
                <w:sz w:val="20"/>
                <w:szCs w:val="20"/>
                <w:rtl/>
                <w:lang w:val="en-GB"/>
              </w:rPr>
              <w:fldChar w:fldCharType="separate"/>
            </w:r>
            <w:r w:rsidRPr="0043555A">
              <w:rPr>
                <w:rStyle w:val="Hyperlink"/>
                <w:rFonts w:ascii="Times New Roman" w:eastAsia="Times New Roman" w:hAnsi="Times New Roman" w:cs="Simplified Arabic" w:hint="cs"/>
                <w:color w:val="auto"/>
                <w:sz w:val="20"/>
                <w:szCs w:val="20"/>
                <w:u w:val="none"/>
                <w:rtl/>
                <w:lang w:val="en-GB"/>
              </w:rPr>
              <w:t>الآثار البيئية العالمية للاستهلاك]</w:t>
            </w:r>
          </w:p>
          <w:p w14:paraId="283D2027"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r w:rsidRPr="0043555A">
              <w:rPr>
                <w:rStyle w:val="Hyperlink"/>
                <w:rFonts w:ascii="Times New Roman" w:hAnsi="Times New Roman" w:cs="PMingLiU" w:hint="cs"/>
                <w:color w:val="auto"/>
                <w:u w:val="none"/>
                <w:rtl/>
              </w:rPr>
              <w:t>[</w:t>
            </w:r>
            <w:r w:rsidR="008A4391" w:rsidRPr="0043555A">
              <w:rPr>
                <w:rFonts w:cs="Simplified Arabic"/>
                <w:sz w:val="20"/>
                <w:szCs w:val="20"/>
                <w:rtl/>
                <w:lang w:val="en-GB"/>
              </w:rPr>
              <w:fldChar w:fldCharType="end"/>
            </w:r>
            <w:hyperlink r:id="rId149" w:history="1">
              <w:r w:rsidRPr="0043555A">
                <w:rPr>
                  <w:rStyle w:val="Hyperlink"/>
                  <w:rFonts w:ascii="Times New Roman" w:eastAsia="Times New Roman" w:hAnsi="Times New Roman" w:cs="Simplified Arabic" w:hint="cs"/>
                  <w:color w:val="auto"/>
                  <w:sz w:val="20"/>
                  <w:szCs w:val="20"/>
                  <w:u w:val="none"/>
                  <w:rtl/>
                  <w:lang w:val="en-GB"/>
                </w:rPr>
                <w:t>البصمة الإيكولوجية]</w:t>
              </w:r>
            </w:hyperlink>
          </w:p>
        </w:tc>
        <w:tc>
          <w:tcPr>
            <w:tcW w:w="3164" w:type="dxa"/>
            <w:shd w:val="clear" w:color="auto" w:fill="FFFFFF"/>
          </w:tcPr>
          <w:p w14:paraId="283D202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0" w:history="1">
              <w:r w:rsidRPr="0043555A">
                <w:rPr>
                  <w:rStyle w:val="Hyperlink"/>
                  <w:rFonts w:ascii="Times New Roman" w:eastAsia="Times New Roman" w:hAnsi="Times New Roman" w:cs="Simplified Arabic" w:hint="cs"/>
                  <w:color w:val="auto"/>
                  <w:sz w:val="20"/>
                  <w:szCs w:val="20"/>
                  <w:u w:val="none"/>
                  <w:rtl/>
                  <w:lang w:val="en-GB"/>
                </w:rPr>
                <w:t>مدى تعميم (1)</w:t>
              </w:r>
              <w:r w:rsidRPr="0043555A">
                <w:rPr>
                  <w:rStyle w:val="Hyperlink"/>
                  <w:rFonts w:ascii="Times New Roman" w:eastAsia="Times New Roman" w:hAnsi="Times New Roman" w:cs="Simplified Arabic" w:hint="eastAsia"/>
                  <w:color w:val="auto"/>
                  <w:sz w:val="20"/>
                  <w:szCs w:val="20"/>
                  <w:u w:val="none"/>
                  <w:rtl/>
                  <w:lang w:val="en-GB"/>
                </w:rPr>
                <w:t> </w:t>
              </w:r>
              <w:r w:rsidRPr="0043555A">
                <w:rPr>
                  <w:rStyle w:val="Hyperlink"/>
                  <w:rFonts w:ascii="Times New Roman" w:eastAsia="Times New Roman" w:hAnsi="Times New Roman" w:cs="Simplified Arabic" w:hint="cs"/>
                  <w:color w:val="auto"/>
                  <w:sz w:val="20"/>
                  <w:szCs w:val="20"/>
                  <w:u w:val="none"/>
                  <w:rtl/>
                  <w:lang w:val="en-GB"/>
                </w:rPr>
                <w:t>تعليم المواطنة العالمية و(2) تعميم التعليم من أجل التنمية المستدامة في: (أ) السياسات التعليمية على الصعيد الوطني؛ (ب) المناهج الدراسية؛ (ج) تدريب المعلمين؛ (د) تقييم الطلاب (المؤشر 4-7-1 لأهداف التنمية المستدامة)</w:t>
              </w:r>
            </w:hyperlink>
          </w:p>
          <w:p w14:paraId="283D202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bidi="ar-EG"/>
              </w:rPr>
              <w:t>معدل إعادة التدوير على الصعيد الوطني، أطنان المواد المُعاد تدويرها (المؤشر 12</w:t>
            </w:r>
            <w:r w:rsidRPr="0043555A">
              <w:rPr>
                <w:rFonts w:eastAsia="Times New Roman" w:cs="Simplified Arabic"/>
                <w:sz w:val="20"/>
                <w:szCs w:val="20"/>
                <w:rtl/>
                <w:lang w:val="en-GB" w:bidi="ar-EG"/>
              </w:rPr>
              <w:noBreakHyphen/>
            </w:r>
            <w:r w:rsidRPr="0043555A">
              <w:rPr>
                <w:rFonts w:eastAsia="Times New Roman" w:cs="Simplified Arabic" w:hint="cs"/>
                <w:sz w:val="20"/>
                <w:szCs w:val="20"/>
                <w:rtl/>
                <w:lang w:val="en-GB" w:bidi="ar-EG"/>
              </w:rPr>
              <w:t>5</w:t>
            </w:r>
            <w:r w:rsidRPr="0043555A">
              <w:rPr>
                <w:rFonts w:eastAsia="Times New Roman" w:cs="Simplified Arabic"/>
                <w:sz w:val="20"/>
                <w:szCs w:val="20"/>
                <w:rtl/>
                <w:lang w:val="en-GB" w:bidi="ar-EG"/>
              </w:rPr>
              <w:noBreakHyphen/>
            </w:r>
            <w:r w:rsidRPr="0043555A">
              <w:rPr>
                <w:rFonts w:eastAsia="Times New Roman" w:cs="Simplified Arabic" w:hint="cs"/>
                <w:sz w:val="20"/>
                <w:szCs w:val="20"/>
                <w:rtl/>
                <w:lang w:val="en-GB" w:bidi="ar-EG"/>
              </w:rPr>
              <w:t>1 لأهداف التنمية المستدامة)</w:t>
            </w:r>
          </w:p>
          <w:p w14:paraId="283D202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1" w:history="1">
              <w:r w:rsidRPr="0043555A">
                <w:rPr>
                  <w:rFonts w:eastAsia="Times New Roman" w:cs="Simplified Arabic" w:hint="cs"/>
                  <w:sz w:val="20"/>
                  <w:szCs w:val="20"/>
                  <w:rtl/>
                  <w:lang w:val="en-GB"/>
                </w:rPr>
                <w:t>التخصيص البشري لصافي الإنتاج الأولي</w:t>
              </w:r>
            </w:hyperlink>
            <w:r w:rsidRPr="0043555A">
              <w:rPr>
                <w:rFonts w:eastAsia="Times New Roman" w:cs="Simplified Arabic" w:hint="cs"/>
                <w:sz w:val="20"/>
                <w:szCs w:val="20"/>
                <w:rtl/>
                <w:lang w:val="en-GB"/>
              </w:rPr>
              <w:t xml:space="preserve"> </w:t>
            </w:r>
          </w:p>
          <w:p w14:paraId="283D202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2" w:history="1">
              <w:r w:rsidRPr="0043555A">
                <w:rPr>
                  <w:rStyle w:val="Hyperlink"/>
                  <w:rFonts w:ascii="Times New Roman" w:eastAsia="Times New Roman" w:hAnsi="Times New Roman" w:cs="Simplified Arabic" w:hint="cs"/>
                  <w:color w:val="auto"/>
                  <w:sz w:val="20"/>
                  <w:szCs w:val="20"/>
                  <w:u w:val="none"/>
                  <w:rtl/>
                  <w:lang w:val="en-GB"/>
                </w:rPr>
                <w:t>انبعاثات ثاني أكسيد الكربون لكل وحدة من القيمة المضافة (المؤشر 9-4-1 لأهداف التنمية المستدامة)</w:t>
              </w:r>
            </w:hyperlink>
          </w:p>
          <w:p w14:paraId="283D202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3" w:history="1">
              <w:r w:rsidRPr="0043555A">
                <w:rPr>
                  <w:rStyle w:val="Hyperlink"/>
                  <w:rFonts w:ascii="Times New Roman" w:eastAsia="Times New Roman" w:hAnsi="Times New Roman" w:cs="Simplified Arabic" w:hint="cs"/>
                  <w:color w:val="auto"/>
                  <w:sz w:val="20"/>
                  <w:szCs w:val="20"/>
                  <w:u w:val="none"/>
                  <w:rtl/>
                  <w:lang w:val="en-GB"/>
                </w:rPr>
                <w:t>التغير في كفاءة استخدام المياه عبر الزمن (المؤشر 6-4-1 لأهداف التنمية المستدامة)</w:t>
              </w:r>
            </w:hyperlink>
          </w:p>
          <w:p w14:paraId="283D202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t>مؤشرات من برنامج تقييم الأثر خلال دورة الحياة</w:t>
            </w:r>
          </w:p>
          <w:p w14:paraId="283D202E" w14:textId="77777777" w:rsidR="0043555A" w:rsidRPr="0043555A" w:rsidRDefault="0043555A" w:rsidP="00F51BE7">
            <w:pPr>
              <w:numPr>
                <w:ilvl w:val="0"/>
                <w:numId w:val="19"/>
              </w:numPr>
              <w:bidi/>
              <w:spacing w:after="120"/>
              <w:ind w:left="187" w:hanging="187"/>
              <w:rPr>
                <w:rStyle w:val="Hyperlink"/>
                <w:rFonts w:ascii="Times New Roman" w:eastAsia="Times New Roman" w:hAnsi="Times New Roman" w:cs="Simplified Arabic"/>
                <w:color w:val="auto"/>
                <w:sz w:val="20"/>
                <w:szCs w:val="20"/>
                <w:u w:val="none"/>
                <w:lang w:val="en-GB"/>
              </w:rPr>
            </w:pPr>
            <w:r w:rsidRPr="0043555A">
              <w:rPr>
                <w:rFonts w:eastAsia="Times New Roman" w:cs="Simplified Arabic" w:hint="cs"/>
                <w:sz w:val="20"/>
                <w:szCs w:val="20"/>
                <w:rtl/>
                <w:lang w:val="en-GB"/>
              </w:rPr>
              <w:t>مستوى الفقر</w:t>
            </w:r>
          </w:p>
        </w:tc>
      </w:tr>
      <w:tr w:rsidR="0043555A" w:rsidRPr="00DD2544" w14:paraId="283D2035" w14:textId="77777777" w:rsidTr="0043555A">
        <w:trPr>
          <w:trHeight w:val="300"/>
        </w:trPr>
        <w:tc>
          <w:tcPr>
            <w:tcW w:w="712" w:type="dxa"/>
            <w:shd w:val="clear" w:color="auto" w:fill="FFFFFF"/>
          </w:tcPr>
          <w:p w14:paraId="283D2030"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17</w:t>
            </w:r>
          </w:p>
        </w:tc>
        <w:tc>
          <w:tcPr>
            <w:tcW w:w="1425" w:type="dxa"/>
            <w:shd w:val="clear" w:color="auto" w:fill="FFFFFF"/>
          </w:tcPr>
          <w:p w14:paraId="283D2031" w14:textId="77777777" w:rsidR="0043555A" w:rsidRPr="00DD2544" w:rsidRDefault="0043555A" w:rsidP="0043555A">
            <w:pPr>
              <w:bidi/>
              <w:spacing w:after="120"/>
              <w:rPr>
                <w:rFonts w:ascii="Simplified Arabic" w:hAnsi="Simplified Arabic" w:cs="Simplified Arabic"/>
                <w:i/>
                <w:iCs/>
                <w:sz w:val="20"/>
                <w:szCs w:val="20"/>
                <w:vertAlign w:val="superscript"/>
              </w:rPr>
            </w:pPr>
            <w:r w:rsidRPr="00B1075F">
              <w:rPr>
                <w:rFonts w:eastAsia="Times New Roman" w:cs="Simplified Arabic" w:hint="cs"/>
                <w:sz w:val="20"/>
                <w:szCs w:val="20"/>
                <w:rtl/>
                <w:lang w:val="en-GB"/>
              </w:rPr>
              <w:t xml:space="preserve">17-ب </w:t>
            </w:r>
            <w:r w:rsidRPr="00B1075F">
              <w:rPr>
                <w:rFonts w:eastAsia="Times New Roman" w:cs="Simplified Arabic"/>
                <w:sz w:val="20"/>
                <w:szCs w:val="20"/>
                <w:rtl/>
                <w:lang w:val="en-GB"/>
              </w:rPr>
              <w:t>عدد البلدان التي اتخذت إجراءات لتنفيذ تدابير السلامة ال</w:t>
            </w:r>
            <w:r>
              <w:rPr>
                <w:rFonts w:eastAsia="Times New Roman" w:cs="Simplified Arabic" w:hint="cs"/>
                <w:sz w:val="20"/>
                <w:szCs w:val="20"/>
                <w:rtl/>
                <w:lang w:val="en-GB"/>
              </w:rPr>
              <w:t>أحيائية</w:t>
            </w:r>
            <w:r w:rsidRPr="00B1075F">
              <w:rPr>
                <w:rFonts w:eastAsia="Times New Roman" w:cs="Simplified Arabic"/>
                <w:sz w:val="20"/>
                <w:szCs w:val="20"/>
                <w:rtl/>
                <w:lang w:val="en-GB"/>
              </w:rPr>
              <w:t xml:space="preserve"> على النحو المبين في المادة 8(ز) من الاتفاقية وتدابير </w:t>
            </w:r>
            <w:r>
              <w:rPr>
                <w:rFonts w:eastAsia="Times New Roman" w:cs="Simplified Arabic" w:hint="cs"/>
                <w:sz w:val="20"/>
                <w:szCs w:val="20"/>
                <w:rtl/>
                <w:lang w:val="en-GB"/>
              </w:rPr>
              <w:t>التعامل</w:t>
            </w:r>
            <w:r w:rsidRPr="00B1075F">
              <w:rPr>
                <w:rFonts w:eastAsia="Times New Roman" w:cs="Simplified Arabic"/>
                <w:sz w:val="20"/>
                <w:szCs w:val="20"/>
                <w:rtl/>
                <w:lang w:val="en-GB"/>
              </w:rPr>
              <w:t xml:space="preserve"> التكنولوجيا الأحيائية وتوزيع فوائدها على النحو المبين في المادة</w:t>
            </w:r>
            <w:r>
              <w:rPr>
                <w:rFonts w:eastAsia="Times New Roman" w:cs="Simplified Arabic" w:hint="cs"/>
                <w:sz w:val="20"/>
                <w:szCs w:val="20"/>
                <w:rtl/>
                <w:lang w:val="en-GB"/>
              </w:rPr>
              <w:t> </w:t>
            </w:r>
            <w:r w:rsidRPr="00B1075F">
              <w:rPr>
                <w:rFonts w:eastAsia="Times New Roman" w:cs="Simplified Arabic"/>
                <w:sz w:val="20"/>
                <w:szCs w:val="20"/>
                <w:rtl/>
                <w:lang w:val="en-GB"/>
              </w:rPr>
              <w:t>19</w:t>
            </w:r>
          </w:p>
        </w:tc>
        <w:tc>
          <w:tcPr>
            <w:tcW w:w="2173" w:type="dxa"/>
            <w:shd w:val="clear" w:color="auto" w:fill="FFFFFF"/>
          </w:tcPr>
          <w:p w14:paraId="283D2032" w14:textId="77777777" w:rsidR="0043555A" w:rsidRPr="00DD2544"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2033" w14:textId="77777777" w:rsidR="0043555A" w:rsidRPr="0043555A" w:rsidRDefault="0043555A" w:rsidP="0043555A">
            <w:pPr>
              <w:pStyle w:val="ListParagraph"/>
              <w:bidi/>
              <w:spacing w:after="120"/>
              <w:ind w:left="186"/>
              <w:rPr>
                <w:rStyle w:val="Hyperlink"/>
                <w:rFonts w:ascii="Simplified Arabic" w:hAnsi="Simplified Arabic" w:cs="Simplified Arabic"/>
                <w:color w:val="auto"/>
                <w:sz w:val="20"/>
                <w:szCs w:val="20"/>
                <w:u w:val="none"/>
              </w:rPr>
            </w:pPr>
          </w:p>
        </w:tc>
        <w:tc>
          <w:tcPr>
            <w:tcW w:w="3164" w:type="dxa"/>
            <w:shd w:val="clear" w:color="auto" w:fill="FFFFFF"/>
          </w:tcPr>
          <w:p w14:paraId="283D2034"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r w:rsidRPr="0043555A">
              <w:rPr>
                <w:rFonts w:eastAsia="Times New Roman" w:cs="Simplified Arabic" w:hint="cs"/>
                <w:sz w:val="20"/>
                <w:szCs w:val="20"/>
                <w:rtl/>
                <w:lang w:val="en-GB"/>
              </w:rPr>
              <w:t>المؤشرات</w:t>
            </w:r>
            <w:r w:rsidRPr="0043555A">
              <w:rPr>
                <w:rFonts w:cs="Simplified Arabic" w:hint="cs"/>
                <w:sz w:val="20"/>
                <w:szCs w:val="20"/>
                <w:rtl/>
              </w:rPr>
              <w:t xml:space="preserve"> ذات الصلة ببروتوكول قرطاجنة للسلامة الأحيائية</w:t>
            </w:r>
          </w:p>
        </w:tc>
      </w:tr>
      <w:tr w:rsidR="0043555A" w:rsidRPr="00DD2544" w14:paraId="283D2042" w14:textId="77777777" w:rsidTr="0043555A">
        <w:trPr>
          <w:trHeight w:val="300"/>
        </w:trPr>
        <w:tc>
          <w:tcPr>
            <w:tcW w:w="712" w:type="dxa"/>
            <w:shd w:val="clear" w:color="auto" w:fill="FFFFFF"/>
          </w:tcPr>
          <w:p w14:paraId="283D2036"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18</w:t>
            </w:r>
          </w:p>
        </w:tc>
        <w:tc>
          <w:tcPr>
            <w:tcW w:w="1425" w:type="dxa"/>
            <w:shd w:val="clear" w:color="auto" w:fill="FFFFFF"/>
          </w:tcPr>
          <w:p w14:paraId="283D2037" w14:textId="77777777" w:rsidR="0043555A" w:rsidRPr="003B0BFD" w:rsidRDefault="0043555A" w:rsidP="0043555A">
            <w:pPr>
              <w:bidi/>
              <w:spacing w:after="120" w:line="216" w:lineRule="auto"/>
              <w:contextualSpacing/>
              <w:rPr>
                <w:rFonts w:eastAsia="Times New Roman" w:cs="Simplified Arabic"/>
                <w:sz w:val="20"/>
                <w:szCs w:val="20"/>
                <w:lang w:val="en-GB"/>
              </w:rPr>
            </w:pPr>
            <w:r w:rsidRPr="00EB6FD7">
              <w:rPr>
                <w:rFonts w:eastAsia="Times New Roman" w:cs="Simplified Arabic" w:hint="cs"/>
                <w:sz w:val="20"/>
                <w:szCs w:val="20"/>
                <w:rtl/>
                <w:lang w:val="en-GB"/>
              </w:rPr>
              <w:t>18-1 الحوافز الإيجابية الموجودة للترويج لحفظ التنوع البيولوجي واستخدامه المستدام</w:t>
            </w:r>
          </w:p>
        </w:tc>
        <w:tc>
          <w:tcPr>
            <w:tcW w:w="2173" w:type="dxa"/>
            <w:shd w:val="clear" w:color="auto" w:fill="FFFFFF"/>
          </w:tcPr>
          <w:p w14:paraId="283D2038"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hint="cs"/>
                <w:sz w:val="20"/>
                <w:szCs w:val="20"/>
                <w:rtl/>
                <w:lang w:val="en-GB"/>
              </w:rPr>
              <w:t xml:space="preserve">بالنسبة </w:t>
            </w:r>
            <w:r>
              <w:rPr>
                <w:rFonts w:eastAsia="Times New Roman" w:cs="Simplified Arabic" w:hint="cs"/>
                <w:sz w:val="20"/>
                <w:szCs w:val="20"/>
                <w:rtl/>
                <w:lang w:val="en-GB"/>
              </w:rPr>
              <w:t xml:space="preserve">للمؤشر </w:t>
            </w:r>
            <w:r w:rsidRPr="00EB6FD7">
              <w:rPr>
                <w:rFonts w:eastAsia="Times New Roman" w:cs="Simplified Arabic" w:hint="cs"/>
                <w:sz w:val="20"/>
                <w:szCs w:val="20"/>
                <w:rtl/>
                <w:lang w:val="en-GB"/>
              </w:rPr>
              <w:t>18-1</w:t>
            </w:r>
            <w:r>
              <w:rPr>
                <w:rFonts w:eastAsia="Times New Roman" w:cs="Simplified Arabic" w:hint="cs"/>
                <w:sz w:val="20"/>
                <w:szCs w:val="20"/>
                <w:rtl/>
                <w:lang w:val="en-GB"/>
              </w:rPr>
              <w:t>:</w:t>
            </w:r>
          </w:p>
          <w:p w14:paraId="283D2039" w14:textId="77777777" w:rsidR="0043555A" w:rsidRPr="003B0BFD" w:rsidRDefault="0043555A" w:rsidP="0043555A">
            <w:pPr>
              <w:bidi/>
              <w:spacing w:after="120"/>
              <w:rPr>
                <w:rFonts w:eastAsia="Times New Roman" w:cs="Simplified Arabic"/>
                <w:sz w:val="20"/>
                <w:szCs w:val="20"/>
                <w:lang w:val="en-GB"/>
              </w:rPr>
            </w:pPr>
            <w:r w:rsidRPr="00EB6FD7">
              <w:rPr>
                <w:rFonts w:eastAsia="Times New Roman" w:cs="Simplified Arabic" w:hint="cs"/>
                <w:sz w:val="20"/>
                <w:szCs w:val="20"/>
                <w:rtl/>
                <w:lang w:val="en-GB"/>
              </w:rPr>
              <w:t xml:space="preserve">حسب نوع الحافز (ضريبة، أتعاب ورسوم وإعانات، وتصاريح متاجرة، وبرامج </w:t>
            </w:r>
            <w:r w:rsidRPr="00EB6FD7">
              <w:rPr>
                <w:rFonts w:eastAsia="Times New Roman" w:cs="Simplified Arabic" w:hint="cs"/>
                <w:sz w:val="20"/>
                <w:szCs w:val="20"/>
                <w:rtl/>
                <w:lang w:val="en-GB"/>
              </w:rPr>
              <w:lastRenderedPageBreak/>
              <w:t>المدفوعات مقابل خدمات النظم الإيكولوجية ونظم التعويض)</w:t>
            </w:r>
            <w:r>
              <w:rPr>
                <w:rStyle w:val="FootnoteReference"/>
                <w:rFonts w:eastAsia="Times New Roman"/>
                <w:sz w:val="20"/>
                <w:szCs w:val="20"/>
                <w:rtl/>
                <w:lang w:val="en-GB"/>
              </w:rPr>
              <w:footnoteReference w:id="36"/>
            </w:r>
          </w:p>
        </w:tc>
        <w:tc>
          <w:tcPr>
            <w:tcW w:w="2117" w:type="dxa"/>
            <w:vMerge w:val="restart"/>
            <w:shd w:val="clear" w:color="auto" w:fill="FFFFFF"/>
          </w:tcPr>
          <w:p w14:paraId="283D203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lastRenderedPageBreak/>
              <w:t>[الإيرادات المتولدة من الضرائب والرسوم والأتعاب ذات الصلة بالتنوع البيولوجي]</w:t>
            </w:r>
          </w:p>
          <w:p w14:paraId="283D203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lastRenderedPageBreak/>
              <w:t>[القيمة النقدية للإعانات الإيجابية للتنوع البيولوجي]</w:t>
            </w:r>
          </w:p>
          <w:p w14:paraId="283D203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bidi="ar-EG"/>
              </w:rPr>
              <w:t>الإيرادات المتولدة من تصاريح المتاجرة ذات الصلة بالتنوع البيولوجي (إذا حدث مزاد)</w:t>
            </w:r>
          </w:p>
          <w:p w14:paraId="283D203D"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t>القيمة النقدية للمدفوعات مقابل خدمات النظم الإيكولوجية</w:t>
            </w:r>
          </w:p>
          <w:p w14:paraId="283D203E"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bidi="ar-EG"/>
              </w:rPr>
              <w:t>القيمة النقدية لتعويضات التنوع البيولوجي</w:t>
            </w:r>
          </w:p>
          <w:p w14:paraId="283D203F"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r w:rsidRPr="0043555A">
              <w:rPr>
                <w:rFonts w:eastAsia="Times New Roman" w:cs="Simplified Arabic" w:hint="cs"/>
                <w:sz w:val="20"/>
                <w:szCs w:val="20"/>
                <w:rtl/>
                <w:lang w:val="en-GB" w:bidi="ar-EG"/>
              </w:rPr>
              <w:t>[عدد الحوافز الإيجابية الأخرى الموجودة (حسب النوع)]</w:t>
            </w:r>
          </w:p>
          <w:p w14:paraId="283D2040"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rPr>
            </w:pPr>
            <w:r w:rsidRPr="0043555A">
              <w:rPr>
                <w:rFonts w:eastAsia="Times New Roman" w:cs="Simplified Arabic" w:hint="cs"/>
                <w:sz w:val="20"/>
                <w:szCs w:val="20"/>
                <w:rtl/>
                <w:lang w:bidi="ar-EG"/>
              </w:rPr>
              <w:t>[</w:t>
            </w:r>
            <w:r w:rsidRPr="0043555A">
              <w:rPr>
                <w:rFonts w:eastAsia="Times New Roman" w:cs="Simplified Arabic" w:hint="cs"/>
                <w:sz w:val="20"/>
                <w:szCs w:val="20"/>
                <w:rtl/>
                <w:lang w:val="en-GB" w:bidi="ar-EG"/>
              </w:rPr>
              <w:t>القيمة النقدية للحوافز الإيجابية الأخرى الموجودة للتنوع البيولوجي]</w:t>
            </w:r>
          </w:p>
        </w:tc>
        <w:tc>
          <w:tcPr>
            <w:tcW w:w="3164" w:type="dxa"/>
            <w:vMerge w:val="restart"/>
            <w:shd w:val="clear" w:color="auto" w:fill="FFFFFF"/>
          </w:tcPr>
          <w:p w14:paraId="283D2041"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r>
      <w:tr w:rsidR="0043555A" w:rsidRPr="00DD2544" w14:paraId="283D204C" w14:textId="77777777" w:rsidTr="0043555A">
        <w:trPr>
          <w:trHeight w:val="300"/>
        </w:trPr>
        <w:tc>
          <w:tcPr>
            <w:tcW w:w="712" w:type="dxa"/>
            <w:shd w:val="clear" w:color="auto" w:fill="FFFFFF"/>
          </w:tcPr>
          <w:p w14:paraId="283D2043" w14:textId="77777777" w:rsidR="0043555A" w:rsidRPr="00EB6FD7" w:rsidRDefault="0043555A" w:rsidP="0043555A">
            <w:pPr>
              <w:bidi/>
              <w:spacing w:after="120"/>
              <w:contextualSpacing/>
              <w:rPr>
                <w:rFonts w:eastAsia="Times New Roman" w:cs="Simplified Arabic"/>
                <w:sz w:val="20"/>
                <w:szCs w:val="20"/>
                <w:rtl/>
                <w:lang w:val="en-GB"/>
              </w:rPr>
            </w:pPr>
          </w:p>
        </w:tc>
        <w:tc>
          <w:tcPr>
            <w:tcW w:w="1425" w:type="dxa"/>
            <w:shd w:val="clear" w:color="auto" w:fill="FFFFFF"/>
          </w:tcPr>
          <w:p w14:paraId="283D2044" w14:textId="77777777" w:rsidR="0043555A" w:rsidRPr="00EB6FD7" w:rsidRDefault="0043555A" w:rsidP="0043555A">
            <w:pPr>
              <w:bidi/>
              <w:spacing w:after="120"/>
              <w:contextualSpacing/>
              <w:rPr>
                <w:rFonts w:eastAsia="Times New Roman" w:cs="Simplified Arabic"/>
                <w:sz w:val="20"/>
                <w:szCs w:val="20"/>
                <w:rtl/>
                <w:lang w:val="en-US" w:bidi="ar-EG"/>
              </w:rPr>
            </w:pPr>
            <w:r w:rsidRPr="00EB6FD7">
              <w:rPr>
                <w:rFonts w:eastAsia="Times New Roman" w:cs="Simplified Arabic" w:hint="cs"/>
                <w:sz w:val="20"/>
                <w:szCs w:val="20"/>
                <w:rtl/>
                <w:lang w:val="en-GB"/>
              </w:rPr>
              <w:t>18-2 قيمة الإعانات وغيرها من الحوافز الضارة بالتنوع البيولوجي</w:t>
            </w:r>
          </w:p>
          <w:p w14:paraId="283D2045" w14:textId="77777777" w:rsidR="0043555A" w:rsidRPr="00EB6FD7" w:rsidRDefault="0043555A" w:rsidP="0043555A">
            <w:pPr>
              <w:bidi/>
              <w:spacing w:after="120" w:line="216" w:lineRule="auto"/>
              <w:contextualSpacing/>
              <w:rPr>
                <w:rFonts w:eastAsia="Times New Roman" w:cs="Simplified Arabic"/>
                <w:sz w:val="20"/>
                <w:szCs w:val="20"/>
                <w:rtl/>
                <w:lang w:val="en-GB" w:bidi="ar-EG"/>
              </w:rPr>
            </w:pPr>
          </w:p>
        </w:tc>
        <w:tc>
          <w:tcPr>
            <w:tcW w:w="2173" w:type="dxa"/>
            <w:shd w:val="clear" w:color="auto" w:fill="FFFFFF"/>
          </w:tcPr>
          <w:p w14:paraId="283D2046" w14:textId="77777777" w:rsidR="0043555A" w:rsidRPr="00EB6FD7"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hint="cs"/>
                <w:sz w:val="20"/>
                <w:szCs w:val="20"/>
                <w:rtl/>
                <w:lang w:val="en-GB"/>
              </w:rPr>
              <w:t xml:space="preserve">بالنسبة </w:t>
            </w:r>
            <w:r>
              <w:rPr>
                <w:rFonts w:eastAsia="Times New Roman" w:cs="Simplified Arabic" w:hint="cs"/>
                <w:sz w:val="20"/>
                <w:szCs w:val="20"/>
                <w:rtl/>
                <w:lang w:val="en-GB"/>
              </w:rPr>
              <w:t xml:space="preserve">للمؤشر </w:t>
            </w:r>
            <w:r w:rsidRPr="00EB6FD7">
              <w:rPr>
                <w:rFonts w:eastAsia="Times New Roman" w:cs="Simplified Arabic" w:hint="cs"/>
                <w:sz w:val="20"/>
                <w:szCs w:val="20"/>
                <w:rtl/>
                <w:lang w:val="en-GB"/>
              </w:rPr>
              <w:t>18-2</w:t>
            </w:r>
            <w:r>
              <w:rPr>
                <w:rFonts w:eastAsia="Times New Roman" w:cs="Simplified Arabic" w:hint="cs"/>
                <w:sz w:val="20"/>
                <w:szCs w:val="20"/>
                <w:rtl/>
                <w:lang w:val="en-GB"/>
              </w:rPr>
              <w:t>:</w:t>
            </w:r>
          </w:p>
          <w:p w14:paraId="283D2047" w14:textId="77777777" w:rsidR="0043555A" w:rsidRDefault="0043555A" w:rsidP="0043555A">
            <w:pPr>
              <w:bidi/>
              <w:spacing w:after="120"/>
              <w:contextualSpacing/>
              <w:rPr>
                <w:rFonts w:eastAsia="Times New Roman" w:cs="Simplified Arabic"/>
                <w:sz w:val="20"/>
                <w:szCs w:val="20"/>
                <w:rtl/>
                <w:lang w:val="en-GB"/>
              </w:rPr>
            </w:pPr>
            <w:r w:rsidRPr="00EB6FD7">
              <w:rPr>
                <w:rFonts w:eastAsia="Times New Roman" w:cs="Simplified Arabic" w:hint="cs"/>
                <w:sz w:val="20"/>
                <w:szCs w:val="20"/>
                <w:rtl/>
                <w:lang w:val="en-GB"/>
              </w:rPr>
              <w:t xml:space="preserve">حسب القطاع </w:t>
            </w:r>
          </w:p>
          <w:p w14:paraId="283D2048" w14:textId="77777777" w:rsidR="0043555A" w:rsidRPr="00EB6FD7" w:rsidRDefault="0043555A" w:rsidP="0043555A">
            <w:pPr>
              <w:bidi/>
              <w:spacing w:after="120"/>
              <w:contextualSpacing/>
              <w:rPr>
                <w:rFonts w:eastAsia="Times New Roman" w:cs="Simplified Arabic"/>
                <w:sz w:val="20"/>
                <w:szCs w:val="20"/>
                <w:lang w:val="en-GB"/>
              </w:rPr>
            </w:pPr>
            <w:r>
              <w:rPr>
                <w:rFonts w:eastAsia="Times New Roman" w:cs="Simplified Arabic" w:hint="cs"/>
                <w:sz w:val="20"/>
                <w:szCs w:val="20"/>
                <w:rtl/>
                <w:lang w:val="en-GB"/>
              </w:rPr>
              <w:t>[(الزراعة، ومصايد الأسماك، والوقود الأحفوري والقطاعات الأخرى)]</w:t>
            </w:r>
          </w:p>
          <w:p w14:paraId="283D2049" w14:textId="77777777" w:rsidR="0043555A" w:rsidRPr="003B0BFD" w:rsidRDefault="0043555A" w:rsidP="0043555A">
            <w:pPr>
              <w:bidi/>
              <w:spacing w:after="120"/>
              <w:contextualSpacing/>
              <w:rPr>
                <w:rFonts w:eastAsia="Times New Roman" w:cs="Simplified Arabic"/>
                <w:sz w:val="20"/>
                <w:szCs w:val="20"/>
                <w:rtl/>
                <w:lang w:val="en-GB"/>
              </w:rPr>
            </w:pPr>
          </w:p>
        </w:tc>
        <w:tc>
          <w:tcPr>
            <w:tcW w:w="2117" w:type="dxa"/>
            <w:vMerge/>
            <w:shd w:val="clear" w:color="auto" w:fill="FFFFFF"/>
          </w:tcPr>
          <w:p w14:paraId="283D204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rtl/>
                <w:lang w:val="en-GB"/>
              </w:rPr>
            </w:pPr>
          </w:p>
        </w:tc>
        <w:tc>
          <w:tcPr>
            <w:tcW w:w="3164" w:type="dxa"/>
            <w:vMerge/>
            <w:shd w:val="clear" w:color="auto" w:fill="FFFFFF"/>
          </w:tcPr>
          <w:p w14:paraId="283D204B"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rPr>
            </w:pPr>
          </w:p>
        </w:tc>
      </w:tr>
      <w:tr w:rsidR="0043555A" w:rsidRPr="00DD2544" w14:paraId="283D2052" w14:textId="77777777" w:rsidTr="0043555A">
        <w:trPr>
          <w:trHeight w:val="300"/>
        </w:trPr>
        <w:tc>
          <w:tcPr>
            <w:tcW w:w="712" w:type="dxa"/>
            <w:shd w:val="clear" w:color="auto" w:fill="FFFFFF"/>
          </w:tcPr>
          <w:p w14:paraId="283D204D"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19</w:t>
            </w:r>
          </w:p>
        </w:tc>
        <w:tc>
          <w:tcPr>
            <w:tcW w:w="1425" w:type="dxa"/>
            <w:shd w:val="clear" w:color="auto" w:fill="FFFFFF"/>
          </w:tcPr>
          <w:p w14:paraId="283D204E" w14:textId="77777777" w:rsidR="0043555A" w:rsidRPr="003E0D2B" w:rsidRDefault="0043555A" w:rsidP="0043555A">
            <w:pPr>
              <w:bidi/>
              <w:spacing w:after="120"/>
              <w:rPr>
                <w:rFonts w:eastAsia="DengXian" w:cs="Simplified Arabic"/>
                <w:sz w:val="20"/>
                <w:szCs w:val="20"/>
                <w:lang w:val="en-US" w:bidi="ar-EG"/>
              </w:rPr>
            </w:pPr>
            <w:r w:rsidRPr="00EB6FD7">
              <w:rPr>
                <w:rFonts w:eastAsia="DengXian" w:cs="Simplified Arabic" w:hint="cs"/>
                <w:sz w:val="20"/>
                <w:szCs w:val="20"/>
                <w:rtl/>
                <w:lang w:val="en-US" w:bidi="ar-EG"/>
              </w:rPr>
              <w:t>انظر مؤشرات الغاية دال</w:t>
            </w:r>
          </w:p>
        </w:tc>
        <w:tc>
          <w:tcPr>
            <w:tcW w:w="2173" w:type="dxa"/>
            <w:shd w:val="clear" w:color="auto" w:fill="FFFFFF"/>
          </w:tcPr>
          <w:p w14:paraId="283D204F" w14:textId="77777777" w:rsidR="0043555A" w:rsidRPr="00DD2544" w:rsidRDefault="0043555A" w:rsidP="0043555A">
            <w:pPr>
              <w:bidi/>
              <w:spacing w:after="120"/>
              <w:contextualSpacing/>
              <w:rPr>
                <w:rFonts w:ascii="Simplified Arabic" w:hAnsi="Simplified Arabic" w:cs="Simplified Arabic"/>
                <w:sz w:val="20"/>
                <w:szCs w:val="20"/>
              </w:rPr>
            </w:pPr>
            <w:r>
              <w:rPr>
                <w:rFonts w:eastAsia="Times New Roman" w:cs="Simplified Arabic" w:hint="cs"/>
                <w:sz w:val="20"/>
                <w:szCs w:val="20"/>
                <w:rtl/>
                <w:lang w:val="en-US" w:bidi="ar-EG"/>
              </w:rPr>
              <w:t>يرد الوصف</w:t>
            </w:r>
            <w:r w:rsidRPr="00EB6FD7">
              <w:rPr>
                <w:rFonts w:eastAsia="Times New Roman" w:cs="Simplified Arabic" w:hint="cs"/>
                <w:sz w:val="20"/>
                <w:szCs w:val="20"/>
                <w:rtl/>
                <w:lang w:val="en-US" w:bidi="ar-EG"/>
              </w:rPr>
              <w:t xml:space="preserve"> في الغاية دال</w:t>
            </w:r>
          </w:p>
        </w:tc>
        <w:tc>
          <w:tcPr>
            <w:tcW w:w="2117" w:type="dxa"/>
            <w:shd w:val="clear" w:color="auto" w:fill="FFFFFF"/>
          </w:tcPr>
          <w:p w14:paraId="283D2050" w14:textId="77777777" w:rsidR="0043555A" w:rsidRPr="0043555A" w:rsidRDefault="0043555A" w:rsidP="0043555A">
            <w:pPr>
              <w:bidi/>
              <w:spacing w:after="120"/>
              <w:contextualSpacing/>
              <w:rPr>
                <w:rFonts w:ascii="Simplified Arabic" w:hAnsi="Simplified Arabic" w:cs="Simplified Arabic"/>
                <w:sz w:val="20"/>
                <w:szCs w:val="20"/>
              </w:rPr>
            </w:pPr>
          </w:p>
        </w:tc>
        <w:tc>
          <w:tcPr>
            <w:tcW w:w="3164" w:type="dxa"/>
            <w:shd w:val="clear" w:color="auto" w:fill="FFFFFF"/>
          </w:tcPr>
          <w:p w14:paraId="283D2051" w14:textId="77777777" w:rsidR="0043555A" w:rsidRPr="0043555A" w:rsidRDefault="0043555A" w:rsidP="0043555A">
            <w:pPr>
              <w:pStyle w:val="ListParagraph"/>
              <w:bidi/>
              <w:spacing w:after="120"/>
              <w:ind w:left="186"/>
              <w:rPr>
                <w:rStyle w:val="Hyperlink"/>
                <w:rFonts w:ascii="Simplified Arabic" w:hAnsi="Simplified Arabic" w:cs="Simplified Arabic"/>
                <w:color w:val="auto"/>
                <w:sz w:val="20"/>
                <w:szCs w:val="20"/>
                <w:u w:val="none"/>
              </w:rPr>
            </w:pPr>
            <w:r w:rsidRPr="0043555A">
              <w:rPr>
                <w:rFonts w:cs="Simplified Arabic" w:hint="cs"/>
                <w:sz w:val="20"/>
                <w:szCs w:val="20"/>
                <w:rtl/>
              </w:rPr>
              <w:t>انظر مؤشرات الغاية دال</w:t>
            </w:r>
          </w:p>
        </w:tc>
      </w:tr>
      <w:tr w:rsidR="0043555A" w:rsidRPr="00DD2544" w14:paraId="283D205F" w14:textId="77777777" w:rsidTr="0043555A">
        <w:trPr>
          <w:trHeight w:val="300"/>
        </w:trPr>
        <w:tc>
          <w:tcPr>
            <w:tcW w:w="712" w:type="dxa"/>
            <w:shd w:val="clear" w:color="auto" w:fill="FFFFFF"/>
          </w:tcPr>
          <w:p w14:paraId="283D2053"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20</w:t>
            </w:r>
          </w:p>
        </w:tc>
        <w:tc>
          <w:tcPr>
            <w:tcW w:w="1425" w:type="dxa"/>
            <w:shd w:val="clear" w:color="auto" w:fill="FFFFFF"/>
          </w:tcPr>
          <w:p w14:paraId="283D2054" w14:textId="77777777" w:rsidR="0043555A" w:rsidRPr="00B1075F" w:rsidRDefault="0043555A" w:rsidP="0043555A">
            <w:pPr>
              <w:bidi/>
              <w:spacing w:after="120"/>
              <w:contextualSpacing/>
              <w:rPr>
                <w:rFonts w:eastAsia="Times New Roman" w:cs="Simplified Arabic"/>
                <w:sz w:val="20"/>
                <w:szCs w:val="20"/>
                <w:lang w:val="en-GB"/>
              </w:rPr>
            </w:pPr>
            <w:r w:rsidRPr="00B1075F">
              <w:rPr>
                <w:rFonts w:eastAsia="Times New Roman" w:cs="Simplified Arabic" w:hint="cs"/>
                <w:sz w:val="20"/>
                <w:szCs w:val="20"/>
                <w:rtl/>
                <w:lang w:val="en-GB"/>
              </w:rPr>
              <w:t xml:space="preserve">20-ب </w:t>
            </w:r>
            <w:r w:rsidRPr="00B1075F">
              <w:rPr>
                <w:rFonts w:eastAsia="Times New Roman" w:cs="Simplified Arabic"/>
                <w:sz w:val="20"/>
                <w:szCs w:val="20"/>
                <w:rtl/>
                <w:lang w:val="en-GB"/>
              </w:rPr>
              <w:t xml:space="preserve">عدد البلدان التي اتخذت إجراءات </w:t>
            </w:r>
            <w:proofErr w:type="gramStart"/>
            <w:r w:rsidRPr="00B1075F">
              <w:rPr>
                <w:rFonts w:eastAsia="Times New Roman" w:cs="Simplified Arabic"/>
                <w:sz w:val="20"/>
                <w:szCs w:val="20"/>
                <w:rtl/>
                <w:lang w:val="en-GB"/>
              </w:rPr>
              <w:t>هامة</w:t>
            </w:r>
            <w:proofErr w:type="gramEnd"/>
            <w:r w:rsidRPr="00B1075F">
              <w:rPr>
                <w:rFonts w:eastAsia="Times New Roman" w:cs="Simplified Arabic"/>
                <w:sz w:val="20"/>
                <w:szCs w:val="20"/>
                <w:rtl/>
                <w:lang w:val="en-GB"/>
              </w:rPr>
              <w:t xml:space="preserve"> لتعزيز بناء القدرات و</w:t>
            </w:r>
            <w:r>
              <w:rPr>
                <w:rFonts w:eastAsia="Times New Roman" w:cs="Simplified Arabic" w:hint="cs"/>
                <w:sz w:val="20"/>
                <w:szCs w:val="20"/>
                <w:rtl/>
                <w:lang w:val="en-GB"/>
              </w:rPr>
              <w:t>تنميتها</w:t>
            </w:r>
            <w:r w:rsidRPr="00B1075F">
              <w:rPr>
                <w:rFonts w:eastAsia="Times New Roman" w:cs="Simplified Arabic"/>
                <w:sz w:val="20"/>
                <w:szCs w:val="20"/>
                <w:rtl/>
                <w:lang w:val="en-GB"/>
              </w:rPr>
              <w:t xml:space="preserve"> </w:t>
            </w:r>
            <w:r>
              <w:rPr>
                <w:rFonts w:eastAsia="Times New Roman" w:cs="Simplified Arabic" w:hint="cs"/>
                <w:sz w:val="20"/>
                <w:szCs w:val="20"/>
                <w:rtl/>
                <w:lang w:val="en-GB"/>
              </w:rPr>
              <w:t>الحصول على</w:t>
            </w:r>
            <w:r w:rsidRPr="00B1075F">
              <w:rPr>
                <w:rFonts w:eastAsia="Times New Roman" w:cs="Simplified Arabic"/>
                <w:sz w:val="20"/>
                <w:szCs w:val="20"/>
                <w:rtl/>
                <w:lang w:val="en-GB"/>
              </w:rPr>
              <w:t xml:space="preserve"> التكنولوجيا ونقلها ولتعزيز تطوير الابتكار والتعاون التقني والعلمي وإمكانية الحصول عليهما.</w:t>
            </w:r>
          </w:p>
          <w:p w14:paraId="283D2055" w14:textId="77777777" w:rsidR="0043555A" w:rsidRPr="00DD2544" w:rsidRDefault="0043555A" w:rsidP="0043555A">
            <w:pPr>
              <w:bidi/>
              <w:spacing w:after="120"/>
              <w:contextualSpacing/>
              <w:rPr>
                <w:rFonts w:ascii="Simplified Arabic" w:hAnsi="Simplified Arabic" w:cs="Simplified Arabic"/>
                <w:i/>
                <w:iCs/>
                <w:sz w:val="20"/>
                <w:szCs w:val="20"/>
                <w:vertAlign w:val="superscript"/>
              </w:rPr>
            </w:pPr>
          </w:p>
        </w:tc>
        <w:tc>
          <w:tcPr>
            <w:tcW w:w="2173" w:type="dxa"/>
            <w:shd w:val="clear" w:color="auto" w:fill="FFFFFF"/>
          </w:tcPr>
          <w:p w14:paraId="283D2056" w14:textId="77777777" w:rsidR="0043555A" w:rsidRPr="00DD2544" w:rsidRDefault="0043555A" w:rsidP="0043555A">
            <w:pPr>
              <w:bidi/>
              <w:spacing w:after="120"/>
              <w:contextualSpacing/>
              <w:rPr>
                <w:rFonts w:ascii="Simplified Arabic" w:hAnsi="Simplified Arabic" w:cs="Simplified Arabic"/>
                <w:sz w:val="20"/>
                <w:szCs w:val="20"/>
              </w:rPr>
            </w:pPr>
          </w:p>
        </w:tc>
        <w:tc>
          <w:tcPr>
            <w:tcW w:w="2117" w:type="dxa"/>
            <w:shd w:val="clear" w:color="auto" w:fill="FFFFFF"/>
          </w:tcPr>
          <w:p w14:paraId="283D205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4" w:history="1">
              <w:r w:rsidRPr="0043555A">
                <w:rPr>
                  <w:rStyle w:val="Hyperlink"/>
                  <w:rFonts w:ascii="Times New Roman" w:eastAsia="Times New Roman" w:hAnsi="Times New Roman" w:cs="Simplified Arabic"/>
                  <w:color w:val="auto"/>
                  <w:sz w:val="20"/>
                  <w:szCs w:val="20"/>
                  <w:u w:val="none"/>
                  <w:rtl/>
                  <w:lang w:val="en-GB"/>
                </w:rPr>
                <w:t>المبلغ الإجمالي</w:t>
              </w:r>
              <w:r w:rsidRPr="0043555A">
                <w:rPr>
                  <w:rStyle w:val="Hyperlink"/>
                  <w:rFonts w:ascii="Times New Roman" w:eastAsia="Times New Roman" w:hAnsi="Times New Roman" w:cs="Simplified Arabic" w:hint="cs"/>
                  <w:color w:val="auto"/>
                  <w:sz w:val="20"/>
                  <w:szCs w:val="20"/>
                  <w:u w:val="none"/>
                  <w:rtl/>
                  <w:lang w:val="en-GB"/>
                </w:rPr>
                <w:t xml:space="preserve"> للتمويل المقدم </w:t>
              </w:r>
              <w:r w:rsidRPr="0043555A">
                <w:rPr>
                  <w:rStyle w:val="Hyperlink"/>
                  <w:rFonts w:ascii="Times New Roman" w:eastAsia="Times New Roman" w:hAnsi="Times New Roman" w:cs="Simplified Arabic"/>
                  <w:color w:val="auto"/>
                  <w:sz w:val="20"/>
                  <w:szCs w:val="20"/>
                  <w:u w:val="none"/>
                  <w:rtl/>
                  <w:lang w:val="en-GB"/>
                </w:rPr>
                <w:t xml:space="preserve">البلدان النامية </w:t>
              </w:r>
              <w:r w:rsidRPr="0043555A">
                <w:rPr>
                  <w:rStyle w:val="Hyperlink"/>
                  <w:rFonts w:ascii="Times New Roman" w:eastAsia="Times New Roman" w:hAnsi="Times New Roman" w:cs="Simplified Arabic" w:hint="cs"/>
                  <w:color w:val="auto"/>
                  <w:sz w:val="20"/>
                  <w:szCs w:val="20"/>
                  <w:u w:val="none"/>
                  <w:rtl/>
                  <w:lang w:val="en-GB"/>
                </w:rPr>
                <w:t xml:space="preserve">من أجل </w:t>
              </w:r>
              <w:r w:rsidRPr="0043555A">
                <w:rPr>
                  <w:rStyle w:val="Hyperlink"/>
                  <w:rFonts w:ascii="Times New Roman" w:eastAsia="Times New Roman" w:hAnsi="Times New Roman" w:cs="Simplified Arabic"/>
                  <w:color w:val="auto"/>
                  <w:sz w:val="20"/>
                  <w:szCs w:val="20"/>
                  <w:u w:val="none"/>
                  <w:rtl/>
                  <w:lang w:val="en-GB"/>
                </w:rPr>
                <w:t>تعزيز تطوير التكنولوجيات السليمة بيئيا ونقلها ونشرها و</w:t>
              </w:r>
              <w:r w:rsidRPr="0043555A">
                <w:rPr>
                  <w:rStyle w:val="Hyperlink"/>
                  <w:rFonts w:ascii="Times New Roman" w:eastAsia="Times New Roman" w:hAnsi="Times New Roman" w:cs="Simplified Arabic" w:hint="cs"/>
                  <w:color w:val="auto"/>
                  <w:sz w:val="20"/>
                  <w:szCs w:val="20"/>
                  <w:u w:val="none"/>
                  <w:rtl/>
                  <w:lang w:val="en-GB"/>
                </w:rPr>
                <w:t>تعميمها</w:t>
              </w:r>
            </w:hyperlink>
            <w:r w:rsidRPr="0043555A">
              <w:rPr>
                <w:rStyle w:val="Hyperlink"/>
                <w:rFonts w:ascii="Times New Roman" w:eastAsia="Times New Roman" w:hAnsi="Times New Roman" w:cs="Simplified Arabic" w:hint="cs"/>
                <w:color w:val="auto"/>
                <w:sz w:val="20"/>
                <w:szCs w:val="20"/>
                <w:u w:val="none"/>
                <w:rtl/>
                <w:lang w:val="en-GB"/>
              </w:rPr>
              <w:t xml:space="preserve"> (المؤشر 17-7 لأهداف التنمية المستدامة)</w:t>
            </w:r>
          </w:p>
          <w:p w14:paraId="283D2058" w14:textId="77777777" w:rsidR="0043555A" w:rsidRPr="0043555A" w:rsidRDefault="0043555A" w:rsidP="0043555A">
            <w:pPr>
              <w:bidi/>
              <w:spacing w:after="120"/>
              <w:contextualSpacing/>
              <w:rPr>
                <w:rFonts w:ascii="Simplified Arabic" w:hAnsi="Simplified Arabic" w:cs="Simplified Arabic"/>
                <w:sz w:val="20"/>
                <w:szCs w:val="20"/>
                <w:lang w:val="en-GB"/>
              </w:rPr>
            </w:pPr>
          </w:p>
        </w:tc>
        <w:tc>
          <w:tcPr>
            <w:tcW w:w="3164" w:type="dxa"/>
            <w:shd w:val="clear" w:color="auto" w:fill="FFFFFF"/>
          </w:tcPr>
          <w:p w14:paraId="283D2059"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t>الباحثون (بما يعادل دواما كاملا) لكل مليون نسمة (المؤشر 9-5-2 لأهداف التنمية المستدامة)</w:t>
            </w:r>
          </w:p>
          <w:p w14:paraId="283D205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5" w:history="1">
              <w:r w:rsidRPr="0043555A">
                <w:rPr>
                  <w:rStyle w:val="Hyperlink"/>
                  <w:rFonts w:ascii="Times New Roman" w:eastAsia="Times New Roman" w:hAnsi="Times New Roman" w:cs="Simplified Arabic" w:hint="cs"/>
                  <w:color w:val="auto"/>
                  <w:sz w:val="20"/>
                  <w:szCs w:val="20"/>
                  <w:u w:val="none"/>
                  <w:rtl/>
                  <w:lang w:val="en-GB"/>
                </w:rPr>
                <w:t>عدد الورقات العلمية المشتركة المنشورة في نظام معلومات التنوع البيولوجي للمحيطات حسب القطاع</w:t>
              </w:r>
            </w:hyperlink>
          </w:p>
          <w:p w14:paraId="283D205B"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6" w:history="1">
              <w:r w:rsidRPr="0043555A">
                <w:rPr>
                  <w:rStyle w:val="Hyperlink"/>
                  <w:rFonts w:ascii="Times New Roman" w:eastAsia="Times New Roman" w:hAnsi="Times New Roman" w:cs="Simplified Arabic" w:hint="cs"/>
                  <w:color w:val="auto"/>
                  <w:sz w:val="20"/>
                  <w:szCs w:val="20"/>
                  <w:u w:val="none"/>
                  <w:rtl/>
                  <w:lang w:val="en-GB"/>
                </w:rPr>
                <w:t>نسبة إجمالي ميزانية البحث المخصصة للبحث في مجال التكنولوجيا البحرية (المؤشر 14</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أ</w:t>
              </w:r>
              <w:r w:rsidRPr="0043555A">
                <w:rPr>
                  <w:rStyle w:val="Hyperlink"/>
                  <w:rFonts w:ascii="Times New Roman" w:eastAsia="Times New Roman" w:hAnsi="Times New Roman" w:cs="Simplified Arabic"/>
                  <w:color w:val="auto"/>
                  <w:sz w:val="20"/>
                  <w:szCs w:val="20"/>
                  <w:u w:val="none"/>
                  <w:rtl/>
                  <w:lang w:val="en-GB"/>
                </w:rPr>
                <w:noBreakHyphen/>
              </w:r>
              <w:r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hyperlink>
          </w:p>
          <w:p w14:paraId="283D205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57" w:history="1">
              <w:r w:rsidRPr="0043555A">
                <w:rPr>
                  <w:rStyle w:val="Hyperlink"/>
                  <w:rFonts w:ascii="Times New Roman" w:eastAsia="Times New Roman" w:hAnsi="Times New Roman" w:cs="Simplified Arabic" w:hint="cs"/>
                  <w:color w:val="auto"/>
                  <w:sz w:val="20"/>
                  <w:szCs w:val="20"/>
                  <w:u w:val="none"/>
                  <w:rtl/>
                  <w:lang w:val="en-GB"/>
                </w:rPr>
                <w:t>حجم تدفقات المساعدة الإنمائية الرسمية للمنح الدراسية حسب القطاع ونوع الدراسة (المؤشر 4-ب-1 لأهداف التنمية المستدامة)</w:t>
              </w:r>
            </w:hyperlink>
          </w:p>
          <w:p w14:paraId="283D205D" w14:textId="77777777" w:rsidR="0043555A" w:rsidRPr="0043555A" w:rsidRDefault="0043555A" w:rsidP="00F51BE7">
            <w:pPr>
              <w:numPr>
                <w:ilvl w:val="0"/>
                <w:numId w:val="19"/>
              </w:numPr>
              <w:bidi/>
              <w:spacing w:after="120"/>
              <w:ind w:left="186" w:hanging="180"/>
              <w:contextualSpacing/>
              <w:rPr>
                <w:rFonts w:ascii="Simplified Arabic" w:hAnsi="Simplified Arabic" w:cs="Simplified Arabic"/>
                <w:sz w:val="20"/>
                <w:szCs w:val="20"/>
              </w:rPr>
            </w:pPr>
            <w:hyperlink r:id="rId158" w:history="1">
              <w:r w:rsidRPr="0043555A">
                <w:rPr>
                  <w:rStyle w:val="Hyperlink"/>
                  <w:rFonts w:ascii="Times New Roman" w:eastAsia="Times New Roman" w:hAnsi="Times New Roman" w:cs="Simplified Arabic" w:hint="cs"/>
                  <w:color w:val="auto"/>
                  <w:sz w:val="20"/>
                  <w:szCs w:val="20"/>
                  <w:u w:val="none"/>
                  <w:rtl/>
                  <w:lang w:val="en-GB"/>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hyperlink>
          </w:p>
          <w:p w14:paraId="283D205E" w14:textId="77777777" w:rsidR="0043555A" w:rsidRPr="0043555A" w:rsidRDefault="0043555A" w:rsidP="00F51BE7">
            <w:pPr>
              <w:numPr>
                <w:ilvl w:val="0"/>
                <w:numId w:val="19"/>
              </w:numPr>
              <w:bidi/>
              <w:spacing w:after="120"/>
              <w:ind w:left="187" w:hanging="187"/>
              <w:rPr>
                <w:rStyle w:val="Hyperlink"/>
                <w:rFonts w:ascii="Simplified Arabic" w:hAnsi="Simplified Arabic" w:cs="Simplified Arabic"/>
                <w:color w:val="auto"/>
                <w:sz w:val="20"/>
                <w:szCs w:val="20"/>
                <w:u w:val="none"/>
              </w:rPr>
            </w:pPr>
            <w:hyperlink r:id="rId159" w:history="1">
              <w:r w:rsidRPr="0043555A">
                <w:rPr>
                  <w:rFonts w:eastAsia="Times New Roman" w:cs="Simplified Arabic" w:hint="cs"/>
                  <w:sz w:val="20"/>
                  <w:szCs w:val="20"/>
                  <w:rtl/>
                  <w:lang w:val="en-GB"/>
                </w:rPr>
                <w:t>إجمالي مبلغ التمويل المقدم للبلدان النامية للترويج عن تطوير ونقل ونشر وبث التكنولوجيات السليمة بيئيا</w:t>
              </w:r>
            </w:hyperlink>
            <w:r w:rsidRPr="0043555A">
              <w:rPr>
                <w:rFonts w:eastAsia="Times New Roman" w:cs="Simplified Arabic" w:hint="cs"/>
                <w:sz w:val="20"/>
                <w:szCs w:val="20"/>
                <w:rtl/>
                <w:lang w:val="en-GB"/>
              </w:rPr>
              <w:t xml:space="preserve"> (المؤشر 17</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7</w:t>
            </w:r>
            <w:r w:rsidRPr="0043555A">
              <w:rPr>
                <w:rFonts w:eastAsia="Times New Roman" w:cs="Simplified Arabic"/>
                <w:sz w:val="20"/>
                <w:szCs w:val="20"/>
                <w:rtl/>
                <w:lang w:val="en-GB"/>
              </w:rPr>
              <w:noBreakHyphen/>
            </w:r>
            <w:r w:rsidRPr="0043555A">
              <w:rPr>
                <w:rFonts w:eastAsia="Times New Roman" w:cs="Simplified Arabic" w:hint="cs"/>
                <w:sz w:val="20"/>
                <w:szCs w:val="20"/>
                <w:rtl/>
                <w:lang w:val="en-GB"/>
              </w:rPr>
              <w:t>1 لأهداف التنمية المستدامة)</w:t>
            </w:r>
          </w:p>
        </w:tc>
      </w:tr>
      <w:tr w:rsidR="0043555A" w:rsidRPr="00DD2544" w14:paraId="283D206C" w14:textId="77777777" w:rsidTr="0043555A">
        <w:trPr>
          <w:trHeight w:val="300"/>
        </w:trPr>
        <w:tc>
          <w:tcPr>
            <w:tcW w:w="712" w:type="dxa"/>
            <w:shd w:val="clear" w:color="auto" w:fill="FFFFFF"/>
          </w:tcPr>
          <w:p w14:paraId="283D2060"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lastRenderedPageBreak/>
              <w:t>21</w:t>
            </w:r>
          </w:p>
        </w:tc>
        <w:tc>
          <w:tcPr>
            <w:tcW w:w="1425" w:type="dxa"/>
            <w:shd w:val="clear" w:color="auto" w:fill="FFFFFF"/>
          </w:tcPr>
          <w:p w14:paraId="283D2061"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21-1 مؤشر عن معلومات التنوع البيولوجي لرصد إطار كونمينغ-مونتريال العالمي للتنوع البيولوجي</w:t>
            </w:r>
          </w:p>
        </w:tc>
        <w:tc>
          <w:tcPr>
            <w:tcW w:w="2173" w:type="dxa"/>
            <w:shd w:val="clear" w:color="auto" w:fill="FFFFFF"/>
          </w:tcPr>
          <w:p w14:paraId="283D2062"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حسب نوع المعلومات</w:t>
            </w:r>
          </w:p>
        </w:tc>
        <w:tc>
          <w:tcPr>
            <w:tcW w:w="2117" w:type="dxa"/>
            <w:shd w:val="clear" w:color="auto" w:fill="FFFFFF"/>
          </w:tcPr>
          <w:p w14:paraId="283D2063"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60" w:history="1">
              <w:r w:rsidRPr="0043555A">
                <w:rPr>
                  <w:rStyle w:val="Hyperlink"/>
                  <w:rFonts w:ascii="Times New Roman" w:eastAsia="Times New Roman" w:hAnsi="Times New Roman" w:cs="Simplified Arabic" w:hint="cs"/>
                  <w:color w:val="auto"/>
                  <w:sz w:val="20"/>
                  <w:szCs w:val="20"/>
                  <w:u w:val="none"/>
                  <w:rtl/>
                  <w:lang w:val="en-GB"/>
                </w:rPr>
                <w:t>مؤشر معلومات الأنواع</w:t>
              </w:r>
            </w:hyperlink>
          </w:p>
          <w:p w14:paraId="283D2064" w14:textId="77777777" w:rsidR="0043555A" w:rsidRPr="0043555A" w:rsidRDefault="008A4391"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lang w:val="en-US"/>
              </w:rPr>
            </w:pPr>
            <w:r w:rsidRPr="0043555A">
              <w:rPr>
                <w:rFonts w:cs="Simplified Arabic"/>
                <w:sz w:val="20"/>
                <w:szCs w:val="20"/>
                <w:rtl/>
                <w:lang w:val="en-GB" w:bidi="ar-EG"/>
              </w:rPr>
              <w:fldChar w:fldCharType="begin"/>
            </w:r>
            <w:r w:rsidR="0043555A" w:rsidRPr="0043555A">
              <w:rPr>
                <w:rFonts w:eastAsia="Times New Roman" w:cs="Simplified Arabic"/>
                <w:sz w:val="20"/>
                <w:szCs w:val="20"/>
                <w:rtl/>
                <w:lang w:val="en-GB" w:bidi="ar-EG"/>
              </w:rPr>
              <w:instrText xml:space="preserve"> </w:instrText>
            </w:r>
            <w:r w:rsidR="0043555A" w:rsidRPr="0043555A">
              <w:rPr>
                <w:rFonts w:eastAsia="Times New Roman" w:cs="Simplified Arabic" w:hint="cs"/>
                <w:sz w:val="20"/>
                <w:szCs w:val="20"/>
                <w:lang w:val="en-GB" w:bidi="ar-EG"/>
              </w:rPr>
              <w:instrText>HYPERLINK</w:instrText>
            </w:r>
            <w:r w:rsidR="0043555A" w:rsidRPr="0043555A">
              <w:rPr>
                <w:rFonts w:eastAsia="Times New Roman" w:cs="Simplified Arabic" w:hint="cs"/>
                <w:sz w:val="20"/>
                <w:szCs w:val="20"/>
                <w:rtl/>
                <w:lang w:val="en-GB" w:bidi="ar-EG"/>
              </w:rPr>
              <w:instrText xml:space="preserve"> "</w:instrText>
            </w:r>
            <w:r w:rsidR="0043555A" w:rsidRPr="0043555A">
              <w:rPr>
                <w:rFonts w:eastAsia="Times New Roman" w:cs="Simplified Arabic" w:hint="cs"/>
                <w:sz w:val="20"/>
                <w:szCs w:val="20"/>
                <w:lang w:val="en-GB" w:bidi="ar-EG"/>
              </w:rPr>
              <w:instrText>https://indigenousnavigator.org</w:instrText>
            </w:r>
            <w:r w:rsidR="0043555A" w:rsidRPr="0043555A">
              <w:rPr>
                <w:rFonts w:eastAsia="Times New Roman" w:cs="Simplified Arabic" w:hint="cs"/>
                <w:sz w:val="20"/>
                <w:szCs w:val="20"/>
                <w:rtl/>
                <w:lang w:val="en-GB" w:bidi="ar-EG"/>
              </w:rPr>
              <w:instrText>/"</w:instrText>
            </w:r>
            <w:r w:rsidR="0043555A" w:rsidRPr="0043555A">
              <w:rPr>
                <w:rFonts w:eastAsia="Times New Roman" w:cs="Simplified Arabic"/>
                <w:sz w:val="20"/>
                <w:szCs w:val="20"/>
                <w:rtl/>
                <w:lang w:val="en-GB" w:bidi="ar-EG"/>
              </w:rPr>
              <w:instrText xml:space="preserve"> </w:instrText>
            </w:r>
            <w:r w:rsidRPr="0043555A">
              <w:rPr>
                <w:rFonts w:cs="Simplified Arabic"/>
                <w:sz w:val="20"/>
                <w:szCs w:val="20"/>
                <w:rtl/>
                <w:lang w:val="en-GB" w:bidi="ar-EG"/>
              </w:rPr>
            </w:r>
            <w:r w:rsidRPr="0043555A">
              <w:rPr>
                <w:rFonts w:cs="Simplified Arabic"/>
                <w:sz w:val="20"/>
                <w:szCs w:val="20"/>
                <w:rtl/>
                <w:lang w:val="en-GB" w:bidi="ar-EG"/>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bidi="ar-EG"/>
              </w:rPr>
              <w:t>مشاركة الشعوب الأصلية والمجتمعات المحلية في صنع القرارات المتعلقة بتنفيذ الاتفاقية على جميع المستويات</w:t>
            </w:r>
          </w:p>
          <w:p w14:paraId="283D2065" w14:textId="77777777" w:rsidR="0043555A" w:rsidRPr="0043555A" w:rsidRDefault="008A4391" w:rsidP="00F51BE7">
            <w:pPr>
              <w:numPr>
                <w:ilvl w:val="0"/>
                <w:numId w:val="19"/>
              </w:numPr>
              <w:bidi/>
              <w:spacing w:after="120"/>
              <w:ind w:left="186" w:hanging="180"/>
              <w:contextualSpacing/>
              <w:rPr>
                <w:rFonts w:ascii="Simplified Arabic" w:hAnsi="Simplified Arabic" w:cs="Simplified Arabic"/>
                <w:sz w:val="20"/>
                <w:szCs w:val="20"/>
                <w:lang w:val="en-US"/>
              </w:rPr>
            </w:pPr>
            <w:r w:rsidRPr="0043555A">
              <w:rPr>
                <w:rFonts w:cs="Simplified Arabic"/>
                <w:sz w:val="20"/>
                <w:szCs w:val="20"/>
                <w:rtl/>
                <w:lang w:val="en-GB" w:bidi="ar-EG"/>
              </w:rPr>
              <w:fldChar w:fldCharType="end"/>
            </w:r>
            <w:hyperlink r:id="rId161" w:history="1">
              <w:r w:rsidR="0043555A" w:rsidRPr="0043555A">
                <w:rPr>
                  <w:rStyle w:val="Hyperlink"/>
                  <w:rFonts w:ascii="Times New Roman" w:eastAsia="Times New Roman" w:hAnsi="Times New Roman" w:cs="Simplified Arabic" w:hint="cs"/>
                  <w:color w:val="auto"/>
                  <w:sz w:val="20"/>
                  <w:szCs w:val="20"/>
                  <w:u w:val="none"/>
                  <w:rtl/>
                  <w:lang w:val="en-US" w:bidi="ar-EG"/>
                </w:rPr>
                <w:t>مؤشر التنوع اللغوي</w:t>
              </w:r>
            </w:hyperlink>
          </w:p>
        </w:tc>
        <w:tc>
          <w:tcPr>
            <w:tcW w:w="3164" w:type="dxa"/>
            <w:shd w:val="clear" w:color="auto" w:fill="FFFFFF"/>
          </w:tcPr>
          <w:p w14:paraId="283D2066"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62" w:history="1">
              <w:r w:rsidRPr="0043555A">
                <w:rPr>
                  <w:rStyle w:val="Hyperlink"/>
                  <w:rFonts w:ascii="Times New Roman" w:eastAsia="Times New Roman" w:hAnsi="Times New Roman" w:cs="Simplified Arabic" w:hint="cs"/>
                  <w:color w:val="auto"/>
                  <w:sz w:val="20"/>
                  <w:szCs w:val="20"/>
                  <w:u w:val="none"/>
                  <w:rtl/>
                  <w:lang w:val="en-GB"/>
                </w:rPr>
                <w:t>النمو في عدد السجلات والأنواع في قاعدة بيانات الكوكب الحي</w:t>
              </w:r>
            </w:hyperlink>
          </w:p>
          <w:p w14:paraId="283D206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63" w:history="1">
              <w:r w:rsidRPr="0043555A">
                <w:rPr>
                  <w:rStyle w:val="Hyperlink"/>
                  <w:rFonts w:ascii="Times New Roman" w:eastAsia="Times New Roman" w:hAnsi="Times New Roman" w:cs="Simplified Arabic" w:hint="cs"/>
                  <w:color w:val="auto"/>
                  <w:sz w:val="20"/>
                  <w:szCs w:val="20"/>
                  <w:u w:val="none"/>
                  <w:rtl/>
                  <w:lang w:val="en-GB"/>
                </w:rPr>
                <w:t>النمو في سجلات تواجد الأنواع التي يمكن الوصول إليها من خلال مرفق المعلومات العالمية للتنوع البيولوجي</w:t>
              </w:r>
            </w:hyperlink>
          </w:p>
          <w:p w14:paraId="283D2068"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https://obis.org</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النمو في سجلات تواجد الأنواع البحرية التي يمكن الوصول إليها من خلال نظام معلومات التنوع البيولوجي للمحيطات</w:t>
            </w:r>
          </w:p>
          <w:p w14:paraId="283D2069"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64" w:history="1">
              <w:r w:rsidR="0043555A" w:rsidRPr="0043555A">
                <w:rPr>
                  <w:rStyle w:val="Hyperlink"/>
                  <w:rFonts w:ascii="Times New Roman" w:eastAsia="Times New Roman" w:hAnsi="Times New Roman" w:cs="Simplified Arabic" w:hint="cs"/>
                  <w:color w:val="auto"/>
                  <w:sz w:val="20"/>
                  <w:szCs w:val="20"/>
                  <w:u w:val="none"/>
                  <w:rtl/>
                  <w:lang w:val="en-GB"/>
                </w:rPr>
                <w:t>نسبة الأنواع المعروفة التي تم تقييمها من خلال القائمة الحمراء للأنواع المهددة بالانقراض للاتحاد الدولي لحفظ الطبيعة</w:t>
              </w:r>
            </w:hyperlink>
          </w:p>
          <w:p w14:paraId="283D206A"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65" w:history="1">
              <w:r w:rsidRPr="0043555A">
                <w:rPr>
                  <w:rStyle w:val="Hyperlink"/>
                  <w:rFonts w:ascii="Times New Roman" w:eastAsia="Times New Roman" w:hAnsi="Times New Roman" w:cs="Simplified Arabic" w:hint="cs"/>
                  <w:color w:val="auto"/>
                  <w:sz w:val="20"/>
                  <w:szCs w:val="20"/>
                  <w:u w:val="none"/>
                  <w:rtl/>
                  <w:lang w:val="en-GB"/>
                </w:rPr>
                <w:t>عدد التقييمات على نسبة الأنواع المعروفة التي تم تقييمها من خلال القائمة الحمراء للأنواع المهددة بالانقراض للاتحاد الدولي لحفظ الطبيعة</w:t>
              </w:r>
            </w:hyperlink>
          </w:p>
          <w:p w14:paraId="283D206B" w14:textId="77777777" w:rsidR="0043555A" w:rsidRPr="0043555A" w:rsidRDefault="0043555A" w:rsidP="00F51BE7">
            <w:pPr>
              <w:numPr>
                <w:ilvl w:val="0"/>
                <w:numId w:val="19"/>
              </w:numPr>
              <w:bidi/>
              <w:spacing w:after="120"/>
              <w:ind w:left="187" w:hanging="187"/>
              <w:rPr>
                <w:rStyle w:val="Hyperlink"/>
                <w:rFonts w:ascii="Times New Roman" w:eastAsia="Times New Roman" w:hAnsi="Times New Roman" w:cs="Simplified Arabic"/>
                <w:color w:val="auto"/>
                <w:sz w:val="20"/>
                <w:szCs w:val="20"/>
                <w:u w:val="none"/>
                <w:lang w:val="en-GB"/>
              </w:rPr>
            </w:pPr>
            <w:hyperlink r:id="rId166" w:history="1">
              <w:r w:rsidRPr="0043555A">
                <w:rPr>
                  <w:rStyle w:val="Hyperlink"/>
                  <w:rFonts w:ascii="Times New Roman" w:eastAsia="Times New Roman" w:hAnsi="Times New Roman" w:cs="Simplified Arabic" w:hint="cs"/>
                  <w:color w:val="auto"/>
                  <w:sz w:val="20"/>
                  <w:szCs w:val="20"/>
                  <w:u w:val="none"/>
                  <w:rtl/>
                  <w:lang w:val="en-GB"/>
                </w:rPr>
                <w:t xml:space="preserve">استقصاء محو الأمية البيولوجية (محو الأمية المتعلقة بالتنوع البيولوجي لزوار حدائق الحيوان والأحواض المائية العالمية) الذي تجريه </w:t>
              </w:r>
              <w:r w:rsidRPr="0043555A">
                <w:rPr>
                  <w:rStyle w:val="Hyperlink"/>
                  <w:rFonts w:ascii="Times New Roman" w:eastAsia="Times New Roman" w:hAnsi="Times New Roman" w:cs="Simplified Arabic"/>
                  <w:color w:val="auto"/>
                  <w:sz w:val="20"/>
                  <w:szCs w:val="20"/>
                  <w:u w:val="none"/>
                  <w:rtl/>
                  <w:lang w:val="en-GB"/>
                </w:rPr>
                <w:t>الرابطة العالمية لحدائق الحيوانات وأحواض السمك</w:t>
              </w:r>
            </w:hyperlink>
          </w:p>
        </w:tc>
      </w:tr>
      <w:tr w:rsidR="0043555A" w:rsidRPr="00E874E5" w14:paraId="283D207E" w14:textId="77777777" w:rsidTr="0043555A">
        <w:trPr>
          <w:trHeight w:val="300"/>
        </w:trPr>
        <w:tc>
          <w:tcPr>
            <w:tcW w:w="712" w:type="dxa"/>
            <w:shd w:val="clear" w:color="auto" w:fill="FFFFFF"/>
          </w:tcPr>
          <w:p w14:paraId="283D206D" w14:textId="77777777" w:rsidR="0043555A" w:rsidRPr="00DD2544" w:rsidRDefault="0043555A" w:rsidP="0043555A">
            <w:pPr>
              <w:bidi/>
              <w:spacing w:after="120"/>
              <w:contextualSpacing/>
              <w:rPr>
                <w:rFonts w:ascii="Simplified Arabic" w:hAnsi="Simplified Arabic" w:cs="Simplified Arabic"/>
                <w:sz w:val="20"/>
                <w:szCs w:val="20"/>
              </w:rPr>
            </w:pPr>
            <w:r w:rsidRPr="00EB6FD7">
              <w:rPr>
                <w:rFonts w:eastAsia="Times New Roman" w:cs="Simplified Arabic" w:hint="cs"/>
                <w:sz w:val="20"/>
                <w:szCs w:val="20"/>
                <w:rtl/>
                <w:lang w:val="en-GB"/>
              </w:rPr>
              <w:t>22</w:t>
            </w:r>
          </w:p>
        </w:tc>
        <w:tc>
          <w:tcPr>
            <w:tcW w:w="1425" w:type="dxa"/>
            <w:shd w:val="clear" w:color="auto" w:fill="FFFFFF"/>
          </w:tcPr>
          <w:p w14:paraId="283D206E" w14:textId="77777777" w:rsidR="0043555A" w:rsidRPr="00107951" w:rsidRDefault="0043555A" w:rsidP="0043555A">
            <w:pPr>
              <w:bidi/>
              <w:spacing w:after="120"/>
              <w:contextualSpacing/>
              <w:rPr>
                <w:rFonts w:eastAsia="Times New Roman" w:cs="Simplified Arabic"/>
                <w:sz w:val="20"/>
                <w:szCs w:val="20"/>
                <w:rtl/>
                <w:lang w:val="en-GB"/>
              </w:rPr>
            </w:pPr>
            <w:r>
              <w:rPr>
                <w:rFonts w:eastAsia="Times New Roman" w:cs="Simplified Arabic" w:hint="cs"/>
                <w:sz w:val="20"/>
                <w:szCs w:val="20"/>
                <w:rtl/>
                <w:lang w:val="en-GB"/>
              </w:rPr>
              <w:t>[</w:t>
            </w:r>
            <w:r w:rsidRPr="004D3D34">
              <w:rPr>
                <w:rFonts w:eastAsia="Times New Roman" w:cs="Simplified Arabic" w:hint="cs"/>
                <w:sz w:val="20"/>
                <w:szCs w:val="20"/>
                <w:rtl/>
                <w:lang w:val="en-GB"/>
              </w:rPr>
              <w:t>22</w:t>
            </w:r>
            <w:r>
              <w:rPr>
                <w:rFonts w:eastAsia="Times New Roman" w:cs="Simplified Arabic" w:hint="cs"/>
                <w:sz w:val="20"/>
                <w:szCs w:val="20"/>
                <w:rtl/>
                <w:lang w:val="en-GB"/>
              </w:rPr>
              <w:t xml:space="preserve">-1 </w:t>
            </w:r>
            <w:hyperlink r:id="rId167" w:history="1">
              <w:r w:rsidRPr="00107951">
                <w:rPr>
                  <w:rStyle w:val="Hyperlink"/>
                  <w:rFonts w:ascii="Times New Roman" w:eastAsia="Times New Roman" w:hAnsi="Times New Roman" w:cs="Simplified Arabic"/>
                  <w:color w:val="auto"/>
                  <w:sz w:val="20"/>
                  <w:szCs w:val="20"/>
                  <w:u w:val="none"/>
                  <w:rtl/>
                  <w:lang w:val="en-GB"/>
                </w:rPr>
                <w:t>تغيير استخدام الأراضي وحيازتها في الأقاليم التقليدية للشعوب الأصلية والمجتمعات المحلية</w:t>
              </w:r>
              <w:r w:rsidRPr="00107951">
                <w:rPr>
                  <w:rStyle w:val="Hyperlink"/>
                  <w:rFonts w:ascii="Times New Roman" w:eastAsia="Times New Roman" w:hAnsi="Times New Roman" w:cs="Simplified Arabic" w:hint="cs"/>
                  <w:color w:val="auto"/>
                  <w:sz w:val="20"/>
                  <w:szCs w:val="20"/>
                  <w:u w:val="none"/>
                  <w:rtl/>
                  <w:lang w:val="en-GB"/>
                </w:rPr>
                <w:t>]</w:t>
              </w:r>
            </w:hyperlink>
          </w:p>
          <w:p w14:paraId="283D206F" w14:textId="77777777" w:rsidR="0043555A" w:rsidRPr="00E874E5" w:rsidRDefault="0043555A" w:rsidP="0043555A">
            <w:pPr>
              <w:bidi/>
              <w:spacing w:after="120"/>
              <w:contextualSpacing/>
              <w:rPr>
                <w:rFonts w:ascii="Simplified Arabic" w:hAnsi="Simplified Arabic" w:cs="Simplified Arabic"/>
                <w:i/>
                <w:iCs/>
                <w:sz w:val="20"/>
                <w:szCs w:val="20"/>
                <w:vertAlign w:val="superscript"/>
                <w:lang w:val="en-GB"/>
              </w:rPr>
            </w:pPr>
            <w:r>
              <w:rPr>
                <w:rFonts w:eastAsia="Times New Roman" w:cs="Simplified Arabic" w:hint="cs"/>
                <w:sz w:val="20"/>
                <w:szCs w:val="20"/>
                <w:rtl/>
                <w:lang w:val="en-GB"/>
              </w:rPr>
              <w:t>22</w:t>
            </w:r>
            <w:r w:rsidRPr="004D3D34">
              <w:rPr>
                <w:rFonts w:eastAsia="Times New Roman" w:cs="Simplified Arabic" w:hint="cs"/>
                <w:sz w:val="20"/>
                <w:szCs w:val="20"/>
                <w:rtl/>
                <w:lang w:val="en-GB"/>
              </w:rPr>
              <w:t xml:space="preserve">-ب </w:t>
            </w:r>
            <w:r w:rsidRPr="00F55797">
              <w:rPr>
                <w:rFonts w:eastAsia="Times New Roman" w:cs="Simplified Arabic"/>
                <w:sz w:val="20"/>
                <w:szCs w:val="20"/>
                <w:rtl/>
                <w:lang w:val="en-GB"/>
              </w:rPr>
              <w:t xml:space="preserve">عدد البلدان التي تتخذ إجراءات نحو التمثيل والمشاركة الكاملين، والمنصفين، والشاملين، والفعالين </w:t>
            </w:r>
            <w:r w:rsidRPr="00F55797">
              <w:rPr>
                <w:rFonts w:eastAsia="Times New Roman" w:cs="Simplified Arabic"/>
                <w:sz w:val="20"/>
                <w:szCs w:val="20"/>
                <w:rtl/>
                <w:lang w:val="en-GB"/>
              </w:rPr>
              <w:lastRenderedPageBreak/>
              <w:t>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c>
          <w:tcPr>
            <w:tcW w:w="2173" w:type="dxa"/>
            <w:shd w:val="clear" w:color="auto" w:fill="FFFFFF"/>
          </w:tcPr>
          <w:p w14:paraId="283D2070" w14:textId="77777777" w:rsidR="0043555A" w:rsidRDefault="0043555A" w:rsidP="0043555A">
            <w:pPr>
              <w:bidi/>
              <w:spacing w:after="120"/>
              <w:contextualSpacing/>
              <w:rPr>
                <w:rFonts w:eastAsia="Times New Roman" w:cs="Simplified Arabic"/>
                <w:sz w:val="20"/>
                <w:szCs w:val="20"/>
                <w:rtl/>
                <w:lang w:val="en-GB"/>
              </w:rPr>
            </w:pPr>
            <w:r>
              <w:rPr>
                <w:rFonts w:eastAsia="Times New Roman" w:cs="Simplified Arabic" w:hint="cs"/>
                <w:sz w:val="20"/>
                <w:szCs w:val="20"/>
                <w:rtl/>
                <w:lang w:val="en-GB"/>
              </w:rPr>
              <w:lastRenderedPageBreak/>
              <w:t>يرتبط المؤشر</w:t>
            </w:r>
            <w:r w:rsidRPr="00EB6FD7">
              <w:rPr>
                <w:rFonts w:eastAsia="Times New Roman" w:cs="Simplified Arabic" w:hint="cs"/>
                <w:sz w:val="20"/>
                <w:szCs w:val="20"/>
                <w:rtl/>
                <w:lang w:val="en-GB"/>
              </w:rPr>
              <w:t xml:space="preserve"> 9-2 بدرجة كبيرة بالهدف 22 </w:t>
            </w:r>
          </w:p>
          <w:p w14:paraId="283D2071" w14:textId="77777777" w:rsidR="0043555A" w:rsidRPr="00E874E5" w:rsidRDefault="0043555A" w:rsidP="0043555A">
            <w:pPr>
              <w:bidi/>
              <w:spacing w:after="120"/>
              <w:contextualSpacing/>
              <w:rPr>
                <w:rFonts w:ascii="Simplified Arabic" w:hAnsi="Simplified Arabic" w:cs="Simplified Arabic"/>
                <w:sz w:val="20"/>
                <w:szCs w:val="20"/>
                <w:lang w:val="en-GB"/>
              </w:rPr>
            </w:pPr>
            <w:r w:rsidRPr="00EB6FD7">
              <w:rPr>
                <w:rFonts w:eastAsia="Times New Roman" w:cs="Simplified Arabic" w:hint="cs"/>
                <w:sz w:val="20"/>
                <w:szCs w:val="20"/>
                <w:rtl/>
                <w:lang w:val="en-GB"/>
              </w:rPr>
              <w:t>التفاصيل حسب الأقاليم الأصلية والتقليدية والإدارة لجميع المؤشرات ذات الصلة بالهدف 22</w:t>
            </w:r>
          </w:p>
        </w:tc>
        <w:tc>
          <w:tcPr>
            <w:tcW w:w="2117" w:type="dxa"/>
            <w:shd w:val="clear" w:color="auto" w:fill="FFFFFF"/>
          </w:tcPr>
          <w:p w14:paraId="283D207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68" w:history="1">
              <w:r w:rsidRPr="0043555A">
                <w:rPr>
                  <w:rStyle w:val="Hyperlink"/>
                  <w:rFonts w:ascii="Times New Roman" w:eastAsia="Times New Roman" w:hAnsi="Times New Roman" w:cs="Simplified Arabic" w:hint="cs"/>
                  <w:color w:val="auto"/>
                  <w:sz w:val="20"/>
                  <w:szCs w:val="20"/>
                  <w:u w:val="none"/>
                  <w:rtl/>
                  <w:lang w:val="en-GB" w:bidi="ar-EG"/>
                </w:rPr>
                <w:t>مشاركة الشعوب الأصلية والمجتمعات المحلية في صنع القرارات المتعلقة بتنفيذ الاتفاقية على جميع المستويات</w:t>
              </w:r>
            </w:hyperlink>
          </w:p>
          <w:p w14:paraId="283D2073"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US" w:bidi="ar-EG"/>
              </w:rPr>
              <w:fldChar w:fldCharType="begin"/>
            </w:r>
            <w:r w:rsidR="0043555A" w:rsidRPr="0043555A">
              <w:rPr>
                <w:rFonts w:eastAsia="Times New Roman" w:cs="Simplified Arabic"/>
                <w:sz w:val="20"/>
                <w:szCs w:val="20"/>
                <w:rtl/>
                <w:lang w:val="en-US" w:bidi="ar-EG"/>
              </w:rPr>
              <w:instrText xml:space="preserve"> </w:instrText>
            </w:r>
            <w:r w:rsidR="0043555A" w:rsidRPr="0043555A">
              <w:rPr>
                <w:rFonts w:eastAsia="Times New Roman" w:cs="Simplified Arabic" w:hint="cs"/>
                <w:sz w:val="20"/>
                <w:szCs w:val="20"/>
                <w:lang w:val="en-US" w:bidi="ar-EG"/>
              </w:rPr>
              <w:instrText>HYPERLINK</w:instrText>
            </w:r>
            <w:r w:rsidR="0043555A" w:rsidRPr="0043555A">
              <w:rPr>
                <w:rFonts w:eastAsia="Times New Roman" w:cs="Simplified Arabic" w:hint="cs"/>
                <w:sz w:val="20"/>
                <w:szCs w:val="20"/>
                <w:rtl/>
                <w:lang w:val="en-US" w:bidi="ar-EG"/>
              </w:rPr>
              <w:instrText xml:space="preserve"> "</w:instrText>
            </w:r>
            <w:r w:rsidR="0043555A" w:rsidRPr="0043555A">
              <w:rPr>
                <w:rFonts w:eastAsia="Times New Roman" w:cs="Simplified Arabic" w:hint="cs"/>
                <w:sz w:val="20"/>
                <w:szCs w:val="20"/>
                <w:lang w:val="en-US" w:bidi="ar-EG"/>
              </w:rPr>
              <w:instrText>https://terralingua.org/wp-content/uploads/2018/05/Harmon-Loh_Index-of-Linguistic-Diversity-Abridged1.pdf</w:instrText>
            </w:r>
            <w:r w:rsidR="0043555A" w:rsidRPr="0043555A">
              <w:rPr>
                <w:rFonts w:eastAsia="Times New Roman" w:cs="Simplified Arabic" w:hint="cs"/>
                <w:sz w:val="20"/>
                <w:szCs w:val="20"/>
                <w:rtl/>
                <w:lang w:val="en-US" w:bidi="ar-EG"/>
              </w:rPr>
              <w:instrText>"</w:instrText>
            </w:r>
            <w:r w:rsidR="0043555A" w:rsidRPr="0043555A">
              <w:rPr>
                <w:rFonts w:eastAsia="Times New Roman" w:cs="Simplified Arabic"/>
                <w:sz w:val="20"/>
                <w:szCs w:val="20"/>
                <w:rtl/>
                <w:lang w:val="en-US" w:bidi="ar-EG"/>
              </w:rPr>
              <w:instrText xml:space="preserve"> </w:instrText>
            </w:r>
            <w:r w:rsidRPr="0043555A">
              <w:rPr>
                <w:rFonts w:cs="Simplified Arabic"/>
                <w:sz w:val="20"/>
                <w:szCs w:val="20"/>
                <w:rtl/>
                <w:lang w:val="en-US" w:bidi="ar-EG"/>
              </w:rPr>
            </w:r>
            <w:r w:rsidRPr="0043555A">
              <w:rPr>
                <w:rFonts w:cs="Simplified Arabic"/>
                <w:sz w:val="20"/>
                <w:szCs w:val="20"/>
                <w:rtl/>
                <w:lang w:val="en-US" w:bidi="ar-EG"/>
              </w:rPr>
              <w:fldChar w:fldCharType="separate"/>
            </w:r>
            <w:r w:rsidR="0043555A" w:rsidRPr="0043555A">
              <w:rPr>
                <w:rStyle w:val="Hyperlink"/>
                <w:rFonts w:ascii="Times New Roman" w:eastAsia="Times New Roman" w:hAnsi="Times New Roman" w:cs="Simplified Arabic" w:hint="cs"/>
                <w:color w:val="auto"/>
                <w:sz w:val="20"/>
                <w:szCs w:val="20"/>
                <w:u w:val="none"/>
                <w:rtl/>
                <w:lang w:val="en-US" w:bidi="ar-EG"/>
              </w:rPr>
              <w:t xml:space="preserve">مؤشر التنوع اللغوي </w:t>
            </w:r>
          </w:p>
          <w:p w14:paraId="283D2074"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US" w:bidi="ar-EG"/>
              </w:rPr>
              <w:fldChar w:fldCharType="end"/>
            </w: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https://unstats.un.org/sdgs/metadata/files/Metadata-01-04-02.pdf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 xml:space="preserve">نسبة إجمالي السكان البالغين الذين يتمتعون بحقوق حيازة آمنة للأراضي، (أ) بوثائق معترف بها قانونا، و(ب) الذين يرون بأن حقوقهم في الأراضي مضمونة حسب الجنس ونوع </w:t>
            </w:r>
            <w:r w:rsidR="0043555A" w:rsidRPr="0043555A">
              <w:rPr>
                <w:rStyle w:val="Hyperlink"/>
                <w:rFonts w:ascii="Times New Roman" w:eastAsia="Times New Roman" w:hAnsi="Times New Roman" w:cs="Simplified Arabic" w:hint="cs"/>
                <w:color w:val="auto"/>
                <w:sz w:val="20"/>
                <w:szCs w:val="20"/>
                <w:u w:val="none"/>
                <w:rtl/>
                <w:lang w:val="en-GB"/>
              </w:rPr>
              <w:lastRenderedPageBreak/>
              <w:t>الحيازة (المؤشر 1-4-2 لأهداف التنمية المستدامة)</w:t>
            </w:r>
          </w:p>
          <w:p w14:paraId="283D2075"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69" w:history="1">
              <w:r w:rsidR="0043555A" w:rsidRPr="0043555A">
                <w:rPr>
                  <w:rStyle w:val="Hyperlink"/>
                  <w:rFonts w:ascii="Times New Roman" w:eastAsia="Times New Roman" w:hAnsi="Times New Roman" w:cs="Simplified Arabic" w:hint="cs"/>
                  <w:color w:val="auto"/>
                  <w:sz w:val="20"/>
                  <w:szCs w:val="20"/>
                  <w:u w:val="none"/>
                  <w:rtl/>
                  <w:lang w:val="en-GB"/>
                </w:rPr>
                <w:t>عدد ما تم التحقق منه من حالات القتل والأنواع الأخرى من الاعتداءات ضد المدافعين عن حقوق الإنسان البيئية خلال الاثني عشر شهرا الماضية (المؤشر 16</w:t>
              </w:r>
              <w:r w:rsidR="0043555A" w:rsidRPr="0043555A">
                <w:rPr>
                  <w:rStyle w:val="Hyperlink"/>
                  <w:rFonts w:ascii="Times New Roman" w:eastAsia="Times New Roman" w:hAnsi="Times New Roman" w:cs="Simplified Arabic"/>
                  <w:color w:val="auto"/>
                  <w:sz w:val="20"/>
                  <w:szCs w:val="20"/>
                  <w:u w:val="none"/>
                  <w:rtl/>
                  <w:lang w:val="en-GB"/>
                </w:rPr>
                <w:noBreakHyphen/>
              </w:r>
              <w:r w:rsidR="0043555A" w:rsidRPr="0043555A">
                <w:rPr>
                  <w:rStyle w:val="Hyperlink"/>
                  <w:rFonts w:ascii="Times New Roman" w:eastAsia="Times New Roman" w:hAnsi="Times New Roman" w:cs="Simplified Arabic" w:hint="cs"/>
                  <w:color w:val="auto"/>
                  <w:sz w:val="20"/>
                  <w:szCs w:val="20"/>
                  <w:u w:val="none"/>
                  <w:rtl/>
                  <w:lang w:val="en-GB"/>
                </w:rPr>
                <w:t>10</w:t>
              </w:r>
              <w:r w:rsidR="0043555A" w:rsidRPr="0043555A">
                <w:rPr>
                  <w:rStyle w:val="Hyperlink"/>
                  <w:rFonts w:ascii="Times New Roman" w:eastAsia="Times New Roman" w:hAnsi="Times New Roman" w:cs="Simplified Arabic"/>
                  <w:color w:val="auto"/>
                  <w:sz w:val="20"/>
                  <w:szCs w:val="20"/>
                  <w:u w:val="none"/>
                  <w:rtl/>
                  <w:lang w:val="en-GB"/>
                </w:rPr>
                <w:noBreakHyphen/>
              </w:r>
              <w:r w:rsidR="0043555A" w:rsidRPr="0043555A">
                <w:rPr>
                  <w:rStyle w:val="Hyperlink"/>
                  <w:rFonts w:ascii="Times New Roman" w:eastAsia="Times New Roman" w:hAnsi="Times New Roman" w:cs="Simplified Arabic" w:hint="cs"/>
                  <w:color w:val="auto"/>
                  <w:sz w:val="20"/>
                  <w:szCs w:val="20"/>
                  <w:u w:val="none"/>
                  <w:rtl/>
                  <w:lang w:val="en-GB"/>
                </w:rPr>
                <w:t>1 لأهداف التنمية المستدامة)</w:t>
              </w:r>
            </w:hyperlink>
          </w:p>
          <w:p w14:paraId="283D2076"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lang w:val="en-GB"/>
              </w:rPr>
            </w:pPr>
          </w:p>
        </w:tc>
        <w:tc>
          <w:tcPr>
            <w:tcW w:w="3164" w:type="dxa"/>
            <w:shd w:val="clear" w:color="auto" w:fill="FFFFFF"/>
          </w:tcPr>
          <w:p w14:paraId="283D2077"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70" w:history="1">
              <w:r w:rsidRPr="0043555A">
                <w:rPr>
                  <w:rStyle w:val="Hyperlink"/>
                  <w:rFonts w:ascii="Times New Roman" w:eastAsia="Times New Roman" w:hAnsi="Times New Roman" w:cs="Simplified Arabic" w:hint="cs"/>
                  <w:color w:val="auto"/>
                  <w:sz w:val="20"/>
                  <w:szCs w:val="20"/>
                  <w:u w:val="none"/>
                  <w:rtl/>
                  <w:lang w:val="en-GB"/>
                </w:rPr>
                <w:t>نسب</w:t>
              </w:r>
              <w:r w:rsidRPr="0043555A">
                <w:rPr>
                  <w:rStyle w:val="Hyperlink"/>
                  <w:rFonts w:ascii="Times New Roman" w:eastAsia="Times New Roman" w:hAnsi="Times New Roman" w:cs="Simplified Arabic"/>
                  <w:color w:val="auto"/>
                  <w:sz w:val="20"/>
                  <w:szCs w:val="20"/>
                  <w:u w:val="none"/>
                  <w:rtl/>
                  <w:lang w:val="en-GB"/>
                </w:rPr>
                <w:t xml:space="preserve"> </w:t>
              </w:r>
              <w:r w:rsidRPr="0043555A">
                <w:rPr>
                  <w:rStyle w:val="Hyperlink"/>
                  <w:rFonts w:ascii="Times New Roman" w:eastAsia="Times New Roman" w:hAnsi="Times New Roman" w:cs="Simplified Arabic" w:hint="cs"/>
                  <w:color w:val="auto"/>
                  <w:sz w:val="20"/>
                  <w:szCs w:val="20"/>
                  <w:u w:val="none"/>
                  <w:rtl/>
                  <w:lang w:val="en-GB"/>
                </w:rPr>
                <w:t>ا</w:t>
              </w:r>
              <w:r w:rsidRPr="0043555A">
                <w:rPr>
                  <w:rStyle w:val="Hyperlink"/>
                  <w:rFonts w:ascii="Times New Roman" w:eastAsia="Times New Roman" w:hAnsi="Times New Roman" w:cs="Simplified Arabic"/>
                  <w:color w:val="auto"/>
                  <w:sz w:val="20"/>
                  <w:szCs w:val="20"/>
                  <w:u w:val="none"/>
                  <w:rtl/>
                  <w:lang w:val="en-GB"/>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r w:rsidRPr="0043555A">
                <w:rPr>
                  <w:rStyle w:val="Hyperlink"/>
                  <w:rFonts w:ascii="Times New Roman" w:eastAsia="Times New Roman" w:hAnsi="Times New Roman" w:cs="Simplified Arabic" w:hint="cs"/>
                  <w:color w:val="auto"/>
                  <w:sz w:val="20"/>
                  <w:szCs w:val="20"/>
                  <w:u w:val="none"/>
                  <w:rtl/>
                  <w:lang w:val="en-GB"/>
                </w:rPr>
                <w:t xml:space="preserve"> (المؤشر 16-7-1 لأهداف التنمية المستدامة)</w:t>
              </w:r>
            </w:hyperlink>
          </w:p>
          <w:p w14:paraId="283D2078"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https://unstats.un.org/sdgs/metadata/files/Metadata-05-0c-01.pdf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نسبة البلدان التي لديها نظم لتتبع المخصصات العامة وتحقيقها من أجل المساواة بين الجنسين وتمكين المرأة (المؤشر 5-ج-1 لأهداف التنمية المستدامة)</w:t>
            </w:r>
          </w:p>
          <w:p w14:paraId="283D2079"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end"/>
            </w: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https://unstats.un.org/sdgs/metadata/files/Metadata-05-0a-01.pdf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 xml:space="preserve">نسبة إجمالي السكان الزراعيين الذين لديهم حقوق ملكية أو حقوق مضمونة على </w:t>
            </w:r>
            <w:r w:rsidR="0043555A" w:rsidRPr="0043555A">
              <w:rPr>
                <w:rStyle w:val="Hyperlink"/>
                <w:rFonts w:ascii="Times New Roman" w:eastAsia="Times New Roman" w:hAnsi="Times New Roman" w:cs="Simplified Arabic" w:hint="cs"/>
                <w:color w:val="auto"/>
                <w:sz w:val="20"/>
                <w:szCs w:val="20"/>
                <w:u w:val="none"/>
                <w:rtl/>
                <w:lang w:val="en-GB"/>
              </w:rPr>
              <w:lastRenderedPageBreak/>
              <w:t>الأراضي الزراعية، حسب الجنس؛ ونسبة المرأة من مالكي الأراضي الزراعية أو أصحاب الحقوق عليها حسب نوع الحيازة (المؤشر 5-أ-1 لأهداف التنمية المستدامة)</w:t>
            </w:r>
          </w:p>
          <w:p w14:paraId="283D207A"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71" w:history="1">
              <w:r w:rsidR="0043555A" w:rsidRPr="0043555A">
                <w:rPr>
                  <w:rStyle w:val="Hyperlink"/>
                  <w:rFonts w:ascii="Times New Roman" w:eastAsia="Times New Roman" w:hAnsi="Times New Roman" w:cs="Simplified Arabic" w:hint="cs"/>
                  <w:color w:val="auto"/>
                  <w:sz w:val="20"/>
                  <w:szCs w:val="20"/>
                  <w:u w:val="none"/>
                  <w:rtl/>
                  <w:lang w:val="en-GB"/>
                </w:rPr>
                <w:t>نسبة البلدان التي يضمن فيها الإطار القانوني (بما في ذلك القانون العرفي) للمرأة المساواة في حقوق ملكية الأراضي و/أو السيطرة عليها (المؤشر 5-أ-1 لأهداف التنمية المستدامة)</w:t>
              </w:r>
            </w:hyperlink>
          </w:p>
          <w:p w14:paraId="283D207B" w14:textId="77777777" w:rsidR="0043555A" w:rsidRPr="0043555A" w:rsidRDefault="0043555A" w:rsidP="00F51BE7">
            <w:pPr>
              <w:numPr>
                <w:ilvl w:val="0"/>
                <w:numId w:val="19"/>
              </w:numPr>
              <w:bidi/>
              <w:spacing w:after="120"/>
              <w:ind w:left="233" w:hanging="233"/>
              <w:contextualSpacing/>
              <w:rPr>
                <w:rFonts w:eastAsia="Times New Roman" w:cs="Simplified Arabic"/>
                <w:sz w:val="20"/>
                <w:szCs w:val="20"/>
                <w:lang w:val="en-GB"/>
              </w:rPr>
            </w:pPr>
            <w:hyperlink r:id="rId172" w:history="1">
              <w:r w:rsidRPr="0043555A">
                <w:rPr>
                  <w:rStyle w:val="Hyperlink"/>
                  <w:rFonts w:ascii="Times New Roman" w:eastAsia="Times New Roman" w:hAnsi="Times New Roman" w:cs="Simplified Arabic" w:hint="cs"/>
                  <w:color w:val="auto"/>
                  <w:sz w:val="20"/>
                  <w:szCs w:val="20"/>
                  <w:u w:val="none"/>
                  <w:rtl/>
                  <w:lang w:val="en-GB"/>
                </w:rPr>
                <w:t>نسبة السكان الذين يرون أن عملية صنع القرار شاملة ومستجيبة، حسب الجنس والعمر والإعاقة والفئة السكانية (المؤشر 16-7-2 لأهداف التنمية المستدامة)</w:t>
              </w:r>
            </w:hyperlink>
          </w:p>
          <w:p w14:paraId="283D207C"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r w:rsidRPr="0043555A">
              <w:rPr>
                <w:rFonts w:eastAsia="Times New Roman" w:cs="Simplified Arabic" w:hint="cs"/>
                <w:sz w:val="20"/>
                <w:szCs w:val="20"/>
                <w:rtl/>
                <w:lang w:val="en-GB"/>
              </w:rPr>
              <w:t>المنطقة التي تغطيها الأقاليم المبلغ عنها والمناطق التي تحكمها وتديرها وتحفظها الشعوب الأصلية والمجتمعات المحلية (أقاليم الحياة للمركز الدولي للعمل الجماعي</w:t>
            </w:r>
            <w:r w:rsidRPr="0043555A">
              <w:rPr>
                <w:rFonts w:eastAsia="Times New Roman" w:cs="Simplified Arabic" w:hint="cs"/>
                <w:sz w:val="20"/>
                <w:szCs w:val="20"/>
                <w:rtl/>
                <w:lang w:val="en-US" w:bidi="ar-EG"/>
              </w:rPr>
              <w:t>)</w:t>
            </w:r>
          </w:p>
          <w:p w14:paraId="283D207D"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lang w:val="en-GB"/>
              </w:rPr>
            </w:pPr>
          </w:p>
        </w:tc>
      </w:tr>
      <w:tr w:rsidR="0043555A" w:rsidRPr="00E874E5" w14:paraId="283D208A" w14:textId="77777777" w:rsidTr="0043555A">
        <w:trPr>
          <w:trHeight w:val="300"/>
        </w:trPr>
        <w:tc>
          <w:tcPr>
            <w:tcW w:w="712" w:type="dxa"/>
            <w:shd w:val="clear" w:color="auto" w:fill="FFFFFF"/>
          </w:tcPr>
          <w:p w14:paraId="283D207F" w14:textId="77777777" w:rsidR="0043555A" w:rsidRPr="00DD2544" w:rsidRDefault="0043555A" w:rsidP="0043555A">
            <w:pPr>
              <w:bidi/>
              <w:spacing w:after="120"/>
              <w:contextualSpacing/>
              <w:rPr>
                <w:rFonts w:ascii="Simplified Arabic" w:hAnsi="Simplified Arabic" w:cs="Simplified Arabic"/>
                <w:sz w:val="20"/>
                <w:szCs w:val="20"/>
                <w:rtl/>
                <w:lang w:bidi="ar-EG"/>
              </w:rPr>
            </w:pPr>
            <w:r>
              <w:rPr>
                <w:rFonts w:eastAsia="Times New Roman" w:cs="Simplified Arabic" w:hint="cs"/>
                <w:sz w:val="20"/>
                <w:szCs w:val="20"/>
                <w:rtl/>
                <w:lang w:val="en-GB"/>
              </w:rPr>
              <w:lastRenderedPageBreak/>
              <w:t>23</w:t>
            </w:r>
          </w:p>
        </w:tc>
        <w:tc>
          <w:tcPr>
            <w:tcW w:w="1425" w:type="dxa"/>
            <w:shd w:val="clear" w:color="auto" w:fill="FFFFFF"/>
          </w:tcPr>
          <w:p w14:paraId="283D2080" w14:textId="77777777" w:rsidR="0043555A" w:rsidRPr="00E874E5" w:rsidRDefault="0043555A" w:rsidP="0043555A">
            <w:pPr>
              <w:bidi/>
              <w:spacing w:after="120"/>
              <w:contextualSpacing/>
              <w:rPr>
                <w:rFonts w:ascii="Simplified Arabic" w:hAnsi="Simplified Arabic" w:cs="Simplified Arabic"/>
                <w:i/>
                <w:iCs/>
                <w:sz w:val="20"/>
                <w:szCs w:val="20"/>
                <w:vertAlign w:val="superscript"/>
                <w:lang w:val="en-GB"/>
              </w:rPr>
            </w:pPr>
            <w:r w:rsidRPr="006F0D17">
              <w:rPr>
                <w:rFonts w:eastAsia="Times New Roman" w:cs="Simplified Arabic" w:hint="cs"/>
                <w:sz w:val="20"/>
                <w:szCs w:val="20"/>
                <w:rtl/>
                <w:lang w:val="en-GB"/>
              </w:rPr>
              <w:t>23-ب</w:t>
            </w:r>
            <w:r w:rsidRPr="00EB6FD7">
              <w:rPr>
                <w:rFonts w:eastAsia="Times New Roman" w:cs="Simplified Arabic" w:hint="cs"/>
                <w:i/>
                <w:iCs/>
                <w:sz w:val="20"/>
                <w:szCs w:val="20"/>
                <w:rtl/>
                <w:lang w:val="en-GB"/>
              </w:rPr>
              <w:t xml:space="preserve"> </w:t>
            </w:r>
            <w:r w:rsidRPr="00F55797">
              <w:rPr>
                <w:rFonts w:eastAsia="Times New Roman" w:cs="Simplified Arabic"/>
                <w:sz w:val="20"/>
                <w:szCs w:val="20"/>
                <w:rtl/>
                <w:lang w:val="en-GB"/>
              </w:rPr>
              <w:t xml:space="preserve">عدد البلدان التي لديها أطر قانونية أو إدارية أو سياساتية، بما في ذلك ضمن جملة أمور، خطة العمل المتعلقة بالمساواة بين الجنسين (2023-2030) لضمان حصول جميع النساء والفتيات على فرص متساوية والقدرة على المساهمة في تحقيق </w:t>
            </w:r>
            <w:r w:rsidRPr="00F55797">
              <w:rPr>
                <w:rFonts w:eastAsia="Times New Roman" w:cs="Simplified Arabic"/>
                <w:sz w:val="20"/>
                <w:szCs w:val="20"/>
                <w:rtl/>
                <w:lang w:val="en-GB"/>
              </w:rPr>
              <w:lastRenderedPageBreak/>
              <w:t>الأهداف الثلاثة الاتفاقية، بما في ذلك عن طريق ضمان المساواة في حقوق النساء ووصولهن إلى الأراضي والموارد الطبيعية</w:t>
            </w:r>
          </w:p>
        </w:tc>
        <w:tc>
          <w:tcPr>
            <w:tcW w:w="2173" w:type="dxa"/>
            <w:shd w:val="clear" w:color="auto" w:fill="FFFFFF"/>
          </w:tcPr>
          <w:p w14:paraId="283D2081" w14:textId="77777777" w:rsidR="0043555A" w:rsidRPr="00E874E5" w:rsidRDefault="0043555A" w:rsidP="0043555A">
            <w:pPr>
              <w:bidi/>
              <w:spacing w:after="120"/>
              <w:contextualSpacing/>
              <w:rPr>
                <w:rFonts w:ascii="Simplified Arabic" w:hAnsi="Simplified Arabic" w:cs="Simplified Arabic"/>
                <w:sz w:val="20"/>
                <w:szCs w:val="20"/>
                <w:lang w:val="en-GB"/>
              </w:rPr>
            </w:pPr>
            <w:r w:rsidRPr="00EB6FD7">
              <w:rPr>
                <w:rFonts w:eastAsia="Times New Roman" w:cs="Simplified Arabic" w:hint="cs"/>
                <w:sz w:val="20"/>
                <w:szCs w:val="20"/>
                <w:rtl/>
                <w:lang w:val="en-GB"/>
              </w:rPr>
              <w:lastRenderedPageBreak/>
              <w:t>التفاصيل حسب الجنس، والعم</w:t>
            </w:r>
            <w:r>
              <w:rPr>
                <w:rFonts w:eastAsia="Times New Roman" w:cs="Simplified Arabic" w:hint="cs"/>
                <w:sz w:val="20"/>
                <w:szCs w:val="20"/>
                <w:rtl/>
                <w:lang w:val="en-GB"/>
              </w:rPr>
              <w:t>ر</w:t>
            </w:r>
            <w:r w:rsidRPr="00EB6FD7">
              <w:rPr>
                <w:rFonts w:eastAsia="Times New Roman" w:cs="Simplified Arabic" w:hint="cs"/>
                <w:sz w:val="20"/>
                <w:szCs w:val="20"/>
                <w:rtl/>
                <w:lang w:val="en-GB"/>
              </w:rPr>
              <w:t xml:space="preserve"> والإدارة بالنسبة للمؤشرات الأخرى ذات الصلة</w:t>
            </w:r>
          </w:p>
        </w:tc>
        <w:tc>
          <w:tcPr>
            <w:tcW w:w="2117" w:type="dxa"/>
            <w:shd w:val="clear" w:color="auto" w:fill="FFFFFF"/>
          </w:tcPr>
          <w:p w14:paraId="283D2082"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73" w:history="1">
              <w:r w:rsidRPr="0043555A">
                <w:rPr>
                  <w:rStyle w:val="Hyperlink"/>
                  <w:rFonts w:ascii="Times New Roman" w:eastAsia="Times New Roman" w:hAnsi="Times New Roman" w:cs="Simplified Arabic" w:hint="cs"/>
                  <w:color w:val="auto"/>
                  <w:sz w:val="20"/>
                  <w:szCs w:val="20"/>
                  <w:u w:val="none"/>
                  <w:rtl/>
                  <w:lang w:val="en-GB"/>
                </w:rPr>
                <w:t xml:space="preserve">نسبة المقاعد التي تشغلها النساء في (أ) </w:t>
              </w:r>
              <w:proofErr w:type="gramStart"/>
              <w:r w:rsidRPr="0043555A">
                <w:rPr>
                  <w:rStyle w:val="Hyperlink"/>
                  <w:rFonts w:ascii="Times New Roman" w:eastAsia="Times New Roman" w:hAnsi="Times New Roman" w:cs="Simplified Arabic" w:hint="cs"/>
                  <w:color w:val="auto"/>
                  <w:sz w:val="20"/>
                  <w:szCs w:val="20"/>
                  <w:u w:val="none"/>
                  <w:rtl/>
                  <w:lang w:val="en-GB"/>
                </w:rPr>
                <w:t>البرلمانات</w:t>
              </w:r>
              <w:proofErr w:type="gramEnd"/>
              <w:r w:rsidRPr="0043555A">
                <w:rPr>
                  <w:rStyle w:val="Hyperlink"/>
                  <w:rFonts w:ascii="Times New Roman" w:eastAsia="Times New Roman" w:hAnsi="Times New Roman" w:cs="Simplified Arabic" w:hint="cs"/>
                  <w:color w:val="auto"/>
                  <w:sz w:val="20"/>
                  <w:szCs w:val="20"/>
                  <w:u w:val="none"/>
                  <w:rtl/>
                  <w:lang w:val="en-GB"/>
                </w:rPr>
                <w:t xml:space="preserve"> الوطنية و(ب) الحكومات المحلية (المؤشر 5-5-1 لأهداف التنمية المستدامة)</w:t>
              </w:r>
            </w:hyperlink>
          </w:p>
          <w:p w14:paraId="283D2083"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sz w:val="20"/>
                <w:szCs w:val="20"/>
                <w:lang w:val="en-GB"/>
              </w:rPr>
              <w:instrText>HYPERLINK</w:instrText>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sz w:val="20"/>
                <w:szCs w:val="20"/>
                <w:lang w:val="en-GB"/>
              </w:rPr>
              <w:instrText>https://gbf-indicators.org/metadata/other/23-1-C</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color w:val="auto"/>
                <w:sz w:val="20"/>
                <w:szCs w:val="20"/>
                <w:u w:val="none"/>
                <w:rtl/>
                <w:lang w:val="en-GB"/>
              </w:rPr>
              <w:t>مؤشر التنفيذ الوطني لخطة العمل ا</w:t>
            </w:r>
            <w:r w:rsidR="0043555A" w:rsidRPr="0043555A">
              <w:rPr>
                <w:rStyle w:val="Hyperlink"/>
                <w:rFonts w:ascii="Times New Roman" w:eastAsia="Times New Roman" w:hAnsi="Times New Roman" w:cs="Simplified Arabic" w:hint="cs"/>
                <w:color w:val="auto"/>
                <w:sz w:val="20"/>
                <w:szCs w:val="20"/>
                <w:u w:val="none"/>
                <w:rtl/>
                <w:lang w:val="en-GB"/>
              </w:rPr>
              <w:t>لمتعلقة بالمساواة بين الجنسين (2023-2030)</w:t>
            </w:r>
          </w:p>
          <w:p w14:paraId="283D2084"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74" w:history="1">
              <w:r w:rsidR="0043555A" w:rsidRPr="0043555A">
                <w:rPr>
                  <w:rStyle w:val="Hyperlink"/>
                  <w:rFonts w:ascii="Times New Roman" w:eastAsia="Times New Roman" w:hAnsi="Times New Roman" w:cs="Simplified Arabic" w:hint="cs"/>
                  <w:color w:val="auto"/>
                  <w:sz w:val="20"/>
                  <w:szCs w:val="20"/>
                  <w:u w:val="none"/>
                  <w:rtl/>
                  <w:lang w:val="en-GB"/>
                </w:rPr>
                <w:t xml:space="preserve">نسبة إجمالي السكان البالغين الذين يتمتعون بحقوق حيازة آمنة للأراضي، (أ) بوثائق معترف بها قانونا، و(ب) الذين يرون بأن حقوقهم في الأراضي </w:t>
              </w:r>
              <w:r w:rsidR="0043555A" w:rsidRPr="0043555A">
                <w:rPr>
                  <w:rStyle w:val="Hyperlink"/>
                  <w:rFonts w:ascii="Times New Roman" w:eastAsia="Times New Roman" w:hAnsi="Times New Roman" w:cs="Simplified Arabic" w:hint="cs"/>
                  <w:color w:val="auto"/>
                  <w:sz w:val="20"/>
                  <w:szCs w:val="20"/>
                  <w:u w:val="none"/>
                  <w:rtl/>
                  <w:lang w:val="en-GB"/>
                </w:rPr>
                <w:lastRenderedPageBreak/>
                <w:t>مضمونة حسب الجنس ونوع الحيازة (المؤشر 1-4-2 لأهداف التنمية المستدامة)</w:t>
              </w:r>
            </w:hyperlink>
          </w:p>
          <w:p w14:paraId="283D2085" w14:textId="77777777" w:rsidR="0043555A" w:rsidRPr="0043555A" w:rsidRDefault="0043555A" w:rsidP="0043555A">
            <w:pPr>
              <w:bidi/>
              <w:spacing w:after="120"/>
              <w:ind w:left="186" w:hanging="180"/>
              <w:contextualSpacing/>
              <w:rPr>
                <w:rStyle w:val="Hyperlink"/>
                <w:rFonts w:ascii="Simplified Arabic" w:hAnsi="Simplified Arabic" w:cs="Simplified Arabic"/>
                <w:color w:val="auto"/>
                <w:sz w:val="20"/>
                <w:szCs w:val="20"/>
                <w:u w:val="none"/>
                <w:lang w:val="en-GB"/>
              </w:rPr>
            </w:pPr>
          </w:p>
        </w:tc>
        <w:tc>
          <w:tcPr>
            <w:tcW w:w="3164" w:type="dxa"/>
            <w:shd w:val="clear" w:color="auto" w:fill="FFFFFF"/>
          </w:tcPr>
          <w:p w14:paraId="283D2086" w14:textId="77777777" w:rsidR="0043555A" w:rsidRPr="0043555A" w:rsidRDefault="008A4391" w:rsidP="00F51BE7">
            <w:pPr>
              <w:numPr>
                <w:ilvl w:val="0"/>
                <w:numId w:val="19"/>
              </w:numPr>
              <w:bidi/>
              <w:spacing w:after="120"/>
              <w:ind w:left="186" w:hanging="180"/>
              <w:contextualSpacing/>
              <w:rPr>
                <w:rStyle w:val="Hyperlink"/>
                <w:rFonts w:ascii="Times New Roman" w:eastAsia="Times New Roman" w:hAnsi="Times New Roman" w:cs="Simplified Arabic"/>
                <w:color w:val="auto"/>
                <w:sz w:val="20"/>
                <w:szCs w:val="20"/>
                <w:u w:val="none"/>
                <w:lang w:val="en-GB"/>
              </w:rPr>
            </w:pPr>
            <w:r w:rsidRPr="0043555A">
              <w:rPr>
                <w:rFonts w:cs="Simplified Arabic"/>
                <w:sz w:val="20"/>
                <w:szCs w:val="20"/>
                <w:rtl/>
                <w:lang w:val="en-GB"/>
              </w:rPr>
              <w:lastRenderedPageBreak/>
              <w:fldChar w:fldCharType="begin"/>
            </w:r>
            <w:r w:rsidR="0043555A" w:rsidRPr="0043555A">
              <w:rPr>
                <w:rFonts w:eastAsia="Times New Roman" w:cs="Simplified Arabic"/>
                <w:sz w:val="20"/>
                <w:szCs w:val="20"/>
                <w:rtl/>
                <w:lang w:val="en-GB"/>
              </w:rPr>
              <w:instrText xml:space="preserve"> </w:instrText>
            </w:r>
            <w:r w:rsidR="0043555A" w:rsidRPr="0043555A">
              <w:rPr>
                <w:rFonts w:eastAsia="Times New Roman" w:cs="Simplified Arabic" w:hint="cs"/>
                <w:sz w:val="20"/>
                <w:szCs w:val="20"/>
                <w:lang w:val="en-GB"/>
              </w:rPr>
              <w:instrText>HYPERLINK</w:instrText>
            </w:r>
            <w:r w:rsidR="0043555A" w:rsidRPr="0043555A">
              <w:rPr>
                <w:rFonts w:eastAsia="Times New Roman" w:cs="Simplified Arabic" w:hint="cs"/>
                <w:sz w:val="20"/>
                <w:szCs w:val="20"/>
                <w:rtl/>
                <w:lang w:val="en-GB"/>
              </w:rPr>
              <w:instrText xml:space="preserve"> "</w:instrText>
            </w:r>
            <w:r w:rsidR="0043555A" w:rsidRPr="0043555A">
              <w:rPr>
                <w:rFonts w:eastAsia="Times New Roman" w:cs="Simplified Arabic" w:hint="cs"/>
                <w:sz w:val="20"/>
                <w:szCs w:val="20"/>
                <w:lang w:val="en-GB"/>
              </w:rPr>
              <w:instrText>https://unstats.un.org/sdgs/metadata/files/Metadata-16-07-01A.pdf</w:instrText>
            </w:r>
            <w:r w:rsidR="0043555A" w:rsidRPr="0043555A">
              <w:rPr>
                <w:rFonts w:eastAsia="Times New Roman" w:cs="Simplified Arabic" w:hint="cs"/>
                <w:sz w:val="20"/>
                <w:szCs w:val="20"/>
                <w:rtl/>
                <w:lang w:val="en-GB"/>
              </w:rPr>
              <w:instrText>"</w:instrText>
            </w:r>
            <w:r w:rsidR="0043555A" w:rsidRPr="0043555A">
              <w:rPr>
                <w:rFonts w:eastAsia="Times New Roman" w:cs="Simplified Arabic"/>
                <w:sz w:val="20"/>
                <w:szCs w:val="20"/>
                <w:rtl/>
                <w:lang w:val="en-GB"/>
              </w:rPr>
              <w:instrText xml:space="preserve"> </w:instrText>
            </w:r>
            <w:r w:rsidRPr="0043555A">
              <w:rPr>
                <w:rFonts w:cs="Simplified Arabic"/>
                <w:sz w:val="20"/>
                <w:szCs w:val="20"/>
                <w:rtl/>
                <w:lang w:val="en-GB"/>
              </w:rPr>
            </w:r>
            <w:r w:rsidRPr="0043555A">
              <w:rPr>
                <w:rFonts w:cs="Simplified Arabic"/>
                <w:sz w:val="20"/>
                <w:szCs w:val="20"/>
                <w:rtl/>
                <w:lang w:val="en-GB"/>
              </w:rPr>
              <w:fldChar w:fldCharType="separate"/>
            </w:r>
            <w:r w:rsidR="0043555A" w:rsidRPr="0043555A">
              <w:rPr>
                <w:rStyle w:val="Hyperlink"/>
                <w:rFonts w:ascii="Times New Roman" w:eastAsia="Times New Roman" w:hAnsi="Times New Roman" w:cs="Simplified Arabic" w:hint="cs"/>
                <w:color w:val="auto"/>
                <w:sz w:val="20"/>
                <w:szCs w:val="20"/>
                <w:u w:val="none"/>
                <w:rtl/>
                <w:lang w:val="en-GB"/>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283D2087" w14:textId="77777777" w:rsidR="0043555A" w:rsidRPr="0043555A" w:rsidRDefault="008A4391" w:rsidP="00F51BE7">
            <w:pPr>
              <w:numPr>
                <w:ilvl w:val="0"/>
                <w:numId w:val="19"/>
              </w:numPr>
              <w:bidi/>
              <w:spacing w:after="120"/>
              <w:ind w:left="186" w:hanging="180"/>
              <w:contextualSpacing/>
              <w:rPr>
                <w:rFonts w:eastAsia="Times New Roman" w:cs="Simplified Arabic"/>
                <w:sz w:val="20"/>
                <w:szCs w:val="20"/>
                <w:lang w:val="en-GB"/>
              </w:rPr>
            </w:pPr>
            <w:r w:rsidRPr="0043555A">
              <w:rPr>
                <w:rFonts w:cs="Simplified Arabic"/>
                <w:sz w:val="20"/>
                <w:szCs w:val="20"/>
                <w:rtl/>
                <w:lang w:val="en-GB"/>
              </w:rPr>
              <w:fldChar w:fldCharType="end"/>
            </w:r>
            <w:hyperlink r:id="rId175" w:history="1">
              <w:r w:rsidR="0043555A" w:rsidRPr="0043555A">
                <w:rPr>
                  <w:rStyle w:val="Hyperlink"/>
                  <w:rFonts w:ascii="Times New Roman" w:eastAsia="Times New Roman" w:hAnsi="Times New Roman" w:cs="Simplified Arabic" w:hint="cs"/>
                  <w:color w:val="auto"/>
                  <w:sz w:val="20"/>
                  <w:szCs w:val="20"/>
                  <w:u w:val="none"/>
                  <w:rtl/>
                  <w:lang w:val="en-GB"/>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 (المؤشر 5-أ-1 لأهداف التنمية المستدامة)</w:t>
              </w:r>
            </w:hyperlink>
          </w:p>
          <w:p w14:paraId="283D2088" w14:textId="77777777" w:rsidR="0043555A" w:rsidRPr="0043555A" w:rsidRDefault="0043555A" w:rsidP="00F51BE7">
            <w:pPr>
              <w:numPr>
                <w:ilvl w:val="0"/>
                <w:numId w:val="19"/>
              </w:numPr>
              <w:bidi/>
              <w:spacing w:after="120"/>
              <w:ind w:left="186" w:hanging="180"/>
              <w:contextualSpacing/>
              <w:rPr>
                <w:rFonts w:eastAsia="Times New Roman" w:cs="Simplified Arabic"/>
                <w:sz w:val="20"/>
                <w:szCs w:val="20"/>
                <w:lang w:val="en-GB"/>
              </w:rPr>
            </w:pPr>
            <w:hyperlink r:id="rId176" w:history="1">
              <w:r w:rsidRPr="0043555A">
                <w:rPr>
                  <w:rStyle w:val="Hyperlink"/>
                  <w:rFonts w:ascii="Times New Roman" w:eastAsia="Times New Roman" w:hAnsi="Times New Roman" w:cs="Simplified Arabic" w:hint="cs"/>
                  <w:color w:val="auto"/>
                  <w:sz w:val="20"/>
                  <w:szCs w:val="20"/>
                  <w:u w:val="none"/>
                  <w:rtl/>
                  <w:lang w:val="en-GB"/>
                </w:rPr>
                <w:t xml:space="preserve">نسبة السكان الذين يرون أن عملية صنع القرار شاملة ومستجيبة، حسب الجنس والعمر </w:t>
              </w:r>
              <w:r w:rsidRPr="0043555A">
                <w:rPr>
                  <w:rStyle w:val="Hyperlink"/>
                  <w:rFonts w:ascii="Times New Roman" w:eastAsia="Times New Roman" w:hAnsi="Times New Roman" w:cs="Simplified Arabic" w:hint="cs"/>
                  <w:color w:val="auto"/>
                  <w:sz w:val="20"/>
                  <w:szCs w:val="20"/>
                  <w:u w:val="none"/>
                  <w:rtl/>
                  <w:lang w:val="en-GB"/>
                </w:rPr>
                <w:lastRenderedPageBreak/>
                <w:t>والإعاقة والفئة السكانية (المؤشر 16-7-2 لأهداف التنمية المستدامة)</w:t>
              </w:r>
            </w:hyperlink>
          </w:p>
          <w:p w14:paraId="283D2089" w14:textId="77777777" w:rsidR="0043555A" w:rsidRPr="0043555A" w:rsidRDefault="0043555A" w:rsidP="00F51BE7">
            <w:pPr>
              <w:numPr>
                <w:ilvl w:val="0"/>
                <w:numId w:val="19"/>
              </w:numPr>
              <w:bidi/>
              <w:spacing w:after="120"/>
              <w:ind w:left="186" w:hanging="180"/>
              <w:contextualSpacing/>
              <w:rPr>
                <w:rStyle w:val="Hyperlink"/>
                <w:rFonts w:ascii="Simplified Arabic" w:hAnsi="Simplified Arabic" w:cs="Simplified Arabic"/>
                <w:color w:val="auto"/>
                <w:sz w:val="20"/>
                <w:szCs w:val="20"/>
                <w:u w:val="none"/>
                <w:lang w:val="en-GB"/>
              </w:rPr>
            </w:pPr>
            <w:hyperlink r:id="rId177" w:history="1">
              <w:r w:rsidRPr="0043555A">
                <w:rPr>
                  <w:rStyle w:val="Hyperlink"/>
                  <w:rFonts w:ascii="Times New Roman" w:eastAsia="Times New Roman" w:hAnsi="Times New Roman" w:cs="Simplified Arabic" w:hint="cs"/>
                  <w:color w:val="auto"/>
                  <w:sz w:val="20"/>
                  <w:szCs w:val="20"/>
                  <w:u w:val="none"/>
                  <w:rtl/>
                  <w:lang w:val="en-GB"/>
                </w:rPr>
                <w:t>نسبة البلدان التي يضمن فيها الإطار القانوني (بما في ذلك القانون العرفي) للمرأة حقوقا متساوية في ملكية الأراضي و/أو السيطرة عليها (المؤشر 5-أ-2 لأهداف التنمية المستدامة)</w:t>
              </w:r>
            </w:hyperlink>
          </w:p>
        </w:tc>
      </w:tr>
    </w:tbl>
    <w:p w14:paraId="283D208B" w14:textId="77777777" w:rsidR="00C52DCA" w:rsidRDefault="00C52DCA" w:rsidP="00C52DCA">
      <w:pPr>
        <w:pStyle w:val="ListParagraph"/>
        <w:bidi/>
        <w:spacing w:after="120" w:line="216" w:lineRule="auto"/>
        <w:ind w:left="0"/>
        <w:contextualSpacing w:val="0"/>
        <w:rPr>
          <w:rFonts w:cs="Simplified Arabic"/>
          <w:rtl/>
          <w:lang w:val="fr-CA" w:bidi="ar-EG"/>
        </w:rPr>
      </w:pPr>
    </w:p>
    <w:p w14:paraId="283D208C" w14:textId="77777777" w:rsidR="00C52DCA" w:rsidRPr="000F63EB" w:rsidRDefault="00C52DCA" w:rsidP="00DD071A">
      <w:pPr>
        <w:tabs>
          <w:tab w:val="left" w:pos="1280"/>
        </w:tabs>
        <w:bidi/>
        <w:spacing w:before="120" w:line="216" w:lineRule="auto"/>
        <w:ind w:firstLine="547"/>
        <w:jc w:val="both"/>
        <w:rPr>
          <w:rFonts w:cs="Simplified Arabic"/>
          <w:b/>
          <w:bCs/>
          <w:sz w:val="28"/>
          <w:szCs w:val="28"/>
          <w:lang w:val="en-GB" w:eastAsia="en-US" w:bidi="ar-EG"/>
        </w:rPr>
      </w:pPr>
      <w:r w:rsidRPr="000F63EB">
        <w:rPr>
          <w:rFonts w:cs="Simplified Arabic" w:hint="cs"/>
          <w:b/>
          <w:bCs/>
          <w:sz w:val="28"/>
          <w:szCs w:val="28"/>
          <w:rtl/>
          <w:lang w:val="en-GB" w:eastAsia="en-US" w:bidi="ar-EG"/>
        </w:rPr>
        <w:t>المرفق الثاني</w:t>
      </w:r>
    </w:p>
    <w:p w14:paraId="283D208D" w14:textId="77777777" w:rsidR="00C52DCA" w:rsidRPr="000F63EB" w:rsidRDefault="00C52DCA" w:rsidP="00B0059F">
      <w:pPr>
        <w:tabs>
          <w:tab w:val="left" w:pos="720"/>
        </w:tabs>
        <w:bidi/>
        <w:spacing w:after="240" w:line="216" w:lineRule="auto"/>
        <w:ind w:left="720" w:hanging="180"/>
        <w:jc w:val="both"/>
        <w:rPr>
          <w:rFonts w:cs="Simplified Arabic"/>
          <w:b/>
          <w:bCs/>
          <w:sz w:val="28"/>
          <w:szCs w:val="28"/>
          <w:lang w:val="en-GB" w:eastAsia="en-US" w:bidi="ar-EG"/>
        </w:rPr>
      </w:pPr>
      <w:r w:rsidRPr="000F63EB">
        <w:rPr>
          <w:rFonts w:cs="Simplified Arabic"/>
          <w:b/>
          <w:bCs/>
          <w:sz w:val="28"/>
          <w:szCs w:val="28"/>
          <w:rtl/>
          <w:lang w:val="en-GB" w:eastAsia="en-US" w:bidi="ar-EG"/>
        </w:rPr>
        <w:t xml:space="preserve">قائمة </w:t>
      </w:r>
      <w:r w:rsidRPr="000F63EB">
        <w:rPr>
          <w:rFonts w:cs="Simplified Arabic" w:hint="cs"/>
          <w:b/>
          <w:bCs/>
          <w:sz w:val="28"/>
          <w:szCs w:val="28"/>
          <w:rtl/>
          <w:lang w:val="en-GB" w:eastAsia="en-US" w:bidi="ar-EG"/>
        </w:rPr>
        <w:t>ال</w:t>
      </w:r>
      <w:r w:rsidRPr="000F63EB">
        <w:rPr>
          <w:rFonts w:cs="Simplified Arabic"/>
          <w:b/>
          <w:bCs/>
          <w:sz w:val="28"/>
          <w:szCs w:val="28"/>
          <w:rtl/>
          <w:lang w:val="en-GB" w:eastAsia="en-US" w:bidi="ar-EG"/>
        </w:rPr>
        <w:t xml:space="preserve">أسئلة </w:t>
      </w:r>
      <w:r>
        <w:rPr>
          <w:rFonts w:cs="Simplified Arabic" w:hint="cs"/>
          <w:b/>
          <w:bCs/>
          <w:sz w:val="28"/>
          <w:szCs w:val="28"/>
          <w:rtl/>
          <w:lang w:val="en-GB" w:eastAsia="en-US" w:bidi="ar-EG"/>
        </w:rPr>
        <w:t>الخاصة</w:t>
      </w:r>
      <w:r w:rsidRPr="000F63EB">
        <w:rPr>
          <w:rFonts w:cs="Simplified Arabic" w:hint="cs"/>
          <w:b/>
          <w:bCs/>
          <w:sz w:val="28"/>
          <w:szCs w:val="28"/>
          <w:rtl/>
          <w:lang w:val="en-GB" w:eastAsia="en-US" w:bidi="ar-EG"/>
        </w:rPr>
        <w:t xml:space="preserve"> </w:t>
      </w:r>
      <w:r>
        <w:rPr>
          <w:rFonts w:cs="Simplified Arabic" w:hint="cs"/>
          <w:b/>
          <w:bCs/>
          <w:sz w:val="28"/>
          <w:szCs w:val="28"/>
          <w:rtl/>
          <w:lang w:val="en-GB" w:eastAsia="en-US" w:bidi="ar-EG"/>
        </w:rPr>
        <w:t>با</w:t>
      </w:r>
      <w:r w:rsidRPr="000F63EB">
        <w:rPr>
          <w:rFonts w:cs="Simplified Arabic"/>
          <w:b/>
          <w:bCs/>
          <w:sz w:val="28"/>
          <w:szCs w:val="28"/>
          <w:rtl/>
          <w:lang w:val="en-GB" w:eastAsia="en-US" w:bidi="ar-EG"/>
        </w:rPr>
        <w:t>لمؤشرات</w:t>
      </w:r>
      <w:r>
        <w:rPr>
          <w:rFonts w:cs="Simplified Arabic" w:hint="cs"/>
          <w:b/>
          <w:bCs/>
          <w:sz w:val="28"/>
          <w:szCs w:val="28"/>
          <w:rtl/>
          <w:lang w:val="en-GB" w:eastAsia="en-US" w:bidi="ar-EG"/>
        </w:rPr>
        <w:t xml:space="preserve"> الثنائية</w:t>
      </w: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C52DCA" w:rsidRPr="00EB6FD7" w14:paraId="283D208F" w14:textId="77777777" w:rsidTr="00C52DCA">
        <w:trPr>
          <w:cantSplit/>
          <w:trHeight w:val="685"/>
        </w:trPr>
        <w:tc>
          <w:tcPr>
            <w:tcW w:w="9934" w:type="dxa"/>
            <w:gridSpan w:val="2"/>
            <w:shd w:val="clear" w:color="auto" w:fill="F2F2F2"/>
            <w:vAlign w:val="center"/>
          </w:tcPr>
          <w:p w14:paraId="283D208E" w14:textId="77777777" w:rsidR="00C52DCA" w:rsidRPr="00EB6FD7" w:rsidRDefault="00C52DCA" w:rsidP="00C52DCA">
            <w:pPr>
              <w:keepNext/>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الغاية باء</w:t>
            </w:r>
            <w:r w:rsidRPr="00EB6FD7">
              <w:rPr>
                <w:rFonts w:ascii="Times New Roman" w:eastAsia="Times New Roman" w:hAnsi="Times New Roman" w:cs="Simplified Arabic" w:hint="cs"/>
                <w:b/>
                <w:bCs/>
                <w:sz w:val="22"/>
                <w:szCs w:val="22"/>
                <w:rtl/>
                <w:lang w:val="en-US"/>
              </w:rPr>
              <w:t xml:space="preserve">: </w:t>
            </w:r>
            <w:r w:rsidRPr="00EB6FD7">
              <w:rPr>
                <w:rFonts w:ascii="Times New Roman" w:eastAsia="Times New Roman" w:hAnsi="Times New Roman" w:cs="Simplified Arabic"/>
                <w:b/>
                <w:bCs/>
                <w:sz w:val="22"/>
                <w:szCs w:val="22"/>
                <w:rtl/>
                <w:lang w:val="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p>
        </w:tc>
      </w:tr>
      <w:tr w:rsidR="00C52DCA" w:rsidRPr="00EB6FD7" w14:paraId="283D2091" w14:textId="77777777" w:rsidTr="00C52DCA">
        <w:trPr>
          <w:cantSplit/>
          <w:trHeight w:val="537"/>
        </w:trPr>
        <w:tc>
          <w:tcPr>
            <w:tcW w:w="9934" w:type="dxa"/>
            <w:gridSpan w:val="2"/>
            <w:tcBorders>
              <w:bottom w:val="single" w:sz="4" w:space="0" w:color="auto"/>
            </w:tcBorders>
            <w:shd w:val="clear" w:color="auto" w:fill="FFFFFF"/>
            <w:vAlign w:val="center"/>
          </w:tcPr>
          <w:p w14:paraId="283D2090" w14:textId="77777777" w:rsidR="00C52DCA" w:rsidRPr="00EB6FD7" w:rsidRDefault="00C52DCA" w:rsidP="00C52DCA">
            <w:pPr>
              <w:keepNext/>
              <w:bidi/>
              <w:jc w:val="both"/>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b/>
                <w:bCs/>
                <w:sz w:val="22"/>
                <w:szCs w:val="22"/>
                <w:rtl/>
                <w:lang w:val="en-US" w:bidi="ar-EG"/>
              </w:rPr>
              <w:t>نص</w:t>
            </w:r>
            <w:r w:rsidRPr="00EB6FD7">
              <w:rPr>
                <w:rFonts w:ascii="Times New Roman" w:eastAsia="Times New Roman" w:hAnsi="Times New Roman" w:cs="Simplified Arabic" w:hint="cs"/>
                <w:b/>
                <w:bCs/>
                <w:sz w:val="22"/>
                <w:szCs w:val="22"/>
                <w:rtl/>
                <w:lang w:val="en-US" w:bidi="ar-EG"/>
              </w:rPr>
              <w:t xml:space="preserve">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لمؤشر: عدد البلدان التي لديها سياسات أو خطط عمل</w:t>
            </w:r>
            <w:r w:rsidRPr="00EB6FD7">
              <w:rPr>
                <w:rFonts w:ascii="Times New Roman" w:eastAsia="Times New Roman" w:hAnsi="Times New Roman" w:cs="Simplified Arabic" w:hint="cs"/>
                <w:b/>
                <w:bCs/>
                <w:sz w:val="22"/>
                <w:szCs w:val="22"/>
                <w:rtl/>
                <w:lang w:val="en-US" w:bidi="ar-EG"/>
              </w:rPr>
              <w:t xml:space="preserve"> </w:t>
            </w:r>
            <w:r>
              <w:rPr>
                <w:rFonts w:ascii="Times New Roman" w:eastAsia="Times New Roman" w:hAnsi="Times New Roman" w:cs="Simplified Arabic" w:hint="cs"/>
                <w:b/>
                <w:bCs/>
                <w:sz w:val="22"/>
                <w:szCs w:val="22"/>
                <w:rtl/>
                <w:lang w:val="en-GB"/>
              </w:rPr>
              <w:t>ل</w:t>
            </w:r>
            <w:r w:rsidRPr="00EB6FD7">
              <w:rPr>
                <w:rFonts w:ascii="Times New Roman" w:eastAsia="Times New Roman" w:hAnsi="Times New Roman" w:cs="Simplified Arabic"/>
                <w:b/>
                <w:bCs/>
                <w:sz w:val="22"/>
                <w:szCs w:val="22"/>
                <w:rtl/>
                <w:lang w:val="en-GB"/>
              </w:rPr>
              <w:t>تنفيذ ورصد الاستخدام المستدام للتنوع البيولوجي و</w:t>
            </w:r>
            <w:r w:rsidRPr="00EB6FD7">
              <w:rPr>
                <w:rFonts w:ascii="Times New Roman" w:eastAsia="Times New Roman" w:hAnsi="Times New Roman" w:cs="Simplified Arabic" w:hint="cs"/>
                <w:b/>
                <w:bCs/>
                <w:sz w:val="22"/>
                <w:szCs w:val="22"/>
                <w:rtl/>
                <w:lang w:val="en-US" w:bidi="ar-EG"/>
              </w:rPr>
              <w:t>المحافظة على</w:t>
            </w:r>
            <w:r w:rsidRPr="00EB6FD7">
              <w:rPr>
                <w:rFonts w:ascii="Times New Roman" w:eastAsia="Times New Roman" w:hAnsi="Times New Roman" w:cs="Simplified Arabic"/>
                <w:b/>
                <w:bCs/>
                <w:sz w:val="22"/>
                <w:szCs w:val="22"/>
                <w:rtl/>
                <w:lang w:val="en-GB"/>
              </w:rPr>
              <w:t xml:space="preserve"> مساهمات الطبيعة </w:t>
            </w:r>
            <w:r w:rsidRPr="00EB6FD7">
              <w:rPr>
                <w:rFonts w:ascii="Times New Roman" w:eastAsia="Times New Roman" w:hAnsi="Times New Roman" w:cs="Simplified Arabic"/>
                <w:b/>
                <w:bCs/>
                <w:sz w:val="22"/>
                <w:szCs w:val="22"/>
                <w:rtl/>
                <w:lang w:val="en-US" w:bidi="ar-EG"/>
              </w:rPr>
              <w:t>إلى الناس، بما في ذلك وظائف وخدمات النظم الإيكولوجية،</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وتعزيزها</w:t>
            </w:r>
            <w:r w:rsidRPr="00EB6FD7">
              <w:rPr>
                <w:rFonts w:ascii="Times New Roman" w:eastAsia="Times New Roman" w:hAnsi="Times New Roman" w:cs="Simplified Arabic"/>
                <w:b/>
                <w:bCs/>
                <w:sz w:val="22"/>
                <w:szCs w:val="22"/>
                <w:rtl/>
                <w:lang w:val="en-GB"/>
              </w:rPr>
              <w:t>.</w:t>
            </w:r>
          </w:p>
        </w:tc>
      </w:tr>
      <w:tr w:rsidR="00C52DCA" w:rsidRPr="00EB6FD7" w14:paraId="283D2098" w14:textId="77777777" w:rsidTr="00C52DCA">
        <w:trPr>
          <w:cantSplit/>
          <w:trHeight w:val="1063"/>
        </w:trPr>
        <w:tc>
          <w:tcPr>
            <w:tcW w:w="7545" w:type="dxa"/>
            <w:tcBorders>
              <w:top w:val="single" w:sz="4" w:space="0" w:color="auto"/>
            </w:tcBorders>
          </w:tcPr>
          <w:p w14:paraId="283D2092" w14:textId="77777777" w:rsidR="00C52DCA" w:rsidRPr="00EB6FD7" w:rsidRDefault="00C52DCA" w:rsidP="00C52DCA">
            <w:pPr>
              <w:bidi/>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b/>
                <w:bCs/>
                <w:sz w:val="22"/>
                <w:szCs w:val="22"/>
                <w:rtl/>
                <w:lang w:val="en-US" w:bidi="ar-EG"/>
              </w:rPr>
              <w:t>باء-1</w:t>
            </w:r>
            <w:r w:rsidRPr="00EB6FD7">
              <w:rPr>
                <w:rFonts w:ascii="Times New Roman" w:eastAsia="Times New Roman" w:hAnsi="Times New Roman" w:cs="Simplified Arabic"/>
                <w:sz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بهدف</w:t>
            </w:r>
            <w:r w:rsidRPr="00EB6FD7">
              <w:rPr>
                <w:rFonts w:ascii="Times New Roman" w:eastAsia="Times New Roman" w:hAnsi="Times New Roman" w:cs="Simplified Arabic"/>
                <w:sz w:val="22"/>
                <w:szCs w:val="22"/>
                <w:rtl/>
                <w:lang w:val="en-US" w:bidi="ar-EG"/>
              </w:rPr>
              <w:t xml:space="preserve">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المحافظة على مساهمات الطبيعة إلى الناس، بما في ذلك وظائف وخدمات النظم الإيكولوجية، وتعزيزها </w:t>
            </w:r>
            <w:r w:rsidRPr="00EB6FD7">
              <w:rPr>
                <w:rFonts w:ascii="Times New Roman" w:eastAsia="Times New Roman" w:hAnsi="Times New Roman" w:cs="Simplified Arabic"/>
                <w:sz w:val="22"/>
                <w:szCs w:val="22"/>
                <w:rtl/>
                <w:lang w:val="en-GB"/>
              </w:rPr>
              <w:t>واستعادتها</w:t>
            </w:r>
            <w:r w:rsidRPr="00EB6FD7">
              <w:rPr>
                <w:rFonts w:ascii="Times New Roman" w:eastAsia="Times New Roman" w:hAnsi="Times New Roman" w:cs="Simplified Arabic"/>
                <w:sz w:val="22"/>
                <w:szCs w:val="22"/>
                <w:rtl/>
                <w:lang w:val="en-US" w:bidi="ar-EG"/>
              </w:rPr>
              <w:t>؟</w:t>
            </w:r>
          </w:p>
          <w:p w14:paraId="283D2093" w14:textId="77777777" w:rsidR="00C52DCA" w:rsidRPr="00EB6FD7" w:rsidRDefault="00C52DCA" w:rsidP="00C52DCA">
            <w:pPr>
              <w:bidi/>
              <w:jc w:val="both"/>
              <w:rPr>
                <w:rFonts w:ascii="Times New Roman" w:eastAsia="Times New Roman" w:hAnsi="Times New Roman" w:cs="Simplified Arabic"/>
                <w:b/>
                <w:i/>
                <w:sz w:val="20"/>
                <w:szCs w:val="20"/>
                <w:lang w:val="en-GB"/>
              </w:rPr>
            </w:pPr>
          </w:p>
        </w:tc>
        <w:tc>
          <w:tcPr>
            <w:tcW w:w="2389" w:type="dxa"/>
            <w:tcBorders>
              <w:top w:val="single" w:sz="4" w:space="0" w:color="auto"/>
            </w:tcBorders>
          </w:tcPr>
          <w:p w14:paraId="283D2094"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5"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6"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97" w14:textId="77777777" w:rsidR="00C52DCA" w:rsidRPr="00EB6FD7" w:rsidRDefault="00C52DCA" w:rsidP="00D825E3">
            <w:pPr>
              <w:tabs>
                <w:tab w:val="left" w:pos="555"/>
              </w:tabs>
              <w:bidi/>
              <w:jc w:val="both"/>
              <w:rPr>
                <w:rFonts w:ascii="Times New Roman" w:eastAsia="Times New Roman" w:hAnsi="Times New Roman" w:cs="Simplified Arabic"/>
                <w:b/>
                <w:sz w:val="20"/>
                <w:szCs w:val="20"/>
                <w:u w:val="single"/>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1" w14:textId="77777777" w:rsidTr="00C52DCA">
        <w:trPr>
          <w:cantSplit/>
          <w:trHeight w:val="892"/>
        </w:trPr>
        <w:tc>
          <w:tcPr>
            <w:tcW w:w="7545" w:type="dxa"/>
          </w:tcPr>
          <w:p w14:paraId="283D2099" w14:textId="77777777" w:rsidR="00C52DCA" w:rsidRPr="00EB6FD7" w:rsidRDefault="00C52DCA" w:rsidP="00C52DCA">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sidRPr="00EB6FD7">
              <w:rPr>
                <w:rFonts w:ascii="Times New Roman" w:eastAsia="Times New Roman" w:hAnsi="Times New Roman" w:cs="Simplified Arabic"/>
                <w:b/>
                <w:bCs/>
                <w:sz w:val="22"/>
                <w:szCs w:val="22"/>
                <w:lang w:val="en-US" w:bidi="ar-EG"/>
              </w:rPr>
              <w:t>2</w:t>
            </w:r>
            <w:r w:rsidRPr="00EB6FD7">
              <w:rPr>
                <w:rFonts w:ascii="Times New Roman" w:eastAsia="Times New Roman" w:hAnsi="Times New Roman" w:cs="Simplified Arabic"/>
                <w:sz w:val="22"/>
                <w:szCs w:val="22"/>
                <w:rtl/>
                <w:lang w:val="en-US" w:bidi="ar-EG"/>
              </w:rPr>
              <w:tab/>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 xml:space="preserve">بهدف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الاستخدام</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المستدام للتنوع البيولوجي؟</w:t>
            </w:r>
            <w:r w:rsidRPr="00EB6FD7">
              <w:rPr>
                <w:rFonts w:ascii="Times New Roman" w:eastAsia="Times New Roman" w:hAnsi="Times New Roman" w:cs="Simplified Arabic"/>
                <w:sz w:val="20"/>
                <w:szCs w:val="20"/>
                <w:lang w:val="en-GB"/>
              </w:rPr>
              <w:t xml:space="preserve"> </w:t>
            </w:r>
          </w:p>
          <w:p w14:paraId="283D209A"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9B"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9C" w14:textId="77777777" w:rsidR="00C52DCA" w:rsidRPr="00EB6FD7" w:rsidRDefault="00C52DCA" w:rsidP="00C52DCA">
            <w:pPr>
              <w:bidi/>
              <w:jc w:val="both"/>
              <w:rPr>
                <w:rFonts w:ascii="Times New Roman" w:eastAsia="Times New Roman" w:hAnsi="Times New Roman" w:cs="Simplified Arabic"/>
                <w:sz w:val="20"/>
                <w:szCs w:val="20"/>
                <w:lang w:val="en-GB"/>
              </w:rPr>
            </w:pPr>
          </w:p>
        </w:tc>
        <w:tc>
          <w:tcPr>
            <w:tcW w:w="2389" w:type="dxa"/>
          </w:tcPr>
          <w:p w14:paraId="283D209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A" w14:textId="77777777" w:rsidTr="00C52DCA">
        <w:trPr>
          <w:cantSplit/>
          <w:trHeight w:val="892"/>
        </w:trPr>
        <w:tc>
          <w:tcPr>
            <w:tcW w:w="7545" w:type="dxa"/>
          </w:tcPr>
          <w:p w14:paraId="283D20A2" w14:textId="77777777" w:rsidR="00C52DCA" w:rsidRPr="00EB6FD7" w:rsidRDefault="00C52DCA" w:rsidP="00C52DCA">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هل يرصد بلدك الاستخدام المستدام للتنوع البيولوجي</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p w14:paraId="283D20A3"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A4"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A5" w14:textId="77777777" w:rsidR="00C52DCA" w:rsidRPr="00EB6FD7" w:rsidRDefault="00C52DCA" w:rsidP="00C52DCA">
            <w:pPr>
              <w:tabs>
                <w:tab w:val="left" w:pos="710"/>
              </w:tabs>
              <w:bidi/>
              <w:jc w:val="both"/>
              <w:rPr>
                <w:rFonts w:eastAsia="Times New Roman" w:cs="Simplified Arabic"/>
                <w:b/>
                <w:bCs/>
                <w:sz w:val="22"/>
                <w:szCs w:val="22"/>
                <w:rtl/>
                <w:lang w:val="en-US" w:bidi="ar-EG"/>
              </w:rPr>
            </w:pPr>
          </w:p>
        </w:tc>
        <w:tc>
          <w:tcPr>
            <w:tcW w:w="2389" w:type="dxa"/>
          </w:tcPr>
          <w:p w14:paraId="283D20A6"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7"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8"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9" w14:textId="77777777" w:rsidR="00C52DCA" w:rsidRPr="00EB6FD7" w:rsidRDefault="00C52DCA" w:rsidP="00D825E3">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1" w14:textId="77777777" w:rsidTr="00C52DCA">
        <w:trPr>
          <w:cantSplit/>
          <w:trHeight w:val="1117"/>
        </w:trPr>
        <w:tc>
          <w:tcPr>
            <w:tcW w:w="7545" w:type="dxa"/>
          </w:tcPr>
          <w:p w14:paraId="283D20AB" w14:textId="77777777" w:rsidR="00C52DCA" w:rsidRPr="00EB6FD7" w:rsidRDefault="00C52DCA" w:rsidP="00C52DCA">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4</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هل يرصد بلدك صون واستعادة مساهمات الطبيعة لصالح البشر، بما في ذلك وظائف وخدمات النظم الإيكولوجية من أجل مصلحة الأجيال الحالية والمستقبلية</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p w14:paraId="283D20AC" w14:textId="77777777" w:rsidR="00C52DCA" w:rsidRPr="0029116C" w:rsidRDefault="00C52DCA" w:rsidP="00C52DCA">
            <w:pPr>
              <w:bidi/>
              <w:jc w:val="both"/>
              <w:rPr>
                <w:rFonts w:ascii="Times New Roman" w:eastAsia="Times New Roman" w:hAnsi="Times New Roman" w:cs="Simplified Arabic"/>
                <w:color w:val="222222"/>
                <w:sz w:val="20"/>
                <w:lang w:val="en-GB"/>
              </w:rPr>
            </w:pPr>
          </w:p>
        </w:tc>
        <w:tc>
          <w:tcPr>
            <w:tcW w:w="2389" w:type="dxa"/>
          </w:tcPr>
          <w:p w14:paraId="283D20A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3" w14:textId="77777777" w:rsidTr="00C52DCA">
        <w:trPr>
          <w:cantSplit/>
          <w:trHeight w:val="895"/>
        </w:trPr>
        <w:tc>
          <w:tcPr>
            <w:tcW w:w="9934" w:type="dxa"/>
            <w:gridSpan w:val="2"/>
            <w:shd w:val="clear" w:color="auto" w:fill="F2F2F2"/>
          </w:tcPr>
          <w:p w14:paraId="283D20B2" w14:textId="77777777" w:rsidR="00C52DCA" w:rsidRPr="00EB6FD7" w:rsidRDefault="00C52DCA" w:rsidP="00C52DC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lastRenderedPageBreak/>
              <w:t>الهدف 1</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EB6FD7">
              <w:rPr>
                <w:rFonts w:ascii="Times New Roman" w:eastAsia="Times New Roman" w:hAnsi="Times New Roman" w:cs="Simplified Arabic" w:hint="cs"/>
                <w:b/>
                <w:bCs/>
                <w:sz w:val="22"/>
                <w:szCs w:val="22"/>
                <w:rtl/>
                <w:lang w:val="en-US" w:bidi="ar-EG"/>
              </w:rPr>
              <w:t>ة.</w:t>
            </w:r>
            <w:r w:rsidRPr="00EB6FD7">
              <w:rPr>
                <w:rFonts w:ascii="Times New Roman" w:eastAsia="Times New Roman" w:hAnsi="Times New Roman" w:cs="Simplified Arabic"/>
                <w:b/>
                <w:sz w:val="20"/>
                <w:szCs w:val="20"/>
                <w:lang w:val="en-GB"/>
              </w:rPr>
              <w:t xml:space="preserve"> </w:t>
            </w:r>
          </w:p>
        </w:tc>
      </w:tr>
      <w:tr w:rsidR="00C52DCA" w:rsidRPr="00EB6FD7" w14:paraId="283D20B5" w14:textId="77777777" w:rsidTr="00C52DCA">
        <w:trPr>
          <w:cantSplit/>
          <w:trHeight w:val="300"/>
        </w:trPr>
        <w:tc>
          <w:tcPr>
            <w:tcW w:w="9934" w:type="dxa"/>
            <w:gridSpan w:val="2"/>
            <w:shd w:val="clear" w:color="auto" w:fill="FFFFFF"/>
          </w:tcPr>
          <w:p w14:paraId="283D20B4" w14:textId="77777777" w:rsidR="00C52DCA" w:rsidRPr="00EB6FD7" w:rsidRDefault="00C52DCA" w:rsidP="00C52DCA">
            <w:pPr>
              <w:keepNext/>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hint="cs"/>
                <w:b/>
                <w:bCs/>
                <w:sz w:val="22"/>
                <w:szCs w:val="22"/>
                <w:rtl/>
                <w:lang w:val="en-US" w:bidi="ar-EG"/>
              </w:rPr>
              <w:t xml:space="preserve">نص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1F6D13">
              <w:rPr>
                <w:rFonts w:ascii="Times New Roman" w:eastAsia="Times New Roman" w:hAnsi="Times New Roman" w:cs="Simplified Arabic"/>
                <w:b/>
                <w:bCs/>
                <w:sz w:val="22"/>
                <w:szCs w:val="22"/>
                <w:rtl/>
                <w:lang w:val="en-US" w:bidi="ar-EG"/>
              </w:rPr>
              <w:t>عدد البلدان التي تستخدم التخطيط المكاني التشاركي والمتكامل والشامل للتنوع البيولوجي و/أو عمليات الإدارة الفعالة التي تعالج التغييرات في استخدام الأراضي والبحار لجعل فقدان المناطق ذات الأهمية العالية للتنوع البيولوجي يقترب من الصفر بحلول عام 2030</w:t>
            </w:r>
            <w:r w:rsidRPr="00EB6FD7">
              <w:rPr>
                <w:rFonts w:ascii="Times New Roman" w:eastAsia="Times New Roman" w:hAnsi="Times New Roman" w:cs="Simplified Arabic"/>
                <w:b/>
                <w:bCs/>
                <w:sz w:val="22"/>
                <w:szCs w:val="22"/>
                <w:rtl/>
                <w:lang w:val="en-US" w:bidi="ar-EG"/>
              </w:rPr>
              <w:t>.</w:t>
            </w:r>
          </w:p>
        </w:tc>
      </w:tr>
      <w:tr w:rsidR="00C52DCA" w:rsidRPr="00EB6FD7" w14:paraId="283D20B8" w14:textId="77777777" w:rsidTr="00C52DCA">
        <w:trPr>
          <w:cantSplit/>
          <w:trHeight w:val="560"/>
        </w:trPr>
        <w:tc>
          <w:tcPr>
            <w:tcW w:w="7545" w:type="dxa"/>
            <w:shd w:val="clear" w:color="auto" w:fill="auto"/>
          </w:tcPr>
          <w:p w14:paraId="283D20B6" w14:textId="77777777" w:rsidR="00C52DCA" w:rsidRPr="00EB6FD7" w:rsidRDefault="00C52DCA" w:rsidP="00C52DCA">
            <w:pPr>
              <w:bidi/>
              <w:jc w:val="both"/>
              <w:rPr>
                <w:rFonts w:ascii="Times New Roman" w:eastAsia="Times New Roman" w:hAnsi="Times New Roman" w:cs="Simplified Arabic"/>
                <w:b/>
                <w:bCs/>
                <w:sz w:val="22"/>
                <w:szCs w:val="22"/>
                <w:lang w:val="en-GB"/>
              </w:rPr>
            </w:pPr>
            <w:r w:rsidRPr="00EB6FD7">
              <w:rPr>
                <w:rFonts w:ascii="Times New Roman" w:eastAsia="Times New Roman" w:hAnsi="Times New Roman" w:cs="Simplified Arabic"/>
                <w:b/>
                <w:bCs/>
                <w:sz w:val="22"/>
                <w:szCs w:val="22"/>
                <w:rtl/>
                <w:lang w:val="en-US" w:bidi="ar-EG"/>
              </w:rPr>
              <w:t>1-1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sz w:val="22"/>
                <w:szCs w:val="22"/>
                <w:rtl/>
                <w:lang w:val="en-GB"/>
              </w:rPr>
              <w:t xml:space="preserve">تخضع </w:t>
            </w:r>
            <w:r w:rsidRPr="00EB6FD7">
              <w:rPr>
                <w:rFonts w:ascii="Times New Roman" w:eastAsia="Times New Roman" w:hAnsi="Times New Roman" w:cs="Simplified Arabic"/>
                <w:sz w:val="22"/>
                <w:szCs w:val="22"/>
                <w:rtl/>
                <w:lang w:val="en-US" w:bidi="ar-EG"/>
              </w:rPr>
              <w:t xml:space="preserve">جميع المناطق في بلدك للتخطيط المكاني </w:t>
            </w:r>
            <w:r>
              <w:rPr>
                <w:rFonts w:ascii="Times New Roman" w:eastAsia="Times New Roman" w:hAnsi="Times New Roman" w:cs="Simplified Arabic" w:hint="cs"/>
                <w:sz w:val="22"/>
                <w:szCs w:val="22"/>
                <w:rtl/>
                <w:lang w:val="en-US" w:bidi="ar-EG"/>
              </w:rPr>
              <w:t>والمتكامل و</w:t>
            </w:r>
            <w:r w:rsidRPr="00EB6FD7">
              <w:rPr>
                <w:rFonts w:ascii="Times New Roman" w:eastAsia="Times New Roman" w:hAnsi="Times New Roman" w:cs="Simplified Arabic"/>
                <w:sz w:val="22"/>
                <w:szCs w:val="22"/>
                <w:rtl/>
                <w:lang w:val="en-US" w:bidi="ar-EG"/>
              </w:rPr>
              <w:t>الشامل للتنوع البيولوجي أو عمليات الإدارة الفعالة التي</w:t>
            </w:r>
            <w:r w:rsidRPr="00EB6FD7">
              <w:rPr>
                <w:rFonts w:ascii="Times New Roman" w:eastAsia="Times New Roman" w:hAnsi="Times New Roman" w:cs="Simplified Arabic"/>
                <w:sz w:val="22"/>
                <w:szCs w:val="22"/>
                <w:rtl/>
                <w:lang w:val="en-GB"/>
              </w:rPr>
              <w:t>:</w:t>
            </w:r>
          </w:p>
        </w:tc>
        <w:tc>
          <w:tcPr>
            <w:tcW w:w="2389" w:type="dxa"/>
            <w:shd w:val="clear" w:color="auto" w:fill="auto"/>
          </w:tcPr>
          <w:p w14:paraId="283D20B7" w14:textId="77777777" w:rsidR="00C52DCA" w:rsidRPr="00EB6FD7" w:rsidRDefault="00C52DCA" w:rsidP="00C52DCA">
            <w:pPr>
              <w:bidi/>
              <w:jc w:val="both"/>
              <w:rPr>
                <w:rFonts w:ascii="Times New Roman" w:eastAsia="Times New Roman" w:hAnsi="Times New Roman" w:cs="Simplified Arabic"/>
                <w:sz w:val="22"/>
                <w:lang w:val="en-GB"/>
              </w:rPr>
            </w:pPr>
          </w:p>
        </w:tc>
      </w:tr>
      <w:tr w:rsidR="00C52DCA" w:rsidRPr="00EB6FD7" w14:paraId="283D20BF" w14:textId="77777777" w:rsidTr="00C52DCA">
        <w:trPr>
          <w:cantSplit/>
          <w:trHeight w:val="1244"/>
        </w:trPr>
        <w:tc>
          <w:tcPr>
            <w:tcW w:w="7545" w:type="dxa"/>
            <w:shd w:val="clear" w:color="auto" w:fill="auto"/>
          </w:tcPr>
          <w:p w14:paraId="283D20B9"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proofErr w:type="gramStart"/>
            <w:r w:rsidRPr="00EB6FD7">
              <w:rPr>
                <w:rFonts w:ascii="Times New Roman" w:eastAsia="Times New Roman" w:hAnsi="Times New Roman" w:cs="Simplified Arabic"/>
                <w:sz w:val="22"/>
                <w:szCs w:val="22"/>
                <w:rtl/>
                <w:lang w:val="en-US" w:bidi="ar-EG"/>
              </w:rPr>
              <w:t>أ</w:t>
            </w:r>
            <w:r w:rsidRPr="00EB6FD7">
              <w:rPr>
                <w:rFonts w:ascii="Times New Roman" w:eastAsia="Times New Roman" w:hAnsi="Times New Roman" w:cs="Simplified Arabic"/>
                <w:sz w:val="22"/>
                <w:szCs w:val="22"/>
                <w:lang w:val="en-US" w:bidi="ar-EG"/>
              </w:rPr>
              <w:t>(</w:t>
            </w:r>
            <w:proofErr w:type="gramEnd"/>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hint="cs"/>
                <w:sz w:val="22"/>
                <w:szCs w:val="22"/>
                <w:rtl/>
                <w:lang w:val="en-US" w:bidi="ar-EG"/>
              </w:rPr>
              <w:t xml:space="preserve">(البري)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استخدام الأراضي؟</w:t>
            </w:r>
          </w:p>
          <w:p w14:paraId="283D20BA" w14:textId="77777777" w:rsidR="00C52DCA" w:rsidRPr="00EB6FD7" w:rsidRDefault="00C52DCA" w:rsidP="00C52DCA">
            <w:pPr>
              <w:bidi/>
              <w:spacing w:after="160" w:line="257" w:lineRule="auto"/>
              <w:jc w:val="both"/>
              <w:rPr>
                <w:rFonts w:ascii="Times New Roman" w:eastAsia="Times New Roman" w:hAnsi="Times New Roman" w:cs="Simplified Arabic"/>
                <w:sz w:val="20"/>
                <w:lang w:val="en-GB"/>
              </w:rPr>
            </w:pPr>
          </w:p>
        </w:tc>
        <w:tc>
          <w:tcPr>
            <w:tcW w:w="2389" w:type="dxa"/>
            <w:shd w:val="clear" w:color="auto" w:fill="auto"/>
          </w:tcPr>
          <w:p w14:paraId="283D20BB"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BC"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BD"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E"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6" w14:textId="77777777" w:rsidTr="00C52DCA">
        <w:trPr>
          <w:cantSplit/>
          <w:trHeight w:val="1244"/>
        </w:trPr>
        <w:tc>
          <w:tcPr>
            <w:tcW w:w="7545" w:type="dxa"/>
            <w:shd w:val="clear" w:color="auto" w:fill="auto"/>
          </w:tcPr>
          <w:p w14:paraId="283D20C0"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proofErr w:type="gramStart"/>
            <w:r>
              <w:rPr>
                <w:rFonts w:ascii="Times New Roman" w:eastAsia="Times New Roman" w:hAnsi="Times New Roman" w:cs="Simplified Arabic" w:hint="cs"/>
                <w:sz w:val="22"/>
                <w:szCs w:val="22"/>
                <w:rtl/>
                <w:lang w:val="en-US" w:bidi="ar-EG"/>
              </w:rPr>
              <w:t>ب</w:t>
            </w:r>
            <w:r w:rsidRPr="00EB6FD7">
              <w:rPr>
                <w:rFonts w:ascii="Times New Roman" w:eastAsia="Times New Roman" w:hAnsi="Times New Roman" w:cs="Simplified Arabic"/>
                <w:sz w:val="22"/>
                <w:szCs w:val="22"/>
                <w:lang w:val="en-US" w:bidi="ar-EG"/>
              </w:rPr>
              <w:t>(</w:t>
            </w:r>
            <w:proofErr w:type="gramEnd"/>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w:t>
            </w:r>
            <w:r w:rsidRPr="00EB6FD7">
              <w:rPr>
                <w:rFonts w:ascii="Times New Roman" w:eastAsia="Times New Roman" w:hAnsi="Times New Roman" w:cs="Simplified Arabic" w:hint="cs"/>
                <w:sz w:val="22"/>
                <w:szCs w:val="22"/>
                <w:rtl/>
                <w:lang w:val="en-GB"/>
              </w:rPr>
              <w:t xml:space="preserve">في </w:t>
            </w:r>
            <w:r w:rsidRPr="00EB6FD7">
              <w:rPr>
                <w:rFonts w:ascii="Times New Roman" w:eastAsia="Times New Roman" w:hAnsi="Times New Roman" w:cs="Simplified Arabic"/>
                <w:sz w:val="22"/>
                <w:szCs w:val="22"/>
                <w:rtl/>
                <w:lang w:val="en-GB"/>
              </w:rPr>
              <w:t>المياه الداخلية)</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استخدام الأراضي؟</w:t>
            </w:r>
          </w:p>
          <w:p w14:paraId="283D20C1" w14:textId="77777777" w:rsidR="00C52DCA" w:rsidRPr="00EB6FD7" w:rsidRDefault="00C52DCA" w:rsidP="00C52DCA">
            <w:pPr>
              <w:bidi/>
              <w:jc w:val="both"/>
              <w:rPr>
                <w:rFonts w:ascii="Times New Roman" w:eastAsia="Times New Roman" w:hAnsi="Times New Roman" w:cs="Simplified Arabic"/>
                <w:sz w:val="20"/>
                <w:lang w:val="en-GB"/>
              </w:rPr>
            </w:pPr>
          </w:p>
        </w:tc>
        <w:tc>
          <w:tcPr>
            <w:tcW w:w="2389" w:type="dxa"/>
            <w:shd w:val="clear" w:color="auto" w:fill="auto"/>
          </w:tcPr>
          <w:p w14:paraId="283D20C2"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3"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4"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5"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D" w14:textId="77777777" w:rsidTr="00C52DCA">
        <w:trPr>
          <w:cantSplit/>
          <w:trHeight w:val="1262"/>
        </w:trPr>
        <w:tc>
          <w:tcPr>
            <w:tcW w:w="7545" w:type="dxa"/>
            <w:shd w:val="clear" w:color="auto" w:fill="auto"/>
          </w:tcPr>
          <w:p w14:paraId="283D20C7" w14:textId="77777777" w:rsidR="00C52DCA" w:rsidRPr="00EB6FD7" w:rsidRDefault="00C52DCA" w:rsidP="00C52DCA">
            <w:pPr>
              <w:bidi/>
              <w:jc w:val="both"/>
              <w:rPr>
                <w:rFonts w:ascii="Times New Roman" w:eastAsia="Times New Roman" w:hAnsi="Times New Roman" w:cs="Simplified Arabic"/>
                <w:sz w:val="20"/>
                <w:szCs w:val="20"/>
                <w:rtl/>
                <w:lang w:val="en-GB"/>
              </w:rPr>
            </w:pPr>
            <w:r w:rsidRPr="00EB6FD7">
              <w:rPr>
                <w:rFonts w:ascii="Times New Roman" w:eastAsia="Times New Roman" w:hAnsi="Times New Roman" w:cs="Simplified Arabic"/>
                <w:sz w:val="22"/>
                <w:szCs w:val="22"/>
                <w:rtl/>
                <w:lang w:val="en-US" w:bidi="ar-EG"/>
              </w:rPr>
              <w:t>(</w:t>
            </w:r>
            <w:proofErr w:type="gramStart"/>
            <w:r>
              <w:rPr>
                <w:rFonts w:ascii="Times New Roman" w:eastAsia="Times New Roman" w:hAnsi="Times New Roman" w:cs="Simplified Arabic" w:hint="cs"/>
                <w:sz w:val="22"/>
                <w:szCs w:val="22"/>
                <w:rtl/>
                <w:lang w:val="en-US" w:bidi="ar-EG"/>
              </w:rPr>
              <w:t>ج</w:t>
            </w:r>
            <w:r w:rsidRPr="00EB6FD7">
              <w:rPr>
                <w:rFonts w:ascii="Times New Roman" w:eastAsia="Times New Roman" w:hAnsi="Times New Roman" w:cs="Simplified Arabic"/>
                <w:sz w:val="22"/>
                <w:szCs w:val="22"/>
                <w:lang w:val="en-US" w:bidi="ar-EG"/>
              </w:rPr>
              <w:t>(</w:t>
            </w:r>
            <w:proofErr w:type="gramEnd"/>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(الساحلي والبحري) في استخدام البح</w:t>
            </w:r>
            <w:r w:rsidRPr="00EB6FD7">
              <w:rPr>
                <w:rFonts w:ascii="Times New Roman" w:eastAsia="Times New Roman" w:hAnsi="Times New Roman" w:cs="Simplified Arabic" w:hint="cs"/>
                <w:sz w:val="22"/>
                <w:szCs w:val="22"/>
                <w:rtl/>
                <w:lang w:val="en-GB"/>
              </w:rPr>
              <w:t>ا</w:t>
            </w:r>
            <w:r w:rsidRPr="00EB6FD7">
              <w:rPr>
                <w:rFonts w:ascii="Times New Roman" w:eastAsia="Times New Roman" w:hAnsi="Times New Roman" w:cs="Simplified Arabic"/>
                <w:sz w:val="22"/>
                <w:szCs w:val="22"/>
                <w:rtl/>
                <w:lang w:val="en-GB"/>
              </w:rPr>
              <w:t>ر (سي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قابل للتطبيق على الدول غير الساحلية)؟</w:t>
            </w:r>
          </w:p>
          <w:p w14:paraId="283D20C8" w14:textId="77777777" w:rsidR="00C52DCA" w:rsidRPr="00EB6FD7" w:rsidRDefault="00C52DCA" w:rsidP="00C52DCA">
            <w:pPr>
              <w:bidi/>
              <w:spacing w:after="160" w:line="257" w:lineRule="auto"/>
              <w:jc w:val="both"/>
              <w:rPr>
                <w:rFonts w:ascii="Times New Roman" w:eastAsia="Times New Roman" w:hAnsi="Times New Roman" w:cs="Simplified Arabic"/>
                <w:sz w:val="20"/>
                <w:lang w:val="en-GB"/>
              </w:rPr>
            </w:pPr>
          </w:p>
        </w:tc>
        <w:tc>
          <w:tcPr>
            <w:tcW w:w="2389" w:type="dxa"/>
            <w:shd w:val="clear" w:color="auto" w:fill="auto"/>
          </w:tcPr>
          <w:p w14:paraId="283D20C9"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A"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B"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C"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D4" w14:textId="77777777" w:rsidTr="00C52DCA">
        <w:trPr>
          <w:cantSplit/>
          <w:trHeight w:val="846"/>
        </w:trPr>
        <w:tc>
          <w:tcPr>
            <w:tcW w:w="7545" w:type="dxa"/>
            <w:shd w:val="clear" w:color="auto" w:fill="auto"/>
          </w:tcPr>
          <w:p w14:paraId="283D20CE" w14:textId="77777777" w:rsidR="00C52DCA" w:rsidRPr="00EB6FD7" w:rsidRDefault="00C52DCA" w:rsidP="00C52DCA">
            <w:pPr>
              <w:bidi/>
              <w:jc w:val="both"/>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إذا كانت </w:t>
            </w:r>
            <w:r w:rsidRPr="00EB6FD7">
              <w:rPr>
                <w:rFonts w:ascii="Times New Roman" w:eastAsia="Times New Roman" w:hAnsi="Times New Roman" w:cs="Simplified Arabic" w:hint="cs"/>
                <w:sz w:val="22"/>
                <w:szCs w:val="22"/>
                <w:rtl/>
                <w:lang w:val="en-GB"/>
              </w:rPr>
              <w:t>الإجابة على</w:t>
            </w:r>
            <w:r w:rsidRPr="00EB6FD7">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hint="cs"/>
                <w:sz w:val="22"/>
                <w:szCs w:val="22"/>
                <w:rtl/>
                <w:lang w:val="en-GB"/>
              </w:rPr>
              <w:t>أي سؤال من أسئلة العنوان</w:t>
            </w:r>
            <w:r w:rsidRPr="00EB6FD7">
              <w:rPr>
                <w:rFonts w:ascii="Times New Roman" w:eastAsia="Times New Roman" w:hAnsi="Times New Roman" w:cs="Simplified Arabic"/>
                <w:sz w:val="22"/>
                <w:szCs w:val="22"/>
                <w:rtl/>
                <w:lang w:val="en-GB"/>
              </w:rPr>
              <w:t xml:space="preserve"> 1</w:t>
            </w:r>
            <w:r w:rsidRPr="00EB6FD7">
              <w:rPr>
                <w:rFonts w:ascii="Times New Roman" w:eastAsia="Times New Roman" w:hAnsi="Times New Roman" w:cs="Simplified Arabic" w:hint="cs"/>
                <w:sz w:val="22"/>
                <w:szCs w:val="22"/>
                <w:rtl/>
                <w:lang w:val="en-GB"/>
              </w:rPr>
              <w:t xml:space="preserve">-1 </w:t>
            </w:r>
            <w:r>
              <w:rPr>
                <w:rFonts w:ascii="Times New Roman" w:eastAsia="Times New Roman" w:hAnsi="Times New Roman" w:cs="Simplified Arabic" w:hint="cs"/>
                <w:sz w:val="22"/>
                <w:szCs w:val="22"/>
                <w:rtl/>
                <w:lang w:val="en-GB"/>
              </w:rPr>
              <w:t>أي إجابة غير "لا"</w:t>
            </w:r>
            <w:r w:rsidRPr="00EB6FD7">
              <w:rPr>
                <w:rFonts w:ascii="Times New Roman" w:eastAsia="Times New Roman" w:hAnsi="Times New Roman" w:cs="Simplified Arabic"/>
                <w:sz w:val="22"/>
                <w:szCs w:val="22"/>
                <w:rtl/>
                <w:lang w:val="en-GB"/>
              </w:rPr>
              <w:t xml:space="preserve">، فهل </w:t>
            </w:r>
            <w:r w:rsidRPr="00EB6FD7">
              <w:rPr>
                <w:rFonts w:ascii="Times New Roman" w:eastAsia="Times New Roman" w:hAnsi="Times New Roman" w:cs="Simplified Arabic" w:hint="cs"/>
                <w:sz w:val="22"/>
                <w:szCs w:val="22"/>
                <w:rtl/>
                <w:lang w:val="en-GB"/>
              </w:rPr>
              <w:t>وُضعت</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 xml:space="preserve">الخطط </w:t>
            </w:r>
            <w:r w:rsidRPr="00EB6FD7">
              <w:rPr>
                <w:rFonts w:ascii="Times New Roman" w:eastAsia="Times New Roman" w:hAnsi="Times New Roman" w:cs="Simplified Arabic"/>
                <w:sz w:val="22"/>
                <w:szCs w:val="22"/>
                <w:rtl/>
                <w:lang w:val="en-GB"/>
              </w:rPr>
              <w:t xml:space="preserve">باستخدام عملية تشاركية؟ (اختر كل ما ينطبق، </w:t>
            </w:r>
            <w:r w:rsidRPr="00EB6FD7">
              <w:rPr>
                <w:rFonts w:ascii="Times New Roman" w:eastAsia="Times New Roman" w:hAnsi="Times New Roman" w:cs="Simplified Arabic" w:hint="cs"/>
                <w:sz w:val="22"/>
                <w:szCs w:val="22"/>
                <w:rtl/>
                <w:lang w:val="en-GB"/>
              </w:rPr>
              <w:t>مع م</w:t>
            </w:r>
            <w:r w:rsidRPr="00EB6FD7">
              <w:rPr>
                <w:rFonts w:ascii="Times New Roman" w:eastAsia="Times New Roman" w:hAnsi="Times New Roman" w:cs="Simplified Arabic"/>
                <w:sz w:val="22"/>
                <w:szCs w:val="22"/>
                <w:rtl/>
                <w:lang w:val="en-GB"/>
              </w:rPr>
              <w:t>لاحظ</w:t>
            </w:r>
            <w:r w:rsidRPr="00EB6FD7">
              <w:rPr>
                <w:rFonts w:ascii="Times New Roman" w:eastAsia="Times New Roman" w:hAnsi="Times New Roman" w:cs="Simplified Arabic" w:hint="cs"/>
                <w:sz w:val="22"/>
                <w:szCs w:val="22"/>
                <w:rtl/>
                <w:lang w:val="en-GB"/>
              </w:rPr>
              <w:t>ة</w:t>
            </w:r>
            <w:r w:rsidRPr="00EB6FD7">
              <w:rPr>
                <w:rFonts w:ascii="Times New Roman" w:eastAsia="Times New Roman" w:hAnsi="Times New Roman" w:cs="Simplified Arabic"/>
                <w:sz w:val="22"/>
                <w:szCs w:val="22"/>
                <w:rtl/>
                <w:lang w:val="en-GB"/>
              </w:rPr>
              <w:t xml:space="preserve"> أنه إذا كان بلدك دولة غير ساحلية، ف</w:t>
            </w:r>
            <w:r w:rsidRPr="00EB6FD7">
              <w:rPr>
                <w:rFonts w:ascii="Times New Roman" w:eastAsia="Times New Roman" w:hAnsi="Times New Roman" w:cs="Simplified Arabic" w:hint="cs"/>
                <w:sz w:val="22"/>
                <w:szCs w:val="22"/>
                <w:rtl/>
                <w:lang w:val="en-GB"/>
              </w:rPr>
              <w:t xml:space="preserve">إن </w:t>
            </w:r>
            <w:r w:rsidRPr="00EB6FD7">
              <w:rPr>
                <w:rFonts w:ascii="Times New Roman" w:eastAsia="Times New Roman" w:hAnsi="Times New Roman" w:cs="Simplified Arabic"/>
                <w:sz w:val="22"/>
                <w:szCs w:val="22"/>
                <w:rtl/>
                <w:lang w:val="en-GB"/>
              </w:rPr>
              <w:t>التخطيط المكاني البحري 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ذي صلة)</w:t>
            </w:r>
          </w:p>
          <w:p w14:paraId="283D20CF" w14:textId="77777777" w:rsidR="00C52DCA" w:rsidRPr="00EB6FD7" w:rsidRDefault="00C52DCA" w:rsidP="00C52DCA">
            <w:pPr>
              <w:bidi/>
              <w:jc w:val="both"/>
              <w:rPr>
                <w:rFonts w:ascii="Times New Roman" w:eastAsia="Times New Roman" w:hAnsi="Times New Roman" w:cs="Simplified Arabic"/>
                <w:sz w:val="20"/>
                <w:lang w:val="en-GB"/>
              </w:rPr>
            </w:pPr>
          </w:p>
        </w:tc>
        <w:tc>
          <w:tcPr>
            <w:tcW w:w="2389" w:type="dxa"/>
            <w:shd w:val="clear" w:color="auto" w:fill="auto"/>
          </w:tcPr>
          <w:p w14:paraId="283D20D0" w14:textId="77777777" w:rsidR="00C52DCA" w:rsidRDefault="00C52DCA" w:rsidP="00D825E3">
            <w:pPr>
              <w:tabs>
                <w:tab w:val="left" w:pos="549"/>
              </w:tabs>
              <w:bidi/>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للتخطيط المكاني الأرضي</w:t>
            </w:r>
          </w:p>
          <w:p w14:paraId="283D20D1" w14:textId="77777777" w:rsidR="00C52DCA" w:rsidRPr="00EB6FD7" w:rsidRDefault="00C52DCA" w:rsidP="00D825E3">
            <w:pPr>
              <w:tabs>
                <w:tab w:val="left" w:pos="549"/>
              </w:tabs>
              <w:bidi/>
              <w:ind w:left="555" w:hanging="555"/>
              <w:rPr>
                <w:rFonts w:ascii="Times New Roman" w:eastAsia="Times New Roman" w:hAnsi="Times New Roman" w:cs="Simplified Arabic"/>
                <w:bCs/>
                <w:sz w:val="22"/>
                <w:szCs w:val="22"/>
                <w:rtl/>
                <w:lang w:val="en-GB"/>
              </w:rPr>
            </w:pPr>
            <w:r>
              <w:rPr>
                <w:rFonts w:ascii="Times New Roman" w:eastAsia="Times New Roman" w:hAnsi="Times New Roman" w:cs="Simplified Arabic" w:hint="cs"/>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للتخطيط المكاني للمياه الداخلية</w:t>
            </w:r>
          </w:p>
          <w:p w14:paraId="283D20D2" w14:textId="77777777" w:rsidR="00C52DCA" w:rsidRPr="00EB6FD7" w:rsidRDefault="00C52DCA" w:rsidP="00D825E3">
            <w:pPr>
              <w:tabs>
                <w:tab w:val="left" w:pos="549"/>
              </w:tabs>
              <w:bidi/>
              <w:ind w:left="555" w:hanging="555"/>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للتخطيط المكاني </w:t>
            </w:r>
            <w:r>
              <w:rPr>
                <w:rFonts w:ascii="Times New Roman" w:eastAsia="Times New Roman" w:hAnsi="Times New Roman" w:cs="Simplified Arabic" w:hint="cs"/>
                <w:sz w:val="22"/>
                <w:szCs w:val="22"/>
                <w:rtl/>
                <w:lang w:val="en-GB"/>
              </w:rPr>
              <w:t>الساحلي و</w:t>
            </w:r>
            <w:r w:rsidRPr="00EB6FD7">
              <w:rPr>
                <w:rFonts w:ascii="Times New Roman" w:eastAsia="Times New Roman" w:hAnsi="Times New Roman" w:cs="Simplified Arabic"/>
                <w:sz w:val="22"/>
                <w:szCs w:val="22"/>
                <w:rtl/>
                <w:lang w:val="en-GB"/>
              </w:rPr>
              <w:t>البحري</w:t>
            </w:r>
          </w:p>
          <w:p w14:paraId="283D20D3" w14:textId="77777777" w:rsidR="00C52DCA" w:rsidRPr="00EB6FD7" w:rsidRDefault="00C52DCA" w:rsidP="00D825E3">
            <w:pPr>
              <w:tabs>
                <w:tab w:val="left" w:pos="549"/>
              </w:tabs>
              <w:bidi/>
              <w:ind w:left="555" w:hanging="555"/>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C52DCA" w:rsidRPr="00EB6FD7" w14:paraId="283D20D6" w14:textId="77777777" w:rsidTr="00C52DCA">
        <w:trPr>
          <w:cantSplit/>
          <w:trHeight w:val="300"/>
        </w:trPr>
        <w:tc>
          <w:tcPr>
            <w:tcW w:w="9934" w:type="dxa"/>
            <w:gridSpan w:val="2"/>
            <w:shd w:val="clear" w:color="auto" w:fill="F2F2F2"/>
          </w:tcPr>
          <w:p w14:paraId="283D20D5" w14:textId="77777777" w:rsidR="00C52DCA" w:rsidRPr="00EB6FD7" w:rsidRDefault="00C52DCA" w:rsidP="00C52DCA">
            <w:pPr>
              <w:keepNext/>
              <w:bidi/>
              <w:jc w:val="both"/>
              <w:textAlignment w:val="baseline"/>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Cs w:val="22"/>
                <w:rtl/>
                <w:lang w:val="en-US" w:bidi="ar-EG"/>
              </w:rPr>
              <w:t>الهدف 6</w:t>
            </w:r>
            <w:r w:rsidRPr="00EB6FD7">
              <w:rPr>
                <w:rFonts w:ascii="Times New Roman" w:eastAsia="Times New Roman" w:hAnsi="Times New Roman" w:cs="Simplified Arabic" w:hint="cs"/>
                <w:b/>
                <w:bCs/>
                <w:szCs w:val="22"/>
                <w:rtl/>
                <w:lang w:val="en-US" w:bidi="ar-EG"/>
              </w:rPr>
              <w:t xml:space="preserve">: </w:t>
            </w:r>
            <w:r w:rsidRPr="00EB6FD7">
              <w:rPr>
                <w:rFonts w:ascii="Times New Roman" w:eastAsia="Times New Roman" w:hAnsi="Times New Roman" w:cs="Simplified Arabic"/>
                <w:b/>
                <w:bCs/>
                <w:szCs w:val="22"/>
                <w:rtl/>
                <w:lang w:val="en-US" w:bidi="ar-EG"/>
              </w:rPr>
              <w:t xml:space="preserve">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w:t>
            </w:r>
            <w:proofErr w:type="gramStart"/>
            <w:r w:rsidRPr="00EB6FD7">
              <w:rPr>
                <w:rFonts w:ascii="Times New Roman" w:eastAsia="Times New Roman" w:hAnsi="Times New Roman" w:cs="Simplified Arabic"/>
                <w:b/>
                <w:bCs/>
                <w:szCs w:val="22"/>
                <w:rtl/>
                <w:lang w:val="en-US" w:bidi="ar-EG"/>
              </w:rPr>
              <w:t>المائة</w:t>
            </w:r>
            <w:proofErr w:type="gramEnd"/>
            <w:r w:rsidRPr="00EB6FD7">
              <w:rPr>
                <w:rFonts w:ascii="Times New Roman" w:eastAsia="Times New Roman" w:hAnsi="Times New Roman" w:cs="Simplified Arabic"/>
                <w:b/>
                <w:bCs/>
                <w:szCs w:val="22"/>
                <w:rtl/>
                <w:lang w:val="en-US" w:bidi="ar-EG"/>
              </w:rPr>
              <w:t xml:space="preserve"> بحلول عام 2030، والقضاء على الأنواع الغريبة الغازية أو السيطرة عليها، وخاصة في</w:t>
            </w:r>
            <w:r w:rsidRPr="00EB6FD7">
              <w:rPr>
                <w:rFonts w:ascii="Times New Roman" w:eastAsia="Times New Roman" w:hAnsi="Times New Roman" w:cs="Simplified Arabic"/>
                <w:bCs/>
                <w:szCs w:val="22"/>
                <w:rtl/>
                <w:lang w:val="en-US" w:bidi="ar-EG"/>
              </w:rPr>
              <w:t xml:space="preserve"> المواقع ذات الأولوية من قبيل الجزر.</w:t>
            </w:r>
          </w:p>
        </w:tc>
      </w:tr>
      <w:tr w:rsidR="00C52DCA" w:rsidRPr="00EB6FD7" w14:paraId="283D20D8" w14:textId="77777777" w:rsidTr="00C52DCA">
        <w:trPr>
          <w:cantSplit/>
          <w:trHeight w:val="244"/>
        </w:trPr>
        <w:tc>
          <w:tcPr>
            <w:tcW w:w="9934" w:type="dxa"/>
            <w:gridSpan w:val="2"/>
            <w:shd w:val="clear" w:color="auto" w:fill="FFFFFF"/>
          </w:tcPr>
          <w:p w14:paraId="283D20D7" w14:textId="77777777" w:rsidR="00C52DCA" w:rsidRPr="00EB6FD7" w:rsidRDefault="00C52DCA" w:rsidP="00C52DCA">
            <w:pPr>
              <w:bidi/>
              <w:jc w:val="both"/>
              <w:textAlignment w:val="baseline"/>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Cs w:val="22"/>
                <w:rtl/>
                <w:lang w:val="en-US" w:bidi="ar-EG"/>
              </w:rPr>
              <w:t>نص</w:t>
            </w:r>
            <w:r w:rsidRPr="00EB6FD7">
              <w:rPr>
                <w:rFonts w:ascii="Times New Roman" w:eastAsia="Times New Roman" w:hAnsi="Times New Roman" w:cs="Simplified Arabic"/>
                <w:b/>
                <w:bCs/>
                <w:szCs w:val="22"/>
                <w:rtl/>
                <w:lang w:val="en-US" w:bidi="ar-EG"/>
              </w:rPr>
              <w:t xml:space="preserve"> </w:t>
            </w: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hint="cs"/>
                <w:b/>
                <w:bCs/>
                <w:szCs w:val="22"/>
                <w:rtl/>
                <w:lang w:val="en-US" w:bidi="ar-EG"/>
              </w:rPr>
              <w:t>لمؤشر</w:t>
            </w:r>
            <w:r w:rsidRPr="00EB6FD7">
              <w:rPr>
                <w:rFonts w:ascii="Times New Roman" w:eastAsia="Times New Roman" w:hAnsi="Times New Roman" w:cs="Simplified Arabic"/>
                <w:b/>
                <w:bCs/>
                <w:szCs w:val="22"/>
                <w:rtl/>
                <w:lang w:val="en-US" w:bidi="ar-EG"/>
              </w:rPr>
              <w:t xml:space="preserve">: </w:t>
            </w:r>
            <w:r w:rsidRPr="001F6D13">
              <w:rPr>
                <w:rFonts w:ascii="Times New Roman" w:eastAsia="Times New Roman" w:hAnsi="Times New Roman" w:cs="Simplified Arabic"/>
                <w:b/>
                <w:bCs/>
                <w:szCs w:val="22"/>
                <w:rtl/>
                <w:lang w:val="en-US" w:bidi="ar-EG"/>
              </w:rPr>
              <w:t>عدد البلدان التي تعتمد لوائح وعمليات وتدابير ذات صلة للحد من تأثير الأنواع الغريبة الغازية</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C52DCA" w:rsidRPr="00EB6FD7" w14:paraId="283D20DE" w14:textId="77777777" w:rsidTr="00C52DCA">
        <w:trPr>
          <w:cantSplit/>
          <w:trHeight w:val="983"/>
        </w:trPr>
        <w:tc>
          <w:tcPr>
            <w:tcW w:w="7545" w:type="dxa"/>
          </w:tcPr>
          <w:p w14:paraId="283D20D9" w14:textId="77777777" w:rsidR="00C52DCA" w:rsidRPr="00EB6FD7" w:rsidRDefault="00C52DCA" w:rsidP="00C52DCA">
            <w:pPr>
              <w:bidi/>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Cs w:val="22"/>
                <w:rtl/>
                <w:lang w:val="en-US" w:bidi="ar-EG"/>
              </w:rPr>
              <w:lastRenderedPageBreak/>
              <w:t>6-1</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Cs w:val="22"/>
                <w:rtl/>
                <w:lang w:val="en-US" w:bidi="ar-EG"/>
              </w:rPr>
              <w:t xml:space="preserve">هل لدى بلدك </w:t>
            </w:r>
            <w:r w:rsidRPr="00EB6FD7">
              <w:rPr>
                <w:rFonts w:ascii="Times New Roman" w:eastAsia="Times New Roman" w:hAnsi="Times New Roman" w:cs="Simplified Arabic"/>
                <w:sz w:val="22"/>
                <w:szCs w:val="22"/>
                <w:rtl/>
                <w:lang w:val="en-US"/>
              </w:rPr>
              <w:t>لوائح وعمليات</w:t>
            </w:r>
            <w:r w:rsidRPr="00EB6FD7">
              <w:rPr>
                <w:rFonts w:ascii="Times New Roman" w:eastAsia="Times New Roman" w:hAnsi="Times New Roman" w:cs="Simplified Arabic"/>
                <w:szCs w:val="22"/>
                <w:rtl/>
                <w:lang w:val="en-US" w:bidi="ar-EG"/>
              </w:rPr>
              <w:t xml:space="preserve"> تمكّن المؤسسات ذات الصلة من تنفيذ التدابير اللازمة للحد من </w:t>
            </w:r>
            <w:r>
              <w:rPr>
                <w:rFonts w:ascii="Times New Roman" w:eastAsia="Times New Roman" w:hAnsi="Times New Roman" w:cs="Simplified Arabic" w:hint="cs"/>
                <w:szCs w:val="22"/>
                <w:rtl/>
                <w:lang w:val="en-US" w:bidi="ar-EG"/>
              </w:rPr>
              <w:t>إدخال</w:t>
            </w:r>
            <w:r w:rsidRPr="00EB6FD7">
              <w:rPr>
                <w:rFonts w:ascii="Times New Roman" w:eastAsia="Times New Roman" w:hAnsi="Times New Roman" w:cs="Simplified Arabic"/>
                <w:szCs w:val="22"/>
                <w:rtl/>
                <w:lang w:val="en-US" w:bidi="ar-EG"/>
              </w:rPr>
              <w:t xml:space="preserve"> الأنواع الغريبة الغازية</w:t>
            </w:r>
            <w:r>
              <w:rPr>
                <w:rFonts w:ascii="Times New Roman" w:eastAsia="Times New Roman" w:hAnsi="Times New Roman" w:cs="Simplified Arabic" w:hint="cs"/>
                <w:szCs w:val="22"/>
                <w:rtl/>
                <w:lang w:val="en-US" w:bidi="ar-EG"/>
              </w:rPr>
              <w:t xml:space="preserve"> وأثرها</w:t>
            </w:r>
            <w:r w:rsidRPr="00EB6FD7">
              <w:rPr>
                <w:rFonts w:ascii="Times New Roman" w:eastAsia="Times New Roman" w:hAnsi="Times New Roman" w:cs="Simplified Arabic"/>
                <w:szCs w:val="22"/>
                <w:rtl/>
                <w:lang w:val="en-US" w:bidi="ar-EG"/>
              </w:rPr>
              <w:t>؟</w:t>
            </w:r>
          </w:p>
        </w:tc>
        <w:tc>
          <w:tcPr>
            <w:tcW w:w="2389" w:type="dxa"/>
          </w:tcPr>
          <w:p w14:paraId="283D20DA"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DB"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DC"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DD" w14:textId="77777777" w:rsidR="00C52DCA" w:rsidRPr="00EB6FD7" w:rsidRDefault="00C52DCA" w:rsidP="00D825E3">
            <w:pPr>
              <w:tabs>
                <w:tab w:val="left" w:pos="555"/>
              </w:tabs>
              <w:bidi/>
              <w:jc w:val="both"/>
              <w:textAlignment w:val="baseline"/>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E4" w14:textId="77777777" w:rsidTr="00DD071A">
        <w:trPr>
          <w:cantSplit/>
          <w:trHeight w:val="983"/>
        </w:trPr>
        <w:tc>
          <w:tcPr>
            <w:tcW w:w="7545" w:type="dxa"/>
            <w:tcBorders>
              <w:bottom w:val="single" w:sz="4" w:space="0" w:color="auto"/>
            </w:tcBorders>
          </w:tcPr>
          <w:p w14:paraId="283D20DF" w14:textId="77777777" w:rsidR="00C52DCA" w:rsidRPr="00EB6FD7" w:rsidRDefault="00C52DCA" w:rsidP="00C52DCA">
            <w:pPr>
              <w:bidi/>
              <w:jc w:val="both"/>
              <w:textAlignment w:val="baseline"/>
              <w:rPr>
                <w:rFonts w:ascii="Times New Roman" w:eastAsia="Times New Roman" w:hAnsi="Times New Roman" w:cs="Simplified Arabic"/>
                <w:b/>
                <w:sz w:val="20"/>
                <w:lang w:val="en-GB"/>
              </w:rPr>
            </w:pPr>
            <w:r w:rsidRPr="00EB6FD7">
              <w:rPr>
                <w:rFonts w:ascii="Times New Roman" w:eastAsia="Times New Roman" w:hAnsi="Times New Roman" w:cs="Simplified Arabic"/>
                <w:b/>
                <w:bCs/>
                <w:szCs w:val="22"/>
                <w:rtl/>
                <w:lang w:val="en-US" w:bidi="ar-EG"/>
              </w:rPr>
              <w:t>6-</w:t>
            </w:r>
            <w:r w:rsidRPr="00EB6FD7">
              <w:rPr>
                <w:rFonts w:ascii="Times New Roman" w:eastAsia="Times New Roman" w:hAnsi="Times New Roman" w:cs="Simplified Arabic" w:hint="cs"/>
                <w:b/>
                <w:bCs/>
                <w:szCs w:val="22"/>
                <w:rtl/>
                <w:lang w:val="en-US" w:bidi="ar-EG"/>
              </w:rPr>
              <w:t>2</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هل لدى بلدك تدابير لمنع إدخال و</w:t>
            </w:r>
            <w:r w:rsidRPr="00EB6FD7">
              <w:rPr>
                <w:rFonts w:ascii="Times New Roman" w:eastAsia="Times New Roman" w:hAnsi="Times New Roman" w:cs="Simplified Arabic" w:hint="cs"/>
                <w:sz w:val="22"/>
                <w:szCs w:val="22"/>
                <w:rtl/>
                <w:lang w:val="en-US"/>
              </w:rPr>
              <w:t>استقرار</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w:t>
            </w:r>
          </w:p>
        </w:tc>
        <w:tc>
          <w:tcPr>
            <w:tcW w:w="2389" w:type="dxa"/>
            <w:tcBorders>
              <w:bottom w:val="single" w:sz="4" w:space="0" w:color="auto"/>
            </w:tcBorders>
          </w:tcPr>
          <w:p w14:paraId="283D20E0"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1"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2"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3" w14:textId="77777777" w:rsidR="00C52DCA" w:rsidRPr="00EB6FD7" w:rsidRDefault="00C52DCA" w:rsidP="00D825E3">
            <w:pPr>
              <w:tabs>
                <w:tab w:val="left" w:pos="555"/>
              </w:tabs>
              <w:bidi/>
              <w:jc w:val="both"/>
              <w:textAlignment w:val="baseline"/>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EA" w14:textId="77777777" w:rsidTr="00DD071A">
        <w:trPr>
          <w:cantSplit/>
          <w:trHeight w:val="983"/>
        </w:trPr>
        <w:tc>
          <w:tcPr>
            <w:tcW w:w="7545" w:type="dxa"/>
            <w:tcBorders>
              <w:bottom w:val="single" w:sz="4" w:space="0" w:color="auto"/>
            </w:tcBorders>
          </w:tcPr>
          <w:p w14:paraId="283D20E5" w14:textId="77777777" w:rsidR="00C52DCA" w:rsidRPr="00EB6FD7" w:rsidRDefault="00C52DCA" w:rsidP="00C52DCA">
            <w:pPr>
              <w:bidi/>
              <w:jc w:val="both"/>
              <w:textAlignment w:val="baseline"/>
              <w:rPr>
                <w:rFonts w:eastAsia="Times New Roman" w:cs="Simplified Arabic"/>
                <w:b/>
                <w:bCs/>
                <w:szCs w:val="22"/>
                <w:rtl/>
                <w:lang w:val="en-US" w:bidi="ar-EG"/>
              </w:rPr>
            </w:pPr>
            <w:r w:rsidRPr="00EB6FD7">
              <w:rPr>
                <w:rFonts w:ascii="Times New Roman" w:eastAsia="Times New Roman" w:hAnsi="Times New Roman" w:cs="Simplified Arabic"/>
                <w:b/>
                <w:bCs/>
                <w:szCs w:val="22"/>
                <w:rtl/>
                <w:lang w:val="en-US" w:bidi="ar-EG"/>
              </w:rPr>
              <w:t>6-</w:t>
            </w:r>
            <w:r>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 xml:space="preserve">هل لدى بلدك تدابير </w:t>
            </w:r>
            <w:r>
              <w:rPr>
                <w:rFonts w:ascii="Times New Roman" w:eastAsia="Times New Roman" w:hAnsi="Times New Roman" w:cs="Simplified Arabic" w:hint="cs"/>
                <w:sz w:val="22"/>
                <w:szCs w:val="22"/>
                <w:rtl/>
                <w:lang w:val="en-US"/>
              </w:rPr>
              <w:t>للقضاء على</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 xml:space="preserve"> أو السيطرة عليها؟</w:t>
            </w:r>
          </w:p>
        </w:tc>
        <w:tc>
          <w:tcPr>
            <w:tcW w:w="2389" w:type="dxa"/>
            <w:tcBorders>
              <w:bottom w:val="single" w:sz="4" w:space="0" w:color="auto"/>
            </w:tcBorders>
          </w:tcPr>
          <w:p w14:paraId="283D20E6"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7"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8"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9" w14:textId="77777777" w:rsidR="00C52DCA" w:rsidRPr="00EB6FD7" w:rsidRDefault="00C52DCA" w:rsidP="00D825E3">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EC" w14:textId="77777777" w:rsidTr="00DD071A">
        <w:trPr>
          <w:cantSplit/>
          <w:trHeight w:val="300"/>
        </w:trPr>
        <w:tc>
          <w:tcPr>
            <w:tcW w:w="9934" w:type="dxa"/>
            <w:gridSpan w:val="2"/>
            <w:tcBorders>
              <w:top w:val="single" w:sz="4" w:space="0" w:color="auto"/>
            </w:tcBorders>
            <w:shd w:val="clear" w:color="auto" w:fill="F2F2F2"/>
          </w:tcPr>
          <w:p w14:paraId="283D20EB" w14:textId="77777777" w:rsidR="00C52DCA" w:rsidRPr="00EB6FD7" w:rsidRDefault="00C52DCA" w:rsidP="00C52DC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8</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 xml:space="preserve">التقليل إلى أدنى حد من آثار تغير المناخ وتحمض المحيطات على التنوع البيولوجي وتعزيز قدرته على الصمود من خلال إجراءات التخفيف والتكيف والحد من </w:t>
            </w:r>
            <w:proofErr w:type="gramStart"/>
            <w:r w:rsidRPr="00EB6FD7">
              <w:rPr>
                <w:rFonts w:ascii="Times New Roman" w:eastAsia="Times New Roman" w:hAnsi="Times New Roman" w:cs="Simplified Arabic"/>
                <w:b/>
                <w:bCs/>
                <w:sz w:val="22"/>
                <w:szCs w:val="22"/>
                <w:rtl/>
                <w:lang w:val="en-US" w:bidi="ar-EG"/>
              </w:rPr>
              <w:t>مخاطر</w:t>
            </w:r>
            <w:proofErr w:type="gramEnd"/>
            <w:r w:rsidRPr="00EB6FD7">
              <w:rPr>
                <w:rFonts w:ascii="Times New Roman" w:eastAsia="Times New Roman" w:hAnsi="Times New Roman" w:cs="Simplified Arabic"/>
                <w:b/>
                <w:bCs/>
                <w:sz w:val="22"/>
                <w:szCs w:val="22"/>
                <w:rtl/>
                <w:lang w:val="en-US" w:bidi="ar-EG"/>
              </w:rPr>
              <w:t xml:space="preserve">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EB6FD7">
              <w:rPr>
                <w:rFonts w:ascii="Times New Roman" w:eastAsia="Times New Roman" w:hAnsi="Times New Roman" w:cs="Simplified Arabic"/>
                <w:b/>
                <w:bCs/>
                <w:sz w:val="22"/>
                <w:szCs w:val="22"/>
                <w:lang w:val="en-US" w:bidi="ar-EG"/>
              </w:rPr>
              <w:t xml:space="preserve"> </w:t>
            </w:r>
          </w:p>
        </w:tc>
      </w:tr>
      <w:tr w:rsidR="00C52DCA" w:rsidRPr="00EB6FD7" w14:paraId="283D20EE" w14:textId="77777777" w:rsidTr="00C52DCA">
        <w:trPr>
          <w:cantSplit/>
          <w:trHeight w:val="300"/>
        </w:trPr>
        <w:tc>
          <w:tcPr>
            <w:tcW w:w="9934" w:type="dxa"/>
            <w:gridSpan w:val="2"/>
            <w:shd w:val="clear" w:color="auto" w:fill="FFFFFF"/>
          </w:tcPr>
          <w:p w14:paraId="283D20ED" w14:textId="77777777" w:rsidR="00C52DCA" w:rsidRPr="00EB6FD7" w:rsidRDefault="00C52DCA" w:rsidP="00C52DCA">
            <w:pPr>
              <w:bidi/>
              <w:spacing w:before="100" w:beforeAutospacing="1" w:after="100" w:afterAutospacing="1"/>
              <w:jc w:val="both"/>
              <w:textAlignment w:val="baseline"/>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Cs w:val="22"/>
                <w:rtl/>
                <w:lang w:val="en-US" w:bidi="ar-EG"/>
              </w:rPr>
              <w:t xml:space="preserve">نص </w:t>
            </w: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b/>
                <w:bCs/>
                <w:szCs w:val="22"/>
                <w:rtl/>
                <w:lang w:val="en-US" w:bidi="ar-EG"/>
              </w:rPr>
              <w:t xml:space="preserve">لمؤشر: </w:t>
            </w:r>
            <w:r w:rsidRPr="001F6D13">
              <w:rPr>
                <w:rFonts w:ascii="Times New Roman" w:eastAsia="Times New Roman" w:hAnsi="Times New Roman" w:cs="Simplified Arabic"/>
                <w:b/>
                <w:bCs/>
                <w:szCs w:val="22"/>
                <w:rtl/>
                <w:lang w:val="en-US" w:bidi="ar-EG"/>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 وتعزيز الآثار الإيجابية لهذا العمل على التنوع البيولوجي</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C52DCA" w:rsidRPr="00EB6FD7" w14:paraId="283D20F3" w14:textId="77777777" w:rsidTr="00C52DCA">
        <w:trPr>
          <w:cantSplit/>
          <w:trHeight w:val="340"/>
        </w:trPr>
        <w:tc>
          <w:tcPr>
            <w:tcW w:w="7545" w:type="dxa"/>
          </w:tcPr>
          <w:p w14:paraId="283D20EF" w14:textId="77777777" w:rsidR="00C52DCA" w:rsidRPr="00EB6FD7" w:rsidRDefault="00C52DCA" w:rsidP="00C52DCA">
            <w:pPr>
              <w:bidi/>
              <w:jc w:val="both"/>
              <w:textAlignment w:val="baseline"/>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8-1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تتضمن استراتيجية وخطة العمل الوطنية للتنوع البيولوجي في بلدك إجراءات لمنع أو تقليل </w:t>
            </w:r>
            <w:r w:rsidRPr="00EB6FD7">
              <w:rPr>
                <w:rFonts w:ascii="Times New Roman" w:eastAsia="Times New Roman" w:hAnsi="Times New Roman" w:cs="Simplified Arabic"/>
                <w:sz w:val="22"/>
                <w:szCs w:val="22"/>
                <w:rtl/>
                <w:lang w:val="en-US"/>
              </w:rPr>
              <w:t>آثار</w:t>
            </w:r>
            <w:r w:rsidRPr="00EB6FD7">
              <w:rPr>
                <w:rFonts w:ascii="Times New Roman" w:eastAsia="Times New Roman" w:hAnsi="Times New Roman" w:cs="Simplified Arabic"/>
                <w:sz w:val="22"/>
                <w:szCs w:val="22"/>
                <w:rtl/>
                <w:lang w:val="en-US" w:bidi="ar-EG"/>
              </w:rPr>
              <w:t xml:space="preserve"> ما يلي إلى أدنى حد ممكن (اختر كل ما </w:t>
            </w:r>
            <w:proofErr w:type="gramStart"/>
            <w:r w:rsidRPr="00EB6FD7">
              <w:rPr>
                <w:rFonts w:ascii="Times New Roman" w:eastAsia="Times New Roman" w:hAnsi="Times New Roman" w:cs="Simplified Arabic"/>
                <w:sz w:val="22"/>
                <w:szCs w:val="22"/>
                <w:rtl/>
                <w:lang w:val="en-US" w:bidi="ar-EG"/>
              </w:rPr>
              <w:t>ينطبق</w:t>
            </w:r>
            <w:r w:rsidRPr="00EB6FD7">
              <w:rPr>
                <w:rFonts w:ascii="Times New Roman" w:eastAsia="Times New Roman" w:hAnsi="Times New Roman" w:cs="Simplified Arabic"/>
                <w:sz w:val="22"/>
                <w:szCs w:val="22"/>
                <w:lang w:val="en-US" w:bidi="ar-EG"/>
              </w:rPr>
              <w:t>(</w:t>
            </w:r>
            <w:proofErr w:type="gramEnd"/>
            <w:r>
              <w:rPr>
                <w:rFonts w:ascii="Times New Roman" w:eastAsia="Times New Roman" w:hAnsi="Times New Roman" w:cs="Simplified Arabic" w:hint="cs"/>
                <w:sz w:val="22"/>
                <w:szCs w:val="22"/>
                <w:rtl/>
                <w:lang w:val="en-US" w:bidi="ar-EG"/>
              </w:rPr>
              <w:t>:</w:t>
            </w:r>
          </w:p>
        </w:tc>
        <w:tc>
          <w:tcPr>
            <w:tcW w:w="2389" w:type="dxa"/>
          </w:tcPr>
          <w:p w14:paraId="283D20F0" w14:textId="77777777" w:rsidR="00C52DCA" w:rsidRPr="00EB6FD7"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تغير المناخ</w:t>
            </w:r>
          </w:p>
          <w:p w14:paraId="283D20F1"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تحمض المحيطات</w:t>
            </w:r>
          </w:p>
          <w:p w14:paraId="283D20F2" w14:textId="77777777" w:rsidR="00C52DCA" w:rsidRPr="00EB6FD7" w:rsidRDefault="00C52DCA" w:rsidP="00D825E3">
            <w:pPr>
              <w:tabs>
                <w:tab w:val="left" w:pos="531"/>
              </w:tabs>
              <w:bidi/>
              <w:ind w:left="555" w:hanging="555"/>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rPr>
              <w:t>(ج)</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لا شيء</w:t>
            </w:r>
            <w:r>
              <w:rPr>
                <w:rFonts w:ascii="Times New Roman" w:eastAsia="Times New Roman" w:hAnsi="Times New Roman" w:cs="Simplified Arabic" w:hint="cs"/>
                <w:sz w:val="22"/>
                <w:szCs w:val="22"/>
                <w:rtl/>
                <w:lang w:val="en-US"/>
              </w:rPr>
              <w:t xml:space="preserve"> مما سبق</w:t>
            </w:r>
          </w:p>
        </w:tc>
      </w:tr>
      <w:tr w:rsidR="00C52DCA" w:rsidRPr="00EB6FD7" w14:paraId="283D20F9" w14:textId="77777777" w:rsidTr="00C52DCA">
        <w:trPr>
          <w:cantSplit/>
          <w:trHeight w:val="902"/>
        </w:trPr>
        <w:tc>
          <w:tcPr>
            <w:tcW w:w="7545" w:type="dxa"/>
          </w:tcPr>
          <w:p w14:paraId="283D20F4" w14:textId="77777777" w:rsidR="00C52DCA" w:rsidRPr="00EB6FD7" w:rsidRDefault="00C52DCA" w:rsidP="00C52DC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GB" w:bidi="ar-EG"/>
              </w:rPr>
              <w:t>8-</w:t>
            </w:r>
            <w:r w:rsidRPr="00EB6FD7">
              <w:rPr>
                <w:rFonts w:ascii="Times New Roman" w:eastAsia="Times New Roman" w:hAnsi="Times New Roman" w:cs="Simplified Arabic" w:hint="cs"/>
                <w:b/>
                <w:bCs/>
                <w:sz w:val="22"/>
                <w:szCs w:val="22"/>
                <w:rtl/>
                <w:lang w:val="en-GB"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هل تعالج </w:t>
            </w:r>
            <w:r>
              <w:rPr>
                <w:rFonts w:ascii="Times New Roman" w:eastAsia="Times New Roman" w:hAnsi="Times New Roman" w:cs="Simplified Arabic" w:hint="cs"/>
                <w:sz w:val="22"/>
                <w:szCs w:val="22"/>
                <w:rtl/>
                <w:lang w:val="en-GB"/>
              </w:rPr>
              <w:t xml:space="preserve">سياسات </w:t>
            </w:r>
            <w:r w:rsidRPr="00EB6FD7">
              <w:rPr>
                <w:rFonts w:ascii="Times New Roman" w:eastAsia="Times New Roman" w:hAnsi="Times New Roman" w:cs="Simplified Arabic"/>
                <w:sz w:val="22"/>
                <w:szCs w:val="22"/>
                <w:rtl/>
                <w:lang w:val="en-GB"/>
              </w:rPr>
              <w:t>تغير المناخ في بلدك آثار تغير المناخ على التنوع البيولوجي</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0F5"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6"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7"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8" w14:textId="77777777" w:rsidR="00C52DCA" w:rsidRPr="00EB6FD7" w:rsidRDefault="00C52DCA" w:rsidP="00D825E3">
            <w:pPr>
              <w:tabs>
                <w:tab w:val="left" w:pos="531"/>
              </w:tabs>
              <w:bidi/>
              <w:ind w:left="555" w:hanging="555"/>
              <w:jc w:val="both"/>
              <w:textAlignment w:val="baseline"/>
              <w:rPr>
                <w:rFonts w:ascii="Times New Roman" w:eastAsia="Times New Roman" w:hAnsi="Times New Roman" w:cs="Simplified Arabic"/>
                <w:lang w:val="en-US"/>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FF" w14:textId="77777777" w:rsidTr="00C52DCA">
        <w:trPr>
          <w:cantSplit/>
          <w:trHeight w:val="300"/>
        </w:trPr>
        <w:tc>
          <w:tcPr>
            <w:tcW w:w="7545" w:type="dxa"/>
          </w:tcPr>
          <w:p w14:paraId="283D20FA" w14:textId="77777777" w:rsidR="00C52DCA" w:rsidRPr="00EB6FD7" w:rsidRDefault="00C52DCA" w:rsidP="00C52DC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US" w:bidi="ar-EG"/>
              </w:rPr>
              <w:t>8-</w:t>
            </w:r>
            <w:r w:rsidRPr="00EB6FD7">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 في بلدك</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hint="cs"/>
                <w:sz w:val="22"/>
                <w:szCs w:val="22"/>
                <w:rtl/>
                <w:lang w:val="en-US"/>
              </w:rPr>
              <w:t>آ</w:t>
            </w:r>
            <w:r w:rsidRPr="00EB6FD7">
              <w:rPr>
                <w:rFonts w:ascii="Times New Roman" w:eastAsia="Times New Roman" w:hAnsi="Times New Roman" w:cs="Simplified Arabic"/>
                <w:sz w:val="22"/>
                <w:szCs w:val="22"/>
                <w:rtl/>
                <w:lang w:val="en-US"/>
              </w:rPr>
              <w:t>ث</w:t>
            </w:r>
            <w:r w:rsidRPr="00EB6FD7">
              <w:rPr>
                <w:rFonts w:ascii="Times New Roman" w:eastAsia="Times New Roman" w:hAnsi="Times New Roman" w:cs="Simplified Arabic" w:hint="cs"/>
                <w:sz w:val="22"/>
                <w:szCs w:val="22"/>
                <w:rtl/>
                <w:lang w:val="en-US"/>
              </w:rPr>
              <w:t>ا</w:t>
            </w:r>
            <w:r w:rsidRPr="00EB6FD7">
              <w:rPr>
                <w:rFonts w:ascii="Times New Roman" w:eastAsia="Times New Roman" w:hAnsi="Times New Roman" w:cs="Simplified Arabic"/>
                <w:sz w:val="22"/>
                <w:szCs w:val="22"/>
                <w:rtl/>
                <w:lang w:val="en-US"/>
              </w:rPr>
              <w:t>ر تغير المناخ على التنوع البيولوجي؟</w:t>
            </w:r>
          </w:p>
        </w:tc>
        <w:tc>
          <w:tcPr>
            <w:tcW w:w="2389" w:type="dxa"/>
          </w:tcPr>
          <w:p w14:paraId="283D20FB"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C"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D"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E" w14:textId="77777777" w:rsidR="00C52DCA" w:rsidRPr="00EB6FD7" w:rsidRDefault="00C52DCA" w:rsidP="00D825E3">
            <w:pPr>
              <w:tabs>
                <w:tab w:val="left" w:pos="531"/>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05" w14:textId="77777777" w:rsidTr="00C52DCA">
        <w:trPr>
          <w:cantSplit/>
          <w:trHeight w:val="300"/>
        </w:trPr>
        <w:tc>
          <w:tcPr>
            <w:tcW w:w="7545" w:type="dxa"/>
          </w:tcPr>
          <w:p w14:paraId="283D2100" w14:textId="77777777" w:rsidR="00C52DCA" w:rsidRPr="00EB6FD7" w:rsidRDefault="00C52DCA" w:rsidP="00C52DCA">
            <w:pPr>
              <w:bidi/>
              <w:jc w:val="both"/>
              <w:textAlignment w:val="baseline"/>
              <w:rPr>
                <w:rFonts w:ascii="Times New Roman" w:eastAsia="Times New Roman" w:hAnsi="Times New Roman" w:cs="Simplified Arabic"/>
                <w:color w:val="000000"/>
                <w:sz w:val="20"/>
                <w:lang w:val="en-US"/>
              </w:rPr>
            </w:pPr>
            <w:r w:rsidRPr="00EB6FD7">
              <w:rPr>
                <w:rFonts w:ascii="Times New Roman" w:eastAsia="Times New Roman" w:hAnsi="Times New Roman" w:cs="Simplified Arabic"/>
                <w:b/>
                <w:bCs/>
                <w:sz w:val="22"/>
                <w:szCs w:val="22"/>
                <w:rtl/>
                <w:lang w:val="en-US" w:bidi="ar-EG"/>
              </w:rPr>
              <w:t>8-</w:t>
            </w:r>
            <w:r w:rsidRPr="00EB6FD7">
              <w:rPr>
                <w:rFonts w:ascii="Times New Roman" w:eastAsia="Times New Roman" w:hAnsi="Times New Roman" w:cs="Simplified Arabic" w:hint="cs"/>
                <w:b/>
                <w:bCs/>
                <w:szCs w:val="22"/>
                <w:rtl/>
                <w:lang w:val="en-US" w:bidi="ar-EG"/>
              </w:rPr>
              <w:t>4</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w:t>
            </w:r>
            <w:r w:rsidRPr="00EB6FD7">
              <w:rPr>
                <w:rFonts w:ascii="Times New Roman" w:eastAsia="Times New Roman" w:hAnsi="Times New Roman" w:cs="Simplified Arabic"/>
                <w:sz w:val="22"/>
                <w:szCs w:val="22"/>
                <w:rtl/>
                <w:lang w:val="en-US"/>
              </w:rPr>
              <w:t xml:space="preserve"> في بلدك </w:t>
            </w:r>
            <w:r>
              <w:rPr>
                <w:rFonts w:ascii="Times New Roman" w:eastAsia="Times New Roman" w:hAnsi="Times New Roman" w:cs="Simplified Arabic" w:hint="cs"/>
                <w:sz w:val="22"/>
                <w:szCs w:val="22"/>
                <w:rtl/>
                <w:lang w:val="en-US"/>
              </w:rPr>
              <w:t xml:space="preserve">آثار تحمض المحيطات </w:t>
            </w:r>
            <w:r w:rsidRPr="00EB6FD7">
              <w:rPr>
                <w:rFonts w:ascii="Times New Roman" w:eastAsia="Times New Roman" w:hAnsi="Times New Roman" w:cs="Simplified Arabic"/>
                <w:sz w:val="22"/>
                <w:szCs w:val="22"/>
                <w:rtl/>
                <w:lang w:val="en-US"/>
              </w:rPr>
              <w:t xml:space="preserve">على </w:t>
            </w:r>
            <w:r w:rsidRPr="00EB6FD7">
              <w:rPr>
                <w:rFonts w:ascii="Times New Roman" w:eastAsia="Times New Roman" w:hAnsi="Times New Roman" w:cs="Simplified Arabic"/>
                <w:szCs w:val="22"/>
                <w:rtl/>
                <w:lang w:val="en-US" w:bidi="ar-EG"/>
              </w:rPr>
              <w:t>التنوع البيولوجي؟</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101"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2"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3"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4" w14:textId="77777777" w:rsidR="00C52DCA" w:rsidRPr="00EB6FD7" w:rsidRDefault="00C52DCA" w:rsidP="00D825E3">
            <w:pPr>
              <w:tabs>
                <w:tab w:val="left" w:pos="531"/>
              </w:tabs>
              <w:bidi/>
              <w:ind w:left="555" w:hanging="555"/>
              <w:jc w:val="both"/>
              <w:rPr>
                <w:rFonts w:ascii="Times New Roman" w:eastAsia="Times New Roman" w:hAnsi="Times New Roman" w:cs="Simplified Arabic"/>
                <w:b/>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0B" w14:textId="77777777" w:rsidTr="00C52DCA">
        <w:trPr>
          <w:cantSplit/>
          <w:trHeight w:val="300"/>
        </w:trPr>
        <w:tc>
          <w:tcPr>
            <w:tcW w:w="7545" w:type="dxa"/>
          </w:tcPr>
          <w:p w14:paraId="283D2106" w14:textId="77777777" w:rsidR="00C52DCA" w:rsidRPr="00EB6FD7" w:rsidRDefault="00C52DCA" w:rsidP="00C52DCA">
            <w:pPr>
              <w:bidi/>
              <w:spacing w:beforeAutospacing="1" w:afterAutospacing="1"/>
              <w:jc w:val="both"/>
              <w:rPr>
                <w:rFonts w:ascii="Times New Roman" w:eastAsia="Times New Roman" w:hAnsi="Times New Roman" w:cs="Simplified Arabic"/>
                <w:color w:val="000000"/>
                <w:sz w:val="20"/>
                <w:szCs w:val="20"/>
                <w:lang w:val="en-US"/>
              </w:rPr>
            </w:pPr>
            <w:r w:rsidRPr="00EB6FD7">
              <w:rPr>
                <w:rFonts w:ascii="Times New Roman" w:eastAsia="Times New Roman" w:hAnsi="Times New Roman" w:cs="Simplified Arabic"/>
                <w:b/>
                <w:bCs/>
                <w:sz w:val="22"/>
                <w:szCs w:val="22"/>
                <w:rtl/>
                <w:lang w:val="en-US" w:bidi="ar-EG"/>
              </w:rPr>
              <w:lastRenderedPageBreak/>
              <w:t>8-</w:t>
            </w:r>
            <w:r>
              <w:rPr>
                <w:rFonts w:ascii="Times New Roman" w:eastAsia="Times New Roman" w:hAnsi="Times New Roman" w:cs="Simplified Arabic" w:hint="cs"/>
                <w:b/>
                <w:bCs/>
                <w:szCs w:val="22"/>
                <w:rtl/>
                <w:lang w:val="en-US" w:bidi="ar-EG"/>
              </w:rPr>
              <w:t>5</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هل</w:t>
            </w:r>
            <w:r>
              <w:rPr>
                <w:rFonts w:ascii="Times New Roman" w:eastAsia="Times New Roman" w:hAnsi="Times New Roman" w:cs="Simplified Arabic" w:hint="cs"/>
                <w:sz w:val="22"/>
                <w:szCs w:val="22"/>
                <w:rtl/>
                <w:lang w:val="en-US"/>
              </w:rPr>
              <w:t xml:space="preserve"> يتم رصد</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hint="cs"/>
                <w:sz w:val="22"/>
                <w:szCs w:val="22"/>
                <w:rtl/>
                <w:lang w:val="en-US"/>
              </w:rPr>
              <w:t>آثار تغير المناخ</w:t>
            </w:r>
            <w:r w:rsidRPr="00EB6FD7">
              <w:rPr>
                <w:rFonts w:ascii="Times New Roman" w:eastAsia="Times New Roman" w:hAnsi="Times New Roman" w:cs="Simplified Arabic"/>
                <w:sz w:val="22"/>
                <w:szCs w:val="22"/>
                <w:rtl/>
                <w:lang w:val="en-US"/>
              </w:rPr>
              <w:t xml:space="preserve"> على التنوع البيولوجي</w:t>
            </w:r>
            <w:r w:rsidRPr="00EB6FD7">
              <w:rPr>
                <w:rFonts w:ascii="Times New Roman" w:eastAsia="Times New Roman" w:hAnsi="Times New Roman" w:cs="Simplified Arabic" w:hint="cs"/>
                <w:sz w:val="22"/>
                <w:szCs w:val="22"/>
                <w:rtl/>
                <w:lang w:val="en-US"/>
              </w:rPr>
              <w:t xml:space="preserve"> </w:t>
            </w:r>
            <w:r>
              <w:rPr>
                <w:rFonts w:ascii="Times New Roman" w:eastAsia="Times New Roman" w:hAnsi="Times New Roman" w:cs="Simplified Arabic" w:hint="cs"/>
                <w:sz w:val="22"/>
                <w:szCs w:val="22"/>
                <w:rtl/>
                <w:lang w:val="en-US"/>
              </w:rPr>
              <w:t>والإبلاغ عنها؟</w:t>
            </w:r>
          </w:p>
        </w:tc>
        <w:tc>
          <w:tcPr>
            <w:tcW w:w="2389" w:type="dxa"/>
          </w:tcPr>
          <w:p w14:paraId="283D2107"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8"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9"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A"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11" w14:textId="77777777" w:rsidTr="00C52DCA">
        <w:trPr>
          <w:cantSplit/>
          <w:trHeight w:val="300"/>
        </w:trPr>
        <w:tc>
          <w:tcPr>
            <w:tcW w:w="7545" w:type="dxa"/>
          </w:tcPr>
          <w:p w14:paraId="283D210C" w14:textId="77777777" w:rsidR="00C52DCA" w:rsidRPr="00EB6FD7" w:rsidRDefault="00C52DCA" w:rsidP="00C52DCA">
            <w:pPr>
              <w:bidi/>
              <w:jc w:val="both"/>
              <w:rPr>
                <w:rFonts w:ascii="Times New Roman" w:eastAsia="Times New Roman" w:hAnsi="Times New Roman" w:cs="Simplified Arabic"/>
                <w:b/>
                <w:color w:val="000000"/>
                <w:sz w:val="20"/>
                <w:szCs w:val="20"/>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6</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يتم رصد آثار تحمض المحيطات</w:t>
            </w:r>
            <w:r w:rsidRPr="00EB6FD7">
              <w:rPr>
                <w:rFonts w:ascii="Times New Roman" w:eastAsia="Times New Roman" w:hAnsi="Times New Roman" w:cs="Simplified Arabic"/>
                <w:sz w:val="22"/>
                <w:szCs w:val="22"/>
                <w:rtl/>
                <w:lang w:val="en-GB"/>
              </w:rPr>
              <w:t xml:space="preserve"> على التنوع البيولوجي</w:t>
            </w:r>
            <w:r>
              <w:rPr>
                <w:rFonts w:ascii="Times New Roman" w:eastAsia="Times New Roman" w:hAnsi="Times New Roman" w:cs="Simplified Arabic" w:hint="cs"/>
                <w:sz w:val="22"/>
                <w:szCs w:val="22"/>
                <w:rtl/>
                <w:lang w:val="en-GB"/>
              </w:rPr>
              <w:t xml:space="preserve"> والإبلاغ عنها؟</w:t>
            </w:r>
          </w:p>
        </w:tc>
        <w:tc>
          <w:tcPr>
            <w:tcW w:w="2389" w:type="dxa"/>
          </w:tcPr>
          <w:p w14:paraId="283D210D"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E"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F"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0"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1A" w14:textId="77777777" w:rsidTr="00C52DCA">
        <w:trPr>
          <w:cantSplit/>
          <w:trHeight w:val="300"/>
        </w:trPr>
        <w:tc>
          <w:tcPr>
            <w:tcW w:w="7545" w:type="dxa"/>
          </w:tcPr>
          <w:p w14:paraId="283D2112" w14:textId="77777777" w:rsidR="00C52DCA" w:rsidRPr="00EB6FD7" w:rsidDel="00B0713B" w:rsidRDefault="00C52DCA" w:rsidP="00C52DC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7</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 xml:space="preserve">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 </w:t>
            </w:r>
            <w:r w:rsidRPr="00EB6FD7">
              <w:rPr>
                <w:rFonts w:ascii="Times New Roman" w:eastAsia="Times New Roman" w:hAnsi="Times New Roman" w:cs="Simplified Arabic"/>
                <w:sz w:val="22"/>
                <w:szCs w:val="22"/>
                <w:rtl/>
                <w:lang w:val="en-US" w:bidi="ar-EG"/>
              </w:rPr>
              <w:t xml:space="preserve">(اختر كل ما </w:t>
            </w:r>
            <w:proofErr w:type="gramStart"/>
            <w:r w:rsidRPr="00EB6FD7">
              <w:rPr>
                <w:rFonts w:ascii="Times New Roman" w:eastAsia="Times New Roman" w:hAnsi="Times New Roman" w:cs="Simplified Arabic"/>
                <w:sz w:val="22"/>
                <w:szCs w:val="22"/>
                <w:rtl/>
                <w:lang w:val="en-US" w:bidi="ar-EG"/>
              </w:rPr>
              <w:t>ينطبق</w:t>
            </w:r>
            <w:r w:rsidRPr="00EB6FD7">
              <w:rPr>
                <w:rFonts w:ascii="Times New Roman" w:eastAsia="Times New Roman" w:hAnsi="Times New Roman" w:cs="Simplified Arabic"/>
                <w:sz w:val="22"/>
                <w:szCs w:val="22"/>
                <w:lang w:val="en-US" w:bidi="ar-EG"/>
              </w:rPr>
              <w:t>(</w:t>
            </w:r>
            <w:proofErr w:type="gramEnd"/>
            <w:r>
              <w:rPr>
                <w:rFonts w:ascii="Times New Roman" w:eastAsia="Times New Roman" w:hAnsi="Times New Roman" w:cs="Simplified Arabic" w:hint="cs"/>
                <w:sz w:val="22"/>
                <w:szCs w:val="22"/>
                <w:rtl/>
                <w:lang w:val="en-US" w:bidi="ar-EG"/>
              </w:rPr>
              <w:t>:</w:t>
            </w:r>
          </w:p>
        </w:tc>
        <w:tc>
          <w:tcPr>
            <w:tcW w:w="2389" w:type="dxa"/>
          </w:tcPr>
          <w:p w14:paraId="283D2113"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التخفيف</w:t>
            </w:r>
          </w:p>
          <w:p w14:paraId="283D2114"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التكيف</w:t>
            </w:r>
          </w:p>
          <w:p w14:paraId="283D2115"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 xml:space="preserve">الحد من </w:t>
            </w:r>
            <w:proofErr w:type="gramStart"/>
            <w:r>
              <w:rPr>
                <w:rFonts w:ascii="Times New Roman" w:eastAsia="Times New Roman" w:hAnsi="Times New Roman" w:cs="Simplified Arabic" w:hint="cs"/>
                <w:sz w:val="22"/>
                <w:szCs w:val="22"/>
                <w:rtl/>
                <w:lang w:val="en-GB"/>
              </w:rPr>
              <w:t>مخاطر</w:t>
            </w:r>
            <w:proofErr w:type="gramEnd"/>
            <w:r>
              <w:rPr>
                <w:rFonts w:ascii="Times New Roman" w:eastAsia="Times New Roman" w:hAnsi="Times New Roman" w:cs="Simplified Arabic" w:hint="cs"/>
                <w:sz w:val="22"/>
                <w:szCs w:val="22"/>
                <w:rtl/>
                <w:lang w:val="en-GB"/>
              </w:rPr>
              <w:t xml:space="preserve"> الكوارث</w:t>
            </w:r>
          </w:p>
          <w:p w14:paraId="283D2116"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الحلول القائمة على الطبيعية و/أو النُهج القائمة على النظم الإيكولوجية</w:t>
            </w:r>
          </w:p>
          <w:p w14:paraId="283D2117"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(ه)</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سياسات تهدف إلى التقليل إلى أدنى حد من الآثار السلبية وتعزيز الآثار الإيجابية للعمل المناخي على التنوع البيولوجي</w:t>
            </w:r>
          </w:p>
          <w:p w14:paraId="283D2118"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(و)</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أخرى</w:t>
            </w:r>
          </w:p>
          <w:p w14:paraId="283D2119" w14:textId="77777777" w:rsidR="00C52DCA" w:rsidRPr="00EB6FD7" w:rsidRDefault="00C52DCA" w:rsidP="00D825E3">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(ز)</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C52DCA" w:rsidRPr="00EB6FD7" w14:paraId="283D2120" w14:textId="77777777" w:rsidTr="00C52DCA">
        <w:trPr>
          <w:cantSplit/>
          <w:trHeight w:val="300"/>
        </w:trPr>
        <w:tc>
          <w:tcPr>
            <w:tcW w:w="7545" w:type="dxa"/>
          </w:tcPr>
          <w:p w14:paraId="283D211B" w14:textId="77777777" w:rsidR="00C52DCA" w:rsidRPr="00EB6FD7" w:rsidDel="00B0713B" w:rsidRDefault="00C52DCA" w:rsidP="00C52DC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8</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للتقليل إلى أدنى حد من الآثار السلبية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1C"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1D"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1E"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F" w14:textId="77777777" w:rsidR="00C52DCA" w:rsidRPr="00EB6FD7" w:rsidRDefault="00C52DCA" w:rsidP="00D825E3">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26" w14:textId="77777777" w:rsidTr="00C52DCA">
        <w:trPr>
          <w:cantSplit/>
          <w:trHeight w:val="300"/>
        </w:trPr>
        <w:tc>
          <w:tcPr>
            <w:tcW w:w="7545" w:type="dxa"/>
          </w:tcPr>
          <w:p w14:paraId="283D2121" w14:textId="77777777" w:rsidR="00C52DCA" w:rsidRPr="00EB6FD7" w:rsidDel="00B0713B" w:rsidRDefault="00C52DCA" w:rsidP="00C52DC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9</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لتعزيز الآثار الإيجابية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22"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3" w14:textId="77777777" w:rsidR="00C52DCA" w:rsidRPr="00EB6FD7" w:rsidRDefault="00C52DCA" w:rsidP="00D825E3">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4" w14:textId="77777777" w:rsidR="00C52DCA" w:rsidRDefault="00C52DCA" w:rsidP="00D825E3">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5" w14:textId="77777777" w:rsidR="00C52DCA" w:rsidRPr="00EB6FD7" w:rsidRDefault="00C52DCA" w:rsidP="00D825E3">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28" w14:textId="77777777" w:rsidTr="00C52DCA">
        <w:trPr>
          <w:cantSplit/>
          <w:trHeight w:val="300"/>
        </w:trPr>
        <w:tc>
          <w:tcPr>
            <w:tcW w:w="9934" w:type="dxa"/>
            <w:gridSpan w:val="2"/>
            <w:shd w:val="clear" w:color="auto" w:fill="F2F2F2"/>
          </w:tcPr>
          <w:p w14:paraId="283D2127" w14:textId="77777777" w:rsidR="00C52DCA" w:rsidRPr="00EB6FD7" w:rsidRDefault="00C52DCA" w:rsidP="00C52DC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lastRenderedPageBreak/>
              <w:br w:type="page"/>
            </w: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9</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b/>
                <w:bCs/>
                <w:sz w:val="20"/>
                <w:szCs w:val="20"/>
                <w:lang w:val="en-GB"/>
              </w:rPr>
              <w:t xml:space="preserve"> </w:t>
            </w:r>
          </w:p>
        </w:tc>
      </w:tr>
      <w:tr w:rsidR="00C52DCA" w:rsidRPr="00EB6FD7" w14:paraId="283D212A" w14:textId="77777777" w:rsidTr="00C52DCA">
        <w:trPr>
          <w:cantSplit/>
          <w:trHeight w:val="300"/>
        </w:trPr>
        <w:tc>
          <w:tcPr>
            <w:tcW w:w="9934" w:type="dxa"/>
            <w:gridSpan w:val="2"/>
            <w:shd w:val="clear" w:color="auto" w:fill="FFFFFF"/>
          </w:tcPr>
          <w:p w14:paraId="283D2129" w14:textId="77777777" w:rsidR="00C52DCA" w:rsidRPr="00EB6FD7" w:rsidRDefault="00C52DCA" w:rsidP="00C52DCA">
            <w:pPr>
              <w:bidi/>
              <w:jc w:val="both"/>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 w:val="22"/>
                <w:szCs w:val="22"/>
                <w:rtl/>
                <w:lang w:val="en-US" w:bidi="ar-EG"/>
              </w:rPr>
              <w:t xml:space="preserve">نص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hint="cs"/>
                <w:b/>
                <w:bCs/>
                <w:sz w:val="22"/>
                <w:szCs w:val="22"/>
                <w:rtl/>
                <w:lang w:val="en-US" w:bidi="ar-EG"/>
              </w:rPr>
              <w:t>لمؤشر</w:t>
            </w:r>
            <w:r w:rsidRPr="00EB6FD7">
              <w:rPr>
                <w:rFonts w:ascii="Times New Roman" w:eastAsia="Times New Roman" w:hAnsi="Times New Roman" w:cs="Simplified Arabic"/>
                <w:b/>
                <w:bCs/>
                <w:sz w:val="22"/>
                <w:szCs w:val="22"/>
                <w:rtl/>
                <w:lang w:val="en-US" w:bidi="ar-EG"/>
              </w:rPr>
              <w:t xml:space="preserve">: </w:t>
            </w:r>
            <w:r w:rsidRPr="00823093">
              <w:rPr>
                <w:rFonts w:ascii="Times New Roman" w:eastAsia="Times New Roman" w:hAnsi="Times New Roman" w:cs="Simplified Arabic"/>
                <w:b/>
                <w:bCs/>
                <w:sz w:val="22"/>
                <w:szCs w:val="22"/>
                <w:rtl/>
                <w:lang w:val="en-US" w:bidi="ar-EG"/>
              </w:rPr>
              <w:t>عدد البلدان التي لديها سياسات لإدارة استخدام الأنواع البرية بشكل مستدام، وتوفير فوائد اجتماعية واقتصادية وبيئية للناس،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hint="cs"/>
                <w:b/>
                <w:bCs/>
                <w:sz w:val="22"/>
                <w:szCs w:val="22"/>
                <w:rtl/>
                <w:lang w:val="en-GB"/>
              </w:rPr>
              <w:t>.</w:t>
            </w:r>
          </w:p>
        </w:tc>
      </w:tr>
      <w:tr w:rsidR="00C52DCA" w:rsidRPr="00EB6FD7" w14:paraId="283D2130" w14:textId="77777777" w:rsidTr="00C52DCA">
        <w:trPr>
          <w:cantSplit/>
          <w:trHeight w:val="487"/>
        </w:trPr>
        <w:tc>
          <w:tcPr>
            <w:tcW w:w="7545" w:type="dxa"/>
          </w:tcPr>
          <w:p w14:paraId="283D212B" w14:textId="77777777" w:rsidR="00C52DCA" w:rsidRPr="00EB6FD7" w:rsidRDefault="00C52DCA" w:rsidP="00C52DCA">
            <w:pPr>
              <w:bidi/>
              <w:jc w:val="both"/>
              <w:rPr>
                <w:rFonts w:ascii="Times New Roman" w:eastAsia="Times New Roman" w:hAnsi="Times New Roman" w:cs="Simplified Arabic"/>
                <w:sz w:val="20"/>
                <w:szCs w:val="20"/>
                <w:shd w:val="clear" w:color="auto" w:fill="FFFFFF"/>
                <w:lang w:val="en-GB"/>
              </w:rPr>
            </w:pPr>
            <w:r w:rsidRPr="00EB6FD7">
              <w:rPr>
                <w:rFonts w:ascii="Times New Roman" w:eastAsia="Times New Roman" w:hAnsi="Times New Roman" w:cs="Simplified Arabic" w:hint="cs"/>
                <w:b/>
                <w:bCs/>
                <w:sz w:val="22"/>
                <w:szCs w:val="22"/>
                <w:rtl/>
                <w:lang w:val="en-US" w:bidi="ar-EG"/>
              </w:rPr>
              <w:t>9-1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لدى بلدك صكوك قانونية أو أطر سياساتية أو تدابير إدارية أخرى </w:t>
            </w:r>
            <w:r>
              <w:rPr>
                <w:rFonts w:ascii="Times New Roman" w:eastAsia="Times New Roman" w:hAnsi="Times New Roman" w:cs="Simplified Arabic" w:hint="cs"/>
                <w:sz w:val="22"/>
                <w:szCs w:val="22"/>
                <w:rtl/>
                <w:lang w:val="en-GB"/>
              </w:rPr>
              <w:t xml:space="preserve">بشأن </w:t>
            </w:r>
            <w:r w:rsidRPr="00EB6FD7">
              <w:rPr>
                <w:rFonts w:ascii="Times New Roman" w:eastAsia="Times New Roman" w:hAnsi="Times New Roman" w:cs="Simplified Arabic"/>
                <w:sz w:val="22"/>
                <w:szCs w:val="22"/>
                <w:rtl/>
                <w:lang w:val="en-GB"/>
              </w:rPr>
              <w:t>الإدارة والاستخدام المستدامين للأنواع البرية؟</w:t>
            </w:r>
          </w:p>
        </w:tc>
        <w:tc>
          <w:tcPr>
            <w:tcW w:w="2389" w:type="dxa"/>
          </w:tcPr>
          <w:p w14:paraId="283D212C" w14:textId="77777777" w:rsidR="00C52DCA" w:rsidRPr="00EB6FD7" w:rsidRDefault="00C52DCA" w:rsidP="00D825E3">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D" w14:textId="77777777" w:rsidR="00C52DCA" w:rsidRPr="00EB6FD7" w:rsidRDefault="00C52DCA" w:rsidP="00D825E3">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E" w14:textId="77777777" w:rsidR="00C52DCA" w:rsidRDefault="00C52DCA" w:rsidP="00D825E3">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F" w14:textId="77777777" w:rsidR="00C52DCA" w:rsidRPr="00EB6FD7" w:rsidRDefault="00C52DCA" w:rsidP="00D825E3">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36" w14:textId="77777777" w:rsidTr="00C52DCA">
        <w:trPr>
          <w:cantSplit/>
          <w:trHeight w:val="300"/>
        </w:trPr>
        <w:tc>
          <w:tcPr>
            <w:tcW w:w="7545" w:type="dxa"/>
          </w:tcPr>
          <w:p w14:paraId="283D2131"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t>9-2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يرصد</w:t>
            </w:r>
            <w:r w:rsidRPr="00EB6FD7">
              <w:rPr>
                <w:rFonts w:ascii="Times New Roman" w:eastAsia="Times New Roman" w:hAnsi="Times New Roman" w:cs="Simplified Arabic"/>
                <w:sz w:val="22"/>
                <w:szCs w:val="22"/>
                <w:rtl/>
                <w:lang w:val="en-GB"/>
              </w:rPr>
              <w:t xml:space="preserve"> بلدك الإدارة والاستخدام المستدامين للأنواع البرية؟</w:t>
            </w:r>
          </w:p>
        </w:tc>
        <w:tc>
          <w:tcPr>
            <w:tcW w:w="2389" w:type="dxa"/>
          </w:tcPr>
          <w:p w14:paraId="283D2132" w14:textId="77777777" w:rsidR="00C52DCA" w:rsidRPr="00EB6FD7" w:rsidRDefault="00C52DCA" w:rsidP="00D825E3">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33" w14:textId="77777777" w:rsidR="00C52DCA" w:rsidRPr="00EB6FD7" w:rsidRDefault="00C52DCA" w:rsidP="00D825E3">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34" w14:textId="77777777" w:rsidR="00C52DCA" w:rsidRDefault="00C52DCA" w:rsidP="00D825E3">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35" w14:textId="77777777" w:rsidR="00C52DCA" w:rsidRPr="00EB6FD7" w:rsidRDefault="00C52DCA" w:rsidP="00D825E3">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13F" w14:textId="77777777" w:rsidTr="00C52DCA">
        <w:trPr>
          <w:cantSplit/>
          <w:trHeight w:val="1496"/>
        </w:trPr>
        <w:tc>
          <w:tcPr>
            <w:tcW w:w="7545" w:type="dxa"/>
          </w:tcPr>
          <w:p w14:paraId="283D2137" w14:textId="77777777" w:rsidR="00C52DCA" w:rsidRDefault="00C52DCA" w:rsidP="00C52DCA">
            <w:pPr>
              <w:bidi/>
              <w:jc w:val="both"/>
              <w:rPr>
                <w:rFonts w:ascii="Times New Roman" w:eastAsia="Times New Roman" w:hAnsi="Times New Roman" w:cs="Simplified Arabic"/>
                <w:b/>
                <w:color w:val="000000"/>
                <w:sz w:val="20"/>
                <w:szCs w:val="20"/>
                <w:rtl/>
                <w:lang w:val="en-GB"/>
              </w:rPr>
            </w:pPr>
            <w:r w:rsidRPr="00EB6FD7">
              <w:rPr>
                <w:rFonts w:ascii="Times New Roman" w:eastAsia="Times New Roman" w:hAnsi="Times New Roman" w:cs="Simplified Arabic"/>
                <w:sz w:val="22"/>
                <w:szCs w:val="22"/>
                <w:rtl/>
                <w:lang w:val="en-GB"/>
              </w:rPr>
              <w:t>[</w:t>
            </w:r>
            <w:r w:rsidRPr="00EB6FD7">
              <w:rPr>
                <w:rFonts w:ascii="Times New Roman" w:eastAsia="Times New Roman" w:hAnsi="Times New Roman" w:cs="Simplified Arabic" w:hint="cs"/>
                <w:b/>
                <w:bCs/>
                <w:sz w:val="22"/>
                <w:szCs w:val="22"/>
                <w:rtl/>
                <w:lang w:val="en-US" w:bidi="ar-EG"/>
              </w:rPr>
              <w:t>9-3</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 لدى بلدك صكوك قانونية</w:t>
            </w:r>
            <w:r>
              <w:rPr>
                <w:rFonts w:ascii="Times New Roman" w:eastAsia="Times New Roman" w:hAnsi="Times New Roman" w:cs="Simplified Arabic" w:hint="cs"/>
                <w:sz w:val="22"/>
                <w:szCs w:val="22"/>
                <w:rtl/>
                <w:lang w:val="en-US" w:bidi="ar-EG"/>
              </w:rPr>
              <w:t xml:space="preserve"> أو أطر سياساتية أخرى</w:t>
            </w:r>
            <w:r w:rsidRPr="00EB6FD7">
              <w:rPr>
                <w:rFonts w:ascii="Times New Roman" w:eastAsia="Times New Roman" w:hAnsi="Times New Roman" w:cs="Simplified Arabic"/>
                <w:sz w:val="22"/>
                <w:szCs w:val="22"/>
                <w:rtl/>
                <w:lang w:val="en-US" w:bidi="ar-EG"/>
              </w:rPr>
              <w:t xml:space="preserve"> لتنظيم </w:t>
            </w:r>
            <w:r w:rsidRPr="00EB6FD7">
              <w:rPr>
                <w:rFonts w:ascii="Times New Roman" w:eastAsia="Times New Roman" w:hAnsi="Times New Roman" w:cs="Simplified Arabic" w:hint="cs"/>
                <w:sz w:val="22"/>
                <w:szCs w:val="22"/>
                <w:rtl/>
                <w:lang w:val="en-US" w:bidi="ar-EG"/>
              </w:rPr>
              <w:t>الاتجار</w:t>
            </w:r>
            <w:r w:rsidRPr="00EB6FD7">
              <w:rPr>
                <w:rFonts w:ascii="Times New Roman" w:eastAsia="Times New Roman" w:hAnsi="Times New Roman" w:cs="Simplified Arabic"/>
                <w:sz w:val="22"/>
                <w:szCs w:val="22"/>
                <w:rtl/>
                <w:lang w:val="en-US" w:bidi="ar-EG"/>
              </w:rPr>
              <w:t xml:space="preserve"> </w:t>
            </w:r>
            <w:r w:rsidRPr="00EB6FD7">
              <w:rPr>
                <w:rFonts w:ascii="Times New Roman" w:eastAsia="Times New Roman" w:hAnsi="Times New Roman" w:cs="Simplified Arabic" w:hint="cs"/>
                <w:sz w:val="22"/>
                <w:szCs w:val="22"/>
                <w:rtl/>
                <w:lang w:val="en-US" w:bidi="ar-EG"/>
              </w:rPr>
              <w:t>ب</w:t>
            </w:r>
            <w:r w:rsidRPr="00EB6FD7">
              <w:rPr>
                <w:rFonts w:ascii="Times New Roman" w:eastAsia="Times New Roman" w:hAnsi="Times New Roman" w:cs="Simplified Arabic"/>
                <w:sz w:val="22"/>
                <w:szCs w:val="22"/>
                <w:rtl/>
                <w:lang w:val="en-US" w:bidi="ar-EG"/>
              </w:rPr>
              <w:t>الأنواع البرية؟ (اختر كل ما ينطبق</w:t>
            </w:r>
            <w:r w:rsidRPr="00EB6FD7">
              <w:rPr>
                <w:rFonts w:ascii="Times New Roman" w:eastAsia="Times New Roman" w:hAnsi="Times New Roman" w:cs="Simplified Arabic"/>
                <w:sz w:val="22"/>
                <w:szCs w:val="22"/>
                <w:rtl/>
                <w:lang w:val="en-GB"/>
              </w:rPr>
              <w:t>)</w:t>
            </w:r>
          </w:p>
          <w:p w14:paraId="283D2138" w14:textId="77777777" w:rsidR="00C52DCA" w:rsidRPr="00EB6FD7" w:rsidRDefault="00C52DCA" w:rsidP="00C52DCA">
            <w:pPr>
              <w:bidi/>
              <w:jc w:val="both"/>
              <w:rPr>
                <w:rFonts w:ascii="Times New Roman" w:eastAsia="Times New Roman" w:hAnsi="Times New Roman" w:cs="Simplified Arabic"/>
                <w:sz w:val="20"/>
                <w:szCs w:val="20"/>
                <w:lang w:val="en-GB"/>
              </w:rPr>
            </w:pPr>
          </w:p>
        </w:tc>
        <w:tc>
          <w:tcPr>
            <w:tcW w:w="2389" w:type="dxa"/>
          </w:tcPr>
          <w:p w14:paraId="283D2139" w14:textId="77777777" w:rsidR="00C52DCA" w:rsidRPr="00EB6FD7" w:rsidRDefault="00C52DCA" w:rsidP="00D825E3">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الأرضية</w:t>
            </w:r>
          </w:p>
          <w:p w14:paraId="283D213A" w14:textId="77777777" w:rsidR="00C52DCA" w:rsidRPr="00EB6FD7" w:rsidRDefault="00C52DCA" w:rsidP="00D825E3">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ب</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لأنواع المياه العذبة</w:t>
            </w:r>
          </w:p>
          <w:p w14:paraId="283D213B" w14:textId="77777777" w:rsidR="00C52DCA" w:rsidRPr="00EB6FD7" w:rsidRDefault="00C52DCA" w:rsidP="00D825E3">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ج</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البحرية</w:t>
            </w:r>
          </w:p>
          <w:p w14:paraId="283D213C" w14:textId="77777777" w:rsidR="00C52DCA" w:rsidRDefault="00C52DCA" w:rsidP="00D825E3">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د</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للتجارة الدولية</w:t>
            </w:r>
          </w:p>
          <w:p w14:paraId="283D213D" w14:textId="77777777" w:rsidR="00C52DCA" w:rsidRDefault="00C52DCA" w:rsidP="00D825E3">
            <w:pPr>
              <w:tabs>
                <w:tab w:val="left" w:pos="558"/>
              </w:tabs>
              <w:bidi/>
              <w:snapToGrid w:val="0"/>
              <w:ind w:left="555" w:hanging="555"/>
              <w:rPr>
                <w:rFonts w:ascii="Times New Roman" w:eastAsia="Times New Roman" w:hAnsi="Times New Roman" w:cs="Simplified Arabic"/>
                <w:sz w:val="22"/>
                <w:szCs w:val="22"/>
                <w:rtl/>
                <w:lang w:val="en-US" w:bidi="ar-EG"/>
              </w:rPr>
            </w:pPr>
            <w:r>
              <w:rPr>
                <w:rFonts w:ascii="Times New Roman" w:eastAsia="Times New Roman" w:hAnsi="Times New Roman" w:cs="Simplified Arabic" w:hint="cs"/>
                <w:sz w:val="22"/>
                <w:szCs w:val="22"/>
                <w:rtl/>
                <w:lang w:val="en-US" w:bidi="ar-EG"/>
              </w:rPr>
              <w:t>(ه)</w:t>
            </w:r>
            <w:r>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لا شيء مما سبق</w:t>
            </w:r>
            <w:r>
              <w:rPr>
                <w:rFonts w:ascii="Times New Roman" w:eastAsia="Times New Roman" w:hAnsi="Times New Roman" w:cs="Simplified Arabic" w:hint="cs"/>
                <w:sz w:val="22"/>
                <w:szCs w:val="22"/>
                <w:rtl/>
                <w:lang w:val="en-GB"/>
              </w:rPr>
              <w:t>]</w:t>
            </w:r>
          </w:p>
          <w:p w14:paraId="283D213E" w14:textId="77777777" w:rsidR="00C52DCA" w:rsidRPr="00EB6FD7" w:rsidRDefault="00C52DCA" w:rsidP="00D825E3">
            <w:pPr>
              <w:tabs>
                <w:tab w:val="left" w:pos="558"/>
              </w:tabs>
              <w:bidi/>
              <w:snapToGrid w:val="0"/>
              <w:ind w:left="555" w:hanging="555"/>
              <w:jc w:val="both"/>
              <w:rPr>
                <w:rFonts w:ascii="Times New Roman" w:eastAsia="Times New Roman" w:hAnsi="Times New Roman" w:cs="Simplified Arabic"/>
                <w:sz w:val="22"/>
                <w:szCs w:val="22"/>
                <w:lang w:val="en-US" w:bidi="ar-EG"/>
              </w:rPr>
            </w:pPr>
          </w:p>
        </w:tc>
      </w:tr>
      <w:tr w:rsidR="00C52DCA" w:rsidRPr="00EB6FD7" w14:paraId="283D2147" w14:textId="77777777" w:rsidTr="00C52DCA">
        <w:trPr>
          <w:cantSplit/>
          <w:trHeight w:val="1496"/>
        </w:trPr>
        <w:tc>
          <w:tcPr>
            <w:tcW w:w="7545" w:type="dxa"/>
          </w:tcPr>
          <w:p w14:paraId="283D2140" w14:textId="77777777" w:rsidR="00C52DCA" w:rsidRDefault="00C52DCA" w:rsidP="00C52DCA">
            <w:pPr>
              <w:bidi/>
              <w:jc w:val="both"/>
              <w:rPr>
                <w:rFonts w:ascii="Times New Roman" w:eastAsia="Times New Roman" w:hAnsi="Times New Roman" w:cs="Simplified Arabic"/>
                <w:color w:val="000000"/>
                <w:sz w:val="20"/>
                <w:szCs w:val="20"/>
                <w:shd w:val="clear" w:color="auto" w:fill="FFFFFF"/>
                <w:rtl/>
                <w:lang w:val="en-GB"/>
              </w:rPr>
            </w:pPr>
            <w:r w:rsidRPr="00AF0564">
              <w:rPr>
                <w:rFonts w:ascii="Times New Roman" w:eastAsia="Times New Roman" w:hAnsi="Times New Roman" w:cs="Simplified Arabic"/>
                <w:sz w:val="22"/>
                <w:szCs w:val="22"/>
                <w:rtl/>
                <w:lang w:val="en-GB"/>
              </w:rPr>
              <w:t>[</w:t>
            </w:r>
            <w:r w:rsidRPr="00AF0564">
              <w:rPr>
                <w:rFonts w:ascii="Times New Roman" w:eastAsia="Times New Roman" w:hAnsi="Times New Roman" w:cs="Simplified Arabic" w:hint="cs"/>
                <w:sz w:val="22"/>
                <w:szCs w:val="22"/>
                <w:rtl/>
                <w:lang w:val="en-US" w:bidi="ar-EG"/>
              </w:rPr>
              <w:t>9-3</w:t>
            </w:r>
            <w:r w:rsidRPr="00AF0564">
              <w:rPr>
                <w:rFonts w:ascii="Times New Roman" w:eastAsia="Times New Roman" w:hAnsi="Times New Roman" w:cs="Simplified Arabic"/>
                <w:sz w:val="22"/>
                <w:szCs w:val="22"/>
                <w:rtl/>
                <w:lang w:val="en-GB"/>
              </w:rPr>
              <w:t xml:space="preserve"> </w:t>
            </w:r>
            <w:r w:rsidRPr="00AF0564">
              <w:rPr>
                <w:rFonts w:ascii="Times New Roman" w:eastAsia="Times New Roman" w:hAnsi="Times New Roman" w:cs="Simplified Arabic" w:hint="cs"/>
                <w:sz w:val="22"/>
                <w:szCs w:val="22"/>
                <w:rtl/>
                <w:lang w:val="en-GB"/>
              </w:rPr>
              <w:t>مكرر</w:t>
            </w:r>
            <w:r>
              <w:rPr>
                <w:rFonts w:ascii="Times New Roman" w:eastAsia="Times New Roman" w:hAnsi="Times New Roman" w:cs="Simplified Arabic"/>
                <w:sz w:val="22"/>
                <w:rtl/>
                <w:lang w:val="en-US" w:bidi="ar-EG"/>
              </w:rPr>
              <w:tab/>
            </w:r>
            <w:r w:rsidRPr="00AF0564">
              <w:rPr>
                <w:rFonts w:ascii="Times New Roman" w:eastAsia="Times New Roman" w:hAnsi="Times New Roman" w:cs="Simplified Arabic"/>
                <w:sz w:val="22"/>
                <w:szCs w:val="22"/>
                <w:rtl/>
                <w:lang w:val="en-GB"/>
              </w:rPr>
              <w:t>هل</w:t>
            </w:r>
            <w:r w:rsidRPr="00EB6FD7">
              <w:rPr>
                <w:rFonts w:ascii="Times New Roman" w:eastAsia="Times New Roman" w:hAnsi="Times New Roman" w:cs="Simplified Arabic"/>
                <w:sz w:val="22"/>
                <w:szCs w:val="22"/>
                <w:rtl/>
                <w:lang w:val="en-GB"/>
              </w:rPr>
              <w:t xml:space="preserve"> لدى بلدك صكوك قانونية أو أطر سياس</w:t>
            </w:r>
            <w:r w:rsidRPr="00EB6FD7">
              <w:rPr>
                <w:rFonts w:ascii="Times New Roman" w:eastAsia="Times New Roman" w:hAnsi="Times New Roman" w:cs="Simplified Arabic" w:hint="cs"/>
                <w:sz w:val="22"/>
                <w:szCs w:val="22"/>
                <w:rtl/>
                <w:lang w:val="en-GB"/>
              </w:rPr>
              <w:t>ات</w:t>
            </w:r>
            <w:r w:rsidRPr="00EB6FD7">
              <w:rPr>
                <w:rFonts w:ascii="Times New Roman" w:eastAsia="Times New Roman" w:hAnsi="Times New Roman" w:cs="Simplified Arabic"/>
                <w:sz w:val="22"/>
                <w:szCs w:val="22"/>
                <w:rtl/>
                <w:lang w:val="en-GB"/>
              </w:rPr>
              <w:t>ية أخرى لرسم وتعزيز الأنشطة والمنتجات والخدمات</w:t>
            </w:r>
            <w:r>
              <w:rPr>
                <w:rFonts w:ascii="Times New Roman" w:eastAsia="Times New Roman" w:hAnsi="Times New Roman" w:cs="Simplified Arabic" w:hint="cs"/>
                <w:sz w:val="22"/>
                <w:szCs w:val="22"/>
                <w:rtl/>
                <w:lang w:val="en-GB"/>
              </w:rPr>
              <w:t xml:space="preserve"> المستدامة</w:t>
            </w:r>
            <w:r w:rsidRPr="00EB6FD7">
              <w:rPr>
                <w:rFonts w:ascii="Times New Roman" w:eastAsia="Times New Roman" w:hAnsi="Times New Roman" w:cs="Simplified Arabic"/>
                <w:sz w:val="22"/>
                <w:szCs w:val="22"/>
                <w:rtl/>
                <w:lang w:val="en-GB"/>
              </w:rPr>
              <w:t xml:space="preserve"> القائمة على التنوع البيولوجي</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التي تعزز التنوع البيولوجي؟</w:t>
            </w:r>
          </w:p>
          <w:p w14:paraId="283D2141" w14:textId="77777777" w:rsidR="00C52DCA" w:rsidRPr="00EB6FD7" w:rsidRDefault="00C52DCA" w:rsidP="00C52DCA">
            <w:pPr>
              <w:bidi/>
              <w:jc w:val="both"/>
              <w:rPr>
                <w:rFonts w:eastAsia="Times New Roman" w:cs="Simplified Arabic"/>
                <w:sz w:val="22"/>
                <w:szCs w:val="22"/>
                <w:rtl/>
                <w:lang w:val="en-GB"/>
              </w:rPr>
            </w:pPr>
          </w:p>
        </w:tc>
        <w:tc>
          <w:tcPr>
            <w:tcW w:w="2389" w:type="dxa"/>
          </w:tcPr>
          <w:p w14:paraId="283D2142" w14:textId="77777777" w:rsidR="00C52DCA" w:rsidRPr="00EB6FD7" w:rsidRDefault="00C52DCA" w:rsidP="00D825E3">
            <w:pPr>
              <w:tabs>
                <w:tab w:val="left" w:pos="558"/>
              </w:tabs>
              <w:bidi/>
              <w:ind w:left="555" w:hanging="555"/>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GB"/>
              </w:rPr>
              <w:t>(أ) لا</w:t>
            </w:r>
          </w:p>
          <w:p w14:paraId="283D2143" w14:textId="77777777" w:rsidR="00C52DCA" w:rsidRPr="00EB6FD7" w:rsidRDefault="00C52DCA" w:rsidP="00D825E3">
            <w:pPr>
              <w:tabs>
                <w:tab w:val="left" w:pos="558"/>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(ب) قيد التطوير</w:t>
            </w:r>
          </w:p>
          <w:p w14:paraId="283D2144" w14:textId="77777777" w:rsidR="00C52DCA" w:rsidRPr="00EB6FD7" w:rsidRDefault="00C52DCA" w:rsidP="00D825E3">
            <w:pPr>
              <w:tabs>
                <w:tab w:val="left" w:pos="558"/>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 جزئيا</w:t>
            </w:r>
          </w:p>
          <w:p w14:paraId="283D2145" w14:textId="77777777" w:rsidR="00C52DCA" w:rsidRPr="00EB6FD7" w:rsidRDefault="00C52DCA" w:rsidP="00D825E3">
            <w:pPr>
              <w:tabs>
                <w:tab w:val="left" w:pos="558"/>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 ب</w:t>
            </w:r>
            <w:r w:rsidRPr="00EB6FD7">
              <w:rPr>
                <w:rFonts w:ascii="Times New Roman" w:eastAsia="Times New Roman" w:hAnsi="Times New Roman" w:cs="Simplified Arabic" w:hint="cs"/>
                <w:sz w:val="22"/>
                <w:szCs w:val="22"/>
                <w:rtl/>
                <w:lang w:val="en-GB"/>
              </w:rPr>
              <w:t>ال</w:t>
            </w:r>
            <w:r w:rsidRPr="00EB6FD7">
              <w:rPr>
                <w:rFonts w:ascii="Times New Roman" w:eastAsia="Times New Roman" w:hAnsi="Times New Roman" w:cs="Simplified Arabic"/>
                <w:sz w:val="22"/>
                <w:szCs w:val="22"/>
                <w:rtl/>
                <w:lang w:val="en-GB"/>
              </w:rPr>
              <w:t>كامل</w:t>
            </w:r>
          </w:p>
          <w:p w14:paraId="283D2146" w14:textId="77777777" w:rsidR="00C52DCA" w:rsidRPr="00633477" w:rsidRDefault="00C52DCA" w:rsidP="00D825E3">
            <w:pPr>
              <w:tabs>
                <w:tab w:val="left" w:pos="558"/>
              </w:tabs>
              <w:bidi/>
              <w:snapToGrid w:val="0"/>
              <w:ind w:left="555" w:hanging="555"/>
              <w:rPr>
                <w:rFonts w:eastAsia="Times New Roman" w:cs="Simplified Arabic"/>
                <w:sz w:val="22"/>
                <w:szCs w:val="22"/>
                <w:lang w:val="en-US"/>
              </w:rPr>
            </w:pPr>
            <w:r w:rsidRPr="00EB6FD7">
              <w:rPr>
                <w:rFonts w:ascii="Times New Roman" w:eastAsia="Times New Roman" w:hAnsi="Times New Roman" w:cs="Simplified Arabic"/>
                <w:sz w:val="22"/>
                <w:szCs w:val="22"/>
                <w:rtl/>
                <w:lang w:val="en-GB"/>
              </w:rPr>
              <w:t>(هـ) لا ينطبق</w:t>
            </w:r>
            <w:r>
              <w:rPr>
                <w:rFonts w:ascii="Times New Roman" w:eastAsia="Times New Roman" w:hAnsi="Times New Roman" w:cs="Simplified Arabic" w:hint="cs"/>
                <w:sz w:val="22"/>
                <w:szCs w:val="22"/>
                <w:rtl/>
                <w:lang w:val="en-GB"/>
              </w:rPr>
              <w:t>]</w:t>
            </w:r>
          </w:p>
        </w:tc>
      </w:tr>
      <w:tr w:rsidR="00C52DCA" w:rsidRPr="00EB6FD7" w14:paraId="283D2154" w14:textId="77777777" w:rsidTr="00C52DCA">
        <w:trPr>
          <w:cantSplit/>
          <w:trHeight w:val="1496"/>
        </w:trPr>
        <w:tc>
          <w:tcPr>
            <w:tcW w:w="7545" w:type="dxa"/>
          </w:tcPr>
          <w:p w14:paraId="283D2148" w14:textId="77777777" w:rsidR="00C52DCA" w:rsidRPr="00EB6FD7" w:rsidRDefault="00C52DCA" w:rsidP="00C52DCA">
            <w:pPr>
              <w:bidi/>
              <w:jc w:val="both"/>
              <w:rPr>
                <w:rFonts w:eastAsia="Times New Roman" w:cs="Simplified Arabic"/>
                <w:sz w:val="22"/>
                <w:szCs w:val="22"/>
                <w:rtl/>
                <w:lang w:val="en-GB"/>
              </w:rPr>
            </w:pPr>
            <w:r w:rsidRPr="00EB6FD7">
              <w:rPr>
                <w:rFonts w:ascii="Times New Roman" w:eastAsia="Times New Roman" w:hAnsi="Times New Roman" w:cs="Simplified Arabic" w:hint="cs"/>
                <w:b/>
                <w:bCs/>
                <w:sz w:val="22"/>
                <w:szCs w:val="22"/>
                <w:rtl/>
                <w:lang w:val="en-US" w:bidi="ar-EG"/>
              </w:rPr>
              <w:lastRenderedPageBreak/>
              <w:t>9-</w:t>
            </w:r>
            <w:r>
              <w:rPr>
                <w:rFonts w:ascii="Times New Roman" w:eastAsia="Times New Roman" w:hAnsi="Times New Roman" w:cs="Simplified Arabic" w:hint="cs"/>
                <w:b/>
                <w:bCs/>
                <w:sz w:val="22"/>
                <w:szCs w:val="22"/>
                <w:rtl/>
                <w:lang w:val="en-US" w:bidi="ar-EG"/>
              </w:rPr>
              <w:t>4</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C5431C">
              <w:rPr>
                <w:rFonts w:eastAsia="Times New Roman" w:cs="Simplified Arabic"/>
                <w:sz w:val="22"/>
                <w:szCs w:val="22"/>
                <w:rtl/>
                <w:lang w:val="en-GB"/>
              </w:rPr>
              <w:t xml:space="preserve"> يقوم بلدك برصد المنافع </w:t>
            </w:r>
            <w:r>
              <w:rPr>
                <w:rFonts w:eastAsia="Times New Roman" w:cs="Simplified Arabic"/>
                <w:sz w:val="22"/>
                <w:szCs w:val="22"/>
                <w:rtl/>
                <w:lang w:val="en-GB"/>
              </w:rPr>
              <w:t>الاجتماعية والاقتصادية والبيئية</w:t>
            </w:r>
            <w:r>
              <w:rPr>
                <w:rFonts w:eastAsia="Times New Roman" w:cs="Simplified Arabic" w:hint="cs"/>
                <w:sz w:val="22"/>
                <w:szCs w:val="22"/>
                <w:rtl/>
                <w:lang w:val="en-GB" w:bidi="ar-EG"/>
              </w:rPr>
              <w:t xml:space="preserve"> الناشئة عن استخدام الأنواع البرية و</w:t>
            </w:r>
            <w:r w:rsidRPr="00C5431C">
              <w:rPr>
                <w:rFonts w:eastAsia="Times New Roman" w:cs="Simplified Arabic"/>
                <w:sz w:val="22"/>
                <w:szCs w:val="22"/>
                <w:rtl/>
                <w:lang w:val="en-GB"/>
              </w:rPr>
              <w:t>التي تعود على الناس، ولا سيما الفئات التي تعيش في أوضاع هشة والفئات الأكثر اعتمادا على التنوع البيولوجي</w:t>
            </w:r>
            <w:r>
              <w:rPr>
                <w:rFonts w:eastAsia="Times New Roman" w:cs="Simplified Arabic" w:hint="cs"/>
                <w:sz w:val="22"/>
                <w:szCs w:val="22"/>
                <w:rtl/>
                <w:lang w:val="en-GB"/>
              </w:rPr>
              <w:t>؟ [(اختر كل ما ينطبق)]</w:t>
            </w:r>
          </w:p>
        </w:tc>
        <w:tc>
          <w:tcPr>
            <w:tcW w:w="2389" w:type="dxa"/>
          </w:tcPr>
          <w:p w14:paraId="283D2149" w14:textId="77777777" w:rsidR="00C52DCA" w:rsidRPr="00EB6FD7" w:rsidRDefault="00C52DCA" w:rsidP="00D825E3">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لا</w:t>
            </w:r>
          </w:p>
          <w:p w14:paraId="283D214A" w14:textId="77777777" w:rsidR="00C52DCA" w:rsidRPr="00EB6FD7" w:rsidRDefault="00C52DCA" w:rsidP="00D825E3">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قيد التطوير</w:t>
            </w:r>
          </w:p>
          <w:p w14:paraId="283D214B" w14:textId="77777777" w:rsidR="00C52DCA" w:rsidRPr="00EB6FD7" w:rsidRDefault="00C52DCA" w:rsidP="00D825E3">
            <w:pPr>
              <w:tabs>
                <w:tab w:val="left" w:pos="558"/>
              </w:tabs>
              <w:bidi/>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جزئيا</w:t>
            </w:r>
          </w:p>
          <w:p w14:paraId="283D214C" w14:textId="77777777" w:rsidR="00C52DCA" w:rsidRDefault="00C52DCA" w:rsidP="00D825E3">
            <w:pPr>
              <w:tabs>
                <w:tab w:val="left" w:pos="558"/>
              </w:tabs>
              <w:bidi/>
              <w:snapToGrid w:val="0"/>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ب</w:t>
            </w:r>
            <w:r w:rsidRPr="00EB6FD7">
              <w:rPr>
                <w:rFonts w:ascii="Times New Roman" w:eastAsia="Times New Roman" w:hAnsi="Times New Roman" w:cs="Simplified Arabic" w:hint="cs"/>
                <w:sz w:val="22"/>
                <w:szCs w:val="22"/>
                <w:rtl/>
                <w:lang w:val="en-GB"/>
              </w:rPr>
              <w:t>ال</w:t>
            </w:r>
            <w:r w:rsidRPr="00EB6FD7">
              <w:rPr>
                <w:rFonts w:ascii="Times New Roman" w:eastAsia="Times New Roman" w:hAnsi="Times New Roman" w:cs="Simplified Arabic"/>
                <w:sz w:val="22"/>
                <w:szCs w:val="22"/>
                <w:rtl/>
                <w:lang w:val="en-GB"/>
              </w:rPr>
              <w:t>كامل</w:t>
            </w:r>
          </w:p>
          <w:p w14:paraId="283D214D" w14:textId="77777777" w:rsidR="00C52DCA" w:rsidRDefault="00C52DCA" w:rsidP="00D825E3">
            <w:pPr>
              <w:tabs>
                <w:tab w:val="left" w:pos="558"/>
              </w:tabs>
              <w:bidi/>
              <w:snapToGrid w:val="0"/>
              <w:jc w:val="both"/>
              <w:rPr>
                <w:rFonts w:eastAsia="Times New Roman" w:cs="Simplified Arabic"/>
                <w:sz w:val="22"/>
                <w:szCs w:val="22"/>
                <w:rtl/>
                <w:lang w:val="en-GB"/>
              </w:rPr>
            </w:pPr>
          </w:p>
          <w:p w14:paraId="283D214E" w14:textId="77777777" w:rsidR="00C52DCA" w:rsidRDefault="00C52DCA" w:rsidP="00D825E3">
            <w:pPr>
              <w:tabs>
                <w:tab w:val="left" w:pos="558"/>
              </w:tabs>
              <w:bidi/>
              <w:snapToGrid w:val="0"/>
              <w:jc w:val="both"/>
              <w:rPr>
                <w:rFonts w:eastAsia="Times New Roman" w:cs="Simplified Arabic"/>
                <w:sz w:val="22"/>
                <w:szCs w:val="22"/>
                <w:rtl/>
                <w:lang w:val="en-GB"/>
              </w:rPr>
            </w:pPr>
            <w:r>
              <w:rPr>
                <w:rFonts w:eastAsia="Times New Roman" w:cs="Simplified Arabic" w:hint="cs"/>
                <w:sz w:val="22"/>
                <w:szCs w:val="22"/>
                <w:rtl/>
                <w:lang w:val="en-GB"/>
              </w:rPr>
              <w:t>[بالنسبة لما يلي:</w:t>
            </w:r>
          </w:p>
          <w:p w14:paraId="283D214F" w14:textId="77777777" w:rsidR="00C52DCA" w:rsidRPr="00EB6FD7" w:rsidRDefault="00C52DCA" w:rsidP="00D825E3">
            <w:pPr>
              <w:tabs>
                <w:tab w:val="left" w:pos="558"/>
              </w:tabs>
              <w:bidi/>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النساء والفتيات</w:t>
            </w:r>
          </w:p>
          <w:p w14:paraId="283D2150" w14:textId="77777777" w:rsidR="00C52DCA" w:rsidRPr="00EB6FD7" w:rsidRDefault="00C52DCA" w:rsidP="00D825E3">
            <w:pPr>
              <w:tabs>
                <w:tab w:val="left" w:pos="558"/>
              </w:tabs>
              <w:bidi/>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الأطفال والشباب</w:t>
            </w:r>
          </w:p>
          <w:p w14:paraId="283D2151" w14:textId="77777777" w:rsidR="00C52DCA" w:rsidRPr="00EB6FD7" w:rsidRDefault="00C52DCA" w:rsidP="00D825E3">
            <w:pPr>
              <w:tabs>
                <w:tab w:val="left" w:pos="558"/>
              </w:tabs>
              <w:bidi/>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الأشخاص ذوو الإعاقة</w:t>
            </w:r>
          </w:p>
          <w:p w14:paraId="283D2152" w14:textId="77777777" w:rsidR="00C52DCA" w:rsidRDefault="00C52DCA" w:rsidP="00D825E3">
            <w:pPr>
              <w:tabs>
                <w:tab w:val="left" w:pos="558"/>
              </w:tabs>
              <w:bidi/>
              <w:snapToGrid w:val="0"/>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sidR="00D825E3">
              <w:rPr>
                <w:rFonts w:ascii="Times New Roman" w:eastAsia="Times New Roman" w:hAnsi="Times New Roman" w:cs="Simplified Arabic"/>
                <w:sz w:val="22"/>
                <w:szCs w:val="22"/>
                <w:rtl/>
                <w:lang w:val="en-GB"/>
              </w:rPr>
              <w:t xml:space="preserve"> </w:t>
            </w:r>
            <w:r w:rsidR="00D825E3">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الشعوب الأصلية والمجتمعات المحلية]</w:t>
            </w:r>
          </w:p>
          <w:p w14:paraId="283D2153" w14:textId="77777777" w:rsidR="00C52DCA" w:rsidRPr="00EB6FD7" w:rsidRDefault="00C52DCA" w:rsidP="00C52DCA">
            <w:pPr>
              <w:bidi/>
              <w:snapToGrid w:val="0"/>
              <w:jc w:val="both"/>
              <w:rPr>
                <w:rFonts w:eastAsia="Times New Roman" w:cs="Simplified Arabic"/>
                <w:sz w:val="22"/>
                <w:szCs w:val="22"/>
                <w:rtl/>
                <w:lang w:val="en-GB"/>
              </w:rPr>
            </w:pPr>
          </w:p>
        </w:tc>
      </w:tr>
      <w:tr w:rsidR="00C52DCA" w:rsidRPr="00EB6FD7" w14:paraId="283D215B" w14:textId="77777777" w:rsidTr="00C52DCA">
        <w:trPr>
          <w:cantSplit/>
          <w:trHeight w:val="1253"/>
        </w:trPr>
        <w:tc>
          <w:tcPr>
            <w:tcW w:w="7545" w:type="dxa"/>
          </w:tcPr>
          <w:p w14:paraId="283D2155"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t>9-</w:t>
            </w:r>
            <w:r>
              <w:rPr>
                <w:rFonts w:ascii="Times New Roman" w:eastAsia="Times New Roman" w:hAnsi="Times New Roman" w:cs="Simplified Arabic" w:hint="cs"/>
                <w:b/>
                <w:bCs/>
                <w:sz w:val="22"/>
                <w:szCs w:val="22"/>
                <w:rtl/>
                <w:lang w:val="en-US" w:bidi="ar-EG"/>
              </w:rPr>
              <w:t>5</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sidRPr="00EB6FD7">
              <w:rPr>
                <w:rFonts w:ascii="Times New Roman" w:eastAsia="Times New Roman" w:hAnsi="Times New Roman" w:cs="Simplified Arabic" w:hint="cs"/>
                <w:sz w:val="22"/>
                <w:szCs w:val="22"/>
                <w:rtl/>
                <w:lang w:val="en-GB"/>
              </w:rPr>
              <w:t>لدى</w:t>
            </w:r>
            <w:r w:rsidRPr="00EB6FD7">
              <w:rPr>
                <w:rFonts w:ascii="Times New Roman" w:eastAsia="Times New Roman" w:hAnsi="Times New Roman" w:cs="Simplified Arabic"/>
                <w:sz w:val="22"/>
                <w:szCs w:val="22"/>
                <w:rtl/>
                <w:lang w:val="en-GB"/>
              </w:rPr>
              <w:t xml:space="preserve"> بلدك صكوك قانونية أو أطر سياس</w:t>
            </w:r>
            <w:r w:rsidRPr="00EB6FD7">
              <w:rPr>
                <w:rFonts w:ascii="Times New Roman" w:eastAsia="Times New Roman" w:hAnsi="Times New Roman" w:cs="Simplified Arabic" w:hint="cs"/>
                <w:sz w:val="22"/>
                <w:szCs w:val="22"/>
                <w:rtl/>
                <w:lang w:val="en-GB"/>
              </w:rPr>
              <w:t>ات</w:t>
            </w:r>
            <w:r w:rsidRPr="00EB6FD7">
              <w:rPr>
                <w:rFonts w:ascii="Times New Roman" w:eastAsia="Times New Roman" w:hAnsi="Times New Roman" w:cs="Simplified Arabic"/>
                <w:sz w:val="22"/>
                <w:szCs w:val="22"/>
                <w:rtl/>
                <w:lang w:val="en-GB"/>
              </w:rPr>
              <w:t>ية أخرى</w:t>
            </w:r>
            <w:r>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لحماية وتشجيع الاستخدام المألوف المستدام للتنوع البيولوجي، من جانب الشعوب الأصلية والمجتمعات المحلية</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و</w:t>
            </w:r>
            <w:r w:rsidRPr="00EB6FD7">
              <w:rPr>
                <w:rFonts w:ascii="Times New Roman" w:eastAsia="Times New Roman" w:hAnsi="Times New Roman" w:cs="Simplified Arabic"/>
                <w:sz w:val="22"/>
                <w:szCs w:val="22"/>
                <w:rtl/>
                <w:lang w:val="en-GB"/>
              </w:rPr>
              <w:t>على سبيل المثال، خطة العمل بشأن الاستخدام المألوف المستدام للتنوع البيولوجي أو المبادرات الأخرى ذات الصلة؟</w:t>
            </w:r>
            <w:r w:rsidRPr="00EB6FD7">
              <w:rPr>
                <w:rFonts w:ascii="Times New Roman" w:eastAsia="Times New Roman" w:hAnsi="Times New Roman" w:cs="Simplified Arabic"/>
                <w:sz w:val="20"/>
                <w:szCs w:val="20"/>
                <w:lang w:val="en-GB"/>
              </w:rPr>
              <w:t xml:space="preserve"> </w:t>
            </w:r>
          </w:p>
        </w:tc>
        <w:tc>
          <w:tcPr>
            <w:tcW w:w="2389" w:type="dxa"/>
          </w:tcPr>
          <w:p w14:paraId="283D2156" w14:textId="77777777" w:rsidR="00C52DCA" w:rsidRPr="00C861C1" w:rsidRDefault="00C52DCA" w:rsidP="00D825E3">
            <w:pPr>
              <w:tabs>
                <w:tab w:val="left" w:pos="555"/>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57" w14:textId="77777777" w:rsidR="00C52DCA" w:rsidRPr="00EF3E94" w:rsidRDefault="00C52DCA" w:rsidP="00D825E3">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58" w14:textId="77777777" w:rsidR="00C52DCA" w:rsidRPr="00EF3E94" w:rsidRDefault="00C52DCA" w:rsidP="00D825E3">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59" w14:textId="77777777" w:rsidR="00C52DCA" w:rsidRPr="00EF3E94" w:rsidRDefault="00C52DCA" w:rsidP="00D825E3">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5A"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B6FD7" w14:paraId="283D215D" w14:textId="77777777" w:rsidTr="00C52DCA">
        <w:trPr>
          <w:cantSplit/>
          <w:trHeight w:val="300"/>
        </w:trPr>
        <w:tc>
          <w:tcPr>
            <w:tcW w:w="9934" w:type="dxa"/>
            <w:gridSpan w:val="2"/>
            <w:shd w:val="clear" w:color="auto" w:fill="F2F2F2"/>
          </w:tcPr>
          <w:p w14:paraId="283D215C" w14:textId="77777777" w:rsidR="00C52DCA" w:rsidRPr="00EB6FD7" w:rsidRDefault="00C52DCA" w:rsidP="00C52DC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12</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EB6FD7">
              <w:rPr>
                <w:rFonts w:ascii="Times New Roman" w:eastAsia="Times New Roman" w:hAnsi="Times New Roman" w:cs="Simplified Arabic" w:hint="cs"/>
                <w:b/>
                <w:bCs/>
                <w:sz w:val="22"/>
                <w:szCs w:val="22"/>
                <w:rtl/>
                <w:lang w:val="en-US" w:bidi="ar-EG"/>
              </w:rPr>
              <w:t>،</w:t>
            </w:r>
            <w:r w:rsidRPr="00EB6FD7">
              <w:rPr>
                <w:rFonts w:ascii="Times New Roman" w:eastAsia="Times New Roman" w:hAnsi="Times New Roman" w:cs="Simplified Arabic"/>
                <w:b/>
                <w:bCs/>
                <w:sz w:val="22"/>
                <w:szCs w:val="22"/>
                <w:rtl/>
                <w:lang w:val="en-US" w:bidi="ar-EG"/>
              </w:rPr>
              <w:t xml:space="preserve"> والمساهمة في التوسع الحضري الشامل والمستدام و</w:t>
            </w:r>
            <w:r w:rsidRPr="00EB6FD7">
              <w:rPr>
                <w:rFonts w:ascii="Times New Roman" w:eastAsia="Times New Roman" w:hAnsi="Times New Roman" w:cs="Simplified Arabic" w:hint="cs"/>
                <w:b/>
                <w:bCs/>
                <w:sz w:val="22"/>
                <w:szCs w:val="22"/>
                <w:rtl/>
                <w:lang w:val="en-US" w:bidi="ar-EG"/>
              </w:rPr>
              <w:t xml:space="preserve">في </w:t>
            </w:r>
            <w:r w:rsidRPr="00EB6FD7">
              <w:rPr>
                <w:rFonts w:ascii="Times New Roman" w:eastAsia="Times New Roman" w:hAnsi="Times New Roman" w:cs="Simplified Arabic"/>
                <w:b/>
                <w:bCs/>
                <w:sz w:val="22"/>
                <w:szCs w:val="22"/>
                <w:rtl/>
                <w:lang w:val="en-US" w:bidi="ar-EG"/>
              </w:rPr>
              <w:t>توفير وظائف وخدمات النظم الإيكولوجية.</w:t>
            </w:r>
            <w:r w:rsidRPr="00EB6FD7">
              <w:rPr>
                <w:rFonts w:ascii="Times New Roman" w:eastAsia="Times New Roman" w:hAnsi="Times New Roman" w:cs="Simplified Arabic"/>
                <w:b/>
                <w:bCs/>
                <w:sz w:val="20"/>
                <w:szCs w:val="20"/>
                <w:lang w:val="en-GB"/>
              </w:rPr>
              <w:t xml:space="preserve"> </w:t>
            </w:r>
          </w:p>
        </w:tc>
      </w:tr>
      <w:tr w:rsidR="00C52DCA" w:rsidRPr="00EB6FD7" w14:paraId="283D215F" w14:textId="77777777" w:rsidTr="00C52DCA">
        <w:trPr>
          <w:cantSplit/>
          <w:trHeight w:val="300"/>
        </w:trPr>
        <w:tc>
          <w:tcPr>
            <w:tcW w:w="9934" w:type="dxa"/>
            <w:gridSpan w:val="2"/>
            <w:shd w:val="clear" w:color="auto" w:fill="FFFFFF"/>
          </w:tcPr>
          <w:p w14:paraId="283D215E" w14:textId="77777777" w:rsidR="00C52DCA" w:rsidRPr="00EB6FD7" w:rsidRDefault="00C52DCA" w:rsidP="00C52DCA">
            <w:pPr>
              <w:bidi/>
              <w:jc w:val="both"/>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 w:val="22"/>
                <w:szCs w:val="22"/>
                <w:rtl/>
                <w:lang w:val="en-US" w:bidi="ar-EG"/>
              </w:rPr>
              <w:t xml:space="preserve">نص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823093">
              <w:rPr>
                <w:rFonts w:ascii="Times New Roman" w:eastAsia="Times New Roman" w:hAnsi="Times New Roman" w:cs="Simplified Arabic"/>
                <w:b/>
                <w:bCs/>
                <w:sz w:val="22"/>
                <w:szCs w:val="22"/>
                <w:rtl/>
                <w:lang w:val="en-US" w:bidi="ar-EG"/>
              </w:rPr>
              <w:t>عدد البلدان التي لديها تخطيط حضري شامل للتنوع البيولوجي يشير إلى المساحات الحضرية الخضراء أو الزرقاء</w:t>
            </w:r>
            <w:r w:rsidRPr="00EB6FD7">
              <w:rPr>
                <w:rFonts w:ascii="Times New Roman" w:eastAsia="Times New Roman" w:hAnsi="Times New Roman" w:cs="Simplified Arabic"/>
                <w:b/>
                <w:bCs/>
                <w:sz w:val="22"/>
                <w:szCs w:val="22"/>
                <w:rtl/>
                <w:lang w:val="en-US" w:bidi="ar-EG"/>
              </w:rPr>
              <w:t>.</w:t>
            </w:r>
          </w:p>
        </w:tc>
      </w:tr>
      <w:tr w:rsidR="00C52DCA" w:rsidRPr="00EB6FD7" w14:paraId="283D2166" w14:textId="77777777" w:rsidTr="00C52DCA">
        <w:trPr>
          <w:cantSplit/>
          <w:trHeight w:val="300"/>
        </w:trPr>
        <w:tc>
          <w:tcPr>
            <w:tcW w:w="7545" w:type="dxa"/>
            <w:shd w:val="clear" w:color="auto" w:fill="auto"/>
          </w:tcPr>
          <w:p w14:paraId="283D2160"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 w:val="22"/>
                <w:szCs w:val="22"/>
                <w:rtl/>
                <w:lang w:val="en-US" w:bidi="ar-EG"/>
              </w:rPr>
              <w:t>12-1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حفظ التنوع البيولوجي واستخدامه المستدام؟</w:t>
            </w:r>
          </w:p>
          <w:p w14:paraId="283D2161"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0"/>
                <w:szCs w:val="20"/>
                <w:lang w:val="en-GB"/>
              </w:rPr>
              <w:t xml:space="preserve"> </w:t>
            </w:r>
          </w:p>
        </w:tc>
        <w:tc>
          <w:tcPr>
            <w:tcW w:w="2389" w:type="dxa"/>
            <w:shd w:val="clear" w:color="auto" w:fill="auto"/>
          </w:tcPr>
          <w:p w14:paraId="283D2162" w14:textId="77777777" w:rsidR="00C52DCA" w:rsidRPr="00EB6FD7" w:rsidRDefault="00C52DCA" w:rsidP="00D825E3">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3" w14:textId="77777777" w:rsidR="00C52DCA" w:rsidRPr="00EB6FD7" w:rsidRDefault="00C52DCA" w:rsidP="00D825E3">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4" w14:textId="77777777" w:rsidR="00C52DCA" w:rsidRPr="00EB6FD7" w:rsidRDefault="00C52DCA" w:rsidP="00D825E3">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5" w14:textId="77777777" w:rsidR="00C52DCA" w:rsidRPr="00EB6FD7" w:rsidRDefault="00C52DCA" w:rsidP="00D825E3">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r w:rsidR="00C52DCA" w:rsidRPr="00EB6FD7" w14:paraId="283D216E" w14:textId="77777777" w:rsidTr="00C52DCA">
        <w:trPr>
          <w:cantSplit/>
          <w:trHeight w:val="1010"/>
        </w:trPr>
        <w:tc>
          <w:tcPr>
            <w:tcW w:w="7545" w:type="dxa"/>
            <w:shd w:val="clear" w:color="auto" w:fill="auto"/>
          </w:tcPr>
          <w:p w14:paraId="283D2167" w14:textId="77777777" w:rsidR="00C52DCA" w:rsidRPr="00EB6FD7" w:rsidRDefault="00C52DCA" w:rsidP="00C52DCA">
            <w:pPr>
              <w:bidi/>
              <w:jc w:val="both"/>
              <w:rPr>
                <w:rFonts w:ascii="Times New Roman" w:eastAsia="Times New Roman" w:hAnsi="Times New Roman" w:cs="Simplified Arabic"/>
                <w:b/>
                <w:bCs/>
                <w:sz w:val="20"/>
                <w:szCs w:val="20"/>
                <w:rtl/>
                <w:lang w:val="en-GB"/>
              </w:rPr>
            </w:pPr>
            <w:r w:rsidRPr="00EB6FD7">
              <w:rPr>
                <w:rFonts w:ascii="Times New Roman" w:eastAsia="Times New Roman" w:hAnsi="Times New Roman" w:cs="Simplified Arabic"/>
                <w:b/>
                <w:bCs/>
                <w:sz w:val="22"/>
                <w:szCs w:val="22"/>
                <w:rtl/>
                <w:lang w:val="en-US" w:bidi="ar-EG"/>
              </w:rPr>
              <w:t>12-</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 xml:space="preserve">خدمات </w:t>
            </w:r>
            <w:r w:rsidRPr="00EB6FD7">
              <w:rPr>
                <w:rFonts w:ascii="Times New Roman" w:eastAsia="Times New Roman" w:hAnsi="Times New Roman" w:cs="Simplified Arabic" w:hint="cs"/>
                <w:sz w:val="22"/>
                <w:szCs w:val="22"/>
                <w:rtl/>
                <w:lang w:val="en-US" w:bidi="ar-EG"/>
              </w:rPr>
              <w:t>النظم الإيكولوجية</w:t>
            </w:r>
            <w:r w:rsidRPr="00EB6FD7">
              <w:rPr>
                <w:rFonts w:ascii="Times New Roman" w:eastAsia="Times New Roman" w:hAnsi="Times New Roman" w:cs="Simplified Arabic"/>
                <w:sz w:val="22"/>
                <w:szCs w:val="22"/>
                <w:rtl/>
                <w:lang w:val="en-US" w:bidi="ar-EG"/>
              </w:rPr>
              <w:t xml:space="preserve"> ومساهمات الطبيعة </w:t>
            </w:r>
            <w:r w:rsidRPr="00EB6FD7">
              <w:rPr>
                <w:rFonts w:ascii="Times New Roman" w:eastAsia="Times New Roman" w:hAnsi="Times New Roman" w:cs="Simplified Arabic" w:hint="cs"/>
                <w:sz w:val="22"/>
                <w:szCs w:val="22"/>
                <w:rtl/>
                <w:lang w:val="en-US" w:bidi="ar-EG"/>
              </w:rPr>
              <w:t>إلى الناس</w:t>
            </w:r>
            <w:r w:rsidRPr="00EB6FD7">
              <w:rPr>
                <w:rFonts w:ascii="Times New Roman" w:eastAsia="Times New Roman" w:hAnsi="Times New Roman" w:cs="Simplified Arabic"/>
                <w:sz w:val="22"/>
                <w:szCs w:val="22"/>
                <w:rtl/>
                <w:lang w:val="en-US" w:bidi="ar-EG"/>
              </w:rPr>
              <w:t>؟</w:t>
            </w:r>
          </w:p>
          <w:p w14:paraId="283D2168" w14:textId="77777777" w:rsidR="00C52DCA" w:rsidRPr="00EB6FD7" w:rsidRDefault="00C52DCA" w:rsidP="00C52DCA">
            <w:pPr>
              <w:bidi/>
              <w:jc w:val="both"/>
              <w:rPr>
                <w:rFonts w:ascii="Times New Roman" w:eastAsia="Times New Roman" w:hAnsi="Times New Roman" w:cs="Simplified Arabic"/>
                <w:sz w:val="20"/>
                <w:szCs w:val="20"/>
                <w:lang w:val="en-GB"/>
              </w:rPr>
            </w:pPr>
          </w:p>
          <w:p w14:paraId="283D2169" w14:textId="77777777" w:rsidR="00C52DCA" w:rsidRPr="00EB6FD7" w:rsidRDefault="00C52DCA" w:rsidP="00C52DCA">
            <w:pPr>
              <w:bidi/>
              <w:spacing w:line="276" w:lineRule="auto"/>
              <w:jc w:val="both"/>
              <w:rPr>
                <w:rFonts w:ascii="Times New Roman" w:eastAsia="Times New Roman" w:hAnsi="Times New Roman" w:cs="Simplified Arabic"/>
                <w:sz w:val="22"/>
                <w:lang w:val="en-GB"/>
              </w:rPr>
            </w:pPr>
          </w:p>
        </w:tc>
        <w:tc>
          <w:tcPr>
            <w:tcW w:w="2389" w:type="dxa"/>
            <w:shd w:val="clear" w:color="auto" w:fill="auto"/>
          </w:tcPr>
          <w:p w14:paraId="283D216A" w14:textId="77777777" w:rsidR="00C52DCA" w:rsidRPr="00EB6FD7" w:rsidRDefault="00C52DCA" w:rsidP="00D825E3">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B" w14:textId="77777777" w:rsidR="00C52DCA" w:rsidRPr="00EB6FD7" w:rsidRDefault="00C52DCA" w:rsidP="00D825E3">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C" w14:textId="77777777" w:rsidR="00C52DCA" w:rsidRPr="00EB6FD7" w:rsidRDefault="00C52DCA" w:rsidP="00D825E3">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D" w14:textId="77777777" w:rsidR="00C52DCA" w:rsidRPr="00EB6FD7" w:rsidRDefault="00C52DCA" w:rsidP="00D825E3">
            <w:pPr>
              <w:tabs>
                <w:tab w:val="left" w:pos="558"/>
              </w:tabs>
              <w:bidi/>
              <w:jc w:val="both"/>
              <w:rPr>
                <w:rFonts w:ascii="Times New Roman" w:eastAsia="Calibri" w:hAnsi="Times New Roman" w:cs="Simplified Arabic"/>
                <w:b/>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bl>
    <w:p w14:paraId="283D216F" w14:textId="77777777" w:rsidR="00C52DCA" w:rsidRPr="00EB6FD7" w:rsidRDefault="00C52DCA" w:rsidP="00C52DCA">
      <w:pPr>
        <w:bidi/>
        <w:ind w:right="3264"/>
        <w:jc w:val="both"/>
        <w:rPr>
          <w:rFonts w:cs="Simplified Arabic"/>
          <w:b/>
          <w:bCs/>
          <w:sz w:val="22"/>
          <w:szCs w:val="22"/>
          <w:rtl/>
          <w:lang w:val="en-GB" w:eastAsia="en-US" w:bidi="ar-EG"/>
        </w:rPr>
      </w:pPr>
    </w:p>
    <w:p w14:paraId="283D2170" w14:textId="77777777" w:rsidR="00C52DCA" w:rsidRPr="00EB6FD7" w:rsidRDefault="00C52DCA" w:rsidP="00C52DCA">
      <w:pPr>
        <w:bidi/>
        <w:ind w:right="3264"/>
        <w:jc w:val="both"/>
        <w:rPr>
          <w:rFonts w:cs="Simplified Arabic"/>
          <w:b/>
          <w:bCs/>
          <w:sz w:val="22"/>
          <w:szCs w:val="22"/>
          <w:rtl/>
          <w:lang w:val="en-GB" w:eastAsia="en-US" w:bidi="ar-EG"/>
        </w:rPr>
      </w:pPr>
    </w:p>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7508"/>
        <w:gridCol w:w="2426"/>
      </w:tblGrid>
      <w:tr w:rsidR="00C52DCA" w:rsidRPr="00EB6FD7" w14:paraId="283D2172" w14:textId="77777777" w:rsidTr="00C52DCA">
        <w:trPr>
          <w:cantSplit/>
        </w:trPr>
        <w:tc>
          <w:tcPr>
            <w:tcW w:w="9934" w:type="dxa"/>
            <w:gridSpan w:val="2"/>
            <w:shd w:val="clear" w:color="auto" w:fill="F2F2F2"/>
          </w:tcPr>
          <w:p w14:paraId="283D2171" w14:textId="77777777" w:rsidR="00C52DCA" w:rsidRPr="00EB6FD7" w:rsidRDefault="00C52DCA" w:rsidP="00C52DCA">
            <w:pPr>
              <w:bidi/>
              <w:snapToGrid w:val="0"/>
              <w:ind w:left="49"/>
              <w:jc w:val="both"/>
              <w:rPr>
                <w:rFonts w:ascii="Times New Roman" w:eastAsia="SimSun" w:hAnsi="Times New Roman" w:cs="Simplified Arabic"/>
                <w:bCs/>
                <w:sz w:val="22"/>
                <w:szCs w:val="22"/>
                <w:lang w:val="en-US" w:bidi="ar-EG"/>
              </w:rPr>
            </w:pPr>
            <w:r w:rsidRPr="00EB6FD7">
              <w:rPr>
                <w:rFonts w:ascii="Times New Roman" w:eastAsia="SimSun" w:hAnsi="Times New Roman" w:cs="Simplified Arabic"/>
                <w:bCs/>
                <w:sz w:val="20"/>
                <w:szCs w:val="20"/>
                <w:lang w:val="en-GB"/>
              </w:rPr>
              <w:lastRenderedPageBreak/>
              <w:br w:type="page"/>
            </w:r>
            <w:r w:rsidRPr="00EB6FD7">
              <w:rPr>
                <w:rFonts w:ascii="Times New Roman" w:eastAsia="SimSun" w:hAnsi="Times New Roman" w:cs="Simplified Arabic"/>
                <w:bCs/>
                <w:sz w:val="22"/>
                <w:szCs w:val="22"/>
                <w:rtl/>
                <w:lang w:val="en-US" w:bidi="ar-EG"/>
              </w:rPr>
              <w:t>الهدف 13</w:t>
            </w:r>
            <w:r w:rsidRPr="00EB6FD7">
              <w:rPr>
                <w:rFonts w:ascii="Times New Roman" w:eastAsia="SimSun" w:hAnsi="Times New Roman" w:cs="Simplified Arabic" w:hint="cs"/>
                <w:bCs/>
                <w:sz w:val="22"/>
                <w:szCs w:val="22"/>
                <w:rtl/>
                <w:lang w:val="en-US" w:bidi="ar-EG"/>
              </w:rPr>
              <w:t xml:space="preserve">: </w:t>
            </w:r>
            <w:r w:rsidRPr="00EB6FD7">
              <w:rPr>
                <w:rFonts w:ascii="Times New Roman" w:eastAsia="SimSun" w:hAnsi="Times New Roman" w:cs="Simplified Arabic"/>
                <w:bCs/>
                <w:sz w:val="22"/>
                <w:szCs w:val="22"/>
                <w:rtl/>
                <w:lang w:val="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EB6FD7">
              <w:rPr>
                <w:rFonts w:ascii="Times New Roman" w:eastAsia="SimSun" w:hAnsi="Times New Roman" w:cs="Simplified Arabic"/>
                <w:bCs/>
                <w:sz w:val="20"/>
                <w:szCs w:val="20"/>
                <w:lang w:val="en-GB"/>
              </w:rPr>
              <w:t xml:space="preserve"> </w:t>
            </w:r>
          </w:p>
        </w:tc>
      </w:tr>
      <w:tr w:rsidR="00C52DCA" w:rsidRPr="00EB6FD7" w14:paraId="283D2174" w14:textId="77777777" w:rsidTr="00C52DCA">
        <w:trPr>
          <w:cantSplit/>
        </w:trPr>
        <w:tc>
          <w:tcPr>
            <w:tcW w:w="9934" w:type="dxa"/>
            <w:gridSpan w:val="2"/>
            <w:shd w:val="clear" w:color="auto" w:fill="FFFFFF"/>
          </w:tcPr>
          <w:p w14:paraId="283D2173" w14:textId="77777777" w:rsidR="00C52DCA" w:rsidRPr="00EB6FD7" w:rsidRDefault="00C52DCA" w:rsidP="00C52DCA">
            <w:pPr>
              <w:bidi/>
              <w:snapToGrid w:val="0"/>
              <w:ind w:left="49"/>
              <w:jc w:val="both"/>
              <w:rPr>
                <w:rFonts w:ascii="Times New Roman" w:eastAsia="SimSun" w:hAnsi="Times New Roman" w:cs="Simplified Arabic"/>
                <w:bCs/>
                <w:color w:val="000000"/>
                <w:sz w:val="20"/>
                <w:szCs w:val="20"/>
                <w:rtl/>
                <w:lang w:val="en-GB"/>
              </w:rPr>
            </w:pPr>
            <w:r>
              <w:rPr>
                <w:rFonts w:ascii="Times New Roman" w:eastAsia="SimSun" w:hAnsi="Times New Roman" w:cs="Simplified Arabic" w:hint="cs"/>
                <w:bCs/>
                <w:sz w:val="22"/>
                <w:szCs w:val="22"/>
                <w:rtl/>
                <w:lang w:val="en-US" w:bidi="ar-EG"/>
              </w:rPr>
              <w:t>[</w:t>
            </w:r>
            <w:r w:rsidRPr="00EB6FD7">
              <w:rPr>
                <w:rFonts w:ascii="Times New Roman" w:eastAsia="SimSun" w:hAnsi="Times New Roman" w:cs="Simplified Arabic" w:hint="cs"/>
                <w:bCs/>
                <w:sz w:val="22"/>
                <w:szCs w:val="22"/>
                <w:rtl/>
                <w:lang w:val="en-US" w:bidi="ar-EG"/>
              </w:rPr>
              <w:t>النص المقترح</w:t>
            </w:r>
            <w:r w:rsidRPr="00EB6FD7">
              <w:rPr>
                <w:rFonts w:ascii="Times New Roman" w:eastAsia="SimSun" w:hAnsi="Times New Roman" w:cs="Simplified Arabic"/>
                <w:bCs/>
                <w:sz w:val="22"/>
                <w:szCs w:val="22"/>
                <w:rtl/>
                <w:lang w:val="en-US" w:bidi="ar-EG"/>
              </w:rPr>
              <w:t xml:space="preserve"> </w:t>
            </w:r>
            <w:r w:rsidRPr="00EB6FD7">
              <w:rPr>
                <w:rFonts w:ascii="Times New Roman" w:eastAsia="SimSun" w:hAnsi="Times New Roman" w:cs="Simplified Arabic" w:hint="cs"/>
                <w:bCs/>
                <w:sz w:val="22"/>
                <w:szCs w:val="22"/>
                <w:rtl/>
                <w:lang w:val="en-US" w:bidi="ar-EG"/>
              </w:rPr>
              <w:t>ل</w:t>
            </w:r>
            <w:r w:rsidRPr="00EB6FD7">
              <w:rPr>
                <w:rFonts w:ascii="Times New Roman" w:eastAsia="SimSun" w:hAnsi="Times New Roman" w:cs="Simplified Arabic"/>
                <w:bCs/>
                <w:sz w:val="22"/>
                <w:szCs w:val="22"/>
                <w:rtl/>
                <w:lang w:val="en-US" w:bidi="ar-EG"/>
              </w:rPr>
              <w:t xml:space="preserve">لمؤشر: عدد البلدان </w:t>
            </w:r>
            <w:r>
              <w:rPr>
                <w:rFonts w:ascii="Times New Roman" w:eastAsia="SimSun" w:hAnsi="Times New Roman" w:cs="Simplified Arabic"/>
                <w:bCs/>
                <w:sz w:val="22"/>
                <w:szCs w:val="22"/>
                <w:rtl/>
                <w:lang w:val="en-US" w:bidi="ar-EG"/>
              </w:rPr>
              <w:t xml:space="preserve">التي لديها تدابير </w:t>
            </w:r>
            <w:r w:rsidRPr="00EB6FD7">
              <w:rPr>
                <w:rFonts w:ascii="Times New Roman" w:eastAsia="SimSun" w:hAnsi="Times New Roman" w:cs="Simplified Arabic" w:hint="cs"/>
                <w:bCs/>
                <w:sz w:val="22"/>
                <w:szCs w:val="22"/>
                <w:rtl/>
                <w:lang w:val="en-US" w:bidi="ar-EG"/>
              </w:rPr>
              <w:t>فعالة</w:t>
            </w:r>
            <w:r w:rsidRPr="00EB6FD7">
              <w:rPr>
                <w:rFonts w:ascii="Times New Roman" w:eastAsia="SimSun" w:hAnsi="Times New Roman" w:cs="Simplified Arabic"/>
                <w:bCs/>
                <w:sz w:val="22"/>
                <w:szCs w:val="22"/>
                <w:rtl/>
                <w:lang w:val="en-US" w:bidi="ar-EG"/>
              </w:rPr>
              <w:t xml:space="preserve"> قانونية</w:t>
            </w:r>
            <w:r w:rsidRPr="00EB6FD7">
              <w:rPr>
                <w:rFonts w:ascii="Times New Roman" w:eastAsia="SimSun" w:hAnsi="Times New Roman" w:cs="Simplified Arabic" w:hint="cs"/>
                <w:bCs/>
                <w:sz w:val="22"/>
                <w:szCs w:val="22"/>
                <w:rtl/>
                <w:lang w:val="en-US" w:bidi="ar-EG"/>
              </w:rPr>
              <w:t>،</w:t>
            </w:r>
            <w:r w:rsidRPr="00EB6FD7">
              <w:rPr>
                <w:rFonts w:ascii="Times New Roman" w:eastAsia="SimSun" w:hAnsi="Times New Roman" w:cs="Simplified Arabic"/>
                <w:bCs/>
                <w:sz w:val="22"/>
                <w:szCs w:val="22"/>
                <w:rtl/>
                <w:lang w:val="en-US" w:bidi="ar-EG"/>
              </w:rPr>
              <w:t xml:space="preserve"> </w:t>
            </w:r>
            <w:r w:rsidRPr="00EB6FD7">
              <w:rPr>
                <w:rFonts w:ascii="Times New Roman" w:eastAsia="SimSun" w:hAnsi="Times New Roman" w:cs="Simplified Arabic" w:hint="cs"/>
                <w:bCs/>
                <w:sz w:val="22"/>
                <w:szCs w:val="22"/>
                <w:rtl/>
                <w:lang w:val="en-US" w:bidi="ar-EG"/>
              </w:rPr>
              <w:t>وسياساتية،</w:t>
            </w:r>
            <w:r w:rsidRPr="00EB6FD7">
              <w:rPr>
                <w:rFonts w:ascii="Times New Roman" w:eastAsia="SimSun" w:hAnsi="Times New Roman" w:cs="Simplified Arabic"/>
                <w:bCs/>
                <w:sz w:val="22"/>
                <w:szCs w:val="22"/>
                <w:rtl/>
                <w:lang w:val="en-US" w:bidi="ar-EG"/>
              </w:rPr>
              <w:t xml:space="preserve"> وإدارية و</w:t>
            </w:r>
            <w:r w:rsidRPr="00EB6FD7">
              <w:rPr>
                <w:rFonts w:ascii="Times New Roman" w:eastAsia="SimSun" w:hAnsi="Times New Roman" w:cs="Simplified Arabic" w:hint="cs"/>
                <w:bCs/>
                <w:sz w:val="22"/>
                <w:szCs w:val="22"/>
                <w:rtl/>
                <w:lang w:val="en-US" w:bidi="ar-EG"/>
              </w:rPr>
              <w:t xml:space="preserve">تدابير </w:t>
            </w:r>
            <w:r w:rsidRPr="00EB6FD7">
              <w:rPr>
                <w:rFonts w:ascii="Times New Roman" w:eastAsia="SimSun" w:hAnsi="Times New Roman" w:cs="Simplified Arabic"/>
                <w:bCs/>
                <w:sz w:val="22"/>
                <w:szCs w:val="22"/>
                <w:rtl/>
                <w:lang w:val="en-US" w:bidi="ar-EG"/>
              </w:rPr>
              <w:t>بناء القدرات على جميع المستويات، حسب الاقتضاء، لضمان التقاسم العادل والمنصف للمناف</w:t>
            </w:r>
            <w:r w:rsidRPr="00EB6FD7">
              <w:rPr>
                <w:rFonts w:ascii="Times New Roman" w:eastAsia="SimSun" w:hAnsi="Times New Roman" w:cs="Simplified Arabic" w:hint="cs"/>
                <w:bCs/>
                <w:sz w:val="22"/>
                <w:szCs w:val="22"/>
                <w:rtl/>
                <w:lang w:val="en-US" w:bidi="ar-EG"/>
              </w:rPr>
              <w:t xml:space="preserve">ع </w:t>
            </w:r>
            <w:r w:rsidRPr="00EB6FD7">
              <w:rPr>
                <w:rFonts w:ascii="Times New Roman" w:eastAsia="SimSun" w:hAnsi="Times New Roman" w:cs="Simplified Arabic"/>
                <w:bCs/>
                <w:sz w:val="22"/>
                <w:szCs w:val="22"/>
                <w:rtl/>
                <w:lang w:val="en-US" w:bidi="ar-EG"/>
              </w:rPr>
              <w:t xml:space="preserve">الناشئة عن استخدام الموارد الجينية ومن معلومات التسلسل </w:t>
            </w:r>
            <w:r w:rsidRPr="00EB6FD7">
              <w:rPr>
                <w:rFonts w:ascii="Times New Roman" w:eastAsia="SimSun" w:hAnsi="Times New Roman" w:cs="Simplified Arabic" w:hint="cs"/>
                <w:bCs/>
                <w:sz w:val="22"/>
                <w:szCs w:val="22"/>
                <w:rtl/>
                <w:lang w:val="en-US" w:bidi="ar-EG"/>
              </w:rPr>
              <w:t>بشأن</w:t>
            </w:r>
            <w:r w:rsidRPr="00EB6FD7">
              <w:rPr>
                <w:rFonts w:ascii="Times New Roman" w:eastAsia="SimSun" w:hAnsi="Times New Roman" w:cs="Simplified Arabic"/>
                <w:bCs/>
                <w:sz w:val="22"/>
                <w:szCs w:val="22"/>
                <w:rtl/>
                <w:lang w:val="en-US" w:bidi="ar-EG"/>
              </w:rPr>
              <w:t xml:space="preserve"> والموارد</w:t>
            </w:r>
            <w:r w:rsidRPr="00EB6FD7">
              <w:rPr>
                <w:rFonts w:ascii="Times New Roman" w:eastAsia="SimSun" w:hAnsi="Times New Roman" w:cs="Simplified Arabic" w:hint="cs"/>
                <w:bCs/>
                <w:sz w:val="22"/>
                <w:szCs w:val="22"/>
                <w:rtl/>
                <w:lang w:val="en-US" w:bidi="ar-EG"/>
              </w:rPr>
              <w:t xml:space="preserve"> الجينية</w:t>
            </w:r>
            <w:r w:rsidRPr="00EB6FD7">
              <w:rPr>
                <w:rFonts w:ascii="Times New Roman" w:eastAsia="SimSun" w:hAnsi="Times New Roman" w:cs="Simplified Arabic"/>
                <w:bCs/>
                <w:sz w:val="22"/>
                <w:szCs w:val="22"/>
                <w:rtl/>
                <w:lang w:val="en-US" w:bidi="ar-EG"/>
              </w:rPr>
              <w:t>، فضلا عن المعارف التقليدية المرتبطة بالموارد الجينية.</w:t>
            </w:r>
            <w:r>
              <w:rPr>
                <w:rFonts w:ascii="Times New Roman" w:eastAsia="SimSun" w:hAnsi="Times New Roman" w:cs="Simplified Arabic" w:hint="cs"/>
                <w:bCs/>
                <w:sz w:val="22"/>
                <w:szCs w:val="22"/>
                <w:rtl/>
                <w:lang w:val="en-US" w:bidi="ar-EG"/>
              </w:rPr>
              <w:t>]</w:t>
            </w:r>
          </w:p>
        </w:tc>
      </w:tr>
      <w:tr w:rsidR="00C52DCA" w:rsidRPr="00EB6FD7" w14:paraId="283D217C" w14:textId="77777777" w:rsidTr="00C52DCA">
        <w:trPr>
          <w:cantSplit/>
          <w:trHeight w:val="1235"/>
        </w:trPr>
        <w:tc>
          <w:tcPr>
            <w:tcW w:w="7508" w:type="dxa"/>
          </w:tcPr>
          <w:p w14:paraId="283D2175" w14:textId="77777777" w:rsidR="00C52DCA" w:rsidRPr="00EB6FD7" w:rsidRDefault="00C52DCA" w:rsidP="00C52DCA">
            <w:pPr>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b/>
                <w:bCs/>
                <w:sz w:val="22"/>
                <w:szCs w:val="22"/>
                <w:rtl/>
                <w:lang w:val="en-US" w:bidi="ar-EG"/>
              </w:rPr>
              <w:t>13</w:t>
            </w: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قانونية وإدارية وسياساتية فعالة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GB"/>
              </w:rPr>
              <w:t>؟</w:t>
            </w:r>
          </w:p>
          <w:p w14:paraId="283D2176" w14:textId="77777777" w:rsidR="00C52DCA" w:rsidRPr="00B0059F" w:rsidRDefault="00C52DCA" w:rsidP="00EA2666">
            <w:pPr>
              <w:tabs>
                <w:tab w:val="left" w:pos="1028"/>
              </w:tabs>
              <w:bidi/>
              <w:snapToGrid w:val="0"/>
              <w:jc w:val="both"/>
              <w:rPr>
                <w:rFonts w:eastAsia="SimSun" w:cs="Simplified Arabic"/>
                <w:bCs/>
                <w:sz w:val="22"/>
                <w:szCs w:val="22"/>
                <w:rtl/>
                <w:lang w:val="en-US" w:bidi="ar-EG"/>
              </w:rPr>
            </w:pPr>
          </w:p>
        </w:tc>
        <w:tc>
          <w:tcPr>
            <w:tcW w:w="2426" w:type="dxa"/>
          </w:tcPr>
          <w:p w14:paraId="283D2177"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7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7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7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7B"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B6FD7" w14:paraId="283D2185" w14:textId="77777777" w:rsidTr="00C52DCA">
        <w:trPr>
          <w:cantSplit/>
          <w:trHeight w:val="1235"/>
        </w:trPr>
        <w:tc>
          <w:tcPr>
            <w:tcW w:w="7508" w:type="dxa"/>
          </w:tcPr>
          <w:p w14:paraId="283D217D" w14:textId="77777777" w:rsidR="00C52DCA" w:rsidRPr="00EB6FD7" w:rsidRDefault="00C52DCA" w:rsidP="00C52DCA">
            <w:pPr>
              <w:bidi/>
              <w:jc w:val="both"/>
              <w:rPr>
                <w:rFonts w:ascii="Times New Roman" w:eastAsia="Times New Roman" w:hAnsi="Times New Roman" w:cs="Simplified Arabic"/>
                <w:b/>
                <w:bCs/>
                <w:sz w:val="20"/>
                <w:szCs w:val="20"/>
                <w:rtl/>
                <w:lang w:val="en-GB"/>
              </w:rPr>
            </w:pPr>
            <w:r>
              <w:rPr>
                <w:rFonts w:ascii="Times New Roman" w:eastAsia="Times New Roman" w:hAnsi="Times New Roman" w:cs="Simplified Arabic" w:hint="cs"/>
                <w:b/>
                <w:bCs/>
                <w:sz w:val="22"/>
                <w:szCs w:val="22"/>
                <w:rtl/>
                <w:lang w:val="en-US" w:bidi="ar-EG"/>
              </w:rPr>
              <w:t>13</w:t>
            </w:r>
            <w:r w:rsidRPr="00EB6FD7">
              <w:rPr>
                <w:rFonts w:ascii="Times New Roman" w:eastAsia="Times New Roman" w:hAnsi="Times New Roman" w:cs="Simplified Arabic"/>
                <w:b/>
                <w:bCs/>
                <w:sz w:val="22"/>
                <w:szCs w:val="22"/>
                <w:rtl/>
                <w:lang w:val="en-US" w:bidi="ar-EG"/>
              </w:rPr>
              <w:t>-</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لبناء القدرات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US" w:bidi="ar-EG"/>
              </w:rPr>
              <w:t>؟</w:t>
            </w:r>
          </w:p>
          <w:p w14:paraId="283D217E" w14:textId="77777777" w:rsidR="00C52DCA" w:rsidRPr="00EB6FD7" w:rsidRDefault="00C52DCA" w:rsidP="00C52DCA">
            <w:pPr>
              <w:bidi/>
              <w:jc w:val="both"/>
              <w:rPr>
                <w:rFonts w:ascii="Times New Roman" w:eastAsia="Times New Roman" w:hAnsi="Times New Roman" w:cs="Simplified Arabic"/>
                <w:sz w:val="20"/>
                <w:szCs w:val="20"/>
                <w:lang w:val="en-GB"/>
              </w:rPr>
            </w:pPr>
          </w:p>
          <w:p w14:paraId="283D217F" w14:textId="77777777" w:rsidR="00C52DCA" w:rsidRPr="00EB6FD7" w:rsidRDefault="00C52DCA" w:rsidP="00C52DCA">
            <w:pPr>
              <w:tabs>
                <w:tab w:val="left" w:pos="1028"/>
              </w:tabs>
              <w:bidi/>
              <w:snapToGrid w:val="0"/>
              <w:ind w:left="49"/>
              <w:jc w:val="both"/>
              <w:rPr>
                <w:rFonts w:eastAsia="SimSun" w:cs="Simplified Arabic"/>
                <w:bCs/>
                <w:sz w:val="22"/>
                <w:szCs w:val="22"/>
                <w:rtl/>
                <w:lang w:val="en-US" w:bidi="ar-EG"/>
              </w:rPr>
            </w:pPr>
          </w:p>
        </w:tc>
        <w:tc>
          <w:tcPr>
            <w:tcW w:w="2426" w:type="dxa"/>
          </w:tcPr>
          <w:p w14:paraId="283D2180"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84"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EA2666" w:rsidRPr="00EB6FD7" w14:paraId="283D218B" w14:textId="77777777" w:rsidTr="00C52DCA">
        <w:trPr>
          <w:cantSplit/>
          <w:trHeight w:val="1235"/>
        </w:trPr>
        <w:tc>
          <w:tcPr>
            <w:tcW w:w="7508" w:type="dxa"/>
          </w:tcPr>
          <w:p w14:paraId="283D2186" w14:textId="77777777" w:rsidR="00EA2666" w:rsidRPr="00EA2666" w:rsidRDefault="00EA2666" w:rsidP="00EA2666">
            <w:pPr>
              <w:bidi/>
              <w:jc w:val="both"/>
              <w:rPr>
                <w:rFonts w:cs="Simplified Arabic"/>
                <w:sz w:val="22"/>
                <w:szCs w:val="22"/>
                <w:rtl/>
                <w:lang w:val="en-US" w:bidi="ar-EG"/>
              </w:rPr>
            </w:pPr>
            <w:r>
              <w:rPr>
                <w:rFonts w:cs="Simplified Arabic" w:hint="cs"/>
                <w:b/>
                <w:bCs/>
                <w:sz w:val="22"/>
                <w:szCs w:val="22"/>
                <w:rtl/>
                <w:lang w:val="en-US" w:bidi="ar-EG"/>
              </w:rPr>
              <w:t xml:space="preserve">[13-2 </w:t>
            </w:r>
            <w:proofErr w:type="gramStart"/>
            <w:r>
              <w:rPr>
                <w:rFonts w:cs="Simplified Arabic" w:hint="cs"/>
                <w:b/>
                <w:bCs/>
                <w:sz w:val="22"/>
                <w:szCs w:val="22"/>
                <w:rtl/>
                <w:lang w:val="en-US" w:bidi="ar-EG"/>
              </w:rPr>
              <w:t xml:space="preserve">مكرر  </w:t>
            </w:r>
            <w:r>
              <w:rPr>
                <w:rFonts w:ascii="Times New Roman" w:eastAsia="Times New Roman" w:hAnsi="Times New Roman" w:cs="Simplified Arabic" w:hint="cs"/>
                <w:sz w:val="22"/>
                <w:szCs w:val="22"/>
                <w:rtl/>
                <w:lang w:val="en-US" w:bidi="ar-EG"/>
              </w:rPr>
              <w:t>هل</w:t>
            </w:r>
            <w:proofErr w:type="gramEnd"/>
            <w:r>
              <w:rPr>
                <w:rFonts w:ascii="Times New Roman" w:eastAsia="Times New Roman" w:hAnsi="Times New Roman" w:cs="Simplified Arabic" w:hint="cs"/>
                <w:sz w:val="22"/>
                <w:szCs w:val="22"/>
                <w:rtl/>
                <w:lang w:val="en-US" w:bidi="ar-EG"/>
              </w:rPr>
              <w:t xml:space="preserve"> لدى بلدكم تدابير قانونية وإدارية وسياساتية عملا بالمقرر 16/-- بشأن تفعيل الآلية المتعددة الأطراف؟]</w:t>
            </w:r>
          </w:p>
        </w:tc>
        <w:tc>
          <w:tcPr>
            <w:tcW w:w="2426" w:type="dxa"/>
          </w:tcPr>
          <w:p w14:paraId="283D2187" w14:textId="77777777" w:rsidR="00EA2666" w:rsidRPr="00B0163E" w:rsidRDefault="00EA2666"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8"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9"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A" w14:textId="77777777" w:rsidR="00EA2666" w:rsidRPr="00EA2666"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91" w14:textId="77777777" w:rsidTr="00C52DCA">
        <w:trPr>
          <w:cantSplit/>
          <w:trHeight w:val="1262"/>
        </w:trPr>
        <w:tc>
          <w:tcPr>
            <w:tcW w:w="7508" w:type="dxa"/>
          </w:tcPr>
          <w:p w14:paraId="283D218C" w14:textId="77777777" w:rsidR="00C52DCA" w:rsidRPr="00C861C1" w:rsidRDefault="00C52DCA" w:rsidP="00EA2666">
            <w:pPr>
              <w:tabs>
                <w:tab w:val="left" w:pos="798"/>
              </w:tabs>
              <w:bidi/>
              <w:snapToGrid w:val="0"/>
              <w:ind w:left="49"/>
              <w:jc w:val="both"/>
              <w:rPr>
                <w:rFonts w:ascii="Times New Roman" w:eastAsia="SimSun" w:hAnsi="Times New Roman" w:cs="Simplified Arabic"/>
                <w:sz w:val="20"/>
                <w:szCs w:val="20"/>
                <w:lang w:val="en-GB"/>
              </w:rPr>
            </w:pPr>
            <w:r w:rsidRPr="00C861C1">
              <w:rPr>
                <w:rFonts w:ascii="Times New Roman" w:eastAsia="SimSun" w:hAnsi="Times New Roman" w:cs="Simplified Arabic"/>
                <w:bCs/>
                <w:sz w:val="22"/>
                <w:szCs w:val="22"/>
                <w:rtl/>
                <w:lang w:val="en-US" w:bidi="ar-EG"/>
              </w:rPr>
              <w:t>13-3</w:t>
            </w:r>
            <w:r w:rsidRPr="00C861C1">
              <w:rPr>
                <w:rFonts w:ascii="Times New Roman" w:eastAsia="SimSun" w:hAnsi="Times New Roman" w:cs="Simplified Arabic"/>
                <w:bCs/>
                <w:sz w:val="22"/>
                <w:szCs w:val="22"/>
                <w:rtl/>
                <w:lang w:val="en-US" w:bidi="ar-EG"/>
              </w:rPr>
              <w:tab/>
            </w:r>
            <w:r w:rsidRPr="00C861C1">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تتضمن</w:t>
            </w:r>
            <w:r w:rsidRPr="00C861C1">
              <w:rPr>
                <w:rFonts w:ascii="Times New Roman" w:eastAsia="SimSun" w:hAnsi="Times New Roman" w:cs="Simplified Arabic"/>
                <w:sz w:val="22"/>
                <w:szCs w:val="22"/>
                <w:rtl/>
                <w:lang w:val="en-US" w:bidi="ar-EG"/>
              </w:rPr>
              <w:t xml:space="preserve"> التدابير المذكورة في السؤال</w:t>
            </w:r>
            <w:r>
              <w:rPr>
                <w:rFonts w:ascii="Times New Roman" w:eastAsia="SimSun" w:hAnsi="Times New Roman" w:cs="Simplified Arabic" w:hint="cs"/>
                <w:sz w:val="22"/>
                <w:szCs w:val="22"/>
                <w:rtl/>
                <w:lang w:val="en-US" w:bidi="ar-EG"/>
              </w:rPr>
              <w:t xml:space="preserve"> [السؤالين]</w:t>
            </w:r>
            <w:r w:rsidRPr="00C861C1">
              <w:rPr>
                <w:rFonts w:ascii="Times New Roman" w:eastAsia="SimSun" w:hAnsi="Times New Roman" w:cs="Simplified Arabic"/>
                <w:sz w:val="22"/>
                <w:szCs w:val="22"/>
                <w:rtl/>
                <w:lang w:val="en-US" w:bidi="ar-EG"/>
              </w:rPr>
              <w:t xml:space="preserve"> </w:t>
            </w:r>
            <w:r w:rsidRPr="00C861C1">
              <w:rPr>
                <w:rFonts w:ascii="Times New Roman" w:eastAsia="SimSun" w:hAnsi="Times New Roman" w:cs="Simplified Arabic"/>
                <w:sz w:val="22"/>
                <w:szCs w:val="22"/>
                <w:lang w:val="en-US" w:bidi="ar-EG"/>
              </w:rPr>
              <w:t>13</w:t>
            </w:r>
            <w:r w:rsidRPr="00C861C1">
              <w:rPr>
                <w:rFonts w:ascii="Times New Roman" w:eastAsia="SimSun" w:hAnsi="Times New Roman" w:cs="Simplified Arabic"/>
                <w:sz w:val="22"/>
                <w:szCs w:val="22"/>
                <w:rtl/>
                <w:lang w:val="en-US"/>
              </w:rPr>
              <w:t>-</w:t>
            </w:r>
            <w:r w:rsidRPr="00C861C1">
              <w:rPr>
                <w:rFonts w:ascii="Times New Roman" w:eastAsia="SimSun" w:hAnsi="Times New Roman" w:cs="Simplified Arabic"/>
                <w:sz w:val="22"/>
                <w:szCs w:val="22"/>
                <w:lang w:val="en-US"/>
              </w:rPr>
              <w:t>1</w:t>
            </w:r>
            <w:r w:rsidRPr="00C861C1">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[و13</w:t>
            </w:r>
            <w:r w:rsidRPr="00EF3E94">
              <w:rPr>
                <w:rFonts w:ascii="Times New Roman" w:eastAsia="SimSun" w:hAnsi="Times New Roman" w:cs="Simplified Arabic"/>
                <w:sz w:val="22"/>
                <w:szCs w:val="22"/>
                <w:rtl/>
                <w:lang w:val="en-US" w:bidi="ar-EG"/>
              </w:rPr>
              <w:noBreakHyphen/>
            </w:r>
            <w:r>
              <w:rPr>
                <w:rFonts w:ascii="Times New Roman" w:eastAsia="SimSun" w:hAnsi="Times New Roman" w:cs="Simplified Arabic" w:hint="cs"/>
                <w:sz w:val="22"/>
                <w:szCs w:val="22"/>
                <w:rtl/>
                <w:lang w:val="en-US" w:bidi="ar-EG"/>
              </w:rPr>
              <w:t>2</w:t>
            </w:r>
            <w:r w:rsidRPr="00EF3E94">
              <w:rPr>
                <w:rFonts w:ascii="Times New Roman" w:eastAsia="SimSun" w:hAnsi="Times New Roman" w:cs="Simplified Arabic" w:hint="cs"/>
                <w:sz w:val="22"/>
                <w:szCs w:val="22"/>
                <w:rtl/>
                <w:lang w:val="en-US" w:bidi="ar-EG"/>
              </w:rPr>
              <w:t xml:space="preserve">] </w:t>
            </w:r>
            <w:r w:rsidRPr="00C861C1">
              <w:rPr>
                <w:rFonts w:ascii="Times New Roman" w:eastAsia="SimSun" w:hAnsi="Times New Roman" w:cs="Simplified Arabic"/>
                <w:sz w:val="22"/>
                <w:szCs w:val="22"/>
                <w:rtl/>
                <w:lang w:val="en-US" w:bidi="ar-EG"/>
              </w:rPr>
              <w:t>استخدام المعارف التقليدية المرتبطة بالموارد الجينية؟</w:t>
            </w:r>
          </w:p>
        </w:tc>
        <w:tc>
          <w:tcPr>
            <w:tcW w:w="2426" w:type="dxa"/>
          </w:tcPr>
          <w:p w14:paraId="283D218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نعم</w:t>
            </w:r>
          </w:p>
          <w:p w14:paraId="283D218F"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لا ينطبق</w:t>
            </w:r>
          </w:p>
          <w:p w14:paraId="283D219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p>
        </w:tc>
      </w:tr>
      <w:tr w:rsidR="00C52DCA" w:rsidRPr="00EF3E94" w14:paraId="283D2199" w14:textId="77777777" w:rsidTr="00C52DCA">
        <w:trPr>
          <w:cantSplit/>
          <w:trHeight w:val="1141"/>
        </w:trPr>
        <w:tc>
          <w:tcPr>
            <w:tcW w:w="7508" w:type="dxa"/>
          </w:tcPr>
          <w:p w14:paraId="283D2192"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13-</w:t>
            </w:r>
            <w:r>
              <w:rPr>
                <w:rFonts w:ascii="Times New Roman" w:eastAsia="SimSun" w:hAnsi="Times New Roman" w:cs="Simplified Arabic" w:hint="cs"/>
                <w:bCs/>
                <w:sz w:val="22"/>
                <w:szCs w:val="22"/>
                <w:rtl/>
                <w:lang w:val="en-US" w:bidi="ar-EG"/>
              </w:rPr>
              <w:t>4أ</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hint="cs"/>
                <w:sz w:val="22"/>
                <w:szCs w:val="22"/>
                <w:rtl/>
                <w:lang w:val="en-US" w:bidi="ar-EG"/>
              </w:rPr>
              <w:t>هل يرصد</w:t>
            </w:r>
            <w:r w:rsidRPr="00EF3E94">
              <w:rPr>
                <w:rFonts w:ascii="Times New Roman" w:eastAsia="SimSun" w:hAnsi="Times New Roman" w:cs="Simplified Arabic"/>
                <w:sz w:val="22"/>
                <w:szCs w:val="22"/>
                <w:rtl/>
                <w:lang w:val="en-US" w:bidi="ar-EG"/>
              </w:rPr>
              <w:t xml:space="preserve"> بلدك </w:t>
            </w:r>
            <w:r>
              <w:rPr>
                <w:rFonts w:ascii="Times New Roman" w:eastAsia="SimSun" w:hAnsi="Times New Roman" w:cs="Simplified Arabic" w:hint="cs"/>
                <w:sz w:val="22"/>
                <w:szCs w:val="22"/>
                <w:rtl/>
                <w:lang w:val="en-US" w:bidi="ar-EG"/>
              </w:rPr>
              <w:t>[ا</w:t>
            </w:r>
            <w:r w:rsidRPr="00EF3E94">
              <w:rPr>
                <w:rFonts w:ascii="Times New Roman" w:eastAsia="SimSun" w:hAnsi="Times New Roman" w:cs="Simplified Arabic"/>
                <w:sz w:val="22"/>
                <w:szCs w:val="22"/>
                <w:rtl/>
                <w:lang w:val="en-US" w:bidi="ar-EG"/>
              </w:rPr>
              <w:t>لتقاسم العادل والمنصف للمنافع</w:t>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الناشئة</w:t>
            </w:r>
            <w:r>
              <w:rPr>
                <w:rFonts w:ascii="Times New Roman" w:eastAsia="SimSun" w:hAnsi="Times New Roman" w:cs="Simplified Arabic" w:hint="cs"/>
                <w:sz w:val="22"/>
                <w:szCs w:val="22"/>
                <w:rtl/>
                <w:lang w:val="en-US" w:bidi="ar-EG"/>
              </w:rPr>
              <w:t>] [المنافع النقدية المتلقاة]</w:t>
            </w:r>
            <w:r w:rsidRPr="00EF3E94">
              <w:rPr>
                <w:rFonts w:ascii="Times New Roman" w:eastAsia="SimSun" w:hAnsi="Times New Roman" w:cs="Simplified Arabic"/>
                <w:sz w:val="22"/>
                <w:szCs w:val="22"/>
                <w:rtl/>
                <w:lang w:val="en-US" w:bidi="ar-EG"/>
              </w:rPr>
              <w:t xml:space="preserve"> عن استخدام الموارد الجينية و/أو المعارف التقليدية المرتبطة بالموارد الجينية </w:t>
            </w:r>
            <w:r>
              <w:rPr>
                <w:rFonts w:ascii="Times New Roman" w:eastAsia="SimSun" w:hAnsi="Times New Roman" w:cs="Simplified Arabic" w:hint="cs"/>
                <w:sz w:val="22"/>
                <w:szCs w:val="22"/>
                <w:rtl/>
                <w:lang w:val="en-US" w:bidi="ar-EG"/>
              </w:rPr>
              <w:t>التي تم الحصول عليها في بلدك</w:t>
            </w:r>
            <w:r w:rsidRPr="00EF3E94">
              <w:rPr>
                <w:rFonts w:ascii="Times New Roman" w:eastAsia="SimSun" w:hAnsi="Times New Roman" w:cs="Simplified Arabic"/>
                <w:sz w:val="22"/>
                <w:szCs w:val="22"/>
                <w:rtl/>
                <w:lang w:val="en-US" w:bidi="ar-EG"/>
              </w:rPr>
              <w:t>؟</w:t>
            </w:r>
          </w:p>
          <w:p w14:paraId="283D2193"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US" w:bidi="ar-EG"/>
              </w:rPr>
              <w:t>13-</w:t>
            </w:r>
            <w:r>
              <w:rPr>
                <w:rFonts w:ascii="Times New Roman" w:eastAsia="SimSun" w:hAnsi="Times New Roman" w:cs="Simplified Arabic" w:hint="cs"/>
                <w:bCs/>
                <w:sz w:val="22"/>
                <w:szCs w:val="22"/>
                <w:rtl/>
                <w:lang w:val="en-US" w:bidi="ar-EG"/>
              </w:rPr>
              <w:t>4ب</w:t>
            </w:r>
            <w:r w:rsidRPr="00EF3E94">
              <w:rPr>
                <w:rFonts w:ascii="Times New Roman" w:eastAsia="SimSun" w:hAnsi="Times New Roman" w:cs="Simplified Arabic"/>
                <w:sz w:val="22"/>
                <w:szCs w:val="22"/>
                <w:rtl/>
                <w:lang w:val="en-US" w:bidi="ar-EG"/>
              </w:rPr>
              <w:tab/>
              <w:t xml:space="preserve">هل يرصد بلدك </w:t>
            </w:r>
            <w:r w:rsidRPr="00EF3E94">
              <w:rPr>
                <w:rFonts w:ascii="Times New Roman" w:eastAsia="SimSun" w:hAnsi="Times New Roman" w:cs="Simplified Arabic" w:hint="cs"/>
                <w:sz w:val="22"/>
                <w:szCs w:val="22"/>
                <w:rtl/>
                <w:lang w:val="en-US" w:bidi="ar-EG"/>
              </w:rPr>
              <w:t>[ا</w:t>
            </w:r>
            <w:r w:rsidRPr="00EF3E94">
              <w:rPr>
                <w:rFonts w:ascii="Times New Roman" w:eastAsia="SimSun" w:hAnsi="Times New Roman" w:cs="Simplified Arabic"/>
                <w:sz w:val="22"/>
                <w:szCs w:val="22"/>
                <w:rtl/>
                <w:lang w:val="en-US" w:bidi="ar-EG"/>
              </w:rPr>
              <w:t>لتقاسم العادل والمنصف للمنافع</w:t>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الناشئة</w:t>
            </w:r>
            <w:r>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[المنافع غير النقدية المتلقاة] عن</w:t>
            </w:r>
            <w:r w:rsidRPr="00EF3E94">
              <w:rPr>
                <w:rFonts w:ascii="Times New Roman" w:eastAsia="SimSun" w:hAnsi="Times New Roman" w:cs="Simplified Arabic"/>
                <w:sz w:val="22"/>
                <w:szCs w:val="22"/>
                <w:rtl/>
                <w:lang w:val="en-US" w:bidi="ar-EG"/>
              </w:rPr>
              <w:t xml:space="preserve"> استخدام الموارد الجينية و/أو المعارف التقليدية المرتبطة بالموارد الجينية التي تم ال</w:t>
            </w:r>
            <w:r w:rsidRPr="00EF3E94">
              <w:rPr>
                <w:rFonts w:ascii="Times New Roman" w:eastAsia="SimSun" w:hAnsi="Times New Roman" w:cs="Simplified Arabic" w:hint="cs"/>
                <w:sz w:val="22"/>
                <w:szCs w:val="22"/>
                <w:rtl/>
                <w:lang w:val="en-US" w:bidi="ar-EG"/>
              </w:rPr>
              <w:t>ح</w:t>
            </w:r>
            <w:r w:rsidRPr="00EF3E94">
              <w:rPr>
                <w:rFonts w:ascii="Times New Roman" w:eastAsia="SimSun" w:hAnsi="Times New Roman" w:cs="Simplified Arabic"/>
                <w:sz w:val="22"/>
                <w:szCs w:val="22"/>
                <w:rtl/>
                <w:lang w:val="en-US" w:bidi="ar-EG"/>
              </w:rPr>
              <w:t xml:space="preserve">صول </w:t>
            </w:r>
            <w:r w:rsidRPr="00EF3E94">
              <w:rPr>
                <w:rFonts w:ascii="Times New Roman" w:eastAsia="SimSun" w:hAnsi="Times New Roman" w:cs="Simplified Arabic" w:hint="cs"/>
                <w:sz w:val="22"/>
                <w:szCs w:val="22"/>
                <w:rtl/>
                <w:lang w:val="en-US" w:bidi="ar-EG"/>
              </w:rPr>
              <w:t>ع</w:t>
            </w:r>
            <w:r w:rsidRPr="00EF3E94">
              <w:rPr>
                <w:rFonts w:ascii="Times New Roman" w:eastAsia="SimSun" w:hAnsi="Times New Roman" w:cs="Simplified Arabic"/>
                <w:sz w:val="22"/>
                <w:szCs w:val="22"/>
                <w:rtl/>
                <w:lang w:val="en-US" w:bidi="ar-EG"/>
              </w:rPr>
              <w:t xml:space="preserve">ليها </w:t>
            </w:r>
            <w:r>
              <w:rPr>
                <w:rFonts w:ascii="Times New Roman" w:eastAsia="SimSun" w:hAnsi="Times New Roman" w:cs="Simplified Arabic" w:hint="cs"/>
                <w:sz w:val="22"/>
                <w:szCs w:val="22"/>
                <w:rtl/>
                <w:lang w:val="en-US" w:bidi="ar-EG"/>
              </w:rPr>
              <w:t>في بلدك]؟</w:t>
            </w:r>
          </w:p>
        </w:tc>
        <w:tc>
          <w:tcPr>
            <w:tcW w:w="2426" w:type="dxa"/>
          </w:tcPr>
          <w:p w14:paraId="283D2194"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0" w14:textId="77777777" w:rsidTr="00C52DCA">
        <w:trPr>
          <w:cantSplit/>
          <w:trHeight w:val="1141"/>
        </w:trPr>
        <w:tc>
          <w:tcPr>
            <w:tcW w:w="7508" w:type="dxa"/>
          </w:tcPr>
          <w:p w14:paraId="283D219A"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Pr>
                <w:rFonts w:eastAsia="SimSun" w:cs="Simplified Arabic" w:hint="cs"/>
                <w:bCs/>
                <w:sz w:val="22"/>
                <w:szCs w:val="22"/>
                <w:rtl/>
                <w:lang w:val="en-US" w:bidi="ar-EG"/>
              </w:rPr>
              <w:lastRenderedPageBreak/>
              <w:t>13-4</w:t>
            </w:r>
            <w:r w:rsidRPr="006B33E7">
              <w:rPr>
                <w:rFonts w:eastAsia="SimSun" w:cs="Simplified Arabic"/>
                <w:bCs/>
                <w:sz w:val="22"/>
                <w:szCs w:val="22"/>
                <w:rtl/>
                <w:lang w:val="en-US" w:bidi="ar-EG"/>
              </w:rPr>
              <w:t>ب</w:t>
            </w:r>
            <w:r>
              <w:rPr>
                <w:rFonts w:eastAsia="SimSun" w:cs="Simplified Arabic"/>
                <w:bCs/>
                <w:sz w:val="22"/>
                <w:szCs w:val="22"/>
                <w:rtl/>
                <w:lang w:val="en-US" w:bidi="ar-EG"/>
              </w:rPr>
              <w:tab/>
            </w:r>
            <w:r w:rsidRPr="00AC0BDB">
              <w:rPr>
                <w:rFonts w:eastAsia="SimSun" w:cs="Simplified Arabic"/>
                <w:b/>
                <w:sz w:val="22"/>
                <w:szCs w:val="22"/>
                <w:rtl/>
                <w:lang w:val="en-US" w:bidi="ar-EG"/>
              </w:rPr>
              <w:t xml:space="preserve">هل يرصد بلدك [التقاسم العادل والمنصف للمنافع </w:t>
            </w:r>
            <w:r w:rsidRPr="00AC0BDB">
              <w:rPr>
                <w:rFonts w:eastAsia="SimSun" w:cs="Simplified Arabic" w:hint="cs"/>
                <w:b/>
                <w:sz w:val="22"/>
                <w:szCs w:val="22"/>
                <w:rtl/>
                <w:lang w:val="en-US" w:bidi="ar-EG"/>
              </w:rPr>
              <w:t xml:space="preserve">غير النقدية </w:t>
            </w:r>
            <w:r w:rsidRPr="00AC0BDB">
              <w:rPr>
                <w:rFonts w:eastAsia="SimSun" w:cs="Simplified Arabic"/>
                <w:b/>
                <w:sz w:val="22"/>
                <w:szCs w:val="22"/>
                <w:rtl/>
                <w:lang w:val="en-US" w:bidi="ar-EG"/>
              </w:rPr>
              <w:t xml:space="preserve">الناشئة] [المنافع </w:t>
            </w:r>
            <w:r w:rsidRPr="00AC0BDB">
              <w:rPr>
                <w:rFonts w:eastAsia="SimSun" w:cs="Simplified Arabic" w:hint="cs"/>
                <w:b/>
                <w:sz w:val="22"/>
                <w:szCs w:val="22"/>
                <w:rtl/>
                <w:lang w:val="en-US" w:bidi="ar-EG"/>
              </w:rPr>
              <w:t xml:space="preserve">غير النقدية </w:t>
            </w:r>
            <w:r w:rsidRPr="00AC0BDB">
              <w:rPr>
                <w:rFonts w:eastAsia="SimSun" w:cs="Simplified Arabic"/>
                <w:b/>
                <w:sz w:val="22"/>
                <w:szCs w:val="22"/>
                <w:rtl/>
                <w:lang w:val="en-US" w:bidi="ar-EG"/>
              </w:rPr>
              <w:t>المتلقاة] من استخدام الموارد الجينية و/أو المعارف التقليدية المرتبطة بالموارد الجينية [التي تم الحصول عليها من بلدك]؟</w:t>
            </w:r>
          </w:p>
        </w:tc>
        <w:tc>
          <w:tcPr>
            <w:tcW w:w="2426" w:type="dxa"/>
          </w:tcPr>
          <w:p w14:paraId="283D219B"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F"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9" w14:textId="77777777" w:rsidTr="00C52DCA">
        <w:trPr>
          <w:cantSplit/>
        </w:trPr>
        <w:tc>
          <w:tcPr>
            <w:tcW w:w="7508" w:type="dxa"/>
          </w:tcPr>
          <w:p w14:paraId="283D21A1"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[13-</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sz w:val="22"/>
                <w:szCs w:val="22"/>
                <w:rtl/>
                <w:lang w:val="en-US" w:bidi="ar-EG"/>
              </w:rPr>
              <w:tab/>
              <w:t>هل لدى بلدك تدابير</w:t>
            </w:r>
            <w:r>
              <w:rPr>
                <w:rFonts w:ascii="Times New Roman" w:eastAsia="SimSun" w:hAnsi="Times New Roman" w:cs="Simplified Arabic" w:hint="cs"/>
                <w:sz w:val="22"/>
                <w:szCs w:val="22"/>
                <w:rtl/>
                <w:lang w:val="en-US" w:bidi="ar-EG"/>
              </w:rPr>
              <w:t xml:space="preserve"> قائمة</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لضمان الامتثال للتشريعات المحلية لبلد منشأ الموارد الجينية بشأن الحصول وتقاسم المنافع</w:t>
            </w:r>
            <w:r w:rsidRPr="00EF3E94">
              <w:rPr>
                <w:rFonts w:ascii="Times New Roman" w:eastAsia="SimSun" w:hAnsi="Times New Roman" w:cs="Simplified Arabic"/>
                <w:sz w:val="22"/>
                <w:szCs w:val="22"/>
                <w:rtl/>
                <w:lang w:val="en-US" w:bidi="ar-EG"/>
              </w:rPr>
              <w:t>؟]</w:t>
            </w:r>
          </w:p>
          <w:p w14:paraId="283D21A2"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p>
          <w:p w14:paraId="283D21A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sz w:val="22"/>
                <w:szCs w:val="22"/>
                <w:rtl/>
                <w:lang w:val="en-US" w:bidi="ar-EG"/>
              </w:rPr>
              <w:t>[</w:t>
            </w:r>
            <w:r w:rsidRPr="00EF3E94">
              <w:rPr>
                <w:rFonts w:ascii="Times New Roman" w:eastAsia="SimSun" w:hAnsi="Times New Roman" w:cs="Simplified Arabic" w:hint="cs"/>
                <w:bCs/>
                <w:sz w:val="22"/>
                <w:szCs w:val="22"/>
                <w:rtl/>
                <w:lang w:val="en-US" w:bidi="ar-EG"/>
              </w:rPr>
              <w:t>13-</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hint="cs"/>
                <w:bCs/>
                <w:sz w:val="22"/>
                <w:szCs w:val="22"/>
                <w:rtl/>
                <w:lang w:val="en-US" w:bidi="ar-EG"/>
              </w:rPr>
              <w:t xml:space="preserve"> بديل</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r w:rsidRPr="00EF3E94">
              <w:rPr>
                <w:rFonts w:ascii="Times New Roman" w:eastAsia="SimSun" w:hAnsi="Times New Roman" w:cs="Simplified Arabic"/>
                <w:sz w:val="22"/>
                <w:szCs w:val="22"/>
                <w:rtl/>
                <w:lang w:val="en-US" w:bidi="ar-EG"/>
              </w:rPr>
              <w:t>]</w:t>
            </w:r>
          </w:p>
        </w:tc>
        <w:tc>
          <w:tcPr>
            <w:tcW w:w="2426" w:type="dxa"/>
          </w:tcPr>
          <w:p w14:paraId="283D21A4"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A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A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A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A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B" w14:textId="77777777" w:rsidTr="00C52DCA">
        <w:trPr>
          <w:cantSplit/>
        </w:trPr>
        <w:tc>
          <w:tcPr>
            <w:tcW w:w="9934" w:type="dxa"/>
            <w:gridSpan w:val="2"/>
            <w:shd w:val="clear" w:color="auto" w:fill="F2F2F2"/>
          </w:tcPr>
          <w:p w14:paraId="283D21AA"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14</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 xml:space="preserve">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w:t>
            </w:r>
            <w:r>
              <w:rPr>
                <w:rFonts w:ascii="Times New Roman" w:eastAsia="SimSun" w:hAnsi="Times New Roman" w:cs="Simplified Arabic" w:hint="cs"/>
                <w:bCs/>
                <w:sz w:val="22"/>
                <w:szCs w:val="22"/>
                <w:rtl/>
                <w:lang w:val="en-US" w:bidi="ar-EG"/>
              </w:rPr>
              <w:t>إطار كونمينغ-مونتريال العالمي للتنوع البيولوجي</w:t>
            </w:r>
            <w:r w:rsidRPr="00EF3E94">
              <w:rPr>
                <w:rFonts w:ascii="Times New Roman" w:eastAsia="SimSun" w:hAnsi="Times New Roman" w:cs="Simplified Arabic"/>
                <w:bCs/>
                <w:sz w:val="22"/>
                <w:szCs w:val="22"/>
                <w:rtl/>
                <w:lang w:val="en-US" w:bidi="ar-EG"/>
              </w:rPr>
              <w:t>.</w:t>
            </w:r>
            <w:r w:rsidRPr="00EF3E94">
              <w:rPr>
                <w:rFonts w:ascii="Times New Roman" w:eastAsia="SimSun" w:hAnsi="Times New Roman" w:cs="Simplified Arabic"/>
                <w:bCs/>
                <w:sz w:val="20"/>
                <w:szCs w:val="20"/>
                <w:lang w:val="en-GB"/>
              </w:rPr>
              <w:t xml:space="preserve"> </w:t>
            </w:r>
          </w:p>
        </w:tc>
      </w:tr>
      <w:tr w:rsidR="00C52DCA" w:rsidRPr="00EF3E94" w14:paraId="283D21AD" w14:textId="77777777" w:rsidTr="00C52DCA">
        <w:trPr>
          <w:cantSplit/>
        </w:trPr>
        <w:tc>
          <w:tcPr>
            <w:tcW w:w="9934" w:type="dxa"/>
            <w:gridSpan w:val="2"/>
            <w:shd w:val="clear" w:color="auto" w:fill="FFFFFF"/>
          </w:tcPr>
          <w:p w14:paraId="283D21AC"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جميع الأنشطة العامة والخاصة ذات الصلة والتدفقات المالية مع أهداف وغايات الإطار</w:t>
            </w:r>
            <w:r w:rsidRPr="00EF3E94">
              <w:rPr>
                <w:rFonts w:ascii="Times New Roman" w:eastAsia="SimSun" w:hAnsi="Times New Roman" w:cs="Simplified Arabic"/>
                <w:bCs/>
                <w:sz w:val="22"/>
                <w:szCs w:val="22"/>
                <w:rtl/>
                <w:lang w:val="en-US" w:bidi="ar-EG"/>
              </w:rPr>
              <w:t>.</w:t>
            </w:r>
          </w:p>
        </w:tc>
      </w:tr>
      <w:tr w:rsidR="00C52DCA" w:rsidRPr="00EF3E94" w14:paraId="283D21B3" w14:textId="77777777" w:rsidTr="00C52DCA">
        <w:trPr>
          <w:cantSplit/>
          <w:trHeight w:val="1025"/>
        </w:trPr>
        <w:tc>
          <w:tcPr>
            <w:tcW w:w="7508" w:type="dxa"/>
          </w:tcPr>
          <w:p w14:paraId="283D21AE"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14-1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بدمج</w:t>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التنوع البيولوجي</w:t>
            </w:r>
            <w:r w:rsidRPr="00EF3E94">
              <w:rPr>
                <w:rFonts w:ascii="Times New Roman" w:eastAsia="SimSun" w:hAnsi="Times New Roman" w:cs="Simplified Arabic" w:hint="cs"/>
                <w:sz w:val="22"/>
                <w:szCs w:val="22"/>
                <w:rtl/>
                <w:lang w:val="en-US" w:bidi="ar-EG"/>
              </w:rPr>
              <w:t xml:space="preserve"> وقيمه</w:t>
            </w:r>
            <w:r w:rsidRPr="00EF3E94">
              <w:rPr>
                <w:rFonts w:ascii="Times New Roman" w:eastAsia="SimSun" w:hAnsi="Times New Roman" w:cs="Simplified Arabic"/>
                <w:sz w:val="22"/>
                <w:szCs w:val="22"/>
                <w:rtl/>
                <w:lang w:val="en-US" w:bidi="ar-EG"/>
              </w:rPr>
              <w:t xml:space="preserve"> المتعددة في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سياسات، </w:t>
            </w:r>
            <w:r w:rsidRPr="00EF3E94">
              <w:rPr>
                <w:rFonts w:ascii="Times New Roman" w:eastAsia="SimSun" w:hAnsi="Times New Roman" w:cs="Simplified Arabic" w:hint="cs"/>
                <w:sz w:val="22"/>
                <w:szCs w:val="22"/>
                <w:rtl/>
                <w:lang w:val="en-US" w:bidi="ar-EG"/>
              </w:rPr>
              <w:t>والتشريعات</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والتخطيط</w:t>
            </w:r>
            <w:r w:rsidRPr="00EF3E94">
              <w:rPr>
                <w:rFonts w:ascii="Times New Roman" w:eastAsia="SimSun" w:hAnsi="Times New Roman" w:cs="Simplified Arabic"/>
                <w:sz w:val="22"/>
                <w:szCs w:val="22"/>
                <w:rtl/>
                <w:lang w:val="en-US" w:bidi="ar-EG"/>
              </w:rPr>
              <w:t>، وعمليات التنمية</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واستراتيجيات</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القضاء</w:t>
            </w:r>
            <w:r w:rsidRPr="00EF3E94">
              <w:rPr>
                <w:rFonts w:ascii="Times New Roman" w:eastAsia="SimSun" w:hAnsi="Times New Roman" w:cs="Simplified Arabic" w:hint="cs"/>
                <w:sz w:val="22"/>
                <w:szCs w:val="22"/>
                <w:rtl/>
                <w:lang w:val="en-US" w:bidi="ar-EG"/>
              </w:rPr>
              <w:t xml:space="preserve"> على الفقر</w:t>
            </w:r>
            <w:r w:rsidRPr="00EF3E94">
              <w:rPr>
                <w:rFonts w:ascii="Times New Roman" w:eastAsia="SimSun" w:hAnsi="Times New Roman" w:cs="Simplified Arabic"/>
                <w:sz w:val="22"/>
                <w:szCs w:val="22"/>
                <w:rtl/>
                <w:lang w:val="en-US" w:bidi="ar-EG"/>
              </w:rPr>
              <w:t xml:space="preserve"> على جميع مستويات الحكومة؟</w:t>
            </w:r>
          </w:p>
        </w:tc>
        <w:tc>
          <w:tcPr>
            <w:tcW w:w="2426" w:type="dxa"/>
          </w:tcPr>
          <w:p w14:paraId="283D21A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B9" w14:textId="77777777" w:rsidTr="00C52DCA">
        <w:trPr>
          <w:cantSplit/>
          <w:trHeight w:val="977"/>
        </w:trPr>
        <w:tc>
          <w:tcPr>
            <w:tcW w:w="7508" w:type="dxa"/>
          </w:tcPr>
          <w:p w14:paraId="283D21B4"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14-2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يستخدم بلدك محاسبة اقتصادية بيئية لتحديد القيم النقدية وغير النقدية للتنوع البيولوجي؟</w:t>
            </w:r>
          </w:p>
        </w:tc>
        <w:tc>
          <w:tcPr>
            <w:tcW w:w="2426" w:type="dxa"/>
          </w:tcPr>
          <w:p w14:paraId="283D21B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قيد التطوير</w:t>
            </w:r>
          </w:p>
          <w:p w14:paraId="283D21B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1B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1" w14:textId="77777777" w:rsidTr="00C52DCA">
        <w:trPr>
          <w:cantSplit/>
          <w:trHeight w:val="992"/>
        </w:trPr>
        <w:tc>
          <w:tcPr>
            <w:tcW w:w="7508" w:type="dxa"/>
          </w:tcPr>
          <w:p w14:paraId="283D21BA" w14:textId="77777777" w:rsidR="00C52DCA" w:rsidRPr="00EF3E94" w:rsidRDefault="00C52DCA" w:rsidP="00C52DCA">
            <w:pPr>
              <w:bidi/>
              <w:snapToGrid w:val="0"/>
              <w:jc w:val="both"/>
              <w:rPr>
                <w:rFonts w:ascii="Times New Roman" w:eastAsia="SimSun" w:hAnsi="Times New Roman" w:cs="Simplified Arabic"/>
                <w:color w:val="000000"/>
                <w:sz w:val="20"/>
                <w:szCs w:val="20"/>
                <w:rtl/>
                <w:lang w:val="en-GB"/>
              </w:rPr>
            </w:pPr>
            <w:r w:rsidRPr="00EF3E94">
              <w:rPr>
                <w:rFonts w:ascii="Times New Roman" w:eastAsia="SimSun" w:hAnsi="Times New Roman" w:cs="Simplified Arabic" w:hint="cs"/>
                <w:bCs/>
                <w:sz w:val="22"/>
                <w:szCs w:val="22"/>
                <w:rtl/>
                <w:lang w:val="en-GB" w:bidi="ar-EG"/>
              </w:rPr>
              <w:lastRenderedPageBreak/>
              <w:t>14-3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sidRPr="00EF3E94">
              <w:rPr>
                <w:rFonts w:ascii="Times New Roman" w:eastAsia="SimSun" w:hAnsi="Times New Roman" w:cs="Simplified Arabic" w:hint="cs"/>
                <w:sz w:val="22"/>
                <w:szCs w:val="22"/>
                <w:rtl/>
                <w:lang w:val="en-GB" w:bidi="ar-EG"/>
              </w:rPr>
              <w:t xml:space="preserve">يدمج </w:t>
            </w:r>
            <w:r w:rsidRPr="00EF3E94">
              <w:rPr>
                <w:rFonts w:ascii="Times New Roman" w:eastAsia="SimSun" w:hAnsi="Times New Roman" w:cs="Simplified Arabic"/>
                <w:sz w:val="22"/>
                <w:szCs w:val="22"/>
                <w:rtl/>
                <w:lang w:val="en-GB" w:bidi="ar-EG"/>
              </w:rPr>
              <w:t>بلدك</w:t>
            </w:r>
            <w:r>
              <w:rPr>
                <w:rFonts w:ascii="Times New Roman" w:eastAsia="SimSun" w:hAnsi="Times New Roman" w:cs="Simplified Arabic" w:hint="cs"/>
                <w:sz w:val="22"/>
                <w:szCs w:val="22"/>
                <w:rtl/>
                <w:lang w:val="en-GB" w:bidi="ar-EG"/>
              </w:rPr>
              <w:t xml:space="preserve"> ا</w:t>
            </w:r>
            <w:r w:rsidRPr="00EF3E94">
              <w:rPr>
                <w:rFonts w:ascii="Times New Roman" w:eastAsia="SimSun" w:hAnsi="Times New Roman" w:cs="Simplified Arabic"/>
                <w:sz w:val="22"/>
                <w:szCs w:val="22"/>
                <w:rtl/>
                <w:lang w:val="en-GB" w:bidi="ar-EG"/>
              </w:rPr>
              <w:t>لتنوع البيولوجي</w:t>
            </w:r>
            <w:r>
              <w:rPr>
                <w:rFonts w:ascii="Times New Roman" w:eastAsia="SimSun" w:hAnsi="Times New Roman" w:cs="Simplified Arabic" w:hint="cs"/>
                <w:sz w:val="22"/>
                <w:szCs w:val="22"/>
                <w:rtl/>
                <w:lang w:val="en-GB" w:bidi="ar-EG"/>
              </w:rPr>
              <w:t xml:space="preserve"> وقيمه المتعددة</w:t>
            </w:r>
            <w:r w:rsidRPr="00EF3E94">
              <w:rPr>
                <w:rFonts w:ascii="Times New Roman" w:eastAsia="SimSun" w:hAnsi="Times New Roman" w:cs="Simplified Arabic"/>
                <w:sz w:val="22"/>
                <w:szCs w:val="22"/>
                <w:rtl/>
                <w:lang w:val="en-GB" w:bidi="ar-EG"/>
              </w:rPr>
              <w:t xml:space="preserve"> في</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 xml:space="preserve">السياسات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hint="cs"/>
                <w:sz w:val="22"/>
                <w:szCs w:val="22"/>
                <w:rtl/>
                <w:lang w:val="en-GB" w:bidi="ar-EG"/>
              </w:rPr>
              <w:t>التشريعات</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الخطط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الاستراتيجيات [عبر جميع القطاعات </w:t>
            </w:r>
            <w:r>
              <w:rPr>
                <w:rFonts w:ascii="Times New Roman" w:eastAsia="SimSun" w:hAnsi="Times New Roman" w:cs="Simplified Arabic" w:hint="cs"/>
                <w:sz w:val="22"/>
                <w:szCs w:val="22"/>
                <w:rtl/>
                <w:lang w:val="en-GB" w:bidi="ar-EG"/>
              </w:rPr>
              <w:t>من أجل ضمان تعميمها</w:t>
            </w:r>
            <w:r w:rsidRPr="00EF3E94">
              <w:rPr>
                <w:rFonts w:ascii="Times New Roman" w:eastAsia="SimSun" w:hAnsi="Times New Roman" w:cs="Simplified Arabic"/>
                <w:sz w:val="22"/>
                <w:szCs w:val="22"/>
                <w:rtl/>
                <w:lang w:val="en-GB" w:bidi="ar-EG"/>
              </w:rPr>
              <w:t>؟</w:t>
            </w:r>
          </w:p>
          <w:p w14:paraId="283D21BB" w14:textId="77777777" w:rsidR="00C52DCA" w:rsidRPr="00EF3E94" w:rsidRDefault="00C52DCA" w:rsidP="00C52DCA">
            <w:pPr>
              <w:bidi/>
              <w:snapToGrid w:val="0"/>
              <w:jc w:val="both"/>
              <w:rPr>
                <w:rFonts w:ascii="Times New Roman" w:eastAsia="SimSun" w:hAnsi="Times New Roman" w:cs="Simplified Arabic"/>
                <w:color w:val="000000"/>
                <w:sz w:val="20"/>
                <w:szCs w:val="20"/>
                <w:u w:val="single"/>
                <w:shd w:val="clear" w:color="auto" w:fill="FFFFFF"/>
                <w:lang w:val="en-GB"/>
              </w:rPr>
            </w:pPr>
          </w:p>
        </w:tc>
        <w:tc>
          <w:tcPr>
            <w:tcW w:w="2426" w:type="dxa"/>
          </w:tcPr>
          <w:p w14:paraId="283D21B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F" w14:textId="77777777" w:rsidR="00C52DCA"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C0"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p>
          <w:p w14:paraId="283D21C1"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[إذا كانت الإجابة بـ "بالكامل" أو "جزئيا"، يُرجى إدراج جميع القطاعات المعنية (اختياري).]</w:t>
            </w:r>
          </w:p>
          <w:p w14:paraId="283D21C2"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p>
          <w:p w14:paraId="283D21C3"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[إذا كانت الإجابة بـ "بالكامل" أو "جزئيا"، يُرجى إدراج جميع القطاعات المعنية [(اختياري)]:</w:t>
            </w:r>
          </w:p>
          <w:p w14:paraId="283D21C4"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الزراعة</w:t>
            </w:r>
          </w:p>
          <w:p w14:paraId="283D21C5"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مصائد الأسماك</w:t>
            </w:r>
          </w:p>
          <w:p w14:paraId="283D21C6"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الحراجة</w:t>
            </w:r>
          </w:p>
          <w:p w14:paraId="283D21C7"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تربية الأحياء المائية</w:t>
            </w:r>
          </w:p>
          <w:p w14:paraId="283D21C8"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القطاع المالي</w:t>
            </w:r>
          </w:p>
          <w:p w14:paraId="283D21C9"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السياحة</w:t>
            </w:r>
          </w:p>
          <w:p w14:paraId="283D21CA"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الصحة</w:t>
            </w:r>
          </w:p>
          <w:p w14:paraId="283D21CB"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البنية التحتية</w:t>
            </w:r>
          </w:p>
          <w:p w14:paraId="283D21CC"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الطاقة</w:t>
            </w:r>
          </w:p>
          <w:p w14:paraId="283D21CD"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التعدين</w:t>
            </w:r>
          </w:p>
          <w:p w14:paraId="283D21CE"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التصنيع والتجهيز</w:t>
            </w:r>
          </w:p>
          <w:p w14:paraId="283D21CF"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أخرى]</w:t>
            </w:r>
          </w:p>
          <w:p w14:paraId="283D21D0" w14:textId="77777777" w:rsidR="00C52DCA" w:rsidRPr="00EF3E94" w:rsidRDefault="00C52DCA" w:rsidP="00C52DCA">
            <w:pPr>
              <w:tabs>
                <w:tab w:val="left" w:pos="748"/>
              </w:tabs>
              <w:bidi/>
              <w:snapToGrid w:val="0"/>
              <w:jc w:val="both"/>
              <w:rPr>
                <w:rFonts w:ascii="Times New Roman" w:eastAsia="SimSun" w:hAnsi="Times New Roman" w:cs="Simplified Arabic"/>
                <w:sz w:val="22"/>
                <w:szCs w:val="22"/>
                <w:lang w:val="en-US" w:bidi="ar-EG"/>
              </w:rPr>
            </w:pPr>
          </w:p>
        </w:tc>
      </w:tr>
      <w:tr w:rsidR="00C52DCA" w:rsidRPr="00EF3E94" w14:paraId="283D21D7" w14:textId="77777777" w:rsidTr="00C52DCA">
        <w:trPr>
          <w:cantSplit/>
          <w:trHeight w:val="1118"/>
        </w:trPr>
        <w:tc>
          <w:tcPr>
            <w:tcW w:w="7508" w:type="dxa"/>
          </w:tcPr>
          <w:p w14:paraId="283D21D2"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14-4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لدى بلدك </w:t>
            </w:r>
            <w:proofErr w:type="gramStart"/>
            <w:r w:rsidRPr="00EF3E94">
              <w:rPr>
                <w:rFonts w:ascii="Times New Roman" w:eastAsia="SimSun" w:hAnsi="Times New Roman" w:cs="Simplified Arabic"/>
                <w:sz w:val="22"/>
                <w:szCs w:val="22"/>
                <w:rtl/>
                <w:lang w:val="en-GB" w:bidi="ar-EG"/>
              </w:rPr>
              <w:t>سياسات</w:t>
            </w:r>
            <w:proofErr w:type="gramEnd"/>
            <w:r w:rsidRPr="00EF3E94">
              <w:rPr>
                <w:rFonts w:ascii="Times New Roman" w:eastAsia="SimSun" w:hAnsi="Times New Roman" w:cs="Simplified Arabic"/>
                <w:sz w:val="22"/>
                <w:szCs w:val="22"/>
                <w:rtl/>
                <w:lang w:val="en-GB" w:bidi="ar-EG"/>
              </w:rPr>
              <w:t xml:space="preserve"> أو </w:t>
            </w:r>
            <w:r w:rsidRPr="00EF3E94">
              <w:rPr>
                <w:rFonts w:ascii="Times New Roman" w:eastAsia="SimSun" w:hAnsi="Times New Roman" w:cs="Simplified Arabic" w:hint="cs"/>
                <w:sz w:val="22"/>
                <w:szCs w:val="22"/>
                <w:rtl/>
                <w:lang w:val="en-GB" w:bidi="ar-EG"/>
              </w:rPr>
              <w:t>تشريعات</w:t>
            </w:r>
            <w:r w:rsidRPr="00EF3E94">
              <w:rPr>
                <w:rFonts w:ascii="Times New Roman" w:eastAsia="SimSun" w:hAnsi="Times New Roman" w:cs="Simplified Arabic"/>
                <w:sz w:val="22"/>
                <w:szCs w:val="22"/>
                <w:rtl/>
                <w:lang w:val="en-GB" w:bidi="ar-EG"/>
              </w:rPr>
              <w:t xml:space="preserve"> أو استراتيجيات أو خطط </w:t>
            </w:r>
            <w:r w:rsidRPr="00EF3E94">
              <w:rPr>
                <w:rFonts w:ascii="Times New Roman" w:eastAsia="SimSun" w:hAnsi="Times New Roman" w:cs="Simplified Arabic" w:hint="cs"/>
                <w:sz w:val="22"/>
                <w:szCs w:val="22"/>
                <w:rtl/>
                <w:lang w:val="en-GB" w:bidi="ar-EG"/>
              </w:rPr>
              <w:t>قائمة</w:t>
            </w:r>
            <w:r w:rsidRPr="00EF3E94">
              <w:rPr>
                <w:rFonts w:ascii="Times New Roman" w:eastAsia="SimSun" w:hAnsi="Times New Roman" w:cs="Simplified Arabic"/>
                <w:sz w:val="22"/>
                <w:szCs w:val="22"/>
                <w:rtl/>
                <w:lang w:val="en-GB" w:bidi="ar-EG"/>
              </w:rPr>
              <w:t xml:space="preserve"> لمواءمة </w:t>
            </w:r>
            <w:r>
              <w:rPr>
                <w:rFonts w:ascii="Times New Roman" w:eastAsia="SimSun" w:hAnsi="Times New Roman" w:cs="Simplified Arabic" w:hint="cs"/>
                <w:sz w:val="22"/>
                <w:szCs w:val="22"/>
                <w:rtl/>
                <w:lang w:val="en-GB" w:bidi="ar-EG"/>
              </w:rPr>
              <w:t xml:space="preserve">جميع </w:t>
            </w:r>
            <w:r w:rsidRPr="00EF3E94">
              <w:rPr>
                <w:rFonts w:ascii="Times New Roman" w:eastAsia="SimSun" w:hAnsi="Times New Roman" w:cs="Simplified Arabic"/>
                <w:sz w:val="22"/>
                <w:szCs w:val="22"/>
                <w:rtl/>
                <w:lang w:val="en-GB" w:bidi="ar-EG"/>
              </w:rPr>
              <w:t>الأنشطة</w:t>
            </w:r>
            <w:r>
              <w:rPr>
                <w:rFonts w:ascii="Times New Roman" w:eastAsia="SimSun" w:hAnsi="Times New Roman" w:cs="Simplified Arabic" w:hint="cs"/>
                <w:sz w:val="22"/>
                <w:szCs w:val="22"/>
                <w:rtl/>
                <w:lang w:val="en-GB" w:bidi="ar-EG"/>
              </w:rPr>
              <w:t xml:space="preserve"> العامة والخاصة ذات الصلة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بشكل تدريجي</w:t>
            </w:r>
            <w:r w:rsidRPr="00EF3E94">
              <w:rPr>
                <w:rFonts w:ascii="Times New Roman" w:eastAsia="SimSun" w:hAnsi="Times New Roman" w:cs="Simplified Arabic"/>
                <w:sz w:val="22"/>
                <w:szCs w:val="22"/>
                <w:rtl/>
                <w:lang w:val="en-GB" w:bidi="ar-EG"/>
              </w:rPr>
              <w:t xml:space="preserve"> 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الإطار؟</w:t>
            </w:r>
          </w:p>
        </w:tc>
        <w:tc>
          <w:tcPr>
            <w:tcW w:w="2426" w:type="dxa"/>
          </w:tcPr>
          <w:p w14:paraId="283D21D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6"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D" w14:textId="77777777" w:rsidTr="00C52DCA">
        <w:trPr>
          <w:cantSplit/>
          <w:trHeight w:val="1118"/>
        </w:trPr>
        <w:tc>
          <w:tcPr>
            <w:tcW w:w="7508" w:type="dxa"/>
          </w:tcPr>
          <w:p w14:paraId="283D21D8"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14-</w:t>
            </w:r>
            <w:r>
              <w:rPr>
                <w:rFonts w:ascii="Times New Roman" w:eastAsia="SimSun" w:hAnsi="Times New Roman" w:cs="Simplified Arabic" w:hint="cs"/>
                <w:bCs/>
                <w:sz w:val="22"/>
                <w:szCs w:val="22"/>
                <w:rtl/>
                <w:lang w:val="en-GB" w:bidi="ar-EG"/>
              </w:rPr>
              <w:t>5</w:t>
            </w:r>
            <w:r>
              <w:rPr>
                <w:rFonts w:ascii="Times New Roman" w:eastAsia="SimSun" w:hAnsi="Times New Roman" w:cs="Simplified Arabic"/>
                <w:bCs/>
                <w:sz w:val="22"/>
                <w:szCs w:val="22"/>
                <w:rtl/>
                <w:lang w:val="en-GB" w:bidi="ar-EG"/>
              </w:rPr>
              <w:tab/>
            </w:r>
            <w:r w:rsidRPr="00EF3E94">
              <w:rPr>
                <w:rFonts w:ascii="Times New Roman" w:eastAsia="SimSun" w:hAnsi="Times New Roman" w:cs="Simplified Arabic"/>
                <w:sz w:val="22"/>
                <w:szCs w:val="22"/>
                <w:rtl/>
                <w:lang w:val="en-GB" w:bidi="ar-EG"/>
              </w:rPr>
              <w:t xml:space="preserve">هل تم وضع </w:t>
            </w:r>
            <w:proofErr w:type="gramStart"/>
            <w:r w:rsidRPr="00EF3E94">
              <w:rPr>
                <w:rFonts w:ascii="Times New Roman" w:eastAsia="SimSun" w:hAnsi="Times New Roman" w:cs="Simplified Arabic"/>
                <w:sz w:val="22"/>
                <w:szCs w:val="22"/>
                <w:rtl/>
                <w:lang w:val="en-GB" w:bidi="ar-EG"/>
              </w:rPr>
              <w:t>سياسات</w:t>
            </w:r>
            <w:proofErr w:type="gramEnd"/>
            <w:r w:rsidRPr="00EF3E94">
              <w:rPr>
                <w:rFonts w:ascii="Times New Roman" w:eastAsia="SimSun" w:hAnsi="Times New Roman" w:cs="Simplified Arabic"/>
                <w:sz w:val="22"/>
                <w:szCs w:val="22"/>
                <w:rtl/>
                <w:lang w:val="en-GB" w:bidi="ar-EG"/>
              </w:rPr>
              <w:t xml:space="preserve"> أو </w:t>
            </w:r>
            <w:r w:rsidRPr="00EF3E94">
              <w:rPr>
                <w:rFonts w:ascii="Times New Roman" w:eastAsia="SimSun" w:hAnsi="Times New Roman" w:cs="Simplified Arabic" w:hint="cs"/>
                <w:sz w:val="22"/>
                <w:szCs w:val="22"/>
                <w:rtl/>
                <w:lang w:val="en-GB" w:bidi="ar-EG"/>
              </w:rPr>
              <w:t>تشريعات</w:t>
            </w:r>
            <w:r>
              <w:rPr>
                <w:rFonts w:ascii="Times New Roman" w:eastAsia="SimSun" w:hAnsi="Times New Roman" w:cs="Simplified Arabic"/>
                <w:sz w:val="22"/>
                <w:szCs w:val="22"/>
                <w:rtl/>
                <w:lang w:val="en-GB" w:bidi="ar-EG"/>
              </w:rPr>
              <w:t xml:space="preserve"> أو ا</w:t>
            </w:r>
            <w:r w:rsidRPr="00EF3E94">
              <w:rPr>
                <w:rFonts w:ascii="Times New Roman" w:eastAsia="SimSun" w:hAnsi="Times New Roman" w:cs="Simplified Arabic"/>
                <w:sz w:val="22"/>
                <w:szCs w:val="22"/>
                <w:rtl/>
                <w:lang w:val="en-GB" w:bidi="ar-EG"/>
              </w:rPr>
              <w:t xml:space="preserve">ستراتيجيات أو خطط لمواءمة التدفقات الضريبية والمالية </w:t>
            </w:r>
            <w:r>
              <w:rPr>
                <w:rFonts w:ascii="Times New Roman" w:eastAsia="SimSun" w:hAnsi="Times New Roman" w:cs="Simplified Arabic" w:hint="cs"/>
                <w:sz w:val="22"/>
                <w:szCs w:val="22"/>
                <w:rtl/>
                <w:lang w:val="en-GB" w:bidi="ar-EG"/>
              </w:rPr>
              <w:t xml:space="preserve">بشكل تدريجي </w:t>
            </w:r>
            <w:r w:rsidRPr="00EF3E94">
              <w:rPr>
                <w:rFonts w:ascii="Times New Roman" w:eastAsia="SimSun" w:hAnsi="Times New Roman" w:cs="Simplified Arabic"/>
                <w:sz w:val="22"/>
                <w:szCs w:val="22"/>
                <w:rtl/>
                <w:lang w:val="en-GB" w:bidi="ar-EG"/>
              </w:rPr>
              <w:t xml:space="preserve">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هذا الإطار؟</w:t>
            </w:r>
          </w:p>
        </w:tc>
        <w:tc>
          <w:tcPr>
            <w:tcW w:w="2426" w:type="dxa"/>
          </w:tcPr>
          <w:p w14:paraId="283D21D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E3" w14:textId="77777777" w:rsidTr="00C52DCA">
        <w:trPr>
          <w:cantSplit/>
        </w:trPr>
        <w:tc>
          <w:tcPr>
            <w:tcW w:w="9934" w:type="dxa"/>
            <w:gridSpan w:val="2"/>
            <w:shd w:val="clear" w:color="auto" w:fill="F2F2F2"/>
          </w:tcPr>
          <w:p w14:paraId="283D21DE" w14:textId="77777777" w:rsidR="00C52DCA" w:rsidRPr="00EF3E94" w:rsidRDefault="00C52DCA" w:rsidP="00C52DCA">
            <w:pPr>
              <w:bidi/>
              <w:snapToGrid w:val="0"/>
              <w:ind w:left="49"/>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0"/>
                <w:szCs w:val="20"/>
                <w:lang w:val="en-GB"/>
              </w:rPr>
              <w:lastRenderedPageBreak/>
              <w:br w:type="page"/>
            </w:r>
            <w:r w:rsidRPr="00EF3E94">
              <w:rPr>
                <w:rFonts w:ascii="Times New Roman" w:eastAsia="SimSun" w:hAnsi="Times New Roman" w:cs="Simplified Arabic"/>
                <w:bCs/>
                <w:sz w:val="22"/>
                <w:szCs w:val="22"/>
                <w:rtl/>
                <w:lang w:val="en-US" w:bidi="ar-EG"/>
              </w:rPr>
              <w:t>الهدف 15</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sidRPr="00EF3E94">
              <w:rPr>
                <w:rFonts w:ascii="Times New Roman" w:eastAsia="SimSun" w:hAnsi="Times New Roman" w:cs="Simplified Arabic"/>
                <w:bCs/>
                <w:sz w:val="22"/>
                <w:szCs w:val="22"/>
                <w:lang w:val="en-US" w:bidi="ar-EG"/>
              </w:rPr>
              <w:t>:</w:t>
            </w:r>
          </w:p>
          <w:p w14:paraId="283D21DF"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283D21E0"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توفير المعلومات اللازمة للمستهلكين لتعزيز أنماط الاستهلاك المستدامة؛</w:t>
            </w:r>
          </w:p>
          <w:p w14:paraId="283D21E1"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الإبلاغ عن الامتثال للوائح وتدابير الحصول وتقاسم المنافع، حسب الاقتضاء؛</w:t>
            </w:r>
          </w:p>
          <w:p w14:paraId="283D21E2" w14:textId="77777777" w:rsidR="00C52DCA" w:rsidRPr="00EF3E94" w:rsidRDefault="00C52DCA" w:rsidP="00C52DCA">
            <w:pPr>
              <w:bidi/>
              <w:snapToGrid w:val="0"/>
              <w:ind w:left="49"/>
              <w:jc w:val="both"/>
              <w:rPr>
                <w:rFonts w:ascii="Times New Roman" w:eastAsia="SimSun" w:hAnsi="Times New Roman" w:cs="Simplified Arabic"/>
                <w:bCs/>
                <w:sz w:val="20"/>
                <w:szCs w:val="20"/>
                <w:lang w:val="en-GB"/>
              </w:rPr>
            </w:pPr>
            <w:r w:rsidRPr="00EF3E94">
              <w:rPr>
                <w:rFonts w:ascii="Times New Roman" w:eastAsia="SimSun" w:hAnsi="Times New Roman" w:cs="Simplified Arabic"/>
                <w:bCs/>
                <w:sz w:val="22"/>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C52DCA" w:rsidRPr="00EF3E94" w14:paraId="283D21E5" w14:textId="77777777" w:rsidTr="00C52DCA">
        <w:trPr>
          <w:cantSplit/>
        </w:trPr>
        <w:tc>
          <w:tcPr>
            <w:tcW w:w="9934" w:type="dxa"/>
            <w:gridSpan w:val="2"/>
            <w:shd w:val="clear" w:color="auto" w:fill="FFFFFF"/>
          </w:tcPr>
          <w:p w14:paraId="283D21E4"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لديها تدابير قانونية أو إدارية أو سياساتية تهدف إلى تشجيع المؤسسات التجارية والمالية وتمكينها، ولا سيما للشركات والمؤسسات المالية الكبيرة وعبر الوطنية، للتخفيف تدريجيا من آثارها السلبية على التنوع البيولوجي، وزيادة آثارها الإيجابية، والحد من المخاطر المتعلقة بالتنوع البيولوجي، وتعزيز الإجراءات الرامية إلى ضمان أنماط الإنتاج المستدامة</w:t>
            </w:r>
            <w:r>
              <w:rPr>
                <w:rFonts w:ascii="Times New Roman" w:eastAsia="SimSun" w:hAnsi="Times New Roman" w:cs="Simplified Arabic" w:hint="cs"/>
                <w:bCs/>
                <w:sz w:val="22"/>
                <w:szCs w:val="22"/>
                <w:rtl/>
                <w:lang w:val="en-US" w:bidi="ar-EG"/>
              </w:rPr>
              <w:t>.</w:t>
            </w:r>
          </w:p>
        </w:tc>
      </w:tr>
      <w:tr w:rsidR="00C52DCA" w:rsidRPr="00EF3E94" w14:paraId="283D21EB" w14:textId="77777777" w:rsidTr="00C52DCA">
        <w:trPr>
          <w:cantSplit/>
          <w:trHeight w:val="992"/>
        </w:trPr>
        <w:tc>
          <w:tcPr>
            <w:tcW w:w="7508" w:type="dxa"/>
          </w:tcPr>
          <w:p w14:paraId="283D21E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15-1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w:t>
            </w:r>
            <w:r>
              <w:rPr>
                <w:rFonts w:ascii="Times New Roman" w:eastAsia="SimSun" w:hAnsi="Times New Roman" w:cs="Simplified Arabic" w:hint="cs"/>
                <w:sz w:val="22"/>
                <w:szCs w:val="22"/>
                <w:rtl/>
                <w:lang w:val="en-GB" w:bidi="ar-EG"/>
              </w:rPr>
              <w:t>تدابير قانونية أو</w:t>
            </w:r>
            <w:r w:rsidRPr="00EF3E94">
              <w:rPr>
                <w:rFonts w:ascii="Times New Roman" w:eastAsia="SimSun" w:hAnsi="Times New Roman" w:cs="Simplified Arabic"/>
                <w:sz w:val="22"/>
                <w:szCs w:val="22"/>
                <w:rtl/>
                <w:lang w:val="en-GB" w:bidi="ar-EG"/>
              </w:rPr>
              <w:t xml:space="preserve"> تشريعي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إداري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سياساتي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لضمان قيام </w:t>
            </w:r>
            <w:r w:rsidRPr="00EF3E94">
              <w:rPr>
                <w:rFonts w:ascii="Times New Roman" w:eastAsia="SimSun" w:hAnsi="Times New Roman" w:cs="Simplified Arabic" w:hint="cs"/>
                <w:sz w:val="22"/>
                <w:szCs w:val="22"/>
                <w:rtl/>
                <w:lang w:val="en-GB" w:bidi="ar-EG"/>
              </w:rPr>
              <w:t>الشركات</w:t>
            </w:r>
            <w:r w:rsidRPr="00EF3E94">
              <w:rPr>
                <w:rFonts w:ascii="Times New Roman" w:eastAsia="SimSun" w:hAnsi="Times New Roman" w:cs="Simplified Arabic"/>
                <w:sz w:val="22"/>
                <w:szCs w:val="22"/>
                <w:rtl/>
                <w:lang w:val="en-GB" w:bidi="ar-EG"/>
              </w:rPr>
              <w:t xml:space="preserve"> والمؤسسات المالية الكبيرة وعبر الوطنية برصد المخاطر</w:t>
            </w:r>
            <w:r>
              <w:rPr>
                <w:rFonts w:ascii="Times New Roman" w:eastAsia="SimSun" w:hAnsi="Times New Roman" w:cs="Simplified Arabic" w:hint="cs"/>
                <w:sz w:val="22"/>
                <w:szCs w:val="22"/>
                <w:rtl/>
                <w:lang w:val="en-GB" w:bidi="ar-EG"/>
              </w:rPr>
              <w:t xml:space="preserve"> الخاصة بها</w:t>
            </w:r>
            <w:r w:rsidRPr="00EF3E94">
              <w:rPr>
                <w:rFonts w:ascii="Times New Roman" w:eastAsia="SimSun" w:hAnsi="Times New Roman" w:cs="Simplified Arabic"/>
                <w:sz w:val="22"/>
                <w:szCs w:val="22"/>
                <w:rtl/>
                <w:lang w:val="en-GB" w:bidi="ar-EG"/>
              </w:rPr>
              <w:t xml:space="preserve"> والتبعيات والآثار المترتبة على التنوع البيولوجي على طول عملياتها</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وسلاسل </w:t>
            </w:r>
            <w:r w:rsidRPr="00EF3E94">
              <w:rPr>
                <w:rFonts w:ascii="Times New Roman" w:eastAsia="SimSun" w:hAnsi="Times New Roman" w:cs="Simplified Arabic" w:hint="cs"/>
                <w:sz w:val="22"/>
                <w:szCs w:val="22"/>
                <w:rtl/>
                <w:lang w:val="en-GB" w:bidi="ar-EG"/>
              </w:rPr>
              <w:t>الإمداد</w:t>
            </w:r>
            <w:r w:rsidRPr="00EF3E94">
              <w:rPr>
                <w:rFonts w:ascii="Times New Roman" w:eastAsia="SimSun" w:hAnsi="Times New Roman" w:cs="Simplified Arabic"/>
                <w:sz w:val="22"/>
                <w:szCs w:val="22"/>
                <w:rtl/>
                <w:lang w:val="en-GB" w:bidi="ar-EG"/>
              </w:rPr>
              <w:t xml:space="preserve"> والقيمة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وحوافظها،</w:t>
            </w:r>
            <w:r w:rsidRPr="00EF3E94">
              <w:rPr>
                <w:rFonts w:ascii="Times New Roman" w:eastAsia="SimSun" w:hAnsi="Times New Roman" w:cs="Simplified Arabic"/>
                <w:sz w:val="22"/>
                <w:szCs w:val="22"/>
                <w:rtl/>
                <w:lang w:val="en-GB" w:bidi="ar-EG"/>
              </w:rPr>
              <w:t xml:space="preserve"> وتقييمها </w:t>
            </w:r>
            <w:r w:rsidRPr="00EF3E94">
              <w:rPr>
                <w:rFonts w:ascii="Times New Roman" w:eastAsia="SimSun" w:hAnsi="Times New Roman" w:cs="Simplified Arabic" w:hint="cs"/>
                <w:sz w:val="22"/>
                <w:szCs w:val="22"/>
                <w:rtl/>
                <w:lang w:val="en-GB" w:bidi="ar-EG"/>
              </w:rPr>
              <w:t>والإفصاح عنها بشكل شفاف</w:t>
            </w:r>
            <w:r w:rsidRPr="00EF3E94">
              <w:rPr>
                <w:rFonts w:ascii="Times New Roman" w:eastAsia="SimSun" w:hAnsi="Times New Roman" w:cs="Simplified Arabic"/>
                <w:sz w:val="22"/>
                <w:szCs w:val="22"/>
                <w:rtl/>
                <w:lang w:val="en-GB" w:bidi="ar-EG"/>
              </w:rPr>
              <w:t>؟</w:t>
            </w:r>
          </w:p>
        </w:tc>
        <w:tc>
          <w:tcPr>
            <w:tcW w:w="2426" w:type="dxa"/>
          </w:tcPr>
          <w:p w14:paraId="283D21E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E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EA"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2" w14:textId="77777777" w:rsidTr="00C52DCA">
        <w:trPr>
          <w:cantSplit/>
          <w:trHeight w:val="974"/>
        </w:trPr>
        <w:tc>
          <w:tcPr>
            <w:tcW w:w="7508" w:type="dxa"/>
          </w:tcPr>
          <w:p w14:paraId="283D21EC"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15-2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p w14:paraId="283D21ED"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bidi="ar-EG"/>
              </w:rPr>
            </w:pPr>
          </w:p>
        </w:tc>
        <w:tc>
          <w:tcPr>
            <w:tcW w:w="2426" w:type="dxa"/>
          </w:tcPr>
          <w:p w14:paraId="283D21E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8" w14:textId="77777777" w:rsidTr="00C52DCA">
        <w:trPr>
          <w:cantSplit/>
          <w:trHeight w:val="974"/>
        </w:trPr>
        <w:tc>
          <w:tcPr>
            <w:tcW w:w="7508" w:type="dxa"/>
          </w:tcPr>
          <w:p w14:paraId="283D21F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US" w:bidi="ar-EG"/>
              </w:rPr>
              <w:t>15-3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2426" w:type="dxa"/>
          </w:tcPr>
          <w:p w14:paraId="283D21F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E" w14:textId="77777777" w:rsidTr="00C52DCA">
        <w:trPr>
          <w:cantSplit/>
          <w:trHeight w:val="974"/>
        </w:trPr>
        <w:tc>
          <w:tcPr>
            <w:tcW w:w="7508" w:type="dxa"/>
          </w:tcPr>
          <w:p w14:paraId="283D21F9"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15-</w:t>
            </w:r>
            <w:r>
              <w:rPr>
                <w:rFonts w:ascii="Times New Roman" w:eastAsia="SimSun" w:hAnsi="Times New Roman" w:cs="Simplified Arabic" w:hint="cs"/>
                <w:bCs/>
                <w:sz w:val="22"/>
                <w:szCs w:val="22"/>
                <w:rtl/>
                <w:lang w:val="en-US" w:bidi="ar-EG"/>
              </w:rPr>
              <w:t>4</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وضع بلدك تدابير لضمان قيام الشركات والمؤسسات المالية الكبيرة وعبر الوطنية </w:t>
            </w:r>
            <w:r>
              <w:rPr>
                <w:rFonts w:ascii="Times New Roman" w:eastAsia="SimSun" w:hAnsi="Times New Roman" w:cs="Simplified Arabic" w:hint="cs"/>
                <w:sz w:val="22"/>
                <w:szCs w:val="22"/>
                <w:rtl/>
                <w:lang w:val="en-GB" w:bidi="ar-EG"/>
              </w:rPr>
              <w:t>بالحد تدريجيا من آثارها السلبية على التنوع البيولوجي وتعزيز آثارها الإيجابية</w:t>
            </w:r>
            <w:r w:rsidRPr="00EF3E94">
              <w:rPr>
                <w:rFonts w:ascii="Times New Roman" w:eastAsia="SimSun" w:hAnsi="Times New Roman" w:cs="Simplified Arabic"/>
                <w:sz w:val="22"/>
                <w:szCs w:val="22"/>
                <w:rtl/>
                <w:lang w:val="en-GB" w:bidi="ar-EG"/>
              </w:rPr>
              <w:t>؟</w:t>
            </w:r>
          </w:p>
        </w:tc>
        <w:tc>
          <w:tcPr>
            <w:tcW w:w="2426" w:type="dxa"/>
          </w:tcPr>
          <w:p w14:paraId="283D21F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D"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4" w14:textId="77777777" w:rsidTr="00C52DCA">
        <w:trPr>
          <w:cantSplit/>
          <w:trHeight w:val="974"/>
        </w:trPr>
        <w:tc>
          <w:tcPr>
            <w:tcW w:w="7508" w:type="dxa"/>
          </w:tcPr>
          <w:p w14:paraId="283D21FF"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15-</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يرصد بلدك ما إذا كانت الآثار السلبية الناجمة عن الأعمال التجارية على التنوع البيولوجي قد انخفضت تدريجيا</w:t>
            </w:r>
            <w:r w:rsidRPr="00EF3E94">
              <w:rPr>
                <w:rFonts w:ascii="Times New Roman" w:eastAsia="SimSun" w:hAnsi="Times New Roman" w:cs="Simplified Arabic"/>
                <w:sz w:val="22"/>
                <w:szCs w:val="22"/>
                <w:rtl/>
                <w:lang w:val="en-GB" w:bidi="ar-EG"/>
              </w:rPr>
              <w:t>؟</w:t>
            </w:r>
          </w:p>
        </w:tc>
        <w:tc>
          <w:tcPr>
            <w:tcW w:w="2426" w:type="dxa"/>
          </w:tcPr>
          <w:p w14:paraId="283D220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3"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6" w14:textId="77777777" w:rsidTr="00C52DCA">
        <w:trPr>
          <w:cantSplit/>
        </w:trPr>
        <w:tc>
          <w:tcPr>
            <w:tcW w:w="9934" w:type="dxa"/>
            <w:gridSpan w:val="2"/>
            <w:shd w:val="clear" w:color="auto" w:fill="F2F2F2"/>
          </w:tcPr>
          <w:p w14:paraId="283D2205"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lastRenderedPageBreak/>
              <w:br w:type="page"/>
            </w:r>
            <w:r w:rsidRPr="00EF3E94">
              <w:rPr>
                <w:rFonts w:ascii="Times New Roman" w:eastAsia="SimSun" w:hAnsi="Times New Roman" w:cs="Simplified Arabic"/>
                <w:bCs/>
                <w:sz w:val="22"/>
                <w:szCs w:val="22"/>
                <w:rtl/>
                <w:lang w:val="en-US" w:bidi="ar-EG"/>
              </w:rPr>
              <w:t>الهدف 16</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EF3E94">
              <w:rPr>
                <w:rFonts w:ascii="Times New Roman" w:eastAsia="SimSun" w:hAnsi="Times New Roman" w:cs="Simplified Arabic"/>
                <w:bCs/>
                <w:sz w:val="20"/>
                <w:szCs w:val="20"/>
                <w:lang w:val="en-GB"/>
              </w:rPr>
              <w:t xml:space="preserve"> </w:t>
            </w:r>
          </w:p>
        </w:tc>
      </w:tr>
      <w:tr w:rsidR="00C52DCA" w:rsidRPr="00EF3E94" w14:paraId="283D2208" w14:textId="77777777" w:rsidTr="00C52DCA">
        <w:trPr>
          <w:cantSplit/>
          <w:trHeight w:val="524"/>
        </w:trPr>
        <w:tc>
          <w:tcPr>
            <w:tcW w:w="9934" w:type="dxa"/>
            <w:gridSpan w:val="2"/>
            <w:shd w:val="clear" w:color="auto" w:fill="FFFFFF"/>
          </w:tcPr>
          <w:p w14:paraId="283D2207"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تضع أو تعتمد أو تنفذ صكوكا سياساتية تهدف إلى تشجيع الناس وتمكينهم من اتخاذ خيارات الاستهلاك المستدام</w:t>
            </w:r>
            <w:r w:rsidRPr="00EF3E94">
              <w:rPr>
                <w:rFonts w:ascii="Times New Roman" w:eastAsia="SimSun" w:hAnsi="Times New Roman" w:cs="Simplified Arabic"/>
                <w:bCs/>
                <w:sz w:val="22"/>
                <w:szCs w:val="22"/>
                <w:rtl/>
                <w:lang w:val="en-US" w:bidi="ar-EG"/>
              </w:rPr>
              <w:t>.</w:t>
            </w:r>
          </w:p>
        </w:tc>
      </w:tr>
      <w:tr w:rsidR="00C52DCA" w:rsidRPr="00EF3E94" w14:paraId="283D220E" w14:textId="77777777" w:rsidTr="00C52DCA">
        <w:trPr>
          <w:cantSplit/>
          <w:trHeight w:val="1063"/>
        </w:trPr>
        <w:tc>
          <w:tcPr>
            <w:tcW w:w="7508" w:type="dxa"/>
          </w:tcPr>
          <w:p w14:paraId="283D2209"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أنشأ بلدك آليات أو</w:t>
            </w:r>
            <w:r w:rsidRPr="00EF3E94">
              <w:rPr>
                <w:rFonts w:ascii="Times New Roman" w:eastAsia="SimSun" w:hAnsi="Times New Roman" w:cs="Simplified Arabic" w:hint="cs"/>
                <w:sz w:val="22"/>
                <w:szCs w:val="22"/>
                <w:rtl/>
                <w:lang w:val="en-GB" w:bidi="ar-EG"/>
              </w:rPr>
              <w:t xml:space="preserve"> أطر</w:t>
            </w:r>
            <w:r w:rsidRPr="00EF3E94">
              <w:rPr>
                <w:rFonts w:ascii="Times New Roman" w:eastAsia="SimSun" w:hAnsi="Times New Roman" w:cs="Simplified Arabic"/>
                <w:sz w:val="22"/>
                <w:szCs w:val="22"/>
                <w:rtl/>
                <w:lang w:val="en-GB" w:bidi="ar-EG"/>
              </w:rPr>
              <w:t xml:space="preserve"> سياسات</w:t>
            </w:r>
            <w:r w:rsidRPr="00EF3E94">
              <w:rPr>
                <w:rFonts w:ascii="Times New Roman" w:eastAsia="SimSun" w:hAnsi="Times New Roman" w:cs="Simplified Arabic" w:hint="cs"/>
                <w:sz w:val="22"/>
                <w:szCs w:val="22"/>
                <w:rtl/>
                <w:lang w:val="en-GB" w:bidi="ar-EG"/>
              </w:rPr>
              <w:t>ية</w:t>
            </w:r>
            <w:r w:rsidRPr="00EF3E94">
              <w:rPr>
                <w:rFonts w:ascii="Times New Roman" w:eastAsia="SimSun" w:hAnsi="Times New Roman" w:cs="Simplified Arabic"/>
                <w:sz w:val="22"/>
                <w:szCs w:val="22"/>
                <w:rtl/>
                <w:lang w:val="en-GB" w:bidi="ar-EG"/>
              </w:rPr>
              <w:t xml:space="preserve"> أو تشريعية أو تنظيمية تهدف إلى دعم الاستهلاك المستدام؟ </w:t>
            </w:r>
          </w:p>
        </w:tc>
        <w:tc>
          <w:tcPr>
            <w:tcW w:w="2426" w:type="dxa"/>
          </w:tcPr>
          <w:p w14:paraId="283D220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4" w14:textId="77777777" w:rsidTr="00C52DCA">
        <w:trPr>
          <w:cantSplit/>
          <w:trHeight w:val="1019"/>
        </w:trPr>
        <w:tc>
          <w:tcPr>
            <w:tcW w:w="7508" w:type="dxa"/>
          </w:tcPr>
          <w:p w14:paraId="283D220F" w14:textId="77777777" w:rsidR="00C52DCA" w:rsidRPr="00EF3E94" w:rsidRDefault="00C52DCA" w:rsidP="00C52DCA">
            <w:pPr>
              <w:bidi/>
              <w:snapToGrid w:val="0"/>
              <w:jc w:val="both"/>
              <w:rPr>
                <w:rFonts w:ascii="Times New Roman" w:eastAsia="SimSun" w:hAnsi="Times New Roman" w:cs="Simplified Arabic"/>
                <w:color w:val="000000"/>
                <w:sz w:val="20"/>
                <w:szCs w:val="20"/>
                <w:shd w:val="clear" w:color="auto" w:fill="FFFFFF"/>
                <w:lang w:val="en-GB"/>
              </w:rPr>
            </w:pPr>
            <w:r w:rsidRPr="00EF3E94">
              <w:rPr>
                <w:rFonts w:ascii="Times New Roman" w:eastAsia="SimSun" w:hAnsi="Times New Roman" w:cs="Simplified Arabic" w:hint="cs"/>
                <w:bCs/>
                <w:sz w:val="22"/>
                <w:szCs w:val="22"/>
                <w:rtl/>
                <w:lang w:val="en-GB" w:bidi="ar-EG"/>
              </w:rPr>
              <w:t>16-2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اعتمد بلدك آليات لتحسين الوعي أو التثقيف فيما يتعلق بآثار الاستهلاك على التنوع البيولوجي </w:t>
            </w:r>
            <w:r w:rsidRPr="00EF3E94">
              <w:rPr>
                <w:rFonts w:ascii="Times New Roman" w:eastAsia="SimSun" w:hAnsi="Times New Roman" w:cs="Simplified Arabic" w:hint="cs"/>
                <w:sz w:val="22"/>
                <w:szCs w:val="22"/>
                <w:rtl/>
                <w:lang w:val="en-GB" w:bidi="ar-EG"/>
              </w:rPr>
              <w:t>والوصول</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إلى</w:t>
            </w:r>
            <w:r w:rsidRPr="00EF3E94">
              <w:rPr>
                <w:rFonts w:ascii="Times New Roman" w:eastAsia="SimSun" w:hAnsi="Times New Roman" w:cs="Simplified Arabic"/>
                <w:sz w:val="22"/>
                <w:szCs w:val="22"/>
                <w:rtl/>
                <w:lang w:val="en-GB" w:bidi="ar-EG"/>
              </w:rPr>
              <w:t xml:space="preserve"> معلومات أو </w:t>
            </w:r>
            <w:r w:rsidRPr="00EF3E94">
              <w:rPr>
                <w:rFonts w:ascii="Times New Roman" w:eastAsia="SimSun" w:hAnsi="Times New Roman" w:cs="Simplified Arabic" w:hint="cs"/>
                <w:sz w:val="22"/>
                <w:szCs w:val="22"/>
                <w:rtl/>
                <w:lang w:val="en-GB" w:bidi="ar-EG"/>
              </w:rPr>
              <w:t>خيارات</w:t>
            </w:r>
            <w:r w:rsidRPr="00EF3E94">
              <w:rPr>
                <w:rFonts w:ascii="Times New Roman" w:eastAsia="SimSun" w:hAnsi="Times New Roman" w:cs="Simplified Arabic"/>
                <w:sz w:val="22"/>
                <w:szCs w:val="22"/>
                <w:rtl/>
                <w:lang w:val="en-GB" w:bidi="ar-EG"/>
              </w:rPr>
              <w:t xml:space="preserve"> ذات صلة ودقيقة تدعم الاستهلاك المستدام؟</w:t>
            </w:r>
          </w:p>
        </w:tc>
        <w:tc>
          <w:tcPr>
            <w:tcW w:w="2426" w:type="dxa"/>
          </w:tcPr>
          <w:p w14:paraId="283D221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1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1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1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A" w14:textId="77777777" w:rsidTr="00C52DCA">
        <w:trPr>
          <w:cantSplit/>
          <w:trHeight w:val="752"/>
        </w:trPr>
        <w:tc>
          <w:tcPr>
            <w:tcW w:w="7508" w:type="dxa"/>
          </w:tcPr>
          <w:p w14:paraId="283D2215"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أو نفذ أدوات سياس</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ية تهدف إلى تشجيع وتمكين الناس من </w:t>
            </w:r>
            <w:r>
              <w:rPr>
                <w:rFonts w:ascii="Times New Roman" w:eastAsia="SimSun" w:hAnsi="Times New Roman" w:cs="Simplified Arabic" w:hint="cs"/>
                <w:sz w:val="22"/>
                <w:szCs w:val="22"/>
                <w:rtl/>
                <w:lang w:val="en-GB" w:bidi="ar-EG"/>
              </w:rPr>
              <w:t xml:space="preserve">اتخاذ خيارات </w:t>
            </w:r>
            <w:r w:rsidRPr="00EF3E94">
              <w:rPr>
                <w:rFonts w:ascii="Times New Roman" w:eastAsia="SimSun" w:hAnsi="Times New Roman" w:cs="Simplified Arabic"/>
                <w:sz w:val="22"/>
                <w:szCs w:val="22"/>
                <w:rtl/>
                <w:lang w:val="en-GB" w:bidi="ar-EG"/>
              </w:rPr>
              <w:t>الاستهلاك</w:t>
            </w:r>
            <w:r>
              <w:rPr>
                <w:rFonts w:ascii="Times New Roman" w:eastAsia="SimSun" w:hAnsi="Times New Roman" w:cs="Simplified Arabic" w:hint="cs"/>
                <w:sz w:val="22"/>
                <w:szCs w:val="22"/>
                <w:rtl/>
                <w:lang w:val="en-GB" w:bidi="ar-EG"/>
              </w:rPr>
              <w:t xml:space="preserve"> المستدام</w:t>
            </w:r>
            <w:r w:rsidRPr="00EF3E94">
              <w:rPr>
                <w:rFonts w:ascii="Times New Roman" w:eastAsia="SimSun" w:hAnsi="Times New Roman" w:cs="Simplified Arabic"/>
                <w:sz w:val="22"/>
                <w:szCs w:val="22"/>
                <w:rtl/>
                <w:lang w:val="en-GB" w:bidi="ar-EG"/>
              </w:rPr>
              <w:t xml:space="preserve">، بما في ذلك </w:t>
            </w:r>
            <w:r w:rsidRPr="00EF3E94">
              <w:rPr>
                <w:rFonts w:ascii="Times New Roman" w:eastAsia="SimSun" w:hAnsi="Times New Roman" w:cs="Simplified Arabic" w:hint="cs"/>
                <w:sz w:val="22"/>
                <w:szCs w:val="22"/>
                <w:rtl/>
                <w:lang w:val="en-GB" w:bidi="ar-EG"/>
              </w:rPr>
              <w:t>عن طريق</w:t>
            </w:r>
            <w:r w:rsidRPr="00EF3E94">
              <w:rPr>
                <w:rFonts w:ascii="Times New Roman" w:eastAsia="SimSun" w:hAnsi="Times New Roman" w:cs="Simplified Arabic"/>
                <w:sz w:val="22"/>
                <w:szCs w:val="22"/>
                <w:rtl/>
                <w:lang w:val="en-GB" w:bidi="ar-EG"/>
              </w:rPr>
              <w:t xml:space="preserve"> الحد من هدر الأغذية، </w:t>
            </w:r>
            <w:r w:rsidRPr="00EF3E94">
              <w:rPr>
                <w:rFonts w:ascii="Times New Roman" w:eastAsia="SimSun" w:hAnsi="Times New Roman" w:cs="Simplified Arabic" w:hint="cs"/>
                <w:sz w:val="22"/>
                <w:szCs w:val="22"/>
                <w:rtl/>
                <w:lang w:val="en-GB" w:bidi="ar-EG"/>
              </w:rPr>
              <w:t>والاستهلاك المفرط</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وإنتاج</w:t>
            </w:r>
            <w:r w:rsidRPr="00EF3E94">
              <w:rPr>
                <w:rFonts w:ascii="Times New Roman" w:eastAsia="SimSun" w:hAnsi="Times New Roman" w:cs="Simplified Arabic"/>
                <w:sz w:val="22"/>
                <w:szCs w:val="22"/>
                <w:rtl/>
                <w:lang w:val="en-GB" w:bidi="ar-EG"/>
              </w:rPr>
              <w:t xml:space="preserve"> النفايات؟</w:t>
            </w:r>
          </w:p>
        </w:tc>
        <w:tc>
          <w:tcPr>
            <w:tcW w:w="2426" w:type="dxa"/>
          </w:tcPr>
          <w:p w14:paraId="283D221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 xml:space="preserve"> (أ)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1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قيد التطوير</w:t>
            </w:r>
          </w:p>
          <w:p w14:paraId="283D221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1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1C" w14:textId="77777777" w:rsidTr="00C52DCA">
        <w:trPr>
          <w:cantSplit/>
        </w:trPr>
        <w:tc>
          <w:tcPr>
            <w:tcW w:w="9934" w:type="dxa"/>
            <w:gridSpan w:val="2"/>
            <w:shd w:val="clear" w:color="auto" w:fill="F2F2F2"/>
          </w:tcPr>
          <w:p w14:paraId="283D221B"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17</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C52DCA" w:rsidRPr="00EF3E94" w14:paraId="283D221E" w14:textId="77777777" w:rsidTr="00C52DCA">
        <w:trPr>
          <w:cantSplit/>
        </w:trPr>
        <w:tc>
          <w:tcPr>
            <w:tcW w:w="9934" w:type="dxa"/>
            <w:gridSpan w:val="2"/>
            <w:shd w:val="clear" w:color="auto" w:fill="FFFFFF"/>
          </w:tcPr>
          <w:p w14:paraId="283D221D"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لمؤشر: </w:t>
            </w:r>
            <w:r w:rsidRPr="00823093">
              <w:rPr>
                <w:rFonts w:ascii="Times New Roman" w:eastAsia="SimSun" w:hAnsi="Times New Roman" w:cs="Simplified Arabic"/>
                <w:bCs/>
                <w:sz w:val="22"/>
                <w:szCs w:val="22"/>
                <w:rtl/>
                <w:lang w:val="en-US" w:bidi="ar-EG"/>
              </w:rPr>
              <w:t>عدد البلدان التي اتخذت إجراءات لتنفيذ تدابير السلامة الأحيائية على النحو المبين في المادة 8(ز) من الاتفاقية وتدابير التعامل التكنولوجيا الأحيائية وتوزيع فوائدها على النحو المبين في المادة 19</w:t>
            </w:r>
            <w:r w:rsidRPr="00EF3E94">
              <w:rPr>
                <w:rFonts w:ascii="Times New Roman" w:eastAsia="SimSun" w:hAnsi="Times New Roman" w:cs="Simplified Arabic"/>
                <w:bCs/>
                <w:sz w:val="22"/>
                <w:szCs w:val="22"/>
                <w:rtl/>
                <w:lang w:val="en-US" w:bidi="ar-EG"/>
              </w:rPr>
              <w:t>.</w:t>
            </w:r>
          </w:p>
        </w:tc>
      </w:tr>
      <w:tr w:rsidR="00C52DCA" w:rsidRPr="00EF3E94" w14:paraId="283D2225" w14:textId="77777777" w:rsidTr="00C52DCA">
        <w:trPr>
          <w:cantSplit/>
          <w:trHeight w:val="972"/>
        </w:trPr>
        <w:tc>
          <w:tcPr>
            <w:tcW w:w="7508" w:type="dxa"/>
            <w:shd w:val="clear" w:color="auto" w:fill="auto"/>
          </w:tcPr>
          <w:p w14:paraId="283D221F"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17-1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وضع</w:t>
            </w:r>
            <w:r w:rsidRPr="00EF3E94">
              <w:rPr>
                <w:rFonts w:ascii="Times New Roman" w:eastAsia="SimSun" w:hAnsi="Times New Roman" w:cs="Simplified Arabic"/>
                <w:sz w:val="22"/>
                <w:szCs w:val="22"/>
                <w:rtl/>
                <w:lang w:val="en-GB" w:bidi="ar-EG"/>
              </w:rPr>
              <w:t xml:space="preserve"> بلدك تدابير</w:t>
            </w:r>
            <w:r>
              <w:rPr>
                <w:rFonts w:ascii="Times New Roman" w:eastAsia="SimSun" w:hAnsi="Times New Roman" w:cs="Simplified Arabic" w:hint="cs"/>
                <w:sz w:val="22"/>
                <w:szCs w:val="22"/>
                <w:rtl/>
                <w:lang w:val="en-GB" w:bidi="ar-EG"/>
              </w:rPr>
              <w:t xml:space="preserve"> تتعلق بالسلامة الأحيائية وسياساتية و</w:t>
            </w:r>
            <w:r w:rsidRPr="00EF3E94">
              <w:rPr>
                <w:rFonts w:ascii="Times New Roman" w:eastAsia="SimSun" w:hAnsi="Times New Roman" w:cs="Simplified Arabic"/>
                <w:sz w:val="22"/>
                <w:szCs w:val="22"/>
                <w:rtl/>
                <w:lang w:val="en-GB" w:bidi="ar-EG"/>
              </w:rPr>
              <w:t xml:space="preserve">قانونية وإدارية وغيرها من التدابير </w:t>
            </w:r>
            <w:r w:rsidRPr="00EF3E94">
              <w:rPr>
                <w:rFonts w:ascii="Times New Roman" w:eastAsia="SimSun" w:hAnsi="Times New Roman" w:cs="Simplified Arabic" w:hint="cs"/>
                <w:sz w:val="22"/>
                <w:szCs w:val="22"/>
                <w:rtl/>
                <w:lang w:val="en-GB" w:bidi="ar-EG"/>
              </w:rPr>
              <w:t>على النحو الوارد</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في المادة 8(ز) من الاتفاقية؟</w:t>
            </w:r>
          </w:p>
          <w:p w14:paraId="283D2220"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sz w:val="22"/>
                <w:szCs w:val="22"/>
                <w:rtl/>
                <w:lang w:val="en-GB" w:bidi="ar-EG"/>
              </w:rPr>
              <w:t xml:space="preserve"> </w:t>
            </w:r>
          </w:p>
        </w:tc>
        <w:tc>
          <w:tcPr>
            <w:tcW w:w="2426" w:type="dxa"/>
            <w:shd w:val="clear" w:color="auto" w:fill="auto"/>
          </w:tcPr>
          <w:p w14:paraId="283D222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4" w14:textId="77777777" w:rsidR="00C52DCA" w:rsidRPr="00EF3E94" w:rsidRDefault="00C52DCA" w:rsidP="00DC6862">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2C" w14:textId="77777777" w:rsidTr="00C52DCA">
        <w:trPr>
          <w:cantSplit/>
          <w:trHeight w:val="972"/>
        </w:trPr>
        <w:tc>
          <w:tcPr>
            <w:tcW w:w="7508" w:type="dxa"/>
            <w:shd w:val="clear" w:color="auto" w:fill="auto"/>
          </w:tcPr>
          <w:p w14:paraId="283D2226"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17-</w:t>
            </w:r>
            <w:r>
              <w:rPr>
                <w:rFonts w:ascii="Times New Roman" w:eastAsia="SimSun" w:hAnsi="Times New Roman" w:cs="Simplified Arabic" w:hint="cs"/>
                <w:bCs/>
                <w:sz w:val="22"/>
                <w:szCs w:val="22"/>
                <w:rtl/>
                <w:lang w:val="en-GB" w:bidi="ar-EG"/>
              </w:rPr>
              <w:t>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ينفذ بلدك تدابير السلامة الأحيائية على النحو الوارد في</w:t>
            </w:r>
            <w:r w:rsidRPr="00EF3E94">
              <w:rPr>
                <w:rFonts w:ascii="Times New Roman" w:eastAsia="SimSun" w:hAnsi="Times New Roman" w:cs="Simplified Arabic"/>
                <w:sz w:val="22"/>
                <w:szCs w:val="22"/>
                <w:rtl/>
                <w:lang w:val="en-GB" w:bidi="ar-EG"/>
              </w:rPr>
              <w:t xml:space="preserve"> المادة 8(ز) من الاتفاقية؟</w:t>
            </w:r>
            <w:r>
              <w:rPr>
                <w:rFonts w:ascii="Times New Roman" w:eastAsia="SimSun" w:hAnsi="Times New Roman" w:cs="Simplified Arabic"/>
                <w:sz w:val="22"/>
                <w:szCs w:val="22"/>
                <w:lang w:val="en-GB" w:bidi="ar-EG"/>
              </w:rPr>
              <w:t xml:space="preserve"> </w:t>
            </w:r>
          </w:p>
          <w:p w14:paraId="283D2227" w14:textId="77777777" w:rsidR="00C52DCA" w:rsidRPr="00EF3E94" w:rsidDel="00120C8D" w:rsidRDefault="00C52DCA" w:rsidP="00C52DCA">
            <w:pPr>
              <w:bidi/>
              <w:snapToGrid w:val="0"/>
              <w:jc w:val="both"/>
              <w:rPr>
                <w:rFonts w:eastAsia="SimSun" w:cs="Simplified Arabic"/>
                <w:sz w:val="22"/>
                <w:szCs w:val="22"/>
                <w:rtl/>
                <w:lang w:val="en-GB" w:bidi="ar-EG"/>
              </w:rPr>
            </w:pPr>
            <w:r w:rsidRPr="00EF3E94">
              <w:rPr>
                <w:rFonts w:ascii="Times New Roman" w:eastAsia="SimSun" w:hAnsi="Times New Roman" w:cs="Simplified Arabic"/>
                <w:sz w:val="22"/>
                <w:szCs w:val="22"/>
                <w:rtl/>
                <w:lang w:val="en-GB" w:bidi="ar-EG"/>
              </w:rPr>
              <w:t xml:space="preserve"> </w:t>
            </w:r>
          </w:p>
        </w:tc>
        <w:tc>
          <w:tcPr>
            <w:tcW w:w="2426" w:type="dxa"/>
            <w:shd w:val="clear" w:color="auto" w:fill="auto"/>
          </w:tcPr>
          <w:p w14:paraId="283D222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B" w14:textId="77777777" w:rsidR="00C52DCA" w:rsidRPr="00EF3E94" w:rsidRDefault="00C52DCA" w:rsidP="00DC6862">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2" w14:textId="77777777" w:rsidTr="00C52DCA">
        <w:trPr>
          <w:cantSplit/>
          <w:trHeight w:val="254"/>
        </w:trPr>
        <w:tc>
          <w:tcPr>
            <w:tcW w:w="7508" w:type="dxa"/>
            <w:shd w:val="clear" w:color="auto" w:fill="auto"/>
          </w:tcPr>
          <w:p w14:paraId="283D222D"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lastRenderedPageBreak/>
              <w:t>17-</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 xml:space="preserve">اتخذ </w:t>
            </w:r>
            <w:r w:rsidRPr="00EF3E94">
              <w:rPr>
                <w:rFonts w:ascii="Times New Roman" w:eastAsia="SimSun" w:hAnsi="Times New Roman" w:cs="Simplified Arabic"/>
                <w:sz w:val="22"/>
                <w:szCs w:val="22"/>
                <w:rtl/>
                <w:lang w:val="en-US" w:bidi="ar-EG"/>
              </w:rPr>
              <w:t>بلدك تدابير</w:t>
            </w:r>
            <w:r>
              <w:rPr>
                <w:rFonts w:ascii="Times New Roman" w:eastAsia="SimSun" w:hAnsi="Times New Roman" w:cs="Simplified Arabic" w:hint="cs"/>
                <w:sz w:val="22"/>
                <w:szCs w:val="22"/>
                <w:rtl/>
                <w:lang w:val="en-US" w:bidi="ar-EG"/>
              </w:rPr>
              <w:t xml:space="preserve"> تشريعية أو إدارية أو سياساتية، حسب الاقتضاء، لإتاحة المشاركة الفعالة في أنشطة بحوث التكنولوجيا البيولوجية من جانب الأطراف، ولا سيما من البلدان النامية، التي توفر الموارد الجينية لمثل هذه البحوث على النحو الوارد في الفقرة 1 من</w:t>
            </w:r>
            <w:r w:rsidRPr="00EF3E94">
              <w:rPr>
                <w:rFonts w:ascii="Times New Roman" w:eastAsia="SimSun" w:hAnsi="Times New Roman" w:cs="Simplified Arabic"/>
                <w:sz w:val="22"/>
                <w:szCs w:val="22"/>
                <w:rtl/>
                <w:lang w:val="en-US" w:bidi="ar-EG"/>
              </w:rPr>
              <w:t xml:space="preserve"> المادة 19</w:t>
            </w:r>
            <w:r>
              <w:rPr>
                <w:rFonts w:ascii="Times New Roman" w:eastAsia="SimSun" w:hAnsi="Times New Roman" w:cs="Simplified Arabic" w:hint="cs"/>
                <w:sz w:val="22"/>
                <w:szCs w:val="22"/>
                <w:rtl/>
                <w:lang w:val="en-US" w:bidi="ar-EG"/>
              </w:rPr>
              <w:t xml:space="preserve"> من الاتفاقية؟</w:t>
            </w:r>
          </w:p>
        </w:tc>
        <w:tc>
          <w:tcPr>
            <w:tcW w:w="2426" w:type="dxa"/>
            <w:shd w:val="clear" w:color="auto" w:fill="auto"/>
          </w:tcPr>
          <w:p w14:paraId="283D222E"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2F"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8" w14:textId="77777777" w:rsidTr="00C52DCA">
        <w:trPr>
          <w:cantSplit/>
          <w:trHeight w:val="1134"/>
        </w:trPr>
        <w:tc>
          <w:tcPr>
            <w:tcW w:w="7508" w:type="dxa"/>
            <w:shd w:val="clear" w:color="auto" w:fill="auto"/>
          </w:tcPr>
          <w:p w14:paraId="283D223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bCs/>
                <w:sz w:val="22"/>
                <w:szCs w:val="22"/>
                <w:lang w:val="en-US" w:bidi="ar-EG"/>
              </w:rPr>
              <w:t>-</w:t>
            </w:r>
            <w:r>
              <w:rPr>
                <w:rFonts w:ascii="Times New Roman" w:eastAsia="SimSun" w:hAnsi="Times New Roman" w:cs="Simplified Arabic" w:hint="cs"/>
                <w:bCs/>
                <w:sz w:val="22"/>
                <w:szCs w:val="22"/>
                <w:rtl/>
                <w:lang w:val="en-US" w:bidi="ar-EG"/>
              </w:rPr>
              <w:t>4</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 xml:space="preserve">هل اتخذ بلدك تدابير عملية </w:t>
            </w:r>
            <w:r>
              <w:rPr>
                <w:rFonts w:ascii="Times New Roman" w:eastAsia="SimSun" w:hAnsi="Times New Roman" w:cs="Simplified Arabic" w:hint="cs"/>
                <w:sz w:val="22"/>
                <w:szCs w:val="22"/>
                <w:rtl/>
                <w:lang w:val="en-US" w:bidi="ar-EG"/>
              </w:rPr>
              <w:t>ل</w:t>
            </w:r>
            <w:r w:rsidRPr="00EF3E94">
              <w:rPr>
                <w:rFonts w:ascii="Times New Roman" w:eastAsia="SimSun" w:hAnsi="Times New Roman" w:cs="Simplified Arabic"/>
                <w:sz w:val="22"/>
                <w:szCs w:val="22"/>
                <w:rtl/>
                <w:lang w:val="en-US" w:bidi="ar-EG"/>
              </w:rPr>
              <w:t xml:space="preserve">تعزيز </w:t>
            </w:r>
            <w:r w:rsidRPr="00EF3E94">
              <w:rPr>
                <w:rFonts w:ascii="Times New Roman" w:eastAsia="SimSun" w:hAnsi="Times New Roman" w:cs="Simplified Arabic" w:hint="cs"/>
                <w:sz w:val="22"/>
                <w:szCs w:val="22"/>
                <w:rtl/>
                <w:lang w:val="en-US" w:bidi="ar-EG"/>
              </w:rPr>
              <w:t>والنهوض</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hint="cs"/>
                <w:sz w:val="22"/>
                <w:szCs w:val="22"/>
                <w:rtl/>
                <w:lang w:val="en-US" w:bidi="ar-EG"/>
              </w:rPr>
              <w:t>الوصول ذي الأولوية</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ل</w:t>
            </w:r>
            <w:r w:rsidRPr="00EF3E94">
              <w:rPr>
                <w:rFonts w:ascii="Times New Roman" w:eastAsia="SimSun" w:hAnsi="Times New Roman" w:cs="Simplified Arabic"/>
                <w:sz w:val="22"/>
                <w:szCs w:val="22"/>
                <w:rtl/>
                <w:lang w:val="en-US" w:bidi="ar-EG"/>
              </w:rPr>
              <w:t xml:space="preserve">لأطراف، وخاصة البلدان النامية، </w:t>
            </w:r>
            <w:r>
              <w:rPr>
                <w:rFonts w:ascii="Times New Roman" w:eastAsia="SimSun" w:hAnsi="Times New Roman" w:cs="Simplified Arabic"/>
                <w:sz w:val="22"/>
                <w:szCs w:val="22"/>
                <w:rtl/>
                <w:lang w:val="en-US" w:bidi="ar-EG"/>
              </w:rPr>
              <w:t>على أساس عادل ومنصف</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إلى</w:t>
            </w:r>
            <w:r w:rsidRPr="00EF3E94">
              <w:rPr>
                <w:rFonts w:ascii="Times New Roman" w:eastAsia="SimSun" w:hAnsi="Times New Roman" w:cs="Simplified Arabic"/>
                <w:sz w:val="22"/>
                <w:szCs w:val="22"/>
                <w:rtl/>
                <w:lang w:val="en-US" w:bidi="ar-EG"/>
              </w:rPr>
              <w:t xml:space="preserve"> النتائج والمنافع الناشئة عن التكنولوجيات </w:t>
            </w:r>
            <w:r w:rsidRPr="00EF3E94">
              <w:rPr>
                <w:rFonts w:ascii="Times New Roman" w:eastAsia="SimSun" w:hAnsi="Times New Roman" w:cs="Simplified Arabic" w:hint="cs"/>
                <w:sz w:val="22"/>
                <w:szCs w:val="22"/>
                <w:rtl/>
                <w:lang w:val="en-US" w:bidi="ar-EG"/>
              </w:rPr>
              <w:t>البيولوجية</w:t>
            </w:r>
            <w:r w:rsidRPr="00EF3E94">
              <w:rPr>
                <w:rFonts w:ascii="Times New Roman" w:eastAsia="SimSun" w:hAnsi="Times New Roman" w:cs="Simplified Arabic"/>
                <w:sz w:val="22"/>
                <w:szCs w:val="22"/>
                <w:rtl/>
                <w:lang w:val="en-US" w:bidi="ar-EG"/>
              </w:rPr>
              <w:t xml:space="preserve"> القائمة على الموارد الجينية التي تقدمها تلك </w:t>
            </w:r>
            <w:r w:rsidRPr="00EF3E94">
              <w:rPr>
                <w:rFonts w:ascii="Times New Roman" w:eastAsia="SimSun" w:hAnsi="Times New Roman" w:cs="Simplified Arabic" w:hint="cs"/>
                <w:sz w:val="22"/>
                <w:szCs w:val="22"/>
                <w:rtl/>
                <w:lang w:val="en-US" w:bidi="ar-EG"/>
              </w:rPr>
              <w:t>الأطراف</w:t>
            </w:r>
            <w:r>
              <w:rPr>
                <w:rFonts w:ascii="Times New Roman" w:eastAsia="SimSun" w:hAnsi="Times New Roman" w:cs="Simplified Arabic" w:hint="cs"/>
                <w:sz w:val="22"/>
                <w:szCs w:val="22"/>
                <w:rtl/>
                <w:lang w:val="en-US" w:bidi="ar-EG"/>
              </w:rPr>
              <w:t>، على النحو الوارد في الفقرة 2 من المادة 19 من الاتفاقية؟</w:t>
            </w:r>
          </w:p>
        </w:tc>
        <w:tc>
          <w:tcPr>
            <w:tcW w:w="2426" w:type="dxa"/>
            <w:shd w:val="clear" w:color="auto" w:fill="auto"/>
          </w:tcPr>
          <w:p w14:paraId="283D223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35"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E" w14:textId="77777777" w:rsidTr="00C52DCA">
        <w:trPr>
          <w:cantSplit/>
          <w:trHeight w:val="1134"/>
        </w:trPr>
        <w:tc>
          <w:tcPr>
            <w:tcW w:w="7508" w:type="dxa"/>
            <w:shd w:val="clear" w:color="auto" w:fill="auto"/>
          </w:tcPr>
          <w:p w14:paraId="283D2239"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بإجراء تقييمات سليمة علميا للمخاطر المتعلقة باستخدام وإطلاق الكائنات الحية المحورة</w:t>
            </w:r>
            <w:r>
              <w:rPr>
                <w:rFonts w:ascii="Times New Roman" w:eastAsia="SimSun" w:hAnsi="Times New Roman" w:cs="Simplified Arabic" w:hint="cs"/>
                <w:sz w:val="22"/>
                <w:szCs w:val="22"/>
                <w:rtl/>
                <w:lang w:val="en-US" w:bidi="ar-EG"/>
              </w:rPr>
              <w:t>؟</w:t>
            </w:r>
          </w:p>
        </w:tc>
        <w:tc>
          <w:tcPr>
            <w:tcW w:w="2426" w:type="dxa"/>
            <w:shd w:val="clear" w:color="auto" w:fill="auto"/>
          </w:tcPr>
          <w:p w14:paraId="283D223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3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3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47" w14:textId="77777777" w:rsidTr="00C52DCA">
        <w:trPr>
          <w:cantSplit/>
          <w:trHeight w:val="744"/>
        </w:trPr>
        <w:tc>
          <w:tcPr>
            <w:tcW w:w="7508" w:type="dxa"/>
            <w:shd w:val="clear" w:color="auto" w:fill="auto"/>
          </w:tcPr>
          <w:p w14:paraId="283D223F" w14:textId="77777777" w:rsidR="00C52DCA"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6</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يوفر بلدك الوصول إلى المعلومات المتعلقة بالسلامة الأحيائية </w:t>
            </w:r>
            <w:r w:rsidRPr="00EF3E94">
              <w:rPr>
                <w:rFonts w:ascii="Times New Roman" w:eastAsia="SimSun" w:hAnsi="Times New Roman" w:cs="Simplified Arabic" w:hint="cs"/>
                <w:sz w:val="22"/>
                <w:szCs w:val="22"/>
                <w:rtl/>
                <w:lang w:val="en-US" w:bidi="ar-EG"/>
              </w:rPr>
              <w:t>لأغراض</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نقل ومناولة و</w:t>
            </w:r>
            <w:r w:rsidRPr="00EF3E94">
              <w:rPr>
                <w:rFonts w:ascii="Times New Roman" w:eastAsia="SimSun" w:hAnsi="Times New Roman" w:cs="Simplified Arabic"/>
                <w:sz w:val="22"/>
                <w:szCs w:val="22"/>
                <w:rtl/>
                <w:lang w:val="en-US" w:bidi="ar-EG"/>
              </w:rPr>
              <w:t xml:space="preserve">استخدام </w:t>
            </w:r>
            <w:r>
              <w:rPr>
                <w:rFonts w:ascii="Times New Roman" w:eastAsia="SimSun" w:hAnsi="Times New Roman" w:cs="Simplified Arabic" w:hint="cs"/>
                <w:sz w:val="22"/>
                <w:szCs w:val="22"/>
                <w:rtl/>
                <w:lang w:val="en-US" w:bidi="ar-EG"/>
              </w:rPr>
              <w:t>ا</w:t>
            </w:r>
            <w:r w:rsidRPr="00EF3E94">
              <w:rPr>
                <w:rFonts w:ascii="Times New Roman" w:eastAsia="SimSun" w:hAnsi="Times New Roman" w:cs="Simplified Arabic"/>
                <w:sz w:val="22"/>
                <w:szCs w:val="22"/>
                <w:rtl/>
                <w:lang w:val="en-US" w:bidi="ar-EG"/>
              </w:rPr>
              <w:t>لكائنات الحية المحورة</w:t>
            </w:r>
            <w:r>
              <w:rPr>
                <w:rFonts w:ascii="Times New Roman" w:eastAsia="SimSun" w:hAnsi="Times New Roman" w:cs="Simplified Arabic" w:hint="cs"/>
                <w:sz w:val="22"/>
                <w:szCs w:val="22"/>
                <w:rtl/>
                <w:lang w:val="en-US" w:bidi="ar-EG"/>
              </w:rPr>
              <w:t xml:space="preserve"> بأمان</w:t>
            </w:r>
            <w:r w:rsidRPr="00EF3E94">
              <w:rPr>
                <w:rFonts w:ascii="Times New Roman" w:eastAsia="SimSun" w:hAnsi="Times New Roman" w:cs="Simplified Arabic"/>
                <w:sz w:val="22"/>
                <w:szCs w:val="22"/>
                <w:rtl/>
                <w:lang w:val="en-US" w:bidi="ar-EG"/>
              </w:rPr>
              <w:t>؟</w:t>
            </w:r>
          </w:p>
          <w:p w14:paraId="283D2240" w14:textId="77777777" w:rsidR="00C52DCA" w:rsidRDefault="00C52DCA" w:rsidP="00C52DCA">
            <w:pPr>
              <w:bidi/>
              <w:snapToGrid w:val="0"/>
              <w:jc w:val="both"/>
              <w:textAlignment w:val="baseline"/>
              <w:rPr>
                <w:rFonts w:ascii="Times New Roman" w:eastAsia="SimSun" w:hAnsi="Times New Roman" w:cs="Simplified Arabic"/>
                <w:sz w:val="22"/>
                <w:szCs w:val="22"/>
                <w:rtl/>
                <w:lang w:val="en-US" w:bidi="ar-EG"/>
              </w:rPr>
            </w:pPr>
          </w:p>
          <w:p w14:paraId="283D2241"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w:t>
            </w:r>
            <w:r w:rsidRPr="001F6D13">
              <w:rPr>
                <w:rFonts w:ascii="Times New Roman" w:eastAsia="SimSun" w:hAnsi="Times New Roman" w:cs="Simplified Arabic" w:hint="cs"/>
                <w:b/>
                <w:bCs/>
                <w:sz w:val="22"/>
                <w:szCs w:val="22"/>
                <w:rtl/>
                <w:lang w:val="en-US" w:bidi="ar-EG"/>
              </w:rPr>
              <w:t>17-7</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يُضاف لاحقا سؤال بشأن بناء القدرات فيما يتعلق بالهدف 17.]</w:t>
            </w:r>
          </w:p>
          <w:p w14:paraId="283D2242"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p>
        </w:tc>
        <w:tc>
          <w:tcPr>
            <w:tcW w:w="2426" w:type="dxa"/>
            <w:shd w:val="clear" w:color="auto" w:fill="auto"/>
          </w:tcPr>
          <w:p w14:paraId="283D224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4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قيد التطوير</w:t>
            </w:r>
          </w:p>
          <w:p w14:paraId="283D2245" w14:textId="77777777" w:rsidR="00C52DCA"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4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49" w14:textId="77777777" w:rsidTr="00C52DCA">
        <w:trPr>
          <w:cantSplit/>
        </w:trPr>
        <w:tc>
          <w:tcPr>
            <w:tcW w:w="9934" w:type="dxa"/>
            <w:gridSpan w:val="2"/>
            <w:shd w:val="clear" w:color="auto" w:fill="F2F2F2"/>
          </w:tcPr>
          <w:p w14:paraId="283D2248"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2"/>
                <w:szCs w:val="22"/>
                <w:rtl/>
                <w:lang w:val="en-US" w:bidi="ar-EG"/>
              </w:rPr>
              <w:t>الهدف 20</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C52DCA" w:rsidRPr="00EF3E94" w14:paraId="283D224B" w14:textId="77777777" w:rsidTr="00C52DCA">
        <w:trPr>
          <w:cantSplit/>
        </w:trPr>
        <w:tc>
          <w:tcPr>
            <w:tcW w:w="9934" w:type="dxa"/>
            <w:gridSpan w:val="2"/>
            <w:shd w:val="clear" w:color="auto" w:fill="FFFFFF"/>
          </w:tcPr>
          <w:p w14:paraId="283D224A"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F55797">
              <w:rPr>
                <w:rFonts w:ascii="Times New Roman" w:eastAsia="SimSun" w:hAnsi="Times New Roman" w:cs="Simplified Arabic"/>
                <w:bCs/>
                <w:sz w:val="22"/>
                <w:szCs w:val="22"/>
                <w:rtl/>
                <w:lang w:val="en-US" w:bidi="ar-EG"/>
              </w:rPr>
              <w:t xml:space="preserve">عدد البلدان التي اتخذت إجراءات </w:t>
            </w:r>
            <w:proofErr w:type="gramStart"/>
            <w:r w:rsidRPr="00F55797">
              <w:rPr>
                <w:rFonts w:ascii="Times New Roman" w:eastAsia="SimSun" w:hAnsi="Times New Roman" w:cs="Simplified Arabic"/>
                <w:bCs/>
                <w:sz w:val="22"/>
                <w:szCs w:val="22"/>
                <w:rtl/>
                <w:lang w:val="en-US" w:bidi="ar-EG"/>
              </w:rPr>
              <w:t>هامة</w:t>
            </w:r>
            <w:proofErr w:type="gramEnd"/>
            <w:r w:rsidRPr="00F55797">
              <w:rPr>
                <w:rFonts w:ascii="Times New Roman" w:eastAsia="SimSun" w:hAnsi="Times New Roman" w:cs="Simplified Arabic"/>
                <w:bCs/>
                <w:sz w:val="22"/>
                <w:szCs w:val="22"/>
                <w:rtl/>
                <w:lang w:val="en-US" w:bidi="ar-EG"/>
              </w:rPr>
              <w:t xml:space="preserve"> لتعزيز بناء القدرات وتنميتها الحصول على التكنولوجيا ونقلها ولتعزيز تطوير الابتكار والتعاون التقني والعلمي وإمكانية الحصول عليهما</w:t>
            </w:r>
            <w:r w:rsidRPr="00EF3E94">
              <w:rPr>
                <w:rFonts w:ascii="Times New Roman" w:eastAsia="SimSun" w:hAnsi="Times New Roman" w:cs="Simplified Arabic"/>
                <w:bCs/>
                <w:sz w:val="22"/>
                <w:szCs w:val="22"/>
                <w:rtl/>
                <w:lang w:val="en-US" w:bidi="ar-EG"/>
              </w:rPr>
              <w:t>.</w:t>
            </w:r>
          </w:p>
        </w:tc>
      </w:tr>
      <w:tr w:rsidR="00C52DCA" w:rsidRPr="00EF3E94" w14:paraId="283D2252" w14:textId="77777777" w:rsidTr="00C52DCA">
        <w:trPr>
          <w:cantSplit/>
          <w:trHeight w:val="992"/>
        </w:trPr>
        <w:tc>
          <w:tcPr>
            <w:tcW w:w="7508" w:type="dxa"/>
            <w:shd w:val="clear" w:color="auto" w:fill="auto"/>
          </w:tcPr>
          <w:p w14:paraId="283D224C"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w:t>
            </w:r>
            <w:r w:rsidRPr="00560E62">
              <w:rPr>
                <w:rFonts w:ascii="Times New Roman" w:eastAsia="SimSun" w:hAnsi="Times New Roman" w:cs="Simplified Arabic"/>
                <w:b/>
                <w:sz w:val="22"/>
                <w:szCs w:val="22"/>
                <w:lang w:val="en-US" w:bidi="ar-EG"/>
              </w:rPr>
              <w:t>20</w:t>
            </w:r>
            <w:r w:rsidRPr="00560E62">
              <w:rPr>
                <w:rFonts w:ascii="Times New Roman" w:eastAsia="SimSun" w:hAnsi="Times New Roman" w:cs="Simplified Arabic"/>
                <w:b/>
                <w:sz w:val="22"/>
                <w:szCs w:val="22"/>
                <w:rtl/>
                <w:lang w:val="en-US"/>
              </w:rPr>
              <w:t>-</w:t>
            </w:r>
            <w:r w:rsidRPr="00560E62">
              <w:rPr>
                <w:rFonts w:ascii="Times New Roman" w:eastAsia="SimSun" w:hAnsi="Times New Roman" w:cs="Simplified Arabic"/>
                <w:b/>
                <w:sz w:val="22"/>
                <w:szCs w:val="22"/>
                <w:lang w:val="en-US"/>
              </w:rPr>
              <w:t>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w:t>
            </w:r>
            <w:r>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خطة</w:t>
            </w:r>
            <w:r>
              <w:rPr>
                <w:rFonts w:ascii="Times New Roman" w:eastAsia="SimSun" w:hAnsi="Times New Roman" w:cs="Simplified Arabic" w:hint="cs"/>
                <w:sz w:val="22"/>
                <w:szCs w:val="22"/>
                <w:rtl/>
                <w:lang w:val="en-US" w:bidi="ar-EG"/>
              </w:rPr>
              <w:t xml:space="preserve"> (خطط)</w:t>
            </w:r>
            <w:r w:rsidRPr="00EF3E94">
              <w:rPr>
                <w:rFonts w:ascii="Times New Roman" w:eastAsia="SimSun" w:hAnsi="Times New Roman" w:cs="Simplified Arabic"/>
                <w:sz w:val="22"/>
                <w:szCs w:val="22"/>
                <w:rtl/>
                <w:lang w:val="en-US" w:bidi="ar-EG"/>
              </w:rPr>
              <w:t xml:space="preserve"> عمل وطنية لبناء القدرات وتنميتها أو</w:t>
            </w:r>
            <w:r>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 xml:space="preserve">خطط أو </w:t>
            </w:r>
            <w:r w:rsidRPr="00EF3E94">
              <w:rPr>
                <w:rFonts w:ascii="Times New Roman" w:eastAsia="SimSun" w:hAnsi="Times New Roman" w:cs="Simplified Arabic"/>
                <w:sz w:val="22"/>
                <w:szCs w:val="22"/>
                <w:rtl/>
                <w:lang w:val="en-US" w:bidi="ar-EG"/>
              </w:rPr>
              <w:t>سياس</w:t>
            </w:r>
            <w:r>
              <w:rPr>
                <w:rFonts w:ascii="Times New Roman" w:eastAsia="SimSun" w:hAnsi="Times New Roman" w:cs="Simplified Arabic" w:hint="cs"/>
                <w:sz w:val="22"/>
                <w:szCs w:val="22"/>
                <w:rtl/>
                <w:lang w:val="en-US" w:bidi="ar-EG"/>
              </w:rPr>
              <w:t>ات</w:t>
            </w:r>
            <w:r w:rsidRPr="00EF3E94">
              <w:rPr>
                <w:rFonts w:ascii="Times New Roman" w:eastAsia="SimSun" w:hAnsi="Times New Roman" w:cs="Simplified Arabic"/>
                <w:sz w:val="22"/>
                <w:szCs w:val="22"/>
                <w:rtl/>
                <w:lang w:val="en-US" w:bidi="ar-EG"/>
              </w:rPr>
              <w:t xml:space="preserve"> أو </w:t>
            </w:r>
            <w:r>
              <w:rPr>
                <w:rFonts w:ascii="Times New Roman" w:eastAsia="SimSun" w:hAnsi="Times New Roman" w:cs="Simplified Arabic" w:hint="cs"/>
                <w:sz w:val="22"/>
                <w:szCs w:val="22"/>
                <w:rtl/>
                <w:lang w:val="en-US" w:bidi="ar-EG"/>
              </w:rPr>
              <w:t>أدوات</w:t>
            </w:r>
            <w:r w:rsidRPr="00EF3E94">
              <w:rPr>
                <w:rFonts w:ascii="Times New Roman" w:eastAsia="SimSun" w:hAnsi="Times New Roman" w:cs="Simplified Arabic"/>
                <w:sz w:val="22"/>
                <w:szCs w:val="22"/>
                <w:rtl/>
                <w:lang w:val="en-US" w:bidi="ar-EG"/>
              </w:rPr>
              <w:t xml:space="preserve"> أخرى </w:t>
            </w:r>
            <w:r>
              <w:rPr>
                <w:rFonts w:ascii="Times New Roman" w:eastAsia="SimSun" w:hAnsi="Times New Roman" w:cs="Simplified Arabic" w:hint="cs"/>
                <w:sz w:val="22"/>
                <w:szCs w:val="22"/>
                <w:rtl/>
                <w:lang w:val="en-US" w:bidi="ar-EG"/>
              </w:rPr>
              <w:t>لتلبية الاحتياجات المتعلقة بالتنوع البيولوجي؟]</w:t>
            </w:r>
          </w:p>
          <w:p w14:paraId="283D224D"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p>
        </w:tc>
        <w:tc>
          <w:tcPr>
            <w:tcW w:w="2426" w:type="dxa"/>
            <w:shd w:val="clear" w:color="auto" w:fill="auto"/>
          </w:tcPr>
          <w:p w14:paraId="283D224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4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59" w14:textId="77777777" w:rsidTr="00C52DCA">
        <w:trPr>
          <w:cantSplit/>
          <w:trHeight w:val="992"/>
        </w:trPr>
        <w:tc>
          <w:tcPr>
            <w:tcW w:w="7508" w:type="dxa"/>
            <w:shd w:val="clear" w:color="auto" w:fill="auto"/>
          </w:tcPr>
          <w:p w14:paraId="283D2253" w14:textId="77777777" w:rsidR="00C52DCA" w:rsidRPr="00EF3E94" w:rsidRDefault="00C52DCA" w:rsidP="00C52DCA">
            <w:pPr>
              <w:shd w:val="clear" w:color="auto" w:fill="FFFFFF"/>
              <w:bidi/>
              <w:snapToGrid w:val="0"/>
              <w:jc w:val="both"/>
              <w:rPr>
                <w:rFonts w:ascii="Times New Roman" w:eastAsia="SimSun" w:hAnsi="Times New Roman" w:cs="Simplified Arabic"/>
                <w:color w:val="1D2228"/>
                <w:sz w:val="20"/>
                <w:szCs w:val="20"/>
                <w:lang w:val="en-GB" w:eastAsia="fr-CH"/>
              </w:rPr>
            </w:pPr>
            <w:r w:rsidRPr="00EF3E94">
              <w:rPr>
                <w:rFonts w:ascii="Times New Roman" w:eastAsia="SimSun" w:hAnsi="Times New Roman" w:cs="Simplified Arabic" w:hint="cs"/>
                <w:bCs/>
                <w:sz w:val="22"/>
                <w:szCs w:val="22"/>
                <w:rtl/>
                <w:lang w:val="fr-CH" w:eastAsia="fr-CH" w:bidi="ar-EG"/>
              </w:rPr>
              <w:t>20-2</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5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55"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5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57"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5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5F" w14:textId="77777777" w:rsidTr="00C52DCA">
        <w:trPr>
          <w:cantSplit/>
          <w:trHeight w:val="1070"/>
        </w:trPr>
        <w:tc>
          <w:tcPr>
            <w:tcW w:w="7508" w:type="dxa"/>
            <w:shd w:val="clear" w:color="auto" w:fill="auto"/>
          </w:tcPr>
          <w:p w14:paraId="283D225A" w14:textId="7777777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lastRenderedPageBreak/>
              <w:t>20-3</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أجرى بلدك تقييما </w:t>
            </w:r>
            <w:r>
              <w:rPr>
                <w:rFonts w:ascii="Times New Roman" w:eastAsia="SimSun" w:hAnsi="Times New Roman" w:cs="Simplified Arabic" w:hint="cs"/>
                <w:sz w:val="22"/>
                <w:szCs w:val="22"/>
                <w:rtl/>
                <w:lang w:val="en-US" w:eastAsia="fr-CH" w:bidi="ar-EG"/>
              </w:rPr>
              <w:t>ذاتيا للقدرات الوطنية</w:t>
            </w:r>
            <w:r w:rsidRPr="00EF3E94">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أو أي عملي</w:t>
            </w:r>
            <w:r>
              <w:rPr>
                <w:rFonts w:ascii="Times New Roman" w:eastAsia="SimSun" w:hAnsi="Times New Roman" w:cs="Simplified Arabic" w:hint="cs"/>
                <w:sz w:val="22"/>
                <w:szCs w:val="22"/>
                <w:rtl/>
                <w:lang w:val="en-US" w:eastAsia="fr-CH" w:bidi="ar-EG"/>
              </w:rPr>
              <w:t>ات</w:t>
            </w:r>
            <w:r w:rsidRPr="00EF3E94">
              <w:rPr>
                <w:rFonts w:ascii="Times New Roman" w:eastAsia="SimSun" w:hAnsi="Times New Roman" w:cs="Simplified Arabic"/>
                <w:sz w:val="22"/>
                <w:szCs w:val="22"/>
                <w:rtl/>
                <w:lang w:val="en-US" w:eastAsia="fr-CH" w:bidi="ar-EG"/>
              </w:rPr>
              <w:t xml:space="preserve"> أخرى لتقييم</w:t>
            </w:r>
            <w:r>
              <w:rPr>
                <w:rFonts w:ascii="Times New Roman" w:eastAsia="SimSun" w:hAnsi="Times New Roman" w:cs="Simplified Arabic" w:hint="cs"/>
                <w:sz w:val="22"/>
                <w:szCs w:val="22"/>
                <w:rtl/>
                <w:lang w:val="en-US" w:eastAsia="fr-CH" w:bidi="ar-EG"/>
              </w:rPr>
              <w:t xml:space="preserve"> الاحتياجات من</w:t>
            </w:r>
            <w:r w:rsidRPr="00EF3E94">
              <w:rPr>
                <w:rFonts w:ascii="Times New Roman" w:eastAsia="SimSun" w:hAnsi="Times New Roman" w:cs="Simplified Arabic"/>
                <w:sz w:val="22"/>
                <w:szCs w:val="22"/>
                <w:rtl/>
                <w:lang w:val="en-US" w:eastAsia="fr-CH" w:bidi="ar-EG"/>
              </w:rPr>
              <w:t xml:space="preserve"> القدرات</w:t>
            </w:r>
            <w:r>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لحفظ التنوع البيولوجي واستخدامه المستدام؟</w:t>
            </w:r>
          </w:p>
        </w:tc>
        <w:tc>
          <w:tcPr>
            <w:tcW w:w="2426" w:type="dxa"/>
            <w:shd w:val="clear" w:color="auto" w:fill="auto"/>
          </w:tcPr>
          <w:p w14:paraId="283D225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5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66" w14:textId="77777777" w:rsidTr="00C52DCA">
        <w:trPr>
          <w:cantSplit/>
          <w:trHeight w:val="420"/>
        </w:trPr>
        <w:tc>
          <w:tcPr>
            <w:tcW w:w="7508" w:type="dxa"/>
            <w:shd w:val="clear" w:color="auto" w:fill="auto"/>
          </w:tcPr>
          <w:p w14:paraId="283D2260" w14:textId="77777777" w:rsidR="00C52DCA" w:rsidRPr="00EF3E94" w:rsidRDefault="00C52DCA" w:rsidP="00C52DCA">
            <w:pPr>
              <w:shd w:val="clear" w:color="auto" w:fill="FFFFFF"/>
              <w:bidi/>
              <w:snapToGrid w:val="0"/>
              <w:spacing w:after="160"/>
              <w:jc w:val="both"/>
              <w:rPr>
                <w:rFonts w:ascii="Times New Roman" w:eastAsia="SimSun" w:hAnsi="Times New Roman" w:cs="Simplified Arabic"/>
                <w:color w:val="1D2228"/>
                <w:sz w:val="20"/>
                <w:szCs w:val="20"/>
                <w:lang w:val="fr-CH" w:eastAsia="fr-CH"/>
              </w:rPr>
            </w:pPr>
            <w:r w:rsidRPr="00EF3E94">
              <w:rPr>
                <w:rFonts w:ascii="Times New Roman" w:eastAsia="SimSun" w:hAnsi="Times New Roman" w:cs="Simplified Arabic" w:hint="cs"/>
                <w:bCs/>
                <w:sz w:val="22"/>
                <w:szCs w:val="22"/>
                <w:rtl/>
                <w:lang w:val="fr-CH" w:eastAsia="fr-CH" w:bidi="ar-EG"/>
              </w:rPr>
              <w:t>20-4</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6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6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6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64"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65" w14:textId="77777777" w:rsidR="00C52DCA" w:rsidRPr="0095514D" w:rsidRDefault="00C52DCA" w:rsidP="00DC6862">
            <w:pPr>
              <w:tabs>
                <w:tab w:val="left" w:pos="580"/>
                <w:tab w:val="left" w:pos="1175"/>
              </w:tabs>
              <w:bidi/>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6C" w14:textId="77777777" w:rsidTr="00C52DCA">
        <w:trPr>
          <w:cantSplit/>
          <w:trHeight w:val="1037"/>
        </w:trPr>
        <w:tc>
          <w:tcPr>
            <w:tcW w:w="7508" w:type="dxa"/>
            <w:shd w:val="clear" w:color="auto" w:fill="auto"/>
          </w:tcPr>
          <w:p w14:paraId="283D2267" w14:textId="7777777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20-5</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w:t>
            </w:r>
            <w:r w:rsidRPr="00EF3E94">
              <w:rPr>
                <w:rFonts w:ascii="Times New Roman" w:eastAsia="SimSun" w:hAnsi="Times New Roman" w:cs="Simplified Arabic" w:hint="cs"/>
                <w:sz w:val="22"/>
                <w:szCs w:val="22"/>
                <w:rtl/>
                <w:lang w:val="en-US" w:eastAsia="fr-CH"/>
              </w:rPr>
              <w:t>أرسى</w:t>
            </w:r>
            <w:r w:rsidRPr="00EF3E94">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EF3E94">
              <w:rPr>
                <w:rFonts w:ascii="Times New Roman" w:eastAsia="SimSun" w:hAnsi="Times New Roman" w:cs="Simplified Arabic" w:hint="cs"/>
                <w:sz w:val="22"/>
                <w:szCs w:val="22"/>
                <w:rtl/>
                <w:lang w:val="en-US" w:eastAsia="fr-CH" w:bidi="ar-EG"/>
              </w:rPr>
              <w:t>الرصد</w:t>
            </w:r>
            <w:r>
              <w:rPr>
                <w:rFonts w:ascii="Times New Roman" w:eastAsia="SimSun" w:hAnsi="Times New Roman" w:cs="Simplified Arabic" w:hint="cs"/>
                <w:sz w:val="22"/>
                <w:szCs w:val="22"/>
                <w:rtl/>
                <w:lang w:val="en-US" w:eastAsia="fr-CH" w:bidi="ar-EG"/>
              </w:rPr>
              <w:t>، بما في ذلك من خلال التعاون بين بلدان الجنوب، والتعاون بين بلدان الشمال والجنوب، والتعاون الثلاثي؟</w:t>
            </w:r>
          </w:p>
        </w:tc>
        <w:tc>
          <w:tcPr>
            <w:tcW w:w="2426" w:type="dxa"/>
            <w:shd w:val="clear" w:color="auto" w:fill="auto"/>
          </w:tcPr>
          <w:p w14:paraId="283D226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6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6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6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Pr>
                <w:rFonts w:ascii="Times New Roman" w:eastAsia="SimSun" w:hAnsi="Times New Roman" w:cs="Simplified Arabic" w:hint="cs"/>
                <w:sz w:val="20"/>
                <w:szCs w:val="20"/>
                <w:rtl/>
                <w:lang w:val="en-GB"/>
              </w:rPr>
              <w:t>(د)</w:t>
            </w:r>
            <w:r>
              <w:rPr>
                <w:rFonts w:ascii="Times New Roman" w:eastAsia="SimSun" w:hAnsi="Times New Roman" w:cs="Simplified Arabic"/>
                <w:sz w:val="20"/>
                <w:szCs w:val="20"/>
                <w:rtl/>
                <w:lang w:val="en-GB"/>
              </w:rPr>
              <w:tab/>
            </w:r>
            <w:r>
              <w:rPr>
                <w:rFonts w:ascii="Times New Roman" w:eastAsia="SimSun" w:hAnsi="Times New Roman" w:cs="Simplified Arabic" w:hint="cs"/>
                <w:sz w:val="20"/>
                <w:szCs w:val="20"/>
                <w:rtl/>
                <w:lang w:val="en-GB"/>
              </w:rPr>
              <w:t>بالكامل (يُرجى التحديد لكل نوع من الشراكات (اختياري))</w:t>
            </w:r>
          </w:p>
        </w:tc>
      </w:tr>
      <w:tr w:rsidR="00C52DCA" w:rsidRPr="00EF3E94" w14:paraId="283D226E" w14:textId="77777777" w:rsidTr="00C52DCA">
        <w:trPr>
          <w:cantSplit/>
        </w:trPr>
        <w:tc>
          <w:tcPr>
            <w:tcW w:w="9934" w:type="dxa"/>
            <w:gridSpan w:val="2"/>
            <w:shd w:val="clear" w:color="auto" w:fill="F2F2F2"/>
          </w:tcPr>
          <w:p w14:paraId="283D226D"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22</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تمثيل الشعوب الأصلية والمجتمعات المحلية الكامل والمنصف والشامل والفعال وال</w:t>
            </w:r>
            <w:r w:rsidRPr="00EF3E94">
              <w:rPr>
                <w:rFonts w:ascii="Times New Roman" w:eastAsia="SimSun" w:hAnsi="Times New Roman" w:cs="Simplified Arabic" w:hint="cs"/>
                <w:bCs/>
                <w:sz w:val="22"/>
                <w:szCs w:val="22"/>
                <w:rtl/>
                <w:lang w:val="en-US" w:bidi="ar-EG"/>
              </w:rPr>
              <w:t>ذ</w:t>
            </w:r>
            <w:r w:rsidRPr="00EF3E94">
              <w:rPr>
                <w:rFonts w:ascii="Times New Roman" w:eastAsia="SimSun" w:hAnsi="Times New Roman" w:cs="Simplified Arabic"/>
                <w:bCs/>
                <w:sz w:val="22"/>
                <w:szCs w:val="22"/>
                <w:rtl/>
                <w:lang w:val="en-US" w:bidi="ar-EG"/>
              </w:rPr>
              <w:t>ي</w:t>
            </w:r>
            <w:r w:rsidRPr="00EF3E94">
              <w:rPr>
                <w:rFonts w:ascii="Times New Roman" w:eastAsia="SimSun" w:hAnsi="Times New Roman" w:cs="Simplified Arabic" w:hint="cs"/>
                <w:bCs/>
                <w:sz w:val="22"/>
                <w:szCs w:val="22"/>
                <w:rtl/>
                <w:lang w:val="en-US" w:bidi="ar-EG"/>
              </w:rPr>
              <w:t xml:space="preserve"> ي</w:t>
            </w:r>
            <w:r w:rsidRPr="00EF3E94">
              <w:rPr>
                <w:rFonts w:ascii="Times New Roman" w:eastAsia="SimSun" w:hAnsi="Times New Roman" w:cs="Simplified Arabic"/>
                <w:bCs/>
                <w:sz w:val="22"/>
                <w:szCs w:val="22"/>
                <w:rtl/>
                <w:lang w:val="en-US" w:bidi="ar-EG"/>
              </w:rPr>
              <w:t>تسم بالاستجابة للاعتبارات الجنسانية ومشارك</w:t>
            </w:r>
            <w:r w:rsidRPr="00EF3E94">
              <w:rPr>
                <w:rFonts w:ascii="Times New Roman" w:eastAsia="SimSun" w:hAnsi="Times New Roman" w:cs="Simplified Arabic" w:hint="cs"/>
                <w:bCs/>
                <w:sz w:val="22"/>
                <w:szCs w:val="22"/>
                <w:rtl/>
                <w:lang w:val="en-US" w:bidi="ar-EG"/>
              </w:rPr>
              <w:t>تها</w:t>
            </w:r>
            <w:r w:rsidRPr="00EF3E94">
              <w:rPr>
                <w:rFonts w:ascii="Times New Roman" w:eastAsia="SimSun" w:hAnsi="Times New Roman" w:cs="Simplified Arabic"/>
                <w:bCs/>
                <w:sz w:val="22"/>
                <w:szCs w:val="22"/>
                <w:rtl/>
                <w:lang w:val="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حماية </w:t>
            </w:r>
            <w:r w:rsidRPr="00EF3E94">
              <w:rPr>
                <w:rFonts w:ascii="Times New Roman" w:eastAsia="SimSun" w:hAnsi="Times New Roman" w:cs="Simplified Arabic" w:hint="cs"/>
                <w:bCs/>
                <w:sz w:val="22"/>
                <w:szCs w:val="22"/>
                <w:rtl/>
                <w:lang w:val="en-US" w:bidi="ar-EG"/>
              </w:rPr>
              <w:t>الكاملة ل</w:t>
            </w:r>
            <w:r w:rsidRPr="00EF3E94">
              <w:rPr>
                <w:rFonts w:ascii="Times New Roman" w:eastAsia="SimSun" w:hAnsi="Times New Roman" w:cs="Simplified Arabic"/>
                <w:bCs/>
                <w:sz w:val="22"/>
                <w:szCs w:val="22"/>
                <w:rtl/>
                <w:lang w:val="en-US" w:bidi="ar-EG"/>
              </w:rPr>
              <w:t>لمدافعين عن حقوق الإنسان البيئية.</w:t>
            </w:r>
            <w:r w:rsidRPr="00EF3E94">
              <w:rPr>
                <w:rFonts w:ascii="Times New Roman" w:eastAsia="SimSun" w:hAnsi="Times New Roman" w:cs="Simplified Arabic"/>
                <w:bCs/>
                <w:sz w:val="20"/>
                <w:szCs w:val="20"/>
                <w:lang w:val="en-GB"/>
              </w:rPr>
              <w:t xml:space="preserve"> </w:t>
            </w:r>
          </w:p>
        </w:tc>
      </w:tr>
      <w:tr w:rsidR="00C52DCA" w:rsidRPr="00EF3E94" w14:paraId="283D2270" w14:textId="77777777" w:rsidTr="00C52DCA">
        <w:trPr>
          <w:cantSplit/>
        </w:trPr>
        <w:tc>
          <w:tcPr>
            <w:tcW w:w="9934" w:type="dxa"/>
            <w:gridSpan w:val="2"/>
            <w:shd w:val="clear" w:color="auto" w:fill="FFFFFF"/>
          </w:tcPr>
          <w:p w14:paraId="283D226F" w14:textId="77777777" w:rsidR="00C52DCA" w:rsidRPr="00EF3E94" w:rsidRDefault="00C52DCA" w:rsidP="00C52DCA">
            <w:pPr>
              <w:bidi/>
              <w:snapToGrid w:val="0"/>
              <w:ind w:left="49"/>
              <w:jc w:val="both"/>
              <w:rPr>
                <w:rFonts w:ascii="Times New Roman" w:eastAsia="SimSun" w:hAnsi="Times New Roman" w:cs="Simplified Arabic"/>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عدد البلدان التي</w:t>
            </w:r>
            <w:r>
              <w:rPr>
                <w:rFonts w:ascii="Times New Roman" w:eastAsia="SimSun" w:hAnsi="Times New Roman" w:cs="Simplified Arabic" w:hint="cs"/>
                <w:bCs/>
                <w:sz w:val="22"/>
                <w:szCs w:val="22"/>
                <w:rtl/>
                <w:lang w:val="en-US" w:bidi="ar-EG"/>
              </w:rPr>
              <w:t xml:space="preserve"> تتخذ إجراءات نحو</w:t>
            </w:r>
            <w:r w:rsidRPr="00EF3E94">
              <w:rPr>
                <w:rFonts w:ascii="Times New Roman" w:eastAsia="SimSun" w:hAnsi="Times New Roman" w:cs="Simplified Arabic"/>
                <w:bCs/>
                <w:sz w:val="22"/>
                <w:szCs w:val="22"/>
                <w:rtl/>
                <w:lang w:val="en-US" w:bidi="ar-EG"/>
              </w:rPr>
              <w:t xml:space="preserve"> التمثيل والمشاركة الكاملين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والشاملين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والفعالين و</w:t>
            </w:r>
            <w:r w:rsidRPr="00EF3E94">
              <w:rPr>
                <w:rFonts w:ascii="Times New Roman" w:eastAsia="SimSun" w:hAnsi="Times New Roman" w:cs="Simplified Arabic" w:hint="cs"/>
                <w:bCs/>
                <w:sz w:val="22"/>
                <w:szCs w:val="22"/>
                <w:rtl/>
                <w:lang w:val="en-US" w:bidi="ar-EG"/>
              </w:rPr>
              <w:t>اللذين يتسمان بالاستجابة للاعتبارات الجنسانية</w:t>
            </w:r>
            <w:r w:rsidRPr="00EF3E94">
              <w:rPr>
                <w:rFonts w:ascii="Times New Roman" w:eastAsia="SimSun" w:hAnsi="Times New Roman" w:cs="Simplified Arabic"/>
                <w:bCs/>
                <w:sz w:val="22"/>
                <w:szCs w:val="22"/>
                <w:rtl/>
                <w:lang w:val="en-US" w:bidi="ar-EG"/>
              </w:rPr>
              <w:t xml:space="preserve"> في صنع القرار والوصول إلى العدالة والمعلومات فيما يتعلق بالتنوع البيولوجي </w:t>
            </w:r>
            <w:r>
              <w:rPr>
                <w:rFonts w:ascii="Times New Roman" w:eastAsia="SimSun" w:hAnsi="Times New Roman" w:cs="Simplified Arabic" w:hint="cs"/>
                <w:bCs/>
                <w:sz w:val="22"/>
                <w:szCs w:val="22"/>
                <w:rtl/>
                <w:lang w:val="en-US" w:bidi="ar-EG"/>
              </w:rPr>
              <w:t>من جانب ا</w:t>
            </w:r>
            <w:r w:rsidRPr="00EF3E94">
              <w:rPr>
                <w:rFonts w:ascii="Times New Roman" w:eastAsia="SimSun" w:hAnsi="Times New Roman" w:cs="Simplified Arabic"/>
                <w:bCs/>
                <w:sz w:val="22"/>
                <w:szCs w:val="22"/>
                <w:rtl/>
                <w:lang w:val="en-US" w:bidi="ar-EG"/>
              </w:rPr>
              <w:t xml:space="preserve">لشعوب الأصلية والمجتمعات المحلية،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bCs/>
                <w:sz w:val="22"/>
                <w:szCs w:val="22"/>
                <w:rtl/>
                <w:lang w:val="en-US" w:bidi="ar-EG"/>
              </w:rPr>
              <w:t xml:space="preserve">احترام </w:t>
            </w:r>
            <w:r>
              <w:rPr>
                <w:rFonts w:ascii="Times New Roman" w:eastAsia="SimSun" w:hAnsi="Times New Roman" w:cs="Simplified Arabic" w:hint="cs"/>
                <w:bCs/>
                <w:sz w:val="22"/>
                <w:szCs w:val="22"/>
                <w:rtl/>
                <w:lang w:val="en-US" w:bidi="ar-EG"/>
              </w:rPr>
              <w:t>ثقافاتها و</w:t>
            </w:r>
            <w:r w:rsidRPr="00EF3E94">
              <w:rPr>
                <w:rFonts w:ascii="Times New Roman" w:eastAsia="SimSun" w:hAnsi="Times New Roman" w:cs="Simplified Arabic"/>
                <w:bCs/>
                <w:sz w:val="22"/>
                <w:szCs w:val="22"/>
                <w:rtl/>
                <w:lang w:val="en-US" w:bidi="ar-EG"/>
              </w:rPr>
              <w:t>حقوقه</w:t>
            </w:r>
            <w:r w:rsidRPr="00EF3E94">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 على </w:t>
            </w:r>
            <w:r w:rsidRPr="00EF3E94">
              <w:rPr>
                <w:rFonts w:ascii="Times New Roman" w:eastAsia="SimSun" w:hAnsi="Times New Roman" w:cs="Simplified Arabic" w:hint="cs"/>
                <w:bCs/>
                <w:sz w:val="22"/>
                <w:szCs w:val="22"/>
                <w:rtl/>
                <w:lang w:val="en-US" w:bidi="ar-EG"/>
              </w:rPr>
              <w:t>أراضيها،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وأقاليمها،</w:t>
            </w:r>
            <w:r w:rsidRPr="00EF3E94">
              <w:rPr>
                <w:rFonts w:ascii="Times New Roman" w:eastAsia="SimSun" w:hAnsi="Times New Roman" w:cs="Simplified Arabic"/>
                <w:bCs/>
                <w:sz w:val="22"/>
                <w:szCs w:val="22"/>
                <w:rtl/>
                <w:lang w:val="en-US" w:bidi="ar-EG"/>
              </w:rPr>
              <w:t xml:space="preserve">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hint="cs"/>
                <w:bCs/>
                <w:sz w:val="22"/>
                <w:szCs w:val="22"/>
                <w:rtl/>
                <w:lang w:val="en-US" w:bidi="ar-EG"/>
              </w:rPr>
              <w:t>مواردها،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ومعارفها</w:t>
            </w:r>
            <w:r w:rsidRPr="00EF3E94">
              <w:rPr>
                <w:rFonts w:ascii="Times New Roman" w:eastAsia="SimSun" w:hAnsi="Times New Roman" w:cs="Simplified Arabic"/>
                <w:bCs/>
                <w:sz w:val="22"/>
                <w:szCs w:val="22"/>
                <w:rtl/>
                <w:lang w:val="en-US" w:bidi="ar-EG"/>
              </w:rPr>
              <w:t xml:space="preserve"> التقليدية، و</w:t>
            </w:r>
            <w:r>
              <w:rPr>
                <w:rFonts w:ascii="Times New Roman" w:eastAsia="SimSun" w:hAnsi="Times New Roman" w:cs="Simplified Arabic" w:hint="cs"/>
                <w:bCs/>
                <w:sz w:val="22"/>
                <w:szCs w:val="22"/>
                <w:rtl/>
                <w:lang w:val="en-US" w:bidi="ar-EG"/>
              </w:rPr>
              <w:t xml:space="preserve">كذلك من جانب </w:t>
            </w:r>
            <w:r w:rsidRPr="00EF3E94">
              <w:rPr>
                <w:rFonts w:ascii="Times New Roman" w:eastAsia="SimSun" w:hAnsi="Times New Roman" w:cs="Simplified Arabic"/>
                <w:bCs/>
                <w:sz w:val="22"/>
                <w:szCs w:val="22"/>
                <w:rtl/>
                <w:lang w:val="en-US" w:bidi="ar-EG"/>
              </w:rPr>
              <w:t xml:space="preserve">النساء والفتيات والأطفال والشباب والأشخاص ذوي الإعاقة، والحماية الكاملة </w:t>
            </w:r>
            <w:r>
              <w:rPr>
                <w:rFonts w:ascii="Times New Roman" w:eastAsia="SimSun" w:hAnsi="Times New Roman" w:cs="Simplified Arabic" w:hint="cs"/>
                <w:bCs/>
                <w:sz w:val="22"/>
                <w:szCs w:val="22"/>
                <w:rtl/>
                <w:lang w:val="en-US" w:bidi="ar-EG"/>
              </w:rPr>
              <w:t>ل</w:t>
            </w:r>
            <w:r w:rsidRPr="00EF3E94">
              <w:rPr>
                <w:rFonts w:ascii="Times New Roman" w:eastAsia="SimSun" w:hAnsi="Times New Roman" w:cs="Simplified Arabic" w:hint="cs"/>
                <w:bCs/>
                <w:sz w:val="22"/>
                <w:szCs w:val="22"/>
                <w:rtl/>
                <w:lang w:val="en-US" w:bidi="ar-EG"/>
              </w:rPr>
              <w:t>لمدافعين</w:t>
            </w:r>
            <w:r w:rsidRPr="00EF3E94">
              <w:rPr>
                <w:rFonts w:ascii="Times New Roman" w:eastAsia="SimSun" w:hAnsi="Times New Roman" w:cs="Simplified Arabic"/>
                <w:bCs/>
                <w:sz w:val="22"/>
                <w:szCs w:val="22"/>
                <w:rtl/>
                <w:lang w:val="en-US" w:bidi="ar-EG"/>
              </w:rPr>
              <w:t xml:space="preserve"> عن </w:t>
            </w:r>
            <w:r>
              <w:rPr>
                <w:rFonts w:ascii="Times New Roman" w:eastAsia="SimSun" w:hAnsi="Times New Roman" w:cs="Simplified Arabic" w:hint="cs"/>
                <w:bCs/>
                <w:sz w:val="22"/>
                <w:szCs w:val="22"/>
                <w:rtl/>
                <w:lang w:val="en-US" w:bidi="ar-EG"/>
              </w:rPr>
              <w:t xml:space="preserve">حقوق الإنسان في مجال </w:t>
            </w:r>
            <w:r w:rsidRPr="00EF3E94">
              <w:rPr>
                <w:rFonts w:ascii="Times New Roman" w:eastAsia="SimSun" w:hAnsi="Times New Roman" w:cs="Simplified Arabic"/>
                <w:bCs/>
                <w:sz w:val="22"/>
                <w:szCs w:val="22"/>
                <w:rtl/>
                <w:lang w:val="en-US" w:bidi="ar-EG"/>
              </w:rPr>
              <w:t>البيئة.</w:t>
            </w:r>
          </w:p>
        </w:tc>
      </w:tr>
      <w:tr w:rsidR="00C52DCA" w:rsidRPr="00EF3E94" w14:paraId="283D2274" w14:textId="77777777" w:rsidTr="00C52DCA">
        <w:trPr>
          <w:cantSplit/>
        </w:trPr>
        <w:tc>
          <w:tcPr>
            <w:tcW w:w="7508" w:type="dxa"/>
          </w:tcPr>
          <w:p w14:paraId="283D2271"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22-1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أطر </w:t>
            </w:r>
            <w:r w:rsidRPr="00EF3E94">
              <w:rPr>
                <w:rFonts w:ascii="Times New Roman" w:eastAsia="SimSun" w:hAnsi="Times New Roman" w:cs="Simplified Arabic" w:hint="cs"/>
                <w:sz w:val="22"/>
                <w:szCs w:val="22"/>
                <w:rtl/>
                <w:lang w:val="en-US"/>
              </w:rPr>
              <w:t>سياساتية،</w:t>
            </w:r>
            <w:r w:rsidRPr="00EF3E94">
              <w:rPr>
                <w:rFonts w:ascii="Times New Roman" w:eastAsia="SimSun" w:hAnsi="Times New Roman" w:cs="Simplified Arabic"/>
                <w:sz w:val="22"/>
                <w:szCs w:val="22"/>
                <w:rtl/>
                <w:lang w:val="en-US" w:bidi="ar-EG"/>
              </w:rPr>
              <w:t xml:space="preserve"> وتشريعية</w:t>
            </w:r>
            <w:r w:rsidRPr="00EF3E94">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 xml:space="preserve"> وإدارية على المستويين الوطني ودون الوطني من أجل</w:t>
            </w:r>
            <w:r w:rsidRPr="00EF3E94">
              <w:rPr>
                <w:rFonts w:ascii="Times New Roman" w:eastAsia="SimSun" w:hAnsi="Times New Roman" w:cs="Simplified Arabic"/>
                <w:sz w:val="22"/>
                <w:szCs w:val="22"/>
                <w:lang w:val="en-US" w:bidi="ar-EG"/>
              </w:rPr>
              <w:t>:</w:t>
            </w:r>
          </w:p>
          <w:p w14:paraId="283D2272"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US"/>
              </w:rPr>
            </w:pPr>
          </w:p>
        </w:tc>
        <w:tc>
          <w:tcPr>
            <w:tcW w:w="2426" w:type="dxa"/>
          </w:tcPr>
          <w:p w14:paraId="283D2273"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7B" w14:textId="77777777" w:rsidTr="00C52DCA">
        <w:trPr>
          <w:cantSplit/>
          <w:trHeight w:val="1180"/>
        </w:trPr>
        <w:tc>
          <w:tcPr>
            <w:tcW w:w="7508" w:type="dxa"/>
          </w:tcPr>
          <w:p w14:paraId="283D2275"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للاعتبارات الجنسانية </w:t>
            </w:r>
            <w:r w:rsidRPr="00EF3E94">
              <w:rPr>
                <w:rFonts w:ascii="Times New Roman" w:eastAsia="SimSun" w:hAnsi="Times New Roman" w:cs="Simplified Arabic"/>
                <w:sz w:val="22"/>
                <w:szCs w:val="22"/>
                <w:rtl/>
                <w:lang w:val="en-GB" w:bidi="ar-EG"/>
              </w:rPr>
              <w:t xml:space="preserve">في صنع </w:t>
            </w:r>
            <w:r w:rsidRPr="00EF3E94">
              <w:rPr>
                <w:rFonts w:ascii="Times New Roman" w:eastAsia="SimSun" w:hAnsi="Times New Roman" w:cs="Simplified Arabic" w:hint="cs"/>
                <w:sz w:val="22"/>
                <w:szCs w:val="22"/>
                <w:rtl/>
                <w:lang w:val="en-GB" w:bidi="ar-EG"/>
              </w:rPr>
              <w:t>قرارات التنوع البيولوجي</w:t>
            </w:r>
            <w:r w:rsidRPr="00EF3E94">
              <w:rPr>
                <w:rFonts w:ascii="Times New Roman" w:eastAsia="SimSun" w:hAnsi="Times New Roman" w:cs="Simplified Arabic"/>
                <w:sz w:val="22"/>
                <w:szCs w:val="22"/>
                <w:rtl/>
                <w:lang w:val="en-GB" w:bidi="ar-EG"/>
              </w:rPr>
              <w:t xml:space="preserve">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7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7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7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79"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7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82" w14:textId="77777777" w:rsidTr="00C52DCA">
        <w:trPr>
          <w:cantSplit/>
        </w:trPr>
        <w:tc>
          <w:tcPr>
            <w:tcW w:w="7508" w:type="dxa"/>
          </w:tcPr>
          <w:p w14:paraId="283D227C"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GB" w:bidi="ar-EG"/>
              </w:rPr>
              <w:t>احترام</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الحقوق والثقافات التالية ل</w:t>
            </w:r>
            <w:r w:rsidRPr="00EF3E94">
              <w:rPr>
                <w:rFonts w:ascii="Times New Roman" w:eastAsia="SimSun" w:hAnsi="Times New Roman" w:cs="Simplified Arabic"/>
                <w:sz w:val="22"/>
                <w:szCs w:val="22"/>
                <w:rtl/>
                <w:lang w:val="en-GB" w:bidi="ar-EG"/>
              </w:rPr>
              <w:t>لشعوب الأصلية والمجتمعات المحلية (اختر كل ما ينطبق)</w:t>
            </w:r>
            <w:r>
              <w:rPr>
                <w:rFonts w:ascii="Times New Roman" w:eastAsia="SimSun" w:hAnsi="Times New Roman" w:cs="Simplified Arabic" w:hint="cs"/>
                <w:sz w:val="22"/>
                <w:szCs w:val="22"/>
                <w:rtl/>
                <w:lang w:val="en-GB" w:bidi="ar-EG"/>
              </w:rPr>
              <w:t>:</w:t>
            </w:r>
          </w:p>
        </w:tc>
        <w:tc>
          <w:tcPr>
            <w:tcW w:w="2426" w:type="dxa"/>
          </w:tcPr>
          <w:p w14:paraId="283D227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7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7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p>
          <w:p w14:paraId="283D228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8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86" w14:textId="77777777" w:rsidTr="00C52DCA">
        <w:trPr>
          <w:cantSplit/>
        </w:trPr>
        <w:tc>
          <w:tcPr>
            <w:tcW w:w="7508" w:type="dxa"/>
          </w:tcPr>
          <w:p w14:paraId="283D2283"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الحماية الكاملة للمدافعين عن حقوق الإنسان البيئية؟</w:t>
            </w:r>
          </w:p>
        </w:tc>
        <w:tc>
          <w:tcPr>
            <w:tcW w:w="2426" w:type="dxa"/>
          </w:tcPr>
          <w:p w14:paraId="283D228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8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 xml:space="preserve"> </w:t>
            </w:r>
            <w:r w:rsidRPr="00EF3E94">
              <w:rPr>
                <w:rFonts w:ascii="Times New Roman" w:eastAsia="SimSun" w:hAnsi="Times New Roman" w:cs="Simplified Arabic" w:hint="cs"/>
                <w:sz w:val="22"/>
                <w:szCs w:val="22"/>
                <w:rtl/>
                <w:lang w:val="en-US" w:bidi="ar-EG"/>
              </w:rPr>
              <w:t>نعم</w:t>
            </w:r>
          </w:p>
        </w:tc>
      </w:tr>
      <w:tr w:rsidR="00C52DCA" w:rsidRPr="00EF3E94" w14:paraId="283D228D" w14:textId="77777777" w:rsidTr="00C52DCA">
        <w:trPr>
          <w:cantSplit/>
        </w:trPr>
        <w:tc>
          <w:tcPr>
            <w:tcW w:w="7508" w:type="dxa"/>
          </w:tcPr>
          <w:p w14:paraId="283D2287"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(د)</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ضمان وصول </w:t>
            </w:r>
            <w:r w:rsidRPr="00EF3E94">
              <w:rPr>
                <w:rFonts w:ascii="Times New Roman" w:eastAsia="SimSun" w:hAnsi="Times New Roman" w:cs="Simplified Arabic" w:hint="cs"/>
                <w:sz w:val="22"/>
                <w:szCs w:val="22"/>
                <w:rtl/>
                <w:lang w:val="en-GB" w:bidi="ar-EG"/>
              </w:rPr>
              <w:t>عامة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الجمهور </w:t>
            </w:r>
            <w:r w:rsidRPr="00EF3E94">
              <w:rPr>
                <w:rFonts w:ascii="Times New Roman" w:eastAsia="SimSun" w:hAnsi="Times New Roman" w:cs="Simplified Arabic"/>
                <w:sz w:val="22"/>
                <w:szCs w:val="22"/>
                <w:rtl/>
                <w:lang w:val="en-GB" w:bidi="ar-EG"/>
              </w:rPr>
              <w:t xml:space="preserve">إلى المعلومات المتعلقة بالتنوع البيولوجي </w:t>
            </w:r>
            <w:r>
              <w:rPr>
                <w:rFonts w:ascii="Times New Roman" w:eastAsia="SimSun" w:hAnsi="Times New Roman" w:cs="Simplified Arabic" w:hint="cs"/>
                <w:sz w:val="22"/>
                <w:szCs w:val="22"/>
                <w:rtl/>
                <w:lang w:val="en-GB" w:bidi="ar-EG"/>
              </w:rPr>
              <w:t>لصالح الفئات التالية</w:t>
            </w:r>
            <w:r w:rsidRPr="00EF3E94">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(اختر كل ما ينطبق)</w:t>
            </w:r>
            <w:r>
              <w:rPr>
                <w:rFonts w:ascii="Times New Roman" w:eastAsia="SimSun" w:hAnsi="Times New Roman" w:cs="Simplified Arabic" w:hint="cs"/>
                <w:sz w:val="22"/>
                <w:szCs w:val="22"/>
                <w:rtl/>
                <w:lang w:val="en-GB" w:bidi="ar-EG"/>
              </w:rPr>
              <w:t>:</w:t>
            </w:r>
          </w:p>
        </w:tc>
        <w:tc>
          <w:tcPr>
            <w:tcW w:w="2426" w:type="dxa"/>
          </w:tcPr>
          <w:p w14:paraId="283D228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8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8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8B"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8C"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4" w14:textId="77777777" w:rsidTr="00C52DCA">
        <w:trPr>
          <w:cantSplit/>
        </w:trPr>
        <w:tc>
          <w:tcPr>
            <w:tcW w:w="7508" w:type="dxa"/>
          </w:tcPr>
          <w:p w14:paraId="283D228E"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(ه)</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توفير إمكانية الوصول إلى العدالة لواحدة أو أكثر من الفئات </w:t>
            </w:r>
            <w:r w:rsidRPr="00EF3E94">
              <w:rPr>
                <w:rFonts w:ascii="Times New Roman" w:eastAsia="SimSun" w:hAnsi="Times New Roman" w:cs="Simplified Arabic" w:hint="cs"/>
                <w:sz w:val="22"/>
                <w:szCs w:val="22"/>
                <w:rtl/>
                <w:lang w:val="en-GB" w:bidi="ar-EG"/>
              </w:rPr>
              <w:t>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8F"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9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9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92"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9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A" w14:textId="77777777" w:rsidTr="00C52DCA">
        <w:trPr>
          <w:cantSplit/>
        </w:trPr>
        <w:tc>
          <w:tcPr>
            <w:tcW w:w="7508" w:type="dxa"/>
          </w:tcPr>
          <w:p w14:paraId="283D2295"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22-2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لدى بلدك أطر وآليات تشغيلية تتعلق</w:t>
            </w:r>
            <w:r w:rsidRPr="00EF3E94">
              <w:rPr>
                <w:rFonts w:ascii="Times New Roman" w:eastAsia="SimSun" w:hAnsi="Times New Roman" w:cs="Simplified Arabic" w:hint="cs"/>
                <w:sz w:val="22"/>
                <w:szCs w:val="22"/>
                <w:rtl/>
                <w:lang w:val="en-GB" w:bidi="ar-EG"/>
              </w:rPr>
              <w:t xml:space="preserve"> بالأطر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السياساتية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التشريعية والإدارية المدرجة تحت السؤال 22-</w:t>
            </w:r>
            <w:r w:rsidRPr="00EF3E94">
              <w:rPr>
                <w:rFonts w:ascii="Times New Roman" w:eastAsia="SimSun" w:hAnsi="Times New Roman" w:cs="Simplified Arabic" w:hint="cs"/>
                <w:sz w:val="22"/>
                <w:szCs w:val="22"/>
                <w:rtl/>
                <w:lang w:val="en-GB" w:bidi="ar-EG"/>
              </w:rPr>
              <w:t>1</w:t>
            </w:r>
            <w:r w:rsidRPr="00EF3E94">
              <w:rPr>
                <w:rFonts w:ascii="Times New Roman" w:eastAsia="SimSun" w:hAnsi="Times New Roman" w:cs="Simplified Arabic"/>
                <w:sz w:val="22"/>
                <w:szCs w:val="22"/>
                <w:rtl/>
                <w:lang w:val="en-GB" w:bidi="ar-EG"/>
              </w:rPr>
              <w:t>؟</w:t>
            </w:r>
          </w:p>
        </w:tc>
        <w:tc>
          <w:tcPr>
            <w:tcW w:w="2426" w:type="dxa"/>
          </w:tcPr>
          <w:p w14:paraId="283D229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9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9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9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9E" w14:textId="77777777" w:rsidTr="00C52DCA">
        <w:trPr>
          <w:cantSplit/>
          <w:trHeight w:val="380"/>
        </w:trPr>
        <w:tc>
          <w:tcPr>
            <w:tcW w:w="7508" w:type="dxa"/>
          </w:tcPr>
          <w:p w14:paraId="283D229B"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22-</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sidRPr="00EF3E94">
              <w:rPr>
                <w:rFonts w:ascii="Times New Roman" w:eastAsia="SimSun" w:hAnsi="Times New Roman" w:cs="Simplified Arabic" w:hint="cs"/>
                <w:sz w:val="22"/>
                <w:szCs w:val="22"/>
                <w:rtl/>
                <w:lang w:val="en-US" w:bidi="ar-EG"/>
              </w:rPr>
              <w:t>يرصد</w:t>
            </w:r>
            <w:r w:rsidRPr="00EF3E94">
              <w:rPr>
                <w:rFonts w:ascii="Times New Roman" w:eastAsia="SimSun" w:hAnsi="Times New Roman" w:cs="Simplified Arabic"/>
                <w:sz w:val="22"/>
                <w:szCs w:val="22"/>
                <w:rtl/>
                <w:lang w:val="en-US" w:bidi="ar-EG"/>
              </w:rPr>
              <w:t xml:space="preserve"> بلدك ما يلي</w:t>
            </w:r>
            <w:r w:rsidRPr="00EF3E94">
              <w:rPr>
                <w:rFonts w:ascii="Times New Roman" w:eastAsia="SimSun" w:hAnsi="Times New Roman" w:cs="Simplified Arabic"/>
                <w:sz w:val="22"/>
                <w:szCs w:val="22"/>
                <w:lang w:val="en-US" w:bidi="ar-EG"/>
              </w:rPr>
              <w:t>:</w:t>
            </w:r>
          </w:p>
          <w:p w14:paraId="283D229C" w14:textId="77777777" w:rsidR="00C52DCA" w:rsidRPr="00EF3E94" w:rsidRDefault="00C52DCA" w:rsidP="00C52DCA">
            <w:pPr>
              <w:keepNext/>
              <w:bidi/>
              <w:snapToGrid w:val="0"/>
              <w:jc w:val="both"/>
              <w:rPr>
                <w:rFonts w:ascii="Times New Roman" w:eastAsia="SimSun" w:hAnsi="Times New Roman" w:cs="Simplified Arabic"/>
                <w:sz w:val="20"/>
                <w:szCs w:val="20"/>
                <w:lang w:val="en-GB" w:bidi="ar-EG"/>
              </w:rPr>
            </w:pPr>
          </w:p>
        </w:tc>
        <w:tc>
          <w:tcPr>
            <w:tcW w:w="2426" w:type="dxa"/>
          </w:tcPr>
          <w:p w14:paraId="283D229D"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A5" w14:textId="77777777" w:rsidTr="00C52DCA">
        <w:trPr>
          <w:cantSplit/>
        </w:trPr>
        <w:tc>
          <w:tcPr>
            <w:tcW w:w="7508" w:type="dxa"/>
          </w:tcPr>
          <w:p w14:paraId="283D229F"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 للاعتبارات الجنسانية</w:t>
            </w:r>
            <w:r w:rsidRPr="00EF3E94">
              <w:rPr>
                <w:rFonts w:ascii="Times New Roman" w:eastAsia="SimSun" w:hAnsi="Times New Roman" w:cs="Simplified Arabic"/>
                <w:sz w:val="22"/>
                <w:szCs w:val="22"/>
                <w:rtl/>
                <w:lang w:val="en-GB" w:bidi="ar-EG"/>
              </w:rPr>
              <w:t xml:space="preserve"> في صنع القرارات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w:t>
            </w:r>
            <w:r w:rsidRPr="00EF3E94">
              <w:rPr>
                <w:rFonts w:ascii="Times New Roman" w:eastAsia="SimSun" w:hAnsi="Times New Roman" w:cs="Simplified Arabic" w:hint="cs"/>
                <w:sz w:val="22"/>
                <w:szCs w:val="22"/>
                <w:rtl/>
                <w:lang w:val="en-GB" w:bidi="ar-EG"/>
              </w:rPr>
              <w:t>ق)</w:t>
            </w:r>
            <w:r>
              <w:rPr>
                <w:rFonts w:ascii="Times New Roman" w:eastAsia="SimSun" w:hAnsi="Times New Roman" w:cs="Simplified Arabic" w:hint="cs"/>
                <w:sz w:val="22"/>
                <w:szCs w:val="22"/>
                <w:rtl/>
                <w:lang w:val="en-GB" w:bidi="ar-EG"/>
              </w:rPr>
              <w:t>:</w:t>
            </w:r>
          </w:p>
        </w:tc>
        <w:tc>
          <w:tcPr>
            <w:tcW w:w="2426" w:type="dxa"/>
          </w:tcPr>
          <w:p w14:paraId="283D22A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A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A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A3"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A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AC" w14:textId="77777777" w:rsidTr="00C52DCA">
        <w:trPr>
          <w:cantSplit/>
          <w:trHeight w:val="1262"/>
        </w:trPr>
        <w:tc>
          <w:tcPr>
            <w:tcW w:w="7508" w:type="dxa"/>
          </w:tcPr>
          <w:p w14:paraId="283D22A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الثقافة والحقوق التالية للشعوب الأصلية والمجتمعات المحلية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A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A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A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r w:rsidRPr="00EF3E94">
              <w:rPr>
                <w:rFonts w:ascii="Times New Roman" w:eastAsia="SimSun" w:hAnsi="Times New Roman" w:cs="Simplified Arabic" w:hint="cs"/>
                <w:sz w:val="22"/>
                <w:szCs w:val="22"/>
                <w:rtl/>
                <w:lang w:val="en-US" w:bidi="ar-EG"/>
              </w:rPr>
              <w:t>الطبيعية</w:t>
            </w:r>
          </w:p>
          <w:p w14:paraId="283D22A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AB"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B0" w14:textId="77777777" w:rsidTr="00C52DCA">
        <w:trPr>
          <w:cantSplit/>
        </w:trPr>
        <w:tc>
          <w:tcPr>
            <w:tcW w:w="7508" w:type="dxa"/>
          </w:tcPr>
          <w:p w14:paraId="283D22AD"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الحماية الكاملة للمدافعين عن حقوق الإنسان البيئية؟</w:t>
            </w:r>
          </w:p>
        </w:tc>
        <w:tc>
          <w:tcPr>
            <w:tcW w:w="2426" w:type="dxa"/>
          </w:tcPr>
          <w:p w14:paraId="283D22A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A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نعم</w:t>
            </w:r>
          </w:p>
        </w:tc>
      </w:tr>
      <w:tr w:rsidR="00C52DCA" w:rsidRPr="00EF3E94" w14:paraId="283D22B2" w14:textId="77777777" w:rsidTr="00C52DCA">
        <w:trPr>
          <w:cantSplit/>
        </w:trPr>
        <w:tc>
          <w:tcPr>
            <w:tcW w:w="9934" w:type="dxa"/>
            <w:gridSpan w:val="2"/>
            <w:shd w:val="clear" w:color="auto" w:fill="F2F2F2"/>
          </w:tcPr>
          <w:p w14:paraId="283D22B1"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23</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المساواة بين الجنسين</w:t>
            </w:r>
            <w:r w:rsidRPr="00EF3E94">
              <w:rPr>
                <w:rFonts w:ascii="Times New Roman" w:eastAsia="SimSun" w:hAnsi="Times New Roman" w:cs="Simplified Arabic"/>
                <w:bCs/>
                <w:sz w:val="22"/>
                <w:szCs w:val="22"/>
                <w:lang w:val="en-US" w:bidi="ar-EG"/>
              </w:rPr>
              <w:t xml:space="preserve"> </w:t>
            </w:r>
            <w:r w:rsidRPr="00EF3E94">
              <w:rPr>
                <w:rFonts w:ascii="Times New Roman" w:eastAsia="SimSun" w:hAnsi="Times New Roman" w:cs="Simplified Arabic"/>
                <w:bCs/>
                <w:sz w:val="22"/>
                <w:szCs w:val="22"/>
                <w:rtl/>
                <w:lang w:val="en-US" w:bidi="ar-EG"/>
              </w:rPr>
              <w:t>في تنفيذ الإطار من خلال نهج مراع للاعتبارات الجنسانية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حيث تحصل جميع النساء والفتيات على فرص وقدرات متساوية للمساهمة في الأهداف الثلاثة للاتفاقية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بما في ذلك من خلال الاعتراف بحقوق</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المتساوية ووصول</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 إلى الأراضي والموارد الطبيعية ومشاركتهن الكاملة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والمنصفة ذات المعنى</w:t>
            </w:r>
            <w:r w:rsidRPr="00EF3E94">
              <w:rPr>
                <w:rFonts w:ascii="Times New Roman" w:eastAsia="SimSun" w:hAnsi="Times New Roman" w:cs="Simplified Arabic" w:hint="cs"/>
                <w:bCs/>
                <w:sz w:val="22"/>
                <w:szCs w:val="22"/>
                <w:rtl/>
                <w:lang w:val="en-US" w:bidi="ar-EG"/>
              </w:rPr>
              <w:t xml:space="preserve"> والمستنيرة</w:t>
            </w:r>
            <w:r w:rsidRPr="00EF3E94">
              <w:rPr>
                <w:rFonts w:ascii="Times New Roman" w:eastAsia="SimSun" w:hAnsi="Times New Roman" w:cs="Simplified Arabic"/>
                <w:bCs/>
                <w:sz w:val="22"/>
                <w:szCs w:val="22"/>
                <w:rtl/>
                <w:lang w:val="en-US" w:bidi="ar-EG"/>
              </w:rPr>
              <w:t xml:space="preserve"> وقيادتهن على جميع مستويات الإجراءات، والمشاركة وصناعة السياسات والقرارات ذات الصلة بالتنوع البيولوجي.</w:t>
            </w:r>
          </w:p>
        </w:tc>
      </w:tr>
      <w:tr w:rsidR="00C52DCA" w:rsidRPr="00EF3E94" w14:paraId="283D22B4" w14:textId="77777777" w:rsidTr="00C52DCA">
        <w:trPr>
          <w:cantSplit/>
        </w:trPr>
        <w:tc>
          <w:tcPr>
            <w:tcW w:w="9934" w:type="dxa"/>
            <w:gridSpan w:val="2"/>
            <w:shd w:val="clear" w:color="auto" w:fill="FFFFFF"/>
          </w:tcPr>
          <w:p w14:paraId="283D22B3"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rtl/>
                <w:lang w:val="en-US"/>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عدد البلدان التي لديها أطر قانونية أو إدارية أو </w:t>
            </w:r>
            <w:r w:rsidRPr="00EF3E94">
              <w:rPr>
                <w:rFonts w:ascii="Times New Roman" w:eastAsia="SimSun" w:hAnsi="Times New Roman" w:cs="Simplified Arabic" w:hint="cs"/>
                <w:bCs/>
                <w:sz w:val="22"/>
                <w:szCs w:val="22"/>
                <w:rtl/>
                <w:lang w:val="en-US" w:bidi="ar-EG"/>
              </w:rPr>
              <w:t>سياساتية</w:t>
            </w:r>
            <w:r w:rsidRPr="00EF3E94">
              <w:rPr>
                <w:rFonts w:ascii="Times New Roman" w:eastAsia="SimSun" w:hAnsi="Times New Roman" w:cs="Simplified Arabic"/>
                <w:bCs/>
                <w:sz w:val="22"/>
                <w:szCs w:val="22"/>
                <w:rtl/>
                <w:lang w:val="en-US" w:bidi="ar-EG"/>
              </w:rPr>
              <w:t>، بما في ذلك</w:t>
            </w:r>
            <w:r>
              <w:rPr>
                <w:rFonts w:ascii="Times New Roman" w:eastAsia="SimSun" w:hAnsi="Times New Roman" w:cs="Simplified Arabic" w:hint="cs"/>
                <w:bCs/>
                <w:sz w:val="22"/>
                <w:szCs w:val="22"/>
                <w:rtl/>
                <w:lang w:val="en-US" w:bidi="ar-EG"/>
              </w:rPr>
              <w:t xml:space="preserve"> ضمن جملة أمور،</w:t>
            </w:r>
            <w:r w:rsidRPr="00EF3E94">
              <w:rPr>
                <w:rFonts w:ascii="Times New Roman" w:eastAsia="SimSun" w:hAnsi="Times New Roman" w:cs="Simplified Arabic"/>
                <w:bCs/>
                <w:sz w:val="22"/>
                <w:szCs w:val="22"/>
                <w:rtl/>
                <w:lang w:val="en-US" w:bidi="ar-EG"/>
              </w:rPr>
              <w:t xml:space="preserve"> خطة العمل المتعلقة بالمساواة بين الجنسين</w:t>
            </w:r>
            <w:r>
              <w:rPr>
                <w:rFonts w:ascii="Times New Roman" w:eastAsia="SimSun" w:hAnsi="Times New Roman" w:cs="Simplified Arabic" w:hint="cs"/>
                <w:bCs/>
                <w:sz w:val="22"/>
                <w:szCs w:val="22"/>
                <w:rtl/>
                <w:lang w:val="en-US" w:bidi="ar-EG"/>
              </w:rPr>
              <w:t xml:space="preserve"> (2023-2030)</w:t>
            </w:r>
            <w:r w:rsidRPr="00EF3E94">
              <w:rPr>
                <w:rFonts w:ascii="Times New Roman" w:eastAsia="SimSun" w:hAnsi="Times New Roman" w:cs="Simplified Arabic"/>
                <w:bCs/>
                <w:sz w:val="22"/>
                <w:szCs w:val="22"/>
                <w:rtl/>
                <w:lang w:val="en-US" w:bidi="ar-EG"/>
              </w:rPr>
              <w:t xml:space="preserve"> لضمان حصول جميع النساء والفتيات على فرص متساوية و</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قدرة على المساهمة في تحقيق الأهداف الثلاثة الاتفاقية، بما في ذلك عن طريق ضمان المساواة في </w:t>
            </w:r>
            <w:r w:rsidRPr="00EF3E94">
              <w:rPr>
                <w:rFonts w:ascii="Times New Roman" w:eastAsia="SimSun" w:hAnsi="Times New Roman" w:cs="Simplified Arabic" w:hint="cs"/>
                <w:bCs/>
                <w:sz w:val="22"/>
                <w:szCs w:val="22"/>
                <w:rtl/>
                <w:lang w:val="en-US" w:bidi="ar-EG"/>
              </w:rPr>
              <w:t>حقوق النساء</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ووصولهن إلى</w:t>
            </w:r>
            <w:r w:rsidRPr="00EF3E94">
              <w:rPr>
                <w:rFonts w:ascii="Times New Roman" w:eastAsia="SimSun" w:hAnsi="Times New Roman" w:cs="Simplified Arabic"/>
                <w:bCs/>
                <w:sz w:val="22"/>
                <w:szCs w:val="22"/>
                <w:rtl/>
                <w:lang w:val="en-US" w:bidi="ar-EG"/>
              </w:rPr>
              <w:t xml:space="preserve"> الأراضي والموارد الطبيعية.</w:t>
            </w:r>
          </w:p>
        </w:tc>
      </w:tr>
      <w:tr w:rsidR="00C52DCA" w:rsidRPr="00EF3E94" w14:paraId="283D22BA" w14:textId="77777777" w:rsidTr="00C52DCA">
        <w:trPr>
          <w:cantSplit/>
          <w:trHeight w:val="947"/>
        </w:trPr>
        <w:tc>
          <w:tcPr>
            <w:tcW w:w="7508" w:type="dxa"/>
          </w:tcPr>
          <w:p w14:paraId="283D22B5"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23-1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آليات </w:t>
            </w:r>
            <w:r w:rsidRPr="00EF3E94">
              <w:rPr>
                <w:rFonts w:ascii="Times New Roman" w:eastAsia="SimSun" w:hAnsi="Times New Roman" w:cs="Simplified Arabic" w:hint="cs"/>
                <w:sz w:val="22"/>
                <w:szCs w:val="22"/>
                <w:rtl/>
                <w:lang w:val="en-GB" w:bidi="ar-EG"/>
              </w:rPr>
              <w:t>لتيسير</w:t>
            </w:r>
            <w:r w:rsidRPr="00EF3E94">
              <w:rPr>
                <w:rFonts w:ascii="Times New Roman" w:eastAsia="SimSun" w:hAnsi="Times New Roman" w:cs="Simplified Arabic"/>
                <w:sz w:val="22"/>
                <w:szCs w:val="22"/>
                <w:rtl/>
                <w:lang w:val="en-GB" w:bidi="ar-EG"/>
              </w:rPr>
              <w:t xml:space="preserve"> المشاركة الكاملة والمنصفة </w:t>
            </w:r>
            <w:r w:rsidRPr="00EF3E94">
              <w:rPr>
                <w:rFonts w:ascii="Times New Roman" w:eastAsia="SimSun" w:hAnsi="Times New Roman" w:cs="Simplified Arabic" w:hint="cs"/>
                <w:sz w:val="22"/>
                <w:szCs w:val="22"/>
                <w:rtl/>
                <w:lang w:val="en-GB" w:bidi="ar-EG"/>
              </w:rPr>
              <w:t>وذات المعنى</w:t>
            </w:r>
            <w:r w:rsidRPr="00EF3E94">
              <w:rPr>
                <w:rFonts w:ascii="Times New Roman" w:eastAsia="SimSun" w:hAnsi="Times New Roman" w:cs="Simplified Arabic"/>
                <w:sz w:val="22"/>
                <w:szCs w:val="22"/>
                <w:rtl/>
                <w:lang w:val="en-GB" w:bidi="ar-EG"/>
              </w:rPr>
              <w:t xml:space="preserve"> والمستنيرة للنساء والفتيات </w:t>
            </w:r>
            <w:r w:rsidRPr="00EF3E94">
              <w:rPr>
                <w:rFonts w:ascii="Times New Roman" w:eastAsia="SimSun" w:hAnsi="Times New Roman" w:cs="Simplified Arabic" w:hint="cs"/>
                <w:sz w:val="22"/>
                <w:szCs w:val="22"/>
                <w:rtl/>
                <w:lang w:val="en-GB" w:bidi="ar-EG"/>
              </w:rPr>
              <w:t xml:space="preserve">وقيادتهن </w:t>
            </w:r>
            <w:r w:rsidRPr="00EF3E94">
              <w:rPr>
                <w:rFonts w:ascii="Times New Roman" w:eastAsia="SimSun" w:hAnsi="Times New Roman" w:cs="Simplified Arabic"/>
                <w:sz w:val="22"/>
                <w:szCs w:val="22"/>
                <w:rtl/>
                <w:lang w:val="en-GB" w:bidi="ar-EG"/>
              </w:rPr>
              <w:t xml:space="preserve">على جميع مستويات </w:t>
            </w:r>
            <w:r w:rsidRPr="00EF3E94">
              <w:rPr>
                <w:rFonts w:ascii="Times New Roman" w:eastAsia="SimSun" w:hAnsi="Times New Roman" w:cs="Simplified Arabic" w:hint="cs"/>
                <w:sz w:val="22"/>
                <w:szCs w:val="22"/>
                <w:rtl/>
                <w:lang w:val="en-GB" w:bidi="ar-EG"/>
              </w:rPr>
              <w:t>الإجراءات،</w:t>
            </w:r>
            <w:r w:rsidRPr="00EF3E94">
              <w:rPr>
                <w:rFonts w:ascii="Times New Roman" w:eastAsia="SimSun" w:hAnsi="Times New Roman" w:cs="Simplified Arabic"/>
                <w:sz w:val="22"/>
                <w:szCs w:val="22"/>
                <w:rtl/>
                <w:lang w:val="en-GB" w:bidi="ar-EG"/>
              </w:rPr>
              <w:t xml:space="preserve"> والمشاركة </w:t>
            </w:r>
            <w:r w:rsidRPr="00EF3E94">
              <w:rPr>
                <w:rFonts w:ascii="Times New Roman" w:eastAsia="SimSun" w:hAnsi="Times New Roman" w:cs="Simplified Arabic" w:hint="cs"/>
                <w:sz w:val="22"/>
                <w:szCs w:val="22"/>
                <w:rtl/>
                <w:lang w:val="en-GB" w:bidi="ar-EG"/>
              </w:rPr>
              <w:t xml:space="preserve">وصناعة </w:t>
            </w:r>
            <w:r w:rsidRPr="00EF3E94">
              <w:rPr>
                <w:rFonts w:ascii="Times New Roman" w:eastAsia="SimSun" w:hAnsi="Times New Roman" w:cs="Simplified Arabic"/>
                <w:sz w:val="22"/>
                <w:szCs w:val="22"/>
                <w:rtl/>
                <w:lang w:val="en-GB" w:bidi="ar-EG"/>
              </w:rPr>
              <w:t>السياسات والقرار</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 المتعلقة بالتنوع البيولوجي؟ </w:t>
            </w:r>
          </w:p>
        </w:tc>
        <w:tc>
          <w:tcPr>
            <w:tcW w:w="2426" w:type="dxa"/>
          </w:tcPr>
          <w:p w14:paraId="283D22B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B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1" w14:textId="77777777" w:rsidTr="00C52DCA">
        <w:trPr>
          <w:cantSplit/>
          <w:trHeight w:val="992"/>
        </w:trPr>
        <w:tc>
          <w:tcPr>
            <w:tcW w:w="7508" w:type="dxa"/>
          </w:tcPr>
          <w:p w14:paraId="283D22BB"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23-2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تدابير</w:t>
            </w:r>
            <w:r>
              <w:rPr>
                <w:rFonts w:ascii="Times New Roman" w:eastAsia="SimSun" w:hAnsi="Times New Roman" w:cs="Simplified Arabic" w:hint="cs"/>
                <w:sz w:val="22"/>
                <w:szCs w:val="22"/>
                <w:rtl/>
                <w:lang w:val="en-GB" w:bidi="ar-EG"/>
              </w:rPr>
              <w:t xml:space="preserve"> قانونية أو إدارية أو</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سياساتية</w:t>
            </w:r>
            <w:r w:rsidRPr="00EF3E94">
              <w:rPr>
                <w:rFonts w:ascii="Times New Roman" w:eastAsia="SimSun" w:hAnsi="Times New Roman" w:cs="Simplified Arabic"/>
                <w:sz w:val="22"/>
                <w:szCs w:val="22"/>
                <w:rtl/>
                <w:lang w:val="en-GB" w:bidi="ar-EG"/>
              </w:rPr>
              <w:t xml:space="preserve"> تعترف صراحة بجميع حقوق </w:t>
            </w:r>
            <w:r w:rsidRPr="00EF3E94">
              <w:rPr>
                <w:rFonts w:ascii="Times New Roman" w:eastAsia="SimSun" w:hAnsi="Times New Roman" w:cs="Simplified Arabic" w:hint="cs"/>
                <w:sz w:val="22"/>
                <w:szCs w:val="22"/>
                <w:rtl/>
                <w:lang w:val="en-GB" w:bidi="ar-EG"/>
              </w:rPr>
              <w:t>النساء والفتيات</w:t>
            </w:r>
            <w:r w:rsidRPr="00EF3E94">
              <w:rPr>
                <w:rFonts w:ascii="Times New Roman" w:eastAsia="SimSun" w:hAnsi="Times New Roman" w:cs="Simplified Arabic"/>
                <w:sz w:val="22"/>
                <w:szCs w:val="22"/>
                <w:rtl/>
                <w:lang w:val="en-GB" w:bidi="ar-EG"/>
              </w:rPr>
              <w:t xml:space="preserve"> وإمكانية </w:t>
            </w:r>
            <w:r w:rsidRPr="00EF3E94">
              <w:rPr>
                <w:rFonts w:ascii="Times New Roman" w:eastAsia="SimSun" w:hAnsi="Times New Roman" w:cs="Simplified Arabic" w:hint="cs"/>
                <w:sz w:val="22"/>
                <w:szCs w:val="22"/>
                <w:rtl/>
                <w:lang w:val="en-GB" w:bidi="ar-EG"/>
              </w:rPr>
              <w:t>وصولهن</w:t>
            </w:r>
            <w:r w:rsidRPr="00EF3E94">
              <w:rPr>
                <w:rFonts w:ascii="Times New Roman" w:eastAsia="SimSun" w:hAnsi="Times New Roman" w:cs="Simplified Arabic"/>
                <w:sz w:val="22"/>
                <w:szCs w:val="22"/>
                <w:rtl/>
                <w:lang w:val="en-GB" w:bidi="ar-EG"/>
              </w:rPr>
              <w:t xml:space="preserve"> إلى الأراضي والموارد الطبيعية </w:t>
            </w:r>
            <w:r w:rsidRPr="00EF3E94">
              <w:rPr>
                <w:rFonts w:ascii="Times New Roman" w:eastAsia="SimSun" w:hAnsi="Times New Roman" w:cs="Simplified Arabic" w:hint="cs"/>
                <w:sz w:val="22"/>
                <w:szCs w:val="22"/>
                <w:rtl/>
                <w:lang w:val="en-GB" w:bidi="ar-EG"/>
              </w:rPr>
              <w:t>وتحميها</w:t>
            </w:r>
            <w:r w:rsidRPr="00EF3E94">
              <w:rPr>
                <w:rFonts w:ascii="Times New Roman" w:eastAsia="SimSun" w:hAnsi="Times New Roman" w:cs="Simplified Arabic"/>
                <w:sz w:val="22"/>
                <w:szCs w:val="22"/>
                <w:rtl/>
                <w:lang w:val="en-GB" w:bidi="ar-EG"/>
              </w:rPr>
              <w:t>؟</w:t>
            </w:r>
          </w:p>
          <w:p w14:paraId="283D22BC"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B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8" w14:textId="77777777" w:rsidTr="00C52DCA">
        <w:trPr>
          <w:cantSplit/>
          <w:trHeight w:val="911"/>
        </w:trPr>
        <w:tc>
          <w:tcPr>
            <w:tcW w:w="7508" w:type="dxa"/>
          </w:tcPr>
          <w:p w14:paraId="283D22C2" w14:textId="77777777" w:rsidR="00C52DCA" w:rsidRPr="00EF3E94" w:rsidRDefault="00C52DCA" w:rsidP="00C52DCA">
            <w:pPr>
              <w:bidi/>
              <w:snapToGrid w:val="0"/>
              <w:jc w:val="both"/>
              <w:rPr>
                <w:rFonts w:ascii="Times New Roman" w:eastAsia="SimSun" w:hAnsi="Times New Roman" w:cs="Simplified Arabic"/>
                <w:sz w:val="22"/>
                <w:szCs w:val="22"/>
                <w:rtl/>
                <w:lang w:val="en-GB"/>
              </w:rPr>
            </w:pPr>
            <w:r w:rsidRPr="00EF3E94">
              <w:rPr>
                <w:rFonts w:ascii="Times New Roman" w:eastAsia="SimSun" w:hAnsi="Times New Roman" w:cs="Simplified Arabic" w:hint="cs"/>
                <w:bCs/>
                <w:sz w:val="22"/>
                <w:szCs w:val="22"/>
                <w:rtl/>
                <w:lang w:val="en-GB" w:bidi="ar-EG"/>
              </w:rPr>
              <w:t>23-3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يطبق</w:t>
            </w:r>
            <w:r w:rsidRPr="00EF3E94">
              <w:rPr>
                <w:rFonts w:ascii="Times New Roman" w:eastAsia="SimSun" w:hAnsi="Times New Roman" w:cs="Simplified Arabic"/>
                <w:sz w:val="22"/>
                <w:szCs w:val="22"/>
                <w:rtl/>
                <w:lang w:val="en-GB" w:bidi="ar-EG"/>
              </w:rPr>
              <w:t xml:space="preserve"> بلدك</w:t>
            </w:r>
            <w:r>
              <w:rPr>
                <w:rFonts w:ascii="Times New Roman" w:eastAsia="SimSun" w:hAnsi="Times New Roman" w:cs="Simplified Arabic" w:hint="cs"/>
                <w:sz w:val="22"/>
                <w:szCs w:val="22"/>
                <w:rtl/>
                <w:lang w:val="en-GB" w:bidi="ar-EG"/>
              </w:rPr>
              <w:t xml:space="preserve"> بوضوح</w:t>
            </w:r>
            <w:r w:rsidRPr="00EF3E94">
              <w:rPr>
                <w:rFonts w:ascii="Times New Roman" w:eastAsia="SimSun" w:hAnsi="Times New Roman" w:cs="Simplified Arabic"/>
                <w:sz w:val="22"/>
                <w:szCs w:val="22"/>
                <w:rtl/>
                <w:lang w:val="en-GB" w:bidi="ar-EG"/>
              </w:rPr>
              <w:t xml:space="preserve"> نهجا </w:t>
            </w:r>
            <w:r w:rsidRPr="00EF3E94">
              <w:rPr>
                <w:rFonts w:ascii="Times New Roman" w:eastAsia="SimSun" w:hAnsi="Times New Roman" w:cs="Simplified Arabic" w:hint="cs"/>
                <w:sz w:val="22"/>
                <w:szCs w:val="22"/>
                <w:rtl/>
                <w:lang w:val="en-GB" w:bidi="ar-EG"/>
              </w:rPr>
              <w:t>يتسم بالاستجابة للاعتبارات الجنسانية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ويعترف بمساهمات وأدوار النساء والفتيات </w:t>
            </w:r>
            <w:r w:rsidRPr="00EF3E94">
              <w:rPr>
                <w:rFonts w:ascii="Times New Roman" w:eastAsia="SimSun" w:hAnsi="Times New Roman" w:cs="Simplified Arabic"/>
                <w:sz w:val="22"/>
                <w:szCs w:val="22"/>
                <w:rtl/>
                <w:lang w:val="en-GB" w:bidi="ar-EG"/>
              </w:rPr>
              <w:t xml:space="preserve">في تنفيذ </w:t>
            </w:r>
            <w:r>
              <w:rPr>
                <w:rFonts w:ascii="Times New Roman" w:eastAsia="SimSun" w:hAnsi="Times New Roman" w:cs="Simplified Arabic" w:hint="cs"/>
                <w:sz w:val="22"/>
                <w:szCs w:val="22"/>
                <w:rtl/>
                <w:lang w:val="en-GB" w:bidi="ar-EG"/>
              </w:rPr>
              <w:t>ا</w:t>
            </w:r>
            <w:r w:rsidRPr="00EF3E94">
              <w:rPr>
                <w:rFonts w:ascii="Times New Roman" w:eastAsia="SimSun" w:hAnsi="Times New Roman" w:cs="Simplified Arabic"/>
                <w:sz w:val="22"/>
                <w:szCs w:val="22"/>
                <w:rtl/>
                <w:lang w:val="en-GB" w:bidi="ar-EG"/>
              </w:rPr>
              <w:t>لإطار</w:t>
            </w:r>
            <w:r>
              <w:rPr>
                <w:rFonts w:ascii="Times New Roman" w:eastAsia="SimSun" w:hAnsi="Times New Roman" w:cs="Simplified Arabic" w:hint="cs"/>
                <w:sz w:val="22"/>
                <w:szCs w:val="22"/>
                <w:rtl/>
                <w:lang w:val="en-GB" w:bidi="ar-EG"/>
              </w:rPr>
              <w:t xml:space="preserve"> من خلال تقاريره الوطنية الخاصة بالاستراتيجية وخطة العمل الوطنية للتنوع البيولوجي</w:t>
            </w:r>
            <w:r w:rsidRPr="00EF3E94">
              <w:rPr>
                <w:rFonts w:ascii="Times New Roman" w:eastAsia="SimSun" w:hAnsi="Times New Roman" w:cs="Simplified Arabic"/>
                <w:sz w:val="22"/>
                <w:szCs w:val="22"/>
                <w:rtl/>
                <w:lang w:val="en-GB" w:bidi="ar-EG"/>
              </w:rPr>
              <w:t>؟</w:t>
            </w:r>
          </w:p>
          <w:p w14:paraId="283D22C3"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C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E" w14:textId="77777777" w:rsidTr="00C52DCA">
        <w:trPr>
          <w:cantSplit/>
          <w:trHeight w:val="979"/>
        </w:trPr>
        <w:tc>
          <w:tcPr>
            <w:tcW w:w="7508" w:type="dxa"/>
          </w:tcPr>
          <w:p w14:paraId="283D22C9"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23-</w:t>
            </w:r>
            <w:r>
              <w:rPr>
                <w:rFonts w:ascii="Times New Roman" w:eastAsia="SimSun" w:hAnsi="Times New Roman" w:cs="Simplified Arabic" w:hint="cs"/>
                <w:bCs/>
                <w:sz w:val="22"/>
                <w:szCs w:val="22"/>
                <w:rtl/>
                <w:lang w:val="en-GB" w:bidi="ar-EG"/>
              </w:rPr>
              <w:t>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يقوم</w:t>
            </w:r>
            <w:r w:rsidRPr="00EF3E94">
              <w:rPr>
                <w:rFonts w:ascii="Times New Roman" w:eastAsia="SimSun" w:hAnsi="Times New Roman" w:cs="Simplified Arabic"/>
                <w:sz w:val="22"/>
                <w:szCs w:val="22"/>
                <w:rtl/>
                <w:lang w:val="en-GB" w:bidi="ar-EG"/>
              </w:rPr>
              <w:t xml:space="preserve"> بلدك بجمع وتحليل البيانات المصنفة حسب</w:t>
            </w:r>
            <w:r w:rsidRPr="00EF3E94">
              <w:rPr>
                <w:rFonts w:ascii="Times New Roman" w:eastAsia="SimSun" w:hAnsi="Times New Roman" w:cs="Simplified Arabic" w:hint="cs"/>
                <w:sz w:val="22"/>
                <w:szCs w:val="22"/>
                <w:rtl/>
                <w:lang w:val="en-GB"/>
              </w:rPr>
              <w:t xml:space="preserve"> نوع</w:t>
            </w:r>
            <w:r w:rsidRPr="00EF3E94">
              <w:rPr>
                <w:rFonts w:ascii="Times New Roman" w:eastAsia="SimSun" w:hAnsi="Times New Roman" w:cs="Simplified Arabic"/>
                <w:sz w:val="22"/>
                <w:szCs w:val="22"/>
                <w:rtl/>
                <w:lang w:val="en-GB" w:bidi="ar-EG"/>
              </w:rPr>
              <w:t xml:space="preserve"> الجنس لتقييم </w:t>
            </w:r>
            <w:r w:rsidRPr="00EF3E94">
              <w:rPr>
                <w:rFonts w:ascii="Times New Roman" w:eastAsia="SimSun" w:hAnsi="Times New Roman" w:cs="Simplified Arabic" w:hint="cs"/>
                <w:sz w:val="22"/>
                <w:szCs w:val="22"/>
                <w:rtl/>
                <w:lang w:val="en-GB" w:bidi="ar-EG"/>
              </w:rPr>
              <w:t>الآثار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المتباينة</w:t>
            </w:r>
            <w:r w:rsidRPr="00EF3E94">
              <w:rPr>
                <w:rFonts w:ascii="Times New Roman" w:eastAsia="SimSun" w:hAnsi="Times New Roman" w:cs="Simplified Arabic"/>
                <w:sz w:val="22"/>
                <w:szCs w:val="22"/>
                <w:rtl/>
                <w:lang w:val="en-GB" w:bidi="ar-EG"/>
              </w:rPr>
              <w:t xml:space="preserve"> لسياسات وبرامج التنوع البيولوجي</w:t>
            </w:r>
            <w:r w:rsidRPr="00EF3E94">
              <w:rPr>
                <w:rFonts w:ascii="Times New Roman" w:eastAsia="SimSun" w:hAnsi="Times New Roman" w:cs="Simplified Arabic"/>
                <w:sz w:val="20"/>
                <w:szCs w:val="20"/>
                <w:rtl/>
                <w:lang w:val="en-GB"/>
              </w:rPr>
              <w:t>؟</w:t>
            </w:r>
          </w:p>
        </w:tc>
        <w:tc>
          <w:tcPr>
            <w:tcW w:w="2426" w:type="dxa"/>
          </w:tcPr>
          <w:p w14:paraId="283D22C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bl>
    <w:p w14:paraId="283D22CF" w14:textId="77777777" w:rsidR="001A3A59" w:rsidRPr="00B0059F" w:rsidRDefault="001A3A59" w:rsidP="00C52DCA">
      <w:pPr>
        <w:bidi/>
        <w:spacing w:after="120" w:line="216" w:lineRule="auto"/>
        <w:jc w:val="both"/>
        <w:rPr>
          <w:rFonts w:cs="Simplified Arabic"/>
          <w:b/>
          <w:bCs/>
          <w:sz w:val="28"/>
          <w:szCs w:val="28"/>
          <w:lang w:val="en-US" w:eastAsia="en-US" w:bidi="ar-EG"/>
        </w:rPr>
      </w:pPr>
    </w:p>
    <w:p w14:paraId="283D22D0" w14:textId="77777777" w:rsidR="00C52DCA" w:rsidRPr="00EF3E94" w:rsidRDefault="00C52DCA" w:rsidP="00227DB9">
      <w:pPr>
        <w:bidi/>
        <w:spacing w:after="120" w:line="216" w:lineRule="auto"/>
        <w:ind w:firstLine="540"/>
        <w:jc w:val="both"/>
        <w:rPr>
          <w:rFonts w:cs="Simplified Arabic"/>
          <w:b/>
          <w:bCs/>
          <w:sz w:val="28"/>
          <w:szCs w:val="28"/>
          <w:lang w:val="en-GB" w:eastAsia="en-US"/>
        </w:rPr>
      </w:pPr>
      <w:r>
        <w:rPr>
          <w:rFonts w:cs="Simplified Arabic" w:hint="cs"/>
          <w:b/>
          <w:bCs/>
          <w:sz w:val="28"/>
          <w:szCs w:val="28"/>
          <w:rtl/>
          <w:lang w:val="en-GB" w:eastAsia="en-US"/>
        </w:rPr>
        <w:lastRenderedPageBreak/>
        <w:t>[</w:t>
      </w:r>
      <w:r w:rsidRPr="00EF3E94">
        <w:rPr>
          <w:rFonts w:cs="Simplified Arabic" w:hint="cs"/>
          <w:b/>
          <w:bCs/>
          <w:sz w:val="28"/>
          <w:szCs w:val="28"/>
          <w:rtl/>
          <w:lang w:val="en-GB" w:eastAsia="en-US"/>
        </w:rPr>
        <w:t>المرفق</w:t>
      </w:r>
      <w:r w:rsidRPr="00EF3E94">
        <w:rPr>
          <w:rFonts w:cs="Simplified Arabic"/>
          <w:b/>
          <w:bCs/>
          <w:sz w:val="28"/>
          <w:szCs w:val="28"/>
          <w:rtl/>
          <w:lang w:val="en-GB" w:eastAsia="en-US"/>
        </w:rPr>
        <w:t xml:space="preserve"> </w:t>
      </w:r>
      <w:r>
        <w:rPr>
          <w:rFonts w:cs="Simplified Arabic" w:hint="cs"/>
          <w:b/>
          <w:bCs/>
          <w:sz w:val="28"/>
          <w:szCs w:val="28"/>
          <w:rtl/>
          <w:lang w:val="en-GB" w:eastAsia="en-US"/>
        </w:rPr>
        <w:t>الثالث</w:t>
      </w:r>
    </w:p>
    <w:p w14:paraId="283D22D1" w14:textId="77777777" w:rsidR="00C52DCA" w:rsidRPr="00EF3E94" w:rsidRDefault="00C52DCA" w:rsidP="00227DB9">
      <w:pPr>
        <w:bidi/>
        <w:spacing w:after="120" w:line="216" w:lineRule="auto"/>
        <w:ind w:left="540"/>
        <w:jc w:val="both"/>
        <w:rPr>
          <w:rFonts w:cs="Simplified Arabic"/>
          <w:b/>
          <w:bCs/>
          <w:sz w:val="28"/>
          <w:szCs w:val="28"/>
          <w:rtl/>
          <w:lang w:val="en-GB" w:eastAsia="en-US"/>
        </w:rPr>
      </w:pPr>
      <w:r w:rsidRPr="00041489">
        <w:rPr>
          <w:rFonts w:cs="Simplified Arabic" w:hint="cs"/>
          <w:b/>
          <w:bCs/>
          <w:sz w:val="28"/>
          <w:szCs w:val="28"/>
          <w:rtl/>
          <w:lang w:val="en-GB" w:eastAsia="en-US"/>
        </w:rPr>
        <w:t>تحليل</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الفجوات</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الاحتياجات</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البحثية</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ووضع</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المؤشرات</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اللازمة</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لتحسين</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رصد</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إطار</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كونمينغ</w:t>
      </w:r>
      <w:r w:rsidRPr="00041489">
        <w:rPr>
          <w:rFonts w:cs="Simplified Arabic"/>
          <w:b/>
          <w:bCs/>
          <w:sz w:val="28"/>
          <w:szCs w:val="28"/>
          <w:rtl/>
          <w:lang w:val="en-GB" w:eastAsia="en-US"/>
        </w:rPr>
        <w:t>-</w:t>
      </w:r>
      <w:r w:rsidRPr="00041489">
        <w:rPr>
          <w:rFonts w:cs="Simplified Arabic" w:hint="cs"/>
          <w:b/>
          <w:bCs/>
          <w:sz w:val="28"/>
          <w:szCs w:val="28"/>
          <w:rtl/>
          <w:lang w:val="en-GB" w:eastAsia="en-US"/>
        </w:rPr>
        <w:t>مونتريال</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العالمي</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للتنوع</w:t>
      </w:r>
      <w:r w:rsidRPr="00041489">
        <w:rPr>
          <w:rFonts w:cs="Simplified Arabic"/>
          <w:b/>
          <w:bCs/>
          <w:sz w:val="28"/>
          <w:szCs w:val="28"/>
          <w:rtl/>
          <w:lang w:val="en-GB" w:eastAsia="en-US"/>
        </w:rPr>
        <w:t xml:space="preserve"> </w:t>
      </w:r>
      <w:r w:rsidRPr="00041489">
        <w:rPr>
          <w:rFonts w:cs="Simplified Arabic" w:hint="cs"/>
          <w:b/>
          <w:bCs/>
          <w:sz w:val="28"/>
          <w:szCs w:val="28"/>
          <w:rtl/>
          <w:lang w:val="en-GB" w:eastAsia="en-US"/>
        </w:rPr>
        <w:t>البيولوجي</w:t>
      </w:r>
    </w:p>
    <w:p w14:paraId="283D22D2" w14:textId="77777777" w:rsidR="00C52DCA" w:rsidRPr="00EF3E94" w:rsidRDefault="00C52DCA" w:rsidP="00227DB9">
      <w:pPr>
        <w:bidi/>
        <w:spacing w:after="120" w:line="216" w:lineRule="auto"/>
        <w:ind w:left="540"/>
        <w:jc w:val="both"/>
        <w:rPr>
          <w:rFonts w:cs="Simplified Arabic"/>
          <w:rtl/>
          <w:lang w:val="en-GB" w:eastAsia="en-US"/>
        </w:rPr>
      </w:pPr>
      <w:r w:rsidRPr="00EF3E94">
        <w:rPr>
          <w:rFonts w:cs="Simplified Arabic" w:hint="cs"/>
          <w:rtl/>
          <w:lang w:val="en-GB" w:eastAsia="en-US"/>
        </w:rPr>
        <w:t>بشكل</w:t>
      </w:r>
      <w:r w:rsidRPr="00EF3E94">
        <w:rPr>
          <w:rFonts w:cs="Simplified Arabic"/>
          <w:rtl/>
          <w:lang w:val="en-GB" w:eastAsia="en-US"/>
        </w:rPr>
        <w:t xml:space="preserve"> </w:t>
      </w:r>
      <w:r w:rsidRPr="00EF3E94">
        <w:rPr>
          <w:rFonts w:cs="Simplified Arabic" w:hint="cs"/>
          <w:rtl/>
          <w:lang w:val="en-GB" w:eastAsia="en-US"/>
        </w:rPr>
        <w:t>عام،</w:t>
      </w:r>
      <w:r w:rsidRPr="00EF3E94">
        <w:rPr>
          <w:rFonts w:cs="Simplified Arabic"/>
          <w:rtl/>
          <w:lang w:val="en-GB" w:eastAsia="en-US"/>
        </w:rPr>
        <w:t xml:space="preserve"> </w:t>
      </w:r>
      <w:r w:rsidRPr="00EF3E94">
        <w:rPr>
          <w:rFonts w:cs="Simplified Arabic" w:hint="cs"/>
          <w:rtl/>
          <w:lang w:val="en-GB" w:eastAsia="en-US"/>
        </w:rPr>
        <w:t>يغطي</w:t>
      </w:r>
      <w:r w:rsidRPr="00EF3E94">
        <w:rPr>
          <w:rFonts w:cs="Simplified Arabic"/>
          <w:rtl/>
          <w:lang w:val="en-GB" w:eastAsia="en-US"/>
        </w:rPr>
        <w:t xml:space="preserve"> </w:t>
      </w:r>
      <w:r w:rsidRPr="00EF3E94">
        <w:rPr>
          <w:rFonts w:cs="Simplified Arabic" w:hint="cs"/>
          <w:rtl/>
          <w:lang w:val="en-GB" w:eastAsia="en-US"/>
        </w:rPr>
        <w:t>إطار</w:t>
      </w:r>
      <w:r w:rsidRPr="00EF3E94">
        <w:rPr>
          <w:rFonts w:cs="Simplified Arabic"/>
          <w:rtl/>
          <w:lang w:val="en-GB" w:eastAsia="en-US"/>
        </w:rPr>
        <w:t xml:space="preserve"> </w:t>
      </w:r>
      <w:r w:rsidRPr="00EF3E94">
        <w:rPr>
          <w:rFonts w:cs="Simplified Arabic" w:hint="cs"/>
          <w:rtl/>
          <w:lang w:val="en-GB" w:eastAsia="en-US"/>
        </w:rPr>
        <w:t>الرصد</w:t>
      </w:r>
      <w:r w:rsidRPr="00EF3E94">
        <w:rPr>
          <w:rFonts w:cs="Simplified Arabic"/>
          <w:rtl/>
          <w:lang w:val="en-GB" w:eastAsia="en-US"/>
        </w:rPr>
        <w:t xml:space="preserve"> </w:t>
      </w:r>
      <w:r w:rsidRPr="00EF3E94">
        <w:rPr>
          <w:rFonts w:cs="Simplified Arabic" w:hint="cs"/>
          <w:rtl/>
          <w:lang w:val="en-GB" w:eastAsia="en-US"/>
        </w:rPr>
        <w:t>غايات</w:t>
      </w:r>
      <w:r w:rsidRPr="00EF3E94">
        <w:rPr>
          <w:rFonts w:cs="Simplified Arabic"/>
          <w:rtl/>
          <w:lang w:val="en-GB" w:eastAsia="en-US"/>
        </w:rPr>
        <w:t xml:space="preserve"> </w:t>
      </w:r>
      <w:r w:rsidRPr="00EF3E94">
        <w:rPr>
          <w:rFonts w:cs="Simplified Arabic" w:hint="cs"/>
          <w:rtl/>
          <w:lang w:val="en-GB" w:eastAsia="en-US"/>
        </w:rPr>
        <w:t>وأهداف</w:t>
      </w:r>
      <w:r w:rsidRPr="00EF3E94">
        <w:rPr>
          <w:rFonts w:cs="Simplified Arabic"/>
          <w:rtl/>
          <w:lang w:val="en-GB" w:eastAsia="en-US"/>
        </w:rPr>
        <w:t xml:space="preserve"> </w:t>
      </w:r>
      <w:r>
        <w:rPr>
          <w:rFonts w:cs="Simplified Arabic" w:hint="cs"/>
          <w:rtl/>
          <w:lang w:val="en-GB" w:eastAsia="en-US"/>
        </w:rPr>
        <w:t>إطار كونمينغ</w:t>
      </w:r>
      <w:r>
        <w:rPr>
          <w:rFonts w:cs="Simplified Arabic"/>
          <w:rtl/>
          <w:lang w:val="en-GB" w:eastAsia="en-US"/>
        </w:rPr>
        <w:noBreakHyphen/>
      </w:r>
      <w:r>
        <w:rPr>
          <w:rFonts w:cs="Simplified Arabic" w:hint="cs"/>
          <w:rtl/>
          <w:lang w:val="en-GB" w:eastAsia="en-US"/>
        </w:rPr>
        <w:t>مونتريال العالمي للتنوع البيولوجي</w:t>
      </w:r>
      <w:r w:rsidRPr="00EF3E94">
        <w:rPr>
          <w:rFonts w:cs="Simplified Arabic"/>
          <w:rtl/>
          <w:lang w:val="en-GB" w:eastAsia="en-US"/>
        </w:rPr>
        <w:t xml:space="preserve"> </w:t>
      </w:r>
      <w:r w:rsidRPr="00EF3E94">
        <w:rPr>
          <w:rFonts w:cs="Simplified Arabic" w:hint="cs"/>
          <w:rtl/>
          <w:lang w:val="en-GB" w:eastAsia="en-US"/>
        </w:rPr>
        <w:t>ككل</w:t>
      </w:r>
      <w:r w:rsidRPr="00EF3E94">
        <w:rPr>
          <w:rFonts w:cs="Simplified Arabic"/>
          <w:rtl/>
          <w:lang w:val="en-GB" w:eastAsia="en-US"/>
        </w:rPr>
        <w:t xml:space="preserve"> </w:t>
      </w:r>
      <w:r w:rsidRPr="00EF3E94">
        <w:rPr>
          <w:rFonts w:cs="Simplified Arabic" w:hint="cs"/>
          <w:rtl/>
          <w:lang w:val="en-GB" w:eastAsia="en-US"/>
        </w:rPr>
        <w:t>بشكل</w:t>
      </w:r>
      <w:r w:rsidRPr="00EF3E94">
        <w:rPr>
          <w:rFonts w:cs="Simplified Arabic"/>
          <w:rtl/>
          <w:lang w:val="en-GB" w:eastAsia="en-US"/>
        </w:rPr>
        <w:t xml:space="preserve"> </w:t>
      </w:r>
      <w:r w:rsidRPr="00EF3E94">
        <w:rPr>
          <w:rFonts w:cs="Simplified Arabic" w:hint="cs"/>
          <w:rtl/>
          <w:lang w:val="en-GB" w:eastAsia="en-US"/>
        </w:rPr>
        <w:t>جيد</w:t>
      </w:r>
      <w:r w:rsidRPr="00EF3E94">
        <w:rPr>
          <w:rFonts w:cs="Simplified Arabic"/>
          <w:rtl/>
          <w:lang w:val="en-GB" w:eastAsia="en-US"/>
        </w:rPr>
        <w:t xml:space="preserve"> </w:t>
      </w:r>
      <w:r w:rsidRPr="00EF3E94">
        <w:rPr>
          <w:rFonts w:cs="Simplified Arabic" w:hint="cs"/>
          <w:rtl/>
          <w:lang w:val="en-GB" w:eastAsia="en-US"/>
        </w:rPr>
        <w:t>إلى</w:t>
      </w:r>
      <w:r w:rsidRPr="00EF3E94">
        <w:rPr>
          <w:rFonts w:cs="Simplified Arabic"/>
          <w:rtl/>
          <w:lang w:val="en-GB" w:eastAsia="en-US"/>
        </w:rPr>
        <w:t xml:space="preserve"> </w:t>
      </w:r>
      <w:r w:rsidRPr="00EF3E94">
        <w:rPr>
          <w:rFonts w:cs="Simplified Arabic" w:hint="cs"/>
          <w:rtl/>
          <w:lang w:val="en-GB" w:eastAsia="en-US"/>
        </w:rPr>
        <w:t>حد</w:t>
      </w:r>
      <w:r w:rsidRPr="00EF3E94">
        <w:rPr>
          <w:rFonts w:cs="Simplified Arabic"/>
          <w:rtl/>
          <w:lang w:val="en-GB" w:eastAsia="en-US"/>
        </w:rPr>
        <w:t xml:space="preserve"> </w:t>
      </w:r>
      <w:r w:rsidRPr="00EF3E94">
        <w:rPr>
          <w:rFonts w:cs="Simplified Arabic" w:hint="cs"/>
          <w:rtl/>
          <w:lang w:val="en-GB" w:eastAsia="en-US"/>
        </w:rPr>
        <w:t>معقول</w:t>
      </w:r>
      <w:r w:rsidRPr="00EF3E94">
        <w:rPr>
          <w:rFonts w:cs="Simplified Arabic"/>
          <w:rtl/>
          <w:lang w:val="en-GB" w:eastAsia="en-US"/>
        </w:rPr>
        <w:t xml:space="preserve">. </w:t>
      </w:r>
      <w:r w:rsidRPr="00EF3E94">
        <w:rPr>
          <w:rFonts w:cs="Simplified Arabic" w:hint="cs"/>
          <w:rtl/>
          <w:lang w:val="en-GB" w:eastAsia="en-US"/>
        </w:rPr>
        <w:t>ومع</w:t>
      </w:r>
      <w:r w:rsidRPr="00EF3E94">
        <w:rPr>
          <w:rFonts w:cs="Simplified Arabic"/>
          <w:rtl/>
          <w:lang w:val="en-GB" w:eastAsia="en-US"/>
        </w:rPr>
        <w:t xml:space="preserve"> </w:t>
      </w:r>
      <w:r w:rsidRPr="00EF3E94">
        <w:rPr>
          <w:rFonts w:cs="Simplified Arabic" w:hint="cs"/>
          <w:rtl/>
          <w:lang w:val="en-GB" w:eastAsia="en-US"/>
        </w:rPr>
        <w:t>ذلك،</w:t>
      </w:r>
      <w:r w:rsidRPr="00EF3E94">
        <w:rPr>
          <w:rFonts w:cs="Simplified Arabic"/>
          <w:rtl/>
          <w:lang w:val="en-GB" w:eastAsia="en-US"/>
        </w:rPr>
        <w:t xml:space="preserve"> </w:t>
      </w:r>
      <w:r w:rsidRPr="00EF3E94">
        <w:rPr>
          <w:rFonts w:cs="Simplified Arabic" w:hint="cs"/>
          <w:rtl/>
          <w:lang w:val="en-GB" w:eastAsia="en-US"/>
        </w:rPr>
        <w:t>إذا</w:t>
      </w:r>
      <w:r w:rsidRPr="00EF3E94">
        <w:rPr>
          <w:rFonts w:cs="Simplified Arabic"/>
          <w:rtl/>
          <w:lang w:val="en-GB" w:eastAsia="en-US"/>
        </w:rPr>
        <w:t xml:space="preserve"> </w:t>
      </w:r>
      <w:r w:rsidRPr="00EF3E94">
        <w:rPr>
          <w:rFonts w:cs="Simplified Arabic" w:hint="cs"/>
          <w:rtl/>
          <w:lang w:val="en-GB" w:eastAsia="en-US"/>
        </w:rPr>
        <w:t>نظرنا</w:t>
      </w:r>
      <w:r w:rsidRPr="00EF3E94">
        <w:rPr>
          <w:rFonts w:cs="Simplified Arabic"/>
          <w:rtl/>
          <w:lang w:val="en-GB" w:eastAsia="en-US"/>
        </w:rPr>
        <w:t xml:space="preserve"> </w:t>
      </w:r>
      <w:r w:rsidRPr="00EF3E94">
        <w:rPr>
          <w:rFonts w:cs="Simplified Arabic" w:hint="cs"/>
          <w:rtl/>
          <w:lang w:val="en-GB" w:eastAsia="en-US"/>
        </w:rPr>
        <w:t>إلى</w:t>
      </w:r>
      <w:r w:rsidRPr="00EF3E94">
        <w:rPr>
          <w:rFonts w:cs="Simplified Arabic"/>
          <w:rtl/>
          <w:lang w:val="en-GB" w:eastAsia="en-US"/>
        </w:rPr>
        <w:t xml:space="preserve"> </w:t>
      </w:r>
      <w:r w:rsidRPr="00EF3E94">
        <w:rPr>
          <w:rFonts w:cs="Simplified Arabic" w:hint="cs"/>
          <w:rtl/>
          <w:lang w:val="en-GB" w:eastAsia="en-US"/>
        </w:rPr>
        <w:t>جميع</w:t>
      </w:r>
      <w:r w:rsidRPr="00EF3E94">
        <w:rPr>
          <w:rFonts w:cs="Simplified Arabic"/>
          <w:rtl/>
          <w:lang w:val="en-GB" w:eastAsia="en-US"/>
        </w:rPr>
        <w:t xml:space="preserve"> </w:t>
      </w:r>
      <w:r w:rsidRPr="00EF3E94">
        <w:rPr>
          <w:rFonts w:cs="Simplified Arabic" w:hint="cs"/>
          <w:rtl/>
          <w:lang w:val="en-GB" w:eastAsia="en-US"/>
        </w:rPr>
        <w:t>العناصر</w:t>
      </w:r>
      <w:r w:rsidRPr="00EF3E94">
        <w:rPr>
          <w:rFonts w:cs="Simplified Arabic"/>
          <w:rtl/>
          <w:lang w:val="en-GB" w:eastAsia="en-US"/>
        </w:rPr>
        <w:t xml:space="preserve"> </w:t>
      </w:r>
      <w:r w:rsidRPr="00EF3E94">
        <w:rPr>
          <w:rFonts w:cs="Simplified Arabic" w:hint="cs"/>
          <w:rtl/>
          <w:lang w:val="en-GB" w:eastAsia="en-US"/>
        </w:rPr>
        <w:t>الموجودة</w:t>
      </w:r>
      <w:r w:rsidRPr="00EF3E94">
        <w:rPr>
          <w:rFonts w:cs="Simplified Arabic"/>
          <w:rtl/>
          <w:lang w:val="en-GB" w:eastAsia="en-US"/>
        </w:rPr>
        <w:t xml:space="preserve"> </w:t>
      </w:r>
      <w:r w:rsidRPr="00EF3E94">
        <w:rPr>
          <w:rFonts w:cs="Simplified Arabic" w:hint="cs"/>
          <w:rtl/>
          <w:lang w:val="en-GB" w:eastAsia="en-US"/>
        </w:rPr>
        <w:t>في</w:t>
      </w:r>
      <w:r w:rsidRPr="00EF3E94">
        <w:rPr>
          <w:rFonts w:cs="Simplified Arabic"/>
          <w:rtl/>
          <w:lang w:val="en-GB" w:eastAsia="en-US"/>
        </w:rPr>
        <w:t xml:space="preserve"> </w:t>
      </w:r>
      <w:r w:rsidRPr="00EF3E94">
        <w:rPr>
          <w:rFonts w:cs="Simplified Arabic" w:hint="cs"/>
          <w:rtl/>
          <w:lang w:val="en-GB" w:eastAsia="en-US"/>
        </w:rPr>
        <w:t>كل</w:t>
      </w:r>
      <w:r w:rsidRPr="00EF3E94">
        <w:rPr>
          <w:rFonts w:cs="Simplified Arabic"/>
          <w:rtl/>
          <w:lang w:val="en-GB" w:eastAsia="en-US"/>
        </w:rPr>
        <w:t xml:space="preserve"> </w:t>
      </w:r>
      <w:r>
        <w:rPr>
          <w:rFonts w:cs="Simplified Arabic" w:hint="cs"/>
          <w:rtl/>
          <w:lang w:val="en-GB" w:eastAsia="en-US"/>
        </w:rPr>
        <w:t>غاية أو هدف</w:t>
      </w:r>
      <w:r w:rsidRPr="00EF3E94">
        <w:rPr>
          <w:rFonts w:cs="Simplified Arabic"/>
          <w:rtl/>
          <w:lang w:val="en-GB" w:eastAsia="en-US"/>
        </w:rPr>
        <w:t xml:space="preserve"> </w:t>
      </w:r>
      <w:r w:rsidRPr="00EF3E94">
        <w:rPr>
          <w:rFonts w:cs="Simplified Arabic" w:hint="cs"/>
          <w:rtl/>
          <w:lang w:val="en-GB" w:eastAsia="en-US"/>
        </w:rPr>
        <w:t>بالتفصيل،</w:t>
      </w:r>
      <w:r w:rsidRPr="00EF3E94">
        <w:rPr>
          <w:rFonts w:cs="Simplified Arabic"/>
          <w:rtl/>
          <w:lang w:val="en-GB" w:eastAsia="en-US"/>
        </w:rPr>
        <w:t xml:space="preserve"> </w:t>
      </w:r>
      <w:r w:rsidRPr="00EF3E94">
        <w:rPr>
          <w:rFonts w:cs="Simplified Arabic" w:hint="cs"/>
          <w:rtl/>
          <w:lang w:val="en-GB" w:eastAsia="en-US"/>
        </w:rPr>
        <w:t>سنجد</w:t>
      </w:r>
      <w:r w:rsidRPr="00EF3E94">
        <w:rPr>
          <w:rFonts w:cs="Simplified Arabic"/>
          <w:rtl/>
          <w:lang w:val="en-GB" w:eastAsia="en-US"/>
        </w:rPr>
        <w:t xml:space="preserve"> </w:t>
      </w:r>
      <w:r w:rsidRPr="00EF3E94">
        <w:rPr>
          <w:rFonts w:cs="Simplified Arabic" w:hint="cs"/>
          <w:rtl/>
          <w:lang w:val="en-GB" w:eastAsia="en-US"/>
        </w:rPr>
        <w:t>حتما</w:t>
      </w:r>
      <w:r w:rsidRPr="00EF3E94">
        <w:rPr>
          <w:rFonts w:cs="Simplified Arabic"/>
          <w:rtl/>
          <w:lang w:val="en-GB" w:eastAsia="en-US"/>
        </w:rPr>
        <w:t xml:space="preserve"> </w:t>
      </w:r>
      <w:r w:rsidRPr="00EF3E94">
        <w:rPr>
          <w:rFonts w:cs="Simplified Arabic" w:hint="cs"/>
          <w:rtl/>
          <w:lang w:val="en-GB" w:eastAsia="en-US"/>
        </w:rPr>
        <w:t>بعض</w:t>
      </w:r>
      <w:r w:rsidRPr="00EF3E94">
        <w:rPr>
          <w:rFonts w:cs="Simplified Arabic"/>
          <w:rtl/>
          <w:lang w:val="en-GB" w:eastAsia="en-US"/>
        </w:rPr>
        <w:t xml:space="preserve"> </w:t>
      </w:r>
      <w:r w:rsidRPr="00EF3E94">
        <w:rPr>
          <w:rFonts w:cs="Simplified Arabic" w:hint="cs"/>
          <w:rtl/>
          <w:lang w:val="en-GB" w:eastAsia="en-US"/>
        </w:rPr>
        <w:t>الفجوات</w:t>
      </w:r>
      <w:r w:rsidRPr="00EF3E94">
        <w:rPr>
          <w:rFonts w:cs="Simplified Arabic"/>
          <w:rtl/>
          <w:lang w:val="en-GB" w:eastAsia="en-US"/>
        </w:rPr>
        <w:t xml:space="preserve">. </w:t>
      </w:r>
      <w:r w:rsidRPr="00EF3E94">
        <w:rPr>
          <w:rFonts w:cs="Simplified Arabic" w:hint="cs"/>
          <w:rtl/>
          <w:lang w:val="en-GB" w:eastAsia="en-US"/>
        </w:rPr>
        <w:t>وقد حدد</w:t>
      </w:r>
      <w:r w:rsidRPr="00EF3E94">
        <w:rPr>
          <w:rFonts w:cs="Simplified Arabic"/>
          <w:rtl/>
          <w:lang w:val="en-GB" w:eastAsia="en-US"/>
        </w:rPr>
        <w:t xml:space="preserve"> </w:t>
      </w:r>
      <w:r w:rsidRPr="00EF3E94">
        <w:rPr>
          <w:rFonts w:cs="Simplified Arabic" w:hint="cs"/>
          <w:rtl/>
          <w:lang w:val="en-GB" w:eastAsia="en-US"/>
        </w:rPr>
        <w:t>فريق</w:t>
      </w:r>
      <w:r w:rsidRPr="00EF3E94">
        <w:rPr>
          <w:rFonts w:cs="Simplified Arabic"/>
          <w:rtl/>
          <w:lang w:val="en-GB" w:eastAsia="en-US"/>
        </w:rPr>
        <w:t xml:space="preserve"> </w:t>
      </w:r>
      <w:r w:rsidRPr="00EF3E94">
        <w:rPr>
          <w:rFonts w:cs="Simplified Arabic" w:hint="cs"/>
          <w:rtl/>
          <w:lang w:val="en-GB" w:eastAsia="en-US"/>
        </w:rPr>
        <w:t>الخبراء</w:t>
      </w:r>
      <w:r>
        <w:rPr>
          <w:rFonts w:cs="Simplified Arabic" w:hint="cs"/>
          <w:rtl/>
          <w:lang w:val="en-GB" w:eastAsia="en-US"/>
        </w:rPr>
        <w:t xml:space="preserve"> التقنيين المخصص المعني بمؤشرات إطار كونمينغ-مونتريال العالمي للتنوع البيولوجي</w:t>
      </w:r>
      <w:r w:rsidRPr="00EF3E94">
        <w:rPr>
          <w:rFonts w:cs="Simplified Arabic"/>
          <w:rtl/>
          <w:lang w:val="en-GB" w:eastAsia="en-US"/>
        </w:rPr>
        <w:t xml:space="preserve"> </w:t>
      </w:r>
      <w:r w:rsidRPr="00EF3E94">
        <w:rPr>
          <w:rFonts w:cs="Simplified Arabic" w:hint="cs"/>
          <w:rtl/>
          <w:lang w:val="en-GB" w:eastAsia="en-US"/>
        </w:rPr>
        <w:t>هذه</w:t>
      </w:r>
      <w:r w:rsidRPr="00EF3E94">
        <w:rPr>
          <w:rFonts w:cs="Simplified Arabic"/>
          <w:rtl/>
          <w:lang w:val="en-GB" w:eastAsia="en-US"/>
        </w:rPr>
        <w:t xml:space="preserve"> </w:t>
      </w:r>
      <w:r w:rsidRPr="00EF3E94">
        <w:rPr>
          <w:rFonts w:cs="Simplified Arabic" w:hint="cs"/>
          <w:rtl/>
          <w:lang w:val="en-GB" w:eastAsia="en-US"/>
        </w:rPr>
        <w:t>الفجوات من</w:t>
      </w:r>
      <w:r w:rsidRPr="00EF3E94">
        <w:rPr>
          <w:rFonts w:cs="Simplified Arabic"/>
          <w:rtl/>
          <w:lang w:val="en-GB" w:eastAsia="en-US"/>
        </w:rPr>
        <w:t xml:space="preserve"> </w:t>
      </w:r>
      <w:r w:rsidRPr="00EF3E94">
        <w:rPr>
          <w:rFonts w:cs="Simplified Arabic" w:hint="cs"/>
          <w:rtl/>
          <w:lang w:val="en-GB" w:eastAsia="en-US"/>
        </w:rPr>
        <w:t>خلال</w:t>
      </w:r>
      <w:r w:rsidRPr="00EF3E94">
        <w:rPr>
          <w:rFonts w:cs="Simplified Arabic"/>
          <w:rtl/>
          <w:lang w:val="en-GB" w:eastAsia="en-US"/>
        </w:rPr>
        <w:t xml:space="preserve"> </w:t>
      </w:r>
      <w:r w:rsidRPr="00EF3E94">
        <w:rPr>
          <w:rFonts w:cs="Simplified Arabic" w:hint="cs"/>
          <w:rtl/>
          <w:lang w:val="en-GB" w:eastAsia="en-US"/>
        </w:rPr>
        <w:t>تحليل</w:t>
      </w:r>
      <w:r w:rsidRPr="00EF3E94">
        <w:rPr>
          <w:rFonts w:cs="Simplified Arabic"/>
          <w:rtl/>
          <w:lang w:val="en-GB" w:eastAsia="en-US"/>
        </w:rPr>
        <w:t xml:space="preserve"> </w:t>
      </w:r>
      <w:r w:rsidRPr="00EF3E94">
        <w:rPr>
          <w:rFonts w:cs="Simplified Arabic" w:hint="cs"/>
          <w:rtl/>
          <w:lang w:val="en-GB" w:eastAsia="en-US"/>
        </w:rPr>
        <w:t>تغطية</w:t>
      </w:r>
      <w:r w:rsidRPr="00EF3E94">
        <w:rPr>
          <w:rFonts w:cs="Simplified Arabic"/>
          <w:rtl/>
          <w:lang w:val="en-GB" w:eastAsia="en-US"/>
        </w:rPr>
        <w:t xml:space="preserve"> </w:t>
      </w:r>
      <w:r w:rsidRPr="00EF3E94">
        <w:rPr>
          <w:rFonts w:cs="Simplified Arabic" w:hint="cs"/>
          <w:rtl/>
          <w:lang w:val="en-GB" w:eastAsia="en-US"/>
        </w:rPr>
        <w:t>كل</w:t>
      </w:r>
      <w:r w:rsidRPr="00EF3E94">
        <w:rPr>
          <w:rFonts w:cs="Simplified Arabic"/>
          <w:rtl/>
          <w:lang w:val="en-GB" w:eastAsia="en-US"/>
        </w:rPr>
        <w:t xml:space="preserve"> </w:t>
      </w:r>
      <w:r w:rsidRPr="00EF3E94">
        <w:rPr>
          <w:rFonts w:cs="Simplified Arabic" w:hint="cs"/>
          <w:rtl/>
          <w:lang w:val="en-GB" w:eastAsia="en-US"/>
        </w:rPr>
        <w:t>عنصر</w:t>
      </w:r>
      <w:r w:rsidRPr="00EF3E94">
        <w:rPr>
          <w:rFonts w:cs="Simplified Arabic"/>
          <w:rtl/>
          <w:lang w:val="en-GB" w:eastAsia="en-US"/>
        </w:rPr>
        <w:t xml:space="preserve"> </w:t>
      </w:r>
      <w:r w:rsidRPr="00EF3E94">
        <w:rPr>
          <w:rFonts w:cs="Simplified Arabic" w:hint="cs"/>
          <w:rtl/>
          <w:lang w:val="en-GB" w:eastAsia="en-US"/>
        </w:rPr>
        <w:t>من</w:t>
      </w:r>
      <w:r w:rsidRPr="00EF3E94">
        <w:rPr>
          <w:rFonts w:cs="Simplified Arabic"/>
          <w:rtl/>
          <w:lang w:val="en-GB" w:eastAsia="en-US"/>
        </w:rPr>
        <w:t xml:space="preserve"> </w:t>
      </w:r>
      <w:r w:rsidRPr="00EF3E94">
        <w:rPr>
          <w:rFonts w:cs="Simplified Arabic" w:hint="cs"/>
          <w:rtl/>
          <w:lang w:val="en-GB" w:eastAsia="en-US"/>
        </w:rPr>
        <w:t>عناصر</w:t>
      </w:r>
      <w:r w:rsidRPr="00EF3E94">
        <w:rPr>
          <w:rFonts w:cs="Simplified Arabic"/>
          <w:rtl/>
          <w:lang w:val="en-GB" w:eastAsia="en-US"/>
        </w:rPr>
        <w:t xml:space="preserve"> </w:t>
      </w:r>
      <w:r w:rsidRPr="00EF3E94">
        <w:rPr>
          <w:rFonts w:cs="Simplified Arabic" w:hint="cs"/>
          <w:rtl/>
          <w:lang w:val="en-GB" w:eastAsia="en-US"/>
        </w:rPr>
        <w:t>القسم</w:t>
      </w:r>
      <w:r w:rsidRPr="00EF3E94">
        <w:rPr>
          <w:rFonts w:cs="Simplified Arabic"/>
          <w:rtl/>
          <w:lang w:val="en-GB" w:eastAsia="en-US"/>
        </w:rPr>
        <w:t xml:space="preserve"> </w:t>
      </w:r>
      <w:r w:rsidRPr="00EF3E94">
        <w:rPr>
          <w:rFonts w:cs="Simplified Arabic" w:hint="cs"/>
          <w:rtl/>
          <w:lang w:val="en-GB" w:eastAsia="en-US"/>
        </w:rPr>
        <w:t>جيم</w:t>
      </w:r>
      <w:r w:rsidRPr="00EF3E94">
        <w:rPr>
          <w:rFonts w:cs="Simplified Arabic"/>
          <w:rtl/>
          <w:lang w:val="en-GB" w:eastAsia="en-US"/>
        </w:rPr>
        <w:t xml:space="preserve"> </w:t>
      </w:r>
      <w:r w:rsidRPr="00EF3E94">
        <w:rPr>
          <w:rFonts w:cs="Simplified Arabic" w:hint="cs"/>
          <w:rtl/>
          <w:lang w:val="en-GB" w:eastAsia="en-US"/>
        </w:rPr>
        <w:t>وكل</w:t>
      </w:r>
      <w:r w:rsidRPr="00EF3E94">
        <w:rPr>
          <w:rFonts w:cs="Simplified Arabic"/>
          <w:rtl/>
          <w:lang w:val="en-GB" w:eastAsia="en-US"/>
        </w:rPr>
        <w:t xml:space="preserve"> </w:t>
      </w:r>
      <w:r w:rsidRPr="00EF3E94">
        <w:rPr>
          <w:rFonts w:cs="Simplified Arabic" w:hint="cs"/>
          <w:rtl/>
          <w:lang w:val="en-GB" w:eastAsia="en-US"/>
        </w:rPr>
        <w:t>غاية وهدف</w:t>
      </w:r>
      <w:r w:rsidRPr="00EF3E94">
        <w:rPr>
          <w:rFonts w:cs="Simplified Arabic"/>
          <w:rtl/>
          <w:lang w:val="en-GB" w:eastAsia="en-US"/>
        </w:rPr>
        <w:t xml:space="preserve"> </w:t>
      </w:r>
      <w:r w:rsidRPr="00EF3E94">
        <w:rPr>
          <w:rFonts w:cs="Simplified Arabic" w:hint="cs"/>
          <w:rtl/>
          <w:lang w:val="en-GB" w:eastAsia="en-US"/>
        </w:rPr>
        <w:t>مع</w:t>
      </w:r>
      <w:r w:rsidRPr="00EF3E94">
        <w:rPr>
          <w:rFonts w:cs="Simplified Arabic"/>
          <w:rtl/>
          <w:lang w:val="en-GB" w:eastAsia="en-US"/>
        </w:rPr>
        <w:t xml:space="preserve"> </w:t>
      </w:r>
      <w:r w:rsidRPr="00EF3E94">
        <w:rPr>
          <w:rFonts w:cs="Simplified Arabic" w:hint="cs"/>
          <w:rtl/>
          <w:lang w:val="en-GB" w:eastAsia="en-US"/>
        </w:rPr>
        <w:t>المؤشرات</w:t>
      </w:r>
      <w:r w:rsidRPr="00EF3E94">
        <w:rPr>
          <w:rFonts w:cs="Simplified Arabic"/>
          <w:rtl/>
          <w:lang w:val="en-GB" w:eastAsia="en-US"/>
        </w:rPr>
        <w:t xml:space="preserve"> </w:t>
      </w:r>
      <w:r w:rsidRPr="00EF3E94">
        <w:rPr>
          <w:rFonts w:cs="Simplified Arabic" w:hint="cs"/>
          <w:rtl/>
          <w:lang w:val="en-GB" w:eastAsia="en-US"/>
        </w:rPr>
        <w:t>الرئيسية</w:t>
      </w:r>
      <w:r w:rsidRPr="00EF3E94">
        <w:rPr>
          <w:rFonts w:cs="Simplified Arabic"/>
          <w:rtl/>
          <w:lang w:val="en-GB" w:eastAsia="en-US"/>
        </w:rPr>
        <w:t xml:space="preserve"> </w:t>
      </w:r>
      <w:r w:rsidRPr="00EF3E94">
        <w:rPr>
          <w:rFonts w:cs="Simplified Arabic" w:hint="cs"/>
          <w:rtl/>
          <w:lang w:val="en-GB" w:eastAsia="en-US"/>
        </w:rPr>
        <w:t>والثنائية</w:t>
      </w:r>
      <w:r w:rsidRPr="00EF3E94">
        <w:rPr>
          <w:rFonts w:cs="Simplified Arabic"/>
          <w:rtl/>
          <w:lang w:val="en-GB" w:eastAsia="en-US"/>
        </w:rPr>
        <w:t xml:space="preserve"> </w:t>
      </w:r>
      <w:r w:rsidRPr="00EF3E94">
        <w:rPr>
          <w:rFonts w:cs="Simplified Arabic" w:hint="cs"/>
          <w:rtl/>
          <w:lang w:val="en-GB" w:eastAsia="en-US"/>
        </w:rPr>
        <w:t>ومؤشرات المكونات</w:t>
      </w:r>
      <w:r w:rsidRPr="00EF3E94">
        <w:rPr>
          <w:rFonts w:cs="Simplified Arabic"/>
          <w:rtl/>
          <w:lang w:val="en-GB" w:eastAsia="en-US"/>
        </w:rPr>
        <w:t xml:space="preserve"> </w:t>
      </w:r>
      <w:r w:rsidRPr="00EF3E94">
        <w:rPr>
          <w:rFonts w:cs="Simplified Arabic" w:hint="cs"/>
          <w:rtl/>
          <w:lang w:val="en-GB" w:eastAsia="en-US"/>
        </w:rPr>
        <w:t>والمؤشرات التكميلية</w:t>
      </w:r>
      <w:r w:rsidRPr="00EF3E94">
        <w:rPr>
          <w:rFonts w:cs="Simplified Arabic"/>
          <w:rtl/>
          <w:lang w:val="en-GB" w:eastAsia="en-US"/>
        </w:rPr>
        <w:t xml:space="preserve"> </w:t>
      </w:r>
      <w:r w:rsidRPr="00EF3E94">
        <w:rPr>
          <w:rFonts w:cs="Simplified Arabic" w:hint="cs"/>
          <w:rtl/>
          <w:lang w:val="en-GB" w:eastAsia="en-US"/>
        </w:rPr>
        <w:t>ذات</w:t>
      </w:r>
      <w:r w:rsidRPr="00EF3E94">
        <w:rPr>
          <w:rFonts w:cs="Simplified Arabic"/>
          <w:rtl/>
          <w:lang w:val="en-GB" w:eastAsia="en-US"/>
        </w:rPr>
        <w:t xml:space="preserve"> </w:t>
      </w:r>
      <w:r w:rsidRPr="00EF3E94">
        <w:rPr>
          <w:rFonts w:cs="Simplified Arabic" w:hint="cs"/>
          <w:rtl/>
          <w:lang w:val="en-GB" w:eastAsia="en-US"/>
        </w:rPr>
        <w:t>الصلة</w:t>
      </w:r>
      <w:r>
        <w:rPr>
          <w:rFonts w:cs="Simplified Arabic" w:hint="cs"/>
          <w:rtl/>
          <w:lang w:val="en-GB" w:eastAsia="en-US"/>
        </w:rPr>
        <w:t xml:space="preserve"> في الوثيقة</w:t>
      </w:r>
      <w:r w:rsidRPr="00EF3E94">
        <w:rPr>
          <w:rFonts w:cs="Simplified Arabic"/>
          <w:rtl/>
          <w:lang w:val="en-GB" w:eastAsia="en-US"/>
        </w:rPr>
        <w:t xml:space="preserve"> </w:t>
      </w:r>
      <w:r w:rsidRPr="00EF3E94">
        <w:rPr>
          <w:rFonts w:cs="Simplified Arabic"/>
          <w:sz w:val="22"/>
          <w:lang w:val="en-GB" w:eastAsia="en-US"/>
        </w:rPr>
        <w:t>CBD/SBSTTA/26/INF/19</w:t>
      </w:r>
      <w:r w:rsidRPr="00EF3E94">
        <w:rPr>
          <w:rFonts w:cs="Simplified Arabic"/>
          <w:rtl/>
          <w:lang w:val="en-GB" w:eastAsia="en-US"/>
        </w:rPr>
        <w:t xml:space="preserve">. </w:t>
      </w:r>
      <w:r>
        <w:rPr>
          <w:rFonts w:cs="Simplified Arabic" w:hint="cs"/>
          <w:rtl/>
          <w:lang w:val="en-GB" w:eastAsia="en-US"/>
        </w:rPr>
        <w:t>ويوجز في</w:t>
      </w:r>
      <w:r w:rsidRPr="00EF3E94">
        <w:rPr>
          <w:rFonts w:cs="Simplified Arabic"/>
          <w:rtl/>
          <w:lang w:val="en-GB" w:eastAsia="en-US"/>
        </w:rPr>
        <w:t xml:space="preserve"> </w:t>
      </w:r>
      <w:r w:rsidRPr="00EF3E94">
        <w:rPr>
          <w:rFonts w:cs="Simplified Arabic" w:hint="cs"/>
          <w:rtl/>
          <w:lang w:val="en-GB" w:eastAsia="en-US"/>
        </w:rPr>
        <w:t>الجدول</w:t>
      </w:r>
      <w:r w:rsidRPr="00EF3E94">
        <w:rPr>
          <w:rFonts w:cs="Simplified Arabic"/>
          <w:rtl/>
          <w:lang w:val="en-GB" w:eastAsia="en-US"/>
        </w:rPr>
        <w:t xml:space="preserve"> </w:t>
      </w:r>
      <w:r w:rsidRPr="00EF3E94">
        <w:rPr>
          <w:rFonts w:cs="Simplified Arabic" w:hint="cs"/>
          <w:rtl/>
          <w:lang w:val="en-GB" w:eastAsia="en-US"/>
        </w:rPr>
        <w:t>أدناه</w:t>
      </w:r>
      <w:r w:rsidRPr="00EF3E94">
        <w:rPr>
          <w:rFonts w:cs="Simplified Arabic"/>
          <w:rtl/>
          <w:lang w:val="en-GB" w:eastAsia="en-US"/>
        </w:rPr>
        <w:t xml:space="preserve"> </w:t>
      </w:r>
      <w:r w:rsidRPr="00EF3E94">
        <w:rPr>
          <w:rFonts w:cs="Simplified Arabic" w:hint="cs"/>
          <w:rtl/>
          <w:lang w:val="en-GB" w:eastAsia="en-US"/>
        </w:rPr>
        <w:t>أهم</w:t>
      </w:r>
      <w:r w:rsidRPr="00EF3E94">
        <w:rPr>
          <w:rFonts w:cs="Simplified Arabic"/>
          <w:rtl/>
          <w:lang w:val="en-GB" w:eastAsia="en-US"/>
        </w:rPr>
        <w:t xml:space="preserve"> </w:t>
      </w:r>
      <w:r w:rsidRPr="00EF3E94">
        <w:rPr>
          <w:rFonts w:cs="Simplified Arabic" w:hint="cs"/>
          <w:rtl/>
          <w:lang w:val="en-GB" w:eastAsia="en-US"/>
        </w:rPr>
        <w:t>الفجوات</w:t>
      </w:r>
      <w:r w:rsidRPr="00EF3E94">
        <w:rPr>
          <w:rFonts w:cs="Simplified Arabic"/>
          <w:rtl/>
          <w:lang w:val="en-GB" w:eastAsia="en-US"/>
        </w:rPr>
        <w:t xml:space="preserve"> </w:t>
      </w:r>
      <w:r w:rsidRPr="00EF3E94">
        <w:rPr>
          <w:rFonts w:cs="Simplified Arabic" w:hint="cs"/>
          <w:rtl/>
          <w:lang w:val="en-GB" w:eastAsia="en-US"/>
        </w:rPr>
        <w:t>المتبقية</w:t>
      </w:r>
      <w:r w:rsidRPr="00EF3E94">
        <w:rPr>
          <w:rFonts w:cs="Simplified Arabic"/>
          <w:rtl/>
          <w:lang w:val="en-GB" w:eastAsia="en-US"/>
        </w:rPr>
        <w:t xml:space="preserve"> </w:t>
      </w:r>
      <w:r w:rsidRPr="00EF3E94">
        <w:rPr>
          <w:rFonts w:cs="Simplified Arabic" w:hint="cs"/>
          <w:rtl/>
          <w:lang w:val="en-GB" w:eastAsia="en-US"/>
        </w:rPr>
        <w:t>لكل</w:t>
      </w:r>
      <w:r w:rsidRPr="00EF3E94">
        <w:rPr>
          <w:rFonts w:cs="Simplified Arabic"/>
          <w:rtl/>
          <w:lang w:val="en-GB" w:eastAsia="en-US"/>
        </w:rPr>
        <w:t xml:space="preserve"> </w:t>
      </w:r>
      <w:r w:rsidRPr="00EF3E94">
        <w:rPr>
          <w:rFonts w:cs="Simplified Arabic" w:hint="cs"/>
          <w:rtl/>
          <w:lang w:val="en-GB" w:eastAsia="en-US"/>
        </w:rPr>
        <w:t>غاية أو هدف</w:t>
      </w:r>
      <w:r w:rsidRPr="00EF3E94">
        <w:rPr>
          <w:rFonts w:cs="Simplified Arabic"/>
          <w:rtl/>
          <w:lang w:val="en-GB" w:eastAsia="en-US"/>
        </w:rPr>
        <w:t xml:space="preserve">. </w:t>
      </w:r>
      <w:r w:rsidRPr="00EF3E94">
        <w:rPr>
          <w:rFonts w:cs="Simplified Arabic" w:hint="cs"/>
          <w:rtl/>
          <w:lang w:val="en-GB" w:eastAsia="en-US"/>
        </w:rPr>
        <w:t>والقائمة</w:t>
      </w:r>
      <w:r w:rsidRPr="00EF3E94">
        <w:rPr>
          <w:rFonts w:cs="Simplified Arabic"/>
          <w:rtl/>
          <w:lang w:val="en-GB" w:eastAsia="en-US"/>
        </w:rPr>
        <w:t xml:space="preserve"> </w:t>
      </w:r>
      <w:r w:rsidRPr="00EF3E94">
        <w:rPr>
          <w:rFonts w:cs="Simplified Arabic" w:hint="cs"/>
          <w:rtl/>
          <w:lang w:val="en-GB" w:eastAsia="en-US"/>
        </w:rPr>
        <w:t>ليست</w:t>
      </w:r>
      <w:r w:rsidRPr="00EF3E94">
        <w:rPr>
          <w:rFonts w:cs="Simplified Arabic"/>
          <w:rtl/>
          <w:lang w:val="en-GB" w:eastAsia="en-US"/>
        </w:rPr>
        <w:t xml:space="preserve"> </w:t>
      </w:r>
      <w:r w:rsidRPr="00EF3E94">
        <w:rPr>
          <w:rFonts w:cs="Simplified Arabic" w:hint="cs"/>
          <w:rtl/>
          <w:lang w:val="en-GB" w:eastAsia="en-US"/>
        </w:rPr>
        <w:t>شاملة</w:t>
      </w:r>
      <w:r w:rsidRPr="00EF3E94">
        <w:rPr>
          <w:rFonts w:cs="Simplified Arabic"/>
          <w:rtl/>
          <w:lang w:val="en-GB" w:eastAsia="en-US"/>
        </w:rPr>
        <w:t xml:space="preserve"> </w:t>
      </w:r>
      <w:r w:rsidRPr="00EF3E94">
        <w:rPr>
          <w:rFonts w:cs="Simplified Arabic" w:hint="cs"/>
          <w:rtl/>
          <w:lang w:val="en-GB" w:eastAsia="en-US"/>
        </w:rPr>
        <w:t>ولا</w:t>
      </w:r>
      <w:r w:rsidRPr="00EF3E94">
        <w:rPr>
          <w:rFonts w:cs="Simplified Arabic"/>
          <w:rtl/>
          <w:lang w:val="en-GB" w:eastAsia="en-US"/>
        </w:rPr>
        <w:t xml:space="preserve"> </w:t>
      </w:r>
      <w:r w:rsidRPr="00EF3E94">
        <w:rPr>
          <w:rFonts w:cs="Simplified Arabic" w:hint="cs"/>
          <w:rtl/>
          <w:lang w:val="en-GB" w:eastAsia="en-US"/>
        </w:rPr>
        <w:t>تغطي</w:t>
      </w:r>
      <w:r w:rsidRPr="00EF3E94">
        <w:rPr>
          <w:rFonts w:cs="Simplified Arabic"/>
          <w:rtl/>
          <w:lang w:val="en-GB" w:eastAsia="en-US"/>
        </w:rPr>
        <w:t xml:space="preserve"> </w:t>
      </w:r>
      <w:r w:rsidRPr="00EF3E94">
        <w:rPr>
          <w:rFonts w:cs="Simplified Arabic" w:hint="cs"/>
          <w:rtl/>
          <w:lang w:val="en-GB" w:eastAsia="en-US"/>
        </w:rPr>
        <w:t>جميع</w:t>
      </w:r>
      <w:r w:rsidRPr="00EF3E94">
        <w:rPr>
          <w:rFonts w:cs="Simplified Arabic"/>
          <w:rtl/>
          <w:lang w:val="en-GB" w:eastAsia="en-US"/>
        </w:rPr>
        <w:t xml:space="preserve"> </w:t>
      </w:r>
      <w:r w:rsidRPr="00EF3E94">
        <w:rPr>
          <w:rFonts w:cs="Simplified Arabic" w:hint="cs"/>
          <w:rtl/>
          <w:lang w:val="en-GB" w:eastAsia="en-US"/>
        </w:rPr>
        <w:t>الفجوات</w:t>
      </w:r>
      <w:r w:rsidRPr="00EF3E94">
        <w:rPr>
          <w:rFonts w:cs="Simplified Arabic"/>
          <w:rtl/>
          <w:lang w:val="en-GB" w:eastAsia="en-US"/>
        </w:rPr>
        <w:t xml:space="preserve"> </w:t>
      </w:r>
      <w:r w:rsidRPr="00EF3E94">
        <w:rPr>
          <w:rFonts w:cs="Simplified Arabic" w:hint="cs"/>
          <w:rtl/>
          <w:lang w:val="en-GB" w:eastAsia="en-US"/>
        </w:rPr>
        <w:t>المحتملة</w:t>
      </w:r>
      <w:r w:rsidRPr="00EF3E94">
        <w:rPr>
          <w:rFonts w:cs="Simplified Arabic"/>
          <w:rtl/>
          <w:lang w:val="en-GB" w:eastAsia="en-US"/>
        </w:rPr>
        <w:t xml:space="preserve"> </w:t>
      </w:r>
      <w:r w:rsidRPr="00EF3E94">
        <w:rPr>
          <w:rFonts w:cs="Simplified Arabic" w:hint="cs"/>
          <w:rtl/>
          <w:lang w:val="en-GB" w:eastAsia="en-US"/>
        </w:rPr>
        <w:t>في</w:t>
      </w:r>
      <w:r w:rsidRPr="00EF3E94">
        <w:rPr>
          <w:rFonts w:cs="Simplified Arabic"/>
          <w:rtl/>
          <w:lang w:val="en-GB" w:eastAsia="en-US"/>
        </w:rPr>
        <w:t xml:space="preserve"> </w:t>
      </w:r>
      <w:r w:rsidRPr="00EF3E94">
        <w:rPr>
          <w:rFonts w:cs="Simplified Arabic" w:hint="cs"/>
          <w:rtl/>
          <w:lang w:val="en-GB" w:eastAsia="en-US"/>
        </w:rPr>
        <w:t>إطار</w:t>
      </w:r>
      <w:r w:rsidRPr="00EF3E94">
        <w:rPr>
          <w:rFonts w:cs="Simplified Arabic"/>
          <w:rtl/>
          <w:lang w:val="en-GB" w:eastAsia="en-US"/>
        </w:rPr>
        <w:t xml:space="preserve"> </w:t>
      </w:r>
      <w:r w:rsidRPr="00EF3E94">
        <w:rPr>
          <w:rFonts w:cs="Simplified Arabic" w:hint="cs"/>
          <w:rtl/>
          <w:lang w:val="en-GB" w:eastAsia="en-US"/>
        </w:rPr>
        <w:t>الرصد</w:t>
      </w:r>
      <w:r w:rsidRPr="00EF3E94">
        <w:rPr>
          <w:rFonts w:cs="Simplified Arabic"/>
          <w:rtl/>
          <w:lang w:val="en-GB" w:eastAsia="en-US"/>
        </w:rPr>
        <w:t>.</w:t>
      </w:r>
    </w:p>
    <w:tbl>
      <w:tblPr>
        <w:tblStyle w:val="TableGrid5"/>
        <w:bidiVisual/>
        <w:tblW w:w="9205" w:type="dxa"/>
        <w:jc w:val="center"/>
        <w:shd w:val="clear" w:color="auto" w:fill="FFFFFF"/>
        <w:tblLayout w:type="fixed"/>
        <w:tblLook w:val="04A0" w:firstRow="1" w:lastRow="0" w:firstColumn="1" w:lastColumn="0" w:noHBand="0" w:noVBand="1"/>
      </w:tblPr>
      <w:tblGrid>
        <w:gridCol w:w="1267"/>
        <w:gridCol w:w="7938"/>
      </w:tblGrid>
      <w:tr w:rsidR="00C52DCA" w:rsidRPr="00EF3E94" w14:paraId="283D22D5" w14:textId="77777777" w:rsidTr="00DC6862">
        <w:trPr>
          <w:trHeight w:val="300"/>
          <w:tblHeader/>
          <w:jc w:val="center"/>
        </w:trPr>
        <w:tc>
          <w:tcPr>
            <w:tcW w:w="1267" w:type="dxa"/>
            <w:shd w:val="clear" w:color="auto" w:fill="FFFFFF"/>
          </w:tcPr>
          <w:p w14:paraId="283D22D3" w14:textId="77777777" w:rsidR="00C52DCA" w:rsidRPr="00EF3E94" w:rsidRDefault="00C52DCA" w:rsidP="00C52DCA">
            <w:pPr>
              <w:bidi/>
              <w:spacing w:after="120" w:line="216" w:lineRule="auto"/>
              <w:jc w:val="both"/>
              <w:rPr>
                <w:rFonts w:ascii="Times New Roman" w:hAnsi="Times New Roman" w:cs="Simplified Arabic"/>
                <w:i/>
                <w:iCs/>
                <w:sz w:val="22"/>
                <w:lang w:val="en-GB"/>
              </w:rPr>
            </w:pPr>
            <w:r w:rsidRPr="00EF3E94">
              <w:rPr>
                <w:rFonts w:ascii="Times New Roman" w:hAnsi="Times New Roman" w:cs="Simplified Arabic" w:hint="cs"/>
                <w:i/>
                <w:iCs/>
                <w:sz w:val="22"/>
                <w:rtl/>
                <w:lang w:val="en-GB"/>
              </w:rPr>
              <w:t>الغاي</w:t>
            </w:r>
            <w:r>
              <w:rPr>
                <w:rFonts w:ascii="Times New Roman" w:hAnsi="Times New Roman" w:cs="Simplified Arabic" w:hint="cs"/>
                <w:i/>
                <w:iCs/>
                <w:sz w:val="22"/>
                <w:rtl/>
                <w:lang w:val="en-GB"/>
              </w:rPr>
              <w:t xml:space="preserve">ة أو </w:t>
            </w:r>
            <w:r w:rsidRPr="00EF3E94">
              <w:rPr>
                <w:rFonts w:ascii="Times New Roman" w:hAnsi="Times New Roman" w:cs="Simplified Arabic" w:hint="cs"/>
                <w:i/>
                <w:iCs/>
                <w:sz w:val="22"/>
                <w:rtl/>
                <w:lang w:val="en-GB"/>
              </w:rPr>
              <w:t>الهدف</w:t>
            </w:r>
          </w:p>
        </w:tc>
        <w:tc>
          <w:tcPr>
            <w:tcW w:w="7938" w:type="dxa"/>
            <w:shd w:val="clear" w:color="auto" w:fill="FFFFFF"/>
          </w:tcPr>
          <w:p w14:paraId="283D22D4" w14:textId="77777777" w:rsidR="00C52DCA" w:rsidRPr="00EF3E94" w:rsidRDefault="00C52DCA" w:rsidP="00C52DCA">
            <w:pPr>
              <w:bidi/>
              <w:spacing w:after="120" w:line="216" w:lineRule="auto"/>
              <w:jc w:val="both"/>
              <w:rPr>
                <w:rFonts w:ascii="Times New Roman" w:hAnsi="Times New Roman" w:cs="Simplified Arabic"/>
                <w:i/>
                <w:iCs/>
                <w:sz w:val="22"/>
                <w:lang w:val="en-GB"/>
              </w:rPr>
            </w:pPr>
            <w:r w:rsidRPr="00EF3E94">
              <w:rPr>
                <w:rFonts w:ascii="Times New Roman" w:hAnsi="Times New Roman" w:cs="Simplified Arabic" w:hint="cs"/>
                <w:i/>
                <w:iCs/>
                <w:sz w:val="22"/>
                <w:rtl/>
                <w:lang w:val="en-GB"/>
              </w:rPr>
              <w:t>الفجوات</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الرئيسية</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في</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المؤشرات</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في</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إطار</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الرصد</w:t>
            </w:r>
            <w:r w:rsidRPr="00041489">
              <w:rPr>
                <w:rFonts w:ascii="Times New Roman" w:hAnsi="Times New Roman" w:cs="Simplified Arabic"/>
                <w:i/>
                <w:iCs/>
                <w:sz w:val="22"/>
                <w:rtl/>
                <w:lang w:val="en-GB"/>
              </w:rPr>
              <w:t xml:space="preserve"> </w:t>
            </w:r>
            <w:r w:rsidRPr="00041489">
              <w:rPr>
                <w:rFonts w:ascii="Times New Roman" w:hAnsi="Times New Roman" w:cs="Simplified Arabic" w:hint="cs"/>
                <w:i/>
                <w:iCs/>
                <w:sz w:val="22"/>
                <w:rtl/>
                <w:lang w:val="en-GB"/>
              </w:rPr>
              <w:t>لإ</w:t>
            </w:r>
            <w:r w:rsidRPr="00041489">
              <w:rPr>
                <w:rFonts w:ascii="Times New Roman" w:hAnsi="Times New Roman" w:cs="Simplified Arabic"/>
                <w:i/>
                <w:iCs/>
                <w:sz w:val="22"/>
                <w:rtl/>
                <w:lang w:val="en-GB"/>
              </w:rPr>
              <w:t>طار كونمينغ مونتريال العالمي للتنوع البيولوجي</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لتغطية</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عناصر</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محددة</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من</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الغايات أو</w:t>
            </w:r>
            <w:r w:rsidRPr="00EF3E94">
              <w:rPr>
                <w:rFonts w:ascii="Times New Roman" w:hAnsi="Times New Roman" w:cs="Simplified Arabic"/>
                <w:i/>
                <w:iCs/>
                <w:sz w:val="22"/>
                <w:rtl/>
                <w:lang w:val="en-GB"/>
              </w:rPr>
              <w:t xml:space="preserve"> </w:t>
            </w:r>
            <w:r w:rsidRPr="00EF3E94">
              <w:rPr>
                <w:rFonts w:ascii="Times New Roman" w:hAnsi="Times New Roman" w:cs="Simplified Arabic" w:hint="cs"/>
                <w:i/>
                <w:iCs/>
                <w:sz w:val="22"/>
                <w:rtl/>
                <w:lang w:val="en-GB"/>
              </w:rPr>
              <w:t>الأهداف</w:t>
            </w:r>
          </w:p>
        </w:tc>
      </w:tr>
      <w:tr w:rsidR="00C52DCA" w:rsidRPr="00EF3E94" w14:paraId="283D22D8" w14:textId="77777777" w:rsidTr="00DC6862">
        <w:trPr>
          <w:trHeight w:val="300"/>
          <w:jc w:val="center"/>
        </w:trPr>
        <w:tc>
          <w:tcPr>
            <w:tcW w:w="1267" w:type="dxa"/>
            <w:shd w:val="clear" w:color="auto" w:fill="FFFFFF"/>
          </w:tcPr>
          <w:p w14:paraId="283D22D6" w14:textId="77777777" w:rsidR="00C52DCA" w:rsidRPr="00EF3E94" w:rsidRDefault="00C52DCA" w:rsidP="00F317F1">
            <w:pPr>
              <w:bidi/>
              <w:rPr>
                <w:rFonts w:ascii="Times New Roman" w:hAnsi="Times New Roman" w:cs="Simplified Arabic"/>
                <w:sz w:val="22"/>
                <w:lang w:val="en-GB"/>
              </w:rPr>
            </w:pPr>
            <w:r w:rsidRPr="00EF3E94">
              <w:rPr>
                <w:rFonts w:ascii="Times New Roman" w:hAnsi="Times New Roman" w:cs="Simplified Arabic" w:hint="cs"/>
                <w:sz w:val="22"/>
                <w:rtl/>
                <w:lang w:val="en-GB"/>
              </w:rPr>
              <w:t>القسم جيم</w:t>
            </w:r>
          </w:p>
        </w:tc>
        <w:tc>
          <w:tcPr>
            <w:tcW w:w="7938" w:type="dxa"/>
            <w:shd w:val="clear" w:color="auto" w:fill="FFFFFF"/>
          </w:tcPr>
          <w:p w14:paraId="283D22D7" w14:textId="77777777" w:rsidR="00C52DCA" w:rsidRPr="00EF3E94" w:rsidRDefault="00C52DCA" w:rsidP="00F317F1">
            <w:pPr>
              <w:bidi/>
              <w:rPr>
                <w:rFonts w:ascii="Times New Roman" w:hAnsi="Times New Roman" w:cs="Simplified Arabic"/>
                <w:sz w:val="22"/>
                <w:lang w:val="en-GB"/>
              </w:rPr>
            </w:pPr>
            <w:bookmarkStart w:id="50" w:name="_Toc178859388"/>
            <w:r w:rsidRPr="00EF3E94">
              <w:rPr>
                <w:rFonts w:ascii="Times New Roman" w:hAnsi="Times New Roman" w:cs="Simplified Arabic" w:hint="cs"/>
                <w:sz w:val="22"/>
                <w:rtl/>
                <w:lang w:val="en-GB"/>
              </w:rPr>
              <w:t>لم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تغطيتها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بعض</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العناصر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القسم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إطار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الرصد</w:t>
            </w:r>
            <w:r w:rsidRPr="00EF3E94">
              <w:rPr>
                <w:rFonts w:ascii="Times New Roman" w:hAnsi="Times New Roman" w:cs="Simplified Arabic"/>
                <w:sz w:val="22"/>
                <w:rtl/>
                <w:lang w:val="en-GB"/>
              </w:rPr>
              <w:t>. ول</w:t>
            </w:r>
            <w:r w:rsidRPr="00EF3E94">
              <w:rPr>
                <w:rFonts w:ascii="Times New Roman" w:hAnsi="Times New Roman" w:cs="Simplified Arabic" w:hint="cs"/>
                <w:sz w:val="22"/>
                <w:rtl/>
                <w:lang w:val="en-GB"/>
              </w:rPr>
              <w:t>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إطار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الرصد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فعال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كيفية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تمثيل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نظم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المتنوعة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وإدراجها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عبر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الإطار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يوجد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الوقت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الحالي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مراعاة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للمساواة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الأجيال،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وهو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عنصر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مهم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قياس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الاستدامة</w:t>
            </w:r>
            <w:r w:rsidRPr="00EF3E94">
              <w:rPr>
                <w:rFonts w:ascii="Times New Roman" w:hAnsi="Times New Roman" w:cs="Simplified Arabic"/>
                <w:sz w:val="22"/>
                <w:rtl/>
                <w:lang w:val="en-GB"/>
              </w:rPr>
              <w:t>. و</w:t>
            </w:r>
            <w:r w:rsidRPr="00EF3E94">
              <w:rPr>
                <w:rFonts w:ascii="Times New Roman" w:hAnsi="Times New Roman" w:cs="Simplified Arabic" w:hint="cs"/>
                <w:sz w:val="22"/>
                <w:rtl/>
                <w:lang w:val="en-GB"/>
              </w:rPr>
              <w:t>ينبغي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رصد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دور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الشباب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الإطار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أفضل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وعلاوة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فإن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تقييم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العلوم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والابتكارات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 أجل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ليس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ممكنا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حتى الآن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وأخيرا،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حتى الآن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إدراج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دور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التعليم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الرسمي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وغير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الرسمي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مجال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w:t>
            </w:r>
            <w:bookmarkEnd w:id="50"/>
          </w:p>
        </w:tc>
      </w:tr>
      <w:tr w:rsidR="00C52DCA" w:rsidRPr="00EF3E94" w14:paraId="283D22DB" w14:textId="77777777" w:rsidTr="00DC6862">
        <w:trPr>
          <w:trHeight w:val="233"/>
          <w:jc w:val="center"/>
        </w:trPr>
        <w:tc>
          <w:tcPr>
            <w:tcW w:w="1267" w:type="dxa"/>
            <w:shd w:val="clear" w:color="auto" w:fill="FFFFFF"/>
          </w:tcPr>
          <w:p w14:paraId="283D22D9"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ألف</w:t>
            </w:r>
          </w:p>
        </w:tc>
        <w:tc>
          <w:tcPr>
            <w:tcW w:w="7938" w:type="dxa"/>
            <w:shd w:val="clear" w:color="auto" w:fill="FFFFFF"/>
          </w:tcPr>
          <w:p w14:paraId="283D22DA"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الغاية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ألف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للإطار</w:t>
            </w:r>
            <w:r w:rsidRPr="00EF3E94">
              <w:rPr>
                <w:rFonts w:ascii="Times New Roman" w:hAnsi="Times New Roman" w:cs="Simplified Arabic"/>
                <w:sz w:val="22"/>
                <w:rtl/>
                <w:lang w:val="en-GB"/>
              </w:rPr>
              <w:t>. وت</w:t>
            </w:r>
            <w:r w:rsidRPr="00EF3E94">
              <w:rPr>
                <w:rFonts w:ascii="Times New Roman" w:hAnsi="Times New Roman" w:cs="Simplified Arabic" w:hint="cs"/>
                <w:sz w:val="22"/>
                <w:rtl/>
                <w:lang w:val="en-GB"/>
              </w:rPr>
              <w:t>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واحدة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فقط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البيانات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المتعلقة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بوفرة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الأنواع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البرية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المحلية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تتطلب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الأخرى،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مثل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معدل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الانقراض</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والترابط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والسلامة،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خطوات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إضافية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 xml:space="preserve">لكي </w:t>
            </w:r>
            <w:r>
              <w:rPr>
                <w:rFonts w:ascii="Times New Roman" w:hAnsi="Times New Roman" w:cs="Simplified Arabic" w:hint="cs"/>
                <w:sz w:val="22"/>
                <w:rtl/>
                <w:lang w:val="en-GB"/>
              </w:rPr>
              <w:t>يشملها</w:t>
            </w:r>
            <w:r w:rsidRPr="00EF3E94">
              <w:rPr>
                <w:rFonts w:ascii="Times New Roman" w:hAnsi="Times New Roman" w:cs="Simplified Arabic" w:hint="cs"/>
                <w:sz w:val="22"/>
                <w:rtl/>
                <w:lang w:val="en-GB"/>
              </w:rPr>
              <w:t xml:space="preserve"> بدقة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w:t>
            </w:r>
          </w:p>
        </w:tc>
      </w:tr>
      <w:tr w:rsidR="00C52DCA" w:rsidRPr="00EF3E94" w14:paraId="283D22DE" w14:textId="77777777" w:rsidTr="00DC6862">
        <w:trPr>
          <w:trHeight w:val="188"/>
          <w:jc w:val="center"/>
        </w:trPr>
        <w:tc>
          <w:tcPr>
            <w:tcW w:w="1267" w:type="dxa"/>
            <w:shd w:val="clear" w:color="auto" w:fill="FFFFFF"/>
          </w:tcPr>
          <w:p w14:paraId="283D22DC" w14:textId="77777777" w:rsidR="00C52DCA" w:rsidRPr="00EF3E94" w:rsidRDefault="00C52DCA" w:rsidP="00C52DCA">
            <w:pPr>
              <w:tabs>
                <w:tab w:val="left" w:pos="4813"/>
              </w:tabs>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باء</w:t>
            </w:r>
          </w:p>
        </w:tc>
        <w:tc>
          <w:tcPr>
            <w:tcW w:w="7938" w:type="dxa"/>
            <w:shd w:val="clear" w:color="auto" w:fill="FFFFFF"/>
          </w:tcPr>
          <w:p w14:paraId="283D22DD" w14:textId="77777777" w:rsidR="00C52DCA" w:rsidRPr="00EF3E94" w:rsidRDefault="00C52DCA" w:rsidP="00C52DCA">
            <w:pPr>
              <w:tabs>
                <w:tab w:val="left" w:pos="4813"/>
              </w:tabs>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الغاية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باء</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w:t>
            </w:r>
            <w:r w:rsidRPr="00EF3E94">
              <w:rPr>
                <w:rFonts w:ascii="Times New Roman" w:hAnsi="Times New Roman" w:cs="Simplified Arabic"/>
                <w:sz w:val="22"/>
                <w:rtl/>
                <w:lang w:val="en-GB"/>
              </w:rPr>
              <w:t>ل</w:t>
            </w:r>
            <w:r w:rsidRPr="00EF3E94">
              <w:rPr>
                <w:rFonts w:ascii="Times New Roman" w:hAnsi="Times New Roman" w:cs="Simplified Arabic" w:hint="cs"/>
                <w:sz w:val="22"/>
                <w:rtl/>
                <w:lang w:val="en-GB"/>
              </w:rPr>
              <w:t>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يمكن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إجراء</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رصد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لقيمة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مساهمات الطبيعة إلى الناس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واستعادتها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باستخدام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الحالي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الاستدامة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الحالي</w:t>
            </w:r>
            <w:r w:rsidRPr="00EF3E94">
              <w:rPr>
                <w:rFonts w:ascii="Times New Roman" w:hAnsi="Times New Roman" w:cs="Simplified Arabic"/>
                <w:sz w:val="22"/>
                <w:rtl/>
                <w:lang w:val="en-GB"/>
              </w:rPr>
              <w:t>.</w:t>
            </w:r>
          </w:p>
        </w:tc>
      </w:tr>
      <w:tr w:rsidR="00C52DCA" w:rsidRPr="00EF3E94" w14:paraId="283D22E1" w14:textId="77777777" w:rsidTr="00DC6862">
        <w:trPr>
          <w:trHeight w:val="134"/>
          <w:jc w:val="center"/>
        </w:trPr>
        <w:tc>
          <w:tcPr>
            <w:tcW w:w="1267" w:type="dxa"/>
            <w:shd w:val="clear" w:color="auto" w:fill="FFFFFF"/>
          </w:tcPr>
          <w:p w14:paraId="283D22DF"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sz w:val="22"/>
                <w:rtl/>
                <w:lang w:val="en-GB"/>
              </w:rPr>
              <w:t>جيم</w:t>
            </w:r>
          </w:p>
        </w:tc>
        <w:tc>
          <w:tcPr>
            <w:tcW w:w="7938" w:type="dxa"/>
            <w:shd w:val="clear" w:color="auto" w:fill="FFFFFF"/>
          </w:tcPr>
          <w:p w14:paraId="283D22E0"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تزال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منهجية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للغاية جيم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قيد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الإعداد،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ولكن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المتوقع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معظم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الغاية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وسيتعين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المشاكل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المتعلقة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بمعلومات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التسلسل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الرقمي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بمجرد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الانتهاء</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المفاوضات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المتعلقة بهذا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الموضوع</w:t>
            </w:r>
            <w:r w:rsidRPr="00EF3E94">
              <w:rPr>
                <w:rFonts w:ascii="Times New Roman" w:hAnsi="Times New Roman" w:cs="Simplified Arabic"/>
                <w:sz w:val="22"/>
                <w:rtl/>
                <w:lang w:val="en-GB"/>
              </w:rPr>
              <w:t>.</w:t>
            </w:r>
          </w:p>
        </w:tc>
      </w:tr>
      <w:tr w:rsidR="00C52DCA" w:rsidRPr="00EF3E94" w14:paraId="283D22E4" w14:textId="77777777" w:rsidTr="00DC6862">
        <w:trPr>
          <w:trHeight w:val="179"/>
          <w:jc w:val="center"/>
        </w:trPr>
        <w:tc>
          <w:tcPr>
            <w:tcW w:w="1267" w:type="dxa"/>
            <w:shd w:val="clear" w:color="auto" w:fill="FFFFFF"/>
          </w:tcPr>
          <w:p w14:paraId="283D22E2" w14:textId="77777777" w:rsidR="00C52DCA" w:rsidRPr="00EF3E94" w:rsidRDefault="00C52DCA" w:rsidP="00F317F1">
            <w:pPr>
              <w:bidi/>
              <w:rPr>
                <w:rFonts w:ascii="Times New Roman" w:hAnsi="Times New Roman" w:cs="Simplified Arabic"/>
                <w:sz w:val="22"/>
                <w:lang w:val="en-GB"/>
              </w:rPr>
            </w:pPr>
            <w:r w:rsidRPr="00EF3E94">
              <w:rPr>
                <w:rFonts w:ascii="Times New Roman" w:hAnsi="Times New Roman" w:cs="Simplified Arabic"/>
                <w:sz w:val="22"/>
                <w:rtl/>
                <w:lang w:val="en-GB"/>
              </w:rPr>
              <w:t>د</w:t>
            </w:r>
            <w:r w:rsidRPr="00EF3E94">
              <w:rPr>
                <w:rFonts w:ascii="Times New Roman" w:hAnsi="Times New Roman" w:cs="Simplified Arabic" w:hint="cs"/>
                <w:sz w:val="22"/>
                <w:rtl/>
                <w:lang w:val="en-GB"/>
              </w:rPr>
              <w:t>ال</w:t>
            </w:r>
          </w:p>
        </w:tc>
        <w:tc>
          <w:tcPr>
            <w:tcW w:w="7938" w:type="dxa"/>
            <w:shd w:val="clear" w:color="auto" w:fill="FFFFFF"/>
          </w:tcPr>
          <w:p w14:paraId="283D22E3" w14:textId="77777777" w:rsidR="00C52DCA" w:rsidRPr="00EF3E94" w:rsidRDefault="00C52DCA" w:rsidP="00F317F1">
            <w:pPr>
              <w:bidi/>
              <w:rPr>
                <w:rFonts w:ascii="Times New Roman" w:hAnsi="Times New Roman" w:cs="Simplified Arabic"/>
                <w:sz w:val="22"/>
                <w:lang w:val="en-GB"/>
              </w:rPr>
            </w:pPr>
            <w:bookmarkStart w:id="51" w:name="_Toc178859389"/>
            <w:r w:rsidRPr="00EF3E94">
              <w:rPr>
                <w:rFonts w:ascii="Times New Roman" w:hAnsi="Times New Roman" w:cs="Simplified Arabic" w:hint="cs"/>
                <w:sz w:val="22"/>
                <w:rtl/>
                <w:lang w:val="en-GB"/>
              </w:rPr>
              <w:t>إن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عناصر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الغاية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دال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تركز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الموارد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التعاون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التقني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والعلمي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ونقل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التكنولوجيا</w:t>
            </w:r>
            <w:r w:rsidRPr="00EF3E94">
              <w:rPr>
                <w:rFonts w:ascii="Times New Roman" w:hAnsi="Times New Roman" w:cs="Simplified Arabic"/>
                <w:sz w:val="22"/>
                <w:rtl/>
                <w:lang w:val="en-GB"/>
              </w:rPr>
              <w:t>.</w:t>
            </w:r>
            <w:bookmarkEnd w:id="51"/>
          </w:p>
        </w:tc>
      </w:tr>
      <w:tr w:rsidR="00C52DCA" w:rsidRPr="00EF3E94" w14:paraId="283D22E7" w14:textId="77777777" w:rsidTr="00DC6862">
        <w:trPr>
          <w:trHeight w:val="300"/>
          <w:jc w:val="center"/>
        </w:trPr>
        <w:tc>
          <w:tcPr>
            <w:tcW w:w="1267" w:type="dxa"/>
            <w:shd w:val="clear" w:color="auto" w:fill="FFFFFF"/>
          </w:tcPr>
          <w:p w14:paraId="283D22E5"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w:t>
            </w:r>
          </w:p>
        </w:tc>
        <w:tc>
          <w:tcPr>
            <w:tcW w:w="7938" w:type="dxa"/>
            <w:shd w:val="clear" w:color="auto" w:fill="FFFFFF"/>
          </w:tcPr>
          <w:p w14:paraId="283D22E6"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يقدم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 </w:t>
            </w:r>
            <w:r w:rsidRPr="00EF3E94">
              <w:rPr>
                <w:rFonts w:ascii="Times New Roman" w:hAnsi="Times New Roman" w:cs="Simplified Arabic" w:hint="cs"/>
                <w:sz w:val="22"/>
                <w:rtl/>
                <w:lang w:val="en-GB"/>
              </w:rPr>
              <w:t>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للمقاصد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فإنه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يوفر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مقياسا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المكانية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للتخطيط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المكاني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الشامل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ول</w:t>
            </w:r>
            <w:r w:rsidRPr="00EF3E94">
              <w:rPr>
                <w:rFonts w:ascii="Times New Roman" w:hAnsi="Times New Roman" w:cs="Simplified Arabic" w:hint="cs"/>
                <w:sz w:val="22"/>
                <w:rtl/>
                <w:lang w:val="en-GB"/>
              </w:rPr>
              <w:t>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المناطق</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الأهمية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العالية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وهو ما يمثل فجوة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الهدف 1</w:t>
            </w:r>
            <w:r w:rsidRPr="00EF3E94">
              <w:rPr>
                <w:rFonts w:ascii="Times New Roman" w:hAnsi="Times New Roman" w:cs="Simplified Arabic"/>
                <w:sz w:val="22"/>
                <w:rtl/>
                <w:lang w:val="en-GB"/>
              </w:rPr>
              <w:t>.</w:t>
            </w:r>
          </w:p>
        </w:tc>
      </w:tr>
      <w:tr w:rsidR="00C52DCA" w:rsidRPr="00EF3E94" w14:paraId="283D22EA" w14:textId="77777777" w:rsidTr="00DC6862">
        <w:trPr>
          <w:trHeight w:val="170"/>
          <w:jc w:val="center"/>
        </w:trPr>
        <w:tc>
          <w:tcPr>
            <w:tcW w:w="1267" w:type="dxa"/>
            <w:shd w:val="clear" w:color="auto" w:fill="FFFFFF"/>
          </w:tcPr>
          <w:p w14:paraId="283D22E8"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lastRenderedPageBreak/>
              <w:t>2</w:t>
            </w:r>
          </w:p>
        </w:tc>
        <w:tc>
          <w:tcPr>
            <w:tcW w:w="7938" w:type="dxa"/>
            <w:shd w:val="clear" w:color="auto" w:fill="FFFFFF"/>
          </w:tcPr>
          <w:p w14:paraId="283D22E9"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فعالية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تدابير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الاستعادة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Pr>
                <w:rFonts w:ascii="Times New Roman" w:hAnsi="Times New Roman" w:cs="Simplified Arabic" w:hint="cs"/>
                <w:sz w:val="22"/>
                <w:rtl/>
                <w:lang w:val="en-GB"/>
              </w:rPr>
              <w:t xml:space="preserve"> وهو ما يفضي 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القدرة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قياس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التحسينات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ووظائف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وخدمات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النظم الإيكولوجية،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والسلامة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والترابط</w:t>
            </w:r>
            <w:r w:rsidRPr="00EF3E94">
              <w:rPr>
                <w:rFonts w:ascii="Times New Roman" w:hAnsi="Times New Roman" w:cs="Simplified Arabic"/>
                <w:sz w:val="22"/>
                <w:rtl/>
                <w:lang w:val="en-GB"/>
              </w:rPr>
              <w:t>.</w:t>
            </w:r>
          </w:p>
        </w:tc>
      </w:tr>
      <w:tr w:rsidR="00C52DCA" w:rsidRPr="00EF3E94" w14:paraId="283D22EE" w14:textId="77777777" w:rsidTr="00DC6862">
        <w:trPr>
          <w:trHeight w:val="206"/>
          <w:jc w:val="center"/>
        </w:trPr>
        <w:tc>
          <w:tcPr>
            <w:tcW w:w="1267" w:type="dxa"/>
            <w:shd w:val="clear" w:color="auto" w:fill="FFFFFF"/>
          </w:tcPr>
          <w:p w14:paraId="283D22EB"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3</w:t>
            </w:r>
          </w:p>
        </w:tc>
        <w:tc>
          <w:tcPr>
            <w:tcW w:w="7938" w:type="dxa"/>
            <w:shd w:val="clear" w:color="auto" w:fill="FFFFFF"/>
          </w:tcPr>
          <w:p w14:paraId="283D22EC" w14:textId="77777777" w:rsidR="00C52DCA" w:rsidRPr="00EF3E94" w:rsidRDefault="00C52DCA" w:rsidP="00C52DCA">
            <w:pPr>
              <w:bidi/>
              <w:spacing w:after="120" w:line="216" w:lineRule="auto"/>
              <w:jc w:val="both"/>
              <w:rPr>
                <w:rFonts w:ascii="Times New Roman" w:hAnsi="Times New Roman" w:cs="Simplified Arabic"/>
                <w:sz w:val="22"/>
                <w:rtl/>
                <w:lang w:val="en-GB"/>
              </w:rPr>
            </w:pP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3: </w:t>
            </w:r>
            <w:r w:rsidRPr="00EF3E94">
              <w:rPr>
                <w:rFonts w:ascii="Times New Roman" w:hAnsi="Times New Roman" w:cs="Simplified Arabic" w:hint="cs"/>
                <w:sz w:val="22"/>
                <w:rtl/>
                <w:lang w:val="en-GB"/>
              </w:rPr>
              <w:t>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المناطق</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الأهمية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الخاصة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لوظائف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وخدمات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النظم الإيكولوجية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بحسب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المناطق</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المحمية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وتدابير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الحفظ</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الفعالة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الأخرى القائمة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المناطق</w:t>
            </w:r>
            <w:r>
              <w:rPr>
                <w:rFonts w:ascii="Times New Roman" w:hAnsi="Times New Roman" w:cs="Simplified Arabic" w:hint="cs"/>
                <w:sz w:val="22"/>
                <w:rtl/>
                <w:lang w:val="en-GB"/>
              </w:rPr>
              <w:t>؛</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والترابط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المناطق</w:t>
            </w:r>
            <w:r w:rsidRPr="00EF3E94">
              <w:rPr>
                <w:rFonts w:ascii="Times New Roman" w:hAnsi="Times New Roman" w:cs="Simplified Arabic"/>
                <w:sz w:val="22"/>
                <w:rtl/>
                <w:lang w:val="en-GB"/>
              </w:rPr>
              <w:t>.</w:t>
            </w:r>
          </w:p>
          <w:p w14:paraId="283D22ED"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وهناك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أخرى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تتمثل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الافتقار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الإرشادات اللازمة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الأراضي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الأصلية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والتقليدية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والاعتراف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بها</w:t>
            </w:r>
          </w:p>
        </w:tc>
      </w:tr>
      <w:tr w:rsidR="00C52DCA" w:rsidRPr="00EF3E94" w14:paraId="283D22F1" w14:textId="77777777" w:rsidTr="00DC6862">
        <w:trPr>
          <w:trHeight w:val="260"/>
          <w:jc w:val="center"/>
        </w:trPr>
        <w:tc>
          <w:tcPr>
            <w:tcW w:w="1267" w:type="dxa"/>
            <w:shd w:val="clear" w:color="auto" w:fill="FFFFFF"/>
          </w:tcPr>
          <w:p w14:paraId="283D22EF"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4</w:t>
            </w:r>
          </w:p>
        </w:tc>
        <w:tc>
          <w:tcPr>
            <w:tcW w:w="7938" w:type="dxa"/>
            <w:shd w:val="clear" w:color="auto" w:fill="FFFFFF"/>
          </w:tcPr>
          <w:p w14:paraId="283D22F0"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يغطي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4 </w:t>
            </w:r>
            <w:r>
              <w:rPr>
                <w:rFonts w:ascii="Times New Roman" w:hAnsi="Times New Roman" w:cs="Simplified Arabic" w:hint="cs"/>
                <w:sz w:val="22"/>
                <w:rtl/>
                <w:lang w:val="en-GB"/>
              </w:rPr>
              <w:t>بشكل كاف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استعادة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الأنواع</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 xml:space="preserve">أو </w:t>
            </w:r>
            <w:r w:rsidRPr="00EF3E94">
              <w:rPr>
                <w:rFonts w:ascii="Times New Roman" w:hAnsi="Times New Roman" w:cs="Simplified Arabic" w:hint="cs"/>
                <w:sz w:val="22"/>
                <w:rtl/>
                <w:lang w:val="en-GB"/>
              </w:rPr>
              <w:t>إجراءات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الإدارة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المتخذة</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لدعم هذه الاستعادة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يجري 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مسألة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تقليل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الصراعات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الإنسان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والحياة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البرية إلى أدنى حد</w:t>
            </w:r>
            <w:r>
              <w:rPr>
                <w:rFonts w:ascii="Times New Roman" w:hAnsi="Times New Roman" w:cs="Simplified Arabic" w:hint="cs"/>
                <w:sz w:val="22"/>
                <w:rtl/>
                <w:lang w:val="en-GB"/>
              </w:rPr>
              <w:t xml:space="preserve"> في إطار هذا المؤشر</w:t>
            </w:r>
            <w:r w:rsidRPr="00EF3E94">
              <w:rPr>
                <w:rFonts w:ascii="Times New Roman" w:hAnsi="Times New Roman" w:cs="Simplified Arabic"/>
                <w:sz w:val="22"/>
                <w:rtl/>
                <w:lang w:val="en-GB"/>
              </w:rPr>
              <w:t>.</w:t>
            </w:r>
          </w:p>
        </w:tc>
      </w:tr>
      <w:tr w:rsidR="00C52DCA" w:rsidRPr="00EF3E94" w14:paraId="283D22F4" w14:textId="77777777" w:rsidTr="00DC6862">
        <w:trPr>
          <w:trHeight w:val="300"/>
          <w:jc w:val="center"/>
        </w:trPr>
        <w:tc>
          <w:tcPr>
            <w:tcW w:w="1267" w:type="dxa"/>
            <w:shd w:val="clear" w:color="auto" w:fill="FFFFFF"/>
          </w:tcPr>
          <w:p w14:paraId="283D22F2"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5</w:t>
            </w:r>
          </w:p>
        </w:tc>
        <w:tc>
          <w:tcPr>
            <w:tcW w:w="7938" w:type="dxa"/>
            <w:shd w:val="clear" w:color="auto" w:fill="FFFFFF"/>
          </w:tcPr>
          <w:p w14:paraId="283D22F3"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جزئيا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فقط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الاستخدام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المستدام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وحصاد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المجموعات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البرية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التركيز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الأسماك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 تتم تغطية جميع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الأخرى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حاليا</w:t>
            </w:r>
            <w:r w:rsidRPr="00EF3E94">
              <w:rPr>
                <w:rFonts w:ascii="Times New Roman" w:hAnsi="Times New Roman" w:cs="Simplified Arabic"/>
                <w:sz w:val="22"/>
                <w:rtl/>
                <w:lang w:val="en-GB"/>
              </w:rPr>
              <w:t>.</w:t>
            </w:r>
          </w:p>
        </w:tc>
      </w:tr>
      <w:tr w:rsidR="00C52DCA" w:rsidRPr="00EF3E94" w14:paraId="283D22F7" w14:textId="77777777" w:rsidTr="00DC6862">
        <w:trPr>
          <w:trHeight w:val="300"/>
          <w:jc w:val="center"/>
        </w:trPr>
        <w:tc>
          <w:tcPr>
            <w:tcW w:w="1267" w:type="dxa"/>
            <w:shd w:val="clear" w:color="auto" w:fill="FFFFFF"/>
          </w:tcPr>
          <w:p w14:paraId="283D22F5"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6</w:t>
            </w:r>
          </w:p>
        </w:tc>
        <w:tc>
          <w:tcPr>
            <w:tcW w:w="7938" w:type="dxa"/>
            <w:shd w:val="clear" w:color="auto" w:fill="FFFFFF"/>
          </w:tcPr>
          <w:p w14:paraId="283D22F6"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6: </w:t>
            </w:r>
            <w:r w:rsidRPr="00EF3E94">
              <w:rPr>
                <w:rFonts w:ascii="Times New Roman" w:hAnsi="Times New Roman" w:cs="Simplified Arabic" w:hint="cs"/>
                <w:sz w:val="22"/>
                <w:rtl/>
                <w:lang w:val="en-GB"/>
              </w:rPr>
              <w:t>فهو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حاليا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آثار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الأنواع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الغريبة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الغازية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خدمات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النظم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الإيكولوجية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القضاء</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 الأنواع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الغريبة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الغازية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والسيطرة عليها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المواقع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الأولوية</w:t>
            </w:r>
            <w:r>
              <w:rPr>
                <w:rFonts w:ascii="Times New Roman" w:hAnsi="Times New Roman" w:cs="Simplified Arabic" w:hint="cs"/>
                <w:sz w:val="22"/>
                <w:rtl/>
                <w:lang w:val="en-GB"/>
              </w:rPr>
              <w:t>،</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مثل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الجزر</w:t>
            </w:r>
            <w:r w:rsidRPr="00EF3E94">
              <w:rPr>
                <w:rFonts w:ascii="Times New Roman" w:hAnsi="Times New Roman" w:cs="Simplified Arabic"/>
                <w:sz w:val="22"/>
                <w:rtl/>
                <w:lang w:val="en-GB"/>
              </w:rPr>
              <w:t>.</w:t>
            </w:r>
          </w:p>
        </w:tc>
      </w:tr>
      <w:tr w:rsidR="00C52DCA" w:rsidRPr="00EF3E94" w14:paraId="283D22FA" w14:textId="77777777" w:rsidTr="00DC6862">
        <w:trPr>
          <w:trHeight w:val="300"/>
          <w:jc w:val="center"/>
        </w:trPr>
        <w:tc>
          <w:tcPr>
            <w:tcW w:w="1267" w:type="dxa"/>
            <w:shd w:val="clear" w:color="auto" w:fill="FFFFFF"/>
          </w:tcPr>
          <w:p w14:paraId="283D22F8"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7</w:t>
            </w:r>
          </w:p>
        </w:tc>
        <w:tc>
          <w:tcPr>
            <w:tcW w:w="7938" w:type="dxa"/>
            <w:shd w:val="clear" w:color="auto" w:fill="FFFFFF"/>
          </w:tcPr>
          <w:p w14:paraId="283D22F9"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7: </w:t>
            </w:r>
            <w:r w:rsidRPr="00EF3E94">
              <w:rPr>
                <w:rFonts w:ascii="Times New Roman" w:hAnsi="Times New Roman" w:cs="Simplified Arabic" w:hint="cs"/>
                <w:sz w:val="22"/>
                <w:rtl/>
                <w:lang w:val="en-GB"/>
              </w:rPr>
              <w:t>فهي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حاليا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التلوث</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بالمواد البلاستيكية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الآثار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الشاملة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للتلوث</w:t>
            </w:r>
            <w:r w:rsidRPr="00EF3E94">
              <w:rPr>
                <w:rFonts w:ascii="Times New Roman" w:hAnsi="Times New Roman" w:cs="Simplified Arabic"/>
                <w:sz w:val="22"/>
                <w:rtl/>
                <w:lang w:val="en-GB"/>
              </w:rPr>
              <w:t>.</w:t>
            </w:r>
          </w:p>
        </w:tc>
      </w:tr>
      <w:tr w:rsidR="00C52DCA" w:rsidRPr="00EF3E94" w14:paraId="283D22FD" w14:textId="77777777" w:rsidTr="00DC6862">
        <w:trPr>
          <w:trHeight w:val="368"/>
          <w:jc w:val="center"/>
        </w:trPr>
        <w:tc>
          <w:tcPr>
            <w:tcW w:w="1267" w:type="dxa"/>
            <w:shd w:val="clear" w:color="auto" w:fill="FFFFFF"/>
          </w:tcPr>
          <w:p w14:paraId="283D22FB"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8</w:t>
            </w:r>
          </w:p>
        </w:tc>
        <w:tc>
          <w:tcPr>
            <w:tcW w:w="7938" w:type="dxa"/>
            <w:shd w:val="clear" w:color="auto" w:fill="FFFFFF"/>
          </w:tcPr>
          <w:p w14:paraId="283D22FC"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يركز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8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التدابير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والعمليات</w:t>
            </w:r>
            <w:r w:rsidRPr="00EF3E94">
              <w:rPr>
                <w:rFonts w:ascii="Times New Roman" w:hAnsi="Times New Roman" w:cs="Simplified Arabic"/>
                <w:sz w:val="22"/>
                <w:rtl/>
                <w:lang w:val="en-GB"/>
              </w:rPr>
              <w:t xml:space="preserve"> </w:t>
            </w:r>
            <w:proofErr w:type="gramStart"/>
            <w:r w:rsidRPr="00EF3E94">
              <w:rPr>
                <w:rFonts w:ascii="Times New Roman" w:hAnsi="Times New Roman" w:cs="Simplified Arabic" w:hint="cs"/>
                <w:sz w:val="22"/>
                <w:rtl/>
                <w:lang w:val="en-GB"/>
              </w:rPr>
              <w:t>القائمة</w:t>
            </w:r>
            <w:proofErr w:type="gramEnd"/>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ولكنه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 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آثار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العمل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المناخي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وتغير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المناخ</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وتحمض</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المحيطات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w:t>
            </w:r>
          </w:p>
        </w:tc>
      </w:tr>
      <w:tr w:rsidR="00C52DCA" w:rsidRPr="00EF3E94" w14:paraId="283D2300" w14:textId="77777777" w:rsidTr="00DC6862">
        <w:trPr>
          <w:trHeight w:val="80"/>
          <w:jc w:val="center"/>
        </w:trPr>
        <w:tc>
          <w:tcPr>
            <w:tcW w:w="1267" w:type="dxa"/>
            <w:shd w:val="clear" w:color="auto" w:fill="FFFFFF"/>
          </w:tcPr>
          <w:p w14:paraId="283D22FE"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9</w:t>
            </w:r>
          </w:p>
        </w:tc>
        <w:tc>
          <w:tcPr>
            <w:tcW w:w="7938" w:type="dxa"/>
            <w:shd w:val="clear" w:color="auto" w:fill="FFFFFF"/>
          </w:tcPr>
          <w:p w14:paraId="283D22FF"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توجد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حاليا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طريقة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لتقييم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الاستخدام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المستدام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للأنواع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البرية،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وبالتالي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يوجد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يجسد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المنافع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الاجتماعية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والاقتصادية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والبيئية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المستمدة</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هذا الاستخدام</w:t>
            </w:r>
            <w:r w:rsidRPr="00EF3E94">
              <w:rPr>
                <w:rFonts w:ascii="Times New Roman" w:hAnsi="Times New Roman" w:cs="Simplified Arabic"/>
                <w:sz w:val="22"/>
                <w:rtl/>
                <w:lang w:val="en-GB"/>
              </w:rPr>
              <w:t>.</w:t>
            </w:r>
          </w:p>
        </w:tc>
      </w:tr>
      <w:tr w:rsidR="00C52DCA" w:rsidRPr="00EF3E94" w14:paraId="283D2303" w14:textId="77777777" w:rsidTr="00DC6862">
        <w:trPr>
          <w:trHeight w:val="300"/>
          <w:jc w:val="center"/>
        </w:trPr>
        <w:tc>
          <w:tcPr>
            <w:tcW w:w="1267" w:type="dxa"/>
            <w:shd w:val="clear" w:color="auto" w:fill="FFFFFF"/>
          </w:tcPr>
          <w:p w14:paraId="283D2301"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10</w:t>
            </w:r>
          </w:p>
        </w:tc>
        <w:tc>
          <w:tcPr>
            <w:tcW w:w="7938" w:type="dxa"/>
            <w:shd w:val="clear" w:color="auto" w:fill="FFFFFF"/>
          </w:tcPr>
          <w:p w14:paraId="283D2302"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تتركز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الفجوات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10 </w:t>
            </w:r>
            <w:r w:rsidRPr="00EF3E94">
              <w:rPr>
                <w:rFonts w:ascii="Times New Roman" w:hAnsi="Times New Roman" w:cs="Simplified Arabic" w:hint="cs"/>
                <w:sz w:val="22"/>
                <w:rtl/>
                <w:lang w:val="en-GB"/>
              </w:rPr>
              <w:t>حول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مصايد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الأسماك</w:t>
            </w:r>
            <w:r>
              <w:rPr>
                <w:rFonts w:ascii="Times New Roman" w:hAnsi="Times New Roman" w:cs="Simplified Arabic" w:hint="cs"/>
                <w:sz w:val="22"/>
                <w:rtl/>
                <w:lang w:val="en-GB"/>
              </w:rPr>
              <w:t>،</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إذ</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 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مصايد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الأسماك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الداخلية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يتتبع ممارسات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تربية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الأحياء</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المائية</w:t>
            </w:r>
            <w:r w:rsidRPr="00EF3E94">
              <w:rPr>
                <w:rFonts w:ascii="Times New Roman" w:hAnsi="Times New Roman" w:cs="Simplified Arabic"/>
                <w:sz w:val="22"/>
                <w:rtl/>
                <w:lang w:val="en-GB"/>
              </w:rPr>
              <w:t>.</w:t>
            </w:r>
          </w:p>
        </w:tc>
      </w:tr>
      <w:tr w:rsidR="00C52DCA" w:rsidRPr="00EF3E94" w14:paraId="283D2306" w14:textId="77777777" w:rsidTr="00DC6862">
        <w:trPr>
          <w:trHeight w:val="260"/>
          <w:jc w:val="center"/>
        </w:trPr>
        <w:tc>
          <w:tcPr>
            <w:tcW w:w="1267" w:type="dxa"/>
            <w:shd w:val="clear" w:color="auto" w:fill="FFFFFF"/>
          </w:tcPr>
          <w:p w14:paraId="283D2304"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11</w:t>
            </w:r>
          </w:p>
        </w:tc>
        <w:tc>
          <w:tcPr>
            <w:tcW w:w="7938" w:type="dxa"/>
            <w:shd w:val="clear" w:color="auto" w:fill="FFFFFF"/>
          </w:tcPr>
          <w:p w14:paraId="283D2305"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11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مؤشره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المساهمات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المحددة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للنُهج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القائمة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النظم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الإيكولوجية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الحلول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القائمة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الطبيعة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استعادة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وصيانة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وتعزيز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مساهمات الطبيعة إلى الناس</w:t>
            </w:r>
            <w:r w:rsidRPr="00EF3E94">
              <w:rPr>
                <w:rFonts w:ascii="Times New Roman" w:hAnsi="Times New Roman" w:cs="Simplified Arabic"/>
                <w:sz w:val="22"/>
                <w:rtl/>
                <w:lang w:val="en-GB"/>
              </w:rPr>
              <w:t>.</w:t>
            </w:r>
          </w:p>
        </w:tc>
      </w:tr>
      <w:tr w:rsidR="00C52DCA" w:rsidRPr="00EF3E94" w14:paraId="283D2309" w14:textId="77777777" w:rsidTr="00DC6862">
        <w:trPr>
          <w:trHeight w:val="386"/>
          <w:jc w:val="center"/>
        </w:trPr>
        <w:tc>
          <w:tcPr>
            <w:tcW w:w="1267" w:type="dxa"/>
            <w:shd w:val="clear" w:color="auto" w:fill="FFFFFF"/>
          </w:tcPr>
          <w:p w14:paraId="283D2307"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12</w:t>
            </w:r>
          </w:p>
        </w:tc>
        <w:tc>
          <w:tcPr>
            <w:tcW w:w="7938" w:type="dxa"/>
            <w:shd w:val="clear" w:color="auto" w:fill="FFFFFF"/>
          </w:tcPr>
          <w:p w14:paraId="283D2308"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هناك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كبيرة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12. </w:t>
            </w:r>
            <w:r w:rsidRPr="00EF3E94">
              <w:rPr>
                <w:rFonts w:ascii="Times New Roman" w:hAnsi="Times New Roman" w:cs="Simplified Arabic" w:hint="cs"/>
                <w:sz w:val="22"/>
                <w:rtl/>
                <w:lang w:val="en-GB"/>
              </w:rPr>
              <w:t>ولن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 تناول إلا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حجم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المساحات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الخضراء والوصول إليها</w:t>
            </w:r>
            <w:r w:rsidRPr="00EF3E94">
              <w:rPr>
                <w:rFonts w:ascii="Times New Roman" w:hAnsi="Times New Roman" w:cs="Simplified Arabic"/>
                <w:sz w:val="22"/>
                <w:rtl/>
                <w:lang w:val="en-GB"/>
              </w:rPr>
              <w:t>. ول</w:t>
            </w:r>
            <w:r w:rsidRPr="00EF3E94">
              <w:rPr>
                <w:rFonts w:ascii="Times New Roman" w:hAnsi="Times New Roman" w:cs="Simplified Arabic" w:hint="cs"/>
                <w:sz w:val="22"/>
                <w:rtl/>
                <w:lang w:val="en-GB"/>
              </w:rPr>
              <w:t>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مما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يلي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الرفاه،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أو</w:t>
            </w:r>
            <w:r w:rsidRPr="00EF3E94">
              <w:rPr>
                <w:rFonts w:ascii="Times New Roman" w:hAnsi="Times New Roman" w:cs="Simplified Arabic"/>
                <w:sz w:val="22"/>
                <w:rtl/>
                <w:lang w:val="en-GB"/>
              </w:rPr>
              <w:t xml:space="preserve"> </w:t>
            </w:r>
            <w:proofErr w:type="gramStart"/>
            <w:r w:rsidRPr="00EF3E94">
              <w:rPr>
                <w:rFonts w:ascii="Times New Roman" w:hAnsi="Times New Roman" w:cs="Simplified Arabic" w:hint="cs"/>
                <w:sz w:val="22"/>
                <w:rtl/>
                <w:lang w:val="en-GB"/>
              </w:rPr>
              <w:t>التعميم</w:t>
            </w:r>
            <w:proofErr w:type="gramEnd"/>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المنافع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الترابط</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و</w:t>
            </w:r>
            <w:r w:rsidRPr="00EF3E94">
              <w:rPr>
                <w:rFonts w:ascii="Times New Roman" w:hAnsi="Times New Roman" w:cs="Simplified Arabic" w:hint="cs"/>
                <w:sz w:val="22"/>
                <w:rtl/>
                <w:lang w:val="en-GB"/>
              </w:rPr>
              <w:t>الجودة</w:t>
            </w:r>
            <w:r w:rsidRPr="00EF3E94">
              <w:rPr>
                <w:rFonts w:ascii="Times New Roman" w:hAnsi="Times New Roman" w:cs="Simplified Arabic"/>
                <w:sz w:val="22"/>
                <w:rtl/>
                <w:lang w:val="en-GB"/>
              </w:rPr>
              <w:t>.</w:t>
            </w:r>
          </w:p>
        </w:tc>
      </w:tr>
      <w:tr w:rsidR="00C52DCA" w:rsidRPr="00EF3E94" w14:paraId="283D230C" w14:textId="77777777" w:rsidTr="00DC6862">
        <w:trPr>
          <w:trHeight w:val="359"/>
          <w:jc w:val="center"/>
        </w:trPr>
        <w:tc>
          <w:tcPr>
            <w:tcW w:w="1267" w:type="dxa"/>
            <w:shd w:val="clear" w:color="auto" w:fill="FFFFFF"/>
          </w:tcPr>
          <w:p w14:paraId="283D230A"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13</w:t>
            </w:r>
          </w:p>
        </w:tc>
        <w:tc>
          <w:tcPr>
            <w:tcW w:w="7938" w:type="dxa"/>
            <w:shd w:val="clear" w:color="auto" w:fill="FFFFFF"/>
          </w:tcPr>
          <w:p w14:paraId="283D230B"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13. </w:t>
            </w:r>
            <w:r w:rsidRPr="00EF3E94">
              <w:rPr>
                <w:rFonts w:ascii="Times New Roman" w:hAnsi="Times New Roman" w:cs="Simplified Arabic" w:hint="cs"/>
                <w:sz w:val="22"/>
                <w:rtl/>
                <w:lang w:val="en-GB"/>
              </w:rPr>
              <w:t>ف</w:t>
            </w:r>
            <w:r w:rsidRPr="00EF3E94">
              <w:rPr>
                <w:rFonts w:ascii="Times New Roman" w:hAnsi="Times New Roman" w:cs="Simplified Arabic"/>
                <w:sz w:val="22"/>
                <w:rtl/>
                <w:lang w:val="en-GB"/>
              </w:rPr>
              <w:t>ل</w:t>
            </w:r>
            <w:r w:rsidRPr="00EF3E94">
              <w:rPr>
                <w:rFonts w:ascii="Times New Roman" w:hAnsi="Times New Roman" w:cs="Simplified Arabic" w:hint="cs"/>
                <w:sz w:val="22"/>
                <w:rtl/>
                <w:lang w:val="en-GB"/>
              </w:rPr>
              <w:t>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تزال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معلومات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التسلسل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الرقمي</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 xml:space="preserve">بشأن الموارد الجينية </w:t>
            </w:r>
            <w:r w:rsidRPr="00EF3E94">
              <w:rPr>
                <w:rFonts w:ascii="Times New Roman" w:hAnsi="Times New Roman" w:cs="Simplified Arabic" w:hint="cs"/>
                <w:sz w:val="22"/>
                <w:rtl/>
                <w:lang w:val="en-GB"/>
              </w:rPr>
              <w:t>غير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محددة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التوصل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أي اتفاق بشأن معلومات التسلسل الرقمي</w:t>
            </w:r>
            <w:r w:rsidRPr="00EF3E94">
              <w:rPr>
                <w:rFonts w:ascii="Times New Roman" w:hAnsi="Times New Roman" w:cs="Simplified Arabic" w:hint="cs"/>
                <w:sz w:val="22"/>
                <w:rtl/>
                <w:lang w:val="en-GB"/>
              </w:rPr>
              <w:t>،</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مما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يجعل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رصدها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غير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ممكن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lastRenderedPageBreak/>
              <w:t>وعلاوة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فإن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الحالية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الحصول على الموارد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الجينية</w:t>
            </w:r>
            <w:r w:rsidRPr="00EF3E94">
              <w:rPr>
                <w:rFonts w:ascii="Times New Roman" w:hAnsi="Times New Roman" w:cs="Simplified Arabic"/>
                <w:sz w:val="22"/>
                <w:rtl/>
                <w:lang w:val="en-GB"/>
              </w:rPr>
              <w:t>.</w:t>
            </w:r>
          </w:p>
        </w:tc>
      </w:tr>
      <w:tr w:rsidR="00C52DCA" w:rsidRPr="00EF3E94" w14:paraId="283D230F" w14:textId="77777777" w:rsidTr="00DC6862">
        <w:trPr>
          <w:trHeight w:val="300"/>
          <w:jc w:val="center"/>
        </w:trPr>
        <w:tc>
          <w:tcPr>
            <w:tcW w:w="1267" w:type="dxa"/>
            <w:shd w:val="clear" w:color="auto" w:fill="FFFFFF"/>
          </w:tcPr>
          <w:p w14:paraId="283D230D"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lastRenderedPageBreak/>
              <w:t>14</w:t>
            </w:r>
          </w:p>
        </w:tc>
        <w:tc>
          <w:tcPr>
            <w:tcW w:w="7938" w:type="dxa"/>
            <w:shd w:val="clear" w:color="auto" w:fill="FFFFFF"/>
          </w:tcPr>
          <w:p w14:paraId="283D230E"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14 </w:t>
            </w:r>
            <w:r w:rsidRPr="00EF3E94">
              <w:rPr>
                <w:rFonts w:ascii="Times New Roman" w:hAnsi="Times New Roman" w:cs="Simplified Arabic" w:hint="cs"/>
                <w:sz w:val="22"/>
                <w:rtl/>
                <w:lang w:val="en-GB"/>
              </w:rPr>
              <w:t>التغييرات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الهيكلية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والعمليات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المطلوبة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لتنفيذ</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جميع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فإنه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يسمح</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نتائج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الجهود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جميع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المستويات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الحكومية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وعبر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جميع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القطاعات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هناك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نقص</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المعلومات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المتعلقة بطريقة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استخدام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الخطط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الأخرى</w:t>
            </w:r>
            <w:r w:rsidRPr="00EF3E94">
              <w:rPr>
                <w:rFonts w:ascii="Times New Roman" w:hAnsi="Times New Roman" w:cs="Simplified Arabic"/>
                <w:sz w:val="22"/>
                <w:rtl/>
                <w:lang w:val="en-GB"/>
              </w:rPr>
              <w:t>.</w:t>
            </w:r>
          </w:p>
        </w:tc>
      </w:tr>
      <w:tr w:rsidR="00C52DCA" w:rsidRPr="00EF3E94" w14:paraId="283D2312" w14:textId="77777777" w:rsidTr="00DC6862">
        <w:trPr>
          <w:trHeight w:val="300"/>
          <w:jc w:val="center"/>
        </w:trPr>
        <w:tc>
          <w:tcPr>
            <w:tcW w:w="1267" w:type="dxa"/>
            <w:shd w:val="clear" w:color="auto" w:fill="FFFFFF"/>
          </w:tcPr>
          <w:p w14:paraId="283D2310"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15</w:t>
            </w:r>
          </w:p>
        </w:tc>
        <w:tc>
          <w:tcPr>
            <w:tcW w:w="7938" w:type="dxa"/>
            <w:shd w:val="clear" w:color="auto" w:fill="FFFFFF"/>
          </w:tcPr>
          <w:p w14:paraId="283D2311"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15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مؤشراته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والثنائية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يمكن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القيام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بالمزيد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العمل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لقياس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فعالية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معايير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إصدار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الشهادات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قائمة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المتطلبات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والآليات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القانونية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لتنظيم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الأعمال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التجارية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والمؤسسات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المالية</w:t>
            </w:r>
            <w:r w:rsidRPr="00EF3E94">
              <w:rPr>
                <w:rFonts w:ascii="Times New Roman" w:hAnsi="Times New Roman" w:cs="Simplified Arabic"/>
                <w:sz w:val="22"/>
                <w:rtl/>
                <w:lang w:val="en-GB"/>
              </w:rPr>
              <w:t>.</w:t>
            </w:r>
          </w:p>
        </w:tc>
      </w:tr>
      <w:tr w:rsidR="00C52DCA" w:rsidRPr="00EF3E94" w14:paraId="283D2315" w14:textId="77777777" w:rsidTr="00DC6862">
        <w:trPr>
          <w:trHeight w:val="300"/>
          <w:jc w:val="center"/>
        </w:trPr>
        <w:tc>
          <w:tcPr>
            <w:tcW w:w="1267" w:type="dxa"/>
            <w:shd w:val="clear" w:color="auto" w:fill="FFFFFF"/>
          </w:tcPr>
          <w:p w14:paraId="283D2313"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16</w:t>
            </w:r>
          </w:p>
        </w:tc>
        <w:tc>
          <w:tcPr>
            <w:tcW w:w="7938" w:type="dxa"/>
            <w:shd w:val="clear" w:color="auto" w:fill="FFFFFF"/>
          </w:tcPr>
          <w:p w14:paraId="283D2314"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16 </w:t>
            </w:r>
            <w:r w:rsidRPr="00EF3E94">
              <w:rPr>
                <w:rFonts w:ascii="Times New Roman" w:hAnsi="Times New Roman" w:cs="Simplified Arabic" w:hint="cs"/>
                <w:sz w:val="22"/>
                <w:rtl/>
                <w:lang w:val="en-GB"/>
              </w:rPr>
              <w:t>تقليص</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البصمة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العالمية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للاستهلاك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تقليل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هدر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الأغذية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العالمي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النصف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يسمح</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بقياس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نتائج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الجهود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المرتبطة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بالهدف </w:t>
            </w:r>
            <w:r w:rsidRPr="00EF3E94">
              <w:rPr>
                <w:rFonts w:ascii="Times New Roman" w:hAnsi="Times New Roman" w:cs="Simplified Arabic"/>
                <w:sz w:val="22"/>
                <w:rtl/>
                <w:lang w:val="en-GB"/>
              </w:rPr>
              <w:t>16.</w:t>
            </w:r>
          </w:p>
        </w:tc>
      </w:tr>
      <w:tr w:rsidR="00C52DCA" w:rsidRPr="00EF3E94" w14:paraId="283D2318" w14:textId="77777777" w:rsidTr="00DC6862">
        <w:trPr>
          <w:trHeight w:val="300"/>
          <w:jc w:val="center"/>
        </w:trPr>
        <w:tc>
          <w:tcPr>
            <w:tcW w:w="1267" w:type="dxa"/>
            <w:shd w:val="clear" w:color="auto" w:fill="FFFFFF"/>
          </w:tcPr>
          <w:p w14:paraId="283D2316"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17</w:t>
            </w:r>
          </w:p>
        </w:tc>
        <w:tc>
          <w:tcPr>
            <w:tcW w:w="7938" w:type="dxa"/>
            <w:shd w:val="clear" w:color="auto" w:fill="FFFFFF"/>
          </w:tcPr>
          <w:p w14:paraId="283D2317"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17 </w:t>
            </w:r>
            <w:r w:rsidRPr="00EF3E94">
              <w:rPr>
                <w:rFonts w:ascii="Times New Roman" w:hAnsi="Times New Roman" w:cs="Simplified Arabic" w:hint="cs"/>
                <w:sz w:val="22"/>
                <w:rtl/>
                <w:lang w:val="en-GB"/>
              </w:rPr>
              <w:t>تعزيز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القدرة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اتخاذ</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تدابير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السلامة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الأحيائية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مناولة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التكنولوجيا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وتوزيع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منافعها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يقيس</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النتائج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البيئية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الناشئة عن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تنفيذ</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المادتين</w:t>
            </w:r>
            <w:r w:rsidRPr="00EF3E94">
              <w:rPr>
                <w:rFonts w:ascii="Times New Roman" w:hAnsi="Times New Roman" w:cs="Simplified Arabic"/>
                <w:sz w:val="22"/>
                <w:rtl/>
                <w:lang w:val="en-GB"/>
              </w:rPr>
              <w:t xml:space="preserve"> 8(</w:t>
            </w:r>
            <w:r w:rsidRPr="00EF3E94">
              <w:rPr>
                <w:rFonts w:ascii="Times New Roman" w:hAnsi="Times New Roman" w:cs="Simplified Arabic" w:hint="cs"/>
                <w:sz w:val="22"/>
                <w:rtl/>
                <w:lang w:val="en-GB"/>
              </w:rPr>
              <w:t>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w:t>
            </w:r>
            <w:r w:rsidRPr="00EF3E94">
              <w:rPr>
                <w:rFonts w:ascii="Times New Roman" w:hAnsi="Times New Roman" w:cs="Simplified Arabic"/>
                <w:sz w:val="22"/>
                <w:rtl/>
                <w:lang w:val="en-GB"/>
              </w:rPr>
              <w:t>19.</w:t>
            </w:r>
          </w:p>
        </w:tc>
      </w:tr>
      <w:tr w:rsidR="00C52DCA" w:rsidRPr="00EF3E94" w14:paraId="283D231B" w14:textId="77777777" w:rsidTr="00DC6862">
        <w:trPr>
          <w:trHeight w:val="300"/>
          <w:jc w:val="center"/>
        </w:trPr>
        <w:tc>
          <w:tcPr>
            <w:tcW w:w="1267" w:type="dxa"/>
            <w:shd w:val="clear" w:color="auto" w:fill="FFFFFF"/>
          </w:tcPr>
          <w:p w14:paraId="283D2319"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18</w:t>
            </w:r>
          </w:p>
        </w:tc>
        <w:tc>
          <w:tcPr>
            <w:tcW w:w="7938" w:type="dxa"/>
            <w:shd w:val="clear" w:color="auto" w:fill="FFFFFF"/>
          </w:tcPr>
          <w:p w14:paraId="283D231A"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فجوة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رئيسية واحدة للهدف</w:t>
            </w:r>
            <w:r w:rsidRPr="00EF3E94">
              <w:rPr>
                <w:rFonts w:ascii="Times New Roman" w:hAnsi="Times New Roman" w:cs="Simplified Arabic"/>
                <w:sz w:val="22"/>
                <w:rtl/>
                <w:lang w:val="en-GB"/>
              </w:rPr>
              <w:t xml:space="preserve"> 18: </w:t>
            </w:r>
            <w:r w:rsidRPr="00EF3E94">
              <w:rPr>
                <w:rFonts w:ascii="Times New Roman" w:hAnsi="Times New Roman" w:cs="Simplified Arabic" w:hint="cs"/>
                <w:sz w:val="22"/>
                <w:rtl/>
                <w:lang w:val="en-GB"/>
              </w:rPr>
              <w:t>تحديد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الحوافز،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بما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الإعانات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الضارة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يتيح</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الإبلاغ</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الجهود</w:t>
            </w:r>
            <w:r w:rsidRPr="00EF3E94">
              <w:rPr>
                <w:rFonts w:ascii="Times New Roman" w:hAnsi="Times New Roman" w:cs="Simplified Arabic"/>
                <w:sz w:val="22"/>
                <w:rtl/>
                <w:lang w:val="en-GB"/>
              </w:rPr>
              <w:t>.</w:t>
            </w:r>
          </w:p>
        </w:tc>
      </w:tr>
      <w:tr w:rsidR="00C52DCA" w:rsidRPr="00EF3E94" w14:paraId="283D231E" w14:textId="77777777" w:rsidTr="00DC6862">
        <w:trPr>
          <w:trHeight w:val="300"/>
          <w:jc w:val="center"/>
        </w:trPr>
        <w:tc>
          <w:tcPr>
            <w:tcW w:w="1267" w:type="dxa"/>
            <w:shd w:val="clear" w:color="auto" w:fill="FFFFFF"/>
          </w:tcPr>
          <w:p w14:paraId="283D231C" w14:textId="77777777" w:rsidR="00C52DCA" w:rsidRPr="00EF3E94" w:rsidRDefault="00C52DCA" w:rsidP="00B31ECE">
            <w:pPr>
              <w:bidi/>
              <w:rPr>
                <w:rFonts w:ascii="Times New Roman" w:hAnsi="Times New Roman" w:cs="Simplified Arabic"/>
                <w:sz w:val="22"/>
                <w:lang w:val="en-GB"/>
              </w:rPr>
            </w:pPr>
            <w:r w:rsidRPr="00EF3E94">
              <w:rPr>
                <w:rFonts w:ascii="Times New Roman" w:hAnsi="Times New Roman" w:cs="Simplified Arabic" w:hint="cs"/>
                <w:sz w:val="22"/>
                <w:rtl/>
                <w:lang w:val="en-GB"/>
              </w:rPr>
              <w:t>19</w:t>
            </w:r>
          </w:p>
        </w:tc>
        <w:tc>
          <w:tcPr>
            <w:tcW w:w="7938" w:type="dxa"/>
            <w:shd w:val="clear" w:color="auto" w:fill="FFFFFF"/>
          </w:tcPr>
          <w:p w14:paraId="283D231D" w14:textId="77777777" w:rsidR="00C52DCA" w:rsidRPr="00EF3E94" w:rsidRDefault="00C52DCA" w:rsidP="00B31ECE">
            <w:pPr>
              <w:bidi/>
              <w:rPr>
                <w:rFonts w:ascii="Times New Roman" w:hAnsi="Times New Roman" w:cs="Simplified Arabic"/>
                <w:sz w:val="22"/>
                <w:lang w:val="en-GB"/>
              </w:rPr>
            </w:pPr>
            <w:bookmarkStart w:id="52" w:name="_Toc178859390"/>
            <w:r w:rsidRPr="00EF3E94">
              <w:rPr>
                <w:rFonts w:ascii="Times New Roman" w:hAnsi="Times New Roman" w:cs="Simplified Arabic" w:hint="cs"/>
                <w:sz w:val="22"/>
                <w:rtl/>
                <w:lang w:val="en-GB"/>
              </w:rPr>
              <w:t>يتم</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19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خلال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مؤشراته 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 تتم تغطية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تحقيق</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المستوى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الأمثل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المنافع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المشتركة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وأوجه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التآزر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تمويل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المناخ</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بشكل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جيد،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وكذلك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دور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النُهج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غير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القائمة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على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السوق</w:t>
            </w:r>
            <w:r w:rsidRPr="00EF3E94">
              <w:rPr>
                <w:rFonts w:ascii="Times New Roman" w:hAnsi="Times New Roman" w:cs="Simplified Arabic"/>
                <w:sz w:val="22"/>
                <w:rtl/>
                <w:lang w:val="en-GB"/>
              </w:rPr>
              <w:t>.</w:t>
            </w:r>
            <w:bookmarkEnd w:id="52"/>
          </w:p>
        </w:tc>
      </w:tr>
      <w:tr w:rsidR="00C52DCA" w:rsidRPr="00EF3E94" w14:paraId="283D2321" w14:textId="77777777" w:rsidTr="00DC6862">
        <w:trPr>
          <w:trHeight w:val="300"/>
          <w:jc w:val="center"/>
        </w:trPr>
        <w:tc>
          <w:tcPr>
            <w:tcW w:w="1267" w:type="dxa"/>
            <w:shd w:val="clear" w:color="auto" w:fill="FFFFFF"/>
          </w:tcPr>
          <w:p w14:paraId="283D231F"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20</w:t>
            </w:r>
          </w:p>
        </w:tc>
        <w:tc>
          <w:tcPr>
            <w:tcW w:w="7938" w:type="dxa"/>
            <w:shd w:val="clear" w:color="auto" w:fill="FFFFFF"/>
          </w:tcPr>
          <w:p w14:paraId="283D2320"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20 </w:t>
            </w:r>
            <w:r w:rsidRPr="00EF3E94">
              <w:rPr>
                <w:rFonts w:ascii="Times New Roman" w:hAnsi="Times New Roman" w:cs="Simplified Arabic" w:hint="cs"/>
                <w:sz w:val="22"/>
                <w:rtl/>
                <w:lang w:val="en-GB"/>
              </w:rPr>
              <w:t>وضع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الشروط</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المطلوبة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لتحقيق</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20،</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ولكنه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إذا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كانت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الشروط</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تفضي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نتائج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محققة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وبالإضافة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فهو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تعزيز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القدرات في مجالي البحث</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والرصد</w:t>
            </w:r>
            <w:r w:rsidRPr="00EF3E94">
              <w:rPr>
                <w:rFonts w:ascii="Times New Roman" w:hAnsi="Times New Roman" w:cs="Simplified Arabic"/>
                <w:sz w:val="22"/>
                <w:rtl/>
                <w:lang w:val="en-GB"/>
              </w:rPr>
              <w:t>.</w:t>
            </w:r>
          </w:p>
        </w:tc>
      </w:tr>
      <w:tr w:rsidR="00C52DCA" w:rsidRPr="00EF3E94" w14:paraId="283D2324" w14:textId="77777777" w:rsidTr="00DC6862">
        <w:trPr>
          <w:trHeight w:val="300"/>
          <w:jc w:val="center"/>
        </w:trPr>
        <w:tc>
          <w:tcPr>
            <w:tcW w:w="1267" w:type="dxa"/>
            <w:shd w:val="clear" w:color="auto" w:fill="FFFFFF"/>
          </w:tcPr>
          <w:p w14:paraId="283D2322"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21</w:t>
            </w:r>
          </w:p>
        </w:tc>
        <w:tc>
          <w:tcPr>
            <w:tcW w:w="7938" w:type="dxa"/>
            <w:shd w:val="clear" w:color="auto" w:fill="FFFFFF"/>
          </w:tcPr>
          <w:p w14:paraId="283D2323"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الرئيسي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21 </w:t>
            </w:r>
            <w:r w:rsidRPr="00EF3E94">
              <w:rPr>
                <w:rFonts w:ascii="Times New Roman" w:hAnsi="Times New Roman" w:cs="Simplified Arabic" w:hint="cs"/>
                <w:sz w:val="22"/>
                <w:rtl/>
                <w:lang w:val="en-GB"/>
              </w:rPr>
              <w:t>فجوتين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رئيسيتين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إدراج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البيانات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غير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المتعلقة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بالتنوع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لتوجيه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الحوكمة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الفعالة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والمنصفة</w:t>
            </w:r>
            <w:r>
              <w:rPr>
                <w:rFonts w:ascii="Times New Roman" w:hAnsi="Times New Roman" w:cs="Simplified Arabic" w:hint="cs"/>
                <w:sz w:val="22"/>
                <w:rtl/>
                <w:lang w:val="en-GB"/>
              </w:rPr>
              <w:t>؛</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والإدارة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المتكاملة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والتشاركية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للتنوع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البيولوجي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الاتصالات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والتثقيف وزيادة الوعي</w:t>
            </w:r>
            <w:r w:rsidRPr="00EF3E94">
              <w:rPr>
                <w:rFonts w:ascii="Times New Roman" w:hAnsi="Times New Roman" w:cs="Simplified Arabic"/>
                <w:sz w:val="22"/>
                <w:rtl/>
                <w:lang w:val="en-GB"/>
              </w:rPr>
              <w:t>.</w:t>
            </w:r>
          </w:p>
        </w:tc>
      </w:tr>
      <w:tr w:rsidR="00C52DCA" w:rsidRPr="00EF3E94" w14:paraId="283D2327" w14:textId="77777777" w:rsidTr="00DC6862">
        <w:trPr>
          <w:trHeight w:val="300"/>
          <w:jc w:val="center"/>
        </w:trPr>
        <w:tc>
          <w:tcPr>
            <w:tcW w:w="1267" w:type="dxa"/>
            <w:shd w:val="clear" w:color="auto" w:fill="FFFFFF"/>
          </w:tcPr>
          <w:p w14:paraId="283D2325"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22</w:t>
            </w:r>
          </w:p>
        </w:tc>
        <w:tc>
          <w:tcPr>
            <w:tcW w:w="7938" w:type="dxa"/>
            <w:shd w:val="clear" w:color="auto" w:fill="FFFFFF"/>
          </w:tcPr>
          <w:p w14:paraId="283D2326"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22 </w:t>
            </w:r>
            <w:r w:rsidRPr="00EF3E94">
              <w:rPr>
                <w:rFonts w:ascii="Times New Roman" w:hAnsi="Times New Roman" w:cs="Simplified Arabic" w:hint="cs"/>
                <w:sz w:val="22"/>
                <w:rtl/>
                <w:lang w:val="en-GB"/>
              </w:rPr>
              <w:t>التغييرات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الهيكلية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والعمليات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المطلوبة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لتنفيذ</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جميع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فإنه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يسمح</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نتائج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الجهود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ضمان</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المشاركة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والوصول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العدالة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والمعلومات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بشأن الأطفال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والشباب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والأشخاص</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ذوي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الإعاقة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والنساء</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والفتيات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والشعوب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الأصلية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والمجتمعات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المحلية</w:t>
            </w:r>
            <w:r w:rsidRPr="00EF3E94">
              <w:rPr>
                <w:rFonts w:ascii="Times New Roman" w:hAnsi="Times New Roman" w:cs="Simplified Arabic"/>
                <w:sz w:val="22"/>
                <w:rtl/>
                <w:lang w:val="en-GB"/>
              </w:rPr>
              <w:t>.</w:t>
            </w:r>
          </w:p>
        </w:tc>
      </w:tr>
      <w:tr w:rsidR="00C52DCA" w:rsidRPr="00EF3E94" w14:paraId="283D232A" w14:textId="77777777" w:rsidTr="00DC6862">
        <w:trPr>
          <w:trHeight w:val="300"/>
          <w:jc w:val="center"/>
        </w:trPr>
        <w:tc>
          <w:tcPr>
            <w:tcW w:w="1267" w:type="dxa"/>
            <w:shd w:val="clear" w:color="auto" w:fill="FFFFFF"/>
          </w:tcPr>
          <w:p w14:paraId="283D2328"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23</w:t>
            </w:r>
          </w:p>
        </w:tc>
        <w:tc>
          <w:tcPr>
            <w:tcW w:w="7938" w:type="dxa"/>
            <w:shd w:val="clear" w:color="auto" w:fill="FFFFFF"/>
          </w:tcPr>
          <w:p w14:paraId="283D2329" w14:textId="77777777" w:rsidR="00C52DCA" w:rsidRPr="00EF3E94" w:rsidRDefault="00C52DCA" w:rsidP="00C52DCA">
            <w:pPr>
              <w:bidi/>
              <w:spacing w:after="120" w:line="216" w:lineRule="auto"/>
              <w:jc w:val="both"/>
              <w:rPr>
                <w:rFonts w:ascii="Times New Roman" w:hAnsi="Times New Roman" w:cs="Simplified Arabic"/>
                <w:sz w:val="22"/>
                <w:lang w:val="en-GB"/>
              </w:rPr>
            </w:pPr>
            <w:r w:rsidRPr="00EF3E94">
              <w:rPr>
                <w:rFonts w:ascii="Times New Roman" w:hAnsi="Times New Roman" w:cs="Simplified Arabic" w:hint="cs"/>
                <w:sz w:val="22"/>
                <w:rtl/>
                <w:lang w:val="en-GB"/>
              </w:rPr>
              <w:t>يتناول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المؤشر</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الثنائي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للهدف</w:t>
            </w:r>
            <w:r w:rsidRPr="00EF3E94">
              <w:rPr>
                <w:rFonts w:ascii="Times New Roman" w:hAnsi="Times New Roman" w:cs="Simplified Arabic"/>
                <w:sz w:val="22"/>
                <w:rtl/>
                <w:lang w:val="en-GB"/>
              </w:rPr>
              <w:t xml:space="preserve"> 23 </w:t>
            </w:r>
            <w:r w:rsidRPr="00EF3E94">
              <w:rPr>
                <w:rFonts w:ascii="Times New Roman" w:hAnsi="Times New Roman" w:cs="Simplified Arabic" w:hint="cs"/>
                <w:sz w:val="22"/>
                <w:rtl/>
                <w:lang w:val="en-GB"/>
              </w:rPr>
              <w:t>التغييرات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الهيكلية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والعمليات</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المطلوبة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لتنفيذ</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جميع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جوانب</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الهدف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ومع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ذلك،</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فإنه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لا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يسمح</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بتتبع</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نتائج</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هذه</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الجهود</w:t>
            </w:r>
            <w:r w:rsidRPr="00EF3E94">
              <w:rPr>
                <w:rFonts w:ascii="Times New Roman" w:hAnsi="Times New Roman" w:cs="Simplified Arabic"/>
                <w:sz w:val="22"/>
                <w:rtl/>
                <w:lang w:val="en-GB"/>
              </w:rPr>
              <w:t xml:space="preserve"> </w:t>
            </w:r>
            <w:r>
              <w:rPr>
                <w:rFonts w:ascii="Times New Roman" w:hAnsi="Times New Roman" w:cs="Simplified Arabic" w:hint="cs"/>
                <w:sz w:val="22"/>
                <w:rtl/>
                <w:lang w:val="en-GB"/>
              </w:rPr>
              <w:t>أو إلى مدى يُنفذ نهج مراع للاعتبارات الجنسانية،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تعزيز</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مشاركة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المرأة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وقيادتها</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أو</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الاعتراف</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بإمكانية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الوصول</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إلى</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الأراضي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والموارد</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الطبيعية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والمساواة</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في</w:t>
            </w:r>
            <w:r w:rsidRPr="00EF3E94">
              <w:rPr>
                <w:rFonts w:ascii="Times New Roman" w:hAnsi="Times New Roman" w:cs="Simplified Arabic"/>
                <w:sz w:val="22"/>
                <w:rtl/>
                <w:lang w:val="en-GB"/>
              </w:rPr>
              <w:t xml:space="preserve"> </w:t>
            </w:r>
            <w:r w:rsidRPr="00EF3E94">
              <w:rPr>
                <w:rFonts w:ascii="Times New Roman" w:hAnsi="Times New Roman" w:cs="Simplified Arabic" w:hint="cs"/>
                <w:sz w:val="22"/>
                <w:rtl/>
                <w:lang w:val="en-GB"/>
              </w:rPr>
              <w:t>الحقوق</w:t>
            </w:r>
            <w:r w:rsidRPr="00EF3E94">
              <w:rPr>
                <w:rFonts w:ascii="Times New Roman" w:hAnsi="Times New Roman" w:cs="Simplified Arabic"/>
                <w:sz w:val="22"/>
                <w:rtl/>
                <w:lang w:val="en-GB"/>
              </w:rPr>
              <w:t>.</w:t>
            </w:r>
          </w:p>
        </w:tc>
      </w:tr>
    </w:tbl>
    <w:p w14:paraId="283D232B" w14:textId="77777777" w:rsidR="00C52DCA" w:rsidRDefault="00C52DCA" w:rsidP="00C52DCA">
      <w:pPr>
        <w:pStyle w:val="ListParagraph"/>
        <w:bidi/>
        <w:spacing w:line="216" w:lineRule="auto"/>
        <w:ind w:left="0"/>
        <w:contextualSpacing w:val="0"/>
        <w:jc w:val="center"/>
        <w:rPr>
          <w:rFonts w:cs="Simplified Arabic"/>
          <w:rtl/>
          <w:lang w:bidi="ar-EG"/>
        </w:rPr>
      </w:pPr>
      <w:r>
        <w:rPr>
          <w:rFonts w:cs="Simplified Arabic" w:hint="cs"/>
          <w:rtl/>
          <w:lang w:bidi="ar-EG"/>
        </w:rPr>
        <w:lastRenderedPageBreak/>
        <w:t xml:space="preserve">] </w:t>
      </w:r>
    </w:p>
    <w:p w14:paraId="283D232C" w14:textId="77777777" w:rsidR="00C52DCA" w:rsidRPr="00C861C1" w:rsidRDefault="00C52DCA" w:rsidP="00C52DCA">
      <w:pPr>
        <w:pStyle w:val="ListParagraph"/>
        <w:bidi/>
        <w:spacing w:after="120" w:line="216" w:lineRule="auto"/>
        <w:ind w:left="0"/>
        <w:contextualSpacing w:val="0"/>
        <w:rPr>
          <w:rFonts w:cs="Simplified Arabic"/>
          <w:rtl/>
          <w:lang w:val="fr-CA" w:bidi="ar-EG"/>
        </w:rPr>
      </w:pPr>
    </w:p>
    <w:p w14:paraId="283D232D" w14:textId="77777777" w:rsidR="0043555A" w:rsidRPr="00EB6FD7" w:rsidRDefault="0043555A" w:rsidP="0043555A">
      <w:pPr>
        <w:pStyle w:val="ListParagraph"/>
        <w:bidi/>
        <w:spacing w:after="120" w:line="216" w:lineRule="auto"/>
        <w:ind w:left="0"/>
        <w:contextualSpacing w:val="0"/>
        <w:jc w:val="center"/>
        <w:rPr>
          <w:rFonts w:cs="Simplified Arabic"/>
          <w:rtl/>
          <w:lang w:bidi="ar-EG"/>
        </w:rPr>
      </w:pPr>
    </w:p>
    <w:p w14:paraId="283D232E" w14:textId="77777777" w:rsidR="0043555A" w:rsidRPr="00EB6FD7" w:rsidRDefault="0043555A" w:rsidP="0043555A">
      <w:pPr>
        <w:pStyle w:val="ListParagraph"/>
        <w:bidi/>
        <w:spacing w:after="120" w:line="216" w:lineRule="auto"/>
        <w:ind w:left="0"/>
        <w:contextualSpacing w:val="0"/>
        <w:jc w:val="center"/>
        <w:rPr>
          <w:rFonts w:cs="Simplified Arabic"/>
          <w:rtl/>
          <w:lang w:bidi="ar-EG"/>
        </w:rPr>
        <w:sectPr w:rsidR="0043555A" w:rsidRPr="00EB6FD7" w:rsidSect="0043555A">
          <w:headerReference w:type="even" r:id="rId178"/>
          <w:headerReference w:type="default" r:id="rId179"/>
          <w:footerReference w:type="even" r:id="rId180"/>
          <w:footerReference w:type="default" r:id="rId181"/>
          <w:footerReference w:type="first" r:id="rId182"/>
          <w:pgSz w:w="12240" w:h="15840" w:code="1"/>
          <w:pgMar w:top="1296" w:right="1440" w:bottom="1296" w:left="1440" w:header="461" w:footer="720" w:gutter="0"/>
          <w:cols w:space="708"/>
          <w:titlePg/>
          <w:bidi/>
          <w:rtlGutter/>
          <w:docGrid w:linePitch="360"/>
        </w:sectPr>
      </w:pPr>
    </w:p>
    <w:p w14:paraId="283D232F" w14:textId="77777777" w:rsidR="007A6D10" w:rsidRDefault="00E83E4E" w:rsidP="00347FC5">
      <w:pPr>
        <w:bidi/>
        <w:spacing w:after="120" w:line="216" w:lineRule="auto"/>
        <w:jc w:val="both"/>
        <w:rPr>
          <w:rFonts w:cs="Simplified Arabic"/>
          <w:sz w:val="22"/>
          <w:rtl/>
          <w:lang w:val="en-GB" w:eastAsia="en-US" w:bidi="ar-EG"/>
        </w:rPr>
      </w:pPr>
      <w:r w:rsidRPr="00164B6D">
        <w:rPr>
          <w:rFonts w:cs="Simplified Arabic" w:hint="cs"/>
          <w:b/>
          <w:bCs/>
          <w:sz w:val="22"/>
          <w:rtl/>
          <w:lang w:val="en-GB" w:eastAsia="en-US" w:bidi="ar-EG"/>
        </w:rPr>
        <w:lastRenderedPageBreak/>
        <w:t>آليات للتخطيط والرصد والإبلاغ والاستعراض، بما في ذلك</w:t>
      </w:r>
      <w:r w:rsidR="00164B6D" w:rsidRPr="00164B6D">
        <w:rPr>
          <w:rFonts w:cs="Simplified Arabic" w:hint="cs"/>
          <w:b/>
          <w:bCs/>
          <w:sz w:val="22"/>
          <w:rtl/>
          <w:lang w:val="en-GB" w:eastAsia="en-US" w:bidi="ar-EG"/>
        </w:rPr>
        <w:t xml:space="preserve"> الاستعراض العالمي للتقدم الجماعي المحرز في تنفيذ إطار مونمينغ-مونتريال العالمي للتنوع البيولوجي الذي سيجرى في الاجتماعين السابع عشر والتاسع عشر لمؤتمر الأطراف</w:t>
      </w:r>
    </w:p>
    <w:p w14:paraId="283D2330" w14:textId="77777777" w:rsidR="00164B6D" w:rsidRPr="00164B6D" w:rsidRDefault="00164B6D" w:rsidP="00164B6D">
      <w:pPr>
        <w:pBdr>
          <w:top w:val="single" w:sz="4" w:space="1" w:color="auto"/>
          <w:bottom w:val="single" w:sz="4" w:space="1" w:color="auto"/>
        </w:pBdr>
        <w:bidi/>
        <w:spacing w:after="120" w:line="216" w:lineRule="auto"/>
        <w:ind w:firstLine="810"/>
        <w:jc w:val="both"/>
        <w:rPr>
          <w:rFonts w:cs="Simplified Arabic"/>
          <w:i/>
          <w:iCs/>
          <w:sz w:val="22"/>
          <w:rtl/>
          <w:lang w:val="en-GB" w:eastAsia="en-US" w:bidi="ar-EG"/>
        </w:rPr>
      </w:pPr>
      <w:r w:rsidRPr="00164B6D">
        <w:rPr>
          <w:rFonts w:cs="Simplified Arabic" w:hint="cs"/>
          <w:i/>
          <w:iCs/>
          <w:sz w:val="22"/>
          <w:rtl/>
          <w:lang w:val="en-GB" w:eastAsia="en-US" w:bidi="ar-EG"/>
        </w:rPr>
        <w:t>مشروع المقرر الحالي مأخوذ من التوصية 4/2 للهيئة الفرعية للتنفيذ</w:t>
      </w:r>
    </w:p>
    <w:p w14:paraId="283D2331" w14:textId="77777777" w:rsidR="008C1881" w:rsidRPr="00DE7435" w:rsidRDefault="008C1881" w:rsidP="008C1881">
      <w:pPr>
        <w:pStyle w:val="ListParagraph"/>
        <w:tabs>
          <w:tab w:val="left" w:pos="1980"/>
        </w:tabs>
        <w:bidi/>
        <w:spacing w:after="120" w:line="216" w:lineRule="auto"/>
        <w:ind w:left="1134" w:firstLine="567"/>
        <w:contextualSpacing w:val="0"/>
        <w:jc w:val="both"/>
        <w:rPr>
          <w:rFonts w:cs="Simplified Arabic"/>
          <w:i/>
          <w:iCs/>
          <w:sz w:val="22"/>
          <w:rtl/>
          <w:lang w:val="en-US" w:bidi="ar-EG"/>
        </w:rPr>
      </w:pPr>
      <w:r w:rsidRPr="00DE7435">
        <w:rPr>
          <w:rFonts w:cs="Simplified Arabic" w:hint="cs"/>
          <w:i/>
          <w:iCs/>
          <w:sz w:val="22"/>
          <w:rtl/>
          <w:lang w:val="en-US" w:bidi="ar-EG"/>
        </w:rPr>
        <w:t>إن مؤتمر الأطراف،</w:t>
      </w:r>
    </w:p>
    <w:p w14:paraId="283D2332"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sidRPr="00DE7435">
        <w:rPr>
          <w:rFonts w:cs="Simplified Arabic" w:hint="cs"/>
          <w:i/>
          <w:iCs/>
          <w:sz w:val="22"/>
          <w:rtl/>
          <w:lang w:val="en-US" w:bidi="ar-EG"/>
        </w:rPr>
        <w:t>إذ يشير</w:t>
      </w:r>
      <w:r>
        <w:rPr>
          <w:rFonts w:cs="Simplified Arabic" w:hint="cs"/>
          <w:sz w:val="22"/>
          <w:rtl/>
          <w:lang w:val="en-US" w:bidi="ar-EG"/>
        </w:rPr>
        <w:t xml:space="preserve"> إلى المواد 6 و23 و26 من اتفاقية التنوع البيولوجي،</w:t>
      </w:r>
      <w:r>
        <w:rPr>
          <w:rStyle w:val="FootnoteReference"/>
          <w:rFonts w:cs="Simplified Arabic"/>
          <w:sz w:val="22"/>
          <w:rtl/>
          <w:lang w:val="en-US" w:bidi="ar-EG"/>
        </w:rPr>
        <w:footnoteReference w:id="37"/>
      </w:r>
    </w:p>
    <w:p w14:paraId="283D2333"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sidRPr="00DE7435">
        <w:rPr>
          <w:rFonts w:cs="Simplified Arabic" w:hint="cs"/>
          <w:i/>
          <w:iCs/>
          <w:sz w:val="22"/>
          <w:rtl/>
          <w:lang w:val="en-US" w:bidi="ar-EG"/>
        </w:rPr>
        <w:t>وإذ يشير أيضا</w:t>
      </w:r>
      <w:r>
        <w:rPr>
          <w:rFonts w:cs="Simplified Arabic" w:hint="cs"/>
          <w:sz w:val="22"/>
          <w:rtl/>
          <w:lang w:val="en-US" w:bidi="ar-EG"/>
        </w:rPr>
        <w:t xml:space="preserve"> إلى مقرراته </w:t>
      </w:r>
      <w:hyperlink r:id="rId183" w:history="1">
        <w:r w:rsidRPr="00026F5C">
          <w:rPr>
            <w:rStyle w:val="Hyperlink"/>
            <w:rFonts w:cs="Simplified Arabic" w:hint="cs"/>
            <w:sz w:val="22"/>
            <w:rtl/>
            <w:lang w:val="en-US" w:bidi="ar-EG"/>
          </w:rPr>
          <w:t>6/25</w:t>
        </w:r>
      </w:hyperlink>
      <w:r>
        <w:rPr>
          <w:rFonts w:cs="Simplified Arabic" w:hint="cs"/>
          <w:sz w:val="22"/>
          <w:rtl/>
          <w:lang w:val="en-US" w:bidi="ar-EG"/>
        </w:rPr>
        <w:t xml:space="preserve"> المؤرخ 19 أبريل/نيسان 2002، و</w:t>
      </w:r>
      <w:hyperlink r:id="rId184" w:history="1">
        <w:r w:rsidRPr="00DE7435">
          <w:rPr>
            <w:rStyle w:val="Hyperlink"/>
            <w:rFonts w:cs="Simplified Arabic" w:hint="cs"/>
            <w:sz w:val="22"/>
            <w:rtl/>
            <w:lang w:val="en-US" w:bidi="ar-EG"/>
          </w:rPr>
          <w:t>8/7</w:t>
        </w:r>
      </w:hyperlink>
      <w:r>
        <w:rPr>
          <w:rFonts w:cs="Simplified Arabic" w:hint="cs"/>
          <w:sz w:val="22"/>
          <w:rtl/>
          <w:lang w:val="en-US" w:bidi="ar-EG"/>
        </w:rPr>
        <w:t xml:space="preserve"> المؤرخ 31 مارس/آذار 2006، و</w:t>
      </w:r>
      <w:hyperlink r:id="rId185" w:history="1">
        <w:r w:rsidRPr="007A093E">
          <w:rPr>
            <w:rStyle w:val="Hyperlink"/>
            <w:rFonts w:cs="Simplified Arabic" w:hint="cs"/>
            <w:sz w:val="22"/>
            <w:rtl/>
            <w:lang w:val="en-US" w:bidi="ar-EG"/>
          </w:rPr>
          <w:t>10/4</w:t>
        </w:r>
      </w:hyperlink>
      <w:r>
        <w:rPr>
          <w:rFonts w:cs="Simplified Arabic" w:hint="cs"/>
          <w:sz w:val="22"/>
          <w:rtl/>
          <w:lang w:val="en-US" w:bidi="ar-EG"/>
        </w:rPr>
        <w:t xml:space="preserve"> المؤرخ 29 أكتوبر/تشرين الأول 2010، و</w:t>
      </w:r>
      <w:hyperlink r:id="rId186" w:history="1">
        <w:r w:rsidRPr="00DA404B">
          <w:rPr>
            <w:rStyle w:val="Hyperlink"/>
            <w:rFonts w:cs="Simplified Arabic" w:hint="cs"/>
            <w:sz w:val="22"/>
            <w:rtl/>
            <w:lang w:val="en-US" w:bidi="ar-EG"/>
          </w:rPr>
          <w:t>12/2</w:t>
        </w:r>
      </w:hyperlink>
      <w:r>
        <w:rPr>
          <w:rFonts w:cs="Simplified Arabic" w:hint="cs"/>
          <w:sz w:val="22"/>
          <w:rtl/>
          <w:lang w:val="en-US" w:bidi="ar-EG"/>
        </w:rPr>
        <w:t xml:space="preserve"> المؤرخ 17 أكتوبر/تشرين الأول 2014، و</w:t>
      </w:r>
      <w:hyperlink r:id="rId187" w:history="1">
        <w:r w:rsidRPr="007A093E">
          <w:rPr>
            <w:rStyle w:val="Hyperlink"/>
            <w:rFonts w:cs="Simplified Arabic" w:hint="cs"/>
            <w:sz w:val="22"/>
            <w:rtl/>
            <w:lang w:val="en-US" w:bidi="ar-EG"/>
          </w:rPr>
          <w:t>15/3</w:t>
        </w:r>
      </w:hyperlink>
      <w:r>
        <w:rPr>
          <w:rFonts w:cs="Simplified Arabic" w:hint="cs"/>
          <w:sz w:val="22"/>
          <w:rtl/>
          <w:lang w:val="en-US" w:bidi="ar-EG"/>
        </w:rPr>
        <w:t xml:space="preserve"> و</w:t>
      </w:r>
      <w:r w:rsidRPr="00026F5C">
        <w:rPr>
          <w:rFonts w:cs="Simplified Arabic" w:hint="cs"/>
          <w:sz w:val="22"/>
          <w:rtl/>
          <w:lang w:val="en-US" w:bidi="ar-EG"/>
        </w:rPr>
        <w:t>15/5</w:t>
      </w:r>
      <w:r>
        <w:rPr>
          <w:rFonts w:cs="Simplified Arabic" w:hint="cs"/>
          <w:sz w:val="22"/>
          <w:rtl/>
          <w:lang w:val="en-US" w:bidi="ar-EG"/>
        </w:rPr>
        <w:t xml:space="preserve"> و</w:t>
      </w:r>
      <w:r w:rsidRPr="00026F5C">
        <w:rPr>
          <w:rFonts w:cs="Simplified Arabic" w:hint="cs"/>
          <w:sz w:val="22"/>
          <w:rtl/>
          <w:lang w:val="en-US" w:bidi="ar-EG"/>
        </w:rPr>
        <w:t>15/6</w:t>
      </w:r>
      <w:r>
        <w:rPr>
          <w:rFonts w:cs="Simplified Arabic" w:hint="cs"/>
          <w:sz w:val="22"/>
          <w:rtl/>
          <w:lang w:val="en-US" w:bidi="ar-EG"/>
        </w:rPr>
        <w:t xml:space="preserve"> و</w:t>
      </w:r>
      <w:r w:rsidRPr="00026F5C">
        <w:rPr>
          <w:rFonts w:cs="Simplified Arabic" w:hint="cs"/>
          <w:sz w:val="22"/>
          <w:rtl/>
          <w:lang w:val="en-US" w:bidi="ar-EG"/>
        </w:rPr>
        <w:t>15/11</w:t>
      </w:r>
      <w:r>
        <w:rPr>
          <w:rFonts w:cs="Simplified Arabic" w:hint="cs"/>
          <w:sz w:val="22"/>
          <w:rtl/>
          <w:lang w:val="en-US" w:bidi="ar-EG"/>
        </w:rPr>
        <w:t xml:space="preserve"> المؤرخة 10 ديسمبر/كانون الأول 2022 بخصوص استنتاجات النشرات الخمس من </w:t>
      </w:r>
      <w:r w:rsidRPr="007A093E">
        <w:rPr>
          <w:rFonts w:cs="Simplified Arabic" w:hint="cs"/>
          <w:i/>
          <w:iCs/>
          <w:sz w:val="22"/>
          <w:rtl/>
          <w:lang w:val="en-US" w:bidi="ar-EG"/>
        </w:rPr>
        <w:t>التوقعات العالمية للتنوع البيولوجي</w:t>
      </w:r>
      <w:r>
        <w:rPr>
          <w:rFonts w:cs="Simplified Arabic" w:hint="cs"/>
          <w:sz w:val="22"/>
          <w:rtl/>
          <w:lang w:val="en-US" w:bidi="ar-EG"/>
        </w:rPr>
        <w:t xml:space="preserve"> والنشرتين </w:t>
      </w:r>
      <w:r w:rsidRPr="007A093E">
        <w:rPr>
          <w:rFonts w:cs="Simplified Arabic" w:hint="cs"/>
          <w:i/>
          <w:iCs/>
          <w:sz w:val="22"/>
          <w:rtl/>
          <w:lang w:val="en-US" w:bidi="ar-EG"/>
        </w:rPr>
        <w:t>للتوقعات المحلية للتنوع البيولوجي</w:t>
      </w:r>
      <w:r>
        <w:rPr>
          <w:rFonts w:cs="Simplified Arabic" w:hint="cs"/>
          <w:sz w:val="22"/>
          <w:rtl/>
          <w:lang w:val="en-US" w:bidi="ar-EG"/>
        </w:rPr>
        <w:t>،</w:t>
      </w:r>
    </w:p>
    <w:p w14:paraId="283D2334"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Pr>
          <w:rFonts w:cs="Simplified Arabic" w:hint="cs"/>
          <w:i/>
          <w:iCs/>
          <w:sz w:val="22"/>
          <w:rtl/>
          <w:lang w:val="en-US" w:bidi="ar-EG"/>
        </w:rPr>
        <w:t>وإذ يشير كذلك</w:t>
      </w:r>
      <w:r w:rsidRPr="007A093E">
        <w:rPr>
          <w:rFonts w:cs="Simplified Arabic" w:hint="cs"/>
          <w:sz w:val="22"/>
          <w:rtl/>
          <w:lang w:val="en-US" w:bidi="ar-EG"/>
        </w:rPr>
        <w:t xml:space="preserve"> </w:t>
      </w:r>
      <w:r>
        <w:rPr>
          <w:rFonts w:cs="Simplified Arabic" w:hint="cs"/>
          <w:sz w:val="22"/>
          <w:rtl/>
          <w:lang w:val="en-US" w:bidi="ar-EG"/>
        </w:rPr>
        <w:t>إلى أنه وفقا لل</w:t>
      </w:r>
      <w:r w:rsidRPr="007A093E">
        <w:rPr>
          <w:rFonts w:cs="Simplified Arabic" w:hint="cs"/>
          <w:sz w:val="22"/>
          <w:rtl/>
          <w:lang w:val="en-US" w:bidi="ar-EG"/>
        </w:rPr>
        <w:t xml:space="preserve">مقرر 15/6 </w:t>
      </w:r>
      <w:r>
        <w:rPr>
          <w:rFonts w:cs="Simplified Arabic" w:hint="cs"/>
          <w:sz w:val="22"/>
          <w:rtl/>
          <w:lang w:val="en-US" w:bidi="ar-EG"/>
        </w:rPr>
        <w:t xml:space="preserve">سيُضطلع بالنهج المعزز المتعدد الأبعاد للتخطيط والرصد والإبلاغ والاستعراض بطريقة تيسيرية وغير تدخلية وغير عقابية، </w:t>
      </w:r>
      <w:r w:rsidRPr="005B1A6C">
        <w:rPr>
          <w:rFonts w:cs="Simplified Arabic"/>
          <w:snapToGrid w:val="0"/>
          <w:kern w:val="22"/>
          <w:rtl/>
          <w:lang w:val="en-GB" w:bidi="ar-EG"/>
        </w:rPr>
        <w:t>مع احترام السيادة الوطنية وتجنب وضع عبء لا داعي له على الأطراف، ولا سيما البلدان النامية</w:t>
      </w:r>
      <w:r>
        <w:rPr>
          <w:rFonts w:cs="Simplified Arabic" w:hint="cs"/>
          <w:sz w:val="22"/>
          <w:rtl/>
          <w:lang w:val="en-US" w:bidi="ar-EG"/>
        </w:rPr>
        <w:t>،</w:t>
      </w:r>
    </w:p>
    <w:p w14:paraId="283D2335"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Pr>
          <w:rFonts w:cs="Simplified Arabic" w:hint="cs"/>
          <w:i/>
          <w:iCs/>
          <w:sz w:val="22"/>
          <w:rtl/>
          <w:lang w:val="en-US" w:bidi="ar-EG"/>
        </w:rPr>
        <w:t xml:space="preserve">وإذ يشير </w:t>
      </w:r>
      <w:r w:rsidRPr="003C5DB0">
        <w:rPr>
          <w:rFonts w:cs="Simplified Arabic" w:hint="cs"/>
          <w:sz w:val="22"/>
          <w:rtl/>
          <w:lang w:val="en-US" w:bidi="ar-EG"/>
        </w:rPr>
        <w:t>إلى</w:t>
      </w:r>
      <w:r>
        <w:rPr>
          <w:rFonts w:cs="Simplified Arabic" w:hint="cs"/>
          <w:i/>
          <w:iCs/>
          <w:sz w:val="22"/>
          <w:rtl/>
          <w:lang w:val="en-US" w:bidi="ar-EG"/>
        </w:rPr>
        <w:t xml:space="preserve"> </w:t>
      </w:r>
      <w:r w:rsidRPr="002155EA">
        <w:rPr>
          <w:rFonts w:cs="Simplified Arabic" w:hint="cs"/>
          <w:sz w:val="22"/>
          <w:rtl/>
          <w:lang w:val="en-US" w:bidi="ar-EG"/>
        </w:rPr>
        <w:t>أنه وفقا للفقرة 2 من المقرر 15/6،</w:t>
      </w:r>
      <w:r>
        <w:rPr>
          <w:rFonts w:cs="Simplified Arabic" w:hint="cs"/>
          <w:i/>
          <w:iCs/>
          <w:sz w:val="22"/>
          <w:rtl/>
          <w:lang w:val="en-US" w:bidi="ar-EG"/>
        </w:rPr>
        <w:t xml:space="preserve"> </w:t>
      </w:r>
      <w:r>
        <w:rPr>
          <w:rFonts w:cs="Simplified Arabic" w:hint="cs"/>
          <w:snapToGrid w:val="0"/>
          <w:kern w:val="22"/>
          <w:rtl/>
          <w:lang w:val="en-GB" w:bidi="ar-EG"/>
        </w:rPr>
        <w:t>سي</w:t>
      </w:r>
      <w:r w:rsidRPr="005B1A6C">
        <w:rPr>
          <w:rFonts w:cs="Simplified Arabic" w:hint="cs"/>
          <w:snapToGrid w:val="0"/>
          <w:kern w:val="22"/>
          <w:rtl/>
          <w:lang w:val="en-GB" w:bidi="ar-EG"/>
        </w:rPr>
        <w:t xml:space="preserve">نظر </w:t>
      </w:r>
      <w:r w:rsidRPr="005B1A6C">
        <w:rPr>
          <w:rFonts w:cs="Simplified Arabic"/>
          <w:snapToGrid w:val="0"/>
          <w:kern w:val="22"/>
          <w:rtl/>
          <w:lang w:val="en-GB" w:bidi="ar-EG"/>
        </w:rPr>
        <w:t xml:space="preserve">مؤتمر الأطراف </w:t>
      </w:r>
      <w:r w:rsidRPr="005B1A6C">
        <w:rPr>
          <w:rFonts w:cs="Simplified Arabic" w:hint="cs"/>
          <w:snapToGrid w:val="0"/>
          <w:kern w:val="22"/>
          <w:rtl/>
          <w:lang w:val="en-GB" w:bidi="ar-EG"/>
        </w:rPr>
        <w:t xml:space="preserve">في أي </w:t>
      </w:r>
      <w:r w:rsidRPr="005B1A6C">
        <w:rPr>
          <w:rFonts w:cs="Simplified Arabic"/>
          <w:snapToGrid w:val="0"/>
          <w:kern w:val="22"/>
          <w:rtl/>
          <w:lang w:val="en-GB" w:bidi="ar-EG"/>
        </w:rPr>
        <w:t>توصيات</w:t>
      </w:r>
      <w:r>
        <w:rPr>
          <w:rFonts w:cs="Simplified Arabic" w:hint="cs"/>
          <w:snapToGrid w:val="0"/>
          <w:kern w:val="22"/>
          <w:rtl/>
          <w:lang w:val="en-GB" w:bidi="ar-EG"/>
        </w:rPr>
        <w:t xml:space="preserve"> ويقدم أي توصيات</w:t>
      </w:r>
      <w:r w:rsidRPr="005B1A6C">
        <w:rPr>
          <w:rFonts w:cs="Simplified Arabic"/>
          <w:snapToGrid w:val="0"/>
          <w:kern w:val="22"/>
          <w:rtl/>
          <w:lang w:val="en-GB" w:bidi="ar-EG"/>
        </w:rPr>
        <w:t xml:space="preserve">، حسب الضرورة، </w:t>
      </w:r>
      <w:r>
        <w:rPr>
          <w:rFonts w:cs="Simplified Arabic" w:hint="cs"/>
          <w:snapToGrid w:val="0"/>
          <w:kern w:val="22"/>
          <w:rtl/>
          <w:lang w:val="en-GB" w:bidi="ar-EG"/>
        </w:rPr>
        <w:t xml:space="preserve">في اجتماعاته القادمة </w:t>
      </w:r>
      <w:r w:rsidRPr="005B1A6C">
        <w:rPr>
          <w:rFonts w:cs="Simplified Arabic"/>
          <w:snapToGrid w:val="0"/>
          <w:kern w:val="22"/>
          <w:rtl/>
          <w:lang w:val="en-GB" w:bidi="ar-EG"/>
        </w:rPr>
        <w:t xml:space="preserve">بهدف تحقيق غايات </w:t>
      </w:r>
      <w:r w:rsidRPr="005B1A6C">
        <w:rPr>
          <w:rFonts w:cs="Simplified Arabic" w:hint="cs"/>
          <w:snapToGrid w:val="0"/>
          <w:kern w:val="22"/>
          <w:rtl/>
          <w:lang w:val="en-GB" w:bidi="ar-EG"/>
        </w:rPr>
        <w:t>و</w:t>
      </w:r>
      <w:r w:rsidRPr="005B1A6C">
        <w:rPr>
          <w:rFonts w:cs="Simplified Arabic"/>
          <w:snapToGrid w:val="0"/>
          <w:kern w:val="22"/>
          <w:rtl/>
          <w:lang w:val="en-GB" w:bidi="ar-EG"/>
        </w:rPr>
        <w:t xml:space="preserve">أهداف </w:t>
      </w:r>
      <w:r w:rsidRPr="005B1A6C">
        <w:rPr>
          <w:rFonts w:cs="Simplified Arabic"/>
          <w:snapToGrid w:val="0"/>
          <w:kern w:val="22"/>
          <w:rtl/>
          <w:lang w:val="en-GB"/>
        </w:rPr>
        <w:t>إطار كونمينغ-مونتريال العالمي للتنوع البيولوجي</w:t>
      </w:r>
      <w:r>
        <w:rPr>
          <w:rFonts w:cs="Simplified Arabic" w:hint="cs"/>
          <w:sz w:val="22"/>
          <w:rtl/>
          <w:lang w:val="en-US"/>
        </w:rPr>
        <w:t>،</w:t>
      </w:r>
      <w:r>
        <w:rPr>
          <w:rStyle w:val="FootnoteReference"/>
          <w:rFonts w:cs="Simplified Arabic"/>
          <w:sz w:val="22"/>
          <w:rtl/>
          <w:lang w:val="en-US" w:bidi="ar-EG"/>
        </w:rPr>
        <w:footnoteReference w:id="38"/>
      </w:r>
    </w:p>
    <w:p w14:paraId="283D2336"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rPr>
      </w:pPr>
      <w:r w:rsidRPr="0073556A">
        <w:rPr>
          <w:rFonts w:cs="Simplified Arabic" w:hint="cs"/>
          <w:sz w:val="22"/>
          <w:rtl/>
          <w:lang w:val="en-US"/>
        </w:rPr>
        <w:t>[</w:t>
      </w:r>
      <w:r>
        <w:rPr>
          <w:rFonts w:cs="Simplified Arabic" w:hint="cs"/>
          <w:i/>
          <w:iCs/>
          <w:sz w:val="22"/>
          <w:rtl/>
          <w:lang w:val="en-US"/>
        </w:rPr>
        <w:t xml:space="preserve">إذ </w:t>
      </w:r>
      <w:proofErr w:type="gramStart"/>
      <w:r>
        <w:rPr>
          <w:rFonts w:cs="Simplified Arabic" w:hint="cs"/>
          <w:i/>
          <w:iCs/>
          <w:sz w:val="22"/>
          <w:rtl/>
          <w:lang w:val="en-US" w:bidi="ar-EG"/>
        </w:rPr>
        <w:t>يلاحظ</w:t>
      </w:r>
      <w:r w:rsidRPr="0073556A">
        <w:rPr>
          <w:rFonts w:cs="Simplified Arabic" w:hint="cs"/>
          <w:sz w:val="22"/>
          <w:rtl/>
          <w:lang w:val="en-US"/>
        </w:rPr>
        <w:t>][</w:t>
      </w:r>
      <w:proofErr w:type="gramEnd"/>
      <w:r>
        <w:rPr>
          <w:rFonts w:cs="Simplified Arabic" w:hint="cs"/>
          <w:i/>
          <w:iCs/>
          <w:sz w:val="22"/>
          <w:rtl/>
          <w:lang w:val="en-US"/>
        </w:rPr>
        <w:t>إذ يشدد على</w:t>
      </w:r>
      <w:r w:rsidRPr="0073556A">
        <w:rPr>
          <w:rFonts w:cs="Simplified Arabic" w:hint="cs"/>
          <w:sz w:val="22"/>
          <w:rtl/>
          <w:lang w:val="en-US"/>
        </w:rPr>
        <w:t>]</w:t>
      </w:r>
      <w:r>
        <w:rPr>
          <w:rFonts w:cs="Simplified Arabic" w:hint="cs"/>
          <w:i/>
          <w:iCs/>
          <w:sz w:val="22"/>
          <w:rtl/>
          <w:lang w:val="en-US"/>
        </w:rPr>
        <w:t xml:space="preserve"> </w:t>
      </w:r>
      <w:r>
        <w:rPr>
          <w:rFonts w:cs="Simplified Arabic" w:hint="cs"/>
          <w:sz w:val="22"/>
          <w:rtl/>
          <w:lang w:val="en-US"/>
        </w:rPr>
        <w:t xml:space="preserve">أن تنفيذ الأطراف للنهج المعزز المتعدد الأبعاد للتخطيط والرصد والإبلاغ والاستعراض سيساهم في التنفيذ الفعال للاتفاقية </w:t>
      </w:r>
      <w:r w:rsidRPr="00E83E4E">
        <w:rPr>
          <w:rFonts w:cs="Simplified Arabic" w:hint="cs"/>
          <w:sz w:val="22"/>
          <w:rtl/>
          <w:lang w:val="en-US"/>
        </w:rPr>
        <w:t>وبرتوكوليها والإطار،</w:t>
      </w:r>
    </w:p>
    <w:p w14:paraId="283D2337"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rPr>
      </w:pPr>
      <w:r>
        <w:rPr>
          <w:rFonts w:cs="Simplified Arabic" w:hint="cs"/>
          <w:i/>
          <w:iCs/>
          <w:sz w:val="22"/>
          <w:rtl/>
          <w:lang w:val="en-US"/>
        </w:rPr>
        <w:t>وإذ يلاحظ مع التقدير</w:t>
      </w:r>
      <w:r w:rsidRPr="002155EA">
        <w:rPr>
          <w:rFonts w:cs="Simplified Arabic" w:hint="cs"/>
          <w:sz w:val="22"/>
          <w:rtl/>
          <w:lang w:val="en-US"/>
        </w:rPr>
        <w:t xml:space="preserve"> العمل</w:t>
      </w:r>
      <w:r>
        <w:rPr>
          <w:rFonts w:cs="Simplified Arabic" w:hint="cs"/>
          <w:sz w:val="22"/>
          <w:rtl/>
          <w:lang w:val="en-US"/>
        </w:rPr>
        <w:t xml:space="preserve"> الذي أجرته الأمينة التنفيذية لمواصلة إنشاء أداة الإبلاغ الإلكتروني مع وظيفة لتقديم أهداف وطنية تتواءم مع الإطار وتقديم التقارير </w:t>
      </w:r>
      <w:proofErr w:type="gramStart"/>
      <w:r>
        <w:rPr>
          <w:rFonts w:cs="Simplified Arabic" w:hint="cs"/>
          <w:sz w:val="22"/>
          <w:rtl/>
          <w:lang w:val="en-US"/>
        </w:rPr>
        <w:t>الوطنية[</w:t>
      </w:r>
      <w:proofErr w:type="gramEnd"/>
      <w:r>
        <w:rPr>
          <w:rFonts w:cs="Simplified Arabic" w:hint="cs"/>
          <w:sz w:val="22"/>
          <w:rtl/>
          <w:lang w:val="en-US"/>
        </w:rPr>
        <w:t>، فضلا عن العمل المنفذ بشأن أداة تتبع المقررات]،</w:t>
      </w:r>
    </w:p>
    <w:p w14:paraId="283D2338"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Pr>
          <w:rFonts w:cs="Simplified Arabic" w:hint="cs"/>
          <w:i/>
          <w:iCs/>
          <w:sz w:val="22"/>
          <w:rtl/>
          <w:lang w:val="en-US"/>
        </w:rPr>
        <w:t xml:space="preserve">وإذ يشدد </w:t>
      </w:r>
      <w:r w:rsidRPr="002155EA">
        <w:rPr>
          <w:rFonts w:cs="Simplified Arabic" w:hint="cs"/>
          <w:sz w:val="22"/>
          <w:rtl/>
          <w:lang w:val="en-US"/>
        </w:rPr>
        <w:t xml:space="preserve">على الأهمية الحاسمة للمدخلات العلمية والتقنية والتكنولوجية، بما في ذلك من المعارف التقليدية، بالنسبة لجميع عناصر الاستعراض العالمي للتقدم </w:t>
      </w:r>
      <w:r>
        <w:rPr>
          <w:rFonts w:cs="Simplified Arabic" w:hint="cs"/>
          <w:sz w:val="22"/>
          <w:rtl/>
          <w:lang w:val="en-US"/>
        </w:rPr>
        <w:t xml:space="preserve">الجماعي </w:t>
      </w:r>
      <w:r w:rsidRPr="002155EA">
        <w:rPr>
          <w:rFonts w:cs="Simplified Arabic" w:hint="cs"/>
          <w:sz w:val="22"/>
          <w:rtl/>
          <w:lang w:val="en-US"/>
        </w:rPr>
        <w:t>المحرز في تنفيذ الإطار،</w:t>
      </w:r>
    </w:p>
    <w:p w14:paraId="283D2339"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Pr>
          <w:rFonts w:cs="Simplified Arabic" w:hint="cs"/>
          <w:i/>
          <w:iCs/>
          <w:sz w:val="22"/>
          <w:rtl/>
          <w:lang w:val="en-US"/>
        </w:rPr>
        <w:t xml:space="preserve">وإذ يقر </w:t>
      </w:r>
      <w:r w:rsidRPr="008D03AE">
        <w:rPr>
          <w:rFonts w:cs="Simplified Arabic" w:hint="cs"/>
          <w:sz w:val="22"/>
          <w:rtl/>
          <w:lang w:val="en-US"/>
        </w:rPr>
        <w:t>بمساهمات المنبر الحكومي الدولي للعلوم والسياسات في مجال التنوع البيولوجي وخدمات النظم الإيكولوجية و</w:t>
      </w:r>
      <w:r>
        <w:rPr>
          <w:rFonts w:cs="Simplified Arabic" w:hint="cs"/>
          <w:sz w:val="22"/>
          <w:rtl/>
          <w:lang w:val="en-US"/>
        </w:rPr>
        <w:t>الهيئة</w:t>
      </w:r>
      <w:r w:rsidRPr="008D03AE">
        <w:rPr>
          <w:rFonts w:cs="Simplified Arabic" w:hint="cs"/>
          <w:sz w:val="22"/>
          <w:rtl/>
          <w:lang w:val="en-US"/>
        </w:rPr>
        <w:t xml:space="preserve"> الحكومي</w:t>
      </w:r>
      <w:r>
        <w:rPr>
          <w:rFonts w:cs="Simplified Arabic" w:hint="cs"/>
          <w:sz w:val="22"/>
          <w:rtl/>
          <w:lang w:val="en-US"/>
        </w:rPr>
        <w:t>ة</w:t>
      </w:r>
      <w:r w:rsidRPr="008D03AE">
        <w:rPr>
          <w:rFonts w:cs="Simplified Arabic" w:hint="cs"/>
          <w:sz w:val="22"/>
          <w:rtl/>
          <w:lang w:val="en-US"/>
        </w:rPr>
        <w:t xml:space="preserve"> الدولي</w:t>
      </w:r>
      <w:r>
        <w:rPr>
          <w:rFonts w:cs="Simplified Arabic" w:hint="cs"/>
          <w:sz w:val="22"/>
          <w:rtl/>
          <w:lang w:val="en-US"/>
        </w:rPr>
        <w:t>ة</w:t>
      </w:r>
      <w:r w:rsidRPr="008D03AE">
        <w:rPr>
          <w:rFonts w:cs="Simplified Arabic" w:hint="cs"/>
          <w:sz w:val="22"/>
          <w:rtl/>
          <w:lang w:val="en-US"/>
        </w:rPr>
        <w:t xml:space="preserve"> </w:t>
      </w:r>
      <w:r>
        <w:rPr>
          <w:rFonts w:cs="Simplified Arabic" w:hint="cs"/>
          <w:sz w:val="22"/>
          <w:rtl/>
          <w:lang w:val="en-US"/>
        </w:rPr>
        <w:t>المعنية ب</w:t>
      </w:r>
      <w:r w:rsidRPr="008D03AE">
        <w:rPr>
          <w:rFonts w:cs="Simplified Arabic" w:hint="cs"/>
          <w:sz w:val="22"/>
          <w:rtl/>
          <w:lang w:val="en-US"/>
        </w:rPr>
        <w:t>تغير المناخ، فضلا عن دور الهيئة الفرعية للمشورة العلمية والتقنية والتكنولوجيا في استعراض استنتاجاتها [، ومع ملاحظ</w:t>
      </w:r>
      <w:r>
        <w:rPr>
          <w:rFonts w:cs="Simplified Arabic" w:hint="cs"/>
          <w:sz w:val="22"/>
          <w:rtl/>
          <w:lang w:val="en-US"/>
        </w:rPr>
        <w:t>ة</w:t>
      </w:r>
      <w:r w:rsidRPr="008D03AE">
        <w:rPr>
          <w:rFonts w:cs="Simplified Arabic" w:hint="cs"/>
          <w:sz w:val="22"/>
          <w:rtl/>
          <w:lang w:val="en-US"/>
        </w:rPr>
        <w:t xml:space="preserve"> دور </w:t>
      </w:r>
      <w:r w:rsidRPr="0073556A">
        <w:rPr>
          <w:rFonts w:cs="Simplified Arabic" w:hint="cs"/>
          <w:i/>
          <w:iCs/>
          <w:sz w:val="22"/>
          <w:rtl/>
          <w:lang w:val="en-US"/>
        </w:rPr>
        <w:t>توقعات البيئة العالمية</w:t>
      </w:r>
      <w:r w:rsidRPr="008D03AE">
        <w:rPr>
          <w:rFonts w:cs="Simplified Arabic" w:hint="cs"/>
          <w:sz w:val="22"/>
          <w:rtl/>
          <w:lang w:val="en-US"/>
        </w:rPr>
        <w:t xml:space="preserve"> والتقييمات العلمية الدولية الرئيسية </w:t>
      </w:r>
      <w:r>
        <w:rPr>
          <w:rFonts w:cs="Simplified Arabic" w:hint="cs"/>
          <w:sz w:val="22"/>
          <w:rtl/>
          <w:lang w:val="en-US"/>
        </w:rPr>
        <w:t xml:space="preserve">الأخرى </w:t>
      </w:r>
      <w:r w:rsidRPr="008D03AE">
        <w:rPr>
          <w:rFonts w:cs="Simplified Arabic" w:hint="cs"/>
          <w:sz w:val="22"/>
          <w:rtl/>
          <w:lang w:val="en-US"/>
        </w:rPr>
        <w:t>في تحسين معارف ومعلومات التنوع البيولوجي العالمي]،</w:t>
      </w:r>
    </w:p>
    <w:p w14:paraId="283D233A"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Pr>
          <w:rFonts w:cs="Simplified Arabic" w:hint="cs"/>
          <w:i/>
          <w:iCs/>
          <w:sz w:val="22"/>
          <w:rtl/>
          <w:lang w:val="en-US"/>
        </w:rPr>
        <w:t xml:space="preserve">وإذ يعترف أيضا </w:t>
      </w:r>
      <w:r w:rsidRPr="008D03AE">
        <w:rPr>
          <w:rFonts w:cs="Simplified Arabic" w:hint="cs"/>
          <w:sz w:val="22"/>
          <w:rtl/>
          <w:lang w:val="en-US"/>
        </w:rPr>
        <w:t>بدور الهيئة الفرعية للمشورة العلمية والتقنية والتكنولوجية في تقديم المشو</w:t>
      </w:r>
      <w:r>
        <w:rPr>
          <w:rFonts w:cs="Simplified Arabic" w:hint="cs"/>
          <w:sz w:val="22"/>
          <w:rtl/>
          <w:lang w:val="en-US"/>
        </w:rPr>
        <w:t>ر</w:t>
      </w:r>
      <w:r w:rsidRPr="008D03AE">
        <w:rPr>
          <w:rFonts w:cs="Simplified Arabic" w:hint="cs"/>
          <w:sz w:val="22"/>
          <w:rtl/>
          <w:lang w:val="en-US"/>
        </w:rPr>
        <w:t>ة بشأن المسائل العلمية والتقنية والتكنولوجية ذات الصلة، بما في ذلك المعارف التقليدية، من أجل الاستعراض العالمي،</w:t>
      </w:r>
    </w:p>
    <w:p w14:paraId="283D233B"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bidi="ar-EG"/>
        </w:rPr>
      </w:pPr>
      <w:r>
        <w:rPr>
          <w:rFonts w:cs="Simplified Arabic" w:hint="cs"/>
          <w:i/>
          <w:iCs/>
          <w:sz w:val="22"/>
          <w:rtl/>
          <w:lang w:val="en-US"/>
        </w:rPr>
        <w:lastRenderedPageBreak/>
        <w:t xml:space="preserve">وإذ يرحب </w:t>
      </w:r>
      <w:r w:rsidRPr="008D03AE">
        <w:rPr>
          <w:rFonts w:cs="Simplified Arabic" w:hint="cs"/>
          <w:sz w:val="22"/>
          <w:rtl/>
          <w:lang w:val="en-US"/>
        </w:rPr>
        <w:t>بمقرر الاجتماع العام للمنبر الحكومي الدولي للعلوم والسياسات في مجال التنوع البيولوجي وخدمات النظم الإيكولوجية،</w:t>
      </w:r>
      <w:r>
        <w:rPr>
          <w:rFonts w:cs="Simplified Arabic" w:hint="cs"/>
          <w:i/>
          <w:iCs/>
          <w:sz w:val="22"/>
          <w:rtl/>
          <w:lang w:val="en-US"/>
        </w:rPr>
        <w:t xml:space="preserve"> </w:t>
      </w:r>
      <w:r>
        <w:rPr>
          <w:rFonts w:cs="Simplified Arabic" w:hint="cs"/>
          <w:sz w:val="22"/>
          <w:rtl/>
          <w:lang w:val="en-US" w:bidi="ar-EG"/>
        </w:rPr>
        <w:t>في دورته العاشرة، بإجراء تقييم منهجي سريع بشأن رصد التنوع البيولوجي ومساهمات الطبيعة إلى الناس بحلول عام 2026، وتقييم منهجي سريع للتخطيط المكاني الشامل للتنوع البيولوجي والتواصلية الإيكولوجية بحلول عام 2027، وعملية تحديد النطاق للتقييم العالمي الثاني للتنوع البيولوجي وخدمات النظم الإيكولوجية بحلول عام 2024، بغية إصدار التقييم العالمي الثاني في عام 2028، كجزء من برنامج عمله المتجدد حتى عام 2030؛</w:t>
      </w:r>
      <w:r>
        <w:rPr>
          <w:rStyle w:val="FootnoteReference"/>
          <w:rFonts w:cs="Simplified Arabic"/>
          <w:sz w:val="22"/>
          <w:rtl/>
          <w:lang w:val="en-US" w:bidi="ar-EG"/>
        </w:rPr>
        <w:footnoteReference w:id="39"/>
      </w:r>
    </w:p>
    <w:p w14:paraId="283D233C"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rPr>
      </w:pPr>
      <w:r w:rsidRPr="0068493A">
        <w:rPr>
          <w:rFonts w:cs="Simplified Arabic" w:hint="cs"/>
          <w:i/>
          <w:iCs/>
          <w:sz w:val="22"/>
          <w:rtl/>
          <w:lang w:val="en-US" w:bidi="ar-EG"/>
        </w:rPr>
        <w:t>وإذ يشدد</w:t>
      </w:r>
      <w:r>
        <w:rPr>
          <w:rFonts w:cs="Simplified Arabic" w:hint="cs"/>
          <w:sz w:val="22"/>
          <w:rtl/>
          <w:lang w:val="en-US" w:bidi="ar-EG"/>
        </w:rPr>
        <w:t xml:space="preserve"> على أهمية برنامج العمل المتجدد المشار إليه أعلاه </w:t>
      </w:r>
      <w:r>
        <w:rPr>
          <w:rFonts w:cs="Simplified Arabic" w:hint="cs"/>
          <w:sz w:val="22"/>
          <w:rtl/>
          <w:lang w:val="en-US"/>
        </w:rPr>
        <w:t>من أجل الاستعراض العالمي، ولا سيما أهمية التقييم العالمي الثاني للتنوع البيولوجي وخدمات النظم الإيكولوجية للاستعراض العالمي الذي سينظر فيه مؤتمر الأطراف في اجتماعه التاسع عشر،</w:t>
      </w:r>
    </w:p>
    <w:p w14:paraId="283D233D" w14:textId="77777777" w:rsidR="008C1881" w:rsidRDefault="008C1881" w:rsidP="008C1881">
      <w:pPr>
        <w:pStyle w:val="ListParagraph"/>
        <w:tabs>
          <w:tab w:val="left" w:pos="1980"/>
        </w:tabs>
        <w:bidi/>
        <w:spacing w:after="120" w:line="216" w:lineRule="auto"/>
        <w:ind w:left="1134" w:firstLine="567"/>
        <w:contextualSpacing w:val="0"/>
        <w:jc w:val="both"/>
        <w:rPr>
          <w:rFonts w:cs="Simplified Arabic"/>
          <w:sz w:val="22"/>
          <w:rtl/>
          <w:lang w:val="en-US"/>
        </w:rPr>
      </w:pPr>
      <w:r w:rsidRPr="0068493A">
        <w:rPr>
          <w:rFonts w:cs="Simplified Arabic" w:hint="cs"/>
          <w:i/>
          <w:iCs/>
          <w:sz w:val="22"/>
          <w:rtl/>
          <w:lang w:val="en-US"/>
        </w:rPr>
        <w:t>وإذ يشير</w:t>
      </w:r>
      <w:r>
        <w:rPr>
          <w:rFonts w:cs="Simplified Arabic" w:hint="cs"/>
          <w:sz w:val="22"/>
          <w:rtl/>
          <w:lang w:val="en-US"/>
        </w:rPr>
        <w:t xml:space="preserve"> إلى أن الأطراف ينبغي أن تقدم تقاريرها الوطنية السابعة بحلول 28 فبراير/شباط 2026 وتقاريرها الوطنية الثامنة بحلول 30 </w:t>
      </w:r>
      <w:proofErr w:type="gramStart"/>
      <w:r>
        <w:rPr>
          <w:rFonts w:cs="Simplified Arabic" w:hint="cs"/>
          <w:sz w:val="22"/>
          <w:rtl/>
          <w:lang w:val="en-US"/>
        </w:rPr>
        <w:t>يونيه</w:t>
      </w:r>
      <w:proofErr w:type="gramEnd"/>
      <w:r>
        <w:rPr>
          <w:rFonts w:cs="Simplified Arabic" w:hint="cs"/>
          <w:sz w:val="22"/>
          <w:rtl/>
          <w:lang w:val="en-US"/>
        </w:rPr>
        <w:t>/حزيران 2029؛</w:t>
      </w:r>
    </w:p>
    <w:p w14:paraId="283D233E" w14:textId="77777777" w:rsidR="008C1881" w:rsidRDefault="008C1881" w:rsidP="00F51BE7">
      <w:pPr>
        <w:pStyle w:val="ListParagraph"/>
        <w:numPr>
          <w:ilvl w:val="0"/>
          <w:numId w:val="24"/>
        </w:numPr>
        <w:tabs>
          <w:tab w:val="left" w:pos="2421"/>
        </w:tabs>
        <w:bidi/>
        <w:spacing w:after="120" w:line="216" w:lineRule="auto"/>
        <w:ind w:left="1134" w:firstLine="567"/>
        <w:contextualSpacing w:val="0"/>
        <w:jc w:val="both"/>
        <w:rPr>
          <w:rFonts w:cs="Simplified Arabic"/>
          <w:sz w:val="22"/>
          <w:lang w:val="en-US"/>
        </w:rPr>
      </w:pPr>
      <w:r>
        <w:rPr>
          <w:rFonts w:cs="Simplified Arabic" w:hint="cs"/>
          <w:i/>
          <w:iCs/>
          <w:sz w:val="22"/>
          <w:rtl/>
          <w:lang w:val="en-US"/>
        </w:rPr>
        <w:t>يؤيد</w:t>
      </w:r>
      <w:r>
        <w:rPr>
          <w:rFonts w:cs="Simplified Arabic" w:hint="cs"/>
          <w:sz w:val="22"/>
          <w:rtl/>
          <w:lang w:val="en-US"/>
        </w:rPr>
        <w:t xml:space="preserve"> تنقيحات نموذج الإبلاغ الوطني للتقريرين الوطنيين السابع والثامن، على النحو الوارد في المرفق الأول بالمقرر الحالي؛</w:t>
      </w:r>
    </w:p>
    <w:p w14:paraId="283D233F" w14:textId="77777777" w:rsidR="008C1881" w:rsidRPr="003176A9" w:rsidRDefault="008C1881" w:rsidP="008C1881">
      <w:pPr>
        <w:tabs>
          <w:tab w:val="left" w:pos="2421"/>
          <w:tab w:val="left" w:pos="2700"/>
        </w:tabs>
        <w:bidi/>
        <w:spacing w:after="120" w:line="216" w:lineRule="auto"/>
        <w:ind w:left="1134" w:firstLine="567"/>
        <w:jc w:val="both"/>
        <w:rPr>
          <w:rFonts w:cs="Simplified Arabic"/>
          <w:sz w:val="22"/>
          <w:lang w:val="en-US"/>
        </w:rPr>
      </w:pPr>
      <w:r>
        <w:rPr>
          <w:rFonts w:cs="Simplified Arabic" w:hint="cs"/>
          <w:sz w:val="22"/>
          <w:rtl/>
          <w:lang w:val="en-US"/>
        </w:rPr>
        <w:t>[2-</w:t>
      </w:r>
      <w:r>
        <w:rPr>
          <w:rFonts w:cs="Simplified Arabic"/>
          <w:sz w:val="22"/>
          <w:rtl/>
          <w:lang w:val="en-US"/>
        </w:rPr>
        <w:tab/>
      </w:r>
      <w:r>
        <w:rPr>
          <w:rFonts w:cs="Simplified Arabic" w:hint="cs"/>
          <w:i/>
          <w:iCs/>
          <w:sz w:val="22"/>
          <w:rtl/>
          <w:lang w:val="en-US"/>
        </w:rPr>
        <w:t>يكرر من جديد</w:t>
      </w:r>
      <w:r w:rsidRPr="003176A9">
        <w:rPr>
          <w:rFonts w:cs="Simplified Arabic" w:hint="cs"/>
          <w:sz w:val="22"/>
          <w:rtl/>
          <w:lang w:val="en-US"/>
        </w:rPr>
        <w:t xml:space="preserve"> تشجيع الأطراف لاستخدام المؤشرات الرئيسية والثنائية، فضلا عن </w:t>
      </w:r>
      <w:r>
        <w:rPr>
          <w:rFonts w:cs="Simplified Arabic" w:hint="cs"/>
          <w:sz w:val="22"/>
          <w:rtl/>
          <w:lang w:val="en-US"/>
        </w:rPr>
        <w:t>ال</w:t>
      </w:r>
      <w:r w:rsidRPr="003176A9">
        <w:rPr>
          <w:rFonts w:cs="Simplified Arabic" w:hint="cs"/>
          <w:sz w:val="22"/>
          <w:rtl/>
          <w:lang w:val="en-US"/>
        </w:rPr>
        <w:t xml:space="preserve">مؤشرات </w:t>
      </w:r>
      <w:r>
        <w:rPr>
          <w:rFonts w:cs="Simplified Arabic" w:hint="cs"/>
          <w:sz w:val="22"/>
          <w:rtl/>
          <w:lang w:val="en-US"/>
        </w:rPr>
        <w:t>التكوينية و</w:t>
      </w:r>
      <w:r w:rsidRPr="003176A9">
        <w:rPr>
          <w:rFonts w:cs="Simplified Arabic" w:hint="cs"/>
          <w:sz w:val="22"/>
          <w:rtl/>
          <w:lang w:val="en-US"/>
        </w:rPr>
        <w:t>التكميلية والوطنية</w:t>
      </w:r>
      <w:r>
        <w:rPr>
          <w:rFonts w:cs="Simplified Arabic" w:hint="cs"/>
          <w:sz w:val="22"/>
          <w:rtl/>
          <w:lang w:val="en-US"/>
        </w:rPr>
        <w:t xml:space="preserve"> </w:t>
      </w:r>
      <w:r w:rsidRPr="003176A9">
        <w:rPr>
          <w:rFonts w:cs="Simplified Arabic" w:hint="cs"/>
          <w:sz w:val="22"/>
          <w:rtl/>
          <w:lang w:val="en-US"/>
        </w:rPr>
        <w:t>في التقارير الوطنية؛</w:t>
      </w:r>
      <w:r>
        <w:rPr>
          <w:rFonts w:cs="Simplified Arabic" w:hint="cs"/>
          <w:sz w:val="22"/>
          <w:rtl/>
          <w:lang w:val="en-US"/>
        </w:rPr>
        <w:t>]</w:t>
      </w:r>
    </w:p>
    <w:p w14:paraId="283D2340"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sidRPr="003C5DB0">
        <w:rPr>
          <w:rFonts w:cs="Simplified Arabic" w:hint="cs"/>
          <w:i/>
          <w:iCs/>
          <w:sz w:val="22"/>
          <w:rtl/>
          <w:lang w:val="en-US"/>
        </w:rPr>
        <w:t>يشجع</w:t>
      </w:r>
      <w:r>
        <w:rPr>
          <w:rFonts w:cs="Simplified Arabic" w:hint="cs"/>
          <w:sz w:val="22"/>
          <w:rtl/>
          <w:lang w:val="en-US"/>
        </w:rPr>
        <w:t xml:space="preserve"> الأطراف على التعاون، حيثما أمكن، مع عمليات الإبلاغ الأخرى، مثل تلك المضطلع بها في إطار أهداف التنمية المستدامة والاتفاقات البيئية المتعددة الأطراف الأخرى، بما في ذلك باستخدام أداة الإبلاغ عن البيانات للاتفاقات البيئية المتعددة الأطراف أو أدوات الإبلاغ الأخرى على أساس طوعي؛</w:t>
      </w:r>
    </w:p>
    <w:p w14:paraId="283D2341"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w:t>
      </w:r>
      <w:r w:rsidRPr="00D41213">
        <w:rPr>
          <w:rFonts w:cs="Simplified Arabic" w:hint="cs"/>
          <w:i/>
          <w:iCs/>
          <w:sz w:val="22"/>
          <w:rtl/>
          <w:lang w:val="en-US"/>
        </w:rPr>
        <w:t xml:space="preserve">يعتمد </w:t>
      </w:r>
      <w:r>
        <w:rPr>
          <w:rFonts w:cs="Simplified Arabic" w:hint="cs"/>
          <w:sz w:val="22"/>
          <w:rtl/>
          <w:lang w:val="en-US"/>
        </w:rPr>
        <w:t>العناصر الأساسية للإبلاغ عن الالتزامات من جانب الجهات الفاعلة غير الحكومية الواردة في المرفق الثاني بالمقرر الحالي؛]</w:t>
      </w:r>
    </w:p>
    <w:p w14:paraId="283D2342"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w:t>
      </w:r>
      <w:r w:rsidRPr="00D41213">
        <w:rPr>
          <w:rFonts w:cs="Simplified Arabic" w:hint="cs"/>
          <w:i/>
          <w:iCs/>
          <w:sz w:val="22"/>
          <w:rtl/>
          <w:lang w:val="en-US"/>
        </w:rPr>
        <w:t>يشير</w:t>
      </w:r>
      <w:r>
        <w:rPr>
          <w:rFonts w:cs="Simplified Arabic" w:hint="cs"/>
          <w:sz w:val="22"/>
          <w:rtl/>
          <w:lang w:val="en-US"/>
        </w:rPr>
        <w:t xml:space="preserve"> إلى الدعوة في الفقرة 26 من المقرر 15/6، إلى الجهات الفاعلة [غير الحكومية] إلى </w:t>
      </w:r>
      <w:r w:rsidRPr="005B1A6C">
        <w:rPr>
          <w:rFonts w:cs="Simplified Arabic" w:hint="cs"/>
          <w:snapToGrid w:val="0"/>
          <w:kern w:val="22"/>
          <w:sz w:val="22"/>
          <w:rtl/>
          <w:lang w:val="en-GB"/>
        </w:rPr>
        <w:t>أن تضع</w:t>
      </w:r>
      <w:r>
        <w:rPr>
          <w:rFonts w:cs="Simplified Arabic" w:hint="cs"/>
          <w:snapToGrid w:val="0"/>
          <w:kern w:val="22"/>
          <w:sz w:val="22"/>
          <w:rtl/>
          <w:lang w:val="en-GB"/>
        </w:rPr>
        <w:t xml:space="preserve"> وتتبادل</w:t>
      </w:r>
      <w:r w:rsidRPr="005B1A6C">
        <w:rPr>
          <w:rFonts w:cs="Simplified Arabic" w:hint="cs"/>
          <w:snapToGrid w:val="0"/>
          <w:kern w:val="22"/>
          <w:sz w:val="22"/>
          <w:rtl/>
          <w:lang w:val="en-GB"/>
        </w:rPr>
        <w:t>، على أساس طوعي، الالتزامات التي تساهم في تحقيق الاستراتيجيات وخطط العمل الوطنية للتنوع البيولوجي</w:t>
      </w:r>
      <w:r>
        <w:rPr>
          <w:rFonts w:cs="Simplified Arabic" w:hint="cs"/>
          <w:sz w:val="22"/>
          <w:rtl/>
          <w:lang w:val="en-US"/>
        </w:rPr>
        <w:t xml:space="preserve"> وإطار كونمينغ-مونتريال العالمي للتنوع البيولوجي، ويدعو تلك الجهات الفاعلة إلى الاسترشاد بالمبادئ العامة وعناصر الإبلاغ الأساسية للنموذج الوارد في المرفق الثاني بالمقرر الحالي؛]</w:t>
      </w:r>
    </w:p>
    <w:p w14:paraId="283D2343"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w:t>
      </w:r>
      <w:r>
        <w:rPr>
          <w:rFonts w:cs="Simplified Arabic" w:hint="cs"/>
          <w:i/>
          <w:iCs/>
          <w:sz w:val="22"/>
          <w:rtl/>
          <w:lang w:val="en-US"/>
        </w:rPr>
        <w:t>يقر</w:t>
      </w:r>
      <w:r>
        <w:rPr>
          <w:rFonts w:cs="Simplified Arabic" w:hint="cs"/>
          <w:sz w:val="22"/>
          <w:rtl/>
          <w:lang w:val="en-US"/>
        </w:rPr>
        <w:t xml:space="preserve"> بأن المنتدى المفتوح العضوية من أجل الاستعراض القطري الطوعي يقدم منصة لتقاسم الخبرات والدروس المستفادة ذات الصلة بتنفيذ اتفاقية التنوع البيولوجي، والاستراتيجيات وخطط العمل الوطنية للتنوع البيولوجي والإطار، بما في ذلك فيما يتعلق بتعزيز التعاون والتآزر، حسب الاقتضاء، مع الاتفاقيات الأخرى المتعلقة بالتنوع البيولوجي والاتفاقات البيئية المتعددة الأطراف؛]</w:t>
      </w:r>
    </w:p>
    <w:p w14:paraId="283D2344" w14:textId="77777777" w:rsidR="008C1881" w:rsidRPr="0021449C"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lastRenderedPageBreak/>
        <w:t>[</w:t>
      </w:r>
      <w:r>
        <w:rPr>
          <w:rFonts w:cs="Simplified Arabic" w:hint="cs"/>
          <w:i/>
          <w:iCs/>
          <w:sz w:val="22"/>
          <w:rtl/>
          <w:lang w:val="en-US"/>
        </w:rPr>
        <w:t>يؤيد</w:t>
      </w:r>
      <w:r>
        <w:rPr>
          <w:rFonts w:cs="Simplified Arabic" w:hint="cs"/>
          <w:sz w:val="22"/>
          <w:rtl/>
          <w:lang w:val="en-US"/>
        </w:rPr>
        <w:t xml:space="preserve"> طريقة عمل المنتدى المفتوح العضوية من أجل الاستعراض القطري الطوعي الواردة في [الوثيقة التي سيتم إعدادها]؛</w:t>
      </w:r>
      <w:r>
        <w:rPr>
          <w:rStyle w:val="FootnoteReference"/>
          <w:rFonts w:cs="Simplified Arabic"/>
          <w:sz w:val="22"/>
          <w:rtl/>
          <w:lang w:val="en-US" w:bidi="ar-EG"/>
        </w:rPr>
        <w:footnoteReference w:id="40"/>
      </w:r>
      <w:r>
        <w:rPr>
          <w:rFonts w:cs="Simplified Arabic" w:hint="cs"/>
          <w:sz w:val="22"/>
          <w:rtl/>
          <w:lang w:val="en-US"/>
        </w:rPr>
        <w:t>]</w:t>
      </w:r>
    </w:p>
    <w:p w14:paraId="283D2345"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sidRPr="0021449C">
        <w:rPr>
          <w:rFonts w:cs="Simplified Arabic" w:hint="cs"/>
          <w:i/>
          <w:iCs/>
          <w:sz w:val="22"/>
          <w:rtl/>
          <w:lang w:val="en-US"/>
        </w:rPr>
        <w:t>يقرر</w:t>
      </w:r>
      <w:r w:rsidRPr="0021449C">
        <w:rPr>
          <w:rFonts w:cs="Simplified Arabic" w:hint="cs"/>
          <w:sz w:val="22"/>
          <w:rtl/>
          <w:lang w:val="en-US"/>
        </w:rPr>
        <w:t xml:space="preserve"> أن </w:t>
      </w:r>
      <w:r>
        <w:rPr>
          <w:rFonts w:cs="Simplified Arabic" w:hint="cs"/>
          <w:sz w:val="22"/>
          <w:rtl/>
          <w:lang w:val="en-US"/>
        </w:rPr>
        <w:t>الاستعراض العالمي للتقدم الجماعي المحرز في تنفيذ الإطار، الذي سيجريه مؤتمر الأطراف في اجتماعه [اجتماعيه] السابع عشر [والتاسع عشر] سيؤدي في النهاية إلى [مقرر] [مقررات] في [هذا الاجتماع] [هذين الاجتماعين]، بما في ذلك أي توصيات، حسب الاقتضاء، للتصدي للتحديات [وتعظيم الفرص] في التقدم الجماعي في التنفيذ، بما في ذلك بشأن وسائل التنفيذ، ولا سيما للأطراف من البلدان النامية، بهدف تحقيق غايات وأهداف الإطار [و][أي] [خطوات] للأطر المستقبلية] المحتملة؛]</w:t>
      </w:r>
    </w:p>
    <w:p w14:paraId="283D2346"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i/>
          <w:iCs/>
          <w:sz w:val="22"/>
          <w:rtl/>
          <w:lang w:val="en-US"/>
        </w:rPr>
        <w:t xml:space="preserve">يقرر أيضا </w:t>
      </w:r>
      <w:r>
        <w:rPr>
          <w:rFonts w:cs="Simplified Arabic" w:hint="cs"/>
          <w:rtl/>
          <w:lang w:bidi="ar-EG"/>
        </w:rPr>
        <w:t xml:space="preserve">أن يستند الاستعراض العالمي، بما في ذلك لوسائل التنفيذ، </w:t>
      </w:r>
      <w:r>
        <w:rPr>
          <w:rFonts w:cs="Simplified Arabic" w:hint="cs"/>
          <w:sz w:val="22"/>
          <w:rtl/>
          <w:lang w:val="en-US"/>
        </w:rPr>
        <w:t>أساسا إلى:</w:t>
      </w:r>
    </w:p>
    <w:p w14:paraId="283D2347" w14:textId="77777777" w:rsidR="008C1881" w:rsidRPr="0021449C" w:rsidRDefault="008C1881" w:rsidP="00F51BE7">
      <w:pPr>
        <w:pStyle w:val="ListParagraph"/>
        <w:numPr>
          <w:ilvl w:val="0"/>
          <w:numId w:val="25"/>
        </w:numPr>
        <w:tabs>
          <w:tab w:val="left" w:pos="2421"/>
          <w:tab w:val="left" w:pos="2700"/>
        </w:tabs>
        <w:bidi/>
        <w:spacing w:after="120" w:line="216" w:lineRule="auto"/>
        <w:ind w:left="1134" w:firstLine="567"/>
        <w:contextualSpacing w:val="0"/>
        <w:jc w:val="both"/>
        <w:rPr>
          <w:rFonts w:cs="Simplified Arabic"/>
          <w:sz w:val="22"/>
          <w:lang w:val="en-US"/>
        </w:rPr>
      </w:pPr>
      <w:r w:rsidRPr="0021449C">
        <w:rPr>
          <w:rFonts w:cs="Simplified Arabic" w:hint="cs"/>
          <w:sz w:val="22"/>
          <w:rtl/>
          <w:lang w:val="en-US"/>
        </w:rPr>
        <w:t>التقارير الوطنية</w:t>
      </w:r>
      <w:r>
        <w:rPr>
          <w:rFonts w:cs="Simplified Arabic" w:hint="cs"/>
          <w:sz w:val="22"/>
          <w:rtl/>
          <w:lang w:val="en-US" w:bidi="ar-EG"/>
        </w:rPr>
        <w:t>؛</w:t>
      </w:r>
    </w:p>
    <w:p w14:paraId="283D2348" w14:textId="77777777" w:rsidR="008C1881" w:rsidRDefault="008C1881" w:rsidP="00F51BE7">
      <w:pPr>
        <w:pStyle w:val="ListParagraph"/>
        <w:numPr>
          <w:ilvl w:val="0"/>
          <w:numId w:val="25"/>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تقرير عالمي بشأن التقدم الجماعي المحرز في تنفيذ الإطار؛</w:t>
      </w:r>
    </w:p>
    <w:p w14:paraId="283D2349" w14:textId="77777777" w:rsidR="008C1881" w:rsidRDefault="008C1881" w:rsidP="00F51BE7">
      <w:pPr>
        <w:pStyle w:val="ListParagraph"/>
        <w:numPr>
          <w:ilvl w:val="0"/>
          <w:numId w:val="25"/>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 xml:space="preserve">[المعلومات التي تتقاسمها مجموعات أصحاب المصلحة الرئيسية عن مساهماتها في تنفيذ </w:t>
      </w:r>
      <w:proofErr w:type="gramStart"/>
      <w:r>
        <w:rPr>
          <w:rFonts w:cs="Simplified Arabic" w:hint="cs"/>
          <w:sz w:val="22"/>
          <w:rtl/>
          <w:lang w:val="en-US"/>
        </w:rPr>
        <w:t>الإطار[</w:t>
      </w:r>
      <w:proofErr w:type="gramEnd"/>
      <w:r>
        <w:rPr>
          <w:rFonts w:cs="Simplified Arabic" w:hint="cs"/>
          <w:sz w:val="22"/>
          <w:rtl/>
          <w:lang w:val="en-US"/>
        </w:rPr>
        <w:t>، على النحو المبين في الفقرة 26 من المقرر 15/6؛]]</w:t>
      </w:r>
    </w:p>
    <w:p w14:paraId="283D234A" w14:textId="77777777" w:rsidR="008C1881" w:rsidRPr="003176A9" w:rsidRDefault="008C1881" w:rsidP="008C1881">
      <w:pPr>
        <w:tabs>
          <w:tab w:val="left" w:pos="2421"/>
          <w:tab w:val="left" w:pos="2700"/>
        </w:tabs>
        <w:bidi/>
        <w:spacing w:after="120" w:line="216" w:lineRule="auto"/>
        <w:ind w:left="1134" w:firstLine="567"/>
        <w:jc w:val="both"/>
        <w:rPr>
          <w:rFonts w:cs="Simplified Arabic"/>
          <w:sz w:val="22"/>
          <w:lang w:val="en-US"/>
        </w:rPr>
      </w:pPr>
      <w:r>
        <w:rPr>
          <w:rFonts w:cs="Simplified Arabic" w:hint="cs"/>
          <w:sz w:val="22"/>
          <w:rtl/>
          <w:lang w:val="en-US"/>
        </w:rPr>
        <w:t>[(د)</w:t>
      </w:r>
      <w:r>
        <w:rPr>
          <w:rFonts w:cs="Simplified Arabic"/>
          <w:sz w:val="22"/>
          <w:rtl/>
          <w:lang w:val="en-US"/>
        </w:rPr>
        <w:tab/>
      </w:r>
      <w:r w:rsidRPr="003176A9">
        <w:rPr>
          <w:rFonts w:cs="Simplified Arabic" w:hint="cs"/>
          <w:sz w:val="22"/>
          <w:rtl/>
          <w:lang w:val="en-US"/>
        </w:rPr>
        <w:t>التحليل العالمي، الوارد وصفه في الفقرة 1(ج) من المقرر 15/6؛]</w:t>
      </w:r>
    </w:p>
    <w:p w14:paraId="283D234B" w14:textId="77777777" w:rsidR="008C1881" w:rsidRPr="003176A9" w:rsidRDefault="008C1881" w:rsidP="008C1881">
      <w:pPr>
        <w:tabs>
          <w:tab w:val="left" w:pos="2421"/>
          <w:tab w:val="left" w:pos="2700"/>
        </w:tabs>
        <w:bidi/>
        <w:spacing w:after="120" w:line="216" w:lineRule="auto"/>
        <w:ind w:left="1134" w:firstLine="567"/>
        <w:jc w:val="both"/>
        <w:rPr>
          <w:rFonts w:cs="Simplified Arabic"/>
          <w:sz w:val="22"/>
          <w:lang w:val="en-US"/>
        </w:rPr>
      </w:pPr>
      <w:r w:rsidRPr="003176A9">
        <w:rPr>
          <w:rFonts w:cs="Simplified Arabic" w:hint="cs"/>
          <w:sz w:val="22"/>
          <w:rtl/>
          <w:lang w:val="en-US"/>
        </w:rPr>
        <w:t>[</w:t>
      </w:r>
      <w:r>
        <w:rPr>
          <w:rFonts w:cs="Simplified Arabic" w:hint="cs"/>
          <w:sz w:val="22"/>
          <w:rtl/>
          <w:lang w:val="en-US"/>
        </w:rPr>
        <w:t>(ه)</w:t>
      </w:r>
      <w:r>
        <w:rPr>
          <w:rFonts w:cs="Simplified Arabic"/>
          <w:sz w:val="22"/>
          <w:rtl/>
          <w:lang w:val="en-US"/>
        </w:rPr>
        <w:tab/>
      </w:r>
      <w:r w:rsidRPr="003176A9">
        <w:rPr>
          <w:rFonts w:cs="Simplified Arabic" w:hint="cs"/>
          <w:sz w:val="22"/>
          <w:rtl/>
          <w:lang w:val="en-US"/>
        </w:rPr>
        <w:t>حوار تقني على المستوى العالمي لمناقشة التقدم المحرز نحو تحقيق الإطار</w:t>
      </w:r>
      <w:r>
        <w:rPr>
          <w:rFonts w:cs="Simplified Arabic" w:hint="cs"/>
          <w:sz w:val="22"/>
          <w:rtl/>
          <w:lang w:val="en-US"/>
        </w:rPr>
        <w:t>؛</w:t>
      </w:r>
      <w:r w:rsidRPr="003176A9">
        <w:rPr>
          <w:rFonts w:cs="Simplified Arabic" w:hint="cs"/>
          <w:sz w:val="22"/>
          <w:rtl/>
          <w:lang w:val="en-US"/>
        </w:rPr>
        <w:t>]</w:t>
      </w:r>
    </w:p>
    <w:p w14:paraId="283D234C" w14:textId="77777777" w:rsidR="008C1881" w:rsidRPr="003176A9" w:rsidRDefault="008C1881" w:rsidP="008C1881">
      <w:pPr>
        <w:tabs>
          <w:tab w:val="left" w:pos="2421"/>
          <w:tab w:val="left" w:pos="2700"/>
        </w:tabs>
        <w:bidi/>
        <w:spacing w:after="120" w:line="216" w:lineRule="auto"/>
        <w:ind w:left="1134" w:firstLine="567"/>
        <w:jc w:val="both"/>
        <w:rPr>
          <w:rFonts w:cs="Simplified Arabic"/>
          <w:sz w:val="22"/>
          <w:lang w:val="en-US"/>
        </w:rPr>
      </w:pPr>
      <w:r w:rsidRPr="003176A9">
        <w:rPr>
          <w:rFonts w:cs="Simplified Arabic" w:hint="cs"/>
          <w:sz w:val="22"/>
          <w:rtl/>
          <w:lang w:val="en-US"/>
        </w:rPr>
        <w:t>[</w:t>
      </w:r>
      <w:r>
        <w:rPr>
          <w:rFonts w:cs="Simplified Arabic" w:hint="cs"/>
          <w:sz w:val="22"/>
          <w:rtl/>
          <w:lang w:val="en-US"/>
        </w:rPr>
        <w:t>(و)</w:t>
      </w:r>
      <w:r>
        <w:rPr>
          <w:rFonts w:cs="Simplified Arabic"/>
          <w:sz w:val="22"/>
          <w:rtl/>
          <w:lang w:val="en-US"/>
        </w:rPr>
        <w:tab/>
      </w:r>
      <w:r w:rsidRPr="003176A9">
        <w:rPr>
          <w:rFonts w:cs="Simplified Arabic" w:hint="cs"/>
          <w:sz w:val="22"/>
          <w:rtl/>
          <w:lang w:val="en-US"/>
        </w:rPr>
        <w:t>نتائج المنتدى المفتوح العضوية من أجل الاستعراض القطري الطوعي</w:t>
      </w:r>
      <w:r>
        <w:rPr>
          <w:rFonts w:cs="Simplified Arabic" w:hint="cs"/>
          <w:sz w:val="22"/>
          <w:rtl/>
          <w:lang w:val="en-US"/>
        </w:rPr>
        <w:t>؛</w:t>
      </w:r>
      <w:r w:rsidRPr="003176A9">
        <w:rPr>
          <w:rFonts w:cs="Simplified Arabic" w:hint="cs"/>
          <w:sz w:val="22"/>
          <w:rtl/>
          <w:lang w:val="en-US"/>
        </w:rPr>
        <w:t>]</w:t>
      </w:r>
    </w:p>
    <w:p w14:paraId="283D234D" w14:textId="77777777" w:rsidR="008C1881" w:rsidRDefault="008C1881" w:rsidP="00F51BE7">
      <w:pPr>
        <w:pStyle w:val="ListParagraph"/>
        <w:numPr>
          <w:ilvl w:val="0"/>
          <w:numId w:val="29"/>
        </w:numPr>
        <w:tabs>
          <w:tab w:val="left" w:pos="2421"/>
          <w:tab w:val="left" w:pos="2700"/>
        </w:tabs>
        <w:bidi/>
        <w:spacing w:after="120" w:line="216" w:lineRule="auto"/>
        <w:ind w:left="1134" w:firstLine="567"/>
        <w:contextualSpacing w:val="0"/>
        <w:jc w:val="both"/>
        <w:rPr>
          <w:rFonts w:cs="Simplified Arabic"/>
          <w:sz w:val="22"/>
          <w:lang w:val="en-US"/>
        </w:rPr>
      </w:pPr>
      <w:r w:rsidRPr="003E5DCB">
        <w:rPr>
          <w:rFonts w:cs="Simplified Arabic" w:hint="cs"/>
          <w:i/>
          <w:iCs/>
          <w:sz w:val="22"/>
          <w:rtl/>
          <w:lang w:val="en-US"/>
        </w:rPr>
        <w:t>يقرر كذلك</w:t>
      </w:r>
      <w:r>
        <w:rPr>
          <w:rFonts w:cs="Simplified Arabic" w:hint="cs"/>
          <w:sz w:val="22"/>
          <w:rtl/>
          <w:lang w:val="en-US"/>
        </w:rPr>
        <w:t xml:space="preserve"> أن يستند الاستعراض العالمي إلى التوصيات ذات الصلة الصادرة عن الهيئات الفرعية والأفرقة العاملة</w:t>
      </w:r>
      <w:r>
        <w:rPr>
          <w:rStyle w:val="FootnoteReference"/>
          <w:rFonts w:cs="Simplified Arabic"/>
          <w:sz w:val="22"/>
          <w:rtl/>
          <w:lang w:val="en-US"/>
        </w:rPr>
        <w:footnoteReference w:id="41"/>
      </w:r>
      <w:r>
        <w:rPr>
          <w:rFonts w:cs="Simplified Arabic" w:hint="cs"/>
          <w:sz w:val="22"/>
          <w:rtl/>
          <w:lang w:val="en-US"/>
        </w:rPr>
        <w:t xml:space="preserve"> [، بما في ذلك التوصيات الصادرة من الهيئة الفرعية للمشورة العلمية والتقنية والتكنولوجية استنادا إلى نتائج الحوار التقني غير الرسمي المشار إليه في الفقرة 26 </w:t>
      </w:r>
      <w:proofErr w:type="gramStart"/>
      <w:r>
        <w:rPr>
          <w:rFonts w:cs="Simplified Arabic" w:hint="cs"/>
          <w:sz w:val="22"/>
          <w:rtl/>
          <w:lang w:val="en-US"/>
        </w:rPr>
        <w:t>أدناه][</w:t>
      </w:r>
      <w:proofErr w:type="gramEnd"/>
      <w:r>
        <w:rPr>
          <w:rFonts w:cs="Simplified Arabic" w:hint="cs"/>
          <w:sz w:val="22"/>
          <w:rtl/>
          <w:lang w:val="en-US"/>
        </w:rPr>
        <w:t xml:space="preserve"> والمناقشات الرفيعة المستوى التي تعقد فيما بين الأطراف عملا بالفقرة 21 من المقرر 15/6]؛</w:t>
      </w:r>
    </w:p>
    <w:p w14:paraId="283D234E" w14:textId="77777777" w:rsidR="008C1881" w:rsidRPr="00B61EA3" w:rsidRDefault="008C1881" w:rsidP="008C1881">
      <w:pPr>
        <w:tabs>
          <w:tab w:val="left" w:pos="2421"/>
          <w:tab w:val="left" w:pos="2700"/>
        </w:tabs>
        <w:bidi/>
        <w:spacing w:after="120" w:line="216" w:lineRule="auto"/>
        <w:ind w:left="1701"/>
        <w:jc w:val="both"/>
        <w:rPr>
          <w:rFonts w:cs="Simplified Arabic"/>
          <w:sz w:val="22"/>
          <w:lang w:val="en-US"/>
        </w:rPr>
      </w:pPr>
      <w:r>
        <w:rPr>
          <w:rFonts w:cs="Simplified Arabic" w:hint="cs"/>
          <w:sz w:val="22"/>
          <w:rtl/>
          <w:lang w:val="en-US"/>
        </w:rPr>
        <w:t>[11-</w:t>
      </w:r>
      <w:r>
        <w:rPr>
          <w:rFonts w:cs="Simplified Arabic"/>
          <w:sz w:val="22"/>
          <w:rtl/>
          <w:lang w:val="en-US"/>
        </w:rPr>
        <w:tab/>
      </w:r>
      <w:r w:rsidRPr="00B61EA3">
        <w:rPr>
          <w:rFonts w:cs="Simplified Arabic"/>
          <w:sz w:val="22"/>
          <w:rtl/>
          <w:lang w:val="en-US"/>
        </w:rPr>
        <w:t>[</w:t>
      </w:r>
      <w:r w:rsidRPr="00B61EA3">
        <w:rPr>
          <w:rFonts w:cs="Simplified Arabic" w:hint="cs"/>
          <w:i/>
          <w:iCs/>
          <w:sz w:val="22"/>
          <w:rtl/>
          <w:lang w:val="en-US"/>
        </w:rPr>
        <w:t xml:space="preserve">يشدد </w:t>
      </w:r>
      <w:r w:rsidRPr="00B61EA3">
        <w:rPr>
          <w:rFonts w:cs="Simplified Arabic" w:hint="cs"/>
          <w:sz w:val="22"/>
          <w:rtl/>
          <w:lang w:val="en-US"/>
        </w:rPr>
        <w:t>على</w:t>
      </w:r>
      <w:r w:rsidRPr="00B61EA3">
        <w:rPr>
          <w:rFonts w:cs="Simplified Arabic"/>
          <w:sz w:val="22"/>
          <w:rtl/>
          <w:lang w:val="en-US"/>
        </w:rPr>
        <w:t>] [</w:t>
      </w:r>
      <w:r w:rsidRPr="00B61EA3">
        <w:rPr>
          <w:rFonts w:cs="Simplified Arabic"/>
          <w:i/>
          <w:iCs/>
          <w:sz w:val="22"/>
          <w:rtl/>
          <w:lang w:val="en-US"/>
        </w:rPr>
        <w:t>يقرر</w:t>
      </w:r>
      <w:r w:rsidRPr="00B61EA3">
        <w:rPr>
          <w:rFonts w:cs="Simplified Arabic"/>
          <w:sz w:val="22"/>
          <w:rtl/>
          <w:lang w:val="en-US"/>
        </w:rPr>
        <w:t xml:space="preserve">] أن يركز الاستعراض العالمي على تقييم التقدم </w:t>
      </w:r>
      <w:proofErr w:type="gramStart"/>
      <w:r w:rsidRPr="00B61EA3">
        <w:rPr>
          <w:rFonts w:cs="Simplified Arabic"/>
          <w:sz w:val="22"/>
          <w:rtl/>
          <w:lang w:val="en-US"/>
        </w:rPr>
        <w:t>الجماعي[</w:t>
      </w:r>
      <w:proofErr w:type="gramEnd"/>
      <w:r w:rsidRPr="00B61EA3">
        <w:rPr>
          <w:rFonts w:cs="Simplified Arabic"/>
          <w:sz w:val="22"/>
          <w:rtl/>
          <w:lang w:val="en-US"/>
        </w:rPr>
        <w:t xml:space="preserve">، دون التركيز على طرف </w:t>
      </w:r>
      <w:r w:rsidRPr="00B61EA3">
        <w:rPr>
          <w:rFonts w:cs="Simplified Arabic" w:hint="cs"/>
          <w:sz w:val="22"/>
          <w:rtl/>
          <w:lang w:val="en-US"/>
        </w:rPr>
        <w:t>فردي</w:t>
      </w:r>
      <w:r w:rsidRPr="00B61EA3">
        <w:rPr>
          <w:rFonts w:cs="Simplified Arabic"/>
          <w:sz w:val="22"/>
          <w:rtl/>
          <w:lang w:val="en-US"/>
        </w:rPr>
        <w:t xml:space="preserve"> أو </w:t>
      </w:r>
      <w:r w:rsidRPr="00B61EA3">
        <w:rPr>
          <w:rFonts w:cs="Simplified Arabic" w:hint="cs"/>
          <w:sz w:val="22"/>
          <w:rtl/>
          <w:lang w:val="en-US"/>
        </w:rPr>
        <w:t>إرشادات</w:t>
      </w:r>
      <w:r w:rsidRPr="00B61EA3">
        <w:rPr>
          <w:rFonts w:cs="Simplified Arabic"/>
          <w:sz w:val="22"/>
          <w:rtl/>
          <w:lang w:val="en-US"/>
        </w:rPr>
        <w:t xml:space="preserve"> توجيهية سياس</w:t>
      </w:r>
      <w:r w:rsidRPr="00B61EA3">
        <w:rPr>
          <w:rFonts w:cs="Simplified Arabic" w:hint="cs"/>
          <w:sz w:val="22"/>
          <w:rtl/>
          <w:lang w:val="en-US"/>
        </w:rPr>
        <w:t>ات</w:t>
      </w:r>
      <w:r w:rsidRPr="00B61EA3">
        <w:rPr>
          <w:rFonts w:cs="Simplified Arabic"/>
          <w:sz w:val="22"/>
          <w:rtl/>
          <w:lang w:val="en-US"/>
        </w:rPr>
        <w:t>ية،] ويشير إلى مقرريه 15/5 و15/6، وأن</w:t>
      </w:r>
      <w:r w:rsidRPr="00B61EA3">
        <w:rPr>
          <w:rFonts w:cs="Simplified Arabic" w:hint="cs"/>
          <w:sz w:val="22"/>
          <w:rtl/>
          <w:lang w:val="en-US"/>
        </w:rPr>
        <w:t>ه س</w:t>
      </w:r>
      <w:r w:rsidRPr="00B61EA3">
        <w:rPr>
          <w:rFonts w:cs="Simplified Arabic"/>
          <w:sz w:val="22"/>
          <w:rtl/>
          <w:lang w:val="en-US"/>
        </w:rPr>
        <w:t>يتم إجراء الاستعراض بطريقة تيسيرية وغير تدخلية وغير عقابية، مع احترام السيادة الوطنية وتجنب وضع أعباء لا مبرر لها على الأطراف، ولا سيما البلدان النامية؛]</w:t>
      </w:r>
    </w:p>
    <w:p w14:paraId="283D234F"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[11-بديل</w:t>
      </w:r>
      <w:r>
        <w:rPr>
          <w:rFonts w:cs="Simplified Arabic" w:hint="cs"/>
          <w:sz w:val="22"/>
          <w:rtl/>
          <w:lang w:val="en-US"/>
        </w:rPr>
        <w:tab/>
      </w:r>
      <w:r w:rsidRPr="001179B2">
        <w:rPr>
          <w:rFonts w:cs="Simplified Arabic" w:hint="cs"/>
          <w:i/>
          <w:iCs/>
          <w:sz w:val="22"/>
          <w:rtl/>
          <w:lang w:val="en-US"/>
        </w:rPr>
        <w:t>يقرر</w:t>
      </w:r>
      <w:r>
        <w:rPr>
          <w:rFonts w:cs="Simplified Arabic" w:hint="cs"/>
          <w:sz w:val="22"/>
          <w:rtl/>
          <w:lang w:val="en-US"/>
        </w:rPr>
        <w:t xml:space="preserve"> أن الاستعراض العالمي ينبغي أن يركز على تقييم التقدم الجماعي المحرز في تنفيذ </w:t>
      </w:r>
      <w:r>
        <w:rPr>
          <w:rFonts w:cs="Simplified Arabic" w:hint="cs"/>
          <w:sz w:val="22"/>
          <w:rtl/>
          <w:lang w:val="en-US" w:bidi="ar-EG"/>
        </w:rPr>
        <w:t>ال</w:t>
      </w:r>
      <w:r>
        <w:rPr>
          <w:rFonts w:cs="Simplified Arabic" w:hint="cs"/>
          <w:sz w:val="22"/>
          <w:rtl/>
          <w:lang w:val="en-US"/>
        </w:rPr>
        <w:t xml:space="preserve">إطار، </w:t>
      </w:r>
      <w:r w:rsidRPr="00B61EA3">
        <w:rPr>
          <w:rFonts w:cs="Simplified Arabic"/>
          <w:sz w:val="22"/>
          <w:rtl/>
          <w:lang w:val="en-US"/>
        </w:rPr>
        <w:t xml:space="preserve">دون التركيز على طرف </w:t>
      </w:r>
      <w:r w:rsidRPr="00B61EA3">
        <w:rPr>
          <w:rFonts w:cs="Simplified Arabic" w:hint="cs"/>
          <w:sz w:val="22"/>
          <w:rtl/>
          <w:lang w:val="en-US"/>
        </w:rPr>
        <w:t>فردي</w:t>
      </w:r>
      <w:r w:rsidRPr="00B61EA3">
        <w:rPr>
          <w:rFonts w:cs="Simplified Arabic"/>
          <w:sz w:val="22"/>
          <w:rtl/>
          <w:lang w:val="en-US"/>
        </w:rPr>
        <w:t xml:space="preserve"> أو </w:t>
      </w:r>
      <w:r w:rsidRPr="00B61EA3">
        <w:rPr>
          <w:rFonts w:cs="Simplified Arabic" w:hint="cs"/>
          <w:sz w:val="22"/>
          <w:rtl/>
          <w:lang w:val="en-US"/>
        </w:rPr>
        <w:t>إرشادات</w:t>
      </w:r>
      <w:r w:rsidRPr="00B61EA3">
        <w:rPr>
          <w:rFonts w:cs="Simplified Arabic"/>
          <w:sz w:val="22"/>
          <w:rtl/>
          <w:lang w:val="en-US"/>
        </w:rPr>
        <w:t xml:space="preserve"> توجيهية سياس</w:t>
      </w:r>
      <w:r w:rsidRPr="00B61EA3">
        <w:rPr>
          <w:rFonts w:cs="Simplified Arabic" w:hint="cs"/>
          <w:sz w:val="22"/>
          <w:rtl/>
          <w:lang w:val="en-US"/>
        </w:rPr>
        <w:t>ات</w:t>
      </w:r>
      <w:r w:rsidRPr="00B61EA3">
        <w:rPr>
          <w:rFonts w:cs="Simplified Arabic"/>
          <w:sz w:val="22"/>
          <w:rtl/>
          <w:lang w:val="en-US"/>
        </w:rPr>
        <w:t>ية</w:t>
      </w:r>
      <w:r>
        <w:rPr>
          <w:rFonts w:cs="Simplified Arabic" w:hint="cs"/>
          <w:sz w:val="22"/>
          <w:rtl/>
          <w:lang w:val="en-US"/>
        </w:rPr>
        <w:t>، مع الإقرار بالمستويات المختلفة للتطور واحترام مكانة سياسات الأطراف في سياق تحقيق التنمية المستدامة والقضاء على الفقر]؛</w:t>
      </w:r>
    </w:p>
    <w:p w14:paraId="283D2350" w14:textId="77777777" w:rsidR="008C1881" w:rsidRDefault="008C1881" w:rsidP="00F51BE7">
      <w:pPr>
        <w:pStyle w:val="ListParagraph"/>
        <w:numPr>
          <w:ilvl w:val="0"/>
          <w:numId w:val="36"/>
        </w:numPr>
        <w:tabs>
          <w:tab w:val="left" w:pos="2421"/>
          <w:tab w:val="left" w:pos="2700"/>
        </w:tabs>
        <w:bidi/>
        <w:spacing w:after="120" w:line="216" w:lineRule="auto"/>
        <w:ind w:left="1138" w:firstLine="567"/>
        <w:contextualSpacing w:val="0"/>
        <w:jc w:val="both"/>
        <w:rPr>
          <w:rFonts w:cs="Simplified Arabic"/>
          <w:sz w:val="22"/>
          <w:lang w:val="en-US"/>
        </w:rPr>
      </w:pPr>
      <w:r w:rsidRPr="001179B2">
        <w:rPr>
          <w:rFonts w:cs="Simplified Arabic" w:hint="cs"/>
          <w:i/>
          <w:iCs/>
          <w:sz w:val="22"/>
          <w:rtl/>
          <w:lang w:val="en-US"/>
        </w:rPr>
        <w:t>يقرر</w:t>
      </w:r>
      <w:r>
        <w:rPr>
          <w:rFonts w:cs="Simplified Arabic" w:hint="cs"/>
          <w:i/>
          <w:iCs/>
          <w:sz w:val="22"/>
          <w:rtl/>
          <w:lang w:val="en-US"/>
        </w:rPr>
        <w:t xml:space="preserve"> أيضا</w:t>
      </w:r>
      <w:r>
        <w:rPr>
          <w:rFonts w:cs="Simplified Arabic" w:hint="cs"/>
          <w:sz w:val="22"/>
          <w:rtl/>
          <w:lang w:val="en-US"/>
        </w:rPr>
        <w:t xml:space="preserve"> أن الاستعراض العالمي هو عملية تقودها الأطراف وتجريها بطريقة شاملة وتيسيرية وفعالة وشفافة، مع تجنب ازدواجية العمل، في جميع مراحلها، بما في ذلك عند إعداد التقرير العالمي؛</w:t>
      </w:r>
    </w:p>
    <w:p w14:paraId="283D2351"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lastRenderedPageBreak/>
        <w:t>[13 [</w:t>
      </w:r>
      <w:r w:rsidRPr="007F64AD">
        <w:rPr>
          <w:rFonts w:cs="Simplified Arabic" w:hint="cs"/>
          <w:i/>
          <w:iCs/>
          <w:sz w:val="22"/>
          <w:rtl/>
          <w:lang w:val="en-US"/>
        </w:rPr>
        <w:t>يقرر</w:t>
      </w:r>
      <w:r>
        <w:rPr>
          <w:rFonts w:cs="Simplified Arabic" w:hint="cs"/>
          <w:i/>
          <w:iCs/>
          <w:sz w:val="22"/>
          <w:rtl/>
          <w:lang w:val="en-US"/>
        </w:rPr>
        <w:t xml:space="preserve"> كذلك</w:t>
      </w:r>
      <w:r w:rsidRPr="007F64AD">
        <w:rPr>
          <w:rFonts w:cs="Simplified Arabic" w:hint="cs"/>
          <w:sz w:val="22"/>
          <w:rtl/>
          <w:lang w:val="en-US"/>
        </w:rPr>
        <w:t>]</w:t>
      </w:r>
      <w:r>
        <w:rPr>
          <w:rFonts w:cs="Simplified Arabic" w:hint="cs"/>
          <w:sz w:val="22"/>
          <w:rtl/>
          <w:lang w:val="en-US"/>
        </w:rPr>
        <w:t xml:space="preserve"> أنه من أجل دعم المشاركة الفعالة والمنصفة لجميع الأطراف، ينبغي الوصول إلى جميع المدخلات، بما في ذلك عبر </w:t>
      </w:r>
      <w:proofErr w:type="gramStart"/>
      <w:r>
        <w:rPr>
          <w:rFonts w:cs="Simplified Arabic" w:hint="cs"/>
          <w:sz w:val="22"/>
          <w:rtl/>
          <w:lang w:val="en-US"/>
        </w:rPr>
        <w:t>الإنترنت[</w:t>
      </w:r>
      <w:proofErr w:type="gramEnd"/>
      <w:r>
        <w:rPr>
          <w:rFonts w:cs="Simplified Arabic" w:hint="cs"/>
          <w:sz w:val="22"/>
          <w:rtl/>
          <w:lang w:val="en-US"/>
        </w:rPr>
        <w:t>، وأن المشاركة الشخصية لمندوبي الأطراف في الاستعراض العالمي ينبغي دعمها من خلال تقديم التمويل المناسب، ولا سيما للأطراف من البلدان النامية [بالنسبة لجميع الأنشطة ذات الصلة]]؛]</w:t>
      </w:r>
    </w:p>
    <w:p w14:paraId="283D2352" w14:textId="77777777" w:rsidR="008C1881" w:rsidRDefault="008C1881" w:rsidP="00F51BE7">
      <w:pPr>
        <w:pStyle w:val="ListParagraph"/>
        <w:numPr>
          <w:ilvl w:val="0"/>
          <w:numId w:val="34"/>
        </w:numPr>
        <w:tabs>
          <w:tab w:val="left" w:pos="2421"/>
          <w:tab w:val="left" w:pos="2700"/>
        </w:tabs>
        <w:bidi/>
        <w:spacing w:after="120" w:line="216" w:lineRule="auto"/>
        <w:ind w:left="1134" w:firstLine="567"/>
        <w:contextualSpacing w:val="0"/>
        <w:jc w:val="both"/>
        <w:rPr>
          <w:rFonts w:cs="Simplified Arabic"/>
          <w:sz w:val="22"/>
          <w:lang w:val="en-US"/>
        </w:rPr>
      </w:pPr>
      <w:r w:rsidRPr="00535CBD">
        <w:rPr>
          <w:rFonts w:cs="Simplified Arabic" w:hint="cs"/>
          <w:i/>
          <w:iCs/>
          <w:sz w:val="22"/>
          <w:rtl/>
          <w:lang w:val="en-US"/>
        </w:rPr>
        <w:t>يقرر</w:t>
      </w:r>
      <w:r>
        <w:rPr>
          <w:rFonts w:cs="Simplified Arabic" w:hint="cs"/>
          <w:sz w:val="22"/>
          <w:rtl/>
          <w:lang w:val="en-US"/>
        </w:rPr>
        <w:t xml:space="preserve"> أن يكون الاستعراض العالمي، ولا سيما فيما يتعلق بالفقرات 8-12 أعلاه، عملية توجهها الأطراف بقيادة الهيئة الفرعية للتنفيذ</w:t>
      </w:r>
    </w:p>
    <w:p w14:paraId="283D2353"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rPr>
      </w:pPr>
      <w:r>
        <w:rPr>
          <w:rFonts w:cs="Simplified Arabic" w:hint="cs"/>
          <w:sz w:val="22"/>
          <w:rtl/>
          <w:lang w:val="en-US"/>
        </w:rPr>
        <w:t>[بدعم من اللجنة الاستشارية المعنية بالاستعراض العالمي للتقدم الجماعي في تنفيذ إطار كونمينغ-مونتريال العالمي للتنوع البيولوجي، والتي ترد اختصاصاتها في المرفق الثالث]،</w:t>
      </w:r>
    </w:p>
    <w:p w14:paraId="283D2354"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rPr>
      </w:pPr>
      <w:r>
        <w:rPr>
          <w:rFonts w:cs="Simplified Arabic" w:hint="cs"/>
          <w:sz w:val="22"/>
          <w:rtl/>
          <w:lang w:val="en-US"/>
        </w:rPr>
        <w:t>[بمشاركة جميع الأطراف من خلال الهيئة الفرعية للتنفيذ والهيئة الفرعية للمشورة العلمية والتقنية والتكنولوجية واستعراض من جانب مؤتمر الأطراف وأنها ستسترشد بتقديمات من الأطراف و/أو استعراض النظراء قبل الاجتماعات ذات الصلة للهيئة الفرعية للتنفيذ ومؤتمر الأطراف بشأن ما الذي ينبغي إدراجه في مشروع مقرر أو مقررات لمؤتمر الأطراف بشأن الاستعراض العالمي]</w:t>
      </w:r>
    </w:p>
    <w:p w14:paraId="283D2355"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rPr>
      </w:pPr>
      <w:r>
        <w:rPr>
          <w:rFonts w:cs="Simplified Arabic" w:hint="cs"/>
          <w:sz w:val="22"/>
          <w:rtl/>
          <w:lang w:val="en-US"/>
        </w:rPr>
        <w:t>[بدعم مع مكتب مؤتمر الأطراف، ورئيسي الهيئة الفرعية للتنفيذ والهيئة الفرعية للمشورة العلمية والتقنية والتكنولوجية والرئيسين المشاركين للفريق العلمي والتقني المخصص لإعداد التقرير العالمي عن التقدم الجماعي في تنفيذ إطار كونمينغ-مونتريال العالمي للتنوع البيولوجي لضمان اتساق عملية الاستعراض العالمي والاتصالات]</w:t>
      </w:r>
    </w:p>
    <w:p w14:paraId="283D2356"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bidi="ar-EG"/>
        </w:rPr>
      </w:pPr>
      <w:r>
        <w:rPr>
          <w:rFonts w:cs="Simplified Arabic" w:hint="cs"/>
          <w:sz w:val="22"/>
          <w:rtl/>
          <w:lang w:val="en-US"/>
        </w:rPr>
        <w:t xml:space="preserve">[، ومع ملاحظة أن أنشطة الاتصالات والدعوة مهمة لتحفيز العمل الذي سيتصدى للتحديات المحددة في الاستعراض العالمي، يقرر أيضا تعيين </w:t>
      </w:r>
      <w:r>
        <w:rPr>
          <w:rFonts w:cs="Simplified Arabic" w:hint="cs"/>
          <w:sz w:val="22"/>
          <w:rtl/>
          <w:lang w:val="en-US" w:bidi="ar-EG"/>
        </w:rPr>
        <w:t xml:space="preserve">مبعوثين لتحسين الاتصالات والإرادة السياسية [في الاجتماع السادس عشر لمؤتمر </w:t>
      </w:r>
      <w:proofErr w:type="gramStart"/>
      <w:r>
        <w:rPr>
          <w:rFonts w:cs="Simplified Arabic" w:hint="cs"/>
          <w:sz w:val="22"/>
          <w:rtl/>
          <w:lang w:val="en-US" w:bidi="ar-EG"/>
        </w:rPr>
        <w:t>الأطراف][</w:t>
      </w:r>
      <w:proofErr w:type="gramEnd"/>
      <w:r>
        <w:rPr>
          <w:rFonts w:cs="Simplified Arabic" w:hint="cs"/>
          <w:sz w:val="22"/>
          <w:rtl/>
          <w:lang w:val="en-US" w:bidi="ar-EG"/>
        </w:rPr>
        <w:t>في الاجتماع السابع عشر لمؤتمر الأطراف]،]</w:t>
      </w:r>
    </w:p>
    <w:p w14:paraId="283D2357"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bidi="ar-EG"/>
        </w:rPr>
      </w:pPr>
      <w:r>
        <w:rPr>
          <w:rFonts w:cs="Simplified Arabic" w:hint="cs"/>
          <w:sz w:val="22"/>
          <w:rtl/>
          <w:lang w:val="en-US" w:bidi="ar-EG"/>
        </w:rPr>
        <w:t xml:space="preserve">[ورهنا بتوافر الموارد، سيشمل تبادلا مُركّزا لوجهات النظر، ومعلومات وأفكارا من خلال المنتدى المفتوح العضوية من أجل الاستعراض القطري الطوعي، أو حلقات العمل أو أنشطة أخرى وسيتم تيسيره بواسطة رئيسين مشاركين، يكونا مسؤولين عن الاضطلاع بالتبادل المُركّز والتحضير لتقرير تجميعي وقائعي ومخرجات أخرى بمساعدة الأمينة التنفيذية </w:t>
      </w:r>
      <w:r w:rsidRPr="00A82E86">
        <w:rPr>
          <w:rFonts w:cs="Simplified Arabic" w:hint="cs"/>
          <w:sz w:val="22"/>
          <w:rtl/>
          <w:lang w:val="en-US" w:bidi="ar-EG"/>
        </w:rPr>
        <w:t>ويطلب إلى</w:t>
      </w:r>
      <w:r>
        <w:rPr>
          <w:rFonts w:cs="Simplified Arabic" w:hint="cs"/>
          <w:sz w:val="22"/>
          <w:rtl/>
          <w:lang w:val="en-US" w:bidi="ar-EG"/>
        </w:rPr>
        <w:t xml:space="preserve"> رئيسي الهيئة الفرعية للتنفيذ والهيئة الفرعية للمشورة العلمية والتقنية والتكنولوجية إعداد أسئلة إرشادية لجميع مكونات الاستعراض العالمي، بما في ذلك الأسئلة المواضيعية والشاملة المحددة]؛ </w:t>
      </w:r>
    </w:p>
    <w:p w14:paraId="283D2358" w14:textId="77777777" w:rsidR="008C1881" w:rsidRDefault="008C1881" w:rsidP="00F51BE7">
      <w:pPr>
        <w:pStyle w:val="ListParagraph"/>
        <w:numPr>
          <w:ilvl w:val="0"/>
          <w:numId w:val="34"/>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bidi="ar-EG"/>
        </w:rPr>
        <w:t>[</w:t>
      </w:r>
      <w:r w:rsidRPr="00535CBD">
        <w:rPr>
          <w:rFonts w:cs="Simplified Arabic" w:hint="cs"/>
          <w:i/>
          <w:iCs/>
          <w:sz w:val="22"/>
          <w:rtl/>
          <w:lang w:val="en-US"/>
        </w:rPr>
        <w:t>يحيط</w:t>
      </w:r>
      <w:r w:rsidRPr="00535CBD">
        <w:rPr>
          <w:rFonts w:cs="Simplified Arabic" w:hint="cs"/>
          <w:i/>
          <w:iCs/>
          <w:sz w:val="22"/>
          <w:rtl/>
          <w:lang w:val="en-US" w:bidi="ar-EG"/>
        </w:rPr>
        <w:t xml:space="preserve"> علما</w:t>
      </w:r>
      <w:r>
        <w:rPr>
          <w:rFonts w:cs="Simplified Arabic" w:hint="cs"/>
          <w:sz w:val="22"/>
          <w:rtl/>
          <w:lang w:val="en-US" w:bidi="ar-EG"/>
        </w:rPr>
        <w:t xml:space="preserve"> </w:t>
      </w:r>
      <w:r>
        <w:rPr>
          <w:rFonts w:cs="Simplified Arabic" w:hint="cs"/>
          <w:sz w:val="22"/>
          <w:rtl/>
          <w:lang w:val="en-US"/>
        </w:rPr>
        <w:t xml:space="preserve">بالإطار الزمني الإرشادي للاستعراض العالمي، بما في ذلك للتحضير للتقرير العالمي، الوارد في الوثيقة </w:t>
      </w:r>
      <w:r w:rsidRPr="00F221F6">
        <w:rPr>
          <w:kern w:val="22"/>
          <w:sz w:val="22"/>
          <w:szCs w:val="22"/>
        </w:rPr>
        <w:t>CBD/SBI/4/4/Add.2/Rev.1</w:t>
      </w:r>
      <w:r>
        <w:rPr>
          <w:rFonts w:cs="Simplified Arabic" w:hint="cs"/>
          <w:sz w:val="22"/>
          <w:rtl/>
          <w:lang w:val="en-US"/>
        </w:rPr>
        <w:t xml:space="preserve">، ويطلب إلى الأمينة </w:t>
      </w:r>
      <w:proofErr w:type="gramStart"/>
      <w:r>
        <w:rPr>
          <w:rFonts w:cs="Simplified Arabic" w:hint="cs"/>
          <w:sz w:val="22"/>
          <w:rtl/>
          <w:lang w:val="en-US"/>
        </w:rPr>
        <w:t>التنفيذية[</w:t>
      </w:r>
      <w:proofErr w:type="gramEnd"/>
      <w:r>
        <w:rPr>
          <w:rFonts w:cs="Simplified Arabic" w:hint="cs"/>
          <w:sz w:val="22"/>
          <w:rtl/>
          <w:lang w:val="en-US"/>
        </w:rPr>
        <w:t>، رهنا بتوافر الموارد،] أن تجري العمل ذي الصلة على أساس هذا الإطار الزمني]؛</w:t>
      </w:r>
    </w:p>
    <w:p w14:paraId="283D2359" w14:textId="77777777" w:rsidR="008C1881" w:rsidRDefault="008C1881" w:rsidP="00F51BE7">
      <w:pPr>
        <w:pStyle w:val="ListParagraph"/>
        <w:numPr>
          <w:ilvl w:val="0"/>
          <w:numId w:val="34"/>
        </w:numPr>
        <w:tabs>
          <w:tab w:val="left" w:pos="2421"/>
          <w:tab w:val="left" w:pos="2700"/>
        </w:tabs>
        <w:bidi/>
        <w:spacing w:after="120" w:line="216" w:lineRule="auto"/>
        <w:ind w:left="1134" w:firstLine="567"/>
        <w:contextualSpacing w:val="0"/>
        <w:jc w:val="both"/>
        <w:rPr>
          <w:rFonts w:cs="Simplified Arabic"/>
          <w:sz w:val="22"/>
          <w:lang w:val="en-US"/>
        </w:rPr>
      </w:pPr>
      <w:r w:rsidRPr="00535CBD">
        <w:rPr>
          <w:rFonts w:cs="Simplified Arabic" w:hint="cs"/>
          <w:i/>
          <w:iCs/>
          <w:sz w:val="22"/>
          <w:rtl/>
          <w:lang w:val="en-US"/>
        </w:rPr>
        <w:t>يقرر</w:t>
      </w:r>
      <w:r>
        <w:rPr>
          <w:rFonts w:cs="Simplified Arabic" w:hint="cs"/>
          <w:sz w:val="22"/>
          <w:rtl/>
          <w:lang w:val="en-US"/>
        </w:rPr>
        <w:t xml:space="preserve"> أن يركز الاستعراض العالمي أساسا على تقييم التقدم المحرز في تنفيذ الإطار وأن يحتوي على العناصر الهيكلية التالية:</w:t>
      </w:r>
    </w:p>
    <w:p w14:paraId="283D235A" w14:textId="77777777" w:rsidR="008C1881" w:rsidRDefault="008C1881" w:rsidP="00F51BE7">
      <w:pPr>
        <w:pStyle w:val="ListParagraph"/>
        <w:numPr>
          <w:ilvl w:val="0"/>
          <w:numId w:val="26"/>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مقدمة إلى التقرير والإطار؛</w:t>
      </w:r>
    </w:p>
    <w:p w14:paraId="283D235B" w14:textId="77777777" w:rsidR="008C1881" w:rsidRDefault="008C1881" w:rsidP="00F51BE7">
      <w:pPr>
        <w:pStyle w:val="ListParagraph"/>
        <w:numPr>
          <w:ilvl w:val="0"/>
          <w:numId w:val="26"/>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تجميع علمي وتقني موجز لحالة واتجاهات التنوع البيولوجي؛</w:t>
      </w:r>
    </w:p>
    <w:p w14:paraId="283D235C" w14:textId="77777777" w:rsidR="008C1881" w:rsidRDefault="008C1881" w:rsidP="00F51BE7">
      <w:pPr>
        <w:pStyle w:val="ListParagraph"/>
        <w:numPr>
          <w:ilvl w:val="0"/>
          <w:numId w:val="26"/>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lastRenderedPageBreak/>
        <w:t>استعراض للتقدم الجماعي المحرز في تنفيذ الإطار، بما في ذلك تقييم كل هدف للتقدم المحرز نحو الأهداف الثلاثة والعشرين، ومهمة عام 2030 والعناصر الأخرى للإطار، بما في ذلك الأقسام جيم وطاء وياء وكاف؛</w:t>
      </w:r>
    </w:p>
    <w:p w14:paraId="283D235D" w14:textId="77777777" w:rsidR="008C1881" w:rsidRDefault="008C1881" w:rsidP="00F51BE7">
      <w:pPr>
        <w:pStyle w:val="ListParagraph"/>
        <w:numPr>
          <w:ilvl w:val="0"/>
          <w:numId w:val="26"/>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قسم مخصص بشأن تقديم وسائل للتنفيذ تتسق مع الإطار؛</w:t>
      </w:r>
    </w:p>
    <w:p w14:paraId="283D235E" w14:textId="77777777" w:rsidR="008C1881" w:rsidRDefault="008C1881" w:rsidP="00F51BE7">
      <w:pPr>
        <w:pStyle w:val="ListParagraph"/>
        <w:numPr>
          <w:ilvl w:val="0"/>
          <w:numId w:val="26"/>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تحليل للتقدم المحرز نحو غايات الإطار ورؤية عام 2050؛</w:t>
      </w:r>
    </w:p>
    <w:p w14:paraId="283D235F"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rPr>
      </w:pPr>
      <w:r>
        <w:rPr>
          <w:rFonts w:cs="Simplified Arabic" w:hint="cs"/>
          <w:sz w:val="22"/>
          <w:rtl/>
          <w:lang w:val="en-US"/>
        </w:rPr>
        <w:t>[(و)</w:t>
      </w:r>
      <w:r>
        <w:rPr>
          <w:rFonts w:cs="Simplified Arabic" w:hint="cs"/>
          <w:sz w:val="22"/>
          <w:rtl/>
          <w:lang w:val="en-US"/>
        </w:rPr>
        <w:tab/>
        <w:t>تجميع موجز للروابط بين الاتفاقات البيئية المتعددة الأطراف الأخرى والإطار و[أمثلة على] مساهمات تلك الاتفاقات نحو تنفيذ الإطار، [بما يتماشى مع ولايات كل منها]؛]</w:t>
      </w:r>
    </w:p>
    <w:p w14:paraId="283D2360"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rPr>
      </w:pPr>
      <w:r>
        <w:rPr>
          <w:rFonts w:cs="Simplified Arabic" w:hint="cs"/>
          <w:sz w:val="22"/>
          <w:rtl/>
          <w:lang w:val="en-US"/>
        </w:rPr>
        <w:t>[(ز)</w:t>
      </w:r>
      <w:r>
        <w:rPr>
          <w:rFonts w:cs="Simplified Arabic" w:hint="cs"/>
          <w:sz w:val="22"/>
          <w:rtl/>
          <w:lang w:val="en-US"/>
        </w:rPr>
        <w:tab/>
        <w:t>تجميع موجز للحالات الناجحة وأفضل الممارسات في تنفيذ الإطار التي تقدم منافع مشتركة للغايات الاجتماعية والاقتصادية والبيئية؛]</w:t>
      </w:r>
    </w:p>
    <w:p w14:paraId="283D2361" w14:textId="77777777" w:rsidR="008C1881" w:rsidRDefault="008C1881" w:rsidP="008C1881">
      <w:pPr>
        <w:pStyle w:val="ListParagraph"/>
        <w:tabs>
          <w:tab w:val="left" w:pos="2421"/>
          <w:tab w:val="left" w:pos="2700"/>
        </w:tabs>
        <w:bidi/>
        <w:spacing w:after="120" w:line="216" w:lineRule="auto"/>
        <w:ind w:left="1134" w:firstLine="567"/>
        <w:contextualSpacing w:val="0"/>
        <w:jc w:val="both"/>
        <w:rPr>
          <w:rFonts w:cs="Simplified Arabic"/>
          <w:sz w:val="22"/>
          <w:rtl/>
          <w:lang w:val="en-US" w:bidi="ar-EG"/>
        </w:rPr>
      </w:pPr>
      <w:r>
        <w:rPr>
          <w:rFonts w:cs="Simplified Arabic" w:hint="cs"/>
          <w:sz w:val="22"/>
          <w:rtl/>
          <w:lang w:val="en-US"/>
        </w:rPr>
        <w:t>[(ح)</w:t>
      </w:r>
      <w:r>
        <w:rPr>
          <w:rFonts w:cs="Simplified Arabic" w:hint="cs"/>
          <w:sz w:val="22"/>
          <w:rtl/>
          <w:lang w:val="en-US"/>
        </w:rPr>
        <w:tab/>
        <w:t xml:space="preserve">خلاصة [تلخص [الرسائل الرئيسية] [محتوى التقرير العالمي]] [تستكشف الخيارات لسد الثغرات المحددة والتصدي للتحديات في تنفيذ [[، بطريقة غير </w:t>
      </w:r>
      <w:r>
        <w:rPr>
          <w:rFonts w:cs="Simplified Arabic" w:hint="cs"/>
          <w:sz w:val="22"/>
          <w:rtl/>
          <w:lang w:val="en-US" w:bidi="ar-EG"/>
        </w:rPr>
        <w:t xml:space="preserve">إلزامية]، وغير تدخلية وغير </w:t>
      </w:r>
      <w:proofErr w:type="gramStart"/>
      <w:r>
        <w:rPr>
          <w:rFonts w:cs="Simplified Arabic" w:hint="cs"/>
          <w:sz w:val="22"/>
          <w:rtl/>
          <w:lang w:val="en-US" w:bidi="ar-EG"/>
        </w:rPr>
        <w:t>عقابية][</w:t>
      </w:r>
      <w:proofErr w:type="gramEnd"/>
      <w:r>
        <w:rPr>
          <w:rFonts w:cs="Simplified Arabic" w:hint="cs"/>
          <w:sz w:val="22"/>
          <w:rtl/>
          <w:lang w:val="en-US" w:bidi="ar-EG"/>
        </w:rPr>
        <w:t>، بما في ذلك موجز للثغرات في البيانات والمعارف [[والمداخلات السياساتية الناجحة لمعالجة محركات فقدان التنوع البيولوجي]]؛]</w:t>
      </w:r>
    </w:p>
    <w:p w14:paraId="283D2362" w14:textId="77777777" w:rsidR="008C1881" w:rsidRDefault="008C1881" w:rsidP="00F51BE7">
      <w:pPr>
        <w:pStyle w:val="ListParagraph"/>
        <w:numPr>
          <w:ilvl w:val="0"/>
          <w:numId w:val="34"/>
        </w:numPr>
        <w:tabs>
          <w:tab w:val="left" w:pos="2421"/>
          <w:tab w:val="left" w:pos="2700"/>
        </w:tabs>
        <w:bidi/>
        <w:spacing w:after="120" w:line="216" w:lineRule="auto"/>
        <w:ind w:left="1134" w:firstLine="567"/>
        <w:contextualSpacing w:val="0"/>
        <w:jc w:val="both"/>
        <w:rPr>
          <w:rFonts w:cs="Simplified Arabic"/>
          <w:sz w:val="22"/>
          <w:lang w:val="en-US"/>
        </w:rPr>
      </w:pPr>
      <w:r w:rsidRPr="001E64A2">
        <w:rPr>
          <w:rFonts w:cs="Simplified Arabic" w:hint="cs"/>
          <w:i/>
          <w:iCs/>
          <w:sz w:val="22"/>
          <w:rtl/>
          <w:lang w:val="en-US"/>
        </w:rPr>
        <w:t>يقرر أيضا</w:t>
      </w:r>
      <w:r>
        <w:rPr>
          <w:rFonts w:cs="Simplified Arabic" w:hint="cs"/>
          <w:sz w:val="22"/>
          <w:rtl/>
          <w:lang w:val="en-US"/>
        </w:rPr>
        <w:t xml:space="preserve"> أن الأهداف الثلاثة للاتفاقية يجب أخذها في الحسبان في التقرير العالمي بطريقة متوازنة، على النحو الذي ينعكس في الإطار؛</w:t>
      </w:r>
    </w:p>
    <w:p w14:paraId="283D2363" w14:textId="77777777" w:rsidR="008C1881" w:rsidRPr="00842A93" w:rsidRDefault="008C1881" w:rsidP="008C1881">
      <w:pPr>
        <w:tabs>
          <w:tab w:val="left" w:pos="2421"/>
          <w:tab w:val="left" w:pos="2700"/>
        </w:tabs>
        <w:bidi/>
        <w:spacing w:after="120" w:line="216" w:lineRule="auto"/>
        <w:ind w:left="1701"/>
        <w:jc w:val="both"/>
        <w:rPr>
          <w:rFonts w:cs="Simplified Arabic"/>
          <w:sz w:val="22"/>
          <w:lang w:val="en-US"/>
        </w:rPr>
      </w:pPr>
      <w:r>
        <w:rPr>
          <w:rFonts w:cs="Simplified Arabic" w:hint="cs"/>
          <w:sz w:val="22"/>
          <w:rtl/>
          <w:lang w:val="en-US"/>
        </w:rPr>
        <w:t>[18-</w:t>
      </w:r>
      <w:r>
        <w:rPr>
          <w:rFonts w:cs="Simplified Arabic"/>
          <w:sz w:val="22"/>
          <w:rtl/>
          <w:lang w:val="en-US"/>
        </w:rPr>
        <w:tab/>
      </w:r>
      <w:r w:rsidRPr="00842A93">
        <w:rPr>
          <w:rFonts w:cs="Simplified Arabic" w:hint="cs"/>
          <w:i/>
          <w:iCs/>
          <w:sz w:val="22"/>
          <w:rtl/>
          <w:lang w:val="en-US"/>
        </w:rPr>
        <w:t>يقرر كذلك</w:t>
      </w:r>
      <w:r w:rsidRPr="00842A93">
        <w:rPr>
          <w:rFonts w:cs="Simplified Arabic" w:hint="cs"/>
          <w:sz w:val="22"/>
          <w:rtl/>
          <w:lang w:val="en-US"/>
        </w:rPr>
        <w:t xml:space="preserve"> أن التحديات المحددة أمام تنفيذ </w:t>
      </w:r>
      <w:proofErr w:type="gramStart"/>
      <w:r w:rsidRPr="00842A93">
        <w:rPr>
          <w:rFonts w:cs="Simplified Arabic" w:hint="cs"/>
          <w:sz w:val="22"/>
          <w:rtl/>
          <w:lang w:val="en-US"/>
        </w:rPr>
        <w:t>الإطار[</w:t>
      </w:r>
      <w:proofErr w:type="gramEnd"/>
      <w:r w:rsidRPr="00842A93">
        <w:rPr>
          <w:rFonts w:cs="Simplified Arabic" w:hint="cs"/>
          <w:sz w:val="22"/>
          <w:rtl/>
          <w:lang w:val="en-US"/>
        </w:rPr>
        <w:t>، ولا سيما للبلدان النامية، وأقل البلدان نموا والدول الجزرية الصغيرة النامية من بينها،] [للبلدان النامية، ولا سيما أ</w:t>
      </w:r>
      <w:r>
        <w:rPr>
          <w:rFonts w:cs="Simplified Arabic" w:hint="cs"/>
          <w:sz w:val="22"/>
          <w:rtl/>
          <w:lang w:val="en-US"/>
        </w:rPr>
        <w:t>ق</w:t>
      </w:r>
      <w:r w:rsidRPr="00842A93">
        <w:rPr>
          <w:rFonts w:cs="Simplified Arabic" w:hint="cs"/>
          <w:sz w:val="22"/>
          <w:rtl/>
          <w:lang w:val="en-US"/>
        </w:rPr>
        <w:t>ل البلدان نموا والدول الجزرية الصغيرة النامية،] سيتم النظر فيها من خلال التقرير العالمي؛]</w:t>
      </w:r>
    </w:p>
    <w:p w14:paraId="283D2364" w14:textId="77777777" w:rsidR="008C1881" w:rsidRDefault="008C1881" w:rsidP="00F51BE7">
      <w:pPr>
        <w:pStyle w:val="ListParagraph"/>
        <w:numPr>
          <w:ilvl w:val="0"/>
          <w:numId w:val="35"/>
        </w:numPr>
        <w:tabs>
          <w:tab w:val="left" w:pos="2421"/>
          <w:tab w:val="left" w:pos="2700"/>
        </w:tabs>
        <w:bidi/>
        <w:spacing w:after="120" w:line="216" w:lineRule="auto"/>
        <w:ind w:left="1134" w:firstLine="567"/>
        <w:contextualSpacing w:val="0"/>
        <w:jc w:val="both"/>
        <w:rPr>
          <w:rFonts w:cs="Simplified Arabic"/>
          <w:sz w:val="22"/>
          <w:lang w:val="en-US"/>
        </w:rPr>
      </w:pPr>
      <w:r w:rsidRPr="001E64A2">
        <w:rPr>
          <w:rFonts w:cs="Simplified Arabic" w:hint="cs"/>
          <w:i/>
          <w:iCs/>
          <w:sz w:val="22"/>
          <w:rtl/>
          <w:lang w:val="en-US"/>
        </w:rPr>
        <w:t>يشدد على</w:t>
      </w:r>
      <w:r w:rsidRPr="00621450">
        <w:rPr>
          <w:rFonts w:cs="Simplified Arabic" w:hint="cs"/>
          <w:sz w:val="22"/>
          <w:rtl/>
          <w:lang w:val="en-US"/>
        </w:rPr>
        <w:t xml:space="preserve"> أن</w:t>
      </w:r>
      <w:r>
        <w:rPr>
          <w:rFonts w:cs="Simplified Arabic" w:hint="cs"/>
          <w:i/>
          <w:iCs/>
          <w:sz w:val="22"/>
          <w:rtl/>
          <w:lang w:val="en-US"/>
        </w:rPr>
        <w:t xml:space="preserve"> </w:t>
      </w:r>
      <w:r w:rsidRPr="00621450">
        <w:rPr>
          <w:rFonts w:ascii="Simplified Arabic" w:hAnsi="Simplified Arabic" w:cs="Simplified Arabic" w:hint="cs"/>
          <w:sz w:val="22"/>
          <w:rtl/>
          <w:lang w:val="en-US"/>
        </w:rPr>
        <w:t xml:space="preserve">التقرير العالمي ينبغي أن يستند إلى البيانات والمعلومات التي تقدمها الأطراف وأفضل الممارسات المتاحة </w:t>
      </w:r>
      <w:r w:rsidRPr="00842A93">
        <w:rPr>
          <w:rFonts w:cs="Simplified Arabic" w:hint="cs"/>
          <w:sz w:val="22"/>
          <w:rtl/>
          <w:lang w:val="en-US"/>
        </w:rPr>
        <w:t>والمعلومات</w:t>
      </w:r>
      <w:r w:rsidRPr="00621450">
        <w:rPr>
          <w:rFonts w:ascii="Simplified Arabic" w:hAnsi="Simplified Arabic" w:cs="Simplified Arabic" w:hint="cs"/>
          <w:sz w:val="22"/>
          <w:rtl/>
          <w:lang w:val="en-US"/>
        </w:rPr>
        <w:t xml:space="preserve"> </w:t>
      </w:r>
      <w:r w:rsidRPr="00171FE4">
        <w:rPr>
          <w:rFonts w:cs="Simplified Arabic" w:hint="cs"/>
          <w:sz w:val="22"/>
          <w:rtl/>
          <w:lang w:val="en-US"/>
        </w:rPr>
        <w:t>العلمية</w:t>
      </w:r>
      <w:r w:rsidRPr="00621450">
        <w:rPr>
          <w:rFonts w:ascii="Simplified Arabic" w:hAnsi="Simplified Arabic" w:cs="Simplified Arabic" w:hint="cs"/>
          <w:sz w:val="22"/>
          <w:rtl/>
          <w:lang w:val="en-US"/>
        </w:rPr>
        <w:t xml:space="preserve"> والتقنية والتكنولوجية </w:t>
      </w:r>
      <w:r>
        <w:rPr>
          <w:rFonts w:ascii="Simplified Arabic" w:hAnsi="Simplified Arabic" w:cs="Simplified Arabic" w:hint="cs"/>
          <w:sz w:val="22"/>
          <w:rtl/>
          <w:lang w:val="en-US"/>
        </w:rPr>
        <w:t>التي استعراضها</w:t>
      </w:r>
      <w:r w:rsidRPr="00621450">
        <w:rPr>
          <w:rFonts w:ascii="Simplified Arabic" w:hAnsi="Simplified Arabic" w:cs="Simplified Arabic" w:hint="cs"/>
          <w:sz w:val="22"/>
          <w:rtl/>
          <w:lang w:val="en-US"/>
        </w:rPr>
        <w:t xml:space="preserve"> النظراء، فضلا عن المعارف التقليدية </w:t>
      </w:r>
      <w:r>
        <w:rPr>
          <w:rFonts w:ascii="Simplified Arabic" w:hAnsi="Simplified Arabic" w:cs="Simplified Arabic" w:hint="cs"/>
          <w:sz w:val="22"/>
          <w:rtl/>
          <w:lang w:val="en-US"/>
        </w:rPr>
        <w:t>التي يمكن الوصول إيها بموجب ال</w:t>
      </w:r>
      <w:r>
        <w:rPr>
          <w:rFonts w:cs="Simplified Arabic" w:hint="cs"/>
          <w:sz w:val="22"/>
          <w:rtl/>
          <w:lang w:val="en-US"/>
        </w:rPr>
        <w:t>موافقة الحرة والمسبقة والمستنيرة للشعوب الأصلية والمجتمعات المحلية؛</w:t>
      </w:r>
    </w:p>
    <w:p w14:paraId="283D2365" w14:textId="77777777" w:rsidR="008C1881" w:rsidRPr="00621450" w:rsidRDefault="008C1881" w:rsidP="00F51BE7">
      <w:pPr>
        <w:pStyle w:val="ListParagraph"/>
        <w:numPr>
          <w:ilvl w:val="0"/>
          <w:numId w:val="35"/>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i/>
          <w:iCs/>
          <w:sz w:val="22"/>
          <w:rtl/>
          <w:lang w:val="en-US"/>
        </w:rPr>
        <w:t>يشدد أيضا</w:t>
      </w:r>
      <w:r>
        <w:rPr>
          <w:rFonts w:cs="Simplified Arabic" w:hint="cs"/>
          <w:sz w:val="22"/>
          <w:rtl/>
          <w:lang w:val="en-US"/>
        </w:rPr>
        <w:t xml:space="preserve"> على الحاجة إلى ضمان التوازن، والشفافية والشمولية عند إعداد التقرير العالمي في جميع مراحله؛</w:t>
      </w:r>
    </w:p>
    <w:p w14:paraId="283D2366" w14:textId="77777777" w:rsidR="008C1881" w:rsidRDefault="008C1881" w:rsidP="00F51BE7">
      <w:pPr>
        <w:pStyle w:val="ListParagraph"/>
        <w:numPr>
          <w:ilvl w:val="0"/>
          <w:numId w:val="35"/>
        </w:numPr>
        <w:tabs>
          <w:tab w:val="left" w:pos="2421"/>
          <w:tab w:val="left" w:pos="2700"/>
        </w:tabs>
        <w:bidi/>
        <w:spacing w:after="120" w:line="216" w:lineRule="auto"/>
        <w:ind w:left="1134" w:firstLine="567"/>
        <w:contextualSpacing w:val="0"/>
        <w:jc w:val="both"/>
        <w:rPr>
          <w:rFonts w:cs="Simplified Arabic"/>
          <w:sz w:val="22"/>
          <w:lang w:val="en-US"/>
        </w:rPr>
      </w:pPr>
      <w:r w:rsidRPr="001C41E8">
        <w:rPr>
          <w:rFonts w:cs="Simplified Arabic" w:hint="cs"/>
          <w:i/>
          <w:iCs/>
          <w:sz w:val="22"/>
          <w:rtl/>
          <w:lang w:val="en-US"/>
        </w:rPr>
        <w:t>يقرر</w:t>
      </w:r>
      <w:r>
        <w:rPr>
          <w:rFonts w:cs="Simplified Arabic" w:hint="cs"/>
          <w:sz w:val="22"/>
          <w:rtl/>
          <w:lang w:val="en-US"/>
        </w:rPr>
        <w:t xml:space="preserve"> أنه ينبغي الاستناد إلى مصادر المعلومات التالية عند إعداد التقرير العالمي:</w:t>
      </w:r>
    </w:p>
    <w:p w14:paraId="283D2367" w14:textId="77777777" w:rsidR="008C1881" w:rsidRDefault="008C1881" w:rsidP="00F51BE7">
      <w:pPr>
        <w:pStyle w:val="ListParagraph"/>
        <w:numPr>
          <w:ilvl w:val="0"/>
          <w:numId w:val="27"/>
        </w:numPr>
        <w:tabs>
          <w:tab w:val="left" w:pos="2421"/>
          <w:tab w:val="left" w:pos="2700"/>
          <w:tab w:val="left" w:pos="2790"/>
        </w:tabs>
        <w:bidi/>
        <w:spacing w:after="120" w:line="216" w:lineRule="auto"/>
        <w:ind w:left="1134" w:firstLine="567"/>
        <w:contextualSpacing w:val="0"/>
        <w:jc w:val="both"/>
        <w:rPr>
          <w:rFonts w:cs="Simplified Arabic"/>
          <w:sz w:val="22"/>
          <w:lang w:val="en-US"/>
        </w:rPr>
      </w:pPr>
      <w:r>
        <w:rPr>
          <w:rFonts w:cs="Simplified Arabic" w:hint="cs"/>
          <w:sz w:val="22"/>
          <w:rtl/>
          <w:lang w:val="en-US"/>
        </w:rPr>
        <w:t>كمصدره الأساسي، التقارير الوطنية المقدمة امتثالا للمادة 26 من الاتفاقية ووفقا للمقرر 15/6؛</w:t>
      </w:r>
    </w:p>
    <w:p w14:paraId="283D2368" w14:textId="77777777" w:rsidR="008C1881" w:rsidRPr="003176A9" w:rsidRDefault="008C1881" w:rsidP="008C1881">
      <w:pPr>
        <w:tabs>
          <w:tab w:val="left" w:pos="2421"/>
          <w:tab w:val="left" w:pos="2700"/>
        </w:tabs>
        <w:bidi/>
        <w:spacing w:after="120" w:line="216" w:lineRule="auto"/>
        <w:ind w:left="1134" w:firstLine="567"/>
        <w:jc w:val="both"/>
        <w:rPr>
          <w:rFonts w:cs="Simplified Arabic"/>
          <w:sz w:val="22"/>
          <w:lang w:val="en-US"/>
        </w:rPr>
      </w:pPr>
      <w:r w:rsidRPr="003176A9">
        <w:rPr>
          <w:rFonts w:cs="Simplified Arabic" w:hint="cs"/>
          <w:sz w:val="22"/>
          <w:rtl/>
          <w:lang w:val="en-US"/>
        </w:rPr>
        <w:t>[</w:t>
      </w:r>
      <w:r>
        <w:rPr>
          <w:rFonts w:cs="Simplified Arabic" w:hint="cs"/>
          <w:sz w:val="22"/>
          <w:rtl/>
          <w:lang w:val="en-US"/>
        </w:rPr>
        <w:t>(ب)</w:t>
      </w:r>
      <w:r>
        <w:rPr>
          <w:rFonts w:cs="Simplified Arabic"/>
          <w:sz w:val="22"/>
          <w:rtl/>
          <w:lang w:val="en-US"/>
        </w:rPr>
        <w:tab/>
      </w:r>
      <w:r>
        <w:rPr>
          <w:rFonts w:cs="Simplified Arabic" w:hint="cs"/>
          <w:sz w:val="22"/>
          <w:rtl/>
          <w:lang w:val="en-US"/>
        </w:rPr>
        <w:t>المعلومات التي تقدمها الأطراف في تقاريرها الوطنية عن</w:t>
      </w:r>
      <w:r w:rsidRPr="003176A9">
        <w:rPr>
          <w:rFonts w:cs="Simplified Arabic" w:hint="cs"/>
          <w:sz w:val="22"/>
          <w:rtl/>
          <w:lang w:val="en-US"/>
        </w:rPr>
        <w:t xml:space="preserve"> استخدام المؤشرات من إطار الرصد </w:t>
      </w:r>
      <w:r>
        <w:rPr>
          <w:rFonts w:cs="Simplified Arabic" w:hint="cs"/>
          <w:sz w:val="22"/>
          <w:rtl/>
          <w:lang w:val="en-US"/>
        </w:rPr>
        <w:t>لإطار كونمينغ-مونتريال العالمي للتنوع البيولوجي،</w:t>
      </w:r>
      <w:r>
        <w:rPr>
          <w:rStyle w:val="FootnoteReference"/>
          <w:rFonts w:cs="Simplified Arabic"/>
          <w:sz w:val="22"/>
          <w:rtl/>
          <w:lang w:val="en-US"/>
        </w:rPr>
        <w:footnoteReference w:id="42"/>
      </w:r>
      <w:r>
        <w:rPr>
          <w:rFonts w:cs="Simplified Arabic" w:hint="cs"/>
          <w:sz w:val="22"/>
          <w:rtl/>
          <w:lang w:val="en-US"/>
        </w:rPr>
        <w:t xml:space="preserve"> </w:t>
      </w:r>
      <w:r w:rsidRPr="003176A9">
        <w:rPr>
          <w:rFonts w:cs="Simplified Arabic" w:hint="cs"/>
          <w:sz w:val="22"/>
          <w:rtl/>
          <w:lang w:val="en-US"/>
        </w:rPr>
        <w:t xml:space="preserve">[بالإشارة </w:t>
      </w:r>
      <w:r>
        <w:rPr>
          <w:rFonts w:cs="Simplified Arabic" w:hint="cs"/>
          <w:sz w:val="22"/>
          <w:rtl/>
          <w:lang w:val="en-US"/>
        </w:rPr>
        <w:t>المرجعية إلى التوصية 26/1 للهيئة الفرعية للمشورة العلمية والتقنية والتكنولوجية</w:t>
      </w:r>
      <w:r w:rsidRPr="003176A9">
        <w:rPr>
          <w:rFonts w:cs="Simplified Arabic" w:hint="cs"/>
          <w:sz w:val="22"/>
          <w:rtl/>
          <w:lang w:val="en-US"/>
        </w:rPr>
        <w:t>]؛]</w:t>
      </w:r>
    </w:p>
    <w:p w14:paraId="283D2369" w14:textId="77777777" w:rsidR="008C1881" w:rsidRDefault="008C1881" w:rsidP="00F51BE7">
      <w:pPr>
        <w:pStyle w:val="ListParagraph"/>
        <w:numPr>
          <w:ilvl w:val="0"/>
          <w:numId w:val="30"/>
        </w:numPr>
        <w:tabs>
          <w:tab w:val="left" w:pos="2421"/>
          <w:tab w:val="left" w:pos="2700"/>
          <w:tab w:val="left" w:pos="2790"/>
        </w:tabs>
        <w:bidi/>
        <w:spacing w:after="120" w:line="216" w:lineRule="auto"/>
        <w:ind w:left="1134" w:firstLine="567"/>
        <w:contextualSpacing w:val="0"/>
        <w:jc w:val="both"/>
        <w:rPr>
          <w:rFonts w:cs="Simplified Arabic"/>
          <w:sz w:val="22"/>
          <w:lang w:val="en-US"/>
        </w:rPr>
      </w:pPr>
      <w:r>
        <w:rPr>
          <w:rFonts w:cs="Simplified Arabic" w:hint="cs"/>
          <w:sz w:val="22"/>
          <w:rtl/>
          <w:lang w:val="en-US"/>
        </w:rPr>
        <w:lastRenderedPageBreak/>
        <w:t>التحليل العالمي للمعلومات في الاستراتيجيات وخطط العمل الوطنية للتنوع البيولوجي والأهداف الوطنية المقدمة عملا بالفقرة 15 من المقرر 15/6؛</w:t>
      </w:r>
    </w:p>
    <w:p w14:paraId="283D236A" w14:textId="77777777" w:rsidR="008C1881" w:rsidRDefault="008C1881" w:rsidP="00F51BE7">
      <w:pPr>
        <w:pStyle w:val="ListParagraph"/>
        <w:numPr>
          <w:ilvl w:val="0"/>
          <w:numId w:val="30"/>
        </w:numPr>
        <w:tabs>
          <w:tab w:val="left" w:pos="2421"/>
          <w:tab w:val="left" w:pos="2700"/>
          <w:tab w:val="left" w:pos="2790"/>
        </w:tabs>
        <w:bidi/>
        <w:spacing w:after="120" w:line="216" w:lineRule="auto"/>
        <w:ind w:left="1134" w:firstLine="567"/>
        <w:contextualSpacing w:val="0"/>
        <w:jc w:val="both"/>
        <w:rPr>
          <w:rFonts w:cs="Simplified Arabic"/>
          <w:sz w:val="22"/>
          <w:lang w:val="en-US"/>
        </w:rPr>
      </w:pPr>
      <w:r>
        <w:rPr>
          <w:rFonts w:cs="Simplified Arabic" w:hint="cs"/>
          <w:sz w:val="22"/>
          <w:rtl/>
          <w:lang w:val="en-US"/>
        </w:rPr>
        <w:t xml:space="preserve">النشرات الخمس </w:t>
      </w:r>
      <w:r w:rsidRPr="00621450">
        <w:rPr>
          <w:rFonts w:cs="Simplified Arabic" w:hint="cs"/>
          <w:i/>
          <w:iCs/>
          <w:sz w:val="22"/>
          <w:rtl/>
          <w:lang w:val="en-US"/>
        </w:rPr>
        <w:t>للتوقعات العالمية للتنوع البيولوجي</w:t>
      </w:r>
      <w:r>
        <w:rPr>
          <w:rFonts w:cs="Simplified Arabic" w:hint="cs"/>
          <w:sz w:val="22"/>
          <w:rtl/>
          <w:lang w:val="en-US"/>
        </w:rPr>
        <w:t xml:space="preserve"> والنشرتين </w:t>
      </w:r>
      <w:r w:rsidRPr="00171FE4">
        <w:rPr>
          <w:rFonts w:cs="Simplified Arabic" w:hint="cs"/>
          <w:i/>
          <w:iCs/>
          <w:sz w:val="22"/>
          <w:rtl/>
          <w:lang w:val="en-US"/>
        </w:rPr>
        <w:t>للتوقعات المحلية للتنوع البيولوجي</w:t>
      </w:r>
      <w:r>
        <w:rPr>
          <w:rFonts w:cs="Simplified Arabic" w:hint="cs"/>
          <w:sz w:val="22"/>
          <w:rtl/>
          <w:lang w:val="en-US"/>
        </w:rPr>
        <w:t xml:space="preserve"> حتى الآن؛</w:t>
      </w:r>
    </w:p>
    <w:p w14:paraId="283D236B" w14:textId="77777777" w:rsidR="008C1881" w:rsidRDefault="008C1881" w:rsidP="00F51BE7">
      <w:pPr>
        <w:pStyle w:val="ListParagraph"/>
        <w:numPr>
          <w:ilvl w:val="0"/>
          <w:numId w:val="30"/>
        </w:numPr>
        <w:tabs>
          <w:tab w:val="left" w:pos="2421"/>
          <w:tab w:val="left" w:pos="2700"/>
          <w:tab w:val="left" w:pos="2790"/>
        </w:tabs>
        <w:bidi/>
        <w:spacing w:after="120" w:line="216" w:lineRule="auto"/>
        <w:ind w:left="1134" w:firstLine="567"/>
        <w:contextualSpacing w:val="0"/>
        <w:jc w:val="both"/>
        <w:rPr>
          <w:rFonts w:cs="Simplified Arabic"/>
          <w:sz w:val="22"/>
          <w:lang w:val="en-US"/>
        </w:rPr>
      </w:pPr>
      <w:r w:rsidRPr="004D59A3">
        <w:rPr>
          <w:rFonts w:ascii="Simplified Arabic" w:hAnsi="Simplified Arabic" w:cs="Simplified Arabic"/>
          <w:rtl/>
        </w:rPr>
        <w:t>التقييمات</w:t>
      </w:r>
      <w:r>
        <w:rPr>
          <w:rFonts w:ascii="Simplified Arabic" w:hAnsi="Simplified Arabic" w:cs="Simplified Arabic" w:hint="cs"/>
          <w:rtl/>
        </w:rPr>
        <w:t>[، و</w:t>
      </w:r>
      <w:r w:rsidRPr="004D59A3">
        <w:rPr>
          <w:rFonts w:ascii="Simplified Arabic" w:hAnsi="Simplified Arabic" w:cs="Simplified Arabic"/>
          <w:rtl/>
        </w:rPr>
        <w:t>التقارير والنواتج] [</w:t>
      </w:r>
      <w:r>
        <w:rPr>
          <w:rFonts w:ascii="Simplified Arabic" w:hAnsi="Simplified Arabic" w:cs="Simplified Arabic" w:hint="cs"/>
          <w:rtl/>
        </w:rPr>
        <w:t>التي تم استعراضها</w:t>
      </w:r>
      <w:r w:rsidRPr="004D59A3">
        <w:rPr>
          <w:rFonts w:ascii="Simplified Arabic" w:hAnsi="Simplified Arabic" w:cs="Simplified Arabic"/>
          <w:rtl/>
        </w:rPr>
        <w:t xml:space="preserve"> على المستوى الحكومي الدولي</w:t>
      </w:r>
      <w:r>
        <w:rPr>
          <w:rFonts w:ascii="Simplified Arabic" w:hAnsi="Simplified Arabic" w:cs="Simplified Arabic" w:hint="cs"/>
          <w:rtl/>
        </w:rPr>
        <w:t xml:space="preserve"> و</w:t>
      </w:r>
      <w:r w:rsidRPr="004D59A3">
        <w:rPr>
          <w:rFonts w:ascii="Simplified Arabic" w:hAnsi="Simplified Arabic" w:cs="Simplified Arabic"/>
          <w:rtl/>
        </w:rPr>
        <w:t xml:space="preserve">] </w:t>
      </w:r>
      <w:r>
        <w:rPr>
          <w:rFonts w:ascii="Simplified Arabic" w:hAnsi="Simplified Arabic" w:cs="Simplified Arabic" w:hint="cs"/>
          <w:rtl/>
        </w:rPr>
        <w:t>الصادرة عن ا</w:t>
      </w:r>
      <w:r w:rsidRPr="004D59A3">
        <w:rPr>
          <w:rFonts w:ascii="Simplified Arabic" w:hAnsi="Simplified Arabic" w:cs="Simplified Arabic"/>
          <w:rtl/>
        </w:rPr>
        <w:t xml:space="preserve">لمنبر الحكومي الدولي للعلوم والسياسات في مجال التنوع البيولوجي وخدمات النظم الإيكولوجية[، مع إيلاء اهتمام خاص </w:t>
      </w:r>
      <w:r>
        <w:rPr>
          <w:rFonts w:ascii="Simplified Arabic" w:hAnsi="Simplified Arabic" w:cs="Simplified Arabic" w:hint="cs"/>
          <w:rtl/>
        </w:rPr>
        <w:t>للموجزات</w:t>
      </w:r>
      <w:r w:rsidRPr="004D59A3">
        <w:rPr>
          <w:rFonts w:ascii="Simplified Arabic" w:hAnsi="Simplified Arabic" w:cs="Simplified Arabic"/>
          <w:rtl/>
        </w:rPr>
        <w:t xml:space="preserve"> المعتمدة لواضعي السياسات،] وغيرها من التقييمات والتقارير العلمية </w:t>
      </w:r>
      <w:r>
        <w:rPr>
          <w:rFonts w:ascii="Simplified Arabic" w:hAnsi="Simplified Arabic" w:cs="Simplified Arabic" w:hint="cs"/>
          <w:rtl/>
        </w:rPr>
        <w:t>التي تم استعراضها</w:t>
      </w:r>
      <w:r w:rsidRPr="004D59A3">
        <w:rPr>
          <w:rFonts w:ascii="Simplified Arabic" w:hAnsi="Simplified Arabic" w:cs="Simplified Arabic"/>
          <w:rtl/>
        </w:rPr>
        <w:t xml:space="preserve"> على المستوى الحكومي الدولي، بما في ذلك </w:t>
      </w:r>
      <w:r>
        <w:rPr>
          <w:rFonts w:ascii="Simplified Arabic" w:hAnsi="Simplified Arabic" w:cs="Simplified Arabic" w:hint="cs"/>
          <w:rtl/>
        </w:rPr>
        <w:t xml:space="preserve">تلك الخاصة بالهيئة </w:t>
      </w:r>
      <w:r w:rsidRPr="00CC07AE">
        <w:rPr>
          <w:rFonts w:ascii="Simplified Arabic" w:hAnsi="Simplified Arabic" w:cs="Simplified Arabic"/>
          <w:rtl/>
        </w:rPr>
        <w:t>الحكومية الدولية المعنية بتغير المناخ</w:t>
      </w:r>
      <w:r w:rsidRPr="004D59A3">
        <w:rPr>
          <w:rFonts w:ascii="Simplified Arabic" w:hAnsi="Simplified Arabic" w:cs="Simplified Arabic"/>
          <w:rtl/>
        </w:rPr>
        <w:t xml:space="preserve">[، مع إيلاء اهتمام خاص للموجزات المعتمدة </w:t>
      </w:r>
      <w:r>
        <w:rPr>
          <w:rFonts w:ascii="Simplified Arabic" w:hAnsi="Simplified Arabic" w:cs="Simplified Arabic" w:hint="cs"/>
          <w:rtl/>
        </w:rPr>
        <w:t>لواضعي</w:t>
      </w:r>
      <w:r w:rsidRPr="004D59A3">
        <w:rPr>
          <w:rFonts w:ascii="Simplified Arabic" w:hAnsi="Simplified Arabic" w:cs="Simplified Arabic"/>
          <w:rtl/>
        </w:rPr>
        <w:t xml:space="preserve"> السياسات]، [والتقييمات العلمية والتقنية الرئيسية الأخرى الوطنية والإقليمية والدولية، بما في ذلك التقييمات الإقليمية ودون الإقليمية] [</w:t>
      </w:r>
      <w:r>
        <w:rPr>
          <w:rFonts w:ascii="Simplified Arabic" w:hAnsi="Simplified Arabic" w:cs="Simplified Arabic" w:hint="cs"/>
          <w:rtl/>
        </w:rPr>
        <w:t xml:space="preserve">، </w:t>
      </w:r>
      <w:r w:rsidRPr="004D59A3">
        <w:rPr>
          <w:rFonts w:ascii="Simplified Arabic" w:hAnsi="Simplified Arabic" w:cs="Simplified Arabic"/>
          <w:rtl/>
        </w:rPr>
        <w:t xml:space="preserve">التي نظرت فيها الهيئة الفرعية </w:t>
      </w:r>
      <w:r>
        <w:rPr>
          <w:rFonts w:ascii="Simplified Arabic" w:hAnsi="Simplified Arabic" w:cs="Simplified Arabic" w:hint="cs"/>
          <w:rtl/>
        </w:rPr>
        <w:t>للمشورة العلمية و</w:t>
      </w:r>
      <w:r w:rsidRPr="004D59A3">
        <w:rPr>
          <w:rFonts w:ascii="Simplified Arabic" w:hAnsi="Simplified Arabic" w:cs="Simplified Arabic"/>
          <w:rtl/>
        </w:rPr>
        <w:t xml:space="preserve">التقنية </w:t>
      </w:r>
      <w:r>
        <w:rPr>
          <w:rFonts w:ascii="Simplified Arabic" w:hAnsi="Simplified Arabic" w:cs="Simplified Arabic" w:hint="cs"/>
          <w:rtl/>
        </w:rPr>
        <w:t>و</w:t>
      </w:r>
      <w:r w:rsidRPr="004D59A3">
        <w:rPr>
          <w:rFonts w:ascii="Simplified Arabic" w:hAnsi="Simplified Arabic" w:cs="Simplified Arabic"/>
          <w:rtl/>
        </w:rPr>
        <w:t>التكنولوجية]؛</w:t>
      </w:r>
    </w:p>
    <w:p w14:paraId="283D236C" w14:textId="77777777" w:rsidR="008C1881" w:rsidRDefault="008C1881" w:rsidP="00F51BE7">
      <w:pPr>
        <w:pStyle w:val="ListParagraph"/>
        <w:numPr>
          <w:ilvl w:val="0"/>
          <w:numId w:val="30"/>
        </w:numPr>
        <w:tabs>
          <w:tab w:val="left" w:pos="2421"/>
          <w:tab w:val="left" w:pos="2700"/>
          <w:tab w:val="left" w:pos="2880"/>
        </w:tabs>
        <w:bidi/>
        <w:spacing w:after="120" w:line="216" w:lineRule="auto"/>
        <w:ind w:left="1134" w:firstLine="567"/>
        <w:contextualSpacing w:val="0"/>
        <w:jc w:val="both"/>
        <w:rPr>
          <w:rFonts w:cs="Simplified Arabic"/>
          <w:sz w:val="22"/>
          <w:lang w:val="en-US"/>
        </w:rPr>
      </w:pPr>
      <w:r>
        <w:rPr>
          <w:rFonts w:ascii="Simplified Arabic" w:hAnsi="Simplified Arabic" w:cs="Simplified Arabic" w:hint="cs"/>
          <w:rtl/>
        </w:rPr>
        <w:t>ال</w:t>
      </w:r>
      <w:r w:rsidRPr="0092187F">
        <w:rPr>
          <w:rFonts w:ascii="Simplified Arabic" w:hAnsi="Simplified Arabic" w:cs="Simplified Arabic"/>
          <w:rtl/>
        </w:rPr>
        <w:t xml:space="preserve">تقارير </w:t>
      </w:r>
      <w:r>
        <w:rPr>
          <w:rFonts w:ascii="Simplified Arabic" w:hAnsi="Simplified Arabic" w:cs="Simplified Arabic" w:hint="cs"/>
          <w:rtl/>
        </w:rPr>
        <w:t>المتعلقة ب</w:t>
      </w:r>
      <w:r w:rsidRPr="0092187F">
        <w:rPr>
          <w:rFonts w:ascii="Simplified Arabic" w:hAnsi="Simplified Arabic" w:cs="Simplified Arabic"/>
          <w:rtl/>
        </w:rPr>
        <w:t xml:space="preserve">وسائل التنفيذ، </w:t>
      </w:r>
      <w:r>
        <w:rPr>
          <w:rFonts w:ascii="Simplified Arabic" w:hAnsi="Simplified Arabic" w:cs="Simplified Arabic" w:hint="cs"/>
          <w:rtl/>
        </w:rPr>
        <w:t>التي ا</w:t>
      </w:r>
      <w:r w:rsidRPr="0092187F">
        <w:rPr>
          <w:rFonts w:ascii="Simplified Arabic" w:hAnsi="Simplified Arabic" w:cs="Simplified Arabic"/>
          <w:rtl/>
        </w:rPr>
        <w:t>ستعرض</w:t>
      </w:r>
      <w:r>
        <w:rPr>
          <w:rFonts w:ascii="Simplified Arabic" w:hAnsi="Simplified Arabic" w:cs="Simplified Arabic" w:hint="cs"/>
          <w:rtl/>
        </w:rPr>
        <w:t>ت</w:t>
      </w:r>
      <w:r w:rsidRPr="0092187F">
        <w:rPr>
          <w:rFonts w:ascii="Simplified Arabic" w:hAnsi="Simplified Arabic" w:cs="Simplified Arabic"/>
          <w:rtl/>
        </w:rPr>
        <w:t>ها الهيئة الفرعية للتنفيذ، بما في ذلك تقارير مجلس مرفق البيئة العالمية بشأن التقدم المحرز في الصندوق الاستئماني لمرفق البيئة العالمية والصندوق الإطاري العالمي للتنوع البيولوجي [، وتلك الخاصة بالمنظمات الأخرى ذات الصلة]؛</w:t>
      </w:r>
    </w:p>
    <w:p w14:paraId="283D236D" w14:textId="77777777" w:rsidR="008C1881" w:rsidRDefault="008C1881" w:rsidP="00F51BE7">
      <w:pPr>
        <w:pStyle w:val="ListParagraph"/>
        <w:numPr>
          <w:ilvl w:val="0"/>
          <w:numId w:val="30"/>
        </w:numPr>
        <w:tabs>
          <w:tab w:val="left" w:pos="2421"/>
          <w:tab w:val="left" w:pos="2700"/>
          <w:tab w:val="left" w:pos="2880"/>
        </w:tabs>
        <w:bidi/>
        <w:spacing w:after="120" w:line="216" w:lineRule="auto"/>
        <w:ind w:left="1134" w:firstLine="567"/>
        <w:contextualSpacing w:val="0"/>
        <w:jc w:val="both"/>
        <w:rPr>
          <w:rFonts w:cs="Simplified Arabic"/>
          <w:sz w:val="22"/>
          <w:lang w:val="en-US"/>
        </w:rPr>
      </w:pPr>
      <w:r w:rsidRPr="001A18CB">
        <w:rPr>
          <w:rFonts w:ascii="Simplified Arabic" w:hAnsi="Simplified Arabic" w:cs="Simplified Arabic"/>
          <w:rtl/>
        </w:rPr>
        <w:t xml:space="preserve">المؤلفات العلمية والتقنية الأخرى ذات الصلة التي استعرضها النظراء وكذلك قواعد </w:t>
      </w:r>
      <w:proofErr w:type="gramStart"/>
      <w:r w:rsidRPr="001A18CB">
        <w:rPr>
          <w:rFonts w:ascii="Simplified Arabic" w:hAnsi="Simplified Arabic" w:cs="Simplified Arabic"/>
          <w:rtl/>
        </w:rPr>
        <w:t>البيانات</w:t>
      </w:r>
      <w:r>
        <w:rPr>
          <w:rFonts w:ascii="Simplified Arabic" w:hAnsi="Simplified Arabic" w:cs="Simplified Arabic" w:hint="cs"/>
          <w:rtl/>
        </w:rPr>
        <w:t>[</w:t>
      </w:r>
      <w:proofErr w:type="gramEnd"/>
      <w:r>
        <w:rPr>
          <w:rFonts w:ascii="Simplified Arabic" w:hAnsi="Simplified Arabic" w:cs="Simplified Arabic" w:hint="cs"/>
          <w:rtl/>
        </w:rPr>
        <w:t>، و</w:t>
      </w:r>
      <w:r w:rsidRPr="001A18CB">
        <w:rPr>
          <w:rFonts w:ascii="Simplified Arabic" w:hAnsi="Simplified Arabic" w:cs="Simplified Arabic"/>
          <w:rtl/>
        </w:rPr>
        <w:t>السيناريوهات والنماذج] ذات الصلة [التي استعرضتها الهيئة الفرعية للمشورة العلمية والتقنية والتكنولوجية أو الهيئة الفرعية للتنفيذ]؛</w:t>
      </w:r>
    </w:p>
    <w:p w14:paraId="283D236E" w14:textId="77777777" w:rsidR="008C1881" w:rsidRDefault="008C1881" w:rsidP="00F51BE7">
      <w:pPr>
        <w:pStyle w:val="ListParagraph"/>
        <w:numPr>
          <w:ilvl w:val="0"/>
          <w:numId w:val="30"/>
        </w:numPr>
        <w:tabs>
          <w:tab w:val="left" w:pos="2421"/>
          <w:tab w:val="left" w:pos="2700"/>
          <w:tab w:val="left" w:pos="2880"/>
        </w:tabs>
        <w:bidi/>
        <w:spacing w:after="120" w:line="216" w:lineRule="auto"/>
        <w:ind w:left="1134" w:firstLine="567"/>
        <w:contextualSpacing w:val="0"/>
        <w:jc w:val="both"/>
        <w:rPr>
          <w:rFonts w:cs="Simplified Arabic"/>
          <w:sz w:val="22"/>
          <w:lang w:val="en-US"/>
        </w:rPr>
      </w:pPr>
      <w:r>
        <w:rPr>
          <w:rFonts w:ascii="Simplified Arabic" w:hAnsi="Simplified Arabic" w:cs="Simplified Arabic" w:hint="cs"/>
          <w:rtl/>
        </w:rPr>
        <w:t>[ال</w:t>
      </w:r>
      <w:r w:rsidRPr="00DE677F">
        <w:rPr>
          <w:rFonts w:ascii="Simplified Arabic" w:hAnsi="Simplified Arabic" w:cs="Simplified Arabic"/>
          <w:rtl/>
        </w:rPr>
        <w:t>تقارير</w:t>
      </w:r>
      <w:r>
        <w:rPr>
          <w:rFonts w:ascii="Simplified Arabic" w:hAnsi="Simplified Arabic" w:cs="Simplified Arabic" w:hint="cs"/>
          <w:rtl/>
        </w:rPr>
        <w:t xml:space="preserve"> </w:t>
      </w:r>
      <w:r w:rsidRPr="00DE677F">
        <w:rPr>
          <w:rFonts w:ascii="Simplified Arabic" w:hAnsi="Simplified Arabic" w:cs="Simplified Arabic"/>
          <w:rtl/>
        </w:rPr>
        <w:t xml:space="preserve">من </w:t>
      </w:r>
      <w:r>
        <w:rPr>
          <w:rFonts w:ascii="Simplified Arabic" w:hAnsi="Simplified Arabic" w:cs="Simplified Arabic" w:hint="cs"/>
          <w:rtl/>
        </w:rPr>
        <w:t xml:space="preserve">الحوارات التي أجراها المنتدى المفتوح العضوية من أجل </w:t>
      </w:r>
      <w:r>
        <w:rPr>
          <w:rFonts w:ascii="Simplified Arabic" w:hAnsi="Simplified Arabic" w:cs="Simplified Arabic"/>
          <w:rtl/>
        </w:rPr>
        <w:t>الاستعراض القطري الطوعي</w:t>
      </w:r>
      <w:r>
        <w:rPr>
          <w:rFonts w:ascii="Simplified Arabic" w:hAnsi="Simplified Arabic" w:cs="Simplified Arabic" w:hint="cs"/>
          <w:rtl/>
        </w:rPr>
        <w:t>، وحسب الاقتضاء، التي يمكن أن تشمل عرضا عاما للتجارب المتشاركة من استعراضات النظراء الطوعية أو الاستعراض القطري الطوعي]؛</w:t>
      </w:r>
    </w:p>
    <w:p w14:paraId="283D236F" w14:textId="77777777" w:rsidR="008C1881" w:rsidRDefault="008C1881" w:rsidP="00F51BE7">
      <w:pPr>
        <w:pStyle w:val="ListParagraph"/>
        <w:numPr>
          <w:ilvl w:val="0"/>
          <w:numId w:val="30"/>
        </w:numPr>
        <w:tabs>
          <w:tab w:val="left" w:pos="2421"/>
          <w:tab w:val="left" w:pos="2700"/>
          <w:tab w:val="left" w:pos="2880"/>
        </w:tabs>
        <w:bidi/>
        <w:spacing w:after="120" w:line="216" w:lineRule="auto"/>
        <w:ind w:left="1134" w:firstLine="567"/>
        <w:contextualSpacing w:val="0"/>
        <w:jc w:val="both"/>
        <w:rPr>
          <w:rFonts w:cs="Simplified Arabic"/>
          <w:sz w:val="22"/>
          <w:lang w:val="en-US"/>
        </w:rPr>
      </w:pPr>
      <w:r w:rsidRPr="00DE677F">
        <w:rPr>
          <w:rFonts w:ascii="Simplified Arabic" w:hAnsi="Simplified Arabic" w:cs="Simplified Arabic"/>
          <w:rtl/>
        </w:rPr>
        <w:t xml:space="preserve">معلومات عن التزامات الجهات الفاعلة </w:t>
      </w:r>
      <w:r>
        <w:rPr>
          <w:rFonts w:ascii="Simplified Arabic" w:hAnsi="Simplified Arabic" w:cs="Simplified Arabic" w:hint="cs"/>
          <w:rtl/>
        </w:rPr>
        <w:t>غير الحكومية</w:t>
      </w:r>
      <w:r w:rsidRPr="00DE677F">
        <w:rPr>
          <w:rFonts w:ascii="Simplified Arabic" w:hAnsi="Simplified Arabic" w:cs="Simplified Arabic"/>
          <w:rtl/>
        </w:rPr>
        <w:t xml:space="preserve"> تجاه الإطار</w:t>
      </w:r>
      <w:r>
        <w:rPr>
          <w:rFonts w:ascii="Simplified Arabic" w:hAnsi="Simplified Arabic" w:cs="Simplified Arabic" w:hint="cs"/>
          <w:rtl/>
        </w:rPr>
        <w:t>،</w:t>
      </w:r>
      <w:r w:rsidRPr="004E315F">
        <w:rPr>
          <w:vertAlign w:val="superscript"/>
        </w:rPr>
        <w:footnoteReference w:id="43"/>
      </w:r>
      <w:r w:rsidRPr="00DE677F">
        <w:rPr>
          <w:rFonts w:ascii="Simplified Arabic" w:hAnsi="Simplified Arabic" w:cs="Simplified Arabic"/>
          <w:rtl/>
        </w:rPr>
        <w:t xml:space="preserve"> بما في ذلك معلومات مصنفة عن مساهمات الشعوب الأصلية والمجتمعات المحلية والنساء والشباب [التي نظر فيها الفريق المفتوح العضوية العامل</w:t>
      </w:r>
      <w:r>
        <w:rPr>
          <w:rFonts w:ascii="Simplified Arabic" w:hAnsi="Simplified Arabic" w:cs="Simplified Arabic" w:hint="cs"/>
          <w:rtl/>
        </w:rPr>
        <w:t xml:space="preserve"> بين الدورات</w:t>
      </w:r>
      <w:r w:rsidRPr="00DE677F">
        <w:rPr>
          <w:rFonts w:ascii="Simplified Arabic" w:hAnsi="Simplified Arabic" w:cs="Simplified Arabic"/>
          <w:rtl/>
        </w:rPr>
        <w:t xml:space="preserve"> المخصص للمادة 8(ي) والأحكام المتصلة بها</w:t>
      </w:r>
      <w:r>
        <w:rPr>
          <w:rFonts w:ascii="Simplified Arabic" w:hAnsi="Simplified Arabic" w:cs="Simplified Arabic" w:hint="cs"/>
          <w:rtl/>
        </w:rPr>
        <w:t xml:space="preserve"> في الاتفاقية</w:t>
      </w:r>
      <w:r w:rsidRPr="00DE677F">
        <w:rPr>
          <w:rFonts w:ascii="Simplified Arabic" w:hAnsi="Simplified Arabic" w:cs="Simplified Arabic"/>
          <w:rtl/>
        </w:rPr>
        <w:t>]؛</w:t>
      </w:r>
    </w:p>
    <w:p w14:paraId="283D2370" w14:textId="77777777" w:rsidR="008C1881" w:rsidRPr="00A0400B" w:rsidRDefault="008C1881" w:rsidP="00F51BE7">
      <w:pPr>
        <w:pStyle w:val="ListParagraph"/>
        <w:numPr>
          <w:ilvl w:val="0"/>
          <w:numId w:val="30"/>
        </w:numPr>
        <w:tabs>
          <w:tab w:val="left" w:pos="1701"/>
          <w:tab w:val="left" w:pos="2421"/>
          <w:tab w:val="left" w:pos="2700"/>
        </w:tabs>
        <w:bidi/>
        <w:spacing w:after="120" w:line="216" w:lineRule="auto"/>
        <w:ind w:left="1134" w:firstLine="567"/>
        <w:contextualSpacing w:val="0"/>
        <w:jc w:val="both"/>
        <w:textAlignment w:val="baseline"/>
        <w:rPr>
          <w:rFonts w:ascii="Simplified Arabic" w:hAnsi="Simplified Arabic" w:cs="Simplified Arabic"/>
          <w:rtl/>
        </w:rPr>
      </w:pPr>
      <w:r w:rsidRPr="00A0400B">
        <w:rPr>
          <w:rFonts w:ascii="Simplified Arabic" w:hAnsi="Simplified Arabic" w:cs="Simplified Arabic"/>
          <w:rtl/>
        </w:rPr>
        <w:t xml:space="preserve">المعلومات ذات الصلة من </w:t>
      </w:r>
      <w:r>
        <w:rPr>
          <w:rFonts w:ascii="Simplified Arabic" w:hAnsi="Simplified Arabic" w:cs="Simplified Arabic" w:hint="cs"/>
          <w:rtl/>
        </w:rPr>
        <w:t xml:space="preserve">أمانات </w:t>
      </w:r>
      <w:r w:rsidRPr="00A0400B">
        <w:rPr>
          <w:rFonts w:ascii="Simplified Arabic" w:hAnsi="Simplified Arabic" w:cs="Simplified Arabic"/>
          <w:rtl/>
        </w:rPr>
        <w:t xml:space="preserve">الاتفاقيات المتعلقة بالتنوع البيولوجي وغيرها من الاتفاقات البيئية المتعددة الأطراف ذات الصلة، والمنظمات والعمليات الدولية، بما في ذلك </w:t>
      </w:r>
      <w:r w:rsidRPr="00A0400B">
        <w:rPr>
          <w:rFonts w:ascii="Simplified Arabic" w:hAnsi="Simplified Arabic" w:cs="Simplified Arabic" w:hint="cs"/>
          <w:rtl/>
        </w:rPr>
        <w:t>ال</w:t>
      </w:r>
      <w:r w:rsidRPr="00A0400B">
        <w:rPr>
          <w:rFonts w:ascii="Simplified Arabic" w:hAnsi="Simplified Arabic" w:cs="Simplified Arabic"/>
          <w:rtl/>
        </w:rPr>
        <w:t xml:space="preserve">تقارير </w:t>
      </w:r>
      <w:r w:rsidRPr="00A0400B">
        <w:rPr>
          <w:rFonts w:ascii="Simplified Arabic" w:hAnsi="Simplified Arabic" w:cs="Simplified Arabic" w:hint="cs"/>
          <w:rtl/>
        </w:rPr>
        <w:t xml:space="preserve">المقدمة بموجب </w:t>
      </w:r>
      <w:r w:rsidRPr="00A0400B">
        <w:rPr>
          <w:rFonts w:ascii="Simplified Arabic" w:hAnsi="Simplified Arabic" w:cs="Simplified Arabic"/>
          <w:rtl/>
        </w:rPr>
        <w:t>الاتفاقيات [</w:t>
      </w:r>
      <w:r w:rsidRPr="00A0400B">
        <w:rPr>
          <w:rFonts w:ascii="Simplified Arabic" w:hAnsi="Simplified Arabic" w:cs="Simplified Arabic" w:hint="cs"/>
          <w:rtl/>
        </w:rPr>
        <w:t>التي تم استعراضها</w:t>
      </w:r>
      <w:r w:rsidRPr="00A0400B">
        <w:rPr>
          <w:rFonts w:ascii="Simplified Arabic" w:hAnsi="Simplified Arabic" w:cs="Simplified Arabic"/>
          <w:rtl/>
        </w:rPr>
        <w:t xml:space="preserve"> على المستوى الحكومي الدولي] ذات الصلة وأهداف التنمية المستدامة [المتعلقة بالتنوع البيولوجي]؛</w:t>
      </w:r>
    </w:p>
    <w:p w14:paraId="283D2371" w14:textId="77777777" w:rsidR="008C1881" w:rsidRPr="00A0400B" w:rsidRDefault="008C1881" w:rsidP="00F51BE7">
      <w:pPr>
        <w:pStyle w:val="ListParagraph"/>
        <w:numPr>
          <w:ilvl w:val="0"/>
          <w:numId w:val="30"/>
        </w:numPr>
        <w:tabs>
          <w:tab w:val="left" w:pos="1701"/>
          <w:tab w:val="left" w:pos="2421"/>
          <w:tab w:val="left" w:pos="2700"/>
        </w:tabs>
        <w:bidi/>
        <w:spacing w:after="120" w:line="216" w:lineRule="auto"/>
        <w:ind w:left="1134" w:firstLine="567"/>
        <w:contextualSpacing w:val="0"/>
        <w:jc w:val="both"/>
        <w:textAlignment w:val="baseline"/>
        <w:rPr>
          <w:rFonts w:ascii="Simplified Arabic" w:hAnsi="Simplified Arabic" w:cs="Simplified Arabic"/>
          <w:lang w:val="en-US"/>
        </w:rPr>
      </w:pPr>
      <w:r w:rsidRPr="00A0400B">
        <w:rPr>
          <w:rFonts w:ascii="Simplified Arabic" w:hAnsi="Simplified Arabic" w:cs="Simplified Arabic"/>
          <w:rtl/>
        </w:rPr>
        <w:t>المعارف والابتكارات والممارسات والتكنولوجيا التقليدية ذات الصلة للشعوب الأصلية والمجتمعات المحلية التي يُتاح لها الوصول إليها بموافقتها الحرة والمسبقة والمستنيرة [</w:t>
      </w:r>
      <w:r>
        <w:rPr>
          <w:rFonts w:ascii="Simplified Arabic" w:hAnsi="Simplified Arabic" w:cs="Simplified Arabic" w:hint="cs"/>
          <w:rtl/>
        </w:rPr>
        <w:t>و</w:t>
      </w:r>
      <w:r w:rsidRPr="00A0400B">
        <w:rPr>
          <w:rFonts w:ascii="Simplified Arabic" w:hAnsi="Simplified Arabic" w:cs="Simplified Arabic"/>
          <w:rtl/>
        </w:rPr>
        <w:t>التي نظر فيها الفريق العامل المفتوح العضوية العامل</w:t>
      </w:r>
      <w:r w:rsidRPr="00A0400B">
        <w:rPr>
          <w:rFonts w:ascii="Simplified Arabic" w:hAnsi="Simplified Arabic" w:cs="Simplified Arabic" w:hint="cs"/>
          <w:rtl/>
        </w:rPr>
        <w:t xml:space="preserve"> بين الدورات</w:t>
      </w:r>
      <w:r w:rsidRPr="00A0400B">
        <w:rPr>
          <w:rFonts w:ascii="Simplified Arabic" w:hAnsi="Simplified Arabic" w:cs="Simplified Arabic"/>
          <w:rtl/>
        </w:rPr>
        <w:t xml:space="preserve"> المخصص للمادة 8(ي) </w:t>
      </w:r>
      <w:r w:rsidRPr="00A0400B">
        <w:rPr>
          <w:rFonts w:ascii="Simplified Arabic" w:hAnsi="Simplified Arabic" w:cs="Simplified Arabic" w:hint="cs"/>
          <w:rtl/>
        </w:rPr>
        <w:t>والأحكام المتصلة بها</w:t>
      </w:r>
      <w:r w:rsidRPr="00A0400B">
        <w:rPr>
          <w:rFonts w:ascii="Simplified Arabic" w:hAnsi="Simplified Arabic" w:cs="Simplified Arabic"/>
          <w:rtl/>
        </w:rPr>
        <w:t>]</w:t>
      </w:r>
      <w:r w:rsidRPr="00A0400B">
        <w:rPr>
          <w:rFonts w:ascii="Simplified Arabic" w:hAnsi="Simplified Arabic" w:cs="Simplified Arabic" w:hint="cs"/>
          <w:rtl/>
        </w:rPr>
        <w:t>؛</w:t>
      </w:r>
    </w:p>
    <w:p w14:paraId="283D2372" w14:textId="77777777" w:rsidR="008C1881" w:rsidRDefault="008C1881" w:rsidP="00F51BE7">
      <w:pPr>
        <w:pStyle w:val="ListParagraph"/>
        <w:numPr>
          <w:ilvl w:val="0"/>
          <w:numId w:val="35"/>
        </w:numPr>
        <w:tabs>
          <w:tab w:val="left" w:pos="2421"/>
          <w:tab w:val="left" w:pos="2700"/>
        </w:tabs>
        <w:bidi/>
        <w:spacing w:after="120" w:line="216" w:lineRule="auto"/>
        <w:ind w:left="1134" w:firstLine="567"/>
        <w:contextualSpacing w:val="0"/>
        <w:jc w:val="both"/>
        <w:rPr>
          <w:rFonts w:cs="Simplified Arabic"/>
          <w:sz w:val="22"/>
          <w:lang w:val="en-US"/>
        </w:rPr>
      </w:pPr>
      <w:r w:rsidRPr="00EF08B7">
        <w:rPr>
          <w:rFonts w:ascii="Simplified Arabic" w:hAnsi="Simplified Arabic" w:cs="Simplified Arabic"/>
          <w:i/>
          <w:iCs/>
          <w:rtl/>
        </w:rPr>
        <w:lastRenderedPageBreak/>
        <w:t>يقرر أيضا</w:t>
      </w:r>
      <w:r w:rsidRPr="00EE22E6">
        <w:rPr>
          <w:rFonts w:ascii="Simplified Arabic" w:hAnsi="Simplified Arabic" w:cs="Simplified Arabic"/>
          <w:rtl/>
        </w:rPr>
        <w:t xml:space="preserve"> إنشاء فريق استشاري </w:t>
      </w:r>
      <w:r w:rsidRPr="00171FE4">
        <w:rPr>
          <w:rFonts w:cs="Simplified Arabic"/>
          <w:sz w:val="22"/>
          <w:rtl/>
          <w:lang w:val="en-US"/>
        </w:rPr>
        <w:t>علمي</w:t>
      </w:r>
      <w:r w:rsidRPr="00EE22E6">
        <w:rPr>
          <w:rFonts w:ascii="Simplified Arabic" w:hAnsi="Simplified Arabic" w:cs="Simplified Arabic"/>
          <w:rtl/>
        </w:rPr>
        <w:t xml:space="preserve"> وتقني مخصص لإعداد التقرير العالمي عن التقدم الجماعي في تنفيذ </w:t>
      </w:r>
      <w:r w:rsidRPr="00EF08B7">
        <w:rPr>
          <w:rFonts w:ascii="Simplified Arabic" w:hAnsi="Simplified Arabic" w:cs="Simplified Arabic"/>
          <w:rtl/>
        </w:rPr>
        <w:t>إطار كونمينغ-مونتريال العالمي للتنوع البيولوجي</w:t>
      </w:r>
      <w:r w:rsidRPr="00171FE4">
        <w:rPr>
          <w:rFonts w:cs="Simplified Arabic"/>
          <w:sz w:val="22"/>
          <w:rtl/>
          <w:lang w:val="en-US"/>
        </w:rPr>
        <w:t xml:space="preserve"> ب</w:t>
      </w:r>
      <w:r w:rsidRPr="00171FE4">
        <w:rPr>
          <w:rFonts w:cs="Simplified Arabic" w:hint="cs"/>
          <w:sz w:val="22"/>
          <w:rtl/>
          <w:lang w:val="en-US"/>
        </w:rPr>
        <w:t>موجب</w:t>
      </w:r>
      <w:r>
        <w:rPr>
          <w:rFonts w:ascii="Simplified Arabic" w:hAnsi="Simplified Arabic" w:cs="Simplified Arabic" w:hint="cs"/>
          <w:rtl/>
        </w:rPr>
        <w:t xml:space="preserve"> </w:t>
      </w:r>
      <w:r w:rsidRPr="00EE22E6">
        <w:rPr>
          <w:rFonts w:ascii="Simplified Arabic" w:hAnsi="Simplified Arabic" w:cs="Simplified Arabic"/>
          <w:rtl/>
        </w:rPr>
        <w:t xml:space="preserve">ولاية محددة </w:t>
      </w:r>
      <w:r>
        <w:rPr>
          <w:rFonts w:ascii="Simplified Arabic" w:hAnsi="Simplified Arabic" w:cs="Simplified Arabic" w:hint="cs"/>
          <w:rtl/>
        </w:rPr>
        <w:t>المدة</w:t>
      </w:r>
      <w:r w:rsidRPr="00EE22E6">
        <w:rPr>
          <w:rFonts w:ascii="Simplified Arabic" w:hAnsi="Simplified Arabic" w:cs="Simplified Arabic"/>
          <w:rtl/>
        </w:rPr>
        <w:t xml:space="preserve"> حتى الاجتماع السابع عشر لمؤتمر الأطراف والاختصاصات الواردة في </w:t>
      </w:r>
      <w:r>
        <w:rPr>
          <w:rFonts w:ascii="Simplified Arabic" w:hAnsi="Simplified Arabic" w:cs="Simplified Arabic" w:hint="cs"/>
          <w:rtl/>
        </w:rPr>
        <w:t>ال</w:t>
      </w:r>
      <w:r w:rsidRPr="00EE22E6">
        <w:rPr>
          <w:rFonts w:ascii="Simplified Arabic" w:hAnsi="Simplified Arabic" w:cs="Simplified Arabic"/>
          <w:rtl/>
        </w:rPr>
        <w:t xml:space="preserve">مرفق </w:t>
      </w:r>
      <w:r>
        <w:rPr>
          <w:rFonts w:ascii="Simplified Arabic" w:hAnsi="Simplified Arabic" w:cs="Simplified Arabic" w:hint="cs"/>
          <w:rtl/>
        </w:rPr>
        <w:t>الرابع ل</w:t>
      </w:r>
      <w:r w:rsidRPr="00EE22E6">
        <w:rPr>
          <w:rFonts w:ascii="Simplified Arabic" w:hAnsi="Simplified Arabic" w:cs="Simplified Arabic"/>
          <w:rtl/>
        </w:rPr>
        <w:t xml:space="preserve">هذا المقرر، الذي سيقدم توصيات علمية وتقنية وتكنولوجية، بما في ذلك بشأن المعارف التقليدية، لإعداد التقرير العالمي </w:t>
      </w:r>
      <w:r>
        <w:rPr>
          <w:rFonts w:ascii="Simplified Arabic" w:hAnsi="Simplified Arabic" w:cs="Simplified Arabic" w:hint="cs"/>
          <w:rtl/>
        </w:rPr>
        <w:t xml:space="preserve">استنادا إلى </w:t>
      </w:r>
      <w:r w:rsidRPr="00EE22E6">
        <w:rPr>
          <w:rFonts w:ascii="Simplified Arabic" w:hAnsi="Simplified Arabic" w:cs="Simplified Arabic"/>
          <w:rtl/>
        </w:rPr>
        <w:t xml:space="preserve">المصادر المذكورة في الفقرة </w:t>
      </w:r>
      <w:r>
        <w:rPr>
          <w:rFonts w:ascii="Simplified Arabic" w:hAnsi="Simplified Arabic" w:cs="Simplified Arabic" w:hint="cs"/>
          <w:rtl/>
        </w:rPr>
        <w:t>السابقة</w:t>
      </w:r>
      <w:r w:rsidRPr="00EE22E6">
        <w:rPr>
          <w:rFonts w:ascii="Simplified Arabic" w:hAnsi="Simplified Arabic" w:cs="Simplified Arabic"/>
          <w:rtl/>
        </w:rPr>
        <w:t>؛</w:t>
      </w:r>
    </w:p>
    <w:p w14:paraId="283D2373" w14:textId="77777777" w:rsidR="008C1881" w:rsidRDefault="008C1881" w:rsidP="00F51BE7">
      <w:pPr>
        <w:pStyle w:val="ListParagraph"/>
        <w:numPr>
          <w:ilvl w:val="0"/>
          <w:numId w:val="35"/>
        </w:numPr>
        <w:tabs>
          <w:tab w:val="left" w:pos="2421"/>
          <w:tab w:val="left" w:pos="2700"/>
        </w:tabs>
        <w:bidi/>
        <w:spacing w:after="120" w:line="216" w:lineRule="auto"/>
        <w:ind w:left="1134" w:firstLine="567"/>
        <w:contextualSpacing w:val="0"/>
        <w:jc w:val="both"/>
        <w:rPr>
          <w:rFonts w:ascii="Simplified Arabic" w:hAnsi="Simplified Arabic" w:cs="Simplified Arabic"/>
          <w:rtl/>
        </w:rPr>
      </w:pPr>
      <w:r w:rsidRPr="00EF08B7">
        <w:rPr>
          <w:rFonts w:ascii="Simplified Arabic" w:hAnsi="Simplified Arabic" w:cs="Simplified Arabic"/>
          <w:i/>
          <w:iCs/>
          <w:rtl/>
        </w:rPr>
        <w:t>يقرر كذلك</w:t>
      </w:r>
      <w:r w:rsidRPr="00EF08B7">
        <w:rPr>
          <w:rFonts w:ascii="Simplified Arabic" w:hAnsi="Simplified Arabic" w:cs="Simplified Arabic"/>
          <w:rtl/>
        </w:rPr>
        <w:t xml:space="preserve"> أن </w:t>
      </w:r>
      <w:r>
        <w:rPr>
          <w:rFonts w:ascii="Simplified Arabic" w:hAnsi="Simplified Arabic" w:cs="Simplified Arabic" w:hint="cs"/>
          <w:rtl/>
        </w:rPr>
        <w:t xml:space="preserve">يقوم </w:t>
      </w:r>
      <w:r w:rsidRPr="00EF08B7">
        <w:rPr>
          <w:rFonts w:ascii="Simplified Arabic" w:hAnsi="Simplified Arabic" w:cs="Simplified Arabic"/>
          <w:rtl/>
        </w:rPr>
        <w:t xml:space="preserve">الفريق الاستشاري العلمي والتقني المخصص لإعداد التقرير العالمي عن التقدم الجماعي في تنفيذ إطار كونمينغ-مونتريال العالمي للتنوع البيولوجي، </w:t>
      </w:r>
      <w:r>
        <w:rPr>
          <w:rFonts w:ascii="Simplified Arabic" w:hAnsi="Simplified Arabic" w:cs="Simplified Arabic" w:hint="cs"/>
          <w:rtl/>
        </w:rPr>
        <w:t>بتقديم</w:t>
      </w:r>
      <w:r w:rsidRPr="00EF08B7">
        <w:rPr>
          <w:rFonts w:ascii="Simplified Arabic" w:hAnsi="Simplified Arabic" w:cs="Simplified Arabic"/>
          <w:rtl/>
        </w:rPr>
        <w:t xml:space="preserve"> تقارير إلى الهيئة الفرعية</w:t>
      </w:r>
      <w:r>
        <w:rPr>
          <w:rFonts w:ascii="Simplified Arabic" w:hAnsi="Simplified Arabic" w:cs="Simplified Arabic" w:hint="cs"/>
          <w:rtl/>
        </w:rPr>
        <w:t xml:space="preserve"> للمشورة </w:t>
      </w:r>
      <w:r w:rsidRPr="00EF08B7">
        <w:rPr>
          <w:rFonts w:ascii="Simplified Arabic" w:hAnsi="Simplified Arabic" w:cs="Simplified Arabic"/>
          <w:rtl/>
        </w:rPr>
        <w:t xml:space="preserve">العلمية والتقنية والتكنولوجية ويدعم عملها في تقديم المشورة العلمية والتقنية والتكنولوجية إلى الهيئة الفرعية للتنفيذ، </w:t>
      </w:r>
      <w:r>
        <w:rPr>
          <w:rFonts w:ascii="Simplified Arabic" w:hAnsi="Simplified Arabic" w:cs="Simplified Arabic" w:hint="cs"/>
          <w:rtl/>
        </w:rPr>
        <w:t>و</w:t>
      </w:r>
      <w:r w:rsidRPr="00EF08B7">
        <w:rPr>
          <w:rFonts w:ascii="Simplified Arabic" w:hAnsi="Simplified Arabic" w:cs="Simplified Arabic"/>
          <w:rtl/>
        </w:rPr>
        <w:t>التي ستوجه الاستعراض العالمي؛</w:t>
      </w:r>
    </w:p>
    <w:p w14:paraId="283D2374" w14:textId="77777777" w:rsidR="008C1881" w:rsidRDefault="008C1881" w:rsidP="00F51BE7">
      <w:pPr>
        <w:pStyle w:val="ListParagraph"/>
        <w:numPr>
          <w:ilvl w:val="0"/>
          <w:numId w:val="35"/>
        </w:numPr>
        <w:tabs>
          <w:tab w:val="left" w:pos="2421"/>
          <w:tab w:val="left" w:pos="2700"/>
        </w:tabs>
        <w:bidi/>
        <w:spacing w:after="120" w:line="216" w:lineRule="auto"/>
        <w:ind w:left="1134" w:firstLine="567"/>
        <w:contextualSpacing w:val="0"/>
        <w:jc w:val="both"/>
        <w:rPr>
          <w:rFonts w:ascii="Simplified Arabic" w:hAnsi="Simplified Arabic" w:cs="Simplified Arabic"/>
          <w:rtl/>
        </w:rPr>
      </w:pPr>
      <w:r w:rsidRPr="003D72F5">
        <w:rPr>
          <w:rFonts w:ascii="Simplified Arabic" w:hAnsi="Simplified Arabic" w:cs="Simplified Arabic"/>
          <w:i/>
          <w:iCs/>
          <w:rtl/>
        </w:rPr>
        <w:t>يقرر</w:t>
      </w:r>
      <w:r w:rsidRPr="003D72F5">
        <w:rPr>
          <w:rFonts w:ascii="Simplified Arabic" w:hAnsi="Simplified Arabic" w:cs="Simplified Arabic"/>
          <w:rtl/>
        </w:rPr>
        <w:t xml:space="preserve"> </w:t>
      </w:r>
      <w:r>
        <w:rPr>
          <w:rFonts w:ascii="Simplified Arabic" w:hAnsi="Simplified Arabic" w:cs="Simplified Arabic" w:hint="cs"/>
          <w:rtl/>
        </w:rPr>
        <w:t>إتاحة</w:t>
      </w:r>
      <w:r w:rsidRPr="003D72F5">
        <w:rPr>
          <w:rFonts w:ascii="Simplified Arabic" w:hAnsi="Simplified Arabic" w:cs="Simplified Arabic"/>
          <w:rtl/>
        </w:rPr>
        <w:t xml:space="preserve"> التقرير العالمي لاستعراض النظراء واستعراضه من قبل الهيئة الفرعية للمشورة العلمية والتقنية والتكنولوجية والهيئة الفرعية للتنفيذ قبل تقديمه إلى مؤتمر الأطراف؛</w:t>
      </w:r>
    </w:p>
    <w:p w14:paraId="283D2375" w14:textId="77777777" w:rsidR="008C1881" w:rsidRPr="00936F77" w:rsidRDefault="008C1881" w:rsidP="008C1881">
      <w:pPr>
        <w:tabs>
          <w:tab w:val="left" w:pos="2421"/>
          <w:tab w:val="left" w:pos="2700"/>
        </w:tabs>
        <w:bidi/>
        <w:spacing w:after="120" w:line="216" w:lineRule="auto"/>
        <w:ind w:left="1134" w:firstLine="567"/>
        <w:jc w:val="both"/>
        <w:rPr>
          <w:rFonts w:cs="Simplified Arabic"/>
          <w:sz w:val="22"/>
          <w:lang w:val="en-US"/>
        </w:rPr>
      </w:pPr>
      <w:r w:rsidRPr="00936F77">
        <w:rPr>
          <w:rFonts w:cs="Simplified Arabic" w:hint="cs"/>
          <w:sz w:val="22"/>
          <w:rtl/>
          <w:lang w:val="en-US"/>
        </w:rPr>
        <w:t>[</w:t>
      </w:r>
      <w:r>
        <w:rPr>
          <w:rFonts w:cs="Simplified Arabic" w:hint="cs"/>
          <w:sz w:val="22"/>
          <w:rtl/>
          <w:lang w:val="en-US"/>
        </w:rPr>
        <w:t>25-</w:t>
      </w:r>
      <w:r>
        <w:rPr>
          <w:rFonts w:cs="Simplified Arabic"/>
          <w:sz w:val="22"/>
          <w:rtl/>
          <w:lang w:val="en-US"/>
        </w:rPr>
        <w:tab/>
      </w:r>
      <w:r w:rsidRPr="00936F77">
        <w:rPr>
          <w:rFonts w:cs="Simplified Arabic" w:hint="cs"/>
          <w:i/>
          <w:iCs/>
          <w:sz w:val="22"/>
          <w:rtl/>
          <w:lang w:val="en-US"/>
        </w:rPr>
        <w:t xml:space="preserve">يطلب </w:t>
      </w:r>
      <w:r w:rsidRPr="00936F77">
        <w:rPr>
          <w:rFonts w:cs="Simplified Arabic" w:hint="cs"/>
          <w:sz w:val="22"/>
          <w:rtl/>
          <w:lang w:val="en-US"/>
        </w:rPr>
        <w:t>إلى الأمينة التنفيذية:</w:t>
      </w:r>
    </w:p>
    <w:p w14:paraId="283D2376" w14:textId="77777777" w:rsidR="008C1881" w:rsidRDefault="008C1881" w:rsidP="00F51BE7">
      <w:pPr>
        <w:pStyle w:val="ListParagraph"/>
        <w:numPr>
          <w:ilvl w:val="0"/>
          <w:numId w:val="28"/>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مواصلة دعم تنفيذ الإرشادات للاستراتيجيات وخطط العمل الوطنية للتنوع البيولوجي وللتقريرين الوطنيين السابع والثامن، على النحو المعتمد في المقرر 15/6، مع الأخذ في الاعتبار النموذج النهائي للتقريرين الوارد في المرفق الأول بالمقرر الحالي؛</w:t>
      </w:r>
    </w:p>
    <w:p w14:paraId="283D2377" w14:textId="77777777" w:rsidR="008C1881" w:rsidRDefault="008C1881" w:rsidP="00F51BE7">
      <w:pPr>
        <w:pStyle w:val="ListParagraph"/>
        <w:numPr>
          <w:ilvl w:val="0"/>
          <w:numId w:val="28"/>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مواصلة تيسير استخدام الأدوات النموذجية للإبلاغ عن البيانات، مثل أداة الإبلاغ عن البيانات للاتفاقات البيئية المتعددة الأطراف؛</w:t>
      </w:r>
    </w:p>
    <w:p w14:paraId="283D2378" w14:textId="77777777" w:rsidR="008C1881" w:rsidRDefault="008C1881" w:rsidP="00F51BE7">
      <w:pPr>
        <w:pStyle w:val="ListParagraph"/>
        <w:numPr>
          <w:ilvl w:val="0"/>
          <w:numId w:val="28"/>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مواصلة دعم بناء القدرات وتنميتها للأطراف في استخدام أدوات التسجيل عبر الإنترنت لكل من الاستراتيجيات وخطط العمل الوطنية للتنوع البيولوجي والإبلاغ عن التقدم عبر الإنترنت؛</w:t>
      </w:r>
    </w:p>
    <w:p w14:paraId="283D2379" w14:textId="77777777" w:rsidR="008C1881" w:rsidRDefault="008C1881" w:rsidP="00F51BE7">
      <w:pPr>
        <w:pStyle w:val="ListParagraph"/>
        <w:numPr>
          <w:ilvl w:val="0"/>
          <w:numId w:val="28"/>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مواصلة إنشاء آلية لتتبع الالتزامات من الجهات الفاعلة غير الحكومية باستخدام النموذج الوارد في المرفق الثاني بالمقرر الحالي؛</w:t>
      </w:r>
    </w:p>
    <w:p w14:paraId="283D237A" w14:textId="77777777" w:rsidR="008C1881" w:rsidRDefault="008C1881" w:rsidP="00F51BE7">
      <w:pPr>
        <w:pStyle w:val="ListParagraph"/>
        <w:numPr>
          <w:ilvl w:val="0"/>
          <w:numId w:val="28"/>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دعم تنظيم حوارات دون إقليمية وإقليمية لتعزيز التنفيذ وتقاسم التجارب؛</w:t>
      </w:r>
    </w:p>
    <w:p w14:paraId="283D237B" w14:textId="77777777" w:rsidR="008C1881" w:rsidRPr="00936F77" w:rsidRDefault="008C1881" w:rsidP="008C1881">
      <w:pPr>
        <w:tabs>
          <w:tab w:val="left" w:pos="2421"/>
          <w:tab w:val="left" w:pos="2700"/>
        </w:tabs>
        <w:bidi/>
        <w:spacing w:after="120" w:line="216" w:lineRule="auto"/>
        <w:ind w:left="1134" w:firstLine="567"/>
        <w:jc w:val="both"/>
        <w:rPr>
          <w:rFonts w:cs="Simplified Arabic"/>
          <w:sz w:val="22"/>
          <w:lang w:val="en-US"/>
        </w:rPr>
      </w:pPr>
      <w:r w:rsidRPr="00936F77">
        <w:rPr>
          <w:rFonts w:cs="Simplified Arabic" w:hint="cs"/>
          <w:sz w:val="22"/>
          <w:rtl/>
          <w:lang w:val="en-US"/>
        </w:rPr>
        <w:t>[</w:t>
      </w:r>
      <w:r>
        <w:rPr>
          <w:rFonts w:cs="Simplified Arabic" w:hint="cs"/>
          <w:sz w:val="22"/>
          <w:rtl/>
          <w:lang w:val="en-US"/>
        </w:rPr>
        <w:t>(و)</w:t>
      </w:r>
      <w:r>
        <w:rPr>
          <w:rFonts w:cs="Simplified Arabic"/>
          <w:sz w:val="22"/>
          <w:rtl/>
          <w:lang w:val="en-US"/>
        </w:rPr>
        <w:tab/>
      </w:r>
      <w:r w:rsidRPr="00936F77">
        <w:rPr>
          <w:rFonts w:cs="Simplified Arabic" w:hint="cs"/>
          <w:sz w:val="22"/>
          <w:rtl/>
          <w:lang w:val="en-US"/>
        </w:rPr>
        <w:t xml:space="preserve">دعم الهيئة الفرعية للتنفيذ في </w:t>
      </w:r>
      <w:r>
        <w:rPr>
          <w:rFonts w:cs="Simplified Arabic" w:hint="cs"/>
          <w:sz w:val="22"/>
          <w:rtl/>
          <w:lang w:val="en-US"/>
        </w:rPr>
        <w:t>تنظيمها ل</w:t>
      </w:r>
      <w:r w:rsidRPr="00936F77">
        <w:rPr>
          <w:rFonts w:cs="Simplified Arabic" w:hint="cs"/>
          <w:sz w:val="22"/>
          <w:rtl/>
          <w:lang w:val="en-US"/>
        </w:rPr>
        <w:t>لمنتدى المفتوح العضوية من أجل الاستعراض القطري الطوعي</w:t>
      </w:r>
      <w:r>
        <w:rPr>
          <w:rFonts w:cs="Simplified Arabic" w:hint="cs"/>
          <w:sz w:val="22"/>
          <w:rtl/>
          <w:lang w:val="en-US"/>
        </w:rPr>
        <w:t>؛</w:t>
      </w:r>
      <w:r w:rsidRPr="00936F77">
        <w:rPr>
          <w:rFonts w:cs="Simplified Arabic" w:hint="cs"/>
          <w:sz w:val="22"/>
          <w:rtl/>
          <w:lang w:val="en-US"/>
        </w:rPr>
        <w:t>]</w:t>
      </w:r>
    </w:p>
    <w:p w14:paraId="283D237C" w14:textId="77777777" w:rsidR="008C1881" w:rsidRDefault="008C1881" w:rsidP="00F51BE7">
      <w:pPr>
        <w:pStyle w:val="ListParagraph"/>
        <w:numPr>
          <w:ilvl w:val="0"/>
          <w:numId w:val="31"/>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دعم الشعوب الأصلية والمجتمعات المحلية، والنساء والشباب على تقاسم المعلومات التي أعدتها للمساعدة في إرشاد الاستعراض العالمي؛</w:t>
      </w:r>
    </w:p>
    <w:p w14:paraId="283D237D" w14:textId="77777777" w:rsidR="008C1881" w:rsidRDefault="008C1881" w:rsidP="00F51BE7">
      <w:pPr>
        <w:pStyle w:val="ListParagraph"/>
        <w:numPr>
          <w:ilvl w:val="0"/>
          <w:numId w:val="31"/>
        </w:numPr>
        <w:tabs>
          <w:tab w:val="left" w:pos="2421"/>
          <w:tab w:val="left" w:pos="2700"/>
        </w:tabs>
        <w:bidi/>
        <w:spacing w:after="120" w:line="216" w:lineRule="auto"/>
        <w:ind w:left="1134" w:firstLine="567"/>
        <w:contextualSpacing w:val="0"/>
        <w:jc w:val="both"/>
        <w:rPr>
          <w:rFonts w:cs="Simplified Arabic"/>
          <w:sz w:val="22"/>
          <w:lang w:val="en-US"/>
        </w:rPr>
      </w:pPr>
      <w:r>
        <w:rPr>
          <w:rFonts w:cs="Simplified Arabic" w:hint="cs"/>
          <w:sz w:val="22"/>
          <w:rtl/>
          <w:lang w:val="en-US"/>
        </w:rPr>
        <w:t>مواصلة تنسيق الإجراءات والتعاون مع الشركاء ذوي الصلة لدعم تنفيذ النهج المعزز المتعدد الأبعاد للتخطيط والرصد والإبلاغ والاستعراض؛]</w:t>
      </w:r>
    </w:p>
    <w:p w14:paraId="283D237E" w14:textId="77777777" w:rsidR="008C1881" w:rsidRDefault="008C1881" w:rsidP="00F51BE7">
      <w:pPr>
        <w:pStyle w:val="ListParagraph"/>
        <w:numPr>
          <w:ilvl w:val="0"/>
          <w:numId w:val="32"/>
        </w:numPr>
        <w:tabs>
          <w:tab w:val="left" w:pos="2421"/>
          <w:tab w:val="left" w:pos="2700"/>
        </w:tabs>
        <w:bidi/>
        <w:spacing w:after="120" w:line="216" w:lineRule="auto"/>
        <w:ind w:left="1134" w:firstLine="567"/>
        <w:contextualSpacing w:val="0"/>
        <w:jc w:val="both"/>
        <w:rPr>
          <w:rFonts w:cs="Simplified Arabic"/>
          <w:sz w:val="22"/>
          <w:lang w:val="en-US"/>
        </w:rPr>
      </w:pPr>
      <w:r w:rsidRPr="00726BE1">
        <w:rPr>
          <w:rFonts w:ascii="Simplified Arabic" w:hAnsi="Simplified Arabic" w:cs="Simplified Arabic"/>
          <w:i/>
          <w:iCs/>
          <w:rtl/>
        </w:rPr>
        <w:t>يطلب</w:t>
      </w:r>
      <w:r>
        <w:rPr>
          <w:rFonts w:ascii="Simplified Arabic" w:hAnsi="Simplified Arabic" w:cs="Simplified Arabic" w:hint="cs"/>
          <w:i/>
          <w:iCs/>
          <w:rtl/>
        </w:rPr>
        <w:t xml:space="preserve"> أيضا</w:t>
      </w:r>
      <w:r w:rsidRPr="00726BE1">
        <w:rPr>
          <w:rFonts w:ascii="Simplified Arabic" w:hAnsi="Simplified Arabic" w:cs="Simplified Arabic"/>
          <w:i/>
          <w:iCs/>
          <w:rtl/>
        </w:rPr>
        <w:t xml:space="preserve"> </w:t>
      </w:r>
      <w:r w:rsidRPr="00BD3522">
        <w:rPr>
          <w:rFonts w:ascii="Simplified Arabic" w:hAnsi="Simplified Arabic" w:cs="Simplified Arabic"/>
          <w:rtl/>
        </w:rPr>
        <w:t>إلى</w:t>
      </w:r>
      <w:r w:rsidRPr="00771D73">
        <w:rPr>
          <w:rFonts w:ascii="Simplified Arabic" w:hAnsi="Simplified Arabic" w:cs="Simplified Arabic"/>
          <w:rtl/>
        </w:rPr>
        <w:t xml:space="preserve"> الأمين</w:t>
      </w:r>
      <w:r>
        <w:rPr>
          <w:rFonts w:ascii="Simplified Arabic" w:hAnsi="Simplified Arabic" w:cs="Simplified Arabic" w:hint="cs"/>
          <w:rtl/>
        </w:rPr>
        <w:t>ة</w:t>
      </w:r>
      <w:r w:rsidRPr="00771D73">
        <w:rPr>
          <w:rFonts w:ascii="Simplified Arabic" w:hAnsi="Simplified Arabic" w:cs="Simplified Arabic"/>
          <w:rtl/>
        </w:rPr>
        <w:t xml:space="preserve"> التنفيذي</w:t>
      </w:r>
      <w:r>
        <w:rPr>
          <w:rFonts w:ascii="Simplified Arabic" w:hAnsi="Simplified Arabic" w:cs="Simplified Arabic" w:hint="cs"/>
          <w:rtl/>
        </w:rPr>
        <w:t>ة</w:t>
      </w:r>
      <w:r w:rsidRPr="00771D73">
        <w:rPr>
          <w:rFonts w:ascii="Simplified Arabic" w:hAnsi="Simplified Arabic" w:cs="Simplified Arabic"/>
          <w:rtl/>
        </w:rPr>
        <w:t xml:space="preserve"> أن </w:t>
      </w:r>
      <w:r>
        <w:rPr>
          <w:rFonts w:ascii="Simplified Arabic" w:hAnsi="Simplified Arabic" w:cs="Simplified Arabic" w:hint="cs"/>
          <w:rtl/>
        </w:rPr>
        <w:t>ت</w:t>
      </w:r>
      <w:r w:rsidRPr="00771D73">
        <w:rPr>
          <w:rFonts w:ascii="Simplified Arabic" w:hAnsi="Simplified Arabic" w:cs="Simplified Arabic"/>
          <w:rtl/>
        </w:rPr>
        <w:t xml:space="preserve">قوم، بدعم من الفريق الاستشاري العلمي والتقني المخصص، بتيسير </w:t>
      </w:r>
      <w:r>
        <w:rPr>
          <w:rFonts w:ascii="Simplified Arabic" w:hAnsi="Simplified Arabic" w:cs="Simplified Arabic" w:hint="cs"/>
          <w:rtl/>
        </w:rPr>
        <w:t xml:space="preserve">إجراء </w:t>
      </w:r>
      <w:r w:rsidRPr="00771D73">
        <w:rPr>
          <w:rFonts w:ascii="Simplified Arabic" w:hAnsi="Simplified Arabic" w:cs="Simplified Arabic"/>
          <w:rtl/>
        </w:rPr>
        <w:t>حوار تقني غير رسمي بين الأطراف، و</w:t>
      </w:r>
      <w:r>
        <w:rPr>
          <w:rFonts w:ascii="Simplified Arabic" w:hAnsi="Simplified Arabic" w:cs="Simplified Arabic" w:hint="cs"/>
          <w:rtl/>
        </w:rPr>
        <w:t xml:space="preserve">ممثلي </w:t>
      </w:r>
      <w:r w:rsidRPr="00771D73">
        <w:rPr>
          <w:rFonts w:ascii="Simplified Arabic" w:hAnsi="Simplified Arabic" w:cs="Simplified Arabic"/>
          <w:rtl/>
        </w:rPr>
        <w:t>الشعوب الأصلية والمجتمعات المحلية، والنساء، والشباب، والأوساط الأكاديمية، والقطاع الخاص و</w:t>
      </w:r>
      <w:r>
        <w:rPr>
          <w:rFonts w:ascii="Simplified Arabic" w:hAnsi="Simplified Arabic" w:cs="Simplified Arabic" w:hint="cs"/>
          <w:rtl/>
        </w:rPr>
        <w:t xml:space="preserve">القطاع </w:t>
      </w:r>
      <w:r w:rsidRPr="00771D73">
        <w:rPr>
          <w:rFonts w:ascii="Simplified Arabic" w:hAnsi="Simplified Arabic" w:cs="Simplified Arabic"/>
          <w:rtl/>
        </w:rPr>
        <w:t xml:space="preserve">المالي، وأصحاب المصلحة الآخرين </w:t>
      </w:r>
      <w:r w:rsidRPr="00771D73">
        <w:rPr>
          <w:rFonts w:ascii="Simplified Arabic" w:hAnsi="Simplified Arabic" w:cs="Simplified Arabic"/>
          <w:rtl/>
        </w:rPr>
        <w:lastRenderedPageBreak/>
        <w:t>والخبراء في الجوانب العلمية والتقنية والتكنولوجية للتقرير العالمي والمدخلات الأخرى ذات الصلة بالاستعراض العالمي، بما في ذلك تبادل أفضل الممارسات والتحديات والثغرات و</w:t>
      </w:r>
      <w:r>
        <w:rPr>
          <w:rFonts w:ascii="Simplified Arabic" w:hAnsi="Simplified Arabic" w:cs="Simplified Arabic" w:hint="cs"/>
          <w:rtl/>
        </w:rPr>
        <w:t>الحلول</w:t>
      </w:r>
      <w:r w:rsidRPr="00771D73">
        <w:rPr>
          <w:rFonts w:ascii="Simplified Arabic" w:hAnsi="Simplified Arabic" w:cs="Simplified Arabic"/>
          <w:rtl/>
        </w:rPr>
        <w:t>؛</w:t>
      </w:r>
    </w:p>
    <w:p w14:paraId="283D237F" w14:textId="77777777" w:rsidR="008C1881" w:rsidRDefault="008C1881" w:rsidP="00F51BE7">
      <w:pPr>
        <w:pStyle w:val="ListParagraph"/>
        <w:numPr>
          <w:ilvl w:val="0"/>
          <w:numId w:val="32"/>
        </w:numPr>
        <w:tabs>
          <w:tab w:val="left" w:pos="2421"/>
          <w:tab w:val="left" w:pos="2700"/>
        </w:tabs>
        <w:bidi/>
        <w:spacing w:after="120" w:line="216" w:lineRule="auto"/>
        <w:ind w:left="1134" w:firstLine="567"/>
        <w:contextualSpacing w:val="0"/>
        <w:jc w:val="both"/>
        <w:rPr>
          <w:rFonts w:cs="Simplified Arabic"/>
          <w:sz w:val="22"/>
          <w:lang w:val="en-US"/>
        </w:rPr>
      </w:pPr>
      <w:r>
        <w:rPr>
          <w:rFonts w:ascii="Simplified Arabic" w:hAnsi="Simplified Arabic" w:cs="Simplified Arabic" w:hint="cs"/>
          <w:i/>
          <w:iCs/>
          <w:rtl/>
        </w:rPr>
        <w:t>يطلب كذلك</w:t>
      </w:r>
      <w:r w:rsidRPr="00A27129">
        <w:rPr>
          <w:rFonts w:ascii="Simplified Arabic" w:hAnsi="Simplified Arabic" w:cs="Simplified Arabic"/>
          <w:rtl/>
        </w:rPr>
        <w:t xml:space="preserve"> إلى الأمين</w:t>
      </w:r>
      <w:r>
        <w:rPr>
          <w:rFonts w:ascii="Simplified Arabic" w:hAnsi="Simplified Arabic" w:cs="Simplified Arabic" w:hint="cs"/>
          <w:rtl/>
        </w:rPr>
        <w:t>ة</w:t>
      </w:r>
      <w:r w:rsidRPr="00A27129">
        <w:rPr>
          <w:rFonts w:ascii="Simplified Arabic" w:hAnsi="Simplified Arabic" w:cs="Simplified Arabic"/>
          <w:rtl/>
        </w:rPr>
        <w:t xml:space="preserve"> التنفيذي</w:t>
      </w:r>
      <w:r>
        <w:rPr>
          <w:rFonts w:ascii="Simplified Arabic" w:hAnsi="Simplified Arabic" w:cs="Simplified Arabic" w:hint="cs"/>
          <w:rtl/>
        </w:rPr>
        <w:t>ة</w:t>
      </w:r>
      <w:r w:rsidRPr="00A27129">
        <w:rPr>
          <w:rFonts w:ascii="Simplified Arabic" w:hAnsi="Simplified Arabic" w:cs="Simplified Arabic"/>
          <w:rtl/>
        </w:rPr>
        <w:t xml:space="preserve"> أن </w:t>
      </w:r>
      <w:r>
        <w:rPr>
          <w:rFonts w:ascii="Simplified Arabic" w:hAnsi="Simplified Arabic" w:cs="Simplified Arabic" w:hint="cs"/>
          <w:rtl/>
        </w:rPr>
        <w:t>ت</w:t>
      </w:r>
      <w:r w:rsidRPr="00A27129">
        <w:rPr>
          <w:rFonts w:ascii="Simplified Arabic" w:hAnsi="Simplified Arabic" w:cs="Simplified Arabic"/>
          <w:rtl/>
        </w:rPr>
        <w:t>قدم تحديثات منتظمة للأطراف بشأن إعداد التقرير العالمي</w:t>
      </w:r>
      <w:r>
        <w:rPr>
          <w:rFonts w:ascii="Simplified Arabic" w:hAnsi="Simplified Arabic" w:cs="Simplified Arabic" w:hint="cs"/>
          <w:rtl/>
        </w:rPr>
        <w:t>، بما في ذلك في اجتماعات الهيئتين الفرعيتين</w:t>
      </w:r>
      <w:r w:rsidRPr="00A27129">
        <w:rPr>
          <w:rFonts w:ascii="Simplified Arabic" w:hAnsi="Simplified Arabic" w:cs="Simplified Arabic"/>
          <w:rtl/>
        </w:rPr>
        <w:t>؛</w:t>
      </w:r>
    </w:p>
    <w:p w14:paraId="283D2380" w14:textId="77777777" w:rsidR="008C1881" w:rsidRPr="003176A9" w:rsidRDefault="008C1881" w:rsidP="008C1881">
      <w:pPr>
        <w:tabs>
          <w:tab w:val="left" w:pos="2421"/>
          <w:tab w:val="left" w:pos="2700"/>
        </w:tabs>
        <w:bidi/>
        <w:spacing w:after="120" w:line="216" w:lineRule="auto"/>
        <w:ind w:left="1134" w:firstLine="567"/>
        <w:jc w:val="both"/>
        <w:rPr>
          <w:rFonts w:cs="Simplified Arabic"/>
          <w:sz w:val="22"/>
          <w:lang w:val="en-US"/>
        </w:rPr>
      </w:pPr>
      <w:r>
        <w:rPr>
          <w:rFonts w:cs="Simplified Arabic" w:hint="cs"/>
          <w:sz w:val="22"/>
          <w:rtl/>
          <w:lang w:val="en-US"/>
        </w:rPr>
        <w:t>[28-</w:t>
      </w:r>
      <w:r>
        <w:rPr>
          <w:rFonts w:cs="Simplified Arabic"/>
          <w:sz w:val="22"/>
          <w:rtl/>
          <w:lang w:val="en-US"/>
        </w:rPr>
        <w:tab/>
      </w:r>
      <w:r w:rsidRPr="003176A9">
        <w:rPr>
          <w:rFonts w:cs="Simplified Arabic" w:hint="cs"/>
          <w:i/>
          <w:iCs/>
          <w:sz w:val="22"/>
          <w:rtl/>
          <w:lang w:val="en-US"/>
        </w:rPr>
        <w:t>يدعو</w:t>
      </w:r>
      <w:r w:rsidRPr="003176A9">
        <w:rPr>
          <w:rFonts w:cs="Simplified Arabic" w:hint="cs"/>
          <w:sz w:val="22"/>
          <w:rtl/>
          <w:lang w:val="en-US"/>
        </w:rPr>
        <w:t xml:space="preserve"> الجهات المانحة، والحكومات والوكالات المتعددة الأطراف والثنائية إلى دعم النهج المعزز المتعدد الأبعاد للتخطيط والرصد والإبلاغ والاستعراض، بما في ذلك تعزيز الرصد على المستوى الوطني، من أجل ضمان فعالية تنفيذ الإطار؛</w:t>
      </w:r>
      <w:r>
        <w:rPr>
          <w:rFonts w:cs="Simplified Arabic" w:hint="cs"/>
          <w:sz w:val="22"/>
          <w:rtl/>
          <w:lang w:val="en-US"/>
        </w:rPr>
        <w:t>]</w:t>
      </w:r>
    </w:p>
    <w:p w14:paraId="283D2381" w14:textId="77777777" w:rsidR="008C1881" w:rsidRDefault="008C1881" w:rsidP="00F51BE7">
      <w:pPr>
        <w:pStyle w:val="ListParagraph"/>
        <w:numPr>
          <w:ilvl w:val="0"/>
          <w:numId w:val="33"/>
        </w:numPr>
        <w:tabs>
          <w:tab w:val="left" w:pos="2421"/>
          <w:tab w:val="left" w:pos="2700"/>
        </w:tabs>
        <w:bidi/>
        <w:spacing w:after="120" w:line="216" w:lineRule="auto"/>
        <w:ind w:left="1134" w:firstLine="567"/>
        <w:contextualSpacing w:val="0"/>
        <w:jc w:val="both"/>
        <w:rPr>
          <w:rFonts w:cs="Simplified Arabic"/>
          <w:sz w:val="22"/>
          <w:lang w:val="en-US"/>
        </w:rPr>
      </w:pPr>
      <w:r w:rsidRPr="005532C0">
        <w:rPr>
          <w:rFonts w:ascii="Simplified Arabic" w:hAnsi="Simplified Arabic" w:cs="Simplified Arabic"/>
          <w:i/>
          <w:iCs/>
          <w:rtl/>
        </w:rPr>
        <w:t>يدعو</w:t>
      </w:r>
      <w:r w:rsidRPr="005532C0">
        <w:rPr>
          <w:rFonts w:ascii="Simplified Arabic" w:hAnsi="Simplified Arabic" w:cs="Simplified Arabic"/>
          <w:rtl/>
        </w:rPr>
        <w:t xml:space="preserve"> المنبر الحكومي الدولي للعلوم والسياسات في مجال التنوع البيولوجي وخدمات النظم الإيكولوجية إلى المساهمة في الاستعراض العالمي للتقدم الجماعي، ولا سيما في عمل الفريق الاستشاري العلمي والتقني المخصص، </w:t>
      </w:r>
      <w:r>
        <w:rPr>
          <w:rFonts w:ascii="Simplified Arabic" w:hAnsi="Simplified Arabic" w:cs="Simplified Arabic" w:hint="cs"/>
          <w:rtl/>
        </w:rPr>
        <w:t>على نحو يتسم بالاحترام الكامل ل</w:t>
      </w:r>
      <w:r w:rsidRPr="005532C0">
        <w:rPr>
          <w:rFonts w:ascii="Simplified Arabic" w:hAnsi="Simplified Arabic" w:cs="Simplified Arabic"/>
          <w:rtl/>
        </w:rPr>
        <w:t>ولاية كل منه</w:t>
      </w:r>
      <w:r>
        <w:rPr>
          <w:rFonts w:ascii="Simplified Arabic" w:hAnsi="Simplified Arabic" w:cs="Simplified Arabic" w:hint="cs"/>
          <w:rtl/>
        </w:rPr>
        <w:t>ا</w:t>
      </w:r>
      <w:r>
        <w:rPr>
          <w:rFonts w:cs="Simplified Arabic" w:hint="cs"/>
          <w:sz w:val="22"/>
          <w:rtl/>
          <w:lang w:val="en-US"/>
        </w:rPr>
        <w:t>؛</w:t>
      </w:r>
    </w:p>
    <w:p w14:paraId="283D2382" w14:textId="77777777" w:rsidR="008C1881" w:rsidRDefault="008C1881" w:rsidP="008C1881">
      <w:pPr>
        <w:tabs>
          <w:tab w:val="left" w:pos="2421"/>
          <w:tab w:val="left" w:pos="2700"/>
        </w:tabs>
        <w:bidi/>
        <w:spacing w:after="120" w:line="216" w:lineRule="auto"/>
        <w:ind w:left="1134" w:firstLine="567"/>
        <w:jc w:val="both"/>
        <w:rPr>
          <w:rFonts w:ascii="Simplified Arabic" w:hAnsi="Simplified Arabic" w:cs="Simplified Arabic"/>
        </w:rPr>
      </w:pPr>
      <w:r w:rsidRPr="00535CBD">
        <w:rPr>
          <w:rFonts w:ascii="Simplified Arabic" w:hAnsi="Simplified Arabic" w:cs="Simplified Arabic" w:hint="cs"/>
          <w:rtl/>
        </w:rPr>
        <w:t>[</w:t>
      </w:r>
      <w:r>
        <w:rPr>
          <w:rFonts w:ascii="Simplified Arabic" w:hAnsi="Simplified Arabic" w:cs="Simplified Arabic" w:hint="cs"/>
          <w:rtl/>
        </w:rPr>
        <w:t>30-</w:t>
      </w:r>
      <w:r>
        <w:rPr>
          <w:rFonts w:ascii="Simplified Arabic" w:hAnsi="Simplified Arabic" w:cs="Simplified Arabic"/>
          <w:rtl/>
        </w:rPr>
        <w:tab/>
      </w:r>
      <w:r w:rsidRPr="005821DE">
        <w:rPr>
          <w:rFonts w:ascii="Simplified Arabic" w:hAnsi="Simplified Arabic" w:cs="Simplified Arabic"/>
          <w:i/>
          <w:iCs/>
          <w:rtl/>
        </w:rPr>
        <w:t>يشجع</w:t>
      </w:r>
      <w:r w:rsidRPr="005821DE">
        <w:rPr>
          <w:rFonts w:ascii="Simplified Arabic" w:hAnsi="Simplified Arabic" w:cs="Simplified Arabic"/>
          <w:rtl/>
        </w:rPr>
        <w:t xml:space="preserve"> الأطراف، ويدعو الحكومات الأخرى والمنظمات ذات الصلة، بما في ذلك منظمات التمويل، إلى دعم تحسين بيانات ونماذج التنوع البيولوجي، في جملة أمور، </w:t>
      </w:r>
      <w:r>
        <w:rPr>
          <w:rFonts w:ascii="Simplified Arabic" w:hAnsi="Simplified Arabic" w:cs="Simplified Arabic" w:hint="cs"/>
          <w:rtl/>
        </w:rPr>
        <w:t>لسد</w:t>
      </w:r>
      <w:r w:rsidRPr="005821DE">
        <w:rPr>
          <w:rFonts w:ascii="Simplified Arabic" w:hAnsi="Simplified Arabic" w:cs="Simplified Arabic"/>
          <w:rtl/>
        </w:rPr>
        <w:t xml:space="preserve"> </w:t>
      </w:r>
      <w:r>
        <w:rPr>
          <w:rFonts w:ascii="Simplified Arabic" w:hAnsi="Simplified Arabic" w:cs="Simplified Arabic" w:hint="cs"/>
          <w:rtl/>
        </w:rPr>
        <w:t>الثغرات في</w:t>
      </w:r>
      <w:r w:rsidRPr="005821DE">
        <w:rPr>
          <w:rFonts w:ascii="Simplified Arabic" w:hAnsi="Simplified Arabic" w:cs="Simplified Arabic"/>
          <w:rtl/>
        </w:rPr>
        <w:t xml:space="preserve"> البيانات و</w:t>
      </w:r>
      <w:r>
        <w:rPr>
          <w:rFonts w:ascii="Simplified Arabic" w:hAnsi="Simplified Arabic" w:cs="Simplified Arabic"/>
          <w:rtl/>
        </w:rPr>
        <w:t>الثغرات</w:t>
      </w:r>
      <w:r w:rsidRPr="005821DE">
        <w:rPr>
          <w:rFonts w:ascii="Simplified Arabic" w:hAnsi="Simplified Arabic" w:cs="Simplified Arabic"/>
          <w:rtl/>
        </w:rPr>
        <w:t xml:space="preserve"> في منهجيات النمذجة المتعلقة بآثار </w:t>
      </w:r>
      <w:r>
        <w:rPr>
          <w:rFonts w:ascii="Simplified Arabic" w:hAnsi="Simplified Arabic" w:cs="Simplified Arabic" w:hint="cs"/>
          <w:rtl/>
        </w:rPr>
        <w:t>محركات</w:t>
      </w:r>
      <w:r w:rsidRPr="005821DE">
        <w:rPr>
          <w:rFonts w:ascii="Simplified Arabic" w:hAnsi="Simplified Arabic" w:cs="Simplified Arabic"/>
          <w:rtl/>
        </w:rPr>
        <w:t xml:space="preserve"> </w:t>
      </w:r>
      <w:r>
        <w:rPr>
          <w:rFonts w:ascii="Simplified Arabic" w:hAnsi="Simplified Arabic" w:cs="Simplified Arabic" w:hint="cs"/>
          <w:rtl/>
        </w:rPr>
        <w:t xml:space="preserve">فقدان التنوع البيولوجي </w:t>
      </w:r>
      <w:r w:rsidRPr="005821DE">
        <w:rPr>
          <w:rFonts w:ascii="Simplified Arabic" w:hAnsi="Simplified Arabic" w:cs="Simplified Arabic"/>
          <w:rtl/>
        </w:rPr>
        <w:t>و</w:t>
      </w:r>
      <w:r>
        <w:rPr>
          <w:rFonts w:ascii="Simplified Arabic" w:hAnsi="Simplified Arabic" w:cs="Simplified Arabic" w:hint="cs"/>
          <w:rtl/>
        </w:rPr>
        <w:t>ال</w:t>
      </w:r>
      <w:r w:rsidRPr="005821DE">
        <w:rPr>
          <w:rFonts w:ascii="Simplified Arabic" w:hAnsi="Simplified Arabic" w:cs="Simplified Arabic"/>
          <w:rtl/>
        </w:rPr>
        <w:t>تدخلات السياسات</w:t>
      </w:r>
      <w:r>
        <w:rPr>
          <w:rFonts w:ascii="Simplified Arabic" w:hAnsi="Simplified Arabic" w:cs="Simplified Arabic" w:hint="cs"/>
          <w:rtl/>
        </w:rPr>
        <w:t>ية</w:t>
      </w:r>
      <w:r w:rsidRPr="005821DE">
        <w:rPr>
          <w:rFonts w:ascii="Simplified Arabic" w:hAnsi="Simplified Arabic" w:cs="Simplified Arabic"/>
          <w:rtl/>
        </w:rPr>
        <w:t xml:space="preserve"> على التنوع البيولوجي </w:t>
      </w:r>
      <w:r>
        <w:rPr>
          <w:rFonts w:ascii="Simplified Arabic" w:hAnsi="Simplified Arabic" w:cs="Simplified Arabic" w:hint="cs"/>
          <w:rtl/>
        </w:rPr>
        <w:t>وخدمات النظم الإيكولوجية</w:t>
      </w:r>
      <w:r w:rsidRPr="005821DE">
        <w:rPr>
          <w:rFonts w:ascii="Simplified Arabic" w:hAnsi="Simplified Arabic" w:cs="Simplified Arabic"/>
          <w:rtl/>
        </w:rPr>
        <w:t>].</w:t>
      </w:r>
    </w:p>
    <w:p w14:paraId="283D2383" w14:textId="77777777" w:rsidR="008C1881" w:rsidRPr="008C1881" w:rsidRDefault="008C1881" w:rsidP="00561CFF">
      <w:pPr>
        <w:bidi/>
        <w:spacing w:line="216" w:lineRule="auto"/>
        <w:jc w:val="both"/>
        <w:rPr>
          <w:rFonts w:cs="Simplified Arabic"/>
          <w:sz w:val="22"/>
          <w:rtl/>
          <w:lang w:eastAsia="en-US" w:bidi="ar-EG"/>
        </w:rPr>
      </w:pPr>
    </w:p>
    <w:p w14:paraId="283D2384" w14:textId="77777777" w:rsidR="00E83E4E" w:rsidRPr="001C2E07" w:rsidRDefault="00E83E4E" w:rsidP="00561CFF">
      <w:pPr>
        <w:bidi/>
        <w:spacing w:line="216" w:lineRule="auto"/>
        <w:ind w:firstLine="540"/>
        <w:rPr>
          <w:rFonts w:eastAsia="PMingLiU" w:cs="Simplified Arabic"/>
          <w:b/>
          <w:bCs/>
          <w:sz w:val="28"/>
          <w:szCs w:val="28"/>
          <w:rtl/>
          <w:lang w:val="en-GB" w:eastAsia="ar-SA" w:bidi="ar-EG"/>
        </w:rPr>
      </w:pPr>
      <w:r w:rsidRPr="001C2E07">
        <w:rPr>
          <w:rFonts w:eastAsia="PMingLiU" w:cs="Simplified Arabic" w:hint="cs"/>
          <w:b/>
          <w:bCs/>
          <w:sz w:val="28"/>
          <w:szCs w:val="28"/>
          <w:rtl/>
          <w:lang w:val="en-GB" w:eastAsia="ar-SA" w:bidi="ar-EG"/>
        </w:rPr>
        <w:t>المرفق الأول</w:t>
      </w:r>
    </w:p>
    <w:p w14:paraId="283D2385" w14:textId="77777777" w:rsidR="00E83E4E" w:rsidRPr="001C2E07" w:rsidRDefault="00E83E4E" w:rsidP="00561CFF">
      <w:pPr>
        <w:bidi/>
        <w:spacing w:after="120" w:line="216" w:lineRule="auto"/>
        <w:ind w:firstLine="540"/>
        <w:rPr>
          <w:rFonts w:eastAsia="PMingLiU" w:cs="Simplified Arabic"/>
          <w:b/>
          <w:bCs/>
          <w:sz w:val="28"/>
          <w:szCs w:val="28"/>
          <w:rtl/>
          <w:lang w:val="en-GB" w:eastAsia="ar-SA" w:bidi="ar-EG"/>
        </w:rPr>
      </w:pPr>
      <w:r w:rsidRPr="001C2E07">
        <w:rPr>
          <w:rFonts w:eastAsia="PMingLiU" w:cs="Simplified Arabic"/>
          <w:b/>
          <w:bCs/>
          <w:sz w:val="28"/>
          <w:szCs w:val="28"/>
          <w:rtl/>
          <w:lang w:val="en-GB" w:eastAsia="ar-SA" w:bidi="ar-EG"/>
        </w:rPr>
        <w:t>نموذج التقريرين الوطنيين السابع والثامن</w:t>
      </w:r>
      <w:r>
        <w:rPr>
          <w:rStyle w:val="FootnoteReference"/>
          <w:rFonts w:eastAsia="PMingLiU" w:cs="Simplified Arabic"/>
          <w:b/>
          <w:bCs/>
          <w:sz w:val="28"/>
          <w:szCs w:val="28"/>
          <w:lang w:val="en-GB" w:eastAsia="ar-SA" w:bidi="ar-EG"/>
        </w:rPr>
        <w:footnoteReference w:customMarkFollows="1" w:id="44"/>
        <w:t>*</w:t>
      </w:r>
    </w:p>
    <w:p w14:paraId="283D2386" w14:textId="77777777" w:rsidR="00E83E4E" w:rsidRPr="001C2E07" w:rsidRDefault="00E83E4E" w:rsidP="00E83E4E">
      <w:pPr>
        <w:bidi/>
        <w:spacing w:after="120" w:line="216" w:lineRule="auto"/>
        <w:jc w:val="both"/>
        <w:rPr>
          <w:rFonts w:eastAsia="PMingLiU" w:cs="Simplified Arabic"/>
          <w:b/>
          <w:bCs/>
          <w:sz w:val="22"/>
          <w:szCs w:val="22"/>
          <w:rtl/>
          <w:lang w:val="en-GB" w:eastAsia="ar-SA" w:bidi="ar-EG"/>
        </w:rPr>
      </w:pPr>
      <w:r w:rsidRPr="001C2E07">
        <w:rPr>
          <w:rFonts w:eastAsia="PMingLiU" w:cs="Simplified Arabic" w:hint="cs"/>
          <w:b/>
          <w:bCs/>
          <w:sz w:val="22"/>
          <w:szCs w:val="22"/>
          <w:rtl/>
          <w:lang w:val="en-GB" w:eastAsia="ar-SA" w:bidi="ar-EG"/>
        </w:rPr>
        <w:t>أول</w:t>
      </w:r>
      <w:r>
        <w:rPr>
          <w:rFonts w:eastAsia="PMingLiU" w:cs="Simplified Arabic" w:hint="cs"/>
          <w:b/>
          <w:bCs/>
          <w:sz w:val="22"/>
          <w:szCs w:val="22"/>
          <w:rtl/>
          <w:lang w:val="en-GB" w:eastAsia="ar-SA" w:bidi="ar-EG"/>
        </w:rPr>
        <w:t>ا</w:t>
      </w:r>
      <w:r w:rsidRPr="001C2E07">
        <w:rPr>
          <w:rFonts w:eastAsia="PMingLiU" w:cs="Simplified Arabic" w:hint="cs"/>
          <w:b/>
          <w:bCs/>
          <w:sz w:val="22"/>
          <w:szCs w:val="22"/>
          <w:rtl/>
          <w:lang w:val="en-GB" w:eastAsia="ar-SA" w:bidi="ar-EG"/>
        </w:rPr>
        <w:t xml:space="preserve">- </w:t>
      </w:r>
      <w:r w:rsidR="00561CFF">
        <w:rPr>
          <w:rFonts w:eastAsia="PMingLiU" w:cs="Simplified Arabic" w:hint="cs"/>
          <w:b/>
          <w:bCs/>
          <w:sz w:val="22"/>
          <w:szCs w:val="22"/>
          <w:rtl/>
          <w:lang w:val="en-GB" w:eastAsia="ar-SA" w:bidi="ar-EG"/>
        </w:rPr>
        <w:tab/>
      </w:r>
      <w:r w:rsidRPr="001C2E07">
        <w:rPr>
          <w:rFonts w:eastAsia="PMingLiU" w:cs="Simplified Arabic"/>
          <w:b/>
          <w:bCs/>
          <w:sz w:val="22"/>
          <w:szCs w:val="22"/>
          <w:rtl/>
          <w:lang w:val="en-GB" w:eastAsia="ar-SA" w:bidi="ar-EG"/>
        </w:rPr>
        <w:t>نظرة عامة موجزة على عملية إعداد التقرير</w:t>
      </w:r>
    </w:p>
    <w:tbl>
      <w:tblPr>
        <w:tblStyle w:val="TableGrid2"/>
        <w:bidiVisual/>
        <w:tblW w:w="0" w:type="auto"/>
        <w:tblLook w:val="04A0" w:firstRow="1" w:lastRow="0" w:firstColumn="1" w:lastColumn="0" w:noHBand="0" w:noVBand="1"/>
      </w:tblPr>
      <w:tblGrid>
        <w:gridCol w:w="2155"/>
        <w:gridCol w:w="7195"/>
      </w:tblGrid>
      <w:tr w:rsidR="00E83E4E" w:rsidRPr="001C2E07" w14:paraId="283D2389" w14:textId="77777777" w:rsidTr="00164B6D">
        <w:tc>
          <w:tcPr>
            <w:tcW w:w="2155" w:type="dxa"/>
          </w:tcPr>
          <w:p w14:paraId="283D2387" w14:textId="77777777" w:rsidR="00E83E4E" w:rsidRPr="001C2E07" w:rsidRDefault="00E83E4E" w:rsidP="00164B6D">
            <w:pPr>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eastAsia="ar-SA"/>
              </w:rPr>
            </w:pPr>
            <w:r w:rsidRPr="001C2E07">
              <w:rPr>
                <w:rFonts w:ascii="Simplified Arabic" w:eastAsia="PMingLiU" w:hAnsi="Simplified Arabic" w:cs="Simplified Arabic" w:hint="cs"/>
                <w:b/>
                <w:bCs/>
                <w:snapToGrid w:val="0"/>
                <w:kern w:val="22"/>
                <w:sz w:val="20"/>
                <w:szCs w:val="20"/>
                <w:rtl/>
                <w:lang w:eastAsia="ar-SA"/>
              </w:rPr>
              <w:t>اسم البلد</w:t>
            </w:r>
          </w:p>
        </w:tc>
        <w:tc>
          <w:tcPr>
            <w:tcW w:w="7195" w:type="dxa"/>
          </w:tcPr>
          <w:p w14:paraId="283D2388" w14:textId="77777777" w:rsidR="00E83E4E" w:rsidRPr="001C2E07" w:rsidRDefault="00E83E4E" w:rsidP="00164B6D">
            <w:pPr>
              <w:suppressLineNumbers/>
              <w:suppressAutoHyphens/>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eastAsia="ar-SA"/>
              </w:rPr>
            </w:pPr>
          </w:p>
        </w:tc>
      </w:tr>
      <w:tr w:rsidR="00E83E4E" w:rsidRPr="001C2E07" w14:paraId="283D238C" w14:textId="77777777" w:rsidTr="00164B6D">
        <w:tc>
          <w:tcPr>
            <w:tcW w:w="2155" w:type="dxa"/>
          </w:tcPr>
          <w:p w14:paraId="283D238A" w14:textId="77777777" w:rsidR="00E83E4E" w:rsidRPr="001C2E07" w:rsidRDefault="00E83E4E" w:rsidP="00164B6D">
            <w:pPr>
              <w:kinsoku w:val="0"/>
              <w:overflowPunct w:val="0"/>
              <w:autoSpaceDE w:val="0"/>
              <w:autoSpaceDN w:val="0"/>
              <w:bidi/>
              <w:adjustRightInd w:val="0"/>
              <w:snapToGrid w:val="0"/>
              <w:spacing w:before="120" w:after="120"/>
              <w:rPr>
                <w:rFonts w:ascii="Simplified Arabic" w:eastAsia="PMingLiU" w:hAnsi="Simplified Arabic" w:cs="Simplified Arabic"/>
                <w:b/>
                <w:bCs/>
                <w:kern w:val="22"/>
                <w:sz w:val="20"/>
                <w:szCs w:val="20"/>
                <w:lang w:val="en-US" w:eastAsia="ar-SA"/>
              </w:rPr>
            </w:pPr>
            <w:r w:rsidRPr="001C2E07">
              <w:rPr>
                <w:rFonts w:ascii="Simplified Arabic" w:eastAsia="PMingLiU" w:hAnsi="Simplified Arabic" w:cs="Simplified Arabic"/>
                <w:b/>
                <w:bCs/>
                <w:snapToGrid w:val="0"/>
                <w:kern w:val="22"/>
                <w:sz w:val="20"/>
                <w:szCs w:val="20"/>
                <w:rtl/>
                <w:lang w:val="en-US" w:eastAsia="ar-SA"/>
              </w:rPr>
              <w:t>السلطات الوطنية المسؤولة عن إعداد التقرير وتقديمه</w:t>
            </w:r>
          </w:p>
        </w:tc>
        <w:tc>
          <w:tcPr>
            <w:tcW w:w="7195" w:type="dxa"/>
          </w:tcPr>
          <w:p w14:paraId="283D238B" w14:textId="77777777" w:rsidR="00E83E4E" w:rsidRPr="001C2E07" w:rsidRDefault="00E83E4E" w:rsidP="00164B6D">
            <w:pPr>
              <w:suppressLineNumbers/>
              <w:suppressAutoHyphens/>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val="en-US" w:eastAsia="ar-SA"/>
              </w:rPr>
            </w:pPr>
          </w:p>
        </w:tc>
      </w:tr>
      <w:tr w:rsidR="00E83E4E" w:rsidRPr="001C2E07" w14:paraId="283D238F" w14:textId="77777777" w:rsidTr="00164B6D">
        <w:tc>
          <w:tcPr>
            <w:tcW w:w="2155" w:type="dxa"/>
          </w:tcPr>
          <w:p w14:paraId="283D238D" w14:textId="77777777" w:rsidR="00E83E4E" w:rsidRPr="001C2E07" w:rsidRDefault="00E83E4E" w:rsidP="00164B6D">
            <w:pPr>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eastAsia="ar-SA"/>
              </w:rPr>
            </w:pPr>
            <w:r w:rsidRPr="001C2E07">
              <w:rPr>
                <w:rFonts w:ascii="Simplified Arabic" w:eastAsia="PMingLiU" w:hAnsi="Simplified Arabic" w:cs="Simplified Arabic" w:hint="cs"/>
                <w:b/>
                <w:bCs/>
                <w:snapToGrid w:val="0"/>
                <w:kern w:val="22"/>
                <w:sz w:val="20"/>
                <w:szCs w:val="20"/>
                <w:rtl/>
                <w:lang w:eastAsia="ar-SA"/>
              </w:rPr>
              <w:t>مسؤول الاتصال</w:t>
            </w:r>
          </w:p>
        </w:tc>
        <w:tc>
          <w:tcPr>
            <w:tcW w:w="7195" w:type="dxa"/>
          </w:tcPr>
          <w:p w14:paraId="283D238E" w14:textId="77777777" w:rsidR="00E83E4E" w:rsidRPr="001C2E07" w:rsidRDefault="00E83E4E" w:rsidP="00164B6D">
            <w:pPr>
              <w:suppressLineNumbers/>
              <w:suppressAutoHyphens/>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eastAsia="ar-SA"/>
              </w:rPr>
            </w:pPr>
          </w:p>
        </w:tc>
      </w:tr>
      <w:tr w:rsidR="00E83E4E" w:rsidRPr="001C2E07" w14:paraId="283D2392" w14:textId="77777777" w:rsidTr="00164B6D">
        <w:tc>
          <w:tcPr>
            <w:tcW w:w="2155" w:type="dxa"/>
          </w:tcPr>
          <w:p w14:paraId="283D2390" w14:textId="77777777" w:rsidR="00E83E4E" w:rsidRPr="001C2E07" w:rsidRDefault="00E83E4E" w:rsidP="00164B6D">
            <w:pPr>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eastAsia="ar-SA"/>
              </w:rPr>
            </w:pPr>
            <w:r w:rsidRPr="001C2E07">
              <w:rPr>
                <w:rFonts w:ascii="Simplified Arabic" w:eastAsia="PMingLiU" w:hAnsi="Simplified Arabic" w:cs="Simplified Arabic" w:hint="cs"/>
                <w:b/>
                <w:bCs/>
                <w:snapToGrid w:val="0"/>
                <w:kern w:val="22"/>
                <w:sz w:val="20"/>
                <w:szCs w:val="20"/>
                <w:rtl/>
                <w:lang w:eastAsia="ar-SA"/>
              </w:rPr>
              <w:t>بيانات الاتصال</w:t>
            </w:r>
          </w:p>
        </w:tc>
        <w:tc>
          <w:tcPr>
            <w:tcW w:w="7195" w:type="dxa"/>
          </w:tcPr>
          <w:p w14:paraId="283D2391" w14:textId="77777777" w:rsidR="00E83E4E" w:rsidRPr="001C2E07" w:rsidRDefault="00E83E4E" w:rsidP="00164B6D">
            <w:pPr>
              <w:suppressLineNumbers/>
              <w:suppressAutoHyphens/>
              <w:kinsoku w:val="0"/>
              <w:overflowPunct w:val="0"/>
              <w:autoSpaceDE w:val="0"/>
              <w:autoSpaceDN w:val="0"/>
              <w:bidi/>
              <w:adjustRightInd w:val="0"/>
              <w:snapToGrid w:val="0"/>
              <w:spacing w:before="120" w:after="120"/>
              <w:rPr>
                <w:rFonts w:ascii="Simplified Arabic" w:eastAsia="PMingLiU" w:hAnsi="Simplified Arabic" w:cs="Simplified Arabic"/>
                <w:b/>
                <w:bCs/>
                <w:snapToGrid w:val="0"/>
                <w:kern w:val="22"/>
                <w:sz w:val="20"/>
                <w:szCs w:val="20"/>
                <w:lang w:eastAsia="ar-SA"/>
              </w:rPr>
            </w:pPr>
          </w:p>
        </w:tc>
      </w:tr>
    </w:tbl>
    <w:p w14:paraId="283D2393" w14:textId="77777777" w:rsidR="00E83E4E" w:rsidRPr="001C2E07" w:rsidRDefault="00E83E4E" w:rsidP="00E83E4E">
      <w:pPr>
        <w:bidi/>
        <w:spacing w:after="120" w:line="216" w:lineRule="auto"/>
        <w:jc w:val="both"/>
        <w:rPr>
          <w:rFonts w:eastAsia="PMingLiU" w:cs="Simplified Arabic"/>
          <w:b/>
          <w:bCs/>
          <w:sz w:val="22"/>
          <w:szCs w:val="22"/>
          <w:rtl/>
          <w:lang w:val="en-GB" w:eastAsia="ar-SA" w:bidi="ar-EG"/>
        </w:rPr>
      </w:pPr>
    </w:p>
    <w:tbl>
      <w:tblPr>
        <w:tblStyle w:val="TableGrid2"/>
        <w:bidiVisual/>
        <w:tblW w:w="0" w:type="auto"/>
        <w:jc w:val="center"/>
        <w:shd w:val="clear" w:color="auto" w:fill="C1F0C7"/>
        <w:tblLook w:val="04A0" w:firstRow="1" w:lastRow="0" w:firstColumn="1" w:lastColumn="0" w:noHBand="0" w:noVBand="1"/>
      </w:tblPr>
      <w:tblGrid>
        <w:gridCol w:w="9350"/>
      </w:tblGrid>
      <w:tr w:rsidR="00E83E4E" w:rsidRPr="001C2E07" w14:paraId="283D2397" w14:textId="77777777" w:rsidTr="00164B6D">
        <w:trPr>
          <w:jc w:val="center"/>
        </w:trPr>
        <w:tc>
          <w:tcPr>
            <w:tcW w:w="9350" w:type="dxa"/>
            <w:shd w:val="clear" w:color="auto" w:fill="auto"/>
          </w:tcPr>
          <w:p w14:paraId="283D2394"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snapToGrid w:val="0"/>
                <w:kern w:val="22"/>
                <w:sz w:val="20"/>
                <w:szCs w:val="22"/>
                <w:lang w:eastAsia="ar-SA"/>
              </w:rPr>
            </w:pPr>
            <w:r>
              <w:rPr>
                <w:rFonts w:eastAsia="PMingLiU" w:cs="Simplified Arabic" w:hint="cs"/>
                <w:bCs/>
                <w:snapToGrid w:val="0"/>
                <w:kern w:val="22"/>
                <w:sz w:val="20"/>
                <w:szCs w:val="22"/>
                <w:rtl/>
                <w:lang w:eastAsia="ar-SA"/>
              </w:rPr>
              <w:t>صِف بإيجاز</w:t>
            </w:r>
            <w:r w:rsidRPr="001C2E07">
              <w:rPr>
                <w:rFonts w:eastAsia="PMingLiU" w:cs="Simplified Arabic" w:hint="cs"/>
                <w:bCs/>
                <w:snapToGrid w:val="0"/>
                <w:kern w:val="22"/>
                <w:sz w:val="20"/>
                <w:szCs w:val="22"/>
                <w:rtl/>
                <w:lang w:eastAsia="ar-SA"/>
              </w:rPr>
              <w:t xml:space="preserve"> العملية </w:t>
            </w:r>
            <w:r>
              <w:rPr>
                <w:rFonts w:eastAsia="PMingLiU" w:cs="Simplified Arabic" w:hint="cs"/>
                <w:bCs/>
                <w:snapToGrid w:val="0"/>
                <w:kern w:val="22"/>
                <w:sz w:val="20"/>
                <w:szCs w:val="22"/>
                <w:rtl/>
                <w:lang w:eastAsia="ar-SA"/>
              </w:rPr>
              <w:t>المتبعة</w:t>
            </w:r>
            <w:r w:rsidRPr="001C2E07">
              <w:rPr>
                <w:rFonts w:eastAsia="PMingLiU" w:cs="Simplified Arabic" w:hint="cs"/>
                <w:bCs/>
                <w:snapToGrid w:val="0"/>
                <w:kern w:val="22"/>
                <w:sz w:val="20"/>
                <w:szCs w:val="22"/>
                <w:rtl/>
                <w:lang w:eastAsia="ar-SA"/>
              </w:rPr>
              <w:t xml:space="preserve"> لإعداد هذا التقرير</w:t>
            </w:r>
            <w:r>
              <w:rPr>
                <w:rFonts w:eastAsia="PMingLiU" w:cs="Simplified Arabic" w:hint="cs"/>
                <w:bCs/>
                <w:snapToGrid w:val="0"/>
                <w:kern w:val="22"/>
                <w:sz w:val="20"/>
                <w:szCs w:val="22"/>
                <w:rtl/>
                <w:lang w:eastAsia="ar-SA"/>
              </w:rPr>
              <w:t>. و</w:t>
            </w:r>
            <w:r w:rsidRPr="001C2E07">
              <w:rPr>
                <w:rFonts w:eastAsia="PMingLiU" w:cs="Simplified Arabic" w:hint="cs"/>
                <w:bCs/>
                <w:snapToGrid w:val="0"/>
                <w:kern w:val="22"/>
                <w:sz w:val="20"/>
                <w:szCs w:val="22"/>
                <w:rtl/>
                <w:lang w:eastAsia="ar-SA"/>
              </w:rPr>
              <w:t>يمكن أن تشتمل الردود على ما يلي:</w:t>
            </w:r>
          </w:p>
          <w:p w14:paraId="283D2395" w14:textId="77777777" w:rsidR="00E83E4E" w:rsidRPr="001C2E07" w:rsidRDefault="00E83E4E" w:rsidP="00F51BE7">
            <w:pPr>
              <w:numPr>
                <w:ilvl w:val="0"/>
                <w:numId w:val="37"/>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1C2E07">
              <w:rPr>
                <w:rFonts w:eastAsia="PMingLiU" w:cs="Simplified Arabic" w:hint="cs"/>
                <w:snapToGrid w:val="0"/>
                <w:kern w:val="22"/>
                <w:sz w:val="20"/>
                <w:szCs w:val="22"/>
                <w:rtl/>
                <w:lang w:eastAsia="ar-SA"/>
              </w:rPr>
              <w:t>آليات التنسيق والمنهجية المستخدمة لجمع البيانات والتحقق منها</w:t>
            </w:r>
            <w:r>
              <w:rPr>
                <w:rFonts w:eastAsia="PMingLiU" w:cs="Simplified Arabic" w:hint="cs"/>
                <w:snapToGrid w:val="0"/>
                <w:kern w:val="22"/>
                <w:sz w:val="20"/>
                <w:szCs w:val="22"/>
                <w:rtl/>
                <w:lang w:eastAsia="ar-SA"/>
              </w:rPr>
              <w:t>، إذا كان ينطبق، وكذلك</w:t>
            </w:r>
            <w:r w:rsidRPr="001C2E07">
              <w:rPr>
                <w:rFonts w:eastAsia="PMingLiU" w:cs="Simplified Arabic" w:hint="cs"/>
                <w:snapToGrid w:val="0"/>
                <w:kern w:val="22"/>
                <w:sz w:val="20"/>
                <w:szCs w:val="22"/>
                <w:rtl/>
                <w:lang w:eastAsia="ar-SA"/>
              </w:rPr>
              <w:t xml:space="preserve"> التحديات الرئيسية التي صودفت؛</w:t>
            </w:r>
          </w:p>
          <w:p w14:paraId="283D2396" w14:textId="77777777" w:rsidR="00E83E4E" w:rsidRPr="001C2E07" w:rsidRDefault="00E83E4E" w:rsidP="00F51BE7">
            <w:pPr>
              <w:numPr>
                <w:ilvl w:val="0"/>
                <w:numId w:val="37"/>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1C2E07">
              <w:rPr>
                <w:rFonts w:eastAsia="PMingLiU" w:cs="Simplified Arabic" w:hint="cs"/>
                <w:snapToGrid w:val="0"/>
                <w:kern w:val="22"/>
                <w:sz w:val="20"/>
                <w:szCs w:val="22"/>
                <w:rtl/>
                <w:lang w:eastAsia="ar-SA"/>
              </w:rPr>
              <w:t>المشاورات التي أجريت على مستويات مختلفة لإعداد هذا التقرير، وانخراط وإشراك أصحاب مصلحة مختلفين، مع الأخذ بعين الاعتبار الظروف الوطنية</w:t>
            </w:r>
            <w:r>
              <w:rPr>
                <w:rFonts w:eastAsia="PMingLiU" w:cs="Simplified Arabic" w:hint="cs"/>
                <w:snapToGrid w:val="0"/>
                <w:kern w:val="22"/>
                <w:sz w:val="20"/>
                <w:szCs w:val="22"/>
                <w:rtl/>
                <w:lang w:eastAsia="ar-SA"/>
              </w:rPr>
              <w:t>،</w:t>
            </w:r>
            <w:r w:rsidRPr="001C2E07">
              <w:rPr>
                <w:rFonts w:eastAsia="PMingLiU" w:cs="Simplified Arabic"/>
                <w:sz w:val="22"/>
                <w:szCs w:val="20"/>
                <w:rtl/>
                <w:lang w:eastAsia="ar-SA"/>
              </w:rPr>
              <w:t xml:space="preserve"> </w:t>
            </w:r>
            <w:r w:rsidRPr="001C2E07">
              <w:rPr>
                <w:rFonts w:eastAsia="PMingLiU" w:cs="Simplified Arabic"/>
                <w:snapToGrid w:val="0"/>
                <w:kern w:val="22"/>
                <w:sz w:val="20"/>
                <w:szCs w:val="22"/>
                <w:rtl/>
                <w:lang w:eastAsia="ar-SA"/>
              </w:rPr>
              <w:t xml:space="preserve">بما في ذلك </w:t>
            </w:r>
            <w:r>
              <w:rPr>
                <w:rFonts w:eastAsia="PMingLiU" w:cs="Simplified Arabic" w:hint="cs"/>
                <w:snapToGrid w:val="0"/>
                <w:kern w:val="22"/>
                <w:sz w:val="20"/>
                <w:szCs w:val="22"/>
                <w:rtl/>
                <w:lang w:eastAsia="ar-SA"/>
              </w:rPr>
              <w:t>عن طريق</w:t>
            </w:r>
            <w:r w:rsidRPr="001C2E07">
              <w:rPr>
                <w:rFonts w:eastAsia="PMingLiU" w:cs="Simplified Arabic"/>
                <w:snapToGrid w:val="0"/>
                <w:kern w:val="22"/>
                <w:sz w:val="20"/>
                <w:szCs w:val="22"/>
                <w:rtl/>
                <w:lang w:eastAsia="ar-SA"/>
              </w:rPr>
              <w:t xml:space="preserve"> استخدام نهج الحكومة بأكملها والمجتمع بأكمله</w:t>
            </w:r>
            <w:r w:rsidRPr="001C2E07">
              <w:rPr>
                <w:rFonts w:eastAsia="PMingLiU" w:cs="Simplified Arabic"/>
                <w:snapToGrid w:val="0"/>
                <w:kern w:val="22"/>
                <w:sz w:val="20"/>
                <w:szCs w:val="22"/>
                <w:lang w:eastAsia="ar-SA"/>
              </w:rPr>
              <w:t>.</w:t>
            </w:r>
          </w:p>
        </w:tc>
      </w:tr>
      <w:tr w:rsidR="00E83E4E" w:rsidRPr="001C2E07" w14:paraId="283D239B" w14:textId="77777777" w:rsidTr="00164B6D">
        <w:trPr>
          <w:jc w:val="center"/>
        </w:trPr>
        <w:tc>
          <w:tcPr>
            <w:tcW w:w="9350" w:type="dxa"/>
            <w:shd w:val="clear" w:color="auto" w:fill="auto"/>
          </w:tcPr>
          <w:p w14:paraId="283D2398"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p>
          <w:p w14:paraId="283D2399"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p>
          <w:p w14:paraId="283D239A"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p>
        </w:tc>
      </w:tr>
    </w:tbl>
    <w:p w14:paraId="283D239C" w14:textId="77777777" w:rsidR="00E83E4E" w:rsidRPr="001C2E07" w:rsidRDefault="00E83E4E" w:rsidP="00E83E4E">
      <w:pPr>
        <w:bidi/>
        <w:spacing w:before="120" w:after="120" w:line="216" w:lineRule="auto"/>
        <w:jc w:val="both"/>
        <w:rPr>
          <w:rFonts w:eastAsia="PMingLiU" w:cs="Simplified Arabic"/>
          <w:b/>
          <w:bCs/>
          <w:sz w:val="22"/>
          <w:szCs w:val="22"/>
          <w:rtl/>
          <w:lang w:val="en-GB" w:eastAsia="ar-SA" w:bidi="ar-EG"/>
        </w:rPr>
      </w:pPr>
      <w:r w:rsidRPr="001C2E07">
        <w:rPr>
          <w:rFonts w:eastAsia="PMingLiU" w:cs="Simplified Arabic" w:hint="cs"/>
          <w:b/>
          <w:bCs/>
          <w:sz w:val="22"/>
          <w:szCs w:val="22"/>
          <w:rtl/>
          <w:lang w:val="en-GB" w:eastAsia="ar-SA" w:bidi="ar-EG"/>
        </w:rPr>
        <w:t>ثاني</w:t>
      </w:r>
      <w:r>
        <w:rPr>
          <w:rFonts w:eastAsia="PMingLiU" w:cs="Simplified Arabic" w:hint="cs"/>
          <w:b/>
          <w:bCs/>
          <w:sz w:val="22"/>
          <w:szCs w:val="22"/>
          <w:rtl/>
          <w:lang w:val="en-GB" w:eastAsia="ar-SA" w:bidi="ar-EG"/>
        </w:rPr>
        <w:t>ا</w:t>
      </w:r>
      <w:r w:rsidRPr="001C2E07">
        <w:rPr>
          <w:rFonts w:eastAsia="PMingLiU" w:cs="Simplified Arabic" w:hint="cs"/>
          <w:b/>
          <w:bCs/>
          <w:sz w:val="22"/>
          <w:szCs w:val="22"/>
          <w:rtl/>
          <w:lang w:val="en-GB" w:eastAsia="ar-SA" w:bidi="ar-EG"/>
        </w:rPr>
        <w:t xml:space="preserve">- حالة الاستراتيجية وخطة </w:t>
      </w:r>
      <w:r>
        <w:rPr>
          <w:rFonts w:eastAsia="PMingLiU" w:cs="Simplified Arabic" w:hint="cs"/>
          <w:b/>
          <w:bCs/>
          <w:sz w:val="22"/>
          <w:szCs w:val="22"/>
          <w:rtl/>
          <w:lang w:val="en-GB" w:eastAsia="ar-SA" w:bidi="ar-EG"/>
        </w:rPr>
        <w:t>العمل الوطنية المنقحة أو المحدثة للتنوع البيولوجي</w:t>
      </w:r>
      <w:r w:rsidRPr="001C2E07">
        <w:rPr>
          <w:rFonts w:eastAsia="PMingLiU" w:cs="Simplified Arabic" w:hint="cs"/>
          <w:b/>
          <w:bCs/>
          <w:sz w:val="22"/>
          <w:szCs w:val="22"/>
          <w:rtl/>
          <w:lang w:val="en-GB" w:eastAsia="ar-SA" w:bidi="ar-EG"/>
        </w:rPr>
        <w:t xml:space="preserve"> بما يتواءم مع </w:t>
      </w:r>
      <w:r w:rsidRPr="001C2E07">
        <w:rPr>
          <w:rFonts w:eastAsia="PMingLiU" w:cs="Simplified Arabic"/>
          <w:b/>
          <w:bCs/>
          <w:sz w:val="22"/>
          <w:szCs w:val="22"/>
          <w:rtl/>
          <w:lang w:val="en-GB" w:eastAsia="ar-SA" w:bidi="ar-EG"/>
        </w:rPr>
        <w:t>إطار كونمينغ-مونتريال العالمي للتنوع البيولوجي</w:t>
      </w:r>
    </w:p>
    <w:tbl>
      <w:tblPr>
        <w:tblStyle w:val="TableGrid2"/>
        <w:bidiVisual/>
        <w:tblW w:w="9218" w:type="dxa"/>
        <w:jc w:val="center"/>
        <w:tblLayout w:type="fixed"/>
        <w:tblLook w:val="04A0" w:firstRow="1" w:lastRow="0" w:firstColumn="1" w:lastColumn="0" w:noHBand="0" w:noVBand="1"/>
      </w:tblPr>
      <w:tblGrid>
        <w:gridCol w:w="579"/>
        <w:gridCol w:w="3937"/>
        <w:gridCol w:w="4702"/>
      </w:tblGrid>
      <w:tr w:rsidR="00E83E4E" w:rsidRPr="001C2E07" w14:paraId="283D23A3" w14:textId="77777777" w:rsidTr="00164B6D">
        <w:trPr>
          <w:jc w:val="center"/>
        </w:trPr>
        <w:tc>
          <w:tcPr>
            <w:tcW w:w="579" w:type="dxa"/>
          </w:tcPr>
          <w:p w14:paraId="283D239D"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2"/>
                <w:szCs w:val="22"/>
                <w:rtl/>
                <w:lang w:eastAsia="ar-SA"/>
              </w:rPr>
            </w:pPr>
            <w:r>
              <w:rPr>
                <w:rFonts w:eastAsia="PMingLiU" w:cs="Simplified Arabic" w:hint="cs"/>
                <w:b/>
                <w:bCs/>
                <w:snapToGrid w:val="0"/>
                <w:kern w:val="22"/>
                <w:sz w:val="22"/>
                <w:szCs w:val="22"/>
                <w:rtl/>
                <w:lang w:eastAsia="ar-SA"/>
              </w:rPr>
              <w:t>1-</w:t>
            </w:r>
          </w:p>
        </w:tc>
        <w:tc>
          <w:tcPr>
            <w:tcW w:w="3937" w:type="dxa"/>
            <w:shd w:val="clear" w:color="auto" w:fill="auto"/>
          </w:tcPr>
          <w:p w14:paraId="283D239E"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2"/>
                <w:szCs w:val="22"/>
                <w:rtl/>
                <w:lang w:eastAsia="ar-SA"/>
              </w:rPr>
            </w:pPr>
            <w:r w:rsidRPr="001C2E07">
              <w:rPr>
                <w:rFonts w:eastAsia="PMingLiU" w:cs="Simplified Arabic"/>
                <w:b/>
                <w:bCs/>
                <w:snapToGrid w:val="0"/>
                <w:kern w:val="22"/>
                <w:sz w:val="22"/>
                <w:szCs w:val="22"/>
                <w:rtl/>
                <w:lang w:eastAsia="ar-SA"/>
              </w:rPr>
              <w:t xml:space="preserve">هل قام بلدك </w:t>
            </w:r>
            <w:r w:rsidRPr="001C2E07">
              <w:rPr>
                <w:rFonts w:eastAsia="PMingLiU" w:cs="Simplified Arabic" w:hint="cs"/>
                <w:b/>
                <w:bCs/>
                <w:snapToGrid w:val="0"/>
                <w:kern w:val="22"/>
                <w:sz w:val="22"/>
                <w:szCs w:val="22"/>
                <w:rtl/>
                <w:lang w:eastAsia="ar-SA"/>
              </w:rPr>
              <w:t>بتنقيح</w:t>
            </w:r>
            <w:r w:rsidRPr="001C2E07">
              <w:rPr>
                <w:rFonts w:eastAsia="PMingLiU" w:cs="Simplified Arabic"/>
                <w:b/>
                <w:bCs/>
                <w:snapToGrid w:val="0"/>
                <w:kern w:val="22"/>
                <w:sz w:val="22"/>
                <w:szCs w:val="22"/>
                <w:rtl/>
                <w:lang w:eastAsia="ar-SA"/>
              </w:rPr>
              <w:t xml:space="preserve"> أو تحديث الاستراتيجي</w:t>
            </w:r>
            <w:r w:rsidRPr="001C2E07">
              <w:rPr>
                <w:rFonts w:eastAsia="PMingLiU" w:cs="Simplified Arabic" w:hint="cs"/>
                <w:b/>
                <w:bCs/>
                <w:snapToGrid w:val="0"/>
                <w:kern w:val="22"/>
                <w:sz w:val="22"/>
                <w:szCs w:val="22"/>
                <w:rtl/>
                <w:lang w:eastAsia="ar-SA"/>
              </w:rPr>
              <w:t>ة</w:t>
            </w:r>
            <w:r w:rsidRPr="001C2E07">
              <w:rPr>
                <w:rFonts w:eastAsia="PMingLiU" w:cs="Simplified Arabic"/>
                <w:b/>
                <w:bCs/>
                <w:snapToGrid w:val="0"/>
                <w:kern w:val="22"/>
                <w:sz w:val="22"/>
                <w:szCs w:val="22"/>
                <w:rtl/>
                <w:lang w:eastAsia="ar-SA"/>
              </w:rPr>
              <w:t xml:space="preserve"> وخط</w:t>
            </w:r>
            <w:r w:rsidRPr="001C2E07">
              <w:rPr>
                <w:rFonts w:eastAsia="PMingLiU" w:cs="Simplified Arabic" w:hint="cs"/>
                <w:b/>
                <w:bCs/>
                <w:snapToGrid w:val="0"/>
                <w:kern w:val="22"/>
                <w:sz w:val="22"/>
                <w:szCs w:val="22"/>
                <w:rtl/>
                <w:lang w:eastAsia="ar-SA"/>
              </w:rPr>
              <w:t>ة</w:t>
            </w:r>
            <w:r w:rsidRPr="001C2E07">
              <w:rPr>
                <w:rFonts w:eastAsia="PMingLiU" w:cs="Simplified Arabic"/>
                <w:b/>
                <w:bCs/>
                <w:snapToGrid w:val="0"/>
                <w:kern w:val="22"/>
                <w:sz w:val="22"/>
                <w:szCs w:val="22"/>
                <w:rtl/>
                <w:lang w:eastAsia="ar-SA"/>
              </w:rPr>
              <w:t xml:space="preserve"> العمل الوطنية للتنوع البيولوجي </w:t>
            </w:r>
            <w:r w:rsidRPr="001C2E07">
              <w:rPr>
                <w:rFonts w:eastAsia="PMingLiU" w:cs="Simplified Arabic" w:hint="cs"/>
                <w:b/>
                <w:bCs/>
                <w:snapToGrid w:val="0"/>
                <w:kern w:val="22"/>
                <w:sz w:val="22"/>
                <w:szCs w:val="22"/>
                <w:rtl/>
                <w:lang w:eastAsia="ar-SA"/>
              </w:rPr>
              <w:t>بما يتواءم مع</w:t>
            </w:r>
            <w:r w:rsidRPr="001C2E07">
              <w:rPr>
                <w:rFonts w:eastAsia="PMingLiU" w:cs="Simplified Arabic"/>
                <w:b/>
                <w:bCs/>
                <w:snapToGrid w:val="0"/>
                <w:kern w:val="22"/>
                <w:sz w:val="22"/>
                <w:szCs w:val="22"/>
                <w:rtl/>
                <w:lang w:eastAsia="ar-SA"/>
              </w:rPr>
              <w:t xml:space="preserve"> </w:t>
            </w:r>
            <w:r>
              <w:rPr>
                <w:rFonts w:eastAsia="PMingLiU" w:cs="Simplified Arabic" w:hint="cs"/>
                <w:b/>
                <w:bCs/>
                <w:snapToGrid w:val="0"/>
                <w:kern w:val="22"/>
                <w:sz w:val="22"/>
                <w:szCs w:val="22"/>
                <w:rtl/>
                <w:lang w:eastAsia="ar-SA"/>
              </w:rPr>
              <w:t>ال</w:t>
            </w:r>
            <w:r w:rsidRPr="001C2E07">
              <w:rPr>
                <w:rFonts w:eastAsia="PMingLiU" w:cs="Simplified Arabic"/>
                <w:b/>
                <w:bCs/>
                <w:snapToGrid w:val="0"/>
                <w:kern w:val="22"/>
                <w:sz w:val="22"/>
                <w:szCs w:val="22"/>
                <w:rtl/>
                <w:lang w:eastAsia="ar-SA"/>
              </w:rPr>
              <w:t>إطار؟</w:t>
            </w:r>
          </w:p>
        </w:tc>
        <w:tc>
          <w:tcPr>
            <w:tcW w:w="4702" w:type="dxa"/>
            <w:shd w:val="clear" w:color="auto" w:fill="FFFFFF"/>
          </w:tcPr>
          <w:p w14:paraId="283D239F"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1064222165"/>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نعم</w:t>
            </w:r>
          </w:p>
          <w:p w14:paraId="283D23A0"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965818149"/>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لا</w:t>
            </w:r>
          </w:p>
          <w:p w14:paraId="283D23A1" w14:textId="77777777" w:rsidR="00E83E4E" w:rsidRPr="001C2E07" w:rsidRDefault="0086686E" w:rsidP="00164B6D">
            <w:pPr>
              <w:kinsoku w:val="0"/>
              <w:overflowPunct w:val="0"/>
              <w:autoSpaceDE w:val="0"/>
              <w:autoSpaceDN w:val="0"/>
              <w:bidi/>
              <w:adjustRightInd w:val="0"/>
              <w:snapToGrid w:val="0"/>
              <w:spacing w:line="216" w:lineRule="auto"/>
              <w:ind w:left="718" w:hanging="358"/>
              <w:rPr>
                <w:rFonts w:eastAsia="PMingLiU" w:cs="Simplified Arabic"/>
                <w:snapToGrid w:val="0"/>
                <w:kern w:val="22"/>
                <w:sz w:val="20"/>
                <w:szCs w:val="22"/>
                <w:rtl/>
                <w:lang w:eastAsia="ar-SA"/>
              </w:rPr>
            </w:pPr>
            <w:sdt>
              <w:sdtPr>
                <w:rPr>
                  <w:color w:val="000000"/>
                  <w:kern w:val="22"/>
                  <w:sz w:val="20"/>
                  <w:szCs w:val="20"/>
                  <w:rtl/>
                  <w:lang w:eastAsia="ar-SA"/>
                </w:rPr>
                <w:id w:val="1921059479"/>
              </w:sdtPr>
              <w:sdtEndPr/>
              <w:sdtContent>
                <w:r w:rsidR="00E83E4E" w:rsidRPr="001C2E07">
                  <w:rPr>
                    <w:rFonts w:ascii="Segoe UI Symbol" w:hAnsi="Segoe UI Symbol" w:cs="Segoe UI Symbol"/>
                    <w:color w:val="000000"/>
                    <w:kern w:val="22"/>
                    <w:sz w:val="20"/>
                    <w:szCs w:val="20"/>
                    <w:lang w:eastAsia="ar-SA"/>
                  </w:rPr>
                  <w:t>☐</w:t>
                </w:r>
              </w:sdtContent>
            </w:sdt>
            <w:r w:rsidR="00E83E4E" w:rsidRPr="001C2E07">
              <w:rPr>
                <w:rFonts w:eastAsia="PMingLiU" w:cs="Simplified Arabic" w:hint="cs"/>
                <w:snapToGrid w:val="0"/>
                <w:kern w:val="22"/>
                <w:sz w:val="20"/>
                <w:szCs w:val="22"/>
                <w:rtl/>
                <w:lang w:eastAsia="ar-SA"/>
              </w:rPr>
              <w:t xml:space="preserve"> قيد الإنجاز</w:t>
            </w:r>
          </w:p>
          <w:p w14:paraId="283D23A2" w14:textId="77777777" w:rsidR="00E83E4E" w:rsidRPr="001C2E07" w:rsidRDefault="00E83E4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2"/>
                <w:szCs w:val="22"/>
                <w:lang w:eastAsia="ar-SA"/>
              </w:rPr>
            </w:pPr>
            <w:r w:rsidRPr="001C2E07">
              <w:rPr>
                <w:rFonts w:eastAsia="PMingLiU" w:cs="Simplified Arabic" w:hint="cs"/>
                <w:snapToGrid w:val="0"/>
                <w:kern w:val="22"/>
                <w:sz w:val="20"/>
                <w:szCs w:val="22"/>
                <w:rtl/>
                <w:lang w:eastAsia="ar-SA"/>
              </w:rPr>
              <w:t>إذا كانت الإجابة "لا" أو "قيد الإنجاز"، يرجى تحديد التاريخ المتوقع لإكمال تنقيح أو تحديث الاستراتيجية وخطة العمل الوطنية للتنوع البيولوجي: __</w:t>
            </w:r>
            <w:r>
              <w:rPr>
                <w:rFonts w:eastAsia="PMingLiU" w:cs="Simplified Arabic" w:hint="cs"/>
                <w:snapToGrid w:val="0"/>
                <w:kern w:val="22"/>
                <w:sz w:val="20"/>
                <w:szCs w:val="22"/>
                <w:rtl/>
                <w:lang w:eastAsia="ar-SA"/>
              </w:rPr>
              <w:t>______________</w:t>
            </w:r>
            <w:r w:rsidRPr="001C2E07">
              <w:rPr>
                <w:rFonts w:eastAsia="PMingLiU" w:cs="Simplified Arabic" w:hint="cs"/>
                <w:snapToGrid w:val="0"/>
                <w:kern w:val="22"/>
                <w:sz w:val="20"/>
                <w:szCs w:val="22"/>
                <w:rtl/>
                <w:lang w:eastAsia="ar-SA"/>
              </w:rPr>
              <w:t>____________________</w:t>
            </w:r>
          </w:p>
        </w:tc>
      </w:tr>
      <w:tr w:rsidR="00E83E4E" w:rsidRPr="001C2E07" w14:paraId="283D23B0" w14:textId="77777777" w:rsidTr="00164B6D">
        <w:trPr>
          <w:jc w:val="center"/>
        </w:trPr>
        <w:tc>
          <w:tcPr>
            <w:tcW w:w="579" w:type="dxa"/>
          </w:tcPr>
          <w:p w14:paraId="283D23A4"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2"/>
                <w:szCs w:val="22"/>
                <w:rtl/>
                <w:lang w:eastAsia="ar-SA"/>
              </w:rPr>
            </w:pPr>
            <w:r>
              <w:rPr>
                <w:rFonts w:eastAsia="PMingLiU" w:cs="Simplified Arabic" w:hint="cs"/>
                <w:b/>
                <w:bCs/>
                <w:snapToGrid w:val="0"/>
                <w:kern w:val="22"/>
                <w:sz w:val="22"/>
                <w:szCs w:val="22"/>
                <w:rtl/>
                <w:lang w:eastAsia="ar-SA"/>
              </w:rPr>
              <w:t>2-</w:t>
            </w:r>
          </w:p>
        </w:tc>
        <w:tc>
          <w:tcPr>
            <w:tcW w:w="3937" w:type="dxa"/>
            <w:shd w:val="clear" w:color="auto" w:fill="auto"/>
          </w:tcPr>
          <w:p w14:paraId="283D23A5"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2"/>
                <w:szCs w:val="22"/>
                <w:rtl/>
                <w:lang w:eastAsia="ar-SA"/>
              </w:rPr>
            </w:pPr>
            <w:r w:rsidRPr="001C2E07">
              <w:rPr>
                <w:rFonts w:eastAsia="PMingLiU" w:cs="Simplified Arabic"/>
                <w:b/>
                <w:bCs/>
                <w:snapToGrid w:val="0"/>
                <w:kern w:val="22"/>
                <w:sz w:val="22"/>
                <w:szCs w:val="22"/>
                <w:rtl/>
                <w:lang w:eastAsia="ar-SA"/>
              </w:rPr>
              <w:t xml:space="preserve">هل قام بلدك بإشراك أصحاب المصلحة </w:t>
            </w:r>
            <w:r w:rsidRPr="001C2E07">
              <w:rPr>
                <w:rFonts w:eastAsia="PMingLiU" w:cs="Simplified Arabic" w:hint="cs"/>
                <w:b/>
                <w:bCs/>
                <w:snapToGrid w:val="0"/>
                <w:kern w:val="22"/>
                <w:sz w:val="22"/>
                <w:szCs w:val="22"/>
                <w:rtl/>
                <w:lang w:eastAsia="ar-SA"/>
              </w:rPr>
              <w:t>والعمل معهم</w:t>
            </w:r>
            <w:r w:rsidRPr="001C2E07">
              <w:rPr>
                <w:rFonts w:eastAsia="PMingLiU" w:cs="Simplified Arabic"/>
                <w:b/>
                <w:bCs/>
                <w:snapToGrid w:val="0"/>
                <w:kern w:val="22"/>
                <w:sz w:val="22"/>
                <w:szCs w:val="22"/>
                <w:rtl/>
                <w:lang w:eastAsia="ar-SA"/>
              </w:rPr>
              <w:t xml:space="preserve"> في </w:t>
            </w:r>
            <w:r w:rsidRPr="001C2E07">
              <w:rPr>
                <w:rFonts w:eastAsia="PMingLiU" w:cs="Simplified Arabic" w:hint="cs"/>
                <w:b/>
                <w:bCs/>
                <w:snapToGrid w:val="0"/>
                <w:kern w:val="22"/>
                <w:sz w:val="22"/>
                <w:szCs w:val="22"/>
                <w:rtl/>
                <w:lang w:eastAsia="ar-SA"/>
              </w:rPr>
              <w:t>تنقيح</w:t>
            </w:r>
            <w:r w:rsidRPr="001C2E07">
              <w:rPr>
                <w:rFonts w:eastAsia="PMingLiU" w:cs="Simplified Arabic"/>
                <w:b/>
                <w:bCs/>
                <w:snapToGrid w:val="0"/>
                <w:kern w:val="22"/>
                <w:sz w:val="22"/>
                <w:szCs w:val="22"/>
                <w:rtl/>
                <w:lang w:eastAsia="ar-SA"/>
              </w:rPr>
              <w:t xml:space="preserve"> أو تحديث الاستراتيجي</w:t>
            </w:r>
            <w:r w:rsidRPr="001C2E07">
              <w:rPr>
                <w:rFonts w:eastAsia="PMingLiU" w:cs="Simplified Arabic" w:hint="cs"/>
                <w:b/>
                <w:bCs/>
                <w:snapToGrid w:val="0"/>
                <w:kern w:val="22"/>
                <w:sz w:val="22"/>
                <w:szCs w:val="22"/>
                <w:rtl/>
                <w:lang w:eastAsia="ar-SA"/>
              </w:rPr>
              <w:t>ة</w:t>
            </w:r>
            <w:r w:rsidRPr="001C2E07">
              <w:rPr>
                <w:rFonts w:eastAsia="PMingLiU" w:cs="Simplified Arabic"/>
                <w:b/>
                <w:bCs/>
                <w:snapToGrid w:val="0"/>
                <w:kern w:val="22"/>
                <w:sz w:val="22"/>
                <w:szCs w:val="22"/>
                <w:rtl/>
                <w:lang w:eastAsia="ar-SA"/>
              </w:rPr>
              <w:t xml:space="preserve"> وخط</w:t>
            </w:r>
            <w:r w:rsidRPr="001C2E07">
              <w:rPr>
                <w:rFonts w:eastAsia="PMingLiU" w:cs="Simplified Arabic" w:hint="cs"/>
                <w:b/>
                <w:bCs/>
                <w:snapToGrid w:val="0"/>
                <w:kern w:val="22"/>
                <w:sz w:val="22"/>
                <w:szCs w:val="22"/>
                <w:rtl/>
                <w:lang w:eastAsia="ar-SA"/>
              </w:rPr>
              <w:t>ة</w:t>
            </w:r>
            <w:r w:rsidRPr="001C2E07">
              <w:rPr>
                <w:rFonts w:eastAsia="PMingLiU" w:cs="Simplified Arabic"/>
                <w:b/>
                <w:bCs/>
                <w:snapToGrid w:val="0"/>
                <w:kern w:val="22"/>
                <w:sz w:val="22"/>
                <w:szCs w:val="22"/>
                <w:rtl/>
                <w:lang w:eastAsia="ar-SA"/>
              </w:rPr>
              <w:t xml:space="preserve"> العمل الوطنية للتنوع البيولوجي؟</w:t>
            </w:r>
          </w:p>
        </w:tc>
        <w:tc>
          <w:tcPr>
            <w:tcW w:w="4702" w:type="dxa"/>
            <w:shd w:val="clear" w:color="auto" w:fill="FFFFFF"/>
          </w:tcPr>
          <w:p w14:paraId="283D23A6"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1215807868"/>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نعم</w:t>
            </w:r>
          </w:p>
          <w:p w14:paraId="283D23A7"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400296755"/>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لا</w:t>
            </w:r>
          </w:p>
          <w:p w14:paraId="283D23A8" w14:textId="77777777" w:rsidR="00E83E4E" w:rsidRDefault="0086686E" w:rsidP="00164B6D">
            <w:pPr>
              <w:kinsoku w:val="0"/>
              <w:overflowPunct w:val="0"/>
              <w:autoSpaceDE w:val="0"/>
              <w:autoSpaceDN w:val="0"/>
              <w:bidi/>
              <w:adjustRightInd w:val="0"/>
              <w:snapToGrid w:val="0"/>
              <w:spacing w:line="216" w:lineRule="auto"/>
              <w:ind w:left="718" w:hanging="358"/>
              <w:rPr>
                <w:rFonts w:eastAsia="PMingLiU" w:cs="Simplified Arabic"/>
                <w:snapToGrid w:val="0"/>
                <w:kern w:val="22"/>
                <w:sz w:val="20"/>
                <w:szCs w:val="22"/>
                <w:rtl/>
                <w:lang w:eastAsia="ar-SA"/>
              </w:rPr>
            </w:pPr>
            <w:sdt>
              <w:sdtPr>
                <w:rPr>
                  <w:color w:val="000000"/>
                  <w:kern w:val="22"/>
                  <w:sz w:val="20"/>
                  <w:szCs w:val="20"/>
                  <w:rtl/>
                  <w:lang w:eastAsia="ar-SA"/>
                </w:rPr>
                <w:id w:val="-1318645241"/>
              </w:sdtPr>
              <w:sdtEndPr/>
              <w:sdtContent>
                <w:r w:rsidR="00E83E4E" w:rsidRPr="001C2E07">
                  <w:rPr>
                    <w:rFonts w:ascii="Segoe UI Symbol" w:hAnsi="Segoe UI Symbol" w:cs="Segoe UI Symbol" w:hint="cs"/>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إذا كانت الإجابة "نعم"، يرجى </w:t>
            </w:r>
            <w:r w:rsidR="00E83E4E">
              <w:rPr>
                <w:rFonts w:eastAsia="PMingLiU" w:cs="Simplified Arabic" w:hint="cs"/>
                <w:snapToGrid w:val="0"/>
                <w:kern w:val="22"/>
                <w:sz w:val="20"/>
                <w:szCs w:val="22"/>
                <w:rtl/>
                <w:lang w:eastAsia="ar-SA"/>
              </w:rPr>
              <w:t>الاختيار من بين ما يلي</w:t>
            </w:r>
            <w:r w:rsidR="00E83E4E" w:rsidRPr="001C2E07">
              <w:rPr>
                <w:rFonts w:eastAsia="PMingLiU" w:cs="Simplified Arabic" w:hint="cs"/>
                <w:snapToGrid w:val="0"/>
                <w:kern w:val="22"/>
                <w:sz w:val="20"/>
                <w:szCs w:val="22"/>
                <w:rtl/>
                <w:lang w:eastAsia="ar-SA"/>
              </w:rPr>
              <w:t xml:space="preserve">: (قائمة منسدلة) </w:t>
            </w:r>
          </w:p>
          <w:p w14:paraId="283D23A9" w14:textId="77777777" w:rsidR="00E83E4E" w:rsidRDefault="00E83E4E" w:rsidP="00F51BE7">
            <w:pPr>
              <w:pStyle w:val="ListParagraph"/>
              <w:numPr>
                <w:ilvl w:val="0"/>
                <w:numId w:val="49"/>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2E5F0D">
              <w:rPr>
                <w:rFonts w:eastAsia="PMingLiU" w:cs="Simplified Arabic" w:hint="cs"/>
                <w:snapToGrid w:val="0"/>
                <w:kern w:val="22"/>
                <w:sz w:val="20"/>
                <w:szCs w:val="22"/>
                <w:rtl/>
                <w:lang w:eastAsia="ar-SA"/>
              </w:rPr>
              <w:t>الشعوب الأصلية والمجتمعات المحلية</w:t>
            </w:r>
          </w:p>
          <w:p w14:paraId="283D23AA" w14:textId="77777777" w:rsidR="00E83E4E" w:rsidRPr="002E5F0D" w:rsidRDefault="00E83E4E" w:rsidP="00F51BE7">
            <w:pPr>
              <w:pStyle w:val="ListParagraph"/>
              <w:numPr>
                <w:ilvl w:val="0"/>
                <w:numId w:val="49"/>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2E5F0D">
              <w:rPr>
                <w:rFonts w:eastAsia="PMingLiU" w:cs="Simplified Arabic" w:hint="cs"/>
                <w:snapToGrid w:val="0"/>
                <w:kern w:val="22"/>
                <w:sz w:val="20"/>
                <w:szCs w:val="22"/>
                <w:rtl/>
                <w:lang w:val="en-US" w:eastAsia="ar-SA" w:bidi="ar-EG"/>
              </w:rPr>
              <w:t>النساء</w:t>
            </w:r>
          </w:p>
          <w:p w14:paraId="283D23AB" w14:textId="77777777" w:rsidR="00E83E4E" w:rsidRDefault="00E83E4E" w:rsidP="00F51BE7">
            <w:pPr>
              <w:pStyle w:val="ListParagraph"/>
              <w:numPr>
                <w:ilvl w:val="0"/>
                <w:numId w:val="49"/>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2E5F0D">
              <w:rPr>
                <w:rFonts w:eastAsia="PMingLiU" w:cs="Simplified Arabic" w:hint="cs"/>
                <w:snapToGrid w:val="0"/>
                <w:kern w:val="22"/>
                <w:sz w:val="20"/>
                <w:szCs w:val="22"/>
                <w:rtl/>
                <w:lang w:eastAsia="ar-SA"/>
              </w:rPr>
              <w:t>الشباب</w:t>
            </w:r>
          </w:p>
          <w:p w14:paraId="283D23AC" w14:textId="77777777" w:rsidR="00E83E4E" w:rsidRDefault="00E83E4E" w:rsidP="00F51BE7">
            <w:pPr>
              <w:pStyle w:val="ListParagraph"/>
              <w:numPr>
                <w:ilvl w:val="0"/>
                <w:numId w:val="49"/>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2E5F0D">
              <w:rPr>
                <w:rFonts w:eastAsia="PMingLiU" w:cs="Simplified Arabic" w:hint="cs"/>
                <w:snapToGrid w:val="0"/>
                <w:kern w:val="22"/>
                <w:sz w:val="20"/>
                <w:szCs w:val="22"/>
                <w:rtl/>
                <w:lang w:eastAsia="ar-SA"/>
              </w:rPr>
              <w:t>الحكومة المحلية ودون الوطنية</w:t>
            </w:r>
          </w:p>
          <w:p w14:paraId="283D23AD" w14:textId="77777777" w:rsidR="00E83E4E" w:rsidRDefault="00E83E4E" w:rsidP="00F51BE7">
            <w:pPr>
              <w:pStyle w:val="ListParagraph"/>
              <w:numPr>
                <w:ilvl w:val="0"/>
                <w:numId w:val="49"/>
              </w:num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2E5F0D">
              <w:rPr>
                <w:rFonts w:eastAsia="PMingLiU" w:cs="Simplified Arabic" w:hint="cs"/>
                <w:snapToGrid w:val="0"/>
                <w:kern w:val="22"/>
                <w:sz w:val="20"/>
                <w:szCs w:val="22"/>
                <w:rtl/>
                <w:lang w:eastAsia="ar-SA"/>
              </w:rPr>
              <w:t>القطاع الخاص</w:t>
            </w:r>
          </w:p>
          <w:p w14:paraId="283D23AE" w14:textId="77777777" w:rsidR="00E83E4E" w:rsidRPr="002E5F0D" w:rsidRDefault="00E83E4E" w:rsidP="00F51BE7">
            <w:pPr>
              <w:pStyle w:val="ListParagraph"/>
              <w:numPr>
                <w:ilvl w:val="0"/>
                <w:numId w:val="49"/>
              </w:numPr>
              <w:kinsoku w:val="0"/>
              <w:overflowPunct w:val="0"/>
              <w:autoSpaceDE w:val="0"/>
              <w:autoSpaceDN w:val="0"/>
              <w:bidi/>
              <w:adjustRightInd w:val="0"/>
              <w:snapToGrid w:val="0"/>
              <w:spacing w:line="216" w:lineRule="auto"/>
              <w:rPr>
                <w:rFonts w:eastAsia="PMingLiU" w:cs="Simplified Arabic"/>
                <w:snapToGrid w:val="0"/>
                <w:kern w:val="22"/>
                <w:sz w:val="20"/>
                <w:szCs w:val="22"/>
                <w:rtl/>
                <w:lang w:eastAsia="ar-SA"/>
              </w:rPr>
            </w:pPr>
            <w:r w:rsidRPr="002E5F0D">
              <w:rPr>
                <w:rFonts w:eastAsia="PMingLiU" w:cs="Simplified Arabic" w:hint="cs"/>
                <w:snapToGrid w:val="0"/>
                <w:kern w:val="22"/>
                <w:sz w:val="20"/>
                <w:szCs w:val="22"/>
                <w:rtl/>
                <w:lang w:eastAsia="ar-SA"/>
              </w:rPr>
              <w:t>أصحاب مصلحة آخرون</w:t>
            </w:r>
          </w:p>
          <w:p w14:paraId="283D23AF" w14:textId="77777777" w:rsidR="00E83E4E" w:rsidRPr="001C2E07" w:rsidRDefault="00E83E4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2"/>
                <w:szCs w:val="22"/>
                <w:lang w:eastAsia="ar-SA"/>
              </w:rPr>
            </w:pPr>
          </w:p>
        </w:tc>
      </w:tr>
      <w:tr w:rsidR="00E83E4E" w:rsidRPr="001C2E07" w14:paraId="283D23BA" w14:textId="77777777" w:rsidTr="00164B6D">
        <w:trPr>
          <w:jc w:val="center"/>
        </w:trPr>
        <w:tc>
          <w:tcPr>
            <w:tcW w:w="579" w:type="dxa"/>
          </w:tcPr>
          <w:p w14:paraId="283D23B1"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eastAsia="ar-SA"/>
              </w:rPr>
            </w:pPr>
            <w:r>
              <w:rPr>
                <w:rFonts w:eastAsia="PMingLiU" w:cs="Simplified Arabic" w:hint="cs"/>
                <w:b/>
                <w:bCs/>
                <w:snapToGrid w:val="0"/>
                <w:kern w:val="22"/>
                <w:sz w:val="20"/>
                <w:szCs w:val="22"/>
                <w:rtl/>
                <w:lang w:eastAsia="ar-SA"/>
              </w:rPr>
              <w:t>3-</w:t>
            </w:r>
          </w:p>
        </w:tc>
        <w:tc>
          <w:tcPr>
            <w:tcW w:w="3937" w:type="dxa"/>
            <w:shd w:val="clear" w:color="auto" w:fill="auto"/>
          </w:tcPr>
          <w:p w14:paraId="283D23B2"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eastAsia="ar-SA"/>
              </w:rPr>
            </w:pPr>
            <w:r w:rsidRPr="001C2E07">
              <w:rPr>
                <w:rFonts w:eastAsia="PMingLiU" w:cs="Simplified Arabic" w:hint="cs"/>
                <w:b/>
                <w:bCs/>
                <w:snapToGrid w:val="0"/>
                <w:kern w:val="22"/>
                <w:sz w:val="20"/>
                <w:szCs w:val="22"/>
                <w:rtl/>
                <w:lang w:eastAsia="ar-SA"/>
              </w:rPr>
              <w:t xml:space="preserve">هل تم اعتماد الاستراتيجية وخطة </w:t>
            </w:r>
            <w:r>
              <w:rPr>
                <w:rFonts w:eastAsia="PMingLiU" w:cs="Simplified Arabic" w:hint="cs"/>
                <w:b/>
                <w:bCs/>
                <w:snapToGrid w:val="0"/>
                <w:kern w:val="22"/>
                <w:sz w:val="20"/>
                <w:szCs w:val="22"/>
                <w:rtl/>
                <w:lang w:eastAsia="ar-SA"/>
              </w:rPr>
              <w:t>العمل الوطنية المنقحة أو المحدثة للتنوع البيولوجي</w:t>
            </w:r>
            <w:r w:rsidRPr="001C2E07">
              <w:rPr>
                <w:rFonts w:eastAsia="PMingLiU" w:cs="Simplified Arabic" w:hint="cs"/>
                <w:b/>
                <w:bCs/>
                <w:snapToGrid w:val="0"/>
                <w:kern w:val="22"/>
                <w:sz w:val="20"/>
                <w:szCs w:val="22"/>
                <w:rtl/>
                <w:lang w:eastAsia="ar-SA"/>
              </w:rPr>
              <w:t xml:space="preserve"> الخاصة ببلدك كأداة سياسات</w:t>
            </w:r>
            <w:r>
              <w:rPr>
                <w:rFonts w:eastAsia="PMingLiU" w:cs="Simplified Arabic" w:hint="cs"/>
                <w:b/>
                <w:bCs/>
                <w:snapToGrid w:val="0"/>
                <w:kern w:val="22"/>
                <w:sz w:val="20"/>
                <w:szCs w:val="22"/>
                <w:rtl/>
                <w:lang w:eastAsia="ar-SA"/>
              </w:rPr>
              <w:t>ية</w:t>
            </w:r>
            <w:r w:rsidRPr="001C2E07">
              <w:rPr>
                <w:rFonts w:eastAsia="PMingLiU" w:cs="Simplified Arabic" w:hint="cs"/>
                <w:b/>
                <w:bCs/>
                <w:snapToGrid w:val="0"/>
                <w:kern w:val="22"/>
                <w:sz w:val="20"/>
                <w:szCs w:val="22"/>
                <w:rtl/>
                <w:lang w:eastAsia="ar-SA"/>
              </w:rPr>
              <w:t xml:space="preserve"> أو كصك قانوني و/أو تم إدماجها في الاستراتيجيات الأخرى؟</w:t>
            </w:r>
          </w:p>
          <w:p w14:paraId="283D23B3"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snapToGrid w:val="0"/>
                <w:kern w:val="22"/>
                <w:sz w:val="20"/>
                <w:szCs w:val="22"/>
                <w:lang w:eastAsia="ar-SA"/>
              </w:rPr>
            </w:pPr>
            <w:r w:rsidRPr="001C2E07">
              <w:rPr>
                <w:rFonts w:eastAsia="PMingLiU" w:cs="Simplified Arabic" w:hint="cs"/>
                <w:snapToGrid w:val="0"/>
                <w:kern w:val="22"/>
                <w:sz w:val="20"/>
                <w:szCs w:val="22"/>
                <w:rtl/>
                <w:lang w:eastAsia="ar-SA"/>
              </w:rPr>
              <w:t>_________________________________</w:t>
            </w:r>
          </w:p>
        </w:tc>
        <w:tc>
          <w:tcPr>
            <w:tcW w:w="4702" w:type="dxa"/>
            <w:shd w:val="clear" w:color="auto" w:fill="FFFFFF"/>
          </w:tcPr>
          <w:p w14:paraId="283D23B4"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1533144719"/>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نعم</w:t>
            </w:r>
          </w:p>
          <w:p w14:paraId="283D23B5"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39796602"/>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لا</w:t>
            </w:r>
          </w:p>
          <w:p w14:paraId="283D23B6" w14:textId="77777777" w:rsidR="00E83E4E" w:rsidRPr="001C2E07" w:rsidRDefault="0086686E" w:rsidP="00164B6D">
            <w:pPr>
              <w:kinsoku w:val="0"/>
              <w:overflowPunct w:val="0"/>
              <w:autoSpaceDE w:val="0"/>
              <w:autoSpaceDN w:val="0"/>
              <w:bidi/>
              <w:adjustRightInd w:val="0"/>
              <w:snapToGrid w:val="0"/>
              <w:spacing w:line="216" w:lineRule="auto"/>
              <w:ind w:left="718" w:hanging="358"/>
              <w:rPr>
                <w:rFonts w:eastAsia="PMingLiU" w:cs="Simplified Arabic"/>
                <w:snapToGrid w:val="0"/>
                <w:kern w:val="22"/>
                <w:sz w:val="20"/>
                <w:szCs w:val="22"/>
                <w:rtl/>
                <w:lang w:eastAsia="ar-SA"/>
              </w:rPr>
            </w:pPr>
            <w:sdt>
              <w:sdtPr>
                <w:rPr>
                  <w:color w:val="000000"/>
                  <w:kern w:val="22"/>
                  <w:sz w:val="20"/>
                  <w:szCs w:val="20"/>
                  <w:rtl/>
                  <w:lang w:eastAsia="ar-SA"/>
                </w:rPr>
                <w:id w:val="-527959204"/>
              </w:sdtPr>
              <w:sdtEndPr/>
              <w:sdtContent>
                <w:r w:rsidR="00E83E4E" w:rsidRPr="001C2E07">
                  <w:rPr>
                    <w:rFonts w:ascii="Segoe UI Symbol" w:hAnsi="Segoe UI Symbol" w:cs="Segoe UI Symbol"/>
                    <w:color w:val="000000"/>
                    <w:kern w:val="22"/>
                    <w:sz w:val="20"/>
                    <w:szCs w:val="20"/>
                    <w:lang w:eastAsia="ar-SA"/>
                  </w:rPr>
                  <w:t>☐</w:t>
                </w:r>
              </w:sdtContent>
            </w:sdt>
            <w:r w:rsidR="00E83E4E" w:rsidRPr="001C2E07">
              <w:rPr>
                <w:rFonts w:eastAsia="PMingLiU" w:cs="Simplified Arabic" w:hint="cs"/>
                <w:snapToGrid w:val="0"/>
                <w:kern w:val="22"/>
                <w:sz w:val="20"/>
                <w:szCs w:val="22"/>
                <w:rtl/>
                <w:lang w:eastAsia="ar-SA"/>
              </w:rPr>
              <w:t xml:space="preserve"> قيد الإنجاز</w:t>
            </w:r>
          </w:p>
          <w:p w14:paraId="283D23B7" w14:textId="77777777" w:rsidR="00E83E4E" w:rsidRPr="001C2E07" w:rsidRDefault="0086686E" w:rsidP="00164B6D">
            <w:pPr>
              <w:kinsoku w:val="0"/>
              <w:overflowPunct w:val="0"/>
              <w:autoSpaceDE w:val="0"/>
              <w:autoSpaceDN w:val="0"/>
              <w:bidi/>
              <w:adjustRightInd w:val="0"/>
              <w:snapToGrid w:val="0"/>
              <w:spacing w:line="216" w:lineRule="auto"/>
              <w:ind w:left="718" w:hanging="358"/>
              <w:rPr>
                <w:rFonts w:eastAsia="PMingLiU" w:cs="Simplified Arabic"/>
                <w:snapToGrid w:val="0"/>
                <w:kern w:val="22"/>
                <w:sz w:val="20"/>
                <w:szCs w:val="22"/>
                <w:lang w:eastAsia="ar-SA"/>
              </w:rPr>
            </w:pPr>
            <w:sdt>
              <w:sdtPr>
                <w:rPr>
                  <w:color w:val="000000"/>
                  <w:kern w:val="22"/>
                  <w:sz w:val="20"/>
                  <w:szCs w:val="20"/>
                  <w:rtl/>
                  <w:lang w:eastAsia="ar-SA"/>
                </w:rPr>
                <w:id w:val="1950042623"/>
              </w:sdtPr>
              <w:sdtEndPr/>
              <w:sdtContent>
                <w:r w:rsidR="00E83E4E" w:rsidRPr="001C2E07">
                  <w:rPr>
                    <w:rFonts w:ascii="Segoe UI Symbol" w:hAnsi="Segoe UI Symbol" w:cs="Segoe UI Symbol"/>
                    <w:color w:val="000000"/>
                    <w:kern w:val="22"/>
                    <w:sz w:val="20"/>
                    <w:szCs w:val="20"/>
                    <w:lang w:eastAsia="ar-SA"/>
                  </w:rPr>
                  <w:t>☐</w:t>
                </w:r>
              </w:sdtContent>
            </w:sdt>
            <w:r w:rsidR="00E83E4E" w:rsidRPr="001C2E07">
              <w:rPr>
                <w:rFonts w:eastAsia="PMingLiU" w:cs="Simplified Arabic" w:hint="cs"/>
                <w:snapToGrid w:val="0"/>
                <w:kern w:val="22"/>
                <w:sz w:val="20"/>
                <w:szCs w:val="22"/>
                <w:rtl/>
                <w:lang w:eastAsia="ar-SA"/>
              </w:rPr>
              <w:t xml:space="preserve"> غير ذلك</w:t>
            </w:r>
          </w:p>
          <w:p w14:paraId="283D23B8" w14:textId="77777777" w:rsidR="00E83E4E" w:rsidRPr="001C2E07" w:rsidRDefault="00E83E4E" w:rsidP="00164B6D">
            <w:pPr>
              <w:kinsoku w:val="0"/>
              <w:overflowPunct w:val="0"/>
              <w:autoSpaceDE w:val="0"/>
              <w:autoSpaceDN w:val="0"/>
              <w:bidi/>
              <w:adjustRightInd w:val="0"/>
              <w:snapToGrid w:val="0"/>
              <w:spacing w:line="216" w:lineRule="auto"/>
              <w:ind w:left="718" w:hanging="358"/>
              <w:rPr>
                <w:rFonts w:eastAsia="PMingLiU" w:cs="Simplified Arabic"/>
                <w:snapToGrid w:val="0"/>
                <w:kern w:val="22"/>
                <w:sz w:val="20"/>
                <w:szCs w:val="22"/>
                <w:rtl/>
                <w:lang w:eastAsia="ar-SA"/>
              </w:rPr>
            </w:pPr>
            <w:r w:rsidRPr="001C2E07">
              <w:rPr>
                <w:rFonts w:eastAsia="PMingLiU" w:cs="Simplified Arabic" w:hint="cs"/>
                <w:snapToGrid w:val="0"/>
                <w:kern w:val="22"/>
                <w:sz w:val="20"/>
                <w:szCs w:val="22"/>
                <w:rtl/>
                <w:lang w:eastAsia="ar-SA"/>
              </w:rPr>
              <w:t>إذا كانت الإجابة "لا"، يرجى تحديد التاريخ المتوقع للاعتماد:</w:t>
            </w:r>
          </w:p>
          <w:p w14:paraId="283D23B9" w14:textId="77777777" w:rsidR="00E83E4E" w:rsidRPr="001C2E07" w:rsidRDefault="00E83E4E" w:rsidP="00164B6D">
            <w:pPr>
              <w:kinsoku w:val="0"/>
              <w:overflowPunct w:val="0"/>
              <w:autoSpaceDE w:val="0"/>
              <w:autoSpaceDN w:val="0"/>
              <w:bidi/>
              <w:adjustRightInd w:val="0"/>
              <w:snapToGrid w:val="0"/>
              <w:spacing w:line="216" w:lineRule="auto"/>
              <w:ind w:left="718" w:hanging="358"/>
              <w:rPr>
                <w:rFonts w:eastAsia="PMingLiU" w:cs="Simplified Arabic"/>
                <w:snapToGrid w:val="0"/>
                <w:kern w:val="22"/>
                <w:sz w:val="20"/>
                <w:szCs w:val="22"/>
                <w:lang w:eastAsia="ar-SA"/>
              </w:rPr>
            </w:pPr>
            <w:r w:rsidRPr="001C2E07">
              <w:rPr>
                <w:rFonts w:eastAsia="PMingLiU" w:cs="Simplified Arabic" w:hint="cs"/>
                <w:snapToGrid w:val="0"/>
                <w:kern w:val="22"/>
                <w:sz w:val="20"/>
                <w:szCs w:val="22"/>
                <w:rtl/>
                <w:lang w:eastAsia="ar-SA"/>
              </w:rPr>
              <w:t>____________________________________</w:t>
            </w:r>
          </w:p>
        </w:tc>
      </w:tr>
      <w:tr w:rsidR="00E83E4E" w:rsidRPr="001C2E07" w14:paraId="283D23C3" w14:textId="77777777" w:rsidTr="00164B6D">
        <w:trPr>
          <w:jc w:val="center"/>
        </w:trPr>
        <w:tc>
          <w:tcPr>
            <w:tcW w:w="579" w:type="dxa"/>
          </w:tcPr>
          <w:p w14:paraId="283D23BB"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eastAsia="ar-SA"/>
              </w:rPr>
            </w:pPr>
            <w:r>
              <w:rPr>
                <w:rFonts w:eastAsia="PMingLiU" w:cs="Simplified Arabic" w:hint="cs"/>
                <w:b/>
                <w:bCs/>
                <w:snapToGrid w:val="0"/>
                <w:kern w:val="22"/>
                <w:sz w:val="20"/>
                <w:szCs w:val="22"/>
                <w:rtl/>
                <w:lang w:eastAsia="ar-SA"/>
              </w:rPr>
              <w:t>4-</w:t>
            </w:r>
          </w:p>
        </w:tc>
        <w:tc>
          <w:tcPr>
            <w:tcW w:w="3937" w:type="dxa"/>
            <w:shd w:val="clear" w:color="auto" w:fill="auto"/>
          </w:tcPr>
          <w:p w14:paraId="283D23BC"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lang w:eastAsia="ar-SA"/>
              </w:rPr>
            </w:pPr>
            <w:r w:rsidRPr="001C2E07">
              <w:rPr>
                <w:rFonts w:eastAsia="PMingLiU" w:cs="Simplified Arabic" w:hint="cs"/>
                <w:b/>
                <w:bCs/>
                <w:snapToGrid w:val="0"/>
                <w:kern w:val="22"/>
                <w:sz w:val="20"/>
                <w:szCs w:val="22"/>
                <w:rtl/>
                <w:lang w:eastAsia="ar-SA"/>
              </w:rPr>
              <w:t xml:space="preserve">إذا كانت إجابتك "نعم" على السؤال </w:t>
            </w:r>
            <w:r>
              <w:rPr>
                <w:rFonts w:eastAsia="PMingLiU" w:cs="Simplified Arabic" w:hint="cs"/>
                <w:b/>
                <w:bCs/>
                <w:snapToGrid w:val="0"/>
                <w:kern w:val="22"/>
                <w:sz w:val="20"/>
                <w:szCs w:val="22"/>
                <w:rtl/>
                <w:lang w:eastAsia="ar-SA"/>
              </w:rPr>
              <w:t>3</w:t>
            </w:r>
            <w:r w:rsidRPr="001C2E07">
              <w:rPr>
                <w:rFonts w:eastAsia="PMingLiU" w:cs="Simplified Arabic" w:hint="cs"/>
                <w:b/>
                <w:bCs/>
                <w:snapToGrid w:val="0"/>
                <w:kern w:val="22"/>
                <w:sz w:val="20"/>
                <w:szCs w:val="22"/>
                <w:rtl/>
                <w:lang w:eastAsia="ar-SA"/>
              </w:rPr>
              <w:t xml:space="preserve">، يرجى الإشارة إلى </w:t>
            </w:r>
            <w:r>
              <w:rPr>
                <w:rFonts w:eastAsia="PMingLiU" w:cs="Simplified Arabic" w:hint="cs"/>
                <w:b/>
                <w:bCs/>
                <w:snapToGrid w:val="0"/>
                <w:kern w:val="22"/>
                <w:sz w:val="20"/>
                <w:szCs w:val="22"/>
                <w:rtl/>
                <w:lang w:eastAsia="ar-SA"/>
              </w:rPr>
              <w:t>كيف</w:t>
            </w:r>
            <w:r w:rsidRPr="001C2E07">
              <w:rPr>
                <w:rFonts w:eastAsia="PMingLiU" w:cs="Simplified Arabic" w:hint="cs"/>
                <w:b/>
                <w:bCs/>
                <w:snapToGrid w:val="0"/>
                <w:kern w:val="22"/>
                <w:sz w:val="20"/>
                <w:szCs w:val="22"/>
                <w:rtl/>
                <w:lang w:eastAsia="ar-SA"/>
              </w:rPr>
              <w:t xml:space="preserve"> تم اعتماد</w:t>
            </w:r>
            <w:r>
              <w:rPr>
                <w:rFonts w:eastAsia="PMingLiU" w:cs="Simplified Arabic" w:hint="cs"/>
                <w:b/>
                <w:bCs/>
                <w:snapToGrid w:val="0"/>
                <w:kern w:val="22"/>
                <w:sz w:val="20"/>
                <w:szCs w:val="22"/>
                <w:rtl/>
                <w:lang w:eastAsia="ar-SA"/>
              </w:rPr>
              <w:t xml:space="preserve"> ال</w:t>
            </w:r>
            <w:r w:rsidRPr="001C2E07">
              <w:rPr>
                <w:rFonts w:eastAsia="PMingLiU" w:cs="Simplified Arabic" w:hint="cs"/>
                <w:b/>
                <w:bCs/>
                <w:snapToGrid w:val="0"/>
                <w:kern w:val="22"/>
                <w:sz w:val="20"/>
                <w:szCs w:val="22"/>
                <w:rtl/>
                <w:lang w:eastAsia="ar-SA"/>
              </w:rPr>
              <w:t xml:space="preserve">استراتيجية وخطة </w:t>
            </w:r>
            <w:r>
              <w:rPr>
                <w:rFonts w:eastAsia="PMingLiU" w:cs="Simplified Arabic" w:hint="cs"/>
                <w:b/>
                <w:bCs/>
                <w:snapToGrid w:val="0"/>
                <w:kern w:val="22"/>
                <w:sz w:val="20"/>
                <w:szCs w:val="22"/>
                <w:rtl/>
                <w:lang w:eastAsia="ar-SA"/>
              </w:rPr>
              <w:t>العمل الوطنية المنقحة أو المحدثة للتنوع البيولوجي</w:t>
            </w:r>
            <w:r w:rsidRPr="001C2E07">
              <w:rPr>
                <w:rFonts w:eastAsia="PMingLiU" w:cs="Simplified Arabic" w:hint="cs"/>
                <w:b/>
                <w:bCs/>
                <w:snapToGrid w:val="0"/>
                <w:kern w:val="22"/>
                <w:sz w:val="20"/>
                <w:szCs w:val="22"/>
                <w:rtl/>
                <w:lang w:eastAsia="ar-SA"/>
              </w:rPr>
              <w:t xml:space="preserve"> </w:t>
            </w:r>
            <w:r>
              <w:rPr>
                <w:rFonts w:eastAsia="PMingLiU" w:cs="Simplified Arabic" w:hint="cs"/>
                <w:b/>
                <w:bCs/>
                <w:snapToGrid w:val="0"/>
                <w:kern w:val="22"/>
                <w:sz w:val="20"/>
                <w:szCs w:val="22"/>
                <w:rtl/>
                <w:lang w:eastAsia="ar-SA"/>
              </w:rPr>
              <w:t>ال</w:t>
            </w:r>
            <w:r w:rsidRPr="001C2E07">
              <w:rPr>
                <w:rFonts w:eastAsia="PMingLiU" w:cs="Simplified Arabic" w:hint="cs"/>
                <w:b/>
                <w:bCs/>
                <w:snapToGrid w:val="0"/>
                <w:kern w:val="22"/>
                <w:sz w:val="20"/>
                <w:szCs w:val="22"/>
                <w:rtl/>
                <w:lang w:eastAsia="ar-SA"/>
              </w:rPr>
              <w:t>خاصة ببلدك.</w:t>
            </w:r>
          </w:p>
        </w:tc>
        <w:tc>
          <w:tcPr>
            <w:tcW w:w="4702" w:type="dxa"/>
            <w:shd w:val="clear" w:color="auto" w:fill="FFFFFF"/>
          </w:tcPr>
          <w:p w14:paraId="283D23BD"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1753428839"/>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معتمدة من خلال تشريع أو ما إلى ذلك، مما أقره </w:t>
            </w:r>
            <w:proofErr w:type="gramStart"/>
            <w:r w:rsidR="00E83E4E" w:rsidRPr="001C2E07">
              <w:rPr>
                <w:rFonts w:eastAsia="PMingLiU" w:cs="Simplified Arabic" w:hint="cs"/>
                <w:snapToGrid w:val="0"/>
                <w:kern w:val="22"/>
                <w:sz w:val="20"/>
                <w:szCs w:val="22"/>
                <w:rtl/>
                <w:lang w:eastAsia="ar-SA"/>
              </w:rPr>
              <w:t>البرلمان</w:t>
            </w:r>
            <w:proofErr w:type="gramEnd"/>
          </w:p>
          <w:p w14:paraId="283D23BE" w14:textId="77777777" w:rsidR="00E83E4E" w:rsidRPr="001C2E07" w:rsidRDefault="0086686E" w:rsidP="00164B6D">
            <w:pPr>
              <w:kinsoku w:val="0"/>
              <w:overflowPunct w:val="0"/>
              <w:autoSpaceDE w:val="0"/>
              <w:autoSpaceDN w:val="0"/>
              <w:bidi/>
              <w:adjustRightInd w:val="0"/>
              <w:snapToGrid w:val="0"/>
              <w:spacing w:line="216" w:lineRule="auto"/>
              <w:ind w:left="360"/>
              <w:rPr>
                <w:rFonts w:eastAsia="PMingLiU" w:cs="Simplified Arabic"/>
                <w:snapToGrid w:val="0"/>
                <w:kern w:val="22"/>
                <w:sz w:val="20"/>
                <w:szCs w:val="22"/>
                <w:lang w:eastAsia="ar-SA"/>
              </w:rPr>
            </w:pPr>
            <w:sdt>
              <w:sdtPr>
                <w:rPr>
                  <w:color w:val="000000"/>
                  <w:kern w:val="22"/>
                  <w:sz w:val="20"/>
                  <w:szCs w:val="20"/>
                  <w:rtl/>
                  <w:lang w:eastAsia="ar-SA"/>
                </w:rPr>
                <w:id w:val="-1566633642"/>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مُعتمدة من مجلس الوزراء أو مكتب الرئيس</w:t>
            </w:r>
            <w:r w:rsidR="00E83E4E">
              <w:rPr>
                <w:rFonts w:eastAsia="PMingLiU" w:cs="Simplified Arabic" w:hint="cs"/>
                <w:snapToGrid w:val="0"/>
                <w:kern w:val="22"/>
                <w:sz w:val="20"/>
                <w:szCs w:val="22"/>
                <w:rtl/>
                <w:lang w:eastAsia="ar-SA"/>
              </w:rPr>
              <w:t xml:space="preserve"> و</w:t>
            </w:r>
            <w:r w:rsidR="00E83E4E" w:rsidRPr="001C2E07">
              <w:rPr>
                <w:rFonts w:eastAsia="PMingLiU" w:cs="Simplified Arabic" w:hint="cs"/>
                <w:snapToGrid w:val="0"/>
                <w:kern w:val="22"/>
                <w:sz w:val="20"/>
                <w:szCs w:val="22"/>
                <w:rtl/>
                <w:lang w:eastAsia="ar-SA"/>
              </w:rPr>
              <w:t>/</w:t>
            </w:r>
            <w:r w:rsidR="00E83E4E">
              <w:rPr>
                <w:rFonts w:eastAsia="PMingLiU" w:cs="Simplified Arabic" w:hint="cs"/>
                <w:snapToGrid w:val="0"/>
                <w:kern w:val="22"/>
                <w:sz w:val="20"/>
                <w:szCs w:val="22"/>
                <w:rtl/>
                <w:lang w:eastAsia="ar-SA"/>
              </w:rPr>
              <w:t xml:space="preserve">أو </w:t>
            </w:r>
            <w:r w:rsidR="00E83E4E" w:rsidRPr="001C2E07">
              <w:rPr>
                <w:rFonts w:eastAsia="PMingLiU" w:cs="Simplified Arabic" w:hint="cs"/>
                <w:snapToGrid w:val="0"/>
                <w:kern w:val="22"/>
                <w:sz w:val="20"/>
                <w:szCs w:val="22"/>
                <w:rtl/>
                <w:lang w:eastAsia="ar-SA"/>
              </w:rPr>
              <w:t xml:space="preserve">رئيس الوزراء أو </w:t>
            </w:r>
            <w:r w:rsidR="00E83E4E">
              <w:rPr>
                <w:rFonts w:eastAsia="PMingLiU" w:cs="Simplified Arabic" w:hint="cs"/>
                <w:snapToGrid w:val="0"/>
                <w:kern w:val="22"/>
                <w:sz w:val="20"/>
                <w:szCs w:val="22"/>
                <w:rtl/>
                <w:lang w:eastAsia="ar-SA"/>
              </w:rPr>
              <w:t>هيئة مكافئة</w:t>
            </w:r>
          </w:p>
          <w:p w14:paraId="283D23BF" w14:textId="77777777" w:rsidR="00E83E4E" w:rsidRPr="001C2E07" w:rsidRDefault="0086686E" w:rsidP="00164B6D">
            <w:pPr>
              <w:kinsoku w:val="0"/>
              <w:overflowPunct w:val="0"/>
              <w:autoSpaceDE w:val="0"/>
              <w:autoSpaceDN w:val="0"/>
              <w:bidi/>
              <w:adjustRightInd w:val="0"/>
              <w:snapToGrid w:val="0"/>
              <w:spacing w:line="216" w:lineRule="auto"/>
              <w:ind w:firstLine="358"/>
              <w:rPr>
                <w:rFonts w:eastAsia="PMingLiU" w:cs="Simplified Arabic"/>
                <w:snapToGrid w:val="0"/>
                <w:kern w:val="22"/>
                <w:sz w:val="20"/>
                <w:szCs w:val="22"/>
                <w:rtl/>
                <w:lang w:eastAsia="ar-SA"/>
              </w:rPr>
            </w:pPr>
            <w:sdt>
              <w:sdtPr>
                <w:rPr>
                  <w:color w:val="000000"/>
                  <w:kern w:val="22"/>
                  <w:sz w:val="20"/>
                  <w:szCs w:val="20"/>
                  <w:rtl/>
                  <w:lang w:eastAsia="ar-SA"/>
                </w:rPr>
                <w:id w:val="-1241556391"/>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معتمدة من وزارة البيئة أو وزارة قطاعية أخرى</w:t>
            </w:r>
          </w:p>
          <w:p w14:paraId="283D23C0" w14:textId="77777777" w:rsidR="00E83E4E" w:rsidRPr="001C2E07" w:rsidRDefault="0086686E" w:rsidP="00164B6D">
            <w:pPr>
              <w:kinsoku w:val="0"/>
              <w:overflowPunct w:val="0"/>
              <w:autoSpaceDE w:val="0"/>
              <w:autoSpaceDN w:val="0"/>
              <w:bidi/>
              <w:adjustRightInd w:val="0"/>
              <w:snapToGrid w:val="0"/>
              <w:spacing w:line="216" w:lineRule="auto"/>
              <w:ind w:left="624" w:hanging="283"/>
              <w:rPr>
                <w:rFonts w:eastAsia="PMingLiU" w:cs="Simplified Arabic"/>
                <w:snapToGrid w:val="0"/>
                <w:kern w:val="22"/>
                <w:sz w:val="20"/>
                <w:szCs w:val="22"/>
                <w:rtl/>
                <w:lang w:eastAsia="ar-SA"/>
              </w:rPr>
            </w:pPr>
            <w:sdt>
              <w:sdtPr>
                <w:rPr>
                  <w:color w:val="000000"/>
                  <w:kern w:val="22"/>
                  <w:sz w:val="20"/>
                  <w:szCs w:val="20"/>
                  <w:rtl/>
                  <w:lang w:eastAsia="ar-SA"/>
                </w:rPr>
                <w:id w:val="-1512211261"/>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مدمجة في استراتيجية الحد من الفقر، </w:t>
            </w:r>
            <w:r w:rsidR="00E83E4E">
              <w:rPr>
                <w:rFonts w:eastAsia="PMingLiU" w:cs="Simplified Arabic" w:hint="cs"/>
                <w:snapToGrid w:val="0"/>
                <w:kern w:val="22"/>
                <w:sz w:val="20"/>
                <w:szCs w:val="22"/>
                <w:rtl/>
                <w:lang w:eastAsia="ar-SA"/>
              </w:rPr>
              <w:t>أ</w:t>
            </w:r>
            <w:r w:rsidR="00E83E4E" w:rsidRPr="001C2E07">
              <w:rPr>
                <w:rFonts w:eastAsia="PMingLiU" w:cs="Simplified Arabic" w:hint="cs"/>
                <w:snapToGrid w:val="0"/>
                <w:kern w:val="22"/>
                <w:sz w:val="20"/>
                <w:szCs w:val="22"/>
                <w:rtl/>
                <w:lang w:eastAsia="ar-SA"/>
              </w:rPr>
              <w:t>و</w:t>
            </w:r>
            <w:r w:rsidR="00E83E4E">
              <w:rPr>
                <w:rFonts w:eastAsia="PMingLiU" w:cs="Simplified Arabic" w:hint="cs"/>
                <w:snapToGrid w:val="0"/>
                <w:kern w:val="22"/>
                <w:sz w:val="20"/>
                <w:szCs w:val="22"/>
                <w:rtl/>
                <w:lang w:eastAsia="ar-SA"/>
              </w:rPr>
              <w:t xml:space="preserve"> </w:t>
            </w:r>
            <w:r w:rsidR="00E83E4E" w:rsidRPr="001C2E07">
              <w:rPr>
                <w:rFonts w:eastAsia="PMingLiU" w:cs="Simplified Arabic" w:hint="cs"/>
                <w:snapToGrid w:val="0"/>
                <w:kern w:val="22"/>
                <w:sz w:val="20"/>
                <w:szCs w:val="22"/>
                <w:rtl/>
                <w:lang w:eastAsia="ar-SA"/>
              </w:rPr>
              <w:t xml:space="preserve">استراتيجية التنمية المستدامة، </w:t>
            </w:r>
            <w:r w:rsidR="00E83E4E">
              <w:rPr>
                <w:rFonts w:eastAsia="PMingLiU" w:cs="Simplified Arabic" w:hint="cs"/>
                <w:snapToGrid w:val="0"/>
                <w:kern w:val="22"/>
                <w:sz w:val="20"/>
                <w:szCs w:val="22"/>
                <w:rtl/>
                <w:lang w:eastAsia="ar-SA"/>
              </w:rPr>
              <w:t>أ</w:t>
            </w:r>
            <w:r w:rsidR="00E83E4E" w:rsidRPr="001C2E07">
              <w:rPr>
                <w:rFonts w:eastAsia="PMingLiU" w:cs="Simplified Arabic" w:hint="cs"/>
                <w:snapToGrid w:val="0"/>
                <w:kern w:val="22"/>
                <w:sz w:val="20"/>
                <w:szCs w:val="22"/>
                <w:rtl/>
                <w:lang w:eastAsia="ar-SA"/>
              </w:rPr>
              <w:t>و</w:t>
            </w:r>
            <w:r w:rsidR="00E83E4E">
              <w:rPr>
                <w:rFonts w:eastAsia="PMingLiU" w:cs="Simplified Arabic" w:hint="cs"/>
                <w:snapToGrid w:val="0"/>
                <w:kern w:val="22"/>
                <w:sz w:val="20"/>
                <w:szCs w:val="22"/>
                <w:rtl/>
                <w:lang w:eastAsia="ar-SA"/>
              </w:rPr>
              <w:t xml:space="preserve"> </w:t>
            </w:r>
            <w:r w:rsidR="00E83E4E" w:rsidRPr="001C2E07">
              <w:rPr>
                <w:rFonts w:eastAsia="PMingLiU" w:cs="Simplified Arabic" w:hint="cs"/>
                <w:snapToGrid w:val="0"/>
                <w:kern w:val="22"/>
                <w:sz w:val="20"/>
                <w:szCs w:val="22"/>
                <w:rtl/>
                <w:lang w:eastAsia="ar-SA"/>
              </w:rPr>
              <w:t xml:space="preserve">خطة التنمية الوطنية، أو </w:t>
            </w:r>
            <w:proofErr w:type="gramStart"/>
            <w:r w:rsidR="00E83E4E" w:rsidRPr="001C2E07">
              <w:rPr>
                <w:rFonts w:eastAsia="PMingLiU" w:cs="Simplified Arabic" w:hint="cs"/>
                <w:snapToGrid w:val="0"/>
                <w:kern w:val="22"/>
                <w:sz w:val="20"/>
                <w:szCs w:val="22"/>
                <w:rtl/>
                <w:lang w:eastAsia="ar-SA"/>
              </w:rPr>
              <w:t>استراتيجية</w:t>
            </w:r>
            <w:proofErr w:type="gramEnd"/>
            <w:r w:rsidR="00E83E4E" w:rsidRPr="001C2E07">
              <w:rPr>
                <w:rFonts w:eastAsia="PMingLiU" w:cs="Simplified Arabic" w:hint="cs"/>
                <w:snapToGrid w:val="0"/>
                <w:kern w:val="22"/>
                <w:sz w:val="20"/>
                <w:szCs w:val="22"/>
                <w:rtl/>
                <w:lang w:eastAsia="ar-SA"/>
              </w:rPr>
              <w:t xml:space="preserve"> أو خطة أخرى ذات الصلة</w:t>
            </w:r>
          </w:p>
          <w:p w14:paraId="283D23C1" w14:textId="77777777" w:rsidR="00E83E4E" w:rsidRPr="001C2E07" w:rsidRDefault="0086686E" w:rsidP="00164B6D">
            <w:pPr>
              <w:kinsoku w:val="0"/>
              <w:overflowPunct w:val="0"/>
              <w:autoSpaceDE w:val="0"/>
              <w:autoSpaceDN w:val="0"/>
              <w:bidi/>
              <w:adjustRightInd w:val="0"/>
              <w:snapToGrid w:val="0"/>
              <w:spacing w:line="216" w:lineRule="auto"/>
              <w:ind w:firstLine="358"/>
              <w:rPr>
                <w:rFonts w:eastAsia="PMingLiU" w:cs="Simplified Arabic"/>
                <w:snapToGrid w:val="0"/>
                <w:kern w:val="22"/>
                <w:sz w:val="20"/>
                <w:szCs w:val="22"/>
                <w:rtl/>
                <w:lang w:eastAsia="ar-SA"/>
              </w:rPr>
            </w:pPr>
            <w:sdt>
              <w:sdtPr>
                <w:rPr>
                  <w:color w:val="000000"/>
                  <w:kern w:val="22"/>
                  <w:sz w:val="20"/>
                  <w:szCs w:val="20"/>
                  <w:rtl/>
                  <w:lang w:eastAsia="ar-SA"/>
                </w:rPr>
                <w:id w:val="-1078586407"/>
              </w:sdtPr>
              <w:sdtEndPr/>
              <w:sdtContent>
                <w:r w:rsidR="00E83E4E" w:rsidRPr="001C2E07">
                  <w:rPr>
                    <w:rFonts w:ascii="MS Gothic" w:hAnsi="MS Gothic" w:cs="MS Gothic" w:hint="eastAsia"/>
                    <w:color w:val="000000"/>
                    <w:kern w:val="22"/>
                    <w:sz w:val="20"/>
                    <w:szCs w:val="20"/>
                    <w:rtl/>
                    <w:lang w:eastAsia="ar-SA"/>
                  </w:rPr>
                  <w:t>☐</w:t>
                </w:r>
              </w:sdtContent>
            </w:sdt>
            <w:r w:rsidR="00E83E4E" w:rsidRPr="001C2E07">
              <w:rPr>
                <w:rFonts w:eastAsia="PMingLiU" w:cs="Simplified Arabic" w:hint="cs"/>
                <w:snapToGrid w:val="0"/>
                <w:kern w:val="22"/>
                <w:sz w:val="20"/>
                <w:szCs w:val="22"/>
                <w:rtl/>
                <w:lang w:eastAsia="ar-SA"/>
              </w:rPr>
              <w:t xml:space="preserve"> غير ذلك (يرجى التحديد) </w:t>
            </w:r>
          </w:p>
          <w:p w14:paraId="283D23C2" w14:textId="77777777" w:rsidR="00E83E4E" w:rsidRPr="001C2E07" w:rsidRDefault="00E83E4E" w:rsidP="00164B6D">
            <w:pPr>
              <w:kinsoku w:val="0"/>
              <w:overflowPunct w:val="0"/>
              <w:autoSpaceDE w:val="0"/>
              <w:autoSpaceDN w:val="0"/>
              <w:bidi/>
              <w:adjustRightInd w:val="0"/>
              <w:snapToGrid w:val="0"/>
              <w:spacing w:line="216" w:lineRule="auto"/>
              <w:ind w:firstLine="358"/>
              <w:rPr>
                <w:rFonts w:eastAsia="PMingLiU" w:cs="Simplified Arabic"/>
                <w:snapToGrid w:val="0"/>
                <w:kern w:val="22"/>
                <w:sz w:val="20"/>
                <w:szCs w:val="22"/>
                <w:lang w:eastAsia="ar-SA"/>
              </w:rPr>
            </w:pPr>
            <w:r w:rsidRPr="001C2E07">
              <w:rPr>
                <w:rFonts w:eastAsia="PMingLiU" w:cs="Simplified Arabic" w:hint="cs"/>
                <w:snapToGrid w:val="0"/>
                <w:kern w:val="22"/>
                <w:sz w:val="20"/>
                <w:szCs w:val="22"/>
                <w:rtl/>
                <w:lang w:eastAsia="ar-SA"/>
              </w:rPr>
              <w:t>_____________________________________</w:t>
            </w:r>
          </w:p>
        </w:tc>
      </w:tr>
      <w:tr w:rsidR="00E83E4E" w:rsidRPr="001C2E07" w14:paraId="283D23C7" w14:textId="77777777" w:rsidTr="00164B6D">
        <w:trPr>
          <w:jc w:val="center"/>
        </w:trPr>
        <w:tc>
          <w:tcPr>
            <w:tcW w:w="579" w:type="dxa"/>
          </w:tcPr>
          <w:p w14:paraId="283D23C4"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eastAsia="ar-SA"/>
              </w:rPr>
            </w:pPr>
            <w:r>
              <w:rPr>
                <w:rFonts w:eastAsia="PMingLiU" w:cs="Simplified Arabic" w:hint="cs"/>
                <w:b/>
                <w:bCs/>
                <w:snapToGrid w:val="0"/>
                <w:kern w:val="22"/>
                <w:sz w:val="20"/>
                <w:szCs w:val="22"/>
                <w:rtl/>
                <w:lang w:eastAsia="ar-SA"/>
              </w:rPr>
              <w:lastRenderedPageBreak/>
              <w:t>5-</w:t>
            </w:r>
          </w:p>
        </w:tc>
        <w:tc>
          <w:tcPr>
            <w:tcW w:w="3937" w:type="dxa"/>
            <w:shd w:val="clear" w:color="auto" w:fill="auto"/>
          </w:tcPr>
          <w:p w14:paraId="283D23C5"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eastAsia="ar-SA"/>
              </w:rPr>
            </w:pPr>
            <w:r>
              <w:rPr>
                <w:rFonts w:eastAsia="PMingLiU" w:cs="Simplified Arabic"/>
                <w:b/>
                <w:bCs/>
                <w:snapToGrid w:val="0"/>
                <w:kern w:val="22"/>
                <w:sz w:val="20"/>
                <w:szCs w:val="22"/>
                <w:rtl/>
                <w:lang w:eastAsia="ar-SA"/>
              </w:rPr>
              <w:t>صِف بإيجاز</w:t>
            </w:r>
            <w:r w:rsidRPr="001C2E07">
              <w:rPr>
                <w:rFonts w:eastAsia="PMingLiU" w:cs="Simplified Arabic"/>
                <w:b/>
                <w:bCs/>
                <w:snapToGrid w:val="0"/>
                <w:kern w:val="22"/>
                <w:sz w:val="20"/>
                <w:szCs w:val="22"/>
                <w:rtl/>
                <w:lang w:eastAsia="ar-SA"/>
              </w:rPr>
              <w:t xml:space="preserve"> </w:t>
            </w:r>
            <w:r>
              <w:rPr>
                <w:rFonts w:eastAsia="PMingLiU" w:cs="Simplified Arabic" w:hint="cs"/>
                <w:b/>
                <w:bCs/>
                <w:snapToGrid w:val="0"/>
                <w:kern w:val="22"/>
                <w:sz w:val="20"/>
                <w:szCs w:val="22"/>
                <w:rtl/>
                <w:lang w:eastAsia="ar-SA"/>
              </w:rPr>
              <w:t>ا</w:t>
            </w:r>
            <w:r w:rsidRPr="001C2E07">
              <w:rPr>
                <w:rFonts w:eastAsia="PMingLiU" w:cs="Simplified Arabic"/>
                <w:b/>
                <w:bCs/>
                <w:snapToGrid w:val="0"/>
                <w:kern w:val="22"/>
                <w:sz w:val="20"/>
                <w:szCs w:val="22"/>
                <w:rtl/>
                <w:lang w:eastAsia="ar-SA"/>
              </w:rPr>
              <w:t>لنظام الوطني لرصد التنوع البيولوجي، وكيف</w:t>
            </w:r>
            <w:r w:rsidRPr="001C2E07">
              <w:rPr>
                <w:rFonts w:eastAsia="PMingLiU" w:cs="Simplified Arabic" w:hint="cs"/>
                <w:b/>
                <w:bCs/>
                <w:snapToGrid w:val="0"/>
                <w:kern w:val="22"/>
                <w:sz w:val="20"/>
                <w:szCs w:val="22"/>
                <w:rtl/>
                <w:lang w:eastAsia="ar-SA"/>
              </w:rPr>
              <w:t xml:space="preserve"> ي</w:t>
            </w:r>
            <w:r w:rsidRPr="001C2E07">
              <w:rPr>
                <w:rFonts w:eastAsia="PMingLiU" w:cs="Simplified Arabic"/>
                <w:b/>
                <w:bCs/>
                <w:snapToGrid w:val="0"/>
                <w:kern w:val="22"/>
                <w:sz w:val="20"/>
                <w:szCs w:val="22"/>
                <w:rtl/>
                <w:lang w:eastAsia="ar-SA"/>
              </w:rPr>
              <w:t>تتبع التقدم المحرز في تنفيذ الاستراتيجيات وخطط العمل الوطنية للتنوع البيولوجي.</w:t>
            </w:r>
          </w:p>
        </w:tc>
        <w:tc>
          <w:tcPr>
            <w:tcW w:w="4702" w:type="dxa"/>
            <w:shd w:val="clear" w:color="auto" w:fill="FFFFFF"/>
          </w:tcPr>
          <w:p w14:paraId="283D23C6" w14:textId="77777777" w:rsidR="00E83E4E" w:rsidRPr="001C2E07" w:rsidRDefault="00E83E4E" w:rsidP="00164B6D">
            <w:pPr>
              <w:kinsoku w:val="0"/>
              <w:overflowPunct w:val="0"/>
              <w:autoSpaceDE w:val="0"/>
              <w:autoSpaceDN w:val="0"/>
              <w:bidi/>
              <w:adjustRightInd w:val="0"/>
              <w:snapToGrid w:val="0"/>
              <w:spacing w:line="216" w:lineRule="auto"/>
              <w:ind w:left="360"/>
              <w:rPr>
                <w:color w:val="000000"/>
                <w:kern w:val="22"/>
                <w:sz w:val="20"/>
                <w:szCs w:val="20"/>
                <w:rtl/>
                <w:lang w:eastAsia="ar-SA"/>
              </w:rPr>
            </w:pPr>
          </w:p>
        </w:tc>
      </w:tr>
    </w:tbl>
    <w:p w14:paraId="283D23C8" w14:textId="77777777" w:rsidR="00E83E4E" w:rsidRPr="001C2E07" w:rsidRDefault="00E83E4E" w:rsidP="00E83E4E">
      <w:pPr>
        <w:bidi/>
        <w:spacing w:before="120" w:after="120" w:line="216" w:lineRule="auto"/>
        <w:jc w:val="both"/>
        <w:rPr>
          <w:rFonts w:eastAsia="PMingLiU" w:cs="Simplified Arabic"/>
          <w:b/>
          <w:bCs/>
          <w:sz w:val="22"/>
          <w:szCs w:val="22"/>
          <w:lang w:val="en-GB" w:eastAsia="ar-SA" w:bidi="ar-EG"/>
        </w:rPr>
      </w:pPr>
      <w:r w:rsidRPr="001C2E07">
        <w:rPr>
          <w:rFonts w:eastAsia="PMingLiU" w:cs="Simplified Arabic" w:hint="cs"/>
          <w:b/>
          <w:bCs/>
          <w:sz w:val="22"/>
          <w:szCs w:val="22"/>
          <w:rtl/>
          <w:lang w:val="en-GB" w:eastAsia="ar-SA" w:bidi="ar-EG"/>
        </w:rPr>
        <w:t>ثالث</w:t>
      </w:r>
      <w:r>
        <w:rPr>
          <w:rFonts w:eastAsia="PMingLiU" w:cs="Simplified Arabic" w:hint="cs"/>
          <w:b/>
          <w:bCs/>
          <w:sz w:val="22"/>
          <w:szCs w:val="22"/>
          <w:rtl/>
          <w:lang w:val="en-GB" w:eastAsia="ar-SA" w:bidi="ar-EG"/>
        </w:rPr>
        <w:t>ا</w:t>
      </w:r>
      <w:r w:rsidRPr="001C2E07">
        <w:rPr>
          <w:rFonts w:eastAsia="PMingLiU" w:cs="Simplified Arabic" w:hint="cs"/>
          <w:b/>
          <w:bCs/>
          <w:sz w:val="22"/>
          <w:szCs w:val="22"/>
          <w:rtl/>
          <w:lang w:val="en-GB" w:eastAsia="ar-SA" w:bidi="ar-EG"/>
        </w:rPr>
        <w:t xml:space="preserve">- </w:t>
      </w:r>
      <w:r w:rsidRPr="001C2E07">
        <w:rPr>
          <w:rFonts w:eastAsia="PMingLiU" w:cs="Simplified Arabic"/>
          <w:b/>
          <w:bCs/>
          <w:sz w:val="22"/>
          <w:szCs w:val="22"/>
          <w:rtl/>
          <w:lang w:val="en-GB" w:eastAsia="ar-SA" w:bidi="ar-EG"/>
        </w:rPr>
        <w:t>تقييم التقدم المحرز نحو الأهداف الوطنية</w:t>
      </w:r>
    </w:p>
    <w:p w14:paraId="283D23C9" w14:textId="77777777" w:rsidR="00E83E4E" w:rsidRPr="001C2E07" w:rsidRDefault="00E83E4E" w:rsidP="00E83E4E">
      <w:pPr>
        <w:bidi/>
        <w:spacing w:after="120" w:line="216" w:lineRule="auto"/>
        <w:jc w:val="both"/>
        <w:rPr>
          <w:rFonts w:eastAsia="PMingLiU" w:cs="Simplified Arabic"/>
          <w:sz w:val="22"/>
          <w:szCs w:val="22"/>
          <w:rtl/>
          <w:lang w:val="en-GB" w:eastAsia="ar-SA" w:bidi="ar-EG"/>
        </w:rPr>
      </w:pPr>
      <w:r w:rsidRPr="001C2E07">
        <w:rPr>
          <w:rFonts w:eastAsia="PMingLiU" w:cs="Simplified Arabic" w:hint="cs"/>
          <w:sz w:val="22"/>
          <w:szCs w:val="22"/>
          <w:rtl/>
          <w:lang w:val="en-GB" w:eastAsia="ar-SA" w:bidi="ar-EG"/>
        </w:rPr>
        <w:t xml:space="preserve">يرجى استخدام الأشكال التالية للإبلاغ عن التقدم المحرز في تنفيذ </w:t>
      </w:r>
      <w:r>
        <w:rPr>
          <w:rFonts w:eastAsia="PMingLiU" w:cs="Simplified Arabic" w:hint="cs"/>
          <w:sz w:val="22"/>
          <w:szCs w:val="22"/>
          <w:rtl/>
          <w:lang w:val="en-GB" w:eastAsia="ar-SA" w:bidi="ar-EG"/>
        </w:rPr>
        <w:t>ال</w:t>
      </w:r>
      <w:r w:rsidRPr="001C2E07">
        <w:rPr>
          <w:rFonts w:eastAsia="PMingLiU" w:cs="Simplified Arabic" w:hint="cs"/>
          <w:sz w:val="22"/>
          <w:szCs w:val="22"/>
          <w:rtl/>
          <w:lang w:val="en-GB" w:eastAsia="ar-SA" w:bidi="ar-EG"/>
        </w:rPr>
        <w:t>أهداف</w:t>
      </w:r>
      <w:r>
        <w:rPr>
          <w:rFonts w:eastAsia="PMingLiU" w:cs="Simplified Arabic" w:hint="cs"/>
          <w:sz w:val="22"/>
          <w:szCs w:val="22"/>
          <w:rtl/>
          <w:lang w:val="en-GB" w:eastAsia="ar-SA" w:bidi="ar-EG"/>
        </w:rPr>
        <w:t xml:space="preserve"> </w:t>
      </w:r>
      <w:r w:rsidRPr="001C2E07">
        <w:rPr>
          <w:rFonts w:eastAsia="PMingLiU" w:cs="Simplified Arabic" w:hint="cs"/>
          <w:sz w:val="22"/>
          <w:szCs w:val="22"/>
          <w:rtl/>
          <w:lang w:val="en-GB" w:eastAsia="ar-SA" w:bidi="ar-EG"/>
        </w:rPr>
        <w:t xml:space="preserve">الوطنية والاستراتيجية وخطة العمل الوطنية المنقحة أو المحدثة للتنوع البيولوجي </w:t>
      </w:r>
      <w:r>
        <w:rPr>
          <w:rFonts w:eastAsia="PMingLiU" w:cs="Simplified Arabic" w:hint="cs"/>
          <w:sz w:val="22"/>
          <w:szCs w:val="22"/>
          <w:rtl/>
          <w:lang w:val="en-GB" w:eastAsia="ar-SA" w:bidi="ar-EG"/>
        </w:rPr>
        <w:t xml:space="preserve">في بلدك </w:t>
      </w:r>
      <w:r w:rsidRPr="001C2E07">
        <w:rPr>
          <w:rFonts w:eastAsia="PMingLiU" w:cs="Simplified Arabic" w:hint="cs"/>
          <w:sz w:val="22"/>
          <w:szCs w:val="22"/>
          <w:rtl/>
          <w:lang w:val="en-GB" w:eastAsia="ar-SA" w:bidi="ar-EG"/>
        </w:rPr>
        <w:t xml:space="preserve">بما يتواءم مع </w:t>
      </w:r>
      <w:r>
        <w:rPr>
          <w:rFonts w:eastAsia="PMingLiU" w:cs="Simplified Arabic" w:hint="cs"/>
          <w:sz w:val="22"/>
          <w:szCs w:val="22"/>
          <w:rtl/>
          <w:lang w:val="en-GB" w:eastAsia="ar-SA" w:bidi="ar-EG"/>
        </w:rPr>
        <w:t>ال</w:t>
      </w:r>
      <w:r w:rsidRPr="001C2E07">
        <w:rPr>
          <w:rFonts w:eastAsia="PMingLiU" w:cs="Simplified Arabic"/>
          <w:sz w:val="22"/>
          <w:szCs w:val="22"/>
          <w:rtl/>
          <w:lang w:val="en-GB" w:eastAsia="ar-SA" w:bidi="ar-EG"/>
        </w:rPr>
        <w:t>إطار</w:t>
      </w:r>
      <w:r w:rsidRPr="001C2E07">
        <w:rPr>
          <w:rFonts w:eastAsia="PMingLiU" w:cs="Simplified Arabic" w:hint="cs"/>
          <w:sz w:val="22"/>
          <w:szCs w:val="22"/>
          <w:rtl/>
          <w:lang w:val="en-GB" w:eastAsia="ar-SA" w:bidi="ar-EG"/>
        </w:rPr>
        <w:t xml:space="preserve">. </w:t>
      </w:r>
      <w:r>
        <w:rPr>
          <w:rFonts w:eastAsia="PMingLiU" w:cs="Simplified Arabic" w:hint="cs"/>
          <w:sz w:val="22"/>
          <w:szCs w:val="22"/>
          <w:rtl/>
          <w:lang w:val="en-GB" w:eastAsia="ar-SA" w:bidi="ar-EG"/>
        </w:rPr>
        <w:t>و</w:t>
      </w:r>
      <w:r w:rsidRPr="001C2E07">
        <w:rPr>
          <w:rFonts w:eastAsia="PMingLiU" w:cs="Simplified Arabic" w:hint="cs"/>
          <w:sz w:val="22"/>
          <w:szCs w:val="22"/>
          <w:rtl/>
          <w:lang w:val="en-GB" w:eastAsia="ar-SA" w:bidi="ar-EG"/>
        </w:rPr>
        <w:t xml:space="preserve">في الحالات التي لا </w:t>
      </w:r>
      <w:r>
        <w:rPr>
          <w:rFonts w:eastAsia="PMingLiU" w:cs="Simplified Arabic" w:hint="cs"/>
          <w:sz w:val="22"/>
          <w:szCs w:val="22"/>
          <w:rtl/>
          <w:lang w:val="en-GB" w:eastAsia="ar-SA" w:bidi="ar-EG"/>
        </w:rPr>
        <w:t>ي</w:t>
      </w:r>
      <w:r w:rsidRPr="001C2E07">
        <w:rPr>
          <w:rFonts w:eastAsia="PMingLiU" w:cs="Simplified Arabic" w:hint="cs"/>
          <w:sz w:val="22"/>
          <w:szCs w:val="22"/>
          <w:rtl/>
          <w:lang w:val="en-GB" w:eastAsia="ar-SA" w:bidi="ar-EG"/>
        </w:rPr>
        <w:t xml:space="preserve">رتبط فيها </w:t>
      </w:r>
      <w:r>
        <w:rPr>
          <w:rFonts w:eastAsia="PMingLiU" w:cs="Simplified Arabic" w:hint="cs"/>
          <w:sz w:val="22"/>
          <w:szCs w:val="22"/>
          <w:rtl/>
          <w:lang w:val="en-GB" w:eastAsia="ar-SA" w:bidi="ar-EG"/>
        </w:rPr>
        <w:t xml:space="preserve">هدف </w:t>
      </w:r>
      <w:r w:rsidRPr="001C2E07">
        <w:rPr>
          <w:rFonts w:eastAsia="PMingLiU" w:cs="Simplified Arabic" w:hint="cs"/>
          <w:sz w:val="22"/>
          <w:szCs w:val="22"/>
          <w:rtl/>
          <w:lang w:val="en-GB" w:eastAsia="ar-SA" w:bidi="ar-EG"/>
        </w:rPr>
        <w:t>وطني</w:t>
      </w:r>
      <w:r>
        <w:rPr>
          <w:rFonts w:eastAsia="PMingLiU" w:cs="Simplified Arabic" w:hint="cs"/>
          <w:sz w:val="22"/>
          <w:szCs w:val="22"/>
          <w:rtl/>
          <w:lang w:val="en-GB" w:eastAsia="ar-SA" w:bidi="ar-EG"/>
        </w:rPr>
        <w:t xml:space="preserve"> بهدف أو أكثر من </w:t>
      </w:r>
      <w:r w:rsidRPr="001C2E07">
        <w:rPr>
          <w:rFonts w:eastAsia="PMingLiU" w:cs="Simplified Arabic" w:hint="cs"/>
          <w:sz w:val="22"/>
          <w:szCs w:val="22"/>
          <w:rtl/>
          <w:lang w:val="en-GB" w:eastAsia="ar-SA" w:bidi="ar-EG"/>
        </w:rPr>
        <w:t xml:space="preserve">الأهداف العالمية ذات الصلة، من المقترح أن تبلغ البلدان مباشرة عن التقدم المحرز نحو تحقيق الأهداف العالمية. </w:t>
      </w:r>
    </w:p>
    <w:tbl>
      <w:tblPr>
        <w:tblStyle w:val="TableGrid3"/>
        <w:bidiVisual/>
        <w:tblW w:w="0" w:type="auto"/>
        <w:jc w:val="center"/>
        <w:tblLook w:val="04A0" w:firstRow="1" w:lastRow="0" w:firstColumn="1" w:lastColumn="0" w:noHBand="0" w:noVBand="1"/>
      </w:tblPr>
      <w:tblGrid>
        <w:gridCol w:w="566"/>
        <w:gridCol w:w="4678"/>
        <w:gridCol w:w="4106"/>
      </w:tblGrid>
      <w:tr w:rsidR="00E83E4E" w:rsidRPr="001C2E07" w14:paraId="283D23CB" w14:textId="77777777" w:rsidTr="00164B6D">
        <w:trPr>
          <w:trHeight w:val="286"/>
          <w:jc w:val="center"/>
        </w:trPr>
        <w:tc>
          <w:tcPr>
            <w:tcW w:w="9350" w:type="dxa"/>
            <w:gridSpan w:val="3"/>
          </w:tcPr>
          <w:p w14:paraId="283D23CA"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lang w:val="en-GB" w:eastAsia="ar-SA"/>
              </w:rPr>
            </w:pPr>
            <w:r w:rsidRPr="001C2E07">
              <w:rPr>
                <w:rFonts w:eastAsia="PMingLiU" w:cs="Simplified Arabic" w:hint="cs"/>
                <w:bCs/>
                <w:snapToGrid w:val="0"/>
                <w:kern w:val="22"/>
                <w:sz w:val="20"/>
                <w:szCs w:val="22"/>
                <w:rtl/>
                <w:lang w:val="en-GB" w:eastAsia="ar-SA"/>
              </w:rPr>
              <w:t xml:space="preserve">الهدف الوطني </w:t>
            </w:r>
            <w:r w:rsidRPr="001C2E07">
              <w:rPr>
                <w:rFonts w:eastAsia="PMingLiU" w:cs="Simplified Arabic" w:hint="cs"/>
                <w:b/>
                <w:i/>
                <w:iCs/>
                <w:snapToGrid w:val="0"/>
                <w:kern w:val="22"/>
                <w:sz w:val="20"/>
                <w:szCs w:val="22"/>
                <w:rtl/>
                <w:lang w:val="en-GB" w:eastAsia="ar-SA"/>
              </w:rPr>
              <w:t>(معبأة مسبقا من تقديم الأهداف الوطنية</w:t>
            </w:r>
            <w:r w:rsidRPr="001C2E07">
              <w:rPr>
                <w:rFonts w:eastAsia="PMingLiU" w:cs="Simplified Arabic" w:hint="cs"/>
                <w:b/>
                <w:bCs/>
                <w:snapToGrid w:val="0"/>
                <w:kern w:val="22"/>
                <w:sz w:val="20"/>
                <w:szCs w:val="22"/>
                <w:rtl/>
                <w:lang w:val="en-GB" w:eastAsia="ar-SA"/>
              </w:rPr>
              <w:t xml:space="preserve"> </w:t>
            </w:r>
            <w:r w:rsidRPr="001C2E07">
              <w:rPr>
                <w:rFonts w:eastAsia="PMingLiU" w:cs="Simplified Arabic" w:hint="cs"/>
                <w:i/>
                <w:iCs/>
                <w:snapToGrid w:val="0"/>
                <w:kern w:val="22"/>
                <w:sz w:val="20"/>
                <w:szCs w:val="22"/>
                <w:rtl/>
                <w:lang w:val="en-GB" w:eastAsia="ar-SA"/>
              </w:rPr>
              <w:t>أو من نص الهدف العالمي في حالة عدم وجود هدف وطني لذلك الهدف العالمي)</w:t>
            </w:r>
          </w:p>
        </w:tc>
      </w:tr>
      <w:tr w:rsidR="00E83E4E" w:rsidRPr="001C2E07" w14:paraId="283D23CF" w14:textId="77777777" w:rsidTr="00164B6D">
        <w:trPr>
          <w:trHeight w:val="286"/>
          <w:jc w:val="center"/>
        </w:trPr>
        <w:tc>
          <w:tcPr>
            <w:tcW w:w="566" w:type="dxa"/>
          </w:tcPr>
          <w:p w14:paraId="283D23CC"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val="en-GB" w:eastAsia="ar-SA"/>
              </w:rPr>
            </w:pPr>
            <w:r>
              <w:rPr>
                <w:rFonts w:eastAsia="PMingLiU" w:cs="Simplified Arabic" w:hint="cs"/>
                <w:b/>
                <w:bCs/>
                <w:snapToGrid w:val="0"/>
                <w:kern w:val="22"/>
                <w:sz w:val="20"/>
                <w:szCs w:val="22"/>
                <w:rtl/>
                <w:lang w:val="en-GB" w:eastAsia="ar-SA"/>
              </w:rPr>
              <w:t>1-</w:t>
            </w:r>
          </w:p>
        </w:tc>
        <w:tc>
          <w:tcPr>
            <w:tcW w:w="4678" w:type="dxa"/>
            <w:shd w:val="clear" w:color="auto" w:fill="auto"/>
          </w:tcPr>
          <w:p w14:paraId="283D23CD"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lang w:val="en-GB" w:eastAsia="ar-SA"/>
              </w:rPr>
            </w:pPr>
            <w:r>
              <w:rPr>
                <w:rFonts w:eastAsia="PMingLiU" w:cs="Simplified Arabic" w:hint="cs"/>
                <w:b/>
                <w:bCs/>
                <w:snapToGrid w:val="0"/>
                <w:kern w:val="22"/>
                <w:sz w:val="20"/>
                <w:szCs w:val="22"/>
                <w:rtl/>
                <w:lang w:val="en-GB" w:eastAsia="ar-SA"/>
              </w:rPr>
              <w:t>صِف بإيجاز</w:t>
            </w:r>
            <w:r w:rsidRPr="001C2E07">
              <w:rPr>
                <w:rFonts w:eastAsia="PMingLiU" w:cs="Simplified Arabic" w:hint="cs"/>
                <w:b/>
                <w:bCs/>
                <w:snapToGrid w:val="0"/>
                <w:kern w:val="22"/>
                <w:sz w:val="20"/>
                <w:szCs w:val="22"/>
                <w:rtl/>
                <w:lang w:val="en-GB" w:eastAsia="ar-SA"/>
              </w:rPr>
              <w:t xml:space="preserve"> </w:t>
            </w:r>
            <w:r>
              <w:rPr>
                <w:rFonts w:eastAsia="PMingLiU" w:cs="Simplified Arabic" w:hint="cs"/>
                <w:b/>
                <w:bCs/>
                <w:snapToGrid w:val="0"/>
                <w:kern w:val="22"/>
                <w:sz w:val="20"/>
                <w:szCs w:val="22"/>
                <w:rtl/>
                <w:lang w:val="en-GB" w:eastAsia="ar-SA"/>
              </w:rPr>
              <w:t>الإجراءات</w:t>
            </w:r>
            <w:r w:rsidRPr="001C2E07">
              <w:rPr>
                <w:rFonts w:eastAsia="PMingLiU" w:cs="Simplified Arabic" w:hint="cs"/>
                <w:b/>
                <w:bCs/>
                <w:snapToGrid w:val="0"/>
                <w:kern w:val="22"/>
                <w:sz w:val="20"/>
                <w:szCs w:val="22"/>
                <w:rtl/>
                <w:lang w:val="en-GB" w:eastAsia="ar-SA"/>
              </w:rPr>
              <w:t xml:space="preserve"> الرئيسية المتخذة لتنفيذ الهدف </w:t>
            </w:r>
          </w:p>
        </w:tc>
        <w:tc>
          <w:tcPr>
            <w:tcW w:w="4106" w:type="dxa"/>
            <w:shd w:val="clear" w:color="auto" w:fill="auto"/>
          </w:tcPr>
          <w:p w14:paraId="283D23CE"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lang w:val="en-GB" w:eastAsia="ar-SA"/>
              </w:rPr>
            </w:pPr>
          </w:p>
        </w:tc>
      </w:tr>
      <w:tr w:rsidR="00E83E4E" w:rsidRPr="001C2E07" w14:paraId="283D23D8" w14:textId="77777777" w:rsidTr="00164B6D">
        <w:trPr>
          <w:jc w:val="center"/>
        </w:trPr>
        <w:tc>
          <w:tcPr>
            <w:tcW w:w="566" w:type="dxa"/>
          </w:tcPr>
          <w:p w14:paraId="283D23D0" w14:textId="77777777" w:rsidR="00E83E4E" w:rsidRPr="00223733" w:rsidRDefault="00E83E4E" w:rsidP="00164B6D">
            <w:pPr>
              <w:kinsoku w:val="0"/>
              <w:overflowPunct w:val="0"/>
              <w:autoSpaceDE w:val="0"/>
              <w:autoSpaceDN w:val="0"/>
              <w:bidi/>
              <w:adjustRightInd w:val="0"/>
              <w:snapToGrid w:val="0"/>
              <w:spacing w:line="216" w:lineRule="auto"/>
              <w:rPr>
                <w:rFonts w:eastAsia="PMingLiU" w:cs="Simplified Arabic"/>
                <w:bCs/>
                <w:i/>
                <w:sz w:val="20"/>
                <w:szCs w:val="22"/>
                <w:rtl/>
                <w:lang w:val="en-CA" w:eastAsia="ar-SA"/>
              </w:rPr>
            </w:pPr>
            <w:r>
              <w:rPr>
                <w:rFonts w:eastAsia="PMingLiU" w:cs="Simplified Arabic" w:hint="cs"/>
                <w:bCs/>
                <w:i/>
                <w:sz w:val="20"/>
                <w:szCs w:val="22"/>
                <w:rtl/>
                <w:lang w:val="en-CA" w:eastAsia="ar-SA"/>
              </w:rPr>
              <w:t>2-</w:t>
            </w:r>
          </w:p>
        </w:tc>
        <w:tc>
          <w:tcPr>
            <w:tcW w:w="4678" w:type="dxa"/>
            <w:shd w:val="clear" w:color="auto" w:fill="auto"/>
          </w:tcPr>
          <w:p w14:paraId="283D23D1"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napToGrid w:val="0"/>
                <w:kern w:val="22"/>
                <w:sz w:val="20"/>
                <w:szCs w:val="22"/>
                <w:lang w:val="en-GB" w:eastAsia="ar-SA"/>
              </w:rPr>
            </w:pPr>
            <w:r>
              <w:rPr>
                <w:rFonts w:eastAsia="PMingLiU" w:cs="Simplified Arabic" w:hint="cs"/>
                <w:bCs/>
                <w:i/>
                <w:sz w:val="20"/>
                <w:szCs w:val="22"/>
                <w:rtl/>
                <w:lang w:val="en-GB" w:eastAsia="ar-SA"/>
              </w:rPr>
              <w:t>أشِر</w:t>
            </w:r>
            <w:r w:rsidRPr="001C2E07">
              <w:rPr>
                <w:rFonts w:eastAsia="PMingLiU" w:cs="Simplified Arabic" w:hint="cs"/>
                <w:bCs/>
                <w:i/>
                <w:sz w:val="20"/>
                <w:szCs w:val="22"/>
                <w:rtl/>
                <w:lang w:val="en-GB" w:eastAsia="ar-SA"/>
              </w:rPr>
              <w:t xml:space="preserve"> إلى المستوى الحالي للتقدم المحرز نحو الهدف</w:t>
            </w:r>
          </w:p>
        </w:tc>
        <w:tc>
          <w:tcPr>
            <w:tcW w:w="4106" w:type="dxa"/>
            <w:shd w:val="clear" w:color="auto" w:fill="auto"/>
          </w:tcPr>
          <w:p w14:paraId="283D23D2" w14:textId="77777777" w:rsidR="00E83E4E" w:rsidRPr="001C2E07" w:rsidRDefault="0086686E" w:rsidP="00164B6D">
            <w:pPr>
              <w:kinsoku w:val="0"/>
              <w:overflowPunct w:val="0"/>
              <w:autoSpaceDE w:val="0"/>
              <w:autoSpaceDN w:val="0"/>
              <w:bidi/>
              <w:adjustRightInd w:val="0"/>
              <w:snapToGrid w:val="0"/>
              <w:spacing w:line="216" w:lineRule="auto"/>
              <w:rPr>
                <w:rFonts w:eastAsia="PMingLiU" w:cs="Simplified Arabic"/>
                <w:color w:val="000000"/>
                <w:kern w:val="22"/>
                <w:sz w:val="20"/>
                <w:szCs w:val="22"/>
                <w:lang w:val="en-GB" w:eastAsia="ar-SA"/>
              </w:rPr>
            </w:pPr>
            <w:sdt>
              <w:sdtPr>
                <w:rPr>
                  <w:rFonts w:eastAsia="PMingLiU" w:cs="Simplified Arabic" w:hint="cs"/>
                  <w:color w:val="000000"/>
                  <w:kern w:val="22"/>
                  <w:sz w:val="22"/>
                  <w:szCs w:val="22"/>
                  <w:rtl/>
                  <w:lang w:val="en-GB" w:eastAsia="ar-SA"/>
                </w:rPr>
                <w:id w:val="2056112373"/>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Pr>
                <w:rFonts w:eastAsia="PMingLiU" w:cs="Simplified Arabic" w:hint="cs"/>
                <w:color w:val="000000"/>
                <w:kern w:val="22"/>
                <w:sz w:val="20"/>
                <w:szCs w:val="22"/>
                <w:rtl/>
                <w:lang w:val="en-GB" w:eastAsia="ar-SA"/>
              </w:rPr>
              <w:t xml:space="preserve"> على المسار الصحيح لتحقيق الهدف </w:t>
            </w:r>
          </w:p>
          <w:p w14:paraId="283D23D3" w14:textId="77777777" w:rsidR="00E83E4E" w:rsidRPr="001C2E07" w:rsidRDefault="0086686E" w:rsidP="00164B6D">
            <w:pPr>
              <w:kinsoku w:val="0"/>
              <w:overflowPunct w:val="0"/>
              <w:autoSpaceDE w:val="0"/>
              <w:autoSpaceDN w:val="0"/>
              <w:bidi/>
              <w:adjustRightInd w:val="0"/>
              <w:snapToGrid w:val="0"/>
              <w:spacing w:line="216" w:lineRule="auto"/>
              <w:rPr>
                <w:rFonts w:eastAsia="PMingLiU" w:cs="Simplified Arabic"/>
                <w:color w:val="000000"/>
                <w:kern w:val="22"/>
                <w:sz w:val="20"/>
                <w:szCs w:val="22"/>
                <w:lang w:val="en-GB" w:eastAsia="ar-SA"/>
              </w:rPr>
            </w:pPr>
            <w:sdt>
              <w:sdtPr>
                <w:rPr>
                  <w:rFonts w:eastAsia="PMingLiU" w:cs="Simplified Arabic" w:hint="cs"/>
                  <w:color w:val="000000"/>
                  <w:kern w:val="22"/>
                  <w:sz w:val="22"/>
                  <w:szCs w:val="22"/>
                  <w:rtl/>
                  <w:lang w:val="en-GB" w:eastAsia="ar-SA"/>
                </w:rPr>
                <w:id w:val="-677889573"/>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Pr>
                <w:rFonts w:eastAsia="PMingLiU" w:cs="Simplified Arabic" w:hint="cs"/>
                <w:color w:val="000000"/>
                <w:kern w:val="22"/>
                <w:sz w:val="20"/>
                <w:szCs w:val="22"/>
                <w:lang w:val="en-GB" w:eastAsia="ar-SA"/>
              </w:rPr>
              <w:t xml:space="preserve"> </w:t>
            </w:r>
            <w:r w:rsidR="00E83E4E">
              <w:rPr>
                <w:rFonts w:eastAsia="PMingLiU" w:cs="Simplified Arabic" w:hint="cs"/>
                <w:color w:val="000000"/>
                <w:kern w:val="22"/>
                <w:sz w:val="20"/>
                <w:szCs w:val="22"/>
                <w:rtl/>
                <w:lang w:val="en-GB" w:eastAsia="ar-SA"/>
              </w:rPr>
              <w:t xml:space="preserve">أُحرز </w:t>
            </w:r>
            <w:r w:rsidR="00E83E4E" w:rsidRPr="001C2E07">
              <w:rPr>
                <w:rFonts w:eastAsia="PMingLiU" w:cs="Simplified Arabic" w:hint="cs"/>
                <w:color w:val="000000"/>
                <w:kern w:val="22"/>
                <w:sz w:val="20"/>
                <w:szCs w:val="22"/>
                <w:rtl/>
                <w:lang w:val="en-GB" w:eastAsia="ar-SA"/>
              </w:rPr>
              <w:t xml:space="preserve">تقدم ولكن </w:t>
            </w:r>
            <w:r w:rsidR="00E83E4E">
              <w:rPr>
                <w:rFonts w:eastAsia="PMingLiU" w:cs="Simplified Arabic" w:hint="cs"/>
                <w:color w:val="000000"/>
                <w:kern w:val="22"/>
                <w:sz w:val="20"/>
                <w:szCs w:val="22"/>
                <w:rtl/>
                <w:lang w:val="en-GB" w:eastAsia="ar-SA"/>
              </w:rPr>
              <w:t>بمعدل</w:t>
            </w:r>
            <w:r w:rsidR="00E83E4E" w:rsidRPr="001C2E07">
              <w:rPr>
                <w:rFonts w:eastAsia="PMingLiU" w:cs="Simplified Arabic" w:hint="cs"/>
                <w:color w:val="000000"/>
                <w:kern w:val="22"/>
                <w:sz w:val="20"/>
                <w:szCs w:val="22"/>
                <w:rtl/>
                <w:lang w:val="en-GB" w:eastAsia="ar-SA"/>
              </w:rPr>
              <w:t xml:space="preserve"> غير كاف</w:t>
            </w:r>
          </w:p>
          <w:p w14:paraId="283D23D4" w14:textId="77777777" w:rsidR="00E83E4E" w:rsidRPr="001C2E07" w:rsidRDefault="0086686E" w:rsidP="00164B6D">
            <w:pPr>
              <w:kinsoku w:val="0"/>
              <w:overflowPunct w:val="0"/>
              <w:autoSpaceDE w:val="0"/>
              <w:autoSpaceDN w:val="0"/>
              <w:bidi/>
              <w:adjustRightInd w:val="0"/>
              <w:snapToGrid w:val="0"/>
              <w:spacing w:line="216" w:lineRule="auto"/>
              <w:rPr>
                <w:rFonts w:eastAsia="PMingLiU" w:cs="Simplified Arabic"/>
                <w:color w:val="000000"/>
                <w:kern w:val="22"/>
                <w:sz w:val="20"/>
                <w:szCs w:val="22"/>
                <w:lang w:val="en-GB" w:eastAsia="ar-SA"/>
              </w:rPr>
            </w:pPr>
            <w:sdt>
              <w:sdtPr>
                <w:rPr>
                  <w:rFonts w:eastAsia="PMingLiU" w:cs="Simplified Arabic" w:hint="cs"/>
                  <w:color w:val="000000"/>
                  <w:kern w:val="22"/>
                  <w:sz w:val="22"/>
                  <w:szCs w:val="22"/>
                  <w:rtl/>
                  <w:lang w:val="en-GB" w:eastAsia="ar-SA"/>
                </w:rPr>
                <w:id w:val="-775406432"/>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sidDel="00220812">
              <w:rPr>
                <w:rFonts w:eastAsia="PMingLiU" w:cs="Simplified Arabic" w:hint="cs"/>
                <w:color w:val="000000"/>
                <w:kern w:val="22"/>
                <w:sz w:val="20"/>
                <w:szCs w:val="22"/>
                <w:lang w:val="en-GB" w:eastAsia="ar-SA"/>
              </w:rPr>
              <w:t xml:space="preserve"> </w:t>
            </w:r>
            <w:r w:rsidR="00E83E4E">
              <w:rPr>
                <w:rFonts w:eastAsia="PMingLiU" w:cs="Simplified Arabic" w:hint="cs"/>
                <w:color w:val="000000"/>
                <w:kern w:val="22"/>
                <w:sz w:val="20"/>
                <w:szCs w:val="22"/>
                <w:rtl/>
                <w:lang w:val="en-GB" w:eastAsia="ar-SA"/>
              </w:rPr>
              <w:t>لم يُحرز</w:t>
            </w:r>
            <w:r w:rsidR="00E83E4E" w:rsidRPr="001C2E07">
              <w:rPr>
                <w:rFonts w:eastAsia="PMingLiU" w:cs="Simplified Arabic" w:hint="cs"/>
                <w:color w:val="000000"/>
                <w:kern w:val="22"/>
                <w:sz w:val="20"/>
                <w:szCs w:val="22"/>
                <w:rtl/>
                <w:lang w:val="en-GB" w:eastAsia="ar-SA"/>
              </w:rPr>
              <w:t xml:space="preserve"> تقدم كبير</w:t>
            </w:r>
          </w:p>
          <w:p w14:paraId="283D23D5" w14:textId="77777777" w:rsidR="00E83E4E" w:rsidRPr="001C2E07" w:rsidRDefault="0086686E" w:rsidP="00164B6D">
            <w:pPr>
              <w:kinsoku w:val="0"/>
              <w:overflowPunct w:val="0"/>
              <w:autoSpaceDE w:val="0"/>
              <w:autoSpaceDN w:val="0"/>
              <w:bidi/>
              <w:adjustRightInd w:val="0"/>
              <w:snapToGrid w:val="0"/>
              <w:spacing w:line="216" w:lineRule="auto"/>
              <w:rPr>
                <w:rFonts w:eastAsia="PMingLiU" w:cs="Simplified Arabic"/>
                <w:color w:val="000000"/>
                <w:kern w:val="22"/>
                <w:sz w:val="20"/>
                <w:szCs w:val="22"/>
                <w:lang w:val="en-GB" w:eastAsia="ar-SA"/>
              </w:rPr>
            </w:pPr>
            <w:sdt>
              <w:sdtPr>
                <w:rPr>
                  <w:rFonts w:eastAsia="PMingLiU" w:cs="Simplified Arabic" w:hint="cs"/>
                  <w:color w:val="000000"/>
                  <w:kern w:val="22"/>
                  <w:sz w:val="22"/>
                  <w:szCs w:val="22"/>
                  <w:rtl/>
                  <w:lang w:val="en-GB" w:eastAsia="ar-SA"/>
                </w:rPr>
                <w:id w:val="123585062"/>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sidDel="00220812">
              <w:rPr>
                <w:rFonts w:eastAsia="PMingLiU" w:cs="Simplified Arabic" w:hint="cs"/>
                <w:color w:val="000000"/>
                <w:kern w:val="22"/>
                <w:sz w:val="20"/>
                <w:szCs w:val="22"/>
                <w:lang w:val="en-GB" w:eastAsia="ar-SA"/>
              </w:rPr>
              <w:t xml:space="preserve"> </w:t>
            </w:r>
            <w:r w:rsidR="00E83E4E" w:rsidRPr="001C2E07">
              <w:rPr>
                <w:rFonts w:eastAsia="PMingLiU" w:cs="Simplified Arabic" w:hint="cs"/>
                <w:color w:val="000000"/>
                <w:kern w:val="22"/>
                <w:sz w:val="20"/>
                <w:szCs w:val="22"/>
                <w:rtl/>
                <w:lang w:val="en-GB" w:eastAsia="ar-SA"/>
              </w:rPr>
              <w:t xml:space="preserve">لا ينطبق </w:t>
            </w:r>
          </w:p>
          <w:p w14:paraId="283D23D6" w14:textId="77777777" w:rsidR="00E83E4E" w:rsidRPr="001C2E07" w:rsidRDefault="0086686E" w:rsidP="00164B6D">
            <w:pPr>
              <w:kinsoku w:val="0"/>
              <w:overflowPunct w:val="0"/>
              <w:autoSpaceDE w:val="0"/>
              <w:autoSpaceDN w:val="0"/>
              <w:bidi/>
              <w:adjustRightInd w:val="0"/>
              <w:snapToGrid w:val="0"/>
              <w:spacing w:line="216" w:lineRule="auto"/>
              <w:rPr>
                <w:rFonts w:eastAsia="PMingLiU" w:cs="Simplified Arabic"/>
                <w:color w:val="000000"/>
                <w:kern w:val="22"/>
                <w:sz w:val="20"/>
                <w:szCs w:val="22"/>
                <w:rtl/>
                <w:lang w:val="en-GB" w:eastAsia="ar-SA"/>
              </w:rPr>
            </w:pPr>
            <w:sdt>
              <w:sdtPr>
                <w:rPr>
                  <w:rFonts w:eastAsia="PMingLiU" w:cs="Simplified Arabic" w:hint="cs"/>
                  <w:color w:val="000000"/>
                  <w:kern w:val="22"/>
                  <w:sz w:val="22"/>
                  <w:szCs w:val="22"/>
                  <w:rtl/>
                  <w:lang w:val="en-GB" w:eastAsia="ar-SA"/>
                </w:rPr>
                <w:id w:val="-1921017983"/>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sidDel="00220812">
              <w:rPr>
                <w:rFonts w:eastAsia="PMingLiU" w:cs="Simplified Arabic" w:hint="cs"/>
                <w:color w:val="000000"/>
                <w:kern w:val="22"/>
                <w:sz w:val="20"/>
                <w:szCs w:val="22"/>
                <w:lang w:val="en-GB" w:eastAsia="ar-SA"/>
              </w:rPr>
              <w:t xml:space="preserve"> </w:t>
            </w:r>
            <w:r w:rsidR="00E83E4E" w:rsidRPr="001C2E07">
              <w:rPr>
                <w:rFonts w:eastAsia="PMingLiU" w:cs="Simplified Arabic" w:hint="cs"/>
                <w:color w:val="000000"/>
                <w:kern w:val="22"/>
                <w:sz w:val="20"/>
                <w:szCs w:val="22"/>
                <w:rtl/>
                <w:lang w:val="en-GB" w:eastAsia="ar-SA"/>
              </w:rPr>
              <w:t>غير معروف</w:t>
            </w:r>
          </w:p>
          <w:p w14:paraId="283D23D7" w14:textId="77777777" w:rsidR="00E83E4E" w:rsidRPr="001C2E07" w:rsidRDefault="0086686E" w:rsidP="00164B6D">
            <w:pPr>
              <w:kinsoku w:val="0"/>
              <w:overflowPunct w:val="0"/>
              <w:autoSpaceDE w:val="0"/>
              <w:autoSpaceDN w:val="0"/>
              <w:bidi/>
              <w:adjustRightInd w:val="0"/>
              <w:snapToGrid w:val="0"/>
              <w:spacing w:line="216" w:lineRule="auto"/>
              <w:rPr>
                <w:rFonts w:eastAsia="PMingLiU" w:cs="Simplified Arabic"/>
                <w:color w:val="000000"/>
                <w:kern w:val="22"/>
                <w:sz w:val="20"/>
                <w:szCs w:val="22"/>
                <w:lang w:val="en-GB" w:eastAsia="ar-SA"/>
              </w:rPr>
            </w:pPr>
            <w:sdt>
              <w:sdtPr>
                <w:rPr>
                  <w:rFonts w:eastAsia="PMingLiU" w:cs="Simplified Arabic" w:hint="cs"/>
                  <w:color w:val="000000"/>
                  <w:kern w:val="22"/>
                  <w:sz w:val="22"/>
                  <w:szCs w:val="22"/>
                  <w:rtl/>
                  <w:lang w:val="en-GB" w:eastAsia="ar-SA"/>
                </w:rPr>
                <w:id w:val="-5754694"/>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sidDel="00220812">
              <w:rPr>
                <w:rFonts w:eastAsia="PMingLiU" w:cs="Simplified Arabic" w:hint="cs"/>
                <w:color w:val="000000"/>
                <w:kern w:val="22"/>
                <w:sz w:val="20"/>
                <w:szCs w:val="22"/>
                <w:lang w:val="en-GB" w:eastAsia="ar-SA"/>
              </w:rPr>
              <w:t xml:space="preserve"> </w:t>
            </w:r>
            <w:r w:rsidR="00E83E4E" w:rsidRPr="00260053">
              <w:rPr>
                <w:rFonts w:eastAsia="PMingLiU" w:cs="Simplified Arabic" w:hint="cs"/>
                <w:b/>
                <w:bCs/>
                <w:color w:val="000000"/>
                <w:kern w:val="22"/>
                <w:sz w:val="20"/>
                <w:szCs w:val="22"/>
                <w:rtl/>
                <w:lang w:val="en-GB" w:eastAsia="ar-SA"/>
              </w:rPr>
              <w:t>تحقق</w:t>
            </w:r>
            <w:r w:rsidR="00E83E4E" w:rsidRPr="001C2E07">
              <w:rPr>
                <w:rFonts w:eastAsia="PMingLiU" w:cs="Simplified Arabic" w:hint="cs"/>
                <w:color w:val="000000"/>
                <w:kern w:val="22"/>
                <w:sz w:val="20"/>
                <w:szCs w:val="22"/>
                <w:rtl/>
                <w:lang w:val="en-GB" w:eastAsia="ar-SA"/>
              </w:rPr>
              <w:t xml:space="preserve"> </w:t>
            </w:r>
          </w:p>
        </w:tc>
      </w:tr>
      <w:tr w:rsidR="00E83E4E" w:rsidRPr="001C2E07" w14:paraId="283D23DD" w14:textId="77777777" w:rsidTr="00164B6D">
        <w:trPr>
          <w:jc w:val="center"/>
        </w:trPr>
        <w:tc>
          <w:tcPr>
            <w:tcW w:w="566" w:type="dxa"/>
          </w:tcPr>
          <w:p w14:paraId="283D23D9"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2"/>
                <w:szCs w:val="22"/>
                <w:rtl/>
                <w:lang w:val="en-GB" w:eastAsia="ar-SA"/>
              </w:rPr>
            </w:pPr>
            <w:r>
              <w:rPr>
                <w:rFonts w:eastAsia="PMingLiU" w:cs="Simplified Arabic" w:hint="cs"/>
                <w:bCs/>
                <w:i/>
                <w:sz w:val="22"/>
                <w:szCs w:val="22"/>
                <w:rtl/>
                <w:lang w:val="en-GB" w:eastAsia="ar-SA"/>
              </w:rPr>
              <w:t>3-</w:t>
            </w:r>
          </w:p>
        </w:tc>
        <w:tc>
          <w:tcPr>
            <w:tcW w:w="4678" w:type="dxa"/>
            <w:shd w:val="clear" w:color="auto" w:fill="auto"/>
          </w:tcPr>
          <w:p w14:paraId="283D23DA"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2"/>
                <w:szCs w:val="22"/>
                <w:rtl/>
                <w:lang w:val="en-GB" w:eastAsia="ar-SA"/>
              </w:rPr>
            </w:pPr>
            <w:r>
              <w:rPr>
                <w:rFonts w:eastAsia="PMingLiU" w:cs="Simplified Arabic" w:hint="cs"/>
                <w:bCs/>
                <w:i/>
                <w:sz w:val="22"/>
                <w:szCs w:val="22"/>
                <w:rtl/>
                <w:lang w:val="en-GB" w:eastAsia="ar-SA"/>
              </w:rPr>
              <w:t>قدِّم</w:t>
            </w:r>
            <w:r w:rsidRPr="001C2E07">
              <w:rPr>
                <w:rFonts w:eastAsia="PMingLiU" w:cs="Simplified Arabic"/>
                <w:bCs/>
                <w:i/>
                <w:sz w:val="22"/>
                <w:szCs w:val="22"/>
                <w:rtl/>
                <w:lang w:val="en-GB" w:eastAsia="ar-SA"/>
              </w:rPr>
              <w:t xml:space="preserve"> </w:t>
            </w:r>
            <w:r>
              <w:rPr>
                <w:rFonts w:eastAsia="PMingLiU" w:cs="Simplified Arabic"/>
                <w:bCs/>
                <w:i/>
                <w:sz w:val="22"/>
                <w:szCs w:val="22"/>
                <w:rtl/>
                <w:lang w:val="en-GB" w:eastAsia="ar-SA"/>
              </w:rPr>
              <w:t>موجز</w:t>
            </w:r>
            <w:r>
              <w:rPr>
                <w:rFonts w:eastAsia="PMingLiU" w:cs="Simplified Arabic" w:hint="cs"/>
                <w:bCs/>
                <w:i/>
                <w:sz w:val="22"/>
                <w:szCs w:val="22"/>
                <w:rtl/>
                <w:lang w:val="en-GB" w:eastAsia="ar-SA"/>
              </w:rPr>
              <w:t>ا</w:t>
            </w:r>
            <w:r w:rsidRPr="001C2E07">
              <w:rPr>
                <w:rFonts w:eastAsia="PMingLiU" w:cs="Simplified Arabic"/>
                <w:bCs/>
                <w:i/>
                <w:sz w:val="22"/>
                <w:szCs w:val="22"/>
                <w:rtl/>
                <w:lang w:val="en-GB" w:eastAsia="ar-SA"/>
              </w:rPr>
              <w:t xml:space="preserve"> للتقدم المحرز نحو الهدف، بما في ذلك النتائج الرئيسية المحققة</w:t>
            </w:r>
          </w:p>
          <w:p w14:paraId="283D23DB"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2"/>
                <w:szCs w:val="22"/>
                <w:rtl/>
                <w:lang w:val="en-GB" w:eastAsia="ar-SA"/>
              </w:rPr>
            </w:pPr>
            <w:r>
              <w:rPr>
                <w:rFonts w:eastAsia="PMingLiU" w:cs="Simplified Arabic" w:hint="cs"/>
                <w:bCs/>
                <w:i/>
                <w:sz w:val="22"/>
                <w:szCs w:val="22"/>
                <w:rtl/>
                <w:lang w:val="en-GB" w:eastAsia="ar-SA"/>
              </w:rPr>
              <w:t>قدِّم</w:t>
            </w:r>
            <w:r w:rsidRPr="001C2E07">
              <w:rPr>
                <w:rFonts w:eastAsia="PMingLiU" w:cs="Simplified Arabic"/>
                <w:bCs/>
                <w:i/>
                <w:sz w:val="22"/>
                <w:szCs w:val="22"/>
                <w:rtl/>
                <w:lang w:val="en-GB" w:eastAsia="ar-SA"/>
              </w:rPr>
              <w:t xml:space="preserve"> </w:t>
            </w:r>
            <w:r>
              <w:rPr>
                <w:rFonts w:eastAsia="PMingLiU" w:cs="Simplified Arabic" w:hint="cs"/>
                <w:bCs/>
                <w:i/>
                <w:sz w:val="22"/>
                <w:szCs w:val="22"/>
                <w:rtl/>
                <w:lang w:val="en-GB" w:eastAsia="ar-SA"/>
              </w:rPr>
              <w:t>موجزا</w:t>
            </w:r>
            <w:r w:rsidRPr="001C2E07">
              <w:rPr>
                <w:rFonts w:eastAsia="PMingLiU" w:cs="Simplified Arabic" w:hint="cs"/>
                <w:bCs/>
                <w:i/>
                <w:sz w:val="22"/>
                <w:szCs w:val="22"/>
                <w:rtl/>
                <w:lang w:val="en-GB" w:eastAsia="ar-SA"/>
              </w:rPr>
              <w:t xml:space="preserve"> </w:t>
            </w:r>
            <w:r>
              <w:rPr>
                <w:rFonts w:eastAsia="PMingLiU" w:cs="Simplified Arabic" w:hint="cs"/>
                <w:bCs/>
                <w:i/>
                <w:sz w:val="22"/>
                <w:szCs w:val="22"/>
                <w:rtl/>
                <w:lang w:val="en-GB" w:eastAsia="ar-SA"/>
              </w:rPr>
              <w:t>ل</w:t>
            </w:r>
            <w:r w:rsidRPr="001C2E07">
              <w:rPr>
                <w:rFonts w:eastAsia="PMingLiU" w:cs="Simplified Arabic"/>
                <w:bCs/>
                <w:i/>
                <w:sz w:val="22"/>
                <w:szCs w:val="22"/>
                <w:rtl/>
                <w:lang w:val="en-GB" w:eastAsia="ar-SA"/>
              </w:rPr>
              <w:t xml:space="preserve">لتحديات الرئيسية التي </w:t>
            </w:r>
            <w:r w:rsidRPr="001C2E07">
              <w:rPr>
                <w:rFonts w:eastAsia="PMingLiU" w:cs="Simplified Arabic" w:hint="cs"/>
                <w:bCs/>
                <w:i/>
                <w:sz w:val="22"/>
                <w:szCs w:val="22"/>
                <w:rtl/>
                <w:lang w:val="en-GB" w:eastAsia="ar-SA"/>
              </w:rPr>
              <w:t>صودفت</w:t>
            </w:r>
            <w:r w:rsidRPr="001C2E07">
              <w:rPr>
                <w:rFonts w:eastAsia="PMingLiU" w:cs="Simplified Arabic"/>
                <w:bCs/>
                <w:i/>
                <w:sz w:val="22"/>
                <w:szCs w:val="22"/>
                <w:rtl/>
                <w:lang w:val="en-GB" w:eastAsia="ar-SA"/>
              </w:rPr>
              <w:t>، والن</w:t>
            </w:r>
            <w:r w:rsidRPr="001C2E07">
              <w:rPr>
                <w:rFonts w:eastAsia="PMingLiU" w:cs="Simplified Arabic" w:hint="cs"/>
                <w:bCs/>
                <w:i/>
                <w:sz w:val="22"/>
                <w:szCs w:val="22"/>
                <w:rtl/>
                <w:lang w:val="en-GB" w:eastAsia="ar-SA"/>
              </w:rPr>
              <w:t>ُ</w:t>
            </w:r>
            <w:r w:rsidRPr="001C2E07">
              <w:rPr>
                <w:rFonts w:eastAsia="PMingLiU" w:cs="Simplified Arabic"/>
                <w:bCs/>
                <w:i/>
                <w:sz w:val="22"/>
                <w:szCs w:val="22"/>
                <w:rtl/>
                <w:lang w:val="en-GB" w:eastAsia="ar-SA"/>
              </w:rPr>
              <w:t xml:space="preserve">هج المختلفة التي يمكن اتباعها </w:t>
            </w:r>
            <w:r>
              <w:rPr>
                <w:rFonts w:eastAsia="PMingLiU" w:cs="Simplified Arabic" w:hint="cs"/>
                <w:bCs/>
                <w:i/>
                <w:sz w:val="22"/>
                <w:szCs w:val="22"/>
                <w:rtl/>
                <w:lang w:val="en-GB" w:eastAsia="ar-SA"/>
              </w:rPr>
              <w:t>لمواصلة</w:t>
            </w:r>
            <w:r w:rsidRPr="001C2E07">
              <w:rPr>
                <w:rFonts w:eastAsia="PMingLiU" w:cs="Simplified Arabic"/>
                <w:bCs/>
                <w:i/>
                <w:sz w:val="22"/>
                <w:szCs w:val="22"/>
                <w:rtl/>
                <w:lang w:val="en-GB" w:eastAsia="ar-SA"/>
              </w:rPr>
              <w:t xml:space="preserve"> التنفيذ</w:t>
            </w:r>
          </w:p>
        </w:tc>
        <w:tc>
          <w:tcPr>
            <w:tcW w:w="4106" w:type="dxa"/>
            <w:shd w:val="clear" w:color="auto" w:fill="auto"/>
          </w:tcPr>
          <w:p w14:paraId="283D23DC"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color w:val="000000"/>
                <w:kern w:val="22"/>
                <w:sz w:val="22"/>
                <w:szCs w:val="22"/>
                <w:rtl/>
                <w:lang w:val="en-GB" w:eastAsia="ar-SA"/>
              </w:rPr>
            </w:pPr>
          </w:p>
        </w:tc>
      </w:tr>
      <w:tr w:rsidR="00E83E4E" w:rsidRPr="001C2E07" w14:paraId="283D23EB" w14:textId="77777777" w:rsidTr="00164B6D">
        <w:trPr>
          <w:jc w:val="center"/>
        </w:trPr>
        <w:tc>
          <w:tcPr>
            <w:tcW w:w="566" w:type="dxa"/>
          </w:tcPr>
          <w:p w14:paraId="283D23DE"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0"/>
                <w:szCs w:val="22"/>
                <w:rtl/>
                <w:lang w:val="en-GB" w:eastAsia="ar-SA"/>
              </w:rPr>
            </w:pPr>
            <w:r>
              <w:rPr>
                <w:rFonts w:eastAsia="PMingLiU" w:cs="Simplified Arabic" w:hint="cs"/>
                <w:bCs/>
                <w:i/>
                <w:sz w:val="20"/>
                <w:szCs w:val="22"/>
                <w:rtl/>
                <w:lang w:val="en-GB" w:eastAsia="ar-SA"/>
              </w:rPr>
              <w:t>4-</w:t>
            </w:r>
          </w:p>
        </w:tc>
        <w:tc>
          <w:tcPr>
            <w:tcW w:w="4678" w:type="dxa"/>
            <w:shd w:val="clear" w:color="auto" w:fill="auto"/>
          </w:tcPr>
          <w:p w14:paraId="283D23DF"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iCs/>
                <w:sz w:val="20"/>
                <w:szCs w:val="22"/>
                <w:rtl/>
                <w:lang w:val="en-GB" w:eastAsia="ar-SA"/>
              </w:rPr>
            </w:pPr>
            <w:r>
              <w:rPr>
                <w:rFonts w:eastAsia="PMingLiU" w:cs="Simplified Arabic" w:hint="cs"/>
                <w:bCs/>
                <w:i/>
                <w:sz w:val="22"/>
                <w:szCs w:val="22"/>
                <w:rtl/>
                <w:lang w:val="en-GB" w:eastAsia="ar-SA"/>
              </w:rPr>
              <w:t>قدِّم</w:t>
            </w:r>
            <w:r w:rsidRPr="001C2E07">
              <w:rPr>
                <w:rFonts w:eastAsia="PMingLiU" w:cs="Simplified Arabic"/>
                <w:bCs/>
                <w:i/>
                <w:sz w:val="22"/>
                <w:szCs w:val="22"/>
                <w:rtl/>
                <w:lang w:val="en-GB" w:eastAsia="ar-SA"/>
              </w:rPr>
              <w:t xml:space="preserve"> </w:t>
            </w:r>
            <w:r w:rsidRPr="001C2E07">
              <w:rPr>
                <w:rFonts w:eastAsia="PMingLiU" w:cs="Simplified Arabic" w:hint="cs"/>
                <w:bCs/>
                <w:i/>
                <w:sz w:val="20"/>
                <w:szCs w:val="22"/>
                <w:rtl/>
                <w:lang w:val="en-GB" w:eastAsia="ar-SA"/>
              </w:rPr>
              <w:t xml:space="preserve">بيانات عن المؤشرات الرئيسية المستخدمة لتقييم التقدم المحرز نحو الهدف </w:t>
            </w:r>
            <w:r w:rsidRPr="001C2E07">
              <w:rPr>
                <w:rFonts w:eastAsia="PMingLiU" w:cs="Simplified Arabic" w:hint="cs"/>
                <w:b/>
                <w:iCs/>
                <w:sz w:val="20"/>
                <w:szCs w:val="22"/>
                <w:rtl/>
                <w:lang w:val="en-GB" w:eastAsia="ar-SA"/>
              </w:rPr>
              <w:t>(معبأة مسبقا من تقديم الأهداف الوطنية)</w:t>
            </w:r>
            <w:r w:rsidRPr="003D14B2">
              <w:rPr>
                <w:rFonts w:eastAsia="PMingLiU"/>
                <w:b/>
                <w:i/>
                <w:sz w:val="20"/>
                <w:szCs w:val="22"/>
                <w:vertAlign w:val="superscript"/>
                <w:rtl/>
                <w:lang w:val="en-GB" w:eastAsia="ar-SA"/>
              </w:rPr>
              <w:footnoteReference w:id="45"/>
            </w:r>
          </w:p>
          <w:p w14:paraId="283D23E0"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iCs/>
                <w:sz w:val="20"/>
                <w:szCs w:val="22"/>
                <w:rtl/>
                <w:lang w:val="en-GB" w:eastAsia="ar-SA"/>
              </w:rPr>
            </w:pPr>
          </w:p>
          <w:p w14:paraId="283D23E1"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iCs/>
                <w:sz w:val="20"/>
                <w:szCs w:val="22"/>
                <w:lang w:val="en-GB" w:eastAsia="ar-SA"/>
              </w:rPr>
            </w:pPr>
            <w:r w:rsidRPr="001C2E07">
              <w:rPr>
                <w:rFonts w:eastAsia="PMingLiU" w:cs="Simplified Arabic" w:hint="cs"/>
                <w:b/>
                <w:iCs/>
                <w:sz w:val="20"/>
                <w:szCs w:val="22"/>
                <w:rtl/>
                <w:lang w:val="en-GB" w:eastAsia="ar-SA"/>
              </w:rPr>
              <w:t>يمكن استكمال هذا الجزء للأهداف التي لديها مؤشرات رئيسية</w:t>
            </w:r>
          </w:p>
        </w:tc>
        <w:tc>
          <w:tcPr>
            <w:tcW w:w="4106" w:type="dxa"/>
            <w:shd w:val="clear" w:color="auto" w:fill="auto"/>
          </w:tcPr>
          <w:p w14:paraId="283D23E2" w14:textId="77777777" w:rsidR="00E83E4E" w:rsidRPr="001C2E07" w:rsidRDefault="0086686E" w:rsidP="00164B6D">
            <w:pPr>
              <w:kinsoku w:val="0"/>
              <w:overflowPunct w:val="0"/>
              <w:autoSpaceDE w:val="0"/>
              <w:autoSpaceDN w:val="0"/>
              <w:bidi/>
              <w:adjustRightInd w:val="0"/>
              <w:snapToGrid w:val="0"/>
              <w:spacing w:line="216" w:lineRule="auto"/>
              <w:jc w:val="both"/>
              <w:outlineLvl w:val="7"/>
              <w:rPr>
                <w:rFonts w:eastAsia="PMingLiU" w:cs="Simplified Arabic"/>
                <w:b/>
                <w:i/>
                <w:snapToGrid w:val="0"/>
                <w:kern w:val="22"/>
                <w:sz w:val="22"/>
                <w:szCs w:val="22"/>
                <w:lang w:val="en-GB" w:eastAsia="ar-SA"/>
              </w:rPr>
            </w:pPr>
            <w:sdt>
              <w:sdtPr>
                <w:rPr>
                  <w:rFonts w:eastAsia="PMingLiU" w:cs="Simplified Arabic" w:hint="cs"/>
                  <w:color w:val="000000"/>
                  <w:kern w:val="22"/>
                  <w:sz w:val="22"/>
                  <w:szCs w:val="22"/>
                  <w:rtl/>
                  <w:lang w:val="en-GB" w:eastAsia="ar-SA"/>
                </w:rPr>
                <w:id w:val="1221329121"/>
              </w:sdtPr>
              <w:sdtEndPr/>
              <w:sdtContent>
                <w:r w:rsidR="00E83E4E" w:rsidRPr="001C2E07">
                  <w:rPr>
                    <w:rFonts w:ascii="Segoe UI Symbol" w:eastAsia="PMingLiU" w:hAnsi="Segoe UI Symbol" w:cs="Segoe UI Symbol"/>
                    <w:color w:val="000000"/>
                    <w:kern w:val="22"/>
                    <w:sz w:val="22"/>
                    <w:szCs w:val="22"/>
                    <w:lang w:val="en-GB" w:eastAsia="ar-SA"/>
                  </w:rPr>
                  <w:t>☐</w:t>
                </w:r>
              </w:sdtContent>
            </w:sdt>
            <w:r w:rsidR="00E83E4E" w:rsidRPr="001C2E07">
              <w:rPr>
                <w:rFonts w:eastAsia="PMingLiU" w:cs="Simplified Arabic" w:hint="cs"/>
                <w:color w:val="000000"/>
                <w:kern w:val="22"/>
                <w:sz w:val="22"/>
                <w:szCs w:val="22"/>
                <w:rtl/>
                <w:lang w:val="en-GB" w:eastAsia="ar-SA"/>
              </w:rPr>
              <w:t xml:space="preserve"> </w:t>
            </w:r>
            <w:r w:rsidR="00E83E4E" w:rsidRPr="001C2E07">
              <w:rPr>
                <w:rFonts w:eastAsia="PMingLiU" w:cs="Simplified Arabic" w:hint="cs"/>
                <w:b/>
                <w:i/>
                <w:snapToGrid w:val="0"/>
                <w:kern w:val="22"/>
                <w:sz w:val="22"/>
                <w:szCs w:val="22"/>
                <w:rtl/>
                <w:lang w:val="en-GB" w:eastAsia="ar-SA"/>
              </w:rPr>
              <w:t>استخد</w:t>
            </w:r>
            <w:r w:rsidR="00E83E4E" w:rsidRPr="001C2E07">
              <w:rPr>
                <w:rFonts w:eastAsia="PMingLiU" w:cs="Simplified Arabic"/>
                <w:b/>
                <w:i/>
                <w:snapToGrid w:val="0"/>
                <w:kern w:val="22"/>
                <w:sz w:val="22"/>
                <w:szCs w:val="22"/>
                <w:rtl/>
                <w:lang w:val="en-GB" w:eastAsia="ar-SA"/>
              </w:rPr>
              <w:t>ام مجموعة البيانات الوطنية</w:t>
            </w:r>
          </w:p>
          <w:p w14:paraId="283D23E3" w14:textId="77777777" w:rsidR="00E83E4E" w:rsidRPr="001C2E07" w:rsidRDefault="0086686E" w:rsidP="00164B6D">
            <w:pPr>
              <w:kinsoku w:val="0"/>
              <w:overflowPunct w:val="0"/>
              <w:autoSpaceDE w:val="0"/>
              <w:autoSpaceDN w:val="0"/>
              <w:bidi/>
              <w:adjustRightInd w:val="0"/>
              <w:snapToGrid w:val="0"/>
              <w:spacing w:line="216" w:lineRule="auto"/>
              <w:jc w:val="both"/>
              <w:outlineLvl w:val="7"/>
              <w:rPr>
                <w:rFonts w:eastAsia="PMingLiU" w:cs="Simplified Arabic"/>
                <w:b/>
                <w:i/>
                <w:snapToGrid w:val="0"/>
                <w:kern w:val="22"/>
                <w:sz w:val="22"/>
                <w:szCs w:val="22"/>
                <w:lang w:val="en-GB" w:eastAsia="ar-SA"/>
              </w:rPr>
            </w:pPr>
            <w:sdt>
              <w:sdtPr>
                <w:rPr>
                  <w:rFonts w:eastAsia="PMingLiU" w:cs="Simplified Arabic" w:hint="cs"/>
                  <w:color w:val="000000"/>
                  <w:kern w:val="22"/>
                  <w:sz w:val="22"/>
                  <w:szCs w:val="22"/>
                  <w:rtl/>
                  <w:lang w:val="en-GB" w:eastAsia="ar-SA"/>
                </w:rPr>
                <w:id w:val="1131980256"/>
              </w:sdtPr>
              <w:sdtEndPr/>
              <w:sdtContent>
                <w:r w:rsidR="00E83E4E" w:rsidRPr="001C2E07">
                  <w:rPr>
                    <w:rFonts w:ascii="Segoe UI Symbol" w:eastAsia="PMingLiU" w:hAnsi="Segoe UI Symbol" w:cs="Segoe UI Symbol"/>
                    <w:color w:val="000000"/>
                    <w:kern w:val="22"/>
                    <w:sz w:val="22"/>
                    <w:szCs w:val="22"/>
                    <w:lang w:val="en-GB" w:eastAsia="ar-SA"/>
                  </w:rPr>
                  <w:t>☐</w:t>
                </w:r>
              </w:sdtContent>
            </w:sdt>
            <w:r w:rsidR="00E83E4E" w:rsidRPr="001C2E07">
              <w:rPr>
                <w:rFonts w:eastAsia="PMingLiU" w:cs="Simplified Arabic" w:hint="cs"/>
                <w:color w:val="000000"/>
                <w:kern w:val="22"/>
                <w:sz w:val="22"/>
                <w:szCs w:val="22"/>
                <w:rtl/>
                <w:lang w:val="en-GB" w:eastAsia="ar-SA"/>
              </w:rPr>
              <w:t xml:space="preserve"> </w:t>
            </w:r>
            <w:r w:rsidR="00E83E4E" w:rsidRPr="001C2E07">
              <w:rPr>
                <w:rFonts w:eastAsia="PMingLiU" w:cs="Simplified Arabic"/>
                <w:b/>
                <w:i/>
                <w:snapToGrid w:val="0"/>
                <w:kern w:val="22"/>
                <w:sz w:val="22"/>
                <w:szCs w:val="22"/>
                <w:rtl/>
                <w:lang w:val="en-GB" w:eastAsia="ar-SA"/>
              </w:rPr>
              <w:t xml:space="preserve">استخدام البيانات المتاحة </w:t>
            </w:r>
            <w:r w:rsidR="00E83E4E" w:rsidRPr="001C2E07">
              <w:rPr>
                <w:rFonts w:eastAsia="PMingLiU" w:cs="Simplified Arabic" w:hint="cs"/>
                <w:b/>
                <w:i/>
                <w:snapToGrid w:val="0"/>
                <w:kern w:val="22"/>
                <w:sz w:val="22"/>
                <w:szCs w:val="22"/>
                <w:rtl/>
                <w:lang w:val="en-GB" w:eastAsia="ar-SA"/>
              </w:rPr>
              <w:t xml:space="preserve">من مصادر </w:t>
            </w:r>
            <w:r w:rsidR="00E83E4E" w:rsidRPr="001C2E07">
              <w:rPr>
                <w:rFonts w:eastAsia="PMingLiU" w:cs="Simplified Arabic"/>
                <w:b/>
                <w:i/>
                <w:snapToGrid w:val="0"/>
                <w:kern w:val="22"/>
                <w:sz w:val="22"/>
                <w:szCs w:val="22"/>
                <w:rtl/>
                <w:lang w:val="en-GB" w:eastAsia="ar-SA"/>
              </w:rPr>
              <w:t xml:space="preserve">البيانات </w:t>
            </w:r>
            <w:r w:rsidR="00E83E4E" w:rsidRPr="001C2E07">
              <w:rPr>
                <w:rFonts w:eastAsia="PMingLiU" w:cs="Simplified Arabic" w:hint="cs"/>
                <w:b/>
                <w:i/>
                <w:snapToGrid w:val="0"/>
                <w:kern w:val="22"/>
                <w:sz w:val="22"/>
                <w:szCs w:val="22"/>
                <w:rtl/>
                <w:lang w:val="en-GB" w:eastAsia="ar-SA"/>
              </w:rPr>
              <w:t>العالمية (مصادر البيانات المقدمة</w:t>
            </w:r>
            <w:r w:rsidR="00E83E4E" w:rsidRPr="001C2E07">
              <w:rPr>
                <w:rFonts w:eastAsia="PMingLiU" w:cs="Simplified Arabic"/>
                <w:b/>
                <w:i/>
                <w:snapToGrid w:val="0"/>
                <w:kern w:val="22"/>
                <w:sz w:val="22"/>
                <w:szCs w:val="22"/>
                <w:rtl/>
                <w:lang w:val="en-GB" w:eastAsia="ar-SA"/>
              </w:rPr>
              <w:t>)</w:t>
            </w:r>
          </w:p>
          <w:p w14:paraId="283D23E4" w14:textId="77777777" w:rsidR="00E83E4E" w:rsidRPr="001C2E07" w:rsidRDefault="0086686E" w:rsidP="00164B6D">
            <w:pPr>
              <w:kinsoku w:val="0"/>
              <w:overflowPunct w:val="0"/>
              <w:autoSpaceDE w:val="0"/>
              <w:autoSpaceDN w:val="0"/>
              <w:bidi/>
              <w:adjustRightInd w:val="0"/>
              <w:snapToGrid w:val="0"/>
              <w:spacing w:line="216" w:lineRule="auto"/>
              <w:jc w:val="both"/>
              <w:outlineLvl w:val="7"/>
              <w:rPr>
                <w:rFonts w:eastAsia="PMingLiU" w:cs="Simplified Arabic"/>
                <w:b/>
                <w:i/>
                <w:snapToGrid w:val="0"/>
                <w:kern w:val="22"/>
                <w:sz w:val="22"/>
                <w:szCs w:val="22"/>
                <w:lang w:val="en-GB" w:eastAsia="ar-SA"/>
              </w:rPr>
            </w:pPr>
            <w:sdt>
              <w:sdtPr>
                <w:rPr>
                  <w:rFonts w:eastAsia="PMingLiU" w:cs="Simplified Arabic" w:hint="cs"/>
                  <w:color w:val="000000"/>
                  <w:kern w:val="22"/>
                  <w:sz w:val="22"/>
                  <w:szCs w:val="22"/>
                  <w:rtl/>
                  <w:lang w:val="en-GB" w:eastAsia="ar-SA"/>
                </w:rPr>
                <w:id w:val="276219172"/>
              </w:sdtPr>
              <w:sdtEndPr/>
              <w:sdtContent>
                <w:r w:rsidR="00E83E4E" w:rsidRPr="001C2E07">
                  <w:rPr>
                    <w:rFonts w:ascii="Segoe UI Symbol" w:eastAsia="PMingLiU" w:hAnsi="Segoe UI Symbol" w:cs="Segoe UI Symbol"/>
                    <w:color w:val="000000"/>
                    <w:kern w:val="22"/>
                    <w:sz w:val="22"/>
                    <w:szCs w:val="22"/>
                    <w:lang w:val="en-GB" w:eastAsia="ar-SA"/>
                  </w:rPr>
                  <w:t>☐</w:t>
                </w:r>
              </w:sdtContent>
            </w:sdt>
            <w:r w:rsidR="00E83E4E" w:rsidRPr="001C2E07">
              <w:rPr>
                <w:rFonts w:eastAsia="PMingLiU" w:cs="Simplified Arabic" w:hint="cs"/>
                <w:color w:val="000000"/>
                <w:kern w:val="22"/>
                <w:sz w:val="22"/>
                <w:szCs w:val="22"/>
                <w:rtl/>
                <w:lang w:val="en-GB" w:eastAsia="ar-SA"/>
              </w:rPr>
              <w:t xml:space="preserve"> </w:t>
            </w:r>
            <w:r w:rsidR="00E83E4E" w:rsidRPr="001C2E07">
              <w:rPr>
                <w:rFonts w:eastAsia="PMingLiU" w:cs="Simplified Arabic" w:hint="cs"/>
                <w:b/>
                <w:i/>
                <w:snapToGrid w:val="0"/>
                <w:kern w:val="22"/>
                <w:sz w:val="22"/>
                <w:szCs w:val="22"/>
                <w:rtl/>
                <w:lang w:val="en-GB" w:eastAsia="ar-SA"/>
              </w:rPr>
              <w:t>لا</w:t>
            </w:r>
            <w:r w:rsidR="00E83E4E" w:rsidRPr="001C2E07">
              <w:rPr>
                <w:rFonts w:eastAsia="PMingLiU" w:cs="Simplified Arabic"/>
                <w:b/>
                <w:i/>
                <w:snapToGrid w:val="0"/>
                <w:kern w:val="22"/>
                <w:sz w:val="22"/>
                <w:szCs w:val="22"/>
                <w:rtl/>
                <w:lang w:val="en-GB" w:eastAsia="ar-SA"/>
              </w:rPr>
              <w:t xml:space="preserve"> </w:t>
            </w:r>
            <w:r w:rsidR="00E83E4E" w:rsidRPr="001C2E07">
              <w:rPr>
                <w:rFonts w:eastAsia="PMingLiU" w:cs="Simplified Arabic" w:hint="cs"/>
                <w:b/>
                <w:i/>
                <w:snapToGrid w:val="0"/>
                <w:kern w:val="22"/>
                <w:sz w:val="22"/>
                <w:szCs w:val="22"/>
                <w:rtl/>
                <w:lang w:val="en-GB" w:eastAsia="ar-SA"/>
              </w:rPr>
              <w:t>توجد</w:t>
            </w:r>
            <w:r w:rsidR="00E83E4E" w:rsidRPr="001C2E07">
              <w:rPr>
                <w:rFonts w:eastAsia="PMingLiU" w:cs="Simplified Arabic"/>
                <w:b/>
                <w:i/>
                <w:snapToGrid w:val="0"/>
                <w:kern w:val="22"/>
                <w:sz w:val="22"/>
                <w:szCs w:val="22"/>
                <w:rtl/>
                <w:lang w:val="en-GB" w:eastAsia="ar-SA"/>
              </w:rPr>
              <w:t xml:space="preserve"> </w:t>
            </w:r>
            <w:r w:rsidR="00E83E4E" w:rsidRPr="001C2E07">
              <w:rPr>
                <w:rFonts w:eastAsia="PMingLiU" w:cs="Simplified Arabic" w:hint="cs"/>
                <w:b/>
                <w:i/>
                <w:snapToGrid w:val="0"/>
                <w:kern w:val="22"/>
                <w:sz w:val="22"/>
                <w:szCs w:val="22"/>
                <w:rtl/>
                <w:lang w:val="en-GB" w:eastAsia="ar-SA"/>
              </w:rPr>
              <w:t>بيانات</w:t>
            </w:r>
            <w:r w:rsidR="00E83E4E" w:rsidRPr="001C2E07">
              <w:rPr>
                <w:rFonts w:eastAsia="PMingLiU" w:cs="Simplified Arabic"/>
                <w:b/>
                <w:i/>
                <w:snapToGrid w:val="0"/>
                <w:kern w:val="22"/>
                <w:sz w:val="22"/>
                <w:szCs w:val="22"/>
                <w:rtl/>
                <w:lang w:val="en-GB" w:eastAsia="ar-SA"/>
              </w:rPr>
              <w:t xml:space="preserve"> </w:t>
            </w:r>
            <w:r w:rsidR="00E83E4E" w:rsidRPr="001C2E07">
              <w:rPr>
                <w:rFonts w:eastAsia="PMingLiU" w:cs="Simplified Arabic" w:hint="cs"/>
                <w:b/>
                <w:i/>
                <w:snapToGrid w:val="0"/>
                <w:kern w:val="22"/>
                <w:sz w:val="22"/>
                <w:szCs w:val="22"/>
                <w:rtl/>
                <w:lang w:val="en-GB" w:eastAsia="ar-SA"/>
              </w:rPr>
              <w:t xml:space="preserve">متاحة. يرجى </w:t>
            </w:r>
            <w:r w:rsidR="00E83E4E">
              <w:rPr>
                <w:rFonts w:eastAsia="PMingLiU" w:cs="Simplified Arabic" w:hint="cs"/>
                <w:b/>
                <w:i/>
                <w:snapToGrid w:val="0"/>
                <w:kern w:val="22"/>
                <w:sz w:val="22"/>
                <w:szCs w:val="22"/>
                <w:rtl/>
                <w:lang w:val="en-GB" w:eastAsia="ar-SA"/>
              </w:rPr>
              <w:t>توضيح</w:t>
            </w:r>
            <w:r w:rsidR="00E83E4E" w:rsidRPr="001C2E07">
              <w:rPr>
                <w:rFonts w:eastAsia="PMingLiU" w:cs="Simplified Arabic" w:hint="cs"/>
                <w:b/>
                <w:i/>
                <w:snapToGrid w:val="0"/>
                <w:kern w:val="22"/>
                <w:sz w:val="22"/>
                <w:szCs w:val="22"/>
                <w:rtl/>
                <w:lang w:val="en-GB" w:eastAsia="ar-SA"/>
              </w:rPr>
              <w:t xml:space="preserve"> </w:t>
            </w:r>
            <w:proofErr w:type="gramStart"/>
            <w:r w:rsidR="00E83E4E" w:rsidRPr="001C2E07">
              <w:rPr>
                <w:rFonts w:eastAsia="PMingLiU" w:cs="Simplified Arabic" w:hint="cs"/>
                <w:snapToGrid w:val="0"/>
                <w:kern w:val="22"/>
                <w:sz w:val="20"/>
                <w:szCs w:val="22"/>
                <w:rtl/>
                <w:lang w:val="en-GB" w:eastAsia="ar-SA"/>
              </w:rPr>
              <w:t>السبب:_</w:t>
            </w:r>
            <w:proofErr w:type="gramEnd"/>
            <w:r w:rsidR="00E83E4E" w:rsidRPr="001C2E07">
              <w:rPr>
                <w:rFonts w:eastAsia="PMingLiU" w:cs="Simplified Arabic" w:hint="cs"/>
                <w:snapToGrid w:val="0"/>
                <w:kern w:val="22"/>
                <w:sz w:val="20"/>
                <w:szCs w:val="22"/>
                <w:rtl/>
                <w:lang w:val="en-GB" w:eastAsia="ar-SA"/>
              </w:rPr>
              <w:t>___________</w:t>
            </w:r>
          </w:p>
          <w:p w14:paraId="283D23E5" w14:textId="77777777" w:rsidR="00E83E4E" w:rsidRPr="001C2E07" w:rsidRDefault="0086686E" w:rsidP="00164B6D">
            <w:pPr>
              <w:kinsoku w:val="0"/>
              <w:overflowPunct w:val="0"/>
              <w:autoSpaceDE w:val="0"/>
              <w:autoSpaceDN w:val="0"/>
              <w:bidi/>
              <w:adjustRightInd w:val="0"/>
              <w:snapToGrid w:val="0"/>
              <w:spacing w:line="216" w:lineRule="auto"/>
              <w:jc w:val="both"/>
              <w:outlineLvl w:val="7"/>
              <w:rPr>
                <w:rFonts w:eastAsia="PMingLiU" w:cs="Simplified Arabic"/>
                <w:snapToGrid w:val="0"/>
                <w:kern w:val="22"/>
                <w:sz w:val="20"/>
                <w:szCs w:val="22"/>
                <w:rtl/>
                <w:lang w:val="en-GB" w:eastAsia="ar-SA"/>
              </w:rPr>
            </w:pPr>
            <w:sdt>
              <w:sdtPr>
                <w:rPr>
                  <w:rFonts w:eastAsia="PMingLiU" w:cs="Simplified Arabic" w:hint="cs"/>
                  <w:color w:val="000000"/>
                  <w:kern w:val="22"/>
                  <w:sz w:val="22"/>
                  <w:szCs w:val="22"/>
                  <w:rtl/>
                  <w:lang w:val="en-GB" w:eastAsia="ar-SA"/>
                </w:rPr>
                <w:id w:val="-904610761"/>
              </w:sdtPr>
              <w:sdtEndPr/>
              <w:sdtContent>
                <w:r w:rsidR="00E83E4E" w:rsidRPr="001C2E07">
                  <w:rPr>
                    <w:rFonts w:ascii="Segoe UI Symbol" w:eastAsia="PMingLiU" w:hAnsi="Segoe UI Symbol" w:cs="Segoe UI Symbol"/>
                    <w:color w:val="000000"/>
                    <w:kern w:val="22"/>
                    <w:sz w:val="20"/>
                    <w:szCs w:val="22"/>
                    <w:lang w:val="en-GB" w:eastAsia="ar-SA"/>
                  </w:rPr>
                  <w:t>☐</w:t>
                </w:r>
              </w:sdtContent>
            </w:sdt>
            <w:r w:rsidR="00E83E4E" w:rsidRPr="001C2E07">
              <w:rPr>
                <w:rFonts w:eastAsia="PMingLiU" w:cs="Simplified Arabic" w:hint="cs"/>
                <w:color w:val="000000"/>
                <w:kern w:val="22"/>
                <w:sz w:val="22"/>
                <w:szCs w:val="22"/>
                <w:rtl/>
                <w:lang w:val="en-GB" w:eastAsia="ar-SA"/>
              </w:rPr>
              <w:t xml:space="preserve"> </w:t>
            </w:r>
            <w:r w:rsidR="00E83E4E" w:rsidRPr="001C2E07">
              <w:rPr>
                <w:rFonts w:eastAsia="PMingLiU" w:cs="Simplified Arabic" w:hint="cs"/>
                <w:b/>
                <w:i/>
                <w:snapToGrid w:val="0"/>
                <w:kern w:val="22"/>
                <w:sz w:val="22"/>
                <w:szCs w:val="22"/>
                <w:rtl/>
                <w:lang w:val="en-GB" w:eastAsia="ar-SA"/>
              </w:rPr>
              <w:t>غير ذي صلة</w:t>
            </w:r>
            <w:r w:rsidR="00E83E4E" w:rsidRPr="001C2E07">
              <w:rPr>
                <w:rFonts w:eastAsia="PMingLiU" w:cs="Simplified Arabic" w:hint="cs"/>
                <w:i/>
                <w:iCs/>
                <w:snapToGrid w:val="0"/>
                <w:kern w:val="22"/>
                <w:sz w:val="20"/>
                <w:szCs w:val="22"/>
                <w:rtl/>
                <w:lang w:val="en-GB" w:eastAsia="ar-SA"/>
              </w:rPr>
              <w:t xml:space="preserve">. </w:t>
            </w:r>
            <w:r w:rsidR="00E83E4E" w:rsidRPr="001C2E07">
              <w:rPr>
                <w:rFonts w:eastAsia="PMingLiU" w:cs="Simplified Arabic" w:hint="cs"/>
                <w:snapToGrid w:val="0"/>
                <w:kern w:val="22"/>
                <w:sz w:val="20"/>
                <w:szCs w:val="22"/>
                <w:rtl/>
                <w:lang w:val="en-GB" w:eastAsia="ar-SA"/>
              </w:rPr>
              <w:t xml:space="preserve">يرجى </w:t>
            </w:r>
            <w:r w:rsidR="00E83E4E">
              <w:rPr>
                <w:rFonts w:eastAsia="PMingLiU" w:cs="Simplified Arabic" w:hint="cs"/>
                <w:snapToGrid w:val="0"/>
                <w:kern w:val="22"/>
                <w:sz w:val="20"/>
                <w:szCs w:val="22"/>
                <w:rtl/>
                <w:lang w:val="en-GB" w:eastAsia="ar-SA"/>
              </w:rPr>
              <w:t>توضيح</w:t>
            </w:r>
            <w:r w:rsidR="00E83E4E" w:rsidRPr="001C2E07">
              <w:rPr>
                <w:rFonts w:eastAsia="PMingLiU" w:cs="Simplified Arabic" w:hint="cs"/>
                <w:i/>
                <w:iCs/>
                <w:snapToGrid w:val="0"/>
                <w:kern w:val="22"/>
                <w:sz w:val="20"/>
                <w:szCs w:val="22"/>
                <w:rtl/>
                <w:lang w:val="en-GB" w:eastAsia="ar-SA"/>
              </w:rPr>
              <w:t xml:space="preserve"> </w:t>
            </w:r>
            <w:proofErr w:type="gramStart"/>
            <w:r w:rsidR="00E83E4E" w:rsidRPr="001C2E07">
              <w:rPr>
                <w:rFonts w:eastAsia="PMingLiU" w:cs="Simplified Arabic" w:hint="cs"/>
                <w:snapToGrid w:val="0"/>
                <w:kern w:val="22"/>
                <w:sz w:val="20"/>
                <w:szCs w:val="22"/>
                <w:rtl/>
                <w:lang w:val="en-GB" w:eastAsia="ar-SA"/>
              </w:rPr>
              <w:t>السبب:_</w:t>
            </w:r>
            <w:proofErr w:type="gramEnd"/>
            <w:r w:rsidR="00E83E4E" w:rsidRPr="001C2E07">
              <w:rPr>
                <w:rFonts w:eastAsia="PMingLiU" w:cs="Simplified Arabic" w:hint="cs"/>
                <w:snapToGrid w:val="0"/>
                <w:kern w:val="22"/>
                <w:sz w:val="20"/>
                <w:szCs w:val="22"/>
                <w:rtl/>
                <w:lang w:val="en-GB" w:eastAsia="ar-SA"/>
              </w:rPr>
              <w:t>___________</w:t>
            </w:r>
          </w:p>
          <w:p w14:paraId="283D23E6" w14:textId="77777777" w:rsidR="00E83E4E" w:rsidRPr="001C2E07" w:rsidRDefault="00E83E4E" w:rsidP="00164B6D">
            <w:pPr>
              <w:kinsoku w:val="0"/>
              <w:overflowPunct w:val="0"/>
              <w:autoSpaceDE w:val="0"/>
              <w:autoSpaceDN w:val="0"/>
              <w:bidi/>
              <w:adjustRightInd w:val="0"/>
              <w:snapToGrid w:val="0"/>
              <w:spacing w:line="216" w:lineRule="auto"/>
              <w:jc w:val="both"/>
              <w:outlineLvl w:val="7"/>
              <w:rPr>
                <w:rFonts w:eastAsia="PMingLiU" w:cs="Simplified Arabic"/>
                <w:snapToGrid w:val="0"/>
                <w:kern w:val="22"/>
                <w:sz w:val="20"/>
                <w:szCs w:val="22"/>
                <w:rtl/>
                <w:lang w:val="en-GB" w:eastAsia="ar-SA"/>
              </w:rPr>
            </w:pPr>
          </w:p>
          <w:p w14:paraId="283D23E7"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i/>
                <w:iCs/>
                <w:snapToGrid w:val="0"/>
                <w:kern w:val="22"/>
                <w:sz w:val="20"/>
                <w:szCs w:val="22"/>
                <w:rtl/>
                <w:lang w:val="en-GB" w:eastAsia="ar-SA" w:bidi="ar-EG"/>
              </w:rPr>
            </w:pPr>
            <w:r>
              <w:rPr>
                <w:rFonts w:eastAsia="PMingLiU" w:cs="Simplified Arabic" w:hint="cs"/>
                <w:i/>
                <w:iCs/>
                <w:snapToGrid w:val="0"/>
                <w:kern w:val="22"/>
                <w:sz w:val="20"/>
                <w:szCs w:val="22"/>
                <w:rtl/>
                <w:lang w:val="en-GB" w:eastAsia="ar-SA" w:bidi="ar-EG"/>
              </w:rPr>
              <w:t>يُطلب من</w:t>
            </w:r>
            <w:r w:rsidRPr="001C2E07">
              <w:rPr>
                <w:rFonts w:eastAsia="PMingLiU" w:cs="Simplified Arabic" w:hint="cs"/>
                <w:i/>
                <w:iCs/>
                <w:snapToGrid w:val="0"/>
                <w:kern w:val="22"/>
                <w:sz w:val="20"/>
                <w:szCs w:val="22"/>
                <w:rtl/>
                <w:lang w:val="en-GB" w:eastAsia="ar-SA" w:bidi="ar-EG"/>
              </w:rPr>
              <w:t xml:space="preserve"> الأطراف </w:t>
            </w:r>
            <w:r>
              <w:rPr>
                <w:rFonts w:eastAsia="PMingLiU" w:cs="Simplified Arabic" w:hint="cs"/>
                <w:i/>
                <w:iCs/>
                <w:snapToGrid w:val="0"/>
                <w:kern w:val="22"/>
                <w:sz w:val="20"/>
                <w:szCs w:val="22"/>
                <w:rtl/>
                <w:lang w:val="en-GB" w:eastAsia="ar-SA" w:bidi="ar-EG"/>
              </w:rPr>
              <w:t>التي تستخدم</w:t>
            </w:r>
            <w:r w:rsidRPr="001C2E07">
              <w:rPr>
                <w:rFonts w:eastAsia="PMingLiU" w:cs="Simplified Arabic" w:hint="cs"/>
                <w:i/>
                <w:iCs/>
                <w:snapToGrid w:val="0"/>
                <w:kern w:val="22"/>
                <w:sz w:val="20"/>
                <w:szCs w:val="22"/>
                <w:rtl/>
                <w:lang w:val="en-GB" w:eastAsia="ar-SA" w:bidi="ar-EG"/>
              </w:rPr>
              <w:t xml:space="preserve"> مجموعات بيانات محلية أن تقدمها في شكل جدول، </w:t>
            </w:r>
            <w:r>
              <w:rPr>
                <w:rFonts w:eastAsia="PMingLiU" w:cs="Simplified Arabic" w:hint="cs"/>
                <w:i/>
                <w:iCs/>
                <w:snapToGrid w:val="0"/>
                <w:kern w:val="22"/>
                <w:sz w:val="20"/>
                <w:szCs w:val="22"/>
                <w:rtl/>
                <w:lang w:val="en-GB" w:eastAsia="ar-SA" w:bidi="ar-EG"/>
              </w:rPr>
              <w:t>وتحديد</w:t>
            </w:r>
            <w:r w:rsidRPr="001C2E07">
              <w:rPr>
                <w:rFonts w:eastAsia="PMingLiU" w:cs="Simplified Arabic" w:hint="cs"/>
                <w:i/>
                <w:iCs/>
                <w:snapToGrid w:val="0"/>
                <w:kern w:val="22"/>
                <w:sz w:val="20"/>
                <w:szCs w:val="22"/>
                <w:rtl/>
                <w:lang w:val="en-GB" w:eastAsia="ar-SA" w:bidi="ar-EG"/>
              </w:rPr>
              <w:t xml:space="preserve"> مصادر البيانات. </w:t>
            </w:r>
            <w:r>
              <w:rPr>
                <w:rFonts w:eastAsia="PMingLiU" w:cs="Simplified Arabic" w:hint="cs"/>
                <w:i/>
                <w:iCs/>
                <w:snapToGrid w:val="0"/>
                <w:kern w:val="22"/>
                <w:sz w:val="20"/>
                <w:szCs w:val="22"/>
                <w:rtl/>
                <w:lang w:val="en-GB" w:eastAsia="ar-SA" w:bidi="ar-EG"/>
              </w:rPr>
              <w:t>و</w:t>
            </w:r>
            <w:r w:rsidRPr="001C2E07">
              <w:rPr>
                <w:rFonts w:eastAsia="PMingLiU" w:cs="Simplified Arabic" w:hint="cs"/>
                <w:i/>
                <w:iCs/>
                <w:snapToGrid w:val="0"/>
                <w:kern w:val="22"/>
                <w:sz w:val="20"/>
                <w:szCs w:val="22"/>
                <w:rtl/>
                <w:lang w:val="en-GB" w:eastAsia="ar-SA" w:bidi="ar-EG"/>
              </w:rPr>
              <w:t>ستقدم الأطراف بيانات لكل مؤشر مرة واحدة حتى إذا كان المؤشر يستخدم لغايات</w:t>
            </w:r>
            <w:r>
              <w:rPr>
                <w:rFonts w:eastAsia="PMingLiU" w:cs="Simplified Arabic" w:hint="cs"/>
                <w:i/>
                <w:iCs/>
                <w:snapToGrid w:val="0"/>
                <w:kern w:val="22"/>
                <w:sz w:val="20"/>
                <w:szCs w:val="22"/>
                <w:rtl/>
                <w:lang w:val="en-GB" w:eastAsia="ar-SA" w:bidi="ar-EG"/>
              </w:rPr>
              <w:t xml:space="preserve"> و</w:t>
            </w:r>
            <w:r w:rsidRPr="001C2E07">
              <w:rPr>
                <w:rFonts w:eastAsia="PMingLiU" w:cs="Simplified Arabic" w:hint="cs"/>
                <w:i/>
                <w:iCs/>
                <w:snapToGrid w:val="0"/>
                <w:kern w:val="22"/>
                <w:sz w:val="20"/>
                <w:szCs w:val="22"/>
                <w:rtl/>
                <w:lang w:val="en-GB" w:eastAsia="ar-SA" w:bidi="ar-EG"/>
              </w:rPr>
              <w:t>أهداف متعددة.</w:t>
            </w:r>
          </w:p>
          <w:p w14:paraId="283D23E8"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snapToGrid w:val="0"/>
                <w:kern w:val="22"/>
                <w:sz w:val="20"/>
                <w:szCs w:val="22"/>
                <w:rtl/>
                <w:lang w:val="en-GB" w:eastAsia="ar-SA" w:bidi="ar-EG"/>
              </w:rPr>
            </w:pPr>
            <w:r>
              <w:rPr>
                <w:rFonts w:eastAsia="PMingLiU" w:cs="Simplified Arabic" w:hint="cs"/>
                <w:i/>
                <w:iCs/>
                <w:snapToGrid w:val="0"/>
                <w:kern w:val="22"/>
                <w:sz w:val="20"/>
                <w:szCs w:val="22"/>
                <w:rtl/>
                <w:lang w:val="en-GB" w:eastAsia="ar-SA" w:bidi="ar-EG"/>
              </w:rPr>
              <w:t>وسيُقدم ل</w:t>
            </w:r>
            <w:r w:rsidRPr="001C2E07">
              <w:rPr>
                <w:rFonts w:eastAsia="PMingLiU" w:cs="Simplified Arabic" w:hint="cs"/>
                <w:i/>
                <w:iCs/>
                <w:snapToGrid w:val="0"/>
                <w:kern w:val="22"/>
                <w:sz w:val="20"/>
                <w:szCs w:val="22"/>
                <w:rtl/>
                <w:lang w:val="en-GB" w:eastAsia="ar-SA" w:bidi="ar-EG"/>
              </w:rPr>
              <w:t xml:space="preserve">لأطراف </w:t>
            </w:r>
            <w:r>
              <w:rPr>
                <w:rFonts w:eastAsia="PMingLiU" w:cs="Simplified Arabic" w:hint="cs"/>
                <w:i/>
                <w:iCs/>
                <w:snapToGrid w:val="0"/>
                <w:kern w:val="22"/>
                <w:sz w:val="20"/>
                <w:szCs w:val="22"/>
                <w:rtl/>
                <w:lang w:val="en-GB" w:eastAsia="ar-SA" w:bidi="ar-EG"/>
              </w:rPr>
              <w:t>التي تستخدم</w:t>
            </w:r>
            <w:r w:rsidRPr="001C2E07">
              <w:rPr>
                <w:rFonts w:eastAsia="PMingLiU" w:cs="Simplified Arabic" w:hint="cs"/>
                <w:i/>
                <w:iCs/>
                <w:snapToGrid w:val="0"/>
                <w:kern w:val="22"/>
                <w:sz w:val="20"/>
                <w:szCs w:val="22"/>
                <w:rtl/>
                <w:lang w:val="en-GB" w:eastAsia="ar-SA" w:bidi="ar-EG"/>
              </w:rPr>
              <w:t xml:space="preserve"> مجموعات البيانات المتاحة على المستوى العالمي أو الإقليمي، نظرة </w:t>
            </w:r>
            <w:r>
              <w:rPr>
                <w:rFonts w:eastAsia="PMingLiU" w:cs="Simplified Arabic" w:hint="cs"/>
                <w:i/>
                <w:iCs/>
                <w:snapToGrid w:val="0"/>
                <w:kern w:val="22"/>
                <w:sz w:val="20"/>
                <w:szCs w:val="22"/>
                <w:rtl/>
                <w:lang w:val="en-GB" w:eastAsia="ar-SA" w:bidi="ar-EG"/>
              </w:rPr>
              <w:t>ل</w:t>
            </w:r>
            <w:r w:rsidRPr="001C2E07">
              <w:rPr>
                <w:rFonts w:eastAsia="PMingLiU" w:cs="Simplified Arabic" w:hint="cs"/>
                <w:i/>
                <w:iCs/>
                <w:snapToGrid w:val="0"/>
                <w:kern w:val="22"/>
                <w:sz w:val="20"/>
                <w:szCs w:val="22"/>
                <w:rtl/>
                <w:lang w:val="en-GB" w:eastAsia="ar-SA" w:bidi="ar-EG"/>
              </w:rPr>
              <w:t xml:space="preserve">بيانات </w:t>
            </w:r>
            <w:r>
              <w:rPr>
                <w:rFonts w:eastAsia="PMingLiU" w:cs="Simplified Arabic" w:hint="cs"/>
                <w:i/>
                <w:iCs/>
                <w:snapToGrid w:val="0"/>
                <w:kern w:val="22"/>
                <w:sz w:val="20"/>
                <w:szCs w:val="22"/>
                <w:rtl/>
                <w:lang w:val="en-GB" w:eastAsia="ar-SA" w:bidi="ar-EG"/>
              </w:rPr>
              <w:t>ا</w:t>
            </w:r>
            <w:r w:rsidRPr="001C2E07">
              <w:rPr>
                <w:rFonts w:eastAsia="PMingLiU" w:cs="Simplified Arabic" w:hint="cs"/>
                <w:i/>
                <w:iCs/>
                <w:snapToGrid w:val="0"/>
                <w:kern w:val="22"/>
                <w:sz w:val="20"/>
                <w:szCs w:val="22"/>
                <w:rtl/>
                <w:lang w:val="en-GB" w:eastAsia="ar-SA" w:bidi="ar-EG"/>
              </w:rPr>
              <w:t>لمؤشر في شكل جدول.</w:t>
            </w:r>
          </w:p>
          <w:p w14:paraId="283D23E9"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snapToGrid w:val="0"/>
                <w:kern w:val="22"/>
                <w:sz w:val="20"/>
                <w:szCs w:val="22"/>
                <w:rtl/>
                <w:lang w:val="en-GB" w:eastAsia="ar-SA" w:bidi="ar-EG"/>
              </w:rPr>
            </w:pPr>
            <w:r>
              <w:rPr>
                <w:rFonts w:eastAsia="PMingLiU" w:cs="Simplified Arabic" w:hint="cs"/>
                <w:i/>
                <w:iCs/>
                <w:snapToGrid w:val="0"/>
                <w:kern w:val="22"/>
                <w:sz w:val="20"/>
                <w:szCs w:val="22"/>
                <w:rtl/>
                <w:lang w:val="en-GB" w:eastAsia="ar-SA" w:bidi="ar-EG"/>
              </w:rPr>
              <w:lastRenderedPageBreak/>
              <w:t>ويُطلب من</w:t>
            </w:r>
            <w:r w:rsidRPr="001C2E07">
              <w:rPr>
                <w:rFonts w:eastAsia="PMingLiU" w:cs="Simplified Arabic" w:hint="cs"/>
                <w:i/>
                <w:iCs/>
                <w:snapToGrid w:val="0"/>
                <w:kern w:val="22"/>
                <w:sz w:val="20"/>
                <w:szCs w:val="22"/>
                <w:rtl/>
                <w:lang w:val="en-GB" w:eastAsia="ar-SA" w:bidi="ar-EG"/>
              </w:rPr>
              <w:t xml:space="preserve"> الأطراف </w:t>
            </w:r>
            <w:r>
              <w:rPr>
                <w:rFonts w:eastAsia="PMingLiU" w:cs="Simplified Arabic" w:hint="cs"/>
                <w:i/>
                <w:iCs/>
                <w:snapToGrid w:val="0"/>
                <w:kern w:val="22"/>
                <w:sz w:val="20"/>
                <w:szCs w:val="22"/>
                <w:rtl/>
                <w:lang w:val="en-GB" w:eastAsia="ar-SA" w:bidi="ar-EG"/>
              </w:rPr>
              <w:t xml:space="preserve">التي تجيب </w:t>
            </w:r>
            <w:r w:rsidRPr="001C2E07">
              <w:rPr>
                <w:rFonts w:eastAsia="PMingLiU" w:cs="Simplified Arabic" w:hint="cs"/>
                <w:i/>
                <w:iCs/>
                <w:snapToGrid w:val="0"/>
                <w:kern w:val="22"/>
                <w:sz w:val="20"/>
                <w:szCs w:val="22"/>
                <w:rtl/>
                <w:lang w:val="en-GB" w:eastAsia="ar-SA" w:bidi="ar-EG"/>
              </w:rPr>
              <w:t xml:space="preserve">"لا توجد بيانا متاحة"، وصف </w:t>
            </w:r>
            <w:r>
              <w:rPr>
                <w:rFonts w:eastAsia="PMingLiU" w:cs="Simplified Arabic" w:hint="cs"/>
                <w:i/>
                <w:iCs/>
                <w:snapToGrid w:val="0"/>
                <w:kern w:val="22"/>
                <w:sz w:val="20"/>
                <w:szCs w:val="22"/>
                <w:rtl/>
                <w:lang w:val="en-GB" w:eastAsia="ar-SA" w:bidi="ar-EG"/>
              </w:rPr>
              <w:t>بإيجاز</w:t>
            </w:r>
            <w:r w:rsidRPr="001C2E07">
              <w:rPr>
                <w:rFonts w:eastAsia="PMingLiU" w:cs="Simplified Arabic" w:hint="cs"/>
                <w:i/>
                <w:iCs/>
                <w:snapToGrid w:val="0"/>
                <w:kern w:val="22"/>
                <w:sz w:val="20"/>
                <w:szCs w:val="22"/>
                <w:rtl/>
                <w:lang w:val="en-GB" w:eastAsia="ar-SA" w:bidi="ar-EG"/>
              </w:rPr>
              <w:t xml:space="preserve"> </w:t>
            </w:r>
            <w:r>
              <w:rPr>
                <w:rFonts w:eastAsia="PMingLiU" w:cs="Simplified Arabic" w:hint="cs"/>
                <w:i/>
                <w:iCs/>
                <w:snapToGrid w:val="0"/>
                <w:kern w:val="22"/>
                <w:sz w:val="20"/>
                <w:szCs w:val="22"/>
                <w:rtl/>
                <w:lang w:val="en-GB" w:eastAsia="ar-SA" w:bidi="ar-EG"/>
              </w:rPr>
              <w:t>ا</w:t>
            </w:r>
            <w:r w:rsidRPr="001C2E07">
              <w:rPr>
                <w:rFonts w:eastAsia="PMingLiU" w:cs="Simplified Arabic" w:hint="cs"/>
                <w:i/>
                <w:iCs/>
                <w:snapToGrid w:val="0"/>
                <w:kern w:val="22"/>
                <w:sz w:val="20"/>
                <w:szCs w:val="22"/>
                <w:rtl/>
                <w:lang w:val="en-GB" w:eastAsia="ar-SA" w:bidi="ar-EG"/>
              </w:rPr>
              <w:t>لجهود الجارية المبذولة لإعداد المؤشرات ومجموعات البيانات ذات الصلة</w:t>
            </w:r>
            <w:r w:rsidRPr="001C2E07">
              <w:rPr>
                <w:rFonts w:eastAsia="PMingLiU" w:cs="Simplified Arabic" w:hint="cs"/>
                <w:snapToGrid w:val="0"/>
                <w:kern w:val="22"/>
                <w:sz w:val="20"/>
                <w:szCs w:val="22"/>
                <w:rtl/>
                <w:lang w:val="en-GB" w:eastAsia="ar-SA" w:bidi="ar-EG"/>
              </w:rPr>
              <w:t>.</w:t>
            </w:r>
          </w:p>
          <w:p w14:paraId="283D23EA" w14:textId="77777777" w:rsidR="00E83E4E" w:rsidRPr="001C2E07" w:rsidRDefault="00E83E4E" w:rsidP="00164B6D">
            <w:pPr>
              <w:kinsoku w:val="0"/>
              <w:overflowPunct w:val="0"/>
              <w:autoSpaceDE w:val="0"/>
              <w:autoSpaceDN w:val="0"/>
              <w:bidi/>
              <w:adjustRightInd w:val="0"/>
              <w:snapToGrid w:val="0"/>
              <w:spacing w:line="216" w:lineRule="auto"/>
              <w:jc w:val="both"/>
              <w:outlineLvl w:val="7"/>
              <w:rPr>
                <w:rFonts w:eastAsia="PMingLiU" w:cs="Simplified Arabic"/>
                <w:snapToGrid w:val="0"/>
                <w:kern w:val="22"/>
                <w:sz w:val="20"/>
                <w:szCs w:val="22"/>
                <w:lang w:val="en-GB" w:eastAsia="ar-SA" w:bidi="ar-EG"/>
              </w:rPr>
            </w:pPr>
            <w:r w:rsidRPr="001C2E07">
              <w:rPr>
                <w:rFonts w:eastAsia="PMingLiU" w:cs="Simplified Arabic" w:hint="cs"/>
                <w:snapToGrid w:val="0"/>
                <w:kern w:val="22"/>
                <w:sz w:val="20"/>
                <w:szCs w:val="22"/>
                <w:rtl/>
                <w:lang w:val="en-GB" w:eastAsia="ar-SA" w:bidi="ar-EG"/>
              </w:rPr>
              <w:t>التعليقات (اختيارية)</w:t>
            </w:r>
            <w:r>
              <w:rPr>
                <w:rFonts w:eastAsia="PMingLiU" w:cs="Simplified Arabic" w:hint="cs"/>
                <w:snapToGrid w:val="0"/>
                <w:kern w:val="22"/>
                <w:sz w:val="20"/>
                <w:szCs w:val="22"/>
                <w:rtl/>
                <w:lang w:val="en-GB" w:eastAsia="ar-SA" w:bidi="ar-EG"/>
              </w:rPr>
              <w:t xml:space="preserve">: </w:t>
            </w:r>
            <w:r w:rsidRPr="001C2E07">
              <w:rPr>
                <w:rFonts w:eastAsia="PMingLiU" w:cs="Simplified Arabic" w:hint="cs"/>
                <w:snapToGrid w:val="0"/>
                <w:kern w:val="22"/>
                <w:sz w:val="20"/>
                <w:szCs w:val="22"/>
                <w:rtl/>
                <w:lang w:val="en-GB" w:eastAsia="ar-SA" w:bidi="ar-EG"/>
              </w:rPr>
              <w:t>____________________</w:t>
            </w:r>
          </w:p>
        </w:tc>
      </w:tr>
      <w:tr w:rsidR="00E83E4E" w:rsidRPr="001C2E07" w14:paraId="283D23F2" w14:textId="77777777" w:rsidTr="00164B6D">
        <w:trPr>
          <w:jc w:val="center"/>
        </w:trPr>
        <w:tc>
          <w:tcPr>
            <w:tcW w:w="566" w:type="dxa"/>
          </w:tcPr>
          <w:p w14:paraId="283D23EC" w14:textId="77777777" w:rsidR="00E83E4E" w:rsidRPr="001C2E07" w:rsidRDefault="00E83E4E" w:rsidP="00164B6D">
            <w:pPr>
              <w:kinsoku w:val="0"/>
              <w:overflowPunct w:val="0"/>
              <w:autoSpaceDE w:val="0"/>
              <w:autoSpaceDN w:val="0"/>
              <w:bidi/>
              <w:adjustRightInd w:val="0"/>
              <w:snapToGrid w:val="0"/>
              <w:spacing w:after="120" w:line="216" w:lineRule="auto"/>
              <w:rPr>
                <w:rFonts w:eastAsia="PMingLiU" w:cs="Simplified Arabic"/>
                <w:bCs/>
                <w:i/>
                <w:sz w:val="20"/>
                <w:szCs w:val="22"/>
                <w:rtl/>
                <w:lang w:val="en-GB" w:eastAsia="ar-SA"/>
              </w:rPr>
            </w:pPr>
            <w:r>
              <w:rPr>
                <w:rFonts w:eastAsia="PMingLiU" w:cs="Simplified Arabic" w:hint="cs"/>
                <w:bCs/>
                <w:i/>
                <w:sz w:val="20"/>
                <w:szCs w:val="22"/>
                <w:rtl/>
                <w:lang w:val="en-GB" w:eastAsia="ar-SA"/>
              </w:rPr>
              <w:lastRenderedPageBreak/>
              <w:t>5-</w:t>
            </w:r>
          </w:p>
        </w:tc>
        <w:tc>
          <w:tcPr>
            <w:tcW w:w="4678" w:type="dxa"/>
            <w:shd w:val="clear" w:color="auto" w:fill="auto"/>
          </w:tcPr>
          <w:p w14:paraId="283D23ED" w14:textId="77777777" w:rsidR="00E83E4E" w:rsidRPr="001C2E07" w:rsidRDefault="00E83E4E" w:rsidP="00164B6D">
            <w:pPr>
              <w:kinsoku w:val="0"/>
              <w:overflowPunct w:val="0"/>
              <w:autoSpaceDE w:val="0"/>
              <w:autoSpaceDN w:val="0"/>
              <w:bidi/>
              <w:adjustRightInd w:val="0"/>
              <w:snapToGrid w:val="0"/>
              <w:spacing w:after="120" w:line="216" w:lineRule="auto"/>
              <w:rPr>
                <w:rFonts w:eastAsia="PMingLiU" w:cs="Simplified Arabic"/>
                <w:bCs/>
                <w:i/>
                <w:sz w:val="20"/>
                <w:szCs w:val="22"/>
                <w:rtl/>
                <w:lang w:val="en-GB" w:eastAsia="ar-SA"/>
              </w:rPr>
            </w:pPr>
            <w:r>
              <w:rPr>
                <w:rFonts w:eastAsia="PMingLiU" w:cs="Simplified Arabic" w:hint="cs"/>
                <w:bCs/>
                <w:i/>
                <w:sz w:val="20"/>
                <w:szCs w:val="22"/>
                <w:rtl/>
                <w:lang w:val="en-GB" w:eastAsia="ar-SA"/>
              </w:rPr>
              <w:t>أجب</w:t>
            </w:r>
            <w:r w:rsidRPr="001C2E07">
              <w:rPr>
                <w:rFonts w:eastAsia="PMingLiU" w:cs="Simplified Arabic" w:hint="cs"/>
                <w:bCs/>
                <w:i/>
                <w:sz w:val="20"/>
                <w:szCs w:val="22"/>
                <w:rtl/>
                <w:lang w:val="en-GB" w:eastAsia="ar-SA"/>
              </w:rPr>
              <w:t xml:space="preserve"> على الأسئلة للمؤشر الثنائي</w:t>
            </w:r>
            <w:r w:rsidRPr="001C2E07">
              <w:rPr>
                <w:rFonts w:eastAsia="PMingLiU"/>
                <w:bCs/>
                <w:i/>
                <w:sz w:val="20"/>
                <w:szCs w:val="22"/>
                <w:vertAlign w:val="superscript"/>
                <w:rtl/>
                <w:lang w:val="en-GB" w:eastAsia="ar-SA"/>
              </w:rPr>
              <w:footnoteReference w:id="46"/>
            </w:r>
          </w:p>
          <w:p w14:paraId="283D23EE"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iCs/>
                <w:sz w:val="20"/>
                <w:szCs w:val="22"/>
                <w:rtl/>
                <w:lang w:val="en-GB" w:eastAsia="ar-SA"/>
              </w:rPr>
            </w:pPr>
            <w:r w:rsidRPr="001C2E07">
              <w:rPr>
                <w:rFonts w:eastAsia="PMingLiU" w:cs="Simplified Arabic" w:hint="cs"/>
                <w:b/>
                <w:iCs/>
                <w:sz w:val="20"/>
                <w:szCs w:val="22"/>
                <w:rtl/>
                <w:lang w:val="en-GB" w:eastAsia="ar-SA"/>
              </w:rPr>
              <w:t>يمكن استكمال هذا الجزء فقط للأهداف التي لديها مؤشر ثنائي.</w:t>
            </w:r>
          </w:p>
        </w:tc>
        <w:tc>
          <w:tcPr>
            <w:tcW w:w="4106" w:type="dxa"/>
            <w:shd w:val="clear" w:color="auto" w:fill="auto"/>
          </w:tcPr>
          <w:p w14:paraId="283D23EF"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i/>
                <w:iCs/>
                <w:snapToGrid w:val="0"/>
                <w:kern w:val="22"/>
                <w:sz w:val="20"/>
                <w:szCs w:val="22"/>
                <w:rtl/>
                <w:lang w:val="en-GB" w:eastAsia="ar-SA"/>
              </w:rPr>
            </w:pPr>
            <w:r w:rsidRPr="001C2E07">
              <w:rPr>
                <w:rFonts w:eastAsia="PMingLiU" w:cs="Simplified Arabic" w:hint="cs"/>
                <w:i/>
                <w:iCs/>
                <w:snapToGrid w:val="0"/>
                <w:kern w:val="22"/>
                <w:sz w:val="20"/>
                <w:szCs w:val="22"/>
                <w:rtl/>
                <w:lang w:val="en-GB" w:eastAsia="ar-SA" w:bidi="ar-EG"/>
              </w:rPr>
              <w:t>ستدرج</w:t>
            </w:r>
            <w:r w:rsidRPr="001C2E07">
              <w:rPr>
                <w:rFonts w:eastAsia="PMingLiU" w:cs="Simplified Arabic" w:hint="cs"/>
                <w:i/>
                <w:iCs/>
                <w:snapToGrid w:val="0"/>
                <w:kern w:val="22"/>
                <w:sz w:val="20"/>
                <w:szCs w:val="22"/>
                <w:rtl/>
                <w:lang w:val="en-GB" w:eastAsia="ar-SA"/>
              </w:rPr>
              <w:t xml:space="preserve"> المؤشرات والأسئلة الثنائية على أساس القائمة </w:t>
            </w:r>
            <w:r>
              <w:rPr>
                <w:rFonts w:eastAsia="PMingLiU" w:cs="Simplified Arabic" w:hint="cs"/>
                <w:i/>
                <w:iCs/>
                <w:snapToGrid w:val="0"/>
                <w:kern w:val="22"/>
                <w:sz w:val="20"/>
                <w:szCs w:val="22"/>
                <w:rtl/>
                <w:lang w:val="en-GB" w:eastAsia="ar-SA"/>
              </w:rPr>
              <w:t>التي يعتمدها</w:t>
            </w:r>
            <w:r w:rsidRPr="001C2E07">
              <w:rPr>
                <w:rFonts w:eastAsia="PMingLiU" w:cs="Simplified Arabic" w:hint="cs"/>
                <w:i/>
                <w:iCs/>
                <w:snapToGrid w:val="0"/>
                <w:kern w:val="22"/>
                <w:sz w:val="20"/>
                <w:szCs w:val="22"/>
                <w:rtl/>
                <w:lang w:val="en-GB" w:eastAsia="ar-SA"/>
              </w:rPr>
              <w:t xml:space="preserve"> مؤتمر الأطراف في اجتماعه السادس عشر.</w:t>
            </w:r>
          </w:p>
          <w:p w14:paraId="283D23F0"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i/>
                <w:iCs/>
                <w:snapToGrid w:val="0"/>
                <w:kern w:val="22"/>
                <w:sz w:val="20"/>
                <w:szCs w:val="22"/>
                <w:rtl/>
                <w:lang w:val="en-GB" w:eastAsia="ar-SA"/>
              </w:rPr>
            </w:pPr>
            <w:r>
              <w:rPr>
                <w:rFonts w:eastAsia="PMingLiU" w:cs="Simplified Arabic" w:hint="cs"/>
                <w:i/>
                <w:iCs/>
                <w:snapToGrid w:val="0"/>
                <w:kern w:val="22"/>
                <w:sz w:val="20"/>
                <w:szCs w:val="22"/>
                <w:rtl/>
                <w:lang w:val="en-GB" w:eastAsia="ar-SA"/>
              </w:rPr>
              <w:t>و</w:t>
            </w:r>
            <w:r w:rsidRPr="001C2E07">
              <w:rPr>
                <w:rFonts w:eastAsia="PMingLiU" w:cs="Simplified Arabic"/>
                <w:i/>
                <w:iCs/>
                <w:snapToGrid w:val="0"/>
                <w:kern w:val="22"/>
                <w:sz w:val="20"/>
                <w:szCs w:val="22"/>
                <w:rtl/>
                <w:lang w:val="en-GB" w:eastAsia="ar-SA"/>
              </w:rPr>
              <w:t xml:space="preserve">ستقدم الأطراف البيانات الخاصة بكل مؤشر ثنائي مرة واحدة </w:t>
            </w:r>
            <w:proofErr w:type="gramStart"/>
            <w:r w:rsidRPr="001C2E07">
              <w:rPr>
                <w:rFonts w:eastAsia="PMingLiU" w:cs="Simplified Arabic"/>
                <w:i/>
                <w:iCs/>
                <w:snapToGrid w:val="0"/>
                <w:kern w:val="22"/>
                <w:sz w:val="20"/>
                <w:szCs w:val="22"/>
                <w:rtl/>
                <w:lang w:val="en-GB" w:eastAsia="ar-SA"/>
              </w:rPr>
              <w:t>فقط</w:t>
            </w:r>
            <w:proofErr w:type="gramEnd"/>
            <w:r w:rsidRPr="001C2E07">
              <w:rPr>
                <w:rFonts w:eastAsia="PMingLiU" w:cs="Simplified Arabic"/>
                <w:i/>
                <w:iCs/>
                <w:snapToGrid w:val="0"/>
                <w:kern w:val="22"/>
                <w:sz w:val="20"/>
                <w:szCs w:val="22"/>
                <w:rtl/>
                <w:lang w:val="en-GB" w:eastAsia="ar-SA"/>
              </w:rPr>
              <w:t xml:space="preserve"> حتى لو </w:t>
            </w:r>
            <w:r>
              <w:rPr>
                <w:rFonts w:eastAsia="PMingLiU" w:cs="Simplified Arabic" w:hint="cs"/>
                <w:i/>
                <w:iCs/>
                <w:snapToGrid w:val="0"/>
                <w:kern w:val="22"/>
                <w:sz w:val="20"/>
                <w:szCs w:val="22"/>
                <w:rtl/>
                <w:lang w:val="en-GB" w:eastAsia="ar-SA"/>
              </w:rPr>
              <w:t>استُخدم المؤشر</w:t>
            </w:r>
            <w:r w:rsidRPr="001C2E07">
              <w:rPr>
                <w:rFonts w:eastAsia="PMingLiU" w:cs="Simplified Arabic"/>
                <w:i/>
                <w:iCs/>
                <w:snapToGrid w:val="0"/>
                <w:kern w:val="22"/>
                <w:sz w:val="20"/>
                <w:szCs w:val="22"/>
                <w:rtl/>
                <w:lang w:val="en-GB" w:eastAsia="ar-SA"/>
              </w:rPr>
              <w:t xml:space="preserve"> ل</w:t>
            </w:r>
            <w:r w:rsidRPr="001C2E07">
              <w:rPr>
                <w:rFonts w:eastAsia="PMingLiU" w:cs="Simplified Arabic" w:hint="cs"/>
                <w:i/>
                <w:iCs/>
                <w:snapToGrid w:val="0"/>
                <w:kern w:val="22"/>
                <w:sz w:val="20"/>
                <w:szCs w:val="22"/>
                <w:rtl/>
                <w:lang w:val="en-GB" w:eastAsia="ar-SA"/>
              </w:rPr>
              <w:t>غايات</w:t>
            </w:r>
            <w:r>
              <w:rPr>
                <w:rFonts w:eastAsia="PMingLiU" w:cs="Simplified Arabic" w:hint="cs"/>
                <w:i/>
                <w:iCs/>
                <w:snapToGrid w:val="0"/>
                <w:kern w:val="22"/>
                <w:sz w:val="20"/>
                <w:szCs w:val="22"/>
                <w:rtl/>
                <w:lang w:val="en-GB" w:eastAsia="ar-SA"/>
              </w:rPr>
              <w:t xml:space="preserve"> و</w:t>
            </w:r>
            <w:r w:rsidRPr="001C2E07">
              <w:rPr>
                <w:rFonts w:eastAsia="PMingLiU" w:cs="Simplified Arabic"/>
                <w:i/>
                <w:iCs/>
                <w:snapToGrid w:val="0"/>
                <w:kern w:val="22"/>
                <w:sz w:val="20"/>
                <w:szCs w:val="22"/>
                <w:rtl/>
                <w:lang w:val="en-GB" w:eastAsia="ar-SA"/>
              </w:rPr>
              <w:t>أهداف متعددة.</w:t>
            </w:r>
          </w:p>
          <w:p w14:paraId="283D23F1"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snapToGrid w:val="0"/>
                <w:kern w:val="22"/>
                <w:sz w:val="20"/>
                <w:szCs w:val="22"/>
                <w:lang w:val="en-GB" w:eastAsia="ar-SA"/>
              </w:rPr>
            </w:pPr>
            <w:r w:rsidRPr="001C2E07">
              <w:rPr>
                <w:rFonts w:eastAsia="PMingLiU" w:cs="Simplified Arabic" w:hint="cs"/>
                <w:snapToGrid w:val="0"/>
                <w:kern w:val="22"/>
                <w:sz w:val="20"/>
                <w:szCs w:val="22"/>
                <w:rtl/>
                <w:lang w:val="en-GB" w:eastAsia="ar-SA" w:bidi="ar-EG"/>
              </w:rPr>
              <w:t>التعليقات (اختي</w:t>
            </w:r>
            <w:r>
              <w:rPr>
                <w:rFonts w:eastAsia="PMingLiU" w:cs="Simplified Arabic" w:hint="cs"/>
                <w:snapToGrid w:val="0"/>
                <w:kern w:val="22"/>
                <w:sz w:val="20"/>
                <w:szCs w:val="22"/>
                <w:rtl/>
                <w:lang w:val="en-GB" w:eastAsia="ar-SA" w:bidi="ar-EG"/>
              </w:rPr>
              <w:t>ارية): __</w:t>
            </w:r>
            <w:r w:rsidRPr="001C2E07">
              <w:rPr>
                <w:rFonts w:eastAsia="PMingLiU" w:cs="Simplified Arabic" w:hint="cs"/>
                <w:snapToGrid w:val="0"/>
                <w:kern w:val="22"/>
                <w:sz w:val="20"/>
                <w:szCs w:val="22"/>
                <w:rtl/>
                <w:lang w:val="en-GB" w:eastAsia="ar-SA" w:bidi="ar-EG"/>
              </w:rPr>
              <w:t>__________________</w:t>
            </w:r>
          </w:p>
        </w:tc>
      </w:tr>
      <w:tr w:rsidR="00E83E4E" w:rsidRPr="001C2E07" w14:paraId="283D23F8" w14:textId="77777777" w:rsidTr="00164B6D">
        <w:trPr>
          <w:jc w:val="center"/>
        </w:trPr>
        <w:tc>
          <w:tcPr>
            <w:tcW w:w="566" w:type="dxa"/>
          </w:tcPr>
          <w:p w14:paraId="283D23F3"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0"/>
                <w:szCs w:val="22"/>
                <w:rtl/>
                <w:lang w:val="en-GB" w:eastAsia="ar-SA"/>
              </w:rPr>
            </w:pPr>
            <w:r>
              <w:rPr>
                <w:rFonts w:eastAsia="PMingLiU" w:cs="Simplified Arabic" w:hint="cs"/>
                <w:bCs/>
                <w:i/>
                <w:sz w:val="20"/>
                <w:szCs w:val="22"/>
                <w:rtl/>
                <w:lang w:val="en-GB" w:eastAsia="ar-SA"/>
              </w:rPr>
              <w:t>6-</w:t>
            </w:r>
          </w:p>
        </w:tc>
        <w:tc>
          <w:tcPr>
            <w:tcW w:w="4678" w:type="dxa"/>
            <w:shd w:val="clear" w:color="auto" w:fill="auto"/>
          </w:tcPr>
          <w:p w14:paraId="283D23F4"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i/>
                <w:sz w:val="20"/>
                <w:szCs w:val="22"/>
                <w:rtl/>
                <w:lang w:val="en-GB" w:eastAsia="ar-SA"/>
              </w:rPr>
            </w:pPr>
            <w:r>
              <w:rPr>
                <w:rFonts w:eastAsia="PMingLiU" w:cs="Simplified Arabic" w:hint="cs"/>
                <w:bCs/>
                <w:i/>
                <w:sz w:val="20"/>
                <w:szCs w:val="22"/>
                <w:rtl/>
                <w:lang w:val="en-GB" w:eastAsia="ar-SA"/>
              </w:rPr>
              <w:t>قدِّم</w:t>
            </w:r>
            <w:r w:rsidRPr="001C2E07">
              <w:rPr>
                <w:rFonts w:eastAsia="PMingLiU" w:cs="Simplified Arabic" w:hint="cs"/>
                <w:bCs/>
                <w:i/>
                <w:sz w:val="20"/>
                <w:szCs w:val="22"/>
                <w:rtl/>
                <w:lang w:val="en-GB" w:eastAsia="ar-SA"/>
              </w:rPr>
              <w:t xml:space="preserve"> بيانات عن المؤشرات التكوينية أو التكميلية أو المؤشرات الوطنية الأخرى المستخدمة لتقييم التقدم المحرز نحو الهدف</w:t>
            </w:r>
            <w:r w:rsidRPr="001C2E07">
              <w:rPr>
                <w:rFonts w:eastAsia="PMingLiU" w:cs="Simplified Arabic" w:hint="cs"/>
                <w:b/>
                <w:i/>
                <w:sz w:val="20"/>
                <w:szCs w:val="22"/>
                <w:rtl/>
                <w:lang w:val="en-GB" w:eastAsia="ar-SA"/>
              </w:rPr>
              <w:t xml:space="preserve"> (اختياري) </w:t>
            </w:r>
            <w:r w:rsidRPr="001C2E07">
              <w:rPr>
                <w:rFonts w:eastAsia="PMingLiU" w:cs="Simplified Arabic"/>
                <w:b/>
                <w:i/>
                <w:sz w:val="20"/>
                <w:szCs w:val="22"/>
                <w:rtl/>
                <w:lang w:val="en-GB" w:eastAsia="ar-SA"/>
              </w:rPr>
              <w:t>(</w:t>
            </w:r>
            <w:r>
              <w:rPr>
                <w:rFonts w:eastAsia="PMingLiU" w:cs="Simplified Arabic"/>
                <w:b/>
                <w:snapToGrid w:val="0"/>
                <w:color w:val="000000"/>
                <w:kern w:val="22"/>
                <w:sz w:val="22"/>
                <w:szCs w:val="22"/>
                <w:rtl/>
                <w:lang w:eastAsia="ar-SA"/>
              </w:rPr>
              <w:t>معبأة</w:t>
            </w:r>
            <w:r w:rsidRPr="001C2E07">
              <w:rPr>
                <w:rFonts w:eastAsia="PMingLiU" w:cs="Simplified Arabic"/>
                <w:b/>
                <w:snapToGrid w:val="0"/>
                <w:color w:val="000000"/>
                <w:kern w:val="22"/>
                <w:sz w:val="22"/>
                <w:szCs w:val="22"/>
                <w:rtl/>
                <w:lang w:eastAsia="ar-SA"/>
              </w:rPr>
              <w:t xml:space="preserve"> مسبقا من </w:t>
            </w:r>
            <w:r w:rsidRPr="001C2E07">
              <w:rPr>
                <w:rFonts w:eastAsia="PMingLiU" w:cs="Simplified Arabic" w:hint="cs"/>
                <w:b/>
                <w:snapToGrid w:val="0"/>
                <w:color w:val="000000"/>
                <w:kern w:val="22"/>
                <w:sz w:val="22"/>
                <w:szCs w:val="22"/>
                <w:rtl/>
                <w:lang w:eastAsia="ar-SA"/>
              </w:rPr>
              <w:t>تقارير</w:t>
            </w:r>
            <w:r w:rsidRPr="001C2E07">
              <w:rPr>
                <w:rFonts w:eastAsia="PMingLiU" w:cs="Simplified Arabic"/>
                <w:b/>
                <w:snapToGrid w:val="0"/>
                <w:color w:val="000000"/>
                <w:kern w:val="22"/>
                <w:sz w:val="22"/>
                <w:szCs w:val="22"/>
                <w:rtl/>
                <w:lang w:eastAsia="ar-SA"/>
              </w:rPr>
              <w:t xml:space="preserve"> الأهداف الوطنية</w:t>
            </w:r>
            <w:r w:rsidRPr="001C2E07">
              <w:rPr>
                <w:rFonts w:eastAsia="PMingLiU" w:cs="Simplified Arabic"/>
                <w:b/>
                <w:i/>
                <w:sz w:val="20"/>
                <w:szCs w:val="22"/>
                <w:rtl/>
                <w:lang w:val="en-GB" w:eastAsia="ar-SA"/>
              </w:rPr>
              <w:t>)</w:t>
            </w:r>
          </w:p>
        </w:tc>
        <w:tc>
          <w:tcPr>
            <w:tcW w:w="4106" w:type="dxa"/>
            <w:shd w:val="clear" w:color="auto" w:fill="auto"/>
          </w:tcPr>
          <w:p w14:paraId="283D23F5"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iCs/>
                <w:snapToGrid w:val="0"/>
                <w:kern w:val="22"/>
                <w:sz w:val="20"/>
                <w:szCs w:val="22"/>
                <w:rtl/>
                <w:lang w:val="en-GB" w:eastAsia="ar-SA"/>
              </w:rPr>
            </w:pPr>
            <w:r w:rsidRPr="001C2E07">
              <w:rPr>
                <w:rFonts w:eastAsia="PMingLiU" w:cs="Simplified Arabic" w:hint="cs"/>
                <w:b/>
                <w:iCs/>
                <w:sz w:val="20"/>
                <w:szCs w:val="22"/>
                <w:rtl/>
                <w:lang w:val="en-GB" w:eastAsia="ar-SA"/>
              </w:rPr>
              <w:t>قد ترغب الأطراف في تقديم البيانات ومصادر المعلومات في شكل جدول.</w:t>
            </w:r>
          </w:p>
          <w:p w14:paraId="283D23F6" w14:textId="77777777" w:rsidR="00E83E4E" w:rsidRPr="001C2E07" w:rsidRDefault="00E83E4E" w:rsidP="00164B6D">
            <w:pPr>
              <w:kinsoku w:val="0"/>
              <w:overflowPunct w:val="0"/>
              <w:autoSpaceDE w:val="0"/>
              <w:autoSpaceDN w:val="0"/>
              <w:bidi/>
              <w:adjustRightInd w:val="0"/>
              <w:snapToGrid w:val="0"/>
              <w:spacing w:line="216" w:lineRule="auto"/>
              <w:ind w:left="360"/>
              <w:jc w:val="both"/>
              <w:rPr>
                <w:rFonts w:eastAsia="PMingLiU" w:cs="Simplified Arabic"/>
                <w:iCs/>
                <w:snapToGrid w:val="0"/>
                <w:kern w:val="22"/>
                <w:sz w:val="20"/>
                <w:szCs w:val="22"/>
                <w:rtl/>
                <w:lang w:val="en-GB" w:eastAsia="ar-SA"/>
              </w:rPr>
            </w:pPr>
          </w:p>
          <w:p w14:paraId="283D23F7" w14:textId="77777777" w:rsidR="00E83E4E" w:rsidRPr="001C2E07" w:rsidRDefault="00E83E4E" w:rsidP="00164B6D">
            <w:pPr>
              <w:kinsoku w:val="0"/>
              <w:overflowPunct w:val="0"/>
              <w:autoSpaceDE w:val="0"/>
              <w:autoSpaceDN w:val="0"/>
              <w:bidi/>
              <w:adjustRightInd w:val="0"/>
              <w:snapToGrid w:val="0"/>
              <w:spacing w:after="120" w:line="216" w:lineRule="auto"/>
              <w:jc w:val="both"/>
              <w:outlineLvl w:val="7"/>
              <w:rPr>
                <w:rFonts w:eastAsia="PMingLiU" w:cs="Simplified Arabic"/>
                <w:iCs/>
                <w:snapToGrid w:val="0"/>
                <w:kern w:val="22"/>
                <w:sz w:val="20"/>
                <w:szCs w:val="22"/>
                <w:lang w:val="en-GB" w:eastAsia="ar-SA"/>
              </w:rPr>
            </w:pPr>
            <w:r w:rsidRPr="001C2E07">
              <w:rPr>
                <w:rFonts w:eastAsia="PMingLiU" w:cs="Simplified Arabic" w:hint="cs"/>
                <w:snapToGrid w:val="0"/>
                <w:kern w:val="22"/>
                <w:sz w:val="20"/>
                <w:szCs w:val="22"/>
                <w:rtl/>
                <w:lang w:val="en-GB" w:eastAsia="ar-SA" w:bidi="ar-EG"/>
              </w:rPr>
              <w:t>التعليقات (اختي</w:t>
            </w:r>
            <w:r>
              <w:rPr>
                <w:rFonts w:eastAsia="PMingLiU" w:cs="Simplified Arabic" w:hint="cs"/>
                <w:snapToGrid w:val="0"/>
                <w:kern w:val="22"/>
                <w:sz w:val="20"/>
                <w:szCs w:val="22"/>
                <w:rtl/>
                <w:lang w:val="en-GB" w:eastAsia="ar-SA" w:bidi="ar-EG"/>
              </w:rPr>
              <w:t>ارية): __</w:t>
            </w:r>
            <w:r w:rsidRPr="001C2E07">
              <w:rPr>
                <w:rFonts w:eastAsia="PMingLiU" w:cs="Simplified Arabic" w:hint="cs"/>
                <w:snapToGrid w:val="0"/>
                <w:kern w:val="22"/>
                <w:sz w:val="20"/>
                <w:szCs w:val="22"/>
                <w:rtl/>
                <w:lang w:val="en-GB" w:eastAsia="ar-SA" w:bidi="ar-EG"/>
              </w:rPr>
              <w:t>__________________</w:t>
            </w:r>
          </w:p>
        </w:tc>
      </w:tr>
      <w:tr w:rsidR="00E83E4E" w:rsidRPr="001C2E07" w14:paraId="283D23FC" w14:textId="77777777" w:rsidTr="00164B6D">
        <w:trPr>
          <w:jc w:val="center"/>
        </w:trPr>
        <w:tc>
          <w:tcPr>
            <w:tcW w:w="566" w:type="dxa"/>
          </w:tcPr>
          <w:p w14:paraId="283D23F9"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0"/>
                <w:szCs w:val="22"/>
                <w:rtl/>
                <w:lang w:val="en-GB" w:eastAsia="ar-SA"/>
              </w:rPr>
            </w:pPr>
            <w:r>
              <w:rPr>
                <w:rFonts w:eastAsia="PMingLiU" w:cs="Simplified Arabic" w:hint="cs"/>
                <w:bCs/>
                <w:i/>
                <w:sz w:val="20"/>
                <w:szCs w:val="22"/>
                <w:rtl/>
                <w:lang w:val="en-GB" w:eastAsia="ar-SA"/>
              </w:rPr>
              <w:t>7-</w:t>
            </w:r>
          </w:p>
        </w:tc>
        <w:tc>
          <w:tcPr>
            <w:tcW w:w="4678" w:type="dxa"/>
            <w:shd w:val="clear" w:color="auto" w:fill="auto"/>
          </w:tcPr>
          <w:p w14:paraId="283D23FA"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Cs/>
                <w:i/>
                <w:sz w:val="20"/>
                <w:szCs w:val="22"/>
                <w:lang w:val="en-GB" w:eastAsia="ar-SA"/>
              </w:rPr>
            </w:pPr>
            <w:r>
              <w:rPr>
                <w:rFonts w:eastAsia="PMingLiU" w:cs="Simplified Arabic" w:hint="cs"/>
                <w:bCs/>
                <w:i/>
                <w:sz w:val="20"/>
                <w:szCs w:val="22"/>
                <w:rtl/>
                <w:lang w:val="en-GB" w:eastAsia="ar-SA"/>
              </w:rPr>
              <w:t>قدِّم</w:t>
            </w:r>
            <w:r w:rsidRPr="001C2E07">
              <w:rPr>
                <w:rFonts w:eastAsia="PMingLiU" w:cs="Simplified Arabic" w:hint="cs"/>
                <w:bCs/>
                <w:i/>
                <w:sz w:val="20"/>
                <w:szCs w:val="22"/>
                <w:rtl/>
                <w:lang w:val="en-GB" w:eastAsia="ar-SA"/>
              </w:rPr>
              <w:t xml:space="preserve"> أمثلة أو حالات لتوضيح مدى فعالية التدابير المتخذة في تنفيذ الهدف. </w:t>
            </w:r>
            <w:r>
              <w:rPr>
                <w:rFonts w:eastAsia="PMingLiU" w:cs="Simplified Arabic" w:hint="cs"/>
                <w:bCs/>
                <w:i/>
                <w:sz w:val="20"/>
                <w:szCs w:val="22"/>
                <w:rtl/>
                <w:lang w:val="en-GB" w:eastAsia="ar-SA"/>
              </w:rPr>
              <w:t>و</w:t>
            </w:r>
            <w:r w:rsidRPr="001C2E07">
              <w:rPr>
                <w:rFonts w:eastAsia="PMingLiU" w:cs="Simplified Arabic" w:hint="cs"/>
                <w:bCs/>
                <w:i/>
                <w:sz w:val="20"/>
                <w:szCs w:val="22"/>
                <w:rtl/>
                <w:lang w:val="en-GB" w:eastAsia="ar-SA"/>
              </w:rPr>
              <w:t xml:space="preserve">يرجى توفير روابط ذات صلة على شبكة الإنترنت أو إرفاق مواد أو مطبوعات ذات صلة، </w:t>
            </w:r>
            <w:r>
              <w:rPr>
                <w:rFonts w:eastAsia="PMingLiU" w:cs="Simplified Arabic" w:hint="cs"/>
                <w:bCs/>
                <w:i/>
                <w:sz w:val="20"/>
                <w:szCs w:val="22"/>
                <w:rtl/>
                <w:lang w:val="en-GB" w:eastAsia="ar-SA"/>
              </w:rPr>
              <w:t>حسب الاقتضاء</w:t>
            </w:r>
            <w:r w:rsidRPr="001C2E07">
              <w:rPr>
                <w:rFonts w:eastAsia="PMingLiU" w:cs="Simplified Arabic" w:hint="cs"/>
                <w:bCs/>
                <w:i/>
                <w:sz w:val="20"/>
                <w:szCs w:val="22"/>
                <w:rtl/>
                <w:lang w:val="en-GB" w:eastAsia="ar-SA"/>
              </w:rPr>
              <w:t>.</w:t>
            </w:r>
          </w:p>
        </w:tc>
        <w:tc>
          <w:tcPr>
            <w:tcW w:w="4106" w:type="dxa"/>
            <w:shd w:val="clear" w:color="auto" w:fill="auto"/>
          </w:tcPr>
          <w:p w14:paraId="283D23FB" w14:textId="77777777" w:rsidR="00E83E4E" w:rsidRPr="001C2E07" w:rsidRDefault="00E83E4E" w:rsidP="00164B6D">
            <w:pPr>
              <w:kinsoku w:val="0"/>
              <w:overflowPunct w:val="0"/>
              <w:autoSpaceDE w:val="0"/>
              <w:autoSpaceDN w:val="0"/>
              <w:bidi/>
              <w:adjustRightInd w:val="0"/>
              <w:snapToGrid w:val="0"/>
              <w:spacing w:line="216" w:lineRule="auto"/>
              <w:ind w:left="360"/>
              <w:jc w:val="both"/>
              <w:rPr>
                <w:rFonts w:eastAsia="PMingLiU" w:cs="Simplified Arabic"/>
                <w:snapToGrid w:val="0"/>
                <w:kern w:val="22"/>
                <w:sz w:val="20"/>
                <w:szCs w:val="22"/>
                <w:lang w:val="en-GB" w:eastAsia="ar-SA"/>
              </w:rPr>
            </w:pPr>
          </w:p>
        </w:tc>
      </w:tr>
      <w:tr w:rsidR="00E83E4E" w:rsidRPr="001C2E07" w14:paraId="283D2400" w14:textId="77777777" w:rsidTr="00164B6D">
        <w:trPr>
          <w:jc w:val="center"/>
        </w:trPr>
        <w:tc>
          <w:tcPr>
            <w:tcW w:w="566" w:type="dxa"/>
          </w:tcPr>
          <w:p w14:paraId="283D23FD"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rtl/>
                <w:lang w:val="en-GB" w:eastAsia="ar-SA"/>
              </w:rPr>
            </w:pPr>
            <w:r>
              <w:rPr>
                <w:rFonts w:eastAsia="PMingLiU" w:cs="Simplified Arabic" w:hint="cs"/>
                <w:b/>
                <w:bCs/>
                <w:snapToGrid w:val="0"/>
                <w:kern w:val="22"/>
                <w:sz w:val="20"/>
                <w:szCs w:val="22"/>
                <w:rtl/>
                <w:lang w:val="en-GB" w:eastAsia="ar-SA"/>
              </w:rPr>
              <w:t>8-</w:t>
            </w:r>
          </w:p>
        </w:tc>
        <w:tc>
          <w:tcPr>
            <w:tcW w:w="4678" w:type="dxa"/>
            <w:shd w:val="clear" w:color="auto" w:fill="auto"/>
          </w:tcPr>
          <w:p w14:paraId="283D23FE" w14:textId="77777777" w:rsidR="00E83E4E" w:rsidRPr="001C2E07" w:rsidRDefault="00E83E4E" w:rsidP="00164B6D">
            <w:pPr>
              <w:kinsoku w:val="0"/>
              <w:overflowPunct w:val="0"/>
              <w:autoSpaceDE w:val="0"/>
              <w:autoSpaceDN w:val="0"/>
              <w:bidi/>
              <w:adjustRightInd w:val="0"/>
              <w:snapToGrid w:val="0"/>
              <w:spacing w:line="216" w:lineRule="auto"/>
              <w:rPr>
                <w:rFonts w:eastAsia="PMingLiU" w:cs="Simplified Arabic"/>
                <w:b/>
                <w:bCs/>
                <w:snapToGrid w:val="0"/>
                <w:kern w:val="22"/>
                <w:sz w:val="20"/>
                <w:szCs w:val="22"/>
                <w:lang w:val="en-GB" w:eastAsia="ar-SA"/>
              </w:rPr>
            </w:pPr>
            <w:r w:rsidRPr="001C2E07">
              <w:rPr>
                <w:rFonts w:eastAsia="PMingLiU" w:cs="Simplified Arabic" w:hint="cs"/>
                <w:b/>
                <w:bCs/>
                <w:snapToGrid w:val="0"/>
                <w:kern w:val="22"/>
                <w:sz w:val="20"/>
                <w:szCs w:val="22"/>
                <w:rtl/>
                <w:lang w:val="en-GB" w:eastAsia="ar-SA"/>
              </w:rPr>
              <w:t>ص</w:t>
            </w:r>
            <w:r>
              <w:rPr>
                <w:rFonts w:eastAsia="PMingLiU" w:cs="Simplified Arabic" w:hint="cs"/>
                <w:b/>
                <w:bCs/>
                <w:snapToGrid w:val="0"/>
                <w:kern w:val="22"/>
                <w:sz w:val="20"/>
                <w:szCs w:val="22"/>
                <w:rtl/>
                <w:lang w:val="en-GB" w:eastAsia="ar-SA"/>
              </w:rPr>
              <w:t>ِ</w:t>
            </w:r>
            <w:r w:rsidRPr="001C2E07">
              <w:rPr>
                <w:rFonts w:eastAsia="PMingLiU" w:cs="Simplified Arabic" w:hint="cs"/>
                <w:b/>
                <w:bCs/>
                <w:snapToGrid w:val="0"/>
                <w:kern w:val="22"/>
                <w:sz w:val="20"/>
                <w:szCs w:val="22"/>
                <w:rtl/>
                <w:lang w:val="en-GB" w:eastAsia="ar-SA"/>
              </w:rPr>
              <w:t xml:space="preserve">ف </w:t>
            </w:r>
            <w:r>
              <w:rPr>
                <w:rFonts w:eastAsia="PMingLiU" w:cs="Simplified Arabic" w:hint="cs"/>
                <w:b/>
                <w:bCs/>
                <w:snapToGrid w:val="0"/>
                <w:kern w:val="22"/>
                <w:sz w:val="20"/>
                <w:szCs w:val="22"/>
                <w:rtl/>
                <w:lang w:val="en-GB" w:eastAsia="ar-SA"/>
              </w:rPr>
              <w:t>بإيجاز</w:t>
            </w:r>
            <w:r w:rsidRPr="001C2E07">
              <w:rPr>
                <w:rFonts w:eastAsia="PMingLiU" w:cs="Simplified Arabic" w:hint="cs"/>
                <w:b/>
                <w:bCs/>
                <w:snapToGrid w:val="0"/>
                <w:kern w:val="22"/>
                <w:sz w:val="20"/>
                <w:szCs w:val="22"/>
                <w:rtl/>
                <w:lang w:val="en-GB" w:eastAsia="ar-SA"/>
              </w:rPr>
              <w:t xml:space="preserve"> كيف يتعلق تنفيذ الهدف بالتقدم المحرز في تحقيق أهداف التنمية المستدامة ذات الصلة والغايات ذات الصلة بها وتنفيذ الاتفاقات الأخرى ذات الصلة</w:t>
            </w:r>
            <w:r w:rsidRPr="001C2E07">
              <w:rPr>
                <w:rFonts w:eastAsia="PMingLiU" w:cs="Simplified Arabic" w:hint="cs"/>
                <w:snapToGrid w:val="0"/>
                <w:kern w:val="22"/>
                <w:sz w:val="20"/>
                <w:szCs w:val="22"/>
                <w:rtl/>
                <w:lang w:val="en-GB" w:eastAsia="ar-SA"/>
              </w:rPr>
              <w:t xml:space="preserve"> (اختياري)</w:t>
            </w:r>
          </w:p>
        </w:tc>
        <w:tc>
          <w:tcPr>
            <w:tcW w:w="4106" w:type="dxa"/>
            <w:shd w:val="clear" w:color="auto" w:fill="auto"/>
          </w:tcPr>
          <w:p w14:paraId="283D23FF" w14:textId="77777777" w:rsidR="00E83E4E" w:rsidRPr="001C2E07" w:rsidRDefault="00E83E4E" w:rsidP="00164B6D">
            <w:pPr>
              <w:kinsoku w:val="0"/>
              <w:overflowPunct w:val="0"/>
              <w:autoSpaceDE w:val="0"/>
              <w:autoSpaceDN w:val="0"/>
              <w:bidi/>
              <w:adjustRightInd w:val="0"/>
              <w:snapToGrid w:val="0"/>
              <w:spacing w:line="216" w:lineRule="auto"/>
              <w:ind w:left="360"/>
              <w:jc w:val="both"/>
              <w:rPr>
                <w:rFonts w:eastAsia="PMingLiU" w:cs="Simplified Arabic"/>
                <w:snapToGrid w:val="0"/>
                <w:kern w:val="22"/>
                <w:sz w:val="20"/>
                <w:szCs w:val="22"/>
                <w:lang w:val="en-GB" w:eastAsia="ar-SA"/>
              </w:rPr>
            </w:pPr>
          </w:p>
        </w:tc>
      </w:tr>
    </w:tbl>
    <w:p w14:paraId="283D2401" w14:textId="77777777" w:rsidR="00E83E4E" w:rsidRPr="001C2E07" w:rsidRDefault="00E83E4E" w:rsidP="00E83E4E">
      <w:pPr>
        <w:bidi/>
        <w:spacing w:before="120" w:after="120" w:line="216" w:lineRule="auto"/>
        <w:jc w:val="both"/>
        <w:rPr>
          <w:rFonts w:eastAsia="PMingLiU" w:cs="Simplified Arabic"/>
          <w:b/>
          <w:bCs/>
          <w:sz w:val="22"/>
          <w:szCs w:val="22"/>
          <w:lang w:val="en-GB" w:eastAsia="ar-SA" w:bidi="ar-EG"/>
        </w:rPr>
      </w:pPr>
      <w:r w:rsidRPr="001C2E07">
        <w:rPr>
          <w:rFonts w:eastAsia="PMingLiU" w:cs="Simplified Arabic" w:hint="cs"/>
          <w:b/>
          <w:bCs/>
          <w:sz w:val="22"/>
          <w:szCs w:val="22"/>
          <w:rtl/>
          <w:lang w:val="en-GB" w:eastAsia="ar-SA" w:bidi="ar-EG"/>
        </w:rPr>
        <w:t>رابع</w:t>
      </w:r>
      <w:r>
        <w:rPr>
          <w:rFonts w:eastAsia="PMingLiU" w:cs="Simplified Arabic" w:hint="cs"/>
          <w:b/>
          <w:bCs/>
          <w:sz w:val="22"/>
          <w:szCs w:val="22"/>
          <w:rtl/>
          <w:lang w:val="en-GB" w:eastAsia="ar-SA" w:bidi="ar-EG"/>
        </w:rPr>
        <w:t>ا</w:t>
      </w:r>
      <w:r w:rsidRPr="001C2E07">
        <w:rPr>
          <w:rFonts w:eastAsia="PMingLiU" w:cs="Simplified Arabic" w:hint="cs"/>
          <w:b/>
          <w:bCs/>
          <w:sz w:val="22"/>
          <w:szCs w:val="22"/>
          <w:rtl/>
          <w:lang w:val="en-GB" w:eastAsia="ar-SA" w:bidi="ar-EG"/>
        </w:rPr>
        <w:t xml:space="preserve"> - </w:t>
      </w:r>
      <w:r w:rsidRPr="001C2E07">
        <w:rPr>
          <w:rFonts w:eastAsia="PMingLiU" w:cs="Simplified Arabic"/>
          <w:b/>
          <w:bCs/>
          <w:sz w:val="22"/>
          <w:szCs w:val="22"/>
          <w:rtl/>
          <w:lang w:val="en-GB" w:eastAsia="ar-SA" w:bidi="ar-EG"/>
        </w:rPr>
        <w:t xml:space="preserve">تقييم التقدم </w:t>
      </w:r>
      <w:r w:rsidRPr="001C2E07">
        <w:rPr>
          <w:rFonts w:eastAsia="PMingLiU" w:cs="Simplified Arabic" w:hint="cs"/>
          <w:b/>
          <w:bCs/>
          <w:sz w:val="22"/>
          <w:szCs w:val="22"/>
          <w:rtl/>
          <w:lang w:val="en-GB" w:eastAsia="ar-SA" w:bidi="ar-EG"/>
        </w:rPr>
        <w:t xml:space="preserve">الوطني </w:t>
      </w:r>
      <w:r w:rsidRPr="001C2E07">
        <w:rPr>
          <w:rFonts w:eastAsia="PMingLiU" w:cs="Simplified Arabic"/>
          <w:b/>
          <w:bCs/>
          <w:sz w:val="22"/>
          <w:szCs w:val="22"/>
          <w:rtl/>
          <w:lang w:val="en-GB" w:eastAsia="ar-SA" w:bidi="ar-EG"/>
        </w:rPr>
        <w:t xml:space="preserve">المحرز </w:t>
      </w:r>
      <w:r w:rsidRPr="001C2E07">
        <w:rPr>
          <w:rFonts w:eastAsia="PMingLiU" w:cs="Simplified Arabic" w:hint="cs"/>
          <w:b/>
          <w:bCs/>
          <w:sz w:val="22"/>
          <w:szCs w:val="22"/>
          <w:rtl/>
          <w:lang w:val="en-GB" w:eastAsia="ar-SA" w:bidi="ar-EG"/>
        </w:rPr>
        <w:t>والمساهم في</w:t>
      </w:r>
      <w:r w:rsidRPr="001C2E07">
        <w:rPr>
          <w:rFonts w:eastAsia="PMingLiU" w:cs="Simplified Arabic"/>
          <w:b/>
          <w:bCs/>
          <w:sz w:val="22"/>
          <w:szCs w:val="22"/>
          <w:rtl/>
          <w:lang w:val="en-GB" w:eastAsia="ar-SA" w:bidi="ar-EG"/>
        </w:rPr>
        <w:t xml:space="preserve"> غايات</w:t>
      </w:r>
      <w:r w:rsidRPr="001C2E07">
        <w:rPr>
          <w:rFonts w:eastAsia="PMingLiU" w:cs="Simplified Arabic" w:hint="cs"/>
          <w:b/>
          <w:bCs/>
          <w:sz w:val="22"/>
          <w:szCs w:val="22"/>
          <w:rtl/>
          <w:lang w:val="en-GB" w:eastAsia="ar-SA" w:bidi="ar-EG"/>
        </w:rPr>
        <w:t xml:space="preserve"> وأهداف</w:t>
      </w:r>
      <w:r w:rsidRPr="001C2E07">
        <w:rPr>
          <w:rFonts w:eastAsia="PMingLiU" w:cs="Simplified Arabic"/>
          <w:b/>
          <w:bCs/>
          <w:sz w:val="22"/>
          <w:szCs w:val="22"/>
          <w:rtl/>
          <w:lang w:val="en-GB" w:eastAsia="ar-SA" w:bidi="ar-EG"/>
        </w:rPr>
        <w:t xml:space="preserve"> إطار كونمينغ-مونتريال العالمي للتنوع البيولوجي</w:t>
      </w:r>
    </w:p>
    <w:tbl>
      <w:tblPr>
        <w:tblStyle w:val="TableGrid2"/>
        <w:bidiVisual/>
        <w:tblW w:w="9322" w:type="dxa"/>
        <w:jc w:val="center"/>
        <w:shd w:val="clear" w:color="auto" w:fill="FFFFFF"/>
        <w:tblLayout w:type="fixed"/>
        <w:tblLook w:val="04A0" w:firstRow="1" w:lastRow="0" w:firstColumn="1" w:lastColumn="0" w:noHBand="0" w:noVBand="1"/>
      </w:tblPr>
      <w:tblGrid>
        <w:gridCol w:w="1695"/>
        <w:gridCol w:w="1396"/>
        <w:gridCol w:w="2404"/>
        <w:gridCol w:w="1984"/>
        <w:gridCol w:w="1843"/>
      </w:tblGrid>
      <w:tr w:rsidR="00E83E4E" w:rsidRPr="001C2E07" w14:paraId="283D2408" w14:textId="77777777" w:rsidTr="00164B6D">
        <w:trPr>
          <w:jc w:val="center"/>
        </w:trPr>
        <w:tc>
          <w:tcPr>
            <w:tcW w:w="1695" w:type="dxa"/>
            <w:shd w:val="clear" w:color="auto" w:fill="FFFFFF"/>
          </w:tcPr>
          <w:p w14:paraId="283D2402"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bCs/>
                <w:snapToGrid w:val="0"/>
                <w:kern w:val="22"/>
                <w:sz w:val="22"/>
                <w:szCs w:val="22"/>
                <w:lang w:eastAsia="ar-SA"/>
              </w:rPr>
            </w:pPr>
            <w:r w:rsidRPr="001C2E07">
              <w:rPr>
                <w:rFonts w:eastAsia="PMingLiU" w:cs="Simplified Arabic" w:hint="cs"/>
                <w:b/>
                <w:bCs/>
                <w:snapToGrid w:val="0"/>
                <w:kern w:val="22"/>
                <w:sz w:val="22"/>
                <w:szCs w:val="22"/>
                <w:rtl/>
                <w:lang w:eastAsia="ar-SA"/>
              </w:rPr>
              <w:t>غايات 2050</w:t>
            </w:r>
          </w:p>
        </w:tc>
        <w:tc>
          <w:tcPr>
            <w:tcW w:w="1396" w:type="dxa"/>
            <w:shd w:val="clear" w:color="auto" w:fill="FFFFFF"/>
          </w:tcPr>
          <w:p w14:paraId="283D2403"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bCs/>
                <w:snapToGrid w:val="0"/>
                <w:kern w:val="22"/>
                <w:sz w:val="22"/>
                <w:szCs w:val="22"/>
                <w:lang w:eastAsia="ar-SA"/>
              </w:rPr>
            </w:pPr>
            <w:r>
              <w:rPr>
                <w:rFonts w:eastAsia="PMingLiU" w:cs="Simplified Arabic"/>
                <w:b/>
                <w:bCs/>
                <w:snapToGrid w:val="0"/>
                <w:kern w:val="22"/>
                <w:sz w:val="22"/>
                <w:szCs w:val="22"/>
                <w:rtl/>
                <w:lang w:eastAsia="ar-SA"/>
              </w:rPr>
              <w:t>موجز</w:t>
            </w:r>
            <w:r w:rsidRPr="001C2E07">
              <w:rPr>
                <w:rFonts w:eastAsia="PMingLiU" w:cs="Simplified Arabic"/>
                <w:b/>
                <w:bCs/>
                <w:snapToGrid w:val="0"/>
                <w:kern w:val="22"/>
                <w:sz w:val="22"/>
                <w:szCs w:val="22"/>
                <w:rtl/>
                <w:lang w:eastAsia="ar-SA"/>
              </w:rPr>
              <w:t xml:space="preserve"> التقدم الوطني الذي يساهم في تحقيق الأهداف العالمية</w:t>
            </w:r>
          </w:p>
        </w:tc>
        <w:tc>
          <w:tcPr>
            <w:tcW w:w="2404" w:type="dxa"/>
            <w:shd w:val="clear" w:color="auto" w:fill="FFFFFF"/>
          </w:tcPr>
          <w:p w14:paraId="283D2404"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bCs/>
                <w:snapToGrid w:val="0"/>
                <w:kern w:val="22"/>
                <w:sz w:val="22"/>
                <w:szCs w:val="22"/>
                <w:lang w:eastAsia="ar-SA"/>
              </w:rPr>
            </w:pPr>
            <w:r w:rsidRPr="001C2E07">
              <w:rPr>
                <w:rFonts w:eastAsia="PMingLiU" w:cs="Simplified Arabic" w:hint="cs"/>
                <w:b/>
                <w:bCs/>
                <w:snapToGrid w:val="0"/>
                <w:kern w:val="22"/>
                <w:sz w:val="22"/>
                <w:szCs w:val="22"/>
                <w:rtl/>
                <w:lang w:eastAsia="ar-SA"/>
              </w:rPr>
              <w:t>المؤشرات الرئيسية</w:t>
            </w:r>
            <w:r>
              <w:rPr>
                <w:rFonts w:eastAsia="PMingLiU" w:cs="Simplified Arabic" w:hint="cs"/>
                <w:b/>
                <w:bCs/>
                <w:snapToGrid w:val="0"/>
                <w:kern w:val="22"/>
                <w:sz w:val="22"/>
                <w:szCs w:val="22"/>
                <w:rtl/>
                <w:lang w:eastAsia="ar-SA"/>
              </w:rPr>
              <w:t xml:space="preserve"> و</w:t>
            </w:r>
            <w:r w:rsidRPr="001C2E07">
              <w:rPr>
                <w:rFonts w:eastAsia="PMingLiU" w:cs="Simplified Arabic" w:hint="cs"/>
                <w:b/>
                <w:bCs/>
                <w:snapToGrid w:val="0"/>
                <w:kern w:val="22"/>
                <w:sz w:val="22"/>
                <w:szCs w:val="22"/>
                <w:rtl/>
                <w:lang w:eastAsia="ar-SA"/>
              </w:rPr>
              <w:t xml:space="preserve">الثنائية </w:t>
            </w:r>
            <w:r w:rsidRPr="001C2E07">
              <w:rPr>
                <w:rFonts w:eastAsia="PMingLiU" w:cs="Simplified Arabic"/>
                <w:b/>
                <w:i/>
                <w:sz w:val="20"/>
                <w:szCs w:val="22"/>
                <w:rtl/>
                <w:lang w:val="en-GB" w:eastAsia="ar-SA"/>
              </w:rPr>
              <w:t>(</w:t>
            </w:r>
            <w:r>
              <w:rPr>
                <w:rFonts w:eastAsia="PMingLiU" w:cs="Simplified Arabic"/>
                <w:b/>
                <w:snapToGrid w:val="0"/>
                <w:color w:val="000000"/>
                <w:kern w:val="22"/>
                <w:sz w:val="22"/>
                <w:szCs w:val="22"/>
                <w:rtl/>
                <w:lang w:eastAsia="ar-SA"/>
              </w:rPr>
              <w:t>معبأة</w:t>
            </w:r>
            <w:r w:rsidRPr="001C2E07">
              <w:rPr>
                <w:rFonts w:eastAsia="PMingLiU" w:cs="Simplified Arabic"/>
                <w:b/>
                <w:snapToGrid w:val="0"/>
                <w:color w:val="000000"/>
                <w:kern w:val="22"/>
                <w:sz w:val="22"/>
                <w:szCs w:val="22"/>
                <w:rtl/>
                <w:lang w:eastAsia="ar-SA"/>
              </w:rPr>
              <w:t xml:space="preserve"> مسبقا من </w:t>
            </w:r>
            <w:r w:rsidRPr="001C2E07">
              <w:rPr>
                <w:rFonts w:eastAsia="PMingLiU" w:cs="Simplified Arabic" w:hint="cs"/>
                <w:b/>
                <w:snapToGrid w:val="0"/>
                <w:color w:val="000000"/>
                <w:kern w:val="22"/>
                <w:sz w:val="22"/>
                <w:szCs w:val="22"/>
                <w:rtl/>
                <w:lang w:eastAsia="ar-SA"/>
              </w:rPr>
              <w:t>تقارير</w:t>
            </w:r>
            <w:r w:rsidRPr="001C2E07">
              <w:rPr>
                <w:rFonts w:eastAsia="PMingLiU" w:cs="Simplified Arabic"/>
                <w:b/>
                <w:snapToGrid w:val="0"/>
                <w:color w:val="000000"/>
                <w:kern w:val="22"/>
                <w:sz w:val="22"/>
                <w:szCs w:val="22"/>
                <w:rtl/>
                <w:lang w:eastAsia="ar-SA"/>
              </w:rPr>
              <w:t xml:space="preserve"> الأهداف الوطنية</w:t>
            </w:r>
            <w:r w:rsidRPr="001C2E07">
              <w:rPr>
                <w:rFonts w:eastAsia="PMingLiU" w:cs="Simplified Arabic"/>
                <w:b/>
                <w:i/>
                <w:sz w:val="20"/>
                <w:szCs w:val="22"/>
                <w:rtl/>
                <w:lang w:val="en-GB" w:eastAsia="ar-SA"/>
              </w:rPr>
              <w:t>)</w:t>
            </w:r>
          </w:p>
          <w:p w14:paraId="283D2405"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snapToGrid w:val="0"/>
                <w:kern w:val="22"/>
                <w:sz w:val="22"/>
                <w:szCs w:val="22"/>
                <w:lang w:eastAsia="ar-SA"/>
              </w:rPr>
            </w:pPr>
          </w:p>
        </w:tc>
        <w:tc>
          <w:tcPr>
            <w:tcW w:w="1984" w:type="dxa"/>
            <w:shd w:val="clear" w:color="auto" w:fill="FFFFFF"/>
          </w:tcPr>
          <w:p w14:paraId="283D2406"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snapToGrid w:val="0"/>
                <w:color w:val="000000"/>
                <w:kern w:val="22"/>
                <w:sz w:val="22"/>
                <w:szCs w:val="22"/>
                <w:lang w:eastAsia="ar-SA"/>
              </w:rPr>
            </w:pPr>
            <w:r w:rsidRPr="001C2E07">
              <w:rPr>
                <w:rFonts w:eastAsia="PMingLiU" w:cs="Simplified Arabic"/>
                <w:bCs/>
                <w:snapToGrid w:val="0"/>
                <w:color w:val="000000"/>
                <w:kern w:val="22"/>
                <w:szCs w:val="22"/>
                <w:rtl/>
                <w:lang w:eastAsia="ar-SA"/>
              </w:rPr>
              <w:t xml:space="preserve">المؤشرات </w:t>
            </w:r>
            <w:r w:rsidRPr="001C2E07">
              <w:rPr>
                <w:rFonts w:eastAsia="PMingLiU" w:cs="Simplified Arabic" w:hint="cs"/>
                <w:bCs/>
                <w:snapToGrid w:val="0"/>
                <w:color w:val="000000"/>
                <w:kern w:val="22"/>
                <w:szCs w:val="22"/>
                <w:rtl/>
                <w:lang w:eastAsia="ar-SA"/>
              </w:rPr>
              <w:t>التكوينية</w:t>
            </w:r>
            <w:r w:rsidRPr="001C2E07">
              <w:rPr>
                <w:rFonts w:eastAsia="PMingLiU" w:cs="Simplified Arabic"/>
                <w:bCs/>
                <w:snapToGrid w:val="0"/>
                <w:color w:val="000000"/>
                <w:kern w:val="22"/>
                <w:szCs w:val="22"/>
                <w:rtl/>
                <w:lang w:eastAsia="ar-SA"/>
              </w:rPr>
              <w:t xml:space="preserve"> أو التكميلية أو غيرها من المؤشرات </w:t>
            </w:r>
            <w:r w:rsidRPr="001C2E07">
              <w:rPr>
                <w:rFonts w:eastAsia="PMingLiU" w:cs="Simplified Arabic" w:hint="cs"/>
                <w:bCs/>
                <w:snapToGrid w:val="0"/>
                <w:color w:val="000000"/>
                <w:kern w:val="22"/>
                <w:szCs w:val="22"/>
                <w:rtl/>
                <w:lang w:eastAsia="ar-SA"/>
              </w:rPr>
              <w:t xml:space="preserve">الوطنية </w:t>
            </w:r>
            <w:r w:rsidRPr="001C2E07">
              <w:rPr>
                <w:rFonts w:eastAsia="PMingLiU" w:cs="Simplified Arabic"/>
                <w:b/>
                <w:i/>
                <w:sz w:val="20"/>
                <w:szCs w:val="22"/>
                <w:rtl/>
                <w:lang w:val="en-GB" w:eastAsia="ar-SA"/>
              </w:rPr>
              <w:t>(</w:t>
            </w:r>
            <w:r>
              <w:rPr>
                <w:rFonts w:eastAsia="PMingLiU" w:cs="Simplified Arabic"/>
                <w:b/>
                <w:snapToGrid w:val="0"/>
                <w:color w:val="000000"/>
                <w:kern w:val="22"/>
                <w:sz w:val="22"/>
                <w:szCs w:val="22"/>
                <w:rtl/>
                <w:lang w:eastAsia="ar-SA"/>
              </w:rPr>
              <w:t>معبأة</w:t>
            </w:r>
            <w:r w:rsidRPr="001C2E07">
              <w:rPr>
                <w:rFonts w:eastAsia="PMingLiU" w:cs="Simplified Arabic"/>
                <w:b/>
                <w:snapToGrid w:val="0"/>
                <w:color w:val="000000"/>
                <w:kern w:val="22"/>
                <w:sz w:val="22"/>
                <w:szCs w:val="22"/>
                <w:rtl/>
                <w:lang w:eastAsia="ar-SA"/>
              </w:rPr>
              <w:t xml:space="preserve"> مسبقا من </w:t>
            </w:r>
            <w:r w:rsidRPr="001C2E07">
              <w:rPr>
                <w:rFonts w:eastAsia="PMingLiU" w:cs="Simplified Arabic" w:hint="cs"/>
                <w:b/>
                <w:snapToGrid w:val="0"/>
                <w:color w:val="000000"/>
                <w:kern w:val="22"/>
                <w:sz w:val="22"/>
                <w:szCs w:val="22"/>
                <w:rtl/>
                <w:lang w:eastAsia="ar-SA"/>
              </w:rPr>
              <w:t>تقارير</w:t>
            </w:r>
            <w:r w:rsidRPr="001C2E07">
              <w:rPr>
                <w:rFonts w:eastAsia="PMingLiU" w:cs="Simplified Arabic"/>
                <w:b/>
                <w:snapToGrid w:val="0"/>
                <w:color w:val="000000"/>
                <w:kern w:val="22"/>
                <w:sz w:val="22"/>
                <w:szCs w:val="22"/>
                <w:rtl/>
                <w:lang w:eastAsia="ar-SA"/>
              </w:rPr>
              <w:t xml:space="preserve"> الأهداف الوطنية</w:t>
            </w:r>
            <w:r w:rsidRPr="001C2E07">
              <w:rPr>
                <w:rFonts w:eastAsia="PMingLiU" w:cs="Simplified Arabic"/>
                <w:b/>
                <w:i/>
                <w:sz w:val="20"/>
                <w:szCs w:val="22"/>
                <w:rtl/>
                <w:lang w:val="en-GB" w:eastAsia="ar-SA"/>
              </w:rPr>
              <w:t>)</w:t>
            </w:r>
          </w:p>
        </w:tc>
        <w:tc>
          <w:tcPr>
            <w:tcW w:w="1843" w:type="dxa"/>
            <w:shd w:val="clear" w:color="auto" w:fill="FFFFFF"/>
          </w:tcPr>
          <w:p w14:paraId="283D2407"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Cs/>
                <w:snapToGrid w:val="0"/>
                <w:kern w:val="22"/>
                <w:sz w:val="22"/>
                <w:szCs w:val="22"/>
                <w:lang w:eastAsia="ar-SA"/>
              </w:rPr>
            </w:pPr>
            <w:r w:rsidRPr="001C2E07">
              <w:rPr>
                <w:rFonts w:eastAsia="PMingLiU" w:cs="Simplified Arabic"/>
                <w:bCs/>
                <w:snapToGrid w:val="0"/>
                <w:color w:val="000000"/>
                <w:kern w:val="22"/>
                <w:sz w:val="22"/>
                <w:szCs w:val="22"/>
                <w:rtl/>
                <w:lang w:eastAsia="ar-SA"/>
              </w:rPr>
              <w:t>مصدر بيانات المؤشرات</w:t>
            </w:r>
          </w:p>
        </w:tc>
      </w:tr>
      <w:tr w:rsidR="00E83E4E" w:rsidRPr="001C2E07" w14:paraId="283D240F" w14:textId="77777777" w:rsidTr="00164B6D">
        <w:trPr>
          <w:jc w:val="center"/>
        </w:trPr>
        <w:tc>
          <w:tcPr>
            <w:tcW w:w="1695" w:type="dxa"/>
            <w:shd w:val="clear" w:color="auto" w:fill="FFFFFF"/>
          </w:tcPr>
          <w:p w14:paraId="283D2409"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bCs/>
                <w:snapToGrid w:val="0"/>
                <w:kern w:val="22"/>
                <w:sz w:val="22"/>
                <w:szCs w:val="22"/>
                <w:lang w:eastAsia="ar-SA"/>
              </w:rPr>
            </w:pPr>
            <w:r w:rsidRPr="001C2E07">
              <w:rPr>
                <w:rFonts w:eastAsia="PMingLiU" w:cs="Simplified Arabic" w:hint="cs"/>
                <w:b/>
                <w:bCs/>
                <w:snapToGrid w:val="0"/>
                <w:kern w:val="22"/>
                <w:sz w:val="22"/>
                <w:szCs w:val="22"/>
                <w:rtl/>
                <w:lang w:eastAsia="ar-SA"/>
              </w:rPr>
              <w:t>الغاية</w:t>
            </w:r>
            <w:r w:rsidRPr="001C2E07">
              <w:rPr>
                <w:rFonts w:eastAsia="PMingLiU" w:cs="Simplified Arabic"/>
                <w:b/>
                <w:bCs/>
                <w:snapToGrid w:val="0"/>
                <w:kern w:val="22"/>
                <w:sz w:val="22"/>
                <w:szCs w:val="22"/>
                <w:lang w:eastAsia="ar-SA"/>
              </w:rPr>
              <w:t xml:space="preserve"> </w:t>
            </w:r>
          </w:p>
        </w:tc>
        <w:tc>
          <w:tcPr>
            <w:tcW w:w="1396" w:type="dxa"/>
            <w:shd w:val="clear" w:color="auto" w:fill="FFFFFF"/>
          </w:tcPr>
          <w:p w14:paraId="283D240A"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Cs/>
                <w:snapToGrid w:val="0"/>
                <w:kern w:val="22"/>
                <w:sz w:val="22"/>
                <w:szCs w:val="22"/>
                <w:lang w:eastAsia="ar-SA"/>
              </w:rPr>
            </w:pPr>
          </w:p>
        </w:tc>
        <w:tc>
          <w:tcPr>
            <w:tcW w:w="2404" w:type="dxa"/>
            <w:shd w:val="clear" w:color="auto" w:fill="FFFFFF"/>
          </w:tcPr>
          <w:p w14:paraId="283D240B" w14:textId="77777777" w:rsidR="00E83E4E" w:rsidRPr="001C2E07" w:rsidRDefault="00E83E4E" w:rsidP="00561CFF">
            <w:pPr>
              <w:shd w:val="clear" w:color="auto" w:fill="FFFFFF"/>
              <w:kinsoku w:val="0"/>
              <w:overflowPunct w:val="0"/>
              <w:autoSpaceDE w:val="0"/>
              <w:autoSpaceDN w:val="0"/>
              <w:bidi/>
              <w:adjustRightInd w:val="0"/>
              <w:snapToGrid w:val="0"/>
              <w:spacing w:after="120" w:line="216" w:lineRule="auto"/>
              <w:rPr>
                <w:rFonts w:eastAsia="PMingLiU" w:cs="Simplified Arabic"/>
                <w:i/>
                <w:iCs/>
                <w:snapToGrid w:val="0"/>
                <w:kern w:val="22"/>
                <w:sz w:val="22"/>
                <w:szCs w:val="22"/>
                <w:lang w:eastAsia="ar-SA"/>
              </w:rPr>
            </w:pPr>
            <w:r w:rsidRPr="001C2E07">
              <w:rPr>
                <w:rFonts w:eastAsia="PMingLiU" w:cs="Simplified Arabic"/>
                <w:i/>
                <w:iCs/>
                <w:snapToGrid w:val="0"/>
                <w:kern w:val="22"/>
                <w:szCs w:val="22"/>
                <w:rtl/>
                <w:lang w:eastAsia="ar-SA"/>
              </w:rPr>
              <w:t xml:space="preserve">(سيتم إدراج كل مؤشر </w:t>
            </w:r>
            <w:r w:rsidRPr="001C2E07">
              <w:rPr>
                <w:rFonts w:eastAsia="PMingLiU" w:cs="Simplified Arabic" w:hint="cs"/>
                <w:i/>
                <w:iCs/>
                <w:snapToGrid w:val="0"/>
                <w:kern w:val="22"/>
                <w:szCs w:val="22"/>
                <w:rtl/>
                <w:lang w:eastAsia="ar-SA"/>
              </w:rPr>
              <w:t>ذي صلة للاختيار، على النحو الوارد وصفه في القسم ثالث</w:t>
            </w:r>
            <w:r>
              <w:rPr>
                <w:rFonts w:eastAsia="PMingLiU" w:cs="Simplified Arabic" w:hint="cs"/>
                <w:i/>
                <w:iCs/>
                <w:snapToGrid w:val="0"/>
                <w:kern w:val="22"/>
                <w:szCs w:val="22"/>
                <w:rtl/>
                <w:lang w:eastAsia="ar-SA"/>
              </w:rPr>
              <w:t>ا</w:t>
            </w:r>
            <w:r w:rsidRPr="001C2E07">
              <w:rPr>
                <w:rFonts w:eastAsia="PMingLiU" w:cs="Simplified Arabic" w:hint="cs"/>
                <w:i/>
                <w:iCs/>
                <w:snapToGrid w:val="0"/>
                <w:kern w:val="22"/>
                <w:szCs w:val="22"/>
                <w:rtl/>
                <w:lang w:eastAsia="ar-SA"/>
              </w:rPr>
              <w:t xml:space="preserve"> أعلاه)</w:t>
            </w:r>
          </w:p>
          <w:p w14:paraId="283D240C"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i/>
                <w:iCs/>
                <w:snapToGrid w:val="0"/>
                <w:kern w:val="22"/>
                <w:sz w:val="22"/>
                <w:szCs w:val="22"/>
                <w:lang w:eastAsia="ar-SA"/>
              </w:rPr>
            </w:pPr>
          </w:p>
        </w:tc>
        <w:tc>
          <w:tcPr>
            <w:tcW w:w="1984" w:type="dxa"/>
            <w:shd w:val="clear" w:color="auto" w:fill="FFFFFF"/>
          </w:tcPr>
          <w:p w14:paraId="283D240D"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Cs/>
                <w:snapToGrid w:val="0"/>
                <w:kern w:val="22"/>
                <w:sz w:val="22"/>
                <w:szCs w:val="22"/>
                <w:lang w:eastAsia="ar-SA"/>
              </w:rPr>
            </w:pPr>
            <w:r w:rsidRPr="001C2E07">
              <w:rPr>
                <w:rFonts w:eastAsia="PMingLiU" w:cs="Simplified Arabic"/>
                <w:i/>
                <w:iCs/>
                <w:snapToGrid w:val="0"/>
                <w:kern w:val="22"/>
                <w:szCs w:val="22"/>
                <w:rtl/>
                <w:lang w:eastAsia="ar-SA"/>
              </w:rPr>
              <w:t xml:space="preserve">(سيتم إدراج كل مؤشر </w:t>
            </w:r>
            <w:r w:rsidRPr="001C2E07">
              <w:rPr>
                <w:rFonts w:eastAsia="PMingLiU" w:cs="Simplified Arabic" w:hint="cs"/>
                <w:i/>
                <w:iCs/>
                <w:snapToGrid w:val="0"/>
                <w:kern w:val="22"/>
                <w:szCs w:val="22"/>
                <w:rtl/>
                <w:lang w:eastAsia="ar-SA"/>
              </w:rPr>
              <w:t>ذي صلة للاختيار، على النحو الوارد وصفه في القسم ثالث</w:t>
            </w:r>
            <w:r>
              <w:rPr>
                <w:rFonts w:eastAsia="PMingLiU" w:cs="Simplified Arabic" w:hint="cs"/>
                <w:i/>
                <w:iCs/>
                <w:snapToGrid w:val="0"/>
                <w:kern w:val="22"/>
                <w:szCs w:val="22"/>
                <w:rtl/>
                <w:lang w:eastAsia="ar-SA"/>
              </w:rPr>
              <w:t>ا</w:t>
            </w:r>
            <w:r w:rsidRPr="001C2E07">
              <w:rPr>
                <w:rFonts w:eastAsia="PMingLiU" w:cs="Simplified Arabic" w:hint="cs"/>
                <w:i/>
                <w:iCs/>
                <w:snapToGrid w:val="0"/>
                <w:kern w:val="22"/>
                <w:szCs w:val="22"/>
                <w:rtl/>
                <w:lang w:eastAsia="ar-SA"/>
              </w:rPr>
              <w:t xml:space="preserve"> أعلاه) بالنسبة للمؤشرات الوطنية، قد تحتاج البلدان إلى تقديم المؤشرات الوطنية</w:t>
            </w:r>
            <w:r>
              <w:rPr>
                <w:rFonts w:eastAsia="PMingLiU" w:cs="Simplified Arabic" w:hint="cs"/>
                <w:i/>
                <w:iCs/>
                <w:snapToGrid w:val="0"/>
                <w:kern w:val="22"/>
                <w:szCs w:val="22"/>
                <w:rtl/>
                <w:lang w:eastAsia="ar-SA"/>
              </w:rPr>
              <w:t xml:space="preserve"> في شكل جدول</w:t>
            </w:r>
            <w:r w:rsidRPr="001C2E07">
              <w:rPr>
                <w:rFonts w:eastAsia="PMingLiU" w:cs="Simplified Arabic" w:hint="cs"/>
                <w:i/>
                <w:iCs/>
                <w:snapToGrid w:val="0"/>
                <w:kern w:val="22"/>
                <w:szCs w:val="22"/>
                <w:rtl/>
                <w:lang w:eastAsia="ar-SA"/>
              </w:rPr>
              <w:t>.</w:t>
            </w:r>
          </w:p>
        </w:tc>
        <w:tc>
          <w:tcPr>
            <w:tcW w:w="1843" w:type="dxa"/>
            <w:shd w:val="clear" w:color="auto" w:fill="FFFFFF"/>
          </w:tcPr>
          <w:p w14:paraId="283D240E"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Cs/>
                <w:snapToGrid w:val="0"/>
                <w:kern w:val="22"/>
                <w:sz w:val="22"/>
                <w:szCs w:val="22"/>
                <w:lang w:eastAsia="ar-SA"/>
              </w:rPr>
            </w:pPr>
          </w:p>
        </w:tc>
      </w:tr>
      <w:tr w:rsidR="00E83E4E" w:rsidRPr="001C2E07" w14:paraId="283D2413" w14:textId="77777777" w:rsidTr="00164B6D">
        <w:trPr>
          <w:jc w:val="center"/>
        </w:trPr>
        <w:tc>
          <w:tcPr>
            <w:tcW w:w="1695" w:type="dxa"/>
            <w:tcBorders>
              <w:bottom w:val="nil"/>
            </w:tcBorders>
            <w:shd w:val="clear" w:color="auto" w:fill="FFFFFF"/>
          </w:tcPr>
          <w:p w14:paraId="283D2410"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bCs/>
                <w:snapToGrid w:val="0"/>
                <w:kern w:val="22"/>
                <w:sz w:val="22"/>
                <w:szCs w:val="22"/>
                <w:lang w:eastAsia="ar-SA" w:bidi="ar-EG"/>
              </w:rPr>
            </w:pPr>
          </w:p>
        </w:tc>
        <w:tc>
          <w:tcPr>
            <w:tcW w:w="1396" w:type="dxa"/>
            <w:tcBorders>
              <w:bottom w:val="nil"/>
            </w:tcBorders>
            <w:shd w:val="clear" w:color="auto" w:fill="FFFFFF"/>
          </w:tcPr>
          <w:p w14:paraId="283D2411"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snapToGrid w:val="0"/>
                <w:kern w:val="22"/>
                <w:sz w:val="22"/>
                <w:szCs w:val="22"/>
                <w:lang w:eastAsia="ar-SA"/>
              </w:rPr>
            </w:pPr>
          </w:p>
        </w:tc>
        <w:tc>
          <w:tcPr>
            <w:tcW w:w="6231" w:type="dxa"/>
            <w:gridSpan w:val="3"/>
            <w:tcBorders>
              <w:bottom w:val="nil"/>
            </w:tcBorders>
            <w:shd w:val="clear" w:color="auto" w:fill="FFFFFF"/>
          </w:tcPr>
          <w:p w14:paraId="283D2412" w14:textId="77777777" w:rsidR="00E83E4E" w:rsidRPr="001C2E07" w:rsidRDefault="00E83E4E" w:rsidP="00561CFF">
            <w:pPr>
              <w:shd w:val="clear" w:color="auto" w:fill="FFFFFF"/>
              <w:kinsoku w:val="0"/>
              <w:overflowPunct w:val="0"/>
              <w:autoSpaceDE w:val="0"/>
              <w:autoSpaceDN w:val="0"/>
              <w:bidi/>
              <w:adjustRightInd w:val="0"/>
              <w:snapToGrid w:val="0"/>
              <w:spacing w:line="216" w:lineRule="auto"/>
              <w:rPr>
                <w:rFonts w:eastAsia="PMingLiU" w:cs="Simplified Arabic"/>
                <w:b/>
                <w:snapToGrid w:val="0"/>
                <w:kern w:val="22"/>
                <w:sz w:val="22"/>
                <w:szCs w:val="22"/>
                <w:lang w:eastAsia="ar-SA" w:bidi="ar-EG"/>
              </w:rPr>
            </w:pPr>
          </w:p>
        </w:tc>
      </w:tr>
    </w:tbl>
    <w:p w14:paraId="283D2414" w14:textId="77777777" w:rsidR="00561CFF" w:rsidRDefault="00561CFF" w:rsidP="00E83E4E">
      <w:pPr>
        <w:bidi/>
        <w:spacing w:before="120" w:after="120" w:line="216" w:lineRule="auto"/>
        <w:jc w:val="both"/>
        <w:rPr>
          <w:rFonts w:eastAsia="PMingLiU" w:cs="Simplified Arabic"/>
          <w:b/>
          <w:bCs/>
          <w:sz w:val="22"/>
          <w:szCs w:val="22"/>
          <w:rtl/>
          <w:lang w:val="en-GB" w:eastAsia="ar-SA" w:bidi="ar-EG"/>
        </w:rPr>
      </w:pPr>
    </w:p>
    <w:p w14:paraId="283D2415" w14:textId="77777777" w:rsidR="00E83E4E" w:rsidRPr="001C2E07" w:rsidRDefault="00E83E4E" w:rsidP="00561CFF">
      <w:pPr>
        <w:bidi/>
        <w:spacing w:before="120" w:after="120" w:line="216" w:lineRule="auto"/>
        <w:jc w:val="both"/>
        <w:rPr>
          <w:rFonts w:eastAsia="PMingLiU" w:cs="Simplified Arabic"/>
          <w:b/>
          <w:bCs/>
          <w:sz w:val="22"/>
          <w:szCs w:val="22"/>
          <w:lang w:val="en-GB" w:eastAsia="ar-SA" w:bidi="ar-EG"/>
        </w:rPr>
      </w:pPr>
      <w:r w:rsidRPr="001C2E07">
        <w:rPr>
          <w:rFonts w:eastAsia="PMingLiU" w:cs="Simplified Arabic" w:hint="cs"/>
          <w:b/>
          <w:bCs/>
          <w:sz w:val="22"/>
          <w:szCs w:val="22"/>
          <w:rtl/>
          <w:lang w:val="en-GB" w:eastAsia="ar-SA" w:bidi="ar-EG"/>
        </w:rPr>
        <w:t>خامس</w:t>
      </w:r>
      <w:r>
        <w:rPr>
          <w:rFonts w:eastAsia="PMingLiU" w:cs="Simplified Arabic" w:hint="cs"/>
          <w:b/>
          <w:bCs/>
          <w:sz w:val="22"/>
          <w:szCs w:val="22"/>
          <w:rtl/>
          <w:lang w:val="en-GB" w:eastAsia="ar-SA" w:bidi="ar-EG"/>
        </w:rPr>
        <w:t>ا</w:t>
      </w:r>
      <w:r w:rsidRPr="001C2E07">
        <w:rPr>
          <w:rFonts w:eastAsia="PMingLiU" w:cs="Simplified Arabic" w:hint="cs"/>
          <w:b/>
          <w:bCs/>
          <w:sz w:val="22"/>
          <w:szCs w:val="22"/>
          <w:rtl/>
          <w:lang w:val="en-GB" w:eastAsia="ar-SA" w:bidi="ar-EG"/>
        </w:rPr>
        <w:t xml:space="preserve"> - </w:t>
      </w:r>
      <w:r w:rsidRPr="001C2E07">
        <w:rPr>
          <w:rFonts w:eastAsia="PMingLiU" w:cs="Simplified Arabic"/>
          <w:b/>
          <w:bCs/>
          <w:sz w:val="22"/>
          <w:szCs w:val="22"/>
          <w:rtl/>
          <w:lang w:val="en-GB" w:eastAsia="ar-SA" w:bidi="ar-EG"/>
        </w:rPr>
        <w:t xml:space="preserve">الاستنتاجات بشأن </w:t>
      </w:r>
      <w:r>
        <w:rPr>
          <w:rFonts w:eastAsia="PMingLiU" w:cs="Simplified Arabic" w:hint="cs"/>
          <w:b/>
          <w:bCs/>
          <w:sz w:val="22"/>
          <w:szCs w:val="22"/>
          <w:rtl/>
          <w:lang w:val="en-GB" w:eastAsia="ar-SA" w:bidi="ar-EG"/>
        </w:rPr>
        <w:t>ال</w:t>
      </w:r>
      <w:r w:rsidRPr="001C2E07">
        <w:rPr>
          <w:rFonts w:eastAsia="PMingLiU" w:cs="Simplified Arabic"/>
          <w:b/>
          <w:bCs/>
          <w:sz w:val="22"/>
          <w:szCs w:val="22"/>
          <w:rtl/>
          <w:lang w:val="en-GB" w:eastAsia="ar-SA" w:bidi="ar-EG"/>
        </w:rPr>
        <w:t xml:space="preserve">تنفيذ </w:t>
      </w:r>
      <w:r>
        <w:rPr>
          <w:rFonts w:eastAsia="PMingLiU" w:cs="Simplified Arabic" w:hint="cs"/>
          <w:b/>
          <w:bCs/>
          <w:sz w:val="22"/>
          <w:szCs w:val="22"/>
          <w:rtl/>
          <w:lang w:val="en-GB" w:eastAsia="ar-SA" w:bidi="ar-EG"/>
        </w:rPr>
        <w:t>الوطني ل</w:t>
      </w:r>
      <w:r w:rsidRPr="001C2E07">
        <w:rPr>
          <w:rFonts w:eastAsia="PMingLiU" w:cs="Simplified Arabic"/>
          <w:b/>
          <w:bCs/>
          <w:sz w:val="22"/>
          <w:szCs w:val="22"/>
          <w:rtl/>
          <w:lang w:val="en-GB" w:eastAsia="ar-SA" w:bidi="ar-EG"/>
        </w:rPr>
        <w:t>اتفاقية</w:t>
      </w:r>
      <w:r>
        <w:rPr>
          <w:rFonts w:eastAsia="PMingLiU" w:cs="Simplified Arabic" w:hint="cs"/>
          <w:b/>
          <w:bCs/>
          <w:sz w:val="22"/>
          <w:szCs w:val="22"/>
          <w:rtl/>
          <w:lang w:val="en-GB" w:eastAsia="ar-SA" w:bidi="ar-EG"/>
        </w:rPr>
        <w:t xml:space="preserve"> التنوع البيولوجي</w:t>
      </w:r>
      <w:r w:rsidRPr="001C2E07">
        <w:rPr>
          <w:rFonts w:eastAsia="PMingLiU" w:cs="Simplified Arabic"/>
          <w:b/>
          <w:bCs/>
          <w:sz w:val="22"/>
          <w:szCs w:val="22"/>
          <w:rtl/>
          <w:lang w:val="en-GB" w:eastAsia="ar-SA" w:bidi="ar-EG"/>
        </w:rPr>
        <w:t xml:space="preserve"> </w:t>
      </w:r>
      <w:r w:rsidRPr="001C2E07">
        <w:rPr>
          <w:rFonts w:eastAsia="PMingLiU" w:cs="Simplified Arabic" w:hint="cs"/>
          <w:b/>
          <w:bCs/>
          <w:sz w:val="22"/>
          <w:szCs w:val="22"/>
          <w:rtl/>
          <w:lang w:val="en-GB" w:eastAsia="ar-SA" w:bidi="ar-EG"/>
        </w:rPr>
        <w:t>و</w:t>
      </w:r>
      <w:r w:rsidRPr="001C2E07">
        <w:rPr>
          <w:rFonts w:eastAsia="PMingLiU" w:cs="Simplified Arabic"/>
          <w:b/>
          <w:bCs/>
          <w:sz w:val="22"/>
          <w:szCs w:val="22"/>
          <w:rtl/>
          <w:lang w:val="en-GB" w:eastAsia="ar-SA" w:bidi="ar-EG"/>
        </w:rPr>
        <w:t>إطار كونمينغ-مونتريال العالمي للتنوع البيولوجي</w:t>
      </w:r>
    </w:p>
    <w:p w14:paraId="283D2416" w14:textId="77777777" w:rsidR="00E83E4E" w:rsidRPr="001C2E07" w:rsidRDefault="00E83E4E" w:rsidP="00E83E4E">
      <w:pPr>
        <w:bidi/>
        <w:spacing w:after="120" w:line="216" w:lineRule="auto"/>
        <w:jc w:val="both"/>
        <w:rPr>
          <w:rFonts w:eastAsia="PMingLiU" w:cs="Simplified Arabic"/>
          <w:sz w:val="22"/>
          <w:szCs w:val="22"/>
          <w:rtl/>
          <w:lang w:val="en-GB" w:eastAsia="ar-SA" w:bidi="ar-EG"/>
        </w:rPr>
      </w:pPr>
      <w:r w:rsidRPr="001C2E07">
        <w:rPr>
          <w:rFonts w:eastAsia="PMingLiU" w:cs="Simplified Arabic" w:hint="cs"/>
          <w:sz w:val="22"/>
          <w:szCs w:val="22"/>
          <w:rtl/>
          <w:lang w:val="en-GB" w:eastAsia="ar-SA" w:bidi="ar-EG"/>
        </w:rPr>
        <w:t>في القسم الحالي، تشجع الأطراف على توفير موجز للتنفيذ الوطني لاتفاقية</w:t>
      </w:r>
      <w:r>
        <w:rPr>
          <w:rFonts w:eastAsia="PMingLiU" w:cs="Simplified Arabic" w:hint="cs"/>
          <w:sz w:val="22"/>
          <w:szCs w:val="22"/>
          <w:rtl/>
          <w:lang w:val="en-GB" w:eastAsia="ar-SA" w:bidi="ar-EG"/>
        </w:rPr>
        <w:t xml:space="preserve"> التنوع البيولوجي</w:t>
      </w:r>
      <w:r w:rsidRPr="001C2E07">
        <w:rPr>
          <w:rFonts w:eastAsia="PMingLiU" w:cs="Simplified Arabic" w:hint="cs"/>
          <w:sz w:val="22"/>
          <w:szCs w:val="22"/>
          <w:rtl/>
          <w:lang w:val="en-GB" w:eastAsia="ar-SA" w:bidi="ar-EG"/>
        </w:rPr>
        <w:t xml:space="preserve"> و</w:t>
      </w:r>
      <w:r>
        <w:rPr>
          <w:rFonts w:eastAsia="PMingLiU" w:cs="Simplified Arabic" w:hint="cs"/>
          <w:sz w:val="22"/>
          <w:szCs w:val="22"/>
          <w:rtl/>
          <w:lang w:val="en-GB" w:eastAsia="ar-SA" w:bidi="ar-EG"/>
        </w:rPr>
        <w:t>ال</w:t>
      </w:r>
      <w:r w:rsidRPr="001C2E07">
        <w:rPr>
          <w:rFonts w:eastAsia="PMingLiU" w:cs="Simplified Arabic"/>
          <w:sz w:val="22"/>
          <w:szCs w:val="22"/>
          <w:rtl/>
          <w:lang w:val="en-GB" w:eastAsia="ar-SA" w:bidi="ar-EG"/>
        </w:rPr>
        <w:t>إطار</w:t>
      </w:r>
      <w:r w:rsidRPr="001C2E07">
        <w:rPr>
          <w:rFonts w:eastAsia="PMingLiU" w:cs="Simplified Arabic" w:hint="cs"/>
          <w:sz w:val="22"/>
          <w:szCs w:val="22"/>
          <w:rtl/>
          <w:lang w:val="en-GB" w:eastAsia="ar-SA" w:bidi="ar-EG"/>
        </w:rPr>
        <w:t xml:space="preserve">، بما في ذلك </w:t>
      </w:r>
      <w:r>
        <w:rPr>
          <w:rFonts w:eastAsia="PMingLiU" w:cs="Simplified Arabic" w:hint="cs"/>
          <w:sz w:val="22"/>
          <w:szCs w:val="22"/>
          <w:rtl/>
          <w:lang w:val="en-GB" w:eastAsia="ar-SA" w:bidi="ar-EG"/>
        </w:rPr>
        <w:t>الإنجازات</w:t>
      </w:r>
      <w:r w:rsidRPr="001C2E07">
        <w:rPr>
          <w:rFonts w:eastAsia="PMingLiU" w:cs="Simplified Arabic" w:hint="cs"/>
          <w:sz w:val="22"/>
          <w:szCs w:val="22"/>
          <w:rtl/>
          <w:lang w:val="en-GB" w:eastAsia="ar-SA" w:bidi="ar-EG"/>
        </w:rPr>
        <w:t xml:space="preserve"> الرئيسية </w:t>
      </w:r>
      <w:r>
        <w:rPr>
          <w:rFonts w:eastAsia="PMingLiU" w:cs="Simplified Arabic" w:hint="cs"/>
          <w:sz w:val="22"/>
          <w:szCs w:val="22"/>
          <w:rtl/>
          <w:lang w:val="en-GB" w:eastAsia="ar-SA" w:bidi="ar-EG"/>
        </w:rPr>
        <w:t>الت تحققت</w:t>
      </w:r>
      <w:r w:rsidRPr="001C2E07">
        <w:rPr>
          <w:rFonts w:eastAsia="PMingLiU" w:cs="Simplified Arabic" w:hint="cs"/>
          <w:sz w:val="22"/>
          <w:szCs w:val="22"/>
          <w:rtl/>
          <w:lang w:val="en-GB" w:eastAsia="ar-SA" w:bidi="ar-EG"/>
        </w:rPr>
        <w:t xml:space="preserve"> والتحديات الأساسية التي صودفت، وعلى وجه الخصوص تلك المتعلقة بالقدرات والفجوات والمعوقات التقنية والتكنولوجية والمؤسسية والمالية والدعم </w:t>
      </w:r>
      <w:r>
        <w:rPr>
          <w:rFonts w:eastAsia="PMingLiU" w:cs="Simplified Arabic" w:hint="cs"/>
          <w:sz w:val="22"/>
          <w:szCs w:val="22"/>
          <w:rtl/>
          <w:lang w:val="en-GB" w:eastAsia="ar-SA" w:bidi="ar-EG"/>
        </w:rPr>
        <w:t>المقدم</w:t>
      </w:r>
      <w:r w:rsidRPr="001C2E07">
        <w:rPr>
          <w:rFonts w:eastAsia="PMingLiU" w:cs="Simplified Arabic" w:hint="cs"/>
          <w:sz w:val="22"/>
          <w:szCs w:val="22"/>
          <w:rtl/>
          <w:lang w:val="en-GB" w:eastAsia="ar-SA" w:bidi="ar-EG"/>
        </w:rPr>
        <w:t xml:space="preserve"> للتنفيذ. ويمكن للأطراف أن تشير إلى التحديات الشاملة التي تؤثر على تنفيذ الاتفاقية و</w:t>
      </w:r>
      <w:r>
        <w:rPr>
          <w:rFonts w:eastAsia="PMingLiU" w:cs="Simplified Arabic" w:hint="cs"/>
          <w:sz w:val="22"/>
          <w:szCs w:val="22"/>
          <w:rtl/>
          <w:lang w:val="en-GB" w:eastAsia="ar-SA" w:bidi="ar-EG"/>
        </w:rPr>
        <w:t>ال</w:t>
      </w:r>
      <w:r w:rsidRPr="001C2E07">
        <w:rPr>
          <w:rFonts w:eastAsia="PMingLiU" w:cs="Simplified Arabic"/>
          <w:sz w:val="22"/>
          <w:szCs w:val="22"/>
          <w:rtl/>
          <w:lang w:val="en-GB" w:eastAsia="ar-SA" w:bidi="ar-EG"/>
        </w:rPr>
        <w:t>إطار</w:t>
      </w:r>
      <w:r w:rsidRPr="001C2E07">
        <w:rPr>
          <w:rFonts w:eastAsia="PMingLiU" w:cs="Simplified Arabic" w:hint="cs"/>
          <w:sz w:val="22"/>
          <w:szCs w:val="22"/>
          <w:rtl/>
          <w:lang w:val="en-GB" w:eastAsia="ar-SA" w:bidi="ar-EG"/>
        </w:rPr>
        <w:t>، أو أن تشير إلى عقبات محددة أعاقت التقدم. وقد تتضمن تلك التحديات الافتقار إلى الموارد المالية والبشرية والتقنية الكافية، والصعوبات المتعلقة بالتعاون والتنسيق بين الوزارات</w:t>
      </w:r>
      <w:r>
        <w:rPr>
          <w:rFonts w:eastAsia="PMingLiU" w:cs="Simplified Arabic" w:hint="cs"/>
          <w:sz w:val="22"/>
          <w:szCs w:val="22"/>
          <w:rtl/>
          <w:lang w:val="en-GB" w:eastAsia="ar-SA" w:bidi="ar-EG"/>
        </w:rPr>
        <w:t xml:space="preserve"> أو </w:t>
      </w:r>
      <w:r w:rsidRPr="001C2E07">
        <w:rPr>
          <w:rFonts w:eastAsia="PMingLiU" w:cs="Simplified Arabic" w:hint="cs"/>
          <w:sz w:val="22"/>
          <w:szCs w:val="22"/>
          <w:rtl/>
          <w:lang w:val="en-GB" w:eastAsia="ar-SA" w:bidi="ar-EG"/>
        </w:rPr>
        <w:t>بين الوكالات، و</w:t>
      </w:r>
      <w:r>
        <w:rPr>
          <w:rFonts w:eastAsia="PMingLiU" w:cs="Simplified Arabic" w:hint="cs"/>
          <w:sz w:val="22"/>
          <w:szCs w:val="22"/>
          <w:rtl/>
          <w:lang w:val="en-GB" w:eastAsia="ar-SA" w:bidi="ar-EG"/>
        </w:rPr>
        <w:t>عدم إمكانية</w:t>
      </w:r>
      <w:r w:rsidRPr="001C2E07">
        <w:rPr>
          <w:rFonts w:eastAsia="PMingLiU" w:cs="Simplified Arabic" w:hint="cs"/>
          <w:sz w:val="22"/>
          <w:szCs w:val="22"/>
          <w:rtl/>
          <w:lang w:val="en-GB" w:eastAsia="ar-SA" w:bidi="ar-EG"/>
        </w:rPr>
        <w:t xml:space="preserve"> الوصول الموثوق في الوقت المناسب إلى المعارف والمعلومات والبيانات، </w:t>
      </w:r>
      <w:r>
        <w:rPr>
          <w:rFonts w:eastAsia="PMingLiU" w:cs="Simplified Arabic" w:hint="cs"/>
          <w:sz w:val="22"/>
          <w:szCs w:val="22"/>
          <w:rtl/>
          <w:lang w:val="en-GB" w:eastAsia="ar-SA" w:bidi="ar-EG"/>
        </w:rPr>
        <w:t>ونقص</w:t>
      </w:r>
      <w:r w:rsidRPr="001C2E07">
        <w:rPr>
          <w:rFonts w:eastAsia="PMingLiU" w:cs="Simplified Arabic" w:hint="cs"/>
          <w:sz w:val="22"/>
          <w:szCs w:val="22"/>
          <w:rtl/>
          <w:lang w:val="en-GB" w:eastAsia="ar-SA" w:bidi="ar-EG"/>
        </w:rPr>
        <w:t xml:space="preserve"> الخبرة العلمية ال</w:t>
      </w:r>
      <w:r>
        <w:rPr>
          <w:rFonts w:eastAsia="PMingLiU" w:cs="Simplified Arabic" w:hint="cs"/>
          <w:sz w:val="22"/>
          <w:szCs w:val="22"/>
          <w:rtl/>
          <w:lang w:val="en-GB" w:eastAsia="ar-SA" w:bidi="ar-EG"/>
        </w:rPr>
        <w:t>لا</w:t>
      </w:r>
      <w:r w:rsidRPr="001C2E07">
        <w:rPr>
          <w:rFonts w:eastAsia="PMingLiU" w:cs="Simplified Arabic" w:hint="cs"/>
          <w:sz w:val="22"/>
          <w:szCs w:val="22"/>
          <w:rtl/>
          <w:lang w:val="en-GB" w:eastAsia="ar-SA" w:bidi="ar-EG"/>
        </w:rPr>
        <w:t>زمة لدعم إعداد المشاريع وتنفيذها، و</w:t>
      </w:r>
      <w:r>
        <w:rPr>
          <w:rFonts w:eastAsia="PMingLiU" w:cs="Simplified Arabic" w:hint="cs"/>
          <w:sz w:val="22"/>
          <w:szCs w:val="22"/>
          <w:rtl/>
          <w:lang w:val="en-GB" w:eastAsia="ar-SA" w:bidi="ar-EG"/>
        </w:rPr>
        <w:t>عدم إمكانية</w:t>
      </w:r>
      <w:r w:rsidRPr="001C2E07">
        <w:rPr>
          <w:rFonts w:eastAsia="PMingLiU" w:cs="Simplified Arabic" w:hint="cs"/>
          <w:sz w:val="22"/>
          <w:szCs w:val="22"/>
          <w:rtl/>
          <w:lang w:val="en-GB" w:eastAsia="ar-SA" w:bidi="ar-EG"/>
        </w:rPr>
        <w:t xml:space="preserve"> الوصول إلى تكنولوجيا التنفيذ ذات الصلة. وينبغي على الأطراف محاولة تجنب التكرار في حال كانت المعلومات ذات الصلة مغطاة في الأقسام أعلاه.</w:t>
      </w:r>
    </w:p>
    <w:tbl>
      <w:tblPr>
        <w:tblStyle w:val="TableGrid2"/>
        <w:bidiVisual/>
        <w:tblW w:w="9351" w:type="dxa"/>
        <w:jc w:val="center"/>
        <w:tblLook w:val="04A0" w:firstRow="1" w:lastRow="0" w:firstColumn="1" w:lastColumn="0" w:noHBand="0" w:noVBand="1"/>
      </w:tblPr>
      <w:tblGrid>
        <w:gridCol w:w="9351"/>
      </w:tblGrid>
      <w:tr w:rsidR="00E83E4E" w:rsidRPr="001C2E07" w14:paraId="283D2418" w14:textId="77777777" w:rsidTr="00164B6D">
        <w:trPr>
          <w:trHeight w:val="1165"/>
          <w:jc w:val="center"/>
        </w:trPr>
        <w:tc>
          <w:tcPr>
            <w:tcW w:w="9351" w:type="dxa"/>
            <w:shd w:val="clear" w:color="auto" w:fill="auto"/>
            <w:vAlign w:val="center"/>
          </w:tcPr>
          <w:p w14:paraId="283D2417" w14:textId="77777777" w:rsidR="00E83E4E" w:rsidRPr="001C2E07" w:rsidRDefault="00E83E4E" w:rsidP="001A3A59">
            <w:pPr>
              <w:bidi/>
              <w:spacing w:after="120" w:line="216" w:lineRule="auto"/>
              <w:jc w:val="both"/>
              <w:rPr>
                <w:rFonts w:eastAsia="PMingLiU" w:cs="Simplified Arabic"/>
                <w:bCs/>
                <w:snapToGrid w:val="0"/>
                <w:kern w:val="22"/>
                <w:sz w:val="20"/>
                <w:szCs w:val="22"/>
                <w:lang w:eastAsia="ar-SA"/>
              </w:rPr>
            </w:pPr>
            <w:r>
              <w:rPr>
                <w:rFonts w:eastAsia="PMingLiU" w:cs="Simplified Arabic" w:hint="cs"/>
                <w:bCs/>
                <w:snapToGrid w:val="0"/>
                <w:kern w:val="22"/>
                <w:sz w:val="20"/>
                <w:szCs w:val="22"/>
                <w:rtl/>
                <w:lang w:eastAsia="ar-SA"/>
              </w:rPr>
              <w:t>قدِّم</w:t>
            </w:r>
            <w:r w:rsidRPr="001C2E07">
              <w:rPr>
                <w:rFonts w:eastAsia="PMingLiU" w:cs="Simplified Arabic" w:hint="cs"/>
                <w:bCs/>
                <w:snapToGrid w:val="0"/>
                <w:kern w:val="22"/>
                <w:sz w:val="20"/>
                <w:szCs w:val="22"/>
                <w:rtl/>
                <w:lang w:eastAsia="ar-SA"/>
              </w:rPr>
              <w:t xml:space="preserve"> تقييم</w:t>
            </w:r>
            <w:r>
              <w:rPr>
                <w:rFonts w:eastAsia="PMingLiU" w:cs="Simplified Arabic" w:hint="cs"/>
                <w:bCs/>
                <w:snapToGrid w:val="0"/>
                <w:kern w:val="22"/>
                <w:sz w:val="20"/>
                <w:szCs w:val="22"/>
                <w:rtl/>
                <w:lang w:eastAsia="ar-SA"/>
              </w:rPr>
              <w:t>ا</w:t>
            </w:r>
            <w:r w:rsidRPr="001C2E07">
              <w:rPr>
                <w:rFonts w:eastAsia="PMingLiU" w:cs="Simplified Arabic" w:hint="cs"/>
                <w:bCs/>
                <w:snapToGrid w:val="0"/>
                <w:kern w:val="22"/>
                <w:sz w:val="20"/>
                <w:szCs w:val="22"/>
                <w:rtl/>
                <w:lang w:eastAsia="ar-SA"/>
              </w:rPr>
              <w:t xml:space="preserve"> موجز</w:t>
            </w:r>
            <w:r>
              <w:rPr>
                <w:rFonts w:eastAsia="PMingLiU" w:cs="Simplified Arabic" w:hint="cs"/>
                <w:bCs/>
                <w:snapToGrid w:val="0"/>
                <w:kern w:val="22"/>
                <w:sz w:val="20"/>
                <w:szCs w:val="22"/>
                <w:rtl/>
                <w:lang w:eastAsia="ar-SA"/>
              </w:rPr>
              <w:t>ا</w:t>
            </w:r>
            <w:r w:rsidRPr="001C2E07">
              <w:rPr>
                <w:rFonts w:eastAsia="PMingLiU" w:cs="Simplified Arabic" w:hint="cs"/>
                <w:bCs/>
                <w:snapToGrid w:val="0"/>
                <w:kern w:val="22"/>
                <w:sz w:val="20"/>
                <w:szCs w:val="22"/>
                <w:rtl/>
                <w:lang w:eastAsia="ar-SA"/>
              </w:rPr>
              <w:t xml:space="preserve"> لتنفيذ الاتفاقية </w:t>
            </w:r>
            <w:r w:rsidRPr="001C2E07">
              <w:rPr>
                <w:rFonts w:eastAsia="PMingLiU" w:cs="Simplified Arabic" w:hint="cs"/>
                <w:bCs/>
                <w:sz w:val="22"/>
                <w:szCs w:val="22"/>
                <w:rtl/>
                <w:lang w:val="en-GB" w:eastAsia="ar-SA" w:bidi="ar-EG"/>
              </w:rPr>
              <w:t>و</w:t>
            </w:r>
            <w:r>
              <w:rPr>
                <w:rFonts w:eastAsia="PMingLiU" w:cs="Simplified Arabic" w:hint="cs"/>
                <w:bCs/>
                <w:sz w:val="22"/>
                <w:szCs w:val="22"/>
                <w:rtl/>
                <w:lang w:val="en-GB" w:eastAsia="ar-SA" w:bidi="ar-EG"/>
              </w:rPr>
              <w:t>ال</w:t>
            </w:r>
            <w:r w:rsidRPr="001C2E07">
              <w:rPr>
                <w:rFonts w:eastAsia="PMingLiU" w:cs="Simplified Arabic"/>
                <w:bCs/>
                <w:sz w:val="22"/>
                <w:szCs w:val="22"/>
                <w:rtl/>
                <w:lang w:val="en-GB" w:eastAsia="ar-SA" w:bidi="ar-EG"/>
              </w:rPr>
              <w:t>إطار</w:t>
            </w:r>
            <w:r w:rsidRPr="001C2E07">
              <w:rPr>
                <w:rFonts w:eastAsia="PMingLiU" w:cs="Simplified Arabic" w:hint="cs"/>
                <w:bCs/>
                <w:snapToGrid w:val="0"/>
                <w:kern w:val="22"/>
                <w:sz w:val="20"/>
                <w:szCs w:val="22"/>
                <w:rtl/>
                <w:lang w:eastAsia="ar-SA"/>
              </w:rPr>
              <w:t>، بما في ذلك جميع أقسام الإطار و</w:t>
            </w:r>
            <w:r>
              <w:rPr>
                <w:rFonts w:eastAsia="PMingLiU" w:cs="Simplified Arabic" w:hint="cs"/>
                <w:bCs/>
                <w:snapToGrid w:val="0"/>
                <w:kern w:val="22"/>
                <w:sz w:val="20"/>
                <w:szCs w:val="22"/>
                <w:rtl/>
                <w:lang w:eastAsia="ar-SA"/>
              </w:rPr>
              <w:t>الإنجازات</w:t>
            </w:r>
            <w:r w:rsidRPr="001C2E07">
              <w:rPr>
                <w:rFonts w:eastAsia="PMingLiU" w:cs="Simplified Arabic" w:hint="cs"/>
                <w:bCs/>
                <w:snapToGrid w:val="0"/>
                <w:kern w:val="22"/>
                <w:sz w:val="20"/>
                <w:szCs w:val="22"/>
                <w:rtl/>
                <w:lang w:eastAsia="ar-SA"/>
              </w:rPr>
              <w:t xml:space="preserve"> الرئيسية </w:t>
            </w:r>
            <w:r>
              <w:rPr>
                <w:rFonts w:eastAsia="PMingLiU" w:cs="Simplified Arabic" w:hint="cs"/>
                <w:bCs/>
                <w:snapToGrid w:val="0"/>
                <w:kern w:val="22"/>
                <w:sz w:val="20"/>
                <w:szCs w:val="22"/>
                <w:rtl/>
                <w:lang w:eastAsia="ar-SA"/>
              </w:rPr>
              <w:t>التي تحققت</w:t>
            </w:r>
            <w:r w:rsidRPr="001C2E07">
              <w:rPr>
                <w:rFonts w:eastAsia="PMingLiU" w:cs="Simplified Arabic" w:hint="cs"/>
                <w:bCs/>
                <w:snapToGrid w:val="0"/>
                <w:kern w:val="22"/>
                <w:sz w:val="20"/>
                <w:szCs w:val="22"/>
                <w:rtl/>
                <w:lang w:eastAsia="ar-SA"/>
              </w:rPr>
              <w:t xml:space="preserve">، والتحديات الرئيسية التي صودفت، والتي تم حلها، حيثما ينطبق، وعلى وجه الخصوص تلك ذات الصلة بالقدرات، والفجوات والمعوقات التقنية والتكنولوجية والمؤسسية والمالية، والدعم </w:t>
            </w:r>
            <w:r>
              <w:rPr>
                <w:rFonts w:eastAsia="PMingLiU" w:cs="Simplified Arabic" w:hint="cs"/>
                <w:bCs/>
                <w:snapToGrid w:val="0"/>
                <w:kern w:val="22"/>
                <w:sz w:val="20"/>
                <w:szCs w:val="22"/>
                <w:rtl/>
                <w:lang w:eastAsia="ar-SA"/>
              </w:rPr>
              <w:t>المقدم</w:t>
            </w:r>
            <w:r w:rsidRPr="001C2E07">
              <w:rPr>
                <w:rFonts w:eastAsia="PMingLiU" w:cs="Simplified Arabic" w:hint="cs"/>
                <w:bCs/>
                <w:snapToGrid w:val="0"/>
                <w:kern w:val="22"/>
                <w:sz w:val="20"/>
                <w:szCs w:val="22"/>
                <w:rtl/>
                <w:lang w:eastAsia="ar-SA"/>
              </w:rPr>
              <w:t xml:space="preserve"> للتنفيذ.</w:t>
            </w:r>
          </w:p>
        </w:tc>
      </w:tr>
      <w:tr w:rsidR="00E83E4E" w:rsidRPr="001C2E07" w14:paraId="283D241A" w14:textId="77777777" w:rsidTr="00164B6D">
        <w:trPr>
          <w:trHeight w:val="1771"/>
          <w:jc w:val="center"/>
        </w:trPr>
        <w:tc>
          <w:tcPr>
            <w:tcW w:w="9351" w:type="dxa"/>
          </w:tcPr>
          <w:p w14:paraId="283D2419" w14:textId="77777777" w:rsidR="00E83E4E" w:rsidRPr="001C2E07" w:rsidRDefault="00E83E4E" w:rsidP="00164B6D">
            <w:pPr>
              <w:spacing w:after="120" w:line="216" w:lineRule="auto"/>
              <w:rPr>
                <w:rFonts w:eastAsia="PMingLiU" w:cs="Simplified Arabic"/>
                <w:b/>
                <w:snapToGrid w:val="0"/>
                <w:kern w:val="22"/>
                <w:sz w:val="20"/>
                <w:szCs w:val="22"/>
                <w:lang w:eastAsia="ar-SA"/>
              </w:rPr>
            </w:pPr>
          </w:p>
        </w:tc>
      </w:tr>
    </w:tbl>
    <w:p w14:paraId="283D241B" w14:textId="77777777" w:rsidR="00E83E4E" w:rsidRPr="001C2E07" w:rsidRDefault="00E83E4E" w:rsidP="00E83E4E">
      <w:pPr>
        <w:bidi/>
        <w:spacing w:before="120" w:after="120" w:line="216" w:lineRule="auto"/>
        <w:rPr>
          <w:rFonts w:eastAsia="YouYuan" w:cs="Simplified Arabic"/>
          <w:kern w:val="2"/>
          <w:sz w:val="21"/>
          <w:rtl/>
          <w:lang w:val="en-US" w:eastAsia="en-US" w:bidi="ar-EG"/>
        </w:rPr>
      </w:pPr>
    </w:p>
    <w:p w14:paraId="283D241C" w14:textId="77777777" w:rsidR="00164B6D" w:rsidRPr="001C2E07" w:rsidRDefault="00164B6D" w:rsidP="00164B6D">
      <w:pPr>
        <w:bidi/>
        <w:spacing w:after="120" w:line="216" w:lineRule="auto"/>
        <w:ind w:firstLine="720"/>
        <w:rPr>
          <w:rFonts w:ascii="Simplified Arabic" w:eastAsia="YouYuan" w:hAnsi="Simplified Arabic" w:cs="Simplified Arabic"/>
          <w:b/>
          <w:bCs/>
          <w:kern w:val="2"/>
          <w:sz w:val="28"/>
          <w:szCs w:val="28"/>
          <w:rtl/>
          <w:lang w:val="en-US" w:eastAsia="ar-SA" w:bidi="ar-EG"/>
        </w:rPr>
      </w:pPr>
      <w:r w:rsidRPr="001C2E07">
        <w:rPr>
          <w:rFonts w:ascii="Simplified Arabic" w:eastAsia="YouYuan" w:hAnsi="Simplified Arabic" w:cs="Simplified Arabic" w:hint="cs"/>
          <w:b/>
          <w:bCs/>
          <w:kern w:val="2"/>
          <w:sz w:val="28"/>
          <w:szCs w:val="28"/>
          <w:rtl/>
          <w:lang w:val="en-US" w:eastAsia="ar-SA" w:bidi="ar-EG"/>
        </w:rPr>
        <w:t>[</w:t>
      </w:r>
      <w:r w:rsidRPr="001C2E07">
        <w:rPr>
          <w:rFonts w:ascii="Simplified Arabic" w:eastAsia="YouYuan" w:hAnsi="Simplified Arabic" w:cs="Simplified Arabic"/>
          <w:b/>
          <w:bCs/>
          <w:kern w:val="2"/>
          <w:sz w:val="28"/>
          <w:szCs w:val="28"/>
          <w:rtl/>
          <w:lang w:val="en-US" w:eastAsia="ar-SA" w:bidi="ar-EG"/>
        </w:rPr>
        <w:t>المرفق الثاني</w:t>
      </w:r>
    </w:p>
    <w:p w14:paraId="283D241D" w14:textId="77777777" w:rsidR="00164B6D" w:rsidRDefault="00164B6D" w:rsidP="00164B6D">
      <w:pPr>
        <w:bidi/>
        <w:spacing w:after="120" w:line="216" w:lineRule="auto"/>
        <w:ind w:firstLine="720"/>
        <w:rPr>
          <w:rFonts w:ascii="Simplified Arabic" w:eastAsia="YouYuan" w:hAnsi="Simplified Arabic" w:cs="Simplified Arabic"/>
          <w:b/>
          <w:bCs/>
          <w:kern w:val="2"/>
          <w:sz w:val="28"/>
          <w:szCs w:val="28"/>
          <w:rtl/>
          <w:lang w:val="en-US" w:eastAsia="ar-SA" w:bidi="ar-EG"/>
        </w:rPr>
      </w:pPr>
      <w:r w:rsidRPr="001C2E07">
        <w:rPr>
          <w:rFonts w:ascii="Simplified Arabic" w:eastAsia="YouYuan" w:hAnsi="Simplified Arabic" w:cs="Simplified Arabic"/>
          <w:b/>
          <w:bCs/>
          <w:kern w:val="2"/>
          <w:sz w:val="28"/>
          <w:szCs w:val="28"/>
          <w:rtl/>
          <w:lang w:val="en-US" w:eastAsia="ar-SA" w:bidi="ar-EG"/>
        </w:rPr>
        <w:t xml:space="preserve">الإبلاغ عن </w:t>
      </w:r>
      <w:r>
        <w:rPr>
          <w:rFonts w:ascii="Simplified Arabic" w:eastAsia="YouYuan" w:hAnsi="Simplified Arabic" w:cs="Simplified Arabic" w:hint="cs"/>
          <w:b/>
          <w:bCs/>
          <w:kern w:val="2"/>
          <w:sz w:val="28"/>
          <w:szCs w:val="28"/>
          <w:rtl/>
          <w:lang w:val="en-US" w:eastAsia="ar-SA" w:bidi="ar-EG"/>
        </w:rPr>
        <w:t>ال</w:t>
      </w:r>
      <w:r w:rsidRPr="001C2E07">
        <w:rPr>
          <w:rFonts w:ascii="Simplified Arabic" w:eastAsia="YouYuan" w:hAnsi="Simplified Arabic" w:cs="Simplified Arabic" w:hint="cs"/>
          <w:b/>
          <w:bCs/>
          <w:kern w:val="2"/>
          <w:sz w:val="28"/>
          <w:szCs w:val="28"/>
          <w:rtl/>
          <w:lang w:val="en-US" w:eastAsia="ar-SA" w:bidi="ar-EG"/>
        </w:rPr>
        <w:t>التزامات</w:t>
      </w:r>
      <w:r w:rsidRPr="001C2E07">
        <w:rPr>
          <w:rFonts w:ascii="Simplified Arabic" w:eastAsia="YouYuan" w:hAnsi="Simplified Arabic" w:cs="Simplified Arabic"/>
          <w:b/>
          <w:bCs/>
          <w:kern w:val="2"/>
          <w:sz w:val="28"/>
          <w:szCs w:val="28"/>
          <w:rtl/>
          <w:lang w:val="en-US" w:eastAsia="ar-SA" w:bidi="ar-EG"/>
        </w:rPr>
        <w:t xml:space="preserve"> </w:t>
      </w:r>
      <w:r>
        <w:rPr>
          <w:rFonts w:ascii="Simplified Arabic" w:eastAsia="YouYuan" w:hAnsi="Simplified Arabic" w:cs="Simplified Arabic" w:hint="cs"/>
          <w:b/>
          <w:bCs/>
          <w:kern w:val="2"/>
          <w:sz w:val="28"/>
          <w:szCs w:val="28"/>
          <w:rtl/>
          <w:lang w:val="en-US" w:eastAsia="ar-SA" w:bidi="ar-EG"/>
        </w:rPr>
        <w:t xml:space="preserve">من جانب </w:t>
      </w:r>
      <w:r w:rsidRPr="001C2E07">
        <w:rPr>
          <w:rFonts w:ascii="Simplified Arabic" w:eastAsia="YouYuan" w:hAnsi="Simplified Arabic" w:cs="Simplified Arabic"/>
          <w:b/>
          <w:bCs/>
          <w:kern w:val="2"/>
          <w:sz w:val="28"/>
          <w:szCs w:val="28"/>
          <w:rtl/>
          <w:lang w:val="en-US" w:eastAsia="ar-SA" w:bidi="ar-EG"/>
        </w:rPr>
        <w:t>الجهات الفاعلة غير الحكومية</w:t>
      </w:r>
      <w:r>
        <w:rPr>
          <w:rStyle w:val="FootnoteReference"/>
          <w:rFonts w:ascii="Simplified Arabic" w:eastAsia="YouYuan" w:hAnsi="Simplified Arabic" w:cs="Simplified Arabic"/>
          <w:b/>
          <w:bCs/>
          <w:kern w:val="2"/>
          <w:sz w:val="28"/>
          <w:szCs w:val="28"/>
          <w:lang w:val="en-US" w:eastAsia="ar-SA" w:bidi="ar-EG"/>
        </w:rPr>
        <w:footnoteReference w:customMarkFollows="1" w:id="47"/>
        <w:t>*</w:t>
      </w:r>
    </w:p>
    <w:p w14:paraId="283D241E" w14:textId="77777777" w:rsidR="00164B6D" w:rsidRPr="001C2E07" w:rsidRDefault="00164B6D" w:rsidP="00164B6D">
      <w:pPr>
        <w:bidi/>
        <w:spacing w:after="120" w:line="216" w:lineRule="auto"/>
        <w:ind w:left="720" w:hanging="720"/>
        <w:rPr>
          <w:rFonts w:ascii="Simplified Arabic" w:eastAsia="YouYuan" w:hAnsi="Simplified Arabic" w:cs="Simplified Arabic"/>
          <w:b/>
          <w:bCs/>
          <w:kern w:val="2"/>
          <w:sz w:val="28"/>
          <w:szCs w:val="28"/>
          <w:rtl/>
          <w:lang w:val="en-US" w:eastAsia="ar-SA" w:bidi="ar-EG"/>
        </w:rPr>
      </w:pPr>
      <w:r w:rsidRPr="001C2E07">
        <w:rPr>
          <w:rFonts w:ascii="Simplified Arabic" w:eastAsia="YouYuan" w:hAnsi="Simplified Arabic" w:cs="Simplified Arabic"/>
          <w:b/>
          <w:bCs/>
          <w:kern w:val="2"/>
          <w:sz w:val="28"/>
          <w:szCs w:val="28"/>
          <w:rtl/>
          <w:lang w:val="en-US" w:eastAsia="ar-SA" w:bidi="ar-EG"/>
        </w:rPr>
        <w:t>أولا-</w:t>
      </w:r>
      <w:r w:rsidRPr="001C2E07">
        <w:rPr>
          <w:rFonts w:ascii="Simplified Arabic" w:eastAsia="YouYuan" w:hAnsi="Simplified Arabic" w:cs="Simplified Arabic"/>
          <w:b/>
          <w:bCs/>
          <w:kern w:val="2"/>
          <w:sz w:val="28"/>
          <w:szCs w:val="28"/>
          <w:rtl/>
          <w:lang w:val="en-US" w:eastAsia="ar-SA" w:bidi="ar-EG"/>
        </w:rPr>
        <w:tab/>
        <w:t xml:space="preserve">المبادئ العامة لإدراج الالتزامات من الجهات الفاعلة غير الحكومية في النهج المعزز </w:t>
      </w:r>
      <w:r w:rsidRPr="001C2E07">
        <w:rPr>
          <w:rFonts w:ascii="Simplified Arabic" w:eastAsia="YouYuan" w:hAnsi="Simplified Arabic" w:cs="Simplified Arabic" w:hint="cs"/>
          <w:b/>
          <w:bCs/>
          <w:kern w:val="2"/>
          <w:sz w:val="28"/>
          <w:szCs w:val="28"/>
          <w:rtl/>
          <w:lang w:val="en-US" w:eastAsia="ar-SA" w:bidi="ar-EG"/>
        </w:rPr>
        <w:t>ال</w:t>
      </w:r>
      <w:r w:rsidRPr="001C2E07">
        <w:rPr>
          <w:rFonts w:ascii="Simplified Arabic" w:eastAsia="YouYuan" w:hAnsi="Simplified Arabic" w:cs="Simplified Arabic"/>
          <w:b/>
          <w:bCs/>
          <w:kern w:val="2"/>
          <w:sz w:val="28"/>
          <w:szCs w:val="28"/>
          <w:rtl/>
          <w:lang w:val="en-US" w:eastAsia="ar-SA" w:bidi="ar-EG"/>
        </w:rPr>
        <w:t>متعدد الأبعاد للتخطيط والرصد والإبلاغ والاستعراض</w:t>
      </w:r>
    </w:p>
    <w:p w14:paraId="283D241F"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kern w:val="2"/>
          <w:sz w:val="22"/>
          <w:rtl/>
          <w:lang w:val="en-US" w:eastAsia="ar-SA" w:bidi="ar-EG"/>
        </w:rPr>
        <w:t>يتبنى إطار كونمينغ-مونتريال العالمي للتنوع البيولوجي</w:t>
      </w:r>
      <w:r>
        <w:rPr>
          <w:rStyle w:val="FootnoteReference"/>
          <w:rFonts w:ascii="Simplified Arabic" w:eastAsia="YouYuan" w:hAnsi="Simplified Arabic" w:cs="Simplified Arabic"/>
          <w:kern w:val="2"/>
          <w:sz w:val="22"/>
          <w:rtl/>
          <w:lang w:val="en-US" w:eastAsia="ar-SA" w:bidi="ar-EG"/>
        </w:rPr>
        <w:footnoteReference w:id="48"/>
      </w:r>
      <w:r w:rsidRPr="001C2E07">
        <w:rPr>
          <w:rFonts w:ascii="Simplified Arabic" w:eastAsia="YouYuan" w:hAnsi="Simplified Arabic" w:cs="Simplified Arabic"/>
          <w:kern w:val="2"/>
          <w:sz w:val="22"/>
          <w:rtl/>
          <w:lang w:val="en-US" w:eastAsia="ar-SA" w:bidi="ar-EG"/>
        </w:rPr>
        <w:t xml:space="preserve"> نهجا للحكومة </w:t>
      </w:r>
      <w:r>
        <w:rPr>
          <w:rFonts w:ascii="Simplified Arabic" w:eastAsia="YouYuan" w:hAnsi="Simplified Arabic" w:cs="Simplified Arabic" w:hint="cs"/>
          <w:kern w:val="2"/>
          <w:sz w:val="22"/>
          <w:rtl/>
          <w:lang w:val="en-US" w:eastAsia="ar-SA" w:bidi="ar-EG"/>
        </w:rPr>
        <w:t>بأكملها</w:t>
      </w:r>
      <w:r w:rsidRPr="001C2E07">
        <w:rPr>
          <w:rFonts w:ascii="Simplified Arabic" w:eastAsia="YouYuan" w:hAnsi="Simplified Arabic" w:cs="Simplified Arabic"/>
          <w:kern w:val="2"/>
          <w:sz w:val="22"/>
          <w:rtl/>
          <w:lang w:val="en-US" w:eastAsia="ar-SA" w:bidi="ar-EG"/>
        </w:rPr>
        <w:t xml:space="preserve"> وللمجتمع </w:t>
      </w:r>
      <w:r>
        <w:rPr>
          <w:rFonts w:ascii="Simplified Arabic" w:eastAsia="YouYuan" w:hAnsi="Simplified Arabic" w:cs="Simplified Arabic" w:hint="cs"/>
          <w:kern w:val="2"/>
          <w:sz w:val="22"/>
          <w:rtl/>
          <w:lang w:val="en-US" w:eastAsia="ar-SA" w:bidi="ar-EG"/>
        </w:rPr>
        <w:t>بأكمله</w:t>
      </w:r>
      <w:r w:rsidRPr="001C2E07">
        <w:rPr>
          <w:rFonts w:ascii="Simplified Arabic" w:eastAsia="YouYuan" w:hAnsi="Simplified Arabic" w:cs="Simplified Arabic"/>
          <w:kern w:val="2"/>
          <w:sz w:val="22"/>
          <w:rtl/>
          <w:lang w:val="en-US" w:eastAsia="ar-SA" w:bidi="ar-EG"/>
        </w:rPr>
        <w:t xml:space="preserve"> ويعتمد نجاحه على عمل جميع الجهات الفاعلة في المجتمع</w:t>
      </w:r>
      <w:r w:rsidRPr="00A02E77">
        <w:rPr>
          <w:rFonts w:ascii="Simplified Arabic" w:eastAsia="YouYuan" w:hAnsi="Simplified Arabic" w:cs="Simplified Arabic"/>
          <w:kern w:val="2"/>
          <w:sz w:val="22"/>
          <w:rtl/>
          <w:lang w:val="en-US" w:eastAsia="ar-SA" w:bidi="ar-EG"/>
        </w:rPr>
        <w:t xml:space="preserve"> </w:t>
      </w:r>
      <w:r w:rsidRPr="001C2E07">
        <w:rPr>
          <w:rFonts w:ascii="Simplified Arabic" w:eastAsia="YouYuan" w:hAnsi="Simplified Arabic" w:cs="Simplified Arabic"/>
          <w:kern w:val="2"/>
          <w:sz w:val="22"/>
          <w:rtl/>
          <w:lang w:val="en-US" w:eastAsia="ar-SA" w:bidi="ar-EG"/>
        </w:rPr>
        <w:t>وتعاون</w:t>
      </w:r>
      <w:r>
        <w:rPr>
          <w:rFonts w:ascii="Simplified Arabic" w:eastAsia="YouYuan" w:hAnsi="Simplified Arabic" w:cs="Simplified Arabic" w:hint="cs"/>
          <w:kern w:val="2"/>
          <w:sz w:val="22"/>
          <w:rtl/>
          <w:lang w:val="en-US" w:eastAsia="ar-SA" w:bidi="ar-EG"/>
        </w:rPr>
        <w:t>ها</w:t>
      </w:r>
      <w:r w:rsidRPr="001C2E07">
        <w:rPr>
          <w:rFonts w:ascii="Simplified Arabic" w:eastAsia="YouYuan" w:hAnsi="Simplified Arabic" w:cs="Simplified Arabic"/>
          <w:kern w:val="2"/>
          <w:sz w:val="22"/>
          <w:rtl/>
          <w:lang w:val="en-US" w:eastAsia="ar-SA" w:bidi="ar-EG"/>
        </w:rPr>
        <w:t>.</w:t>
      </w:r>
      <w:r w:rsidRPr="001C2E07">
        <w:rPr>
          <w:rFonts w:ascii="Simplified Arabic" w:eastAsia="YouYuan" w:hAnsi="Simplified Arabic" w:cs="Simplified Arabic" w:hint="cs"/>
          <w:kern w:val="2"/>
          <w:sz w:val="22"/>
          <w:rtl/>
          <w:lang w:val="en-US" w:eastAsia="ar-SA" w:bidi="ar-EG"/>
        </w:rPr>
        <w:t xml:space="preserve"> وتُشجع الجهات الفاعلة غير الحكومية على </w:t>
      </w:r>
      <w:r>
        <w:rPr>
          <w:rFonts w:ascii="Simplified Arabic" w:eastAsia="YouYuan" w:hAnsi="Simplified Arabic" w:cs="Simplified Arabic" w:hint="cs"/>
          <w:kern w:val="2"/>
          <w:sz w:val="22"/>
          <w:rtl/>
          <w:lang w:val="en-US" w:eastAsia="ar-SA" w:bidi="ar-EG"/>
        </w:rPr>
        <w:t>نشر</w:t>
      </w:r>
      <w:r w:rsidRPr="001C2E07">
        <w:rPr>
          <w:rFonts w:ascii="Simplified Arabic" w:eastAsia="YouYuan" w:hAnsi="Simplified Arabic" w:cs="Simplified Arabic" w:hint="cs"/>
          <w:kern w:val="2"/>
          <w:sz w:val="22"/>
          <w:rtl/>
          <w:lang w:val="en-US" w:eastAsia="ar-SA" w:bidi="ar-EG"/>
        </w:rPr>
        <w:t xml:space="preserve"> الالتزامات، على أساس طوعي، نحو تنفيذ الإطار، مع التركيز بشكل خاص على الأهداف الوطنية والاستراتيجيات وخطط العمل الوطنية للتنوع البيولوجي</w:t>
      </w:r>
      <w:r>
        <w:rPr>
          <w:rFonts w:ascii="Simplified Arabic" w:eastAsia="YouYuan" w:hAnsi="Simplified Arabic" w:cs="Simplified Arabic" w:hint="cs"/>
          <w:kern w:val="2"/>
          <w:sz w:val="22"/>
          <w:rtl/>
          <w:lang w:val="en-US" w:eastAsia="ar-SA" w:bidi="ar-EG"/>
        </w:rPr>
        <w:t xml:space="preserve"> أو كليهما</w:t>
      </w:r>
      <w:r w:rsidRPr="001C2E07">
        <w:rPr>
          <w:rFonts w:ascii="Simplified Arabic" w:eastAsia="YouYuan" w:hAnsi="Simplified Arabic" w:cs="Simplified Arabic" w:hint="cs"/>
          <w:kern w:val="2"/>
          <w:sz w:val="22"/>
          <w:rtl/>
          <w:lang w:val="en-US" w:eastAsia="ar-SA" w:bidi="ar-EG"/>
        </w:rPr>
        <w:t xml:space="preserve">. ويمكن أن يكون للجهات الفاعلة غير الحكومية تأثير إيجابي على التنفيذ وتعزيز التعاون عبر جميع قطاعات المجتمع. ويمكن أن يؤدي تقديم معلومات عن الالتزامات من الجهات </w:t>
      </w:r>
      <w:r w:rsidRPr="001C2E07">
        <w:rPr>
          <w:rFonts w:ascii="Simplified Arabic" w:eastAsia="YouYuan" w:hAnsi="Simplified Arabic" w:cs="Simplified Arabic" w:hint="cs"/>
          <w:kern w:val="2"/>
          <w:sz w:val="22"/>
          <w:rtl/>
          <w:lang w:val="en-US" w:eastAsia="ar-SA" w:bidi="ar-EG"/>
        </w:rPr>
        <w:lastRenderedPageBreak/>
        <w:t>الفاعلة غير الحكومية إلى مساهمة قيمة للنهج المعزز المتعدد الأبعاد للتخطيط والرصد والإبلاغ والاستعراض وينبغي أن يسترشد بالاعتبارات التالية:</w:t>
      </w:r>
    </w:p>
    <w:p w14:paraId="283D2420" w14:textId="77777777" w:rsidR="00164B6D" w:rsidRPr="001C2E07" w:rsidRDefault="00164B6D" w:rsidP="00F51BE7">
      <w:pPr>
        <w:numPr>
          <w:ilvl w:val="0"/>
          <w:numId w:val="40"/>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يمكن أن تؤدي المبادئ التوجيهية القياسية ونماذج الإبلاغ عن التزامات الجهات الفاعلة غير الحكومية إلى تحسين تبادل المعلومات [والإبلاغ الوطني] [واستعراض</w:t>
      </w:r>
      <w:r>
        <w:rPr>
          <w:rFonts w:ascii="Simplified Arabic" w:eastAsia="YouYuan" w:hAnsi="Simplified Arabic" w:cs="Simplified Arabic" w:hint="cs"/>
          <w:kern w:val="2"/>
          <w:sz w:val="22"/>
          <w:rtl/>
          <w:lang w:val="en-US" w:eastAsia="ar-SA" w:bidi="ar-EG"/>
        </w:rPr>
        <w:t xml:space="preserve"> عالمي</w:t>
      </w:r>
      <w:r w:rsidRPr="001C2E07">
        <w:rPr>
          <w:rFonts w:ascii="Simplified Arabic" w:eastAsia="YouYuan" w:hAnsi="Simplified Arabic" w:cs="Simplified Arabic" w:hint="cs"/>
          <w:kern w:val="2"/>
          <w:sz w:val="22"/>
          <w:rtl/>
          <w:lang w:val="en-US" w:eastAsia="ar-SA" w:bidi="ar-EG"/>
        </w:rPr>
        <w:t xml:space="preserve">]. وينبغي أن يكون الإبلاغ عن التزامات الجهات غير الحكومية بسيطا قدر الإمكان، </w:t>
      </w:r>
      <w:r>
        <w:rPr>
          <w:rFonts w:ascii="Simplified Arabic" w:eastAsia="YouYuan" w:hAnsi="Simplified Arabic" w:cs="Simplified Arabic" w:hint="cs"/>
          <w:kern w:val="2"/>
          <w:sz w:val="22"/>
          <w:rtl/>
          <w:lang w:val="en-US" w:eastAsia="ar-SA" w:bidi="ar-EG"/>
        </w:rPr>
        <w:t>بما يسمح لها بإثبات</w:t>
      </w:r>
      <w:r w:rsidRPr="001C2E07">
        <w:rPr>
          <w:rFonts w:ascii="Simplified Arabic" w:eastAsia="YouYuan" w:hAnsi="Simplified Arabic" w:cs="Simplified Arabic" w:hint="cs"/>
          <w:kern w:val="2"/>
          <w:sz w:val="22"/>
          <w:rtl/>
          <w:lang w:val="en-US" w:eastAsia="ar-SA" w:bidi="ar-EG"/>
        </w:rPr>
        <w:t xml:space="preserve"> أنها تسهم في تنفيذ الإطار، مع التركيز بشكل خاص على الأهداف الوطنية والاستراتيجيات وخطط العمل الوطنية للتنوع البيولوجي</w:t>
      </w:r>
      <w:r>
        <w:rPr>
          <w:rFonts w:ascii="Simplified Arabic" w:eastAsia="YouYuan" w:hAnsi="Simplified Arabic" w:cs="Simplified Arabic" w:hint="cs"/>
          <w:kern w:val="2"/>
          <w:sz w:val="22"/>
          <w:rtl/>
          <w:lang w:val="en-US" w:eastAsia="ar-SA" w:bidi="ar-EG"/>
        </w:rPr>
        <w:t xml:space="preserve"> أو كليهما</w:t>
      </w:r>
      <w:r w:rsidRPr="001C2E07">
        <w:rPr>
          <w:rFonts w:ascii="Simplified Arabic" w:eastAsia="YouYuan" w:hAnsi="Simplified Arabic" w:cs="Simplified Arabic" w:hint="cs"/>
          <w:kern w:val="2"/>
          <w:sz w:val="22"/>
          <w:rtl/>
          <w:lang w:val="en-US" w:eastAsia="ar-SA" w:bidi="ar-EG"/>
        </w:rPr>
        <w:t>؛</w:t>
      </w:r>
    </w:p>
    <w:p w14:paraId="283D2421" w14:textId="77777777" w:rsidR="00164B6D" w:rsidRPr="001C2E07" w:rsidRDefault="00164B6D" w:rsidP="00F51BE7">
      <w:pPr>
        <w:numPr>
          <w:ilvl w:val="0"/>
          <w:numId w:val="40"/>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يوصى </w:t>
      </w:r>
      <w:r>
        <w:rPr>
          <w:rFonts w:ascii="Simplified Arabic" w:eastAsia="YouYuan" w:hAnsi="Simplified Arabic" w:cs="Simplified Arabic" w:hint="cs"/>
          <w:kern w:val="2"/>
          <w:sz w:val="22"/>
          <w:rtl/>
          <w:lang w:val="en-US" w:eastAsia="ar-SA" w:bidi="ar-EG"/>
        </w:rPr>
        <w:t>بشدة</w:t>
      </w:r>
      <w:r w:rsidRPr="001C2E07">
        <w:rPr>
          <w:rFonts w:ascii="Simplified Arabic" w:eastAsia="YouYuan" w:hAnsi="Simplified Arabic" w:cs="Simplified Arabic" w:hint="cs"/>
          <w:kern w:val="2"/>
          <w:sz w:val="22"/>
          <w:rtl/>
          <w:lang w:val="en-US" w:eastAsia="ar-SA" w:bidi="ar-EG"/>
        </w:rPr>
        <w:t xml:space="preserve"> باستخدام المقاييس </w:t>
      </w:r>
      <w:r>
        <w:rPr>
          <w:rFonts w:ascii="Simplified Arabic" w:eastAsia="YouYuan" w:hAnsi="Simplified Arabic" w:cs="Simplified Arabic" w:hint="cs"/>
          <w:kern w:val="2"/>
          <w:sz w:val="22"/>
          <w:rtl/>
          <w:lang w:val="en-US" w:eastAsia="ar-SA" w:bidi="ar-EG"/>
        </w:rPr>
        <w:t>الراسخة</w:t>
      </w:r>
      <w:r w:rsidRPr="001C2E07">
        <w:rPr>
          <w:rFonts w:ascii="Simplified Arabic" w:eastAsia="YouYuan" w:hAnsi="Simplified Arabic" w:cs="Simplified Arabic" w:hint="cs"/>
          <w:kern w:val="2"/>
          <w:sz w:val="22"/>
          <w:rtl/>
          <w:lang w:val="en-US" w:eastAsia="ar-SA" w:bidi="ar-EG"/>
        </w:rPr>
        <w:t xml:space="preserve"> والمتاحة، بما في ذلك المؤشرات ذات الصلة من إطار الرصد </w:t>
      </w:r>
      <w:r>
        <w:rPr>
          <w:rFonts w:ascii="Simplified Arabic" w:eastAsia="YouYuan" w:hAnsi="Simplified Arabic" w:cs="Simplified Arabic" w:hint="cs"/>
          <w:kern w:val="2"/>
          <w:sz w:val="22"/>
          <w:rtl/>
          <w:lang w:val="en-US" w:eastAsia="ar-SA" w:bidi="ar-EG"/>
        </w:rPr>
        <w:t>لإطار كونمينغ-مونتريال العالمي للتنوع البيولوجي</w:t>
      </w:r>
      <w:r>
        <w:rPr>
          <w:rStyle w:val="FootnoteReference"/>
          <w:rFonts w:ascii="Simplified Arabic" w:eastAsia="YouYuan" w:hAnsi="Simplified Arabic" w:cs="Simplified Arabic"/>
          <w:kern w:val="2"/>
          <w:sz w:val="22"/>
          <w:rtl/>
          <w:lang w:val="en-US" w:eastAsia="ar-SA" w:bidi="ar-EG"/>
        </w:rPr>
        <w:footnoteReference w:id="49"/>
      </w:r>
      <w:r>
        <w:rPr>
          <w:rFonts w:ascii="Simplified Arabic" w:eastAsia="YouYuan" w:hAnsi="Simplified Arabic" w:cs="Simplified Arabic" w:hint="cs"/>
          <w:kern w:val="2"/>
          <w:sz w:val="22"/>
          <w:rtl/>
          <w:lang w:val="en-US" w:eastAsia="ar-SA" w:bidi="ar-EG"/>
        </w:rPr>
        <w:t xml:space="preserve"> </w:t>
      </w:r>
      <w:r w:rsidRPr="001C2E07">
        <w:rPr>
          <w:rFonts w:ascii="Simplified Arabic" w:eastAsia="YouYuan" w:hAnsi="Simplified Arabic" w:cs="Simplified Arabic" w:hint="cs"/>
          <w:kern w:val="2"/>
          <w:sz w:val="22"/>
          <w:rtl/>
          <w:lang w:val="en-US" w:eastAsia="ar-SA" w:bidi="ar-EG"/>
        </w:rPr>
        <w:t>والأهداف الوطنية والاستراتيجيات وخطط العمل الوطنية للتنوع البيولوجي، حسب الاقتضاء، كلما أمكن</w:t>
      </w:r>
      <w:r>
        <w:rPr>
          <w:rFonts w:ascii="Simplified Arabic" w:eastAsia="YouYuan" w:hAnsi="Simplified Arabic" w:cs="Simplified Arabic" w:hint="cs"/>
          <w:kern w:val="2"/>
          <w:sz w:val="22"/>
          <w:rtl/>
          <w:lang w:val="en-US" w:eastAsia="ar-SA" w:bidi="ar-EG"/>
        </w:rPr>
        <w:t xml:space="preserve">، نظرا لأن </w:t>
      </w:r>
      <w:r w:rsidRPr="001C2E07">
        <w:rPr>
          <w:rFonts w:ascii="Simplified Arabic" w:eastAsia="YouYuan" w:hAnsi="Simplified Arabic" w:cs="Simplified Arabic" w:hint="cs"/>
          <w:kern w:val="2"/>
          <w:sz w:val="22"/>
          <w:rtl/>
          <w:lang w:val="en-US" w:eastAsia="ar-SA" w:bidi="ar-EG"/>
        </w:rPr>
        <w:t xml:space="preserve">هذه المقاييس </w:t>
      </w:r>
      <w:r>
        <w:rPr>
          <w:rFonts w:ascii="Simplified Arabic" w:eastAsia="YouYuan" w:hAnsi="Simplified Arabic" w:cs="Simplified Arabic" w:hint="cs"/>
          <w:kern w:val="2"/>
          <w:sz w:val="22"/>
          <w:rtl/>
          <w:lang w:val="en-US" w:eastAsia="ar-SA" w:bidi="ar-EG"/>
        </w:rPr>
        <w:t xml:space="preserve">يمكن أن تقدم </w:t>
      </w:r>
      <w:r w:rsidRPr="001C2E07">
        <w:rPr>
          <w:rFonts w:ascii="Simplified Arabic" w:eastAsia="YouYuan" w:hAnsi="Simplified Arabic" w:cs="Simplified Arabic" w:hint="cs"/>
          <w:kern w:val="2"/>
          <w:sz w:val="22"/>
          <w:rtl/>
          <w:lang w:val="en-US" w:eastAsia="ar-SA" w:bidi="ar-EG"/>
        </w:rPr>
        <w:t>معلومات يمكن أن تحسن رصد الإطار</w:t>
      </w:r>
      <w:r>
        <w:rPr>
          <w:rFonts w:ascii="Simplified Arabic" w:eastAsia="YouYuan" w:hAnsi="Simplified Arabic" w:cs="Simplified Arabic" w:hint="cs"/>
          <w:kern w:val="2"/>
          <w:sz w:val="22"/>
          <w:rtl/>
          <w:lang w:val="en-US" w:eastAsia="ar-SA" w:bidi="ar-EG"/>
        </w:rPr>
        <w:t>، ولا سيما</w:t>
      </w:r>
      <w:r w:rsidRPr="001C2E07">
        <w:rPr>
          <w:rFonts w:ascii="Simplified Arabic" w:eastAsia="YouYuan" w:hAnsi="Simplified Arabic" w:cs="Simplified Arabic" w:hint="cs"/>
          <w:kern w:val="2"/>
          <w:sz w:val="22"/>
          <w:rtl/>
          <w:lang w:val="en-US" w:eastAsia="ar-SA" w:bidi="ar-EG"/>
        </w:rPr>
        <w:t xml:space="preserve"> عندما تكون خطوط الأساس محددة بالعلاقة إلى الآثار على التنوع البيولوجي ولبيان التقدم المحرز عبر الزمن؛</w:t>
      </w:r>
    </w:p>
    <w:p w14:paraId="283D2422" w14:textId="77777777" w:rsidR="00164B6D" w:rsidRPr="001C2E07" w:rsidRDefault="00164B6D" w:rsidP="00F51BE7">
      <w:pPr>
        <w:numPr>
          <w:ilvl w:val="0"/>
          <w:numId w:val="40"/>
        </w:numPr>
        <w:tabs>
          <w:tab w:val="left" w:pos="1260"/>
          <w:tab w:val="left" w:pos="198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مع الاعتراف بالظروف المختلفة للجهات الفاعلة غير الحكومية، سيسمح النموذج المقترح ببعض المرونة، مع ضمان </w:t>
      </w:r>
      <w:r>
        <w:rPr>
          <w:rFonts w:ascii="Simplified Arabic" w:eastAsia="YouYuan" w:hAnsi="Simplified Arabic" w:cs="Simplified Arabic" w:hint="cs"/>
          <w:kern w:val="2"/>
          <w:sz w:val="22"/>
          <w:rtl/>
          <w:lang w:val="en-US" w:eastAsia="ar-SA" w:bidi="ar-EG"/>
        </w:rPr>
        <w:t>التقاط</w:t>
      </w:r>
      <w:r w:rsidRPr="001C2E07">
        <w:rPr>
          <w:rFonts w:ascii="Simplified Arabic" w:eastAsia="YouYuan" w:hAnsi="Simplified Arabic" w:cs="Simplified Arabic" w:hint="cs"/>
          <w:kern w:val="2"/>
          <w:sz w:val="22"/>
          <w:rtl/>
          <w:lang w:val="en-US" w:eastAsia="ar-SA" w:bidi="ar-EG"/>
        </w:rPr>
        <w:t xml:space="preserve"> المعلومات ذات الصلة عن الالتزامات؛</w:t>
      </w:r>
    </w:p>
    <w:p w14:paraId="283D2423" w14:textId="77777777" w:rsidR="00164B6D" w:rsidRPr="001C2E07" w:rsidRDefault="00164B6D" w:rsidP="00F51BE7">
      <w:pPr>
        <w:numPr>
          <w:ilvl w:val="0"/>
          <w:numId w:val="40"/>
        </w:numPr>
        <w:tabs>
          <w:tab w:val="left" w:pos="1260"/>
          <w:tab w:val="left" w:pos="1980"/>
        </w:tabs>
        <w:bidi/>
        <w:spacing w:after="120" w:line="216" w:lineRule="auto"/>
        <w:ind w:left="720" w:firstLine="720"/>
        <w:jc w:val="both"/>
        <w:rPr>
          <w:rFonts w:ascii="Simplified Arabic" w:eastAsia="YouYuan" w:hAnsi="Simplified Arabic" w:cs="Simplified Arabic"/>
          <w:kern w:val="2"/>
          <w:sz w:val="22"/>
          <w:rtl/>
          <w:lang w:val="en-US" w:eastAsia="ar-SA" w:bidi="ar-EG"/>
        </w:rPr>
      </w:pPr>
      <w:r>
        <w:rPr>
          <w:rFonts w:ascii="Simplified Arabic" w:eastAsia="YouYuan" w:hAnsi="Simplified Arabic" w:cs="Simplified Arabic" w:hint="cs"/>
          <w:kern w:val="2"/>
          <w:sz w:val="22"/>
          <w:rtl/>
          <w:lang w:val="en-US" w:eastAsia="ar-SA" w:bidi="ar-EG"/>
        </w:rPr>
        <w:t>يقر</w:t>
      </w:r>
      <w:r w:rsidRPr="001C2E07">
        <w:rPr>
          <w:rFonts w:ascii="Simplified Arabic" w:eastAsia="YouYuan" w:hAnsi="Simplified Arabic" w:cs="Simplified Arabic"/>
          <w:kern w:val="2"/>
          <w:sz w:val="22"/>
          <w:rtl/>
          <w:lang w:val="en-US" w:eastAsia="ar-SA" w:bidi="ar-EG"/>
        </w:rPr>
        <w:t xml:space="preserve"> النموذج بأن البلدان لديها طرائق مختلفة لل</w:t>
      </w:r>
      <w:r w:rsidRPr="001C2E07">
        <w:rPr>
          <w:rFonts w:ascii="Simplified Arabic" w:eastAsia="YouYuan" w:hAnsi="Simplified Arabic" w:cs="Simplified Arabic" w:hint="cs"/>
          <w:kern w:val="2"/>
          <w:sz w:val="22"/>
          <w:rtl/>
          <w:lang w:val="en-US" w:eastAsia="ar-SA" w:bidi="ar-EG"/>
        </w:rPr>
        <w:t>عمل</w:t>
      </w:r>
      <w:r w:rsidRPr="001C2E07">
        <w:rPr>
          <w:rFonts w:ascii="Simplified Arabic" w:eastAsia="YouYuan" w:hAnsi="Simplified Arabic" w:cs="Simplified Arabic"/>
          <w:kern w:val="2"/>
          <w:sz w:val="22"/>
          <w:rtl/>
          <w:lang w:val="en-US" w:eastAsia="ar-SA" w:bidi="ar-EG"/>
        </w:rPr>
        <w:t xml:space="preserve"> مع الجهات الفاعلة غير الحكومية في </w:t>
      </w:r>
      <w:r w:rsidRPr="001C2E07">
        <w:rPr>
          <w:rFonts w:ascii="Simplified Arabic" w:eastAsia="YouYuan" w:hAnsi="Simplified Arabic" w:cs="Simplified Arabic" w:hint="cs"/>
          <w:kern w:val="2"/>
          <w:sz w:val="22"/>
          <w:rtl/>
          <w:lang w:val="en-US" w:eastAsia="ar-SA" w:bidi="ar-EG"/>
        </w:rPr>
        <w:t>تنقيح</w:t>
      </w:r>
      <w:r w:rsidRPr="001C2E07">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 xml:space="preserve">أو </w:t>
      </w:r>
      <w:r w:rsidRPr="001C2E07">
        <w:rPr>
          <w:rFonts w:ascii="Simplified Arabic" w:eastAsia="YouYuan" w:hAnsi="Simplified Arabic" w:cs="Simplified Arabic" w:hint="cs"/>
          <w:kern w:val="2"/>
          <w:sz w:val="22"/>
          <w:rtl/>
          <w:lang w:val="en-US" w:eastAsia="ar-SA" w:bidi="ar-EG"/>
        </w:rPr>
        <w:t>تحديث</w:t>
      </w:r>
      <w:r w:rsidRPr="001C2E07">
        <w:rPr>
          <w:rFonts w:ascii="Simplified Arabic" w:eastAsia="YouYuan" w:hAnsi="Simplified Arabic" w:cs="Simplified Arabic"/>
          <w:kern w:val="2"/>
          <w:sz w:val="22"/>
          <w:rtl/>
          <w:lang w:val="en-US" w:eastAsia="ar-SA" w:bidi="ar-EG"/>
        </w:rPr>
        <w:t xml:space="preserve"> الاستراتيجيات وخطط العمل الوطنية للتنوع البيولوجي، بما في ذلك الأهداف الوطنية، وإدراج مساهماتها في </w:t>
      </w:r>
      <w:r>
        <w:rPr>
          <w:rFonts w:ascii="Simplified Arabic" w:eastAsia="YouYuan" w:hAnsi="Simplified Arabic" w:cs="Simplified Arabic" w:hint="cs"/>
          <w:kern w:val="2"/>
          <w:sz w:val="22"/>
          <w:rtl/>
          <w:lang w:val="en-US" w:eastAsia="ar-SA" w:bidi="ar-EG"/>
        </w:rPr>
        <w:t xml:space="preserve">تلك </w:t>
      </w:r>
      <w:r w:rsidRPr="001C2E07">
        <w:rPr>
          <w:rFonts w:ascii="Simplified Arabic" w:eastAsia="YouYuan" w:hAnsi="Simplified Arabic" w:cs="Simplified Arabic"/>
          <w:kern w:val="2"/>
          <w:sz w:val="22"/>
          <w:rtl/>
          <w:lang w:val="en-US" w:eastAsia="ar-SA" w:bidi="ar-EG"/>
        </w:rPr>
        <w:t>الاستراتيجيات و</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 xml:space="preserve">خطط </w:t>
      </w:r>
      <w:r>
        <w:rPr>
          <w:rFonts w:ascii="Simplified Arabic" w:eastAsia="YouYuan" w:hAnsi="Simplified Arabic" w:cs="Simplified Arabic" w:hint="cs"/>
          <w:kern w:val="2"/>
          <w:sz w:val="22"/>
          <w:rtl/>
          <w:lang w:val="en-US" w:eastAsia="ar-SA" w:bidi="ar-EG"/>
        </w:rPr>
        <w:t xml:space="preserve">وفي </w:t>
      </w:r>
      <w:r w:rsidRPr="001C2E07">
        <w:rPr>
          <w:rFonts w:ascii="Simplified Arabic" w:eastAsia="YouYuan" w:hAnsi="Simplified Arabic" w:cs="Simplified Arabic"/>
          <w:kern w:val="2"/>
          <w:sz w:val="22"/>
          <w:rtl/>
          <w:lang w:val="en-US" w:eastAsia="ar-SA" w:bidi="ar-EG"/>
        </w:rPr>
        <w:t>التقارير الوطنية</w:t>
      </w:r>
      <w:r>
        <w:rPr>
          <w:rFonts w:ascii="Simplified Arabic" w:eastAsia="YouYuan" w:hAnsi="Simplified Arabic" w:cs="Simplified Arabic" w:hint="cs"/>
          <w:kern w:val="2"/>
          <w:sz w:val="22"/>
          <w:rtl/>
          <w:lang w:val="en-US" w:eastAsia="ar-SA" w:bidi="ar-EG"/>
        </w:rPr>
        <w:t>.</w:t>
      </w:r>
    </w:p>
    <w:p w14:paraId="283D2424"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و</w:t>
      </w:r>
      <w:r w:rsidRPr="001C2E07">
        <w:rPr>
          <w:rFonts w:ascii="Simplified Arabic" w:eastAsia="YouYuan" w:hAnsi="Simplified Arabic" w:cs="Simplified Arabic"/>
          <w:kern w:val="2"/>
          <w:sz w:val="22"/>
          <w:rtl/>
          <w:lang w:val="en-US" w:eastAsia="ar-SA" w:bidi="ar-EG"/>
        </w:rPr>
        <w:t xml:space="preserve">يجوز للجهات الفاعلة غير الحكومية </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 xml:space="preserve">إبلاغ </w:t>
      </w:r>
      <w:r>
        <w:rPr>
          <w:rFonts w:ascii="Simplified Arabic" w:eastAsia="YouYuan" w:hAnsi="Simplified Arabic" w:cs="Simplified Arabic" w:hint="cs"/>
          <w:kern w:val="2"/>
          <w:sz w:val="22"/>
          <w:rtl/>
          <w:lang w:val="en-US" w:eastAsia="ar-SA" w:bidi="ar-EG"/>
        </w:rPr>
        <w:t xml:space="preserve">عن </w:t>
      </w:r>
      <w:r w:rsidRPr="001C2E07">
        <w:rPr>
          <w:rFonts w:ascii="Simplified Arabic" w:eastAsia="YouYuan" w:hAnsi="Simplified Arabic" w:cs="Simplified Arabic"/>
          <w:kern w:val="2"/>
          <w:sz w:val="22"/>
          <w:rtl/>
          <w:lang w:val="en-US" w:eastAsia="ar-SA" w:bidi="ar-EG"/>
        </w:rPr>
        <w:t>التزامات</w:t>
      </w:r>
      <w:r>
        <w:rPr>
          <w:rFonts w:ascii="Simplified Arabic" w:eastAsia="YouYuan" w:hAnsi="Simplified Arabic" w:cs="Simplified Arabic" w:hint="cs"/>
          <w:kern w:val="2"/>
          <w:sz w:val="22"/>
          <w:rtl/>
          <w:lang w:val="en-US" w:eastAsia="ar-SA" w:bidi="ar-EG"/>
        </w:rPr>
        <w:t>ها</w:t>
      </w:r>
      <w:r w:rsidRPr="001C2E07">
        <w:rPr>
          <w:rFonts w:ascii="Simplified Arabic" w:eastAsia="YouYuan" w:hAnsi="Simplified Arabic" w:cs="Simplified Arabic"/>
          <w:kern w:val="2"/>
          <w:sz w:val="22"/>
          <w:rtl/>
          <w:lang w:val="en-US" w:eastAsia="ar-SA" w:bidi="ar-EG"/>
        </w:rPr>
        <w:t xml:space="preserve"> باستخدام النموذج الموحد </w:t>
      </w:r>
      <w:r>
        <w:rPr>
          <w:rFonts w:ascii="Simplified Arabic" w:eastAsia="YouYuan" w:hAnsi="Simplified Arabic" w:cs="Simplified Arabic" w:hint="cs"/>
          <w:kern w:val="2"/>
          <w:sz w:val="22"/>
          <w:rtl/>
          <w:lang w:val="en-US" w:eastAsia="ar-SA" w:bidi="ar-EG"/>
        </w:rPr>
        <w:t xml:space="preserve">وإرساله </w:t>
      </w:r>
      <w:r w:rsidRPr="001C2E07">
        <w:rPr>
          <w:rFonts w:ascii="Simplified Arabic" w:eastAsia="YouYuan" w:hAnsi="Simplified Arabic" w:cs="Simplified Arabic"/>
          <w:kern w:val="2"/>
          <w:sz w:val="22"/>
          <w:rtl/>
          <w:lang w:val="en-US" w:eastAsia="ar-SA" w:bidi="ar-EG"/>
        </w:rPr>
        <w:t>إلى نقطة الاتصال الوطنية ذات الصلة لاتفاقية التنوع البيولوجي</w:t>
      </w:r>
      <w:r>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kern w:val="2"/>
          <w:sz w:val="22"/>
          <w:rtl/>
          <w:lang w:val="en-US" w:eastAsia="ar-SA" w:bidi="ar-EG"/>
        </w:rPr>
        <w:t xml:space="preserve"> أو </w:t>
      </w:r>
      <w:r>
        <w:rPr>
          <w:rFonts w:ascii="Simplified Arabic" w:eastAsia="YouYuan" w:hAnsi="Simplified Arabic" w:cs="Simplified Arabic" w:hint="cs"/>
          <w:kern w:val="2"/>
          <w:sz w:val="22"/>
          <w:rtl/>
          <w:lang w:val="en-US" w:eastAsia="ar-SA" w:bidi="ar-EG"/>
        </w:rPr>
        <w:t>تحميله ع</w:t>
      </w:r>
      <w:r w:rsidRPr="001C2E07">
        <w:rPr>
          <w:rFonts w:ascii="Simplified Arabic" w:eastAsia="YouYuan" w:hAnsi="Simplified Arabic" w:cs="Simplified Arabic"/>
          <w:kern w:val="2"/>
          <w:sz w:val="22"/>
          <w:rtl/>
          <w:lang w:val="en-US" w:eastAsia="ar-SA" w:bidi="ar-EG"/>
        </w:rPr>
        <w:t>لى البوابة الدولية التي يعينها مؤتمر الأطراف،</w:t>
      </w:r>
      <w:r w:rsidRPr="001C2E07">
        <w:rPr>
          <w:rFonts w:eastAsia="YouYuan"/>
          <w:kern w:val="2"/>
          <w:sz w:val="22"/>
          <w:vertAlign w:val="superscript"/>
          <w:rtl/>
          <w:lang w:val="en-US" w:eastAsia="ar-SA" w:bidi="ar-EG"/>
        </w:rPr>
        <w:footnoteReference w:id="50"/>
      </w:r>
      <w:r w:rsidRPr="001C2E07">
        <w:rPr>
          <w:rFonts w:ascii="Simplified Arabic" w:eastAsia="YouYuan" w:hAnsi="Simplified Arabic" w:cs="Simplified Arabic"/>
          <w:kern w:val="2"/>
          <w:sz w:val="22"/>
          <w:rtl/>
          <w:lang w:val="en-US" w:eastAsia="ar-SA" w:bidi="ar-EG"/>
        </w:rPr>
        <w:t xml:space="preserve"> أو كليهما. </w:t>
      </w:r>
      <w:r>
        <w:rPr>
          <w:rFonts w:ascii="Simplified Arabic" w:eastAsia="YouYuan" w:hAnsi="Simplified Arabic" w:cs="Simplified Arabic" w:hint="cs"/>
          <w:kern w:val="2"/>
          <w:sz w:val="22"/>
          <w:rtl/>
          <w:lang w:val="en-US" w:eastAsia="ar-SA" w:bidi="ar-EG"/>
        </w:rPr>
        <w:t>وسيتم</w:t>
      </w:r>
      <w:r w:rsidRPr="001C2E07">
        <w:rPr>
          <w:rFonts w:ascii="Simplified Arabic" w:eastAsia="YouYuan" w:hAnsi="Simplified Arabic" w:cs="Simplified Arabic"/>
          <w:kern w:val="2"/>
          <w:sz w:val="22"/>
          <w:rtl/>
          <w:lang w:val="en-US" w:eastAsia="ar-SA" w:bidi="ar-EG"/>
        </w:rPr>
        <w:t xml:space="preserve"> </w:t>
      </w:r>
      <w:r w:rsidRPr="001C2E07">
        <w:rPr>
          <w:rFonts w:ascii="Simplified Arabic" w:eastAsia="YouYuan" w:hAnsi="Simplified Arabic" w:cs="Simplified Arabic" w:hint="cs"/>
          <w:kern w:val="2"/>
          <w:sz w:val="22"/>
          <w:rtl/>
          <w:lang w:val="en-US" w:eastAsia="ar-SA" w:bidi="ar-EG"/>
        </w:rPr>
        <w:t xml:space="preserve">تقاسم </w:t>
      </w:r>
      <w:r w:rsidRPr="001C2E07">
        <w:rPr>
          <w:rFonts w:ascii="Simplified Arabic" w:eastAsia="YouYuan" w:hAnsi="Simplified Arabic" w:cs="Simplified Arabic"/>
          <w:kern w:val="2"/>
          <w:sz w:val="22"/>
          <w:rtl/>
          <w:lang w:val="en-US" w:eastAsia="ar-SA" w:bidi="ar-EG"/>
        </w:rPr>
        <w:t xml:space="preserve">المعلومات </w:t>
      </w:r>
      <w:r>
        <w:rPr>
          <w:rFonts w:ascii="Simplified Arabic" w:eastAsia="YouYuan" w:hAnsi="Simplified Arabic" w:cs="Simplified Arabic" w:hint="cs"/>
          <w:kern w:val="2"/>
          <w:sz w:val="22"/>
          <w:rtl/>
          <w:lang w:val="en-US" w:eastAsia="ar-SA" w:bidi="ar-EG"/>
        </w:rPr>
        <w:t xml:space="preserve">التي تتاح </w:t>
      </w:r>
      <w:r w:rsidRPr="001C2E07">
        <w:rPr>
          <w:rFonts w:ascii="Simplified Arabic" w:eastAsia="YouYuan" w:hAnsi="Simplified Arabic" w:cs="Simplified Arabic"/>
          <w:kern w:val="2"/>
          <w:sz w:val="22"/>
          <w:rtl/>
          <w:lang w:val="en-US" w:eastAsia="ar-SA" w:bidi="ar-EG"/>
        </w:rPr>
        <w:t>على البوابة الدولية</w:t>
      </w:r>
      <w:r>
        <w:rPr>
          <w:rFonts w:ascii="Simplified Arabic" w:eastAsia="YouYuan" w:hAnsi="Simplified Arabic" w:cs="Simplified Arabic" w:hint="cs"/>
          <w:kern w:val="2"/>
          <w:sz w:val="22"/>
          <w:rtl/>
          <w:lang w:val="en-US" w:eastAsia="ar-SA" w:bidi="ar-EG"/>
        </w:rPr>
        <w:t xml:space="preserve"> </w:t>
      </w:r>
      <w:r w:rsidRPr="001C2E07">
        <w:rPr>
          <w:rFonts w:ascii="Simplified Arabic" w:eastAsia="YouYuan" w:hAnsi="Simplified Arabic" w:cs="Simplified Arabic"/>
          <w:kern w:val="2"/>
          <w:sz w:val="22"/>
          <w:rtl/>
          <w:lang w:val="en-US" w:eastAsia="ar-SA" w:bidi="ar-EG"/>
        </w:rPr>
        <w:t>مع نقاط الاتصال الوطنية ذات الصلة ل</w:t>
      </w:r>
      <w:r>
        <w:rPr>
          <w:rFonts w:ascii="Simplified Arabic" w:eastAsia="YouYuan" w:hAnsi="Simplified Arabic" w:cs="Simplified Arabic" w:hint="cs"/>
          <w:kern w:val="2"/>
          <w:sz w:val="22"/>
          <w:rtl/>
          <w:lang w:val="en-US" w:eastAsia="ar-SA" w:bidi="ar-EG"/>
        </w:rPr>
        <w:t>ل</w:t>
      </w:r>
      <w:r w:rsidRPr="001C2E07">
        <w:rPr>
          <w:rFonts w:ascii="Simplified Arabic" w:eastAsia="YouYuan" w:hAnsi="Simplified Arabic" w:cs="Simplified Arabic"/>
          <w:kern w:val="2"/>
          <w:sz w:val="22"/>
          <w:rtl/>
          <w:lang w:val="en-US" w:eastAsia="ar-SA" w:bidi="ar-EG"/>
        </w:rPr>
        <w:t xml:space="preserve">اتفاقية من خلال </w:t>
      </w:r>
      <w:r>
        <w:rPr>
          <w:rFonts w:ascii="Simplified Arabic" w:eastAsia="YouYuan" w:hAnsi="Simplified Arabic" w:cs="Simplified Arabic" w:hint="cs"/>
          <w:kern w:val="2"/>
          <w:sz w:val="22"/>
          <w:rtl/>
          <w:lang w:val="en-US" w:eastAsia="ar-SA" w:bidi="ar-EG"/>
        </w:rPr>
        <w:t>إخطار</w:t>
      </w:r>
      <w:r w:rsidRPr="001C2E07">
        <w:rPr>
          <w:rFonts w:ascii="Simplified Arabic" w:eastAsia="YouYuan" w:hAnsi="Simplified Arabic" w:cs="Simplified Arabic"/>
          <w:kern w:val="2"/>
          <w:sz w:val="22"/>
          <w:rtl/>
          <w:lang w:val="en-US" w:eastAsia="ar-SA" w:bidi="ar-EG"/>
        </w:rPr>
        <w:t xml:space="preserve"> تلقائي </w:t>
      </w:r>
      <w:r>
        <w:rPr>
          <w:rFonts w:ascii="Simplified Arabic" w:eastAsia="YouYuan" w:hAnsi="Simplified Arabic" w:cs="Simplified Arabic" w:hint="cs"/>
          <w:kern w:val="2"/>
          <w:sz w:val="22"/>
          <w:rtl/>
          <w:lang w:val="en-US" w:eastAsia="ar-SA" w:bidi="ar-EG"/>
        </w:rPr>
        <w:t>يُرسل إلى ا</w:t>
      </w:r>
      <w:r w:rsidRPr="001C2E07">
        <w:rPr>
          <w:rFonts w:ascii="Simplified Arabic" w:eastAsia="YouYuan" w:hAnsi="Simplified Arabic" w:cs="Simplified Arabic"/>
          <w:kern w:val="2"/>
          <w:sz w:val="22"/>
          <w:rtl/>
          <w:lang w:val="en-US" w:eastAsia="ar-SA" w:bidi="ar-EG"/>
        </w:rPr>
        <w:t xml:space="preserve">لأطراف التي ترغب في </w:t>
      </w:r>
      <w:r>
        <w:rPr>
          <w:rFonts w:ascii="Simplified Arabic" w:eastAsia="YouYuan" w:hAnsi="Simplified Arabic" w:cs="Simplified Arabic" w:hint="cs"/>
          <w:kern w:val="2"/>
          <w:sz w:val="22"/>
          <w:rtl/>
          <w:lang w:val="en-US" w:eastAsia="ar-SA" w:bidi="ar-EG"/>
        </w:rPr>
        <w:t xml:space="preserve">أن يتم </w:t>
      </w:r>
      <w:r w:rsidRPr="001C2E07">
        <w:rPr>
          <w:rFonts w:ascii="Simplified Arabic" w:eastAsia="YouYuan" w:hAnsi="Simplified Arabic" w:cs="Simplified Arabic"/>
          <w:kern w:val="2"/>
          <w:sz w:val="22"/>
          <w:rtl/>
          <w:lang w:val="en-US" w:eastAsia="ar-SA" w:bidi="ar-EG"/>
        </w:rPr>
        <w:t xml:space="preserve">إبلاغها بالمعلومات </w:t>
      </w:r>
      <w:r w:rsidRPr="001C2E07">
        <w:rPr>
          <w:rFonts w:ascii="Simplified Arabic" w:eastAsia="YouYuan" w:hAnsi="Simplified Arabic" w:cs="Simplified Arabic" w:hint="cs"/>
          <w:kern w:val="2"/>
          <w:sz w:val="22"/>
          <w:rtl/>
          <w:lang w:val="en-US" w:eastAsia="ar-SA" w:bidi="ar-EG"/>
        </w:rPr>
        <w:t>المتقاسمة</w:t>
      </w:r>
      <w:r w:rsidRPr="001C2E07">
        <w:rPr>
          <w:rFonts w:ascii="Simplified Arabic" w:eastAsia="YouYuan" w:hAnsi="Simplified Arabic" w:cs="Simplified Arabic"/>
          <w:kern w:val="2"/>
          <w:sz w:val="22"/>
          <w:rtl/>
          <w:lang w:val="en-US" w:eastAsia="ar-SA" w:bidi="ar-EG"/>
        </w:rPr>
        <w:t xml:space="preserve"> على البوابة.</w:t>
      </w:r>
    </w:p>
    <w:p w14:paraId="283D2425"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و</w:t>
      </w:r>
      <w:r w:rsidRPr="001C2E07">
        <w:rPr>
          <w:rFonts w:ascii="Simplified Arabic" w:eastAsia="YouYuan" w:hAnsi="Simplified Arabic" w:cs="Simplified Arabic"/>
          <w:kern w:val="2"/>
          <w:sz w:val="22"/>
          <w:rtl/>
          <w:lang w:val="en-US" w:eastAsia="ar-SA" w:bidi="ar-EG"/>
        </w:rPr>
        <w:t xml:space="preserve">الالتزامات التي </w:t>
      </w:r>
      <w:r>
        <w:rPr>
          <w:rFonts w:ascii="Simplified Arabic" w:eastAsia="YouYuan" w:hAnsi="Simplified Arabic" w:cs="Simplified Arabic" w:hint="cs"/>
          <w:kern w:val="2"/>
          <w:sz w:val="22"/>
          <w:rtl/>
          <w:lang w:val="en-US" w:eastAsia="ar-SA" w:bidi="ar-EG"/>
        </w:rPr>
        <w:t>تقدمها</w:t>
      </w:r>
      <w:r w:rsidRPr="001C2E07">
        <w:rPr>
          <w:rFonts w:ascii="Simplified Arabic" w:eastAsia="YouYuan" w:hAnsi="Simplified Arabic" w:cs="Simplified Arabic"/>
          <w:kern w:val="2"/>
          <w:sz w:val="22"/>
          <w:rtl/>
          <w:lang w:val="en-US" w:eastAsia="ar-SA" w:bidi="ar-EG"/>
        </w:rPr>
        <w:t xml:space="preserve"> الجهات </w:t>
      </w:r>
      <w:r w:rsidRPr="001C2E07">
        <w:rPr>
          <w:rFonts w:ascii="Simplified Arabic" w:eastAsia="YouYuan" w:hAnsi="Simplified Arabic" w:cs="Simplified Arabic" w:hint="cs"/>
          <w:kern w:val="2"/>
          <w:sz w:val="22"/>
          <w:rtl/>
          <w:lang w:val="en-US" w:eastAsia="ar-SA" w:bidi="ar-EG"/>
        </w:rPr>
        <w:t xml:space="preserve">غير الحكومية </w:t>
      </w:r>
      <w:r w:rsidRPr="001C2E07">
        <w:rPr>
          <w:rFonts w:ascii="Simplified Arabic" w:eastAsia="YouYuan" w:hAnsi="Simplified Arabic" w:cs="Simplified Arabic"/>
          <w:kern w:val="2"/>
          <w:sz w:val="22"/>
          <w:rtl/>
          <w:lang w:val="en-US" w:eastAsia="ar-SA" w:bidi="ar-EG"/>
        </w:rPr>
        <w:t>باستخدام النموذج الموحد</w:t>
      </w:r>
      <w:r w:rsidRPr="001C2E07">
        <w:rPr>
          <w:rFonts w:ascii="Simplified Arabic" w:eastAsia="YouYuan" w:hAnsi="Simplified Arabic" w:cs="Simplified Arabic" w:hint="cs"/>
          <w:kern w:val="2"/>
          <w:sz w:val="22"/>
          <w:rtl/>
          <w:lang w:val="en-US" w:eastAsia="ar-SA" w:bidi="ar-EG"/>
        </w:rPr>
        <w:t>:</w:t>
      </w:r>
    </w:p>
    <w:p w14:paraId="283D2426" w14:textId="77777777" w:rsidR="00164B6D" w:rsidRPr="001C2E07" w:rsidRDefault="00164B6D" w:rsidP="00F51BE7">
      <w:pPr>
        <w:numPr>
          <w:ilvl w:val="0"/>
          <w:numId w:val="42"/>
        </w:numPr>
        <w:tabs>
          <w:tab w:val="left" w:pos="1260"/>
          <w:tab w:val="left" w:pos="1980"/>
        </w:tabs>
        <w:bidi/>
        <w:spacing w:after="12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سيتم إرسالها إلى </w:t>
      </w:r>
      <w:r w:rsidRPr="001C2E07">
        <w:rPr>
          <w:rFonts w:ascii="Simplified Arabic" w:eastAsia="YouYuan" w:hAnsi="Simplified Arabic" w:cs="Simplified Arabic" w:hint="cs"/>
          <w:kern w:val="2"/>
          <w:sz w:val="22"/>
          <w:rtl/>
          <w:lang w:val="en-US" w:eastAsia="ar-SA" w:bidi="ar-EG"/>
        </w:rPr>
        <w:t>نقاط</w:t>
      </w:r>
      <w:r w:rsidRPr="001C2E07">
        <w:rPr>
          <w:rFonts w:ascii="Simplified Arabic" w:eastAsia="YouYuan" w:hAnsi="Simplified Arabic" w:cs="Simplified Arabic"/>
          <w:kern w:val="2"/>
          <w:sz w:val="22"/>
          <w:rtl/>
          <w:lang w:val="en-US" w:eastAsia="ar-SA" w:bidi="ar-EG"/>
        </w:rPr>
        <w:t xml:space="preserve"> الاتصال الوطنية ذات الصلة ل</w:t>
      </w:r>
      <w:r>
        <w:rPr>
          <w:rFonts w:ascii="Simplified Arabic" w:eastAsia="YouYuan" w:hAnsi="Simplified Arabic" w:cs="Simplified Arabic" w:hint="cs"/>
          <w:kern w:val="2"/>
          <w:sz w:val="22"/>
          <w:rtl/>
          <w:lang w:val="en-US" w:eastAsia="ar-SA" w:bidi="ar-EG"/>
        </w:rPr>
        <w:t>ل</w:t>
      </w:r>
      <w:r w:rsidRPr="001C2E07">
        <w:rPr>
          <w:rFonts w:ascii="Simplified Arabic" w:eastAsia="YouYuan" w:hAnsi="Simplified Arabic" w:cs="Simplified Arabic"/>
          <w:kern w:val="2"/>
          <w:sz w:val="22"/>
          <w:rtl/>
          <w:lang w:val="en-US" w:eastAsia="ar-SA" w:bidi="ar-EG"/>
        </w:rPr>
        <w:t xml:space="preserve">اتفاقية على أساس </w:t>
      </w:r>
      <w:r w:rsidRPr="001C2E07">
        <w:rPr>
          <w:rFonts w:ascii="Simplified Arabic" w:eastAsia="YouYuan" w:hAnsi="Simplified Arabic" w:cs="Simplified Arabic" w:hint="cs"/>
          <w:kern w:val="2"/>
          <w:sz w:val="22"/>
          <w:rtl/>
          <w:lang w:val="en-US" w:eastAsia="ar-SA" w:bidi="ar-EG"/>
        </w:rPr>
        <w:t xml:space="preserve">الفهم </w:t>
      </w:r>
      <w:r w:rsidRPr="001C2E07">
        <w:rPr>
          <w:rFonts w:ascii="Simplified Arabic" w:eastAsia="YouYuan" w:hAnsi="Simplified Arabic" w:cs="Simplified Arabic"/>
          <w:kern w:val="2"/>
          <w:sz w:val="22"/>
          <w:rtl/>
          <w:lang w:val="en-US" w:eastAsia="ar-SA" w:bidi="ar-EG"/>
        </w:rPr>
        <w:t xml:space="preserve">أن تقديم </w:t>
      </w:r>
      <w:r>
        <w:rPr>
          <w:rFonts w:ascii="Simplified Arabic" w:eastAsia="YouYuan" w:hAnsi="Simplified Arabic" w:cs="Simplified Arabic" w:hint="cs"/>
          <w:kern w:val="2"/>
          <w:sz w:val="22"/>
          <w:rtl/>
          <w:lang w:val="en-US" w:eastAsia="ar-SA" w:bidi="ar-EG"/>
        </w:rPr>
        <w:t xml:space="preserve">هذه </w:t>
      </w:r>
      <w:r w:rsidRPr="001C2E07">
        <w:rPr>
          <w:rFonts w:ascii="Simplified Arabic" w:eastAsia="YouYuan" w:hAnsi="Simplified Arabic" w:cs="Simplified Arabic"/>
          <w:kern w:val="2"/>
          <w:sz w:val="22"/>
          <w:rtl/>
          <w:lang w:val="en-US" w:eastAsia="ar-SA" w:bidi="ar-EG"/>
        </w:rPr>
        <w:t xml:space="preserve">المعلومات لا ينبغي أن يُفهم على أنه يحل محل العمليات الوطنية أو </w:t>
      </w:r>
      <w:r w:rsidRPr="001C2E07">
        <w:rPr>
          <w:rFonts w:ascii="Simplified Arabic" w:eastAsia="YouYuan" w:hAnsi="Simplified Arabic" w:cs="Simplified Arabic" w:hint="cs"/>
          <w:kern w:val="2"/>
          <w:sz w:val="22"/>
          <w:rtl/>
          <w:lang w:val="en-US" w:eastAsia="ar-SA" w:bidi="ar-EG"/>
        </w:rPr>
        <w:t xml:space="preserve">على أنه </w:t>
      </w:r>
      <w:r w:rsidRPr="001C2E07">
        <w:rPr>
          <w:rFonts w:ascii="Simplified Arabic" w:eastAsia="YouYuan" w:hAnsi="Simplified Arabic" w:cs="Simplified Arabic"/>
          <w:kern w:val="2"/>
          <w:sz w:val="22"/>
          <w:rtl/>
          <w:lang w:val="en-US" w:eastAsia="ar-SA" w:bidi="ar-EG"/>
        </w:rPr>
        <w:t>تأييد من الحكومات الوطنية</w:t>
      </w:r>
      <w:r>
        <w:rPr>
          <w:rFonts w:ascii="Simplified Arabic" w:eastAsia="YouYuan" w:hAnsi="Simplified Arabic" w:cs="Simplified Arabic" w:hint="cs"/>
          <w:kern w:val="2"/>
          <w:sz w:val="22"/>
          <w:rtl/>
          <w:lang w:val="en-US" w:eastAsia="ar-SA" w:bidi="ar-EG"/>
        </w:rPr>
        <w:t>؛</w:t>
      </w:r>
    </w:p>
    <w:p w14:paraId="283D2427" w14:textId="77777777" w:rsidR="00164B6D" w:rsidRPr="001C2E07" w:rsidRDefault="00164B6D" w:rsidP="00F51BE7">
      <w:pPr>
        <w:numPr>
          <w:ilvl w:val="0"/>
          <w:numId w:val="42"/>
        </w:numPr>
        <w:tabs>
          <w:tab w:val="left" w:pos="1260"/>
          <w:tab w:val="left" w:pos="1980"/>
        </w:tabs>
        <w:bidi/>
        <w:spacing w:after="12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يمكن إرساله</w:t>
      </w:r>
      <w:r w:rsidRPr="001C2E07">
        <w:rPr>
          <w:rFonts w:ascii="Simplified Arabic" w:eastAsia="YouYuan" w:hAnsi="Simplified Arabic" w:cs="Simplified Arabic" w:hint="cs"/>
          <w:kern w:val="2"/>
          <w:sz w:val="22"/>
          <w:rtl/>
          <w:lang w:val="en-US" w:eastAsia="ar-SA" w:bidi="ar-EG"/>
        </w:rPr>
        <w:t>ا</w:t>
      </w:r>
      <w:r w:rsidRPr="001C2E07">
        <w:rPr>
          <w:rFonts w:ascii="Simplified Arabic" w:eastAsia="YouYuan" w:hAnsi="Simplified Arabic" w:cs="Simplified Arabic"/>
          <w:kern w:val="2"/>
          <w:sz w:val="22"/>
          <w:rtl/>
          <w:lang w:val="en-US" w:eastAsia="ar-SA" w:bidi="ar-EG"/>
        </w:rPr>
        <w:t xml:space="preserve"> عبر بوابة دولية يعينها مؤتمر الأطراف، وسيكون بمقدور الحكومات الوطنية المعنية </w:t>
      </w:r>
      <w:r w:rsidRPr="001C2E07">
        <w:rPr>
          <w:rFonts w:ascii="Simplified Arabic" w:eastAsia="YouYuan" w:hAnsi="Simplified Arabic" w:cs="Simplified Arabic" w:hint="cs"/>
          <w:kern w:val="2"/>
          <w:sz w:val="22"/>
          <w:rtl/>
          <w:lang w:val="en-US" w:eastAsia="ar-SA" w:bidi="ar-EG"/>
        </w:rPr>
        <w:t>استعراض</w:t>
      </w:r>
      <w:r w:rsidRPr="001C2E07">
        <w:rPr>
          <w:rFonts w:ascii="Simplified Arabic" w:eastAsia="YouYuan" w:hAnsi="Simplified Arabic" w:cs="Simplified Arabic"/>
          <w:kern w:val="2"/>
          <w:sz w:val="22"/>
          <w:rtl/>
          <w:lang w:val="en-US" w:eastAsia="ar-SA" w:bidi="ar-EG"/>
        </w:rPr>
        <w:t xml:space="preserve"> الالتزام قبل النشر على أساس عدم الاعتراض، حيثما كان ذلك مناسبا.</w:t>
      </w:r>
    </w:p>
    <w:p w14:paraId="283D2428"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و</w:t>
      </w:r>
      <w:r w:rsidRPr="001C2E07">
        <w:rPr>
          <w:rFonts w:ascii="Simplified Arabic" w:eastAsia="YouYuan" w:hAnsi="Simplified Arabic" w:cs="Simplified Arabic"/>
          <w:kern w:val="2"/>
          <w:sz w:val="22"/>
          <w:rtl/>
          <w:lang w:val="en-US" w:eastAsia="ar-SA" w:bidi="ar-EG"/>
        </w:rPr>
        <w:t>ت</w:t>
      </w:r>
      <w:r w:rsidRPr="001C2E07">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kern w:val="2"/>
          <w:sz w:val="22"/>
          <w:rtl/>
          <w:lang w:val="en-US" w:eastAsia="ar-SA" w:bidi="ar-EG"/>
        </w:rPr>
        <w:t xml:space="preserve">شجع الجهات الفاعلة غير الحكومية التي قدمت التزامات على إرسال تقارير عن التقدم المحرز نحو تحقيق تلك الالتزامات إلى </w:t>
      </w:r>
      <w:r>
        <w:rPr>
          <w:rFonts w:ascii="Simplified Arabic" w:eastAsia="YouYuan" w:hAnsi="Simplified Arabic" w:cs="Simplified Arabic" w:hint="cs"/>
          <w:kern w:val="2"/>
          <w:sz w:val="22"/>
          <w:rtl/>
          <w:lang w:val="en-US" w:eastAsia="ar-SA" w:bidi="ar-EG"/>
        </w:rPr>
        <w:t>نقاط</w:t>
      </w:r>
      <w:r w:rsidRPr="001C2E07">
        <w:rPr>
          <w:rFonts w:ascii="Simplified Arabic" w:eastAsia="YouYuan" w:hAnsi="Simplified Arabic" w:cs="Simplified Arabic"/>
          <w:kern w:val="2"/>
          <w:sz w:val="22"/>
          <w:rtl/>
          <w:lang w:val="en-US" w:eastAsia="ar-SA" w:bidi="ar-EG"/>
        </w:rPr>
        <w:t xml:space="preserve"> الاتصال ل</w:t>
      </w:r>
      <w:r>
        <w:rPr>
          <w:rFonts w:ascii="Simplified Arabic" w:eastAsia="YouYuan" w:hAnsi="Simplified Arabic" w:cs="Simplified Arabic" w:hint="cs"/>
          <w:kern w:val="2"/>
          <w:sz w:val="22"/>
          <w:rtl/>
          <w:lang w:val="en-US" w:eastAsia="ar-SA" w:bidi="ar-EG"/>
        </w:rPr>
        <w:t>ل</w:t>
      </w:r>
      <w:r w:rsidRPr="001C2E07">
        <w:rPr>
          <w:rFonts w:ascii="Simplified Arabic" w:eastAsia="YouYuan" w:hAnsi="Simplified Arabic" w:cs="Simplified Arabic"/>
          <w:kern w:val="2"/>
          <w:sz w:val="22"/>
          <w:rtl/>
          <w:lang w:val="en-US" w:eastAsia="ar-SA" w:bidi="ar-EG"/>
        </w:rPr>
        <w:t xml:space="preserve">اتفاقية </w:t>
      </w:r>
      <w:r>
        <w:rPr>
          <w:rFonts w:ascii="Simplified Arabic" w:eastAsia="YouYuan" w:hAnsi="Simplified Arabic" w:cs="Simplified Arabic" w:hint="cs"/>
          <w:kern w:val="2"/>
          <w:sz w:val="22"/>
          <w:rtl/>
          <w:lang w:val="en-US" w:eastAsia="ar-SA" w:bidi="ar-EG"/>
        </w:rPr>
        <w:t>وتحميلها على البوابة</w:t>
      </w:r>
      <w:r w:rsidRPr="001C2E07">
        <w:rPr>
          <w:rFonts w:ascii="Simplified Arabic" w:eastAsia="YouYuan" w:hAnsi="Simplified Arabic" w:cs="Simplified Arabic"/>
          <w:kern w:val="2"/>
          <w:sz w:val="22"/>
          <w:rtl/>
          <w:lang w:val="en-US" w:eastAsia="ar-SA" w:bidi="ar-EG"/>
        </w:rPr>
        <w:t xml:space="preserve"> المذكورة في الفقرة 3، على أساس طوعي، و</w:t>
      </w:r>
      <w:r w:rsidRPr="001C2E07">
        <w:rPr>
          <w:rFonts w:ascii="Simplified Arabic" w:eastAsia="YouYuan" w:hAnsi="Simplified Arabic" w:cs="Simplified Arabic" w:hint="cs"/>
          <w:kern w:val="2"/>
          <w:sz w:val="22"/>
          <w:rtl/>
          <w:lang w:val="en-US" w:eastAsia="ar-SA" w:bidi="ar-EG"/>
        </w:rPr>
        <w:t>تُدعى</w:t>
      </w:r>
      <w:r w:rsidRPr="001C2E07">
        <w:rPr>
          <w:rFonts w:ascii="Simplified Arabic" w:eastAsia="YouYuan" w:hAnsi="Simplified Arabic" w:cs="Simplified Arabic"/>
          <w:kern w:val="2"/>
          <w:sz w:val="22"/>
          <w:rtl/>
          <w:lang w:val="en-US" w:eastAsia="ar-SA" w:bidi="ar-EG"/>
        </w:rPr>
        <w:t xml:space="preserve">، عندما يكون ذلك ممكنا، </w:t>
      </w:r>
      <w:r w:rsidRPr="001C2E07">
        <w:rPr>
          <w:rFonts w:ascii="Simplified Arabic" w:eastAsia="YouYuan" w:hAnsi="Simplified Arabic" w:cs="Simplified Arabic" w:hint="cs"/>
          <w:kern w:val="2"/>
          <w:sz w:val="22"/>
          <w:rtl/>
          <w:lang w:val="en-US" w:eastAsia="ar-SA" w:bidi="ar-EG"/>
        </w:rPr>
        <w:t xml:space="preserve">إلى </w:t>
      </w:r>
      <w:r w:rsidRPr="001C2E07">
        <w:rPr>
          <w:rFonts w:ascii="Simplified Arabic" w:eastAsia="YouYuan" w:hAnsi="Simplified Arabic" w:cs="Simplified Arabic"/>
          <w:kern w:val="2"/>
          <w:sz w:val="22"/>
          <w:rtl/>
          <w:lang w:val="en-US" w:eastAsia="ar-SA" w:bidi="ar-EG"/>
        </w:rPr>
        <w:t xml:space="preserve">إرسالها قبل المواعيد النهائية ذات الصلة المنصوص عليها في </w:t>
      </w:r>
      <w:r w:rsidRPr="001C2E07">
        <w:rPr>
          <w:rFonts w:ascii="Simplified Arabic" w:eastAsia="YouYuan" w:hAnsi="Simplified Arabic" w:cs="Simplified Arabic" w:hint="cs"/>
          <w:kern w:val="2"/>
          <w:sz w:val="22"/>
          <w:rtl/>
          <w:lang w:val="en-US" w:eastAsia="ar-SA" w:bidi="ar-EG"/>
        </w:rPr>
        <w:t>المقرر</w:t>
      </w:r>
      <w:r w:rsidRPr="001C2E07">
        <w:rPr>
          <w:rFonts w:ascii="Simplified Arabic" w:eastAsia="YouYuan" w:hAnsi="Simplified Arabic" w:cs="Simplified Arabic"/>
          <w:kern w:val="2"/>
          <w:sz w:val="22"/>
          <w:rtl/>
          <w:lang w:val="en-US" w:eastAsia="ar-SA" w:bidi="ar-EG"/>
        </w:rPr>
        <w:t xml:space="preserve"> 15/6.</w:t>
      </w:r>
    </w:p>
    <w:p w14:paraId="283D2429" w14:textId="77777777" w:rsidR="00164B6D" w:rsidRPr="001C2E07" w:rsidRDefault="00164B6D" w:rsidP="00164B6D">
      <w:pPr>
        <w:tabs>
          <w:tab w:val="left" w:pos="1440"/>
        </w:tabs>
        <w:bidi/>
        <w:spacing w:after="120" w:line="216" w:lineRule="auto"/>
        <w:ind w:left="720" w:hanging="720"/>
        <w:rPr>
          <w:rFonts w:ascii="Simplified Arabic" w:eastAsia="YouYuan" w:hAnsi="Simplified Arabic" w:cs="Simplified Arabic"/>
          <w:b/>
          <w:bCs/>
          <w:kern w:val="2"/>
          <w:sz w:val="28"/>
          <w:szCs w:val="28"/>
          <w:lang w:val="en-US" w:eastAsia="ar-SA" w:bidi="ar-EG"/>
        </w:rPr>
      </w:pPr>
      <w:r w:rsidRPr="001C2E07">
        <w:rPr>
          <w:rFonts w:ascii="Simplified Arabic" w:eastAsia="YouYuan" w:hAnsi="Simplified Arabic" w:cs="Simplified Arabic" w:hint="cs"/>
          <w:b/>
          <w:bCs/>
          <w:kern w:val="2"/>
          <w:sz w:val="28"/>
          <w:szCs w:val="28"/>
          <w:rtl/>
          <w:lang w:val="en-US" w:eastAsia="ar-SA" w:bidi="ar-EG"/>
        </w:rPr>
        <w:lastRenderedPageBreak/>
        <w:t>ثانيا-</w:t>
      </w:r>
      <w:r w:rsidRPr="001C2E07">
        <w:rPr>
          <w:rFonts w:ascii="Simplified Arabic" w:eastAsia="YouYuan" w:hAnsi="Simplified Arabic" w:cs="Simplified Arabic" w:hint="cs"/>
          <w:b/>
          <w:bCs/>
          <w:kern w:val="2"/>
          <w:sz w:val="28"/>
          <w:szCs w:val="28"/>
          <w:rtl/>
          <w:lang w:val="en-US" w:eastAsia="ar-SA" w:bidi="ar-EG"/>
        </w:rPr>
        <w:tab/>
        <w:t>العناصر الأساسية للإبلاغ عن التزامات الجهات الفاعلة غير الحكومية</w:t>
      </w:r>
    </w:p>
    <w:p w14:paraId="283D242A" w14:textId="77777777" w:rsidR="00164B6D" w:rsidRPr="001C2E07" w:rsidRDefault="00164B6D" w:rsidP="00164B6D">
      <w:pPr>
        <w:tabs>
          <w:tab w:val="left" w:pos="1440"/>
        </w:tabs>
        <w:bidi/>
        <w:spacing w:after="120" w:line="216" w:lineRule="auto"/>
        <w:ind w:left="720"/>
        <w:rPr>
          <w:rFonts w:ascii="Simplified Arabic" w:eastAsia="YouYuan" w:hAnsi="Simplified Arabic" w:cs="Simplified Arabic"/>
          <w:b/>
          <w:bCs/>
          <w:kern w:val="2"/>
          <w:sz w:val="22"/>
          <w:lang w:val="en-US" w:eastAsia="ar-SA" w:bidi="ar-EG"/>
        </w:rPr>
      </w:pPr>
      <w:r w:rsidRPr="001C2E07">
        <w:rPr>
          <w:rFonts w:ascii="Simplified Arabic" w:eastAsia="YouYuan" w:hAnsi="Simplified Arabic" w:cs="Simplified Arabic" w:hint="cs"/>
          <w:b/>
          <w:bCs/>
          <w:kern w:val="2"/>
          <w:sz w:val="22"/>
          <w:rtl/>
          <w:lang w:val="en-US" w:eastAsia="ar-SA" w:bidi="ar-EG"/>
        </w:rPr>
        <w:t>معلومات عامة</w:t>
      </w:r>
    </w:p>
    <w:p w14:paraId="283D242B"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اسم المنظمة أو التحالف (الاسم الرسمي للمنظمة المسؤولة عن التزام واحد </w:t>
      </w:r>
      <w:r w:rsidRPr="00C02A4E">
        <w:rPr>
          <w:rFonts w:ascii="Simplified Arabic" w:eastAsia="YouYuan" w:hAnsi="Simplified Arabic" w:cs="Simplified Arabic" w:hint="cs"/>
          <w:kern w:val="2"/>
          <w:sz w:val="22"/>
          <w:rtl/>
          <w:lang w:val="en-US" w:eastAsia="ar-SA" w:bidi="ar-EG"/>
        </w:rPr>
        <w:t xml:space="preserve">أو </w:t>
      </w:r>
      <w:r w:rsidRPr="001C2E07">
        <w:rPr>
          <w:rFonts w:ascii="Simplified Arabic" w:eastAsia="YouYuan" w:hAnsi="Simplified Arabic" w:cs="Simplified Arabic" w:hint="cs"/>
          <w:kern w:val="2"/>
          <w:sz w:val="22"/>
          <w:rtl/>
          <w:lang w:val="en-US" w:eastAsia="ar-SA" w:bidi="ar-EG"/>
        </w:rPr>
        <w:t>اسم التحالف إذا كان الالتزام جماعيا).</w:t>
      </w:r>
    </w:p>
    <w:p w14:paraId="283D242C"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الموقع الشبكي (</w:t>
      </w:r>
      <w:r>
        <w:rPr>
          <w:rFonts w:ascii="Simplified Arabic" w:eastAsia="YouYuan" w:hAnsi="Simplified Arabic" w:cs="Simplified Arabic" w:hint="cs"/>
          <w:kern w:val="2"/>
          <w:sz w:val="22"/>
          <w:rtl/>
          <w:lang w:val="en-US" w:eastAsia="ar-SA" w:bidi="ar-EG"/>
        </w:rPr>
        <w:t>قدّم</w:t>
      </w:r>
      <w:r w:rsidRPr="001C2E07">
        <w:rPr>
          <w:rFonts w:ascii="Simplified Arabic" w:eastAsia="YouYuan" w:hAnsi="Simplified Arabic" w:cs="Simplified Arabic" w:hint="cs"/>
          <w:kern w:val="2"/>
          <w:sz w:val="22"/>
          <w:rtl/>
          <w:lang w:val="en-US" w:eastAsia="ar-SA" w:bidi="ar-EG"/>
        </w:rPr>
        <w:t xml:space="preserve"> معلومات الموقع الشبكي للمنظمة الرئيسية </w:t>
      </w:r>
      <w:r w:rsidRPr="001C2E07">
        <w:rPr>
          <w:rFonts w:ascii="Simplified Arabic" w:eastAsia="YouYuan" w:hAnsi="Simplified Arabic" w:cs="Simplified Arabic" w:hint="cs"/>
          <w:b/>
          <w:bCs/>
          <w:kern w:val="2"/>
          <w:sz w:val="22"/>
          <w:rtl/>
          <w:lang w:val="en-US" w:eastAsia="ar-SA" w:bidi="ar-EG"/>
        </w:rPr>
        <w:t>أو</w:t>
      </w:r>
      <w:r w:rsidRPr="001C2E07">
        <w:rPr>
          <w:rFonts w:ascii="Simplified Arabic" w:eastAsia="YouYuan" w:hAnsi="Simplified Arabic" w:cs="Simplified Arabic" w:hint="cs"/>
          <w:kern w:val="2"/>
          <w:sz w:val="22"/>
          <w:rtl/>
          <w:lang w:val="en-US" w:eastAsia="ar-SA" w:bidi="ar-EG"/>
        </w:rPr>
        <w:t xml:space="preserve"> التحالف، إذا كان متاحا) (اختياري).</w:t>
      </w:r>
    </w:p>
    <w:p w14:paraId="283D242D"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مسؤول الاتصال (الاسم بالكامل، وعنوان الوظيفة وعنوان البريد الإلكتروني للشخص المسؤول عن الالتزام، أو التقديم، داخل المنظمة أو التحالف).</w:t>
      </w:r>
    </w:p>
    <w:p w14:paraId="283D242E"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العنوان (العنوان الكامل للمنظمة الرئيسية بما في ذلك المدينة</w:t>
      </w:r>
      <w:r>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hint="cs"/>
          <w:kern w:val="2"/>
          <w:sz w:val="22"/>
          <w:rtl/>
          <w:lang w:val="en-US" w:eastAsia="ar-SA" w:bidi="ar-EG"/>
        </w:rPr>
        <w:t xml:space="preserve"> والولاية</w:t>
      </w:r>
      <w:r>
        <w:rPr>
          <w:rFonts w:ascii="Simplified Arabic" w:eastAsia="YouYuan" w:hAnsi="Simplified Arabic" w:cs="Simplified Arabic" w:hint="cs"/>
          <w:kern w:val="2"/>
          <w:sz w:val="22"/>
          <w:rtl/>
          <w:lang w:val="en-US" w:eastAsia="ar-SA" w:bidi="ar-EG"/>
        </w:rPr>
        <w:t xml:space="preserve"> أو </w:t>
      </w:r>
      <w:r w:rsidRPr="001C2E07">
        <w:rPr>
          <w:rFonts w:ascii="Simplified Arabic" w:eastAsia="YouYuan" w:hAnsi="Simplified Arabic" w:cs="Simplified Arabic" w:hint="cs"/>
          <w:kern w:val="2"/>
          <w:sz w:val="22"/>
          <w:rtl/>
          <w:lang w:val="en-US" w:eastAsia="ar-SA" w:bidi="ar-EG"/>
        </w:rPr>
        <w:t>المقاطعة</w:t>
      </w:r>
      <w:r>
        <w:rPr>
          <w:rFonts w:ascii="Simplified Arabic" w:eastAsia="YouYuan" w:hAnsi="Simplified Arabic" w:cs="Simplified Arabic" w:hint="cs"/>
          <w:kern w:val="2"/>
          <w:sz w:val="22"/>
          <w:rtl/>
          <w:lang w:val="en-US" w:eastAsia="ar-SA" w:bidi="ar-EG"/>
        </w:rPr>
        <w:t xml:space="preserve"> أو </w:t>
      </w:r>
      <w:r w:rsidRPr="001C2E07">
        <w:rPr>
          <w:rFonts w:ascii="Simplified Arabic" w:eastAsia="YouYuan" w:hAnsi="Simplified Arabic" w:cs="Simplified Arabic" w:hint="cs"/>
          <w:kern w:val="2"/>
          <w:sz w:val="22"/>
          <w:rtl/>
          <w:lang w:val="en-US" w:eastAsia="ar-SA" w:bidi="ar-EG"/>
        </w:rPr>
        <w:t>الإقليم</w:t>
      </w:r>
      <w:r>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hint="cs"/>
          <w:kern w:val="2"/>
          <w:sz w:val="22"/>
          <w:rtl/>
          <w:lang w:val="en-US" w:eastAsia="ar-SA" w:bidi="ar-EG"/>
        </w:rPr>
        <w:t xml:space="preserve"> والبلد).</w:t>
      </w:r>
    </w:p>
    <w:p w14:paraId="283D242F"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النطاق الجغرافي للمنظمة أو التحالف (يرجى الإشارة إلى ما إذا كانت المنظمة أو التحالف يعمل على المستوى </w:t>
      </w:r>
      <w:proofErr w:type="gramStart"/>
      <w:r w:rsidRPr="001C2E07">
        <w:rPr>
          <w:rFonts w:ascii="Simplified Arabic" w:eastAsia="YouYuan" w:hAnsi="Simplified Arabic" w:cs="Simplified Arabic" w:hint="cs"/>
          <w:kern w:val="2"/>
          <w:sz w:val="22"/>
          <w:rtl/>
          <w:lang w:val="en-US" w:eastAsia="ar-SA" w:bidi="ar-EG"/>
        </w:rPr>
        <w:t>المحلي</w:t>
      </w:r>
      <w:proofErr w:type="gramEnd"/>
      <w:r w:rsidRPr="001C2E07">
        <w:rPr>
          <w:rFonts w:ascii="Simplified Arabic" w:eastAsia="YouYuan" w:hAnsi="Simplified Arabic" w:cs="Simplified Arabic" w:hint="cs"/>
          <w:kern w:val="2"/>
          <w:sz w:val="22"/>
          <w:rtl/>
          <w:lang w:val="en-US" w:eastAsia="ar-SA" w:bidi="ar-EG"/>
        </w:rPr>
        <w:t xml:space="preserve"> أو دون الوطني أو الوطني أو الإقليمي أو المتعدد الجنسيات وتقديم قائمة بالمواقع حيثما أمكن).</w:t>
      </w:r>
    </w:p>
    <w:p w14:paraId="283D2430"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نوع المنظمة</w:t>
      </w:r>
      <w:r>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hint="cs"/>
          <w:kern w:val="2"/>
          <w:sz w:val="22"/>
          <w:rtl/>
          <w:lang w:val="en-US" w:eastAsia="ar-SA" w:bidi="ar-EG"/>
        </w:rPr>
        <w:t xml:space="preserve"> (أ) أكاديمية و</w:t>
      </w:r>
      <w:r>
        <w:rPr>
          <w:rFonts w:ascii="Simplified Arabic" w:eastAsia="YouYuan" w:hAnsi="Simplified Arabic" w:cs="Simplified Arabic" w:hint="cs"/>
          <w:kern w:val="2"/>
          <w:sz w:val="22"/>
          <w:rtl/>
          <w:lang w:val="en-US" w:eastAsia="ar-SA" w:bidi="ar-EG"/>
        </w:rPr>
        <w:t>بحثية</w:t>
      </w:r>
      <w:r w:rsidRPr="001C2E07">
        <w:rPr>
          <w:rFonts w:ascii="Simplified Arabic" w:eastAsia="YouYuan" w:hAnsi="Simplified Arabic" w:cs="Simplified Arabic" w:hint="cs"/>
          <w:kern w:val="2"/>
          <w:sz w:val="22"/>
          <w:rtl/>
          <w:lang w:val="en-US" w:eastAsia="ar-SA" w:bidi="ar-EG"/>
        </w:rPr>
        <w:t>؛ (ب) أعمال تجارية</w:t>
      </w:r>
      <w:r>
        <w:rPr>
          <w:rFonts w:ascii="Simplified Arabic" w:eastAsia="YouYuan" w:hAnsi="Simplified Arabic" w:cs="Simplified Arabic" w:hint="cs"/>
          <w:kern w:val="2"/>
          <w:sz w:val="22"/>
          <w:rtl/>
          <w:lang w:val="en-US" w:eastAsia="ar-SA" w:bidi="ar-EG"/>
        </w:rPr>
        <w:t xml:space="preserve"> أو </w:t>
      </w:r>
      <w:r w:rsidRPr="001C2E07">
        <w:rPr>
          <w:rFonts w:ascii="Simplified Arabic" w:eastAsia="YouYuan" w:hAnsi="Simplified Arabic" w:cs="Simplified Arabic" w:hint="cs"/>
          <w:kern w:val="2"/>
          <w:sz w:val="22"/>
          <w:rtl/>
          <w:lang w:val="en-US" w:eastAsia="ar-SA" w:bidi="ar-EG"/>
        </w:rPr>
        <w:t>صناعة؛ (ج) مؤسسة مالية؛ (د) شعوب أصلية ومجتمعات محلية؛ (</w:t>
      </w:r>
      <w:r w:rsidRPr="001C2E07">
        <w:rPr>
          <w:rFonts w:ascii="Simplified Arabic" w:eastAsia="YouYuan" w:hAnsi="Simplified Arabic" w:cs="Simplified Arabic"/>
          <w:kern w:val="2"/>
          <w:sz w:val="22"/>
          <w:rtl/>
          <w:lang w:val="en-US" w:eastAsia="ar-SA" w:bidi="ar-EG"/>
        </w:rPr>
        <w:t>ھ</w:t>
      </w:r>
      <w:r w:rsidRPr="001C2E07">
        <w:rPr>
          <w:rFonts w:ascii="Simplified Arabic" w:eastAsia="YouYuan" w:hAnsi="Simplified Arabic" w:cs="Simplified Arabic" w:hint="cs"/>
          <w:kern w:val="2"/>
          <w:sz w:val="22"/>
          <w:rtl/>
          <w:lang w:val="en-US" w:eastAsia="ar-SA" w:bidi="ar-EG"/>
        </w:rPr>
        <w:t>) منظمة غير حكومية؛ (و) منظمة خيرية؛ [(ز) حكومة</w:t>
      </w:r>
      <w:r>
        <w:rPr>
          <w:rFonts w:ascii="Simplified Arabic" w:eastAsia="YouYuan" w:hAnsi="Simplified Arabic" w:cs="Simplified Arabic" w:hint="cs"/>
          <w:kern w:val="2"/>
          <w:sz w:val="22"/>
          <w:rtl/>
          <w:lang w:val="en-US" w:eastAsia="ar-SA" w:bidi="ar-EG"/>
        </w:rPr>
        <w:t xml:space="preserve"> أو </w:t>
      </w:r>
      <w:r w:rsidRPr="001C2E07">
        <w:rPr>
          <w:rFonts w:ascii="Simplified Arabic" w:eastAsia="YouYuan" w:hAnsi="Simplified Arabic" w:cs="Simplified Arabic" w:hint="cs"/>
          <w:kern w:val="2"/>
          <w:sz w:val="22"/>
          <w:rtl/>
          <w:lang w:val="en-US" w:eastAsia="ar-SA" w:bidi="ar-EG"/>
        </w:rPr>
        <w:t>سلطة دون وطنية أو محلية؛ (ح)</w:t>
      </w:r>
      <w:r>
        <w:rPr>
          <w:rFonts w:ascii="Simplified Arabic" w:eastAsia="YouYuan" w:hAnsi="Simplified Arabic" w:cs="Simplified Arabic" w:hint="cs"/>
          <w:kern w:val="2"/>
          <w:sz w:val="22"/>
          <w:rtl/>
          <w:lang w:val="en-US" w:eastAsia="ar-SA" w:bidi="ar-EG"/>
        </w:rPr>
        <w:t> </w:t>
      </w:r>
      <w:r w:rsidRPr="001C2E07">
        <w:rPr>
          <w:rFonts w:ascii="Simplified Arabic" w:eastAsia="YouYuan" w:hAnsi="Simplified Arabic" w:cs="Simplified Arabic" w:hint="cs"/>
          <w:kern w:val="2"/>
          <w:sz w:val="22"/>
          <w:rtl/>
          <w:lang w:val="en-US" w:eastAsia="ar-SA" w:bidi="ar-EG"/>
        </w:rPr>
        <w:t>منظمة نسا</w:t>
      </w:r>
      <w:r>
        <w:rPr>
          <w:rFonts w:ascii="Simplified Arabic" w:eastAsia="YouYuan" w:hAnsi="Simplified Arabic" w:cs="Simplified Arabic" w:hint="cs"/>
          <w:kern w:val="2"/>
          <w:sz w:val="22"/>
          <w:rtl/>
          <w:lang w:val="en-US" w:eastAsia="ar-SA" w:bidi="ar-EG"/>
        </w:rPr>
        <w:t>ئية</w:t>
      </w:r>
      <w:r w:rsidRPr="001C2E07">
        <w:rPr>
          <w:rFonts w:ascii="Simplified Arabic" w:eastAsia="YouYuan" w:hAnsi="Simplified Arabic" w:cs="Simplified Arabic" w:hint="cs"/>
          <w:kern w:val="2"/>
          <w:sz w:val="22"/>
          <w:rtl/>
          <w:lang w:val="en-US" w:eastAsia="ar-SA" w:bidi="ar-EG"/>
        </w:rPr>
        <w:t>؛] (ط) منظمة شباب</w:t>
      </w:r>
      <w:r>
        <w:rPr>
          <w:rFonts w:ascii="Simplified Arabic" w:eastAsia="YouYuan" w:hAnsi="Simplified Arabic" w:cs="Simplified Arabic" w:hint="cs"/>
          <w:kern w:val="2"/>
          <w:sz w:val="22"/>
          <w:rtl/>
          <w:lang w:val="en-US" w:eastAsia="ar-SA" w:bidi="ar-EG"/>
        </w:rPr>
        <w:t>ية</w:t>
      </w:r>
      <w:r w:rsidRPr="001C2E07">
        <w:rPr>
          <w:rFonts w:ascii="Simplified Arabic" w:eastAsia="YouYuan" w:hAnsi="Simplified Arabic" w:cs="Simplified Arabic" w:hint="cs"/>
          <w:kern w:val="2"/>
          <w:sz w:val="22"/>
          <w:rtl/>
          <w:lang w:val="en-US" w:eastAsia="ar-SA" w:bidi="ar-EG"/>
        </w:rPr>
        <w:t xml:space="preserve">؛ (ي) أخرى (يرجى التحديد). </w:t>
      </w:r>
      <w:r>
        <w:rPr>
          <w:rFonts w:ascii="Simplified Arabic" w:eastAsia="YouYuan" w:hAnsi="Simplified Arabic" w:cs="Simplified Arabic" w:hint="cs"/>
          <w:kern w:val="2"/>
          <w:sz w:val="22"/>
          <w:rtl/>
          <w:lang w:val="en-US" w:eastAsia="ar-SA" w:bidi="ar-EG"/>
        </w:rPr>
        <w:t>واختر</w:t>
      </w:r>
      <w:r w:rsidRPr="001C2E07">
        <w:rPr>
          <w:rFonts w:ascii="Simplified Arabic" w:eastAsia="YouYuan" w:hAnsi="Simplified Arabic" w:cs="Simplified Arabic" w:hint="cs"/>
          <w:kern w:val="2"/>
          <w:sz w:val="22"/>
          <w:rtl/>
          <w:lang w:val="en-US" w:eastAsia="ar-SA" w:bidi="ar-EG"/>
        </w:rPr>
        <w:t xml:space="preserve"> كل ما ينطبق.</w:t>
      </w:r>
    </w:p>
    <w:p w14:paraId="283D2431" w14:textId="77777777" w:rsidR="00164B6D" w:rsidRPr="001C2E07" w:rsidRDefault="00164B6D" w:rsidP="00164B6D">
      <w:pPr>
        <w:tabs>
          <w:tab w:val="left" w:pos="1440"/>
        </w:tabs>
        <w:bidi/>
        <w:spacing w:after="120" w:line="216" w:lineRule="auto"/>
        <w:ind w:left="720" w:hanging="720"/>
        <w:rPr>
          <w:rFonts w:ascii="Simplified Arabic" w:eastAsia="YouYuan" w:hAnsi="Simplified Arabic" w:cs="Simplified Arabic"/>
          <w:b/>
          <w:bCs/>
          <w:kern w:val="2"/>
          <w:sz w:val="22"/>
          <w:rtl/>
          <w:lang w:val="en-US" w:eastAsia="ar-SA" w:bidi="ar-EG"/>
        </w:rPr>
      </w:pPr>
      <w:r>
        <w:rPr>
          <w:rFonts w:ascii="Simplified Arabic" w:eastAsia="YouYuan" w:hAnsi="Simplified Arabic" w:cs="Simplified Arabic" w:hint="cs"/>
          <w:b/>
          <w:bCs/>
          <w:kern w:val="2"/>
          <w:sz w:val="22"/>
          <w:rtl/>
          <w:lang w:val="en-US" w:eastAsia="ar-SA" w:bidi="ar-EG"/>
        </w:rPr>
        <w:t xml:space="preserve">1- </w:t>
      </w:r>
      <w:r w:rsidRPr="001C2E07">
        <w:rPr>
          <w:rFonts w:ascii="Simplified Arabic" w:eastAsia="YouYuan" w:hAnsi="Simplified Arabic" w:cs="Simplified Arabic" w:hint="cs"/>
          <w:b/>
          <w:bCs/>
          <w:kern w:val="2"/>
          <w:sz w:val="22"/>
          <w:rtl/>
          <w:lang w:val="en-US" w:eastAsia="ar-SA" w:bidi="ar-EG"/>
        </w:rPr>
        <w:t>الالتزام</w:t>
      </w:r>
    </w:p>
    <w:p w14:paraId="283D2432"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عنوان الالتزام.</w:t>
      </w:r>
    </w:p>
    <w:p w14:paraId="283D2433"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صف </w:t>
      </w:r>
      <w:r>
        <w:rPr>
          <w:rFonts w:ascii="Simplified Arabic" w:eastAsia="YouYuan" w:hAnsi="Simplified Arabic" w:cs="Simplified Arabic" w:hint="cs"/>
          <w:kern w:val="2"/>
          <w:sz w:val="22"/>
          <w:rtl/>
          <w:lang w:val="en-US" w:eastAsia="ar-SA" w:bidi="ar-EG"/>
        </w:rPr>
        <w:t>ل</w:t>
      </w:r>
      <w:r w:rsidRPr="001C2E07">
        <w:rPr>
          <w:rFonts w:ascii="Simplified Arabic" w:eastAsia="YouYuan" w:hAnsi="Simplified Arabic" w:cs="Simplified Arabic" w:hint="cs"/>
          <w:kern w:val="2"/>
          <w:sz w:val="22"/>
          <w:rtl/>
          <w:lang w:val="en-US" w:eastAsia="ar-SA" w:bidi="ar-EG"/>
        </w:rPr>
        <w:t>لالتزام، بما في ذلك:</w:t>
      </w:r>
    </w:p>
    <w:p w14:paraId="283D2434" w14:textId="77777777" w:rsidR="00164B6D" w:rsidRPr="001C2E07" w:rsidRDefault="00164B6D" w:rsidP="00F51BE7">
      <w:pPr>
        <w:numPr>
          <w:ilvl w:val="0"/>
          <w:numId w:val="41"/>
        </w:numPr>
        <w:tabs>
          <w:tab w:val="left" w:pos="216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عرض عام للنطاق المقترح والإجراءات المقترحة؛</w:t>
      </w:r>
    </w:p>
    <w:p w14:paraId="283D2435" w14:textId="77777777" w:rsidR="00164B6D" w:rsidRPr="001C2E07" w:rsidRDefault="00164B6D" w:rsidP="00F51BE7">
      <w:pPr>
        <w:numPr>
          <w:ilvl w:val="0"/>
          <w:numId w:val="41"/>
        </w:numPr>
        <w:tabs>
          <w:tab w:val="left" w:pos="2160"/>
        </w:tabs>
        <w:bidi/>
        <w:spacing w:after="12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ما هي المحركات، المباشر</w:t>
      </w:r>
      <w:r>
        <w:rPr>
          <w:rFonts w:ascii="Simplified Arabic" w:eastAsia="YouYuan" w:hAnsi="Simplified Arabic" w:cs="Simplified Arabic" w:hint="cs"/>
          <w:kern w:val="2"/>
          <w:sz w:val="22"/>
          <w:rtl/>
          <w:lang w:val="en-US" w:eastAsia="ar-SA" w:bidi="ar-EG"/>
        </w:rPr>
        <w:t>ة</w:t>
      </w:r>
      <w:r w:rsidRPr="001C2E07">
        <w:rPr>
          <w:rFonts w:ascii="Simplified Arabic" w:eastAsia="YouYuan" w:hAnsi="Simplified Arabic" w:cs="Simplified Arabic" w:hint="cs"/>
          <w:kern w:val="2"/>
          <w:sz w:val="22"/>
          <w:rtl/>
          <w:lang w:val="en-US" w:eastAsia="ar-SA" w:bidi="ar-EG"/>
        </w:rPr>
        <w:t xml:space="preserve"> أو غير المباشرة أو الظروف التمكينية لفقدان التنوع البيولوجي التي سيسعى الالتزام إلى معالجتها؛ (اختياري)</w:t>
      </w:r>
      <w:r>
        <w:rPr>
          <w:rFonts w:ascii="Simplified Arabic" w:eastAsia="YouYuan" w:hAnsi="Simplified Arabic" w:cs="Simplified Arabic" w:hint="cs"/>
          <w:kern w:val="2"/>
          <w:sz w:val="22"/>
          <w:rtl/>
          <w:lang w:val="en-US" w:eastAsia="ar-SA" w:bidi="ar-EG"/>
        </w:rPr>
        <w:t>.</w:t>
      </w:r>
    </w:p>
    <w:p w14:paraId="283D2436"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الجدول الزمني للالتزام (تاريخ البدء والانتهاء). وكبديل عن ذلك،</w:t>
      </w:r>
      <w:r>
        <w:rPr>
          <w:rFonts w:ascii="Simplified Arabic" w:eastAsia="YouYuan" w:hAnsi="Simplified Arabic" w:cs="Simplified Arabic" w:hint="cs"/>
          <w:kern w:val="2"/>
          <w:sz w:val="22"/>
          <w:rtl/>
          <w:lang w:val="en-US" w:eastAsia="ar-SA" w:bidi="ar-EG"/>
        </w:rPr>
        <w:t xml:space="preserve"> أشِر</w:t>
      </w:r>
      <w:r w:rsidRPr="001C2E07">
        <w:rPr>
          <w:rFonts w:ascii="Simplified Arabic" w:eastAsia="YouYuan" w:hAnsi="Simplified Arabic" w:cs="Simplified Arabic" w:hint="cs"/>
          <w:kern w:val="2"/>
          <w:sz w:val="22"/>
          <w:rtl/>
          <w:lang w:val="en-US" w:eastAsia="ar-SA" w:bidi="ar-EG"/>
        </w:rPr>
        <w:t xml:space="preserve"> إلى ما إذا كان هذا الالتزام التزاما مفتوحا </w:t>
      </w:r>
      <w:r>
        <w:rPr>
          <w:rFonts w:ascii="Simplified Arabic" w:eastAsia="YouYuan" w:hAnsi="Simplified Arabic" w:cs="Simplified Arabic" w:hint="cs"/>
          <w:kern w:val="2"/>
          <w:sz w:val="22"/>
          <w:rtl/>
          <w:lang w:val="en-US" w:eastAsia="ar-SA" w:bidi="ar-EG"/>
        </w:rPr>
        <w:t>وتقاسم</w:t>
      </w:r>
      <w:r w:rsidRPr="001C2E07">
        <w:rPr>
          <w:rFonts w:ascii="Simplified Arabic" w:eastAsia="YouYuan" w:hAnsi="Simplified Arabic" w:cs="Simplified Arabic" w:hint="cs"/>
          <w:kern w:val="2"/>
          <w:sz w:val="22"/>
          <w:rtl/>
          <w:lang w:val="en-US" w:eastAsia="ar-SA" w:bidi="ar-EG"/>
        </w:rPr>
        <w:t xml:space="preserve"> المعلومات عن الخطط للخطوات القادمة.</w:t>
      </w:r>
    </w:p>
    <w:p w14:paraId="283D2437"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مؤشرات الأداء الرئيسية أو المؤشرات الأخرى ذات الصلة </w:t>
      </w:r>
      <w:r>
        <w:rPr>
          <w:rFonts w:ascii="Simplified Arabic" w:eastAsia="YouYuan" w:hAnsi="Simplified Arabic" w:cs="Simplified Arabic" w:hint="cs"/>
          <w:kern w:val="2"/>
          <w:sz w:val="22"/>
          <w:rtl/>
          <w:lang w:val="en-US" w:eastAsia="ar-SA" w:bidi="ar-EG"/>
        </w:rPr>
        <w:t>ل</w:t>
      </w:r>
      <w:r w:rsidRPr="001C2E07">
        <w:rPr>
          <w:rFonts w:ascii="Simplified Arabic" w:eastAsia="YouYuan" w:hAnsi="Simplified Arabic" w:cs="Simplified Arabic" w:hint="cs"/>
          <w:kern w:val="2"/>
          <w:sz w:val="22"/>
          <w:rtl/>
          <w:lang w:val="en-US" w:eastAsia="ar-SA" w:bidi="ar-EG"/>
        </w:rPr>
        <w:t xml:space="preserve">لنجاح </w:t>
      </w:r>
      <w:r>
        <w:rPr>
          <w:rFonts w:ascii="Simplified Arabic" w:eastAsia="YouYuan" w:hAnsi="Simplified Arabic" w:cs="Simplified Arabic" w:hint="cs"/>
          <w:kern w:val="2"/>
          <w:sz w:val="22"/>
          <w:rtl/>
          <w:lang w:val="en-US" w:eastAsia="ar-SA" w:bidi="ar-EG"/>
        </w:rPr>
        <w:t xml:space="preserve">الذي يمكن </w:t>
      </w:r>
      <w:r w:rsidRPr="001C2E07">
        <w:rPr>
          <w:rFonts w:ascii="Simplified Arabic" w:eastAsia="YouYuan" w:hAnsi="Simplified Arabic" w:cs="Simplified Arabic" w:hint="cs"/>
          <w:kern w:val="2"/>
          <w:sz w:val="22"/>
          <w:rtl/>
          <w:lang w:val="en-US" w:eastAsia="ar-SA" w:bidi="ar-EG"/>
        </w:rPr>
        <w:t>قياس</w:t>
      </w:r>
      <w:r>
        <w:rPr>
          <w:rFonts w:ascii="Simplified Arabic" w:eastAsia="YouYuan" w:hAnsi="Simplified Arabic" w:cs="Simplified Arabic" w:hint="cs"/>
          <w:kern w:val="2"/>
          <w:sz w:val="22"/>
          <w:rtl/>
          <w:lang w:val="en-US" w:eastAsia="ar-SA" w:bidi="ar-EG"/>
        </w:rPr>
        <w:t>ه</w:t>
      </w:r>
      <w:r w:rsidRPr="001C2E07">
        <w:rPr>
          <w:rFonts w:ascii="Simplified Arabic" w:eastAsia="YouYuan" w:hAnsi="Simplified Arabic" w:cs="Simplified Arabic" w:hint="cs"/>
          <w:kern w:val="2"/>
          <w:sz w:val="22"/>
          <w:rtl/>
          <w:lang w:val="en-US" w:eastAsia="ar-SA" w:bidi="ar-EG"/>
        </w:rPr>
        <w:t xml:space="preserve"> (مثل النسب المئوية والأرقام أو أي معلومات كمية أخرى، مع ملاحظة الروابط مع المؤشرات الواردة من إطار </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hint="cs"/>
          <w:kern w:val="2"/>
          <w:sz w:val="22"/>
          <w:rtl/>
          <w:lang w:val="en-US" w:eastAsia="ar-SA" w:bidi="ar-EG"/>
        </w:rPr>
        <w:t xml:space="preserve">رصد </w:t>
      </w:r>
      <w:r>
        <w:rPr>
          <w:rFonts w:ascii="Simplified Arabic" w:eastAsia="YouYuan" w:hAnsi="Simplified Arabic" w:cs="Simplified Arabic" w:hint="cs"/>
          <w:kern w:val="2"/>
          <w:sz w:val="22"/>
          <w:rtl/>
          <w:lang w:val="en-US" w:eastAsia="ar-SA" w:bidi="ar-EG"/>
        </w:rPr>
        <w:t>و</w:t>
      </w:r>
      <w:r w:rsidRPr="001C2E07">
        <w:rPr>
          <w:rFonts w:ascii="Simplified Arabic" w:eastAsia="YouYuan" w:hAnsi="Simplified Arabic" w:cs="Simplified Arabic"/>
          <w:kern w:val="2"/>
          <w:sz w:val="22"/>
          <w:rtl/>
          <w:lang w:val="en-US" w:eastAsia="ar-SA" w:bidi="ar-EG"/>
        </w:rPr>
        <w:t xml:space="preserve">الاستراتيجيات وخطط العمل الوطنية للتنوع البيولوجي </w:t>
      </w:r>
      <w:r w:rsidRPr="001C2E07">
        <w:rPr>
          <w:rFonts w:ascii="Simplified Arabic" w:eastAsia="YouYuan" w:hAnsi="Simplified Arabic" w:cs="Simplified Arabic" w:hint="cs"/>
          <w:kern w:val="2"/>
          <w:sz w:val="22"/>
          <w:rtl/>
          <w:lang w:val="en-US" w:eastAsia="ar-SA" w:bidi="ar-EG"/>
        </w:rPr>
        <w:t>والأهداف الوطنية، حسب الاقتضاء) (اختياري)</w:t>
      </w:r>
      <w:r>
        <w:rPr>
          <w:rFonts w:ascii="Simplified Arabic" w:eastAsia="YouYuan" w:hAnsi="Simplified Arabic" w:cs="Simplified Arabic" w:hint="cs"/>
          <w:kern w:val="2"/>
          <w:sz w:val="22"/>
          <w:rtl/>
          <w:lang w:val="en-US" w:eastAsia="ar-SA" w:bidi="ar-EG"/>
        </w:rPr>
        <w:t>.</w:t>
      </w:r>
    </w:p>
    <w:p w14:paraId="283D2438" w14:textId="77777777" w:rsidR="00164B6D" w:rsidRPr="001C2E07" w:rsidRDefault="00164B6D" w:rsidP="00F51BE7">
      <w:pPr>
        <w:numPr>
          <w:ilvl w:val="0"/>
          <w:numId w:val="39"/>
        </w:numPr>
        <w:tabs>
          <w:tab w:val="left" w:pos="1440"/>
        </w:tabs>
        <w:bidi/>
        <w:spacing w:after="12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التأييدات</w:t>
      </w:r>
      <w:r w:rsidRPr="001C2E07">
        <w:rPr>
          <w:rFonts w:ascii="Simplified Arabic" w:eastAsia="YouYuan" w:hAnsi="Simplified Arabic" w:cs="Simplified Arabic"/>
          <w:kern w:val="2"/>
          <w:sz w:val="22"/>
          <w:rtl/>
          <w:lang w:val="en-US" w:eastAsia="ar-SA" w:bidi="ar-EG"/>
        </w:rPr>
        <w:t xml:space="preserve"> (على سبيل المثال، في حالة التزام جماعي من قبل تحالف من المنظمات، هل تم </w:t>
      </w:r>
      <w:r w:rsidRPr="001C2E07">
        <w:rPr>
          <w:rFonts w:ascii="Simplified Arabic" w:eastAsia="YouYuan" w:hAnsi="Simplified Arabic" w:cs="Simplified Arabic" w:hint="cs"/>
          <w:kern w:val="2"/>
          <w:sz w:val="22"/>
          <w:rtl/>
          <w:lang w:val="en-US" w:eastAsia="ar-SA" w:bidi="ar-EG"/>
        </w:rPr>
        <w:t>تأييد</w:t>
      </w:r>
      <w:r w:rsidRPr="001C2E07">
        <w:rPr>
          <w:rFonts w:ascii="Simplified Arabic" w:eastAsia="YouYuan" w:hAnsi="Simplified Arabic" w:cs="Simplified Arabic"/>
          <w:kern w:val="2"/>
          <w:sz w:val="22"/>
          <w:rtl/>
          <w:lang w:val="en-US" w:eastAsia="ar-SA" w:bidi="ar-EG"/>
        </w:rPr>
        <w:t xml:space="preserve"> الالتزام من قبل كبار المسؤولين التنفيذيين أو مجالس إدارة المنظمات التأسيسية بما في ذلك السلطات التقليدية (اختياري)</w:t>
      </w:r>
      <w:r>
        <w:rPr>
          <w:rFonts w:ascii="Simplified Arabic" w:eastAsia="YouYuan" w:hAnsi="Simplified Arabic" w:cs="Simplified Arabic" w:hint="cs"/>
          <w:kern w:val="2"/>
          <w:sz w:val="22"/>
          <w:rtl/>
          <w:lang w:val="en-US" w:eastAsia="ar-SA" w:bidi="ar-EG"/>
        </w:rPr>
        <w:t>.</w:t>
      </w:r>
    </w:p>
    <w:p w14:paraId="283D2439"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وصف لأي آلية لتتبع التقدم نحو الالتزام.</w:t>
      </w:r>
    </w:p>
    <w:p w14:paraId="283D243A"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غايات</w:t>
      </w:r>
      <w:r w:rsidRPr="001C2E07">
        <w:rPr>
          <w:rFonts w:ascii="Simplified Arabic" w:eastAsia="YouYuan" w:hAnsi="Simplified Arabic" w:cs="Simplified Arabic"/>
          <w:kern w:val="2"/>
          <w:sz w:val="22"/>
          <w:rtl/>
          <w:lang w:val="en-US" w:eastAsia="ar-SA" w:bidi="ar-EG"/>
        </w:rPr>
        <w:t xml:space="preserve"> وأهداف </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إطار بالإضافة إلى الاستراتيجيات وخطط العمل الوطنية و/أو الأهداف الوطنية التي يهدف الالتزام إلى المساهمة فيها وأي مؤشرات رئيسية ذات صلة</w:t>
      </w:r>
      <w:r w:rsidRPr="001C2E07">
        <w:rPr>
          <w:rFonts w:ascii="Simplified Arabic" w:eastAsia="YouYuan" w:hAnsi="Simplified Arabic" w:cs="Simplified Arabic" w:hint="cs"/>
          <w:kern w:val="2"/>
          <w:sz w:val="22"/>
          <w:rtl/>
          <w:lang w:val="en-US" w:eastAsia="ar-SA" w:bidi="ar-EG"/>
        </w:rPr>
        <w:t>:</w:t>
      </w:r>
    </w:p>
    <w:p w14:paraId="283D243B" w14:textId="77777777" w:rsidR="00164B6D" w:rsidRPr="001C2E07" w:rsidRDefault="00164B6D" w:rsidP="00F51BE7">
      <w:pPr>
        <w:numPr>
          <w:ilvl w:val="0"/>
          <w:numId w:val="43"/>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الهدف الوطني أو العالمي </w:t>
      </w:r>
      <w:r w:rsidRPr="001C2E07">
        <w:rPr>
          <w:rFonts w:ascii="Simplified Arabic" w:eastAsia="YouYuan" w:hAnsi="Simplified Arabic" w:cs="Simplified Arabic" w:hint="cs"/>
          <w:kern w:val="2"/>
          <w:sz w:val="22"/>
          <w:rtl/>
          <w:lang w:val="en-US" w:eastAsia="ar-SA" w:bidi="ar-EG"/>
        </w:rPr>
        <w:t>الأولى</w:t>
      </w:r>
      <w:r w:rsidRPr="001C2E07">
        <w:rPr>
          <w:rFonts w:ascii="Simplified Arabic" w:eastAsia="YouYuan" w:hAnsi="Simplified Arabic" w:cs="Simplified Arabic"/>
          <w:kern w:val="2"/>
          <w:sz w:val="22"/>
          <w:rtl/>
          <w:lang w:val="en-US" w:eastAsia="ar-SA" w:bidi="ar-EG"/>
        </w:rPr>
        <w:t xml:space="preserve"> (اختيار </w:t>
      </w:r>
      <w:r w:rsidRPr="001C2E07">
        <w:rPr>
          <w:rFonts w:ascii="Simplified Arabic" w:eastAsia="YouYuan" w:hAnsi="Simplified Arabic" w:cs="Simplified Arabic" w:hint="cs"/>
          <w:kern w:val="2"/>
          <w:sz w:val="22"/>
          <w:rtl/>
          <w:lang w:val="en-US" w:eastAsia="ar-SA" w:bidi="ar-EG"/>
        </w:rPr>
        <w:t>هدف أو غاية ذات صلة</w:t>
      </w:r>
      <w:r w:rsidRPr="001C2E07">
        <w:rPr>
          <w:rFonts w:ascii="Simplified Arabic" w:eastAsia="YouYuan" w:hAnsi="Simplified Arabic" w:cs="Simplified Arabic"/>
          <w:kern w:val="2"/>
          <w:sz w:val="22"/>
          <w:rtl/>
          <w:lang w:val="en-US" w:eastAsia="ar-SA" w:bidi="ar-EG"/>
        </w:rPr>
        <w:t>) والمؤشر؛</w:t>
      </w:r>
    </w:p>
    <w:p w14:paraId="283D243C" w14:textId="77777777" w:rsidR="00164B6D" w:rsidRPr="001C2E07" w:rsidRDefault="00164B6D" w:rsidP="00F51BE7">
      <w:pPr>
        <w:numPr>
          <w:ilvl w:val="0"/>
          <w:numId w:val="43"/>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lastRenderedPageBreak/>
        <w:t>ال</w:t>
      </w:r>
      <w:r w:rsidRPr="001C2E07">
        <w:rPr>
          <w:rFonts w:ascii="Simplified Arabic" w:eastAsia="YouYuan" w:hAnsi="Simplified Arabic" w:cs="Simplified Arabic"/>
          <w:kern w:val="2"/>
          <w:sz w:val="22"/>
          <w:rtl/>
          <w:lang w:val="en-US" w:eastAsia="ar-SA" w:bidi="ar-EG"/>
        </w:rPr>
        <w:t>أهداف و</w:t>
      </w:r>
      <w:r w:rsidRPr="001C2E07">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 xml:space="preserve">غايات </w:t>
      </w:r>
      <w:r w:rsidRPr="001C2E07">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 xml:space="preserve">أخرى ذات </w:t>
      </w:r>
      <w:r w:rsidRPr="001C2E07">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صلة (</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أهداف و</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hint="cs"/>
          <w:kern w:val="2"/>
          <w:sz w:val="22"/>
          <w:rtl/>
          <w:lang w:val="en-US" w:eastAsia="ar-SA" w:bidi="ar-EG"/>
        </w:rPr>
        <w:t>غايات</w:t>
      </w:r>
      <w:r w:rsidRPr="001C2E07">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ال</w:t>
      </w:r>
      <w:r w:rsidRPr="001C2E07">
        <w:rPr>
          <w:rFonts w:ascii="Simplified Arabic" w:eastAsia="YouYuan" w:hAnsi="Simplified Arabic" w:cs="Simplified Arabic"/>
          <w:kern w:val="2"/>
          <w:sz w:val="22"/>
          <w:rtl/>
          <w:lang w:val="en-US" w:eastAsia="ar-SA" w:bidi="ar-EG"/>
        </w:rPr>
        <w:t xml:space="preserve">متعددة </w:t>
      </w:r>
      <w:r>
        <w:rPr>
          <w:rFonts w:ascii="Simplified Arabic" w:eastAsia="YouYuan" w:hAnsi="Simplified Arabic" w:cs="Simplified Arabic" w:hint="cs"/>
          <w:kern w:val="2"/>
          <w:sz w:val="22"/>
          <w:rtl/>
          <w:lang w:val="en-US" w:eastAsia="ar-SA" w:bidi="ar-EG"/>
        </w:rPr>
        <w:t>ممكنة</w:t>
      </w:r>
      <w:r w:rsidRPr="001C2E07">
        <w:rPr>
          <w:rFonts w:ascii="Simplified Arabic" w:eastAsia="YouYuan" w:hAnsi="Simplified Arabic" w:cs="Simplified Arabic"/>
          <w:kern w:val="2"/>
          <w:sz w:val="22"/>
          <w:rtl/>
          <w:lang w:val="en-US" w:eastAsia="ar-SA" w:bidi="ar-EG"/>
        </w:rPr>
        <w:t>) وعناصر الإطار (مثل القسم ج</w:t>
      </w:r>
      <w:r w:rsidRPr="001C2E07">
        <w:rPr>
          <w:rFonts w:ascii="Simplified Arabic" w:eastAsia="YouYuan" w:hAnsi="Simplified Arabic" w:cs="Simplified Arabic" w:hint="cs"/>
          <w:kern w:val="2"/>
          <w:sz w:val="22"/>
          <w:rtl/>
          <w:lang w:val="en-US" w:eastAsia="ar-SA" w:bidi="ar-EG"/>
        </w:rPr>
        <w:t>يم</w:t>
      </w:r>
      <w:r w:rsidRPr="001C2E07">
        <w:rPr>
          <w:rFonts w:ascii="Simplified Arabic" w:eastAsia="YouYuan" w:hAnsi="Simplified Arabic" w:cs="Simplified Arabic"/>
          <w:kern w:val="2"/>
          <w:sz w:val="22"/>
          <w:rtl/>
          <w:lang w:val="en-US" w:eastAsia="ar-SA" w:bidi="ar-EG"/>
        </w:rPr>
        <w:t>) والمؤشر (</w:t>
      </w:r>
      <w:r>
        <w:rPr>
          <w:rFonts w:ascii="Simplified Arabic" w:eastAsia="YouYuan" w:hAnsi="Simplified Arabic" w:cs="Simplified Arabic" w:hint="cs"/>
          <w:kern w:val="2"/>
          <w:sz w:val="22"/>
          <w:rtl/>
          <w:lang w:val="en-US" w:eastAsia="ar-SA" w:bidi="ar-EG"/>
        </w:rPr>
        <w:t>اختيار</w:t>
      </w:r>
      <w:r w:rsidRPr="001C2E07">
        <w:rPr>
          <w:rFonts w:ascii="Simplified Arabic" w:eastAsia="YouYuan" w:hAnsi="Simplified Arabic" w:cs="Simplified Arabic"/>
          <w:kern w:val="2"/>
          <w:sz w:val="22"/>
          <w:rtl/>
          <w:lang w:val="en-US" w:eastAsia="ar-SA" w:bidi="ar-EG"/>
        </w:rPr>
        <w:t>)</w:t>
      </w:r>
      <w:r>
        <w:rPr>
          <w:rFonts w:ascii="Simplified Arabic" w:eastAsia="YouYuan" w:hAnsi="Simplified Arabic" w:cs="Simplified Arabic" w:hint="cs"/>
          <w:kern w:val="2"/>
          <w:sz w:val="22"/>
          <w:rtl/>
          <w:lang w:val="en-US" w:eastAsia="ar-SA" w:bidi="ar-EG"/>
        </w:rPr>
        <w:t>.</w:t>
      </w:r>
    </w:p>
    <w:p w14:paraId="283D243D"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التغطية الجغرافية للالتزام (</w:t>
      </w:r>
      <w:r>
        <w:rPr>
          <w:rFonts w:ascii="Simplified Arabic" w:eastAsia="YouYuan" w:hAnsi="Simplified Arabic" w:cs="Simplified Arabic" w:hint="cs"/>
          <w:kern w:val="2"/>
          <w:sz w:val="22"/>
          <w:rtl/>
          <w:lang w:val="en-US" w:eastAsia="ar-SA" w:bidi="ar-EG"/>
        </w:rPr>
        <w:t>أشِر</w:t>
      </w:r>
      <w:r w:rsidRPr="001C2E07">
        <w:rPr>
          <w:rFonts w:ascii="Simplified Arabic" w:eastAsia="YouYuan" w:hAnsi="Simplified Arabic" w:cs="Simplified Arabic"/>
          <w:kern w:val="2"/>
          <w:sz w:val="22"/>
          <w:rtl/>
          <w:lang w:val="en-US" w:eastAsia="ar-SA" w:bidi="ar-EG"/>
        </w:rPr>
        <w:t xml:space="preserve"> إلى منطقة أو بلد أو مجموعة بلدان محددة والمنطقة الأحيائية</w:t>
      </w:r>
      <w:r>
        <w:rPr>
          <w:rFonts w:ascii="Simplified Arabic" w:eastAsia="YouYuan" w:hAnsi="Simplified Arabic" w:cs="Simplified Arabic" w:hint="cs"/>
          <w:kern w:val="2"/>
          <w:sz w:val="22"/>
          <w:rtl/>
          <w:lang w:val="en-US" w:eastAsia="ar-SA" w:bidi="ar-EG"/>
        </w:rPr>
        <w:t xml:space="preserve"> أو </w:t>
      </w:r>
      <w:r w:rsidRPr="001C2E07">
        <w:rPr>
          <w:rFonts w:ascii="Simplified Arabic" w:eastAsia="YouYuan" w:hAnsi="Simplified Arabic" w:cs="Simplified Arabic"/>
          <w:kern w:val="2"/>
          <w:sz w:val="22"/>
          <w:rtl/>
          <w:lang w:val="en-US" w:eastAsia="ar-SA" w:bidi="ar-EG"/>
        </w:rPr>
        <w:t xml:space="preserve">النظام </w:t>
      </w:r>
      <w:r w:rsidRPr="001C2E07">
        <w:rPr>
          <w:rFonts w:ascii="Simplified Arabic" w:eastAsia="YouYuan" w:hAnsi="Simplified Arabic" w:cs="Simplified Arabic" w:hint="cs"/>
          <w:kern w:val="2"/>
          <w:sz w:val="22"/>
          <w:rtl/>
          <w:lang w:val="en-US" w:eastAsia="ar-SA" w:bidi="ar-EG"/>
        </w:rPr>
        <w:t>الإيكولوجي</w:t>
      </w:r>
      <w:r>
        <w:rPr>
          <w:rFonts w:ascii="Simplified Arabic" w:eastAsia="YouYuan" w:hAnsi="Simplified Arabic" w:cs="Simplified Arabic" w:hint="cs"/>
          <w:kern w:val="2"/>
          <w:sz w:val="22"/>
          <w:rtl/>
          <w:lang w:val="en-US" w:eastAsia="ar-SA" w:bidi="ar-EG"/>
        </w:rPr>
        <w:t>، حسب الاقتضاء</w:t>
      </w:r>
      <w:r w:rsidRPr="001C2E07">
        <w:rPr>
          <w:rFonts w:ascii="Simplified Arabic" w:eastAsia="YouYuan" w:hAnsi="Simplified Arabic" w:cs="Simplified Arabic"/>
          <w:kern w:val="2"/>
          <w:sz w:val="22"/>
          <w:rtl/>
          <w:lang w:val="en-US" w:eastAsia="ar-SA" w:bidi="ar-EG"/>
        </w:rPr>
        <w:t>).</w:t>
      </w:r>
    </w:p>
    <w:p w14:paraId="283D243E"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المساهمة المالية المتوقعة المتوفرة حاليا والتي سيتم استخدامها </w:t>
      </w:r>
      <w:r>
        <w:rPr>
          <w:rFonts w:ascii="Simplified Arabic" w:eastAsia="YouYuan" w:hAnsi="Simplified Arabic" w:cs="Simplified Arabic" w:hint="cs"/>
          <w:kern w:val="2"/>
          <w:sz w:val="22"/>
          <w:rtl/>
          <w:lang w:val="en-US" w:eastAsia="ar-SA" w:bidi="ar-EG"/>
        </w:rPr>
        <w:t>نحو</w:t>
      </w:r>
      <w:r w:rsidRPr="001C2E07">
        <w:rPr>
          <w:rFonts w:ascii="Simplified Arabic" w:eastAsia="YouYuan" w:hAnsi="Simplified Arabic" w:cs="Simplified Arabic"/>
          <w:kern w:val="2"/>
          <w:sz w:val="22"/>
          <w:rtl/>
          <w:lang w:val="en-US" w:eastAsia="ar-SA" w:bidi="ar-EG"/>
        </w:rPr>
        <w:t xml:space="preserve"> هذا الالتزام (اختياري).</w:t>
      </w:r>
    </w:p>
    <w:p w14:paraId="283D243F"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هل المساهمة المالية المتوفرة حاليا كافية لتحقيق الالتزام؟ </w:t>
      </w:r>
      <w:r>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kern w:val="2"/>
          <w:sz w:val="22"/>
          <w:rtl/>
          <w:lang w:val="en-US" w:eastAsia="ar-SA" w:bidi="ar-EG"/>
        </w:rPr>
        <w:t>نعم</w:t>
      </w:r>
      <w:r w:rsidRPr="001C2E07">
        <w:rPr>
          <w:rFonts w:ascii="Simplified Arabic" w:eastAsia="YouYuan" w:hAnsi="Simplified Arabic" w:cs="Simplified Arabic" w:hint="cs"/>
          <w:kern w:val="2"/>
          <w:sz w:val="22"/>
          <w:rtl/>
          <w:lang w:val="en-US" w:eastAsia="ar-SA" w:bidi="ar-EG"/>
        </w:rPr>
        <w:t>/</w:t>
      </w:r>
      <w:r w:rsidRPr="001C2E07">
        <w:rPr>
          <w:rFonts w:ascii="Simplified Arabic" w:eastAsia="YouYuan" w:hAnsi="Simplified Arabic" w:cs="Simplified Arabic"/>
          <w:kern w:val="2"/>
          <w:sz w:val="22"/>
          <w:rtl/>
          <w:lang w:val="en-US" w:eastAsia="ar-SA" w:bidi="ar-EG"/>
        </w:rPr>
        <w:t>لا</w:t>
      </w:r>
      <w:r>
        <w:rPr>
          <w:rFonts w:ascii="Simplified Arabic" w:eastAsia="YouYuan" w:hAnsi="Simplified Arabic" w:cs="Simplified Arabic" w:hint="cs"/>
          <w:kern w:val="2"/>
          <w:sz w:val="22"/>
          <w:rtl/>
          <w:lang w:val="en-US" w:eastAsia="ar-SA" w:bidi="ar-EG"/>
        </w:rPr>
        <w:t>).</w:t>
      </w:r>
    </w:p>
    <w:p w14:paraId="283D2440"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أهداف التنمية المستدامة والاتفاقات والصكوك البيئية المتعددة الأطراف التي يساهم فيها الالتزام (اختياري).</w:t>
      </w:r>
    </w:p>
    <w:p w14:paraId="283D2441"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الشركاء (اسم وموقع المنظمات الأخرى المشاركة في الالتزام)</w:t>
      </w:r>
      <w:r>
        <w:rPr>
          <w:rFonts w:ascii="Simplified Arabic" w:eastAsia="YouYuan" w:hAnsi="Simplified Arabic" w:cs="Simplified Arabic" w:hint="cs"/>
          <w:kern w:val="2"/>
          <w:sz w:val="22"/>
          <w:rtl/>
          <w:lang w:val="en-US" w:eastAsia="ar-SA" w:bidi="ar-EG"/>
        </w:rPr>
        <w:t>.</w:t>
      </w:r>
    </w:p>
    <w:p w14:paraId="283D2442"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kern w:val="2"/>
          <w:sz w:val="22"/>
          <w:rtl/>
          <w:lang w:val="en-US" w:eastAsia="ar-SA" w:bidi="ar-EG"/>
        </w:rPr>
        <w:t xml:space="preserve">هل تم ذكر الالتزام صراحة في أي استراتيجية وخطة عمل وطنية للتنوع البيولوجي؟ </w:t>
      </w:r>
      <w:r>
        <w:rPr>
          <w:rFonts w:ascii="Simplified Arabic" w:eastAsia="YouYuan" w:hAnsi="Simplified Arabic" w:cs="Simplified Arabic" w:hint="cs"/>
          <w:kern w:val="2"/>
          <w:sz w:val="22"/>
          <w:rtl/>
          <w:lang w:val="en-US" w:eastAsia="ar-SA" w:bidi="ar-EG"/>
        </w:rPr>
        <w:t xml:space="preserve">إذا كانت الإجابة نعم، اذكر في أي </w:t>
      </w:r>
      <w:r w:rsidRPr="001C2E07">
        <w:rPr>
          <w:rFonts w:ascii="Simplified Arabic" w:eastAsia="YouYuan" w:hAnsi="Simplified Arabic" w:cs="Simplified Arabic"/>
          <w:kern w:val="2"/>
          <w:sz w:val="22"/>
          <w:rtl/>
          <w:lang w:val="en-US" w:eastAsia="ar-SA" w:bidi="ar-EG"/>
        </w:rPr>
        <w:t>بلد</w:t>
      </w:r>
      <w:r>
        <w:rPr>
          <w:rFonts w:ascii="Simplified Arabic" w:eastAsia="YouYuan" w:hAnsi="Simplified Arabic" w:cs="Simplified Arabic" w:hint="cs"/>
          <w:kern w:val="2"/>
          <w:sz w:val="22"/>
          <w:rtl/>
          <w:lang w:val="en-US" w:eastAsia="ar-SA" w:bidi="ar-EG"/>
        </w:rPr>
        <w:t xml:space="preserve"> أو </w:t>
      </w:r>
      <w:r w:rsidRPr="001C2E07">
        <w:rPr>
          <w:rFonts w:ascii="Simplified Arabic" w:eastAsia="YouYuan" w:hAnsi="Simplified Arabic" w:cs="Simplified Arabic" w:hint="cs"/>
          <w:kern w:val="2"/>
          <w:sz w:val="22"/>
          <w:rtl/>
          <w:lang w:val="en-US" w:eastAsia="ar-SA" w:bidi="ar-EG"/>
        </w:rPr>
        <w:t>بلدان</w:t>
      </w:r>
      <w:r>
        <w:rPr>
          <w:rFonts w:ascii="Simplified Arabic" w:eastAsia="YouYuan" w:hAnsi="Simplified Arabic" w:cs="Simplified Arabic" w:hint="cs"/>
          <w:kern w:val="2"/>
          <w:sz w:val="22"/>
          <w:rtl/>
          <w:lang w:val="en-US" w:eastAsia="ar-SA" w:bidi="ar-EG"/>
        </w:rPr>
        <w:t>.</w:t>
      </w:r>
    </w:p>
    <w:p w14:paraId="283D2443" w14:textId="77777777" w:rsidR="00164B6D" w:rsidRPr="001C2E07" w:rsidRDefault="00164B6D" w:rsidP="00164B6D">
      <w:pPr>
        <w:bidi/>
        <w:spacing w:after="120" w:line="216" w:lineRule="auto"/>
        <w:jc w:val="both"/>
        <w:rPr>
          <w:rFonts w:ascii="Simplified Arabic" w:eastAsia="YouYuan" w:hAnsi="Simplified Arabic" w:cs="Simplified Arabic"/>
          <w:b/>
          <w:bCs/>
          <w:kern w:val="2"/>
          <w:sz w:val="22"/>
          <w:lang w:val="en-US" w:eastAsia="ar-SA" w:bidi="ar-EG"/>
        </w:rPr>
      </w:pPr>
      <w:r>
        <w:rPr>
          <w:rFonts w:ascii="Simplified Arabic" w:eastAsia="YouYuan" w:hAnsi="Simplified Arabic" w:cs="Simplified Arabic" w:hint="cs"/>
          <w:b/>
          <w:bCs/>
          <w:kern w:val="2"/>
          <w:sz w:val="22"/>
          <w:rtl/>
          <w:lang w:val="en-US" w:eastAsia="ar-SA" w:bidi="ar-EG"/>
        </w:rPr>
        <w:t>2-</w:t>
      </w:r>
      <w:r>
        <w:rPr>
          <w:rFonts w:ascii="Simplified Arabic" w:eastAsia="YouYuan" w:hAnsi="Simplified Arabic" w:cs="Simplified Arabic"/>
          <w:b/>
          <w:bCs/>
          <w:kern w:val="2"/>
          <w:sz w:val="22"/>
          <w:rtl/>
          <w:lang w:val="en-US" w:eastAsia="ar-SA" w:bidi="ar-EG"/>
        </w:rPr>
        <w:tab/>
      </w:r>
      <w:r w:rsidRPr="001C2E07">
        <w:rPr>
          <w:rFonts w:ascii="Simplified Arabic" w:eastAsia="YouYuan" w:hAnsi="Simplified Arabic" w:cs="Simplified Arabic" w:hint="cs"/>
          <w:b/>
          <w:bCs/>
          <w:kern w:val="2"/>
          <w:sz w:val="22"/>
          <w:rtl/>
          <w:lang w:val="en-US" w:eastAsia="ar-SA" w:bidi="ar-EG"/>
        </w:rPr>
        <w:t>تتبع التقدم</w:t>
      </w:r>
    </w:p>
    <w:p w14:paraId="283D2444"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هل تقوم حاليا بالإبلاغ أو تخطط للإبلاغ عن الهدف 15 من الإطار؟ إذا كانت الإجابة نعم، على أي أساس؟</w:t>
      </w:r>
    </w:p>
    <w:p w14:paraId="283D2445"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هل </w:t>
      </w:r>
      <w:r w:rsidRPr="001C2E07">
        <w:rPr>
          <w:rFonts w:ascii="Simplified Arabic" w:eastAsia="YouYuan" w:hAnsi="Simplified Arabic" w:cs="Simplified Arabic" w:hint="cs"/>
          <w:kern w:val="2"/>
          <w:sz w:val="22"/>
          <w:rtl/>
          <w:lang w:val="en-US" w:eastAsia="ar-SA" w:bidi="ar-EG"/>
        </w:rPr>
        <w:t>ت</w:t>
      </w:r>
      <w:r w:rsidRPr="001C2E07">
        <w:rPr>
          <w:rFonts w:ascii="Simplified Arabic" w:eastAsia="YouYuan" w:hAnsi="Simplified Arabic" w:cs="Simplified Arabic"/>
          <w:kern w:val="2"/>
          <w:sz w:val="22"/>
          <w:rtl/>
          <w:lang w:val="en-US" w:eastAsia="ar-SA" w:bidi="ar-EG"/>
        </w:rPr>
        <w:t>تم متابعة التقدم نحو الالتزام؟ إذا كانت الإجابة نعم</w:t>
      </w:r>
      <w:r w:rsidRPr="001C2E07">
        <w:rPr>
          <w:rFonts w:ascii="Simplified Arabic" w:eastAsia="YouYuan" w:hAnsi="Simplified Arabic" w:cs="Simplified Arabic" w:hint="cs"/>
          <w:kern w:val="2"/>
          <w:sz w:val="22"/>
          <w:rtl/>
          <w:lang w:val="en-US" w:eastAsia="ar-SA" w:bidi="ar-EG"/>
        </w:rPr>
        <w:t>:</w:t>
      </w:r>
    </w:p>
    <w:p w14:paraId="283D2446" w14:textId="77777777" w:rsidR="00164B6D" w:rsidRPr="001C2E07" w:rsidRDefault="00164B6D" w:rsidP="00F51BE7">
      <w:pPr>
        <w:numPr>
          <w:ilvl w:val="0"/>
          <w:numId w:val="44"/>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ما هو الشكل (</w:t>
      </w:r>
      <w:r>
        <w:rPr>
          <w:rFonts w:ascii="Simplified Arabic" w:eastAsia="YouYuan" w:hAnsi="Simplified Arabic" w:cs="Simplified Arabic" w:hint="cs"/>
          <w:kern w:val="2"/>
          <w:sz w:val="22"/>
          <w:rtl/>
          <w:lang w:val="en-US" w:eastAsia="ar-SA" w:bidi="ar-EG"/>
        </w:rPr>
        <w:t>مثلا</w:t>
      </w:r>
      <w:r w:rsidRPr="001C2E07">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عبر الإنترنت أو</w:t>
      </w:r>
      <w:r w:rsidRPr="001C2E07">
        <w:rPr>
          <w:rFonts w:ascii="Simplified Arabic" w:eastAsia="YouYuan" w:hAnsi="Simplified Arabic" w:cs="Simplified Arabic"/>
          <w:kern w:val="2"/>
          <w:sz w:val="22"/>
          <w:rtl/>
          <w:lang w:val="en-US" w:eastAsia="ar-SA" w:bidi="ar-EG"/>
        </w:rPr>
        <w:t xml:space="preserve"> في منشور)، والتكرار والتوافر العام لتتبع التقدم المحرز </w:t>
      </w:r>
      <w:r>
        <w:rPr>
          <w:rFonts w:ascii="Simplified Arabic" w:eastAsia="YouYuan" w:hAnsi="Simplified Arabic" w:cs="Simplified Arabic" w:hint="cs"/>
          <w:kern w:val="2"/>
          <w:sz w:val="22"/>
          <w:rtl/>
          <w:lang w:val="en-US" w:eastAsia="ar-SA" w:bidi="ar-EG"/>
        </w:rPr>
        <w:t>مقابل</w:t>
      </w:r>
      <w:r w:rsidRPr="001C2E07">
        <w:rPr>
          <w:rFonts w:ascii="Simplified Arabic" w:eastAsia="YouYuan" w:hAnsi="Simplified Arabic" w:cs="Simplified Arabic"/>
          <w:kern w:val="2"/>
          <w:sz w:val="22"/>
          <w:rtl/>
          <w:lang w:val="en-US" w:eastAsia="ar-SA" w:bidi="ar-EG"/>
        </w:rPr>
        <w:t xml:space="preserve"> هذا الالتزام</w:t>
      </w:r>
      <w:r>
        <w:rPr>
          <w:rFonts w:ascii="Simplified Arabic" w:eastAsia="YouYuan" w:hAnsi="Simplified Arabic" w:cs="Simplified Arabic" w:hint="cs"/>
          <w:kern w:val="2"/>
          <w:sz w:val="22"/>
          <w:rtl/>
          <w:lang w:val="en-US" w:eastAsia="ar-SA" w:bidi="ar-EG"/>
        </w:rPr>
        <w:t>؛</w:t>
      </w:r>
    </w:p>
    <w:p w14:paraId="283D2447" w14:textId="77777777" w:rsidR="00164B6D" w:rsidRPr="001C2E07" w:rsidRDefault="00164B6D" w:rsidP="00F51BE7">
      <w:pPr>
        <w:numPr>
          <w:ilvl w:val="0"/>
          <w:numId w:val="44"/>
        </w:numPr>
        <w:tabs>
          <w:tab w:val="left" w:pos="2160"/>
        </w:tabs>
        <w:bidi/>
        <w:spacing w:after="8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يرجى </w:t>
      </w:r>
      <w:r w:rsidRPr="001C2E07">
        <w:rPr>
          <w:rFonts w:ascii="Simplified Arabic" w:eastAsia="YouYuan" w:hAnsi="Simplified Arabic" w:cs="Simplified Arabic"/>
          <w:kern w:val="2"/>
          <w:sz w:val="22"/>
          <w:rtl/>
          <w:lang w:val="en-US" w:eastAsia="ar-SA" w:bidi="ar-EG"/>
        </w:rPr>
        <w:t xml:space="preserve">تقديم عنوان </w:t>
      </w:r>
      <w:r w:rsidRPr="001C2E07">
        <w:rPr>
          <w:rFonts w:ascii="Simplified Arabic" w:eastAsia="YouYuan" w:hAnsi="Simplified Arabic" w:cs="Simplified Arabic" w:hint="cs"/>
          <w:kern w:val="2"/>
          <w:sz w:val="22"/>
          <w:rtl/>
          <w:lang w:val="en-US" w:eastAsia="ar-SA" w:bidi="ar-EG"/>
        </w:rPr>
        <w:t>الموقع الإلكتروني</w:t>
      </w:r>
      <w:r w:rsidRPr="001C2E07">
        <w:rPr>
          <w:rFonts w:ascii="Simplified Arabic" w:eastAsia="YouYuan" w:hAnsi="Simplified Arabic" w:cs="Simplified Arabic"/>
          <w:kern w:val="2"/>
          <w:sz w:val="22"/>
          <w:rtl/>
          <w:lang w:val="en-US" w:eastAsia="ar-SA" w:bidi="ar-EG"/>
        </w:rPr>
        <w:t>، إذا كان متاحا (اختياري)</w:t>
      </w:r>
      <w:r>
        <w:rPr>
          <w:rFonts w:ascii="Simplified Arabic" w:eastAsia="YouYuan" w:hAnsi="Simplified Arabic" w:cs="Simplified Arabic" w:hint="cs"/>
          <w:kern w:val="2"/>
          <w:sz w:val="22"/>
          <w:rtl/>
          <w:lang w:val="en-US" w:eastAsia="ar-SA" w:bidi="ar-EG"/>
        </w:rPr>
        <w:t>.</w:t>
      </w:r>
    </w:p>
    <w:p w14:paraId="283D2448" w14:textId="77777777" w:rsidR="00164B6D" w:rsidRPr="001C2E07" w:rsidRDefault="00164B6D" w:rsidP="00F51BE7">
      <w:pPr>
        <w:numPr>
          <w:ilvl w:val="0"/>
          <w:numId w:val="39"/>
        </w:numPr>
        <w:tabs>
          <w:tab w:val="left" w:pos="1440"/>
        </w:tabs>
        <w:bidi/>
        <w:spacing w:after="80" w:line="216" w:lineRule="auto"/>
        <w:ind w:left="720"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 xml:space="preserve">الوسائل المحتملة </w:t>
      </w:r>
      <w:r>
        <w:rPr>
          <w:rFonts w:ascii="Simplified Arabic" w:eastAsia="YouYuan" w:hAnsi="Simplified Arabic" w:cs="Simplified Arabic" w:hint="cs"/>
          <w:kern w:val="2"/>
          <w:sz w:val="22"/>
          <w:rtl/>
          <w:lang w:val="en-US" w:eastAsia="ar-SA" w:bidi="ar-EG"/>
        </w:rPr>
        <w:t>للتصدي للتحديات</w:t>
      </w:r>
      <w:r w:rsidRPr="001C2E07">
        <w:rPr>
          <w:rFonts w:ascii="Simplified Arabic" w:eastAsia="YouYuan" w:hAnsi="Simplified Arabic" w:cs="Simplified Arabic" w:hint="cs"/>
          <w:kern w:val="2"/>
          <w:sz w:val="22"/>
          <w:rtl/>
          <w:lang w:val="en-US" w:eastAsia="ar-SA" w:bidi="ar-EG"/>
        </w:rPr>
        <w:t xml:space="preserve"> والفرص في تحقيق التنفيذ الفعال للالتزام ومساهمته في الإطار، بما في ذلك القسم جيم </w:t>
      </w:r>
      <w:r>
        <w:rPr>
          <w:rFonts w:ascii="Simplified Arabic" w:eastAsia="YouYuan" w:hAnsi="Simplified Arabic" w:cs="Simplified Arabic" w:hint="cs"/>
          <w:kern w:val="2"/>
          <w:sz w:val="22"/>
          <w:rtl/>
          <w:lang w:val="en-US" w:eastAsia="ar-SA" w:bidi="ar-EG"/>
        </w:rPr>
        <w:t xml:space="preserve">منه وأهدافه وغاياته </w:t>
      </w:r>
      <w:r w:rsidRPr="001C2E07">
        <w:rPr>
          <w:rFonts w:ascii="Simplified Arabic" w:eastAsia="YouYuan" w:hAnsi="Simplified Arabic" w:cs="Simplified Arabic" w:hint="cs"/>
          <w:kern w:val="2"/>
          <w:sz w:val="22"/>
          <w:rtl/>
          <w:lang w:val="en-US" w:eastAsia="ar-SA" w:bidi="ar-EG"/>
        </w:rPr>
        <w:t>والمقررات الأخرى (خط</w:t>
      </w:r>
      <w:r>
        <w:rPr>
          <w:rFonts w:ascii="Simplified Arabic" w:eastAsia="YouYuan" w:hAnsi="Simplified Arabic" w:cs="Simplified Arabic" w:hint="cs"/>
          <w:kern w:val="2"/>
          <w:sz w:val="22"/>
          <w:rtl/>
          <w:lang w:val="en-US" w:eastAsia="ar-SA" w:bidi="ar-EG"/>
        </w:rPr>
        <w:t>ة</w:t>
      </w:r>
      <w:r w:rsidRPr="001C2E07">
        <w:rPr>
          <w:rFonts w:ascii="Simplified Arabic" w:eastAsia="YouYuan" w:hAnsi="Simplified Arabic" w:cs="Simplified Arabic" w:hint="cs"/>
          <w:kern w:val="2"/>
          <w:sz w:val="22"/>
          <w:rtl/>
          <w:lang w:val="en-US" w:eastAsia="ar-SA" w:bidi="ar-EG"/>
        </w:rPr>
        <w:t xml:space="preserve"> عمل المساواة بين الجنسين</w:t>
      </w:r>
      <w:r>
        <w:rPr>
          <w:rFonts w:ascii="Simplified Arabic" w:eastAsia="YouYuan" w:hAnsi="Simplified Arabic" w:cs="Simplified Arabic" w:hint="cs"/>
          <w:kern w:val="2"/>
          <w:sz w:val="22"/>
          <w:rtl/>
          <w:lang w:val="en-US" w:eastAsia="ar-SA" w:bidi="ar-EG"/>
        </w:rPr>
        <w:t xml:space="preserve"> (2023-2030)</w:t>
      </w:r>
      <w:r w:rsidRPr="001C2E07">
        <w:rPr>
          <w:rFonts w:ascii="Simplified Arabic" w:eastAsia="YouYuan" w:hAnsi="Simplified Arabic" w:cs="Simplified Arabic" w:hint="cs"/>
          <w:kern w:val="2"/>
          <w:sz w:val="22"/>
          <w:rtl/>
          <w:lang w:val="en-US" w:eastAsia="ar-SA" w:bidi="ar-EG"/>
        </w:rPr>
        <w:t>)</w:t>
      </w:r>
      <w:r>
        <w:rPr>
          <w:rStyle w:val="FootnoteReference"/>
          <w:rFonts w:ascii="Simplified Arabic" w:eastAsia="YouYuan" w:hAnsi="Simplified Arabic" w:cs="Simplified Arabic"/>
          <w:kern w:val="2"/>
          <w:sz w:val="22"/>
          <w:rtl/>
          <w:lang w:val="en-US" w:eastAsia="ar-SA" w:bidi="ar-EG"/>
        </w:rPr>
        <w:footnoteReference w:id="51"/>
      </w:r>
      <w:r w:rsidRPr="001C2E07">
        <w:rPr>
          <w:rFonts w:ascii="Simplified Arabic" w:eastAsia="YouYuan" w:hAnsi="Simplified Arabic" w:cs="Simplified Arabic" w:hint="cs"/>
          <w:kern w:val="2"/>
          <w:sz w:val="22"/>
          <w:rtl/>
          <w:lang w:val="en-US" w:eastAsia="ar-SA" w:bidi="ar-EG"/>
        </w:rPr>
        <w:t xml:space="preserve"> (اختياري)</w:t>
      </w:r>
      <w:r>
        <w:rPr>
          <w:rFonts w:ascii="Simplified Arabic" w:eastAsia="YouYuan" w:hAnsi="Simplified Arabic" w:cs="Simplified Arabic" w:hint="cs"/>
          <w:kern w:val="2"/>
          <w:sz w:val="22"/>
          <w:rtl/>
          <w:lang w:val="en-US" w:eastAsia="ar-SA" w:bidi="ar-EG"/>
        </w:rPr>
        <w:t>.</w:t>
      </w:r>
    </w:p>
    <w:p w14:paraId="283D2449" w14:textId="77777777" w:rsidR="00164B6D" w:rsidRPr="001C2E07" w:rsidRDefault="00164B6D" w:rsidP="00164B6D">
      <w:pPr>
        <w:bidi/>
        <w:spacing w:after="120" w:line="216" w:lineRule="auto"/>
        <w:ind w:left="547"/>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w:t>
      </w:r>
    </w:p>
    <w:p w14:paraId="283D244A" w14:textId="77777777" w:rsidR="00164B6D" w:rsidRPr="001C2E07" w:rsidRDefault="00164B6D" w:rsidP="00561CFF">
      <w:pPr>
        <w:bidi/>
        <w:spacing w:after="120" w:line="216" w:lineRule="auto"/>
        <w:ind w:left="720"/>
        <w:rPr>
          <w:rFonts w:ascii="Simplified Arabic" w:eastAsia="YouYuan" w:hAnsi="Simplified Arabic" w:cs="Simplified Arabic"/>
          <w:b/>
          <w:bCs/>
          <w:kern w:val="2"/>
          <w:sz w:val="28"/>
          <w:szCs w:val="28"/>
          <w:rtl/>
          <w:lang w:val="en-US" w:eastAsia="ar-SA" w:bidi="ar-EG"/>
        </w:rPr>
      </w:pPr>
      <w:r w:rsidRPr="001C2E07">
        <w:rPr>
          <w:rFonts w:ascii="Simplified Arabic" w:eastAsia="YouYuan" w:hAnsi="Simplified Arabic" w:cs="Simplified Arabic" w:hint="cs"/>
          <w:b/>
          <w:bCs/>
          <w:kern w:val="2"/>
          <w:sz w:val="28"/>
          <w:szCs w:val="28"/>
          <w:rtl/>
          <w:lang w:val="en-US" w:eastAsia="ar-SA" w:bidi="ar-EG"/>
        </w:rPr>
        <w:t>[</w:t>
      </w:r>
      <w:r w:rsidRPr="001C2E07">
        <w:rPr>
          <w:rFonts w:ascii="Simplified Arabic" w:eastAsia="YouYuan" w:hAnsi="Simplified Arabic" w:cs="Simplified Arabic"/>
          <w:b/>
          <w:bCs/>
          <w:kern w:val="2"/>
          <w:sz w:val="28"/>
          <w:szCs w:val="28"/>
          <w:rtl/>
          <w:lang w:val="en-US" w:eastAsia="ar-SA" w:bidi="ar-EG"/>
        </w:rPr>
        <w:t>المرفق الثالث</w:t>
      </w:r>
    </w:p>
    <w:p w14:paraId="283D244B" w14:textId="77777777" w:rsidR="00164B6D" w:rsidRPr="001C2E07" w:rsidRDefault="00164B6D" w:rsidP="00164B6D">
      <w:pPr>
        <w:bidi/>
        <w:spacing w:after="120" w:line="216" w:lineRule="auto"/>
        <w:ind w:left="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b/>
          <w:bCs/>
          <w:kern w:val="2"/>
          <w:sz w:val="28"/>
          <w:szCs w:val="28"/>
          <w:rtl/>
          <w:lang w:val="en-US" w:eastAsia="ar-SA" w:bidi="ar-EG"/>
        </w:rPr>
        <w:t xml:space="preserve">اختصاصات اللجنة الاستشارية </w:t>
      </w:r>
      <w:r w:rsidRPr="001C2E07">
        <w:rPr>
          <w:rFonts w:ascii="Simplified Arabic" w:eastAsia="YouYuan" w:hAnsi="Simplified Arabic" w:cs="Simplified Arabic" w:hint="cs"/>
          <w:b/>
          <w:bCs/>
          <w:kern w:val="2"/>
          <w:sz w:val="28"/>
          <w:szCs w:val="28"/>
          <w:rtl/>
          <w:lang w:val="en-US" w:eastAsia="ar-SA" w:bidi="ar-EG"/>
        </w:rPr>
        <w:t>المعنية با</w:t>
      </w:r>
      <w:r w:rsidRPr="001C2E07">
        <w:rPr>
          <w:rFonts w:ascii="Simplified Arabic" w:eastAsia="YouYuan" w:hAnsi="Simplified Arabic" w:cs="Simplified Arabic"/>
          <w:b/>
          <w:bCs/>
          <w:kern w:val="2"/>
          <w:sz w:val="28"/>
          <w:szCs w:val="28"/>
          <w:rtl/>
          <w:lang w:val="en-US" w:eastAsia="ar-SA" w:bidi="ar-EG"/>
        </w:rPr>
        <w:t>ل</w:t>
      </w:r>
      <w:r>
        <w:rPr>
          <w:rFonts w:ascii="Simplified Arabic" w:eastAsia="YouYuan" w:hAnsi="Simplified Arabic" w:cs="Simplified Arabic" w:hint="cs"/>
          <w:b/>
          <w:bCs/>
          <w:kern w:val="2"/>
          <w:sz w:val="28"/>
          <w:szCs w:val="28"/>
          <w:rtl/>
          <w:lang w:val="en-US" w:eastAsia="ar-SA" w:bidi="ar-EG"/>
        </w:rPr>
        <w:t>استعراض العالمي لل</w:t>
      </w:r>
      <w:r w:rsidRPr="001C2E07">
        <w:rPr>
          <w:rFonts w:ascii="Simplified Arabic" w:eastAsia="YouYuan" w:hAnsi="Simplified Arabic" w:cs="Simplified Arabic"/>
          <w:b/>
          <w:bCs/>
          <w:kern w:val="2"/>
          <w:sz w:val="28"/>
          <w:szCs w:val="28"/>
          <w:rtl/>
          <w:lang w:val="en-US" w:eastAsia="ar-SA" w:bidi="ar-EG"/>
        </w:rPr>
        <w:t>تقدم الجماعي المحرز في تنفيذ إطار كونمينغ-مونتريال العالمي للتنوع البيولوجي</w:t>
      </w:r>
    </w:p>
    <w:p w14:paraId="283D244C" w14:textId="77777777" w:rsidR="00164B6D" w:rsidRPr="001C2E07" w:rsidRDefault="00164B6D" w:rsidP="00F51BE7">
      <w:pPr>
        <w:numPr>
          <w:ilvl w:val="0"/>
          <w:numId w:val="38"/>
        </w:numPr>
        <w:bidi/>
        <w:spacing w:after="80" w:line="216" w:lineRule="auto"/>
        <w:ind w:firstLine="0"/>
        <w:jc w:val="both"/>
        <w:rPr>
          <w:rFonts w:ascii="Simplified Arabic" w:eastAsia="YouYuan" w:hAnsi="Simplified Arabic" w:cs="Simplified Arabic"/>
          <w:kern w:val="2"/>
          <w:sz w:val="22"/>
          <w:rtl/>
          <w:lang w:val="en-US" w:eastAsia="ar-SA" w:bidi="ar-EG"/>
        </w:rPr>
      </w:pPr>
      <w:r>
        <w:rPr>
          <w:rFonts w:ascii="Simplified Arabic" w:eastAsia="YouYuan" w:hAnsi="Simplified Arabic" w:cs="Simplified Arabic" w:hint="cs"/>
          <w:kern w:val="2"/>
          <w:sz w:val="22"/>
          <w:rtl/>
          <w:lang w:val="en-US" w:eastAsia="ar-SA" w:bidi="ar-EG"/>
        </w:rPr>
        <w:t>ستعمل</w:t>
      </w:r>
      <w:r w:rsidRPr="001C2E07">
        <w:rPr>
          <w:rFonts w:ascii="Simplified Arabic" w:eastAsia="YouYuan" w:hAnsi="Simplified Arabic" w:cs="Simplified Arabic"/>
          <w:kern w:val="2"/>
          <w:sz w:val="22"/>
          <w:rtl/>
          <w:lang w:val="en-US" w:eastAsia="ar-SA" w:bidi="ar-EG"/>
        </w:rPr>
        <w:t xml:space="preserve"> اللجنة الاستشارية </w:t>
      </w:r>
      <w:r w:rsidRPr="00E251B7">
        <w:rPr>
          <w:rFonts w:ascii="Simplified Arabic" w:eastAsia="YouYuan" w:hAnsi="Simplified Arabic" w:cs="Simplified Arabic"/>
          <w:kern w:val="2"/>
          <w:sz w:val="22"/>
          <w:rtl/>
          <w:lang w:val="en-US" w:eastAsia="ar-SA" w:bidi="ar-EG"/>
        </w:rPr>
        <w:t>المعنية بالاستعراض العالمي للتقدم الجماعي المحرز في تنفيذ إطار كونمينغ-مونتريال العالمي للتنوع البيولوجي</w:t>
      </w:r>
      <w:r>
        <w:rPr>
          <w:rFonts w:ascii="Simplified Arabic" w:eastAsia="YouYuan" w:hAnsi="Simplified Arabic" w:cs="Simplified Arabic" w:hint="cs"/>
          <w:kern w:val="2"/>
          <w:sz w:val="22"/>
          <w:rtl/>
          <w:lang w:val="en-US" w:eastAsia="ar-SA" w:bidi="ar-EG"/>
        </w:rPr>
        <w:t xml:space="preserve"> تحت قيادة</w:t>
      </w:r>
      <w:r w:rsidRPr="00E251B7">
        <w:rPr>
          <w:rFonts w:ascii="Simplified Arabic" w:eastAsia="YouYuan" w:hAnsi="Simplified Arabic" w:cs="Simplified Arabic"/>
          <w:kern w:val="2"/>
          <w:sz w:val="22"/>
          <w:rtl/>
          <w:lang w:val="en-US" w:eastAsia="ar-SA" w:bidi="ar-EG"/>
        </w:rPr>
        <w:t xml:space="preserve"> </w:t>
      </w:r>
      <w:r w:rsidRPr="001C2E07">
        <w:rPr>
          <w:rFonts w:ascii="Simplified Arabic" w:eastAsia="YouYuan" w:hAnsi="Simplified Arabic" w:cs="Simplified Arabic"/>
          <w:kern w:val="2"/>
          <w:sz w:val="22"/>
          <w:rtl/>
          <w:lang w:val="en-US" w:eastAsia="ar-SA" w:bidi="ar-EG"/>
        </w:rPr>
        <w:t xml:space="preserve">الأطراف وستوفر </w:t>
      </w:r>
      <w:r w:rsidRPr="001C2E07">
        <w:rPr>
          <w:rFonts w:ascii="Simplified Arabic" w:eastAsia="YouYuan" w:hAnsi="Simplified Arabic" w:cs="Simplified Arabic" w:hint="cs"/>
          <w:kern w:val="2"/>
          <w:sz w:val="22"/>
          <w:rtl/>
          <w:lang w:val="en-US" w:eastAsia="ar-SA" w:bidi="ar-EG"/>
        </w:rPr>
        <w:t>الرقابة</w:t>
      </w:r>
      <w:r w:rsidRPr="001C2E07">
        <w:rPr>
          <w:rFonts w:ascii="Simplified Arabic" w:eastAsia="YouYuan" w:hAnsi="Simplified Arabic" w:cs="Simplified Arabic"/>
          <w:kern w:val="2"/>
          <w:sz w:val="22"/>
          <w:rtl/>
          <w:lang w:val="en-US" w:eastAsia="ar-SA" w:bidi="ar-EG"/>
        </w:rPr>
        <w:t xml:space="preserve"> الاستراتيجي</w:t>
      </w:r>
      <w:r w:rsidRPr="001C2E07">
        <w:rPr>
          <w:rFonts w:ascii="Simplified Arabic" w:eastAsia="YouYuan" w:hAnsi="Simplified Arabic" w:cs="Simplified Arabic" w:hint="cs"/>
          <w:kern w:val="2"/>
          <w:sz w:val="22"/>
          <w:rtl/>
          <w:lang w:val="en-US" w:eastAsia="ar-SA" w:bidi="ar-EG"/>
        </w:rPr>
        <w:t>ة</w:t>
      </w:r>
      <w:r w:rsidRPr="001C2E07">
        <w:rPr>
          <w:rFonts w:ascii="Simplified Arabic" w:eastAsia="YouYuan" w:hAnsi="Simplified Arabic" w:cs="Simplified Arabic"/>
          <w:kern w:val="2"/>
          <w:sz w:val="22"/>
          <w:rtl/>
          <w:lang w:val="en-US" w:eastAsia="ar-SA" w:bidi="ar-EG"/>
        </w:rPr>
        <w:t xml:space="preserve"> لضمان أن </w:t>
      </w:r>
      <w:r>
        <w:rPr>
          <w:rFonts w:ascii="Simplified Arabic" w:eastAsia="YouYuan" w:hAnsi="Simplified Arabic" w:cs="Simplified Arabic" w:hint="cs"/>
          <w:kern w:val="2"/>
          <w:sz w:val="22"/>
          <w:rtl/>
          <w:lang w:val="en-US" w:eastAsia="ar-SA" w:bidi="ar-EG"/>
        </w:rPr>
        <w:t>يكون</w:t>
      </w:r>
      <w:r w:rsidRPr="001C2E07">
        <w:rPr>
          <w:rFonts w:ascii="Simplified Arabic" w:eastAsia="YouYuan" w:hAnsi="Simplified Arabic" w:cs="Simplified Arabic"/>
          <w:kern w:val="2"/>
          <w:sz w:val="22"/>
          <w:rtl/>
          <w:lang w:val="en-US" w:eastAsia="ar-SA" w:bidi="ar-EG"/>
        </w:rPr>
        <w:t xml:space="preserve"> الاستعراض العالمي بقيادة الأطراف </w:t>
      </w:r>
      <w:r>
        <w:rPr>
          <w:rFonts w:ascii="Simplified Arabic" w:eastAsia="YouYuan" w:hAnsi="Simplified Arabic" w:cs="Simplified Arabic" w:hint="cs"/>
          <w:kern w:val="2"/>
          <w:sz w:val="22"/>
          <w:rtl/>
          <w:lang w:val="en-US" w:eastAsia="ar-SA" w:bidi="ar-EG"/>
        </w:rPr>
        <w:t xml:space="preserve">أيضا </w:t>
      </w:r>
      <w:r w:rsidRPr="001C2E07">
        <w:rPr>
          <w:rFonts w:ascii="Simplified Arabic" w:eastAsia="YouYuan" w:hAnsi="Simplified Arabic" w:cs="Simplified Arabic"/>
          <w:kern w:val="2"/>
          <w:sz w:val="22"/>
          <w:rtl/>
          <w:lang w:val="en-US" w:eastAsia="ar-SA" w:bidi="ar-EG"/>
        </w:rPr>
        <w:t>من خلال:</w:t>
      </w:r>
    </w:p>
    <w:p w14:paraId="283D244D" w14:textId="77777777" w:rsidR="00164B6D" w:rsidRPr="001C2E07" w:rsidRDefault="00164B6D" w:rsidP="00F51BE7">
      <w:pPr>
        <w:numPr>
          <w:ilvl w:val="0"/>
          <w:numId w:val="45"/>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ضمان تدفق المعلومات من مختلف المناطق إلى الاستعراض العالمي، ومراعاة التحديات والنجاحات والدروس المستفادة </w:t>
      </w:r>
      <w:r>
        <w:rPr>
          <w:rFonts w:ascii="Simplified Arabic" w:eastAsia="YouYuan" w:hAnsi="Simplified Arabic" w:cs="Simplified Arabic" w:hint="cs"/>
          <w:kern w:val="2"/>
          <w:sz w:val="22"/>
          <w:rtl/>
          <w:lang w:val="en-US" w:eastAsia="ar-SA" w:bidi="ar-EG"/>
        </w:rPr>
        <w:t>على المستوى الإقليمي</w:t>
      </w:r>
      <w:r w:rsidRPr="001C2E07">
        <w:rPr>
          <w:rFonts w:ascii="Simplified Arabic" w:eastAsia="YouYuan" w:hAnsi="Simplified Arabic" w:cs="Simplified Arabic"/>
          <w:kern w:val="2"/>
          <w:sz w:val="22"/>
          <w:rtl/>
          <w:lang w:val="en-US" w:eastAsia="ar-SA" w:bidi="ar-EG"/>
        </w:rPr>
        <w:t xml:space="preserve"> عند صياغة التقرير العالمي و</w:t>
      </w:r>
      <w:r w:rsidRPr="001C2E07">
        <w:rPr>
          <w:rFonts w:ascii="Simplified Arabic" w:eastAsia="YouYuan" w:hAnsi="Simplified Arabic" w:cs="Simplified Arabic" w:hint="cs"/>
          <w:kern w:val="2"/>
          <w:sz w:val="22"/>
          <w:rtl/>
          <w:lang w:val="en-US" w:eastAsia="ar-SA" w:bidi="ar-EG"/>
        </w:rPr>
        <w:t xml:space="preserve">عند إرشاد </w:t>
      </w:r>
      <w:r w:rsidRPr="001C2E07">
        <w:rPr>
          <w:rFonts w:ascii="Simplified Arabic" w:eastAsia="YouYuan" w:hAnsi="Simplified Arabic" w:cs="Simplified Arabic"/>
          <w:kern w:val="2"/>
          <w:sz w:val="22"/>
          <w:rtl/>
          <w:lang w:val="en-US" w:eastAsia="ar-SA" w:bidi="ar-EG"/>
        </w:rPr>
        <w:t>النتائج العالمية؛</w:t>
      </w:r>
    </w:p>
    <w:p w14:paraId="283D244E" w14:textId="77777777" w:rsidR="00164B6D" w:rsidRPr="001C2E07" w:rsidRDefault="00164B6D" w:rsidP="00F51BE7">
      <w:pPr>
        <w:numPr>
          <w:ilvl w:val="0"/>
          <w:numId w:val="45"/>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lastRenderedPageBreak/>
        <w:t xml:space="preserve">تقديم </w:t>
      </w:r>
      <w:r>
        <w:rPr>
          <w:rFonts w:ascii="Simplified Arabic" w:eastAsia="YouYuan" w:hAnsi="Simplified Arabic" w:cs="Simplified Arabic" w:hint="cs"/>
          <w:kern w:val="2"/>
          <w:sz w:val="22"/>
          <w:rtl/>
          <w:lang w:val="en-US" w:eastAsia="ar-SA" w:bidi="ar-EG"/>
        </w:rPr>
        <w:t>الإرشاد</w:t>
      </w:r>
      <w:r w:rsidRPr="001C2E07">
        <w:rPr>
          <w:rFonts w:ascii="Simplified Arabic" w:eastAsia="YouYuan" w:hAnsi="Simplified Arabic" w:cs="Simplified Arabic"/>
          <w:kern w:val="2"/>
          <w:sz w:val="22"/>
          <w:rtl/>
          <w:lang w:val="en-US" w:eastAsia="ar-SA" w:bidi="ar-EG"/>
        </w:rPr>
        <w:t xml:space="preserve"> إلى الفريق </w:t>
      </w:r>
      <w:r w:rsidRPr="001C2E07">
        <w:rPr>
          <w:rFonts w:ascii="Simplified Arabic" w:eastAsia="YouYuan" w:hAnsi="Simplified Arabic" w:cs="Simplified Arabic" w:hint="cs"/>
          <w:kern w:val="2"/>
          <w:sz w:val="22"/>
          <w:rtl/>
          <w:lang w:val="en-US" w:eastAsia="ar-SA" w:bidi="ar-EG"/>
        </w:rPr>
        <w:t>الاستشاري العلمي والتقني المخصص</w:t>
      </w:r>
      <w:r>
        <w:rPr>
          <w:rFonts w:ascii="Simplified Arabic" w:eastAsia="YouYuan" w:hAnsi="Simplified Arabic" w:cs="Simplified Arabic" w:hint="cs"/>
          <w:kern w:val="2"/>
          <w:sz w:val="22"/>
          <w:rtl/>
          <w:lang w:val="en-US" w:eastAsia="ar-SA" w:bidi="ar-EG"/>
        </w:rPr>
        <w:t xml:space="preserve"> لإعداد التقرير العالمي عن التقدم المحرز في تنفيذ إطار كونمينغ-مونتريال العالمي للتنوع البيولوجي </w:t>
      </w:r>
      <w:r w:rsidRPr="001C2E07">
        <w:rPr>
          <w:rFonts w:ascii="Simplified Arabic" w:eastAsia="YouYuan" w:hAnsi="Simplified Arabic" w:cs="Simplified Arabic"/>
          <w:kern w:val="2"/>
          <w:sz w:val="22"/>
          <w:rtl/>
          <w:lang w:val="en-US" w:eastAsia="ar-SA" w:bidi="ar-EG"/>
        </w:rPr>
        <w:t xml:space="preserve">بشأن أهمية التقرير العالمي للسياسات من أجل دعم استخدامه في </w:t>
      </w:r>
      <w:r w:rsidRPr="001C2E07">
        <w:rPr>
          <w:rFonts w:ascii="Simplified Arabic" w:eastAsia="YouYuan" w:hAnsi="Simplified Arabic" w:cs="Simplified Arabic" w:hint="cs"/>
          <w:kern w:val="2"/>
          <w:sz w:val="22"/>
          <w:rtl/>
          <w:lang w:val="en-US" w:eastAsia="ar-SA" w:bidi="ar-EG"/>
        </w:rPr>
        <w:t>إرشاد</w:t>
      </w:r>
      <w:r w:rsidRPr="001C2E07">
        <w:rPr>
          <w:rFonts w:ascii="Simplified Arabic" w:eastAsia="YouYuan" w:hAnsi="Simplified Arabic" w:cs="Simplified Arabic"/>
          <w:kern w:val="2"/>
          <w:sz w:val="22"/>
          <w:rtl/>
          <w:lang w:val="en-US" w:eastAsia="ar-SA" w:bidi="ar-EG"/>
        </w:rPr>
        <w:t xml:space="preserve"> </w:t>
      </w:r>
      <w:r>
        <w:rPr>
          <w:rFonts w:ascii="Simplified Arabic" w:eastAsia="YouYuan" w:hAnsi="Simplified Arabic" w:cs="Simplified Arabic" w:hint="cs"/>
          <w:kern w:val="2"/>
          <w:sz w:val="22"/>
          <w:rtl/>
          <w:lang w:val="en-US" w:eastAsia="ar-SA" w:bidi="ar-EG"/>
        </w:rPr>
        <w:t>المقررات</w:t>
      </w:r>
      <w:r w:rsidRPr="001C2E07">
        <w:rPr>
          <w:rFonts w:ascii="Simplified Arabic" w:eastAsia="YouYuan" w:hAnsi="Simplified Arabic" w:cs="Simplified Arabic"/>
          <w:kern w:val="2"/>
          <w:sz w:val="22"/>
          <w:rtl/>
          <w:lang w:val="en-US" w:eastAsia="ar-SA" w:bidi="ar-EG"/>
        </w:rPr>
        <w:t xml:space="preserve"> ذات الصلة لمؤتمر الأطراف (أي ضمان أن التقرير العالمي مناسب لعملية صنع القرار)؛</w:t>
      </w:r>
    </w:p>
    <w:p w14:paraId="283D244F" w14:textId="77777777" w:rsidR="00164B6D" w:rsidRPr="001C2E07" w:rsidRDefault="00164B6D" w:rsidP="00F51BE7">
      <w:pPr>
        <w:numPr>
          <w:ilvl w:val="0"/>
          <w:numId w:val="45"/>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دعم صياغة </w:t>
      </w:r>
      <w:r>
        <w:rPr>
          <w:rFonts w:ascii="Simplified Arabic" w:eastAsia="YouYuan" w:hAnsi="Simplified Arabic" w:cs="Simplified Arabic" w:hint="cs"/>
          <w:kern w:val="2"/>
          <w:sz w:val="22"/>
          <w:rtl/>
          <w:lang w:val="en-US" w:eastAsia="ar-SA" w:bidi="ar-EG"/>
        </w:rPr>
        <w:t>المقرر ذي الصلة أو المقررات</w:t>
      </w:r>
      <w:r w:rsidRPr="001C2E07">
        <w:rPr>
          <w:rFonts w:ascii="Simplified Arabic" w:eastAsia="YouYuan" w:hAnsi="Simplified Arabic" w:cs="Simplified Arabic"/>
          <w:kern w:val="2"/>
          <w:sz w:val="22"/>
          <w:rtl/>
          <w:lang w:val="en-US" w:eastAsia="ar-SA" w:bidi="ar-EG"/>
        </w:rPr>
        <w:t xml:space="preserve"> ذات الصلة بشأن الاستعراض العالمي لتنظر فيها الهيئة الفرعية </w:t>
      </w:r>
      <w:r>
        <w:rPr>
          <w:rFonts w:ascii="Simplified Arabic" w:eastAsia="YouYuan" w:hAnsi="Simplified Arabic" w:cs="Simplified Arabic" w:hint="cs"/>
          <w:kern w:val="2"/>
          <w:sz w:val="22"/>
          <w:rtl/>
          <w:lang w:val="en-US" w:eastAsia="ar-SA" w:bidi="ar-EG"/>
        </w:rPr>
        <w:t xml:space="preserve">للتنفيذ </w:t>
      </w:r>
      <w:r w:rsidRPr="001C2E07">
        <w:rPr>
          <w:rFonts w:ascii="Simplified Arabic" w:eastAsia="YouYuan" w:hAnsi="Simplified Arabic" w:cs="Simplified Arabic"/>
          <w:kern w:val="2"/>
          <w:sz w:val="22"/>
          <w:rtl/>
          <w:lang w:val="en-US" w:eastAsia="ar-SA" w:bidi="ar-EG"/>
        </w:rPr>
        <w:t>ومؤتمر الأطراف؛</w:t>
      </w:r>
    </w:p>
    <w:p w14:paraId="283D2450" w14:textId="77777777" w:rsidR="00164B6D" w:rsidRPr="001C2E07" w:rsidRDefault="00164B6D" w:rsidP="00F51BE7">
      <w:pPr>
        <w:numPr>
          <w:ilvl w:val="0"/>
          <w:numId w:val="45"/>
        </w:numPr>
        <w:tabs>
          <w:tab w:val="left" w:pos="2160"/>
        </w:tabs>
        <w:bidi/>
        <w:spacing w:after="80" w:line="216" w:lineRule="auto"/>
        <w:ind w:left="720" w:firstLine="72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kern w:val="2"/>
          <w:sz w:val="22"/>
          <w:rtl/>
          <w:lang w:val="en-US" w:eastAsia="ar-SA" w:bidi="ar-EG"/>
        </w:rPr>
        <w:t xml:space="preserve">تقديم </w:t>
      </w:r>
      <w:r>
        <w:rPr>
          <w:rFonts w:ascii="Simplified Arabic" w:eastAsia="YouYuan" w:hAnsi="Simplified Arabic" w:cs="Simplified Arabic" w:hint="cs"/>
          <w:kern w:val="2"/>
          <w:sz w:val="22"/>
          <w:rtl/>
          <w:lang w:val="en-US" w:eastAsia="ar-SA" w:bidi="ar-EG"/>
        </w:rPr>
        <w:t>الإرشاد</w:t>
      </w:r>
      <w:r w:rsidRPr="001C2E07">
        <w:rPr>
          <w:rFonts w:ascii="Simplified Arabic" w:eastAsia="YouYuan" w:hAnsi="Simplified Arabic" w:cs="Simplified Arabic"/>
          <w:kern w:val="2"/>
          <w:sz w:val="22"/>
          <w:rtl/>
          <w:lang w:val="en-US" w:eastAsia="ar-SA" w:bidi="ar-EG"/>
        </w:rPr>
        <w:t xml:space="preserve"> إلى الأمين</w:t>
      </w:r>
      <w:r w:rsidRPr="001C2E07">
        <w:rPr>
          <w:rFonts w:ascii="Simplified Arabic" w:eastAsia="YouYuan" w:hAnsi="Simplified Arabic" w:cs="Simplified Arabic" w:hint="cs"/>
          <w:kern w:val="2"/>
          <w:sz w:val="22"/>
          <w:rtl/>
          <w:lang w:val="en-US" w:eastAsia="ar-SA" w:bidi="ar-EG"/>
        </w:rPr>
        <w:t>ة</w:t>
      </w:r>
      <w:r w:rsidRPr="001C2E07">
        <w:rPr>
          <w:rFonts w:ascii="Simplified Arabic" w:eastAsia="YouYuan" w:hAnsi="Simplified Arabic" w:cs="Simplified Arabic"/>
          <w:kern w:val="2"/>
          <w:sz w:val="22"/>
          <w:rtl/>
          <w:lang w:val="en-US" w:eastAsia="ar-SA" w:bidi="ar-EG"/>
        </w:rPr>
        <w:t xml:space="preserve"> التنفيذي</w:t>
      </w:r>
      <w:r w:rsidRPr="001C2E07">
        <w:rPr>
          <w:rFonts w:ascii="Simplified Arabic" w:eastAsia="YouYuan" w:hAnsi="Simplified Arabic" w:cs="Simplified Arabic" w:hint="cs"/>
          <w:kern w:val="2"/>
          <w:sz w:val="22"/>
          <w:rtl/>
          <w:lang w:val="en-US" w:eastAsia="ar-SA" w:bidi="ar-EG"/>
        </w:rPr>
        <w:t>ة</w:t>
      </w:r>
      <w:r w:rsidRPr="001C2E07">
        <w:rPr>
          <w:rFonts w:ascii="Simplified Arabic" w:eastAsia="YouYuan" w:hAnsi="Simplified Arabic" w:cs="Simplified Arabic"/>
          <w:kern w:val="2"/>
          <w:sz w:val="22"/>
          <w:rtl/>
          <w:lang w:val="en-US" w:eastAsia="ar-SA" w:bidi="ar-EG"/>
        </w:rPr>
        <w:t xml:space="preserve"> بشأن إجراء الاستعراض العالمي؛</w:t>
      </w:r>
    </w:p>
    <w:p w14:paraId="283D2451" w14:textId="77777777" w:rsidR="00164B6D" w:rsidRPr="001C2E07" w:rsidRDefault="00164B6D" w:rsidP="00F51BE7">
      <w:pPr>
        <w:numPr>
          <w:ilvl w:val="0"/>
          <w:numId w:val="45"/>
        </w:numPr>
        <w:tabs>
          <w:tab w:val="left" w:pos="2160"/>
        </w:tabs>
        <w:bidi/>
        <w:spacing w:after="80" w:line="216" w:lineRule="auto"/>
        <w:ind w:left="720" w:firstLine="72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kern w:val="2"/>
          <w:sz w:val="22"/>
          <w:rtl/>
          <w:lang w:val="en-US" w:eastAsia="ar-SA" w:bidi="ar-EG"/>
        </w:rPr>
        <w:t>تقديم المشورة بشأن كيفية تحسين الاستيعاب و</w:t>
      </w:r>
      <w:r w:rsidRPr="001C2E07">
        <w:rPr>
          <w:rFonts w:ascii="Simplified Arabic" w:eastAsia="YouYuan" w:hAnsi="Simplified Arabic" w:cs="Simplified Arabic" w:hint="cs"/>
          <w:kern w:val="2"/>
          <w:sz w:val="22"/>
          <w:rtl/>
          <w:lang w:val="en-US" w:eastAsia="ar-SA" w:bidi="ar-EG"/>
        </w:rPr>
        <w:t>الإبلاغ</w:t>
      </w:r>
      <w:r w:rsidRPr="001C2E07">
        <w:rPr>
          <w:rFonts w:ascii="Simplified Arabic" w:eastAsia="YouYuan" w:hAnsi="Simplified Arabic" w:cs="Simplified Arabic"/>
          <w:kern w:val="2"/>
          <w:sz w:val="22"/>
          <w:rtl/>
          <w:lang w:val="en-US" w:eastAsia="ar-SA" w:bidi="ar-EG"/>
        </w:rPr>
        <w:t xml:space="preserve"> فيما يتعلق بالاستعراض العالمي، بما في ذلك كيفية التعامل مع مختلف أصحاب المصلحة لضمان متابعة نتائج التقرير العالمي</w:t>
      </w:r>
      <w:r>
        <w:rPr>
          <w:rFonts w:ascii="Simplified Arabic" w:eastAsia="YouYuan" w:hAnsi="Simplified Arabic" w:cs="Simplified Arabic" w:hint="cs"/>
          <w:kern w:val="2"/>
          <w:sz w:val="22"/>
          <w:rtl/>
          <w:lang w:val="en-US" w:eastAsia="ar-SA" w:bidi="ar-EG"/>
        </w:rPr>
        <w:t>.</w:t>
      </w:r>
    </w:p>
    <w:p w14:paraId="283D2452" w14:textId="77777777" w:rsidR="00164B6D" w:rsidRPr="001C2E07" w:rsidRDefault="00164B6D" w:rsidP="00F51BE7">
      <w:pPr>
        <w:numPr>
          <w:ilvl w:val="0"/>
          <w:numId w:val="38"/>
        </w:numPr>
        <w:bidi/>
        <w:spacing w:after="80" w:line="216" w:lineRule="auto"/>
        <w:ind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 xml:space="preserve">وسيتم تزويد اللجنة </w:t>
      </w:r>
      <w:r>
        <w:rPr>
          <w:rFonts w:ascii="Simplified Arabic" w:eastAsia="YouYuan" w:hAnsi="Simplified Arabic" w:cs="Simplified Arabic" w:hint="cs"/>
          <w:kern w:val="2"/>
          <w:sz w:val="22"/>
          <w:rtl/>
          <w:lang w:val="en-US" w:eastAsia="ar-SA" w:bidi="ar-EG"/>
        </w:rPr>
        <w:t xml:space="preserve">الاستشارية </w:t>
      </w:r>
      <w:r w:rsidRPr="001C2E07">
        <w:rPr>
          <w:rFonts w:ascii="Simplified Arabic" w:eastAsia="YouYuan" w:hAnsi="Simplified Arabic" w:cs="Simplified Arabic" w:hint="cs"/>
          <w:kern w:val="2"/>
          <w:sz w:val="22"/>
          <w:rtl/>
          <w:lang w:val="en-US" w:eastAsia="ar-SA" w:bidi="ar-EG"/>
        </w:rPr>
        <w:t xml:space="preserve">بتحديثات للعمل المنفذ من الفريق الاستشاري العلمي والتقني المخصص من أجل دعم </w:t>
      </w:r>
      <w:r>
        <w:rPr>
          <w:rFonts w:ascii="Simplified Arabic" w:eastAsia="YouYuan" w:hAnsi="Simplified Arabic" w:cs="Simplified Arabic" w:hint="cs"/>
          <w:kern w:val="2"/>
          <w:sz w:val="22"/>
          <w:rtl/>
          <w:lang w:val="en-US" w:eastAsia="ar-SA" w:bidi="ar-EG"/>
        </w:rPr>
        <w:t>إعداد التقرير</w:t>
      </w:r>
      <w:r w:rsidRPr="001C2E07">
        <w:rPr>
          <w:rFonts w:ascii="Simplified Arabic" w:eastAsia="YouYuan" w:hAnsi="Simplified Arabic" w:cs="Simplified Arabic" w:hint="cs"/>
          <w:kern w:val="2"/>
          <w:sz w:val="22"/>
          <w:rtl/>
          <w:lang w:val="en-US" w:eastAsia="ar-SA" w:bidi="ar-EG"/>
        </w:rPr>
        <w:t xml:space="preserve"> العالمي. </w:t>
      </w:r>
    </w:p>
    <w:p w14:paraId="283D2453" w14:textId="77777777" w:rsidR="00164B6D" w:rsidRPr="001C2E07" w:rsidRDefault="00164B6D" w:rsidP="00F51BE7">
      <w:pPr>
        <w:numPr>
          <w:ilvl w:val="0"/>
          <w:numId w:val="38"/>
        </w:numPr>
        <w:bidi/>
        <w:spacing w:after="80" w:line="216" w:lineRule="auto"/>
        <w:ind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و</w:t>
      </w:r>
      <w:r w:rsidRPr="001C2E07">
        <w:rPr>
          <w:rFonts w:ascii="Simplified Arabic" w:eastAsia="YouYuan" w:hAnsi="Simplified Arabic" w:cs="Simplified Arabic"/>
          <w:kern w:val="2"/>
          <w:sz w:val="22"/>
          <w:rtl/>
          <w:lang w:val="en-US" w:eastAsia="ar-SA" w:bidi="ar-EG"/>
        </w:rPr>
        <w:t xml:space="preserve">تتألف اللجنة </w:t>
      </w:r>
      <w:r>
        <w:rPr>
          <w:rFonts w:ascii="Simplified Arabic" w:eastAsia="YouYuan" w:hAnsi="Simplified Arabic" w:cs="Simplified Arabic" w:hint="cs"/>
          <w:kern w:val="2"/>
          <w:sz w:val="22"/>
          <w:rtl/>
          <w:lang w:val="en-US" w:eastAsia="ar-SA" w:bidi="ar-EG"/>
        </w:rPr>
        <w:t xml:space="preserve">الاستشارية </w:t>
      </w:r>
      <w:r w:rsidRPr="001C2E07">
        <w:rPr>
          <w:rFonts w:ascii="Simplified Arabic" w:eastAsia="YouYuan" w:hAnsi="Simplified Arabic" w:cs="Simplified Arabic"/>
          <w:kern w:val="2"/>
          <w:sz w:val="22"/>
          <w:rtl/>
          <w:lang w:val="en-US" w:eastAsia="ar-SA" w:bidi="ar-EG"/>
        </w:rPr>
        <w:t>من 25 شخصا ترشحهم الأطراف</w:t>
      </w:r>
      <w:r>
        <w:rPr>
          <w:rFonts w:ascii="Simplified Arabic" w:eastAsia="YouYuan" w:hAnsi="Simplified Arabic" w:cs="Simplified Arabic" w:hint="cs"/>
          <w:kern w:val="2"/>
          <w:sz w:val="22"/>
          <w:rtl/>
          <w:lang w:val="en-US" w:eastAsia="ar-SA" w:bidi="ar-EG"/>
        </w:rPr>
        <w:t>، مع إيلاء الاعتبار الواجب ل</w:t>
      </w:r>
      <w:r w:rsidRPr="001C2E07">
        <w:rPr>
          <w:rFonts w:ascii="Simplified Arabic" w:eastAsia="YouYuan" w:hAnsi="Simplified Arabic" w:cs="Simplified Arabic"/>
          <w:kern w:val="2"/>
          <w:sz w:val="22"/>
          <w:rtl/>
          <w:lang w:val="en-US" w:eastAsia="ar-SA" w:bidi="ar-EG"/>
        </w:rPr>
        <w:t>لتمثيل الإقليمي العادل والتوازن بين الجنسين، ويرأسها رئيسان مشارك</w:t>
      </w:r>
      <w:r w:rsidRPr="001C2E07">
        <w:rPr>
          <w:rFonts w:ascii="Simplified Arabic" w:eastAsia="YouYuan" w:hAnsi="Simplified Arabic" w:cs="Simplified Arabic" w:hint="cs"/>
          <w:kern w:val="2"/>
          <w:sz w:val="22"/>
          <w:rtl/>
          <w:lang w:val="en-US" w:eastAsia="ar-SA" w:bidi="ar-EG"/>
        </w:rPr>
        <w:t>ا</w:t>
      </w:r>
      <w:r w:rsidRPr="001C2E07">
        <w:rPr>
          <w:rFonts w:ascii="Simplified Arabic" w:eastAsia="YouYuan" w:hAnsi="Simplified Arabic" w:cs="Simplified Arabic"/>
          <w:kern w:val="2"/>
          <w:sz w:val="22"/>
          <w:rtl/>
          <w:lang w:val="en-US" w:eastAsia="ar-SA" w:bidi="ar-EG"/>
        </w:rPr>
        <w:t>ن. وسيقوم مكتب مؤتمر الأطراف باختيار أعضاء اللجنة من بين الترشيحات المقدمة من الأطراف.</w:t>
      </w:r>
    </w:p>
    <w:p w14:paraId="283D2454" w14:textId="77777777" w:rsidR="00164B6D" w:rsidRPr="001C2E07" w:rsidRDefault="00164B6D" w:rsidP="00F51BE7">
      <w:pPr>
        <w:numPr>
          <w:ilvl w:val="0"/>
          <w:numId w:val="38"/>
        </w:numPr>
        <w:bidi/>
        <w:spacing w:after="80" w:line="216" w:lineRule="auto"/>
        <w:ind w:firstLine="0"/>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و</w:t>
      </w:r>
      <w:r w:rsidRPr="001C2E07">
        <w:rPr>
          <w:rFonts w:ascii="Simplified Arabic" w:eastAsia="YouYuan" w:hAnsi="Simplified Arabic" w:cs="Simplified Arabic"/>
          <w:kern w:val="2"/>
          <w:sz w:val="22"/>
          <w:rtl/>
          <w:lang w:val="en-US" w:eastAsia="ar-SA" w:bidi="ar-EG"/>
        </w:rPr>
        <w:t>يجوز لرئيس الهيئة الفرعية للتنفيذ المشاركة بحكم منصبه</w:t>
      </w:r>
      <w:r>
        <w:rPr>
          <w:rFonts w:ascii="Simplified Arabic" w:eastAsia="YouYuan" w:hAnsi="Simplified Arabic" w:cs="Simplified Arabic" w:hint="cs"/>
          <w:kern w:val="2"/>
          <w:sz w:val="22"/>
          <w:rtl/>
          <w:lang w:val="en-US" w:eastAsia="ar-SA" w:bidi="ar-EG"/>
        </w:rPr>
        <w:t xml:space="preserve"> في اجتماعات اللجنة الاستشارية</w:t>
      </w:r>
      <w:r w:rsidRPr="001C2E07">
        <w:rPr>
          <w:rFonts w:ascii="Simplified Arabic" w:eastAsia="YouYuan" w:hAnsi="Simplified Arabic" w:cs="Simplified Arabic"/>
          <w:kern w:val="2"/>
          <w:sz w:val="22"/>
          <w:rtl/>
          <w:lang w:val="en-US" w:eastAsia="ar-SA" w:bidi="ar-EG"/>
        </w:rPr>
        <w:t xml:space="preserve">. وستقدم اللجنة </w:t>
      </w:r>
      <w:r>
        <w:rPr>
          <w:rFonts w:ascii="Simplified Arabic" w:eastAsia="YouYuan" w:hAnsi="Simplified Arabic" w:cs="Simplified Arabic" w:hint="cs"/>
          <w:kern w:val="2"/>
          <w:sz w:val="22"/>
          <w:rtl/>
          <w:lang w:val="en-US" w:eastAsia="ar-SA" w:bidi="ar-EG"/>
        </w:rPr>
        <w:t>تقاريرها</w:t>
      </w:r>
      <w:r w:rsidRPr="001C2E07">
        <w:rPr>
          <w:rFonts w:ascii="Simplified Arabic" w:eastAsia="YouYuan" w:hAnsi="Simplified Arabic" w:cs="Simplified Arabic"/>
          <w:kern w:val="2"/>
          <w:sz w:val="22"/>
          <w:rtl/>
          <w:lang w:val="en-US" w:eastAsia="ar-SA" w:bidi="ar-EG"/>
        </w:rPr>
        <w:t xml:space="preserve"> إلى الهيئة الفرعية للتنفيذ. وسيقدم الرئيسان المشاركان للجنة الاستشارية تحديثات إلى مكتب مؤتمر الأطراف بشأن عمل اللجنة على أساس منتظم، حسب الحاجة.</w:t>
      </w:r>
    </w:p>
    <w:p w14:paraId="283D2455" w14:textId="77777777" w:rsidR="00164B6D" w:rsidRPr="001C2E07" w:rsidRDefault="00164B6D" w:rsidP="00F51BE7">
      <w:pPr>
        <w:numPr>
          <w:ilvl w:val="0"/>
          <w:numId w:val="38"/>
        </w:numPr>
        <w:bidi/>
        <w:spacing w:after="80" w:line="216" w:lineRule="auto"/>
        <w:ind w:firstLine="0"/>
        <w:jc w:val="both"/>
        <w:rPr>
          <w:rFonts w:ascii="Simplified Arabic" w:eastAsia="YouYuan" w:hAnsi="Simplified Arabic" w:cs="Simplified Arabic"/>
          <w:kern w:val="2"/>
          <w:sz w:val="22"/>
          <w:lang w:val="en-US" w:eastAsia="ar-SA" w:bidi="ar-EG"/>
        </w:rPr>
      </w:pPr>
      <w:r w:rsidRPr="001C2E07">
        <w:rPr>
          <w:rFonts w:ascii="Simplified Arabic" w:eastAsia="YouYuan" w:hAnsi="Simplified Arabic" w:cs="Simplified Arabic" w:hint="cs"/>
          <w:kern w:val="2"/>
          <w:sz w:val="22"/>
          <w:rtl/>
          <w:lang w:val="en-US" w:eastAsia="ar-SA" w:bidi="ar-EG"/>
        </w:rPr>
        <w:t>وس</w:t>
      </w:r>
      <w:r w:rsidRPr="001C2E07">
        <w:rPr>
          <w:rFonts w:ascii="Simplified Arabic" w:eastAsia="YouYuan" w:hAnsi="Simplified Arabic" w:cs="Simplified Arabic"/>
          <w:kern w:val="2"/>
          <w:sz w:val="22"/>
          <w:rtl/>
          <w:lang w:val="en-US" w:eastAsia="ar-SA" w:bidi="ar-EG"/>
        </w:rPr>
        <w:t xml:space="preserve">تسترشد خطة عمل </w:t>
      </w:r>
      <w:r>
        <w:rPr>
          <w:rFonts w:ascii="Simplified Arabic" w:eastAsia="YouYuan" w:hAnsi="Simplified Arabic" w:cs="Simplified Arabic" w:hint="cs"/>
          <w:kern w:val="2"/>
          <w:sz w:val="22"/>
          <w:rtl/>
          <w:lang w:val="en-US" w:eastAsia="ar-SA" w:bidi="ar-EG"/>
        </w:rPr>
        <w:t>اللجنة الاستشارية</w:t>
      </w:r>
      <w:r w:rsidRPr="001C2E07">
        <w:rPr>
          <w:rFonts w:ascii="Simplified Arabic" w:eastAsia="YouYuan" w:hAnsi="Simplified Arabic" w:cs="Simplified Arabic"/>
          <w:kern w:val="2"/>
          <w:sz w:val="22"/>
          <w:rtl/>
          <w:lang w:val="en-US" w:eastAsia="ar-SA" w:bidi="ar-EG"/>
        </w:rPr>
        <w:t xml:space="preserve"> بالجدول الزمني الإرشادي الوارد في الوثيقة </w:t>
      </w:r>
      <w:r w:rsidRPr="001C2E07">
        <w:rPr>
          <w:rFonts w:eastAsia="YouYuan"/>
          <w:kern w:val="2"/>
          <w:sz w:val="22"/>
          <w:lang w:val="en-US" w:eastAsia="ar-SA" w:bidi="ar-EG"/>
        </w:rPr>
        <w:t>CBD/SBI/4/4/Add.2/Rev.1</w:t>
      </w:r>
      <w:r w:rsidRPr="001C2E07">
        <w:rPr>
          <w:rFonts w:ascii="Simplified Arabic" w:eastAsia="YouYuan" w:hAnsi="Simplified Arabic" w:cs="Simplified Arabic"/>
          <w:kern w:val="2"/>
          <w:sz w:val="22"/>
          <w:rtl/>
          <w:lang w:val="en-US" w:eastAsia="ar-SA" w:bidi="ar-EG"/>
        </w:rPr>
        <w:t>.</w:t>
      </w:r>
    </w:p>
    <w:p w14:paraId="283D2456" w14:textId="77777777" w:rsidR="00763E0A" w:rsidRDefault="00164B6D" w:rsidP="00763E0A">
      <w:pPr>
        <w:bidi/>
        <w:spacing w:after="120" w:line="216" w:lineRule="auto"/>
        <w:jc w:val="both"/>
        <w:rPr>
          <w:rFonts w:ascii="Simplified Arabic" w:eastAsia="YouYuan" w:hAnsi="Simplified Arabic" w:cs="Simplified Arabic"/>
          <w:kern w:val="2"/>
          <w:sz w:val="22"/>
          <w:rtl/>
          <w:lang w:val="en-US" w:eastAsia="ar-SA" w:bidi="ar-EG"/>
        </w:rPr>
      </w:pPr>
      <w:r w:rsidRPr="001C2E07">
        <w:rPr>
          <w:rFonts w:ascii="Simplified Arabic" w:eastAsia="YouYuan" w:hAnsi="Simplified Arabic" w:cs="Simplified Arabic" w:hint="cs"/>
          <w:kern w:val="2"/>
          <w:sz w:val="22"/>
          <w:rtl/>
          <w:lang w:val="en-US" w:eastAsia="ar-SA" w:bidi="ar-EG"/>
        </w:rPr>
        <w:t>]</w:t>
      </w:r>
    </w:p>
    <w:p w14:paraId="283D2457" w14:textId="77777777" w:rsidR="00164B6D" w:rsidRPr="00763E0A" w:rsidRDefault="00164B6D" w:rsidP="00561CFF">
      <w:pPr>
        <w:bidi/>
        <w:spacing w:after="120" w:line="216" w:lineRule="auto"/>
        <w:ind w:firstLine="720"/>
        <w:jc w:val="both"/>
        <w:rPr>
          <w:rFonts w:ascii="Simplified Arabic" w:eastAsia="YouYuan" w:hAnsi="Simplified Arabic" w:cs="Simplified Arabic"/>
          <w:kern w:val="2"/>
          <w:sz w:val="22"/>
          <w:rtl/>
          <w:lang w:val="en-US" w:eastAsia="ar-SA" w:bidi="ar-EG"/>
        </w:rPr>
      </w:pPr>
      <w:r w:rsidRPr="001C2E07">
        <w:rPr>
          <w:rFonts w:eastAsia="PMingLiU" w:cs="Simplified Arabic" w:hint="cs"/>
          <w:b/>
          <w:bCs/>
          <w:sz w:val="28"/>
          <w:szCs w:val="28"/>
          <w:rtl/>
          <w:lang w:val="en-US" w:eastAsia="ar-SA"/>
        </w:rPr>
        <w:t>المرفق الرابع</w:t>
      </w:r>
    </w:p>
    <w:p w14:paraId="283D2458" w14:textId="77777777" w:rsidR="00164B6D" w:rsidRPr="001C2E07" w:rsidRDefault="00164B6D" w:rsidP="00164B6D">
      <w:pPr>
        <w:tabs>
          <w:tab w:val="left" w:pos="0"/>
        </w:tabs>
        <w:bidi/>
        <w:spacing w:line="216" w:lineRule="auto"/>
        <w:ind w:left="713"/>
        <w:contextualSpacing/>
        <w:jc w:val="both"/>
        <w:rPr>
          <w:rFonts w:eastAsia="PMingLiU" w:cs="Simplified Arabic"/>
          <w:b/>
          <w:bCs/>
          <w:sz w:val="28"/>
          <w:szCs w:val="28"/>
          <w:rtl/>
          <w:lang w:val="en-US" w:eastAsia="ar-SA"/>
        </w:rPr>
      </w:pPr>
      <w:r w:rsidRPr="001C2E07">
        <w:rPr>
          <w:rFonts w:eastAsia="PMingLiU" w:cs="Simplified Arabic"/>
          <w:b/>
          <w:bCs/>
          <w:sz w:val="28"/>
          <w:szCs w:val="28"/>
          <w:rtl/>
          <w:lang w:val="en-US" w:eastAsia="ar-SA"/>
        </w:rPr>
        <w:t>اختصاصات الفريق الاستشاري العلمي والتقني المخصص لإعداد التقرير العالمي عن التقدم الجماعي في تنفيذ إطار كونمينغ-مونتريال العالمي للتنوع البيولوجي</w:t>
      </w:r>
    </w:p>
    <w:p w14:paraId="283D2459" w14:textId="77777777" w:rsidR="00164B6D" w:rsidRPr="00377607" w:rsidRDefault="00164B6D" w:rsidP="00F51BE7">
      <w:pPr>
        <w:pStyle w:val="ListParagraph"/>
        <w:numPr>
          <w:ilvl w:val="0"/>
          <w:numId w:val="50"/>
        </w:numPr>
        <w:tabs>
          <w:tab w:val="left" w:pos="1422"/>
        </w:tabs>
        <w:bidi/>
        <w:spacing w:before="120"/>
        <w:ind w:left="567" w:firstLine="0"/>
        <w:contextualSpacing w:val="0"/>
        <w:jc w:val="both"/>
        <w:rPr>
          <w:rFonts w:ascii="Simplified Arabic" w:hAnsi="Simplified Arabic" w:cs="Simplified Arabic"/>
          <w:rtl/>
          <w:lang w:val="en-GB" w:eastAsia="en-US"/>
        </w:rPr>
      </w:pPr>
      <w:r>
        <w:rPr>
          <w:rFonts w:ascii="Simplified Arabic" w:hAnsi="Simplified Arabic" w:cs="Simplified Arabic" w:hint="cs"/>
          <w:rtl/>
          <w:lang w:val="en-GB" w:eastAsia="en-US"/>
        </w:rPr>
        <w:t>ي</w:t>
      </w:r>
      <w:r w:rsidRPr="00377607">
        <w:rPr>
          <w:rFonts w:ascii="Simplified Arabic" w:hAnsi="Simplified Arabic" w:cs="Simplified Arabic"/>
          <w:rtl/>
          <w:lang w:val="en-GB" w:eastAsia="en-US"/>
        </w:rPr>
        <w:t xml:space="preserve">قوم الفريق الاستشاري العلمي والتقني المخصص </w:t>
      </w:r>
      <w:r w:rsidRPr="00377607">
        <w:rPr>
          <w:rFonts w:ascii="Simplified Arabic" w:hAnsi="Simplified Arabic" w:cs="Simplified Arabic" w:hint="cs"/>
          <w:rtl/>
          <w:lang w:val="en-GB" w:eastAsia="en-US"/>
        </w:rPr>
        <w:t>ل</w:t>
      </w:r>
      <w:r w:rsidRPr="00377607">
        <w:rPr>
          <w:rFonts w:ascii="Simplified Arabic" w:hAnsi="Simplified Arabic" w:cs="Simplified Arabic"/>
          <w:rtl/>
          <w:lang w:val="en-GB" w:eastAsia="en-US"/>
        </w:rPr>
        <w:t xml:space="preserve">إعداد التقرير العالمي عن التقدم الجماعي في تنفيذ إطار كونمينغ-مونتريال العالمي للتنوع البيولوجي بدعم الهيئة الفرعية للمشورة العلمية والتقنية والتكنولوجية في تقديم </w:t>
      </w:r>
      <w:r w:rsidRPr="00377607">
        <w:rPr>
          <w:rFonts w:ascii="Simplified Arabic" w:hAnsi="Simplified Arabic" w:cs="Simplified Arabic" w:hint="cs"/>
          <w:rtl/>
          <w:lang w:val="en-GB" w:eastAsia="en-US"/>
        </w:rPr>
        <w:t>ال</w:t>
      </w:r>
      <w:r w:rsidRPr="00377607">
        <w:rPr>
          <w:rFonts w:ascii="Simplified Arabic" w:hAnsi="Simplified Arabic" w:cs="Simplified Arabic"/>
          <w:rtl/>
          <w:lang w:val="en-GB" w:eastAsia="en-US"/>
        </w:rPr>
        <w:t>مدخلات</w:t>
      </w:r>
      <w:r w:rsidRPr="00377607">
        <w:rPr>
          <w:rFonts w:ascii="Simplified Arabic" w:hAnsi="Simplified Arabic" w:cs="Simplified Arabic" w:hint="cs"/>
          <w:rtl/>
          <w:lang w:val="en-GB" w:eastAsia="en-US"/>
        </w:rPr>
        <w:t xml:space="preserve"> ال</w:t>
      </w:r>
      <w:r w:rsidRPr="00377607">
        <w:rPr>
          <w:rFonts w:ascii="Simplified Arabic" w:hAnsi="Simplified Arabic" w:cs="Simplified Arabic"/>
          <w:rtl/>
          <w:lang w:val="en-GB" w:eastAsia="en-US"/>
        </w:rPr>
        <w:t>علمية و</w:t>
      </w:r>
      <w:r w:rsidRPr="00377607">
        <w:rPr>
          <w:rFonts w:ascii="Simplified Arabic" w:hAnsi="Simplified Arabic" w:cs="Simplified Arabic" w:hint="cs"/>
          <w:rtl/>
          <w:lang w:val="en-GB" w:eastAsia="en-US"/>
        </w:rPr>
        <w:t>ال</w:t>
      </w:r>
      <w:r w:rsidRPr="00377607">
        <w:rPr>
          <w:rFonts w:ascii="Simplified Arabic" w:hAnsi="Simplified Arabic" w:cs="Simplified Arabic"/>
          <w:rtl/>
          <w:lang w:val="en-GB" w:eastAsia="en-US"/>
        </w:rPr>
        <w:t>تقنية و</w:t>
      </w:r>
      <w:r w:rsidRPr="00377607">
        <w:rPr>
          <w:rFonts w:ascii="Simplified Arabic" w:hAnsi="Simplified Arabic" w:cs="Simplified Arabic" w:hint="cs"/>
          <w:rtl/>
          <w:lang w:val="en-GB" w:eastAsia="en-US"/>
        </w:rPr>
        <w:t>ال</w:t>
      </w:r>
      <w:r w:rsidRPr="00377607">
        <w:rPr>
          <w:rFonts w:ascii="Simplified Arabic" w:hAnsi="Simplified Arabic" w:cs="Simplified Arabic"/>
          <w:rtl/>
          <w:lang w:val="en-GB" w:eastAsia="en-US"/>
        </w:rPr>
        <w:t>تكنولوجية لإعداد تق</w:t>
      </w:r>
      <w:r w:rsidRPr="00377607">
        <w:rPr>
          <w:rFonts w:ascii="Simplified Arabic" w:hAnsi="Simplified Arabic" w:cs="Simplified Arabic" w:hint="cs"/>
          <w:rtl/>
          <w:lang w:val="en-GB" w:eastAsia="en-US"/>
        </w:rPr>
        <w:t>ا</w:t>
      </w:r>
      <w:r w:rsidRPr="00377607">
        <w:rPr>
          <w:rFonts w:ascii="Simplified Arabic" w:hAnsi="Simplified Arabic" w:cs="Simplified Arabic"/>
          <w:rtl/>
          <w:lang w:val="en-GB" w:eastAsia="en-US"/>
        </w:rPr>
        <w:t>رير عالمي</w:t>
      </w:r>
      <w:r w:rsidRPr="00377607">
        <w:rPr>
          <w:rFonts w:ascii="Simplified Arabic" w:hAnsi="Simplified Arabic" w:cs="Simplified Arabic" w:hint="cs"/>
          <w:rtl/>
          <w:lang w:val="en-GB" w:eastAsia="en-US"/>
        </w:rPr>
        <w:t>ة</w:t>
      </w:r>
      <w:r w:rsidRPr="00377607">
        <w:rPr>
          <w:rFonts w:ascii="Simplified Arabic" w:hAnsi="Simplified Arabic" w:cs="Simplified Arabic"/>
          <w:rtl/>
          <w:lang w:val="en-GB" w:eastAsia="en-US"/>
        </w:rPr>
        <w:t xml:space="preserve"> عن التقدم الجماعي في تنفيذ الإطار من قبل الهيئة الفرعية للتنفيذ، بما في ذلك </w:t>
      </w:r>
      <w:r w:rsidRPr="00377607">
        <w:rPr>
          <w:rFonts w:ascii="Simplified Arabic" w:hAnsi="Simplified Arabic" w:cs="Simplified Arabic" w:hint="cs"/>
          <w:rtl/>
          <w:lang w:val="en-GB" w:eastAsia="en-US"/>
        </w:rPr>
        <w:t xml:space="preserve">عن </w:t>
      </w:r>
      <w:r w:rsidRPr="00377607">
        <w:rPr>
          <w:rFonts w:ascii="Simplified Arabic" w:hAnsi="Simplified Arabic" w:cs="Simplified Arabic"/>
          <w:rtl/>
          <w:lang w:val="en-GB" w:eastAsia="en-US"/>
        </w:rPr>
        <w:t>وسائل التنفيذ، لينظر فيه</w:t>
      </w:r>
      <w:r w:rsidRPr="00377607">
        <w:rPr>
          <w:rFonts w:ascii="Simplified Arabic" w:hAnsi="Simplified Arabic" w:cs="Simplified Arabic" w:hint="cs"/>
          <w:rtl/>
          <w:lang w:val="en-GB" w:eastAsia="en-US"/>
        </w:rPr>
        <w:t>ا</w:t>
      </w:r>
      <w:r w:rsidRPr="00377607">
        <w:rPr>
          <w:rFonts w:ascii="Simplified Arabic" w:hAnsi="Simplified Arabic" w:cs="Simplified Arabic"/>
          <w:rtl/>
          <w:lang w:val="en-GB" w:eastAsia="en-US"/>
        </w:rPr>
        <w:t xml:space="preserve"> مؤتمر الأطراف في اجتماعيه السابع عشر والتاسع عشر.</w:t>
      </w:r>
    </w:p>
    <w:p w14:paraId="283D245A" w14:textId="77777777" w:rsidR="00164B6D" w:rsidRPr="001C2E07" w:rsidRDefault="00164B6D" w:rsidP="00F51BE7">
      <w:pPr>
        <w:pStyle w:val="ListParagraph"/>
        <w:numPr>
          <w:ilvl w:val="0"/>
          <w:numId w:val="50"/>
        </w:numPr>
        <w:tabs>
          <w:tab w:val="left" w:pos="1422"/>
        </w:tabs>
        <w:bidi/>
        <w:spacing w:before="120"/>
        <w:ind w:left="567" w:firstLine="0"/>
        <w:contextualSpacing w:val="0"/>
        <w:jc w:val="both"/>
        <w:rPr>
          <w:rFonts w:ascii="Simplified Arabic" w:hAnsi="Simplified Arabic" w:cs="Simplified Arabic"/>
          <w:rtl/>
          <w:lang w:val="en-GB" w:eastAsia="en-US"/>
        </w:rPr>
      </w:pPr>
      <w:r w:rsidRPr="001C2E07">
        <w:rPr>
          <w:rFonts w:ascii="Simplified Arabic" w:hAnsi="Simplified Arabic" w:cs="Simplified Arabic" w:hint="cs"/>
          <w:rtl/>
          <w:lang w:val="en-GB" w:eastAsia="en-US"/>
        </w:rPr>
        <w:t>و</w:t>
      </w:r>
      <w:r w:rsidRPr="001C2E07">
        <w:rPr>
          <w:rFonts w:ascii="Simplified Arabic" w:hAnsi="Simplified Arabic" w:cs="Simplified Arabic"/>
          <w:rtl/>
          <w:lang w:val="en-GB" w:eastAsia="en-US"/>
        </w:rPr>
        <w:t xml:space="preserve">يشرف </w:t>
      </w:r>
      <w:r w:rsidRPr="001C2E07">
        <w:rPr>
          <w:rFonts w:cs="Simplified Arabic"/>
          <w:sz w:val="22"/>
          <w:rtl/>
          <w:lang w:val="en-US" w:eastAsia="en-US"/>
        </w:rPr>
        <w:t xml:space="preserve">الفريق </w:t>
      </w:r>
      <w:r w:rsidRPr="001C2E07">
        <w:rPr>
          <w:rFonts w:ascii="Simplified Arabic" w:hAnsi="Simplified Arabic" w:cs="Simplified Arabic"/>
          <w:rtl/>
          <w:lang w:val="en-GB" w:eastAsia="en-US"/>
        </w:rPr>
        <w:t xml:space="preserve">الاستشاري </w:t>
      </w:r>
      <w:r w:rsidRPr="001C2E07">
        <w:rPr>
          <w:rFonts w:cs="Simplified Arabic" w:hint="cs"/>
          <w:sz w:val="22"/>
          <w:rtl/>
          <w:lang w:val="en-US" w:eastAsia="en-US"/>
        </w:rPr>
        <w:t>على</w:t>
      </w:r>
      <w:r w:rsidRPr="001C2E07">
        <w:rPr>
          <w:rFonts w:cs="Simplified Arabic"/>
          <w:sz w:val="22"/>
          <w:rtl/>
          <w:lang w:val="en-US" w:eastAsia="en-US"/>
        </w:rPr>
        <w:t xml:space="preserve"> عملية </w:t>
      </w:r>
      <w:r w:rsidRPr="001C2E07">
        <w:rPr>
          <w:rFonts w:cs="Simplified Arabic" w:hint="cs"/>
          <w:sz w:val="22"/>
          <w:rtl/>
          <w:lang w:val="en-US" w:eastAsia="en-US"/>
        </w:rPr>
        <w:t>ويوجهها ل</w:t>
      </w:r>
      <w:r w:rsidRPr="001C2E07">
        <w:rPr>
          <w:rFonts w:cs="Simplified Arabic"/>
          <w:sz w:val="22"/>
          <w:rtl/>
          <w:lang w:val="en-US" w:eastAsia="en-US"/>
        </w:rPr>
        <w:t xml:space="preserve">تجميع وتحليل وتوليف المعلومات العلمية </w:t>
      </w:r>
      <w:r w:rsidRPr="001C2E07">
        <w:rPr>
          <w:rFonts w:ascii="Simplified Arabic" w:hAnsi="Simplified Arabic" w:cs="Simplified Arabic"/>
          <w:rtl/>
          <w:lang w:val="en-GB" w:eastAsia="en-US"/>
        </w:rPr>
        <w:t>والتقنية والتكنولوجية ذات الصلة لتنظر فيها الهيئة الفرعية</w:t>
      </w:r>
      <w:r w:rsidRPr="001C2E07">
        <w:rPr>
          <w:rFonts w:ascii="Simplified Arabic" w:hAnsi="Simplified Arabic" w:cs="Simplified Arabic" w:hint="cs"/>
          <w:rtl/>
          <w:lang w:val="en-GB" w:eastAsia="en-US"/>
        </w:rPr>
        <w:t xml:space="preserve"> للمشورة العلمية والتقنية والتكنولوجية</w:t>
      </w:r>
      <w:r w:rsidRPr="001C2E07">
        <w:rPr>
          <w:rFonts w:ascii="Simplified Arabic" w:hAnsi="Simplified Arabic" w:cs="Simplified Arabic"/>
          <w:rtl/>
          <w:lang w:val="en-GB" w:eastAsia="en-US"/>
        </w:rPr>
        <w:t xml:space="preserve"> عند إعداد الجوانب العلمية والتقنية للتقرير العالمي على أساس المصادر المدرجة في الفقرة </w:t>
      </w:r>
      <w:r>
        <w:rPr>
          <w:rFonts w:ascii="Simplified Arabic" w:hAnsi="Simplified Arabic" w:cs="Simplified Arabic" w:hint="cs"/>
          <w:rtl/>
          <w:lang w:val="en-GB" w:eastAsia="en-US"/>
        </w:rPr>
        <w:t>18</w:t>
      </w:r>
      <w:r w:rsidRPr="001C2E07">
        <w:rPr>
          <w:rFonts w:ascii="Simplified Arabic" w:hAnsi="Simplified Arabic" w:cs="Simplified Arabic"/>
          <w:rtl/>
          <w:lang w:val="en-GB" w:eastAsia="en-US"/>
        </w:rPr>
        <w:t xml:space="preserve"> من </w:t>
      </w:r>
      <w:r w:rsidRPr="001C2E07">
        <w:rPr>
          <w:rFonts w:ascii="Simplified Arabic" w:hAnsi="Simplified Arabic" w:cs="Simplified Arabic" w:hint="cs"/>
          <w:rtl/>
          <w:lang w:val="en-GB" w:eastAsia="en-US"/>
        </w:rPr>
        <w:t>هذا المقرر</w:t>
      </w:r>
      <w:r w:rsidRPr="001C2E07">
        <w:rPr>
          <w:rFonts w:ascii="Simplified Arabic" w:hAnsi="Simplified Arabic" w:cs="Simplified Arabic"/>
          <w:rtl/>
          <w:lang w:val="en-GB" w:eastAsia="en-US"/>
        </w:rPr>
        <w:t xml:space="preserve">. وعلى وجه التحديد، </w:t>
      </w:r>
      <w:r>
        <w:rPr>
          <w:rFonts w:ascii="Simplified Arabic" w:hAnsi="Simplified Arabic" w:cs="Simplified Arabic" w:hint="cs"/>
          <w:rtl/>
          <w:lang w:val="en-GB" w:eastAsia="en-US"/>
        </w:rPr>
        <w:t>يُ</w:t>
      </w:r>
      <w:r w:rsidRPr="001C2E07">
        <w:rPr>
          <w:rFonts w:ascii="Simplified Arabic" w:hAnsi="Simplified Arabic" w:cs="Simplified Arabic"/>
          <w:rtl/>
          <w:lang w:val="en-GB" w:eastAsia="en-US"/>
        </w:rPr>
        <w:t xml:space="preserve">كلف </w:t>
      </w:r>
      <w:r>
        <w:rPr>
          <w:rFonts w:ascii="Simplified Arabic" w:hAnsi="Simplified Arabic" w:cs="Simplified Arabic" w:hint="cs"/>
          <w:rtl/>
          <w:lang w:val="en-GB" w:eastAsia="en-US"/>
        </w:rPr>
        <w:t xml:space="preserve">الفريق </w:t>
      </w:r>
      <w:r w:rsidRPr="001C2E07">
        <w:rPr>
          <w:rFonts w:ascii="Simplified Arabic" w:hAnsi="Simplified Arabic" w:cs="Simplified Arabic"/>
          <w:rtl/>
          <w:lang w:val="en-GB" w:eastAsia="en-US"/>
        </w:rPr>
        <w:t>بما يلي:</w:t>
      </w:r>
    </w:p>
    <w:p w14:paraId="283D245B" w14:textId="77777777" w:rsidR="00164B6D" w:rsidRPr="001C2E07" w:rsidRDefault="00164B6D" w:rsidP="00F51BE7">
      <w:pPr>
        <w:numPr>
          <w:ilvl w:val="0"/>
          <w:numId w:val="46"/>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lastRenderedPageBreak/>
        <w:t xml:space="preserve">تقديم المشورة بشأن المساهمات العلمية والتقنية والتكنولوجية في مشروع </w:t>
      </w:r>
      <w:proofErr w:type="gramStart"/>
      <w:r w:rsidRPr="001C2E07">
        <w:rPr>
          <w:rFonts w:eastAsia="PMingLiU" w:cs="Simplified Arabic"/>
          <w:sz w:val="22"/>
          <w:rtl/>
          <w:lang w:val="en-US" w:eastAsia="ar-SA"/>
        </w:rPr>
        <w:t>التقرير</w:t>
      </w:r>
      <w:r w:rsidRPr="001C2E07">
        <w:rPr>
          <w:rFonts w:eastAsia="PMingLiU" w:cs="Simplified Arabic" w:hint="cs"/>
          <w:sz w:val="22"/>
          <w:rtl/>
          <w:lang w:val="en-US" w:eastAsia="ar-SA"/>
        </w:rPr>
        <w:t>[</w:t>
      </w:r>
      <w:proofErr w:type="gramEnd"/>
      <w:r w:rsidRPr="001C2E07">
        <w:rPr>
          <w:rFonts w:eastAsia="PMingLiU" w:cs="Simplified Arabic" w:hint="cs"/>
          <w:sz w:val="22"/>
          <w:rtl/>
          <w:lang w:val="en-US" w:eastAsia="ar-SA"/>
        </w:rPr>
        <w:t>، بما في ذلك بشأن توفير وسائل التنفيذ، ولا سيما للبلدان النامية]</w:t>
      </w:r>
      <w:r w:rsidRPr="001C2E07">
        <w:rPr>
          <w:rFonts w:eastAsia="PMingLiU" w:cs="Simplified Arabic"/>
          <w:sz w:val="22"/>
          <w:rtl/>
          <w:lang w:val="en-US" w:eastAsia="ar-SA"/>
        </w:rPr>
        <w:t>؛</w:t>
      </w:r>
    </w:p>
    <w:p w14:paraId="283D245C" w14:textId="77777777" w:rsidR="00164B6D" w:rsidRPr="001C2E07" w:rsidRDefault="00164B6D" w:rsidP="00F51BE7">
      <w:pPr>
        <w:numPr>
          <w:ilvl w:val="0"/>
          <w:numId w:val="46"/>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تقديم المشورة بشأن استخدام مؤشرات إطار رصد إطار</w:t>
      </w:r>
      <w:r w:rsidRPr="001C2E07">
        <w:rPr>
          <w:rFonts w:eastAsia="PMingLiU" w:cs="Simplified Arabic" w:hint="cs"/>
          <w:sz w:val="22"/>
          <w:rtl/>
          <w:lang w:val="en-US" w:eastAsia="ar-SA"/>
        </w:rPr>
        <w:t xml:space="preserve"> </w:t>
      </w:r>
      <w:r w:rsidRPr="001C2E07">
        <w:rPr>
          <w:rFonts w:ascii="Simplified Arabic" w:eastAsia="PMingLiU" w:hAnsi="Simplified Arabic" w:cs="Simplified Arabic"/>
          <w:rtl/>
          <w:lang w:val="fr-CA" w:eastAsia="ar-SA"/>
        </w:rPr>
        <w:t>كونمينغ-مونتريال العالمي للتنوع البيولوجي</w:t>
      </w:r>
      <w:r w:rsidRPr="001C2E07">
        <w:rPr>
          <w:rFonts w:eastAsia="PMingLiU" w:cs="Simplified Arabic"/>
          <w:sz w:val="22"/>
          <w:rtl/>
          <w:lang w:val="en-US" w:eastAsia="ar-SA"/>
        </w:rPr>
        <w:t xml:space="preserve"> في التقرير العالمي؛</w:t>
      </w:r>
      <w:r w:rsidRPr="001C2E07">
        <w:rPr>
          <w:rFonts w:eastAsia="PMingLiU" w:cs="Simplified Arabic"/>
          <w:sz w:val="22"/>
          <w:vertAlign w:val="superscript"/>
          <w:lang w:val="fr-CA" w:eastAsia="ar-SA"/>
        </w:rPr>
        <w:footnoteReference w:id="52"/>
      </w:r>
    </w:p>
    <w:p w14:paraId="283D245D" w14:textId="77777777" w:rsidR="00164B6D" w:rsidRPr="001C2E07" w:rsidRDefault="00164B6D" w:rsidP="00F51BE7">
      <w:pPr>
        <w:numPr>
          <w:ilvl w:val="0"/>
          <w:numId w:val="46"/>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ضمان السلامة العلمية والتقنية لمشروع التقرير العالمي والمنتجات المرتبطة به.</w:t>
      </w:r>
    </w:p>
    <w:p w14:paraId="283D245E" w14:textId="77777777" w:rsidR="00164B6D" w:rsidRPr="001C2E07" w:rsidRDefault="00164B6D" w:rsidP="00164B6D">
      <w:pPr>
        <w:tabs>
          <w:tab w:val="left" w:pos="1422"/>
        </w:tabs>
        <w:bidi/>
        <w:spacing w:before="120" w:after="120"/>
        <w:ind w:left="720"/>
        <w:jc w:val="both"/>
        <w:rPr>
          <w:rFonts w:cs="Simplified Arabic"/>
          <w:sz w:val="22"/>
          <w:rtl/>
          <w:lang w:val="en-US" w:eastAsia="en-US"/>
        </w:rPr>
      </w:pPr>
      <w:r>
        <w:rPr>
          <w:rFonts w:cs="Simplified Arabic" w:hint="cs"/>
          <w:sz w:val="22"/>
          <w:rtl/>
          <w:lang w:val="en-US" w:eastAsia="en-US"/>
        </w:rPr>
        <w:t>[</w:t>
      </w:r>
      <w:r w:rsidRPr="001C2E07">
        <w:rPr>
          <w:rFonts w:cs="Simplified Arabic" w:hint="cs"/>
          <w:sz w:val="22"/>
          <w:rtl/>
          <w:lang w:val="en-US" w:eastAsia="en-US"/>
        </w:rPr>
        <w:t>3-</w:t>
      </w:r>
      <w:r w:rsidRPr="001C2E07">
        <w:rPr>
          <w:rFonts w:cs="Simplified Arabic"/>
          <w:sz w:val="22"/>
          <w:rtl/>
          <w:lang w:val="en-US" w:eastAsia="en-US"/>
        </w:rPr>
        <w:tab/>
      </w:r>
      <w:r w:rsidRPr="001C2E07">
        <w:rPr>
          <w:rFonts w:cs="Simplified Arabic" w:hint="cs"/>
          <w:sz w:val="22"/>
          <w:rtl/>
          <w:lang w:val="en-US" w:eastAsia="en-US"/>
        </w:rPr>
        <w:t xml:space="preserve">ويضطلع </w:t>
      </w:r>
      <w:r w:rsidRPr="00936F77">
        <w:rPr>
          <w:rFonts w:ascii="Simplified Arabic" w:hAnsi="Simplified Arabic" w:cs="Simplified Arabic" w:hint="cs"/>
          <w:rtl/>
          <w:lang w:val="en-GB" w:eastAsia="en-US"/>
        </w:rPr>
        <w:t>الفريق</w:t>
      </w:r>
      <w:r w:rsidRPr="001C2E07">
        <w:rPr>
          <w:rFonts w:cs="Simplified Arabic" w:hint="cs"/>
          <w:sz w:val="22"/>
          <w:rtl/>
          <w:lang w:val="en-US" w:eastAsia="en-US"/>
        </w:rPr>
        <w:t xml:space="preserve"> </w:t>
      </w:r>
      <w:r w:rsidRPr="001C2E07">
        <w:rPr>
          <w:rFonts w:ascii="Simplified Arabic" w:hAnsi="Simplified Arabic" w:cs="Simplified Arabic"/>
          <w:rtl/>
          <w:lang w:val="en-GB" w:eastAsia="en-US"/>
        </w:rPr>
        <w:t xml:space="preserve">الاستشاري </w:t>
      </w:r>
      <w:r w:rsidRPr="001C2E07">
        <w:rPr>
          <w:rFonts w:cs="Simplified Arabic" w:hint="cs"/>
          <w:sz w:val="22"/>
          <w:rtl/>
          <w:lang w:val="en-US" w:eastAsia="en-US"/>
        </w:rPr>
        <w:t>بما يلي:</w:t>
      </w:r>
    </w:p>
    <w:p w14:paraId="283D245F" w14:textId="77777777" w:rsidR="00164B6D" w:rsidRPr="001C2E07" w:rsidRDefault="00164B6D" w:rsidP="00F51BE7">
      <w:pPr>
        <w:numPr>
          <w:ilvl w:val="0"/>
          <w:numId w:val="47"/>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 xml:space="preserve">إعداد وتقديم </w:t>
      </w:r>
      <w:r w:rsidRPr="001C2E07">
        <w:rPr>
          <w:rFonts w:eastAsia="PMingLiU" w:cs="Simplified Arabic" w:hint="cs"/>
          <w:sz w:val="22"/>
          <w:rtl/>
          <w:lang w:val="en-US" w:eastAsia="ar-SA"/>
        </w:rPr>
        <w:t>مخطط</w:t>
      </w:r>
      <w:r w:rsidRPr="001C2E07">
        <w:rPr>
          <w:rFonts w:eastAsia="PMingLiU" w:cs="Simplified Arabic"/>
          <w:sz w:val="22"/>
          <w:rtl/>
          <w:lang w:val="en-US" w:eastAsia="ar-SA"/>
        </w:rPr>
        <w:t xml:space="preserve"> للمحتوى والأسئلة الرئيسية التي ستشكل </w:t>
      </w:r>
      <w:r>
        <w:rPr>
          <w:rFonts w:eastAsia="PMingLiU" w:cs="Simplified Arabic" w:hint="cs"/>
          <w:sz w:val="22"/>
          <w:rtl/>
          <w:lang w:val="en-US" w:eastAsia="ar-SA"/>
        </w:rPr>
        <w:t xml:space="preserve">هيكل </w:t>
      </w:r>
      <w:r w:rsidRPr="001C2E07">
        <w:rPr>
          <w:rFonts w:eastAsia="PMingLiU" w:cs="Simplified Arabic"/>
          <w:sz w:val="22"/>
          <w:rtl/>
          <w:lang w:val="en-US" w:eastAsia="ar-SA"/>
        </w:rPr>
        <w:t>الجوانب العلمية والتقنية للتقرير العالمي إلى الهيئة الفرعية للمشورة العلمية والتقنية والتكنولوجية، استنادا إلى هذا المقرر؛</w:t>
      </w:r>
    </w:p>
    <w:p w14:paraId="283D2460" w14:textId="77777777" w:rsidR="00164B6D" w:rsidRPr="001C2E07" w:rsidRDefault="00164B6D" w:rsidP="00F51BE7">
      <w:pPr>
        <w:numPr>
          <w:ilvl w:val="0"/>
          <w:numId w:val="47"/>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 xml:space="preserve">دعم إعداد محتوى الأقسام ذات الصلة </w:t>
      </w:r>
      <w:r w:rsidRPr="001C2E07">
        <w:rPr>
          <w:rFonts w:eastAsia="PMingLiU" w:cs="Simplified Arabic" w:hint="cs"/>
          <w:sz w:val="22"/>
          <w:rtl/>
          <w:lang w:val="en-US" w:eastAsia="ar-SA"/>
        </w:rPr>
        <w:t>ل</w:t>
      </w:r>
      <w:r w:rsidRPr="001C2E07">
        <w:rPr>
          <w:rFonts w:eastAsia="PMingLiU" w:cs="Simplified Arabic"/>
          <w:sz w:val="22"/>
          <w:rtl/>
          <w:lang w:val="en-US" w:eastAsia="ar-SA"/>
        </w:rPr>
        <w:t xml:space="preserve">مشروع التقرير العالمي [بالاستناد إلى مصادر المعلومات المدرجة في هذا المقرر] [والتواصل مع مساهمين إضافيين عند </w:t>
      </w:r>
      <w:r w:rsidRPr="001C2E07">
        <w:rPr>
          <w:rFonts w:eastAsia="PMingLiU" w:cs="Simplified Arabic" w:hint="cs"/>
          <w:sz w:val="22"/>
          <w:rtl/>
          <w:lang w:val="en-US" w:eastAsia="ar-SA"/>
        </w:rPr>
        <w:t>الاقتضاء</w:t>
      </w:r>
      <w:r w:rsidRPr="001C2E07">
        <w:rPr>
          <w:rFonts w:eastAsia="PMingLiU" w:cs="Simplified Arabic"/>
          <w:sz w:val="22"/>
          <w:rtl/>
          <w:lang w:val="en-US" w:eastAsia="ar-SA"/>
        </w:rPr>
        <w:t>]؛</w:t>
      </w:r>
    </w:p>
    <w:p w14:paraId="283D2461" w14:textId="77777777" w:rsidR="00164B6D" w:rsidRPr="001C2E07" w:rsidRDefault="00164B6D" w:rsidP="00164B6D">
      <w:pPr>
        <w:tabs>
          <w:tab w:val="left" w:pos="571"/>
          <w:tab w:val="right" w:pos="2130"/>
        </w:tabs>
        <w:bidi/>
        <w:spacing w:line="216" w:lineRule="auto"/>
        <w:ind w:left="720" w:firstLine="720"/>
        <w:rPr>
          <w:rFonts w:eastAsia="PMingLiU" w:cs="Simplified Arabic"/>
          <w:sz w:val="22"/>
          <w:lang w:val="en-US" w:eastAsia="ar-SA"/>
        </w:rPr>
      </w:pPr>
      <w:r w:rsidRPr="001C2E07">
        <w:rPr>
          <w:rFonts w:eastAsia="PMingLiU" w:cs="Simplified Arabic" w:hint="cs"/>
          <w:sz w:val="22"/>
          <w:rtl/>
          <w:lang w:val="en-US" w:eastAsia="ar-SA"/>
        </w:rPr>
        <w:t>[(ج)</w:t>
      </w:r>
      <w:r w:rsidRPr="001C2E07">
        <w:rPr>
          <w:rFonts w:eastAsia="PMingLiU" w:cs="Simplified Arabic"/>
          <w:sz w:val="22"/>
          <w:rtl/>
          <w:lang w:val="en-US" w:eastAsia="ar-SA"/>
        </w:rPr>
        <w:tab/>
      </w:r>
      <w:r w:rsidRPr="001C2E07">
        <w:rPr>
          <w:rFonts w:eastAsia="PMingLiU" w:cs="Simplified Arabic"/>
          <w:sz w:val="22"/>
          <w:rtl/>
          <w:lang w:val="en-US" w:eastAsia="ar-SA"/>
        </w:rPr>
        <w:tab/>
        <w:t xml:space="preserve">التشاور مع </w:t>
      </w:r>
      <w:r w:rsidRPr="001C2E07">
        <w:rPr>
          <w:rFonts w:eastAsia="PMingLiU" w:cs="Simplified Arabic" w:hint="cs"/>
          <w:sz w:val="22"/>
          <w:rtl/>
          <w:lang w:val="en-US" w:eastAsia="ar-SA"/>
        </w:rPr>
        <w:t>أمان</w:t>
      </w:r>
      <w:r>
        <w:rPr>
          <w:rFonts w:eastAsia="PMingLiU" w:cs="Simplified Arabic" w:hint="cs"/>
          <w:sz w:val="22"/>
          <w:rtl/>
          <w:lang w:val="en-US" w:eastAsia="ar-SA"/>
        </w:rPr>
        <w:t>ة</w:t>
      </w:r>
      <w:r w:rsidRPr="001C2E07">
        <w:rPr>
          <w:rFonts w:eastAsia="PMingLiU" w:cs="Simplified Arabic" w:hint="cs"/>
          <w:sz w:val="22"/>
          <w:rtl/>
          <w:lang w:val="en-US" w:eastAsia="ar-SA"/>
        </w:rPr>
        <w:t xml:space="preserve"> </w:t>
      </w:r>
      <w:r w:rsidRPr="001C2E07">
        <w:rPr>
          <w:rFonts w:eastAsia="PMingLiU" w:cs="Simplified Arabic"/>
          <w:sz w:val="22"/>
          <w:rtl/>
          <w:lang w:val="en-US" w:eastAsia="ar-SA"/>
        </w:rPr>
        <w:t>المنبر الحكومي الدولي للعلوم والسياسات في مجال التنوع البيولوجي وخدمات النظم الإيكولوجية [</w:t>
      </w:r>
      <w:r w:rsidRPr="001C2E07">
        <w:rPr>
          <w:rFonts w:eastAsia="PMingLiU" w:cs="Simplified Arabic" w:hint="cs"/>
          <w:sz w:val="22"/>
          <w:rtl/>
          <w:lang w:val="en-US" w:eastAsia="ar-SA"/>
        </w:rPr>
        <w:t>و</w:t>
      </w:r>
      <w:r>
        <w:rPr>
          <w:rFonts w:eastAsia="PMingLiU" w:cs="Simplified Arabic" w:hint="cs"/>
          <w:sz w:val="22"/>
          <w:rtl/>
          <w:lang w:val="en-US" w:eastAsia="ar-SA"/>
        </w:rPr>
        <w:t xml:space="preserve">أمانات </w:t>
      </w:r>
      <w:r w:rsidRPr="001C2E07">
        <w:rPr>
          <w:rFonts w:eastAsia="PMingLiU" w:cs="Simplified Arabic"/>
          <w:sz w:val="22"/>
          <w:rtl/>
          <w:lang w:val="en-US" w:eastAsia="ar-SA"/>
        </w:rPr>
        <w:t xml:space="preserve">عمليات التقييم </w:t>
      </w:r>
      <w:r w:rsidRPr="001C2E07">
        <w:rPr>
          <w:rFonts w:eastAsia="PMingLiU" w:cs="Simplified Arabic" w:hint="cs"/>
          <w:sz w:val="22"/>
          <w:rtl/>
          <w:lang w:val="en-US" w:eastAsia="ar-SA"/>
        </w:rPr>
        <w:t xml:space="preserve">الأخرى </w:t>
      </w:r>
      <w:r w:rsidRPr="001C2E07">
        <w:rPr>
          <w:rFonts w:eastAsia="PMingLiU" w:cs="Simplified Arabic"/>
          <w:sz w:val="22"/>
          <w:rtl/>
          <w:lang w:val="en-US" w:eastAsia="ar-SA"/>
        </w:rPr>
        <w:t>ذات الصلة والشركاء والشبكات] في مختلف مراحل إعداد التقرير</w:t>
      </w:r>
      <w:r w:rsidRPr="001C2E07">
        <w:rPr>
          <w:rFonts w:eastAsia="PMingLiU" w:cs="Simplified Arabic" w:hint="cs"/>
          <w:sz w:val="22"/>
          <w:rtl/>
          <w:lang w:val="en-US" w:eastAsia="ar-SA"/>
        </w:rPr>
        <w:t>.</w:t>
      </w:r>
      <w:r w:rsidRPr="001C2E07">
        <w:rPr>
          <w:rFonts w:eastAsia="PMingLiU" w:cs="Simplified Arabic"/>
          <w:sz w:val="22"/>
          <w:rtl/>
          <w:lang w:val="en-US" w:eastAsia="ar-SA"/>
        </w:rPr>
        <w:t>]</w:t>
      </w:r>
    </w:p>
    <w:p w14:paraId="283D2462" w14:textId="77777777" w:rsidR="00164B6D" w:rsidRPr="001C2E07" w:rsidRDefault="00164B6D" w:rsidP="00164B6D">
      <w:pPr>
        <w:tabs>
          <w:tab w:val="left" w:pos="1422"/>
        </w:tabs>
        <w:bidi/>
        <w:spacing w:before="120" w:after="120"/>
        <w:ind w:left="567"/>
        <w:jc w:val="both"/>
        <w:rPr>
          <w:rFonts w:cs="Simplified Arabic"/>
          <w:sz w:val="22"/>
          <w:rtl/>
          <w:lang w:val="en-US" w:eastAsia="en-US"/>
        </w:rPr>
      </w:pPr>
      <w:r w:rsidRPr="001C2E07">
        <w:rPr>
          <w:rFonts w:cs="Simplified Arabic" w:hint="cs"/>
          <w:sz w:val="22"/>
          <w:rtl/>
          <w:lang w:val="en-US" w:eastAsia="en-US"/>
        </w:rPr>
        <w:t>[</w:t>
      </w:r>
      <w:r>
        <w:rPr>
          <w:rFonts w:cs="Simplified Arabic" w:hint="cs"/>
          <w:sz w:val="22"/>
          <w:rtl/>
          <w:lang w:val="en-US" w:eastAsia="en-US"/>
        </w:rPr>
        <w:t>4</w:t>
      </w:r>
      <w:r w:rsidRPr="001C2E07">
        <w:rPr>
          <w:rFonts w:cs="Simplified Arabic" w:hint="cs"/>
          <w:sz w:val="22"/>
          <w:rtl/>
          <w:lang w:val="en-US" w:eastAsia="en-US"/>
        </w:rPr>
        <w:t>-</w:t>
      </w:r>
      <w:r w:rsidRPr="001C2E07">
        <w:rPr>
          <w:rFonts w:cs="Simplified Arabic"/>
          <w:sz w:val="22"/>
          <w:rtl/>
          <w:lang w:val="en-US" w:eastAsia="en-US"/>
        </w:rPr>
        <w:tab/>
      </w:r>
      <w:r>
        <w:rPr>
          <w:rFonts w:cs="Simplified Arabic" w:hint="cs"/>
          <w:sz w:val="22"/>
          <w:rtl/>
          <w:lang w:val="en-US" w:eastAsia="en-US"/>
        </w:rPr>
        <w:t>و</w:t>
      </w:r>
      <w:r w:rsidRPr="001C2E07">
        <w:rPr>
          <w:rFonts w:cs="Simplified Arabic"/>
          <w:sz w:val="22"/>
          <w:rtl/>
          <w:lang w:val="en-US" w:eastAsia="en-US"/>
        </w:rPr>
        <w:t xml:space="preserve">يساهم الفريق </w:t>
      </w:r>
      <w:r w:rsidRPr="001C2E07">
        <w:rPr>
          <w:rFonts w:ascii="Simplified Arabic" w:hAnsi="Simplified Arabic" w:cs="Simplified Arabic"/>
          <w:rtl/>
          <w:lang w:val="en-GB" w:eastAsia="en-US"/>
        </w:rPr>
        <w:t xml:space="preserve">الاستشاري </w:t>
      </w:r>
      <w:r w:rsidRPr="001C2E07">
        <w:rPr>
          <w:rFonts w:cs="Simplified Arabic"/>
          <w:sz w:val="22"/>
          <w:rtl/>
          <w:lang w:val="en-US" w:eastAsia="en-US"/>
        </w:rPr>
        <w:t>أيضا في الحوار التقني المشار إليه في هذا المقرر.]</w:t>
      </w:r>
    </w:p>
    <w:p w14:paraId="283D2463"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sidRPr="001C2E07">
        <w:rPr>
          <w:rFonts w:cs="Simplified Arabic" w:hint="cs"/>
          <w:sz w:val="22"/>
          <w:rtl/>
          <w:lang w:val="en-US" w:eastAsia="en-US"/>
        </w:rPr>
        <w:t>و</w:t>
      </w:r>
      <w:r w:rsidRPr="001C2E07">
        <w:rPr>
          <w:rFonts w:cs="Simplified Arabic"/>
          <w:sz w:val="22"/>
          <w:rtl/>
          <w:lang w:val="en-US" w:eastAsia="en-US"/>
        </w:rPr>
        <w:t xml:space="preserve">يتألف الفريق </w:t>
      </w:r>
      <w:r w:rsidRPr="001C2E07">
        <w:rPr>
          <w:rFonts w:ascii="Simplified Arabic" w:hAnsi="Simplified Arabic" w:cs="Simplified Arabic"/>
          <w:rtl/>
          <w:lang w:val="en-GB" w:eastAsia="en-US"/>
        </w:rPr>
        <w:t xml:space="preserve">الاستشاري </w:t>
      </w:r>
      <w:r w:rsidRPr="001C2E07">
        <w:rPr>
          <w:rFonts w:cs="Simplified Arabic"/>
          <w:sz w:val="22"/>
          <w:rtl/>
          <w:lang w:val="en-US" w:eastAsia="en-US"/>
        </w:rPr>
        <w:t xml:space="preserve">من 15 خبيرا ترشحهم الأطراف، </w:t>
      </w:r>
      <w:r w:rsidRPr="001C2E07">
        <w:rPr>
          <w:rFonts w:cs="Simplified Arabic" w:hint="cs"/>
          <w:sz w:val="22"/>
          <w:rtl/>
          <w:lang w:val="en-US" w:eastAsia="en-US"/>
        </w:rPr>
        <w:t>ويجوز</w:t>
      </w:r>
      <w:r w:rsidRPr="001C2E07">
        <w:rPr>
          <w:rFonts w:cs="Simplified Arabic"/>
          <w:sz w:val="22"/>
          <w:rtl/>
          <w:lang w:val="en-US" w:eastAsia="en-US"/>
        </w:rPr>
        <w:t xml:space="preserve"> أن يكون من بينهم خبراء من المؤسسات الأكاديمية والبحثية ذات الصلة، و10 ممثلين يرشحهم المراقبون، بما في ذلك 5 من الشعوب الأصلية والمجتمعات المحلية، </w:t>
      </w:r>
      <w:r w:rsidRPr="001C2E07">
        <w:rPr>
          <w:rFonts w:cs="Simplified Arabic" w:hint="cs"/>
          <w:sz w:val="22"/>
          <w:rtl/>
          <w:lang w:val="en-US" w:eastAsia="en-US"/>
        </w:rPr>
        <w:t>و</w:t>
      </w:r>
      <w:r w:rsidRPr="001C2E07">
        <w:rPr>
          <w:rFonts w:cs="Simplified Arabic"/>
          <w:sz w:val="22"/>
          <w:rtl/>
          <w:lang w:val="en-US" w:eastAsia="en-US"/>
        </w:rPr>
        <w:t>مجموعات النساء والشباب، مع إيلاء الاعتبار الواجب للتمثيل الإقليمي العادل والتوازن بين الجنسين</w:t>
      </w:r>
      <w:r>
        <w:rPr>
          <w:rFonts w:cs="Simplified Arabic" w:hint="cs"/>
          <w:sz w:val="22"/>
          <w:rtl/>
          <w:lang w:val="en-US" w:eastAsia="en-US"/>
        </w:rPr>
        <w:t xml:space="preserve"> وتمثيل مختلف مجالات الخبرة التقنية، مع ضمان التوازن في الخبرة في جميع جوانب غايات وأهداف الإطار</w:t>
      </w:r>
      <w:r w:rsidRPr="001C2E07">
        <w:rPr>
          <w:rFonts w:cs="Simplified Arabic"/>
          <w:sz w:val="22"/>
          <w:rtl/>
          <w:lang w:val="en-US" w:eastAsia="en-US"/>
        </w:rPr>
        <w:t xml:space="preserve">. </w:t>
      </w:r>
      <w:r w:rsidRPr="001C2E07">
        <w:rPr>
          <w:rFonts w:cs="Simplified Arabic" w:hint="cs"/>
          <w:sz w:val="22"/>
          <w:rtl/>
          <w:lang w:val="en-US" w:eastAsia="en-US"/>
        </w:rPr>
        <w:t>و</w:t>
      </w:r>
      <w:r w:rsidRPr="001C2E07">
        <w:rPr>
          <w:rFonts w:cs="Simplified Arabic"/>
          <w:sz w:val="22"/>
          <w:rtl/>
          <w:lang w:val="en-US" w:eastAsia="en-US"/>
        </w:rPr>
        <w:t>يقوم مكتب الهيئة الفرعية</w:t>
      </w:r>
      <w:r w:rsidRPr="001C2E07">
        <w:rPr>
          <w:rFonts w:cs="Simplified Arabic" w:hint="cs"/>
          <w:sz w:val="22"/>
          <w:rtl/>
          <w:lang w:val="en-US" w:eastAsia="en-US"/>
        </w:rPr>
        <w:t xml:space="preserve"> للمشورة العلمية والتقنية والتكنولوجية</w:t>
      </w:r>
      <w:r w:rsidRPr="001C2E07">
        <w:rPr>
          <w:rFonts w:cs="Simplified Arabic"/>
          <w:sz w:val="22"/>
          <w:rtl/>
          <w:lang w:val="en-US" w:eastAsia="en-US"/>
        </w:rPr>
        <w:t>، بدعم من الأمانة، باختيار خبراء من الترشيحات المقدمة من الأطراف والمراقبين</w:t>
      </w:r>
      <w:r w:rsidRPr="001C2E07">
        <w:rPr>
          <w:rFonts w:cs="Simplified Arabic" w:hint="cs"/>
          <w:sz w:val="22"/>
          <w:rtl/>
          <w:lang w:val="en-US" w:eastAsia="en-US"/>
        </w:rPr>
        <w:t>.</w:t>
      </w:r>
    </w:p>
    <w:p w14:paraId="283D2464"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sidRPr="001C2E07">
        <w:rPr>
          <w:rFonts w:cs="Simplified Arabic"/>
          <w:sz w:val="22"/>
          <w:rtl/>
          <w:lang w:val="en-US" w:eastAsia="en-US"/>
        </w:rPr>
        <w:t xml:space="preserve">ويجوز اختيار خبراء من </w:t>
      </w:r>
      <w:r>
        <w:rPr>
          <w:rFonts w:cs="Simplified Arabic" w:hint="cs"/>
          <w:sz w:val="22"/>
          <w:rtl/>
          <w:lang w:val="en-US" w:eastAsia="en-US"/>
        </w:rPr>
        <w:t xml:space="preserve">بين أشخاص </w:t>
      </w:r>
      <w:r w:rsidRPr="001C2E07">
        <w:rPr>
          <w:rFonts w:cs="Simplified Arabic"/>
          <w:sz w:val="22"/>
          <w:rtl/>
          <w:lang w:val="en-US" w:eastAsia="en-US"/>
        </w:rPr>
        <w:t>يتمتعون</w:t>
      </w:r>
      <w:r w:rsidRPr="001C2E07">
        <w:rPr>
          <w:rFonts w:cs="Simplified Arabic" w:hint="cs"/>
          <w:sz w:val="22"/>
          <w:rtl/>
          <w:lang w:val="en-US" w:eastAsia="en-US"/>
        </w:rPr>
        <w:t xml:space="preserve"> </w:t>
      </w:r>
      <w:r w:rsidRPr="001C2E07">
        <w:rPr>
          <w:rFonts w:cs="Simplified Arabic"/>
          <w:sz w:val="22"/>
          <w:rtl/>
          <w:lang w:val="en-US" w:eastAsia="en-US"/>
        </w:rPr>
        <w:t>بما يلي:</w:t>
      </w:r>
    </w:p>
    <w:p w14:paraId="283D2465" w14:textId="77777777" w:rsidR="00164B6D" w:rsidRPr="001C2E07" w:rsidRDefault="00164B6D" w:rsidP="00F51BE7">
      <w:pPr>
        <w:numPr>
          <w:ilvl w:val="0"/>
          <w:numId w:val="48"/>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 xml:space="preserve">سجل </w:t>
      </w:r>
      <w:r w:rsidRPr="001C2E07">
        <w:rPr>
          <w:rFonts w:eastAsia="PMingLiU" w:cs="Simplified Arabic" w:hint="cs"/>
          <w:sz w:val="22"/>
          <w:rtl/>
          <w:lang w:val="en-US" w:eastAsia="ar-SA"/>
        </w:rPr>
        <w:t xml:space="preserve">حافل من </w:t>
      </w:r>
      <w:r w:rsidRPr="001C2E07">
        <w:rPr>
          <w:rFonts w:eastAsia="PMingLiU" w:cs="Simplified Arabic"/>
          <w:sz w:val="22"/>
          <w:rtl/>
          <w:lang w:val="en-US" w:eastAsia="ar-SA"/>
        </w:rPr>
        <w:t>المنشورات العلمية والتقنية والتكنولوجية أو الخبرات المتعلقة بتحليل حالة واتجاهات</w:t>
      </w:r>
      <w:r w:rsidRPr="001C2E07">
        <w:rPr>
          <w:rFonts w:eastAsia="PMingLiU" w:cs="Simplified Arabic" w:hint="cs"/>
          <w:sz w:val="22"/>
          <w:rtl/>
          <w:lang w:val="en-US" w:eastAsia="ar-SA"/>
        </w:rPr>
        <w:t xml:space="preserve"> </w:t>
      </w:r>
      <w:r w:rsidRPr="001C2E07">
        <w:rPr>
          <w:rFonts w:eastAsia="PMingLiU" w:cs="Simplified Arabic"/>
          <w:sz w:val="22"/>
          <w:rtl/>
          <w:lang w:val="en-US" w:eastAsia="ar-SA"/>
        </w:rPr>
        <w:t xml:space="preserve">التنوع البيولوجي، ومؤشرات التنوع البيولوجي </w:t>
      </w:r>
      <w:r>
        <w:rPr>
          <w:rFonts w:eastAsia="PMingLiU" w:cs="Simplified Arabic" w:hint="cs"/>
          <w:sz w:val="22"/>
          <w:rtl/>
          <w:lang w:val="en-US" w:eastAsia="ar-SA"/>
        </w:rPr>
        <w:t>و</w:t>
      </w:r>
      <w:r w:rsidRPr="001C2E07">
        <w:rPr>
          <w:rFonts w:eastAsia="PMingLiU" w:cs="Simplified Arabic" w:hint="cs"/>
          <w:sz w:val="22"/>
          <w:rtl/>
          <w:lang w:val="en-US" w:eastAsia="ar-SA"/>
        </w:rPr>
        <w:t>الجوانب الاجتماعية والثقافية للتنوع البيولوجي</w:t>
      </w:r>
      <w:r w:rsidRPr="001C2E07">
        <w:rPr>
          <w:rFonts w:eastAsia="PMingLiU" w:cs="Simplified Arabic"/>
          <w:sz w:val="22"/>
          <w:rtl/>
          <w:lang w:val="en-US" w:eastAsia="ar-SA"/>
        </w:rPr>
        <w:t>؛</w:t>
      </w:r>
    </w:p>
    <w:p w14:paraId="283D2466" w14:textId="77777777" w:rsidR="00164B6D" w:rsidRPr="001C2E07" w:rsidRDefault="00164B6D" w:rsidP="00F51BE7">
      <w:pPr>
        <w:numPr>
          <w:ilvl w:val="0"/>
          <w:numId w:val="48"/>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 xml:space="preserve">خبرة وتجربة في مجال ذي صلة بغايات </w:t>
      </w:r>
      <w:r w:rsidRPr="001C2E07">
        <w:rPr>
          <w:rFonts w:eastAsia="PMingLiU" w:cs="Simplified Arabic" w:hint="cs"/>
          <w:sz w:val="22"/>
          <w:rtl/>
          <w:lang w:val="en-US" w:eastAsia="ar-SA"/>
        </w:rPr>
        <w:t>و</w:t>
      </w:r>
      <w:r w:rsidRPr="001C2E07">
        <w:rPr>
          <w:rFonts w:eastAsia="PMingLiU" w:cs="Simplified Arabic"/>
          <w:sz w:val="22"/>
          <w:rtl/>
          <w:lang w:val="en-US" w:eastAsia="ar-SA"/>
        </w:rPr>
        <w:t>أهداف</w:t>
      </w:r>
      <w:r w:rsidRPr="001C2E07">
        <w:rPr>
          <w:rFonts w:eastAsia="PMingLiU" w:cs="Simplified Arabic" w:hint="cs"/>
          <w:sz w:val="22"/>
          <w:rtl/>
          <w:lang w:val="en-US" w:eastAsia="ar-SA"/>
        </w:rPr>
        <w:t xml:space="preserve"> </w:t>
      </w:r>
      <w:r w:rsidRPr="001C2E07">
        <w:rPr>
          <w:rFonts w:eastAsia="PMingLiU" w:cs="Simplified Arabic"/>
          <w:sz w:val="22"/>
          <w:rtl/>
          <w:lang w:val="en-US" w:eastAsia="ar-SA"/>
        </w:rPr>
        <w:t>الإطار؛</w:t>
      </w:r>
    </w:p>
    <w:p w14:paraId="283D2467" w14:textId="77777777" w:rsidR="00164B6D" w:rsidRPr="001C2E07" w:rsidRDefault="00164B6D" w:rsidP="00F51BE7">
      <w:pPr>
        <w:numPr>
          <w:ilvl w:val="0"/>
          <w:numId w:val="48"/>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sz w:val="22"/>
          <w:rtl/>
          <w:lang w:val="en-US" w:eastAsia="ar-SA"/>
        </w:rPr>
        <w:t>معرفة مثبتة باتفاقية</w:t>
      </w:r>
      <w:r w:rsidRPr="001C2E07">
        <w:rPr>
          <w:rFonts w:eastAsia="PMingLiU" w:cs="Simplified Arabic" w:hint="cs"/>
          <w:sz w:val="22"/>
          <w:rtl/>
          <w:lang w:val="en-US" w:eastAsia="ar-SA"/>
        </w:rPr>
        <w:t xml:space="preserve"> التنوع البيولوجي</w:t>
      </w:r>
      <w:r w:rsidRPr="001C2E07">
        <w:rPr>
          <w:rFonts w:eastAsia="PMingLiU" w:cs="Simplified Arabic"/>
          <w:sz w:val="22"/>
          <w:rtl/>
          <w:lang w:val="en-US" w:eastAsia="ar-SA"/>
        </w:rPr>
        <w:t xml:space="preserve"> وعمليات التقييم العلمي والتقني الدولية الأخرى ذات الصلة بالتنوع البيولوجي</w:t>
      </w:r>
      <w:r w:rsidRPr="001C2E07">
        <w:rPr>
          <w:rFonts w:eastAsia="PMingLiU" w:cs="Simplified Arabic" w:hint="cs"/>
          <w:sz w:val="22"/>
          <w:rtl/>
          <w:lang w:val="en-US" w:eastAsia="ar-SA"/>
        </w:rPr>
        <w:t>؛</w:t>
      </w:r>
    </w:p>
    <w:p w14:paraId="283D2468" w14:textId="77777777" w:rsidR="00164B6D" w:rsidRPr="001C2E07" w:rsidRDefault="00164B6D" w:rsidP="00F51BE7">
      <w:pPr>
        <w:numPr>
          <w:ilvl w:val="0"/>
          <w:numId w:val="48"/>
        </w:numPr>
        <w:tabs>
          <w:tab w:val="left" w:pos="571"/>
          <w:tab w:val="right" w:pos="2130"/>
        </w:tabs>
        <w:bidi/>
        <w:spacing w:before="120" w:line="216" w:lineRule="auto"/>
        <w:ind w:left="720" w:firstLine="720"/>
        <w:jc w:val="both"/>
        <w:rPr>
          <w:rFonts w:eastAsia="PMingLiU" w:cs="Simplified Arabic"/>
          <w:sz w:val="22"/>
          <w:lang w:val="en-US" w:eastAsia="ar-SA"/>
        </w:rPr>
      </w:pPr>
      <w:r w:rsidRPr="001C2E07">
        <w:rPr>
          <w:rFonts w:eastAsia="PMingLiU" w:cs="Simplified Arabic" w:hint="cs"/>
          <w:sz w:val="22"/>
          <w:rtl/>
          <w:lang w:val="en-US" w:eastAsia="ar-SA"/>
        </w:rPr>
        <w:t>معرفة</w:t>
      </w:r>
      <w:r w:rsidRPr="001C2E07">
        <w:rPr>
          <w:rFonts w:eastAsia="PMingLiU" w:cs="Simplified Arabic"/>
          <w:sz w:val="22"/>
          <w:rtl/>
          <w:lang w:val="en-US" w:eastAsia="ar-SA"/>
        </w:rPr>
        <w:t xml:space="preserve"> </w:t>
      </w:r>
      <w:r>
        <w:rPr>
          <w:rFonts w:eastAsia="PMingLiU" w:cs="Simplified Arabic" w:hint="cs"/>
          <w:sz w:val="22"/>
          <w:rtl/>
          <w:lang w:val="en-US" w:eastAsia="ar-SA"/>
        </w:rPr>
        <w:t>ومنظورات</w:t>
      </w:r>
      <w:r w:rsidRPr="001C2E07">
        <w:rPr>
          <w:rFonts w:eastAsia="PMingLiU" w:cs="Simplified Arabic"/>
          <w:sz w:val="22"/>
          <w:rtl/>
          <w:lang w:val="en-US" w:eastAsia="ar-SA"/>
        </w:rPr>
        <w:t xml:space="preserve"> بشأن الأهداف الثلاثة للاتفاقية، </w:t>
      </w:r>
      <w:r>
        <w:rPr>
          <w:rFonts w:eastAsia="PMingLiU" w:cs="Simplified Arabic" w:hint="cs"/>
          <w:sz w:val="22"/>
          <w:rtl/>
          <w:lang w:val="en-US" w:eastAsia="ar-SA"/>
        </w:rPr>
        <w:t>و</w:t>
      </w:r>
      <w:r w:rsidRPr="001C2E07">
        <w:rPr>
          <w:rFonts w:eastAsia="PMingLiU" w:cs="Simplified Arabic"/>
          <w:sz w:val="22"/>
          <w:rtl/>
          <w:lang w:val="en-US" w:eastAsia="ar-SA"/>
        </w:rPr>
        <w:t xml:space="preserve">المعارف </w:t>
      </w:r>
      <w:proofErr w:type="gramStart"/>
      <w:r w:rsidRPr="001C2E07">
        <w:rPr>
          <w:rFonts w:eastAsia="PMingLiU" w:cs="Simplified Arabic"/>
          <w:sz w:val="22"/>
          <w:rtl/>
          <w:lang w:val="en-US" w:eastAsia="ar-SA"/>
        </w:rPr>
        <w:t>التقليدية</w:t>
      </w:r>
      <w:r w:rsidRPr="001C2E07">
        <w:rPr>
          <w:rFonts w:eastAsia="PMingLiU" w:cs="Simplified Arabic" w:hint="cs"/>
          <w:sz w:val="22"/>
          <w:rtl/>
          <w:lang w:val="en-US" w:eastAsia="ar-SA"/>
        </w:rPr>
        <w:t>[</w:t>
      </w:r>
      <w:proofErr w:type="gramEnd"/>
      <w:r w:rsidRPr="001C2E07">
        <w:rPr>
          <w:rFonts w:eastAsia="PMingLiU" w:cs="Simplified Arabic"/>
          <w:sz w:val="22"/>
          <w:rtl/>
          <w:lang w:val="en-US" w:eastAsia="ar-SA"/>
        </w:rPr>
        <w:t>، بما في ذلك الخبرة في الأساليب والن</w:t>
      </w:r>
      <w:r w:rsidRPr="001C2E07">
        <w:rPr>
          <w:rFonts w:eastAsia="PMingLiU" w:cs="Simplified Arabic" w:hint="cs"/>
          <w:sz w:val="22"/>
          <w:rtl/>
          <w:lang w:val="en-US" w:eastAsia="ar-SA"/>
        </w:rPr>
        <w:t>ُ</w:t>
      </w:r>
      <w:r w:rsidRPr="001C2E07">
        <w:rPr>
          <w:rFonts w:eastAsia="PMingLiU" w:cs="Simplified Arabic"/>
          <w:sz w:val="22"/>
          <w:rtl/>
          <w:lang w:val="en-US" w:eastAsia="ar-SA"/>
        </w:rPr>
        <w:t>هج المتنوعة لتقييم الطبيعة،] مثل تلك التي تمتلكها الشعوب الأصلية والمجتمعات المحلية والنساء والشباب.</w:t>
      </w:r>
    </w:p>
    <w:p w14:paraId="283D2469"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sidRPr="001C2E07">
        <w:rPr>
          <w:rFonts w:cs="Simplified Arabic" w:hint="cs"/>
          <w:sz w:val="22"/>
          <w:rtl/>
          <w:lang w:val="en-US" w:eastAsia="en-US"/>
        </w:rPr>
        <w:t>و</w:t>
      </w:r>
      <w:r w:rsidRPr="001C2E07">
        <w:rPr>
          <w:rFonts w:cs="Simplified Arabic"/>
          <w:sz w:val="22"/>
          <w:rtl/>
          <w:lang w:val="en-US" w:eastAsia="en-US"/>
        </w:rPr>
        <w:t xml:space="preserve">ينتخب الفريق رئيسين مشاركين من بين الخبراء المختارين، أحدهما من </w:t>
      </w:r>
      <w:r w:rsidRPr="001C2E07">
        <w:rPr>
          <w:rFonts w:cs="Simplified Arabic" w:hint="cs"/>
          <w:sz w:val="22"/>
          <w:rtl/>
          <w:lang w:val="en-US" w:eastAsia="en-US"/>
        </w:rPr>
        <w:t xml:space="preserve">بلد متقدم النمو </w:t>
      </w:r>
      <w:r w:rsidRPr="001C2E07">
        <w:rPr>
          <w:rFonts w:cs="Simplified Arabic"/>
          <w:sz w:val="22"/>
          <w:rtl/>
          <w:lang w:val="en-US" w:eastAsia="en-US"/>
        </w:rPr>
        <w:t xml:space="preserve">والآخر من </w:t>
      </w:r>
      <w:r w:rsidRPr="001C2E07">
        <w:rPr>
          <w:rFonts w:cs="Simplified Arabic" w:hint="cs"/>
          <w:sz w:val="22"/>
          <w:rtl/>
          <w:lang w:val="en-US" w:eastAsia="en-US"/>
        </w:rPr>
        <w:t>بلد نام.</w:t>
      </w:r>
    </w:p>
    <w:p w14:paraId="283D246A"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sidRPr="001C2E07">
        <w:rPr>
          <w:rFonts w:cs="Simplified Arabic" w:hint="cs"/>
          <w:sz w:val="22"/>
          <w:rtl/>
          <w:lang w:val="en-US" w:eastAsia="en-US"/>
        </w:rPr>
        <w:lastRenderedPageBreak/>
        <w:t>ويجوز ل</w:t>
      </w:r>
      <w:r w:rsidRPr="001C2E07">
        <w:rPr>
          <w:rFonts w:cs="Simplified Arabic"/>
          <w:sz w:val="22"/>
          <w:rtl/>
          <w:lang w:val="en-US" w:eastAsia="en-US"/>
        </w:rPr>
        <w:t xml:space="preserve">رؤساء الهيئة الفرعية للمشورة العلمية والتقنية والتكنولوجية، والهيئة الفرعية للتنفيذ، والفريق المفتوح العضوية العامل بين الدورات المخصص للمادة 8(ي) والأحكام </w:t>
      </w:r>
      <w:r w:rsidRPr="001C2E07">
        <w:rPr>
          <w:rFonts w:cs="Simplified Arabic" w:hint="cs"/>
          <w:sz w:val="22"/>
          <w:rtl/>
          <w:lang w:val="en-US" w:eastAsia="en-US"/>
        </w:rPr>
        <w:t xml:space="preserve">المتصلة بها </w:t>
      </w:r>
      <w:r w:rsidRPr="001C2E07">
        <w:rPr>
          <w:rFonts w:cs="Simplified Arabic"/>
          <w:sz w:val="22"/>
          <w:rtl/>
          <w:lang w:val="en-US" w:eastAsia="en-US"/>
        </w:rPr>
        <w:t>من الاتفاقية و</w:t>
      </w:r>
      <w:r>
        <w:rPr>
          <w:rFonts w:cs="Simplified Arabic" w:hint="cs"/>
          <w:sz w:val="22"/>
          <w:rtl/>
          <w:lang w:val="en-US" w:eastAsia="en-US"/>
        </w:rPr>
        <w:t>ال</w:t>
      </w:r>
      <w:r w:rsidRPr="001C2E07">
        <w:rPr>
          <w:rFonts w:cs="Simplified Arabic"/>
          <w:sz w:val="22"/>
          <w:rtl/>
          <w:lang w:val="en-US" w:eastAsia="en-US"/>
        </w:rPr>
        <w:t xml:space="preserve">لجنة </w:t>
      </w:r>
      <w:r>
        <w:rPr>
          <w:rFonts w:cs="Simplified Arabic" w:hint="cs"/>
          <w:sz w:val="22"/>
          <w:rtl/>
          <w:lang w:val="en-US" w:eastAsia="en-US"/>
        </w:rPr>
        <w:t>الاستشارية المعنية ب</w:t>
      </w:r>
      <w:r w:rsidRPr="001C2E07">
        <w:rPr>
          <w:rFonts w:cs="Simplified Arabic"/>
          <w:sz w:val="22"/>
          <w:rtl/>
          <w:lang w:val="en-US" w:eastAsia="en-US"/>
        </w:rPr>
        <w:t>الاستعراض العالمي للتقدم الجماعي في تنفيذ الإطار</w:t>
      </w:r>
      <w:r>
        <w:rPr>
          <w:rFonts w:cs="Simplified Arabic" w:hint="cs"/>
          <w:sz w:val="22"/>
          <w:rtl/>
          <w:lang w:val="en-US" w:eastAsia="en-US"/>
        </w:rPr>
        <w:t xml:space="preserve"> (</w:t>
      </w:r>
      <w:r w:rsidRPr="001C2E07">
        <w:rPr>
          <w:rFonts w:cs="Simplified Arabic"/>
          <w:sz w:val="22"/>
          <w:rtl/>
          <w:lang w:val="en-US" w:eastAsia="en-US"/>
        </w:rPr>
        <w:t xml:space="preserve">إذا </w:t>
      </w:r>
      <w:r w:rsidRPr="001C2E07">
        <w:rPr>
          <w:rFonts w:cs="Simplified Arabic" w:hint="cs"/>
          <w:sz w:val="22"/>
          <w:rtl/>
          <w:lang w:val="en-US" w:eastAsia="en-US"/>
        </w:rPr>
        <w:t>أُنشئت</w:t>
      </w:r>
      <w:r>
        <w:rPr>
          <w:rFonts w:cs="Simplified Arabic" w:hint="cs"/>
          <w:sz w:val="22"/>
          <w:rtl/>
          <w:lang w:val="en-US" w:eastAsia="en-US"/>
        </w:rPr>
        <w:t>)</w:t>
      </w:r>
      <w:r w:rsidRPr="001C2E07">
        <w:rPr>
          <w:rFonts w:cs="Simplified Arabic"/>
          <w:sz w:val="22"/>
          <w:rtl/>
          <w:lang w:val="en-US" w:eastAsia="en-US"/>
        </w:rPr>
        <w:t xml:space="preserve"> المشاركة بحكم منصبه</w:t>
      </w:r>
      <w:r w:rsidRPr="001C2E07">
        <w:rPr>
          <w:rFonts w:cs="Simplified Arabic" w:hint="cs"/>
          <w:sz w:val="22"/>
          <w:rtl/>
          <w:lang w:val="en-US" w:eastAsia="en-US"/>
        </w:rPr>
        <w:t>م</w:t>
      </w:r>
      <w:r w:rsidRPr="001C2E07">
        <w:rPr>
          <w:rFonts w:cs="Simplified Arabic"/>
          <w:sz w:val="22"/>
          <w:rtl/>
          <w:lang w:val="en-US" w:eastAsia="en-US"/>
        </w:rPr>
        <w:t>، في اجتماعات الفريق</w:t>
      </w:r>
      <w:r>
        <w:rPr>
          <w:rFonts w:cs="Simplified Arabic" w:hint="cs"/>
          <w:sz w:val="22"/>
          <w:rtl/>
          <w:lang w:val="en-US" w:eastAsia="en-US"/>
        </w:rPr>
        <w:t xml:space="preserve"> الاستشاري</w:t>
      </w:r>
      <w:r w:rsidRPr="001C2E07">
        <w:rPr>
          <w:rFonts w:cs="Simplified Arabic"/>
          <w:sz w:val="22"/>
          <w:rtl/>
          <w:lang w:val="en-US" w:eastAsia="en-US"/>
        </w:rPr>
        <w:t>، عندما يكون ذلك مناسبا.</w:t>
      </w:r>
      <w:r w:rsidRPr="001C2E07">
        <w:rPr>
          <w:rFonts w:cs="Simplified Arabic" w:hint="cs"/>
          <w:sz w:val="22"/>
          <w:rtl/>
          <w:lang w:val="en-US" w:eastAsia="en-US"/>
        </w:rPr>
        <w:t xml:space="preserve"> </w:t>
      </w:r>
      <w:r w:rsidRPr="001C2E07">
        <w:rPr>
          <w:rFonts w:cs="Simplified Arabic"/>
          <w:sz w:val="22"/>
          <w:rtl/>
          <w:lang w:val="en-US" w:eastAsia="en-US"/>
        </w:rPr>
        <w:t xml:space="preserve">ويجوز للفريق </w:t>
      </w:r>
      <w:r>
        <w:rPr>
          <w:rFonts w:cs="Simplified Arabic" w:hint="cs"/>
          <w:sz w:val="22"/>
          <w:rtl/>
          <w:lang w:val="en-US" w:eastAsia="en-US"/>
        </w:rPr>
        <w:t xml:space="preserve">الاستشاري </w:t>
      </w:r>
      <w:r w:rsidRPr="001C2E07">
        <w:rPr>
          <w:rFonts w:cs="Simplified Arabic"/>
          <w:sz w:val="22"/>
          <w:rtl/>
          <w:lang w:val="en-US" w:eastAsia="en-US"/>
        </w:rPr>
        <w:t xml:space="preserve">أن يدعو خبراء آخرين، حسب الاقتضاء، ومع إيلاء الاعتبار الواجب للتمثيل الإقليمي </w:t>
      </w:r>
      <w:r>
        <w:rPr>
          <w:rFonts w:cs="Simplified Arabic" w:hint="cs"/>
          <w:sz w:val="22"/>
          <w:rtl/>
          <w:lang w:val="en-US" w:eastAsia="en-US"/>
        </w:rPr>
        <w:t>المنصف</w:t>
      </w:r>
      <w:r w:rsidRPr="001C2E07">
        <w:rPr>
          <w:rFonts w:cs="Simplified Arabic"/>
          <w:sz w:val="22"/>
          <w:rtl/>
          <w:lang w:val="en-US" w:eastAsia="en-US"/>
        </w:rPr>
        <w:t xml:space="preserve">، بما في ذلك </w:t>
      </w:r>
      <w:r>
        <w:rPr>
          <w:rFonts w:cs="Simplified Arabic" w:hint="cs"/>
          <w:sz w:val="22"/>
          <w:rtl/>
          <w:lang w:val="en-US" w:eastAsia="en-US"/>
        </w:rPr>
        <w:t xml:space="preserve">تمثيل </w:t>
      </w:r>
      <w:r w:rsidRPr="001C2E07">
        <w:rPr>
          <w:rFonts w:cs="Simplified Arabic"/>
          <w:sz w:val="22"/>
          <w:rtl/>
          <w:lang w:val="en-US" w:eastAsia="en-US"/>
        </w:rPr>
        <w:t>البلدان النامية، والتوازن بين الجنسين، للمساهمة بخبراتهم وتجاربهم في قضايا محددة تتعلق باختصاصاته.</w:t>
      </w:r>
    </w:p>
    <w:p w14:paraId="283D246B"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sidRPr="001C2E07">
        <w:rPr>
          <w:rFonts w:cs="Simplified Arabic" w:hint="cs"/>
          <w:sz w:val="22"/>
          <w:rtl/>
          <w:lang w:val="en-US" w:eastAsia="en-US"/>
        </w:rPr>
        <w:t>ويضطلع</w:t>
      </w:r>
      <w:r w:rsidRPr="001C2E07">
        <w:rPr>
          <w:rFonts w:cs="Simplified Arabic"/>
          <w:sz w:val="22"/>
          <w:rtl/>
          <w:lang w:val="en-US" w:eastAsia="en-US"/>
        </w:rPr>
        <w:t xml:space="preserve"> الفريق </w:t>
      </w:r>
      <w:r>
        <w:rPr>
          <w:rFonts w:cs="Simplified Arabic" w:hint="cs"/>
          <w:sz w:val="22"/>
          <w:rtl/>
          <w:lang w:val="en-US" w:eastAsia="en-US"/>
        </w:rPr>
        <w:t xml:space="preserve">الاستشاري </w:t>
      </w:r>
      <w:r w:rsidRPr="001C2E07">
        <w:rPr>
          <w:rFonts w:cs="Simplified Arabic" w:hint="cs"/>
          <w:sz w:val="22"/>
          <w:rtl/>
          <w:lang w:val="en-US" w:eastAsia="en-US"/>
        </w:rPr>
        <w:t>بأعماله</w:t>
      </w:r>
      <w:r w:rsidRPr="001C2E07">
        <w:rPr>
          <w:rFonts w:cs="Simplified Arabic"/>
          <w:sz w:val="22"/>
          <w:rtl/>
          <w:lang w:val="en-US" w:eastAsia="en-US"/>
        </w:rPr>
        <w:t xml:space="preserve"> في المقام الأول بالوسائل الإلكترونية </w:t>
      </w:r>
      <w:r w:rsidRPr="001C2E07">
        <w:rPr>
          <w:rFonts w:cs="Simplified Arabic" w:hint="cs"/>
          <w:sz w:val="22"/>
          <w:rtl/>
          <w:lang w:val="en-US" w:eastAsia="en-US"/>
        </w:rPr>
        <w:t>و</w:t>
      </w:r>
      <w:r w:rsidRPr="001C2E07">
        <w:rPr>
          <w:rFonts w:cs="Simplified Arabic"/>
          <w:sz w:val="22"/>
          <w:rtl/>
          <w:lang w:val="en-US" w:eastAsia="en-US"/>
        </w:rPr>
        <w:t xml:space="preserve">يجتمع </w:t>
      </w:r>
      <w:r w:rsidRPr="001C2E07">
        <w:rPr>
          <w:rFonts w:cs="Simplified Arabic" w:hint="cs"/>
          <w:sz w:val="22"/>
          <w:rtl/>
          <w:lang w:val="en-US" w:eastAsia="en-US"/>
        </w:rPr>
        <w:t>حضوريا</w:t>
      </w:r>
      <w:r w:rsidRPr="001C2E07">
        <w:rPr>
          <w:rFonts w:cs="Simplified Arabic"/>
          <w:sz w:val="22"/>
          <w:rtl/>
          <w:lang w:val="en-US" w:eastAsia="en-US"/>
        </w:rPr>
        <w:t xml:space="preserve"> أيضا، رهنا بتوافر الموارد</w:t>
      </w:r>
      <w:r w:rsidRPr="001C2E07">
        <w:rPr>
          <w:rFonts w:cs="Simplified Arabic" w:hint="cs"/>
          <w:sz w:val="22"/>
          <w:rtl/>
          <w:lang w:val="en-US" w:eastAsia="en-US"/>
        </w:rPr>
        <w:t xml:space="preserve"> و</w:t>
      </w:r>
      <w:r w:rsidRPr="001C2E07">
        <w:rPr>
          <w:rFonts w:cs="Simplified Arabic"/>
          <w:sz w:val="22"/>
          <w:rtl/>
          <w:lang w:val="en-US" w:eastAsia="en-US"/>
        </w:rPr>
        <w:t>إن أمكن، مرتين على الأقل خلال فترة ما بين الدورات.</w:t>
      </w:r>
    </w:p>
    <w:p w14:paraId="283D246C"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Pr>
          <w:rFonts w:cs="Simplified Arabic" w:hint="cs"/>
          <w:sz w:val="22"/>
          <w:rtl/>
          <w:lang w:val="en-US" w:eastAsia="en-US"/>
        </w:rPr>
        <w:t>وبعد</w:t>
      </w:r>
      <w:r w:rsidRPr="001C2E07">
        <w:rPr>
          <w:rFonts w:cs="Simplified Arabic" w:hint="cs"/>
          <w:sz w:val="22"/>
          <w:rtl/>
          <w:lang w:val="en-US" w:eastAsia="en-US"/>
        </w:rPr>
        <w:t xml:space="preserve"> </w:t>
      </w:r>
      <w:r w:rsidRPr="001C2E07">
        <w:rPr>
          <w:rFonts w:cs="Simplified Arabic"/>
          <w:sz w:val="22"/>
          <w:rtl/>
          <w:lang w:val="en-US" w:eastAsia="en-US"/>
        </w:rPr>
        <w:t>إنشاء الفريق</w:t>
      </w:r>
      <w:r w:rsidRPr="00AF07DF">
        <w:rPr>
          <w:rFonts w:cs="Simplified Arabic" w:hint="cs"/>
          <w:sz w:val="22"/>
          <w:rtl/>
          <w:lang w:val="en-US" w:eastAsia="en-US"/>
        </w:rPr>
        <w:t xml:space="preserve"> </w:t>
      </w:r>
      <w:r>
        <w:rPr>
          <w:rFonts w:cs="Simplified Arabic" w:hint="cs"/>
          <w:sz w:val="22"/>
          <w:rtl/>
          <w:lang w:val="en-US" w:eastAsia="en-US"/>
        </w:rPr>
        <w:t>الاستشاري</w:t>
      </w:r>
      <w:r w:rsidRPr="001C2E07">
        <w:rPr>
          <w:rFonts w:cs="Simplified Arabic"/>
          <w:sz w:val="22"/>
          <w:rtl/>
          <w:lang w:val="en-US" w:eastAsia="en-US"/>
        </w:rPr>
        <w:t xml:space="preserve">، يقوم بإبلاغ </w:t>
      </w:r>
      <w:r w:rsidRPr="001C2E07">
        <w:rPr>
          <w:rFonts w:cs="Simplified Arabic" w:hint="cs"/>
          <w:sz w:val="22"/>
          <w:rtl/>
          <w:lang w:val="en-US" w:eastAsia="en-US"/>
        </w:rPr>
        <w:t>مكتب</w:t>
      </w:r>
      <w:r w:rsidRPr="001C2E07">
        <w:rPr>
          <w:rFonts w:cs="Simplified Arabic"/>
          <w:sz w:val="22"/>
          <w:rtl/>
          <w:lang w:val="en-US" w:eastAsia="en-US"/>
        </w:rPr>
        <w:t xml:space="preserve"> الهيئة الفرعية للمشورة العلمية والتقنية والتكنولوجية </w:t>
      </w:r>
      <w:r w:rsidRPr="001C2E07">
        <w:rPr>
          <w:rFonts w:cs="Simplified Arabic" w:hint="cs"/>
          <w:sz w:val="22"/>
          <w:rtl/>
          <w:lang w:val="en-US" w:eastAsia="en-US"/>
        </w:rPr>
        <w:t xml:space="preserve">ومكتب </w:t>
      </w:r>
      <w:r w:rsidRPr="001C2E07">
        <w:rPr>
          <w:rFonts w:cs="Simplified Arabic"/>
          <w:sz w:val="22"/>
          <w:rtl/>
          <w:lang w:val="en-US" w:eastAsia="en-US"/>
        </w:rPr>
        <w:t xml:space="preserve">مؤتمر الأطراف بعمله ويتبادل المعلومات ذات الصلة مع </w:t>
      </w:r>
      <w:r>
        <w:rPr>
          <w:rFonts w:cs="Simplified Arabic" w:hint="cs"/>
          <w:sz w:val="22"/>
          <w:rtl/>
          <w:lang w:val="en-US" w:eastAsia="en-US"/>
        </w:rPr>
        <w:t>اللجنة الاستشارية المعنية ب</w:t>
      </w:r>
      <w:r w:rsidRPr="001C2E07">
        <w:rPr>
          <w:rFonts w:cs="Simplified Arabic"/>
          <w:sz w:val="22"/>
          <w:rtl/>
          <w:lang w:val="en-US" w:eastAsia="en-US"/>
        </w:rPr>
        <w:t xml:space="preserve">الاستعراض العالمي، إذا </w:t>
      </w:r>
      <w:r w:rsidRPr="001C2E07">
        <w:rPr>
          <w:rFonts w:cs="Simplified Arabic" w:hint="cs"/>
          <w:sz w:val="22"/>
          <w:rtl/>
          <w:lang w:val="en-US" w:eastAsia="en-US"/>
        </w:rPr>
        <w:t>أُنشئت</w:t>
      </w:r>
      <w:r w:rsidRPr="001C2E07">
        <w:rPr>
          <w:rFonts w:cs="Simplified Arabic"/>
          <w:sz w:val="22"/>
          <w:rtl/>
          <w:lang w:val="en-US" w:eastAsia="en-US"/>
        </w:rPr>
        <w:t>.</w:t>
      </w:r>
    </w:p>
    <w:p w14:paraId="283D246D"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cs="Simplified Arabic"/>
          <w:sz w:val="22"/>
          <w:rtl/>
          <w:lang w:val="en-US" w:eastAsia="en-US"/>
        </w:rPr>
      </w:pPr>
      <w:r w:rsidRPr="001C2E07">
        <w:rPr>
          <w:rFonts w:cs="Simplified Arabic" w:hint="cs"/>
          <w:sz w:val="22"/>
          <w:rtl/>
          <w:lang w:val="en-US" w:eastAsia="en-US"/>
        </w:rPr>
        <w:t xml:space="preserve">ويسترشد </w:t>
      </w:r>
      <w:r w:rsidRPr="001C2E07">
        <w:rPr>
          <w:rFonts w:cs="Simplified Arabic"/>
          <w:sz w:val="22"/>
          <w:rtl/>
          <w:lang w:val="en-US" w:eastAsia="en-US"/>
        </w:rPr>
        <w:t xml:space="preserve">الجدول الزمني لخطة عمل الفريق </w:t>
      </w:r>
      <w:r>
        <w:rPr>
          <w:rFonts w:cs="Simplified Arabic" w:hint="cs"/>
          <w:sz w:val="22"/>
          <w:rtl/>
          <w:lang w:val="en-US" w:eastAsia="en-US"/>
        </w:rPr>
        <w:t>الاستشاري</w:t>
      </w:r>
      <w:r w:rsidRPr="001C2E07">
        <w:rPr>
          <w:rFonts w:cs="Simplified Arabic"/>
          <w:sz w:val="22"/>
          <w:rtl/>
          <w:lang w:val="en-US" w:eastAsia="en-US"/>
        </w:rPr>
        <w:t xml:space="preserve"> بالإجراءات التي وضعتها الهيئة الفرعية للتنفيذ من أجل الاستعراض العالمي، مع ملاحظة أنه ينبغي وضع الصيغة النهائية للتقارير العالمية قبل الاجتماعين السابع عشر والتاسع عشر</w:t>
      </w:r>
      <w:r w:rsidRPr="001C2E07">
        <w:rPr>
          <w:rFonts w:cs="Simplified Arabic" w:hint="cs"/>
          <w:sz w:val="22"/>
          <w:rtl/>
          <w:lang w:val="en-US" w:eastAsia="en-US"/>
        </w:rPr>
        <w:t>، على التوالي،</w:t>
      </w:r>
      <w:r w:rsidRPr="001C2E07">
        <w:rPr>
          <w:rFonts w:cs="Simplified Arabic"/>
          <w:sz w:val="22"/>
          <w:rtl/>
          <w:lang w:val="en-US" w:eastAsia="en-US"/>
        </w:rPr>
        <w:t xml:space="preserve"> لمؤتمر الأطراف للنظر فيها في هذين الاجتماعين.</w:t>
      </w:r>
    </w:p>
    <w:p w14:paraId="283D246E" w14:textId="77777777" w:rsidR="00164B6D" w:rsidRPr="001C2E07" w:rsidRDefault="00164B6D" w:rsidP="00F51BE7">
      <w:pPr>
        <w:pStyle w:val="ListParagraph"/>
        <w:numPr>
          <w:ilvl w:val="0"/>
          <w:numId w:val="51"/>
        </w:numPr>
        <w:tabs>
          <w:tab w:val="left" w:pos="1422"/>
        </w:tabs>
        <w:bidi/>
        <w:spacing w:before="120" w:line="216" w:lineRule="auto"/>
        <w:ind w:left="567" w:firstLine="0"/>
        <w:contextualSpacing w:val="0"/>
        <w:jc w:val="both"/>
        <w:rPr>
          <w:rFonts w:ascii="Simplified Arabic" w:hAnsi="Simplified Arabic" w:cs="Simplified Arabic"/>
          <w:rtl/>
          <w:lang w:val="en-US" w:eastAsia="en-US"/>
        </w:rPr>
      </w:pPr>
      <w:r>
        <w:rPr>
          <w:rFonts w:cs="Simplified Arabic" w:hint="cs"/>
          <w:sz w:val="22"/>
          <w:rtl/>
          <w:lang w:val="en-US" w:eastAsia="en-US"/>
        </w:rPr>
        <w:t>ويقدم</w:t>
      </w:r>
      <w:r w:rsidRPr="001C2E07">
        <w:rPr>
          <w:rFonts w:cs="Simplified Arabic" w:hint="cs"/>
          <w:sz w:val="22"/>
          <w:rtl/>
          <w:lang w:val="en-US" w:eastAsia="en-US"/>
        </w:rPr>
        <w:t xml:space="preserve"> ا</w:t>
      </w:r>
      <w:r w:rsidRPr="001C2E07">
        <w:rPr>
          <w:rFonts w:cs="Simplified Arabic"/>
          <w:sz w:val="22"/>
          <w:rtl/>
          <w:lang w:val="en-US" w:eastAsia="en-US"/>
        </w:rPr>
        <w:t xml:space="preserve">لفريق </w:t>
      </w:r>
      <w:r>
        <w:rPr>
          <w:rFonts w:cs="Simplified Arabic" w:hint="cs"/>
          <w:sz w:val="22"/>
          <w:rtl/>
          <w:lang w:val="en-US" w:eastAsia="en-US"/>
        </w:rPr>
        <w:t>الاستشاري</w:t>
      </w:r>
      <w:r w:rsidRPr="001C2E07">
        <w:rPr>
          <w:rFonts w:cs="Simplified Arabic"/>
          <w:sz w:val="22"/>
          <w:rtl/>
          <w:lang w:val="en-US" w:eastAsia="en-US"/>
        </w:rPr>
        <w:t xml:space="preserve"> </w:t>
      </w:r>
      <w:r>
        <w:rPr>
          <w:rFonts w:cs="Simplified Arabic" w:hint="cs"/>
          <w:sz w:val="22"/>
          <w:rtl/>
          <w:lang w:val="en-US" w:eastAsia="en-US"/>
        </w:rPr>
        <w:t>تقارير</w:t>
      </w:r>
      <w:r w:rsidRPr="001C2E07">
        <w:rPr>
          <w:rFonts w:cs="Simplified Arabic"/>
          <w:sz w:val="22"/>
          <w:rtl/>
          <w:lang w:val="en-US" w:eastAsia="en-US"/>
        </w:rPr>
        <w:t xml:space="preserve"> عن </w:t>
      </w:r>
      <w:r w:rsidRPr="001C2E07">
        <w:rPr>
          <w:rFonts w:cs="Simplified Arabic" w:hint="cs"/>
          <w:sz w:val="22"/>
          <w:rtl/>
          <w:lang w:val="en-US" w:eastAsia="en-US"/>
        </w:rPr>
        <w:t>أعماله</w:t>
      </w:r>
      <w:r w:rsidRPr="001C2E07">
        <w:rPr>
          <w:rFonts w:cs="Simplified Arabic"/>
          <w:sz w:val="22"/>
          <w:rtl/>
          <w:lang w:val="en-US" w:eastAsia="en-US"/>
        </w:rPr>
        <w:t xml:space="preserve"> إلى الهيئة الفرعية للمشورة العلمية والتقنية والتكنولوجية في اجتماعات</w:t>
      </w:r>
      <w:r>
        <w:rPr>
          <w:rFonts w:cs="Simplified Arabic" w:hint="cs"/>
          <w:sz w:val="22"/>
          <w:rtl/>
          <w:lang w:val="en-US" w:eastAsia="en-US"/>
        </w:rPr>
        <w:t>ه</w:t>
      </w:r>
      <w:r w:rsidRPr="001C2E07">
        <w:rPr>
          <w:rFonts w:cs="Simplified Arabic"/>
          <w:sz w:val="22"/>
          <w:rtl/>
          <w:lang w:val="en-US" w:eastAsia="en-US"/>
        </w:rPr>
        <w:t xml:space="preserve"> التي ت</w:t>
      </w:r>
      <w:r w:rsidRPr="001C2E07">
        <w:rPr>
          <w:rFonts w:cs="Simplified Arabic" w:hint="cs"/>
          <w:sz w:val="22"/>
          <w:rtl/>
          <w:lang w:val="en-US" w:eastAsia="en-US"/>
        </w:rPr>
        <w:t>ُ</w:t>
      </w:r>
      <w:r w:rsidRPr="001C2E07">
        <w:rPr>
          <w:rFonts w:cs="Simplified Arabic"/>
          <w:sz w:val="22"/>
          <w:rtl/>
          <w:lang w:val="en-US" w:eastAsia="en-US"/>
        </w:rPr>
        <w:t>عقد قبل الاجتماع السابع عشر لمؤتمر الأطراف.</w:t>
      </w:r>
    </w:p>
    <w:p w14:paraId="283D246F" w14:textId="77777777" w:rsidR="00103B15" w:rsidRDefault="00103B15" w:rsidP="00164B6D">
      <w:pPr>
        <w:bidi/>
        <w:spacing w:after="120" w:line="216" w:lineRule="auto"/>
        <w:rPr>
          <w:rFonts w:ascii="Simplified Arabic" w:eastAsia="YouYuan" w:hAnsi="Simplified Arabic" w:cs="Simplified Arabic"/>
          <w:b/>
          <w:bCs/>
          <w:kern w:val="2"/>
          <w:sz w:val="28"/>
          <w:szCs w:val="28"/>
          <w:rtl/>
          <w:lang w:val="en-US" w:eastAsia="ar-SA" w:bidi="ar-EG"/>
        </w:rPr>
      </w:pPr>
    </w:p>
    <w:p w14:paraId="283D2470" w14:textId="77777777" w:rsidR="00763E0A" w:rsidRDefault="00763E0A" w:rsidP="00763E0A">
      <w:pPr>
        <w:bidi/>
        <w:spacing w:after="120" w:line="216" w:lineRule="auto"/>
        <w:rPr>
          <w:rFonts w:ascii="Simplified Arabic" w:eastAsia="YouYuan" w:hAnsi="Simplified Arabic" w:cs="Simplified Arabic"/>
          <w:b/>
          <w:bCs/>
          <w:kern w:val="2"/>
          <w:sz w:val="28"/>
          <w:szCs w:val="28"/>
          <w:rtl/>
          <w:lang w:val="en-US" w:eastAsia="ar-SA" w:bidi="ar-EG"/>
        </w:rPr>
        <w:sectPr w:rsidR="00763E0A" w:rsidSect="00CA7344">
          <w:pgSz w:w="12240" w:h="15840" w:code="1"/>
          <w:pgMar w:top="1440" w:right="1440" w:bottom="1440" w:left="1440" w:header="720" w:footer="720" w:gutter="0"/>
          <w:cols w:space="720"/>
          <w:titlePg/>
          <w:docGrid w:linePitch="360"/>
        </w:sectPr>
      </w:pPr>
    </w:p>
    <w:p w14:paraId="283D2471" w14:textId="77777777" w:rsidR="00E83E4E" w:rsidRPr="00561CFF" w:rsidRDefault="00103B15" w:rsidP="00561CFF">
      <w:pPr>
        <w:pStyle w:val="Heading1"/>
        <w:bidi/>
        <w:rPr>
          <w:rFonts w:eastAsia="YouYuan" w:cs="Simplified Arabic"/>
          <w:kern w:val="2"/>
          <w:rtl/>
          <w:lang w:val="en-US" w:eastAsia="ar-SA" w:bidi="ar-EG"/>
        </w:rPr>
      </w:pPr>
      <w:bookmarkStart w:id="53" w:name="_Toc178859391"/>
      <w:bookmarkStart w:id="54" w:name="_Toc178860979"/>
      <w:bookmarkStart w:id="55" w:name="_Toc178861266"/>
      <w:bookmarkStart w:id="56" w:name="_Toc178861502"/>
      <w:r w:rsidRPr="00561CFF">
        <w:rPr>
          <w:rFonts w:eastAsia="YouYuan" w:cs="Simplified Arabic" w:hint="cs"/>
          <w:kern w:val="2"/>
          <w:rtl/>
          <w:lang w:val="en-US" w:eastAsia="ar-SA" w:bidi="ar-EG"/>
        </w:rPr>
        <w:lastRenderedPageBreak/>
        <w:t>البند 11</w:t>
      </w:r>
      <w:bookmarkEnd w:id="53"/>
      <w:bookmarkEnd w:id="54"/>
      <w:bookmarkEnd w:id="55"/>
      <w:bookmarkEnd w:id="56"/>
    </w:p>
    <w:p w14:paraId="283D2472" w14:textId="77777777" w:rsidR="00103B15" w:rsidRPr="00561CFF" w:rsidRDefault="00103B15" w:rsidP="00561CFF">
      <w:pPr>
        <w:pStyle w:val="Heading1"/>
        <w:bidi/>
        <w:spacing w:after="120"/>
        <w:rPr>
          <w:rFonts w:eastAsia="YouYuan" w:cs="Simplified Arabic"/>
          <w:kern w:val="2"/>
          <w:rtl/>
          <w:lang w:val="en-US" w:eastAsia="ar-SA" w:bidi="ar-EG"/>
        </w:rPr>
      </w:pPr>
      <w:bookmarkStart w:id="57" w:name="_Toc178859392"/>
      <w:bookmarkStart w:id="58" w:name="_Toc178860980"/>
      <w:bookmarkStart w:id="59" w:name="_Toc178861267"/>
      <w:bookmarkStart w:id="60" w:name="_Toc178861503"/>
      <w:r w:rsidRPr="00561CFF">
        <w:rPr>
          <w:rFonts w:eastAsia="YouYuan" w:cs="Simplified Arabic" w:hint="cs"/>
          <w:kern w:val="2"/>
          <w:rtl/>
          <w:lang w:val="en-US" w:eastAsia="ar-SA" w:bidi="ar-EG"/>
        </w:rPr>
        <w:t>حشد الموارد والآلية المالية</w:t>
      </w:r>
      <w:bookmarkEnd w:id="57"/>
      <w:bookmarkEnd w:id="58"/>
      <w:bookmarkEnd w:id="59"/>
      <w:bookmarkEnd w:id="60"/>
    </w:p>
    <w:p w14:paraId="283D2473" w14:textId="77777777" w:rsidR="00103B15" w:rsidRPr="00103B15" w:rsidRDefault="00103B15" w:rsidP="00103B15">
      <w:pPr>
        <w:pBdr>
          <w:top w:val="single" w:sz="4" w:space="1" w:color="auto"/>
          <w:bottom w:val="single" w:sz="4" w:space="1" w:color="auto"/>
        </w:pBdr>
        <w:bidi/>
        <w:spacing w:after="120" w:line="216" w:lineRule="auto"/>
        <w:ind w:firstLine="720"/>
        <w:rPr>
          <w:rFonts w:ascii="Simplified Arabic" w:eastAsia="YouYuan" w:hAnsi="Simplified Arabic" w:cs="Simplified Arabic"/>
          <w:i/>
          <w:iCs/>
          <w:kern w:val="2"/>
          <w:rtl/>
          <w:lang w:val="en-US" w:eastAsia="ar-SA" w:bidi="ar-EG"/>
        </w:rPr>
      </w:pPr>
      <w:r w:rsidRPr="00103B15">
        <w:rPr>
          <w:rFonts w:ascii="Simplified Arabic" w:eastAsia="YouYuan" w:hAnsi="Simplified Arabic" w:cs="Simplified Arabic" w:hint="cs"/>
          <w:i/>
          <w:iCs/>
          <w:kern w:val="2"/>
          <w:rtl/>
          <w:lang w:val="en-US" w:eastAsia="ar-SA" w:bidi="ar-EG"/>
        </w:rPr>
        <w:t>مشروع المقرر التالي مأخوذ من التوصية 4/3 للهيئة الفرعية للتنفيذ</w:t>
      </w:r>
      <w:r w:rsidR="00347FC5">
        <w:rPr>
          <w:rFonts w:ascii="Simplified Arabic" w:eastAsia="YouYuan" w:hAnsi="Simplified Arabic" w:cs="Simplified Arabic" w:hint="cs"/>
          <w:i/>
          <w:iCs/>
          <w:kern w:val="2"/>
          <w:rtl/>
          <w:lang w:val="en-US" w:eastAsia="ar-SA" w:bidi="ar-EG"/>
        </w:rPr>
        <w:t>.</w:t>
      </w:r>
    </w:p>
    <w:p w14:paraId="283D2474" w14:textId="77777777" w:rsidR="00103B15" w:rsidRDefault="00103B15" w:rsidP="00103B15">
      <w:pPr>
        <w:bidi/>
        <w:spacing w:after="120" w:line="216" w:lineRule="auto"/>
        <w:rPr>
          <w:rFonts w:ascii="Simplified Arabic" w:eastAsia="YouYuan" w:hAnsi="Simplified Arabic" w:cs="Simplified Arabic"/>
          <w:b/>
          <w:bCs/>
          <w:kern w:val="2"/>
          <w:sz w:val="28"/>
          <w:szCs w:val="28"/>
          <w:rtl/>
          <w:lang w:val="en-US" w:eastAsia="ar-SA" w:bidi="ar-EG"/>
        </w:rPr>
      </w:pPr>
      <w:r>
        <w:rPr>
          <w:rFonts w:ascii="Simplified Arabic" w:eastAsia="YouYuan" w:hAnsi="Simplified Arabic" w:cs="Simplified Arabic" w:hint="cs"/>
          <w:b/>
          <w:bCs/>
          <w:kern w:val="2"/>
          <w:sz w:val="28"/>
          <w:szCs w:val="28"/>
          <w:rtl/>
          <w:lang w:val="en-US" w:eastAsia="ar-SA" w:bidi="ar-EG"/>
        </w:rPr>
        <w:t>حشد الموارد</w:t>
      </w:r>
    </w:p>
    <w:p w14:paraId="283D2475" w14:textId="77777777" w:rsidR="00103B15" w:rsidRPr="00411E99" w:rsidRDefault="00103B15" w:rsidP="00B75A34">
      <w:pPr>
        <w:bidi/>
        <w:spacing w:before="120" w:line="216" w:lineRule="auto"/>
        <w:ind w:left="567" w:firstLine="513"/>
        <w:jc w:val="both"/>
        <w:rPr>
          <w:rFonts w:cs="Simplified Arabic"/>
          <w:i/>
          <w:iCs/>
          <w:rtl/>
          <w:lang w:val="en-US"/>
        </w:rPr>
      </w:pPr>
      <w:r w:rsidRPr="00411E99">
        <w:rPr>
          <w:rFonts w:cs="Simplified Arabic"/>
          <w:i/>
          <w:iCs/>
          <w:rtl/>
          <w:lang w:val="en-US"/>
        </w:rPr>
        <w:t>إن مؤتمر الأطراف،</w:t>
      </w:r>
    </w:p>
    <w:p w14:paraId="283D2476" w14:textId="77777777" w:rsidR="00103B15" w:rsidRPr="00EC37F9" w:rsidRDefault="00103B15" w:rsidP="00B75A34">
      <w:pPr>
        <w:bidi/>
        <w:spacing w:before="120" w:line="216" w:lineRule="auto"/>
        <w:ind w:left="1134" w:firstLine="513"/>
        <w:jc w:val="both"/>
        <w:rPr>
          <w:rFonts w:cs="Simplified Arabic"/>
          <w:rtl/>
          <w:lang w:val="en-US"/>
        </w:rPr>
      </w:pPr>
      <w:r w:rsidRPr="00A751DC">
        <w:rPr>
          <w:rFonts w:cs="Simplified Arabic"/>
          <w:rtl/>
          <w:lang w:val="en-US"/>
        </w:rPr>
        <w:t>[</w:t>
      </w:r>
      <w:r w:rsidRPr="00EC37F9">
        <w:rPr>
          <w:rFonts w:cs="Simplified Arabic"/>
          <w:i/>
          <w:iCs/>
          <w:rtl/>
          <w:lang w:val="en-US"/>
        </w:rPr>
        <w:t>إذ يشير</w:t>
      </w:r>
      <w:r w:rsidRPr="00EC37F9">
        <w:rPr>
          <w:rFonts w:cs="Simplified Arabic"/>
          <w:rtl/>
          <w:lang w:val="en-US"/>
        </w:rPr>
        <w:t xml:space="preserve"> إلى المادة 20 من اتفاقية</w:t>
      </w:r>
      <w:r>
        <w:rPr>
          <w:rFonts w:cs="Simplified Arabic" w:hint="cs"/>
          <w:rtl/>
          <w:lang w:val="en-US"/>
        </w:rPr>
        <w:t xml:space="preserve"> التنوع البيولوجي</w:t>
      </w:r>
      <w:r w:rsidRPr="00411E99">
        <w:rPr>
          <w:rStyle w:val="FootnoteReference"/>
          <w:rFonts w:cs="Simplified Arabic"/>
          <w:rtl/>
          <w:lang w:val="en-US"/>
        </w:rPr>
        <w:footnoteReference w:id="53"/>
      </w:r>
      <w:r w:rsidRPr="00EC37F9">
        <w:rPr>
          <w:rFonts w:cs="Simplified Arabic"/>
          <w:rtl/>
          <w:lang w:val="en-US"/>
        </w:rPr>
        <w:t xml:space="preserve"> كأساس لتوفير و</w:t>
      </w:r>
      <w:r>
        <w:rPr>
          <w:rFonts w:cs="Simplified Arabic" w:hint="cs"/>
          <w:rtl/>
          <w:lang w:val="en-US"/>
        </w:rPr>
        <w:t xml:space="preserve">حشد </w:t>
      </w:r>
      <w:r w:rsidRPr="00EC37F9">
        <w:rPr>
          <w:rFonts w:cs="Simplified Arabic"/>
          <w:rtl/>
          <w:lang w:val="en-US"/>
        </w:rPr>
        <w:t xml:space="preserve">الموارد من جميع المصادر، </w:t>
      </w:r>
      <w:r>
        <w:rPr>
          <w:rFonts w:cs="Simplified Arabic" w:hint="cs"/>
          <w:rtl/>
          <w:lang w:val="en-US"/>
        </w:rPr>
        <w:t>مع ملاحظة</w:t>
      </w:r>
      <w:r w:rsidRPr="00EC37F9">
        <w:rPr>
          <w:rFonts w:cs="Simplified Arabic"/>
          <w:rtl/>
          <w:lang w:val="en-US"/>
        </w:rPr>
        <w:t xml:space="preserve"> أن المادتين 11 و21 لهما </w:t>
      </w:r>
      <w:r>
        <w:rPr>
          <w:rFonts w:cs="Simplified Arabic" w:hint="cs"/>
          <w:rtl/>
          <w:lang w:val="en-US"/>
        </w:rPr>
        <w:t>أهمية</w:t>
      </w:r>
      <w:r w:rsidRPr="00EC37F9">
        <w:rPr>
          <w:rFonts w:cs="Simplified Arabic"/>
          <w:rtl/>
          <w:lang w:val="en-US"/>
        </w:rPr>
        <w:t xml:space="preserve"> أيضا في هذا الصد</w:t>
      </w:r>
      <w:r>
        <w:rPr>
          <w:rFonts w:cs="Simplified Arabic" w:hint="cs"/>
          <w:rtl/>
          <w:lang w:val="en-US"/>
        </w:rPr>
        <w:t>د،</w:t>
      </w:r>
      <w:r w:rsidRPr="00A751DC">
        <w:rPr>
          <w:rFonts w:cs="Simplified Arabic"/>
          <w:rtl/>
          <w:lang w:val="en-US"/>
        </w:rPr>
        <w:t>]</w:t>
      </w:r>
    </w:p>
    <w:p w14:paraId="283D2477" w14:textId="77777777" w:rsidR="00103B15" w:rsidRPr="00EC37F9" w:rsidRDefault="00103B15" w:rsidP="00B75A34">
      <w:pPr>
        <w:bidi/>
        <w:spacing w:before="120" w:line="216" w:lineRule="auto"/>
        <w:ind w:left="1134" w:firstLine="513"/>
        <w:jc w:val="both"/>
        <w:rPr>
          <w:rFonts w:cs="Simplified Arabic"/>
          <w:lang w:val="en-US"/>
        </w:rPr>
      </w:pPr>
      <w:r w:rsidRPr="00A751DC">
        <w:rPr>
          <w:rFonts w:cs="Simplified Arabic"/>
          <w:rtl/>
          <w:lang w:val="en-US"/>
        </w:rPr>
        <w:t>[</w:t>
      </w:r>
      <w:r w:rsidRPr="00EC37F9">
        <w:rPr>
          <w:rFonts w:cs="Simplified Arabic"/>
          <w:i/>
          <w:iCs/>
          <w:rtl/>
          <w:lang w:val="en-US"/>
        </w:rPr>
        <w:t>وإذ يشير أيضا</w:t>
      </w:r>
      <w:r w:rsidRPr="00EC37F9">
        <w:rPr>
          <w:rFonts w:cs="Simplified Arabic"/>
          <w:rtl/>
          <w:lang w:val="en-US"/>
        </w:rPr>
        <w:t xml:space="preserve"> إلى </w:t>
      </w:r>
      <w:r>
        <w:rPr>
          <w:rFonts w:cs="Simplified Arabic" w:hint="cs"/>
          <w:rtl/>
          <w:lang w:val="en-US"/>
        </w:rPr>
        <w:t>الغاية</w:t>
      </w:r>
      <w:r w:rsidRPr="00EC37F9">
        <w:rPr>
          <w:rFonts w:cs="Simplified Arabic"/>
          <w:rtl/>
          <w:lang w:val="en-US"/>
        </w:rPr>
        <w:t xml:space="preserve"> دال و</w:t>
      </w:r>
      <w:r>
        <w:rPr>
          <w:rFonts w:cs="Simplified Arabic" w:hint="cs"/>
          <w:rtl/>
          <w:lang w:val="en-US"/>
        </w:rPr>
        <w:t xml:space="preserve">الهدف </w:t>
      </w:r>
      <w:r w:rsidRPr="00EC37F9">
        <w:rPr>
          <w:rFonts w:cs="Simplified Arabic"/>
          <w:rtl/>
          <w:lang w:val="en-US"/>
        </w:rPr>
        <w:t>19 من إطار كونمينغ-مونتريال العالمي للتنوع البيولوجي،</w:t>
      </w:r>
      <w:r w:rsidRPr="00411E99">
        <w:rPr>
          <w:rStyle w:val="FootnoteReference"/>
          <w:rFonts w:cs="Simplified Arabic"/>
          <w:rtl/>
          <w:lang w:val="en-US"/>
        </w:rPr>
        <w:footnoteReference w:id="54"/>
      </w:r>
      <w:r w:rsidRPr="00EC37F9">
        <w:rPr>
          <w:rFonts w:cs="Simplified Arabic"/>
          <w:rtl/>
          <w:lang w:val="en-US"/>
        </w:rPr>
        <w:t xml:space="preserve"> مع ملاحظة أهمية </w:t>
      </w:r>
      <w:r>
        <w:rPr>
          <w:rFonts w:cs="Simplified Arabic" w:hint="cs"/>
          <w:rtl/>
          <w:lang w:val="en-US"/>
        </w:rPr>
        <w:t>الغاية</w:t>
      </w:r>
      <w:r w:rsidRPr="00EC37F9">
        <w:rPr>
          <w:rFonts w:cs="Simplified Arabic"/>
          <w:rtl/>
          <w:lang w:val="en-US"/>
        </w:rPr>
        <w:t xml:space="preserve"> جيم</w:t>
      </w:r>
      <w:r>
        <w:rPr>
          <w:rFonts w:cs="Simplified Arabic" w:hint="cs"/>
          <w:rtl/>
          <w:lang w:val="en-US"/>
        </w:rPr>
        <w:t>،</w:t>
      </w:r>
      <w:r w:rsidRPr="00EC37F9">
        <w:rPr>
          <w:rFonts w:cs="Simplified Arabic"/>
          <w:rtl/>
          <w:lang w:val="en-US"/>
        </w:rPr>
        <w:t xml:space="preserve"> و</w:t>
      </w:r>
      <w:r>
        <w:rPr>
          <w:rFonts w:cs="Simplified Arabic" w:hint="cs"/>
          <w:rtl/>
          <w:lang w:val="en-US"/>
        </w:rPr>
        <w:t>الأهداف</w:t>
      </w:r>
      <w:r w:rsidRPr="00EC37F9">
        <w:rPr>
          <w:rFonts w:cs="Simplified Arabic"/>
          <w:rtl/>
          <w:lang w:val="en-US"/>
        </w:rPr>
        <w:t xml:space="preserve"> 14 و15 و18 </w:t>
      </w:r>
      <w:r>
        <w:rPr>
          <w:rFonts w:cs="Simplified Arabic" w:hint="cs"/>
          <w:rtl/>
          <w:lang w:val="en-US"/>
        </w:rPr>
        <w:t>المتعلقة ب</w:t>
      </w:r>
      <w:r w:rsidRPr="00EC37F9">
        <w:rPr>
          <w:rFonts w:cs="Simplified Arabic"/>
          <w:rtl/>
          <w:lang w:val="en-US"/>
        </w:rPr>
        <w:t>توفير الموارد</w:t>
      </w:r>
      <w:r>
        <w:rPr>
          <w:rFonts w:cs="Simplified Arabic" w:hint="cs"/>
          <w:rtl/>
          <w:lang w:val="en-US"/>
        </w:rPr>
        <w:t xml:space="preserve"> وحشدها</w:t>
      </w:r>
      <w:r w:rsidRPr="00EC37F9">
        <w:rPr>
          <w:rFonts w:cs="Simplified Arabic"/>
          <w:rtl/>
          <w:lang w:val="en-US"/>
        </w:rPr>
        <w:t xml:space="preserve"> من جميع المصادر،</w:t>
      </w:r>
      <w:r w:rsidRPr="00A751DC">
        <w:rPr>
          <w:rFonts w:cs="Simplified Arabic"/>
          <w:rtl/>
          <w:lang w:val="en-US"/>
        </w:rPr>
        <w:t>]</w:t>
      </w:r>
    </w:p>
    <w:p w14:paraId="283D2478" w14:textId="77777777" w:rsidR="00103B15" w:rsidRDefault="00103B15" w:rsidP="00B75A34">
      <w:pPr>
        <w:bidi/>
        <w:spacing w:before="120" w:line="216" w:lineRule="auto"/>
        <w:ind w:left="1134" w:firstLine="513"/>
        <w:jc w:val="both"/>
        <w:rPr>
          <w:rFonts w:cs="Simplified Arabic"/>
          <w:rtl/>
          <w:lang w:val="en-US"/>
        </w:rPr>
      </w:pPr>
      <w:r w:rsidRPr="00A751DC">
        <w:rPr>
          <w:rFonts w:cs="Simplified Arabic"/>
          <w:rtl/>
          <w:lang w:val="en-US"/>
        </w:rPr>
        <w:t>[</w:t>
      </w:r>
      <w:r w:rsidRPr="00411E99">
        <w:rPr>
          <w:rFonts w:cs="Simplified Arabic"/>
          <w:i/>
          <w:iCs/>
          <w:rtl/>
          <w:lang w:val="en-US"/>
        </w:rPr>
        <w:t xml:space="preserve">إذ </w:t>
      </w:r>
      <w:r w:rsidRPr="00411E99">
        <w:rPr>
          <w:rFonts w:cs="Simplified Arabic" w:hint="cs"/>
          <w:i/>
          <w:iCs/>
          <w:rtl/>
          <w:lang w:val="en-US"/>
        </w:rPr>
        <w:t>يعرب عن</w:t>
      </w:r>
      <w:r w:rsidRPr="00411E99">
        <w:rPr>
          <w:rFonts w:cs="Simplified Arabic"/>
          <w:i/>
          <w:iCs/>
          <w:rtl/>
          <w:lang w:val="en-US"/>
        </w:rPr>
        <w:t xml:space="preserve"> جزعه </w:t>
      </w:r>
      <w:r w:rsidRPr="00411E99">
        <w:rPr>
          <w:rFonts w:cs="Simplified Arabic" w:hint="cs"/>
          <w:rtl/>
          <w:lang w:val="en-US"/>
        </w:rPr>
        <w:t>لا</w:t>
      </w:r>
      <w:r w:rsidRPr="00411E99">
        <w:rPr>
          <w:rFonts w:cs="Simplified Arabic"/>
          <w:rtl/>
          <w:lang w:val="en-US"/>
        </w:rPr>
        <w:t xml:space="preserve">ستمرار فقدان التنوع البيولوجي والتهديد الذي </w:t>
      </w:r>
      <w:r>
        <w:rPr>
          <w:rFonts w:cs="Simplified Arabic" w:hint="cs"/>
          <w:rtl/>
          <w:lang w:val="en-US"/>
        </w:rPr>
        <w:t>ي</w:t>
      </w:r>
      <w:r w:rsidRPr="00411E99">
        <w:rPr>
          <w:rFonts w:cs="Simplified Arabic"/>
          <w:rtl/>
          <w:lang w:val="en-US"/>
        </w:rPr>
        <w:t>شكله هذ</w:t>
      </w:r>
      <w:r>
        <w:rPr>
          <w:rFonts w:cs="Simplified Arabic" w:hint="cs"/>
          <w:rtl/>
          <w:lang w:val="en-US"/>
        </w:rPr>
        <w:t>ا</w:t>
      </w:r>
      <w:r w:rsidRPr="00411E99">
        <w:rPr>
          <w:rFonts w:cs="Simplified Arabic"/>
          <w:rtl/>
          <w:lang w:val="en-US"/>
        </w:rPr>
        <w:t xml:space="preserve"> </w:t>
      </w:r>
      <w:r>
        <w:rPr>
          <w:rFonts w:cs="Simplified Arabic" w:hint="cs"/>
          <w:rtl/>
          <w:lang w:val="en-US"/>
        </w:rPr>
        <w:t>الفقدان</w:t>
      </w:r>
      <w:r w:rsidRPr="00411E99">
        <w:rPr>
          <w:rFonts w:cs="Simplified Arabic"/>
          <w:rtl/>
          <w:lang w:val="en-US"/>
        </w:rPr>
        <w:t xml:space="preserve"> </w:t>
      </w:r>
      <w:r>
        <w:rPr>
          <w:rFonts w:cs="Simplified Arabic" w:hint="cs"/>
          <w:rtl/>
          <w:lang w:val="en-US"/>
        </w:rPr>
        <w:t>على الطبيعة و</w:t>
      </w:r>
      <w:r w:rsidRPr="00411E99">
        <w:rPr>
          <w:rFonts w:cs="Simplified Arabic"/>
          <w:rtl/>
          <w:lang w:val="en-US"/>
        </w:rPr>
        <w:t>رفاه الإنسان،</w:t>
      </w:r>
      <w:r w:rsidRPr="0033136A">
        <w:rPr>
          <w:rtl/>
        </w:rPr>
        <w:t xml:space="preserve"> </w:t>
      </w:r>
      <w:r w:rsidRPr="0033136A">
        <w:rPr>
          <w:rFonts w:cs="Simplified Arabic"/>
          <w:rtl/>
          <w:lang w:val="en-US"/>
        </w:rPr>
        <w:t xml:space="preserve">وإذ </w:t>
      </w:r>
      <w:r>
        <w:rPr>
          <w:rFonts w:cs="Simplified Arabic" w:hint="cs"/>
          <w:rtl/>
          <w:lang w:val="en-US"/>
        </w:rPr>
        <w:t>ي</w:t>
      </w:r>
      <w:r w:rsidRPr="0033136A">
        <w:rPr>
          <w:rFonts w:cs="Simplified Arabic"/>
          <w:rtl/>
          <w:lang w:val="en-US"/>
        </w:rPr>
        <w:t xml:space="preserve">ؤكد أن التنفيذ الفعال </w:t>
      </w:r>
      <w:r>
        <w:rPr>
          <w:rFonts w:cs="Simplified Arabic" w:hint="cs"/>
          <w:rtl/>
          <w:lang w:val="en-US"/>
        </w:rPr>
        <w:t>للإطار</w:t>
      </w:r>
      <w:r w:rsidRPr="0033136A">
        <w:rPr>
          <w:rFonts w:cs="Simplified Arabic"/>
          <w:rtl/>
          <w:lang w:val="en-US"/>
        </w:rPr>
        <w:t xml:space="preserve"> </w:t>
      </w:r>
      <w:r>
        <w:rPr>
          <w:rFonts w:cs="Simplified Arabic" w:hint="cs"/>
          <w:rtl/>
          <w:lang w:val="en-US"/>
        </w:rPr>
        <w:t>يعتمد</w:t>
      </w:r>
      <w:r w:rsidRPr="0033136A">
        <w:rPr>
          <w:rFonts w:cs="Simplified Arabic"/>
          <w:rtl/>
          <w:lang w:val="en-US"/>
        </w:rPr>
        <w:t xml:space="preserve"> بشكل حاسم على زيادة</w:t>
      </w:r>
      <w:r>
        <w:rPr>
          <w:rFonts w:cs="Simplified Arabic" w:hint="cs"/>
          <w:rtl/>
          <w:lang w:val="en-US"/>
        </w:rPr>
        <w:t xml:space="preserve"> حشد</w:t>
      </w:r>
      <w:r w:rsidRPr="0033136A">
        <w:rPr>
          <w:rFonts w:cs="Simplified Arabic"/>
          <w:rtl/>
          <w:lang w:val="en-US"/>
        </w:rPr>
        <w:t xml:space="preserve"> الموارد المالية من جميع المصادر، المحلية والدولية، </w:t>
      </w:r>
      <w:r>
        <w:rPr>
          <w:rFonts w:cs="Simplified Arabic" w:hint="cs"/>
          <w:rtl/>
          <w:lang w:val="en-US"/>
        </w:rPr>
        <w:t>و</w:t>
      </w:r>
      <w:r w:rsidRPr="0033136A">
        <w:rPr>
          <w:rFonts w:cs="Simplified Arabic"/>
          <w:rtl/>
          <w:lang w:val="en-US"/>
        </w:rPr>
        <w:t xml:space="preserve">العامة والخاصة، </w:t>
      </w:r>
      <w:r>
        <w:rPr>
          <w:rFonts w:cs="Simplified Arabic" w:hint="cs"/>
          <w:rtl/>
          <w:lang w:val="en-US"/>
        </w:rPr>
        <w:t>ل</w:t>
      </w:r>
      <w:r w:rsidRPr="0033136A">
        <w:rPr>
          <w:rFonts w:cs="Simplified Arabic"/>
          <w:rtl/>
          <w:lang w:val="en-US"/>
        </w:rPr>
        <w:t xml:space="preserve">سد فجوة تمويل التنوع البيولوجي وإتاحة الموارد الكافية والتي يمكن التنبؤ بها في الوقت المناسب من أجل التنفيذ الفعال </w:t>
      </w:r>
      <w:r>
        <w:rPr>
          <w:rFonts w:cs="Simplified Arabic" w:hint="cs"/>
          <w:rtl/>
          <w:lang w:val="en-US"/>
        </w:rPr>
        <w:t>ل</w:t>
      </w:r>
      <w:r w:rsidRPr="0033136A">
        <w:rPr>
          <w:rFonts w:cs="Simplified Arabic"/>
          <w:rtl/>
          <w:lang w:val="en-US"/>
        </w:rPr>
        <w:t>لإطار</w:t>
      </w:r>
      <w:r>
        <w:rPr>
          <w:rFonts w:cs="Simplified Arabic" w:hint="cs"/>
          <w:rtl/>
          <w:lang w:val="en-US"/>
        </w:rPr>
        <w:t>،</w:t>
      </w:r>
      <w:r w:rsidRPr="00A751DC">
        <w:rPr>
          <w:rFonts w:cs="Simplified Arabic"/>
          <w:rtl/>
          <w:lang w:val="en-US"/>
        </w:rPr>
        <w:t>]</w:t>
      </w:r>
    </w:p>
    <w:p w14:paraId="283D2479" w14:textId="77777777" w:rsidR="00103B15" w:rsidRDefault="00103B15" w:rsidP="00B75A34">
      <w:pPr>
        <w:bidi/>
        <w:spacing w:before="120" w:line="216" w:lineRule="auto"/>
        <w:ind w:left="1134" w:firstLine="513"/>
        <w:jc w:val="both"/>
        <w:rPr>
          <w:rFonts w:cs="Simplified Arabic"/>
          <w:rtl/>
          <w:lang w:val="en-US"/>
        </w:rPr>
      </w:pPr>
      <w:r w:rsidRPr="00A751DC">
        <w:rPr>
          <w:rFonts w:cs="Simplified Arabic"/>
          <w:rtl/>
          <w:lang w:val="en-US"/>
        </w:rPr>
        <w:t>[</w:t>
      </w:r>
      <w:r w:rsidRPr="00713CDB">
        <w:rPr>
          <w:rFonts w:cs="Simplified Arabic" w:hint="cs"/>
          <w:i/>
          <w:iCs/>
          <w:rtl/>
          <w:lang w:val="en-US"/>
        </w:rPr>
        <w:t>وإ</w:t>
      </w:r>
      <w:r w:rsidRPr="00713CDB">
        <w:rPr>
          <w:rFonts w:cs="Simplified Arabic"/>
          <w:i/>
          <w:iCs/>
          <w:rtl/>
          <w:lang w:val="en-US"/>
        </w:rPr>
        <w:t>ذ يشير</w:t>
      </w:r>
      <w:r w:rsidRPr="0033136A">
        <w:rPr>
          <w:rFonts w:cs="Simplified Arabic"/>
          <w:rtl/>
          <w:lang w:val="en-US"/>
        </w:rPr>
        <w:t xml:space="preserve"> إلى مقرر</w:t>
      </w:r>
      <w:r>
        <w:rPr>
          <w:rFonts w:cs="Simplified Arabic" w:hint="cs"/>
          <w:rtl/>
          <w:lang w:val="en-US"/>
        </w:rPr>
        <w:t>ه</w:t>
      </w:r>
      <w:r w:rsidRPr="0033136A">
        <w:rPr>
          <w:rFonts w:cs="Simplified Arabic"/>
          <w:rtl/>
          <w:lang w:val="en-US"/>
        </w:rPr>
        <w:t xml:space="preserve"> 15/7 </w:t>
      </w:r>
      <w:r>
        <w:rPr>
          <w:rFonts w:cs="Simplified Arabic" w:hint="cs"/>
          <w:rtl/>
          <w:lang w:val="en-US"/>
        </w:rPr>
        <w:t xml:space="preserve">المؤرخ 19 ديسمبر/كانون الأول </w:t>
      </w:r>
      <w:r w:rsidRPr="0033136A">
        <w:rPr>
          <w:rFonts w:cs="Simplified Arabic"/>
          <w:rtl/>
          <w:lang w:val="en-US"/>
        </w:rPr>
        <w:t xml:space="preserve">واعتماد استراتيجية </w:t>
      </w:r>
      <w:r>
        <w:rPr>
          <w:rFonts w:cs="Simplified Arabic" w:hint="cs"/>
          <w:rtl/>
          <w:lang w:val="en-US"/>
        </w:rPr>
        <w:t>حشد</w:t>
      </w:r>
      <w:r w:rsidRPr="0033136A">
        <w:rPr>
          <w:rFonts w:cs="Simplified Arabic"/>
          <w:rtl/>
          <w:lang w:val="en-US"/>
        </w:rPr>
        <w:t xml:space="preserve"> الموارد</w:t>
      </w:r>
      <w:r>
        <w:rPr>
          <w:rFonts w:cs="Simplified Arabic" w:hint="cs"/>
          <w:rtl/>
          <w:lang w:val="en-US"/>
        </w:rPr>
        <w:t xml:space="preserve">: </w:t>
      </w:r>
      <w:r w:rsidRPr="00A751DC">
        <w:rPr>
          <w:rFonts w:cs="Simplified Arabic"/>
          <w:rtl/>
          <w:lang w:val="en-US"/>
        </w:rPr>
        <w:t xml:space="preserve">لبنات بناء المرحلة الأولى وهيكلها </w:t>
      </w:r>
      <w:r w:rsidRPr="0033136A">
        <w:rPr>
          <w:rFonts w:cs="Simplified Arabic"/>
          <w:rtl/>
          <w:lang w:val="en-US"/>
        </w:rPr>
        <w:t>(2023-2024)، الواردة في المرفق الأول للمقرر</w:t>
      </w:r>
      <w:r>
        <w:rPr>
          <w:rFonts w:cs="Simplified Arabic" w:hint="cs"/>
          <w:rtl/>
          <w:lang w:val="en-US"/>
        </w:rPr>
        <w:t>،</w:t>
      </w:r>
      <w:r w:rsidRPr="00A751DC">
        <w:rPr>
          <w:rFonts w:cs="Simplified Arabic"/>
          <w:rtl/>
          <w:lang w:val="en-US"/>
        </w:rPr>
        <w:t>]</w:t>
      </w:r>
    </w:p>
    <w:p w14:paraId="283D247A" w14:textId="77777777" w:rsidR="00103B15" w:rsidRDefault="00103B15" w:rsidP="00B75A34">
      <w:pPr>
        <w:bidi/>
        <w:spacing w:before="120" w:line="216" w:lineRule="auto"/>
        <w:ind w:left="1134" w:firstLine="513"/>
        <w:jc w:val="both"/>
        <w:rPr>
          <w:rFonts w:cs="Simplified Arabic"/>
          <w:rtl/>
          <w:lang w:val="en-US"/>
        </w:rPr>
      </w:pPr>
      <w:r w:rsidRPr="00AD1D90">
        <w:rPr>
          <w:rFonts w:cs="Simplified Arabic"/>
          <w:i/>
          <w:iCs/>
          <w:rtl/>
          <w:lang w:val="en-US"/>
        </w:rPr>
        <w:t>وإذ يرحب</w:t>
      </w:r>
      <w:r w:rsidRPr="00A751DC">
        <w:rPr>
          <w:rFonts w:cs="Simplified Arabic"/>
          <w:rtl/>
          <w:lang w:val="en-US"/>
        </w:rPr>
        <w:t xml:space="preserve"> بما قام به مرفق البيئة العالمية من إنشاء [سريع] ل</w:t>
      </w:r>
      <w:r w:rsidRPr="00AD1D90">
        <w:rPr>
          <w:rFonts w:cs="Simplified Arabic"/>
          <w:rtl/>
          <w:lang w:val="en-US"/>
        </w:rPr>
        <w:t>صندوق تنفيذ الإطار العالمي للتنوع البيولوجي</w:t>
      </w:r>
      <w:r w:rsidRPr="00A751DC">
        <w:rPr>
          <w:rFonts w:cs="Simplified Arabic"/>
          <w:rtl/>
          <w:lang w:val="en-US"/>
        </w:rPr>
        <w:t>، فضلا عن المقررات التي ا</w:t>
      </w:r>
      <w:r>
        <w:rPr>
          <w:rFonts w:cs="Simplified Arabic" w:hint="cs"/>
          <w:rtl/>
          <w:lang w:val="en-US"/>
        </w:rPr>
        <w:t>عتمدها</w:t>
      </w:r>
      <w:r w:rsidRPr="00A751DC">
        <w:rPr>
          <w:rFonts w:cs="Simplified Arabic"/>
          <w:rtl/>
          <w:lang w:val="en-US"/>
        </w:rPr>
        <w:t xml:space="preserve"> في الاجتماع الأول </w:t>
      </w:r>
      <w:proofErr w:type="gramStart"/>
      <w:r w:rsidRPr="00A751DC">
        <w:rPr>
          <w:rFonts w:cs="Simplified Arabic"/>
          <w:rtl/>
          <w:lang w:val="en-US"/>
        </w:rPr>
        <w:t>لمجلسه</w:t>
      </w:r>
      <w:r>
        <w:rPr>
          <w:rFonts w:cs="Simplified Arabic"/>
          <w:rtl/>
          <w:lang w:val="en-US"/>
        </w:rPr>
        <w:t>[</w:t>
      </w:r>
      <w:proofErr w:type="gramEnd"/>
      <w:r>
        <w:rPr>
          <w:rFonts w:cs="Simplified Arabic"/>
          <w:rtl/>
          <w:lang w:val="en-US"/>
        </w:rPr>
        <w:t xml:space="preserve">، </w:t>
      </w:r>
      <w:r w:rsidRPr="00A751DC">
        <w:rPr>
          <w:rFonts w:cs="Simplified Arabic"/>
          <w:rtl/>
          <w:lang w:val="en-US"/>
        </w:rPr>
        <w:t xml:space="preserve">مع ملاحظة أن </w:t>
      </w:r>
      <w:r>
        <w:rPr>
          <w:rFonts w:cs="Simplified Arabic" w:hint="cs"/>
          <w:rtl/>
          <w:lang w:val="en-US"/>
        </w:rPr>
        <w:t>التعهدات</w:t>
      </w:r>
      <w:r w:rsidRPr="00A751DC">
        <w:rPr>
          <w:rFonts w:cs="Simplified Arabic"/>
          <w:rtl/>
          <w:lang w:val="en-US"/>
        </w:rPr>
        <w:t xml:space="preserve"> الحالية للصندوق تبلغ [</w:t>
      </w:r>
      <w:r>
        <w:rPr>
          <w:rFonts w:cs="Simplified Arabic" w:hint="cs"/>
          <w:rtl/>
          <w:lang w:val="en-US"/>
        </w:rPr>
        <w:t>حوالي</w:t>
      </w:r>
      <w:r w:rsidRPr="00A751DC">
        <w:rPr>
          <w:rFonts w:cs="Simplified Arabic"/>
          <w:rtl/>
          <w:lang w:val="en-US"/>
        </w:rPr>
        <w:t xml:space="preserve"> </w:t>
      </w:r>
      <w:r>
        <w:rPr>
          <w:rFonts w:cs="Simplified Arabic" w:hint="cs"/>
          <w:rtl/>
          <w:lang w:val="en-US"/>
        </w:rPr>
        <w:t>231</w:t>
      </w:r>
      <w:r w:rsidRPr="00A751DC">
        <w:rPr>
          <w:rFonts w:cs="Simplified Arabic"/>
          <w:rtl/>
          <w:lang w:val="en-US"/>
        </w:rPr>
        <w:t xml:space="preserve"> مليون]</w:t>
      </w:r>
      <w:r w:rsidRPr="0001003C">
        <w:rPr>
          <w:rFonts w:cs="Simplified Arabic"/>
          <w:vertAlign w:val="superscript"/>
          <w:rtl/>
          <w:lang w:val="en-US"/>
        </w:rPr>
        <w:t xml:space="preserve"> </w:t>
      </w:r>
      <w:r w:rsidRPr="0001003C">
        <w:rPr>
          <w:rFonts w:cs="Simplified Arabic"/>
          <w:vertAlign w:val="superscript"/>
          <w:rtl/>
          <w:lang w:val="en-US"/>
        </w:rPr>
        <w:footnoteReference w:id="55"/>
      </w:r>
      <w:r w:rsidRPr="00A751DC">
        <w:rPr>
          <w:rFonts w:cs="Simplified Arabic"/>
          <w:rtl/>
          <w:lang w:val="en-US"/>
        </w:rPr>
        <w:t xml:space="preserve"> </w:t>
      </w:r>
      <w:r>
        <w:rPr>
          <w:rFonts w:cs="Simplified Arabic"/>
          <w:rtl/>
          <w:lang w:val="en-US"/>
        </w:rPr>
        <w:t>دولار أمريكي</w:t>
      </w:r>
      <w:r w:rsidRPr="00A751DC">
        <w:rPr>
          <w:rFonts w:cs="Simplified Arabic"/>
          <w:rtl/>
          <w:lang w:val="en-US"/>
        </w:rPr>
        <w:t xml:space="preserve">، </w:t>
      </w:r>
      <w:r>
        <w:rPr>
          <w:rFonts w:cs="Simplified Arabic" w:hint="cs"/>
          <w:rtl/>
          <w:lang w:val="en-US"/>
        </w:rPr>
        <w:t>أُودع</w:t>
      </w:r>
      <w:r w:rsidRPr="00A751DC">
        <w:rPr>
          <w:rFonts w:cs="Simplified Arabic"/>
          <w:rtl/>
          <w:lang w:val="en-US"/>
        </w:rPr>
        <w:t xml:space="preserve"> منها </w:t>
      </w:r>
      <w:r>
        <w:rPr>
          <w:rFonts w:cs="Simplified Arabic" w:hint="cs"/>
          <w:rtl/>
          <w:lang w:val="en-US"/>
        </w:rPr>
        <w:t>[حوالي</w:t>
      </w:r>
      <w:r w:rsidRPr="00A751DC">
        <w:rPr>
          <w:rFonts w:cs="Simplified Arabic"/>
          <w:rtl/>
          <w:lang w:val="en-US"/>
        </w:rPr>
        <w:t xml:space="preserve"> </w:t>
      </w:r>
      <w:r>
        <w:rPr>
          <w:rFonts w:cs="Simplified Arabic" w:hint="cs"/>
          <w:rtl/>
          <w:lang w:val="en-US"/>
        </w:rPr>
        <w:t>128</w:t>
      </w:r>
      <w:r w:rsidRPr="00A751DC">
        <w:rPr>
          <w:rFonts w:cs="Simplified Arabic"/>
          <w:rtl/>
          <w:lang w:val="en-US"/>
        </w:rPr>
        <w:t xml:space="preserve"> ملي</w:t>
      </w:r>
      <w:r>
        <w:rPr>
          <w:rFonts w:cs="Simplified Arabic" w:hint="cs"/>
          <w:rtl/>
          <w:lang w:val="en-US"/>
        </w:rPr>
        <w:t>ون</w:t>
      </w:r>
      <w:r w:rsidRPr="00A751DC">
        <w:rPr>
          <w:rFonts w:cs="Simplified Arabic"/>
          <w:rtl/>
          <w:lang w:val="en-US"/>
        </w:rPr>
        <w:t xml:space="preserve"> دولار]</w:t>
      </w:r>
      <w:r>
        <w:rPr>
          <w:rFonts w:cs="Simplified Arabic" w:hint="cs"/>
          <w:rtl/>
          <w:lang w:val="en-US"/>
        </w:rPr>
        <w:t>]</w:t>
      </w:r>
      <w:r w:rsidRPr="00A751DC">
        <w:rPr>
          <w:rFonts w:cs="Simplified Arabic"/>
          <w:rtl/>
          <w:lang w:val="en-US"/>
        </w:rPr>
        <w:t>،</w:t>
      </w:r>
    </w:p>
    <w:p w14:paraId="283D247B" w14:textId="77777777" w:rsidR="00103B15" w:rsidRPr="00A751DC" w:rsidRDefault="00103B15" w:rsidP="00B75A34">
      <w:pPr>
        <w:bidi/>
        <w:spacing w:before="120" w:line="216" w:lineRule="auto"/>
        <w:ind w:left="1134" w:firstLine="513"/>
        <w:jc w:val="both"/>
        <w:rPr>
          <w:rFonts w:cs="Simplified Arabic"/>
          <w:rtl/>
          <w:lang w:val="en-US"/>
        </w:rPr>
      </w:pPr>
      <w:r w:rsidRPr="00A751DC">
        <w:rPr>
          <w:rFonts w:cs="Simplified Arabic"/>
          <w:rtl/>
          <w:lang w:val="en-US"/>
        </w:rPr>
        <w:t>[</w:t>
      </w:r>
      <w:r w:rsidRPr="00AD1D90">
        <w:rPr>
          <w:rFonts w:cs="Simplified Arabic"/>
          <w:i/>
          <w:iCs/>
          <w:rtl/>
          <w:lang w:val="en-US"/>
        </w:rPr>
        <w:t xml:space="preserve">وإذ </w:t>
      </w:r>
      <w:r w:rsidRPr="00AD1D90">
        <w:rPr>
          <w:rFonts w:cs="Simplified Arabic" w:hint="cs"/>
          <w:i/>
          <w:iCs/>
          <w:rtl/>
          <w:lang w:val="en-US"/>
        </w:rPr>
        <w:t>يؤكد</w:t>
      </w:r>
      <w:r w:rsidRPr="00A751DC">
        <w:rPr>
          <w:rFonts w:cs="Simplified Arabic"/>
          <w:rtl/>
          <w:lang w:val="en-US"/>
        </w:rPr>
        <w:t xml:space="preserve"> </w:t>
      </w:r>
      <w:r>
        <w:rPr>
          <w:rFonts w:cs="Simplified Arabic" w:hint="cs"/>
          <w:rtl/>
          <w:lang w:val="en-US"/>
        </w:rPr>
        <w:t xml:space="preserve">على </w:t>
      </w:r>
      <w:r w:rsidRPr="00A751DC">
        <w:rPr>
          <w:rFonts w:cs="Simplified Arabic"/>
          <w:rtl/>
          <w:lang w:val="en-US"/>
        </w:rPr>
        <w:t xml:space="preserve">الحاجة الملحة إلى تحديد الحوافز أو إزالتها أو </w:t>
      </w:r>
      <w:r>
        <w:rPr>
          <w:rFonts w:cs="Simplified Arabic" w:hint="cs"/>
          <w:rtl/>
          <w:lang w:val="en-US"/>
        </w:rPr>
        <w:t>التخلص التدريجي منها</w:t>
      </w:r>
      <w:r w:rsidRPr="00A751DC">
        <w:rPr>
          <w:rFonts w:cs="Simplified Arabic"/>
          <w:rtl/>
          <w:lang w:val="en-US"/>
        </w:rPr>
        <w:t xml:space="preserve"> أو إصلاحها، بما في ذلك الإعانات الضارة بالتنوع البيولوجي، </w:t>
      </w:r>
      <w:r>
        <w:rPr>
          <w:rFonts w:cs="Simplified Arabic" w:hint="cs"/>
          <w:rtl/>
          <w:lang w:val="en-US"/>
        </w:rPr>
        <w:t>بطريقة</w:t>
      </w:r>
      <w:r w:rsidRPr="00A751DC">
        <w:rPr>
          <w:rFonts w:cs="Simplified Arabic"/>
          <w:rtl/>
          <w:lang w:val="en-US"/>
        </w:rPr>
        <w:t xml:space="preserve"> مناسب</w:t>
      </w:r>
      <w:r>
        <w:rPr>
          <w:rFonts w:cs="Simplified Arabic" w:hint="cs"/>
          <w:rtl/>
          <w:lang w:val="en-US"/>
        </w:rPr>
        <w:t>ة</w:t>
      </w:r>
      <w:r w:rsidRPr="00A751DC">
        <w:rPr>
          <w:rFonts w:cs="Simplified Arabic"/>
          <w:rtl/>
          <w:lang w:val="en-US"/>
        </w:rPr>
        <w:t xml:space="preserve"> وعاد</w:t>
      </w:r>
      <w:r>
        <w:rPr>
          <w:rFonts w:cs="Simplified Arabic" w:hint="cs"/>
          <w:rtl/>
          <w:lang w:val="en-US"/>
        </w:rPr>
        <w:t>لة</w:t>
      </w:r>
      <w:r w:rsidRPr="00A751DC">
        <w:rPr>
          <w:rFonts w:cs="Simplified Arabic"/>
          <w:rtl/>
          <w:lang w:val="en-US"/>
        </w:rPr>
        <w:t xml:space="preserve"> </w:t>
      </w:r>
      <w:r>
        <w:rPr>
          <w:rFonts w:cs="Simplified Arabic" w:hint="cs"/>
          <w:rtl/>
          <w:lang w:val="en-US"/>
        </w:rPr>
        <w:t>و</w:t>
      </w:r>
      <w:r w:rsidRPr="00A751DC">
        <w:rPr>
          <w:rFonts w:cs="Simplified Arabic"/>
          <w:rtl/>
          <w:lang w:val="en-US"/>
        </w:rPr>
        <w:t>فعالة ومنصفة، مع تخفيضها بشكل كبير وتدريجي بما لا يقل عن 500 مليار دولار سنويا بحلول عام 2030، وزيادة الحوافز الإيجابية لحفظ التنوع البيولوجي واستخدامه المستدام، ل</w:t>
      </w:r>
      <w:r>
        <w:rPr>
          <w:rFonts w:cs="Simplified Arabic" w:hint="cs"/>
          <w:rtl/>
          <w:lang w:val="en-US"/>
        </w:rPr>
        <w:t xml:space="preserve">تحقيق </w:t>
      </w:r>
      <w:r w:rsidRPr="00A751DC">
        <w:rPr>
          <w:rFonts w:cs="Simplified Arabic"/>
          <w:rtl/>
          <w:lang w:val="en-US"/>
        </w:rPr>
        <w:t xml:space="preserve">الهدف 18 من </w:t>
      </w:r>
      <w:r>
        <w:rPr>
          <w:rFonts w:cs="Simplified Arabic" w:hint="cs"/>
          <w:rtl/>
          <w:lang w:val="en-US"/>
        </w:rPr>
        <w:t>ال</w:t>
      </w:r>
      <w:r w:rsidRPr="00A751DC">
        <w:rPr>
          <w:rFonts w:cs="Simplified Arabic"/>
          <w:rtl/>
          <w:lang w:val="en-US"/>
        </w:rPr>
        <w:t>إطار</w:t>
      </w:r>
      <w:r>
        <w:rPr>
          <w:rFonts w:cs="Simplified Arabic" w:hint="cs"/>
          <w:rtl/>
          <w:lang w:val="en-US"/>
        </w:rPr>
        <w:t>،</w:t>
      </w:r>
      <w:r w:rsidRPr="00A751DC">
        <w:rPr>
          <w:rFonts w:cs="Simplified Arabic"/>
          <w:rtl/>
          <w:lang w:val="en-US"/>
        </w:rPr>
        <w:t>]</w:t>
      </w:r>
    </w:p>
    <w:p w14:paraId="283D247C" w14:textId="77777777" w:rsidR="00103B15" w:rsidRPr="00A751DC" w:rsidRDefault="00103B15" w:rsidP="00B75A34">
      <w:pPr>
        <w:bidi/>
        <w:spacing w:before="120" w:line="216" w:lineRule="auto"/>
        <w:ind w:left="1134" w:firstLine="513"/>
        <w:jc w:val="both"/>
        <w:rPr>
          <w:rFonts w:cs="Simplified Arabic"/>
          <w:rtl/>
          <w:lang w:val="en-US"/>
        </w:rPr>
      </w:pPr>
      <w:r w:rsidRPr="001E2EAB">
        <w:rPr>
          <w:rFonts w:cs="Simplified Arabic"/>
          <w:i/>
          <w:iCs/>
          <w:rtl/>
          <w:lang w:val="en-US"/>
        </w:rPr>
        <w:t>وإذ يحيط علما</w:t>
      </w:r>
      <w:r w:rsidRPr="00A751DC">
        <w:rPr>
          <w:rFonts w:cs="Simplified Arabic"/>
          <w:rtl/>
          <w:lang w:val="en-US"/>
        </w:rPr>
        <w:t xml:space="preserve"> بالاعتراف المتزايد في المجتمع الدولي بفوائد أوجه التآزر بين تغير المناخ وتمويل التنوع البيولوجي</w:t>
      </w:r>
      <w:r>
        <w:rPr>
          <w:rFonts w:cs="Simplified Arabic" w:hint="cs"/>
          <w:rtl/>
          <w:lang w:val="en-US"/>
        </w:rPr>
        <w:t>،</w:t>
      </w:r>
    </w:p>
    <w:p w14:paraId="283D247D" w14:textId="77777777" w:rsidR="00103B15" w:rsidRPr="00A751DC" w:rsidRDefault="00103B15" w:rsidP="00B75A34">
      <w:pPr>
        <w:bidi/>
        <w:spacing w:before="120" w:line="216" w:lineRule="auto"/>
        <w:ind w:left="1134" w:firstLine="513"/>
        <w:jc w:val="both"/>
        <w:rPr>
          <w:rFonts w:cs="Simplified Arabic"/>
          <w:rtl/>
          <w:lang w:val="en-US"/>
        </w:rPr>
      </w:pPr>
      <w:r w:rsidRPr="00A751DC">
        <w:rPr>
          <w:rFonts w:cs="Simplified Arabic"/>
          <w:rtl/>
          <w:lang w:val="en-US"/>
        </w:rPr>
        <w:t>[</w:t>
      </w:r>
      <w:r w:rsidRPr="001E2EAB">
        <w:rPr>
          <w:rFonts w:cs="Simplified Arabic"/>
          <w:i/>
          <w:iCs/>
          <w:rtl/>
          <w:lang w:val="en-US"/>
        </w:rPr>
        <w:t xml:space="preserve">وإذ </w:t>
      </w:r>
      <w:r w:rsidRPr="001E2EAB">
        <w:rPr>
          <w:rFonts w:cs="Simplified Arabic" w:hint="cs"/>
          <w:i/>
          <w:iCs/>
          <w:rtl/>
          <w:lang w:val="en-US"/>
        </w:rPr>
        <w:t>يؤكد من جديد</w:t>
      </w:r>
      <w:r w:rsidRPr="001E2EAB">
        <w:rPr>
          <w:rFonts w:cs="Simplified Arabic"/>
          <w:rtl/>
          <w:lang w:val="en-US"/>
        </w:rPr>
        <w:t xml:space="preserve"> </w:t>
      </w:r>
      <w:r>
        <w:rPr>
          <w:rFonts w:cs="Simplified Arabic" w:hint="cs"/>
          <w:rtl/>
          <w:lang w:val="en-US"/>
        </w:rPr>
        <w:t xml:space="preserve">أن عملية </w:t>
      </w:r>
      <w:r w:rsidRPr="00A751DC">
        <w:rPr>
          <w:rFonts w:cs="Simplified Arabic"/>
          <w:rtl/>
          <w:lang w:val="en-US"/>
        </w:rPr>
        <w:t>توفير الموارد</w:t>
      </w:r>
      <w:r>
        <w:rPr>
          <w:rFonts w:cs="Simplified Arabic" w:hint="cs"/>
          <w:rtl/>
          <w:lang w:val="en-US"/>
        </w:rPr>
        <w:t xml:space="preserve"> وحشدها</w:t>
      </w:r>
      <w:r w:rsidRPr="00A751DC">
        <w:rPr>
          <w:rFonts w:cs="Simplified Arabic"/>
          <w:rtl/>
          <w:lang w:val="en-US"/>
        </w:rPr>
        <w:t xml:space="preserve"> من جميع المصادر لتنفيذ </w:t>
      </w:r>
      <w:r>
        <w:rPr>
          <w:rFonts w:cs="Simplified Arabic" w:hint="cs"/>
          <w:rtl/>
          <w:lang w:val="en-US"/>
        </w:rPr>
        <w:t>ال</w:t>
      </w:r>
      <w:r w:rsidRPr="00A751DC">
        <w:rPr>
          <w:rFonts w:cs="Simplified Arabic"/>
          <w:rtl/>
          <w:lang w:val="en-US"/>
        </w:rPr>
        <w:t xml:space="preserve">إطار </w:t>
      </w:r>
      <w:r>
        <w:rPr>
          <w:rFonts w:cs="Simplified Arabic" w:hint="cs"/>
          <w:rtl/>
          <w:lang w:val="en-US"/>
        </w:rPr>
        <w:t xml:space="preserve">ينبغي أن تتبع </w:t>
      </w:r>
      <w:r w:rsidRPr="00A751DC">
        <w:rPr>
          <w:rFonts w:cs="Simplified Arabic"/>
          <w:rtl/>
          <w:lang w:val="en-US"/>
        </w:rPr>
        <w:t>نهجا قائما على حقوق الإنسان ومراعيا للمنظور الجنساني،]</w:t>
      </w:r>
    </w:p>
    <w:p w14:paraId="283D247E" w14:textId="77777777" w:rsidR="00103B15" w:rsidRDefault="00103B15" w:rsidP="00B75A34">
      <w:pPr>
        <w:bidi/>
        <w:spacing w:before="120" w:line="216" w:lineRule="auto"/>
        <w:ind w:left="1134" w:firstLine="513"/>
        <w:jc w:val="both"/>
        <w:rPr>
          <w:rFonts w:cs="Simplified Arabic"/>
          <w:rtl/>
          <w:lang w:val="en-US"/>
        </w:rPr>
      </w:pPr>
      <w:r w:rsidRPr="00A751DC">
        <w:rPr>
          <w:rFonts w:cs="Simplified Arabic"/>
          <w:rtl/>
          <w:lang w:val="en-US"/>
        </w:rPr>
        <w:lastRenderedPageBreak/>
        <w:t>[</w:t>
      </w:r>
      <w:r w:rsidRPr="0001003C">
        <w:rPr>
          <w:rFonts w:cs="Simplified Arabic"/>
          <w:i/>
          <w:iCs/>
          <w:rtl/>
          <w:lang w:val="en-US"/>
        </w:rPr>
        <w:t xml:space="preserve">وإذ </w:t>
      </w:r>
      <w:r w:rsidRPr="0001003C">
        <w:rPr>
          <w:rFonts w:cs="Simplified Arabic" w:hint="cs"/>
          <w:i/>
          <w:iCs/>
          <w:rtl/>
          <w:lang w:val="en-US"/>
        </w:rPr>
        <w:t>يقر</w:t>
      </w:r>
      <w:r w:rsidRPr="00A751DC">
        <w:rPr>
          <w:rFonts w:cs="Simplified Arabic"/>
          <w:rtl/>
          <w:lang w:val="en-US"/>
        </w:rPr>
        <w:t xml:space="preserve"> بأنه على الرغم من أهمية دور الشعوب الأصلية والمجتمعات </w:t>
      </w:r>
      <w:proofErr w:type="gramStart"/>
      <w:r w:rsidRPr="00A751DC">
        <w:rPr>
          <w:rFonts w:cs="Simplified Arabic"/>
          <w:rtl/>
          <w:lang w:val="en-US"/>
        </w:rPr>
        <w:t>المحلية</w:t>
      </w:r>
      <w:r>
        <w:rPr>
          <w:rFonts w:cs="Simplified Arabic" w:hint="cs"/>
          <w:rtl/>
          <w:lang w:val="en-US"/>
        </w:rPr>
        <w:t>[</w:t>
      </w:r>
      <w:r w:rsidRPr="00A751DC">
        <w:rPr>
          <w:rFonts w:cs="Simplified Arabic"/>
          <w:rtl/>
          <w:lang w:val="en-US"/>
        </w:rPr>
        <w:t xml:space="preserve"> </w:t>
      </w:r>
      <w:r>
        <w:rPr>
          <w:rFonts w:cs="Simplified Arabic"/>
          <w:rtl/>
          <w:lang w:val="en-US"/>
        </w:rPr>
        <w:t>و</w:t>
      </w:r>
      <w:r w:rsidRPr="00A751DC">
        <w:rPr>
          <w:rFonts w:cs="Simplified Arabic"/>
          <w:rtl/>
          <w:lang w:val="en-US"/>
        </w:rPr>
        <w:t>السكان</w:t>
      </w:r>
      <w:proofErr w:type="gramEnd"/>
      <w:r w:rsidRPr="00A751DC">
        <w:rPr>
          <w:rFonts w:cs="Simplified Arabic"/>
          <w:rtl/>
          <w:lang w:val="en-US"/>
        </w:rPr>
        <w:t xml:space="preserve"> المنحدرين من أصل أفريقي] و</w:t>
      </w:r>
      <w:r>
        <w:rPr>
          <w:rFonts w:cs="Simplified Arabic" w:hint="cs"/>
          <w:rtl/>
          <w:lang w:val="en-US"/>
        </w:rPr>
        <w:t xml:space="preserve">ممثلي </w:t>
      </w:r>
      <w:r w:rsidRPr="00A751DC">
        <w:rPr>
          <w:rFonts w:cs="Simplified Arabic"/>
          <w:rtl/>
          <w:lang w:val="en-US"/>
        </w:rPr>
        <w:t xml:space="preserve">النساء والشباب في تنفيذ </w:t>
      </w:r>
      <w:r>
        <w:rPr>
          <w:rFonts w:cs="Simplified Arabic" w:hint="cs"/>
          <w:rtl/>
          <w:lang w:val="en-US"/>
        </w:rPr>
        <w:t>ال</w:t>
      </w:r>
      <w:r w:rsidRPr="00A751DC">
        <w:rPr>
          <w:rFonts w:cs="Simplified Arabic"/>
          <w:rtl/>
          <w:lang w:val="en-US"/>
        </w:rPr>
        <w:t>إطار</w:t>
      </w:r>
      <w:r w:rsidRPr="00674980">
        <w:rPr>
          <w:rFonts w:cs="Simplified Arabic"/>
          <w:rtl/>
          <w:lang w:val="en-US"/>
        </w:rPr>
        <w:t xml:space="preserve"> </w:t>
      </w:r>
      <w:r w:rsidRPr="00A751DC">
        <w:rPr>
          <w:rFonts w:cs="Simplified Arabic"/>
          <w:rtl/>
          <w:lang w:val="en-US"/>
        </w:rPr>
        <w:t>ومساهمات</w:t>
      </w:r>
      <w:r>
        <w:rPr>
          <w:rFonts w:cs="Simplified Arabic" w:hint="cs"/>
          <w:rtl/>
          <w:lang w:val="en-US"/>
        </w:rPr>
        <w:t>هم</w:t>
      </w:r>
      <w:r w:rsidRPr="00A751DC">
        <w:rPr>
          <w:rFonts w:cs="Simplified Arabic"/>
          <w:rtl/>
          <w:lang w:val="en-US"/>
        </w:rPr>
        <w:t xml:space="preserve"> </w:t>
      </w:r>
      <w:r>
        <w:rPr>
          <w:rFonts w:cs="Simplified Arabic" w:hint="cs"/>
          <w:rtl/>
          <w:lang w:val="en-US"/>
        </w:rPr>
        <w:t>فيه</w:t>
      </w:r>
      <w:r w:rsidRPr="00A751DC">
        <w:rPr>
          <w:rFonts w:cs="Simplified Arabic"/>
          <w:rtl/>
          <w:lang w:val="en-US"/>
        </w:rPr>
        <w:t xml:space="preserve">، فإنهم </w:t>
      </w:r>
      <w:r>
        <w:rPr>
          <w:rFonts w:cs="Simplified Arabic" w:hint="cs"/>
          <w:rtl/>
          <w:lang w:val="en-US"/>
        </w:rPr>
        <w:t>يتلقون قدرا قليلا</w:t>
      </w:r>
      <w:r w:rsidRPr="00A751DC">
        <w:rPr>
          <w:rFonts w:cs="Simplified Arabic"/>
          <w:rtl/>
          <w:lang w:val="en-US"/>
        </w:rPr>
        <w:t xml:space="preserve"> نسبيا من التمويل وكثيرا ما يفتقرون إلى إمكانية الحصول المباشر على التمويل ا</w:t>
      </w:r>
      <w:r>
        <w:rPr>
          <w:rFonts w:cs="Simplified Arabic" w:hint="cs"/>
          <w:rtl/>
          <w:lang w:val="en-US"/>
        </w:rPr>
        <w:t>لمخصص</w:t>
      </w:r>
      <w:r w:rsidRPr="00A751DC">
        <w:rPr>
          <w:rFonts w:cs="Simplified Arabic"/>
          <w:rtl/>
          <w:lang w:val="en-US"/>
        </w:rPr>
        <w:t xml:space="preserve"> </w:t>
      </w:r>
      <w:r>
        <w:rPr>
          <w:rFonts w:cs="Simplified Arabic" w:hint="cs"/>
          <w:rtl/>
          <w:lang w:val="en-US"/>
        </w:rPr>
        <w:t>ل</w:t>
      </w:r>
      <w:r w:rsidRPr="00A751DC">
        <w:rPr>
          <w:rFonts w:cs="Simplified Arabic"/>
          <w:rtl/>
          <w:lang w:val="en-US"/>
        </w:rPr>
        <w:t>لتنوع البيولوجي</w:t>
      </w:r>
      <w:r>
        <w:rPr>
          <w:rFonts w:cs="Simplified Arabic" w:hint="cs"/>
          <w:rtl/>
          <w:lang w:val="en-US"/>
        </w:rPr>
        <w:t>،</w:t>
      </w:r>
      <w:r w:rsidRPr="00A751DC">
        <w:rPr>
          <w:rFonts w:cs="Simplified Arabic"/>
          <w:rtl/>
          <w:lang w:val="en-US"/>
        </w:rPr>
        <w:t>]</w:t>
      </w:r>
    </w:p>
    <w:p w14:paraId="283D247F" w14:textId="77777777" w:rsidR="00103B15" w:rsidRDefault="00103B15" w:rsidP="00B75A34">
      <w:pPr>
        <w:bidi/>
        <w:spacing w:before="120" w:line="216" w:lineRule="auto"/>
        <w:ind w:left="1134" w:firstLine="513"/>
        <w:jc w:val="both"/>
        <w:rPr>
          <w:rFonts w:cs="Simplified Arabic"/>
          <w:rtl/>
          <w:lang w:val="en-US"/>
        </w:rPr>
      </w:pPr>
      <w:r w:rsidRPr="00A751DC">
        <w:rPr>
          <w:rFonts w:cs="Simplified Arabic"/>
          <w:rtl/>
          <w:lang w:val="en-US"/>
        </w:rPr>
        <w:t>[</w:t>
      </w:r>
      <w:r w:rsidRPr="001E2EAB">
        <w:rPr>
          <w:rFonts w:cs="Simplified Arabic"/>
          <w:i/>
          <w:iCs/>
          <w:rtl/>
          <w:lang w:val="en-US"/>
        </w:rPr>
        <w:t xml:space="preserve">وإذ </w:t>
      </w:r>
      <w:r w:rsidRPr="001E2EAB">
        <w:rPr>
          <w:rFonts w:cs="Simplified Arabic" w:hint="cs"/>
          <w:i/>
          <w:iCs/>
          <w:rtl/>
          <w:lang w:val="en-US"/>
        </w:rPr>
        <w:t>ي</w:t>
      </w:r>
      <w:r w:rsidRPr="001E2EAB">
        <w:rPr>
          <w:rFonts w:cs="Simplified Arabic"/>
          <w:i/>
          <w:iCs/>
          <w:rtl/>
          <w:lang w:val="en-US"/>
        </w:rPr>
        <w:t>شير</w:t>
      </w:r>
      <w:r w:rsidRPr="001E2EAB">
        <w:rPr>
          <w:rFonts w:cs="Simplified Arabic"/>
          <w:rtl/>
          <w:lang w:val="en-US"/>
        </w:rPr>
        <w:t xml:space="preserve"> إلى إنشاء اللجنة الاستشارية المعنية ب</w:t>
      </w:r>
      <w:r>
        <w:rPr>
          <w:rFonts w:cs="Simplified Arabic" w:hint="cs"/>
          <w:rtl/>
          <w:lang w:val="en-US"/>
        </w:rPr>
        <w:t>حشد</w:t>
      </w:r>
      <w:r w:rsidRPr="001E2EAB">
        <w:rPr>
          <w:rFonts w:cs="Simplified Arabic"/>
          <w:rtl/>
          <w:lang w:val="en-US"/>
        </w:rPr>
        <w:t xml:space="preserve"> الموارد وولايتها المبينة في الفقرات 40 إلى 43 من المقرر 15/7 ومرفقه الثاني، وإذ </w:t>
      </w:r>
      <w:r>
        <w:rPr>
          <w:rFonts w:cs="Simplified Arabic" w:hint="cs"/>
          <w:rtl/>
          <w:lang w:val="en-US"/>
        </w:rPr>
        <w:t>ي</w:t>
      </w:r>
      <w:r w:rsidRPr="001E2EAB">
        <w:rPr>
          <w:rFonts w:cs="Simplified Arabic"/>
          <w:rtl/>
          <w:lang w:val="en-US"/>
        </w:rPr>
        <w:t xml:space="preserve">لاحظ مع التقدير </w:t>
      </w:r>
      <w:r>
        <w:rPr>
          <w:rFonts w:cs="Simplified Arabic" w:hint="cs"/>
          <w:rtl/>
          <w:lang w:val="en-US"/>
        </w:rPr>
        <w:t>العمل الذي تضطلع به</w:t>
      </w:r>
      <w:r w:rsidRPr="001E2EAB">
        <w:rPr>
          <w:rFonts w:cs="Simplified Arabic"/>
          <w:rtl/>
          <w:lang w:val="en-US"/>
        </w:rPr>
        <w:t xml:space="preserve"> اللجنة</w:t>
      </w:r>
      <w:r>
        <w:rPr>
          <w:rFonts w:cs="Simplified Arabic" w:hint="cs"/>
          <w:rtl/>
          <w:lang w:val="en-US"/>
        </w:rPr>
        <w:t>،</w:t>
      </w:r>
      <w:r w:rsidRPr="00A751DC">
        <w:rPr>
          <w:rFonts w:cs="Simplified Arabic"/>
          <w:rtl/>
          <w:lang w:val="en-US"/>
        </w:rPr>
        <w:t>]</w:t>
      </w:r>
      <w:r w:rsidR="00860667">
        <w:rPr>
          <w:rStyle w:val="FootnoteReference"/>
          <w:rFonts w:cs="Simplified Arabic"/>
          <w:rtl/>
          <w:lang w:val="en-US"/>
        </w:rPr>
        <w:footnoteReference w:id="56"/>
      </w:r>
    </w:p>
    <w:p w14:paraId="283D2480" w14:textId="77777777" w:rsidR="00103B15" w:rsidRPr="00411E99" w:rsidRDefault="00103B15" w:rsidP="00B75A34">
      <w:pPr>
        <w:bidi/>
        <w:spacing w:before="120" w:line="216" w:lineRule="auto"/>
        <w:ind w:left="1134" w:firstLine="513"/>
        <w:jc w:val="both"/>
        <w:rPr>
          <w:rFonts w:cs="Simplified Arabic"/>
          <w:rtl/>
          <w:lang w:val="en-US"/>
        </w:rPr>
      </w:pPr>
      <w:r w:rsidRPr="00411E99">
        <w:rPr>
          <w:rFonts w:cs="Simplified Arabic"/>
          <w:i/>
          <w:iCs/>
          <w:rtl/>
          <w:lang w:val="en-US"/>
        </w:rPr>
        <w:t>وإذ يعرب</w:t>
      </w:r>
      <w:r w:rsidRPr="00411E99">
        <w:rPr>
          <w:rFonts w:cs="Simplified Arabic"/>
          <w:rtl/>
          <w:lang w:val="en-US"/>
        </w:rPr>
        <w:t xml:space="preserve"> عن تقديره لحكومتي جمهورية الكونغو الديمقراطية </w:t>
      </w:r>
      <w:r>
        <w:rPr>
          <w:rFonts w:cs="Simplified Arabic" w:hint="cs"/>
          <w:rtl/>
          <w:lang w:val="en-US"/>
        </w:rPr>
        <w:t>و</w:t>
      </w:r>
      <w:r w:rsidRPr="00411E99">
        <w:rPr>
          <w:rFonts w:cs="Simplified Arabic"/>
          <w:rtl/>
          <w:lang w:val="en-US"/>
        </w:rPr>
        <w:t>كولومبيا لاستضافتهما اجتماعات اللجنة الاستشارية، وكذلك للاتحاد الأوروبي وحكومة المملكة المتحدة لبريطانيا العظمى وأيرلندا الشمالية للدعم المالي المقدم</w:t>
      </w:r>
      <w:r w:rsidRPr="00411E99">
        <w:rPr>
          <w:rFonts w:cs="Simplified Arabic" w:hint="cs"/>
          <w:rtl/>
          <w:lang w:val="en-US"/>
        </w:rPr>
        <w:t>،</w:t>
      </w:r>
    </w:p>
    <w:p w14:paraId="283D2481" w14:textId="77777777" w:rsidR="00103B15" w:rsidRPr="00411E99" w:rsidRDefault="00103B15" w:rsidP="00103B15">
      <w:pPr>
        <w:pStyle w:val="ListParagraph"/>
        <w:bidi/>
        <w:spacing w:before="120" w:line="216" w:lineRule="auto"/>
        <w:ind w:left="573"/>
        <w:contextualSpacing w:val="0"/>
        <w:jc w:val="both"/>
        <w:rPr>
          <w:rFonts w:cs="Simplified Arabic"/>
          <w:b/>
          <w:bCs/>
          <w:rtl/>
          <w:lang w:val="en-US" w:bidi="ar-EG"/>
        </w:rPr>
      </w:pPr>
      <w:r>
        <w:rPr>
          <w:rFonts w:cs="Simplified Arabic" w:hint="cs"/>
          <w:b/>
          <w:bCs/>
          <w:rtl/>
          <w:lang w:val="en-US"/>
        </w:rPr>
        <w:t>[</w:t>
      </w:r>
      <w:r w:rsidRPr="00A26896">
        <w:rPr>
          <w:rFonts w:cs="Simplified Arabic"/>
          <w:b/>
          <w:bCs/>
          <w:rtl/>
          <w:lang w:val="en-US"/>
        </w:rPr>
        <w:t>خطط التمويل الوطنية</w:t>
      </w:r>
    </w:p>
    <w:p w14:paraId="283D2482" w14:textId="77777777" w:rsidR="00103B15" w:rsidRPr="00A26896" w:rsidRDefault="00103B15" w:rsidP="00B75A34">
      <w:pPr>
        <w:pStyle w:val="ListParagraph"/>
        <w:tabs>
          <w:tab w:val="left" w:pos="2272"/>
        </w:tabs>
        <w:bidi/>
        <w:spacing w:before="120" w:line="216" w:lineRule="auto"/>
        <w:ind w:left="1134" w:firstLine="513"/>
        <w:contextualSpacing w:val="0"/>
        <w:jc w:val="both"/>
        <w:rPr>
          <w:rFonts w:cs="Simplified Arabic"/>
          <w:b/>
          <w:bCs/>
          <w:rtl/>
          <w:lang w:val="en-US"/>
        </w:rPr>
      </w:pPr>
      <w:r>
        <w:rPr>
          <w:rFonts w:cs="Simplified Arabic" w:hint="cs"/>
          <w:rtl/>
          <w:lang w:val="en-US"/>
        </w:rPr>
        <w:t>1</w:t>
      </w:r>
      <w:r>
        <w:rPr>
          <w:rFonts w:cs="Simplified Arabic" w:hint="cs"/>
          <w:i/>
          <w:iCs/>
          <w:rtl/>
          <w:lang w:val="en-US"/>
        </w:rPr>
        <w:t>-</w:t>
      </w:r>
      <w:r>
        <w:rPr>
          <w:rFonts w:cs="Simplified Arabic"/>
          <w:i/>
          <w:iCs/>
          <w:rtl/>
          <w:lang w:val="en-US"/>
        </w:rPr>
        <w:tab/>
      </w:r>
      <w:r w:rsidRPr="00A26896">
        <w:rPr>
          <w:rFonts w:cs="Simplified Arabic"/>
          <w:i/>
          <w:iCs/>
          <w:rtl/>
          <w:lang w:val="en-US"/>
        </w:rPr>
        <w:t xml:space="preserve">يشجع </w:t>
      </w:r>
      <w:r w:rsidRPr="00A26896">
        <w:rPr>
          <w:rFonts w:cs="Simplified Arabic"/>
          <w:rtl/>
          <w:lang w:val="en-US"/>
        </w:rPr>
        <w:t xml:space="preserve">جميع الأطراف على وضع خطط وطنية لتمويل التنوع البيولوجي أو </w:t>
      </w:r>
      <w:r>
        <w:rPr>
          <w:rFonts w:cs="Simplified Arabic" w:hint="cs"/>
          <w:rtl/>
          <w:lang w:val="en-US"/>
        </w:rPr>
        <w:t>صكوك</w:t>
      </w:r>
      <w:r w:rsidRPr="00A26896">
        <w:rPr>
          <w:rFonts w:cs="Simplified Arabic"/>
          <w:rtl/>
          <w:lang w:val="en-US"/>
        </w:rPr>
        <w:t xml:space="preserve"> مماثلة وتحديث</w:t>
      </w:r>
      <w:r>
        <w:rPr>
          <w:rFonts w:cs="Simplified Arabic" w:hint="cs"/>
          <w:rtl/>
          <w:lang w:val="en-US"/>
        </w:rPr>
        <w:t>ها</w:t>
      </w:r>
      <w:r w:rsidRPr="00A26896">
        <w:rPr>
          <w:rFonts w:cs="Simplified Arabic"/>
          <w:rtl/>
          <w:lang w:val="en-US"/>
        </w:rPr>
        <w:t xml:space="preserve"> وتنفيذ</w:t>
      </w:r>
      <w:r>
        <w:rPr>
          <w:rFonts w:cs="Simplified Arabic" w:hint="cs"/>
          <w:rtl/>
          <w:lang w:val="en-US"/>
        </w:rPr>
        <w:t>ها</w:t>
      </w:r>
      <w:r w:rsidRPr="00A26896">
        <w:rPr>
          <w:rFonts w:cs="Simplified Arabic"/>
          <w:rtl/>
          <w:lang w:val="en-US"/>
        </w:rPr>
        <w:t xml:space="preserve">، </w:t>
      </w:r>
      <w:r>
        <w:rPr>
          <w:rFonts w:cs="Simplified Arabic" w:hint="cs"/>
          <w:rtl/>
          <w:lang w:val="en-US"/>
        </w:rPr>
        <w:t>على أساس</w:t>
      </w:r>
      <w:r w:rsidRPr="00A26896">
        <w:rPr>
          <w:rFonts w:cs="Simplified Arabic"/>
          <w:rtl/>
          <w:lang w:val="en-US"/>
        </w:rPr>
        <w:t xml:space="preserve"> </w:t>
      </w:r>
      <w:r>
        <w:rPr>
          <w:rFonts w:cs="Simplified Arabic" w:hint="cs"/>
          <w:rtl/>
          <w:lang w:val="en-US"/>
        </w:rPr>
        <w:t>الاستراتيجيات وخطط العمل الوطنية للتنوع البيولوجي و</w:t>
      </w:r>
      <w:r w:rsidRPr="00A26896">
        <w:rPr>
          <w:rFonts w:cs="Simplified Arabic"/>
          <w:rtl/>
          <w:lang w:val="en-US"/>
        </w:rPr>
        <w:t xml:space="preserve">تقييم </w:t>
      </w:r>
      <w:r>
        <w:rPr>
          <w:rFonts w:cs="Simplified Arabic" w:hint="cs"/>
          <w:rtl/>
          <w:lang w:val="en-US"/>
        </w:rPr>
        <w:t>ل</w:t>
      </w:r>
      <w:r w:rsidRPr="00A26896">
        <w:rPr>
          <w:rFonts w:cs="Simplified Arabic"/>
          <w:rtl/>
          <w:lang w:val="en-US"/>
        </w:rPr>
        <w:t>نفقات التنوع البيولوجي والاحتياجات المالية</w:t>
      </w:r>
      <w:r>
        <w:rPr>
          <w:rFonts w:cs="Simplified Arabic" w:hint="cs"/>
          <w:rtl/>
          <w:lang w:val="en-US"/>
        </w:rPr>
        <w:t xml:space="preserve"> من أجل </w:t>
      </w:r>
      <w:r w:rsidRPr="00A26896">
        <w:rPr>
          <w:rFonts w:cs="Simplified Arabic"/>
          <w:rtl/>
          <w:lang w:val="en-US"/>
        </w:rPr>
        <w:t xml:space="preserve">دعم </w:t>
      </w:r>
      <w:r>
        <w:rPr>
          <w:rFonts w:cs="Simplified Arabic" w:hint="cs"/>
          <w:rtl/>
          <w:lang w:val="en-US"/>
        </w:rPr>
        <w:t>حشد</w:t>
      </w:r>
      <w:r w:rsidRPr="00A26896">
        <w:rPr>
          <w:rFonts w:cs="Simplified Arabic"/>
          <w:rtl/>
          <w:lang w:val="en-US"/>
        </w:rPr>
        <w:t xml:space="preserve"> الموارد المالية المحلية </w:t>
      </w:r>
      <w:r>
        <w:rPr>
          <w:rFonts w:cs="Simplified Arabic" w:hint="cs"/>
          <w:rtl/>
          <w:lang w:val="en-US" w:bidi="ar-EG"/>
        </w:rPr>
        <w:t>و</w:t>
      </w:r>
      <w:r w:rsidRPr="00A26896">
        <w:rPr>
          <w:rFonts w:cs="Simplified Arabic"/>
          <w:rtl/>
          <w:lang w:val="en-US"/>
        </w:rPr>
        <w:t xml:space="preserve">الدولية والعامة والخاصة على نحو </w:t>
      </w:r>
      <w:bookmarkStart w:id="61" w:name="_Hlk167726052"/>
      <w:r w:rsidRPr="00A26896">
        <w:rPr>
          <w:rFonts w:cs="Simplified Arabic"/>
          <w:rtl/>
          <w:lang w:val="en-US"/>
        </w:rPr>
        <w:t>كاف وفي الوقت المناسب من أجل التنفيذ الفعال لإطار كونمينغ-مونتريال العالمي للتنوع البيولوجي؛]</w:t>
      </w:r>
    </w:p>
    <w:p w14:paraId="283D2483" w14:textId="77777777" w:rsidR="00103B15" w:rsidRPr="00411E99" w:rsidRDefault="00103B15" w:rsidP="00103B15">
      <w:pPr>
        <w:pStyle w:val="ListParagraph"/>
        <w:bidi/>
        <w:spacing w:before="120" w:line="216" w:lineRule="auto"/>
        <w:ind w:left="573"/>
        <w:contextualSpacing w:val="0"/>
        <w:jc w:val="both"/>
        <w:rPr>
          <w:rFonts w:cs="Simplified Arabic"/>
          <w:b/>
          <w:bCs/>
          <w:rtl/>
          <w:lang w:val="en-US"/>
        </w:rPr>
      </w:pPr>
      <w:r>
        <w:rPr>
          <w:rFonts w:cs="Simplified Arabic" w:hint="cs"/>
          <w:b/>
          <w:bCs/>
          <w:rtl/>
          <w:lang w:val="en-US"/>
        </w:rPr>
        <w:t>[استعراض استراتيجية] [</w:t>
      </w:r>
      <w:r w:rsidRPr="00411E99">
        <w:rPr>
          <w:rFonts w:cs="Simplified Arabic"/>
          <w:b/>
          <w:bCs/>
          <w:rtl/>
          <w:lang w:val="en-US"/>
        </w:rPr>
        <w:t>استراتيجية</w:t>
      </w:r>
      <w:r>
        <w:rPr>
          <w:rFonts w:cs="Simplified Arabic" w:hint="cs"/>
          <w:b/>
          <w:bCs/>
          <w:rtl/>
          <w:lang w:val="en-US"/>
        </w:rPr>
        <w:t>]</w:t>
      </w:r>
      <w:r w:rsidRPr="00411E99">
        <w:rPr>
          <w:rFonts w:cs="Simplified Arabic"/>
          <w:b/>
          <w:bCs/>
          <w:rtl/>
          <w:lang w:val="en-US"/>
        </w:rPr>
        <w:t xml:space="preserve"> حشد الموارد</w:t>
      </w:r>
    </w:p>
    <w:p w14:paraId="283D2484" w14:textId="77777777" w:rsidR="00103B15" w:rsidRPr="00C856FB" w:rsidRDefault="00103B15" w:rsidP="00B75A34">
      <w:pPr>
        <w:tabs>
          <w:tab w:val="left" w:pos="2272"/>
        </w:tabs>
        <w:bidi/>
        <w:spacing w:before="120" w:line="216" w:lineRule="auto"/>
        <w:ind w:left="1134" w:firstLine="513"/>
        <w:jc w:val="both"/>
        <w:rPr>
          <w:rFonts w:cs="Simplified Arabic"/>
          <w:b/>
          <w:bCs/>
          <w:lang w:val="en-US"/>
        </w:rPr>
      </w:pPr>
      <w:bookmarkStart w:id="62" w:name="_Hlk167725211"/>
      <w:r>
        <w:rPr>
          <w:rFonts w:cs="Simplified Arabic" w:hint="cs"/>
          <w:rtl/>
          <w:lang w:val="en-US"/>
        </w:rPr>
        <w:t>2-</w:t>
      </w:r>
      <w:r>
        <w:rPr>
          <w:rFonts w:cs="Simplified Arabic"/>
          <w:rtl/>
          <w:lang w:val="en-US"/>
        </w:rPr>
        <w:tab/>
      </w:r>
      <w:bookmarkEnd w:id="62"/>
      <w:r w:rsidRPr="00C856FB">
        <w:rPr>
          <w:rFonts w:cs="Simplified Arabic"/>
          <w:rtl/>
          <w:lang w:val="en-US"/>
        </w:rPr>
        <w:t>[</w:t>
      </w:r>
      <w:r w:rsidRPr="00C856FB">
        <w:rPr>
          <w:rFonts w:cs="Simplified Arabic"/>
          <w:i/>
          <w:iCs/>
          <w:rtl/>
          <w:lang w:val="en-US"/>
        </w:rPr>
        <w:t>يعتمد</w:t>
      </w:r>
      <w:r w:rsidRPr="00C856FB">
        <w:rPr>
          <w:rFonts w:cs="Simplified Arabic"/>
          <w:rtl/>
          <w:lang w:val="en-US"/>
        </w:rPr>
        <w:t>] [</w:t>
      </w:r>
      <w:r w:rsidRPr="00C856FB">
        <w:rPr>
          <w:rFonts w:cs="Simplified Arabic"/>
          <w:i/>
          <w:iCs/>
          <w:rtl/>
          <w:lang w:val="en-US"/>
        </w:rPr>
        <w:t>يرحب</w:t>
      </w:r>
      <w:bookmarkEnd w:id="61"/>
      <w:r>
        <w:rPr>
          <w:rFonts w:cs="Simplified Arabic" w:hint="cs"/>
          <w:i/>
          <w:iCs/>
          <w:rtl/>
          <w:lang w:val="en-US"/>
        </w:rPr>
        <w:t xml:space="preserve"> بـ</w:t>
      </w:r>
      <w:r w:rsidRPr="00721DFF">
        <w:rPr>
          <w:rFonts w:cs="Simplified Arabic"/>
          <w:rtl/>
          <w:lang w:val="en-US"/>
        </w:rPr>
        <w:t>]</w:t>
      </w:r>
      <w:r w:rsidRPr="00C856FB">
        <w:rPr>
          <w:rFonts w:cs="Simplified Arabic"/>
          <w:rtl/>
          <w:lang w:val="en-US"/>
        </w:rPr>
        <w:t xml:space="preserve"> الاستراتيجية المنقحة لحشد الموارد </w:t>
      </w:r>
      <w:r>
        <w:rPr>
          <w:rFonts w:cs="Simplified Arabic" w:hint="cs"/>
          <w:rtl/>
          <w:lang w:val="en-US"/>
        </w:rPr>
        <w:t xml:space="preserve">من أجل الإطار </w:t>
      </w:r>
      <w:r w:rsidRPr="00C856FB">
        <w:rPr>
          <w:rFonts w:cs="Simplified Arabic"/>
          <w:rtl/>
          <w:lang w:val="en-US"/>
        </w:rPr>
        <w:t>للفترة 2025-2030، على النحو الوارد في المرفق الأول، بوصفه</w:t>
      </w:r>
      <w:r w:rsidRPr="00C856FB">
        <w:rPr>
          <w:rFonts w:cs="Simplified Arabic" w:hint="cs"/>
          <w:rtl/>
          <w:lang w:val="en-US"/>
        </w:rPr>
        <w:t>ا</w:t>
      </w:r>
      <w:r w:rsidRPr="00C856FB">
        <w:rPr>
          <w:rFonts w:cs="Simplified Arabic"/>
          <w:rtl/>
          <w:lang w:val="en-US"/>
        </w:rPr>
        <w:t xml:space="preserve"> [إطارا مرنا لتوجيه] [</w:t>
      </w:r>
      <w:r w:rsidRPr="00C856FB">
        <w:rPr>
          <w:rFonts w:cs="Simplified Arabic" w:hint="cs"/>
          <w:rtl/>
          <w:lang w:val="en-US"/>
        </w:rPr>
        <w:t xml:space="preserve">إرشادات </w:t>
      </w:r>
      <w:r>
        <w:rPr>
          <w:rFonts w:cs="Simplified Arabic" w:hint="cs"/>
          <w:rtl/>
          <w:lang w:val="en-US"/>
        </w:rPr>
        <w:t>من أجل</w:t>
      </w:r>
      <w:r w:rsidRPr="00C856FB">
        <w:rPr>
          <w:rFonts w:cs="Simplified Arabic"/>
          <w:rtl/>
          <w:lang w:val="en-US"/>
        </w:rPr>
        <w:t>] التنفيذ [من جانب جميع الأطراف</w:t>
      </w:r>
      <w:r w:rsidRPr="00C856FB">
        <w:rPr>
          <w:rFonts w:cs="Simplified Arabic" w:hint="cs"/>
          <w:rtl/>
          <w:lang w:val="en-US"/>
        </w:rPr>
        <w:t xml:space="preserve"> و</w:t>
      </w:r>
      <w:r w:rsidRPr="00C856FB">
        <w:rPr>
          <w:rFonts w:cs="Simplified Arabic"/>
          <w:rtl/>
          <w:lang w:val="en-US"/>
        </w:rPr>
        <w:t>الجهات الفاعلة وأصحاب المصلحة] [ل</w:t>
      </w:r>
      <w:r>
        <w:rPr>
          <w:rFonts w:cs="Simplified Arabic"/>
          <w:rtl/>
          <w:lang w:val="en-US"/>
        </w:rPr>
        <w:t>غايات وأهداف</w:t>
      </w:r>
      <w:r w:rsidRPr="00C856FB">
        <w:rPr>
          <w:rFonts w:cs="Simplified Arabic"/>
          <w:rtl/>
          <w:lang w:val="en-US"/>
        </w:rPr>
        <w:t xml:space="preserve">] </w:t>
      </w:r>
      <w:r>
        <w:rPr>
          <w:rFonts w:cs="Simplified Arabic" w:hint="cs"/>
          <w:rtl/>
          <w:lang w:val="en-US"/>
        </w:rPr>
        <w:t>ال</w:t>
      </w:r>
      <w:r w:rsidRPr="00C856FB">
        <w:rPr>
          <w:rFonts w:cs="Simplified Arabic"/>
          <w:rtl/>
          <w:lang w:val="en-US"/>
        </w:rPr>
        <w:t>إطار المت</w:t>
      </w:r>
      <w:r w:rsidRPr="00C856FB">
        <w:rPr>
          <w:rFonts w:cs="Simplified Arabic" w:hint="cs"/>
          <w:rtl/>
          <w:lang w:val="en-US"/>
        </w:rPr>
        <w:t xml:space="preserve">علقة </w:t>
      </w:r>
      <w:r w:rsidRPr="00C856FB">
        <w:rPr>
          <w:rFonts w:cs="Simplified Arabic"/>
          <w:rtl/>
          <w:lang w:val="en-US"/>
        </w:rPr>
        <w:t xml:space="preserve">بحشد </w:t>
      </w:r>
      <w:proofErr w:type="gramStart"/>
      <w:r w:rsidRPr="00C856FB">
        <w:rPr>
          <w:rFonts w:cs="Simplified Arabic"/>
          <w:rtl/>
          <w:lang w:val="en-US"/>
        </w:rPr>
        <w:t>الموارد</w:t>
      </w:r>
      <w:r>
        <w:rPr>
          <w:rFonts w:cs="Simplified Arabic" w:hint="cs"/>
          <w:rtl/>
          <w:lang w:val="en-US"/>
        </w:rPr>
        <w:t>[</w:t>
      </w:r>
      <w:proofErr w:type="gramEnd"/>
      <w:r w:rsidRPr="00C856FB">
        <w:rPr>
          <w:rFonts w:cs="Simplified Arabic"/>
          <w:rtl/>
          <w:lang w:val="en-US"/>
        </w:rPr>
        <w:t>، مع مراعاة الأولويات والظروف الوطنية]</w:t>
      </w:r>
      <w:r>
        <w:rPr>
          <w:rFonts w:cs="Simplified Arabic"/>
          <w:rtl/>
          <w:lang w:val="en-US"/>
        </w:rPr>
        <w:t>؛</w:t>
      </w:r>
    </w:p>
    <w:p w14:paraId="283D2485" w14:textId="77777777" w:rsidR="00103B15" w:rsidRPr="00C856FB" w:rsidRDefault="00103B15" w:rsidP="00B75A34">
      <w:pPr>
        <w:tabs>
          <w:tab w:val="left" w:pos="2272"/>
        </w:tabs>
        <w:bidi/>
        <w:spacing w:before="120" w:line="216" w:lineRule="auto"/>
        <w:ind w:left="1134" w:firstLine="513"/>
        <w:jc w:val="both"/>
        <w:rPr>
          <w:rFonts w:cs="Simplified Arabic"/>
          <w:lang w:val="en-US"/>
        </w:rPr>
      </w:pPr>
      <w:r>
        <w:rPr>
          <w:rFonts w:cs="Simplified Arabic" w:hint="cs"/>
          <w:rtl/>
          <w:lang w:val="en-US"/>
        </w:rPr>
        <w:t>3</w:t>
      </w:r>
      <w:r w:rsidRPr="00C856FB">
        <w:rPr>
          <w:rFonts w:cs="Simplified Arabic" w:hint="cs"/>
          <w:rtl/>
          <w:lang w:val="en-US"/>
        </w:rPr>
        <w:t>-</w:t>
      </w:r>
      <w:r w:rsidRPr="00C856FB">
        <w:rPr>
          <w:rFonts w:cs="Simplified Arabic"/>
          <w:i/>
          <w:iCs/>
          <w:rtl/>
          <w:lang w:val="en-US"/>
        </w:rPr>
        <w:tab/>
        <w:t>يشجع</w:t>
      </w:r>
      <w:r w:rsidRPr="00C856FB">
        <w:rPr>
          <w:rFonts w:cs="Simplified Arabic"/>
          <w:rtl/>
          <w:lang w:val="en-US"/>
        </w:rPr>
        <w:t xml:space="preserve"> </w:t>
      </w:r>
      <w:r w:rsidRPr="00C856FB">
        <w:rPr>
          <w:rFonts w:cs="Simplified Arabic" w:hint="cs"/>
          <w:rtl/>
          <w:lang w:val="en-US"/>
        </w:rPr>
        <w:t>[جميع] ا</w:t>
      </w:r>
      <w:r w:rsidRPr="00C856FB">
        <w:rPr>
          <w:rFonts w:cs="Simplified Arabic"/>
          <w:rtl/>
          <w:lang w:val="en-US"/>
        </w:rPr>
        <w:t xml:space="preserve">لأطراف، ويدعو الحكومات الأخرى، إلى </w:t>
      </w:r>
      <w:r w:rsidRPr="00C856FB">
        <w:rPr>
          <w:rFonts w:cs="Simplified Arabic" w:hint="cs"/>
          <w:rtl/>
          <w:lang w:val="en-US"/>
        </w:rPr>
        <w:t>أن تأخذ</w:t>
      </w:r>
      <w:r w:rsidRPr="00C856FB">
        <w:rPr>
          <w:rFonts w:cs="Simplified Arabic"/>
          <w:rtl/>
          <w:lang w:val="en-US"/>
        </w:rPr>
        <w:t xml:space="preserve"> استراتيجية حشد الموارد في الاعتبار عند </w:t>
      </w:r>
      <w:r w:rsidRPr="00C856FB">
        <w:rPr>
          <w:rFonts w:cs="Simplified Arabic" w:hint="cs"/>
          <w:rtl/>
          <w:lang w:val="en-US"/>
        </w:rPr>
        <w:t>[</w:t>
      </w:r>
      <w:r w:rsidRPr="00C856FB">
        <w:rPr>
          <w:rFonts w:cs="Simplified Arabic"/>
          <w:rtl/>
          <w:lang w:val="en-US"/>
        </w:rPr>
        <w:t xml:space="preserve">مواصلة </w:t>
      </w:r>
      <w:r w:rsidRPr="00C856FB">
        <w:rPr>
          <w:rFonts w:cs="Simplified Arabic" w:hint="cs"/>
          <w:rtl/>
          <w:lang w:val="en-US"/>
        </w:rPr>
        <w:t>وضع] [تنقيح وتحديث]</w:t>
      </w:r>
      <w:r w:rsidRPr="00C856FB">
        <w:rPr>
          <w:rFonts w:cs="Simplified Arabic"/>
          <w:rtl/>
          <w:lang w:val="en-US"/>
        </w:rPr>
        <w:t xml:space="preserve"> وتنفيذ الاستراتيجيات وخطط العمل الوطنية للتنوع البيولوجي والأهداف الوطنية وكذلك </w:t>
      </w:r>
      <w:r w:rsidRPr="00C856FB">
        <w:rPr>
          <w:rFonts w:cs="Simplified Arabic" w:hint="cs"/>
          <w:rtl/>
          <w:lang w:val="en-US"/>
        </w:rPr>
        <w:t>عند</w:t>
      </w:r>
      <w:r w:rsidRPr="00C856FB">
        <w:rPr>
          <w:rFonts w:cs="Simplified Arabic"/>
          <w:rtl/>
          <w:lang w:val="en-US"/>
        </w:rPr>
        <w:t xml:space="preserve"> </w:t>
      </w:r>
      <w:r w:rsidRPr="00C856FB">
        <w:rPr>
          <w:rFonts w:cs="Simplified Arabic" w:hint="cs"/>
          <w:rtl/>
          <w:lang w:val="en-US"/>
        </w:rPr>
        <w:t xml:space="preserve">[تحديث] </w:t>
      </w:r>
      <w:r w:rsidRPr="00C856FB">
        <w:rPr>
          <w:rFonts w:cs="Simplified Arabic"/>
          <w:rtl/>
          <w:lang w:val="en-US"/>
        </w:rPr>
        <w:t xml:space="preserve">وضع وتنفيذ </w:t>
      </w:r>
      <w:r w:rsidRPr="00C856FB">
        <w:rPr>
          <w:rFonts w:cs="Simplified Arabic" w:hint="cs"/>
          <w:rtl/>
          <w:lang w:val="en-US"/>
        </w:rPr>
        <w:t>ال</w:t>
      </w:r>
      <w:r w:rsidRPr="00C856FB">
        <w:rPr>
          <w:rFonts w:cs="Simplified Arabic"/>
          <w:rtl/>
          <w:lang w:val="en-US"/>
        </w:rPr>
        <w:t xml:space="preserve">خطط الوطنية </w:t>
      </w:r>
      <w:r w:rsidRPr="00C856FB">
        <w:rPr>
          <w:rFonts w:cs="Simplified Arabic" w:hint="cs"/>
          <w:rtl/>
          <w:lang w:val="en-US"/>
        </w:rPr>
        <w:t>ل</w:t>
      </w:r>
      <w:r w:rsidRPr="00C856FB">
        <w:rPr>
          <w:rFonts w:cs="Simplified Arabic"/>
          <w:rtl/>
          <w:lang w:val="en-US"/>
        </w:rPr>
        <w:t>تمويل التنوع البيولوجي أو الصكوك المماثلة وفقا للأولويات والقدرات والظروف الوطنية؛</w:t>
      </w:r>
    </w:p>
    <w:p w14:paraId="283D2486" w14:textId="77777777" w:rsidR="00103B15" w:rsidRDefault="00103B15" w:rsidP="00B75A34">
      <w:pPr>
        <w:pStyle w:val="ListParagraph"/>
        <w:tabs>
          <w:tab w:val="left" w:pos="2272"/>
        </w:tabs>
        <w:bidi/>
        <w:spacing w:before="120" w:line="216" w:lineRule="auto"/>
        <w:ind w:left="1134" w:firstLine="513"/>
        <w:contextualSpacing w:val="0"/>
        <w:jc w:val="both"/>
        <w:rPr>
          <w:rFonts w:cs="Simplified Arabic"/>
          <w:lang w:val="en-US"/>
        </w:rPr>
      </w:pPr>
      <w:r>
        <w:rPr>
          <w:rFonts w:cs="Simplified Arabic" w:hint="cs"/>
          <w:rtl/>
          <w:lang w:val="en-US"/>
        </w:rPr>
        <w:t>4</w:t>
      </w:r>
      <w:r w:rsidRPr="00C856FB">
        <w:rPr>
          <w:rFonts w:cs="Simplified Arabic" w:hint="cs"/>
          <w:rtl/>
          <w:lang w:val="en-US"/>
        </w:rPr>
        <w:t>-</w:t>
      </w:r>
      <w:r w:rsidRPr="00C856FB">
        <w:rPr>
          <w:rFonts w:cs="Simplified Arabic"/>
          <w:rtl/>
          <w:lang w:val="en-US"/>
        </w:rPr>
        <w:tab/>
      </w:r>
      <w:r w:rsidRPr="00B97248">
        <w:rPr>
          <w:rFonts w:cs="Simplified Arabic" w:hint="cs"/>
          <w:rtl/>
          <w:lang w:val="en-US"/>
        </w:rPr>
        <w:t xml:space="preserve"> </w:t>
      </w:r>
      <w:r w:rsidRPr="00B97248">
        <w:rPr>
          <w:rFonts w:cs="Simplified Arabic"/>
          <w:rtl/>
          <w:lang w:val="en-US"/>
        </w:rPr>
        <w:t>[</w:t>
      </w:r>
      <w:r w:rsidRPr="00B97248">
        <w:rPr>
          <w:rFonts w:cs="Simplified Arabic"/>
          <w:i/>
          <w:iCs/>
          <w:rtl/>
          <w:lang w:val="en-US"/>
        </w:rPr>
        <w:t>يدعو</w:t>
      </w:r>
      <w:r w:rsidRPr="00B97248">
        <w:rPr>
          <w:rFonts w:cs="Simplified Arabic"/>
          <w:rtl/>
          <w:lang w:val="en-US"/>
        </w:rPr>
        <w:t>] [</w:t>
      </w:r>
      <w:r w:rsidRPr="00B97248">
        <w:rPr>
          <w:rFonts w:cs="Simplified Arabic"/>
          <w:i/>
          <w:iCs/>
          <w:rtl/>
          <w:lang w:val="en-US"/>
        </w:rPr>
        <w:t>يشجع</w:t>
      </w:r>
      <w:r w:rsidRPr="00B97248">
        <w:rPr>
          <w:rFonts w:cs="Simplified Arabic"/>
          <w:rtl/>
          <w:lang w:val="en-US"/>
        </w:rPr>
        <w:t>] البلدان المتقدمة الأطراف [</w:t>
      </w:r>
      <w:r>
        <w:rPr>
          <w:rFonts w:cs="Simplified Arabic" w:hint="cs"/>
          <w:rtl/>
          <w:lang w:val="en-US"/>
        </w:rPr>
        <w:t>و</w:t>
      </w:r>
      <w:r w:rsidRPr="00B97248">
        <w:rPr>
          <w:rFonts w:cs="Simplified Arabic"/>
          <w:rtl/>
          <w:lang w:val="en-US"/>
        </w:rPr>
        <w:t xml:space="preserve">البلدان المتقدمة الأخرى] </w:t>
      </w:r>
      <w:r>
        <w:rPr>
          <w:rFonts w:cs="Simplified Arabic"/>
          <w:rtl/>
          <w:lang w:val="en-US"/>
        </w:rPr>
        <w:t>[و</w:t>
      </w:r>
      <w:r w:rsidRPr="00B97248">
        <w:rPr>
          <w:rFonts w:cs="Simplified Arabic"/>
          <w:rtl/>
          <w:lang w:val="en-US"/>
        </w:rPr>
        <w:t>الأطراف التي تتحمل طوعا التزامات الأطراف من البلدان المتقدمة] [</w:t>
      </w:r>
      <w:r>
        <w:rPr>
          <w:rFonts w:cs="Simplified Arabic" w:hint="cs"/>
          <w:rtl/>
          <w:lang w:val="en-US"/>
        </w:rPr>
        <w:t>و</w:t>
      </w:r>
      <w:r w:rsidRPr="00B97248">
        <w:rPr>
          <w:rFonts w:cs="Simplified Arabic"/>
          <w:rtl/>
          <w:lang w:val="en-US"/>
        </w:rPr>
        <w:t xml:space="preserve">الأطراف الأخرى] على أخذ استراتيجية حشد الموارد في الاعتبار </w:t>
      </w:r>
      <w:r w:rsidRPr="00B97248">
        <w:rPr>
          <w:rFonts w:cs="Simplified Arabic" w:hint="cs"/>
          <w:rtl/>
          <w:lang w:val="en-US"/>
        </w:rPr>
        <w:t>في</w:t>
      </w:r>
      <w:r>
        <w:rPr>
          <w:rFonts w:cs="Simplified Arabic" w:hint="cs"/>
          <w:rtl/>
          <w:lang w:val="en-US"/>
        </w:rPr>
        <w:t xml:space="preserve"> </w:t>
      </w:r>
      <w:r w:rsidRPr="00B97248">
        <w:rPr>
          <w:rFonts w:cs="Simplified Arabic"/>
          <w:rtl/>
          <w:lang w:val="en-US"/>
        </w:rPr>
        <w:t xml:space="preserve">جهودها الرامية إلى [الوفاء بالتزاماتها] [زيادة </w:t>
      </w:r>
      <w:r w:rsidRPr="00B97248">
        <w:rPr>
          <w:rFonts w:cs="Simplified Arabic" w:hint="cs"/>
          <w:rtl/>
          <w:lang w:val="en-US"/>
        </w:rPr>
        <w:t>إجمالي</w:t>
      </w:r>
      <w:r w:rsidRPr="00B97248">
        <w:rPr>
          <w:rFonts w:cs="Simplified Arabic"/>
          <w:rtl/>
          <w:lang w:val="en-US"/>
        </w:rPr>
        <w:t xml:space="preserve"> الالتزامات الدولية المت</w:t>
      </w:r>
      <w:r w:rsidRPr="00B97248">
        <w:rPr>
          <w:rFonts w:cs="Simplified Arabic" w:hint="cs"/>
          <w:rtl/>
          <w:lang w:val="en-US"/>
        </w:rPr>
        <w:t>علقة</w:t>
      </w:r>
      <w:r w:rsidRPr="00B97248">
        <w:rPr>
          <w:rFonts w:cs="Simplified Arabic"/>
          <w:rtl/>
          <w:lang w:val="en-US"/>
        </w:rPr>
        <w:t xml:space="preserve"> بالتنوع البيولوجي] [توفير موارد جديدة، </w:t>
      </w:r>
      <w:r w:rsidRPr="00B97248">
        <w:rPr>
          <w:rFonts w:cs="Simplified Arabic" w:hint="cs"/>
          <w:rtl/>
          <w:lang w:val="en-US"/>
        </w:rPr>
        <w:t>و</w:t>
      </w:r>
      <w:r w:rsidRPr="00B97248">
        <w:rPr>
          <w:rFonts w:cs="Simplified Arabic"/>
          <w:rtl/>
          <w:lang w:val="en-US"/>
        </w:rPr>
        <w:t>موارد مالية إضافية وكافية] [لتيسير تنفيذ الإطار مع التركيز على البلدان ذات التنوع الكبير و</w:t>
      </w:r>
      <w:r w:rsidRPr="00B97248">
        <w:rPr>
          <w:rFonts w:cs="Simplified Arabic" w:hint="cs"/>
          <w:rtl/>
          <w:lang w:val="en-US"/>
        </w:rPr>
        <w:t xml:space="preserve">] </w:t>
      </w:r>
      <w:r w:rsidRPr="00B97248">
        <w:rPr>
          <w:rFonts w:cs="Simplified Arabic"/>
          <w:rtl/>
          <w:lang w:val="en-US"/>
        </w:rPr>
        <w:t xml:space="preserve">للبلدان النامية </w:t>
      </w:r>
      <w:proofErr w:type="gramStart"/>
      <w:r w:rsidRPr="00B97248">
        <w:rPr>
          <w:rFonts w:cs="Simplified Arabic"/>
          <w:rtl/>
          <w:lang w:val="en-US"/>
        </w:rPr>
        <w:t>الأطراف</w:t>
      </w:r>
      <w:r w:rsidRPr="00B97248">
        <w:rPr>
          <w:rFonts w:cs="Simplified Arabic" w:hint="cs"/>
          <w:rtl/>
          <w:lang w:val="en-US"/>
        </w:rPr>
        <w:t>[</w:t>
      </w:r>
      <w:proofErr w:type="gramEnd"/>
      <w:r w:rsidRPr="00B97248">
        <w:rPr>
          <w:rFonts w:cs="Simplified Arabic" w:hint="cs"/>
          <w:rtl/>
          <w:lang w:val="en-US"/>
        </w:rPr>
        <w:t>،</w:t>
      </w:r>
      <w:r w:rsidRPr="00B97248">
        <w:rPr>
          <w:rFonts w:cs="Simplified Arabic"/>
          <w:rtl/>
          <w:lang w:val="en-US"/>
        </w:rPr>
        <w:t xml:space="preserve"> بما يتناسب مع طموح الإطار]؛</w:t>
      </w:r>
    </w:p>
    <w:p w14:paraId="283D2487" w14:textId="77777777" w:rsidR="00103B15" w:rsidRPr="00B97248" w:rsidRDefault="00103B15" w:rsidP="00B75A34">
      <w:pPr>
        <w:pStyle w:val="ListParagraph"/>
        <w:tabs>
          <w:tab w:val="left" w:pos="2272"/>
        </w:tabs>
        <w:bidi/>
        <w:spacing w:before="120" w:line="216" w:lineRule="auto"/>
        <w:ind w:left="1134" w:firstLine="513"/>
        <w:contextualSpacing w:val="0"/>
        <w:jc w:val="both"/>
        <w:rPr>
          <w:rFonts w:cs="Simplified Arabic"/>
          <w:lang w:val="en-US"/>
        </w:rPr>
      </w:pPr>
      <w:r w:rsidRPr="00CA64AF">
        <w:rPr>
          <w:rFonts w:cs="Simplified Arabic"/>
          <w:rtl/>
          <w:lang w:val="en-US"/>
        </w:rPr>
        <w:t>[</w:t>
      </w:r>
      <w:r>
        <w:rPr>
          <w:rFonts w:cs="Simplified Arabic" w:hint="cs"/>
          <w:rtl/>
          <w:lang w:val="en-US"/>
        </w:rPr>
        <w:t>5-</w:t>
      </w:r>
      <w:r w:rsidRPr="00CA64AF">
        <w:rPr>
          <w:rFonts w:cs="Simplified Arabic"/>
          <w:rtl/>
          <w:lang w:val="en-US"/>
        </w:rPr>
        <w:tab/>
      </w:r>
      <w:r w:rsidRPr="00CA64AF">
        <w:rPr>
          <w:rFonts w:cs="Simplified Arabic"/>
          <w:i/>
          <w:iCs/>
          <w:rtl/>
          <w:lang w:val="en-US"/>
        </w:rPr>
        <w:t>يشجع</w:t>
      </w:r>
      <w:r w:rsidRPr="00CA64AF">
        <w:rPr>
          <w:rFonts w:cs="Simplified Arabic"/>
          <w:rtl/>
          <w:lang w:val="en-US"/>
        </w:rPr>
        <w:t xml:space="preserve"> جميع الأطراف على </w:t>
      </w:r>
      <w:r>
        <w:rPr>
          <w:rFonts w:cs="Simplified Arabic" w:hint="cs"/>
          <w:rtl/>
          <w:lang w:val="en-US"/>
        </w:rPr>
        <w:t>أخذ</w:t>
      </w:r>
      <w:r w:rsidRPr="00CA64AF">
        <w:rPr>
          <w:rFonts w:cs="Simplified Arabic"/>
          <w:rtl/>
          <w:lang w:val="en-US"/>
        </w:rPr>
        <w:t xml:space="preserve"> استراتيجية </w:t>
      </w:r>
      <w:r>
        <w:rPr>
          <w:rFonts w:cs="Simplified Arabic"/>
          <w:rtl/>
          <w:lang w:val="en-US"/>
        </w:rPr>
        <w:t>حشد</w:t>
      </w:r>
      <w:r w:rsidRPr="00CA64AF">
        <w:rPr>
          <w:rFonts w:cs="Simplified Arabic"/>
          <w:rtl/>
          <w:lang w:val="en-US"/>
        </w:rPr>
        <w:t xml:space="preserve"> الموارد</w:t>
      </w:r>
      <w:r>
        <w:rPr>
          <w:rFonts w:cs="Simplified Arabic" w:hint="cs"/>
          <w:rtl/>
          <w:lang w:val="en-US"/>
        </w:rPr>
        <w:t xml:space="preserve"> في الاعتبار</w:t>
      </w:r>
      <w:r w:rsidRPr="00CA64AF">
        <w:rPr>
          <w:rFonts w:cs="Simplified Arabic"/>
          <w:rtl/>
          <w:lang w:val="en-US"/>
        </w:rPr>
        <w:t xml:space="preserve"> في جهودها الرامية إلى </w:t>
      </w:r>
      <w:r>
        <w:rPr>
          <w:rFonts w:cs="Simplified Arabic"/>
          <w:rtl/>
          <w:lang w:val="en-US"/>
        </w:rPr>
        <w:t>حشد</w:t>
      </w:r>
      <w:r w:rsidRPr="00CA64AF">
        <w:rPr>
          <w:rFonts w:cs="Simplified Arabic"/>
          <w:rtl/>
          <w:lang w:val="en-US"/>
        </w:rPr>
        <w:t xml:space="preserve"> موارد مالية محلية جديدة وإضافية وكافية؛]</w:t>
      </w:r>
    </w:p>
    <w:p w14:paraId="283D2488" w14:textId="77777777" w:rsidR="00103B15" w:rsidRPr="00CA64AF" w:rsidRDefault="00103B15" w:rsidP="00B75A34">
      <w:pPr>
        <w:pStyle w:val="ListParagraph"/>
        <w:tabs>
          <w:tab w:val="left" w:pos="2272"/>
        </w:tabs>
        <w:bidi/>
        <w:spacing w:before="120" w:line="216" w:lineRule="auto"/>
        <w:ind w:left="1134" w:firstLine="513"/>
        <w:contextualSpacing w:val="0"/>
        <w:jc w:val="both"/>
        <w:rPr>
          <w:rFonts w:cs="Simplified Arabic"/>
          <w:lang w:val="en-US"/>
        </w:rPr>
      </w:pPr>
      <w:r>
        <w:rPr>
          <w:rFonts w:cs="Simplified Arabic" w:hint="cs"/>
          <w:rtl/>
          <w:lang w:val="en-US"/>
        </w:rPr>
        <w:t>6</w:t>
      </w:r>
      <w:r w:rsidRPr="00C856FB">
        <w:rPr>
          <w:rFonts w:cs="Simplified Arabic" w:hint="cs"/>
          <w:rtl/>
          <w:lang w:val="en-US"/>
        </w:rPr>
        <w:t>-</w:t>
      </w:r>
      <w:r w:rsidRPr="00C856FB">
        <w:rPr>
          <w:rFonts w:cs="Simplified Arabic"/>
          <w:rtl/>
          <w:lang w:val="en-US"/>
        </w:rPr>
        <w:tab/>
        <w:t xml:space="preserve"> </w:t>
      </w:r>
      <w:r w:rsidRPr="00CA64AF">
        <w:rPr>
          <w:rFonts w:cs="Simplified Arabic"/>
          <w:rtl/>
          <w:lang w:val="en-US"/>
        </w:rPr>
        <w:t>[</w:t>
      </w:r>
      <w:r w:rsidRPr="00CA64AF">
        <w:rPr>
          <w:rFonts w:cs="Simplified Arabic"/>
          <w:i/>
          <w:iCs/>
          <w:rtl/>
          <w:lang w:val="en-US"/>
        </w:rPr>
        <w:t>يدعو</w:t>
      </w:r>
      <w:r w:rsidRPr="00CA64AF">
        <w:rPr>
          <w:rFonts w:cs="Simplified Arabic"/>
          <w:rtl/>
          <w:lang w:val="en-US"/>
        </w:rPr>
        <w:t>] [</w:t>
      </w:r>
      <w:r w:rsidRPr="00CA64AF">
        <w:rPr>
          <w:rFonts w:cs="Simplified Arabic"/>
          <w:i/>
          <w:iCs/>
          <w:rtl/>
          <w:lang w:val="en-US"/>
        </w:rPr>
        <w:t>يشجع</w:t>
      </w:r>
      <w:r w:rsidRPr="00CA64AF">
        <w:rPr>
          <w:rFonts w:cs="Simplified Arabic"/>
          <w:rtl/>
          <w:lang w:val="en-US"/>
        </w:rPr>
        <w:t xml:space="preserve">] المنظمات والمبادرات الدولية ذات </w:t>
      </w:r>
      <w:proofErr w:type="gramStart"/>
      <w:r w:rsidRPr="00CA64AF">
        <w:rPr>
          <w:rFonts w:cs="Simplified Arabic"/>
          <w:rtl/>
          <w:lang w:val="en-US"/>
        </w:rPr>
        <w:t>الصلة</w:t>
      </w:r>
      <w:r>
        <w:rPr>
          <w:rFonts w:cs="Simplified Arabic"/>
          <w:rtl/>
          <w:lang w:val="en-US"/>
        </w:rPr>
        <w:t>[</w:t>
      </w:r>
      <w:proofErr w:type="gramEnd"/>
      <w:r>
        <w:rPr>
          <w:rFonts w:cs="Simplified Arabic"/>
          <w:rtl/>
          <w:lang w:val="en-US"/>
        </w:rPr>
        <w:t xml:space="preserve">، </w:t>
      </w:r>
      <w:r w:rsidRPr="0027798C">
        <w:rPr>
          <w:rFonts w:cs="Simplified Arabic"/>
          <w:rtl/>
          <w:lang w:val="en-US"/>
        </w:rPr>
        <w:t>ويدعو</w:t>
      </w:r>
      <w:r w:rsidRPr="00CA64AF">
        <w:rPr>
          <w:rFonts w:cs="Simplified Arabic"/>
          <w:rtl/>
          <w:lang w:val="en-US"/>
        </w:rPr>
        <w:t xml:space="preserve">] القطاع الخاص </w:t>
      </w:r>
      <w:r>
        <w:rPr>
          <w:rFonts w:cs="Simplified Arabic"/>
          <w:rtl/>
          <w:lang w:val="en-US"/>
        </w:rPr>
        <w:t>[و</w:t>
      </w:r>
      <w:r w:rsidRPr="00CA64AF">
        <w:rPr>
          <w:rFonts w:cs="Simplified Arabic"/>
          <w:rtl/>
          <w:lang w:val="en-US"/>
        </w:rPr>
        <w:t xml:space="preserve">المؤسسات المالية] </w:t>
      </w:r>
      <w:r>
        <w:rPr>
          <w:rFonts w:cs="Simplified Arabic"/>
          <w:rtl/>
          <w:lang w:val="en-US"/>
        </w:rPr>
        <w:t>[و</w:t>
      </w:r>
      <w:r w:rsidRPr="00CA64AF">
        <w:rPr>
          <w:rFonts w:cs="Simplified Arabic"/>
          <w:rtl/>
          <w:lang w:val="en-US"/>
        </w:rPr>
        <w:t xml:space="preserve">المنظمات الخيرية] </w:t>
      </w:r>
      <w:r>
        <w:rPr>
          <w:rFonts w:cs="Simplified Arabic" w:hint="cs"/>
          <w:rtl/>
          <w:lang w:val="en-US"/>
        </w:rPr>
        <w:t>ومجموعات</w:t>
      </w:r>
      <w:r w:rsidRPr="00CA64AF">
        <w:rPr>
          <w:rFonts w:cs="Simplified Arabic"/>
          <w:rtl/>
          <w:lang w:val="en-US"/>
        </w:rPr>
        <w:t xml:space="preserve"> أصحاب المصلحة الرئيسيين الآخرين والشراكات بين </w:t>
      </w:r>
      <w:r w:rsidRPr="00CA64AF">
        <w:rPr>
          <w:rFonts w:cs="Simplified Arabic"/>
          <w:rtl/>
          <w:lang w:val="en-US"/>
        </w:rPr>
        <w:lastRenderedPageBreak/>
        <w:t>أصحاب المصلحة المتعددين إلى دعم تنفيذ الاستراتيجية، بما في ذلك عن طريق [توفير] [نشر] [الدعم] [الموارد] المالية ومواءمة التدفقات المالية العامة والخاصة مع الإطار؛</w:t>
      </w:r>
    </w:p>
    <w:p w14:paraId="283D2489" w14:textId="77777777" w:rsidR="00103B15" w:rsidRPr="00CA64AF" w:rsidRDefault="00103B15" w:rsidP="00B75A34">
      <w:pPr>
        <w:pStyle w:val="ListParagraph"/>
        <w:bidi/>
        <w:spacing w:before="120" w:line="216" w:lineRule="auto"/>
        <w:ind w:left="1134" w:firstLine="513"/>
        <w:contextualSpacing w:val="0"/>
        <w:jc w:val="both"/>
        <w:rPr>
          <w:rFonts w:cs="Simplified Arabic"/>
          <w:lang w:val="en-US"/>
        </w:rPr>
      </w:pPr>
      <w:r>
        <w:rPr>
          <w:rFonts w:cs="Simplified Arabic" w:hint="cs"/>
          <w:rtl/>
          <w:lang w:val="en-US"/>
        </w:rPr>
        <w:t>7</w:t>
      </w:r>
      <w:r w:rsidRPr="00C856FB">
        <w:rPr>
          <w:rFonts w:cs="Simplified Arabic" w:hint="cs"/>
          <w:rtl/>
          <w:lang w:val="en-US"/>
        </w:rPr>
        <w:t>-</w:t>
      </w:r>
      <w:r w:rsidRPr="00C856FB">
        <w:rPr>
          <w:rFonts w:cs="Simplified Arabic"/>
          <w:rtl/>
          <w:lang w:val="en-US"/>
        </w:rPr>
        <w:tab/>
        <w:t xml:space="preserve"> </w:t>
      </w:r>
      <w:r w:rsidRPr="00CA64AF">
        <w:rPr>
          <w:rFonts w:cs="Simplified Arabic"/>
          <w:rtl/>
          <w:lang w:val="en-US"/>
        </w:rPr>
        <w:t>[</w:t>
      </w:r>
      <w:r>
        <w:rPr>
          <w:rFonts w:cs="Simplified Arabic" w:hint="cs"/>
          <w:i/>
          <w:iCs/>
          <w:rtl/>
          <w:lang w:val="en-US"/>
        </w:rPr>
        <w:t>يدرك</w:t>
      </w:r>
      <w:r w:rsidRPr="00CA64AF">
        <w:rPr>
          <w:rFonts w:cs="Simplified Arabic"/>
          <w:rtl/>
          <w:lang w:val="en-US"/>
        </w:rPr>
        <w:t xml:space="preserve"> أن</w:t>
      </w:r>
      <w:r>
        <w:rPr>
          <w:rFonts w:cs="Simplified Arabic" w:hint="cs"/>
          <w:rtl/>
          <w:lang w:val="en-US"/>
        </w:rPr>
        <w:t>ه تم اعتماد</w:t>
      </w:r>
      <w:r w:rsidRPr="00CA64AF">
        <w:rPr>
          <w:rFonts w:cs="Simplified Arabic"/>
          <w:rtl/>
          <w:lang w:val="en-US"/>
        </w:rPr>
        <w:t xml:space="preserve"> استراتيجيات </w:t>
      </w:r>
      <w:r>
        <w:rPr>
          <w:rFonts w:cs="Simplified Arabic" w:hint="cs"/>
          <w:rtl/>
          <w:lang w:val="en-US"/>
        </w:rPr>
        <w:t>ل</w:t>
      </w:r>
      <w:r>
        <w:rPr>
          <w:rFonts w:cs="Simplified Arabic"/>
          <w:rtl/>
          <w:lang w:val="en-US"/>
        </w:rPr>
        <w:t>حشد</w:t>
      </w:r>
      <w:r w:rsidRPr="00CA64AF">
        <w:rPr>
          <w:rFonts w:cs="Simplified Arabic"/>
          <w:rtl/>
          <w:lang w:val="en-US"/>
        </w:rPr>
        <w:t xml:space="preserve"> الموارد </w:t>
      </w:r>
      <w:r>
        <w:rPr>
          <w:rFonts w:cs="Simplified Arabic" w:hint="cs"/>
          <w:rtl/>
          <w:lang w:val="en-US"/>
        </w:rPr>
        <w:t xml:space="preserve">أيضا بموجب </w:t>
      </w:r>
      <w:r w:rsidRPr="00CA64AF">
        <w:rPr>
          <w:rFonts w:cs="Simplified Arabic"/>
          <w:rtl/>
          <w:lang w:val="en-US"/>
        </w:rPr>
        <w:t>اتفاقي</w:t>
      </w:r>
      <w:r w:rsidRPr="00CA64AF">
        <w:rPr>
          <w:rFonts w:cs="Simplified Arabic" w:hint="cs"/>
          <w:rtl/>
          <w:lang w:val="en-US"/>
        </w:rPr>
        <w:t>تي</w:t>
      </w:r>
      <w:r w:rsidRPr="00CA64AF">
        <w:rPr>
          <w:rFonts w:cs="Simplified Arabic"/>
          <w:rtl/>
          <w:lang w:val="en-US"/>
        </w:rPr>
        <w:t xml:space="preserve"> ريو الأخر</w:t>
      </w:r>
      <w:r w:rsidRPr="00CA64AF">
        <w:rPr>
          <w:rFonts w:cs="Simplified Arabic" w:hint="cs"/>
          <w:rtl/>
          <w:lang w:val="en-US"/>
        </w:rPr>
        <w:t>يين</w:t>
      </w:r>
      <w:r w:rsidRPr="00CA64AF">
        <w:rPr>
          <w:rFonts w:cs="Simplified Arabic"/>
          <w:rtl/>
          <w:lang w:val="en-US"/>
        </w:rPr>
        <w:t xml:space="preserve"> </w:t>
      </w:r>
      <w:r w:rsidRPr="00CA64AF">
        <w:rPr>
          <w:rFonts w:cs="Simplified Arabic" w:hint="cs"/>
          <w:rtl/>
          <w:lang w:val="en-US"/>
        </w:rPr>
        <w:t>و</w:t>
      </w:r>
      <w:r w:rsidRPr="00CA64AF">
        <w:rPr>
          <w:rFonts w:cs="Simplified Arabic"/>
          <w:rtl/>
          <w:lang w:val="en-US"/>
        </w:rPr>
        <w:t xml:space="preserve">الاتفاقيات العالمية </w:t>
      </w:r>
      <w:r w:rsidRPr="00CA64AF">
        <w:rPr>
          <w:rFonts w:cs="Simplified Arabic" w:hint="cs"/>
          <w:rtl/>
          <w:lang w:val="en-US"/>
        </w:rPr>
        <w:t xml:space="preserve">الأخرى </w:t>
      </w:r>
      <w:r w:rsidRPr="00CA64AF">
        <w:rPr>
          <w:rFonts w:cs="Simplified Arabic"/>
          <w:rtl/>
          <w:lang w:val="en-US"/>
        </w:rPr>
        <w:t xml:space="preserve">المتعلقة بالتنوع البيولوجي والاتفاقات المتعددة الأطراف، </w:t>
      </w:r>
      <w:r w:rsidRPr="0027798C">
        <w:rPr>
          <w:rFonts w:cs="Simplified Arabic"/>
          <w:i/>
          <w:iCs/>
          <w:rtl/>
          <w:lang w:val="en-US"/>
        </w:rPr>
        <w:t>ويشجع</w:t>
      </w:r>
      <w:r w:rsidRPr="00CA64AF">
        <w:rPr>
          <w:rFonts w:cs="Simplified Arabic"/>
          <w:rtl/>
          <w:lang w:val="en-US"/>
        </w:rPr>
        <w:t xml:space="preserve"> [فرص تسخير أوجه التآزر،] [زيادة التعاون والتآزر في تنفيذها،] [بما في ذلك أوجه التآزر المتصلة ب</w:t>
      </w:r>
      <w:r>
        <w:rPr>
          <w:rFonts w:cs="Simplified Arabic"/>
          <w:rtl/>
          <w:lang w:val="en-US"/>
        </w:rPr>
        <w:t>حشد</w:t>
      </w:r>
      <w:r w:rsidRPr="00CA64AF">
        <w:rPr>
          <w:rFonts w:cs="Simplified Arabic"/>
          <w:rtl/>
          <w:lang w:val="en-US"/>
        </w:rPr>
        <w:t xml:space="preserve"> الموارد واستخدامها من أجل حفظ التنوع البيولوجي واستخدامه المستدام] [</w:t>
      </w:r>
      <w:r>
        <w:rPr>
          <w:rFonts w:cs="Simplified Arabic" w:hint="cs"/>
          <w:rtl/>
          <w:lang w:val="en-US"/>
        </w:rPr>
        <w:t>فضلا عن</w:t>
      </w:r>
      <w:r w:rsidRPr="00CA64AF">
        <w:rPr>
          <w:rFonts w:cs="Simplified Arabic"/>
          <w:rtl/>
          <w:lang w:val="en-US"/>
        </w:rPr>
        <w:t xml:space="preserve"> تجنب الازدواجية في تنفيذها] [تمشيا مع ولايات كل منها، مع </w:t>
      </w:r>
      <w:r>
        <w:rPr>
          <w:rFonts w:cs="Simplified Arabic" w:hint="cs"/>
          <w:rtl/>
          <w:lang w:val="en-US"/>
        </w:rPr>
        <w:t>إدراك الحاجة إلى</w:t>
      </w:r>
      <w:r w:rsidRPr="00CA64AF">
        <w:rPr>
          <w:rFonts w:cs="Simplified Arabic"/>
          <w:rtl/>
          <w:lang w:val="en-US"/>
        </w:rPr>
        <w:t xml:space="preserve"> زيادة الشفافية وتجنب العد المزدوج]؛</w:t>
      </w:r>
    </w:p>
    <w:p w14:paraId="283D248A" w14:textId="77777777" w:rsidR="00103B15" w:rsidRDefault="00103B15" w:rsidP="00B75A34">
      <w:pPr>
        <w:pStyle w:val="ListParagraph"/>
        <w:tabs>
          <w:tab w:val="left" w:pos="2272"/>
        </w:tabs>
        <w:bidi/>
        <w:spacing w:before="120" w:line="216" w:lineRule="auto"/>
        <w:ind w:left="1134" w:firstLine="513"/>
        <w:contextualSpacing w:val="0"/>
        <w:jc w:val="both"/>
        <w:rPr>
          <w:rFonts w:cs="Simplified Arabic"/>
          <w:lang w:val="en-US"/>
        </w:rPr>
      </w:pPr>
      <w:bookmarkStart w:id="63" w:name="_Hlk167725501"/>
      <w:bookmarkStart w:id="64" w:name="_Hlk167725577"/>
      <w:r>
        <w:rPr>
          <w:rFonts w:cs="Simplified Arabic" w:hint="cs"/>
          <w:rtl/>
          <w:lang w:val="en-US"/>
        </w:rPr>
        <w:t>8</w:t>
      </w:r>
      <w:r w:rsidRPr="00C856FB">
        <w:rPr>
          <w:rFonts w:cs="Simplified Arabic" w:hint="cs"/>
          <w:rtl/>
          <w:lang w:val="en-US"/>
        </w:rPr>
        <w:t>-</w:t>
      </w:r>
      <w:r w:rsidRPr="00C856FB">
        <w:rPr>
          <w:rFonts w:cs="Simplified Arabic"/>
          <w:i/>
          <w:iCs/>
          <w:rtl/>
          <w:lang w:val="en-US"/>
        </w:rPr>
        <w:tab/>
      </w:r>
      <w:r w:rsidRPr="000D456B">
        <w:rPr>
          <w:rFonts w:cs="Simplified Arabic"/>
          <w:i/>
          <w:iCs/>
          <w:rtl/>
          <w:lang w:val="en-US"/>
        </w:rPr>
        <w:t>يقرر</w:t>
      </w:r>
      <w:r w:rsidRPr="000D456B">
        <w:rPr>
          <w:rFonts w:cs="Simplified Arabic"/>
          <w:rtl/>
          <w:lang w:val="en-US"/>
        </w:rPr>
        <w:t xml:space="preserve"> [رصد التقدم المحرز في تنفيذ استراتيجية </w:t>
      </w:r>
      <w:r>
        <w:rPr>
          <w:rFonts w:cs="Simplified Arabic"/>
          <w:rtl/>
          <w:lang w:val="en-US"/>
        </w:rPr>
        <w:t>حشد</w:t>
      </w:r>
      <w:r w:rsidRPr="000D456B">
        <w:rPr>
          <w:rFonts w:cs="Simplified Arabic"/>
          <w:rtl/>
          <w:lang w:val="en-US"/>
        </w:rPr>
        <w:t xml:space="preserve"> الموارد [وتقييم الآثار </w:t>
      </w:r>
      <w:r w:rsidRPr="000D456B">
        <w:rPr>
          <w:rFonts w:cs="Simplified Arabic" w:hint="cs"/>
          <w:rtl/>
          <w:lang w:val="en-US"/>
        </w:rPr>
        <w:t xml:space="preserve">المترتبة </w:t>
      </w:r>
      <w:r w:rsidRPr="000D456B">
        <w:rPr>
          <w:rFonts w:cs="Simplified Arabic"/>
          <w:rtl/>
          <w:lang w:val="en-US"/>
        </w:rPr>
        <w:t xml:space="preserve">على التنوع البيولوجي وحقوق الإنسان] من </w:t>
      </w:r>
      <w:bookmarkEnd w:id="63"/>
      <w:r w:rsidRPr="000D456B">
        <w:rPr>
          <w:rFonts w:cs="Simplified Arabic"/>
          <w:rtl/>
          <w:lang w:val="en-US"/>
        </w:rPr>
        <w:t xml:space="preserve">خلال إطار رصد إطار </w:t>
      </w:r>
      <w:r>
        <w:rPr>
          <w:rFonts w:cs="Simplified Arabic"/>
          <w:rtl/>
          <w:lang w:val="en-US"/>
        </w:rPr>
        <w:t>كونمينغ-مونتريال</w:t>
      </w:r>
      <w:r w:rsidRPr="000D456B">
        <w:rPr>
          <w:rFonts w:cs="Simplified Arabic"/>
          <w:rtl/>
          <w:lang w:val="en-US"/>
        </w:rPr>
        <w:t xml:space="preserve"> العالمي للتنوع البيولوجي</w:t>
      </w:r>
      <w:r>
        <w:rPr>
          <w:rStyle w:val="FootnoteReference"/>
          <w:rFonts w:cs="Simplified Arabic"/>
          <w:rtl/>
          <w:lang w:val="en-US"/>
        </w:rPr>
        <w:footnoteReference w:id="57"/>
      </w:r>
      <w:r w:rsidRPr="000D456B">
        <w:rPr>
          <w:rFonts w:cs="Simplified Arabic"/>
          <w:rtl/>
          <w:lang w:val="en-US"/>
        </w:rPr>
        <w:t xml:space="preserve"> و] [إجراء استعراض متعمق] </w:t>
      </w:r>
      <w:r>
        <w:rPr>
          <w:rFonts w:cs="Simplified Arabic" w:hint="cs"/>
          <w:rtl/>
          <w:lang w:val="en-US"/>
        </w:rPr>
        <w:t xml:space="preserve">واستعراض </w:t>
      </w:r>
      <w:r w:rsidRPr="000D456B">
        <w:rPr>
          <w:rFonts w:cs="Simplified Arabic"/>
          <w:rtl/>
          <w:lang w:val="en-US"/>
        </w:rPr>
        <w:t xml:space="preserve">[تقييم] </w:t>
      </w:r>
      <w:r w:rsidRPr="000D456B">
        <w:rPr>
          <w:rFonts w:cs="Simplified Arabic" w:hint="cs"/>
          <w:rtl/>
          <w:lang w:val="en-US"/>
        </w:rPr>
        <w:t>ل</w:t>
      </w:r>
      <w:r w:rsidRPr="000D456B">
        <w:rPr>
          <w:rFonts w:cs="Simplified Arabic"/>
          <w:rtl/>
          <w:lang w:val="en-US"/>
        </w:rPr>
        <w:t xml:space="preserve">لاستراتيجية [من خلال الاستعراض العالمي الذي سينظر فيه] في اجتماعه [السابع عشر] [الثامن </w:t>
      </w:r>
      <w:proofErr w:type="gramStart"/>
      <w:r w:rsidRPr="000D456B">
        <w:rPr>
          <w:rFonts w:cs="Simplified Arabic"/>
          <w:rtl/>
          <w:lang w:val="en-US"/>
        </w:rPr>
        <w:t>عشر]</w:t>
      </w:r>
      <w:r>
        <w:rPr>
          <w:rFonts w:cs="Simplified Arabic"/>
          <w:rtl/>
          <w:lang w:val="en-US"/>
        </w:rPr>
        <w:t>[</w:t>
      </w:r>
      <w:proofErr w:type="gramEnd"/>
      <w:r>
        <w:rPr>
          <w:rFonts w:cs="Simplified Arabic"/>
          <w:rtl/>
          <w:lang w:val="en-US"/>
        </w:rPr>
        <w:t xml:space="preserve">، </w:t>
      </w:r>
      <w:r w:rsidRPr="000D456B">
        <w:rPr>
          <w:rFonts w:cs="Simplified Arabic"/>
          <w:rtl/>
          <w:lang w:val="en-US"/>
        </w:rPr>
        <w:t>بما في ذلك تقييم آثار حلول التمويل المبتكرة على التنوع البيولوجي وحقوق الإنسان]؛</w:t>
      </w:r>
    </w:p>
    <w:p w14:paraId="283D248B" w14:textId="77777777" w:rsidR="00103B15" w:rsidRPr="00870B5C" w:rsidRDefault="00103B15" w:rsidP="00B75A34">
      <w:pPr>
        <w:pStyle w:val="ListParagraph"/>
        <w:tabs>
          <w:tab w:val="left" w:pos="2272"/>
        </w:tabs>
        <w:bidi/>
        <w:spacing w:before="120" w:line="216" w:lineRule="auto"/>
        <w:ind w:left="1134" w:firstLine="513"/>
        <w:contextualSpacing w:val="0"/>
        <w:jc w:val="both"/>
        <w:rPr>
          <w:rFonts w:cs="Simplified Arabic"/>
          <w:rtl/>
          <w:lang w:val="en-US"/>
        </w:rPr>
      </w:pPr>
      <w:r w:rsidRPr="00870B5C">
        <w:rPr>
          <w:rFonts w:cs="Simplified Arabic" w:hint="cs"/>
          <w:rtl/>
          <w:lang w:val="en-US"/>
        </w:rPr>
        <w:t>[</w:t>
      </w:r>
      <w:r>
        <w:rPr>
          <w:rFonts w:cs="Simplified Arabic" w:hint="cs"/>
          <w:rtl/>
          <w:lang w:val="en-US"/>
        </w:rPr>
        <w:t>9</w:t>
      </w:r>
      <w:r w:rsidRPr="00870B5C">
        <w:rPr>
          <w:rFonts w:cs="Simplified Arabic" w:hint="cs"/>
          <w:rtl/>
          <w:lang w:val="en-US"/>
        </w:rPr>
        <w:t>-</w:t>
      </w:r>
      <w:r w:rsidRPr="00870B5C">
        <w:rPr>
          <w:rFonts w:cs="Simplified Arabic"/>
          <w:rtl/>
          <w:lang w:val="en-US"/>
        </w:rPr>
        <w:tab/>
      </w:r>
      <w:r w:rsidRPr="00870B5C">
        <w:rPr>
          <w:rFonts w:cs="Simplified Arabic"/>
          <w:i/>
          <w:iCs/>
          <w:rtl/>
          <w:lang w:val="en-US"/>
        </w:rPr>
        <w:t>يدعو</w:t>
      </w:r>
      <w:r w:rsidRPr="00870B5C">
        <w:rPr>
          <w:rFonts w:cs="Simplified Arabic"/>
          <w:rtl/>
          <w:lang w:val="en-US"/>
        </w:rPr>
        <w:t xml:space="preserve"> </w:t>
      </w:r>
      <w:proofErr w:type="gramStart"/>
      <w:r w:rsidRPr="00870B5C">
        <w:rPr>
          <w:rFonts w:cs="Simplified Arabic"/>
          <w:rtl/>
          <w:lang w:val="en-US"/>
        </w:rPr>
        <w:t>الأطراف</w:t>
      </w:r>
      <w:r>
        <w:rPr>
          <w:rFonts w:cs="Simplified Arabic"/>
          <w:rtl/>
          <w:lang w:val="en-US"/>
        </w:rPr>
        <w:t>[</w:t>
      </w:r>
      <w:proofErr w:type="gramEnd"/>
      <w:r>
        <w:rPr>
          <w:rFonts w:cs="Simplified Arabic"/>
          <w:rtl/>
          <w:lang w:val="en-US"/>
        </w:rPr>
        <w:t xml:space="preserve">، </w:t>
      </w:r>
      <w:r w:rsidRPr="00870B5C">
        <w:rPr>
          <w:rFonts w:cs="Simplified Arabic"/>
          <w:rtl/>
          <w:lang w:val="en-US"/>
        </w:rPr>
        <w:t>وكذلك] [عن طريق</w:t>
      </w:r>
      <w:r w:rsidRPr="00870B5C">
        <w:rPr>
          <w:rFonts w:cs="Simplified Arabic" w:hint="cs"/>
          <w:rtl/>
          <w:lang w:val="en-US"/>
        </w:rPr>
        <w:t xml:space="preserve"> التعاون مع</w:t>
      </w:r>
      <w:r w:rsidRPr="00870B5C">
        <w:rPr>
          <w:rFonts w:cs="Simplified Arabic"/>
          <w:rtl/>
          <w:lang w:val="en-US"/>
        </w:rPr>
        <w:t xml:space="preserve">] [الجهات الفاعلة من غير </w:t>
      </w:r>
      <w:r>
        <w:rPr>
          <w:rFonts w:cs="Simplified Arabic" w:hint="cs"/>
          <w:rtl/>
          <w:lang w:val="en-US"/>
        </w:rPr>
        <w:t>الحكومية</w:t>
      </w:r>
      <w:r w:rsidRPr="00870B5C">
        <w:rPr>
          <w:rFonts w:cs="Simplified Arabic"/>
          <w:rtl/>
          <w:lang w:val="en-US"/>
        </w:rPr>
        <w:t>] أصحاب الحقوق وأصحاب المصلحة</w:t>
      </w:r>
      <w:r w:rsidRPr="00870B5C">
        <w:rPr>
          <w:rFonts w:cs="Simplified Arabic" w:hint="cs"/>
          <w:rtl/>
          <w:lang w:val="en-US"/>
        </w:rPr>
        <w:t xml:space="preserve"> [ذوي الصلة]</w:t>
      </w:r>
      <w:r w:rsidRPr="00870B5C">
        <w:rPr>
          <w:rFonts w:cs="Simplified Arabic"/>
          <w:rtl/>
          <w:lang w:val="en-US"/>
        </w:rPr>
        <w:t xml:space="preserve"> إلى تقديم معلومات ذات صلة، بما في ذلك </w:t>
      </w:r>
      <w:r>
        <w:rPr>
          <w:rFonts w:cs="Simplified Arabic" w:hint="cs"/>
          <w:rtl/>
          <w:lang w:val="en-US"/>
        </w:rPr>
        <w:t xml:space="preserve">عن </w:t>
      </w:r>
      <w:r w:rsidRPr="00870B5C">
        <w:rPr>
          <w:rFonts w:cs="Simplified Arabic"/>
          <w:rtl/>
          <w:lang w:val="en-US"/>
        </w:rPr>
        <w:t xml:space="preserve">الممارسات الجيدة والابتكارات والتحديات والدروس المستفادة، من خلال التقارير الوطنية السابعة، بما يتماشى مع المقرر 15/6 المؤرخ 19 ديسمبر/كانون الأول 2022، من أجل دعم </w:t>
      </w:r>
      <w:r w:rsidRPr="00870B5C">
        <w:rPr>
          <w:rFonts w:cs="Simplified Arabic" w:hint="cs"/>
          <w:rtl/>
          <w:lang w:val="en-US"/>
        </w:rPr>
        <w:t>الاستعراض</w:t>
      </w:r>
      <w:r w:rsidRPr="00870B5C">
        <w:rPr>
          <w:rFonts w:cs="Simplified Arabic"/>
          <w:rtl/>
          <w:lang w:val="en-US"/>
        </w:rPr>
        <w:t xml:space="preserve"> </w:t>
      </w:r>
      <w:r w:rsidRPr="00870B5C">
        <w:rPr>
          <w:rFonts w:cs="Simplified Arabic" w:hint="cs"/>
          <w:rtl/>
          <w:lang w:val="en-US"/>
        </w:rPr>
        <w:t>[</w:t>
      </w:r>
      <w:r w:rsidRPr="00870B5C">
        <w:rPr>
          <w:rFonts w:cs="Simplified Arabic"/>
          <w:rtl/>
          <w:lang w:val="en-US"/>
        </w:rPr>
        <w:t>المتعمق</w:t>
      </w:r>
      <w:r w:rsidRPr="00870B5C">
        <w:rPr>
          <w:rFonts w:cs="Simplified Arabic" w:hint="cs"/>
          <w:rtl/>
          <w:lang w:val="en-US"/>
        </w:rPr>
        <w:t>]</w:t>
      </w:r>
      <w:r w:rsidRPr="00870B5C">
        <w:rPr>
          <w:rFonts w:cs="Simplified Arabic"/>
          <w:rtl/>
          <w:lang w:val="en-US"/>
        </w:rPr>
        <w:t xml:space="preserve"> المذكور أعلاه؛]</w:t>
      </w:r>
    </w:p>
    <w:p w14:paraId="283D248C" w14:textId="77777777" w:rsidR="00103B15" w:rsidRPr="00870B5C" w:rsidRDefault="00103B15" w:rsidP="00B75A34">
      <w:pPr>
        <w:pStyle w:val="ListParagraph"/>
        <w:tabs>
          <w:tab w:val="left" w:pos="2272"/>
        </w:tabs>
        <w:bidi/>
        <w:spacing w:before="120" w:line="216" w:lineRule="auto"/>
        <w:ind w:left="1134" w:firstLine="513"/>
        <w:contextualSpacing w:val="0"/>
        <w:jc w:val="both"/>
        <w:rPr>
          <w:rFonts w:cs="Simplified Arabic"/>
          <w:rtl/>
          <w:lang w:val="en-US"/>
        </w:rPr>
      </w:pPr>
      <w:bookmarkStart w:id="65" w:name="_Hlk167727215"/>
      <w:r w:rsidRPr="00870B5C">
        <w:rPr>
          <w:rFonts w:cs="Simplified Arabic"/>
          <w:rtl/>
          <w:lang w:val="en-US"/>
        </w:rPr>
        <w:t>[</w:t>
      </w:r>
      <w:r>
        <w:rPr>
          <w:rFonts w:cs="Simplified Arabic" w:hint="cs"/>
          <w:rtl/>
          <w:lang w:val="en-US"/>
        </w:rPr>
        <w:t>10</w:t>
      </w:r>
      <w:r w:rsidRPr="00870B5C">
        <w:rPr>
          <w:rFonts w:cs="Simplified Arabic" w:hint="cs"/>
          <w:rtl/>
          <w:lang w:val="en-US"/>
        </w:rPr>
        <w:t>-</w:t>
      </w:r>
      <w:r w:rsidRPr="00870B5C">
        <w:rPr>
          <w:rFonts w:cs="Simplified Arabic"/>
          <w:rtl/>
          <w:lang w:val="en-US"/>
        </w:rPr>
        <w:tab/>
      </w:r>
      <w:r w:rsidRPr="00870B5C">
        <w:rPr>
          <w:rFonts w:cs="Simplified Arabic"/>
          <w:i/>
          <w:iCs/>
          <w:rtl/>
          <w:lang w:val="en-US"/>
        </w:rPr>
        <w:t>يقرر</w:t>
      </w:r>
      <w:r w:rsidRPr="00870B5C">
        <w:rPr>
          <w:rFonts w:cs="Simplified Arabic"/>
          <w:rtl/>
          <w:lang w:val="en-US"/>
        </w:rPr>
        <w:t xml:space="preserve"> تعيين فريق خبراء لإجراء تحليلات لجميع التدفقات المالية </w:t>
      </w:r>
      <w:r>
        <w:rPr>
          <w:rFonts w:cs="Simplified Arabic" w:hint="cs"/>
          <w:rtl/>
          <w:lang w:val="en-US"/>
        </w:rPr>
        <w:t>للفترة التي يغطيها</w:t>
      </w:r>
      <w:r w:rsidRPr="00870B5C">
        <w:rPr>
          <w:rFonts w:cs="Simplified Arabic"/>
          <w:rtl/>
          <w:lang w:val="en-US"/>
        </w:rPr>
        <w:t xml:space="preserve"> الإطار لتحديد مدى وفاء الأطراف بالتزاماتها بموجب </w:t>
      </w:r>
      <w:r>
        <w:rPr>
          <w:rFonts w:cs="Simplified Arabic" w:hint="cs"/>
          <w:rtl/>
          <w:lang w:val="en-US"/>
        </w:rPr>
        <w:t>الهدف</w:t>
      </w:r>
      <w:r w:rsidRPr="00870B5C">
        <w:rPr>
          <w:rFonts w:cs="Simplified Arabic"/>
          <w:rtl/>
          <w:lang w:val="en-US"/>
        </w:rPr>
        <w:t xml:space="preserve"> 19 من</w:t>
      </w:r>
      <w:r>
        <w:rPr>
          <w:rFonts w:cs="Simplified Arabic" w:hint="cs"/>
          <w:rtl/>
          <w:lang w:val="en-US"/>
        </w:rPr>
        <w:t>ه</w:t>
      </w:r>
      <w:r w:rsidRPr="00870B5C">
        <w:rPr>
          <w:rFonts w:cs="Simplified Arabic"/>
          <w:rtl/>
          <w:lang w:val="en-US"/>
        </w:rPr>
        <w:t xml:space="preserve"> وتقديم تقرير </w:t>
      </w:r>
      <w:r>
        <w:rPr>
          <w:rFonts w:cs="Simplified Arabic" w:hint="cs"/>
          <w:rtl/>
          <w:lang w:val="en-US"/>
        </w:rPr>
        <w:t>في</w:t>
      </w:r>
      <w:r w:rsidRPr="00870B5C">
        <w:rPr>
          <w:rFonts w:cs="Simplified Arabic"/>
          <w:rtl/>
          <w:lang w:val="en-US"/>
        </w:rPr>
        <w:t xml:space="preserve"> </w:t>
      </w:r>
      <w:r>
        <w:rPr>
          <w:rFonts w:cs="Simplified Arabic" w:hint="cs"/>
          <w:rtl/>
          <w:lang w:val="en-US"/>
        </w:rPr>
        <w:t>الاجتماع السابع عشر لمؤتمر الأطراف؛</w:t>
      </w:r>
      <w:r w:rsidRPr="00870B5C">
        <w:rPr>
          <w:rFonts w:cs="Simplified Arabic"/>
          <w:rtl/>
          <w:lang w:val="en-US"/>
        </w:rPr>
        <w:t>]</w:t>
      </w:r>
    </w:p>
    <w:bookmarkEnd w:id="64"/>
    <w:p w14:paraId="283D248D" w14:textId="77777777" w:rsidR="00103B15" w:rsidRDefault="00103B15" w:rsidP="00B75A34">
      <w:pPr>
        <w:pStyle w:val="ListParagraph"/>
        <w:tabs>
          <w:tab w:val="left" w:pos="2272"/>
        </w:tabs>
        <w:bidi/>
        <w:spacing w:before="120" w:line="216" w:lineRule="auto"/>
        <w:ind w:left="1134" w:firstLine="513"/>
        <w:contextualSpacing w:val="0"/>
        <w:jc w:val="both"/>
        <w:rPr>
          <w:rFonts w:cs="Simplified Arabic"/>
          <w:rtl/>
          <w:lang w:val="en-US"/>
        </w:rPr>
      </w:pPr>
      <w:r w:rsidRPr="00F65B05">
        <w:rPr>
          <w:rFonts w:cs="Simplified Arabic"/>
          <w:rtl/>
          <w:lang w:val="en-US"/>
        </w:rPr>
        <w:t>[</w:t>
      </w:r>
      <w:r>
        <w:rPr>
          <w:rFonts w:cs="Simplified Arabic" w:hint="cs"/>
          <w:rtl/>
          <w:lang w:val="en-US"/>
        </w:rPr>
        <w:t xml:space="preserve">11- </w:t>
      </w:r>
      <w:r w:rsidRPr="0027798C">
        <w:rPr>
          <w:rFonts w:cs="Simplified Arabic"/>
          <w:i/>
          <w:iCs/>
          <w:rtl/>
          <w:lang w:val="en-US"/>
        </w:rPr>
        <w:t>يحث</w:t>
      </w:r>
      <w:r w:rsidRPr="00F65B05">
        <w:rPr>
          <w:rFonts w:cs="Simplified Arabic"/>
          <w:rtl/>
          <w:lang w:val="en-US"/>
        </w:rPr>
        <w:t xml:space="preserve"> الأطراف والقطاع الخاص والمؤسسات المالية </w:t>
      </w:r>
      <w:r>
        <w:rPr>
          <w:rFonts w:cs="Simplified Arabic" w:hint="cs"/>
          <w:rtl/>
          <w:lang w:val="en-US"/>
        </w:rPr>
        <w:t>ومصارف التنمية المتعددة الأطراف</w:t>
      </w:r>
      <w:r w:rsidRPr="00F65B05">
        <w:rPr>
          <w:rFonts w:cs="Simplified Arabic"/>
          <w:rtl/>
          <w:lang w:val="en-US"/>
        </w:rPr>
        <w:t xml:space="preserve"> على وضع وإنفاذ ضمانات اجتماعية وبيئية وتطبيق نهج قائم على حقوق الإنسان في وضع أو توسيع نطاق صكوك التنوع البيولوجي والتمويل، ولا سيما </w:t>
      </w:r>
      <w:r>
        <w:rPr>
          <w:rFonts w:cs="Simplified Arabic" w:hint="cs"/>
          <w:rtl/>
          <w:lang w:val="en-US"/>
        </w:rPr>
        <w:t xml:space="preserve">من </w:t>
      </w:r>
      <w:r w:rsidRPr="00F65B05">
        <w:rPr>
          <w:rFonts w:cs="Simplified Arabic"/>
          <w:rtl/>
          <w:lang w:val="en-US"/>
        </w:rPr>
        <w:t>ل</w:t>
      </w:r>
      <w:r>
        <w:rPr>
          <w:rFonts w:cs="Simplified Arabic" w:hint="cs"/>
          <w:rtl/>
          <w:lang w:val="en-US"/>
        </w:rPr>
        <w:t>ل</w:t>
      </w:r>
      <w:r w:rsidRPr="00F65B05">
        <w:rPr>
          <w:rFonts w:cs="Simplified Arabic"/>
          <w:rtl/>
          <w:lang w:val="en-US"/>
        </w:rPr>
        <w:t>مخططات الابتكارية، تمشيا مع</w:t>
      </w:r>
      <w:r>
        <w:rPr>
          <w:rFonts w:cs="Simplified Arabic" w:hint="cs"/>
          <w:rtl/>
          <w:lang w:val="en-US"/>
        </w:rPr>
        <w:t xml:space="preserve"> المبادئ التوجيهية الطوعية للضمانات في آليات تمويل التنوع البيولوجي في المرفق الثالث ل</w:t>
      </w:r>
      <w:r w:rsidRPr="00F65B05">
        <w:rPr>
          <w:rFonts w:cs="Simplified Arabic"/>
          <w:rtl/>
          <w:lang w:val="en-US"/>
        </w:rPr>
        <w:t xml:space="preserve">لمقرر </w:t>
      </w:r>
      <w:r>
        <w:rPr>
          <w:rFonts w:cs="Simplified Arabic" w:hint="cs"/>
          <w:rtl/>
          <w:lang w:val="en-US"/>
        </w:rPr>
        <w:t>12/3</w:t>
      </w:r>
      <w:r w:rsidRPr="00F65B05">
        <w:rPr>
          <w:rFonts w:cs="Simplified Arabic"/>
          <w:rtl/>
          <w:lang w:val="en-US"/>
        </w:rPr>
        <w:t xml:space="preserve"> </w:t>
      </w:r>
      <w:r>
        <w:rPr>
          <w:rFonts w:cs="Simplified Arabic" w:hint="cs"/>
          <w:rtl/>
          <w:lang w:val="en-US"/>
        </w:rPr>
        <w:t>المؤرخ 17</w:t>
      </w:r>
      <w:r>
        <w:rPr>
          <w:rFonts w:cs="Simplified Arabic" w:hint="eastAsia"/>
          <w:rtl/>
          <w:lang w:val="en-US"/>
        </w:rPr>
        <w:t> </w:t>
      </w:r>
      <w:r>
        <w:rPr>
          <w:rFonts w:cs="Simplified Arabic" w:hint="cs"/>
          <w:rtl/>
          <w:lang w:val="en-US"/>
        </w:rPr>
        <w:t xml:space="preserve">أكتوبر/تشرين الأول 2014 </w:t>
      </w:r>
      <w:r w:rsidRPr="00F65B05">
        <w:rPr>
          <w:rFonts w:cs="Simplified Arabic"/>
          <w:rtl/>
          <w:lang w:val="en-US"/>
        </w:rPr>
        <w:t>و</w:t>
      </w:r>
      <w:r>
        <w:rPr>
          <w:rFonts w:cs="Simplified Arabic" w:hint="cs"/>
          <w:rtl/>
          <w:lang w:val="en-US"/>
        </w:rPr>
        <w:t xml:space="preserve">المقرر </w:t>
      </w:r>
      <w:r w:rsidRPr="00F65B05">
        <w:rPr>
          <w:rFonts w:cs="Simplified Arabic"/>
          <w:rtl/>
          <w:lang w:val="en-US"/>
        </w:rPr>
        <w:t xml:space="preserve">14/15 </w:t>
      </w:r>
      <w:r>
        <w:rPr>
          <w:rFonts w:cs="Simplified Arabic" w:hint="cs"/>
          <w:rtl/>
          <w:lang w:val="en-US"/>
        </w:rPr>
        <w:t>المؤرخ 29 نوفمبر/تشرين الثاني</w:t>
      </w:r>
      <w:r w:rsidRPr="00F65B05">
        <w:rPr>
          <w:rFonts w:cs="Simplified Arabic"/>
          <w:rtl/>
          <w:lang w:val="en-US"/>
        </w:rPr>
        <w:t>؛]</w:t>
      </w:r>
    </w:p>
    <w:bookmarkEnd w:id="65"/>
    <w:p w14:paraId="283D248E" w14:textId="77777777" w:rsidR="00103B15" w:rsidRPr="00F65B05" w:rsidRDefault="00103B15" w:rsidP="00103B15">
      <w:pPr>
        <w:pStyle w:val="ListParagraph"/>
        <w:bidi/>
        <w:spacing w:before="120" w:line="216" w:lineRule="auto"/>
        <w:ind w:left="573"/>
        <w:contextualSpacing w:val="0"/>
        <w:jc w:val="both"/>
        <w:rPr>
          <w:rFonts w:cs="Simplified Arabic"/>
          <w:b/>
          <w:bCs/>
          <w:rtl/>
          <w:lang w:val="en-US"/>
        </w:rPr>
      </w:pPr>
      <w:r w:rsidRPr="00F65B05">
        <w:rPr>
          <w:rFonts w:cs="Simplified Arabic"/>
          <w:b/>
          <w:bCs/>
          <w:rtl/>
          <w:lang w:val="en-US"/>
        </w:rPr>
        <w:t xml:space="preserve">تقييم الكفاءة والفعالية والثغرات والتداخلات [في </w:t>
      </w:r>
      <w:r>
        <w:rPr>
          <w:rFonts w:cs="Simplified Arabic" w:hint="cs"/>
          <w:b/>
          <w:bCs/>
          <w:rtl/>
          <w:lang w:val="en-US"/>
        </w:rPr>
        <w:t>مشهد تمويل التنوع البيولوجي</w:t>
      </w:r>
      <w:r w:rsidRPr="00F65B05">
        <w:rPr>
          <w:rFonts w:cs="Simplified Arabic"/>
          <w:b/>
          <w:bCs/>
          <w:rtl/>
          <w:lang w:val="en-US"/>
        </w:rPr>
        <w:t xml:space="preserve">] </w:t>
      </w:r>
    </w:p>
    <w:p w14:paraId="283D248F"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Pr>
          <w:rFonts w:cs="Simplified Arabic" w:hint="cs"/>
          <w:rtl/>
          <w:lang w:val="en-US"/>
        </w:rPr>
        <w:t>12-</w:t>
      </w:r>
      <w:r>
        <w:rPr>
          <w:rFonts w:cs="Simplified Arabic"/>
          <w:rtl/>
          <w:lang w:val="en-US"/>
        </w:rPr>
        <w:tab/>
      </w:r>
      <w:r w:rsidRPr="004125D1">
        <w:rPr>
          <w:rFonts w:cs="Simplified Arabic" w:hint="cs"/>
          <w:rtl/>
          <w:lang w:val="en-US"/>
        </w:rPr>
        <w:t>[</w:t>
      </w:r>
      <w:r w:rsidRPr="004125D1">
        <w:rPr>
          <w:rFonts w:cs="Simplified Arabic" w:hint="cs"/>
          <w:i/>
          <w:iCs/>
          <w:rtl/>
          <w:lang w:val="en-US"/>
        </w:rPr>
        <w:t>ي</w:t>
      </w:r>
      <w:r w:rsidRPr="004125D1">
        <w:rPr>
          <w:rFonts w:cs="Simplified Arabic"/>
          <w:i/>
          <w:iCs/>
          <w:rtl/>
          <w:lang w:val="en-US"/>
        </w:rPr>
        <w:t>رحب</w:t>
      </w:r>
      <w:r>
        <w:rPr>
          <w:rFonts w:cs="Simplified Arabic" w:hint="cs"/>
          <w:i/>
          <w:iCs/>
          <w:rtl/>
          <w:lang w:val="en-US"/>
        </w:rPr>
        <w:t xml:space="preserve"> بـ</w:t>
      </w:r>
      <w:r w:rsidRPr="004125D1">
        <w:rPr>
          <w:rFonts w:cs="Simplified Arabic"/>
          <w:rtl/>
          <w:lang w:val="en-US"/>
        </w:rPr>
        <w:t>] [</w:t>
      </w:r>
      <w:r w:rsidRPr="004125D1">
        <w:rPr>
          <w:rFonts w:cs="Simplified Arabic" w:hint="cs"/>
          <w:i/>
          <w:iCs/>
          <w:rtl/>
          <w:lang w:val="en-US"/>
        </w:rPr>
        <w:t>ي</w:t>
      </w:r>
      <w:r w:rsidRPr="004125D1">
        <w:rPr>
          <w:rFonts w:cs="Simplified Arabic"/>
          <w:i/>
          <w:iCs/>
          <w:rtl/>
          <w:lang w:val="en-US"/>
        </w:rPr>
        <w:t>لاحظ</w:t>
      </w:r>
      <w:r w:rsidRPr="004125D1">
        <w:rPr>
          <w:rFonts w:cs="Simplified Arabic"/>
          <w:rtl/>
          <w:lang w:val="en-US"/>
        </w:rPr>
        <w:t xml:space="preserve">] </w:t>
      </w:r>
      <w:r>
        <w:rPr>
          <w:rFonts w:cs="Simplified Arabic" w:hint="cs"/>
          <w:rtl/>
          <w:lang w:val="en-US"/>
        </w:rPr>
        <w:t>المذكرة المتعلقة ب</w:t>
      </w:r>
      <w:r w:rsidRPr="004125D1">
        <w:rPr>
          <w:rFonts w:cs="Simplified Arabic"/>
          <w:rtl/>
          <w:lang w:val="en-US"/>
        </w:rPr>
        <w:t xml:space="preserve">استكشاف </w:t>
      </w:r>
      <w:r w:rsidRPr="004125D1">
        <w:rPr>
          <w:rFonts w:cs="Simplified Arabic" w:hint="cs"/>
          <w:rtl/>
          <w:lang w:val="en-US"/>
        </w:rPr>
        <w:t>مشهد تمويل التنوع</w:t>
      </w:r>
      <w:r w:rsidRPr="004125D1">
        <w:rPr>
          <w:rFonts w:cs="Simplified Arabic"/>
          <w:rtl/>
          <w:lang w:val="en-US"/>
        </w:rPr>
        <w:t xml:space="preserve"> البيولوجي الذي أعدته أمانة اتفاقية التنوع البيولوجي؛</w:t>
      </w:r>
      <w:r w:rsidRPr="001B76AC">
        <w:rPr>
          <w:rFonts w:cs="Simplified Arabic"/>
          <w:vertAlign w:val="superscript"/>
          <w:rtl/>
          <w:lang w:val="en-US"/>
        </w:rPr>
        <w:footnoteReference w:id="58"/>
      </w:r>
    </w:p>
    <w:p w14:paraId="283D2490" w14:textId="77777777" w:rsidR="00103B15" w:rsidRPr="00870B5C"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Pr>
          <w:rFonts w:cs="Simplified Arabic" w:hint="cs"/>
          <w:rtl/>
          <w:lang w:val="en-US"/>
        </w:rPr>
        <w:t>13-</w:t>
      </w:r>
      <w:r w:rsidRPr="004125D1">
        <w:rPr>
          <w:rFonts w:cs="Simplified Arabic"/>
          <w:rtl/>
          <w:lang w:val="en-US"/>
        </w:rPr>
        <w:tab/>
      </w:r>
      <w:r w:rsidRPr="006A3C36">
        <w:rPr>
          <w:rFonts w:cs="Simplified Arabic"/>
          <w:i/>
          <w:iCs/>
          <w:rtl/>
          <w:lang w:val="en-US"/>
        </w:rPr>
        <w:t>ي</w:t>
      </w:r>
      <w:r w:rsidRPr="006A3C36">
        <w:rPr>
          <w:rFonts w:cs="Simplified Arabic" w:hint="cs"/>
          <w:i/>
          <w:iCs/>
          <w:rtl/>
          <w:lang w:val="en-US"/>
        </w:rPr>
        <w:t>قر</w:t>
      </w:r>
      <w:r w:rsidRPr="004125D1">
        <w:rPr>
          <w:rFonts w:cs="Simplified Arabic"/>
          <w:rtl/>
          <w:lang w:val="en-US"/>
        </w:rPr>
        <w:t xml:space="preserve"> بالعمل الجاري الذي تضطلع به الأطراف والشعوب الأصلية والمجتمعات المحلية</w:t>
      </w:r>
      <w:r>
        <w:rPr>
          <w:rFonts w:cs="Simplified Arabic" w:hint="cs"/>
          <w:rtl/>
          <w:lang w:val="en-US"/>
        </w:rPr>
        <w:t xml:space="preserve"> وممثلو </w:t>
      </w:r>
      <w:r w:rsidRPr="004125D1">
        <w:rPr>
          <w:rFonts w:cs="Simplified Arabic"/>
          <w:rtl/>
          <w:lang w:val="en-US"/>
        </w:rPr>
        <w:t>النساء والشباب، وغيرهم من أصحاب المصلحة [</w:t>
      </w:r>
      <w:r>
        <w:rPr>
          <w:rFonts w:cs="Simplified Arabic" w:hint="cs"/>
          <w:rtl/>
          <w:lang w:val="en-US"/>
        </w:rPr>
        <w:t>ذوي الصلة</w:t>
      </w:r>
      <w:r w:rsidRPr="004125D1">
        <w:rPr>
          <w:rFonts w:cs="Simplified Arabic"/>
          <w:rtl/>
          <w:lang w:val="en-US"/>
        </w:rPr>
        <w:t xml:space="preserve">]، </w:t>
      </w:r>
      <w:r>
        <w:rPr>
          <w:rFonts w:cs="Simplified Arabic" w:hint="cs"/>
          <w:rtl/>
          <w:lang w:val="en-US"/>
        </w:rPr>
        <w:t xml:space="preserve">فضلا عن </w:t>
      </w:r>
      <w:r w:rsidRPr="004125D1">
        <w:rPr>
          <w:rFonts w:cs="Simplified Arabic"/>
          <w:rtl/>
          <w:lang w:val="en-US"/>
        </w:rPr>
        <w:t xml:space="preserve">المنظمات والمبادرات على جميع المستويات لتعزيز، </w:t>
      </w:r>
      <w:r>
        <w:rPr>
          <w:rFonts w:cs="Simplified Arabic" w:hint="cs"/>
          <w:rtl/>
          <w:lang w:val="en-US"/>
        </w:rPr>
        <w:t>و</w:t>
      </w:r>
      <w:r w:rsidRPr="004125D1">
        <w:rPr>
          <w:rFonts w:cs="Simplified Arabic"/>
          <w:rtl/>
          <w:lang w:val="en-US"/>
        </w:rPr>
        <w:t xml:space="preserve">تبسيط </w:t>
      </w:r>
      <w:r>
        <w:rPr>
          <w:rFonts w:cs="Simplified Arabic" w:hint="cs"/>
          <w:rtl/>
          <w:lang w:val="en-US"/>
        </w:rPr>
        <w:t>[</w:t>
      </w:r>
      <w:r w:rsidRPr="004125D1">
        <w:rPr>
          <w:rFonts w:cs="Simplified Arabic"/>
          <w:rtl/>
          <w:lang w:val="en-US"/>
        </w:rPr>
        <w:t>وإصلاح] [</w:t>
      </w:r>
      <w:r>
        <w:rPr>
          <w:rFonts w:cs="Simplified Arabic" w:hint="cs"/>
          <w:rtl/>
          <w:lang w:val="en-US"/>
        </w:rPr>
        <w:t>الاستفادة من</w:t>
      </w:r>
      <w:r w:rsidRPr="004125D1">
        <w:rPr>
          <w:rFonts w:cs="Simplified Arabic"/>
          <w:rtl/>
          <w:lang w:val="en-US"/>
        </w:rPr>
        <w:t xml:space="preserve"> أوجه التآزر بين] الصكوك القائمة لتمويل التنوع البيولوجي </w:t>
      </w:r>
      <w:r w:rsidRPr="004125D1">
        <w:rPr>
          <w:rFonts w:cs="Simplified Arabic"/>
          <w:rtl/>
          <w:lang w:val="en-US"/>
        </w:rPr>
        <w:lastRenderedPageBreak/>
        <w:t xml:space="preserve">[بموجب </w:t>
      </w:r>
      <w:r>
        <w:rPr>
          <w:rFonts w:cs="Simplified Arabic" w:hint="cs"/>
          <w:rtl/>
          <w:lang w:val="en-US"/>
        </w:rPr>
        <w:t>ال</w:t>
      </w:r>
      <w:r w:rsidRPr="004125D1">
        <w:rPr>
          <w:rFonts w:cs="Simplified Arabic"/>
          <w:rtl/>
          <w:lang w:val="en-US"/>
        </w:rPr>
        <w:t>اتفاقية]، وغيرها من [الصكوك المماثلة] [الإجراءات]</w:t>
      </w:r>
      <w:r>
        <w:rPr>
          <w:rFonts w:cs="Simplified Arabic" w:hint="cs"/>
          <w:rtl/>
          <w:lang w:val="en-US"/>
        </w:rPr>
        <w:t>،</w:t>
      </w:r>
      <w:r w:rsidRPr="004125D1">
        <w:rPr>
          <w:rFonts w:cs="Simplified Arabic"/>
          <w:rtl/>
          <w:lang w:val="en-US"/>
        </w:rPr>
        <w:t xml:space="preserve"> بهدف سد </w:t>
      </w:r>
      <w:r>
        <w:rPr>
          <w:rFonts w:cs="Simplified Arabic" w:hint="cs"/>
          <w:rtl/>
          <w:lang w:val="en-US"/>
        </w:rPr>
        <w:t xml:space="preserve">[لسد] </w:t>
      </w:r>
      <w:r w:rsidRPr="004125D1">
        <w:rPr>
          <w:rFonts w:cs="Simplified Arabic"/>
          <w:rtl/>
          <w:lang w:val="en-US"/>
        </w:rPr>
        <w:t>الفجوة في تمويل التنوع البيولوجي؛</w:t>
      </w:r>
    </w:p>
    <w:p w14:paraId="283D2491" w14:textId="77777777" w:rsidR="00103B15" w:rsidRPr="006E3A4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Pr>
          <w:rFonts w:cs="Simplified Arabic" w:hint="cs"/>
          <w:rtl/>
          <w:lang w:val="en-US"/>
        </w:rPr>
        <w:t>[13 بديل-</w:t>
      </w:r>
      <w:r>
        <w:rPr>
          <w:rFonts w:cs="Simplified Arabic"/>
          <w:rtl/>
          <w:lang w:val="en-US"/>
        </w:rPr>
        <w:tab/>
      </w:r>
      <w:r w:rsidRPr="006E3A45">
        <w:rPr>
          <w:rFonts w:cs="Simplified Arabic" w:hint="cs"/>
          <w:i/>
          <w:iCs/>
          <w:rtl/>
          <w:lang w:val="en-US"/>
        </w:rPr>
        <w:t>يقر</w:t>
      </w:r>
      <w:r>
        <w:rPr>
          <w:rFonts w:cs="Simplified Arabic" w:hint="cs"/>
          <w:i/>
          <w:iCs/>
          <w:rtl/>
          <w:lang w:val="en-US"/>
        </w:rPr>
        <w:t xml:space="preserve"> </w:t>
      </w:r>
      <w:r w:rsidRPr="006E3A45">
        <w:rPr>
          <w:rFonts w:cs="Simplified Arabic"/>
          <w:rtl/>
          <w:lang w:val="en-US"/>
        </w:rPr>
        <w:t>بالعمل الجاري الذي ت</w:t>
      </w:r>
      <w:r w:rsidRPr="006E3A45">
        <w:rPr>
          <w:rFonts w:cs="Simplified Arabic" w:hint="cs"/>
          <w:rtl/>
          <w:lang w:val="en-US"/>
        </w:rPr>
        <w:t xml:space="preserve">ضطلع </w:t>
      </w:r>
      <w:r w:rsidRPr="006E3A45">
        <w:rPr>
          <w:rFonts w:cs="Simplified Arabic"/>
          <w:rtl/>
          <w:lang w:val="en-US"/>
        </w:rPr>
        <w:t xml:space="preserve">به جميع الجهات الفاعلة لتعزيز وتبسيط وإصلاح </w:t>
      </w:r>
      <w:r>
        <w:rPr>
          <w:rFonts w:cs="Simplified Arabic" w:hint="cs"/>
          <w:rtl/>
          <w:lang w:val="en-US"/>
        </w:rPr>
        <w:t>الصكوك</w:t>
      </w:r>
      <w:r w:rsidRPr="006E3A45">
        <w:rPr>
          <w:rFonts w:cs="Simplified Arabic"/>
          <w:rtl/>
          <w:lang w:val="en-US"/>
        </w:rPr>
        <w:t xml:space="preserve"> القائمة لتمويل التنوع البيولوجي [وغيرها من الإجراءات</w:t>
      </w:r>
      <w:r>
        <w:rPr>
          <w:rFonts w:cs="Simplified Arabic" w:hint="cs"/>
          <w:rtl/>
          <w:lang w:val="en-US"/>
        </w:rPr>
        <w:t>،</w:t>
      </w:r>
      <w:r w:rsidRPr="006E3A45">
        <w:rPr>
          <w:rFonts w:cs="Simplified Arabic"/>
          <w:rtl/>
          <w:lang w:val="en-US"/>
        </w:rPr>
        <w:t xml:space="preserve"> </w:t>
      </w:r>
      <w:r>
        <w:rPr>
          <w:rFonts w:cs="Simplified Arabic" w:hint="cs"/>
          <w:rtl/>
          <w:lang w:val="en-US"/>
        </w:rPr>
        <w:t>من أجل</w:t>
      </w:r>
      <w:r w:rsidRPr="006E3A45">
        <w:rPr>
          <w:rFonts w:cs="Simplified Arabic"/>
          <w:rtl/>
          <w:lang w:val="en-US"/>
        </w:rPr>
        <w:t xml:space="preserve"> سد الفجوة في تمويل التنوع البيولوجي لسد الفجوة في تمويل التنوع البيولوجي</w:t>
      </w:r>
      <w:r>
        <w:rPr>
          <w:rFonts w:cs="Simplified Arabic" w:hint="cs"/>
          <w:rtl/>
          <w:lang w:val="en-US"/>
        </w:rPr>
        <w:t>؛</w:t>
      </w:r>
      <w:r w:rsidRPr="006E3A45">
        <w:rPr>
          <w:rFonts w:cs="Simplified Arabic"/>
          <w:rtl/>
          <w:lang w:val="en-US"/>
        </w:rPr>
        <w:t>]</w:t>
      </w:r>
    </w:p>
    <w:p w14:paraId="283D2492"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Pr>
          <w:rFonts w:cs="Simplified Arabic" w:hint="cs"/>
          <w:rtl/>
          <w:lang w:val="en-US"/>
        </w:rPr>
        <w:t>14-</w:t>
      </w:r>
      <w:r>
        <w:rPr>
          <w:rFonts w:cs="Simplified Arabic"/>
          <w:rtl/>
          <w:lang w:val="en-US"/>
        </w:rPr>
        <w:tab/>
      </w:r>
      <w:r w:rsidRPr="00C83B0E">
        <w:rPr>
          <w:rFonts w:cs="Simplified Arabic" w:hint="cs"/>
          <w:rtl/>
          <w:lang w:val="en-US"/>
        </w:rPr>
        <w:t>[</w:t>
      </w:r>
      <w:r w:rsidRPr="00C83B0E">
        <w:rPr>
          <w:rFonts w:cs="Simplified Arabic" w:hint="cs"/>
          <w:i/>
          <w:iCs/>
          <w:rtl/>
          <w:lang w:val="en-US"/>
        </w:rPr>
        <w:t>يقر</w:t>
      </w:r>
      <w:r w:rsidRPr="003B3956">
        <w:rPr>
          <w:rFonts w:cs="Simplified Arabic" w:hint="cs"/>
          <w:i/>
          <w:iCs/>
          <w:rtl/>
          <w:lang w:val="en-US"/>
        </w:rPr>
        <w:t xml:space="preserve"> </w:t>
      </w:r>
      <w:r>
        <w:rPr>
          <w:rFonts w:cs="Simplified Arabic" w:hint="cs"/>
          <w:i/>
          <w:iCs/>
          <w:rtl/>
          <w:lang w:val="en-US"/>
        </w:rPr>
        <w:t>أيضا بـ</w:t>
      </w:r>
      <w:r w:rsidRPr="00C83B0E">
        <w:rPr>
          <w:rFonts w:cs="Simplified Arabic" w:hint="cs"/>
          <w:rtl/>
          <w:lang w:val="en-US"/>
        </w:rPr>
        <w:t>] [</w:t>
      </w:r>
      <w:r w:rsidRPr="00C83B0E">
        <w:rPr>
          <w:rFonts w:cs="Simplified Arabic" w:hint="cs"/>
          <w:i/>
          <w:iCs/>
          <w:rtl/>
          <w:lang w:val="en-US"/>
        </w:rPr>
        <w:t>يلاحظ</w:t>
      </w:r>
      <w:r w:rsidRPr="00C83B0E">
        <w:rPr>
          <w:rFonts w:cs="Simplified Arabic" w:hint="cs"/>
          <w:rtl/>
          <w:lang w:val="en-US"/>
        </w:rPr>
        <w:t xml:space="preserve">] [أن] </w:t>
      </w:r>
      <w:r w:rsidRPr="00C83B0E">
        <w:rPr>
          <w:rFonts w:cs="Simplified Arabic"/>
          <w:rtl/>
          <w:lang w:val="en-US"/>
        </w:rPr>
        <w:t xml:space="preserve">لإجراءات </w:t>
      </w:r>
      <w:r w:rsidRPr="00C83B0E">
        <w:rPr>
          <w:rFonts w:cs="Simplified Arabic" w:hint="cs"/>
          <w:rtl/>
          <w:lang w:val="en-US"/>
        </w:rPr>
        <w:t>[</w:t>
      </w:r>
      <w:r w:rsidRPr="00C83B0E">
        <w:rPr>
          <w:rFonts w:cs="Simplified Arabic"/>
          <w:rtl/>
          <w:lang w:val="en-US"/>
        </w:rPr>
        <w:t>الطوعية</w:t>
      </w:r>
      <w:r w:rsidRPr="00C83B0E">
        <w:rPr>
          <w:rFonts w:cs="Simplified Arabic" w:hint="cs"/>
          <w:rtl/>
          <w:lang w:val="en-US"/>
        </w:rPr>
        <w:t>]</w:t>
      </w:r>
      <w:r w:rsidRPr="00C83B0E">
        <w:rPr>
          <w:rFonts w:cs="Simplified Arabic"/>
          <w:rtl/>
          <w:lang w:val="en-US"/>
        </w:rPr>
        <w:t xml:space="preserve"> المبينة في القائمة غير الشاملة الواردة في المرفق الثاني لهذا المقرر </w:t>
      </w:r>
      <w:r>
        <w:rPr>
          <w:rFonts w:cs="Simplified Arabic" w:hint="cs"/>
          <w:rtl/>
          <w:lang w:val="en-US"/>
        </w:rPr>
        <w:t>[</w:t>
      </w:r>
      <w:r w:rsidRPr="00C83B0E">
        <w:rPr>
          <w:rFonts w:cs="Simplified Arabic"/>
          <w:rtl/>
          <w:lang w:val="en-US"/>
        </w:rPr>
        <w:t>يمكن أن تحسن مشهد تمويل التنوع البيولوجي، وبالتالي دعم تنفيذ الاتفاقية و</w:t>
      </w:r>
      <w:r>
        <w:rPr>
          <w:rFonts w:cs="Simplified Arabic" w:hint="cs"/>
          <w:rtl/>
          <w:lang w:val="en-US"/>
        </w:rPr>
        <w:t>ال</w:t>
      </w:r>
      <w:r w:rsidRPr="00C83B0E">
        <w:rPr>
          <w:rFonts w:cs="Simplified Arabic"/>
          <w:rtl/>
          <w:lang w:val="en-US"/>
        </w:rPr>
        <w:t>إطار،</w:t>
      </w:r>
      <w:r>
        <w:rPr>
          <w:rFonts w:cs="Simplified Arabic" w:hint="cs"/>
          <w:rtl/>
          <w:lang w:val="en-US"/>
        </w:rPr>
        <w:t>]</w:t>
      </w:r>
      <w:r w:rsidRPr="00C83B0E">
        <w:rPr>
          <w:rFonts w:cs="Simplified Arabic"/>
          <w:rtl/>
          <w:lang w:val="en-US"/>
        </w:rPr>
        <w:t xml:space="preserve"> ويشجع جميع الجهات الفاعلة ذات الصلة على تنفيذ تلك الإجراءات، حسب الاقتضاء؛</w:t>
      </w:r>
    </w:p>
    <w:p w14:paraId="283D2493"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Pr>
          <w:rFonts w:cs="Simplified Arabic" w:hint="cs"/>
          <w:rtl/>
          <w:lang w:val="en-US"/>
        </w:rPr>
        <w:t>[15-</w:t>
      </w:r>
      <w:r>
        <w:rPr>
          <w:rFonts w:cs="Simplified Arabic"/>
          <w:rtl/>
          <w:lang w:val="en-US"/>
        </w:rPr>
        <w:tab/>
      </w:r>
      <w:r>
        <w:rPr>
          <w:rFonts w:cs="Simplified Arabic" w:hint="cs"/>
          <w:i/>
          <w:iCs/>
          <w:rtl/>
          <w:lang w:val="en-US"/>
        </w:rPr>
        <w:t xml:space="preserve">يقر مع القلق </w:t>
      </w:r>
      <w:r>
        <w:rPr>
          <w:rFonts w:cs="Simplified Arabic" w:hint="cs"/>
          <w:rtl/>
          <w:lang w:val="en-US"/>
        </w:rPr>
        <w:t>بالفجوة الكبيرة التي لا تزال قائمة لتحقيق زيادة كبيرة وتدريجية في مستوى الموارد المالية من جميع المصادر، بما في ذلك الموارد المحلية والدولية والعامة والخاصة، وفقا للمادة 20 من الاتفاقية، لبلوغ الهدف 19 من الإطار لحشد ما لا يقل عن 200 مليار دولار أمريكي سنويا بحلول عام 2030؛]</w:t>
      </w:r>
    </w:p>
    <w:p w14:paraId="283D2494" w14:textId="77777777" w:rsidR="00103B15" w:rsidRPr="003B069A"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Pr>
          <w:rFonts w:cs="Simplified Arabic" w:hint="cs"/>
          <w:rtl/>
          <w:lang w:val="en-US"/>
        </w:rPr>
        <w:t>[16-</w:t>
      </w:r>
      <w:r>
        <w:rPr>
          <w:rFonts w:cs="Simplified Arabic"/>
          <w:rtl/>
          <w:lang w:val="en-US"/>
        </w:rPr>
        <w:tab/>
      </w:r>
      <w:r>
        <w:rPr>
          <w:rFonts w:cs="Simplified Arabic" w:hint="cs"/>
          <w:i/>
          <w:iCs/>
          <w:rtl/>
          <w:lang w:val="en-US"/>
        </w:rPr>
        <w:t xml:space="preserve">يلاحظ </w:t>
      </w:r>
      <w:r>
        <w:rPr>
          <w:rFonts w:cs="Simplified Arabic" w:hint="cs"/>
          <w:rtl/>
          <w:lang w:val="en-US"/>
        </w:rPr>
        <w:t>وجود اتجاه [نسبي] [إيجابي] في تمويل التنمية المخصص للتنوع البيولوجي، والذي زاد [بشكل كبير][، وهو ما يظهر اتجاهات مشجعة على مدى العقد الماضي،] [ويؤكد] [يلاحظ بقلق] أنه [على الرغم من [هذه الزيادة] [هذا الاتجاه النسبي والتطوري]، لا تزال هناك فجوة حرجة قبل الوصول إلى هدف الإطار المتمثل في زيادة إجمالي الموارد المالية الدولية ذات الصلة بالتنوع البيولوجي من البلدان المتقدمة[، بما في ذلك المساعدة الإنمائية الرسمية،] ومن البلدان التي تتحمل طوعا التزامات الأطراف من البلدان المتقدمة تجاه البلدان النامية، ولا سيما أقل البلدان نموا والدول الجزرية الصغيرة النامية، فضلا عن البلدان التي تمر اقتصاداتها بمرحلة انتقالية، بما لا يقل عن 20 مليار دولار سنويا بحلول عام 2025 وما لا يقل عن 30 مليار دولار سنويا بحلول عام 2030؛]</w:t>
      </w:r>
    </w:p>
    <w:p w14:paraId="283D2495" w14:textId="77777777" w:rsidR="00103B15" w:rsidRPr="00C83B0E" w:rsidRDefault="00103B15" w:rsidP="00103B15">
      <w:pPr>
        <w:pStyle w:val="ListParagraph"/>
        <w:tabs>
          <w:tab w:val="left" w:pos="2272"/>
        </w:tabs>
        <w:bidi/>
        <w:spacing w:before="120" w:line="216" w:lineRule="auto"/>
        <w:ind w:left="1134" w:firstLine="567"/>
        <w:contextualSpacing w:val="0"/>
        <w:jc w:val="both"/>
        <w:rPr>
          <w:rFonts w:cs="Simplified Arabic"/>
          <w:i/>
          <w:iCs/>
          <w:lang w:val="en-US"/>
        </w:rPr>
      </w:pPr>
      <w:r>
        <w:rPr>
          <w:rFonts w:cs="Simplified Arabic" w:hint="cs"/>
          <w:rtl/>
          <w:lang w:val="en-US"/>
        </w:rPr>
        <w:t>[17-</w:t>
      </w:r>
      <w:r>
        <w:rPr>
          <w:rFonts w:cs="Simplified Arabic"/>
          <w:rtl/>
          <w:lang w:val="en-US"/>
        </w:rPr>
        <w:tab/>
      </w:r>
      <w:r w:rsidRPr="00C83B0E">
        <w:rPr>
          <w:rFonts w:cs="Simplified Arabic"/>
          <w:i/>
          <w:iCs/>
          <w:rtl/>
          <w:lang w:val="en-US"/>
        </w:rPr>
        <w:t xml:space="preserve">يحث </w:t>
      </w:r>
      <w:r w:rsidRPr="00C83B0E">
        <w:rPr>
          <w:rFonts w:cs="Simplified Arabic"/>
          <w:rtl/>
          <w:lang w:val="en-US"/>
        </w:rPr>
        <w:t xml:space="preserve">الأطراف على مواصلة وتكثيف جهودها </w:t>
      </w:r>
      <w:r>
        <w:rPr>
          <w:rFonts w:cs="Simplified Arabic" w:hint="cs"/>
          <w:rtl/>
          <w:lang w:val="en-US"/>
        </w:rPr>
        <w:t>لتحقيق</w:t>
      </w:r>
      <w:r w:rsidRPr="00C83B0E">
        <w:rPr>
          <w:rFonts w:cs="Simplified Arabic"/>
          <w:rtl/>
          <w:lang w:val="en-US"/>
        </w:rPr>
        <w:t xml:space="preserve"> زيادة </w:t>
      </w:r>
      <w:r>
        <w:rPr>
          <w:rFonts w:cs="Simplified Arabic" w:hint="cs"/>
          <w:rtl/>
          <w:lang w:val="en-US"/>
        </w:rPr>
        <w:t xml:space="preserve">كبيرة وتدريجية في </w:t>
      </w:r>
      <w:r w:rsidRPr="00C83B0E">
        <w:rPr>
          <w:rFonts w:cs="Simplified Arabic"/>
          <w:rtl/>
          <w:lang w:val="en-US"/>
        </w:rPr>
        <w:t>مستوى الموارد المالية من جميع المصادر زيادة كبيرة وتدريجية، بما في ذلك المصادر المحلية والخاصة، ل</w:t>
      </w:r>
      <w:r>
        <w:rPr>
          <w:rFonts w:cs="Simplified Arabic" w:hint="cs"/>
          <w:rtl/>
          <w:lang w:val="en-US"/>
        </w:rPr>
        <w:t>تحقيق</w:t>
      </w:r>
      <w:r w:rsidRPr="00C83B0E">
        <w:rPr>
          <w:rFonts w:cs="Simplified Arabic"/>
          <w:rtl/>
          <w:lang w:val="en-US"/>
        </w:rPr>
        <w:t xml:space="preserve"> هدف الإطار المتمثل في </w:t>
      </w:r>
      <w:r>
        <w:rPr>
          <w:rFonts w:cs="Simplified Arabic"/>
          <w:rtl/>
          <w:lang w:val="en-US"/>
        </w:rPr>
        <w:t>حشد</w:t>
      </w:r>
      <w:r w:rsidRPr="00C83B0E">
        <w:rPr>
          <w:rFonts w:cs="Simplified Arabic"/>
          <w:rtl/>
          <w:lang w:val="en-US"/>
        </w:rPr>
        <w:t xml:space="preserve"> ما لا يقل عن 200 </w:t>
      </w:r>
      <w:r>
        <w:rPr>
          <w:rFonts w:cs="Simplified Arabic" w:hint="cs"/>
          <w:rtl/>
          <w:lang w:val="en-US"/>
        </w:rPr>
        <w:t>مليار</w:t>
      </w:r>
      <w:r w:rsidRPr="00C83B0E">
        <w:rPr>
          <w:rFonts w:cs="Simplified Arabic"/>
          <w:rtl/>
          <w:lang w:val="en-US"/>
        </w:rPr>
        <w:t xml:space="preserve"> دولار بحلول عام 2030</w:t>
      </w:r>
      <w:r>
        <w:rPr>
          <w:rFonts w:cs="Simplified Arabic" w:hint="cs"/>
          <w:rtl/>
          <w:lang w:val="en-US"/>
        </w:rPr>
        <w:t>؛]</w:t>
      </w:r>
      <w:r w:rsidRPr="00C83B0E">
        <w:rPr>
          <w:rFonts w:cs="Simplified Arabic"/>
          <w:rtl/>
          <w:lang w:val="en-US"/>
        </w:rPr>
        <w:t xml:space="preserve"> </w:t>
      </w:r>
    </w:p>
    <w:p w14:paraId="283D2496" w14:textId="77777777" w:rsidR="00103B15" w:rsidRPr="00C83B0E" w:rsidRDefault="00103B15" w:rsidP="00103B15">
      <w:pPr>
        <w:pStyle w:val="ListParagraph"/>
        <w:tabs>
          <w:tab w:val="left" w:pos="2272"/>
        </w:tabs>
        <w:bidi/>
        <w:spacing w:before="120" w:line="216" w:lineRule="auto"/>
        <w:ind w:left="1134" w:firstLine="567"/>
        <w:contextualSpacing w:val="0"/>
        <w:jc w:val="both"/>
        <w:rPr>
          <w:rFonts w:cs="Simplified Arabic"/>
          <w:i/>
          <w:iCs/>
          <w:lang w:val="en-US"/>
        </w:rPr>
      </w:pPr>
      <w:bookmarkStart w:id="67" w:name="_Hlk167728260"/>
      <w:r>
        <w:rPr>
          <w:rFonts w:cs="Simplified Arabic" w:hint="cs"/>
          <w:rtl/>
          <w:lang w:val="en-US"/>
        </w:rPr>
        <w:t>[18-</w:t>
      </w:r>
      <w:r w:rsidRPr="00C83B0E">
        <w:rPr>
          <w:rFonts w:cs="Simplified Arabic"/>
          <w:i/>
          <w:iCs/>
          <w:rtl/>
          <w:lang w:val="en-US"/>
        </w:rPr>
        <w:tab/>
        <w:t xml:space="preserve">يحث </w:t>
      </w:r>
      <w:r>
        <w:rPr>
          <w:rFonts w:cs="Simplified Arabic"/>
          <w:rtl/>
          <w:lang w:val="en-US"/>
        </w:rPr>
        <w:t>الأطراف من البلدان المتقدمة</w:t>
      </w:r>
      <w:r w:rsidRPr="00C83B0E">
        <w:rPr>
          <w:rFonts w:cs="Simplified Arabic"/>
          <w:rtl/>
          <w:lang w:val="en-US"/>
        </w:rPr>
        <w:t xml:space="preserve"> والبلدان المتقدمة الأخرى والأطراف التي تتحمل طوعا التزامات </w:t>
      </w:r>
      <w:r>
        <w:rPr>
          <w:rFonts w:cs="Simplified Arabic"/>
          <w:rtl/>
          <w:lang w:val="en-US"/>
        </w:rPr>
        <w:t>الأطراف من البلدان المتقدمة</w:t>
      </w:r>
      <w:r w:rsidRPr="00C83B0E">
        <w:rPr>
          <w:rFonts w:cs="Simplified Arabic"/>
          <w:rtl/>
          <w:lang w:val="en-US"/>
        </w:rPr>
        <w:t xml:space="preserve">، مواصلة وتكثيف جهودها </w:t>
      </w:r>
      <w:r>
        <w:rPr>
          <w:rFonts w:cs="Simplified Arabic" w:hint="cs"/>
          <w:rtl/>
          <w:lang w:val="en-US"/>
        </w:rPr>
        <w:t xml:space="preserve">الرامية إلى </w:t>
      </w:r>
      <w:r w:rsidRPr="00C83B0E">
        <w:rPr>
          <w:rFonts w:cs="Simplified Arabic"/>
          <w:rtl/>
          <w:lang w:val="en-US"/>
        </w:rPr>
        <w:t xml:space="preserve">زيادة </w:t>
      </w:r>
      <w:r>
        <w:rPr>
          <w:rFonts w:cs="Simplified Arabic"/>
          <w:rtl/>
          <w:lang w:val="en-US"/>
        </w:rPr>
        <w:t>إجمالي</w:t>
      </w:r>
      <w:r w:rsidRPr="00C83B0E">
        <w:rPr>
          <w:rFonts w:cs="Simplified Arabic"/>
          <w:rtl/>
          <w:lang w:val="en-US"/>
        </w:rPr>
        <w:t xml:space="preserve"> الموارد المالية الدولية ال</w:t>
      </w:r>
      <w:r>
        <w:rPr>
          <w:rFonts w:cs="Simplified Arabic" w:hint="cs"/>
          <w:rtl/>
          <w:lang w:val="en-US"/>
        </w:rPr>
        <w:t>متعلقة</w:t>
      </w:r>
      <w:r w:rsidRPr="00C83B0E">
        <w:rPr>
          <w:rFonts w:cs="Simplified Arabic"/>
          <w:rtl/>
          <w:lang w:val="en-US"/>
        </w:rPr>
        <w:t xml:space="preserve"> بالتنوع البيولوجي، بما في ذلك المساعدة الإنمائية الرسمية، إلى البلدان النامية، ولا سيما أقل البلدان نموا والدول الجزرية الصغيرة النامية، وكذلك البلدان التي تمر اقتصاداتها بمرحلة انتقالية، لبلوغ هدف الإطار المتمثل في </w:t>
      </w:r>
      <w:r>
        <w:rPr>
          <w:rFonts w:cs="Simplified Arabic"/>
          <w:rtl/>
          <w:lang w:val="en-US"/>
        </w:rPr>
        <w:t>حشد</w:t>
      </w:r>
      <w:r w:rsidRPr="00C83B0E">
        <w:rPr>
          <w:rFonts w:cs="Simplified Arabic"/>
          <w:rtl/>
          <w:lang w:val="en-US"/>
        </w:rPr>
        <w:t xml:space="preserve"> ما لا يقل عن 20 </w:t>
      </w:r>
      <w:r>
        <w:rPr>
          <w:rFonts w:cs="Simplified Arabic"/>
          <w:rtl/>
          <w:lang w:val="en-US"/>
        </w:rPr>
        <w:t>مليار</w:t>
      </w:r>
      <w:r w:rsidRPr="00C83B0E">
        <w:rPr>
          <w:rFonts w:cs="Simplified Arabic"/>
          <w:rtl/>
          <w:lang w:val="en-US"/>
        </w:rPr>
        <w:t xml:space="preserve"> دولار سنويا بحلول عام 2025 وما لا يقل عن 30 </w:t>
      </w:r>
      <w:r>
        <w:rPr>
          <w:rFonts w:cs="Simplified Arabic"/>
          <w:rtl/>
          <w:lang w:val="en-US"/>
        </w:rPr>
        <w:t>مليار</w:t>
      </w:r>
      <w:r w:rsidRPr="00C83B0E">
        <w:rPr>
          <w:rFonts w:cs="Simplified Arabic"/>
          <w:rtl/>
          <w:lang w:val="en-US"/>
        </w:rPr>
        <w:t xml:space="preserve"> دولار سنويا بحلول عام 2030؛</w:t>
      </w:r>
      <w:r>
        <w:rPr>
          <w:rFonts w:cs="Simplified Arabic" w:hint="cs"/>
          <w:rtl/>
          <w:lang w:val="en-US"/>
        </w:rPr>
        <w:t>]</w:t>
      </w:r>
    </w:p>
    <w:bookmarkEnd w:id="67"/>
    <w:p w14:paraId="283D2497" w14:textId="77777777" w:rsidR="00103B15" w:rsidRPr="00F50A1A"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Pr>
          <w:rFonts w:cs="Simplified Arabic" w:hint="cs"/>
          <w:rtl/>
          <w:lang w:val="en-US"/>
        </w:rPr>
        <w:t>[19-</w:t>
      </w:r>
      <w:r>
        <w:rPr>
          <w:rFonts w:cs="Simplified Arabic"/>
          <w:rtl/>
          <w:lang w:val="en-US"/>
        </w:rPr>
        <w:tab/>
      </w:r>
      <w:r w:rsidRPr="00245F66">
        <w:rPr>
          <w:rFonts w:cs="Simplified Arabic"/>
          <w:i/>
          <w:iCs/>
          <w:rtl/>
          <w:lang w:val="en-US"/>
        </w:rPr>
        <w:t>يحث</w:t>
      </w:r>
      <w:r w:rsidRPr="00F50A1A">
        <w:rPr>
          <w:rFonts w:cs="Simplified Arabic"/>
          <w:rtl/>
          <w:lang w:val="en-US"/>
        </w:rPr>
        <w:t xml:space="preserve"> الأطراف على مواصلة وتكثيف جهودها الرامية إلى </w:t>
      </w:r>
      <w:r>
        <w:rPr>
          <w:rFonts w:cs="Simplified Arabic" w:hint="cs"/>
          <w:rtl/>
          <w:lang w:val="en-US"/>
        </w:rPr>
        <w:t>أن تقوم</w:t>
      </w:r>
      <w:r w:rsidRPr="00F50A1A">
        <w:rPr>
          <w:rFonts w:cs="Simplified Arabic"/>
          <w:rtl/>
          <w:lang w:val="en-US"/>
        </w:rPr>
        <w:t xml:space="preserve"> بحلول عام 2025</w:t>
      </w:r>
      <w:r>
        <w:rPr>
          <w:rFonts w:cs="Simplified Arabic" w:hint="cs"/>
          <w:rtl/>
          <w:lang w:val="en-US"/>
        </w:rPr>
        <w:t xml:space="preserve"> بتحديد</w:t>
      </w:r>
      <w:r w:rsidRPr="00F50A1A">
        <w:rPr>
          <w:rFonts w:cs="Simplified Arabic"/>
          <w:rtl/>
          <w:lang w:val="en-US"/>
        </w:rPr>
        <w:t xml:space="preserve"> الحوافز</w:t>
      </w:r>
      <w:r w:rsidRPr="003C535A">
        <w:rPr>
          <w:rFonts w:cs="Simplified Arabic"/>
          <w:rtl/>
          <w:lang w:val="en-US"/>
        </w:rPr>
        <w:t xml:space="preserve"> أو إزالتها أو </w:t>
      </w:r>
      <w:r>
        <w:rPr>
          <w:rFonts w:cs="Simplified Arabic" w:hint="cs"/>
          <w:rtl/>
          <w:lang w:val="en-US"/>
        </w:rPr>
        <w:t>التخلص التدريجي منها</w:t>
      </w:r>
      <w:r w:rsidRPr="003C535A">
        <w:rPr>
          <w:rFonts w:cs="Simplified Arabic"/>
          <w:rtl/>
          <w:lang w:val="en-US"/>
        </w:rPr>
        <w:t xml:space="preserve"> أو إصلاحها</w:t>
      </w:r>
      <w:r w:rsidRPr="00F50A1A">
        <w:rPr>
          <w:rFonts w:cs="Simplified Arabic"/>
          <w:rtl/>
          <w:lang w:val="en-US"/>
        </w:rPr>
        <w:t>، بما في ذلك الإعانات الضارة بالتنوع البيولوجي، بطريقة متناسبة وعادلة وفعالة ومنصفة، بدءا بأكثر الحوافز ضررا، ل</w:t>
      </w:r>
      <w:r>
        <w:rPr>
          <w:rFonts w:cs="Simplified Arabic" w:hint="cs"/>
          <w:rtl/>
          <w:lang w:val="en-US"/>
        </w:rPr>
        <w:t xml:space="preserve">تحقيق </w:t>
      </w:r>
      <w:r w:rsidRPr="00F50A1A">
        <w:rPr>
          <w:rFonts w:cs="Simplified Arabic"/>
          <w:rtl/>
          <w:lang w:val="en-US"/>
        </w:rPr>
        <w:t xml:space="preserve">هدف الإطار </w:t>
      </w:r>
      <w:r>
        <w:rPr>
          <w:rFonts w:cs="Simplified Arabic" w:hint="cs"/>
          <w:rtl/>
          <w:lang w:val="en-US"/>
        </w:rPr>
        <w:t xml:space="preserve">الرامي إلى </w:t>
      </w:r>
      <w:r w:rsidRPr="00F50A1A">
        <w:rPr>
          <w:rFonts w:cs="Simplified Arabic"/>
          <w:rtl/>
          <w:lang w:val="en-US"/>
        </w:rPr>
        <w:t xml:space="preserve">تخفيضها بشكل كبير وتدريجي بما لا يقل عن 500 </w:t>
      </w:r>
      <w:r>
        <w:rPr>
          <w:rFonts w:cs="Simplified Arabic"/>
          <w:rtl/>
          <w:lang w:val="en-US"/>
        </w:rPr>
        <w:t>مليار</w:t>
      </w:r>
      <w:r w:rsidRPr="00F50A1A">
        <w:rPr>
          <w:rFonts w:cs="Simplified Arabic"/>
          <w:rtl/>
          <w:lang w:val="en-US"/>
        </w:rPr>
        <w:t xml:space="preserve"> دولار سنويا بحلول عام 2030، وزيادة الحوافز الإيجابية لحفظ التنوع البيولوجي واستخدامه المستدام</w:t>
      </w:r>
      <w:r>
        <w:rPr>
          <w:rFonts w:cs="Simplified Arabic" w:hint="cs"/>
          <w:rtl/>
          <w:lang w:val="en-US"/>
        </w:rPr>
        <w:t>؛]</w:t>
      </w:r>
      <w:r w:rsidRPr="003C535A">
        <w:rPr>
          <w:rFonts w:cs="Simplified Arabic"/>
          <w:rtl/>
          <w:lang w:val="en-US"/>
        </w:rPr>
        <w:t xml:space="preserve"> </w:t>
      </w:r>
    </w:p>
    <w:p w14:paraId="283D2498" w14:textId="77777777" w:rsidR="00103B15" w:rsidRPr="003C535A"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Pr>
          <w:rFonts w:cs="Simplified Arabic" w:hint="cs"/>
          <w:rtl/>
          <w:lang w:val="en-US"/>
        </w:rPr>
        <w:lastRenderedPageBreak/>
        <w:t>[20-</w:t>
      </w:r>
      <w:r>
        <w:rPr>
          <w:rFonts w:cs="Simplified Arabic"/>
          <w:rtl/>
          <w:lang w:val="en-US"/>
        </w:rPr>
        <w:tab/>
      </w:r>
      <w:r w:rsidRPr="003C535A">
        <w:rPr>
          <w:rFonts w:cs="Simplified Arabic"/>
          <w:i/>
          <w:iCs/>
          <w:rtl/>
          <w:lang w:val="en-US"/>
        </w:rPr>
        <w:t>يشجع</w:t>
      </w:r>
      <w:r w:rsidRPr="00F50A1A">
        <w:rPr>
          <w:rFonts w:cs="Simplified Arabic"/>
          <w:rtl/>
          <w:lang w:val="en-US"/>
        </w:rPr>
        <w:t xml:space="preserve"> الأطراف على مواصلة وتكثيف جهودها </w:t>
      </w:r>
      <w:r>
        <w:rPr>
          <w:rFonts w:cs="Simplified Arabic" w:hint="cs"/>
          <w:rtl/>
          <w:lang w:val="en-US"/>
        </w:rPr>
        <w:t xml:space="preserve">الرامية إلى </w:t>
      </w:r>
      <w:r w:rsidRPr="00F50A1A">
        <w:rPr>
          <w:rFonts w:cs="Simplified Arabic"/>
          <w:rtl/>
          <w:lang w:val="en-US"/>
        </w:rPr>
        <w:t xml:space="preserve">تسخير أوجه التآزر، حسب الاقتضاء، بين تمويل تغير المناخ </w:t>
      </w:r>
      <w:r>
        <w:rPr>
          <w:rFonts w:cs="Simplified Arabic" w:hint="cs"/>
          <w:rtl/>
          <w:lang w:val="en-US"/>
        </w:rPr>
        <w:t>و</w:t>
      </w:r>
      <w:r w:rsidRPr="00F50A1A">
        <w:rPr>
          <w:rFonts w:cs="Simplified Arabic"/>
          <w:rtl/>
          <w:lang w:val="en-US"/>
        </w:rPr>
        <w:t>التنوع البيولوجي</w:t>
      </w:r>
      <w:r>
        <w:rPr>
          <w:rFonts w:cs="Simplified Arabic" w:hint="cs"/>
          <w:rtl/>
          <w:lang w:val="en-US"/>
        </w:rPr>
        <w:t>؛]</w:t>
      </w:r>
    </w:p>
    <w:p w14:paraId="283D2499" w14:textId="77777777" w:rsidR="00103B15" w:rsidRPr="000C23E5"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Pr>
          <w:rFonts w:cs="Simplified Arabic" w:hint="cs"/>
          <w:rtl/>
          <w:lang w:val="en-US"/>
        </w:rPr>
        <w:t>21-</w:t>
      </w:r>
      <w:r>
        <w:rPr>
          <w:rFonts w:cs="Simplified Arabic"/>
          <w:rtl/>
          <w:lang w:val="en-US"/>
        </w:rPr>
        <w:tab/>
      </w:r>
      <w:r w:rsidRPr="000C23E5">
        <w:rPr>
          <w:rFonts w:cs="Simplified Arabic"/>
          <w:rtl/>
          <w:lang w:val="en-US"/>
        </w:rPr>
        <w:t>[</w:t>
      </w:r>
      <w:r w:rsidRPr="000C23E5">
        <w:rPr>
          <w:rFonts w:cs="Simplified Arabic" w:hint="cs"/>
          <w:i/>
          <w:iCs/>
          <w:rtl/>
          <w:lang w:val="en-US"/>
        </w:rPr>
        <w:t>ي</w:t>
      </w:r>
      <w:r>
        <w:rPr>
          <w:rFonts w:cs="Simplified Arabic" w:hint="cs"/>
          <w:i/>
          <w:iCs/>
          <w:rtl/>
          <w:lang w:val="en-US"/>
        </w:rPr>
        <w:t>ناشد</w:t>
      </w:r>
      <w:r w:rsidRPr="000C23E5">
        <w:rPr>
          <w:rFonts w:cs="Simplified Arabic"/>
          <w:rtl/>
          <w:lang w:val="en-US"/>
        </w:rPr>
        <w:t>] [</w:t>
      </w:r>
      <w:r w:rsidRPr="000C23E5">
        <w:rPr>
          <w:rFonts w:cs="Simplified Arabic"/>
          <w:i/>
          <w:iCs/>
          <w:rtl/>
          <w:lang w:val="en-US"/>
        </w:rPr>
        <w:t>يحث</w:t>
      </w:r>
      <w:r w:rsidRPr="000C23E5">
        <w:rPr>
          <w:rFonts w:cs="Simplified Arabic"/>
          <w:rtl/>
          <w:lang w:val="en-US"/>
        </w:rPr>
        <w:t xml:space="preserve">] [البلدان القادرة على القيام بذلك] [البلدان الأطراف المتقدمة والبلدان القادرة على ذلك] [الجهات المانحة] [جميع الأطراف والحكومات الأخرى القادرة على القيام بذلك] [تقديم أو] [زيادة كبيرة] [زيادة مساهماتها] [المساهمة] في صندوق تنفيذ الإطار العالمي للتنوع البيولوجي [من أجل تحقيق هدف </w:t>
      </w:r>
      <w:r>
        <w:rPr>
          <w:rFonts w:cs="Simplified Arabic" w:hint="cs"/>
          <w:rtl/>
          <w:lang w:val="en-US"/>
        </w:rPr>
        <w:t>حشد</w:t>
      </w:r>
      <w:r w:rsidRPr="000C23E5">
        <w:rPr>
          <w:rFonts w:cs="Simplified Arabic"/>
          <w:rtl/>
          <w:lang w:val="en-US"/>
        </w:rPr>
        <w:t xml:space="preserve"> 20 </w:t>
      </w:r>
      <w:r>
        <w:rPr>
          <w:rFonts w:cs="Simplified Arabic"/>
          <w:rtl/>
          <w:lang w:val="en-US"/>
        </w:rPr>
        <w:t>مليار</w:t>
      </w:r>
      <w:r w:rsidRPr="000C23E5">
        <w:rPr>
          <w:rFonts w:cs="Simplified Arabic"/>
          <w:rtl/>
          <w:lang w:val="en-US"/>
        </w:rPr>
        <w:t xml:space="preserve"> دولار على الأقل </w:t>
      </w:r>
      <w:r>
        <w:rPr>
          <w:rFonts w:cs="Simplified Arabic" w:hint="cs"/>
          <w:rtl/>
          <w:lang w:val="en-US"/>
        </w:rPr>
        <w:t xml:space="preserve">سنويا </w:t>
      </w:r>
      <w:r w:rsidRPr="000C23E5">
        <w:rPr>
          <w:rFonts w:cs="Simplified Arabic"/>
          <w:rtl/>
          <w:lang w:val="en-US"/>
        </w:rPr>
        <w:t>بحلول عام 2025</w:t>
      </w:r>
      <w:r>
        <w:rPr>
          <w:rFonts w:cs="Simplified Arabic" w:hint="cs"/>
          <w:rtl/>
          <w:lang w:val="en-US"/>
        </w:rPr>
        <w:t xml:space="preserve"> وإلى 30 مليار دولار سنويا على الأقل بحلول عام 2030] [بطريقة تتناسب مع التحديات التي تواجه البلدان النامية في تنفيذ الاتفاقية و</w:t>
      </w:r>
      <w:r w:rsidRPr="000C23E5">
        <w:rPr>
          <w:rFonts w:cs="Simplified Arabic"/>
          <w:rtl/>
          <w:lang w:val="en-US"/>
        </w:rPr>
        <w:t>الإطا</w:t>
      </w:r>
      <w:r>
        <w:rPr>
          <w:rFonts w:cs="Simplified Arabic" w:hint="cs"/>
          <w:rtl/>
          <w:lang w:val="en-US"/>
        </w:rPr>
        <w:t>ر</w:t>
      </w:r>
      <w:r w:rsidRPr="000C23E5">
        <w:rPr>
          <w:rFonts w:cs="Simplified Arabic"/>
          <w:rtl/>
          <w:lang w:val="en-US"/>
        </w:rPr>
        <w:t>، وفقا للمادة 20 من الاتفاقية]؛</w:t>
      </w:r>
    </w:p>
    <w:p w14:paraId="283D249A" w14:textId="77777777" w:rsidR="00103B15" w:rsidRPr="006A2DB6"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sidRPr="006A2DB6">
        <w:rPr>
          <w:rFonts w:cs="Simplified Arabic" w:hint="cs"/>
          <w:rtl/>
          <w:lang w:val="en-US"/>
        </w:rPr>
        <w:t>[</w:t>
      </w:r>
      <w:r>
        <w:rPr>
          <w:rFonts w:cs="Simplified Arabic" w:hint="cs"/>
          <w:rtl/>
          <w:lang w:val="en-US"/>
        </w:rPr>
        <w:t>22-</w:t>
      </w:r>
      <w:r>
        <w:rPr>
          <w:rFonts w:cs="Simplified Arabic"/>
          <w:rtl/>
          <w:lang w:val="en-US"/>
        </w:rPr>
        <w:tab/>
      </w:r>
      <w:r w:rsidRPr="006A2DB6">
        <w:rPr>
          <w:rFonts w:cs="Simplified Arabic" w:hint="cs"/>
          <w:i/>
          <w:iCs/>
          <w:rtl/>
          <w:lang w:val="en-US"/>
        </w:rPr>
        <w:t>ي</w:t>
      </w:r>
      <w:r w:rsidRPr="006A2DB6">
        <w:rPr>
          <w:rFonts w:cs="Simplified Arabic"/>
          <w:i/>
          <w:iCs/>
          <w:rtl/>
          <w:lang w:val="en-US"/>
        </w:rPr>
        <w:t>دعو</w:t>
      </w:r>
      <w:r w:rsidRPr="006A2DB6">
        <w:rPr>
          <w:rFonts w:cs="Simplified Arabic"/>
          <w:rtl/>
          <w:lang w:val="en-US"/>
        </w:rPr>
        <w:t xml:space="preserve"> المساهمين غير السياديين مثل القطاع الخاص </w:t>
      </w:r>
      <w:r>
        <w:rPr>
          <w:rFonts w:cs="Simplified Arabic" w:hint="cs"/>
          <w:rtl/>
          <w:lang w:val="en-US"/>
        </w:rPr>
        <w:t>والمنظمات</w:t>
      </w:r>
      <w:r w:rsidRPr="006A2DB6">
        <w:rPr>
          <w:rFonts w:cs="Simplified Arabic"/>
          <w:rtl/>
          <w:lang w:val="en-US"/>
        </w:rPr>
        <w:t xml:space="preserve"> الخيرية و</w:t>
      </w:r>
      <w:r>
        <w:rPr>
          <w:rFonts w:cs="Simplified Arabic" w:hint="cs"/>
          <w:rtl/>
          <w:lang w:val="en-US"/>
        </w:rPr>
        <w:t>مصارف التنمية المتعددة الأطراف</w:t>
      </w:r>
      <w:r w:rsidRPr="006A2DB6">
        <w:rPr>
          <w:rFonts w:cs="Simplified Arabic"/>
          <w:rtl/>
          <w:lang w:val="en-US"/>
        </w:rPr>
        <w:t xml:space="preserve"> إلى المساهمة في صندوق تنفيذ الإطار العالمي للتنوع البيولوجي لدعم تنفيذ الاتفاقية و</w:t>
      </w:r>
      <w:r>
        <w:rPr>
          <w:rFonts w:cs="Simplified Arabic" w:hint="cs"/>
          <w:rtl/>
          <w:lang w:val="en-US"/>
        </w:rPr>
        <w:t>ال</w:t>
      </w:r>
      <w:r w:rsidRPr="006A2DB6">
        <w:rPr>
          <w:rFonts w:cs="Simplified Arabic"/>
          <w:rtl/>
          <w:lang w:val="en-US"/>
        </w:rPr>
        <w:t>إطار؛]</w:t>
      </w:r>
    </w:p>
    <w:p w14:paraId="283D249B" w14:textId="77777777" w:rsidR="00103B15" w:rsidRPr="006A2DB6"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bookmarkStart w:id="68" w:name="_Hlk167731233"/>
      <w:r w:rsidRPr="006A2DB6">
        <w:rPr>
          <w:rFonts w:cs="Simplified Arabic"/>
          <w:rtl/>
          <w:lang w:val="en-US"/>
        </w:rPr>
        <w:t>[</w:t>
      </w:r>
      <w:r>
        <w:rPr>
          <w:rFonts w:cs="Simplified Arabic" w:hint="cs"/>
          <w:rtl/>
          <w:lang w:val="en-US"/>
        </w:rPr>
        <w:t>23-</w:t>
      </w:r>
      <w:r>
        <w:rPr>
          <w:rFonts w:cs="Simplified Arabic"/>
          <w:rtl/>
          <w:lang w:val="en-US"/>
        </w:rPr>
        <w:tab/>
      </w:r>
      <w:r w:rsidRPr="0077787C">
        <w:rPr>
          <w:rFonts w:cs="Simplified Arabic" w:hint="cs"/>
          <w:i/>
          <w:iCs/>
          <w:rtl/>
          <w:lang w:val="en-US"/>
        </w:rPr>
        <w:t>يناشد</w:t>
      </w:r>
      <w:r w:rsidRPr="006A2DB6">
        <w:rPr>
          <w:rFonts w:cs="Simplified Arabic"/>
          <w:rtl/>
          <w:lang w:val="en-US"/>
        </w:rPr>
        <w:t xml:space="preserve"> الأطراف وغيرها من الجهات الفاعلة ذات الصلة أن تيسر حصول الشعوب الأصلية والمجتمعات المحلية [</w:t>
      </w:r>
      <w:r>
        <w:rPr>
          <w:rFonts w:cs="Simplified Arabic" w:hint="cs"/>
          <w:rtl/>
          <w:lang w:val="en-US"/>
        </w:rPr>
        <w:t>و</w:t>
      </w:r>
      <w:r w:rsidRPr="006A2DB6">
        <w:rPr>
          <w:rFonts w:cs="Simplified Arabic"/>
          <w:rtl/>
          <w:lang w:val="en-US"/>
        </w:rPr>
        <w:t xml:space="preserve">المنحدرين من أصل أفريقي] والنساء والشباب على الموارد المالية اللازمة لتنفيذ </w:t>
      </w:r>
      <w:r>
        <w:rPr>
          <w:rFonts w:cs="Simplified Arabic" w:hint="cs"/>
          <w:rtl/>
          <w:lang w:val="en-US"/>
        </w:rPr>
        <w:t>ال</w:t>
      </w:r>
      <w:r w:rsidRPr="006A2DB6">
        <w:rPr>
          <w:rFonts w:cs="Simplified Arabic"/>
          <w:rtl/>
          <w:lang w:val="en-US"/>
        </w:rPr>
        <w:t>إطار؛]</w:t>
      </w:r>
    </w:p>
    <w:p w14:paraId="283D249C" w14:textId="77777777" w:rsidR="00103B15" w:rsidRPr="006A2DB6"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bookmarkStart w:id="69" w:name="_Hlk167730406"/>
      <w:bookmarkEnd w:id="68"/>
      <w:r w:rsidRPr="006A2DB6">
        <w:rPr>
          <w:rFonts w:cs="Simplified Arabic"/>
          <w:rtl/>
          <w:lang w:val="en-US"/>
        </w:rPr>
        <w:t>[</w:t>
      </w:r>
      <w:r>
        <w:rPr>
          <w:rFonts w:cs="Simplified Arabic" w:hint="cs"/>
          <w:rtl/>
          <w:lang w:val="en-US"/>
        </w:rPr>
        <w:t>24</w:t>
      </w:r>
      <w:r w:rsidRPr="006A2DB6">
        <w:rPr>
          <w:rFonts w:cs="Simplified Arabic" w:hint="cs"/>
          <w:rtl/>
          <w:lang w:val="en-US"/>
        </w:rPr>
        <w:t>-</w:t>
      </w:r>
      <w:r>
        <w:rPr>
          <w:rFonts w:cs="Simplified Arabic"/>
          <w:rtl/>
          <w:lang w:val="en-US"/>
        </w:rPr>
        <w:tab/>
      </w:r>
      <w:r w:rsidRPr="0077787C">
        <w:rPr>
          <w:rFonts w:cs="Simplified Arabic"/>
          <w:i/>
          <w:iCs/>
          <w:rtl/>
          <w:lang w:val="en-US"/>
        </w:rPr>
        <w:t xml:space="preserve">يطلب </w:t>
      </w:r>
      <w:r w:rsidRPr="002673B7">
        <w:rPr>
          <w:rFonts w:cs="Simplified Arabic"/>
          <w:rtl/>
          <w:lang w:val="en-US"/>
        </w:rPr>
        <w:t>إلى</w:t>
      </w:r>
      <w:r w:rsidRPr="006A2DB6">
        <w:rPr>
          <w:rFonts w:cs="Simplified Arabic"/>
          <w:rtl/>
          <w:lang w:val="en-US"/>
        </w:rPr>
        <w:t xml:space="preserve"> الأمين</w:t>
      </w:r>
      <w:r>
        <w:rPr>
          <w:rFonts w:cs="Simplified Arabic" w:hint="cs"/>
          <w:rtl/>
          <w:lang w:val="en-US"/>
        </w:rPr>
        <w:t>ة</w:t>
      </w:r>
      <w:r w:rsidRPr="006A2DB6">
        <w:rPr>
          <w:rFonts w:cs="Simplified Arabic"/>
          <w:rtl/>
          <w:lang w:val="en-US"/>
        </w:rPr>
        <w:t xml:space="preserve"> التنفيذي</w:t>
      </w:r>
      <w:r>
        <w:rPr>
          <w:rFonts w:cs="Simplified Arabic" w:hint="cs"/>
          <w:rtl/>
          <w:lang w:val="en-US"/>
        </w:rPr>
        <w:t>ة</w:t>
      </w:r>
      <w:r w:rsidRPr="006A2DB6">
        <w:rPr>
          <w:rFonts w:cs="Simplified Arabic"/>
          <w:rtl/>
          <w:lang w:val="en-US"/>
        </w:rPr>
        <w:t xml:space="preserve"> أن </w:t>
      </w:r>
      <w:r>
        <w:rPr>
          <w:rFonts w:cs="Simplified Arabic" w:hint="cs"/>
          <w:rtl/>
          <w:lang w:val="en-US"/>
        </w:rPr>
        <w:t>ت</w:t>
      </w:r>
      <w:r w:rsidRPr="006A2DB6">
        <w:rPr>
          <w:rFonts w:cs="Simplified Arabic"/>
          <w:rtl/>
          <w:lang w:val="en-US"/>
        </w:rPr>
        <w:t>قوم، رهنا بتوافر الموارد المالية، بما يلي:</w:t>
      </w:r>
    </w:p>
    <w:p w14:paraId="283D249D"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A2DB6">
        <w:rPr>
          <w:rFonts w:cs="Simplified Arabic" w:hint="cs"/>
          <w:rtl/>
          <w:lang w:val="en-US"/>
        </w:rPr>
        <w:t>(</w:t>
      </w:r>
      <w:r>
        <w:rPr>
          <w:rFonts w:cs="Simplified Arabic" w:hint="cs"/>
          <w:rtl/>
          <w:lang w:val="en-US"/>
        </w:rPr>
        <w:t>أ</w:t>
      </w:r>
      <w:r w:rsidRPr="006A2DB6">
        <w:rPr>
          <w:rFonts w:cs="Simplified Arabic" w:hint="cs"/>
          <w:rtl/>
          <w:lang w:val="en-US"/>
        </w:rPr>
        <w:t>)</w:t>
      </w:r>
      <w:r>
        <w:rPr>
          <w:rFonts w:cs="Simplified Arabic"/>
          <w:rtl/>
          <w:lang w:val="en-US"/>
        </w:rPr>
        <w:tab/>
      </w:r>
      <w:r>
        <w:rPr>
          <w:rFonts w:cs="Simplified Arabic" w:hint="cs"/>
          <w:rtl/>
          <w:lang w:val="en-US"/>
        </w:rPr>
        <w:t>إصدار تكليف</w:t>
      </w:r>
      <w:r w:rsidRPr="006A2DB6">
        <w:rPr>
          <w:rFonts w:cs="Simplified Arabic"/>
          <w:rtl/>
          <w:lang w:val="en-US"/>
        </w:rPr>
        <w:t xml:space="preserve"> </w:t>
      </w:r>
      <w:r>
        <w:rPr>
          <w:rFonts w:cs="Simplified Arabic" w:hint="cs"/>
          <w:rtl/>
          <w:lang w:val="en-US"/>
        </w:rPr>
        <w:t>ب</w:t>
      </w:r>
      <w:r w:rsidRPr="006A2DB6">
        <w:rPr>
          <w:rFonts w:cs="Simplified Arabic"/>
          <w:rtl/>
          <w:lang w:val="en-US"/>
        </w:rPr>
        <w:t xml:space="preserve">إجراء الدراسات </w:t>
      </w:r>
      <w:r>
        <w:rPr>
          <w:rFonts w:cs="Simplified Arabic" w:hint="cs"/>
          <w:rtl/>
          <w:lang w:val="en-US"/>
        </w:rPr>
        <w:t>أو إجرائها بشأن ما يلي</w:t>
      </w:r>
      <w:r w:rsidRPr="006A2DB6">
        <w:rPr>
          <w:rFonts w:cs="Simplified Arabic"/>
          <w:rtl/>
          <w:lang w:val="en-US"/>
        </w:rPr>
        <w:t>:</w:t>
      </w:r>
    </w:p>
    <w:bookmarkEnd w:id="69"/>
    <w:p w14:paraId="283D249E" w14:textId="77777777" w:rsidR="00103B15" w:rsidRDefault="00103B15" w:rsidP="00F51BE7">
      <w:pPr>
        <w:pStyle w:val="ListParagraph"/>
        <w:numPr>
          <w:ilvl w:val="0"/>
          <w:numId w:val="59"/>
        </w:numPr>
        <w:tabs>
          <w:tab w:val="left" w:pos="2272"/>
        </w:tabs>
        <w:bidi/>
        <w:spacing w:before="120" w:line="216" w:lineRule="auto"/>
        <w:ind w:left="2272" w:hanging="562"/>
        <w:contextualSpacing w:val="0"/>
        <w:jc w:val="both"/>
        <w:rPr>
          <w:rFonts w:cs="Simplified Arabic"/>
          <w:lang w:val="en-US"/>
        </w:rPr>
      </w:pPr>
      <w:r>
        <w:rPr>
          <w:rFonts w:cs="Simplified Arabic" w:hint="cs"/>
          <w:rtl/>
          <w:lang w:val="en-US"/>
        </w:rPr>
        <w:t>كيف تم</w:t>
      </w:r>
      <w:r w:rsidRPr="001B31F1">
        <w:rPr>
          <w:rFonts w:cs="Simplified Arabic"/>
          <w:rtl/>
          <w:lang w:val="en-US"/>
        </w:rPr>
        <w:t xml:space="preserve"> تنفيذ الإرشادات المتعلقة بالضمانات في آليات تمويل التنوع البيولوجي، المعتمدة </w:t>
      </w:r>
      <w:r>
        <w:rPr>
          <w:rFonts w:cs="Simplified Arabic" w:hint="cs"/>
          <w:rtl/>
          <w:lang w:val="en-US"/>
        </w:rPr>
        <w:t>في</w:t>
      </w:r>
      <w:r w:rsidRPr="001B31F1">
        <w:rPr>
          <w:rFonts w:cs="Simplified Arabic"/>
          <w:rtl/>
          <w:lang w:val="en-US"/>
        </w:rPr>
        <w:t xml:space="preserve"> المقررين 12/3 و14/15، وتحديد الممارسات الجيدة والدروس المستفادة، فضلا عن الفرص المتاحة لتحسين تنفيذ </w:t>
      </w:r>
      <w:r>
        <w:rPr>
          <w:rFonts w:cs="Simplified Arabic" w:hint="cs"/>
          <w:rtl/>
          <w:lang w:val="en-US"/>
        </w:rPr>
        <w:t>الإرشادات؛</w:t>
      </w:r>
    </w:p>
    <w:p w14:paraId="283D249F" w14:textId="77777777" w:rsidR="00103B15" w:rsidRDefault="00103B15" w:rsidP="00F51BE7">
      <w:pPr>
        <w:pStyle w:val="ListParagraph"/>
        <w:numPr>
          <w:ilvl w:val="0"/>
          <w:numId w:val="59"/>
        </w:numPr>
        <w:tabs>
          <w:tab w:val="left" w:pos="2272"/>
        </w:tabs>
        <w:bidi/>
        <w:spacing w:before="120" w:line="216" w:lineRule="auto"/>
        <w:ind w:left="2272" w:hanging="562"/>
        <w:contextualSpacing w:val="0"/>
        <w:jc w:val="both"/>
        <w:rPr>
          <w:rFonts w:cs="Simplified Arabic"/>
          <w:lang w:val="en-US"/>
        </w:rPr>
      </w:pPr>
      <w:r w:rsidRPr="001B31F1">
        <w:rPr>
          <w:rFonts w:cs="Simplified Arabic"/>
          <w:rtl/>
          <w:lang w:val="en-US"/>
        </w:rPr>
        <w:t>العلاقة بين الديون السيادية وتنفيذ الاتفاقية، وبشأن إمكانية إعادة توجيه حقوق السحب الخاصة لتمويل التنوع البيولوجي</w:t>
      </w:r>
      <w:r>
        <w:rPr>
          <w:rFonts w:cs="Simplified Arabic"/>
          <w:rtl/>
          <w:lang w:val="en-US"/>
        </w:rPr>
        <w:t>؛</w:t>
      </w:r>
    </w:p>
    <w:p w14:paraId="283D24A0" w14:textId="77777777" w:rsidR="00103B15" w:rsidRDefault="00103B15" w:rsidP="00F51BE7">
      <w:pPr>
        <w:pStyle w:val="ListParagraph"/>
        <w:numPr>
          <w:ilvl w:val="0"/>
          <w:numId w:val="59"/>
        </w:numPr>
        <w:tabs>
          <w:tab w:val="left" w:pos="2272"/>
        </w:tabs>
        <w:bidi/>
        <w:spacing w:before="120" w:line="216" w:lineRule="auto"/>
        <w:ind w:left="2272" w:hanging="562"/>
        <w:contextualSpacing w:val="0"/>
        <w:jc w:val="both"/>
        <w:rPr>
          <w:rFonts w:cs="Simplified Arabic"/>
          <w:lang w:val="en-US"/>
        </w:rPr>
      </w:pPr>
      <w:r w:rsidRPr="001B31F1">
        <w:rPr>
          <w:rFonts w:cs="Simplified Arabic"/>
          <w:rtl/>
          <w:lang w:val="en-US"/>
        </w:rPr>
        <w:t xml:space="preserve">الدروس المستفادة من </w:t>
      </w:r>
      <w:r>
        <w:rPr>
          <w:rFonts w:cs="Simplified Arabic" w:hint="cs"/>
          <w:rtl/>
          <w:lang w:val="en-US"/>
        </w:rPr>
        <w:t>حوكمة</w:t>
      </w:r>
      <w:r w:rsidRPr="001B31F1">
        <w:rPr>
          <w:rFonts w:cs="Simplified Arabic"/>
          <w:rtl/>
          <w:lang w:val="en-US"/>
        </w:rPr>
        <w:t xml:space="preserve"> الآليات المالية المختلفة وآليات التظلم </w:t>
      </w:r>
      <w:r>
        <w:rPr>
          <w:rFonts w:cs="Simplified Arabic" w:hint="cs"/>
          <w:rtl/>
          <w:lang w:val="en-US"/>
        </w:rPr>
        <w:t>المتعلقة بها؛</w:t>
      </w:r>
    </w:p>
    <w:p w14:paraId="283D24A1" w14:textId="77777777" w:rsidR="00103B15" w:rsidRDefault="00103B15" w:rsidP="00F51BE7">
      <w:pPr>
        <w:pStyle w:val="ListParagraph"/>
        <w:numPr>
          <w:ilvl w:val="0"/>
          <w:numId w:val="59"/>
        </w:numPr>
        <w:tabs>
          <w:tab w:val="left" w:pos="2272"/>
        </w:tabs>
        <w:bidi/>
        <w:spacing w:before="120" w:line="216" w:lineRule="auto"/>
        <w:ind w:left="2272" w:hanging="562"/>
        <w:contextualSpacing w:val="0"/>
        <w:jc w:val="both"/>
        <w:rPr>
          <w:rFonts w:cs="Simplified Arabic"/>
          <w:lang w:val="en-US"/>
        </w:rPr>
      </w:pPr>
      <w:r w:rsidRPr="001B31F1">
        <w:rPr>
          <w:rFonts w:cs="Simplified Arabic"/>
          <w:rtl/>
          <w:lang w:val="en-US"/>
        </w:rPr>
        <w:t>أوجه التآزر بين التنوع البيولوجي والتمويل المتعلق بالمناخ</w:t>
      </w:r>
      <w:r>
        <w:rPr>
          <w:rFonts w:cs="Simplified Arabic"/>
          <w:rtl/>
          <w:lang w:val="en-US"/>
        </w:rPr>
        <w:t>؛</w:t>
      </w:r>
    </w:p>
    <w:p w14:paraId="283D24A2" w14:textId="77777777" w:rsidR="00103B15" w:rsidRDefault="00103B15" w:rsidP="00103B15">
      <w:pPr>
        <w:tabs>
          <w:tab w:val="left" w:pos="2272"/>
        </w:tabs>
        <w:bidi/>
        <w:spacing w:before="120" w:line="216" w:lineRule="auto"/>
        <w:ind w:left="1134" w:firstLine="567"/>
        <w:jc w:val="both"/>
        <w:rPr>
          <w:rFonts w:cs="Simplified Arabic"/>
          <w:rtl/>
          <w:lang w:val="en-US"/>
        </w:rPr>
      </w:pPr>
      <w:r w:rsidRPr="006A2DB6">
        <w:rPr>
          <w:rFonts w:cs="Simplified Arabic"/>
          <w:rtl/>
          <w:lang w:val="en-US"/>
        </w:rPr>
        <w:t>(</w:t>
      </w:r>
      <w:r>
        <w:rPr>
          <w:rFonts w:cs="Simplified Arabic" w:hint="cs"/>
          <w:rtl/>
          <w:lang w:val="en-US"/>
        </w:rPr>
        <w:t>ب</w:t>
      </w:r>
      <w:r w:rsidRPr="006A2DB6">
        <w:rPr>
          <w:rFonts w:cs="Simplified Arabic"/>
          <w:rtl/>
          <w:lang w:val="en-US"/>
        </w:rPr>
        <w:t>)</w:t>
      </w:r>
      <w:r w:rsidRPr="006A2DB6">
        <w:rPr>
          <w:rFonts w:cs="Simplified Arabic"/>
          <w:rtl/>
          <w:lang w:val="en-US"/>
        </w:rPr>
        <w:tab/>
      </w:r>
      <w:r w:rsidRPr="001B31F1">
        <w:rPr>
          <w:rFonts w:cs="Simplified Arabic"/>
          <w:rtl/>
          <w:lang w:val="en-US"/>
        </w:rPr>
        <w:t xml:space="preserve">إدماج منبر في آلية تبادل المعلومات، بما يتماشى مع استراتيجية إدارة المعارف، بغرض تبادل المعلومات عن أفضل الممارسات والدروس المستفادة بشأن تنفيذ </w:t>
      </w:r>
      <w:r>
        <w:rPr>
          <w:rFonts w:cs="Simplified Arabic" w:hint="cs"/>
          <w:rtl/>
          <w:lang w:val="en-US"/>
        </w:rPr>
        <w:t>ال</w:t>
      </w:r>
      <w:r w:rsidRPr="001B31F1">
        <w:rPr>
          <w:rFonts w:cs="Simplified Arabic"/>
          <w:rtl/>
          <w:lang w:val="en-US"/>
        </w:rPr>
        <w:t xml:space="preserve">إطار، ولا سيما فيما يتعلق </w:t>
      </w:r>
      <w:r>
        <w:rPr>
          <w:rFonts w:cs="Simplified Arabic" w:hint="cs"/>
          <w:rtl/>
          <w:lang w:val="en-US"/>
        </w:rPr>
        <w:t>بالغاية</w:t>
      </w:r>
      <w:r w:rsidRPr="001B31F1">
        <w:rPr>
          <w:rFonts w:cs="Simplified Arabic"/>
          <w:rtl/>
          <w:lang w:val="en-US"/>
        </w:rPr>
        <w:t xml:space="preserve"> دال </w:t>
      </w:r>
      <w:r>
        <w:rPr>
          <w:rFonts w:cs="Simplified Arabic" w:hint="cs"/>
          <w:rtl/>
          <w:lang w:val="en-US"/>
        </w:rPr>
        <w:t>والأهداف</w:t>
      </w:r>
      <w:r w:rsidRPr="001B31F1">
        <w:rPr>
          <w:rFonts w:cs="Simplified Arabic"/>
          <w:rtl/>
          <w:lang w:val="en-US"/>
        </w:rPr>
        <w:t xml:space="preserve"> 14 و15 و18 و19 واستراتيجية </w:t>
      </w:r>
      <w:r>
        <w:rPr>
          <w:rFonts w:cs="Simplified Arabic"/>
          <w:rtl/>
          <w:lang w:val="en-US"/>
        </w:rPr>
        <w:t>حشد</w:t>
      </w:r>
      <w:r w:rsidRPr="001B31F1">
        <w:rPr>
          <w:rFonts w:cs="Simplified Arabic"/>
          <w:rtl/>
          <w:lang w:val="en-US"/>
        </w:rPr>
        <w:t xml:space="preserve"> الموارد</w:t>
      </w:r>
      <w:r>
        <w:rPr>
          <w:rFonts w:cs="Simplified Arabic"/>
          <w:rtl/>
          <w:lang w:val="en-US"/>
        </w:rPr>
        <w:t>؛</w:t>
      </w:r>
      <w:r w:rsidRPr="001B31F1">
        <w:rPr>
          <w:rFonts w:cs="Simplified Arabic"/>
          <w:rtl/>
          <w:lang w:val="en-US"/>
        </w:rPr>
        <w:t>]</w:t>
      </w:r>
    </w:p>
    <w:p w14:paraId="283D24A3" w14:textId="77777777" w:rsidR="00103B15" w:rsidRDefault="00103B15" w:rsidP="00103B15">
      <w:pPr>
        <w:bidi/>
        <w:spacing w:before="120" w:line="216" w:lineRule="auto"/>
        <w:ind w:left="571"/>
        <w:jc w:val="both"/>
        <w:rPr>
          <w:rFonts w:cs="Simplified Arabic"/>
          <w:b/>
          <w:bCs/>
          <w:rtl/>
          <w:lang w:val="en-US"/>
        </w:rPr>
      </w:pPr>
      <w:r w:rsidRPr="001B31F1">
        <w:rPr>
          <w:rFonts w:cs="Simplified Arabic"/>
          <w:b/>
          <w:bCs/>
          <w:rtl/>
          <w:lang w:val="en-US"/>
        </w:rPr>
        <w:t xml:space="preserve">[صك عالمي] [استكشاف مقترحات </w:t>
      </w:r>
      <w:r>
        <w:rPr>
          <w:rFonts w:cs="Simplified Arabic" w:hint="cs"/>
          <w:b/>
          <w:bCs/>
          <w:rtl/>
          <w:lang w:val="en-US"/>
        </w:rPr>
        <w:t>لإنشاء</w:t>
      </w:r>
      <w:r w:rsidRPr="001B31F1">
        <w:rPr>
          <w:rFonts w:cs="Simplified Arabic"/>
          <w:b/>
          <w:bCs/>
          <w:rtl/>
          <w:lang w:val="en-US"/>
        </w:rPr>
        <w:t xml:space="preserve"> صك عالمي بشأن] تمويل التنوع البيولوجي [</w:t>
      </w:r>
      <w:r w:rsidRPr="001B31F1">
        <w:rPr>
          <w:rFonts w:cs="Simplified Arabic" w:hint="cs"/>
          <w:b/>
          <w:bCs/>
          <w:rtl/>
          <w:lang w:val="en-US"/>
        </w:rPr>
        <w:t xml:space="preserve">حشد </w:t>
      </w:r>
      <w:r w:rsidRPr="001B31F1">
        <w:rPr>
          <w:rFonts w:cs="Simplified Arabic"/>
          <w:b/>
          <w:bCs/>
          <w:rtl/>
          <w:lang w:val="en-US"/>
        </w:rPr>
        <w:t>الموارد من جميع المصادر]</w:t>
      </w:r>
    </w:p>
    <w:p w14:paraId="283D24A4" w14:textId="77777777" w:rsidR="00103B15" w:rsidRPr="00C12E45" w:rsidRDefault="00103B15" w:rsidP="00103B15">
      <w:pPr>
        <w:tabs>
          <w:tab w:val="left" w:pos="1138"/>
        </w:tabs>
        <w:bidi/>
        <w:spacing w:before="120" w:line="216" w:lineRule="auto"/>
        <w:ind w:left="1138"/>
        <w:jc w:val="both"/>
        <w:rPr>
          <w:rFonts w:cs="Simplified Arabic"/>
          <w:b/>
          <w:bCs/>
          <w:rtl/>
          <w:lang w:val="en-US"/>
        </w:rPr>
      </w:pPr>
      <w:r w:rsidRPr="00C12E45">
        <w:rPr>
          <w:rFonts w:cs="Simplified Arabic"/>
          <w:b/>
          <w:bCs/>
          <w:rtl/>
          <w:lang w:val="en-US"/>
        </w:rPr>
        <w:t>&lt;الفقرات الممكنة المتعلقة بإنشاء (أو عدم إنشاء) صك عالمي جديد&gt;</w:t>
      </w:r>
    </w:p>
    <w:p w14:paraId="283D24A5" w14:textId="77777777" w:rsidR="00103B15" w:rsidRPr="006C2D73" w:rsidRDefault="00103B15" w:rsidP="00103B15">
      <w:pPr>
        <w:tabs>
          <w:tab w:val="left" w:pos="2272"/>
        </w:tabs>
        <w:bidi/>
        <w:spacing w:before="120" w:line="216" w:lineRule="auto"/>
        <w:ind w:left="1705"/>
        <w:jc w:val="both"/>
        <w:rPr>
          <w:rFonts w:cs="Simplified Arabic"/>
          <w:rtl/>
          <w:lang w:val="en-US"/>
        </w:rPr>
      </w:pPr>
      <w:bookmarkStart w:id="70" w:name="_Hlk167731716"/>
      <w:r w:rsidRPr="006C2D73">
        <w:rPr>
          <w:rFonts w:cs="Simplified Arabic"/>
          <w:rtl/>
          <w:lang w:val="en-US"/>
        </w:rPr>
        <w:t>&lt;</w:t>
      </w:r>
      <w:r>
        <w:rPr>
          <w:rFonts w:cs="Simplified Arabic" w:hint="cs"/>
          <w:rtl/>
          <w:lang w:val="en-US"/>
        </w:rPr>
        <w:t>الخيار</w:t>
      </w:r>
      <w:r w:rsidRPr="006C2D73">
        <w:rPr>
          <w:rFonts w:cs="Simplified Arabic"/>
          <w:rtl/>
          <w:lang w:val="en-US"/>
        </w:rPr>
        <w:t xml:space="preserve"> 1&gt;</w:t>
      </w:r>
    </w:p>
    <w:p w14:paraId="283D24A6" w14:textId="77777777" w:rsidR="00103B15" w:rsidRPr="006C2D73"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C2D73">
        <w:rPr>
          <w:rFonts w:cs="Simplified Arabic"/>
          <w:rtl/>
          <w:lang w:val="en-US"/>
        </w:rPr>
        <w:t>[</w:t>
      </w:r>
      <w:r>
        <w:rPr>
          <w:rFonts w:cs="Simplified Arabic" w:hint="cs"/>
          <w:rtl/>
          <w:lang w:val="en-US"/>
        </w:rPr>
        <w:t>25</w:t>
      </w:r>
      <w:r w:rsidRPr="006C2D73">
        <w:rPr>
          <w:rFonts w:cs="Simplified Arabic" w:hint="cs"/>
          <w:rtl/>
          <w:lang w:val="en-US"/>
        </w:rPr>
        <w:t>-</w:t>
      </w:r>
      <w:r>
        <w:rPr>
          <w:rFonts w:cs="Simplified Arabic"/>
          <w:rtl/>
          <w:lang w:val="en-US"/>
        </w:rPr>
        <w:tab/>
      </w:r>
      <w:r w:rsidRPr="006C2D73">
        <w:rPr>
          <w:rFonts w:cs="Simplified Arabic"/>
          <w:i/>
          <w:iCs/>
          <w:rtl/>
          <w:lang w:val="en-US"/>
        </w:rPr>
        <w:t>يقرر</w:t>
      </w:r>
      <w:r w:rsidRPr="006C2D73">
        <w:rPr>
          <w:rFonts w:cs="Simplified Arabic"/>
          <w:rtl/>
          <w:lang w:val="en-US"/>
        </w:rPr>
        <w:t xml:space="preserve"> </w:t>
      </w:r>
      <w:r w:rsidRPr="006C2D73">
        <w:rPr>
          <w:rFonts w:cs="Simplified Arabic" w:hint="cs"/>
          <w:rtl/>
          <w:lang w:val="en-US"/>
        </w:rPr>
        <w:t>أن ينشئ</w:t>
      </w:r>
      <w:r w:rsidRPr="006C2D73">
        <w:rPr>
          <w:rFonts w:cs="Simplified Arabic"/>
          <w:rtl/>
          <w:lang w:val="en-US"/>
        </w:rPr>
        <w:t xml:space="preserve"> [الصندوق العالمي </w:t>
      </w:r>
      <w:r>
        <w:rPr>
          <w:rFonts w:cs="Simplified Arabic" w:hint="cs"/>
          <w:rtl/>
          <w:lang w:val="en-US"/>
        </w:rPr>
        <w:t xml:space="preserve">المخصص </w:t>
      </w:r>
      <w:r w:rsidRPr="006C2D73">
        <w:rPr>
          <w:rFonts w:cs="Simplified Arabic"/>
          <w:rtl/>
          <w:lang w:val="en-US"/>
        </w:rPr>
        <w:t xml:space="preserve">للتنوع البيولوجي] [الصك العالمي </w:t>
      </w:r>
      <w:r>
        <w:rPr>
          <w:rFonts w:cs="Simplified Arabic" w:hint="cs"/>
          <w:rtl/>
          <w:lang w:val="en-US"/>
        </w:rPr>
        <w:t xml:space="preserve">المخصص </w:t>
      </w:r>
      <w:r w:rsidRPr="006C2D73">
        <w:rPr>
          <w:rFonts w:cs="Simplified Arabic"/>
          <w:rtl/>
          <w:lang w:val="en-US"/>
        </w:rPr>
        <w:t xml:space="preserve">لتمويل التنوع البيولوجي، الذي ينبغي تسميته الصندوق العالمي للتنوع البيولوجي]، تحت سلطة مؤتمر الأطراف </w:t>
      </w:r>
      <w:r w:rsidRPr="006C2D73">
        <w:rPr>
          <w:rFonts w:cs="Simplified Arabic"/>
          <w:rtl/>
          <w:lang w:val="en-US"/>
        </w:rPr>
        <w:lastRenderedPageBreak/>
        <w:t>[و</w:t>
      </w:r>
      <w:r w:rsidRPr="006C2D73">
        <w:rPr>
          <w:rFonts w:cs="Simplified Arabic" w:hint="cs"/>
          <w:rtl/>
          <w:lang w:val="en-US"/>
        </w:rPr>
        <w:t>إرشاداته</w:t>
      </w:r>
      <w:r w:rsidRPr="006C2D73">
        <w:rPr>
          <w:rFonts w:cs="Simplified Arabic"/>
          <w:rtl/>
          <w:lang w:val="en-US"/>
        </w:rPr>
        <w:t xml:space="preserve">] </w:t>
      </w:r>
      <w:r w:rsidRPr="006C2D73">
        <w:rPr>
          <w:rFonts w:cs="Simplified Arabic" w:hint="cs"/>
          <w:rtl/>
          <w:lang w:val="en-US"/>
        </w:rPr>
        <w:t>و</w:t>
      </w:r>
      <w:r>
        <w:rPr>
          <w:rFonts w:cs="Simplified Arabic" w:hint="cs"/>
          <w:rtl/>
          <w:lang w:val="en-US"/>
        </w:rPr>
        <w:t>أن يخضع ل</w:t>
      </w:r>
      <w:r w:rsidRPr="006C2D73">
        <w:rPr>
          <w:rFonts w:cs="Simplified Arabic" w:hint="cs"/>
          <w:rtl/>
          <w:lang w:val="en-US"/>
        </w:rPr>
        <w:t>لمساءلة أمامه</w:t>
      </w:r>
      <w:r>
        <w:rPr>
          <w:rFonts w:cs="Simplified Arabic" w:hint="cs"/>
          <w:rtl/>
          <w:lang w:val="en-US"/>
        </w:rPr>
        <w:t xml:space="preserve"> [وتشغيله</w:t>
      </w:r>
      <w:proofErr w:type="gramStart"/>
      <w:r>
        <w:rPr>
          <w:rFonts w:cs="Simplified Arabic" w:hint="cs"/>
          <w:rtl/>
          <w:lang w:val="en-US"/>
        </w:rPr>
        <w:t>][</w:t>
      </w:r>
      <w:proofErr w:type="gramEnd"/>
      <w:r>
        <w:rPr>
          <w:rFonts w:cs="Simplified Arabic" w:hint="cs"/>
          <w:rtl/>
          <w:lang w:val="en-US"/>
        </w:rPr>
        <w:t>، الذي ينبغي أن يسترشد بالمعايير الواردة في المادتين 20 و21 من الاتفاقية] [وبالعناصر الأخرى المبينة في المرفق الثالث لهذا المقرر]؛]</w:t>
      </w:r>
    </w:p>
    <w:p w14:paraId="283D24A7" w14:textId="77777777" w:rsidR="00103B15" w:rsidRPr="006C2D73" w:rsidRDefault="00103B15" w:rsidP="00103B15">
      <w:pPr>
        <w:tabs>
          <w:tab w:val="left" w:pos="2272"/>
        </w:tabs>
        <w:bidi/>
        <w:spacing w:before="120" w:line="216" w:lineRule="auto"/>
        <w:ind w:left="1705"/>
        <w:jc w:val="both"/>
        <w:rPr>
          <w:rFonts w:cs="Simplified Arabic"/>
          <w:rtl/>
          <w:lang w:val="en-US"/>
        </w:rPr>
      </w:pPr>
      <w:r w:rsidRPr="006C2D73">
        <w:rPr>
          <w:rFonts w:cs="Simplified Arabic"/>
          <w:rtl/>
          <w:lang w:val="en-US"/>
        </w:rPr>
        <w:t>&lt;</w:t>
      </w:r>
      <w:r>
        <w:rPr>
          <w:rFonts w:cs="Simplified Arabic" w:hint="cs"/>
          <w:rtl/>
          <w:lang w:val="en-US"/>
        </w:rPr>
        <w:t>الخيار</w:t>
      </w:r>
      <w:r w:rsidRPr="006C2D73">
        <w:rPr>
          <w:rFonts w:cs="Simplified Arabic"/>
          <w:rtl/>
          <w:lang w:val="en-US"/>
        </w:rPr>
        <w:t xml:space="preserve"> </w:t>
      </w:r>
      <w:r w:rsidRPr="006C2D73">
        <w:rPr>
          <w:rFonts w:cs="Simplified Arabic" w:hint="cs"/>
          <w:rtl/>
          <w:lang w:val="en-US"/>
        </w:rPr>
        <w:t>2</w:t>
      </w:r>
      <w:r w:rsidRPr="006C2D73">
        <w:rPr>
          <w:rFonts w:cs="Simplified Arabic"/>
          <w:rtl/>
          <w:lang w:val="en-US"/>
        </w:rPr>
        <w:t>&gt;</w:t>
      </w:r>
    </w:p>
    <w:p w14:paraId="283D24A8" w14:textId="77777777" w:rsidR="00103B15" w:rsidRPr="006C2D73"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sidRPr="006C2D73">
        <w:rPr>
          <w:rFonts w:cs="Simplified Arabic" w:hint="cs"/>
          <w:rtl/>
          <w:lang w:val="en-US"/>
        </w:rPr>
        <w:t xml:space="preserve"> </w:t>
      </w:r>
      <w:r w:rsidRPr="006C2D73">
        <w:rPr>
          <w:rFonts w:cs="Simplified Arabic"/>
          <w:rtl/>
          <w:lang w:val="en-US"/>
        </w:rPr>
        <w:t>[</w:t>
      </w:r>
      <w:r>
        <w:rPr>
          <w:rFonts w:cs="Simplified Arabic" w:hint="cs"/>
          <w:rtl/>
          <w:lang w:val="en-US"/>
        </w:rPr>
        <w:t>25</w:t>
      </w:r>
      <w:r w:rsidRPr="006C2D73">
        <w:rPr>
          <w:rFonts w:cs="Simplified Arabic" w:hint="cs"/>
          <w:rtl/>
          <w:lang w:val="en-US"/>
        </w:rPr>
        <w:t>-</w:t>
      </w:r>
      <w:r>
        <w:rPr>
          <w:rFonts w:cs="Simplified Arabic"/>
          <w:rtl/>
          <w:lang w:val="en-US"/>
        </w:rPr>
        <w:tab/>
      </w:r>
      <w:r w:rsidRPr="006C2D73">
        <w:rPr>
          <w:rFonts w:cs="Simplified Arabic"/>
          <w:i/>
          <w:iCs/>
          <w:rtl/>
          <w:lang w:val="en-US"/>
        </w:rPr>
        <w:t>يقرر</w:t>
      </w:r>
      <w:r w:rsidRPr="006C2D73">
        <w:rPr>
          <w:rFonts w:cs="Simplified Arabic"/>
          <w:rtl/>
          <w:lang w:val="en-US"/>
        </w:rPr>
        <w:t xml:space="preserve"> </w:t>
      </w:r>
      <w:r w:rsidRPr="006C2D73">
        <w:rPr>
          <w:rFonts w:cs="Simplified Arabic" w:hint="cs"/>
          <w:rtl/>
          <w:lang w:val="en-US"/>
        </w:rPr>
        <w:t xml:space="preserve">أن يرجئ </w:t>
      </w:r>
      <w:r w:rsidRPr="006C2D73">
        <w:rPr>
          <w:rFonts w:cs="Simplified Arabic"/>
          <w:rtl/>
          <w:lang w:val="en-US"/>
        </w:rPr>
        <w:t>[إلى اجتماعه السابع عشر] [النظر في] [</w:t>
      </w:r>
      <w:r>
        <w:rPr>
          <w:rFonts w:cs="Simplified Arabic" w:hint="cs"/>
          <w:rtl/>
          <w:lang w:val="en-US"/>
        </w:rPr>
        <w:t>قرار</w:t>
      </w:r>
      <w:r w:rsidRPr="006C2D73">
        <w:rPr>
          <w:rFonts w:cs="Simplified Arabic"/>
          <w:rtl/>
          <w:lang w:val="en-US"/>
        </w:rPr>
        <w:t>] ما إذا كان ينبغي تسمية صندوق تنفيذ الإطار العالمي للتنوع البيولوجي ب</w:t>
      </w:r>
      <w:r>
        <w:rPr>
          <w:rFonts w:cs="Simplified Arabic" w:hint="cs"/>
          <w:rtl/>
          <w:lang w:val="en-US"/>
        </w:rPr>
        <w:t xml:space="preserve">اسم </w:t>
      </w:r>
      <w:r w:rsidRPr="006C2D73">
        <w:rPr>
          <w:rFonts w:cs="Simplified Arabic"/>
          <w:rtl/>
          <w:lang w:val="en-US"/>
        </w:rPr>
        <w:t xml:space="preserve">الصندوق العالمي للتنوع </w:t>
      </w:r>
      <w:proofErr w:type="gramStart"/>
      <w:r w:rsidRPr="006C2D73">
        <w:rPr>
          <w:rFonts w:cs="Simplified Arabic"/>
          <w:rtl/>
          <w:lang w:val="en-US"/>
        </w:rPr>
        <w:t>البيولوجي</w:t>
      </w:r>
      <w:r>
        <w:rPr>
          <w:rFonts w:cs="Simplified Arabic"/>
          <w:rtl/>
          <w:lang w:val="en-US"/>
        </w:rPr>
        <w:t>[</w:t>
      </w:r>
      <w:proofErr w:type="gramEnd"/>
      <w:r>
        <w:rPr>
          <w:rFonts w:cs="Simplified Arabic"/>
          <w:rtl/>
          <w:lang w:val="en-US"/>
        </w:rPr>
        <w:t xml:space="preserve">، </w:t>
      </w:r>
      <w:r w:rsidRPr="006C2D73">
        <w:rPr>
          <w:rFonts w:cs="Simplified Arabic"/>
          <w:rtl/>
          <w:lang w:val="en-US"/>
        </w:rPr>
        <w:t xml:space="preserve">والمضي قدما في المناقشة] [بالنظر إلى </w:t>
      </w:r>
      <w:r>
        <w:rPr>
          <w:rFonts w:cs="Simplified Arabic" w:hint="cs"/>
          <w:rtl/>
          <w:lang w:val="en-US"/>
        </w:rPr>
        <w:t>إنشائه مؤخرا</w:t>
      </w:r>
      <w:r w:rsidRPr="006C2D73">
        <w:rPr>
          <w:rFonts w:cs="Simplified Arabic"/>
          <w:rtl/>
          <w:lang w:val="en-US"/>
        </w:rPr>
        <w:t>]</w:t>
      </w:r>
      <w:r>
        <w:rPr>
          <w:rFonts w:cs="Simplified Arabic" w:hint="cs"/>
          <w:rtl/>
          <w:lang w:val="en-US"/>
        </w:rPr>
        <w:t>[، الذي ينبغي أن يسترشد بالمعايير الواردة في المادتين 20 و21 من الاتفاقية] [وبالعناصر الأخرى المبينة في المرفق الثاني لهذا المقرر]؛]</w:t>
      </w:r>
    </w:p>
    <w:p w14:paraId="283D24A9" w14:textId="77777777" w:rsidR="00103B15" w:rsidRPr="006C2D73" w:rsidRDefault="00103B15" w:rsidP="00103B15">
      <w:pPr>
        <w:tabs>
          <w:tab w:val="left" w:pos="2272"/>
        </w:tabs>
        <w:bidi/>
        <w:spacing w:before="120" w:line="216" w:lineRule="auto"/>
        <w:ind w:left="1705"/>
        <w:jc w:val="both"/>
        <w:rPr>
          <w:rFonts w:cs="Simplified Arabic"/>
          <w:rtl/>
          <w:lang w:val="en-US"/>
        </w:rPr>
      </w:pPr>
      <w:r w:rsidRPr="006C2D73">
        <w:rPr>
          <w:rFonts w:cs="Simplified Arabic"/>
          <w:rtl/>
          <w:lang w:val="en-US"/>
        </w:rPr>
        <w:t>&lt;</w:t>
      </w:r>
      <w:r>
        <w:rPr>
          <w:rFonts w:cs="Simplified Arabic" w:hint="cs"/>
          <w:rtl/>
          <w:lang w:val="en-US"/>
        </w:rPr>
        <w:t>الخيار</w:t>
      </w:r>
      <w:r w:rsidRPr="006C2D73">
        <w:rPr>
          <w:rFonts w:cs="Simplified Arabic"/>
          <w:rtl/>
          <w:lang w:val="en-US"/>
        </w:rPr>
        <w:t xml:space="preserve"> </w:t>
      </w:r>
      <w:r w:rsidRPr="006C2D73">
        <w:rPr>
          <w:rFonts w:cs="Simplified Arabic" w:hint="cs"/>
          <w:rtl/>
          <w:lang w:val="en-US"/>
        </w:rPr>
        <w:t>3</w:t>
      </w:r>
      <w:r w:rsidRPr="006C2D73">
        <w:rPr>
          <w:rFonts w:cs="Simplified Arabic"/>
          <w:rtl/>
          <w:lang w:val="en-US"/>
        </w:rPr>
        <w:t>&gt;</w:t>
      </w:r>
    </w:p>
    <w:p w14:paraId="283D24AA"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C2D73">
        <w:rPr>
          <w:rFonts w:cs="Simplified Arabic"/>
          <w:rtl/>
          <w:lang w:val="en-US"/>
        </w:rPr>
        <w:t>[</w:t>
      </w:r>
      <w:r>
        <w:rPr>
          <w:rFonts w:cs="Simplified Arabic" w:hint="cs"/>
          <w:rtl/>
          <w:lang w:val="en-US"/>
        </w:rPr>
        <w:t>25</w:t>
      </w:r>
      <w:r w:rsidRPr="006C2D73">
        <w:rPr>
          <w:rFonts w:cs="Simplified Arabic" w:hint="cs"/>
          <w:rtl/>
          <w:lang w:val="en-US"/>
        </w:rPr>
        <w:t>-</w:t>
      </w:r>
      <w:r>
        <w:rPr>
          <w:rFonts w:cs="Simplified Arabic"/>
          <w:rtl/>
          <w:lang w:val="en-US"/>
        </w:rPr>
        <w:tab/>
      </w:r>
      <w:r>
        <w:rPr>
          <w:rFonts w:cs="Simplified Arabic" w:hint="cs"/>
          <w:rtl/>
          <w:lang w:val="en-US"/>
        </w:rPr>
        <w:t>[</w:t>
      </w:r>
      <w:r>
        <w:rPr>
          <w:rFonts w:cs="Simplified Arabic" w:hint="cs"/>
          <w:i/>
          <w:iCs/>
          <w:rtl/>
          <w:lang w:val="en-US"/>
        </w:rPr>
        <w:t xml:space="preserve">يؤكد </w:t>
      </w:r>
      <w:r>
        <w:rPr>
          <w:rFonts w:cs="Simplified Arabic" w:hint="cs"/>
          <w:rtl/>
          <w:lang w:val="en-US"/>
        </w:rPr>
        <w:t>أنه وفقا للمادة 39 من الاتفاقية،] [</w:t>
      </w:r>
      <w:r w:rsidRPr="0098578E">
        <w:rPr>
          <w:rFonts w:cs="Simplified Arabic" w:hint="cs"/>
          <w:i/>
          <w:iCs/>
          <w:rtl/>
          <w:lang w:val="en-US"/>
        </w:rPr>
        <w:t>ي</w:t>
      </w:r>
      <w:r w:rsidRPr="000804FC">
        <w:rPr>
          <w:rFonts w:cs="Simplified Arabic"/>
          <w:i/>
          <w:iCs/>
          <w:rtl/>
          <w:lang w:val="en-US"/>
        </w:rPr>
        <w:t>قرر</w:t>
      </w:r>
      <w:r>
        <w:rPr>
          <w:rFonts w:cs="Simplified Arabic" w:hint="cs"/>
          <w:i/>
          <w:iCs/>
          <w:rtl/>
          <w:lang w:val="en-US"/>
        </w:rPr>
        <w:t xml:space="preserve"> </w:t>
      </w:r>
      <w:r>
        <w:rPr>
          <w:rFonts w:cs="Simplified Arabic" w:hint="cs"/>
          <w:rtl/>
          <w:lang w:val="en-US"/>
        </w:rPr>
        <w:t>أن يكون]</w:t>
      </w:r>
      <w:r w:rsidRPr="006C2D73">
        <w:rPr>
          <w:rFonts w:cs="Simplified Arabic"/>
          <w:rtl/>
          <w:lang w:val="en-US"/>
        </w:rPr>
        <w:t xml:space="preserve"> مرفق البيئة العالمية، بما في ذلك </w:t>
      </w:r>
      <w:r>
        <w:rPr>
          <w:rFonts w:cs="Simplified Arabic" w:hint="cs"/>
          <w:rtl/>
          <w:lang w:val="en-US"/>
        </w:rPr>
        <w:t>صندوق تنفيذ الإطار العالمي للتنوع البيولوجي</w:t>
      </w:r>
      <w:r w:rsidRPr="006C2D73">
        <w:rPr>
          <w:rFonts w:cs="Simplified Arabic"/>
          <w:rtl/>
          <w:lang w:val="en-US"/>
        </w:rPr>
        <w:t xml:space="preserve"> المنشأ حديثا،</w:t>
      </w:r>
      <w:r>
        <w:rPr>
          <w:rFonts w:cs="Simplified Arabic" w:hint="cs"/>
          <w:rtl/>
          <w:lang w:val="en-US"/>
        </w:rPr>
        <w:t xml:space="preserve"> </w:t>
      </w:r>
      <w:r w:rsidRPr="006C2D73">
        <w:rPr>
          <w:rFonts w:cs="Simplified Arabic" w:hint="cs"/>
          <w:rtl/>
          <w:lang w:val="en-US"/>
        </w:rPr>
        <w:t xml:space="preserve">هو الهيكل </w:t>
      </w:r>
      <w:r w:rsidRPr="006C2D73">
        <w:rPr>
          <w:rFonts w:cs="Simplified Arabic"/>
          <w:rtl/>
          <w:lang w:val="en-US"/>
        </w:rPr>
        <w:t>المؤسسي</w:t>
      </w:r>
      <w:r>
        <w:rPr>
          <w:rFonts w:cs="Simplified Arabic" w:hint="cs"/>
          <w:rtl/>
          <w:lang w:val="en-US"/>
        </w:rPr>
        <w:t xml:space="preserve"> [المؤقت]</w:t>
      </w:r>
      <w:r w:rsidRPr="006C2D73">
        <w:rPr>
          <w:rFonts w:cs="Simplified Arabic"/>
          <w:rtl/>
          <w:lang w:val="en-US"/>
        </w:rPr>
        <w:t xml:space="preserve"> الذي يدير الآلية المالية للاتفاقية </w:t>
      </w:r>
      <w:proofErr w:type="gramStart"/>
      <w:r w:rsidRPr="006C2D73">
        <w:rPr>
          <w:rFonts w:cs="Simplified Arabic"/>
          <w:rtl/>
          <w:lang w:val="en-US"/>
        </w:rPr>
        <w:t>وبروتوكول</w:t>
      </w:r>
      <w:r w:rsidRPr="006C2D73">
        <w:rPr>
          <w:rFonts w:cs="Simplified Arabic" w:hint="cs"/>
          <w:rtl/>
          <w:lang w:val="en-US"/>
        </w:rPr>
        <w:t>يها</w:t>
      </w:r>
      <w:r>
        <w:rPr>
          <w:rFonts w:cs="Simplified Arabic" w:hint="cs"/>
          <w:rtl/>
          <w:lang w:val="en-US"/>
        </w:rPr>
        <w:t>][</w:t>
      </w:r>
      <w:proofErr w:type="gramEnd"/>
      <w:r>
        <w:rPr>
          <w:rFonts w:cs="Simplified Arabic" w:hint="cs"/>
          <w:rtl/>
          <w:lang w:val="en-US"/>
        </w:rPr>
        <w:t>، الذي ينبغي أن يسترشد بالمعايير الواردة في المادتين 20 و21 من الاتفاقية] [وبالعناصر الأخرى المبينة في المرفق الثاني لهذا المقرر]؛]</w:t>
      </w:r>
    </w:p>
    <w:bookmarkEnd w:id="70"/>
    <w:p w14:paraId="283D24AB" w14:textId="77777777" w:rsidR="00103B15" w:rsidRPr="0098578E"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sidRPr="006A2DB6">
        <w:rPr>
          <w:rFonts w:cs="Simplified Arabic"/>
          <w:rtl/>
          <w:lang w:val="en-US"/>
        </w:rPr>
        <w:t>[</w:t>
      </w:r>
      <w:r>
        <w:rPr>
          <w:rFonts w:cs="Simplified Arabic"/>
          <w:lang w:val="en-US"/>
        </w:rPr>
        <w:t>26</w:t>
      </w:r>
      <w:r w:rsidRPr="006A2DB6">
        <w:rPr>
          <w:rFonts w:cs="Simplified Arabic" w:hint="cs"/>
          <w:rtl/>
          <w:lang w:val="en-US"/>
        </w:rPr>
        <w:t>-</w:t>
      </w:r>
      <w:r>
        <w:rPr>
          <w:rFonts w:cs="Simplified Arabic"/>
          <w:rtl/>
          <w:lang w:val="en-US"/>
        </w:rPr>
        <w:tab/>
      </w:r>
      <w:r>
        <w:rPr>
          <w:rFonts w:cs="Simplified Arabic" w:hint="cs"/>
          <w:i/>
          <w:iCs/>
          <w:rtl/>
          <w:lang w:val="en-US"/>
        </w:rPr>
        <w:t xml:space="preserve">يلاحظ مع التقدير </w:t>
      </w:r>
      <w:r>
        <w:rPr>
          <w:rFonts w:cs="Simplified Arabic" w:hint="cs"/>
          <w:rtl/>
          <w:lang w:val="en-US"/>
        </w:rPr>
        <w:t>العمل الذي تضطلع به اللجنة الاستشارية المعنية بحشد الموارد لدعم المناقشات المتعلقة باستكشاف مقترحات لوضع صك عالمي بشأن تمويل التنوع البيولوجي لحشد موارد من جميع المصادر] [وإنشاء صندوق تنفيذ الإطار العالمي للتنوع البيولوجي في إطار مرفق البيئة العالمية الذي يعمل بوصفه الآلية المالية [للاتفاقية] وللإطار]؛]</w:t>
      </w:r>
    </w:p>
    <w:p w14:paraId="283D24AC" w14:textId="77777777" w:rsidR="00103B15" w:rsidRPr="0077787C" w:rsidRDefault="00103B15" w:rsidP="00103B15">
      <w:pPr>
        <w:tabs>
          <w:tab w:val="left" w:pos="1138"/>
        </w:tabs>
        <w:bidi/>
        <w:spacing w:before="120" w:line="216" w:lineRule="auto"/>
        <w:ind w:left="1140"/>
        <w:jc w:val="both"/>
        <w:rPr>
          <w:rFonts w:cs="Simplified Arabic"/>
          <w:lang w:val="en-US"/>
        </w:rPr>
      </w:pPr>
      <w:bookmarkStart w:id="71" w:name="_Hlk167733432"/>
      <w:r w:rsidRPr="0077787C">
        <w:rPr>
          <w:rFonts w:cs="Simplified Arabic"/>
          <w:b/>
          <w:bCs/>
          <w:rtl/>
          <w:lang w:val="en-US"/>
        </w:rPr>
        <w:t xml:space="preserve">&lt;الفقرات الممكنة بشأن </w:t>
      </w:r>
      <w:r>
        <w:rPr>
          <w:rFonts w:cs="Simplified Arabic" w:hint="cs"/>
          <w:b/>
          <w:bCs/>
          <w:rtl/>
          <w:lang w:val="en-US"/>
        </w:rPr>
        <w:t>مضمون</w:t>
      </w:r>
      <w:r w:rsidRPr="0077787C">
        <w:rPr>
          <w:rFonts w:cs="Simplified Arabic"/>
          <w:b/>
          <w:bCs/>
          <w:rtl/>
          <w:lang w:val="en-US"/>
        </w:rPr>
        <w:t xml:space="preserve"> العمل الإضافي فيما بين الدورات&gt;</w:t>
      </w:r>
    </w:p>
    <w:bookmarkEnd w:id="71"/>
    <w:p w14:paraId="283D24AD" w14:textId="77777777" w:rsidR="00103B15" w:rsidRPr="000804FC" w:rsidRDefault="00103B15" w:rsidP="00103B15">
      <w:pPr>
        <w:tabs>
          <w:tab w:val="left" w:pos="2272"/>
        </w:tabs>
        <w:bidi/>
        <w:spacing w:before="120" w:line="216" w:lineRule="auto"/>
        <w:ind w:left="1705"/>
        <w:jc w:val="both"/>
        <w:rPr>
          <w:rFonts w:cs="Simplified Arabic"/>
          <w:rtl/>
          <w:lang w:val="en-US"/>
        </w:rPr>
      </w:pPr>
      <w:r w:rsidRPr="000804FC">
        <w:rPr>
          <w:rFonts w:cs="Simplified Arabic"/>
          <w:rtl/>
          <w:lang w:val="en-US"/>
        </w:rPr>
        <w:t>&lt;</w:t>
      </w:r>
      <w:r>
        <w:rPr>
          <w:rFonts w:cs="Simplified Arabic" w:hint="cs"/>
          <w:rtl/>
          <w:lang w:val="en-US"/>
        </w:rPr>
        <w:t>الخيار</w:t>
      </w:r>
      <w:r w:rsidRPr="000804FC">
        <w:rPr>
          <w:rFonts w:cs="Simplified Arabic"/>
          <w:rtl/>
          <w:lang w:val="en-US"/>
        </w:rPr>
        <w:t xml:space="preserve"> 1&gt;</w:t>
      </w:r>
    </w:p>
    <w:p w14:paraId="283D24AE" w14:textId="77777777" w:rsidR="00103B15" w:rsidRPr="000804FC"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0804FC">
        <w:rPr>
          <w:rFonts w:cs="Simplified Arabic"/>
          <w:rtl/>
          <w:lang w:val="en-US"/>
        </w:rPr>
        <w:t>[</w:t>
      </w:r>
      <w:r>
        <w:rPr>
          <w:rFonts w:cs="Simplified Arabic" w:hint="cs"/>
          <w:rtl/>
          <w:lang w:val="en-US"/>
        </w:rPr>
        <w:t>27</w:t>
      </w:r>
      <w:r w:rsidRPr="000804FC">
        <w:rPr>
          <w:rFonts w:cs="Simplified Arabic" w:hint="cs"/>
          <w:rtl/>
          <w:lang w:val="en-US"/>
        </w:rPr>
        <w:t>-</w:t>
      </w:r>
      <w:r>
        <w:rPr>
          <w:rFonts w:cs="Simplified Arabic"/>
          <w:rtl/>
          <w:lang w:val="en-US"/>
        </w:rPr>
        <w:tab/>
      </w:r>
      <w:r w:rsidRPr="000804FC">
        <w:rPr>
          <w:rFonts w:cs="Simplified Arabic"/>
          <w:i/>
          <w:iCs/>
          <w:rtl/>
          <w:lang w:val="en-US"/>
        </w:rPr>
        <w:t>يقرر</w:t>
      </w:r>
      <w:r w:rsidRPr="000804FC">
        <w:rPr>
          <w:rFonts w:cs="Simplified Arabic"/>
          <w:rtl/>
          <w:lang w:val="en-US"/>
        </w:rPr>
        <w:t xml:space="preserve"> [إجراء المزيد من المناقشات المتعمقة] [</w:t>
      </w:r>
      <w:r>
        <w:rPr>
          <w:rFonts w:cs="Simplified Arabic" w:hint="cs"/>
          <w:rtl/>
          <w:lang w:val="en-US"/>
        </w:rPr>
        <w:t xml:space="preserve">أن </w:t>
      </w:r>
      <w:r w:rsidRPr="000804FC">
        <w:rPr>
          <w:rFonts w:cs="Simplified Arabic"/>
          <w:rtl/>
          <w:lang w:val="en-US"/>
        </w:rPr>
        <w:t>أي مناقشات مستمرة] بشأن [تفعيل] [الحاجة إلى</w:t>
      </w:r>
      <w:r w:rsidRPr="000804FC">
        <w:rPr>
          <w:rFonts w:cs="Simplified Arabic" w:hint="cs"/>
          <w:rtl/>
          <w:lang w:val="en-US"/>
        </w:rPr>
        <w:t xml:space="preserve"> وضع</w:t>
      </w:r>
      <w:r w:rsidRPr="000804FC">
        <w:rPr>
          <w:rFonts w:cs="Simplified Arabic"/>
          <w:rtl/>
          <w:lang w:val="en-US"/>
        </w:rPr>
        <w:t xml:space="preserve"> صك عالمي مخصص لتمويل التنوع البيولوجي وجدواه] [ينبغي أن تسترشد به] [المعايير المنصوص عليها في]</w:t>
      </w:r>
      <w:r>
        <w:rPr>
          <w:rFonts w:cs="Simplified Arabic" w:hint="cs"/>
          <w:rtl/>
          <w:lang w:val="en-US"/>
        </w:rPr>
        <w:t xml:space="preserve"> </w:t>
      </w:r>
      <w:r w:rsidRPr="000804FC">
        <w:rPr>
          <w:rFonts w:cs="Simplified Arabic"/>
          <w:rtl/>
          <w:lang w:val="en-US"/>
        </w:rPr>
        <w:t>المادت</w:t>
      </w:r>
      <w:r w:rsidRPr="000804FC">
        <w:rPr>
          <w:rFonts w:cs="Simplified Arabic" w:hint="cs"/>
          <w:rtl/>
          <w:lang w:val="en-US"/>
        </w:rPr>
        <w:t>ي</w:t>
      </w:r>
      <w:r w:rsidRPr="000804FC">
        <w:rPr>
          <w:rFonts w:cs="Simplified Arabic"/>
          <w:rtl/>
          <w:lang w:val="en-US"/>
        </w:rPr>
        <w:t>ن 20 و21 من الاتفاقية</w:t>
      </w:r>
      <w:r>
        <w:rPr>
          <w:rFonts w:cs="Simplified Arabic" w:hint="cs"/>
          <w:rtl/>
          <w:lang w:val="en-US"/>
        </w:rPr>
        <w:t>؛ و</w:t>
      </w:r>
      <w:r w:rsidRPr="000804FC">
        <w:rPr>
          <w:rFonts w:cs="Simplified Arabic"/>
          <w:rtl/>
          <w:lang w:val="en-US"/>
        </w:rPr>
        <w:t xml:space="preserve">نتائج عمل </w:t>
      </w:r>
      <w:r w:rsidRPr="000804FC">
        <w:rPr>
          <w:rFonts w:cs="Simplified Arabic" w:hint="cs"/>
          <w:rtl/>
          <w:lang w:val="en-US"/>
        </w:rPr>
        <w:t>اللجنة الاستشارية المعنية بحشد الموارد</w:t>
      </w:r>
      <w:r>
        <w:rPr>
          <w:rFonts w:cs="Simplified Arabic" w:hint="cs"/>
          <w:rtl/>
          <w:lang w:val="en-US"/>
        </w:rPr>
        <w:t>؛ و</w:t>
      </w:r>
      <w:r w:rsidRPr="000804FC">
        <w:rPr>
          <w:rFonts w:cs="Simplified Arabic" w:hint="cs"/>
          <w:rtl/>
          <w:lang w:val="en-US"/>
        </w:rPr>
        <w:t>ال</w:t>
      </w:r>
      <w:r w:rsidRPr="000804FC">
        <w:rPr>
          <w:rFonts w:cs="Simplified Arabic"/>
          <w:rtl/>
          <w:lang w:val="en-US"/>
        </w:rPr>
        <w:t xml:space="preserve">مزيد من التقييمات </w:t>
      </w:r>
      <w:r w:rsidRPr="000804FC">
        <w:rPr>
          <w:rFonts w:cs="Simplified Arabic" w:hint="cs"/>
          <w:rtl/>
          <w:lang w:val="en-US"/>
        </w:rPr>
        <w:t xml:space="preserve">التي تجرى </w:t>
      </w:r>
      <w:r w:rsidRPr="000804FC">
        <w:rPr>
          <w:rFonts w:cs="Simplified Arabic"/>
          <w:rtl/>
          <w:lang w:val="en-US"/>
        </w:rPr>
        <w:t xml:space="preserve">لمشهد التمويل من </w:t>
      </w:r>
      <w:r w:rsidRPr="000804FC">
        <w:rPr>
          <w:rFonts w:cs="Simplified Arabic" w:hint="cs"/>
          <w:rtl/>
          <w:lang w:val="en-US"/>
        </w:rPr>
        <w:t>جانب</w:t>
      </w:r>
      <w:r w:rsidRPr="000804FC">
        <w:rPr>
          <w:rFonts w:cs="Simplified Arabic"/>
          <w:rtl/>
          <w:lang w:val="en-US"/>
        </w:rPr>
        <w:t xml:space="preserve"> المنظمات ذات الصلة، بما في ذلك منظمة التعاون والتنمية في الميدان الاقتصادي</w:t>
      </w:r>
      <w:r>
        <w:rPr>
          <w:rFonts w:cs="Simplified Arabic" w:hint="cs"/>
          <w:rtl/>
          <w:lang w:val="en-US"/>
        </w:rPr>
        <w:t>؛ و</w:t>
      </w:r>
      <w:r w:rsidRPr="000804FC">
        <w:rPr>
          <w:rFonts w:cs="Simplified Arabic"/>
          <w:rtl/>
          <w:lang w:val="en-US"/>
        </w:rPr>
        <w:t xml:space="preserve">التقارير الوطنية للأطراف والمعلومات التي جمعت من خلال إطار الرصد </w:t>
      </w:r>
      <w:r w:rsidRPr="000804FC">
        <w:rPr>
          <w:rFonts w:cs="Simplified Arabic" w:hint="cs"/>
          <w:rtl/>
          <w:lang w:val="en-US"/>
        </w:rPr>
        <w:t>في إطار</w:t>
      </w:r>
      <w:r w:rsidRPr="000804FC">
        <w:rPr>
          <w:rFonts w:cs="Simplified Arabic"/>
          <w:rtl/>
          <w:lang w:val="en-US"/>
        </w:rPr>
        <w:t xml:space="preserve"> الاستعراض العالمي للتقدم الجماعي المحرز في تنفيذ </w:t>
      </w:r>
      <w:r>
        <w:rPr>
          <w:rFonts w:cs="Simplified Arabic" w:hint="cs"/>
          <w:rtl/>
          <w:lang w:val="en-US"/>
        </w:rPr>
        <w:t>ال</w:t>
      </w:r>
      <w:r w:rsidRPr="000804FC">
        <w:rPr>
          <w:rFonts w:cs="Simplified Arabic"/>
          <w:rtl/>
          <w:lang w:val="en-US"/>
        </w:rPr>
        <w:t>إطار]</w:t>
      </w:r>
      <w:r w:rsidRPr="000804FC">
        <w:rPr>
          <w:rFonts w:cs="Simplified Arabic" w:hint="cs"/>
          <w:rtl/>
          <w:lang w:val="en-US"/>
        </w:rPr>
        <w:t>؛</w:t>
      </w:r>
      <w:r>
        <w:rPr>
          <w:rFonts w:cs="Simplified Arabic" w:hint="cs"/>
          <w:rtl/>
          <w:lang w:val="en-US"/>
        </w:rPr>
        <w:t xml:space="preserve"> </w:t>
      </w:r>
      <w:r w:rsidRPr="000804FC">
        <w:rPr>
          <w:rFonts w:cs="Simplified Arabic"/>
          <w:rtl/>
          <w:lang w:val="en-US"/>
        </w:rPr>
        <w:t>[</w:t>
      </w:r>
      <w:r>
        <w:rPr>
          <w:rFonts w:cs="Simplified Arabic" w:hint="cs"/>
          <w:rtl/>
          <w:lang w:val="en-US"/>
        </w:rPr>
        <w:t>و</w:t>
      </w:r>
      <w:r w:rsidRPr="000804FC">
        <w:rPr>
          <w:rFonts w:cs="Simplified Arabic"/>
          <w:rtl/>
          <w:lang w:val="en-US"/>
        </w:rPr>
        <w:t>كذلك بعناصر أخرى، على النحو المبين في المرفق الثالث لهذا المقرر]؛]</w:t>
      </w:r>
    </w:p>
    <w:p w14:paraId="283D24AF" w14:textId="77777777" w:rsidR="00103B15" w:rsidRPr="000804FC" w:rsidRDefault="00103B15" w:rsidP="00103B15">
      <w:pPr>
        <w:tabs>
          <w:tab w:val="left" w:pos="2272"/>
        </w:tabs>
        <w:bidi/>
        <w:spacing w:before="120" w:line="216" w:lineRule="auto"/>
        <w:ind w:left="1705"/>
        <w:jc w:val="both"/>
        <w:rPr>
          <w:rFonts w:cs="Simplified Arabic"/>
          <w:rtl/>
          <w:lang w:val="en-US"/>
        </w:rPr>
      </w:pPr>
      <w:r w:rsidRPr="000804FC">
        <w:rPr>
          <w:rFonts w:cs="Simplified Arabic"/>
          <w:rtl/>
          <w:lang w:val="en-US"/>
        </w:rPr>
        <w:t>&lt;</w:t>
      </w:r>
      <w:r>
        <w:rPr>
          <w:rFonts w:cs="Simplified Arabic" w:hint="cs"/>
          <w:rtl/>
          <w:lang w:val="en-US"/>
        </w:rPr>
        <w:t>الخيار</w:t>
      </w:r>
      <w:r w:rsidRPr="000804FC">
        <w:rPr>
          <w:rFonts w:cs="Simplified Arabic"/>
          <w:rtl/>
          <w:lang w:val="en-US"/>
        </w:rPr>
        <w:t xml:space="preserve"> </w:t>
      </w:r>
      <w:r w:rsidRPr="000804FC">
        <w:rPr>
          <w:rFonts w:cs="Simplified Arabic" w:hint="cs"/>
          <w:rtl/>
          <w:lang w:val="en-US"/>
        </w:rPr>
        <w:t>2</w:t>
      </w:r>
      <w:r w:rsidRPr="000804FC">
        <w:rPr>
          <w:rFonts w:cs="Simplified Arabic"/>
          <w:rtl/>
          <w:lang w:val="en-US"/>
        </w:rPr>
        <w:t>&gt;</w:t>
      </w:r>
    </w:p>
    <w:p w14:paraId="283D24B0" w14:textId="77777777" w:rsidR="00103B15" w:rsidRPr="000804FC"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sidRPr="000804FC">
        <w:rPr>
          <w:rFonts w:cs="Simplified Arabic"/>
          <w:rtl/>
          <w:lang w:val="en-US"/>
        </w:rPr>
        <w:t>[</w:t>
      </w:r>
      <w:r>
        <w:rPr>
          <w:rFonts w:cs="Simplified Arabic" w:hint="cs"/>
          <w:rtl/>
          <w:lang w:val="en-US"/>
        </w:rPr>
        <w:t>27</w:t>
      </w:r>
      <w:r w:rsidRPr="000804FC">
        <w:rPr>
          <w:rFonts w:cs="Simplified Arabic" w:hint="cs"/>
          <w:rtl/>
          <w:lang w:val="en-US"/>
        </w:rPr>
        <w:t>-</w:t>
      </w:r>
      <w:r>
        <w:rPr>
          <w:rFonts w:cs="Simplified Arabic"/>
          <w:rtl/>
          <w:lang w:val="en-US"/>
        </w:rPr>
        <w:tab/>
      </w:r>
      <w:r w:rsidRPr="000804FC">
        <w:rPr>
          <w:rFonts w:cs="Simplified Arabic"/>
          <w:i/>
          <w:iCs/>
          <w:rtl/>
          <w:lang w:val="en-US"/>
        </w:rPr>
        <w:t>يقرر</w:t>
      </w:r>
      <w:r w:rsidRPr="000804FC">
        <w:rPr>
          <w:rFonts w:cs="Simplified Arabic"/>
          <w:rtl/>
          <w:lang w:val="en-US"/>
        </w:rPr>
        <w:t xml:space="preserve"> [إجراء مزيد من المناقشات المتعمقة بشأن الحاجة الملحة إلى </w:t>
      </w:r>
      <w:r w:rsidRPr="000804FC">
        <w:rPr>
          <w:rFonts w:cs="Simplified Arabic" w:hint="cs"/>
          <w:rtl/>
          <w:lang w:val="en-US"/>
        </w:rPr>
        <w:t>حشد</w:t>
      </w:r>
      <w:r w:rsidRPr="000804FC">
        <w:rPr>
          <w:rFonts w:cs="Simplified Arabic"/>
          <w:rtl/>
          <w:lang w:val="en-US"/>
        </w:rPr>
        <w:t xml:space="preserve"> موارد إضافية لسد الفجوة في تمويل التنوع البيولوجي، تمشيا مع </w:t>
      </w:r>
      <w:r>
        <w:rPr>
          <w:rFonts w:cs="Simplified Arabic" w:hint="cs"/>
          <w:rtl/>
          <w:lang w:val="en-US"/>
        </w:rPr>
        <w:t>الغايتين</w:t>
      </w:r>
      <w:r w:rsidRPr="000804FC">
        <w:rPr>
          <w:rFonts w:cs="Simplified Arabic"/>
          <w:rtl/>
          <w:lang w:val="en-US"/>
        </w:rPr>
        <w:t xml:space="preserve"> جيم ودال والأهداف 13 و15 و18 و19 من </w:t>
      </w:r>
      <w:r>
        <w:rPr>
          <w:rFonts w:cs="Simplified Arabic" w:hint="cs"/>
          <w:rtl/>
          <w:lang w:val="en-US"/>
        </w:rPr>
        <w:t>الإطار</w:t>
      </w:r>
      <w:r w:rsidRPr="000804FC">
        <w:rPr>
          <w:rFonts w:cs="Simplified Arabic"/>
          <w:rtl/>
          <w:lang w:val="en-US"/>
        </w:rPr>
        <w:t>، التي ينبغي أن تسترشد بالمعايير المنصوص عليها في المادتين 20 21 من الاتفاقية] [وبالعناصر الأخرى الواردة في المرفق الثالث لهذا المقرر]</w:t>
      </w:r>
      <w:r>
        <w:rPr>
          <w:rFonts w:cs="Simplified Arabic"/>
          <w:rtl/>
          <w:lang w:val="en-US"/>
        </w:rPr>
        <w:t>؛</w:t>
      </w:r>
      <w:r w:rsidRPr="000804FC">
        <w:rPr>
          <w:rFonts w:cs="Simplified Arabic"/>
          <w:rtl/>
          <w:lang w:val="en-US"/>
        </w:rPr>
        <w:t>]</w:t>
      </w:r>
    </w:p>
    <w:p w14:paraId="283D24B1" w14:textId="77777777" w:rsidR="00103B15" w:rsidRDefault="00103B15" w:rsidP="00103B15">
      <w:pPr>
        <w:tabs>
          <w:tab w:val="left" w:pos="1138"/>
        </w:tabs>
        <w:bidi/>
        <w:spacing w:before="120" w:line="216" w:lineRule="auto"/>
        <w:ind w:left="1140"/>
        <w:jc w:val="both"/>
        <w:rPr>
          <w:rFonts w:cs="Simplified Arabic"/>
          <w:b/>
          <w:bCs/>
          <w:rtl/>
          <w:lang w:val="en-US"/>
        </w:rPr>
      </w:pPr>
      <w:r w:rsidRPr="0077787C">
        <w:rPr>
          <w:rFonts w:cs="Simplified Arabic"/>
          <w:b/>
          <w:bCs/>
          <w:rtl/>
          <w:lang w:val="en-US"/>
        </w:rPr>
        <w:t>&lt;</w:t>
      </w:r>
      <w:r w:rsidRPr="000804FC">
        <w:rPr>
          <w:rFonts w:cs="Simplified Arabic"/>
          <w:b/>
          <w:bCs/>
          <w:rtl/>
          <w:lang w:val="en-US"/>
        </w:rPr>
        <w:t>الفقرات الممكنة بشأن عملية ما بين الدورات</w:t>
      </w:r>
      <w:r w:rsidRPr="0077787C">
        <w:rPr>
          <w:rFonts w:cs="Simplified Arabic"/>
          <w:b/>
          <w:bCs/>
          <w:rtl/>
          <w:lang w:val="en-US"/>
        </w:rPr>
        <w:t>&gt;</w:t>
      </w:r>
    </w:p>
    <w:p w14:paraId="283D24B2" w14:textId="77777777" w:rsidR="00103B15" w:rsidRPr="000804FC" w:rsidRDefault="00103B15" w:rsidP="00103B15">
      <w:pPr>
        <w:tabs>
          <w:tab w:val="left" w:pos="2272"/>
        </w:tabs>
        <w:bidi/>
        <w:spacing w:before="120" w:line="216" w:lineRule="auto"/>
        <w:ind w:left="1705"/>
        <w:jc w:val="both"/>
        <w:rPr>
          <w:rFonts w:cs="Simplified Arabic"/>
          <w:b/>
          <w:bCs/>
          <w:rtl/>
          <w:lang w:val="en-US"/>
        </w:rPr>
      </w:pPr>
      <w:r w:rsidRPr="006C2D73">
        <w:rPr>
          <w:rFonts w:cs="Simplified Arabic"/>
          <w:rtl/>
          <w:lang w:val="en-US"/>
        </w:rPr>
        <w:t>&lt;</w:t>
      </w:r>
      <w:r>
        <w:rPr>
          <w:rFonts w:cs="Simplified Arabic" w:hint="cs"/>
          <w:rtl/>
          <w:lang w:val="en-US"/>
        </w:rPr>
        <w:t>الخيار</w:t>
      </w:r>
      <w:r w:rsidRPr="006C2D73">
        <w:rPr>
          <w:rFonts w:cs="Simplified Arabic"/>
          <w:rtl/>
          <w:lang w:val="en-US"/>
        </w:rPr>
        <w:t xml:space="preserve"> 1&gt;</w:t>
      </w:r>
    </w:p>
    <w:p w14:paraId="283D24B3" w14:textId="77777777" w:rsidR="00103B15" w:rsidRPr="006C2D73"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C2D73">
        <w:rPr>
          <w:rFonts w:cs="Simplified Arabic"/>
          <w:rtl/>
          <w:lang w:val="en-US"/>
        </w:rPr>
        <w:lastRenderedPageBreak/>
        <w:t>[</w:t>
      </w:r>
      <w:r>
        <w:rPr>
          <w:rFonts w:cs="Simplified Arabic" w:hint="cs"/>
          <w:rtl/>
          <w:lang w:val="en-US"/>
        </w:rPr>
        <w:t>28</w:t>
      </w:r>
      <w:r w:rsidRPr="00272516">
        <w:rPr>
          <w:rFonts w:cs="Simplified Arabic"/>
          <w:i/>
          <w:iCs/>
          <w:rtl/>
          <w:lang w:val="en-US"/>
        </w:rPr>
        <w:t>-</w:t>
      </w:r>
      <w:r>
        <w:rPr>
          <w:rFonts w:cs="Simplified Arabic"/>
          <w:i/>
          <w:iCs/>
          <w:rtl/>
          <w:lang w:val="en-US"/>
        </w:rPr>
        <w:tab/>
      </w:r>
      <w:r w:rsidRPr="00272516">
        <w:rPr>
          <w:rFonts w:cs="Simplified Arabic"/>
          <w:i/>
          <w:iCs/>
          <w:rtl/>
          <w:lang w:val="en-US"/>
        </w:rPr>
        <w:t>يقرر</w:t>
      </w:r>
      <w:r>
        <w:rPr>
          <w:rFonts w:cs="Simplified Arabic" w:hint="cs"/>
          <w:i/>
          <w:iCs/>
          <w:rtl/>
          <w:lang w:val="en-US"/>
        </w:rPr>
        <w:t xml:space="preserve"> أيضا</w:t>
      </w:r>
      <w:r w:rsidRPr="00272516">
        <w:rPr>
          <w:rFonts w:cs="Simplified Arabic"/>
          <w:i/>
          <w:iCs/>
          <w:rtl/>
          <w:lang w:val="en-US"/>
        </w:rPr>
        <w:t xml:space="preserve"> </w:t>
      </w:r>
      <w:r w:rsidRPr="00272516">
        <w:rPr>
          <w:rFonts w:cs="Simplified Arabic"/>
          <w:rtl/>
          <w:lang w:val="en-US"/>
        </w:rPr>
        <w:t>إنشاء [فريق عامل</w:t>
      </w:r>
      <w:r>
        <w:rPr>
          <w:rFonts w:cs="Simplified Arabic" w:hint="cs"/>
          <w:rtl/>
          <w:lang w:val="en-US"/>
        </w:rPr>
        <w:t>]</w:t>
      </w:r>
      <w:r w:rsidRPr="00E100C3">
        <w:rPr>
          <w:rFonts w:cs="Simplified Arabic"/>
          <w:rtl/>
          <w:lang w:val="en-US"/>
        </w:rPr>
        <w:t xml:space="preserve"> </w:t>
      </w:r>
      <w:r w:rsidRPr="00272516">
        <w:rPr>
          <w:rFonts w:cs="Simplified Arabic"/>
          <w:rtl/>
          <w:lang w:val="en-US"/>
        </w:rPr>
        <w:t xml:space="preserve">مفتوح </w:t>
      </w:r>
      <w:proofErr w:type="gramStart"/>
      <w:r w:rsidRPr="00272516">
        <w:rPr>
          <w:rFonts w:cs="Simplified Arabic"/>
          <w:rtl/>
          <w:lang w:val="en-US"/>
        </w:rPr>
        <w:t>العضوية[</w:t>
      </w:r>
      <w:proofErr w:type="gramEnd"/>
      <w:r w:rsidRPr="00272516">
        <w:rPr>
          <w:rFonts w:cs="Simplified Arabic"/>
          <w:rtl/>
          <w:lang w:val="en-US"/>
        </w:rPr>
        <w:t xml:space="preserve">، وعملية حكومية دولية وشاملة بين الدورات] من أجل [تفعيل] [لهذا الغرض] [وتقديم تقرير عن النتائج </w:t>
      </w:r>
      <w:r>
        <w:rPr>
          <w:rFonts w:cs="Simplified Arabic" w:hint="cs"/>
          <w:rtl/>
          <w:lang w:val="en-US"/>
        </w:rPr>
        <w:t>في</w:t>
      </w:r>
      <w:r w:rsidRPr="00272516">
        <w:rPr>
          <w:rFonts w:cs="Simplified Arabic"/>
          <w:rtl/>
          <w:lang w:val="en-US"/>
        </w:rPr>
        <w:t xml:space="preserve"> </w:t>
      </w:r>
      <w:r>
        <w:rPr>
          <w:rFonts w:cs="Simplified Arabic" w:hint="cs"/>
          <w:rtl/>
          <w:lang w:val="en-US"/>
        </w:rPr>
        <w:t>الاجتماع السابع عشر لمؤتمر الأطراف</w:t>
      </w:r>
      <w:r w:rsidRPr="00272516">
        <w:rPr>
          <w:rFonts w:cs="Simplified Arabic"/>
          <w:rtl/>
          <w:lang w:val="en-US"/>
        </w:rPr>
        <w:t>]؛]</w:t>
      </w:r>
    </w:p>
    <w:p w14:paraId="283D24B4" w14:textId="77777777" w:rsidR="00103B15" w:rsidRPr="006C2D73" w:rsidRDefault="00103B15" w:rsidP="00103B15">
      <w:pPr>
        <w:tabs>
          <w:tab w:val="left" w:pos="2272"/>
        </w:tabs>
        <w:bidi/>
        <w:spacing w:before="120" w:line="216" w:lineRule="auto"/>
        <w:ind w:left="1705"/>
        <w:jc w:val="both"/>
        <w:rPr>
          <w:rFonts w:cs="Simplified Arabic"/>
          <w:rtl/>
          <w:lang w:val="en-US"/>
        </w:rPr>
      </w:pPr>
      <w:r w:rsidRPr="006C2D73">
        <w:rPr>
          <w:rFonts w:cs="Simplified Arabic"/>
          <w:rtl/>
          <w:lang w:val="en-US"/>
        </w:rPr>
        <w:t>&lt;</w:t>
      </w:r>
      <w:r>
        <w:rPr>
          <w:rFonts w:cs="Simplified Arabic" w:hint="cs"/>
          <w:rtl/>
          <w:lang w:val="en-US"/>
        </w:rPr>
        <w:t>الخيار</w:t>
      </w:r>
      <w:r w:rsidRPr="006C2D73">
        <w:rPr>
          <w:rFonts w:cs="Simplified Arabic"/>
          <w:rtl/>
          <w:lang w:val="en-US"/>
        </w:rPr>
        <w:t xml:space="preserve"> </w:t>
      </w:r>
      <w:r w:rsidRPr="006C2D73">
        <w:rPr>
          <w:rFonts w:cs="Simplified Arabic" w:hint="cs"/>
          <w:rtl/>
          <w:lang w:val="en-US"/>
        </w:rPr>
        <w:t>2</w:t>
      </w:r>
      <w:r w:rsidRPr="006C2D73">
        <w:rPr>
          <w:rFonts w:cs="Simplified Arabic"/>
          <w:rtl/>
          <w:lang w:val="en-US"/>
        </w:rPr>
        <w:t>&gt;</w:t>
      </w:r>
    </w:p>
    <w:p w14:paraId="283D24B5" w14:textId="77777777" w:rsidR="00103B15" w:rsidRPr="006C2D73"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sidRPr="006C2D73">
        <w:rPr>
          <w:rFonts w:cs="Simplified Arabic"/>
          <w:rtl/>
          <w:lang w:val="en-US"/>
        </w:rPr>
        <w:t>[</w:t>
      </w:r>
      <w:r>
        <w:rPr>
          <w:rFonts w:cs="Simplified Arabic" w:hint="cs"/>
          <w:rtl/>
          <w:lang w:val="en-US"/>
        </w:rPr>
        <w:t>28</w:t>
      </w:r>
      <w:r w:rsidRPr="006C2D73">
        <w:rPr>
          <w:rFonts w:cs="Simplified Arabic" w:hint="cs"/>
          <w:rtl/>
          <w:lang w:val="en-US"/>
        </w:rPr>
        <w:t>-</w:t>
      </w:r>
      <w:r>
        <w:rPr>
          <w:rFonts w:cs="Simplified Arabic"/>
          <w:rtl/>
          <w:lang w:val="en-US"/>
        </w:rPr>
        <w:tab/>
      </w:r>
      <w:r w:rsidRPr="006C2D73">
        <w:rPr>
          <w:rFonts w:cs="Simplified Arabic"/>
          <w:i/>
          <w:iCs/>
          <w:rtl/>
          <w:lang w:val="en-US"/>
        </w:rPr>
        <w:t>يقرر</w:t>
      </w:r>
      <w:r>
        <w:rPr>
          <w:rFonts w:cs="Simplified Arabic" w:hint="cs"/>
          <w:i/>
          <w:iCs/>
          <w:rtl/>
          <w:lang w:val="en-US"/>
        </w:rPr>
        <w:t xml:space="preserve"> أيضا</w:t>
      </w:r>
      <w:r w:rsidRPr="006C2D73">
        <w:rPr>
          <w:rFonts w:cs="Simplified Arabic"/>
          <w:rtl/>
          <w:lang w:val="en-US"/>
        </w:rPr>
        <w:t xml:space="preserve"> </w:t>
      </w:r>
      <w:r w:rsidRPr="00272516">
        <w:rPr>
          <w:rFonts w:cs="Simplified Arabic"/>
          <w:rtl/>
          <w:lang w:val="en-US"/>
        </w:rPr>
        <w:t xml:space="preserve">إنشاء لجنة خبراء استشارية لوضع طرائق </w:t>
      </w:r>
      <w:r>
        <w:rPr>
          <w:rFonts w:cs="Simplified Arabic" w:hint="cs"/>
          <w:rtl/>
          <w:lang w:val="en-US"/>
        </w:rPr>
        <w:t xml:space="preserve">من أجل </w:t>
      </w:r>
      <w:r w:rsidRPr="00272516">
        <w:rPr>
          <w:rFonts w:cs="Simplified Arabic"/>
          <w:rtl/>
          <w:lang w:val="en-US"/>
        </w:rPr>
        <w:t xml:space="preserve">تفعيل الصك العالمي المكرس لتمويل التنوع </w:t>
      </w:r>
      <w:proofErr w:type="gramStart"/>
      <w:r w:rsidRPr="00272516">
        <w:rPr>
          <w:rFonts w:cs="Simplified Arabic"/>
          <w:rtl/>
          <w:lang w:val="en-US"/>
        </w:rPr>
        <w:t>البيولوجي</w:t>
      </w:r>
      <w:r>
        <w:rPr>
          <w:rFonts w:cs="Simplified Arabic"/>
          <w:rtl/>
          <w:lang w:val="en-US"/>
        </w:rPr>
        <w:t>[</w:t>
      </w:r>
      <w:proofErr w:type="gramEnd"/>
      <w:r>
        <w:rPr>
          <w:rFonts w:cs="Simplified Arabic"/>
          <w:rtl/>
          <w:lang w:val="en-US"/>
        </w:rPr>
        <w:t xml:space="preserve">، </w:t>
      </w:r>
      <w:r>
        <w:rPr>
          <w:rFonts w:cs="Simplified Arabic" w:hint="cs"/>
          <w:rtl/>
          <w:lang w:val="en-US"/>
        </w:rPr>
        <w:t>و</w:t>
      </w:r>
      <w:r w:rsidRPr="00272516">
        <w:rPr>
          <w:rFonts w:cs="Simplified Arabic"/>
          <w:rtl/>
          <w:lang w:val="en-US"/>
        </w:rPr>
        <w:t xml:space="preserve">النظر في مستقبل] [تقييم تنفيذ] صندوق تنفيذ الإطار العالمي للتنوع البيولوجي [المنشأ]، وتقديم تقرير عن ذلك </w:t>
      </w:r>
      <w:r>
        <w:rPr>
          <w:rFonts w:cs="Simplified Arabic" w:hint="cs"/>
          <w:rtl/>
          <w:lang w:val="en-US"/>
        </w:rPr>
        <w:t>في</w:t>
      </w:r>
      <w:r w:rsidRPr="00272516">
        <w:rPr>
          <w:rFonts w:cs="Simplified Arabic"/>
          <w:rtl/>
          <w:lang w:val="en-US"/>
        </w:rPr>
        <w:t xml:space="preserve"> الاجتماع السابع عشر لمؤتمر الأطراف؛]</w:t>
      </w:r>
    </w:p>
    <w:p w14:paraId="283D24B6" w14:textId="77777777" w:rsidR="00103B15" w:rsidRDefault="00103B15" w:rsidP="00103B15">
      <w:pPr>
        <w:tabs>
          <w:tab w:val="left" w:pos="2272"/>
        </w:tabs>
        <w:bidi/>
        <w:spacing w:before="120" w:line="216" w:lineRule="auto"/>
        <w:ind w:left="1705"/>
        <w:jc w:val="both"/>
        <w:rPr>
          <w:rFonts w:cs="Simplified Arabic"/>
          <w:rtl/>
          <w:lang w:val="en-US"/>
        </w:rPr>
      </w:pPr>
      <w:r w:rsidRPr="006C2D73">
        <w:rPr>
          <w:rFonts w:cs="Simplified Arabic"/>
          <w:rtl/>
          <w:lang w:val="en-US"/>
        </w:rPr>
        <w:t>&lt;</w:t>
      </w:r>
      <w:r>
        <w:rPr>
          <w:rFonts w:cs="Simplified Arabic" w:hint="cs"/>
          <w:rtl/>
          <w:lang w:val="en-US"/>
        </w:rPr>
        <w:t>الخيار</w:t>
      </w:r>
      <w:r w:rsidRPr="006C2D73">
        <w:rPr>
          <w:rFonts w:cs="Simplified Arabic"/>
          <w:rtl/>
          <w:lang w:val="en-US"/>
        </w:rPr>
        <w:t xml:space="preserve"> </w:t>
      </w:r>
      <w:r w:rsidRPr="006C2D73">
        <w:rPr>
          <w:rFonts w:cs="Simplified Arabic" w:hint="cs"/>
          <w:rtl/>
          <w:lang w:val="en-US"/>
        </w:rPr>
        <w:t>3</w:t>
      </w:r>
      <w:r w:rsidRPr="006C2D73">
        <w:rPr>
          <w:rFonts w:cs="Simplified Arabic"/>
          <w:rtl/>
          <w:lang w:val="en-US"/>
        </w:rPr>
        <w:t>&gt;</w:t>
      </w:r>
    </w:p>
    <w:p w14:paraId="283D24B7" w14:textId="77777777" w:rsidR="00103B15" w:rsidRPr="00A00BA0"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C2D73">
        <w:rPr>
          <w:rFonts w:cs="Simplified Arabic"/>
          <w:rtl/>
          <w:lang w:val="en-US"/>
        </w:rPr>
        <w:t>[</w:t>
      </w:r>
      <w:r>
        <w:rPr>
          <w:rFonts w:cs="Simplified Arabic" w:hint="cs"/>
          <w:rtl/>
          <w:lang w:val="en-US"/>
        </w:rPr>
        <w:t>28</w:t>
      </w:r>
      <w:r w:rsidRPr="006C2D73">
        <w:rPr>
          <w:rFonts w:cs="Simplified Arabic" w:hint="cs"/>
          <w:rtl/>
          <w:lang w:val="en-US"/>
        </w:rPr>
        <w:t>-</w:t>
      </w:r>
      <w:r w:rsidRPr="006C2D73">
        <w:rPr>
          <w:rFonts w:cs="Simplified Arabic"/>
          <w:rtl/>
          <w:lang w:val="en-US"/>
        </w:rPr>
        <w:t xml:space="preserve"> </w:t>
      </w:r>
      <w:r w:rsidRPr="006C2D73">
        <w:rPr>
          <w:rFonts w:cs="Simplified Arabic"/>
          <w:i/>
          <w:iCs/>
          <w:rtl/>
          <w:lang w:val="en-US"/>
        </w:rPr>
        <w:t>يقرر</w:t>
      </w:r>
      <w:r>
        <w:rPr>
          <w:rFonts w:cs="Simplified Arabic" w:hint="cs"/>
          <w:i/>
          <w:iCs/>
          <w:rtl/>
          <w:lang w:val="en-US"/>
        </w:rPr>
        <w:t xml:space="preserve"> كذلك </w:t>
      </w:r>
      <w:r>
        <w:rPr>
          <w:rFonts w:cs="Simplified Arabic" w:hint="cs"/>
          <w:rtl/>
          <w:lang w:val="en-US"/>
        </w:rPr>
        <w:t>الاستعانة بالهيئات القائمة التابعة للاتفاقية لهذا الغرض والانخراط مع أصحاب المصلحة في فترات ما بين الدورات]؛]</w:t>
      </w:r>
    </w:p>
    <w:p w14:paraId="283D24B8"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C2D73">
        <w:rPr>
          <w:rFonts w:cs="Simplified Arabic"/>
          <w:rtl/>
          <w:lang w:val="en-US"/>
        </w:rPr>
        <w:t>[</w:t>
      </w:r>
      <w:r>
        <w:rPr>
          <w:rFonts w:cs="Simplified Arabic" w:hint="cs"/>
          <w:rtl/>
          <w:lang w:val="en-US"/>
        </w:rPr>
        <w:t>29</w:t>
      </w:r>
      <w:r w:rsidRPr="006C2D73">
        <w:rPr>
          <w:rFonts w:cs="Simplified Arabic" w:hint="cs"/>
          <w:rtl/>
          <w:lang w:val="en-US"/>
        </w:rPr>
        <w:t>-</w:t>
      </w:r>
      <w:r>
        <w:rPr>
          <w:rFonts w:cs="Simplified Arabic"/>
          <w:rtl/>
          <w:lang w:val="en-US"/>
        </w:rPr>
        <w:tab/>
      </w:r>
      <w:r w:rsidRPr="00272516">
        <w:rPr>
          <w:rFonts w:cs="Simplified Arabic"/>
          <w:i/>
          <w:iCs/>
          <w:rtl/>
          <w:lang w:val="en-US"/>
        </w:rPr>
        <w:t xml:space="preserve">يطلب </w:t>
      </w:r>
      <w:r w:rsidRPr="00FB17DB">
        <w:rPr>
          <w:rFonts w:cs="Simplified Arabic"/>
          <w:rtl/>
          <w:lang w:val="en-US"/>
        </w:rPr>
        <w:t>إلى</w:t>
      </w:r>
      <w:r w:rsidRPr="00272516">
        <w:rPr>
          <w:rFonts w:cs="Simplified Arabic"/>
          <w:rtl/>
          <w:lang w:val="en-US"/>
        </w:rPr>
        <w:t xml:space="preserve"> الأمانة </w:t>
      </w:r>
      <w:r>
        <w:rPr>
          <w:rFonts w:cs="Simplified Arabic" w:hint="cs"/>
          <w:rtl/>
          <w:lang w:val="en-US"/>
        </w:rPr>
        <w:t>تجميع</w:t>
      </w:r>
      <w:r w:rsidRPr="00272516">
        <w:rPr>
          <w:rFonts w:cs="Simplified Arabic"/>
          <w:rtl/>
          <w:lang w:val="en-US"/>
        </w:rPr>
        <w:t xml:space="preserve"> </w:t>
      </w:r>
      <w:r>
        <w:rPr>
          <w:rFonts w:cs="Simplified Arabic" w:hint="cs"/>
          <w:rtl/>
          <w:lang w:val="en-US"/>
        </w:rPr>
        <w:t>كافة</w:t>
      </w:r>
      <w:r w:rsidRPr="00272516">
        <w:rPr>
          <w:rFonts w:cs="Simplified Arabic"/>
          <w:rtl/>
          <w:lang w:val="en-US"/>
        </w:rPr>
        <w:t xml:space="preserve"> المعلومات </w:t>
      </w:r>
      <w:r>
        <w:rPr>
          <w:rFonts w:cs="Simplified Arabic" w:hint="cs"/>
          <w:rtl/>
          <w:lang w:val="en-US"/>
        </w:rPr>
        <w:t>المجمعة</w:t>
      </w:r>
      <w:r w:rsidRPr="00272516">
        <w:rPr>
          <w:rFonts w:cs="Simplified Arabic"/>
          <w:rtl/>
          <w:lang w:val="en-US"/>
        </w:rPr>
        <w:t xml:space="preserve"> عملا بالفقرة </w:t>
      </w:r>
      <w:r>
        <w:rPr>
          <w:rFonts w:cs="Simplified Arabic" w:hint="cs"/>
          <w:rtl/>
          <w:lang w:val="en-US"/>
        </w:rPr>
        <w:t>27</w:t>
      </w:r>
      <w:r w:rsidRPr="00272516">
        <w:rPr>
          <w:rFonts w:cs="Simplified Arabic"/>
          <w:rtl/>
          <w:lang w:val="en-US"/>
        </w:rPr>
        <w:t xml:space="preserve"> وتقديمها إلى الهيئة الفرعية للتنفيذ</w:t>
      </w:r>
      <w:r>
        <w:rPr>
          <w:rFonts w:cs="Simplified Arabic" w:hint="cs"/>
          <w:rtl/>
          <w:lang w:val="en-US"/>
        </w:rPr>
        <w:t xml:space="preserve"> في اجتماع يُعقد قبل الاجتماع السابع عشر لمؤتمر الأطراف</w:t>
      </w:r>
      <w:r w:rsidRPr="00272516">
        <w:rPr>
          <w:rFonts w:cs="Simplified Arabic"/>
          <w:rtl/>
          <w:lang w:val="en-US"/>
        </w:rPr>
        <w:t xml:space="preserve"> وإلى مؤتمر الأطراف في اجتماعه السابع عشر للنظر فيها</w:t>
      </w:r>
      <w:r>
        <w:rPr>
          <w:rFonts w:cs="Simplified Arabic" w:hint="cs"/>
          <w:rtl/>
          <w:lang w:val="en-US"/>
        </w:rPr>
        <w:t>؛</w:t>
      </w:r>
      <w:r w:rsidRPr="00272516">
        <w:rPr>
          <w:rFonts w:cs="Simplified Arabic"/>
          <w:rtl/>
          <w:lang w:val="en-US"/>
        </w:rPr>
        <w:t>]</w:t>
      </w:r>
    </w:p>
    <w:p w14:paraId="283D24B9" w14:textId="77777777" w:rsidR="00103B15" w:rsidRDefault="00103B15" w:rsidP="00103B15">
      <w:pPr>
        <w:pStyle w:val="ListParagraph"/>
        <w:tabs>
          <w:tab w:val="left" w:pos="2272"/>
        </w:tabs>
        <w:bidi/>
        <w:spacing w:before="120" w:line="216" w:lineRule="auto"/>
        <w:ind w:left="1134" w:firstLine="567"/>
        <w:contextualSpacing w:val="0"/>
        <w:jc w:val="both"/>
        <w:rPr>
          <w:rFonts w:cs="Simplified Arabic"/>
          <w:rtl/>
          <w:lang w:val="en-US"/>
        </w:rPr>
      </w:pPr>
      <w:r w:rsidRPr="006C2D73">
        <w:rPr>
          <w:rFonts w:cs="Simplified Arabic"/>
          <w:rtl/>
          <w:lang w:val="en-US"/>
        </w:rPr>
        <w:t>[</w:t>
      </w:r>
      <w:r>
        <w:rPr>
          <w:rFonts w:cs="Simplified Arabic" w:hint="cs"/>
          <w:rtl/>
          <w:lang w:val="en-US"/>
        </w:rPr>
        <w:t>30</w:t>
      </w:r>
      <w:r w:rsidRPr="006C2D73">
        <w:rPr>
          <w:rFonts w:cs="Simplified Arabic" w:hint="cs"/>
          <w:rtl/>
          <w:lang w:val="en-US"/>
        </w:rPr>
        <w:t>-</w:t>
      </w:r>
      <w:r w:rsidRPr="006C2D73">
        <w:rPr>
          <w:rFonts w:cs="Simplified Arabic"/>
          <w:rtl/>
          <w:lang w:val="en-US"/>
        </w:rPr>
        <w:t xml:space="preserve"> </w:t>
      </w:r>
      <w:r w:rsidRPr="00FB17DB">
        <w:rPr>
          <w:rFonts w:cs="Simplified Arabic" w:hint="cs"/>
          <w:i/>
          <w:iCs/>
          <w:rtl/>
          <w:lang w:val="en-US"/>
        </w:rPr>
        <w:t>مساحة خالية</w:t>
      </w:r>
      <w:r w:rsidRPr="00FB17DB">
        <w:rPr>
          <w:rFonts w:cs="Simplified Arabic"/>
          <w:i/>
          <w:iCs/>
          <w:rtl/>
          <w:lang w:val="en-US"/>
        </w:rPr>
        <w:t xml:space="preserve"> للفقرات المتعلقة بمعلومات التسلسل الرقمي </w:t>
      </w:r>
      <w:r>
        <w:rPr>
          <w:rFonts w:cs="Simplified Arabic" w:hint="cs"/>
          <w:i/>
          <w:iCs/>
          <w:rtl/>
          <w:lang w:val="en-US"/>
        </w:rPr>
        <w:t>بشأن</w:t>
      </w:r>
      <w:r w:rsidRPr="00FB17DB">
        <w:rPr>
          <w:rFonts w:cs="Simplified Arabic"/>
          <w:i/>
          <w:iCs/>
          <w:rtl/>
          <w:lang w:val="en-US"/>
        </w:rPr>
        <w:t xml:space="preserve"> الموارد الجينية</w:t>
      </w:r>
      <w:r w:rsidRPr="00272516">
        <w:rPr>
          <w:rFonts w:cs="Simplified Arabic"/>
          <w:rtl/>
          <w:lang w:val="en-US"/>
        </w:rPr>
        <w:t>.]</w:t>
      </w:r>
    </w:p>
    <w:p w14:paraId="283D24BA" w14:textId="77777777" w:rsidR="00103B15" w:rsidRPr="0077787C" w:rsidRDefault="00103B15" w:rsidP="00103B15">
      <w:pPr>
        <w:pStyle w:val="ListParagraph"/>
        <w:tabs>
          <w:tab w:val="left" w:pos="2272"/>
        </w:tabs>
        <w:bidi/>
        <w:spacing w:before="120" w:line="216" w:lineRule="auto"/>
        <w:ind w:left="1134" w:firstLine="567"/>
        <w:contextualSpacing w:val="0"/>
        <w:jc w:val="both"/>
        <w:rPr>
          <w:rFonts w:cs="Simplified Arabic"/>
          <w:lang w:val="en-US"/>
        </w:rPr>
      </w:pPr>
      <w:r w:rsidRPr="006C2D73">
        <w:rPr>
          <w:rFonts w:cs="Simplified Arabic"/>
          <w:rtl/>
          <w:lang w:val="en-US"/>
        </w:rPr>
        <w:t>[</w:t>
      </w:r>
      <w:r>
        <w:rPr>
          <w:rFonts w:cs="Simplified Arabic" w:hint="cs"/>
          <w:rtl/>
          <w:lang w:val="en-US"/>
        </w:rPr>
        <w:t>31</w:t>
      </w:r>
      <w:r w:rsidRPr="006C2D73">
        <w:rPr>
          <w:rFonts w:cs="Simplified Arabic" w:hint="cs"/>
          <w:rtl/>
          <w:lang w:val="en-US"/>
        </w:rPr>
        <w:t>-</w:t>
      </w:r>
      <w:r>
        <w:rPr>
          <w:rFonts w:cs="Simplified Arabic"/>
          <w:rtl/>
          <w:lang w:val="en-US"/>
        </w:rPr>
        <w:tab/>
      </w:r>
      <w:r w:rsidRPr="008C11CC">
        <w:rPr>
          <w:rFonts w:cs="Simplified Arabic"/>
          <w:i/>
          <w:iCs/>
          <w:rtl/>
          <w:lang w:val="en-US"/>
        </w:rPr>
        <w:t>إذ يشير</w:t>
      </w:r>
      <w:r w:rsidRPr="00272516">
        <w:rPr>
          <w:rFonts w:cs="Simplified Arabic"/>
          <w:rtl/>
          <w:lang w:val="en-US"/>
        </w:rPr>
        <w:t xml:space="preserve"> إلى الفقرة 47 (ب) من المقرر 15/7، ويطلب</w:t>
      </w:r>
      <w:r>
        <w:rPr>
          <w:rFonts w:cs="Simplified Arabic" w:hint="cs"/>
          <w:rtl/>
          <w:lang w:val="en-US"/>
        </w:rPr>
        <w:t xml:space="preserve"> </w:t>
      </w:r>
      <w:r w:rsidRPr="00272516">
        <w:rPr>
          <w:rFonts w:cs="Simplified Arabic"/>
          <w:rtl/>
          <w:lang w:val="en-US"/>
        </w:rPr>
        <w:t xml:space="preserve">إلى </w:t>
      </w:r>
      <w:r>
        <w:rPr>
          <w:rFonts w:cs="Simplified Arabic"/>
          <w:rtl/>
          <w:lang w:val="en-US"/>
        </w:rPr>
        <w:t>الأمينة التنفيذية</w:t>
      </w:r>
      <w:r w:rsidRPr="00272516">
        <w:rPr>
          <w:rFonts w:cs="Simplified Arabic"/>
          <w:rtl/>
          <w:lang w:val="en-US"/>
        </w:rPr>
        <w:t xml:space="preserve"> أن </w:t>
      </w:r>
      <w:r>
        <w:rPr>
          <w:rFonts w:cs="Simplified Arabic" w:hint="cs"/>
          <w:rtl/>
          <w:lang w:val="en-US"/>
        </w:rPr>
        <w:t>ت</w:t>
      </w:r>
      <w:r w:rsidRPr="00272516">
        <w:rPr>
          <w:rFonts w:cs="Simplified Arabic"/>
          <w:rtl/>
          <w:lang w:val="en-US"/>
        </w:rPr>
        <w:t xml:space="preserve">صدر إخطارا يدعو البلدان النامية الأطراف والأطراف التي تمر اقتصاداتها بمرحلة انتقالية إلى </w:t>
      </w:r>
      <w:r>
        <w:rPr>
          <w:rFonts w:cs="Simplified Arabic" w:hint="cs"/>
          <w:rtl/>
          <w:lang w:val="en-US"/>
        </w:rPr>
        <w:t>أن تنظر، مع مراعاة</w:t>
      </w:r>
      <w:r w:rsidRPr="00272516">
        <w:rPr>
          <w:rFonts w:cs="Simplified Arabic"/>
          <w:rtl/>
          <w:lang w:val="en-US"/>
        </w:rPr>
        <w:t xml:space="preserve"> الظروف الوطنية، </w:t>
      </w:r>
      <w:r>
        <w:rPr>
          <w:rFonts w:cs="Simplified Arabic" w:hint="cs"/>
          <w:rtl/>
          <w:lang w:val="en-US"/>
        </w:rPr>
        <w:t>فيما إذا</w:t>
      </w:r>
      <w:r w:rsidRPr="00272516">
        <w:rPr>
          <w:rFonts w:cs="Simplified Arabic"/>
          <w:rtl/>
          <w:lang w:val="en-US"/>
        </w:rPr>
        <w:t xml:space="preserve"> كانت في وضع يمكنها من الاضطلاع طوعا بالتزامات البلدان المتقدمة الأطراف وفقا للمادة</w:t>
      </w:r>
      <w:r>
        <w:rPr>
          <w:rFonts w:cs="Simplified Arabic" w:hint="cs"/>
          <w:rtl/>
          <w:lang w:val="en-US"/>
        </w:rPr>
        <w:t> </w:t>
      </w:r>
      <w:r w:rsidRPr="00272516">
        <w:rPr>
          <w:rFonts w:cs="Simplified Arabic"/>
          <w:rtl/>
          <w:lang w:val="en-US"/>
        </w:rPr>
        <w:t xml:space="preserve">20 من الاتفاقية، وإذا كان الأمر كذلك، إبلاغ </w:t>
      </w:r>
      <w:r>
        <w:rPr>
          <w:rFonts w:cs="Simplified Arabic"/>
          <w:rtl/>
          <w:lang w:val="en-US"/>
        </w:rPr>
        <w:t>الأمينة التنفيذية</w:t>
      </w:r>
      <w:r w:rsidRPr="00272516">
        <w:rPr>
          <w:rFonts w:cs="Simplified Arabic"/>
          <w:rtl/>
          <w:lang w:val="en-US"/>
        </w:rPr>
        <w:t xml:space="preserve"> بذلك في أقرب وقت ممكن</w:t>
      </w:r>
      <w:r>
        <w:rPr>
          <w:rFonts w:cs="Simplified Arabic" w:hint="cs"/>
          <w:rtl/>
          <w:lang w:val="en-US"/>
        </w:rPr>
        <w:t>.</w:t>
      </w:r>
      <w:r w:rsidRPr="00272516">
        <w:rPr>
          <w:rFonts w:cs="Simplified Arabic"/>
          <w:rtl/>
          <w:lang w:val="en-US"/>
        </w:rPr>
        <w:t>]</w:t>
      </w:r>
    </w:p>
    <w:p w14:paraId="283D24BB" w14:textId="77777777" w:rsidR="00103B15" w:rsidRPr="00411E99" w:rsidRDefault="00103B15" w:rsidP="00103B15">
      <w:pPr>
        <w:pStyle w:val="ListParagraph"/>
        <w:bidi/>
        <w:spacing w:before="120" w:line="216" w:lineRule="auto"/>
        <w:ind w:left="571"/>
        <w:contextualSpacing w:val="0"/>
        <w:jc w:val="both"/>
        <w:rPr>
          <w:rFonts w:cs="Simplified Arabic"/>
          <w:b/>
          <w:bCs/>
          <w:rtl/>
          <w:lang w:val="en-US"/>
        </w:rPr>
      </w:pPr>
      <w:r w:rsidRPr="00411E99">
        <w:rPr>
          <w:rFonts w:cs="Simplified Arabic"/>
          <w:b/>
          <w:bCs/>
          <w:rtl/>
          <w:lang w:val="en-US"/>
        </w:rPr>
        <w:t>المرفق الأول</w:t>
      </w:r>
    </w:p>
    <w:p w14:paraId="283D24BC" w14:textId="77777777" w:rsidR="00103B15" w:rsidRPr="00411E99" w:rsidRDefault="00103B15" w:rsidP="00103B15">
      <w:pPr>
        <w:pStyle w:val="ListParagraph"/>
        <w:bidi/>
        <w:spacing w:before="120" w:line="216" w:lineRule="auto"/>
        <w:ind w:left="571"/>
        <w:contextualSpacing w:val="0"/>
        <w:jc w:val="both"/>
        <w:rPr>
          <w:rFonts w:cs="Simplified Arabic"/>
          <w:b/>
          <w:bCs/>
          <w:rtl/>
          <w:lang w:val="en-US"/>
        </w:rPr>
      </w:pPr>
      <w:r w:rsidRPr="00411E99">
        <w:rPr>
          <w:rFonts w:cs="Simplified Arabic"/>
          <w:b/>
          <w:bCs/>
          <w:rtl/>
          <w:lang w:val="en-US"/>
        </w:rPr>
        <w:t>الاستراتيجية المنقحة لحشد الموارد</w:t>
      </w:r>
    </w:p>
    <w:p w14:paraId="283D24BD" w14:textId="77777777" w:rsidR="00103B15" w:rsidRPr="00411E99" w:rsidRDefault="00103B15" w:rsidP="00103B15">
      <w:pPr>
        <w:pStyle w:val="ListParagraph"/>
        <w:bidi/>
        <w:spacing w:before="120" w:line="216" w:lineRule="auto"/>
        <w:ind w:left="571"/>
        <w:contextualSpacing w:val="0"/>
        <w:jc w:val="both"/>
        <w:rPr>
          <w:rFonts w:cs="Simplified Arabic"/>
          <w:b/>
          <w:bCs/>
          <w:vertAlign w:val="superscript"/>
          <w:rtl/>
          <w:lang w:val="en-US"/>
        </w:rPr>
      </w:pPr>
      <w:r w:rsidRPr="00411E99">
        <w:rPr>
          <w:rFonts w:cs="Simplified Arabic"/>
          <w:b/>
          <w:bCs/>
          <w:rtl/>
          <w:lang w:val="en-US"/>
        </w:rPr>
        <w:t>المرحلة الثانية (2025-</w:t>
      </w:r>
      <w:proofErr w:type="gramStart"/>
      <w:r w:rsidRPr="00411E99">
        <w:rPr>
          <w:rFonts w:cs="Simplified Arabic" w:hint="cs"/>
          <w:b/>
          <w:bCs/>
          <w:rtl/>
          <w:lang w:val="en-US"/>
        </w:rPr>
        <w:t>2030)</w:t>
      </w:r>
      <w:r w:rsidRPr="00411E99">
        <w:rPr>
          <w:rFonts w:cs="Simplified Arabic"/>
          <w:b/>
          <w:bCs/>
          <w:vertAlign w:val="superscript"/>
          <w:rtl/>
          <w:lang w:val="en-US"/>
        </w:rPr>
        <w:t>*</w:t>
      </w:r>
      <w:proofErr w:type="gramEnd"/>
    </w:p>
    <w:p w14:paraId="283D24BE" w14:textId="77777777" w:rsidR="00103B15" w:rsidRPr="00484DE8" w:rsidRDefault="00103B15" w:rsidP="00103B15">
      <w:pPr>
        <w:pStyle w:val="ListParagraph"/>
        <w:bidi/>
        <w:spacing w:before="120" w:line="216" w:lineRule="auto"/>
        <w:ind w:left="571" w:hanging="567"/>
        <w:contextualSpacing w:val="0"/>
        <w:jc w:val="both"/>
        <w:rPr>
          <w:rFonts w:cs="Simplified Arabic"/>
          <w:b/>
          <w:bCs/>
          <w:rtl/>
          <w:lang w:val="en-US"/>
        </w:rPr>
      </w:pPr>
      <w:r w:rsidRPr="00484DE8">
        <w:rPr>
          <w:rFonts w:cs="Simplified Arabic" w:hint="cs"/>
          <w:b/>
          <w:bCs/>
          <w:rtl/>
          <w:lang w:val="en-US"/>
        </w:rPr>
        <w:t>أولا-</w:t>
      </w:r>
      <w:r w:rsidRPr="00484DE8">
        <w:rPr>
          <w:rFonts w:cs="Simplified Arabic"/>
          <w:b/>
          <w:bCs/>
          <w:rtl/>
          <w:lang w:val="en-US"/>
        </w:rPr>
        <w:tab/>
      </w:r>
      <w:r w:rsidRPr="00484DE8">
        <w:rPr>
          <w:rFonts w:cs="Simplified Arabic" w:hint="cs"/>
          <w:b/>
          <w:bCs/>
          <w:rtl/>
          <w:lang w:val="en-US"/>
        </w:rPr>
        <w:t>الهدف</w:t>
      </w:r>
    </w:p>
    <w:p w14:paraId="283D24BF" w14:textId="77777777" w:rsidR="00103B15" w:rsidRPr="00411E99" w:rsidRDefault="00103B15" w:rsidP="00F51BE7">
      <w:pPr>
        <w:pStyle w:val="ListParagraph"/>
        <w:widowControl w:val="0"/>
        <w:numPr>
          <w:ilvl w:val="0"/>
          <w:numId w:val="54"/>
        </w:numPr>
        <w:bidi/>
        <w:spacing w:before="120" w:line="216" w:lineRule="auto"/>
        <w:ind w:left="567" w:firstLine="0"/>
        <w:contextualSpacing w:val="0"/>
        <w:jc w:val="both"/>
        <w:rPr>
          <w:rFonts w:cs="Simplified Arabic"/>
          <w:rtl/>
          <w:lang w:val="en-US"/>
        </w:rPr>
      </w:pPr>
      <w:r w:rsidRPr="00411E99">
        <w:rPr>
          <w:rFonts w:cs="Simplified Arabic" w:hint="cs"/>
          <w:rtl/>
          <w:lang w:val="en-US"/>
        </w:rPr>
        <w:t>تهدف الاستراتيجية الحالية إلى تيسير حشد الموارد لتنفيذ اتفاقية التنوع البيولوجي،</w:t>
      </w:r>
      <w:r w:rsidRPr="00411E99">
        <w:rPr>
          <w:rStyle w:val="FootnoteReference"/>
          <w:rFonts w:cs="Simplified Arabic"/>
          <w:rtl/>
          <w:lang w:val="en-US"/>
        </w:rPr>
        <w:footnoteReference w:id="59"/>
      </w:r>
      <w:r w:rsidRPr="00411E99">
        <w:rPr>
          <w:rFonts w:cs="Simplified Arabic" w:hint="cs"/>
          <w:rtl/>
          <w:lang w:val="en-US"/>
        </w:rPr>
        <w:t xml:space="preserve"> بتناول</w:t>
      </w:r>
      <w:r w:rsidRPr="00411E99">
        <w:rPr>
          <w:rFonts w:cs="Simplified Arabic"/>
          <w:rtl/>
          <w:lang w:val="en-US"/>
        </w:rPr>
        <w:t xml:space="preserve"> أهدافها الثلاثة بطريقة متوازنة، من خلال زيادة مستوى الموارد المالية من جميع المصادر زيادة كبيرة وتدريجية، </w:t>
      </w:r>
      <w:r w:rsidRPr="00411E99">
        <w:rPr>
          <w:rFonts w:cs="Simplified Arabic" w:hint="cs"/>
          <w:rtl/>
          <w:lang w:val="en-US"/>
        </w:rPr>
        <w:t>و</w:t>
      </w:r>
      <w:r w:rsidRPr="00411E99">
        <w:rPr>
          <w:rFonts w:cs="Simplified Arabic"/>
          <w:rtl/>
          <w:lang w:val="en-US"/>
        </w:rPr>
        <w:t xml:space="preserve">بطريقة فعالة في الوقت المناسب ويسهل الوصول إليها، بما في ذلك الموارد المحلية والدولية والعامة والخاصة، وفقا للمادة 20 من الاتفاقية، من أجل تنفيذ الاستراتيجيات وخطط العمل الوطنية للتنوع البيولوجي، وحشد ما لا يقل عن 200 مليار دولار أمريكي سنويا بحلول عام 2030. وتهدف </w:t>
      </w:r>
      <w:r w:rsidRPr="00411E99">
        <w:rPr>
          <w:rFonts w:cs="Simplified Arabic" w:hint="cs"/>
          <w:rtl/>
          <w:lang w:val="en-US"/>
        </w:rPr>
        <w:t xml:space="preserve">الاستراتيجية </w:t>
      </w:r>
      <w:r w:rsidRPr="00411E99">
        <w:rPr>
          <w:rFonts w:cs="Simplified Arabic"/>
          <w:rtl/>
          <w:lang w:val="en-US"/>
        </w:rPr>
        <w:t>أيضا إلى تيسير تنفيذ إطار كونمينغ-مونتريال العالمي للتنوع البيولوجي،</w:t>
      </w:r>
      <w:bookmarkStart w:id="72" w:name="_Hlk167736596"/>
      <w:r w:rsidRPr="00411E99">
        <w:rPr>
          <w:rStyle w:val="FootnoteReference"/>
          <w:rFonts w:cs="Simplified Arabic"/>
          <w:rtl/>
          <w:lang w:val="en-US"/>
        </w:rPr>
        <w:footnoteReference w:id="60"/>
      </w:r>
      <w:bookmarkEnd w:id="72"/>
      <w:r w:rsidRPr="00411E99">
        <w:rPr>
          <w:rFonts w:cs="Simplified Arabic"/>
          <w:rtl/>
          <w:lang w:val="en-US"/>
        </w:rPr>
        <w:t xml:space="preserve"> بما في ذلك عن طريق مواءمة التدفقات المالية والضريبية</w:t>
      </w:r>
      <w:r w:rsidRPr="00411E99">
        <w:rPr>
          <w:rFonts w:cs="Simplified Arabic" w:hint="cs"/>
          <w:rtl/>
          <w:lang w:val="en-US"/>
        </w:rPr>
        <w:t xml:space="preserve"> مع </w:t>
      </w:r>
      <w:r w:rsidRPr="00411E99">
        <w:rPr>
          <w:rFonts w:cs="Simplified Arabic"/>
          <w:rtl/>
          <w:lang w:val="en-US"/>
        </w:rPr>
        <w:t xml:space="preserve">غاياتها </w:t>
      </w:r>
      <w:r w:rsidRPr="00411E99">
        <w:rPr>
          <w:rFonts w:cs="Simplified Arabic" w:hint="cs"/>
          <w:rtl/>
          <w:lang w:val="en-US"/>
        </w:rPr>
        <w:t>و</w:t>
      </w:r>
      <w:r w:rsidRPr="00411E99">
        <w:rPr>
          <w:rFonts w:cs="Simplified Arabic"/>
          <w:rtl/>
          <w:lang w:val="en-US"/>
        </w:rPr>
        <w:t>أهدافها ومن خلال تشجيع القطاع الخاص على الحد من الآثار السلبية وزيادة الآثار الإيجابية على التنوع البيولوجي تدريجيا.</w:t>
      </w:r>
    </w:p>
    <w:p w14:paraId="283D24C0" w14:textId="77777777" w:rsidR="00103B15" w:rsidRPr="00411E99" w:rsidRDefault="00103B15" w:rsidP="00F51BE7">
      <w:pPr>
        <w:pStyle w:val="ListParagraph"/>
        <w:widowControl w:val="0"/>
        <w:numPr>
          <w:ilvl w:val="0"/>
          <w:numId w:val="54"/>
        </w:numPr>
        <w:bidi/>
        <w:spacing w:before="120" w:line="216" w:lineRule="auto"/>
        <w:ind w:left="567" w:firstLine="0"/>
        <w:contextualSpacing w:val="0"/>
        <w:jc w:val="both"/>
        <w:rPr>
          <w:rFonts w:cs="Simplified Arabic"/>
          <w:lang w:val="en-US"/>
        </w:rPr>
      </w:pPr>
      <w:r w:rsidRPr="00411E99">
        <w:rPr>
          <w:rFonts w:cs="Simplified Arabic" w:hint="cs"/>
          <w:rtl/>
          <w:lang w:val="en-US"/>
        </w:rPr>
        <w:lastRenderedPageBreak/>
        <w:t>وبالتالي، ستوفر</w:t>
      </w:r>
      <w:r w:rsidRPr="00411E99">
        <w:rPr>
          <w:rFonts w:cs="Simplified Arabic"/>
          <w:rtl/>
          <w:lang w:val="en-US"/>
        </w:rPr>
        <w:t xml:space="preserve"> الاستراتيجية المنقحة أساسا متينا للأطراف والجهات الفاعلة الأخرى، على جميع المستويات، لحشد الموارد الكافية، بما يتناسب مع طموح الإطار. وهي </w:t>
      </w:r>
      <w:r w:rsidRPr="00411E99">
        <w:rPr>
          <w:rFonts w:cs="Simplified Arabic" w:hint="cs"/>
          <w:rtl/>
          <w:lang w:val="en-US"/>
        </w:rPr>
        <w:t>تستند</w:t>
      </w:r>
      <w:r w:rsidRPr="00411E99">
        <w:rPr>
          <w:rFonts w:cs="Simplified Arabic"/>
          <w:rtl/>
          <w:lang w:val="en-US"/>
        </w:rPr>
        <w:t xml:space="preserve"> </w:t>
      </w:r>
      <w:r w:rsidRPr="00411E99">
        <w:rPr>
          <w:rFonts w:cs="Simplified Arabic" w:hint="cs"/>
          <w:rtl/>
          <w:lang w:val="en-US"/>
        </w:rPr>
        <w:t>إ</w:t>
      </w:r>
      <w:r w:rsidRPr="00411E99">
        <w:rPr>
          <w:rFonts w:cs="Simplified Arabic"/>
          <w:rtl/>
          <w:lang w:val="en-US"/>
        </w:rPr>
        <w:t>لى المرحلة الأولى من الاستراتيجية (2023-2024)، على النحو الوارد في المرفق الأول للمقرر 15/7 المؤرخ 19 ديسمبر/كانون الأول 2022، والتي تم وضعها لتمكين البدء السريع في حشد الموارد وتوسيع نطاق</w:t>
      </w:r>
      <w:r w:rsidRPr="00411E99">
        <w:rPr>
          <w:rFonts w:cs="Simplified Arabic" w:hint="cs"/>
          <w:rtl/>
          <w:lang w:val="en-US"/>
        </w:rPr>
        <w:t xml:space="preserve"> </w:t>
      </w:r>
      <w:r w:rsidRPr="00411E99">
        <w:rPr>
          <w:rFonts w:cs="Simplified Arabic"/>
          <w:rtl/>
          <w:lang w:val="en-US"/>
        </w:rPr>
        <w:t>الموارد ومواءمتها لتنفيذ الإطار.</w:t>
      </w:r>
      <w:r w:rsidRPr="002D2C49">
        <w:rPr>
          <w:rtl/>
        </w:rPr>
        <w:t xml:space="preserve"> </w:t>
      </w:r>
      <w:r w:rsidRPr="002D2C49">
        <w:rPr>
          <w:rFonts w:cs="Simplified Arabic"/>
          <w:rtl/>
          <w:lang w:val="en-US"/>
        </w:rPr>
        <w:t>وتوفر الاستراتيجية إطارا مرنا قد ترغب البلدان في تكييفه في ضوء المستويات المختلفة للتنمية والظروف الوطنية. وليس في هذه الاستراتيجية ما ينبغي تفسيره على أنه تعديل لحقوق والتزامات طرف</w:t>
      </w:r>
      <w:r>
        <w:rPr>
          <w:rFonts w:cs="Simplified Arabic" w:hint="cs"/>
          <w:rtl/>
          <w:lang w:val="en-US"/>
        </w:rPr>
        <w:t xml:space="preserve"> من الأطراف</w:t>
      </w:r>
      <w:r w:rsidRPr="002D2C49">
        <w:rPr>
          <w:rFonts w:cs="Simplified Arabic"/>
          <w:rtl/>
          <w:lang w:val="en-US"/>
        </w:rPr>
        <w:t xml:space="preserve"> بموجب الاتفاقية أو أي اتفاق دولي آخر.</w:t>
      </w:r>
    </w:p>
    <w:p w14:paraId="283D24C1" w14:textId="77777777" w:rsidR="00103B15" w:rsidRPr="00411E99" w:rsidRDefault="00103B15" w:rsidP="00F51BE7">
      <w:pPr>
        <w:pStyle w:val="ListParagraph"/>
        <w:widowControl w:val="0"/>
        <w:numPr>
          <w:ilvl w:val="0"/>
          <w:numId w:val="54"/>
        </w:numPr>
        <w:bidi/>
        <w:spacing w:before="120" w:line="216" w:lineRule="auto"/>
        <w:ind w:left="567" w:firstLine="0"/>
        <w:contextualSpacing w:val="0"/>
        <w:jc w:val="both"/>
        <w:rPr>
          <w:rFonts w:cs="Simplified Arabic"/>
          <w:rtl/>
          <w:lang w:val="en-US"/>
        </w:rPr>
      </w:pPr>
      <w:r w:rsidRPr="00411E99">
        <w:rPr>
          <w:rFonts w:cs="Simplified Arabic"/>
          <w:rtl/>
          <w:lang w:val="en-US"/>
        </w:rPr>
        <w:t>وتسترشد الاستراتيجية بما يلي:</w:t>
      </w:r>
    </w:p>
    <w:p w14:paraId="283D24C2" w14:textId="77777777" w:rsidR="00103B15" w:rsidRPr="008C11CC" w:rsidRDefault="00103B15" w:rsidP="00103B15">
      <w:pPr>
        <w:widowControl w:val="0"/>
        <w:bidi/>
        <w:spacing w:before="120" w:line="216" w:lineRule="auto"/>
        <w:ind w:left="1422"/>
        <w:jc w:val="both"/>
        <w:rPr>
          <w:rFonts w:cs="Simplified Arabic"/>
          <w:lang w:val="en-US"/>
        </w:rPr>
      </w:pPr>
      <w:r>
        <w:rPr>
          <w:rFonts w:cs="Simplified Arabic" w:hint="cs"/>
          <w:rtl/>
          <w:lang w:val="en-US"/>
        </w:rPr>
        <w:t>[(أ)</w:t>
      </w:r>
      <w:r>
        <w:rPr>
          <w:rFonts w:cs="Simplified Arabic"/>
          <w:rtl/>
          <w:lang w:val="en-US"/>
        </w:rPr>
        <w:tab/>
      </w:r>
      <w:r w:rsidRPr="008C11CC">
        <w:rPr>
          <w:rFonts w:cs="Simplified Arabic"/>
          <w:rtl/>
          <w:lang w:val="en-US"/>
        </w:rPr>
        <w:t xml:space="preserve">المواد </w:t>
      </w:r>
      <w:r>
        <w:rPr>
          <w:rFonts w:cs="Simplified Arabic" w:hint="cs"/>
          <w:rtl/>
          <w:lang w:val="en-US"/>
        </w:rPr>
        <w:t>11 و</w:t>
      </w:r>
      <w:r w:rsidRPr="008C11CC">
        <w:rPr>
          <w:rFonts w:cs="Simplified Arabic"/>
          <w:rtl/>
          <w:lang w:val="en-US"/>
        </w:rPr>
        <w:t>20 و21 و39 من الاتفاقية؛]</w:t>
      </w:r>
    </w:p>
    <w:p w14:paraId="283D24C3" w14:textId="77777777" w:rsidR="00103B15" w:rsidRDefault="00103B15" w:rsidP="00F51BE7">
      <w:pPr>
        <w:pStyle w:val="ListParagraph"/>
        <w:widowControl w:val="0"/>
        <w:numPr>
          <w:ilvl w:val="0"/>
          <w:numId w:val="60"/>
        </w:numPr>
        <w:bidi/>
        <w:spacing w:before="120" w:line="216" w:lineRule="auto"/>
        <w:ind w:left="571" w:firstLine="851"/>
        <w:contextualSpacing w:val="0"/>
        <w:jc w:val="both"/>
        <w:rPr>
          <w:rFonts w:cs="Simplified Arabic"/>
          <w:lang w:val="en-US"/>
        </w:rPr>
      </w:pPr>
      <w:r w:rsidRPr="002D2C49">
        <w:rPr>
          <w:rFonts w:cs="Simplified Arabic"/>
          <w:rtl/>
          <w:lang w:val="en-US"/>
        </w:rPr>
        <w:t xml:space="preserve">إطار كونمينغ-مونتريال العالمي للتنوع </w:t>
      </w:r>
      <w:proofErr w:type="gramStart"/>
      <w:r w:rsidRPr="002D2C49">
        <w:rPr>
          <w:rFonts w:cs="Simplified Arabic"/>
          <w:rtl/>
          <w:lang w:val="en-US"/>
        </w:rPr>
        <w:t>البيولوجي[</w:t>
      </w:r>
      <w:proofErr w:type="gramEnd"/>
      <w:r w:rsidRPr="002D2C49">
        <w:rPr>
          <w:rFonts w:cs="Simplified Arabic"/>
          <w:rtl/>
          <w:lang w:val="en-US"/>
        </w:rPr>
        <w:t xml:space="preserve">، بما في ذلك </w:t>
      </w:r>
      <w:r>
        <w:rPr>
          <w:rFonts w:cs="Simplified Arabic" w:hint="cs"/>
          <w:rtl/>
          <w:lang w:val="en-US"/>
        </w:rPr>
        <w:t>الغاية</w:t>
      </w:r>
      <w:r w:rsidRPr="002D2C49">
        <w:rPr>
          <w:rFonts w:cs="Simplified Arabic"/>
          <w:rtl/>
          <w:lang w:val="en-US"/>
        </w:rPr>
        <w:t xml:space="preserve"> جيم] [ودال]</w:t>
      </w:r>
      <w:r>
        <w:rPr>
          <w:rFonts w:cs="Simplified Arabic"/>
          <w:rtl/>
          <w:lang w:val="en-US"/>
        </w:rPr>
        <w:t xml:space="preserve">[، </w:t>
      </w:r>
      <w:r w:rsidRPr="002D2C49">
        <w:rPr>
          <w:rFonts w:cs="Simplified Arabic"/>
          <w:rtl/>
          <w:lang w:val="en-US"/>
        </w:rPr>
        <w:t xml:space="preserve">ولا سيما </w:t>
      </w:r>
      <w:r>
        <w:rPr>
          <w:rFonts w:cs="Simplified Arabic" w:hint="cs"/>
          <w:rtl/>
          <w:lang w:val="en-US"/>
        </w:rPr>
        <w:t>الهدف</w:t>
      </w:r>
      <w:r w:rsidRPr="002D2C49">
        <w:rPr>
          <w:rFonts w:cs="Simplified Arabic"/>
          <w:rtl/>
          <w:lang w:val="en-US"/>
        </w:rPr>
        <w:t xml:space="preserve"> 19]</w:t>
      </w:r>
      <w:r>
        <w:rPr>
          <w:rFonts w:cs="Simplified Arabic"/>
          <w:rtl/>
          <w:lang w:val="en-US"/>
        </w:rPr>
        <w:t>؛</w:t>
      </w:r>
    </w:p>
    <w:p w14:paraId="283D24C4" w14:textId="77777777" w:rsidR="00103B15" w:rsidRPr="00411E99" w:rsidRDefault="00103B15" w:rsidP="00F51BE7">
      <w:pPr>
        <w:pStyle w:val="ListParagraph"/>
        <w:widowControl w:val="0"/>
        <w:numPr>
          <w:ilvl w:val="0"/>
          <w:numId w:val="60"/>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الحاجة إلى زيادة مستوى الموارد المالية بشكل كبير وتدريجي من جميع المصادر، </w:t>
      </w:r>
      <w:r>
        <w:rPr>
          <w:rFonts w:cs="Simplified Arabic" w:hint="cs"/>
          <w:rtl/>
          <w:lang w:val="en-US"/>
        </w:rPr>
        <w:t>و</w:t>
      </w:r>
      <w:r w:rsidRPr="00411E99">
        <w:rPr>
          <w:rFonts w:cs="Simplified Arabic"/>
          <w:rtl/>
          <w:lang w:val="en-US"/>
        </w:rPr>
        <w:t xml:space="preserve">من </w:t>
      </w:r>
      <w:r>
        <w:rPr>
          <w:rFonts w:cs="Simplified Arabic" w:hint="cs"/>
          <w:rtl/>
          <w:lang w:val="en-US"/>
        </w:rPr>
        <w:t>مجموعة</w:t>
      </w:r>
      <w:r w:rsidRPr="00411E99">
        <w:rPr>
          <w:rFonts w:cs="Simplified Arabic"/>
          <w:rtl/>
          <w:lang w:val="en-US"/>
        </w:rPr>
        <w:t xml:space="preserve"> واسع</w:t>
      </w:r>
      <w:r w:rsidRPr="00411E99">
        <w:rPr>
          <w:rFonts w:cs="Simplified Arabic" w:hint="cs"/>
          <w:rtl/>
          <w:lang w:val="en-US"/>
        </w:rPr>
        <w:t>ة</w:t>
      </w:r>
      <w:r w:rsidRPr="00411E99">
        <w:rPr>
          <w:rFonts w:cs="Simplified Arabic"/>
          <w:rtl/>
          <w:lang w:val="en-US"/>
        </w:rPr>
        <w:t xml:space="preserve"> من الأدوات والآليات </w:t>
      </w:r>
      <w:proofErr w:type="gramStart"/>
      <w:r w:rsidRPr="00411E99">
        <w:rPr>
          <w:rFonts w:cs="Simplified Arabic"/>
          <w:rtl/>
          <w:lang w:val="en-US"/>
        </w:rPr>
        <w:t>المالية</w:t>
      </w:r>
      <w:r w:rsidRPr="002D2C49">
        <w:rPr>
          <w:rFonts w:cs="Simplified Arabic"/>
          <w:rtl/>
          <w:lang w:val="en-US"/>
        </w:rPr>
        <w:t>[</w:t>
      </w:r>
      <w:proofErr w:type="gramEnd"/>
      <w:r w:rsidRPr="002D2C49">
        <w:rPr>
          <w:rFonts w:cs="Simplified Arabic"/>
          <w:rtl/>
          <w:lang w:val="en-US"/>
        </w:rPr>
        <w:t>، مع ال</w:t>
      </w:r>
      <w:r>
        <w:rPr>
          <w:rFonts w:cs="Simplified Arabic" w:hint="cs"/>
          <w:rtl/>
          <w:lang w:val="en-US"/>
        </w:rPr>
        <w:t>إقرار</w:t>
      </w:r>
      <w:r w:rsidRPr="002D2C49">
        <w:rPr>
          <w:rFonts w:cs="Simplified Arabic"/>
          <w:rtl/>
          <w:lang w:val="en-US"/>
        </w:rPr>
        <w:t xml:space="preserve"> بالمسؤولية الرئيسية للبلدان المتقدمة في توفير الموارد المالية لتمكين البلدان النامية الأطراف من تغطية كامل التكاليف الإضافية المتفق عليها للتنفيذ]</w:t>
      </w:r>
      <w:r>
        <w:rPr>
          <w:rFonts w:cs="Simplified Arabic"/>
          <w:rtl/>
          <w:lang w:val="en-US"/>
        </w:rPr>
        <w:t>؛</w:t>
      </w:r>
    </w:p>
    <w:p w14:paraId="283D24C5" w14:textId="77777777" w:rsidR="00103B15" w:rsidRPr="00411E99" w:rsidRDefault="00103B15" w:rsidP="00F51BE7">
      <w:pPr>
        <w:pStyle w:val="ListParagraph"/>
        <w:widowControl w:val="0"/>
        <w:numPr>
          <w:ilvl w:val="0"/>
          <w:numId w:val="60"/>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الحاجة إلى حشد الموارد </w:t>
      </w:r>
      <w:r>
        <w:rPr>
          <w:rFonts w:cs="Simplified Arabic" w:hint="cs"/>
          <w:rtl/>
          <w:lang w:val="en-US"/>
        </w:rPr>
        <w:t>بفعالية و</w:t>
      </w:r>
      <w:r w:rsidRPr="00411E99">
        <w:rPr>
          <w:rFonts w:cs="Simplified Arabic"/>
          <w:rtl/>
          <w:lang w:val="en-US"/>
        </w:rPr>
        <w:t>على الفور مع الحفاظ على رؤية طويلة المدى للاحتياجات من الموارد المالية؛</w:t>
      </w:r>
    </w:p>
    <w:p w14:paraId="283D24C6" w14:textId="77777777" w:rsidR="00103B15" w:rsidRPr="00411E99" w:rsidRDefault="00103B15" w:rsidP="00F51BE7">
      <w:pPr>
        <w:pStyle w:val="ListParagraph"/>
        <w:widowControl w:val="0"/>
        <w:numPr>
          <w:ilvl w:val="0"/>
          <w:numId w:val="60"/>
        </w:numPr>
        <w:bidi/>
        <w:spacing w:before="120" w:line="216" w:lineRule="auto"/>
        <w:ind w:left="571" w:firstLine="851"/>
        <w:contextualSpacing w:val="0"/>
        <w:jc w:val="both"/>
        <w:rPr>
          <w:rFonts w:cs="Simplified Arabic"/>
          <w:lang w:val="en-US"/>
        </w:rPr>
      </w:pPr>
      <w:r w:rsidRPr="002D2C49">
        <w:rPr>
          <w:rFonts w:cs="Simplified Arabic"/>
          <w:rtl/>
          <w:lang w:val="en-US"/>
        </w:rPr>
        <w:t>الحاجة إلى وصول جميع الأطراف وأصحاب المصلحة وأصحاب الحقوق [</w:t>
      </w:r>
      <w:r>
        <w:rPr>
          <w:rFonts w:cs="Simplified Arabic" w:hint="cs"/>
          <w:rtl/>
          <w:lang w:val="en-US"/>
        </w:rPr>
        <w:t>ذوي الصلة</w:t>
      </w:r>
      <w:r w:rsidRPr="002D2C49">
        <w:rPr>
          <w:rFonts w:cs="Simplified Arabic"/>
          <w:rtl/>
          <w:lang w:val="en-US"/>
        </w:rPr>
        <w:t xml:space="preserve">]، ولا سيما الشعوب الأصلية والمجتمعات المحلية والنساء والشباب، بصورة شاملة وعادلة </w:t>
      </w:r>
      <w:r>
        <w:rPr>
          <w:rFonts w:cs="Simplified Arabic" w:hint="cs"/>
          <w:rtl/>
          <w:lang w:val="en-US"/>
        </w:rPr>
        <w:t>وآنية</w:t>
      </w:r>
      <w:r w:rsidRPr="002D2C49">
        <w:rPr>
          <w:rFonts w:cs="Simplified Arabic"/>
          <w:rtl/>
          <w:lang w:val="en-US"/>
        </w:rPr>
        <w:t xml:space="preserve"> وش</w:t>
      </w:r>
      <w:r>
        <w:rPr>
          <w:rFonts w:cs="Simplified Arabic" w:hint="cs"/>
          <w:rtl/>
          <w:lang w:val="en-US"/>
        </w:rPr>
        <w:t>مولية</w:t>
      </w:r>
      <w:r w:rsidRPr="002D2C49">
        <w:rPr>
          <w:rFonts w:cs="Simplified Arabic"/>
          <w:rtl/>
          <w:lang w:val="en-US"/>
        </w:rPr>
        <w:t xml:space="preserve"> [وميسورة التكلفة] ومنصفة إلى جميع مصادر التمويل.</w:t>
      </w:r>
    </w:p>
    <w:p w14:paraId="283D24C7" w14:textId="77777777" w:rsidR="00103B15" w:rsidRPr="00484DE8" w:rsidRDefault="00103B15" w:rsidP="00103B15">
      <w:pPr>
        <w:pStyle w:val="ListParagraph"/>
        <w:bidi/>
        <w:spacing w:before="120" w:line="216" w:lineRule="auto"/>
        <w:ind w:left="573" w:hanging="567"/>
        <w:contextualSpacing w:val="0"/>
        <w:jc w:val="both"/>
        <w:rPr>
          <w:rFonts w:cs="Simplified Arabic"/>
          <w:b/>
          <w:bCs/>
          <w:rtl/>
          <w:lang w:val="en-US"/>
        </w:rPr>
      </w:pPr>
      <w:r w:rsidRPr="00484DE8">
        <w:rPr>
          <w:rFonts w:cs="Simplified Arabic" w:hint="cs"/>
          <w:b/>
          <w:bCs/>
          <w:rtl/>
          <w:lang w:val="en-US"/>
        </w:rPr>
        <w:t>ثانيا-</w:t>
      </w:r>
      <w:r w:rsidRPr="00484DE8">
        <w:rPr>
          <w:rFonts w:cs="Simplified Arabic"/>
          <w:b/>
          <w:bCs/>
          <w:rtl/>
          <w:lang w:val="en-US"/>
        </w:rPr>
        <w:tab/>
        <w:t>الإجراءا</w:t>
      </w:r>
      <w:r w:rsidRPr="00484DE8">
        <w:rPr>
          <w:rFonts w:cs="Simplified Arabic" w:hint="cs"/>
          <w:b/>
          <w:bCs/>
          <w:rtl/>
          <w:lang w:val="en-US"/>
        </w:rPr>
        <w:t>ت التمكينية</w:t>
      </w:r>
    </w:p>
    <w:p w14:paraId="283D24C8" w14:textId="77777777" w:rsidR="00103B15" w:rsidRPr="00411E99" w:rsidRDefault="00103B15" w:rsidP="00F51BE7">
      <w:pPr>
        <w:pStyle w:val="ListParagraph"/>
        <w:widowControl w:val="0"/>
        <w:numPr>
          <w:ilvl w:val="0"/>
          <w:numId w:val="54"/>
        </w:numPr>
        <w:bidi/>
        <w:spacing w:before="120" w:line="216" w:lineRule="auto"/>
        <w:ind w:left="567" w:firstLine="0"/>
        <w:contextualSpacing w:val="0"/>
        <w:jc w:val="both"/>
        <w:rPr>
          <w:rFonts w:cs="Simplified Arabic"/>
          <w:rtl/>
          <w:lang w:val="en-US"/>
        </w:rPr>
      </w:pPr>
      <w:r w:rsidRPr="00411E99">
        <w:rPr>
          <w:rFonts w:cs="Simplified Arabic"/>
          <w:rtl/>
          <w:lang w:val="en-US"/>
        </w:rPr>
        <w:t xml:space="preserve">يتم </w:t>
      </w:r>
      <w:r w:rsidRPr="00411E99">
        <w:rPr>
          <w:rFonts w:cs="Simplified Arabic" w:hint="cs"/>
          <w:rtl/>
          <w:lang w:val="en-US"/>
        </w:rPr>
        <w:t>تمكين</w:t>
      </w:r>
      <w:r w:rsidRPr="00411E99">
        <w:rPr>
          <w:rFonts w:cs="Simplified Arabic"/>
          <w:rtl/>
          <w:lang w:val="en-US"/>
        </w:rPr>
        <w:t xml:space="preserve"> الاستراتيجية من خلال:</w:t>
      </w:r>
    </w:p>
    <w:p w14:paraId="283D24C9" w14:textId="77777777" w:rsidR="00103B15" w:rsidRPr="00411E99" w:rsidRDefault="00103B15" w:rsidP="00F51BE7">
      <w:pPr>
        <w:pStyle w:val="ListParagraph"/>
        <w:widowControl w:val="0"/>
        <w:numPr>
          <w:ilvl w:val="0"/>
          <w:numId w:val="52"/>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تعزيز تحديث وتنفيذ الاستراتيجيات وخطط العمل الوطنية للتنوع البيولوجي والأهداف الوطنية، بما في ذلك من خلال شراكة </w:t>
      </w:r>
      <w:r w:rsidRPr="00411E99">
        <w:rPr>
          <w:rFonts w:cs="Simplified Arabic" w:hint="cs"/>
          <w:rtl/>
          <w:lang w:val="en-US"/>
        </w:rPr>
        <w:t>مسرّع</w:t>
      </w:r>
      <w:r w:rsidRPr="00411E99">
        <w:rPr>
          <w:rFonts w:cs="Simplified Arabic"/>
          <w:rtl/>
          <w:lang w:val="en-US"/>
        </w:rPr>
        <w:t xml:space="preserve"> الاستراتيجيات وخطط العمل الوطنية للتنوع البيولوجي والمبادرات المماثلة؛</w:t>
      </w:r>
    </w:p>
    <w:p w14:paraId="283D24CA" w14:textId="77777777" w:rsidR="00103B15" w:rsidRPr="00411E99" w:rsidRDefault="00103B15" w:rsidP="00F51BE7">
      <w:pPr>
        <w:pStyle w:val="ListParagraph"/>
        <w:widowControl w:val="0"/>
        <w:numPr>
          <w:ilvl w:val="0"/>
          <w:numId w:val="52"/>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وضع وتحديث وتنفيذ </w:t>
      </w:r>
      <w:r w:rsidRPr="00411E99">
        <w:rPr>
          <w:rFonts w:cs="Simplified Arabic" w:hint="cs"/>
          <w:rtl/>
          <w:lang w:val="en-US"/>
        </w:rPr>
        <w:t>ال</w:t>
      </w:r>
      <w:r w:rsidRPr="00411E99">
        <w:rPr>
          <w:rFonts w:cs="Simplified Arabic"/>
          <w:rtl/>
          <w:lang w:val="en-US"/>
        </w:rPr>
        <w:t xml:space="preserve">خطط </w:t>
      </w:r>
      <w:r w:rsidRPr="00411E99">
        <w:rPr>
          <w:rFonts w:cs="Simplified Arabic" w:hint="cs"/>
          <w:rtl/>
          <w:lang w:val="en-US"/>
        </w:rPr>
        <w:t>ال</w:t>
      </w:r>
      <w:r w:rsidRPr="00411E99">
        <w:rPr>
          <w:rFonts w:cs="Simplified Arabic"/>
          <w:rtl/>
          <w:lang w:val="en-US"/>
        </w:rPr>
        <w:t xml:space="preserve">وطنية لتمويل التنوع البيولوجي أو </w:t>
      </w:r>
      <w:r>
        <w:rPr>
          <w:rFonts w:cs="Simplified Arabic"/>
          <w:rtl/>
          <w:lang w:val="en-US"/>
        </w:rPr>
        <w:t>صكوك مماثلة</w:t>
      </w:r>
      <w:r w:rsidRPr="00411E99">
        <w:rPr>
          <w:rFonts w:cs="Simplified Arabic"/>
          <w:rtl/>
          <w:lang w:val="en-US"/>
        </w:rPr>
        <w:t xml:space="preserve">، وفقا للاحتياجات والأولويات والظروف الوطنية، بهدف تيسير زيادة كبيرة في حشد الموارد من جميع المصادر وتحسين قاعدة معلومات احتياجات التمويل </w:t>
      </w:r>
      <w:r w:rsidRPr="00411E99">
        <w:rPr>
          <w:rFonts w:cs="Simplified Arabic" w:hint="cs"/>
          <w:rtl/>
          <w:lang w:val="en-US"/>
        </w:rPr>
        <w:t>والفجوات</w:t>
      </w:r>
      <w:r w:rsidRPr="00411E99">
        <w:rPr>
          <w:rFonts w:cs="Simplified Arabic"/>
          <w:rtl/>
          <w:lang w:val="en-US"/>
        </w:rPr>
        <w:t xml:space="preserve"> والأولويات؛</w:t>
      </w:r>
    </w:p>
    <w:p w14:paraId="283D24CB" w14:textId="77777777" w:rsidR="00103B15" w:rsidRPr="00411E99" w:rsidRDefault="00103B15" w:rsidP="00103B15">
      <w:pPr>
        <w:pStyle w:val="ListParagraph"/>
        <w:widowControl w:val="0"/>
        <w:bidi/>
        <w:spacing w:before="120" w:line="216" w:lineRule="auto"/>
        <w:ind w:left="1422"/>
        <w:contextualSpacing w:val="0"/>
        <w:jc w:val="both"/>
        <w:rPr>
          <w:rFonts w:cs="Simplified Arabic"/>
          <w:lang w:val="en-US"/>
        </w:rPr>
      </w:pPr>
      <w:r>
        <w:rPr>
          <w:rFonts w:cs="Simplified Arabic" w:hint="cs"/>
          <w:rtl/>
          <w:lang w:val="en-US"/>
        </w:rPr>
        <w:t>[(ج)</w:t>
      </w:r>
      <w:r>
        <w:rPr>
          <w:rFonts w:cs="Simplified Arabic"/>
          <w:rtl/>
          <w:lang w:val="en-US"/>
        </w:rPr>
        <w:tab/>
      </w:r>
      <w:r>
        <w:rPr>
          <w:rFonts w:cs="Simplified Arabic" w:hint="cs"/>
          <w:rtl/>
          <w:lang w:val="en-US"/>
        </w:rPr>
        <w:t>[</w:t>
      </w:r>
      <w:r w:rsidRPr="00411E99">
        <w:rPr>
          <w:rFonts w:cs="Simplified Arabic"/>
          <w:rtl/>
          <w:lang w:val="en-US"/>
        </w:rPr>
        <w:t>زيادة التعاون و</w:t>
      </w:r>
      <w:r w:rsidRPr="00411E99">
        <w:rPr>
          <w:rFonts w:cs="Simplified Arabic" w:hint="cs"/>
          <w:rtl/>
          <w:lang w:val="en-US"/>
        </w:rPr>
        <w:t xml:space="preserve">أوجه </w:t>
      </w:r>
      <w:r w:rsidRPr="00411E99">
        <w:rPr>
          <w:rFonts w:cs="Simplified Arabic"/>
          <w:rtl/>
          <w:lang w:val="en-US"/>
        </w:rPr>
        <w:t>التآزر مع اتفاقي</w:t>
      </w:r>
      <w:r w:rsidRPr="00411E99">
        <w:rPr>
          <w:rFonts w:cs="Simplified Arabic" w:hint="cs"/>
          <w:rtl/>
          <w:lang w:val="en-US"/>
        </w:rPr>
        <w:t>تي</w:t>
      </w:r>
      <w:r w:rsidRPr="00411E99">
        <w:rPr>
          <w:rFonts w:cs="Simplified Arabic"/>
          <w:rtl/>
          <w:lang w:val="en-US"/>
        </w:rPr>
        <w:t xml:space="preserve"> ريو الأخر</w:t>
      </w:r>
      <w:r w:rsidRPr="00411E99">
        <w:rPr>
          <w:rFonts w:cs="Simplified Arabic" w:hint="cs"/>
          <w:rtl/>
          <w:lang w:val="en-US"/>
        </w:rPr>
        <w:t>يين</w:t>
      </w:r>
      <w:r w:rsidRPr="00411E99">
        <w:rPr>
          <w:rFonts w:cs="Simplified Arabic"/>
          <w:rtl/>
          <w:lang w:val="en-US"/>
        </w:rPr>
        <w:t xml:space="preserve"> </w:t>
      </w:r>
      <w:r w:rsidRPr="00411E99">
        <w:rPr>
          <w:rFonts w:cs="Simplified Arabic" w:hint="cs"/>
          <w:rtl/>
          <w:lang w:val="en-US"/>
        </w:rPr>
        <w:t>و</w:t>
      </w:r>
      <w:r w:rsidRPr="00411E99">
        <w:rPr>
          <w:rFonts w:cs="Simplified Arabic"/>
          <w:rtl/>
          <w:lang w:val="en-US"/>
        </w:rPr>
        <w:t xml:space="preserve">الاتفاقيات العالمية </w:t>
      </w:r>
      <w:r w:rsidRPr="00411E99">
        <w:rPr>
          <w:rFonts w:cs="Simplified Arabic" w:hint="cs"/>
          <w:rtl/>
          <w:lang w:val="en-US"/>
        </w:rPr>
        <w:t xml:space="preserve">الأخرى </w:t>
      </w:r>
      <w:r w:rsidRPr="00411E99">
        <w:rPr>
          <w:rFonts w:cs="Simplified Arabic"/>
          <w:rtl/>
          <w:lang w:val="en-US"/>
        </w:rPr>
        <w:t>المتعلقة بالتنوع البيولوجي والاتفاقات</w:t>
      </w:r>
      <w:r>
        <w:rPr>
          <w:rFonts w:cs="Simplified Arabic" w:hint="cs"/>
          <w:rtl/>
          <w:lang w:val="en-US"/>
        </w:rPr>
        <w:t xml:space="preserve"> </w:t>
      </w:r>
      <w:r w:rsidRPr="005F2C26">
        <w:rPr>
          <w:rFonts w:cs="Simplified Arabic"/>
          <w:rtl/>
          <w:lang w:val="en-US"/>
        </w:rPr>
        <w:t>[البيئية] المتعددة الأطراف</w:t>
      </w:r>
      <w:r>
        <w:rPr>
          <w:rFonts w:cs="Simplified Arabic" w:hint="cs"/>
          <w:rtl/>
          <w:lang w:val="en-US"/>
        </w:rPr>
        <w:t>،</w:t>
      </w:r>
      <w:r w:rsidRPr="005F2C26">
        <w:rPr>
          <w:rFonts w:cs="Simplified Arabic"/>
          <w:rtl/>
          <w:lang w:val="en-US"/>
        </w:rPr>
        <w:t xml:space="preserve"> تمشيا مع ولاية كل منها؛]</w:t>
      </w:r>
    </w:p>
    <w:p w14:paraId="283D24CC" w14:textId="77777777" w:rsidR="00103B15" w:rsidRPr="00411E99"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411E99">
        <w:rPr>
          <w:rFonts w:cs="Simplified Arabic"/>
          <w:rtl/>
          <w:lang w:val="en-US"/>
        </w:rPr>
        <w:t>زيادة الدعم المالي لمبادرة تمويل التنوع البيولوجي التابعة لبرنامج الأمم المتحدة الإنمائي والمبادرات الأخرى ذات الصلة من أجل تيسير حشد الموارد، بما في ذلك من خلال تنفيذ الخطط الوطنية لتمويل التنوع البيولوجي؛</w:t>
      </w:r>
    </w:p>
    <w:p w14:paraId="283D24CD" w14:textId="77777777" w:rsidR="00103B15" w:rsidRPr="00411E99"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تحسين الشراكات بين أصحاب المصلحة المتعددين والشراكات الشاملة </w:t>
      </w:r>
      <w:r w:rsidRPr="00411E99">
        <w:rPr>
          <w:rFonts w:cs="Simplified Arabic" w:hint="cs"/>
          <w:rtl/>
          <w:lang w:val="en-US"/>
        </w:rPr>
        <w:t>ل</w:t>
      </w:r>
      <w:r w:rsidRPr="00411E99">
        <w:rPr>
          <w:rFonts w:cs="Simplified Arabic"/>
          <w:rtl/>
          <w:lang w:val="en-US"/>
        </w:rPr>
        <w:t xml:space="preserve">أصحاب </w:t>
      </w:r>
      <w:proofErr w:type="gramStart"/>
      <w:r w:rsidRPr="00411E99">
        <w:rPr>
          <w:rFonts w:cs="Simplified Arabic"/>
          <w:rtl/>
          <w:lang w:val="en-US"/>
        </w:rPr>
        <w:t>الحقوق</w:t>
      </w:r>
      <w:r>
        <w:rPr>
          <w:rFonts w:cs="Simplified Arabic" w:hint="cs"/>
          <w:rtl/>
          <w:lang w:val="en-US"/>
        </w:rPr>
        <w:t>[ ذوي</w:t>
      </w:r>
      <w:proofErr w:type="gramEnd"/>
      <w:r>
        <w:rPr>
          <w:rFonts w:cs="Simplified Arabic" w:hint="cs"/>
          <w:rtl/>
          <w:lang w:val="en-US"/>
        </w:rPr>
        <w:t xml:space="preserve"> </w:t>
      </w:r>
      <w:r>
        <w:rPr>
          <w:rFonts w:cs="Simplified Arabic" w:hint="cs"/>
          <w:rtl/>
          <w:lang w:val="en-US"/>
        </w:rPr>
        <w:lastRenderedPageBreak/>
        <w:t>الصلة]</w:t>
      </w:r>
      <w:r w:rsidRPr="00411E99">
        <w:rPr>
          <w:rFonts w:cs="Simplified Arabic"/>
          <w:rtl/>
          <w:lang w:val="en-US"/>
        </w:rPr>
        <w:t>؛</w:t>
      </w:r>
    </w:p>
    <w:p w14:paraId="283D24CE" w14:textId="77777777" w:rsidR="00103B15" w:rsidRPr="00411E99"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القيام ببناء القدرات وتنميتها والتعاون العلمي والتكنولوجي ونقل </w:t>
      </w:r>
      <w:proofErr w:type="gramStart"/>
      <w:r w:rsidRPr="00411E99">
        <w:rPr>
          <w:rFonts w:cs="Simplified Arabic"/>
          <w:rtl/>
          <w:lang w:val="en-US"/>
        </w:rPr>
        <w:t>التكنولوجيا</w:t>
      </w:r>
      <w:r>
        <w:rPr>
          <w:rFonts w:cs="Simplified Arabic"/>
          <w:rtl/>
          <w:lang w:val="en-US"/>
        </w:rPr>
        <w:t>[</w:t>
      </w:r>
      <w:proofErr w:type="gramEnd"/>
      <w:r>
        <w:rPr>
          <w:rFonts w:cs="Simplified Arabic"/>
          <w:rtl/>
          <w:lang w:val="en-US"/>
        </w:rPr>
        <w:t xml:space="preserve">، </w:t>
      </w:r>
      <w:r w:rsidRPr="005F2C26">
        <w:rPr>
          <w:rFonts w:cs="Simplified Arabic"/>
          <w:rtl/>
          <w:lang w:val="en-US"/>
        </w:rPr>
        <w:t>بشروط متفق عليها</w:t>
      </w:r>
      <w:r>
        <w:rPr>
          <w:rFonts w:cs="Simplified Arabic" w:hint="cs"/>
          <w:rtl/>
          <w:lang w:val="en-US"/>
        </w:rPr>
        <w:t xml:space="preserve"> تبادليا</w:t>
      </w:r>
      <w:r w:rsidRPr="005F2C26">
        <w:rPr>
          <w:rFonts w:cs="Simplified Arabic"/>
          <w:rtl/>
          <w:lang w:val="en-US"/>
        </w:rPr>
        <w:t>]،</w:t>
      </w:r>
      <w:r w:rsidRPr="00411E99">
        <w:rPr>
          <w:rFonts w:cs="Simplified Arabic"/>
          <w:rtl/>
          <w:lang w:val="en-US"/>
        </w:rPr>
        <w:t xml:space="preserve"> لدعم الأولويات التي تحددها الأطراف في استراتيجياتها وخطط عملها الوطنية للتنوع البيولوجي لتنفيذ الإطار؛</w:t>
      </w:r>
    </w:p>
    <w:p w14:paraId="283D24CF" w14:textId="77777777" w:rsidR="00103B15" w:rsidRPr="00411E99"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411E99">
        <w:rPr>
          <w:rFonts w:cs="Simplified Arabic"/>
          <w:rtl/>
          <w:lang w:val="en-US"/>
        </w:rPr>
        <w:t>ضمان التمثيل الكامل والمنصف والشامل والفعال والمراعي للمنظور الجنساني والمشاركة في صنع ال</w:t>
      </w:r>
      <w:r w:rsidRPr="00411E99">
        <w:rPr>
          <w:rFonts w:cs="Simplified Arabic" w:hint="cs"/>
          <w:rtl/>
          <w:lang w:val="en-US"/>
        </w:rPr>
        <w:t>قرار</w:t>
      </w:r>
      <w:r w:rsidRPr="00411E99">
        <w:rPr>
          <w:rFonts w:cs="Simplified Arabic"/>
          <w:rtl/>
          <w:lang w:val="en-US"/>
        </w:rPr>
        <w:t xml:space="preserve"> للشعوب الأصلية والمجتمعات المحلية والنساء والشباب؛</w:t>
      </w:r>
      <w:r w:rsidRPr="00411E99">
        <w:rPr>
          <w:rFonts w:cs="Simplified Arabic" w:hint="cs"/>
          <w:rtl/>
          <w:lang w:val="en-US"/>
        </w:rPr>
        <w:t xml:space="preserve"> </w:t>
      </w:r>
    </w:p>
    <w:p w14:paraId="283D24D0" w14:textId="77777777" w:rsidR="00103B15" w:rsidRPr="00411E99"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5F2C26">
        <w:rPr>
          <w:rFonts w:cs="Simplified Arabic"/>
          <w:rtl/>
          <w:lang w:val="en-US"/>
        </w:rPr>
        <w:t>ضمان ال</w:t>
      </w:r>
      <w:r>
        <w:rPr>
          <w:rFonts w:cs="Simplified Arabic" w:hint="cs"/>
          <w:rtl/>
          <w:lang w:val="en-US"/>
        </w:rPr>
        <w:t>وصول</w:t>
      </w:r>
      <w:r w:rsidRPr="005F2C26">
        <w:rPr>
          <w:rFonts w:cs="Simplified Arabic"/>
          <w:rtl/>
          <w:lang w:val="en-US"/>
        </w:rPr>
        <w:t xml:space="preserve"> في الوقت المناسب </w:t>
      </w:r>
      <w:r>
        <w:rPr>
          <w:rFonts w:cs="Simplified Arabic" w:hint="cs"/>
          <w:rtl/>
          <w:lang w:val="en-US"/>
        </w:rPr>
        <w:t>إلى</w:t>
      </w:r>
      <w:r w:rsidRPr="005F2C26">
        <w:rPr>
          <w:rFonts w:cs="Simplified Arabic"/>
          <w:rtl/>
          <w:lang w:val="en-US"/>
        </w:rPr>
        <w:t xml:space="preserve"> الموارد المالية وبناء قدرات أصحاب المصلحة وأصحاب الحقوق [</w:t>
      </w:r>
      <w:r>
        <w:rPr>
          <w:rFonts w:cs="Simplified Arabic" w:hint="cs"/>
          <w:rtl/>
          <w:lang w:val="en-US"/>
        </w:rPr>
        <w:t xml:space="preserve">ذوي </w:t>
      </w:r>
      <w:proofErr w:type="gramStart"/>
      <w:r>
        <w:rPr>
          <w:rFonts w:cs="Simplified Arabic" w:hint="cs"/>
          <w:rtl/>
          <w:lang w:val="en-US"/>
        </w:rPr>
        <w:t>الصلة</w:t>
      </w:r>
      <w:r w:rsidRPr="005F2C26">
        <w:rPr>
          <w:rFonts w:cs="Simplified Arabic"/>
          <w:rtl/>
          <w:lang w:val="en-US"/>
        </w:rPr>
        <w:t>]</w:t>
      </w:r>
      <w:r>
        <w:rPr>
          <w:rFonts w:cs="Simplified Arabic"/>
          <w:rtl/>
          <w:lang w:val="en-US"/>
        </w:rPr>
        <w:t>[</w:t>
      </w:r>
      <w:proofErr w:type="gramEnd"/>
      <w:r>
        <w:rPr>
          <w:rFonts w:cs="Simplified Arabic"/>
          <w:rtl/>
          <w:lang w:val="en-US"/>
        </w:rPr>
        <w:t xml:space="preserve">، </w:t>
      </w:r>
      <w:r w:rsidRPr="005F2C26">
        <w:rPr>
          <w:rFonts w:cs="Simplified Arabic"/>
          <w:rtl/>
          <w:lang w:val="en-US"/>
        </w:rPr>
        <w:t>ولا سيما]</w:t>
      </w:r>
      <w:r>
        <w:rPr>
          <w:rFonts w:cs="Simplified Arabic"/>
          <w:rtl/>
          <w:lang w:val="en-US"/>
        </w:rPr>
        <w:t xml:space="preserve">[، </w:t>
      </w:r>
      <w:r w:rsidRPr="005F2C26">
        <w:rPr>
          <w:rFonts w:cs="Simplified Arabic"/>
          <w:rtl/>
          <w:lang w:val="en-US"/>
        </w:rPr>
        <w:t>بما في ذلك] الشعوب الأصلية والمجتمعات المحلية والنساء والشباب؛</w:t>
      </w:r>
    </w:p>
    <w:p w14:paraId="283D24D1" w14:textId="77777777" w:rsidR="00103B15" w:rsidRPr="00411E99"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5F2C26">
        <w:rPr>
          <w:rFonts w:cs="Simplified Arabic"/>
          <w:rtl/>
          <w:lang w:val="en-US"/>
        </w:rPr>
        <w:t xml:space="preserve">تشجيع </w:t>
      </w:r>
      <w:r>
        <w:rPr>
          <w:rFonts w:cs="Simplified Arabic" w:hint="cs"/>
          <w:rtl/>
          <w:lang w:val="en-US"/>
        </w:rPr>
        <w:t>البنوك</w:t>
      </w:r>
      <w:r w:rsidRPr="005F2C26">
        <w:rPr>
          <w:rFonts w:cs="Simplified Arabic"/>
          <w:rtl/>
          <w:lang w:val="en-US"/>
        </w:rPr>
        <w:t xml:space="preserve"> المركزية الوطنية أو السلطات التنظيمية</w:t>
      </w:r>
      <w:r>
        <w:rPr>
          <w:rFonts w:cs="Simplified Arabic" w:hint="cs"/>
          <w:rtl/>
          <w:lang w:val="en-US"/>
        </w:rPr>
        <w:t xml:space="preserve"> الأخرى</w:t>
      </w:r>
      <w:r w:rsidRPr="005F2C26">
        <w:rPr>
          <w:rFonts w:cs="Simplified Arabic"/>
          <w:rtl/>
          <w:lang w:val="en-US"/>
        </w:rPr>
        <w:t>، حسب الاقتضاء، على [إجراء تقييمات ل</w:t>
      </w:r>
      <w:r>
        <w:rPr>
          <w:rFonts w:cs="Simplified Arabic" w:hint="cs"/>
          <w:rtl/>
          <w:lang w:val="en-US"/>
        </w:rPr>
        <w:t>ل</w:t>
      </w:r>
      <w:r w:rsidRPr="005F2C26">
        <w:rPr>
          <w:rFonts w:cs="Simplified Arabic"/>
          <w:rtl/>
          <w:lang w:val="en-US"/>
        </w:rPr>
        <w:t xml:space="preserve">مخاطر </w:t>
      </w:r>
      <w:r>
        <w:rPr>
          <w:rFonts w:cs="Simplified Arabic" w:hint="cs"/>
          <w:rtl/>
          <w:lang w:val="en-US"/>
        </w:rPr>
        <w:t>التي تواجه ال</w:t>
      </w:r>
      <w:r w:rsidRPr="005F2C26">
        <w:rPr>
          <w:rFonts w:cs="Simplified Arabic"/>
          <w:rtl/>
          <w:lang w:val="en-US"/>
        </w:rPr>
        <w:t xml:space="preserve">طبيعة] [تحسين فهم آثار فقدان التنوع البيولوجي على] قطاعاتها </w:t>
      </w:r>
      <w:proofErr w:type="gramStart"/>
      <w:r w:rsidRPr="005F2C26">
        <w:rPr>
          <w:rFonts w:cs="Simplified Arabic"/>
          <w:rtl/>
          <w:lang w:val="en-US"/>
        </w:rPr>
        <w:t>المالية</w:t>
      </w:r>
      <w:r>
        <w:rPr>
          <w:rFonts w:cs="Simplified Arabic"/>
          <w:rtl/>
          <w:lang w:val="en-US"/>
        </w:rPr>
        <w:t>[</w:t>
      </w:r>
      <w:proofErr w:type="gramEnd"/>
      <w:r>
        <w:rPr>
          <w:rFonts w:cs="Simplified Arabic"/>
          <w:rtl/>
          <w:lang w:val="en-US"/>
        </w:rPr>
        <w:t xml:space="preserve">، </w:t>
      </w:r>
      <w:r w:rsidRPr="005F2C26">
        <w:rPr>
          <w:rFonts w:cs="Simplified Arabic"/>
          <w:rtl/>
          <w:lang w:val="en-US"/>
        </w:rPr>
        <w:t>بما في ذلك عن طريق تعزيز الإبلاغ عن المخاطر البيئية والاجتماعية و] مراعاة ولاياتها المتميزة ودور جميع الجهات الفاعلة ذات الصلة؛</w:t>
      </w:r>
    </w:p>
    <w:p w14:paraId="283D24D2" w14:textId="77777777" w:rsidR="00103B15" w:rsidRDefault="00103B15" w:rsidP="00F51BE7">
      <w:pPr>
        <w:pStyle w:val="ListParagraph"/>
        <w:widowControl w:val="0"/>
        <w:numPr>
          <w:ilvl w:val="0"/>
          <w:numId w:val="61"/>
        </w:numPr>
        <w:bidi/>
        <w:spacing w:before="120" w:line="216" w:lineRule="auto"/>
        <w:ind w:left="571" w:firstLine="851"/>
        <w:contextualSpacing w:val="0"/>
        <w:jc w:val="both"/>
        <w:rPr>
          <w:rFonts w:cs="Simplified Arabic"/>
          <w:lang w:val="en-US"/>
        </w:rPr>
      </w:pPr>
      <w:r w:rsidRPr="00411E99">
        <w:rPr>
          <w:rFonts w:cs="Simplified Arabic"/>
          <w:rtl/>
          <w:lang w:val="en-US"/>
        </w:rPr>
        <w:t xml:space="preserve">تشجيع </w:t>
      </w:r>
      <w:r w:rsidRPr="005F2C26">
        <w:rPr>
          <w:rFonts w:cs="Simplified Arabic"/>
          <w:rtl/>
          <w:lang w:val="en-US"/>
        </w:rPr>
        <w:t xml:space="preserve">[المؤسسات المالية الوطنية والدولية، بما فيها] </w:t>
      </w:r>
      <w:r>
        <w:rPr>
          <w:rFonts w:cs="Simplified Arabic"/>
          <w:rtl/>
          <w:lang w:val="en-US"/>
        </w:rPr>
        <w:t xml:space="preserve">مصارف التنمية المتعددة الأطراف[، </w:t>
      </w:r>
      <w:r>
        <w:rPr>
          <w:rFonts w:cs="Simplified Arabic" w:hint="cs"/>
          <w:rtl/>
          <w:lang w:val="en-US"/>
        </w:rPr>
        <w:t xml:space="preserve">على </w:t>
      </w:r>
      <w:r w:rsidRPr="005F2C26">
        <w:rPr>
          <w:rFonts w:cs="Simplified Arabic"/>
          <w:rtl/>
          <w:lang w:val="en-US"/>
        </w:rPr>
        <w:t>مواصلة] [</w:t>
      </w:r>
      <w:r>
        <w:rPr>
          <w:rFonts w:cs="Simplified Arabic" w:hint="cs"/>
          <w:rtl/>
          <w:lang w:val="en-US"/>
        </w:rPr>
        <w:t xml:space="preserve">على </w:t>
      </w:r>
      <w:r w:rsidRPr="005F2C26">
        <w:rPr>
          <w:rFonts w:cs="Simplified Arabic"/>
          <w:rtl/>
          <w:lang w:val="en-US"/>
        </w:rPr>
        <w:t>مواصلة وتسريع] [</w:t>
      </w:r>
      <w:r>
        <w:rPr>
          <w:rFonts w:cs="Simplified Arabic" w:hint="cs"/>
          <w:rtl/>
          <w:lang w:val="en-US"/>
        </w:rPr>
        <w:t xml:space="preserve">على </w:t>
      </w:r>
      <w:r w:rsidRPr="005F2C26">
        <w:rPr>
          <w:rFonts w:cs="Simplified Arabic"/>
          <w:rtl/>
          <w:lang w:val="en-US"/>
        </w:rPr>
        <w:t>مواصلة تحديد] [</w:t>
      </w:r>
      <w:r>
        <w:rPr>
          <w:rFonts w:cs="Simplified Arabic" w:hint="cs"/>
          <w:rtl/>
          <w:lang w:val="en-US"/>
        </w:rPr>
        <w:t xml:space="preserve">على </w:t>
      </w:r>
      <w:r w:rsidRPr="005F2C26">
        <w:rPr>
          <w:rFonts w:cs="Simplified Arabic"/>
          <w:rtl/>
          <w:lang w:val="en-US"/>
        </w:rPr>
        <w:t>تكثيف وزيادة] عملها بشأن الضمانات البيئية والاجتماعية [والاستثمارات في حافظتها التي تس</w:t>
      </w:r>
      <w:r>
        <w:rPr>
          <w:rFonts w:cs="Simplified Arabic" w:hint="cs"/>
          <w:rtl/>
          <w:lang w:val="en-US"/>
        </w:rPr>
        <w:t>ا</w:t>
      </w:r>
      <w:r w:rsidRPr="005F2C26">
        <w:rPr>
          <w:rFonts w:cs="Simplified Arabic"/>
          <w:rtl/>
          <w:lang w:val="en-US"/>
        </w:rPr>
        <w:t>هم في تحقيق أهداف الاتفاقية و</w:t>
      </w:r>
      <w:r>
        <w:rPr>
          <w:rFonts w:cs="Simplified Arabic"/>
          <w:rtl/>
          <w:lang w:val="en-US"/>
        </w:rPr>
        <w:t>غايات وأهداف</w:t>
      </w:r>
      <w:r w:rsidRPr="005F2C26">
        <w:rPr>
          <w:rFonts w:cs="Simplified Arabic"/>
          <w:rtl/>
          <w:lang w:val="en-US"/>
        </w:rPr>
        <w:t xml:space="preserve"> </w:t>
      </w:r>
      <w:r>
        <w:rPr>
          <w:rFonts w:cs="Simplified Arabic" w:hint="cs"/>
          <w:rtl/>
          <w:lang w:val="en-US"/>
        </w:rPr>
        <w:t>ال</w:t>
      </w:r>
      <w:r w:rsidRPr="005F2C26">
        <w:rPr>
          <w:rFonts w:cs="Simplified Arabic"/>
          <w:rtl/>
          <w:lang w:val="en-US"/>
        </w:rPr>
        <w:t xml:space="preserve">إطار، تمشيا مع الولايات القائمة وبطريقة تدعم تحقيق التنمية المستدامة، بما في ذلك جهود القضاء على الفقر] [والإفصاح عن استثماراتها في مجال التنوع البيولوجي والإبلاغ عنها بطريقة منسقة] [ووضع وصقل مبادئ ومبادئ توجيهية مشتركة لتتبع التمويل والاستثمار المساهمين في غايات وأهداف </w:t>
      </w:r>
      <w:r>
        <w:rPr>
          <w:rFonts w:cs="Simplified Arabic" w:hint="cs"/>
          <w:rtl/>
          <w:lang w:val="en-US"/>
        </w:rPr>
        <w:t>الإطار</w:t>
      </w:r>
      <w:r w:rsidRPr="005F2C26">
        <w:rPr>
          <w:rFonts w:cs="Simplified Arabic"/>
          <w:rtl/>
          <w:lang w:val="en-US"/>
        </w:rPr>
        <w:t>]</w:t>
      </w:r>
      <w:r>
        <w:rPr>
          <w:rFonts w:cs="Simplified Arabic"/>
          <w:rtl/>
          <w:lang w:val="en-US"/>
        </w:rPr>
        <w:t xml:space="preserve">[، </w:t>
      </w:r>
      <w:r>
        <w:rPr>
          <w:rFonts w:cs="Simplified Arabic" w:hint="cs"/>
          <w:rtl/>
          <w:lang w:val="en-US"/>
        </w:rPr>
        <w:t>فضلا عن</w:t>
      </w:r>
      <w:r w:rsidRPr="005F2C26">
        <w:rPr>
          <w:rFonts w:cs="Simplified Arabic"/>
          <w:rtl/>
          <w:lang w:val="en-US"/>
        </w:rPr>
        <w:t xml:space="preserve"> استكشاف حلول </w:t>
      </w:r>
      <w:r>
        <w:rPr>
          <w:rFonts w:cs="Simplified Arabic" w:hint="cs"/>
          <w:rtl/>
          <w:lang w:val="en-US"/>
        </w:rPr>
        <w:t>تمويل</w:t>
      </w:r>
      <w:r w:rsidRPr="005F2C26">
        <w:rPr>
          <w:rFonts w:cs="Simplified Arabic"/>
          <w:rtl/>
          <w:lang w:val="en-US"/>
        </w:rPr>
        <w:t xml:space="preserve"> متنوعة</w:t>
      </w:r>
      <w:r w:rsidRPr="00411E99">
        <w:rPr>
          <w:rStyle w:val="FootnoteReference"/>
          <w:rFonts w:cs="Simplified Arabic"/>
          <w:rtl/>
          <w:lang w:val="en-US"/>
        </w:rPr>
        <w:footnoteReference w:id="61"/>
      </w:r>
      <w:r w:rsidRPr="005F2C26">
        <w:rPr>
          <w:rFonts w:cs="Simplified Arabic"/>
          <w:rtl/>
          <w:lang w:val="en-US"/>
        </w:rPr>
        <w:t xml:space="preserve"> وتقليل مخاطر الاستثمارات الخاصة في مجال التنوع البيولوجي</w:t>
      </w:r>
      <w:r>
        <w:rPr>
          <w:rFonts w:cs="Simplified Arabic"/>
          <w:rtl/>
          <w:lang w:val="en-US"/>
        </w:rPr>
        <w:t>؛</w:t>
      </w:r>
      <w:r w:rsidRPr="005F2C26">
        <w:rPr>
          <w:rFonts w:cs="Simplified Arabic"/>
          <w:rtl/>
          <w:lang w:val="en-US"/>
        </w:rPr>
        <w:t>]</w:t>
      </w:r>
    </w:p>
    <w:p w14:paraId="283D24D3" w14:textId="77777777" w:rsidR="00103B15" w:rsidRPr="00411E99" w:rsidRDefault="00103B15" w:rsidP="00103B15">
      <w:pPr>
        <w:pStyle w:val="ListParagraph"/>
        <w:widowControl w:val="0"/>
        <w:bidi/>
        <w:spacing w:before="120" w:line="216" w:lineRule="auto"/>
        <w:ind w:firstLine="720"/>
        <w:contextualSpacing w:val="0"/>
        <w:jc w:val="both"/>
        <w:rPr>
          <w:rFonts w:cs="Simplified Arabic"/>
          <w:lang w:val="en-US"/>
        </w:rPr>
      </w:pPr>
      <w:r>
        <w:rPr>
          <w:rFonts w:cs="Simplified Arabic" w:hint="cs"/>
          <w:rtl/>
          <w:lang w:val="en-US"/>
        </w:rPr>
        <w:t>[(ك)</w:t>
      </w:r>
      <w:r>
        <w:rPr>
          <w:rFonts w:cs="Simplified Arabic"/>
          <w:rtl/>
          <w:lang w:val="en-US"/>
        </w:rPr>
        <w:tab/>
      </w:r>
      <w:r w:rsidRPr="0001003C">
        <w:rPr>
          <w:rFonts w:cs="Simplified Arabic"/>
          <w:rtl/>
          <w:lang w:val="en-US"/>
        </w:rPr>
        <w:t xml:space="preserve">تشجيع مؤسسات </w:t>
      </w:r>
      <w:r>
        <w:rPr>
          <w:rFonts w:cs="Simplified Arabic" w:hint="cs"/>
          <w:rtl/>
          <w:lang w:val="en-US"/>
        </w:rPr>
        <w:t xml:space="preserve">منظومة </w:t>
      </w:r>
      <w:r w:rsidRPr="0001003C">
        <w:rPr>
          <w:rFonts w:cs="Simplified Arabic"/>
          <w:rtl/>
          <w:lang w:val="en-US"/>
        </w:rPr>
        <w:t>الأمم المتحدة الإنمائي</w:t>
      </w:r>
      <w:r>
        <w:rPr>
          <w:rFonts w:cs="Simplified Arabic" w:hint="cs"/>
          <w:rtl/>
          <w:lang w:val="en-US"/>
        </w:rPr>
        <w:t>ة</w:t>
      </w:r>
      <w:r w:rsidRPr="0001003C">
        <w:rPr>
          <w:rFonts w:cs="Simplified Arabic"/>
          <w:rtl/>
          <w:lang w:val="en-US"/>
        </w:rPr>
        <w:t xml:space="preserve"> وصناديق</w:t>
      </w:r>
      <w:r>
        <w:rPr>
          <w:rFonts w:cs="Simplified Arabic" w:hint="cs"/>
          <w:rtl/>
          <w:lang w:val="en-US"/>
        </w:rPr>
        <w:t xml:space="preserve"> الأمم المتحدة</w:t>
      </w:r>
      <w:r w:rsidRPr="0001003C">
        <w:rPr>
          <w:rFonts w:cs="Simplified Arabic"/>
          <w:rtl/>
          <w:lang w:val="en-US"/>
        </w:rPr>
        <w:t xml:space="preserve"> وبرامجه</w:t>
      </w:r>
      <w:r>
        <w:rPr>
          <w:rFonts w:cs="Simplified Arabic" w:hint="cs"/>
          <w:rtl/>
          <w:lang w:val="en-US"/>
        </w:rPr>
        <w:t xml:space="preserve">ا </w:t>
      </w:r>
      <w:r w:rsidRPr="0001003C">
        <w:rPr>
          <w:rFonts w:cs="Simplified Arabic"/>
          <w:rtl/>
          <w:lang w:val="en-US"/>
        </w:rPr>
        <w:t xml:space="preserve">على مواصلة تعزيز قدرات أفرقة الأمم المتحدة القطرية على دعم البلدان في إدماج الأولويات المحددة في الاستراتيجيات وخطط العمل الوطنية للتنوع البيولوجي وغيرها من أدوات التخطيط الوطنية للتنوع البيولوجي في أطر الأمم المتحدة للتعاون </w:t>
      </w:r>
      <w:r>
        <w:rPr>
          <w:rFonts w:cs="Simplified Arabic" w:hint="cs"/>
          <w:rtl/>
          <w:lang w:val="en-US"/>
        </w:rPr>
        <w:t>من أجل</w:t>
      </w:r>
      <w:r w:rsidRPr="0001003C">
        <w:rPr>
          <w:rFonts w:cs="Simplified Arabic"/>
          <w:rtl/>
          <w:lang w:val="en-US"/>
        </w:rPr>
        <w:t xml:space="preserve"> التنمية المستدامة</w:t>
      </w:r>
      <w:r>
        <w:rPr>
          <w:rFonts w:cs="Simplified Arabic" w:hint="cs"/>
          <w:rtl/>
          <w:lang w:val="en-US"/>
        </w:rPr>
        <w:t>.</w:t>
      </w:r>
      <w:r w:rsidRPr="0001003C">
        <w:rPr>
          <w:rFonts w:cs="Simplified Arabic"/>
          <w:rtl/>
          <w:lang w:val="en-US"/>
        </w:rPr>
        <w:t>]</w:t>
      </w:r>
    </w:p>
    <w:p w14:paraId="283D24D4" w14:textId="77777777" w:rsidR="00103B15" w:rsidRPr="00484DE8" w:rsidRDefault="00103B15" w:rsidP="00103B15">
      <w:pPr>
        <w:bidi/>
        <w:spacing w:before="120" w:line="216" w:lineRule="auto"/>
        <w:ind w:left="573" w:hanging="567"/>
        <w:jc w:val="both"/>
        <w:rPr>
          <w:rFonts w:cs="Simplified Arabic"/>
          <w:b/>
          <w:bCs/>
          <w:rtl/>
          <w:lang w:val="en-US"/>
        </w:rPr>
      </w:pPr>
      <w:r w:rsidRPr="00484DE8">
        <w:rPr>
          <w:rFonts w:cs="Simplified Arabic" w:hint="cs"/>
          <w:b/>
          <w:bCs/>
          <w:rtl/>
          <w:lang w:val="en-US"/>
        </w:rPr>
        <w:t>ثالثا-</w:t>
      </w:r>
      <w:r w:rsidRPr="00484DE8">
        <w:rPr>
          <w:rFonts w:cs="Simplified Arabic"/>
          <w:b/>
          <w:bCs/>
          <w:rtl/>
          <w:lang w:val="en-US"/>
        </w:rPr>
        <w:tab/>
        <w:t>الأهداف والإجراءات</w:t>
      </w:r>
    </w:p>
    <w:p w14:paraId="283D24D5" w14:textId="77777777" w:rsidR="00103B15" w:rsidRPr="00C4256B" w:rsidRDefault="00103B15" w:rsidP="00103B15">
      <w:pPr>
        <w:bidi/>
        <w:spacing w:before="120" w:line="216" w:lineRule="auto"/>
        <w:ind w:left="573" w:hanging="567"/>
        <w:jc w:val="both"/>
        <w:rPr>
          <w:rFonts w:cs="Simplified Arabic"/>
          <w:b/>
          <w:bCs/>
          <w:lang w:val="en-US"/>
        </w:rPr>
      </w:pPr>
      <w:r w:rsidRPr="00C4256B">
        <w:rPr>
          <w:rFonts w:cs="Simplified Arabic" w:hint="cs"/>
          <w:b/>
          <w:bCs/>
          <w:rtl/>
          <w:lang w:val="en-US"/>
        </w:rPr>
        <w:t>ألف-</w:t>
      </w:r>
      <w:r w:rsidRPr="00C4256B">
        <w:rPr>
          <w:rFonts w:cs="Simplified Arabic"/>
          <w:b/>
          <w:bCs/>
          <w:rtl/>
          <w:lang w:val="en-US"/>
        </w:rPr>
        <w:tab/>
        <w:t>زيادة التدفقات المالية والمو</w:t>
      </w:r>
      <w:r w:rsidRPr="00C4256B">
        <w:rPr>
          <w:rFonts w:cs="Simplified Arabic" w:hint="cs"/>
          <w:b/>
          <w:bCs/>
          <w:rtl/>
          <w:lang w:val="en-US"/>
        </w:rPr>
        <w:t>ا</w:t>
      </w:r>
      <w:r w:rsidRPr="00C4256B">
        <w:rPr>
          <w:rFonts w:cs="Simplified Arabic"/>
          <w:b/>
          <w:bCs/>
          <w:rtl/>
          <w:lang w:val="en-US"/>
        </w:rPr>
        <w:t>رد المالية الدولية</w:t>
      </w:r>
      <w:r w:rsidRPr="00C4256B">
        <w:rPr>
          <w:rFonts w:cs="Simplified Arabic" w:hint="cs"/>
          <w:b/>
          <w:bCs/>
          <w:rtl/>
          <w:lang w:val="en-US"/>
        </w:rPr>
        <w:t xml:space="preserve"> المتعلقة</w:t>
      </w:r>
    </w:p>
    <w:p w14:paraId="283D24D6" w14:textId="77777777" w:rsidR="00103B15" w:rsidRPr="00C4256B" w:rsidRDefault="00103B15" w:rsidP="00103B15">
      <w:pPr>
        <w:bidi/>
        <w:spacing w:line="216" w:lineRule="auto"/>
        <w:ind w:left="573"/>
        <w:jc w:val="both"/>
        <w:rPr>
          <w:rFonts w:cs="Simplified Arabic"/>
          <w:b/>
          <w:bCs/>
          <w:rtl/>
          <w:lang w:val="en-US"/>
        </w:rPr>
      </w:pPr>
      <w:r w:rsidRPr="00C4256B">
        <w:rPr>
          <w:rFonts w:cs="Simplified Arabic"/>
          <w:b/>
          <w:bCs/>
          <w:rtl/>
          <w:lang w:val="en-US"/>
        </w:rPr>
        <w:t>بالتنوع البيولوجي من جميع المصادر</w:t>
      </w:r>
    </w:p>
    <w:p w14:paraId="283D24D7" w14:textId="77777777" w:rsidR="00103B15" w:rsidRPr="00C4256B" w:rsidRDefault="00103B15" w:rsidP="00103B15">
      <w:pPr>
        <w:bidi/>
        <w:spacing w:before="120" w:line="216" w:lineRule="auto"/>
        <w:ind w:left="573" w:hanging="567"/>
        <w:jc w:val="both"/>
        <w:rPr>
          <w:rFonts w:cs="Simplified Arabic"/>
          <w:b/>
          <w:bCs/>
          <w:rtl/>
          <w:lang w:val="en-US"/>
        </w:rPr>
      </w:pPr>
      <w:r w:rsidRPr="00C4256B">
        <w:rPr>
          <w:rFonts w:cs="Simplified Arabic" w:hint="cs"/>
          <w:b/>
          <w:bCs/>
          <w:rtl/>
          <w:lang w:val="en-US"/>
        </w:rPr>
        <w:t>1-</w:t>
      </w:r>
      <w:r w:rsidRPr="00C4256B">
        <w:rPr>
          <w:rFonts w:cs="Simplified Arabic"/>
          <w:b/>
          <w:bCs/>
          <w:rtl/>
          <w:lang w:val="en-US"/>
        </w:rPr>
        <w:tab/>
      </w:r>
      <w:r w:rsidRPr="00C4256B">
        <w:rPr>
          <w:rFonts w:cs="Simplified Arabic" w:hint="cs"/>
          <w:b/>
          <w:bCs/>
          <w:rtl/>
          <w:lang w:val="en-US"/>
        </w:rPr>
        <w:t>ال</w:t>
      </w:r>
      <w:r w:rsidRPr="00C4256B">
        <w:rPr>
          <w:rFonts w:cs="Simplified Arabic"/>
          <w:b/>
          <w:bCs/>
          <w:rtl/>
          <w:lang w:val="en-US"/>
        </w:rPr>
        <w:t xml:space="preserve">موارد </w:t>
      </w:r>
      <w:r w:rsidRPr="00C4256B">
        <w:rPr>
          <w:rFonts w:cs="Simplified Arabic" w:hint="cs"/>
          <w:b/>
          <w:bCs/>
          <w:rtl/>
          <w:lang w:val="en-US"/>
        </w:rPr>
        <w:t>ال</w:t>
      </w:r>
      <w:r w:rsidRPr="00C4256B">
        <w:rPr>
          <w:rFonts w:cs="Simplified Arabic"/>
          <w:b/>
          <w:bCs/>
          <w:rtl/>
          <w:lang w:val="en-US"/>
        </w:rPr>
        <w:t>جديدة و</w:t>
      </w:r>
      <w:r w:rsidRPr="00C4256B">
        <w:rPr>
          <w:rFonts w:cs="Simplified Arabic" w:hint="cs"/>
          <w:b/>
          <w:bCs/>
          <w:rtl/>
          <w:lang w:val="en-US"/>
        </w:rPr>
        <w:t>ال</w:t>
      </w:r>
      <w:r w:rsidRPr="00C4256B">
        <w:rPr>
          <w:rFonts w:cs="Simplified Arabic"/>
          <w:b/>
          <w:bCs/>
          <w:rtl/>
          <w:lang w:val="en-US"/>
        </w:rPr>
        <w:t>إضافية</w:t>
      </w:r>
    </w:p>
    <w:p w14:paraId="283D24D8" w14:textId="77777777" w:rsidR="00103B15" w:rsidRPr="00C4256B" w:rsidRDefault="00103B15" w:rsidP="00F51BE7">
      <w:pPr>
        <w:widowControl w:val="0"/>
        <w:numPr>
          <w:ilvl w:val="0"/>
          <w:numId w:val="54"/>
        </w:numPr>
        <w:bidi/>
        <w:spacing w:before="120" w:line="216" w:lineRule="auto"/>
        <w:ind w:left="567" w:firstLine="0"/>
        <w:jc w:val="both"/>
        <w:rPr>
          <w:rFonts w:cs="Simplified Arabic"/>
          <w:rtl/>
          <w:lang w:val="en-US"/>
        </w:rPr>
      </w:pPr>
      <w:r w:rsidRPr="00C4256B">
        <w:rPr>
          <w:rFonts w:cs="Simplified Arabic"/>
          <w:rtl/>
          <w:lang w:val="en-US"/>
        </w:rPr>
        <w:t>يتم حشد موارد جديدة وإضافية من خلال:</w:t>
      </w:r>
    </w:p>
    <w:p w14:paraId="283D24D9"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(أ)</w:t>
      </w:r>
      <w:r w:rsidRPr="00C4256B">
        <w:rPr>
          <w:rFonts w:cs="Simplified Arabic"/>
          <w:rtl/>
          <w:lang w:val="en-US"/>
        </w:rPr>
        <w:tab/>
      </w:r>
      <w:r w:rsidRPr="00C4256B">
        <w:rPr>
          <w:rFonts w:cs="Simplified Arabic"/>
          <w:lang w:val="en-US"/>
        </w:rPr>
        <w:t xml:space="preserve"> </w:t>
      </w:r>
      <w:r w:rsidRPr="00C4256B">
        <w:rPr>
          <w:rFonts w:cs="Simplified Arabic"/>
          <w:rtl/>
          <w:lang w:val="en-US"/>
        </w:rPr>
        <w:t xml:space="preserve">[تعزيز] </w:t>
      </w:r>
      <w:r>
        <w:rPr>
          <w:rFonts w:cs="Simplified Arabic" w:hint="cs"/>
          <w:rtl/>
          <w:lang w:val="en-US"/>
        </w:rPr>
        <w:t>[</w:t>
      </w:r>
      <w:r w:rsidRPr="00C4256B">
        <w:rPr>
          <w:rFonts w:cs="Simplified Arabic"/>
          <w:rtl/>
          <w:lang w:val="en-US"/>
        </w:rPr>
        <w:t>زيادة</w:t>
      </w:r>
      <w:r>
        <w:rPr>
          <w:rFonts w:cs="Simplified Arabic" w:hint="cs"/>
          <w:rtl/>
          <w:lang w:val="en-US"/>
        </w:rPr>
        <w:t>]</w:t>
      </w:r>
      <w:r>
        <w:rPr>
          <w:rFonts w:cs="Simplified Arabic"/>
          <w:rtl/>
          <w:lang w:val="en-US"/>
        </w:rPr>
        <w:t xml:space="preserve">[، </w:t>
      </w:r>
      <w:r w:rsidRPr="00C4256B">
        <w:rPr>
          <w:rFonts w:cs="Simplified Arabic"/>
          <w:rtl/>
          <w:lang w:val="en-US"/>
        </w:rPr>
        <w:t xml:space="preserve">على وجه السرعة،] [تعزيز وتوسيع </w:t>
      </w:r>
      <w:r w:rsidRPr="00C4256B">
        <w:rPr>
          <w:rFonts w:cs="Simplified Arabic" w:hint="cs"/>
          <w:rtl/>
          <w:lang w:val="en-US"/>
        </w:rPr>
        <w:t>إجمالي</w:t>
      </w:r>
      <w:r w:rsidRPr="00C4256B">
        <w:rPr>
          <w:rFonts w:cs="Simplified Arabic"/>
          <w:rtl/>
          <w:lang w:val="en-US"/>
        </w:rPr>
        <w:t xml:space="preserve"> الموارد المالية الدولية </w:t>
      </w:r>
      <w:r w:rsidRPr="00C4256B">
        <w:rPr>
          <w:rFonts w:cs="Simplified Arabic" w:hint="cs"/>
          <w:rtl/>
          <w:lang w:val="en-US"/>
        </w:rPr>
        <w:t>المتعلقة</w:t>
      </w:r>
      <w:r w:rsidRPr="00C4256B">
        <w:rPr>
          <w:rFonts w:cs="Simplified Arabic"/>
          <w:rtl/>
          <w:lang w:val="en-US"/>
        </w:rPr>
        <w:t xml:space="preserve"> بالتنوع البيولوجي] [إجمالي الموارد المالية الدولية </w:t>
      </w:r>
      <w:r w:rsidRPr="00C4256B">
        <w:rPr>
          <w:rFonts w:cs="Simplified Arabic" w:hint="cs"/>
          <w:rtl/>
          <w:lang w:val="en-US"/>
        </w:rPr>
        <w:t>المتعلقة</w:t>
      </w:r>
      <w:r w:rsidRPr="00C4256B">
        <w:rPr>
          <w:rFonts w:cs="Simplified Arabic"/>
          <w:rtl/>
          <w:lang w:val="en-US"/>
        </w:rPr>
        <w:t xml:space="preserve"> بالتنوع البيولوجي من البلدان المتقدمة، بما في ذلك المساعدة </w:t>
      </w:r>
      <w:r w:rsidRPr="00C4256B">
        <w:rPr>
          <w:rFonts w:cs="Simplified Arabic"/>
          <w:rtl/>
          <w:lang w:val="en-US"/>
        </w:rPr>
        <w:lastRenderedPageBreak/>
        <w:t xml:space="preserve">الإنمائية الرسمية، ومن البلدان التي تتحمل طوعا التزامات البلدان المتقدمة الأطراف] </w:t>
      </w:r>
      <w:r w:rsidRPr="00C4256B">
        <w:rPr>
          <w:rFonts w:cs="Simplified Arabic" w:hint="cs"/>
          <w:rtl/>
          <w:lang w:val="en-US"/>
        </w:rPr>
        <w:t xml:space="preserve">المقدمة </w:t>
      </w:r>
      <w:r w:rsidRPr="00C4256B">
        <w:rPr>
          <w:rFonts w:cs="Simplified Arabic"/>
          <w:rtl/>
          <w:lang w:val="en-US"/>
        </w:rPr>
        <w:t xml:space="preserve">إلى البلدان النامية البلدان، ولا سيما أقل البلدان نموا والدول الجزرية الصغيرة النامية، فضلا عن البلدان التي تمر اقتصاداتها بمرحلة انتقالية، إلى ما لا يقل عن 20 مليار دولار سنويا بحلول عام 2025 </w:t>
      </w:r>
      <w:r w:rsidRPr="00C4256B">
        <w:rPr>
          <w:rFonts w:cs="Simplified Arabic" w:hint="cs"/>
          <w:rtl/>
          <w:lang w:val="en-US"/>
        </w:rPr>
        <w:t>وعلى الأقل</w:t>
      </w:r>
      <w:r w:rsidRPr="00C4256B">
        <w:rPr>
          <w:rFonts w:cs="Simplified Arabic"/>
          <w:rtl/>
          <w:lang w:val="en-US"/>
        </w:rPr>
        <w:t xml:space="preserve"> 30 مليار دولار سنويا بحلول عام 2030، </w:t>
      </w:r>
      <w:r w:rsidRPr="00C4256B">
        <w:rPr>
          <w:rFonts w:cs="Simplified Arabic" w:hint="cs"/>
          <w:rtl/>
          <w:lang w:val="en-US"/>
        </w:rPr>
        <w:t xml:space="preserve">وذلك </w:t>
      </w:r>
      <w:r w:rsidRPr="00C4256B">
        <w:rPr>
          <w:rFonts w:cs="Simplified Arabic"/>
          <w:rtl/>
          <w:lang w:val="en-US"/>
        </w:rPr>
        <w:t>من خلال:</w:t>
      </w:r>
    </w:p>
    <w:p w14:paraId="283D24DA" w14:textId="77777777" w:rsidR="00103B15" w:rsidRPr="00C4256B" w:rsidRDefault="00103B15" w:rsidP="00103B15">
      <w:pPr>
        <w:widowControl w:val="0"/>
        <w:bidi/>
        <w:spacing w:before="120" w:line="216" w:lineRule="auto"/>
        <w:ind w:left="1422"/>
        <w:jc w:val="both"/>
        <w:rPr>
          <w:rFonts w:cs="Simplified Arabic"/>
          <w:lang w:val="en-US"/>
        </w:rPr>
      </w:pPr>
      <w:r>
        <w:rPr>
          <w:rFonts w:cs="Simplified Arabic" w:hint="cs"/>
          <w:rtl/>
          <w:lang w:val="en-US"/>
        </w:rPr>
        <w:t>&lt;</w:t>
      </w:r>
      <w:r w:rsidRPr="00C4256B">
        <w:rPr>
          <w:rFonts w:cs="Simplified Arabic" w:hint="cs"/>
          <w:rtl/>
          <w:lang w:val="en-US"/>
        </w:rPr>
        <w:t xml:space="preserve">الخيار </w:t>
      </w:r>
      <w:r w:rsidRPr="00C4256B">
        <w:rPr>
          <w:rFonts w:cs="Simplified Arabic"/>
          <w:lang w:val="en-US"/>
        </w:rPr>
        <w:t>1</w:t>
      </w:r>
      <w:r>
        <w:rPr>
          <w:rFonts w:cs="Simplified Arabic" w:hint="cs"/>
          <w:rtl/>
          <w:lang w:val="en-US"/>
        </w:rPr>
        <w:t>&gt;</w:t>
      </w:r>
    </w:p>
    <w:p w14:paraId="283D24DB" w14:textId="77777777" w:rsidR="00103B15" w:rsidRPr="00C4256B" w:rsidRDefault="00103B15" w:rsidP="00103B15">
      <w:pPr>
        <w:widowControl w:val="0"/>
        <w:bidi/>
        <w:spacing w:before="120" w:line="216" w:lineRule="auto"/>
        <w:ind w:left="2142" w:hanging="720"/>
        <w:contextualSpacing/>
        <w:jc w:val="both"/>
        <w:rPr>
          <w:rFonts w:cs="Simplified Arabic"/>
          <w:rtl/>
          <w:lang w:val="en-US"/>
        </w:rPr>
      </w:pPr>
      <w:r w:rsidRPr="00C4256B">
        <w:rPr>
          <w:rFonts w:cs="Simplified Arabic"/>
          <w:rtl/>
          <w:lang w:val="en-US"/>
        </w:rPr>
        <w:t>[</w:t>
      </w:r>
      <w:r w:rsidRPr="00C4256B">
        <w:rPr>
          <w:rFonts w:cs="Simplified Arabic" w:hint="cs"/>
          <w:rtl/>
          <w:lang w:val="en-US"/>
        </w:rPr>
        <w:t>(</w:t>
      </w:r>
      <w:r w:rsidRPr="00C4256B">
        <w:rPr>
          <w:rFonts w:cs="Simplified Arabic"/>
          <w:lang w:val="en-US"/>
        </w:rPr>
        <w:t>1</w:t>
      </w:r>
      <w:r w:rsidRPr="00C4256B">
        <w:rPr>
          <w:rFonts w:cs="Simplified Arabic" w:hint="cs"/>
          <w:rtl/>
          <w:lang w:val="en-US"/>
        </w:rPr>
        <w:t xml:space="preserve">) </w:t>
      </w:r>
      <w:r w:rsidRPr="00C4256B">
        <w:rPr>
          <w:rFonts w:cs="Simplified Arabic"/>
          <w:rtl/>
          <w:lang w:val="en-US"/>
        </w:rPr>
        <w:tab/>
        <w:t>الوفاء بالتزامات</w:t>
      </w:r>
      <w:r w:rsidRPr="00C4256B">
        <w:rPr>
          <w:rFonts w:cs="Simplified Arabic" w:hint="cs"/>
          <w:rtl/>
          <w:lang w:val="en-US"/>
        </w:rPr>
        <w:t xml:space="preserve"> الأطراف من</w:t>
      </w:r>
      <w:r w:rsidRPr="00C4256B">
        <w:rPr>
          <w:rFonts w:cs="Simplified Arabic"/>
          <w:rtl/>
          <w:lang w:val="en-US"/>
        </w:rPr>
        <w:t xml:space="preserve"> البلدان المتقدمة بتوفير موارد مالية جديدة </w:t>
      </w:r>
      <w:proofErr w:type="gramStart"/>
      <w:r w:rsidRPr="00C4256B">
        <w:rPr>
          <w:rFonts w:cs="Simplified Arabic"/>
          <w:rtl/>
          <w:lang w:val="en-US"/>
        </w:rPr>
        <w:t>وإضافية</w:t>
      </w:r>
      <w:r>
        <w:rPr>
          <w:rFonts w:cs="Simplified Arabic" w:hint="cs"/>
          <w:rtl/>
          <w:lang w:val="en-US"/>
        </w:rPr>
        <w:t>[</w:t>
      </w:r>
      <w:proofErr w:type="gramEnd"/>
      <w:r w:rsidRPr="00C4256B">
        <w:rPr>
          <w:rFonts w:cs="Simplified Arabic"/>
          <w:rtl/>
          <w:lang w:val="en-US"/>
        </w:rPr>
        <w:t>، بما في ذلك المساعدة الإنمائية الرسمية]</w:t>
      </w:r>
      <w:r>
        <w:rPr>
          <w:rFonts w:cs="Simplified Arabic"/>
          <w:rtl/>
          <w:lang w:val="en-US"/>
        </w:rPr>
        <w:t xml:space="preserve">[، </w:t>
      </w:r>
      <w:r w:rsidRPr="00C4256B">
        <w:rPr>
          <w:rFonts w:cs="Simplified Arabic"/>
          <w:rtl/>
          <w:lang w:val="en-US"/>
        </w:rPr>
        <w:t>لتمكين البلدان النامية الأطراف من تغطية التكاليف الإضافية الكاملة المتفق عليها التي تتحملها لتنفيذ التدابير التي تفي بالتزامات هذه الاتفاقية] مع مراعاة الحاجة إلى كفاية الأموال وإمكانية التنبؤ بها وتدفقها في الوقت المناسب؛]</w:t>
      </w:r>
    </w:p>
    <w:p w14:paraId="283D24DC" w14:textId="77777777" w:rsidR="00103B15" w:rsidRPr="00C4256B" w:rsidRDefault="00103B15" w:rsidP="00103B15">
      <w:pPr>
        <w:widowControl w:val="0"/>
        <w:bidi/>
        <w:spacing w:before="120" w:line="216" w:lineRule="auto"/>
        <w:ind w:left="1422"/>
        <w:jc w:val="both"/>
        <w:rPr>
          <w:rFonts w:cs="Simplified Arabic"/>
          <w:lang w:val="en-US"/>
        </w:rPr>
      </w:pPr>
      <w:r>
        <w:rPr>
          <w:rFonts w:cs="Simplified Arabic" w:hint="cs"/>
          <w:rtl/>
          <w:lang w:val="en-US"/>
        </w:rPr>
        <w:t>&lt;</w:t>
      </w:r>
      <w:r w:rsidRPr="00C4256B">
        <w:rPr>
          <w:rFonts w:cs="Simplified Arabic" w:hint="cs"/>
          <w:rtl/>
          <w:lang w:val="en-US"/>
        </w:rPr>
        <w:t xml:space="preserve">الخيار </w:t>
      </w:r>
      <w:r w:rsidRPr="00C4256B">
        <w:rPr>
          <w:rFonts w:cs="Simplified Arabic"/>
          <w:lang w:val="en-US"/>
        </w:rPr>
        <w:t>2</w:t>
      </w:r>
      <w:r>
        <w:rPr>
          <w:rFonts w:cs="Simplified Arabic" w:hint="cs"/>
          <w:rtl/>
          <w:lang w:val="en-US"/>
        </w:rPr>
        <w:t>&gt;</w:t>
      </w:r>
    </w:p>
    <w:p w14:paraId="283D24DD" w14:textId="77777777" w:rsidR="00103B15" w:rsidRPr="00C4256B" w:rsidRDefault="00103B15" w:rsidP="00103B15">
      <w:pPr>
        <w:widowControl w:val="0"/>
        <w:bidi/>
        <w:spacing w:before="120" w:line="216" w:lineRule="auto"/>
        <w:ind w:left="2130" w:hanging="708"/>
        <w:jc w:val="both"/>
        <w:rPr>
          <w:rFonts w:cs="Simplified Arabic"/>
          <w:lang w:val="en-US"/>
        </w:rPr>
      </w:pPr>
      <w:r w:rsidRPr="00C4256B">
        <w:rPr>
          <w:rFonts w:cs="Simplified Arabic"/>
          <w:rtl/>
          <w:lang w:val="en-US"/>
        </w:rPr>
        <w:t>[</w:t>
      </w:r>
      <w:r w:rsidRPr="00C4256B">
        <w:rPr>
          <w:rFonts w:cs="Simplified Arabic" w:hint="cs"/>
          <w:rtl/>
          <w:lang w:val="en-US"/>
        </w:rPr>
        <w:t>(</w:t>
      </w:r>
      <w:r w:rsidRPr="00C4256B">
        <w:rPr>
          <w:rFonts w:cs="Simplified Arabic"/>
          <w:lang w:val="en-US"/>
        </w:rPr>
        <w:t>1</w:t>
      </w:r>
      <w:r w:rsidRPr="00C4256B">
        <w:rPr>
          <w:rFonts w:cs="Simplified Arabic" w:hint="cs"/>
          <w:rtl/>
          <w:lang w:val="en-US"/>
        </w:rPr>
        <w:t xml:space="preserve">) </w:t>
      </w:r>
      <w:r w:rsidRPr="00C4256B">
        <w:rPr>
          <w:rFonts w:cs="Simplified Arabic"/>
          <w:rtl/>
          <w:lang w:val="en-US"/>
        </w:rPr>
        <w:tab/>
        <w:t xml:space="preserve">زيادة إجمالي الموارد المالية الدولية </w:t>
      </w:r>
      <w:r w:rsidRPr="00C4256B">
        <w:rPr>
          <w:rFonts w:cs="Simplified Arabic" w:hint="cs"/>
          <w:rtl/>
          <w:lang w:val="en-US"/>
        </w:rPr>
        <w:t>المتعلقة</w:t>
      </w:r>
      <w:r w:rsidRPr="00C4256B">
        <w:rPr>
          <w:rFonts w:cs="Simplified Arabic"/>
          <w:rtl/>
          <w:lang w:val="en-US"/>
        </w:rPr>
        <w:t xml:space="preserve"> بالتنوع البيولوجي</w:t>
      </w:r>
      <w:r w:rsidRPr="00C4256B">
        <w:rPr>
          <w:rFonts w:cs="Simplified Arabic" w:hint="cs"/>
          <w:rtl/>
          <w:lang w:val="en-US"/>
        </w:rPr>
        <w:t xml:space="preserve"> المقدمة</w:t>
      </w:r>
      <w:r w:rsidRPr="00C4256B">
        <w:rPr>
          <w:rFonts w:cs="Simplified Arabic"/>
          <w:rtl/>
          <w:lang w:val="en-US"/>
        </w:rPr>
        <w:t xml:space="preserve"> من البلدان المتقدمة، بما في ذلك المساعدة الإنمائية الرسمية، ومن البلدان التي تتحمل طوعا التزامات البلدان المتقدمة الأطراف، </w:t>
      </w:r>
      <w:r w:rsidRPr="00C4256B">
        <w:rPr>
          <w:rFonts w:cs="Simplified Arabic" w:hint="cs"/>
          <w:rtl/>
          <w:lang w:val="en-US"/>
        </w:rPr>
        <w:t xml:space="preserve">المقدمة </w:t>
      </w:r>
      <w:r w:rsidRPr="00C4256B">
        <w:rPr>
          <w:rFonts w:cs="Simplified Arabic"/>
          <w:rtl/>
          <w:lang w:val="en-US"/>
        </w:rPr>
        <w:t>إلى البلدان النامية، ولا سيما أقل البلدان نموا والدول الجزرية الصغيرة النامية</w:t>
      </w:r>
      <w:r>
        <w:rPr>
          <w:rFonts w:cs="Simplified Arabic" w:hint="cs"/>
          <w:rtl/>
          <w:lang w:val="en-US"/>
        </w:rPr>
        <w:t>؛</w:t>
      </w:r>
      <w:r w:rsidRPr="00C4256B">
        <w:rPr>
          <w:rFonts w:cs="Simplified Arabic"/>
          <w:rtl/>
          <w:lang w:val="en-US"/>
        </w:rPr>
        <w:t>]</w:t>
      </w:r>
    </w:p>
    <w:p w14:paraId="283D24DE" w14:textId="77777777" w:rsidR="00103B15" w:rsidRPr="00C4256B" w:rsidRDefault="00103B15" w:rsidP="00103B15">
      <w:pPr>
        <w:widowControl w:val="0"/>
        <w:bidi/>
        <w:spacing w:before="120" w:line="216" w:lineRule="auto"/>
        <w:ind w:left="2130" w:hanging="708"/>
        <w:jc w:val="both"/>
        <w:rPr>
          <w:rFonts w:cs="Simplified Arabic"/>
          <w:lang w:val="en-US"/>
        </w:rPr>
      </w:pPr>
      <w:r w:rsidRPr="00C4256B">
        <w:rPr>
          <w:rFonts w:cs="Simplified Arabic" w:hint="cs"/>
          <w:rtl/>
          <w:lang w:val="en-US"/>
        </w:rPr>
        <w:t>(</w:t>
      </w:r>
      <w:r w:rsidRPr="00C4256B">
        <w:rPr>
          <w:rFonts w:cs="Simplified Arabic"/>
          <w:lang w:val="en-US"/>
        </w:rPr>
        <w:t>2</w:t>
      </w:r>
      <w:r w:rsidRPr="00C4256B">
        <w:rPr>
          <w:rFonts w:cs="Simplified Arabic" w:hint="cs"/>
          <w:rtl/>
          <w:lang w:val="en-US"/>
        </w:rPr>
        <w:t xml:space="preserve">) </w:t>
      </w:r>
      <w:r w:rsidRPr="00C4256B">
        <w:rPr>
          <w:rFonts w:cs="Simplified Arabic"/>
          <w:rtl/>
          <w:lang w:val="en-US"/>
        </w:rPr>
        <w:tab/>
        <w:t>نظر الأطراف الأخرى في تحمل التزامات الأطراف من البلدان المتقدمة طوعا</w:t>
      </w:r>
      <w:r w:rsidRPr="00C4256B">
        <w:rPr>
          <w:rtl/>
        </w:rPr>
        <w:t xml:space="preserve"> </w:t>
      </w:r>
      <w:r w:rsidRPr="00C4256B">
        <w:rPr>
          <w:rFonts w:cs="Simplified Arabic"/>
          <w:rtl/>
          <w:lang w:val="en-US"/>
        </w:rPr>
        <w:t>[</w:t>
      </w:r>
      <w:r>
        <w:rPr>
          <w:rFonts w:cs="Simplified Arabic" w:hint="cs"/>
          <w:rtl/>
          <w:lang w:val="en-US"/>
        </w:rPr>
        <w:t>و</w:t>
      </w:r>
      <w:r w:rsidRPr="00C4256B">
        <w:rPr>
          <w:rFonts w:cs="Simplified Arabic"/>
          <w:rtl/>
          <w:lang w:val="en-US"/>
        </w:rPr>
        <w:t xml:space="preserve">رصد وتقييم </w:t>
      </w:r>
      <w:r>
        <w:rPr>
          <w:rFonts w:cs="Simplified Arabic" w:hint="cs"/>
          <w:rtl/>
          <w:lang w:val="en-US"/>
        </w:rPr>
        <w:t>في الوقت نفسه أثر</w:t>
      </w:r>
      <w:r w:rsidRPr="00C4256B">
        <w:rPr>
          <w:rFonts w:cs="Simplified Arabic"/>
          <w:rtl/>
          <w:lang w:val="en-US"/>
        </w:rPr>
        <w:t>ها على التنوع البيولوجي والمساواة بين الجنسين وحقوق الإنسان]؛</w:t>
      </w:r>
    </w:p>
    <w:p w14:paraId="283D24DF" w14:textId="77777777" w:rsidR="00103B15" w:rsidRPr="00C4256B" w:rsidRDefault="00103B15" w:rsidP="00103B15">
      <w:pPr>
        <w:widowControl w:val="0"/>
        <w:bidi/>
        <w:spacing w:before="120" w:line="216" w:lineRule="auto"/>
        <w:ind w:left="2130" w:hanging="708"/>
        <w:jc w:val="both"/>
        <w:rPr>
          <w:rFonts w:cs="Simplified Arabic"/>
          <w:lang w:val="en-US"/>
        </w:rPr>
      </w:pPr>
      <w:r w:rsidRPr="00C4256B">
        <w:rPr>
          <w:rFonts w:cs="Simplified Arabic"/>
          <w:rtl/>
          <w:lang w:val="en-US"/>
        </w:rPr>
        <w:t>[</w:t>
      </w:r>
      <w:r w:rsidRPr="00C4256B">
        <w:rPr>
          <w:rFonts w:cs="Simplified Arabic" w:hint="cs"/>
          <w:rtl/>
          <w:lang w:val="en-US"/>
        </w:rPr>
        <w:t>(</w:t>
      </w:r>
      <w:r w:rsidRPr="00C4256B">
        <w:rPr>
          <w:rFonts w:cs="Simplified Arabic"/>
          <w:lang w:val="en-US"/>
        </w:rPr>
        <w:t>3</w:t>
      </w:r>
      <w:r w:rsidRPr="00C4256B">
        <w:rPr>
          <w:rFonts w:cs="Simplified Arabic" w:hint="cs"/>
          <w:rtl/>
          <w:lang w:val="en-US"/>
        </w:rPr>
        <w:t xml:space="preserve">) </w:t>
      </w:r>
      <w:r w:rsidRPr="00C4256B">
        <w:rPr>
          <w:rFonts w:cs="Simplified Arabic"/>
          <w:rtl/>
          <w:lang w:val="en-US"/>
        </w:rPr>
        <w:tab/>
        <w:t>زيادة التمويل الدولي للتنوع البيولوجي من جانب الحكومات الأخرى، و</w:t>
      </w:r>
      <w:r>
        <w:rPr>
          <w:rFonts w:cs="Simplified Arabic"/>
          <w:rtl/>
          <w:lang w:val="en-US"/>
        </w:rPr>
        <w:t>مصارف التنمية المتعددة الأطراف</w:t>
      </w:r>
      <w:r w:rsidRPr="00C4256B">
        <w:rPr>
          <w:rFonts w:cs="Simplified Arabic"/>
          <w:rtl/>
          <w:lang w:val="en-US"/>
        </w:rPr>
        <w:t>، والمؤسسات المالية الدولية، بما في ذلك، حسب الاقتضاء، بالشراكة مع مرفق البيئة العالمية؛</w:t>
      </w:r>
    </w:p>
    <w:p w14:paraId="283D24E0" w14:textId="77777777" w:rsidR="00103B15" w:rsidRPr="00C4256B" w:rsidRDefault="00103B15" w:rsidP="00103B15">
      <w:pPr>
        <w:widowControl w:val="0"/>
        <w:bidi/>
        <w:spacing w:before="120" w:line="216" w:lineRule="auto"/>
        <w:ind w:left="2130" w:hanging="708"/>
        <w:jc w:val="both"/>
        <w:rPr>
          <w:rFonts w:cs="Simplified Arabic"/>
          <w:lang w:val="en-US"/>
        </w:rPr>
      </w:pPr>
      <w:r w:rsidRPr="00C4256B">
        <w:rPr>
          <w:rFonts w:cs="Simplified Arabic" w:hint="cs"/>
          <w:rtl/>
          <w:lang w:val="en-US"/>
        </w:rPr>
        <w:t>(</w:t>
      </w:r>
      <w:r w:rsidRPr="00C4256B">
        <w:rPr>
          <w:rFonts w:cs="Simplified Arabic"/>
          <w:lang w:val="en-US"/>
        </w:rPr>
        <w:t>4</w:t>
      </w:r>
      <w:r w:rsidRPr="00C4256B">
        <w:rPr>
          <w:rFonts w:cs="Simplified Arabic" w:hint="cs"/>
          <w:rtl/>
          <w:lang w:val="en-US"/>
        </w:rPr>
        <w:t xml:space="preserve">) </w:t>
      </w:r>
      <w:r w:rsidRPr="00C4256B">
        <w:rPr>
          <w:rFonts w:cs="Simplified Arabic"/>
          <w:rtl/>
          <w:lang w:val="en-US"/>
        </w:rPr>
        <w:tab/>
        <w:t>زيادة التمويل الدولي للتنوع البيولوجي عن طريق التمويل الخاص والخيري، حسب الاقتضاء، بما في ذلك، حسب الاقتضاء، بالشراكة مع مرفق البيئة العالمية؛]</w:t>
      </w:r>
    </w:p>
    <w:p w14:paraId="283D24E1"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hint="cs"/>
          <w:rtl/>
          <w:lang w:val="en-US"/>
        </w:rPr>
        <w:t>(ب)</w:t>
      </w:r>
      <w:r w:rsidRPr="00C4256B">
        <w:rPr>
          <w:rFonts w:cs="Simplified Arabic"/>
          <w:rtl/>
          <w:lang w:val="en-US"/>
        </w:rPr>
        <w:tab/>
        <w:t>ضمان رسملة مستمرة وسريعة وقوية ل</w:t>
      </w:r>
      <w:r>
        <w:rPr>
          <w:rFonts w:cs="Simplified Arabic"/>
          <w:rtl/>
          <w:lang w:val="en-US"/>
        </w:rPr>
        <w:t>صندوق تنفيذ الإطار العالمي للتنوع البيولوجي</w:t>
      </w:r>
      <w:r>
        <w:rPr>
          <w:rFonts w:cs="Simplified Arabic" w:hint="cs"/>
          <w:rtl/>
          <w:lang w:val="en-US"/>
        </w:rPr>
        <w:t xml:space="preserve"> [في إطار مرفق البيئة العالمية]</w:t>
      </w:r>
      <w:r w:rsidRPr="00C4256B">
        <w:rPr>
          <w:rFonts w:cs="Simplified Arabic"/>
          <w:rtl/>
          <w:lang w:val="en-US"/>
        </w:rPr>
        <w:t>، وفقا للمقرر</w:t>
      </w:r>
      <w:r w:rsidRPr="00C4256B">
        <w:rPr>
          <w:rFonts w:cs="Simplified Arabic" w:hint="cs"/>
          <w:rtl/>
          <w:lang w:val="en-US"/>
        </w:rPr>
        <w:t> </w:t>
      </w:r>
      <w:r w:rsidRPr="00C4256B">
        <w:rPr>
          <w:rFonts w:cs="Simplified Arabic"/>
          <w:rtl/>
          <w:lang w:val="en-US"/>
        </w:rPr>
        <w:t>15/7؛</w:t>
      </w:r>
    </w:p>
    <w:p w14:paraId="283D24E2"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[(ج)</w:t>
      </w:r>
      <w:r w:rsidRPr="00C4256B">
        <w:rPr>
          <w:rFonts w:cs="Simplified Arabic"/>
          <w:rtl/>
          <w:lang w:val="en-US"/>
        </w:rPr>
        <w:tab/>
      </w:r>
      <w:r w:rsidRPr="00C4256B">
        <w:rPr>
          <w:rFonts w:cs="Simplified Arabic" w:hint="cs"/>
          <w:rtl/>
          <w:lang w:val="en-US"/>
        </w:rPr>
        <w:t xml:space="preserve"> </w:t>
      </w:r>
      <w:r w:rsidRPr="00461BFD">
        <w:rPr>
          <w:rFonts w:cs="Simplified Arabic" w:hint="cs"/>
          <w:i/>
          <w:iCs/>
          <w:rtl/>
          <w:lang w:val="en-US"/>
        </w:rPr>
        <w:t>مساحة خالية</w:t>
      </w:r>
      <w:r w:rsidRPr="00461BFD">
        <w:rPr>
          <w:rFonts w:cs="Simplified Arabic"/>
          <w:i/>
          <w:iCs/>
          <w:rtl/>
          <w:lang w:val="en-US"/>
        </w:rPr>
        <w:t xml:space="preserve"> لنتائج المناقشات </w:t>
      </w:r>
      <w:r w:rsidRPr="00461BFD">
        <w:rPr>
          <w:rFonts w:cs="Simplified Arabic" w:hint="cs"/>
          <w:i/>
          <w:iCs/>
          <w:rtl/>
          <w:lang w:val="en-US"/>
        </w:rPr>
        <w:t>المتعلقة ب</w:t>
      </w:r>
      <w:r w:rsidRPr="00461BFD">
        <w:rPr>
          <w:rFonts w:cs="Simplified Arabic"/>
          <w:i/>
          <w:iCs/>
          <w:rtl/>
          <w:lang w:val="en-US"/>
        </w:rPr>
        <w:t>صك عالمي في الاجتماع السادس عشر لمؤتمر الأطراف</w:t>
      </w:r>
      <w:r>
        <w:rPr>
          <w:rFonts w:cs="Simplified Arabic" w:hint="cs"/>
          <w:rtl/>
          <w:lang w:val="en-US"/>
        </w:rPr>
        <w:t>.</w:t>
      </w:r>
      <w:r w:rsidRPr="00C4256B">
        <w:rPr>
          <w:rFonts w:cs="Simplified Arabic"/>
          <w:rtl/>
          <w:lang w:val="en-US"/>
        </w:rPr>
        <w:t>]</w:t>
      </w:r>
      <w:r w:rsidRPr="00C4256B">
        <w:rPr>
          <w:rFonts w:cs="Simplified Arabic" w:hint="cs"/>
          <w:rtl/>
          <w:lang w:val="en-US"/>
        </w:rPr>
        <w:t xml:space="preserve"> </w:t>
      </w:r>
    </w:p>
    <w:p w14:paraId="283D24E3"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(د)</w:t>
      </w:r>
      <w:r w:rsidRPr="00C4256B">
        <w:rPr>
          <w:rFonts w:cs="Simplified Arabic"/>
          <w:rtl/>
          <w:lang w:val="en-US"/>
        </w:rPr>
        <w:tab/>
        <w:t xml:space="preserve">[تقديم </w:t>
      </w:r>
      <w:r>
        <w:rPr>
          <w:rFonts w:cs="Simplified Arabic" w:hint="cs"/>
          <w:rtl/>
          <w:lang w:val="en-US"/>
        </w:rPr>
        <w:t>إرشادات لـ]</w:t>
      </w:r>
      <w:r w:rsidRPr="00C4256B">
        <w:rPr>
          <w:rFonts w:cs="Simplified Arabic"/>
          <w:rtl/>
          <w:lang w:val="en-US"/>
        </w:rPr>
        <w:t xml:space="preserve"> [توجيه] عمليات مرفق البيئة العالمية </w:t>
      </w:r>
      <w:r w:rsidRPr="00C4256B">
        <w:rPr>
          <w:rFonts w:cs="Simplified Arabic" w:hint="cs"/>
          <w:rtl/>
          <w:lang w:val="en-US"/>
        </w:rPr>
        <w:t>و</w:t>
      </w:r>
      <w:r>
        <w:rPr>
          <w:rFonts w:cs="Simplified Arabic" w:hint="cs"/>
          <w:rtl/>
          <w:lang w:val="en-US"/>
        </w:rPr>
        <w:t>صندوق تنفيذ الإطار العالمي للتنوع البيولوجي</w:t>
      </w:r>
      <w:r w:rsidRPr="00C4256B">
        <w:rPr>
          <w:rFonts w:cs="Simplified Arabic"/>
          <w:rtl/>
          <w:lang w:val="en-US"/>
        </w:rPr>
        <w:t xml:space="preserve"> من خلال مقررات مؤتمر </w:t>
      </w:r>
      <w:proofErr w:type="gramStart"/>
      <w:r w:rsidRPr="00C4256B">
        <w:rPr>
          <w:rFonts w:cs="Simplified Arabic"/>
          <w:rtl/>
          <w:lang w:val="en-US"/>
        </w:rPr>
        <w:t>الأطراف</w:t>
      </w:r>
      <w:r>
        <w:rPr>
          <w:rFonts w:cs="Simplified Arabic"/>
          <w:rtl/>
          <w:lang w:val="en-US"/>
        </w:rPr>
        <w:t>[</w:t>
      </w:r>
      <w:proofErr w:type="gramEnd"/>
      <w:r>
        <w:rPr>
          <w:rFonts w:cs="Simplified Arabic"/>
          <w:rtl/>
          <w:lang w:val="en-US"/>
        </w:rPr>
        <w:t xml:space="preserve">، </w:t>
      </w:r>
      <w:r w:rsidRPr="00C4256B">
        <w:rPr>
          <w:rFonts w:cs="Simplified Arabic"/>
          <w:rtl/>
          <w:lang w:val="en-US"/>
        </w:rPr>
        <w:t>وفقا للمادتين 21 و39 من الاتفاقية]</w:t>
      </w:r>
      <w:r>
        <w:rPr>
          <w:rFonts w:cs="Simplified Arabic" w:hint="cs"/>
          <w:rtl/>
          <w:lang w:val="en-US"/>
        </w:rPr>
        <w:t xml:space="preserve">[ </w:t>
      </w:r>
      <w:r w:rsidRPr="00C4256B">
        <w:rPr>
          <w:rFonts w:cs="Simplified Arabic"/>
          <w:rtl/>
          <w:lang w:val="en-US"/>
        </w:rPr>
        <w:t xml:space="preserve">لتعزيز </w:t>
      </w:r>
      <w:r>
        <w:rPr>
          <w:rFonts w:cs="Simplified Arabic" w:hint="cs"/>
          <w:rtl/>
          <w:lang w:val="en-US"/>
        </w:rPr>
        <w:t>ال</w:t>
      </w:r>
      <w:r w:rsidRPr="00C4256B">
        <w:rPr>
          <w:rFonts w:cs="Simplified Arabic"/>
          <w:rtl/>
          <w:lang w:val="en-US"/>
        </w:rPr>
        <w:t>شفافي</w:t>
      </w:r>
      <w:r>
        <w:rPr>
          <w:rFonts w:cs="Simplified Arabic" w:hint="cs"/>
          <w:rtl/>
          <w:lang w:val="en-US"/>
        </w:rPr>
        <w:t>ة</w:t>
      </w:r>
      <w:r w:rsidRPr="00C4256B">
        <w:rPr>
          <w:rFonts w:cs="Simplified Arabic"/>
          <w:rtl/>
          <w:lang w:val="en-US"/>
        </w:rPr>
        <w:t xml:space="preserve">، </w:t>
      </w:r>
      <w:r w:rsidRPr="00C4256B">
        <w:rPr>
          <w:rFonts w:cs="Simplified Arabic" w:hint="cs"/>
          <w:rtl/>
          <w:lang w:val="en-US"/>
        </w:rPr>
        <w:t>و</w:t>
      </w:r>
      <w:r w:rsidRPr="00C4256B">
        <w:rPr>
          <w:rFonts w:cs="Simplified Arabic"/>
          <w:rtl/>
          <w:lang w:val="en-US"/>
        </w:rPr>
        <w:t>إمكانية الوصول</w:t>
      </w:r>
      <w:r w:rsidRPr="00C4256B">
        <w:rPr>
          <w:rFonts w:cs="Simplified Arabic" w:hint="cs"/>
          <w:rtl/>
          <w:lang w:val="en-US"/>
        </w:rPr>
        <w:t xml:space="preserve"> إليها</w:t>
      </w:r>
      <w:r w:rsidRPr="00C4256B">
        <w:rPr>
          <w:rFonts w:cs="Simplified Arabic"/>
          <w:rtl/>
          <w:lang w:val="en-US"/>
        </w:rPr>
        <w:t xml:space="preserve"> </w:t>
      </w:r>
      <w:r w:rsidRPr="00C4256B">
        <w:rPr>
          <w:rFonts w:cs="Simplified Arabic" w:hint="cs"/>
          <w:rtl/>
          <w:lang w:val="en-US"/>
        </w:rPr>
        <w:t>واستجابتها</w:t>
      </w:r>
      <w:r w:rsidRPr="00C4256B">
        <w:rPr>
          <w:rFonts w:cs="Simplified Arabic"/>
          <w:rtl/>
          <w:lang w:val="en-US"/>
        </w:rPr>
        <w:t xml:space="preserve"> لاحتياجات البلدان النامية الأطراف]؛</w:t>
      </w:r>
    </w:p>
    <w:p w14:paraId="283D24E4" w14:textId="77777777" w:rsidR="00103B15" w:rsidRPr="00C4256B" w:rsidRDefault="00103B15" w:rsidP="00103B15">
      <w:pPr>
        <w:widowControl w:val="0"/>
        <w:bidi/>
        <w:spacing w:before="120" w:after="120" w:line="216" w:lineRule="auto"/>
        <w:ind w:left="573" w:firstLine="851"/>
        <w:jc w:val="both"/>
        <w:rPr>
          <w:rFonts w:cs="Simplified Arabic"/>
          <w:lang w:val="en-US"/>
        </w:rPr>
      </w:pPr>
      <w:r w:rsidRPr="00C4256B">
        <w:rPr>
          <w:rFonts w:cs="Simplified Arabic" w:hint="cs"/>
          <w:rtl/>
          <w:lang w:val="en-US"/>
        </w:rPr>
        <w:t>(ه)</w:t>
      </w:r>
      <w:r w:rsidRPr="00C4256B">
        <w:rPr>
          <w:rFonts w:cs="Simplified Arabic"/>
          <w:rtl/>
          <w:lang w:val="en-US"/>
        </w:rPr>
        <w:tab/>
        <w:t>حشد موارد دولية إضافية من جميع المصادر، بما في ذلك:</w:t>
      </w:r>
    </w:p>
    <w:p w14:paraId="283D24E5" w14:textId="77777777" w:rsidR="00103B15" w:rsidRPr="00C4256B" w:rsidRDefault="00103B15" w:rsidP="00103B15">
      <w:pPr>
        <w:widowControl w:val="0"/>
        <w:bidi/>
        <w:spacing w:before="120" w:line="216" w:lineRule="auto"/>
        <w:ind w:left="2142" w:hanging="720"/>
        <w:contextualSpacing/>
        <w:jc w:val="both"/>
        <w:rPr>
          <w:rFonts w:cs="Simplified Arabic"/>
          <w:rtl/>
          <w:lang w:val="en-US"/>
        </w:rPr>
      </w:pPr>
      <w:r w:rsidRPr="00C4256B">
        <w:rPr>
          <w:rFonts w:cs="Simplified Arabic" w:hint="cs"/>
          <w:rtl/>
          <w:lang w:val="en-US"/>
        </w:rPr>
        <w:t>(</w:t>
      </w:r>
      <w:r w:rsidRPr="00C4256B">
        <w:rPr>
          <w:rFonts w:cs="Simplified Arabic"/>
          <w:lang w:val="en-US"/>
        </w:rPr>
        <w:t>1</w:t>
      </w:r>
      <w:r w:rsidRPr="00C4256B">
        <w:rPr>
          <w:rFonts w:cs="Simplified Arabic" w:hint="cs"/>
          <w:rtl/>
          <w:lang w:val="en-US"/>
        </w:rPr>
        <w:t xml:space="preserve">) </w:t>
      </w:r>
      <w:r w:rsidRPr="00C4256B">
        <w:rPr>
          <w:rFonts w:cs="Simplified Arabic"/>
          <w:rtl/>
          <w:lang w:val="en-US"/>
        </w:rPr>
        <w:tab/>
        <w:t xml:space="preserve">من خلال مواصلة تحفيز وزيادة استخدام </w:t>
      </w:r>
      <w:r w:rsidRPr="00C4256B">
        <w:rPr>
          <w:rFonts w:cs="Simplified Arabic" w:hint="cs"/>
          <w:rtl/>
          <w:lang w:val="en-US"/>
        </w:rPr>
        <w:t>حلول التمويل</w:t>
      </w:r>
      <w:r w:rsidRPr="00C4256B">
        <w:rPr>
          <w:rFonts w:cs="Simplified Arabic"/>
          <w:rtl/>
          <w:lang w:val="en-US"/>
        </w:rPr>
        <w:t>،</w:t>
      </w:r>
      <w:r>
        <w:rPr>
          <w:rFonts w:cs="Simplified Arabic" w:hint="cs"/>
          <w:vertAlign w:val="superscript"/>
          <w:rtl/>
          <w:lang w:val="en-US"/>
        </w:rPr>
        <w:t>11</w:t>
      </w:r>
      <w:r w:rsidRPr="00C4256B">
        <w:rPr>
          <w:rFonts w:cs="Simplified Arabic"/>
          <w:rtl/>
          <w:lang w:val="en-US"/>
        </w:rPr>
        <w:t xml:space="preserve"> [مثل المدفوعات مقابل خدمات النظم الإيكولوجية والسندات </w:t>
      </w:r>
      <w:proofErr w:type="gramStart"/>
      <w:r w:rsidRPr="00C4256B">
        <w:rPr>
          <w:rFonts w:cs="Simplified Arabic"/>
          <w:rtl/>
          <w:lang w:val="en-US"/>
        </w:rPr>
        <w:t>الخضراء</w:t>
      </w:r>
      <w:r>
        <w:rPr>
          <w:rFonts w:cs="Simplified Arabic"/>
          <w:rtl/>
          <w:lang w:val="en-US"/>
        </w:rPr>
        <w:t>[</w:t>
      </w:r>
      <w:proofErr w:type="gramEnd"/>
      <w:r>
        <w:rPr>
          <w:rFonts w:cs="Simplified Arabic"/>
          <w:rtl/>
          <w:lang w:val="en-US"/>
        </w:rPr>
        <w:t xml:space="preserve">، </w:t>
      </w:r>
      <w:r w:rsidRPr="00C4256B">
        <w:rPr>
          <w:rFonts w:cs="Simplified Arabic"/>
          <w:rtl/>
          <w:lang w:val="en-US"/>
        </w:rPr>
        <w:t>وائتمانات التنوع البيولوجي</w:t>
      </w:r>
      <w:r>
        <w:rPr>
          <w:rFonts w:cs="Simplified Arabic" w:hint="cs"/>
          <w:rtl/>
          <w:lang w:val="en-US"/>
        </w:rPr>
        <w:t>]</w:t>
      </w:r>
      <w:r w:rsidRPr="00C4256B">
        <w:rPr>
          <w:rFonts w:cs="Simplified Arabic"/>
          <w:rtl/>
          <w:lang w:val="en-US"/>
        </w:rPr>
        <w:t>] [مثل المدفوعات مقابل خدمات النظم الإيكولوجية، و</w:t>
      </w:r>
      <w:r>
        <w:rPr>
          <w:rFonts w:cs="Simplified Arabic"/>
          <w:rtl/>
          <w:lang w:val="en-US"/>
        </w:rPr>
        <w:t>تعويضات وائتمانات التنوع البيولوجي</w:t>
      </w:r>
      <w:r w:rsidRPr="00C4256B">
        <w:rPr>
          <w:rFonts w:cs="Simplified Arabic"/>
          <w:rtl/>
          <w:lang w:val="en-US"/>
        </w:rPr>
        <w:t>، والسندات الخضراء]، مع الضمانات</w:t>
      </w:r>
      <w:r w:rsidRPr="00C4256B">
        <w:rPr>
          <w:rFonts w:cs="Simplified Arabic" w:hint="cs"/>
          <w:rtl/>
          <w:lang w:val="en-US"/>
        </w:rPr>
        <w:t xml:space="preserve"> البيئية</w:t>
      </w:r>
      <w:r w:rsidRPr="00C4256B">
        <w:rPr>
          <w:rFonts w:cs="Simplified Arabic"/>
          <w:rtl/>
          <w:lang w:val="en-US"/>
        </w:rPr>
        <w:t xml:space="preserve"> </w:t>
      </w:r>
      <w:r w:rsidRPr="00C4256B">
        <w:rPr>
          <w:rFonts w:cs="Simplified Arabic" w:hint="cs"/>
          <w:rtl/>
          <w:lang w:val="en-US"/>
        </w:rPr>
        <w:t>و</w:t>
      </w:r>
      <w:r w:rsidRPr="00C4256B">
        <w:rPr>
          <w:rFonts w:cs="Simplified Arabic"/>
          <w:rtl/>
          <w:lang w:val="en-US"/>
        </w:rPr>
        <w:t xml:space="preserve">الاجتماعية، بما في ذلك عن طريق وضع مبادئ توجيهية وتبادل الممارسات الجيدة؛ </w:t>
      </w:r>
      <w:r w:rsidRPr="00C4256B">
        <w:rPr>
          <w:rFonts w:cs="Simplified Arabic"/>
          <w:rtl/>
          <w:lang w:val="en-US"/>
        </w:rPr>
        <w:lastRenderedPageBreak/>
        <w:t>[</w:t>
      </w:r>
      <w:r>
        <w:rPr>
          <w:rFonts w:cs="Simplified Arabic" w:hint="cs"/>
          <w:rtl/>
          <w:lang w:val="en-US"/>
        </w:rPr>
        <w:t>و</w:t>
      </w:r>
      <w:r w:rsidRPr="00C4256B">
        <w:rPr>
          <w:rFonts w:cs="Simplified Arabic"/>
          <w:rtl/>
          <w:lang w:val="en-US"/>
        </w:rPr>
        <w:t>رصد وتقييم</w:t>
      </w:r>
      <w:r>
        <w:rPr>
          <w:rFonts w:cs="Simplified Arabic" w:hint="cs"/>
          <w:rtl/>
          <w:lang w:val="en-US"/>
        </w:rPr>
        <w:t xml:space="preserve"> في الوقت نفسه</w:t>
      </w:r>
      <w:r w:rsidRPr="00C4256B">
        <w:rPr>
          <w:rFonts w:cs="Simplified Arabic"/>
          <w:rtl/>
          <w:lang w:val="en-US"/>
        </w:rPr>
        <w:t xml:space="preserve"> </w:t>
      </w:r>
      <w:r w:rsidRPr="00C4256B">
        <w:rPr>
          <w:rFonts w:cs="Simplified Arabic" w:hint="cs"/>
          <w:rtl/>
          <w:lang w:val="en-US"/>
        </w:rPr>
        <w:t>أثرها</w:t>
      </w:r>
      <w:r w:rsidRPr="00C4256B">
        <w:rPr>
          <w:rFonts w:cs="Simplified Arabic"/>
          <w:rtl/>
          <w:lang w:val="en-US"/>
        </w:rPr>
        <w:t xml:space="preserve"> على التنوع البيولوجي والمساواة بين الجنسين وحقوق الإنسان]؛</w:t>
      </w:r>
    </w:p>
    <w:p w14:paraId="283D24E6" w14:textId="77777777" w:rsidR="00103B15" w:rsidRPr="00C4256B" w:rsidRDefault="00103B15" w:rsidP="00103B15">
      <w:pPr>
        <w:widowControl w:val="0"/>
        <w:bidi/>
        <w:spacing w:before="120" w:line="216" w:lineRule="auto"/>
        <w:ind w:left="2142" w:hanging="720"/>
        <w:contextualSpacing/>
        <w:jc w:val="both"/>
        <w:rPr>
          <w:rFonts w:cs="Simplified Arabic"/>
          <w:lang w:val="en-US"/>
        </w:rPr>
      </w:pPr>
      <w:r w:rsidRPr="00C4256B">
        <w:rPr>
          <w:rFonts w:cs="Simplified Arabic" w:hint="cs"/>
          <w:rtl/>
          <w:lang w:val="en-US"/>
        </w:rPr>
        <w:t>(</w:t>
      </w:r>
      <w:r w:rsidRPr="00C4256B">
        <w:rPr>
          <w:rFonts w:cs="Simplified Arabic"/>
          <w:lang w:val="en-US"/>
        </w:rPr>
        <w:t>2</w:t>
      </w:r>
      <w:r w:rsidRPr="00C4256B">
        <w:rPr>
          <w:rFonts w:cs="Simplified Arabic" w:hint="cs"/>
          <w:rtl/>
          <w:lang w:val="en-US"/>
        </w:rPr>
        <w:t xml:space="preserve">) </w:t>
      </w:r>
      <w:r w:rsidRPr="00C4256B">
        <w:rPr>
          <w:rFonts w:cs="Simplified Arabic"/>
          <w:rtl/>
          <w:lang w:val="en-US"/>
        </w:rPr>
        <w:tab/>
        <w:t xml:space="preserve">من خلال الاستفادة من التمويل الخاص الدولي، وتشجيع التمويل </w:t>
      </w:r>
      <w:proofErr w:type="gramStart"/>
      <w:r w:rsidRPr="00C4256B">
        <w:rPr>
          <w:rFonts w:cs="Simplified Arabic"/>
          <w:rtl/>
          <w:lang w:val="en-US"/>
        </w:rPr>
        <w:t>المختلط</w:t>
      </w:r>
      <w:r>
        <w:rPr>
          <w:rFonts w:cs="Simplified Arabic" w:hint="cs"/>
          <w:rtl/>
          <w:lang w:val="en-US"/>
        </w:rPr>
        <w:t>[</w:t>
      </w:r>
      <w:proofErr w:type="gramEnd"/>
      <w:r w:rsidRPr="00C4256B">
        <w:rPr>
          <w:rFonts w:cs="Simplified Arabic"/>
          <w:rtl/>
          <w:lang w:val="en-US"/>
        </w:rPr>
        <w:t xml:space="preserve">، </w:t>
      </w:r>
      <w:r w:rsidRPr="00C4256B">
        <w:rPr>
          <w:rFonts w:cs="Simplified Arabic" w:hint="cs"/>
          <w:rtl/>
          <w:lang w:val="en-US"/>
        </w:rPr>
        <w:t>و</w:t>
      </w:r>
      <w:r w:rsidRPr="00C4256B">
        <w:rPr>
          <w:rFonts w:cs="Simplified Arabic"/>
          <w:rtl/>
          <w:lang w:val="en-US"/>
        </w:rPr>
        <w:t>تنفيذ استراتيجيات لحشد موارد جديدة وإضافية] وتشجيع القطاع الخاص على الاستثمار في التنوع البيولوجي، بما في ذلك من خلال صناديق الأثر وغيرها من الأدوات</w:t>
      </w:r>
      <w:r>
        <w:rPr>
          <w:rFonts w:cs="Simplified Arabic" w:hint="cs"/>
          <w:rtl/>
          <w:lang w:val="en-US"/>
        </w:rPr>
        <w:t>[</w:t>
      </w:r>
      <w:r w:rsidRPr="00C4256B">
        <w:rPr>
          <w:rFonts w:cs="Simplified Arabic"/>
          <w:rtl/>
          <w:lang w:val="en-US"/>
        </w:rPr>
        <w:t xml:space="preserve">، </w:t>
      </w:r>
      <w:r>
        <w:rPr>
          <w:rFonts w:cs="Simplified Arabic" w:hint="cs"/>
          <w:rtl/>
          <w:lang w:val="en-US"/>
        </w:rPr>
        <w:t>و</w:t>
      </w:r>
      <w:r w:rsidRPr="00C4256B">
        <w:rPr>
          <w:rFonts w:cs="Simplified Arabic"/>
          <w:rtl/>
          <w:lang w:val="en-US"/>
        </w:rPr>
        <w:t xml:space="preserve">رصد وتقييم </w:t>
      </w:r>
      <w:r>
        <w:rPr>
          <w:rFonts w:cs="Simplified Arabic" w:hint="cs"/>
          <w:rtl/>
          <w:lang w:val="en-US"/>
        </w:rPr>
        <w:t>في الوقت نفسه أثرها</w:t>
      </w:r>
      <w:r w:rsidRPr="00C4256B">
        <w:rPr>
          <w:rFonts w:cs="Simplified Arabic"/>
          <w:rtl/>
          <w:lang w:val="en-US"/>
        </w:rPr>
        <w:t xml:space="preserve"> على </w:t>
      </w:r>
      <w:r w:rsidRPr="00C4256B">
        <w:rPr>
          <w:rFonts w:cs="Simplified Arabic" w:hint="cs"/>
          <w:rtl/>
          <w:lang w:val="en-US"/>
        </w:rPr>
        <w:t xml:space="preserve">التنوع البيولوجي </w:t>
      </w:r>
      <w:r w:rsidRPr="00C4256B">
        <w:rPr>
          <w:rFonts w:cs="Simplified Arabic"/>
          <w:rtl/>
          <w:lang w:val="en-US"/>
        </w:rPr>
        <w:t>والمساواة بين الجنسين وحقوق الإنسان]؛</w:t>
      </w:r>
    </w:p>
    <w:p w14:paraId="283D24E7" w14:textId="77777777" w:rsidR="00103B15" w:rsidRPr="00C4256B" w:rsidRDefault="00103B15" w:rsidP="00816D25">
      <w:pPr>
        <w:widowControl w:val="0"/>
        <w:bidi/>
        <w:spacing w:before="120" w:line="216" w:lineRule="auto"/>
        <w:ind w:left="2146" w:hanging="720"/>
        <w:jc w:val="both"/>
        <w:rPr>
          <w:rFonts w:cs="Simplified Arabic"/>
          <w:lang w:val="en-US"/>
        </w:rPr>
      </w:pPr>
      <w:r>
        <w:rPr>
          <w:rFonts w:cs="Simplified Arabic" w:hint="cs"/>
          <w:rtl/>
          <w:lang w:val="en-US"/>
        </w:rPr>
        <w:t>[</w:t>
      </w:r>
      <w:r w:rsidRPr="00C4256B">
        <w:rPr>
          <w:rFonts w:cs="Simplified Arabic" w:hint="cs"/>
          <w:rtl/>
          <w:lang w:val="en-US"/>
        </w:rPr>
        <w:t>(</w:t>
      </w:r>
      <w:r w:rsidRPr="00C4256B">
        <w:rPr>
          <w:rFonts w:cs="Simplified Arabic"/>
          <w:lang w:val="en-US"/>
        </w:rPr>
        <w:t>3</w:t>
      </w:r>
      <w:r w:rsidRPr="00C4256B">
        <w:rPr>
          <w:rFonts w:cs="Simplified Arabic" w:hint="cs"/>
          <w:rtl/>
          <w:lang w:val="en-US"/>
        </w:rPr>
        <w:t xml:space="preserve">) </w:t>
      </w:r>
      <w:r w:rsidRPr="00C4256B">
        <w:rPr>
          <w:rFonts w:cs="Simplified Arabic"/>
          <w:rtl/>
          <w:lang w:val="en-US"/>
        </w:rPr>
        <w:tab/>
        <w:t xml:space="preserve">من خلال الآلية المتعددة الأطراف لتقاسم المنافع الناشئة عن استخدام معلومات التسلسل الرقمي </w:t>
      </w:r>
      <w:r w:rsidRPr="00C4256B">
        <w:rPr>
          <w:rFonts w:cs="Simplified Arabic" w:hint="cs"/>
          <w:rtl/>
          <w:lang w:val="en-US"/>
        </w:rPr>
        <w:t xml:space="preserve">بشأن </w:t>
      </w:r>
      <w:r w:rsidRPr="00C4256B">
        <w:rPr>
          <w:rFonts w:cs="Simplified Arabic"/>
          <w:rtl/>
          <w:lang w:val="en-US"/>
        </w:rPr>
        <w:t>الموارد الجينية؛</w:t>
      </w:r>
      <w:r w:rsidRPr="00C4256B">
        <w:rPr>
          <w:rFonts w:cs="Simplified Arabic"/>
          <w:vertAlign w:val="superscript"/>
          <w:rtl/>
          <w:lang w:val="en-US"/>
        </w:rPr>
        <w:footnoteReference w:id="62"/>
      </w:r>
      <w:r w:rsidRPr="00C4256B">
        <w:rPr>
          <w:rFonts w:cs="Simplified Arabic"/>
          <w:rtl/>
          <w:lang w:val="en-US"/>
        </w:rPr>
        <w:t>]</w:t>
      </w:r>
    </w:p>
    <w:p w14:paraId="283D24E8" w14:textId="77777777" w:rsidR="00103B15" w:rsidRPr="004B487B" w:rsidRDefault="00103B15" w:rsidP="004B487B">
      <w:pPr>
        <w:widowControl w:val="0"/>
        <w:bidi/>
        <w:spacing w:before="120" w:line="216" w:lineRule="auto"/>
        <w:ind w:left="571" w:firstLine="851"/>
        <w:jc w:val="both"/>
        <w:rPr>
          <w:rFonts w:cs="Simplified Arabic"/>
          <w:vertAlign w:val="superscript"/>
          <w:rtl/>
          <w:lang w:val="en-US"/>
        </w:rPr>
      </w:pPr>
      <w:r w:rsidRPr="00C4256B">
        <w:rPr>
          <w:rFonts w:cs="Simplified Arabic" w:hint="cs"/>
          <w:rtl/>
          <w:lang w:val="en-US"/>
        </w:rPr>
        <w:t>(و)</w:t>
      </w:r>
      <w:r w:rsidRPr="00C4256B">
        <w:rPr>
          <w:rFonts w:cs="Simplified Arabic"/>
          <w:rtl/>
          <w:lang w:val="en-US"/>
        </w:rPr>
        <w:tab/>
        <w:t>تعزيز [</w:t>
      </w:r>
      <w:r w:rsidRPr="00C4256B">
        <w:rPr>
          <w:rFonts w:cs="Simplified Arabic" w:hint="cs"/>
          <w:rtl/>
          <w:lang w:val="en-US"/>
        </w:rPr>
        <w:t>شروط</w:t>
      </w:r>
      <w:r w:rsidRPr="00C4256B">
        <w:rPr>
          <w:rFonts w:cs="Simplified Arabic"/>
          <w:rtl/>
          <w:lang w:val="en-US"/>
        </w:rPr>
        <w:t xml:space="preserve"> و] تنفيذ الاتفاقات المتعلقة بالحصول على الموارد الجينية والتقاسم العادل والمنصف للمنافع الناشئة عن استخدامها، بما في ذلك من </w:t>
      </w:r>
      <w:proofErr w:type="gramStart"/>
      <w:r w:rsidRPr="00C4256B">
        <w:rPr>
          <w:rFonts w:cs="Simplified Arabic"/>
          <w:rtl/>
          <w:lang w:val="en-US"/>
        </w:rPr>
        <w:t>خلال[</w:t>
      </w:r>
      <w:proofErr w:type="gramEnd"/>
      <w:r w:rsidRPr="00C4256B">
        <w:rPr>
          <w:rFonts w:cs="Simplified Arabic"/>
          <w:rtl/>
          <w:lang w:val="en-US"/>
        </w:rPr>
        <w:t>، حيثما كان ذلك مناسبا،] الن</w:t>
      </w:r>
      <w:r>
        <w:rPr>
          <w:rFonts w:cs="Simplified Arabic" w:hint="cs"/>
          <w:rtl/>
          <w:lang w:val="en-US"/>
        </w:rPr>
        <w:t>ُ</w:t>
      </w:r>
      <w:r w:rsidRPr="00C4256B">
        <w:rPr>
          <w:rFonts w:cs="Simplified Arabic"/>
          <w:rtl/>
          <w:lang w:val="en-US"/>
        </w:rPr>
        <w:t>هج المتعددة الأطراف؛</w:t>
      </w:r>
      <w:r w:rsidR="004B487B">
        <w:rPr>
          <w:rFonts w:cs="Simplified Arabic" w:hint="cs"/>
          <w:vertAlign w:val="superscript"/>
          <w:rtl/>
          <w:lang w:val="en-US"/>
        </w:rPr>
        <w:t>58</w:t>
      </w:r>
    </w:p>
    <w:p w14:paraId="283D24E9"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hint="cs"/>
          <w:rtl/>
          <w:lang w:val="en-US"/>
        </w:rPr>
        <w:t>(ز)</w:t>
      </w:r>
      <w:r w:rsidRPr="00C4256B">
        <w:rPr>
          <w:rFonts w:cs="Simplified Arabic"/>
          <w:rtl/>
          <w:lang w:val="en-US"/>
        </w:rPr>
        <w:tab/>
      </w:r>
      <w:r w:rsidRPr="00C4256B">
        <w:rPr>
          <w:rFonts w:cs="Simplified Arabic" w:hint="cs"/>
          <w:rtl/>
          <w:lang w:val="en-US"/>
        </w:rPr>
        <w:t>ت</w:t>
      </w:r>
      <w:r w:rsidRPr="00C4256B">
        <w:rPr>
          <w:rFonts w:cs="Simplified Arabic"/>
          <w:rtl/>
          <w:lang w:val="en-US"/>
        </w:rPr>
        <w:t xml:space="preserve">حسين الوصول إلى الأسواق للأنشطة والمنتجات والخدمات المستدامة القائمة على التنوع البيولوجي والتي تعزز حفظ التنوع البيولوجي واستخدامه </w:t>
      </w:r>
      <w:proofErr w:type="gramStart"/>
      <w:r w:rsidRPr="00C4256B">
        <w:rPr>
          <w:rFonts w:cs="Simplified Arabic"/>
          <w:rtl/>
          <w:lang w:val="en-US"/>
        </w:rPr>
        <w:t>المستدام[</w:t>
      </w:r>
      <w:proofErr w:type="gramEnd"/>
      <w:r w:rsidRPr="00C4256B">
        <w:rPr>
          <w:rFonts w:cs="Simplified Arabic"/>
          <w:rtl/>
          <w:lang w:val="en-US"/>
        </w:rPr>
        <w:t>، بما يتماشى مع الالتزامات الدولية ذات الصلة]؛</w:t>
      </w:r>
    </w:p>
    <w:p w14:paraId="283D24EA"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hint="cs"/>
          <w:rtl/>
          <w:lang w:val="en-US"/>
        </w:rPr>
        <w:t>(ح)</w:t>
      </w:r>
      <w:r w:rsidRPr="00C4256B">
        <w:rPr>
          <w:rFonts w:cs="Simplified Arabic"/>
          <w:rtl/>
          <w:lang w:val="en-US"/>
        </w:rPr>
        <w:tab/>
      </w:r>
      <w:r w:rsidRPr="00C4256B">
        <w:rPr>
          <w:rFonts w:cs="Simplified Arabic" w:hint="cs"/>
          <w:rtl/>
          <w:lang w:val="en-US"/>
        </w:rPr>
        <w:t>تعزيز</w:t>
      </w:r>
      <w:r w:rsidRPr="00C4256B">
        <w:rPr>
          <w:rFonts w:cs="Simplified Arabic"/>
          <w:rtl/>
          <w:lang w:val="en-US"/>
        </w:rPr>
        <w:t xml:space="preserve"> [وزيادة] دور الإجراءات الجماعية، بما في ذلك من جانب الشعوب الأصلية والمجتمعات </w:t>
      </w:r>
      <w:proofErr w:type="gramStart"/>
      <w:r w:rsidRPr="00C4256B">
        <w:rPr>
          <w:rFonts w:cs="Simplified Arabic"/>
          <w:rtl/>
          <w:lang w:val="en-US"/>
        </w:rPr>
        <w:t>المحلية</w:t>
      </w:r>
      <w:r>
        <w:rPr>
          <w:rFonts w:cs="Simplified Arabic" w:hint="cs"/>
          <w:rtl/>
          <w:lang w:val="en-US"/>
        </w:rPr>
        <w:t>[ و</w:t>
      </w:r>
      <w:r w:rsidRPr="00C4256B">
        <w:rPr>
          <w:rFonts w:cs="Simplified Arabic"/>
          <w:rtl/>
          <w:lang w:val="en-US"/>
        </w:rPr>
        <w:t>النساء</w:t>
      </w:r>
      <w:proofErr w:type="gramEnd"/>
      <w:r w:rsidRPr="00C4256B">
        <w:rPr>
          <w:rFonts w:cs="Simplified Arabic"/>
          <w:rtl/>
          <w:lang w:val="en-US"/>
        </w:rPr>
        <w:t xml:space="preserve"> والشباب]، فضلا عن الإجراءات التي </w:t>
      </w:r>
      <w:r w:rsidRPr="00C4256B">
        <w:rPr>
          <w:rFonts w:cs="Simplified Arabic" w:hint="cs"/>
          <w:rtl/>
          <w:lang w:val="en-US"/>
        </w:rPr>
        <w:t>تتمحور</w:t>
      </w:r>
      <w:r w:rsidRPr="00C4256B">
        <w:rPr>
          <w:rFonts w:cs="Simplified Arabic"/>
          <w:rtl/>
          <w:lang w:val="en-US"/>
        </w:rPr>
        <w:t xml:space="preserve"> </w:t>
      </w:r>
      <w:r w:rsidRPr="00C4256B">
        <w:rPr>
          <w:rFonts w:cs="Simplified Arabic" w:hint="cs"/>
          <w:rtl/>
          <w:lang w:val="en-US"/>
        </w:rPr>
        <w:t>حول</w:t>
      </w:r>
      <w:r w:rsidRPr="00C4256B">
        <w:rPr>
          <w:rFonts w:cs="Simplified Arabic"/>
          <w:rtl/>
          <w:lang w:val="en-US"/>
        </w:rPr>
        <w:t xml:space="preserve"> أمنا الأرض</w:t>
      </w:r>
      <w:r w:rsidRPr="00C4256B">
        <w:rPr>
          <w:rFonts w:cs="Simplified Arabic"/>
          <w:vertAlign w:val="superscript"/>
          <w:rtl/>
          <w:lang w:val="en-US"/>
        </w:rPr>
        <w:footnoteReference w:id="63"/>
      </w:r>
      <w:r w:rsidRPr="00C4256B">
        <w:rPr>
          <w:rFonts w:cs="Simplified Arabic"/>
          <w:rtl/>
          <w:lang w:val="en-US"/>
        </w:rPr>
        <w:t xml:space="preserve"> والن</w:t>
      </w:r>
      <w:r>
        <w:rPr>
          <w:rFonts w:cs="Simplified Arabic" w:hint="cs"/>
          <w:rtl/>
          <w:lang w:val="en-US"/>
        </w:rPr>
        <w:t>ُ</w:t>
      </w:r>
      <w:r w:rsidRPr="00C4256B">
        <w:rPr>
          <w:rFonts w:cs="Simplified Arabic"/>
          <w:rtl/>
          <w:lang w:val="en-US"/>
        </w:rPr>
        <w:t>هج غير القائمة على السوق، بما في ذلك إدارة الموارد الطبيعية المجتمعية والتعاون والتضامن بين المجتمع المدني بهدف حفظ التنوع البيولوجي واستخدامه المستدام [وزيادة الدعم لمثل هذه الإجراءات والن</w:t>
      </w:r>
      <w:r>
        <w:rPr>
          <w:rFonts w:cs="Simplified Arabic" w:hint="cs"/>
          <w:rtl/>
          <w:lang w:val="en-US"/>
        </w:rPr>
        <w:t>ُ</w:t>
      </w:r>
      <w:r w:rsidRPr="00C4256B">
        <w:rPr>
          <w:rFonts w:cs="Simplified Arabic"/>
          <w:rtl/>
          <w:lang w:val="en-US"/>
        </w:rPr>
        <w:t>هج]</w:t>
      </w:r>
      <w:r>
        <w:rPr>
          <w:rFonts w:cs="Simplified Arabic" w:hint="cs"/>
          <w:rtl/>
          <w:lang w:val="en-US"/>
        </w:rPr>
        <w:t>؛</w:t>
      </w:r>
    </w:p>
    <w:p w14:paraId="283D24EB"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rtl/>
          <w:lang w:val="en-US"/>
        </w:rPr>
        <w:t>[</w:t>
      </w:r>
      <w:r w:rsidRPr="00C4256B">
        <w:rPr>
          <w:rFonts w:cs="Simplified Arabic" w:hint="cs"/>
          <w:rtl/>
          <w:lang w:val="en-US"/>
        </w:rPr>
        <w:t>(ط)</w:t>
      </w:r>
      <w:r w:rsidRPr="00C4256B">
        <w:rPr>
          <w:rFonts w:cs="Simplified Arabic"/>
          <w:rtl/>
          <w:lang w:val="en-US"/>
        </w:rPr>
        <w:tab/>
        <w:t xml:space="preserve">إنشاء فريق عامل دولي يضم وزراء البيئة والمالية في البلدان المتقدمة لتحقيق </w:t>
      </w:r>
      <w:r>
        <w:rPr>
          <w:rFonts w:cs="Simplified Arabic" w:hint="cs"/>
          <w:rtl/>
          <w:lang w:val="en-US"/>
        </w:rPr>
        <w:t>ما يرد في الفقرة (أ) من الهدف</w:t>
      </w:r>
      <w:r w:rsidRPr="00C4256B">
        <w:rPr>
          <w:rFonts w:cs="Simplified Arabic"/>
          <w:rtl/>
          <w:lang w:val="en-US"/>
        </w:rPr>
        <w:t xml:space="preserve"> 19</w:t>
      </w:r>
      <w:r>
        <w:rPr>
          <w:rFonts w:cs="Simplified Arabic" w:hint="cs"/>
          <w:rtl/>
          <w:lang w:val="en-US"/>
        </w:rPr>
        <w:t xml:space="preserve"> من الإطار؛</w:t>
      </w:r>
      <w:r w:rsidRPr="00C4256B">
        <w:rPr>
          <w:rFonts w:cs="Simplified Arabic"/>
          <w:rtl/>
          <w:lang w:val="en-US"/>
        </w:rPr>
        <w:t>]</w:t>
      </w:r>
    </w:p>
    <w:p w14:paraId="283D24EC"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rtl/>
          <w:lang w:val="en-US"/>
        </w:rPr>
        <w:t>[(ي)</w:t>
      </w:r>
      <w:r w:rsidRPr="00C4256B">
        <w:rPr>
          <w:rFonts w:cs="Simplified Arabic"/>
          <w:rtl/>
          <w:lang w:val="en-US"/>
        </w:rPr>
        <w:tab/>
        <w:t>تحقيق زيادة كبيرة في استخدام الحلول القائمة على الطبيعة و/أو الن</w:t>
      </w:r>
      <w:r>
        <w:rPr>
          <w:rFonts w:cs="Simplified Arabic" w:hint="cs"/>
          <w:rtl/>
          <w:lang w:val="en-US"/>
        </w:rPr>
        <w:t>ُ</w:t>
      </w:r>
      <w:r w:rsidRPr="00C4256B">
        <w:rPr>
          <w:rFonts w:cs="Simplified Arabic"/>
          <w:rtl/>
          <w:lang w:val="en-US"/>
        </w:rPr>
        <w:t>هج القائمة على النظم الإيكولوجية.]</w:t>
      </w:r>
    </w:p>
    <w:p w14:paraId="283D24ED" w14:textId="77777777" w:rsidR="00103B15" w:rsidRPr="00C4256B" w:rsidRDefault="00103B15" w:rsidP="00103B15">
      <w:pPr>
        <w:bidi/>
        <w:spacing w:before="120" w:line="216" w:lineRule="auto"/>
        <w:ind w:left="573" w:hanging="567"/>
        <w:jc w:val="both"/>
        <w:rPr>
          <w:rFonts w:cs="Simplified Arabic"/>
          <w:b/>
          <w:bCs/>
          <w:rtl/>
          <w:lang w:val="en-US"/>
        </w:rPr>
      </w:pPr>
      <w:r w:rsidRPr="00C4256B">
        <w:rPr>
          <w:rFonts w:cs="Simplified Arabic" w:hint="cs"/>
          <w:b/>
          <w:bCs/>
          <w:rtl/>
          <w:lang w:val="en-US"/>
        </w:rPr>
        <w:t>2-</w:t>
      </w:r>
      <w:r w:rsidRPr="00C4256B">
        <w:rPr>
          <w:rFonts w:cs="Simplified Arabic"/>
          <w:b/>
          <w:bCs/>
          <w:rtl/>
          <w:lang w:val="en-US"/>
        </w:rPr>
        <w:tab/>
      </w:r>
      <w:r w:rsidRPr="00F463DB">
        <w:rPr>
          <w:rFonts w:cs="Simplified Arabic"/>
          <w:b/>
          <w:bCs/>
          <w:sz w:val="22"/>
          <w:rtl/>
          <w:lang w:val="en-US"/>
        </w:rPr>
        <w:t>تحديد</w:t>
      </w:r>
      <w:r w:rsidRPr="00C4256B">
        <w:rPr>
          <w:rFonts w:cs="Simplified Arabic"/>
          <w:b/>
          <w:bCs/>
          <w:rtl/>
          <w:lang w:val="en-US"/>
        </w:rPr>
        <w:t xml:space="preserve"> وإزالة تدفقات الموارد المالية التي تسبب ضررا [للناس أو البيئة]</w:t>
      </w:r>
      <w:r>
        <w:rPr>
          <w:rFonts w:cs="Simplified Arabic" w:hint="cs"/>
          <w:b/>
          <w:bCs/>
          <w:rtl/>
          <w:lang w:val="en-US"/>
        </w:rPr>
        <w:t xml:space="preserve"> </w:t>
      </w:r>
      <w:r w:rsidRPr="00C4256B">
        <w:rPr>
          <w:rFonts w:cs="Simplified Arabic"/>
          <w:b/>
          <w:bCs/>
          <w:rtl/>
          <w:lang w:val="en-US"/>
        </w:rPr>
        <w:t xml:space="preserve">أو </w:t>
      </w:r>
      <w:r>
        <w:rPr>
          <w:rFonts w:cs="Simplified Arabic" w:hint="cs"/>
          <w:b/>
          <w:bCs/>
          <w:rtl/>
          <w:lang w:val="en-US"/>
        </w:rPr>
        <w:t>التخلص التدريجي منها</w:t>
      </w:r>
      <w:r w:rsidRPr="00C4256B">
        <w:rPr>
          <w:rFonts w:cs="Simplified Arabic"/>
          <w:b/>
          <w:bCs/>
          <w:rtl/>
          <w:lang w:val="en-US"/>
        </w:rPr>
        <w:t xml:space="preserve"> </w:t>
      </w:r>
      <w:r>
        <w:rPr>
          <w:rFonts w:cs="Simplified Arabic" w:hint="cs"/>
          <w:b/>
          <w:bCs/>
          <w:rtl/>
          <w:lang w:val="en-US"/>
        </w:rPr>
        <w:t>[</w:t>
      </w:r>
      <w:r w:rsidRPr="00C4256B">
        <w:rPr>
          <w:rFonts w:cs="Simplified Arabic"/>
          <w:b/>
          <w:bCs/>
          <w:rtl/>
          <w:lang w:val="en-US"/>
        </w:rPr>
        <w:t>أو إعادة توجيه</w:t>
      </w:r>
      <w:r>
        <w:rPr>
          <w:rFonts w:cs="Simplified Arabic" w:hint="cs"/>
          <w:b/>
          <w:bCs/>
          <w:rtl/>
          <w:lang w:val="en-US"/>
        </w:rPr>
        <w:t>ها]</w:t>
      </w:r>
      <w:r w:rsidRPr="00C4256B">
        <w:rPr>
          <w:rFonts w:cs="Simplified Arabic"/>
          <w:b/>
          <w:bCs/>
          <w:rtl/>
          <w:lang w:val="en-US"/>
        </w:rPr>
        <w:t xml:space="preserve"> </w:t>
      </w:r>
      <w:r>
        <w:rPr>
          <w:rFonts w:cs="Simplified Arabic" w:hint="cs"/>
          <w:b/>
          <w:bCs/>
          <w:rtl/>
          <w:lang w:val="en-US"/>
        </w:rPr>
        <w:t xml:space="preserve">أو </w:t>
      </w:r>
      <w:r w:rsidRPr="00F463DB">
        <w:rPr>
          <w:rFonts w:cs="Simplified Arabic"/>
          <w:b/>
          <w:bCs/>
          <w:sz w:val="22"/>
          <w:rtl/>
          <w:lang w:val="en-US"/>
        </w:rPr>
        <w:t>إصلاح</w:t>
      </w:r>
      <w:r w:rsidRPr="00F463DB">
        <w:rPr>
          <w:rFonts w:cs="Simplified Arabic" w:hint="cs"/>
          <w:b/>
          <w:bCs/>
          <w:sz w:val="22"/>
          <w:rtl/>
          <w:lang w:val="en-US"/>
        </w:rPr>
        <w:t>ها</w:t>
      </w:r>
      <w:r>
        <w:rPr>
          <w:rStyle w:val="FootnoteReference"/>
          <w:rFonts w:cs="Simplified Arabic"/>
          <w:b/>
          <w:bCs/>
          <w:rtl/>
          <w:lang w:val="en-US"/>
        </w:rPr>
        <w:footnoteReference w:id="64"/>
      </w:r>
    </w:p>
    <w:p w14:paraId="283D24EE" w14:textId="77777777" w:rsidR="00103B15" w:rsidRPr="00C4256B" w:rsidRDefault="00103B15" w:rsidP="00F51BE7">
      <w:pPr>
        <w:widowControl w:val="0"/>
        <w:numPr>
          <w:ilvl w:val="0"/>
          <w:numId w:val="54"/>
        </w:numPr>
        <w:bidi/>
        <w:spacing w:before="120" w:line="216" w:lineRule="auto"/>
        <w:ind w:left="567" w:firstLine="0"/>
        <w:jc w:val="both"/>
        <w:rPr>
          <w:rFonts w:cs="Simplified Arabic"/>
          <w:rtl/>
          <w:lang w:val="en-US"/>
        </w:rPr>
      </w:pPr>
      <w:r w:rsidRPr="00C4256B">
        <w:rPr>
          <w:rFonts w:cs="Simplified Arabic"/>
          <w:rtl/>
          <w:lang w:val="en-US"/>
        </w:rPr>
        <w:t>يتم تحديد</w:t>
      </w:r>
      <w:r w:rsidRPr="00C4256B">
        <w:rPr>
          <w:rFonts w:cs="Simplified Arabic" w:hint="cs"/>
          <w:rtl/>
          <w:lang w:val="en-US"/>
        </w:rPr>
        <w:t xml:space="preserve"> وإزالة</w:t>
      </w:r>
      <w:r w:rsidRPr="00C4256B">
        <w:rPr>
          <w:rFonts w:cs="Simplified Arabic"/>
          <w:rtl/>
          <w:lang w:val="en-US"/>
        </w:rPr>
        <w:t xml:space="preserve"> تدفقات الموارد المالية [العامة والخاصة] </w:t>
      </w:r>
      <w:r w:rsidRPr="00C4256B">
        <w:rPr>
          <w:rFonts w:cs="Simplified Arabic" w:hint="cs"/>
          <w:rtl/>
          <w:lang w:val="en-US"/>
        </w:rPr>
        <w:t>التي تسبب</w:t>
      </w:r>
      <w:r w:rsidRPr="00C4256B">
        <w:rPr>
          <w:rFonts w:cs="Simplified Arabic"/>
          <w:rtl/>
          <w:lang w:val="en-US"/>
        </w:rPr>
        <w:t xml:space="preserve"> ضرر</w:t>
      </w:r>
      <w:r>
        <w:rPr>
          <w:rFonts w:cs="Simplified Arabic" w:hint="cs"/>
          <w:rtl/>
          <w:lang w:val="en-US"/>
        </w:rPr>
        <w:t>ا</w:t>
      </w:r>
      <w:r w:rsidRPr="00C4256B">
        <w:rPr>
          <w:rFonts w:cs="Simplified Arabic"/>
          <w:rtl/>
          <w:lang w:val="en-US"/>
        </w:rPr>
        <w:t xml:space="preserve"> [للناس أو البيئة] </w:t>
      </w:r>
      <w:r w:rsidRPr="00C4256B">
        <w:rPr>
          <w:rFonts w:cs="Simplified Arabic" w:hint="cs"/>
          <w:rtl/>
          <w:lang w:val="en-US"/>
        </w:rPr>
        <w:t>أو التخلص</w:t>
      </w:r>
      <w:r w:rsidRPr="00C4256B">
        <w:rPr>
          <w:rFonts w:cs="Simplified Arabic"/>
          <w:rtl/>
          <w:lang w:val="en-US"/>
        </w:rPr>
        <w:t xml:space="preserve"> التدريجي </w:t>
      </w:r>
      <w:r w:rsidRPr="00C4256B">
        <w:rPr>
          <w:rFonts w:cs="Simplified Arabic" w:hint="cs"/>
          <w:rtl/>
          <w:lang w:val="en-US"/>
        </w:rPr>
        <w:t>منها</w:t>
      </w:r>
      <w:r w:rsidRPr="00C4256B">
        <w:rPr>
          <w:rFonts w:cs="Simplified Arabic"/>
          <w:rtl/>
          <w:lang w:val="en-US"/>
        </w:rPr>
        <w:t xml:space="preserve"> </w:t>
      </w:r>
      <w:r>
        <w:rPr>
          <w:rFonts w:cs="Simplified Arabic" w:hint="cs"/>
          <w:rtl/>
          <w:lang w:val="en-US"/>
        </w:rPr>
        <w:t xml:space="preserve">أو إعادة توجيهها </w:t>
      </w:r>
      <w:r w:rsidRPr="00C4256B">
        <w:rPr>
          <w:rFonts w:cs="Simplified Arabic"/>
          <w:rtl/>
          <w:lang w:val="en-US"/>
        </w:rPr>
        <w:t>أو إصلاحها من خلال:</w:t>
      </w:r>
    </w:p>
    <w:p w14:paraId="283D24EF"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hint="cs"/>
          <w:rtl/>
          <w:lang w:val="en-US"/>
        </w:rPr>
        <w:t>(أ)</w:t>
      </w:r>
      <w:r w:rsidRPr="00C4256B">
        <w:rPr>
          <w:rFonts w:cs="Simplified Arabic"/>
          <w:rtl/>
          <w:lang w:val="en-US"/>
        </w:rPr>
        <w:tab/>
        <w:t xml:space="preserve">تعميم التنوع </w:t>
      </w:r>
      <w:r w:rsidRPr="00C4256B">
        <w:rPr>
          <w:rFonts w:cs="Simplified Arabic"/>
          <w:sz w:val="22"/>
          <w:rtl/>
          <w:lang w:val="en-US"/>
        </w:rPr>
        <w:t>البيولوجي</w:t>
      </w:r>
      <w:r w:rsidRPr="00C4256B">
        <w:rPr>
          <w:rFonts w:cs="Simplified Arabic"/>
          <w:rtl/>
          <w:lang w:val="en-US"/>
        </w:rPr>
        <w:t xml:space="preserve"> في </w:t>
      </w:r>
      <w:r w:rsidRPr="00C4256B">
        <w:rPr>
          <w:rFonts w:cs="Simplified Arabic" w:hint="cs"/>
          <w:rtl/>
          <w:lang w:val="en-US"/>
        </w:rPr>
        <w:t xml:space="preserve">مجال </w:t>
      </w:r>
      <w:r w:rsidRPr="00C4256B">
        <w:rPr>
          <w:rFonts w:cs="Simplified Arabic"/>
          <w:rtl/>
          <w:lang w:val="en-US"/>
        </w:rPr>
        <w:t>التعاون الإنمائي من خلال:</w:t>
      </w:r>
    </w:p>
    <w:p w14:paraId="283D24F0" w14:textId="77777777" w:rsidR="00103B15" w:rsidRPr="00C4256B" w:rsidRDefault="00103B15" w:rsidP="00F51BE7">
      <w:pPr>
        <w:widowControl w:val="0"/>
        <w:numPr>
          <w:ilvl w:val="0"/>
          <w:numId w:val="55"/>
        </w:numPr>
        <w:bidi/>
        <w:spacing w:before="120" w:line="216" w:lineRule="auto"/>
        <w:jc w:val="both"/>
        <w:rPr>
          <w:rFonts w:cs="Simplified Arabic"/>
          <w:rtl/>
          <w:lang w:val="en-US"/>
        </w:rPr>
      </w:pPr>
      <w:r w:rsidRPr="00C4256B">
        <w:rPr>
          <w:rFonts w:cs="Simplified Arabic"/>
          <w:rtl/>
          <w:lang w:val="en-US"/>
        </w:rPr>
        <w:t xml:space="preserve">[تعديل] [إعادة ترتيب الأولويات] [قدر الإمكان] </w:t>
      </w:r>
      <w:r w:rsidRPr="00C4256B">
        <w:rPr>
          <w:rFonts w:cs="Simplified Arabic" w:hint="cs"/>
          <w:rtl/>
          <w:lang w:val="en-US"/>
        </w:rPr>
        <w:t>أولويات حوافظ</w:t>
      </w:r>
      <w:r w:rsidRPr="00C4256B">
        <w:rPr>
          <w:rFonts w:cs="Simplified Arabic"/>
          <w:rtl/>
          <w:lang w:val="en-US"/>
        </w:rPr>
        <w:t xml:space="preserve"> وممارسات وكالات </w:t>
      </w:r>
      <w:r w:rsidRPr="00C4256B">
        <w:rPr>
          <w:rFonts w:cs="Simplified Arabic" w:hint="cs"/>
          <w:rtl/>
          <w:lang w:val="en-US"/>
        </w:rPr>
        <w:t>و</w:t>
      </w:r>
      <w:r>
        <w:rPr>
          <w:rFonts w:cs="Simplified Arabic" w:hint="cs"/>
          <w:rtl/>
          <w:lang w:val="en-US"/>
        </w:rPr>
        <w:t>مصارف</w:t>
      </w:r>
      <w:r w:rsidRPr="00C4256B">
        <w:rPr>
          <w:rFonts w:cs="Simplified Arabic"/>
          <w:rtl/>
          <w:lang w:val="en-US"/>
        </w:rPr>
        <w:t xml:space="preserve"> التعاون الإنمائي، </w:t>
      </w:r>
      <w:r w:rsidRPr="00C4256B">
        <w:rPr>
          <w:rFonts w:cs="Simplified Arabic" w:hint="cs"/>
          <w:rtl/>
          <w:lang w:val="en-US"/>
        </w:rPr>
        <w:t>و</w:t>
      </w:r>
      <w:r>
        <w:rPr>
          <w:rFonts w:cs="Simplified Arabic" w:hint="cs"/>
          <w:rtl/>
          <w:lang w:val="en-US"/>
        </w:rPr>
        <w:t>مصارف التنمية المتعددة الأطراف</w:t>
      </w:r>
      <w:r w:rsidRPr="00C4256B">
        <w:rPr>
          <w:rFonts w:cs="Simplified Arabic"/>
          <w:rtl/>
          <w:lang w:val="en-US"/>
        </w:rPr>
        <w:t xml:space="preserve">، والمؤسسات المالية الدولية، والمنظمات </w:t>
      </w:r>
      <w:r w:rsidRPr="00C4256B">
        <w:rPr>
          <w:rFonts w:cs="Simplified Arabic"/>
          <w:rtl/>
          <w:lang w:val="en-US"/>
        </w:rPr>
        <w:lastRenderedPageBreak/>
        <w:t xml:space="preserve">الخيرية، بهدف مواءمة التدفقات المالية مع أهداف </w:t>
      </w:r>
      <w:proofErr w:type="gramStart"/>
      <w:r w:rsidRPr="00C4256B">
        <w:rPr>
          <w:rFonts w:cs="Simplified Arabic"/>
          <w:rtl/>
          <w:lang w:val="en-US"/>
        </w:rPr>
        <w:t>الاتفاقية</w:t>
      </w:r>
      <w:r>
        <w:rPr>
          <w:rFonts w:cs="Simplified Arabic"/>
          <w:rtl/>
          <w:lang w:val="en-US"/>
        </w:rPr>
        <w:t>[</w:t>
      </w:r>
      <w:proofErr w:type="gramEnd"/>
      <w:r>
        <w:rPr>
          <w:rFonts w:cs="Simplified Arabic"/>
          <w:rtl/>
          <w:lang w:val="en-US"/>
        </w:rPr>
        <w:t xml:space="preserve">، </w:t>
      </w:r>
      <w:r w:rsidRPr="00C4256B">
        <w:rPr>
          <w:rFonts w:cs="Simplified Arabic"/>
          <w:rtl/>
          <w:lang w:val="en-US"/>
        </w:rPr>
        <w:t xml:space="preserve">و] الغايات </w:t>
      </w:r>
      <w:r>
        <w:rPr>
          <w:rFonts w:cs="Simplified Arabic" w:hint="cs"/>
          <w:rtl/>
          <w:lang w:val="en-US"/>
        </w:rPr>
        <w:t>و</w:t>
      </w:r>
      <w:r w:rsidRPr="00C4256B">
        <w:rPr>
          <w:rFonts w:cs="Simplified Arabic"/>
          <w:rtl/>
          <w:lang w:val="en-US"/>
        </w:rPr>
        <w:t>الأهداف</w:t>
      </w:r>
      <w:r>
        <w:rPr>
          <w:rFonts w:cs="Simplified Arabic"/>
          <w:rtl/>
          <w:lang w:val="en-US"/>
        </w:rPr>
        <w:t xml:space="preserve">[، </w:t>
      </w:r>
      <w:r w:rsidRPr="00C4256B">
        <w:rPr>
          <w:rFonts w:cs="Simplified Arabic"/>
          <w:rtl/>
          <w:lang w:val="en-US"/>
        </w:rPr>
        <w:t xml:space="preserve">والقسم جيم، بما في ذلك النهج القائم على حقوق الإنسان،] من </w:t>
      </w:r>
      <w:r>
        <w:rPr>
          <w:rFonts w:cs="Simplified Arabic" w:hint="cs"/>
          <w:rtl/>
          <w:lang w:val="en-US"/>
        </w:rPr>
        <w:t>ال</w:t>
      </w:r>
      <w:r w:rsidRPr="00C4256B">
        <w:rPr>
          <w:rFonts w:cs="Simplified Arabic"/>
          <w:rtl/>
          <w:lang w:val="en-US"/>
        </w:rPr>
        <w:t>إطار</w:t>
      </w:r>
      <w:r>
        <w:rPr>
          <w:rFonts w:cs="Simplified Arabic" w:hint="cs"/>
          <w:rtl/>
          <w:lang w:val="en-US"/>
        </w:rPr>
        <w:t>[</w:t>
      </w:r>
      <w:r w:rsidRPr="00C4256B">
        <w:rPr>
          <w:rFonts w:cs="Simplified Arabic"/>
          <w:rtl/>
          <w:lang w:val="en-US"/>
        </w:rPr>
        <w:t>، بما يتماشى مع الولايات ذات الصلة وبطريقة داعمة لتحقيق التنمية المستدامة، بما في ذلك جهود القضاء على الفقر]</w:t>
      </w:r>
      <w:r>
        <w:rPr>
          <w:rFonts w:cs="Simplified Arabic" w:hint="cs"/>
          <w:rtl/>
          <w:lang w:val="en-US"/>
        </w:rPr>
        <w:t>؛</w:t>
      </w:r>
    </w:p>
    <w:p w14:paraId="283D24F1" w14:textId="77777777" w:rsidR="00103B15" w:rsidRPr="00C4256B" w:rsidRDefault="00103B15" w:rsidP="00F51BE7">
      <w:pPr>
        <w:widowControl w:val="0"/>
        <w:numPr>
          <w:ilvl w:val="0"/>
          <w:numId w:val="55"/>
        </w:numPr>
        <w:bidi/>
        <w:spacing w:before="120" w:line="216" w:lineRule="auto"/>
        <w:jc w:val="both"/>
        <w:rPr>
          <w:rFonts w:cs="Simplified Arabic"/>
          <w:rtl/>
          <w:lang w:val="en-US"/>
        </w:rPr>
      </w:pPr>
      <w:r w:rsidRPr="00C4256B">
        <w:rPr>
          <w:rFonts w:cs="Simplified Arabic"/>
          <w:rtl/>
          <w:lang w:val="en-US"/>
        </w:rPr>
        <w:t>تسخير وتوسيع نطاق</w:t>
      </w:r>
      <w:r w:rsidRPr="00C4256B">
        <w:rPr>
          <w:rFonts w:cs="Simplified Arabic" w:hint="cs"/>
          <w:rtl/>
          <w:lang w:val="en-US"/>
        </w:rPr>
        <w:t xml:space="preserve"> أوجه</w:t>
      </w:r>
      <w:r w:rsidRPr="00C4256B">
        <w:rPr>
          <w:rFonts w:cs="Simplified Arabic"/>
          <w:rtl/>
          <w:lang w:val="en-US"/>
        </w:rPr>
        <w:t xml:space="preserve"> التآزر في </w:t>
      </w:r>
      <w:r w:rsidRPr="00C4256B">
        <w:rPr>
          <w:rFonts w:cs="Simplified Arabic" w:hint="cs"/>
          <w:rtl/>
          <w:lang w:val="en-US"/>
        </w:rPr>
        <w:t>وضع</w:t>
      </w:r>
      <w:r w:rsidRPr="00C4256B">
        <w:rPr>
          <w:rFonts w:cs="Simplified Arabic"/>
          <w:rtl/>
          <w:lang w:val="en-US"/>
        </w:rPr>
        <w:t xml:space="preserve"> المشاريع وتمويلها، بهدف تحسين [الحفظ والاستخدام المستدام] للمنافع المشتركة للتنوع البيولوجي وأوجه </w:t>
      </w:r>
      <w:proofErr w:type="gramStart"/>
      <w:r w:rsidRPr="00C4256B">
        <w:rPr>
          <w:rFonts w:cs="Simplified Arabic"/>
          <w:rtl/>
          <w:lang w:val="en-US"/>
        </w:rPr>
        <w:t>التآزر</w:t>
      </w:r>
      <w:r>
        <w:rPr>
          <w:rFonts w:cs="Simplified Arabic"/>
          <w:rtl/>
          <w:lang w:val="en-US"/>
        </w:rPr>
        <w:t>[</w:t>
      </w:r>
      <w:proofErr w:type="gramEnd"/>
      <w:r>
        <w:rPr>
          <w:rFonts w:cs="Simplified Arabic"/>
          <w:rtl/>
          <w:lang w:val="en-US"/>
        </w:rPr>
        <w:t xml:space="preserve">، </w:t>
      </w:r>
      <w:r w:rsidRPr="00C4256B">
        <w:rPr>
          <w:rFonts w:cs="Simplified Arabic"/>
          <w:rtl/>
          <w:lang w:val="en-US"/>
        </w:rPr>
        <w:t xml:space="preserve">مع ضمان الشفافية وتجنب </w:t>
      </w:r>
      <w:r>
        <w:rPr>
          <w:rFonts w:cs="Simplified Arabic" w:hint="cs"/>
          <w:rtl/>
          <w:lang w:val="en-US"/>
        </w:rPr>
        <w:t>العد</w:t>
      </w:r>
      <w:r w:rsidRPr="00C4256B">
        <w:rPr>
          <w:rFonts w:cs="Simplified Arabic"/>
          <w:rtl/>
          <w:lang w:val="en-US"/>
        </w:rPr>
        <w:t xml:space="preserve"> المزدوج]؛</w:t>
      </w:r>
    </w:p>
    <w:p w14:paraId="283D24F2"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hint="cs"/>
          <w:rtl/>
          <w:lang w:val="en-US"/>
        </w:rPr>
        <w:t>(ب)</w:t>
      </w:r>
      <w:r w:rsidRPr="00C4256B">
        <w:rPr>
          <w:rFonts w:cs="Simplified Arabic"/>
          <w:rtl/>
          <w:lang w:val="en-US"/>
        </w:rPr>
        <w:tab/>
      </w:r>
      <w:r w:rsidRPr="00C4256B">
        <w:rPr>
          <w:rFonts w:cs="Simplified Arabic"/>
          <w:sz w:val="22"/>
          <w:rtl/>
          <w:lang w:val="en-US"/>
        </w:rPr>
        <w:t xml:space="preserve">رصد وتقييم والكشف بشفافية[، رهنا بقرارات منظمي النظام المالي] عن مخاطر التنوع البيولوجي وتبعيات </w:t>
      </w:r>
      <w:r>
        <w:rPr>
          <w:rFonts w:cs="Simplified Arabic" w:hint="cs"/>
          <w:sz w:val="22"/>
          <w:rtl/>
          <w:lang w:val="en-US"/>
        </w:rPr>
        <w:t>وآثار</w:t>
      </w:r>
      <w:r w:rsidRPr="00C4256B">
        <w:rPr>
          <w:rFonts w:cs="Simplified Arabic"/>
          <w:sz w:val="22"/>
          <w:rtl/>
          <w:lang w:val="en-US"/>
        </w:rPr>
        <w:t xml:space="preserve"> التمويل الخاص الدولي والجهات الفاعلة التجارية</w:t>
      </w:r>
      <w:r>
        <w:rPr>
          <w:rFonts w:cs="Simplified Arabic"/>
          <w:sz w:val="22"/>
          <w:rtl/>
          <w:lang w:val="en-US"/>
        </w:rPr>
        <w:t xml:space="preserve">[، </w:t>
      </w:r>
      <w:r w:rsidRPr="00C4256B">
        <w:rPr>
          <w:rFonts w:cs="Simplified Arabic"/>
          <w:sz w:val="22"/>
          <w:rtl/>
          <w:lang w:val="en-US"/>
        </w:rPr>
        <w:t xml:space="preserve">[باستخدام </w:t>
      </w:r>
      <w:r>
        <w:rPr>
          <w:rFonts w:cs="Simplified Arabic" w:hint="cs"/>
          <w:sz w:val="22"/>
          <w:rtl/>
          <w:lang w:val="en-US"/>
        </w:rPr>
        <w:t>[الأطر] [</w:t>
      </w:r>
      <w:r w:rsidRPr="00C4256B">
        <w:rPr>
          <w:rFonts w:cs="Simplified Arabic"/>
          <w:sz w:val="22"/>
          <w:rtl/>
          <w:lang w:val="en-US"/>
        </w:rPr>
        <w:t>أطر مثل تلك</w:t>
      </w:r>
      <w:r>
        <w:rPr>
          <w:rFonts w:cs="Simplified Arabic" w:hint="cs"/>
          <w:sz w:val="22"/>
          <w:rtl/>
          <w:lang w:val="en-US"/>
        </w:rPr>
        <w:t>]</w:t>
      </w:r>
      <w:r w:rsidRPr="00C4256B">
        <w:rPr>
          <w:rFonts w:cs="Simplified Arabic"/>
          <w:sz w:val="22"/>
          <w:rtl/>
          <w:lang w:val="en-US"/>
        </w:rPr>
        <w:t xml:space="preserve"> التي وضعتها فرقة العمل المعنية </w:t>
      </w:r>
      <w:r w:rsidRPr="00C4256B">
        <w:rPr>
          <w:rFonts w:cs="Simplified Arabic"/>
          <w:rtl/>
          <w:lang w:val="en-US"/>
        </w:rPr>
        <w:t>بالإفصاحات</w:t>
      </w:r>
      <w:r w:rsidRPr="00C4256B">
        <w:rPr>
          <w:rFonts w:cs="Simplified Arabic"/>
          <w:sz w:val="22"/>
          <w:rtl/>
          <w:lang w:val="en-US"/>
        </w:rPr>
        <w:t xml:space="preserve"> المالية المتعلقة بالطبيعة] [مع مراعاة مبدأي التناسب والمرونة]؛ </w:t>
      </w:r>
      <w:r>
        <w:rPr>
          <w:rFonts w:cs="Simplified Arabic" w:hint="cs"/>
          <w:sz w:val="22"/>
          <w:rtl/>
          <w:lang w:val="en-US"/>
        </w:rPr>
        <w:t>و</w:t>
      </w:r>
      <w:r w:rsidRPr="00C4256B">
        <w:rPr>
          <w:rFonts w:cs="Simplified Arabic"/>
          <w:sz w:val="22"/>
          <w:rtl/>
          <w:lang w:val="en-US"/>
        </w:rPr>
        <w:t xml:space="preserve">الترحيب بمبادرات التعاون، مثل تلك </w:t>
      </w:r>
      <w:r>
        <w:rPr>
          <w:rFonts w:cs="Simplified Arabic" w:hint="cs"/>
          <w:sz w:val="22"/>
          <w:rtl/>
          <w:lang w:val="en-US"/>
        </w:rPr>
        <w:t xml:space="preserve">المبرمة </w:t>
      </w:r>
      <w:r w:rsidRPr="00C4256B">
        <w:rPr>
          <w:rFonts w:cs="Simplified Arabic"/>
          <w:sz w:val="22"/>
          <w:rtl/>
          <w:lang w:val="en-US"/>
        </w:rPr>
        <w:t xml:space="preserve">بين المجلس الدولي لمعايير الاستدامة </w:t>
      </w:r>
      <w:r w:rsidRPr="00C4256B">
        <w:rPr>
          <w:rFonts w:cs="Simplified Arabic" w:hint="cs"/>
          <w:sz w:val="22"/>
          <w:rtl/>
          <w:lang w:val="en-US"/>
        </w:rPr>
        <w:t>و</w:t>
      </w:r>
      <w:r w:rsidRPr="00C4256B">
        <w:rPr>
          <w:rFonts w:cs="Simplified Arabic"/>
          <w:sz w:val="22"/>
          <w:rtl/>
          <w:lang w:val="en-US"/>
        </w:rPr>
        <w:t>فرقة العمل المعنية بالإفصاحات المالية المتعلقة بالطبيعة ومواصلة تشجيع المجلس الدولي لمعايير الاستدامة على العمل على المعايير المتعلقة بالتنوع البيولوجي] [من خلال تعزيز استخدام تقارير الاستدامة، بما يتماشى مع هدف التنمية المستدامة</w:t>
      </w:r>
      <w:r>
        <w:rPr>
          <w:rFonts w:cs="Simplified Arabic" w:hint="cs"/>
          <w:sz w:val="22"/>
          <w:rtl/>
          <w:lang w:val="en-US"/>
        </w:rPr>
        <w:t xml:space="preserve"> 12</w:t>
      </w:r>
      <w:r w:rsidRPr="00C4256B">
        <w:rPr>
          <w:rFonts w:cs="Simplified Arabic"/>
          <w:sz w:val="22"/>
          <w:rtl/>
          <w:lang w:val="en-US"/>
        </w:rPr>
        <w:t>، والأطر الطوعية حيثما كان ذلك مناسبا]؛ [و</w:t>
      </w:r>
      <w:r>
        <w:rPr>
          <w:rFonts w:cs="Simplified Arabic" w:hint="cs"/>
          <w:sz w:val="22"/>
          <w:rtl/>
          <w:lang w:val="en-US"/>
        </w:rPr>
        <w:t>ال</w:t>
      </w:r>
      <w:r w:rsidRPr="00C4256B">
        <w:rPr>
          <w:rFonts w:cs="Simplified Arabic"/>
          <w:sz w:val="22"/>
          <w:rtl/>
          <w:lang w:val="en-US"/>
        </w:rPr>
        <w:t xml:space="preserve">مبادئ </w:t>
      </w:r>
      <w:r>
        <w:rPr>
          <w:rFonts w:cs="Simplified Arabic" w:hint="cs"/>
          <w:sz w:val="22"/>
          <w:rtl/>
          <w:lang w:val="en-US"/>
        </w:rPr>
        <w:t xml:space="preserve">التوجيهية بشأن </w:t>
      </w:r>
      <w:r w:rsidRPr="00C4256B">
        <w:rPr>
          <w:rFonts w:cs="Simplified Arabic"/>
          <w:sz w:val="22"/>
          <w:rtl/>
          <w:lang w:val="en-US"/>
        </w:rPr>
        <w:t>الأعمال التجارية وحقوق الإنسان</w:t>
      </w:r>
      <w:r>
        <w:rPr>
          <w:rFonts w:cs="Simplified Arabic" w:hint="cs"/>
          <w:sz w:val="22"/>
          <w:rtl/>
          <w:lang w:val="en-US"/>
        </w:rPr>
        <w:t xml:space="preserve"> تنفيذ إطار الأمم المتحدة المعنون "الحماية والاحترام والانتصاف"</w:t>
      </w:r>
      <w:r>
        <w:rPr>
          <w:rStyle w:val="FootnoteReference"/>
          <w:rFonts w:cs="Simplified Arabic"/>
          <w:sz w:val="22"/>
          <w:rtl/>
          <w:lang w:val="en-US"/>
        </w:rPr>
        <w:footnoteReference w:id="65"/>
      </w:r>
      <w:r w:rsidRPr="00C4256B">
        <w:rPr>
          <w:rFonts w:cs="Simplified Arabic"/>
          <w:sz w:val="22"/>
          <w:rtl/>
          <w:lang w:val="en-US"/>
        </w:rPr>
        <w:t>؛]</w:t>
      </w:r>
    </w:p>
    <w:p w14:paraId="283D24F3"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(ج)</w:t>
      </w:r>
      <w:r w:rsidRPr="00C4256B">
        <w:rPr>
          <w:rFonts w:cs="Simplified Arabic"/>
          <w:rtl/>
          <w:lang w:val="en-US"/>
        </w:rPr>
        <w:tab/>
      </w:r>
      <w:r w:rsidRPr="00C4256B">
        <w:rPr>
          <w:rFonts w:cs="Simplified Arabic"/>
          <w:sz w:val="22"/>
          <w:rtl/>
          <w:lang w:val="en-US"/>
        </w:rPr>
        <w:t xml:space="preserve">اتخاذ إجراءات فعالة على المستوى الدولي بشأن الحوافز، بما في ذلك الإعانات [غير الفعالة]، التي تضر بالتنوع البيولوجي، وفقا للهدف 18 من </w:t>
      </w:r>
      <w:proofErr w:type="gramStart"/>
      <w:r w:rsidRPr="00C4256B">
        <w:rPr>
          <w:rFonts w:cs="Simplified Arabic"/>
          <w:sz w:val="22"/>
          <w:rtl/>
          <w:lang w:val="en-US"/>
        </w:rPr>
        <w:t>الإطار</w:t>
      </w:r>
      <w:r>
        <w:rPr>
          <w:rFonts w:cs="Simplified Arabic" w:hint="cs"/>
          <w:sz w:val="22"/>
          <w:rtl/>
          <w:lang w:val="en-US"/>
        </w:rPr>
        <w:t>[</w:t>
      </w:r>
      <w:proofErr w:type="gramEnd"/>
      <w:r w:rsidRPr="00C4256B">
        <w:rPr>
          <w:rFonts w:cs="Simplified Arabic"/>
          <w:sz w:val="22"/>
          <w:rtl/>
          <w:lang w:val="en-US"/>
        </w:rPr>
        <w:t xml:space="preserve">، </w:t>
      </w:r>
      <w:r>
        <w:rPr>
          <w:rFonts w:cs="Simplified Arabic" w:hint="cs"/>
          <w:sz w:val="22"/>
          <w:rtl/>
          <w:lang w:val="en-US"/>
        </w:rPr>
        <w:t>و</w:t>
      </w:r>
      <w:r w:rsidRPr="00C4256B">
        <w:rPr>
          <w:rFonts w:cs="Simplified Arabic"/>
          <w:sz w:val="22"/>
          <w:rtl/>
          <w:lang w:val="en-US"/>
        </w:rPr>
        <w:t xml:space="preserve">بما يتماشى مع الالتزامات الدولية ذات الصلة] [تخفيضها بما لا يقل عن 500 </w:t>
      </w:r>
      <w:r w:rsidRPr="00C4256B">
        <w:rPr>
          <w:rFonts w:cs="Simplified Arabic" w:hint="cs"/>
          <w:sz w:val="22"/>
          <w:rtl/>
          <w:lang w:val="en-US"/>
        </w:rPr>
        <w:t>مليار دولار</w:t>
      </w:r>
      <w:r w:rsidRPr="00C4256B">
        <w:rPr>
          <w:rFonts w:cs="Simplified Arabic"/>
          <w:sz w:val="22"/>
          <w:rtl/>
          <w:lang w:val="en-US"/>
        </w:rPr>
        <w:t xml:space="preserve"> أمريكي سنويا بحلول عام 2030، بدءا بالحوافز </w:t>
      </w:r>
      <w:r w:rsidRPr="00C4256B">
        <w:rPr>
          <w:rFonts w:cs="Simplified Arabic" w:hint="cs"/>
          <w:sz w:val="22"/>
          <w:rtl/>
          <w:lang w:val="en-US"/>
        </w:rPr>
        <w:t>الأشد</w:t>
      </w:r>
      <w:r w:rsidRPr="00C4256B">
        <w:rPr>
          <w:rFonts w:cs="Simplified Arabic"/>
          <w:sz w:val="22"/>
          <w:rtl/>
          <w:lang w:val="en-US"/>
        </w:rPr>
        <w:t xml:space="preserve"> ضررا]</w:t>
      </w:r>
      <w:r>
        <w:rPr>
          <w:rFonts w:cs="Simplified Arabic" w:hint="cs"/>
          <w:sz w:val="22"/>
          <w:rtl/>
          <w:lang w:val="en-US"/>
        </w:rPr>
        <w:t>؛</w:t>
      </w:r>
    </w:p>
    <w:p w14:paraId="283D24F4"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Pr>
          <w:rFonts w:cs="Simplified Arabic" w:hint="cs"/>
          <w:sz w:val="22"/>
          <w:rtl/>
          <w:lang w:val="en-US"/>
        </w:rPr>
        <w:t>د</w:t>
      </w:r>
      <w:r w:rsidRPr="00C4256B">
        <w:rPr>
          <w:rFonts w:cs="Simplified Arabic"/>
          <w:sz w:val="22"/>
          <w:rtl/>
          <w:lang w:val="en-US"/>
        </w:rPr>
        <w:t>)</w:t>
      </w:r>
      <w:r w:rsidRPr="00C4256B">
        <w:rPr>
          <w:rFonts w:cs="Simplified Arabic"/>
          <w:rtl/>
          <w:lang w:val="en-US"/>
        </w:rPr>
        <w:tab/>
      </w:r>
      <w:r w:rsidRPr="00C4256B">
        <w:rPr>
          <w:rFonts w:cs="Simplified Arabic"/>
          <w:sz w:val="22"/>
          <w:rtl/>
          <w:lang w:val="en-US"/>
        </w:rPr>
        <w:t xml:space="preserve"> اتخاذ إجراءات </w:t>
      </w:r>
      <w:r w:rsidRPr="00C4256B">
        <w:rPr>
          <w:rFonts w:cs="Simplified Arabic"/>
          <w:rtl/>
          <w:lang w:val="en-US"/>
        </w:rPr>
        <w:t>فعالة</w:t>
      </w:r>
      <w:r w:rsidRPr="00C4256B">
        <w:rPr>
          <w:rFonts w:cs="Simplified Arabic"/>
          <w:sz w:val="22"/>
          <w:rtl/>
          <w:lang w:val="en-US"/>
        </w:rPr>
        <w:t xml:space="preserve"> لضمان امتثال تدفقات الموارد المتعلقة بالتنوع البيولوجي لالتزام الدول باحترام وحماية وإعمال حقوق الإنسان ومسؤولية الشركات عن احترام حقوق الإنسان</w:t>
      </w:r>
      <w:r>
        <w:rPr>
          <w:rFonts w:cs="Simplified Arabic" w:hint="cs"/>
          <w:sz w:val="22"/>
          <w:rtl/>
          <w:lang w:val="en-US"/>
        </w:rPr>
        <w:t>.</w:t>
      </w:r>
      <w:r w:rsidRPr="00C4256B">
        <w:rPr>
          <w:rFonts w:cs="Simplified Arabic"/>
          <w:sz w:val="22"/>
          <w:rtl/>
          <w:lang w:val="en-US"/>
        </w:rPr>
        <w:t>]</w:t>
      </w:r>
    </w:p>
    <w:p w14:paraId="283D24F5" w14:textId="77777777" w:rsidR="00103B15" w:rsidRPr="00C4256B" w:rsidRDefault="00103B15" w:rsidP="00103B15">
      <w:pPr>
        <w:bidi/>
        <w:spacing w:before="120" w:line="216" w:lineRule="auto"/>
        <w:ind w:left="573" w:hanging="567"/>
        <w:jc w:val="both"/>
        <w:rPr>
          <w:rFonts w:cs="Simplified Arabic"/>
          <w:b/>
          <w:bCs/>
          <w:sz w:val="22"/>
          <w:lang w:val="en-US"/>
        </w:rPr>
      </w:pPr>
      <w:r w:rsidRPr="00C4256B">
        <w:rPr>
          <w:rFonts w:cs="Simplified Arabic" w:hint="cs"/>
          <w:b/>
          <w:bCs/>
          <w:sz w:val="22"/>
          <w:rtl/>
          <w:lang w:val="en-US"/>
        </w:rPr>
        <w:t>3-</w:t>
      </w:r>
      <w:r w:rsidRPr="00C4256B">
        <w:rPr>
          <w:rFonts w:cs="Simplified Arabic"/>
          <w:b/>
          <w:bCs/>
          <w:sz w:val="22"/>
          <w:rtl/>
          <w:lang w:val="en-US"/>
        </w:rPr>
        <w:tab/>
        <w:t>تعزيز الاستيعاب وإمكانية الوصول والفعالية والكفاءة والشفافية</w:t>
      </w:r>
    </w:p>
    <w:p w14:paraId="283D24F6" w14:textId="77777777" w:rsidR="00103B15" w:rsidRPr="00C4256B" w:rsidRDefault="00103B15" w:rsidP="00103B15">
      <w:pPr>
        <w:bidi/>
        <w:spacing w:line="216" w:lineRule="auto"/>
        <w:ind w:left="573"/>
        <w:jc w:val="both"/>
        <w:rPr>
          <w:rFonts w:cs="Simplified Arabic"/>
          <w:b/>
          <w:bCs/>
          <w:sz w:val="22"/>
          <w:rtl/>
          <w:lang w:val="en-US"/>
        </w:rPr>
      </w:pPr>
      <w:r w:rsidRPr="00C4256B">
        <w:rPr>
          <w:rFonts w:cs="Simplified Arabic"/>
          <w:b/>
          <w:bCs/>
          <w:sz w:val="22"/>
          <w:rtl/>
          <w:lang w:val="en-US"/>
        </w:rPr>
        <w:t>والمساءلة في توفير الموارد واستخدامها</w:t>
      </w:r>
    </w:p>
    <w:p w14:paraId="283D24F7" w14:textId="77777777" w:rsidR="00103B15" w:rsidRPr="00C4256B" w:rsidRDefault="00103B15" w:rsidP="00F51BE7">
      <w:pPr>
        <w:widowControl w:val="0"/>
        <w:numPr>
          <w:ilvl w:val="0"/>
          <w:numId w:val="54"/>
        </w:numPr>
        <w:bidi/>
        <w:spacing w:before="120" w:line="216" w:lineRule="auto"/>
        <w:ind w:left="567" w:firstLine="0"/>
        <w:jc w:val="both"/>
        <w:rPr>
          <w:rFonts w:ascii="Simplified Arabic" w:hAnsi="Simplified Arabic" w:cs="Simplified Arabic"/>
          <w:sz w:val="22"/>
          <w:rtl/>
          <w:lang w:val="en-GB" w:eastAsia="en-US"/>
        </w:rPr>
      </w:pPr>
      <w:r w:rsidRPr="00C4256B">
        <w:rPr>
          <w:rFonts w:ascii="Simplified Arabic" w:hAnsi="Simplified Arabic" w:cs="Simplified Arabic"/>
          <w:sz w:val="22"/>
          <w:rtl/>
          <w:lang w:val="en-GB" w:eastAsia="en-US"/>
        </w:rPr>
        <w:t xml:space="preserve">يتم تعزيز </w:t>
      </w:r>
      <w:r w:rsidRPr="00C4256B">
        <w:rPr>
          <w:rFonts w:cs="Simplified Arabic"/>
          <w:rtl/>
          <w:lang w:val="en-US"/>
        </w:rPr>
        <w:t>الاستيعاب</w:t>
      </w:r>
      <w:r w:rsidRPr="00C4256B">
        <w:rPr>
          <w:rFonts w:ascii="Simplified Arabic" w:hAnsi="Simplified Arabic" w:cs="Simplified Arabic"/>
          <w:sz w:val="22"/>
          <w:rtl/>
          <w:lang w:val="en-GB" w:eastAsia="en-US"/>
        </w:rPr>
        <w:t xml:space="preserve"> وإمكانية الوصول والفعالية والكفاءة والشفافية والمساءلة في توفير الموارد واستخدامها من خلال:</w:t>
      </w:r>
    </w:p>
    <w:p w14:paraId="283D24F8"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lang w:val="en-US"/>
        </w:rPr>
      </w:pPr>
      <w:r w:rsidRPr="00C4256B">
        <w:rPr>
          <w:rFonts w:cs="Simplified Arabic" w:hint="cs"/>
          <w:sz w:val="22"/>
          <w:rtl/>
          <w:lang w:val="en-US"/>
        </w:rPr>
        <w:t>مواصلة</w:t>
      </w:r>
      <w:r w:rsidRPr="00C4256B">
        <w:rPr>
          <w:rFonts w:cs="Simplified Arabic"/>
          <w:sz w:val="22"/>
          <w:rtl/>
          <w:lang w:val="en-US"/>
        </w:rPr>
        <w:t xml:space="preserve"> العمل الذي يقوم به مرفق البيئة العالمية لتحسين عملياته وطرائق الوصول إليه؛</w:t>
      </w:r>
    </w:p>
    <w:p w14:paraId="283D24F9"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lang w:val="en-US"/>
        </w:rPr>
      </w:pPr>
      <w:r w:rsidRPr="00C4256B">
        <w:rPr>
          <w:rFonts w:cs="Simplified Arabic" w:hint="cs"/>
          <w:sz w:val="22"/>
          <w:rtl/>
          <w:lang w:val="en-US"/>
        </w:rPr>
        <w:t xml:space="preserve">تبسيط </w:t>
      </w:r>
      <w:r w:rsidRPr="00C4256B">
        <w:rPr>
          <w:rFonts w:cs="Simplified Arabic"/>
          <w:sz w:val="22"/>
          <w:rtl/>
          <w:lang w:val="en-US"/>
        </w:rPr>
        <w:t xml:space="preserve">طرائق الوصول لتمويل التنوع البيولوجي </w:t>
      </w:r>
      <w:r w:rsidRPr="00C4256B">
        <w:rPr>
          <w:rFonts w:cs="Simplified Arabic" w:hint="cs"/>
          <w:sz w:val="22"/>
          <w:rtl/>
          <w:lang w:val="en-US"/>
        </w:rPr>
        <w:t xml:space="preserve">الذي توفره </w:t>
      </w:r>
      <w:r>
        <w:rPr>
          <w:rFonts w:cs="Simplified Arabic"/>
          <w:sz w:val="22"/>
          <w:rtl/>
          <w:lang w:val="en-US"/>
        </w:rPr>
        <w:t>مصارف التنمية المتعددة الأطراف</w:t>
      </w:r>
      <w:r w:rsidRPr="00C4256B">
        <w:rPr>
          <w:rFonts w:cs="Simplified Arabic"/>
          <w:sz w:val="22"/>
          <w:rtl/>
          <w:lang w:val="en-US"/>
        </w:rPr>
        <w:t xml:space="preserve"> والمؤسسات المالية الدولية والمنظمات الخيرية، ولا سيما </w:t>
      </w:r>
      <w:r w:rsidRPr="00C4256B">
        <w:rPr>
          <w:rFonts w:cs="Simplified Arabic" w:hint="cs"/>
          <w:sz w:val="22"/>
          <w:rtl/>
          <w:lang w:val="en-US"/>
        </w:rPr>
        <w:t>من أجل ا</w:t>
      </w:r>
      <w:r w:rsidRPr="00C4256B">
        <w:rPr>
          <w:rFonts w:cs="Simplified Arabic"/>
          <w:sz w:val="22"/>
          <w:rtl/>
          <w:lang w:val="en-US"/>
        </w:rPr>
        <w:t>لشعوب الأصلية والمجتمعات المحلية والنساء والشباب؛</w:t>
      </w:r>
    </w:p>
    <w:p w14:paraId="283D24FA"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lang w:val="en-US"/>
        </w:rPr>
      </w:pPr>
      <w:r w:rsidRPr="00C4256B">
        <w:rPr>
          <w:rFonts w:cs="Simplified Arabic"/>
          <w:sz w:val="22"/>
          <w:rtl/>
          <w:lang w:val="en-US"/>
        </w:rPr>
        <w:t xml:space="preserve">زيادة الشفافية والمساءلة، والرصد والتقييم والإفصاح الشفاف </w:t>
      </w:r>
      <w:r w:rsidRPr="00C4256B">
        <w:rPr>
          <w:rFonts w:cs="Simplified Arabic" w:hint="cs"/>
          <w:sz w:val="22"/>
          <w:rtl/>
          <w:lang w:val="en-US"/>
        </w:rPr>
        <w:t>بشأن</w:t>
      </w:r>
      <w:r w:rsidRPr="00C4256B">
        <w:rPr>
          <w:rFonts w:cs="Simplified Arabic"/>
          <w:sz w:val="22"/>
          <w:rtl/>
          <w:lang w:val="en-US"/>
        </w:rPr>
        <w:t xml:space="preserve"> التمويل الدولي العام والخاص المتعلق بالتنوع البيولوجي على جميع </w:t>
      </w:r>
      <w:proofErr w:type="gramStart"/>
      <w:r w:rsidRPr="00C4256B">
        <w:rPr>
          <w:rFonts w:cs="Simplified Arabic"/>
          <w:sz w:val="22"/>
          <w:rtl/>
          <w:lang w:val="en-US"/>
        </w:rPr>
        <w:t>المستويات</w:t>
      </w:r>
      <w:r>
        <w:rPr>
          <w:rFonts w:cs="Simplified Arabic" w:hint="cs"/>
          <w:sz w:val="22"/>
          <w:rtl/>
          <w:lang w:val="en-US"/>
        </w:rPr>
        <w:t>[</w:t>
      </w:r>
      <w:r w:rsidRPr="00C4256B">
        <w:rPr>
          <w:rFonts w:cs="Simplified Arabic"/>
          <w:sz w:val="22"/>
          <w:rtl/>
          <w:lang w:val="en-US"/>
        </w:rPr>
        <w:t xml:space="preserve"> رهنا</w:t>
      </w:r>
      <w:proofErr w:type="gramEnd"/>
      <w:r w:rsidRPr="00C4256B">
        <w:rPr>
          <w:rFonts w:cs="Simplified Arabic"/>
          <w:sz w:val="22"/>
          <w:rtl/>
          <w:lang w:val="en-US"/>
        </w:rPr>
        <w:t xml:space="preserve"> بقرارات منظمي النظام المالي، ومع مراعاة مبادئ التناسب والمرونة]؛</w:t>
      </w:r>
    </w:p>
    <w:p w14:paraId="283D24FB"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lang w:val="en-US"/>
        </w:rPr>
      </w:pPr>
      <w:r w:rsidRPr="00C4256B">
        <w:rPr>
          <w:rFonts w:cs="Simplified Arabic" w:hint="cs"/>
          <w:sz w:val="22"/>
          <w:rtl/>
          <w:lang w:val="en-US"/>
        </w:rPr>
        <w:t>تحسين</w:t>
      </w:r>
      <w:r w:rsidRPr="00C4256B">
        <w:rPr>
          <w:rFonts w:cs="Simplified Arabic"/>
          <w:sz w:val="22"/>
          <w:rtl/>
          <w:lang w:val="en-US"/>
        </w:rPr>
        <w:t xml:space="preserve"> المنافع المشتركة للتنوع البيولوجي وأوجه التآزر بين مصادر التمويل </w:t>
      </w:r>
      <w:proofErr w:type="gramStart"/>
      <w:r w:rsidRPr="00C4256B">
        <w:rPr>
          <w:rFonts w:cs="Simplified Arabic"/>
          <w:sz w:val="22"/>
          <w:rtl/>
          <w:lang w:val="en-US"/>
        </w:rPr>
        <w:t>الدولية</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 xml:space="preserve">بما في ذلك </w:t>
      </w:r>
      <w:r w:rsidRPr="00C4256B">
        <w:rPr>
          <w:rFonts w:cs="Simplified Arabic"/>
          <w:sz w:val="22"/>
          <w:rtl/>
          <w:lang w:val="en-US"/>
        </w:rPr>
        <w:lastRenderedPageBreak/>
        <w:t>التمويل</w:t>
      </w:r>
      <w:r w:rsidRPr="00C4256B">
        <w:rPr>
          <w:rFonts w:cs="Simplified Arabic" w:hint="cs"/>
          <w:sz w:val="22"/>
          <w:rtl/>
          <w:lang w:val="en-US"/>
        </w:rPr>
        <w:t xml:space="preserve"> الذي يستهدف</w:t>
      </w:r>
      <w:r w:rsidRPr="00C4256B">
        <w:rPr>
          <w:rFonts w:cs="Simplified Arabic"/>
          <w:sz w:val="22"/>
          <w:rtl/>
          <w:lang w:val="en-US"/>
        </w:rPr>
        <w:t>] [أهداف التنمية المستدامة وعلى وجه الخصوص</w:t>
      </w:r>
      <w:r w:rsidRPr="00C4256B">
        <w:rPr>
          <w:rFonts w:cs="Simplified Arabic" w:hint="cs"/>
          <w:sz w:val="22"/>
          <w:rtl/>
          <w:lang w:val="en-US"/>
        </w:rPr>
        <w:t xml:space="preserve"> التمويل الذي يستهدف</w:t>
      </w:r>
      <w:r w:rsidRPr="00C4256B">
        <w:rPr>
          <w:rFonts w:cs="Simplified Arabic"/>
          <w:sz w:val="22"/>
          <w:rtl/>
          <w:lang w:val="en-US"/>
        </w:rPr>
        <w:t xml:space="preserve">] [التنوع البيولوجي و] [التنوع البيولوجي والمناخ] [التخفيف والتكيف] [بما يتماشى مع المعايير </w:t>
      </w:r>
      <w:r w:rsidRPr="00C4256B">
        <w:rPr>
          <w:rFonts w:cs="Simplified Arabic" w:hint="cs"/>
          <w:sz w:val="22"/>
          <w:rtl/>
          <w:lang w:val="en-US"/>
        </w:rPr>
        <w:t>و</w:t>
      </w:r>
      <w:r w:rsidRPr="00C4256B">
        <w:rPr>
          <w:rFonts w:cs="Simplified Arabic"/>
          <w:sz w:val="22"/>
          <w:rtl/>
          <w:lang w:val="en-US"/>
        </w:rPr>
        <w:t>الأولويات والظروف</w:t>
      </w:r>
      <w:r w:rsidRPr="00C4256B">
        <w:rPr>
          <w:rFonts w:cs="Simplified Arabic" w:hint="cs"/>
          <w:sz w:val="22"/>
          <w:rtl/>
          <w:lang w:val="en-US"/>
        </w:rPr>
        <w:t xml:space="preserve"> الوطنية</w:t>
      </w:r>
      <w:r w:rsidRPr="00C4256B">
        <w:rPr>
          <w:rFonts w:cs="Simplified Arabic"/>
          <w:sz w:val="22"/>
          <w:rtl/>
          <w:lang w:val="en-US"/>
        </w:rPr>
        <w:t xml:space="preserve"> وتجنب </w:t>
      </w:r>
      <w:r>
        <w:rPr>
          <w:rFonts w:cs="Simplified Arabic"/>
          <w:sz w:val="22"/>
          <w:rtl/>
          <w:lang w:val="en-US"/>
        </w:rPr>
        <w:t>العد المزدوج</w:t>
      </w:r>
      <w:r w:rsidRPr="00C4256B">
        <w:rPr>
          <w:rFonts w:cs="Simplified Arabic"/>
          <w:sz w:val="22"/>
          <w:rtl/>
          <w:lang w:val="en-US"/>
        </w:rPr>
        <w:t>]؛</w:t>
      </w:r>
    </w:p>
    <w:p w14:paraId="283D24FC"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lang w:val="en-US"/>
        </w:rPr>
      </w:pPr>
      <w:r w:rsidRPr="00C4256B">
        <w:rPr>
          <w:rFonts w:cs="Simplified Arabic" w:hint="cs"/>
          <w:sz w:val="22"/>
          <w:rtl/>
          <w:lang w:val="en-US"/>
        </w:rPr>
        <w:t>ت</w:t>
      </w:r>
      <w:r w:rsidRPr="00C4256B">
        <w:rPr>
          <w:rFonts w:cs="Simplified Arabic"/>
          <w:sz w:val="22"/>
          <w:rtl/>
          <w:lang w:val="en-US"/>
        </w:rPr>
        <w:t xml:space="preserve">وجيه المزيد من الموارد الدولية [التي يمكن الوصول إليها بسرعة] إلى شركاء التنفيذ </w:t>
      </w:r>
      <w:proofErr w:type="gramStart"/>
      <w:r w:rsidRPr="00C4256B">
        <w:rPr>
          <w:rFonts w:cs="Simplified Arabic"/>
          <w:sz w:val="22"/>
          <w:rtl/>
          <w:lang w:val="en-US"/>
        </w:rPr>
        <w:t>الرئيسيين</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 xml:space="preserve">من خلال البرامج والمبادرات الوطنية] ولا سيما الشعوب الأصلية والمجتمعات المحلية والنساء والشباب، على المستويات الإقليمية والوطنية والمحلية، وتيسير الشراكات لتحسين </w:t>
      </w:r>
      <w:r w:rsidRPr="00C4256B">
        <w:rPr>
          <w:rFonts w:cs="Simplified Arabic" w:hint="cs"/>
          <w:sz w:val="22"/>
          <w:rtl/>
          <w:lang w:val="en-US"/>
        </w:rPr>
        <w:t>الوعي العام</w:t>
      </w:r>
      <w:r w:rsidRPr="00C4256B">
        <w:rPr>
          <w:rFonts w:cs="Simplified Arabic"/>
          <w:sz w:val="22"/>
          <w:rtl/>
          <w:lang w:val="en-US"/>
        </w:rPr>
        <w:t xml:space="preserve"> والاستجابة </w:t>
      </w:r>
      <w:r w:rsidRPr="00C4256B">
        <w:rPr>
          <w:rFonts w:cs="Simplified Arabic" w:hint="cs"/>
          <w:sz w:val="22"/>
          <w:rtl/>
          <w:lang w:val="en-US"/>
        </w:rPr>
        <w:t>للمساواة بين الجنسين</w:t>
      </w:r>
      <w:r w:rsidRPr="00C4256B">
        <w:rPr>
          <w:rFonts w:cs="Simplified Arabic"/>
          <w:sz w:val="22"/>
          <w:rtl/>
          <w:lang w:val="en-US"/>
        </w:rPr>
        <w:t xml:space="preserve">، وضمان </w:t>
      </w:r>
      <w:r w:rsidRPr="00C4256B">
        <w:rPr>
          <w:rFonts w:cs="Simplified Arabic" w:hint="cs"/>
          <w:sz w:val="22"/>
          <w:rtl/>
          <w:lang w:val="en-US"/>
        </w:rPr>
        <w:t>ال</w:t>
      </w:r>
      <w:r w:rsidRPr="00C4256B">
        <w:rPr>
          <w:rFonts w:cs="Simplified Arabic"/>
          <w:sz w:val="22"/>
          <w:rtl/>
          <w:lang w:val="en-US"/>
        </w:rPr>
        <w:t>مشاركة المجتمع</w:t>
      </w:r>
      <w:r w:rsidRPr="00C4256B">
        <w:rPr>
          <w:rFonts w:cs="Simplified Arabic" w:hint="cs"/>
          <w:sz w:val="22"/>
          <w:rtl/>
          <w:lang w:val="en-US"/>
        </w:rPr>
        <w:t>ية</w:t>
      </w:r>
      <w:r w:rsidRPr="00C4256B">
        <w:rPr>
          <w:rFonts w:cs="Simplified Arabic"/>
          <w:sz w:val="22"/>
          <w:rtl/>
          <w:lang w:val="en-US"/>
        </w:rPr>
        <w:t xml:space="preserve"> وتحقيق النتائج على أرض الواقع، بما في ذلك، حسب الاقتضاء،</w:t>
      </w:r>
      <w:r w:rsidRPr="00C4256B">
        <w:rPr>
          <w:rFonts w:cs="Simplified Arabic" w:hint="cs"/>
          <w:sz w:val="22"/>
          <w:rtl/>
          <w:lang w:val="en-US"/>
        </w:rPr>
        <w:t xml:space="preserve"> بالنسبة</w:t>
      </w:r>
      <w:r w:rsidRPr="00C4256B">
        <w:rPr>
          <w:rFonts w:cs="Simplified Arabic"/>
          <w:sz w:val="22"/>
          <w:rtl/>
          <w:lang w:val="en-US"/>
        </w:rPr>
        <w:t xml:space="preserve"> للإجراءات الجماعية، والن</w:t>
      </w:r>
      <w:r>
        <w:rPr>
          <w:rFonts w:cs="Simplified Arabic" w:hint="cs"/>
          <w:sz w:val="22"/>
          <w:rtl/>
          <w:lang w:val="en-US"/>
        </w:rPr>
        <w:t>ُ</w:t>
      </w:r>
      <w:r w:rsidRPr="00C4256B">
        <w:rPr>
          <w:rFonts w:cs="Simplified Arabic"/>
          <w:sz w:val="22"/>
          <w:rtl/>
          <w:lang w:val="en-US"/>
        </w:rPr>
        <w:t>هج التي تتمحور حول أمنا الأرض والن</w:t>
      </w:r>
      <w:r>
        <w:rPr>
          <w:rFonts w:cs="Simplified Arabic" w:hint="cs"/>
          <w:sz w:val="22"/>
          <w:rtl/>
          <w:lang w:val="en-US"/>
        </w:rPr>
        <w:t>ُ</w:t>
      </w:r>
      <w:r w:rsidRPr="00C4256B">
        <w:rPr>
          <w:rFonts w:cs="Simplified Arabic"/>
          <w:sz w:val="22"/>
          <w:rtl/>
          <w:lang w:val="en-US"/>
        </w:rPr>
        <w:t>هج غير القائمة على السوق؛</w:t>
      </w:r>
    </w:p>
    <w:p w14:paraId="283D24FD"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rtl/>
          <w:lang w:val="en-US"/>
        </w:rPr>
      </w:pPr>
      <w:r w:rsidRPr="00C4256B">
        <w:rPr>
          <w:rFonts w:cs="Simplified Arabic"/>
          <w:sz w:val="22"/>
          <w:rtl/>
          <w:lang w:val="en-US"/>
        </w:rPr>
        <w:t>[تعزيز الملكية والقدرة على الحصول على التمويل للأطراف وأصحاب المصلحة وأصحاب الحقوق [ذوي الصلة]، ولا سيما الشعوب الأصلية والمجتمعات المحلية والنساء والشباب] [تعزيز [الوصول إلى الحقوق] إلى التمويل وتعزيز القدرة على الحصول على التمويل الدولي للأطراف وأصحاب المصلحة وأصحاب الحقوق، ولا سيما الشعوب الأصلية والمجتمعات المحلية والنساء والشباب]؛</w:t>
      </w:r>
    </w:p>
    <w:p w14:paraId="283D24FE" w14:textId="77777777" w:rsidR="00103B15" w:rsidRPr="00C4256B" w:rsidRDefault="00103B15" w:rsidP="00F51BE7">
      <w:pPr>
        <w:widowControl w:val="0"/>
        <w:numPr>
          <w:ilvl w:val="0"/>
          <w:numId w:val="56"/>
        </w:numPr>
        <w:bidi/>
        <w:spacing w:before="120" w:line="216" w:lineRule="auto"/>
        <w:ind w:left="571" w:firstLine="851"/>
        <w:jc w:val="both"/>
        <w:rPr>
          <w:rFonts w:cs="Simplified Arabic"/>
          <w:sz w:val="22"/>
          <w:lang w:val="en-US"/>
        </w:rPr>
      </w:pPr>
      <w:r w:rsidRPr="00C4256B">
        <w:rPr>
          <w:rFonts w:cs="Simplified Arabic"/>
          <w:sz w:val="22"/>
          <w:rtl/>
          <w:lang w:val="en-US"/>
        </w:rPr>
        <w:t>استخدام التمويل الدولي، حسب الاقتضاء، لتعزيز التمويل المحلي العام والخاص للتنوع البيولوجي [("التمويل من أجل التمويل")].</w:t>
      </w:r>
    </w:p>
    <w:p w14:paraId="283D24FF" w14:textId="77777777" w:rsidR="00103B15" w:rsidRPr="00C4256B" w:rsidRDefault="00103B15" w:rsidP="00103B15">
      <w:pPr>
        <w:bidi/>
        <w:spacing w:before="120" w:line="216" w:lineRule="auto"/>
        <w:ind w:left="573" w:hanging="567"/>
        <w:jc w:val="both"/>
        <w:rPr>
          <w:rFonts w:cs="Simplified Arabic"/>
          <w:b/>
          <w:bCs/>
          <w:sz w:val="22"/>
          <w:rtl/>
          <w:lang w:val="en-US"/>
        </w:rPr>
      </w:pPr>
      <w:r w:rsidRPr="00C4256B">
        <w:rPr>
          <w:rFonts w:cs="Simplified Arabic" w:hint="cs"/>
          <w:b/>
          <w:bCs/>
          <w:sz w:val="22"/>
          <w:rtl/>
          <w:lang w:val="en-US"/>
        </w:rPr>
        <w:t>باء-</w:t>
      </w:r>
      <w:r w:rsidRPr="00C4256B">
        <w:rPr>
          <w:rFonts w:cs="Simplified Arabic"/>
          <w:b/>
          <w:bCs/>
          <w:sz w:val="22"/>
          <w:rtl/>
          <w:lang w:val="en-US"/>
        </w:rPr>
        <w:tab/>
        <w:t>زيادة كبيرة في حشد الموارد المحلية من جميع المصادر</w:t>
      </w:r>
    </w:p>
    <w:p w14:paraId="283D2500" w14:textId="77777777" w:rsidR="00103B15" w:rsidRPr="00C4256B" w:rsidRDefault="00103B15" w:rsidP="00103B15">
      <w:pPr>
        <w:bidi/>
        <w:spacing w:before="120" w:line="216" w:lineRule="auto"/>
        <w:ind w:left="573" w:hanging="567"/>
        <w:jc w:val="both"/>
        <w:rPr>
          <w:rFonts w:cs="Simplified Arabic"/>
          <w:b/>
          <w:bCs/>
          <w:sz w:val="22"/>
          <w:rtl/>
          <w:lang w:val="en-US"/>
        </w:rPr>
      </w:pPr>
      <w:r w:rsidRPr="00C4256B">
        <w:rPr>
          <w:rFonts w:cs="Simplified Arabic" w:hint="cs"/>
          <w:b/>
          <w:bCs/>
          <w:sz w:val="22"/>
          <w:rtl/>
          <w:lang w:val="en-US"/>
        </w:rPr>
        <w:t>1-</w:t>
      </w:r>
      <w:r w:rsidRPr="00C4256B">
        <w:rPr>
          <w:rFonts w:cs="Simplified Arabic"/>
          <w:b/>
          <w:bCs/>
          <w:sz w:val="22"/>
          <w:rtl/>
          <w:lang w:val="en-US"/>
        </w:rPr>
        <w:tab/>
      </w:r>
      <w:r w:rsidRPr="00C4256B">
        <w:rPr>
          <w:rFonts w:cs="Simplified Arabic" w:hint="cs"/>
          <w:b/>
          <w:bCs/>
          <w:sz w:val="22"/>
          <w:rtl/>
          <w:lang w:val="en-US"/>
        </w:rPr>
        <w:t>ال</w:t>
      </w:r>
      <w:r w:rsidRPr="00C4256B">
        <w:rPr>
          <w:rFonts w:cs="Simplified Arabic"/>
          <w:b/>
          <w:bCs/>
          <w:sz w:val="22"/>
          <w:rtl/>
          <w:lang w:val="en-US"/>
        </w:rPr>
        <w:t xml:space="preserve">موارد </w:t>
      </w:r>
      <w:r w:rsidRPr="00C4256B">
        <w:rPr>
          <w:rFonts w:cs="Simplified Arabic" w:hint="cs"/>
          <w:b/>
          <w:bCs/>
          <w:sz w:val="22"/>
          <w:rtl/>
          <w:lang w:val="en-US"/>
        </w:rPr>
        <w:t>ال</w:t>
      </w:r>
      <w:r w:rsidRPr="00C4256B">
        <w:rPr>
          <w:rFonts w:cs="Simplified Arabic"/>
          <w:b/>
          <w:bCs/>
          <w:sz w:val="22"/>
          <w:rtl/>
          <w:lang w:val="en-US"/>
        </w:rPr>
        <w:t>جديدة و</w:t>
      </w:r>
      <w:r w:rsidRPr="00C4256B">
        <w:rPr>
          <w:rFonts w:cs="Simplified Arabic" w:hint="cs"/>
          <w:b/>
          <w:bCs/>
          <w:sz w:val="22"/>
          <w:rtl/>
          <w:lang w:val="en-US"/>
        </w:rPr>
        <w:t>ال</w:t>
      </w:r>
      <w:r w:rsidRPr="00C4256B">
        <w:rPr>
          <w:rFonts w:cs="Simplified Arabic"/>
          <w:b/>
          <w:bCs/>
          <w:sz w:val="22"/>
          <w:rtl/>
          <w:lang w:val="en-US"/>
        </w:rPr>
        <w:t>إضافية</w:t>
      </w:r>
    </w:p>
    <w:p w14:paraId="283D2501" w14:textId="77777777" w:rsidR="00103B15" w:rsidRPr="00C4256B" w:rsidRDefault="00103B15" w:rsidP="00F51BE7">
      <w:pPr>
        <w:widowControl w:val="0"/>
        <w:numPr>
          <w:ilvl w:val="0"/>
          <w:numId w:val="54"/>
        </w:numPr>
        <w:bidi/>
        <w:spacing w:before="120" w:line="216" w:lineRule="auto"/>
        <w:ind w:left="567" w:firstLine="0"/>
        <w:jc w:val="both"/>
        <w:rPr>
          <w:rFonts w:ascii="Simplified Arabic" w:hAnsi="Simplified Arabic" w:cs="Simplified Arabic"/>
          <w:rtl/>
          <w:lang w:val="en-US"/>
        </w:rPr>
      </w:pPr>
      <w:r w:rsidRPr="00C4256B">
        <w:rPr>
          <w:rFonts w:ascii="Simplified Arabic" w:hAnsi="Simplified Arabic" w:cs="Simplified Arabic"/>
          <w:rtl/>
          <w:lang w:val="en-GB"/>
        </w:rPr>
        <w:t xml:space="preserve">يتم حشد موارد جديدة </w:t>
      </w:r>
      <w:r w:rsidRPr="00C4256B">
        <w:rPr>
          <w:rFonts w:cs="Simplified Arabic"/>
          <w:rtl/>
          <w:lang w:val="en-US"/>
        </w:rPr>
        <w:t>وإضافية</w:t>
      </w:r>
      <w:r w:rsidR="00D2530E">
        <w:rPr>
          <w:rFonts w:ascii="Simplified Arabic" w:hAnsi="Simplified Arabic" w:cs="Simplified Arabic"/>
          <w:rtl/>
          <w:lang w:val="en-GB"/>
        </w:rPr>
        <w:t xml:space="preserve"> من خلال:</w:t>
      </w:r>
    </w:p>
    <w:p w14:paraId="283D2502" w14:textId="77777777" w:rsidR="00103B15" w:rsidRPr="00C4256B" w:rsidRDefault="00103B15" w:rsidP="00103B15">
      <w:pPr>
        <w:widowControl w:val="0"/>
        <w:bidi/>
        <w:spacing w:before="120" w:line="216" w:lineRule="auto"/>
        <w:ind w:left="571" w:firstLine="851"/>
        <w:jc w:val="both"/>
        <w:rPr>
          <w:rFonts w:ascii="Simplified Arabic" w:hAnsi="Simplified Arabic" w:cs="Simplified Arabic"/>
          <w:sz w:val="22"/>
          <w:rtl/>
          <w:lang w:val="en-GB" w:eastAsia="en-US"/>
        </w:rPr>
      </w:pPr>
      <w:r w:rsidRPr="00C4256B">
        <w:rPr>
          <w:rFonts w:cs="Simplified Arabic" w:hint="cs"/>
          <w:rtl/>
          <w:lang w:val="en-US"/>
        </w:rPr>
        <w:t>(أ)</w:t>
      </w:r>
      <w:r w:rsidRPr="00C4256B">
        <w:rPr>
          <w:rFonts w:cs="Simplified Arabic"/>
          <w:rtl/>
          <w:lang w:val="en-US"/>
        </w:rPr>
        <w:tab/>
      </w:r>
      <w:r w:rsidRPr="00C4256B">
        <w:rPr>
          <w:rFonts w:cs="Simplified Arabic" w:hint="cs"/>
          <w:rtl/>
          <w:lang w:val="en-US"/>
        </w:rPr>
        <w:t>ت</w:t>
      </w:r>
      <w:r w:rsidRPr="00C4256B">
        <w:rPr>
          <w:rFonts w:ascii="Simplified Arabic" w:hAnsi="Simplified Arabic" w:cs="Simplified Arabic"/>
          <w:sz w:val="22"/>
          <w:rtl/>
          <w:lang w:val="en-GB" w:eastAsia="en-US"/>
        </w:rPr>
        <w:t xml:space="preserve">حقيق زيادة كبيرة في الموارد </w:t>
      </w:r>
      <w:r w:rsidRPr="00C4256B">
        <w:rPr>
          <w:rFonts w:cs="Simplified Arabic"/>
          <w:sz w:val="22"/>
          <w:rtl/>
          <w:lang w:val="en-US"/>
        </w:rPr>
        <w:t>العامة</w:t>
      </w:r>
      <w:r w:rsidRPr="00C4256B">
        <w:rPr>
          <w:rFonts w:ascii="Simplified Arabic" w:hAnsi="Simplified Arabic" w:cs="Simplified Arabic"/>
          <w:sz w:val="22"/>
          <w:rtl/>
          <w:lang w:val="en-GB" w:eastAsia="en-US"/>
        </w:rPr>
        <w:t xml:space="preserve"> المحلية للتنوع </w:t>
      </w:r>
      <w:proofErr w:type="gramStart"/>
      <w:r w:rsidRPr="00C4256B">
        <w:rPr>
          <w:rFonts w:ascii="Simplified Arabic" w:hAnsi="Simplified Arabic" w:cs="Simplified Arabic"/>
          <w:sz w:val="22"/>
          <w:rtl/>
          <w:lang w:val="en-GB" w:eastAsia="en-US"/>
        </w:rPr>
        <w:t>البيولوجي</w:t>
      </w:r>
      <w:r>
        <w:rPr>
          <w:rFonts w:ascii="Simplified Arabic" w:hAnsi="Simplified Arabic" w:cs="Simplified Arabic"/>
          <w:sz w:val="22"/>
          <w:rtl/>
          <w:lang w:val="en-GB" w:eastAsia="en-US"/>
        </w:rPr>
        <w:t>[</w:t>
      </w:r>
      <w:proofErr w:type="gramEnd"/>
      <w:r>
        <w:rPr>
          <w:rFonts w:ascii="Simplified Arabic" w:hAnsi="Simplified Arabic" w:cs="Simplified Arabic"/>
          <w:sz w:val="22"/>
          <w:rtl/>
          <w:lang w:val="en-GB" w:eastAsia="en-US"/>
        </w:rPr>
        <w:t xml:space="preserve">، </w:t>
      </w:r>
      <w:r w:rsidRPr="00C4256B">
        <w:rPr>
          <w:rFonts w:ascii="Simplified Arabic" w:hAnsi="Simplified Arabic" w:cs="Simplified Arabic"/>
          <w:sz w:val="22"/>
          <w:rtl/>
          <w:lang w:val="en-GB" w:eastAsia="en-US"/>
        </w:rPr>
        <w:t>وفقا للاحتياجات والأولويات والظروف الوطنية] [</w:t>
      </w:r>
      <w:r w:rsidRPr="00C4256B">
        <w:rPr>
          <w:rFonts w:ascii="Simplified Arabic" w:hAnsi="Simplified Arabic" w:cs="Simplified Arabic" w:hint="cs"/>
          <w:sz w:val="22"/>
          <w:rtl/>
          <w:lang w:val="en-GB" w:eastAsia="en-US"/>
        </w:rPr>
        <w:t>داخل البلاد</w:t>
      </w:r>
      <w:r w:rsidRPr="00C4256B">
        <w:rPr>
          <w:rFonts w:ascii="Simplified Arabic" w:hAnsi="Simplified Arabic" w:cs="Simplified Arabic"/>
          <w:sz w:val="22"/>
          <w:rtl/>
          <w:lang w:val="en-GB" w:eastAsia="en-US"/>
        </w:rPr>
        <w:t xml:space="preserve"> </w:t>
      </w:r>
      <w:r w:rsidRPr="00C4256B">
        <w:rPr>
          <w:rFonts w:ascii="Simplified Arabic" w:hAnsi="Simplified Arabic" w:cs="Simplified Arabic" w:hint="cs"/>
          <w:sz w:val="22"/>
          <w:rtl/>
          <w:lang w:val="en-GB" w:eastAsia="en-US"/>
        </w:rPr>
        <w:t>وخارجها</w:t>
      </w:r>
      <w:r w:rsidRPr="00C4256B">
        <w:rPr>
          <w:rFonts w:ascii="Simplified Arabic" w:hAnsi="Simplified Arabic" w:cs="Simplified Arabic"/>
          <w:sz w:val="22"/>
          <w:rtl/>
          <w:lang w:val="en-GB" w:eastAsia="en-US"/>
        </w:rPr>
        <w:t>]؛</w:t>
      </w:r>
    </w:p>
    <w:p w14:paraId="283D2503" w14:textId="77777777" w:rsidR="00103B15" w:rsidRPr="00C4256B" w:rsidRDefault="00103B15" w:rsidP="00103B15">
      <w:pPr>
        <w:widowControl w:val="0"/>
        <w:bidi/>
        <w:spacing w:before="120" w:line="216" w:lineRule="auto"/>
        <w:ind w:left="571" w:firstLine="851"/>
        <w:jc w:val="both"/>
        <w:rPr>
          <w:rFonts w:ascii="Simplified Arabic" w:hAnsi="Simplified Arabic" w:cs="Simplified Arabic"/>
          <w:sz w:val="22"/>
          <w:lang w:val="en-GB" w:eastAsia="en-US"/>
        </w:rPr>
      </w:pPr>
      <w:r w:rsidRPr="00C4256B">
        <w:rPr>
          <w:rFonts w:ascii="Simplified Arabic" w:hAnsi="Simplified Arabic" w:cs="Simplified Arabic"/>
          <w:sz w:val="22"/>
          <w:rtl/>
          <w:lang w:val="en-GB" w:eastAsia="en-US"/>
        </w:rPr>
        <w:t>[(ب) الاستفادة من الإجراءات القائمة التي تعالج أزمة المناخ، حيثما كان ذلك مناسبا وقابلا للتطبيق، لمعالجة أزمة التنوع البيولوجي وتعظيم الفوائد المشتركة المشتقة؛]</w:t>
      </w:r>
    </w:p>
    <w:p w14:paraId="283D2504" w14:textId="77777777" w:rsidR="00103B15" w:rsidRPr="00C4256B" w:rsidRDefault="00103B15" w:rsidP="00103B15">
      <w:pPr>
        <w:widowControl w:val="0"/>
        <w:bidi/>
        <w:spacing w:before="120" w:line="216" w:lineRule="auto"/>
        <w:ind w:left="571" w:firstLine="851"/>
        <w:jc w:val="both"/>
        <w:rPr>
          <w:rFonts w:ascii="Simplified Arabic" w:hAnsi="Simplified Arabic" w:cs="Simplified Arabic"/>
          <w:sz w:val="22"/>
          <w:lang w:val="en-GB" w:eastAsia="en-US"/>
        </w:rPr>
      </w:pPr>
      <w:r w:rsidRPr="00C4256B">
        <w:rPr>
          <w:rFonts w:cs="Simplified Arabic" w:hint="cs"/>
          <w:rtl/>
          <w:lang w:val="en-US"/>
        </w:rPr>
        <w:t>(</w:t>
      </w:r>
      <w:r>
        <w:rPr>
          <w:rFonts w:cs="Simplified Arabic" w:hint="cs"/>
          <w:rtl/>
          <w:lang w:val="en-US"/>
        </w:rPr>
        <w:t>ج</w:t>
      </w:r>
      <w:r w:rsidRPr="00C4256B">
        <w:rPr>
          <w:rFonts w:cs="Simplified Arabic" w:hint="cs"/>
          <w:rtl/>
          <w:lang w:val="en-US"/>
        </w:rPr>
        <w:t>)</w:t>
      </w:r>
      <w:r w:rsidRPr="00C4256B">
        <w:rPr>
          <w:rFonts w:cs="Simplified Arabic"/>
          <w:rtl/>
          <w:lang w:val="en-US"/>
        </w:rPr>
        <w:tab/>
      </w:r>
      <w:r w:rsidRPr="00C4256B">
        <w:rPr>
          <w:rFonts w:cs="Simplified Arabic" w:hint="cs"/>
          <w:rtl/>
          <w:lang w:val="en-US"/>
        </w:rPr>
        <w:t>ت</w:t>
      </w:r>
      <w:r w:rsidRPr="00C4256B">
        <w:rPr>
          <w:rFonts w:ascii="Simplified Arabic" w:hAnsi="Simplified Arabic" w:cs="Simplified Arabic"/>
          <w:sz w:val="22"/>
          <w:rtl/>
          <w:lang w:val="en-GB" w:eastAsia="en-US"/>
        </w:rPr>
        <w:t>صميم وتنفيذ</w:t>
      </w:r>
      <w:r w:rsidRPr="00C4256B">
        <w:rPr>
          <w:rFonts w:ascii="Simplified Arabic" w:hAnsi="Simplified Arabic" w:cs="Simplified Arabic" w:hint="cs"/>
          <w:sz w:val="22"/>
          <w:rtl/>
          <w:lang w:val="en-GB" w:eastAsia="en-US"/>
        </w:rPr>
        <w:t>،</w:t>
      </w:r>
      <w:r w:rsidRPr="00C4256B">
        <w:rPr>
          <w:rFonts w:ascii="Simplified Arabic" w:hAnsi="Simplified Arabic" w:cs="Simplified Arabic"/>
          <w:sz w:val="22"/>
          <w:rtl/>
          <w:lang w:val="en-GB" w:eastAsia="en-US"/>
        </w:rPr>
        <w:t xml:space="preserve"> أو توسيع نطاق</w:t>
      </w:r>
      <w:r w:rsidRPr="00C4256B">
        <w:rPr>
          <w:rFonts w:ascii="Simplified Arabic" w:hAnsi="Simplified Arabic" w:cs="Simplified Arabic" w:hint="cs"/>
          <w:sz w:val="22"/>
          <w:rtl/>
          <w:lang w:val="en-GB" w:eastAsia="en-US"/>
        </w:rPr>
        <w:t>،</w:t>
      </w:r>
      <w:r w:rsidRPr="00C4256B">
        <w:rPr>
          <w:rFonts w:ascii="Simplified Arabic" w:hAnsi="Simplified Arabic" w:cs="Simplified Arabic"/>
          <w:sz w:val="22"/>
          <w:rtl/>
          <w:lang w:val="en-GB" w:eastAsia="en-US"/>
        </w:rPr>
        <w:t xml:space="preserve"> التدابير الحافزة الإيجابية [بما في ذلك الضرائب والرسوم،] وفقا للالتزامات الدولية ذات </w:t>
      </w:r>
      <w:proofErr w:type="gramStart"/>
      <w:r w:rsidRPr="00C4256B">
        <w:rPr>
          <w:rFonts w:ascii="Simplified Arabic" w:hAnsi="Simplified Arabic" w:cs="Simplified Arabic"/>
          <w:sz w:val="22"/>
          <w:rtl/>
          <w:lang w:val="en-GB" w:eastAsia="en-US"/>
        </w:rPr>
        <w:t>الصلة</w:t>
      </w:r>
      <w:r>
        <w:rPr>
          <w:rFonts w:ascii="Simplified Arabic" w:hAnsi="Simplified Arabic" w:cs="Simplified Arabic"/>
          <w:sz w:val="22"/>
          <w:rtl/>
          <w:lang w:val="en-GB" w:eastAsia="en-US"/>
        </w:rPr>
        <w:t>[</w:t>
      </w:r>
      <w:proofErr w:type="gramEnd"/>
      <w:r>
        <w:rPr>
          <w:rFonts w:ascii="Simplified Arabic" w:hAnsi="Simplified Arabic" w:cs="Simplified Arabic"/>
          <w:sz w:val="22"/>
          <w:rtl/>
          <w:lang w:val="en-GB" w:eastAsia="en-US"/>
        </w:rPr>
        <w:t xml:space="preserve">، </w:t>
      </w:r>
      <w:r>
        <w:rPr>
          <w:rFonts w:ascii="Simplified Arabic" w:hAnsi="Simplified Arabic" w:cs="Simplified Arabic" w:hint="cs"/>
          <w:sz w:val="22"/>
          <w:rtl/>
          <w:lang w:val="en-GB" w:eastAsia="en-US"/>
        </w:rPr>
        <w:t>وا</w:t>
      </w:r>
      <w:r w:rsidRPr="00C4256B">
        <w:rPr>
          <w:rFonts w:ascii="Simplified Arabic" w:hAnsi="Simplified Arabic" w:cs="Simplified Arabic"/>
          <w:sz w:val="22"/>
          <w:rtl/>
          <w:lang w:val="en-GB" w:eastAsia="en-US"/>
        </w:rPr>
        <w:t>لاحتياجات والأولويات والظروف الوطنية]؛</w:t>
      </w:r>
    </w:p>
    <w:p w14:paraId="283D2505" w14:textId="77777777" w:rsidR="00103B15" w:rsidRPr="00C4256B" w:rsidRDefault="00103B15" w:rsidP="00103B15">
      <w:pPr>
        <w:widowControl w:val="0"/>
        <w:bidi/>
        <w:spacing w:before="120" w:line="216" w:lineRule="auto"/>
        <w:ind w:left="571" w:firstLine="851"/>
        <w:jc w:val="both"/>
        <w:rPr>
          <w:rFonts w:ascii="Simplified Arabic" w:hAnsi="Simplified Arabic" w:cs="Simplified Arabic"/>
          <w:sz w:val="22"/>
          <w:lang w:val="en-GB" w:eastAsia="en-US"/>
        </w:rPr>
      </w:pPr>
      <w:r w:rsidRPr="00C4256B">
        <w:rPr>
          <w:rFonts w:cs="Simplified Arabic" w:hint="cs"/>
          <w:rtl/>
          <w:lang w:val="en-US"/>
        </w:rPr>
        <w:t>(</w:t>
      </w:r>
      <w:r>
        <w:rPr>
          <w:rFonts w:cs="Simplified Arabic" w:hint="cs"/>
          <w:rtl/>
          <w:lang w:val="en-US"/>
        </w:rPr>
        <w:t>د</w:t>
      </w:r>
      <w:r w:rsidRPr="00C4256B">
        <w:rPr>
          <w:rFonts w:cs="Simplified Arabic" w:hint="cs"/>
          <w:rtl/>
          <w:lang w:val="en-US"/>
        </w:rPr>
        <w:t>)</w:t>
      </w:r>
      <w:r w:rsidRPr="00C4256B">
        <w:rPr>
          <w:rFonts w:cs="Simplified Arabic"/>
          <w:rtl/>
          <w:lang w:val="en-US"/>
        </w:rPr>
        <w:tab/>
      </w:r>
      <w:r w:rsidRPr="00C4256B">
        <w:rPr>
          <w:rFonts w:ascii="Simplified Arabic" w:hAnsi="Simplified Arabic" w:cs="Simplified Arabic"/>
          <w:sz w:val="22"/>
          <w:rtl/>
          <w:lang w:val="en-GB" w:eastAsia="en-US"/>
        </w:rPr>
        <w:t xml:space="preserve">تحقيق زيادة كبيرة في الموارد المحلية الخاصة والخيرية للتنوع البيولوجي من خلال تنفيذ استراتيجيات لجمع موارد جديدة وإضافية وتشجيع القطاع الخاص [والخيري] على الاستثمار في التنوع البيولوجي، بما في ذلك من خلال صناديق الأثر والأدوات </w:t>
      </w:r>
      <w:proofErr w:type="gramStart"/>
      <w:r w:rsidRPr="00C4256B">
        <w:rPr>
          <w:rFonts w:ascii="Simplified Arabic" w:hAnsi="Simplified Arabic" w:cs="Simplified Arabic"/>
          <w:sz w:val="22"/>
          <w:rtl/>
          <w:lang w:val="en-GB" w:eastAsia="en-US"/>
        </w:rPr>
        <w:t>الأخرى</w:t>
      </w:r>
      <w:r>
        <w:rPr>
          <w:rFonts w:ascii="Simplified Arabic" w:hAnsi="Simplified Arabic" w:cs="Simplified Arabic"/>
          <w:sz w:val="22"/>
          <w:rtl/>
          <w:lang w:val="en-GB" w:eastAsia="en-US"/>
        </w:rPr>
        <w:t>[</w:t>
      </w:r>
      <w:proofErr w:type="gramEnd"/>
      <w:r>
        <w:rPr>
          <w:rFonts w:ascii="Simplified Arabic" w:hAnsi="Simplified Arabic" w:cs="Simplified Arabic"/>
          <w:sz w:val="22"/>
          <w:rtl/>
          <w:lang w:val="en-GB" w:eastAsia="en-US"/>
        </w:rPr>
        <w:t xml:space="preserve">، </w:t>
      </w:r>
      <w:r w:rsidRPr="00C4256B">
        <w:rPr>
          <w:rFonts w:ascii="Simplified Arabic" w:hAnsi="Simplified Arabic" w:cs="Simplified Arabic"/>
          <w:sz w:val="22"/>
          <w:rtl/>
          <w:lang w:val="en-GB" w:eastAsia="en-US"/>
        </w:rPr>
        <w:t xml:space="preserve">مع رصد وتقييم </w:t>
      </w:r>
      <w:r>
        <w:rPr>
          <w:rFonts w:ascii="Simplified Arabic" w:hAnsi="Simplified Arabic" w:cs="Simplified Arabic"/>
          <w:sz w:val="22"/>
          <w:rtl/>
          <w:lang w:val="en-GB" w:eastAsia="en-US"/>
        </w:rPr>
        <w:t>أثرها</w:t>
      </w:r>
      <w:r w:rsidRPr="00C4256B">
        <w:rPr>
          <w:rFonts w:ascii="Simplified Arabic" w:hAnsi="Simplified Arabic" w:cs="Simplified Arabic"/>
          <w:sz w:val="22"/>
          <w:rtl/>
          <w:lang w:val="en-GB" w:eastAsia="en-US"/>
        </w:rPr>
        <w:t xml:space="preserve"> </w:t>
      </w:r>
      <w:r w:rsidRPr="00C4256B">
        <w:rPr>
          <w:rFonts w:ascii="Simplified Arabic" w:hAnsi="Simplified Arabic" w:cs="Simplified Arabic" w:hint="cs"/>
          <w:sz w:val="22"/>
          <w:rtl/>
          <w:lang w:val="en-GB" w:eastAsia="en-US"/>
        </w:rPr>
        <w:t>على</w:t>
      </w:r>
      <w:r w:rsidRPr="00C4256B">
        <w:rPr>
          <w:rFonts w:ascii="Simplified Arabic" w:hAnsi="Simplified Arabic" w:cs="Simplified Arabic"/>
          <w:sz w:val="22"/>
          <w:rtl/>
          <w:lang w:val="en-GB" w:eastAsia="en-US"/>
        </w:rPr>
        <w:t xml:space="preserve"> التنوع البيولوجي والمساواة بين الجنسين وحقوق الإنسان]؛</w:t>
      </w:r>
    </w:p>
    <w:p w14:paraId="283D2506"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w:t>
      </w:r>
      <w:r>
        <w:rPr>
          <w:rFonts w:cs="Simplified Arabic" w:hint="cs"/>
          <w:rtl/>
          <w:lang w:val="en-US"/>
        </w:rPr>
        <w:t>ه</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تطوير وتطبيق، أو توسيع </w:t>
      </w:r>
      <w:proofErr w:type="gramStart"/>
      <w:r w:rsidRPr="00C4256B">
        <w:rPr>
          <w:rFonts w:cs="Simplified Arabic"/>
          <w:sz w:val="22"/>
          <w:rtl/>
          <w:lang w:val="en-US"/>
        </w:rPr>
        <w:t>نطاق</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حلول التمويل]</w:t>
      </w:r>
      <w:r>
        <w:rPr>
          <w:rFonts w:cs="Simplified Arabic" w:hint="cs"/>
          <w:sz w:val="22"/>
          <w:vertAlign w:val="superscript"/>
          <w:rtl/>
          <w:lang w:val="en-US"/>
        </w:rPr>
        <w:t>11</w:t>
      </w:r>
      <w:r w:rsidRPr="00C4256B">
        <w:rPr>
          <w:rFonts w:cs="Simplified Arabic"/>
          <w:sz w:val="22"/>
          <w:rtl/>
          <w:lang w:val="en-US"/>
        </w:rPr>
        <w:t xml:space="preserve"> [مثل المدفوعات مقابل خدمات النظم الإيكولوجية، و</w:t>
      </w:r>
      <w:r>
        <w:rPr>
          <w:rFonts w:cs="Simplified Arabic"/>
          <w:sz w:val="22"/>
          <w:rtl/>
          <w:lang w:val="en-US"/>
        </w:rPr>
        <w:t>تعويضات وائتمانات التنوع البيولوجي</w:t>
      </w:r>
      <w:r w:rsidRPr="00C4256B">
        <w:rPr>
          <w:rFonts w:cs="Simplified Arabic"/>
          <w:sz w:val="22"/>
          <w:rtl/>
          <w:lang w:val="en-US"/>
        </w:rPr>
        <w:t xml:space="preserve">] [أو </w:t>
      </w:r>
      <w:r>
        <w:rPr>
          <w:rFonts w:cs="Simplified Arabic"/>
          <w:sz w:val="22"/>
          <w:rtl/>
          <w:lang w:val="en-US"/>
        </w:rPr>
        <w:t>صكوك مماثلة</w:t>
      </w:r>
      <w:r w:rsidRPr="00C4256B">
        <w:rPr>
          <w:rFonts w:cs="Simplified Arabic"/>
          <w:sz w:val="22"/>
          <w:rtl/>
          <w:lang w:val="en-US"/>
        </w:rPr>
        <w:t xml:space="preserve"> وآليات تقاسم </w:t>
      </w:r>
      <w:r w:rsidRPr="00C4256B">
        <w:rPr>
          <w:rFonts w:ascii="Simplified Arabic" w:hAnsi="Simplified Arabic" w:cs="Simplified Arabic"/>
          <w:sz w:val="22"/>
          <w:rtl/>
          <w:lang w:val="en-GB" w:eastAsia="en-US"/>
        </w:rPr>
        <w:t>المنافع</w:t>
      </w:r>
      <w:r w:rsidRPr="00C4256B">
        <w:rPr>
          <w:rFonts w:cs="Simplified Arabic"/>
          <w:sz w:val="22"/>
          <w:rtl/>
          <w:lang w:val="en-US"/>
        </w:rPr>
        <w:t xml:space="preserve">، مع الضمانات البيئية والاجتماعية] [المخططات </w:t>
      </w:r>
      <w:r w:rsidRPr="00C4256B">
        <w:rPr>
          <w:rFonts w:cs="Simplified Arabic" w:hint="cs"/>
          <w:sz w:val="22"/>
          <w:rtl/>
          <w:lang w:val="en-US"/>
        </w:rPr>
        <w:t>الابتكارية</w:t>
      </w:r>
      <w:r w:rsidRPr="00C4256B">
        <w:rPr>
          <w:rFonts w:cs="Simplified Arabic"/>
          <w:sz w:val="22"/>
          <w:rtl/>
          <w:lang w:val="en-US"/>
        </w:rPr>
        <w:t xml:space="preserve"> مثل الدفع مقابل خدمات النظم الإيكولوجية، والسندات الخضراء، و</w:t>
      </w:r>
      <w:r>
        <w:rPr>
          <w:rFonts w:cs="Simplified Arabic"/>
          <w:sz w:val="22"/>
          <w:rtl/>
          <w:lang w:val="en-US"/>
        </w:rPr>
        <w:t>تعويضات وائتمانات التنوع البيولوجي</w:t>
      </w:r>
      <w:r w:rsidRPr="00C4256B">
        <w:rPr>
          <w:rFonts w:cs="Simplified Arabic"/>
          <w:sz w:val="22"/>
          <w:rtl/>
          <w:lang w:val="en-US"/>
        </w:rPr>
        <w:t>، وآليات تقاسم المنافع، مع الضمانات البيئية والاجتماعية]</w:t>
      </w:r>
      <w:r>
        <w:rPr>
          <w:rFonts w:cs="Simplified Arabic" w:hint="cs"/>
          <w:sz w:val="22"/>
          <w:rtl/>
          <w:lang w:val="en-US"/>
        </w:rPr>
        <w:t>[</w:t>
      </w:r>
      <w:r w:rsidRPr="00C4256B">
        <w:rPr>
          <w:rFonts w:cs="Simplified Arabic"/>
          <w:sz w:val="22"/>
          <w:rtl/>
          <w:lang w:val="en-US"/>
        </w:rPr>
        <w:t xml:space="preserve">، مع رصد وتقييم </w:t>
      </w:r>
      <w:r>
        <w:rPr>
          <w:rFonts w:cs="Simplified Arabic"/>
          <w:sz w:val="22"/>
          <w:rtl/>
          <w:lang w:val="en-US"/>
        </w:rPr>
        <w:t>أثرها</w:t>
      </w:r>
      <w:r w:rsidRPr="00C4256B">
        <w:rPr>
          <w:rFonts w:cs="Simplified Arabic"/>
          <w:sz w:val="22"/>
          <w:rtl/>
          <w:lang w:val="en-US"/>
        </w:rPr>
        <w:t xml:space="preserve"> على التنوع البيولوجي، والمساواة بين الجنسين وحقوق الإنسان]؛</w:t>
      </w:r>
    </w:p>
    <w:p w14:paraId="283D2507"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sz w:val="22"/>
          <w:rtl/>
          <w:lang w:val="en-US"/>
        </w:rPr>
        <w:lastRenderedPageBreak/>
        <w:t>[(</w:t>
      </w:r>
      <w:r>
        <w:rPr>
          <w:rFonts w:cs="Simplified Arabic" w:hint="cs"/>
          <w:sz w:val="22"/>
          <w:rtl/>
          <w:lang w:val="en-US"/>
        </w:rPr>
        <w:t>و</w:t>
      </w:r>
      <w:r w:rsidRPr="00C4256B">
        <w:rPr>
          <w:rFonts w:cs="Simplified Arabic" w:hint="cs"/>
          <w:sz w:val="22"/>
          <w:rtl/>
          <w:lang w:val="en-US"/>
        </w:rPr>
        <w:t>)</w:t>
      </w:r>
      <w:r w:rsidRPr="00C4256B">
        <w:rPr>
          <w:rFonts w:cs="Simplified Arabic"/>
          <w:sz w:val="22"/>
          <w:rtl/>
          <w:lang w:val="en-US"/>
        </w:rPr>
        <w:t xml:space="preserve"> استكشاف الفرص المتاحة للاستفادة من المساهمات المقدمة من </w:t>
      </w:r>
      <w:r>
        <w:rPr>
          <w:rFonts w:cs="Simplified Arabic" w:hint="cs"/>
          <w:sz w:val="22"/>
          <w:rtl/>
          <w:lang w:val="en-US"/>
        </w:rPr>
        <w:t>المنظمات</w:t>
      </w:r>
      <w:r w:rsidRPr="00C4256B">
        <w:rPr>
          <w:rFonts w:cs="Simplified Arabic"/>
          <w:sz w:val="22"/>
          <w:rtl/>
          <w:lang w:val="en-US"/>
        </w:rPr>
        <w:t xml:space="preserve"> الخيرية</w:t>
      </w:r>
      <w:r w:rsidRPr="00C4256B">
        <w:rPr>
          <w:rFonts w:cs="Simplified Arabic" w:hint="cs"/>
          <w:sz w:val="22"/>
          <w:rtl/>
          <w:lang w:val="en-US"/>
        </w:rPr>
        <w:t>،</w:t>
      </w:r>
      <w:r w:rsidRPr="00C4256B">
        <w:rPr>
          <w:rFonts w:cs="Simplified Arabic"/>
          <w:sz w:val="22"/>
          <w:rtl/>
          <w:lang w:val="en-US"/>
        </w:rPr>
        <w:t xml:space="preserve"> والقطاع الخاص</w:t>
      </w:r>
      <w:r w:rsidRPr="00C4256B">
        <w:rPr>
          <w:rFonts w:cs="Simplified Arabic" w:hint="cs"/>
          <w:sz w:val="22"/>
          <w:rtl/>
          <w:lang w:val="en-US"/>
        </w:rPr>
        <w:t>،</w:t>
      </w:r>
      <w:r w:rsidRPr="00C4256B">
        <w:rPr>
          <w:rFonts w:cs="Simplified Arabic"/>
          <w:sz w:val="22"/>
          <w:rtl/>
          <w:lang w:val="en-US"/>
        </w:rPr>
        <w:t xml:space="preserve"> والكيانات دون الوطنية </w:t>
      </w:r>
      <w:r w:rsidRPr="00C4256B">
        <w:rPr>
          <w:rFonts w:cs="Simplified Arabic" w:hint="cs"/>
          <w:sz w:val="22"/>
          <w:rtl/>
          <w:lang w:val="en-US"/>
        </w:rPr>
        <w:t>لحشد</w:t>
      </w:r>
      <w:r w:rsidRPr="00C4256B">
        <w:rPr>
          <w:rFonts w:cs="Simplified Arabic"/>
          <w:sz w:val="22"/>
          <w:rtl/>
          <w:lang w:val="en-US"/>
        </w:rPr>
        <w:t xml:space="preserve"> الموارد لتنفيذ خطط عملها </w:t>
      </w:r>
      <w:r>
        <w:rPr>
          <w:rFonts w:cs="Simplified Arabic" w:hint="cs"/>
          <w:sz w:val="22"/>
          <w:rtl/>
          <w:lang w:val="en-US"/>
        </w:rPr>
        <w:t>التي تحقق أثرا</w:t>
      </w:r>
      <w:r w:rsidRPr="00C4256B">
        <w:rPr>
          <w:rFonts w:cs="Simplified Arabic"/>
          <w:sz w:val="22"/>
          <w:rtl/>
          <w:lang w:val="en-US"/>
        </w:rPr>
        <w:t xml:space="preserve"> إيجابي</w:t>
      </w:r>
      <w:r>
        <w:rPr>
          <w:rFonts w:cs="Simplified Arabic" w:hint="cs"/>
          <w:sz w:val="22"/>
          <w:rtl/>
          <w:lang w:val="en-US"/>
        </w:rPr>
        <w:t>ا ل</w:t>
      </w:r>
      <w:r w:rsidRPr="00C4256B">
        <w:rPr>
          <w:rFonts w:cs="Simplified Arabic"/>
          <w:sz w:val="22"/>
          <w:rtl/>
          <w:lang w:val="en-US"/>
        </w:rPr>
        <w:t>لطبيعة من خلال الشراكات؛]</w:t>
      </w:r>
    </w:p>
    <w:p w14:paraId="283D2508" w14:textId="77777777" w:rsidR="00103B15" w:rsidRPr="00C4256B" w:rsidRDefault="00103B15" w:rsidP="00103B15">
      <w:pPr>
        <w:widowControl w:val="0"/>
        <w:bidi/>
        <w:spacing w:before="120" w:line="216" w:lineRule="auto"/>
        <w:ind w:left="571" w:firstLine="851"/>
        <w:jc w:val="both"/>
        <w:rPr>
          <w:rFonts w:ascii="Simplified Arabic" w:hAnsi="Simplified Arabic" w:cs="Simplified Arabic"/>
          <w:sz w:val="22"/>
          <w:lang w:val="en-GB" w:eastAsia="en-US"/>
        </w:rPr>
      </w:pPr>
      <w:r w:rsidRPr="00C4256B">
        <w:rPr>
          <w:rFonts w:cs="Simplified Arabic" w:hint="cs"/>
          <w:rtl/>
          <w:lang w:val="en-US"/>
        </w:rPr>
        <w:t>(</w:t>
      </w:r>
      <w:r>
        <w:rPr>
          <w:rFonts w:cs="Simplified Arabic" w:hint="cs"/>
          <w:rtl/>
          <w:lang w:val="en-US"/>
        </w:rPr>
        <w:t>ز)</w:t>
      </w:r>
      <w:r w:rsidRPr="00C4256B">
        <w:rPr>
          <w:rFonts w:cs="Simplified Arabic"/>
          <w:rtl/>
          <w:lang w:val="en-US"/>
        </w:rPr>
        <w:tab/>
      </w:r>
      <w:r w:rsidRPr="00C4256B">
        <w:rPr>
          <w:rFonts w:cs="Simplified Arabic" w:hint="cs"/>
          <w:sz w:val="22"/>
          <w:rtl/>
          <w:lang w:val="en-US"/>
        </w:rPr>
        <w:t xml:space="preserve">تعزيز </w:t>
      </w:r>
      <w:r w:rsidRPr="00C4256B">
        <w:rPr>
          <w:rFonts w:cs="Simplified Arabic"/>
          <w:sz w:val="22"/>
          <w:rtl/>
          <w:lang w:val="en-US"/>
        </w:rPr>
        <w:t>دور الإجراءات الجماعية، بما في ذلك من جانب الشعوب الأصلية والمجتمعات المحلية والنساء والشباب، فضلا عن الإجراءات التي تركز على أمنا الأرض والن</w:t>
      </w:r>
      <w:r w:rsidRPr="00C4256B">
        <w:rPr>
          <w:rFonts w:cs="Simplified Arabic" w:hint="cs"/>
          <w:sz w:val="22"/>
          <w:rtl/>
          <w:lang w:val="en-US"/>
        </w:rPr>
        <w:t>ُ</w:t>
      </w:r>
      <w:r w:rsidRPr="00C4256B">
        <w:rPr>
          <w:rFonts w:cs="Simplified Arabic"/>
          <w:sz w:val="22"/>
          <w:rtl/>
          <w:lang w:val="en-US"/>
        </w:rPr>
        <w:t xml:space="preserve">هج غير القائمة على السوق، بما في ذلك إدارة الموارد الطبيعية المجتمعية والتعاون والتضامن مع المجتمع المدني الذي يهدف إلى حفظ التنوع البيولوجي واستخدامه </w:t>
      </w:r>
      <w:proofErr w:type="gramStart"/>
      <w:r w:rsidRPr="00C4256B">
        <w:rPr>
          <w:rFonts w:cs="Simplified Arabic"/>
          <w:sz w:val="22"/>
          <w:rtl/>
          <w:lang w:val="en-US"/>
        </w:rPr>
        <w:t>المستدام</w:t>
      </w:r>
      <w:r>
        <w:rPr>
          <w:rFonts w:cs="Simplified Arabic" w:hint="cs"/>
          <w:sz w:val="22"/>
          <w:rtl/>
          <w:lang w:val="en-US"/>
        </w:rPr>
        <w:t>[</w:t>
      </w:r>
      <w:proofErr w:type="gramEnd"/>
      <w:r w:rsidRPr="00C4256B">
        <w:rPr>
          <w:rFonts w:cs="Simplified Arabic" w:hint="cs"/>
          <w:sz w:val="22"/>
          <w:rtl/>
          <w:lang w:val="en-US"/>
        </w:rPr>
        <w:t xml:space="preserve">، </w:t>
      </w:r>
      <w:r>
        <w:rPr>
          <w:rFonts w:cs="Simplified Arabic" w:hint="cs"/>
          <w:sz w:val="22"/>
          <w:rtl/>
          <w:lang w:val="en-US"/>
        </w:rPr>
        <w:t>وتوسيع نطاق</w:t>
      </w:r>
      <w:r w:rsidRPr="00C4256B">
        <w:rPr>
          <w:rFonts w:cs="Simplified Arabic"/>
          <w:sz w:val="22"/>
          <w:rtl/>
          <w:lang w:val="en-US"/>
        </w:rPr>
        <w:t xml:space="preserve"> الدعم لمثل هذه الإجراءات والن</w:t>
      </w:r>
      <w:r>
        <w:rPr>
          <w:rFonts w:cs="Simplified Arabic" w:hint="cs"/>
          <w:sz w:val="22"/>
          <w:rtl/>
          <w:lang w:val="en-US"/>
        </w:rPr>
        <w:t>ُ</w:t>
      </w:r>
      <w:r w:rsidRPr="00C4256B">
        <w:rPr>
          <w:rFonts w:cs="Simplified Arabic"/>
          <w:sz w:val="22"/>
          <w:rtl/>
          <w:lang w:val="en-US"/>
        </w:rPr>
        <w:t>هج]؛</w:t>
      </w:r>
    </w:p>
    <w:p w14:paraId="283D2509"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w:t>
      </w:r>
      <w:r>
        <w:rPr>
          <w:rFonts w:cs="Simplified Arabic" w:hint="cs"/>
          <w:rtl/>
          <w:lang w:val="en-US"/>
        </w:rPr>
        <w:t>ح</w:t>
      </w:r>
      <w:r w:rsidRPr="00C4256B">
        <w:rPr>
          <w:rFonts w:cs="Simplified Arabic" w:hint="cs"/>
          <w:rtl/>
          <w:lang w:val="en-US"/>
        </w:rPr>
        <w:t>)</w:t>
      </w:r>
      <w:r w:rsidRPr="00C4256B">
        <w:rPr>
          <w:rFonts w:cs="Simplified Arabic"/>
          <w:rtl/>
          <w:lang w:val="en-US"/>
        </w:rPr>
        <w:tab/>
      </w:r>
      <w:r w:rsidRPr="00C4256B">
        <w:rPr>
          <w:rFonts w:cs="Simplified Arabic" w:hint="cs"/>
          <w:sz w:val="22"/>
          <w:rtl/>
          <w:lang w:val="en-US"/>
        </w:rPr>
        <w:t xml:space="preserve">تحقيق </w:t>
      </w:r>
      <w:r w:rsidRPr="00C4256B">
        <w:rPr>
          <w:rFonts w:cs="Simplified Arabic"/>
          <w:sz w:val="22"/>
          <w:rtl/>
          <w:lang w:val="en-US"/>
        </w:rPr>
        <w:t xml:space="preserve">زيادة كبيرة في استخدام [الحلول القائمة على الطبيعة </w:t>
      </w:r>
      <w:r>
        <w:rPr>
          <w:rFonts w:cs="Simplified Arabic" w:hint="cs"/>
          <w:sz w:val="22"/>
          <w:rtl/>
          <w:lang w:val="en-US"/>
        </w:rPr>
        <w:t>[</w:t>
      </w:r>
      <w:r w:rsidRPr="00C4256B">
        <w:rPr>
          <w:rFonts w:cs="Simplified Arabic"/>
          <w:sz w:val="22"/>
          <w:rtl/>
          <w:lang w:val="en-US"/>
        </w:rPr>
        <w:t>و/أو الن</w:t>
      </w:r>
      <w:r>
        <w:rPr>
          <w:rFonts w:cs="Simplified Arabic" w:hint="cs"/>
          <w:sz w:val="22"/>
          <w:rtl/>
          <w:lang w:val="en-US"/>
        </w:rPr>
        <w:t>ُ</w:t>
      </w:r>
      <w:r w:rsidRPr="00C4256B">
        <w:rPr>
          <w:rFonts w:cs="Simplified Arabic"/>
          <w:sz w:val="22"/>
          <w:rtl/>
          <w:lang w:val="en-US"/>
        </w:rPr>
        <w:t xml:space="preserve">هج القائمة على النظم الإيكولوجية] على المستويين الوطني ودون </w:t>
      </w:r>
      <w:proofErr w:type="gramStart"/>
      <w:r w:rsidRPr="00C4256B">
        <w:rPr>
          <w:rFonts w:cs="Simplified Arabic"/>
          <w:sz w:val="22"/>
          <w:rtl/>
          <w:lang w:val="en-US"/>
        </w:rPr>
        <w:t>الوطني</w:t>
      </w:r>
      <w:r>
        <w:rPr>
          <w:rFonts w:cs="Simplified Arabic"/>
          <w:sz w:val="22"/>
          <w:rtl/>
          <w:lang w:val="en-US"/>
        </w:rPr>
        <w:t>[</w:t>
      </w:r>
      <w:proofErr w:type="gramEnd"/>
      <w:r>
        <w:rPr>
          <w:rFonts w:cs="Simplified Arabic"/>
          <w:sz w:val="22"/>
          <w:rtl/>
          <w:lang w:val="en-US"/>
        </w:rPr>
        <w:t xml:space="preserve">، </w:t>
      </w:r>
      <w:r>
        <w:rPr>
          <w:rFonts w:cs="Simplified Arabic" w:hint="cs"/>
          <w:sz w:val="22"/>
          <w:rtl/>
          <w:lang w:val="en-US"/>
        </w:rPr>
        <w:t>و</w:t>
      </w:r>
      <w:r w:rsidRPr="00C4256B">
        <w:rPr>
          <w:rFonts w:cs="Simplified Arabic"/>
          <w:sz w:val="22"/>
          <w:rtl/>
          <w:lang w:val="en-US"/>
        </w:rPr>
        <w:t>تطبيق الضمانات البيئية والاجتماعية بشكل فعال]</w:t>
      </w:r>
      <w:r>
        <w:rPr>
          <w:rFonts w:cs="Simplified Arabic" w:hint="cs"/>
          <w:sz w:val="22"/>
          <w:rtl/>
          <w:lang w:val="en-US"/>
        </w:rPr>
        <w:t>؛</w:t>
      </w:r>
    </w:p>
    <w:p w14:paraId="283D250A" w14:textId="77777777" w:rsidR="00103B15" w:rsidRPr="00C4256B" w:rsidRDefault="00103B15" w:rsidP="00103B15">
      <w:pPr>
        <w:widowControl w:val="0"/>
        <w:bidi/>
        <w:spacing w:before="120" w:line="216" w:lineRule="auto"/>
        <w:ind w:left="571" w:firstLine="851"/>
        <w:jc w:val="both"/>
        <w:rPr>
          <w:rFonts w:ascii="Simplified Arabic" w:hAnsi="Simplified Arabic" w:cs="Simplified Arabic"/>
          <w:sz w:val="22"/>
          <w:lang w:val="en-GB" w:eastAsia="en-US"/>
        </w:rPr>
      </w:pPr>
      <w:r w:rsidRPr="00C4256B">
        <w:rPr>
          <w:rFonts w:cs="Simplified Arabic"/>
          <w:sz w:val="22"/>
          <w:rtl/>
          <w:lang w:val="en-US"/>
        </w:rPr>
        <w:t>[(</w:t>
      </w:r>
      <w:r>
        <w:rPr>
          <w:rFonts w:cs="Simplified Arabic" w:hint="cs"/>
          <w:sz w:val="22"/>
          <w:rtl/>
          <w:lang w:val="en-US"/>
        </w:rPr>
        <w:t>ط</w:t>
      </w:r>
      <w:r w:rsidRPr="00C4256B">
        <w:rPr>
          <w:rFonts w:cs="Simplified Arabic" w:hint="cs"/>
          <w:sz w:val="22"/>
          <w:rtl/>
          <w:lang w:val="en-US"/>
        </w:rPr>
        <w:t xml:space="preserve">) </w:t>
      </w:r>
      <w:r w:rsidRPr="00C4256B">
        <w:rPr>
          <w:rFonts w:cs="Simplified Arabic"/>
          <w:sz w:val="22"/>
          <w:rtl/>
          <w:lang w:val="en-US"/>
        </w:rPr>
        <w:t xml:space="preserve">زيادة الإجراءات لإعداد وتنفيذ خطط وطنية لتمويل التنوع البيولوجي أو صكوك مماثلة، وفقا للأولويات والظروف الوطنية، </w:t>
      </w:r>
      <w:r>
        <w:rPr>
          <w:rFonts w:cs="Simplified Arabic" w:hint="cs"/>
          <w:sz w:val="22"/>
          <w:rtl/>
          <w:lang w:val="en-US"/>
        </w:rPr>
        <w:t>على أساس</w:t>
      </w:r>
      <w:r w:rsidRPr="00C4256B">
        <w:rPr>
          <w:rFonts w:cs="Simplified Arabic"/>
          <w:sz w:val="22"/>
          <w:rtl/>
          <w:lang w:val="en-US"/>
        </w:rPr>
        <w:t xml:space="preserve"> استراتيجيات وخطط عمل وطنية طموحة وشاملة للتنوع البيولوجي </w:t>
      </w:r>
      <w:r>
        <w:rPr>
          <w:rFonts w:cs="Simplified Arabic" w:hint="cs"/>
          <w:sz w:val="22"/>
          <w:rtl/>
          <w:lang w:val="en-US"/>
        </w:rPr>
        <w:t>وبما يتواءم</w:t>
      </w:r>
      <w:r w:rsidRPr="00C4256B">
        <w:rPr>
          <w:rFonts w:cs="Simplified Arabic"/>
          <w:sz w:val="22"/>
          <w:rtl/>
          <w:lang w:val="en-US"/>
        </w:rPr>
        <w:t xml:space="preserve"> مع </w:t>
      </w:r>
      <w:r>
        <w:rPr>
          <w:rFonts w:cs="Simplified Arabic" w:hint="cs"/>
          <w:sz w:val="22"/>
          <w:rtl/>
          <w:lang w:val="en-US"/>
        </w:rPr>
        <w:t>ال</w:t>
      </w:r>
      <w:r w:rsidRPr="00C4256B">
        <w:rPr>
          <w:rFonts w:cs="Simplified Arabic"/>
          <w:sz w:val="22"/>
          <w:rtl/>
          <w:lang w:val="en-US"/>
        </w:rPr>
        <w:t xml:space="preserve">إطار، </w:t>
      </w:r>
      <w:r w:rsidRPr="00C4256B">
        <w:rPr>
          <w:rFonts w:cs="Simplified Arabic" w:hint="cs"/>
          <w:sz w:val="22"/>
          <w:rtl/>
          <w:lang w:val="en-US"/>
        </w:rPr>
        <w:t>كخطوة</w:t>
      </w:r>
      <w:r w:rsidRPr="00C4256B">
        <w:rPr>
          <w:rFonts w:cs="Simplified Arabic"/>
          <w:sz w:val="22"/>
          <w:rtl/>
          <w:lang w:val="en-US"/>
        </w:rPr>
        <w:t xml:space="preserve"> نحو زيادة </w:t>
      </w:r>
      <w:r w:rsidRPr="00C4256B">
        <w:rPr>
          <w:rFonts w:cs="Simplified Arabic" w:hint="cs"/>
          <w:sz w:val="22"/>
          <w:rtl/>
          <w:lang w:val="en-US"/>
        </w:rPr>
        <w:t>حشد</w:t>
      </w:r>
      <w:r w:rsidRPr="00C4256B">
        <w:rPr>
          <w:rFonts w:cs="Simplified Arabic"/>
          <w:sz w:val="22"/>
          <w:rtl/>
          <w:lang w:val="en-US"/>
        </w:rPr>
        <w:t xml:space="preserve"> الموارد المحلية بشكل كبير.]</w:t>
      </w:r>
    </w:p>
    <w:p w14:paraId="283D250B" w14:textId="77777777" w:rsidR="00103B15" w:rsidRPr="00C4256B" w:rsidRDefault="00103B15" w:rsidP="00103B15">
      <w:pPr>
        <w:bidi/>
        <w:spacing w:before="120" w:line="216" w:lineRule="auto"/>
        <w:ind w:left="573" w:hanging="567"/>
        <w:jc w:val="both"/>
        <w:rPr>
          <w:rFonts w:cs="Simplified Arabic"/>
          <w:b/>
          <w:bCs/>
          <w:rtl/>
          <w:lang w:val="en-US"/>
        </w:rPr>
      </w:pPr>
      <w:r w:rsidRPr="00C4256B">
        <w:rPr>
          <w:rFonts w:cs="Simplified Arabic" w:hint="cs"/>
          <w:b/>
          <w:bCs/>
          <w:rtl/>
          <w:lang w:val="en-US"/>
        </w:rPr>
        <w:t>2-</w:t>
      </w:r>
      <w:r w:rsidRPr="00C4256B">
        <w:rPr>
          <w:rFonts w:cs="Simplified Arabic"/>
          <w:b/>
          <w:bCs/>
          <w:rtl/>
          <w:lang w:val="en-US"/>
        </w:rPr>
        <w:tab/>
      </w:r>
      <w:r w:rsidRPr="00C4256B">
        <w:rPr>
          <w:rFonts w:cs="Simplified Arabic"/>
          <w:b/>
          <w:bCs/>
          <w:sz w:val="22"/>
          <w:rtl/>
          <w:lang w:val="en-US"/>
        </w:rPr>
        <w:t>تحديد</w:t>
      </w:r>
      <w:r w:rsidRPr="00C4256B">
        <w:rPr>
          <w:rFonts w:cs="Simplified Arabic"/>
          <w:b/>
          <w:bCs/>
          <w:rtl/>
          <w:lang w:val="en-US"/>
        </w:rPr>
        <w:t xml:space="preserve"> </w:t>
      </w:r>
      <w:r w:rsidRPr="00C4256B">
        <w:rPr>
          <w:rFonts w:cs="Simplified Arabic" w:hint="cs"/>
          <w:b/>
          <w:bCs/>
          <w:rtl/>
          <w:lang w:val="en-US"/>
        </w:rPr>
        <w:t>وإزالة</w:t>
      </w:r>
      <w:r w:rsidRPr="00C4256B">
        <w:rPr>
          <w:rFonts w:cs="Simplified Arabic"/>
          <w:b/>
          <w:bCs/>
          <w:rtl/>
          <w:lang w:val="en-US"/>
        </w:rPr>
        <w:t xml:space="preserve"> تدفقات الموارد </w:t>
      </w:r>
      <w:r w:rsidRPr="00CB0F95">
        <w:rPr>
          <w:rFonts w:cs="Simplified Arabic"/>
          <w:b/>
          <w:bCs/>
          <w:sz w:val="22"/>
          <w:rtl/>
          <w:lang w:val="en-US"/>
        </w:rPr>
        <w:t>المالية</w:t>
      </w:r>
      <w:r w:rsidRPr="00C4256B">
        <w:rPr>
          <w:rFonts w:cs="Simplified Arabic"/>
          <w:b/>
          <w:bCs/>
          <w:rtl/>
          <w:lang w:val="en-US"/>
        </w:rPr>
        <w:t xml:space="preserve"> التي تسبب الضرر</w:t>
      </w:r>
      <w:r w:rsidRPr="00C4256B">
        <w:rPr>
          <w:rFonts w:cs="Simplified Arabic" w:hint="cs"/>
          <w:b/>
          <w:bCs/>
          <w:rtl/>
          <w:lang w:val="en-US"/>
        </w:rPr>
        <w:t xml:space="preserve"> </w:t>
      </w:r>
      <w:r w:rsidRPr="00C4256B">
        <w:rPr>
          <w:rFonts w:cs="Simplified Arabic"/>
          <w:b/>
          <w:bCs/>
          <w:rtl/>
          <w:lang w:val="en-US"/>
        </w:rPr>
        <w:t xml:space="preserve">أو التخلص التدريجي منها </w:t>
      </w:r>
      <w:r>
        <w:rPr>
          <w:rFonts w:cs="Simplified Arabic" w:hint="cs"/>
          <w:b/>
          <w:bCs/>
          <w:rtl/>
          <w:lang w:val="en-US"/>
        </w:rPr>
        <w:t xml:space="preserve">[أو إعادة توجيهها] </w:t>
      </w:r>
      <w:r w:rsidRPr="00C4256B">
        <w:rPr>
          <w:rFonts w:cs="Simplified Arabic"/>
          <w:b/>
          <w:bCs/>
          <w:rtl/>
          <w:lang w:val="en-US"/>
        </w:rPr>
        <w:t>أو إصلاحها</w:t>
      </w:r>
      <w:r>
        <w:rPr>
          <w:rStyle w:val="FootnoteReference"/>
          <w:rFonts w:cs="Simplified Arabic"/>
          <w:b/>
          <w:bCs/>
          <w:rtl/>
          <w:lang w:val="en-US"/>
        </w:rPr>
        <w:footnoteReference w:id="66"/>
      </w:r>
      <w:r w:rsidRPr="00C4256B">
        <w:rPr>
          <w:rFonts w:cs="Simplified Arabic"/>
          <w:b/>
          <w:bCs/>
          <w:rtl/>
          <w:lang w:val="en-US"/>
        </w:rPr>
        <w:t xml:space="preserve"> </w:t>
      </w:r>
    </w:p>
    <w:p w14:paraId="283D250C" w14:textId="77777777" w:rsidR="00103B15" w:rsidRPr="00C4256B" w:rsidRDefault="00103B15" w:rsidP="00F51BE7">
      <w:pPr>
        <w:widowControl w:val="0"/>
        <w:numPr>
          <w:ilvl w:val="0"/>
          <w:numId w:val="54"/>
        </w:numPr>
        <w:bidi/>
        <w:spacing w:before="120" w:line="216" w:lineRule="auto"/>
        <w:ind w:left="567" w:firstLine="0"/>
        <w:jc w:val="both"/>
        <w:rPr>
          <w:rFonts w:cs="Simplified Arabic"/>
          <w:sz w:val="22"/>
          <w:rtl/>
          <w:lang w:val="en-US"/>
        </w:rPr>
      </w:pPr>
      <w:r w:rsidRPr="00C4256B">
        <w:rPr>
          <w:rFonts w:cs="Simplified Arabic" w:hint="cs"/>
          <w:sz w:val="22"/>
          <w:rtl/>
          <w:lang w:val="en-US"/>
        </w:rPr>
        <w:t>يتم ت</w:t>
      </w:r>
      <w:r w:rsidRPr="00C4256B">
        <w:rPr>
          <w:rFonts w:cs="Simplified Arabic"/>
          <w:sz w:val="22"/>
          <w:rtl/>
          <w:lang w:val="en-US"/>
        </w:rPr>
        <w:t xml:space="preserve">حديد تدفقات الموارد المالية المسببة للضرر وإزالتها أو </w:t>
      </w:r>
      <w:r w:rsidRPr="00122E1C">
        <w:rPr>
          <w:rFonts w:cs="Simplified Arabic"/>
          <w:sz w:val="22"/>
          <w:rtl/>
          <w:lang w:val="en-US"/>
        </w:rPr>
        <w:t xml:space="preserve">التخلص التدريجي منها </w:t>
      </w:r>
      <w:r w:rsidRPr="00C4256B">
        <w:rPr>
          <w:rFonts w:cs="Simplified Arabic"/>
          <w:sz w:val="22"/>
          <w:rtl/>
          <w:lang w:val="en-US"/>
        </w:rPr>
        <w:t>[</w:t>
      </w:r>
      <w:r>
        <w:rPr>
          <w:rFonts w:cs="Simplified Arabic" w:hint="cs"/>
          <w:sz w:val="22"/>
          <w:rtl/>
          <w:lang w:val="en-US"/>
        </w:rPr>
        <w:t xml:space="preserve">أو </w:t>
      </w:r>
      <w:r w:rsidRPr="00C4256B">
        <w:rPr>
          <w:rFonts w:cs="Simplified Arabic"/>
          <w:sz w:val="22"/>
          <w:rtl/>
          <w:lang w:val="en-US"/>
        </w:rPr>
        <w:t>إعادة توجيهها] أو إصلاحها من خلال:</w:t>
      </w:r>
    </w:p>
    <w:p w14:paraId="283D250D" w14:textId="77777777" w:rsidR="00103B15" w:rsidRPr="00C4256B" w:rsidRDefault="00103B15" w:rsidP="00F51BE7">
      <w:pPr>
        <w:widowControl w:val="0"/>
        <w:numPr>
          <w:ilvl w:val="0"/>
          <w:numId w:val="57"/>
        </w:numPr>
        <w:tabs>
          <w:tab w:val="left" w:pos="2130"/>
        </w:tabs>
        <w:bidi/>
        <w:spacing w:before="120" w:line="216" w:lineRule="auto"/>
        <w:ind w:left="576" w:firstLine="850"/>
        <w:jc w:val="both"/>
        <w:rPr>
          <w:rFonts w:cs="Simplified Arabic"/>
          <w:sz w:val="22"/>
          <w:rtl/>
          <w:lang w:val="en-US"/>
        </w:rPr>
      </w:pPr>
      <w:r w:rsidRPr="00C4256B">
        <w:rPr>
          <w:rFonts w:ascii="Simplified Arabic" w:hAnsi="Simplified Arabic" w:cs="Simplified Arabic" w:hint="cs"/>
          <w:rtl/>
          <w:lang w:val="en-GB" w:eastAsia="en-US"/>
        </w:rPr>
        <w:t>تعميم</w:t>
      </w:r>
      <w:r w:rsidRPr="00C4256B">
        <w:rPr>
          <w:rFonts w:ascii="Simplified Arabic" w:hAnsi="Simplified Arabic" w:cs="Simplified Arabic"/>
          <w:rtl/>
          <w:lang w:val="en-GB" w:eastAsia="en-US"/>
        </w:rPr>
        <w:t xml:space="preserve"> التنوع</w:t>
      </w:r>
      <w:r w:rsidRPr="00C4256B">
        <w:rPr>
          <w:rFonts w:cs="Simplified Arabic"/>
          <w:sz w:val="22"/>
          <w:rtl/>
          <w:lang w:val="en-US"/>
        </w:rPr>
        <w:t xml:space="preserve"> البيولوجي في الميزانيات العامة من خلال المواءمة التدريجية لجميع الأنشطة العامة وتدفقات المالية</w:t>
      </w:r>
      <w:r w:rsidRPr="00C4256B">
        <w:rPr>
          <w:rFonts w:cs="Simplified Arabic" w:hint="cs"/>
          <w:sz w:val="22"/>
          <w:rtl/>
          <w:lang w:val="en-US"/>
        </w:rPr>
        <w:t xml:space="preserve"> العامة</w:t>
      </w:r>
      <w:r w:rsidRPr="00C4256B">
        <w:rPr>
          <w:rFonts w:cs="Simplified Arabic"/>
          <w:sz w:val="22"/>
          <w:rtl/>
          <w:lang w:val="en-US"/>
        </w:rPr>
        <w:t xml:space="preserve"> و</w:t>
      </w:r>
      <w:r w:rsidRPr="00C4256B">
        <w:rPr>
          <w:rFonts w:cs="Simplified Arabic" w:hint="cs"/>
          <w:sz w:val="22"/>
          <w:rtl/>
          <w:lang w:val="en-US"/>
        </w:rPr>
        <w:t xml:space="preserve">التدفقات </w:t>
      </w:r>
      <w:r w:rsidRPr="00C4256B">
        <w:rPr>
          <w:rFonts w:cs="Simplified Arabic"/>
          <w:sz w:val="22"/>
          <w:rtl/>
          <w:lang w:val="en-US"/>
        </w:rPr>
        <w:t>المالية ذات الصلة مع أهداف الاتفاقية و</w:t>
      </w:r>
      <w:r>
        <w:rPr>
          <w:rFonts w:cs="Simplified Arabic"/>
          <w:sz w:val="22"/>
          <w:rtl/>
          <w:lang w:val="en-US"/>
        </w:rPr>
        <w:t>غايات وأهداف</w:t>
      </w:r>
      <w:r w:rsidRPr="00C4256B">
        <w:rPr>
          <w:rFonts w:cs="Simplified Arabic"/>
          <w:sz w:val="22"/>
          <w:rtl/>
          <w:lang w:val="en-US"/>
        </w:rPr>
        <w:t xml:space="preserve"> </w:t>
      </w:r>
      <w:proofErr w:type="gramStart"/>
      <w:r w:rsidRPr="00C4256B">
        <w:rPr>
          <w:rFonts w:cs="Simplified Arabic"/>
          <w:sz w:val="22"/>
          <w:rtl/>
          <w:lang w:val="en-US"/>
        </w:rPr>
        <w:t>الإطار</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وفقا للاحتياجات والأولويات والظروف الوطنية]؛</w:t>
      </w:r>
    </w:p>
    <w:p w14:paraId="283D250E" w14:textId="77777777" w:rsidR="00103B15" w:rsidRPr="00C4256B" w:rsidRDefault="00103B15" w:rsidP="00F51BE7">
      <w:pPr>
        <w:widowControl w:val="0"/>
        <w:numPr>
          <w:ilvl w:val="0"/>
          <w:numId w:val="57"/>
        </w:numPr>
        <w:tabs>
          <w:tab w:val="left" w:pos="2130"/>
        </w:tabs>
        <w:bidi/>
        <w:spacing w:before="120" w:line="216" w:lineRule="auto"/>
        <w:ind w:left="576" w:firstLine="850"/>
        <w:jc w:val="both"/>
        <w:rPr>
          <w:rFonts w:cs="Simplified Arabic"/>
          <w:sz w:val="22"/>
          <w:lang w:val="en-US"/>
        </w:rPr>
      </w:pPr>
      <w:r w:rsidRPr="00C4256B">
        <w:rPr>
          <w:rFonts w:cs="Simplified Arabic" w:hint="cs"/>
          <w:sz w:val="22"/>
          <w:rtl/>
          <w:lang w:val="en-US"/>
        </w:rPr>
        <w:t xml:space="preserve"> </w:t>
      </w:r>
      <w:r w:rsidRPr="00C4256B">
        <w:rPr>
          <w:rFonts w:cs="Simplified Arabic"/>
          <w:sz w:val="22"/>
          <w:rtl/>
          <w:lang w:val="en-US"/>
        </w:rPr>
        <w:t xml:space="preserve">[تعميم التنوع </w:t>
      </w:r>
      <w:r w:rsidRPr="00CB0F95">
        <w:rPr>
          <w:rFonts w:ascii="Simplified Arabic" w:hAnsi="Simplified Arabic" w:cs="Simplified Arabic"/>
          <w:rtl/>
          <w:lang w:val="en-GB" w:eastAsia="en-US"/>
        </w:rPr>
        <w:t>البيولوجي</w:t>
      </w:r>
      <w:r w:rsidRPr="00C4256B">
        <w:rPr>
          <w:rFonts w:cs="Simplified Arabic"/>
          <w:sz w:val="22"/>
          <w:rtl/>
          <w:lang w:val="en-US"/>
        </w:rPr>
        <w:t xml:space="preserve"> في القطاع الخاص </w:t>
      </w:r>
      <w:r w:rsidRPr="00C4256B">
        <w:rPr>
          <w:rFonts w:cs="Simplified Arabic" w:hint="cs"/>
          <w:sz w:val="22"/>
          <w:rtl/>
          <w:lang w:val="en-US"/>
        </w:rPr>
        <w:t>من خلال</w:t>
      </w:r>
      <w:r w:rsidRPr="00C4256B">
        <w:rPr>
          <w:rFonts w:cs="Simplified Arabic"/>
          <w:sz w:val="22"/>
          <w:rtl/>
          <w:lang w:val="en-US"/>
        </w:rPr>
        <w:t xml:space="preserve"> </w:t>
      </w:r>
      <w:r w:rsidRPr="00C4256B">
        <w:rPr>
          <w:rFonts w:cs="Simplified Arabic" w:hint="cs"/>
          <w:sz w:val="22"/>
          <w:rtl/>
          <w:lang w:val="en-US"/>
        </w:rPr>
        <w:t>ال</w:t>
      </w:r>
      <w:r w:rsidRPr="00C4256B">
        <w:rPr>
          <w:rFonts w:cs="Simplified Arabic"/>
          <w:sz w:val="22"/>
          <w:rtl/>
          <w:lang w:val="en-US"/>
        </w:rPr>
        <w:t>مواءمة</w:t>
      </w:r>
      <w:r w:rsidRPr="00C4256B">
        <w:rPr>
          <w:rFonts w:cs="Simplified Arabic" w:hint="cs"/>
          <w:sz w:val="22"/>
          <w:rtl/>
          <w:lang w:val="en-US"/>
        </w:rPr>
        <w:t xml:space="preserve"> التدريجية</w:t>
      </w:r>
      <w:r w:rsidRPr="00C4256B">
        <w:rPr>
          <w:rFonts w:cs="Simplified Arabic"/>
          <w:sz w:val="22"/>
          <w:rtl/>
          <w:lang w:val="en-US"/>
        </w:rPr>
        <w:t xml:space="preserve"> </w:t>
      </w:r>
      <w:r w:rsidRPr="00C4256B">
        <w:rPr>
          <w:rFonts w:cs="Simplified Arabic" w:hint="cs"/>
          <w:sz w:val="22"/>
          <w:rtl/>
          <w:lang w:val="en-US"/>
        </w:rPr>
        <w:t>ل</w:t>
      </w:r>
      <w:r w:rsidRPr="00C4256B">
        <w:rPr>
          <w:rFonts w:cs="Simplified Arabic"/>
          <w:sz w:val="22"/>
          <w:rtl/>
          <w:lang w:val="en-US"/>
        </w:rPr>
        <w:t xml:space="preserve">جميع الأنشطة الخاصة والتدفقات المالية والمالية ذات الصلة مع أهداف الاتفاقية وغايات </w:t>
      </w:r>
      <w:r w:rsidRPr="00C4256B">
        <w:rPr>
          <w:rFonts w:cs="Simplified Arabic" w:hint="cs"/>
          <w:sz w:val="22"/>
          <w:rtl/>
          <w:lang w:val="en-US"/>
        </w:rPr>
        <w:t>وأهداف</w:t>
      </w:r>
      <w:r w:rsidRPr="00C4256B">
        <w:rPr>
          <w:rFonts w:cs="Simplified Arabic"/>
          <w:sz w:val="22"/>
          <w:rtl/>
          <w:lang w:val="en-US"/>
        </w:rPr>
        <w:t xml:space="preserve"> </w:t>
      </w:r>
      <w:proofErr w:type="gramStart"/>
      <w:r w:rsidRPr="00C4256B">
        <w:rPr>
          <w:rFonts w:cs="Simplified Arabic"/>
          <w:sz w:val="22"/>
          <w:rtl/>
          <w:lang w:val="en-US"/>
        </w:rPr>
        <w:t>الإطار</w:t>
      </w:r>
      <w:r>
        <w:rPr>
          <w:rFonts w:cs="Simplified Arabic" w:hint="cs"/>
          <w:sz w:val="22"/>
          <w:rtl/>
          <w:lang w:val="en-US"/>
        </w:rPr>
        <w:t>[</w:t>
      </w:r>
      <w:r w:rsidRPr="00C4256B">
        <w:rPr>
          <w:rFonts w:cs="Simplified Arabic"/>
          <w:sz w:val="22"/>
          <w:rtl/>
          <w:lang w:val="en-US"/>
        </w:rPr>
        <w:t xml:space="preserve"> في</w:t>
      </w:r>
      <w:proofErr w:type="gramEnd"/>
      <w:r w:rsidRPr="00C4256B">
        <w:rPr>
          <w:rFonts w:cs="Simplified Arabic"/>
          <w:sz w:val="22"/>
          <w:rtl/>
          <w:lang w:val="en-US"/>
        </w:rPr>
        <w:t xml:space="preserve"> </w:t>
      </w:r>
      <w:r w:rsidRPr="00C4256B">
        <w:rPr>
          <w:rFonts w:cs="Simplified Arabic" w:hint="cs"/>
          <w:sz w:val="22"/>
          <w:rtl/>
          <w:lang w:val="en-US"/>
        </w:rPr>
        <w:t>السعي إلى</w:t>
      </w:r>
      <w:r w:rsidRPr="00C4256B">
        <w:rPr>
          <w:rFonts w:cs="Simplified Arabic"/>
          <w:sz w:val="22"/>
          <w:rtl/>
          <w:lang w:val="en-US"/>
        </w:rPr>
        <w:t xml:space="preserve"> تعميم التنوع البيولوجي في التمويل]؛</w:t>
      </w:r>
    </w:p>
    <w:p w14:paraId="283D250F" w14:textId="77777777" w:rsidR="00103B15" w:rsidRPr="00C4256B" w:rsidRDefault="00103B15" w:rsidP="00F51BE7">
      <w:pPr>
        <w:widowControl w:val="0"/>
        <w:numPr>
          <w:ilvl w:val="0"/>
          <w:numId w:val="57"/>
        </w:numPr>
        <w:tabs>
          <w:tab w:val="left" w:pos="2130"/>
        </w:tabs>
        <w:bidi/>
        <w:spacing w:before="120" w:line="216" w:lineRule="auto"/>
        <w:ind w:left="576" w:firstLine="850"/>
        <w:jc w:val="both"/>
        <w:rPr>
          <w:rFonts w:cs="Simplified Arabic"/>
          <w:sz w:val="22"/>
          <w:lang w:val="en-US"/>
        </w:rPr>
      </w:pPr>
      <w:r w:rsidRPr="00C4256B">
        <w:rPr>
          <w:rFonts w:cs="Simplified Arabic" w:hint="cs"/>
          <w:sz w:val="22"/>
          <w:rtl/>
          <w:lang w:val="en-US"/>
        </w:rPr>
        <w:t>تعميم</w:t>
      </w:r>
      <w:r w:rsidRPr="00C4256B">
        <w:rPr>
          <w:rFonts w:cs="Simplified Arabic"/>
          <w:sz w:val="22"/>
          <w:rtl/>
          <w:lang w:val="en-US"/>
        </w:rPr>
        <w:t xml:space="preserve"> </w:t>
      </w:r>
      <w:r w:rsidRPr="00CB0F95">
        <w:rPr>
          <w:rFonts w:ascii="Simplified Arabic" w:hAnsi="Simplified Arabic" w:cs="Simplified Arabic"/>
          <w:rtl/>
          <w:lang w:val="en-GB" w:eastAsia="en-US"/>
        </w:rPr>
        <w:t>التنوع</w:t>
      </w:r>
      <w:r w:rsidRPr="00C4256B">
        <w:rPr>
          <w:rFonts w:cs="Simplified Arabic"/>
          <w:sz w:val="22"/>
          <w:rtl/>
          <w:lang w:val="en-US"/>
        </w:rPr>
        <w:t xml:space="preserve"> البيولوجي، حسب الاقتضاء، في سياسات البنوك المركزية الوطنية أو السلطات التنظيمية الأخرى، مع مراعاة الولايات المتميزة ذات الصلة؛</w:t>
      </w:r>
      <w:r w:rsidRPr="00C4256B">
        <w:rPr>
          <w:rFonts w:cs="Simplified Arabic" w:hint="cs"/>
          <w:sz w:val="22"/>
          <w:rtl/>
          <w:lang w:val="en-US"/>
        </w:rPr>
        <w:t xml:space="preserve"> </w:t>
      </w:r>
    </w:p>
    <w:p w14:paraId="283D2510" w14:textId="77777777" w:rsidR="00103B15" w:rsidRPr="00C4256B" w:rsidRDefault="00103B15" w:rsidP="00F51BE7">
      <w:pPr>
        <w:widowControl w:val="0"/>
        <w:numPr>
          <w:ilvl w:val="0"/>
          <w:numId w:val="57"/>
        </w:numPr>
        <w:tabs>
          <w:tab w:val="left" w:pos="2130"/>
        </w:tabs>
        <w:bidi/>
        <w:spacing w:before="120" w:line="216" w:lineRule="auto"/>
        <w:ind w:left="576" w:firstLine="850"/>
        <w:jc w:val="both"/>
        <w:rPr>
          <w:rFonts w:cs="Simplified Arabic"/>
          <w:sz w:val="22"/>
          <w:lang w:val="en-US"/>
        </w:rPr>
      </w:pPr>
      <w:r w:rsidRPr="00C4256B">
        <w:rPr>
          <w:rFonts w:cs="Simplified Arabic"/>
          <w:sz w:val="22"/>
          <w:rtl/>
          <w:lang w:val="en-US"/>
        </w:rPr>
        <w:t xml:space="preserve">اتخاذ </w:t>
      </w:r>
      <w:r w:rsidRPr="00CB0F95">
        <w:rPr>
          <w:rFonts w:ascii="Simplified Arabic" w:hAnsi="Simplified Arabic" w:cs="Simplified Arabic"/>
          <w:rtl/>
          <w:lang w:val="en-GB" w:eastAsia="en-US"/>
        </w:rPr>
        <w:t>إجراءات</w:t>
      </w:r>
      <w:r w:rsidRPr="00C4256B">
        <w:rPr>
          <w:rFonts w:cs="Simplified Arabic"/>
          <w:sz w:val="22"/>
          <w:rtl/>
          <w:lang w:val="en-US"/>
        </w:rPr>
        <w:t xml:space="preserve"> محلية فعالة بشأن الحوافز، بما في ذلك </w:t>
      </w:r>
      <w:proofErr w:type="gramStart"/>
      <w:r w:rsidRPr="00C4256B">
        <w:rPr>
          <w:rFonts w:cs="Simplified Arabic"/>
          <w:sz w:val="22"/>
          <w:rtl/>
          <w:lang w:val="en-US"/>
        </w:rPr>
        <w:t>الإعانات</w:t>
      </w:r>
      <w:r>
        <w:rPr>
          <w:rFonts w:cs="Simplified Arabic" w:hint="cs"/>
          <w:sz w:val="22"/>
          <w:rtl/>
          <w:lang w:val="en-US"/>
        </w:rPr>
        <w:t>[</w:t>
      </w:r>
      <w:r w:rsidRPr="00C4256B">
        <w:rPr>
          <w:rFonts w:cs="Simplified Arabic"/>
          <w:sz w:val="22"/>
          <w:rtl/>
          <w:lang w:val="en-US"/>
        </w:rPr>
        <w:t xml:space="preserve"> غير</w:t>
      </w:r>
      <w:proofErr w:type="gramEnd"/>
      <w:r w:rsidRPr="00C4256B">
        <w:rPr>
          <w:rFonts w:cs="Simplified Arabic"/>
          <w:sz w:val="22"/>
          <w:rtl/>
          <w:lang w:val="en-US"/>
        </w:rPr>
        <w:t xml:space="preserve"> الفعالة]، التي تضر بالتنوع البيولوجي، وفقا للهدف 18 من الإطار</w:t>
      </w:r>
      <w:r>
        <w:rPr>
          <w:rFonts w:cs="Simplified Arabic"/>
          <w:sz w:val="22"/>
          <w:rtl/>
          <w:lang w:val="en-US"/>
        </w:rPr>
        <w:t xml:space="preserve">[، </w:t>
      </w:r>
      <w:r w:rsidRPr="00C4256B">
        <w:rPr>
          <w:rFonts w:cs="Simplified Arabic"/>
          <w:sz w:val="22"/>
          <w:rtl/>
          <w:lang w:val="en-US"/>
        </w:rPr>
        <w:t xml:space="preserve">عن طريق تخفيضها بما لا يقل عن 500 مليار دولار سنويا بحلول عام 2030، بدءا </w:t>
      </w:r>
      <w:r w:rsidRPr="00C4256B">
        <w:rPr>
          <w:rFonts w:cs="Simplified Arabic" w:hint="cs"/>
          <w:sz w:val="22"/>
          <w:rtl/>
          <w:lang w:val="en-US"/>
        </w:rPr>
        <w:t xml:space="preserve">بالحوافز </w:t>
      </w:r>
      <w:r w:rsidRPr="00C4256B">
        <w:rPr>
          <w:rFonts w:cs="Simplified Arabic"/>
          <w:sz w:val="22"/>
          <w:rtl/>
          <w:lang w:val="en-US"/>
        </w:rPr>
        <w:t>الأكثر ضررا</w:t>
      </w:r>
      <w:r>
        <w:rPr>
          <w:rFonts w:cs="Simplified Arabic" w:hint="cs"/>
          <w:sz w:val="22"/>
          <w:rtl/>
          <w:lang w:val="en-US"/>
        </w:rPr>
        <w:t>،</w:t>
      </w:r>
      <w:r w:rsidRPr="00C4256B">
        <w:rPr>
          <w:rFonts w:cs="Simplified Arabic"/>
          <w:sz w:val="22"/>
          <w:rtl/>
          <w:lang w:val="en-US"/>
        </w:rPr>
        <w:t>] مع مراعاة الإرشادات المعتمدة في المقرر 12/3 المؤرخ 17 أكتوبر/تشرين الأول 2014</w:t>
      </w:r>
      <w:r>
        <w:rPr>
          <w:rFonts w:cs="Simplified Arabic" w:hint="cs"/>
          <w:sz w:val="22"/>
          <w:rtl/>
          <w:lang w:val="en-US"/>
        </w:rPr>
        <w:t>[ و</w:t>
      </w:r>
      <w:r w:rsidRPr="00C4256B">
        <w:rPr>
          <w:rFonts w:cs="Simplified Arabic"/>
          <w:sz w:val="22"/>
          <w:rtl/>
          <w:lang w:val="en-US"/>
        </w:rPr>
        <w:t>بما يتماشى مع الالتزامات الدولية ذات الصلة]؛</w:t>
      </w:r>
    </w:p>
    <w:p w14:paraId="283D2511" w14:textId="77777777" w:rsidR="00103B15" w:rsidRPr="00C4256B" w:rsidRDefault="00103B15" w:rsidP="00F51BE7">
      <w:pPr>
        <w:widowControl w:val="0"/>
        <w:numPr>
          <w:ilvl w:val="0"/>
          <w:numId w:val="57"/>
        </w:numPr>
        <w:tabs>
          <w:tab w:val="left" w:pos="2130"/>
        </w:tabs>
        <w:bidi/>
        <w:spacing w:before="120" w:line="216" w:lineRule="auto"/>
        <w:ind w:left="576" w:firstLine="850"/>
        <w:jc w:val="both"/>
        <w:rPr>
          <w:rFonts w:cs="Simplified Arabic"/>
          <w:sz w:val="22"/>
          <w:lang w:val="en-US"/>
        </w:rPr>
      </w:pPr>
      <w:r w:rsidRPr="00C4256B">
        <w:rPr>
          <w:rFonts w:cs="Simplified Arabic" w:hint="cs"/>
          <w:rtl/>
          <w:lang w:val="en-US"/>
        </w:rPr>
        <w:t xml:space="preserve">رصد مخاطر التمويل الخاص </w:t>
      </w:r>
      <w:r w:rsidRPr="00C4256B">
        <w:rPr>
          <w:rFonts w:cs="Simplified Arabic" w:hint="cs"/>
          <w:sz w:val="22"/>
          <w:rtl/>
          <w:lang w:val="en-US"/>
        </w:rPr>
        <w:t>المحلي</w:t>
      </w:r>
      <w:r w:rsidRPr="00C4256B">
        <w:rPr>
          <w:rFonts w:cs="Simplified Arabic"/>
          <w:sz w:val="22"/>
          <w:rtl/>
          <w:lang w:val="en-US"/>
        </w:rPr>
        <w:t xml:space="preserve"> والجهات الفاعلة التجارية</w:t>
      </w:r>
      <w:r w:rsidRPr="00C4256B">
        <w:rPr>
          <w:rFonts w:cs="Simplified Arabic" w:hint="cs"/>
          <w:rtl/>
          <w:lang w:val="en-US"/>
        </w:rPr>
        <w:t xml:space="preserve"> وتبعياتها وآثارها على التنوع البيولوجي وتقييمها والكشف عنها </w:t>
      </w:r>
      <w:proofErr w:type="gramStart"/>
      <w:r w:rsidRPr="00C4256B">
        <w:rPr>
          <w:rFonts w:cs="Simplified Arabic" w:hint="cs"/>
          <w:rtl/>
          <w:lang w:val="en-US"/>
        </w:rPr>
        <w:t>بشفافية</w:t>
      </w:r>
      <w:r>
        <w:rPr>
          <w:rFonts w:cs="Simplified Arabic" w:hint="cs"/>
          <w:rtl/>
          <w:lang w:val="en-US"/>
        </w:rPr>
        <w:t>[</w:t>
      </w:r>
      <w:proofErr w:type="gramEnd"/>
      <w:r>
        <w:rPr>
          <w:rFonts w:cs="Simplified Arabic" w:hint="cs"/>
          <w:rtl/>
          <w:lang w:val="en-US"/>
        </w:rPr>
        <w:t xml:space="preserve">، </w:t>
      </w:r>
      <w:r w:rsidRPr="00C4256B">
        <w:rPr>
          <w:rFonts w:cs="Simplified Arabic"/>
          <w:sz w:val="22"/>
          <w:rtl/>
          <w:lang w:val="en-US"/>
        </w:rPr>
        <w:t>حسب الاقتضاء،] [باستخدام أطر مثل تلك التي وضعتها فرقة العمل المعنية بالإفصاحات المالية المتعلقة بالطبيعة].</w:t>
      </w:r>
    </w:p>
    <w:p w14:paraId="283D2512" w14:textId="77777777" w:rsidR="00103B15" w:rsidRPr="00C4256B" w:rsidRDefault="00103B15" w:rsidP="00103B15">
      <w:pPr>
        <w:bidi/>
        <w:spacing w:before="120" w:line="216" w:lineRule="auto"/>
        <w:ind w:left="573" w:hanging="567"/>
        <w:jc w:val="both"/>
        <w:rPr>
          <w:rFonts w:cs="Simplified Arabic"/>
          <w:b/>
          <w:bCs/>
          <w:sz w:val="22"/>
          <w:rtl/>
          <w:lang w:val="en-US"/>
        </w:rPr>
      </w:pPr>
      <w:r w:rsidRPr="00C4256B">
        <w:rPr>
          <w:rFonts w:cs="Simplified Arabic" w:hint="cs"/>
          <w:b/>
          <w:bCs/>
          <w:sz w:val="22"/>
          <w:rtl/>
          <w:lang w:val="en-US"/>
        </w:rPr>
        <w:lastRenderedPageBreak/>
        <w:t>3-</w:t>
      </w:r>
      <w:r w:rsidRPr="00C4256B">
        <w:rPr>
          <w:rFonts w:cs="Simplified Arabic"/>
          <w:sz w:val="22"/>
          <w:rtl/>
          <w:lang w:val="en-US"/>
        </w:rPr>
        <w:tab/>
      </w:r>
      <w:r w:rsidRPr="00C4256B">
        <w:rPr>
          <w:rFonts w:cs="Simplified Arabic" w:hint="cs"/>
          <w:b/>
          <w:bCs/>
          <w:sz w:val="22"/>
          <w:rtl/>
          <w:lang w:val="en-US"/>
        </w:rPr>
        <w:t>تعزيز</w:t>
      </w:r>
      <w:r w:rsidRPr="00C4256B">
        <w:rPr>
          <w:rFonts w:cs="Simplified Arabic"/>
          <w:b/>
          <w:bCs/>
          <w:sz w:val="22"/>
          <w:rtl/>
          <w:lang w:val="en-US"/>
        </w:rPr>
        <w:t xml:space="preserve"> الاستيعاب وإمكانية الوصول والفعالية والكفاءة والشفافية</w:t>
      </w:r>
    </w:p>
    <w:p w14:paraId="283D2513" w14:textId="77777777" w:rsidR="00103B15" w:rsidRPr="00C4256B" w:rsidRDefault="00103B15" w:rsidP="00103B15">
      <w:pPr>
        <w:bidi/>
        <w:spacing w:line="216" w:lineRule="auto"/>
        <w:ind w:left="573"/>
        <w:jc w:val="both"/>
        <w:rPr>
          <w:rFonts w:cs="Simplified Arabic"/>
          <w:b/>
          <w:bCs/>
          <w:sz w:val="22"/>
          <w:rtl/>
          <w:lang w:val="en-US"/>
        </w:rPr>
      </w:pPr>
      <w:r w:rsidRPr="00C4256B">
        <w:rPr>
          <w:rFonts w:cs="Simplified Arabic"/>
          <w:b/>
          <w:bCs/>
          <w:sz w:val="22"/>
          <w:rtl/>
          <w:lang w:val="en-US"/>
        </w:rPr>
        <w:t>والمساءلة في توفير الموارد واستخدامها</w:t>
      </w:r>
    </w:p>
    <w:p w14:paraId="283D2514" w14:textId="77777777" w:rsidR="00103B15" w:rsidRPr="00C4256B" w:rsidRDefault="00103B15" w:rsidP="00F51BE7">
      <w:pPr>
        <w:widowControl w:val="0"/>
        <w:numPr>
          <w:ilvl w:val="0"/>
          <w:numId w:val="54"/>
        </w:numPr>
        <w:bidi/>
        <w:spacing w:before="120" w:line="216" w:lineRule="auto"/>
        <w:ind w:left="567" w:firstLine="0"/>
        <w:jc w:val="both"/>
        <w:rPr>
          <w:rFonts w:cs="Simplified Arabic"/>
          <w:rtl/>
          <w:lang w:val="en-US"/>
        </w:rPr>
      </w:pPr>
      <w:r w:rsidRPr="00C4256B">
        <w:rPr>
          <w:rFonts w:ascii="Simplified Arabic" w:hAnsi="Simplified Arabic" w:cs="Simplified Arabic"/>
          <w:sz w:val="22"/>
          <w:rtl/>
          <w:lang w:val="en-GB" w:eastAsia="en-US"/>
        </w:rPr>
        <w:t xml:space="preserve">يتم </w:t>
      </w:r>
      <w:r w:rsidRPr="00203852">
        <w:rPr>
          <w:rFonts w:cs="Simplified Arabic"/>
          <w:sz w:val="22"/>
          <w:rtl/>
          <w:lang w:val="en-US"/>
        </w:rPr>
        <w:t>تعزيز</w:t>
      </w:r>
      <w:r w:rsidRPr="00C4256B">
        <w:rPr>
          <w:rFonts w:ascii="Simplified Arabic" w:hAnsi="Simplified Arabic" w:cs="Simplified Arabic"/>
          <w:sz w:val="22"/>
          <w:rtl/>
          <w:lang w:val="en-GB" w:eastAsia="en-US"/>
        </w:rPr>
        <w:t xml:space="preserve"> </w:t>
      </w:r>
      <w:r w:rsidRPr="00C4256B">
        <w:rPr>
          <w:rFonts w:cs="Simplified Arabic"/>
          <w:sz w:val="22"/>
          <w:rtl/>
          <w:lang w:val="en-US"/>
        </w:rPr>
        <w:t>الاستيعاب</w:t>
      </w:r>
      <w:r w:rsidRPr="00C4256B">
        <w:rPr>
          <w:rFonts w:cs="Simplified Arabic"/>
          <w:rtl/>
          <w:lang w:val="en-US"/>
        </w:rPr>
        <w:t xml:space="preserve"> وإمكانية الوصول والفعالية والكفاءة والشفافية والمساءلة في توفير الموارد واستخدامها من خلال:</w:t>
      </w:r>
    </w:p>
    <w:p w14:paraId="283D2515" w14:textId="77777777" w:rsidR="00103B15" w:rsidRPr="00CB0F95" w:rsidRDefault="00103B15" w:rsidP="00F51BE7">
      <w:pPr>
        <w:widowControl w:val="0"/>
        <w:numPr>
          <w:ilvl w:val="0"/>
          <w:numId w:val="62"/>
        </w:numPr>
        <w:tabs>
          <w:tab w:val="left" w:pos="2130"/>
        </w:tabs>
        <w:bidi/>
        <w:spacing w:before="120" w:line="216" w:lineRule="auto"/>
        <w:ind w:left="576" w:firstLine="850"/>
        <w:jc w:val="both"/>
        <w:rPr>
          <w:rFonts w:cs="Simplified Arabic"/>
          <w:sz w:val="22"/>
          <w:lang w:val="en-US"/>
        </w:rPr>
      </w:pPr>
      <w:r w:rsidRPr="00C4256B">
        <w:rPr>
          <w:rFonts w:cs="Simplified Arabic" w:hint="cs"/>
          <w:rtl/>
          <w:lang w:val="en-US"/>
        </w:rPr>
        <w:t xml:space="preserve">ضمان </w:t>
      </w:r>
      <w:r w:rsidRPr="00CB0F95">
        <w:rPr>
          <w:rFonts w:cs="Simplified Arabic"/>
          <w:sz w:val="22"/>
          <w:rtl/>
          <w:lang w:val="en-US"/>
        </w:rPr>
        <w:t xml:space="preserve">الملكية الوطنية ودون الوطنية من خلال مواءمة سياسات التنوع البيولوجي مع خطط التنمية </w:t>
      </w:r>
      <w:proofErr w:type="gramStart"/>
      <w:r w:rsidRPr="00CB0F95">
        <w:rPr>
          <w:rFonts w:cs="Simplified Arabic"/>
          <w:sz w:val="22"/>
          <w:rtl/>
          <w:lang w:val="en-US"/>
        </w:rPr>
        <w:t>الوطنية</w:t>
      </w:r>
      <w:r>
        <w:rPr>
          <w:rFonts w:cs="Simplified Arabic" w:hint="cs"/>
          <w:sz w:val="22"/>
          <w:rtl/>
          <w:lang w:val="en-US"/>
        </w:rPr>
        <w:t>[</w:t>
      </w:r>
      <w:r w:rsidRPr="00CB0F95">
        <w:rPr>
          <w:rFonts w:cs="Simplified Arabic" w:hint="cs"/>
          <w:sz w:val="22"/>
          <w:rtl/>
          <w:lang w:val="en-US"/>
        </w:rPr>
        <w:t xml:space="preserve"> </w:t>
      </w:r>
      <w:r w:rsidRPr="00CB0F95">
        <w:rPr>
          <w:rFonts w:cs="Simplified Arabic"/>
          <w:sz w:val="22"/>
          <w:rtl/>
          <w:lang w:val="en-US"/>
        </w:rPr>
        <w:t>واحتياجات</w:t>
      </w:r>
      <w:proofErr w:type="gramEnd"/>
      <w:r w:rsidRPr="00CB0F95">
        <w:rPr>
          <w:rFonts w:cs="Simplified Arabic"/>
          <w:sz w:val="22"/>
          <w:rtl/>
          <w:lang w:val="en-US"/>
        </w:rPr>
        <w:t xml:space="preserve"> أصحاب الحقوق]؛</w:t>
      </w:r>
    </w:p>
    <w:p w14:paraId="283D2516" w14:textId="77777777" w:rsidR="00103B15" w:rsidRPr="00CB0F95" w:rsidRDefault="00103B15" w:rsidP="00F51BE7">
      <w:pPr>
        <w:widowControl w:val="0"/>
        <w:numPr>
          <w:ilvl w:val="0"/>
          <w:numId w:val="62"/>
        </w:numPr>
        <w:tabs>
          <w:tab w:val="left" w:pos="2130"/>
        </w:tabs>
        <w:bidi/>
        <w:spacing w:before="120" w:line="216" w:lineRule="auto"/>
        <w:ind w:left="576" w:firstLine="850"/>
        <w:jc w:val="both"/>
        <w:rPr>
          <w:rFonts w:cs="Simplified Arabic"/>
          <w:sz w:val="22"/>
          <w:lang w:val="en-US"/>
        </w:rPr>
      </w:pPr>
      <w:r w:rsidRPr="00CB0F95">
        <w:rPr>
          <w:rFonts w:cs="Simplified Arabic" w:hint="cs"/>
          <w:sz w:val="22"/>
          <w:rtl/>
          <w:lang w:val="en-US"/>
        </w:rPr>
        <w:t xml:space="preserve">دعم </w:t>
      </w:r>
      <w:r w:rsidRPr="00CB0F95">
        <w:rPr>
          <w:rFonts w:cs="Simplified Arabic"/>
          <w:sz w:val="22"/>
          <w:rtl/>
          <w:lang w:val="en-US"/>
        </w:rPr>
        <w:t xml:space="preserve">اتساق السياسات من خلال </w:t>
      </w:r>
      <w:r w:rsidRPr="00CB0F95">
        <w:rPr>
          <w:rFonts w:cs="Simplified Arabic" w:hint="cs"/>
          <w:sz w:val="22"/>
          <w:rtl/>
          <w:lang w:val="en-US"/>
        </w:rPr>
        <w:t>إقامة</w:t>
      </w:r>
      <w:r w:rsidRPr="00CB0F95">
        <w:rPr>
          <w:rFonts w:cs="Simplified Arabic"/>
          <w:sz w:val="22"/>
          <w:rtl/>
          <w:lang w:val="en-US"/>
        </w:rPr>
        <w:t xml:space="preserve"> أو تعزيز الشراكات مع الشعوب الأصلية والمجتمعات المحلية والنساء والشباب والمجتمع المدني؛</w:t>
      </w:r>
    </w:p>
    <w:p w14:paraId="283D2517" w14:textId="77777777" w:rsidR="00103B15" w:rsidRPr="00CB0F95" w:rsidRDefault="00103B15" w:rsidP="00F51BE7">
      <w:pPr>
        <w:widowControl w:val="0"/>
        <w:numPr>
          <w:ilvl w:val="0"/>
          <w:numId w:val="62"/>
        </w:numPr>
        <w:tabs>
          <w:tab w:val="left" w:pos="2130"/>
        </w:tabs>
        <w:bidi/>
        <w:spacing w:before="120" w:line="216" w:lineRule="auto"/>
        <w:ind w:left="576" w:firstLine="850"/>
        <w:jc w:val="both"/>
        <w:rPr>
          <w:rFonts w:cs="Simplified Arabic"/>
          <w:sz w:val="22"/>
          <w:lang w:val="en-US"/>
        </w:rPr>
      </w:pPr>
      <w:r w:rsidRPr="00CB0F95">
        <w:rPr>
          <w:rFonts w:cs="Simplified Arabic" w:hint="cs"/>
          <w:sz w:val="22"/>
          <w:rtl/>
          <w:lang w:val="en-US"/>
        </w:rPr>
        <w:t xml:space="preserve">تعزيز </w:t>
      </w:r>
      <w:r w:rsidRPr="00CB0F95">
        <w:rPr>
          <w:rFonts w:cs="Simplified Arabic"/>
          <w:sz w:val="22"/>
          <w:rtl/>
          <w:lang w:val="en-US"/>
        </w:rPr>
        <w:t xml:space="preserve">بناء القدرات وتنميتها، والمساعدة التقنية والتعاون التكنولوجي من أجل التخطيط المالي واستخدام </w:t>
      </w:r>
      <w:r>
        <w:rPr>
          <w:rFonts w:cs="Simplified Arabic" w:hint="cs"/>
          <w:sz w:val="22"/>
          <w:rtl/>
          <w:lang w:val="en-US"/>
        </w:rPr>
        <w:t>ا</w:t>
      </w:r>
      <w:r w:rsidRPr="00CB0F95">
        <w:rPr>
          <w:rFonts w:cs="Simplified Arabic"/>
          <w:sz w:val="22"/>
          <w:rtl/>
          <w:lang w:val="en-US"/>
        </w:rPr>
        <w:t>لموارد وإدارتها</w:t>
      </w:r>
      <w:r>
        <w:rPr>
          <w:rFonts w:cs="Simplified Arabic" w:hint="cs"/>
          <w:sz w:val="22"/>
          <w:rtl/>
          <w:lang w:val="en-US"/>
        </w:rPr>
        <w:t xml:space="preserve"> بشكل </w:t>
      </w:r>
      <w:r w:rsidRPr="00CB0F95">
        <w:rPr>
          <w:rFonts w:cs="Simplified Arabic"/>
          <w:sz w:val="22"/>
          <w:rtl/>
          <w:lang w:val="en-US"/>
        </w:rPr>
        <w:t>فعال؛</w:t>
      </w:r>
    </w:p>
    <w:p w14:paraId="283D2518" w14:textId="77777777" w:rsidR="00103B15" w:rsidRPr="00CB0F95" w:rsidRDefault="00103B15" w:rsidP="00F51BE7">
      <w:pPr>
        <w:widowControl w:val="0"/>
        <w:numPr>
          <w:ilvl w:val="0"/>
          <w:numId w:val="62"/>
        </w:numPr>
        <w:tabs>
          <w:tab w:val="left" w:pos="2130"/>
        </w:tabs>
        <w:bidi/>
        <w:spacing w:before="120" w:line="216" w:lineRule="auto"/>
        <w:ind w:left="576" w:firstLine="850"/>
        <w:jc w:val="both"/>
        <w:rPr>
          <w:rFonts w:cs="Simplified Arabic"/>
          <w:sz w:val="22"/>
          <w:rtl/>
          <w:lang w:val="en-US"/>
        </w:rPr>
      </w:pPr>
      <w:r w:rsidRPr="00CB0F95">
        <w:rPr>
          <w:rFonts w:cs="Simplified Arabic" w:hint="cs"/>
          <w:sz w:val="22"/>
          <w:rtl/>
          <w:lang w:val="en-US"/>
        </w:rPr>
        <w:t xml:space="preserve">تحسين </w:t>
      </w:r>
      <w:r w:rsidRPr="00CB0F95">
        <w:rPr>
          <w:rFonts w:cs="Simplified Arabic"/>
          <w:sz w:val="22"/>
          <w:rtl/>
          <w:lang w:val="en-US"/>
        </w:rPr>
        <w:t>الشفافية والمساءلة، فضلا عن نظم الرصد الوطنية، في مجال توفير الموارد واستخدامها؛</w:t>
      </w:r>
    </w:p>
    <w:p w14:paraId="283D2519" w14:textId="77777777" w:rsidR="00103B15" w:rsidRPr="00C4256B" w:rsidRDefault="00103B15" w:rsidP="00F51BE7">
      <w:pPr>
        <w:widowControl w:val="0"/>
        <w:numPr>
          <w:ilvl w:val="0"/>
          <w:numId w:val="62"/>
        </w:numPr>
        <w:tabs>
          <w:tab w:val="left" w:pos="2130"/>
        </w:tabs>
        <w:bidi/>
        <w:spacing w:before="120" w:line="216" w:lineRule="auto"/>
        <w:ind w:left="576" w:firstLine="850"/>
        <w:jc w:val="both"/>
        <w:rPr>
          <w:rFonts w:cs="Simplified Arabic"/>
          <w:b/>
          <w:bCs/>
          <w:sz w:val="22"/>
          <w:lang w:val="en-US"/>
        </w:rPr>
      </w:pPr>
      <w:r w:rsidRPr="00CB0F95">
        <w:rPr>
          <w:rFonts w:cs="Simplified Arabic"/>
          <w:sz w:val="22"/>
          <w:rtl/>
          <w:lang w:val="en-US"/>
        </w:rPr>
        <w:t>تحقيق أق</w:t>
      </w:r>
      <w:r w:rsidRPr="00C4256B">
        <w:rPr>
          <w:rFonts w:cs="Simplified Arabic"/>
          <w:sz w:val="22"/>
          <w:rtl/>
          <w:lang w:val="en-US"/>
        </w:rPr>
        <w:t xml:space="preserve">صى استفادة من المنافع المشتركة وأوجه التآزر بين مصادر التمويل المحلية، بما في ذلك التمويل الذي يستهدف [أهداف التنمية المستدامة الأخرى وخاصة </w:t>
      </w:r>
      <w:r w:rsidRPr="00C4256B">
        <w:rPr>
          <w:rFonts w:cs="Simplified Arabic" w:hint="cs"/>
          <w:sz w:val="22"/>
          <w:rtl/>
          <w:lang w:val="en-US"/>
        </w:rPr>
        <w:t>التمويل الذي يستهدف</w:t>
      </w:r>
      <w:r w:rsidRPr="00C4256B">
        <w:rPr>
          <w:rFonts w:cs="Simplified Arabic"/>
          <w:sz w:val="22"/>
          <w:rtl/>
          <w:lang w:val="en-US"/>
        </w:rPr>
        <w:t xml:space="preserve">] [التنوع البيولوجي و] المناخ [التكيف </w:t>
      </w:r>
      <w:proofErr w:type="gramStart"/>
      <w:r w:rsidRPr="00C4256B">
        <w:rPr>
          <w:rFonts w:cs="Simplified Arabic"/>
          <w:sz w:val="22"/>
          <w:rtl/>
          <w:lang w:val="en-US"/>
        </w:rPr>
        <w:t>والتخفيف]</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 xml:space="preserve">بما يتماشى مع الأولويات الوطنية وتجنب </w:t>
      </w:r>
      <w:r>
        <w:rPr>
          <w:rFonts w:cs="Simplified Arabic"/>
          <w:sz w:val="22"/>
          <w:rtl/>
          <w:lang w:val="en-US"/>
        </w:rPr>
        <w:t>العد المزدوج</w:t>
      </w:r>
      <w:r w:rsidRPr="00C4256B">
        <w:rPr>
          <w:rFonts w:cs="Simplified Arabic"/>
          <w:sz w:val="22"/>
          <w:rtl/>
          <w:lang w:val="en-US"/>
        </w:rPr>
        <w:t>]</w:t>
      </w:r>
      <w:r w:rsidRPr="00C4256B">
        <w:rPr>
          <w:rFonts w:cs="Simplified Arabic" w:hint="cs"/>
          <w:sz w:val="22"/>
          <w:rtl/>
          <w:lang w:val="en-US"/>
        </w:rPr>
        <w:t>.</w:t>
      </w:r>
    </w:p>
    <w:p w14:paraId="283D251A" w14:textId="77777777" w:rsidR="00103B15" w:rsidRPr="00C4256B" w:rsidRDefault="00103B15" w:rsidP="00103B15">
      <w:pPr>
        <w:bidi/>
        <w:spacing w:before="120" w:line="216" w:lineRule="auto"/>
        <w:ind w:left="573"/>
        <w:jc w:val="both"/>
        <w:rPr>
          <w:rFonts w:cs="Simplified Arabic"/>
          <w:b/>
          <w:bCs/>
          <w:sz w:val="22"/>
          <w:rtl/>
          <w:lang w:val="en-US"/>
        </w:rPr>
      </w:pPr>
      <w:r w:rsidRPr="00C4256B">
        <w:rPr>
          <w:rFonts w:cs="Simplified Arabic"/>
          <w:b/>
          <w:bCs/>
          <w:sz w:val="22"/>
          <w:rtl/>
          <w:lang w:val="en-US"/>
        </w:rPr>
        <w:t>[المرفق الثاني</w:t>
      </w:r>
    </w:p>
    <w:p w14:paraId="283D251B" w14:textId="77777777" w:rsidR="00103B15" w:rsidRPr="00C4256B" w:rsidRDefault="00103B15" w:rsidP="00103B15">
      <w:pPr>
        <w:bidi/>
        <w:spacing w:before="120" w:line="216" w:lineRule="auto"/>
        <w:ind w:left="573"/>
        <w:jc w:val="both"/>
        <w:rPr>
          <w:rFonts w:cs="Simplified Arabic"/>
          <w:b/>
          <w:bCs/>
          <w:sz w:val="22"/>
          <w:rtl/>
          <w:lang w:val="en-US"/>
        </w:rPr>
      </w:pPr>
      <w:r w:rsidRPr="00C4256B">
        <w:rPr>
          <w:rFonts w:cs="Simplified Arabic"/>
          <w:b/>
          <w:bCs/>
          <w:sz w:val="22"/>
          <w:rtl/>
          <w:lang w:val="en-US"/>
        </w:rPr>
        <w:t xml:space="preserve">قائمة غير شاملة </w:t>
      </w:r>
      <w:r w:rsidRPr="00C4256B">
        <w:rPr>
          <w:rFonts w:cs="Simplified Arabic" w:hint="cs"/>
          <w:b/>
          <w:bCs/>
          <w:sz w:val="22"/>
          <w:rtl/>
          <w:lang w:val="en-US"/>
        </w:rPr>
        <w:t>للإجراءات</w:t>
      </w:r>
      <w:r w:rsidRPr="00C4256B">
        <w:rPr>
          <w:rFonts w:cs="Simplified Arabic"/>
          <w:b/>
          <w:bCs/>
          <w:sz w:val="22"/>
          <w:rtl/>
          <w:lang w:val="en-US"/>
        </w:rPr>
        <w:t xml:space="preserve"> [الطوعية] الرامية إلى [تعزيز وتبسيط وإصلاح الصكوك الحالية لتمويل التنوع البيولوجي] [لسد الفجوة في مشهد تمويل التنوع البيولوجي]</w:t>
      </w:r>
    </w:p>
    <w:p w14:paraId="283D251C" w14:textId="77777777" w:rsidR="00103B15" w:rsidRPr="00C4256B" w:rsidRDefault="00103B15" w:rsidP="00103B15">
      <w:pPr>
        <w:bidi/>
        <w:spacing w:before="120" w:line="216" w:lineRule="auto"/>
        <w:ind w:left="6"/>
        <w:jc w:val="both"/>
        <w:rPr>
          <w:rFonts w:cs="Simplified Arabic"/>
          <w:b/>
          <w:bCs/>
          <w:sz w:val="22"/>
          <w:rtl/>
          <w:lang w:val="en-US"/>
        </w:rPr>
      </w:pPr>
      <w:r w:rsidRPr="00C4256B">
        <w:rPr>
          <w:rFonts w:cs="Simplified Arabic" w:hint="cs"/>
          <w:b/>
          <w:bCs/>
          <w:sz w:val="22"/>
          <w:rtl/>
          <w:lang w:val="en-US"/>
        </w:rPr>
        <w:t>أولا-</w:t>
      </w:r>
      <w:r w:rsidRPr="00C4256B">
        <w:rPr>
          <w:rFonts w:cs="Simplified Arabic"/>
          <w:b/>
          <w:bCs/>
          <w:sz w:val="22"/>
          <w:rtl/>
          <w:lang w:val="en-US"/>
        </w:rPr>
        <w:tab/>
        <w:t>القضايا الشاملة ذات الأهمية العالمية</w:t>
      </w:r>
    </w:p>
    <w:p w14:paraId="283D251D" w14:textId="77777777" w:rsidR="00103B15" w:rsidRPr="00C4256B" w:rsidRDefault="00103B15" w:rsidP="00F51BE7">
      <w:pPr>
        <w:widowControl w:val="0"/>
        <w:numPr>
          <w:ilvl w:val="0"/>
          <w:numId w:val="53"/>
        </w:numPr>
        <w:tabs>
          <w:tab w:val="right" w:pos="571"/>
        </w:tabs>
        <w:bidi/>
        <w:spacing w:before="120" w:line="216" w:lineRule="auto"/>
        <w:ind w:left="571" w:firstLine="0"/>
        <w:jc w:val="both"/>
        <w:rPr>
          <w:rFonts w:cs="Simplified Arabic"/>
          <w:sz w:val="22"/>
          <w:lang w:val="en-US"/>
        </w:rPr>
      </w:pPr>
      <w:r w:rsidRPr="00C4256B">
        <w:rPr>
          <w:rFonts w:cs="Simplified Arabic"/>
          <w:sz w:val="22"/>
          <w:rtl/>
          <w:lang w:val="en-US"/>
        </w:rPr>
        <w:t>تشمل الإجراءات [الطوعية] المتعلقة بالقضايا الشاملة ذات الأهمية العالمية ما يلي:</w:t>
      </w:r>
      <w:r w:rsidRPr="00C4256B">
        <w:rPr>
          <w:rFonts w:cs="Simplified Arabic"/>
          <w:sz w:val="22"/>
          <w:rtl/>
          <w:lang w:val="en-US"/>
        </w:rPr>
        <w:tab/>
      </w:r>
    </w:p>
    <w:p w14:paraId="283D251E"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hint="cs"/>
          <w:rtl/>
          <w:lang w:val="en-US"/>
        </w:rPr>
        <w:t>(أ)</w:t>
      </w:r>
      <w:r w:rsidRPr="00C4256B">
        <w:rPr>
          <w:rFonts w:cs="Simplified Arabic"/>
          <w:rtl/>
          <w:lang w:val="en-US"/>
        </w:rPr>
        <w:tab/>
      </w:r>
      <w:r w:rsidRPr="00C4256B">
        <w:rPr>
          <w:rFonts w:cs="Simplified Arabic"/>
          <w:sz w:val="22"/>
          <w:rtl/>
          <w:lang w:val="en-US"/>
        </w:rPr>
        <w:t xml:space="preserve">أخذ تنوع المشهد الحالي لتمويل التنوع </w:t>
      </w:r>
      <w:r w:rsidRPr="00C4256B">
        <w:rPr>
          <w:rFonts w:cs="Simplified Arabic"/>
          <w:rtl/>
          <w:lang w:val="en-US"/>
        </w:rPr>
        <w:t>البيولوجي</w:t>
      </w:r>
      <w:r w:rsidRPr="00C4256B">
        <w:rPr>
          <w:rFonts w:cs="Simplified Arabic"/>
          <w:sz w:val="22"/>
          <w:rtl/>
          <w:lang w:val="en-US"/>
        </w:rPr>
        <w:t xml:space="preserve"> في الاعتبار، وتحديد أفضل الممارسات التي تتماشى مع القسم جيم من </w:t>
      </w:r>
      <w:r w:rsidRPr="00C4256B">
        <w:rPr>
          <w:rFonts w:cs="Simplified Arabic"/>
          <w:rtl/>
          <w:lang w:val="en-US"/>
        </w:rPr>
        <w:t>إطار كونمينغ-</w:t>
      </w:r>
      <w:r w:rsidRPr="00C4256B">
        <w:rPr>
          <w:rFonts w:cs="Simplified Arabic"/>
          <w:sz w:val="22"/>
          <w:rtl/>
          <w:lang w:val="en-US"/>
        </w:rPr>
        <w:t>مونتريال</w:t>
      </w:r>
      <w:r w:rsidRPr="00C4256B">
        <w:rPr>
          <w:rFonts w:cs="Simplified Arabic"/>
          <w:rtl/>
          <w:lang w:val="en-US"/>
        </w:rPr>
        <w:t xml:space="preserve"> العالمي للتنوع البيولوجي، للشراكات والوكالات القائمة، مع مراعاة الحاجة إلى نُهج مصممة </w:t>
      </w:r>
      <w:r w:rsidRPr="00C4256B">
        <w:rPr>
          <w:rFonts w:cs="Simplified Arabic" w:hint="cs"/>
          <w:rtl/>
          <w:lang w:val="en-US"/>
        </w:rPr>
        <w:t>بما يناسب الغرض</w:t>
      </w:r>
      <w:r w:rsidRPr="00C4256B">
        <w:rPr>
          <w:rFonts w:cs="Simplified Arabic"/>
          <w:rtl/>
          <w:lang w:val="en-US"/>
        </w:rPr>
        <w:t>، ولا سيما على المستويين الإقليمي والمحلي؛</w:t>
      </w:r>
    </w:p>
    <w:p w14:paraId="283D251F"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(ب)</w:t>
      </w:r>
      <w:r w:rsidRPr="00C4256B">
        <w:rPr>
          <w:rFonts w:cs="Simplified Arabic"/>
          <w:rtl/>
          <w:lang w:val="en-US"/>
        </w:rPr>
        <w:tab/>
        <w:t xml:space="preserve">معالجة </w:t>
      </w:r>
      <w:r>
        <w:rPr>
          <w:rFonts w:cs="Simplified Arabic" w:hint="cs"/>
          <w:rtl/>
          <w:lang w:val="en-US"/>
        </w:rPr>
        <w:t>[</w:t>
      </w:r>
      <w:r w:rsidRPr="00C4256B">
        <w:rPr>
          <w:rFonts w:cs="Simplified Arabic"/>
          <w:rtl/>
          <w:lang w:val="en-US"/>
        </w:rPr>
        <w:t>[التدفقات غير المشروعة للأموال] [تجنب الضرائب والتهرب الضريبي</w:t>
      </w:r>
      <w:r>
        <w:rPr>
          <w:rFonts w:cs="Simplified Arabic" w:hint="cs"/>
          <w:rtl/>
          <w:lang w:val="en-US"/>
        </w:rPr>
        <w:t>]</w:t>
      </w:r>
      <w:r w:rsidRPr="00C4256B">
        <w:rPr>
          <w:rFonts w:cs="Simplified Arabic"/>
          <w:rtl/>
          <w:lang w:val="en-US"/>
        </w:rPr>
        <w:t xml:space="preserve"> [</w:t>
      </w:r>
      <w:r>
        <w:rPr>
          <w:rFonts w:cs="Simplified Arabic" w:hint="cs"/>
          <w:rtl/>
          <w:lang w:val="en-US"/>
        </w:rPr>
        <w:t>و</w:t>
      </w:r>
      <w:r w:rsidRPr="00C4256B">
        <w:rPr>
          <w:rFonts w:cs="Simplified Arabic"/>
          <w:rtl/>
          <w:lang w:val="en-US"/>
        </w:rPr>
        <w:t xml:space="preserve">تعزيز </w:t>
      </w:r>
      <w:r w:rsidRPr="00C4256B">
        <w:rPr>
          <w:rFonts w:cs="Simplified Arabic" w:hint="cs"/>
          <w:rtl/>
          <w:lang w:val="en-US"/>
        </w:rPr>
        <w:t>النظم</w:t>
      </w:r>
      <w:r w:rsidRPr="00C4256B">
        <w:rPr>
          <w:rFonts w:cs="Simplified Arabic"/>
          <w:rtl/>
          <w:lang w:val="en-US"/>
        </w:rPr>
        <w:t xml:space="preserve"> الضريبية لزيادة </w:t>
      </w:r>
      <w:r w:rsidRPr="00C4256B">
        <w:rPr>
          <w:rFonts w:cs="Simplified Arabic" w:hint="cs"/>
          <w:rtl/>
          <w:lang w:val="en-US"/>
        </w:rPr>
        <w:t>ال</w:t>
      </w:r>
      <w:r w:rsidRPr="00C4256B">
        <w:rPr>
          <w:rFonts w:cs="Simplified Arabic"/>
          <w:rtl/>
          <w:lang w:val="en-US"/>
        </w:rPr>
        <w:t>إيرادات</w:t>
      </w:r>
      <w:r w:rsidRPr="00C4256B">
        <w:rPr>
          <w:rFonts w:cs="Simplified Arabic" w:hint="cs"/>
          <w:rtl/>
          <w:lang w:val="en-US"/>
        </w:rPr>
        <w:t xml:space="preserve"> من أجل</w:t>
      </w:r>
      <w:r w:rsidRPr="00C4256B">
        <w:rPr>
          <w:rFonts w:cs="Simplified Arabic"/>
          <w:rtl/>
          <w:lang w:val="en-US"/>
        </w:rPr>
        <w:t xml:space="preserve"> التنوع البيولوجي]</w:t>
      </w:r>
      <w:r>
        <w:rPr>
          <w:rFonts w:cs="Simplified Arabic" w:hint="cs"/>
          <w:rtl/>
          <w:lang w:val="en-US"/>
        </w:rPr>
        <w:t xml:space="preserve"> </w:t>
      </w:r>
      <w:r>
        <w:rPr>
          <w:rFonts w:cs="Simplified Arabic"/>
          <w:rtl/>
          <w:lang w:val="en-US"/>
        </w:rPr>
        <w:t>[</w:t>
      </w:r>
      <w:r>
        <w:rPr>
          <w:rFonts w:cs="Simplified Arabic" w:hint="cs"/>
          <w:rtl/>
          <w:lang w:val="en-US"/>
        </w:rPr>
        <w:t>التدفقات غير المشروعة للأموال</w:t>
      </w:r>
      <w:r>
        <w:rPr>
          <w:rFonts w:cs="Simplified Arabic"/>
          <w:rtl/>
          <w:lang w:val="en-US"/>
        </w:rPr>
        <w:t xml:space="preserve">، </w:t>
      </w:r>
      <w:r w:rsidRPr="00C4256B">
        <w:rPr>
          <w:rFonts w:cs="Simplified Arabic"/>
          <w:rtl/>
          <w:lang w:val="en-US"/>
        </w:rPr>
        <w:t xml:space="preserve">وخاصة العائدات من البيئة، ودمج اعتبارات الطبيعة والتنوع البيولوجي في </w:t>
      </w:r>
      <w:r w:rsidRPr="00C4256B">
        <w:rPr>
          <w:rFonts w:cs="Simplified Arabic" w:hint="cs"/>
          <w:rtl/>
          <w:lang w:val="en-US"/>
        </w:rPr>
        <w:t>النظم</w:t>
      </w:r>
      <w:r w:rsidRPr="00C4256B">
        <w:rPr>
          <w:rFonts w:cs="Simplified Arabic"/>
          <w:rtl/>
          <w:lang w:val="en-US"/>
        </w:rPr>
        <w:t xml:space="preserve"> المالية والحوافز بما يتماشى مع </w:t>
      </w:r>
      <w:r>
        <w:rPr>
          <w:rFonts w:cs="Simplified Arabic" w:hint="cs"/>
          <w:rtl/>
          <w:lang w:val="en-US"/>
        </w:rPr>
        <w:t>غايات</w:t>
      </w:r>
      <w:r w:rsidRPr="00C4256B">
        <w:rPr>
          <w:rFonts w:cs="Simplified Arabic"/>
          <w:rtl/>
          <w:lang w:val="en-US"/>
        </w:rPr>
        <w:t xml:space="preserve"> </w:t>
      </w:r>
      <w:r>
        <w:rPr>
          <w:rFonts w:cs="Simplified Arabic" w:hint="cs"/>
          <w:rtl/>
          <w:lang w:val="en-US"/>
        </w:rPr>
        <w:t>ال</w:t>
      </w:r>
      <w:r w:rsidRPr="00C4256B">
        <w:rPr>
          <w:rFonts w:cs="Simplified Arabic"/>
          <w:rtl/>
          <w:lang w:val="en-US"/>
        </w:rPr>
        <w:t>إطا</w:t>
      </w:r>
      <w:r>
        <w:rPr>
          <w:rFonts w:cs="Simplified Arabic" w:hint="cs"/>
          <w:rtl/>
          <w:lang w:val="en-US"/>
        </w:rPr>
        <w:t>ر</w:t>
      </w:r>
      <w:r w:rsidRPr="00C4256B">
        <w:rPr>
          <w:rFonts w:cs="Simplified Arabic"/>
          <w:rtl/>
          <w:lang w:val="en-US"/>
        </w:rPr>
        <w:t>]؛</w:t>
      </w:r>
    </w:p>
    <w:p w14:paraId="283D2520"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(ج)</w:t>
      </w:r>
      <w:r w:rsidRPr="00C4256B">
        <w:rPr>
          <w:rFonts w:cs="Simplified Arabic"/>
          <w:rtl/>
          <w:lang w:val="en-US"/>
        </w:rPr>
        <w:tab/>
      </w:r>
      <w:r w:rsidRPr="00C4256B">
        <w:rPr>
          <w:rFonts w:cs="Simplified Arabic" w:hint="cs"/>
          <w:rtl/>
          <w:lang w:val="en-US"/>
        </w:rPr>
        <w:t>مواصلة</w:t>
      </w:r>
      <w:r w:rsidRPr="00C4256B">
        <w:rPr>
          <w:rFonts w:cs="Simplified Arabic"/>
          <w:rtl/>
          <w:lang w:val="en-US"/>
        </w:rPr>
        <w:t xml:space="preserve"> استكشاف وتوسيع نطاق [</w:t>
      </w:r>
      <w:r w:rsidRPr="00C4256B">
        <w:rPr>
          <w:rFonts w:cs="Simplified Arabic" w:hint="cs"/>
          <w:rtl/>
          <w:lang w:val="en-US"/>
        </w:rPr>
        <w:t>حلول التمويل</w:t>
      </w:r>
      <w:r>
        <w:rPr>
          <w:rFonts w:cs="Simplified Arabic" w:hint="cs"/>
          <w:rtl/>
          <w:lang w:val="en-US"/>
        </w:rPr>
        <w:t>،</w:t>
      </w:r>
      <w:r>
        <w:rPr>
          <w:rStyle w:val="FootnoteReference"/>
          <w:rFonts w:cs="Simplified Arabic"/>
          <w:rtl/>
          <w:lang w:val="en-US"/>
        </w:rPr>
        <w:footnoteReference w:id="67"/>
      </w:r>
      <w:r w:rsidRPr="00C4256B">
        <w:rPr>
          <w:rFonts w:cs="Simplified Arabic"/>
          <w:rtl/>
          <w:lang w:val="en-US"/>
        </w:rPr>
        <w:t xml:space="preserve">] [الخطط </w:t>
      </w:r>
      <w:r w:rsidRPr="00C4256B">
        <w:rPr>
          <w:rFonts w:cs="Simplified Arabic" w:hint="cs"/>
          <w:rtl/>
          <w:lang w:val="en-US"/>
        </w:rPr>
        <w:t>الابتكارية</w:t>
      </w:r>
      <w:r w:rsidRPr="00C4256B">
        <w:rPr>
          <w:rFonts w:cs="Simplified Arabic"/>
          <w:rtl/>
          <w:lang w:val="en-US"/>
        </w:rPr>
        <w:t xml:space="preserve">] حسب </w:t>
      </w:r>
      <w:proofErr w:type="gramStart"/>
      <w:r w:rsidRPr="00C4256B">
        <w:rPr>
          <w:rFonts w:cs="Simplified Arabic"/>
          <w:rtl/>
          <w:lang w:val="en-US"/>
        </w:rPr>
        <w:t>الاقتضاء</w:t>
      </w:r>
      <w:r>
        <w:rPr>
          <w:rFonts w:cs="Simplified Arabic"/>
          <w:rtl/>
          <w:lang w:val="en-US"/>
        </w:rPr>
        <w:t>[</w:t>
      </w:r>
      <w:proofErr w:type="gramEnd"/>
      <w:r>
        <w:rPr>
          <w:rFonts w:cs="Simplified Arabic"/>
          <w:rtl/>
          <w:lang w:val="en-US"/>
        </w:rPr>
        <w:t xml:space="preserve">، </w:t>
      </w:r>
      <w:r w:rsidRPr="00C4256B">
        <w:rPr>
          <w:rFonts w:cs="Simplified Arabic"/>
          <w:rtl/>
          <w:lang w:val="en-US"/>
        </w:rPr>
        <w:t>مثل المدفوعات مقابل خدمات النظم الإيكولوجية، و</w:t>
      </w:r>
      <w:r>
        <w:rPr>
          <w:rFonts w:cs="Simplified Arabic"/>
          <w:rtl/>
          <w:lang w:val="en-US"/>
        </w:rPr>
        <w:t>تعويضات وائتمانات التنوع البيولوجي</w:t>
      </w:r>
      <w:r w:rsidRPr="00C4256B">
        <w:rPr>
          <w:rFonts w:cs="Simplified Arabic"/>
          <w:rtl/>
          <w:lang w:val="en-US"/>
        </w:rPr>
        <w:t>،] مع مراعاة الأولويات والظروف الوطنية</w:t>
      </w:r>
      <w:r>
        <w:rPr>
          <w:rFonts w:cs="Simplified Arabic"/>
          <w:rtl/>
          <w:lang w:val="en-US"/>
        </w:rPr>
        <w:t xml:space="preserve">[، </w:t>
      </w:r>
      <w:r w:rsidRPr="00C4256B">
        <w:rPr>
          <w:rFonts w:cs="Simplified Arabic"/>
          <w:rtl/>
          <w:lang w:val="en-US"/>
        </w:rPr>
        <w:t>و</w:t>
      </w:r>
      <w:r w:rsidRPr="00C4256B">
        <w:rPr>
          <w:rFonts w:cs="Simplified Arabic" w:hint="cs"/>
          <w:rtl/>
          <w:lang w:val="en-US"/>
        </w:rPr>
        <w:t>آليات تقاسم المنافع</w:t>
      </w:r>
      <w:r w:rsidRPr="00C4256B">
        <w:rPr>
          <w:rFonts w:cs="Simplified Arabic"/>
          <w:rtl/>
          <w:lang w:val="en-US"/>
        </w:rPr>
        <w:t xml:space="preserve">]، مع ضمانات بيئية واجتماعية إلزامية، </w:t>
      </w:r>
      <w:r w:rsidRPr="00C4256B">
        <w:rPr>
          <w:rFonts w:cs="Simplified Arabic" w:hint="cs"/>
          <w:rtl/>
          <w:lang w:val="en-US"/>
        </w:rPr>
        <w:t>و</w:t>
      </w:r>
      <w:r w:rsidRPr="00C4256B">
        <w:rPr>
          <w:rFonts w:cs="Simplified Arabic"/>
          <w:rtl/>
          <w:lang w:val="en-US"/>
        </w:rPr>
        <w:t xml:space="preserve">رصد وتقييم آثارها على التنوع البيولوجي </w:t>
      </w:r>
      <w:r>
        <w:rPr>
          <w:rFonts w:cs="Simplified Arabic"/>
          <w:rtl/>
          <w:lang w:val="en-US"/>
        </w:rPr>
        <w:t>[و</w:t>
      </w:r>
      <w:r w:rsidRPr="00C4256B">
        <w:rPr>
          <w:rFonts w:cs="Simplified Arabic"/>
          <w:rtl/>
          <w:lang w:val="en-US"/>
        </w:rPr>
        <w:t>حقوق الإنسان] [على حقوق الشعوب الأصلية والمجتمعات المحلية]؛</w:t>
      </w:r>
    </w:p>
    <w:p w14:paraId="283D2521"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lastRenderedPageBreak/>
        <w:t>(د)</w:t>
      </w:r>
      <w:r w:rsidRPr="00C4256B">
        <w:rPr>
          <w:rFonts w:cs="Simplified Arabic"/>
          <w:rtl/>
          <w:lang w:val="en-US"/>
        </w:rPr>
        <w:tab/>
        <w:t xml:space="preserve">استكشاف ودعم مواصلة </w:t>
      </w:r>
      <w:r w:rsidRPr="00C4256B">
        <w:rPr>
          <w:rFonts w:cs="Simplified Arabic" w:hint="cs"/>
          <w:rtl/>
          <w:lang w:val="en-US"/>
        </w:rPr>
        <w:t>وضع</w:t>
      </w:r>
      <w:r w:rsidRPr="00C4256B">
        <w:rPr>
          <w:rFonts w:cs="Simplified Arabic"/>
          <w:rtl/>
          <w:lang w:val="en-US"/>
        </w:rPr>
        <w:t xml:space="preserve"> مقاييس التنوع البيولوجي الموحدة وإدماجها في المحاسبة الوطنية </w:t>
      </w:r>
      <w:r>
        <w:rPr>
          <w:rFonts w:cs="Simplified Arabic"/>
          <w:rtl/>
          <w:lang w:val="en-US"/>
        </w:rPr>
        <w:t>[و</w:t>
      </w:r>
      <w:r w:rsidRPr="00C4256B">
        <w:rPr>
          <w:rFonts w:cs="Simplified Arabic" w:hint="cs"/>
          <w:rtl/>
          <w:lang w:val="en-US"/>
        </w:rPr>
        <w:t xml:space="preserve">محاسبة </w:t>
      </w:r>
      <w:r w:rsidRPr="00C4256B">
        <w:rPr>
          <w:rFonts w:cs="Simplified Arabic"/>
          <w:rtl/>
          <w:lang w:val="en-US"/>
        </w:rPr>
        <w:t>القطاع الخاص] [وصنع القرارات المالية]، من</w:t>
      </w:r>
      <w:r w:rsidRPr="00C4256B">
        <w:rPr>
          <w:rFonts w:cs="Simplified Arabic" w:hint="cs"/>
          <w:rtl/>
          <w:lang w:val="en-US"/>
        </w:rPr>
        <w:t xml:space="preserve"> أجل</w:t>
      </w:r>
      <w:r w:rsidRPr="00C4256B">
        <w:rPr>
          <w:rFonts w:cs="Simplified Arabic"/>
          <w:rtl/>
          <w:lang w:val="en-US"/>
        </w:rPr>
        <w:t xml:space="preserve"> </w:t>
      </w:r>
      <w:r w:rsidRPr="00C4256B">
        <w:rPr>
          <w:rFonts w:cs="Simplified Arabic" w:hint="cs"/>
          <w:rtl/>
          <w:lang w:val="en-US"/>
        </w:rPr>
        <w:t>جملة</w:t>
      </w:r>
      <w:r w:rsidRPr="00C4256B">
        <w:rPr>
          <w:rFonts w:cs="Simplified Arabic"/>
          <w:rtl/>
          <w:lang w:val="en-US"/>
        </w:rPr>
        <w:t xml:space="preserve"> أمور أخرى، </w:t>
      </w:r>
      <w:r w:rsidRPr="00C4256B">
        <w:rPr>
          <w:rFonts w:cs="Simplified Arabic" w:hint="cs"/>
          <w:rtl/>
          <w:lang w:val="en-US"/>
        </w:rPr>
        <w:t xml:space="preserve">منها </w:t>
      </w:r>
      <w:r w:rsidRPr="00C4256B">
        <w:rPr>
          <w:rFonts w:cs="Simplified Arabic"/>
          <w:rtl/>
          <w:lang w:val="en-US"/>
        </w:rPr>
        <w:t xml:space="preserve">تعزيز محاسبة </w:t>
      </w:r>
      <w:r>
        <w:rPr>
          <w:rFonts w:cs="Simplified Arabic"/>
          <w:rtl/>
          <w:lang w:val="en-US"/>
        </w:rPr>
        <w:t>النظم الإيكولوجية</w:t>
      </w:r>
      <w:r w:rsidRPr="00C4256B">
        <w:rPr>
          <w:rFonts w:cs="Simplified Arabic"/>
          <w:rtl/>
          <w:lang w:val="en-US"/>
        </w:rPr>
        <w:t xml:space="preserve"> لنظام المحاسبة البيئية والاقتصادية [</w:t>
      </w:r>
      <w:proofErr w:type="gramStart"/>
      <w:r w:rsidRPr="00C4256B">
        <w:rPr>
          <w:rFonts w:cs="Simplified Arabic"/>
          <w:rtl/>
          <w:lang w:val="en-US"/>
        </w:rPr>
        <w:t>و وتطبيق</w:t>
      </w:r>
      <w:proofErr w:type="gramEnd"/>
      <w:r w:rsidRPr="00C4256B">
        <w:rPr>
          <w:rFonts w:cs="Simplified Arabic"/>
          <w:rtl/>
          <w:lang w:val="en-US"/>
        </w:rPr>
        <w:t xml:space="preserve"> مفاهيمه ومبادئه على المحاسبة والإفصاح في القطاع الخاص] [وتحسين فهم خدمات </w:t>
      </w:r>
      <w:r>
        <w:rPr>
          <w:rFonts w:cs="Simplified Arabic"/>
          <w:rtl/>
          <w:lang w:val="en-US"/>
        </w:rPr>
        <w:t>النظم الإيكولوجية</w:t>
      </w:r>
      <w:r w:rsidRPr="00C4256B">
        <w:rPr>
          <w:rFonts w:cs="Simplified Arabic"/>
          <w:rtl/>
          <w:lang w:val="en-US"/>
        </w:rPr>
        <w:t>]؛</w:t>
      </w:r>
    </w:p>
    <w:p w14:paraId="283D2522"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(ه)</w:t>
      </w:r>
      <w:r w:rsidRPr="00C4256B">
        <w:rPr>
          <w:rFonts w:cs="Simplified Arabic"/>
          <w:rtl/>
          <w:lang w:val="en-US"/>
        </w:rPr>
        <w:tab/>
        <w:t xml:space="preserve">[استكشاف </w:t>
      </w:r>
      <w:r w:rsidRPr="00C4256B">
        <w:rPr>
          <w:rFonts w:cs="Simplified Arabic" w:hint="cs"/>
          <w:rtl/>
          <w:lang w:val="en-US"/>
        </w:rPr>
        <w:t>وضع</w:t>
      </w:r>
      <w:r w:rsidRPr="00C4256B">
        <w:rPr>
          <w:rFonts w:cs="Simplified Arabic"/>
          <w:rtl/>
          <w:lang w:val="en-US"/>
        </w:rPr>
        <w:t xml:space="preserve">] [وضع] الأطر التنظيمية [وتنسيق] تصنيفات التنوع البيولوجي [المتعلقة بالتمويل] [والتصنيفات الخضراء بشكل </w:t>
      </w:r>
      <w:r>
        <w:rPr>
          <w:rFonts w:cs="Simplified Arabic" w:hint="cs"/>
          <w:rtl/>
          <w:lang w:val="en-US"/>
        </w:rPr>
        <w:t>أعم</w:t>
      </w:r>
      <w:r w:rsidRPr="00C4256B">
        <w:rPr>
          <w:rFonts w:cs="Simplified Arabic"/>
          <w:rtl/>
          <w:lang w:val="en-US"/>
        </w:rPr>
        <w:t>] [مع مراعاة الظروف والأولويات الوطنية المختلفة]؛</w:t>
      </w:r>
    </w:p>
    <w:p w14:paraId="283D2523"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(و)</w:t>
      </w:r>
      <w:r w:rsidRPr="00C4256B">
        <w:rPr>
          <w:rFonts w:cs="Simplified Arabic"/>
          <w:rtl/>
          <w:lang w:val="en-US"/>
        </w:rPr>
        <w:tab/>
        <w:t xml:space="preserve">تقييم </w:t>
      </w:r>
      <w:r w:rsidRPr="00C4256B">
        <w:rPr>
          <w:rFonts w:cs="Simplified Arabic" w:hint="cs"/>
          <w:rtl/>
          <w:lang w:val="en-US"/>
        </w:rPr>
        <w:t>أثر</w:t>
      </w:r>
      <w:r w:rsidRPr="00C4256B">
        <w:rPr>
          <w:rFonts w:cs="Simplified Arabic"/>
          <w:rtl/>
          <w:lang w:val="en-US"/>
        </w:rPr>
        <w:t xml:space="preserve"> أدوات تمويل التنوع البيولوجي على المساواة بين الجنسين </w:t>
      </w:r>
      <w:r>
        <w:rPr>
          <w:rFonts w:cs="Simplified Arabic"/>
          <w:rtl/>
          <w:lang w:val="en-US"/>
        </w:rPr>
        <w:t>[و</w:t>
      </w:r>
      <w:r w:rsidRPr="00C4256B">
        <w:rPr>
          <w:rFonts w:cs="Simplified Arabic"/>
          <w:rtl/>
          <w:lang w:val="en-US"/>
        </w:rPr>
        <w:t>حقوق الشعوب الأصلية والمجتمعات المحلية] [</w:t>
      </w:r>
      <w:r w:rsidRPr="00C4256B">
        <w:rPr>
          <w:rFonts w:cs="Simplified Arabic" w:hint="cs"/>
          <w:rtl/>
          <w:lang w:val="en-US"/>
        </w:rPr>
        <w:t>و</w:t>
      </w:r>
      <w:r w:rsidRPr="00C4256B">
        <w:rPr>
          <w:rFonts w:cs="Simplified Arabic"/>
          <w:rtl/>
          <w:lang w:val="en-US"/>
        </w:rPr>
        <w:t xml:space="preserve">حقوق الإنسان]، مع </w:t>
      </w:r>
      <w:proofErr w:type="gramStart"/>
      <w:r w:rsidRPr="00C4256B">
        <w:rPr>
          <w:rFonts w:cs="Simplified Arabic" w:hint="cs"/>
          <w:rtl/>
          <w:lang w:val="en-US"/>
        </w:rPr>
        <w:t>مراعاة</w:t>
      </w:r>
      <w:r>
        <w:rPr>
          <w:rFonts w:cs="Simplified Arabic"/>
          <w:rtl/>
          <w:lang w:val="en-US"/>
        </w:rPr>
        <w:t>[</w:t>
      </w:r>
      <w:proofErr w:type="gramEnd"/>
      <w:r>
        <w:rPr>
          <w:rFonts w:cs="Simplified Arabic"/>
          <w:rtl/>
          <w:lang w:val="en-US"/>
        </w:rPr>
        <w:t xml:space="preserve">، </w:t>
      </w:r>
      <w:r w:rsidRPr="00C4256B">
        <w:rPr>
          <w:rFonts w:cs="Simplified Arabic"/>
          <w:rtl/>
          <w:lang w:val="en-US"/>
        </w:rPr>
        <w:t xml:space="preserve">عند الاقتضاء]، الإرشادات </w:t>
      </w:r>
      <w:r w:rsidRPr="00C4256B">
        <w:rPr>
          <w:rFonts w:cs="Simplified Arabic" w:hint="cs"/>
          <w:rtl/>
          <w:lang w:val="en-US"/>
        </w:rPr>
        <w:t>الواردة</w:t>
      </w:r>
      <w:r w:rsidRPr="00C4256B">
        <w:rPr>
          <w:rFonts w:cs="Simplified Arabic"/>
          <w:rtl/>
          <w:lang w:val="en-US"/>
        </w:rPr>
        <w:t xml:space="preserve"> في المقر</w:t>
      </w:r>
      <w:r w:rsidRPr="00C4256B">
        <w:rPr>
          <w:rFonts w:cs="Simplified Arabic" w:hint="cs"/>
          <w:rtl/>
          <w:lang w:val="en-US"/>
        </w:rPr>
        <w:t>ن</w:t>
      </w:r>
      <w:r w:rsidRPr="00C4256B">
        <w:rPr>
          <w:rFonts w:cs="Simplified Arabic"/>
          <w:rtl/>
          <w:lang w:val="en-US"/>
        </w:rPr>
        <w:t xml:space="preserve"> 12/3 المؤرخ 17 أكتوبر/تشرين الأول 2014 و</w:t>
      </w:r>
      <w:r>
        <w:rPr>
          <w:rFonts w:cs="Simplified Arabic" w:hint="cs"/>
          <w:rtl/>
          <w:lang w:val="en-US"/>
        </w:rPr>
        <w:t xml:space="preserve">المقرر </w:t>
      </w:r>
      <w:r w:rsidRPr="00C4256B">
        <w:rPr>
          <w:rFonts w:cs="Simplified Arabic"/>
          <w:rtl/>
          <w:lang w:val="en-US"/>
        </w:rPr>
        <w:t xml:space="preserve">14/15 المؤرخ 29 نوفمبر/تشرين الثاني 2018 </w:t>
      </w:r>
      <w:r w:rsidRPr="00C4256B">
        <w:rPr>
          <w:rFonts w:cs="Simplified Arabic" w:hint="cs"/>
          <w:rtl/>
          <w:lang w:val="en-US"/>
        </w:rPr>
        <w:t>الصادرين عن مؤتمر</w:t>
      </w:r>
      <w:r w:rsidRPr="00C4256B">
        <w:rPr>
          <w:rFonts w:cs="Simplified Arabic"/>
          <w:rtl/>
          <w:lang w:val="en-US"/>
        </w:rPr>
        <w:t xml:space="preserve"> الأطراف؛</w:t>
      </w:r>
    </w:p>
    <w:p w14:paraId="283D2524"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(ز)</w:t>
      </w:r>
      <w:r w:rsidRPr="00C4256B">
        <w:rPr>
          <w:rFonts w:cs="Simplified Arabic"/>
          <w:rtl/>
          <w:lang w:val="en-US"/>
        </w:rPr>
        <w:tab/>
      </w:r>
      <w:r>
        <w:rPr>
          <w:rFonts w:cs="Simplified Arabic" w:hint="cs"/>
          <w:rtl/>
          <w:lang w:val="en-US"/>
        </w:rPr>
        <w:t>توسيع نطاق</w:t>
      </w:r>
      <w:r w:rsidRPr="00C4256B">
        <w:rPr>
          <w:rFonts w:cs="Simplified Arabic"/>
          <w:rtl/>
          <w:lang w:val="en-US"/>
        </w:rPr>
        <w:t xml:space="preserve"> الدعم للإجراءات الجماعية، بما في ذلك من جانب الشعوب الأصلية والمجتمعات المحلية، والإجراءات التي تركز على أمنا</w:t>
      </w:r>
      <w:r w:rsidRPr="00C4256B">
        <w:rPr>
          <w:rFonts w:cs="Simplified Arabic"/>
          <w:sz w:val="22"/>
          <w:rtl/>
          <w:lang w:val="en-US"/>
        </w:rPr>
        <w:t xml:space="preserve"> الأرض والن</w:t>
      </w:r>
      <w:r w:rsidRPr="00C4256B">
        <w:rPr>
          <w:rFonts w:cs="Simplified Arabic" w:hint="cs"/>
          <w:sz w:val="22"/>
          <w:rtl/>
          <w:lang w:val="en-US"/>
        </w:rPr>
        <w:t>ُ</w:t>
      </w:r>
      <w:r w:rsidRPr="00C4256B">
        <w:rPr>
          <w:rFonts w:cs="Simplified Arabic"/>
          <w:sz w:val="22"/>
          <w:rtl/>
          <w:lang w:val="en-US"/>
        </w:rPr>
        <w:t>هج غير القائمة على السوق، بما في ذلك إدارة الموارد الطبيعية المجتمعية والتعاون والتضامن مع المجتمع المدني بهدف حفظ التنوع البيولوجي</w:t>
      </w:r>
      <w:r>
        <w:rPr>
          <w:rFonts w:cs="Simplified Arabic" w:hint="cs"/>
          <w:sz w:val="22"/>
          <w:rtl/>
          <w:lang w:val="en-US"/>
        </w:rPr>
        <w:t>؛</w:t>
      </w:r>
    </w:p>
    <w:p w14:paraId="283D2525"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sz w:val="22"/>
          <w:rtl/>
          <w:lang w:val="en-US"/>
        </w:rPr>
        <w:t>[(</w:t>
      </w:r>
      <w:r>
        <w:rPr>
          <w:rFonts w:cs="Simplified Arabic" w:hint="cs"/>
          <w:sz w:val="22"/>
          <w:rtl/>
          <w:lang w:val="en-US"/>
        </w:rPr>
        <w:t>ح</w:t>
      </w:r>
      <w:r w:rsidRPr="00C4256B">
        <w:rPr>
          <w:rFonts w:cs="Simplified Arabic" w:hint="cs"/>
          <w:sz w:val="22"/>
          <w:rtl/>
          <w:lang w:val="en-US"/>
        </w:rPr>
        <w:t>)</w:t>
      </w:r>
      <w:r w:rsidRPr="00C4256B">
        <w:rPr>
          <w:rFonts w:cs="Simplified Arabic"/>
          <w:sz w:val="22"/>
          <w:rtl/>
          <w:lang w:val="en-US"/>
        </w:rPr>
        <w:t xml:space="preserve"> إنشاء أو تعزيز آليات للوصول المباشر إلى التمويل من جانب الشعوب </w:t>
      </w:r>
      <w:proofErr w:type="gramStart"/>
      <w:r w:rsidRPr="00C4256B">
        <w:rPr>
          <w:rFonts w:cs="Simplified Arabic"/>
          <w:sz w:val="22"/>
          <w:rtl/>
          <w:lang w:val="en-US"/>
        </w:rPr>
        <w:t>الأصلية</w:t>
      </w:r>
      <w:proofErr w:type="gramEnd"/>
      <w:r w:rsidRPr="00C4256B">
        <w:rPr>
          <w:rFonts w:cs="Simplified Arabic"/>
          <w:sz w:val="22"/>
          <w:rtl/>
          <w:lang w:val="en-US"/>
        </w:rPr>
        <w:t xml:space="preserve"> والمجتمعات المحلية والنساء والشباب.]</w:t>
      </w:r>
    </w:p>
    <w:p w14:paraId="283D2526" w14:textId="77777777" w:rsidR="00103B15" w:rsidRPr="00C4256B" w:rsidRDefault="00103B15" w:rsidP="00103B15">
      <w:pPr>
        <w:bidi/>
        <w:spacing w:before="120" w:line="216" w:lineRule="auto"/>
        <w:ind w:left="6"/>
        <w:jc w:val="both"/>
        <w:rPr>
          <w:rFonts w:cs="Simplified Arabic"/>
          <w:b/>
          <w:bCs/>
          <w:sz w:val="22"/>
          <w:rtl/>
          <w:lang w:val="en-US"/>
        </w:rPr>
      </w:pPr>
      <w:r w:rsidRPr="00C4256B">
        <w:rPr>
          <w:rFonts w:cs="Simplified Arabic" w:hint="cs"/>
          <w:b/>
          <w:bCs/>
          <w:sz w:val="22"/>
          <w:rtl/>
          <w:lang w:val="en-US"/>
        </w:rPr>
        <w:t>ثانيا-</w:t>
      </w:r>
      <w:r w:rsidRPr="00C4256B">
        <w:rPr>
          <w:rFonts w:cs="Simplified Arabic"/>
          <w:b/>
          <w:bCs/>
          <w:sz w:val="22"/>
          <w:rtl/>
          <w:lang w:val="en-US"/>
        </w:rPr>
        <w:tab/>
      </w:r>
      <w:r w:rsidR="00227DB9">
        <w:rPr>
          <w:rFonts w:cs="Simplified Arabic"/>
          <w:b/>
          <w:bCs/>
          <w:sz w:val="22"/>
          <w:rtl/>
          <w:lang w:val="en-US"/>
        </w:rPr>
        <w:t>التمويل الدولي للتنوع البيولوجي</w:t>
      </w:r>
    </w:p>
    <w:p w14:paraId="283D2527" w14:textId="77777777" w:rsidR="00103B15" w:rsidRPr="00C4256B" w:rsidRDefault="00103B15" w:rsidP="00103B15">
      <w:pPr>
        <w:widowControl w:val="0"/>
        <w:bidi/>
        <w:spacing w:before="120" w:line="216" w:lineRule="auto"/>
        <w:ind w:left="567"/>
        <w:jc w:val="both"/>
        <w:rPr>
          <w:rFonts w:cs="Simplified Arabic"/>
          <w:b/>
          <w:bCs/>
          <w:sz w:val="22"/>
          <w:lang w:val="en-US"/>
        </w:rPr>
      </w:pPr>
      <w:r w:rsidRPr="00C4256B">
        <w:rPr>
          <w:rFonts w:cs="Simplified Arabic" w:hint="cs"/>
          <w:sz w:val="22"/>
          <w:rtl/>
          <w:lang w:val="en-US"/>
        </w:rPr>
        <w:t>2-</w:t>
      </w:r>
      <w:r w:rsidRPr="00C4256B">
        <w:rPr>
          <w:rFonts w:cs="Simplified Arabic"/>
          <w:b/>
          <w:bCs/>
          <w:sz w:val="22"/>
          <w:rtl/>
          <w:lang w:val="en-US"/>
        </w:rPr>
        <w:tab/>
      </w:r>
      <w:r w:rsidRPr="00C4256B">
        <w:rPr>
          <w:rFonts w:cs="Simplified Arabic" w:hint="cs"/>
          <w:sz w:val="22"/>
          <w:rtl/>
          <w:lang w:val="en-US"/>
        </w:rPr>
        <w:t>تشمل</w:t>
      </w:r>
      <w:r w:rsidRPr="00C4256B">
        <w:rPr>
          <w:rFonts w:cs="Simplified Arabic"/>
          <w:sz w:val="22"/>
          <w:rtl/>
          <w:lang w:val="en-US"/>
        </w:rPr>
        <w:t xml:space="preserve"> الإجراءات [الطوعية] المتعلقة بالتمويل الدولي للتنوع البيولوجي ما يلي:</w:t>
      </w:r>
    </w:p>
    <w:p w14:paraId="283D2528"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(أ)</w:t>
      </w:r>
      <w:r w:rsidRPr="00C4256B">
        <w:rPr>
          <w:rFonts w:cs="Simplified Arabic"/>
          <w:rtl/>
          <w:lang w:val="en-US"/>
        </w:rPr>
        <w:tab/>
      </w:r>
      <w:r w:rsidRPr="00C4256B">
        <w:rPr>
          <w:rFonts w:cs="Simplified Arabic" w:hint="cs"/>
          <w:rtl/>
          <w:lang w:val="en-US"/>
        </w:rPr>
        <w:t>التعلم</w:t>
      </w:r>
      <w:r w:rsidRPr="00C4256B">
        <w:rPr>
          <w:rFonts w:cs="Simplified Arabic"/>
          <w:rtl/>
          <w:lang w:val="en-US"/>
        </w:rPr>
        <w:t xml:space="preserve"> من تجربة الصناديق الدولية، بهدف </w:t>
      </w:r>
      <w:r>
        <w:rPr>
          <w:rFonts w:cs="Simplified Arabic" w:hint="cs"/>
          <w:rtl/>
          <w:lang w:val="en-US"/>
        </w:rPr>
        <w:t>إرشاد</w:t>
      </w:r>
      <w:r w:rsidRPr="00C4256B">
        <w:rPr>
          <w:rFonts w:cs="Simplified Arabic"/>
          <w:rtl/>
          <w:lang w:val="en-US"/>
        </w:rPr>
        <w:t xml:space="preserve"> الاستراتيجيات المستقبلية [لتعزيز </w:t>
      </w:r>
      <w:r w:rsidRPr="00C4256B">
        <w:rPr>
          <w:rFonts w:cs="Simplified Arabic" w:hint="cs"/>
          <w:rtl/>
          <w:lang w:val="en-US"/>
        </w:rPr>
        <w:t>فعالية</w:t>
      </w:r>
      <w:r w:rsidRPr="00C4256B">
        <w:rPr>
          <w:rFonts w:cs="Simplified Arabic"/>
          <w:rtl/>
          <w:lang w:val="en-US"/>
        </w:rPr>
        <w:t xml:space="preserve"> </w:t>
      </w:r>
      <w:r w:rsidRPr="00C4256B">
        <w:rPr>
          <w:rFonts w:cs="Simplified Arabic" w:hint="cs"/>
          <w:rtl/>
          <w:lang w:val="en-US"/>
        </w:rPr>
        <w:t>وكفاءة</w:t>
      </w:r>
      <w:r w:rsidRPr="00C4256B">
        <w:rPr>
          <w:rFonts w:cs="Simplified Arabic"/>
          <w:rtl/>
          <w:lang w:val="en-US"/>
        </w:rPr>
        <w:t xml:space="preserve">] </w:t>
      </w:r>
      <w:r>
        <w:rPr>
          <w:rFonts w:cs="Simplified Arabic" w:hint="cs"/>
          <w:rtl/>
          <w:lang w:val="en-US"/>
        </w:rPr>
        <w:t>صندوق تنفيذ الإطار العالمي للتنوع البيولوجي</w:t>
      </w:r>
      <w:r w:rsidRPr="00C4256B">
        <w:rPr>
          <w:rFonts w:cs="Simplified Arabic"/>
          <w:rtl/>
          <w:lang w:val="en-US"/>
        </w:rPr>
        <w:t>؛</w:t>
      </w:r>
    </w:p>
    <w:p w14:paraId="283D2529"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(ب)</w:t>
      </w:r>
      <w:r w:rsidRPr="00C4256B">
        <w:rPr>
          <w:rFonts w:cs="Simplified Arabic"/>
          <w:rtl/>
          <w:lang w:val="en-US"/>
        </w:rPr>
        <w:tab/>
      </w:r>
      <w:r>
        <w:rPr>
          <w:rFonts w:cs="Simplified Arabic" w:hint="cs"/>
          <w:rtl/>
          <w:lang w:val="en-US"/>
        </w:rPr>
        <w:t>إدراك</w:t>
      </w:r>
      <w:r w:rsidRPr="00C4256B">
        <w:rPr>
          <w:rFonts w:cs="Simplified Arabic"/>
          <w:rtl/>
          <w:lang w:val="en-US"/>
        </w:rPr>
        <w:t xml:space="preserve"> الخطوات </w:t>
      </w:r>
      <w:r w:rsidRPr="00C4256B">
        <w:rPr>
          <w:rFonts w:cs="Simplified Arabic" w:hint="cs"/>
          <w:rtl/>
          <w:lang w:val="en-US"/>
        </w:rPr>
        <w:t>المتخذة</w:t>
      </w:r>
      <w:r w:rsidRPr="00C4256B">
        <w:rPr>
          <w:rFonts w:cs="Simplified Arabic"/>
          <w:rtl/>
          <w:lang w:val="en-US"/>
        </w:rPr>
        <w:t xml:space="preserve"> بالفعل لإصلاح مرفق البيئة العالمية و</w:t>
      </w:r>
      <w:r w:rsidRPr="00C4256B">
        <w:rPr>
          <w:rFonts w:cs="Simplified Arabic" w:hint="cs"/>
          <w:rtl/>
          <w:lang w:val="en-US"/>
        </w:rPr>
        <w:t>ال</w:t>
      </w:r>
      <w:r w:rsidRPr="00C4256B">
        <w:rPr>
          <w:rFonts w:cs="Simplified Arabic"/>
          <w:rtl/>
          <w:lang w:val="en-US"/>
        </w:rPr>
        <w:t>تشجيع</w:t>
      </w:r>
      <w:r w:rsidRPr="00C4256B">
        <w:rPr>
          <w:rFonts w:cs="Simplified Arabic" w:hint="cs"/>
          <w:rtl/>
          <w:lang w:val="en-US"/>
        </w:rPr>
        <w:t xml:space="preserve"> على</w:t>
      </w:r>
      <w:r w:rsidRPr="00C4256B">
        <w:rPr>
          <w:rFonts w:cs="Simplified Arabic"/>
          <w:rtl/>
          <w:lang w:val="en-US"/>
        </w:rPr>
        <w:t xml:space="preserve"> اتخاذ المزيد من الإجراءات في هذا </w:t>
      </w:r>
      <w:proofErr w:type="gramStart"/>
      <w:r w:rsidRPr="00C4256B">
        <w:rPr>
          <w:rFonts w:cs="Simplified Arabic"/>
          <w:rtl/>
          <w:lang w:val="en-US"/>
        </w:rPr>
        <w:t>الصدد</w:t>
      </w:r>
      <w:r>
        <w:rPr>
          <w:rFonts w:cs="Simplified Arabic"/>
          <w:rtl/>
          <w:lang w:val="en-US"/>
        </w:rPr>
        <w:t>[</w:t>
      </w:r>
      <w:proofErr w:type="gramEnd"/>
      <w:r>
        <w:rPr>
          <w:rFonts w:cs="Simplified Arabic"/>
          <w:rtl/>
          <w:lang w:val="en-US"/>
        </w:rPr>
        <w:t xml:space="preserve">، </w:t>
      </w:r>
      <w:r w:rsidRPr="00C4256B">
        <w:rPr>
          <w:rFonts w:cs="Simplified Arabic"/>
          <w:rtl/>
          <w:lang w:val="en-US"/>
        </w:rPr>
        <w:t>[</w:t>
      </w:r>
      <w:r>
        <w:rPr>
          <w:rFonts w:cs="Simplified Arabic" w:hint="cs"/>
          <w:rtl/>
          <w:lang w:val="en-US"/>
        </w:rPr>
        <w:t>و</w:t>
      </w:r>
      <w:r w:rsidRPr="00C4256B">
        <w:rPr>
          <w:rFonts w:cs="Simplified Arabic"/>
          <w:rtl/>
          <w:lang w:val="en-US"/>
        </w:rPr>
        <w:t xml:space="preserve">لا سيما فيما يتعلق </w:t>
      </w:r>
      <w:r w:rsidRPr="00C4256B">
        <w:rPr>
          <w:rFonts w:cs="Simplified Arabic" w:hint="cs"/>
          <w:rtl/>
          <w:lang w:val="en-US"/>
        </w:rPr>
        <w:t>بالحوكمة</w:t>
      </w:r>
      <w:r w:rsidRPr="00C4256B">
        <w:rPr>
          <w:rFonts w:cs="Simplified Arabic"/>
          <w:rtl/>
          <w:lang w:val="en-US"/>
        </w:rPr>
        <w:t xml:space="preserve">،] [مع الاعتراف أيضا، في جملة أمور، بالحاجة إلى الشمولية والشفافية والمساءلة والاستجابة </w:t>
      </w:r>
      <w:r w:rsidRPr="00C4256B">
        <w:rPr>
          <w:rFonts w:cs="Simplified Arabic" w:hint="cs"/>
          <w:rtl/>
          <w:lang w:val="en-US"/>
        </w:rPr>
        <w:t>للمشاريع</w:t>
      </w:r>
      <w:r w:rsidRPr="00C4256B">
        <w:rPr>
          <w:rFonts w:cs="Simplified Arabic"/>
          <w:rtl/>
          <w:lang w:val="en-US"/>
        </w:rPr>
        <w:t xml:space="preserve"> والبرامج التي يمولها مرفق البيئة العالمية في جميع أنحاء العالم، مع مراعاة معايير الأهلية؛]</w:t>
      </w:r>
    </w:p>
    <w:p w14:paraId="283D252A"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(ج)</w:t>
      </w:r>
      <w:r w:rsidRPr="00C4256B">
        <w:rPr>
          <w:rFonts w:cs="Simplified Arabic"/>
          <w:rtl/>
          <w:lang w:val="en-US"/>
        </w:rPr>
        <w:tab/>
      </w:r>
      <w:r w:rsidRPr="00C4256B">
        <w:rPr>
          <w:rFonts w:cs="Simplified Arabic" w:hint="cs"/>
          <w:rtl/>
          <w:lang w:val="en-US"/>
        </w:rPr>
        <w:t>تشجيع</w:t>
      </w:r>
      <w:r w:rsidRPr="00C4256B">
        <w:rPr>
          <w:rFonts w:cs="Simplified Arabic"/>
          <w:rtl/>
          <w:lang w:val="en-US"/>
        </w:rPr>
        <w:t xml:space="preserve"> وكالات التنمية الثنائية والمتعددة الأطراف، والبنوك والمؤسسات المالية الأخرى على: (1)</w:t>
      </w:r>
      <w:r>
        <w:rPr>
          <w:rFonts w:cs="Simplified Arabic" w:hint="cs"/>
          <w:rtl/>
          <w:lang w:val="en-US"/>
        </w:rPr>
        <w:t> </w:t>
      </w:r>
      <w:r w:rsidRPr="00C4256B">
        <w:rPr>
          <w:rFonts w:cs="Simplified Arabic"/>
          <w:rtl/>
          <w:lang w:val="en-US"/>
        </w:rPr>
        <w:t>مواصلة تمويل التنوع البيولوجي وتوسيع نطاق</w:t>
      </w:r>
      <w:r w:rsidRPr="00C4256B">
        <w:rPr>
          <w:rFonts w:cs="Simplified Arabic" w:hint="cs"/>
          <w:rtl/>
          <w:lang w:val="en-US"/>
        </w:rPr>
        <w:t xml:space="preserve"> هذا التمويل</w:t>
      </w:r>
      <w:r w:rsidRPr="00C4256B">
        <w:rPr>
          <w:rFonts w:cs="Simplified Arabic"/>
          <w:rtl/>
          <w:lang w:val="en-US"/>
        </w:rPr>
        <w:t xml:space="preserve">، بما في ذلك </w:t>
      </w:r>
      <w:r w:rsidRPr="00C4256B">
        <w:rPr>
          <w:rFonts w:cs="Simplified Arabic" w:hint="cs"/>
          <w:rtl/>
          <w:lang w:val="en-US"/>
        </w:rPr>
        <w:t>من خلال</w:t>
      </w:r>
      <w:r w:rsidRPr="00C4256B">
        <w:rPr>
          <w:rFonts w:cs="Simplified Arabic"/>
          <w:rtl/>
          <w:lang w:val="en-US"/>
        </w:rPr>
        <w:t xml:space="preserve"> استكشاف الأدوات [والن</w:t>
      </w:r>
      <w:r>
        <w:rPr>
          <w:rFonts w:cs="Simplified Arabic" w:hint="cs"/>
          <w:rtl/>
          <w:lang w:val="en-US"/>
        </w:rPr>
        <w:t>ُ</w:t>
      </w:r>
      <w:r w:rsidRPr="00C4256B">
        <w:rPr>
          <w:rFonts w:cs="Simplified Arabic"/>
          <w:rtl/>
          <w:lang w:val="en-US"/>
        </w:rPr>
        <w:t>هج</w:t>
      </w:r>
      <w:r w:rsidRPr="00C4256B">
        <w:rPr>
          <w:rFonts w:cs="Simplified Arabic" w:hint="cs"/>
          <w:rtl/>
          <w:lang w:val="en-US"/>
        </w:rPr>
        <w:t xml:space="preserve"> المالية</w:t>
      </w:r>
      <w:r w:rsidRPr="00C4256B">
        <w:rPr>
          <w:rFonts w:cs="Simplified Arabic"/>
          <w:rtl/>
          <w:lang w:val="en-US"/>
        </w:rPr>
        <w:t xml:space="preserve"> وإزالة مخاطر الاستثمارات الخاصة</w:t>
      </w:r>
      <w:r>
        <w:rPr>
          <w:rFonts w:cs="Simplified Arabic" w:hint="cs"/>
          <w:rtl/>
          <w:lang w:val="en-US"/>
        </w:rPr>
        <w:t>]</w:t>
      </w:r>
      <w:r w:rsidRPr="00C4256B">
        <w:rPr>
          <w:rFonts w:cs="Simplified Arabic"/>
          <w:rtl/>
          <w:lang w:val="en-US"/>
        </w:rPr>
        <w:t xml:space="preserve">؛ (2) مواصلة تطبيق </w:t>
      </w:r>
      <w:r w:rsidRPr="00C4256B">
        <w:rPr>
          <w:rFonts w:cs="Simplified Arabic" w:hint="cs"/>
          <w:rtl/>
          <w:lang w:val="en-US"/>
        </w:rPr>
        <w:t>وزيادة</w:t>
      </w:r>
      <w:r w:rsidRPr="00C4256B">
        <w:rPr>
          <w:rFonts w:cs="Simplified Arabic"/>
          <w:rtl/>
          <w:lang w:val="en-US"/>
        </w:rPr>
        <w:t xml:space="preserve"> تحسين تطبيق الضمانات البيئية والاجتماعية [الإلزامية] التي تحمي [حقوق الشعوب الأصلية والمجتمعات المحلية] [حقوق الإنسان]؛ </w:t>
      </w:r>
      <w:r w:rsidRPr="00C4256B">
        <w:rPr>
          <w:rFonts w:cs="Simplified Arabic" w:hint="cs"/>
          <w:rtl/>
          <w:lang w:val="en-US"/>
        </w:rPr>
        <w:t>(</w:t>
      </w:r>
      <w:r w:rsidRPr="00C4256B">
        <w:rPr>
          <w:rFonts w:cs="Simplified Arabic"/>
          <w:lang w:val="en-US"/>
        </w:rPr>
        <w:t>3</w:t>
      </w:r>
      <w:r w:rsidRPr="00C4256B">
        <w:rPr>
          <w:rFonts w:cs="Simplified Arabic" w:hint="cs"/>
          <w:rtl/>
          <w:lang w:val="en-US"/>
        </w:rPr>
        <w:t>)</w:t>
      </w:r>
      <w:r w:rsidRPr="00C4256B">
        <w:rPr>
          <w:rFonts w:cs="Simplified Arabic"/>
          <w:rtl/>
          <w:lang w:val="en-US"/>
        </w:rPr>
        <w:t xml:space="preserve"> مواصلة تحسين [</w:t>
      </w:r>
      <w:r w:rsidRPr="00C4256B">
        <w:rPr>
          <w:rFonts w:cs="Simplified Arabic" w:hint="cs"/>
          <w:rtl/>
          <w:lang w:val="en-US"/>
        </w:rPr>
        <w:t>عمليات</w:t>
      </w:r>
      <w:r w:rsidRPr="00C4256B">
        <w:rPr>
          <w:rFonts w:cs="Simplified Arabic"/>
          <w:rtl/>
          <w:lang w:val="en-US"/>
        </w:rPr>
        <w:t xml:space="preserve">] [ومواءمة] الرصد </w:t>
      </w:r>
      <w:r>
        <w:rPr>
          <w:rFonts w:cs="Simplified Arabic"/>
          <w:rtl/>
          <w:lang w:val="en-US"/>
        </w:rPr>
        <w:t>[و</w:t>
      </w:r>
      <w:r w:rsidRPr="00C4256B">
        <w:rPr>
          <w:rFonts w:cs="Simplified Arabic"/>
          <w:rtl/>
          <w:lang w:val="en-US"/>
        </w:rPr>
        <w:t>الكشف] والإبلاغ</w:t>
      </w:r>
      <w:r>
        <w:rPr>
          <w:rFonts w:cs="Simplified Arabic" w:hint="cs"/>
          <w:rtl/>
          <w:lang w:val="en-US"/>
        </w:rPr>
        <w:t>؛</w:t>
      </w:r>
      <w:r w:rsidRPr="00C4256B">
        <w:rPr>
          <w:rFonts w:cs="Simplified Arabic"/>
          <w:rtl/>
          <w:lang w:val="en-US"/>
        </w:rPr>
        <w:t xml:space="preserve"> [</w:t>
      </w:r>
      <w:r w:rsidRPr="00C4256B">
        <w:rPr>
          <w:rFonts w:cs="Simplified Arabic" w:hint="cs"/>
          <w:rtl/>
          <w:lang w:val="en-US"/>
        </w:rPr>
        <w:t>(</w:t>
      </w:r>
      <w:r w:rsidRPr="00C4256B">
        <w:rPr>
          <w:rFonts w:cs="Simplified Arabic"/>
          <w:lang w:val="en-US"/>
        </w:rPr>
        <w:t>4</w:t>
      </w:r>
      <w:r w:rsidRPr="00C4256B">
        <w:rPr>
          <w:rFonts w:cs="Simplified Arabic"/>
          <w:rtl/>
          <w:lang w:val="en-US"/>
        </w:rPr>
        <w:t xml:space="preserve">)] تقييم أثر تمويل التنوع البيولوجي على التنوع البيولوجي </w:t>
      </w:r>
      <w:r>
        <w:rPr>
          <w:rFonts w:cs="Simplified Arabic"/>
          <w:rtl/>
          <w:lang w:val="en-US"/>
        </w:rPr>
        <w:t>[و</w:t>
      </w:r>
      <w:r w:rsidRPr="00C4256B">
        <w:rPr>
          <w:rFonts w:cs="Simplified Arabic"/>
          <w:rtl/>
          <w:lang w:val="en-US"/>
        </w:rPr>
        <w:t>حقوق الإنسان] [</w:t>
      </w:r>
      <w:r>
        <w:rPr>
          <w:rFonts w:cs="Simplified Arabic" w:hint="cs"/>
          <w:rtl/>
          <w:lang w:val="en-US"/>
        </w:rPr>
        <w:t>و</w:t>
      </w:r>
      <w:r w:rsidRPr="00C4256B">
        <w:rPr>
          <w:rFonts w:cs="Simplified Arabic"/>
          <w:rtl/>
          <w:lang w:val="en-US"/>
        </w:rPr>
        <w:t>حقوق الشعوب الأصلية والمجتمعات المحلية]؛ (</w:t>
      </w:r>
      <w:r>
        <w:rPr>
          <w:rFonts w:cs="Simplified Arabic" w:hint="cs"/>
          <w:rtl/>
          <w:lang w:val="en-US"/>
        </w:rPr>
        <w:t>5</w:t>
      </w:r>
      <w:r w:rsidRPr="00C4256B">
        <w:rPr>
          <w:rFonts w:cs="Simplified Arabic"/>
          <w:rtl/>
          <w:lang w:val="en-US"/>
        </w:rPr>
        <w:t>) إدراج التنوع البيولوجي كمنفعة مشتركة في المشاريع ذات الصلة [وتحديد مشاريع حفظ التنوع البيولوجي واستخدامه المستدام التي يمكن أن تعزز الاستثمارات في الاستراتيجيات الوطنية للتنمية المستدامة، بما في ذلك جهود القضاء على الفقر]؛</w:t>
      </w:r>
    </w:p>
    <w:p w14:paraId="283D252B"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hint="cs"/>
          <w:rtl/>
          <w:lang w:val="en-US"/>
        </w:rPr>
        <w:t>(د)</w:t>
      </w:r>
      <w:r w:rsidRPr="00C4256B">
        <w:rPr>
          <w:rFonts w:cs="Simplified Arabic"/>
          <w:rtl/>
          <w:lang w:val="en-US"/>
        </w:rPr>
        <w:tab/>
      </w:r>
      <w:r w:rsidRPr="00C4256B">
        <w:rPr>
          <w:rFonts w:cs="Simplified Arabic" w:hint="cs"/>
          <w:rtl/>
          <w:lang w:val="en-US"/>
        </w:rPr>
        <w:t>مواصل</w:t>
      </w:r>
      <w:r w:rsidRPr="00C4256B">
        <w:rPr>
          <w:rFonts w:cs="Simplified Arabic" w:hint="cs"/>
          <w:sz w:val="22"/>
          <w:rtl/>
          <w:lang w:val="en-US"/>
        </w:rPr>
        <w:t xml:space="preserve">ة </w:t>
      </w:r>
      <w:r w:rsidRPr="00C4256B">
        <w:rPr>
          <w:rFonts w:cs="Simplified Arabic"/>
          <w:sz w:val="22"/>
          <w:rtl/>
          <w:lang w:val="en-US"/>
        </w:rPr>
        <w:t xml:space="preserve">تحسين </w:t>
      </w:r>
      <w:r w:rsidRPr="00C4256B">
        <w:rPr>
          <w:rFonts w:cs="Simplified Arabic"/>
          <w:rtl/>
          <w:lang w:val="en-US"/>
        </w:rPr>
        <w:t>أوجه</w:t>
      </w:r>
      <w:r w:rsidRPr="00C4256B">
        <w:rPr>
          <w:rFonts w:cs="Simplified Arabic"/>
          <w:sz w:val="22"/>
          <w:rtl/>
          <w:lang w:val="en-US"/>
        </w:rPr>
        <w:t xml:space="preserve"> التآزر في التمويل الذي يستهدف الأزمة الثلاثية المتمثلة في فقدان التنوع البيولوجي وتغير المناخ والتلوث وتعزيز الفعالية والكفاءة والشفافية في توفير الموارد واستخدامها؛</w:t>
      </w:r>
    </w:p>
    <w:p w14:paraId="283D252C"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lastRenderedPageBreak/>
        <w:t>(ه)</w:t>
      </w:r>
      <w:r w:rsidRPr="00C4256B">
        <w:rPr>
          <w:rFonts w:cs="Simplified Arabic"/>
          <w:rtl/>
          <w:lang w:val="en-US"/>
        </w:rPr>
        <w:tab/>
      </w:r>
      <w:r w:rsidRPr="00C4256B">
        <w:rPr>
          <w:rFonts w:cs="Simplified Arabic" w:hint="cs"/>
          <w:rtl/>
          <w:lang w:val="en-US"/>
        </w:rPr>
        <w:t>ت</w:t>
      </w:r>
      <w:r w:rsidRPr="00C4256B">
        <w:rPr>
          <w:rFonts w:cs="Simplified Arabic"/>
          <w:rtl/>
          <w:lang w:val="en-US"/>
        </w:rPr>
        <w:t xml:space="preserve">عزيز الجهود الرامية إلى تسخير [أوجه التآزر] [التعاون] مع التمويل المقدم </w:t>
      </w:r>
      <w:r w:rsidRPr="00C4256B">
        <w:rPr>
          <w:rFonts w:cs="Simplified Arabic" w:hint="cs"/>
          <w:rtl/>
          <w:lang w:val="en-US"/>
        </w:rPr>
        <w:t>في ا</w:t>
      </w:r>
      <w:r w:rsidRPr="00C4256B">
        <w:rPr>
          <w:rFonts w:cs="Simplified Arabic"/>
          <w:rtl/>
          <w:lang w:val="en-US"/>
        </w:rPr>
        <w:t xml:space="preserve">لمجالات الاقتصادية الرئيسية الأخرى، ولا سيما تطوير البنية التحتية، مع تجنب </w:t>
      </w:r>
      <w:r>
        <w:rPr>
          <w:rFonts w:cs="Simplified Arabic"/>
          <w:rtl/>
          <w:lang w:val="en-US"/>
        </w:rPr>
        <w:t>العد المزدوج</w:t>
      </w:r>
      <w:r w:rsidRPr="00C4256B">
        <w:rPr>
          <w:rFonts w:cs="Simplified Arabic"/>
          <w:rtl/>
          <w:lang w:val="en-US"/>
        </w:rPr>
        <w:t xml:space="preserve"> عند الإبلاغ عن التدفقات المالية </w:t>
      </w:r>
      <w:r w:rsidRPr="00C4256B">
        <w:rPr>
          <w:rFonts w:cs="Simplified Arabic" w:hint="cs"/>
          <w:rtl/>
          <w:lang w:val="en-US"/>
        </w:rPr>
        <w:t>المجمعة</w:t>
      </w:r>
      <w:r w:rsidRPr="00C4256B">
        <w:rPr>
          <w:rFonts w:cs="Simplified Arabic"/>
          <w:rtl/>
          <w:lang w:val="en-US"/>
        </w:rPr>
        <w:t>؛</w:t>
      </w:r>
    </w:p>
    <w:p w14:paraId="283D252D"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hint="cs"/>
          <w:rtl/>
          <w:lang w:val="en-US"/>
        </w:rPr>
        <w:t>(و)</w:t>
      </w:r>
      <w:r w:rsidRPr="00C4256B">
        <w:rPr>
          <w:rFonts w:cs="Simplified Arabic"/>
          <w:rtl/>
          <w:lang w:val="en-US"/>
        </w:rPr>
        <w:tab/>
        <w:t>استكشاف توسيع نطاق الأدوات والن</w:t>
      </w:r>
      <w:r w:rsidRPr="00C4256B">
        <w:rPr>
          <w:rFonts w:cs="Simplified Arabic" w:hint="cs"/>
          <w:rtl/>
          <w:lang w:val="en-US"/>
        </w:rPr>
        <w:t>ُ</w:t>
      </w:r>
      <w:r w:rsidRPr="00C4256B">
        <w:rPr>
          <w:rFonts w:cs="Simplified Arabic"/>
          <w:rtl/>
          <w:lang w:val="en-US"/>
        </w:rPr>
        <w:t>هج المالية التي يمكن أن تعزز الاستدامة المالية وإمكانية التنبؤ بالتمويل على المدى الطويل؛</w:t>
      </w:r>
    </w:p>
    <w:p w14:paraId="283D252E" w14:textId="77777777" w:rsidR="00103B15" w:rsidRPr="00C4256B" w:rsidRDefault="00103B15" w:rsidP="00103B15">
      <w:pPr>
        <w:widowControl w:val="0"/>
        <w:bidi/>
        <w:spacing w:before="120" w:line="216" w:lineRule="auto"/>
        <w:ind w:left="571" w:firstLine="851"/>
        <w:jc w:val="both"/>
        <w:rPr>
          <w:rFonts w:cs="Simplified Arabic"/>
          <w:rtl/>
          <w:lang w:val="en-US"/>
        </w:rPr>
      </w:pPr>
      <w:r w:rsidRPr="00C4256B">
        <w:rPr>
          <w:rFonts w:cs="Simplified Arabic" w:hint="cs"/>
          <w:rtl/>
          <w:lang w:val="en-US"/>
        </w:rPr>
        <w:t>(ز)</w:t>
      </w:r>
      <w:r w:rsidRPr="00C4256B">
        <w:rPr>
          <w:rFonts w:cs="Simplified Arabic"/>
          <w:rtl/>
          <w:lang w:val="en-US"/>
        </w:rPr>
        <w:tab/>
      </w:r>
      <w:r w:rsidRPr="00C4256B">
        <w:rPr>
          <w:rFonts w:cs="Simplified Arabic" w:hint="cs"/>
          <w:rtl/>
          <w:lang w:val="en-US"/>
        </w:rPr>
        <w:t>تعزيز</w:t>
      </w:r>
      <w:r w:rsidRPr="00C4256B">
        <w:rPr>
          <w:rFonts w:cs="Simplified Arabic"/>
          <w:rtl/>
          <w:lang w:val="en-US"/>
        </w:rPr>
        <w:t xml:space="preserve"> أوجه </w:t>
      </w:r>
      <w:proofErr w:type="gramStart"/>
      <w:r w:rsidRPr="00C4256B">
        <w:rPr>
          <w:rFonts w:cs="Simplified Arabic"/>
          <w:rtl/>
          <w:lang w:val="en-US"/>
        </w:rPr>
        <w:t>التآزر</w:t>
      </w:r>
      <w:r>
        <w:rPr>
          <w:rFonts w:cs="Simplified Arabic"/>
          <w:rtl/>
          <w:lang w:val="en-US"/>
        </w:rPr>
        <w:t>[</w:t>
      </w:r>
      <w:proofErr w:type="gramEnd"/>
      <w:r>
        <w:rPr>
          <w:rFonts w:cs="Simplified Arabic"/>
          <w:rtl/>
          <w:lang w:val="en-US"/>
        </w:rPr>
        <w:t xml:space="preserve">، </w:t>
      </w:r>
      <w:r w:rsidRPr="00C4256B">
        <w:rPr>
          <w:rFonts w:cs="Simplified Arabic"/>
          <w:rtl/>
          <w:lang w:val="en-US"/>
        </w:rPr>
        <w:t xml:space="preserve">التعاون أو التعاون، حسب الاقتضاء] مع آليات التمويل الدولية الأخرى واستراتيجيات </w:t>
      </w:r>
      <w:r w:rsidRPr="00C4256B">
        <w:rPr>
          <w:rFonts w:cs="Simplified Arabic" w:hint="cs"/>
          <w:rtl/>
          <w:lang w:val="en-US"/>
        </w:rPr>
        <w:t>حشد</w:t>
      </w:r>
      <w:r w:rsidRPr="00C4256B">
        <w:rPr>
          <w:rFonts w:cs="Simplified Arabic"/>
          <w:rtl/>
          <w:lang w:val="en-US"/>
        </w:rPr>
        <w:t xml:space="preserve"> الموارد </w:t>
      </w:r>
      <w:r>
        <w:rPr>
          <w:rFonts w:cs="Simplified Arabic" w:hint="cs"/>
          <w:rtl/>
          <w:lang w:val="en-US"/>
        </w:rPr>
        <w:t>الموضوعة بموجب</w:t>
      </w:r>
      <w:r w:rsidRPr="00C4256B">
        <w:rPr>
          <w:rFonts w:cs="Simplified Arabic"/>
          <w:rtl/>
          <w:lang w:val="en-US"/>
        </w:rPr>
        <w:t xml:space="preserve"> [</w:t>
      </w:r>
      <w:r w:rsidRPr="00C4256B">
        <w:rPr>
          <w:rFonts w:cs="Simplified Arabic" w:hint="cs"/>
          <w:rtl/>
          <w:lang w:val="en-US"/>
        </w:rPr>
        <w:t>ا</w:t>
      </w:r>
      <w:r w:rsidRPr="00C4256B">
        <w:rPr>
          <w:rFonts w:cs="Simplified Arabic"/>
          <w:rtl/>
          <w:lang w:val="en-US"/>
        </w:rPr>
        <w:t>تفاقي</w:t>
      </w:r>
      <w:r>
        <w:rPr>
          <w:rFonts w:cs="Simplified Arabic" w:hint="cs"/>
          <w:rtl/>
          <w:lang w:val="en-US"/>
        </w:rPr>
        <w:t>تي</w:t>
      </w:r>
      <w:r w:rsidRPr="00C4256B">
        <w:rPr>
          <w:rFonts w:cs="Simplified Arabic"/>
          <w:rtl/>
          <w:lang w:val="en-US"/>
        </w:rPr>
        <w:t xml:space="preserve"> ريو الأخر</w:t>
      </w:r>
      <w:r>
        <w:rPr>
          <w:rFonts w:cs="Simplified Arabic" w:hint="cs"/>
          <w:rtl/>
          <w:lang w:val="en-US"/>
        </w:rPr>
        <w:t>يين</w:t>
      </w:r>
      <w:r w:rsidRPr="00C4256B">
        <w:rPr>
          <w:rFonts w:cs="Simplified Arabic"/>
          <w:rtl/>
          <w:lang w:val="en-US"/>
        </w:rPr>
        <w:t xml:space="preserve"> وغيرها من اتفاقيات البيئة والمناخ العالمية والاتفاقات المتعددة الأطراف] [الاتفاقيات المتعلقة بالتنوع البيولوجي]</w:t>
      </w:r>
      <w:r>
        <w:rPr>
          <w:rFonts w:cs="Simplified Arabic"/>
          <w:rtl/>
          <w:lang w:val="en-US"/>
        </w:rPr>
        <w:t xml:space="preserve">[، </w:t>
      </w:r>
      <w:r w:rsidRPr="00C4256B">
        <w:rPr>
          <w:rFonts w:cs="Simplified Arabic" w:hint="cs"/>
          <w:rtl/>
          <w:lang w:val="en-US"/>
        </w:rPr>
        <w:t>مع</w:t>
      </w:r>
      <w:r w:rsidRPr="00C4256B">
        <w:rPr>
          <w:rFonts w:cs="Simplified Arabic"/>
          <w:rtl/>
          <w:lang w:val="en-US"/>
        </w:rPr>
        <w:t xml:space="preserve"> ضمان الشفافية وتجنب </w:t>
      </w:r>
      <w:r>
        <w:rPr>
          <w:rFonts w:cs="Simplified Arabic"/>
          <w:rtl/>
          <w:lang w:val="en-US"/>
        </w:rPr>
        <w:t>العد المزدوج</w:t>
      </w:r>
      <w:r w:rsidRPr="00C4256B">
        <w:rPr>
          <w:rFonts w:cs="Simplified Arabic"/>
          <w:rtl/>
          <w:lang w:val="en-US"/>
        </w:rPr>
        <w:t>]؛</w:t>
      </w:r>
    </w:p>
    <w:p w14:paraId="283D252F" w14:textId="77777777" w:rsidR="00103B15" w:rsidRPr="00C4256B" w:rsidRDefault="00103B15" w:rsidP="00103B15">
      <w:pPr>
        <w:widowControl w:val="0"/>
        <w:bidi/>
        <w:spacing w:before="120" w:line="216" w:lineRule="auto"/>
        <w:ind w:left="571" w:firstLine="851"/>
        <w:jc w:val="both"/>
        <w:rPr>
          <w:rFonts w:cs="Simplified Arabic"/>
          <w:lang w:val="en-US"/>
        </w:rPr>
      </w:pPr>
      <w:r w:rsidRPr="00C4256B">
        <w:rPr>
          <w:rFonts w:cs="Simplified Arabic"/>
          <w:rtl/>
          <w:lang w:val="en-US"/>
        </w:rPr>
        <w:t>[(</w:t>
      </w:r>
      <w:r>
        <w:rPr>
          <w:rFonts w:cs="Simplified Arabic" w:hint="cs"/>
          <w:rtl/>
          <w:lang w:val="en-US"/>
        </w:rPr>
        <w:t>ح</w:t>
      </w:r>
      <w:r w:rsidRPr="00C4256B">
        <w:rPr>
          <w:rFonts w:cs="Simplified Arabic"/>
          <w:rtl/>
          <w:lang w:val="en-US"/>
        </w:rPr>
        <w:t>) تجنب الازدواجية والتداخل في آليات التمويل الدولية؛]</w:t>
      </w:r>
    </w:p>
    <w:p w14:paraId="283D2530"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ط</w:t>
      </w:r>
      <w:r w:rsidRPr="00C4256B">
        <w:rPr>
          <w:rFonts w:cs="Simplified Arabic" w:hint="cs"/>
          <w:rtl/>
          <w:lang w:val="en-US"/>
        </w:rPr>
        <w:t>)</w:t>
      </w:r>
      <w:r w:rsidRPr="00C4256B">
        <w:rPr>
          <w:rFonts w:cs="Simplified Arabic"/>
          <w:rtl/>
          <w:lang w:val="en-US"/>
        </w:rPr>
        <w:tab/>
      </w:r>
      <w:r w:rsidRPr="00C4256B">
        <w:rPr>
          <w:rtl/>
        </w:rPr>
        <w:t xml:space="preserve"> </w:t>
      </w:r>
      <w:r w:rsidRPr="00C4256B">
        <w:rPr>
          <w:rFonts w:cs="Simplified Arabic"/>
          <w:sz w:val="22"/>
          <w:rtl/>
          <w:lang w:val="en-US"/>
        </w:rPr>
        <w:t xml:space="preserve">معالجة ضائقة الديون السيادية بطرق عادلة </w:t>
      </w:r>
      <w:proofErr w:type="gramStart"/>
      <w:r w:rsidRPr="00C4256B">
        <w:rPr>
          <w:rFonts w:cs="Simplified Arabic"/>
          <w:sz w:val="22"/>
          <w:rtl/>
          <w:lang w:val="en-US"/>
        </w:rPr>
        <w:t>ومنصفة</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 xml:space="preserve">لزيادة </w:t>
      </w:r>
      <w:r>
        <w:rPr>
          <w:rFonts w:cs="Simplified Arabic"/>
          <w:sz w:val="22"/>
          <w:rtl/>
          <w:lang w:val="en-US"/>
        </w:rPr>
        <w:t>حشد</w:t>
      </w:r>
      <w:r w:rsidRPr="00C4256B">
        <w:rPr>
          <w:rFonts w:cs="Simplified Arabic"/>
          <w:sz w:val="22"/>
          <w:rtl/>
          <w:lang w:val="en-US"/>
        </w:rPr>
        <w:t xml:space="preserve"> الموارد المحلية]؛</w:t>
      </w:r>
      <w:r w:rsidRPr="00C4256B">
        <w:rPr>
          <w:rFonts w:cs="Simplified Arabic"/>
          <w:rtl/>
          <w:lang w:val="en-US"/>
        </w:rPr>
        <w:t>]</w:t>
      </w:r>
    </w:p>
    <w:p w14:paraId="283D2531"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ي</w:t>
      </w:r>
      <w:r w:rsidRPr="00C4256B">
        <w:rPr>
          <w:rFonts w:cs="Simplified Arabic" w:hint="cs"/>
          <w:rtl/>
          <w:lang w:val="en-US"/>
        </w:rPr>
        <w:t>)</w:t>
      </w:r>
      <w:r w:rsidRPr="00C4256B">
        <w:rPr>
          <w:rFonts w:cs="Simplified Arabic"/>
          <w:rtl/>
          <w:lang w:val="en-US"/>
        </w:rPr>
        <w:tab/>
      </w:r>
      <w:r w:rsidRPr="00C4256B">
        <w:rPr>
          <w:rtl/>
        </w:rPr>
        <w:t xml:space="preserve"> </w:t>
      </w:r>
      <w:r w:rsidRPr="00C4256B">
        <w:rPr>
          <w:rFonts w:cs="Simplified Arabic"/>
          <w:sz w:val="22"/>
          <w:rtl/>
          <w:lang w:val="en-US"/>
        </w:rPr>
        <w:t xml:space="preserve">توسيع نطاق تنفيذ الآليات المالية </w:t>
      </w:r>
      <w:r w:rsidRPr="00C4256B">
        <w:rPr>
          <w:rFonts w:cs="Simplified Arabic" w:hint="cs"/>
          <w:sz w:val="22"/>
          <w:rtl/>
          <w:lang w:val="en-US"/>
        </w:rPr>
        <w:t>الابتكارية</w:t>
      </w:r>
      <w:r w:rsidRPr="00C4256B">
        <w:rPr>
          <w:rFonts w:cs="Simplified Arabic"/>
          <w:sz w:val="22"/>
          <w:rtl/>
          <w:lang w:val="en-US"/>
        </w:rPr>
        <w:t xml:space="preserve">، مثل المدفوعات مقابل خدمات </w:t>
      </w:r>
      <w:r w:rsidRPr="00C4256B">
        <w:rPr>
          <w:rFonts w:cs="Simplified Arabic"/>
          <w:rtl/>
          <w:lang w:val="en-US"/>
        </w:rPr>
        <w:t>النظم</w:t>
      </w:r>
      <w:r w:rsidRPr="00C4256B">
        <w:rPr>
          <w:rFonts w:cs="Simplified Arabic"/>
          <w:sz w:val="22"/>
          <w:rtl/>
          <w:lang w:val="en-US"/>
        </w:rPr>
        <w:t xml:space="preserve"> الإيكولوجية، وتعزيز بناء القدرات والتعاون التقني لدعم تطوير المشاريع وإدارتها في البلدان النامية؛</w:t>
      </w:r>
      <w:r w:rsidRPr="00C4256B">
        <w:rPr>
          <w:rFonts w:cs="Simplified Arabic"/>
          <w:rtl/>
          <w:lang w:val="en-US"/>
        </w:rPr>
        <w:t>]</w:t>
      </w:r>
    </w:p>
    <w:p w14:paraId="283D2532"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ك</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إنشاء أو تعزيز آليات الوصول المباشر إلى التمويل من جانب الشعوب </w:t>
      </w:r>
      <w:proofErr w:type="gramStart"/>
      <w:r w:rsidRPr="00C4256B">
        <w:rPr>
          <w:rFonts w:cs="Simplified Arabic"/>
          <w:sz w:val="22"/>
          <w:rtl/>
          <w:lang w:val="en-US"/>
        </w:rPr>
        <w:t>الأصلية</w:t>
      </w:r>
      <w:proofErr w:type="gramEnd"/>
      <w:r w:rsidRPr="00C4256B">
        <w:rPr>
          <w:rFonts w:cs="Simplified Arabic"/>
          <w:sz w:val="22"/>
          <w:rtl/>
          <w:lang w:val="en-US"/>
        </w:rPr>
        <w:t xml:space="preserve"> والمجتمعات المحلية والنساء والشباب.]</w:t>
      </w:r>
    </w:p>
    <w:p w14:paraId="283D2533" w14:textId="77777777" w:rsidR="00103B15" w:rsidRPr="00C4256B" w:rsidRDefault="00103B15" w:rsidP="00103B15">
      <w:pPr>
        <w:bidi/>
        <w:spacing w:before="120" w:line="216" w:lineRule="auto"/>
        <w:ind w:left="6"/>
        <w:jc w:val="both"/>
        <w:rPr>
          <w:rFonts w:cs="Simplified Arabic"/>
          <w:b/>
          <w:bCs/>
          <w:sz w:val="22"/>
          <w:rtl/>
          <w:lang w:val="en-US"/>
        </w:rPr>
      </w:pPr>
      <w:r w:rsidRPr="00C4256B">
        <w:rPr>
          <w:rFonts w:cs="Simplified Arabic" w:hint="cs"/>
          <w:b/>
          <w:bCs/>
          <w:sz w:val="22"/>
          <w:rtl/>
          <w:lang w:val="en-US"/>
        </w:rPr>
        <w:t>ثالثا-</w:t>
      </w:r>
      <w:r w:rsidRPr="00C4256B">
        <w:rPr>
          <w:rFonts w:cs="Simplified Arabic"/>
          <w:b/>
          <w:bCs/>
          <w:sz w:val="22"/>
          <w:rtl/>
          <w:lang w:val="en-US"/>
        </w:rPr>
        <w:tab/>
      </w:r>
      <w:r w:rsidRPr="00C4256B">
        <w:rPr>
          <w:rFonts w:cs="Simplified Arabic" w:hint="cs"/>
          <w:b/>
          <w:bCs/>
          <w:sz w:val="22"/>
          <w:rtl/>
          <w:lang w:val="en-US"/>
        </w:rPr>
        <w:t>ال</w:t>
      </w:r>
      <w:r w:rsidRPr="00C4256B">
        <w:rPr>
          <w:rFonts w:cs="Simplified Arabic"/>
          <w:b/>
          <w:bCs/>
          <w:sz w:val="22"/>
          <w:rtl/>
          <w:lang w:val="en-US"/>
        </w:rPr>
        <w:t xml:space="preserve">تمويل المحلي </w:t>
      </w:r>
      <w:r>
        <w:rPr>
          <w:rFonts w:cs="Simplified Arabic" w:hint="cs"/>
          <w:b/>
          <w:bCs/>
          <w:sz w:val="22"/>
          <w:rtl/>
          <w:lang w:val="en-US"/>
        </w:rPr>
        <w:t>ل</w:t>
      </w:r>
      <w:r w:rsidRPr="00C4256B">
        <w:rPr>
          <w:rFonts w:cs="Simplified Arabic"/>
          <w:b/>
          <w:bCs/>
          <w:sz w:val="22"/>
          <w:rtl/>
          <w:lang w:val="en-US"/>
        </w:rPr>
        <w:t xml:space="preserve">لتنوع البيولوجي </w:t>
      </w:r>
    </w:p>
    <w:p w14:paraId="283D2534" w14:textId="77777777" w:rsidR="00103B15" w:rsidRPr="00C4256B" w:rsidRDefault="00103B15" w:rsidP="00103B15">
      <w:pPr>
        <w:widowControl w:val="0"/>
        <w:bidi/>
        <w:spacing w:before="120" w:line="216" w:lineRule="auto"/>
        <w:ind w:left="567"/>
        <w:jc w:val="both"/>
        <w:rPr>
          <w:rFonts w:cs="Simplified Arabic"/>
          <w:sz w:val="22"/>
          <w:rtl/>
          <w:lang w:val="en-US"/>
        </w:rPr>
      </w:pPr>
      <w:r w:rsidRPr="00C4256B">
        <w:rPr>
          <w:rFonts w:cs="Simplified Arabic" w:hint="cs"/>
          <w:sz w:val="22"/>
          <w:rtl/>
          <w:lang w:val="en-US"/>
        </w:rPr>
        <w:t>3-</w:t>
      </w:r>
      <w:r w:rsidRPr="00C4256B">
        <w:rPr>
          <w:rFonts w:cs="Simplified Arabic"/>
          <w:sz w:val="22"/>
          <w:rtl/>
          <w:lang w:val="en-US"/>
        </w:rPr>
        <w:tab/>
      </w:r>
      <w:r w:rsidRPr="00C4256B">
        <w:rPr>
          <w:rFonts w:cs="Simplified Arabic" w:hint="cs"/>
          <w:sz w:val="22"/>
          <w:rtl/>
          <w:lang w:val="en-US"/>
        </w:rPr>
        <w:t>تشمل</w:t>
      </w:r>
      <w:r w:rsidRPr="00C4256B">
        <w:rPr>
          <w:rFonts w:cs="Simplified Arabic"/>
          <w:sz w:val="22"/>
          <w:rtl/>
          <w:lang w:val="en-US"/>
        </w:rPr>
        <w:t xml:space="preserve"> الإجراءات [الطوعية] المتعلقة </w:t>
      </w:r>
      <w:r w:rsidRPr="00C4256B">
        <w:rPr>
          <w:rFonts w:cs="Simplified Arabic" w:hint="cs"/>
          <w:sz w:val="22"/>
          <w:rtl/>
          <w:lang w:val="en-US"/>
        </w:rPr>
        <w:t>بالتمويل المحلي</w:t>
      </w:r>
      <w:r w:rsidRPr="00C4256B">
        <w:rPr>
          <w:rFonts w:cs="Simplified Arabic"/>
          <w:sz w:val="22"/>
          <w:rtl/>
          <w:lang w:val="en-US"/>
        </w:rPr>
        <w:t xml:space="preserve"> </w:t>
      </w:r>
      <w:r w:rsidRPr="00C4256B">
        <w:rPr>
          <w:rFonts w:cs="Simplified Arabic" w:hint="cs"/>
          <w:sz w:val="22"/>
          <w:rtl/>
          <w:lang w:val="en-US"/>
        </w:rPr>
        <w:t>ل</w:t>
      </w:r>
      <w:r w:rsidRPr="00C4256B">
        <w:rPr>
          <w:rFonts w:cs="Simplified Arabic"/>
          <w:sz w:val="22"/>
          <w:rtl/>
          <w:lang w:val="en-US"/>
        </w:rPr>
        <w:t>لتنوع البيولوجي ما يلي</w:t>
      </w:r>
      <w:r w:rsidRPr="00C4256B">
        <w:rPr>
          <w:rFonts w:cs="Simplified Arabic" w:hint="cs"/>
          <w:sz w:val="22"/>
          <w:rtl/>
          <w:lang w:val="en-US"/>
        </w:rPr>
        <w:t>:</w:t>
      </w:r>
    </w:p>
    <w:p w14:paraId="283D2535"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(أ)</w:t>
      </w:r>
      <w:r w:rsidRPr="00C4256B">
        <w:rPr>
          <w:rFonts w:cs="Simplified Arabic"/>
          <w:rtl/>
          <w:lang w:val="en-US"/>
        </w:rPr>
        <w:tab/>
      </w:r>
      <w:r w:rsidRPr="00C4256B">
        <w:rPr>
          <w:rFonts w:cs="Simplified Arabic"/>
          <w:sz w:val="22"/>
          <w:rtl/>
          <w:lang w:val="en-US"/>
        </w:rPr>
        <w:t>زيادة الإجراءات لإعداد وتنفيذ خطط</w:t>
      </w:r>
      <w:r w:rsidRPr="00C4256B">
        <w:rPr>
          <w:rFonts w:cs="Simplified Arabic" w:hint="cs"/>
          <w:sz w:val="22"/>
          <w:rtl/>
          <w:lang w:val="en-US"/>
        </w:rPr>
        <w:t xml:space="preserve"> وطنية</w:t>
      </w:r>
      <w:r w:rsidRPr="00C4256B">
        <w:rPr>
          <w:rFonts w:cs="Simplified Arabic"/>
          <w:sz w:val="22"/>
          <w:rtl/>
          <w:lang w:val="en-US"/>
        </w:rPr>
        <w:t xml:space="preserve"> </w:t>
      </w:r>
      <w:r w:rsidRPr="00C4256B">
        <w:rPr>
          <w:rFonts w:cs="Simplified Arabic" w:hint="cs"/>
          <w:sz w:val="22"/>
          <w:rtl/>
          <w:lang w:val="en-US"/>
        </w:rPr>
        <w:t>ل</w:t>
      </w:r>
      <w:r w:rsidRPr="00C4256B">
        <w:rPr>
          <w:rFonts w:cs="Simplified Arabic"/>
          <w:sz w:val="22"/>
          <w:rtl/>
          <w:lang w:val="en-US"/>
        </w:rPr>
        <w:t xml:space="preserve">تمويل التنوع البيولوجي أو </w:t>
      </w:r>
      <w:r>
        <w:rPr>
          <w:rFonts w:cs="Simplified Arabic" w:hint="cs"/>
          <w:sz w:val="22"/>
          <w:rtl/>
          <w:lang w:val="en-US"/>
        </w:rPr>
        <w:t>صكوك مماثلة</w:t>
      </w:r>
      <w:r w:rsidRPr="00C4256B">
        <w:rPr>
          <w:rFonts w:cs="Simplified Arabic"/>
          <w:sz w:val="22"/>
          <w:rtl/>
          <w:lang w:val="en-US"/>
        </w:rPr>
        <w:t xml:space="preserve">، وفقا للأولويات والظروف الوطنية، </w:t>
      </w:r>
      <w:r>
        <w:rPr>
          <w:rFonts w:cs="Simplified Arabic" w:hint="cs"/>
          <w:sz w:val="22"/>
          <w:rtl/>
          <w:lang w:val="en-US"/>
        </w:rPr>
        <w:t>على أساس</w:t>
      </w:r>
      <w:r w:rsidRPr="00C4256B">
        <w:rPr>
          <w:rFonts w:cs="Simplified Arabic"/>
          <w:sz w:val="22"/>
          <w:rtl/>
          <w:lang w:val="en-US"/>
        </w:rPr>
        <w:t xml:space="preserve"> استراتيجيات وخطط عمل </w:t>
      </w:r>
      <w:proofErr w:type="gramStart"/>
      <w:r w:rsidRPr="00C4256B">
        <w:rPr>
          <w:rFonts w:cs="Simplified Arabic"/>
          <w:sz w:val="22"/>
          <w:rtl/>
          <w:lang w:val="en-US"/>
        </w:rPr>
        <w:t>وطنية  [</w:t>
      </w:r>
      <w:proofErr w:type="gramEnd"/>
      <w:r w:rsidRPr="00C4256B">
        <w:rPr>
          <w:rFonts w:cs="Simplified Arabic" w:hint="cs"/>
          <w:sz w:val="22"/>
          <w:rtl/>
          <w:lang w:val="en-US"/>
        </w:rPr>
        <w:t>طموحة وشاملة</w:t>
      </w:r>
      <w:r w:rsidRPr="00C4256B">
        <w:rPr>
          <w:rFonts w:cs="Simplified Arabic"/>
          <w:sz w:val="22"/>
          <w:rtl/>
          <w:lang w:val="en-US"/>
        </w:rPr>
        <w:t>]</w:t>
      </w:r>
      <w:r>
        <w:rPr>
          <w:rFonts w:cs="Simplified Arabic" w:hint="cs"/>
          <w:sz w:val="22"/>
          <w:rtl/>
          <w:lang w:val="en-US"/>
        </w:rPr>
        <w:t xml:space="preserve"> </w:t>
      </w:r>
      <w:r w:rsidRPr="00C4256B">
        <w:rPr>
          <w:rFonts w:cs="Simplified Arabic"/>
          <w:sz w:val="22"/>
          <w:rtl/>
          <w:lang w:val="en-US"/>
        </w:rPr>
        <w:t xml:space="preserve">للتنوع البيولوجي </w:t>
      </w:r>
      <w:r>
        <w:rPr>
          <w:rFonts w:cs="Simplified Arabic" w:hint="cs"/>
          <w:sz w:val="22"/>
          <w:rtl/>
          <w:lang w:val="en-US"/>
        </w:rPr>
        <w:t>وبما يتواءم</w:t>
      </w:r>
      <w:r w:rsidRPr="00C4256B">
        <w:rPr>
          <w:rFonts w:cs="Simplified Arabic"/>
          <w:sz w:val="22"/>
          <w:rtl/>
          <w:lang w:val="en-US"/>
        </w:rPr>
        <w:t xml:space="preserve"> مع </w:t>
      </w:r>
      <w:r>
        <w:rPr>
          <w:rFonts w:cs="Simplified Arabic" w:hint="cs"/>
          <w:sz w:val="22"/>
          <w:rtl/>
          <w:lang w:val="en-US"/>
        </w:rPr>
        <w:t>ال</w:t>
      </w:r>
      <w:r w:rsidRPr="00C4256B">
        <w:rPr>
          <w:rFonts w:cs="Simplified Arabic"/>
          <w:sz w:val="22"/>
          <w:rtl/>
          <w:lang w:val="en-US"/>
        </w:rPr>
        <w:t xml:space="preserve">إطار، </w:t>
      </w:r>
      <w:r w:rsidRPr="00C4256B">
        <w:rPr>
          <w:rFonts w:cs="Simplified Arabic" w:hint="cs"/>
          <w:sz w:val="22"/>
          <w:rtl/>
          <w:lang w:val="en-US"/>
        </w:rPr>
        <w:t>ك</w:t>
      </w:r>
      <w:r w:rsidRPr="00C4256B">
        <w:rPr>
          <w:rFonts w:cs="Simplified Arabic"/>
          <w:sz w:val="22"/>
          <w:rtl/>
          <w:lang w:val="en-US"/>
        </w:rPr>
        <w:t>خطوة نحو</w:t>
      </w:r>
      <w:r w:rsidRPr="00C4256B">
        <w:rPr>
          <w:rFonts w:cs="Simplified Arabic" w:hint="cs"/>
          <w:sz w:val="22"/>
          <w:rtl/>
          <w:lang w:val="en-US"/>
        </w:rPr>
        <w:t xml:space="preserve"> تحقيق</w:t>
      </w:r>
      <w:r w:rsidRPr="00C4256B">
        <w:rPr>
          <w:rFonts w:cs="Simplified Arabic"/>
          <w:sz w:val="22"/>
          <w:rtl/>
          <w:lang w:val="en-US"/>
        </w:rPr>
        <w:t xml:space="preserve"> زياد</w:t>
      </w:r>
      <w:r w:rsidRPr="00C4256B">
        <w:rPr>
          <w:rFonts w:cs="Simplified Arabic" w:hint="cs"/>
          <w:sz w:val="22"/>
          <w:rtl/>
          <w:lang w:val="en-US"/>
        </w:rPr>
        <w:t>ة كبيرة في</w:t>
      </w:r>
      <w:r w:rsidRPr="00C4256B">
        <w:rPr>
          <w:rFonts w:cs="Simplified Arabic"/>
          <w:sz w:val="22"/>
          <w:rtl/>
          <w:lang w:val="en-US"/>
        </w:rPr>
        <w:t xml:space="preserve"> </w:t>
      </w:r>
      <w:r w:rsidRPr="00C4256B">
        <w:rPr>
          <w:rFonts w:cs="Simplified Arabic" w:hint="cs"/>
          <w:sz w:val="22"/>
          <w:rtl/>
          <w:lang w:val="en-US"/>
        </w:rPr>
        <w:t xml:space="preserve">حشد </w:t>
      </w:r>
      <w:r w:rsidRPr="00C4256B">
        <w:rPr>
          <w:rFonts w:cs="Simplified Arabic"/>
          <w:sz w:val="22"/>
          <w:rtl/>
          <w:lang w:val="en-US"/>
        </w:rPr>
        <w:t xml:space="preserve">الموارد </w:t>
      </w:r>
      <w:r w:rsidRPr="00C4256B">
        <w:rPr>
          <w:rFonts w:cs="Simplified Arabic" w:hint="cs"/>
          <w:sz w:val="22"/>
          <w:rtl/>
          <w:lang w:val="en-US"/>
        </w:rPr>
        <w:t>على المستوى المحلي</w:t>
      </w:r>
      <w:r w:rsidRPr="00C4256B">
        <w:rPr>
          <w:rFonts w:cs="Simplified Arabic"/>
          <w:sz w:val="22"/>
          <w:rtl/>
          <w:lang w:val="en-US"/>
        </w:rPr>
        <w:t>؛</w:t>
      </w:r>
    </w:p>
    <w:p w14:paraId="283D2536"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(ب)</w:t>
      </w:r>
      <w:r w:rsidRPr="00C4256B">
        <w:rPr>
          <w:rFonts w:cs="Simplified Arabic"/>
          <w:rtl/>
          <w:lang w:val="en-US"/>
        </w:rPr>
        <w:tab/>
      </w:r>
      <w:r w:rsidRPr="00C4256B">
        <w:rPr>
          <w:rFonts w:cs="Simplified Arabic"/>
          <w:sz w:val="22"/>
          <w:rtl/>
          <w:lang w:val="en-US"/>
        </w:rPr>
        <w:t>[تحديد الأولويات] [</w:t>
      </w:r>
      <w:r w:rsidRPr="00C4256B">
        <w:rPr>
          <w:rFonts w:cs="Simplified Arabic" w:hint="cs"/>
          <w:sz w:val="22"/>
          <w:rtl/>
          <w:lang w:val="en-US"/>
        </w:rPr>
        <w:t>الاستفادة من</w:t>
      </w:r>
      <w:r w:rsidRPr="00C4256B">
        <w:rPr>
          <w:rFonts w:cs="Simplified Arabic"/>
          <w:sz w:val="22"/>
          <w:rtl/>
          <w:lang w:val="en-US"/>
        </w:rPr>
        <w:t>] التمويل المحلي للتنوع البيولوجي من خلال المبادرات الدولية أو الوطنية، وخاصة</w:t>
      </w:r>
      <w:r w:rsidRPr="00203852">
        <w:rPr>
          <w:rFonts w:cs="Simplified Arabic" w:hint="cs"/>
          <w:sz w:val="22"/>
          <w:vertAlign w:val="superscript"/>
          <w:rtl/>
          <w:lang w:val="en-US"/>
        </w:rPr>
        <w:t>17</w:t>
      </w:r>
      <w:r w:rsidRPr="00C4256B">
        <w:rPr>
          <w:rFonts w:cs="Simplified Arabic"/>
          <w:sz w:val="22"/>
          <w:rtl/>
          <w:lang w:val="en-US"/>
        </w:rPr>
        <w:t xml:space="preserve"> لتنفيذ حلول التمويل المحددة في </w:t>
      </w:r>
      <w:r w:rsidRPr="00C4256B">
        <w:rPr>
          <w:rFonts w:cs="Simplified Arabic" w:hint="cs"/>
          <w:sz w:val="22"/>
          <w:rtl/>
          <w:lang w:val="en-US"/>
        </w:rPr>
        <w:t>ال</w:t>
      </w:r>
      <w:r w:rsidRPr="00C4256B">
        <w:rPr>
          <w:rFonts w:cs="Simplified Arabic"/>
          <w:sz w:val="22"/>
          <w:rtl/>
          <w:lang w:val="en-US"/>
        </w:rPr>
        <w:t>خطط</w:t>
      </w:r>
      <w:r w:rsidRPr="00C4256B">
        <w:rPr>
          <w:rFonts w:cs="Simplified Arabic" w:hint="cs"/>
          <w:sz w:val="22"/>
          <w:rtl/>
          <w:lang w:val="en-US"/>
        </w:rPr>
        <w:t xml:space="preserve"> الوطنية</w:t>
      </w:r>
      <w:r w:rsidRPr="00C4256B">
        <w:rPr>
          <w:rFonts w:cs="Simplified Arabic"/>
          <w:sz w:val="22"/>
          <w:rtl/>
          <w:lang w:val="en-US"/>
        </w:rPr>
        <w:t xml:space="preserve"> </w:t>
      </w:r>
      <w:r w:rsidRPr="00C4256B">
        <w:rPr>
          <w:rFonts w:cs="Simplified Arabic" w:hint="cs"/>
          <w:sz w:val="22"/>
          <w:rtl/>
          <w:lang w:val="en-US"/>
        </w:rPr>
        <w:t>ل</w:t>
      </w:r>
      <w:r w:rsidRPr="00C4256B">
        <w:rPr>
          <w:rFonts w:cs="Simplified Arabic"/>
          <w:sz w:val="22"/>
          <w:rtl/>
          <w:lang w:val="en-US"/>
        </w:rPr>
        <w:t>تمويل التنوع البيولوجي أو الصكوك المماثلة؛</w:t>
      </w:r>
    </w:p>
    <w:p w14:paraId="283D2537"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(ج)</w:t>
      </w:r>
      <w:r w:rsidRPr="00C4256B">
        <w:rPr>
          <w:rFonts w:cs="Simplified Arabic"/>
          <w:rtl/>
          <w:lang w:val="en-US"/>
        </w:rPr>
        <w:tab/>
      </w:r>
      <w:r w:rsidRPr="00C4256B">
        <w:rPr>
          <w:rFonts w:cs="Simplified Arabic" w:hint="cs"/>
          <w:sz w:val="22"/>
          <w:rtl/>
          <w:lang w:val="en-US"/>
        </w:rPr>
        <w:t>اتخاذ</w:t>
      </w:r>
      <w:r w:rsidRPr="00C4256B">
        <w:rPr>
          <w:rFonts w:cs="Simplified Arabic"/>
          <w:sz w:val="22"/>
          <w:rtl/>
          <w:lang w:val="en-US"/>
        </w:rPr>
        <w:t xml:space="preserve"> إجراءات فعالة ضد الحوافز، بما في ذلك </w:t>
      </w:r>
      <w:proofErr w:type="gramStart"/>
      <w:r w:rsidRPr="00C4256B">
        <w:rPr>
          <w:rFonts w:cs="Simplified Arabic"/>
          <w:sz w:val="22"/>
          <w:rtl/>
          <w:lang w:val="en-US"/>
        </w:rPr>
        <w:t>الإعانات</w:t>
      </w:r>
      <w:r>
        <w:rPr>
          <w:rFonts w:cs="Simplified Arabic" w:hint="cs"/>
          <w:sz w:val="22"/>
          <w:rtl/>
          <w:lang w:val="en-US"/>
        </w:rPr>
        <w:t>[</w:t>
      </w:r>
      <w:r w:rsidRPr="00C4256B">
        <w:rPr>
          <w:rFonts w:cs="Simplified Arabic"/>
          <w:sz w:val="22"/>
          <w:rtl/>
          <w:lang w:val="en-US"/>
        </w:rPr>
        <w:t xml:space="preserve"> غير</w:t>
      </w:r>
      <w:proofErr w:type="gramEnd"/>
      <w:r w:rsidRPr="00C4256B">
        <w:rPr>
          <w:rFonts w:cs="Simplified Arabic"/>
          <w:sz w:val="22"/>
          <w:rtl/>
          <w:lang w:val="en-US"/>
        </w:rPr>
        <w:t xml:space="preserve"> الفعالة]، التي تضر بالتنوع البيولوجي، واتخاذ إجراءات لصالح الحوافز الإيجابية</w:t>
      </w:r>
      <w:r>
        <w:rPr>
          <w:rFonts w:cs="Simplified Arabic"/>
          <w:sz w:val="22"/>
          <w:rtl/>
          <w:lang w:val="en-US"/>
        </w:rPr>
        <w:t xml:space="preserve">[، </w:t>
      </w:r>
      <w:r w:rsidRPr="00C4256B">
        <w:rPr>
          <w:rFonts w:cs="Simplified Arabic"/>
          <w:sz w:val="22"/>
          <w:rtl/>
          <w:lang w:val="en-US"/>
        </w:rPr>
        <w:t>مع الأخذ في الاعتبار النهج التحوطي ومبدأ الملوث يدفع]، وفقا للهدف 18 من الإطار</w:t>
      </w:r>
      <w:r>
        <w:rPr>
          <w:rFonts w:cs="Simplified Arabic"/>
          <w:sz w:val="22"/>
          <w:rtl/>
          <w:lang w:val="en-US"/>
        </w:rPr>
        <w:t xml:space="preserve">[، </w:t>
      </w:r>
      <w:r>
        <w:rPr>
          <w:rFonts w:cs="Simplified Arabic" w:hint="cs"/>
          <w:sz w:val="22"/>
          <w:rtl/>
          <w:lang w:val="en-US"/>
        </w:rPr>
        <w:t>و</w:t>
      </w:r>
      <w:r w:rsidRPr="00C4256B">
        <w:rPr>
          <w:rFonts w:cs="Simplified Arabic"/>
          <w:sz w:val="22"/>
          <w:rtl/>
          <w:lang w:val="en-US"/>
        </w:rPr>
        <w:t>بما يتماشى مع الالتزامات الدولية ذات الصلة]؛</w:t>
      </w:r>
    </w:p>
    <w:p w14:paraId="283D2538"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(د)</w:t>
      </w:r>
      <w:r w:rsidRPr="00C4256B">
        <w:rPr>
          <w:rFonts w:cs="Simplified Arabic"/>
          <w:rtl/>
          <w:lang w:val="en-US"/>
        </w:rPr>
        <w:tab/>
      </w:r>
      <w:r w:rsidRPr="00C4256B">
        <w:rPr>
          <w:rFonts w:cs="Simplified Arabic" w:hint="cs"/>
          <w:sz w:val="22"/>
          <w:rtl/>
          <w:lang w:val="en-US"/>
        </w:rPr>
        <w:t xml:space="preserve"> </w:t>
      </w:r>
      <w:r w:rsidRPr="00C4256B">
        <w:rPr>
          <w:rFonts w:cs="Simplified Arabic"/>
          <w:sz w:val="22"/>
          <w:rtl/>
          <w:lang w:val="en-US"/>
        </w:rPr>
        <w:t>[</w:t>
      </w:r>
      <w:r w:rsidRPr="00C4256B">
        <w:rPr>
          <w:rFonts w:cs="Simplified Arabic" w:hint="cs"/>
          <w:sz w:val="22"/>
          <w:rtl/>
          <w:lang w:val="en-US"/>
        </w:rPr>
        <w:t>إنشاء</w:t>
      </w:r>
      <w:r w:rsidRPr="00C4256B">
        <w:rPr>
          <w:rFonts w:cs="Simplified Arabic"/>
          <w:sz w:val="22"/>
          <w:rtl/>
          <w:lang w:val="en-US"/>
        </w:rPr>
        <w:t xml:space="preserve"> وتوسيع نطاق الآليات التي تجتذب] </w:t>
      </w:r>
      <w:r w:rsidRPr="00C4256B">
        <w:rPr>
          <w:rFonts w:cs="Simplified Arabic" w:hint="cs"/>
          <w:sz w:val="22"/>
          <w:rtl/>
          <w:lang w:val="en-US"/>
        </w:rPr>
        <w:t xml:space="preserve">الاستثمارات الخاصة </w:t>
      </w:r>
      <w:r w:rsidRPr="00C4256B">
        <w:rPr>
          <w:rFonts w:cs="Simplified Arabic"/>
          <w:sz w:val="22"/>
          <w:rtl/>
          <w:lang w:val="en-US"/>
        </w:rPr>
        <w:t xml:space="preserve">في التنوع البيولوجي </w:t>
      </w:r>
      <w:r w:rsidRPr="00C4256B">
        <w:rPr>
          <w:rFonts w:cs="Simplified Arabic" w:hint="cs"/>
          <w:sz w:val="22"/>
          <w:rtl/>
          <w:lang w:val="en-US"/>
        </w:rPr>
        <w:t>بشكل</w:t>
      </w:r>
      <w:r w:rsidRPr="00C4256B">
        <w:rPr>
          <w:rFonts w:cs="Simplified Arabic"/>
          <w:sz w:val="22"/>
          <w:rtl/>
          <w:lang w:val="en-US"/>
        </w:rPr>
        <w:t xml:space="preserve"> فعال، </w:t>
      </w:r>
      <w:r w:rsidRPr="00C4256B">
        <w:rPr>
          <w:rFonts w:cs="Simplified Arabic" w:hint="cs"/>
          <w:sz w:val="22"/>
          <w:rtl/>
          <w:lang w:val="en-US"/>
        </w:rPr>
        <w:t>و</w:t>
      </w:r>
      <w:r w:rsidRPr="00C4256B">
        <w:rPr>
          <w:rFonts w:cs="Simplified Arabic"/>
          <w:sz w:val="22"/>
          <w:rtl/>
          <w:lang w:val="en-US"/>
        </w:rPr>
        <w:t>الحفاظ على [حقوق الإنسان] [حقوق الشعوب الأصلية والمجتمعات المحلية] وضمان [</w:t>
      </w:r>
      <w:r w:rsidRPr="00C4256B">
        <w:rPr>
          <w:rFonts w:cs="Simplified Arabic" w:hint="cs"/>
          <w:sz w:val="22"/>
          <w:rtl/>
          <w:lang w:val="en-US"/>
        </w:rPr>
        <w:t>الاتساق</w:t>
      </w:r>
      <w:r>
        <w:rPr>
          <w:rFonts w:cs="Simplified Arabic" w:hint="cs"/>
          <w:sz w:val="22"/>
          <w:rtl/>
          <w:lang w:val="en-US"/>
        </w:rPr>
        <w:t>]</w:t>
      </w:r>
      <w:r w:rsidRPr="00C4256B">
        <w:rPr>
          <w:rFonts w:cs="Simplified Arabic"/>
          <w:sz w:val="22"/>
          <w:rtl/>
          <w:lang w:val="en-US"/>
        </w:rPr>
        <w:t xml:space="preserve"> [المواءمة] مع الأولويات الوطنية للتنوع البيولوجي؛</w:t>
      </w:r>
    </w:p>
    <w:p w14:paraId="283D2539"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Pr>
          <w:rFonts w:cs="Simplified Arabic" w:hint="cs"/>
          <w:sz w:val="22"/>
          <w:rtl/>
          <w:lang w:val="en-US"/>
        </w:rPr>
        <w:t>ه</w:t>
      </w:r>
      <w:r w:rsidRPr="00C4256B">
        <w:rPr>
          <w:rFonts w:cs="Simplified Arabic"/>
          <w:sz w:val="22"/>
          <w:rtl/>
          <w:lang w:val="en-US"/>
        </w:rPr>
        <w:t>) إنشاء وتنفيذ أطر تمكينية لمواءمة و</w:t>
      </w:r>
      <w:r>
        <w:rPr>
          <w:rFonts w:cs="Simplified Arabic" w:hint="cs"/>
          <w:sz w:val="22"/>
          <w:rtl/>
          <w:lang w:val="en-US"/>
        </w:rPr>
        <w:t>اجتذاب</w:t>
      </w:r>
      <w:r w:rsidRPr="00C4256B">
        <w:rPr>
          <w:rFonts w:cs="Simplified Arabic"/>
          <w:sz w:val="22"/>
          <w:rtl/>
          <w:lang w:val="en-US"/>
        </w:rPr>
        <w:t xml:space="preserve"> الاستثمارات الخاصة بشكل فعال من أجل التنوع البيولوجي؛]</w:t>
      </w:r>
    </w:p>
    <w:p w14:paraId="283D253A" w14:textId="77777777" w:rsidR="00103B15" w:rsidRPr="00C4256B" w:rsidRDefault="00103B15" w:rsidP="00D2530E">
      <w:pPr>
        <w:widowControl w:val="0"/>
        <w:bidi/>
        <w:spacing w:before="120" w:line="216" w:lineRule="auto"/>
        <w:ind w:left="571" w:firstLine="851"/>
        <w:jc w:val="both"/>
        <w:rPr>
          <w:rFonts w:cs="Simplified Arabic"/>
          <w:sz w:val="22"/>
          <w:vertAlign w:val="superscript"/>
          <w:rtl/>
          <w:lang w:val="en-US" w:bidi="ar-EG"/>
        </w:rPr>
      </w:pPr>
      <w:r w:rsidRPr="00C4256B">
        <w:rPr>
          <w:rFonts w:cs="Simplified Arabic" w:hint="cs"/>
          <w:rtl/>
          <w:lang w:val="en-US"/>
        </w:rPr>
        <w:t>(</w:t>
      </w:r>
      <w:r>
        <w:rPr>
          <w:rFonts w:cs="Simplified Arabic" w:hint="cs"/>
          <w:rtl/>
          <w:lang w:val="en-US"/>
        </w:rPr>
        <w:t>و</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مواصلة استكشاف حلول التمويل وتوسيع نطاقها، حسب الاقتضاء؛</w:t>
      </w:r>
      <w:r w:rsidR="00D2530E">
        <w:rPr>
          <w:rFonts w:cs="Simplified Arabic" w:hint="cs"/>
          <w:sz w:val="22"/>
          <w:vertAlign w:val="superscript"/>
          <w:rtl/>
          <w:lang w:val="en-US"/>
        </w:rPr>
        <w:t>60</w:t>
      </w:r>
    </w:p>
    <w:p w14:paraId="283D253B" w14:textId="77777777" w:rsidR="00103B15" w:rsidRDefault="00103B15" w:rsidP="00D2530E">
      <w:pPr>
        <w:widowControl w:val="0"/>
        <w:bidi/>
        <w:spacing w:before="120" w:line="216" w:lineRule="auto"/>
        <w:ind w:left="571" w:firstLine="851"/>
        <w:jc w:val="both"/>
        <w:rPr>
          <w:rFonts w:cs="Simplified Arabic"/>
          <w:sz w:val="22"/>
          <w:rtl/>
          <w:lang w:val="en-US" w:bidi="ar-EG"/>
        </w:rPr>
      </w:pPr>
      <w:r w:rsidRPr="00C4256B">
        <w:rPr>
          <w:rFonts w:cs="Simplified Arabic" w:hint="cs"/>
          <w:rtl/>
          <w:lang w:val="en-US"/>
        </w:rPr>
        <w:t>(</w:t>
      </w:r>
      <w:r>
        <w:rPr>
          <w:rFonts w:cs="Simplified Arabic" w:hint="cs"/>
          <w:rtl/>
          <w:lang w:val="en-US"/>
        </w:rPr>
        <w:t>ز</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زيادة التعاون و</w:t>
      </w:r>
      <w:r w:rsidRPr="00C4256B">
        <w:rPr>
          <w:rFonts w:cs="Simplified Arabic" w:hint="cs"/>
          <w:sz w:val="22"/>
          <w:rtl/>
          <w:lang w:val="en-US"/>
        </w:rPr>
        <w:t xml:space="preserve">أوجه </w:t>
      </w:r>
      <w:r w:rsidRPr="00C4256B">
        <w:rPr>
          <w:rFonts w:cs="Simplified Arabic"/>
          <w:rtl/>
          <w:lang w:val="en-US"/>
        </w:rPr>
        <w:t>التآزر</w:t>
      </w:r>
      <w:r w:rsidRPr="00C4256B">
        <w:rPr>
          <w:rFonts w:cs="Simplified Arabic"/>
          <w:sz w:val="22"/>
          <w:rtl/>
          <w:lang w:val="en-US"/>
        </w:rPr>
        <w:t xml:space="preserve"> مع </w:t>
      </w:r>
      <w:r w:rsidRPr="00C4256B">
        <w:rPr>
          <w:rFonts w:cs="Simplified Arabic"/>
          <w:rtl/>
          <w:lang w:val="en-US"/>
        </w:rPr>
        <w:t>اتفاقي</w:t>
      </w:r>
      <w:r w:rsidRPr="00C4256B">
        <w:rPr>
          <w:rFonts w:cs="Simplified Arabic" w:hint="cs"/>
          <w:rtl/>
          <w:lang w:val="en-US"/>
        </w:rPr>
        <w:t>تي</w:t>
      </w:r>
      <w:r w:rsidRPr="00C4256B">
        <w:rPr>
          <w:rFonts w:cs="Simplified Arabic"/>
          <w:rtl/>
          <w:lang w:val="en-US"/>
        </w:rPr>
        <w:t xml:space="preserve"> ريو الأخر</w:t>
      </w:r>
      <w:r w:rsidRPr="00C4256B">
        <w:rPr>
          <w:rFonts w:cs="Simplified Arabic" w:hint="cs"/>
          <w:rtl/>
          <w:lang w:val="en-US"/>
        </w:rPr>
        <w:t>يين</w:t>
      </w:r>
      <w:r w:rsidRPr="00C4256B">
        <w:rPr>
          <w:rFonts w:cs="Simplified Arabic"/>
          <w:rtl/>
          <w:lang w:val="en-US"/>
        </w:rPr>
        <w:t xml:space="preserve"> </w:t>
      </w:r>
      <w:r w:rsidRPr="00C4256B">
        <w:rPr>
          <w:rFonts w:cs="Simplified Arabic"/>
          <w:sz w:val="22"/>
          <w:rtl/>
          <w:lang w:val="en-US"/>
        </w:rPr>
        <w:t xml:space="preserve">والاتفاقيات العالمية </w:t>
      </w:r>
      <w:r w:rsidRPr="00C4256B">
        <w:rPr>
          <w:rFonts w:cs="Simplified Arabic" w:hint="cs"/>
          <w:sz w:val="22"/>
          <w:rtl/>
          <w:lang w:val="en-US"/>
        </w:rPr>
        <w:t xml:space="preserve">الأخرى </w:t>
      </w:r>
      <w:r w:rsidRPr="00C4256B">
        <w:rPr>
          <w:rFonts w:cs="Simplified Arabic"/>
          <w:sz w:val="22"/>
          <w:rtl/>
          <w:lang w:val="en-US"/>
        </w:rPr>
        <w:t xml:space="preserve">المتعلقة بالتنوع </w:t>
      </w:r>
      <w:r w:rsidRPr="00C4256B">
        <w:rPr>
          <w:rFonts w:cs="Simplified Arabic"/>
          <w:sz w:val="22"/>
          <w:rtl/>
          <w:lang w:val="en-US"/>
        </w:rPr>
        <w:lastRenderedPageBreak/>
        <w:t xml:space="preserve">البيولوجي والاتفاقات المتعددة الأطراف، على المستويين الوطني ودون الوطني، من خلال خطط عمل وبرامج ومشاريع متكاملة لتطوير حلول </w:t>
      </w:r>
      <w:r w:rsidRPr="00C4256B">
        <w:rPr>
          <w:rFonts w:cs="Simplified Arabic" w:hint="cs"/>
          <w:sz w:val="22"/>
          <w:rtl/>
          <w:lang w:val="en-US"/>
        </w:rPr>
        <w:t>تمويل</w:t>
      </w:r>
      <w:r w:rsidRPr="00C4256B">
        <w:rPr>
          <w:rFonts w:cs="Simplified Arabic"/>
          <w:sz w:val="22"/>
          <w:rtl/>
          <w:lang w:val="en-US"/>
        </w:rPr>
        <w:t xml:space="preserve"> متكاملة،</w:t>
      </w:r>
      <w:r w:rsidR="00D2530E">
        <w:rPr>
          <w:rFonts w:cs="Simplified Arabic" w:hint="cs"/>
          <w:sz w:val="22"/>
          <w:vertAlign w:val="superscript"/>
          <w:rtl/>
          <w:lang w:val="en-US"/>
        </w:rPr>
        <w:t>60</w:t>
      </w:r>
      <w:r w:rsidRPr="00C4256B">
        <w:rPr>
          <w:rFonts w:cs="Simplified Arabic"/>
          <w:sz w:val="22"/>
          <w:rtl/>
          <w:lang w:val="en-US"/>
        </w:rPr>
        <w:t xml:space="preserve"> مع المشاركة الكاملة للشعوب الأصلية </w:t>
      </w:r>
      <w:r w:rsidRPr="00C4256B">
        <w:rPr>
          <w:rFonts w:cs="Simplified Arabic" w:hint="cs"/>
          <w:sz w:val="22"/>
          <w:rtl/>
          <w:lang w:val="en-US"/>
        </w:rPr>
        <w:t>والمجتمعات</w:t>
      </w:r>
      <w:r w:rsidRPr="00C4256B">
        <w:rPr>
          <w:rFonts w:cs="Simplified Arabic"/>
          <w:sz w:val="22"/>
          <w:rtl/>
          <w:lang w:val="en-US"/>
        </w:rPr>
        <w:t xml:space="preserve"> المحلية والنساء والشباب؛</w:t>
      </w:r>
    </w:p>
    <w:p w14:paraId="283D253C" w14:textId="77777777" w:rsidR="00103B15" w:rsidRPr="00C4256B" w:rsidRDefault="00103B15" w:rsidP="00103B15">
      <w:pPr>
        <w:widowControl w:val="0"/>
        <w:bidi/>
        <w:spacing w:before="120" w:line="216" w:lineRule="auto"/>
        <w:ind w:left="571" w:firstLine="851"/>
        <w:jc w:val="both"/>
        <w:rPr>
          <w:rFonts w:cs="Simplified Arabic"/>
          <w:sz w:val="22"/>
          <w:rtl/>
          <w:lang w:val="en-US" w:bidi="ar-EG"/>
        </w:rPr>
      </w:pPr>
      <w:r w:rsidRPr="00C4256B">
        <w:rPr>
          <w:rFonts w:cs="Simplified Arabic" w:hint="cs"/>
          <w:rtl/>
          <w:lang w:val="en-US"/>
        </w:rPr>
        <w:t>(</w:t>
      </w:r>
      <w:r>
        <w:rPr>
          <w:rFonts w:cs="Simplified Arabic" w:hint="cs"/>
          <w:rtl/>
          <w:lang w:val="en-US"/>
        </w:rPr>
        <w:t>ح</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مواصلة تحسين إدماج أهداف التنوع البيولوجي </w:t>
      </w:r>
      <w:proofErr w:type="gramStart"/>
      <w:r w:rsidRPr="00C4256B">
        <w:rPr>
          <w:rFonts w:cs="Simplified Arabic"/>
          <w:sz w:val="22"/>
          <w:rtl/>
          <w:lang w:val="en-US"/>
        </w:rPr>
        <w:t>في</w:t>
      </w:r>
      <w:r>
        <w:rPr>
          <w:rFonts w:cs="Simplified Arabic" w:hint="cs"/>
          <w:sz w:val="22"/>
          <w:rtl/>
          <w:lang w:val="en-US"/>
        </w:rPr>
        <w:t>[</w:t>
      </w:r>
      <w:proofErr w:type="gramEnd"/>
      <w:r>
        <w:rPr>
          <w:rFonts w:cs="Simplified Arabic" w:hint="cs"/>
          <w:sz w:val="22"/>
          <w:rtl/>
          <w:lang w:val="en-US"/>
        </w:rPr>
        <w:t xml:space="preserve">: </w:t>
      </w:r>
      <w:r w:rsidRPr="00C4256B">
        <w:rPr>
          <w:rFonts w:cs="Simplified Arabic" w:hint="cs"/>
          <w:rtl/>
          <w:lang w:val="en-US"/>
        </w:rPr>
        <w:t>(</w:t>
      </w:r>
      <w:r>
        <w:rPr>
          <w:rFonts w:cs="Simplified Arabic" w:hint="cs"/>
          <w:rtl/>
          <w:lang w:val="en-US"/>
        </w:rPr>
        <w:t>1</w:t>
      </w:r>
      <w:r w:rsidRPr="00C4256B">
        <w:rPr>
          <w:rFonts w:cs="Simplified Arabic" w:hint="cs"/>
          <w:rtl/>
          <w:lang w:val="en-US"/>
        </w:rPr>
        <w:t>)</w:t>
      </w:r>
      <w:r w:rsidRPr="00C4256B">
        <w:rPr>
          <w:rFonts w:cs="Simplified Arabic"/>
          <w:sz w:val="22"/>
          <w:rtl/>
          <w:lang w:val="en-US"/>
        </w:rPr>
        <w:t xml:space="preserve"> أطر التعاون الإنمائي الأوسع</w:t>
      </w:r>
      <w:r>
        <w:rPr>
          <w:rFonts w:cs="Simplified Arabic" w:hint="cs"/>
          <w:sz w:val="22"/>
          <w:rtl/>
          <w:lang w:val="en-US"/>
        </w:rPr>
        <w:t>؛</w:t>
      </w:r>
      <w:r w:rsidRPr="00C4256B">
        <w:rPr>
          <w:rFonts w:cs="Simplified Arabic"/>
          <w:sz w:val="22"/>
          <w:rtl/>
          <w:lang w:val="en-US"/>
        </w:rPr>
        <w:t xml:space="preserve"> </w:t>
      </w:r>
      <w:r w:rsidRPr="00C4256B">
        <w:rPr>
          <w:rFonts w:cs="Simplified Arabic" w:hint="cs"/>
          <w:rtl/>
          <w:lang w:val="en-US"/>
        </w:rPr>
        <w:t>(</w:t>
      </w:r>
      <w:r>
        <w:rPr>
          <w:rFonts w:cs="Simplified Arabic" w:hint="cs"/>
          <w:rtl/>
          <w:lang w:val="en-US"/>
        </w:rPr>
        <w:t>2</w:t>
      </w:r>
      <w:r w:rsidRPr="00C4256B">
        <w:rPr>
          <w:rFonts w:cs="Simplified Arabic" w:hint="cs"/>
          <w:rtl/>
          <w:lang w:val="en-US"/>
        </w:rPr>
        <w:t>)</w:t>
      </w:r>
      <w:r>
        <w:rPr>
          <w:rFonts w:cs="Simplified Arabic" w:hint="cs"/>
          <w:rtl/>
          <w:lang w:val="en-US"/>
        </w:rPr>
        <w:t>]</w:t>
      </w:r>
      <w:r>
        <w:rPr>
          <w:rFonts w:cs="Simplified Arabic" w:hint="eastAsia"/>
          <w:rtl/>
          <w:lang w:val="en-US"/>
        </w:rPr>
        <w:t> </w:t>
      </w:r>
      <w:r w:rsidRPr="00C4256B">
        <w:rPr>
          <w:rFonts w:cs="Simplified Arabic"/>
          <w:sz w:val="22"/>
          <w:rtl/>
          <w:lang w:val="en-US"/>
        </w:rPr>
        <w:t xml:space="preserve">المحاسبة الوطنية ودون الوطنية وتخطيط التنمية واستراتيجيات التمويل، باستخدام </w:t>
      </w:r>
      <w:r w:rsidRPr="00C4256B">
        <w:rPr>
          <w:rFonts w:cs="Simplified Arabic" w:hint="cs"/>
          <w:sz w:val="22"/>
          <w:rtl/>
          <w:lang w:val="en-US"/>
        </w:rPr>
        <w:t>أطر وأدوات</w:t>
      </w:r>
      <w:r w:rsidRPr="00C4256B">
        <w:rPr>
          <w:rFonts w:cs="Simplified Arabic"/>
          <w:sz w:val="22"/>
          <w:rtl/>
          <w:lang w:val="en-US"/>
        </w:rPr>
        <w:t>، مثل نظام المحاسبة البيئية والاقتصادية، واستعراضات الإنفاق على التنوع البيولوجي و</w:t>
      </w:r>
      <w:r>
        <w:rPr>
          <w:rFonts w:cs="Simplified Arabic" w:hint="cs"/>
          <w:sz w:val="22"/>
          <w:rtl/>
          <w:lang w:val="en-US"/>
        </w:rPr>
        <w:t xml:space="preserve">إعداد </w:t>
      </w:r>
      <w:r w:rsidRPr="00C4256B">
        <w:rPr>
          <w:rFonts w:cs="Simplified Arabic"/>
          <w:sz w:val="22"/>
          <w:rtl/>
          <w:lang w:val="en-US"/>
        </w:rPr>
        <w:t>الميزاني</w:t>
      </w:r>
      <w:r>
        <w:rPr>
          <w:rFonts w:cs="Simplified Arabic" w:hint="cs"/>
          <w:sz w:val="22"/>
          <w:rtl/>
          <w:lang w:val="en-US"/>
        </w:rPr>
        <w:t>ات</w:t>
      </w:r>
      <w:r w:rsidRPr="00C4256B">
        <w:rPr>
          <w:rFonts w:cs="Simplified Arabic"/>
          <w:sz w:val="22"/>
          <w:rtl/>
          <w:lang w:val="en-US"/>
        </w:rPr>
        <w:t xml:space="preserve"> الخضراء؛</w:t>
      </w:r>
    </w:p>
    <w:p w14:paraId="283D253D"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Pr>
          <w:rFonts w:cs="Simplified Arabic" w:hint="cs"/>
          <w:sz w:val="22"/>
          <w:rtl/>
          <w:lang w:val="en-US"/>
        </w:rPr>
        <w:t>ط</w:t>
      </w:r>
      <w:r w:rsidRPr="00C4256B">
        <w:rPr>
          <w:rFonts w:cs="Simplified Arabic"/>
          <w:sz w:val="22"/>
          <w:rtl/>
          <w:lang w:val="en-US"/>
        </w:rPr>
        <w:t>)</w:t>
      </w:r>
      <w:r>
        <w:rPr>
          <w:rFonts w:cs="Simplified Arabic"/>
          <w:sz w:val="22"/>
          <w:rtl/>
          <w:lang w:val="en-US"/>
        </w:rPr>
        <w:tab/>
      </w:r>
      <w:r w:rsidRPr="00C4256B">
        <w:rPr>
          <w:rFonts w:cs="Simplified Arabic"/>
          <w:sz w:val="22"/>
          <w:rtl/>
          <w:lang w:val="en-US"/>
        </w:rPr>
        <w:t xml:space="preserve">تحسين مواءمة التمويل والاستثمارات العامة </w:t>
      </w:r>
      <w:r w:rsidRPr="00C4256B">
        <w:rPr>
          <w:rFonts w:cs="Simplified Arabic"/>
          <w:rtl/>
          <w:lang w:val="en-US"/>
        </w:rPr>
        <w:t>والخاصة</w:t>
      </w:r>
      <w:r w:rsidRPr="00C4256B">
        <w:rPr>
          <w:rFonts w:cs="Simplified Arabic"/>
          <w:sz w:val="22"/>
          <w:rtl/>
          <w:lang w:val="en-US"/>
        </w:rPr>
        <w:t xml:space="preserve"> مع أهداف الإطار</w:t>
      </w:r>
      <w:r>
        <w:rPr>
          <w:rFonts w:cs="Simplified Arabic" w:hint="cs"/>
          <w:sz w:val="22"/>
          <w:rtl/>
          <w:lang w:val="en-US"/>
        </w:rPr>
        <w:t>؛</w:t>
      </w:r>
      <w:r w:rsidRPr="00C4256B">
        <w:rPr>
          <w:rFonts w:cs="Simplified Arabic"/>
          <w:sz w:val="22"/>
          <w:rtl/>
          <w:lang w:val="en-US"/>
        </w:rPr>
        <w:t>]</w:t>
      </w:r>
    </w:p>
    <w:p w14:paraId="283D253E"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w:t>
      </w:r>
      <w:r>
        <w:rPr>
          <w:rFonts w:cs="Simplified Arabic" w:hint="cs"/>
          <w:rtl/>
          <w:lang w:val="en-US"/>
        </w:rPr>
        <w:t>ي</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مواصلة تحسين التنسيق </w:t>
      </w:r>
      <w:r w:rsidRPr="00C4256B">
        <w:rPr>
          <w:rFonts w:cs="Simplified Arabic"/>
          <w:rtl/>
          <w:lang w:val="en-US"/>
        </w:rPr>
        <w:t>مع</w:t>
      </w:r>
      <w:r w:rsidRPr="00C4256B">
        <w:rPr>
          <w:rFonts w:cs="Simplified Arabic"/>
          <w:sz w:val="22"/>
          <w:rtl/>
          <w:lang w:val="en-US"/>
        </w:rPr>
        <w:t xml:space="preserve"> الجهات المانحة العامة والخاصة وفيما بينها على المستويين الوطني ودون الوطني</w:t>
      </w:r>
      <w:r w:rsidRPr="00C4256B">
        <w:rPr>
          <w:rFonts w:cs="Simplified Arabic" w:hint="cs"/>
          <w:sz w:val="22"/>
          <w:rtl/>
          <w:lang w:val="en-US"/>
        </w:rPr>
        <w:t>؛</w:t>
      </w:r>
    </w:p>
    <w:p w14:paraId="283D253F"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ك</w:t>
      </w:r>
      <w:r w:rsidRPr="00C4256B">
        <w:rPr>
          <w:rFonts w:cs="Simplified Arabic" w:hint="cs"/>
          <w:rtl/>
          <w:lang w:val="en-US"/>
        </w:rPr>
        <w:t>)</w:t>
      </w:r>
      <w:r>
        <w:rPr>
          <w:rFonts w:cs="Simplified Arabic"/>
          <w:rtl/>
          <w:lang w:val="en-US"/>
        </w:rPr>
        <w:tab/>
      </w:r>
      <w:r w:rsidRPr="00C4256B">
        <w:rPr>
          <w:rFonts w:cs="Simplified Arabic"/>
          <w:sz w:val="22"/>
          <w:rtl/>
          <w:lang w:val="en-US"/>
        </w:rPr>
        <w:t>تعزيز دور ومساهمة البنوك المركزية الوطنية في دمج إدارة المخاطر المتعلقة بالتنوع البيولوجي في الاستثمارات العامة والخاصة؛]</w:t>
      </w:r>
    </w:p>
    <w:p w14:paraId="283D2540"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ل</w:t>
      </w:r>
      <w:r w:rsidRPr="00C4256B">
        <w:rPr>
          <w:rFonts w:cs="Simplified Arabic" w:hint="cs"/>
          <w:rtl/>
          <w:lang w:val="en-US"/>
        </w:rPr>
        <w:t>)</w:t>
      </w:r>
      <w:r>
        <w:rPr>
          <w:rFonts w:cs="Simplified Arabic"/>
          <w:rtl/>
          <w:lang w:val="en-US"/>
        </w:rPr>
        <w:tab/>
      </w:r>
      <w:r w:rsidRPr="00C4256B">
        <w:rPr>
          <w:rFonts w:cs="Simplified Arabic"/>
          <w:sz w:val="22"/>
          <w:rtl/>
          <w:lang w:val="en-US"/>
        </w:rPr>
        <w:t>تنفيذ ممارسات وسياسات ومعايير المشتريات العامة المستدامة، مع مراعاة الطبيعة والتنوع البيولوجي، وفقا للسياسات والأولويات الوطنية، بما يتسق وينسجم مع الاتفاقية والالتزامات الدولية الأخرى ذات الصلة</w:t>
      </w:r>
      <w:r>
        <w:rPr>
          <w:rFonts w:cs="Simplified Arabic" w:hint="cs"/>
          <w:sz w:val="22"/>
          <w:rtl/>
          <w:lang w:val="en-US"/>
        </w:rPr>
        <w:t>؛</w:t>
      </w:r>
      <w:r w:rsidRPr="00C4256B">
        <w:rPr>
          <w:rFonts w:cs="Simplified Arabic"/>
          <w:sz w:val="22"/>
          <w:rtl/>
          <w:lang w:val="en-US"/>
        </w:rPr>
        <w:t>]</w:t>
      </w:r>
    </w:p>
    <w:p w14:paraId="283D2541"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Pr>
          <w:rFonts w:cs="Simplified Arabic" w:hint="cs"/>
          <w:sz w:val="22"/>
          <w:rtl/>
          <w:lang w:val="en-US"/>
        </w:rPr>
        <w:t>(</w:t>
      </w:r>
      <w:proofErr w:type="gramStart"/>
      <w:r>
        <w:rPr>
          <w:rFonts w:cs="Simplified Arabic" w:hint="cs"/>
          <w:rtl/>
          <w:lang w:val="en-US"/>
        </w:rPr>
        <w:t>م</w:t>
      </w:r>
      <w:r w:rsidRPr="00C4256B">
        <w:rPr>
          <w:rFonts w:cs="Simplified Arabic"/>
          <w:lang w:val="en-US"/>
        </w:rPr>
        <w:t>(</w:t>
      </w:r>
      <w:proofErr w:type="gramEnd"/>
      <w:r w:rsidRPr="00C4256B">
        <w:rPr>
          <w:rFonts w:cs="Simplified Arabic"/>
          <w:rtl/>
          <w:lang w:val="en-US"/>
        </w:rPr>
        <w:tab/>
      </w:r>
      <w:r w:rsidRPr="00C4256B">
        <w:rPr>
          <w:rFonts w:cs="Simplified Arabic"/>
          <w:sz w:val="22"/>
          <w:rtl/>
          <w:lang w:val="en-US"/>
        </w:rPr>
        <w:t>إنشاء أو تعزيز آليات الوصول المباشر إلى التمويل من جانب الشعوب الأصلية والمجتمعات المحلية والنساء والشباب.]</w:t>
      </w:r>
    </w:p>
    <w:p w14:paraId="283D2542" w14:textId="77777777" w:rsidR="00103B15" w:rsidRPr="00C4256B" w:rsidRDefault="00103B15" w:rsidP="00103B15">
      <w:pPr>
        <w:bidi/>
        <w:spacing w:before="120" w:line="216" w:lineRule="auto"/>
        <w:ind w:left="6"/>
        <w:jc w:val="both"/>
        <w:rPr>
          <w:rFonts w:cs="Simplified Arabic"/>
          <w:b/>
          <w:bCs/>
          <w:sz w:val="22"/>
          <w:rtl/>
          <w:lang w:val="en-US"/>
        </w:rPr>
      </w:pPr>
      <w:r w:rsidRPr="00C4256B">
        <w:rPr>
          <w:rFonts w:cs="Simplified Arabic" w:hint="cs"/>
          <w:b/>
          <w:bCs/>
          <w:sz w:val="22"/>
          <w:rtl/>
          <w:lang w:val="en-US"/>
        </w:rPr>
        <w:t>رابعا-</w:t>
      </w:r>
      <w:r w:rsidRPr="00C4256B">
        <w:rPr>
          <w:rFonts w:cs="Simplified Arabic"/>
          <w:b/>
          <w:bCs/>
          <w:sz w:val="22"/>
          <w:rtl/>
          <w:lang w:val="en-US"/>
        </w:rPr>
        <w:tab/>
        <w:t>التمويل الخاص للتنوع البيولوجي</w:t>
      </w:r>
    </w:p>
    <w:p w14:paraId="283D2543" w14:textId="77777777" w:rsidR="00103B15" w:rsidRPr="00C4256B" w:rsidRDefault="00103B15" w:rsidP="00103B15">
      <w:pPr>
        <w:widowControl w:val="0"/>
        <w:bidi/>
        <w:spacing w:before="120" w:line="216" w:lineRule="auto"/>
        <w:ind w:left="567"/>
        <w:jc w:val="both"/>
        <w:rPr>
          <w:rFonts w:cs="Simplified Arabic"/>
          <w:sz w:val="22"/>
          <w:rtl/>
          <w:lang w:val="en-US"/>
        </w:rPr>
      </w:pPr>
      <w:r w:rsidRPr="00C4256B">
        <w:rPr>
          <w:rFonts w:cs="Simplified Arabic" w:hint="cs"/>
          <w:sz w:val="22"/>
          <w:rtl/>
          <w:lang w:val="en-US"/>
        </w:rPr>
        <w:t>4-</w:t>
      </w:r>
      <w:r w:rsidRPr="00C4256B">
        <w:rPr>
          <w:rFonts w:cs="Simplified Arabic"/>
          <w:sz w:val="22"/>
          <w:rtl/>
          <w:lang w:val="en-US"/>
        </w:rPr>
        <w:tab/>
      </w:r>
      <w:r w:rsidRPr="00C4256B">
        <w:rPr>
          <w:rFonts w:cs="Simplified Arabic" w:hint="cs"/>
          <w:sz w:val="22"/>
          <w:rtl/>
          <w:lang w:val="en-US"/>
        </w:rPr>
        <w:t>تشمل</w:t>
      </w:r>
      <w:r w:rsidRPr="00C4256B">
        <w:rPr>
          <w:rFonts w:cs="Simplified Arabic"/>
          <w:sz w:val="22"/>
          <w:rtl/>
          <w:lang w:val="en-US"/>
        </w:rPr>
        <w:t xml:space="preserve"> الإجراءات [الطوعية] </w:t>
      </w:r>
      <w:r w:rsidRPr="00C4256B">
        <w:rPr>
          <w:rFonts w:cs="Simplified Arabic" w:hint="cs"/>
          <w:sz w:val="22"/>
          <w:rtl/>
          <w:lang w:val="en-US"/>
        </w:rPr>
        <w:t xml:space="preserve">المتعلقة </w:t>
      </w:r>
      <w:r w:rsidRPr="00C4256B">
        <w:rPr>
          <w:rFonts w:cs="Simplified Arabic"/>
          <w:sz w:val="22"/>
          <w:rtl/>
          <w:lang w:val="en-US"/>
        </w:rPr>
        <w:t xml:space="preserve">بالتمويل </w:t>
      </w:r>
      <w:r w:rsidRPr="00C4256B">
        <w:rPr>
          <w:rFonts w:cs="Simplified Arabic" w:hint="cs"/>
          <w:sz w:val="22"/>
          <w:rtl/>
          <w:lang w:val="en-US"/>
        </w:rPr>
        <w:t>الخاص</w:t>
      </w:r>
      <w:r w:rsidRPr="00C4256B">
        <w:rPr>
          <w:rFonts w:cs="Simplified Arabic"/>
          <w:sz w:val="22"/>
          <w:rtl/>
          <w:lang w:val="en-US"/>
        </w:rPr>
        <w:t xml:space="preserve"> للتنوع البيولوجي ما يلي:</w:t>
      </w:r>
    </w:p>
    <w:p w14:paraId="283D2544"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hint="cs"/>
          <w:rtl/>
          <w:lang w:val="en-US"/>
        </w:rPr>
        <w:t>(</w:t>
      </w:r>
      <w:r w:rsidRPr="00C4256B">
        <w:rPr>
          <w:rFonts w:cs="Simplified Arabic" w:hint="cs"/>
          <w:sz w:val="22"/>
          <w:rtl/>
          <w:lang w:val="en-US"/>
        </w:rPr>
        <w:t>أ</w:t>
      </w:r>
      <w:r w:rsidRPr="00C4256B">
        <w:rPr>
          <w:rFonts w:cs="Simplified Arabic" w:hint="cs"/>
          <w:rtl/>
          <w:lang w:val="en-US"/>
        </w:rPr>
        <w:t>)</w:t>
      </w:r>
      <w:r w:rsidRPr="00C4256B">
        <w:rPr>
          <w:rFonts w:cs="Simplified Arabic"/>
          <w:rtl/>
          <w:lang w:val="en-US"/>
        </w:rPr>
        <w:tab/>
      </w:r>
      <w:r w:rsidRPr="00C4256B">
        <w:rPr>
          <w:rFonts w:cs="Simplified Arabic" w:hint="cs"/>
          <w:sz w:val="22"/>
          <w:rtl/>
          <w:lang w:val="en-US"/>
        </w:rPr>
        <w:t xml:space="preserve"> </w:t>
      </w:r>
      <w:r w:rsidRPr="00C4256B">
        <w:rPr>
          <w:rFonts w:cs="Simplified Arabic"/>
          <w:sz w:val="22"/>
          <w:rtl/>
          <w:lang w:val="en-US"/>
        </w:rPr>
        <w:t>[</w:t>
      </w:r>
      <w:r w:rsidRPr="00C4256B">
        <w:rPr>
          <w:rFonts w:cs="Simplified Arabic" w:hint="cs"/>
          <w:sz w:val="22"/>
          <w:rtl/>
          <w:lang w:val="en-US"/>
        </w:rPr>
        <w:t>بالإشارة إلى هدف الاستفادة</w:t>
      </w:r>
      <w:r w:rsidRPr="00C4256B">
        <w:rPr>
          <w:rFonts w:cs="Simplified Arabic"/>
          <w:sz w:val="22"/>
          <w:rtl/>
          <w:lang w:val="en-US"/>
        </w:rPr>
        <w:t xml:space="preserve"> </w:t>
      </w:r>
      <w:r w:rsidRPr="00C4256B">
        <w:rPr>
          <w:rFonts w:cs="Simplified Arabic" w:hint="cs"/>
          <w:sz w:val="22"/>
          <w:rtl/>
          <w:lang w:val="en-US"/>
        </w:rPr>
        <w:t>من</w:t>
      </w:r>
      <w:r w:rsidRPr="00C4256B">
        <w:rPr>
          <w:rFonts w:cs="Simplified Arabic"/>
          <w:sz w:val="22"/>
          <w:rtl/>
          <w:lang w:val="en-US"/>
        </w:rPr>
        <w:t xml:space="preserve"> التمويل الخاص، وتشجيع التمويل المختلط، وتنفيذ استراتيجيات للحصول على موارد جديدة وإضافية وتشجيع] [تشجيع وتيسير] </w:t>
      </w:r>
      <w:r>
        <w:rPr>
          <w:rFonts w:cs="Simplified Arabic" w:hint="cs"/>
          <w:sz w:val="22"/>
          <w:rtl/>
          <w:lang w:val="en-US"/>
        </w:rPr>
        <w:t xml:space="preserve">[استثمارات] </w:t>
      </w:r>
      <w:r w:rsidRPr="00C4256B">
        <w:rPr>
          <w:rFonts w:cs="Simplified Arabic"/>
          <w:sz w:val="22"/>
          <w:rtl/>
          <w:lang w:val="en-US"/>
        </w:rPr>
        <w:t>القطاع الخاص [على</w:t>
      </w:r>
      <w:r>
        <w:rPr>
          <w:rFonts w:cs="Simplified Arabic" w:hint="cs"/>
          <w:sz w:val="22"/>
          <w:rtl/>
          <w:lang w:val="en-US"/>
        </w:rPr>
        <w:t xml:space="preserve"> </w:t>
      </w:r>
      <w:r w:rsidRPr="00C4256B">
        <w:rPr>
          <w:rFonts w:cs="Simplified Arabic"/>
          <w:sz w:val="22"/>
          <w:rtl/>
          <w:lang w:val="en-US"/>
        </w:rPr>
        <w:t>الاستثمار] في التنوع البيولوجي [والاستيعاب الخارجي للعوامل البيئية</w:t>
      </w:r>
      <w:proofErr w:type="gramStart"/>
      <w:r w:rsidRPr="00C4256B">
        <w:rPr>
          <w:rFonts w:cs="Simplified Arabic"/>
          <w:sz w:val="22"/>
          <w:rtl/>
          <w:lang w:val="en-US"/>
        </w:rPr>
        <w:t>] ]</w:t>
      </w:r>
      <w:proofErr w:type="gramEnd"/>
      <w:r>
        <w:rPr>
          <w:rFonts w:cs="Simplified Arabic"/>
          <w:sz w:val="22"/>
          <w:rtl/>
          <w:lang w:val="en-US"/>
        </w:rPr>
        <w:t xml:space="preserve">[، </w:t>
      </w:r>
      <w:r w:rsidRPr="00C4256B">
        <w:rPr>
          <w:rFonts w:cs="Simplified Arabic"/>
          <w:sz w:val="22"/>
          <w:rtl/>
          <w:lang w:val="en-US"/>
        </w:rPr>
        <w:t xml:space="preserve">بما في ذلك] [من خلال الأطر التنظيمية التمكينية التي تضمن تكافؤ الفرص، وتعزيز التمويل المختلط </w:t>
      </w:r>
      <w:r>
        <w:rPr>
          <w:rFonts w:cs="Simplified Arabic" w:hint="cs"/>
          <w:sz w:val="22"/>
          <w:rtl/>
          <w:lang w:val="en-US"/>
        </w:rPr>
        <w:t>و</w:t>
      </w:r>
      <w:r w:rsidRPr="00C4256B">
        <w:rPr>
          <w:rFonts w:cs="Simplified Arabic"/>
          <w:sz w:val="22"/>
          <w:rtl/>
          <w:lang w:val="en-US"/>
        </w:rPr>
        <w:t xml:space="preserve">] صناديق الأثر وغيرها من الأدوات، </w:t>
      </w:r>
      <w:r w:rsidRPr="00C4256B">
        <w:rPr>
          <w:rFonts w:cs="Simplified Arabic" w:hint="cs"/>
          <w:sz w:val="22"/>
          <w:rtl/>
          <w:lang w:val="en-US"/>
        </w:rPr>
        <w:t>و</w:t>
      </w:r>
      <w:r w:rsidRPr="00C4256B">
        <w:rPr>
          <w:rFonts w:cs="Simplified Arabic"/>
          <w:sz w:val="22"/>
          <w:rtl/>
          <w:lang w:val="en-US"/>
        </w:rPr>
        <w:t>تقييم آثارها على التنوع البيولوجي وحقوق الإنسان؛</w:t>
      </w:r>
    </w:p>
    <w:p w14:paraId="283D2545"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sz w:val="22"/>
          <w:rtl/>
          <w:lang w:val="en-US"/>
        </w:rPr>
        <w:t>[(</w:t>
      </w:r>
      <w:r>
        <w:rPr>
          <w:rFonts w:cs="Simplified Arabic" w:hint="cs"/>
          <w:sz w:val="22"/>
          <w:rtl/>
          <w:lang w:val="en-US"/>
        </w:rPr>
        <w:t>ب</w:t>
      </w:r>
      <w:r w:rsidRPr="00C4256B">
        <w:rPr>
          <w:rFonts w:cs="Simplified Arabic"/>
          <w:sz w:val="22"/>
          <w:rtl/>
          <w:lang w:val="en-US"/>
        </w:rPr>
        <w:t>) تشجيع القطاع الخاص</w:t>
      </w:r>
      <w:r w:rsidRPr="0087038A">
        <w:rPr>
          <w:rFonts w:cs="Simplified Arabic"/>
          <w:sz w:val="22"/>
          <w:rtl/>
          <w:lang w:val="en-US"/>
        </w:rPr>
        <w:t xml:space="preserve"> </w:t>
      </w:r>
      <w:r w:rsidRPr="00C4256B">
        <w:rPr>
          <w:rFonts w:cs="Simplified Arabic"/>
          <w:sz w:val="22"/>
          <w:rtl/>
          <w:lang w:val="en-US"/>
        </w:rPr>
        <w:t xml:space="preserve">وتيسير </w:t>
      </w:r>
      <w:r>
        <w:rPr>
          <w:rFonts w:cs="Simplified Arabic" w:hint="cs"/>
          <w:sz w:val="22"/>
          <w:rtl/>
          <w:lang w:val="en-US"/>
        </w:rPr>
        <w:t>قدرته</w:t>
      </w:r>
      <w:r w:rsidRPr="00C4256B">
        <w:rPr>
          <w:rFonts w:cs="Simplified Arabic"/>
          <w:sz w:val="22"/>
          <w:rtl/>
          <w:lang w:val="en-US"/>
        </w:rPr>
        <w:t>، من خلال الأطر التنظيمية التمكينية التي تضمن تكافؤ الفرص، للاستثمار في التنوع البيولوجي، وتطوير سلاسل القيمة المستدامة وتعزيز الإجراءات الرامية إلى ضمان أنماط مستدامة للإنتاج والاستهلاك؛]</w:t>
      </w:r>
    </w:p>
    <w:p w14:paraId="283D2546"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hint="cs"/>
          <w:rtl/>
          <w:lang w:val="en-US"/>
        </w:rPr>
        <w:t>(</w:t>
      </w:r>
      <w:r>
        <w:rPr>
          <w:rFonts w:cs="Simplified Arabic" w:hint="cs"/>
          <w:rtl/>
          <w:lang w:val="en-US"/>
        </w:rPr>
        <w:t>ج</w:t>
      </w:r>
      <w:r w:rsidRPr="00C4256B">
        <w:rPr>
          <w:rFonts w:cs="Simplified Arabic" w:hint="cs"/>
          <w:rtl/>
          <w:lang w:val="en-US"/>
        </w:rPr>
        <w:t>)</w:t>
      </w:r>
      <w:r w:rsidRPr="00C4256B">
        <w:rPr>
          <w:rFonts w:cs="Simplified Arabic"/>
          <w:rtl/>
          <w:lang w:val="en-US"/>
        </w:rPr>
        <w:tab/>
      </w:r>
      <w:r w:rsidRPr="00C4256B">
        <w:rPr>
          <w:rFonts w:cs="Simplified Arabic" w:hint="cs"/>
          <w:sz w:val="22"/>
          <w:rtl/>
          <w:lang w:val="en-US"/>
        </w:rPr>
        <w:t xml:space="preserve"> </w:t>
      </w:r>
      <w:r w:rsidRPr="00C4256B">
        <w:rPr>
          <w:rFonts w:cs="Simplified Arabic"/>
          <w:sz w:val="22"/>
          <w:rtl/>
          <w:lang w:val="en-US"/>
        </w:rPr>
        <w:t xml:space="preserve">[مواصلة وتكثيف الجهود] [تعزيز تصميم وتطبيق تصنيفات التنوع البيولوجي وغيرها من التصنيفات الخضراء </w:t>
      </w:r>
      <w:r>
        <w:rPr>
          <w:rFonts w:cs="Simplified Arabic" w:hint="cs"/>
          <w:sz w:val="22"/>
          <w:rtl/>
          <w:lang w:val="en-US"/>
        </w:rPr>
        <w:t>ب</w:t>
      </w:r>
      <w:r w:rsidRPr="00C4256B">
        <w:rPr>
          <w:rFonts w:cs="Simplified Arabic"/>
          <w:sz w:val="22"/>
          <w:rtl/>
          <w:lang w:val="en-US"/>
        </w:rPr>
        <w:t>مقاييس] لتحسين التتبع والإبلاغ عن [التمويل</w:t>
      </w:r>
      <w:r>
        <w:rPr>
          <w:rFonts w:cs="Simplified Arabic" w:hint="cs"/>
          <w:sz w:val="22"/>
          <w:rtl/>
          <w:lang w:val="en-US"/>
        </w:rPr>
        <w:t xml:space="preserve"> الخاص</w:t>
      </w:r>
      <w:r w:rsidRPr="00C4256B">
        <w:rPr>
          <w:rFonts w:cs="Simplified Arabic"/>
          <w:sz w:val="22"/>
          <w:rtl/>
          <w:lang w:val="en-US"/>
        </w:rPr>
        <w:t>]</w:t>
      </w:r>
      <w:r w:rsidRPr="00C4256B">
        <w:rPr>
          <w:rFonts w:cs="Simplified Arabic" w:hint="cs"/>
          <w:sz w:val="22"/>
          <w:rtl/>
          <w:lang w:val="en-US"/>
        </w:rPr>
        <w:t xml:space="preserve"> </w:t>
      </w:r>
      <w:r w:rsidRPr="00C4256B">
        <w:rPr>
          <w:rFonts w:cs="Simplified Arabic"/>
          <w:sz w:val="22"/>
          <w:rtl/>
          <w:lang w:val="en-US"/>
        </w:rPr>
        <w:t>[التدفقات المالية الخاصة</w:t>
      </w:r>
      <w:r>
        <w:rPr>
          <w:rFonts w:cs="Simplified Arabic" w:hint="cs"/>
          <w:sz w:val="22"/>
          <w:rtl/>
          <w:lang w:val="en-US"/>
        </w:rPr>
        <w:t>]</w:t>
      </w:r>
      <w:r w:rsidRPr="00C4256B">
        <w:rPr>
          <w:rFonts w:cs="Simplified Arabic"/>
          <w:sz w:val="22"/>
          <w:rtl/>
          <w:lang w:val="en-US"/>
        </w:rPr>
        <w:t xml:space="preserve"> للتنوع البيولوجي مع مرور الوقت، بما في ذلك تقييمه من حيث القدرة على التنبؤ؛</w:t>
      </w:r>
    </w:p>
    <w:p w14:paraId="283D2547"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hint="cs"/>
          <w:rtl/>
          <w:lang w:val="en-US"/>
        </w:rPr>
        <w:t>(</w:t>
      </w:r>
      <w:r>
        <w:rPr>
          <w:rFonts w:cs="Simplified Arabic" w:hint="cs"/>
          <w:rtl/>
          <w:lang w:val="en-US"/>
        </w:rPr>
        <w:t>د</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تشجيع تنفيذ إطار </w:t>
      </w:r>
      <w:r>
        <w:rPr>
          <w:rFonts w:cs="Simplified Arabic" w:hint="cs"/>
          <w:sz w:val="22"/>
          <w:rtl/>
          <w:lang w:val="en-US"/>
        </w:rPr>
        <w:t>الإفصاح</w:t>
      </w:r>
      <w:r w:rsidRPr="00C4256B">
        <w:rPr>
          <w:rFonts w:cs="Simplified Arabic"/>
          <w:sz w:val="22"/>
          <w:rtl/>
          <w:lang w:val="en-US"/>
        </w:rPr>
        <w:t xml:space="preserve"> ومعايير الإبلاغ، مثل مبادرة الإبلاغ العالمية، ودمج الأدوات التي طورتها فرقة العمل المعنية بالإفصاحات المالية المتعلقة بالطبيعة [في المجلس الدولي لمعايير الاستدامة]؛</w:t>
      </w:r>
    </w:p>
    <w:p w14:paraId="283D2548"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hint="cs"/>
          <w:rtl/>
          <w:lang w:val="en-US"/>
        </w:rPr>
        <w:t>(</w:t>
      </w:r>
      <w:r>
        <w:rPr>
          <w:rFonts w:cs="Simplified Arabic" w:hint="cs"/>
          <w:rtl/>
          <w:lang w:val="en-US"/>
        </w:rPr>
        <w:t>ه</w:t>
      </w:r>
      <w:r w:rsidRPr="00C4256B">
        <w:rPr>
          <w:rFonts w:cs="Simplified Arabic" w:hint="cs"/>
          <w:rtl/>
          <w:lang w:val="en-US"/>
        </w:rPr>
        <w:t>)</w:t>
      </w:r>
      <w:r w:rsidRPr="00C4256B">
        <w:rPr>
          <w:rFonts w:cs="Simplified Arabic"/>
          <w:rtl/>
          <w:lang w:val="en-US"/>
        </w:rPr>
        <w:tab/>
      </w:r>
      <w:r w:rsidRPr="00C4256B">
        <w:rPr>
          <w:rFonts w:cs="Simplified Arabic" w:hint="cs"/>
          <w:sz w:val="22"/>
          <w:rtl/>
          <w:lang w:val="en-US"/>
        </w:rPr>
        <w:t>ت</w:t>
      </w:r>
      <w:r w:rsidRPr="00C4256B">
        <w:rPr>
          <w:rFonts w:cs="Simplified Arabic"/>
          <w:sz w:val="22"/>
          <w:rtl/>
          <w:lang w:val="en-US"/>
        </w:rPr>
        <w:t>شجيع الشركات [</w:t>
      </w:r>
      <w:r w:rsidRPr="00C4256B">
        <w:rPr>
          <w:rFonts w:cs="Simplified Arabic" w:hint="cs"/>
          <w:sz w:val="22"/>
          <w:rtl/>
          <w:lang w:val="en-US"/>
        </w:rPr>
        <w:t>وتيسير</w:t>
      </w:r>
      <w:r>
        <w:rPr>
          <w:rFonts w:cs="Simplified Arabic" w:hint="cs"/>
          <w:sz w:val="22"/>
          <w:rtl/>
          <w:lang w:val="en-US"/>
        </w:rPr>
        <w:t xml:space="preserve"> قدرتها</w:t>
      </w:r>
      <w:r w:rsidRPr="00C4256B">
        <w:rPr>
          <w:rFonts w:cs="Simplified Arabic"/>
          <w:sz w:val="22"/>
          <w:rtl/>
          <w:lang w:val="en-US"/>
        </w:rPr>
        <w:t>] على تطوير سلاسل القيمة المستدامة والتمويل الخاص للاستثمار في تلك السلاسل من أجل [</w:t>
      </w:r>
      <w:r w:rsidRPr="00C4256B">
        <w:rPr>
          <w:rFonts w:cs="Simplified Arabic" w:hint="cs"/>
          <w:sz w:val="22"/>
          <w:rtl/>
          <w:lang w:val="en-US"/>
        </w:rPr>
        <w:t>تجنب</w:t>
      </w:r>
      <w:r w:rsidRPr="00C4256B">
        <w:rPr>
          <w:rFonts w:cs="Simplified Arabic"/>
          <w:sz w:val="22"/>
          <w:rtl/>
          <w:lang w:val="en-US"/>
        </w:rPr>
        <w:t xml:space="preserve"> و] </w:t>
      </w:r>
      <w:r w:rsidRPr="00C4256B">
        <w:rPr>
          <w:rFonts w:cs="Simplified Arabic" w:hint="cs"/>
          <w:sz w:val="22"/>
          <w:rtl/>
          <w:lang w:val="en-US"/>
        </w:rPr>
        <w:t>الحد من</w:t>
      </w:r>
      <w:r w:rsidRPr="00C4256B">
        <w:rPr>
          <w:rFonts w:cs="Simplified Arabic"/>
          <w:sz w:val="22"/>
          <w:rtl/>
          <w:lang w:val="en-US"/>
        </w:rPr>
        <w:t xml:space="preserve"> التأثيرات السلبية على التنوع البيولوجي، وزيادة </w:t>
      </w:r>
      <w:r w:rsidRPr="00C4256B">
        <w:rPr>
          <w:rFonts w:cs="Simplified Arabic" w:hint="cs"/>
          <w:sz w:val="22"/>
          <w:rtl/>
          <w:lang w:val="en-US"/>
        </w:rPr>
        <w:t>الآثار</w:t>
      </w:r>
      <w:r w:rsidRPr="00C4256B">
        <w:rPr>
          <w:rFonts w:cs="Simplified Arabic"/>
          <w:sz w:val="22"/>
          <w:rtl/>
          <w:lang w:val="en-US"/>
        </w:rPr>
        <w:t xml:space="preserve"> </w:t>
      </w:r>
      <w:r w:rsidRPr="00C4256B">
        <w:rPr>
          <w:rFonts w:cs="Simplified Arabic"/>
          <w:sz w:val="22"/>
          <w:rtl/>
          <w:lang w:val="en-US"/>
        </w:rPr>
        <w:lastRenderedPageBreak/>
        <w:t xml:space="preserve">الإيجابية، والحد من المخاطر المرتبطة بالتنوع البيولوجي على </w:t>
      </w:r>
      <w:r w:rsidRPr="00C4256B">
        <w:rPr>
          <w:rFonts w:cs="Simplified Arabic" w:hint="cs"/>
          <w:sz w:val="22"/>
          <w:rtl/>
          <w:lang w:val="en-US"/>
        </w:rPr>
        <w:t>دوائر</w:t>
      </w:r>
      <w:r w:rsidRPr="00C4256B">
        <w:rPr>
          <w:rFonts w:cs="Simplified Arabic"/>
          <w:sz w:val="22"/>
          <w:rtl/>
          <w:lang w:val="en-US"/>
        </w:rPr>
        <w:t xml:space="preserve"> الأعمال والمؤسسات المالية، </w:t>
      </w:r>
      <w:r w:rsidRPr="00C4256B">
        <w:rPr>
          <w:rFonts w:cs="Simplified Arabic" w:hint="cs"/>
          <w:sz w:val="22"/>
          <w:rtl/>
          <w:lang w:val="en-US"/>
        </w:rPr>
        <w:t>و</w:t>
      </w:r>
      <w:r w:rsidRPr="00C4256B">
        <w:rPr>
          <w:rFonts w:cs="Simplified Arabic"/>
          <w:sz w:val="22"/>
          <w:rtl/>
          <w:lang w:val="en-US"/>
        </w:rPr>
        <w:t xml:space="preserve">تعزيز الإجراءات </w:t>
      </w:r>
      <w:r w:rsidRPr="00C4256B">
        <w:rPr>
          <w:rFonts w:cs="Simplified Arabic" w:hint="cs"/>
          <w:sz w:val="22"/>
          <w:rtl/>
          <w:lang w:val="en-US"/>
        </w:rPr>
        <w:t>لضمان</w:t>
      </w:r>
      <w:r w:rsidRPr="00C4256B">
        <w:rPr>
          <w:rFonts w:cs="Simplified Arabic"/>
          <w:sz w:val="22"/>
          <w:rtl/>
          <w:lang w:val="en-US"/>
        </w:rPr>
        <w:t xml:space="preserve"> أنماط </w:t>
      </w:r>
      <w:r w:rsidRPr="00C4256B">
        <w:rPr>
          <w:rFonts w:cs="Simplified Arabic" w:hint="cs"/>
          <w:sz w:val="22"/>
          <w:rtl/>
          <w:lang w:val="en-US"/>
        </w:rPr>
        <w:t xml:space="preserve">إنتاج واستهلاك </w:t>
      </w:r>
      <w:r w:rsidRPr="00C4256B">
        <w:rPr>
          <w:rFonts w:cs="Simplified Arabic"/>
          <w:sz w:val="22"/>
          <w:rtl/>
          <w:lang w:val="en-US"/>
        </w:rPr>
        <w:t xml:space="preserve">مستدامة [من خلال الأطر التنظيمية التمكينية التي تضمن تكافؤ الفرص، وتعزيز التمويل المختلط </w:t>
      </w:r>
      <w:r>
        <w:rPr>
          <w:rFonts w:cs="Simplified Arabic" w:hint="cs"/>
          <w:sz w:val="22"/>
          <w:rtl/>
          <w:lang w:val="en-US"/>
        </w:rPr>
        <w:t>و</w:t>
      </w:r>
      <w:r w:rsidRPr="00C4256B">
        <w:rPr>
          <w:rFonts w:cs="Simplified Arabic"/>
          <w:sz w:val="22"/>
          <w:rtl/>
          <w:lang w:val="en-US"/>
        </w:rPr>
        <w:t>صناديق الأثر وغيرها من الأدوات؛]</w:t>
      </w:r>
    </w:p>
    <w:p w14:paraId="283D2549" w14:textId="77777777" w:rsidR="00103B15" w:rsidRPr="00C4256B" w:rsidRDefault="00103B15" w:rsidP="00103B15">
      <w:pPr>
        <w:widowControl w:val="0"/>
        <w:bidi/>
        <w:spacing w:before="120" w:line="216" w:lineRule="auto"/>
        <w:ind w:left="571" w:firstLine="851"/>
        <w:jc w:val="both"/>
        <w:rPr>
          <w:rFonts w:cs="Simplified Arabic"/>
          <w:sz w:val="22"/>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و</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تشجيع اتباع نهج قطاعي يشمل الحكومة بأكملها و</w:t>
      </w:r>
      <w:r w:rsidRPr="00C4256B">
        <w:rPr>
          <w:rFonts w:cs="Simplified Arabic" w:hint="cs"/>
          <w:sz w:val="22"/>
          <w:rtl/>
          <w:lang w:val="en-US"/>
        </w:rPr>
        <w:t xml:space="preserve">ينفذ </w:t>
      </w:r>
      <w:r w:rsidRPr="00C4256B">
        <w:rPr>
          <w:rFonts w:cs="Simplified Arabic"/>
          <w:sz w:val="22"/>
          <w:rtl/>
          <w:lang w:val="en-US"/>
        </w:rPr>
        <w:t>على نطاق الاقتصاد و</w:t>
      </w:r>
      <w:r w:rsidRPr="00C4256B">
        <w:rPr>
          <w:rFonts w:cs="Simplified Arabic" w:hint="cs"/>
          <w:sz w:val="22"/>
          <w:rtl/>
          <w:lang w:val="en-US"/>
        </w:rPr>
        <w:t>وضع</w:t>
      </w:r>
      <w:r w:rsidRPr="00C4256B">
        <w:rPr>
          <w:rFonts w:cs="Simplified Arabic"/>
          <w:sz w:val="22"/>
          <w:rtl/>
          <w:lang w:val="en-US"/>
        </w:rPr>
        <w:t xml:space="preserve"> أدوات التمويل السيادي الأخضر؛</w:t>
      </w:r>
    </w:p>
    <w:p w14:paraId="283D254A"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ز</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إدماج التنوع البيولوجي في إدارة حوافظ البنوك المركزية، والسياسة النقدية والإشراف التحوطي</w:t>
      </w:r>
      <w:r>
        <w:rPr>
          <w:rFonts w:cs="Simplified Arabic" w:hint="cs"/>
          <w:sz w:val="22"/>
          <w:rtl/>
          <w:lang w:val="en-US"/>
        </w:rPr>
        <w:t>؛]</w:t>
      </w:r>
      <w:r w:rsidRPr="00C4256B">
        <w:rPr>
          <w:rFonts w:cs="Simplified Arabic"/>
          <w:sz w:val="22"/>
          <w:rtl/>
          <w:lang w:val="en-US"/>
        </w:rPr>
        <w:t>]</w:t>
      </w:r>
    </w:p>
    <w:p w14:paraId="283D254B"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ح</w:t>
      </w:r>
      <w:r w:rsidRPr="00C4256B">
        <w:rPr>
          <w:rFonts w:cs="Simplified Arabic" w:hint="cs"/>
          <w:rtl/>
          <w:lang w:val="en-US"/>
        </w:rPr>
        <w:t>)</w:t>
      </w:r>
      <w:r>
        <w:rPr>
          <w:rFonts w:cs="Simplified Arabic"/>
          <w:rtl/>
          <w:lang w:val="en-US"/>
        </w:rPr>
        <w:tab/>
      </w:r>
      <w:r w:rsidRPr="00C4256B">
        <w:rPr>
          <w:rFonts w:cs="Simplified Arabic"/>
          <w:sz w:val="22"/>
          <w:rtl/>
          <w:lang w:val="en-US"/>
        </w:rPr>
        <w:t>تشجيع المؤسسات المالية على إجراء مناقشات مع العملاء لتطوير نماذج الأعمال والتكنولوجيا المرتبطة بها والتي تشمل وتعزز النظم الإيكولوجية والحلول القائمة على الطبيعة، فضلا عن الممارسات المواتية للتنوع البيولوجي وقدرة النظم الإيكولوجية</w:t>
      </w:r>
      <w:r w:rsidRPr="00C4256B">
        <w:rPr>
          <w:rFonts w:cs="Simplified Arabic" w:hint="cs"/>
          <w:sz w:val="22"/>
          <w:rtl/>
          <w:lang w:val="en-US"/>
        </w:rPr>
        <w:t xml:space="preserve"> على الصمود</w:t>
      </w:r>
      <w:r w:rsidRPr="00C4256B">
        <w:rPr>
          <w:rFonts w:cs="Simplified Arabic"/>
          <w:sz w:val="22"/>
          <w:rtl/>
          <w:lang w:val="en-US"/>
        </w:rPr>
        <w:t xml:space="preserve"> على طول سلاسل القيمة؛]</w:t>
      </w:r>
    </w:p>
    <w:p w14:paraId="283D254C"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ط</w:t>
      </w:r>
      <w:r w:rsidRPr="00C4256B">
        <w:rPr>
          <w:rFonts w:cs="Simplified Arabic" w:hint="cs"/>
          <w:rtl/>
          <w:lang w:val="en-US"/>
        </w:rPr>
        <w:t>)</w:t>
      </w:r>
      <w:r>
        <w:rPr>
          <w:rFonts w:cs="Simplified Arabic"/>
          <w:rtl/>
          <w:lang w:val="en-US"/>
        </w:rPr>
        <w:tab/>
      </w:r>
      <w:r w:rsidRPr="00C4256B">
        <w:rPr>
          <w:rFonts w:cs="Simplified Arabic"/>
          <w:sz w:val="22"/>
          <w:rtl/>
          <w:lang w:val="en-US"/>
        </w:rPr>
        <w:t xml:space="preserve">الاعتراف بالشركات الخاصة والعامة التي تخصص موارد لحفظ التنوع البيولوجي واستخدامه المستدام أو للحد من </w:t>
      </w:r>
      <w:r>
        <w:rPr>
          <w:rFonts w:cs="Simplified Arabic" w:hint="cs"/>
          <w:sz w:val="22"/>
          <w:rtl/>
          <w:lang w:val="en-US"/>
        </w:rPr>
        <w:t>الآثار</w:t>
      </w:r>
      <w:r w:rsidRPr="00C4256B">
        <w:rPr>
          <w:rFonts w:cs="Simplified Arabic"/>
          <w:sz w:val="22"/>
          <w:rtl/>
          <w:lang w:val="en-US"/>
        </w:rPr>
        <w:t xml:space="preserve"> على التنوع البيولوجي ودعم المبادرات الطوعية من أجل الطبيعة، بما في ذلك القيادة في مجال التميز وأفضل الممارسات، وتشجيع </w:t>
      </w:r>
      <w:r>
        <w:rPr>
          <w:rFonts w:cs="Simplified Arabic" w:hint="cs"/>
          <w:sz w:val="22"/>
          <w:rtl/>
          <w:lang w:val="en-US"/>
        </w:rPr>
        <w:t xml:space="preserve">وضع </w:t>
      </w:r>
      <w:r w:rsidRPr="00C4256B">
        <w:rPr>
          <w:rFonts w:cs="Simplified Arabic"/>
          <w:sz w:val="22"/>
          <w:rtl/>
          <w:lang w:val="en-US"/>
        </w:rPr>
        <w:t xml:space="preserve">المعايير </w:t>
      </w:r>
      <w:r w:rsidRPr="00C4256B">
        <w:rPr>
          <w:rFonts w:cs="Simplified Arabic" w:hint="cs"/>
          <w:sz w:val="22"/>
          <w:rtl/>
          <w:lang w:val="en-US"/>
        </w:rPr>
        <w:t>والمقاييس</w:t>
      </w:r>
      <w:r w:rsidRPr="00C4256B">
        <w:rPr>
          <w:rFonts w:cs="Simplified Arabic"/>
          <w:sz w:val="22"/>
          <w:rtl/>
          <w:lang w:val="en-US"/>
        </w:rPr>
        <w:t xml:space="preserve"> وإصدار الشهادات وخيارات وضع العلامات الإيكولوجية </w:t>
      </w:r>
      <w:r>
        <w:rPr>
          <w:rFonts w:cs="Simplified Arabic" w:hint="cs"/>
          <w:sz w:val="22"/>
          <w:rtl/>
          <w:lang w:val="en-US"/>
        </w:rPr>
        <w:t>على ا</w:t>
      </w:r>
      <w:r w:rsidRPr="00C4256B">
        <w:rPr>
          <w:rFonts w:cs="Simplified Arabic"/>
          <w:sz w:val="22"/>
          <w:rtl/>
          <w:lang w:val="en-US"/>
        </w:rPr>
        <w:t xml:space="preserve">لسلع والخدمات </w:t>
      </w:r>
      <w:r w:rsidRPr="00C4256B">
        <w:rPr>
          <w:rFonts w:cs="Simplified Arabic" w:hint="cs"/>
          <w:sz w:val="22"/>
          <w:rtl/>
          <w:lang w:val="en-US"/>
        </w:rPr>
        <w:t>المراعية</w:t>
      </w:r>
      <w:r w:rsidRPr="00C4256B">
        <w:rPr>
          <w:rFonts w:cs="Simplified Arabic"/>
          <w:sz w:val="22"/>
          <w:rtl/>
          <w:lang w:val="en-US"/>
        </w:rPr>
        <w:t xml:space="preserve"> للطبيعة؛]</w:t>
      </w:r>
    </w:p>
    <w:p w14:paraId="283D254D" w14:textId="77777777" w:rsidR="00103B15" w:rsidRPr="00C4256B" w:rsidRDefault="00103B15" w:rsidP="00103B15">
      <w:pPr>
        <w:widowControl w:val="0"/>
        <w:bidi/>
        <w:spacing w:before="120" w:line="216" w:lineRule="auto"/>
        <w:ind w:left="571" w:firstLine="851"/>
        <w:jc w:val="both"/>
        <w:rPr>
          <w:rFonts w:cs="Simplified Arabic"/>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ي</w:t>
      </w:r>
      <w:r w:rsidRPr="00C4256B">
        <w:rPr>
          <w:rFonts w:cs="Simplified Arabic" w:hint="cs"/>
          <w:rtl/>
          <w:lang w:val="en-US"/>
        </w:rPr>
        <w:t>)</w:t>
      </w:r>
      <w:r>
        <w:rPr>
          <w:rFonts w:cs="Simplified Arabic"/>
          <w:rtl/>
          <w:lang w:val="en-US"/>
        </w:rPr>
        <w:tab/>
      </w:r>
      <w:r w:rsidRPr="00C4256B">
        <w:rPr>
          <w:rFonts w:cs="Simplified Arabic" w:hint="cs"/>
          <w:rtl/>
          <w:lang w:val="en-US"/>
        </w:rPr>
        <w:t>ت</w:t>
      </w:r>
      <w:r w:rsidRPr="00C4256B">
        <w:rPr>
          <w:rFonts w:cs="Simplified Arabic"/>
          <w:sz w:val="22"/>
          <w:rtl/>
          <w:lang w:val="en-US"/>
        </w:rPr>
        <w:t xml:space="preserve">شجيع إدماج الحلول القائمة على الطبيعة في </w:t>
      </w:r>
      <w:r>
        <w:rPr>
          <w:rFonts w:cs="Simplified Arabic" w:hint="cs"/>
          <w:sz w:val="22"/>
          <w:rtl/>
          <w:lang w:val="en-US"/>
        </w:rPr>
        <w:t>بوالص</w:t>
      </w:r>
      <w:r w:rsidRPr="00C4256B">
        <w:rPr>
          <w:rFonts w:cs="Simplified Arabic"/>
          <w:sz w:val="22"/>
          <w:rtl/>
          <w:lang w:val="en-US"/>
        </w:rPr>
        <w:t xml:space="preserve"> التأمين، </w:t>
      </w:r>
      <w:r w:rsidRPr="00C4256B">
        <w:rPr>
          <w:rFonts w:cs="Simplified Arabic" w:hint="cs"/>
          <w:sz w:val="22"/>
          <w:rtl/>
          <w:lang w:val="en-US"/>
        </w:rPr>
        <w:t>وإيجاد</w:t>
      </w:r>
      <w:r w:rsidRPr="00C4256B">
        <w:rPr>
          <w:rFonts w:cs="Simplified Arabic"/>
          <w:sz w:val="22"/>
          <w:rtl/>
          <w:lang w:val="en-US"/>
        </w:rPr>
        <w:t xml:space="preserve"> حوافز للتطبيق الأوسع نطاقا للحلول القائمة على الطبيعة في منع المخاطر وإدارتها</w:t>
      </w:r>
      <w:r>
        <w:rPr>
          <w:rFonts w:cs="Simplified Arabic" w:hint="cs"/>
          <w:sz w:val="22"/>
          <w:rtl/>
          <w:lang w:val="en-US"/>
        </w:rPr>
        <w:t>؛</w:t>
      </w:r>
      <w:r w:rsidRPr="00C4256B">
        <w:rPr>
          <w:rFonts w:cs="Simplified Arabic"/>
          <w:sz w:val="22"/>
          <w:rtl/>
          <w:lang w:val="en-US"/>
        </w:rPr>
        <w:t>]</w:t>
      </w:r>
    </w:p>
    <w:p w14:paraId="283D254E" w14:textId="77777777" w:rsidR="00103B15" w:rsidRPr="00C4256B" w:rsidRDefault="00103B15" w:rsidP="00103B15">
      <w:pPr>
        <w:widowControl w:val="0"/>
        <w:bidi/>
        <w:spacing w:before="120" w:line="216" w:lineRule="auto"/>
        <w:ind w:left="571" w:firstLine="851"/>
        <w:jc w:val="both"/>
        <w:rPr>
          <w:rFonts w:cs="Simplified Arabic"/>
          <w:b/>
          <w:bCs/>
          <w:sz w:val="22"/>
          <w:rtl/>
          <w:lang w:val="en-US"/>
        </w:rPr>
      </w:pPr>
      <w:r w:rsidRPr="00C4256B">
        <w:rPr>
          <w:rFonts w:cs="Simplified Arabic"/>
          <w:sz w:val="22"/>
          <w:rtl/>
          <w:lang w:val="en-US"/>
        </w:rPr>
        <w:t>[</w:t>
      </w:r>
      <w:r w:rsidRPr="00C4256B">
        <w:rPr>
          <w:rFonts w:cs="Simplified Arabic" w:hint="cs"/>
          <w:rtl/>
          <w:lang w:val="en-US"/>
        </w:rPr>
        <w:t>(</w:t>
      </w:r>
      <w:r>
        <w:rPr>
          <w:rFonts w:cs="Simplified Arabic" w:hint="cs"/>
          <w:rtl/>
          <w:lang w:val="en-US"/>
        </w:rPr>
        <w:t>ك</w:t>
      </w:r>
      <w:r w:rsidRPr="00C4256B">
        <w:rPr>
          <w:rFonts w:cs="Simplified Arabic" w:hint="cs"/>
          <w:rtl/>
          <w:lang w:val="en-US"/>
        </w:rPr>
        <w:t>)</w:t>
      </w:r>
      <w:r>
        <w:rPr>
          <w:rFonts w:cs="Simplified Arabic"/>
          <w:rtl/>
          <w:lang w:val="en-US"/>
        </w:rPr>
        <w:tab/>
      </w:r>
      <w:r w:rsidRPr="00C4256B">
        <w:rPr>
          <w:rFonts w:cs="Simplified Arabic"/>
          <w:sz w:val="22"/>
          <w:rtl/>
          <w:lang w:val="en-US"/>
        </w:rPr>
        <w:t xml:space="preserve">تشجيع استخدام آليات المشتريات الحكومية الخضراء ودعم البحث والتطوير </w:t>
      </w:r>
      <w:r w:rsidRPr="00C4256B">
        <w:rPr>
          <w:rFonts w:cs="Simplified Arabic" w:hint="cs"/>
          <w:sz w:val="22"/>
          <w:rtl/>
          <w:lang w:val="en-US"/>
        </w:rPr>
        <w:t>لتيسير</w:t>
      </w:r>
      <w:r w:rsidRPr="00C4256B">
        <w:rPr>
          <w:rFonts w:cs="Simplified Arabic"/>
          <w:sz w:val="22"/>
          <w:rtl/>
          <w:lang w:val="en-US"/>
        </w:rPr>
        <w:t xml:space="preserve"> تطوير أسواق منتجات وخدمات قوية ذات </w:t>
      </w:r>
      <w:r>
        <w:rPr>
          <w:rFonts w:cs="Simplified Arabic" w:hint="cs"/>
          <w:sz w:val="22"/>
          <w:rtl/>
          <w:lang w:val="en-US"/>
        </w:rPr>
        <w:t>أثر</w:t>
      </w:r>
      <w:r w:rsidRPr="00C4256B">
        <w:rPr>
          <w:rFonts w:cs="Simplified Arabic"/>
          <w:sz w:val="22"/>
          <w:rtl/>
          <w:lang w:val="en-US"/>
        </w:rPr>
        <w:t xml:space="preserve"> إيجابي على الطبيعة.]</w:t>
      </w:r>
      <w:r w:rsidRPr="00C4256B">
        <w:rPr>
          <w:rFonts w:cs="Simplified Arabic"/>
          <w:b/>
          <w:bCs/>
          <w:sz w:val="22"/>
          <w:rtl/>
          <w:lang w:val="en-US"/>
        </w:rPr>
        <w:tab/>
      </w:r>
    </w:p>
    <w:p w14:paraId="283D254F" w14:textId="77777777" w:rsidR="00103B15" w:rsidRPr="00C4256B" w:rsidRDefault="00103B15" w:rsidP="00103B15">
      <w:pPr>
        <w:bidi/>
        <w:spacing w:before="120" w:line="216" w:lineRule="auto"/>
        <w:ind w:left="6"/>
        <w:jc w:val="both"/>
        <w:rPr>
          <w:rFonts w:cs="Simplified Arabic"/>
          <w:b/>
          <w:bCs/>
          <w:sz w:val="22"/>
          <w:rtl/>
          <w:lang w:val="en-US"/>
        </w:rPr>
      </w:pPr>
      <w:r w:rsidRPr="00C4256B">
        <w:rPr>
          <w:rFonts w:cs="Simplified Arabic" w:hint="cs"/>
          <w:b/>
          <w:bCs/>
          <w:sz w:val="22"/>
          <w:rtl/>
          <w:lang w:val="en-US"/>
        </w:rPr>
        <w:t>خامسا-</w:t>
      </w:r>
      <w:r w:rsidRPr="00C4256B">
        <w:rPr>
          <w:rFonts w:cs="Simplified Arabic"/>
          <w:b/>
          <w:bCs/>
          <w:sz w:val="22"/>
          <w:rtl/>
          <w:lang w:val="en-US"/>
        </w:rPr>
        <w:tab/>
        <w:t>الشعوب الأصلية والمجتمعات المحلية والنساء والشباب</w:t>
      </w:r>
    </w:p>
    <w:p w14:paraId="283D2550" w14:textId="77777777" w:rsidR="00103B15" w:rsidRPr="00C4256B" w:rsidRDefault="00103B15" w:rsidP="00103B15">
      <w:pPr>
        <w:widowControl w:val="0"/>
        <w:bidi/>
        <w:spacing w:before="120" w:line="216" w:lineRule="auto"/>
        <w:ind w:left="567"/>
        <w:jc w:val="both"/>
        <w:rPr>
          <w:rFonts w:cs="Simplified Arabic"/>
          <w:sz w:val="22"/>
          <w:rtl/>
          <w:lang w:val="en-US"/>
        </w:rPr>
      </w:pPr>
      <w:r w:rsidRPr="00C4256B">
        <w:rPr>
          <w:rFonts w:cs="Simplified Arabic"/>
          <w:sz w:val="22"/>
          <w:rtl/>
          <w:lang w:val="en-US"/>
        </w:rPr>
        <w:tab/>
      </w:r>
      <w:r w:rsidRPr="00C4256B">
        <w:rPr>
          <w:rFonts w:cs="Simplified Arabic" w:hint="cs"/>
          <w:sz w:val="22"/>
          <w:rtl/>
          <w:lang w:val="en-US"/>
        </w:rPr>
        <w:t>5-</w:t>
      </w:r>
      <w:r w:rsidRPr="00C4256B">
        <w:rPr>
          <w:rFonts w:cs="Simplified Arabic"/>
          <w:sz w:val="22"/>
          <w:rtl/>
          <w:lang w:val="en-US"/>
        </w:rPr>
        <w:tab/>
        <w:t>تشمل الإجراءات [الطوعية] المتعلقة بالشعوب الأصلية والمجتمعات المحلية والنساء والشباب ما يلي:</w:t>
      </w:r>
    </w:p>
    <w:p w14:paraId="283D2551" w14:textId="77777777" w:rsidR="00103B15" w:rsidRPr="00C4256B" w:rsidRDefault="00103B15" w:rsidP="00F51BE7">
      <w:pPr>
        <w:widowControl w:val="0"/>
        <w:numPr>
          <w:ilvl w:val="0"/>
          <w:numId w:val="58"/>
        </w:numPr>
        <w:tabs>
          <w:tab w:val="left" w:pos="2272"/>
        </w:tabs>
        <w:bidi/>
        <w:spacing w:before="120" w:line="216" w:lineRule="auto"/>
        <w:ind w:left="576" w:firstLine="850"/>
        <w:jc w:val="both"/>
        <w:rPr>
          <w:rFonts w:cs="Simplified Arabic"/>
          <w:sz w:val="22"/>
          <w:lang w:val="en-US"/>
        </w:rPr>
      </w:pPr>
      <w:r w:rsidRPr="00C4256B">
        <w:rPr>
          <w:rFonts w:cs="Simplified Arabic"/>
          <w:sz w:val="22"/>
          <w:rtl/>
          <w:lang w:val="en-US"/>
        </w:rPr>
        <w:t xml:space="preserve">تقييم وقياس مساهمات الشعوب الأصلية والمجتمعات المحلية والنساء والشباب في [أهداف الاتفاقية </w:t>
      </w:r>
      <w:r>
        <w:rPr>
          <w:rFonts w:cs="Simplified Arabic" w:hint="cs"/>
          <w:sz w:val="22"/>
          <w:rtl/>
          <w:lang w:val="en-US"/>
        </w:rPr>
        <w:t>وغايات وأهداف</w:t>
      </w:r>
      <w:r w:rsidRPr="00C4256B">
        <w:rPr>
          <w:rFonts w:cs="Simplified Arabic"/>
          <w:sz w:val="22"/>
          <w:rtl/>
          <w:lang w:val="en-US"/>
        </w:rPr>
        <w:t xml:space="preserve"> </w:t>
      </w:r>
      <w:r>
        <w:rPr>
          <w:rFonts w:cs="Simplified Arabic" w:hint="cs"/>
          <w:sz w:val="22"/>
          <w:rtl/>
          <w:lang w:val="en-US"/>
        </w:rPr>
        <w:t>الإطار</w:t>
      </w:r>
      <w:r w:rsidRPr="00C4256B">
        <w:rPr>
          <w:rFonts w:cs="Simplified Arabic"/>
          <w:sz w:val="22"/>
          <w:rtl/>
          <w:lang w:val="en-US"/>
        </w:rPr>
        <w:t xml:space="preserve">] [أهداف التنوع البيولوجي]، مع </w:t>
      </w:r>
      <w:r w:rsidRPr="00C4256B">
        <w:rPr>
          <w:rFonts w:cs="Simplified Arabic" w:hint="cs"/>
          <w:sz w:val="22"/>
          <w:rtl/>
          <w:lang w:val="en-US"/>
        </w:rPr>
        <w:t>أخذ الإرشادات</w:t>
      </w:r>
      <w:r w:rsidRPr="00C4256B">
        <w:rPr>
          <w:rFonts w:cs="Simplified Arabic"/>
          <w:sz w:val="22"/>
          <w:rtl/>
          <w:lang w:val="en-US"/>
        </w:rPr>
        <w:t xml:space="preserve"> الواردة في المقرر 14/16 </w:t>
      </w:r>
      <w:r w:rsidRPr="00C4256B">
        <w:rPr>
          <w:rFonts w:cs="Simplified Arabic" w:hint="cs"/>
          <w:sz w:val="22"/>
          <w:rtl/>
          <w:lang w:val="en-US"/>
        </w:rPr>
        <w:t>المؤرخ</w:t>
      </w:r>
      <w:r w:rsidRPr="00C4256B">
        <w:rPr>
          <w:rFonts w:cs="Simplified Arabic"/>
          <w:sz w:val="22"/>
          <w:rtl/>
          <w:lang w:val="en-US"/>
        </w:rPr>
        <w:t xml:space="preserve"> 25 نوفمبر</w:t>
      </w:r>
      <w:r w:rsidRPr="00C4256B">
        <w:rPr>
          <w:rFonts w:cs="Simplified Arabic" w:hint="cs"/>
          <w:sz w:val="22"/>
          <w:rtl/>
          <w:lang w:val="en-US"/>
        </w:rPr>
        <w:t>/تشرين الثاني</w:t>
      </w:r>
      <w:r w:rsidRPr="00C4256B">
        <w:rPr>
          <w:rFonts w:cs="Simplified Arabic"/>
          <w:sz w:val="22"/>
          <w:rtl/>
          <w:lang w:val="en-US"/>
        </w:rPr>
        <w:t xml:space="preserve"> 2018 </w:t>
      </w:r>
      <w:r w:rsidRPr="00C4256B">
        <w:rPr>
          <w:rFonts w:cs="Simplified Arabic" w:hint="cs"/>
          <w:sz w:val="22"/>
          <w:rtl/>
          <w:lang w:val="en-US"/>
        </w:rPr>
        <w:t>في</w:t>
      </w:r>
      <w:r w:rsidRPr="00C4256B">
        <w:rPr>
          <w:rFonts w:cs="Simplified Arabic"/>
          <w:sz w:val="22"/>
          <w:rtl/>
          <w:lang w:val="en-US"/>
        </w:rPr>
        <w:t xml:space="preserve"> الاعتبار، وبالتالي تعزيز الرصد والتتبع المناسبين لتلك الموارد؛</w:t>
      </w:r>
    </w:p>
    <w:p w14:paraId="283D2552" w14:textId="77777777" w:rsidR="00103B15" w:rsidRPr="00C4256B" w:rsidRDefault="00103B15" w:rsidP="00F51BE7">
      <w:pPr>
        <w:widowControl w:val="0"/>
        <w:numPr>
          <w:ilvl w:val="0"/>
          <w:numId w:val="58"/>
        </w:numPr>
        <w:tabs>
          <w:tab w:val="left" w:pos="2272"/>
        </w:tabs>
        <w:bidi/>
        <w:spacing w:before="120" w:line="216" w:lineRule="auto"/>
        <w:ind w:left="576" w:firstLine="850"/>
        <w:jc w:val="both"/>
        <w:rPr>
          <w:rFonts w:cs="Simplified Arabic"/>
          <w:sz w:val="22"/>
          <w:lang w:val="en-US"/>
        </w:rPr>
      </w:pPr>
      <w:r w:rsidRPr="00C4256B">
        <w:rPr>
          <w:rFonts w:cs="Simplified Arabic"/>
          <w:sz w:val="22"/>
          <w:rtl/>
          <w:lang w:val="en-US"/>
        </w:rPr>
        <w:t xml:space="preserve">تطوير وتنفيذ تدفقات تمويل مخصصة، بما في ذلك على المستويين الإقليمي </w:t>
      </w:r>
      <w:proofErr w:type="gramStart"/>
      <w:r w:rsidRPr="00C4256B">
        <w:rPr>
          <w:rFonts w:cs="Simplified Arabic"/>
          <w:sz w:val="22"/>
          <w:rtl/>
          <w:lang w:val="en-US"/>
        </w:rPr>
        <w:t>والمحلي</w:t>
      </w:r>
      <w:r>
        <w:rPr>
          <w:rFonts w:cs="Simplified Arabic"/>
          <w:sz w:val="22"/>
          <w:rtl/>
          <w:lang w:val="en-US"/>
        </w:rPr>
        <w:t>[</w:t>
      </w:r>
      <w:proofErr w:type="gramEnd"/>
      <w:r>
        <w:rPr>
          <w:rFonts w:cs="Simplified Arabic"/>
          <w:sz w:val="22"/>
          <w:rtl/>
          <w:lang w:val="en-US"/>
        </w:rPr>
        <w:t xml:space="preserve">، </w:t>
      </w:r>
      <w:r>
        <w:rPr>
          <w:rFonts w:cs="Simplified Arabic" w:hint="cs"/>
          <w:sz w:val="22"/>
          <w:rtl/>
          <w:lang w:val="en-US"/>
        </w:rPr>
        <w:t>و</w:t>
      </w:r>
      <w:r w:rsidRPr="00C4256B">
        <w:rPr>
          <w:rFonts w:cs="Simplified Arabic" w:hint="cs"/>
          <w:sz w:val="22"/>
          <w:rtl/>
          <w:lang w:val="en-US"/>
        </w:rPr>
        <w:t>تبسيط</w:t>
      </w:r>
      <w:r w:rsidRPr="00C4256B">
        <w:rPr>
          <w:rFonts w:cs="Simplified Arabic"/>
          <w:sz w:val="22"/>
          <w:rtl/>
          <w:lang w:val="en-US"/>
        </w:rPr>
        <w:t xml:space="preserve">] </w:t>
      </w:r>
      <w:r w:rsidRPr="00C4256B">
        <w:rPr>
          <w:rFonts w:cs="Simplified Arabic" w:hint="cs"/>
          <w:sz w:val="22"/>
          <w:rtl/>
          <w:lang w:val="en-US"/>
        </w:rPr>
        <w:t>ع</w:t>
      </w:r>
      <w:r w:rsidRPr="00C4256B">
        <w:rPr>
          <w:rFonts w:cs="Simplified Arabic"/>
          <w:sz w:val="22"/>
          <w:rtl/>
          <w:lang w:val="en-US"/>
        </w:rPr>
        <w:t>مليات تقديم الطلبات [في التمويل العام المحلي والدولي] لأصحاب الحقوق المعنيين</w:t>
      </w:r>
      <w:r>
        <w:rPr>
          <w:rFonts w:cs="Simplified Arabic"/>
          <w:sz w:val="22"/>
          <w:rtl/>
          <w:lang w:val="en-US"/>
        </w:rPr>
        <w:t xml:space="preserve">[، </w:t>
      </w:r>
      <w:r w:rsidRPr="00C4256B">
        <w:rPr>
          <w:rFonts w:cs="Simplified Arabic"/>
          <w:sz w:val="22"/>
          <w:rtl/>
          <w:lang w:val="en-US"/>
        </w:rPr>
        <w:t xml:space="preserve">ولا سيما الشعوب الأصلية والمجتمعات المحلية،] وأصحاب المصلحة في دورهم كمشرفين على التنوع البيولوجي، وتوفير الوصول المباشر إلى التمويل المباشر للتنوع البيولوجي، مع اتخاذ إجراءات لزيادة </w:t>
      </w:r>
      <w:r w:rsidRPr="00C4256B">
        <w:rPr>
          <w:rFonts w:cs="Simplified Arabic" w:hint="cs"/>
          <w:sz w:val="22"/>
          <w:rtl/>
          <w:lang w:val="en-US"/>
        </w:rPr>
        <w:t>سعة استيعابهم</w:t>
      </w:r>
      <w:r w:rsidRPr="00C4256B">
        <w:rPr>
          <w:rFonts w:cs="Simplified Arabic"/>
          <w:sz w:val="22"/>
          <w:rtl/>
          <w:lang w:val="en-US"/>
        </w:rPr>
        <w:t>؛</w:t>
      </w:r>
    </w:p>
    <w:p w14:paraId="283D2553" w14:textId="77777777" w:rsidR="00103B15" w:rsidRPr="00C4256B" w:rsidRDefault="00103B15" w:rsidP="00F51BE7">
      <w:pPr>
        <w:widowControl w:val="0"/>
        <w:numPr>
          <w:ilvl w:val="0"/>
          <w:numId w:val="58"/>
        </w:numPr>
        <w:tabs>
          <w:tab w:val="left" w:pos="2272"/>
        </w:tabs>
        <w:bidi/>
        <w:spacing w:before="120" w:line="216" w:lineRule="auto"/>
        <w:ind w:left="576" w:firstLine="850"/>
        <w:jc w:val="both"/>
        <w:rPr>
          <w:rFonts w:cs="Simplified Arabic"/>
          <w:sz w:val="22"/>
          <w:lang w:val="en-US"/>
        </w:rPr>
      </w:pPr>
      <w:r w:rsidRPr="00C4256B">
        <w:rPr>
          <w:rFonts w:cs="Simplified Arabic"/>
          <w:sz w:val="22"/>
          <w:rtl/>
          <w:lang w:val="en-US"/>
        </w:rPr>
        <w:t xml:space="preserve">تقييم </w:t>
      </w:r>
      <w:r w:rsidRPr="00C4256B">
        <w:rPr>
          <w:rFonts w:cs="Simplified Arabic" w:hint="cs"/>
          <w:sz w:val="22"/>
          <w:rtl/>
          <w:lang w:val="en-US"/>
        </w:rPr>
        <w:t>أثر</w:t>
      </w:r>
      <w:r w:rsidRPr="00C4256B">
        <w:rPr>
          <w:rFonts w:cs="Simplified Arabic"/>
          <w:sz w:val="22"/>
          <w:rtl/>
          <w:lang w:val="en-US"/>
        </w:rPr>
        <w:t xml:space="preserve"> تمويل التنوع البيولوجي على المساواة بين </w:t>
      </w:r>
      <w:proofErr w:type="gramStart"/>
      <w:r w:rsidRPr="00C4256B">
        <w:rPr>
          <w:rFonts w:cs="Simplified Arabic"/>
          <w:sz w:val="22"/>
          <w:rtl/>
          <w:lang w:val="en-US"/>
        </w:rPr>
        <w:t>الجنسين</w:t>
      </w:r>
      <w:r>
        <w:rPr>
          <w:rFonts w:cs="Simplified Arabic"/>
          <w:sz w:val="22"/>
          <w:rtl/>
          <w:lang w:val="en-US"/>
        </w:rPr>
        <w:t>[</w:t>
      </w:r>
      <w:proofErr w:type="gramEnd"/>
      <w:r>
        <w:rPr>
          <w:rFonts w:cs="Simplified Arabic"/>
          <w:sz w:val="22"/>
          <w:rtl/>
          <w:lang w:val="en-US"/>
        </w:rPr>
        <w:t xml:space="preserve">، </w:t>
      </w:r>
      <w:r w:rsidRPr="00C4256B">
        <w:rPr>
          <w:rFonts w:cs="Simplified Arabic"/>
          <w:sz w:val="22"/>
          <w:rtl/>
          <w:lang w:val="en-US"/>
        </w:rPr>
        <w:t xml:space="preserve">والحقوق و] حقوق الإنسان </w:t>
      </w:r>
      <w:r>
        <w:rPr>
          <w:rFonts w:cs="Simplified Arabic"/>
          <w:sz w:val="22"/>
          <w:rtl/>
          <w:lang w:val="en-US"/>
        </w:rPr>
        <w:t>[و</w:t>
      </w:r>
      <w:r w:rsidRPr="00C4256B">
        <w:rPr>
          <w:rFonts w:cs="Simplified Arabic"/>
          <w:sz w:val="22"/>
          <w:rtl/>
          <w:lang w:val="en-US"/>
        </w:rPr>
        <w:t xml:space="preserve">الأراضي والمياه و] </w:t>
      </w:r>
      <w:r w:rsidRPr="00C4256B">
        <w:rPr>
          <w:rFonts w:cs="Simplified Arabic" w:hint="cs"/>
          <w:sz w:val="22"/>
          <w:rtl/>
          <w:lang w:val="en-US"/>
        </w:rPr>
        <w:t>و</w:t>
      </w:r>
      <w:r w:rsidRPr="00C4256B">
        <w:rPr>
          <w:rFonts w:cs="Simplified Arabic"/>
          <w:sz w:val="22"/>
          <w:rtl/>
          <w:lang w:val="en-US"/>
        </w:rPr>
        <w:t xml:space="preserve">أراضي الشعوب الأصلية والمجتمعات المحلية، مع </w:t>
      </w:r>
      <w:r w:rsidRPr="00C4256B">
        <w:rPr>
          <w:rFonts w:cs="Simplified Arabic" w:hint="cs"/>
          <w:sz w:val="22"/>
          <w:rtl/>
          <w:lang w:val="en-US"/>
        </w:rPr>
        <w:t>مراعاة</w:t>
      </w:r>
      <w:r w:rsidRPr="00C4256B">
        <w:rPr>
          <w:rFonts w:cs="Simplified Arabic"/>
          <w:sz w:val="22"/>
          <w:rtl/>
          <w:lang w:val="en-US"/>
        </w:rPr>
        <w:t xml:space="preserve"> الإرشادات الواردة في المقررين 12/3 و14/ 15؛</w:t>
      </w:r>
    </w:p>
    <w:p w14:paraId="283D2554" w14:textId="77777777" w:rsidR="00103B15" w:rsidRPr="00C4256B" w:rsidRDefault="00103B15" w:rsidP="00D2530E">
      <w:pPr>
        <w:numPr>
          <w:ilvl w:val="0"/>
          <w:numId w:val="58"/>
        </w:numPr>
        <w:tabs>
          <w:tab w:val="left" w:pos="2272"/>
        </w:tabs>
        <w:bidi/>
        <w:spacing w:before="120" w:line="216" w:lineRule="auto"/>
        <w:ind w:left="576" w:firstLine="850"/>
        <w:jc w:val="both"/>
        <w:rPr>
          <w:rFonts w:cs="Simplified Arabic"/>
          <w:sz w:val="22"/>
          <w:rtl/>
          <w:lang w:val="en-US"/>
        </w:rPr>
      </w:pPr>
      <w:r w:rsidRPr="00C4256B">
        <w:rPr>
          <w:rFonts w:cs="Simplified Arabic"/>
          <w:sz w:val="22"/>
          <w:rtl/>
          <w:lang w:val="en-US"/>
        </w:rPr>
        <w:t xml:space="preserve">تعزيز الحوافز الإيجابية لتعزيز حفظ التنوع البيولوجي واستخدامه </w:t>
      </w:r>
      <w:proofErr w:type="gramStart"/>
      <w:r w:rsidRPr="00C4256B">
        <w:rPr>
          <w:rFonts w:cs="Simplified Arabic"/>
          <w:sz w:val="22"/>
          <w:rtl/>
          <w:lang w:val="en-US"/>
        </w:rPr>
        <w:t>المستدام</w:t>
      </w:r>
      <w:r>
        <w:rPr>
          <w:rFonts w:cs="Simplified Arabic" w:hint="cs"/>
          <w:sz w:val="22"/>
          <w:rtl/>
          <w:lang w:val="en-US"/>
        </w:rPr>
        <w:t>[</w:t>
      </w:r>
      <w:proofErr w:type="gramEnd"/>
      <w:r w:rsidRPr="00C4256B">
        <w:rPr>
          <w:rFonts w:cs="Simplified Arabic"/>
          <w:sz w:val="22"/>
          <w:rtl/>
          <w:lang w:val="en-US"/>
        </w:rPr>
        <w:t>، مثل خطط ائتمان التنوع البيولوجي،</w:t>
      </w:r>
      <w:r>
        <w:rPr>
          <w:rFonts w:cs="Simplified Arabic" w:hint="cs"/>
          <w:sz w:val="22"/>
          <w:rtl/>
          <w:lang w:val="en-US"/>
        </w:rPr>
        <w:t>]</w:t>
      </w:r>
      <w:r w:rsidRPr="00C4256B">
        <w:rPr>
          <w:rFonts w:cs="Simplified Arabic"/>
          <w:sz w:val="22"/>
          <w:rtl/>
          <w:lang w:val="en-US"/>
        </w:rPr>
        <w:t xml:space="preserve"> [مع ضمانات بيئية واجتماعية] [بما في ذلك</w:t>
      </w:r>
      <w:r>
        <w:rPr>
          <w:rFonts w:cs="Simplified Arabic" w:hint="cs"/>
          <w:sz w:val="22"/>
          <w:rtl/>
          <w:lang w:val="en-US" w:bidi="ar-EG"/>
        </w:rPr>
        <w:t xml:space="preserve"> </w:t>
      </w:r>
      <w:r w:rsidRPr="00C4256B">
        <w:rPr>
          <w:rFonts w:cs="Simplified Arabic"/>
          <w:sz w:val="22"/>
          <w:rtl/>
          <w:lang w:val="en-US"/>
        </w:rPr>
        <w:t xml:space="preserve">المدفوعات مقابل خدمات النظم الإيكولوجية]، لجعلها </w:t>
      </w:r>
      <w:r w:rsidRPr="00C4256B">
        <w:rPr>
          <w:rFonts w:cs="Simplified Arabic"/>
          <w:sz w:val="22"/>
          <w:rtl/>
          <w:lang w:val="en-US"/>
        </w:rPr>
        <w:lastRenderedPageBreak/>
        <w:t xml:space="preserve">في متناول </w:t>
      </w:r>
      <w:r w:rsidRPr="00C4256B">
        <w:rPr>
          <w:rFonts w:cs="Simplified Arabic" w:hint="cs"/>
          <w:sz w:val="22"/>
          <w:rtl/>
          <w:lang w:val="en-US"/>
        </w:rPr>
        <w:t>الشعوب</w:t>
      </w:r>
      <w:r w:rsidRPr="00C4256B">
        <w:rPr>
          <w:rFonts w:cs="Simplified Arabic"/>
          <w:sz w:val="22"/>
          <w:rtl/>
          <w:lang w:val="en-US"/>
        </w:rPr>
        <w:t xml:space="preserve"> </w:t>
      </w:r>
      <w:r w:rsidRPr="00C4256B">
        <w:rPr>
          <w:rFonts w:cs="Simplified Arabic" w:hint="cs"/>
          <w:sz w:val="22"/>
          <w:rtl/>
          <w:lang w:val="en-US"/>
        </w:rPr>
        <w:t>الأصلية</w:t>
      </w:r>
      <w:r w:rsidRPr="00C4256B">
        <w:rPr>
          <w:rFonts w:cs="Simplified Arabic"/>
          <w:sz w:val="22"/>
          <w:rtl/>
          <w:lang w:val="en-US"/>
        </w:rPr>
        <w:t xml:space="preserve"> والمجتمعات المحلية والنساء والشباب</w:t>
      </w:r>
      <w:r w:rsidRPr="00C4256B">
        <w:rPr>
          <w:rFonts w:cs="Simplified Arabic" w:hint="cs"/>
          <w:sz w:val="22"/>
          <w:rtl/>
          <w:lang w:val="en-US"/>
        </w:rPr>
        <w:t xml:space="preserve"> المشاركين</w:t>
      </w:r>
      <w:r w:rsidRPr="00C4256B">
        <w:rPr>
          <w:rFonts w:cs="Simplified Arabic"/>
          <w:sz w:val="22"/>
          <w:rtl/>
          <w:lang w:val="en-US"/>
        </w:rPr>
        <w:t xml:space="preserve"> في </w:t>
      </w:r>
      <w:r w:rsidRPr="00C4256B">
        <w:rPr>
          <w:rFonts w:cs="Simplified Arabic" w:hint="cs"/>
          <w:sz w:val="22"/>
          <w:rtl/>
          <w:lang w:val="en-US"/>
        </w:rPr>
        <w:t>حفظ</w:t>
      </w:r>
      <w:r w:rsidRPr="00C4256B">
        <w:rPr>
          <w:rFonts w:cs="Simplified Arabic"/>
          <w:sz w:val="22"/>
          <w:rtl/>
          <w:lang w:val="en-US"/>
        </w:rPr>
        <w:t xml:space="preserve"> التنوع البيولوجي وإدارته المستدامة [</w:t>
      </w:r>
      <w:r w:rsidRPr="00C4256B">
        <w:rPr>
          <w:rFonts w:cs="Simplified Arabic" w:hint="cs"/>
          <w:sz w:val="22"/>
          <w:rtl/>
          <w:lang w:val="en-US"/>
        </w:rPr>
        <w:t>مع</w:t>
      </w:r>
      <w:r w:rsidRPr="00C4256B">
        <w:rPr>
          <w:rFonts w:cs="Simplified Arabic"/>
          <w:sz w:val="22"/>
          <w:rtl/>
          <w:lang w:val="en-US"/>
        </w:rPr>
        <w:t xml:space="preserve"> احترام حقوقهم].</w:t>
      </w:r>
      <w:r>
        <w:rPr>
          <w:rFonts w:cs="Simplified Arabic" w:hint="cs"/>
          <w:sz w:val="22"/>
          <w:rtl/>
          <w:lang w:val="en-US"/>
        </w:rPr>
        <w:t>]</w:t>
      </w:r>
    </w:p>
    <w:p w14:paraId="283D2555" w14:textId="77777777" w:rsidR="00103B15" w:rsidRPr="00C4256B" w:rsidRDefault="00103B15" w:rsidP="00103B15">
      <w:pPr>
        <w:bidi/>
        <w:spacing w:before="120" w:line="216" w:lineRule="auto"/>
        <w:ind w:left="567"/>
        <w:jc w:val="both"/>
        <w:rPr>
          <w:rFonts w:cs="Simplified Arabic"/>
          <w:b/>
          <w:bCs/>
          <w:sz w:val="22"/>
          <w:rtl/>
          <w:lang w:val="en-US"/>
        </w:rPr>
      </w:pPr>
      <w:r w:rsidRPr="00C4256B">
        <w:rPr>
          <w:rFonts w:cs="Simplified Arabic"/>
          <w:b/>
          <w:bCs/>
          <w:sz w:val="22"/>
          <w:rtl/>
          <w:lang w:val="en-US"/>
        </w:rPr>
        <w:t>[المرفق الثالث</w:t>
      </w:r>
    </w:p>
    <w:p w14:paraId="283D2556" w14:textId="77777777" w:rsidR="00103B15" w:rsidRPr="00C4256B" w:rsidRDefault="00103B15" w:rsidP="00103B15">
      <w:pPr>
        <w:bidi/>
        <w:spacing w:before="120" w:line="216" w:lineRule="auto"/>
        <w:ind w:left="567"/>
        <w:jc w:val="both"/>
        <w:rPr>
          <w:rFonts w:cs="Simplified Arabic"/>
          <w:b/>
          <w:bCs/>
          <w:sz w:val="22"/>
          <w:rtl/>
          <w:lang w:val="en-US"/>
        </w:rPr>
      </w:pPr>
      <w:r w:rsidRPr="00C4256B">
        <w:rPr>
          <w:rFonts w:cs="Simplified Arabic"/>
          <w:b/>
          <w:bCs/>
          <w:sz w:val="22"/>
          <w:rtl/>
          <w:lang w:val="en-US"/>
        </w:rPr>
        <w:t>[عناصر للمناقشة بشأن [الحاجة إلى وجدوى] صك عالمي مخصص لتمويل التنوع البيولوجي</w:t>
      </w:r>
      <w:r>
        <w:rPr>
          <w:rFonts w:cs="Simplified Arabic" w:hint="cs"/>
          <w:b/>
          <w:bCs/>
          <w:sz w:val="22"/>
          <w:rtl/>
          <w:lang w:val="en-US"/>
        </w:rPr>
        <w:t xml:space="preserve"> [وعناصر للمناقشة بشأن الوسائل الممكنة لسد فجوة تمويل التنوع البيولوجي]</w:t>
      </w:r>
    </w:p>
    <w:p w14:paraId="283D2557" w14:textId="77777777" w:rsidR="00103B15" w:rsidRPr="00C4256B" w:rsidRDefault="00103B15" w:rsidP="00103B15">
      <w:pPr>
        <w:widowControl w:val="0"/>
        <w:tabs>
          <w:tab w:val="left" w:pos="1138"/>
        </w:tabs>
        <w:bidi/>
        <w:spacing w:before="120" w:line="216" w:lineRule="auto"/>
        <w:ind w:left="540"/>
        <w:jc w:val="both"/>
        <w:rPr>
          <w:rFonts w:cs="Simplified Arabic"/>
          <w:sz w:val="22"/>
          <w:rtl/>
          <w:lang w:val="en-US"/>
        </w:rPr>
      </w:pPr>
      <w:r>
        <w:rPr>
          <w:rFonts w:cs="Simplified Arabic" w:hint="cs"/>
          <w:sz w:val="22"/>
          <w:rtl/>
          <w:lang w:val="en-US"/>
        </w:rPr>
        <w:t>[1-</w:t>
      </w:r>
      <w:r>
        <w:rPr>
          <w:rFonts w:cs="Simplified Arabic"/>
          <w:sz w:val="22"/>
          <w:rtl/>
          <w:lang w:val="en-US"/>
        </w:rPr>
        <w:tab/>
      </w:r>
      <w:r w:rsidRPr="00C4256B">
        <w:rPr>
          <w:rFonts w:cs="Simplified Arabic"/>
          <w:sz w:val="22"/>
          <w:rtl/>
          <w:lang w:val="en-US"/>
        </w:rPr>
        <w:t xml:space="preserve">تشمل عناصر </w:t>
      </w:r>
      <w:r w:rsidRPr="00C4256B">
        <w:rPr>
          <w:rFonts w:cs="Simplified Arabic" w:hint="cs"/>
          <w:sz w:val="22"/>
          <w:rtl/>
          <w:lang w:val="en-US"/>
        </w:rPr>
        <w:t>المناقشة</w:t>
      </w:r>
      <w:r w:rsidRPr="00C4256B">
        <w:rPr>
          <w:rFonts w:cs="Simplified Arabic"/>
          <w:sz w:val="22"/>
          <w:rtl/>
          <w:lang w:val="en-US"/>
        </w:rPr>
        <w:t xml:space="preserve"> بشأن [الحاجة إلى وجدوى] صك عالمي مخصص لتمويل التنوع البيولوجي ما يلي:</w:t>
      </w:r>
    </w:p>
    <w:p w14:paraId="283D2558" w14:textId="77777777" w:rsidR="00103B15" w:rsidRPr="00C4256B" w:rsidRDefault="00103B15" w:rsidP="00103B15">
      <w:pPr>
        <w:widowControl w:val="0"/>
        <w:tabs>
          <w:tab w:val="left" w:pos="1701"/>
        </w:tabs>
        <w:bidi/>
        <w:spacing w:before="120" w:line="216" w:lineRule="auto"/>
        <w:ind w:left="1123"/>
        <w:jc w:val="both"/>
        <w:rPr>
          <w:rFonts w:cs="Simplified Arabic"/>
          <w:sz w:val="22"/>
          <w:rtl/>
          <w:lang w:val="en-US"/>
        </w:rPr>
      </w:pPr>
      <w:r w:rsidRPr="00C4256B">
        <w:rPr>
          <w:rFonts w:cs="Simplified Arabic" w:hint="cs"/>
          <w:rtl/>
          <w:lang w:val="en-US"/>
        </w:rPr>
        <w:t>(أ)</w:t>
      </w:r>
      <w:r w:rsidRPr="00C4256B">
        <w:rPr>
          <w:rFonts w:cs="Simplified Arabic"/>
          <w:rtl/>
          <w:lang w:val="en-US"/>
        </w:rPr>
        <w:tab/>
      </w:r>
      <w:r w:rsidRPr="00C4256B">
        <w:rPr>
          <w:rFonts w:cs="Simplified Arabic"/>
          <w:sz w:val="22"/>
          <w:rtl/>
          <w:lang w:val="en-US"/>
        </w:rPr>
        <w:t>القيمة المضافة والتكامل فيما يتعلق بالمشهد الحالي لتمويل التنوع البيولوجي؛</w:t>
      </w:r>
    </w:p>
    <w:p w14:paraId="283D2559" w14:textId="77777777" w:rsidR="00103B15" w:rsidRPr="00C4256B" w:rsidRDefault="00103B15" w:rsidP="00103B15">
      <w:pPr>
        <w:widowControl w:val="0"/>
        <w:tabs>
          <w:tab w:val="left" w:pos="1701"/>
        </w:tabs>
        <w:bidi/>
        <w:spacing w:before="120" w:line="216" w:lineRule="auto"/>
        <w:ind w:left="1123"/>
        <w:jc w:val="both"/>
        <w:rPr>
          <w:rFonts w:cs="Simplified Arabic"/>
          <w:sz w:val="22"/>
          <w:rtl/>
          <w:lang w:val="en-US"/>
        </w:rPr>
      </w:pPr>
      <w:r w:rsidRPr="00C4256B">
        <w:rPr>
          <w:rFonts w:cs="Simplified Arabic"/>
          <w:sz w:val="22"/>
          <w:rtl/>
          <w:lang w:val="en-US"/>
        </w:rPr>
        <w:t>[(</w:t>
      </w:r>
      <w:r>
        <w:rPr>
          <w:rFonts w:cs="Simplified Arabic" w:hint="cs"/>
          <w:sz w:val="22"/>
          <w:rtl/>
          <w:lang w:val="en-US"/>
        </w:rPr>
        <w:t>ب</w:t>
      </w:r>
      <w:r w:rsidRPr="00C4256B">
        <w:rPr>
          <w:rFonts w:cs="Simplified Arabic"/>
          <w:sz w:val="22"/>
          <w:rtl/>
          <w:lang w:val="en-US"/>
        </w:rPr>
        <w:t>)</w:t>
      </w:r>
      <w:r>
        <w:rPr>
          <w:rFonts w:cs="Simplified Arabic"/>
          <w:sz w:val="22"/>
          <w:rtl/>
          <w:lang w:val="en-US"/>
        </w:rPr>
        <w:tab/>
      </w:r>
      <w:r w:rsidRPr="00C4256B">
        <w:rPr>
          <w:rFonts w:cs="Simplified Arabic"/>
          <w:sz w:val="22"/>
          <w:rtl/>
          <w:lang w:val="en-US"/>
        </w:rPr>
        <w:t>الخبرات المكتسبة مع الآليات المالية الدولية ذات الصلة؛]</w:t>
      </w:r>
    </w:p>
    <w:p w14:paraId="283D255A"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sz w:val="22"/>
          <w:rtl/>
          <w:lang w:val="en-US"/>
        </w:rPr>
        <w:t>[(</w:t>
      </w:r>
      <w:r>
        <w:rPr>
          <w:rFonts w:cs="Simplified Arabic" w:hint="cs"/>
          <w:sz w:val="22"/>
          <w:rtl/>
          <w:lang w:val="en-US"/>
        </w:rPr>
        <w:t>ج</w:t>
      </w:r>
      <w:r w:rsidRPr="00C4256B">
        <w:rPr>
          <w:rFonts w:cs="Simplified Arabic"/>
          <w:sz w:val="22"/>
          <w:rtl/>
          <w:lang w:val="en-US"/>
        </w:rPr>
        <w:t>)</w:t>
      </w:r>
      <w:r>
        <w:rPr>
          <w:rFonts w:cs="Simplified Arabic"/>
          <w:sz w:val="22"/>
          <w:rtl/>
          <w:lang w:val="en-US"/>
        </w:rPr>
        <w:tab/>
      </w:r>
      <w:r w:rsidRPr="00C4256B">
        <w:rPr>
          <w:rFonts w:cs="Simplified Arabic"/>
          <w:sz w:val="22"/>
          <w:rtl/>
          <w:lang w:val="en-US"/>
        </w:rPr>
        <w:t>الكفاءة العامة للآلية المالية للتنوع البيولوجي وما إذا كان وجود صك عالمي مخصص سيؤثر إيجابا أو سلبا على الكفاءة العامة</w:t>
      </w:r>
      <w:r>
        <w:rPr>
          <w:rFonts w:cs="Simplified Arabic" w:hint="cs"/>
          <w:sz w:val="22"/>
          <w:rtl/>
          <w:lang w:val="en-US"/>
        </w:rPr>
        <w:t>؛</w:t>
      </w:r>
      <w:r w:rsidRPr="00C4256B">
        <w:rPr>
          <w:rFonts w:cs="Simplified Arabic"/>
          <w:sz w:val="22"/>
          <w:rtl/>
          <w:lang w:val="en-US"/>
        </w:rPr>
        <w:t>]</w:t>
      </w:r>
    </w:p>
    <w:p w14:paraId="283D255B"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د</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الدروس المستفادة والخبرة المكتسبة من الآليات المالية الدولية ذات الصلة؛</w:t>
      </w:r>
    </w:p>
    <w:p w14:paraId="283D255C"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ه</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العدالة والشفافية والشمول والمشاركة؛</w:t>
      </w:r>
    </w:p>
    <w:p w14:paraId="283D255D"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Pr>
          <w:rFonts w:cs="Simplified Arabic" w:hint="cs"/>
          <w:rtl/>
          <w:lang w:val="en-US"/>
        </w:rPr>
        <w:t>[</w:t>
      </w:r>
      <w:r w:rsidRPr="00C4256B">
        <w:rPr>
          <w:rFonts w:cs="Simplified Arabic" w:hint="cs"/>
          <w:rtl/>
          <w:lang w:val="en-US"/>
        </w:rPr>
        <w:t>(</w:t>
      </w:r>
      <w:r>
        <w:rPr>
          <w:rFonts w:cs="Simplified Arabic" w:hint="cs"/>
          <w:rtl/>
          <w:lang w:val="en-US"/>
        </w:rPr>
        <w:t>و</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الإنصاف والكفاءة والتمثيل في هيكل </w:t>
      </w:r>
      <w:r w:rsidRPr="00C4256B">
        <w:rPr>
          <w:rFonts w:cs="Simplified Arabic" w:hint="cs"/>
          <w:sz w:val="22"/>
          <w:rtl/>
          <w:lang w:val="en-US"/>
        </w:rPr>
        <w:t>الحوكمة</w:t>
      </w:r>
      <w:r w:rsidRPr="00C4256B">
        <w:rPr>
          <w:rFonts w:cs="Simplified Arabic"/>
          <w:sz w:val="22"/>
          <w:rtl/>
          <w:lang w:val="en-US"/>
        </w:rPr>
        <w:t>؛]</w:t>
      </w:r>
    </w:p>
    <w:p w14:paraId="283D255E"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ز</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الاتساق مع أهداف الاتفاقية ومبادئها وأحكامها؛</w:t>
      </w:r>
    </w:p>
    <w:p w14:paraId="283D255F"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ح</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الاتساق مع غايات وأهداف إطار كونمينغ-مونتريال العالمي للتنوع البيولوجي؛</w:t>
      </w:r>
    </w:p>
    <w:p w14:paraId="283D2560"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ط</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أن يكون خاضعا لسلطة مؤتمر الأطراف ويكون مسؤولا أمامه؛</w:t>
      </w:r>
    </w:p>
    <w:p w14:paraId="283D2561"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ي</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أن </w:t>
      </w:r>
      <w:r w:rsidRPr="00C4256B">
        <w:rPr>
          <w:rFonts w:cs="Simplified Arabic" w:hint="cs"/>
          <w:sz w:val="22"/>
          <w:rtl/>
          <w:lang w:val="en-US"/>
        </w:rPr>
        <w:t>يعمل ك</w:t>
      </w:r>
      <w:r w:rsidRPr="00C4256B">
        <w:rPr>
          <w:rFonts w:cs="Simplified Arabic"/>
          <w:sz w:val="22"/>
          <w:rtl/>
          <w:lang w:val="en-US"/>
        </w:rPr>
        <w:t xml:space="preserve">آلية لتوفير الموارد المالية </w:t>
      </w:r>
      <w:r w:rsidRPr="00C4256B">
        <w:rPr>
          <w:rFonts w:cs="Simplified Arabic" w:hint="cs"/>
          <w:sz w:val="22"/>
          <w:rtl/>
          <w:lang w:val="en-US"/>
        </w:rPr>
        <w:t>ل</w:t>
      </w:r>
      <w:r w:rsidRPr="00C4256B">
        <w:rPr>
          <w:rFonts w:cs="Simplified Arabic"/>
          <w:sz w:val="22"/>
          <w:rtl/>
          <w:lang w:val="en-US"/>
        </w:rPr>
        <w:t xml:space="preserve">لأطراف </w:t>
      </w:r>
      <w:r w:rsidRPr="00C4256B">
        <w:rPr>
          <w:rFonts w:cs="Simplified Arabic" w:hint="cs"/>
          <w:sz w:val="22"/>
          <w:rtl/>
          <w:lang w:val="en-US"/>
        </w:rPr>
        <w:t>من ا</w:t>
      </w:r>
      <w:r w:rsidRPr="00C4256B">
        <w:rPr>
          <w:rFonts w:cs="Simplified Arabic"/>
          <w:sz w:val="22"/>
          <w:rtl/>
          <w:lang w:val="en-US"/>
        </w:rPr>
        <w:t xml:space="preserve">لبلدان </w:t>
      </w:r>
      <w:proofErr w:type="gramStart"/>
      <w:r w:rsidRPr="00C4256B">
        <w:rPr>
          <w:rFonts w:cs="Simplified Arabic"/>
          <w:sz w:val="22"/>
          <w:rtl/>
          <w:lang w:val="en-US"/>
        </w:rPr>
        <w:t>النامية</w:t>
      </w:r>
      <w:r>
        <w:rPr>
          <w:rFonts w:cs="Simplified Arabic" w:hint="cs"/>
          <w:sz w:val="22"/>
          <w:rtl/>
          <w:lang w:val="en-US"/>
        </w:rPr>
        <w:t>[</w:t>
      </w:r>
      <w:proofErr w:type="gramEnd"/>
      <w:r>
        <w:rPr>
          <w:rFonts w:cs="Simplified Arabic" w:hint="cs"/>
          <w:sz w:val="22"/>
          <w:rtl/>
          <w:lang w:val="en-US"/>
        </w:rPr>
        <w:t>،</w:t>
      </w:r>
      <w:r w:rsidRPr="00C4256B">
        <w:rPr>
          <w:rFonts w:cs="Simplified Arabic"/>
          <w:sz w:val="22"/>
          <w:rtl/>
          <w:lang w:val="en-US"/>
        </w:rPr>
        <w:t xml:space="preserve"> وبخاصة أقل البلدان نموا والدول الجزرية الصغيرة النامية]</w:t>
      </w:r>
      <w:r>
        <w:rPr>
          <w:rFonts w:cs="Simplified Arabic" w:hint="cs"/>
          <w:sz w:val="22"/>
          <w:rtl/>
          <w:lang w:val="en-US"/>
        </w:rPr>
        <w:t xml:space="preserve"> على أسا المنح أو بشروط تيسيرية</w:t>
      </w:r>
      <w:r w:rsidRPr="00C4256B">
        <w:rPr>
          <w:rFonts w:cs="Simplified Arabic"/>
          <w:sz w:val="22"/>
          <w:rtl/>
          <w:lang w:val="en-US"/>
        </w:rPr>
        <w:t>؛</w:t>
      </w:r>
      <w:r w:rsidRPr="00C4256B">
        <w:rPr>
          <w:rFonts w:cs="Simplified Arabic" w:hint="cs"/>
          <w:sz w:val="22"/>
          <w:rtl/>
          <w:lang w:val="en-US"/>
        </w:rPr>
        <w:t xml:space="preserve"> </w:t>
      </w:r>
    </w:p>
    <w:p w14:paraId="283D2562" w14:textId="77777777" w:rsidR="00103B15" w:rsidRPr="00C4256B" w:rsidRDefault="00103B15" w:rsidP="00103B15">
      <w:pPr>
        <w:widowControl w:val="0"/>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ك</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الاعتماد على الوكالات المنفذة الوطنية؛</w:t>
      </w:r>
    </w:p>
    <w:p w14:paraId="283D2563" w14:textId="77777777" w:rsidR="00103B15" w:rsidRPr="00C4256B" w:rsidRDefault="00103B15" w:rsidP="00227DB9">
      <w:pPr>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ل</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ضمان تمويل جديد وإضافي ويمكن التنبؤ به وكاف و</w:t>
      </w:r>
      <w:r w:rsidRPr="00C4256B">
        <w:rPr>
          <w:rFonts w:cs="Simplified Arabic" w:hint="cs"/>
          <w:sz w:val="22"/>
          <w:rtl/>
          <w:lang w:val="en-US"/>
        </w:rPr>
        <w:t xml:space="preserve">يقدم </w:t>
      </w:r>
      <w:r w:rsidRPr="00C4256B">
        <w:rPr>
          <w:rFonts w:cs="Simplified Arabic"/>
          <w:sz w:val="22"/>
          <w:rtl/>
          <w:lang w:val="en-US"/>
        </w:rPr>
        <w:t>في الوقت المناسب؛</w:t>
      </w:r>
    </w:p>
    <w:p w14:paraId="283D2564" w14:textId="77777777" w:rsidR="00103B15" w:rsidRPr="00C4256B" w:rsidRDefault="00103B15" w:rsidP="00227DB9">
      <w:pPr>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م</w:t>
      </w:r>
      <w:r w:rsidRPr="00C4256B">
        <w:rPr>
          <w:rFonts w:cs="Simplified Arabic" w:hint="cs"/>
          <w:rtl/>
          <w:lang w:val="en-US"/>
        </w:rPr>
        <w:t>)</w:t>
      </w:r>
      <w:r w:rsidRPr="00C4256B">
        <w:rPr>
          <w:rFonts w:cs="Simplified Arabic"/>
          <w:rtl/>
          <w:lang w:val="en-US"/>
        </w:rPr>
        <w:tab/>
      </w:r>
      <w:r w:rsidRPr="00C4256B">
        <w:rPr>
          <w:rFonts w:cs="Simplified Arabic" w:hint="cs"/>
          <w:rtl/>
          <w:lang w:val="en-US"/>
        </w:rPr>
        <w:t>ال</w:t>
      </w:r>
      <w:r w:rsidRPr="00C4256B">
        <w:rPr>
          <w:rFonts w:cs="Simplified Arabic"/>
          <w:sz w:val="22"/>
          <w:rtl/>
          <w:lang w:val="en-US"/>
        </w:rPr>
        <w:t>قدرة على [</w:t>
      </w:r>
      <w:r w:rsidRPr="00C4256B">
        <w:rPr>
          <w:rFonts w:cs="Simplified Arabic" w:hint="cs"/>
          <w:sz w:val="22"/>
          <w:rtl/>
          <w:lang w:val="en-US"/>
        </w:rPr>
        <w:t>حشد</w:t>
      </w:r>
      <w:r w:rsidRPr="00C4256B">
        <w:rPr>
          <w:rFonts w:cs="Simplified Arabic"/>
          <w:sz w:val="22"/>
          <w:rtl/>
          <w:lang w:val="en-US"/>
        </w:rPr>
        <w:t xml:space="preserve"> و] تلقي التمويل من جميع المصادر، بما في ذلك من [القطاع الخاص] والقطاع المالي والمنظمات الخيرية؛</w:t>
      </w:r>
    </w:p>
    <w:p w14:paraId="283D2565" w14:textId="77777777" w:rsidR="00103B15" w:rsidRPr="00C4256B" w:rsidRDefault="00103B15" w:rsidP="00227DB9">
      <w:pPr>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ن</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ضمان إمكانية وصول الأطراف </w:t>
      </w:r>
      <w:r w:rsidRPr="00C4256B">
        <w:rPr>
          <w:rFonts w:cs="Simplified Arabic" w:hint="cs"/>
          <w:sz w:val="22"/>
          <w:rtl/>
          <w:lang w:val="en-US"/>
        </w:rPr>
        <w:t xml:space="preserve">من </w:t>
      </w:r>
      <w:r w:rsidRPr="00C4256B">
        <w:rPr>
          <w:rFonts w:cs="Simplified Arabic"/>
          <w:sz w:val="22"/>
          <w:rtl/>
          <w:lang w:val="en-US"/>
        </w:rPr>
        <w:t>البلدان النامية وأصحاب الحقوق وأصحاب المصلحة</w:t>
      </w:r>
      <w:r>
        <w:rPr>
          <w:rFonts w:cs="Simplified Arabic" w:hint="cs"/>
          <w:sz w:val="22"/>
          <w:rtl/>
          <w:lang w:val="en-US"/>
        </w:rPr>
        <w:t xml:space="preserve"> </w:t>
      </w:r>
      <w:r w:rsidRPr="00C4256B">
        <w:rPr>
          <w:rFonts w:cs="Simplified Arabic" w:hint="cs"/>
          <w:sz w:val="22"/>
          <w:rtl/>
          <w:lang w:val="en-US"/>
        </w:rPr>
        <w:t xml:space="preserve">وتلبية </w:t>
      </w:r>
      <w:r w:rsidRPr="00C4256B">
        <w:rPr>
          <w:rFonts w:cs="Simplified Arabic"/>
          <w:sz w:val="22"/>
          <w:rtl/>
          <w:lang w:val="en-US"/>
        </w:rPr>
        <w:t>احتياجات</w:t>
      </w:r>
      <w:r>
        <w:rPr>
          <w:rFonts w:cs="Simplified Arabic" w:hint="cs"/>
          <w:sz w:val="22"/>
          <w:rtl/>
          <w:lang w:val="en-US"/>
        </w:rPr>
        <w:t>هم</w:t>
      </w:r>
      <w:r w:rsidRPr="00C4256B">
        <w:rPr>
          <w:rFonts w:cs="Simplified Arabic"/>
          <w:sz w:val="22"/>
          <w:rtl/>
          <w:lang w:val="en-US"/>
        </w:rPr>
        <w:t>؛</w:t>
      </w:r>
    </w:p>
    <w:p w14:paraId="283D2566" w14:textId="77777777" w:rsidR="00103B15" w:rsidRPr="00C4256B" w:rsidRDefault="00103B15" w:rsidP="00227DB9">
      <w:pPr>
        <w:tabs>
          <w:tab w:val="left" w:pos="1701"/>
        </w:tabs>
        <w:bidi/>
        <w:spacing w:before="120" w:line="216" w:lineRule="auto"/>
        <w:ind w:left="1123"/>
        <w:jc w:val="both"/>
        <w:rPr>
          <w:rFonts w:cs="Simplified Arabic"/>
          <w:sz w:val="22"/>
          <w:lang w:val="en-US"/>
        </w:rPr>
      </w:pPr>
      <w:r w:rsidRPr="00C4256B">
        <w:rPr>
          <w:rFonts w:cs="Simplified Arabic" w:hint="cs"/>
          <w:rtl/>
          <w:lang w:val="en-US"/>
        </w:rPr>
        <w:t>(</w:t>
      </w:r>
      <w:r>
        <w:rPr>
          <w:rFonts w:cs="Simplified Arabic" w:hint="cs"/>
          <w:rtl/>
          <w:lang w:val="en-US"/>
        </w:rPr>
        <w:t>س</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ضمان العدالة بين الأجيال وفيما بين الأجيال؛</w:t>
      </w:r>
    </w:p>
    <w:p w14:paraId="283D2567" w14:textId="77777777" w:rsidR="00103B15" w:rsidRPr="00C4256B" w:rsidRDefault="00103B15" w:rsidP="00227DB9">
      <w:pPr>
        <w:tabs>
          <w:tab w:val="left" w:pos="1701"/>
        </w:tabs>
        <w:bidi/>
        <w:spacing w:before="120" w:line="216" w:lineRule="auto"/>
        <w:ind w:left="1123"/>
        <w:jc w:val="both"/>
        <w:rPr>
          <w:rFonts w:cs="Simplified Arabic"/>
          <w:sz w:val="22"/>
          <w:rtl/>
          <w:lang w:val="en-US"/>
        </w:rPr>
      </w:pPr>
      <w:r w:rsidRPr="00C4256B">
        <w:rPr>
          <w:rFonts w:cs="Simplified Arabic" w:hint="cs"/>
          <w:rtl/>
          <w:lang w:val="en-US"/>
        </w:rPr>
        <w:t>(</w:t>
      </w:r>
      <w:r>
        <w:rPr>
          <w:rFonts w:cs="Simplified Arabic" w:hint="cs"/>
          <w:rtl/>
          <w:lang w:val="en-US"/>
        </w:rPr>
        <w:t>ع</w:t>
      </w:r>
      <w:r w:rsidRPr="00C4256B">
        <w:rPr>
          <w:rFonts w:cs="Simplified Arabic" w:hint="cs"/>
          <w:rtl/>
          <w:lang w:val="en-US"/>
        </w:rPr>
        <w:t>)</w:t>
      </w:r>
      <w:r w:rsidRPr="00C4256B">
        <w:rPr>
          <w:rFonts w:cs="Simplified Arabic"/>
          <w:rtl/>
          <w:lang w:val="en-US"/>
        </w:rPr>
        <w:tab/>
      </w:r>
      <w:r w:rsidRPr="00C4256B">
        <w:rPr>
          <w:rFonts w:cs="Simplified Arabic"/>
          <w:sz w:val="22"/>
          <w:rtl/>
          <w:lang w:val="en-US"/>
        </w:rPr>
        <w:t xml:space="preserve">الاعتراف </w:t>
      </w:r>
      <w:r>
        <w:rPr>
          <w:rFonts w:cs="Simplified Arabic"/>
          <w:sz w:val="22"/>
          <w:rtl/>
          <w:lang w:val="en-US"/>
        </w:rPr>
        <w:t>[و</w:t>
      </w:r>
      <w:r w:rsidRPr="00C4256B">
        <w:rPr>
          <w:rFonts w:cs="Simplified Arabic" w:hint="cs"/>
          <w:sz w:val="22"/>
          <w:rtl/>
          <w:lang w:val="en-US"/>
        </w:rPr>
        <w:t>تثمين</w:t>
      </w:r>
      <w:r w:rsidRPr="00C4256B">
        <w:rPr>
          <w:rFonts w:cs="Simplified Arabic"/>
          <w:sz w:val="22"/>
          <w:rtl/>
          <w:lang w:val="en-US"/>
        </w:rPr>
        <w:t xml:space="preserve">] وإدماج الدور [التاريخي والمستقبلي] للشعوب الأصلية والمجتمعات المحلية والنساء </w:t>
      </w:r>
      <w:proofErr w:type="gramStart"/>
      <w:r w:rsidRPr="00C4256B">
        <w:rPr>
          <w:rFonts w:cs="Simplified Arabic"/>
          <w:sz w:val="22"/>
          <w:rtl/>
          <w:lang w:val="en-US"/>
        </w:rPr>
        <w:t>والشباب</w:t>
      </w:r>
      <w:r>
        <w:rPr>
          <w:rFonts w:cs="Simplified Arabic" w:hint="cs"/>
          <w:sz w:val="22"/>
          <w:rtl/>
          <w:lang w:val="en-US"/>
        </w:rPr>
        <w:t>[</w:t>
      </w:r>
      <w:proofErr w:type="gramEnd"/>
      <w:r>
        <w:rPr>
          <w:rFonts w:cs="Simplified Arabic" w:hint="cs"/>
          <w:sz w:val="22"/>
          <w:rtl/>
          <w:lang w:val="en-US"/>
        </w:rPr>
        <w:t xml:space="preserve">، </w:t>
      </w:r>
      <w:r w:rsidRPr="00C4256B">
        <w:rPr>
          <w:rFonts w:cs="Simplified Arabic"/>
          <w:sz w:val="22"/>
          <w:rtl/>
          <w:lang w:val="en-US"/>
        </w:rPr>
        <w:t>حسب الاقتضاء]</w:t>
      </w:r>
      <w:r>
        <w:rPr>
          <w:rFonts w:cs="Simplified Arabic"/>
          <w:sz w:val="22"/>
          <w:rtl/>
          <w:lang w:val="en-US"/>
        </w:rPr>
        <w:t xml:space="preserve">[، </w:t>
      </w:r>
      <w:r w:rsidRPr="00C4256B">
        <w:rPr>
          <w:rFonts w:cs="Simplified Arabic"/>
          <w:sz w:val="22"/>
          <w:rtl/>
          <w:lang w:val="en-US"/>
        </w:rPr>
        <w:t>وضمان مشاركته</w:t>
      </w:r>
      <w:r w:rsidRPr="00C4256B">
        <w:rPr>
          <w:rFonts w:cs="Simplified Arabic" w:hint="cs"/>
          <w:sz w:val="22"/>
          <w:rtl/>
          <w:lang w:val="en-US"/>
        </w:rPr>
        <w:t>ا</w:t>
      </w:r>
      <w:r w:rsidRPr="00C4256B">
        <w:rPr>
          <w:rFonts w:cs="Simplified Arabic"/>
          <w:sz w:val="22"/>
          <w:rtl/>
          <w:lang w:val="en-US"/>
        </w:rPr>
        <w:t xml:space="preserve"> الكاملة والفعالة]؛</w:t>
      </w:r>
    </w:p>
    <w:p w14:paraId="283D2568" w14:textId="77777777" w:rsidR="00103B15" w:rsidRPr="00C4256B" w:rsidRDefault="00103B15" w:rsidP="00227DB9">
      <w:pPr>
        <w:tabs>
          <w:tab w:val="left" w:pos="1701"/>
        </w:tabs>
        <w:bidi/>
        <w:spacing w:before="120" w:line="216" w:lineRule="auto"/>
        <w:ind w:left="1123"/>
        <w:jc w:val="both"/>
        <w:rPr>
          <w:rFonts w:cs="Simplified Arabic"/>
          <w:sz w:val="22"/>
          <w:rtl/>
          <w:lang w:val="en-US"/>
        </w:rPr>
      </w:pPr>
      <w:r w:rsidRPr="00C4256B">
        <w:rPr>
          <w:rFonts w:cs="Simplified Arabic" w:hint="cs"/>
          <w:sz w:val="22"/>
          <w:rtl/>
          <w:lang w:val="en-US"/>
        </w:rPr>
        <w:t>(</w:t>
      </w:r>
      <w:r>
        <w:rPr>
          <w:rFonts w:cs="Simplified Arabic" w:hint="cs"/>
          <w:sz w:val="22"/>
          <w:rtl/>
          <w:lang w:val="en-US"/>
        </w:rPr>
        <w:t>ف</w:t>
      </w:r>
      <w:r w:rsidRPr="00C4256B">
        <w:rPr>
          <w:rFonts w:cs="Simplified Arabic"/>
          <w:sz w:val="22"/>
          <w:rtl/>
          <w:lang w:val="en-US"/>
        </w:rPr>
        <w:t>)</w:t>
      </w:r>
      <w:r>
        <w:rPr>
          <w:rFonts w:cs="Simplified Arabic"/>
          <w:sz w:val="22"/>
          <w:rtl/>
          <w:lang w:val="en-US"/>
        </w:rPr>
        <w:tab/>
      </w:r>
      <w:r w:rsidRPr="00C4256B">
        <w:rPr>
          <w:rFonts w:cs="Simplified Arabic"/>
          <w:sz w:val="22"/>
          <w:rtl/>
          <w:lang w:val="en-US"/>
        </w:rPr>
        <w:t>توفير إمكانية الوصول إلى آلية تظلم</w:t>
      </w:r>
      <w:r w:rsidRPr="00C4256B">
        <w:rPr>
          <w:rFonts w:cs="Simplified Arabic" w:hint="cs"/>
          <w:sz w:val="22"/>
          <w:rtl/>
          <w:lang w:val="en-US"/>
        </w:rPr>
        <w:t>.</w:t>
      </w:r>
      <w:r w:rsidRPr="00C4256B">
        <w:rPr>
          <w:rFonts w:cs="Simplified Arabic"/>
          <w:sz w:val="22"/>
          <w:rtl/>
          <w:lang w:val="en-US"/>
        </w:rPr>
        <w:t>]</w:t>
      </w:r>
    </w:p>
    <w:p w14:paraId="283D2569" w14:textId="77777777" w:rsidR="00103B15" w:rsidRPr="00C4256B" w:rsidRDefault="00103B15" w:rsidP="00227DB9">
      <w:pPr>
        <w:tabs>
          <w:tab w:val="left" w:pos="1701"/>
        </w:tabs>
        <w:bidi/>
        <w:spacing w:before="120" w:line="216" w:lineRule="auto"/>
        <w:ind w:left="1123"/>
        <w:jc w:val="both"/>
        <w:rPr>
          <w:rFonts w:cs="Simplified Arabic"/>
          <w:sz w:val="22"/>
          <w:lang w:val="en-US"/>
        </w:rPr>
      </w:pPr>
      <w:r w:rsidRPr="00C4256B">
        <w:rPr>
          <w:rFonts w:cs="Simplified Arabic"/>
          <w:sz w:val="22"/>
          <w:rtl/>
          <w:lang w:val="en-US"/>
        </w:rPr>
        <w:lastRenderedPageBreak/>
        <w:t>[(</w:t>
      </w:r>
      <w:r>
        <w:rPr>
          <w:rFonts w:cs="Simplified Arabic" w:hint="cs"/>
          <w:sz w:val="22"/>
          <w:rtl/>
          <w:lang w:val="en-US"/>
        </w:rPr>
        <w:t>ص</w:t>
      </w:r>
      <w:r w:rsidRPr="00C4256B">
        <w:rPr>
          <w:rFonts w:cs="Simplified Arabic"/>
          <w:sz w:val="22"/>
          <w:rtl/>
          <w:lang w:val="en-US"/>
        </w:rPr>
        <w:t>)</w:t>
      </w:r>
      <w:r>
        <w:rPr>
          <w:rFonts w:cs="Simplified Arabic"/>
          <w:sz w:val="22"/>
          <w:rtl/>
          <w:lang w:val="en-US"/>
        </w:rPr>
        <w:tab/>
      </w:r>
      <w:r w:rsidRPr="00024A88">
        <w:rPr>
          <w:rFonts w:cs="Simplified Arabic" w:hint="cs"/>
          <w:i/>
          <w:iCs/>
          <w:sz w:val="22"/>
          <w:rtl/>
          <w:lang w:val="en-US"/>
        </w:rPr>
        <w:t>مساحة خالية</w:t>
      </w:r>
      <w:r w:rsidRPr="00024A88">
        <w:rPr>
          <w:rFonts w:cs="Simplified Arabic"/>
          <w:i/>
          <w:iCs/>
          <w:sz w:val="22"/>
          <w:rtl/>
          <w:lang w:val="en-US"/>
        </w:rPr>
        <w:t xml:space="preserve"> </w:t>
      </w:r>
      <w:r w:rsidRPr="00024A88">
        <w:rPr>
          <w:rFonts w:cs="Simplified Arabic" w:hint="cs"/>
          <w:i/>
          <w:iCs/>
          <w:sz w:val="22"/>
          <w:rtl/>
          <w:lang w:val="en-US"/>
        </w:rPr>
        <w:t>لمقرر عن معلومات التسلسل الرقمي بشأن الموارد الجينية في الاجتماع السادس عشر لمؤتمر الأطراف</w:t>
      </w:r>
      <w:r>
        <w:rPr>
          <w:rFonts w:cs="Simplified Arabic" w:hint="cs"/>
          <w:sz w:val="22"/>
          <w:rtl/>
          <w:lang w:val="en-US"/>
        </w:rPr>
        <w:t>]</w:t>
      </w:r>
      <w:r w:rsidRPr="00C4256B">
        <w:rPr>
          <w:rFonts w:cs="Simplified Arabic"/>
          <w:sz w:val="22"/>
          <w:rtl/>
          <w:lang w:val="en-US"/>
        </w:rPr>
        <w:t>.]</w:t>
      </w:r>
    </w:p>
    <w:p w14:paraId="283D256A" w14:textId="77777777" w:rsidR="00103B15" w:rsidRPr="00C4256B" w:rsidRDefault="00103B15" w:rsidP="00103B15">
      <w:pPr>
        <w:widowControl w:val="0"/>
        <w:tabs>
          <w:tab w:val="left" w:pos="1138"/>
        </w:tabs>
        <w:bidi/>
        <w:spacing w:before="120" w:line="216" w:lineRule="auto"/>
        <w:ind w:left="540"/>
        <w:jc w:val="both"/>
        <w:rPr>
          <w:rFonts w:cs="Simplified Arabic"/>
          <w:sz w:val="22"/>
          <w:rtl/>
          <w:lang w:val="en-US"/>
        </w:rPr>
      </w:pPr>
      <w:r>
        <w:rPr>
          <w:rFonts w:cs="Simplified Arabic" w:hint="cs"/>
          <w:sz w:val="22"/>
          <w:rtl/>
          <w:lang w:val="en-US"/>
        </w:rPr>
        <w:t>[2-</w:t>
      </w:r>
      <w:r>
        <w:rPr>
          <w:rFonts w:cs="Simplified Arabic"/>
          <w:sz w:val="22"/>
          <w:rtl/>
          <w:lang w:val="en-US"/>
        </w:rPr>
        <w:tab/>
      </w:r>
      <w:r w:rsidRPr="00C4256B">
        <w:rPr>
          <w:rFonts w:cs="Simplified Arabic"/>
          <w:sz w:val="22"/>
          <w:rtl/>
          <w:lang w:val="en-US"/>
        </w:rPr>
        <w:t xml:space="preserve">تشمل عناصر </w:t>
      </w:r>
      <w:r w:rsidRPr="00C4256B">
        <w:rPr>
          <w:rFonts w:cs="Simplified Arabic" w:hint="cs"/>
          <w:sz w:val="22"/>
          <w:rtl/>
          <w:lang w:val="en-US"/>
        </w:rPr>
        <w:t>المناقشة</w:t>
      </w:r>
      <w:r w:rsidRPr="00C4256B">
        <w:rPr>
          <w:rFonts w:cs="Simplified Arabic"/>
          <w:sz w:val="22"/>
          <w:rtl/>
          <w:lang w:val="en-US"/>
        </w:rPr>
        <w:t xml:space="preserve"> </w:t>
      </w:r>
      <w:r w:rsidRPr="00C4256B">
        <w:rPr>
          <w:rFonts w:cs="Simplified Arabic" w:hint="cs"/>
          <w:sz w:val="22"/>
          <w:rtl/>
          <w:lang w:val="en-US"/>
        </w:rPr>
        <w:t>بشأن</w:t>
      </w:r>
      <w:r w:rsidRPr="00C4256B">
        <w:rPr>
          <w:rFonts w:cs="Simplified Arabic"/>
          <w:sz w:val="22"/>
          <w:rtl/>
          <w:lang w:val="en-US"/>
        </w:rPr>
        <w:t xml:space="preserve"> السبل الممكنة لسد فجوة تمويل التنوع البيولوجي لتحقيق </w:t>
      </w:r>
      <w:r>
        <w:rPr>
          <w:rFonts w:cs="Simplified Arabic" w:hint="cs"/>
          <w:sz w:val="22"/>
          <w:rtl/>
          <w:lang w:val="en-US"/>
        </w:rPr>
        <w:t>غايات وأهداف الإطار</w:t>
      </w:r>
      <w:r w:rsidRPr="00C4256B">
        <w:rPr>
          <w:rFonts w:cs="Simplified Arabic"/>
          <w:sz w:val="22"/>
          <w:rtl/>
          <w:lang w:val="en-US"/>
        </w:rPr>
        <w:t xml:space="preserve"> ما يلي</w:t>
      </w:r>
      <w:r w:rsidRPr="00C4256B">
        <w:rPr>
          <w:rFonts w:cs="Simplified Arabic"/>
          <w:sz w:val="22"/>
          <w:lang w:val="en-US"/>
        </w:rPr>
        <w:t>:</w:t>
      </w:r>
    </w:p>
    <w:p w14:paraId="283D256B"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rtl/>
          <w:lang w:val="en-US"/>
        </w:rPr>
        <w:t>(أ)</w:t>
      </w:r>
      <w:r w:rsidRPr="00C4256B">
        <w:rPr>
          <w:rFonts w:cs="Simplified Arabic"/>
          <w:rtl/>
          <w:lang w:val="en-US"/>
        </w:rPr>
        <w:tab/>
      </w:r>
      <w:r w:rsidRPr="00C4256B">
        <w:rPr>
          <w:rFonts w:cs="Simplified Arabic" w:hint="cs"/>
          <w:sz w:val="22"/>
          <w:rtl/>
          <w:lang w:val="en-US"/>
        </w:rPr>
        <w:t>النظم</w:t>
      </w:r>
      <w:r w:rsidRPr="00C4256B">
        <w:rPr>
          <w:rFonts w:cs="Simplified Arabic"/>
          <w:sz w:val="22"/>
          <w:rtl/>
          <w:lang w:val="en-US"/>
        </w:rPr>
        <w:t xml:space="preserve"> الضريبية والتهرب الضريبي</w:t>
      </w:r>
      <w:r>
        <w:rPr>
          <w:rFonts w:cs="Simplified Arabic" w:hint="cs"/>
          <w:sz w:val="22"/>
          <w:rtl/>
          <w:lang w:val="en-US"/>
        </w:rPr>
        <w:t>؛</w:t>
      </w:r>
    </w:p>
    <w:p w14:paraId="283D256C"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(ب)</w:t>
      </w:r>
      <w:r w:rsidRPr="00C4256B">
        <w:rPr>
          <w:rFonts w:cs="Simplified Arabic"/>
          <w:sz w:val="22"/>
          <w:rtl/>
          <w:lang w:val="en-US"/>
        </w:rPr>
        <w:tab/>
        <w:t>الديون السيادية</w:t>
      </w:r>
      <w:r>
        <w:rPr>
          <w:rFonts w:cs="Simplified Arabic" w:hint="cs"/>
          <w:sz w:val="22"/>
          <w:rtl/>
          <w:lang w:val="en-US"/>
        </w:rPr>
        <w:t>؛</w:t>
      </w:r>
    </w:p>
    <w:p w14:paraId="283D256D"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(ج)</w:t>
      </w:r>
      <w:r w:rsidRPr="00C4256B">
        <w:rPr>
          <w:rFonts w:cs="Simplified Arabic"/>
          <w:sz w:val="22"/>
          <w:rtl/>
          <w:lang w:val="en-US"/>
        </w:rPr>
        <w:tab/>
        <w:t>الإنفاق العام المحلي</w:t>
      </w:r>
      <w:r>
        <w:rPr>
          <w:rFonts w:cs="Simplified Arabic" w:hint="cs"/>
          <w:sz w:val="22"/>
          <w:rtl/>
          <w:lang w:val="en-US"/>
        </w:rPr>
        <w:t>؛</w:t>
      </w:r>
    </w:p>
    <w:p w14:paraId="283D256E"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(د)</w:t>
      </w:r>
      <w:r w:rsidRPr="00C4256B">
        <w:rPr>
          <w:rFonts w:cs="Simplified Arabic"/>
          <w:sz w:val="22"/>
          <w:rtl/>
          <w:lang w:val="en-US"/>
        </w:rPr>
        <w:tab/>
        <w:t>مقاييس التنوع البيولوجي</w:t>
      </w:r>
      <w:r>
        <w:rPr>
          <w:rFonts w:cs="Simplified Arabic" w:hint="cs"/>
          <w:sz w:val="22"/>
          <w:rtl/>
          <w:lang w:val="en-US"/>
        </w:rPr>
        <w:t>؛</w:t>
      </w:r>
    </w:p>
    <w:p w14:paraId="283D256F"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(ه)</w:t>
      </w:r>
      <w:r w:rsidRPr="00C4256B">
        <w:rPr>
          <w:rFonts w:cs="Simplified Arabic"/>
          <w:sz w:val="22"/>
          <w:rtl/>
          <w:lang w:val="en-US"/>
        </w:rPr>
        <w:tab/>
        <w:t>التصنيفات الاقتصادية ذات الصلة بالتنوع البيولوجي</w:t>
      </w:r>
      <w:r>
        <w:rPr>
          <w:rFonts w:cs="Simplified Arabic" w:hint="cs"/>
          <w:sz w:val="22"/>
          <w:rtl/>
          <w:lang w:val="en-US"/>
        </w:rPr>
        <w:t>؛</w:t>
      </w:r>
    </w:p>
    <w:p w14:paraId="283D2570"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(و)</w:t>
      </w:r>
      <w:r w:rsidRPr="00C4256B">
        <w:rPr>
          <w:rFonts w:cs="Simplified Arabic"/>
          <w:sz w:val="22"/>
          <w:rtl/>
          <w:lang w:val="en-US"/>
        </w:rPr>
        <w:tab/>
        <w:t>تكامل تمويل المناخ والتنوع البيولوجي</w:t>
      </w:r>
      <w:r>
        <w:rPr>
          <w:rFonts w:cs="Simplified Arabic" w:hint="cs"/>
          <w:sz w:val="22"/>
          <w:rtl/>
          <w:lang w:val="en-US"/>
        </w:rPr>
        <w:t>؛</w:t>
      </w:r>
    </w:p>
    <w:p w14:paraId="283D2571"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(ز)</w:t>
      </w:r>
      <w:r w:rsidRPr="00C4256B">
        <w:rPr>
          <w:rFonts w:cs="Simplified Arabic"/>
          <w:sz w:val="22"/>
          <w:rtl/>
          <w:lang w:val="en-US"/>
        </w:rPr>
        <w:tab/>
        <w:t>مواءمة التمويل عبر القطاعات</w:t>
      </w:r>
      <w:r>
        <w:rPr>
          <w:rFonts w:cs="Simplified Arabic" w:hint="cs"/>
          <w:sz w:val="22"/>
          <w:rtl/>
          <w:lang w:val="en-US"/>
        </w:rPr>
        <w:t>؛</w:t>
      </w:r>
    </w:p>
    <w:p w14:paraId="283D2572" w14:textId="77777777" w:rsidR="00103B15" w:rsidRPr="00C4256B" w:rsidRDefault="00103B15" w:rsidP="00103B15">
      <w:pPr>
        <w:widowControl w:val="0"/>
        <w:tabs>
          <w:tab w:val="left" w:pos="1701"/>
        </w:tabs>
        <w:bidi/>
        <w:spacing w:before="120" w:line="216" w:lineRule="auto"/>
        <w:ind w:left="1705" w:hanging="567"/>
        <w:jc w:val="both"/>
        <w:rPr>
          <w:rFonts w:cs="Simplified Arabic"/>
          <w:sz w:val="22"/>
          <w:rtl/>
          <w:lang w:val="en-US"/>
        </w:rPr>
      </w:pPr>
      <w:r w:rsidRPr="00C4256B">
        <w:rPr>
          <w:rFonts w:cs="Simplified Arabic" w:hint="cs"/>
          <w:sz w:val="22"/>
          <w:rtl/>
          <w:lang w:val="en-US"/>
        </w:rPr>
        <w:t>(ح)</w:t>
      </w:r>
      <w:r w:rsidRPr="00C4256B">
        <w:rPr>
          <w:rFonts w:cs="Simplified Arabic"/>
          <w:sz w:val="22"/>
          <w:rtl/>
          <w:lang w:val="en-US"/>
        </w:rPr>
        <w:tab/>
        <w:t>الحاجة الملحة إلى تحديد الحوافز</w:t>
      </w:r>
      <w:r>
        <w:rPr>
          <w:rFonts w:cs="Simplified Arabic" w:hint="cs"/>
          <w:sz w:val="22"/>
          <w:rtl/>
          <w:lang w:val="en-US"/>
        </w:rPr>
        <w:t>،</w:t>
      </w:r>
      <w:r w:rsidRPr="00A16CB0">
        <w:rPr>
          <w:rFonts w:cs="Simplified Arabic"/>
          <w:sz w:val="22"/>
          <w:rtl/>
          <w:lang w:val="en-US"/>
        </w:rPr>
        <w:t xml:space="preserve"> </w:t>
      </w:r>
      <w:r w:rsidRPr="00C4256B">
        <w:rPr>
          <w:rFonts w:cs="Simplified Arabic"/>
          <w:sz w:val="22"/>
          <w:rtl/>
          <w:lang w:val="en-US"/>
        </w:rPr>
        <w:t xml:space="preserve">بما في ذلك الإعانات، الضارة بالتنوع البيولوجي أو إزالتها أو </w:t>
      </w:r>
      <w:r>
        <w:rPr>
          <w:rFonts w:cs="Simplified Arabic" w:hint="cs"/>
          <w:sz w:val="22"/>
          <w:rtl/>
          <w:lang w:val="en-US"/>
        </w:rPr>
        <w:t>التخلص ال</w:t>
      </w:r>
      <w:r w:rsidRPr="00C4256B">
        <w:rPr>
          <w:rFonts w:cs="Simplified Arabic"/>
          <w:sz w:val="22"/>
          <w:rtl/>
          <w:lang w:val="en-US"/>
        </w:rPr>
        <w:t>تدريجي</w:t>
      </w:r>
      <w:r>
        <w:rPr>
          <w:rFonts w:cs="Simplified Arabic" w:hint="cs"/>
          <w:sz w:val="22"/>
          <w:rtl/>
          <w:lang w:val="en-US"/>
        </w:rPr>
        <w:t xml:space="preserve"> منها</w:t>
      </w:r>
      <w:r w:rsidRPr="00C4256B">
        <w:rPr>
          <w:rFonts w:cs="Simplified Arabic"/>
          <w:sz w:val="22"/>
          <w:rtl/>
          <w:lang w:val="en-US"/>
        </w:rPr>
        <w:t xml:space="preserve"> أو إصلاحها، وتوسيع نطاق الحوافز الإيجابية لحفظ التنوع البيولوجي واستخدامه المستدام</w:t>
      </w:r>
      <w:r>
        <w:rPr>
          <w:rFonts w:cs="Simplified Arabic" w:hint="cs"/>
          <w:sz w:val="22"/>
          <w:rtl/>
          <w:lang w:val="en-US"/>
        </w:rPr>
        <w:t>؛</w:t>
      </w:r>
    </w:p>
    <w:p w14:paraId="283D2573"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(ط)</w:t>
      </w:r>
      <w:r w:rsidRPr="00C4256B">
        <w:rPr>
          <w:rFonts w:cs="Simplified Arabic"/>
          <w:sz w:val="22"/>
          <w:rtl/>
          <w:lang w:val="en-US"/>
        </w:rPr>
        <w:tab/>
        <w:t>دور القطاع الخاص، بما في ذلك من خلال الإفصاحات المالية وأسواق ائتمان</w:t>
      </w:r>
      <w:r>
        <w:rPr>
          <w:rFonts w:cs="Simplified Arabic" w:hint="cs"/>
          <w:sz w:val="22"/>
          <w:rtl/>
          <w:lang w:val="en-US"/>
        </w:rPr>
        <w:t>ات</w:t>
      </w:r>
      <w:r w:rsidRPr="00C4256B">
        <w:rPr>
          <w:rFonts w:cs="Simplified Arabic"/>
          <w:sz w:val="22"/>
          <w:rtl/>
          <w:lang w:val="en-US"/>
        </w:rPr>
        <w:t xml:space="preserve"> التنوع البيولوجي</w:t>
      </w:r>
      <w:r>
        <w:rPr>
          <w:rFonts w:cs="Simplified Arabic" w:hint="cs"/>
          <w:sz w:val="22"/>
          <w:rtl/>
          <w:lang w:val="en-US"/>
        </w:rPr>
        <w:t>؛</w:t>
      </w:r>
    </w:p>
    <w:p w14:paraId="283D2574" w14:textId="77777777" w:rsidR="00103B15" w:rsidRPr="00C4256B" w:rsidRDefault="00103B15" w:rsidP="00103B15">
      <w:pPr>
        <w:widowControl w:val="0"/>
        <w:tabs>
          <w:tab w:val="left" w:pos="1701"/>
        </w:tabs>
        <w:bidi/>
        <w:spacing w:before="120" w:line="216" w:lineRule="auto"/>
        <w:ind w:left="571" w:firstLine="567"/>
        <w:jc w:val="both"/>
        <w:rPr>
          <w:rFonts w:cs="Simplified Arabic"/>
          <w:sz w:val="22"/>
          <w:rtl/>
          <w:lang w:val="en-US"/>
        </w:rPr>
      </w:pPr>
      <w:r w:rsidRPr="00C4256B">
        <w:rPr>
          <w:rFonts w:cs="Simplified Arabic" w:hint="cs"/>
          <w:sz w:val="22"/>
          <w:rtl/>
          <w:lang w:val="en-US"/>
        </w:rPr>
        <w:t>(ي)</w:t>
      </w:r>
      <w:r w:rsidRPr="00C4256B">
        <w:rPr>
          <w:rFonts w:cs="Simplified Arabic"/>
          <w:sz w:val="22"/>
          <w:rtl/>
          <w:lang w:val="en-US"/>
        </w:rPr>
        <w:tab/>
        <w:t>الأولويات الأخرى</w:t>
      </w:r>
      <w:r>
        <w:rPr>
          <w:rFonts w:cs="Simplified Arabic" w:hint="cs"/>
          <w:sz w:val="22"/>
          <w:rtl/>
          <w:lang w:val="en-US"/>
        </w:rPr>
        <w:t>،</w:t>
      </w:r>
      <w:r w:rsidRPr="00C4256B">
        <w:rPr>
          <w:rFonts w:cs="Simplified Arabic"/>
          <w:sz w:val="22"/>
          <w:rtl/>
          <w:lang w:val="en-US"/>
        </w:rPr>
        <w:t xml:space="preserve"> كما </w:t>
      </w:r>
      <w:r>
        <w:rPr>
          <w:rFonts w:cs="Simplified Arabic" w:hint="cs"/>
          <w:sz w:val="22"/>
          <w:rtl/>
          <w:lang w:val="en-US"/>
        </w:rPr>
        <w:t>ي</w:t>
      </w:r>
      <w:r w:rsidRPr="00C4256B">
        <w:rPr>
          <w:rFonts w:cs="Simplified Arabic"/>
          <w:sz w:val="22"/>
          <w:rtl/>
          <w:lang w:val="en-US"/>
        </w:rPr>
        <w:t>حددها</w:t>
      </w:r>
      <w:r>
        <w:rPr>
          <w:rFonts w:cs="Simplified Arabic" w:hint="cs"/>
          <w:sz w:val="22"/>
          <w:rtl/>
          <w:lang w:val="en-US"/>
        </w:rPr>
        <w:t xml:space="preserve"> مؤتمر الأطراف</w:t>
      </w:r>
      <w:r w:rsidRPr="00C4256B">
        <w:rPr>
          <w:rFonts w:cs="Simplified Arabic" w:hint="cs"/>
          <w:sz w:val="22"/>
          <w:rtl/>
          <w:lang w:val="en-US"/>
        </w:rPr>
        <w:t>.</w:t>
      </w:r>
      <w:r w:rsidRPr="00C4256B">
        <w:rPr>
          <w:rFonts w:cs="Simplified Arabic"/>
          <w:sz w:val="22"/>
          <w:rtl/>
          <w:lang w:val="en-US"/>
        </w:rPr>
        <w:t>]</w:t>
      </w:r>
    </w:p>
    <w:p w14:paraId="283D2575" w14:textId="77777777" w:rsidR="003C521B" w:rsidRDefault="003C521B" w:rsidP="00103B15">
      <w:pPr>
        <w:bidi/>
        <w:spacing w:before="120" w:line="216" w:lineRule="auto"/>
        <w:ind w:left="567"/>
        <w:jc w:val="both"/>
        <w:rPr>
          <w:rFonts w:cs="Simplified Arabic"/>
          <w:b/>
          <w:bCs/>
          <w:sz w:val="22"/>
          <w:rtl/>
          <w:lang w:val="en-US"/>
        </w:rPr>
      </w:pPr>
    </w:p>
    <w:p w14:paraId="283D2576" w14:textId="77777777" w:rsidR="00103B15" w:rsidRPr="00C4256B" w:rsidRDefault="00103B15" w:rsidP="003C521B">
      <w:pPr>
        <w:bidi/>
        <w:spacing w:before="120" w:line="216" w:lineRule="auto"/>
        <w:ind w:left="567"/>
        <w:jc w:val="both"/>
        <w:rPr>
          <w:rFonts w:cs="Simplified Arabic"/>
          <w:b/>
          <w:bCs/>
          <w:sz w:val="22"/>
          <w:rtl/>
          <w:lang w:val="en-US"/>
        </w:rPr>
      </w:pPr>
      <w:r w:rsidRPr="00C4256B">
        <w:rPr>
          <w:rFonts w:cs="Simplified Arabic"/>
          <w:b/>
          <w:bCs/>
          <w:sz w:val="22"/>
          <w:rtl/>
          <w:lang w:val="en-US"/>
        </w:rPr>
        <w:t>[المرفق الرابع</w:t>
      </w:r>
      <w:r w:rsidRPr="00C4256B">
        <w:rPr>
          <w:rFonts w:cs="Simplified Arabic"/>
          <w:b/>
          <w:bCs/>
          <w:sz w:val="22"/>
          <w:lang w:val="en-US"/>
        </w:rPr>
        <w:t xml:space="preserve"> </w:t>
      </w:r>
    </w:p>
    <w:p w14:paraId="283D2577" w14:textId="77777777" w:rsidR="00103B15" w:rsidRDefault="00103B15" w:rsidP="00103B15">
      <w:pPr>
        <w:bidi/>
        <w:spacing w:before="120" w:line="216" w:lineRule="auto"/>
        <w:ind w:left="567"/>
        <w:jc w:val="both"/>
        <w:rPr>
          <w:rFonts w:cs="Simplified Arabic"/>
          <w:b/>
          <w:bCs/>
          <w:sz w:val="22"/>
          <w:rtl/>
          <w:lang w:val="en-US"/>
        </w:rPr>
      </w:pPr>
      <w:r w:rsidRPr="00C4256B">
        <w:rPr>
          <w:rFonts w:cs="Simplified Arabic"/>
          <w:b/>
          <w:bCs/>
          <w:sz w:val="22"/>
          <w:rtl/>
          <w:lang w:val="en-US"/>
        </w:rPr>
        <w:t>اختصاصات الفريق العامل المفتوح العضوية المعني بحشد الموارد]</w:t>
      </w:r>
    </w:p>
    <w:p w14:paraId="283D2578" w14:textId="77777777" w:rsidR="00103B15" w:rsidRPr="00024A88" w:rsidRDefault="00103B15" w:rsidP="00103B15">
      <w:pPr>
        <w:bidi/>
        <w:spacing w:before="120" w:line="216" w:lineRule="auto"/>
        <w:ind w:left="567"/>
        <w:jc w:val="both"/>
        <w:rPr>
          <w:rFonts w:cs="Simplified Arabic"/>
          <w:sz w:val="22"/>
          <w:rtl/>
          <w:lang w:val="en-US"/>
        </w:rPr>
      </w:pPr>
      <w:r>
        <w:rPr>
          <w:rFonts w:cs="Simplified Arabic" w:hint="cs"/>
          <w:sz w:val="22"/>
          <w:rtl/>
          <w:lang w:val="en-US"/>
        </w:rPr>
        <w:t>[يستكمل فيما بعد]</w:t>
      </w:r>
    </w:p>
    <w:p w14:paraId="283D2579" w14:textId="77777777" w:rsidR="00103B15" w:rsidRDefault="00103B15" w:rsidP="00103B15">
      <w:pPr>
        <w:bidi/>
        <w:spacing w:after="120" w:line="216" w:lineRule="auto"/>
        <w:rPr>
          <w:rFonts w:ascii="Simplified Arabic" w:eastAsia="YouYuan" w:hAnsi="Simplified Arabic" w:cs="Simplified Arabic"/>
          <w:kern w:val="2"/>
          <w:rtl/>
          <w:lang w:val="en-US" w:eastAsia="ar-SA" w:bidi="ar-EG"/>
        </w:rPr>
      </w:pPr>
    </w:p>
    <w:p w14:paraId="283D257A" w14:textId="77777777" w:rsidR="00227DB9" w:rsidRDefault="00227DB9" w:rsidP="00227DB9">
      <w:pPr>
        <w:bidi/>
        <w:spacing w:after="120" w:line="216" w:lineRule="auto"/>
        <w:rPr>
          <w:rFonts w:ascii="Simplified Arabic" w:eastAsia="YouYuan" w:hAnsi="Simplified Arabic" w:cs="Simplified Arabic"/>
          <w:kern w:val="2"/>
          <w:rtl/>
          <w:lang w:val="en-US" w:eastAsia="ar-SA" w:bidi="ar-EG"/>
        </w:rPr>
      </w:pPr>
    </w:p>
    <w:p w14:paraId="283D257B" w14:textId="77777777" w:rsidR="001A3A59" w:rsidRPr="00206420" w:rsidRDefault="00D2530E" w:rsidP="00242DCB">
      <w:pPr>
        <w:pBdr>
          <w:top w:val="single" w:sz="4" w:space="1" w:color="auto"/>
          <w:bottom w:val="single" w:sz="4" w:space="1" w:color="auto"/>
        </w:pBdr>
        <w:bidi/>
        <w:spacing w:after="120" w:line="216" w:lineRule="auto"/>
        <w:ind w:firstLine="720"/>
        <w:jc w:val="both"/>
        <w:rPr>
          <w:rFonts w:ascii="Simplified Arabic" w:eastAsia="YouYuan" w:hAnsi="Simplified Arabic" w:cs="Simplified Arabic"/>
          <w:i/>
          <w:iCs/>
          <w:kern w:val="2"/>
          <w:rtl/>
          <w:lang w:eastAsia="ar-SA" w:bidi="ar-EG"/>
        </w:rPr>
      </w:pPr>
      <w:r w:rsidRPr="00206420">
        <w:rPr>
          <w:rFonts w:ascii="Simplified Arabic" w:eastAsia="YouYuan" w:hAnsi="Simplified Arabic" w:cs="Simplified Arabic" w:hint="cs"/>
          <w:i/>
          <w:iCs/>
          <w:kern w:val="2"/>
          <w:rtl/>
          <w:lang w:eastAsia="ar-SA" w:bidi="ar-EG"/>
        </w:rPr>
        <w:t xml:space="preserve">مشروع المقرر التالي مأخوذ من التوصية 4/4 للهيئة الفرعية للتنفيذ. والفقرات الثالثة والخامسة والتاسعة والحادية عشرة والثانية عشرة والحادية والعشرين والثالثة والعشرين والرابعة والعشرين والسادسة </w:t>
      </w:r>
      <w:r w:rsidR="00242DCB">
        <w:rPr>
          <w:rFonts w:ascii="Simplified Arabic" w:eastAsia="YouYuan" w:hAnsi="Simplified Arabic" w:cs="Simplified Arabic" w:hint="cs"/>
          <w:i/>
          <w:iCs/>
          <w:kern w:val="2"/>
          <w:rtl/>
          <w:lang w:eastAsia="ar-SA" w:bidi="ar-EG"/>
        </w:rPr>
        <w:t xml:space="preserve">والعشرين والسابعة والعشرين من </w:t>
      </w:r>
      <w:r w:rsidRPr="00206420">
        <w:rPr>
          <w:rFonts w:ascii="Simplified Arabic" w:eastAsia="YouYuan" w:hAnsi="Simplified Arabic" w:cs="Simplified Arabic" w:hint="cs"/>
          <w:i/>
          <w:iCs/>
          <w:kern w:val="2"/>
          <w:rtl/>
          <w:lang w:eastAsia="ar-SA" w:bidi="ar-EG"/>
        </w:rPr>
        <w:t>فقرات الديباجة والفقرات ا</w:t>
      </w:r>
      <w:r w:rsidR="00242DCB">
        <w:rPr>
          <w:rFonts w:ascii="Simplified Arabic" w:eastAsia="YouYuan" w:hAnsi="Simplified Arabic" w:cs="Simplified Arabic" w:hint="cs"/>
          <w:i/>
          <w:iCs/>
          <w:kern w:val="2"/>
          <w:rtl/>
          <w:lang w:eastAsia="ar-SA" w:bidi="ar-EG"/>
        </w:rPr>
        <w:t>لإجرائ</w:t>
      </w:r>
      <w:r w:rsidRPr="00206420">
        <w:rPr>
          <w:rFonts w:ascii="Simplified Arabic" w:eastAsia="YouYuan" w:hAnsi="Simplified Arabic" w:cs="Simplified Arabic" w:hint="cs"/>
          <w:i/>
          <w:iCs/>
          <w:kern w:val="2"/>
          <w:rtl/>
          <w:lang w:eastAsia="ar-SA" w:bidi="ar-EG"/>
        </w:rPr>
        <w:t xml:space="preserve">ية 29 إلى 37 تأتي من مشروع المقرر الوارد في الوثيقة </w:t>
      </w:r>
      <w:r w:rsidRPr="00206420">
        <w:rPr>
          <w:i/>
          <w:iCs/>
          <w:sz w:val="22"/>
          <w:szCs w:val="22"/>
        </w:rPr>
        <w:t>CBD/COP/16/</w:t>
      </w:r>
      <w:proofErr w:type="gramStart"/>
      <w:r w:rsidRPr="00206420">
        <w:rPr>
          <w:i/>
          <w:iCs/>
          <w:sz w:val="22"/>
          <w:szCs w:val="22"/>
        </w:rPr>
        <w:t>7</w:t>
      </w:r>
      <w:r w:rsidRPr="00206420">
        <w:rPr>
          <w:rFonts w:ascii="Simplified Arabic" w:eastAsia="YouYuan" w:hAnsi="Simplified Arabic" w:cs="Simplified Arabic" w:hint="cs"/>
          <w:i/>
          <w:iCs/>
          <w:kern w:val="2"/>
          <w:sz w:val="22"/>
          <w:szCs w:val="22"/>
          <w:rtl/>
          <w:lang w:eastAsia="ar-SA" w:bidi="ar-EG"/>
        </w:rPr>
        <w:t xml:space="preserve"> </w:t>
      </w:r>
      <w:r w:rsidR="00206420" w:rsidRPr="00206420">
        <w:rPr>
          <w:rFonts w:ascii="Simplified Arabic" w:eastAsia="YouYuan" w:hAnsi="Simplified Arabic" w:cs="Simplified Arabic" w:hint="cs"/>
          <w:i/>
          <w:iCs/>
          <w:kern w:val="2"/>
          <w:rtl/>
          <w:lang w:eastAsia="ar-SA" w:bidi="ar-EG"/>
        </w:rPr>
        <w:t>،</w:t>
      </w:r>
      <w:proofErr w:type="gramEnd"/>
      <w:r w:rsidR="00206420" w:rsidRPr="00206420">
        <w:rPr>
          <w:rFonts w:ascii="Simplified Arabic" w:eastAsia="YouYuan" w:hAnsi="Simplified Arabic" w:cs="Simplified Arabic" w:hint="cs"/>
          <w:i/>
          <w:iCs/>
          <w:kern w:val="2"/>
          <w:rtl/>
          <w:lang w:eastAsia="ar-SA" w:bidi="ar-EG"/>
        </w:rPr>
        <w:t xml:space="preserve"> بينما الفقرتان 23 و24 والمرفق الثاني تأتي من الوثيقة </w:t>
      </w:r>
      <w:r w:rsidR="00206420" w:rsidRPr="00206420">
        <w:rPr>
          <w:i/>
          <w:iCs/>
          <w:sz w:val="22"/>
          <w:szCs w:val="22"/>
        </w:rPr>
        <w:t>CBD/COP/16/6</w:t>
      </w:r>
      <w:r w:rsidR="00206420" w:rsidRPr="00206420">
        <w:rPr>
          <w:rFonts w:ascii="Simplified Arabic" w:eastAsia="YouYuan" w:hAnsi="Simplified Arabic" w:cs="Simplified Arabic" w:hint="cs"/>
          <w:i/>
          <w:iCs/>
          <w:kern w:val="2"/>
          <w:rtl/>
          <w:lang w:eastAsia="ar-SA" w:bidi="ar-EG"/>
        </w:rPr>
        <w:t>.</w:t>
      </w:r>
    </w:p>
    <w:p w14:paraId="283D257C" w14:textId="77777777" w:rsidR="00103B15" w:rsidRPr="00A1204C" w:rsidRDefault="00A1204C" w:rsidP="00103B15">
      <w:pPr>
        <w:bidi/>
        <w:spacing w:after="120" w:line="216" w:lineRule="auto"/>
        <w:rPr>
          <w:rFonts w:ascii="Simplified Arabic" w:eastAsia="YouYuan" w:hAnsi="Simplified Arabic" w:cs="Simplified Arabic"/>
          <w:b/>
          <w:bCs/>
          <w:kern w:val="2"/>
          <w:rtl/>
          <w:lang w:eastAsia="ar-SA" w:bidi="ar-EG"/>
        </w:rPr>
      </w:pPr>
      <w:r w:rsidRPr="00A1204C">
        <w:rPr>
          <w:rFonts w:ascii="Simplified Arabic" w:eastAsia="YouYuan" w:hAnsi="Simplified Arabic" w:cs="Simplified Arabic" w:hint="cs"/>
          <w:b/>
          <w:bCs/>
          <w:kern w:val="2"/>
          <w:rtl/>
          <w:lang w:eastAsia="ar-SA" w:bidi="ar-EG"/>
        </w:rPr>
        <w:t>الآلية المالية</w:t>
      </w:r>
    </w:p>
    <w:p w14:paraId="283D257D" w14:textId="77777777" w:rsidR="008A6E1F" w:rsidRPr="0052396E" w:rsidRDefault="008A6E1F" w:rsidP="007C6F8E">
      <w:pPr>
        <w:pStyle w:val="ListParagraph"/>
        <w:bidi/>
        <w:spacing w:after="120" w:line="360" w:lineRule="exact"/>
        <w:ind w:firstLine="540"/>
        <w:contextualSpacing w:val="0"/>
        <w:jc w:val="both"/>
        <w:rPr>
          <w:rFonts w:cs="Simplified Arabic"/>
          <w:i/>
          <w:iCs/>
          <w:rtl/>
        </w:rPr>
      </w:pPr>
      <w:r w:rsidRPr="0052396E">
        <w:rPr>
          <w:rFonts w:cs="Simplified Arabic" w:hint="cs"/>
          <w:i/>
          <w:iCs/>
          <w:rtl/>
        </w:rPr>
        <w:t>إن مؤتمر الأطراف،</w:t>
      </w:r>
    </w:p>
    <w:p w14:paraId="283D257E"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hint="cs"/>
          <w:rtl/>
        </w:rPr>
        <w:lastRenderedPageBreak/>
        <w:t>[</w:t>
      </w:r>
      <w:r w:rsidRPr="0052396E">
        <w:rPr>
          <w:rFonts w:cs="Simplified Arabic"/>
          <w:i/>
          <w:iCs/>
          <w:rtl/>
        </w:rPr>
        <w:t>إذ يؤكد من جديد</w:t>
      </w:r>
      <w:r w:rsidRPr="0052396E">
        <w:rPr>
          <w:rFonts w:cs="Simplified Arabic"/>
          <w:rtl/>
        </w:rPr>
        <w:t xml:space="preserve"> أهمية التطبيق الكامل لأحكام المادة 21 من اتفاقية التنوع البيولوجي</w:t>
      </w:r>
      <w:r w:rsidRPr="0052396E">
        <w:rPr>
          <w:rFonts w:cs="Simplified Arabic" w:hint="cs"/>
          <w:rtl/>
        </w:rPr>
        <w:t>،</w:t>
      </w:r>
      <w:r w:rsidRPr="0052396E">
        <w:rPr>
          <w:rStyle w:val="FootnoteReference"/>
          <w:rtl/>
        </w:rPr>
        <w:footnoteReference w:id="68"/>
      </w:r>
      <w:r w:rsidRPr="0052396E">
        <w:rPr>
          <w:rFonts w:cs="Simplified Arabic"/>
          <w:rtl/>
        </w:rPr>
        <w:t xml:space="preserve"> وإمكانية وصول جميع الأطراف المؤهلة إلى الآلية المالية من أجل التنفيذ الكامل للاتفاقية،</w:t>
      </w:r>
      <w:r w:rsidRPr="0052396E">
        <w:rPr>
          <w:rFonts w:cs="Simplified Arabic" w:hint="cs"/>
          <w:rtl/>
        </w:rPr>
        <w:t xml:space="preserve">] </w:t>
      </w:r>
    </w:p>
    <w:p w14:paraId="283D257F"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hint="cs"/>
          <w:rtl/>
        </w:rPr>
        <w:t>[</w:t>
      </w:r>
      <w:r w:rsidRPr="0052396E">
        <w:rPr>
          <w:rFonts w:cs="Simplified Arabic"/>
          <w:i/>
          <w:iCs/>
          <w:rtl/>
        </w:rPr>
        <w:t>وإذ يرحب</w:t>
      </w:r>
      <w:r w:rsidRPr="0052396E">
        <w:rPr>
          <w:rFonts w:cs="Simplified Arabic"/>
          <w:rtl/>
        </w:rPr>
        <w:t xml:space="preserve"> بالدور القي</w:t>
      </w:r>
      <w:r w:rsidRPr="0052396E">
        <w:rPr>
          <w:rFonts w:cs="Simplified Arabic" w:hint="cs"/>
          <w:rtl/>
        </w:rPr>
        <w:t>ّ</w:t>
      </w:r>
      <w:r w:rsidRPr="0052396E">
        <w:rPr>
          <w:rFonts w:cs="Simplified Arabic"/>
          <w:rtl/>
        </w:rPr>
        <w:t xml:space="preserve">م الذي يؤديه مرفق البيئة العالمية </w:t>
      </w:r>
      <w:r w:rsidRPr="0052396E">
        <w:rPr>
          <w:rFonts w:cs="Simplified Arabic" w:hint="cs"/>
          <w:rtl/>
        </w:rPr>
        <w:t>بوصفه</w:t>
      </w:r>
      <w:r w:rsidRPr="0052396E">
        <w:rPr>
          <w:rFonts w:cs="Simplified Arabic"/>
          <w:rtl/>
        </w:rPr>
        <w:t xml:space="preserve"> الهيكل المؤسسي الذي يدير الآلية المالية للاتفاقية على أساس مؤقت </w:t>
      </w:r>
      <w:r w:rsidRPr="0052396E">
        <w:rPr>
          <w:rFonts w:cs="Simplified Arabic" w:hint="cs"/>
          <w:rtl/>
        </w:rPr>
        <w:t>وجار</w:t>
      </w:r>
      <w:r w:rsidRPr="0052396E">
        <w:rPr>
          <w:rFonts w:cs="Simplified Arabic"/>
          <w:rtl/>
        </w:rPr>
        <w:t>،</w:t>
      </w:r>
      <w:r w:rsidRPr="0052396E">
        <w:rPr>
          <w:rFonts w:cs="Simplified Arabic" w:hint="cs"/>
          <w:rtl/>
        </w:rPr>
        <w:t xml:space="preserve">] </w:t>
      </w:r>
    </w:p>
    <w:p w14:paraId="283D2580"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hint="cs"/>
          <w:rtl/>
        </w:rPr>
        <w:t>و</w:t>
      </w:r>
      <w:r w:rsidRPr="0052396E">
        <w:rPr>
          <w:rFonts w:cs="Simplified Arabic" w:hint="cs"/>
          <w:i/>
          <w:iCs/>
          <w:rtl/>
        </w:rPr>
        <w:t>إذ يشير</w:t>
      </w:r>
      <w:r w:rsidRPr="0052396E">
        <w:rPr>
          <w:rFonts w:cs="Simplified Arabic"/>
          <w:rtl/>
        </w:rPr>
        <w:t xml:space="preserve"> إلى الفقرة 3 من المادة 21</w:t>
      </w:r>
      <w:r w:rsidRPr="0052396E">
        <w:rPr>
          <w:rFonts w:cs="Simplified Arabic" w:hint="cs"/>
          <w:rtl/>
        </w:rPr>
        <w:t xml:space="preserve"> من الاتفاقية، والتي تنص على </w:t>
      </w:r>
      <w:r w:rsidRPr="0052396E">
        <w:rPr>
          <w:rFonts w:cs="Simplified Arabic"/>
          <w:rtl/>
        </w:rPr>
        <w:t>أن</w:t>
      </w:r>
      <w:r w:rsidRPr="0052396E">
        <w:rPr>
          <w:rFonts w:cs="Simplified Arabic" w:hint="cs"/>
          <w:rtl/>
        </w:rPr>
        <w:t xml:space="preserve"> يقوم </w:t>
      </w:r>
      <w:r w:rsidRPr="0052396E">
        <w:rPr>
          <w:rFonts w:cs="Simplified Arabic"/>
          <w:rtl/>
        </w:rPr>
        <w:t xml:space="preserve">مؤتمر الأطراف </w:t>
      </w:r>
      <w:r w:rsidRPr="0052396E">
        <w:rPr>
          <w:rFonts w:cs="Simplified Arabic" w:hint="cs"/>
          <w:rtl/>
        </w:rPr>
        <w:t>ب</w:t>
      </w:r>
      <w:r w:rsidRPr="0052396E">
        <w:rPr>
          <w:rFonts w:cs="Simplified Arabic"/>
          <w:rtl/>
        </w:rPr>
        <w:t>استعراض فعالية الآلية المالية،</w:t>
      </w:r>
    </w:p>
    <w:p w14:paraId="283D2581"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وإذ يؤكد من جديد</w:t>
      </w:r>
      <w:r w:rsidRPr="0052396E">
        <w:rPr>
          <w:rFonts w:cs="Simplified Arabic"/>
          <w:rtl/>
        </w:rPr>
        <w:t xml:space="preserve"> التزام مؤتمر الأطراف باستعراض فعالية الآلية المالية </w:t>
      </w:r>
      <w:r w:rsidRPr="0052396E">
        <w:rPr>
          <w:rFonts w:cs="Simplified Arabic" w:hint="cs"/>
          <w:rtl/>
        </w:rPr>
        <w:t xml:space="preserve">دوريا </w:t>
      </w:r>
      <w:r w:rsidRPr="0052396E">
        <w:rPr>
          <w:rFonts w:cs="Simplified Arabic"/>
          <w:rtl/>
        </w:rPr>
        <w:t xml:space="preserve">على النحو </w:t>
      </w:r>
      <w:r w:rsidRPr="0052396E">
        <w:rPr>
          <w:rFonts w:cs="Simplified Arabic" w:hint="cs"/>
          <w:rtl/>
        </w:rPr>
        <w:t>الذي ينعكس</w:t>
      </w:r>
      <w:r w:rsidRPr="0052396E">
        <w:rPr>
          <w:rFonts w:cs="Simplified Arabic"/>
          <w:rtl/>
        </w:rPr>
        <w:t xml:space="preserve"> في مذكرة التفاهم مع مجلس مرفق البيئة العالمية</w:t>
      </w:r>
      <w:r w:rsidRPr="0052396E">
        <w:rPr>
          <w:rFonts w:cs="Simplified Arabic" w:hint="cs"/>
          <w:rtl/>
        </w:rPr>
        <w:t>،</w:t>
      </w:r>
      <w:r w:rsidRPr="0052396E">
        <w:rPr>
          <w:rStyle w:val="FootnoteReference"/>
          <w:rtl/>
        </w:rPr>
        <w:footnoteReference w:id="69"/>
      </w:r>
      <w:r w:rsidRPr="0052396E">
        <w:rPr>
          <w:rFonts w:cs="Simplified Arabic" w:hint="cs"/>
          <w:rtl/>
        </w:rPr>
        <w:t xml:space="preserve"> </w:t>
      </w:r>
    </w:p>
    <w:p w14:paraId="283D2582"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وإذ يؤكد من جديد</w:t>
      </w:r>
      <w:r w:rsidRPr="0052396E">
        <w:rPr>
          <w:rFonts w:cs="Simplified Arabic" w:hint="cs"/>
          <w:i/>
          <w:iCs/>
          <w:rtl/>
        </w:rPr>
        <w:t xml:space="preserve"> أيضا</w:t>
      </w:r>
      <w:r w:rsidRPr="0052396E">
        <w:rPr>
          <w:rFonts w:cs="Simplified Arabic"/>
          <w:rtl/>
        </w:rPr>
        <w:t xml:space="preserve"> أهمية استعراض فعالية الآلية المالية في </w:t>
      </w:r>
      <w:r w:rsidRPr="0052396E">
        <w:rPr>
          <w:rFonts w:cs="Simplified Arabic" w:hint="cs"/>
          <w:rtl/>
        </w:rPr>
        <w:t xml:space="preserve">سياق </w:t>
      </w:r>
      <w:r w:rsidRPr="0052396E">
        <w:rPr>
          <w:rFonts w:cs="Simplified Arabic"/>
          <w:rtl/>
        </w:rPr>
        <w:t>تنفيذ الاتفاقية وبروتوكول</w:t>
      </w:r>
      <w:r w:rsidRPr="0052396E">
        <w:rPr>
          <w:rFonts w:cs="Simplified Arabic" w:hint="cs"/>
          <w:rtl/>
        </w:rPr>
        <w:t>ي</w:t>
      </w:r>
      <w:r w:rsidRPr="0052396E">
        <w:rPr>
          <w:rFonts w:cs="Simplified Arabic"/>
          <w:rtl/>
        </w:rPr>
        <w:t>ها واستراتيجياتها وبرامجها،</w:t>
      </w:r>
      <w:r w:rsidRPr="0052396E">
        <w:rPr>
          <w:rFonts w:cs="Simplified Arabic" w:hint="cs"/>
          <w:rtl/>
        </w:rPr>
        <w:t xml:space="preserve"> </w:t>
      </w:r>
    </w:p>
    <w:p w14:paraId="283D2583"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وإذ يلاحظ مع القلق</w:t>
      </w:r>
      <w:r w:rsidRPr="0052396E">
        <w:rPr>
          <w:rFonts w:cs="Simplified Arabic"/>
          <w:rtl/>
        </w:rPr>
        <w:t xml:space="preserve"> نقص المساهمات الطوعية المالية لتمويل تنفيذ اختصاصات التقييم الكامل لمبلغ الأموال اللازمة لتنفيذ الاتفاقية وبروتوكول</w:t>
      </w:r>
      <w:r w:rsidRPr="0052396E">
        <w:rPr>
          <w:rFonts w:cs="Simplified Arabic" w:hint="cs"/>
          <w:rtl/>
        </w:rPr>
        <w:t>ي</w:t>
      </w:r>
      <w:r w:rsidRPr="0052396E">
        <w:rPr>
          <w:rFonts w:cs="Simplified Arabic"/>
          <w:rtl/>
        </w:rPr>
        <w:t>ها ل</w:t>
      </w:r>
      <w:r w:rsidRPr="0052396E">
        <w:rPr>
          <w:rFonts w:cs="Simplified Arabic" w:hint="cs"/>
          <w:rtl/>
        </w:rPr>
        <w:t>فترة ا</w:t>
      </w:r>
      <w:r w:rsidRPr="0052396E">
        <w:rPr>
          <w:rFonts w:cs="Simplified Arabic"/>
          <w:rtl/>
        </w:rPr>
        <w:t>لتجديد التاسع لموارد الصندوق الاستئماني لمرفق البيئة العالمية</w:t>
      </w:r>
      <w:r w:rsidRPr="0052396E">
        <w:rPr>
          <w:rFonts w:cs="Simplified Arabic" w:hint="cs"/>
          <w:rtl/>
        </w:rPr>
        <w:t>،</w:t>
      </w:r>
      <w:r w:rsidRPr="0052396E">
        <w:rPr>
          <w:rStyle w:val="FootnoteReference"/>
          <w:rtl/>
        </w:rPr>
        <w:footnoteReference w:id="70"/>
      </w:r>
      <w:r w:rsidRPr="0052396E">
        <w:rPr>
          <w:rFonts w:cs="Simplified Arabic"/>
          <w:rtl/>
        </w:rPr>
        <w:t xml:space="preserve"> مما أدى إلى استخدام الميزانية الأساسية و</w:t>
      </w:r>
      <w:r w:rsidRPr="0052396E">
        <w:rPr>
          <w:rFonts w:cs="Simplified Arabic" w:hint="cs"/>
          <w:rtl/>
        </w:rPr>
        <w:t>إلى</w:t>
      </w:r>
      <w:r w:rsidRPr="0052396E">
        <w:rPr>
          <w:rFonts w:cs="Simplified Arabic"/>
          <w:rtl/>
        </w:rPr>
        <w:t xml:space="preserve"> تقرير محدود لينظر فيه مؤتمر الأطراف في اجتماعه السادس عشر،</w:t>
      </w:r>
      <w:r w:rsidRPr="0052396E">
        <w:rPr>
          <w:rFonts w:cs="Simplified Arabic" w:hint="cs"/>
          <w:rtl/>
        </w:rPr>
        <w:t xml:space="preserve"> </w:t>
      </w:r>
    </w:p>
    <w:p w14:paraId="283D2584" w14:textId="77777777" w:rsidR="00665EA8" w:rsidRPr="00665EA8" w:rsidRDefault="00665EA8" w:rsidP="009A77BC">
      <w:pPr>
        <w:pStyle w:val="ListParagraph"/>
        <w:bidi/>
        <w:spacing w:after="120" w:line="216" w:lineRule="auto"/>
        <w:ind w:left="540" w:firstLine="720"/>
        <w:contextualSpacing w:val="0"/>
        <w:jc w:val="both"/>
        <w:rPr>
          <w:rFonts w:cs="Simplified Arabic"/>
          <w:i/>
          <w:iCs/>
          <w:rtl/>
        </w:rPr>
      </w:pPr>
      <w:r>
        <w:rPr>
          <w:rFonts w:ascii="Simplified Arabic" w:hAnsi="Simplified Arabic" w:cs="Simplified Arabic" w:hint="cs"/>
          <w:i/>
          <w:iCs/>
          <w:sz w:val="22"/>
          <w:rtl/>
          <w:lang w:val="en-US"/>
        </w:rPr>
        <w:t>و</w:t>
      </w:r>
      <w:r w:rsidRPr="00A7131B">
        <w:rPr>
          <w:rFonts w:ascii="Simplified Arabic" w:hAnsi="Simplified Arabic" w:cs="Simplified Arabic"/>
          <w:i/>
          <w:iCs/>
          <w:sz w:val="22"/>
          <w:rtl/>
          <w:lang w:val="en-US"/>
        </w:rPr>
        <w:t xml:space="preserve">إذ </w:t>
      </w:r>
      <w:r w:rsidRPr="00A7131B">
        <w:rPr>
          <w:rFonts w:ascii="Simplified Arabic" w:hAnsi="Simplified Arabic" w:cs="Simplified Arabic" w:hint="cs"/>
          <w:i/>
          <w:iCs/>
          <w:sz w:val="22"/>
          <w:rtl/>
          <w:lang w:val="en-US"/>
        </w:rPr>
        <w:t>يحيط</w:t>
      </w:r>
      <w:r w:rsidRPr="00A7131B">
        <w:rPr>
          <w:rFonts w:ascii="Simplified Arabic" w:hAnsi="Simplified Arabic" w:cs="Simplified Arabic"/>
          <w:i/>
          <w:iCs/>
          <w:sz w:val="22"/>
          <w:rtl/>
          <w:lang w:val="en-US"/>
        </w:rPr>
        <w:t xml:space="preserve"> علماً</w:t>
      </w:r>
      <w:r w:rsidRPr="00373CF1">
        <w:rPr>
          <w:rFonts w:ascii="Simplified Arabic" w:hAnsi="Simplified Arabic" w:cs="Simplified Arabic"/>
          <w:sz w:val="22"/>
          <w:rtl/>
          <w:lang w:val="en-US"/>
        </w:rPr>
        <w:t xml:space="preserve"> بتقرير مرفق البيئة العالمية </w:t>
      </w:r>
      <w:r>
        <w:rPr>
          <w:rFonts w:ascii="Simplified Arabic" w:hAnsi="Simplified Arabic" w:cs="Simplified Arabic" w:hint="cs"/>
          <w:sz w:val="22"/>
          <w:rtl/>
          <w:lang w:val="en-US"/>
        </w:rPr>
        <w:t>إلى</w:t>
      </w:r>
      <w:r w:rsidRPr="00373CF1">
        <w:rPr>
          <w:rFonts w:ascii="Simplified Arabic" w:hAnsi="Simplified Arabic" w:cs="Simplified Arabic"/>
          <w:sz w:val="22"/>
          <w:rtl/>
          <w:lang w:val="en-US"/>
        </w:rPr>
        <w:t xml:space="preserve"> الاجتماع السادس عشر لمؤتمر الأطراف</w:t>
      </w:r>
      <w:r>
        <w:rPr>
          <w:rStyle w:val="FootnoteReference"/>
          <w:rFonts w:asciiTheme="majorBidi" w:hAnsiTheme="majorBidi" w:cstheme="majorBidi"/>
        </w:rPr>
        <w:footnoteReference w:id="71"/>
      </w:r>
      <w:r w:rsidRPr="00373CF1">
        <w:rPr>
          <w:rFonts w:ascii="Simplified Arabic" w:hAnsi="Simplified Arabic" w:cs="Simplified Arabic"/>
          <w:sz w:val="22"/>
          <w:rtl/>
          <w:lang w:val="en-US"/>
        </w:rPr>
        <w:t xml:space="preserve"> والتقرير المتعلق بالاستعراض السادس لفعالية الآلية المالية لاتفاقية التنوع البيولوجي</w:t>
      </w:r>
      <w:r>
        <w:rPr>
          <w:rStyle w:val="FootnoteReference"/>
          <w:rFonts w:asciiTheme="majorBidi" w:eastAsiaTheme="minorHAnsi" w:hAnsiTheme="majorBidi" w:cstheme="majorBidi"/>
        </w:rPr>
        <w:footnoteReference w:id="72"/>
      </w:r>
      <w:r w:rsidRPr="00373CF1">
        <w:rPr>
          <w:rFonts w:ascii="Simplified Arabic" w:hAnsi="Simplified Arabic" w:cs="Simplified Arabic"/>
          <w:sz w:val="22"/>
          <w:rtl/>
          <w:lang w:val="en-US"/>
        </w:rPr>
        <w:t xml:space="preserve"> وبروتوكول</w:t>
      </w:r>
      <w:r>
        <w:rPr>
          <w:rFonts w:ascii="Simplified Arabic" w:hAnsi="Simplified Arabic" w:cs="Simplified Arabic" w:hint="cs"/>
          <w:sz w:val="22"/>
          <w:rtl/>
          <w:lang w:val="en-US"/>
        </w:rPr>
        <w:t>ي</w:t>
      </w:r>
      <w:r w:rsidRPr="00373CF1">
        <w:rPr>
          <w:rFonts w:ascii="Simplified Arabic" w:hAnsi="Simplified Arabic" w:cs="Simplified Arabic"/>
          <w:sz w:val="22"/>
          <w:rtl/>
          <w:lang w:val="en-US"/>
        </w:rPr>
        <w:t>ها،</w:t>
      </w:r>
      <w:r w:rsidRPr="007F2435">
        <w:rPr>
          <w:rStyle w:val="FootnoteReference"/>
          <w:rFonts w:asciiTheme="majorBidi" w:hAnsiTheme="majorBidi" w:cstheme="majorBidi"/>
        </w:rPr>
        <w:footnoteReference w:id="73"/>
      </w:r>
    </w:p>
    <w:p w14:paraId="283D2585" w14:textId="77777777" w:rsidR="008A6E1F" w:rsidRDefault="008A6E1F" w:rsidP="009A77BC">
      <w:pPr>
        <w:pStyle w:val="ListParagraph"/>
        <w:bidi/>
        <w:spacing w:after="120" w:line="216" w:lineRule="auto"/>
        <w:ind w:left="540" w:firstLine="720"/>
        <w:contextualSpacing w:val="0"/>
        <w:jc w:val="both"/>
        <w:rPr>
          <w:rFonts w:cs="Simplified Arabic"/>
          <w:rtl/>
          <w:lang w:bidi="ar-EG"/>
        </w:rPr>
      </w:pPr>
      <w:r w:rsidRPr="0052396E">
        <w:rPr>
          <w:rFonts w:cs="Simplified Arabic"/>
          <w:i/>
          <w:iCs/>
          <w:rtl/>
        </w:rPr>
        <w:t>وإذ يرحب</w:t>
      </w:r>
      <w:r w:rsidRPr="0052396E">
        <w:rPr>
          <w:rFonts w:cs="Simplified Arabic" w:hint="cs"/>
          <w:i/>
          <w:iCs/>
          <w:rtl/>
        </w:rPr>
        <w:t xml:space="preserve"> </w:t>
      </w:r>
      <w:r w:rsidRPr="0052396E">
        <w:rPr>
          <w:rFonts w:cs="Simplified Arabic" w:hint="cs"/>
          <w:rtl/>
        </w:rPr>
        <w:t>[</w:t>
      </w:r>
      <w:r w:rsidRPr="0052396E">
        <w:rPr>
          <w:rFonts w:cs="Simplified Arabic" w:hint="cs"/>
          <w:i/>
          <w:iCs/>
          <w:rtl/>
        </w:rPr>
        <w:t>مع التقدير</w:t>
      </w:r>
      <w:r w:rsidRPr="0052396E">
        <w:rPr>
          <w:rFonts w:cs="Simplified Arabic" w:hint="cs"/>
          <w:rtl/>
        </w:rPr>
        <w:t>]</w:t>
      </w:r>
      <w:r w:rsidRPr="0052396E">
        <w:rPr>
          <w:rFonts w:cs="Simplified Arabic"/>
          <w:rtl/>
        </w:rPr>
        <w:t xml:space="preserve"> بالإجراءات التي اتخذها مرفق البيئة العالمية لدعم البلدان النامية الأطراف</w:t>
      </w:r>
      <w:r w:rsidRPr="0052396E">
        <w:rPr>
          <w:rFonts w:cs="Simplified Arabic" w:hint="cs"/>
          <w:rtl/>
        </w:rPr>
        <w:t>،</w:t>
      </w:r>
      <w:r w:rsidRPr="0052396E">
        <w:rPr>
          <w:rFonts w:cs="Simplified Arabic"/>
          <w:rtl/>
        </w:rPr>
        <w:t xml:space="preserve"> والبلدان التي تمر اقتصاداتها بمرحلة انتقالية</w:t>
      </w:r>
      <w:r w:rsidRPr="0052396E">
        <w:rPr>
          <w:rFonts w:cs="Simplified Arabic" w:hint="cs"/>
          <w:rtl/>
        </w:rPr>
        <w:t xml:space="preserve">، ولا سيما أقل البلدان نموا والدول الجزرية الصغيرة النامية والشعوب الأصلية والمجتمعات المحلية والنساء والشباب </w:t>
      </w:r>
      <w:r w:rsidRPr="0052396E">
        <w:rPr>
          <w:rFonts w:cs="Simplified Arabic"/>
          <w:rtl/>
        </w:rPr>
        <w:t>في تنفيذ أهداف الاتفاقية وبروتوكول</w:t>
      </w:r>
      <w:r w:rsidRPr="0052396E">
        <w:rPr>
          <w:rFonts w:cs="Simplified Arabic" w:hint="cs"/>
          <w:rtl/>
        </w:rPr>
        <w:t>ي</w:t>
      </w:r>
      <w:r w:rsidRPr="0052396E">
        <w:rPr>
          <w:rFonts w:cs="Simplified Arabic"/>
          <w:rtl/>
        </w:rPr>
        <w:t>ها وإطار كونمينغ</w:t>
      </w:r>
      <w:r w:rsidRPr="0052396E">
        <w:rPr>
          <w:rFonts w:cs="Simplified Arabic" w:hint="cs"/>
          <w:rtl/>
        </w:rPr>
        <w:t>-</w:t>
      </w:r>
      <w:r w:rsidRPr="0052396E">
        <w:rPr>
          <w:rFonts w:cs="Simplified Arabic"/>
          <w:rtl/>
        </w:rPr>
        <w:t>مونتريال العالمي للتنوع البيولوجي</w:t>
      </w:r>
      <w:r w:rsidRPr="0052396E">
        <w:rPr>
          <w:rFonts w:cs="Simplified Arabic" w:hint="cs"/>
          <w:rtl/>
        </w:rPr>
        <w:t>،</w:t>
      </w:r>
      <w:r w:rsidRPr="0052396E">
        <w:rPr>
          <w:rStyle w:val="FootnoteReference"/>
          <w:rtl/>
        </w:rPr>
        <w:footnoteReference w:id="74"/>
      </w:r>
      <w:r w:rsidRPr="0052396E">
        <w:rPr>
          <w:rFonts w:cs="Simplified Arabic"/>
          <w:rtl/>
        </w:rPr>
        <w:t xml:space="preserve"> بما في ذلك من خلال برمجته المرتبطة </w:t>
      </w:r>
      <w:r w:rsidRPr="0052396E">
        <w:rPr>
          <w:rFonts w:cs="Simplified Arabic" w:hint="cs"/>
          <w:rtl/>
        </w:rPr>
        <w:t>بفترتي التجديد</w:t>
      </w:r>
      <w:r w:rsidRPr="0052396E">
        <w:rPr>
          <w:rFonts w:cs="Simplified Arabic"/>
          <w:rtl/>
        </w:rPr>
        <w:t xml:space="preserve"> السابع والثامن لموارد صندوقه الاستئماني وإنشاء صندوق تنفيذ الإطار العالمي للتنوع البيولوجي و[الخطوات المتخذة لتفعيل</w:t>
      </w:r>
      <w:r w:rsidRPr="0052396E">
        <w:rPr>
          <w:rFonts w:cs="Simplified Arabic" w:hint="cs"/>
          <w:rtl/>
        </w:rPr>
        <w:t>ه</w:t>
      </w:r>
      <w:r w:rsidRPr="0052396E">
        <w:rPr>
          <w:rFonts w:cs="Simplified Arabic"/>
          <w:rtl/>
        </w:rPr>
        <w:t>] [تشغيل</w:t>
      </w:r>
      <w:r w:rsidRPr="0052396E">
        <w:rPr>
          <w:rFonts w:cs="Simplified Arabic" w:hint="cs"/>
          <w:rtl/>
        </w:rPr>
        <w:t>ه</w:t>
      </w:r>
      <w:r w:rsidRPr="0052396E">
        <w:rPr>
          <w:rFonts w:cs="Simplified Arabic"/>
          <w:rtl/>
        </w:rPr>
        <w:t>]،</w:t>
      </w:r>
    </w:p>
    <w:p w14:paraId="283D2586" w14:textId="77777777" w:rsidR="00665EA8" w:rsidRDefault="00665EA8" w:rsidP="009A77BC">
      <w:pPr>
        <w:pStyle w:val="ListParagraph"/>
        <w:tabs>
          <w:tab w:val="right" w:pos="1080"/>
          <w:tab w:val="left" w:pos="1260"/>
        </w:tabs>
        <w:bidi/>
        <w:spacing w:after="120" w:line="216" w:lineRule="auto"/>
        <w:ind w:left="540" w:firstLine="720"/>
        <w:contextualSpacing w:val="0"/>
        <w:jc w:val="both"/>
        <w:rPr>
          <w:rFonts w:ascii="Simplified Arabic" w:hAnsi="Simplified Arabic" w:cs="Simplified Arabic"/>
          <w:sz w:val="22"/>
          <w:rtl/>
        </w:rPr>
      </w:pPr>
      <w:r w:rsidRPr="004A7874">
        <w:rPr>
          <w:rFonts w:ascii="Simplified Arabic" w:hAnsi="Simplified Arabic" w:cs="Simplified Arabic"/>
          <w:i/>
          <w:iCs/>
          <w:sz w:val="22"/>
          <w:rtl/>
        </w:rPr>
        <w:t>وإذ يلاحظ مع التقدير</w:t>
      </w:r>
      <w:r w:rsidRPr="00F0014E">
        <w:rPr>
          <w:rFonts w:ascii="Simplified Arabic" w:hAnsi="Simplified Arabic" w:cs="Simplified Arabic"/>
          <w:sz w:val="22"/>
          <w:rtl/>
        </w:rPr>
        <w:t xml:space="preserve"> التقدم الكبير الذي أحرزه مرفق البيئة العالمية </w:t>
      </w:r>
      <w:r>
        <w:rPr>
          <w:rFonts w:ascii="Simplified Arabic" w:hAnsi="Simplified Arabic" w:cs="Simplified Arabic" w:hint="cs"/>
          <w:sz w:val="22"/>
          <w:rtl/>
        </w:rPr>
        <w:t xml:space="preserve">في فترتي التجديد </w:t>
      </w:r>
      <w:r w:rsidRPr="00F0014E">
        <w:rPr>
          <w:rFonts w:ascii="Simplified Arabic" w:hAnsi="Simplified Arabic" w:cs="Simplified Arabic"/>
          <w:sz w:val="22"/>
          <w:rtl/>
        </w:rPr>
        <w:t>السادس والثامن ل</w:t>
      </w:r>
      <w:r>
        <w:rPr>
          <w:rFonts w:ascii="Simplified Arabic" w:hAnsi="Simplified Arabic" w:cs="Simplified Arabic" w:hint="cs"/>
          <w:sz w:val="22"/>
          <w:rtl/>
        </w:rPr>
        <w:t xml:space="preserve">موارد </w:t>
      </w:r>
      <w:r w:rsidRPr="00F0014E">
        <w:rPr>
          <w:rFonts w:ascii="Simplified Arabic" w:hAnsi="Simplified Arabic" w:cs="Simplified Arabic"/>
          <w:sz w:val="22"/>
          <w:rtl/>
        </w:rPr>
        <w:t xml:space="preserve">صندوقه الاستئماني وفقاً للإرشادات الصادرة عن مؤتمر الأطراف فيما يتصل بدوره في </w:t>
      </w:r>
      <w:r>
        <w:rPr>
          <w:rFonts w:ascii="Simplified Arabic" w:hAnsi="Simplified Arabic" w:cs="Simplified Arabic" w:hint="cs"/>
          <w:sz w:val="22"/>
          <w:rtl/>
        </w:rPr>
        <w:t>حشد</w:t>
      </w:r>
      <w:r w:rsidRPr="00F0014E">
        <w:rPr>
          <w:rFonts w:ascii="Simplified Arabic" w:hAnsi="Simplified Arabic" w:cs="Simplified Arabic"/>
          <w:sz w:val="22"/>
          <w:rtl/>
        </w:rPr>
        <w:t xml:space="preserve"> الموارد ودعم تنفيذ الأنشطة الرامية إلى تحقيق أهداف الاتفاقية، بما في ذلك سياساته وإجراءاته،</w:t>
      </w:r>
    </w:p>
    <w:p w14:paraId="283D2587" w14:textId="77777777" w:rsidR="00665EA8" w:rsidRDefault="00665EA8" w:rsidP="009A77BC">
      <w:pPr>
        <w:pStyle w:val="ListParagraph"/>
        <w:tabs>
          <w:tab w:val="right" w:pos="1080"/>
          <w:tab w:val="left" w:pos="1260"/>
        </w:tabs>
        <w:bidi/>
        <w:spacing w:after="120" w:line="216" w:lineRule="auto"/>
        <w:ind w:left="540" w:firstLine="720"/>
        <w:contextualSpacing w:val="0"/>
        <w:jc w:val="both"/>
        <w:rPr>
          <w:rFonts w:ascii="Simplified Arabic" w:hAnsi="Simplified Arabic" w:cs="Simplified Arabic"/>
          <w:sz w:val="22"/>
          <w:rtl/>
        </w:rPr>
      </w:pPr>
      <w:r w:rsidRPr="001D7FC9">
        <w:rPr>
          <w:rFonts w:ascii="Simplified Arabic" w:hAnsi="Simplified Arabic" w:cs="Simplified Arabic"/>
          <w:i/>
          <w:iCs/>
          <w:sz w:val="22"/>
          <w:rtl/>
        </w:rPr>
        <w:t>وإذ يلاحظ</w:t>
      </w:r>
      <w:r w:rsidRPr="001D7FC9">
        <w:rPr>
          <w:rFonts w:ascii="Simplified Arabic" w:hAnsi="Simplified Arabic" w:cs="Simplified Arabic"/>
          <w:sz w:val="22"/>
          <w:rtl/>
        </w:rPr>
        <w:t xml:space="preserve"> أن فعالية مرفق البيئة العالمية محدودة، </w:t>
      </w:r>
      <w:r>
        <w:rPr>
          <w:rFonts w:ascii="Simplified Arabic" w:hAnsi="Simplified Arabic" w:cs="Simplified Arabic" w:hint="cs"/>
          <w:sz w:val="22"/>
          <w:rtl/>
        </w:rPr>
        <w:t>ضمن جملة أمور، بسبب ما يلي:</w:t>
      </w:r>
    </w:p>
    <w:p w14:paraId="283D2588" w14:textId="77777777" w:rsidR="00665EA8" w:rsidRDefault="00665EA8" w:rsidP="009A77BC">
      <w:pPr>
        <w:pStyle w:val="ListParagraph"/>
        <w:numPr>
          <w:ilvl w:val="0"/>
          <w:numId w:val="86"/>
        </w:numPr>
        <w:tabs>
          <w:tab w:val="left" w:pos="1800"/>
        </w:tabs>
        <w:bidi/>
        <w:spacing w:after="120" w:line="216" w:lineRule="auto"/>
        <w:ind w:left="540" w:firstLine="720"/>
        <w:contextualSpacing w:val="0"/>
        <w:jc w:val="both"/>
        <w:rPr>
          <w:rFonts w:ascii="Simplified Arabic" w:hAnsi="Simplified Arabic" w:cs="Simplified Arabic"/>
          <w:sz w:val="22"/>
          <w:lang w:val="en-US"/>
        </w:rPr>
      </w:pPr>
      <w:r w:rsidRPr="00B861D9">
        <w:rPr>
          <w:rFonts w:ascii="Simplified Arabic" w:hAnsi="Simplified Arabic" w:cs="Simplified Arabic"/>
          <w:sz w:val="22"/>
          <w:rtl/>
          <w:lang w:val="en-US"/>
        </w:rPr>
        <w:t>محدودية توافر الموارد المالية من الدول المانحة؛</w:t>
      </w:r>
    </w:p>
    <w:p w14:paraId="283D2589" w14:textId="77777777" w:rsidR="00665EA8" w:rsidRDefault="00665EA8" w:rsidP="009A77BC">
      <w:pPr>
        <w:pStyle w:val="ListParagraph"/>
        <w:numPr>
          <w:ilvl w:val="0"/>
          <w:numId w:val="86"/>
        </w:numPr>
        <w:tabs>
          <w:tab w:val="left" w:pos="1800"/>
          <w:tab w:val="left" w:pos="1980"/>
        </w:tabs>
        <w:bidi/>
        <w:spacing w:after="120" w:line="216" w:lineRule="auto"/>
        <w:ind w:left="540" w:firstLine="720"/>
        <w:contextualSpacing w:val="0"/>
        <w:jc w:val="both"/>
        <w:rPr>
          <w:rFonts w:ascii="Simplified Arabic" w:hAnsi="Simplified Arabic" w:cs="Simplified Arabic"/>
          <w:sz w:val="22"/>
          <w:lang w:val="en-US"/>
        </w:rPr>
      </w:pPr>
      <w:r w:rsidRPr="00B861D9">
        <w:rPr>
          <w:rFonts w:ascii="Simplified Arabic" w:hAnsi="Simplified Arabic" w:cs="Simplified Arabic"/>
          <w:sz w:val="22"/>
          <w:rtl/>
          <w:lang w:val="en-US"/>
        </w:rPr>
        <w:lastRenderedPageBreak/>
        <w:t xml:space="preserve">التوجيه الاستراتيجي المحدود من جانب مؤتمر الأطراف، بما في ذلك الافتقار إلى تحديد أولويات </w:t>
      </w:r>
      <w:r>
        <w:rPr>
          <w:rFonts w:ascii="Simplified Arabic" w:hAnsi="Simplified Arabic" w:cs="Simplified Arabic" w:hint="cs"/>
          <w:sz w:val="22"/>
          <w:rtl/>
          <w:lang w:val="en-US"/>
        </w:rPr>
        <w:t>ال</w:t>
      </w:r>
      <w:r w:rsidRPr="00B861D9">
        <w:rPr>
          <w:rFonts w:ascii="Simplified Arabic" w:hAnsi="Simplified Arabic" w:cs="Simplified Arabic"/>
          <w:sz w:val="22"/>
          <w:rtl/>
          <w:lang w:val="en-US"/>
        </w:rPr>
        <w:t xml:space="preserve">مجالات </w:t>
      </w:r>
      <w:r>
        <w:rPr>
          <w:rFonts w:ascii="Simplified Arabic" w:hAnsi="Simplified Arabic" w:cs="Simplified Arabic" w:hint="cs"/>
          <w:sz w:val="22"/>
          <w:rtl/>
          <w:lang w:val="en-US"/>
        </w:rPr>
        <w:t>البؤرية</w:t>
      </w:r>
      <w:r w:rsidRPr="00B861D9">
        <w:rPr>
          <w:rFonts w:ascii="Simplified Arabic" w:hAnsi="Simplified Arabic" w:cs="Simplified Arabic"/>
          <w:sz w:val="22"/>
          <w:rtl/>
          <w:lang w:val="en-US"/>
        </w:rPr>
        <w:t>؛</w:t>
      </w:r>
    </w:p>
    <w:p w14:paraId="283D258A" w14:textId="77777777" w:rsidR="00665EA8" w:rsidRDefault="00665EA8" w:rsidP="009A77BC">
      <w:pPr>
        <w:pStyle w:val="ListParagraph"/>
        <w:numPr>
          <w:ilvl w:val="0"/>
          <w:numId w:val="86"/>
        </w:numPr>
        <w:tabs>
          <w:tab w:val="right" w:pos="1080"/>
          <w:tab w:val="left" w:pos="1260"/>
          <w:tab w:val="left" w:pos="1800"/>
          <w:tab w:val="left" w:pos="1980"/>
        </w:tabs>
        <w:bidi/>
        <w:spacing w:after="120" w:line="216" w:lineRule="auto"/>
        <w:ind w:left="540" w:firstLine="720"/>
        <w:contextualSpacing w:val="0"/>
        <w:jc w:val="both"/>
        <w:rPr>
          <w:rFonts w:ascii="Simplified Arabic" w:hAnsi="Simplified Arabic" w:cs="Simplified Arabic"/>
          <w:sz w:val="22"/>
          <w:lang w:val="en-US"/>
        </w:rPr>
      </w:pPr>
      <w:r w:rsidRPr="00B861D9">
        <w:rPr>
          <w:rFonts w:ascii="Simplified Arabic" w:hAnsi="Simplified Arabic" w:cs="Simplified Arabic"/>
          <w:sz w:val="22"/>
          <w:rtl/>
          <w:lang w:val="en-US"/>
        </w:rPr>
        <w:t xml:space="preserve">الإحساس المحدود </w:t>
      </w:r>
      <w:r>
        <w:rPr>
          <w:rFonts w:ascii="Simplified Arabic" w:hAnsi="Simplified Arabic" w:cs="Simplified Arabic" w:hint="cs"/>
          <w:sz w:val="22"/>
          <w:rtl/>
          <w:lang w:val="en-US"/>
        </w:rPr>
        <w:t>بتولي زمام الأمور</w:t>
      </w:r>
      <w:r w:rsidRPr="00B861D9">
        <w:rPr>
          <w:rFonts w:ascii="Simplified Arabic" w:hAnsi="Simplified Arabic" w:cs="Simplified Arabic"/>
          <w:sz w:val="22"/>
          <w:rtl/>
          <w:lang w:val="en-US"/>
        </w:rPr>
        <w:t xml:space="preserve"> من جانب البلدان المتلقية ضمن نظام مرفق البيئة العالمية؛</w:t>
      </w:r>
    </w:p>
    <w:p w14:paraId="283D258B"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 xml:space="preserve">وإذ </w:t>
      </w:r>
      <w:r w:rsidRPr="0052396E">
        <w:rPr>
          <w:rFonts w:cs="Simplified Arabic" w:hint="cs"/>
          <w:i/>
          <w:iCs/>
          <w:rtl/>
        </w:rPr>
        <w:t>يقر</w:t>
      </w:r>
      <w:r w:rsidRPr="0052396E">
        <w:rPr>
          <w:rFonts w:cs="Simplified Arabic" w:hint="cs"/>
          <w:rtl/>
        </w:rPr>
        <w:t xml:space="preserve"> ب</w:t>
      </w:r>
      <w:r w:rsidRPr="0052396E">
        <w:rPr>
          <w:rFonts w:cs="Simplified Arabic"/>
          <w:rtl/>
        </w:rPr>
        <w:t>الطبيعة المتكاملة وغير القابلة للتجزئة لمكونات الإطار، والتي تشمل الاعتبارات المتعلقة بتنفيذه (</w:t>
      </w:r>
      <w:r w:rsidRPr="0052396E">
        <w:rPr>
          <w:rFonts w:cs="Simplified Arabic" w:hint="cs"/>
          <w:rtl/>
        </w:rPr>
        <w:t>القسم</w:t>
      </w:r>
      <w:r w:rsidRPr="0052396E">
        <w:rPr>
          <w:rFonts w:cs="Simplified Arabic"/>
          <w:rtl/>
        </w:rPr>
        <w:t xml:space="preserve"> جيم من الإطار)، وآلية التنفيذ والدعم والظروف التمكينية (القسم الأول)، والمسؤولية والشفافية (القسم ياء)،</w:t>
      </w:r>
    </w:p>
    <w:p w14:paraId="283D258C"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وإذ يلاحظ مع القلق</w:t>
      </w:r>
      <w:r w:rsidRPr="0052396E">
        <w:rPr>
          <w:rFonts w:cs="Simplified Arabic"/>
          <w:rtl/>
        </w:rPr>
        <w:t xml:space="preserve"> </w:t>
      </w:r>
      <w:r w:rsidRPr="0052396E">
        <w:rPr>
          <w:rFonts w:cs="Simplified Arabic" w:hint="cs"/>
          <w:rtl/>
        </w:rPr>
        <w:t xml:space="preserve">[نقص </w:t>
      </w:r>
      <w:r w:rsidRPr="0052396E">
        <w:rPr>
          <w:rFonts w:cs="Simplified Arabic"/>
          <w:rtl/>
        </w:rPr>
        <w:t xml:space="preserve">مقترحات </w:t>
      </w:r>
      <w:r w:rsidRPr="0052396E">
        <w:rPr>
          <w:rFonts w:cs="Simplified Arabic" w:hint="cs"/>
          <w:rtl/>
        </w:rPr>
        <w:t>ال</w:t>
      </w:r>
      <w:r w:rsidRPr="0052396E">
        <w:rPr>
          <w:rFonts w:cs="Simplified Arabic"/>
          <w:rtl/>
        </w:rPr>
        <w:t>مشاريع من البلدان المؤهلة لدعم تنفيذ بروتوكول قرطاجنة للسلامة الأحيائية</w:t>
      </w:r>
      <w:r w:rsidRPr="0052396E">
        <w:rPr>
          <w:rFonts w:cs="Simplified Arabic" w:hint="cs"/>
          <w:rtl/>
        </w:rPr>
        <w:t xml:space="preserve"> الملحق بالاتفاقية</w:t>
      </w:r>
      <w:r w:rsidRPr="0052396E">
        <w:rPr>
          <w:rStyle w:val="FootnoteReference"/>
          <w:rtl/>
        </w:rPr>
        <w:footnoteReference w:id="75"/>
      </w:r>
      <w:r w:rsidRPr="0052396E">
        <w:rPr>
          <w:rFonts w:cs="Simplified Arabic"/>
          <w:rtl/>
        </w:rPr>
        <w:t xml:space="preserve"> </w:t>
      </w:r>
      <w:r w:rsidRPr="0052396E">
        <w:rPr>
          <w:rFonts w:cs="Simplified Arabic" w:hint="cs"/>
          <w:rtl/>
        </w:rPr>
        <w:t>وعدد</w:t>
      </w:r>
      <w:r w:rsidRPr="0052396E">
        <w:rPr>
          <w:rFonts w:cs="Simplified Arabic"/>
          <w:rtl/>
        </w:rPr>
        <w:t xml:space="preserve"> مقترحات المشاريع</w:t>
      </w:r>
      <w:r w:rsidRPr="0052396E">
        <w:rPr>
          <w:rFonts w:cs="Simplified Arabic" w:hint="cs"/>
          <w:rtl/>
        </w:rPr>
        <w:t xml:space="preserve"> المحدود</w:t>
      </w:r>
      <w:r w:rsidRPr="0052396E">
        <w:rPr>
          <w:rFonts w:cs="Simplified Arabic"/>
          <w:rtl/>
        </w:rPr>
        <w:t xml:space="preserve"> من البلدان المؤهلة لدعم تنفيذ بروتوكول ناغويا بشأن الحصول على الموارد الجينية والتقاسم العادل والمنصف للمنافع الناشئة عن استخدامها</w:t>
      </w:r>
      <w:r w:rsidRPr="0052396E">
        <w:rPr>
          <w:rFonts w:cs="Simplified Arabic" w:hint="cs"/>
          <w:rtl/>
        </w:rPr>
        <w:t xml:space="preserve"> الملحق بالاتفاقية،</w:t>
      </w:r>
      <w:r w:rsidRPr="0052396E">
        <w:rPr>
          <w:rStyle w:val="FootnoteReference"/>
          <w:rtl/>
        </w:rPr>
        <w:footnoteReference w:id="76"/>
      </w:r>
      <w:r w:rsidRPr="0052396E">
        <w:rPr>
          <w:rFonts w:cs="Simplified Arabic" w:hint="cs"/>
          <w:rtl/>
        </w:rPr>
        <w:t>]</w:t>
      </w:r>
    </w:p>
    <w:p w14:paraId="283D258D"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rtl/>
        </w:rPr>
        <w:t>[</w:t>
      </w:r>
      <w:r w:rsidRPr="0052396E">
        <w:rPr>
          <w:rFonts w:cs="Simplified Arabic"/>
          <w:i/>
          <w:iCs/>
          <w:rtl/>
        </w:rPr>
        <w:t>وإذ يلاحظ مع القلق أيضا</w:t>
      </w:r>
      <w:r w:rsidRPr="0052396E">
        <w:rPr>
          <w:rFonts w:cs="Simplified Arabic"/>
          <w:rtl/>
        </w:rPr>
        <w:t xml:space="preserve"> أن مرفق البيئة العالمية لا يأخذ في الاعتبار بطريقة متوازنة مقترحات المشاريع المتعلقة ببروتوكول قرطاجنة وبروتوكول ناغويا؛] </w:t>
      </w:r>
    </w:p>
    <w:p w14:paraId="283D258E"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rtl/>
        </w:rPr>
        <w:t>[</w:t>
      </w:r>
      <w:r w:rsidRPr="0052396E">
        <w:rPr>
          <w:rFonts w:cs="Simplified Arabic"/>
          <w:i/>
          <w:iCs/>
          <w:rtl/>
        </w:rPr>
        <w:t>وإذ يلاحظ مع القلق كذلك</w:t>
      </w:r>
      <w:r w:rsidRPr="0052396E">
        <w:rPr>
          <w:rFonts w:cs="Simplified Arabic"/>
          <w:rtl/>
        </w:rPr>
        <w:t xml:space="preserve"> [عدم كفاية الموارد] [نقص الموارد] المتاحة إلى [مرفق البيئة العالمية، بما في ذلك] صندوق الإطار العالمي للتنوع البيولوجي [، إذ يشير إلى المادة 20 من الاتفاقية والهدف 19 من إطار كونمينغ-مونتريال العالمي للتنوع البيولوجي،] بطريقة تتناسب مع تحديات واحتياجات البلدان النامية الأطراف،] </w:t>
      </w:r>
    </w:p>
    <w:p w14:paraId="283D258F" w14:textId="77777777" w:rsidR="008A6E1F" w:rsidRPr="0052396E" w:rsidRDefault="008A6E1F" w:rsidP="009A77BC">
      <w:pPr>
        <w:pStyle w:val="ListParagraph"/>
        <w:bidi/>
        <w:spacing w:after="120" w:line="216" w:lineRule="auto"/>
        <w:ind w:left="540" w:firstLine="720"/>
        <w:contextualSpacing w:val="0"/>
        <w:jc w:val="both"/>
        <w:rPr>
          <w:rFonts w:cs="Simplified Arabic"/>
          <w:rtl/>
          <w:lang w:bidi="ar-EG"/>
        </w:rPr>
      </w:pPr>
      <w:r w:rsidRPr="0052396E">
        <w:rPr>
          <w:rFonts w:cs="Simplified Arabic"/>
          <w:rtl/>
        </w:rPr>
        <w:t>[</w:t>
      </w:r>
      <w:r w:rsidRPr="0052396E">
        <w:rPr>
          <w:rFonts w:cs="Simplified Arabic"/>
          <w:i/>
          <w:iCs/>
          <w:rtl/>
        </w:rPr>
        <w:t>وإذ يلاحظ مع القلق</w:t>
      </w:r>
      <w:r w:rsidRPr="0052396E">
        <w:rPr>
          <w:rFonts w:cs="Simplified Arabic"/>
          <w:rtl/>
        </w:rPr>
        <w:t xml:space="preserve"> استبعاد عدد من الأطراف المؤهلة من الحصول على الدعم من مرفق البيئة العالمية، بما في ذلك من خلال برمجته المرتبطة بالتجديدين السابع والثامن لموارد صندوقه الاستئماني، ونظام التخصيص الشفاف للموارد، ولا سيما من أجل </w:t>
      </w:r>
      <w:r w:rsidRPr="0052396E">
        <w:rPr>
          <w:rFonts w:cs="Simplified Arabic" w:hint="cs"/>
          <w:rtl/>
        </w:rPr>
        <w:t>تنقيح</w:t>
      </w:r>
      <w:r w:rsidRPr="0052396E">
        <w:rPr>
          <w:rFonts w:cs="Simplified Arabic"/>
          <w:rtl/>
        </w:rPr>
        <w:t xml:space="preserve"> وتحديث الاستراتيجيات وخطط العمل الوطنية للتنوع البيولوجي، </w:t>
      </w:r>
      <w:r w:rsidRPr="0052396E">
        <w:rPr>
          <w:rFonts w:cs="Simplified Arabic" w:hint="cs"/>
          <w:rtl/>
        </w:rPr>
        <w:t>وال</w:t>
      </w:r>
      <w:r w:rsidRPr="0052396E">
        <w:rPr>
          <w:rFonts w:cs="Simplified Arabic"/>
          <w:rtl/>
        </w:rPr>
        <w:t xml:space="preserve">خطط الوطنية </w:t>
      </w:r>
      <w:r w:rsidRPr="0052396E">
        <w:rPr>
          <w:rFonts w:cs="Simplified Arabic" w:hint="cs"/>
          <w:rtl/>
        </w:rPr>
        <w:t>ل</w:t>
      </w:r>
      <w:r w:rsidRPr="0052396E">
        <w:rPr>
          <w:rFonts w:cs="Simplified Arabic"/>
          <w:rtl/>
        </w:rPr>
        <w:t xml:space="preserve">تمويل التنوع البيولوجي </w:t>
      </w:r>
      <w:r w:rsidRPr="0052396E">
        <w:rPr>
          <w:rFonts w:cs="Simplified Arabic" w:hint="cs"/>
          <w:rtl/>
        </w:rPr>
        <w:t>المتوائمة</w:t>
      </w:r>
      <w:r w:rsidRPr="0052396E">
        <w:rPr>
          <w:rFonts w:cs="Simplified Arabic"/>
          <w:rtl/>
        </w:rPr>
        <w:t xml:space="preserve"> مع الإطار،]</w:t>
      </w:r>
    </w:p>
    <w:p w14:paraId="283D2590" w14:textId="77777777" w:rsidR="008A6E1F" w:rsidRPr="0052396E" w:rsidRDefault="008A6E1F" w:rsidP="009A77BC">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 يلاحظ</w:t>
      </w:r>
      <w:r w:rsidRPr="0052396E">
        <w:rPr>
          <w:rFonts w:cs="Simplified Arabic"/>
          <w:rtl/>
        </w:rPr>
        <w:t xml:space="preserve"> مساهمات البرامج المتكاملة لمرفق البيئة العالمية نحو </w:t>
      </w:r>
      <w:r w:rsidRPr="0052396E">
        <w:rPr>
          <w:rFonts w:cs="Simplified Arabic" w:hint="cs"/>
          <w:rtl/>
        </w:rPr>
        <w:t xml:space="preserve">تحقيق </w:t>
      </w:r>
      <w:r w:rsidRPr="0052396E">
        <w:rPr>
          <w:rFonts w:cs="Simplified Arabic"/>
          <w:rtl/>
        </w:rPr>
        <w:t xml:space="preserve">أهداف الإطار </w:t>
      </w:r>
      <w:r w:rsidRPr="0052396E">
        <w:rPr>
          <w:rFonts w:cs="Simplified Arabic" w:hint="cs"/>
          <w:rtl/>
        </w:rPr>
        <w:t>ومساهمة</w:t>
      </w:r>
      <w:r w:rsidRPr="0052396E">
        <w:rPr>
          <w:rFonts w:cs="Simplified Arabic"/>
          <w:rtl/>
        </w:rPr>
        <w:t xml:space="preserve"> جميع البرامج المتكاملة </w:t>
      </w:r>
      <w:r w:rsidRPr="0052396E">
        <w:rPr>
          <w:rFonts w:cs="Simplified Arabic" w:hint="cs"/>
          <w:rtl/>
        </w:rPr>
        <w:t>نحو</w:t>
      </w:r>
      <w:r w:rsidRPr="0052396E">
        <w:rPr>
          <w:rFonts w:cs="Simplified Arabic"/>
          <w:rtl/>
        </w:rPr>
        <w:t xml:space="preserve"> تحقيق</w:t>
      </w:r>
      <w:r w:rsidRPr="0052396E">
        <w:rPr>
          <w:rFonts w:cs="Simplified Arabic" w:hint="cs"/>
          <w:rtl/>
        </w:rPr>
        <w:t xml:space="preserve"> الأهداف</w:t>
      </w:r>
      <w:r w:rsidRPr="0052396E">
        <w:rPr>
          <w:rFonts w:cs="Simplified Arabic"/>
          <w:rtl/>
        </w:rPr>
        <w:t xml:space="preserve"> 8 و10 و11 و20 و21 و22 و23،</w:t>
      </w:r>
    </w:p>
    <w:p w14:paraId="283D2591"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 xml:space="preserve">وإذ يرحب </w:t>
      </w:r>
      <w:r w:rsidRPr="0052396E">
        <w:rPr>
          <w:rFonts w:cs="Simplified Arabic"/>
          <w:rtl/>
        </w:rPr>
        <w:t xml:space="preserve">بالجزء الكبير من موارد مجال التركيز الأخرى التابعة لمرفق البيئة العالمية التي تساهم في تنفيذ الإطار، </w:t>
      </w:r>
    </w:p>
    <w:p w14:paraId="283D2592" w14:textId="77777777" w:rsidR="008A6E1F" w:rsidRPr="0052396E"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وإذ يرحب أيضا</w:t>
      </w:r>
      <w:r w:rsidRPr="0052396E">
        <w:rPr>
          <w:rFonts w:cs="Simplified Arabic"/>
          <w:rtl/>
        </w:rPr>
        <w:t xml:space="preserve"> بالجهود التي يبذلها مرفق البيئة العالمية لتسخير أوجه التآزر بين الاتفاقيات الأخرى المتعلقة بالتنوع البيولوجي ولمواجهة التحديات البيئية المتعددة بطريقة شاملة،</w:t>
      </w:r>
    </w:p>
    <w:p w14:paraId="283D2593" w14:textId="77777777" w:rsidR="00BE6508" w:rsidRDefault="00BE6508" w:rsidP="009A77BC">
      <w:pPr>
        <w:pStyle w:val="ListParagraph"/>
        <w:bidi/>
        <w:spacing w:after="120" w:line="216" w:lineRule="auto"/>
        <w:ind w:left="540" w:firstLine="720"/>
        <w:contextualSpacing w:val="0"/>
        <w:jc w:val="both"/>
        <w:rPr>
          <w:rFonts w:cs="Simplified Arabic"/>
          <w:i/>
          <w:iCs/>
          <w:rtl/>
        </w:rPr>
      </w:pPr>
      <w:r w:rsidRPr="0048248B">
        <w:rPr>
          <w:rFonts w:ascii="Simplified Arabic" w:hAnsi="Simplified Arabic" w:cs="Simplified Arabic"/>
          <w:i/>
          <w:iCs/>
          <w:sz w:val="22"/>
          <w:rtl/>
          <w:lang w:val="en-US"/>
        </w:rPr>
        <w:t>وإذ يسلط الضوء</w:t>
      </w:r>
      <w:r w:rsidRPr="0048248B">
        <w:rPr>
          <w:rFonts w:ascii="Simplified Arabic" w:hAnsi="Simplified Arabic" w:cs="Simplified Arabic"/>
          <w:sz w:val="22"/>
          <w:rtl/>
          <w:lang w:val="en-US"/>
        </w:rPr>
        <w:t xml:space="preserve"> على مساهمة الشعوب الأصلية والمجتمعات المحلية في تنفيذ الاتفاقية، ويرحب بالدعم الذي يقدمه لها مرفق البيئة العالمية حالياً،</w:t>
      </w:r>
    </w:p>
    <w:p w14:paraId="283D2594" w14:textId="77777777" w:rsidR="008A6E1F" w:rsidRDefault="008A6E1F" w:rsidP="009A77BC">
      <w:pPr>
        <w:pStyle w:val="ListParagraph"/>
        <w:bidi/>
        <w:spacing w:after="120" w:line="216" w:lineRule="auto"/>
        <w:ind w:left="540" w:firstLine="720"/>
        <w:contextualSpacing w:val="0"/>
        <w:jc w:val="both"/>
        <w:rPr>
          <w:rFonts w:cs="Simplified Arabic"/>
          <w:i/>
          <w:iCs/>
          <w:rtl/>
        </w:rPr>
      </w:pPr>
      <w:r w:rsidRPr="0052396E">
        <w:rPr>
          <w:rFonts w:cs="Simplified Arabic"/>
          <w:i/>
          <w:iCs/>
          <w:rtl/>
        </w:rPr>
        <w:t xml:space="preserve">وإذ يلاحظ </w:t>
      </w:r>
      <w:r w:rsidRPr="0052396E">
        <w:rPr>
          <w:rFonts w:cs="Simplified Arabic"/>
          <w:rtl/>
        </w:rPr>
        <w:t>[</w:t>
      </w:r>
      <w:r w:rsidRPr="0052396E">
        <w:rPr>
          <w:rFonts w:cs="Simplified Arabic"/>
          <w:i/>
          <w:iCs/>
          <w:rtl/>
        </w:rPr>
        <w:t>مع التقدير</w:t>
      </w:r>
      <w:r w:rsidRPr="0052396E">
        <w:rPr>
          <w:rFonts w:cs="Simplified Arabic"/>
          <w:rtl/>
        </w:rPr>
        <w:t xml:space="preserve">] الدعم المعزز الذي يقدمه مرفق البيئة العالمية للشعوب الأصلية والمجتمعات المحلية لتنفيذ الإطار، بما في ذلك من خلال </w:t>
      </w:r>
      <w:r w:rsidRPr="0052396E">
        <w:rPr>
          <w:rFonts w:cs="Simplified Arabic" w:hint="cs"/>
          <w:rtl/>
        </w:rPr>
        <w:t>نسبة</w:t>
      </w:r>
      <w:r w:rsidRPr="0052396E">
        <w:rPr>
          <w:rFonts w:cs="Simplified Arabic"/>
          <w:rtl/>
        </w:rPr>
        <w:t xml:space="preserve"> البرمجة الطموحة البالغة 20 في </w:t>
      </w:r>
      <w:proofErr w:type="gramStart"/>
      <w:r w:rsidRPr="0052396E">
        <w:rPr>
          <w:rFonts w:cs="Simplified Arabic"/>
          <w:rtl/>
        </w:rPr>
        <w:t>المائة</w:t>
      </w:r>
      <w:proofErr w:type="gramEnd"/>
      <w:r w:rsidRPr="0052396E">
        <w:rPr>
          <w:rFonts w:cs="Simplified Arabic"/>
          <w:rtl/>
        </w:rPr>
        <w:t xml:space="preserve"> على مستوى الحافظة بحلول عام 2030 في صندوق تنفيذ الإطار العالمي للتنوع البيولوجي،</w:t>
      </w:r>
      <w:r w:rsidRPr="0052396E">
        <w:rPr>
          <w:rFonts w:cs="Simplified Arabic"/>
          <w:i/>
          <w:iCs/>
          <w:rtl/>
        </w:rPr>
        <w:t xml:space="preserve"> </w:t>
      </w:r>
    </w:p>
    <w:p w14:paraId="283D2595" w14:textId="77777777" w:rsidR="00BE6508" w:rsidRPr="0052396E" w:rsidRDefault="00BE6508" w:rsidP="009A77BC">
      <w:pPr>
        <w:pStyle w:val="ListParagraph"/>
        <w:bidi/>
        <w:spacing w:after="120" w:line="216" w:lineRule="auto"/>
        <w:ind w:left="540" w:firstLine="720"/>
        <w:contextualSpacing w:val="0"/>
        <w:jc w:val="both"/>
        <w:rPr>
          <w:rFonts w:cs="Simplified Arabic"/>
          <w:i/>
          <w:iCs/>
          <w:rtl/>
        </w:rPr>
      </w:pPr>
      <w:r w:rsidRPr="00351DB8">
        <w:rPr>
          <w:rFonts w:ascii="Simplified Arabic" w:hAnsi="Simplified Arabic" w:cs="Simplified Arabic"/>
          <w:i/>
          <w:iCs/>
          <w:sz w:val="22"/>
          <w:rtl/>
          <w:lang w:val="en-US"/>
        </w:rPr>
        <w:lastRenderedPageBreak/>
        <w:t xml:space="preserve">وإذ </w:t>
      </w:r>
      <w:r w:rsidRPr="00351DB8">
        <w:rPr>
          <w:rFonts w:ascii="Simplified Arabic" w:hAnsi="Simplified Arabic" w:cs="Simplified Arabic" w:hint="cs"/>
          <w:i/>
          <w:iCs/>
          <w:sz w:val="22"/>
          <w:rtl/>
          <w:lang w:val="en-US"/>
        </w:rPr>
        <w:t>يقر</w:t>
      </w:r>
      <w:r w:rsidRPr="0087741C">
        <w:rPr>
          <w:rFonts w:ascii="Simplified Arabic" w:hAnsi="Simplified Arabic" w:cs="Simplified Arabic"/>
          <w:sz w:val="22"/>
          <w:rtl/>
          <w:lang w:val="en-US"/>
        </w:rPr>
        <w:t xml:space="preserve"> بأهمية بذل المزيد من الجهود لتعزيز </w:t>
      </w:r>
      <w:r>
        <w:rPr>
          <w:rFonts w:ascii="Simplified Arabic" w:hAnsi="Simplified Arabic" w:cs="Simplified Arabic" w:hint="cs"/>
          <w:sz w:val="22"/>
          <w:rtl/>
          <w:lang w:val="en-US"/>
        </w:rPr>
        <w:t>الإرشادات</w:t>
      </w:r>
      <w:r w:rsidRPr="0087741C">
        <w:rPr>
          <w:rFonts w:ascii="Simplified Arabic" w:hAnsi="Simplified Arabic" w:cs="Simplified Arabic"/>
          <w:sz w:val="22"/>
          <w:rtl/>
          <w:lang w:val="en-US"/>
        </w:rPr>
        <w:t xml:space="preserve"> المقدمة للآلية المالية التي يوفرها مؤتمر الأطراف والحاجة إلى </w:t>
      </w:r>
      <w:r>
        <w:rPr>
          <w:rFonts w:ascii="Simplified Arabic" w:hAnsi="Simplified Arabic" w:cs="Simplified Arabic" w:hint="cs"/>
          <w:sz w:val="22"/>
          <w:rtl/>
          <w:lang w:val="en-US"/>
        </w:rPr>
        <w:t>إرشاد</w:t>
      </w:r>
      <w:r w:rsidRPr="0087741C">
        <w:rPr>
          <w:rFonts w:ascii="Simplified Arabic" w:hAnsi="Simplified Arabic" w:cs="Simplified Arabic"/>
          <w:sz w:val="22"/>
          <w:rtl/>
          <w:lang w:val="en-US"/>
        </w:rPr>
        <w:t xml:space="preserve"> مرفق البيئة العالمية بشكل أفضل،</w:t>
      </w:r>
    </w:p>
    <w:p w14:paraId="283D2596" w14:textId="77777777" w:rsidR="00BE6508" w:rsidRDefault="00BE6508" w:rsidP="009A77BC">
      <w:pPr>
        <w:pStyle w:val="ListParagraph"/>
        <w:bidi/>
        <w:spacing w:after="120" w:line="216" w:lineRule="auto"/>
        <w:ind w:left="540" w:firstLine="720"/>
        <w:contextualSpacing w:val="0"/>
        <w:jc w:val="both"/>
        <w:rPr>
          <w:rFonts w:cs="Simplified Arabic"/>
          <w:i/>
          <w:iCs/>
          <w:rtl/>
        </w:rPr>
      </w:pPr>
      <w:r w:rsidRPr="00DB4C2B">
        <w:rPr>
          <w:rFonts w:ascii="Simplified Arabic" w:hAnsi="Simplified Arabic" w:cs="Simplified Arabic"/>
          <w:i/>
          <w:iCs/>
          <w:sz w:val="22"/>
          <w:rtl/>
          <w:lang w:val="en-US"/>
        </w:rPr>
        <w:t>وإذ يدرك</w:t>
      </w:r>
      <w:r w:rsidRPr="00351DB8">
        <w:rPr>
          <w:rFonts w:ascii="Simplified Arabic" w:hAnsi="Simplified Arabic" w:cs="Simplified Arabic"/>
          <w:sz w:val="22"/>
          <w:rtl/>
          <w:lang w:val="en-US"/>
        </w:rPr>
        <w:t xml:space="preserve"> أن موارد الآلية المالية </w:t>
      </w:r>
      <w:r>
        <w:rPr>
          <w:rFonts w:ascii="Simplified Arabic" w:hAnsi="Simplified Arabic" w:cs="Simplified Arabic" w:hint="cs"/>
          <w:sz w:val="22"/>
          <w:rtl/>
          <w:lang w:val="en-US"/>
        </w:rPr>
        <w:t>تُوفر</w:t>
      </w:r>
      <w:r w:rsidRPr="00351DB8">
        <w:rPr>
          <w:rFonts w:ascii="Simplified Arabic" w:hAnsi="Simplified Arabic" w:cs="Simplified Arabic"/>
          <w:sz w:val="22"/>
          <w:rtl/>
          <w:lang w:val="en-US"/>
        </w:rPr>
        <w:t xml:space="preserve"> بطريقة يمكن التنبؤ بها نسبياً من خلال </w:t>
      </w:r>
      <w:r>
        <w:rPr>
          <w:rFonts w:ascii="Simplified Arabic" w:hAnsi="Simplified Arabic" w:cs="Simplified Arabic" w:hint="cs"/>
          <w:sz w:val="22"/>
          <w:rtl/>
          <w:lang w:val="en-US"/>
        </w:rPr>
        <w:t>ال</w:t>
      </w:r>
      <w:r w:rsidRPr="00351DB8">
        <w:rPr>
          <w:rFonts w:ascii="Simplified Arabic" w:hAnsi="Simplified Arabic" w:cs="Simplified Arabic"/>
          <w:sz w:val="22"/>
          <w:rtl/>
          <w:lang w:val="en-US"/>
        </w:rPr>
        <w:t xml:space="preserve">صندوق </w:t>
      </w:r>
      <w:r>
        <w:rPr>
          <w:rFonts w:ascii="Simplified Arabic" w:hAnsi="Simplified Arabic" w:cs="Simplified Arabic" w:hint="cs"/>
          <w:sz w:val="22"/>
          <w:rtl/>
          <w:lang w:val="en-US"/>
        </w:rPr>
        <w:t>الاستئماني ل</w:t>
      </w:r>
      <w:r w:rsidRPr="00351DB8">
        <w:rPr>
          <w:rFonts w:ascii="Simplified Arabic" w:hAnsi="Simplified Arabic" w:cs="Simplified Arabic"/>
          <w:sz w:val="22"/>
          <w:rtl/>
          <w:lang w:val="en-US"/>
        </w:rPr>
        <w:t>مرفق البيئة العالمية نتيجة لتنفيذ نظام التخصيص الشفاف للموارد، وأن التحسينات قد طرأت على عمليات صرف الأموال في الوقت المناسب للبلدان المؤهلة، وأن تبسيط دورة مشاريع مرفق البيئة العالمية من المرجح أيضاً أن يكون له تأثير إيجابي على عمليات صرف الأموال في الوقت المناسب،</w:t>
      </w:r>
    </w:p>
    <w:p w14:paraId="283D2597" w14:textId="77777777" w:rsidR="008A6E1F" w:rsidRDefault="008A6E1F" w:rsidP="009A77BC">
      <w:pPr>
        <w:pStyle w:val="ListParagraph"/>
        <w:bidi/>
        <w:spacing w:after="120" w:line="216" w:lineRule="auto"/>
        <w:ind w:left="540" w:firstLine="720"/>
        <w:contextualSpacing w:val="0"/>
        <w:jc w:val="both"/>
        <w:rPr>
          <w:rFonts w:cs="Simplified Arabic"/>
          <w:rtl/>
        </w:rPr>
      </w:pPr>
      <w:r w:rsidRPr="0052396E">
        <w:rPr>
          <w:rFonts w:cs="Simplified Arabic"/>
          <w:i/>
          <w:iCs/>
          <w:rtl/>
        </w:rPr>
        <w:t>وإذ يرحب</w:t>
      </w:r>
      <w:r w:rsidRPr="0052396E">
        <w:rPr>
          <w:rFonts w:cs="Simplified Arabic"/>
          <w:rtl/>
        </w:rPr>
        <w:t xml:space="preserve"> بالجهود التي يبذلها مرفق البيئة العالمية لدعم اتساق السياسات وتبسيط التدابير،</w:t>
      </w:r>
    </w:p>
    <w:p w14:paraId="283D2598" w14:textId="77777777" w:rsidR="00BE6508" w:rsidRPr="0043328E" w:rsidRDefault="00BE6508" w:rsidP="009A77BC">
      <w:pPr>
        <w:pStyle w:val="ListParagraph"/>
        <w:tabs>
          <w:tab w:val="right" w:pos="1080"/>
          <w:tab w:val="left" w:pos="1260"/>
        </w:tabs>
        <w:bidi/>
        <w:spacing w:after="120" w:line="216" w:lineRule="auto"/>
        <w:ind w:left="540" w:firstLine="720"/>
        <w:contextualSpacing w:val="0"/>
        <w:jc w:val="both"/>
        <w:rPr>
          <w:rFonts w:ascii="Simplified Arabic" w:hAnsi="Simplified Arabic" w:cs="Simplified Arabic"/>
          <w:sz w:val="22"/>
          <w:lang w:val="en-US"/>
        </w:rPr>
      </w:pPr>
      <w:r w:rsidRPr="0043328E">
        <w:rPr>
          <w:rFonts w:ascii="Simplified Arabic" w:hAnsi="Simplified Arabic" w:cs="Simplified Arabic"/>
          <w:i/>
          <w:iCs/>
          <w:sz w:val="22"/>
          <w:rtl/>
          <w:lang w:val="en-US"/>
        </w:rPr>
        <w:t>وإذ يدرك أيضاً</w:t>
      </w:r>
      <w:r w:rsidRPr="0043328E">
        <w:rPr>
          <w:rFonts w:ascii="Simplified Arabic" w:hAnsi="Simplified Arabic" w:cs="Simplified Arabic"/>
          <w:sz w:val="22"/>
          <w:rtl/>
          <w:lang w:val="en-US"/>
        </w:rPr>
        <w:t xml:space="preserve"> الحاجة إلى تعزيز القيادة الق</w:t>
      </w:r>
      <w:r>
        <w:rPr>
          <w:rFonts w:ascii="Simplified Arabic" w:hAnsi="Simplified Arabic" w:cs="Simplified Arabic" w:hint="cs"/>
          <w:sz w:val="22"/>
          <w:rtl/>
          <w:lang w:val="en-US"/>
        </w:rPr>
        <w:t>ُ</w:t>
      </w:r>
      <w:r w:rsidRPr="0043328E">
        <w:rPr>
          <w:rFonts w:ascii="Simplified Arabic" w:hAnsi="Simplified Arabic" w:cs="Simplified Arabic"/>
          <w:sz w:val="22"/>
          <w:rtl/>
          <w:lang w:val="en-US"/>
        </w:rPr>
        <w:t>طرية والملكية والمساءلة فيما يتصل بالأنشطة التي يدعمها مرفق البيئة العالمية،</w:t>
      </w:r>
    </w:p>
    <w:p w14:paraId="283D2599" w14:textId="77777777" w:rsidR="00BE6508" w:rsidRPr="0052396E" w:rsidRDefault="00BE6508" w:rsidP="009A77BC">
      <w:pPr>
        <w:pStyle w:val="ListParagraph"/>
        <w:bidi/>
        <w:spacing w:after="120" w:line="216" w:lineRule="auto"/>
        <w:ind w:firstLine="540"/>
        <w:contextualSpacing w:val="0"/>
        <w:jc w:val="both"/>
        <w:rPr>
          <w:rFonts w:cs="Simplified Arabic"/>
          <w:rtl/>
        </w:rPr>
      </w:pPr>
      <w:r w:rsidRPr="00F02C98">
        <w:rPr>
          <w:rFonts w:ascii="Simplified Arabic" w:hAnsi="Simplified Arabic" w:cs="Simplified Arabic"/>
          <w:i/>
          <w:iCs/>
          <w:sz w:val="22"/>
          <w:rtl/>
          <w:lang w:val="en-US"/>
        </w:rPr>
        <w:t>وإذ يدرك كذلك</w:t>
      </w:r>
      <w:r w:rsidRPr="0043328E">
        <w:rPr>
          <w:rFonts w:ascii="Simplified Arabic" w:hAnsi="Simplified Arabic" w:cs="Simplified Arabic"/>
          <w:sz w:val="22"/>
          <w:rtl/>
          <w:lang w:val="en-US"/>
        </w:rPr>
        <w:t xml:space="preserve"> أن مرفق البيئة العالمية اتخذ على مر السنين خطوات لتعزيز </w:t>
      </w:r>
      <w:r>
        <w:rPr>
          <w:rFonts w:ascii="Simplified Arabic" w:hAnsi="Simplified Arabic" w:cs="Simplified Arabic" w:hint="cs"/>
          <w:sz w:val="22"/>
          <w:rtl/>
          <w:lang w:val="en-US"/>
        </w:rPr>
        <w:t>نوعية</w:t>
      </w:r>
      <w:r w:rsidRPr="0043328E">
        <w:rPr>
          <w:rFonts w:ascii="Simplified Arabic" w:hAnsi="Simplified Arabic" w:cs="Simplified Arabic"/>
          <w:sz w:val="22"/>
          <w:rtl/>
          <w:lang w:val="en-US"/>
        </w:rPr>
        <w:t xml:space="preserve"> تقاريره،</w:t>
      </w:r>
    </w:p>
    <w:p w14:paraId="283D259A" w14:textId="77777777" w:rsidR="008A6E1F" w:rsidRPr="0052396E" w:rsidRDefault="008A6E1F" w:rsidP="00E952EA">
      <w:pPr>
        <w:pStyle w:val="ListParagraph"/>
        <w:numPr>
          <w:ilvl w:val="0"/>
          <w:numId w:val="123"/>
        </w:numPr>
        <w:bidi/>
        <w:spacing w:after="120" w:line="216" w:lineRule="auto"/>
        <w:ind w:left="540" w:firstLine="720"/>
        <w:contextualSpacing w:val="0"/>
        <w:jc w:val="both"/>
        <w:rPr>
          <w:rFonts w:cs="Simplified Arabic"/>
          <w:rtl/>
        </w:rPr>
      </w:pPr>
      <w:r w:rsidRPr="0052396E">
        <w:rPr>
          <w:rFonts w:cs="Simplified Arabic" w:hint="cs"/>
          <w:i/>
          <w:iCs/>
          <w:rtl/>
        </w:rPr>
        <w:t>يلاحظ</w:t>
      </w:r>
      <w:r w:rsidRPr="0052396E">
        <w:rPr>
          <w:rFonts w:cs="Simplified Arabic"/>
          <w:rtl/>
        </w:rPr>
        <w:t xml:space="preserve"> </w:t>
      </w:r>
      <w:r w:rsidRPr="0052396E">
        <w:rPr>
          <w:rFonts w:cs="Simplified Arabic" w:hint="cs"/>
          <w:i/>
          <w:iCs/>
          <w:rtl/>
        </w:rPr>
        <w:t>مع التقدير</w:t>
      </w:r>
      <w:r w:rsidRPr="0052396E">
        <w:rPr>
          <w:rFonts w:cs="Simplified Arabic" w:hint="cs"/>
          <w:rtl/>
        </w:rPr>
        <w:t xml:space="preserve"> </w:t>
      </w:r>
      <w:r w:rsidRPr="0052396E">
        <w:rPr>
          <w:rFonts w:cs="Simplified Arabic"/>
          <w:rtl/>
        </w:rPr>
        <w:t>تقرير مجلس مرفق البيئة العالمية المقدم إلى مؤتمر الأطراف في اجتماعه السادس عشر؛</w:t>
      </w:r>
    </w:p>
    <w:p w14:paraId="283D259B" w14:textId="77777777" w:rsidR="008A6E1F" w:rsidRPr="009A77BC" w:rsidRDefault="008A6E1F" w:rsidP="009A77BC">
      <w:pPr>
        <w:bidi/>
        <w:spacing w:after="120" w:line="216" w:lineRule="auto"/>
        <w:ind w:firstLine="540"/>
        <w:rPr>
          <w:rFonts w:cs="Simplified Arabic"/>
          <w:b/>
          <w:bCs/>
          <w:rtl/>
        </w:rPr>
      </w:pPr>
      <w:r w:rsidRPr="009A77BC">
        <w:rPr>
          <w:rFonts w:cs="Simplified Arabic"/>
          <w:b/>
          <w:bCs/>
          <w:rtl/>
        </w:rPr>
        <w:t>الصندوق الاستئماني لمرفق البيئة العالمية</w:t>
      </w:r>
    </w:p>
    <w:p w14:paraId="283D259C"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tl/>
        </w:rPr>
      </w:pPr>
      <w:r w:rsidRPr="0052396E">
        <w:rPr>
          <w:rFonts w:cs="Simplified Arabic"/>
          <w:rtl/>
        </w:rPr>
        <w:t>[</w:t>
      </w:r>
      <w:r w:rsidRPr="0052396E">
        <w:rPr>
          <w:rFonts w:cs="Simplified Arabic"/>
          <w:i/>
          <w:iCs/>
          <w:rtl/>
        </w:rPr>
        <w:t>يدعو</w:t>
      </w:r>
      <w:r w:rsidRPr="0052396E">
        <w:rPr>
          <w:rFonts w:cs="Simplified Arabic"/>
          <w:rtl/>
        </w:rPr>
        <w:t>] [</w:t>
      </w:r>
      <w:r w:rsidRPr="0052396E">
        <w:rPr>
          <w:rFonts w:cs="Simplified Arabic"/>
          <w:i/>
          <w:iCs/>
          <w:rtl/>
        </w:rPr>
        <w:t>يشجع</w:t>
      </w:r>
      <w:r w:rsidRPr="0052396E">
        <w:rPr>
          <w:rFonts w:cs="Simplified Arabic"/>
          <w:rtl/>
        </w:rPr>
        <w:t>] [</w:t>
      </w:r>
      <w:r w:rsidRPr="0052396E">
        <w:rPr>
          <w:rFonts w:cs="Simplified Arabic"/>
          <w:i/>
          <w:iCs/>
          <w:rtl/>
        </w:rPr>
        <w:t>يكلف</w:t>
      </w:r>
      <w:r w:rsidRPr="0052396E">
        <w:rPr>
          <w:rFonts w:cs="Simplified Arabic"/>
          <w:rtl/>
        </w:rPr>
        <w:t>] مرفق البيئة العالمية، بالتعاون مع الأمينة التنفيذية، إلى [تشجيع] [دعوة] [جميع البلدان المؤهلة] [</w:t>
      </w:r>
      <w:r w:rsidRPr="0052396E">
        <w:rPr>
          <w:rFonts w:cs="Simplified Arabic" w:hint="cs"/>
          <w:rtl/>
        </w:rPr>
        <w:t xml:space="preserve">البلدان </w:t>
      </w:r>
      <w:r w:rsidRPr="0052396E">
        <w:rPr>
          <w:rFonts w:cs="Simplified Arabic"/>
          <w:rtl/>
        </w:rPr>
        <w:t>المتلقية] إلى تقديم مقترحات مشاريع لدعم تنفيذ الهدف 17 من الإطار وخطة التنفيذ</w:t>
      </w:r>
      <w:r w:rsidRPr="0052396E">
        <w:rPr>
          <w:rStyle w:val="FootnoteReference"/>
          <w:rtl/>
        </w:rPr>
        <w:footnoteReference w:id="77"/>
      </w:r>
      <w:r w:rsidRPr="0052396E">
        <w:rPr>
          <w:rFonts w:cs="Simplified Arabic"/>
          <w:rtl/>
        </w:rPr>
        <w:t xml:space="preserve"> وخطة عمل بناء القدرات</w:t>
      </w:r>
      <w:r w:rsidRPr="0052396E">
        <w:rPr>
          <w:rStyle w:val="FootnoteReference"/>
          <w:rtl/>
        </w:rPr>
        <w:footnoteReference w:id="78"/>
      </w:r>
      <w:r w:rsidRPr="0052396E">
        <w:rPr>
          <w:rFonts w:cs="Simplified Arabic"/>
          <w:rtl/>
        </w:rPr>
        <w:t xml:space="preserve"> لبروتوكول قرطاجنة؛</w:t>
      </w:r>
    </w:p>
    <w:p w14:paraId="283D259D"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Pr="0052396E">
        <w:rPr>
          <w:rFonts w:cs="Simplified Arabic"/>
          <w:rtl/>
        </w:rPr>
        <w:t xml:space="preserve"> الأطراف المعنية في بروتوكول قرطاجنة إلى الوصول بشكل استباقي إلى المخصصات الافتراضية المتاحة للبروتوكول من </w:t>
      </w:r>
      <w:r w:rsidRPr="0052396E">
        <w:rPr>
          <w:rFonts w:cs="Simplified Arabic" w:hint="cs"/>
          <w:rtl/>
        </w:rPr>
        <w:t>توجهات</w:t>
      </w:r>
      <w:r w:rsidRPr="0052396E">
        <w:rPr>
          <w:rFonts w:cs="Simplified Arabic"/>
          <w:rtl/>
        </w:rPr>
        <w:t xml:space="preserve"> برمجة التجديد الثامن للموارد؛</w:t>
      </w:r>
    </w:p>
    <w:p w14:paraId="283D259E"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 xml:space="preserve">يطلب </w:t>
      </w:r>
      <w:r w:rsidRPr="0052396E">
        <w:rPr>
          <w:rFonts w:cs="Simplified Arabic"/>
          <w:rtl/>
        </w:rPr>
        <w:t xml:space="preserve">إلى الأمينة التنفيذية ومرفق البيئة العالمية تعزيز تبادل الخبرات والمعرفة في </w:t>
      </w:r>
      <w:r w:rsidRPr="0052396E">
        <w:rPr>
          <w:rFonts w:cs="Simplified Arabic" w:hint="cs"/>
          <w:rtl/>
        </w:rPr>
        <w:t>وضع</w:t>
      </w:r>
      <w:r w:rsidRPr="0052396E">
        <w:rPr>
          <w:rFonts w:cs="Simplified Arabic"/>
          <w:rtl/>
        </w:rPr>
        <w:t xml:space="preserve"> المشاريع وتنفيذها لدعم تنفيذ الهدف 13 من الإطار؛</w:t>
      </w:r>
    </w:p>
    <w:p w14:paraId="283D259F"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يدعو</w:t>
      </w:r>
      <w:r w:rsidRPr="0052396E">
        <w:rPr>
          <w:rFonts w:cs="Simplified Arabic"/>
          <w:rtl/>
        </w:rPr>
        <w:t xml:space="preserve"> الأطراف المعنية في بروتوكول ناغويا بشأن الحصول على الموارد الجينية والتقاسم العادل والمنصف للمنافع الناشئة عن استخدامها إلى الوصول بشكل استباقي إلى المخصصات </w:t>
      </w:r>
      <w:r w:rsidRPr="0052396E">
        <w:rPr>
          <w:rFonts w:cs="Simplified Arabic" w:hint="cs"/>
          <w:rtl/>
        </w:rPr>
        <w:t>الافتراضية</w:t>
      </w:r>
      <w:r w:rsidRPr="0052396E">
        <w:rPr>
          <w:rFonts w:cs="Simplified Arabic"/>
          <w:rtl/>
        </w:rPr>
        <w:t xml:space="preserve"> المتاحة للبروتوكول من </w:t>
      </w:r>
      <w:r w:rsidRPr="0052396E">
        <w:rPr>
          <w:rFonts w:cs="Simplified Arabic" w:hint="cs"/>
          <w:rtl/>
        </w:rPr>
        <w:t>إرشادات</w:t>
      </w:r>
      <w:r w:rsidRPr="0052396E">
        <w:rPr>
          <w:rFonts w:cs="Simplified Arabic"/>
          <w:rtl/>
        </w:rPr>
        <w:t xml:space="preserve"> برمجة</w:t>
      </w:r>
      <w:r w:rsidRPr="0052396E">
        <w:rPr>
          <w:rFonts w:cs="Simplified Arabic" w:hint="cs"/>
          <w:rtl/>
        </w:rPr>
        <w:t xml:space="preserve"> </w:t>
      </w:r>
      <w:r w:rsidRPr="0052396E">
        <w:rPr>
          <w:rFonts w:cs="Simplified Arabic"/>
          <w:rtl/>
        </w:rPr>
        <w:t>التجديد الثامن للموارد؛</w:t>
      </w:r>
    </w:p>
    <w:p w14:paraId="283D25A0"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يشجع</w:t>
      </w:r>
      <w:r w:rsidRPr="0052396E">
        <w:rPr>
          <w:rFonts w:cs="Simplified Arabic"/>
          <w:rtl/>
        </w:rPr>
        <w:t xml:space="preserve"> مرفق البيئة العالمية على مواصلة استكشاف الفرص المحتملة لتعظيم مساهمة برامجه المتكاملة في تنفيذ إطار</w:t>
      </w:r>
      <w:r w:rsidRPr="0052396E">
        <w:rPr>
          <w:rFonts w:cs="Simplified Arabic" w:hint="cs"/>
          <w:rtl/>
          <w:lang w:val="en-US" w:bidi="ar-EG"/>
        </w:rPr>
        <w:t xml:space="preserve"> كونمينغ-مونتريال العالمي للتنوع البيولوجي، بما في ذلك من خلال الدعم المخصص للشعوب الأصلية والمجتمعات المحلية والنساء والشباب</w:t>
      </w:r>
      <w:r w:rsidRPr="0052396E">
        <w:rPr>
          <w:rFonts w:cs="Simplified Arabic"/>
          <w:rtl/>
        </w:rPr>
        <w:t>؛</w:t>
      </w:r>
    </w:p>
    <w:p w14:paraId="283D25A1"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Pr>
      </w:pPr>
      <w:r w:rsidRPr="0052396E">
        <w:rPr>
          <w:rFonts w:cs="Simplified Arabic"/>
          <w:i/>
          <w:iCs/>
          <w:rtl/>
        </w:rPr>
        <w:t xml:space="preserve">يشجع </w:t>
      </w:r>
      <w:r w:rsidRPr="0052396E">
        <w:rPr>
          <w:rFonts w:cs="Simplified Arabic"/>
          <w:rtl/>
        </w:rPr>
        <w:t xml:space="preserve">مرفق البيئة العالمية والبلدان </w:t>
      </w:r>
      <w:r w:rsidRPr="0052396E">
        <w:rPr>
          <w:rFonts w:cs="Simplified Arabic" w:hint="cs"/>
          <w:rtl/>
        </w:rPr>
        <w:t>المتلقية</w:t>
      </w:r>
      <w:r w:rsidRPr="0052396E">
        <w:rPr>
          <w:rFonts w:cs="Simplified Arabic"/>
          <w:rtl/>
        </w:rPr>
        <w:t xml:space="preserve"> على </w:t>
      </w:r>
      <w:r w:rsidRPr="0052396E">
        <w:rPr>
          <w:rFonts w:cs="Simplified Arabic" w:hint="cs"/>
          <w:rtl/>
        </w:rPr>
        <w:t>مواصلة ال</w:t>
      </w:r>
      <w:r w:rsidRPr="0052396E">
        <w:rPr>
          <w:rFonts w:cs="Simplified Arabic"/>
          <w:rtl/>
        </w:rPr>
        <w:t>مساهمة</w:t>
      </w:r>
      <w:r w:rsidRPr="0052396E">
        <w:rPr>
          <w:rFonts w:cs="Simplified Arabic" w:hint="cs"/>
          <w:rtl/>
        </w:rPr>
        <w:t xml:space="preserve"> في ال</w:t>
      </w:r>
      <w:r w:rsidRPr="0052396E">
        <w:rPr>
          <w:rFonts w:cs="Simplified Arabic"/>
          <w:rtl/>
        </w:rPr>
        <w:t xml:space="preserve">موارد </w:t>
      </w:r>
      <w:r w:rsidRPr="0052396E">
        <w:rPr>
          <w:rFonts w:cs="Simplified Arabic" w:hint="cs"/>
          <w:rtl/>
        </w:rPr>
        <w:t xml:space="preserve">المخصصة ضمن مجال التركيز المعني </w:t>
      </w:r>
      <w:r w:rsidRPr="0052396E">
        <w:rPr>
          <w:rFonts w:cs="Simplified Arabic"/>
          <w:rtl/>
        </w:rPr>
        <w:t xml:space="preserve">بالمياه الدولية في تنفيذ الإطار وتوسيع نطاق هذه الممارسة لتشمل مجالات تركيز أخرى، بما في </w:t>
      </w:r>
      <w:r w:rsidRPr="0052396E">
        <w:rPr>
          <w:rFonts w:cs="Simplified Arabic"/>
          <w:rtl/>
        </w:rPr>
        <w:lastRenderedPageBreak/>
        <w:t>ذلك المجالات المتعلقة بتغير المناخ وتدهور الأراضي والمواد الكيميائية والنفايات</w:t>
      </w:r>
      <w:r w:rsidRPr="0052396E">
        <w:rPr>
          <w:rFonts w:cs="Simplified Arabic" w:hint="cs"/>
          <w:rtl/>
        </w:rPr>
        <w:t>، بما يتماشى مع الظروف والأولويات الوطنية المختلفة</w:t>
      </w:r>
      <w:r w:rsidRPr="0052396E">
        <w:rPr>
          <w:rFonts w:cs="Simplified Arabic"/>
          <w:rtl/>
        </w:rPr>
        <w:t>؛</w:t>
      </w:r>
    </w:p>
    <w:p w14:paraId="283D25A2" w14:textId="77777777" w:rsidR="008A6E1F" w:rsidRPr="0052396E" w:rsidRDefault="008A6E1F" w:rsidP="00E952EA">
      <w:pPr>
        <w:pStyle w:val="ListParagraph"/>
        <w:numPr>
          <w:ilvl w:val="0"/>
          <w:numId w:val="123"/>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Pr="0052396E">
        <w:rPr>
          <w:rFonts w:cs="Simplified Arabic"/>
          <w:rtl/>
        </w:rPr>
        <w:t xml:space="preserve"> جميع </w:t>
      </w:r>
      <w:proofErr w:type="gramStart"/>
      <w:r w:rsidRPr="0052396E">
        <w:rPr>
          <w:rFonts w:cs="Simplified Arabic"/>
          <w:rtl/>
        </w:rPr>
        <w:t>الأطراف[</w:t>
      </w:r>
      <w:proofErr w:type="gramEnd"/>
      <w:r w:rsidRPr="0052396E">
        <w:rPr>
          <w:rFonts w:cs="Simplified Arabic"/>
          <w:rtl/>
        </w:rPr>
        <w:t xml:space="preserve">، ولا سيما </w:t>
      </w:r>
      <w:r w:rsidRPr="0052396E">
        <w:rPr>
          <w:rFonts w:cs="Simplified Arabic" w:hint="cs"/>
          <w:rtl/>
        </w:rPr>
        <w:t xml:space="preserve">الأطراف من </w:t>
      </w:r>
      <w:r w:rsidRPr="0052396E">
        <w:rPr>
          <w:rFonts w:cs="Simplified Arabic"/>
          <w:rtl/>
        </w:rPr>
        <w:t>البلدان المتقدمة،] والحكومات الأخرى القادرة على المشاركة في التجديد التاسع لموارد الصندوق الاستئماني لمرفق البيئة العالمية لدعم البلدان النامية المؤهلة، وكذلك البلدان التي تمر اقتصاداتها بمرحلة انتقال</w:t>
      </w:r>
      <w:r w:rsidRPr="0052396E">
        <w:rPr>
          <w:rFonts w:cs="Simplified Arabic" w:hint="cs"/>
          <w:rtl/>
        </w:rPr>
        <w:t>ية</w:t>
      </w:r>
      <w:r w:rsidRPr="0052396E">
        <w:rPr>
          <w:rFonts w:cs="Simplified Arabic"/>
          <w:rtl/>
        </w:rPr>
        <w:t>، ولا سيما أقل البلدان نموا والدول الجزرية الصغيرة النامية</w:t>
      </w:r>
      <w:r w:rsidRPr="0052396E">
        <w:rPr>
          <w:rFonts w:cs="Simplified Arabic" w:hint="cs"/>
          <w:rtl/>
        </w:rPr>
        <w:t>، على ان تقوم بذلك؛</w:t>
      </w:r>
    </w:p>
    <w:p w14:paraId="283D25A3" w14:textId="77777777" w:rsidR="008A6E1F" w:rsidRPr="0052396E" w:rsidRDefault="008A6E1F" w:rsidP="009A77BC">
      <w:pPr>
        <w:pStyle w:val="ListParagraph"/>
        <w:bidi/>
        <w:spacing w:after="120" w:line="216" w:lineRule="auto"/>
        <w:ind w:hanging="180"/>
        <w:contextualSpacing w:val="0"/>
        <w:jc w:val="both"/>
        <w:rPr>
          <w:rFonts w:cs="Simplified Arabic"/>
          <w:b/>
          <w:bCs/>
        </w:rPr>
      </w:pPr>
      <w:r w:rsidRPr="0052396E">
        <w:rPr>
          <w:rFonts w:cs="Simplified Arabic"/>
          <w:b/>
          <w:bCs/>
          <w:rtl/>
        </w:rPr>
        <w:t>صندوق تنفيذ الإطار العالمي للتنوع البيولوجي</w:t>
      </w:r>
    </w:p>
    <w:p w14:paraId="283D25A4" w14:textId="77777777" w:rsidR="008A6E1F" w:rsidRPr="0052396E" w:rsidRDefault="008A6E1F" w:rsidP="009A77BC">
      <w:pPr>
        <w:tabs>
          <w:tab w:val="left" w:pos="1980"/>
        </w:tabs>
        <w:bidi/>
        <w:spacing w:after="120" w:line="216" w:lineRule="auto"/>
        <w:ind w:left="540" w:firstLine="720"/>
        <w:jc w:val="both"/>
        <w:rPr>
          <w:rFonts w:cs="Simplified Arabic"/>
          <w:rtl/>
        </w:rPr>
      </w:pPr>
      <w:r w:rsidRPr="0052396E">
        <w:rPr>
          <w:rFonts w:cs="Simplified Arabic"/>
          <w:rtl/>
        </w:rPr>
        <w:t>[9</w:t>
      </w:r>
      <w:r w:rsidRPr="0052396E">
        <w:rPr>
          <w:rFonts w:cs="Simplified Arabic" w:hint="cs"/>
          <w:rtl/>
        </w:rPr>
        <w:t>-</w:t>
      </w:r>
      <w:r w:rsidRPr="0052396E">
        <w:rPr>
          <w:rFonts w:cs="Simplified Arabic"/>
          <w:rtl/>
        </w:rPr>
        <w:tab/>
      </w:r>
      <w:r w:rsidRPr="0052396E">
        <w:rPr>
          <w:rFonts w:cs="Simplified Arabic" w:hint="cs"/>
          <w:i/>
          <w:iCs/>
          <w:rtl/>
        </w:rPr>
        <w:t>يعرب</w:t>
      </w:r>
      <w:r w:rsidRPr="0052396E">
        <w:rPr>
          <w:rFonts w:cs="Simplified Arabic"/>
          <w:rtl/>
        </w:rPr>
        <w:t xml:space="preserve"> </w:t>
      </w:r>
      <w:r w:rsidRPr="0052396E">
        <w:rPr>
          <w:rFonts w:cs="Simplified Arabic" w:hint="cs"/>
          <w:rtl/>
        </w:rPr>
        <w:t>عن</w:t>
      </w:r>
      <w:r w:rsidRPr="0052396E">
        <w:rPr>
          <w:rFonts w:cs="Simplified Arabic"/>
          <w:rtl/>
        </w:rPr>
        <w:t xml:space="preserve"> </w:t>
      </w:r>
      <w:r w:rsidRPr="0052396E">
        <w:rPr>
          <w:rFonts w:cs="Simplified Arabic" w:hint="cs"/>
          <w:rtl/>
        </w:rPr>
        <w:t>تقديره</w:t>
      </w:r>
      <w:r w:rsidRPr="0052396E">
        <w:rPr>
          <w:rFonts w:cs="Simplified Arabic"/>
          <w:rtl/>
        </w:rPr>
        <w:t xml:space="preserve"> </w:t>
      </w:r>
      <w:r w:rsidRPr="0052396E">
        <w:rPr>
          <w:rFonts w:cs="Simplified Arabic" w:hint="cs"/>
          <w:rtl/>
        </w:rPr>
        <w:t>لمرفق</w:t>
      </w:r>
      <w:r w:rsidRPr="0052396E">
        <w:rPr>
          <w:rFonts w:cs="Simplified Arabic"/>
          <w:rtl/>
        </w:rPr>
        <w:t xml:space="preserve"> </w:t>
      </w:r>
      <w:r w:rsidRPr="0052396E">
        <w:rPr>
          <w:rFonts w:cs="Simplified Arabic" w:hint="cs"/>
          <w:rtl/>
        </w:rPr>
        <w:t>البيئة</w:t>
      </w:r>
      <w:r w:rsidRPr="0052396E">
        <w:rPr>
          <w:rFonts w:cs="Simplified Arabic"/>
          <w:rtl/>
        </w:rPr>
        <w:t xml:space="preserve"> </w:t>
      </w:r>
      <w:r w:rsidRPr="0052396E">
        <w:rPr>
          <w:rFonts w:cs="Simplified Arabic" w:hint="cs"/>
          <w:rtl/>
        </w:rPr>
        <w:t>العالمية</w:t>
      </w:r>
      <w:r w:rsidRPr="0052396E">
        <w:rPr>
          <w:rFonts w:cs="Simplified Arabic"/>
          <w:rtl/>
        </w:rPr>
        <w:t xml:space="preserve"> </w:t>
      </w:r>
      <w:r w:rsidRPr="0052396E">
        <w:rPr>
          <w:rFonts w:cs="Simplified Arabic" w:hint="cs"/>
          <w:rtl/>
        </w:rPr>
        <w:t>على</w:t>
      </w:r>
      <w:r w:rsidRPr="0052396E">
        <w:rPr>
          <w:rFonts w:cs="Simplified Arabic"/>
          <w:rtl/>
        </w:rPr>
        <w:t xml:space="preserve"> [</w:t>
      </w:r>
      <w:r w:rsidRPr="0052396E">
        <w:rPr>
          <w:rFonts w:cs="Simplified Arabic" w:hint="cs"/>
          <w:rtl/>
        </w:rPr>
        <w:t>التقدم</w:t>
      </w:r>
      <w:r w:rsidRPr="0052396E">
        <w:rPr>
          <w:rFonts w:cs="Simplified Arabic"/>
          <w:rtl/>
        </w:rPr>
        <w:t xml:space="preserve"> </w:t>
      </w:r>
      <w:r w:rsidRPr="0052396E">
        <w:rPr>
          <w:rFonts w:cs="Simplified Arabic" w:hint="cs"/>
          <w:rtl/>
        </w:rPr>
        <w:t>المحرز</w:t>
      </w:r>
      <w:r w:rsidRPr="0052396E">
        <w:rPr>
          <w:rFonts w:cs="Simplified Arabic"/>
          <w:rtl/>
        </w:rPr>
        <w:t xml:space="preserve"> </w:t>
      </w:r>
      <w:r w:rsidRPr="0052396E">
        <w:rPr>
          <w:rFonts w:cs="Simplified Arabic" w:hint="cs"/>
          <w:rtl/>
        </w:rPr>
        <w:t>في</w:t>
      </w:r>
      <w:r w:rsidRPr="0052396E">
        <w:rPr>
          <w:rFonts w:cs="Simplified Arabic"/>
          <w:rtl/>
        </w:rPr>
        <w:t xml:space="preserve">] </w:t>
      </w:r>
      <w:r w:rsidRPr="0052396E">
        <w:rPr>
          <w:rFonts w:cs="Simplified Arabic" w:hint="cs"/>
          <w:rtl/>
        </w:rPr>
        <w:t>إنشاء</w:t>
      </w:r>
      <w:r w:rsidRPr="0052396E">
        <w:rPr>
          <w:rFonts w:cs="Simplified Arabic"/>
          <w:rtl/>
        </w:rPr>
        <w:t xml:space="preserve"> </w:t>
      </w:r>
      <w:r w:rsidRPr="0052396E">
        <w:rPr>
          <w:rFonts w:cs="Simplified Arabic" w:hint="cs"/>
          <w:rtl/>
        </w:rPr>
        <w:t>وتشغيل</w:t>
      </w:r>
      <w:r w:rsidRPr="0052396E">
        <w:rPr>
          <w:rFonts w:cs="Simplified Arabic"/>
          <w:rtl/>
        </w:rPr>
        <w:t xml:space="preserve"> </w:t>
      </w:r>
      <w:r w:rsidRPr="0052396E">
        <w:rPr>
          <w:rFonts w:cs="Simplified Arabic" w:hint="cs"/>
          <w:rtl/>
        </w:rPr>
        <w:t xml:space="preserve">صندوق تنفيذ الإطار العالمي للتنوع </w:t>
      </w:r>
      <w:proofErr w:type="gramStart"/>
      <w:r w:rsidRPr="0052396E">
        <w:rPr>
          <w:rFonts w:cs="Simplified Arabic" w:hint="cs"/>
          <w:rtl/>
        </w:rPr>
        <w:t>البيولوجي</w:t>
      </w:r>
      <w:r w:rsidRPr="0052396E">
        <w:rPr>
          <w:rFonts w:cs="Simplified Arabic" w:hint="cs"/>
          <w:rtl/>
          <w:lang w:bidi="ar-EG"/>
        </w:rPr>
        <w:t>[</w:t>
      </w:r>
      <w:r w:rsidRPr="0052396E">
        <w:rPr>
          <w:rFonts w:cs="Simplified Arabic"/>
          <w:rtl/>
        </w:rPr>
        <w:t xml:space="preserve"> </w:t>
      </w:r>
      <w:r w:rsidRPr="0052396E">
        <w:rPr>
          <w:rFonts w:cs="Simplified Arabic" w:hint="cs"/>
          <w:rtl/>
        </w:rPr>
        <w:t>في</w:t>
      </w:r>
      <w:proofErr w:type="gramEnd"/>
      <w:r w:rsidRPr="0052396E">
        <w:rPr>
          <w:rFonts w:cs="Simplified Arabic"/>
          <w:rtl/>
        </w:rPr>
        <w:t xml:space="preserve"> </w:t>
      </w:r>
      <w:r w:rsidRPr="0052396E">
        <w:rPr>
          <w:rFonts w:cs="Simplified Arabic" w:hint="cs"/>
          <w:rtl/>
        </w:rPr>
        <w:t>الوقت</w:t>
      </w:r>
      <w:r w:rsidRPr="0052396E">
        <w:rPr>
          <w:rFonts w:cs="Simplified Arabic"/>
          <w:rtl/>
        </w:rPr>
        <w:t xml:space="preserve"> </w:t>
      </w:r>
      <w:r w:rsidRPr="0052396E">
        <w:rPr>
          <w:rFonts w:cs="Simplified Arabic" w:hint="cs"/>
          <w:rtl/>
        </w:rPr>
        <w:t>المناسب</w:t>
      </w:r>
      <w:r w:rsidRPr="0052396E">
        <w:rPr>
          <w:rFonts w:cs="Simplified Arabic"/>
          <w:rtl/>
        </w:rPr>
        <w:t>]</w:t>
      </w:r>
      <w:r w:rsidRPr="0052396E">
        <w:rPr>
          <w:rFonts w:cs="Simplified Arabic" w:hint="cs"/>
          <w:rtl/>
        </w:rPr>
        <w:t>؛</w:t>
      </w:r>
    </w:p>
    <w:p w14:paraId="283D25A5" w14:textId="77777777" w:rsidR="008A6E1F" w:rsidRPr="0052396E" w:rsidRDefault="008A6E1F" w:rsidP="009A77BC">
      <w:pPr>
        <w:tabs>
          <w:tab w:val="left" w:pos="1980"/>
        </w:tabs>
        <w:bidi/>
        <w:spacing w:after="120" w:line="216" w:lineRule="auto"/>
        <w:ind w:left="540" w:firstLine="720"/>
        <w:jc w:val="both"/>
        <w:rPr>
          <w:rFonts w:cs="Simplified Arabic"/>
          <w:rtl/>
        </w:rPr>
      </w:pPr>
      <w:r w:rsidRPr="0052396E">
        <w:rPr>
          <w:rFonts w:cs="Simplified Arabic"/>
          <w:rtl/>
        </w:rPr>
        <w:t>10</w:t>
      </w:r>
      <w:r w:rsidRPr="0052396E">
        <w:rPr>
          <w:rFonts w:cs="Simplified Arabic" w:hint="cs"/>
          <w:rtl/>
        </w:rPr>
        <w:t>-</w:t>
      </w:r>
      <w:r w:rsidRPr="0052396E">
        <w:rPr>
          <w:rFonts w:cs="Simplified Arabic"/>
          <w:rtl/>
        </w:rPr>
        <w:tab/>
      </w:r>
      <w:r w:rsidRPr="0052396E">
        <w:rPr>
          <w:rFonts w:cs="Simplified Arabic" w:hint="cs"/>
          <w:i/>
          <w:iCs/>
          <w:rtl/>
        </w:rPr>
        <w:t>يأسف</w:t>
      </w:r>
      <w:r w:rsidRPr="0052396E">
        <w:rPr>
          <w:rFonts w:cs="Simplified Arabic"/>
          <w:rtl/>
        </w:rPr>
        <w:t xml:space="preserve"> </w:t>
      </w:r>
      <w:r w:rsidRPr="0052396E">
        <w:rPr>
          <w:rFonts w:cs="Simplified Arabic" w:hint="cs"/>
          <w:rtl/>
        </w:rPr>
        <w:t>لأن</w:t>
      </w:r>
      <w:r w:rsidRPr="0052396E">
        <w:rPr>
          <w:rFonts w:cs="Simplified Arabic"/>
          <w:rtl/>
        </w:rPr>
        <w:t xml:space="preserve"> </w:t>
      </w:r>
      <w:r w:rsidRPr="0052396E">
        <w:rPr>
          <w:rFonts w:cs="Simplified Arabic" w:hint="cs"/>
          <w:rtl/>
        </w:rPr>
        <w:t>مجلس</w:t>
      </w:r>
      <w:r w:rsidRPr="0052396E">
        <w:rPr>
          <w:rFonts w:cs="Simplified Arabic"/>
          <w:rtl/>
        </w:rPr>
        <w:t xml:space="preserve"> </w:t>
      </w:r>
      <w:r w:rsidRPr="0052396E">
        <w:rPr>
          <w:rFonts w:cs="Simplified Arabic" w:hint="cs"/>
          <w:rtl/>
        </w:rPr>
        <w:t>صندوق تنفيذ الإطار العالمي للتنوع البيولوجي</w:t>
      </w:r>
      <w:r w:rsidRPr="0052396E">
        <w:rPr>
          <w:rFonts w:cs="Simplified Arabic"/>
          <w:rtl/>
        </w:rPr>
        <w:t xml:space="preserve"> </w:t>
      </w:r>
      <w:r w:rsidRPr="0052396E">
        <w:rPr>
          <w:rFonts w:cs="Simplified Arabic" w:hint="cs"/>
          <w:rtl/>
        </w:rPr>
        <w:t>لم</w:t>
      </w:r>
      <w:r w:rsidRPr="0052396E">
        <w:rPr>
          <w:rFonts w:cs="Simplified Arabic"/>
          <w:rtl/>
        </w:rPr>
        <w:t xml:space="preserve"> </w:t>
      </w:r>
      <w:r w:rsidRPr="0052396E">
        <w:rPr>
          <w:rFonts w:cs="Simplified Arabic" w:hint="cs"/>
          <w:rtl/>
        </w:rPr>
        <w:t>يعتمد</w:t>
      </w:r>
      <w:r w:rsidRPr="0052396E">
        <w:rPr>
          <w:rFonts w:cs="Simplified Arabic"/>
          <w:rtl/>
        </w:rPr>
        <w:t xml:space="preserve"> </w:t>
      </w:r>
      <w:r w:rsidRPr="0052396E">
        <w:rPr>
          <w:rFonts w:cs="Simplified Arabic" w:hint="cs"/>
          <w:rtl/>
        </w:rPr>
        <w:t>اختصاصات</w:t>
      </w:r>
      <w:r w:rsidRPr="0052396E">
        <w:rPr>
          <w:rFonts w:cs="Simplified Arabic"/>
          <w:rtl/>
        </w:rPr>
        <w:t xml:space="preserve"> </w:t>
      </w:r>
      <w:r w:rsidRPr="0052396E">
        <w:rPr>
          <w:rFonts w:cs="Simplified Arabic" w:hint="cs"/>
          <w:rtl/>
        </w:rPr>
        <w:t>للهيئة</w:t>
      </w:r>
      <w:r w:rsidRPr="0052396E">
        <w:rPr>
          <w:rFonts w:cs="Simplified Arabic"/>
          <w:rtl/>
        </w:rPr>
        <w:t xml:space="preserve"> </w:t>
      </w:r>
      <w:r w:rsidRPr="0052396E">
        <w:rPr>
          <w:rFonts w:cs="Simplified Arabic" w:hint="cs"/>
          <w:rtl/>
        </w:rPr>
        <w:t>المساعدة</w:t>
      </w:r>
      <w:r w:rsidRPr="0052396E">
        <w:rPr>
          <w:rFonts w:cs="Simplified Arabic"/>
          <w:rtl/>
        </w:rPr>
        <w:t xml:space="preserve"> </w:t>
      </w:r>
      <w:r w:rsidRPr="0052396E">
        <w:rPr>
          <w:rFonts w:cs="Simplified Arabic" w:hint="cs"/>
          <w:rtl/>
        </w:rPr>
        <w:t>والفريق</w:t>
      </w:r>
      <w:r w:rsidRPr="0052396E">
        <w:rPr>
          <w:rFonts w:cs="Simplified Arabic"/>
          <w:rtl/>
        </w:rPr>
        <w:t xml:space="preserve"> </w:t>
      </w:r>
      <w:r w:rsidRPr="0052396E">
        <w:rPr>
          <w:rFonts w:cs="Simplified Arabic" w:hint="cs"/>
          <w:rtl/>
        </w:rPr>
        <w:t>الاستشاري</w:t>
      </w:r>
      <w:r w:rsidRPr="0052396E">
        <w:rPr>
          <w:rFonts w:cs="Simplified Arabic"/>
          <w:rtl/>
        </w:rPr>
        <w:t xml:space="preserve"> </w:t>
      </w:r>
      <w:r w:rsidRPr="0052396E">
        <w:rPr>
          <w:rFonts w:cs="Simplified Arabic" w:hint="cs"/>
          <w:rtl/>
        </w:rPr>
        <w:t>في</w:t>
      </w:r>
      <w:r w:rsidRPr="0052396E">
        <w:rPr>
          <w:rFonts w:cs="Simplified Arabic"/>
          <w:rtl/>
        </w:rPr>
        <w:t xml:space="preserve"> </w:t>
      </w:r>
      <w:r w:rsidRPr="0052396E">
        <w:rPr>
          <w:rFonts w:cs="Simplified Arabic" w:hint="cs"/>
          <w:rtl/>
        </w:rPr>
        <w:t>اجتماعه</w:t>
      </w:r>
      <w:r w:rsidRPr="0052396E">
        <w:rPr>
          <w:rFonts w:cs="Simplified Arabic"/>
          <w:rtl/>
        </w:rPr>
        <w:t xml:space="preserve"> </w:t>
      </w:r>
      <w:r w:rsidRPr="0052396E">
        <w:rPr>
          <w:rFonts w:cs="Simplified Arabic" w:hint="cs"/>
          <w:rtl/>
        </w:rPr>
        <w:t>الأول؛</w:t>
      </w:r>
      <w:r w:rsidRPr="0052396E">
        <w:rPr>
          <w:rStyle w:val="FootnoteReference"/>
          <w:rtl/>
        </w:rPr>
        <w:footnoteReference w:id="79"/>
      </w:r>
      <w:r w:rsidRPr="0052396E">
        <w:rPr>
          <w:rFonts w:cs="Simplified Arabic"/>
          <w:rtl/>
        </w:rPr>
        <w:t>]</w:t>
      </w:r>
    </w:p>
    <w:p w14:paraId="283D25A6" w14:textId="77777777" w:rsidR="008A6E1F" w:rsidRPr="0052396E" w:rsidRDefault="008A6E1F" w:rsidP="009A77BC">
      <w:pPr>
        <w:tabs>
          <w:tab w:val="left" w:pos="1980"/>
        </w:tabs>
        <w:bidi/>
        <w:spacing w:after="120" w:line="216" w:lineRule="auto"/>
        <w:ind w:left="540" w:firstLine="720"/>
        <w:jc w:val="both"/>
        <w:rPr>
          <w:rFonts w:cs="Simplified Arabic"/>
        </w:rPr>
      </w:pPr>
      <w:r w:rsidRPr="0052396E">
        <w:rPr>
          <w:rFonts w:cs="Simplified Arabic"/>
          <w:rtl/>
        </w:rPr>
        <w:t>[11</w:t>
      </w:r>
      <w:r w:rsidRPr="0052396E">
        <w:rPr>
          <w:rFonts w:cs="Simplified Arabic" w:hint="cs"/>
          <w:rtl/>
        </w:rPr>
        <w:t>-</w:t>
      </w:r>
      <w:r w:rsidRPr="0052396E">
        <w:rPr>
          <w:rFonts w:cs="Simplified Arabic"/>
          <w:rtl/>
        </w:rPr>
        <w:tab/>
      </w:r>
      <w:r w:rsidRPr="0052396E">
        <w:rPr>
          <w:rFonts w:cs="Simplified Arabic" w:hint="cs"/>
          <w:i/>
          <w:iCs/>
          <w:rtl/>
        </w:rPr>
        <w:t>يلاحظ</w:t>
      </w:r>
      <w:r w:rsidRPr="0052396E">
        <w:rPr>
          <w:rFonts w:cs="Simplified Arabic"/>
          <w:i/>
          <w:iCs/>
          <w:rtl/>
        </w:rPr>
        <w:t xml:space="preserve"> </w:t>
      </w:r>
      <w:r w:rsidRPr="0052396E">
        <w:rPr>
          <w:rFonts w:cs="Simplified Arabic" w:hint="cs"/>
          <w:i/>
          <w:iCs/>
          <w:rtl/>
        </w:rPr>
        <w:t>مع</w:t>
      </w:r>
      <w:r w:rsidRPr="0052396E">
        <w:rPr>
          <w:rFonts w:cs="Simplified Arabic"/>
          <w:i/>
          <w:iCs/>
          <w:rtl/>
        </w:rPr>
        <w:t xml:space="preserve"> </w:t>
      </w:r>
      <w:r w:rsidRPr="0052396E">
        <w:rPr>
          <w:rFonts w:cs="Simplified Arabic" w:hint="cs"/>
          <w:i/>
          <w:iCs/>
          <w:rtl/>
        </w:rPr>
        <w:t>التقدير</w:t>
      </w:r>
      <w:r w:rsidRPr="0052396E">
        <w:rPr>
          <w:rFonts w:cs="Simplified Arabic"/>
          <w:i/>
          <w:iCs/>
          <w:rtl/>
        </w:rPr>
        <w:t xml:space="preserve"> </w:t>
      </w:r>
      <w:r w:rsidRPr="0052396E">
        <w:rPr>
          <w:rFonts w:cs="Simplified Arabic" w:hint="cs"/>
          <w:rtl/>
        </w:rPr>
        <w:t>المساهمات</w:t>
      </w:r>
      <w:r w:rsidRPr="0052396E">
        <w:rPr>
          <w:rFonts w:cs="Simplified Arabic"/>
          <w:rtl/>
        </w:rPr>
        <w:t xml:space="preserve"> </w:t>
      </w:r>
      <w:r w:rsidRPr="0052396E">
        <w:rPr>
          <w:rFonts w:cs="Simplified Arabic" w:hint="cs"/>
          <w:rtl/>
        </w:rPr>
        <w:t>المقدمة</w:t>
      </w:r>
      <w:r w:rsidRPr="0052396E">
        <w:rPr>
          <w:rFonts w:cs="Simplified Arabic"/>
          <w:rtl/>
        </w:rPr>
        <w:t xml:space="preserve"> </w:t>
      </w:r>
      <w:r w:rsidRPr="0052396E">
        <w:rPr>
          <w:rFonts w:cs="Simplified Arabic" w:hint="cs"/>
          <w:rtl/>
        </w:rPr>
        <w:t>لرسملة</w:t>
      </w:r>
      <w:r w:rsidRPr="0052396E">
        <w:rPr>
          <w:rFonts w:cs="Simplified Arabic"/>
          <w:rtl/>
        </w:rPr>
        <w:t xml:space="preserve"> </w:t>
      </w:r>
      <w:r w:rsidRPr="0052396E">
        <w:rPr>
          <w:rFonts w:cs="Simplified Arabic" w:hint="cs"/>
          <w:rtl/>
        </w:rPr>
        <w:t>صندوق تنفيذ الإطار العالمي للتنوع البيولوجي</w:t>
      </w:r>
      <w:r w:rsidRPr="0052396E">
        <w:rPr>
          <w:rFonts w:cs="Simplified Arabic"/>
          <w:rtl/>
        </w:rPr>
        <w:t xml:space="preserve"> </w:t>
      </w:r>
      <w:r w:rsidRPr="0052396E">
        <w:rPr>
          <w:rFonts w:cs="Simplified Arabic" w:hint="cs"/>
          <w:rtl/>
        </w:rPr>
        <w:t>من</w:t>
      </w:r>
      <w:r w:rsidRPr="0052396E">
        <w:rPr>
          <w:rFonts w:cs="Simplified Arabic"/>
          <w:rtl/>
        </w:rPr>
        <w:t xml:space="preserve"> </w:t>
      </w:r>
      <w:r w:rsidRPr="0052396E">
        <w:rPr>
          <w:rFonts w:cs="Simplified Arabic" w:hint="cs"/>
          <w:rtl/>
        </w:rPr>
        <w:t>قبل</w:t>
      </w:r>
      <w:r w:rsidRPr="0052396E">
        <w:rPr>
          <w:rFonts w:cs="Simplified Arabic"/>
          <w:rtl/>
        </w:rPr>
        <w:t xml:space="preserve"> </w:t>
      </w:r>
      <w:r w:rsidRPr="0052396E">
        <w:rPr>
          <w:rFonts w:cs="Simplified Arabic" w:hint="cs"/>
          <w:rtl/>
        </w:rPr>
        <w:t>العديد</w:t>
      </w:r>
      <w:r w:rsidRPr="0052396E">
        <w:rPr>
          <w:rFonts w:cs="Simplified Arabic"/>
          <w:rtl/>
        </w:rPr>
        <w:t xml:space="preserve"> </w:t>
      </w:r>
      <w:r w:rsidRPr="0052396E">
        <w:rPr>
          <w:rFonts w:cs="Simplified Arabic" w:hint="cs"/>
          <w:rtl/>
        </w:rPr>
        <w:t>من</w:t>
      </w:r>
      <w:r w:rsidRPr="0052396E">
        <w:rPr>
          <w:rFonts w:cs="Simplified Arabic"/>
          <w:rtl/>
        </w:rPr>
        <w:t xml:space="preserve"> </w:t>
      </w:r>
      <w:r w:rsidRPr="0052396E">
        <w:rPr>
          <w:rFonts w:cs="Simplified Arabic" w:hint="cs"/>
          <w:rtl/>
        </w:rPr>
        <w:t>البلدان</w:t>
      </w:r>
      <w:r w:rsidRPr="0052396E">
        <w:rPr>
          <w:rFonts w:cs="Simplified Arabic"/>
          <w:rtl/>
        </w:rPr>
        <w:t xml:space="preserve"> </w:t>
      </w:r>
      <w:r w:rsidRPr="0052396E">
        <w:rPr>
          <w:rFonts w:cs="Simplified Arabic" w:hint="cs"/>
          <w:rtl/>
        </w:rPr>
        <w:t>المانحة،</w:t>
      </w:r>
      <w:r w:rsidRPr="0052396E">
        <w:rPr>
          <w:rFonts w:cs="Simplified Arabic"/>
          <w:rtl/>
        </w:rPr>
        <w:t xml:space="preserve"> </w:t>
      </w:r>
      <w:r w:rsidRPr="0052396E">
        <w:rPr>
          <w:rFonts w:cs="Simplified Arabic" w:hint="cs"/>
          <w:rtl/>
        </w:rPr>
        <w:t>وهي</w:t>
      </w:r>
      <w:r w:rsidRPr="0052396E">
        <w:rPr>
          <w:rFonts w:cs="Simplified Arabic"/>
          <w:rtl/>
        </w:rPr>
        <w:t xml:space="preserve"> </w:t>
      </w:r>
      <w:r w:rsidRPr="0052396E">
        <w:rPr>
          <w:rFonts w:cs="Simplified Arabic" w:hint="cs"/>
          <w:rtl/>
        </w:rPr>
        <w:t>كندا</w:t>
      </w:r>
      <w:r w:rsidRPr="0052396E">
        <w:rPr>
          <w:rFonts w:cs="Simplified Arabic"/>
          <w:rtl/>
        </w:rPr>
        <w:t xml:space="preserve"> </w:t>
      </w:r>
      <w:r w:rsidRPr="0052396E">
        <w:rPr>
          <w:rFonts w:cs="Simplified Arabic" w:hint="cs"/>
          <w:rtl/>
        </w:rPr>
        <w:t>وألمانيا</w:t>
      </w:r>
      <w:r w:rsidRPr="0052396E">
        <w:rPr>
          <w:rFonts w:cs="Simplified Arabic"/>
          <w:rtl/>
        </w:rPr>
        <w:t xml:space="preserve"> </w:t>
      </w:r>
      <w:r w:rsidRPr="0052396E">
        <w:rPr>
          <w:rFonts w:cs="Simplified Arabic" w:hint="cs"/>
          <w:rtl/>
        </w:rPr>
        <w:t>واليابان</w:t>
      </w:r>
      <w:r w:rsidRPr="0052396E">
        <w:rPr>
          <w:rFonts w:cs="Simplified Arabic"/>
          <w:rtl/>
        </w:rPr>
        <w:t xml:space="preserve"> </w:t>
      </w:r>
      <w:r w:rsidRPr="0052396E">
        <w:rPr>
          <w:rFonts w:cs="Simplified Arabic" w:hint="cs"/>
          <w:rtl/>
        </w:rPr>
        <w:t>ولكسمبرغ</w:t>
      </w:r>
      <w:r w:rsidRPr="0052396E">
        <w:rPr>
          <w:rFonts w:cs="Simplified Arabic"/>
          <w:rtl/>
        </w:rPr>
        <w:t xml:space="preserve"> </w:t>
      </w:r>
      <w:r w:rsidRPr="0052396E">
        <w:rPr>
          <w:rFonts w:cs="Simplified Arabic" w:hint="cs"/>
          <w:rtl/>
        </w:rPr>
        <w:t>وإسبانيا</w:t>
      </w:r>
      <w:r w:rsidRPr="0052396E">
        <w:rPr>
          <w:rFonts w:cs="Simplified Arabic"/>
          <w:rtl/>
        </w:rPr>
        <w:t xml:space="preserve"> </w:t>
      </w:r>
      <w:r w:rsidRPr="0052396E">
        <w:rPr>
          <w:rFonts w:cs="Simplified Arabic" w:hint="cs"/>
          <w:rtl/>
        </w:rPr>
        <w:t>والمملكة</w:t>
      </w:r>
      <w:r w:rsidRPr="0052396E">
        <w:rPr>
          <w:rFonts w:cs="Simplified Arabic"/>
          <w:rtl/>
        </w:rPr>
        <w:t xml:space="preserve"> </w:t>
      </w:r>
      <w:r w:rsidRPr="0052396E">
        <w:rPr>
          <w:rFonts w:cs="Simplified Arabic" w:hint="cs"/>
          <w:rtl/>
        </w:rPr>
        <w:t>المتحدة</w:t>
      </w:r>
      <w:r w:rsidRPr="0052396E">
        <w:rPr>
          <w:rFonts w:cs="Simplified Arabic"/>
          <w:rtl/>
        </w:rPr>
        <w:t xml:space="preserve"> </w:t>
      </w:r>
      <w:r w:rsidRPr="0052396E">
        <w:rPr>
          <w:rFonts w:cs="Simplified Arabic" w:hint="cs"/>
          <w:rtl/>
        </w:rPr>
        <w:t>لبريطانيا</w:t>
      </w:r>
      <w:r w:rsidRPr="0052396E">
        <w:rPr>
          <w:rFonts w:cs="Simplified Arabic"/>
          <w:rtl/>
        </w:rPr>
        <w:t xml:space="preserve"> </w:t>
      </w:r>
      <w:r w:rsidRPr="0052396E">
        <w:rPr>
          <w:rFonts w:cs="Simplified Arabic" w:hint="cs"/>
          <w:rtl/>
        </w:rPr>
        <w:t>العظمى</w:t>
      </w:r>
      <w:r w:rsidRPr="0052396E">
        <w:rPr>
          <w:rFonts w:cs="Simplified Arabic"/>
          <w:rtl/>
        </w:rPr>
        <w:t xml:space="preserve"> </w:t>
      </w:r>
      <w:r w:rsidRPr="0052396E">
        <w:rPr>
          <w:rFonts w:cs="Simplified Arabic" w:hint="cs"/>
          <w:rtl/>
        </w:rPr>
        <w:t>وأيرلندا</w:t>
      </w:r>
      <w:r w:rsidRPr="0052396E">
        <w:rPr>
          <w:rFonts w:cs="Simplified Arabic"/>
          <w:rtl/>
        </w:rPr>
        <w:t xml:space="preserve"> </w:t>
      </w:r>
      <w:r w:rsidRPr="0052396E">
        <w:rPr>
          <w:rFonts w:cs="Simplified Arabic" w:hint="cs"/>
          <w:rtl/>
        </w:rPr>
        <w:t>الشمالية،</w:t>
      </w:r>
      <w:r w:rsidRPr="0052396E">
        <w:rPr>
          <w:rFonts w:cs="Simplified Arabic"/>
          <w:rtl/>
        </w:rPr>
        <w:t xml:space="preserve"> </w:t>
      </w:r>
      <w:r w:rsidRPr="0052396E">
        <w:rPr>
          <w:rFonts w:cs="Simplified Arabic" w:hint="cs"/>
          <w:rtl/>
        </w:rPr>
        <w:t>والتي</w:t>
      </w:r>
      <w:r w:rsidRPr="0052396E">
        <w:rPr>
          <w:rFonts w:cs="Simplified Arabic"/>
          <w:rtl/>
        </w:rPr>
        <w:t xml:space="preserve"> </w:t>
      </w:r>
      <w:r w:rsidRPr="0052396E">
        <w:rPr>
          <w:rFonts w:cs="Simplified Arabic" w:hint="cs"/>
          <w:rtl/>
        </w:rPr>
        <w:t>تبلغ</w:t>
      </w:r>
      <w:r w:rsidRPr="0052396E">
        <w:rPr>
          <w:rFonts w:cs="Simplified Arabic"/>
          <w:rtl/>
        </w:rPr>
        <w:t xml:space="preserve"> [</w:t>
      </w:r>
      <w:r w:rsidRPr="0052396E">
        <w:rPr>
          <w:rFonts w:cs="Simplified Arabic" w:hint="cs"/>
          <w:rtl/>
        </w:rPr>
        <w:t>حوالي</w:t>
      </w:r>
      <w:r w:rsidRPr="0052396E">
        <w:rPr>
          <w:rFonts w:cs="Simplified Arabic"/>
          <w:rtl/>
        </w:rPr>
        <w:t xml:space="preserve"> 23</w:t>
      </w:r>
      <w:r w:rsidRPr="0052396E">
        <w:rPr>
          <w:rFonts w:cs="Simplified Arabic" w:hint="cs"/>
          <w:rtl/>
        </w:rPr>
        <w:t>1</w:t>
      </w:r>
      <w:r w:rsidRPr="0052396E">
        <w:rPr>
          <w:rFonts w:cs="Simplified Arabic"/>
          <w:rtl/>
        </w:rPr>
        <w:t xml:space="preserve"> </w:t>
      </w:r>
      <w:r w:rsidRPr="0052396E">
        <w:rPr>
          <w:rFonts w:cs="Simplified Arabic" w:hint="cs"/>
          <w:rtl/>
        </w:rPr>
        <w:t>مليون</w:t>
      </w:r>
      <w:r w:rsidRPr="0052396E">
        <w:rPr>
          <w:rFonts w:cs="Simplified Arabic"/>
          <w:rtl/>
        </w:rPr>
        <w:t xml:space="preserve"> دولار أمريكي</w:t>
      </w:r>
      <w:r w:rsidRPr="0052396E">
        <w:rPr>
          <w:rFonts w:cs="Simplified Arabic" w:hint="cs"/>
          <w:rtl/>
        </w:rPr>
        <w:t>؛</w:t>
      </w:r>
      <w:r w:rsidRPr="0052396E">
        <w:rPr>
          <w:rStyle w:val="FootnoteReference"/>
          <w:rtl/>
        </w:rPr>
        <w:footnoteReference w:id="80"/>
      </w:r>
      <w:r w:rsidRPr="0052396E">
        <w:rPr>
          <w:rFonts w:cs="Simplified Arabic" w:hint="cs"/>
          <w:vertAlign w:val="superscript"/>
          <w:rtl/>
        </w:rPr>
        <w:t>،</w:t>
      </w:r>
      <w:r w:rsidRPr="0052396E">
        <w:rPr>
          <w:rStyle w:val="FootnoteReference"/>
          <w:rtl/>
        </w:rPr>
        <w:footnoteReference w:id="81"/>
      </w:r>
      <w:r w:rsidRPr="0052396E">
        <w:rPr>
          <w:rFonts w:cs="Simplified Arabic"/>
          <w:rtl/>
        </w:rPr>
        <w:t>]</w:t>
      </w:r>
    </w:p>
    <w:p w14:paraId="283D25A7" w14:textId="77777777" w:rsidR="008A6E1F" w:rsidRPr="0052396E" w:rsidRDefault="008A6E1F" w:rsidP="00E952EA">
      <w:pPr>
        <w:pStyle w:val="ListParagraph"/>
        <w:numPr>
          <w:ilvl w:val="0"/>
          <w:numId w:val="130"/>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Pr="0052396E">
        <w:rPr>
          <w:rFonts w:cs="Simplified Arabic"/>
          <w:rtl/>
        </w:rPr>
        <w:t xml:space="preserve"> [جميع الأطراف، ولا سيما الأطراف من البلدان المتقدمة] والحكومات الأخرى القادرة على القيام بذلك، فضلا عن القطاع الخاص و</w:t>
      </w:r>
      <w:r w:rsidRPr="0052396E">
        <w:rPr>
          <w:rFonts w:cs="Simplified Arabic" w:hint="cs"/>
          <w:rtl/>
        </w:rPr>
        <w:t xml:space="preserve">القطاع </w:t>
      </w:r>
      <w:r w:rsidRPr="0052396E">
        <w:rPr>
          <w:rFonts w:cs="Simplified Arabic"/>
          <w:rtl/>
        </w:rPr>
        <w:t xml:space="preserve">المالي والمنظمات الخيرية والمنظمات غير الحكومية والكيانات غير السيادية وأصحاب المصلحة الآخرين، إلى </w:t>
      </w:r>
      <w:r w:rsidRPr="0052396E">
        <w:rPr>
          <w:rFonts w:cs="Simplified Arabic" w:hint="cs"/>
          <w:rtl/>
        </w:rPr>
        <w:t>تقديم</w:t>
      </w:r>
      <w:r w:rsidRPr="0052396E">
        <w:rPr>
          <w:rFonts w:cs="Simplified Arabic"/>
          <w:rtl/>
        </w:rPr>
        <w:t xml:space="preserve"> مساهمات أو مساهمات أخرى في صندوق تنفيذ الإطار العالمي للتنوع البيولوجي من أجل مواصلة رسملته السريعة لدعم تنفيذ الإطار، واستكمال الدعم الحالي وزيادة التمويل لضمان تنفيذ</w:t>
      </w:r>
      <w:r w:rsidRPr="0052396E">
        <w:rPr>
          <w:rFonts w:cs="Simplified Arabic" w:hint="cs"/>
          <w:rtl/>
        </w:rPr>
        <w:t xml:space="preserve"> الإطار</w:t>
      </w:r>
      <w:r w:rsidRPr="0052396E">
        <w:rPr>
          <w:rFonts w:cs="Simplified Arabic"/>
          <w:rtl/>
        </w:rPr>
        <w:t xml:space="preserve"> في الوقت المناسب، مع الأخذ في الاعتبار الحاجة إلى الكفاية والقدرة على التنبؤ </w:t>
      </w:r>
      <w:r w:rsidRPr="0052396E">
        <w:rPr>
          <w:rFonts w:cs="Simplified Arabic" w:hint="cs"/>
          <w:rtl/>
        </w:rPr>
        <w:t>و</w:t>
      </w:r>
      <w:r w:rsidRPr="0052396E">
        <w:rPr>
          <w:rFonts w:cs="Simplified Arabic"/>
          <w:rtl/>
        </w:rPr>
        <w:t>تدفق الأموال في الوقت المناسب، [بما يتناسب مع الطموح الكمي المحدد في الهدف 19]؛</w:t>
      </w:r>
      <w:r w:rsidRPr="0052396E">
        <w:rPr>
          <w:rFonts w:cs="Simplified Arabic" w:hint="cs"/>
          <w:rtl/>
        </w:rPr>
        <w:t xml:space="preserve"> </w:t>
      </w:r>
    </w:p>
    <w:p w14:paraId="283D25A8" w14:textId="77777777" w:rsidR="008A6E1F" w:rsidRPr="0052396E" w:rsidRDefault="008A6E1F" w:rsidP="009A77BC">
      <w:pPr>
        <w:pStyle w:val="ListParagraph"/>
        <w:tabs>
          <w:tab w:val="left" w:pos="1080"/>
          <w:tab w:val="left" w:pos="1980"/>
        </w:tabs>
        <w:bidi/>
        <w:spacing w:after="120" w:line="216" w:lineRule="auto"/>
        <w:ind w:left="540" w:firstLine="720"/>
        <w:contextualSpacing w:val="0"/>
        <w:jc w:val="both"/>
        <w:rPr>
          <w:rFonts w:cs="Simplified Arabic"/>
          <w:rtl/>
        </w:rPr>
      </w:pPr>
      <w:r w:rsidRPr="0052396E">
        <w:rPr>
          <w:rFonts w:cs="Simplified Arabic"/>
          <w:rtl/>
        </w:rPr>
        <w:t>[13</w:t>
      </w:r>
      <w:r w:rsidRPr="0052396E">
        <w:rPr>
          <w:rFonts w:cs="Simplified Arabic" w:hint="cs"/>
          <w:rtl/>
        </w:rPr>
        <w:t>-</w:t>
      </w:r>
      <w:r w:rsidRPr="0052396E">
        <w:rPr>
          <w:rFonts w:cs="Simplified Arabic"/>
          <w:rtl/>
        </w:rPr>
        <w:tab/>
      </w:r>
      <w:r w:rsidRPr="0052396E">
        <w:rPr>
          <w:rFonts w:cs="Simplified Arabic"/>
          <w:i/>
          <w:iCs/>
          <w:rtl/>
        </w:rPr>
        <w:t>يحث</w:t>
      </w:r>
      <w:r w:rsidRPr="0052396E">
        <w:rPr>
          <w:rFonts w:cs="Simplified Arabic"/>
          <w:rtl/>
        </w:rPr>
        <w:t xml:space="preserve"> أمانة مرفق البيئة العالمية على مواصلة تعزيز جهودها </w:t>
      </w:r>
      <w:r w:rsidRPr="0052396E">
        <w:rPr>
          <w:rFonts w:cs="Simplified Arabic" w:hint="cs"/>
          <w:rtl/>
        </w:rPr>
        <w:t>لحشد</w:t>
      </w:r>
      <w:r w:rsidRPr="0052396E">
        <w:rPr>
          <w:rFonts w:cs="Simplified Arabic"/>
          <w:rtl/>
        </w:rPr>
        <w:t xml:space="preserve"> الموارد، بما في ذلك </w:t>
      </w:r>
      <w:r w:rsidRPr="0052396E">
        <w:rPr>
          <w:rFonts w:cs="Simplified Arabic" w:hint="cs"/>
          <w:rtl/>
        </w:rPr>
        <w:t>الجهود الموجهة نحو</w:t>
      </w:r>
      <w:r w:rsidRPr="0052396E">
        <w:rPr>
          <w:rFonts w:cs="Simplified Arabic"/>
          <w:rtl/>
        </w:rPr>
        <w:t xml:space="preserve"> المساهمين الجدد، وفقا لاحتياجات التمويل المحددة من خلال التقييم المشار إليه في الفقرة 20 أدناه؛</w:t>
      </w:r>
      <w:r w:rsidRPr="0052396E">
        <w:rPr>
          <w:rFonts w:cs="Simplified Arabic" w:hint="cs"/>
          <w:rtl/>
        </w:rPr>
        <w:t>]</w:t>
      </w:r>
    </w:p>
    <w:p w14:paraId="283D25A9" w14:textId="77777777" w:rsidR="008A6E1F" w:rsidRPr="0052396E" w:rsidRDefault="008A6E1F" w:rsidP="009A77BC">
      <w:pPr>
        <w:pStyle w:val="ListParagraph"/>
        <w:tabs>
          <w:tab w:val="left" w:pos="1080"/>
          <w:tab w:val="left" w:pos="1980"/>
        </w:tabs>
        <w:bidi/>
        <w:spacing w:after="120" w:line="216" w:lineRule="auto"/>
        <w:ind w:left="540" w:firstLine="720"/>
        <w:contextualSpacing w:val="0"/>
        <w:jc w:val="both"/>
        <w:rPr>
          <w:rFonts w:cs="Simplified Arabic"/>
          <w:rtl/>
          <w:lang w:bidi="ar-EG"/>
        </w:rPr>
      </w:pPr>
      <w:r w:rsidRPr="0052396E">
        <w:rPr>
          <w:rFonts w:cs="Simplified Arabic" w:hint="cs"/>
          <w:rtl/>
        </w:rPr>
        <w:t>14-</w:t>
      </w:r>
      <w:r w:rsidRPr="0052396E">
        <w:rPr>
          <w:rFonts w:cs="Simplified Arabic"/>
          <w:rtl/>
        </w:rPr>
        <w:tab/>
      </w:r>
      <w:r w:rsidRPr="0052396E">
        <w:rPr>
          <w:rFonts w:cs="Simplified Arabic"/>
          <w:i/>
          <w:iCs/>
          <w:rtl/>
        </w:rPr>
        <w:t>يرحب</w:t>
      </w:r>
      <w:r w:rsidRPr="0052396E">
        <w:rPr>
          <w:rFonts w:cs="Simplified Arabic"/>
          <w:rtl/>
        </w:rPr>
        <w:t xml:space="preserve"> </w:t>
      </w:r>
      <w:r w:rsidRPr="0052396E">
        <w:rPr>
          <w:rFonts w:cs="Simplified Arabic" w:hint="cs"/>
          <w:rtl/>
        </w:rPr>
        <w:t>بنسبة</w:t>
      </w:r>
      <w:r w:rsidRPr="0052396E">
        <w:rPr>
          <w:rFonts w:cs="Simplified Arabic"/>
          <w:rtl/>
        </w:rPr>
        <w:t xml:space="preserve"> البرمجة الطموحة البالغة 20 في </w:t>
      </w:r>
      <w:proofErr w:type="gramStart"/>
      <w:r w:rsidRPr="0052396E">
        <w:rPr>
          <w:rFonts w:cs="Simplified Arabic"/>
          <w:rtl/>
        </w:rPr>
        <w:t>المائة</w:t>
      </w:r>
      <w:proofErr w:type="gramEnd"/>
      <w:r w:rsidRPr="0052396E">
        <w:rPr>
          <w:rFonts w:cs="Simplified Arabic"/>
          <w:rtl/>
        </w:rPr>
        <w:t xml:space="preserve"> بحلول عام 2030 من المبلغ الإجمالي للموارد المخصصة في إطار صندوق تنفيذ الإطار العالمي للتنوع البيولوجي لدعم الإجراءات التي تتخذها الشعوب الأصلية والمجتمعات المحلية، ويحث مرفق البيئة العالمية على ضمان تصميم وتنفيذ المشاريع القطرية المساهمة في تحقيق هذا الهدف بالتشاور والشراكة مع الشعوب الأصلية والمجتمعات المحلية؛</w:t>
      </w:r>
    </w:p>
    <w:p w14:paraId="283D25AA" w14:textId="77777777" w:rsidR="008A6E1F" w:rsidRPr="0052396E" w:rsidRDefault="008A6E1F" w:rsidP="009A77BC">
      <w:pPr>
        <w:pStyle w:val="ListParagraph"/>
        <w:tabs>
          <w:tab w:val="left" w:pos="1980"/>
        </w:tabs>
        <w:bidi/>
        <w:spacing w:after="120" w:line="216" w:lineRule="auto"/>
        <w:ind w:left="540" w:firstLine="720"/>
        <w:contextualSpacing w:val="0"/>
        <w:jc w:val="both"/>
        <w:rPr>
          <w:rFonts w:cs="Simplified Arabic"/>
          <w:rtl/>
        </w:rPr>
      </w:pPr>
      <w:r w:rsidRPr="0052396E">
        <w:rPr>
          <w:rFonts w:cs="Simplified Arabic" w:hint="cs"/>
          <w:rtl/>
        </w:rPr>
        <w:lastRenderedPageBreak/>
        <w:t>[15</w:t>
      </w:r>
      <w:r w:rsidRPr="0052396E">
        <w:rPr>
          <w:rFonts w:cs="Simplified Arabic" w:hint="cs"/>
          <w:i/>
          <w:iCs/>
          <w:rtl/>
        </w:rPr>
        <w:t>-</w:t>
      </w:r>
      <w:r w:rsidRPr="0052396E">
        <w:rPr>
          <w:rFonts w:cs="Simplified Arabic"/>
          <w:i/>
          <w:iCs/>
          <w:rtl/>
        </w:rPr>
        <w:tab/>
      </w:r>
      <w:r w:rsidRPr="0052396E">
        <w:rPr>
          <w:rFonts w:cs="Simplified Arabic" w:hint="cs"/>
          <w:i/>
          <w:iCs/>
          <w:rtl/>
        </w:rPr>
        <w:t>يشدد</w:t>
      </w:r>
      <w:r w:rsidRPr="0052396E">
        <w:rPr>
          <w:rFonts w:cs="Simplified Arabic" w:hint="cs"/>
          <w:rtl/>
        </w:rPr>
        <w:t xml:space="preserve"> على</w:t>
      </w:r>
      <w:r w:rsidRPr="0052396E">
        <w:rPr>
          <w:rFonts w:cs="Simplified Arabic"/>
          <w:rtl/>
        </w:rPr>
        <w:t xml:space="preserve"> أن الإرشادات الصادرة عن مؤتمر الأطراف وفقا للفقرتين 1 و3 من المادة</w:t>
      </w:r>
      <w:r w:rsidRPr="0052396E">
        <w:rPr>
          <w:rFonts w:cs="Simplified Arabic" w:hint="cs"/>
          <w:rtl/>
        </w:rPr>
        <w:t> </w:t>
      </w:r>
      <w:r w:rsidRPr="0052396E">
        <w:rPr>
          <w:rFonts w:cs="Simplified Arabic"/>
          <w:rtl/>
        </w:rPr>
        <w:t>21 من الاتفاقية تنطبق على صندوق تنفيذ الإطار العالمي للتنوع البيولوجي؛]</w:t>
      </w:r>
    </w:p>
    <w:p w14:paraId="283D25AB" w14:textId="77777777" w:rsidR="008A6E1F" w:rsidRPr="0052396E" w:rsidRDefault="008A6E1F" w:rsidP="009A77BC">
      <w:pPr>
        <w:pStyle w:val="ListParagraph"/>
        <w:bidi/>
        <w:spacing w:after="120" w:line="216" w:lineRule="auto"/>
        <w:ind w:left="540"/>
        <w:contextualSpacing w:val="0"/>
        <w:rPr>
          <w:rFonts w:cs="Simplified Arabic"/>
          <w:b/>
          <w:bCs/>
          <w:rtl/>
        </w:rPr>
      </w:pPr>
      <w:r w:rsidRPr="0052396E">
        <w:rPr>
          <w:rFonts w:cs="Simplified Arabic"/>
          <w:b/>
          <w:bCs/>
          <w:rtl/>
        </w:rPr>
        <w:t>إطار</w:t>
      </w:r>
      <w:r w:rsidRPr="0052396E">
        <w:rPr>
          <w:rFonts w:cs="Simplified Arabic" w:hint="cs"/>
          <w:b/>
          <w:bCs/>
          <w:rtl/>
        </w:rPr>
        <w:t xml:space="preserve"> أولويات برنامج التنوع البيولوجي في اتفاقية التنوع البيولوجي وبروتوكوليها الموجه نحو تحقيق النتائج والمستمر لأربع سنوات</w:t>
      </w:r>
    </w:p>
    <w:p w14:paraId="283D25AC" w14:textId="77777777" w:rsidR="008A6E1F" w:rsidRPr="0052396E" w:rsidRDefault="008A6E1F" w:rsidP="00347FC5">
      <w:pPr>
        <w:pStyle w:val="ListParagraph"/>
        <w:tabs>
          <w:tab w:val="left" w:pos="1980"/>
        </w:tabs>
        <w:bidi/>
        <w:spacing w:after="120" w:line="216" w:lineRule="auto"/>
        <w:ind w:left="540" w:firstLine="720"/>
        <w:contextualSpacing w:val="0"/>
        <w:jc w:val="both"/>
        <w:rPr>
          <w:rFonts w:cs="Simplified Arabic"/>
          <w:rtl/>
        </w:rPr>
      </w:pPr>
      <w:r w:rsidRPr="0052396E">
        <w:rPr>
          <w:rFonts w:cs="Simplified Arabic"/>
          <w:rtl/>
        </w:rPr>
        <w:t>[16</w:t>
      </w:r>
      <w:r w:rsidRPr="0052396E">
        <w:rPr>
          <w:rFonts w:cs="Simplified Arabic" w:hint="cs"/>
          <w:rtl/>
        </w:rPr>
        <w:t>-</w:t>
      </w:r>
      <w:r w:rsidRPr="0052396E">
        <w:rPr>
          <w:rFonts w:cs="Simplified Arabic"/>
          <w:rtl/>
        </w:rPr>
        <w:tab/>
      </w:r>
      <w:r w:rsidRPr="0052396E">
        <w:rPr>
          <w:rFonts w:cs="Simplified Arabic"/>
          <w:i/>
          <w:iCs/>
          <w:rtl/>
        </w:rPr>
        <w:t>يعتمد</w:t>
      </w:r>
      <w:r w:rsidRPr="0052396E">
        <w:rPr>
          <w:rFonts w:cs="Simplified Arabic"/>
          <w:rtl/>
        </w:rPr>
        <w:t xml:space="preserve"> إطار</w:t>
      </w:r>
      <w:r w:rsidRPr="0052396E">
        <w:rPr>
          <w:rFonts w:cs="Simplified Arabic" w:hint="cs"/>
          <w:rtl/>
        </w:rPr>
        <w:t xml:space="preserve"> أولويات برنامج التنوع البيولوجي في </w:t>
      </w:r>
      <w:r w:rsidRPr="0052396E">
        <w:rPr>
          <w:rFonts w:cs="Simplified Arabic"/>
          <w:rtl/>
        </w:rPr>
        <w:t xml:space="preserve">اتفاقية التنوع البيولوجي وبروتوكوليها </w:t>
      </w:r>
      <w:r w:rsidRPr="0052396E">
        <w:rPr>
          <w:rFonts w:cs="Simplified Arabic" w:hint="cs"/>
          <w:rtl/>
        </w:rPr>
        <w:t>الموجه نحو تحقيق النتائج والمستمر لأربع سنوات</w:t>
      </w:r>
      <w:r w:rsidRPr="0052396E">
        <w:rPr>
          <w:rFonts w:cs="Simplified Arabic"/>
          <w:rtl/>
        </w:rPr>
        <w:t xml:space="preserve"> للتجديد التاسع لموارد الصندوق الاستئماني لمرفق البيئة العالمية (يوليه/تموز 2026 - </w:t>
      </w:r>
      <w:proofErr w:type="gramStart"/>
      <w:r w:rsidRPr="0052396E">
        <w:rPr>
          <w:rFonts w:cs="Simplified Arabic"/>
          <w:rtl/>
        </w:rPr>
        <w:t>يونيه</w:t>
      </w:r>
      <w:proofErr w:type="gramEnd"/>
      <w:r w:rsidRPr="0052396E">
        <w:rPr>
          <w:rFonts w:cs="Simplified Arabic"/>
          <w:rtl/>
        </w:rPr>
        <w:t>/حزيران 2030)، بما يتماشى مع إطار كونمينغ</w:t>
      </w:r>
      <w:r w:rsidRPr="0052396E">
        <w:rPr>
          <w:rFonts w:cs="Simplified Arabic" w:hint="cs"/>
          <w:rtl/>
        </w:rPr>
        <w:t>-</w:t>
      </w:r>
      <w:r w:rsidRPr="0052396E">
        <w:rPr>
          <w:rFonts w:cs="Simplified Arabic"/>
          <w:rtl/>
        </w:rPr>
        <w:t xml:space="preserve">مونتريال العالمي للتنوع البيولوجي، </w:t>
      </w:r>
      <w:r w:rsidRPr="0052396E">
        <w:rPr>
          <w:rFonts w:cs="Simplified Arabic" w:hint="cs"/>
          <w:rtl/>
        </w:rPr>
        <w:t xml:space="preserve">على النحو </w:t>
      </w:r>
      <w:r w:rsidRPr="0052396E">
        <w:rPr>
          <w:rFonts w:cs="Simplified Arabic"/>
          <w:rtl/>
        </w:rPr>
        <w:t xml:space="preserve">الوارد في مرفق هذا </w:t>
      </w:r>
      <w:r w:rsidRPr="0052396E">
        <w:rPr>
          <w:rFonts w:cs="Simplified Arabic" w:hint="cs"/>
          <w:rtl/>
        </w:rPr>
        <w:t>المقرر</w:t>
      </w:r>
      <w:r w:rsidRPr="0052396E">
        <w:rPr>
          <w:rFonts w:cs="Simplified Arabic"/>
          <w:rtl/>
        </w:rPr>
        <w:t>؛</w:t>
      </w:r>
      <w:r w:rsidRPr="0052396E">
        <w:rPr>
          <w:rFonts w:cs="Simplified Arabic" w:hint="cs"/>
          <w:rtl/>
        </w:rPr>
        <w:t>]</w:t>
      </w:r>
    </w:p>
    <w:p w14:paraId="283D25AD" w14:textId="77777777" w:rsidR="008A6E1F" w:rsidRPr="0052396E" w:rsidRDefault="008A6E1F" w:rsidP="00347FC5">
      <w:pPr>
        <w:pStyle w:val="ListParagraph"/>
        <w:tabs>
          <w:tab w:val="left" w:pos="1980"/>
        </w:tabs>
        <w:bidi/>
        <w:spacing w:after="120" w:line="216" w:lineRule="auto"/>
        <w:ind w:left="540" w:firstLine="720"/>
        <w:contextualSpacing w:val="0"/>
        <w:jc w:val="both"/>
        <w:rPr>
          <w:rFonts w:cs="Simplified Arabic"/>
        </w:rPr>
      </w:pPr>
      <w:r w:rsidRPr="0052396E">
        <w:rPr>
          <w:rFonts w:cs="Simplified Arabic"/>
          <w:rtl/>
        </w:rPr>
        <w:t>17</w:t>
      </w:r>
      <w:r w:rsidRPr="0052396E">
        <w:rPr>
          <w:rFonts w:cs="Simplified Arabic" w:hint="cs"/>
          <w:rtl/>
        </w:rPr>
        <w:t>-</w:t>
      </w:r>
      <w:r w:rsidRPr="0052396E">
        <w:rPr>
          <w:rFonts w:cs="Simplified Arabic"/>
          <w:rtl/>
        </w:rPr>
        <w:tab/>
      </w:r>
      <w:r w:rsidRPr="0052396E">
        <w:rPr>
          <w:rFonts w:cs="Simplified Arabic"/>
          <w:i/>
          <w:iCs/>
          <w:rtl/>
        </w:rPr>
        <w:t>يطلب</w:t>
      </w:r>
      <w:r w:rsidRPr="0052396E">
        <w:rPr>
          <w:rFonts w:cs="Simplified Arabic"/>
          <w:rtl/>
        </w:rPr>
        <w:t xml:space="preserve"> إلى مرفق البيئة العالمية أن يدرج في تقريره المقدم إلى مؤتمر الأطراف </w:t>
      </w:r>
      <w:r w:rsidRPr="0052396E">
        <w:rPr>
          <w:rFonts w:cs="Simplified Arabic" w:hint="cs"/>
          <w:rtl/>
        </w:rPr>
        <w:t xml:space="preserve">معلومات عن </w:t>
      </w:r>
      <w:r w:rsidRPr="0052396E">
        <w:rPr>
          <w:rFonts w:cs="Simplified Arabic"/>
          <w:rtl/>
        </w:rPr>
        <w:t>استجاب</w:t>
      </w:r>
      <w:r w:rsidRPr="0052396E">
        <w:rPr>
          <w:rFonts w:cs="Simplified Arabic" w:hint="cs"/>
          <w:rtl/>
        </w:rPr>
        <w:t>ا</w:t>
      </w:r>
      <w:r w:rsidRPr="0052396E">
        <w:rPr>
          <w:rFonts w:cs="Simplified Arabic"/>
          <w:rtl/>
        </w:rPr>
        <w:t xml:space="preserve">ته </w:t>
      </w:r>
      <w:r w:rsidRPr="0052396E">
        <w:rPr>
          <w:rFonts w:cs="Simplified Arabic" w:hint="cs"/>
          <w:rtl/>
        </w:rPr>
        <w:t>ل</w:t>
      </w:r>
      <w:r w:rsidRPr="0052396E">
        <w:rPr>
          <w:rFonts w:cs="Simplified Arabic"/>
          <w:rtl/>
        </w:rPr>
        <w:t>إطار</w:t>
      </w:r>
      <w:r w:rsidRPr="0052396E">
        <w:rPr>
          <w:rFonts w:cs="Simplified Arabic" w:hint="cs"/>
          <w:rtl/>
        </w:rPr>
        <w:t xml:space="preserve"> أولويات برنامج التنوع البيولوجي في اتفاقية التنوع البيولوجي </w:t>
      </w:r>
      <w:r w:rsidRPr="0052396E">
        <w:rPr>
          <w:rFonts w:cs="Simplified Arabic"/>
          <w:rtl/>
        </w:rPr>
        <w:t>وبروتوكول</w:t>
      </w:r>
      <w:r w:rsidRPr="0052396E">
        <w:rPr>
          <w:rFonts w:cs="Simplified Arabic" w:hint="cs"/>
          <w:rtl/>
        </w:rPr>
        <w:t>ي</w:t>
      </w:r>
      <w:r w:rsidRPr="0052396E">
        <w:rPr>
          <w:rFonts w:cs="Simplified Arabic"/>
          <w:rtl/>
        </w:rPr>
        <w:t>ها</w:t>
      </w:r>
      <w:r w:rsidRPr="0052396E">
        <w:rPr>
          <w:rFonts w:cs="Simplified Arabic" w:hint="cs"/>
          <w:rtl/>
        </w:rPr>
        <w:t xml:space="preserve"> الموجه نحو تحقيق النتائج والمستمر لأربع سنوات</w:t>
      </w:r>
      <w:r w:rsidRPr="0052396E">
        <w:rPr>
          <w:rFonts w:cs="Simplified Arabic"/>
          <w:rtl/>
        </w:rPr>
        <w:t xml:space="preserve">، وكيف تساهم </w:t>
      </w:r>
      <w:r w:rsidRPr="0052396E">
        <w:rPr>
          <w:rFonts w:cs="Simplified Arabic" w:hint="cs"/>
          <w:rtl/>
        </w:rPr>
        <w:t>تلك ال</w:t>
      </w:r>
      <w:r w:rsidRPr="0052396E">
        <w:rPr>
          <w:rFonts w:cs="Simplified Arabic"/>
          <w:rtl/>
        </w:rPr>
        <w:t>استجابات في تحقيق كل هدف من أهداف إطار كونمينغ-مونتريال العالمي للتنوع البيولوجي، فضلا عن الاعتبارات المتعلقة بتنفيذه (القسم جيم من الإطار) وتحقيق أهداف الاتفاقية وبروتوكول</w:t>
      </w:r>
      <w:r w:rsidRPr="0052396E">
        <w:rPr>
          <w:rFonts w:cs="Simplified Arabic" w:hint="cs"/>
          <w:rtl/>
        </w:rPr>
        <w:t>يه</w:t>
      </w:r>
      <w:r w:rsidRPr="0052396E">
        <w:rPr>
          <w:rFonts w:cs="Simplified Arabic"/>
          <w:rtl/>
        </w:rPr>
        <w:t>ا؛</w:t>
      </w:r>
    </w:p>
    <w:p w14:paraId="283D25AE" w14:textId="77777777" w:rsidR="008A6E1F" w:rsidRPr="0052396E" w:rsidRDefault="008A6E1F" w:rsidP="00347FC5">
      <w:pPr>
        <w:pStyle w:val="ListParagraph"/>
        <w:numPr>
          <w:ilvl w:val="0"/>
          <w:numId w:val="131"/>
        </w:numPr>
        <w:tabs>
          <w:tab w:val="left" w:pos="1980"/>
        </w:tabs>
        <w:bidi/>
        <w:spacing w:after="120" w:line="216" w:lineRule="auto"/>
        <w:ind w:left="540" w:firstLine="720"/>
        <w:contextualSpacing w:val="0"/>
        <w:jc w:val="both"/>
        <w:rPr>
          <w:rFonts w:cs="Simplified Arabic"/>
        </w:rPr>
      </w:pPr>
      <w:r w:rsidRPr="0052396E">
        <w:rPr>
          <w:rFonts w:cs="Simplified Arabic" w:hint="cs"/>
          <w:i/>
          <w:iCs/>
          <w:rtl/>
        </w:rPr>
        <w:t>يشجع</w:t>
      </w:r>
      <w:r w:rsidRPr="0052396E">
        <w:rPr>
          <w:rFonts w:cs="Simplified Arabic"/>
          <w:rtl/>
        </w:rPr>
        <w:t xml:space="preserve"> </w:t>
      </w:r>
      <w:r w:rsidRPr="0052396E">
        <w:rPr>
          <w:rFonts w:cs="Simplified Arabic" w:hint="cs"/>
          <w:rtl/>
        </w:rPr>
        <w:t xml:space="preserve">مجالس إدارة </w:t>
      </w:r>
      <w:r w:rsidRPr="0052396E">
        <w:rPr>
          <w:rFonts w:cs="Simplified Arabic"/>
          <w:rtl/>
        </w:rPr>
        <w:t>مختلف الاتفاقيات المتعلقة بالتنوع البيولوجي إلى إدراج بند دائم في جدول أعمال اجتماعاتها لتقديم المشورة الاستراتيجية، حسب الاقتضاء، فيما يتعلق</w:t>
      </w:r>
      <w:r w:rsidRPr="0052396E">
        <w:rPr>
          <w:rFonts w:cs="Simplified Arabic" w:hint="cs"/>
          <w:rtl/>
        </w:rPr>
        <w:t xml:space="preserve"> بالإجراءات الوطنية التي قد تدعم العمل المشترك والتعاون وأوجه التآزر، حسب الاقتضاء، لتحقيق </w:t>
      </w:r>
      <w:r w:rsidRPr="0052396E">
        <w:rPr>
          <w:rFonts w:cs="Simplified Arabic"/>
          <w:rtl/>
        </w:rPr>
        <w:t>أهداف الاتفاقية وبروتوكول</w:t>
      </w:r>
      <w:r w:rsidRPr="0052396E">
        <w:rPr>
          <w:rFonts w:cs="Simplified Arabic" w:hint="cs"/>
          <w:rtl/>
        </w:rPr>
        <w:t>يه</w:t>
      </w:r>
      <w:r w:rsidRPr="0052396E">
        <w:rPr>
          <w:rFonts w:cs="Simplified Arabic"/>
          <w:rtl/>
        </w:rPr>
        <w:t xml:space="preserve">ا </w:t>
      </w:r>
      <w:r w:rsidRPr="0052396E">
        <w:rPr>
          <w:rFonts w:cs="Simplified Arabic" w:hint="cs"/>
          <w:rtl/>
        </w:rPr>
        <w:t>وغايات وأهداف الإطار</w:t>
      </w:r>
      <w:r w:rsidRPr="0052396E">
        <w:rPr>
          <w:rFonts w:cs="Simplified Arabic"/>
          <w:rtl/>
        </w:rPr>
        <w:t xml:space="preserve">، الذي يمكن إحالته إلى مرفق البيئة العالمية من خلال مؤتمر الأطراف في </w:t>
      </w:r>
      <w:r w:rsidRPr="0052396E">
        <w:rPr>
          <w:rFonts w:cs="Simplified Arabic" w:hint="cs"/>
          <w:rtl/>
        </w:rPr>
        <w:t>ال</w:t>
      </w:r>
      <w:r w:rsidRPr="0052396E">
        <w:rPr>
          <w:rFonts w:cs="Simplified Arabic"/>
          <w:rtl/>
        </w:rPr>
        <w:t>اتفاقية، ومطالبة أماناتهم بإرسال هذه المشورة إلى الأمينة التنفيذية ل</w:t>
      </w:r>
      <w:r w:rsidRPr="0052396E">
        <w:rPr>
          <w:rFonts w:cs="Simplified Arabic" w:hint="cs"/>
          <w:rtl/>
        </w:rPr>
        <w:t>ل</w:t>
      </w:r>
      <w:r w:rsidRPr="0052396E">
        <w:rPr>
          <w:rFonts w:cs="Simplified Arabic"/>
          <w:rtl/>
        </w:rPr>
        <w:t>اتفاقية؛</w:t>
      </w:r>
    </w:p>
    <w:p w14:paraId="283D25AF" w14:textId="77777777" w:rsidR="008A6E1F" w:rsidRPr="0052396E" w:rsidRDefault="008A6E1F" w:rsidP="00347FC5">
      <w:pPr>
        <w:pStyle w:val="ListParagraph"/>
        <w:numPr>
          <w:ilvl w:val="0"/>
          <w:numId w:val="131"/>
        </w:numPr>
        <w:tabs>
          <w:tab w:val="left" w:pos="1980"/>
        </w:tabs>
        <w:bidi/>
        <w:spacing w:after="120" w:line="216" w:lineRule="auto"/>
        <w:ind w:left="540" w:firstLine="720"/>
        <w:contextualSpacing w:val="0"/>
        <w:jc w:val="both"/>
        <w:rPr>
          <w:rFonts w:cs="Simplified Arabic"/>
          <w:b/>
          <w:bCs/>
        </w:rPr>
      </w:pPr>
      <w:r w:rsidRPr="0052396E">
        <w:rPr>
          <w:rFonts w:cs="Simplified Arabic"/>
          <w:rtl/>
        </w:rPr>
        <w:t>[</w:t>
      </w:r>
      <w:r w:rsidRPr="0052396E">
        <w:rPr>
          <w:rFonts w:cs="Simplified Arabic"/>
          <w:i/>
          <w:iCs/>
          <w:rtl/>
        </w:rPr>
        <w:t>يشجع</w:t>
      </w:r>
      <w:r w:rsidRPr="0052396E">
        <w:rPr>
          <w:rFonts w:cs="Simplified Arabic"/>
          <w:rtl/>
        </w:rPr>
        <w:t>][</w:t>
      </w:r>
      <w:r w:rsidRPr="0052396E">
        <w:rPr>
          <w:rFonts w:cs="Simplified Arabic"/>
          <w:i/>
          <w:iCs/>
          <w:rtl/>
        </w:rPr>
        <w:t>يدعو</w:t>
      </w:r>
      <w:r w:rsidRPr="0052396E">
        <w:rPr>
          <w:rFonts w:cs="Simplified Arabic"/>
          <w:rtl/>
        </w:rPr>
        <w:t>]</w:t>
      </w:r>
      <w:r w:rsidRPr="0052396E">
        <w:rPr>
          <w:rFonts w:cs="Simplified Arabic" w:hint="cs"/>
          <w:rtl/>
        </w:rPr>
        <w:t xml:space="preserve"> </w:t>
      </w:r>
      <w:r w:rsidRPr="0052396E">
        <w:rPr>
          <w:rFonts w:cs="Simplified Arabic"/>
          <w:rtl/>
        </w:rPr>
        <w:t xml:space="preserve">أمانات الاتفاقيات المتعلقة بالتنوع البيولوجي إلى المشاركة </w:t>
      </w:r>
      <w:r w:rsidRPr="0052396E">
        <w:rPr>
          <w:rFonts w:cs="Simplified Arabic" w:hint="cs"/>
          <w:rtl/>
        </w:rPr>
        <w:t>في ا</w:t>
      </w:r>
      <w:r w:rsidRPr="0052396E">
        <w:rPr>
          <w:rFonts w:cs="Simplified Arabic"/>
          <w:rtl/>
        </w:rPr>
        <w:t>لمشاورة المشتركة بين الأمانات التي س</w:t>
      </w:r>
      <w:r w:rsidRPr="0052396E">
        <w:rPr>
          <w:rFonts w:cs="Simplified Arabic" w:hint="cs"/>
          <w:rtl/>
        </w:rPr>
        <w:t>ت</w:t>
      </w:r>
      <w:r w:rsidRPr="0052396E">
        <w:rPr>
          <w:rFonts w:cs="Simplified Arabic"/>
          <w:rtl/>
        </w:rPr>
        <w:t xml:space="preserve">عقدها الأمينة التنفيذية وتقديم مدخلات </w:t>
      </w:r>
      <w:r w:rsidRPr="0052396E">
        <w:rPr>
          <w:rFonts w:cs="Simplified Arabic" w:hint="cs"/>
          <w:rtl/>
        </w:rPr>
        <w:t xml:space="preserve">فيها </w:t>
      </w:r>
      <w:r w:rsidRPr="0052396E">
        <w:rPr>
          <w:rFonts w:cs="Simplified Arabic"/>
          <w:rtl/>
        </w:rPr>
        <w:t xml:space="preserve">عند وضع مدخلات الأمانة لصياغة </w:t>
      </w:r>
      <w:r w:rsidRPr="0052396E">
        <w:rPr>
          <w:rFonts w:cs="Simplified Arabic" w:hint="cs"/>
          <w:rtl/>
        </w:rPr>
        <w:t>توجهات</w:t>
      </w:r>
      <w:r w:rsidRPr="0052396E">
        <w:rPr>
          <w:rFonts w:cs="Simplified Arabic"/>
          <w:rtl/>
        </w:rPr>
        <w:t xml:space="preserve"> البرمجة وتوصيات السياس</w:t>
      </w:r>
      <w:r w:rsidRPr="0052396E">
        <w:rPr>
          <w:rFonts w:cs="Simplified Arabic" w:hint="cs"/>
          <w:rtl/>
        </w:rPr>
        <w:t>ات</w:t>
      </w:r>
      <w:r w:rsidRPr="0052396E">
        <w:rPr>
          <w:rFonts w:cs="Simplified Arabic"/>
          <w:rtl/>
        </w:rPr>
        <w:t xml:space="preserve"> </w:t>
      </w:r>
      <w:r w:rsidRPr="0052396E">
        <w:rPr>
          <w:rFonts w:cs="Simplified Arabic" w:hint="cs"/>
          <w:rtl/>
        </w:rPr>
        <w:t>ل</w:t>
      </w:r>
      <w:r w:rsidRPr="0052396E">
        <w:rPr>
          <w:rFonts w:cs="Simplified Arabic"/>
          <w:rtl/>
        </w:rPr>
        <w:t>مفاوضات</w:t>
      </w:r>
      <w:r w:rsidRPr="0052396E">
        <w:rPr>
          <w:rFonts w:cs="Simplified Arabic" w:hint="cs"/>
          <w:rtl/>
        </w:rPr>
        <w:t xml:space="preserve"> </w:t>
      </w:r>
      <w:r w:rsidRPr="0052396E">
        <w:rPr>
          <w:rFonts w:cs="Simplified Arabic"/>
          <w:rtl/>
        </w:rPr>
        <w:t>التجديد التاسع لموارد الصندوق الاستئماني لمرفق البيئة</w:t>
      </w:r>
      <w:r w:rsidRPr="0052396E">
        <w:rPr>
          <w:rFonts w:cs="Simplified Arabic" w:hint="cs"/>
          <w:rtl/>
        </w:rPr>
        <w:t xml:space="preserve"> العالمية</w:t>
      </w:r>
      <w:r w:rsidRPr="0052396E">
        <w:rPr>
          <w:rFonts w:cs="Simplified Arabic"/>
          <w:rtl/>
        </w:rPr>
        <w:t xml:space="preserve">، الذي سيشارك فيه </w:t>
      </w:r>
      <w:r w:rsidRPr="0052396E">
        <w:rPr>
          <w:rFonts w:cs="Simplified Arabic" w:hint="cs"/>
          <w:rtl/>
        </w:rPr>
        <w:t xml:space="preserve">المرفق </w:t>
      </w:r>
      <w:r w:rsidRPr="0052396E">
        <w:rPr>
          <w:rFonts w:cs="Simplified Arabic"/>
          <w:rtl/>
        </w:rPr>
        <w:t>وفقا للفقرة 7 من مذكرة التفاهم بين مؤتمر الأطراف ومجلس مرفق البيئة العالمية</w:t>
      </w:r>
      <w:r w:rsidRPr="0052396E">
        <w:rPr>
          <w:rFonts w:cs="Simplified Arabic" w:hint="cs"/>
          <w:rtl/>
        </w:rPr>
        <w:t>؛</w:t>
      </w:r>
      <w:r w:rsidRPr="0052396E">
        <w:rPr>
          <w:rStyle w:val="FootnoteReference"/>
          <w:rtl/>
        </w:rPr>
        <w:footnoteReference w:id="82"/>
      </w:r>
    </w:p>
    <w:p w14:paraId="283D25B0" w14:textId="77777777" w:rsidR="008A6E1F" w:rsidRPr="0052396E" w:rsidRDefault="008A6E1F" w:rsidP="00347FC5">
      <w:pPr>
        <w:pStyle w:val="ListParagraph"/>
        <w:tabs>
          <w:tab w:val="left" w:pos="1980"/>
        </w:tabs>
        <w:bidi/>
        <w:spacing w:after="120" w:line="216" w:lineRule="auto"/>
        <w:contextualSpacing w:val="0"/>
        <w:rPr>
          <w:rFonts w:cs="Simplified Arabic"/>
          <w:b/>
          <w:bCs/>
        </w:rPr>
      </w:pPr>
      <w:r w:rsidRPr="0052396E">
        <w:rPr>
          <w:rFonts w:cs="Simplified Arabic"/>
          <w:b/>
          <w:bCs/>
          <w:rtl/>
        </w:rPr>
        <w:t>تقييم احتياجات التمويل</w:t>
      </w:r>
    </w:p>
    <w:p w14:paraId="283D25B1" w14:textId="77777777" w:rsidR="008A6E1F" w:rsidRPr="0052396E" w:rsidRDefault="008A6E1F" w:rsidP="00347FC5">
      <w:pPr>
        <w:pStyle w:val="ListParagraph"/>
        <w:tabs>
          <w:tab w:val="left" w:pos="1980"/>
        </w:tabs>
        <w:bidi/>
        <w:spacing w:after="120" w:line="216" w:lineRule="auto"/>
        <w:ind w:left="540" w:firstLine="720"/>
        <w:contextualSpacing w:val="0"/>
        <w:rPr>
          <w:rFonts w:cs="Simplified Arabic"/>
          <w:rtl/>
        </w:rPr>
      </w:pPr>
      <w:r w:rsidRPr="0052396E">
        <w:rPr>
          <w:rFonts w:cs="Simplified Arabic" w:hint="cs"/>
          <w:rtl/>
        </w:rPr>
        <w:t>[20</w:t>
      </w:r>
      <w:r w:rsidRPr="0052396E">
        <w:rPr>
          <w:rFonts w:cs="Simplified Arabic" w:hint="cs"/>
          <w:i/>
          <w:iCs/>
          <w:rtl/>
        </w:rPr>
        <w:t>-</w:t>
      </w:r>
      <w:r w:rsidRPr="0052396E">
        <w:rPr>
          <w:rFonts w:cs="Simplified Arabic"/>
          <w:i/>
          <w:iCs/>
          <w:rtl/>
        </w:rPr>
        <w:tab/>
        <w:t>يحيط علما</w:t>
      </w:r>
      <w:r w:rsidRPr="0052396E">
        <w:rPr>
          <w:rFonts w:cs="Simplified Arabic"/>
          <w:rtl/>
        </w:rPr>
        <w:t xml:space="preserve"> بالتقرير المتعلق باحتياجات التمويل المقدرة للتجديد التاسع لموارد الصندوق الاستئماني لمرفق البيئة العالمية، استنادا إلى المعلومات الواردة حتى الآن</w:t>
      </w:r>
      <w:r w:rsidRPr="0052396E">
        <w:rPr>
          <w:rFonts w:cs="Simplified Arabic" w:hint="cs"/>
          <w:rtl/>
        </w:rPr>
        <w:t>؛</w:t>
      </w:r>
      <w:r w:rsidRPr="0052396E">
        <w:rPr>
          <w:rStyle w:val="FootnoteReference"/>
          <w:rtl/>
        </w:rPr>
        <w:footnoteReference w:id="83"/>
      </w:r>
      <w:r w:rsidRPr="0052396E">
        <w:rPr>
          <w:rFonts w:cs="Simplified Arabic" w:hint="cs"/>
          <w:rtl/>
        </w:rPr>
        <w:t>]</w:t>
      </w:r>
    </w:p>
    <w:p w14:paraId="283D25B2" w14:textId="77777777" w:rsidR="008A6E1F" w:rsidRPr="0052396E" w:rsidRDefault="008A6E1F" w:rsidP="00347FC5">
      <w:pPr>
        <w:pStyle w:val="ListParagraph"/>
        <w:tabs>
          <w:tab w:val="left" w:pos="1980"/>
        </w:tabs>
        <w:bidi/>
        <w:spacing w:after="120" w:line="216" w:lineRule="auto"/>
        <w:ind w:left="540" w:firstLine="720"/>
        <w:contextualSpacing w:val="0"/>
        <w:jc w:val="both"/>
        <w:rPr>
          <w:rFonts w:cs="Simplified Arabic"/>
          <w:rtl/>
        </w:rPr>
      </w:pPr>
      <w:r w:rsidRPr="0052396E">
        <w:rPr>
          <w:rFonts w:cs="Simplified Arabic" w:hint="cs"/>
          <w:rtl/>
        </w:rPr>
        <w:t>[21</w:t>
      </w:r>
      <w:r w:rsidRPr="0052396E">
        <w:rPr>
          <w:rFonts w:cs="Simplified Arabic" w:hint="cs"/>
          <w:i/>
          <w:iCs/>
          <w:rtl/>
        </w:rPr>
        <w:t>-</w:t>
      </w:r>
      <w:r w:rsidRPr="0052396E">
        <w:rPr>
          <w:rFonts w:cs="Simplified Arabic"/>
          <w:i/>
          <w:iCs/>
          <w:rtl/>
        </w:rPr>
        <w:tab/>
        <w:t>يطلب</w:t>
      </w:r>
      <w:r w:rsidRPr="0052396E">
        <w:rPr>
          <w:rFonts w:cs="Simplified Arabic"/>
          <w:rtl/>
        </w:rPr>
        <w:t xml:space="preserve"> إلى الأمينة التنفيذية أن </w:t>
      </w:r>
      <w:r w:rsidRPr="0052396E">
        <w:rPr>
          <w:rFonts w:cs="Simplified Arabic" w:hint="cs"/>
          <w:rtl/>
        </w:rPr>
        <w:t>ت</w:t>
      </w:r>
      <w:r w:rsidRPr="0052396E">
        <w:rPr>
          <w:rFonts w:cs="Simplified Arabic"/>
          <w:rtl/>
        </w:rPr>
        <w:t xml:space="preserve">قوم، </w:t>
      </w:r>
      <w:r w:rsidRPr="0052396E">
        <w:rPr>
          <w:rFonts w:cs="Simplified Arabic" w:hint="cs"/>
          <w:rtl/>
        </w:rPr>
        <w:t>في أقرب وقت ممكن</w:t>
      </w:r>
      <w:r w:rsidRPr="0052396E">
        <w:rPr>
          <w:rFonts w:cs="Simplified Arabic"/>
          <w:rtl/>
        </w:rPr>
        <w:t xml:space="preserve">، بتجميع المعلومات المتعلقة باحتياجات التمويل الواردة من </w:t>
      </w:r>
      <w:r w:rsidRPr="0052396E">
        <w:rPr>
          <w:rFonts w:cs="Simplified Arabic" w:hint="cs"/>
          <w:rtl/>
        </w:rPr>
        <w:t xml:space="preserve">جميع </w:t>
      </w:r>
      <w:r w:rsidRPr="0052396E">
        <w:rPr>
          <w:rFonts w:cs="Simplified Arabic"/>
          <w:rtl/>
        </w:rPr>
        <w:t xml:space="preserve">البلدان الأطراف </w:t>
      </w:r>
      <w:r w:rsidRPr="0052396E">
        <w:rPr>
          <w:rFonts w:cs="Simplified Arabic" w:hint="cs"/>
          <w:rtl/>
        </w:rPr>
        <w:t>المؤهلة</w:t>
      </w:r>
      <w:r w:rsidRPr="0052396E">
        <w:rPr>
          <w:rFonts w:cs="Simplified Arabic"/>
          <w:rtl/>
        </w:rPr>
        <w:t xml:space="preserve"> وإرسال</w:t>
      </w:r>
      <w:r w:rsidRPr="0052396E">
        <w:rPr>
          <w:rFonts w:cs="Simplified Arabic" w:hint="cs"/>
          <w:rtl/>
        </w:rPr>
        <w:t>ها</w:t>
      </w:r>
      <w:r w:rsidRPr="0052396E">
        <w:rPr>
          <w:rFonts w:cs="Simplified Arabic"/>
          <w:rtl/>
        </w:rPr>
        <w:t xml:space="preserve"> إلى أمانة مرفق البيئة العالمية والمشاركين في مفاوضات</w:t>
      </w:r>
      <w:r w:rsidRPr="0052396E">
        <w:rPr>
          <w:rFonts w:cs="Simplified Arabic" w:hint="cs"/>
          <w:rtl/>
        </w:rPr>
        <w:t xml:space="preserve"> </w:t>
      </w:r>
      <w:r w:rsidRPr="0052396E">
        <w:rPr>
          <w:rFonts w:cs="Simplified Arabic"/>
          <w:rtl/>
        </w:rPr>
        <w:t>التجديد التاسع لموارد الصندوق الاستئماني لمرفق البيئة العالمية؛</w:t>
      </w:r>
      <w:r w:rsidRPr="0052396E">
        <w:rPr>
          <w:rFonts w:cs="Simplified Arabic" w:hint="cs"/>
          <w:rtl/>
        </w:rPr>
        <w:t>]</w:t>
      </w:r>
    </w:p>
    <w:p w14:paraId="283D25B3" w14:textId="77777777" w:rsidR="008A6E1F" w:rsidRPr="0052396E" w:rsidRDefault="008A6E1F" w:rsidP="00347FC5">
      <w:pPr>
        <w:pStyle w:val="ListParagraph"/>
        <w:tabs>
          <w:tab w:val="left" w:pos="1980"/>
        </w:tabs>
        <w:bidi/>
        <w:spacing w:after="120" w:line="216" w:lineRule="auto"/>
        <w:ind w:left="540" w:firstLine="720"/>
        <w:contextualSpacing w:val="0"/>
        <w:jc w:val="both"/>
        <w:rPr>
          <w:rFonts w:cs="Simplified Arabic"/>
        </w:rPr>
      </w:pPr>
      <w:r w:rsidRPr="0052396E">
        <w:rPr>
          <w:rFonts w:cs="Simplified Arabic" w:hint="cs"/>
          <w:rtl/>
        </w:rPr>
        <w:t>22-</w:t>
      </w:r>
      <w:r w:rsidRPr="0052396E">
        <w:rPr>
          <w:rFonts w:cs="Simplified Arabic"/>
          <w:rtl/>
        </w:rPr>
        <w:tab/>
      </w:r>
      <w:r w:rsidRPr="0052396E">
        <w:rPr>
          <w:rFonts w:cs="Simplified Arabic"/>
          <w:i/>
          <w:iCs/>
          <w:rtl/>
        </w:rPr>
        <w:t>يطلب</w:t>
      </w:r>
      <w:r w:rsidRPr="0052396E">
        <w:rPr>
          <w:rFonts w:cs="Simplified Arabic" w:hint="cs"/>
          <w:i/>
          <w:iCs/>
          <w:rtl/>
        </w:rPr>
        <w:t xml:space="preserve"> أيضا</w:t>
      </w:r>
      <w:r w:rsidRPr="0052396E">
        <w:rPr>
          <w:rFonts w:cs="Simplified Arabic"/>
          <w:rtl/>
        </w:rPr>
        <w:t xml:space="preserve"> إلى الأمينة التنفيذية الاستفادة من الخبرات والدروس المستفادة في تنفيذ الاختصاصات لتقييم احتياجات التمويل من مرفق البيئة العالمية لتنفيذ الاتفاقية وبروتوكول</w:t>
      </w:r>
      <w:r w:rsidRPr="0052396E">
        <w:rPr>
          <w:rFonts w:cs="Simplified Arabic" w:hint="cs"/>
          <w:rtl/>
        </w:rPr>
        <w:t>ي</w:t>
      </w:r>
      <w:r w:rsidRPr="0052396E">
        <w:rPr>
          <w:rFonts w:cs="Simplified Arabic"/>
          <w:rtl/>
        </w:rPr>
        <w:t xml:space="preserve">ها، وإعداد مشروع الاختصاصات لإجراء </w:t>
      </w:r>
      <w:r w:rsidRPr="0052396E">
        <w:rPr>
          <w:rFonts w:cs="Simplified Arabic" w:hint="cs"/>
          <w:rtl/>
        </w:rPr>
        <w:lastRenderedPageBreak/>
        <w:t>التقدير الخامس ل</w:t>
      </w:r>
      <w:r w:rsidRPr="0052396E">
        <w:rPr>
          <w:rFonts w:cs="Simplified Arabic"/>
          <w:rtl/>
        </w:rPr>
        <w:t>احتياجات التمويل</w:t>
      </w:r>
      <w:r w:rsidRPr="0052396E">
        <w:rPr>
          <w:rFonts w:cs="Simplified Arabic" w:hint="cs"/>
          <w:rtl/>
        </w:rPr>
        <w:t xml:space="preserve"> </w:t>
      </w:r>
      <w:r w:rsidRPr="0052396E">
        <w:rPr>
          <w:rFonts w:cs="Simplified Arabic"/>
          <w:rtl/>
        </w:rPr>
        <w:t xml:space="preserve">للتجديد العاشر لموارد الصندوق الاستئماني لمرفق البيئة العالمية، </w:t>
      </w:r>
      <w:r w:rsidRPr="0052396E">
        <w:rPr>
          <w:rFonts w:cs="Simplified Arabic" w:hint="cs"/>
          <w:rtl/>
        </w:rPr>
        <w:t xml:space="preserve">للفترة من </w:t>
      </w:r>
      <w:r w:rsidRPr="0052396E">
        <w:rPr>
          <w:rFonts w:cs="Simplified Arabic"/>
          <w:rtl/>
        </w:rPr>
        <w:t xml:space="preserve">يوليه/تموز 2030 إلى </w:t>
      </w:r>
      <w:proofErr w:type="gramStart"/>
      <w:r w:rsidRPr="0052396E">
        <w:rPr>
          <w:rFonts w:cs="Simplified Arabic"/>
          <w:rtl/>
        </w:rPr>
        <w:t>يونيه</w:t>
      </w:r>
      <w:proofErr w:type="gramEnd"/>
      <w:r w:rsidRPr="0052396E">
        <w:rPr>
          <w:rFonts w:cs="Simplified Arabic"/>
          <w:rtl/>
        </w:rPr>
        <w:t>/حزيران 2034، لتنظر فيها الهيئة الفرعية للتنفيذ في اجتماعها السادس ومؤتمر الأطراف في اجتماعه السابع عشر؛</w:t>
      </w:r>
    </w:p>
    <w:p w14:paraId="283D25B4" w14:textId="77777777" w:rsidR="008A6E1F" w:rsidRPr="0052396E" w:rsidRDefault="008A6E1F" w:rsidP="009A77BC">
      <w:pPr>
        <w:pStyle w:val="ListParagraph"/>
        <w:bidi/>
        <w:spacing w:after="120" w:line="216" w:lineRule="auto"/>
        <w:ind w:hanging="180"/>
        <w:contextualSpacing w:val="0"/>
        <w:rPr>
          <w:rFonts w:cs="Simplified Arabic"/>
          <w:b/>
          <w:bCs/>
          <w:rtl/>
        </w:rPr>
      </w:pPr>
      <w:r w:rsidRPr="0052396E">
        <w:rPr>
          <w:rFonts w:cs="Simplified Arabic"/>
          <w:b/>
          <w:bCs/>
          <w:rtl/>
        </w:rPr>
        <w:t>إرشادات إضافية</w:t>
      </w:r>
      <w:r w:rsidRPr="0052396E">
        <w:rPr>
          <w:rFonts w:cs="Simplified Arabic" w:hint="cs"/>
          <w:b/>
          <w:bCs/>
          <w:rtl/>
        </w:rPr>
        <w:t xml:space="preserve"> إلى </w:t>
      </w:r>
      <w:r w:rsidRPr="0052396E">
        <w:rPr>
          <w:rFonts w:cs="Simplified Arabic"/>
          <w:b/>
          <w:bCs/>
          <w:rtl/>
        </w:rPr>
        <w:t>مرفق البيئة العالمية</w:t>
      </w:r>
    </w:p>
    <w:p w14:paraId="283D25B5" w14:textId="77777777" w:rsidR="008A6E1F" w:rsidRPr="00EC3E04" w:rsidRDefault="008A6E1F" w:rsidP="00347FC5">
      <w:pPr>
        <w:pStyle w:val="ListParagraph"/>
        <w:tabs>
          <w:tab w:val="left" w:pos="1980"/>
        </w:tabs>
        <w:bidi/>
        <w:spacing w:after="120" w:line="216" w:lineRule="auto"/>
        <w:ind w:left="540" w:firstLine="720"/>
        <w:contextualSpacing w:val="0"/>
        <w:jc w:val="both"/>
        <w:rPr>
          <w:rFonts w:cs="Simplified Arabic"/>
          <w:rtl/>
          <w:lang w:bidi="ar-EG"/>
        </w:rPr>
      </w:pPr>
      <w:r w:rsidRPr="0052396E">
        <w:rPr>
          <w:rFonts w:cs="Simplified Arabic" w:hint="cs"/>
          <w:rtl/>
          <w:lang w:bidi="ar-EG"/>
        </w:rPr>
        <w:t>[23-</w:t>
      </w:r>
      <w:r w:rsidR="00347FC5">
        <w:rPr>
          <w:rFonts w:ascii="Simplified Arabic" w:hAnsi="Simplified Arabic" w:cs="Simplified Arabic" w:hint="cs"/>
          <w:i/>
          <w:iCs/>
          <w:sz w:val="22"/>
          <w:rtl/>
          <w:lang w:val="en-US" w:bidi="ar-EG"/>
        </w:rPr>
        <w:tab/>
      </w:r>
      <w:r w:rsidR="00EC3E04" w:rsidRPr="00A26F2B">
        <w:rPr>
          <w:rFonts w:ascii="Simplified Arabic" w:hAnsi="Simplified Arabic" w:cs="Simplified Arabic" w:hint="cs"/>
          <w:i/>
          <w:iCs/>
          <w:sz w:val="22"/>
          <w:rtl/>
          <w:lang w:val="en-US" w:bidi="ar-EG"/>
        </w:rPr>
        <w:t>يحيط علما</w:t>
      </w:r>
      <w:r w:rsidR="00EC3E04">
        <w:rPr>
          <w:rFonts w:ascii="Simplified Arabic" w:hAnsi="Simplified Arabic" w:cs="Simplified Arabic" w:hint="cs"/>
          <w:sz w:val="22"/>
          <w:rtl/>
          <w:lang w:val="en-US" w:bidi="ar-EG"/>
        </w:rPr>
        <w:t xml:space="preserve"> بالإرشادات الموحدة السابقة إلى مرفق البيئة العالمية الواردة في الوثيقة </w:t>
      </w:r>
      <w:r w:rsidR="00EC3E04" w:rsidRPr="00A26F2B">
        <w:rPr>
          <w:sz w:val="22"/>
          <w:szCs w:val="22"/>
        </w:rPr>
        <w:t>CBD/COP/16/6/Add.1</w:t>
      </w:r>
      <w:r w:rsidR="00EC3E04">
        <w:rPr>
          <w:rFonts w:cs="Simplified Arabic" w:hint="cs"/>
          <w:rtl/>
          <w:lang w:bidi="ar-EG"/>
        </w:rPr>
        <w:t>؛</w:t>
      </w:r>
    </w:p>
    <w:p w14:paraId="283D25B6" w14:textId="77777777" w:rsidR="00EC3E04" w:rsidRPr="00EC3E04" w:rsidRDefault="00EC3E04" w:rsidP="00347FC5">
      <w:pPr>
        <w:pStyle w:val="ListParagraph"/>
        <w:numPr>
          <w:ilvl w:val="0"/>
          <w:numId w:val="132"/>
        </w:numPr>
        <w:tabs>
          <w:tab w:val="left" w:pos="1980"/>
        </w:tabs>
        <w:bidi/>
        <w:spacing w:after="120" w:line="216" w:lineRule="auto"/>
        <w:ind w:left="540" w:firstLine="720"/>
        <w:contextualSpacing w:val="0"/>
        <w:jc w:val="both"/>
        <w:rPr>
          <w:rFonts w:cs="Simplified Arabic"/>
        </w:rPr>
      </w:pPr>
      <w:r w:rsidRPr="00A26F2B">
        <w:rPr>
          <w:rFonts w:ascii="Simplified Arabic" w:hAnsi="Simplified Arabic" w:cs="Simplified Arabic" w:hint="cs"/>
          <w:i/>
          <w:iCs/>
          <w:sz w:val="22"/>
          <w:rtl/>
          <w:lang w:val="en-US" w:bidi="ar-EG"/>
        </w:rPr>
        <w:t>يعتمد</w:t>
      </w:r>
      <w:r>
        <w:rPr>
          <w:rFonts w:ascii="Simplified Arabic" w:hAnsi="Simplified Arabic" w:cs="Simplified Arabic" w:hint="cs"/>
          <w:sz w:val="22"/>
          <w:rtl/>
          <w:lang w:val="en-US" w:bidi="ar-EG"/>
        </w:rPr>
        <w:t xml:space="preserve"> الإرشادات الإضافية إلى مرفق البيئة العالمية الواردة في المرفق بالمقرر الحالي، ويطلب إلى مجلس مرفق البيئة العالمية إدراج المعلومات بخصوص تنفيذ الإرشادات الإضافية في تقاريره إلى مؤتمر الأطراف؛</w:t>
      </w:r>
    </w:p>
    <w:p w14:paraId="283D25B7" w14:textId="77777777" w:rsidR="008A6E1F" w:rsidRPr="0052396E" w:rsidRDefault="008A6E1F" w:rsidP="00347FC5">
      <w:pPr>
        <w:pStyle w:val="ListParagraph"/>
        <w:numPr>
          <w:ilvl w:val="0"/>
          <w:numId w:val="132"/>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يشير</w:t>
      </w:r>
      <w:r w:rsidRPr="0052396E">
        <w:rPr>
          <w:rFonts w:cs="Simplified Arabic"/>
          <w:rtl/>
        </w:rPr>
        <w:t xml:space="preserve"> إلى الفقرات 2 و3 و4 من المقرر 12/30 </w:t>
      </w:r>
      <w:r w:rsidRPr="0052396E">
        <w:rPr>
          <w:rFonts w:cs="Simplified Arabic" w:hint="cs"/>
          <w:rtl/>
        </w:rPr>
        <w:t>الصادر عن مؤتمر الأطراف و</w:t>
      </w:r>
      <w:r w:rsidRPr="0052396E">
        <w:rPr>
          <w:rFonts w:cs="Simplified Arabic"/>
          <w:rtl/>
        </w:rPr>
        <w:t xml:space="preserve">المؤرخ 17 أكتوبر/تشرين الأول 2014، ويطلب إلى الأمينة التنفيذية مواصلة الاتصال بمختلف الاتفاقيات المتعلقة بالتنوع البيولوجي ومرفق البيئة العالمية من أجل استكشاف فرص تعزيز الدعم من </w:t>
      </w:r>
      <w:r w:rsidRPr="0052396E">
        <w:rPr>
          <w:rFonts w:cs="Simplified Arabic" w:hint="cs"/>
          <w:rtl/>
        </w:rPr>
        <w:t>ال</w:t>
      </w:r>
      <w:r w:rsidRPr="0052396E">
        <w:rPr>
          <w:rFonts w:cs="Simplified Arabic"/>
          <w:rtl/>
        </w:rPr>
        <w:t>مرفق للبلدان فيما يتعلق بالأنشطة ذات الصلة بتنفيذ مختلف الاتفاقيات المتعلقة بالتنوع البيولوجي؛</w:t>
      </w:r>
    </w:p>
    <w:p w14:paraId="283D25B8" w14:textId="77777777" w:rsidR="008A6E1F" w:rsidRPr="0052396E" w:rsidRDefault="008A6E1F" w:rsidP="00347FC5">
      <w:pPr>
        <w:pStyle w:val="ListParagraph"/>
        <w:numPr>
          <w:ilvl w:val="0"/>
          <w:numId w:val="132"/>
        </w:numPr>
        <w:tabs>
          <w:tab w:val="left" w:pos="1980"/>
        </w:tabs>
        <w:bidi/>
        <w:spacing w:after="120" w:line="216" w:lineRule="auto"/>
        <w:ind w:left="540" w:firstLine="720"/>
        <w:contextualSpacing w:val="0"/>
        <w:jc w:val="both"/>
        <w:rPr>
          <w:rFonts w:cs="Simplified Arabic"/>
          <w:rtl/>
        </w:rPr>
      </w:pPr>
      <w:r w:rsidRPr="0052396E">
        <w:rPr>
          <w:rFonts w:cs="Simplified Arabic"/>
          <w:rtl/>
        </w:rPr>
        <w:t>[</w:t>
      </w:r>
      <w:r w:rsidRPr="0052396E">
        <w:rPr>
          <w:rFonts w:cs="Simplified Arabic"/>
          <w:i/>
          <w:iCs/>
          <w:rtl/>
        </w:rPr>
        <w:t>يطلب</w:t>
      </w:r>
      <w:r w:rsidRPr="0052396E">
        <w:rPr>
          <w:rFonts w:cs="Simplified Arabic"/>
          <w:rtl/>
        </w:rPr>
        <w:t>] [</w:t>
      </w:r>
      <w:r w:rsidRPr="0052396E">
        <w:rPr>
          <w:rFonts w:cs="Simplified Arabic"/>
          <w:i/>
          <w:iCs/>
          <w:rtl/>
        </w:rPr>
        <w:t>يكلف</w:t>
      </w:r>
      <w:r w:rsidRPr="0052396E">
        <w:rPr>
          <w:rFonts w:cs="Simplified Arabic"/>
          <w:rtl/>
        </w:rPr>
        <w:t>] مرفق البيئة العالمية بمواصلة دعم الشراكات مع الشعوب الأصلية والمجتمعات المحلية، [</w:t>
      </w:r>
      <w:r w:rsidRPr="0052396E">
        <w:rPr>
          <w:rFonts w:cs="Simplified Arabic" w:hint="cs"/>
          <w:rtl/>
        </w:rPr>
        <w:t>و</w:t>
      </w:r>
      <w:r w:rsidRPr="0052396E">
        <w:rPr>
          <w:rFonts w:cs="Simplified Arabic"/>
          <w:rtl/>
        </w:rPr>
        <w:t>المنحدرين من أصل أفريقي] والنساء والشباب، والاعتراف بمساهماتهم وتعزيزها في تنفيذ أهداف الإطار؛</w:t>
      </w:r>
    </w:p>
    <w:p w14:paraId="283D25B9" w14:textId="77777777" w:rsidR="008A6E1F" w:rsidRPr="0052396E" w:rsidRDefault="008A6E1F" w:rsidP="00347FC5">
      <w:pPr>
        <w:pStyle w:val="ListParagraph"/>
        <w:numPr>
          <w:ilvl w:val="0"/>
          <w:numId w:val="132"/>
        </w:numPr>
        <w:tabs>
          <w:tab w:val="left" w:pos="1980"/>
        </w:tabs>
        <w:bidi/>
        <w:spacing w:after="120" w:line="216" w:lineRule="auto"/>
        <w:ind w:left="540" w:firstLine="720"/>
        <w:contextualSpacing w:val="0"/>
        <w:jc w:val="both"/>
        <w:rPr>
          <w:rFonts w:cs="Simplified Arabic"/>
        </w:rPr>
      </w:pPr>
      <w:r w:rsidRPr="0052396E">
        <w:rPr>
          <w:rFonts w:cs="Simplified Arabic"/>
          <w:rtl/>
        </w:rPr>
        <w:t>[</w:t>
      </w:r>
      <w:r w:rsidRPr="0052396E">
        <w:rPr>
          <w:rFonts w:cs="Simplified Arabic"/>
          <w:i/>
          <w:iCs/>
          <w:rtl/>
        </w:rPr>
        <w:t>يطلب</w:t>
      </w:r>
      <w:r w:rsidRPr="0052396E">
        <w:rPr>
          <w:rFonts w:cs="Simplified Arabic"/>
          <w:rtl/>
        </w:rPr>
        <w:t>] [</w:t>
      </w:r>
      <w:r w:rsidRPr="0052396E">
        <w:rPr>
          <w:rFonts w:cs="Simplified Arabic"/>
          <w:i/>
          <w:iCs/>
          <w:rtl/>
        </w:rPr>
        <w:t>يكلف</w:t>
      </w:r>
      <w:r w:rsidRPr="0052396E">
        <w:rPr>
          <w:rFonts w:cs="Simplified Arabic"/>
          <w:rtl/>
        </w:rPr>
        <w:t xml:space="preserve">] </w:t>
      </w:r>
      <w:r w:rsidRPr="0052396E">
        <w:rPr>
          <w:rFonts w:cs="Simplified Arabic"/>
          <w:i/>
          <w:iCs/>
          <w:rtl/>
        </w:rPr>
        <w:t>أيضا</w:t>
      </w:r>
      <w:r w:rsidRPr="0052396E">
        <w:rPr>
          <w:rFonts w:cs="Simplified Arabic"/>
          <w:rtl/>
        </w:rPr>
        <w:t xml:space="preserve"> مرفق البيئة العالمية بإبلاغ مؤتمر الأطراف بالكيفية التي يأخذ بها في الاعتبار المبادئ التوجيهية [الطوعية] بشأن الضمانات في آليات تمويل التنوع البيولوجي الموضوعة بموجب الاتفاقية، مع التذكير</w:t>
      </w:r>
      <w:r w:rsidRPr="0052396E">
        <w:rPr>
          <w:rFonts w:cs="Simplified Arabic" w:hint="cs"/>
          <w:rtl/>
        </w:rPr>
        <w:t xml:space="preserve"> في هذا الصدد</w:t>
      </w:r>
      <w:r w:rsidRPr="0052396E">
        <w:rPr>
          <w:rFonts w:cs="Simplified Arabic"/>
          <w:rtl/>
        </w:rPr>
        <w:t xml:space="preserve"> بالفقرة 6 من المقرر 14/15 المؤرخ 29 نوفمبر</w:t>
      </w:r>
      <w:r w:rsidRPr="0052396E">
        <w:rPr>
          <w:rFonts w:cs="Simplified Arabic" w:hint="cs"/>
          <w:rtl/>
        </w:rPr>
        <w:t>/تشرين الثاني</w:t>
      </w:r>
      <w:r w:rsidRPr="0052396E">
        <w:rPr>
          <w:rFonts w:cs="Simplified Arabic"/>
          <w:rtl/>
        </w:rPr>
        <w:t xml:space="preserve"> 2018</w:t>
      </w:r>
      <w:r w:rsidRPr="0052396E">
        <w:rPr>
          <w:rFonts w:cs="Simplified Arabic" w:hint="cs"/>
          <w:rtl/>
        </w:rPr>
        <w:t>؛</w:t>
      </w:r>
    </w:p>
    <w:p w14:paraId="283D25BA" w14:textId="77777777" w:rsidR="008A6E1F" w:rsidRDefault="008A6E1F" w:rsidP="00347FC5">
      <w:pPr>
        <w:pStyle w:val="ListParagraph"/>
        <w:numPr>
          <w:ilvl w:val="0"/>
          <w:numId w:val="132"/>
        </w:numPr>
        <w:tabs>
          <w:tab w:val="left" w:pos="1980"/>
        </w:tabs>
        <w:bidi/>
        <w:spacing w:after="120" w:line="216" w:lineRule="auto"/>
        <w:ind w:left="540" w:firstLine="720"/>
        <w:contextualSpacing w:val="0"/>
        <w:jc w:val="both"/>
        <w:rPr>
          <w:rFonts w:cs="Simplified Arabic"/>
        </w:rPr>
      </w:pPr>
      <w:r w:rsidRPr="0052396E">
        <w:rPr>
          <w:rFonts w:cs="Simplified Arabic"/>
          <w:rtl/>
        </w:rPr>
        <w:t>[</w:t>
      </w:r>
      <w:r w:rsidRPr="0052396E">
        <w:rPr>
          <w:rFonts w:cs="Simplified Arabic"/>
          <w:i/>
          <w:iCs/>
          <w:rtl/>
        </w:rPr>
        <w:t>يطلب</w:t>
      </w:r>
      <w:r w:rsidRPr="0052396E">
        <w:rPr>
          <w:rFonts w:cs="Simplified Arabic" w:hint="cs"/>
          <w:i/>
          <w:iCs/>
          <w:rtl/>
        </w:rPr>
        <w:t xml:space="preserve"> كذلك </w:t>
      </w:r>
      <w:r w:rsidRPr="0052396E">
        <w:rPr>
          <w:rFonts w:cs="Simplified Arabic" w:hint="cs"/>
          <w:rtl/>
        </w:rPr>
        <w:t>إلى</w:t>
      </w:r>
      <w:r w:rsidRPr="0052396E">
        <w:rPr>
          <w:rFonts w:cs="Simplified Arabic"/>
          <w:rtl/>
        </w:rPr>
        <w:t>] [</w:t>
      </w:r>
      <w:r w:rsidRPr="0052396E">
        <w:rPr>
          <w:rFonts w:cs="Simplified Arabic"/>
          <w:i/>
          <w:iCs/>
          <w:rtl/>
        </w:rPr>
        <w:t>يكلف</w:t>
      </w:r>
      <w:r w:rsidRPr="0052396E">
        <w:rPr>
          <w:rFonts w:cs="Simplified Arabic"/>
          <w:rtl/>
        </w:rPr>
        <w:t xml:space="preserve"> </w:t>
      </w:r>
      <w:r w:rsidRPr="0052396E">
        <w:rPr>
          <w:rFonts w:cs="Simplified Arabic" w:hint="cs"/>
          <w:i/>
          <w:iCs/>
          <w:rtl/>
        </w:rPr>
        <w:t>كذلك</w:t>
      </w:r>
      <w:r w:rsidRPr="0052396E">
        <w:rPr>
          <w:rFonts w:cs="Simplified Arabic" w:hint="cs"/>
          <w:rtl/>
        </w:rPr>
        <w:t xml:space="preserve">] </w:t>
      </w:r>
      <w:r w:rsidRPr="0052396E">
        <w:rPr>
          <w:rFonts w:cs="Simplified Arabic"/>
          <w:rtl/>
        </w:rPr>
        <w:t>مرفق البيئة العالمية باستكشاف سبل مواصلة تحسين وتيسير الوصول إلى التمويل [المباشر] وزيادته للشعوب الأصلية والمجتمعات المحلية، [</w:t>
      </w:r>
      <w:r w:rsidRPr="0052396E">
        <w:rPr>
          <w:rFonts w:cs="Simplified Arabic" w:hint="cs"/>
          <w:rtl/>
        </w:rPr>
        <w:t>و</w:t>
      </w:r>
      <w:r w:rsidRPr="0052396E">
        <w:rPr>
          <w:rFonts w:cs="Simplified Arabic"/>
          <w:rtl/>
        </w:rPr>
        <w:t>المنحدرين من أصل أفريقي] والنساء والشباب؛</w:t>
      </w:r>
    </w:p>
    <w:p w14:paraId="283D25BB" w14:textId="77777777" w:rsidR="008A6E1F" w:rsidRPr="007C6F8E" w:rsidRDefault="008A6E1F" w:rsidP="009A77BC">
      <w:pPr>
        <w:bidi/>
        <w:spacing w:after="120" w:line="216" w:lineRule="auto"/>
        <w:ind w:firstLine="540"/>
        <w:rPr>
          <w:rFonts w:cs="Simplified Arabic"/>
          <w:b/>
          <w:bCs/>
          <w:rtl/>
        </w:rPr>
      </w:pPr>
      <w:r w:rsidRPr="007C6F8E">
        <w:rPr>
          <w:rFonts w:cs="Simplified Arabic" w:hint="cs"/>
          <w:b/>
          <w:bCs/>
          <w:rtl/>
        </w:rPr>
        <w:t>استعراض</w:t>
      </w:r>
      <w:r w:rsidRPr="007C6F8E">
        <w:rPr>
          <w:rFonts w:cs="Simplified Arabic"/>
          <w:b/>
          <w:bCs/>
          <w:rtl/>
        </w:rPr>
        <w:t xml:space="preserve"> فعالية الآلية المالية</w:t>
      </w:r>
    </w:p>
    <w:p w14:paraId="283D25BC" w14:textId="77777777" w:rsidR="00EC3E04" w:rsidRDefault="00EC3E04" w:rsidP="00E952EA">
      <w:pPr>
        <w:pStyle w:val="ListParagraph"/>
        <w:numPr>
          <w:ilvl w:val="0"/>
          <w:numId w:val="132"/>
        </w:numPr>
        <w:tabs>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t>يقرر</w:t>
      </w:r>
      <w:r w:rsidRPr="001C071E">
        <w:rPr>
          <w:rFonts w:ascii="Simplified Arabic" w:hAnsi="Simplified Arabic" w:cs="Simplified Arabic"/>
          <w:sz w:val="22"/>
          <w:rtl/>
          <w:lang w:val="en-US"/>
        </w:rPr>
        <w:t xml:space="preserve"> إنشاء لجنة دائمة معنية بالآلية المالية في اجتماعه السابع عشر، بهدف تعزيز التوجيه الاستراتيجي الذي يقدمه مؤتمر الأطراف إلى الآلية المالية، بما في ذلك عن طريق </w:t>
      </w:r>
      <w:r>
        <w:rPr>
          <w:rFonts w:ascii="Simplified Arabic" w:hAnsi="Simplified Arabic" w:cs="Simplified Arabic" w:hint="cs"/>
          <w:sz w:val="22"/>
          <w:rtl/>
          <w:lang w:val="en-US"/>
        </w:rPr>
        <w:t>إيلاء</w:t>
      </w:r>
      <w:r w:rsidRPr="001C071E">
        <w:rPr>
          <w:rFonts w:ascii="Simplified Arabic" w:hAnsi="Simplified Arabic" w:cs="Simplified Arabic"/>
          <w:sz w:val="22"/>
          <w:rtl/>
          <w:lang w:val="en-US"/>
        </w:rPr>
        <w:t xml:space="preserve"> الأولوية لإرشاداتها وتطوير إرشادات أكثر قابلية للتنفيذ والقياس؛</w:t>
      </w:r>
    </w:p>
    <w:p w14:paraId="283D25BD" w14:textId="77777777" w:rsidR="00EC3E04" w:rsidRDefault="00EC3E04" w:rsidP="00E952EA">
      <w:pPr>
        <w:pStyle w:val="ListParagraph"/>
        <w:numPr>
          <w:ilvl w:val="0"/>
          <w:numId w:val="132"/>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t>يطلب</w:t>
      </w:r>
      <w:r w:rsidRPr="005F547B">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5F547B">
        <w:rPr>
          <w:rFonts w:ascii="Simplified Arabic" w:hAnsi="Simplified Arabic" w:cs="Simplified Arabic"/>
          <w:sz w:val="22"/>
          <w:rtl/>
          <w:lang w:val="en-US"/>
        </w:rPr>
        <w:t xml:space="preserve"> مرفق البيئة العالمية مضاعفة جهوده </w:t>
      </w:r>
      <w:r>
        <w:rPr>
          <w:rFonts w:ascii="Simplified Arabic" w:hAnsi="Simplified Arabic" w:cs="Simplified Arabic" w:hint="cs"/>
          <w:sz w:val="22"/>
          <w:rtl/>
          <w:lang w:val="en-US"/>
        </w:rPr>
        <w:t>لحشد</w:t>
      </w:r>
      <w:r w:rsidRPr="005F547B">
        <w:rPr>
          <w:rFonts w:ascii="Simplified Arabic" w:hAnsi="Simplified Arabic" w:cs="Simplified Arabic"/>
          <w:sz w:val="22"/>
          <w:rtl/>
          <w:lang w:val="en-US"/>
        </w:rPr>
        <w:t xml:space="preserve"> الموارد لدعم تنفيذ اتفاقية التنوع البيولوجي وبروتوكول</w:t>
      </w:r>
      <w:r>
        <w:rPr>
          <w:rFonts w:ascii="Simplified Arabic" w:hAnsi="Simplified Arabic" w:cs="Simplified Arabic" w:hint="cs"/>
          <w:sz w:val="22"/>
          <w:rtl/>
          <w:lang w:val="en-US"/>
        </w:rPr>
        <w:t>ي</w:t>
      </w:r>
      <w:r w:rsidRPr="005F547B">
        <w:rPr>
          <w:rFonts w:ascii="Simplified Arabic" w:hAnsi="Simplified Arabic" w:cs="Simplified Arabic"/>
          <w:sz w:val="22"/>
          <w:rtl/>
          <w:lang w:val="en-US"/>
        </w:rPr>
        <w:t xml:space="preserve">ها، وخاصة إطار كونمينغ-مونتريال العالمي للتنوع البيولوجي، بما في ذلك من خلال </w:t>
      </w:r>
      <w:r>
        <w:rPr>
          <w:rFonts w:ascii="Simplified Arabic" w:hAnsi="Simplified Arabic" w:cs="Simplified Arabic" w:hint="cs"/>
          <w:sz w:val="22"/>
          <w:rtl/>
          <w:lang w:val="en-US"/>
        </w:rPr>
        <w:t>حشد</w:t>
      </w:r>
      <w:r w:rsidRPr="005F547B">
        <w:rPr>
          <w:rFonts w:ascii="Simplified Arabic" w:hAnsi="Simplified Arabic" w:cs="Simplified Arabic"/>
          <w:sz w:val="22"/>
          <w:rtl/>
          <w:lang w:val="en-US"/>
        </w:rPr>
        <w:t xml:space="preserve"> المساهمات الطوعية من الأطراف، وخاصة</w:t>
      </w:r>
      <w:r>
        <w:rPr>
          <w:rFonts w:ascii="Simplified Arabic" w:hAnsi="Simplified Arabic" w:cs="Simplified Arabic" w:hint="cs"/>
          <w:sz w:val="22"/>
          <w:rtl/>
          <w:lang w:val="en-US"/>
        </w:rPr>
        <w:t xml:space="preserve"> الأطراف من</w:t>
      </w:r>
      <w:r w:rsidRPr="005F547B">
        <w:rPr>
          <w:rFonts w:ascii="Simplified Arabic" w:hAnsi="Simplified Arabic" w:cs="Simplified Arabic"/>
          <w:sz w:val="22"/>
          <w:rtl/>
          <w:lang w:val="en-US"/>
        </w:rPr>
        <w:t xml:space="preserve"> البلدان المتقدمة والأطراف الأخرى القادرة على المساهمة، وغيرها من المصادر، مثل </w:t>
      </w:r>
      <w:r>
        <w:rPr>
          <w:rFonts w:ascii="Simplified Arabic" w:hAnsi="Simplified Arabic" w:cs="Simplified Arabic" w:hint="cs"/>
          <w:sz w:val="22"/>
          <w:rtl/>
          <w:lang w:val="en-US"/>
        </w:rPr>
        <w:t>مصارف</w:t>
      </w:r>
      <w:r w:rsidRPr="005F547B">
        <w:rPr>
          <w:rFonts w:ascii="Simplified Arabic" w:hAnsi="Simplified Arabic" w:cs="Simplified Arabic"/>
          <w:sz w:val="22"/>
          <w:rtl/>
          <w:lang w:val="en-US"/>
        </w:rPr>
        <w:t xml:space="preserve"> التنمية المتعددة الأطراف والقطاع الخاص والمنظمات الخيرية، وكذلك من خلال أدوات التمويل المستدام، من أجل تحسين كفاية الأموال ومعالجة فجوة التمويل للتنوع البيولوجي؛</w:t>
      </w:r>
    </w:p>
    <w:p w14:paraId="283D25BE" w14:textId="77777777" w:rsidR="00EC3E04" w:rsidRPr="003A5A23" w:rsidRDefault="00EC3E04" w:rsidP="00E952EA">
      <w:pPr>
        <w:pStyle w:val="ListParagraph"/>
        <w:numPr>
          <w:ilvl w:val="0"/>
          <w:numId w:val="13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i/>
          <w:iCs/>
          <w:sz w:val="22"/>
          <w:rtl/>
          <w:lang w:val="en-US"/>
        </w:rPr>
        <w:t>يطلب أيضاً</w:t>
      </w:r>
      <w:r w:rsidRPr="003A5A23">
        <w:rPr>
          <w:rFonts w:ascii="Simplified Arabic" w:hAnsi="Simplified Arabic" w:cs="Simplified Arabic"/>
          <w:sz w:val="22"/>
          <w:rtl/>
          <w:lang w:val="en-US"/>
        </w:rPr>
        <w:t xml:space="preserve"> </w:t>
      </w:r>
      <w:r w:rsidRPr="003A5A23">
        <w:rPr>
          <w:rFonts w:ascii="Simplified Arabic" w:hAnsi="Simplified Arabic" w:cs="Simplified Arabic" w:hint="cs"/>
          <w:sz w:val="22"/>
          <w:rtl/>
          <w:lang w:val="en-US"/>
        </w:rPr>
        <w:t>إلى</w:t>
      </w:r>
      <w:r w:rsidRPr="003A5A23">
        <w:rPr>
          <w:rFonts w:ascii="Simplified Arabic" w:hAnsi="Simplified Arabic" w:cs="Simplified Arabic"/>
          <w:sz w:val="22"/>
          <w:rtl/>
          <w:lang w:val="en-US"/>
        </w:rPr>
        <w:t xml:space="preserve"> مرفق البيئة العالمية</w:t>
      </w:r>
      <w:r w:rsidRPr="003A5A23">
        <w:rPr>
          <w:rFonts w:ascii="Simplified Arabic" w:hAnsi="Simplified Arabic" w:cs="Simplified Arabic" w:hint="cs"/>
          <w:sz w:val="22"/>
          <w:rtl/>
          <w:lang w:val="en-US"/>
        </w:rPr>
        <w:t xml:space="preserve"> ما يلي:</w:t>
      </w:r>
    </w:p>
    <w:p w14:paraId="283D25BF" w14:textId="77777777" w:rsidR="00EC3E04" w:rsidRPr="003A5A23" w:rsidRDefault="00EC3E04" w:rsidP="00E952EA">
      <w:pPr>
        <w:pStyle w:val="ListParagraph"/>
        <w:numPr>
          <w:ilvl w:val="0"/>
          <w:numId w:val="87"/>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 في زيادة المرونة في عمليات اقتراح المشاريع، بما في ذلك فيما يتصل بمتطلبات التمويل المشترك، وخاصة بالنسبة لأقل البلدان نمواً والدول الجزرية الصغيرة النامية؛</w:t>
      </w:r>
    </w:p>
    <w:p w14:paraId="283D25C0" w14:textId="77777777" w:rsidR="00EC3E04" w:rsidRPr="003A5A23" w:rsidRDefault="00EC3E04" w:rsidP="00E952EA">
      <w:pPr>
        <w:pStyle w:val="ListParagraph"/>
        <w:numPr>
          <w:ilvl w:val="0"/>
          <w:numId w:val="87"/>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lastRenderedPageBreak/>
        <w:t>النظر في زيادة الدعم للنهج البرامجية المستدامة وبناء القدرات؛</w:t>
      </w:r>
    </w:p>
    <w:p w14:paraId="283D25C1" w14:textId="77777777" w:rsidR="00EC3E04" w:rsidRPr="003A5A23" w:rsidRDefault="00EC3E04" w:rsidP="00E952EA">
      <w:pPr>
        <w:pStyle w:val="ListParagraph"/>
        <w:numPr>
          <w:ilvl w:val="0"/>
          <w:numId w:val="87"/>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 xml:space="preserve">استعراض دور </w:t>
      </w:r>
      <w:r>
        <w:rPr>
          <w:rFonts w:ascii="Simplified Arabic" w:hAnsi="Simplified Arabic" w:cs="Simplified Arabic" w:hint="cs"/>
          <w:sz w:val="22"/>
          <w:rtl/>
          <w:lang w:val="en-US"/>
        </w:rPr>
        <w:t xml:space="preserve">وطبيعة </w:t>
      </w:r>
      <w:r w:rsidRPr="003A5A23">
        <w:rPr>
          <w:rFonts w:ascii="Simplified Arabic" w:hAnsi="Simplified Arabic" w:cs="Simplified Arabic"/>
          <w:sz w:val="22"/>
          <w:rtl/>
          <w:lang w:val="en-US"/>
        </w:rPr>
        <w:t>وكالات</w:t>
      </w:r>
      <w:r>
        <w:rPr>
          <w:rFonts w:ascii="Simplified Arabic" w:hAnsi="Simplified Arabic" w:cs="Simplified Arabic" w:hint="cs"/>
          <w:sz w:val="22"/>
          <w:rtl/>
          <w:lang w:val="en-US"/>
        </w:rPr>
        <w:t>ه</w:t>
      </w:r>
      <w:r w:rsidRPr="003A5A23">
        <w:rPr>
          <w:rFonts w:ascii="Simplified Arabic" w:hAnsi="Simplified Arabic" w:cs="Simplified Arabic"/>
          <w:sz w:val="22"/>
          <w:rtl/>
          <w:lang w:val="en-US"/>
        </w:rPr>
        <w:t xml:space="preserve"> التنفيذ</w:t>
      </w:r>
      <w:r>
        <w:rPr>
          <w:rFonts w:ascii="Simplified Arabic" w:hAnsi="Simplified Arabic" w:cs="Simplified Arabic" w:hint="cs"/>
          <w:sz w:val="22"/>
          <w:rtl/>
          <w:lang w:val="en-US"/>
        </w:rPr>
        <w:t>ية</w:t>
      </w:r>
      <w:r w:rsidRPr="003A5A23">
        <w:rPr>
          <w:rFonts w:ascii="Simplified Arabic" w:hAnsi="Simplified Arabic" w:cs="Simplified Arabic"/>
          <w:sz w:val="22"/>
          <w:rtl/>
          <w:lang w:val="en-US"/>
        </w:rPr>
        <w:t>، بهدف تعزيز المشاركة المباشرة للكيانات الوطنية في البلدان النامية، والنظر في توسيع</w:t>
      </w:r>
      <w:r>
        <w:rPr>
          <w:rFonts w:ascii="Simplified Arabic" w:hAnsi="Simplified Arabic" w:cs="Simplified Arabic" w:hint="cs"/>
          <w:sz w:val="22"/>
          <w:rtl/>
          <w:lang w:val="en-US"/>
        </w:rPr>
        <w:t xml:space="preserve"> نطاق</w:t>
      </w:r>
      <w:r w:rsidRPr="003A5A23">
        <w:rPr>
          <w:rFonts w:ascii="Simplified Arabic" w:hAnsi="Simplified Arabic" w:cs="Simplified Arabic"/>
          <w:sz w:val="22"/>
          <w:rtl/>
          <w:lang w:val="en-US"/>
        </w:rPr>
        <w:t xml:space="preserve"> قاعدة وكالات التنفيذ لتشمل كيانات وطنية وإقليمية ودون إقليمية إضافية؛</w:t>
      </w:r>
    </w:p>
    <w:p w14:paraId="283D25C2" w14:textId="77777777" w:rsidR="00EC3E04" w:rsidRDefault="00EC3E04" w:rsidP="00347FC5">
      <w:pPr>
        <w:pStyle w:val="ListParagraph"/>
        <w:numPr>
          <w:ilvl w:val="0"/>
          <w:numId w:val="87"/>
        </w:numPr>
        <w:tabs>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مواصلة استكشاف طرائق ل</w:t>
      </w:r>
      <w:r w:rsidRPr="003A5A23">
        <w:rPr>
          <w:rFonts w:ascii="Simplified Arabic" w:hAnsi="Simplified Arabic" w:cs="Simplified Arabic"/>
          <w:sz w:val="22"/>
          <w:rtl/>
          <w:lang w:val="en-US"/>
        </w:rPr>
        <w:t xml:space="preserve">تعزيز فعالية عمليات تمويل الأنشطة بموجب بروتوكول قرطاجنة بشأن السلامة </w:t>
      </w:r>
      <w:r>
        <w:rPr>
          <w:rFonts w:ascii="Simplified Arabic" w:hAnsi="Simplified Arabic" w:cs="Simplified Arabic" w:hint="cs"/>
          <w:sz w:val="22"/>
          <w:rtl/>
          <w:lang w:val="en-US"/>
        </w:rPr>
        <w:t>الأحيائية</w:t>
      </w:r>
      <w:r w:rsidRPr="003A5A23">
        <w:rPr>
          <w:rFonts w:ascii="Simplified Arabic" w:hAnsi="Simplified Arabic" w:cs="Simplified Arabic"/>
          <w:sz w:val="22"/>
          <w:rtl/>
          <w:lang w:val="en-US"/>
        </w:rPr>
        <w:t xml:space="preserve"> وبروتوكول ناغويا بشأن الحصول على الموارد الجينية والتقاسم العادل والمنصف للمنافع الناشئة عن استخدامها وتشجيع البلدان على تبنيها، والنظر في إنشاء نافذة مستقلة للسلامة </w:t>
      </w:r>
      <w:r>
        <w:rPr>
          <w:rFonts w:ascii="Simplified Arabic" w:hAnsi="Simplified Arabic" w:cs="Simplified Arabic" w:hint="cs"/>
          <w:sz w:val="22"/>
          <w:rtl/>
          <w:lang w:val="en-US"/>
        </w:rPr>
        <w:t>الأحيائية</w:t>
      </w:r>
      <w:r w:rsidRPr="003A5A23">
        <w:rPr>
          <w:rFonts w:ascii="Simplified Arabic" w:hAnsi="Simplified Arabic" w:cs="Simplified Arabic"/>
          <w:sz w:val="22"/>
          <w:rtl/>
          <w:lang w:val="en-US"/>
        </w:rPr>
        <w:t xml:space="preserve"> لتعزيز تنفيذ بروتوكول قرطاجنة؛</w:t>
      </w:r>
    </w:p>
    <w:p w14:paraId="283D25C3" w14:textId="77777777" w:rsidR="00EC3E04" w:rsidRDefault="00EC3E04" w:rsidP="00E952EA">
      <w:pPr>
        <w:pStyle w:val="ListParagraph"/>
        <w:numPr>
          <w:ilvl w:val="0"/>
          <w:numId w:val="87"/>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1C1C5B">
        <w:rPr>
          <w:rFonts w:ascii="Simplified Arabic" w:hAnsi="Simplified Arabic" w:cs="Simplified Arabic"/>
          <w:sz w:val="22"/>
          <w:rtl/>
          <w:lang w:val="en-US"/>
        </w:rPr>
        <w:t xml:space="preserve">مواصلة تعزيز دعم </w:t>
      </w:r>
      <w:r>
        <w:rPr>
          <w:rFonts w:ascii="Simplified Arabic" w:hAnsi="Simplified Arabic" w:cs="Simplified Arabic" w:hint="cs"/>
          <w:sz w:val="22"/>
          <w:rtl/>
          <w:lang w:val="en-US" w:bidi="ar-EG"/>
        </w:rPr>
        <w:t>ا</w:t>
      </w:r>
      <w:r w:rsidRPr="001C1C5B">
        <w:rPr>
          <w:rFonts w:ascii="Simplified Arabic" w:hAnsi="Simplified Arabic" w:cs="Simplified Arabic"/>
          <w:sz w:val="22"/>
          <w:rtl/>
          <w:lang w:val="en-US"/>
        </w:rPr>
        <w:t xml:space="preserve">لشعوب الأصلية والمجتمعات المحلية، بما في ذلك من خلال تعزيز </w:t>
      </w:r>
      <w:r>
        <w:rPr>
          <w:rFonts w:ascii="Simplified Arabic" w:hAnsi="Simplified Arabic" w:cs="Simplified Arabic" w:hint="cs"/>
          <w:sz w:val="22"/>
          <w:rtl/>
          <w:lang w:val="en-US"/>
        </w:rPr>
        <w:t>دورها القيادي</w:t>
      </w:r>
      <w:r w:rsidRPr="001C1C5B">
        <w:rPr>
          <w:rFonts w:ascii="Simplified Arabic" w:hAnsi="Simplified Arabic" w:cs="Simplified Arabic"/>
          <w:sz w:val="22"/>
          <w:rtl/>
          <w:lang w:val="en-US"/>
        </w:rPr>
        <w:t xml:space="preserve"> وشراكتها في المشاريع، والاعتراف بالمعرفة الأصلية كأساس للأنشطة التي يدعمها مرفق البيئة العالمية واستخدام مؤشرات مستهدفة لرصد المشاريع، والنظر في تحديد هدف تمويلي لدعم أولويات الشعوب الأصلية والمجتمعات المحلية </w:t>
      </w:r>
      <w:r>
        <w:rPr>
          <w:rFonts w:ascii="Simplified Arabic" w:hAnsi="Simplified Arabic" w:cs="Simplified Arabic" w:hint="cs"/>
          <w:sz w:val="22"/>
          <w:rtl/>
          <w:lang w:val="en-US"/>
        </w:rPr>
        <w:t xml:space="preserve">على نطاق </w:t>
      </w:r>
      <w:r w:rsidRPr="001C1C5B">
        <w:rPr>
          <w:rFonts w:ascii="Simplified Arabic" w:hAnsi="Simplified Arabic" w:cs="Simplified Arabic"/>
          <w:sz w:val="22"/>
          <w:rtl/>
          <w:lang w:val="en-US"/>
        </w:rPr>
        <w:t xml:space="preserve">برنامج التنوع البيولوجي </w:t>
      </w:r>
      <w:r>
        <w:rPr>
          <w:rFonts w:ascii="Simplified Arabic" w:hAnsi="Simplified Arabic" w:cs="Simplified Arabic" w:hint="cs"/>
          <w:sz w:val="22"/>
          <w:rtl/>
          <w:lang w:val="en-US"/>
        </w:rPr>
        <w:t>للصندوق الاستئماني ل</w:t>
      </w:r>
      <w:r w:rsidRPr="001C1C5B">
        <w:rPr>
          <w:rFonts w:ascii="Simplified Arabic" w:hAnsi="Simplified Arabic" w:cs="Simplified Arabic"/>
          <w:sz w:val="22"/>
          <w:rtl/>
          <w:lang w:val="en-US"/>
        </w:rPr>
        <w:t>مرفق البيئة العالمية ككل؛</w:t>
      </w:r>
    </w:p>
    <w:p w14:paraId="283D25C4" w14:textId="77777777" w:rsidR="00EC3E04" w:rsidRPr="0091489C" w:rsidRDefault="00EC3E04" w:rsidP="00E952EA">
      <w:pPr>
        <w:pStyle w:val="ListParagraph"/>
        <w:numPr>
          <w:ilvl w:val="0"/>
          <w:numId w:val="87"/>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rtl/>
          <w:lang w:val="en-US"/>
        </w:rPr>
      </w:pPr>
      <w:r w:rsidRPr="0091489C">
        <w:rPr>
          <w:rFonts w:ascii="Simplified Arabic" w:hAnsi="Simplified Arabic" w:cs="Simplified Arabic"/>
          <w:sz w:val="22"/>
          <w:rtl/>
          <w:lang w:val="en-US"/>
        </w:rPr>
        <w:t xml:space="preserve">المساهمة في تنفيذ نهج الحكومة </w:t>
      </w:r>
      <w:r w:rsidRPr="0091489C">
        <w:rPr>
          <w:rFonts w:ascii="Simplified Arabic" w:hAnsi="Simplified Arabic" w:cs="Simplified Arabic" w:hint="cs"/>
          <w:sz w:val="22"/>
          <w:rtl/>
          <w:lang w:val="en-US"/>
        </w:rPr>
        <w:t>بأسرها</w:t>
      </w:r>
      <w:r w:rsidRPr="0091489C">
        <w:rPr>
          <w:rFonts w:ascii="Simplified Arabic" w:hAnsi="Simplified Arabic" w:cs="Simplified Arabic"/>
          <w:sz w:val="22"/>
          <w:rtl/>
          <w:lang w:val="en-US"/>
        </w:rPr>
        <w:t xml:space="preserve"> والمجتمع </w:t>
      </w:r>
      <w:r w:rsidRPr="0091489C">
        <w:rPr>
          <w:rFonts w:ascii="Simplified Arabic" w:hAnsi="Simplified Arabic" w:cs="Simplified Arabic" w:hint="cs"/>
          <w:sz w:val="22"/>
          <w:rtl/>
          <w:lang w:val="en-US"/>
        </w:rPr>
        <w:t>بأسره</w:t>
      </w:r>
      <w:r w:rsidRPr="0091489C">
        <w:rPr>
          <w:rFonts w:ascii="Simplified Arabic" w:hAnsi="Simplified Arabic" w:cs="Simplified Arabic"/>
          <w:sz w:val="22"/>
          <w:rtl/>
          <w:lang w:val="en-US"/>
        </w:rPr>
        <w:t xml:space="preserve"> للإطار من خلال الاستمرار في تعزيز المشاركة الفعالة مع منظمات المجتمع المدني والنساء والشباب والشعوب الأصلية والمجتمعات المحلية والقطاع الخاص </w:t>
      </w:r>
      <w:r w:rsidRPr="0091489C">
        <w:rPr>
          <w:rFonts w:ascii="Simplified Arabic" w:hAnsi="Simplified Arabic" w:cs="Simplified Arabic" w:hint="cs"/>
          <w:sz w:val="22"/>
          <w:rtl/>
          <w:lang w:val="en-US"/>
        </w:rPr>
        <w:t>والمؤسسات</w:t>
      </w:r>
      <w:r w:rsidRPr="0091489C">
        <w:rPr>
          <w:rFonts w:ascii="Simplified Arabic" w:hAnsi="Simplified Arabic" w:cs="Simplified Arabic"/>
          <w:sz w:val="22"/>
          <w:rtl/>
          <w:lang w:val="en-US"/>
        </w:rPr>
        <w:t xml:space="preserve"> الخيرية ومنظمات </w:t>
      </w:r>
      <w:r w:rsidRPr="0091489C">
        <w:rPr>
          <w:rFonts w:ascii="Simplified Arabic" w:hAnsi="Simplified Arabic" w:cs="Simplified Arabic" w:hint="cs"/>
          <w:sz w:val="22"/>
          <w:rtl/>
          <w:lang w:val="en-US"/>
        </w:rPr>
        <w:t xml:space="preserve">حفظ </w:t>
      </w:r>
      <w:r w:rsidRPr="0091489C">
        <w:rPr>
          <w:rFonts w:ascii="Simplified Arabic" w:hAnsi="Simplified Arabic" w:cs="Simplified Arabic"/>
          <w:sz w:val="22"/>
          <w:rtl/>
          <w:lang w:val="en-US"/>
        </w:rPr>
        <w:t xml:space="preserve">البيئة </w:t>
      </w:r>
      <w:r w:rsidRPr="0091489C">
        <w:rPr>
          <w:rFonts w:ascii="Simplified Arabic" w:hAnsi="Simplified Arabic" w:cs="Simplified Arabic" w:hint="cs"/>
          <w:sz w:val="22"/>
          <w:rtl/>
          <w:lang w:val="en-US"/>
        </w:rPr>
        <w:t>و</w:t>
      </w:r>
      <w:r w:rsidRPr="0091489C">
        <w:rPr>
          <w:rFonts w:ascii="Simplified Arabic" w:hAnsi="Simplified Arabic" w:cs="Simplified Arabic"/>
          <w:sz w:val="22"/>
          <w:rtl/>
          <w:lang w:val="en-US"/>
        </w:rPr>
        <w:t>مجموعات أصحاب المصلحة الرئيسيين</w:t>
      </w:r>
      <w:r w:rsidRPr="0091489C">
        <w:rPr>
          <w:rFonts w:ascii="Simplified Arabic" w:hAnsi="Simplified Arabic" w:cs="Simplified Arabic" w:hint="cs"/>
          <w:sz w:val="22"/>
          <w:rtl/>
          <w:lang w:val="en-US"/>
        </w:rPr>
        <w:t xml:space="preserve"> الأخرى</w:t>
      </w:r>
      <w:r w:rsidRPr="0091489C">
        <w:rPr>
          <w:rFonts w:ascii="Simplified Arabic" w:hAnsi="Simplified Arabic" w:cs="Simplified Arabic"/>
          <w:sz w:val="22"/>
          <w:rtl/>
          <w:lang w:val="en-US"/>
        </w:rPr>
        <w:t>؛</w:t>
      </w:r>
    </w:p>
    <w:p w14:paraId="283D25C5" w14:textId="77777777" w:rsidR="00EC3E04" w:rsidRDefault="00EC3E04" w:rsidP="00E952EA">
      <w:pPr>
        <w:pStyle w:val="ListParagraph"/>
        <w:numPr>
          <w:ilvl w:val="0"/>
          <w:numId w:val="132"/>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567EA4">
        <w:rPr>
          <w:rFonts w:ascii="Simplified Arabic" w:hAnsi="Simplified Arabic" w:cs="Simplified Arabic"/>
          <w:i/>
          <w:iCs/>
          <w:sz w:val="22"/>
          <w:rtl/>
          <w:lang w:val="en-US"/>
        </w:rPr>
        <w:t>يطلب كذلك</w:t>
      </w:r>
      <w:r w:rsidRPr="00567EA4">
        <w:rPr>
          <w:rFonts w:ascii="Simplified Arabic" w:hAnsi="Simplified Arabic" w:cs="Simplified Arabic"/>
          <w:sz w:val="22"/>
          <w:rtl/>
          <w:lang w:val="en-US"/>
        </w:rPr>
        <w:t xml:space="preserve"> إلى مرفق البيئة العالمية أن </w:t>
      </w:r>
      <w:r>
        <w:rPr>
          <w:rFonts w:ascii="Simplified Arabic" w:hAnsi="Simplified Arabic" w:cs="Simplified Arabic" w:hint="cs"/>
          <w:sz w:val="22"/>
          <w:rtl/>
          <w:lang w:val="en-US"/>
        </w:rPr>
        <w:t>يضطلع</w:t>
      </w:r>
      <w:r w:rsidRPr="00567EA4">
        <w:rPr>
          <w:rFonts w:ascii="Simplified Arabic" w:hAnsi="Simplified Arabic" w:cs="Simplified Arabic"/>
          <w:sz w:val="22"/>
          <w:rtl/>
          <w:lang w:val="en-US"/>
        </w:rPr>
        <w:t xml:space="preserve"> بما يلي:</w:t>
      </w:r>
    </w:p>
    <w:p w14:paraId="283D25C6" w14:textId="77777777" w:rsidR="00EC3E04" w:rsidRDefault="00EC3E04" w:rsidP="00E952EA">
      <w:pPr>
        <w:pStyle w:val="ListParagraph"/>
        <w:numPr>
          <w:ilvl w:val="0"/>
          <w:numId w:val="88"/>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067F6E">
        <w:rPr>
          <w:rFonts w:ascii="Simplified Arabic" w:hAnsi="Simplified Arabic" w:cs="Simplified Arabic"/>
          <w:sz w:val="22"/>
          <w:rtl/>
          <w:lang w:val="en-US"/>
        </w:rPr>
        <w:t xml:space="preserve">النظر في ربط نتائج التنفيذ </w:t>
      </w:r>
      <w:r>
        <w:rPr>
          <w:rFonts w:ascii="Simplified Arabic" w:hAnsi="Simplified Arabic" w:cs="Simplified Arabic" w:hint="cs"/>
          <w:sz w:val="22"/>
          <w:rtl/>
          <w:lang w:val="en-US"/>
        </w:rPr>
        <w:t xml:space="preserve">في </w:t>
      </w:r>
      <w:r w:rsidRPr="00067F6E">
        <w:rPr>
          <w:rFonts w:ascii="Simplified Arabic" w:hAnsi="Simplified Arabic" w:cs="Simplified Arabic"/>
          <w:sz w:val="22"/>
          <w:rtl/>
          <w:lang w:val="en-US"/>
        </w:rPr>
        <w:t xml:space="preserve">إطار قياس النتائج </w:t>
      </w:r>
      <w:r>
        <w:rPr>
          <w:rFonts w:ascii="Simplified Arabic" w:hAnsi="Simplified Arabic" w:cs="Simplified Arabic" w:hint="cs"/>
          <w:sz w:val="22"/>
          <w:rtl/>
          <w:lang w:val="en-US"/>
        </w:rPr>
        <w:t>لفترة ا</w:t>
      </w:r>
      <w:r w:rsidRPr="00067F6E">
        <w:rPr>
          <w:rFonts w:ascii="Simplified Arabic" w:hAnsi="Simplified Arabic" w:cs="Simplified Arabic"/>
          <w:sz w:val="22"/>
          <w:rtl/>
          <w:lang w:val="en-US"/>
        </w:rPr>
        <w:t>لتجديد التاسع ل</w:t>
      </w:r>
      <w:r>
        <w:rPr>
          <w:rFonts w:ascii="Simplified Arabic" w:hAnsi="Simplified Arabic" w:cs="Simplified Arabic" w:hint="cs"/>
          <w:sz w:val="22"/>
          <w:rtl/>
          <w:lang w:val="en-US"/>
        </w:rPr>
        <w:t xml:space="preserve">موارد </w:t>
      </w:r>
      <w:r w:rsidRPr="00067F6E">
        <w:rPr>
          <w:rFonts w:ascii="Simplified Arabic" w:hAnsi="Simplified Arabic" w:cs="Simplified Arabic"/>
          <w:sz w:val="22"/>
          <w:rtl/>
          <w:lang w:val="en-US"/>
        </w:rPr>
        <w:t xml:space="preserve">صندوقها الاستئماني، واستعراضات الأداء السنوية، وتقييمات المجموعات الاستراتيجية للبلدان </w:t>
      </w:r>
      <w:r>
        <w:rPr>
          <w:rFonts w:ascii="Simplified Arabic" w:hAnsi="Simplified Arabic" w:cs="Simplified Arabic" w:hint="cs"/>
          <w:sz w:val="22"/>
          <w:rtl/>
          <w:lang w:val="en-US"/>
        </w:rPr>
        <w:t>ب</w:t>
      </w:r>
      <w:r w:rsidRPr="00067F6E">
        <w:rPr>
          <w:rFonts w:ascii="Simplified Arabic" w:hAnsi="Simplified Arabic" w:cs="Simplified Arabic"/>
          <w:sz w:val="22"/>
          <w:rtl/>
          <w:lang w:val="en-US"/>
        </w:rPr>
        <w:t>أهداف الاتفاقيات البيئية المتعددة الأطراف، مثل تلك الخاصة بالاتفاقية؛</w:t>
      </w:r>
    </w:p>
    <w:p w14:paraId="283D25C7" w14:textId="77777777" w:rsidR="00EC3E04" w:rsidRPr="0091489C" w:rsidRDefault="00EC3E04" w:rsidP="00E952EA">
      <w:pPr>
        <w:pStyle w:val="ListParagraph"/>
        <w:numPr>
          <w:ilvl w:val="0"/>
          <w:numId w:val="88"/>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rtl/>
          <w:lang w:val="en-US"/>
        </w:rPr>
      </w:pPr>
      <w:r w:rsidRPr="0091489C">
        <w:rPr>
          <w:rFonts w:ascii="Simplified Arabic" w:hAnsi="Simplified Arabic" w:cs="Simplified Arabic"/>
          <w:sz w:val="22"/>
          <w:rtl/>
          <w:lang w:val="en-US"/>
        </w:rPr>
        <w:t>بذل جهود إضافية لتلبية جميع متطلبات الإبلاغ الخاصة بها، وفي هذا الصدد تضمين معلومات عن المشاريع المتعلقة بالتنوع البيولوجي التي تمولها خارج الاتفاقية وعن استجابتها لتقييمات الاحتياجات التي أعدها مؤتمر الأطراف بموجب مذكرة التفاهم بين مؤتمر الأطراف ومجلس مرفق البيئة العالمية،</w:t>
      </w:r>
      <w:r>
        <w:rPr>
          <w:rStyle w:val="FootnoteReference"/>
          <w:rFonts w:asciiTheme="majorBidi" w:eastAsiaTheme="minorHAnsi" w:hAnsiTheme="majorBidi" w:cstheme="majorBidi"/>
        </w:rPr>
        <w:footnoteReference w:id="84"/>
      </w:r>
      <w:r w:rsidRPr="0091489C">
        <w:rPr>
          <w:rFonts w:ascii="Simplified Arabic" w:hAnsi="Simplified Arabic" w:cs="Simplified Arabic"/>
          <w:sz w:val="22"/>
          <w:rtl/>
          <w:lang w:val="en-US"/>
        </w:rPr>
        <w:t xml:space="preserve"> وذلك </w:t>
      </w:r>
      <w:r w:rsidRPr="0091489C">
        <w:rPr>
          <w:rFonts w:ascii="Simplified Arabic" w:hAnsi="Simplified Arabic" w:cs="Simplified Arabic" w:hint="cs"/>
          <w:sz w:val="22"/>
          <w:rtl/>
          <w:lang w:val="en-US"/>
        </w:rPr>
        <w:t xml:space="preserve">بغية </w:t>
      </w:r>
      <w:r w:rsidRPr="0091489C">
        <w:rPr>
          <w:rFonts w:ascii="Simplified Arabic" w:hAnsi="Simplified Arabic" w:cs="Simplified Arabic"/>
          <w:sz w:val="22"/>
          <w:rtl/>
          <w:lang w:val="en-US"/>
        </w:rPr>
        <w:t xml:space="preserve">تمكين مؤتمر الأطراف من تحسين </w:t>
      </w:r>
      <w:r w:rsidRPr="0091489C">
        <w:rPr>
          <w:rFonts w:ascii="Simplified Arabic" w:hAnsi="Simplified Arabic" w:cs="Simplified Arabic" w:hint="cs"/>
          <w:sz w:val="22"/>
          <w:rtl/>
          <w:lang w:val="en-US"/>
        </w:rPr>
        <w:t>نوعية</w:t>
      </w:r>
      <w:r w:rsidRPr="0091489C">
        <w:rPr>
          <w:rFonts w:ascii="Simplified Arabic" w:hAnsi="Simplified Arabic" w:cs="Simplified Arabic"/>
          <w:sz w:val="22"/>
          <w:rtl/>
          <w:lang w:val="en-US"/>
        </w:rPr>
        <w:t xml:space="preserve"> إرشاداته؛</w:t>
      </w:r>
    </w:p>
    <w:p w14:paraId="283D25C8" w14:textId="77777777" w:rsidR="00EC3E04" w:rsidRDefault="00EC3E04" w:rsidP="00E952EA">
      <w:pPr>
        <w:pStyle w:val="ListParagraph"/>
        <w:numPr>
          <w:ilvl w:val="0"/>
          <w:numId w:val="132"/>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8A7ABB">
        <w:rPr>
          <w:rFonts w:ascii="Simplified Arabic" w:hAnsi="Simplified Arabic" w:cs="Simplified Arabic"/>
          <w:i/>
          <w:iCs/>
          <w:sz w:val="22"/>
          <w:rtl/>
          <w:lang w:val="en-US"/>
        </w:rPr>
        <w:t>يطلب</w:t>
      </w:r>
      <w:r w:rsidRPr="008A7ABB">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8A7ABB">
        <w:rPr>
          <w:rFonts w:ascii="Simplified Arabic" w:hAnsi="Simplified Arabic" w:cs="Simplified Arabic"/>
          <w:sz w:val="22"/>
          <w:rtl/>
          <w:lang w:val="en-US"/>
        </w:rPr>
        <w:t xml:space="preserve"> مجلس مرفق البيئة العالمية استكشاف السبل الكفيلة بتعزيز التمثيل الجغرافي العادل داخل </w:t>
      </w:r>
      <w:r>
        <w:rPr>
          <w:rFonts w:ascii="Simplified Arabic" w:hAnsi="Simplified Arabic" w:cs="Simplified Arabic" w:hint="cs"/>
          <w:sz w:val="22"/>
          <w:rtl/>
          <w:lang w:val="en-US"/>
        </w:rPr>
        <w:t xml:space="preserve">مجموعاته </w:t>
      </w:r>
      <w:r w:rsidRPr="008A7ABB">
        <w:rPr>
          <w:rFonts w:ascii="Simplified Arabic" w:hAnsi="Simplified Arabic" w:cs="Simplified Arabic"/>
          <w:sz w:val="22"/>
          <w:rtl/>
          <w:lang w:val="en-US"/>
        </w:rPr>
        <w:t xml:space="preserve">وفيما بينها، مع الأخذ في الاعتبار أيضاً مستوى التنوع البيولوجي في البلدان، وضمان المشاركة الفعالة في صنع القرار من جانب الشعوب الأصلية والمجتمعات المحلية، بما في ذلك النساء والشباب من بينهم، نظراً لمساهمتهم في </w:t>
      </w:r>
      <w:r>
        <w:rPr>
          <w:rFonts w:ascii="Simplified Arabic" w:hAnsi="Simplified Arabic" w:cs="Simplified Arabic" w:hint="cs"/>
          <w:sz w:val="22"/>
          <w:rtl/>
          <w:lang w:val="en-US"/>
        </w:rPr>
        <w:t xml:space="preserve">حفظ </w:t>
      </w:r>
      <w:r w:rsidRPr="008A7ABB">
        <w:rPr>
          <w:rFonts w:ascii="Simplified Arabic" w:hAnsi="Simplified Arabic" w:cs="Simplified Arabic"/>
          <w:sz w:val="22"/>
          <w:rtl/>
          <w:lang w:val="en-US"/>
        </w:rPr>
        <w:t>التنوع البيولوجي واستخدامه المستدام؛</w:t>
      </w:r>
    </w:p>
    <w:p w14:paraId="283D25C9" w14:textId="77777777" w:rsidR="00EC3E04" w:rsidRDefault="00EC3E04" w:rsidP="00E952EA">
      <w:pPr>
        <w:pStyle w:val="ListParagraph"/>
        <w:numPr>
          <w:ilvl w:val="0"/>
          <w:numId w:val="132"/>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390AD3">
        <w:rPr>
          <w:rFonts w:ascii="Simplified Arabic" w:hAnsi="Simplified Arabic" w:cs="Simplified Arabic"/>
          <w:i/>
          <w:iCs/>
          <w:sz w:val="22"/>
          <w:rtl/>
          <w:lang w:val="en-US"/>
        </w:rPr>
        <w:t>يدعو</w:t>
      </w:r>
      <w:r w:rsidRPr="00390AD3">
        <w:rPr>
          <w:rFonts w:ascii="Simplified Arabic" w:hAnsi="Simplified Arabic" w:cs="Simplified Arabic"/>
          <w:sz w:val="22"/>
          <w:rtl/>
          <w:lang w:val="en-US"/>
        </w:rPr>
        <w:t xml:space="preserve"> جمعية مرفق البيئة العالمية، كجزء من عملية</w:t>
      </w:r>
      <w:r w:rsidRPr="00390AD3">
        <w:rPr>
          <w:rFonts w:ascii="Simplified Arabic" w:hAnsi="Simplified Arabic" w:cs="Simplified Arabic" w:hint="cs"/>
          <w:sz w:val="22"/>
          <w:rtl/>
          <w:lang w:val="en-US"/>
        </w:rPr>
        <w:t xml:space="preserve"> فترة</w:t>
      </w:r>
      <w:r w:rsidRPr="00390AD3">
        <w:rPr>
          <w:rFonts w:ascii="Simplified Arabic" w:hAnsi="Simplified Arabic" w:cs="Simplified Arabic"/>
          <w:sz w:val="22"/>
          <w:rtl/>
          <w:lang w:val="en-US"/>
        </w:rPr>
        <w:t xml:space="preserve"> التجديد التاسع</w:t>
      </w:r>
      <w:r w:rsidRPr="00390AD3">
        <w:rPr>
          <w:rFonts w:ascii="Simplified Arabic" w:hAnsi="Simplified Arabic" w:cs="Simplified Arabic" w:hint="cs"/>
          <w:sz w:val="22"/>
          <w:rtl/>
          <w:lang w:val="en-US"/>
        </w:rPr>
        <w:t xml:space="preserve"> لموارد ال</w:t>
      </w:r>
      <w:r w:rsidRPr="00390AD3">
        <w:rPr>
          <w:rFonts w:ascii="Simplified Arabic" w:hAnsi="Simplified Arabic" w:cs="Simplified Arabic"/>
          <w:sz w:val="22"/>
          <w:rtl/>
          <w:lang w:val="en-US"/>
        </w:rPr>
        <w:t xml:space="preserve">صندوق </w:t>
      </w:r>
      <w:r w:rsidRPr="00390AD3">
        <w:rPr>
          <w:rFonts w:ascii="Simplified Arabic" w:hAnsi="Simplified Arabic" w:cs="Simplified Arabic" w:hint="cs"/>
          <w:sz w:val="22"/>
          <w:rtl/>
          <w:lang w:val="en-US"/>
        </w:rPr>
        <w:t>الاستئماني</w:t>
      </w:r>
      <w:r w:rsidRPr="00390AD3">
        <w:rPr>
          <w:rFonts w:ascii="Simplified Arabic" w:hAnsi="Simplified Arabic" w:cs="Simplified Arabic"/>
          <w:sz w:val="22"/>
          <w:rtl/>
          <w:lang w:val="en-US"/>
        </w:rPr>
        <w:t xml:space="preserve"> </w:t>
      </w:r>
      <w:r w:rsidRPr="00390AD3">
        <w:rPr>
          <w:rFonts w:ascii="Simplified Arabic" w:hAnsi="Simplified Arabic" w:cs="Simplified Arabic" w:hint="cs"/>
          <w:sz w:val="22"/>
          <w:rtl/>
          <w:lang w:val="en-US"/>
        </w:rPr>
        <w:t>ل</w:t>
      </w:r>
      <w:r w:rsidRPr="00390AD3">
        <w:rPr>
          <w:rFonts w:ascii="Simplified Arabic" w:hAnsi="Simplified Arabic" w:cs="Simplified Arabic"/>
          <w:sz w:val="22"/>
          <w:rtl/>
          <w:lang w:val="en-US"/>
        </w:rPr>
        <w:t>مرفق البيئة العالمية، إلى النظر في إصلاحات حوكمتها، بهدف تحسين</w:t>
      </w:r>
      <w:r w:rsidRPr="00390AD3">
        <w:rPr>
          <w:rFonts w:ascii="Simplified Arabic" w:hAnsi="Simplified Arabic" w:cs="Simplified Arabic" w:hint="cs"/>
          <w:sz w:val="22"/>
          <w:rtl/>
          <w:lang w:val="en-US"/>
        </w:rPr>
        <w:t xml:space="preserve"> إيجاد </w:t>
      </w:r>
      <w:r w:rsidRPr="00390AD3">
        <w:rPr>
          <w:rFonts w:ascii="Simplified Arabic" w:hAnsi="Simplified Arabic" w:cs="Simplified Arabic"/>
          <w:sz w:val="22"/>
          <w:rtl/>
          <w:lang w:val="en-US"/>
        </w:rPr>
        <w:t xml:space="preserve">توازن بين البلدان النامية والبلدان المتقدمة، مع الأخذ في الاعتبار أيضاً مستوى التنوع البيولوجي في البلدان، وضمان المشاركة الفعالة في صنع القرار من جانب الشعوب الأصلية والمجتمعات المحلية، بما في ذلك النساء والشباب من بينهم، نظرا لمساهمتهم في </w:t>
      </w:r>
      <w:r w:rsidRPr="00390AD3">
        <w:rPr>
          <w:rFonts w:ascii="Simplified Arabic" w:hAnsi="Simplified Arabic" w:cs="Simplified Arabic" w:hint="cs"/>
          <w:sz w:val="22"/>
          <w:rtl/>
          <w:lang w:val="en-US"/>
        </w:rPr>
        <w:t xml:space="preserve">حفظ </w:t>
      </w:r>
      <w:r w:rsidRPr="00390AD3">
        <w:rPr>
          <w:rFonts w:ascii="Simplified Arabic" w:hAnsi="Simplified Arabic" w:cs="Simplified Arabic"/>
          <w:sz w:val="22"/>
          <w:rtl/>
          <w:lang w:val="en-US"/>
        </w:rPr>
        <w:t>التنوع البيولوجي واستخدامه المستدام؛</w:t>
      </w:r>
    </w:p>
    <w:p w14:paraId="283D25CA" w14:textId="77777777" w:rsidR="00390AD3" w:rsidRPr="00BB3814" w:rsidRDefault="00390AD3" w:rsidP="00347FC5">
      <w:pPr>
        <w:pStyle w:val="ListParagraph"/>
        <w:numPr>
          <w:ilvl w:val="0"/>
          <w:numId w:val="132"/>
        </w:numPr>
        <w:tabs>
          <w:tab w:val="left" w:pos="1980"/>
        </w:tabs>
        <w:bidi/>
        <w:spacing w:after="120"/>
        <w:ind w:left="540" w:firstLine="720"/>
        <w:contextualSpacing w:val="0"/>
        <w:jc w:val="both"/>
        <w:rPr>
          <w:rFonts w:ascii="Simplified Arabic" w:hAnsi="Simplified Arabic" w:cs="Simplified Arabic"/>
          <w:sz w:val="22"/>
          <w:lang w:val="en-US"/>
        </w:rPr>
      </w:pPr>
      <w:r w:rsidRPr="00BB3814">
        <w:rPr>
          <w:rFonts w:ascii="Simplified Arabic" w:hAnsi="Simplified Arabic" w:cs="Simplified Arabic"/>
          <w:i/>
          <w:iCs/>
          <w:sz w:val="22"/>
          <w:rtl/>
          <w:lang w:val="en-US"/>
        </w:rPr>
        <w:lastRenderedPageBreak/>
        <w:t>يطلب</w:t>
      </w:r>
      <w:r w:rsidRPr="00BB3814">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BB3814">
        <w:rPr>
          <w:rFonts w:ascii="Simplified Arabic" w:hAnsi="Simplified Arabic" w:cs="Simplified Arabic"/>
          <w:sz w:val="22"/>
          <w:rtl/>
          <w:lang w:val="en-US"/>
        </w:rPr>
        <w:t xml:space="preserve"> الهيئة الفرعية للتنفيذ إعداد </w:t>
      </w:r>
      <w:r>
        <w:rPr>
          <w:rFonts w:ascii="Simplified Arabic" w:hAnsi="Simplified Arabic" w:cs="Simplified Arabic" w:hint="cs"/>
          <w:sz w:val="22"/>
          <w:rtl/>
          <w:lang w:val="en-US"/>
        </w:rPr>
        <w:t>مشروع اختصاصات</w:t>
      </w:r>
      <w:r w:rsidRPr="00BB3814">
        <w:rPr>
          <w:rFonts w:ascii="Simplified Arabic" w:hAnsi="Simplified Arabic" w:cs="Simplified Arabic"/>
          <w:sz w:val="22"/>
          <w:rtl/>
          <w:lang w:val="en-US"/>
        </w:rPr>
        <w:t xml:space="preserve"> للجنة الدائمة المشار إليها في الفقرة </w:t>
      </w:r>
      <w:r w:rsidR="00C55125">
        <w:rPr>
          <w:rFonts w:ascii="Simplified Arabic" w:hAnsi="Simplified Arabic" w:cs="Simplified Arabic" w:hint="cs"/>
          <w:sz w:val="22"/>
          <w:rtl/>
          <w:lang w:val="en-US"/>
        </w:rPr>
        <w:t>29</w:t>
      </w:r>
      <w:r w:rsidRPr="00BB3814">
        <w:rPr>
          <w:rFonts w:ascii="Simplified Arabic" w:hAnsi="Simplified Arabic" w:cs="Simplified Arabic"/>
          <w:sz w:val="22"/>
          <w:rtl/>
          <w:lang w:val="en-US"/>
        </w:rPr>
        <w:t xml:space="preserve"> أعلاه </w:t>
      </w:r>
      <w:r>
        <w:rPr>
          <w:rFonts w:ascii="Simplified Arabic" w:hAnsi="Simplified Arabic" w:cs="Simplified Arabic" w:hint="cs"/>
          <w:sz w:val="22"/>
          <w:rtl/>
          <w:lang w:val="en-US"/>
        </w:rPr>
        <w:t>استنادا إلى مشروع</w:t>
      </w:r>
      <w:r w:rsidRPr="00BB3814">
        <w:rPr>
          <w:rFonts w:ascii="Simplified Arabic" w:hAnsi="Simplified Arabic" w:cs="Simplified Arabic"/>
          <w:sz w:val="22"/>
          <w:rtl/>
          <w:lang w:val="en-US"/>
        </w:rPr>
        <w:t xml:space="preserve"> </w:t>
      </w:r>
      <w:r>
        <w:rPr>
          <w:rFonts w:ascii="Simplified Arabic" w:hAnsi="Simplified Arabic" w:cs="Simplified Arabic" w:hint="cs"/>
          <w:sz w:val="22"/>
          <w:rtl/>
          <w:lang w:val="en-US"/>
        </w:rPr>
        <w:t>تعده</w:t>
      </w:r>
      <w:r w:rsidRPr="00BB3814">
        <w:rPr>
          <w:rFonts w:ascii="Simplified Arabic" w:hAnsi="Simplified Arabic" w:cs="Simplified Arabic"/>
          <w:sz w:val="22"/>
          <w:rtl/>
          <w:lang w:val="en-US"/>
        </w:rPr>
        <w:t xml:space="preserve"> الأمانة،</w:t>
      </w:r>
    </w:p>
    <w:p w14:paraId="283D25CB" w14:textId="77777777" w:rsidR="00390AD3" w:rsidRPr="00BB3814" w:rsidRDefault="00390AD3" w:rsidP="00347FC5">
      <w:pPr>
        <w:pStyle w:val="ListParagraph"/>
        <w:numPr>
          <w:ilvl w:val="0"/>
          <w:numId w:val="132"/>
        </w:numPr>
        <w:tabs>
          <w:tab w:val="left" w:pos="1980"/>
        </w:tabs>
        <w:bidi/>
        <w:spacing w:after="120"/>
        <w:ind w:left="540" w:firstLine="720"/>
        <w:contextualSpacing w:val="0"/>
        <w:jc w:val="both"/>
        <w:rPr>
          <w:rFonts w:ascii="Simplified Arabic" w:hAnsi="Simplified Arabic" w:cs="Simplified Arabic"/>
          <w:sz w:val="22"/>
          <w:lang w:val="en-US"/>
        </w:rPr>
      </w:pPr>
      <w:r w:rsidRPr="00093D56">
        <w:rPr>
          <w:rFonts w:ascii="Simplified Arabic" w:hAnsi="Simplified Arabic" w:cs="Simplified Arabic"/>
          <w:i/>
          <w:iCs/>
          <w:sz w:val="22"/>
          <w:rtl/>
          <w:lang w:val="en-US"/>
        </w:rPr>
        <w:t>يطلب</w:t>
      </w:r>
      <w:r w:rsidRPr="00BB3814">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BB3814">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بالتشاور مع </w:t>
      </w:r>
      <w:r>
        <w:rPr>
          <w:rFonts w:ascii="Simplified Arabic" w:hAnsi="Simplified Arabic" w:cs="Simplified Arabic" w:hint="cs"/>
          <w:sz w:val="22"/>
          <w:rtl/>
          <w:lang w:val="en-US"/>
        </w:rPr>
        <w:t>المسؤول</w:t>
      </w:r>
      <w:r w:rsidRPr="00BB3814">
        <w:rPr>
          <w:rFonts w:ascii="Simplified Arabic" w:hAnsi="Simplified Arabic" w:cs="Simplified Arabic"/>
          <w:sz w:val="22"/>
          <w:rtl/>
          <w:lang w:val="en-US"/>
        </w:rPr>
        <w:t xml:space="preserve"> التنفيذي لمرفق البيئة العالمية، الاتصال بأمانة صندوق المناخ الأخضر، بهدف تعزيز التعاون </w:t>
      </w:r>
      <w:r>
        <w:rPr>
          <w:rFonts w:ascii="Simplified Arabic" w:hAnsi="Simplified Arabic" w:cs="Simplified Arabic" w:hint="cs"/>
          <w:sz w:val="22"/>
          <w:rtl/>
          <w:lang w:val="en-US"/>
        </w:rPr>
        <w:t xml:space="preserve">والدعم </w:t>
      </w:r>
      <w:r w:rsidRPr="00BB3814">
        <w:rPr>
          <w:rFonts w:ascii="Simplified Arabic" w:hAnsi="Simplified Arabic" w:cs="Simplified Arabic"/>
          <w:sz w:val="22"/>
          <w:rtl/>
          <w:lang w:val="en-US"/>
        </w:rPr>
        <w:t>للاتفاقية؛</w:t>
      </w:r>
    </w:p>
    <w:p w14:paraId="283D25CC" w14:textId="77777777" w:rsidR="00390AD3" w:rsidRPr="0087741C" w:rsidRDefault="00390AD3" w:rsidP="00347FC5">
      <w:pPr>
        <w:pStyle w:val="ListParagraph"/>
        <w:numPr>
          <w:ilvl w:val="0"/>
          <w:numId w:val="132"/>
        </w:numPr>
        <w:tabs>
          <w:tab w:val="left" w:pos="1980"/>
        </w:tabs>
        <w:bidi/>
        <w:spacing w:after="120"/>
        <w:ind w:left="540" w:firstLine="720"/>
        <w:contextualSpacing w:val="0"/>
        <w:jc w:val="both"/>
        <w:rPr>
          <w:rFonts w:ascii="Simplified Arabic" w:hAnsi="Simplified Arabic" w:cs="Simplified Arabic"/>
          <w:sz w:val="22"/>
          <w:lang w:val="en-US"/>
        </w:rPr>
      </w:pPr>
      <w:r w:rsidRPr="008B2E22">
        <w:rPr>
          <w:rFonts w:ascii="Simplified Arabic" w:hAnsi="Simplified Arabic" w:cs="Simplified Arabic"/>
          <w:i/>
          <w:iCs/>
          <w:sz w:val="22"/>
          <w:rtl/>
          <w:lang w:val="en-US"/>
        </w:rPr>
        <w:t>يطلب أيضاً</w:t>
      </w:r>
      <w:r w:rsidRPr="00BB3814">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BB3814">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إعداد </w:t>
      </w:r>
      <w:r>
        <w:rPr>
          <w:rFonts w:ascii="Simplified Arabic" w:hAnsi="Simplified Arabic" w:cs="Simplified Arabic" w:hint="cs"/>
          <w:sz w:val="22"/>
          <w:rtl/>
          <w:lang w:val="en-US"/>
        </w:rPr>
        <w:t xml:space="preserve">مشروع اختصاصات </w:t>
      </w:r>
      <w:r w:rsidRPr="00BB3814">
        <w:rPr>
          <w:rFonts w:ascii="Simplified Arabic" w:hAnsi="Simplified Arabic" w:cs="Simplified Arabic"/>
          <w:sz w:val="22"/>
          <w:rtl/>
          <w:lang w:val="en-US"/>
        </w:rPr>
        <w:t xml:space="preserve">للجنة الدائمة المشار إليها في الفقرة </w:t>
      </w:r>
      <w:r>
        <w:rPr>
          <w:rFonts w:ascii="Simplified Arabic" w:hAnsi="Simplified Arabic" w:cs="Simplified Arabic" w:hint="cs"/>
          <w:sz w:val="22"/>
          <w:rtl/>
          <w:lang w:val="en-US"/>
        </w:rPr>
        <w:t>29</w:t>
      </w:r>
      <w:r w:rsidRPr="00BB3814">
        <w:rPr>
          <w:rFonts w:ascii="Simplified Arabic" w:hAnsi="Simplified Arabic" w:cs="Simplified Arabic"/>
          <w:sz w:val="22"/>
          <w:rtl/>
          <w:lang w:val="en-US"/>
        </w:rPr>
        <w:t xml:space="preserve"> أعلاه، مع الأخذ في الاعتبار تجربة اللجنة الدائمة المعنية بالتمويل في اتفاقية الأمم المتحدة الإطارية بشأن تغير المنا</w:t>
      </w:r>
      <w:r>
        <w:rPr>
          <w:rFonts w:ascii="Simplified Arabic" w:hAnsi="Simplified Arabic" w:cs="Simplified Arabic" w:hint="cs"/>
          <w:sz w:val="22"/>
          <w:rtl/>
          <w:lang w:val="en-US"/>
        </w:rPr>
        <w:t>خ.</w:t>
      </w:r>
      <w:r>
        <w:rPr>
          <w:rStyle w:val="FootnoteReference"/>
          <w:rFonts w:asciiTheme="majorBidi" w:eastAsiaTheme="minorHAnsi" w:hAnsiTheme="majorBidi" w:cstheme="majorBidi"/>
        </w:rPr>
        <w:footnoteReference w:id="85"/>
      </w:r>
    </w:p>
    <w:p w14:paraId="283D25CD" w14:textId="77777777" w:rsidR="00390AD3" w:rsidRPr="00390AD3" w:rsidRDefault="00390AD3" w:rsidP="00347FC5">
      <w:pPr>
        <w:pStyle w:val="ListParagraph"/>
        <w:numPr>
          <w:ilvl w:val="0"/>
          <w:numId w:val="132"/>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6C7432">
        <w:rPr>
          <w:rFonts w:ascii="Simplified Arabic" w:hAnsi="Simplified Arabic" w:cs="Simplified Arabic" w:hint="cs"/>
          <w:i/>
          <w:iCs/>
          <w:sz w:val="22"/>
          <w:rtl/>
          <w:lang w:val="en-US" w:bidi="ar-EG"/>
        </w:rPr>
        <w:t>يطلب كذلك إلى</w:t>
      </w:r>
      <w:r>
        <w:rPr>
          <w:rFonts w:ascii="Simplified Arabic" w:hAnsi="Simplified Arabic" w:cs="Simplified Arabic" w:hint="cs"/>
          <w:sz w:val="22"/>
          <w:rtl/>
          <w:lang w:val="en-US" w:bidi="ar-EG"/>
        </w:rPr>
        <w:t xml:space="preserve"> الأمينة التنفيذية إعداد مشروع اختصاصات للاستعراض السابع لفاعلية الآلية المالية، مع ضمان أن الاستعراض يشمل الآراء من [والآثار الممكنة على حقوق] الشعوب الأصلية والمجتمعات المحلية، والنساء والشباب، وذلك لنظر الهيئة الفرعية للتنفيذ في اجتماعها السادس ومؤتمر الأطراف في اجتماعه السابع </w:t>
      </w:r>
      <w:proofErr w:type="gramStart"/>
      <w:r>
        <w:rPr>
          <w:rFonts w:ascii="Simplified Arabic" w:hAnsi="Simplified Arabic" w:cs="Simplified Arabic" w:hint="cs"/>
          <w:sz w:val="22"/>
          <w:rtl/>
          <w:lang w:val="en-US" w:bidi="ar-EG"/>
        </w:rPr>
        <w:t>عشر[</w:t>
      </w:r>
      <w:proofErr w:type="gramEnd"/>
      <w:r>
        <w:rPr>
          <w:rFonts w:ascii="Simplified Arabic" w:hAnsi="Simplified Arabic" w:cs="Simplified Arabic" w:hint="cs"/>
          <w:sz w:val="22"/>
          <w:rtl/>
          <w:lang w:val="en-US" w:bidi="ar-EG"/>
        </w:rPr>
        <w:t xml:space="preserve">، </w:t>
      </w:r>
      <w:r w:rsidR="006C7432">
        <w:rPr>
          <w:rFonts w:ascii="Simplified Arabic" w:hAnsi="Simplified Arabic" w:cs="Simplified Arabic" w:hint="cs"/>
          <w:sz w:val="22"/>
          <w:rtl/>
          <w:lang w:val="en-US" w:bidi="ar-EG"/>
        </w:rPr>
        <w:t>على أن تنفذ بموارد من الميزانية الأساسية].</w:t>
      </w:r>
    </w:p>
    <w:p w14:paraId="283D25CE" w14:textId="77777777" w:rsidR="00EC3E04" w:rsidRPr="00EC3E04" w:rsidRDefault="00EC3E04" w:rsidP="006C7432">
      <w:pPr>
        <w:pStyle w:val="ListParagraph"/>
        <w:bidi/>
        <w:spacing w:line="360" w:lineRule="exact"/>
        <w:ind w:left="1267"/>
        <w:contextualSpacing w:val="0"/>
        <w:jc w:val="both"/>
        <w:rPr>
          <w:rFonts w:cs="Simplified Arabic"/>
          <w:b/>
          <w:bCs/>
          <w:rtl/>
          <w:lang w:val="en-GB" w:bidi="ar-EG"/>
        </w:rPr>
      </w:pPr>
    </w:p>
    <w:p w14:paraId="283D25CF" w14:textId="77777777" w:rsidR="008A6E1F" w:rsidRPr="0052396E" w:rsidRDefault="008A6E1F" w:rsidP="006C7432">
      <w:pPr>
        <w:pStyle w:val="ListParagraph"/>
        <w:bidi/>
        <w:spacing w:after="120" w:line="360" w:lineRule="exact"/>
        <w:contextualSpacing w:val="0"/>
        <w:rPr>
          <w:rFonts w:cs="Simplified Arabic"/>
          <w:b/>
          <w:bCs/>
          <w:rtl/>
        </w:rPr>
      </w:pPr>
      <w:r w:rsidRPr="0052396E">
        <w:rPr>
          <w:rFonts w:cs="Simplified Arabic" w:hint="cs"/>
          <w:b/>
          <w:bCs/>
          <w:rtl/>
        </w:rPr>
        <w:t>[المرفق</w:t>
      </w:r>
      <w:r w:rsidR="006C7432">
        <w:rPr>
          <w:rFonts w:cs="Simplified Arabic" w:hint="cs"/>
          <w:b/>
          <w:bCs/>
          <w:rtl/>
        </w:rPr>
        <w:t xml:space="preserve"> الأول</w:t>
      </w:r>
    </w:p>
    <w:p w14:paraId="283D25D0" w14:textId="77777777" w:rsidR="008A6E1F" w:rsidRPr="0052396E" w:rsidRDefault="008A6E1F" w:rsidP="006C7432">
      <w:pPr>
        <w:pStyle w:val="ListParagraph"/>
        <w:bidi/>
        <w:spacing w:after="120" w:line="360" w:lineRule="exact"/>
        <w:contextualSpacing w:val="0"/>
        <w:jc w:val="both"/>
        <w:rPr>
          <w:rFonts w:cs="Simplified Arabic"/>
          <w:b/>
          <w:bCs/>
        </w:rPr>
      </w:pPr>
      <w:r w:rsidRPr="0052396E">
        <w:rPr>
          <w:rFonts w:cs="Simplified Arabic"/>
          <w:b/>
          <w:bCs/>
          <w:rtl/>
        </w:rPr>
        <w:t xml:space="preserve">إطار أولويات برنامج التنوع البيولوجي في اتفاقية التنوع البيولوجي وبروتوكوليها الموجه نحو تحقيق النتائج والمستمر لأربع سنوات </w:t>
      </w:r>
      <w:r w:rsidRPr="0052396E">
        <w:rPr>
          <w:rFonts w:cs="Simplified Arabic" w:hint="cs"/>
          <w:b/>
          <w:bCs/>
          <w:rtl/>
        </w:rPr>
        <w:t>لفترة</w:t>
      </w:r>
      <w:r w:rsidRPr="0052396E">
        <w:rPr>
          <w:rFonts w:cs="Simplified Arabic"/>
          <w:b/>
          <w:bCs/>
          <w:rtl/>
        </w:rPr>
        <w:t xml:space="preserve"> التجديد التاسع لموارد </w:t>
      </w:r>
      <w:r w:rsidRPr="0052396E">
        <w:rPr>
          <w:rFonts w:cs="Simplified Arabic" w:hint="cs"/>
          <w:b/>
          <w:bCs/>
          <w:rtl/>
        </w:rPr>
        <w:t>ا</w:t>
      </w:r>
      <w:r w:rsidRPr="0052396E">
        <w:rPr>
          <w:rFonts w:cs="Simplified Arabic"/>
          <w:b/>
          <w:bCs/>
          <w:rtl/>
        </w:rPr>
        <w:t>لصندوق الاستئماني لمرفق البيئة العالمية</w:t>
      </w:r>
      <w:r w:rsidRPr="0052396E">
        <w:rPr>
          <w:rFonts w:cs="Simplified Arabic" w:hint="cs"/>
          <w:b/>
          <w:bCs/>
          <w:rtl/>
        </w:rPr>
        <w:t xml:space="preserve"> </w:t>
      </w:r>
      <w:r w:rsidRPr="0052396E">
        <w:rPr>
          <w:rFonts w:cs="Simplified Arabic"/>
          <w:b/>
          <w:bCs/>
          <w:rtl/>
        </w:rPr>
        <w:t>(</w:t>
      </w:r>
      <w:r w:rsidRPr="0052396E">
        <w:rPr>
          <w:rFonts w:cs="Simplified Arabic" w:hint="cs"/>
          <w:b/>
          <w:bCs/>
          <w:rtl/>
        </w:rPr>
        <w:t>2026-2030</w:t>
      </w:r>
      <w:r w:rsidRPr="0052396E">
        <w:rPr>
          <w:rFonts w:cs="Simplified Arabic"/>
          <w:b/>
          <w:bCs/>
          <w:rtl/>
        </w:rPr>
        <w:t>)</w:t>
      </w:r>
    </w:p>
    <w:p w14:paraId="283D25D1" w14:textId="77777777" w:rsidR="008A6E1F" w:rsidRPr="0052396E" w:rsidRDefault="008A6E1F" w:rsidP="006C7432">
      <w:pPr>
        <w:tabs>
          <w:tab w:val="left" w:pos="1989"/>
        </w:tabs>
        <w:bidi/>
        <w:spacing w:after="120" w:line="360" w:lineRule="exact"/>
        <w:ind w:left="720" w:hanging="720"/>
        <w:rPr>
          <w:rFonts w:cs="Simplified Arabic"/>
          <w:b/>
          <w:bCs/>
          <w:sz w:val="26"/>
          <w:szCs w:val="26"/>
          <w:rtl/>
          <w:lang w:val="en-US" w:bidi="ar-EG"/>
        </w:rPr>
      </w:pPr>
      <w:r w:rsidRPr="0052396E">
        <w:rPr>
          <w:rFonts w:cs="Simplified Arabic" w:hint="cs"/>
          <w:b/>
          <w:bCs/>
          <w:sz w:val="26"/>
          <w:szCs w:val="26"/>
          <w:rtl/>
          <w:lang w:val="en-US" w:bidi="ar-EG"/>
        </w:rPr>
        <w:t>ألف-</w:t>
      </w:r>
      <w:r w:rsidRPr="0052396E">
        <w:rPr>
          <w:rFonts w:cs="Simplified Arabic"/>
          <w:b/>
          <w:bCs/>
          <w:sz w:val="26"/>
          <w:szCs w:val="26"/>
          <w:rtl/>
          <w:lang w:val="en-US" w:bidi="ar-EG"/>
        </w:rPr>
        <w:tab/>
      </w:r>
      <w:r w:rsidRPr="0052396E">
        <w:rPr>
          <w:rFonts w:cs="Simplified Arabic" w:hint="cs"/>
          <w:b/>
          <w:bCs/>
          <w:sz w:val="26"/>
          <w:szCs w:val="26"/>
          <w:rtl/>
          <w:lang w:val="en-US" w:bidi="ar-EG"/>
        </w:rPr>
        <w:t>الهدف</w:t>
      </w:r>
    </w:p>
    <w:p w14:paraId="283D25D2"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cs="Simplified Arabic" w:hint="cs"/>
          <w:rtl/>
        </w:rPr>
        <w:t>يُستخدم</w:t>
      </w:r>
      <w:r w:rsidRPr="0052396E">
        <w:rPr>
          <w:rFonts w:cs="Simplified Arabic"/>
          <w:rtl/>
        </w:rPr>
        <w:t xml:space="preserve"> </w:t>
      </w:r>
      <w:r w:rsidRPr="0052396E">
        <w:rPr>
          <w:rFonts w:cs="Simplified Arabic" w:hint="cs"/>
          <w:rtl/>
        </w:rPr>
        <w:t>هذا ال</w:t>
      </w:r>
      <w:r w:rsidRPr="0052396E">
        <w:rPr>
          <w:rFonts w:cs="Simplified Arabic"/>
          <w:rtl/>
        </w:rPr>
        <w:t>إطار</w:t>
      </w:r>
      <w:r w:rsidRPr="0052396E">
        <w:rPr>
          <w:rFonts w:cs="Simplified Arabic" w:hint="cs"/>
          <w:rtl/>
        </w:rPr>
        <w:t xml:space="preserve"> لأولويات برنامج التنوع البيولوجي الموجه نحو تحقيق النتائج والمستمر لأربع سنوات كإرشادات</w:t>
      </w:r>
      <w:r w:rsidRPr="0052396E">
        <w:rPr>
          <w:rFonts w:cs="Simplified Arabic"/>
          <w:rtl/>
        </w:rPr>
        <w:t xml:space="preserve"> </w:t>
      </w:r>
      <w:r w:rsidRPr="0052396E">
        <w:rPr>
          <w:rFonts w:cs="Simplified Arabic" w:hint="cs"/>
          <w:rtl/>
        </w:rPr>
        <w:t>متعلقة ب</w:t>
      </w:r>
      <w:r w:rsidRPr="0052396E">
        <w:rPr>
          <w:rFonts w:cs="Simplified Arabic"/>
          <w:rtl/>
        </w:rPr>
        <w:t>اتفاقية التنوع البيولوج</w:t>
      </w:r>
      <w:r w:rsidRPr="0052396E">
        <w:rPr>
          <w:rFonts w:cs="Simplified Arabic" w:hint="cs"/>
          <w:rtl/>
        </w:rPr>
        <w:t>ي</w:t>
      </w:r>
      <w:r w:rsidRPr="0052396E">
        <w:rPr>
          <w:rStyle w:val="FootnoteReference"/>
          <w:rtl/>
        </w:rPr>
        <w:footnoteReference w:id="86"/>
      </w:r>
      <w:r w:rsidRPr="0052396E">
        <w:rPr>
          <w:rFonts w:cs="Simplified Arabic"/>
          <w:rtl/>
        </w:rPr>
        <w:t xml:space="preserve"> وبروتوكول</w:t>
      </w:r>
      <w:r w:rsidRPr="0052396E">
        <w:rPr>
          <w:rFonts w:cs="Simplified Arabic" w:hint="cs"/>
          <w:rtl/>
        </w:rPr>
        <w:t>ي</w:t>
      </w:r>
      <w:r w:rsidRPr="0052396E">
        <w:rPr>
          <w:rFonts w:cs="Simplified Arabic"/>
          <w:rtl/>
        </w:rPr>
        <w:t xml:space="preserve">ها </w:t>
      </w:r>
      <w:r w:rsidRPr="0052396E">
        <w:rPr>
          <w:rFonts w:cs="Simplified Arabic" w:hint="cs"/>
          <w:rtl/>
        </w:rPr>
        <w:t>ل</w:t>
      </w:r>
      <w:r w:rsidRPr="0052396E">
        <w:rPr>
          <w:rFonts w:cs="Simplified Arabic"/>
          <w:rtl/>
        </w:rPr>
        <w:t>مرفق البيئة العالمية ل</w:t>
      </w:r>
      <w:r w:rsidRPr="0052396E">
        <w:rPr>
          <w:rFonts w:cs="Simplified Arabic" w:hint="cs"/>
          <w:rtl/>
        </w:rPr>
        <w:t>فترة ا</w:t>
      </w:r>
      <w:r w:rsidRPr="0052396E">
        <w:rPr>
          <w:rFonts w:cs="Simplified Arabic"/>
          <w:rtl/>
        </w:rPr>
        <w:t>لتجديد التاسع لموارد الصندوق الاستئماني لمرفق البيئة العالمية</w:t>
      </w:r>
      <w:r w:rsidRPr="0052396E">
        <w:rPr>
          <w:rFonts w:cs="Simplified Arabic" w:hint="cs"/>
          <w:rtl/>
        </w:rPr>
        <w:t xml:space="preserve"> (</w:t>
      </w:r>
      <w:r w:rsidRPr="0052396E">
        <w:rPr>
          <w:rFonts w:cs="Simplified Arabic"/>
          <w:rtl/>
        </w:rPr>
        <w:t>2026-2030</w:t>
      </w:r>
      <w:r w:rsidRPr="0052396E">
        <w:rPr>
          <w:rFonts w:cs="Simplified Arabic" w:hint="cs"/>
          <w:rtl/>
        </w:rPr>
        <w:t>)</w:t>
      </w:r>
      <w:r w:rsidRPr="0052396E">
        <w:rPr>
          <w:rFonts w:cs="Simplified Arabic"/>
          <w:rtl/>
        </w:rPr>
        <w:t>.</w:t>
      </w:r>
    </w:p>
    <w:p w14:paraId="283D25D3"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cs="Simplified Arabic" w:hint="cs"/>
          <w:rtl/>
        </w:rPr>
        <w:t xml:space="preserve">ويقدم </w:t>
      </w:r>
      <w:r w:rsidRPr="0052396E">
        <w:rPr>
          <w:rFonts w:cs="Simplified Arabic"/>
          <w:rtl/>
        </w:rPr>
        <w:t xml:space="preserve">مؤتمر الأطراف في </w:t>
      </w:r>
      <w:r w:rsidRPr="0052396E">
        <w:rPr>
          <w:rFonts w:cs="Simplified Arabic" w:hint="cs"/>
          <w:rtl/>
        </w:rPr>
        <w:t>ال</w:t>
      </w:r>
      <w:r w:rsidRPr="0052396E">
        <w:rPr>
          <w:rFonts w:cs="Simplified Arabic"/>
          <w:rtl/>
        </w:rPr>
        <w:t xml:space="preserve">اتفاقية </w:t>
      </w:r>
      <w:r w:rsidRPr="0052396E">
        <w:rPr>
          <w:rFonts w:cs="Simplified Arabic" w:hint="cs"/>
          <w:rtl/>
        </w:rPr>
        <w:t>الإطار بناء على توقع استخدامه من جانب</w:t>
      </w:r>
      <w:r w:rsidRPr="0052396E">
        <w:rPr>
          <w:rFonts w:cs="Simplified Arabic"/>
          <w:rtl/>
        </w:rPr>
        <w:t xml:space="preserve"> أمانة مرفق البيئة العالمية والمشاركون في </w:t>
      </w:r>
      <w:r w:rsidRPr="0052396E">
        <w:rPr>
          <w:rFonts w:cs="Simplified Arabic" w:hint="cs"/>
          <w:rtl/>
        </w:rPr>
        <w:t>ال</w:t>
      </w:r>
      <w:r w:rsidRPr="0052396E">
        <w:rPr>
          <w:rFonts w:cs="Simplified Arabic"/>
          <w:rtl/>
        </w:rPr>
        <w:t>مفاوضات</w:t>
      </w:r>
      <w:r w:rsidRPr="0052396E">
        <w:rPr>
          <w:rFonts w:cs="Simplified Arabic" w:hint="cs"/>
          <w:rtl/>
        </w:rPr>
        <w:t xml:space="preserve"> بشأن </w:t>
      </w:r>
      <w:r w:rsidRPr="0052396E">
        <w:rPr>
          <w:rFonts w:cs="Simplified Arabic"/>
          <w:rtl/>
        </w:rPr>
        <w:t>تجديد الموارد في تحديد اتجاهات البرمجة والتوصيات المتعلقة بالسياسات للتجديد التاسع لموارد الصندوق الاستئماني لمرفق البيئة العالمية.</w:t>
      </w:r>
    </w:p>
    <w:p w14:paraId="283D25D4"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cs="Simplified Arabic" w:hint="cs"/>
          <w:rtl/>
        </w:rPr>
        <w:t xml:space="preserve">ويُقدم الإطار </w:t>
      </w:r>
      <w:r w:rsidRPr="0052396E">
        <w:rPr>
          <w:rFonts w:cs="Simplified Arabic"/>
          <w:rtl/>
        </w:rPr>
        <w:t xml:space="preserve">في سياق ولاية مرفق البيئة العالمية لتوفير الموارد </w:t>
      </w:r>
      <w:r w:rsidRPr="0052396E">
        <w:rPr>
          <w:rFonts w:cs="Simplified Arabic" w:hint="cs"/>
          <w:rtl/>
        </w:rPr>
        <w:t xml:space="preserve">من أجل </w:t>
      </w:r>
      <w:r w:rsidRPr="0052396E">
        <w:rPr>
          <w:rFonts w:cs="Simplified Arabic"/>
          <w:rtl/>
        </w:rPr>
        <w:t>تحقيق المنافع البيئية العالمية والولاية الممنوحة ل</w:t>
      </w:r>
      <w:r w:rsidRPr="0052396E">
        <w:rPr>
          <w:rFonts w:cs="Simplified Arabic" w:hint="cs"/>
          <w:rtl/>
        </w:rPr>
        <w:t>ل</w:t>
      </w:r>
      <w:r w:rsidRPr="0052396E">
        <w:rPr>
          <w:rFonts w:cs="Simplified Arabic"/>
          <w:rtl/>
        </w:rPr>
        <w:t xml:space="preserve">مرفق من قبل مؤتمر الأطراف في مذكرة التفاهم </w:t>
      </w:r>
      <w:r w:rsidRPr="0052396E">
        <w:rPr>
          <w:rFonts w:cs="Simplified Arabic" w:hint="cs"/>
          <w:rtl/>
        </w:rPr>
        <w:t xml:space="preserve">المبرمة بين </w:t>
      </w:r>
      <w:r w:rsidRPr="0052396E">
        <w:rPr>
          <w:rFonts w:cs="Simplified Arabic"/>
          <w:rtl/>
        </w:rPr>
        <w:t xml:space="preserve">مؤتمر الأطراف </w:t>
      </w:r>
      <w:r w:rsidRPr="0052396E">
        <w:rPr>
          <w:rFonts w:cs="Simplified Arabic" w:hint="cs"/>
          <w:rtl/>
        </w:rPr>
        <w:t>ومجلس مرفق البيئة العالمية.</w:t>
      </w:r>
      <w:r w:rsidRPr="0052396E">
        <w:rPr>
          <w:rStyle w:val="FootnoteReference"/>
          <w:rtl/>
        </w:rPr>
        <w:footnoteReference w:id="87"/>
      </w:r>
    </w:p>
    <w:p w14:paraId="283D25D5"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cs="Simplified Arabic"/>
          <w:rtl/>
        </w:rPr>
        <w:t xml:space="preserve">ويستخدم </w:t>
      </w:r>
      <w:r w:rsidRPr="0052396E">
        <w:rPr>
          <w:rFonts w:cs="Simplified Arabic" w:hint="cs"/>
          <w:rtl/>
        </w:rPr>
        <w:t xml:space="preserve">الإطار </w:t>
      </w:r>
      <w:r w:rsidRPr="0052396E">
        <w:rPr>
          <w:rFonts w:cs="Simplified Arabic"/>
          <w:rtl/>
        </w:rPr>
        <w:t>الاتفاقية وبروتوكول</w:t>
      </w:r>
      <w:r w:rsidRPr="0052396E">
        <w:rPr>
          <w:rFonts w:cs="Simplified Arabic" w:hint="cs"/>
          <w:rtl/>
        </w:rPr>
        <w:t>ي</w:t>
      </w:r>
      <w:r w:rsidRPr="0052396E">
        <w:rPr>
          <w:rFonts w:cs="Simplified Arabic"/>
          <w:rtl/>
        </w:rPr>
        <w:t>ها وإطار كونمينغ</w:t>
      </w:r>
      <w:r w:rsidRPr="0052396E">
        <w:rPr>
          <w:rFonts w:cs="Simplified Arabic" w:hint="cs"/>
          <w:rtl/>
        </w:rPr>
        <w:t>-</w:t>
      </w:r>
      <w:r w:rsidRPr="0052396E">
        <w:rPr>
          <w:rFonts w:cs="Simplified Arabic"/>
          <w:rtl/>
        </w:rPr>
        <w:t>مونتريال العالمي للتنوع البيولوجي</w:t>
      </w:r>
      <w:r w:rsidRPr="0052396E">
        <w:rPr>
          <w:rStyle w:val="FootnoteReference"/>
          <w:rtl/>
        </w:rPr>
        <w:footnoteReference w:id="88"/>
      </w:r>
      <w:r w:rsidRPr="0052396E">
        <w:rPr>
          <w:rFonts w:cs="Simplified Arabic"/>
          <w:rtl/>
        </w:rPr>
        <w:t xml:space="preserve"> لتحديد الأولويات الاستراتيجية للآلية المالية للاتفاقية، والمتوقع أن يقوم مرفق البيئة العالمية بتفعيلها من خلال </w:t>
      </w:r>
      <w:r w:rsidRPr="0052396E">
        <w:rPr>
          <w:rFonts w:cs="Simplified Arabic" w:hint="cs"/>
          <w:rtl/>
        </w:rPr>
        <w:t>توجهاته</w:t>
      </w:r>
      <w:r w:rsidRPr="0052396E">
        <w:rPr>
          <w:rFonts w:cs="Simplified Arabic"/>
          <w:rtl/>
        </w:rPr>
        <w:t xml:space="preserve"> البرمجية ل</w:t>
      </w:r>
      <w:r w:rsidRPr="0052396E">
        <w:rPr>
          <w:rFonts w:cs="Simplified Arabic" w:hint="cs"/>
          <w:rtl/>
        </w:rPr>
        <w:t>فترة ا</w:t>
      </w:r>
      <w:r w:rsidRPr="0052396E">
        <w:rPr>
          <w:rFonts w:cs="Simplified Arabic"/>
          <w:rtl/>
        </w:rPr>
        <w:t>لتجديد التاسع للموارد.</w:t>
      </w:r>
    </w:p>
    <w:p w14:paraId="283D25D6"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lastRenderedPageBreak/>
        <w:t>ويُقر</w:t>
      </w:r>
      <w:r w:rsidRPr="0052396E">
        <w:rPr>
          <w:rFonts w:cs="Simplified Arabic"/>
          <w:rtl/>
        </w:rPr>
        <w:t xml:space="preserve"> </w:t>
      </w:r>
      <w:r w:rsidRPr="0052396E">
        <w:rPr>
          <w:rFonts w:cs="Simplified Arabic" w:hint="cs"/>
          <w:rtl/>
        </w:rPr>
        <w:t>في ال</w:t>
      </w:r>
      <w:r w:rsidRPr="0052396E">
        <w:rPr>
          <w:rFonts w:cs="Simplified Arabic"/>
          <w:rtl/>
        </w:rPr>
        <w:t>إطار</w:t>
      </w:r>
      <w:r w:rsidRPr="0052396E">
        <w:rPr>
          <w:rFonts w:cs="Simplified Arabic" w:hint="cs"/>
          <w:rtl/>
        </w:rPr>
        <w:t xml:space="preserve"> الحالي لأولويات البرنامج بأنه</w:t>
      </w:r>
      <w:r w:rsidRPr="0052396E">
        <w:rPr>
          <w:rFonts w:cs="Simplified Arabic"/>
          <w:rtl/>
        </w:rPr>
        <w:t xml:space="preserve"> ينبغي استخدام إطار كونمينغ-مونتريال العالمي للتنوع البيولوجي كخطة استراتيجية لتنفيذ الاتفاقية وبروتوكول</w:t>
      </w:r>
      <w:r w:rsidRPr="0052396E">
        <w:rPr>
          <w:rFonts w:cs="Simplified Arabic" w:hint="cs"/>
          <w:rtl/>
        </w:rPr>
        <w:t>ي</w:t>
      </w:r>
      <w:r w:rsidRPr="0052396E">
        <w:rPr>
          <w:rFonts w:cs="Simplified Arabic"/>
          <w:rtl/>
        </w:rPr>
        <w:t>ها خلال الفترة 2022-2030</w:t>
      </w:r>
      <w:r w:rsidRPr="0052396E">
        <w:rPr>
          <w:rFonts w:cs="Simplified Arabic"/>
        </w:rPr>
        <w:t>.</w:t>
      </w:r>
    </w:p>
    <w:p w14:paraId="283D25D7"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cs="Simplified Arabic" w:hint="cs"/>
          <w:rtl/>
          <w:lang w:bidi="ar-EG"/>
        </w:rPr>
        <w:t>و</w:t>
      </w:r>
      <w:r w:rsidRPr="0052396E">
        <w:rPr>
          <w:rFonts w:cs="Simplified Arabic"/>
          <w:rtl/>
        </w:rPr>
        <w:t xml:space="preserve">توفر غايات </w:t>
      </w:r>
      <w:r w:rsidRPr="0052396E">
        <w:rPr>
          <w:rFonts w:cs="Simplified Arabic" w:hint="cs"/>
          <w:rtl/>
        </w:rPr>
        <w:t>و</w:t>
      </w:r>
      <w:r w:rsidRPr="0052396E">
        <w:rPr>
          <w:rFonts w:cs="Simplified Arabic"/>
          <w:rtl/>
        </w:rPr>
        <w:t>أهداف إطار كونمينغ</w:t>
      </w:r>
      <w:r w:rsidRPr="0052396E">
        <w:rPr>
          <w:rFonts w:cs="Simplified Arabic" w:hint="cs"/>
          <w:rtl/>
        </w:rPr>
        <w:t>-</w:t>
      </w:r>
      <w:r w:rsidRPr="0052396E">
        <w:rPr>
          <w:rFonts w:cs="Simplified Arabic"/>
          <w:rtl/>
        </w:rPr>
        <w:t xml:space="preserve">مونتريال العالمي للتنوع البيولوجي على وجه الخصوص، </w:t>
      </w:r>
      <w:r w:rsidRPr="0052396E">
        <w:rPr>
          <w:rFonts w:cs="Simplified Arabic" w:hint="cs"/>
          <w:rtl/>
        </w:rPr>
        <w:t>التوجه فيما يتعلق ب</w:t>
      </w:r>
      <w:r w:rsidRPr="0052396E">
        <w:rPr>
          <w:rFonts w:cs="Simplified Arabic"/>
          <w:rtl/>
        </w:rPr>
        <w:t xml:space="preserve">نتائج </w:t>
      </w:r>
      <w:r w:rsidRPr="0052396E">
        <w:rPr>
          <w:rFonts w:cs="Simplified Arabic" w:hint="cs"/>
          <w:rtl/>
        </w:rPr>
        <w:t>هذا ال</w:t>
      </w:r>
      <w:r w:rsidRPr="0052396E">
        <w:rPr>
          <w:rFonts w:cs="Simplified Arabic"/>
          <w:rtl/>
        </w:rPr>
        <w:t>إطار</w:t>
      </w:r>
      <w:r w:rsidRPr="0052396E">
        <w:rPr>
          <w:rFonts w:cs="Simplified Arabic" w:hint="cs"/>
          <w:rtl/>
        </w:rPr>
        <w:t xml:space="preserve"> المستمر ل</w:t>
      </w:r>
      <w:r w:rsidRPr="0052396E">
        <w:rPr>
          <w:rFonts w:cs="Simplified Arabic"/>
          <w:rtl/>
        </w:rPr>
        <w:t xml:space="preserve">أربع سنوات، مع الأخذ في الاعتبار أن </w:t>
      </w:r>
      <w:r w:rsidRPr="0052396E">
        <w:rPr>
          <w:rFonts w:cs="Simplified Arabic" w:hint="cs"/>
          <w:rtl/>
        </w:rPr>
        <w:t xml:space="preserve">فترة </w:t>
      </w:r>
      <w:r w:rsidRPr="0052396E">
        <w:rPr>
          <w:rFonts w:cs="Simplified Arabic"/>
          <w:rtl/>
        </w:rPr>
        <w:t xml:space="preserve">التجديد التاسع للموارد </w:t>
      </w:r>
      <w:r w:rsidRPr="0052396E">
        <w:rPr>
          <w:rFonts w:cs="Simplified Arabic" w:hint="cs"/>
          <w:rtl/>
        </w:rPr>
        <w:t>ت</w:t>
      </w:r>
      <w:r w:rsidRPr="0052396E">
        <w:rPr>
          <w:rFonts w:cs="Simplified Arabic"/>
          <w:rtl/>
        </w:rPr>
        <w:t xml:space="preserve">تزامن مع الأربع سنوات التي تسبق المواعيد النهائية </w:t>
      </w:r>
      <w:r w:rsidRPr="0052396E">
        <w:rPr>
          <w:rFonts w:cs="Simplified Arabic" w:hint="cs"/>
          <w:rtl/>
        </w:rPr>
        <w:t>لعام 2030 لتحقيق تلك ا</w:t>
      </w:r>
      <w:r w:rsidRPr="0052396E">
        <w:rPr>
          <w:rFonts w:cs="Simplified Arabic"/>
          <w:rtl/>
        </w:rPr>
        <w:t>لأهداف</w:t>
      </w:r>
      <w:r w:rsidRPr="0052396E">
        <w:rPr>
          <w:rFonts w:cs="Simplified Arabic" w:hint="cs"/>
          <w:rtl/>
        </w:rPr>
        <w:t xml:space="preserve">، </w:t>
      </w:r>
      <w:r w:rsidRPr="0052396E">
        <w:rPr>
          <w:rFonts w:eastAsia="YouYuan" w:cs="Simplified Arabic"/>
          <w:kern w:val="2"/>
          <w:rtl/>
          <w:lang w:val="en-US" w:bidi="ar-EG"/>
        </w:rPr>
        <w:t xml:space="preserve">مع الاعتراف بأن مرفق البيئة العالمية </w:t>
      </w:r>
      <w:r w:rsidRPr="0052396E">
        <w:rPr>
          <w:rFonts w:eastAsia="YouYuan" w:cs="Simplified Arabic" w:hint="cs"/>
          <w:kern w:val="2"/>
          <w:rtl/>
          <w:lang w:val="en-US" w:bidi="ar-EG"/>
        </w:rPr>
        <w:t xml:space="preserve">ينبغي أن يتناول كل هدف من </w:t>
      </w:r>
      <w:r w:rsidRPr="0052396E">
        <w:rPr>
          <w:rFonts w:eastAsia="YouYuan" w:cs="Simplified Arabic"/>
          <w:kern w:val="2"/>
          <w:rtl/>
          <w:lang w:val="en-US" w:bidi="ar-EG"/>
        </w:rPr>
        <w:t xml:space="preserve">أهداف </w:t>
      </w:r>
      <w:r w:rsidRPr="0052396E">
        <w:rPr>
          <w:rFonts w:eastAsia="YouYuan" w:cs="Simplified Arabic" w:hint="cs"/>
          <w:kern w:val="2"/>
          <w:rtl/>
          <w:lang w:val="en-US" w:bidi="ar-EG"/>
        </w:rPr>
        <w:t>ا</w:t>
      </w:r>
      <w:r w:rsidRPr="0052396E">
        <w:rPr>
          <w:rFonts w:eastAsia="YouYuan" w:cs="Simplified Arabic"/>
          <w:kern w:val="2"/>
          <w:rtl/>
          <w:lang w:val="en-US" w:bidi="ar-EG"/>
        </w:rPr>
        <w:t xml:space="preserve">لاتفاقية الثلاثة </w:t>
      </w:r>
      <w:r w:rsidRPr="0052396E">
        <w:rPr>
          <w:rFonts w:eastAsia="YouYuan" w:cs="Simplified Arabic" w:hint="cs"/>
          <w:kern w:val="2"/>
          <w:rtl/>
          <w:lang w:val="en-US" w:bidi="ar-EG"/>
        </w:rPr>
        <w:t xml:space="preserve">بطريقة متوازنة </w:t>
      </w:r>
      <w:r w:rsidRPr="0052396E">
        <w:rPr>
          <w:rFonts w:eastAsia="YouYuan" w:cs="Simplified Arabic"/>
          <w:kern w:val="2"/>
          <w:rtl/>
          <w:lang w:val="en-US" w:bidi="ar-EG"/>
        </w:rPr>
        <w:t>عند تصميم وتنفيذ توجهات</w:t>
      </w:r>
      <w:r w:rsidRPr="0052396E">
        <w:rPr>
          <w:rFonts w:eastAsia="YouYuan" w:cs="Simplified Arabic" w:hint="cs"/>
          <w:kern w:val="2"/>
          <w:rtl/>
          <w:lang w:val="en-US" w:bidi="ar-EG"/>
        </w:rPr>
        <w:t>ه بشأن</w:t>
      </w:r>
      <w:r w:rsidRPr="0052396E">
        <w:rPr>
          <w:rFonts w:eastAsia="YouYuan" w:cs="Simplified Arabic"/>
          <w:kern w:val="2"/>
          <w:rtl/>
          <w:lang w:val="en-US" w:bidi="ar-EG"/>
        </w:rPr>
        <w:t xml:space="preserve"> البرمجة</w:t>
      </w:r>
      <w:r w:rsidRPr="0052396E">
        <w:rPr>
          <w:rFonts w:eastAsia="YouYuan" w:cs="Simplified Arabic" w:hint="cs"/>
          <w:kern w:val="2"/>
          <w:rtl/>
          <w:lang w:val="en-US" w:bidi="ar-EG"/>
        </w:rPr>
        <w:t xml:space="preserve"> </w:t>
      </w:r>
      <w:r w:rsidRPr="0052396E">
        <w:rPr>
          <w:rFonts w:cs="Simplified Arabic"/>
          <w:rtl/>
        </w:rPr>
        <w:t>وتوصياته المتعلقة بالسياسات</w:t>
      </w:r>
      <w:r w:rsidRPr="0052396E">
        <w:rPr>
          <w:rFonts w:cs="Simplified Arabic" w:hint="cs"/>
          <w:rtl/>
        </w:rPr>
        <w:t xml:space="preserve"> ل</w:t>
      </w:r>
      <w:r w:rsidRPr="0052396E">
        <w:rPr>
          <w:rFonts w:cs="Simplified Arabic"/>
          <w:rtl/>
        </w:rPr>
        <w:t>لتجديد التاسع للموارد.</w:t>
      </w:r>
    </w:p>
    <w:p w14:paraId="283D25D8"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 xml:space="preserve">ويُقر </w:t>
      </w:r>
      <w:r w:rsidRPr="0052396E">
        <w:rPr>
          <w:rFonts w:cs="Simplified Arabic"/>
          <w:rtl/>
        </w:rPr>
        <w:t xml:space="preserve">أيضا في الإطار الحالي </w:t>
      </w:r>
      <w:r w:rsidRPr="0052396E">
        <w:rPr>
          <w:rFonts w:cs="Simplified Arabic" w:hint="cs"/>
          <w:rtl/>
        </w:rPr>
        <w:t>بالطابع</w:t>
      </w:r>
      <w:r w:rsidRPr="0052396E">
        <w:rPr>
          <w:rFonts w:cs="Simplified Arabic"/>
          <w:rtl/>
        </w:rPr>
        <w:t xml:space="preserve"> المتكامل وغير القابل للتجزئة لمكونات إطار كونمينغ</w:t>
      </w:r>
      <w:r w:rsidRPr="0052396E">
        <w:rPr>
          <w:rFonts w:cs="Simplified Arabic" w:hint="cs"/>
          <w:rtl/>
        </w:rPr>
        <w:t>-</w:t>
      </w:r>
      <w:r w:rsidRPr="0052396E">
        <w:rPr>
          <w:rFonts w:cs="Simplified Arabic"/>
          <w:rtl/>
        </w:rPr>
        <w:t xml:space="preserve">مونتريال العالمي للتنوع البيولوجي، والتي تشمل الاعتبارات المتعلقة بتنفيذه (القسم جيم من الإطار)، وآلية التنفيذ والدعم والظروف التمكينية (القسم الأول)، والمسؤولية والشفافية (القسم ياء)، وكذلك تفعيل </w:t>
      </w:r>
      <w:r w:rsidRPr="0052396E">
        <w:rPr>
          <w:rFonts w:cs="Simplified Arabic" w:hint="cs"/>
          <w:rtl/>
        </w:rPr>
        <w:t>صندوق تنفيذ الإطار العالمي للتنوع البيولوجي</w:t>
      </w:r>
      <w:r w:rsidRPr="0052396E">
        <w:rPr>
          <w:rFonts w:cs="Simplified Arabic"/>
          <w:rtl/>
        </w:rPr>
        <w:t xml:space="preserve"> ودعمه التكميلي لمرفق البيئة العالمية في تيسير تنفيذ إطار كونمينغ</w:t>
      </w:r>
      <w:r w:rsidRPr="0052396E">
        <w:rPr>
          <w:rFonts w:cs="Simplified Arabic" w:hint="cs"/>
          <w:rtl/>
        </w:rPr>
        <w:t>-</w:t>
      </w:r>
      <w:r w:rsidRPr="0052396E">
        <w:rPr>
          <w:rFonts w:cs="Simplified Arabic"/>
          <w:rtl/>
        </w:rPr>
        <w:t>مونتريال العالمي للتنوع البيولوجي.</w:t>
      </w:r>
    </w:p>
    <w:p w14:paraId="283D25D9"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eastAsia="YouYuan" w:cs="Simplified Arabic" w:hint="cs"/>
          <w:kern w:val="2"/>
          <w:rtl/>
          <w:lang w:val="en-US" w:bidi="ar-EG"/>
        </w:rPr>
        <w:t>و</w:t>
      </w:r>
      <w:r w:rsidRPr="0052396E">
        <w:rPr>
          <w:rFonts w:eastAsia="YouYuan" w:cs="Simplified Arabic"/>
          <w:kern w:val="2"/>
          <w:rtl/>
          <w:lang w:val="en-US" w:bidi="ar-EG"/>
        </w:rPr>
        <w:t>يقر</w:t>
      </w:r>
      <w:r w:rsidRPr="0052396E">
        <w:rPr>
          <w:rFonts w:eastAsia="YouYuan" w:cs="Simplified Arabic" w:hint="cs"/>
          <w:kern w:val="2"/>
          <w:rtl/>
          <w:lang w:val="en-US" w:bidi="ar-EG"/>
        </w:rPr>
        <w:t xml:space="preserve"> هذا ال</w:t>
      </w:r>
      <w:r w:rsidRPr="0052396E">
        <w:rPr>
          <w:rFonts w:eastAsia="YouYuan" w:cs="Simplified Arabic"/>
          <w:kern w:val="2"/>
          <w:rtl/>
          <w:lang w:val="en-US" w:bidi="ar-EG"/>
        </w:rPr>
        <w:t xml:space="preserve">إطار بأن </w:t>
      </w:r>
      <w:r w:rsidRPr="0052396E">
        <w:rPr>
          <w:rFonts w:eastAsia="YouYuan" w:cs="Simplified Arabic" w:hint="cs"/>
          <w:kern w:val="2"/>
          <w:rtl/>
          <w:lang w:val="en-US" w:bidi="ar-EG"/>
        </w:rPr>
        <w:t>إطار كونمينغ-مونتريال العالمي للتنوع البيولوجي</w:t>
      </w:r>
      <w:r w:rsidRPr="0052396E">
        <w:rPr>
          <w:rFonts w:eastAsia="YouYuan" w:cs="Simplified Arabic"/>
          <w:kern w:val="2"/>
          <w:rtl/>
          <w:lang w:val="en-US" w:bidi="ar-EG"/>
        </w:rPr>
        <w:t xml:space="preserve"> ذ</w:t>
      </w:r>
      <w:r w:rsidRPr="0052396E">
        <w:rPr>
          <w:rFonts w:eastAsia="YouYuan" w:cs="Simplified Arabic" w:hint="cs"/>
          <w:kern w:val="2"/>
          <w:rtl/>
          <w:lang w:val="en-US" w:bidi="ar-EG"/>
        </w:rPr>
        <w:t>و</w:t>
      </w:r>
      <w:r w:rsidRPr="0052396E">
        <w:rPr>
          <w:rFonts w:eastAsia="YouYuan" w:cs="Simplified Arabic"/>
          <w:kern w:val="2"/>
          <w:rtl/>
          <w:lang w:val="en-US" w:bidi="ar-EG"/>
        </w:rPr>
        <w:t xml:space="preserve"> صلة بجميع الاتفاقيات المتعلقة بالتنوع البيولوجي والاتفاقات </w:t>
      </w:r>
      <w:r w:rsidRPr="0052396E">
        <w:rPr>
          <w:rFonts w:eastAsia="YouYuan" w:cs="Simplified Arabic" w:hint="cs"/>
          <w:kern w:val="2"/>
          <w:rtl/>
          <w:lang w:val="en-US" w:bidi="ar-EG"/>
        </w:rPr>
        <w:t>البيئية المتعددة الأطراف الأخرى</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يسعى إلى تعزيز تنفيذ التدابير التكميلية التي</w:t>
      </w:r>
      <w:r w:rsidRPr="0052396E">
        <w:rPr>
          <w:rFonts w:eastAsia="YouYuan" w:cs="Simplified Arabic" w:hint="cs"/>
          <w:kern w:val="2"/>
          <w:rtl/>
          <w:lang w:val="en-US" w:bidi="ar-EG"/>
        </w:rPr>
        <w:t xml:space="preserve"> قد تعزز أوجه التآزر البرمجية</w:t>
      </w:r>
      <w:r w:rsidRPr="0052396E">
        <w:rPr>
          <w:rFonts w:eastAsia="YouYuan" w:cs="Simplified Arabic"/>
          <w:kern w:val="2"/>
          <w:rtl/>
          <w:lang w:val="en-US" w:bidi="ar-EG"/>
        </w:rPr>
        <w:t xml:space="preserve"> والكفاءات</w:t>
      </w:r>
      <w:r w:rsidRPr="0052396E">
        <w:rPr>
          <w:rFonts w:eastAsia="YouYuan" w:cs="Simplified Arabic" w:hint="cs"/>
          <w:kern w:val="2"/>
          <w:rtl/>
          <w:lang w:val="en-US" w:bidi="ar-EG"/>
        </w:rPr>
        <w:t xml:space="preserve"> بين</w:t>
      </w:r>
      <w:r w:rsidRPr="0052396E">
        <w:rPr>
          <w:rFonts w:eastAsia="YouYuan" w:cs="Simplified Arabic"/>
          <w:kern w:val="2"/>
          <w:rtl/>
          <w:lang w:val="en-US" w:bidi="ar-EG"/>
        </w:rPr>
        <w:t xml:space="preserve"> اتفاقية</w:t>
      </w:r>
      <w:r w:rsidRPr="0052396E">
        <w:rPr>
          <w:rFonts w:eastAsia="YouYuan" w:cs="Simplified Arabic" w:hint="cs"/>
          <w:kern w:val="2"/>
          <w:rtl/>
          <w:lang w:val="en-US" w:bidi="ar-EG"/>
        </w:rPr>
        <w:t xml:space="preserve"> التنوع البيولوجي</w:t>
      </w:r>
      <w:r w:rsidRPr="0052396E">
        <w:rPr>
          <w:rFonts w:eastAsia="YouYuan" w:cs="Simplified Arabic"/>
          <w:kern w:val="2"/>
          <w:rtl/>
          <w:lang w:val="en-US" w:bidi="ar-EG"/>
        </w:rPr>
        <w:t xml:space="preserve"> وبروتوكول</w:t>
      </w:r>
      <w:r w:rsidRPr="0052396E">
        <w:rPr>
          <w:rFonts w:eastAsia="YouYuan" w:cs="Simplified Arabic" w:hint="cs"/>
          <w:kern w:val="2"/>
          <w:rtl/>
          <w:lang w:val="en-US" w:bidi="ar-EG"/>
        </w:rPr>
        <w:t>يها</w:t>
      </w:r>
      <w:r w:rsidRPr="0052396E">
        <w:rPr>
          <w:rFonts w:eastAsia="YouYuan" w:cs="Simplified Arabic"/>
          <w:kern w:val="2"/>
          <w:rtl/>
          <w:lang w:val="en-US" w:bidi="ar-EG"/>
        </w:rPr>
        <w:t xml:space="preserve"> والاتفاقيات المتعلقة بالتنوع البيولوجي والاتفاقات </w:t>
      </w:r>
      <w:r w:rsidRPr="0052396E">
        <w:rPr>
          <w:rFonts w:eastAsia="YouYuan" w:cs="Simplified Arabic" w:hint="cs"/>
          <w:kern w:val="2"/>
          <w:rtl/>
          <w:lang w:val="en-US" w:bidi="ar-EG"/>
        </w:rPr>
        <w:t xml:space="preserve">والأطر البيئية المتعددة الأطراف </w:t>
      </w:r>
      <w:r w:rsidRPr="0052396E">
        <w:rPr>
          <w:rFonts w:eastAsia="YouYuan" w:cs="Simplified Arabic"/>
          <w:kern w:val="2"/>
          <w:rtl/>
          <w:lang w:val="en-US" w:bidi="ar-EG"/>
        </w:rPr>
        <w:t>الأخرى، ذات الصلة ب</w:t>
      </w:r>
      <w:r w:rsidRPr="0052396E">
        <w:rPr>
          <w:rFonts w:eastAsia="YouYuan" w:cs="Simplified Arabic" w:hint="cs"/>
          <w:kern w:val="2"/>
          <w:rtl/>
          <w:lang w:val="en-US" w:bidi="ar-EG"/>
        </w:rPr>
        <w:t>إطار كونمينغ-مونتريال العالمي للتنوع البيولوجي</w:t>
      </w:r>
      <w:r w:rsidRPr="0052396E">
        <w:rPr>
          <w:rFonts w:eastAsia="YouYuan" w:cs="Simplified Arabic"/>
          <w:kern w:val="2"/>
          <w:rtl/>
          <w:lang w:val="en-US" w:bidi="ar-EG"/>
        </w:rPr>
        <w:t xml:space="preserve"> وولاية مرفق البيئة العالمية</w:t>
      </w:r>
      <w:r w:rsidRPr="0052396E">
        <w:rPr>
          <w:rFonts w:eastAsia="YouYuan" w:cs="Simplified Arabic" w:hint="cs"/>
          <w:kern w:val="2"/>
          <w:rtl/>
          <w:lang w:val="en-US" w:bidi="ar-EG"/>
        </w:rPr>
        <w:t>، بطريقة تتسق مع الولاية الحالية، وتؤدي على تحسين الشفافية وتجنب ازدواج العد.</w:t>
      </w:r>
    </w:p>
    <w:p w14:paraId="283D25DA" w14:textId="77777777" w:rsidR="008A6E1F" w:rsidRPr="0052396E" w:rsidRDefault="008A6E1F" w:rsidP="006C7432">
      <w:pPr>
        <w:bidi/>
        <w:spacing w:after="120" w:line="360" w:lineRule="exact"/>
        <w:rPr>
          <w:rFonts w:cs="Simplified Arabic"/>
          <w:b/>
          <w:bCs/>
          <w:sz w:val="26"/>
          <w:szCs w:val="26"/>
          <w:rtl/>
          <w:lang w:val="en-US" w:bidi="ar-EG"/>
        </w:rPr>
      </w:pPr>
      <w:r w:rsidRPr="0052396E">
        <w:rPr>
          <w:rFonts w:cs="Simplified Arabic" w:hint="cs"/>
          <w:b/>
          <w:bCs/>
          <w:sz w:val="26"/>
          <w:szCs w:val="26"/>
          <w:rtl/>
          <w:lang w:val="en-US" w:bidi="ar-EG"/>
        </w:rPr>
        <w:t>باء-</w:t>
      </w:r>
      <w:r w:rsidRPr="0052396E">
        <w:rPr>
          <w:rFonts w:cs="Simplified Arabic"/>
          <w:b/>
          <w:bCs/>
          <w:sz w:val="26"/>
          <w:szCs w:val="26"/>
          <w:rtl/>
          <w:lang w:val="en-US" w:bidi="ar-EG"/>
        </w:rPr>
        <w:tab/>
      </w:r>
      <w:r w:rsidRPr="0052396E">
        <w:rPr>
          <w:rFonts w:cs="Simplified Arabic" w:hint="cs"/>
          <w:b/>
          <w:bCs/>
          <w:sz w:val="26"/>
          <w:szCs w:val="26"/>
          <w:rtl/>
          <w:lang w:val="en-US" w:bidi="ar-EG"/>
        </w:rPr>
        <w:t>العناصر</w:t>
      </w:r>
    </w:p>
    <w:p w14:paraId="283D25DB"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cs="Simplified Arabic"/>
        </w:rPr>
      </w:pPr>
      <w:r w:rsidRPr="0052396E">
        <w:rPr>
          <w:rFonts w:cs="Simplified Arabic"/>
          <w:rtl/>
        </w:rPr>
        <w:t>يتكون</w:t>
      </w:r>
      <w:r w:rsidRPr="0052396E">
        <w:rPr>
          <w:rFonts w:eastAsia="YouYuan" w:cs="Simplified Arabic"/>
          <w:kern w:val="2"/>
          <w:rtl/>
          <w:lang w:val="en-US" w:bidi="ar-EG"/>
        </w:rPr>
        <w:t xml:space="preserve"> إطار أولويات بر</w:t>
      </w:r>
      <w:r w:rsidRPr="0052396E">
        <w:rPr>
          <w:rFonts w:eastAsia="YouYuan" w:cs="Simplified Arabic" w:hint="cs"/>
          <w:kern w:val="2"/>
          <w:rtl/>
          <w:lang w:val="en-US" w:bidi="ar-EG"/>
        </w:rPr>
        <w:t>ن</w:t>
      </w:r>
      <w:r w:rsidRPr="0052396E">
        <w:rPr>
          <w:rFonts w:eastAsia="YouYuan" w:cs="Simplified Arabic"/>
          <w:kern w:val="2"/>
          <w:rtl/>
          <w:lang w:val="en-US" w:bidi="ar-EG"/>
        </w:rPr>
        <w:t xml:space="preserve">امج </w:t>
      </w:r>
      <w:r w:rsidRPr="0052396E">
        <w:rPr>
          <w:rFonts w:eastAsia="YouYuan" w:cs="Simplified Arabic" w:hint="cs"/>
          <w:kern w:val="2"/>
          <w:rtl/>
          <w:lang w:val="en-US" w:bidi="ar-EG"/>
        </w:rPr>
        <w:t xml:space="preserve">التنوع البيولوجي </w:t>
      </w:r>
      <w:r w:rsidRPr="0052396E">
        <w:rPr>
          <w:rFonts w:eastAsia="YouYuan" w:cs="Simplified Arabic"/>
          <w:kern w:val="2"/>
          <w:rtl/>
          <w:lang w:val="en-US" w:bidi="ar-EG"/>
        </w:rPr>
        <w:t xml:space="preserve">الموجه نحو تحقيق النتائج والمستمر لأربع سنوات للفترة 2022-2026 من العناصر التالية </w:t>
      </w:r>
      <w:r w:rsidRPr="0052396E">
        <w:rPr>
          <w:rFonts w:eastAsia="YouYuan" w:cs="Simplified Arabic" w:hint="cs"/>
          <w:kern w:val="2"/>
          <w:rtl/>
          <w:lang w:val="en-US" w:bidi="ar-EG"/>
        </w:rPr>
        <w:t>بموجب الاتفاقية وبروتوكوليها و</w:t>
      </w:r>
      <w:r w:rsidRPr="0052396E">
        <w:rPr>
          <w:rFonts w:eastAsia="YouYuan" w:cs="Simplified Arabic"/>
          <w:kern w:val="2"/>
          <w:rtl/>
          <w:lang w:val="en-US" w:bidi="ar-EG"/>
        </w:rPr>
        <w:t xml:space="preserve">التي </w:t>
      </w:r>
      <w:r w:rsidRPr="0052396E">
        <w:rPr>
          <w:rFonts w:eastAsia="YouYuan" w:cs="Simplified Arabic" w:hint="cs"/>
          <w:kern w:val="2"/>
          <w:rtl/>
          <w:lang w:val="en-US" w:bidi="ar-EG"/>
        </w:rPr>
        <w:t>يتعين</w:t>
      </w:r>
      <w:r w:rsidRPr="0052396E">
        <w:rPr>
          <w:rFonts w:eastAsia="YouYuan" w:cs="Simplified Arabic"/>
          <w:kern w:val="2"/>
          <w:rtl/>
          <w:lang w:val="en-US" w:bidi="ar-EG"/>
        </w:rPr>
        <w:t xml:space="preserve"> توفير دعم فعال لتنفيذها</w:t>
      </w:r>
      <w:r w:rsidRPr="0052396E">
        <w:rPr>
          <w:rFonts w:eastAsia="YouYuan" w:cs="Simplified Arabic" w:hint="cs"/>
          <w:kern w:val="2"/>
          <w:rtl/>
          <w:lang w:val="en-US" w:bidi="ar-EG"/>
        </w:rPr>
        <w:t>:</w:t>
      </w:r>
    </w:p>
    <w:p w14:paraId="283D25DC"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hint="cs"/>
          <w:rtl/>
        </w:rPr>
        <w:t>التنفيذ المتوازن للأهداف الثلاثة للاتفاقية؛</w:t>
      </w:r>
    </w:p>
    <w:p w14:paraId="283D25DD"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rtl/>
        </w:rPr>
        <w:t xml:space="preserve">إطار كونمينغ-مونتريال العالمي للتنوع البيولوجي، بما في ذلك كل </w:t>
      </w:r>
      <w:r w:rsidRPr="0052396E">
        <w:rPr>
          <w:rFonts w:cs="Simplified Arabic" w:hint="cs"/>
          <w:rtl/>
        </w:rPr>
        <w:t>غاية</w:t>
      </w:r>
      <w:r w:rsidRPr="0052396E">
        <w:rPr>
          <w:rFonts w:cs="Simplified Arabic"/>
          <w:rtl/>
        </w:rPr>
        <w:t xml:space="preserve"> من </w:t>
      </w:r>
      <w:r w:rsidRPr="0052396E">
        <w:rPr>
          <w:rFonts w:cs="Simplified Arabic" w:hint="cs"/>
          <w:rtl/>
        </w:rPr>
        <w:t>غاياته</w:t>
      </w:r>
      <w:r w:rsidRPr="0052396E">
        <w:rPr>
          <w:rFonts w:cs="Simplified Arabic"/>
          <w:rtl/>
        </w:rPr>
        <w:t xml:space="preserve"> وجميع </w:t>
      </w:r>
      <w:r w:rsidRPr="0052396E">
        <w:rPr>
          <w:rFonts w:cs="Simplified Arabic" w:hint="cs"/>
          <w:rtl/>
        </w:rPr>
        <w:t>أهدافه</w:t>
      </w:r>
      <w:r w:rsidRPr="0052396E">
        <w:rPr>
          <w:rFonts w:cs="Simplified Arabic"/>
          <w:rtl/>
        </w:rPr>
        <w:t xml:space="preserve"> التي تحدد النتائج المطلوبة؛</w:t>
      </w:r>
    </w:p>
    <w:p w14:paraId="283D25DE"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tl/>
        </w:rPr>
      </w:pPr>
      <w:r w:rsidRPr="0052396E">
        <w:rPr>
          <w:rFonts w:cs="Simplified Arabic"/>
          <w:rtl/>
        </w:rPr>
        <w:t xml:space="preserve">الاستراتيجيات وخطط العمل الوطنية </w:t>
      </w:r>
      <w:r w:rsidRPr="0052396E">
        <w:rPr>
          <w:rFonts w:cs="Simplified Arabic" w:hint="cs"/>
          <w:rtl/>
        </w:rPr>
        <w:t>ل</w:t>
      </w:r>
      <w:r w:rsidRPr="0052396E">
        <w:rPr>
          <w:rFonts w:cs="Simplified Arabic"/>
          <w:rtl/>
        </w:rPr>
        <w:t>لتنوع البيولوجي؛</w:t>
      </w:r>
    </w:p>
    <w:p w14:paraId="283D25DF"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tl/>
        </w:rPr>
      </w:pPr>
      <w:r w:rsidRPr="0052396E">
        <w:rPr>
          <w:rFonts w:cs="Simplified Arabic"/>
          <w:rtl/>
        </w:rPr>
        <w:t>الخطط الوطنية لتمويل التنوع البيولوجي؛</w:t>
      </w:r>
    </w:p>
    <w:p w14:paraId="283D25E0"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bookmarkStart w:id="73" w:name="_Toc118802199"/>
      <w:r w:rsidRPr="0052396E">
        <w:rPr>
          <w:rFonts w:cs="Simplified Arabic" w:hint="cs"/>
          <w:rtl/>
        </w:rPr>
        <w:t>ال</w:t>
      </w:r>
      <w:r w:rsidRPr="0052396E">
        <w:rPr>
          <w:rFonts w:cs="Simplified Arabic"/>
          <w:rtl/>
        </w:rPr>
        <w:t xml:space="preserve">آليات المعتمدة بموجب الاتفاقية </w:t>
      </w:r>
      <w:r w:rsidRPr="0052396E">
        <w:rPr>
          <w:rFonts w:cs="Simplified Arabic" w:hint="cs"/>
          <w:rtl/>
        </w:rPr>
        <w:t>لتعزيز وسائل تنفيذ</w:t>
      </w:r>
      <w:r w:rsidRPr="0052396E">
        <w:rPr>
          <w:rFonts w:cs="Simplified Arabic"/>
          <w:rtl/>
        </w:rPr>
        <w:t xml:space="preserve"> </w:t>
      </w:r>
      <w:r w:rsidRPr="0052396E">
        <w:rPr>
          <w:rFonts w:cs="Simplified Arabic" w:hint="cs"/>
          <w:rtl/>
        </w:rPr>
        <w:t>إطار كونمينغ-مونتريال العالمي للتنوع البيولوجي</w:t>
      </w:r>
      <w:r w:rsidRPr="0052396E">
        <w:rPr>
          <w:rFonts w:cs="Simplified Arabic"/>
          <w:rtl/>
        </w:rPr>
        <w:t xml:space="preserve"> </w:t>
      </w:r>
      <w:r w:rsidRPr="0052396E">
        <w:rPr>
          <w:rFonts w:cs="Simplified Arabic" w:hint="cs"/>
          <w:rtl/>
        </w:rPr>
        <w:t xml:space="preserve">من أجل: </w:t>
      </w:r>
      <w:r w:rsidRPr="0052396E">
        <w:rPr>
          <w:rFonts w:cs="Simplified Arabic"/>
          <w:rtl/>
        </w:rPr>
        <w:t xml:space="preserve">حشد الموارد الكافية </w:t>
      </w:r>
      <w:r w:rsidRPr="0052396E">
        <w:rPr>
          <w:rFonts w:cs="Simplified Arabic" w:hint="cs"/>
          <w:rtl/>
        </w:rPr>
        <w:t xml:space="preserve">نحو </w:t>
      </w:r>
      <w:r w:rsidRPr="0052396E">
        <w:rPr>
          <w:rFonts w:cs="Simplified Arabic"/>
          <w:rtl/>
        </w:rPr>
        <w:t xml:space="preserve">تنفيذ </w:t>
      </w:r>
      <w:r w:rsidRPr="0052396E">
        <w:rPr>
          <w:rFonts w:cs="Simplified Arabic" w:hint="cs"/>
          <w:rtl/>
        </w:rPr>
        <w:t>ال</w:t>
      </w:r>
      <w:r w:rsidRPr="0052396E">
        <w:rPr>
          <w:rFonts w:cs="Simplified Arabic"/>
          <w:rtl/>
        </w:rPr>
        <w:t>إطار وتحقيق غاياته وأهدافه</w:t>
      </w:r>
      <w:r w:rsidRPr="0052396E">
        <w:rPr>
          <w:rFonts w:cs="Simplified Arabic" w:hint="cs"/>
          <w:rtl/>
        </w:rPr>
        <w:t>؛</w:t>
      </w:r>
      <w:r w:rsidRPr="0052396E">
        <w:rPr>
          <w:rFonts w:cs="Simplified Arabic"/>
          <w:rtl/>
        </w:rPr>
        <w:t xml:space="preserve"> </w:t>
      </w:r>
      <w:r w:rsidRPr="0052396E">
        <w:rPr>
          <w:rFonts w:cs="Simplified Arabic" w:hint="cs"/>
          <w:rtl/>
        </w:rPr>
        <w:t>وبناء</w:t>
      </w:r>
      <w:r w:rsidRPr="0052396E">
        <w:rPr>
          <w:rFonts w:cs="Simplified Arabic"/>
          <w:rtl/>
        </w:rPr>
        <w:t xml:space="preserve"> القدرات</w:t>
      </w:r>
      <w:r w:rsidRPr="0052396E">
        <w:rPr>
          <w:rFonts w:cs="Simplified Arabic" w:hint="cs"/>
          <w:rtl/>
        </w:rPr>
        <w:t xml:space="preserve"> وتنميتها، مع ملاحظة الالتزامات الواردة في المادتين 20 و21 من الاتفاقية</w:t>
      </w:r>
      <w:r w:rsidRPr="0052396E">
        <w:rPr>
          <w:rFonts w:cs="Simplified Arabic"/>
          <w:rtl/>
        </w:rPr>
        <w:t xml:space="preserve">؛ </w:t>
      </w:r>
      <w:r w:rsidRPr="0052396E">
        <w:rPr>
          <w:rFonts w:cs="Simplified Arabic" w:hint="cs"/>
          <w:rtl/>
        </w:rPr>
        <w:t>و</w:t>
      </w:r>
      <w:r w:rsidRPr="0052396E">
        <w:rPr>
          <w:rFonts w:cs="Simplified Arabic"/>
          <w:rtl/>
        </w:rPr>
        <w:t xml:space="preserve">توليد المعارف وإدارتها وتقاسمها من أجل التخطيط </w:t>
      </w:r>
      <w:r w:rsidRPr="0052396E">
        <w:rPr>
          <w:rFonts w:cs="Simplified Arabic"/>
          <w:rtl/>
        </w:rPr>
        <w:lastRenderedPageBreak/>
        <w:t>الفعال للتنوع البيولوجي</w:t>
      </w:r>
      <w:r w:rsidRPr="0052396E">
        <w:rPr>
          <w:rFonts w:cs="Simplified Arabic" w:hint="cs"/>
          <w:rtl/>
        </w:rPr>
        <w:t>،</w:t>
      </w:r>
      <w:r w:rsidRPr="0052396E">
        <w:rPr>
          <w:rFonts w:cs="Simplified Arabic"/>
          <w:rtl/>
        </w:rPr>
        <w:t xml:space="preserve"> </w:t>
      </w:r>
      <w:r w:rsidRPr="0052396E">
        <w:rPr>
          <w:rFonts w:cs="Simplified Arabic" w:hint="cs"/>
          <w:rtl/>
        </w:rPr>
        <w:t>ووضع</w:t>
      </w:r>
      <w:r w:rsidRPr="0052396E">
        <w:rPr>
          <w:rFonts w:cs="Simplified Arabic"/>
          <w:rtl/>
        </w:rPr>
        <w:t xml:space="preserve"> السياسات</w:t>
      </w:r>
      <w:r w:rsidRPr="0052396E">
        <w:rPr>
          <w:rFonts w:cs="Simplified Arabic" w:hint="cs"/>
          <w:rtl/>
        </w:rPr>
        <w:t xml:space="preserve"> واتساقها،</w:t>
      </w:r>
      <w:r w:rsidRPr="0052396E">
        <w:rPr>
          <w:rFonts w:cs="Simplified Arabic"/>
          <w:rtl/>
        </w:rPr>
        <w:t xml:space="preserve"> واتخاذ القرار والتنفيذ؛ والتعاون التقني والعلمي ونقل التكنولوجيا </w:t>
      </w:r>
      <w:r w:rsidRPr="0052396E">
        <w:rPr>
          <w:rFonts w:cs="Simplified Arabic" w:hint="cs"/>
          <w:rtl/>
        </w:rPr>
        <w:t xml:space="preserve">وفق شروط متفق عليها تبادليا </w:t>
      </w:r>
      <w:r w:rsidRPr="0052396E">
        <w:rPr>
          <w:rFonts w:cs="Simplified Arabic"/>
          <w:rtl/>
        </w:rPr>
        <w:t>والابتكار</w:t>
      </w:r>
      <w:r w:rsidRPr="0052396E">
        <w:rPr>
          <w:rFonts w:cs="Simplified Arabic" w:hint="cs"/>
          <w:rtl/>
        </w:rPr>
        <w:t>؛</w:t>
      </w:r>
      <w:r w:rsidRPr="0052396E">
        <w:rPr>
          <w:rFonts w:cs="Simplified Arabic"/>
          <w:rtl/>
        </w:rPr>
        <w:t xml:space="preserve"> </w:t>
      </w:r>
      <w:r w:rsidRPr="0052396E">
        <w:rPr>
          <w:rFonts w:cs="Simplified Arabic" w:hint="cs"/>
          <w:rtl/>
        </w:rPr>
        <w:t>ولا سيما الآليات التالية</w:t>
      </w:r>
      <w:r w:rsidRPr="0052396E">
        <w:rPr>
          <w:rFonts w:cs="Simplified Arabic"/>
          <w:rtl/>
        </w:rPr>
        <w:t>:</w:t>
      </w:r>
      <w:bookmarkEnd w:id="73"/>
    </w:p>
    <w:p w14:paraId="283D25E1" w14:textId="77777777" w:rsidR="008A6E1F" w:rsidRPr="0052396E" w:rsidRDefault="008A6E1F" w:rsidP="00347FC5">
      <w:pPr>
        <w:pStyle w:val="ListParagraph"/>
        <w:numPr>
          <w:ilvl w:val="0"/>
          <w:numId w:val="126"/>
        </w:numPr>
        <w:tabs>
          <w:tab w:val="left" w:pos="1980"/>
        </w:tabs>
        <w:bidi/>
        <w:spacing w:after="120" w:line="216" w:lineRule="auto"/>
        <w:ind w:left="720" w:firstLine="540"/>
        <w:jc w:val="both"/>
        <w:rPr>
          <w:rFonts w:eastAsia="YouYuan" w:cs="Simplified Arabic"/>
          <w:kern w:val="2"/>
          <w:lang w:val="en-US" w:bidi="ar-EG"/>
        </w:rPr>
      </w:pPr>
      <w:bookmarkStart w:id="74" w:name="_Toc118802200"/>
      <w:r w:rsidRPr="0052396E">
        <w:rPr>
          <w:rFonts w:eastAsia="YouYuan" w:cs="Simplified Arabic"/>
          <w:kern w:val="2"/>
          <w:rtl/>
          <w:lang w:val="en-US" w:bidi="ar-EG"/>
        </w:rPr>
        <w:t>استراتيجية حشد الموارد</w:t>
      </w:r>
      <w:r w:rsidRPr="0052396E">
        <w:rPr>
          <w:rFonts w:eastAsia="YouYuan" w:cs="Simplified Arabic" w:hint="cs"/>
          <w:kern w:val="2"/>
          <w:rtl/>
          <w:lang w:val="en-US" w:bidi="ar-EG"/>
        </w:rPr>
        <w:t>؛</w:t>
      </w:r>
      <w:r w:rsidRPr="0052396E">
        <w:rPr>
          <w:rStyle w:val="FootnoteReference"/>
          <w:rFonts w:eastAsia="YouYuan"/>
          <w:kern w:val="2"/>
          <w:rtl/>
          <w:lang w:val="en-US" w:bidi="ar-EG"/>
        </w:rPr>
        <w:footnoteReference w:id="89"/>
      </w:r>
      <w:bookmarkEnd w:id="74"/>
    </w:p>
    <w:p w14:paraId="283D25E2" w14:textId="77777777" w:rsidR="008A6E1F" w:rsidRPr="0052396E" w:rsidRDefault="008A6E1F" w:rsidP="00347FC5">
      <w:pPr>
        <w:pStyle w:val="ListParagraph"/>
        <w:numPr>
          <w:ilvl w:val="0"/>
          <w:numId w:val="126"/>
        </w:numPr>
        <w:tabs>
          <w:tab w:val="left" w:pos="1980"/>
        </w:tabs>
        <w:bidi/>
        <w:spacing w:after="120" w:line="216" w:lineRule="auto"/>
        <w:ind w:left="720" w:firstLine="540"/>
        <w:jc w:val="both"/>
        <w:rPr>
          <w:rFonts w:eastAsia="YouYuan" w:cs="Simplified Arabic"/>
          <w:kern w:val="2"/>
          <w:rtl/>
          <w:lang w:val="en-US" w:bidi="ar-EG"/>
        </w:rPr>
      </w:pPr>
      <w:r w:rsidRPr="0052396E">
        <w:rPr>
          <w:rFonts w:eastAsia="YouYuan" w:cs="Simplified Arabic"/>
          <w:kern w:val="2"/>
          <w:rtl/>
          <w:lang w:val="en-US" w:bidi="ar-EG"/>
        </w:rPr>
        <w:t xml:space="preserve">الإطار الاستراتيجي الطويل الأجل لبناء القدرات </w:t>
      </w:r>
      <w:r w:rsidRPr="0052396E">
        <w:rPr>
          <w:rFonts w:eastAsia="YouYuan" w:cs="Simplified Arabic" w:hint="cs"/>
          <w:kern w:val="2"/>
          <w:rtl/>
          <w:lang w:val="en-US" w:bidi="ar-EG"/>
        </w:rPr>
        <w:t>وتنميتها؛</w:t>
      </w:r>
      <w:r w:rsidRPr="0052396E">
        <w:rPr>
          <w:rStyle w:val="FootnoteReference"/>
          <w:rFonts w:eastAsia="YouYuan"/>
          <w:kern w:val="2"/>
          <w:rtl/>
          <w:lang w:val="en-US" w:bidi="ar-EG"/>
        </w:rPr>
        <w:footnoteReference w:id="90"/>
      </w:r>
    </w:p>
    <w:p w14:paraId="283D25E3" w14:textId="77777777" w:rsidR="008A6E1F" w:rsidRPr="0052396E" w:rsidRDefault="008A6E1F" w:rsidP="00347FC5">
      <w:pPr>
        <w:pStyle w:val="ListParagraph"/>
        <w:numPr>
          <w:ilvl w:val="0"/>
          <w:numId w:val="126"/>
        </w:numPr>
        <w:tabs>
          <w:tab w:val="left" w:pos="1980"/>
        </w:tabs>
        <w:bidi/>
        <w:spacing w:after="120" w:line="216" w:lineRule="auto"/>
        <w:ind w:left="720" w:firstLine="540"/>
        <w:jc w:val="both"/>
        <w:rPr>
          <w:rFonts w:eastAsia="YouYuan" w:cs="Simplified Arabic"/>
          <w:kern w:val="2"/>
          <w:rtl/>
          <w:lang w:val="en-US" w:bidi="ar-EG"/>
        </w:rPr>
      </w:pPr>
      <w:r w:rsidRPr="0052396E">
        <w:rPr>
          <w:rFonts w:eastAsia="YouYuan" w:cs="Simplified Arabic"/>
          <w:kern w:val="2"/>
          <w:rtl/>
          <w:lang w:val="en-US" w:bidi="ar-EG"/>
        </w:rPr>
        <w:t xml:space="preserve">آلية التعاون </w:t>
      </w:r>
      <w:r w:rsidRPr="0052396E">
        <w:rPr>
          <w:rFonts w:eastAsia="YouYuan" w:cs="Simplified Arabic" w:hint="cs"/>
          <w:kern w:val="2"/>
          <w:rtl/>
          <w:lang w:val="en-US" w:bidi="ar-EG"/>
        </w:rPr>
        <w:t>التقني</w:t>
      </w:r>
      <w:r w:rsidRPr="0052396E">
        <w:rPr>
          <w:rFonts w:eastAsia="YouYuan" w:cs="Simplified Arabic"/>
          <w:kern w:val="2"/>
          <w:rtl/>
          <w:lang w:val="en-US" w:bidi="ar-EG"/>
        </w:rPr>
        <w:t xml:space="preserve"> والعلمي</w:t>
      </w:r>
      <w:r w:rsidRPr="0052396E">
        <w:rPr>
          <w:rFonts w:eastAsia="YouYuan" w:cs="Simplified Arabic" w:hint="cs"/>
          <w:kern w:val="2"/>
          <w:rtl/>
          <w:lang w:val="en-US" w:bidi="ar-EG"/>
        </w:rPr>
        <w:t>؛</w:t>
      </w:r>
      <w:r w:rsidRPr="0052396E">
        <w:rPr>
          <w:rStyle w:val="FootnoteReference"/>
          <w:rFonts w:eastAsia="YouYuan"/>
          <w:kern w:val="2"/>
          <w:rtl/>
          <w:lang w:val="en-US" w:bidi="ar-EG"/>
        </w:rPr>
        <w:footnoteReference w:id="91"/>
      </w:r>
    </w:p>
    <w:p w14:paraId="283D25E4" w14:textId="77777777" w:rsidR="008A6E1F" w:rsidRPr="0052396E" w:rsidRDefault="008A6E1F" w:rsidP="00347FC5">
      <w:pPr>
        <w:pStyle w:val="ListParagraph"/>
        <w:numPr>
          <w:ilvl w:val="0"/>
          <w:numId w:val="126"/>
        </w:numPr>
        <w:tabs>
          <w:tab w:val="left" w:pos="1980"/>
        </w:tabs>
        <w:bidi/>
        <w:spacing w:after="120" w:line="216" w:lineRule="auto"/>
        <w:ind w:left="720" w:firstLine="540"/>
        <w:jc w:val="both"/>
        <w:rPr>
          <w:rFonts w:eastAsia="YouYuan" w:cs="Simplified Arabic"/>
          <w:kern w:val="2"/>
          <w:rtl/>
          <w:lang w:val="en-US" w:bidi="ar-EG"/>
        </w:rPr>
      </w:pPr>
      <w:r w:rsidRPr="0052396E">
        <w:rPr>
          <w:rFonts w:eastAsia="YouYuan" w:cs="Simplified Arabic"/>
          <w:kern w:val="2"/>
          <w:rtl/>
          <w:lang w:val="en-US" w:bidi="ar-EG"/>
        </w:rPr>
        <w:t xml:space="preserve">استراتيجية إدارة المعرفة لدعم تنفيذ </w:t>
      </w:r>
      <w:r w:rsidRPr="0052396E">
        <w:rPr>
          <w:rFonts w:cs="Simplified Arabic"/>
          <w:rtl/>
        </w:rPr>
        <w:t>إطار كونمينغ-مونتريال العالمي للتنوع البيولوجي</w:t>
      </w:r>
      <w:r w:rsidRPr="0052396E">
        <w:rPr>
          <w:rFonts w:cs="Simplified Arabic" w:hint="cs"/>
          <w:rtl/>
        </w:rPr>
        <w:t>؛</w:t>
      </w:r>
      <w:r w:rsidRPr="0052396E">
        <w:rPr>
          <w:rStyle w:val="FootnoteReference"/>
          <w:rtl/>
        </w:rPr>
        <w:footnoteReference w:id="92"/>
      </w:r>
    </w:p>
    <w:p w14:paraId="283D25E5"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rtl/>
        </w:rPr>
        <w:t>خطط العمل المعتمدة بموجب الاتفاقية لدعم التنفيذ الفعال والشامل</w:t>
      </w:r>
      <w:r w:rsidRPr="0052396E">
        <w:rPr>
          <w:rFonts w:cs="Simplified Arabic" w:hint="cs"/>
          <w:rtl/>
        </w:rPr>
        <w:t xml:space="preserve"> </w:t>
      </w:r>
      <w:r w:rsidRPr="0052396E">
        <w:rPr>
          <w:rFonts w:cs="Simplified Arabic"/>
          <w:rtl/>
        </w:rPr>
        <w:t>لإطار كونمينغ-مونتريال العالمي للتنوع البيولوجي، بما في ذلك:</w:t>
      </w:r>
    </w:p>
    <w:p w14:paraId="283D25E6" w14:textId="77777777" w:rsidR="008A6E1F" w:rsidRPr="0052396E" w:rsidRDefault="008A6E1F" w:rsidP="00347FC5">
      <w:pPr>
        <w:pStyle w:val="ListParagraph"/>
        <w:numPr>
          <w:ilvl w:val="0"/>
          <w:numId w:val="127"/>
        </w:numPr>
        <w:tabs>
          <w:tab w:val="left" w:pos="1980"/>
        </w:tabs>
        <w:bidi/>
        <w:spacing w:after="120" w:line="360" w:lineRule="exact"/>
        <w:ind w:left="720" w:firstLine="540"/>
        <w:jc w:val="both"/>
        <w:rPr>
          <w:rFonts w:cs="Simplified Arabic"/>
        </w:rPr>
      </w:pPr>
      <w:r w:rsidRPr="0052396E">
        <w:rPr>
          <w:rFonts w:cs="Simplified Arabic"/>
          <w:rtl/>
        </w:rPr>
        <w:t>خطة العمل بشأن الحكومات دون الوطنية والمدن والسلطات المحلية الأخرى للتنوع البيولوجي (2023-2030)</w:t>
      </w:r>
      <w:r w:rsidRPr="0052396E">
        <w:rPr>
          <w:rFonts w:cs="Simplified Arabic" w:hint="cs"/>
          <w:rtl/>
        </w:rPr>
        <w:t>؛</w:t>
      </w:r>
      <w:r w:rsidRPr="0052396E">
        <w:rPr>
          <w:rStyle w:val="FootnoteReference"/>
          <w:rtl/>
        </w:rPr>
        <w:footnoteReference w:id="93"/>
      </w:r>
    </w:p>
    <w:p w14:paraId="283D25E7" w14:textId="77777777" w:rsidR="008A6E1F" w:rsidRPr="0052396E" w:rsidRDefault="008A6E1F" w:rsidP="00347FC5">
      <w:pPr>
        <w:pStyle w:val="ListParagraph"/>
        <w:numPr>
          <w:ilvl w:val="0"/>
          <w:numId w:val="127"/>
        </w:numPr>
        <w:tabs>
          <w:tab w:val="left" w:pos="1980"/>
        </w:tabs>
        <w:bidi/>
        <w:spacing w:after="120" w:line="360" w:lineRule="exact"/>
        <w:ind w:left="720" w:firstLine="540"/>
        <w:jc w:val="both"/>
        <w:rPr>
          <w:rFonts w:cs="Simplified Arabic"/>
        </w:rPr>
      </w:pPr>
      <w:r w:rsidRPr="0052396E">
        <w:rPr>
          <w:rFonts w:eastAsia="YouYuan" w:cs="Simplified Arabic"/>
          <w:kern w:val="2"/>
          <w:rtl/>
          <w:lang w:val="en-US" w:bidi="ar-EG"/>
        </w:rPr>
        <w:t xml:space="preserve">خطة عمل الاعتبارات الجنسانية </w:t>
      </w:r>
      <w:r w:rsidRPr="0052396E">
        <w:rPr>
          <w:rFonts w:eastAsia="YouYuan" w:cs="Simplified Arabic" w:hint="cs"/>
          <w:kern w:val="2"/>
          <w:rtl/>
          <w:lang w:val="en-US" w:bidi="ar-EG"/>
        </w:rPr>
        <w:t>(2023-2030)؛</w:t>
      </w:r>
      <w:r w:rsidRPr="0052396E">
        <w:rPr>
          <w:rStyle w:val="FootnoteReference"/>
          <w:rFonts w:eastAsia="YouYuan"/>
          <w:kern w:val="2"/>
          <w:rtl/>
          <w:lang w:val="en-US" w:bidi="ar-EG"/>
        </w:rPr>
        <w:footnoteReference w:id="94"/>
      </w:r>
    </w:p>
    <w:p w14:paraId="283D25E8" w14:textId="77777777" w:rsidR="008A6E1F" w:rsidRPr="0052396E" w:rsidRDefault="008A6E1F" w:rsidP="00347FC5">
      <w:pPr>
        <w:pStyle w:val="ListParagraph"/>
        <w:numPr>
          <w:ilvl w:val="0"/>
          <w:numId w:val="127"/>
        </w:numPr>
        <w:tabs>
          <w:tab w:val="left" w:pos="1980"/>
        </w:tabs>
        <w:bidi/>
        <w:spacing w:after="120" w:line="360" w:lineRule="exact"/>
        <w:ind w:left="720" w:firstLine="540"/>
        <w:jc w:val="both"/>
        <w:rPr>
          <w:rFonts w:cs="Simplified Arabic"/>
        </w:rPr>
      </w:pPr>
      <w:r w:rsidRPr="0052396E">
        <w:rPr>
          <w:rFonts w:eastAsia="YouYuan" w:cs="Simplified Arabic" w:hint="cs"/>
          <w:kern w:val="2"/>
          <w:rtl/>
          <w:lang w:val="en-US" w:bidi="ar-EG"/>
        </w:rPr>
        <w:t>خطة العمل العالمية بشأن التنوع البيولوجي والصحة؛</w:t>
      </w:r>
      <w:r w:rsidRPr="0052396E">
        <w:rPr>
          <w:rStyle w:val="FootnoteReference"/>
          <w:rFonts w:eastAsia="YouYuan"/>
          <w:kern w:val="2"/>
          <w:rtl/>
          <w:lang w:val="en-US" w:bidi="ar-EG"/>
        </w:rPr>
        <w:footnoteReference w:id="95"/>
      </w:r>
    </w:p>
    <w:p w14:paraId="283D25E9"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rtl/>
        </w:rPr>
        <w:t>إطار الرصد</w:t>
      </w:r>
      <w:r w:rsidRPr="0052396E">
        <w:rPr>
          <w:rFonts w:cs="Simplified Arabic" w:hint="cs"/>
          <w:rtl/>
        </w:rPr>
        <w:t xml:space="preserve"> ل</w:t>
      </w:r>
      <w:r w:rsidRPr="0052396E">
        <w:rPr>
          <w:rFonts w:cs="Simplified Arabic"/>
          <w:rtl/>
        </w:rPr>
        <w:t>إطار كونمينغ-مونتريال العالمي للتنوع البيولوج</w:t>
      </w:r>
      <w:r w:rsidRPr="0052396E">
        <w:rPr>
          <w:rFonts w:cs="Simplified Arabic" w:hint="cs"/>
          <w:rtl/>
        </w:rPr>
        <w:t>ي</w:t>
      </w:r>
      <w:r w:rsidRPr="0052396E">
        <w:rPr>
          <w:rStyle w:val="FootnoteReference"/>
          <w:rtl/>
        </w:rPr>
        <w:footnoteReference w:id="96"/>
      </w:r>
      <w:r w:rsidRPr="0052396E">
        <w:rPr>
          <w:rFonts w:cs="Simplified Arabic"/>
          <w:rtl/>
        </w:rPr>
        <w:t xml:space="preserve"> والنهج المعزز </w:t>
      </w:r>
      <w:r w:rsidRPr="0052396E">
        <w:rPr>
          <w:rFonts w:cs="Simplified Arabic" w:hint="cs"/>
          <w:rtl/>
        </w:rPr>
        <w:t>ال</w:t>
      </w:r>
      <w:r w:rsidRPr="0052396E">
        <w:rPr>
          <w:rFonts w:cs="Simplified Arabic"/>
          <w:rtl/>
        </w:rPr>
        <w:t xml:space="preserve">متعدد الأبعاد للتخطيط والرصد والإبلاغ </w:t>
      </w:r>
      <w:r w:rsidRPr="0052396E">
        <w:rPr>
          <w:rFonts w:cs="Simplified Arabic" w:hint="cs"/>
          <w:rtl/>
        </w:rPr>
        <w:t>والاستعراض؛</w:t>
      </w:r>
      <w:r w:rsidRPr="0052396E">
        <w:rPr>
          <w:rStyle w:val="FootnoteReference"/>
          <w:rtl/>
        </w:rPr>
        <w:footnoteReference w:id="97"/>
      </w:r>
    </w:p>
    <w:p w14:paraId="283D25EA"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rtl/>
        </w:rPr>
        <w:t xml:space="preserve">خطة </w:t>
      </w:r>
      <w:r w:rsidRPr="0052396E">
        <w:rPr>
          <w:rFonts w:cs="Simplified Arabic" w:hint="cs"/>
          <w:rtl/>
        </w:rPr>
        <w:t>ال</w:t>
      </w:r>
      <w:r w:rsidRPr="0052396E">
        <w:rPr>
          <w:rFonts w:cs="Simplified Arabic"/>
          <w:rtl/>
        </w:rPr>
        <w:t>تنفي</w:t>
      </w:r>
      <w:r w:rsidRPr="0052396E">
        <w:rPr>
          <w:rFonts w:cs="Simplified Arabic" w:hint="cs"/>
          <w:rtl/>
        </w:rPr>
        <w:t>ذ</w:t>
      </w:r>
      <w:r w:rsidRPr="0052396E">
        <w:rPr>
          <w:rStyle w:val="FootnoteReference"/>
          <w:rtl/>
        </w:rPr>
        <w:footnoteReference w:id="98"/>
      </w:r>
      <w:r w:rsidRPr="0052396E">
        <w:rPr>
          <w:rFonts w:cs="Simplified Arabic"/>
          <w:rtl/>
        </w:rPr>
        <w:t xml:space="preserve"> وخطة عمل بناء القدرا</w:t>
      </w:r>
      <w:r w:rsidRPr="0052396E">
        <w:rPr>
          <w:rFonts w:cs="Simplified Arabic" w:hint="cs"/>
          <w:rtl/>
        </w:rPr>
        <w:t>ت</w:t>
      </w:r>
      <w:r w:rsidRPr="0052396E">
        <w:rPr>
          <w:rStyle w:val="FootnoteReference"/>
          <w:rtl/>
        </w:rPr>
        <w:footnoteReference w:id="99"/>
      </w:r>
      <w:r w:rsidRPr="0052396E">
        <w:rPr>
          <w:rFonts w:cs="Simplified Arabic"/>
          <w:rtl/>
        </w:rPr>
        <w:t xml:space="preserve"> لبروتوكول قرطاجنة للسلامة الأحيائية</w:t>
      </w:r>
      <w:r w:rsidRPr="0052396E">
        <w:rPr>
          <w:rFonts w:cs="Simplified Arabic" w:hint="cs"/>
          <w:rtl/>
        </w:rPr>
        <w:t xml:space="preserve"> الملحق باتفاقية التنوع البيولوجي؛</w:t>
      </w:r>
      <w:r w:rsidRPr="0052396E">
        <w:rPr>
          <w:rStyle w:val="FootnoteReference"/>
          <w:rtl/>
        </w:rPr>
        <w:footnoteReference w:id="100"/>
      </w:r>
    </w:p>
    <w:p w14:paraId="283D25EB"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rtl/>
        </w:rPr>
        <w:t>خطة عمل بناء القدرات وتنمي</w:t>
      </w:r>
      <w:r w:rsidRPr="0052396E">
        <w:rPr>
          <w:rFonts w:cs="Simplified Arabic" w:hint="cs"/>
          <w:rtl/>
        </w:rPr>
        <w:t>تها</w:t>
      </w:r>
      <w:r w:rsidRPr="0052396E">
        <w:rPr>
          <w:rStyle w:val="FootnoteReference"/>
          <w:rtl/>
        </w:rPr>
        <w:footnoteReference w:id="101"/>
      </w:r>
      <w:r w:rsidRPr="0052396E">
        <w:rPr>
          <w:rFonts w:cs="Simplified Arabic"/>
          <w:rtl/>
        </w:rPr>
        <w:t xml:space="preserve"> لبروتوكول ناغويا</w:t>
      </w:r>
      <w:r w:rsidRPr="0052396E">
        <w:rPr>
          <w:rFonts w:cs="Simplified Arabic" w:hint="cs"/>
          <w:rtl/>
        </w:rPr>
        <w:t xml:space="preserve"> </w:t>
      </w:r>
      <w:r w:rsidRPr="0052396E">
        <w:rPr>
          <w:rFonts w:cs="Simplified Arabic"/>
          <w:rtl/>
        </w:rPr>
        <w:t>بشأن الحصول على الموارد الجينية والتقاسم العادل والمنصف للمنافع الناشئة عن استخدامها</w:t>
      </w:r>
      <w:r w:rsidRPr="0052396E">
        <w:rPr>
          <w:rFonts w:cs="Simplified Arabic" w:hint="cs"/>
          <w:rtl/>
        </w:rPr>
        <w:t xml:space="preserve"> الملحق باتفاقية التنوع البيولوجي؛</w:t>
      </w:r>
      <w:r w:rsidRPr="0052396E">
        <w:rPr>
          <w:rStyle w:val="FootnoteReference"/>
          <w:rtl/>
        </w:rPr>
        <w:footnoteReference w:id="102"/>
      </w:r>
    </w:p>
    <w:p w14:paraId="283D25EC" w14:textId="77777777" w:rsidR="008A6E1F" w:rsidRPr="0052396E" w:rsidRDefault="008A6E1F" w:rsidP="00347FC5">
      <w:pPr>
        <w:pStyle w:val="ListParagraph"/>
        <w:numPr>
          <w:ilvl w:val="0"/>
          <w:numId w:val="125"/>
        </w:numPr>
        <w:tabs>
          <w:tab w:val="left" w:pos="1980"/>
        </w:tabs>
        <w:bidi/>
        <w:spacing w:after="120" w:line="360" w:lineRule="exact"/>
        <w:ind w:left="720" w:firstLine="540"/>
        <w:contextualSpacing w:val="0"/>
        <w:jc w:val="both"/>
        <w:rPr>
          <w:rFonts w:cs="Simplified Arabic"/>
        </w:rPr>
      </w:pPr>
      <w:r w:rsidRPr="0052396E">
        <w:rPr>
          <w:rFonts w:cs="Simplified Arabic" w:hint="cs"/>
          <w:rtl/>
        </w:rPr>
        <w:lastRenderedPageBreak/>
        <w:t>ترد الإرشادات</w:t>
      </w:r>
      <w:r w:rsidRPr="0052396E">
        <w:rPr>
          <w:rFonts w:cs="Simplified Arabic"/>
          <w:rtl/>
        </w:rPr>
        <w:t xml:space="preserve"> بشأن أولويات البرنامج لدعم تنفيذ </w:t>
      </w:r>
      <w:r w:rsidRPr="0052396E">
        <w:rPr>
          <w:rFonts w:cs="Simplified Arabic" w:hint="cs"/>
          <w:rtl/>
        </w:rPr>
        <w:t>البروتوكولين</w:t>
      </w:r>
      <w:r w:rsidRPr="0052396E">
        <w:rPr>
          <w:rFonts w:cs="Simplified Arabic"/>
          <w:rtl/>
        </w:rPr>
        <w:t xml:space="preserve"> </w:t>
      </w:r>
      <w:r w:rsidRPr="0052396E">
        <w:rPr>
          <w:rFonts w:cs="Simplified Arabic" w:hint="cs"/>
          <w:rtl/>
        </w:rPr>
        <w:t xml:space="preserve">اللذين اعتمدهما </w:t>
      </w:r>
      <w:r w:rsidRPr="0052396E">
        <w:rPr>
          <w:rFonts w:cs="Simplified Arabic"/>
          <w:rtl/>
        </w:rPr>
        <w:t>مؤتمر الأطراف العامل كاجتماع للأطراف في بروتوكول ناغويا في اجتماعه الخامس ومؤتمر الأطراف العامل كاجتماع للأطراف في بروتوكول قرطاجنة في اجتماعه الحادي عشر، في الضميم</w:t>
      </w:r>
      <w:r w:rsidRPr="0052396E">
        <w:rPr>
          <w:rFonts w:cs="Simplified Arabic" w:hint="cs"/>
          <w:rtl/>
        </w:rPr>
        <w:t>تين</w:t>
      </w:r>
      <w:r w:rsidRPr="0052396E">
        <w:rPr>
          <w:rFonts w:cs="Simplified Arabic"/>
          <w:rtl/>
        </w:rPr>
        <w:t xml:space="preserve"> الأولى والثانية</w:t>
      </w:r>
      <w:r w:rsidRPr="0052396E">
        <w:rPr>
          <w:rFonts w:cs="Simplified Arabic" w:hint="cs"/>
          <w:rtl/>
        </w:rPr>
        <w:t>،</w:t>
      </w:r>
      <w:r w:rsidRPr="0052396E">
        <w:rPr>
          <w:rFonts w:cs="Simplified Arabic"/>
          <w:rtl/>
        </w:rPr>
        <w:t xml:space="preserve"> على التوالي</w:t>
      </w:r>
      <w:r w:rsidRPr="0052396E">
        <w:rPr>
          <w:rFonts w:cs="Simplified Arabic" w:hint="cs"/>
          <w:rtl/>
        </w:rPr>
        <w:t>.</w:t>
      </w:r>
      <w:r w:rsidRPr="0052396E">
        <w:rPr>
          <w:rStyle w:val="FootnoteReference"/>
          <w:rtl/>
        </w:rPr>
        <w:footnoteReference w:id="103"/>
      </w:r>
    </w:p>
    <w:p w14:paraId="283D25ED" w14:textId="77777777" w:rsidR="008A6E1F" w:rsidRPr="0052396E" w:rsidRDefault="008A6E1F" w:rsidP="006C7432">
      <w:pPr>
        <w:bidi/>
        <w:spacing w:after="120" w:line="360" w:lineRule="exact"/>
        <w:rPr>
          <w:rFonts w:cs="Simplified Arabic"/>
          <w:b/>
          <w:bCs/>
          <w:sz w:val="26"/>
          <w:szCs w:val="26"/>
          <w:rtl/>
          <w:lang w:val="en-US" w:bidi="ar-EG"/>
        </w:rPr>
      </w:pPr>
      <w:r w:rsidRPr="0052396E">
        <w:rPr>
          <w:rFonts w:cs="Simplified Arabic" w:hint="cs"/>
          <w:b/>
          <w:bCs/>
          <w:sz w:val="26"/>
          <w:szCs w:val="26"/>
          <w:rtl/>
          <w:lang w:val="en-US" w:bidi="ar-EG"/>
        </w:rPr>
        <w:t>جيم-</w:t>
      </w:r>
      <w:r w:rsidRPr="0052396E">
        <w:rPr>
          <w:rFonts w:cs="Simplified Arabic"/>
          <w:b/>
          <w:bCs/>
          <w:sz w:val="26"/>
          <w:szCs w:val="26"/>
          <w:rtl/>
          <w:lang w:val="en-US" w:bidi="ar-EG"/>
        </w:rPr>
        <w:tab/>
      </w:r>
      <w:r w:rsidRPr="0052396E">
        <w:rPr>
          <w:rFonts w:cs="Simplified Arabic" w:hint="cs"/>
          <w:b/>
          <w:bCs/>
          <w:sz w:val="26"/>
          <w:szCs w:val="26"/>
          <w:rtl/>
          <w:lang w:val="en-US" w:bidi="ar-EG"/>
        </w:rPr>
        <w:t>الاعتبارات الاستراتيجية</w:t>
      </w:r>
    </w:p>
    <w:p w14:paraId="283D25EE"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 xml:space="preserve">ينبغي </w:t>
      </w:r>
      <w:r w:rsidRPr="0052396E">
        <w:rPr>
          <w:rFonts w:eastAsia="YouYuan" w:cs="Simplified Arabic" w:hint="cs"/>
          <w:kern w:val="2"/>
          <w:rtl/>
          <w:lang w:val="en-US" w:bidi="ar-EG"/>
        </w:rPr>
        <w:t>لتوجهات</w:t>
      </w:r>
      <w:r w:rsidRPr="0052396E">
        <w:rPr>
          <w:rFonts w:eastAsia="YouYuan" w:cs="Simplified Arabic"/>
          <w:kern w:val="2"/>
          <w:rtl/>
          <w:lang w:val="en-US" w:bidi="ar-EG"/>
        </w:rPr>
        <w:t xml:space="preserve"> البرمجة وتوصيات السياسات </w:t>
      </w:r>
      <w:r w:rsidRPr="0052396E">
        <w:rPr>
          <w:rFonts w:eastAsia="YouYuan" w:cs="Simplified Arabic" w:hint="cs"/>
          <w:kern w:val="2"/>
          <w:rtl/>
          <w:lang w:val="en-US" w:bidi="ar-EG"/>
        </w:rPr>
        <w:t>ل</w:t>
      </w:r>
      <w:r w:rsidRPr="0052396E">
        <w:rPr>
          <w:rFonts w:eastAsia="YouYuan" w:cs="Simplified Arabic"/>
          <w:kern w:val="2"/>
          <w:rtl/>
          <w:lang w:val="en-US" w:bidi="ar-EG"/>
        </w:rPr>
        <w:t>لتجديد التاسع لموارد مرفق البيئة العالمية، من حيث صلتها ب</w:t>
      </w:r>
      <w:r w:rsidRPr="0052396E">
        <w:rPr>
          <w:rFonts w:eastAsia="YouYuan" w:cs="Simplified Arabic" w:hint="cs"/>
          <w:kern w:val="2"/>
          <w:rtl/>
          <w:lang w:val="en-US" w:bidi="ar-EG"/>
        </w:rPr>
        <w:t>ال</w:t>
      </w:r>
      <w:r w:rsidRPr="0052396E">
        <w:rPr>
          <w:rFonts w:eastAsia="YouYuan" w:cs="Simplified Arabic"/>
          <w:kern w:val="2"/>
          <w:rtl/>
          <w:lang w:val="en-US" w:bidi="ar-EG"/>
        </w:rPr>
        <w:t>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 وآليتها المالية المنشأة بموجب المادة 21 من الاتفاقية</w:t>
      </w:r>
      <w:r w:rsidRPr="0052396E">
        <w:rPr>
          <w:rFonts w:eastAsia="YouYuan" w:cs="Simplified Arabic" w:hint="cs"/>
          <w:kern w:val="2"/>
          <w:rtl/>
          <w:lang w:val="en-US" w:bidi="ar-EG"/>
        </w:rPr>
        <w:t>، والتي يديرها المرفق على أساس مؤقت وفقا للمادة 39 من الاتفاقية</w:t>
      </w:r>
      <w:r w:rsidRPr="0052396E">
        <w:rPr>
          <w:rFonts w:eastAsia="YouYuan" w:cs="Simplified Arabic"/>
          <w:kern w:val="2"/>
          <w:rtl/>
          <w:lang w:val="en-US" w:bidi="ar-EG"/>
        </w:rPr>
        <w:t xml:space="preserve">، </w:t>
      </w:r>
      <w:r w:rsidRPr="0052396E">
        <w:rPr>
          <w:rFonts w:eastAsia="YouYuan" w:cs="Simplified Arabic" w:hint="cs"/>
          <w:kern w:val="2"/>
          <w:rtl/>
          <w:lang w:val="en-US" w:bidi="ar-EG"/>
        </w:rPr>
        <w:t>مراعاة ما يلي</w:t>
      </w:r>
      <w:r w:rsidRPr="0052396E">
        <w:rPr>
          <w:rFonts w:eastAsia="YouYuan" w:cs="Simplified Arabic"/>
          <w:kern w:val="2"/>
          <w:rtl/>
          <w:lang w:val="en-US" w:bidi="ar-EG"/>
        </w:rPr>
        <w:t>:</w:t>
      </w:r>
    </w:p>
    <w:p w14:paraId="283D25EF"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توضع</w:t>
      </w:r>
      <w:r w:rsidRPr="0052396E">
        <w:rPr>
          <w:rFonts w:eastAsia="YouYuan" w:cs="Simplified Arabic"/>
          <w:kern w:val="2"/>
          <w:rtl/>
          <w:lang w:val="en-US" w:bidi="ar-EG"/>
        </w:rPr>
        <w:t xml:space="preserve"> بطريقة شفافة </w:t>
      </w:r>
      <w:r w:rsidRPr="0052396E">
        <w:rPr>
          <w:rFonts w:eastAsia="YouYuan" w:cs="Simplified Arabic" w:hint="cs"/>
          <w:kern w:val="2"/>
          <w:rtl/>
          <w:lang w:val="en-US" w:bidi="ar-EG"/>
        </w:rPr>
        <w:t>وشمولية بالكامل</w:t>
      </w:r>
      <w:r w:rsidRPr="0052396E">
        <w:rPr>
          <w:rFonts w:eastAsia="YouYuan" w:cs="Simplified Arabic"/>
          <w:kern w:val="2"/>
          <w:rtl/>
          <w:lang w:val="en-US" w:bidi="ar-EG"/>
        </w:rPr>
        <w:t xml:space="preserve">، بهدف ضمان </w:t>
      </w:r>
      <w:r w:rsidRPr="0052396E">
        <w:rPr>
          <w:rFonts w:eastAsia="YouYuan" w:cs="Simplified Arabic" w:hint="cs"/>
          <w:kern w:val="2"/>
          <w:rtl/>
          <w:lang w:val="en-US" w:bidi="ar-EG"/>
        </w:rPr>
        <w:t>وضع</w:t>
      </w:r>
      <w:r w:rsidRPr="0052396E">
        <w:rPr>
          <w:rFonts w:eastAsia="YouYuan" w:cs="Simplified Arabic"/>
          <w:kern w:val="2"/>
          <w:rtl/>
          <w:lang w:val="en-US" w:bidi="ar-EG"/>
        </w:rPr>
        <w:t xml:space="preserve"> المشاريع التي يمولها مرفق البيئة العالمية خلال </w:t>
      </w:r>
      <w:r w:rsidRPr="0052396E">
        <w:rPr>
          <w:rFonts w:eastAsia="YouYuan" w:cs="Simplified Arabic" w:hint="cs"/>
          <w:kern w:val="2"/>
          <w:rtl/>
          <w:lang w:val="en-US" w:bidi="ar-EG"/>
        </w:rPr>
        <w:t xml:space="preserve">فترة </w:t>
      </w:r>
      <w:r w:rsidRPr="0052396E">
        <w:rPr>
          <w:rFonts w:eastAsia="YouYuan" w:cs="Simplified Arabic"/>
          <w:kern w:val="2"/>
          <w:rtl/>
          <w:lang w:val="en-US" w:bidi="ar-EG"/>
        </w:rPr>
        <w:t xml:space="preserve">التجديد التاسع لموارده لدعم أهداف التنوع البيولوجي على أساس محدد </w:t>
      </w:r>
      <w:r w:rsidRPr="0052396E">
        <w:rPr>
          <w:rFonts w:eastAsia="YouYuan" w:cs="Simplified Arabic" w:hint="cs"/>
          <w:kern w:val="2"/>
          <w:rtl/>
          <w:lang w:val="en-US" w:bidi="ar-EG"/>
        </w:rPr>
        <w:t>السياق وموجه قُطريا،</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وتتناول</w:t>
      </w:r>
      <w:r w:rsidRPr="0052396E">
        <w:rPr>
          <w:rFonts w:eastAsia="YouYuan" w:cs="Simplified Arabic"/>
          <w:kern w:val="2"/>
          <w:rtl/>
          <w:lang w:val="en-US" w:bidi="ar-EG"/>
        </w:rPr>
        <w:t xml:space="preserve"> الاحتياجات ذات الأولوية </w:t>
      </w:r>
      <w:r w:rsidRPr="0052396E">
        <w:rPr>
          <w:rFonts w:eastAsia="YouYuan" w:cs="Simplified Arabic" w:hint="cs"/>
          <w:kern w:val="2"/>
          <w:rtl/>
          <w:lang w:val="en-US" w:bidi="ar-EG"/>
        </w:rPr>
        <w:t>التي حددتها البلدان المتلقية</w:t>
      </w:r>
      <w:r w:rsidRPr="0052396E">
        <w:rPr>
          <w:rFonts w:eastAsia="YouYuan" w:cs="Simplified Arabic"/>
          <w:kern w:val="2"/>
          <w:rtl/>
          <w:lang w:val="en-US" w:bidi="ar-EG"/>
        </w:rPr>
        <w:t>؛</w:t>
      </w:r>
    </w:p>
    <w:p w14:paraId="283D25F0"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تدعم</w:t>
      </w:r>
      <w:r w:rsidRPr="0052396E">
        <w:rPr>
          <w:rFonts w:eastAsia="YouYuan" w:cs="Simplified Arabic"/>
          <w:kern w:val="2"/>
          <w:rtl/>
          <w:lang w:val="en-US" w:bidi="ar-EG"/>
        </w:rPr>
        <w:t xml:space="preserve"> التنفيذ السريع والفعال </w:t>
      </w:r>
      <w:r w:rsidRPr="0052396E">
        <w:rPr>
          <w:rFonts w:eastAsia="YouYuan" w:cs="Simplified Arabic" w:hint="cs"/>
          <w:kern w:val="2"/>
          <w:rtl/>
          <w:lang w:val="en-US" w:bidi="ar-EG"/>
        </w:rPr>
        <w:t>ل</w:t>
      </w:r>
      <w:r w:rsidRPr="0052396E">
        <w:rPr>
          <w:rFonts w:eastAsia="YouYuan" w:cs="Simplified Arabic"/>
          <w:kern w:val="2"/>
          <w:rtl/>
          <w:lang w:val="en-US" w:bidi="ar-EG"/>
        </w:rPr>
        <w:t xml:space="preserve">لإطار، بما في ذلك من خلال المساهمة في تعزيز </w:t>
      </w:r>
      <w:r w:rsidRPr="0052396E">
        <w:rPr>
          <w:rFonts w:eastAsia="YouYuan" w:cs="Simplified Arabic" w:hint="cs"/>
          <w:kern w:val="2"/>
          <w:rtl/>
          <w:lang w:val="en-US" w:bidi="ar-EG"/>
        </w:rPr>
        <w:t>حشد</w:t>
      </w:r>
      <w:r w:rsidRPr="0052396E">
        <w:rPr>
          <w:rFonts w:eastAsia="YouYuan" w:cs="Simplified Arabic"/>
          <w:kern w:val="2"/>
          <w:rtl/>
          <w:lang w:val="en-US" w:bidi="ar-EG"/>
        </w:rPr>
        <w:t xml:space="preserve"> الموارد بشكل كبير، بما في ذلك </w:t>
      </w:r>
      <w:r w:rsidRPr="0052396E">
        <w:rPr>
          <w:rFonts w:eastAsia="YouYuan" w:cs="Simplified Arabic" w:hint="cs"/>
          <w:kern w:val="2"/>
          <w:rtl/>
          <w:lang w:val="en-US" w:bidi="ar-EG"/>
        </w:rPr>
        <w:t xml:space="preserve">من </w:t>
      </w:r>
      <w:r w:rsidRPr="0052396E">
        <w:rPr>
          <w:rFonts w:eastAsia="YouYuan" w:cs="Simplified Arabic"/>
          <w:kern w:val="2"/>
          <w:rtl/>
          <w:lang w:val="en-US" w:bidi="ar-EG"/>
        </w:rPr>
        <w:t xml:space="preserve">تمويل مرفق البيئة العالمية </w:t>
      </w:r>
      <w:r w:rsidRPr="0052396E">
        <w:rPr>
          <w:rFonts w:eastAsia="YouYuan" w:cs="Simplified Arabic" w:hint="cs"/>
          <w:kern w:val="2"/>
          <w:rtl/>
          <w:lang w:val="en-US" w:bidi="ar-EG"/>
        </w:rPr>
        <w:t xml:space="preserve">الذي يتسم بكونه كافيا </w:t>
      </w:r>
      <w:r w:rsidRPr="0052396E">
        <w:rPr>
          <w:rFonts w:eastAsia="YouYuan" w:cs="Simplified Arabic"/>
          <w:kern w:val="2"/>
          <w:rtl/>
          <w:lang w:val="en-US" w:bidi="ar-EG"/>
        </w:rPr>
        <w:t>ويمكن التنبؤ به ومستدام</w:t>
      </w:r>
      <w:r w:rsidRPr="0052396E">
        <w:rPr>
          <w:rFonts w:eastAsia="YouYuan" w:cs="Simplified Arabic" w:hint="cs"/>
          <w:kern w:val="2"/>
          <w:rtl/>
          <w:lang w:val="en-US" w:bidi="ar-EG"/>
        </w:rPr>
        <w:t>ا</w:t>
      </w:r>
      <w:r w:rsidRPr="0052396E">
        <w:rPr>
          <w:rFonts w:eastAsia="YouYuan" w:cs="Simplified Arabic"/>
          <w:kern w:val="2"/>
          <w:rtl/>
          <w:lang w:val="en-US" w:bidi="ar-EG"/>
        </w:rPr>
        <w:t xml:space="preserve"> وفي الوقت المناسب ويمكن الوصول إليه لجميع الأطراف المؤهلة لتلقي الدعم من خلال الآلية المالية للاتفاقية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 xml:space="preserve">ها، على النحو </w:t>
      </w:r>
      <w:r w:rsidRPr="0052396E">
        <w:rPr>
          <w:rFonts w:eastAsia="YouYuan" w:cs="Simplified Arabic" w:hint="cs"/>
          <w:kern w:val="2"/>
          <w:rtl/>
          <w:lang w:val="en-US" w:bidi="ar-EG"/>
        </w:rPr>
        <w:t>المحدد بموجب الاتفاقية نفسها ومن قبل</w:t>
      </w:r>
      <w:r w:rsidRPr="0052396E">
        <w:rPr>
          <w:rFonts w:eastAsia="YouYuan" w:cs="Simplified Arabic"/>
          <w:kern w:val="2"/>
          <w:rtl/>
          <w:lang w:val="en-US" w:bidi="ar-EG"/>
        </w:rPr>
        <w:t xml:space="preserve"> مؤتمر الأطراف</w:t>
      </w:r>
      <w:r w:rsidRPr="0052396E">
        <w:rPr>
          <w:rFonts w:eastAsia="YouYuan" w:cs="Simplified Arabic" w:hint="cs"/>
          <w:kern w:val="2"/>
          <w:rtl/>
          <w:lang w:val="en-US" w:bidi="ar-EG"/>
        </w:rPr>
        <w:t>.</w:t>
      </w:r>
      <w:r w:rsidRPr="0052396E">
        <w:rPr>
          <w:rFonts w:eastAsia="YouYuan" w:cs="Simplified Arabic"/>
          <w:kern w:val="2"/>
          <w:rtl/>
          <w:lang w:val="en-US" w:bidi="ar-EG"/>
        </w:rPr>
        <w:t xml:space="preserve"> </w:t>
      </w:r>
      <w:r w:rsidRPr="0052396E">
        <w:rPr>
          <w:rFonts w:eastAsia="YouYuan" w:cs="Simplified Arabic" w:hint="cs"/>
          <w:kern w:val="2"/>
          <w:rtl/>
          <w:lang w:val="en-US" w:bidi="ar-EG"/>
        </w:rPr>
        <w:t xml:space="preserve">وفي حين أنه يمكن توفير هذا التمويل </w:t>
      </w:r>
      <w:r w:rsidRPr="0052396E">
        <w:rPr>
          <w:rFonts w:eastAsia="YouYuan" w:cs="Simplified Arabic"/>
          <w:kern w:val="2"/>
          <w:rtl/>
          <w:lang w:val="en-US" w:bidi="ar-EG"/>
        </w:rPr>
        <w:t xml:space="preserve">للأطراف المؤهلة من قبل مرفق البيئة العالمية </w:t>
      </w:r>
      <w:r w:rsidRPr="0052396E">
        <w:rPr>
          <w:rFonts w:eastAsia="YouYuan" w:cs="Simplified Arabic" w:hint="cs"/>
          <w:kern w:val="2"/>
          <w:rtl/>
          <w:lang w:val="en-US" w:bidi="ar-EG"/>
        </w:rPr>
        <w:t xml:space="preserve">وأساسا </w:t>
      </w:r>
      <w:r w:rsidRPr="0052396E">
        <w:rPr>
          <w:rFonts w:eastAsia="YouYuan" w:cs="Simplified Arabic"/>
          <w:kern w:val="2"/>
          <w:rtl/>
          <w:lang w:val="en-US" w:bidi="ar-EG"/>
        </w:rPr>
        <w:t xml:space="preserve">من خلال المخصصات في إطار توجهات البرمجة المخصصة </w:t>
      </w:r>
      <w:r w:rsidRPr="0052396E">
        <w:rPr>
          <w:rFonts w:eastAsia="YouYuan" w:cs="Simplified Arabic" w:hint="cs"/>
          <w:kern w:val="2"/>
          <w:rtl/>
          <w:lang w:val="en-US" w:bidi="ar-EG"/>
        </w:rPr>
        <w:t>لمجال التركيز المتعلق بال</w:t>
      </w:r>
      <w:r w:rsidRPr="0052396E">
        <w:rPr>
          <w:rFonts w:eastAsia="YouYuan" w:cs="Simplified Arabic"/>
          <w:kern w:val="2"/>
          <w:rtl/>
          <w:lang w:val="en-US" w:bidi="ar-EG"/>
        </w:rPr>
        <w:t xml:space="preserve">تنوع البيولوجي، </w:t>
      </w:r>
      <w:r w:rsidRPr="0052396E">
        <w:rPr>
          <w:rFonts w:eastAsia="YouYuan" w:cs="Simplified Arabic" w:hint="cs"/>
          <w:kern w:val="2"/>
          <w:rtl/>
          <w:lang w:val="en-US" w:bidi="ar-EG"/>
        </w:rPr>
        <w:t xml:space="preserve">فإنه يمكن أن تكون هناك أيضا </w:t>
      </w:r>
      <w:r w:rsidRPr="0052396E">
        <w:rPr>
          <w:rFonts w:eastAsia="YouYuan" w:cs="Simplified Arabic"/>
          <w:kern w:val="2"/>
          <w:rtl/>
          <w:lang w:val="en-US" w:bidi="ar-EG"/>
        </w:rPr>
        <w:t xml:space="preserve">منافع مشتركة للتنوع البيولوجي </w:t>
      </w:r>
      <w:r w:rsidRPr="0052396E">
        <w:rPr>
          <w:rFonts w:eastAsia="YouYuan" w:cs="Simplified Arabic" w:hint="cs"/>
          <w:kern w:val="2"/>
          <w:rtl/>
          <w:lang w:val="en-US" w:bidi="ar-EG"/>
        </w:rPr>
        <w:t xml:space="preserve">عبر </w:t>
      </w:r>
      <w:r w:rsidRPr="0052396E">
        <w:rPr>
          <w:rFonts w:eastAsia="YouYuan" w:cs="Simplified Arabic"/>
          <w:kern w:val="2"/>
          <w:rtl/>
          <w:lang w:val="en-US" w:bidi="ar-EG"/>
        </w:rPr>
        <w:t xml:space="preserve">مجالات التركيز الأخرى والبرامج العالمية، ومن خلال البرامج المتكاملة، </w:t>
      </w:r>
      <w:r w:rsidRPr="0052396E">
        <w:rPr>
          <w:rFonts w:eastAsia="YouYuan" w:cs="Simplified Arabic" w:hint="cs"/>
          <w:kern w:val="2"/>
          <w:rtl/>
          <w:lang w:val="en-US" w:bidi="ar-EG"/>
        </w:rPr>
        <w:t>مما يزيد</w:t>
      </w:r>
      <w:r w:rsidRPr="0052396E">
        <w:rPr>
          <w:rFonts w:eastAsia="YouYuan" w:cs="Simplified Arabic"/>
          <w:kern w:val="2"/>
          <w:rtl/>
          <w:lang w:val="en-US" w:bidi="ar-EG"/>
        </w:rPr>
        <w:t xml:space="preserve"> الحاجة إلى </w:t>
      </w:r>
      <w:r w:rsidRPr="0052396E">
        <w:rPr>
          <w:rFonts w:eastAsia="YouYuan" w:cs="Simplified Arabic" w:hint="cs"/>
          <w:kern w:val="2"/>
          <w:rtl/>
          <w:lang w:val="en-US" w:bidi="ar-EG"/>
        </w:rPr>
        <w:t>برمجة مبسطة و</w:t>
      </w:r>
      <w:r w:rsidRPr="0052396E">
        <w:rPr>
          <w:rFonts w:eastAsia="YouYuan" w:cs="Simplified Arabic"/>
          <w:kern w:val="2"/>
          <w:rtl/>
          <w:lang w:val="en-US" w:bidi="ar-EG"/>
        </w:rPr>
        <w:t>عملية</w:t>
      </w:r>
      <w:r w:rsidRPr="0052396E">
        <w:rPr>
          <w:rFonts w:eastAsia="YouYuan" w:cs="Simplified Arabic" w:hint="cs"/>
          <w:kern w:val="2"/>
          <w:rtl/>
          <w:lang w:val="en-US" w:bidi="ar-EG"/>
        </w:rPr>
        <w:t xml:space="preserve"> موافقة تتيح صرف </w:t>
      </w:r>
      <w:r w:rsidRPr="0052396E">
        <w:rPr>
          <w:rFonts w:eastAsia="YouYuan" w:cs="Simplified Arabic"/>
          <w:kern w:val="2"/>
          <w:rtl/>
          <w:lang w:val="en-US" w:bidi="ar-EG"/>
        </w:rPr>
        <w:t>الموارد في الوقت المناسب؛</w:t>
      </w:r>
    </w:p>
    <w:p w14:paraId="283D25F1"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تستفيد</w:t>
      </w:r>
      <w:r w:rsidRPr="0052396E">
        <w:rPr>
          <w:rFonts w:eastAsia="YouYuan" w:cs="Simplified Arabic"/>
          <w:kern w:val="2"/>
          <w:rtl/>
          <w:lang w:val="en-US" w:bidi="ar-EG"/>
        </w:rPr>
        <w:t xml:space="preserve"> من الدعم المقدم في إطار </w:t>
      </w:r>
      <w:r w:rsidRPr="0052396E">
        <w:rPr>
          <w:rFonts w:eastAsia="YouYuan" w:cs="Simplified Arabic" w:hint="cs"/>
          <w:kern w:val="2"/>
          <w:rtl/>
          <w:lang w:val="en-US" w:bidi="ar-EG"/>
        </w:rPr>
        <w:t>ا</w:t>
      </w:r>
      <w:r w:rsidRPr="0052396E">
        <w:rPr>
          <w:rFonts w:eastAsia="YouYuan" w:cs="Simplified Arabic"/>
          <w:kern w:val="2"/>
          <w:rtl/>
          <w:lang w:val="en-US" w:bidi="ar-EG"/>
        </w:rPr>
        <w:t>لتجديد الثامن لموارد مرفق البيئة العالمية</w:t>
      </w:r>
      <w:r w:rsidRPr="0052396E">
        <w:rPr>
          <w:rFonts w:eastAsia="YouYuan" w:cs="Simplified Arabic" w:hint="cs"/>
          <w:kern w:val="2"/>
          <w:rtl/>
          <w:lang w:val="en-US" w:bidi="ar-EG"/>
        </w:rPr>
        <w:t xml:space="preserve"> وصندوق تنفيذ الإطار العالمي للتنوع البيولوجي</w:t>
      </w:r>
      <w:r w:rsidRPr="0052396E">
        <w:rPr>
          <w:rFonts w:eastAsia="YouYuan" w:cs="Simplified Arabic"/>
          <w:kern w:val="2"/>
          <w:rtl/>
          <w:lang w:val="en-US" w:bidi="ar-EG"/>
        </w:rPr>
        <w:t>؛</w:t>
      </w:r>
    </w:p>
    <w:p w14:paraId="283D25F2"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تراعي</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الاتساق</w:t>
      </w:r>
      <w:r w:rsidRPr="0052396E">
        <w:rPr>
          <w:rFonts w:eastAsia="YouYuan" w:cs="Simplified Arabic"/>
          <w:kern w:val="2"/>
          <w:rtl/>
          <w:lang w:val="en-US" w:bidi="ar-EG"/>
        </w:rPr>
        <w:t xml:space="preserve"> </w:t>
      </w:r>
      <w:r w:rsidRPr="0052396E">
        <w:rPr>
          <w:rFonts w:eastAsia="YouYuan" w:cs="Simplified Arabic" w:hint="cs"/>
          <w:kern w:val="2"/>
          <w:rtl/>
          <w:lang w:val="en-US" w:bidi="ar-EG"/>
        </w:rPr>
        <w:t xml:space="preserve">مع </w:t>
      </w:r>
      <w:r w:rsidRPr="0052396E">
        <w:rPr>
          <w:rFonts w:eastAsia="YouYuan" w:cs="Simplified Arabic"/>
          <w:kern w:val="2"/>
          <w:rtl/>
          <w:lang w:val="en-US" w:bidi="ar-EG"/>
        </w:rPr>
        <w:t>البرامج والأولويات القطرية المحددة في الاستراتيجيات وخطط العمل الوطنية للتنوع البيولوجي والتآزر فيما بين</w:t>
      </w:r>
      <w:r w:rsidRPr="0052396E">
        <w:rPr>
          <w:rFonts w:eastAsia="YouYuan" w:cs="Simplified Arabic" w:hint="cs"/>
          <w:kern w:val="2"/>
          <w:rtl/>
          <w:lang w:val="en-US" w:bidi="ar-EG"/>
        </w:rPr>
        <w:t>ها</w:t>
      </w:r>
      <w:r w:rsidRPr="0052396E">
        <w:rPr>
          <w:rFonts w:eastAsia="YouYuan" w:cs="Simplified Arabic"/>
          <w:kern w:val="2"/>
          <w:rtl/>
          <w:lang w:val="en-US" w:bidi="ar-EG"/>
        </w:rPr>
        <w:t xml:space="preserve"> لدعم تنفيذ الإطار؛</w:t>
      </w:r>
    </w:p>
    <w:p w14:paraId="283D25F3"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تعزز</w:t>
      </w:r>
      <w:r w:rsidRPr="0052396E">
        <w:rPr>
          <w:rFonts w:eastAsia="YouYuan" w:cs="Simplified Arabic"/>
          <w:kern w:val="2"/>
          <w:rtl/>
          <w:lang w:val="en-US" w:bidi="ar-EG"/>
        </w:rPr>
        <w:t xml:space="preserve"> المشاركة مع البلدان المتلقية المؤهلة لدعم </w:t>
      </w:r>
      <w:r w:rsidRPr="0052396E">
        <w:rPr>
          <w:rFonts w:eastAsia="YouYuan" w:cs="Simplified Arabic" w:hint="cs"/>
          <w:kern w:val="2"/>
          <w:rtl/>
          <w:lang w:val="en-US" w:bidi="ar-EG"/>
        </w:rPr>
        <w:t>حشد</w:t>
      </w:r>
      <w:r w:rsidRPr="0052396E">
        <w:rPr>
          <w:rFonts w:eastAsia="YouYuan" w:cs="Simplified Arabic"/>
          <w:kern w:val="2"/>
          <w:rtl/>
          <w:lang w:val="en-US" w:bidi="ar-EG"/>
        </w:rPr>
        <w:t xml:space="preserve"> الموارد الوطنية </w:t>
      </w:r>
      <w:r w:rsidRPr="0052396E">
        <w:rPr>
          <w:rFonts w:eastAsia="YouYuan" w:cs="Simplified Arabic" w:hint="cs"/>
          <w:kern w:val="2"/>
          <w:rtl/>
          <w:lang w:val="en-US" w:bidi="ar-EG"/>
        </w:rPr>
        <w:t>ووضع</w:t>
      </w:r>
      <w:r w:rsidRPr="0052396E">
        <w:rPr>
          <w:rFonts w:eastAsia="YouYuan" w:cs="Simplified Arabic"/>
          <w:kern w:val="2"/>
          <w:rtl/>
          <w:lang w:val="en-US" w:bidi="ar-EG"/>
        </w:rPr>
        <w:t xml:space="preserve"> وتنفيذ الخطط الوطنية لتمويل التنوع البيولوجي؛</w:t>
      </w:r>
    </w:p>
    <w:p w14:paraId="283D25F4"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تعزز</w:t>
      </w:r>
      <w:r w:rsidRPr="0052396E">
        <w:rPr>
          <w:rFonts w:eastAsia="YouYuan" w:cs="Simplified Arabic"/>
          <w:kern w:val="2"/>
          <w:rtl/>
          <w:lang w:val="en-US" w:bidi="ar-EG"/>
        </w:rPr>
        <w:t xml:space="preserve"> تحقيق المنافع البيئية العالمية ومسارات التنمية المستدامة التي </w:t>
      </w:r>
      <w:r w:rsidRPr="0052396E">
        <w:rPr>
          <w:rFonts w:eastAsia="YouYuan" w:cs="Simplified Arabic" w:hint="cs"/>
          <w:kern w:val="2"/>
          <w:rtl/>
          <w:lang w:val="en-US" w:bidi="ar-EG"/>
        </w:rPr>
        <w:t>تضمن</w:t>
      </w:r>
      <w:r w:rsidRPr="0052396E">
        <w:rPr>
          <w:rFonts w:eastAsia="YouYuan" w:cs="Simplified Arabic"/>
          <w:kern w:val="2"/>
          <w:rtl/>
          <w:lang w:val="en-US" w:bidi="ar-EG"/>
        </w:rPr>
        <w:t xml:space="preserve"> حفظ التنوع البيولوجي واستخدامه المستدام والتقاسم العادل والمنصف للمنافع الناشئة عن استخدام الموارد الجينية </w:t>
      </w:r>
      <w:r w:rsidRPr="0052396E">
        <w:rPr>
          <w:rFonts w:eastAsia="YouYuan" w:cs="Simplified Arabic" w:hint="cs"/>
          <w:kern w:val="2"/>
          <w:rtl/>
          <w:lang w:val="en-US" w:bidi="ar-EG"/>
        </w:rPr>
        <w:t>والمحايدة أيضا من حيث الكربون وال</w:t>
      </w:r>
      <w:r w:rsidRPr="0052396E">
        <w:rPr>
          <w:rFonts w:eastAsia="YouYuan" w:cs="Simplified Arabic"/>
          <w:kern w:val="2"/>
          <w:rtl/>
          <w:lang w:val="en-US" w:bidi="ar-EG"/>
        </w:rPr>
        <w:t xml:space="preserve">خالية من التلوث، بما في ذلك من خلال </w:t>
      </w:r>
      <w:r w:rsidRPr="0052396E">
        <w:rPr>
          <w:rFonts w:eastAsia="YouYuan" w:cs="Simplified Arabic" w:hint="cs"/>
          <w:kern w:val="2"/>
          <w:rtl/>
          <w:lang w:val="en-US" w:bidi="ar-EG"/>
        </w:rPr>
        <w:t>تشجيع</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الاتساق والتكامل</w:t>
      </w:r>
      <w:r w:rsidRPr="0052396E">
        <w:rPr>
          <w:rFonts w:eastAsia="YouYuan" w:cs="Simplified Arabic"/>
          <w:kern w:val="2"/>
          <w:rtl/>
          <w:lang w:val="en-US" w:bidi="ar-EG"/>
        </w:rPr>
        <w:t xml:space="preserve"> بين مجالات </w:t>
      </w:r>
      <w:r w:rsidRPr="0052396E">
        <w:rPr>
          <w:rFonts w:eastAsia="YouYuan" w:cs="Simplified Arabic" w:hint="cs"/>
          <w:kern w:val="2"/>
          <w:rtl/>
          <w:lang w:val="en-US" w:bidi="ar-EG"/>
        </w:rPr>
        <w:t>التركيز</w:t>
      </w:r>
      <w:r w:rsidRPr="0052396E">
        <w:rPr>
          <w:rFonts w:eastAsia="YouYuan" w:cs="Simplified Arabic"/>
          <w:kern w:val="2"/>
          <w:rtl/>
          <w:lang w:val="en-US" w:bidi="ar-EG"/>
        </w:rPr>
        <w:t xml:space="preserve"> </w:t>
      </w:r>
      <w:r w:rsidRPr="0052396E">
        <w:rPr>
          <w:rFonts w:eastAsia="YouYuan" w:cs="Simplified Arabic" w:hint="cs"/>
          <w:kern w:val="2"/>
          <w:rtl/>
          <w:lang w:val="en-US" w:bidi="ar-EG"/>
        </w:rPr>
        <w:t>لمرفق البيئة العالمية المتعلقة ب</w:t>
      </w:r>
      <w:r w:rsidRPr="0052396E">
        <w:rPr>
          <w:rFonts w:eastAsia="YouYuan" w:cs="Simplified Arabic"/>
          <w:kern w:val="2"/>
          <w:rtl/>
          <w:lang w:val="en-US" w:bidi="ar-EG"/>
        </w:rPr>
        <w:t>التنوع البيولوجي، وتدهور الأراضي، والمياه الدولية، والتخفيف من آثار تغير المناخ والتكيف معه، والمواد الكيميائية والنفايات</w:t>
      </w:r>
      <w:r w:rsidRPr="0052396E">
        <w:rPr>
          <w:rFonts w:eastAsia="YouYuan" w:cs="Simplified Arabic" w:hint="cs"/>
          <w:kern w:val="2"/>
          <w:rtl/>
          <w:lang w:val="en-US" w:bidi="ar-EG"/>
        </w:rPr>
        <w:t xml:space="preserve"> وبرامجه المتكاملة</w:t>
      </w:r>
      <w:r w:rsidRPr="0052396E">
        <w:rPr>
          <w:rFonts w:eastAsia="YouYuan" w:cs="Simplified Arabic"/>
          <w:kern w:val="2"/>
          <w:rtl/>
          <w:lang w:val="en-US" w:bidi="ar-EG"/>
        </w:rPr>
        <w:t xml:space="preserve">، في سياق الأولويات والبرامج </w:t>
      </w:r>
      <w:r w:rsidRPr="0052396E">
        <w:rPr>
          <w:rFonts w:eastAsia="YouYuan" w:cs="Simplified Arabic" w:hint="cs"/>
          <w:kern w:val="2"/>
          <w:rtl/>
          <w:lang w:val="en-US" w:bidi="ar-EG"/>
        </w:rPr>
        <w:t>الموجهة قُطريا</w:t>
      </w:r>
      <w:r w:rsidRPr="0052396E">
        <w:rPr>
          <w:rFonts w:eastAsia="YouYuan" w:cs="Simplified Arabic"/>
          <w:kern w:val="2"/>
          <w:rtl/>
          <w:lang w:val="en-US" w:bidi="ar-EG"/>
        </w:rPr>
        <w:t>؛</w:t>
      </w:r>
    </w:p>
    <w:p w14:paraId="283D25F5"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lastRenderedPageBreak/>
        <w:t xml:space="preserve">أن تعكس </w:t>
      </w:r>
      <w:r w:rsidRPr="0052396E">
        <w:rPr>
          <w:rFonts w:eastAsia="YouYuan" w:cs="Simplified Arabic"/>
          <w:kern w:val="2"/>
          <w:rtl/>
          <w:lang w:val="en-US" w:bidi="ar-EG"/>
        </w:rPr>
        <w:t xml:space="preserve">أن تنفيذ الاتفاقيات المتعلقة بالتنوع البيولوجي والاتفاقات </w:t>
      </w:r>
      <w:r w:rsidRPr="0052396E">
        <w:rPr>
          <w:rFonts w:eastAsia="YouYuan" w:cs="Simplified Arabic" w:hint="cs"/>
          <w:kern w:val="2"/>
          <w:rtl/>
          <w:lang w:val="en-US" w:bidi="ar-EG"/>
        </w:rPr>
        <w:t xml:space="preserve">البيئية </w:t>
      </w:r>
      <w:r w:rsidRPr="0052396E">
        <w:rPr>
          <w:rFonts w:eastAsia="YouYuan" w:cs="Simplified Arabic"/>
          <w:kern w:val="2"/>
          <w:rtl/>
          <w:lang w:val="en-US" w:bidi="ar-EG"/>
        </w:rPr>
        <w:t xml:space="preserve">المتعددة الأطراف، في سياق الاستراتيجيات </w:t>
      </w:r>
      <w:r w:rsidRPr="0052396E">
        <w:rPr>
          <w:rFonts w:eastAsia="YouYuan" w:cs="Simplified Arabic" w:hint="cs"/>
          <w:kern w:val="2"/>
          <w:rtl/>
          <w:lang w:val="en-US" w:bidi="ar-EG"/>
        </w:rPr>
        <w:t xml:space="preserve">وخطط العمل </w:t>
      </w:r>
      <w:r w:rsidRPr="0052396E">
        <w:rPr>
          <w:rFonts w:eastAsia="YouYuan" w:cs="Simplified Arabic"/>
          <w:kern w:val="2"/>
          <w:rtl/>
          <w:lang w:val="en-US" w:bidi="ar-EG"/>
        </w:rPr>
        <w:t xml:space="preserve">الوطنية للتنوع البيولوجي، </w:t>
      </w:r>
      <w:r w:rsidRPr="0052396E">
        <w:rPr>
          <w:rFonts w:eastAsia="YouYuan" w:cs="Simplified Arabic" w:hint="cs"/>
          <w:kern w:val="2"/>
          <w:rtl/>
          <w:lang w:val="en-US" w:bidi="ar-EG"/>
        </w:rPr>
        <w:t xml:space="preserve">يمكن أن </w:t>
      </w:r>
      <w:r w:rsidRPr="0052396E">
        <w:rPr>
          <w:rFonts w:eastAsia="YouYuan" w:cs="Simplified Arabic"/>
          <w:kern w:val="2"/>
          <w:rtl/>
          <w:lang w:val="en-US" w:bidi="ar-EG"/>
        </w:rPr>
        <w:t>يسهم في تحقيق أهداف اتفاقية</w:t>
      </w:r>
      <w:r w:rsidRPr="0052396E">
        <w:rPr>
          <w:rFonts w:eastAsia="YouYuan" w:cs="Simplified Arabic" w:hint="cs"/>
          <w:kern w:val="2"/>
          <w:rtl/>
          <w:lang w:val="en-US" w:bidi="ar-EG"/>
        </w:rPr>
        <w:t xml:space="preserve"> التنوع البيولوجي و</w:t>
      </w:r>
      <w:r w:rsidRPr="0052396E">
        <w:rPr>
          <w:rFonts w:eastAsia="YouYuan" w:cs="Simplified Arabic"/>
          <w:kern w:val="2"/>
          <w:rtl/>
          <w:lang w:val="en-US" w:bidi="ar-EG"/>
        </w:rPr>
        <w:t>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 و</w:t>
      </w:r>
      <w:r w:rsidRPr="0052396E">
        <w:rPr>
          <w:rFonts w:eastAsia="YouYuan" w:cs="Simplified Arabic" w:hint="cs"/>
          <w:kern w:val="2"/>
          <w:rtl/>
          <w:lang w:val="en-US" w:bidi="ar-EG"/>
        </w:rPr>
        <w:t>غايات و</w:t>
      </w:r>
      <w:r w:rsidRPr="0052396E">
        <w:rPr>
          <w:rFonts w:eastAsia="YouYuan" w:cs="Simplified Arabic"/>
          <w:kern w:val="2"/>
          <w:rtl/>
          <w:lang w:val="en-US" w:bidi="ar-EG"/>
        </w:rPr>
        <w:t>أهداف الإطار؛</w:t>
      </w:r>
    </w:p>
    <w:p w14:paraId="283D25F6"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تعزز </w:t>
      </w:r>
      <w:r w:rsidRPr="0052396E">
        <w:rPr>
          <w:rFonts w:eastAsia="YouYuan" w:cs="Simplified Arabic"/>
          <w:kern w:val="2"/>
          <w:rtl/>
          <w:lang w:val="en-US" w:bidi="ar-EG"/>
        </w:rPr>
        <w:t>التعاون والتكامل في تنفيذ الأهداف الثلاثة لاتفاقية</w:t>
      </w:r>
      <w:r w:rsidRPr="0052396E">
        <w:rPr>
          <w:rFonts w:eastAsia="YouYuan" w:cs="Simplified Arabic" w:hint="cs"/>
          <w:kern w:val="2"/>
          <w:rtl/>
          <w:lang w:val="en-US" w:bidi="ar-EG"/>
        </w:rPr>
        <w:t xml:space="preserve"> التنوع البيولوجي</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الأهداف ذات الصلة</w:t>
      </w:r>
      <w:r w:rsidRPr="0052396E">
        <w:rPr>
          <w:rFonts w:eastAsia="YouYuan" w:cs="Simplified Arabic" w:hint="cs"/>
          <w:kern w:val="2"/>
          <w:rtl/>
          <w:lang w:val="en-US" w:bidi="ar-EG"/>
        </w:rPr>
        <w:t xml:space="preserve"> للاتفاقيات الأخرى</w:t>
      </w:r>
      <w:r w:rsidRPr="0052396E">
        <w:rPr>
          <w:rFonts w:eastAsia="YouYuan" w:cs="Simplified Arabic"/>
          <w:kern w:val="2"/>
          <w:rtl/>
          <w:lang w:val="en-US" w:bidi="ar-EG"/>
        </w:rPr>
        <w:t xml:space="preserve"> التي يخدمها مرفق البيئة العالمية، </w:t>
      </w:r>
      <w:r w:rsidRPr="0052396E">
        <w:rPr>
          <w:rFonts w:eastAsia="YouYuan" w:cs="Simplified Arabic" w:hint="cs"/>
          <w:kern w:val="2"/>
          <w:rtl/>
          <w:lang w:val="en-US" w:bidi="ar-EG"/>
        </w:rPr>
        <w:t xml:space="preserve">وكذلك مع غيرها من </w:t>
      </w:r>
      <w:r w:rsidRPr="0052396E">
        <w:rPr>
          <w:rFonts w:eastAsia="YouYuan" w:cs="Simplified Arabic"/>
          <w:kern w:val="2"/>
          <w:rtl/>
          <w:lang w:val="en-US" w:bidi="ar-EG"/>
        </w:rPr>
        <w:t xml:space="preserve">أهداف الاتفاقيات المتعلقة بالتنوع البيولوجي والاتفاقات </w:t>
      </w:r>
      <w:r w:rsidRPr="0052396E">
        <w:rPr>
          <w:rFonts w:eastAsia="YouYuan" w:cs="Simplified Arabic" w:hint="cs"/>
          <w:kern w:val="2"/>
          <w:rtl/>
          <w:lang w:val="en-US" w:bidi="ar-EG"/>
        </w:rPr>
        <w:t xml:space="preserve">البيئية </w:t>
      </w:r>
      <w:r w:rsidRPr="0052396E">
        <w:rPr>
          <w:rFonts w:eastAsia="YouYuan" w:cs="Simplified Arabic"/>
          <w:kern w:val="2"/>
          <w:rtl/>
          <w:lang w:val="en-US" w:bidi="ar-EG"/>
        </w:rPr>
        <w:t xml:space="preserve">المتعددة الأطراف، مع الاعتراف بالمساهمات </w:t>
      </w:r>
      <w:r w:rsidRPr="0052396E">
        <w:rPr>
          <w:rFonts w:eastAsia="YouYuan" w:cs="Simplified Arabic" w:hint="cs"/>
          <w:kern w:val="2"/>
          <w:rtl/>
          <w:lang w:val="en-US" w:bidi="ar-EG"/>
        </w:rPr>
        <w:t>المحتملة</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التي يمكن أن تقدمها تلك</w:t>
      </w:r>
      <w:r w:rsidRPr="0052396E">
        <w:rPr>
          <w:rFonts w:eastAsia="YouYuan" w:cs="Simplified Arabic"/>
          <w:kern w:val="2"/>
          <w:rtl/>
          <w:lang w:val="en-US" w:bidi="ar-EG"/>
        </w:rPr>
        <w:t xml:space="preserve"> الصكوك </w:t>
      </w:r>
      <w:r w:rsidRPr="0052396E">
        <w:rPr>
          <w:rFonts w:eastAsia="YouYuan" w:cs="Simplified Arabic" w:hint="cs"/>
          <w:kern w:val="2"/>
          <w:rtl/>
          <w:lang w:val="en-US" w:bidi="ar-EG"/>
        </w:rPr>
        <w:t>ل</w:t>
      </w:r>
      <w:r w:rsidRPr="0052396E">
        <w:rPr>
          <w:rFonts w:eastAsia="YouYuan" w:cs="Simplified Arabic"/>
          <w:kern w:val="2"/>
          <w:rtl/>
          <w:lang w:val="en-US" w:bidi="ar-EG"/>
        </w:rPr>
        <w:t>أهداف الاتفاقية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 وإطار</w:t>
      </w:r>
      <w:r w:rsidRPr="0052396E">
        <w:rPr>
          <w:rFonts w:eastAsia="YouYuan" w:cs="Simplified Arabic" w:hint="cs"/>
          <w:kern w:val="2"/>
          <w:rtl/>
          <w:lang w:val="en-US" w:bidi="ar-EG"/>
        </w:rPr>
        <w:t xml:space="preserve"> كونمينغ-مونتريال العالمي للتنوع البيولوجي</w:t>
      </w:r>
      <w:r w:rsidRPr="0052396E">
        <w:rPr>
          <w:rFonts w:eastAsia="YouYuan" w:cs="Simplified Arabic"/>
          <w:kern w:val="2"/>
          <w:rtl/>
          <w:lang w:val="en-US" w:bidi="ar-EG"/>
        </w:rPr>
        <w:t>، والمساهمات المتبادلة في تحقيق أهدافها</w:t>
      </w:r>
      <w:r w:rsidRPr="0052396E">
        <w:rPr>
          <w:rFonts w:eastAsia="YouYuan" w:cs="Simplified Arabic" w:hint="cs"/>
          <w:kern w:val="2"/>
          <w:rtl/>
          <w:lang w:val="en-US" w:bidi="ar-EG"/>
        </w:rPr>
        <w:t xml:space="preserve"> الذاتية</w:t>
      </w:r>
      <w:r w:rsidRPr="0052396E">
        <w:rPr>
          <w:rFonts w:eastAsia="YouYuan" w:cs="Simplified Arabic"/>
          <w:kern w:val="2"/>
          <w:rtl/>
          <w:lang w:val="en-US" w:bidi="ar-EG"/>
        </w:rPr>
        <w:t>؛</w:t>
      </w:r>
    </w:p>
    <w:p w14:paraId="283D25F7"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تعزز </w:t>
      </w:r>
      <w:r w:rsidRPr="0052396E">
        <w:rPr>
          <w:rFonts w:eastAsia="YouYuan" w:cs="Simplified Arabic"/>
          <w:kern w:val="2"/>
          <w:rtl/>
          <w:lang w:val="en-US" w:bidi="ar-EG"/>
        </w:rPr>
        <w:t xml:space="preserve">جهود مرفق البيئة العالمية </w:t>
      </w:r>
      <w:r w:rsidRPr="0052396E">
        <w:rPr>
          <w:rFonts w:eastAsia="YouYuan" w:cs="Simplified Arabic" w:hint="cs"/>
          <w:kern w:val="2"/>
          <w:rtl/>
          <w:lang w:val="en-US" w:bidi="ar-EG"/>
        </w:rPr>
        <w:t xml:space="preserve">لتعبئة جميع </w:t>
      </w:r>
      <w:r w:rsidRPr="0052396E">
        <w:rPr>
          <w:rFonts w:eastAsia="YouYuan" w:cs="Simplified Arabic"/>
          <w:kern w:val="2"/>
          <w:rtl/>
          <w:lang w:val="en-US" w:bidi="ar-EG"/>
        </w:rPr>
        <w:t>أصحاب المصلحة</w:t>
      </w:r>
      <w:r w:rsidRPr="0052396E">
        <w:rPr>
          <w:rFonts w:eastAsia="YouYuan" w:cs="Simplified Arabic" w:hint="cs"/>
          <w:kern w:val="2"/>
          <w:rtl/>
          <w:lang w:val="en-US" w:bidi="ar-EG"/>
        </w:rPr>
        <w:t xml:space="preserve"> والعمل معهم</w:t>
      </w:r>
      <w:r w:rsidRPr="0052396E">
        <w:rPr>
          <w:rFonts w:eastAsia="YouYuan" w:cs="Simplified Arabic"/>
          <w:kern w:val="2"/>
          <w:rtl/>
          <w:lang w:val="en-US" w:bidi="ar-EG"/>
        </w:rPr>
        <w:t>، بما في ذلك القطاع الخاص</w:t>
      </w:r>
      <w:r w:rsidRPr="0052396E">
        <w:rPr>
          <w:rFonts w:eastAsia="YouYuan" w:cs="Simplified Arabic" w:hint="cs"/>
          <w:kern w:val="2"/>
          <w:rtl/>
          <w:lang w:val="en-US" w:bidi="ar-EG"/>
        </w:rPr>
        <w:t>، والشعوب الأصلية والمجتمعات المحلية والنساء والشباب</w:t>
      </w:r>
      <w:r w:rsidRPr="0052396E">
        <w:rPr>
          <w:rFonts w:eastAsia="YouYuan" w:cs="Simplified Arabic"/>
          <w:kern w:val="2"/>
          <w:rtl/>
          <w:lang w:val="en-US" w:bidi="ar-EG"/>
        </w:rPr>
        <w:t>؛</w:t>
      </w:r>
    </w:p>
    <w:p w14:paraId="283D25F8" w14:textId="77777777" w:rsidR="008A6E1F" w:rsidRPr="0052396E" w:rsidRDefault="008A6E1F" w:rsidP="00347FC5">
      <w:pPr>
        <w:pStyle w:val="ListParagraph"/>
        <w:numPr>
          <w:ilvl w:val="0"/>
          <w:numId w:val="128"/>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تأخذ في الاعتبار </w:t>
      </w:r>
      <w:r w:rsidRPr="0052396E">
        <w:rPr>
          <w:rFonts w:eastAsia="YouYuan" w:cs="Simplified Arabic"/>
          <w:kern w:val="2"/>
          <w:rtl/>
          <w:lang w:val="en-US" w:bidi="ar-EG"/>
        </w:rPr>
        <w:t xml:space="preserve">المساهمة الهامة التي يمكن أن تقدمها </w:t>
      </w:r>
      <w:r w:rsidRPr="0052396E">
        <w:rPr>
          <w:rFonts w:eastAsia="YouYuan" w:cs="Simplified Arabic" w:hint="cs"/>
          <w:kern w:val="2"/>
          <w:rtl/>
          <w:lang w:val="en-US" w:bidi="ar-EG"/>
        </w:rPr>
        <w:t>المشاريع</w:t>
      </w:r>
      <w:r w:rsidRPr="0052396E">
        <w:rPr>
          <w:rFonts w:eastAsia="YouYuan" w:cs="Simplified Arabic"/>
          <w:kern w:val="2"/>
          <w:rtl/>
          <w:lang w:val="en-US" w:bidi="ar-EG"/>
        </w:rPr>
        <w:t xml:space="preserve"> العابرة للحدود </w:t>
      </w:r>
      <w:r w:rsidRPr="0052396E">
        <w:rPr>
          <w:rFonts w:eastAsia="YouYuan" w:cs="Simplified Arabic" w:hint="cs"/>
          <w:kern w:val="2"/>
          <w:rtl/>
          <w:lang w:val="en-US" w:bidi="ar-EG"/>
        </w:rPr>
        <w:t>و</w:t>
      </w:r>
      <w:r w:rsidRPr="0052396E">
        <w:rPr>
          <w:rFonts w:eastAsia="YouYuan" w:cs="Simplified Arabic"/>
          <w:kern w:val="2"/>
          <w:rtl/>
          <w:lang w:val="en-US" w:bidi="ar-EG"/>
        </w:rPr>
        <w:t>المتعددة البلدان</w:t>
      </w:r>
      <w:r w:rsidRPr="0052396E">
        <w:rPr>
          <w:rFonts w:eastAsia="YouYuan" w:cs="Simplified Arabic" w:hint="cs"/>
          <w:kern w:val="2"/>
          <w:rtl/>
          <w:lang w:val="en-US" w:bidi="ar-EG"/>
        </w:rPr>
        <w:t xml:space="preserve"> والإقليمية</w:t>
      </w:r>
      <w:r w:rsidRPr="0052396E">
        <w:rPr>
          <w:rFonts w:eastAsia="YouYuan" w:cs="Simplified Arabic"/>
          <w:kern w:val="2"/>
          <w:rtl/>
          <w:lang w:val="en-US" w:bidi="ar-EG"/>
        </w:rPr>
        <w:t xml:space="preserve"> والعالمية، في تنفيذ أهداف</w:t>
      </w:r>
      <w:r w:rsidRPr="0052396E">
        <w:rPr>
          <w:rFonts w:eastAsia="YouYuan" w:cs="Simplified Arabic" w:hint="cs"/>
          <w:kern w:val="2"/>
          <w:rtl/>
          <w:lang w:val="en-US" w:bidi="ar-EG"/>
        </w:rPr>
        <w:t xml:space="preserve"> الاتفاقية </w:t>
      </w:r>
      <w:r w:rsidRPr="0052396E">
        <w:rPr>
          <w:rFonts w:eastAsia="YouYuan" w:cs="Simplified Arabic"/>
          <w:kern w:val="2"/>
          <w:rtl/>
          <w:lang w:val="en-US" w:bidi="ar-EG"/>
        </w:rPr>
        <w:t>وبروتوكو</w:t>
      </w:r>
      <w:r w:rsidRPr="0052396E">
        <w:rPr>
          <w:rFonts w:eastAsia="YouYuan" w:cs="Simplified Arabic" w:hint="cs"/>
          <w:kern w:val="2"/>
          <w:rtl/>
          <w:lang w:val="en-US" w:bidi="ar-EG"/>
        </w:rPr>
        <w:t>ليها</w:t>
      </w:r>
      <w:r w:rsidRPr="0052396E">
        <w:rPr>
          <w:rFonts w:eastAsia="YouYuan" w:cs="Simplified Arabic"/>
          <w:kern w:val="2"/>
          <w:rtl/>
          <w:lang w:val="en-US" w:bidi="ar-EG"/>
        </w:rPr>
        <w:t xml:space="preserve"> والإطار، بما في ذلك تنفيذ المبادرات العالمية المعتمدة بموجب الاتفاقية</w:t>
      </w:r>
      <w:r w:rsidRPr="0052396E">
        <w:rPr>
          <w:rFonts w:eastAsia="YouYuan" w:cs="Simplified Arabic" w:hint="cs"/>
          <w:kern w:val="2"/>
          <w:rtl/>
          <w:lang w:val="en-US" w:bidi="ar-EG"/>
        </w:rPr>
        <w:t xml:space="preserve"> وبروتوكوليها</w:t>
      </w:r>
      <w:r w:rsidRPr="0052396E">
        <w:rPr>
          <w:rFonts w:eastAsia="YouYuan" w:cs="Simplified Arabic"/>
          <w:kern w:val="2"/>
          <w:rtl/>
          <w:lang w:val="en-US" w:bidi="ar-EG"/>
        </w:rPr>
        <w:t>،</w:t>
      </w:r>
      <w:r w:rsidRPr="0052396E">
        <w:rPr>
          <w:rFonts w:cs="Simplified Arabic"/>
          <w:iCs/>
          <w:lang w:val="en-US"/>
        </w:rPr>
        <w:t xml:space="preserve"> </w:t>
      </w:r>
      <w:r w:rsidRPr="0052396E">
        <w:rPr>
          <w:rFonts w:eastAsia="YouYuan" w:cs="Simplified Arabic"/>
          <w:kern w:val="2"/>
          <w:rtl/>
          <w:lang w:val="en-US" w:bidi="ar-EG"/>
        </w:rPr>
        <w:t>والمبادرات</w:t>
      </w:r>
      <w:r w:rsidRPr="0052396E">
        <w:rPr>
          <w:rFonts w:eastAsia="YouYuan" w:cs="Simplified Arabic" w:hint="cs"/>
          <w:kern w:val="2"/>
          <w:rtl/>
          <w:lang w:val="en-US" w:bidi="ar-EG"/>
        </w:rPr>
        <w:t xml:space="preserve"> </w:t>
      </w:r>
      <w:r w:rsidRPr="0052396E">
        <w:rPr>
          <w:rFonts w:eastAsia="YouYuan" w:cs="Simplified Arabic"/>
          <w:kern w:val="2"/>
          <w:rtl/>
          <w:lang w:val="en-US" w:bidi="ar-EG"/>
        </w:rPr>
        <w:t>العابرة للحدود</w:t>
      </w:r>
      <w:r w:rsidRPr="0052396E">
        <w:rPr>
          <w:rFonts w:eastAsia="YouYuan" w:cs="Simplified Arabic" w:hint="cs"/>
          <w:kern w:val="2"/>
          <w:rtl/>
          <w:lang w:val="en-US" w:bidi="ar-EG"/>
        </w:rPr>
        <w:t xml:space="preserve"> والمتعددة البلدان والإقليمية</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والعالمية</w:t>
      </w:r>
      <w:r w:rsidRPr="0052396E">
        <w:rPr>
          <w:rFonts w:eastAsia="YouYuan" w:cs="Simplified Arabic"/>
          <w:kern w:val="2"/>
          <w:rtl/>
          <w:lang w:val="en-US" w:bidi="ar-EG"/>
        </w:rPr>
        <w:t xml:space="preserve"> التي تعزز المساهمات من الاتفاقيات</w:t>
      </w:r>
      <w:r w:rsidRPr="0052396E">
        <w:rPr>
          <w:rFonts w:eastAsia="YouYuan" w:cs="Simplified Arabic" w:hint="cs"/>
          <w:kern w:val="2"/>
          <w:rtl/>
          <w:lang w:val="en-US" w:bidi="ar-EG"/>
        </w:rPr>
        <w:t xml:space="preserve"> </w:t>
      </w:r>
      <w:r w:rsidRPr="0052396E">
        <w:rPr>
          <w:rFonts w:eastAsia="YouYuan" w:cs="Simplified Arabic"/>
          <w:kern w:val="2"/>
          <w:rtl/>
          <w:lang w:val="en-US" w:bidi="ar-EG"/>
        </w:rPr>
        <w:t>المتعلقة بالتنوع البيولوجي</w:t>
      </w:r>
      <w:r w:rsidRPr="0052396E">
        <w:rPr>
          <w:rFonts w:eastAsia="YouYuan" w:cs="Simplified Arabic" w:hint="cs"/>
          <w:kern w:val="2"/>
          <w:rtl/>
          <w:lang w:val="en-US" w:bidi="ar-EG"/>
        </w:rPr>
        <w:t xml:space="preserve"> والاتفاقات المتعددة الأطراف</w:t>
      </w:r>
      <w:r w:rsidRPr="0052396E">
        <w:rPr>
          <w:rFonts w:eastAsia="YouYuan" w:cs="Simplified Arabic"/>
          <w:kern w:val="2"/>
          <w:rtl/>
          <w:lang w:val="en-US" w:bidi="ar-EG"/>
        </w:rPr>
        <w:t>؛</w:t>
      </w:r>
    </w:p>
    <w:p w14:paraId="283D25F9"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 xml:space="preserve">ينبغي أن </w:t>
      </w:r>
      <w:r w:rsidRPr="0052396E">
        <w:rPr>
          <w:rFonts w:eastAsia="YouYuan" w:cs="Simplified Arabic" w:hint="cs"/>
          <w:kern w:val="2"/>
          <w:rtl/>
          <w:lang w:val="en-US" w:bidi="ar-EG"/>
        </w:rPr>
        <w:t>تكون</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النتيجة وال</w:t>
      </w:r>
      <w:r w:rsidRPr="0052396E">
        <w:rPr>
          <w:rFonts w:eastAsia="YouYuan" w:cs="Simplified Arabic"/>
          <w:kern w:val="2"/>
          <w:rtl/>
          <w:lang w:val="en-US" w:bidi="ar-EG"/>
        </w:rPr>
        <w:t xml:space="preserve">مؤشرات </w:t>
      </w:r>
      <w:r w:rsidRPr="0052396E">
        <w:rPr>
          <w:rFonts w:eastAsia="YouYuan" w:cs="Simplified Arabic" w:hint="cs"/>
          <w:kern w:val="2"/>
          <w:rtl/>
          <w:lang w:val="en-US" w:bidi="ar-EG"/>
        </w:rPr>
        <w:t xml:space="preserve">الخاصة بالتجديد </w:t>
      </w:r>
      <w:r w:rsidRPr="0052396E">
        <w:rPr>
          <w:rFonts w:eastAsia="YouYuan" w:cs="Simplified Arabic"/>
          <w:kern w:val="2"/>
          <w:rtl/>
          <w:lang w:val="en-US" w:bidi="ar-EG"/>
        </w:rPr>
        <w:t xml:space="preserve">التاسع لموارد مرفق البيئة العالمية، وعمليات الرصد المرتبطة بها، </w:t>
      </w:r>
      <w:r w:rsidRPr="0052396E">
        <w:rPr>
          <w:rFonts w:eastAsia="YouYuan" w:cs="Simplified Arabic" w:hint="cs"/>
          <w:kern w:val="2"/>
          <w:rtl/>
          <w:lang w:val="en-US" w:bidi="ar-EG"/>
        </w:rPr>
        <w:t>فعالة</w:t>
      </w:r>
      <w:r w:rsidRPr="0052396E">
        <w:rPr>
          <w:rFonts w:eastAsia="YouYuan" w:cs="Simplified Arabic"/>
          <w:kern w:val="2"/>
          <w:rtl/>
          <w:lang w:val="en-US" w:bidi="ar-EG"/>
        </w:rPr>
        <w:t xml:space="preserve"> في قدرتها على تقييم مساهمة البرمجة في </w:t>
      </w:r>
      <w:r w:rsidRPr="0052396E">
        <w:rPr>
          <w:rFonts w:eastAsia="YouYuan" w:cs="Simplified Arabic" w:hint="cs"/>
          <w:kern w:val="2"/>
          <w:rtl/>
          <w:lang w:val="en-US" w:bidi="ar-EG"/>
        </w:rPr>
        <w:t>بلوغ</w:t>
      </w:r>
      <w:r w:rsidRPr="0052396E">
        <w:rPr>
          <w:rFonts w:eastAsia="YouYuan" w:cs="Simplified Arabic"/>
          <w:kern w:val="2"/>
          <w:rtl/>
          <w:lang w:val="en-US" w:bidi="ar-EG"/>
        </w:rPr>
        <w:t xml:space="preserve"> الأهداف الثلاثة للاتفاقية، وتنفيذ بروتوكول</w:t>
      </w:r>
      <w:r w:rsidRPr="0052396E">
        <w:rPr>
          <w:rFonts w:eastAsia="YouYuan" w:cs="Simplified Arabic" w:hint="cs"/>
          <w:kern w:val="2"/>
          <w:rtl/>
          <w:lang w:val="en-US" w:bidi="ar-EG"/>
        </w:rPr>
        <w:t>ي</w:t>
      </w:r>
      <w:r w:rsidRPr="0052396E">
        <w:rPr>
          <w:rFonts w:eastAsia="YouYuan" w:cs="Simplified Arabic"/>
          <w:kern w:val="2"/>
          <w:rtl/>
          <w:lang w:val="en-US" w:bidi="ar-EG"/>
        </w:rPr>
        <w:t xml:space="preserve">ها وتنفيذ </w:t>
      </w:r>
      <w:r w:rsidRPr="0052396E">
        <w:rPr>
          <w:rFonts w:eastAsia="YouYuan" w:cs="Simplified Arabic" w:hint="cs"/>
          <w:kern w:val="2"/>
          <w:rtl/>
          <w:lang w:val="en-US" w:bidi="ar-EG"/>
        </w:rPr>
        <w:t>ال</w:t>
      </w:r>
      <w:r w:rsidRPr="0052396E">
        <w:rPr>
          <w:rFonts w:eastAsia="YouYuan" w:cs="Simplified Arabic"/>
          <w:kern w:val="2"/>
          <w:rtl/>
          <w:lang w:val="en-US" w:bidi="ar-EG"/>
        </w:rPr>
        <w:t xml:space="preserve">إطار، بما في ذلك من خلال قياس المنافع المشتركة للتنوع البيولوجي </w:t>
      </w:r>
      <w:r w:rsidRPr="0052396E">
        <w:rPr>
          <w:rFonts w:eastAsia="YouYuan" w:cs="Simplified Arabic" w:hint="cs"/>
          <w:kern w:val="2"/>
          <w:rtl/>
          <w:lang w:val="en-US" w:bidi="ar-EG"/>
        </w:rPr>
        <w:t xml:space="preserve">عبر مختلف </w:t>
      </w:r>
      <w:r w:rsidRPr="0052396E">
        <w:rPr>
          <w:rFonts w:eastAsia="YouYuan" w:cs="Simplified Arabic"/>
          <w:kern w:val="2"/>
          <w:rtl/>
          <w:lang w:val="en-US" w:bidi="ar-EG"/>
        </w:rPr>
        <w:t xml:space="preserve">أنشطة </w:t>
      </w:r>
      <w:r w:rsidRPr="0052396E">
        <w:rPr>
          <w:rFonts w:eastAsia="YouYuan" w:cs="Simplified Arabic" w:hint="cs"/>
          <w:kern w:val="2"/>
          <w:rtl/>
          <w:lang w:val="en-US" w:bidi="ar-EG"/>
        </w:rPr>
        <w:t>ال</w:t>
      </w:r>
      <w:r w:rsidRPr="0052396E">
        <w:rPr>
          <w:rFonts w:eastAsia="YouYuan" w:cs="Simplified Arabic"/>
          <w:kern w:val="2"/>
          <w:rtl/>
          <w:lang w:val="en-US" w:bidi="ar-EG"/>
        </w:rPr>
        <w:t>مرفق ذات الصلة.</w:t>
      </w:r>
    </w:p>
    <w:p w14:paraId="283D25FA"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ينبغي</w:t>
      </w:r>
      <w:r w:rsidRPr="0052396E">
        <w:rPr>
          <w:rFonts w:eastAsia="YouYuan" w:cs="Simplified Arabic" w:hint="cs"/>
          <w:kern w:val="2"/>
          <w:rtl/>
          <w:lang w:val="en-US" w:bidi="ar-EG"/>
        </w:rPr>
        <w:t xml:space="preserve"> أن يقوم </w:t>
      </w:r>
      <w:r w:rsidRPr="0052396E">
        <w:rPr>
          <w:rFonts w:eastAsia="YouYuan" w:cs="Simplified Arabic"/>
          <w:kern w:val="2"/>
          <w:rtl/>
          <w:lang w:val="en-US" w:bidi="ar-EG"/>
        </w:rPr>
        <w:t xml:space="preserve">مرفق البيئة العالمية، في </w:t>
      </w:r>
      <w:r w:rsidRPr="0052396E">
        <w:rPr>
          <w:rFonts w:eastAsia="YouYuan" w:cs="Simplified Arabic" w:hint="cs"/>
          <w:kern w:val="2"/>
          <w:rtl/>
          <w:lang w:val="en-US" w:bidi="ar-EG"/>
        </w:rPr>
        <w:t xml:space="preserve">فترة </w:t>
      </w:r>
      <w:r w:rsidRPr="0052396E">
        <w:rPr>
          <w:rFonts w:eastAsia="YouYuan" w:cs="Simplified Arabic"/>
          <w:kern w:val="2"/>
          <w:rtl/>
          <w:lang w:val="en-US" w:bidi="ar-EG"/>
        </w:rPr>
        <w:t>التجديد التاسع لموارده، بما يلي:</w:t>
      </w:r>
    </w:p>
    <w:p w14:paraId="283D25FB" w14:textId="77777777" w:rsidR="008A6E1F" w:rsidRPr="0052396E" w:rsidRDefault="008A6E1F" w:rsidP="00347FC5">
      <w:pPr>
        <w:pStyle w:val="ListParagraph"/>
        <w:numPr>
          <w:ilvl w:val="0"/>
          <w:numId w:val="12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ي</w:t>
      </w:r>
      <w:r w:rsidRPr="0052396E">
        <w:rPr>
          <w:rFonts w:eastAsia="YouYuan" w:cs="Simplified Arabic"/>
          <w:kern w:val="2"/>
          <w:rtl/>
          <w:lang w:val="en-US" w:bidi="ar-EG"/>
        </w:rPr>
        <w:t xml:space="preserve">تأكد من أن مستوى التمويل الذي يتعين توفيره للبلدان </w:t>
      </w:r>
      <w:r w:rsidRPr="0052396E">
        <w:rPr>
          <w:rFonts w:eastAsia="YouYuan" w:cs="Simplified Arabic" w:hint="cs"/>
          <w:kern w:val="2"/>
          <w:rtl/>
          <w:lang w:val="en-US" w:bidi="ar-EG"/>
        </w:rPr>
        <w:t>المتلقية</w:t>
      </w:r>
      <w:r w:rsidRPr="0052396E">
        <w:rPr>
          <w:rFonts w:eastAsia="YouYuan" w:cs="Simplified Arabic"/>
          <w:kern w:val="2"/>
          <w:rtl/>
          <w:lang w:val="en-US" w:bidi="ar-EG"/>
        </w:rPr>
        <w:t xml:space="preserve"> يتناسب مع طموح الإطار والاحتياجات والتحديات التي تواجهها البلدان </w:t>
      </w:r>
      <w:r w:rsidRPr="0052396E">
        <w:rPr>
          <w:rFonts w:eastAsia="YouYuan" w:cs="Simplified Arabic" w:hint="cs"/>
          <w:kern w:val="2"/>
          <w:rtl/>
          <w:lang w:val="en-US" w:bidi="ar-EG"/>
        </w:rPr>
        <w:t>المتلقية</w:t>
      </w:r>
      <w:r w:rsidRPr="0052396E">
        <w:rPr>
          <w:rFonts w:eastAsia="YouYuan" w:cs="Simplified Arabic"/>
          <w:kern w:val="2"/>
          <w:rtl/>
          <w:lang w:val="en-US" w:bidi="ar-EG"/>
        </w:rPr>
        <w:t>؛</w:t>
      </w:r>
    </w:p>
    <w:p w14:paraId="283D25FC" w14:textId="77777777" w:rsidR="008A6E1F" w:rsidRPr="0052396E" w:rsidRDefault="008A6E1F" w:rsidP="00347FC5">
      <w:pPr>
        <w:pStyle w:val="ListParagraph"/>
        <w:numPr>
          <w:ilvl w:val="0"/>
          <w:numId w:val="12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 xml:space="preserve">استكشاف </w:t>
      </w:r>
      <w:r w:rsidRPr="0052396E">
        <w:rPr>
          <w:rFonts w:eastAsia="YouYuan" w:cs="Simplified Arabic" w:hint="cs"/>
          <w:kern w:val="2"/>
          <w:rtl/>
          <w:lang w:val="en-US" w:bidi="ar-EG"/>
        </w:rPr>
        <w:t>السبل الكفيلة بتحقيق تحسن ك</w:t>
      </w:r>
      <w:r w:rsidRPr="0052396E">
        <w:rPr>
          <w:rFonts w:eastAsia="YouYuan" w:cs="Simplified Arabic"/>
          <w:kern w:val="2"/>
          <w:rtl/>
          <w:lang w:val="en-US" w:bidi="ar-EG"/>
        </w:rPr>
        <w:t xml:space="preserve">بير </w:t>
      </w:r>
      <w:r w:rsidRPr="0052396E">
        <w:rPr>
          <w:rFonts w:eastAsia="YouYuan" w:cs="Simplified Arabic" w:hint="cs"/>
          <w:kern w:val="2"/>
          <w:rtl/>
          <w:lang w:val="en-US" w:bidi="ar-EG"/>
        </w:rPr>
        <w:t xml:space="preserve">في </w:t>
      </w:r>
      <w:r w:rsidRPr="0052396E">
        <w:rPr>
          <w:rFonts w:eastAsia="YouYuan" w:cs="Simplified Arabic"/>
          <w:kern w:val="2"/>
          <w:rtl/>
          <w:lang w:val="en-US" w:bidi="ar-EG"/>
        </w:rPr>
        <w:t>فرص حصول البلدان المؤهلة على التمويل؛</w:t>
      </w:r>
    </w:p>
    <w:p w14:paraId="283D25FD" w14:textId="77777777" w:rsidR="008A6E1F" w:rsidRPr="0052396E" w:rsidRDefault="008A6E1F" w:rsidP="00347FC5">
      <w:pPr>
        <w:pStyle w:val="ListParagraph"/>
        <w:numPr>
          <w:ilvl w:val="0"/>
          <w:numId w:val="12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 xml:space="preserve">استكشاف السبل الكفيلة </w:t>
      </w:r>
      <w:r w:rsidRPr="0052396E">
        <w:rPr>
          <w:rFonts w:eastAsia="YouYuan" w:cs="Simplified Arabic" w:hint="cs"/>
          <w:kern w:val="2"/>
          <w:rtl/>
          <w:lang w:val="en-US" w:bidi="ar-EG"/>
        </w:rPr>
        <w:t>بدعم بناء القدرات و</w:t>
      </w:r>
      <w:r w:rsidRPr="0052396E">
        <w:rPr>
          <w:rFonts w:eastAsia="YouYuan" w:cs="Simplified Arabic"/>
          <w:kern w:val="2"/>
          <w:rtl/>
          <w:lang w:val="en-US" w:bidi="ar-EG"/>
        </w:rPr>
        <w:t xml:space="preserve">تحسين فرص الحصول </w:t>
      </w:r>
      <w:r w:rsidRPr="0052396E">
        <w:rPr>
          <w:rFonts w:eastAsia="YouYuan" w:cs="Simplified Arabic" w:hint="cs"/>
          <w:kern w:val="2"/>
          <w:rtl/>
          <w:lang w:val="en-US" w:bidi="ar-EG"/>
        </w:rPr>
        <w:t xml:space="preserve">المباشر </w:t>
      </w:r>
      <w:r w:rsidRPr="0052396E">
        <w:rPr>
          <w:rFonts w:eastAsia="YouYuan" w:cs="Simplified Arabic"/>
          <w:kern w:val="2"/>
          <w:rtl/>
          <w:lang w:val="en-US" w:bidi="ar-EG"/>
        </w:rPr>
        <w:t xml:space="preserve">على التمويل </w:t>
      </w:r>
      <w:r w:rsidRPr="0052396E">
        <w:rPr>
          <w:rFonts w:eastAsia="YouYuan" w:cs="Simplified Arabic" w:hint="cs"/>
          <w:kern w:val="2"/>
          <w:rtl/>
          <w:lang w:val="en-US" w:bidi="ar-EG"/>
        </w:rPr>
        <w:t>من قبل ا</w:t>
      </w:r>
      <w:r w:rsidRPr="0052396E">
        <w:rPr>
          <w:rFonts w:eastAsia="YouYuan" w:cs="Simplified Arabic"/>
          <w:kern w:val="2"/>
          <w:rtl/>
          <w:lang w:val="en-US" w:bidi="ar-EG"/>
        </w:rPr>
        <w:t xml:space="preserve">لشعوب الأصلية والمجتمعات المحلية التي تجسد أنماط الحياة التقليدية وتمتلك المعارف والابتكارات والممارسات التقليدية ذات الصلة بحفظ التنوع البيولوجي والاستخدام المستدام </w:t>
      </w:r>
      <w:r w:rsidRPr="0052396E">
        <w:rPr>
          <w:rFonts w:eastAsia="YouYuan" w:cs="Simplified Arabic" w:hint="cs"/>
          <w:kern w:val="2"/>
          <w:rtl/>
          <w:lang w:val="en-US" w:bidi="ar-EG"/>
        </w:rPr>
        <w:t>لمكوناته، ولدعم أنشطة ومبادرات النساء والشباب التي تعزز التنوع البيولوجي</w:t>
      </w:r>
      <w:r w:rsidRPr="0052396E">
        <w:rPr>
          <w:rFonts w:eastAsia="YouYuan" w:cs="Simplified Arabic"/>
          <w:kern w:val="2"/>
          <w:rtl/>
          <w:lang w:val="en-US" w:bidi="ar-EG"/>
        </w:rPr>
        <w:t>؛</w:t>
      </w:r>
    </w:p>
    <w:p w14:paraId="283D25FE" w14:textId="77777777" w:rsidR="008A6E1F" w:rsidRPr="0052396E" w:rsidRDefault="008A6E1F" w:rsidP="00347FC5">
      <w:pPr>
        <w:pStyle w:val="ListParagraph"/>
        <w:numPr>
          <w:ilvl w:val="0"/>
          <w:numId w:val="129"/>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 xml:space="preserve">إنشاء عمليات مبسطة </w:t>
      </w:r>
      <w:r w:rsidRPr="0052396E">
        <w:rPr>
          <w:rFonts w:eastAsia="YouYuan" w:cs="Simplified Arabic" w:hint="cs"/>
          <w:kern w:val="2"/>
          <w:rtl/>
          <w:lang w:val="en-US" w:bidi="ar-EG"/>
        </w:rPr>
        <w:t xml:space="preserve">لتقديم الطلبات </w:t>
      </w:r>
      <w:r w:rsidRPr="0052396E">
        <w:rPr>
          <w:rFonts w:eastAsia="YouYuan" w:cs="Simplified Arabic"/>
          <w:kern w:val="2"/>
          <w:rtl/>
          <w:lang w:val="en-US" w:bidi="ar-EG"/>
        </w:rPr>
        <w:t>ومبادرات لبناء القدرات و</w:t>
      </w:r>
      <w:r w:rsidRPr="0052396E">
        <w:rPr>
          <w:rFonts w:eastAsia="YouYuan" w:cs="Simplified Arabic" w:hint="cs"/>
          <w:kern w:val="2"/>
          <w:rtl/>
          <w:lang w:val="en-US" w:bidi="ar-EG"/>
        </w:rPr>
        <w:t>مسارات</w:t>
      </w:r>
      <w:r w:rsidRPr="0052396E">
        <w:rPr>
          <w:rFonts w:eastAsia="YouYuan" w:cs="Simplified Arabic"/>
          <w:kern w:val="2"/>
          <w:rtl/>
          <w:lang w:val="en-US" w:bidi="ar-EG"/>
        </w:rPr>
        <w:t xml:space="preserve"> تمويل مخصصة للأطراف المؤهلة لدعم التمثيل والمشاركة الكاملين والفعالين للشعوب الأصلية والمجتمعات المحلية والنساء والشباب في تنفيذ الإطار؛</w:t>
      </w:r>
    </w:p>
    <w:p w14:paraId="283D25FF" w14:textId="77777777" w:rsidR="008A6E1F" w:rsidRPr="0052396E" w:rsidRDefault="008A6E1F" w:rsidP="00347FC5">
      <w:pPr>
        <w:pStyle w:val="ListParagraph"/>
        <w:numPr>
          <w:ilvl w:val="0"/>
          <w:numId w:val="129"/>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 xml:space="preserve">مواصلة التفاعل والتعاون مع </w:t>
      </w:r>
      <w:r w:rsidRPr="0052396E">
        <w:rPr>
          <w:rFonts w:eastAsia="YouYuan" w:cs="Simplified Arabic" w:hint="cs"/>
          <w:kern w:val="2"/>
          <w:rtl/>
          <w:lang w:val="en-US" w:bidi="ar-EG"/>
        </w:rPr>
        <w:t>مصارف</w:t>
      </w:r>
      <w:r w:rsidRPr="0052396E">
        <w:rPr>
          <w:rFonts w:eastAsia="YouYuan" w:cs="Simplified Arabic"/>
          <w:kern w:val="2"/>
          <w:rtl/>
          <w:lang w:val="en-US" w:bidi="ar-EG"/>
        </w:rPr>
        <w:t xml:space="preserve"> التنمية المتعددة الأطراف وغيرها من المؤسسات المالية العامة والخاصة بهدف </w:t>
      </w:r>
      <w:r w:rsidRPr="0052396E">
        <w:rPr>
          <w:rFonts w:eastAsia="YouYuan" w:cs="Simplified Arabic" w:hint="cs"/>
          <w:kern w:val="2"/>
          <w:rtl/>
          <w:lang w:val="en-US" w:bidi="ar-EG"/>
        </w:rPr>
        <w:t xml:space="preserve">التأثير على </w:t>
      </w:r>
      <w:r w:rsidRPr="0052396E">
        <w:rPr>
          <w:rFonts w:eastAsia="YouYuan" w:cs="Simplified Arabic"/>
          <w:kern w:val="2"/>
          <w:rtl/>
          <w:lang w:val="en-US" w:bidi="ar-EG"/>
        </w:rPr>
        <w:t>دمج أهداف الاتفاقية وبروتوكول</w:t>
      </w:r>
      <w:r w:rsidRPr="0052396E">
        <w:rPr>
          <w:rFonts w:eastAsia="YouYuan" w:cs="Simplified Arabic" w:hint="cs"/>
          <w:kern w:val="2"/>
          <w:rtl/>
          <w:lang w:val="en-US" w:bidi="ar-EG"/>
        </w:rPr>
        <w:t>يه</w:t>
      </w:r>
      <w:r w:rsidRPr="0052396E">
        <w:rPr>
          <w:rFonts w:eastAsia="YouYuan" w:cs="Simplified Arabic"/>
          <w:kern w:val="2"/>
          <w:rtl/>
          <w:lang w:val="en-US" w:bidi="ar-EG"/>
        </w:rPr>
        <w:t>ا و</w:t>
      </w:r>
      <w:r w:rsidRPr="0052396E">
        <w:rPr>
          <w:rFonts w:eastAsia="YouYuan" w:cs="Simplified Arabic" w:hint="cs"/>
          <w:kern w:val="2"/>
          <w:rtl/>
          <w:lang w:val="en-US" w:bidi="ar-EG"/>
        </w:rPr>
        <w:t>غايات وأهداف ال</w:t>
      </w:r>
      <w:r w:rsidRPr="0052396E">
        <w:rPr>
          <w:rFonts w:eastAsia="YouYuan" w:cs="Simplified Arabic"/>
          <w:kern w:val="2"/>
          <w:rtl/>
          <w:lang w:val="en-US" w:bidi="ar-EG"/>
        </w:rPr>
        <w:t xml:space="preserve">إطار، ومساهمات الاتفاقيات </w:t>
      </w:r>
      <w:r w:rsidRPr="0052396E">
        <w:rPr>
          <w:rFonts w:eastAsia="YouYuan" w:cs="Simplified Arabic"/>
          <w:kern w:val="2"/>
          <w:rtl/>
          <w:lang w:val="en-US" w:bidi="ar-EG"/>
        </w:rPr>
        <w:lastRenderedPageBreak/>
        <w:t xml:space="preserve">المتعلقة بالتنوع البيولوجي والاتفاقات </w:t>
      </w:r>
      <w:r w:rsidRPr="0052396E">
        <w:rPr>
          <w:rFonts w:eastAsia="YouYuan" w:cs="Simplified Arabic" w:hint="cs"/>
          <w:kern w:val="2"/>
          <w:rtl/>
          <w:lang w:val="en-US" w:bidi="ar-EG"/>
        </w:rPr>
        <w:t xml:space="preserve">البيئية </w:t>
      </w:r>
      <w:r w:rsidRPr="0052396E">
        <w:rPr>
          <w:rFonts w:eastAsia="YouYuan" w:cs="Simplified Arabic"/>
          <w:kern w:val="2"/>
          <w:rtl/>
          <w:lang w:val="en-US" w:bidi="ar-EG"/>
        </w:rPr>
        <w:t>المتعددة الأطراف الأخرى، في أنشطتها و</w:t>
      </w:r>
      <w:r w:rsidRPr="0052396E">
        <w:rPr>
          <w:rFonts w:eastAsia="YouYuan" w:cs="Simplified Arabic" w:hint="cs"/>
          <w:kern w:val="2"/>
          <w:rtl/>
          <w:lang w:val="en-US" w:bidi="ar-EG"/>
        </w:rPr>
        <w:t xml:space="preserve">جعل هذه المؤسسات </w:t>
      </w:r>
      <w:r w:rsidRPr="0052396E">
        <w:rPr>
          <w:rFonts w:eastAsia="YouYuan" w:cs="Simplified Arabic"/>
          <w:kern w:val="2"/>
          <w:rtl/>
          <w:lang w:val="en-US" w:bidi="ar-EG"/>
        </w:rPr>
        <w:t>تقدم تقرير</w:t>
      </w:r>
      <w:r w:rsidRPr="0052396E">
        <w:rPr>
          <w:rFonts w:eastAsia="YouYuan" w:cs="Simplified Arabic" w:hint="cs"/>
          <w:kern w:val="2"/>
          <w:rtl/>
          <w:lang w:val="en-US" w:bidi="ar-EG"/>
        </w:rPr>
        <w:t>ا</w:t>
      </w:r>
      <w:r w:rsidRPr="0052396E">
        <w:rPr>
          <w:rFonts w:eastAsia="YouYuan" w:cs="Simplified Arabic"/>
          <w:kern w:val="2"/>
          <w:rtl/>
          <w:lang w:val="en-US" w:bidi="ar-EG"/>
        </w:rPr>
        <w:t xml:space="preserve"> عن التمويل الذي يساهم في تنفيذ هذه الأهداف؛</w:t>
      </w:r>
    </w:p>
    <w:p w14:paraId="283D2600" w14:textId="77777777" w:rsidR="008A6E1F" w:rsidRPr="0052396E" w:rsidRDefault="008A6E1F" w:rsidP="00347FC5">
      <w:pPr>
        <w:pStyle w:val="ListParagraph"/>
        <w:numPr>
          <w:ilvl w:val="0"/>
          <w:numId w:val="12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مواصلة تعزيز سياساته المتعلقة بالحوكمة والمعايير التي يلتزم بها شركاؤه المنفذون، من أجل تحسين كفاءته وفعاليته في تحقيق نتائج مستدامة.</w:t>
      </w:r>
    </w:p>
    <w:p w14:paraId="283D2601" w14:textId="77777777" w:rsidR="008A6E1F" w:rsidRPr="0052396E" w:rsidRDefault="008A6E1F" w:rsidP="006C7432">
      <w:pPr>
        <w:bidi/>
        <w:spacing w:after="120" w:line="360" w:lineRule="exact"/>
        <w:ind w:left="720" w:hanging="720"/>
        <w:rPr>
          <w:rFonts w:cs="Simplified Arabic"/>
          <w:b/>
          <w:bCs/>
          <w:sz w:val="26"/>
          <w:szCs w:val="26"/>
          <w:rtl/>
          <w:lang w:val="en-US" w:bidi="ar-EG"/>
        </w:rPr>
      </w:pPr>
      <w:r w:rsidRPr="0052396E">
        <w:rPr>
          <w:rFonts w:cs="Simplified Arabic" w:hint="cs"/>
          <w:b/>
          <w:bCs/>
          <w:sz w:val="26"/>
          <w:szCs w:val="26"/>
          <w:rtl/>
          <w:lang w:val="en-US" w:bidi="ar-EG"/>
        </w:rPr>
        <w:t>دال-</w:t>
      </w:r>
      <w:r w:rsidRPr="0052396E">
        <w:rPr>
          <w:rFonts w:cs="Simplified Arabic"/>
          <w:b/>
          <w:bCs/>
          <w:sz w:val="26"/>
          <w:szCs w:val="26"/>
          <w:rtl/>
          <w:lang w:val="en-US" w:bidi="ar-EG"/>
        </w:rPr>
        <w:tab/>
      </w:r>
      <w:r w:rsidRPr="0052396E">
        <w:rPr>
          <w:rFonts w:cs="Simplified Arabic" w:hint="cs"/>
          <w:b/>
          <w:bCs/>
          <w:sz w:val="26"/>
          <w:szCs w:val="26"/>
          <w:rtl/>
          <w:lang w:val="en-US" w:bidi="ar-EG"/>
        </w:rPr>
        <w:t>الإبلاغ</w:t>
      </w:r>
    </w:p>
    <w:p w14:paraId="283D2602" w14:textId="77777777" w:rsidR="008A6E1F" w:rsidRPr="0052396E" w:rsidRDefault="008A6E1F" w:rsidP="00347FC5">
      <w:pPr>
        <w:pStyle w:val="ListParagraph"/>
        <w:numPr>
          <w:ilvl w:val="0"/>
          <w:numId w:val="124"/>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 xml:space="preserve">عقب </w:t>
      </w:r>
      <w:r w:rsidRPr="0052396E">
        <w:rPr>
          <w:rFonts w:eastAsia="YouYuan" w:cs="Simplified Arabic" w:hint="cs"/>
          <w:kern w:val="2"/>
          <w:rtl/>
          <w:lang w:val="en-US" w:bidi="ar-EG"/>
        </w:rPr>
        <w:t>الانتهاء من ال</w:t>
      </w:r>
      <w:r w:rsidRPr="0052396E">
        <w:rPr>
          <w:rFonts w:eastAsia="YouYuan" w:cs="Simplified Arabic"/>
          <w:kern w:val="2"/>
          <w:rtl/>
          <w:lang w:val="en-US" w:bidi="ar-EG"/>
        </w:rPr>
        <w:t>تجديد التاسع لموارد صندوق</w:t>
      </w:r>
      <w:r w:rsidRPr="0052396E">
        <w:rPr>
          <w:rFonts w:eastAsia="YouYuan" w:cs="Simplified Arabic" w:hint="cs"/>
          <w:kern w:val="2"/>
          <w:rtl/>
          <w:lang w:val="en-US" w:bidi="ar-EG"/>
        </w:rPr>
        <w:t>ه</w:t>
      </w:r>
      <w:r w:rsidRPr="0052396E">
        <w:rPr>
          <w:rFonts w:eastAsia="YouYuan" w:cs="Simplified Arabic"/>
          <w:kern w:val="2"/>
          <w:rtl/>
          <w:lang w:val="en-US" w:bidi="ar-EG"/>
        </w:rPr>
        <w:t xml:space="preserve"> الاستئماني، سيدرج مرفق البيئة العالمية في تقاريره المقدمة إلى مؤتمر الأطراف </w:t>
      </w:r>
      <w:r w:rsidRPr="0052396E">
        <w:rPr>
          <w:rFonts w:eastAsia="YouYuan" w:cs="Simplified Arabic" w:hint="cs"/>
          <w:kern w:val="2"/>
          <w:rtl/>
          <w:lang w:val="en-US" w:bidi="ar-EG"/>
        </w:rPr>
        <w:t>وصفا</w:t>
      </w:r>
      <w:r w:rsidRPr="0052396E">
        <w:rPr>
          <w:rFonts w:eastAsia="YouYuan" w:cs="Simplified Arabic"/>
          <w:kern w:val="2"/>
          <w:rtl/>
          <w:lang w:val="en-US" w:bidi="ar-EG"/>
        </w:rPr>
        <w:t xml:space="preserve"> لكيفية استجابة التجديد التاسع لموارد الصندوق الاستئماني </w:t>
      </w:r>
      <w:r w:rsidRPr="0052396E">
        <w:rPr>
          <w:rFonts w:eastAsia="YouYuan" w:cs="Simplified Arabic" w:hint="cs"/>
          <w:kern w:val="2"/>
          <w:rtl/>
          <w:lang w:val="en-US" w:bidi="ar-EG"/>
        </w:rPr>
        <w:t>ل</w:t>
      </w:r>
      <w:r w:rsidRPr="0052396E">
        <w:rPr>
          <w:rFonts w:eastAsia="YouYuan" w:cs="Simplified Arabic"/>
          <w:kern w:val="2"/>
          <w:rtl/>
          <w:lang w:val="en-US" w:bidi="ar-EG"/>
        </w:rPr>
        <w:t xml:space="preserve">إطار أولويات </w:t>
      </w:r>
      <w:r w:rsidRPr="0052396E">
        <w:rPr>
          <w:rFonts w:eastAsia="YouYuan" w:cs="Simplified Arabic" w:hint="cs"/>
          <w:kern w:val="2"/>
          <w:rtl/>
          <w:lang w:val="en-US" w:bidi="ar-EG"/>
        </w:rPr>
        <w:t>برنامج التنوع البيولوجي الموجه نحو تحقيق النتائج</w:t>
      </w:r>
      <w:r w:rsidRPr="0052396E">
        <w:rPr>
          <w:rFonts w:eastAsia="YouYuan" w:cs="Simplified Arabic"/>
          <w:kern w:val="2"/>
          <w:rtl/>
          <w:lang w:val="en-US" w:bidi="ar-EG"/>
        </w:rPr>
        <w:t xml:space="preserve"> والمستمر لأربع سنوات والمساهمة، من خلال عناصر </w:t>
      </w:r>
      <w:r w:rsidRPr="0052396E">
        <w:rPr>
          <w:rFonts w:eastAsia="YouYuan" w:cs="Simplified Arabic" w:hint="cs"/>
          <w:kern w:val="2"/>
          <w:rtl/>
          <w:lang w:val="en-US" w:bidi="ar-EG"/>
        </w:rPr>
        <w:t>توجهاته</w:t>
      </w:r>
      <w:r w:rsidRPr="0052396E">
        <w:rPr>
          <w:rFonts w:eastAsia="YouYuan" w:cs="Simplified Arabic"/>
          <w:kern w:val="2"/>
          <w:rtl/>
          <w:lang w:val="en-US" w:bidi="ar-EG"/>
        </w:rPr>
        <w:t xml:space="preserve"> البرمجية، في تنفيذ الاتفاقية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 xml:space="preserve">ها وفي كل </w:t>
      </w:r>
      <w:r w:rsidRPr="0052396E">
        <w:rPr>
          <w:rFonts w:eastAsia="YouYuan" w:cs="Simplified Arabic" w:hint="cs"/>
          <w:kern w:val="2"/>
          <w:rtl/>
          <w:lang w:val="en-US" w:bidi="ar-EG"/>
        </w:rPr>
        <w:t xml:space="preserve">غايات وأهداف </w:t>
      </w:r>
      <w:r w:rsidRPr="0052396E">
        <w:rPr>
          <w:rFonts w:eastAsia="YouYuan" w:cs="Simplified Arabic"/>
          <w:kern w:val="2"/>
          <w:rtl/>
          <w:lang w:val="en-US" w:bidi="ar-EG"/>
        </w:rPr>
        <w:t xml:space="preserve">إطار </w:t>
      </w:r>
      <w:r w:rsidRPr="0052396E">
        <w:rPr>
          <w:rFonts w:eastAsia="YouYuan" w:cs="Simplified Arabic" w:hint="cs"/>
          <w:kern w:val="2"/>
          <w:rtl/>
          <w:lang w:val="en-US" w:bidi="ar-EG"/>
        </w:rPr>
        <w:t xml:space="preserve">كونمينغ-مونتريال العالمي للتنوع البيولوجي </w:t>
      </w:r>
      <w:r w:rsidRPr="0052396E">
        <w:rPr>
          <w:rFonts w:eastAsia="YouYuan" w:cs="Simplified Arabic"/>
          <w:kern w:val="2"/>
          <w:rtl/>
          <w:lang w:val="en-US" w:bidi="ar-EG"/>
        </w:rPr>
        <w:t>وإطار رصد</w:t>
      </w:r>
      <w:r w:rsidRPr="0052396E">
        <w:rPr>
          <w:rFonts w:eastAsia="YouYuan" w:cs="Simplified Arabic" w:hint="cs"/>
          <w:kern w:val="2"/>
          <w:rtl/>
          <w:lang w:val="en-US" w:bidi="ar-EG"/>
        </w:rPr>
        <w:t xml:space="preserve"> الإطار</w:t>
      </w:r>
      <w:r w:rsidRPr="0052396E">
        <w:rPr>
          <w:rFonts w:eastAsia="YouYuan" w:cs="Simplified Arabic"/>
          <w:kern w:val="2"/>
          <w:rtl/>
          <w:lang w:val="en-US" w:bidi="ar-EG"/>
        </w:rPr>
        <w:t>.</w:t>
      </w:r>
      <w:r w:rsidRPr="0052396E">
        <w:rPr>
          <w:rStyle w:val="FootnoteReference"/>
          <w:rFonts w:eastAsia="YouYuan"/>
          <w:kern w:val="2"/>
          <w:rtl/>
          <w:lang w:val="en-US" w:bidi="ar-EG"/>
        </w:rPr>
        <w:footnoteReference w:id="104"/>
      </w:r>
    </w:p>
    <w:p w14:paraId="283D2603" w14:textId="77777777" w:rsidR="008A6E1F" w:rsidRPr="006C7432" w:rsidRDefault="008A6E1F" w:rsidP="006C7432">
      <w:pPr>
        <w:tabs>
          <w:tab w:val="left" w:pos="990"/>
        </w:tabs>
        <w:bidi/>
        <w:spacing w:after="120" w:line="360" w:lineRule="exact"/>
        <w:ind w:left="720"/>
        <w:jc w:val="both"/>
        <w:rPr>
          <w:rFonts w:cs="Simplified Arabic"/>
          <w:b/>
          <w:bCs/>
          <w:rtl/>
          <w:lang w:val="en-US" w:bidi="ar-EG"/>
        </w:rPr>
      </w:pPr>
      <w:r w:rsidRPr="0052396E">
        <w:rPr>
          <w:rFonts w:cs="Simplified Arabic" w:hint="cs"/>
          <w:b/>
          <w:bCs/>
          <w:rtl/>
        </w:rPr>
        <w:t>الضميمة الأولى</w:t>
      </w:r>
      <w:r w:rsidRPr="0052396E">
        <w:rPr>
          <w:rStyle w:val="FootnoteReference"/>
          <w:b/>
          <w:bCs/>
          <w:rtl/>
        </w:rPr>
        <w:footnoteReference w:id="105"/>
      </w:r>
    </w:p>
    <w:p w14:paraId="283D2604" w14:textId="77777777" w:rsidR="008A6E1F" w:rsidRPr="0052396E" w:rsidRDefault="008A6E1F" w:rsidP="006C7432">
      <w:pPr>
        <w:tabs>
          <w:tab w:val="left" w:pos="990"/>
        </w:tabs>
        <w:bidi/>
        <w:spacing w:after="120" w:line="360" w:lineRule="exact"/>
        <w:ind w:left="720"/>
        <w:jc w:val="both"/>
        <w:rPr>
          <w:rFonts w:cs="Simplified Arabic"/>
          <w:b/>
          <w:bCs/>
          <w:rtl/>
        </w:rPr>
      </w:pPr>
      <w:r w:rsidRPr="0052396E">
        <w:rPr>
          <w:rFonts w:cs="Simplified Arabic"/>
          <w:b/>
          <w:bCs/>
          <w:rtl/>
        </w:rPr>
        <w:t xml:space="preserve">عناصر إضافية </w:t>
      </w:r>
      <w:r w:rsidRPr="0052396E">
        <w:rPr>
          <w:rFonts w:cs="Simplified Arabic" w:hint="cs"/>
          <w:b/>
          <w:bCs/>
          <w:sz w:val="22"/>
          <w:rtl/>
          <w:lang w:val="en-GB" w:eastAsia="en-US"/>
        </w:rPr>
        <w:t>ل</w:t>
      </w:r>
      <w:r w:rsidRPr="0052396E">
        <w:rPr>
          <w:rFonts w:cs="Simplified Arabic"/>
          <w:b/>
          <w:bCs/>
          <w:sz w:val="22"/>
          <w:rtl/>
          <w:lang w:val="en-GB" w:eastAsia="en-US"/>
        </w:rPr>
        <w:t xml:space="preserve">إطار أولويات </w:t>
      </w:r>
      <w:r w:rsidRPr="0052396E">
        <w:rPr>
          <w:rFonts w:cs="Simplified Arabic" w:hint="cs"/>
          <w:b/>
          <w:bCs/>
          <w:sz w:val="22"/>
          <w:rtl/>
          <w:lang w:val="en-GB" w:eastAsia="en-US"/>
        </w:rPr>
        <w:t>برنامج التنوع البيولوجي في اتفاقية التنوع البيولوجي الموجه نحو تحقيق النتائج</w:t>
      </w:r>
      <w:r w:rsidRPr="0052396E">
        <w:rPr>
          <w:rFonts w:cs="Simplified Arabic"/>
          <w:b/>
          <w:bCs/>
          <w:sz w:val="22"/>
          <w:rtl/>
          <w:lang w:val="en-GB" w:eastAsia="en-US"/>
        </w:rPr>
        <w:t xml:space="preserve"> والمستمر لأربع سنوات</w:t>
      </w:r>
      <w:r w:rsidRPr="0052396E">
        <w:rPr>
          <w:rFonts w:cs="Simplified Arabic" w:hint="cs"/>
          <w:b/>
          <w:bCs/>
          <w:sz w:val="22"/>
          <w:rtl/>
          <w:lang w:val="en-GB" w:eastAsia="en-US"/>
        </w:rPr>
        <w:t xml:space="preserve"> </w:t>
      </w:r>
      <w:r w:rsidRPr="0052396E">
        <w:rPr>
          <w:rFonts w:cs="Simplified Arabic"/>
          <w:b/>
          <w:bCs/>
          <w:sz w:val="22"/>
          <w:rtl/>
          <w:lang w:val="en-GB" w:eastAsia="en-US"/>
        </w:rPr>
        <w:t>ل</w:t>
      </w:r>
      <w:r w:rsidRPr="0052396E">
        <w:rPr>
          <w:rFonts w:cs="Simplified Arabic" w:hint="cs"/>
          <w:b/>
          <w:bCs/>
          <w:sz w:val="22"/>
          <w:rtl/>
          <w:lang w:val="en-GB" w:eastAsia="en-US"/>
        </w:rPr>
        <w:t>فترة ا</w:t>
      </w:r>
      <w:r w:rsidRPr="0052396E">
        <w:rPr>
          <w:rFonts w:cs="Simplified Arabic"/>
          <w:b/>
          <w:bCs/>
          <w:sz w:val="22"/>
          <w:rtl/>
          <w:lang w:val="en-GB" w:eastAsia="en-US"/>
        </w:rPr>
        <w:t xml:space="preserve">لتجديد </w:t>
      </w:r>
      <w:r w:rsidRPr="0052396E">
        <w:rPr>
          <w:rFonts w:cs="Simplified Arabic" w:hint="cs"/>
          <w:b/>
          <w:bCs/>
          <w:sz w:val="22"/>
          <w:rtl/>
          <w:lang w:val="en-GB" w:eastAsia="en-US"/>
        </w:rPr>
        <w:t>التاسع</w:t>
      </w:r>
      <w:r w:rsidRPr="0052396E">
        <w:rPr>
          <w:rFonts w:cs="Simplified Arabic"/>
          <w:b/>
          <w:bCs/>
          <w:sz w:val="22"/>
          <w:rtl/>
          <w:lang w:val="en-GB" w:eastAsia="en-US"/>
        </w:rPr>
        <w:t xml:space="preserve"> لموارد الصندوق الاستئماني لمرفق البيئة العالمية</w:t>
      </w:r>
      <w:r w:rsidRPr="0052396E">
        <w:rPr>
          <w:rFonts w:cs="Simplified Arabic" w:hint="cs"/>
          <w:b/>
          <w:bCs/>
          <w:sz w:val="22"/>
          <w:rtl/>
          <w:lang w:val="en-GB" w:eastAsia="en-US"/>
        </w:rPr>
        <w:t xml:space="preserve"> </w:t>
      </w:r>
      <w:r w:rsidRPr="0052396E">
        <w:rPr>
          <w:rFonts w:cs="Simplified Arabic"/>
          <w:b/>
          <w:bCs/>
          <w:rtl/>
        </w:rPr>
        <w:t xml:space="preserve">(2026-2030) لدعم تنفيذ بروتوكول ناغويا بشأن الحصول على الموارد الجينية والتقاسم العادل والمنصف </w:t>
      </w:r>
      <w:r w:rsidRPr="0052396E">
        <w:rPr>
          <w:rFonts w:cs="Simplified Arabic" w:hint="cs"/>
          <w:b/>
          <w:bCs/>
          <w:rtl/>
        </w:rPr>
        <w:t>للمنافع</w:t>
      </w:r>
      <w:r w:rsidRPr="0052396E">
        <w:rPr>
          <w:rFonts w:cs="Simplified Arabic"/>
          <w:b/>
          <w:bCs/>
          <w:rtl/>
        </w:rPr>
        <w:t xml:space="preserve"> الناشئة عن استخدامها</w:t>
      </w:r>
    </w:p>
    <w:p w14:paraId="283D2605" w14:textId="77777777" w:rsidR="008A6E1F" w:rsidRPr="0052396E" w:rsidRDefault="008A6E1F" w:rsidP="006C7432">
      <w:pPr>
        <w:tabs>
          <w:tab w:val="left" w:pos="990"/>
        </w:tabs>
        <w:bidi/>
        <w:spacing w:after="120" w:line="360" w:lineRule="exact"/>
        <w:ind w:left="720" w:firstLine="540"/>
        <w:jc w:val="both"/>
        <w:rPr>
          <w:rFonts w:cs="Simplified Arabic"/>
          <w:rtl/>
          <w:lang w:val="en-GB"/>
        </w:rPr>
      </w:pPr>
      <w:r w:rsidRPr="0052396E">
        <w:rPr>
          <w:rFonts w:cs="Simplified Arabic"/>
          <w:rtl/>
          <w:lang w:val="en-GB"/>
        </w:rPr>
        <w:t xml:space="preserve">عناصر </w:t>
      </w:r>
      <w:r w:rsidRPr="0052396E">
        <w:rPr>
          <w:rFonts w:cs="Simplified Arabic" w:hint="cs"/>
          <w:rtl/>
          <w:lang w:val="en-GB"/>
        </w:rPr>
        <w:t>ل</w:t>
      </w:r>
      <w:r w:rsidRPr="0052396E">
        <w:rPr>
          <w:rFonts w:cs="Simplified Arabic"/>
          <w:rtl/>
          <w:lang w:val="en-GB"/>
        </w:rPr>
        <w:t xml:space="preserve">إطار أولويات </w:t>
      </w:r>
      <w:r w:rsidRPr="0052396E">
        <w:rPr>
          <w:rFonts w:cs="Simplified Arabic" w:hint="cs"/>
          <w:rtl/>
          <w:lang w:val="en-GB"/>
        </w:rPr>
        <w:t>برنامج التنوع البيولوجي الموجه نحو تحقيق النتائج</w:t>
      </w:r>
      <w:r w:rsidRPr="0052396E">
        <w:rPr>
          <w:rFonts w:cs="Simplified Arabic"/>
          <w:rtl/>
          <w:lang w:val="en-GB"/>
        </w:rPr>
        <w:t xml:space="preserve"> والمستمر لأربع سنوات</w:t>
      </w:r>
      <w:r w:rsidRPr="0052396E">
        <w:rPr>
          <w:rFonts w:cs="Simplified Arabic" w:hint="cs"/>
          <w:rtl/>
          <w:lang w:val="en-GB"/>
        </w:rPr>
        <w:t xml:space="preserve"> </w:t>
      </w:r>
      <w:r w:rsidRPr="0052396E">
        <w:rPr>
          <w:rFonts w:cs="Simplified Arabic"/>
          <w:rtl/>
          <w:lang w:val="en-GB"/>
        </w:rPr>
        <w:t>ل</w:t>
      </w:r>
      <w:r w:rsidRPr="0052396E">
        <w:rPr>
          <w:rFonts w:cs="Simplified Arabic" w:hint="cs"/>
          <w:rtl/>
          <w:lang w:val="en-GB"/>
        </w:rPr>
        <w:t>فترة ا</w:t>
      </w:r>
      <w:r w:rsidRPr="0052396E">
        <w:rPr>
          <w:rFonts w:cs="Simplified Arabic"/>
          <w:rtl/>
          <w:lang w:val="en-GB"/>
        </w:rPr>
        <w:t xml:space="preserve">لتجديد </w:t>
      </w:r>
      <w:r w:rsidRPr="0052396E">
        <w:rPr>
          <w:rFonts w:cs="Simplified Arabic" w:hint="cs"/>
          <w:rtl/>
          <w:lang w:val="en-GB"/>
        </w:rPr>
        <w:t>التاسع</w:t>
      </w:r>
      <w:r w:rsidRPr="0052396E">
        <w:rPr>
          <w:rFonts w:cs="Simplified Arabic"/>
          <w:rtl/>
          <w:lang w:val="en-GB"/>
        </w:rPr>
        <w:t xml:space="preserve"> لموارد الصندوق الاستئماني لمرفق البيئة العالمية</w:t>
      </w:r>
      <w:r w:rsidRPr="0052396E">
        <w:rPr>
          <w:rFonts w:cs="Simplified Arabic" w:hint="cs"/>
          <w:rtl/>
          <w:lang w:val="en-GB"/>
        </w:rPr>
        <w:t xml:space="preserve"> </w:t>
      </w:r>
      <w:r w:rsidRPr="0052396E">
        <w:rPr>
          <w:rFonts w:cs="Simplified Arabic"/>
          <w:rtl/>
          <w:lang w:val="en-GB"/>
        </w:rPr>
        <w:t xml:space="preserve">(2026-2030) لدعم تنفيذ بروتوكول ناغويا بشأن الحصول على الموارد الجينية والتقاسم العادل والمنصف </w:t>
      </w:r>
      <w:r w:rsidRPr="0052396E">
        <w:rPr>
          <w:rFonts w:cs="Simplified Arabic" w:hint="cs"/>
          <w:rtl/>
          <w:lang w:val="en-GB"/>
        </w:rPr>
        <w:t>للمنافع</w:t>
      </w:r>
      <w:r w:rsidRPr="0052396E">
        <w:rPr>
          <w:rFonts w:cs="Simplified Arabic"/>
          <w:rtl/>
          <w:lang w:val="en-GB"/>
        </w:rPr>
        <w:t xml:space="preserve"> الناشئة عن استخدامها</w:t>
      </w:r>
      <w:r w:rsidRPr="0052396E">
        <w:rPr>
          <w:rFonts w:cs="Simplified Arabic" w:hint="cs"/>
          <w:rtl/>
          <w:lang w:val="en-GB"/>
        </w:rPr>
        <w:t xml:space="preserve"> الملحق باتفاقية التنوع البيولوجي</w:t>
      </w:r>
      <w:r w:rsidRPr="0052396E">
        <w:rPr>
          <w:rFonts w:cs="Simplified Arabic"/>
          <w:rtl/>
          <w:lang w:val="en-GB"/>
        </w:rPr>
        <w:t>،</w:t>
      </w:r>
      <w:r w:rsidRPr="0052396E">
        <w:rPr>
          <w:rStyle w:val="FootnoteReference"/>
          <w:rtl/>
          <w:lang w:val="en-GB"/>
        </w:rPr>
        <w:footnoteReference w:id="106"/>
      </w:r>
      <w:r w:rsidRPr="0052396E">
        <w:rPr>
          <w:rFonts w:cs="Simplified Arabic"/>
          <w:rtl/>
          <w:lang w:val="en-GB"/>
        </w:rPr>
        <w:t xml:space="preserve"> والتي اعتمدها مؤتمر الأطراف العامل كاجتماع للأطراف في البروتوكول في اجتماعه الخامس، </w:t>
      </w:r>
      <w:r w:rsidRPr="0052396E">
        <w:rPr>
          <w:rFonts w:cs="Simplified Arabic" w:hint="cs"/>
          <w:rtl/>
          <w:lang w:val="en-GB"/>
        </w:rPr>
        <w:t>وتتألف مما يلي</w:t>
      </w:r>
      <w:r w:rsidRPr="0052396E">
        <w:rPr>
          <w:rFonts w:cs="Simplified Arabic"/>
          <w:rtl/>
          <w:lang w:val="en-GB"/>
        </w:rPr>
        <w:t>:</w:t>
      </w:r>
    </w:p>
    <w:p w14:paraId="283D2606" w14:textId="77777777" w:rsidR="008A6E1F" w:rsidRPr="006C7432" w:rsidRDefault="008A6E1F" w:rsidP="006C7432">
      <w:pPr>
        <w:tabs>
          <w:tab w:val="left" w:pos="990"/>
        </w:tabs>
        <w:bidi/>
        <w:spacing w:after="120" w:line="360" w:lineRule="exact"/>
        <w:ind w:left="720" w:firstLine="540"/>
        <w:jc w:val="both"/>
        <w:rPr>
          <w:rFonts w:cs="Simplified Arabic"/>
          <w:lang w:val="en-US"/>
        </w:rPr>
      </w:pPr>
      <w:r w:rsidRPr="0052396E">
        <w:rPr>
          <w:rFonts w:cs="Simplified Arabic" w:hint="cs"/>
          <w:rtl/>
          <w:lang w:val="en-US" w:bidi="ar-EG"/>
        </w:rPr>
        <w:t>(</w:t>
      </w:r>
      <w:r w:rsidRPr="0052396E">
        <w:rPr>
          <w:rFonts w:cs="Simplified Arabic"/>
          <w:lang w:val="en-US" w:bidi="ar-EG"/>
        </w:rPr>
        <w:t>x</w:t>
      </w:r>
      <w:r w:rsidRPr="0052396E">
        <w:rPr>
          <w:rFonts w:cs="Simplified Arabic" w:hint="cs"/>
          <w:rtl/>
          <w:lang w:val="en-US" w:bidi="ar-EG"/>
        </w:rPr>
        <w:t>) [</w:t>
      </w:r>
      <w:r w:rsidRPr="0052396E">
        <w:rPr>
          <w:rFonts w:cs="Simplified Arabic" w:hint="cs"/>
          <w:rtl/>
        </w:rPr>
        <w:t>مساحة</w:t>
      </w:r>
      <w:r w:rsidRPr="0052396E">
        <w:rPr>
          <w:rFonts w:cs="Simplified Arabic"/>
          <w:rtl/>
        </w:rPr>
        <w:t xml:space="preserve"> </w:t>
      </w:r>
      <w:r w:rsidRPr="0052396E">
        <w:rPr>
          <w:rFonts w:cs="Simplified Arabic" w:hint="cs"/>
          <w:rtl/>
        </w:rPr>
        <w:t>خالية بشأن عناصر الإرشادات</w:t>
      </w:r>
      <w:r w:rsidRPr="0052396E">
        <w:rPr>
          <w:rFonts w:cs="Simplified Arabic"/>
          <w:rtl/>
        </w:rPr>
        <w:t xml:space="preserve"> </w:t>
      </w:r>
      <w:r w:rsidRPr="0052396E">
        <w:rPr>
          <w:rFonts w:cs="Simplified Arabic" w:hint="cs"/>
          <w:rtl/>
        </w:rPr>
        <w:t>تملأ</w:t>
      </w:r>
      <w:r w:rsidRPr="0052396E">
        <w:rPr>
          <w:rFonts w:cs="Simplified Arabic"/>
          <w:rtl/>
        </w:rPr>
        <w:t xml:space="preserve"> </w:t>
      </w:r>
      <w:r w:rsidRPr="0052396E">
        <w:rPr>
          <w:rFonts w:cs="Simplified Arabic" w:hint="cs"/>
          <w:rtl/>
        </w:rPr>
        <w:t>لاحقا]؛</w:t>
      </w:r>
    </w:p>
    <w:p w14:paraId="283D2607" w14:textId="77777777" w:rsidR="008A6E1F" w:rsidRPr="0052396E" w:rsidRDefault="008A6E1F" w:rsidP="006C7432">
      <w:pPr>
        <w:tabs>
          <w:tab w:val="left" w:pos="990"/>
        </w:tabs>
        <w:bidi/>
        <w:spacing w:after="120" w:line="360" w:lineRule="exact"/>
        <w:ind w:left="720"/>
        <w:jc w:val="both"/>
        <w:rPr>
          <w:rFonts w:cs="Simplified Arabic"/>
          <w:b/>
          <w:bCs/>
          <w:rtl/>
        </w:rPr>
      </w:pPr>
      <w:r w:rsidRPr="0052396E">
        <w:rPr>
          <w:rFonts w:cs="Simplified Arabic" w:hint="cs"/>
          <w:b/>
          <w:bCs/>
          <w:rtl/>
        </w:rPr>
        <w:t>الضميمة الثانية</w:t>
      </w:r>
      <w:r w:rsidRPr="0052396E">
        <w:rPr>
          <w:rStyle w:val="FootnoteReference"/>
          <w:b/>
          <w:bCs/>
          <w:rtl/>
        </w:rPr>
        <w:footnoteReference w:id="107"/>
      </w:r>
    </w:p>
    <w:p w14:paraId="283D2608" w14:textId="77777777" w:rsidR="008A6E1F" w:rsidRPr="0052396E" w:rsidRDefault="008A6E1F" w:rsidP="006C7432">
      <w:pPr>
        <w:tabs>
          <w:tab w:val="left" w:pos="990"/>
        </w:tabs>
        <w:bidi/>
        <w:spacing w:after="120" w:line="360" w:lineRule="exact"/>
        <w:ind w:left="720"/>
        <w:jc w:val="both"/>
        <w:rPr>
          <w:rFonts w:cs="Simplified Arabic"/>
          <w:b/>
          <w:bCs/>
          <w:sz w:val="22"/>
          <w:rtl/>
          <w:lang w:val="en-GB" w:eastAsia="en-US"/>
        </w:rPr>
      </w:pPr>
      <w:r w:rsidRPr="0052396E">
        <w:rPr>
          <w:rFonts w:cs="Simplified Arabic"/>
          <w:b/>
          <w:bCs/>
          <w:sz w:val="22"/>
          <w:rtl/>
          <w:lang w:val="en-GB" w:eastAsia="en-US"/>
        </w:rPr>
        <w:t xml:space="preserve">عناصر إضافية </w:t>
      </w:r>
      <w:r w:rsidRPr="0052396E">
        <w:rPr>
          <w:rFonts w:cs="Simplified Arabic" w:hint="cs"/>
          <w:b/>
          <w:bCs/>
          <w:sz w:val="22"/>
          <w:rtl/>
          <w:lang w:val="en-GB" w:eastAsia="en-US"/>
        </w:rPr>
        <w:t>ل</w:t>
      </w:r>
      <w:r w:rsidRPr="0052396E">
        <w:rPr>
          <w:rFonts w:cs="Simplified Arabic"/>
          <w:b/>
          <w:bCs/>
          <w:sz w:val="22"/>
          <w:rtl/>
          <w:lang w:val="en-GB" w:eastAsia="en-US"/>
        </w:rPr>
        <w:t xml:space="preserve">إطار أولويات </w:t>
      </w:r>
      <w:r w:rsidRPr="0052396E">
        <w:rPr>
          <w:rFonts w:cs="Simplified Arabic" w:hint="cs"/>
          <w:b/>
          <w:bCs/>
          <w:sz w:val="22"/>
          <w:rtl/>
          <w:lang w:val="en-GB" w:eastAsia="en-US"/>
        </w:rPr>
        <w:t>برنامج التنوع البيولوجي في اتفاقية التنوع البيولوجي الموجه نحو تحقيق النتائج</w:t>
      </w:r>
      <w:r w:rsidRPr="0052396E">
        <w:rPr>
          <w:rFonts w:cs="Simplified Arabic"/>
          <w:b/>
          <w:bCs/>
          <w:sz w:val="22"/>
          <w:rtl/>
          <w:lang w:val="en-GB" w:eastAsia="en-US"/>
        </w:rPr>
        <w:t xml:space="preserve"> والمستمر لأربع سنوات</w:t>
      </w:r>
      <w:r w:rsidRPr="0052396E">
        <w:rPr>
          <w:rFonts w:cs="Simplified Arabic" w:hint="cs"/>
          <w:b/>
          <w:bCs/>
          <w:sz w:val="22"/>
          <w:rtl/>
          <w:lang w:val="en-GB" w:eastAsia="en-US"/>
        </w:rPr>
        <w:t xml:space="preserve"> </w:t>
      </w:r>
      <w:r w:rsidRPr="0052396E">
        <w:rPr>
          <w:rFonts w:cs="Simplified Arabic"/>
          <w:b/>
          <w:bCs/>
          <w:rtl/>
        </w:rPr>
        <w:t>ل</w:t>
      </w:r>
      <w:r w:rsidRPr="0052396E">
        <w:rPr>
          <w:rFonts w:cs="Simplified Arabic" w:hint="cs"/>
          <w:b/>
          <w:bCs/>
          <w:rtl/>
        </w:rPr>
        <w:t>فترة</w:t>
      </w:r>
      <w:r w:rsidRPr="0052396E">
        <w:rPr>
          <w:rFonts w:cs="Simplified Arabic" w:hint="cs"/>
          <w:b/>
          <w:bCs/>
          <w:sz w:val="22"/>
          <w:rtl/>
          <w:lang w:val="en-GB" w:eastAsia="en-US"/>
        </w:rPr>
        <w:t xml:space="preserve"> ا</w:t>
      </w:r>
      <w:r w:rsidRPr="0052396E">
        <w:rPr>
          <w:rFonts w:cs="Simplified Arabic"/>
          <w:b/>
          <w:bCs/>
          <w:sz w:val="22"/>
          <w:rtl/>
          <w:lang w:val="en-GB" w:eastAsia="en-US"/>
        </w:rPr>
        <w:t xml:space="preserve">لتجديد </w:t>
      </w:r>
      <w:r w:rsidRPr="0052396E">
        <w:rPr>
          <w:rFonts w:cs="Simplified Arabic" w:hint="cs"/>
          <w:b/>
          <w:bCs/>
          <w:sz w:val="22"/>
          <w:rtl/>
          <w:lang w:val="en-GB" w:eastAsia="en-US"/>
        </w:rPr>
        <w:t>التاسع</w:t>
      </w:r>
      <w:r w:rsidRPr="0052396E">
        <w:rPr>
          <w:rFonts w:cs="Simplified Arabic"/>
          <w:b/>
          <w:bCs/>
          <w:sz w:val="22"/>
          <w:rtl/>
          <w:lang w:val="en-GB" w:eastAsia="en-US"/>
        </w:rPr>
        <w:t xml:space="preserve"> لموارد الصندوق الاستئماني لمرفق البيئة العالمية</w:t>
      </w:r>
      <w:r w:rsidRPr="0052396E">
        <w:rPr>
          <w:rFonts w:cs="Simplified Arabic" w:hint="cs"/>
          <w:b/>
          <w:bCs/>
          <w:sz w:val="22"/>
          <w:rtl/>
          <w:lang w:val="en-GB" w:eastAsia="en-US"/>
        </w:rPr>
        <w:t xml:space="preserve"> </w:t>
      </w:r>
      <w:r w:rsidRPr="0052396E">
        <w:rPr>
          <w:rFonts w:cs="Simplified Arabic"/>
          <w:b/>
          <w:bCs/>
          <w:sz w:val="22"/>
          <w:rtl/>
          <w:lang w:val="en-GB" w:eastAsia="en-US"/>
        </w:rPr>
        <w:t>(2026-2030) لدعم تنفيذ بروتوكول قرطاجنة للسلامة الأحيائية</w:t>
      </w:r>
    </w:p>
    <w:p w14:paraId="283D2609" w14:textId="77777777" w:rsidR="008A6E1F" w:rsidRPr="0052396E" w:rsidRDefault="008A6E1F" w:rsidP="006C7432">
      <w:pPr>
        <w:tabs>
          <w:tab w:val="left" w:pos="990"/>
        </w:tabs>
        <w:bidi/>
        <w:spacing w:after="120" w:line="360" w:lineRule="exact"/>
        <w:ind w:left="720" w:firstLine="540"/>
        <w:jc w:val="both"/>
        <w:rPr>
          <w:rFonts w:cs="Simplified Arabic"/>
          <w:sz w:val="22"/>
          <w:rtl/>
          <w:lang w:val="en-GB" w:eastAsia="en-US"/>
        </w:rPr>
      </w:pPr>
      <w:r w:rsidRPr="0052396E">
        <w:rPr>
          <w:rFonts w:cs="Simplified Arabic"/>
          <w:sz w:val="22"/>
          <w:rtl/>
          <w:lang w:val="en-GB" w:eastAsia="en-US"/>
        </w:rPr>
        <w:lastRenderedPageBreak/>
        <w:t xml:space="preserve">عناصر إضافية </w:t>
      </w:r>
      <w:r w:rsidRPr="0052396E">
        <w:rPr>
          <w:rFonts w:cs="Simplified Arabic" w:hint="cs"/>
          <w:sz w:val="22"/>
          <w:rtl/>
          <w:lang w:val="en-GB" w:eastAsia="en-US"/>
        </w:rPr>
        <w:t>ل</w:t>
      </w:r>
      <w:r w:rsidRPr="0052396E">
        <w:rPr>
          <w:rFonts w:cs="Simplified Arabic"/>
          <w:sz w:val="22"/>
          <w:rtl/>
          <w:lang w:val="en-GB" w:eastAsia="en-US"/>
        </w:rPr>
        <w:t xml:space="preserve">إطار </w:t>
      </w:r>
      <w:r w:rsidRPr="0052396E">
        <w:rPr>
          <w:rFonts w:cs="Simplified Arabic"/>
          <w:rtl/>
          <w:lang w:val="en-GB"/>
        </w:rPr>
        <w:t>أولويات</w:t>
      </w:r>
      <w:r w:rsidRPr="0052396E">
        <w:rPr>
          <w:rFonts w:cs="Simplified Arabic"/>
          <w:sz w:val="22"/>
          <w:rtl/>
          <w:lang w:val="en-GB" w:eastAsia="en-US"/>
        </w:rPr>
        <w:t xml:space="preserve"> </w:t>
      </w:r>
      <w:r w:rsidRPr="0052396E">
        <w:rPr>
          <w:rFonts w:cs="Simplified Arabic" w:hint="cs"/>
          <w:sz w:val="22"/>
          <w:rtl/>
          <w:lang w:val="en-GB" w:eastAsia="en-US"/>
        </w:rPr>
        <w:t>برنامج التنوع البيولوجي الموجه نحو تحقيق النتائج</w:t>
      </w:r>
      <w:r w:rsidRPr="0052396E">
        <w:rPr>
          <w:rFonts w:cs="Simplified Arabic"/>
          <w:sz w:val="22"/>
          <w:rtl/>
          <w:lang w:val="en-GB" w:eastAsia="en-US"/>
        </w:rPr>
        <w:t xml:space="preserve"> والمستمر لأربع سنوات</w:t>
      </w:r>
      <w:r w:rsidRPr="0052396E">
        <w:rPr>
          <w:rFonts w:cs="Simplified Arabic" w:hint="cs"/>
          <w:sz w:val="22"/>
          <w:rtl/>
          <w:lang w:val="en-GB" w:eastAsia="en-US"/>
        </w:rPr>
        <w:t xml:space="preserve"> </w:t>
      </w:r>
      <w:r w:rsidRPr="0052396E">
        <w:rPr>
          <w:rFonts w:cs="Simplified Arabic"/>
          <w:sz w:val="22"/>
          <w:rtl/>
          <w:lang w:val="en-GB" w:eastAsia="en-US"/>
        </w:rPr>
        <w:t>ل</w:t>
      </w:r>
      <w:r w:rsidRPr="0052396E">
        <w:rPr>
          <w:rFonts w:cs="Simplified Arabic" w:hint="cs"/>
          <w:sz w:val="22"/>
          <w:rtl/>
          <w:lang w:val="en-GB" w:eastAsia="en-US"/>
        </w:rPr>
        <w:t>فترة ا</w:t>
      </w:r>
      <w:r w:rsidRPr="0052396E">
        <w:rPr>
          <w:rFonts w:cs="Simplified Arabic"/>
          <w:sz w:val="22"/>
          <w:rtl/>
          <w:lang w:val="en-GB" w:eastAsia="en-US"/>
        </w:rPr>
        <w:t xml:space="preserve">لتجديد </w:t>
      </w:r>
      <w:r w:rsidRPr="0052396E">
        <w:rPr>
          <w:rFonts w:cs="Simplified Arabic" w:hint="cs"/>
          <w:sz w:val="22"/>
          <w:rtl/>
          <w:lang w:val="en-GB" w:eastAsia="en-US"/>
        </w:rPr>
        <w:t>التاسع</w:t>
      </w:r>
      <w:r w:rsidRPr="0052396E">
        <w:rPr>
          <w:rFonts w:cs="Simplified Arabic"/>
          <w:sz w:val="22"/>
          <w:rtl/>
          <w:lang w:val="en-GB" w:eastAsia="en-US"/>
        </w:rPr>
        <w:t xml:space="preserve"> لموارد الصندوق الاستئماني لمرفق البيئة العالمية</w:t>
      </w:r>
      <w:r w:rsidRPr="0052396E">
        <w:rPr>
          <w:rFonts w:cs="Simplified Arabic" w:hint="cs"/>
          <w:sz w:val="22"/>
          <w:rtl/>
          <w:lang w:val="en-GB" w:eastAsia="en-US"/>
        </w:rPr>
        <w:t xml:space="preserve"> </w:t>
      </w:r>
      <w:r w:rsidRPr="0052396E">
        <w:rPr>
          <w:rFonts w:cs="Simplified Arabic"/>
          <w:sz w:val="22"/>
          <w:rtl/>
          <w:lang w:val="en-GB" w:eastAsia="en-US"/>
        </w:rPr>
        <w:t>(2026-2030) لدعم تنفيذ بروتوكول قرطاجنة للسلامة الأحيائية</w:t>
      </w:r>
      <w:r w:rsidRPr="0052396E">
        <w:rPr>
          <w:rFonts w:cs="Simplified Arabic" w:hint="cs"/>
          <w:sz w:val="22"/>
          <w:rtl/>
          <w:lang w:val="en-GB" w:eastAsia="en-US"/>
        </w:rPr>
        <w:t xml:space="preserve"> الملحق باتفاقية التنوع البيولوجي</w:t>
      </w:r>
      <w:r w:rsidRPr="0052396E">
        <w:rPr>
          <w:rFonts w:cs="Simplified Arabic"/>
          <w:sz w:val="22"/>
          <w:rtl/>
          <w:lang w:val="en-GB" w:eastAsia="en-US"/>
        </w:rPr>
        <w:t>،</w:t>
      </w:r>
      <w:r w:rsidRPr="0052396E">
        <w:rPr>
          <w:rStyle w:val="FootnoteReference"/>
          <w:sz w:val="22"/>
          <w:rtl/>
          <w:lang w:val="en-GB" w:eastAsia="en-US"/>
        </w:rPr>
        <w:footnoteReference w:id="108"/>
      </w:r>
      <w:r w:rsidRPr="0052396E">
        <w:rPr>
          <w:rFonts w:cs="Simplified Arabic"/>
          <w:sz w:val="22"/>
          <w:rtl/>
          <w:lang w:val="en-GB" w:eastAsia="en-US"/>
        </w:rPr>
        <w:t xml:space="preserve"> الذي اعتمده مؤتم الأطراف العامل كاجتماع للأطراف في البروتوكول في اجتماعه الحادي عشر</w:t>
      </w:r>
      <w:r w:rsidRPr="0052396E">
        <w:rPr>
          <w:rFonts w:cs="Simplified Arabic" w:hint="cs"/>
          <w:sz w:val="22"/>
          <w:rtl/>
          <w:lang w:val="en-GB" w:eastAsia="en-US"/>
        </w:rPr>
        <w:t xml:space="preserve">، ويشمل ما </w:t>
      </w:r>
      <w:r w:rsidRPr="0052396E">
        <w:rPr>
          <w:rFonts w:cs="Simplified Arabic"/>
          <w:sz w:val="22"/>
          <w:rtl/>
          <w:lang w:val="en-GB" w:eastAsia="en-US"/>
        </w:rPr>
        <w:t>يلي:</w:t>
      </w:r>
    </w:p>
    <w:p w14:paraId="283D260A" w14:textId="77777777" w:rsidR="008A6E1F" w:rsidRPr="0052396E" w:rsidRDefault="008A6E1F" w:rsidP="006C7432">
      <w:pPr>
        <w:tabs>
          <w:tab w:val="left" w:pos="990"/>
        </w:tabs>
        <w:bidi/>
        <w:spacing w:after="120" w:line="360" w:lineRule="exact"/>
        <w:ind w:left="720" w:firstLine="540"/>
        <w:jc w:val="both"/>
        <w:rPr>
          <w:rFonts w:cs="Simplified Arabic"/>
          <w:sz w:val="22"/>
          <w:rtl/>
          <w:lang w:val="en-GB" w:eastAsia="en-US"/>
        </w:rPr>
      </w:pPr>
      <w:r w:rsidRPr="0052396E">
        <w:rPr>
          <w:rFonts w:cs="Simplified Arabic" w:hint="cs"/>
          <w:rtl/>
          <w:lang w:val="en-US" w:bidi="ar-EG"/>
        </w:rPr>
        <w:t>(</w:t>
      </w:r>
      <w:r w:rsidRPr="0052396E">
        <w:rPr>
          <w:rFonts w:cs="Simplified Arabic"/>
          <w:lang w:val="en-US" w:bidi="ar-EG"/>
        </w:rPr>
        <w:t>x</w:t>
      </w:r>
      <w:r w:rsidRPr="0052396E">
        <w:rPr>
          <w:rFonts w:cs="Simplified Arabic" w:hint="cs"/>
          <w:rtl/>
          <w:lang w:val="en-US" w:bidi="ar-EG"/>
        </w:rPr>
        <w:t>) [</w:t>
      </w:r>
      <w:r w:rsidRPr="0052396E">
        <w:rPr>
          <w:rFonts w:cs="Simplified Arabic" w:hint="cs"/>
          <w:rtl/>
        </w:rPr>
        <w:t>مساحة</w:t>
      </w:r>
      <w:r w:rsidRPr="0052396E">
        <w:rPr>
          <w:rFonts w:cs="Simplified Arabic"/>
          <w:rtl/>
        </w:rPr>
        <w:t xml:space="preserve"> </w:t>
      </w:r>
      <w:r w:rsidRPr="0052396E">
        <w:rPr>
          <w:rFonts w:cs="Simplified Arabic" w:hint="cs"/>
          <w:rtl/>
        </w:rPr>
        <w:t>خالية لعناصر الإرشادات]؛]</w:t>
      </w:r>
    </w:p>
    <w:p w14:paraId="283D260B" w14:textId="77777777" w:rsidR="00C2704B" w:rsidRPr="00127757" w:rsidRDefault="00C2704B" w:rsidP="00C2704B">
      <w:pPr>
        <w:tabs>
          <w:tab w:val="left" w:pos="1260"/>
        </w:tabs>
        <w:bidi/>
        <w:spacing w:after="120" w:line="216" w:lineRule="auto"/>
        <w:jc w:val="both"/>
        <w:rPr>
          <w:rFonts w:ascii="Simplified Arabic" w:hAnsi="Simplified Arabic" w:cs="Simplified Arabic"/>
          <w:b/>
          <w:bCs/>
          <w:sz w:val="22"/>
          <w:rtl/>
          <w:lang w:val="en-US" w:bidi="ar-EG"/>
        </w:rPr>
      </w:pPr>
      <w:r w:rsidRPr="00127757">
        <w:rPr>
          <w:rFonts w:ascii="Simplified Arabic" w:hAnsi="Simplified Arabic" w:cs="Simplified Arabic" w:hint="cs"/>
          <w:b/>
          <w:bCs/>
          <w:sz w:val="22"/>
          <w:rtl/>
          <w:lang w:val="en-US"/>
        </w:rPr>
        <w:t>المرفق</w:t>
      </w:r>
      <w:r>
        <w:rPr>
          <w:rFonts w:ascii="Simplified Arabic" w:hAnsi="Simplified Arabic" w:cs="Simplified Arabic" w:hint="cs"/>
          <w:b/>
          <w:bCs/>
          <w:sz w:val="22"/>
          <w:rtl/>
          <w:lang w:val="en-US"/>
        </w:rPr>
        <w:t xml:space="preserve"> الثاني</w:t>
      </w:r>
    </w:p>
    <w:p w14:paraId="283D260C" w14:textId="77777777" w:rsidR="00C2704B" w:rsidRPr="000F5EF3" w:rsidRDefault="00C2704B" w:rsidP="00C2704B">
      <w:pPr>
        <w:tabs>
          <w:tab w:val="left" w:pos="1260"/>
        </w:tabs>
        <w:bidi/>
        <w:spacing w:after="120" w:line="216" w:lineRule="auto"/>
        <w:ind w:firstLine="540"/>
        <w:jc w:val="both"/>
        <w:rPr>
          <w:rFonts w:ascii="Simplified Arabic" w:hAnsi="Simplified Arabic" w:cs="Simplified Arabic"/>
          <w:b/>
          <w:bCs/>
          <w:sz w:val="28"/>
          <w:szCs w:val="28"/>
          <w:rtl/>
          <w:lang w:val="en-US"/>
        </w:rPr>
      </w:pPr>
      <w:r w:rsidRPr="000F5EF3">
        <w:rPr>
          <w:rFonts w:ascii="Simplified Arabic" w:hAnsi="Simplified Arabic" w:cs="Simplified Arabic" w:hint="cs"/>
          <w:b/>
          <w:bCs/>
          <w:sz w:val="28"/>
          <w:szCs w:val="28"/>
          <w:rtl/>
          <w:lang w:val="en-US"/>
        </w:rPr>
        <w:t>إرشادات إضافية إلى مرفق البيئة العالمية</w:t>
      </w:r>
    </w:p>
    <w:p w14:paraId="283D260D" w14:textId="77777777" w:rsidR="00C2704B" w:rsidRPr="00A54309" w:rsidRDefault="00C2704B" w:rsidP="00C2704B">
      <w:pPr>
        <w:tabs>
          <w:tab w:val="left" w:pos="1260"/>
        </w:tabs>
        <w:bidi/>
        <w:spacing w:after="120" w:line="216" w:lineRule="auto"/>
        <w:jc w:val="both"/>
        <w:rPr>
          <w:rFonts w:ascii="Simplified Arabic" w:hAnsi="Simplified Arabic" w:cs="Simplified Arabic"/>
          <w:b/>
          <w:bCs/>
          <w:sz w:val="22"/>
          <w:rtl/>
          <w:lang w:val="en-US"/>
        </w:rPr>
      </w:pPr>
      <w:r w:rsidRPr="00A54309">
        <w:rPr>
          <w:rFonts w:ascii="Simplified Arabic" w:hAnsi="Simplified Arabic" w:cs="Simplified Arabic" w:hint="cs"/>
          <w:b/>
          <w:bCs/>
          <w:sz w:val="22"/>
          <w:rtl/>
          <w:lang w:val="en-US"/>
        </w:rPr>
        <w:t>[مساحة خالية للعنوان تملأ لاحقا]</w:t>
      </w:r>
    </w:p>
    <w:p w14:paraId="283D260E" w14:textId="77777777" w:rsidR="00C2704B" w:rsidRDefault="00C2704B" w:rsidP="00E952EA">
      <w:pPr>
        <w:pStyle w:val="ListParagraph"/>
        <w:numPr>
          <w:ilvl w:val="0"/>
          <w:numId w:val="133"/>
        </w:numPr>
        <w:tabs>
          <w:tab w:val="left" w:pos="1260"/>
        </w:tabs>
        <w:bidi/>
        <w:spacing w:after="120" w:line="216" w:lineRule="auto"/>
        <w:ind w:left="540" w:firstLine="0"/>
        <w:jc w:val="both"/>
        <w:rPr>
          <w:rFonts w:ascii="Simplified Arabic" w:hAnsi="Simplified Arabic" w:cs="Simplified Arabic"/>
          <w:sz w:val="22"/>
          <w:lang w:val="en-US" w:bidi="ar-EG"/>
        </w:rPr>
      </w:pPr>
      <w:r w:rsidRPr="00A54309">
        <w:rPr>
          <w:rFonts w:ascii="Simplified Arabic" w:hAnsi="Simplified Arabic" w:cs="Simplified Arabic" w:hint="cs"/>
          <w:sz w:val="22"/>
          <w:rtl/>
          <w:lang w:val="en-US"/>
        </w:rPr>
        <w:t xml:space="preserve">[مساحة خالية لعناصر إضافية للإرشادات المعتمدة في المقررات والبنود الأخرى من جدول أعمال الاجتماع السادس عشر لمؤتمر الأطراف في اتفاقية التنوع البيولوجي وفي المقررات المعتمدة من مؤتمر الأطراف العامل كاجتماع للأطراف في بروتوكول قرطاجنة للسلامة الأحيائية في اجتماعه الحادس عشر ومؤتمر الأطراف العامل كاجتماع للأطراف في برووتوكول ناغويا بشأن الحصول على الموارد الجينية والتقاسم العادل والمنصف للمنافع الناشئة </w:t>
      </w:r>
      <w:r>
        <w:rPr>
          <w:rFonts w:ascii="Simplified Arabic" w:hAnsi="Simplified Arabic" w:cs="Simplified Arabic" w:hint="cs"/>
          <w:sz w:val="22"/>
          <w:rtl/>
          <w:lang w:val="en-US"/>
        </w:rPr>
        <w:t>عن استخدام</w:t>
      </w:r>
      <w:r w:rsidRPr="00A54309">
        <w:rPr>
          <w:rFonts w:ascii="Simplified Arabic" w:hAnsi="Simplified Arabic" w:cs="Simplified Arabic" w:hint="cs"/>
          <w:sz w:val="22"/>
          <w:rtl/>
          <w:lang w:val="en-US"/>
        </w:rPr>
        <w:t>ها في اجتماعه الخامس.]</w:t>
      </w:r>
    </w:p>
    <w:p w14:paraId="283D260F" w14:textId="77777777" w:rsidR="00C2704B" w:rsidRPr="00297AB1" w:rsidRDefault="00C2704B" w:rsidP="00C2704B">
      <w:pPr>
        <w:tabs>
          <w:tab w:val="left" w:pos="1260"/>
        </w:tabs>
        <w:bidi/>
        <w:spacing w:after="120" w:line="216" w:lineRule="auto"/>
        <w:jc w:val="both"/>
        <w:rPr>
          <w:rFonts w:ascii="Simplified Arabic" w:hAnsi="Simplified Arabic" w:cs="Simplified Arabic"/>
          <w:b/>
          <w:bCs/>
          <w:sz w:val="22"/>
          <w:lang w:val="en-US" w:bidi="ar-EG"/>
        </w:rPr>
      </w:pPr>
      <w:r w:rsidRPr="00297AB1">
        <w:rPr>
          <w:rFonts w:ascii="Simplified Arabic" w:hAnsi="Simplified Arabic" w:cs="Simplified Arabic" w:hint="cs"/>
          <w:b/>
          <w:bCs/>
          <w:sz w:val="22"/>
          <w:rtl/>
          <w:lang w:val="en-US" w:bidi="ar-EG"/>
        </w:rPr>
        <w:t>إرشادات إضافية لدعم تنفيذ القسم جيم وأهداف إطار كونمينغ-مونتريال العالمي للتنوع البيولوجي التي لم يتم تغطيتها تحديدا أو شمول</w:t>
      </w:r>
      <w:r>
        <w:rPr>
          <w:rFonts w:ascii="Simplified Arabic" w:hAnsi="Simplified Arabic" w:cs="Simplified Arabic" w:hint="cs"/>
          <w:b/>
          <w:bCs/>
          <w:sz w:val="22"/>
          <w:rtl/>
          <w:lang w:val="en-US" w:bidi="ar-EG"/>
        </w:rPr>
        <w:t>ي</w:t>
      </w:r>
      <w:r w:rsidRPr="00297AB1">
        <w:rPr>
          <w:rFonts w:ascii="Simplified Arabic" w:hAnsi="Simplified Arabic" w:cs="Simplified Arabic" w:hint="cs"/>
          <w:b/>
          <w:bCs/>
          <w:sz w:val="22"/>
          <w:rtl/>
          <w:lang w:val="en-US" w:bidi="ar-EG"/>
        </w:rPr>
        <w:t>ا في أي إرشادات سابقة إلى مرفق البيئة العالمية</w:t>
      </w:r>
    </w:p>
    <w:p w14:paraId="283D2610" w14:textId="77777777" w:rsidR="00C2704B" w:rsidRDefault="00C2704B" w:rsidP="00E952EA">
      <w:pPr>
        <w:pStyle w:val="ListParagraph"/>
        <w:numPr>
          <w:ilvl w:val="0"/>
          <w:numId w:val="133"/>
        </w:numPr>
        <w:tabs>
          <w:tab w:val="left" w:pos="1260"/>
        </w:tabs>
        <w:bidi/>
        <w:spacing w:after="120" w:line="216" w:lineRule="auto"/>
        <w:ind w:left="540" w:firstLine="0"/>
        <w:jc w:val="both"/>
        <w:rPr>
          <w:rFonts w:ascii="Simplified Arabic" w:hAnsi="Simplified Arabic" w:cs="Simplified Arabic"/>
          <w:sz w:val="22"/>
          <w:lang w:val="en-US" w:bidi="ar-EG"/>
        </w:rPr>
      </w:pPr>
      <w:r w:rsidRPr="00395C3D">
        <w:rPr>
          <w:rFonts w:ascii="Simplified Arabic" w:hAnsi="Simplified Arabic" w:cs="Simplified Arabic" w:hint="cs"/>
          <w:i/>
          <w:iCs/>
          <w:sz w:val="22"/>
          <w:rtl/>
          <w:lang w:val="en-US"/>
        </w:rPr>
        <w:t>إذ يقر</w:t>
      </w:r>
      <w:r>
        <w:rPr>
          <w:rFonts w:ascii="Simplified Arabic" w:hAnsi="Simplified Arabic" w:cs="Simplified Arabic" w:hint="cs"/>
          <w:sz w:val="22"/>
          <w:rtl/>
          <w:lang w:val="en-US"/>
        </w:rPr>
        <w:t>، رهنا بالظروف الوطنية والاحتياجات والأولويات، بأن تنفيذ جميع عناصر إطار كونمينغ-مونتريال العالمي للتنوع البيولوجي</w:t>
      </w:r>
      <w:r>
        <w:rPr>
          <w:rStyle w:val="FootnoteReference"/>
          <w:rFonts w:ascii="Simplified Arabic" w:hAnsi="Simplified Arabic" w:cs="Simplified Arabic"/>
          <w:sz w:val="22"/>
          <w:rtl/>
          <w:lang w:val="en-US"/>
        </w:rPr>
        <w:footnoteReference w:id="109"/>
      </w:r>
      <w:r>
        <w:rPr>
          <w:rFonts w:ascii="Simplified Arabic" w:hAnsi="Simplified Arabic" w:cs="Simplified Arabic" w:hint="cs"/>
          <w:sz w:val="22"/>
          <w:rtl/>
          <w:lang w:val="en-US"/>
        </w:rPr>
        <w:t xml:space="preserve"> المنعكسة في </w:t>
      </w:r>
      <w:r>
        <w:rPr>
          <w:rFonts w:ascii="Simplified Arabic" w:hAnsi="Simplified Arabic" w:cs="Simplified Arabic" w:hint="cs"/>
          <w:sz w:val="22"/>
          <w:rtl/>
          <w:lang w:val="en-US" w:bidi="ar-EG"/>
        </w:rPr>
        <w:t>الاستراتيجيات وخطط العمل الوطنية للتنوع البيولوجي ينبغي أن تعتبر كمؤهلة للدعم، ترد أدناه عناصر الإرشادات لدعم تنفيذ تلك الأقسام والأهداف في الإطار التي لم يتم تغطيتها تحديدا أو شموليا في أي أرشادات سابقة إلى مرفق البيئة العالمية، وهي القسم جيم والأهداف 1 و2 و7 و9 و11 و16 و22 و23. وفي هذا الصدد، يطلب إلى مرفق البيئة العالمية تقديم الدعم إلى العناصر التالية في الإطار وفقا لإجراءاته المنشأة وعلى أساس مقترحات قطرية لمثل هذا الدعم.</w:t>
      </w:r>
    </w:p>
    <w:p w14:paraId="283D2611" w14:textId="77777777" w:rsidR="00C2704B" w:rsidRPr="000F5EF3" w:rsidRDefault="00C2704B" w:rsidP="00C2704B">
      <w:pPr>
        <w:tabs>
          <w:tab w:val="left" w:pos="1260"/>
        </w:tabs>
        <w:bidi/>
        <w:spacing w:after="120" w:line="216" w:lineRule="auto"/>
        <w:ind w:left="540" w:hanging="540"/>
        <w:jc w:val="both"/>
        <w:rPr>
          <w:rFonts w:ascii="Simplified Arabic" w:hAnsi="Simplified Arabic" w:cs="Simplified Arabic"/>
          <w:b/>
          <w:bCs/>
          <w:rtl/>
          <w:lang w:val="en-US" w:bidi="ar-EG"/>
        </w:rPr>
      </w:pPr>
      <w:r w:rsidRPr="000F5EF3">
        <w:rPr>
          <w:rFonts w:ascii="Simplified Arabic" w:hAnsi="Simplified Arabic" w:cs="Simplified Arabic" w:hint="cs"/>
          <w:b/>
          <w:bCs/>
          <w:rtl/>
          <w:lang w:val="en-US"/>
        </w:rPr>
        <w:t>القسم جيم</w:t>
      </w:r>
    </w:p>
    <w:p w14:paraId="283D2612" w14:textId="77777777" w:rsidR="00C2704B" w:rsidRPr="0097333E" w:rsidRDefault="00C2704B" w:rsidP="00C2704B">
      <w:pPr>
        <w:tabs>
          <w:tab w:val="left" w:pos="1260"/>
        </w:tabs>
        <w:bidi/>
        <w:spacing w:after="120" w:line="216" w:lineRule="auto"/>
        <w:ind w:left="540" w:hanging="540"/>
        <w:jc w:val="both"/>
        <w:rPr>
          <w:rFonts w:ascii="Simplified Arabic" w:hAnsi="Simplified Arabic" w:cs="Simplified Arabic"/>
          <w:b/>
          <w:bCs/>
          <w:sz w:val="28"/>
          <w:szCs w:val="28"/>
          <w:lang w:val="en-US" w:bidi="ar-EG"/>
        </w:rPr>
      </w:pPr>
      <w:r w:rsidRPr="000F5EF3">
        <w:rPr>
          <w:rFonts w:ascii="Simplified Arabic" w:hAnsi="Simplified Arabic" w:cs="Simplified Arabic" w:hint="cs"/>
          <w:b/>
          <w:bCs/>
          <w:rtl/>
          <w:lang w:val="en-US" w:bidi="ar-EG"/>
        </w:rPr>
        <w:t>اعتبارات لتنفيذ إطار كونمينغ-مونتريال العالمي للتنوع البيولوجي</w:t>
      </w:r>
    </w:p>
    <w:p w14:paraId="283D2613" w14:textId="77777777" w:rsidR="00C2704B"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ينبغي أن يقدم مرفق البيئة العالمية الدعم إلى الأطراف المؤهلة لتمكينها من تنفيذ الإطار، وتحقيق غاياته وأهدافه بطريقة:</w:t>
      </w:r>
    </w:p>
    <w:p w14:paraId="283D2614"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تضمن احترام حقوق ومعارف الشعوب الأصلية والمجتمعات المحلية، بما في ذلك المعارف التقليدية المرتبطة بالتنوع البيولوجي، والإبتكارات والآراء العالمية، والقيم والممارسات لديها، وتوثيقها وصيانتها، مع موافقتها الحرة </w:t>
      </w:r>
      <w:r>
        <w:rPr>
          <w:rFonts w:ascii="Simplified Arabic" w:hAnsi="Simplified Arabic" w:cs="Simplified Arabic" w:hint="cs"/>
          <w:sz w:val="22"/>
          <w:rtl/>
          <w:lang w:val="en-US" w:bidi="ar-EG"/>
        </w:rPr>
        <w:lastRenderedPageBreak/>
        <w:t>والمسبقة والمستنيرة،</w:t>
      </w:r>
      <w:r>
        <w:rPr>
          <w:rStyle w:val="FootnoteReference"/>
          <w:rFonts w:ascii="Simplified Arabic" w:hAnsi="Simplified Arabic" w:cs="Simplified Arabic"/>
          <w:sz w:val="22"/>
          <w:rtl/>
          <w:lang w:val="en-US"/>
        </w:rPr>
        <w:footnoteReference w:id="110"/>
      </w:r>
      <w:r>
        <w:rPr>
          <w:rFonts w:ascii="Simplified Arabic" w:hAnsi="Simplified Arabic" w:cs="Simplified Arabic" w:hint="cs"/>
          <w:sz w:val="22"/>
          <w:rtl/>
          <w:lang w:val="en-US"/>
        </w:rPr>
        <w:t xml:space="preserve"> بما في ذلك من خلال مشاركتها الكاملة والفعالة في صنع القرار، وفقا للتشريعات الوطنية ذات الصلة والصكوك الدولي، بما في ذلك إعلان الأمم المتحدة بشأن حقوق الشعوب الأصلية،</w:t>
      </w:r>
      <w:r>
        <w:rPr>
          <w:rStyle w:val="FootnoteReference"/>
          <w:rFonts w:ascii="Simplified Arabic" w:hAnsi="Simplified Arabic" w:cs="Simplified Arabic"/>
          <w:sz w:val="22"/>
          <w:rtl/>
          <w:lang w:val="en-US"/>
        </w:rPr>
        <w:footnoteReference w:id="111"/>
      </w:r>
      <w:r>
        <w:rPr>
          <w:rFonts w:ascii="Simplified Arabic" w:hAnsi="Simplified Arabic" w:cs="Simplified Arabic" w:hint="cs"/>
          <w:sz w:val="22"/>
          <w:rtl/>
          <w:lang w:val="en-US"/>
        </w:rPr>
        <w:t xml:space="preserve"> وقانون حقوق الإنسان؛</w:t>
      </w:r>
    </w:p>
    <w:p w14:paraId="283D2615"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تعترف وتراعي نظم القيم والمفاهيم، بما في ذلك للبلدان التي تعترف بها، وحقوق الطبيعة وحقوق أمنا الأرض؛</w:t>
      </w:r>
    </w:p>
    <w:p w14:paraId="283D2616"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تشرك الحكومة بأسرها عند جميع المستويات والمجتمع بأسره، بما في ذلك جميع الجهات الفاعلة، وتحشد الدعم العام على نطاق واسع؛</w:t>
      </w:r>
    </w:p>
    <w:p w14:paraId="283D2617"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تكون وفقا للظروف الوطنية والأولويات والقدرات وتمكن التنمية الاجتماعية الاقتصادية المسؤولة والمستدامة التي تساهم في نفس الوقت في حفظ التنوع البيولوجي واستخدامه المستدام؛</w:t>
      </w:r>
    </w:p>
    <w:p w14:paraId="283D2618"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تتبع نهج قائم على حقوق الإنسان، يحترم ويحمي ويعزز ويفي بحقوق الإنسان، بما في ذلك حقوق الإنسان إلى بيئة نظيفة وصحية ومستدامة؛</w:t>
      </w:r>
    </w:p>
    <w:p w14:paraId="283D2619"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يضمن المساواة بين الجنسين وتمكين المرأة والفتيات والحد من عدم المساواة؛</w:t>
      </w:r>
    </w:p>
    <w:p w14:paraId="283D261A"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تكون وفقا لتلك الأهداف والأحكام في الاتفاقية وبروتوكوليها، حسب الاقتضاء، وفقا للالتزامات الدولية ذات الصلة، وتسترشد بمبادئ إعلان ريو بشأن البيئة والتنمية؛</w:t>
      </w:r>
      <w:r>
        <w:rPr>
          <w:rStyle w:val="FootnoteReference"/>
          <w:rFonts w:ascii="Simplified Arabic" w:hAnsi="Simplified Arabic" w:cs="Simplified Arabic"/>
          <w:sz w:val="22"/>
          <w:rtl/>
          <w:lang w:val="en-US"/>
        </w:rPr>
        <w:footnoteReference w:id="112"/>
      </w:r>
    </w:p>
    <w:p w14:paraId="283D261B"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تستند إلى الأدلة العلمية والمعارف والممارسات التقليدية، وتعترف بدور العلوم والتكنولوجيا والإبتكار؛</w:t>
      </w:r>
    </w:p>
    <w:p w14:paraId="283D261C"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تستند إلى نهج النظام الإيكولوجي في الاتفاقية؛</w:t>
      </w:r>
    </w:p>
    <w:p w14:paraId="283D261D"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تسترشد بمبدأ المساواة بين الأجيال، الذي يهدف إلى تلبية احتياجات الأجيال الحالية بدون تقويض قدرة الأجيال القادمة على الوفاء باحتياجاتها الخاصة ويضمن المشاركة المفيدة من أجيال الشباب في عمليات صنع القرار عند جميع المستويات؛</w:t>
      </w:r>
    </w:p>
    <w:p w14:paraId="283D261E"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lang w:val="en-US" w:eastAsia="en-US"/>
        </w:rPr>
      </w:pPr>
      <w:r w:rsidRPr="004445BE">
        <w:rPr>
          <w:rFonts w:ascii="Simplified Arabic" w:hAnsi="Simplified Arabic" w:cs="Simplified Arabic"/>
          <w:rtl/>
          <w:lang w:val="en-US" w:eastAsia="en-US"/>
        </w:rPr>
        <w:t>يشمل التعليم التحويلي والمبتكر والمتعدد التخصصات، الرسمي وغير الرسمي، على جميع المستويات، بما في ذلك دراسات الترابط بين العلوم والسياسات وعمليات التعلم مدى الحياة، مع الاعتراف بتنوع وجهات النظر العالمية والقيم ونظم المع</w:t>
      </w:r>
      <w:r w:rsidRPr="004445BE">
        <w:rPr>
          <w:rFonts w:ascii="Simplified Arabic" w:hAnsi="Simplified Arabic" w:cs="Simplified Arabic" w:hint="cs"/>
          <w:rtl/>
          <w:lang w:val="en-US" w:eastAsia="en-US"/>
        </w:rPr>
        <w:t>ا</w:t>
      </w:r>
      <w:r w:rsidRPr="004445BE">
        <w:rPr>
          <w:rFonts w:ascii="Simplified Arabic" w:hAnsi="Simplified Arabic" w:cs="Simplified Arabic"/>
          <w:rtl/>
          <w:lang w:val="en-US" w:eastAsia="en-US"/>
        </w:rPr>
        <w:t>رف للشعوب الأصلية والمجتمعات المحلية</w:t>
      </w:r>
      <w:r w:rsidRPr="004445BE">
        <w:rPr>
          <w:rFonts w:ascii="Simplified Arabic" w:hAnsi="Simplified Arabic" w:cs="Simplified Arabic" w:hint="cs"/>
          <w:rtl/>
          <w:lang w:val="en-US" w:eastAsia="en-US"/>
        </w:rPr>
        <w:t>؛</w:t>
      </w:r>
    </w:p>
    <w:p w14:paraId="283D261F"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تيسر تقديم الموارد المالية الكافية والتي يمكن التنبؤ بها ويمكن الحصول عليها بسهولة؛</w:t>
      </w:r>
    </w:p>
    <w:p w14:paraId="283D2620"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تعزز المشاركة والتعاون وأوجه التآزر بين اتفاقية التنوع البيولوجي وبروتوكوليها، والاتفاقيات المتعلقة بالتنوع البيولوجي الأخرى، والاتفاقات المتعددة الأطراف الأخرى ذات الصلة والمنظمات والعمليات الدولية، بما يتماشى مع ولاية كل منها، على المستويات العالمي والإقليمي وشبه الإقليمي والوطني؛</w:t>
      </w:r>
    </w:p>
    <w:p w14:paraId="283D2621" w14:textId="77777777" w:rsidR="00C2704B" w:rsidRDefault="00C2704B" w:rsidP="00E952EA">
      <w:pPr>
        <w:pStyle w:val="ListParagraph"/>
        <w:numPr>
          <w:ilvl w:val="0"/>
          <w:numId w:val="134"/>
        </w:numPr>
        <w:tabs>
          <w:tab w:val="left" w:pos="1980"/>
        </w:tabs>
        <w:bidi/>
        <w:spacing w:after="120" w:line="216" w:lineRule="auto"/>
        <w:ind w:left="547"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lastRenderedPageBreak/>
        <w:t>تشمل مراعاة نهج الصحة الواحدة، ضمن النهج الكاملة الأخرى التي تستند إلى العلوم، وتحشد قطاعات متعددة وتخصصات ومجتمعات للعمل معا وتهدف إلى تحقيق توازن مستدام وتعظيم صحة الناس والحيوانات والنباتات والنظم الإيكولوجية.</w:t>
      </w:r>
    </w:p>
    <w:p w14:paraId="283D2622" w14:textId="77777777" w:rsidR="00C2704B" w:rsidRPr="00131837" w:rsidRDefault="00C2704B" w:rsidP="00C2704B">
      <w:pPr>
        <w:tabs>
          <w:tab w:val="left" w:pos="1260"/>
        </w:tabs>
        <w:bidi/>
        <w:spacing w:after="120" w:line="216" w:lineRule="auto"/>
        <w:jc w:val="both"/>
        <w:rPr>
          <w:rFonts w:ascii="Simplified Arabic" w:hAnsi="Simplified Arabic" w:cs="Simplified Arabic"/>
          <w:b/>
          <w:bCs/>
          <w:sz w:val="22"/>
          <w:lang w:val="en-GB" w:bidi="ar-EG"/>
        </w:rPr>
      </w:pPr>
      <w:r w:rsidRPr="00131837">
        <w:rPr>
          <w:rFonts w:ascii="Simplified Arabic" w:hAnsi="Simplified Arabic" w:cs="Simplified Arabic" w:hint="cs"/>
          <w:b/>
          <w:bCs/>
          <w:sz w:val="22"/>
          <w:rtl/>
          <w:lang w:val="en-GB" w:bidi="ar-EG"/>
        </w:rPr>
        <w:t>الهدف 1</w:t>
      </w:r>
    </w:p>
    <w:p w14:paraId="283D2623" w14:textId="77777777" w:rsidR="00C2704B"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ينبغي أن يقدم مرفق البيئة العالمية الدعم إلى الأطراف المؤهلة لتمكينها من إجراء تخطيط مكاني تشاركي ومتكامل وشامل للتنوع البيولوجي و/أو عمليات إدارة فعالة تعالج التغير في استخدام الأراضي واستخدام البحار، ومن أجل 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p w14:paraId="283D2624" w14:textId="77777777" w:rsidR="00C2704B" w:rsidRPr="00131837" w:rsidRDefault="00C2704B" w:rsidP="00C2704B">
      <w:pPr>
        <w:tabs>
          <w:tab w:val="left" w:pos="1260"/>
        </w:tabs>
        <w:bidi/>
        <w:spacing w:after="120" w:line="216" w:lineRule="auto"/>
        <w:ind w:left="547" w:hanging="547"/>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2</w:t>
      </w:r>
    </w:p>
    <w:p w14:paraId="283D2625" w14:textId="77777777" w:rsidR="00C2704B" w:rsidRPr="00591508"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591508">
        <w:rPr>
          <w:rFonts w:ascii="Simplified Arabic" w:hAnsi="Simplified Arabic" w:cs="Simplified Arabic" w:hint="cs"/>
          <w:sz w:val="22"/>
          <w:rtl/>
          <w:lang w:val="en-US" w:bidi="ar-EG"/>
        </w:rPr>
        <w:t xml:space="preserve">ينبغي أن يقدم مرفق البيئة العالمية الدعم إلى الأطراف المؤهلة لتمكينها من استعادة </w:t>
      </w:r>
      <w:r w:rsidRPr="00591508">
        <w:rPr>
          <w:rFonts w:ascii="Simplified Arabic" w:eastAsia="YouYuan" w:hAnsi="Simplified Arabic" w:cs="Simplified Arabic"/>
          <w:kern w:val="2"/>
          <w:sz w:val="20"/>
          <w:rtl/>
          <w:lang w:val="en-US" w:eastAsia="en-US" w:bidi="ar-EG"/>
        </w:rPr>
        <w:t>المناطق المتدهورة للنظم الإيكولوجية الأرضية والم</w:t>
      </w:r>
      <w:r>
        <w:rPr>
          <w:rFonts w:ascii="Simplified Arabic" w:eastAsia="YouYuan" w:hAnsi="Simplified Arabic" w:cs="Simplified Arabic"/>
          <w:kern w:val="2"/>
          <w:sz w:val="20"/>
          <w:rtl/>
          <w:lang w:val="en-US" w:eastAsia="en-US" w:bidi="ar-EG"/>
        </w:rPr>
        <w:t>ياه الداخلية والبحرية والساحلية</w:t>
      </w:r>
      <w:r w:rsidRPr="00591508">
        <w:rPr>
          <w:rFonts w:ascii="Simplified Arabic" w:eastAsia="YouYuan" w:hAnsi="Simplified Arabic" w:cs="Simplified Arabic"/>
          <w:kern w:val="2"/>
          <w:sz w:val="20"/>
          <w:rtl/>
          <w:lang w:val="en-US" w:eastAsia="en-US" w:bidi="ar-EG"/>
        </w:rPr>
        <w:t>، من أجل تعزيز وظائف وخدمات التنوع البيولوجي والنظم الإيكولوجية، والسلامة الإيكولوجية والترابط الإيكولوجي.</w:t>
      </w:r>
    </w:p>
    <w:p w14:paraId="283D2626" w14:textId="77777777" w:rsidR="00C2704B" w:rsidRPr="00131837" w:rsidRDefault="00C2704B" w:rsidP="00C2704B">
      <w:pPr>
        <w:tabs>
          <w:tab w:val="left" w:pos="1260"/>
        </w:tabs>
        <w:bidi/>
        <w:spacing w:after="120" w:line="216" w:lineRule="auto"/>
        <w:ind w:left="547" w:hanging="547"/>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7</w:t>
      </w:r>
    </w:p>
    <w:p w14:paraId="283D2627" w14:textId="77777777" w:rsidR="00C2704B" w:rsidRPr="00591508"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591508">
        <w:rPr>
          <w:rFonts w:ascii="Simplified Arabic" w:hAnsi="Simplified Arabic" w:cs="Simplified Arabic" w:hint="cs"/>
          <w:sz w:val="22"/>
          <w:rtl/>
          <w:lang w:val="en-US" w:bidi="ar-EG"/>
        </w:rPr>
        <w:t xml:space="preserve">ينبغي أن يقدم مرفق البيئة العالمية الدعم للأطراف المؤهلة لتمكينها من </w:t>
      </w:r>
      <w:bookmarkStart w:id="75" w:name="_Hlk107088908"/>
      <w:r w:rsidRPr="00591508">
        <w:rPr>
          <w:rFonts w:ascii="Simplified Arabic" w:eastAsia="YouYuan" w:hAnsi="Simplified Arabic" w:cs="Simplified Arabic"/>
          <w:kern w:val="2"/>
          <w:sz w:val="20"/>
          <w:rtl/>
          <w:lang w:val="en-US" w:eastAsia="en-US"/>
        </w:rPr>
        <w:t>خفض مخ</w:t>
      </w:r>
      <w:r w:rsidRPr="00591508">
        <w:rPr>
          <w:rFonts w:ascii="Simplified Arabic" w:eastAsia="YouYuan" w:hAnsi="Simplified Arabic" w:cs="Simplified Arabic" w:hint="cs"/>
          <w:kern w:val="2"/>
          <w:sz w:val="20"/>
          <w:rtl/>
          <w:lang w:val="en-US" w:eastAsia="en-US"/>
        </w:rPr>
        <w:t>ا</w:t>
      </w:r>
      <w:r w:rsidRPr="00591508">
        <w:rPr>
          <w:rFonts w:ascii="Simplified Arabic" w:eastAsia="YouYuan" w:hAnsi="Simplified Arabic" w:cs="Simplified Arabic"/>
          <w:kern w:val="2"/>
          <w:sz w:val="20"/>
          <w:rtl/>
          <w:lang w:val="en-US" w:eastAsia="en-US"/>
        </w:rPr>
        <w:t xml:space="preserve">طر التلوث والآثار السلبية للتلوث الناتج عن جميع المصادر، إلى مستويات غير ضارة بالتنوع البيولوجي ووظائف وخدمات النظم الإيكولوجية، مع مراعاة الآثار التراكمية، بما في ذلك: </w:t>
      </w:r>
      <w:r w:rsidRPr="00591508">
        <w:rPr>
          <w:rFonts w:ascii="Simplified Arabic" w:eastAsia="YouYuan" w:hAnsi="Simplified Arabic" w:cs="Simplified Arabic" w:hint="cs"/>
          <w:kern w:val="2"/>
          <w:sz w:val="20"/>
          <w:rtl/>
          <w:lang w:val="en-US" w:eastAsia="en-US"/>
        </w:rPr>
        <w:t xml:space="preserve">(أ) عن طريق </w:t>
      </w:r>
      <w:r w:rsidRPr="00591508">
        <w:rPr>
          <w:rFonts w:ascii="Simplified Arabic" w:eastAsia="YouYuan" w:hAnsi="Simplified Arabic" w:cs="Simplified Arabic"/>
          <w:kern w:val="2"/>
          <w:sz w:val="20"/>
          <w:rtl/>
          <w:lang w:val="en-US" w:eastAsia="en-US"/>
        </w:rPr>
        <w:t xml:space="preserve">تقليل المغذيات الزائدة المفقودة في البيئة بمقدار النصف على الأقل، بما في ذلك من خلال تدوير المغذيات واستخدامها على نحو أكثر كفاءة؛ </w:t>
      </w:r>
      <w:r w:rsidRPr="00591508">
        <w:rPr>
          <w:rFonts w:ascii="Simplified Arabic" w:eastAsia="YouYuan" w:hAnsi="Simplified Arabic" w:cs="Simplified Arabic" w:hint="cs"/>
          <w:kern w:val="2"/>
          <w:sz w:val="20"/>
          <w:rtl/>
          <w:lang w:val="en-US" w:eastAsia="en-US"/>
        </w:rPr>
        <w:t xml:space="preserve">(ب) عن طريق </w:t>
      </w:r>
      <w:r w:rsidRPr="00591508">
        <w:rPr>
          <w:rFonts w:ascii="Simplified Arabic" w:eastAsia="YouYuan" w:hAnsi="Simplified Arabic" w:cs="Simplified Arabic"/>
          <w:kern w:val="2"/>
          <w:sz w:val="20"/>
          <w:rtl/>
          <w:lang w:val="en-US" w:eastAsia="en-US"/>
        </w:rPr>
        <w:t xml:space="preserve">تقليل المخاطر الشاملة الناجمة عن مبيدات الآفات </w:t>
      </w:r>
      <w:r w:rsidRPr="00591508">
        <w:rPr>
          <w:rFonts w:ascii="Simplified Arabic" w:hAnsi="Simplified Arabic" w:cs="Simplified Arabic"/>
          <w:kern w:val="2"/>
          <w:sz w:val="20"/>
          <w:rtl/>
          <w:lang w:val="en-GB" w:eastAsia="en-US"/>
        </w:rPr>
        <w:t>والمواد</w:t>
      </w:r>
      <w:r w:rsidRPr="00591508">
        <w:rPr>
          <w:rFonts w:ascii="Simplified Arabic" w:eastAsia="YouYuan" w:hAnsi="Simplified Arabic" w:cs="Simplified Arabic"/>
          <w:kern w:val="2"/>
          <w:sz w:val="20"/>
          <w:rtl/>
          <w:lang w:val="en-US" w:eastAsia="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w:t>
      </w:r>
      <w:r>
        <w:rPr>
          <w:rFonts w:ascii="Simplified Arabic" w:eastAsia="YouYuan" w:hAnsi="Simplified Arabic" w:cs="Simplified Arabic" w:hint="cs"/>
          <w:kern w:val="2"/>
          <w:sz w:val="20"/>
          <w:rtl/>
          <w:lang w:val="en-US" w:eastAsia="en-US"/>
        </w:rPr>
        <w:t>و</w:t>
      </w:r>
      <w:r w:rsidRPr="00591508">
        <w:rPr>
          <w:rFonts w:ascii="Simplified Arabic" w:eastAsia="YouYuan" w:hAnsi="Simplified Arabic" w:cs="Simplified Arabic" w:hint="cs"/>
          <w:kern w:val="2"/>
          <w:sz w:val="20"/>
          <w:rtl/>
          <w:lang w:val="en-US" w:eastAsia="en-US"/>
        </w:rPr>
        <w:t xml:space="preserve">(ج) عن طريق </w:t>
      </w:r>
      <w:r w:rsidRPr="00591508">
        <w:rPr>
          <w:rFonts w:ascii="Simplified Arabic" w:eastAsia="YouYuan" w:hAnsi="Simplified Arabic" w:cs="Simplified Arabic"/>
          <w:kern w:val="2"/>
          <w:sz w:val="20"/>
          <w:rtl/>
          <w:lang w:val="en-US" w:eastAsia="en-US"/>
        </w:rPr>
        <w:t>منع وتقليل التلوث بالمواد البلاستيكية والعمل نحو القضاء عليه</w:t>
      </w:r>
      <w:bookmarkEnd w:id="75"/>
      <w:r w:rsidRPr="00591508">
        <w:rPr>
          <w:rFonts w:ascii="Simplified Arabic" w:eastAsia="YouYuan" w:hAnsi="Simplified Arabic" w:cs="Simplified Arabic"/>
          <w:kern w:val="2"/>
          <w:sz w:val="20"/>
          <w:rtl/>
          <w:lang w:val="en-US" w:eastAsia="en-US"/>
        </w:rPr>
        <w:t>.</w:t>
      </w:r>
    </w:p>
    <w:p w14:paraId="283D2628" w14:textId="77777777" w:rsidR="00C2704B" w:rsidRPr="00131837" w:rsidRDefault="00C2704B" w:rsidP="00C2704B">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9</w:t>
      </w:r>
    </w:p>
    <w:p w14:paraId="283D2629" w14:textId="77777777" w:rsidR="00C2704B" w:rsidRPr="00DB1601"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B1601">
        <w:rPr>
          <w:rFonts w:ascii="Simplified Arabic" w:hAnsi="Simplified Arabic" w:cs="Simplified Arabic" w:hint="cs"/>
          <w:sz w:val="22"/>
          <w:rtl/>
          <w:lang w:val="en-US" w:bidi="ar-EG"/>
        </w:rPr>
        <w:t xml:space="preserve">ينبغي أن يقدم مرفق البيئة العالمية الدعم للأطراف المؤهلة لتمكينها من إدارة واستخدام الأنواع البرية على نحو مستدام، </w:t>
      </w:r>
      <w:r w:rsidRPr="00DB1601">
        <w:rPr>
          <w:rFonts w:ascii="Simplified Arabic" w:eastAsia="Calibri" w:hAnsi="Simplified Arabic" w:cs="Simplified Arabic"/>
          <w:b/>
          <w:kern w:val="2"/>
          <w:sz w:val="20"/>
          <w:rtl/>
          <w:lang w:val="en-US" w:eastAsia="en-US"/>
        </w:rPr>
        <w:t xml:space="preserve">وبذلك تقديم منافع اجتماعية واقتصادية وبيئية </w:t>
      </w:r>
      <w:r w:rsidRPr="00DB1601">
        <w:rPr>
          <w:rFonts w:ascii="Simplified Arabic" w:eastAsia="Calibri" w:hAnsi="Simplified Arabic" w:cs="Simplified Arabic" w:hint="cs"/>
          <w:b/>
          <w:kern w:val="2"/>
          <w:sz w:val="20"/>
          <w:rtl/>
          <w:lang w:val="en-US" w:eastAsia="en-US"/>
        </w:rPr>
        <w:t>إلى ا</w:t>
      </w:r>
      <w:r w:rsidRPr="00DB1601">
        <w:rPr>
          <w:rFonts w:ascii="Simplified Arabic" w:eastAsia="Calibri" w:hAnsi="Simplified Arabic" w:cs="Simplified Arabic"/>
          <w:b/>
          <w:kern w:val="2"/>
          <w:sz w:val="20"/>
          <w:rtl/>
          <w:lang w:val="en-US" w:eastAsia="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p w14:paraId="283D262A" w14:textId="77777777" w:rsidR="00C2704B" w:rsidRPr="00131837" w:rsidRDefault="00C2704B" w:rsidP="00C2704B">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11</w:t>
      </w:r>
    </w:p>
    <w:p w14:paraId="283D262B" w14:textId="77777777" w:rsidR="00C2704B"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DB1601">
        <w:rPr>
          <w:rFonts w:ascii="Simplified Arabic" w:hAnsi="Simplified Arabic" w:cs="Simplified Arabic" w:hint="cs"/>
          <w:sz w:val="22"/>
          <w:rtl/>
          <w:lang w:val="en-US" w:bidi="ar-EG"/>
        </w:rPr>
        <w:t>ينبغي أن يقدم مرفق البيئة العالمية الدعم للأطراف المؤهلة لتمكينها</w:t>
      </w:r>
      <w:r>
        <w:rPr>
          <w:rFonts w:ascii="Simplified Arabic" w:hAnsi="Simplified Arabic" w:cs="Simplified Arabic" w:hint="cs"/>
          <w:sz w:val="22"/>
          <w:rtl/>
          <w:lang w:val="en-US" w:bidi="ar-EG"/>
        </w:rPr>
        <w:t xml:space="preserve"> </w:t>
      </w:r>
      <w:r>
        <w:rPr>
          <w:rFonts w:ascii="Simplified Arabic" w:eastAsia="TimesNewRomanPSMT" w:hAnsi="Simplified Arabic" w:cs="Simplified Arabic" w:hint="cs"/>
          <w:i/>
          <w:kern w:val="2"/>
          <w:sz w:val="20"/>
          <w:rtl/>
          <w:lang w:val="en-US" w:eastAsia="en-US"/>
        </w:rPr>
        <w:t>من تنفيذ</w:t>
      </w:r>
      <w:r w:rsidRPr="002A2553">
        <w:rPr>
          <w:rFonts w:ascii="Simplified Arabic" w:eastAsia="TimesNewRomanPSMT" w:hAnsi="Simplified Arabic" w:cs="Simplified Arabic"/>
          <w:i/>
          <w:kern w:val="2"/>
          <w:sz w:val="20"/>
          <w:rtl/>
          <w:lang w:val="en-US" w:eastAsia="en-US"/>
        </w:rPr>
        <w:t xml:space="preserve"> </w:t>
      </w:r>
      <w:r>
        <w:rPr>
          <w:rFonts w:ascii="Simplified Arabic" w:eastAsia="TimesNewRomanPSMT" w:hAnsi="Simplified Arabic" w:cs="Simplified Arabic" w:hint="cs"/>
          <w:i/>
          <w:kern w:val="2"/>
          <w:sz w:val="20"/>
          <w:rtl/>
          <w:lang w:val="en-US" w:eastAsia="en-US"/>
        </w:rPr>
        <w:t>الحلول القائمة على</w:t>
      </w:r>
      <w:r w:rsidRPr="002A2553">
        <w:rPr>
          <w:rFonts w:ascii="Simplified Arabic" w:eastAsia="TimesNewRomanPSMT" w:hAnsi="Simplified Arabic" w:cs="Simplified Arabic"/>
          <w:i/>
          <w:kern w:val="2"/>
          <w:sz w:val="20"/>
          <w:rtl/>
          <w:lang w:val="en-US" w:eastAsia="en-US"/>
        </w:rPr>
        <w:t xml:space="preserve"> الطبيعة </w:t>
      </w:r>
      <w:r>
        <w:rPr>
          <w:rFonts w:ascii="Simplified Arabic" w:eastAsia="TimesNewRomanPSMT" w:hAnsi="Simplified Arabic" w:cs="Simplified Arabic" w:hint="cs"/>
          <w:i/>
          <w:kern w:val="2"/>
          <w:sz w:val="20"/>
          <w:rtl/>
          <w:lang w:val="en-US" w:eastAsia="en-US"/>
        </w:rPr>
        <w:t>و/أو</w:t>
      </w:r>
      <w:r w:rsidRPr="002A2553">
        <w:rPr>
          <w:rFonts w:ascii="Simplified Arabic" w:eastAsia="TimesNewRomanPSMT" w:hAnsi="Simplified Arabic" w:cs="Simplified Arabic"/>
          <w:i/>
          <w:kern w:val="2"/>
          <w:sz w:val="20"/>
          <w:rtl/>
          <w:lang w:val="en-US" w:eastAsia="en-US"/>
        </w:rPr>
        <w:t xml:space="preserve"> </w:t>
      </w:r>
      <w:r>
        <w:rPr>
          <w:rFonts w:ascii="Simplified Arabic" w:eastAsia="TimesNewRomanPSMT" w:hAnsi="Simplified Arabic" w:cs="Simplified Arabic" w:hint="cs"/>
          <w:i/>
          <w:kern w:val="2"/>
          <w:sz w:val="20"/>
          <w:rtl/>
          <w:lang w:val="en-US" w:eastAsia="en-US"/>
        </w:rPr>
        <w:t>النهج القائمة على النظم الإيكولوجية من أجل استعادة وصيانة وتعزيز مساهمات الطبيعة إلى الناس،</w:t>
      </w:r>
      <w:r w:rsidRPr="002A2553">
        <w:rPr>
          <w:rFonts w:ascii="Simplified Arabic" w:eastAsia="TimesNewRomanPSMT" w:hAnsi="Simplified Arabic" w:cs="Simplified Arabic"/>
          <w:i/>
          <w:kern w:val="2"/>
          <w:sz w:val="20"/>
          <w:rtl/>
          <w:lang w:val="en-US" w:eastAsia="en-US"/>
        </w:rPr>
        <w:t xml:space="preserve"> بما في ذلك وظائف وخدمات النظم الإيكولوجية، مثل تنظيم الهواء والماء والمناخ، وسلامة التربة، والتلقيح، والحد من </w:t>
      </w:r>
      <w:proofErr w:type="gramStart"/>
      <w:r w:rsidRPr="002A2553">
        <w:rPr>
          <w:rFonts w:ascii="Simplified Arabic" w:eastAsia="TimesNewRomanPSMT" w:hAnsi="Simplified Arabic" w:cs="Simplified Arabic"/>
          <w:i/>
          <w:kern w:val="2"/>
          <w:sz w:val="20"/>
          <w:rtl/>
          <w:lang w:val="en-US" w:eastAsia="en-US"/>
        </w:rPr>
        <w:t>مخاطر</w:t>
      </w:r>
      <w:proofErr w:type="gramEnd"/>
      <w:r w:rsidRPr="002A2553">
        <w:rPr>
          <w:rFonts w:ascii="Simplified Arabic" w:eastAsia="TimesNewRomanPSMT" w:hAnsi="Simplified Arabic" w:cs="Simplified Arabic"/>
          <w:i/>
          <w:kern w:val="2"/>
          <w:sz w:val="20"/>
          <w:rtl/>
          <w:lang w:val="en-US" w:eastAsia="en-US"/>
        </w:rPr>
        <w:t xml:space="preserve"> الأمراض، </w:t>
      </w:r>
      <w:r w:rsidRPr="002A2553">
        <w:rPr>
          <w:rFonts w:ascii="Simplified Arabic" w:eastAsia="Calibri" w:hAnsi="Simplified Arabic" w:cs="Simplified Arabic"/>
          <w:b/>
          <w:kern w:val="2"/>
          <w:sz w:val="20"/>
          <w:rtl/>
          <w:lang w:val="en-US" w:eastAsia="en-US"/>
        </w:rPr>
        <w:t>وكذلك</w:t>
      </w:r>
      <w:r w:rsidRPr="002A2553">
        <w:rPr>
          <w:rFonts w:ascii="Simplified Arabic" w:eastAsia="TimesNewRomanPSMT" w:hAnsi="Simplified Arabic" w:cs="Simplified Arabic"/>
          <w:i/>
          <w:kern w:val="2"/>
          <w:sz w:val="20"/>
          <w:rtl/>
          <w:lang w:val="en-US" w:eastAsia="en-US"/>
        </w:rPr>
        <w:t xml:space="preserve"> الحماية من الأخطار الطبيعية والكوارث، لصالح جميع الشعوب والطبيعة.</w:t>
      </w:r>
    </w:p>
    <w:p w14:paraId="283D262C" w14:textId="77777777" w:rsidR="00C2704B" w:rsidRPr="006D12B4" w:rsidRDefault="00C2704B" w:rsidP="00C2704B">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16</w:t>
      </w:r>
    </w:p>
    <w:p w14:paraId="283D262D" w14:textId="77777777" w:rsidR="00C2704B"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DB1601">
        <w:rPr>
          <w:rFonts w:ascii="Simplified Arabic" w:hAnsi="Simplified Arabic" w:cs="Simplified Arabic" w:hint="cs"/>
          <w:sz w:val="22"/>
          <w:rtl/>
          <w:lang w:val="en-US" w:bidi="ar-EG"/>
        </w:rPr>
        <w:lastRenderedPageBreak/>
        <w:t>ينبغي أن يقدم مرفق البيئة العالمية الدعم للأطراف المؤهلة لتمكينها</w:t>
      </w:r>
      <w:r>
        <w:rPr>
          <w:rFonts w:ascii="Simplified Arabic" w:hAnsi="Simplified Arabic" w:cs="Simplified Arabic" w:hint="cs"/>
          <w:sz w:val="22"/>
          <w:rtl/>
          <w:lang w:val="en-US" w:bidi="ar-EG"/>
        </w:rPr>
        <w:t xml:space="preserve"> </w:t>
      </w:r>
      <w:r>
        <w:rPr>
          <w:rFonts w:ascii="Simplified Arabic" w:eastAsia="TimesNewRomanPSMT" w:hAnsi="Simplified Arabic" w:cs="Simplified Arabic" w:hint="cs"/>
          <w:i/>
          <w:kern w:val="2"/>
          <w:sz w:val="20"/>
          <w:rtl/>
          <w:lang w:val="en-US" w:eastAsia="en-US"/>
        </w:rPr>
        <w:t>من</w:t>
      </w:r>
      <w:r>
        <w:rPr>
          <w:rFonts w:ascii="Simplified Arabic" w:hAnsi="Simplified Arabic" w:cs="Simplified Arabic" w:hint="cs"/>
          <w:sz w:val="22"/>
          <w:rtl/>
          <w:lang w:val="en-US"/>
        </w:rPr>
        <w:t xml:space="preserve"> </w:t>
      </w:r>
      <w:r w:rsidRPr="002A2553">
        <w:rPr>
          <w:rFonts w:ascii="Simplified Arabic" w:eastAsia="YouYuan" w:hAnsi="Simplified Arabic" w:cs="Simplified Arabic"/>
          <w:kern w:val="2"/>
          <w:sz w:val="20"/>
          <w:rtl/>
          <w:lang w:val="en-US" w:eastAsia="en-US" w:bidi="ar-SY"/>
        </w:rPr>
        <w:t xml:space="preserve">وضع أطر سياساتية </w:t>
      </w:r>
      <w:r>
        <w:rPr>
          <w:rFonts w:ascii="Simplified Arabic" w:eastAsia="YouYuan" w:hAnsi="Simplified Arabic" w:cs="Simplified Arabic" w:hint="cs"/>
          <w:kern w:val="2"/>
          <w:sz w:val="20"/>
          <w:rtl/>
          <w:lang w:val="en-US" w:eastAsia="en-US" w:bidi="ar-SY"/>
        </w:rPr>
        <w:t>أ</w:t>
      </w:r>
      <w:r w:rsidRPr="002A2553">
        <w:rPr>
          <w:rFonts w:ascii="Simplified Arabic" w:eastAsia="YouYuan" w:hAnsi="Simplified Arabic" w:cs="Simplified Arabic"/>
          <w:kern w:val="2"/>
          <w:sz w:val="20"/>
          <w:rtl/>
          <w:lang w:val="en-US" w:eastAsia="en-US" w:bidi="ar-SY"/>
        </w:rPr>
        <w:t>و</w:t>
      </w:r>
      <w:r>
        <w:rPr>
          <w:rFonts w:ascii="Simplified Arabic" w:eastAsia="YouYuan" w:hAnsi="Simplified Arabic" w:cs="Simplified Arabic" w:hint="cs"/>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 xml:space="preserve">تشريعية أو تنظيمية داعمة، وتحسين التثقيف، والوصول إلى معلومات وخيارات ذات صلة </w:t>
      </w:r>
      <w:r>
        <w:rPr>
          <w:rFonts w:ascii="Simplified Arabic" w:eastAsia="YouYuan" w:hAnsi="Simplified Arabic" w:cs="Simplified Arabic" w:hint="cs"/>
          <w:kern w:val="2"/>
          <w:sz w:val="20"/>
          <w:rtl/>
          <w:lang w:val="en-US" w:eastAsia="en-US" w:bidi="ar-SY"/>
        </w:rPr>
        <w:t>و</w:t>
      </w:r>
      <w:r w:rsidRPr="002A2553">
        <w:rPr>
          <w:rFonts w:ascii="Simplified Arabic" w:eastAsia="YouYuan" w:hAnsi="Simplified Arabic" w:cs="Simplified Arabic"/>
          <w:kern w:val="2"/>
          <w:sz w:val="20"/>
          <w:rtl/>
          <w:lang w:val="en-US" w:eastAsia="en-US" w:bidi="ar-SY"/>
        </w:rPr>
        <w:t>دقيقة،</w:t>
      </w:r>
      <w:r>
        <w:rPr>
          <w:rFonts w:ascii="Simplified Arabic" w:hAnsi="Simplified Arabic" w:cs="Simplified Arabic" w:hint="cs"/>
          <w:sz w:val="22"/>
          <w:rtl/>
          <w:lang w:val="en-US" w:bidi="ar-SY"/>
        </w:rPr>
        <w:t xml:space="preserve"> و</w:t>
      </w:r>
      <w:r w:rsidRPr="002A2553">
        <w:rPr>
          <w:rFonts w:ascii="Simplified Arabic" w:eastAsia="YouYuan" w:hAnsi="Simplified Arabic" w:cs="Simplified Arabic"/>
          <w:kern w:val="2"/>
          <w:sz w:val="20"/>
          <w:rtl/>
          <w:lang w:val="en-US" w:eastAsia="en-US" w:bidi="ar-SY"/>
        </w:rPr>
        <w:t>تشجيع وتمكين الناس من اتخاذ خيارات استهلاك مستدامة</w:t>
      </w:r>
      <w:r>
        <w:rPr>
          <w:rFonts w:ascii="Simplified Arabic" w:eastAsia="YouYuan" w:hAnsi="Simplified Arabic" w:cs="Simplified Arabic" w:hint="cs"/>
          <w:kern w:val="2"/>
          <w:sz w:val="20"/>
          <w:rtl/>
          <w:lang w:val="en-US" w:eastAsia="en-US" w:bidi="ar-SY"/>
        </w:rPr>
        <w:t xml:space="preserve"> و</w:t>
      </w:r>
      <w:r w:rsidRPr="002A2553">
        <w:rPr>
          <w:rFonts w:ascii="Simplified Arabic" w:eastAsia="YouYuan" w:hAnsi="Simplified Arabic" w:cs="Simplified Arabic"/>
          <w:kern w:val="2"/>
          <w:sz w:val="20"/>
          <w:rtl/>
          <w:lang w:val="en-US" w:eastAsia="en-US" w:bidi="ar-SY"/>
        </w:rPr>
        <w:t xml:space="preserve">تقليص </w:t>
      </w:r>
      <w:r>
        <w:rPr>
          <w:rFonts w:ascii="Simplified Arabic" w:eastAsia="YouYuan" w:hAnsi="Simplified Arabic" w:cs="Simplified Arabic" w:hint="cs"/>
          <w:kern w:val="2"/>
          <w:sz w:val="20"/>
          <w:rtl/>
          <w:lang w:val="en-US" w:eastAsia="en-US" w:bidi="ar-SY"/>
        </w:rPr>
        <w:t>ال</w:t>
      </w:r>
      <w:r w:rsidRPr="002A2553">
        <w:rPr>
          <w:rFonts w:ascii="Simplified Arabic" w:eastAsia="YouYuan" w:hAnsi="Simplified Arabic" w:cs="Simplified Arabic"/>
          <w:kern w:val="2"/>
          <w:sz w:val="20"/>
          <w:rtl/>
          <w:lang w:val="en-US" w:eastAsia="en-US" w:bidi="ar-SY"/>
        </w:rPr>
        <w:t xml:space="preserve">بصمة </w:t>
      </w:r>
      <w:r>
        <w:rPr>
          <w:rFonts w:ascii="Simplified Arabic" w:eastAsia="YouYuan" w:hAnsi="Simplified Arabic" w:cs="Simplified Arabic" w:hint="cs"/>
          <w:kern w:val="2"/>
          <w:sz w:val="20"/>
          <w:rtl/>
          <w:lang w:val="en-US" w:eastAsia="en-US" w:bidi="ar-SY"/>
        </w:rPr>
        <w:t>العالمية ل</w:t>
      </w:r>
      <w:r w:rsidRPr="002A2553">
        <w:rPr>
          <w:rFonts w:ascii="Simplified Arabic" w:eastAsia="YouYuan" w:hAnsi="Simplified Arabic" w:cs="Simplified Arabic"/>
          <w:kern w:val="2"/>
          <w:sz w:val="20"/>
          <w:rtl/>
          <w:lang w:val="en-US" w:eastAsia="en-US" w:bidi="ar-SY"/>
        </w:rPr>
        <w:t xml:space="preserve">لاستهلاك بطريقة منصفة، بما في ذلك من خلال هدر الأغذية العالمي إلى النصف، والحد بشكل كبير من الاستهلاك المفرط، والحد من إنتاج النفايات بشكل كبير، بغية جعل جميع الشعوب تعيش </w:t>
      </w:r>
      <w:r>
        <w:rPr>
          <w:rFonts w:ascii="Simplified Arabic" w:eastAsia="YouYuan" w:hAnsi="Simplified Arabic" w:cs="Simplified Arabic" w:hint="cs"/>
          <w:kern w:val="2"/>
          <w:sz w:val="20"/>
          <w:rtl/>
          <w:lang w:val="en-US" w:eastAsia="en-US" w:bidi="ar-SY"/>
        </w:rPr>
        <w:t xml:space="preserve">في </w:t>
      </w:r>
      <w:r>
        <w:rPr>
          <w:rFonts w:ascii="Simplified Arabic" w:eastAsia="YouYuan" w:hAnsi="Simplified Arabic" w:cs="Simplified Arabic"/>
          <w:kern w:val="2"/>
          <w:sz w:val="20"/>
          <w:rtl/>
          <w:lang w:val="en-US" w:eastAsia="en-US" w:bidi="ar-SY"/>
        </w:rPr>
        <w:t>وئام</w:t>
      </w:r>
      <w:r w:rsidRPr="002A2553">
        <w:rPr>
          <w:rFonts w:ascii="Simplified Arabic" w:eastAsia="YouYuan" w:hAnsi="Simplified Arabic" w:cs="Simplified Arabic"/>
          <w:kern w:val="2"/>
          <w:sz w:val="20"/>
          <w:rtl/>
          <w:lang w:val="en-US" w:eastAsia="en-US" w:bidi="ar-SY"/>
        </w:rPr>
        <w:t xml:space="preserve"> حقيقي مع أمنا الأرض.</w:t>
      </w:r>
    </w:p>
    <w:p w14:paraId="283D262E" w14:textId="77777777" w:rsidR="00C2704B" w:rsidRPr="00131837" w:rsidRDefault="00C2704B" w:rsidP="00C2704B">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22</w:t>
      </w:r>
    </w:p>
    <w:p w14:paraId="283D262F" w14:textId="77777777" w:rsidR="00C2704B" w:rsidRPr="006D12B4"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SY"/>
        </w:rPr>
      </w:pPr>
      <w:r w:rsidRPr="006D12B4">
        <w:rPr>
          <w:rFonts w:ascii="Simplified Arabic" w:hAnsi="Simplified Arabic" w:cs="Simplified Arabic" w:hint="cs"/>
          <w:sz w:val="22"/>
          <w:rtl/>
          <w:lang w:val="en-US" w:bidi="ar-EG"/>
        </w:rPr>
        <w:t xml:space="preserve">ينبغي أن يقدم مرفق البيئة العالمية الدعم للأطراف المؤهلة لتمكينها </w:t>
      </w:r>
      <w:r w:rsidRPr="006D12B4">
        <w:rPr>
          <w:rFonts w:ascii="Simplified Arabic" w:eastAsia="TimesNewRomanPSMT" w:hAnsi="Simplified Arabic" w:cs="Simplified Arabic" w:hint="cs"/>
          <w:i/>
          <w:kern w:val="2"/>
          <w:sz w:val="20"/>
          <w:rtl/>
          <w:lang w:val="en-US" w:eastAsia="en-US"/>
        </w:rPr>
        <w:t>من</w:t>
      </w:r>
      <w:r w:rsidRPr="006D12B4">
        <w:rPr>
          <w:rFonts w:ascii="Simplified Arabic" w:hAnsi="Simplified Arabic" w:cs="Simplified Arabic" w:hint="cs"/>
          <w:sz w:val="22"/>
          <w:rtl/>
          <w:lang w:val="en-US"/>
        </w:rPr>
        <w:t xml:space="preserve"> </w:t>
      </w:r>
      <w:r w:rsidRPr="006D12B4">
        <w:rPr>
          <w:rFonts w:ascii="Simplified Arabic" w:eastAsia="YouYuan" w:hAnsi="Simplified Arabic" w:cs="Simplified Arabic"/>
          <w:kern w:val="2"/>
          <w:sz w:val="20"/>
          <w:rtl/>
          <w:lang w:val="en-US" w:eastAsia="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6D12B4">
        <w:rPr>
          <w:rFonts w:ascii="Simplified Arabic" w:eastAsia="YouYuan" w:hAnsi="Simplified Arabic" w:cs="Simplified Arabic" w:hint="cs"/>
          <w:kern w:val="2"/>
          <w:sz w:val="20"/>
          <w:rtl/>
          <w:lang w:val="en-US" w:eastAsia="en-US" w:bidi="ar-SY"/>
        </w:rPr>
        <w:t>تها</w:t>
      </w:r>
      <w:r w:rsidRPr="006D12B4">
        <w:rPr>
          <w:rFonts w:ascii="Simplified Arabic" w:eastAsia="YouYuan" w:hAnsi="Simplified Arabic" w:cs="Simplified Arabic"/>
          <w:kern w:val="2"/>
          <w:sz w:val="20"/>
          <w:rtl/>
          <w:lang w:val="en-US" w:eastAsia="en-US" w:bidi="ar-SY"/>
        </w:rPr>
        <w:t xml:space="preserve"> في صنع القرارات والوصول إلى العدالة والمعلومات ذات الصلة بالتنوع البيولوجي، مع احترام ثقافاتها وحقوقها </w:t>
      </w:r>
      <w:r w:rsidRPr="006D12B4">
        <w:rPr>
          <w:rFonts w:ascii="Simplified Arabic" w:eastAsia="Calibri" w:hAnsi="Simplified Arabic" w:cs="Simplified Arabic"/>
          <w:kern w:val="2"/>
          <w:sz w:val="20"/>
          <w:rtl/>
          <w:lang w:val="en-US" w:eastAsia="en-US" w:bidi="ar-SY"/>
        </w:rPr>
        <w:t>على</w:t>
      </w:r>
      <w:r w:rsidRPr="006D12B4">
        <w:rPr>
          <w:rFonts w:ascii="Simplified Arabic" w:eastAsia="YouYuan" w:hAnsi="Simplified Arabic" w:cs="Simplified Arabic"/>
          <w:kern w:val="2"/>
          <w:sz w:val="20"/>
          <w:rtl/>
          <w:lang w:val="en-US" w:eastAsia="en-US" w:bidi="ar-SY"/>
        </w:rPr>
        <w:t xml:space="preserve"> أراضيها، وأقاليمها، ومواردها، ومعارفها التقليدية، بالإضافة إلى النساء والفتيات، والأطفال والشباب، والأشخاص ذوي الإعاقة وضمان </w:t>
      </w:r>
      <w:r w:rsidRPr="006D12B4">
        <w:rPr>
          <w:rFonts w:ascii="Simplified Arabic" w:eastAsia="YouYuan" w:hAnsi="Simplified Arabic" w:cs="Simplified Arabic" w:hint="cs"/>
          <w:kern w:val="2"/>
          <w:sz w:val="20"/>
          <w:rtl/>
          <w:lang w:val="en-US" w:eastAsia="en-US" w:bidi="ar-SY"/>
        </w:rPr>
        <w:t>ال</w:t>
      </w:r>
      <w:r w:rsidRPr="006D12B4">
        <w:rPr>
          <w:rFonts w:ascii="Simplified Arabic" w:eastAsia="YouYuan" w:hAnsi="Simplified Arabic" w:cs="Simplified Arabic"/>
          <w:kern w:val="2"/>
          <w:sz w:val="20"/>
          <w:rtl/>
          <w:lang w:val="en-US" w:eastAsia="en-US" w:bidi="ar-SY"/>
        </w:rPr>
        <w:t xml:space="preserve">حماية </w:t>
      </w:r>
      <w:r w:rsidRPr="006D12B4">
        <w:rPr>
          <w:rFonts w:ascii="Simplified Arabic" w:eastAsia="YouYuan" w:hAnsi="Simplified Arabic" w:cs="Simplified Arabic" w:hint="cs"/>
          <w:kern w:val="2"/>
          <w:sz w:val="20"/>
          <w:rtl/>
          <w:lang w:val="en-US" w:eastAsia="en-US" w:bidi="ar-SY"/>
        </w:rPr>
        <w:t>الكاملة ل</w:t>
      </w:r>
      <w:r w:rsidRPr="006D12B4">
        <w:rPr>
          <w:rFonts w:ascii="Simplified Arabic" w:eastAsia="YouYuan" w:hAnsi="Simplified Arabic" w:cs="Simplified Arabic"/>
          <w:kern w:val="2"/>
          <w:sz w:val="20"/>
          <w:rtl/>
          <w:lang w:val="en-US" w:eastAsia="en-US" w:bidi="ar-SY"/>
        </w:rPr>
        <w:t>لمدافعين عن حقوق الإنسان البيئية.</w:t>
      </w:r>
    </w:p>
    <w:p w14:paraId="283D2630" w14:textId="77777777" w:rsidR="00C2704B" w:rsidRPr="00131837" w:rsidRDefault="00C2704B" w:rsidP="00C2704B">
      <w:pPr>
        <w:pStyle w:val="ListParagraph"/>
        <w:tabs>
          <w:tab w:val="left" w:pos="1260"/>
        </w:tabs>
        <w:bidi/>
        <w:spacing w:after="120" w:line="216" w:lineRule="auto"/>
        <w:ind w:left="0"/>
        <w:contextualSpacing w:val="0"/>
        <w:jc w:val="both"/>
        <w:rPr>
          <w:rFonts w:ascii="Simplified Arabic" w:hAnsi="Simplified Arabic" w:cs="Simplified Arabic"/>
          <w:b/>
          <w:bCs/>
          <w:sz w:val="22"/>
          <w:lang w:val="en-US" w:bidi="ar-EG"/>
        </w:rPr>
      </w:pPr>
      <w:r w:rsidRPr="00131837">
        <w:rPr>
          <w:rFonts w:ascii="Simplified Arabic" w:hAnsi="Simplified Arabic" w:cs="Simplified Arabic" w:hint="cs"/>
          <w:b/>
          <w:bCs/>
          <w:sz w:val="22"/>
          <w:rtl/>
          <w:lang w:val="en-US" w:bidi="ar-EG"/>
        </w:rPr>
        <w:t>الهدف 23</w:t>
      </w:r>
    </w:p>
    <w:p w14:paraId="283D2631" w14:textId="77777777" w:rsidR="00C2704B" w:rsidRDefault="00C2704B" w:rsidP="00E952EA">
      <w:pPr>
        <w:pStyle w:val="ListParagraph"/>
        <w:numPr>
          <w:ilvl w:val="0"/>
          <w:numId w:val="133"/>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sidRPr="006D12B4">
        <w:rPr>
          <w:rFonts w:ascii="Simplified Arabic" w:hAnsi="Simplified Arabic" w:cs="Simplified Arabic" w:hint="cs"/>
          <w:sz w:val="22"/>
          <w:rtl/>
          <w:lang w:val="en-US" w:bidi="ar-EG"/>
        </w:rPr>
        <w:t xml:space="preserve">ينبغي أن يقدم مرفق البيئة العالمية الدعم للأطراف المؤهلة لتمكينها </w:t>
      </w:r>
      <w:r w:rsidRPr="006D12B4">
        <w:rPr>
          <w:rFonts w:ascii="Simplified Arabic" w:eastAsia="TimesNewRomanPSMT" w:hAnsi="Simplified Arabic" w:cs="Simplified Arabic" w:hint="cs"/>
          <w:i/>
          <w:kern w:val="2"/>
          <w:sz w:val="20"/>
          <w:rtl/>
          <w:lang w:val="en-US" w:eastAsia="en-US"/>
        </w:rPr>
        <w:t>من</w:t>
      </w:r>
      <w:r w:rsidRPr="006D12B4">
        <w:rPr>
          <w:rFonts w:ascii="Simplified Arabic" w:eastAsia="YouYuan" w:hAnsi="Simplified Arabic" w:cs="Simplified Arabic"/>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تنفيذ الإطار من خلال نهج مراع للاعتبارات الجنسانية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حيث تحصل جميع النساء والفتيات على فرص وقدرات متساوية للمساهمة في الأهداف الثلاثة للاتفاقية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بما في ذلك من خلال الاعتراف بحقوق</w:t>
      </w:r>
      <w:r>
        <w:rPr>
          <w:rFonts w:ascii="Simplified Arabic" w:eastAsia="YouYuan" w:hAnsi="Simplified Arabic" w:cs="Simplified Arabic" w:hint="cs"/>
          <w:kern w:val="2"/>
          <w:sz w:val="20"/>
          <w:rtl/>
          <w:lang w:val="en-US" w:eastAsia="en-US" w:bidi="ar-SY"/>
        </w:rPr>
        <w:t>هن</w:t>
      </w:r>
      <w:r w:rsidRPr="002A2553">
        <w:rPr>
          <w:rFonts w:ascii="Simplified Arabic" w:eastAsia="YouYuan" w:hAnsi="Simplified Arabic" w:cs="Simplified Arabic"/>
          <w:kern w:val="2"/>
          <w:sz w:val="20"/>
          <w:rtl/>
          <w:lang w:val="en-US" w:eastAsia="en-US" w:bidi="ar-SY"/>
        </w:rPr>
        <w:t xml:space="preserve"> المتساوية ووصول</w:t>
      </w:r>
      <w:r>
        <w:rPr>
          <w:rFonts w:ascii="Simplified Arabic" w:eastAsia="YouYuan" w:hAnsi="Simplified Arabic" w:cs="Simplified Arabic" w:hint="cs"/>
          <w:kern w:val="2"/>
          <w:sz w:val="20"/>
          <w:rtl/>
          <w:lang w:val="en-US" w:eastAsia="en-US" w:bidi="ar-SY"/>
        </w:rPr>
        <w:t>هن</w:t>
      </w:r>
      <w:r w:rsidRPr="002A2553">
        <w:rPr>
          <w:rFonts w:ascii="Simplified Arabic" w:eastAsia="YouYuan" w:hAnsi="Simplified Arabic" w:cs="Simplified Arabic"/>
          <w:kern w:val="2"/>
          <w:sz w:val="20"/>
          <w:rtl/>
          <w:lang w:val="en-US" w:eastAsia="en-US" w:bidi="ar-SY"/>
        </w:rPr>
        <w:t xml:space="preserve">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14:paraId="283D2632" w14:textId="77777777" w:rsidR="006C7432" w:rsidRPr="00A1204C" w:rsidRDefault="006C7432" w:rsidP="006C7432">
      <w:pPr>
        <w:bidi/>
        <w:spacing w:after="120" w:line="216" w:lineRule="auto"/>
        <w:rPr>
          <w:rFonts w:ascii="Simplified Arabic" w:eastAsia="YouYuan" w:hAnsi="Simplified Arabic" w:cs="Simplified Arabic"/>
          <w:kern w:val="2"/>
          <w:rtl/>
          <w:lang w:eastAsia="ar-SA"/>
        </w:rPr>
      </w:pPr>
    </w:p>
    <w:p w14:paraId="283D2633" w14:textId="77777777" w:rsidR="00C2704B" w:rsidRDefault="00C2704B" w:rsidP="00E83E4E">
      <w:pPr>
        <w:spacing w:after="160" w:line="278" w:lineRule="auto"/>
        <w:rPr>
          <w:rFonts w:ascii="Simplified Arabic" w:eastAsia="YouYuan" w:hAnsi="Simplified Arabic" w:cs="Simplified Arabic"/>
          <w:b/>
          <w:bCs/>
          <w:kern w:val="2"/>
          <w:sz w:val="28"/>
          <w:szCs w:val="28"/>
          <w:lang w:val="en-US" w:eastAsia="ar-SA" w:bidi="ar-EG"/>
        </w:rPr>
        <w:sectPr w:rsidR="00C2704B" w:rsidSect="00CA7344">
          <w:pgSz w:w="12240" w:h="15840" w:code="1"/>
          <w:pgMar w:top="1440" w:right="1440" w:bottom="1440" w:left="1440" w:header="720" w:footer="720" w:gutter="0"/>
          <w:cols w:space="720"/>
          <w:titlePg/>
          <w:docGrid w:linePitch="360"/>
        </w:sectPr>
      </w:pPr>
    </w:p>
    <w:p w14:paraId="283D2634" w14:textId="77777777" w:rsidR="00E83E4E" w:rsidRPr="0018407F" w:rsidRDefault="003D19AB" w:rsidP="0018407F">
      <w:pPr>
        <w:pStyle w:val="Heading1"/>
        <w:bidi/>
        <w:rPr>
          <w:rFonts w:cs="Simplified Arabic"/>
          <w:rtl/>
          <w:lang w:val="en-US" w:eastAsia="en-US" w:bidi="ar-EG"/>
        </w:rPr>
      </w:pPr>
      <w:bookmarkStart w:id="76" w:name="_Toc178859393"/>
      <w:bookmarkStart w:id="77" w:name="_Toc178860981"/>
      <w:bookmarkStart w:id="78" w:name="_Toc178861268"/>
      <w:bookmarkStart w:id="79" w:name="_Toc178861504"/>
      <w:r w:rsidRPr="0018407F">
        <w:rPr>
          <w:rFonts w:cs="Simplified Arabic" w:hint="cs"/>
          <w:rtl/>
          <w:lang w:val="en-US" w:eastAsia="en-US" w:bidi="ar-EG"/>
        </w:rPr>
        <w:lastRenderedPageBreak/>
        <w:t>البند 12</w:t>
      </w:r>
      <w:bookmarkEnd w:id="76"/>
      <w:bookmarkEnd w:id="77"/>
      <w:bookmarkEnd w:id="78"/>
      <w:bookmarkEnd w:id="79"/>
    </w:p>
    <w:p w14:paraId="283D2635" w14:textId="77777777" w:rsidR="003D19AB" w:rsidRPr="0018407F" w:rsidRDefault="003D19AB" w:rsidP="0018407F">
      <w:pPr>
        <w:pStyle w:val="Heading1"/>
        <w:bidi/>
        <w:spacing w:after="120"/>
        <w:rPr>
          <w:rFonts w:cs="Simplified Arabic"/>
          <w:sz w:val="22"/>
          <w:rtl/>
          <w:lang w:val="en-US" w:eastAsia="en-US"/>
        </w:rPr>
      </w:pPr>
      <w:bookmarkStart w:id="80" w:name="_Toc178859394"/>
      <w:bookmarkStart w:id="81" w:name="_Toc178860982"/>
      <w:bookmarkStart w:id="82" w:name="_Toc178861269"/>
      <w:bookmarkStart w:id="83" w:name="_Toc178861505"/>
      <w:r w:rsidRPr="0018407F">
        <w:rPr>
          <w:rFonts w:cs="Simplified Arabic" w:hint="cs"/>
          <w:rtl/>
          <w:lang w:val="en-US"/>
        </w:rPr>
        <w:t>بناء القدرات وتنميتها، والتعاون التقني والعلمي، وآلية غرفة تبادل المعلومات وإدارة المعارف</w:t>
      </w:r>
      <w:bookmarkEnd w:id="80"/>
      <w:bookmarkEnd w:id="81"/>
      <w:bookmarkEnd w:id="82"/>
      <w:bookmarkEnd w:id="83"/>
    </w:p>
    <w:p w14:paraId="283D2636" w14:textId="77777777" w:rsidR="003D19AB" w:rsidRPr="003D19AB" w:rsidRDefault="003D19AB" w:rsidP="003D19AB">
      <w:pPr>
        <w:pBdr>
          <w:top w:val="single" w:sz="4" w:space="1" w:color="auto"/>
          <w:bottom w:val="single" w:sz="4" w:space="1" w:color="auto"/>
        </w:pBdr>
        <w:bidi/>
        <w:spacing w:after="120" w:line="216" w:lineRule="auto"/>
        <w:ind w:firstLine="540"/>
        <w:jc w:val="both"/>
        <w:rPr>
          <w:rFonts w:cs="Simplified Arabic"/>
          <w:i/>
          <w:iCs/>
          <w:sz w:val="22"/>
          <w:rtl/>
          <w:lang w:val="en-US" w:eastAsia="en-US"/>
        </w:rPr>
      </w:pPr>
      <w:r w:rsidRPr="003D19AB">
        <w:rPr>
          <w:rFonts w:cs="Simplified Arabic" w:hint="cs"/>
          <w:i/>
          <w:iCs/>
          <w:sz w:val="22"/>
          <w:rtl/>
          <w:lang w:val="en-US" w:eastAsia="en-US"/>
        </w:rPr>
        <w:t>مشروع المقرر التالي مأخوذ من التوصية 4/5 للهيئة الفرعية للتنفيذ</w:t>
      </w:r>
      <w:r w:rsidR="00347FC5">
        <w:rPr>
          <w:rFonts w:cs="Simplified Arabic" w:hint="cs"/>
          <w:i/>
          <w:iCs/>
          <w:sz w:val="22"/>
          <w:rtl/>
          <w:lang w:val="en-US" w:eastAsia="en-US"/>
        </w:rPr>
        <w:t>.</w:t>
      </w:r>
    </w:p>
    <w:p w14:paraId="283D2637" w14:textId="77777777" w:rsidR="003D19AB" w:rsidRDefault="003D19AB" w:rsidP="003D19AB">
      <w:pPr>
        <w:bidi/>
        <w:spacing w:after="120" w:line="216" w:lineRule="auto"/>
        <w:ind w:firstLine="540"/>
        <w:jc w:val="both"/>
        <w:rPr>
          <w:rFonts w:cs="Simplified Arabic"/>
          <w:sz w:val="22"/>
          <w:rtl/>
          <w:lang w:val="en-US" w:eastAsia="en-US"/>
        </w:rPr>
      </w:pPr>
      <w:r w:rsidRPr="003D19AB">
        <w:rPr>
          <w:rFonts w:ascii="Simplified Arabic" w:hAnsi="Simplified Arabic" w:cs="Simplified Arabic" w:hint="cs"/>
          <w:b/>
          <w:bCs/>
          <w:sz w:val="28"/>
          <w:szCs w:val="28"/>
          <w:rtl/>
          <w:lang w:val="en-US"/>
        </w:rPr>
        <w:t>بناء القدرات وتنميتها، والتعاون التقني والعلمي، وآلية غرفة تبادل المعلومات وإدارة المعارف</w:t>
      </w:r>
    </w:p>
    <w:p w14:paraId="283D2638" w14:textId="77777777" w:rsidR="003D19AB" w:rsidRPr="002D46A8" w:rsidRDefault="003D19AB" w:rsidP="003D19AB">
      <w:pPr>
        <w:bidi/>
        <w:spacing w:after="120" w:line="216" w:lineRule="auto"/>
        <w:ind w:left="540" w:firstLine="720"/>
        <w:jc w:val="both"/>
        <w:rPr>
          <w:rFonts w:eastAsia="PMingLiU" w:cs="Simplified Arabic"/>
          <w:i/>
          <w:iCs/>
          <w:rtl/>
          <w:lang w:val="fr-CA" w:bidi="ar-EG"/>
        </w:rPr>
      </w:pPr>
      <w:r w:rsidRPr="002D46A8">
        <w:rPr>
          <w:rFonts w:eastAsia="PMingLiU" w:cs="Simplified Arabic" w:hint="cs"/>
          <w:i/>
          <w:iCs/>
          <w:rtl/>
          <w:lang w:val="fr-CA" w:bidi="ar-EG"/>
        </w:rPr>
        <w:t>إن</w:t>
      </w:r>
      <w:r>
        <w:rPr>
          <w:rFonts w:eastAsia="PMingLiU" w:cs="Simplified Arabic" w:hint="cs"/>
          <w:i/>
          <w:iCs/>
          <w:rtl/>
          <w:lang w:val="fr-CA" w:bidi="ar-EG"/>
        </w:rPr>
        <w:t xml:space="preserve"> </w:t>
      </w:r>
      <w:r w:rsidRPr="002D46A8">
        <w:rPr>
          <w:rFonts w:eastAsia="PMingLiU" w:cs="Simplified Arabic" w:hint="cs"/>
          <w:i/>
          <w:iCs/>
          <w:rtl/>
          <w:lang w:val="fr-CA" w:bidi="ar-EG"/>
        </w:rPr>
        <w:t>مؤتمر</w:t>
      </w:r>
      <w:r>
        <w:rPr>
          <w:rFonts w:eastAsia="PMingLiU" w:cs="Simplified Arabic" w:hint="cs"/>
          <w:i/>
          <w:iCs/>
          <w:rtl/>
          <w:lang w:val="fr-CA" w:bidi="ar-EG"/>
        </w:rPr>
        <w:t xml:space="preserve"> </w:t>
      </w:r>
      <w:r w:rsidRPr="002D46A8">
        <w:rPr>
          <w:rFonts w:eastAsia="PMingLiU" w:cs="Simplified Arabic" w:hint="cs"/>
          <w:i/>
          <w:iCs/>
          <w:rtl/>
          <w:lang w:val="fr-CA" w:bidi="ar-EG"/>
        </w:rPr>
        <w:t>الأطراف،</w:t>
      </w:r>
    </w:p>
    <w:p w14:paraId="283D2639" w14:textId="77777777" w:rsidR="003D19AB" w:rsidRPr="002D46A8" w:rsidRDefault="003D19AB" w:rsidP="003D19AB">
      <w:pPr>
        <w:bidi/>
        <w:spacing w:after="120" w:line="216" w:lineRule="auto"/>
        <w:ind w:left="540" w:firstLine="720"/>
        <w:jc w:val="both"/>
        <w:rPr>
          <w:rFonts w:eastAsia="PMingLiU" w:cs="Simplified Arabic"/>
          <w:rtl/>
          <w:lang w:val="fr-CA" w:bidi="ar-EG"/>
        </w:rPr>
      </w:pPr>
      <w:r w:rsidRPr="002D46A8">
        <w:rPr>
          <w:rFonts w:eastAsia="PMingLiU" w:cs="Simplified Arabic" w:hint="cs"/>
          <w:i/>
          <w:iCs/>
          <w:rtl/>
          <w:lang w:val="fr-CA" w:bidi="ar-EG"/>
        </w:rPr>
        <w:t>إذ</w:t>
      </w:r>
      <w:r>
        <w:rPr>
          <w:rFonts w:eastAsia="PMingLiU" w:cs="Simplified Arabic" w:hint="cs"/>
          <w:i/>
          <w:iCs/>
          <w:rtl/>
          <w:lang w:val="fr-CA" w:bidi="ar-EG"/>
        </w:rPr>
        <w:t xml:space="preserve"> </w:t>
      </w:r>
      <w:r w:rsidRPr="002D46A8">
        <w:rPr>
          <w:rFonts w:eastAsia="PMingLiU" w:cs="Simplified Arabic" w:hint="cs"/>
          <w:i/>
          <w:iCs/>
          <w:rtl/>
          <w:lang w:val="fr-CA" w:bidi="ar-EG"/>
        </w:rPr>
        <w:t>يشير</w:t>
      </w:r>
      <w:r>
        <w:rPr>
          <w:rFonts w:eastAsia="PMingLiU" w:cs="Simplified Arabic" w:hint="cs"/>
          <w:i/>
          <w:iCs/>
          <w:rtl/>
          <w:lang w:val="fr-CA" w:bidi="ar-EG"/>
        </w:rPr>
        <w:t xml:space="preserve"> </w:t>
      </w:r>
      <w:r w:rsidRPr="005571BE">
        <w:rPr>
          <w:rFonts w:eastAsia="PMingLiU" w:cs="Simplified Arabic" w:hint="cs"/>
          <w:rtl/>
          <w:lang w:val="fr-CA" w:bidi="ar-EG"/>
        </w:rPr>
        <w:t>إلى</w:t>
      </w:r>
      <w:r>
        <w:rPr>
          <w:rFonts w:eastAsia="PMingLiU" w:cs="Simplified Arabic" w:hint="cs"/>
          <w:i/>
          <w:iCs/>
          <w:rtl/>
          <w:lang w:val="fr-CA" w:bidi="ar-EG"/>
        </w:rPr>
        <w:t xml:space="preserve"> </w:t>
      </w:r>
      <w:r w:rsidRPr="002D46A8">
        <w:rPr>
          <w:rFonts w:eastAsia="PMingLiU" w:cs="Simplified Arabic" w:hint="cs"/>
          <w:rtl/>
          <w:lang w:val="fr-CA" w:bidi="ar-EG"/>
        </w:rPr>
        <w:t>المقرر</w:t>
      </w:r>
      <w:r>
        <w:rPr>
          <w:rFonts w:eastAsia="PMingLiU" w:cs="Simplified Arabic" w:hint="cs"/>
          <w:rtl/>
          <w:lang w:val="fr-CA" w:bidi="ar-EG"/>
        </w:rPr>
        <w:t>ات 13/23 المؤرخ 17 ديسمبر/كانون الأول 2016، و</w:t>
      </w:r>
      <w:r w:rsidRPr="002D46A8">
        <w:rPr>
          <w:rFonts w:eastAsia="PMingLiU" w:cs="Simplified Arabic" w:hint="cs"/>
          <w:rtl/>
          <w:lang w:val="fr-CA" w:bidi="ar-EG"/>
        </w:rPr>
        <w:t>14/23</w:t>
      </w:r>
      <w:r>
        <w:rPr>
          <w:rFonts w:eastAsia="PMingLiU" w:cs="Simplified Arabic" w:hint="cs"/>
          <w:rtl/>
          <w:lang w:val="fr-CA" w:bidi="ar-EG"/>
        </w:rPr>
        <w:t xml:space="preserve"> </w:t>
      </w:r>
      <w:r w:rsidRPr="002D46A8">
        <w:rPr>
          <w:rFonts w:eastAsia="PMingLiU" w:cs="Simplified Arabic" w:hint="cs"/>
          <w:rtl/>
          <w:lang w:val="fr-CA" w:bidi="ar-EG"/>
        </w:rPr>
        <w:t>المؤرخ</w:t>
      </w:r>
      <w:r>
        <w:rPr>
          <w:rFonts w:eastAsia="PMingLiU" w:cs="Simplified Arabic" w:hint="cs"/>
          <w:rtl/>
          <w:lang w:val="fr-CA" w:bidi="ar-EG"/>
        </w:rPr>
        <w:t xml:space="preserve"> </w:t>
      </w:r>
      <w:r w:rsidRPr="002D46A8">
        <w:rPr>
          <w:rFonts w:eastAsia="PMingLiU" w:cs="Simplified Arabic" w:hint="cs"/>
          <w:rtl/>
          <w:lang w:val="fr-CA" w:bidi="ar-EG"/>
        </w:rPr>
        <w:t>29</w:t>
      </w:r>
      <w:r>
        <w:rPr>
          <w:rFonts w:eastAsia="PMingLiU" w:cs="Simplified Arabic" w:hint="eastAsia"/>
          <w:rtl/>
          <w:lang w:val="fr-CA" w:bidi="ar-EG"/>
        </w:rPr>
        <w:t xml:space="preserve"> </w:t>
      </w:r>
      <w:r w:rsidRPr="002D46A8">
        <w:rPr>
          <w:rFonts w:eastAsia="PMingLiU" w:cs="Simplified Arabic" w:hint="cs"/>
          <w:rtl/>
          <w:lang w:val="fr-CA" w:bidi="ar-EG"/>
        </w:rPr>
        <w:t>نوفمبر/تشرين</w:t>
      </w:r>
      <w:r>
        <w:rPr>
          <w:rFonts w:eastAsia="PMingLiU" w:cs="Simplified Arabic" w:hint="cs"/>
          <w:rtl/>
          <w:lang w:val="fr-CA" w:bidi="ar-EG"/>
        </w:rPr>
        <w:t xml:space="preserve"> </w:t>
      </w:r>
      <w:r w:rsidRPr="002D46A8">
        <w:rPr>
          <w:rFonts w:eastAsia="PMingLiU" w:cs="Simplified Arabic" w:hint="cs"/>
          <w:rtl/>
          <w:lang w:val="fr-CA" w:bidi="ar-EG"/>
        </w:rPr>
        <w:t>الثاني</w:t>
      </w:r>
      <w:r>
        <w:rPr>
          <w:rFonts w:eastAsia="PMingLiU" w:cs="Simplified Arabic" w:hint="cs"/>
          <w:rtl/>
          <w:lang w:val="fr-CA" w:bidi="ar-EG"/>
        </w:rPr>
        <w:t xml:space="preserve"> </w:t>
      </w:r>
      <w:r w:rsidRPr="002D46A8">
        <w:rPr>
          <w:rFonts w:eastAsia="PMingLiU" w:cs="Simplified Arabic" w:hint="cs"/>
          <w:rtl/>
          <w:lang w:val="fr-CA" w:bidi="ar-EG"/>
        </w:rPr>
        <w:t>2018،</w:t>
      </w:r>
      <w:r>
        <w:rPr>
          <w:rFonts w:eastAsia="PMingLiU" w:cs="Simplified Arabic" w:hint="cs"/>
          <w:rtl/>
          <w:lang w:val="fr-CA" w:bidi="ar-EG"/>
        </w:rPr>
        <w:t xml:space="preserve"> </w:t>
      </w:r>
      <w:r w:rsidRPr="002D46A8">
        <w:rPr>
          <w:rFonts w:eastAsia="PMingLiU" w:cs="Simplified Arabic" w:hint="cs"/>
          <w:rtl/>
          <w:lang w:val="fr-CA" w:bidi="ar-EG"/>
        </w:rPr>
        <w:t>و15/8</w:t>
      </w:r>
      <w:r>
        <w:rPr>
          <w:rFonts w:eastAsia="PMingLiU" w:cs="Simplified Arabic" w:hint="cs"/>
          <w:rtl/>
          <w:lang w:val="fr-CA" w:bidi="ar-EG"/>
        </w:rPr>
        <w:t xml:space="preserve"> </w:t>
      </w:r>
      <w:r w:rsidRPr="002D46A8">
        <w:rPr>
          <w:rFonts w:eastAsia="PMingLiU" w:cs="Simplified Arabic" w:hint="cs"/>
          <w:rtl/>
          <w:lang w:val="fr-CA" w:bidi="ar-EG"/>
        </w:rPr>
        <w:t>المؤرخ</w:t>
      </w:r>
      <w:r>
        <w:rPr>
          <w:rFonts w:eastAsia="PMingLiU" w:cs="Simplified Arabic" w:hint="cs"/>
          <w:rtl/>
          <w:lang w:val="fr-CA" w:bidi="ar-EG"/>
        </w:rPr>
        <w:t xml:space="preserve"> </w:t>
      </w:r>
      <w:r w:rsidRPr="002D46A8">
        <w:rPr>
          <w:rFonts w:eastAsia="PMingLiU" w:cs="Simplified Arabic" w:hint="cs"/>
          <w:rtl/>
          <w:lang w:val="fr-CA" w:bidi="ar-EG"/>
        </w:rPr>
        <w:t>19</w:t>
      </w:r>
      <w:r>
        <w:rPr>
          <w:rFonts w:eastAsia="PMingLiU" w:cs="Simplified Arabic" w:hint="cs"/>
          <w:rtl/>
          <w:lang w:val="fr-CA" w:bidi="ar-EG"/>
        </w:rPr>
        <w:t xml:space="preserve"> </w:t>
      </w:r>
      <w:r w:rsidRPr="002D46A8">
        <w:rPr>
          <w:rFonts w:eastAsia="PMingLiU" w:cs="Simplified Arabic" w:hint="cs"/>
          <w:rtl/>
          <w:lang w:val="fr-CA" w:bidi="ar-EG"/>
        </w:rPr>
        <w:t>ديسمبر/كانون</w:t>
      </w:r>
      <w:r>
        <w:rPr>
          <w:rFonts w:eastAsia="PMingLiU" w:cs="Simplified Arabic" w:hint="cs"/>
          <w:rtl/>
          <w:lang w:val="fr-CA" w:bidi="ar-EG"/>
        </w:rPr>
        <w:t xml:space="preserve"> </w:t>
      </w:r>
      <w:r w:rsidRPr="002D46A8">
        <w:rPr>
          <w:rFonts w:eastAsia="PMingLiU" w:cs="Simplified Arabic" w:hint="cs"/>
          <w:rtl/>
          <w:lang w:val="fr-CA" w:bidi="ar-EG"/>
        </w:rPr>
        <w:t>الأول</w:t>
      </w:r>
      <w:r>
        <w:rPr>
          <w:rFonts w:eastAsia="PMingLiU" w:cs="Simplified Arabic" w:hint="cs"/>
          <w:rtl/>
          <w:lang w:val="fr-CA" w:bidi="ar-EG"/>
        </w:rPr>
        <w:t xml:space="preserve"> </w:t>
      </w:r>
      <w:r w:rsidRPr="002D46A8">
        <w:rPr>
          <w:rFonts w:eastAsia="PMingLiU" w:cs="Simplified Arabic" w:hint="cs"/>
          <w:rtl/>
          <w:lang w:val="fr-CA" w:bidi="ar-EG"/>
        </w:rPr>
        <w:t>2022،</w:t>
      </w:r>
      <w:r>
        <w:rPr>
          <w:rFonts w:eastAsia="PMingLiU" w:cs="Simplified Arabic" w:hint="cs"/>
          <w:rtl/>
          <w:lang w:val="fr-CA" w:bidi="ar-EG"/>
        </w:rPr>
        <w:t xml:space="preserve"> </w:t>
      </w:r>
    </w:p>
    <w:p w14:paraId="283D263A" w14:textId="77777777" w:rsidR="003D19AB" w:rsidRPr="002D46A8" w:rsidRDefault="003D19AB" w:rsidP="003D19AB">
      <w:pPr>
        <w:bidi/>
        <w:spacing w:after="120" w:line="216" w:lineRule="auto"/>
        <w:ind w:left="540" w:firstLine="720"/>
        <w:jc w:val="both"/>
        <w:rPr>
          <w:rFonts w:eastAsia="PMingLiU" w:cs="Simplified Arabic"/>
          <w:rtl/>
          <w:lang w:val="fr-CA" w:bidi="ar-EG"/>
        </w:rPr>
      </w:pPr>
      <w:r w:rsidRPr="002D46A8">
        <w:rPr>
          <w:rFonts w:eastAsia="PMingLiU" w:cs="Simplified Arabic" w:hint="cs"/>
          <w:i/>
          <w:iCs/>
          <w:rtl/>
          <w:lang w:val="fr-CA" w:bidi="ar-EG"/>
        </w:rPr>
        <w:t>وإذ</w:t>
      </w:r>
      <w:r>
        <w:rPr>
          <w:rFonts w:eastAsia="PMingLiU" w:cs="Simplified Arabic" w:hint="cs"/>
          <w:i/>
          <w:iCs/>
          <w:rtl/>
          <w:lang w:val="fr-CA" w:bidi="ar-EG"/>
        </w:rPr>
        <w:t xml:space="preserve"> </w:t>
      </w:r>
      <w:r w:rsidRPr="002D46A8">
        <w:rPr>
          <w:rFonts w:eastAsia="PMingLiU" w:cs="Simplified Arabic" w:hint="cs"/>
          <w:i/>
          <w:iCs/>
          <w:rtl/>
          <w:lang w:val="fr-CA" w:bidi="ar-EG"/>
        </w:rPr>
        <w:t>يحيط</w:t>
      </w:r>
      <w:r>
        <w:rPr>
          <w:rFonts w:eastAsia="PMingLiU" w:cs="Simplified Arabic" w:hint="cs"/>
          <w:i/>
          <w:iCs/>
          <w:rtl/>
          <w:lang w:val="fr-CA" w:bidi="ar-EG"/>
        </w:rPr>
        <w:t xml:space="preserve"> </w:t>
      </w:r>
      <w:r w:rsidRPr="002D46A8">
        <w:rPr>
          <w:rFonts w:eastAsia="PMingLiU" w:cs="Simplified Arabic" w:hint="cs"/>
          <w:i/>
          <w:iCs/>
          <w:rtl/>
          <w:lang w:val="fr-CA" w:bidi="ar-EG"/>
        </w:rPr>
        <w:t>علما</w:t>
      </w:r>
      <w:r>
        <w:rPr>
          <w:rFonts w:eastAsia="PMingLiU" w:cs="Simplified Arabic" w:hint="cs"/>
          <w:i/>
          <w:iCs/>
          <w:rtl/>
          <w:lang w:val="fr-CA" w:bidi="ar-EG"/>
        </w:rPr>
        <w:t xml:space="preserve"> </w:t>
      </w:r>
      <w:r w:rsidRPr="002D46A8">
        <w:rPr>
          <w:rFonts w:eastAsia="PMingLiU" w:cs="Simplified Arabic" w:hint="cs"/>
          <w:rtl/>
          <w:lang w:val="fr-CA" w:bidi="ar-EG"/>
        </w:rPr>
        <w:t>بالتقرير</w:t>
      </w:r>
      <w:r>
        <w:rPr>
          <w:rFonts w:eastAsia="PMingLiU" w:cs="Simplified Arabic" w:hint="cs"/>
          <w:rtl/>
          <w:lang w:val="fr-CA" w:bidi="ar-EG"/>
        </w:rPr>
        <w:t xml:space="preserve"> </w:t>
      </w:r>
      <w:r w:rsidRPr="002D46A8">
        <w:rPr>
          <w:rFonts w:eastAsia="PMingLiU" w:cs="Simplified Arabic" w:hint="cs"/>
          <w:rtl/>
          <w:lang w:val="fr-CA" w:bidi="ar-EG"/>
        </w:rPr>
        <w:t>المرحلي</w:t>
      </w:r>
      <w:r>
        <w:rPr>
          <w:rFonts w:eastAsia="PMingLiU" w:cs="Simplified Arabic" w:hint="cs"/>
          <w:rtl/>
          <w:lang w:val="fr-CA" w:bidi="ar-EG"/>
        </w:rPr>
        <w:t xml:space="preserve"> لأمانة اتفاقية التنوع البيولوجي</w:t>
      </w:r>
      <w:r w:rsidRPr="002D46A8">
        <w:rPr>
          <w:rFonts w:ascii="Simplified Arabic" w:hAnsi="Simplified Arabic" w:cs="Simplified Arabic"/>
          <w:color w:val="333333"/>
          <w:sz w:val="22"/>
          <w:vertAlign w:val="superscript"/>
          <w:rtl/>
        </w:rPr>
        <w:footnoteReference w:id="113"/>
      </w:r>
      <w:r>
        <w:rPr>
          <w:rFonts w:eastAsia="PMingLiU" w:cs="Simplified Arabic" w:hint="cs"/>
          <w:rtl/>
          <w:lang w:val="fr-CA" w:bidi="ar-EG"/>
        </w:rPr>
        <w:t xml:space="preserve"> </w:t>
      </w:r>
      <w:r w:rsidRPr="002D46A8">
        <w:rPr>
          <w:rFonts w:eastAsia="PMingLiU" w:cs="Simplified Arabic" w:hint="cs"/>
          <w:rtl/>
          <w:lang w:val="fr-CA" w:bidi="ar-EG"/>
        </w:rPr>
        <w:t>بشأن</w:t>
      </w:r>
      <w:r>
        <w:rPr>
          <w:rFonts w:eastAsia="PMingLiU" w:cs="Simplified Arabic" w:hint="cs"/>
          <w:rtl/>
          <w:lang w:val="fr-CA" w:bidi="ar-EG"/>
        </w:rPr>
        <w:t xml:space="preserve"> </w:t>
      </w:r>
      <w:r w:rsidRPr="002D46A8">
        <w:rPr>
          <w:rFonts w:eastAsia="PMingLiU" w:cs="Simplified Arabic" w:hint="cs"/>
          <w:rtl/>
          <w:lang w:val="fr-CA" w:bidi="ar-EG"/>
        </w:rPr>
        <w:t>تنفيذ</w:t>
      </w:r>
      <w:r>
        <w:rPr>
          <w:rFonts w:eastAsia="PMingLiU" w:cs="Simplified Arabic" w:hint="cs"/>
          <w:rtl/>
          <w:lang w:val="fr-CA" w:bidi="ar-EG"/>
        </w:rPr>
        <w:t xml:space="preserve"> </w:t>
      </w:r>
      <w:r w:rsidRPr="002D46A8">
        <w:rPr>
          <w:rFonts w:eastAsia="PMingLiU" w:cs="Simplified Arabic" w:hint="cs"/>
          <w:rtl/>
          <w:lang w:val="fr-CA" w:bidi="ar-EG"/>
        </w:rPr>
        <w:t>المقررات</w:t>
      </w:r>
      <w:r>
        <w:rPr>
          <w:rFonts w:eastAsia="PMingLiU" w:cs="Simplified Arabic" w:hint="cs"/>
          <w:rtl/>
          <w:lang w:val="fr-CA" w:bidi="ar-EG"/>
        </w:rPr>
        <w:t xml:space="preserve"> </w:t>
      </w:r>
      <w:r w:rsidRPr="002D46A8">
        <w:rPr>
          <w:rFonts w:eastAsia="PMingLiU" w:cs="Simplified Arabic" w:hint="cs"/>
          <w:rtl/>
          <w:lang w:val="fr-CA" w:bidi="ar-EG"/>
        </w:rPr>
        <w:t>السابقة</w:t>
      </w:r>
      <w:r>
        <w:rPr>
          <w:rFonts w:eastAsia="PMingLiU" w:cs="Simplified Arabic" w:hint="cs"/>
          <w:rtl/>
          <w:lang w:val="fr-CA" w:bidi="ar-EG"/>
        </w:rPr>
        <w:t xml:space="preserve"> </w:t>
      </w:r>
      <w:r w:rsidRPr="002D46A8">
        <w:rPr>
          <w:rFonts w:eastAsia="PMingLiU" w:cs="Simplified Arabic" w:hint="cs"/>
          <w:rtl/>
          <w:lang w:val="fr-CA" w:bidi="ar-EG"/>
        </w:rPr>
        <w:t>المتعلقة</w:t>
      </w:r>
      <w:r>
        <w:rPr>
          <w:rFonts w:eastAsia="PMingLiU" w:cs="Simplified Arabic" w:hint="cs"/>
          <w:rtl/>
          <w:lang w:val="fr-CA" w:bidi="ar-EG"/>
        </w:rPr>
        <w:t xml:space="preserve"> </w:t>
      </w:r>
      <w:r w:rsidRPr="002D46A8">
        <w:rPr>
          <w:rFonts w:eastAsia="PMingLiU" w:cs="Simplified Arabic" w:hint="cs"/>
          <w:rtl/>
          <w:lang w:val="fr-CA" w:bidi="ar-EG"/>
        </w:rPr>
        <w:t>ب</w:t>
      </w:r>
      <w:r>
        <w:rPr>
          <w:rFonts w:eastAsia="PMingLiU" w:cs="Simplified Arabic" w:hint="cs"/>
          <w:rtl/>
          <w:lang w:val="fr-CA" w:bidi="ar-EG"/>
        </w:rPr>
        <w:t>بناء القدرات وتنميتها</w:t>
      </w:r>
      <w:r w:rsidRPr="002D46A8">
        <w:rPr>
          <w:rFonts w:eastAsia="PMingLiU" w:cs="Simplified Arabic" w:hint="cs"/>
          <w:rtl/>
          <w:lang w:val="fr-CA" w:bidi="ar-EG"/>
        </w:rPr>
        <w:t>،</w:t>
      </w:r>
      <w:r>
        <w:rPr>
          <w:rFonts w:eastAsia="PMingLiU" w:cs="Simplified Arabic" w:hint="cs"/>
          <w:rtl/>
          <w:lang w:val="fr-CA" w:bidi="ar-EG"/>
        </w:rPr>
        <w:t xml:space="preserve"> </w:t>
      </w:r>
      <w:r w:rsidRPr="002D46A8">
        <w:rPr>
          <w:rFonts w:eastAsia="PMingLiU" w:cs="Simplified Arabic" w:hint="cs"/>
          <w:rtl/>
          <w:lang w:val="fr-CA" w:bidi="ar-EG"/>
        </w:rPr>
        <w:t>والتعاون</w:t>
      </w:r>
      <w:r>
        <w:rPr>
          <w:rFonts w:eastAsia="PMingLiU" w:cs="Simplified Arabic" w:hint="cs"/>
          <w:rtl/>
          <w:lang w:val="fr-CA" w:bidi="ar-EG"/>
        </w:rPr>
        <w:t xml:space="preserve"> </w:t>
      </w:r>
      <w:r w:rsidRPr="002D46A8">
        <w:rPr>
          <w:rFonts w:eastAsia="PMingLiU" w:cs="Simplified Arabic" w:hint="cs"/>
          <w:rtl/>
          <w:lang w:val="fr-CA" w:bidi="ar-EG"/>
        </w:rPr>
        <w:t>التقني</w:t>
      </w:r>
      <w:r>
        <w:rPr>
          <w:rFonts w:eastAsia="PMingLiU" w:cs="Simplified Arabic" w:hint="cs"/>
          <w:rtl/>
          <w:lang w:val="fr-CA" w:bidi="ar-EG"/>
        </w:rPr>
        <w:t xml:space="preserve"> </w:t>
      </w:r>
      <w:r w:rsidRPr="002D46A8">
        <w:rPr>
          <w:rFonts w:eastAsia="PMingLiU" w:cs="Simplified Arabic" w:hint="cs"/>
          <w:rtl/>
          <w:lang w:val="fr-CA" w:bidi="ar-EG"/>
        </w:rPr>
        <w:t>والعلمي،</w:t>
      </w:r>
      <w:r>
        <w:rPr>
          <w:rFonts w:eastAsia="PMingLiU" w:cs="Simplified Arabic" w:hint="cs"/>
          <w:rtl/>
          <w:lang w:val="fr-CA" w:bidi="ar-EG"/>
        </w:rPr>
        <w:t xml:space="preserve"> </w:t>
      </w:r>
      <w:r w:rsidRPr="002D46A8">
        <w:rPr>
          <w:rFonts w:eastAsia="PMingLiU" w:cs="Simplified Arabic" w:hint="cs"/>
          <w:rtl/>
          <w:lang w:val="fr-CA" w:bidi="ar-EG"/>
        </w:rPr>
        <w:t>وآلية</w:t>
      </w:r>
      <w:r>
        <w:rPr>
          <w:rFonts w:eastAsia="PMingLiU" w:cs="Simplified Arabic" w:hint="cs"/>
          <w:rtl/>
          <w:lang w:val="fr-CA" w:bidi="ar-EG"/>
        </w:rPr>
        <w:t xml:space="preserve"> </w:t>
      </w:r>
      <w:r w:rsidRPr="002D46A8">
        <w:rPr>
          <w:rFonts w:eastAsia="PMingLiU" w:cs="Simplified Arabic" w:hint="cs"/>
          <w:rtl/>
          <w:lang w:val="fr-CA" w:bidi="ar-EG"/>
        </w:rPr>
        <w:t>غرفة</w:t>
      </w:r>
      <w:r>
        <w:rPr>
          <w:rFonts w:eastAsia="PMingLiU" w:cs="Simplified Arabic" w:hint="cs"/>
          <w:rtl/>
          <w:lang w:val="fr-CA" w:bidi="ar-EG"/>
        </w:rPr>
        <w:t xml:space="preserve"> </w:t>
      </w:r>
      <w:r w:rsidRPr="002D46A8">
        <w:rPr>
          <w:rFonts w:eastAsia="PMingLiU" w:cs="Simplified Arabic" w:hint="cs"/>
          <w:rtl/>
          <w:lang w:val="fr-CA" w:bidi="ar-EG"/>
        </w:rPr>
        <w:t>تبادل</w:t>
      </w:r>
      <w:r>
        <w:rPr>
          <w:rFonts w:eastAsia="PMingLiU" w:cs="Simplified Arabic" w:hint="cs"/>
          <w:rtl/>
          <w:lang w:val="fr-CA" w:bidi="ar-EG"/>
        </w:rPr>
        <w:t xml:space="preserve"> </w:t>
      </w:r>
      <w:r w:rsidRPr="002D46A8">
        <w:rPr>
          <w:rFonts w:eastAsia="PMingLiU" w:cs="Simplified Arabic" w:hint="cs"/>
          <w:rtl/>
          <w:lang w:val="fr-CA" w:bidi="ar-EG"/>
        </w:rPr>
        <w:t>المعلومات،</w:t>
      </w:r>
      <w:r>
        <w:rPr>
          <w:rFonts w:eastAsia="PMingLiU" w:cs="Simplified Arabic" w:hint="cs"/>
          <w:rtl/>
          <w:lang w:val="fr-CA" w:bidi="ar-EG"/>
        </w:rPr>
        <w:t xml:space="preserve"> </w:t>
      </w:r>
      <w:r w:rsidRPr="002D46A8">
        <w:rPr>
          <w:rFonts w:eastAsia="PMingLiU" w:cs="Simplified Arabic" w:hint="cs"/>
          <w:rtl/>
          <w:lang w:val="fr-CA" w:bidi="ar-EG"/>
        </w:rPr>
        <w:t>وإدارة</w:t>
      </w:r>
      <w:r>
        <w:rPr>
          <w:rFonts w:eastAsia="PMingLiU" w:cs="Simplified Arabic" w:hint="cs"/>
          <w:rtl/>
          <w:lang w:val="fr-CA" w:bidi="ar-EG"/>
        </w:rPr>
        <w:t xml:space="preserve"> </w:t>
      </w:r>
      <w:r w:rsidRPr="002D46A8">
        <w:rPr>
          <w:rFonts w:eastAsia="PMingLiU" w:cs="Simplified Arabic" w:hint="cs"/>
          <w:rtl/>
          <w:lang w:val="fr-CA" w:bidi="ar-EG"/>
        </w:rPr>
        <w:t>المعارف،</w:t>
      </w:r>
      <w:r w:rsidRPr="002D46A8">
        <w:rPr>
          <w:rFonts w:ascii="Simplified Arabic" w:hAnsi="Simplified Arabic" w:cs="Simplified Arabic"/>
          <w:color w:val="333333"/>
          <w:vertAlign w:val="superscript"/>
          <w:rtl/>
        </w:rPr>
        <w:footnoteReference w:id="114"/>
      </w:r>
    </w:p>
    <w:p w14:paraId="283D263B" w14:textId="77777777" w:rsidR="003D19AB" w:rsidRDefault="003D19AB" w:rsidP="003D19AB">
      <w:pPr>
        <w:bidi/>
        <w:spacing w:after="120" w:line="216" w:lineRule="auto"/>
        <w:ind w:left="540" w:firstLine="720"/>
        <w:jc w:val="both"/>
        <w:rPr>
          <w:rFonts w:eastAsia="PMingLiU" w:cs="Simplified Arabic"/>
          <w:rtl/>
          <w:lang w:val="fr-CA"/>
        </w:rPr>
      </w:pPr>
      <w:r w:rsidRPr="002D46A8">
        <w:rPr>
          <w:rFonts w:eastAsia="PMingLiU" w:cs="Simplified Arabic" w:hint="cs"/>
          <w:i/>
          <w:iCs/>
          <w:rtl/>
          <w:lang w:val="fr-CA"/>
        </w:rPr>
        <w:t>و</w:t>
      </w:r>
      <w:r w:rsidRPr="002D46A8">
        <w:rPr>
          <w:rFonts w:eastAsia="PMingLiU" w:cs="Simplified Arabic"/>
          <w:i/>
          <w:iCs/>
          <w:rtl/>
          <w:lang w:val="fr-CA"/>
        </w:rPr>
        <w:t>إذ</w:t>
      </w:r>
      <w:r>
        <w:rPr>
          <w:rFonts w:eastAsia="PMingLiU" w:cs="Simplified Arabic"/>
          <w:i/>
          <w:iCs/>
          <w:rtl/>
          <w:lang w:val="fr-CA"/>
        </w:rPr>
        <w:t xml:space="preserve"> </w:t>
      </w:r>
      <w:r>
        <w:rPr>
          <w:rFonts w:eastAsia="PMingLiU" w:cs="Simplified Arabic" w:hint="cs"/>
          <w:i/>
          <w:iCs/>
          <w:rtl/>
          <w:lang w:val="fr-CA"/>
        </w:rPr>
        <w:t>يقر</w:t>
      </w:r>
      <w:r>
        <w:rPr>
          <w:rFonts w:eastAsia="PMingLiU" w:cs="Simplified Arabic"/>
          <w:rtl/>
          <w:lang w:val="fr-CA"/>
        </w:rPr>
        <w:t xml:space="preserve"> </w:t>
      </w:r>
      <w:r>
        <w:rPr>
          <w:rFonts w:eastAsia="PMingLiU" w:cs="Simplified Arabic" w:hint="cs"/>
          <w:rtl/>
          <w:lang w:val="fr-CA"/>
        </w:rPr>
        <w:t>بأ</w:t>
      </w:r>
      <w:r w:rsidRPr="002D46A8">
        <w:rPr>
          <w:rFonts w:eastAsia="PMingLiU" w:cs="Simplified Arabic"/>
          <w:rtl/>
          <w:lang w:val="fr-CA"/>
        </w:rPr>
        <w:t>همية</w:t>
      </w:r>
      <w:r>
        <w:rPr>
          <w:rFonts w:eastAsia="PMingLiU" w:cs="Simplified Arabic"/>
          <w:rtl/>
          <w:lang w:val="fr-CA"/>
        </w:rPr>
        <w:t xml:space="preserve"> </w:t>
      </w:r>
      <w:r w:rsidRPr="002D46A8">
        <w:rPr>
          <w:rFonts w:eastAsia="PMingLiU" w:cs="Simplified Arabic"/>
          <w:rtl/>
          <w:lang w:val="fr-CA"/>
        </w:rPr>
        <w:t>العمل</w:t>
      </w:r>
      <w:r>
        <w:rPr>
          <w:rFonts w:eastAsia="PMingLiU" w:cs="Simplified Arabic"/>
          <w:rtl/>
          <w:lang w:val="fr-CA"/>
        </w:rPr>
        <w:t xml:space="preserve"> </w:t>
      </w:r>
      <w:r w:rsidRPr="002D46A8">
        <w:rPr>
          <w:rFonts w:eastAsia="PMingLiU" w:cs="Simplified Arabic"/>
          <w:rtl/>
          <w:lang w:val="fr-CA"/>
        </w:rPr>
        <w:t>المنسق</w:t>
      </w:r>
      <w:r>
        <w:rPr>
          <w:rFonts w:eastAsia="PMingLiU" w:cs="Simplified Arabic"/>
          <w:rtl/>
          <w:lang w:val="fr-CA"/>
        </w:rPr>
        <w:t xml:space="preserve"> </w:t>
      </w:r>
      <w:r w:rsidRPr="002D46A8">
        <w:rPr>
          <w:rFonts w:eastAsia="PMingLiU" w:cs="Simplified Arabic"/>
          <w:rtl/>
          <w:lang w:val="fr-CA"/>
        </w:rPr>
        <w:t>بشأن</w:t>
      </w:r>
      <w:r>
        <w:rPr>
          <w:rFonts w:eastAsia="PMingLiU" w:cs="Simplified Arabic"/>
          <w:rtl/>
          <w:lang w:val="fr-CA"/>
        </w:rPr>
        <w:t xml:space="preserve"> بناء القدرات وتنميتها</w:t>
      </w:r>
      <w:r w:rsidRPr="002D46A8">
        <w:rPr>
          <w:rFonts w:eastAsia="PMingLiU" w:cs="Simplified Arabic"/>
          <w:rtl/>
          <w:lang w:val="fr-CA"/>
        </w:rPr>
        <w:t>،</w:t>
      </w:r>
      <w:r>
        <w:rPr>
          <w:rFonts w:eastAsia="PMingLiU" w:cs="Simplified Arabic"/>
          <w:rtl/>
          <w:lang w:val="fr-CA"/>
        </w:rPr>
        <w:t xml:space="preserve"> </w:t>
      </w:r>
      <w:r w:rsidRPr="002D46A8">
        <w:rPr>
          <w:rFonts w:eastAsia="PMingLiU" w:cs="Simplified Arabic"/>
          <w:rtl/>
          <w:lang w:val="fr-CA"/>
        </w:rPr>
        <w:t>والتعاون</w:t>
      </w:r>
      <w:r>
        <w:rPr>
          <w:rFonts w:eastAsia="PMingLiU" w:cs="Simplified Arabic"/>
          <w:rtl/>
          <w:lang w:val="fr-CA"/>
        </w:rPr>
        <w:t xml:space="preserve"> </w:t>
      </w:r>
      <w:r w:rsidRPr="002D46A8">
        <w:rPr>
          <w:rFonts w:eastAsia="PMingLiU" w:cs="Simplified Arabic"/>
          <w:rtl/>
          <w:lang w:val="fr-CA"/>
        </w:rPr>
        <w:t>التقني</w:t>
      </w:r>
      <w:r>
        <w:rPr>
          <w:rFonts w:eastAsia="PMingLiU" w:cs="Simplified Arabic"/>
          <w:rtl/>
          <w:lang w:val="fr-CA"/>
        </w:rPr>
        <w:t xml:space="preserve"> </w:t>
      </w:r>
      <w:r w:rsidRPr="002D46A8">
        <w:rPr>
          <w:rFonts w:eastAsia="PMingLiU" w:cs="Simplified Arabic"/>
          <w:rtl/>
          <w:lang w:val="fr-CA"/>
        </w:rPr>
        <w:t>والعلمي،</w:t>
      </w:r>
      <w:r>
        <w:rPr>
          <w:rFonts w:eastAsia="PMingLiU" w:cs="Simplified Arabic"/>
          <w:rtl/>
          <w:lang w:val="fr-CA"/>
        </w:rPr>
        <w:t xml:space="preserve"> </w:t>
      </w:r>
      <w:r w:rsidRPr="002D46A8">
        <w:rPr>
          <w:rFonts w:eastAsia="PMingLiU" w:cs="Simplified Arabic"/>
          <w:rtl/>
          <w:lang w:val="fr-CA"/>
        </w:rPr>
        <w:t>ونقل</w:t>
      </w:r>
      <w:r>
        <w:rPr>
          <w:rFonts w:eastAsia="PMingLiU" w:cs="Simplified Arabic"/>
          <w:rtl/>
          <w:lang w:val="fr-CA"/>
        </w:rPr>
        <w:t xml:space="preserve"> </w:t>
      </w:r>
      <w:r w:rsidRPr="002D46A8">
        <w:rPr>
          <w:rFonts w:eastAsia="PMingLiU" w:cs="Simplified Arabic"/>
          <w:rtl/>
          <w:lang w:val="fr-CA"/>
        </w:rPr>
        <w:t>التكنولوجيا،</w:t>
      </w:r>
      <w:r>
        <w:rPr>
          <w:rFonts w:eastAsia="PMingLiU" w:cs="Simplified Arabic"/>
          <w:rtl/>
          <w:lang w:val="fr-CA"/>
        </w:rPr>
        <w:t xml:space="preserve"> </w:t>
      </w:r>
      <w:r w:rsidRPr="002D46A8">
        <w:rPr>
          <w:rFonts w:eastAsia="PMingLiU" w:cs="Simplified Arabic"/>
          <w:rtl/>
          <w:lang w:val="fr-CA"/>
        </w:rPr>
        <w:t>و</w:t>
      </w:r>
      <w:r>
        <w:rPr>
          <w:rFonts w:eastAsia="PMingLiU" w:cs="Simplified Arabic"/>
          <w:rtl/>
          <w:lang w:val="fr-CA"/>
        </w:rPr>
        <w:t xml:space="preserve">آلية غرفة تبادل المعلومات </w:t>
      </w:r>
      <w:r w:rsidRPr="002D46A8">
        <w:rPr>
          <w:rFonts w:eastAsia="PMingLiU" w:cs="Simplified Arabic"/>
          <w:rtl/>
          <w:lang w:val="fr-CA"/>
        </w:rPr>
        <w:t>وإدارة</w:t>
      </w:r>
      <w:r>
        <w:rPr>
          <w:rFonts w:eastAsia="PMingLiU" w:cs="Simplified Arabic"/>
          <w:rtl/>
          <w:lang w:val="fr-CA"/>
        </w:rPr>
        <w:t xml:space="preserve"> </w:t>
      </w:r>
      <w:r w:rsidRPr="002D46A8">
        <w:rPr>
          <w:rFonts w:eastAsia="PMingLiU" w:cs="Simplified Arabic"/>
          <w:rtl/>
          <w:lang w:val="fr-CA"/>
        </w:rPr>
        <w:t>المع</w:t>
      </w:r>
      <w:r w:rsidRPr="002D46A8">
        <w:rPr>
          <w:rFonts w:eastAsia="PMingLiU" w:cs="Simplified Arabic" w:hint="cs"/>
          <w:rtl/>
          <w:lang w:val="fr-CA"/>
        </w:rPr>
        <w:t>ارف</w:t>
      </w:r>
      <w:r w:rsidRPr="002D46A8">
        <w:rPr>
          <w:rFonts w:eastAsia="PMingLiU" w:cs="Simplified Arabic"/>
          <w:rtl/>
          <w:lang w:val="fr-CA"/>
        </w:rPr>
        <w:t>،</w:t>
      </w:r>
      <w:r>
        <w:rPr>
          <w:rFonts w:eastAsia="PMingLiU" w:cs="Simplified Arabic"/>
          <w:rtl/>
          <w:lang w:val="fr-CA"/>
        </w:rPr>
        <w:t xml:space="preserve"> </w:t>
      </w:r>
      <w:r w:rsidRPr="002D46A8">
        <w:rPr>
          <w:rFonts w:eastAsia="PMingLiU" w:cs="Simplified Arabic"/>
          <w:rtl/>
          <w:lang w:val="fr-CA"/>
        </w:rPr>
        <w:t>في</w:t>
      </w:r>
      <w:r>
        <w:rPr>
          <w:rFonts w:eastAsia="PMingLiU" w:cs="Simplified Arabic"/>
          <w:rtl/>
          <w:lang w:val="fr-CA"/>
        </w:rPr>
        <w:t xml:space="preserve"> </w:t>
      </w:r>
      <w:r w:rsidRPr="002D46A8">
        <w:rPr>
          <w:rFonts w:eastAsia="PMingLiU" w:cs="Simplified Arabic"/>
          <w:rtl/>
          <w:lang w:val="fr-CA"/>
        </w:rPr>
        <w:t>دعم</w:t>
      </w:r>
      <w:r>
        <w:rPr>
          <w:rFonts w:eastAsia="PMingLiU" w:cs="Simplified Arabic"/>
          <w:rtl/>
          <w:lang w:val="fr-CA"/>
        </w:rPr>
        <w:t xml:space="preserve"> </w:t>
      </w:r>
      <w:r w:rsidRPr="002D46A8">
        <w:rPr>
          <w:rFonts w:eastAsia="PMingLiU" w:cs="Simplified Arabic"/>
          <w:rtl/>
          <w:lang w:val="fr-CA"/>
        </w:rPr>
        <w:t>تنفيذ</w:t>
      </w:r>
      <w:r>
        <w:rPr>
          <w:rFonts w:eastAsia="PMingLiU" w:cs="Simplified Arabic"/>
          <w:rtl/>
          <w:lang w:val="fr-CA"/>
        </w:rPr>
        <w:t xml:space="preserve"> </w:t>
      </w:r>
      <w:r w:rsidRPr="002D46A8">
        <w:rPr>
          <w:rFonts w:eastAsia="PMingLiU" w:cs="Simplified Arabic"/>
          <w:rtl/>
          <w:lang w:val="fr-CA"/>
        </w:rPr>
        <w:t>إطار</w:t>
      </w:r>
      <w:r>
        <w:rPr>
          <w:rFonts w:eastAsia="PMingLiU" w:cs="Simplified Arabic"/>
          <w:rtl/>
          <w:lang w:val="fr-CA"/>
        </w:rPr>
        <w:t xml:space="preserve"> </w:t>
      </w:r>
      <w:r w:rsidRPr="002D46A8">
        <w:rPr>
          <w:rFonts w:eastAsia="PMingLiU" w:cs="Simplified Arabic"/>
          <w:rtl/>
          <w:lang w:val="fr-CA"/>
        </w:rPr>
        <w:t>كونمينغ</w:t>
      </w:r>
      <w:r>
        <w:rPr>
          <w:rFonts w:eastAsia="PMingLiU" w:cs="Simplified Arabic"/>
          <w:rtl/>
          <w:lang w:val="fr-CA"/>
        </w:rPr>
        <w:noBreakHyphen/>
      </w:r>
      <w:r w:rsidRPr="002D46A8">
        <w:rPr>
          <w:rFonts w:eastAsia="PMingLiU" w:cs="Simplified Arabic"/>
          <w:rtl/>
          <w:lang w:val="fr-CA"/>
        </w:rPr>
        <w:t>مونتريال</w:t>
      </w:r>
      <w:r>
        <w:rPr>
          <w:rFonts w:eastAsia="PMingLiU" w:cs="Simplified Arabic"/>
          <w:rtl/>
          <w:lang w:val="fr-CA"/>
        </w:rPr>
        <w:t xml:space="preserve"> </w:t>
      </w:r>
      <w:r w:rsidRPr="002D46A8">
        <w:rPr>
          <w:rFonts w:eastAsia="PMingLiU" w:cs="Simplified Arabic"/>
          <w:rtl/>
          <w:lang w:val="fr-CA"/>
        </w:rPr>
        <w:t>العالمي</w:t>
      </w:r>
      <w:r>
        <w:rPr>
          <w:rFonts w:eastAsia="PMingLiU" w:cs="Simplified Arabic"/>
          <w:rtl/>
          <w:lang w:val="fr-CA"/>
        </w:rPr>
        <w:t xml:space="preserve"> </w:t>
      </w:r>
      <w:r w:rsidRPr="002D46A8">
        <w:rPr>
          <w:rFonts w:eastAsia="PMingLiU" w:cs="Simplified Arabic"/>
          <w:rtl/>
          <w:lang w:val="fr-CA"/>
        </w:rPr>
        <w:t>للتنوع</w:t>
      </w:r>
      <w:r>
        <w:rPr>
          <w:rFonts w:eastAsia="PMingLiU" w:cs="Simplified Arabic"/>
          <w:rtl/>
          <w:lang w:val="fr-CA"/>
        </w:rPr>
        <w:t xml:space="preserve"> </w:t>
      </w:r>
      <w:r w:rsidRPr="002D46A8">
        <w:rPr>
          <w:rFonts w:eastAsia="PMingLiU" w:cs="Simplified Arabic"/>
          <w:rtl/>
          <w:lang w:val="fr-CA"/>
        </w:rPr>
        <w:t>البيولوجي،</w:t>
      </w:r>
      <w:r w:rsidRPr="002D46A8">
        <w:rPr>
          <w:rFonts w:ascii="Simplified Arabic" w:hAnsi="Simplified Arabic" w:cs="Simplified Arabic"/>
          <w:color w:val="333333"/>
          <w:sz w:val="22"/>
          <w:vertAlign w:val="superscript"/>
          <w:rtl/>
        </w:rPr>
        <w:footnoteReference w:id="115"/>
      </w:r>
    </w:p>
    <w:p w14:paraId="283D263C" w14:textId="77777777" w:rsidR="003D19AB" w:rsidRDefault="003D19AB" w:rsidP="003D19AB">
      <w:pPr>
        <w:bidi/>
        <w:spacing w:after="120" w:line="216" w:lineRule="auto"/>
        <w:ind w:left="540" w:firstLine="720"/>
        <w:jc w:val="both"/>
        <w:rPr>
          <w:rFonts w:cs="Simplified Arabic"/>
          <w:rtl/>
          <w:lang w:bidi="ar-EG"/>
        </w:rPr>
      </w:pPr>
      <w:r>
        <w:rPr>
          <w:rFonts w:cs="Simplified Arabic"/>
          <w:i/>
          <w:iCs/>
          <w:rtl/>
          <w:lang w:bidi="ar-EG"/>
        </w:rPr>
        <w:t xml:space="preserve">وإذ يشدد على </w:t>
      </w:r>
      <w:r>
        <w:rPr>
          <w:rFonts w:cs="Simplified Arabic"/>
          <w:rtl/>
          <w:lang w:bidi="ar-EG"/>
        </w:rPr>
        <w:t xml:space="preserve">ضرورة </w:t>
      </w:r>
      <w:r>
        <w:rPr>
          <w:rFonts w:cs="Simplified Arabic"/>
          <w:rtl/>
        </w:rPr>
        <w:t xml:space="preserve">تشغيل آلية التعاون التقني والعلمي في أقرب وقت ممكن لدعم تنفيذ </w:t>
      </w:r>
      <w:r>
        <w:rPr>
          <w:rFonts w:cs="Simplified Arabic" w:hint="cs"/>
          <w:rtl/>
        </w:rPr>
        <w:t>ال</w:t>
      </w:r>
      <w:r>
        <w:rPr>
          <w:rFonts w:cs="Simplified Arabic"/>
          <w:rtl/>
        </w:rPr>
        <w:t>إطار،</w:t>
      </w:r>
    </w:p>
    <w:p w14:paraId="283D263D" w14:textId="77777777" w:rsidR="003D19AB" w:rsidRDefault="003D19AB" w:rsidP="003D19AB">
      <w:pPr>
        <w:bidi/>
        <w:spacing w:after="120" w:line="216" w:lineRule="auto"/>
        <w:ind w:left="540" w:firstLine="720"/>
        <w:jc w:val="both"/>
        <w:rPr>
          <w:rFonts w:cs="Simplified Arabic"/>
          <w:rtl/>
          <w:lang w:bidi="ar-EG"/>
        </w:rPr>
      </w:pPr>
      <w:r>
        <w:rPr>
          <w:rFonts w:cs="Simplified Arabic"/>
          <w:i/>
          <w:iCs/>
          <w:rtl/>
          <w:lang w:bidi="ar-EG"/>
        </w:rPr>
        <w:t xml:space="preserve">وإذ </w:t>
      </w:r>
      <w:r>
        <w:rPr>
          <w:rFonts w:cs="Simplified Arabic" w:hint="cs"/>
          <w:i/>
          <w:iCs/>
          <w:rtl/>
          <w:lang w:bidi="ar-EG"/>
        </w:rPr>
        <w:t>يلاحظ</w:t>
      </w:r>
      <w:r>
        <w:rPr>
          <w:rFonts w:cs="Simplified Arabic"/>
          <w:i/>
          <w:iCs/>
          <w:rtl/>
          <w:lang w:bidi="ar-EG"/>
        </w:rPr>
        <w:t xml:space="preserve"> مع التقدير </w:t>
      </w:r>
      <w:r>
        <w:rPr>
          <w:rFonts w:cs="Simplified Arabic"/>
          <w:rtl/>
        </w:rPr>
        <w:t>العمل الذي اضطلع به الفريق الاستشاري غير الرسمي المعني بالتعاون التقني والعلمي</w:t>
      </w:r>
      <w:r>
        <w:rPr>
          <w:rFonts w:cs="Simplified Arabic" w:hint="cs"/>
          <w:rtl/>
        </w:rPr>
        <w:t xml:space="preserve"> بين الفترة الواقعة بين الاجتماعات،</w:t>
      </w:r>
    </w:p>
    <w:p w14:paraId="283D263E" w14:textId="77777777" w:rsidR="003D19AB" w:rsidRDefault="003D19AB" w:rsidP="003D19AB">
      <w:pPr>
        <w:bidi/>
        <w:spacing w:after="120" w:line="216" w:lineRule="auto"/>
        <w:ind w:left="540" w:firstLine="720"/>
        <w:jc w:val="both"/>
        <w:rPr>
          <w:rFonts w:cs="Simplified Arabic"/>
        </w:rPr>
      </w:pPr>
      <w:r>
        <w:rPr>
          <w:rFonts w:cs="Simplified Arabic"/>
          <w:i/>
          <w:iCs/>
          <w:rtl/>
          <w:lang w:bidi="ar-EG"/>
        </w:rPr>
        <w:t xml:space="preserve">وإذ يلاحظ </w:t>
      </w:r>
      <w:r>
        <w:rPr>
          <w:rFonts w:cs="Simplified Arabic"/>
          <w:rtl/>
          <w:lang w:bidi="ar-EG"/>
        </w:rPr>
        <w:t>التقدم المحرز</w:t>
      </w:r>
      <w:r>
        <w:rPr>
          <w:rFonts w:ascii="Simplified Arabic" w:hAnsi="Simplified Arabic" w:cs="Simplified Arabic"/>
          <w:color w:val="333333"/>
          <w:sz w:val="26"/>
          <w:szCs w:val="26"/>
          <w:shd w:val="clear" w:color="auto" w:fill="FFFFFF"/>
          <w:rtl/>
          <w:lang w:bidi="ar-EG"/>
        </w:rPr>
        <w:t xml:space="preserve"> </w:t>
      </w:r>
      <w:r>
        <w:rPr>
          <w:rFonts w:cs="Simplified Arabic" w:hint="cs"/>
          <w:rtl/>
        </w:rPr>
        <w:t>بشأن</w:t>
      </w:r>
      <w:r>
        <w:rPr>
          <w:rFonts w:cs="Simplified Arabic"/>
          <w:rtl/>
        </w:rPr>
        <w:t xml:space="preserve"> تشغيل آلية التعاون التقني والعلمي،</w:t>
      </w:r>
    </w:p>
    <w:p w14:paraId="283D263F" w14:textId="77777777" w:rsidR="003D19AB" w:rsidRDefault="003D19AB" w:rsidP="003D19AB">
      <w:pPr>
        <w:bidi/>
        <w:spacing w:after="120" w:line="216" w:lineRule="auto"/>
        <w:ind w:left="540" w:firstLine="720"/>
        <w:jc w:val="both"/>
        <w:rPr>
          <w:rFonts w:cs="Simplified Arabic"/>
          <w:rtl/>
        </w:rPr>
      </w:pPr>
      <w:r>
        <w:rPr>
          <w:rFonts w:cs="Simplified Arabic" w:hint="cs"/>
          <w:i/>
          <w:iCs/>
          <w:rtl/>
        </w:rPr>
        <w:t xml:space="preserve">وإذ يؤكد </w:t>
      </w:r>
      <w:r>
        <w:rPr>
          <w:rFonts w:cs="Simplified Arabic" w:hint="cs"/>
          <w:rtl/>
        </w:rPr>
        <w:t>على أن التنفيذ الفعال للإطار والاستراتيجيات وخطط العمل الوطنية للتنوع البيولوجي يعتمد على تيسير التعاون التقني والعلمي والوصول إلى التكنولوجيا ونقلها، بما في ذلك نقلها من الأطراف من البلدان المتقدمة إلى الأطراف من البلدان النامية،</w:t>
      </w:r>
    </w:p>
    <w:p w14:paraId="283D2640" w14:textId="77777777" w:rsidR="003D19AB" w:rsidRDefault="003D19AB" w:rsidP="003D19AB">
      <w:pPr>
        <w:bidi/>
        <w:spacing w:after="120" w:line="216" w:lineRule="auto"/>
        <w:ind w:left="540" w:firstLine="720"/>
        <w:jc w:val="both"/>
        <w:rPr>
          <w:rFonts w:cs="Simplified Arabic"/>
          <w:rtl/>
        </w:rPr>
      </w:pPr>
      <w:r>
        <w:rPr>
          <w:rFonts w:cs="Simplified Arabic" w:hint="cs"/>
          <w:i/>
          <w:iCs/>
          <w:rtl/>
        </w:rPr>
        <w:t xml:space="preserve">وإذ يقر </w:t>
      </w:r>
      <w:r>
        <w:rPr>
          <w:rFonts w:cs="Simplified Arabic" w:hint="cs"/>
          <w:rtl/>
        </w:rPr>
        <w:t>بالحاجة إلى الملحة إلى سد الثغرات في القدرات العلمية والتكنولوجية والابتكارية التي حُددت، ولا سيما في الأطراف من البلدان النامية،</w:t>
      </w:r>
    </w:p>
    <w:p w14:paraId="283D2641" w14:textId="77777777" w:rsidR="003D19AB" w:rsidRPr="002D46A8" w:rsidRDefault="003D19AB" w:rsidP="00BA7440">
      <w:pPr>
        <w:bidi/>
        <w:spacing w:after="120" w:line="216" w:lineRule="auto"/>
        <w:ind w:firstLine="547"/>
        <w:rPr>
          <w:rFonts w:eastAsia="PMingLiU" w:cs="Simplified Arabic"/>
          <w:b/>
          <w:bCs/>
          <w:rtl/>
          <w:lang w:val="fr-CA" w:bidi="ar-EG"/>
        </w:rPr>
      </w:pPr>
      <w:r w:rsidRPr="00C75E38">
        <w:rPr>
          <w:rFonts w:eastAsia="PMingLiU" w:cs="Simplified Arabic" w:hint="cs"/>
          <w:b/>
          <w:bCs/>
          <w:rtl/>
          <w:lang w:val="fr-CA" w:bidi="ar-EG"/>
        </w:rPr>
        <w:t>أولا-</w:t>
      </w:r>
      <w:r w:rsidRPr="00C75E38">
        <w:rPr>
          <w:rFonts w:eastAsia="PMingLiU" w:cs="Simplified Arabic"/>
          <w:b/>
          <w:bCs/>
          <w:rtl/>
          <w:lang w:val="fr-CA" w:bidi="ar-EG"/>
        </w:rPr>
        <w:tab/>
      </w:r>
      <w:r>
        <w:rPr>
          <w:rFonts w:eastAsia="PMingLiU" w:cs="Simplified Arabic" w:hint="cs"/>
          <w:b/>
          <w:bCs/>
          <w:rtl/>
          <w:lang w:val="fr-CA" w:bidi="ar-EG"/>
        </w:rPr>
        <w:t>بناء القدرات وتنميتها</w:t>
      </w:r>
    </w:p>
    <w:p w14:paraId="283D2642" w14:textId="77777777" w:rsidR="003D19AB" w:rsidRPr="00C75E38" w:rsidRDefault="003D19AB" w:rsidP="00DF6E26">
      <w:pPr>
        <w:numPr>
          <w:ilvl w:val="0"/>
          <w:numId w:val="65"/>
        </w:numPr>
        <w:tabs>
          <w:tab w:val="left" w:pos="1260"/>
        </w:tabs>
        <w:bidi/>
        <w:spacing w:after="120" w:line="216" w:lineRule="auto"/>
        <w:ind w:left="0" w:firstLine="540"/>
        <w:jc w:val="both"/>
        <w:rPr>
          <w:rFonts w:cs="Simplified Arabic"/>
          <w:sz w:val="22"/>
          <w:lang w:val="en-GB"/>
        </w:rPr>
      </w:pPr>
      <w:r w:rsidRPr="00C75E38">
        <w:rPr>
          <w:rFonts w:cs="Simplified Arabic" w:hint="cs"/>
          <w:i/>
          <w:iCs/>
          <w:sz w:val="22"/>
          <w:rtl/>
          <w:lang w:val="en-GB" w:bidi="ar-EG"/>
        </w:rPr>
        <w:t>يدعو</w:t>
      </w:r>
      <w:r>
        <w:rPr>
          <w:rFonts w:cs="Simplified Arabic" w:hint="cs"/>
          <w:i/>
          <w:iCs/>
          <w:sz w:val="22"/>
          <w:rtl/>
          <w:lang w:val="en-GB" w:bidi="ar-EG"/>
        </w:rPr>
        <w:t xml:space="preserve"> </w:t>
      </w:r>
      <w:r w:rsidRPr="00C75E38">
        <w:rPr>
          <w:rFonts w:cs="Simplified Arabic" w:hint="cs"/>
          <w:sz w:val="22"/>
          <w:rtl/>
          <w:lang w:val="en-GB" w:bidi="ar-EG"/>
        </w:rPr>
        <w:t>الأطراف</w:t>
      </w:r>
      <w:r>
        <w:rPr>
          <w:rFonts w:cs="Simplified Arabic" w:hint="cs"/>
          <w:sz w:val="22"/>
          <w:rtl/>
          <w:lang w:val="en-GB" w:bidi="ar-EG"/>
        </w:rPr>
        <w:t xml:space="preserve"> </w:t>
      </w:r>
      <w:r w:rsidRPr="00C75E38">
        <w:rPr>
          <w:rFonts w:cs="Simplified Arabic" w:hint="cs"/>
          <w:sz w:val="22"/>
          <w:rtl/>
          <w:lang w:val="en-GB" w:bidi="ar-EG"/>
        </w:rPr>
        <w:t>والشعوب</w:t>
      </w:r>
      <w:r>
        <w:rPr>
          <w:rFonts w:cs="Simplified Arabic" w:hint="cs"/>
          <w:sz w:val="22"/>
          <w:rtl/>
          <w:lang w:val="en-GB" w:bidi="ar-EG"/>
        </w:rPr>
        <w:t xml:space="preserve"> </w:t>
      </w:r>
      <w:r w:rsidRPr="00C75E38">
        <w:rPr>
          <w:rFonts w:cs="Simplified Arabic" w:hint="cs"/>
          <w:sz w:val="22"/>
          <w:rtl/>
          <w:lang w:val="en-GB" w:bidi="ar-EG"/>
        </w:rPr>
        <w:t>الأصلية</w:t>
      </w:r>
      <w:r>
        <w:rPr>
          <w:rFonts w:cs="Simplified Arabic" w:hint="cs"/>
          <w:sz w:val="22"/>
          <w:rtl/>
          <w:lang w:val="en-GB" w:bidi="ar-EG"/>
        </w:rPr>
        <w:t xml:space="preserve"> </w:t>
      </w:r>
      <w:r w:rsidRPr="00C75E38">
        <w:rPr>
          <w:rFonts w:cs="Simplified Arabic" w:hint="cs"/>
          <w:sz w:val="22"/>
          <w:rtl/>
          <w:lang w:val="en-GB" w:bidi="ar-EG"/>
        </w:rPr>
        <w:t>والمجتمعات</w:t>
      </w:r>
      <w:r>
        <w:rPr>
          <w:rFonts w:cs="Simplified Arabic" w:hint="cs"/>
          <w:sz w:val="22"/>
          <w:rtl/>
          <w:lang w:val="en-GB" w:bidi="ar-EG"/>
        </w:rPr>
        <w:t xml:space="preserve"> </w:t>
      </w:r>
      <w:r w:rsidRPr="00C75E38">
        <w:rPr>
          <w:rFonts w:cs="Simplified Arabic" w:hint="cs"/>
          <w:sz w:val="22"/>
          <w:rtl/>
          <w:lang w:val="en-GB" w:bidi="ar-EG"/>
        </w:rPr>
        <w:t>المحلية</w:t>
      </w:r>
      <w:r>
        <w:rPr>
          <w:rFonts w:cs="Simplified Arabic" w:hint="cs"/>
          <w:sz w:val="22"/>
          <w:rtl/>
          <w:lang w:val="en-GB" w:bidi="ar-EG"/>
        </w:rPr>
        <w:t xml:space="preserve"> وممثلي </w:t>
      </w:r>
      <w:r w:rsidRPr="00C75E38">
        <w:rPr>
          <w:rFonts w:cs="Simplified Arabic" w:hint="cs"/>
          <w:sz w:val="22"/>
          <w:rtl/>
          <w:lang w:val="en-GB" w:bidi="ar-EG"/>
        </w:rPr>
        <w:t>النساء</w:t>
      </w:r>
      <w:r>
        <w:rPr>
          <w:rFonts w:cs="Simplified Arabic" w:hint="cs"/>
          <w:sz w:val="22"/>
          <w:rtl/>
          <w:lang w:val="en-GB" w:bidi="ar-EG"/>
        </w:rPr>
        <w:t xml:space="preserve"> </w:t>
      </w:r>
      <w:r w:rsidRPr="00C75E38">
        <w:rPr>
          <w:rFonts w:cs="Simplified Arabic" w:hint="cs"/>
          <w:sz w:val="22"/>
          <w:rtl/>
          <w:lang w:val="en-GB" w:bidi="ar-EG"/>
        </w:rPr>
        <w:t>والشباب</w:t>
      </w:r>
      <w:r>
        <w:rPr>
          <w:rFonts w:cs="Simplified Arabic" w:hint="cs"/>
          <w:sz w:val="22"/>
          <w:rtl/>
          <w:lang w:val="en-GB" w:bidi="ar-EG"/>
        </w:rPr>
        <w:t xml:space="preserve"> </w:t>
      </w:r>
      <w:r w:rsidRPr="00C75E38">
        <w:rPr>
          <w:rFonts w:cs="Simplified Arabic" w:hint="cs"/>
          <w:sz w:val="22"/>
          <w:rtl/>
          <w:lang w:val="en-GB" w:bidi="ar-EG"/>
        </w:rPr>
        <w:t>وغيره</w:t>
      </w:r>
      <w:r>
        <w:rPr>
          <w:rFonts w:cs="Simplified Arabic" w:hint="cs"/>
          <w:sz w:val="22"/>
          <w:rtl/>
          <w:lang w:val="en-GB" w:bidi="ar-EG"/>
        </w:rPr>
        <w:t xml:space="preserve">ا </w:t>
      </w:r>
      <w:r w:rsidRPr="00C75E38">
        <w:rPr>
          <w:rFonts w:cs="Simplified Arabic" w:hint="cs"/>
          <w:sz w:val="22"/>
          <w:rtl/>
          <w:lang w:val="en-GB" w:bidi="ar-EG"/>
        </w:rPr>
        <w:t>من</w:t>
      </w:r>
      <w:r>
        <w:rPr>
          <w:rFonts w:cs="Simplified Arabic" w:hint="cs"/>
          <w:sz w:val="22"/>
          <w:rtl/>
          <w:lang w:val="en-GB" w:bidi="ar-EG"/>
        </w:rPr>
        <w:t xml:space="preserve"> </w:t>
      </w:r>
      <w:r w:rsidRPr="00C75E38">
        <w:rPr>
          <w:rFonts w:cs="Simplified Arabic" w:hint="cs"/>
          <w:sz w:val="22"/>
          <w:rtl/>
          <w:lang w:val="en-GB" w:bidi="ar-EG"/>
        </w:rPr>
        <w:t>أصحاب</w:t>
      </w:r>
      <w:r>
        <w:rPr>
          <w:rFonts w:cs="Simplified Arabic" w:hint="cs"/>
          <w:sz w:val="22"/>
          <w:rtl/>
          <w:lang w:val="en-GB" w:bidi="ar-EG"/>
        </w:rPr>
        <w:t xml:space="preserve"> </w:t>
      </w:r>
      <w:r w:rsidRPr="00C75E38">
        <w:rPr>
          <w:rFonts w:cs="Simplified Arabic" w:hint="cs"/>
          <w:sz w:val="22"/>
          <w:rtl/>
          <w:lang w:val="en-GB" w:bidi="ar-EG"/>
        </w:rPr>
        <w:t>المصلحة</w:t>
      </w:r>
      <w:r>
        <w:rPr>
          <w:rFonts w:cs="Simplified Arabic" w:hint="cs"/>
          <w:sz w:val="22"/>
          <w:rtl/>
          <w:lang w:val="en-GB" w:bidi="ar-EG"/>
        </w:rPr>
        <w:t xml:space="preserve"> </w:t>
      </w:r>
      <w:r w:rsidRPr="00C75E38">
        <w:rPr>
          <w:rFonts w:cs="Simplified Arabic" w:hint="cs"/>
          <w:sz w:val="22"/>
          <w:rtl/>
          <w:lang w:val="en-GB" w:bidi="ar-EG"/>
        </w:rPr>
        <w:t>المعنيين</w:t>
      </w:r>
      <w:r>
        <w:rPr>
          <w:rFonts w:cs="Simplified Arabic" w:hint="cs"/>
          <w:sz w:val="22"/>
          <w:rtl/>
          <w:lang w:val="en-GB" w:bidi="ar-EG"/>
        </w:rPr>
        <w:t xml:space="preserve"> والمبادرات والشبكات والشراكات </w:t>
      </w:r>
      <w:r w:rsidRPr="00C75E38">
        <w:rPr>
          <w:rFonts w:cs="Simplified Arabic"/>
          <w:sz w:val="22"/>
          <w:rtl/>
          <w:lang w:val="en-GB"/>
        </w:rPr>
        <w:t>إلى</w:t>
      </w:r>
      <w:r>
        <w:rPr>
          <w:rFonts w:cs="Simplified Arabic"/>
          <w:sz w:val="22"/>
          <w:rtl/>
          <w:lang w:val="en-GB"/>
        </w:rPr>
        <w:t xml:space="preserve"> </w:t>
      </w:r>
      <w:r w:rsidRPr="00C75E38">
        <w:rPr>
          <w:rFonts w:cs="Simplified Arabic"/>
          <w:sz w:val="22"/>
          <w:rtl/>
          <w:lang w:val="en-GB"/>
        </w:rPr>
        <w:t>أن</w:t>
      </w:r>
      <w:r>
        <w:rPr>
          <w:rFonts w:cs="Simplified Arabic"/>
          <w:sz w:val="22"/>
          <w:rtl/>
          <w:lang w:val="en-GB"/>
        </w:rPr>
        <w:t xml:space="preserve"> </w:t>
      </w:r>
      <w:r w:rsidRPr="00C75E38">
        <w:rPr>
          <w:rFonts w:cs="Simplified Arabic"/>
          <w:sz w:val="22"/>
          <w:rtl/>
          <w:lang w:val="en-GB"/>
        </w:rPr>
        <w:t>تتقاسم،</w:t>
      </w:r>
      <w:r>
        <w:rPr>
          <w:rFonts w:cs="Simplified Arabic"/>
          <w:sz w:val="22"/>
          <w:rtl/>
          <w:lang w:val="en-GB"/>
        </w:rPr>
        <w:t xml:space="preserve"> </w:t>
      </w:r>
      <w:r w:rsidRPr="00C75E38">
        <w:rPr>
          <w:rFonts w:cs="Simplified Arabic"/>
          <w:sz w:val="22"/>
          <w:rtl/>
          <w:lang w:val="en-GB"/>
        </w:rPr>
        <w:t>من</w:t>
      </w:r>
      <w:r>
        <w:rPr>
          <w:rFonts w:cs="Simplified Arabic"/>
          <w:sz w:val="22"/>
          <w:rtl/>
          <w:lang w:val="en-GB"/>
        </w:rPr>
        <w:t xml:space="preserve"> </w:t>
      </w:r>
      <w:r w:rsidRPr="00C75E38">
        <w:rPr>
          <w:rFonts w:cs="Simplified Arabic"/>
          <w:sz w:val="22"/>
          <w:rtl/>
          <w:lang w:val="en-GB"/>
        </w:rPr>
        <w:t>خلال</w:t>
      </w:r>
      <w:r>
        <w:rPr>
          <w:rFonts w:cs="Simplified Arabic"/>
          <w:sz w:val="22"/>
          <w:rtl/>
          <w:lang w:val="en-GB"/>
        </w:rPr>
        <w:t xml:space="preserve"> </w:t>
      </w:r>
      <w:r w:rsidRPr="00C75E38">
        <w:rPr>
          <w:rFonts w:cs="Simplified Arabic"/>
          <w:sz w:val="22"/>
          <w:rtl/>
          <w:lang w:val="en-GB"/>
        </w:rPr>
        <w:t>البوابة</w:t>
      </w:r>
      <w:r>
        <w:rPr>
          <w:rFonts w:cs="Simplified Arabic"/>
          <w:sz w:val="22"/>
          <w:rtl/>
          <w:lang w:val="en-GB"/>
        </w:rPr>
        <w:t xml:space="preserve"> </w:t>
      </w:r>
      <w:r w:rsidRPr="00C75E38">
        <w:rPr>
          <w:rFonts w:cs="Simplified Arabic"/>
          <w:sz w:val="22"/>
          <w:rtl/>
          <w:lang w:val="en-GB"/>
        </w:rPr>
        <w:t>المركزية</w:t>
      </w:r>
      <w:r>
        <w:rPr>
          <w:rFonts w:cs="Simplified Arabic"/>
          <w:sz w:val="22"/>
          <w:rtl/>
          <w:lang w:val="en-GB"/>
        </w:rPr>
        <w:t xml:space="preserve"> </w:t>
      </w:r>
      <w:r w:rsidRPr="00C75E38">
        <w:rPr>
          <w:rFonts w:cs="Simplified Arabic"/>
          <w:sz w:val="22"/>
          <w:rtl/>
          <w:lang w:val="en-GB"/>
        </w:rPr>
        <w:t>لآلية</w:t>
      </w:r>
      <w:r>
        <w:rPr>
          <w:rFonts w:cs="Simplified Arabic"/>
          <w:sz w:val="22"/>
          <w:rtl/>
          <w:lang w:val="en-GB"/>
        </w:rPr>
        <w:t xml:space="preserve"> </w:t>
      </w:r>
      <w:r w:rsidRPr="00C75E38">
        <w:rPr>
          <w:rFonts w:cs="Simplified Arabic"/>
          <w:sz w:val="22"/>
          <w:rtl/>
          <w:lang w:val="en-GB"/>
        </w:rPr>
        <w:t>غرفة</w:t>
      </w:r>
      <w:r>
        <w:rPr>
          <w:rFonts w:cs="Simplified Arabic"/>
          <w:sz w:val="22"/>
          <w:rtl/>
          <w:lang w:val="en-GB"/>
        </w:rPr>
        <w:t xml:space="preserve"> </w:t>
      </w:r>
      <w:r w:rsidRPr="00C75E38">
        <w:rPr>
          <w:rFonts w:cs="Simplified Arabic"/>
          <w:sz w:val="22"/>
          <w:rtl/>
          <w:lang w:val="en-GB"/>
        </w:rPr>
        <w:t>تبادل</w:t>
      </w:r>
      <w:r>
        <w:rPr>
          <w:rFonts w:cs="Simplified Arabic"/>
          <w:sz w:val="22"/>
          <w:rtl/>
          <w:lang w:val="en-GB"/>
        </w:rPr>
        <w:t xml:space="preserve"> </w:t>
      </w:r>
      <w:r w:rsidRPr="00C75E38">
        <w:rPr>
          <w:rFonts w:cs="Simplified Arabic"/>
          <w:sz w:val="22"/>
          <w:rtl/>
          <w:lang w:val="en-GB"/>
        </w:rPr>
        <w:t>المعلومات،</w:t>
      </w:r>
      <w:r>
        <w:rPr>
          <w:rFonts w:cs="Simplified Arabic"/>
          <w:sz w:val="22"/>
          <w:rtl/>
          <w:lang w:val="en-GB"/>
        </w:rPr>
        <w:t xml:space="preserve"> </w:t>
      </w:r>
      <w:r w:rsidRPr="00C75E38">
        <w:rPr>
          <w:rFonts w:cs="Simplified Arabic"/>
          <w:sz w:val="22"/>
          <w:rtl/>
          <w:lang w:val="en-GB"/>
        </w:rPr>
        <w:t>معلومات</w:t>
      </w:r>
      <w:r>
        <w:rPr>
          <w:rFonts w:cs="Simplified Arabic"/>
          <w:sz w:val="22"/>
          <w:rtl/>
          <w:lang w:val="en-GB"/>
        </w:rPr>
        <w:t xml:space="preserve"> </w:t>
      </w:r>
      <w:r w:rsidRPr="00C75E38">
        <w:rPr>
          <w:rFonts w:cs="Simplified Arabic"/>
          <w:sz w:val="22"/>
          <w:rtl/>
          <w:lang w:val="en-GB"/>
        </w:rPr>
        <w:t>عن</w:t>
      </w:r>
      <w:r>
        <w:rPr>
          <w:rFonts w:cs="Simplified Arabic"/>
          <w:sz w:val="22"/>
          <w:rtl/>
          <w:lang w:val="en-GB"/>
        </w:rPr>
        <w:t xml:space="preserve"> </w:t>
      </w:r>
      <w:r w:rsidRPr="00C75E38">
        <w:rPr>
          <w:rFonts w:cs="Simplified Arabic"/>
          <w:sz w:val="22"/>
          <w:rtl/>
          <w:lang w:val="en-GB"/>
        </w:rPr>
        <w:t>أنشطتها</w:t>
      </w:r>
      <w:r>
        <w:rPr>
          <w:rFonts w:cs="Simplified Arabic"/>
          <w:sz w:val="22"/>
          <w:rtl/>
          <w:lang w:val="en-GB"/>
        </w:rPr>
        <w:t xml:space="preserve"> </w:t>
      </w:r>
      <w:r w:rsidRPr="00C75E38">
        <w:rPr>
          <w:rFonts w:cs="Simplified Arabic"/>
          <w:sz w:val="22"/>
          <w:rtl/>
          <w:lang w:val="en-GB"/>
        </w:rPr>
        <w:t>الجارية</w:t>
      </w:r>
      <w:r>
        <w:rPr>
          <w:rFonts w:cs="Simplified Arabic"/>
          <w:sz w:val="22"/>
          <w:rtl/>
          <w:lang w:val="en-GB"/>
        </w:rPr>
        <w:t xml:space="preserve"> </w:t>
      </w:r>
      <w:r w:rsidRPr="00C75E38">
        <w:rPr>
          <w:rFonts w:cs="Simplified Arabic"/>
          <w:sz w:val="22"/>
          <w:rtl/>
          <w:lang w:val="en-GB"/>
        </w:rPr>
        <w:t>والمزمعة</w:t>
      </w:r>
      <w:r>
        <w:rPr>
          <w:rFonts w:cs="Simplified Arabic"/>
          <w:sz w:val="22"/>
          <w:rtl/>
          <w:lang w:val="en-GB"/>
        </w:rPr>
        <w:t xml:space="preserve"> </w:t>
      </w:r>
      <w:r w:rsidRPr="00C75E38">
        <w:rPr>
          <w:rFonts w:cs="Simplified Arabic"/>
          <w:sz w:val="22"/>
          <w:rtl/>
          <w:lang w:val="en-GB"/>
        </w:rPr>
        <w:t>في</w:t>
      </w:r>
      <w:r>
        <w:rPr>
          <w:rFonts w:cs="Simplified Arabic"/>
          <w:sz w:val="22"/>
          <w:rtl/>
          <w:lang w:val="en-GB"/>
        </w:rPr>
        <w:t xml:space="preserve"> </w:t>
      </w:r>
      <w:r w:rsidRPr="00C75E38">
        <w:rPr>
          <w:rFonts w:cs="Simplified Arabic"/>
          <w:sz w:val="22"/>
          <w:rtl/>
          <w:lang w:val="en-GB"/>
        </w:rPr>
        <w:t>مجال</w:t>
      </w:r>
      <w:r>
        <w:rPr>
          <w:rFonts w:cs="Simplified Arabic"/>
          <w:sz w:val="22"/>
          <w:rtl/>
          <w:lang w:val="en-GB"/>
        </w:rPr>
        <w:t xml:space="preserve"> </w:t>
      </w:r>
      <w:r w:rsidRPr="00C75E38">
        <w:rPr>
          <w:rFonts w:cs="Simplified Arabic"/>
          <w:sz w:val="22"/>
          <w:rtl/>
          <w:lang w:val="en-GB"/>
        </w:rPr>
        <w:t>بناء</w:t>
      </w:r>
      <w:r>
        <w:rPr>
          <w:rFonts w:cs="Simplified Arabic"/>
          <w:sz w:val="22"/>
          <w:rtl/>
          <w:lang w:val="en-GB"/>
        </w:rPr>
        <w:t xml:space="preserve"> </w:t>
      </w:r>
      <w:r w:rsidRPr="00C75E38">
        <w:rPr>
          <w:rFonts w:cs="Simplified Arabic"/>
          <w:sz w:val="22"/>
          <w:rtl/>
          <w:lang w:val="en-GB"/>
        </w:rPr>
        <w:t>القدرات</w:t>
      </w:r>
      <w:r>
        <w:rPr>
          <w:rFonts w:cs="Simplified Arabic"/>
          <w:sz w:val="22"/>
          <w:rtl/>
          <w:lang w:val="en-GB"/>
        </w:rPr>
        <w:t xml:space="preserve"> </w:t>
      </w:r>
      <w:r w:rsidRPr="00C75E38">
        <w:rPr>
          <w:rFonts w:cs="Simplified Arabic"/>
          <w:sz w:val="22"/>
          <w:rtl/>
          <w:lang w:val="en-GB"/>
        </w:rPr>
        <w:t>وتنميتها</w:t>
      </w:r>
      <w:r>
        <w:rPr>
          <w:rFonts w:cs="Simplified Arabic"/>
          <w:sz w:val="22"/>
          <w:rtl/>
          <w:lang w:val="en-GB"/>
        </w:rPr>
        <w:t xml:space="preserve"> </w:t>
      </w:r>
      <w:r>
        <w:rPr>
          <w:rFonts w:cs="Simplified Arabic" w:hint="cs"/>
          <w:sz w:val="22"/>
          <w:rtl/>
          <w:lang w:val="en-GB"/>
        </w:rPr>
        <w:t xml:space="preserve">في </w:t>
      </w:r>
      <w:r w:rsidRPr="00C75E38">
        <w:rPr>
          <w:rFonts w:cs="Simplified Arabic"/>
          <w:sz w:val="22"/>
          <w:rtl/>
          <w:lang w:val="en-GB"/>
        </w:rPr>
        <w:t>دعم</w:t>
      </w:r>
      <w:r>
        <w:rPr>
          <w:rFonts w:cs="Simplified Arabic"/>
          <w:sz w:val="22"/>
          <w:rtl/>
          <w:lang w:val="en-GB"/>
        </w:rPr>
        <w:t xml:space="preserve"> </w:t>
      </w:r>
      <w:r w:rsidRPr="00C75E38">
        <w:rPr>
          <w:rFonts w:cs="Simplified Arabic"/>
          <w:sz w:val="22"/>
          <w:rtl/>
          <w:lang w:val="en-GB"/>
        </w:rPr>
        <w:t>تنفيذ</w:t>
      </w:r>
      <w:r>
        <w:rPr>
          <w:rFonts w:cs="Simplified Arabic" w:hint="cs"/>
          <w:sz w:val="22"/>
          <w:rtl/>
          <w:lang w:val="en-GB"/>
        </w:rPr>
        <w:t xml:space="preserve"> </w:t>
      </w:r>
      <w:r w:rsidRPr="00C75E38">
        <w:rPr>
          <w:rFonts w:cs="Simplified Arabic" w:hint="cs"/>
          <w:sz w:val="22"/>
          <w:rtl/>
          <w:lang w:val="en-GB"/>
        </w:rPr>
        <w:t>ورصد</w:t>
      </w:r>
      <w:r>
        <w:rPr>
          <w:rFonts w:cs="Simplified Arabic"/>
          <w:sz w:val="22"/>
          <w:rtl/>
          <w:lang w:val="en-GB"/>
        </w:rPr>
        <w:t xml:space="preserve"> </w:t>
      </w:r>
      <w:r w:rsidRPr="00C75E38">
        <w:rPr>
          <w:rFonts w:cs="Simplified Arabic"/>
          <w:sz w:val="22"/>
          <w:rtl/>
          <w:lang w:val="en-GB"/>
        </w:rPr>
        <w:t>إطار</w:t>
      </w:r>
      <w:r>
        <w:rPr>
          <w:rFonts w:cs="Simplified Arabic"/>
          <w:sz w:val="22"/>
          <w:rtl/>
          <w:lang w:val="en-GB"/>
        </w:rPr>
        <w:t xml:space="preserve"> </w:t>
      </w:r>
      <w:r w:rsidRPr="00C75E38">
        <w:rPr>
          <w:rFonts w:cs="Simplified Arabic"/>
          <w:sz w:val="22"/>
          <w:rtl/>
          <w:lang w:val="en-GB"/>
        </w:rPr>
        <w:t>كونمينغ</w:t>
      </w:r>
      <w:r>
        <w:rPr>
          <w:rFonts w:cs="Simplified Arabic"/>
          <w:sz w:val="22"/>
          <w:rtl/>
          <w:lang w:val="en-GB"/>
        </w:rPr>
        <w:noBreakHyphen/>
      </w:r>
      <w:r w:rsidRPr="00C75E38">
        <w:rPr>
          <w:rFonts w:cs="Simplified Arabic"/>
          <w:sz w:val="22"/>
          <w:rtl/>
          <w:lang w:val="en-GB"/>
        </w:rPr>
        <w:t>مونتريال</w:t>
      </w:r>
      <w:r>
        <w:rPr>
          <w:rFonts w:cs="Simplified Arabic"/>
          <w:sz w:val="22"/>
          <w:rtl/>
          <w:lang w:val="en-GB"/>
        </w:rPr>
        <w:t xml:space="preserve"> </w:t>
      </w:r>
      <w:r w:rsidRPr="00C75E38">
        <w:rPr>
          <w:rFonts w:cs="Simplified Arabic"/>
          <w:sz w:val="22"/>
          <w:rtl/>
          <w:lang w:val="en-GB"/>
        </w:rPr>
        <w:t>العالمي</w:t>
      </w:r>
      <w:r>
        <w:rPr>
          <w:rFonts w:cs="Simplified Arabic"/>
          <w:sz w:val="22"/>
          <w:rtl/>
          <w:lang w:val="en-GB"/>
        </w:rPr>
        <w:t xml:space="preserve"> </w:t>
      </w:r>
      <w:r w:rsidRPr="00C75E38">
        <w:rPr>
          <w:rFonts w:cs="Simplified Arabic"/>
          <w:sz w:val="22"/>
          <w:rtl/>
          <w:lang w:val="en-GB"/>
        </w:rPr>
        <w:t>للتنوع</w:t>
      </w:r>
      <w:r>
        <w:rPr>
          <w:rFonts w:cs="Simplified Arabic"/>
          <w:sz w:val="22"/>
          <w:rtl/>
          <w:lang w:val="en-GB"/>
        </w:rPr>
        <w:t xml:space="preserve"> </w:t>
      </w:r>
      <w:r w:rsidRPr="00C75E38">
        <w:rPr>
          <w:rFonts w:cs="Simplified Arabic"/>
          <w:sz w:val="22"/>
          <w:rtl/>
          <w:lang w:val="en-GB"/>
        </w:rPr>
        <w:t>البيولوجي</w:t>
      </w:r>
      <w:r>
        <w:rPr>
          <w:rFonts w:cs="Simplified Arabic"/>
          <w:sz w:val="22"/>
          <w:rtl/>
          <w:lang w:val="en-GB"/>
        </w:rPr>
        <w:t xml:space="preserve"> </w:t>
      </w:r>
      <w:r w:rsidRPr="00C75E38">
        <w:rPr>
          <w:rFonts w:cs="Simplified Arabic"/>
          <w:sz w:val="22"/>
          <w:rtl/>
          <w:lang w:val="en-GB"/>
        </w:rPr>
        <w:t>على</w:t>
      </w:r>
      <w:r>
        <w:rPr>
          <w:rFonts w:cs="Simplified Arabic"/>
          <w:sz w:val="22"/>
          <w:rtl/>
          <w:lang w:val="en-GB"/>
        </w:rPr>
        <w:t xml:space="preserve"> </w:t>
      </w:r>
      <w:r>
        <w:rPr>
          <w:rFonts w:cs="Simplified Arabic" w:hint="cs"/>
          <w:sz w:val="22"/>
          <w:rtl/>
          <w:lang w:val="en-GB"/>
        </w:rPr>
        <w:t>المستويين</w:t>
      </w:r>
      <w:r>
        <w:rPr>
          <w:rFonts w:cs="Simplified Arabic"/>
          <w:sz w:val="22"/>
          <w:rtl/>
          <w:lang w:val="en-GB"/>
        </w:rPr>
        <w:t xml:space="preserve"> </w:t>
      </w:r>
      <w:r w:rsidRPr="00C75E38">
        <w:rPr>
          <w:rFonts w:cs="Simplified Arabic"/>
          <w:sz w:val="22"/>
          <w:rtl/>
          <w:lang w:val="en-GB"/>
        </w:rPr>
        <w:t>الوطني</w:t>
      </w:r>
      <w:r>
        <w:rPr>
          <w:rFonts w:cs="Simplified Arabic"/>
          <w:sz w:val="22"/>
          <w:rtl/>
          <w:lang w:val="en-GB"/>
        </w:rPr>
        <w:t xml:space="preserve"> </w:t>
      </w:r>
      <w:r w:rsidRPr="00C75E38">
        <w:rPr>
          <w:rFonts w:cs="Simplified Arabic"/>
          <w:sz w:val="22"/>
          <w:rtl/>
          <w:lang w:val="en-GB"/>
        </w:rPr>
        <w:t>والإقليمي</w:t>
      </w:r>
      <w:r>
        <w:rPr>
          <w:rFonts w:cs="Simplified Arabic" w:hint="cs"/>
          <w:sz w:val="22"/>
          <w:rtl/>
          <w:lang w:val="en-GB"/>
        </w:rPr>
        <w:t>،</w:t>
      </w:r>
      <w:r>
        <w:rPr>
          <w:rFonts w:cs="Simplified Arabic"/>
          <w:sz w:val="22"/>
          <w:rtl/>
          <w:lang w:val="en-GB"/>
        </w:rPr>
        <w:t xml:space="preserve"> </w:t>
      </w:r>
      <w:r w:rsidRPr="00C75E38">
        <w:rPr>
          <w:rFonts w:cs="Simplified Arabic"/>
          <w:sz w:val="22"/>
          <w:rtl/>
          <w:lang w:val="en-GB"/>
        </w:rPr>
        <w:t>بغية</w:t>
      </w:r>
      <w:r>
        <w:rPr>
          <w:rFonts w:cs="Simplified Arabic"/>
          <w:sz w:val="22"/>
          <w:rtl/>
          <w:lang w:val="en-GB"/>
        </w:rPr>
        <w:t xml:space="preserve"> </w:t>
      </w:r>
      <w:r w:rsidRPr="00C75E38">
        <w:rPr>
          <w:rFonts w:cs="Simplified Arabic"/>
          <w:sz w:val="22"/>
          <w:rtl/>
          <w:lang w:val="en-GB"/>
        </w:rPr>
        <w:t>تعزيز</w:t>
      </w:r>
      <w:r>
        <w:rPr>
          <w:rFonts w:cs="Simplified Arabic"/>
          <w:sz w:val="22"/>
          <w:rtl/>
          <w:lang w:val="en-GB"/>
        </w:rPr>
        <w:t xml:space="preserve"> </w:t>
      </w:r>
      <w:r w:rsidRPr="00C75E38">
        <w:rPr>
          <w:rFonts w:cs="Simplified Arabic"/>
          <w:sz w:val="22"/>
          <w:rtl/>
          <w:lang w:val="en-GB"/>
        </w:rPr>
        <w:t>التنسيق</w:t>
      </w:r>
      <w:r>
        <w:rPr>
          <w:rFonts w:cs="Simplified Arabic" w:hint="cs"/>
          <w:sz w:val="22"/>
          <w:rtl/>
          <w:lang w:val="en-GB"/>
        </w:rPr>
        <w:t xml:space="preserve"> </w:t>
      </w:r>
      <w:r w:rsidRPr="00C75E38">
        <w:rPr>
          <w:rFonts w:cs="Simplified Arabic" w:hint="cs"/>
          <w:sz w:val="22"/>
          <w:rtl/>
          <w:lang w:val="en-GB"/>
        </w:rPr>
        <w:t>والتعاون</w:t>
      </w:r>
      <w:r>
        <w:rPr>
          <w:rFonts w:cs="Simplified Arabic" w:hint="cs"/>
          <w:sz w:val="22"/>
          <w:rtl/>
          <w:lang w:val="en-GB"/>
        </w:rPr>
        <w:t xml:space="preserve"> </w:t>
      </w:r>
      <w:r w:rsidRPr="00C75E38">
        <w:rPr>
          <w:rFonts w:cs="Simplified Arabic" w:hint="cs"/>
          <w:sz w:val="22"/>
          <w:rtl/>
          <w:lang w:val="en-GB"/>
        </w:rPr>
        <w:t>وتبادل</w:t>
      </w:r>
      <w:r>
        <w:rPr>
          <w:rFonts w:cs="Simplified Arabic" w:hint="cs"/>
          <w:sz w:val="22"/>
          <w:rtl/>
          <w:lang w:val="en-GB"/>
        </w:rPr>
        <w:t xml:space="preserve"> </w:t>
      </w:r>
      <w:r w:rsidRPr="00C75E38">
        <w:rPr>
          <w:rFonts w:cs="Simplified Arabic" w:hint="cs"/>
          <w:sz w:val="22"/>
          <w:rtl/>
          <w:lang w:val="en-GB"/>
        </w:rPr>
        <w:t>المعلومات</w:t>
      </w:r>
      <w:r>
        <w:rPr>
          <w:rFonts w:cs="Simplified Arabic" w:hint="cs"/>
          <w:sz w:val="22"/>
          <w:rtl/>
          <w:lang w:val="en-GB"/>
        </w:rPr>
        <w:t xml:space="preserve"> </w:t>
      </w:r>
      <w:r w:rsidRPr="00C75E38">
        <w:rPr>
          <w:rFonts w:cs="Simplified Arabic" w:hint="cs"/>
          <w:sz w:val="22"/>
          <w:rtl/>
          <w:lang w:val="en-GB"/>
        </w:rPr>
        <w:t>بشأن</w:t>
      </w:r>
      <w:r>
        <w:rPr>
          <w:rFonts w:cs="Simplified Arabic" w:hint="cs"/>
          <w:sz w:val="22"/>
          <w:rtl/>
          <w:lang w:val="en-GB"/>
        </w:rPr>
        <w:t xml:space="preserve"> </w:t>
      </w:r>
      <w:r w:rsidRPr="00C75E38">
        <w:rPr>
          <w:rFonts w:cs="Simplified Arabic"/>
          <w:sz w:val="22"/>
          <w:rtl/>
          <w:lang w:val="en-GB"/>
        </w:rPr>
        <w:t>الفرص</w:t>
      </w:r>
      <w:r>
        <w:rPr>
          <w:rFonts w:cs="Simplified Arabic"/>
          <w:sz w:val="22"/>
          <w:rtl/>
          <w:lang w:val="en-GB"/>
        </w:rPr>
        <w:t xml:space="preserve"> </w:t>
      </w:r>
      <w:r w:rsidRPr="00C75E38">
        <w:rPr>
          <w:rFonts w:cs="Simplified Arabic"/>
          <w:sz w:val="22"/>
          <w:rtl/>
          <w:lang w:val="en-GB"/>
        </w:rPr>
        <w:t>المتاحة</w:t>
      </w:r>
      <w:r>
        <w:rPr>
          <w:rFonts w:cs="Simplified Arabic"/>
          <w:sz w:val="22"/>
          <w:rtl/>
          <w:lang w:val="en-GB"/>
        </w:rPr>
        <w:t xml:space="preserve"> </w:t>
      </w:r>
      <w:r w:rsidRPr="00C75E38">
        <w:rPr>
          <w:rFonts w:cs="Simplified Arabic"/>
          <w:sz w:val="22"/>
          <w:rtl/>
          <w:lang w:val="en-GB"/>
        </w:rPr>
        <w:t>لتعزيز</w:t>
      </w:r>
      <w:r>
        <w:rPr>
          <w:rFonts w:cs="Simplified Arabic"/>
          <w:sz w:val="22"/>
          <w:rtl/>
          <w:lang w:val="en-GB"/>
        </w:rPr>
        <w:t xml:space="preserve"> </w:t>
      </w:r>
      <w:r w:rsidRPr="00C75E38">
        <w:rPr>
          <w:rFonts w:cs="Simplified Arabic"/>
          <w:sz w:val="22"/>
          <w:rtl/>
          <w:lang w:val="en-GB"/>
        </w:rPr>
        <w:t>التعاون</w:t>
      </w:r>
      <w:r>
        <w:rPr>
          <w:rFonts w:cs="Simplified Arabic"/>
          <w:sz w:val="22"/>
          <w:rtl/>
          <w:lang w:val="en-GB"/>
        </w:rPr>
        <w:t xml:space="preserve"> </w:t>
      </w:r>
      <w:r w:rsidRPr="00C75E38">
        <w:rPr>
          <w:rFonts w:cs="Simplified Arabic"/>
          <w:sz w:val="22"/>
          <w:rtl/>
          <w:lang w:val="en-GB"/>
        </w:rPr>
        <w:t>بين</w:t>
      </w:r>
      <w:r>
        <w:rPr>
          <w:rFonts w:cs="Simplified Arabic"/>
          <w:sz w:val="22"/>
          <w:rtl/>
          <w:lang w:val="en-GB"/>
        </w:rPr>
        <w:t xml:space="preserve"> </w:t>
      </w:r>
      <w:r w:rsidRPr="00C75E38">
        <w:rPr>
          <w:rFonts w:cs="Simplified Arabic"/>
          <w:sz w:val="22"/>
          <w:rtl/>
          <w:lang w:val="en-GB"/>
        </w:rPr>
        <w:t>الشمال</w:t>
      </w:r>
      <w:r>
        <w:rPr>
          <w:rFonts w:cs="Simplified Arabic"/>
          <w:sz w:val="22"/>
          <w:rtl/>
          <w:lang w:val="en-GB"/>
        </w:rPr>
        <w:t xml:space="preserve"> </w:t>
      </w:r>
      <w:r w:rsidRPr="00C75E38">
        <w:rPr>
          <w:rFonts w:cs="Simplified Arabic"/>
          <w:sz w:val="22"/>
          <w:rtl/>
          <w:lang w:val="en-GB"/>
        </w:rPr>
        <w:t>والجنوب،</w:t>
      </w:r>
      <w:r>
        <w:rPr>
          <w:rFonts w:cs="Simplified Arabic"/>
          <w:sz w:val="22"/>
          <w:rtl/>
          <w:lang w:val="en-GB"/>
        </w:rPr>
        <w:t xml:space="preserve"> </w:t>
      </w:r>
      <w:r w:rsidRPr="00C75E38">
        <w:rPr>
          <w:rFonts w:cs="Simplified Arabic"/>
          <w:sz w:val="22"/>
          <w:rtl/>
          <w:lang w:val="en-GB"/>
        </w:rPr>
        <w:t>و</w:t>
      </w:r>
      <w:r w:rsidRPr="00C75E38">
        <w:rPr>
          <w:rFonts w:cs="Simplified Arabic" w:hint="cs"/>
          <w:sz w:val="22"/>
          <w:rtl/>
          <w:lang w:val="en-GB"/>
        </w:rPr>
        <w:t>التعاون</w:t>
      </w:r>
      <w:r>
        <w:rPr>
          <w:rFonts w:cs="Simplified Arabic" w:hint="cs"/>
          <w:sz w:val="22"/>
          <w:rtl/>
          <w:lang w:val="en-GB"/>
        </w:rPr>
        <w:t xml:space="preserve"> </w:t>
      </w:r>
      <w:r w:rsidRPr="00C75E38">
        <w:rPr>
          <w:rFonts w:cs="Simplified Arabic"/>
          <w:sz w:val="22"/>
          <w:rtl/>
          <w:lang w:val="en-GB"/>
        </w:rPr>
        <w:t>فيما</w:t>
      </w:r>
      <w:r>
        <w:rPr>
          <w:rFonts w:cs="Simplified Arabic"/>
          <w:sz w:val="22"/>
          <w:rtl/>
          <w:lang w:val="en-GB"/>
        </w:rPr>
        <w:t xml:space="preserve"> </w:t>
      </w:r>
      <w:r w:rsidRPr="00C75E38">
        <w:rPr>
          <w:rFonts w:cs="Simplified Arabic"/>
          <w:sz w:val="22"/>
          <w:rtl/>
          <w:lang w:val="en-GB"/>
        </w:rPr>
        <w:t>بين</w:t>
      </w:r>
      <w:r>
        <w:rPr>
          <w:rFonts w:cs="Simplified Arabic"/>
          <w:sz w:val="22"/>
          <w:rtl/>
          <w:lang w:val="en-GB"/>
        </w:rPr>
        <w:t xml:space="preserve"> </w:t>
      </w:r>
      <w:r w:rsidRPr="00C75E38">
        <w:rPr>
          <w:rFonts w:cs="Simplified Arabic"/>
          <w:sz w:val="22"/>
          <w:rtl/>
          <w:lang w:val="en-GB"/>
        </w:rPr>
        <w:t>بلدان</w:t>
      </w:r>
      <w:r>
        <w:rPr>
          <w:rFonts w:cs="Simplified Arabic"/>
          <w:sz w:val="22"/>
          <w:rtl/>
          <w:lang w:val="en-GB"/>
        </w:rPr>
        <w:t xml:space="preserve"> </w:t>
      </w:r>
      <w:r w:rsidRPr="00C75E38">
        <w:rPr>
          <w:rFonts w:cs="Simplified Arabic"/>
          <w:sz w:val="22"/>
          <w:rtl/>
          <w:lang w:val="en-GB"/>
        </w:rPr>
        <w:t>الجنوب</w:t>
      </w:r>
      <w:r>
        <w:rPr>
          <w:rFonts w:cs="Simplified Arabic"/>
          <w:sz w:val="22"/>
          <w:rtl/>
          <w:lang w:val="en-GB"/>
        </w:rPr>
        <w:t xml:space="preserve"> </w:t>
      </w:r>
      <w:r w:rsidRPr="00C75E38">
        <w:rPr>
          <w:rFonts w:cs="Simplified Arabic"/>
          <w:sz w:val="22"/>
          <w:rtl/>
          <w:lang w:val="en-GB"/>
        </w:rPr>
        <w:t>والتعاون</w:t>
      </w:r>
      <w:r>
        <w:rPr>
          <w:rFonts w:cs="Simplified Arabic"/>
          <w:sz w:val="22"/>
          <w:rtl/>
          <w:lang w:val="en-GB"/>
        </w:rPr>
        <w:t xml:space="preserve"> </w:t>
      </w:r>
      <w:r w:rsidRPr="00C75E38">
        <w:rPr>
          <w:rFonts w:cs="Simplified Arabic"/>
          <w:sz w:val="22"/>
          <w:rtl/>
          <w:lang w:val="en-GB"/>
        </w:rPr>
        <w:t>الثلاثي؛</w:t>
      </w:r>
    </w:p>
    <w:p w14:paraId="283D2643" w14:textId="77777777" w:rsidR="003D19AB" w:rsidRPr="002D46A8" w:rsidRDefault="003D19AB" w:rsidP="00DF6E26">
      <w:pPr>
        <w:numPr>
          <w:ilvl w:val="0"/>
          <w:numId w:val="65"/>
        </w:numPr>
        <w:tabs>
          <w:tab w:val="left" w:pos="1260"/>
        </w:tabs>
        <w:bidi/>
        <w:spacing w:after="120" w:line="216" w:lineRule="auto"/>
        <w:ind w:left="0" w:firstLine="540"/>
        <w:jc w:val="both"/>
        <w:rPr>
          <w:rFonts w:cs="Simplified Arabic"/>
          <w:sz w:val="22"/>
          <w:lang w:val="en-GB"/>
        </w:rPr>
      </w:pPr>
      <w:r w:rsidRPr="002D46A8">
        <w:rPr>
          <w:rFonts w:cs="Simplified Arabic" w:hint="cs"/>
          <w:i/>
          <w:iCs/>
          <w:sz w:val="22"/>
          <w:rtl/>
          <w:lang w:val="en-GB"/>
        </w:rPr>
        <w:lastRenderedPageBreak/>
        <w:t>يد</w:t>
      </w:r>
      <w:r w:rsidRPr="002D46A8">
        <w:rPr>
          <w:rFonts w:cs="Simplified Arabic"/>
          <w:i/>
          <w:iCs/>
          <w:sz w:val="22"/>
          <w:rtl/>
          <w:lang w:val="en-GB"/>
        </w:rPr>
        <w:t>عو</w:t>
      </w:r>
      <w:r>
        <w:rPr>
          <w:rFonts w:cs="Simplified Arabic"/>
          <w:sz w:val="22"/>
          <w:rtl/>
          <w:lang w:val="en-GB"/>
        </w:rPr>
        <w:t xml:space="preserve"> </w:t>
      </w:r>
      <w:r w:rsidRPr="002D46A8">
        <w:rPr>
          <w:rFonts w:cs="Simplified Arabic"/>
          <w:sz w:val="22"/>
          <w:rtl/>
          <w:lang w:val="en-GB"/>
        </w:rPr>
        <w:t>الأطراف</w:t>
      </w:r>
      <w:r>
        <w:rPr>
          <w:rFonts w:cs="Simplified Arabic"/>
          <w:sz w:val="22"/>
          <w:rtl/>
          <w:lang w:val="en-GB"/>
        </w:rPr>
        <w:t xml:space="preserve"> </w:t>
      </w:r>
      <w:r w:rsidRPr="002D46A8">
        <w:rPr>
          <w:rFonts w:cs="Simplified Arabic"/>
          <w:sz w:val="22"/>
          <w:rtl/>
          <w:lang w:val="en-GB"/>
        </w:rPr>
        <w:t>والحكومات</w:t>
      </w:r>
      <w:r>
        <w:rPr>
          <w:rFonts w:cs="Simplified Arabic"/>
          <w:sz w:val="22"/>
          <w:rtl/>
          <w:lang w:val="en-GB"/>
        </w:rPr>
        <w:t xml:space="preserve"> </w:t>
      </w:r>
      <w:r w:rsidRPr="002D46A8">
        <w:rPr>
          <w:rFonts w:cs="Simplified Arabic"/>
          <w:sz w:val="22"/>
          <w:rtl/>
          <w:lang w:val="en-GB"/>
        </w:rPr>
        <w:t>الأخرى،</w:t>
      </w:r>
      <w:r>
        <w:rPr>
          <w:rFonts w:cs="Simplified Arabic"/>
          <w:sz w:val="22"/>
          <w:rtl/>
          <w:lang w:val="en-GB"/>
        </w:rPr>
        <w:t xml:space="preserve"> </w:t>
      </w:r>
      <w:r w:rsidRPr="002D46A8">
        <w:rPr>
          <w:rFonts w:cs="Simplified Arabic"/>
          <w:sz w:val="22"/>
          <w:rtl/>
          <w:lang w:val="en-GB"/>
        </w:rPr>
        <w:t>بالشراكة</w:t>
      </w:r>
      <w:r>
        <w:rPr>
          <w:rFonts w:cs="Simplified Arabic"/>
          <w:sz w:val="22"/>
          <w:rtl/>
          <w:lang w:val="en-GB"/>
        </w:rPr>
        <w:t xml:space="preserve"> </w:t>
      </w:r>
      <w:r w:rsidRPr="002D46A8">
        <w:rPr>
          <w:rFonts w:cs="Simplified Arabic"/>
          <w:sz w:val="22"/>
          <w:rtl/>
          <w:lang w:val="en-GB"/>
        </w:rPr>
        <w:t>مع</w:t>
      </w:r>
      <w:r>
        <w:rPr>
          <w:rFonts w:cs="Simplified Arabic"/>
          <w:sz w:val="22"/>
          <w:rtl/>
          <w:lang w:val="en-GB"/>
        </w:rPr>
        <w:t xml:space="preserve"> </w:t>
      </w:r>
      <w:r w:rsidRPr="002D46A8">
        <w:rPr>
          <w:rFonts w:cs="Simplified Arabic"/>
          <w:sz w:val="22"/>
          <w:rtl/>
          <w:lang w:val="en-GB"/>
        </w:rPr>
        <w:t>الشعوب</w:t>
      </w:r>
      <w:r>
        <w:rPr>
          <w:rFonts w:cs="Simplified Arabic"/>
          <w:sz w:val="22"/>
          <w:rtl/>
          <w:lang w:val="en-GB"/>
        </w:rPr>
        <w:t xml:space="preserve"> </w:t>
      </w:r>
      <w:r w:rsidRPr="002D46A8">
        <w:rPr>
          <w:rFonts w:cs="Simplified Arabic"/>
          <w:sz w:val="22"/>
          <w:rtl/>
          <w:lang w:val="en-GB"/>
        </w:rPr>
        <w:t>الأصلية</w:t>
      </w:r>
      <w:r>
        <w:rPr>
          <w:rFonts w:cs="Simplified Arabic"/>
          <w:sz w:val="22"/>
          <w:rtl/>
          <w:lang w:val="en-GB"/>
        </w:rPr>
        <w:t xml:space="preserve"> </w:t>
      </w:r>
      <w:r w:rsidRPr="002D46A8">
        <w:rPr>
          <w:rFonts w:cs="Simplified Arabic"/>
          <w:sz w:val="22"/>
          <w:rtl/>
          <w:lang w:val="en-GB"/>
        </w:rPr>
        <w:t>والمجتمعات</w:t>
      </w:r>
      <w:r>
        <w:rPr>
          <w:rFonts w:cs="Simplified Arabic"/>
          <w:sz w:val="22"/>
          <w:rtl/>
          <w:lang w:val="en-GB"/>
        </w:rPr>
        <w:t xml:space="preserve"> </w:t>
      </w:r>
      <w:r w:rsidRPr="002D46A8">
        <w:rPr>
          <w:rFonts w:cs="Simplified Arabic"/>
          <w:sz w:val="22"/>
          <w:rtl/>
          <w:lang w:val="en-GB"/>
        </w:rPr>
        <w:t>المحلية</w:t>
      </w:r>
      <w:r>
        <w:rPr>
          <w:rFonts w:cs="Simplified Arabic"/>
          <w:sz w:val="22"/>
          <w:rtl/>
          <w:lang w:val="en-GB"/>
        </w:rPr>
        <w:t xml:space="preserve"> </w:t>
      </w:r>
      <w:r>
        <w:rPr>
          <w:rFonts w:cs="Simplified Arabic" w:hint="cs"/>
          <w:sz w:val="22"/>
          <w:rtl/>
          <w:lang w:val="en-GB"/>
        </w:rPr>
        <w:t xml:space="preserve">وممثلي </w:t>
      </w:r>
      <w:r w:rsidRPr="002D46A8">
        <w:rPr>
          <w:rFonts w:cs="Simplified Arabic"/>
          <w:sz w:val="22"/>
          <w:rtl/>
          <w:lang w:val="en-GB"/>
        </w:rPr>
        <w:t>النساء</w:t>
      </w:r>
      <w:r>
        <w:rPr>
          <w:rFonts w:cs="Simplified Arabic"/>
          <w:sz w:val="22"/>
          <w:rtl/>
          <w:lang w:val="en-GB"/>
        </w:rPr>
        <w:t xml:space="preserve"> </w:t>
      </w:r>
      <w:r w:rsidRPr="002D46A8">
        <w:rPr>
          <w:rFonts w:cs="Simplified Arabic"/>
          <w:sz w:val="22"/>
          <w:rtl/>
          <w:lang w:val="en-GB"/>
        </w:rPr>
        <w:t>والشباب</w:t>
      </w:r>
      <w:r>
        <w:rPr>
          <w:rFonts w:cs="Simplified Arabic"/>
          <w:sz w:val="22"/>
          <w:rtl/>
          <w:lang w:val="en-GB"/>
        </w:rPr>
        <w:t xml:space="preserve"> </w:t>
      </w:r>
      <w:r w:rsidRPr="002D46A8">
        <w:rPr>
          <w:rFonts w:cs="Simplified Arabic"/>
          <w:sz w:val="22"/>
          <w:rtl/>
          <w:lang w:val="en-GB"/>
        </w:rPr>
        <w:t>وغيره</w:t>
      </w:r>
      <w:r>
        <w:rPr>
          <w:rFonts w:cs="Simplified Arabic" w:hint="cs"/>
          <w:sz w:val="22"/>
          <w:rtl/>
          <w:lang w:val="en-GB"/>
        </w:rPr>
        <w:t>ا</w:t>
      </w:r>
      <w:r>
        <w:rPr>
          <w:rFonts w:cs="Simplified Arabic"/>
          <w:sz w:val="22"/>
          <w:rtl/>
          <w:lang w:val="en-GB"/>
        </w:rPr>
        <w:t xml:space="preserve"> </w:t>
      </w:r>
      <w:r w:rsidRPr="002D46A8">
        <w:rPr>
          <w:rFonts w:cs="Simplified Arabic"/>
          <w:sz w:val="22"/>
          <w:rtl/>
          <w:lang w:val="en-GB"/>
        </w:rPr>
        <w:t>من</w:t>
      </w:r>
      <w:r>
        <w:rPr>
          <w:rFonts w:cs="Simplified Arabic"/>
          <w:sz w:val="22"/>
          <w:rtl/>
          <w:lang w:val="en-GB"/>
        </w:rPr>
        <w:t xml:space="preserve"> </w:t>
      </w:r>
      <w:r w:rsidRPr="002D46A8">
        <w:rPr>
          <w:rFonts w:cs="Simplified Arabic"/>
          <w:sz w:val="22"/>
          <w:rtl/>
          <w:lang w:val="en-GB"/>
        </w:rPr>
        <w:t>أصحاب</w:t>
      </w:r>
      <w:r>
        <w:rPr>
          <w:rFonts w:cs="Simplified Arabic"/>
          <w:sz w:val="22"/>
          <w:rtl/>
          <w:lang w:val="en-GB"/>
        </w:rPr>
        <w:t xml:space="preserve"> </w:t>
      </w:r>
      <w:r w:rsidRPr="002D46A8">
        <w:rPr>
          <w:rFonts w:cs="Simplified Arabic"/>
          <w:sz w:val="22"/>
          <w:rtl/>
          <w:lang w:val="en-GB"/>
        </w:rPr>
        <w:t>المصلحة</w:t>
      </w:r>
      <w:r>
        <w:rPr>
          <w:rFonts w:cs="Simplified Arabic"/>
          <w:sz w:val="22"/>
          <w:rtl/>
          <w:lang w:val="en-GB"/>
        </w:rPr>
        <w:t xml:space="preserve"> </w:t>
      </w:r>
      <w:r w:rsidRPr="002D46A8">
        <w:rPr>
          <w:rFonts w:cs="Simplified Arabic"/>
          <w:sz w:val="22"/>
          <w:rtl/>
          <w:lang w:val="en-GB"/>
        </w:rPr>
        <w:t>المعنيين،</w:t>
      </w:r>
      <w:r>
        <w:rPr>
          <w:rFonts w:cs="Simplified Arabic"/>
          <w:sz w:val="22"/>
          <w:rtl/>
          <w:lang w:val="en-GB"/>
        </w:rPr>
        <w:t xml:space="preserve"> </w:t>
      </w:r>
      <w:r w:rsidRPr="002D46A8">
        <w:rPr>
          <w:rFonts w:cs="Simplified Arabic"/>
          <w:sz w:val="22"/>
          <w:rtl/>
          <w:lang w:val="en-GB"/>
        </w:rPr>
        <w:t>إلى</w:t>
      </w:r>
      <w:r>
        <w:rPr>
          <w:rFonts w:cs="Simplified Arabic"/>
          <w:sz w:val="22"/>
          <w:rtl/>
          <w:lang w:val="en-GB"/>
        </w:rPr>
        <w:t xml:space="preserve"> </w:t>
      </w:r>
      <w:r w:rsidRPr="002D46A8">
        <w:rPr>
          <w:rFonts w:cs="Simplified Arabic"/>
          <w:sz w:val="22"/>
          <w:rtl/>
          <w:lang w:val="en-GB"/>
        </w:rPr>
        <w:t>مواصلة</w:t>
      </w:r>
      <w:r>
        <w:rPr>
          <w:rFonts w:cs="Simplified Arabic"/>
          <w:sz w:val="22"/>
          <w:rtl/>
          <w:lang w:val="en-GB"/>
        </w:rPr>
        <w:t xml:space="preserve"> </w:t>
      </w:r>
      <w:r w:rsidRPr="002D46A8">
        <w:rPr>
          <w:rFonts w:cs="Simplified Arabic"/>
          <w:sz w:val="22"/>
          <w:rtl/>
          <w:lang w:val="en-GB"/>
        </w:rPr>
        <w:t>تحديد</w:t>
      </w:r>
      <w:r>
        <w:rPr>
          <w:rFonts w:cs="Simplified Arabic"/>
          <w:sz w:val="22"/>
          <w:rtl/>
          <w:lang w:val="en-GB"/>
        </w:rPr>
        <w:t xml:space="preserve"> </w:t>
      </w:r>
      <w:r w:rsidRPr="002D46A8">
        <w:rPr>
          <w:rFonts w:cs="Simplified Arabic"/>
          <w:sz w:val="22"/>
          <w:rtl/>
          <w:lang w:val="en-GB"/>
        </w:rPr>
        <w:t>وتقاسم</w:t>
      </w:r>
      <w:r>
        <w:rPr>
          <w:rFonts w:cs="Simplified Arabic"/>
          <w:sz w:val="22"/>
          <w:rtl/>
          <w:lang w:val="en-GB"/>
        </w:rPr>
        <w:t xml:space="preserve"> </w:t>
      </w:r>
      <w:r w:rsidRPr="002D46A8">
        <w:rPr>
          <w:rFonts w:cs="Simplified Arabic"/>
          <w:sz w:val="22"/>
          <w:rtl/>
          <w:lang w:val="en-GB"/>
        </w:rPr>
        <w:t>احتياجاتها</w:t>
      </w:r>
      <w:r>
        <w:rPr>
          <w:rFonts w:cs="Simplified Arabic"/>
          <w:sz w:val="22"/>
          <w:rtl/>
          <w:lang w:val="en-GB"/>
        </w:rPr>
        <w:t xml:space="preserve"> </w:t>
      </w:r>
      <w:r w:rsidRPr="002D46A8">
        <w:rPr>
          <w:rFonts w:cs="Simplified Arabic"/>
          <w:sz w:val="22"/>
          <w:rtl/>
          <w:lang w:val="en-GB"/>
        </w:rPr>
        <w:t>في</w:t>
      </w:r>
      <w:r>
        <w:rPr>
          <w:rFonts w:cs="Simplified Arabic"/>
          <w:sz w:val="22"/>
          <w:rtl/>
          <w:lang w:val="en-GB"/>
        </w:rPr>
        <w:t xml:space="preserve"> </w:t>
      </w:r>
      <w:r w:rsidRPr="002D46A8">
        <w:rPr>
          <w:rFonts w:cs="Simplified Arabic"/>
          <w:sz w:val="22"/>
          <w:rtl/>
          <w:lang w:val="en-GB"/>
        </w:rPr>
        <w:t>مجال</w:t>
      </w:r>
      <w:r>
        <w:rPr>
          <w:rFonts w:cs="Simplified Arabic"/>
          <w:sz w:val="22"/>
          <w:rtl/>
          <w:lang w:val="en-GB"/>
        </w:rPr>
        <w:t xml:space="preserve"> بناء القدرات وتنميتها </w:t>
      </w:r>
      <w:r w:rsidRPr="002D46A8">
        <w:rPr>
          <w:rFonts w:cs="Simplified Arabic"/>
          <w:sz w:val="22"/>
          <w:rtl/>
          <w:lang w:val="en-GB"/>
        </w:rPr>
        <w:t>المتعلقة</w:t>
      </w:r>
      <w:r>
        <w:rPr>
          <w:rFonts w:cs="Simplified Arabic"/>
          <w:sz w:val="22"/>
          <w:rtl/>
          <w:lang w:val="en-GB"/>
        </w:rPr>
        <w:t xml:space="preserve"> </w:t>
      </w:r>
      <w:r w:rsidRPr="002D46A8">
        <w:rPr>
          <w:rFonts w:cs="Simplified Arabic"/>
          <w:sz w:val="22"/>
          <w:rtl/>
          <w:lang w:val="en-GB"/>
        </w:rPr>
        <w:t>بالتنوع</w:t>
      </w:r>
      <w:r>
        <w:rPr>
          <w:rFonts w:cs="Simplified Arabic"/>
          <w:sz w:val="22"/>
          <w:rtl/>
          <w:lang w:val="en-GB"/>
        </w:rPr>
        <w:t xml:space="preserve"> </w:t>
      </w:r>
      <w:r w:rsidRPr="002D46A8">
        <w:rPr>
          <w:rFonts w:cs="Simplified Arabic"/>
          <w:sz w:val="22"/>
          <w:rtl/>
          <w:lang w:val="en-GB"/>
        </w:rPr>
        <w:t>البيولوجي،</w:t>
      </w:r>
      <w:r>
        <w:rPr>
          <w:rFonts w:cs="Simplified Arabic"/>
          <w:sz w:val="22"/>
          <w:rtl/>
          <w:lang w:val="en-GB"/>
        </w:rPr>
        <w:t xml:space="preserve"> </w:t>
      </w:r>
      <w:r w:rsidRPr="002D46A8">
        <w:rPr>
          <w:rFonts w:cs="Simplified Arabic"/>
          <w:sz w:val="22"/>
          <w:rtl/>
          <w:lang w:val="en-GB"/>
        </w:rPr>
        <w:t>بما</w:t>
      </w:r>
      <w:r>
        <w:rPr>
          <w:rFonts w:cs="Simplified Arabic"/>
          <w:sz w:val="22"/>
          <w:rtl/>
          <w:lang w:val="en-GB"/>
        </w:rPr>
        <w:t xml:space="preserve"> </w:t>
      </w:r>
      <w:r w:rsidRPr="002D46A8">
        <w:rPr>
          <w:rFonts w:cs="Simplified Arabic"/>
          <w:sz w:val="22"/>
          <w:rtl/>
          <w:lang w:val="en-GB"/>
        </w:rPr>
        <w:t>في</w:t>
      </w:r>
      <w:r>
        <w:rPr>
          <w:rFonts w:cs="Simplified Arabic"/>
          <w:sz w:val="22"/>
          <w:rtl/>
          <w:lang w:val="en-GB"/>
        </w:rPr>
        <w:t xml:space="preserve"> </w:t>
      </w:r>
      <w:r w:rsidRPr="002D46A8">
        <w:rPr>
          <w:rFonts w:cs="Simplified Arabic"/>
          <w:sz w:val="22"/>
          <w:rtl/>
          <w:lang w:val="en-GB"/>
        </w:rPr>
        <w:t>ذلك</w:t>
      </w:r>
      <w:r>
        <w:rPr>
          <w:rFonts w:cs="Simplified Arabic"/>
          <w:sz w:val="22"/>
          <w:rtl/>
          <w:lang w:val="en-GB"/>
        </w:rPr>
        <w:t xml:space="preserve"> </w:t>
      </w:r>
      <w:r>
        <w:rPr>
          <w:rFonts w:cs="Simplified Arabic" w:hint="cs"/>
          <w:sz w:val="22"/>
          <w:rtl/>
          <w:lang w:val="en-GB"/>
        </w:rPr>
        <w:t>ل</w:t>
      </w:r>
      <w:r w:rsidRPr="002D46A8">
        <w:rPr>
          <w:rFonts w:cs="Simplified Arabic"/>
          <w:sz w:val="22"/>
          <w:rtl/>
          <w:lang w:val="en-GB"/>
        </w:rPr>
        <w:t>تقييم</w:t>
      </w:r>
      <w:r>
        <w:rPr>
          <w:rFonts w:cs="Simplified Arabic"/>
          <w:sz w:val="22"/>
          <w:rtl/>
          <w:lang w:val="en-GB"/>
        </w:rPr>
        <w:t xml:space="preserve"> </w:t>
      </w:r>
      <w:r w:rsidRPr="002D46A8">
        <w:rPr>
          <w:rFonts w:cs="Simplified Arabic"/>
          <w:sz w:val="22"/>
          <w:rtl/>
          <w:lang w:val="en-GB"/>
        </w:rPr>
        <w:t>التكنولوجيا</w:t>
      </w:r>
      <w:r>
        <w:rPr>
          <w:rFonts w:cs="Simplified Arabic"/>
          <w:sz w:val="22"/>
          <w:rtl/>
          <w:lang w:val="en-GB"/>
        </w:rPr>
        <w:t xml:space="preserve"> </w:t>
      </w:r>
      <w:r w:rsidRPr="002D46A8">
        <w:rPr>
          <w:rFonts w:cs="Simplified Arabic"/>
          <w:sz w:val="22"/>
          <w:rtl/>
          <w:lang w:val="en-GB"/>
        </w:rPr>
        <w:t>من</w:t>
      </w:r>
      <w:r>
        <w:rPr>
          <w:rFonts w:cs="Simplified Arabic"/>
          <w:sz w:val="22"/>
          <w:rtl/>
          <w:lang w:val="en-GB"/>
        </w:rPr>
        <w:t xml:space="preserve"> </w:t>
      </w:r>
      <w:r w:rsidRPr="002D46A8">
        <w:rPr>
          <w:rFonts w:cs="Simplified Arabic"/>
          <w:sz w:val="22"/>
          <w:rtl/>
          <w:lang w:val="en-GB"/>
        </w:rPr>
        <w:t>خلال</w:t>
      </w:r>
      <w:r>
        <w:rPr>
          <w:rFonts w:cs="Simplified Arabic"/>
          <w:sz w:val="22"/>
          <w:rtl/>
          <w:lang w:val="en-GB"/>
        </w:rPr>
        <w:t xml:space="preserve"> </w:t>
      </w:r>
      <w:r w:rsidRPr="002D46A8">
        <w:rPr>
          <w:rFonts w:cs="Simplified Arabic"/>
          <w:sz w:val="22"/>
          <w:rtl/>
          <w:lang w:val="en-GB"/>
        </w:rPr>
        <w:t>البوابة</w:t>
      </w:r>
      <w:r>
        <w:rPr>
          <w:rFonts w:cs="Simplified Arabic"/>
          <w:sz w:val="22"/>
          <w:rtl/>
          <w:lang w:val="en-GB"/>
        </w:rPr>
        <w:t xml:space="preserve"> </w:t>
      </w:r>
      <w:r w:rsidRPr="002D46A8">
        <w:rPr>
          <w:rFonts w:cs="Simplified Arabic"/>
          <w:sz w:val="22"/>
          <w:rtl/>
          <w:lang w:val="en-GB"/>
        </w:rPr>
        <w:t>المركزية</w:t>
      </w:r>
      <w:r>
        <w:rPr>
          <w:rFonts w:cs="Simplified Arabic"/>
          <w:sz w:val="22"/>
          <w:rtl/>
          <w:lang w:val="en-GB"/>
        </w:rPr>
        <w:t xml:space="preserve"> </w:t>
      </w:r>
      <w:r w:rsidRPr="002D46A8">
        <w:rPr>
          <w:rFonts w:cs="Simplified Arabic" w:hint="cs"/>
          <w:sz w:val="22"/>
          <w:rtl/>
          <w:lang w:val="en-GB"/>
        </w:rPr>
        <w:t>ل</w:t>
      </w:r>
      <w:r>
        <w:rPr>
          <w:rFonts w:cs="Simplified Arabic" w:hint="cs"/>
          <w:sz w:val="22"/>
          <w:rtl/>
          <w:lang w:val="en-GB"/>
        </w:rPr>
        <w:t>آلية غرفة تبادل المعلومات</w:t>
      </w:r>
      <w:r w:rsidRPr="002D46A8">
        <w:rPr>
          <w:rFonts w:cs="Simplified Arabic"/>
          <w:sz w:val="22"/>
          <w:rtl/>
          <w:lang w:val="en-GB"/>
        </w:rPr>
        <w:t>،</w:t>
      </w:r>
      <w:r>
        <w:rPr>
          <w:rFonts w:cs="Simplified Arabic"/>
          <w:sz w:val="22"/>
          <w:rtl/>
          <w:lang w:val="en-GB"/>
        </w:rPr>
        <w:t xml:space="preserve"> </w:t>
      </w:r>
      <w:r w:rsidRPr="002D46A8">
        <w:rPr>
          <w:rFonts w:cs="Simplified Arabic"/>
          <w:sz w:val="22"/>
          <w:rtl/>
          <w:lang w:val="en-GB"/>
        </w:rPr>
        <w:t>ويدعو</w:t>
      </w:r>
      <w:r>
        <w:rPr>
          <w:rFonts w:cs="Simplified Arabic"/>
          <w:sz w:val="22"/>
          <w:rtl/>
          <w:lang w:val="en-GB"/>
        </w:rPr>
        <w:t xml:space="preserve"> </w:t>
      </w:r>
      <w:r w:rsidRPr="002D46A8">
        <w:rPr>
          <w:rFonts w:cs="Simplified Arabic"/>
          <w:sz w:val="22"/>
          <w:rtl/>
          <w:lang w:val="en-GB"/>
        </w:rPr>
        <w:t>الأطراف</w:t>
      </w:r>
      <w:r>
        <w:rPr>
          <w:rFonts w:cs="Simplified Arabic"/>
          <w:sz w:val="22"/>
          <w:rtl/>
          <w:lang w:val="en-GB"/>
        </w:rPr>
        <w:t xml:space="preserve"> </w:t>
      </w:r>
      <w:r w:rsidRPr="002D46A8">
        <w:rPr>
          <w:rFonts w:cs="Simplified Arabic"/>
          <w:sz w:val="22"/>
          <w:rtl/>
          <w:lang w:val="en-GB"/>
        </w:rPr>
        <w:t>والحكومات</w:t>
      </w:r>
      <w:r>
        <w:rPr>
          <w:rFonts w:cs="Simplified Arabic"/>
          <w:sz w:val="22"/>
          <w:rtl/>
          <w:lang w:val="en-GB"/>
        </w:rPr>
        <w:t xml:space="preserve"> </w:t>
      </w:r>
      <w:r w:rsidRPr="002D46A8">
        <w:rPr>
          <w:rFonts w:cs="Simplified Arabic"/>
          <w:sz w:val="22"/>
          <w:rtl/>
          <w:lang w:val="en-GB"/>
        </w:rPr>
        <w:t>الأخرى</w:t>
      </w:r>
      <w:r>
        <w:rPr>
          <w:rFonts w:cs="Simplified Arabic"/>
          <w:sz w:val="22"/>
          <w:rtl/>
          <w:lang w:val="en-GB"/>
        </w:rPr>
        <w:t xml:space="preserve"> </w:t>
      </w:r>
      <w:r w:rsidRPr="002D46A8">
        <w:rPr>
          <w:rFonts w:cs="Simplified Arabic"/>
          <w:sz w:val="22"/>
          <w:rtl/>
          <w:lang w:val="en-GB"/>
        </w:rPr>
        <w:t>والمنظمات</w:t>
      </w:r>
      <w:r>
        <w:rPr>
          <w:rFonts w:cs="Simplified Arabic"/>
          <w:sz w:val="22"/>
          <w:rtl/>
          <w:lang w:val="en-GB"/>
        </w:rPr>
        <w:t xml:space="preserve"> </w:t>
      </w:r>
      <w:r w:rsidRPr="002D46A8">
        <w:rPr>
          <w:rFonts w:cs="Simplified Arabic"/>
          <w:sz w:val="22"/>
          <w:rtl/>
          <w:lang w:val="en-GB"/>
        </w:rPr>
        <w:t>ذات</w:t>
      </w:r>
      <w:r>
        <w:rPr>
          <w:rFonts w:cs="Simplified Arabic"/>
          <w:sz w:val="22"/>
          <w:rtl/>
          <w:lang w:val="en-GB"/>
        </w:rPr>
        <w:t xml:space="preserve"> </w:t>
      </w:r>
      <w:r w:rsidRPr="002D46A8">
        <w:rPr>
          <w:rFonts w:cs="Simplified Arabic"/>
          <w:sz w:val="22"/>
          <w:rtl/>
          <w:lang w:val="en-GB"/>
        </w:rPr>
        <w:t>الصلة</w:t>
      </w:r>
      <w:r>
        <w:rPr>
          <w:rFonts w:cs="Simplified Arabic"/>
          <w:sz w:val="22"/>
          <w:rtl/>
          <w:lang w:val="en-GB"/>
        </w:rPr>
        <w:t xml:space="preserve"> </w:t>
      </w:r>
      <w:r w:rsidRPr="002D46A8">
        <w:rPr>
          <w:rFonts w:cs="Simplified Arabic"/>
          <w:sz w:val="22"/>
          <w:rtl/>
          <w:lang w:val="en-GB"/>
        </w:rPr>
        <w:t>إلى</w:t>
      </w:r>
      <w:r>
        <w:rPr>
          <w:rFonts w:cs="Simplified Arabic"/>
          <w:sz w:val="22"/>
          <w:rtl/>
          <w:lang w:val="en-GB"/>
        </w:rPr>
        <w:t xml:space="preserve"> </w:t>
      </w:r>
      <w:r w:rsidRPr="002D46A8">
        <w:rPr>
          <w:rFonts w:cs="Simplified Arabic"/>
          <w:sz w:val="22"/>
          <w:rtl/>
          <w:lang w:val="en-GB"/>
        </w:rPr>
        <w:t>تقديم</w:t>
      </w:r>
      <w:r>
        <w:rPr>
          <w:rFonts w:cs="Simplified Arabic"/>
          <w:sz w:val="22"/>
          <w:rtl/>
          <w:lang w:val="en-GB"/>
        </w:rPr>
        <w:t xml:space="preserve"> </w:t>
      </w:r>
      <w:r w:rsidRPr="002D46A8">
        <w:rPr>
          <w:rFonts w:cs="Simplified Arabic"/>
          <w:sz w:val="22"/>
          <w:rtl/>
          <w:lang w:val="en-GB"/>
        </w:rPr>
        <w:t>الدعم</w:t>
      </w:r>
      <w:r>
        <w:rPr>
          <w:rFonts w:cs="Simplified Arabic"/>
          <w:sz w:val="22"/>
          <w:rtl/>
          <w:lang w:val="en-GB"/>
        </w:rPr>
        <w:t xml:space="preserve"> </w:t>
      </w:r>
      <w:r w:rsidRPr="002D46A8">
        <w:rPr>
          <w:rFonts w:cs="Simplified Arabic"/>
          <w:sz w:val="22"/>
          <w:rtl/>
          <w:lang w:val="en-GB"/>
        </w:rPr>
        <w:t>لتلبية</w:t>
      </w:r>
      <w:r>
        <w:rPr>
          <w:rFonts w:cs="Simplified Arabic"/>
          <w:sz w:val="22"/>
          <w:rtl/>
          <w:lang w:val="en-GB"/>
        </w:rPr>
        <w:t xml:space="preserve"> </w:t>
      </w:r>
      <w:r w:rsidRPr="002D46A8">
        <w:rPr>
          <w:rFonts w:cs="Simplified Arabic" w:hint="cs"/>
          <w:sz w:val="22"/>
          <w:rtl/>
          <w:lang w:val="en-GB"/>
        </w:rPr>
        <w:t>ال</w:t>
      </w:r>
      <w:r w:rsidRPr="002D46A8">
        <w:rPr>
          <w:rFonts w:cs="Simplified Arabic"/>
          <w:sz w:val="22"/>
          <w:rtl/>
          <w:lang w:val="en-GB"/>
        </w:rPr>
        <w:t>احتياجات</w:t>
      </w:r>
      <w:r>
        <w:rPr>
          <w:rFonts w:cs="Simplified Arabic" w:hint="cs"/>
          <w:sz w:val="22"/>
          <w:rtl/>
          <w:lang w:val="en-GB"/>
        </w:rPr>
        <w:t xml:space="preserve"> </w:t>
      </w:r>
      <w:r w:rsidRPr="002D46A8">
        <w:rPr>
          <w:rFonts w:cs="Simplified Arabic" w:hint="cs"/>
          <w:sz w:val="22"/>
          <w:rtl/>
          <w:lang w:val="en-GB"/>
        </w:rPr>
        <w:t>المحددة</w:t>
      </w:r>
      <w:r>
        <w:rPr>
          <w:rFonts w:cs="Simplified Arabic" w:hint="cs"/>
          <w:sz w:val="22"/>
          <w:rtl/>
          <w:lang w:val="en-GB"/>
        </w:rPr>
        <w:t xml:space="preserve"> </w:t>
      </w:r>
      <w:r w:rsidRPr="002D46A8">
        <w:rPr>
          <w:rFonts w:cs="Simplified Arabic" w:hint="cs"/>
          <w:sz w:val="22"/>
          <w:rtl/>
          <w:lang w:val="en-GB"/>
        </w:rPr>
        <w:t>من</w:t>
      </w:r>
      <w:r>
        <w:rPr>
          <w:rFonts w:cs="Simplified Arabic" w:hint="cs"/>
          <w:sz w:val="22"/>
          <w:rtl/>
          <w:lang w:val="en-GB"/>
        </w:rPr>
        <w:t xml:space="preserve"> </w:t>
      </w:r>
      <w:r w:rsidRPr="002D46A8">
        <w:rPr>
          <w:rFonts w:cs="Simplified Arabic"/>
          <w:sz w:val="22"/>
          <w:rtl/>
          <w:lang w:val="en-GB"/>
        </w:rPr>
        <w:t>القدرات؛</w:t>
      </w:r>
    </w:p>
    <w:p w14:paraId="283D2644" w14:textId="77777777" w:rsidR="003D19AB" w:rsidRDefault="003D19AB" w:rsidP="00DF6E26">
      <w:pPr>
        <w:numPr>
          <w:ilvl w:val="0"/>
          <w:numId w:val="65"/>
        </w:numPr>
        <w:tabs>
          <w:tab w:val="left" w:pos="1260"/>
        </w:tabs>
        <w:bidi/>
        <w:spacing w:after="120" w:line="216" w:lineRule="auto"/>
        <w:ind w:left="0" w:firstLine="540"/>
        <w:jc w:val="both"/>
        <w:rPr>
          <w:rFonts w:cs="Simplified Arabic"/>
          <w:sz w:val="22"/>
          <w:lang w:val="en-GB"/>
        </w:rPr>
      </w:pPr>
      <w:r w:rsidRPr="00D824BE">
        <w:rPr>
          <w:rFonts w:cs="Simplified Arabic" w:hint="cs"/>
          <w:i/>
          <w:iCs/>
          <w:sz w:val="22"/>
          <w:rtl/>
          <w:lang w:val="en-GB"/>
        </w:rPr>
        <w:t>يد</w:t>
      </w:r>
      <w:r w:rsidRPr="00D824BE">
        <w:rPr>
          <w:rFonts w:cs="Simplified Arabic"/>
          <w:i/>
          <w:iCs/>
          <w:sz w:val="22"/>
          <w:rtl/>
          <w:lang w:val="en-GB"/>
        </w:rPr>
        <w:t>عو</w:t>
      </w:r>
      <w:r>
        <w:rPr>
          <w:rFonts w:cs="Simplified Arabic"/>
          <w:sz w:val="22"/>
          <w:rtl/>
          <w:lang w:val="en-GB"/>
        </w:rPr>
        <w:t xml:space="preserve"> </w:t>
      </w:r>
      <w:r w:rsidRPr="002D46A8">
        <w:rPr>
          <w:rFonts w:cs="Simplified Arabic"/>
          <w:sz w:val="22"/>
          <w:rtl/>
          <w:lang w:val="en-GB"/>
        </w:rPr>
        <w:t>الأطراف،</w:t>
      </w:r>
      <w:r>
        <w:rPr>
          <w:rFonts w:cs="Simplified Arabic" w:hint="cs"/>
          <w:sz w:val="22"/>
          <w:rtl/>
          <w:lang w:val="en-GB"/>
        </w:rPr>
        <w:t xml:space="preserve"> </w:t>
      </w:r>
      <w:r w:rsidRPr="002D46A8">
        <w:rPr>
          <w:rFonts w:cs="Simplified Arabic"/>
          <w:sz w:val="22"/>
          <w:rtl/>
          <w:lang w:val="en-GB"/>
        </w:rPr>
        <w:t>وفقا</w:t>
      </w:r>
      <w:r>
        <w:rPr>
          <w:rFonts w:cs="Simplified Arabic"/>
          <w:sz w:val="22"/>
          <w:rtl/>
          <w:lang w:val="en-GB"/>
        </w:rPr>
        <w:t xml:space="preserve"> </w:t>
      </w:r>
      <w:r w:rsidRPr="002D46A8">
        <w:rPr>
          <w:rFonts w:cs="Simplified Arabic"/>
          <w:sz w:val="22"/>
          <w:rtl/>
          <w:lang w:val="en-GB"/>
        </w:rPr>
        <w:t>ل</w:t>
      </w:r>
      <w:r>
        <w:rPr>
          <w:rFonts w:cs="Simplified Arabic" w:hint="cs"/>
          <w:sz w:val="22"/>
          <w:rtl/>
          <w:lang w:val="en-GB"/>
        </w:rPr>
        <w:t>احتياجاتها وظروفها وسياقاتها المحلية،</w:t>
      </w:r>
      <w:r>
        <w:rPr>
          <w:rFonts w:cs="Simplified Arabic"/>
          <w:sz w:val="22"/>
          <w:rtl/>
          <w:lang w:val="en-GB"/>
        </w:rPr>
        <w:t xml:space="preserve"> </w:t>
      </w:r>
      <w:r w:rsidRPr="002D46A8">
        <w:rPr>
          <w:rFonts w:cs="Simplified Arabic"/>
          <w:sz w:val="22"/>
          <w:rtl/>
          <w:lang w:val="en-GB"/>
        </w:rPr>
        <w:t>والحكومات</w:t>
      </w:r>
      <w:r>
        <w:rPr>
          <w:rFonts w:cs="Simplified Arabic"/>
          <w:sz w:val="22"/>
          <w:rtl/>
          <w:lang w:val="en-GB"/>
        </w:rPr>
        <w:t xml:space="preserve"> </w:t>
      </w:r>
      <w:r w:rsidRPr="002D46A8">
        <w:rPr>
          <w:rFonts w:cs="Simplified Arabic"/>
          <w:sz w:val="22"/>
          <w:rtl/>
          <w:lang w:val="en-GB"/>
        </w:rPr>
        <w:t>الأخرى</w:t>
      </w:r>
      <w:r>
        <w:rPr>
          <w:rFonts w:cs="Simplified Arabic"/>
          <w:sz w:val="22"/>
          <w:rtl/>
          <w:lang w:val="en-GB"/>
        </w:rPr>
        <w:t xml:space="preserve"> </w:t>
      </w:r>
      <w:r w:rsidRPr="002D46A8">
        <w:rPr>
          <w:rFonts w:cs="Simplified Arabic"/>
          <w:sz w:val="22"/>
          <w:rtl/>
          <w:lang w:val="en-GB"/>
        </w:rPr>
        <w:t>والمنظمات</w:t>
      </w:r>
      <w:r>
        <w:rPr>
          <w:rFonts w:cs="Simplified Arabic"/>
          <w:sz w:val="22"/>
          <w:rtl/>
          <w:lang w:val="en-GB"/>
        </w:rPr>
        <w:t xml:space="preserve"> </w:t>
      </w:r>
      <w:r w:rsidRPr="002D46A8">
        <w:rPr>
          <w:rFonts w:cs="Simplified Arabic"/>
          <w:sz w:val="22"/>
          <w:rtl/>
          <w:lang w:val="en-GB"/>
        </w:rPr>
        <w:t>ذات</w:t>
      </w:r>
      <w:r>
        <w:rPr>
          <w:rFonts w:cs="Simplified Arabic"/>
          <w:sz w:val="22"/>
          <w:rtl/>
          <w:lang w:val="en-GB"/>
        </w:rPr>
        <w:t xml:space="preserve"> </w:t>
      </w:r>
      <w:r w:rsidRPr="002D46A8">
        <w:rPr>
          <w:rFonts w:cs="Simplified Arabic"/>
          <w:sz w:val="22"/>
          <w:rtl/>
          <w:lang w:val="en-GB"/>
        </w:rPr>
        <w:t>الصلة</w:t>
      </w:r>
      <w:r>
        <w:rPr>
          <w:rFonts w:cs="Simplified Arabic"/>
          <w:sz w:val="22"/>
          <w:rtl/>
          <w:lang w:val="en-GB"/>
        </w:rPr>
        <w:t xml:space="preserve"> </w:t>
      </w:r>
      <w:r w:rsidRPr="002D46A8">
        <w:rPr>
          <w:rFonts w:cs="Simplified Arabic"/>
          <w:sz w:val="22"/>
          <w:rtl/>
          <w:lang w:val="en-GB"/>
        </w:rPr>
        <w:t>إلى</w:t>
      </w:r>
      <w:r>
        <w:rPr>
          <w:rFonts w:cs="Simplified Arabic"/>
          <w:sz w:val="22"/>
          <w:rtl/>
          <w:lang w:val="en-GB"/>
        </w:rPr>
        <w:t xml:space="preserve"> </w:t>
      </w:r>
      <w:r w:rsidRPr="002D46A8">
        <w:rPr>
          <w:rFonts w:cs="Simplified Arabic"/>
          <w:sz w:val="22"/>
          <w:rtl/>
          <w:lang w:val="en-GB"/>
        </w:rPr>
        <w:t>مواصلة</w:t>
      </w:r>
      <w:r>
        <w:rPr>
          <w:rFonts w:cs="Simplified Arabic"/>
          <w:sz w:val="22"/>
          <w:rtl/>
          <w:lang w:val="en-GB"/>
        </w:rPr>
        <w:t xml:space="preserve"> </w:t>
      </w:r>
      <w:r w:rsidRPr="002D46A8">
        <w:rPr>
          <w:rFonts w:cs="Simplified Arabic"/>
          <w:sz w:val="22"/>
          <w:rtl/>
          <w:lang w:val="en-GB"/>
        </w:rPr>
        <w:t>تنفيذ</w:t>
      </w:r>
      <w:r>
        <w:rPr>
          <w:rFonts w:cs="Simplified Arabic"/>
          <w:sz w:val="22"/>
          <w:rtl/>
          <w:lang w:val="en-GB"/>
        </w:rPr>
        <w:t xml:space="preserve"> </w:t>
      </w:r>
      <w:r w:rsidRPr="002D46A8">
        <w:rPr>
          <w:rFonts w:cs="Simplified Arabic"/>
          <w:sz w:val="22"/>
          <w:rtl/>
          <w:lang w:val="en-GB"/>
        </w:rPr>
        <w:t>الإطار</w:t>
      </w:r>
      <w:r>
        <w:rPr>
          <w:rFonts w:cs="Simplified Arabic"/>
          <w:sz w:val="22"/>
          <w:rtl/>
          <w:lang w:val="en-GB"/>
        </w:rPr>
        <w:t xml:space="preserve"> </w:t>
      </w:r>
      <w:r w:rsidRPr="002D46A8">
        <w:rPr>
          <w:rFonts w:cs="Simplified Arabic"/>
          <w:sz w:val="22"/>
          <w:rtl/>
          <w:lang w:val="en-GB"/>
        </w:rPr>
        <w:t>الاستراتيجي</w:t>
      </w:r>
      <w:r>
        <w:rPr>
          <w:rFonts w:cs="Simplified Arabic"/>
          <w:sz w:val="22"/>
          <w:rtl/>
          <w:lang w:val="en-GB"/>
        </w:rPr>
        <w:t xml:space="preserve"> </w:t>
      </w:r>
      <w:r>
        <w:rPr>
          <w:rFonts w:cs="Simplified Arabic" w:hint="cs"/>
          <w:sz w:val="22"/>
          <w:rtl/>
          <w:lang w:val="en-GB"/>
        </w:rPr>
        <w:t>ال</w:t>
      </w:r>
      <w:r w:rsidRPr="002D46A8">
        <w:rPr>
          <w:rFonts w:cs="Simplified Arabic"/>
          <w:sz w:val="22"/>
          <w:rtl/>
          <w:lang w:val="en-GB"/>
        </w:rPr>
        <w:t>طويل</w:t>
      </w:r>
      <w:r>
        <w:rPr>
          <w:rFonts w:cs="Simplified Arabic"/>
          <w:sz w:val="22"/>
          <w:rtl/>
          <w:lang w:val="en-GB"/>
        </w:rPr>
        <w:t xml:space="preserve"> </w:t>
      </w:r>
      <w:r w:rsidRPr="002D46A8">
        <w:rPr>
          <w:rFonts w:cs="Simplified Arabic"/>
          <w:sz w:val="22"/>
          <w:rtl/>
          <w:lang w:val="en-GB"/>
        </w:rPr>
        <w:t>الأجل</w:t>
      </w:r>
      <w:r>
        <w:rPr>
          <w:rFonts w:cs="Simplified Arabic"/>
          <w:sz w:val="22"/>
          <w:rtl/>
          <w:lang w:val="en-GB"/>
        </w:rPr>
        <w:t xml:space="preserve"> </w:t>
      </w:r>
      <w:r w:rsidRPr="002D46A8">
        <w:rPr>
          <w:rFonts w:cs="Simplified Arabic"/>
          <w:sz w:val="22"/>
          <w:rtl/>
          <w:lang w:val="en-GB"/>
        </w:rPr>
        <w:t>لبناء</w:t>
      </w:r>
      <w:r>
        <w:rPr>
          <w:rFonts w:cs="Simplified Arabic"/>
          <w:sz w:val="22"/>
          <w:rtl/>
          <w:lang w:val="en-GB"/>
        </w:rPr>
        <w:t xml:space="preserve"> </w:t>
      </w:r>
      <w:r w:rsidRPr="002D46A8">
        <w:rPr>
          <w:rFonts w:cs="Simplified Arabic"/>
          <w:sz w:val="22"/>
          <w:rtl/>
          <w:lang w:val="en-GB"/>
        </w:rPr>
        <w:t>القدرات</w:t>
      </w:r>
      <w:r>
        <w:rPr>
          <w:rFonts w:cs="Simplified Arabic"/>
          <w:sz w:val="22"/>
          <w:rtl/>
          <w:lang w:val="en-GB"/>
        </w:rPr>
        <w:t xml:space="preserve"> </w:t>
      </w:r>
      <w:r w:rsidRPr="002D46A8">
        <w:rPr>
          <w:rFonts w:cs="Simplified Arabic"/>
          <w:sz w:val="22"/>
          <w:rtl/>
          <w:lang w:val="en-GB"/>
        </w:rPr>
        <w:t>وتنميتها،</w:t>
      </w:r>
      <w:r w:rsidRPr="002D46A8">
        <w:rPr>
          <w:rFonts w:ascii="Simplified Arabic" w:hAnsi="Simplified Arabic" w:cs="Simplified Arabic"/>
          <w:color w:val="333333"/>
          <w:sz w:val="22"/>
          <w:vertAlign w:val="superscript"/>
          <w:rtl/>
        </w:rPr>
        <w:footnoteReference w:id="116"/>
      </w:r>
      <w:r>
        <w:rPr>
          <w:rFonts w:cs="Simplified Arabic"/>
          <w:sz w:val="22"/>
          <w:rtl/>
          <w:lang w:val="en-GB"/>
        </w:rPr>
        <w:t xml:space="preserve"> </w:t>
      </w:r>
      <w:r w:rsidRPr="002D46A8">
        <w:rPr>
          <w:rFonts w:cs="Simplified Arabic"/>
          <w:sz w:val="22"/>
          <w:rtl/>
          <w:lang w:val="en-GB"/>
        </w:rPr>
        <w:t>بما</w:t>
      </w:r>
      <w:r>
        <w:rPr>
          <w:rFonts w:cs="Simplified Arabic"/>
          <w:sz w:val="22"/>
          <w:rtl/>
          <w:lang w:val="en-GB"/>
        </w:rPr>
        <w:t xml:space="preserve"> </w:t>
      </w:r>
      <w:r w:rsidRPr="002D46A8">
        <w:rPr>
          <w:rFonts w:cs="Simplified Arabic"/>
          <w:sz w:val="22"/>
          <w:rtl/>
          <w:lang w:val="en-GB"/>
        </w:rPr>
        <w:t>في</w:t>
      </w:r>
      <w:r>
        <w:rPr>
          <w:rFonts w:cs="Simplified Arabic"/>
          <w:sz w:val="22"/>
          <w:rtl/>
          <w:lang w:val="en-GB"/>
        </w:rPr>
        <w:t xml:space="preserve"> </w:t>
      </w:r>
      <w:r w:rsidRPr="002D46A8">
        <w:rPr>
          <w:rFonts w:cs="Simplified Arabic"/>
          <w:sz w:val="22"/>
          <w:rtl/>
          <w:lang w:val="en-GB"/>
        </w:rPr>
        <w:t>ذلك</w:t>
      </w:r>
      <w:r>
        <w:rPr>
          <w:rFonts w:cs="Simplified Arabic"/>
          <w:sz w:val="22"/>
          <w:rtl/>
          <w:lang w:val="en-GB"/>
        </w:rPr>
        <w:t xml:space="preserve"> </w:t>
      </w:r>
      <w:r w:rsidRPr="002D46A8">
        <w:rPr>
          <w:rFonts w:cs="Simplified Arabic"/>
          <w:sz w:val="22"/>
          <w:rtl/>
          <w:lang w:val="en-GB"/>
        </w:rPr>
        <w:t>من</w:t>
      </w:r>
      <w:r>
        <w:rPr>
          <w:rFonts w:cs="Simplified Arabic"/>
          <w:sz w:val="22"/>
          <w:rtl/>
          <w:lang w:val="en-GB"/>
        </w:rPr>
        <w:t xml:space="preserve"> </w:t>
      </w:r>
      <w:r w:rsidRPr="002D46A8">
        <w:rPr>
          <w:rFonts w:cs="Simplified Arabic"/>
          <w:sz w:val="22"/>
          <w:rtl/>
          <w:lang w:val="en-GB"/>
        </w:rPr>
        <w:t>خلال</w:t>
      </w:r>
      <w:r>
        <w:rPr>
          <w:rFonts w:cs="Simplified Arabic"/>
          <w:sz w:val="22"/>
          <w:rtl/>
          <w:lang w:val="en-GB"/>
        </w:rPr>
        <w:t xml:space="preserve"> </w:t>
      </w:r>
      <w:r w:rsidRPr="002D46A8">
        <w:rPr>
          <w:rFonts w:cs="Simplified Arabic"/>
          <w:sz w:val="22"/>
          <w:rtl/>
          <w:lang w:val="en-GB"/>
        </w:rPr>
        <w:t>وضع</w:t>
      </w:r>
      <w:r>
        <w:rPr>
          <w:rFonts w:cs="Simplified Arabic"/>
          <w:sz w:val="22"/>
          <w:rtl/>
          <w:lang w:val="en-GB"/>
        </w:rPr>
        <w:t xml:space="preserve"> </w:t>
      </w:r>
      <w:r w:rsidRPr="002D46A8">
        <w:rPr>
          <w:rFonts w:cs="Simplified Arabic"/>
          <w:sz w:val="22"/>
          <w:rtl/>
          <w:lang w:val="en-GB"/>
        </w:rPr>
        <w:t>خطط</w:t>
      </w:r>
      <w:r>
        <w:rPr>
          <w:rFonts w:cs="Simplified Arabic"/>
          <w:sz w:val="22"/>
          <w:rtl/>
          <w:lang w:val="en-GB"/>
        </w:rPr>
        <w:t xml:space="preserve"> </w:t>
      </w:r>
      <w:r w:rsidRPr="002D46A8">
        <w:rPr>
          <w:rFonts w:cs="Simplified Arabic"/>
          <w:sz w:val="22"/>
          <w:rtl/>
          <w:lang w:val="en-GB"/>
        </w:rPr>
        <w:t>عمل</w:t>
      </w:r>
      <w:r>
        <w:rPr>
          <w:rFonts w:cs="Simplified Arabic" w:hint="cs"/>
          <w:sz w:val="22"/>
          <w:rtl/>
          <w:lang w:val="en-GB"/>
        </w:rPr>
        <w:t xml:space="preserve"> </w:t>
      </w:r>
      <w:r w:rsidRPr="002D46A8">
        <w:rPr>
          <w:rFonts w:cs="Simplified Arabic" w:hint="cs"/>
          <w:sz w:val="22"/>
          <w:rtl/>
          <w:lang w:val="en-GB"/>
        </w:rPr>
        <w:t>وبرامج</w:t>
      </w:r>
      <w:r>
        <w:rPr>
          <w:rFonts w:cs="Simplified Arabic"/>
          <w:sz w:val="22"/>
          <w:rtl/>
          <w:lang w:val="en-GB"/>
        </w:rPr>
        <w:t xml:space="preserve"> </w:t>
      </w:r>
      <w:r w:rsidRPr="002D46A8">
        <w:rPr>
          <w:rFonts w:cs="Simplified Arabic"/>
          <w:sz w:val="22"/>
          <w:rtl/>
          <w:lang w:val="en-GB"/>
        </w:rPr>
        <w:t>مخصصة</w:t>
      </w:r>
      <w:r>
        <w:rPr>
          <w:rFonts w:cs="Simplified Arabic"/>
          <w:sz w:val="22"/>
          <w:rtl/>
          <w:lang w:val="en-GB"/>
        </w:rPr>
        <w:t xml:space="preserve"> </w:t>
      </w:r>
      <w:r w:rsidRPr="002D46A8">
        <w:rPr>
          <w:rFonts w:cs="Simplified Arabic"/>
          <w:sz w:val="22"/>
          <w:rtl/>
          <w:lang w:val="en-GB"/>
        </w:rPr>
        <w:t>لبناء</w:t>
      </w:r>
      <w:r>
        <w:rPr>
          <w:rFonts w:cs="Simplified Arabic"/>
          <w:sz w:val="22"/>
          <w:rtl/>
          <w:lang w:val="en-GB"/>
        </w:rPr>
        <w:t xml:space="preserve"> </w:t>
      </w:r>
      <w:r w:rsidRPr="002D46A8">
        <w:rPr>
          <w:rFonts w:cs="Simplified Arabic"/>
          <w:sz w:val="22"/>
          <w:rtl/>
          <w:lang w:val="en-GB"/>
        </w:rPr>
        <w:t>القدرات</w:t>
      </w:r>
      <w:r>
        <w:rPr>
          <w:rFonts w:cs="Simplified Arabic"/>
          <w:sz w:val="22"/>
          <w:rtl/>
          <w:lang w:val="en-GB"/>
        </w:rPr>
        <w:t xml:space="preserve"> </w:t>
      </w:r>
      <w:r w:rsidRPr="002D46A8">
        <w:rPr>
          <w:rFonts w:cs="Simplified Arabic"/>
          <w:sz w:val="22"/>
          <w:rtl/>
          <w:lang w:val="en-GB"/>
        </w:rPr>
        <w:t>وتنميتها</w:t>
      </w:r>
      <w:r>
        <w:rPr>
          <w:rFonts w:cs="Simplified Arabic"/>
          <w:sz w:val="22"/>
          <w:rtl/>
          <w:lang w:val="en-GB"/>
        </w:rPr>
        <w:t xml:space="preserve"> </w:t>
      </w:r>
      <w:r w:rsidRPr="002D46A8">
        <w:rPr>
          <w:rFonts w:cs="Simplified Arabic"/>
          <w:sz w:val="22"/>
          <w:rtl/>
          <w:lang w:val="en-GB"/>
        </w:rPr>
        <w:t>في</w:t>
      </w:r>
      <w:r>
        <w:rPr>
          <w:rFonts w:cs="Simplified Arabic"/>
          <w:sz w:val="22"/>
          <w:rtl/>
          <w:lang w:val="en-GB"/>
        </w:rPr>
        <w:t xml:space="preserve"> </w:t>
      </w:r>
      <w:r w:rsidRPr="002D46A8">
        <w:rPr>
          <w:rFonts w:cs="Simplified Arabic"/>
          <w:sz w:val="22"/>
          <w:rtl/>
          <w:lang w:val="en-GB"/>
        </w:rPr>
        <w:t>مجال</w:t>
      </w:r>
      <w:r>
        <w:rPr>
          <w:rFonts w:cs="Simplified Arabic"/>
          <w:sz w:val="22"/>
          <w:rtl/>
          <w:lang w:val="en-GB"/>
        </w:rPr>
        <w:t xml:space="preserve"> </w:t>
      </w:r>
      <w:r w:rsidRPr="002D46A8">
        <w:rPr>
          <w:rFonts w:cs="Simplified Arabic"/>
          <w:sz w:val="22"/>
          <w:rtl/>
          <w:lang w:val="en-GB"/>
        </w:rPr>
        <w:t>التنوع</w:t>
      </w:r>
      <w:r>
        <w:rPr>
          <w:rFonts w:cs="Simplified Arabic"/>
          <w:sz w:val="22"/>
          <w:rtl/>
          <w:lang w:val="en-GB"/>
        </w:rPr>
        <w:t xml:space="preserve"> </w:t>
      </w:r>
      <w:r w:rsidRPr="002D46A8">
        <w:rPr>
          <w:rFonts w:cs="Simplified Arabic"/>
          <w:sz w:val="22"/>
          <w:rtl/>
          <w:lang w:val="en-GB"/>
        </w:rPr>
        <w:t>البيولوجي،</w:t>
      </w:r>
      <w:r>
        <w:rPr>
          <w:rFonts w:cs="Simplified Arabic"/>
          <w:sz w:val="22"/>
          <w:rtl/>
          <w:lang w:val="en-GB"/>
        </w:rPr>
        <w:t xml:space="preserve"> </w:t>
      </w:r>
      <w:r w:rsidRPr="002D46A8">
        <w:rPr>
          <w:rFonts w:cs="Simplified Arabic"/>
          <w:sz w:val="22"/>
          <w:rtl/>
          <w:lang w:val="en-GB"/>
        </w:rPr>
        <w:t>حسب</w:t>
      </w:r>
      <w:r>
        <w:rPr>
          <w:rFonts w:cs="Simplified Arabic"/>
          <w:sz w:val="22"/>
          <w:rtl/>
          <w:lang w:val="en-GB"/>
        </w:rPr>
        <w:t xml:space="preserve"> </w:t>
      </w:r>
      <w:r w:rsidRPr="002D46A8">
        <w:rPr>
          <w:rFonts w:cs="Simplified Arabic"/>
          <w:sz w:val="22"/>
          <w:rtl/>
          <w:lang w:val="en-GB"/>
        </w:rPr>
        <w:t>الاقتضاء؛</w:t>
      </w:r>
    </w:p>
    <w:p w14:paraId="283D2645" w14:textId="77777777" w:rsidR="003D19AB" w:rsidRPr="003220E0" w:rsidRDefault="003D19AB" w:rsidP="00DF6E26">
      <w:pPr>
        <w:numPr>
          <w:ilvl w:val="0"/>
          <w:numId w:val="65"/>
        </w:numPr>
        <w:tabs>
          <w:tab w:val="left" w:pos="1260"/>
        </w:tabs>
        <w:bidi/>
        <w:spacing w:after="120" w:line="216" w:lineRule="auto"/>
        <w:ind w:left="0" w:firstLine="540"/>
        <w:jc w:val="both"/>
        <w:rPr>
          <w:rFonts w:cs="Simplified Arabic"/>
          <w:sz w:val="22"/>
        </w:rPr>
      </w:pPr>
      <w:r w:rsidRPr="003220E0">
        <w:rPr>
          <w:rFonts w:cs="Simplified Arabic" w:hint="cs"/>
          <w:i/>
          <w:iCs/>
          <w:sz w:val="22"/>
          <w:rtl/>
        </w:rPr>
        <w:t>ي</w:t>
      </w:r>
      <w:r w:rsidRPr="003220E0">
        <w:rPr>
          <w:rFonts w:cs="Simplified Arabic"/>
          <w:i/>
          <w:iCs/>
          <w:sz w:val="22"/>
          <w:rtl/>
        </w:rPr>
        <w:t>رحب</w:t>
      </w:r>
      <w:r w:rsidRPr="003220E0">
        <w:rPr>
          <w:rFonts w:cs="Simplified Arabic"/>
          <w:sz w:val="22"/>
          <w:rtl/>
        </w:rPr>
        <w:t xml:space="preserve"> بالمؤشرات التي اقترحها الفريق الاستشاري غير الرسمي المعني بالتعاون التقني والعلمي في الوثيقة</w:t>
      </w:r>
      <w:r w:rsidRPr="003220E0">
        <w:rPr>
          <w:rFonts w:cs="Simplified Arabic"/>
          <w:sz w:val="22"/>
          <w:rtl/>
          <w:lang w:val="fr-CA"/>
        </w:rPr>
        <w:t xml:space="preserve"> </w:t>
      </w:r>
      <w:r w:rsidRPr="003220E0">
        <w:rPr>
          <w:rFonts w:cs="Simplified Arabic"/>
          <w:sz w:val="22"/>
          <w:lang w:val="fr-CA"/>
        </w:rPr>
        <w:t>CBD/TSC/IAG/2024/1/2</w:t>
      </w:r>
      <w:r w:rsidRPr="003220E0">
        <w:rPr>
          <w:rFonts w:cs="Simplified Arabic"/>
          <w:sz w:val="22"/>
          <w:rtl/>
          <w:lang w:val="fr-CA"/>
        </w:rPr>
        <w:t xml:space="preserve"> </w:t>
      </w:r>
      <w:r w:rsidRPr="003220E0">
        <w:rPr>
          <w:rFonts w:cs="Simplified Arabic"/>
          <w:sz w:val="22"/>
          <w:rtl/>
        </w:rPr>
        <w:t xml:space="preserve">لكي يستخدمها الفريق في رصد التقدم المحرز في </w:t>
      </w:r>
      <w:r w:rsidRPr="003220E0">
        <w:rPr>
          <w:rFonts w:cs="Simplified Arabic" w:hint="cs"/>
          <w:sz w:val="22"/>
          <w:rtl/>
        </w:rPr>
        <w:t xml:space="preserve">تنفيذ </w:t>
      </w:r>
      <w:r w:rsidRPr="003220E0">
        <w:rPr>
          <w:rFonts w:cs="Simplified Arabic"/>
          <w:sz w:val="22"/>
          <w:rtl/>
        </w:rPr>
        <w:t xml:space="preserve">الإطار الاستراتيجي </w:t>
      </w:r>
      <w:r w:rsidRPr="003220E0">
        <w:rPr>
          <w:rFonts w:cs="Simplified Arabic"/>
          <w:sz w:val="22"/>
          <w:rtl/>
          <w:lang w:val="en-GB"/>
        </w:rPr>
        <w:t>الطويل</w:t>
      </w:r>
      <w:r w:rsidRPr="003220E0">
        <w:rPr>
          <w:rFonts w:cs="Simplified Arabic"/>
          <w:sz w:val="22"/>
          <w:rtl/>
        </w:rPr>
        <w:t xml:space="preserve"> الأجل لبناء القدرات وتنميتها وآلية التعاون التقني </w:t>
      </w:r>
      <w:proofErr w:type="gramStart"/>
      <w:r w:rsidRPr="003220E0">
        <w:rPr>
          <w:rFonts w:cs="Simplified Arabic"/>
          <w:sz w:val="22"/>
          <w:rtl/>
        </w:rPr>
        <w:t>والعلمي</w:t>
      </w:r>
      <w:r>
        <w:rPr>
          <w:rFonts w:cs="Simplified Arabic" w:hint="cs"/>
          <w:sz w:val="22"/>
          <w:rtl/>
        </w:rPr>
        <w:t>[</w:t>
      </w:r>
      <w:r w:rsidRPr="003220E0">
        <w:rPr>
          <w:rFonts w:cs="Simplified Arabic"/>
          <w:sz w:val="22"/>
          <w:rtl/>
        </w:rPr>
        <w:t xml:space="preserve"> وتنعكس</w:t>
      </w:r>
      <w:proofErr w:type="gramEnd"/>
      <w:r w:rsidRPr="003220E0">
        <w:rPr>
          <w:rFonts w:cs="Simplified Arabic"/>
          <w:sz w:val="22"/>
          <w:rtl/>
        </w:rPr>
        <w:t xml:space="preserve"> في أداة الإبلاغ عبر الإنترنت الخاصة بالتقارير الوطنية]؛</w:t>
      </w:r>
    </w:p>
    <w:p w14:paraId="283D2646" w14:textId="77777777" w:rsidR="003D19AB" w:rsidRPr="003220E0" w:rsidRDefault="003D19AB" w:rsidP="00DF6E26">
      <w:pPr>
        <w:pStyle w:val="ListParagraph"/>
        <w:numPr>
          <w:ilvl w:val="0"/>
          <w:numId w:val="69"/>
        </w:numPr>
        <w:tabs>
          <w:tab w:val="left" w:pos="1260"/>
        </w:tabs>
        <w:bidi/>
        <w:spacing w:after="120" w:line="216" w:lineRule="auto"/>
        <w:ind w:left="0" w:firstLine="540"/>
        <w:contextualSpacing w:val="0"/>
        <w:jc w:val="both"/>
        <w:rPr>
          <w:rFonts w:cs="Simplified Arabic"/>
          <w:sz w:val="22"/>
        </w:rPr>
      </w:pPr>
      <w:r w:rsidRPr="003220E0">
        <w:rPr>
          <w:rFonts w:cs="Simplified Arabic" w:hint="cs"/>
          <w:i/>
          <w:iCs/>
          <w:sz w:val="22"/>
          <w:rtl/>
        </w:rPr>
        <w:t>ي</w:t>
      </w:r>
      <w:r w:rsidRPr="003220E0">
        <w:rPr>
          <w:rFonts w:cs="Simplified Arabic"/>
          <w:i/>
          <w:iCs/>
          <w:sz w:val="22"/>
          <w:rtl/>
        </w:rPr>
        <w:t>قرر</w:t>
      </w:r>
      <w:r w:rsidRPr="003220E0">
        <w:rPr>
          <w:rFonts w:cs="Simplified Arabic"/>
          <w:sz w:val="22"/>
          <w:rtl/>
        </w:rPr>
        <w:t xml:space="preserve"> أن </w:t>
      </w:r>
      <w:r w:rsidRPr="003220E0">
        <w:rPr>
          <w:rFonts w:cs="Simplified Arabic" w:hint="cs"/>
          <w:sz w:val="22"/>
          <w:rtl/>
        </w:rPr>
        <w:t>يجري</w:t>
      </w:r>
      <w:r w:rsidRPr="003220E0">
        <w:rPr>
          <w:rFonts w:cs="Simplified Arabic"/>
          <w:sz w:val="22"/>
          <w:rtl/>
        </w:rPr>
        <w:t xml:space="preserve"> رصد التقدم المحرز في </w:t>
      </w:r>
      <w:r>
        <w:rPr>
          <w:rFonts w:cs="Simplified Arabic" w:hint="cs"/>
          <w:sz w:val="22"/>
          <w:rtl/>
        </w:rPr>
        <w:t xml:space="preserve">تنفيذ </w:t>
      </w:r>
      <w:r w:rsidRPr="003220E0">
        <w:rPr>
          <w:rFonts w:cs="Simplified Arabic"/>
          <w:sz w:val="22"/>
          <w:rtl/>
        </w:rPr>
        <w:t xml:space="preserve">الإطار الاستراتيجي الطويل الأجل لبناء القدرات وتنميتها وآلية التعاون التقني والعلمي والإبلاغ عنه كجزء من عملية الرصد والإبلاغ عن التقدم المحرز في تنفيذ </w:t>
      </w:r>
      <w:r w:rsidRPr="003220E0">
        <w:rPr>
          <w:rFonts w:eastAsia="PMingLiU" w:cs="Simplified Arabic"/>
          <w:sz w:val="22"/>
          <w:rtl/>
          <w:lang w:val="fr-CA"/>
        </w:rPr>
        <w:t>إطار كونمينغ</w:t>
      </w:r>
      <w:r w:rsidRPr="003220E0">
        <w:rPr>
          <w:rFonts w:eastAsia="PMingLiU" w:cs="Simplified Arabic"/>
          <w:sz w:val="22"/>
          <w:rtl/>
          <w:lang w:val="fr-CA"/>
        </w:rPr>
        <w:noBreakHyphen/>
        <w:t>مونتريال العالمي للتنوع البيولوجي</w:t>
      </w:r>
      <w:r w:rsidRPr="003220E0">
        <w:rPr>
          <w:rFonts w:cs="Simplified Arabic"/>
          <w:sz w:val="22"/>
          <w:rtl/>
        </w:rPr>
        <w:t xml:space="preserve"> تمشيا مع </w:t>
      </w:r>
      <w:r w:rsidRPr="003220E0">
        <w:rPr>
          <w:rFonts w:cs="Simplified Arabic" w:hint="cs"/>
          <w:sz w:val="22"/>
          <w:rtl/>
        </w:rPr>
        <w:t>المقرر</w:t>
      </w:r>
      <w:r w:rsidRPr="003220E0">
        <w:rPr>
          <w:rFonts w:cs="Simplified Arabic"/>
          <w:sz w:val="22"/>
          <w:rtl/>
        </w:rPr>
        <w:t xml:space="preserve"> 15/6 </w:t>
      </w:r>
      <w:r w:rsidRPr="003220E0">
        <w:rPr>
          <w:rFonts w:cs="Simplified Arabic" w:hint="cs"/>
          <w:sz w:val="22"/>
          <w:rtl/>
        </w:rPr>
        <w:t>المؤرخ 19 ديسمبر/كانون الأول 2022 والمقرر</w:t>
      </w:r>
      <w:r w:rsidRPr="003220E0">
        <w:rPr>
          <w:rFonts w:cs="Simplified Arabic"/>
          <w:sz w:val="22"/>
          <w:rtl/>
        </w:rPr>
        <w:t>16/--</w:t>
      </w:r>
      <w:r w:rsidRPr="003220E0">
        <w:rPr>
          <w:rFonts w:cs="Simplified Arabic" w:hint="cs"/>
          <w:sz w:val="22"/>
          <w:rtl/>
        </w:rPr>
        <w:t xml:space="preserve"> </w:t>
      </w:r>
      <w:r>
        <w:rPr>
          <w:rFonts w:cs="Simplified Arabic" w:hint="cs"/>
          <w:sz w:val="22"/>
          <w:rtl/>
        </w:rPr>
        <w:t>المؤرخ</w:t>
      </w:r>
      <w:r w:rsidRPr="003220E0">
        <w:rPr>
          <w:rFonts w:cs="Simplified Arabic" w:hint="cs"/>
          <w:sz w:val="22"/>
          <w:rtl/>
        </w:rPr>
        <w:t xml:space="preserve"> [التاريخ]</w:t>
      </w:r>
      <w:r w:rsidRPr="003220E0">
        <w:rPr>
          <w:rFonts w:cs="Simplified Arabic"/>
          <w:sz w:val="22"/>
          <w:rtl/>
        </w:rPr>
        <w:t>،</w:t>
      </w:r>
      <w:r w:rsidRPr="003220E0">
        <w:rPr>
          <w:rStyle w:val="FootnoteReference"/>
          <w:sz w:val="22"/>
          <w:rtl/>
        </w:rPr>
        <w:footnoteReference w:id="117"/>
      </w:r>
      <w:r w:rsidRPr="003220E0">
        <w:rPr>
          <w:rFonts w:cs="Simplified Arabic"/>
          <w:sz w:val="22"/>
          <w:rtl/>
        </w:rPr>
        <w:t xml:space="preserve"> مع الاستفادة من المعلومات الواردة في التقارير المرحلية التي أعدها كيان التنسيق العالمي ومراكز </w:t>
      </w:r>
      <w:r>
        <w:rPr>
          <w:rFonts w:cs="Simplified Arabic" w:hint="cs"/>
          <w:sz w:val="22"/>
          <w:rtl/>
        </w:rPr>
        <w:t>ال</w:t>
      </w:r>
      <w:r w:rsidRPr="003220E0">
        <w:rPr>
          <w:rFonts w:cs="Simplified Arabic"/>
          <w:sz w:val="22"/>
          <w:rtl/>
        </w:rPr>
        <w:t>دعم الإقليمية ودون الإقليمية، والتقارير الوطنية المقدمة من الأطراف</w:t>
      </w:r>
      <w:r>
        <w:rPr>
          <w:rFonts w:cs="Simplified Arabic" w:hint="cs"/>
          <w:sz w:val="22"/>
          <w:rtl/>
        </w:rPr>
        <w:t>[</w:t>
      </w:r>
      <w:r w:rsidRPr="003220E0">
        <w:rPr>
          <w:rFonts w:cs="Simplified Arabic"/>
          <w:sz w:val="22"/>
          <w:rtl/>
        </w:rPr>
        <w:t xml:space="preserve"> والتقارير المقدمة</w:t>
      </w:r>
      <w:r w:rsidRPr="003220E0">
        <w:rPr>
          <w:rFonts w:cs="Simplified Arabic" w:hint="cs"/>
          <w:sz w:val="22"/>
          <w:rtl/>
        </w:rPr>
        <w:t xml:space="preserve"> الجهات الفاعلة</w:t>
      </w:r>
      <w:r w:rsidRPr="003220E0">
        <w:rPr>
          <w:rFonts w:cs="Simplified Arabic"/>
          <w:sz w:val="22"/>
          <w:rtl/>
        </w:rPr>
        <w:t xml:space="preserve"> من غير الدول]؛</w:t>
      </w:r>
    </w:p>
    <w:p w14:paraId="283D2647" w14:textId="77777777" w:rsidR="003D19AB" w:rsidRPr="003220E0" w:rsidRDefault="003D19AB" w:rsidP="003D19AB">
      <w:pPr>
        <w:tabs>
          <w:tab w:val="left" w:pos="1260"/>
        </w:tabs>
        <w:bidi/>
        <w:spacing w:after="120" w:line="216" w:lineRule="auto"/>
        <w:ind w:firstLine="540"/>
        <w:jc w:val="both"/>
        <w:rPr>
          <w:rFonts w:cs="Simplified Arabic"/>
          <w:sz w:val="22"/>
        </w:rPr>
      </w:pPr>
      <w:r w:rsidRPr="003220E0">
        <w:rPr>
          <w:rFonts w:cs="Simplified Arabic" w:hint="cs"/>
          <w:sz w:val="22"/>
          <w:rtl/>
        </w:rPr>
        <w:t>[6-</w:t>
      </w:r>
      <w:r w:rsidRPr="003220E0">
        <w:rPr>
          <w:rFonts w:cs="Simplified Arabic"/>
          <w:sz w:val="22"/>
          <w:rtl/>
        </w:rPr>
        <w:tab/>
      </w:r>
      <w:r w:rsidRPr="003220E0">
        <w:rPr>
          <w:rFonts w:cs="Simplified Arabic" w:hint="cs"/>
          <w:i/>
          <w:iCs/>
          <w:sz w:val="22"/>
          <w:rtl/>
        </w:rPr>
        <w:t xml:space="preserve">يطلب </w:t>
      </w:r>
      <w:r w:rsidRPr="003220E0">
        <w:rPr>
          <w:rFonts w:cs="Simplified Arabic" w:hint="cs"/>
          <w:sz w:val="22"/>
          <w:rtl/>
        </w:rPr>
        <w:t>إلى</w:t>
      </w:r>
      <w:r w:rsidRPr="003220E0">
        <w:rPr>
          <w:rFonts w:cs="Simplified Arabic" w:hint="cs"/>
          <w:i/>
          <w:iCs/>
          <w:sz w:val="22"/>
          <w:rtl/>
        </w:rPr>
        <w:t xml:space="preserve"> </w:t>
      </w:r>
      <w:r w:rsidRPr="003220E0">
        <w:rPr>
          <w:rFonts w:cs="Simplified Arabic" w:hint="cs"/>
          <w:sz w:val="22"/>
          <w:rtl/>
        </w:rPr>
        <w:t>الفريق الاستشاري غير الرسمي أن يحدد خيارات مناسبة لمواصلة سد الفجوات المحددة في القدرات التكنولوجية والتقنية والمؤسسية، ولا سيما التي حددتها الأطراف من البلدان النامية، مع التركيز على أهداف الإطار، خاصة الأهداف المتعلقة ببروتوكولي الاتفاقية لكي تنظر فيها الهيئة الفرعية للتنفيذ في اجتماع ي</w:t>
      </w:r>
      <w:r>
        <w:rPr>
          <w:rFonts w:cs="Simplified Arabic" w:hint="cs"/>
          <w:sz w:val="22"/>
          <w:rtl/>
        </w:rPr>
        <w:t>ُ</w:t>
      </w:r>
      <w:r w:rsidRPr="003220E0">
        <w:rPr>
          <w:rFonts w:cs="Simplified Arabic" w:hint="cs"/>
          <w:sz w:val="22"/>
          <w:rtl/>
        </w:rPr>
        <w:t>عقد قبل الاجتماع السابع عشر لمؤتمر الأطراف ولكي ينظر فيها مؤتمر الأطراف في اجتماعه السابع عشر؛]</w:t>
      </w:r>
    </w:p>
    <w:p w14:paraId="283D2648" w14:textId="77777777" w:rsidR="003D19AB" w:rsidRPr="003220E0" w:rsidRDefault="003D19AB" w:rsidP="00DF6E26">
      <w:pPr>
        <w:numPr>
          <w:ilvl w:val="0"/>
          <w:numId w:val="76"/>
        </w:numPr>
        <w:tabs>
          <w:tab w:val="left" w:pos="1260"/>
        </w:tabs>
        <w:bidi/>
        <w:spacing w:after="120" w:line="216" w:lineRule="auto"/>
        <w:ind w:left="0" w:firstLine="540"/>
        <w:jc w:val="both"/>
        <w:rPr>
          <w:rFonts w:cs="Simplified Arabic"/>
          <w:sz w:val="22"/>
        </w:rPr>
      </w:pPr>
      <w:r w:rsidRPr="003220E0">
        <w:rPr>
          <w:rFonts w:cs="Simplified Arabic" w:hint="cs"/>
          <w:i/>
          <w:iCs/>
          <w:sz w:val="22"/>
          <w:rtl/>
        </w:rPr>
        <w:t>ي</w:t>
      </w:r>
      <w:r w:rsidRPr="003220E0">
        <w:rPr>
          <w:rFonts w:cs="Simplified Arabic"/>
          <w:i/>
          <w:iCs/>
          <w:sz w:val="22"/>
          <w:rtl/>
        </w:rPr>
        <w:t>طلب</w:t>
      </w:r>
      <w:r w:rsidRPr="003220E0">
        <w:rPr>
          <w:rFonts w:cs="Simplified Arabic" w:hint="cs"/>
          <w:i/>
          <w:iCs/>
          <w:sz w:val="22"/>
          <w:rtl/>
        </w:rPr>
        <w:t xml:space="preserve"> أيضا</w:t>
      </w:r>
      <w:r w:rsidRPr="003220E0">
        <w:rPr>
          <w:rFonts w:cs="Simplified Arabic"/>
          <w:sz w:val="22"/>
          <w:rtl/>
        </w:rPr>
        <w:t xml:space="preserve"> إلى الفريق الاستشاري غير الرسمي إعداد اختصاصات </w:t>
      </w:r>
      <w:r>
        <w:rPr>
          <w:rFonts w:cs="Simplified Arabic" w:hint="cs"/>
          <w:sz w:val="22"/>
          <w:rtl/>
        </w:rPr>
        <w:t>ل</w:t>
      </w:r>
      <w:r w:rsidRPr="003220E0">
        <w:rPr>
          <w:rFonts w:cs="Simplified Arabic"/>
          <w:sz w:val="22"/>
          <w:rtl/>
        </w:rPr>
        <w:t xml:space="preserve">لتقييم المستقل لأهمية وفعالية الإطار الاستراتيجي الطويل الأجل لبناء القدرات وتنميتها وآلية التعاون التقني والعلمي، المقرر إجراؤه في عام 2029 بالتزامن مع </w:t>
      </w:r>
      <w:r w:rsidRPr="003220E0">
        <w:rPr>
          <w:rFonts w:cs="Simplified Arabic" w:hint="cs"/>
          <w:sz w:val="22"/>
          <w:rtl/>
        </w:rPr>
        <w:t>ال</w:t>
      </w:r>
      <w:r w:rsidRPr="003220E0">
        <w:rPr>
          <w:rFonts w:cs="Simplified Arabic"/>
          <w:sz w:val="22"/>
          <w:rtl/>
        </w:rPr>
        <w:t>استعراض</w:t>
      </w:r>
      <w:r w:rsidRPr="003220E0">
        <w:rPr>
          <w:rFonts w:cs="Simplified Arabic" w:hint="cs"/>
          <w:sz w:val="22"/>
          <w:rtl/>
        </w:rPr>
        <w:t xml:space="preserve"> العالمي</w:t>
      </w:r>
      <w:r w:rsidRPr="003220E0">
        <w:rPr>
          <w:rFonts w:cs="Simplified Arabic"/>
          <w:sz w:val="22"/>
          <w:rtl/>
        </w:rPr>
        <w:t xml:space="preserve"> </w:t>
      </w:r>
      <w:r w:rsidRPr="003220E0">
        <w:rPr>
          <w:rFonts w:cs="Simplified Arabic" w:hint="cs"/>
          <w:sz w:val="22"/>
          <w:rtl/>
        </w:rPr>
        <w:t>ل</w:t>
      </w:r>
      <w:r w:rsidRPr="003220E0">
        <w:rPr>
          <w:rFonts w:cs="Simplified Arabic"/>
          <w:sz w:val="22"/>
          <w:rtl/>
        </w:rPr>
        <w:t>لتقدم الجماعي</w:t>
      </w:r>
      <w:r w:rsidRPr="003220E0">
        <w:rPr>
          <w:rFonts w:cs="Simplified Arabic" w:hint="cs"/>
          <w:sz w:val="22"/>
          <w:rtl/>
        </w:rPr>
        <w:t xml:space="preserve"> المحرز</w:t>
      </w:r>
      <w:r w:rsidRPr="003220E0">
        <w:rPr>
          <w:rFonts w:cs="Simplified Arabic"/>
          <w:sz w:val="22"/>
          <w:rtl/>
        </w:rPr>
        <w:t xml:space="preserve"> في تنفيذ </w:t>
      </w:r>
      <w:r w:rsidRPr="003220E0">
        <w:rPr>
          <w:rFonts w:eastAsia="PMingLiU" w:cs="Simplified Arabic"/>
          <w:sz w:val="22"/>
          <w:rtl/>
          <w:lang w:val="fr-CA"/>
        </w:rPr>
        <w:t>إطار كونمينغ</w:t>
      </w:r>
      <w:r w:rsidRPr="003220E0">
        <w:rPr>
          <w:rFonts w:eastAsia="PMingLiU" w:cs="Simplified Arabic"/>
          <w:sz w:val="22"/>
          <w:rtl/>
          <w:lang w:val="fr-CA"/>
        </w:rPr>
        <w:noBreakHyphen/>
        <w:t>مونتريال العالمي للتنوع البيولوجي</w:t>
      </w:r>
      <w:r w:rsidRPr="003220E0">
        <w:rPr>
          <w:rFonts w:cs="Simplified Arabic"/>
          <w:sz w:val="22"/>
          <w:rtl/>
        </w:rPr>
        <w:t>، باستخدام</w:t>
      </w:r>
      <w:r w:rsidRPr="003220E0">
        <w:rPr>
          <w:rFonts w:cs="Simplified Arabic" w:hint="cs"/>
          <w:sz w:val="22"/>
          <w:rtl/>
        </w:rPr>
        <w:t xml:space="preserve"> جملة أمور من بينها</w:t>
      </w:r>
      <w:r w:rsidRPr="003220E0">
        <w:rPr>
          <w:rFonts w:cs="Simplified Arabic"/>
          <w:sz w:val="22"/>
          <w:rtl/>
        </w:rPr>
        <w:t xml:space="preserve"> المؤشرات ذات الصلة لإطار الرصد</w:t>
      </w:r>
      <w:r w:rsidRPr="003220E0">
        <w:rPr>
          <w:rFonts w:cs="Simplified Arabic" w:hint="cs"/>
          <w:sz w:val="22"/>
          <w:rtl/>
        </w:rPr>
        <w:t xml:space="preserve"> ل</w:t>
      </w:r>
      <w:r w:rsidRPr="003220E0">
        <w:rPr>
          <w:rFonts w:eastAsia="PMingLiU" w:cs="Simplified Arabic"/>
          <w:sz w:val="22"/>
          <w:rtl/>
          <w:lang w:val="fr-CA"/>
        </w:rPr>
        <w:t>إطار كونمينغ</w:t>
      </w:r>
      <w:r w:rsidRPr="003220E0">
        <w:rPr>
          <w:rFonts w:eastAsia="PMingLiU" w:cs="Simplified Arabic"/>
          <w:sz w:val="22"/>
          <w:rtl/>
          <w:lang w:val="fr-CA"/>
        </w:rPr>
        <w:noBreakHyphen/>
        <w:t>مونتريال العالمي للتنوع البيولوجي</w:t>
      </w:r>
      <w:r w:rsidRPr="003220E0">
        <w:rPr>
          <w:rFonts w:cs="Simplified Arabic"/>
          <w:sz w:val="22"/>
          <w:rtl/>
        </w:rPr>
        <w:t xml:space="preserve">، بما في ذلك المؤشرات الخاصة بالهدف 20، لتنظر فيها الهيئة الفرعية للتنفيذ </w:t>
      </w:r>
      <w:r w:rsidRPr="003220E0">
        <w:rPr>
          <w:rFonts w:cs="Simplified Arabic" w:hint="cs"/>
          <w:sz w:val="22"/>
          <w:rtl/>
        </w:rPr>
        <w:t>في اجتماع ي</w:t>
      </w:r>
      <w:r>
        <w:rPr>
          <w:rFonts w:cs="Simplified Arabic" w:hint="cs"/>
          <w:sz w:val="22"/>
          <w:rtl/>
        </w:rPr>
        <w:t>ُ</w:t>
      </w:r>
      <w:r w:rsidRPr="003220E0">
        <w:rPr>
          <w:rFonts w:cs="Simplified Arabic" w:hint="cs"/>
          <w:sz w:val="22"/>
          <w:rtl/>
        </w:rPr>
        <w:t xml:space="preserve">عقد قبل الاجتماع السابع عشر لمؤتمر الأطراف </w:t>
      </w:r>
      <w:r w:rsidRPr="003220E0">
        <w:rPr>
          <w:rFonts w:cs="Simplified Arabic"/>
          <w:sz w:val="22"/>
          <w:rtl/>
        </w:rPr>
        <w:t>و</w:t>
      </w:r>
      <w:r w:rsidRPr="003220E0">
        <w:rPr>
          <w:rFonts w:cs="Simplified Arabic" w:hint="cs"/>
          <w:sz w:val="22"/>
          <w:rtl/>
        </w:rPr>
        <w:t xml:space="preserve">لكي ينظر فيها </w:t>
      </w:r>
      <w:r w:rsidRPr="003220E0">
        <w:rPr>
          <w:rFonts w:cs="Simplified Arabic"/>
          <w:sz w:val="22"/>
          <w:rtl/>
        </w:rPr>
        <w:t>مؤتمر الأطراف في اجتماعه السابع عشر</w:t>
      </w:r>
      <w:r w:rsidRPr="003220E0">
        <w:rPr>
          <w:rFonts w:cs="Simplified Arabic" w:hint="cs"/>
          <w:sz w:val="22"/>
          <w:rtl/>
        </w:rPr>
        <w:t>؛</w:t>
      </w:r>
    </w:p>
    <w:p w14:paraId="283D2649" w14:textId="77777777" w:rsidR="003D19AB" w:rsidRPr="003220E0" w:rsidRDefault="003D19AB" w:rsidP="00DF6E26">
      <w:pPr>
        <w:numPr>
          <w:ilvl w:val="0"/>
          <w:numId w:val="76"/>
        </w:numPr>
        <w:tabs>
          <w:tab w:val="left" w:pos="1260"/>
        </w:tabs>
        <w:bidi/>
        <w:spacing w:after="120" w:line="216" w:lineRule="auto"/>
        <w:ind w:left="0" w:firstLine="540"/>
        <w:jc w:val="both"/>
        <w:rPr>
          <w:rFonts w:cs="Simplified Arabic"/>
          <w:sz w:val="22"/>
          <w:lang w:val="en-GB"/>
        </w:rPr>
      </w:pPr>
      <w:r w:rsidRPr="003220E0">
        <w:rPr>
          <w:rFonts w:cs="Simplified Arabic" w:hint="cs"/>
          <w:i/>
          <w:iCs/>
          <w:sz w:val="22"/>
          <w:rtl/>
          <w:lang w:val="en-GB" w:bidi="ar-EG"/>
        </w:rPr>
        <w:t xml:space="preserve">يطلب </w:t>
      </w:r>
      <w:r w:rsidRPr="001713B8">
        <w:rPr>
          <w:rFonts w:cs="Simplified Arabic" w:hint="cs"/>
          <w:sz w:val="22"/>
          <w:rtl/>
          <w:lang w:val="en-GB" w:bidi="ar-EG"/>
        </w:rPr>
        <w:t>إلى</w:t>
      </w:r>
      <w:r w:rsidRPr="003220E0">
        <w:rPr>
          <w:rFonts w:cs="Simplified Arabic" w:hint="cs"/>
          <w:i/>
          <w:iCs/>
          <w:sz w:val="22"/>
          <w:rtl/>
          <w:lang w:val="en-GB" w:bidi="ar-EG"/>
        </w:rPr>
        <w:t xml:space="preserve"> </w:t>
      </w:r>
      <w:r w:rsidRPr="003220E0">
        <w:rPr>
          <w:rFonts w:cs="Simplified Arabic" w:hint="cs"/>
          <w:sz w:val="22"/>
          <w:rtl/>
          <w:lang w:val="en-GB" w:bidi="ar-EG"/>
        </w:rPr>
        <w:t xml:space="preserve">الأمينة التنفيذية </w:t>
      </w:r>
      <w:r w:rsidRPr="003220E0">
        <w:rPr>
          <w:rFonts w:cs="Simplified Arabic"/>
          <w:sz w:val="22"/>
          <w:rtl/>
          <w:lang w:val="en-GB"/>
        </w:rPr>
        <w:t>أن تقوم، بدعم من الفريق الاستشاري غير الرسمي ورهنا بتوافر الموارد، بما يلي</w:t>
      </w:r>
      <w:r w:rsidRPr="003220E0">
        <w:rPr>
          <w:rFonts w:cs="Simplified Arabic" w:hint="cs"/>
          <w:sz w:val="22"/>
          <w:rtl/>
          <w:lang w:val="en-GB"/>
        </w:rPr>
        <w:t>:</w:t>
      </w:r>
    </w:p>
    <w:p w14:paraId="283D264A" w14:textId="77777777" w:rsidR="003D19AB" w:rsidRPr="003220E0" w:rsidRDefault="003D19AB" w:rsidP="00DF6E26">
      <w:pPr>
        <w:numPr>
          <w:ilvl w:val="0"/>
          <w:numId w:val="66"/>
        </w:numPr>
        <w:tabs>
          <w:tab w:val="left" w:pos="1260"/>
        </w:tabs>
        <w:bidi/>
        <w:spacing w:after="120" w:line="216" w:lineRule="auto"/>
        <w:ind w:left="0" w:firstLine="540"/>
        <w:jc w:val="both"/>
        <w:rPr>
          <w:rFonts w:cs="Simplified Arabic"/>
          <w:sz w:val="22"/>
          <w:lang w:val="en-GB"/>
        </w:rPr>
      </w:pPr>
      <w:r>
        <w:rPr>
          <w:rFonts w:cs="Simplified Arabic" w:hint="cs"/>
          <w:sz w:val="22"/>
          <w:rtl/>
          <w:lang w:val="en-GB"/>
        </w:rPr>
        <w:t>مواصلة</w:t>
      </w:r>
      <w:r w:rsidRPr="003220E0">
        <w:rPr>
          <w:rFonts w:cs="Simplified Arabic"/>
          <w:sz w:val="22"/>
          <w:rtl/>
          <w:lang w:val="en-GB"/>
        </w:rPr>
        <w:t xml:space="preserve"> دعم الأطراف، والشعوب الأصلية والمجتمعات المحلية، </w:t>
      </w:r>
      <w:r w:rsidRPr="003220E0">
        <w:rPr>
          <w:rFonts w:cs="Simplified Arabic" w:hint="cs"/>
          <w:sz w:val="22"/>
          <w:rtl/>
          <w:lang w:val="en-GB"/>
        </w:rPr>
        <w:t xml:space="preserve">وممثلي </w:t>
      </w:r>
      <w:r w:rsidRPr="003220E0">
        <w:rPr>
          <w:rFonts w:cs="Simplified Arabic"/>
          <w:sz w:val="22"/>
          <w:rtl/>
          <w:lang w:val="en-GB"/>
        </w:rPr>
        <w:t>النساء والشباب وغيره</w:t>
      </w:r>
      <w:r w:rsidRPr="003220E0">
        <w:rPr>
          <w:rFonts w:cs="Simplified Arabic" w:hint="cs"/>
          <w:sz w:val="22"/>
          <w:rtl/>
          <w:lang w:val="en-GB"/>
        </w:rPr>
        <w:t>ا</w:t>
      </w:r>
      <w:r w:rsidRPr="003220E0">
        <w:rPr>
          <w:rFonts w:cs="Simplified Arabic"/>
          <w:sz w:val="22"/>
          <w:rtl/>
          <w:lang w:val="en-GB"/>
        </w:rPr>
        <w:t xml:space="preserve"> من أصحاب المصلحة المعنيين في تقييم احتياجاتهم وأولوياتهم من القدرات والإبلاغ عنها من خلال البوابة المركزية لآلية غرفة تبادل المعلومات، بالتعاون مع </w:t>
      </w:r>
      <w:r>
        <w:rPr>
          <w:rFonts w:cs="Simplified Arabic" w:hint="cs"/>
          <w:sz w:val="22"/>
          <w:rtl/>
          <w:lang w:val="en-GB"/>
        </w:rPr>
        <w:t>ال</w:t>
      </w:r>
      <w:r w:rsidRPr="003220E0">
        <w:rPr>
          <w:rFonts w:cs="Simplified Arabic" w:hint="cs"/>
          <w:sz w:val="22"/>
          <w:rtl/>
          <w:lang w:val="en-GB"/>
        </w:rPr>
        <w:t xml:space="preserve">مراكز </w:t>
      </w:r>
      <w:r w:rsidRPr="003220E0">
        <w:rPr>
          <w:rFonts w:cs="Simplified Arabic"/>
          <w:sz w:val="22"/>
          <w:rtl/>
          <w:lang w:val="en-GB"/>
        </w:rPr>
        <w:t xml:space="preserve">الإقليمية ودون الإقليمية </w:t>
      </w:r>
      <w:r>
        <w:rPr>
          <w:rFonts w:cs="Simplified Arabic" w:hint="cs"/>
          <w:sz w:val="22"/>
          <w:rtl/>
          <w:lang w:val="en-GB"/>
        </w:rPr>
        <w:t xml:space="preserve">لدعم التعاون التقني والعلمي </w:t>
      </w:r>
      <w:r w:rsidRPr="003220E0">
        <w:rPr>
          <w:rFonts w:cs="Simplified Arabic"/>
          <w:sz w:val="22"/>
          <w:rtl/>
          <w:lang w:val="en-GB"/>
        </w:rPr>
        <w:t>والمنظمات ذات الصلة؛</w:t>
      </w:r>
    </w:p>
    <w:p w14:paraId="283D264B" w14:textId="77777777" w:rsidR="003D19AB" w:rsidRPr="003220E0" w:rsidRDefault="003D19AB" w:rsidP="00DF6E26">
      <w:pPr>
        <w:numPr>
          <w:ilvl w:val="0"/>
          <w:numId w:val="66"/>
        </w:numPr>
        <w:tabs>
          <w:tab w:val="left" w:pos="1260"/>
        </w:tabs>
        <w:bidi/>
        <w:spacing w:after="120" w:line="216" w:lineRule="auto"/>
        <w:ind w:left="0" w:firstLine="540"/>
        <w:jc w:val="both"/>
        <w:rPr>
          <w:rFonts w:cs="Simplified Arabic"/>
          <w:sz w:val="22"/>
          <w:lang w:val="en-GB"/>
        </w:rPr>
      </w:pPr>
      <w:r>
        <w:rPr>
          <w:rFonts w:cs="Simplified Arabic" w:hint="cs"/>
          <w:sz w:val="22"/>
          <w:rtl/>
          <w:lang w:val="en-GB"/>
        </w:rPr>
        <w:lastRenderedPageBreak/>
        <w:t>مواصلة</w:t>
      </w:r>
      <w:r w:rsidRPr="003220E0">
        <w:rPr>
          <w:rFonts w:cs="Simplified Arabic" w:hint="cs"/>
          <w:sz w:val="22"/>
          <w:rtl/>
          <w:lang w:val="en-GB"/>
        </w:rPr>
        <w:t xml:space="preserve">، بالتعاون مع </w:t>
      </w:r>
      <w:r>
        <w:rPr>
          <w:rFonts w:cs="Simplified Arabic" w:hint="cs"/>
          <w:sz w:val="22"/>
          <w:rtl/>
          <w:lang w:val="en-GB"/>
        </w:rPr>
        <w:t>ال</w:t>
      </w:r>
      <w:r w:rsidRPr="003220E0">
        <w:rPr>
          <w:rFonts w:cs="Simplified Arabic" w:hint="cs"/>
          <w:sz w:val="22"/>
          <w:rtl/>
          <w:lang w:val="en-GB"/>
        </w:rPr>
        <w:t xml:space="preserve">مراكز </w:t>
      </w:r>
      <w:r w:rsidRPr="003220E0">
        <w:rPr>
          <w:rFonts w:cs="Simplified Arabic"/>
          <w:sz w:val="22"/>
          <w:rtl/>
          <w:lang w:val="en-GB"/>
        </w:rPr>
        <w:t xml:space="preserve">الإقليمية ودون الإقليمية </w:t>
      </w:r>
      <w:r>
        <w:rPr>
          <w:rFonts w:cs="Simplified Arabic" w:hint="cs"/>
          <w:sz w:val="22"/>
          <w:rtl/>
          <w:lang w:val="en-GB"/>
        </w:rPr>
        <w:t xml:space="preserve">لدعم التعاون التقني والعلمي </w:t>
      </w:r>
      <w:r w:rsidRPr="003220E0">
        <w:rPr>
          <w:rFonts w:cs="Simplified Arabic" w:hint="cs"/>
          <w:sz w:val="22"/>
          <w:rtl/>
          <w:lang w:val="en-GB" w:bidi="ar-EG"/>
        </w:rPr>
        <w:t>[</w:t>
      </w:r>
      <w:r w:rsidRPr="006077EE">
        <w:rPr>
          <w:rFonts w:cs="Simplified Arabic"/>
          <w:sz w:val="22"/>
          <w:rtl/>
          <w:lang w:val="en-GB"/>
        </w:rPr>
        <w:t>والخدمة العالمية لدعم المعارف من أجل التنوع البيولوجي</w:t>
      </w:r>
      <w:r w:rsidRPr="003220E0">
        <w:rPr>
          <w:rFonts w:cs="Simplified Arabic" w:hint="cs"/>
          <w:sz w:val="22"/>
          <w:rtl/>
          <w:lang w:val="en-GB"/>
        </w:rPr>
        <w:t>]،</w:t>
      </w:r>
      <w:r w:rsidRPr="003220E0">
        <w:rPr>
          <w:rFonts w:cs="Simplified Arabic"/>
          <w:sz w:val="22"/>
          <w:rtl/>
          <w:lang w:val="en-GB"/>
        </w:rPr>
        <w:t xml:space="preserve"> تحديد ووضع خرائط المبادرات والشراكات التي تدعم بناء القدرات وتنميتها من أجل تنفيذ </w:t>
      </w:r>
      <w:r w:rsidRPr="003220E0">
        <w:rPr>
          <w:rFonts w:eastAsia="PMingLiU" w:cs="Simplified Arabic"/>
          <w:sz w:val="22"/>
          <w:rtl/>
          <w:lang w:val="fr-CA"/>
        </w:rPr>
        <w:t>إطار كونمينغ</w:t>
      </w:r>
      <w:r w:rsidRPr="003220E0">
        <w:rPr>
          <w:rFonts w:eastAsia="PMingLiU" w:cs="Simplified Arabic"/>
          <w:sz w:val="22"/>
          <w:rtl/>
          <w:lang w:val="fr-CA"/>
        </w:rPr>
        <w:noBreakHyphen/>
        <w:t>مونتريال العالمي للتنوع البيولوجي</w:t>
      </w:r>
      <w:r w:rsidRPr="003220E0">
        <w:rPr>
          <w:rFonts w:cs="Simplified Arabic"/>
          <w:sz w:val="22"/>
          <w:rtl/>
          <w:lang w:val="en-GB"/>
        </w:rPr>
        <w:t xml:space="preserve"> بغية تقديم نظرة عامة شاملة على تغطيتها، وتحديد الثغرات</w:t>
      </w:r>
      <w:r w:rsidRPr="003220E0">
        <w:rPr>
          <w:rFonts w:cs="Simplified Arabic" w:hint="cs"/>
          <w:sz w:val="22"/>
          <w:rtl/>
          <w:lang w:val="en-GB"/>
        </w:rPr>
        <w:t>، والتقليل إلى أدنى حد من ازدواجية الجهود</w:t>
      </w:r>
      <w:r w:rsidRPr="003220E0">
        <w:rPr>
          <w:rFonts w:cs="Simplified Arabic"/>
          <w:sz w:val="22"/>
          <w:rtl/>
          <w:lang w:val="en-GB"/>
        </w:rPr>
        <w:t xml:space="preserve"> وتعزيز التنسيق والتعاون؛</w:t>
      </w:r>
    </w:p>
    <w:p w14:paraId="283D264C" w14:textId="77777777" w:rsidR="003D19AB" w:rsidRPr="003220E0" w:rsidRDefault="003D19AB" w:rsidP="00DF6E26">
      <w:pPr>
        <w:numPr>
          <w:ilvl w:val="0"/>
          <w:numId w:val="66"/>
        </w:numPr>
        <w:tabs>
          <w:tab w:val="left" w:pos="1260"/>
        </w:tabs>
        <w:bidi/>
        <w:spacing w:after="120" w:line="216" w:lineRule="auto"/>
        <w:ind w:left="0" w:firstLine="540"/>
        <w:jc w:val="both"/>
        <w:rPr>
          <w:rFonts w:cs="Simplified Arabic"/>
          <w:sz w:val="22"/>
          <w:lang w:val="en-GB"/>
        </w:rPr>
      </w:pPr>
      <w:r w:rsidRPr="003220E0">
        <w:rPr>
          <w:rFonts w:cs="Simplified Arabic" w:hint="cs"/>
          <w:sz w:val="22"/>
          <w:rtl/>
          <w:lang w:val="en-GB"/>
        </w:rPr>
        <w:t>ت</w:t>
      </w:r>
      <w:r w:rsidRPr="003220E0">
        <w:rPr>
          <w:rFonts w:cs="Simplified Arabic"/>
          <w:sz w:val="22"/>
          <w:rtl/>
          <w:lang w:val="en-GB"/>
        </w:rPr>
        <w:t>بادل المعلومات المجمعة من خلال العملية المشار إليها في الفقرة (ب) أعلاه من خلال البوابة المركزية لآلية غرفة تبادل المعلومات؛</w:t>
      </w:r>
    </w:p>
    <w:p w14:paraId="283D264D" w14:textId="77777777" w:rsidR="003D19AB" w:rsidRPr="003220E0" w:rsidRDefault="003D19AB" w:rsidP="00DF6E26">
      <w:pPr>
        <w:numPr>
          <w:ilvl w:val="0"/>
          <w:numId w:val="66"/>
        </w:numPr>
        <w:tabs>
          <w:tab w:val="left" w:pos="1260"/>
        </w:tabs>
        <w:bidi/>
        <w:spacing w:after="120" w:line="216" w:lineRule="auto"/>
        <w:ind w:left="0" w:firstLine="540"/>
        <w:jc w:val="both"/>
        <w:rPr>
          <w:rFonts w:cs="Simplified Arabic"/>
          <w:sz w:val="22"/>
          <w:lang w:val="en-GB"/>
        </w:rPr>
      </w:pPr>
      <w:r>
        <w:rPr>
          <w:rFonts w:cs="Simplified Arabic" w:hint="cs"/>
          <w:sz w:val="22"/>
          <w:rtl/>
          <w:lang w:val="en-GB"/>
        </w:rPr>
        <w:t>مواصلة</w:t>
      </w:r>
      <w:r w:rsidRPr="003220E0">
        <w:rPr>
          <w:rFonts w:cs="Simplified Arabic" w:hint="cs"/>
          <w:sz w:val="22"/>
          <w:rtl/>
          <w:lang w:val="en-GB"/>
        </w:rPr>
        <w:t xml:space="preserve"> إعداد و</w:t>
      </w:r>
      <w:r w:rsidRPr="003220E0">
        <w:rPr>
          <w:rFonts w:cs="Simplified Arabic"/>
          <w:sz w:val="22"/>
          <w:rtl/>
          <w:lang w:val="en-GB"/>
        </w:rPr>
        <w:t>تنفيذ أنشطة وبرامج بناء القدرات المشتركة مع أمانات اتفاقية الأمم المتحدة الإطارية بشأن تغير المناخ</w:t>
      </w:r>
      <w:r w:rsidRPr="003220E0">
        <w:rPr>
          <w:rStyle w:val="FootnoteReference"/>
          <w:sz w:val="22"/>
          <w:rtl/>
        </w:rPr>
        <w:footnoteReference w:id="118"/>
      </w:r>
      <w:r w:rsidRPr="003220E0">
        <w:rPr>
          <w:rFonts w:cs="Simplified Arabic"/>
          <w:sz w:val="22"/>
          <w:rtl/>
          <w:lang w:val="en-GB"/>
        </w:rPr>
        <w:t xml:space="preserve"> واتفاقية الأمم المتحدة لمكافحة التصحر في البلدان التي تعاني من الجفاف الشديد و/أو من التصحر، وبخاصة في افريقيا</w:t>
      </w:r>
      <w:r w:rsidRPr="003220E0">
        <w:rPr>
          <w:rStyle w:val="FootnoteReference"/>
          <w:sz w:val="22"/>
          <w:rtl/>
        </w:rPr>
        <w:footnoteReference w:id="119"/>
      </w:r>
      <w:r w:rsidRPr="003220E0">
        <w:rPr>
          <w:rFonts w:cs="Simplified Arabic"/>
          <w:sz w:val="22"/>
          <w:rtl/>
          <w:lang w:val="en-GB"/>
        </w:rPr>
        <w:t xml:space="preserve"> والاتفاقيات المتعلقة بالتنوع البيولوجي لتعزيز</w:t>
      </w:r>
      <w:r w:rsidRPr="003220E0">
        <w:rPr>
          <w:rFonts w:cs="Simplified Arabic" w:hint="cs"/>
          <w:sz w:val="22"/>
          <w:rtl/>
          <w:lang w:val="en-GB"/>
        </w:rPr>
        <w:t xml:space="preserve"> التعاون والتآزر </w:t>
      </w:r>
      <w:r w:rsidRPr="003220E0">
        <w:rPr>
          <w:rFonts w:cs="Simplified Arabic"/>
          <w:sz w:val="22"/>
          <w:rtl/>
          <w:lang w:val="en-GB"/>
        </w:rPr>
        <w:t xml:space="preserve">حسب الاقتضاء، في تنفيذ الاتفاقيات </w:t>
      </w:r>
      <w:r w:rsidRPr="003220E0">
        <w:rPr>
          <w:rFonts w:cs="Simplified Arabic" w:hint="cs"/>
          <w:sz w:val="22"/>
          <w:rtl/>
          <w:lang w:val="en-GB"/>
        </w:rPr>
        <w:t xml:space="preserve">المعنية </w:t>
      </w:r>
      <w:r w:rsidRPr="003220E0">
        <w:rPr>
          <w:rFonts w:cs="Simplified Arabic"/>
          <w:sz w:val="22"/>
          <w:rtl/>
          <w:lang w:val="en-GB"/>
        </w:rPr>
        <w:t>وتحقيق خطة التنمية المستدامة لعام 2030</w:t>
      </w:r>
      <w:r w:rsidRPr="003220E0">
        <w:rPr>
          <w:rStyle w:val="FootnoteReference"/>
          <w:sz w:val="22"/>
          <w:rtl/>
        </w:rPr>
        <w:footnoteReference w:id="120"/>
      </w:r>
      <w:r w:rsidRPr="003220E0">
        <w:rPr>
          <w:rFonts w:cs="Simplified Arabic"/>
          <w:sz w:val="22"/>
          <w:rtl/>
          <w:lang w:val="en-GB"/>
        </w:rPr>
        <w:t xml:space="preserve"> على المستو</w:t>
      </w:r>
      <w:r>
        <w:rPr>
          <w:rFonts w:cs="Simplified Arabic" w:hint="cs"/>
          <w:sz w:val="22"/>
          <w:rtl/>
          <w:lang w:val="en-GB"/>
        </w:rPr>
        <w:t>يات</w:t>
      </w:r>
      <w:r w:rsidRPr="003220E0">
        <w:rPr>
          <w:rFonts w:cs="Simplified Arabic"/>
          <w:sz w:val="22"/>
          <w:rtl/>
          <w:lang w:val="en-GB"/>
        </w:rPr>
        <w:t xml:space="preserve"> الإقليمي</w:t>
      </w:r>
      <w:r>
        <w:rPr>
          <w:rFonts w:cs="Simplified Arabic" w:hint="cs"/>
          <w:sz w:val="22"/>
          <w:rtl/>
          <w:lang w:val="en-GB"/>
        </w:rPr>
        <w:t>ة</w:t>
      </w:r>
      <w:r w:rsidRPr="003220E0">
        <w:rPr>
          <w:rFonts w:cs="Simplified Arabic"/>
          <w:sz w:val="22"/>
          <w:rtl/>
          <w:lang w:val="en-GB"/>
        </w:rPr>
        <w:t xml:space="preserve"> ودون الإقليمي</w:t>
      </w:r>
      <w:r>
        <w:rPr>
          <w:rFonts w:cs="Simplified Arabic" w:hint="cs"/>
          <w:sz w:val="22"/>
          <w:rtl/>
          <w:lang w:val="en-GB"/>
        </w:rPr>
        <w:t>ة</w:t>
      </w:r>
      <w:r w:rsidRPr="003220E0">
        <w:rPr>
          <w:rFonts w:cs="Simplified Arabic"/>
          <w:sz w:val="22"/>
          <w:rtl/>
          <w:lang w:val="en-GB"/>
        </w:rPr>
        <w:t xml:space="preserve"> والوطني</w:t>
      </w:r>
      <w:r>
        <w:rPr>
          <w:rFonts w:cs="Simplified Arabic" w:hint="cs"/>
          <w:sz w:val="22"/>
          <w:rtl/>
          <w:lang w:val="en-GB"/>
        </w:rPr>
        <w:t>ة</w:t>
      </w:r>
      <w:r w:rsidRPr="003220E0">
        <w:rPr>
          <w:rFonts w:cs="Simplified Arabic"/>
          <w:sz w:val="22"/>
          <w:rtl/>
          <w:lang w:val="en-GB"/>
        </w:rPr>
        <w:t>، مع احترام ولاياتها المحددة؛</w:t>
      </w:r>
    </w:p>
    <w:p w14:paraId="283D264E" w14:textId="77777777" w:rsidR="003D19AB" w:rsidRPr="003220E0" w:rsidRDefault="003D19AB" w:rsidP="00BA7440">
      <w:pPr>
        <w:bidi/>
        <w:spacing w:after="120" w:line="216" w:lineRule="auto"/>
        <w:ind w:firstLine="547"/>
        <w:rPr>
          <w:rFonts w:eastAsia="PMingLiU" w:cs="Simplified Arabic"/>
          <w:b/>
          <w:bCs/>
          <w:sz w:val="22"/>
          <w:rtl/>
          <w:lang w:val="fr-CA" w:bidi="ar-EG"/>
        </w:rPr>
      </w:pPr>
      <w:r w:rsidRPr="003220E0">
        <w:rPr>
          <w:rFonts w:eastAsia="PMingLiU" w:cs="Simplified Arabic" w:hint="cs"/>
          <w:b/>
          <w:bCs/>
          <w:sz w:val="22"/>
          <w:rtl/>
          <w:lang w:val="fr-CA" w:bidi="ar-EG"/>
        </w:rPr>
        <w:t>ثانيا-</w:t>
      </w:r>
      <w:r w:rsidRPr="003220E0">
        <w:rPr>
          <w:rFonts w:eastAsia="PMingLiU" w:cs="Simplified Arabic"/>
          <w:b/>
          <w:bCs/>
          <w:sz w:val="22"/>
          <w:rtl/>
          <w:lang w:val="fr-CA" w:bidi="ar-EG"/>
        </w:rPr>
        <w:tab/>
      </w:r>
      <w:r w:rsidRPr="003220E0">
        <w:rPr>
          <w:rFonts w:eastAsia="PMingLiU" w:cs="Simplified Arabic" w:hint="cs"/>
          <w:b/>
          <w:bCs/>
          <w:sz w:val="22"/>
          <w:rtl/>
          <w:lang w:val="fr-CA" w:bidi="ar-EG"/>
        </w:rPr>
        <w:t>التعاون التقني والعلمي ونقل التكنولوجيا</w:t>
      </w:r>
    </w:p>
    <w:p w14:paraId="283D264F" w14:textId="77777777" w:rsidR="003D19AB" w:rsidRPr="003220E0" w:rsidRDefault="003D19AB" w:rsidP="003D19AB">
      <w:pPr>
        <w:tabs>
          <w:tab w:val="left" w:pos="1260"/>
        </w:tabs>
        <w:bidi/>
        <w:spacing w:after="120" w:line="216" w:lineRule="auto"/>
        <w:ind w:firstLine="540"/>
        <w:jc w:val="both"/>
        <w:rPr>
          <w:rFonts w:cs="Simplified Arabic"/>
          <w:sz w:val="22"/>
        </w:rPr>
      </w:pPr>
      <w:r w:rsidRPr="003220E0">
        <w:rPr>
          <w:rFonts w:cs="Simplified Arabic" w:hint="cs"/>
          <w:sz w:val="22"/>
          <w:rtl/>
          <w:lang w:val="fr-CA"/>
        </w:rPr>
        <w:t>[9-</w:t>
      </w:r>
      <w:r w:rsidRPr="003220E0">
        <w:rPr>
          <w:rFonts w:cs="Simplified Arabic"/>
          <w:sz w:val="22"/>
          <w:rtl/>
          <w:lang w:val="fr-CA"/>
        </w:rPr>
        <w:tab/>
      </w:r>
      <w:r w:rsidRPr="003220E0">
        <w:rPr>
          <w:rFonts w:cs="Simplified Arabic" w:hint="cs"/>
          <w:sz w:val="22"/>
          <w:rtl/>
          <w:lang w:val="fr-CA"/>
        </w:rPr>
        <w:t>[</w:t>
      </w:r>
      <w:r w:rsidRPr="003220E0">
        <w:rPr>
          <w:rFonts w:cs="Simplified Arabic" w:hint="cs"/>
          <w:i/>
          <w:iCs/>
          <w:sz w:val="22"/>
          <w:rtl/>
          <w:lang w:val="fr-CA"/>
        </w:rPr>
        <w:t>يحيط علما بـ</w:t>
      </w:r>
      <w:r w:rsidRPr="003220E0">
        <w:rPr>
          <w:rFonts w:cs="Simplified Arabic" w:hint="cs"/>
          <w:sz w:val="22"/>
          <w:rtl/>
          <w:lang w:val="fr-CA"/>
        </w:rPr>
        <w:t>] [</w:t>
      </w:r>
      <w:r w:rsidRPr="003220E0">
        <w:rPr>
          <w:rFonts w:cs="Simplified Arabic" w:hint="cs"/>
          <w:i/>
          <w:iCs/>
          <w:sz w:val="22"/>
          <w:rtl/>
          <w:lang w:val="fr-CA"/>
        </w:rPr>
        <w:t>يرحب بـ</w:t>
      </w:r>
      <w:r w:rsidRPr="003220E0">
        <w:rPr>
          <w:rFonts w:cs="Simplified Arabic" w:hint="cs"/>
          <w:sz w:val="22"/>
          <w:rtl/>
          <w:lang w:val="fr-CA"/>
        </w:rPr>
        <w:t>]</w:t>
      </w:r>
      <w:r w:rsidRPr="003220E0">
        <w:rPr>
          <w:rFonts w:cs="Simplified Arabic"/>
          <w:sz w:val="22"/>
          <w:rtl/>
          <w:lang w:bidi="ar-EG"/>
        </w:rPr>
        <w:t xml:space="preserve"> </w:t>
      </w:r>
      <w:r w:rsidRPr="003220E0">
        <w:rPr>
          <w:rFonts w:cs="Simplified Arabic"/>
          <w:sz w:val="22"/>
          <w:rtl/>
        </w:rPr>
        <w:t>الكيانات والمنظمات</w:t>
      </w:r>
      <w:r w:rsidRPr="003220E0">
        <w:rPr>
          <w:rFonts w:cs="Simplified Arabic" w:hint="cs"/>
          <w:sz w:val="22"/>
          <w:rtl/>
        </w:rPr>
        <w:t xml:space="preserve"> التي اختارها مكتب مؤتمر الأطراف</w:t>
      </w:r>
      <w:r w:rsidRPr="003220E0">
        <w:rPr>
          <w:rFonts w:cs="Simplified Arabic"/>
          <w:sz w:val="22"/>
          <w:rtl/>
        </w:rPr>
        <w:t xml:space="preserve"> لاستضافة </w:t>
      </w:r>
      <w:r>
        <w:rPr>
          <w:rFonts w:cs="Simplified Arabic" w:hint="cs"/>
          <w:sz w:val="22"/>
          <w:rtl/>
        </w:rPr>
        <w:t>ال</w:t>
      </w:r>
      <w:r w:rsidRPr="003220E0">
        <w:rPr>
          <w:rFonts w:cs="Simplified Arabic"/>
          <w:sz w:val="22"/>
          <w:rtl/>
        </w:rPr>
        <w:t xml:space="preserve">مراكز </w:t>
      </w:r>
      <w:r w:rsidRPr="003220E0">
        <w:rPr>
          <w:rFonts w:cs="Simplified Arabic" w:hint="cs"/>
          <w:sz w:val="22"/>
          <w:rtl/>
        </w:rPr>
        <w:t>الإقليمية ودون</w:t>
      </w:r>
      <w:r w:rsidRPr="003220E0">
        <w:rPr>
          <w:rFonts w:cs="Simplified Arabic"/>
          <w:sz w:val="22"/>
          <w:rtl/>
        </w:rPr>
        <w:t xml:space="preserve"> الإقليمية</w:t>
      </w:r>
      <w:r>
        <w:rPr>
          <w:rFonts w:cs="Simplified Arabic" w:hint="cs"/>
          <w:sz w:val="22"/>
          <w:rtl/>
        </w:rPr>
        <w:t xml:space="preserve"> لدعم التعاون التقني والعلمي</w:t>
      </w:r>
      <w:r w:rsidRPr="003220E0">
        <w:rPr>
          <w:rFonts w:cs="Simplified Arabic"/>
          <w:sz w:val="22"/>
          <w:rtl/>
        </w:rPr>
        <w:t xml:space="preserve">، على النحو الوارد في المرفق </w:t>
      </w:r>
      <w:r w:rsidRPr="003220E0">
        <w:rPr>
          <w:rFonts w:cs="Simplified Arabic"/>
          <w:sz w:val="22"/>
          <w:rtl/>
        </w:rPr>
        <w:noBreakHyphen/>
      </w:r>
      <w:r w:rsidRPr="003220E0">
        <w:rPr>
          <w:rFonts w:cs="Simplified Arabic"/>
          <w:sz w:val="22"/>
          <w:rtl/>
        </w:rPr>
        <w:noBreakHyphen/>
        <w:t xml:space="preserve"> لهذا المقرر؛</w:t>
      </w:r>
      <w:r w:rsidRPr="003220E0">
        <w:rPr>
          <w:rFonts w:ascii="Simplified Arabic" w:hAnsi="Simplified Arabic"/>
          <w:color w:val="333333"/>
          <w:sz w:val="22"/>
          <w:vertAlign w:val="superscript"/>
          <w:rtl/>
        </w:rPr>
        <w:footnoteReference w:id="121"/>
      </w:r>
      <w:r w:rsidRPr="003220E0">
        <w:rPr>
          <w:rFonts w:cs="Simplified Arabic" w:hint="cs"/>
          <w:sz w:val="22"/>
          <w:rtl/>
        </w:rPr>
        <w:t>]</w:t>
      </w:r>
    </w:p>
    <w:p w14:paraId="283D2650" w14:textId="77777777" w:rsidR="003D19AB" w:rsidRPr="003220E0" w:rsidRDefault="003D19AB" w:rsidP="00DF6E26">
      <w:pPr>
        <w:pStyle w:val="ListParagraph"/>
        <w:numPr>
          <w:ilvl w:val="0"/>
          <w:numId w:val="77"/>
        </w:numPr>
        <w:tabs>
          <w:tab w:val="left" w:pos="1260"/>
        </w:tabs>
        <w:bidi/>
        <w:spacing w:after="120" w:line="216" w:lineRule="auto"/>
        <w:ind w:left="0" w:firstLine="540"/>
        <w:contextualSpacing w:val="0"/>
        <w:jc w:val="both"/>
        <w:rPr>
          <w:rFonts w:cs="Simplified Arabic"/>
          <w:sz w:val="22"/>
        </w:rPr>
      </w:pPr>
      <w:r w:rsidRPr="003220E0">
        <w:rPr>
          <w:rFonts w:cs="Simplified Arabic"/>
          <w:i/>
          <w:iCs/>
          <w:sz w:val="22"/>
          <w:rtl/>
          <w:lang w:bidi="ar-EG"/>
        </w:rPr>
        <w:t xml:space="preserve">يقرر </w:t>
      </w:r>
      <w:r w:rsidRPr="003220E0">
        <w:rPr>
          <w:rFonts w:cs="Simplified Arabic"/>
          <w:sz w:val="22"/>
          <w:rtl/>
        </w:rPr>
        <w:t xml:space="preserve">أن </w:t>
      </w:r>
      <w:r w:rsidRPr="003220E0">
        <w:rPr>
          <w:rFonts w:cs="Simplified Arabic" w:hint="cs"/>
          <w:sz w:val="22"/>
          <w:rtl/>
        </w:rPr>
        <w:t xml:space="preserve">كيان </w:t>
      </w:r>
      <w:r>
        <w:rPr>
          <w:rFonts w:cs="Simplified Arabic" w:hint="cs"/>
          <w:sz w:val="22"/>
          <w:rtl/>
        </w:rPr>
        <w:t>التنسيق العالمي التابع لآلية التعاون</w:t>
      </w:r>
      <w:r w:rsidRPr="003220E0">
        <w:rPr>
          <w:rFonts w:cs="Simplified Arabic" w:hint="cs"/>
          <w:sz w:val="22"/>
          <w:rtl/>
        </w:rPr>
        <w:t xml:space="preserve"> التقني والعلمي ستستضيفها [أمانة اتفاقية التنوع البيولوجي] [منظمة دولية ذات ولاية عالمية]؛</w:t>
      </w:r>
    </w:p>
    <w:p w14:paraId="283D2651" w14:textId="77777777" w:rsidR="003D19AB" w:rsidRPr="003220E0" w:rsidRDefault="003D19AB" w:rsidP="003D19AB">
      <w:pPr>
        <w:pStyle w:val="ListParagraph"/>
        <w:tabs>
          <w:tab w:val="left" w:pos="1260"/>
        </w:tabs>
        <w:bidi/>
        <w:spacing w:after="120" w:line="216" w:lineRule="auto"/>
        <w:ind w:left="0" w:firstLine="540"/>
        <w:contextualSpacing w:val="0"/>
        <w:jc w:val="both"/>
        <w:rPr>
          <w:rFonts w:cs="Simplified Arabic"/>
          <w:sz w:val="22"/>
          <w:rtl/>
        </w:rPr>
      </w:pPr>
      <w:r w:rsidRPr="003220E0">
        <w:rPr>
          <w:rFonts w:cs="Simplified Arabic" w:hint="cs"/>
          <w:sz w:val="22"/>
          <w:rtl/>
        </w:rPr>
        <w:t>[11-</w:t>
      </w:r>
      <w:r w:rsidRPr="003220E0">
        <w:rPr>
          <w:rFonts w:cs="Simplified Arabic"/>
          <w:sz w:val="22"/>
          <w:rtl/>
        </w:rPr>
        <w:tab/>
      </w:r>
      <w:r w:rsidRPr="003220E0">
        <w:rPr>
          <w:rFonts w:cs="Simplified Arabic" w:hint="cs"/>
          <w:sz w:val="22"/>
          <w:rtl/>
        </w:rPr>
        <w:t>[</w:t>
      </w:r>
      <w:r w:rsidRPr="003220E0">
        <w:rPr>
          <w:rFonts w:cs="Simplified Arabic" w:hint="cs"/>
          <w:i/>
          <w:iCs/>
          <w:sz w:val="22"/>
          <w:rtl/>
        </w:rPr>
        <w:t>يعتمد</w:t>
      </w:r>
      <w:r w:rsidRPr="003220E0">
        <w:rPr>
          <w:rFonts w:cs="Simplified Arabic" w:hint="cs"/>
          <w:sz w:val="22"/>
          <w:rtl/>
        </w:rPr>
        <w:t>] طرائق تشغيل كيان التنسيق العالمي التابع لآلية التعاون التقني والعلمي، على النحو الوارد في المرفق الثاني لهذا المقرر؛]</w:t>
      </w:r>
    </w:p>
    <w:p w14:paraId="283D2652" w14:textId="77777777" w:rsidR="003D19AB" w:rsidRPr="003220E0" w:rsidRDefault="003D19AB" w:rsidP="003D19AB">
      <w:pPr>
        <w:pStyle w:val="ListParagraph"/>
        <w:tabs>
          <w:tab w:val="left" w:pos="1260"/>
        </w:tabs>
        <w:bidi/>
        <w:spacing w:after="120" w:line="216" w:lineRule="auto"/>
        <w:ind w:left="0" w:firstLine="540"/>
        <w:contextualSpacing w:val="0"/>
        <w:jc w:val="both"/>
        <w:rPr>
          <w:rFonts w:cs="Simplified Arabic"/>
          <w:sz w:val="22"/>
          <w:rtl/>
        </w:rPr>
      </w:pPr>
      <w:r w:rsidRPr="003220E0">
        <w:rPr>
          <w:rFonts w:cs="Simplified Arabic" w:hint="cs"/>
          <w:sz w:val="22"/>
          <w:rtl/>
        </w:rPr>
        <w:t>[12-</w:t>
      </w:r>
      <w:r w:rsidRPr="003220E0">
        <w:rPr>
          <w:rFonts w:cs="Simplified Arabic"/>
          <w:sz w:val="22"/>
          <w:rtl/>
        </w:rPr>
        <w:tab/>
      </w:r>
      <w:r w:rsidRPr="003220E0">
        <w:rPr>
          <w:rFonts w:cs="Simplified Arabic" w:hint="cs"/>
          <w:i/>
          <w:iCs/>
          <w:sz w:val="22"/>
          <w:rtl/>
        </w:rPr>
        <w:t xml:space="preserve">يطلب </w:t>
      </w:r>
      <w:r w:rsidRPr="00771524">
        <w:rPr>
          <w:rFonts w:cs="Simplified Arabic" w:hint="cs"/>
          <w:sz w:val="22"/>
          <w:rtl/>
        </w:rPr>
        <w:t>إلى</w:t>
      </w:r>
      <w:r w:rsidRPr="003220E0">
        <w:rPr>
          <w:rFonts w:cs="Simplified Arabic" w:hint="cs"/>
          <w:i/>
          <w:iCs/>
          <w:sz w:val="22"/>
          <w:rtl/>
        </w:rPr>
        <w:t xml:space="preserve"> </w:t>
      </w:r>
      <w:r w:rsidRPr="003220E0">
        <w:rPr>
          <w:rFonts w:cs="Simplified Arabic" w:hint="cs"/>
          <w:sz w:val="22"/>
          <w:rtl/>
        </w:rPr>
        <w:t>كيان التنسيق العالمي أن يطبق الطرائق والإجراءات التشغيلية الواردة في القسم ثالثا من المرفق الثاني لهذا المقرر؛]</w:t>
      </w:r>
    </w:p>
    <w:p w14:paraId="283D2653"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hint="cs"/>
          <w:i/>
          <w:iCs/>
          <w:sz w:val="22"/>
          <w:rtl/>
        </w:rPr>
        <w:t>يقرر</w:t>
      </w:r>
      <w:r w:rsidRPr="003220E0">
        <w:rPr>
          <w:rFonts w:cs="Simplified Arabic" w:hint="cs"/>
          <w:sz w:val="22"/>
          <w:rtl/>
        </w:rPr>
        <w:t>، في غضون ذلك، ومع مراعاة الفقرة 28 من المقرر 15/8، أن تستمر مبادرة الجسر البيولوجي في تقديم الدعم التنسيقي إلى أن يجري إنشاء كيان التنسيق العالمي وتشغيله بشكل كامل؛</w:t>
      </w:r>
    </w:p>
    <w:p w14:paraId="283D2654"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hint="cs"/>
          <w:i/>
          <w:iCs/>
          <w:sz w:val="22"/>
          <w:rtl/>
        </w:rPr>
        <w:t xml:space="preserve">يشجع </w:t>
      </w:r>
      <w:r w:rsidRPr="003220E0">
        <w:rPr>
          <w:rFonts w:cs="Simplified Arabic" w:hint="cs"/>
          <w:sz w:val="22"/>
          <w:rtl/>
        </w:rPr>
        <w:t xml:space="preserve">كيان التنسيق العالمي ومراكز الدعم الإقليمية ودون الإقليمية على حشد التمويل اللازم من </w:t>
      </w:r>
      <w:r w:rsidRPr="003220E0">
        <w:rPr>
          <w:rFonts w:cs="Simplified Arabic"/>
          <w:sz w:val="22"/>
          <w:rtl/>
        </w:rPr>
        <w:t>مصادر مختلفة، بما في ذلك</w:t>
      </w:r>
      <w:r w:rsidRPr="003220E0">
        <w:rPr>
          <w:rFonts w:cs="Simplified Arabic" w:hint="cs"/>
          <w:sz w:val="22"/>
          <w:rtl/>
        </w:rPr>
        <w:t xml:space="preserve"> المصادر الدولية والمحلية والعامة والخاصة</w:t>
      </w:r>
      <w:r w:rsidRPr="003220E0">
        <w:rPr>
          <w:rFonts w:cs="Simplified Arabic"/>
          <w:sz w:val="22"/>
          <w:rtl/>
        </w:rPr>
        <w:t xml:space="preserve">، فضلا عن المساهمات المالية والعينية المقدمة من الكيانات والمنظمات المختارة لاستضافة </w:t>
      </w:r>
      <w:r w:rsidRPr="003220E0">
        <w:rPr>
          <w:rFonts w:cs="Simplified Arabic" w:hint="cs"/>
          <w:sz w:val="22"/>
          <w:rtl/>
        </w:rPr>
        <w:t>ال</w:t>
      </w:r>
      <w:r w:rsidRPr="003220E0">
        <w:rPr>
          <w:rFonts w:cs="Simplified Arabic"/>
          <w:sz w:val="22"/>
          <w:rtl/>
        </w:rPr>
        <w:t>مراكز</w:t>
      </w:r>
      <w:r w:rsidRPr="003220E0">
        <w:rPr>
          <w:rFonts w:cs="Simplified Arabic" w:hint="cs"/>
          <w:sz w:val="22"/>
          <w:rtl/>
        </w:rPr>
        <w:t>، من أجل دعم تشغيل آلية التعاون التقني والعلمي وأنشطتها</w:t>
      </w:r>
      <w:r w:rsidRPr="003220E0">
        <w:rPr>
          <w:rFonts w:cs="Simplified Arabic"/>
          <w:sz w:val="22"/>
          <w:rtl/>
        </w:rPr>
        <w:t>؛</w:t>
      </w:r>
    </w:p>
    <w:p w14:paraId="283D2655"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hint="cs"/>
          <w:i/>
          <w:iCs/>
          <w:sz w:val="22"/>
          <w:rtl/>
          <w:lang w:bidi="ar-EG"/>
        </w:rPr>
        <w:t xml:space="preserve">يطلب </w:t>
      </w:r>
      <w:r w:rsidRPr="003220E0">
        <w:rPr>
          <w:rFonts w:cs="Simplified Arabic" w:hint="cs"/>
          <w:sz w:val="22"/>
          <w:rtl/>
          <w:lang w:bidi="ar-EG"/>
        </w:rPr>
        <w:t>إلى</w:t>
      </w:r>
      <w:r w:rsidRPr="003220E0">
        <w:rPr>
          <w:rFonts w:cs="Simplified Arabic"/>
          <w:i/>
          <w:iCs/>
          <w:sz w:val="22"/>
          <w:rtl/>
          <w:lang w:bidi="ar-EG"/>
        </w:rPr>
        <w:t xml:space="preserve"> </w:t>
      </w:r>
      <w:r w:rsidRPr="003220E0">
        <w:rPr>
          <w:rFonts w:cs="Simplified Arabic"/>
          <w:sz w:val="22"/>
          <w:rtl/>
        </w:rPr>
        <w:t>مراكز الدعم الإقليمية ودون الإقليمية المختارة إلى أن تضع، بدعم من كيان التنسيق العالمي</w:t>
      </w:r>
      <w:r w:rsidRPr="003220E0">
        <w:rPr>
          <w:rFonts w:cs="Simplified Arabic" w:hint="cs"/>
          <w:sz w:val="22"/>
          <w:rtl/>
        </w:rPr>
        <w:t xml:space="preserve"> والفريق الاستشاري غير الرسمي</w:t>
      </w:r>
      <w:r w:rsidRPr="003220E0">
        <w:rPr>
          <w:rFonts w:cs="Simplified Arabic"/>
          <w:sz w:val="22"/>
          <w:rtl/>
        </w:rPr>
        <w:t>، خطة عمل لفترة السنتين 2025-2026، تمشيا مع الولاية المحددة في الفقرة 26 من المقرر 15/8</w:t>
      </w:r>
      <w:r w:rsidRPr="003220E0">
        <w:rPr>
          <w:rFonts w:cs="Simplified Arabic" w:hint="cs"/>
          <w:sz w:val="22"/>
          <w:rtl/>
        </w:rPr>
        <w:t xml:space="preserve"> والإرشادات الواردة في المرفق الثاني لهذا المقرر</w:t>
      </w:r>
      <w:r w:rsidRPr="003220E0">
        <w:rPr>
          <w:rFonts w:cs="Simplified Arabic"/>
          <w:sz w:val="22"/>
          <w:rtl/>
        </w:rPr>
        <w:t>؛</w:t>
      </w:r>
    </w:p>
    <w:p w14:paraId="283D2656"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i/>
          <w:iCs/>
          <w:sz w:val="22"/>
          <w:rtl/>
          <w:lang w:bidi="ar-EG"/>
        </w:rPr>
        <w:lastRenderedPageBreak/>
        <w:t xml:space="preserve">يدعو </w:t>
      </w:r>
      <w:r w:rsidRPr="003220E0">
        <w:rPr>
          <w:rFonts w:cs="Simplified Arabic"/>
          <w:sz w:val="22"/>
          <w:rtl/>
        </w:rPr>
        <w:t>الأطراف</w:t>
      </w:r>
      <w:r w:rsidRPr="003220E0">
        <w:rPr>
          <w:rFonts w:cs="Simplified Arabic" w:hint="cs"/>
          <w:sz w:val="22"/>
          <w:rtl/>
        </w:rPr>
        <w:t xml:space="preserve">، وحسب الاقتضاء الشعوب الأصلية والمجتمعات المحلية ومنظمات النساء والشباب وغيرها من </w:t>
      </w:r>
      <w:r w:rsidRPr="003220E0">
        <w:rPr>
          <w:rFonts w:cs="Simplified Arabic"/>
          <w:sz w:val="22"/>
          <w:rtl/>
        </w:rPr>
        <w:t>أصحاب المصلحة المعنيين إلى الاستفادة الكاملة من مراكز الدعم الإقليمية ودون الإقليمية لتعزيز قدراتها والتعاون فيما بينها لتعزيز الاستخدام الفعال للعلوم</w:t>
      </w:r>
      <w:r w:rsidRPr="003220E0">
        <w:rPr>
          <w:rFonts w:cs="Simplified Arabic" w:hint="cs"/>
          <w:sz w:val="22"/>
          <w:rtl/>
        </w:rPr>
        <w:t xml:space="preserve"> ومختلف مصادر المعارف، والتكنولوجيات، والابتكارات، بما في ذلك المعارف و</w:t>
      </w:r>
      <w:r>
        <w:rPr>
          <w:rFonts w:cs="Simplified Arabic" w:hint="cs"/>
          <w:sz w:val="22"/>
          <w:rtl/>
        </w:rPr>
        <w:t>ال</w:t>
      </w:r>
      <w:r w:rsidRPr="003220E0">
        <w:rPr>
          <w:rFonts w:cs="Simplified Arabic" w:hint="cs"/>
          <w:sz w:val="22"/>
          <w:rtl/>
        </w:rPr>
        <w:t>ابتكارات و</w:t>
      </w:r>
      <w:r>
        <w:rPr>
          <w:rFonts w:cs="Simplified Arabic" w:hint="cs"/>
          <w:sz w:val="22"/>
          <w:rtl/>
        </w:rPr>
        <w:t>ال</w:t>
      </w:r>
      <w:r w:rsidRPr="003220E0">
        <w:rPr>
          <w:rFonts w:cs="Simplified Arabic" w:hint="cs"/>
          <w:sz w:val="22"/>
          <w:rtl/>
        </w:rPr>
        <w:t xml:space="preserve">ممارسات التقليدية </w:t>
      </w:r>
      <w:r>
        <w:rPr>
          <w:rFonts w:cs="Simplified Arabic" w:hint="cs"/>
          <w:sz w:val="22"/>
          <w:rtl/>
        </w:rPr>
        <w:t>ل</w:t>
      </w:r>
      <w:r w:rsidRPr="003220E0">
        <w:rPr>
          <w:rFonts w:cs="Simplified Arabic" w:hint="cs"/>
          <w:sz w:val="22"/>
          <w:rtl/>
        </w:rPr>
        <w:t>لشعوب الأصلية والمجتمعات المحلية، بموافقتها الحرة والمسبقة والمستنيرة،</w:t>
      </w:r>
      <w:r w:rsidRPr="003220E0">
        <w:rPr>
          <w:rFonts w:ascii="Simplified Arabic" w:hAnsi="Simplified Arabic"/>
          <w:color w:val="333333"/>
          <w:sz w:val="22"/>
          <w:vertAlign w:val="superscript"/>
          <w:rtl/>
        </w:rPr>
        <w:footnoteReference w:id="122"/>
      </w:r>
      <w:r w:rsidRPr="003220E0">
        <w:rPr>
          <w:rFonts w:cs="Simplified Arabic"/>
          <w:sz w:val="22"/>
          <w:rtl/>
        </w:rPr>
        <w:t xml:space="preserve"> لدعم تنفيذ الاتفاقية وبروتوكوليها وإطار كونمينغ</w:t>
      </w:r>
      <w:r w:rsidRPr="003220E0">
        <w:rPr>
          <w:rFonts w:cs="Simplified Arabic"/>
          <w:sz w:val="22"/>
          <w:rtl/>
        </w:rPr>
        <w:noBreakHyphen/>
        <w:t>مونتريال العالمي للتنوع البيولوجي؛</w:t>
      </w:r>
    </w:p>
    <w:p w14:paraId="283D2657"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hint="cs"/>
          <w:i/>
          <w:iCs/>
          <w:sz w:val="22"/>
          <w:rtl/>
          <w:lang w:bidi="ar-EG"/>
        </w:rPr>
        <w:t xml:space="preserve">يطلب </w:t>
      </w:r>
      <w:r w:rsidRPr="003220E0">
        <w:rPr>
          <w:rFonts w:cs="Simplified Arabic" w:hint="cs"/>
          <w:sz w:val="22"/>
          <w:rtl/>
          <w:lang w:bidi="ar-EG"/>
        </w:rPr>
        <w:t>إلى مراكز الدعم الإقليمية ودون الإقليمية أن تتعاون فيما بينها ومع</w:t>
      </w:r>
      <w:r w:rsidRPr="003220E0">
        <w:rPr>
          <w:rFonts w:cs="Simplified Arabic"/>
          <w:i/>
          <w:iCs/>
          <w:sz w:val="22"/>
          <w:rtl/>
          <w:lang w:bidi="ar-EG"/>
        </w:rPr>
        <w:t xml:space="preserve"> </w:t>
      </w:r>
      <w:r w:rsidRPr="003220E0">
        <w:rPr>
          <w:rFonts w:cs="Simplified Arabic"/>
          <w:sz w:val="22"/>
          <w:rtl/>
        </w:rPr>
        <w:t>الأطراف والمنظمات ذات الصلة</w:t>
      </w:r>
      <w:r w:rsidRPr="003220E0">
        <w:rPr>
          <w:rFonts w:cs="Simplified Arabic" w:hint="cs"/>
          <w:sz w:val="22"/>
          <w:rtl/>
        </w:rPr>
        <w:t xml:space="preserve"> و</w:t>
      </w:r>
      <w:r w:rsidRPr="003220E0">
        <w:rPr>
          <w:rFonts w:cs="Simplified Arabic"/>
          <w:sz w:val="22"/>
          <w:rtl/>
          <w:lang w:val="en-GB"/>
        </w:rPr>
        <w:t xml:space="preserve">اتحاد الشركاء العلميين المعنيين بالتنوع </w:t>
      </w:r>
      <w:r w:rsidRPr="003220E0">
        <w:rPr>
          <w:rFonts w:cs="Simplified Arabic" w:hint="cs"/>
          <w:sz w:val="22"/>
          <w:rtl/>
        </w:rPr>
        <w:t>البيولوجي</w:t>
      </w:r>
      <w:r w:rsidRPr="003220E0">
        <w:rPr>
          <w:rFonts w:cs="Simplified Arabic"/>
          <w:sz w:val="22"/>
          <w:rtl/>
        </w:rPr>
        <w:t xml:space="preserve"> ووكالات التعاون الإنمائي في تقديم الدعم للأطراف في </w:t>
      </w:r>
      <w:r>
        <w:rPr>
          <w:rFonts w:cs="Simplified Arabic" w:hint="cs"/>
          <w:sz w:val="22"/>
          <w:rtl/>
        </w:rPr>
        <w:t>الأقاليم</w:t>
      </w:r>
      <w:r w:rsidRPr="003220E0">
        <w:rPr>
          <w:rFonts w:cs="Simplified Arabic"/>
          <w:sz w:val="22"/>
          <w:rtl/>
        </w:rPr>
        <w:t xml:space="preserve"> </w:t>
      </w:r>
      <w:r w:rsidRPr="003220E0">
        <w:rPr>
          <w:rFonts w:cs="Simplified Arabic" w:hint="cs"/>
          <w:sz w:val="22"/>
          <w:rtl/>
        </w:rPr>
        <w:t>والأقاليم الفرعية</w:t>
      </w:r>
      <w:r w:rsidRPr="003220E0">
        <w:rPr>
          <w:rFonts w:cs="Simplified Arabic"/>
          <w:sz w:val="22"/>
          <w:rtl/>
        </w:rPr>
        <w:t xml:space="preserve"> المعنية </w:t>
      </w:r>
      <w:r w:rsidRPr="003220E0">
        <w:rPr>
          <w:rFonts w:cs="Simplified Arabic" w:hint="cs"/>
          <w:sz w:val="22"/>
          <w:rtl/>
        </w:rPr>
        <w:t>لسد الفجوات في التغطية الجغرافية والمواضيعية و</w:t>
      </w:r>
      <w:r w:rsidRPr="003220E0">
        <w:rPr>
          <w:rFonts w:cs="Simplified Arabic"/>
          <w:sz w:val="22"/>
          <w:rtl/>
        </w:rPr>
        <w:t>تعزيز التنسيق البرنامجي والتكامل والتآزر</w:t>
      </w:r>
      <w:r w:rsidRPr="003220E0">
        <w:rPr>
          <w:rFonts w:cs="Simplified Arabic" w:hint="cs"/>
          <w:sz w:val="22"/>
          <w:rtl/>
        </w:rPr>
        <w:t>، بما في ذلك من خلال إنشاء مذكرات تفاهم، حسب الاقتضاء</w:t>
      </w:r>
      <w:r w:rsidRPr="003220E0">
        <w:rPr>
          <w:rFonts w:cs="Simplified Arabic"/>
          <w:sz w:val="22"/>
          <w:rtl/>
        </w:rPr>
        <w:t>؛</w:t>
      </w:r>
    </w:p>
    <w:p w14:paraId="283D2658"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i/>
          <w:iCs/>
          <w:sz w:val="22"/>
          <w:rtl/>
          <w:lang w:bidi="ar-EG"/>
        </w:rPr>
        <w:t>يطلب</w:t>
      </w:r>
      <w:r w:rsidRPr="003220E0">
        <w:rPr>
          <w:rFonts w:cs="Simplified Arabic" w:hint="cs"/>
          <w:i/>
          <w:iCs/>
          <w:sz w:val="22"/>
          <w:rtl/>
          <w:lang w:bidi="ar-EG"/>
        </w:rPr>
        <w:t xml:space="preserve"> أيضا</w:t>
      </w:r>
      <w:r w:rsidRPr="003220E0">
        <w:rPr>
          <w:rFonts w:cs="Simplified Arabic"/>
          <w:i/>
          <w:iCs/>
          <w:sz w:val="22"/>
          <w:rtl/>
          <w:lang w:bidi="ar-EG"/>
        </w:rPr>
        <w:t xml:space="preserve"> </w:t>
      </w:r>
      <w:r w:rsidRPr="003220E0">
        <w:rPr>
          <w:rFonts w:cs="Simplified Arabic"/>
          <w:sz w:val="22"/>
          <w:rtl/>
          <w:lang w:bidi="ar-EG"/>
        </w:rPr>
        <w:t>إلى</w:t>
      </w:r>
      <w:r w:rsidRPr="003220E0">
        <w:rPr>
          <w:rFonts w:cs="Simplified Arabic"/>
          <w:i/>
          <w:iCs/>
          <w:sz w:val="22"/>
          <w:rtl/>
          <w:lang w:bidi="ar-EG"/>
        </w:rPr>
        <w:t xml:space="preserve"> </w:t>
      </w:r>
      <w:r w:rsidRPr="003220E0">
        <w:rPr>
          <w:rFonts w:cs="Simplified Arabic"/>
          <w:sz w:val="22"/>
          <w:rtl/>
        </w:rPr>
        <w:t xml:space="preserve">مراكز الدعم الإقليمية ودون الإقليمية أن تقدم إلى </w:t>
      </w:r>
      <w:r w:rsidRPr="003220E0">
        <w:rPr>
          <w:rFonts w:cs="Simplified Arabic" w:hint="cs"/>
          <w:sz w:val="22"/>
          <w:rtl/>
        </w:rPr>
        <w:t>كيان التنسيق العالمي</w:t>
      </w:r>
      <w:r w:rsidRPr="003220E0">
        <w:rPr>
          <w:rFonts w:cs="Simplified Arabic"/>
          <w:sz w:val="22"/>
          <w:rtl/>
        </w:rPr>
        <w:t xml:space="preserve"> تقارير عن أنشطتها للفترة 2025-2026 لكي </w:t>
      </w:r>
      <w:r w:rsidRPr="003220E0">
        <w:rPr>
          <w:rFonts w:cs="Simplified Arabic" w:hint="cs"/>
          <w:sz w:val="22"/>
          <w:rtl/>
        </w:rPr>
        <w:t>تستعرضها</w:t>
      </w:r>
      <w:r w:rsidRPr="003220E0">
        <w:rPr>
          <w:rFonts w:cs="Simplified Arabic"/>
          <w:sz w:val="22"/>
          <w:rtl/>
        </w:rPr>
        <w:t xml:space="preserve"> الهيئة الفرعية للتنفيذ </w:t>
      </w:r>
      <w:r w:rsidRPr="003220E0">
        <w:rPr>
          <w:rFonts w:cs="Simplified Arabic" w:hint="cs"/>
          <w:sz w:val="22"/>
          <w:rtl/>
        </w:rPr>
        <w:t>في اجتماع يُعقد قبل الاجتماع السابع عشر لمؤتمر الأطراف، بحيث يكون من الممكن تحديد الفجوات والحلول الممكنة لتحسين تنفيذ التعاون التقني والعلمي لكي ينظر فيها مؤتمر الأطراف في اجتماعه السابع عشر؛</w:t>
      </w:r>
    </w:p>
    <w:p w14:paraId="283D2659"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hint="cs"/>
          <w:i/>
          <w:iCs/>
          <w:sz w:val="22"/>
          <w:rtl/>
        </w:rPr>
        <w:t xml:space="preserve">يدعو </w:t>
      </w:r>
      <w:r w:rsidRPr="003220E0">
        <w:rPr>
          <w:rFonts w:cs="Simplified Arabic" w:hint="cs"/>
          <w:sz w:val="22"/>
          <w:rtl/>
        </w:rPr>
        <w:t xml:space="preserve">كيان التنسيق العالمي إلى العمل </w:t>
      </w:r>
      <w:r>
        <w:rPr>
          <w:rFonts w:cs="Simplified Arabic" w:hint="cs"/>
          <w:sz w:val="22"/>
          <w:rtl/>
        </w:rPr>
        <w:t>مع</w:t>
      </w:r>
      <w:r w:rsidRPr="003220E0">
        <w:rPr>
          <w:rFonts w:cs="Simplified Arabic" w:hint="cs"/>
          <w:sz w:val="22"/>
          <w:rtl/>
        </w:rPr>
        <w:t xml:space="preserve"> المنظمات والمبادرات والشراكات الدولية ذات الصلة للاستفادة من الخبرات والموارد في تيسير التعاون التقني والعلمي؛</w:t>
      </w:r>
    </w:p>
    <w:p w14:paraId="283D265A" w14:textId="77777777" w:rsidR="003D19AB" w:rsidRPr="003220E0" w:rsidRDefault="003D19AB" w:rsidP="00DF6E26">
      <w:pPr>
        <w:pStyle w:val="ListParagraph"/>
        <w:numPr>
          <w:ilvl w:val="0"/>
          <w:numId w:val="78"/>
        </w:numPr>
        <w:tabs>
          <w:tab w:val="left" w:pos="1260"/>
        </w:tabs>
        <w:bidi/>
        <w:spacing w:after="120" w:line="216" w:lineRule="auto"/>
        <w:ind w:left="0" w:firstLine="540"/>
        <w:jc w:val="both"/>
        <w:rPr>
          <w:rFonts w:cs="Simplified Arabic"/>
          <w:sz w:val="22"/>
        </w:rPr>
      </w:pPr>
      <w:r w:rsidRPr="003220E0">
        <w:rPr>
          <w:rFonts w:cs="Simplified Arabic"/>
          <w:i/>
          <w:iCs/>
          <w:sz w:val="22"/>
          <w:rtl/>
          <w:lang w:bidi="ar-EG"/>
        </w:rPr>
        <w:t xml:space="preserve">يدعو </w:t>
      </w:r>
      <w:r w:rsidRPr="003220E0">
        <w:rPr>
          <w:rFonts w:cs="Simplified Arabic"/>
          <w:sz w:val="22"/>
          <w:rtl/>
        </w:rPr>
        <w:t>الأطراف، والحكومات والمنظمات الأخرى، القادرة على تقديم مساهمات مالية وعينية وموارد أخرى إلى القيام بذلك لدعم البرامج والأنشطة التي تدعمها مراكز الدعم الإقليمية ودون الإقليمية وكيان التنسيق العالمي؛</w:t>
      </w:r>
    </w:p>
    <w:p w14:paraId="283D265B"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i/>
          <w:iCs/>
          <w:sz w:val="22"/>
          <w:rtl/>
          <w:lang w:bidi="ar-EG"/>
        </w:rPr>
        <w:t xml:space="preserve">يدعو </w:t>
      </w:r>
      <w:r w:rsidRPr="003220E0">
        <w:rPr>
          <w:rFonts w:cs="Simplified Arabic"/>
          <w:sz w:val="22"/>
          <w:rtl/>
        </w:rPr>
        <w:t>صندوق كونمينغ للتنوع البيولوجي</w:t>
      </w:r>
      <w:r w:rsidRPr="003220E0">
        <w:rPr>
          <w:rFonts w:cs="Simplified Arabic" w:hint="cs"/>
          <w:sz w:val="22"/>
          <w:rtl/>
        </w:rPr>
        <w:t xml:space="preserve"> [والصناديق الأخرى]</w:t>
      </w:r>
      <w:r w:rsidRPr="003220E0">
        <w:rPr>
          <w:rFonts w:cs="Simplified Arabic"/>
          <w:sz w:val="22"/>
          <w:rtl/>
        </w:rPr>
        <w:t xml:space="preserve"> إلى دعم </w:t>
      </w:r>
      <w:r w:rsidRPr="003220E0">
        <w:rPr>
          <w:rFonts w:cs="Simplified Arabic" w:hint="cs"/>
          <w:sz w:val="22"/>
          <w:rtl/>
        </w:rPr>
        <w:t xml:space="preserve">أنشطة وبرامج دعم </w:t>
      </w:r>
      <w:r w:rsidRPr="003220E0">
        <w:rPr>
          <w:rFonts w:cs="Simplified Arabic"/>
          <w:sz w:val="22"/>
          <w:rtl/>
        </w:rPr>
        <w:t xml:space="preserve">التعاون التقني والعلمي ونقل التكنولوجيا </w:t>
      </w:r>
      <w:r w:rsidRPr="003220E0">
        <w:rPr>
          <w:rFonts w:cs="Simplified Arabic" w:hint="cs"/>
          <w:sz w:val="22"/>
          <w:rtl/>
        </w:rPr>
        <w:t>و</w:t>
      </w:r>
      <w:r w:rsidRPr="003220E0">
        <w:rPr>
          <w:rFonts w:cs="Simplified Arabic"/>
          <w:sz w:val="22"/>
          <w:rtl/>
        </w:rPr>
        <w:t>بناء القدرات</w:t>
      </w:r>
      <w:r w:rsidRPr="003220E0">
        <w:rPr>
          <w:rFonts w:cs="Simplified Arabic" w:hint="cs"/>
          <w:sz w:val="22"/>
          <w:rtl/>
        </w:rPr>
        <w:t>، [فضلا عن مراكز الدعم الإقليمية ودون الإقليمية [في البلدان النامية]،]</w:t>
      </w:r>
      <w:r w:rsidRPr="003220E0">
        <w:rPr>
          <w:rFonts w:cs="Simplified Arabic"/>
          <w:sz w:val="22"/>
          <w:rtl/>
        </w:rPr>
        <w:t xml:space="preserve"> استجابة </w:t>
      </w:r>
      <w:r w:rsidRPr="003220E0">
        <w:rPr>
          <w:rFonts w:cs="Simplified Arabic" w:hint="cs"/>
          <w:sz w:val="22"/>
          <w:rtl/>
        </w:rPr>
        <w:t xml:space="preserve">للطلبات التي </w:t>
      </w:r>
      <w:r>
        <w:rPr>
          <w:rFonts w:cs="Simplified Arabic" w:hint="cs"/>
          <w:sz w:val="22"/>
          <w:rtl/>
        </w:rPr>
        <w:t>ت</w:t>
      </w:r>
      <w:r w:rsidRPr="003220E0">
        <w:rPr>
          <w:rFonts w:cs="Simplified Arabic" w:hint="cs"/>
          <w:sz w:val="22"/>
          <w:rtl/>
        </w:rPr>
        <w:t>قدمها</w:t>
      </w:r>
      <w:r w:rsidRPr="003220E0">
        <w:rPr>
          <w:rFonts w:cs="Simplified Arabic"/>
          <w:sz w:val="22"/>
          <w:rtl/>
        </w:rPr>
        <w:t xml:space="preserve"> الأطراف</w:t>
      </w:r>
      <w:r w:rsidRPr="003220E0">
        <w:rPr>
          <w:rFonts w:cs="Simplified Arabic" w:hint="cs"/>
          <w:sz w:val="22"/>
          <w:rtl/>
        </w:rPr>
        <w:t xml:space="preserve"> [من البلدان النامية]</w:t>
      </w:r>
      <w:r w:rsidRPr="003220E0">
        <w:rPr>
          <w:rFonts w:cs="Simplified Arabic"/>
          <w:sz w:val="22"/>
          <w:rtl/>
        </w:rPr>
        <w:t xml:space="preserve"> في </w:t>
      </w:r>
      <w:r>
        <w:rPr>
          <w:rFonts w:cs="Simplified Arabic" w:hint="cs"/>
          <w:sz w:val="22"/>
          <w:rtl/>
        </w:rPr>
        <w:t>أقاليمها</w:t>
      </w:r>
      <w:r w:rsidRPr="003220E0">
        <w:rPr>
          <w:rFonts w:cs="Simplified Arabic"/>
          <w:sz w:val="22"/>
          <w:rtl/>
        </w:rPr>
        <w:t xml:space="preserve"> الفرعية؛</w:t>
      </w:r>
    </w:p>
    <w:p w14:paraId="283D265C" w14:textId="77777777" w:rsidR="003D19AB" w:rsidRPr="003220E0" w:rsidRDefault="003D19AB" w:rsidP="00DF6E26">
      <w:pPr>
        <w:pStyle w:val="ListParagraph"/>
        <w:numPr>
          <w:ilvl w:val="0"/>
          <w:numId w:val="78"/>
        </w:numPr>
        <w:tabs>
          <w:tab w:val="left" w:pos="1260"/>
        </w:tabs>
        <w:bidi/>
        <w:spacing w:after="120" w:line="216" w:lineRule="auto"/>
        <w:ind w:left="0" w:firstLine="540"/>
        <w:contextualSpacing w:val="0"/>
        <w:jc w:val="both"/>
        <w:rPr>
          <w:rFonts w:cs="Simplified Arabic"/>
          <w:sz w:val="22"/>
        </w:rPr>
      </w:pPr>
      <w:r w:rsidRPr="003220E0">
        <w:rPr>
          <w:rFonts w:cs="Simplified Arabic"/>
          <w:i/>
          <w:iCs/>
          <w:sz w:val="22"/>
          <w:rtl/>
          <w:lang w:bidi="ar-EG"/>
        </w:rPr>
        <w:t xml:space="preserve">يدعو </w:t>
      </w:r>
      <w:r w:rsidRPr="003220E0">
        <w:rPr>
          <w:rFonts w:cs="Simplified Arabic"/>
          <w:sz w:val="22"/>
          <w:rtl/>
        </w:rPr>
        <w:t>مرفق البيئة العالمية، بما في ذلك من خلال صندوق الإطار العالمي للتنوع البيولوجي،</w:t>
      </w:r>
      <w:r w:rsidRPr="003220E0">
        <w:rPr>
          <w:rFonts w:cs="Simplified Arabic" w:hint="cs"/>
          <w:sz w:val="22"/>
          <w:rtl/>
        </w:rPr>
        <w:t xml:space="preserve"> [وفقا لولايته]</w:t>
      </w:r>
      <w:r w:rsidRPr="003220E0">
        <w:rPr>
          <w:rFonts w:cs="Simplified Arabic"/>
          <w:sz w:val="22"/>
          <w:rtl/>
        </w:rPr>
        <w:t xml:space="preserve"> إلى</w:t>
      </w:r>
      <w:r w:rsidRPr="003220E0">
        <w:rPr>
          <w:rFonts w:cs="Simplified Arabic" w:hint="cs"/>
          <w:sz w:val="22"/>
          <w:rtl/>
        </w:rPr>
        <w:t xml:space="preserve"> مواصلة دعم المشاريع التي تقودها البلدان والتي تتضمن أنشطة</w:t>
      </w:r>
      <w:r w:rsidRPr="003220E0">
        <w:rPr>
          <w:rFonts w:cs="Simplified Arabic"/>
          <w:sz w:val="22"/>
          <w:rtl/>
        </w:rPr>
        <w:t xml:space="preserve"> التعاون التقني والعلمي ونقل التكنولوجيا</w:t>
      </w:r>
      <w:r w:rsidRPr="003220E0">
        <w:rPr>
          <w:rFonts w:cs="Simplified Arabic" w:hint="cs"/>
          <w:sz w:val="22"/>
          <w:rtl/>
        </w:rPr>
        <w:t xml:space="preserve"> وبناء القدرات من أجل تنفيذ</w:t>
      </w:r>
      <w:r w:rsidRPr="003220E0">
        <w:rPr>
          <w:rFonts w:cs="Simplified Arabic"/>
          <w:sz w:val="22"/>
          <w:rtl/>
        </w:rPr>
        <w:t xml:space="preserve"> إطار كونمينغ-مونتريال العالمي للتنوع البيولوجي؛</w:t>
      </w:r>
    </w:p>
    <w:p w14:paraId="283D265D" w14:textId="77777777" w:rsidR="003D19AB" w:rsidRPr="003220E0" w:rsidRDefault="003D19AB" w:rsidP="003D19AB">
      <w:pPr>
        <w:pStyle w:val="ListParagraph"/>
        <w:tabs>
          <w:tab w:val="left" w:pos="1260"/>
        </w:tabs>
        <w:bidi/>
        <w:spacing w:after="120" w:line="216" w:lineRule="auto"/>
        <w:ind w:left="0" w:firstLine="540"/>
        <w:contextualSpacing w:val="0"/>
        <w:jc w:val="both"/>
        <w:rPr>
          <w:rFonts w:cs="Simplified Arabic"/>
          <w:sz w:val="22"/>
          <w:rtl/>
        </w:rPr>
      </w:pPr>
      <w:r w:rsidRPr="003220E0">
        <w:rPr>
          <w:rFonts w:cs="Simplified Arabic" w:hint="cs"/>
          <w:sz w:val="22"/>
          <w:rtl/>
          <w:lang w:bidi="ar-EG"/>
        </w:rPr>
        <w:t>[22 بديل-</w:t>
      </w:r>
      <w:r w:rsidRPr="003220E0">
        <w:rPr>
          <w:rFonts w:cs="Simplified Arabic"/>
          <w:sz w:val="22"/>
          <w:rtl/>
          <w:lang w:bidi="ar-EG"/>
        </w:rPr>
        <w:tab/>
      </w:r>
      <w:r w:rsidRPr="003220E0">
        <w:rPr>
          <w:rFonts w:cs="Simplified Arabic" w:hint="cs"/>
          <w:i/>
          <w:iCs/>
          <w:sz w:val="22"/>
          <w:rtl/>
          <w:lang w:bidi="ar-EG"/>
        </w:rPr>
        <w:t xml:space="preserve">يطلب </w:t>
      </w:r>
      <w:r w:rsidRPr="003220E0">
        <w:rPr>
          <w:rFonts w:cs="Simplified Arabic" w:hint="cs"/>
          <w:sz w:val="22"/>
          <w:rtl/>
          <w:lang w:bidi="ar-EG"/>
        </w:rPr>
        <w:t xml:space="preserve">إلى مرفق البيئة العالمية، بما في ذلك من خلال الصندوق العالمي للتنوع البيولوجي، دعم تشغيل أنشطة المراكز الإقليمية ودون الإقليمية لدعم التعاون التقني والعلمي، حسب الاقتضاء، استجابة للطلبات التي </w:t>
      </w:r>
      <w:r>
        <w:rPr>
          <w:rFonts w:cs="Simplified Arabic" w:hint="cs"/>
          <w:sz w:val="22"/>
          <w:rtl/>
          <w:lang w:bidi="ar-EG"/>
        </w:rPr>
        <w:t>ت</w:t>
      </w:r>
      <w:r w:rsidRPr="003220E0">
        <w:rPr>
          <w:rFonts w:cs="Simplified Arabic" w:hint="cs"/>
          <w:sz w:val="22"/>
          <w:rtl/>
          <w:lang w:bidi="ar-EG"/>
        </w:rPr>
        <w:t>قد</w:t>
      </w:r>
      <w:r>
        <w:rPr>
          <w:rFonts w:cs="Simplified Arabic" w:hint="cs"/>
          <w:sz w:val="22"/>
          <w:rtl/>
          <w:lang w:bidi="ar-EG"/>
        </w:rPr>
        <w:t>م</w:t>
      </w:r>
      <w:r w:rsidRPr="003220E0">
        <w:rPr>
          <w:rFonts w:cs="Simplified Arabic" w:hint="cs"/>
          <w:sz w:val="22"/>
          <w:rtl/>
          <w:lang w:bidi="ar-EG"/>
        </w:rPr>
        <w:t xml:space="preserve">ها الأطراف في </w:t>
      </w:r>
      <w:r>
        <w:rPr>
          <w:rFonts w:cs="Simplified Arabic" w:hint="cs"/>
          <w:sz w:val="22"/>
          <w:rtl/>
          <w:lang w:bidi="ar-EG"/>
        </w:rPr>
        <w:t>أقاليم</w:t>
      </w:r>
      <w:r w:rsidRPr="003220E0">
        <w:rPr>
          <w:rFonts w:cs="Simplified Arabic" w:hint="cs"/>
          <w:sz w:val="22"/>
          <w:rtl/>
          <w:lang w:bidi="ar-EG"/>
        </w:rPr>
        <w:t xml:space="preserve">ها الفرعية، ويدعو </w:t>
      </w:r>
      <w:r w:rsidRPr="003220E0">
        <w:rPr>
          <w:rFonts w:cs="Simplified Arabic"/>
          <w:sz w:val="22"/>
          <w:rtl/>
        </w:rPr>
        <w:t>صندوق كونمينغ للتنوع البيولوجي</w:t>
      </w:r>
      <w:r w:rsidRPr="003220E0">
        <w:rPr>
          <w:rFonts w:cs="Simplified Arabic" w:hint="cs"/>
          <w:sz w:val="22"/>
          <w:rtl/>
        </w:rPr>
        <w:t xml:space="preserve"> والصناديق الأخرى المعنية بالتنوع البيولوجي إلى القيام بذلك؛]</w:t>
      </w:r>
    </w:p>
    <w:p w14:paraId="283D265E" w14:textId="77777777" w:rsidR="003D19AB" w:rsidRPr="003220E0" w:rsidRDefault="003D19AB" w:rsidP="003D19AB">
      <w:pPr>
        <w:pStyle w:val="ListParagraph"/>
        <w:tabs>
          <w:tab w:val="left" w:pos="1260"/>
        </w:tabs>
        <w:bidi/>
        <w:spacing w:after="120" w:line="216" w:lineRule="auto"/>
        <w:ind w:left="0" w:firstLine="540"/>
        <w:contextualSpacing w:val="0"/>
        <w:jc w:val="both"/>
        <w:rPr>
          <w:rFonts w:cs="Simplified Arabic"/>
          <w:sz w:val="22"/>
          <w:rtl/>
          <w:lang w:bidi="ar-EG"/>
        </w:rPr>
      </w:pPr>
      <w:r w:rsidRPr="003220E0">
        <w:rPr>
          <w:rFonts w:cs="Simplified Arabic" w:hint="cs"/>
          <w:sz w:val="22"/>
          <w:rtl/>
        </w:rPr>
        <w:t>[23-</w:t>
      </w:r>
      <w:r w:rsidRPr="003220E0">
        <w:rPr>
          <w:rFonts w:cs="Simplified Arabic"/>
          <w:sz w:val="22"/>
          <w:rtl/>
        </w:rPr>
        <w:tab/>
      </w:r>
      <w:r w:rsidRPr="003220E0">
        <w:rPr>
          <w:rFonts w:cs="Simplified Arabic" w:hint="cs"/>
          <w:i/>
          <w:iCs/>
          <w:sz w:val="22"/>
          <w:rtl/>
        </w:rPr>
        <w:t xml:space="preserve">يقرر </w:t>
      </w:r>
      <w:r w:rsidRPr="003220E0">
        <w:rPr>
          <w:rFonts w:cs="Simplified Arabic" w:hint="cs"/>
          <w:sz w:val="22"/>
          <w:rtl/>
        </w:rPr>
        <w:t xml:space="preserve">إصدار دعوة ثانية لإنشاء مراكز تميز إضافية من المؤسسات على </w:t>
      </w:r>
      <w:r>
        <w:rPr>
          <w:rFonts w:cs="Simplified Arabic" w:hint="cs"/>
          <w:sz w:val="22"/>
          <w:rtl/>
        </w:rPr>
        <w:t>المستوى</w:t>
      </w:r>
      <w:r w:rsidRPr="003220E0">
        <w:rPr>
          <w:rFonts w:cs="Simplified Arabic" w:hint="cs"/>
          <w:sz w:val="22"/>
          <w:rtl/>
        </w:rPr>
        <w:t xml:space="preserve"> العالمي، مع إعطاء الأولوية </w:t>
      </w:r>
      <w:r>
        <w:rPr>
          <w:rFonts w:cs="Simplified Arabic" w:hint="cs"/>
          <w:sz w:val="22"/>
          <w:rtl/>
        </w:rPr>
        <w:t>للأقاليم</w:t>
      </w:r>
      <w:r w:rsidRPr="003220E0">
        <w:rPr>
          <w:rFonts w:cs="Simplified Arabic" w:hint="cs"/>
          <w:sz w:val="22"/>
          <w:rtl/>
        </w:rPr>
        <w:t xml:space="preserve"> التي لا تُمثل التمثيل الكافي، من أجل ضمان التوزيع الجغرافي العادل للمراكز وتوازن التركيز بين مراكز التميز على جميع أهداف الاتفاقية وبروتوكوليها؛]</w:t>
      </w:r>
    </w:p>
    <w:p w14:paraId="283D265F" w14:textId="77777777" w:rsidR="003D19AB" w:rsidRPr="003220E0" w:rsidRDefault="003D19AB" w:rsidP="00DF6E26">
      <w:pPr>
        <w:pStyle w:val="ListParagraph"/>
        <w:numPr>
          <w:ilvl w:val="0"/>
          <w:numId w:val="79"/>
        </w:numPr>
        <w:tabs>
          <w:tab w:val="left" w:pos="1260"/>
        </w:tabs>
        <w:bidi/>
        <w:spacing w:after="120" w:line="216" w:lineRule="auto"/>
        <w:ind w:left="0" w:firstLine="540"/>
        <w:contextualSpacing w:val="0"/>
        <w:jc w:val="both"/>
        <w:rPr>
          <w:rFonts w:cs="Simplified Arabic"/>
          <w:sz w:val="22"/>
        </w:rPr>
      </w:pPr>
      <w:r w:rsidRPr="00B94387">
        <w:rPr>
          <w:rFonts w:cs="Simplified Arabic"/>
          <w:i/>
          <w:iCs/>
          <w:sz w:val="22"/>
          <w:rtl/>
        </w:rPr>
        <w:t>يطلب</w:t>
      </w:r>
      <w:r w:rsidRPr="003220E0">
        <w:rPr>
          <w:rFonts w:cs="Simplified Arabic"/>
          <w:i/>
          <w:iCs/>
          <w:sz w:val="22"/>
          <w:rtl/>
          <w:lang w:bidi="ar-EG"/>
        </w:rPr>
        <w:t xml:space="preserve"> </w:t>
      </w:r>
      <w:r w:rsidRPr="00B94387">
        <w:rPr>
          <w:rFonts w:cs="Simplified Arabic"/>
          <w:sz w:val="22"/>
          <w:rtl/>
          <w:lang w:bidi="ar-EG"/>
        </w:rPr>
        <w:t>إلى</w:t>
      </w:r>
      <w:r w:rsidRPr="003220E0">
        <w:rPr>
          <w:rFonts w:cs="Simplified Arabic"/>
          <w:i/>
          <w:iCs/>
          <w:sz w:val="22"/>
          <w:rtl/>
          <w:lang w:bidi="ar-EG"/>
        </w:rPr>
        <w:t xml:space="preserve"> </w:t>
      </w:r>
      <w:r w:rsidRPr="003220E0">
        <w:rPr>
          <w:rFonts w:cs="Simplified Arabic"/>
          <w:sz w:val="22"/>
          <w:rtl/>
          <w:lang w:bidi="ar-EG"/>
        </w:rPr>
        <w:t xml:space="preserve">الأمينة التنفيذية </w:t>
      </w:r>
      <w:r>
        <w:rPr>
          <w:rFonts w:cs="Simplified Arabic" w:hint="cs"/>
          <w:sz w:val="22"/>
          <w:rtl/>
          <w:lang w:bidi="ar-EG"/>
        </w:rPr>
        <w:t>أن تقوم</w:t>
      </w:r>
      <w:r w:rsidRPr="003220E0">
        <w:rPr>
          <w:rFonts w:cs="Simplified Arabic"/>
          <w:sz w:val="22"/>
          <w:rtl/>
          <w:lang w:bidi="ar-EG"/>
        </w:rPr>
        <w:t xml:space="preserve"> بما يلي، رهنا بتوافر الموارد:</w:t>
      </w:r>
    </w:p>
    <w:p w14:paraId="283D2660" w14:textId="77777777" w:rsidR="003D19AB" w:rsidRPr="003220E0" w:rsidRDefault="003D19AB" w:rsidP="003D19AB">
      <w:pPr>
        <w:tabs>
          <w:tab w:val="left" w:pos="1260"/>
        </w:tabs>
        <w:bidi/>
        <w:spacing w:after="120" w:line="216" w:lineRule="auto"/>
        <w:ind w:firstLine="540"/>
        <w:jc w:val="both"/>
        <w:rPr>
          <w:rFonts w:cs="Simplified Arabic"/>
          <w:sz w:val="22"/>
        </w:rPr>
      </w:pPr>
      <w:r w:rsidRPr="003220E0">
        <w:rPr>
          <w:rFonts w:cs="Simplified Arabic" w:hint="cs"/>
          <w:sz w:val="22"/>
          <w:rtl/>
        </w:rPr>
        <w:lastRenderedPageBreak/>
        <w:t>[(أ)</w:t>
      </w:r>
      <w:r w:rsidRPr="003220E0">
        <w:rPr>
          <w:rFonts w:cs="Simplified Arabic"/>
          <w:sz w:val="22"/>
          <w:rtl/>
        </w:rPr>
        <w:tab/>
        <w:t>بدء عمليات كيان التنسيق العالمي في أقرب وقت ممكن</w:t>
      </w:r>
      <w:r w:rsidRPr="003220E0">
        <w:rPr>
          <w:rFonts w:cs="Simplified Arabic" w:hint="cs"/>
          <w:sz w:val="22"/>
          <w:rtl/>
        </w:rPr>
        <w:t>، وفقا للطرائق المحددة في المرفق الثاني</w:t>
      </w:r>
      <w:r w:rsidRPr="003220E0">
        <w:rPr>
          <w:rFonts w:cs="Simplified Arabic"/>
          <w:sz w:val="22"/>
          <w:rtl/>
        </w:rPr>
        <w:t>؛</w:t>
      </w:r>
      <w:r w:rsidRPr="003220E0">
        <w:rPr>
          <w:rFonts w:cs="Simplified Arabic" w:hint="cs"/>
          <w:sz w:val="22"/>
          <w:rtl/>
        </w:rPr>
        <w:t>]</w:t>
      </w:r>
    </w:p>
    <w:p w14:paraId="283D2661" w14:textId="77777777" w:rsidR="003D19AB" w:rsidRPr="003220E0" w:rsidRDefault="003D19AB" w:rsidP="003D19AB">
      <w:pPr>
        <w:tabs>
          <w:tab w:val="left" w:pos="1260"/>
        </w:tabs>
        <w:bidi/>
        <w:spacing w:after="120" w:line="216" w:lineRule="auto"/>
        <w:ind w:firstLine="540"/>
        <w:jc w:val="both"/>
        <w:rPr>
          <w:rFonts w:cs="Simplified Arabic"/>
          <w:sz w:val="22"/>
        </w:rPr>
      </w:pPr>
      <w:r w:rsidRPr="003220E0">
        <w:rPr>
          <w:rFonts w:cs="Simplified Arabic" w:hint="cs"/>
          <w:sz w:val="22"/>
          <w:rtl/>
        </w:rPr>
        <w:t>[(ب)</w:t>
      </w:r>
      <w:r w:rsidRPr="003220E0">
        <w:rPr>
          <w:rFonts w:cs="Simplified Arabic"/>
          <w:sz w:val="22"/>
          <w:rtl/>
        </w:rPr>
        <w:tab/>
        <w:t>تنظيم اجتماع</w:t>
      </w:r>
      <w:r w:rsidRPr="003220E0">
        <w:rPr>
          <w:rFonts w:cs="Simplified Arabic" w:hint="cs"/>
          <w:sz w:val="22"/>
          <w:rtl/>
        </w:rPr>
        <w:t>ات، حسب الاقتضاء،</w:t>
      </w:r>
      <w:r w:rsidRPr="003220E0">
        <w:rPr>
          <w:rFonts w:cs="Simplified Arabic"/>
          <w:sz w:val="22"/>
          <w:rtl/>
        </w:rPr>
        <w:t xml:space="preserve"> لمراكز الدعم الإقليمية ودون الإقليمية المختارة لتوجيهها</w:t>
      </w:r>
      <w:r w:rsidRPr="003220E0">
        <w:rPr>
          <w:rFonts w:cs="Simplified Arabic" w:hint="cs"/>
          <w:sz w:val="22"/>
          <w:rtl/>
        </w:rPr>
        <w:t xml:space="preserve"> فيما يتعلق</w:t>
      </w:r>
      <w:r w:rsidRPr="003220E0">
        <w:rPr>
          <w:rFonts w:cs="Simplified Arabic"/>
          <w:sz w:val="22"/>
          <w:rtl/>
        </w:rPr>
        <w:t xml:space="preserve"> </w:t>
      </w:r>
      <w:r w:rsidRPr="003220E0">
        <w:rPr>
          <w:rFonts w:cs="Simplified Arabic" w:hint="cs"/>
          <w:sz w:val="22"/>
          <w:rtl/>
        </w:rPr>
        <w:t>ب</w:t>
      </w:r>
      <w:r w:rsidRPr="003220E0">
        <w:rPr>
          <w:rFonts w:cs="Simplified Arabic"/>
          <w:sz w:val="22"/>
          <w:rtl/>
        </w:rPr>
        <w:t>ولايتها وإجراءاتها التشغيلية</w:t>
      </w:r>
      <w:r w:rsidRPr="003220E0">
        <w:rPr>
          <w:rFonts w:cs="Simplified Arabic" w:hint="cs"/>
          <w:sz w:val="22"/>
          <w:rtl/>
        </w:rPr>
        <w:t xml:space="preserve"> وتزويدها بالإرشادات</w:t>
      </w:r>
      <w:r w:rsidRPr="003220E0">
        <w:rPr>
          <w:rFonts w:cs="Simplified Arabic"/>
          <w:sz w:val="22"/>
          <w:rtl/>
        </w:rPr>
        <w:t>؛</w:t>
      </w:r>
      <w:r w:rsidRPr="003220E0">
        <w:rPr>
          <w:rFonts w:cs="Simplified Arabic" w:hint="cs"/>
          <w:sz w:val="22"/>
          <w:rtl/>
        </w:rPr>
        <w:t>]</w:t>
      </w:r>
    </w:p>
    <w:p w14:paraId="283D2662" w14:textId="77777777" w:rsidR="003D19AB" w:rsidRPr="003220E0" w:rsidRDefault="003D19AB" w:rsidP="00DF6E26">
      <w:pPr>
        <w:pStyle w:val="ListParagraph"/>
        <w:numPr>
          <w:ilvl w:val="0"/>
          <w:numId w:val="70"/>
        </w:numPr>
        <w:tabs>
          <w:tab w:val="left" w:pos="1260"/>
        </w:tabs>
        <w:bidi/>
        <w:spacing w:after="120" w:line="216" w:lineRule="auto"/>
        <w:ind w:left="0" w:firstLine="540"/>
        <w:contextualSpacing w:val="0"/>
        <w:jc w:val="both"/>
        <w:rPr>
          <w:rFonts w:cs="Simplified Arabic"/>
          <w:sz w:val="22"/>
        </w:rPr>
      </w:pPr>
      <w:r w:rsidRPr="003220E0">
        <w:rPr>
          <w:rFonts w:cs="Simplified Arabic"/>
          <w:sz w:val="22"/>
          <w:rtl/>
        </w:rPr>
        <w:t>تحديد و</w:t>
      </w:r>
      <w:r w:rsidRPr="003220E0">
        <w:rPr>
          <w:rFonts w:cs="Simplified Arabic" w:hint="cs"/>
          <w:sz w:val="22"/>
          <w:rtl/>
        </w:rPr>
        <w:t xml:space="preserve">تيسير </w:t>
      </w:r>
      <w:r w:rsidRPr="003220E0">
        <w:rPr>
          <w:rFonts w:cs="Simplified Arabic"/>
          <w:sz w:val="22"/>
          <w:rtl/>
        </w:rPr>
        <w:t xml:space="preserve">حشد موارد مالية ومساعدة تقنية إضافية لتمكين مراكز الدعم الإقليمية ودون الإقليمية من الشروع في برامج وأنشطة الدعم في </w:t>
      </w:r>
      <w:r>
        <w:rPr>
          <w:rFonts w:cs="Simplified Arabic" w:hint="cs"/>
          <w:sz w:val="22"/>
          <w:rtl/>
        </w:rPr>
        <w:t>وأقاليهما</w:t>
      </w:r>
      <w:r w:rsidRPr="003220E0">
        <w:rPr>
          <w:rFonts w:cs="Simplified Arabic"/>
          <w:sz w:val="22"/>
          <w:rtl/>
        </w:rPr>
        <w:t xml:space="preserve"> الفرعية في أقرب وقت ممكن</w:t>
      </w:r>
      <w:r w:rsidRPr="003220E0">
        <w:rPr>
          <w:rFonts w:cs="Simplified Arabic" w:hint="cs"/>
          <w:sz w:val="22"/>
          <w:rtl/>
        </w:rPr>
        <w:t>، استجابة للاحتياجات من القدرات والأولويات التي حددتها الأطراف</w:t>
      </w:r>
      <w:r w:rsidRPr="003220E0">
        <w:rPr>
          <w:rFonts w:cs="Simplified Arabic"/>
          <w:sz w:val="22"/>
          <w:rtl/>
        </w:rPr>
        <w:t>؛</w:t>
      </w:r>
    </w:p>
    <w:p w14:paraId="283D2663" w14:textId="77777777" w:rsidR="003D19AB" w:rsidRPr="003220E0" w:rsidRDefault="003D19AB" w:rsidP="003D19AB">
      <w:pPr>
        <w:tabs>
          <w:tab w:val="left" w:pos="1260"/>
        </w:tabs>
        <w:bidi/>
        <w:spacing w:after="120" w:line="216" w:lineRule="auto"/>
        <w:ind w:firstLine="540"/>
        <w:jc w:val="both"/>
        <w:rPr>
          <w:rFonts w:cs="Simplified Arabic"/>
          <w:sz w:val="22"/>
          <w:rtl/>
        </w:rPr>
      </w:pPr>
      <w:r w:rsidRPr="003220E0">
        <w:rPr>
          <w:rFonts w:cs="Simplified Arabic" w:hint="cs"/>
          <w:sz w:val="22"/>
          <w:rtl/>
        </w:rPr>
        <w:t>[(د)</w:t>
      </w:r>
      <w:r w:rsidRPr="003220E0">
        <w:rPr>
          <w:rFonts w:cs="Simplified Arabic"/>
          <w:sz w:val="22"/>
          <w:rtl/>
        </w:rPr>
        <w:tab/>
        <w:t>تنظيم اجتماعات مشتركة سنوية لجميع مراكز الدعم الإقليمية ودون الإقليمية لتعزيز التنسيق والتآزر في تقديم الدعم للأطراف وتقاسم الخبرات وأفضل الممارسات والدروس المستفادة؛</w:t>
      </w:r>
      <w:r w:rsidRPr="003220E0">
        <w:rPr>
          <w:rFonts w:cs="Simplified Arabic" w:hint="cs"/>
          <w:sz w:val="22"/>
          <w:rtl/>
        </w:rPr>
        <w:t>]</w:t>
      </w:r>
    </w:p>
    <w:p w14:paraId="283D2664" w14:textId="77777777" w:rsidR="003D19AB" w:rsidRPr="003220E0" w:rsidRDefault="003D19AB" w:rsidP="003D19AB">
      <w:pPr>
        <w:tabs>
          <w:tab w:val="left" w:pos="1260"/>
        </w:tabs>
        <w:bidi/>
        <w:spacing w:after="120" w:line="216" w:lineRule="auto"/>
        <w:ind w:firstLine="540"/>
        <w:jc w:val="both"/>
        <w:rPr>
          <w:rFonts w:cs="Simplified Arabic"/>
          <w:sz w:val="22"/>
        </w:rPr>
      </w:pPr>
      <w:r w:rsidRPr="003220E0">
        <w:rPr>
          <w:rFonts w:cs="Simplified Arabic" w:hint="cs"/>
          <w:sz w:val="22"/>
          <w:rtl/>
        </w:rPr>
        <w:t>[(ه)</w:t>
      </w:r>
      <w:r w:rsidRPr="003220E0">
        <w:rPr>
          <w:rFonts w:cs="Simplified Arabic"/>
          <w:sz w:val="22"/>
          <w:rtl/>
        </w:rPr>
        <w:tab/>
      </w:r>
      <w:r w:rsidRPr="003220E0">
        <w:rPr>
          <w:rFonts w:cs="Simplified Arabic" w:hint="cs"/>
          <w:sz w:val="22"/>
          <w:rtl/>
        </w:rPr>
        <w:t>تيسير عقد اجتماعات مراكز الدعم الإقليمية ودون الإقليمية مع المبادرات والشراكات الرئيسية من أجل تعزيز التنسيق وأوجه التآزر؛]</w:t>
      </w:r>
    </w:p>
    <w:p w14:paraId="283D2665" w14:textId="77777777" w:rsidR="003D19AB" w:rsidRPr="003220E0" w:rsidRDefault="003D19AB" w:rsidP="00DF6E26">
      <w:pPr>
        <w:pStyle w:val="ListParagraph"/>
        <w:numPr>
          <w:ilvl w:val="0"/>
          <w:numId w:val="71"/>
        </w:numPr>
        <w:tabs>
          <w:tab w:val="left" w:pos="1260"/>
        </w:tabs>
        <w:bidi/>
        <w:spacing w:after="120" w:line="216" w:lineRule="auto"/>
        <w:ind w:left="0" w:firstLine="540"/>
        <w:contextualSpacing w:val="0"/>
        <w:jc w:val="both"/>
        <w:rPr>
          <w:rFonts w:cs="Simplified Arabic"/>
          <w:sz w:val="22"/>
        </w:rPr>
      </w:pPr>
      <w:r w:rsidRPr="003220E0">
        <w:rPr>
          <w:rFonts w:cs="Simplified Arabic" w:hint="cs"/>
          <w:sz w:val="22"/>
          <w:rtl/>
        </w:rPr>
        <w:t>تجميع الطلبات ذات الصلة لأنشطة بناء القدرات وتنميتها في مقررات مؤتمر الأطراف ومؤتمر الأطراف العامل كاجتماع للأطراف في البروتوكولين، وتوصيلها إلى مراكز الدعم الإقليمية ودون الإقليمية وكيان التنسيق العالمي [وإضافتها إلى الإرشادات الواردة في المرفق الثاني وأي إرشادات لاحقة يقدمها مؤتمر الأطراف]؛</w:t>
      </w:r>
    </w:p>
    <w:p w14:paraId="283D2666" w14:textId="77777777" w:rsidR="003D19AB" w:rsidRPr="003220E0" w:rsidRDefault="003D19AB" w:rsidP="00DF6E26">
      <w:pPr>
        <w:pStyle w:val="ListParagraph"/>
        <w:numPr>
          <w:ilvl w:val="0"/>
          <w:numId w:val="71"/>
        </w:numPr>
        <w:tabs>
          <w:tab w:val="left" w:pos="1260"/>
        </w:tabs>
        <w:bidi/>
        <w:spacing w:after="120" w:line="216" w:lineRule="auto"/>
        <w:ind w:left="0" w:firstLine="540"/>
        <w:contextualSpacing w:val="0"/>
        <w:jc w:val="both"/>
        <w:rPr>
          <w:rFonts w:cs="Simplified Arabic"/>
          <w:sz w:val="22"/>
        </w:rPr>
      </w:pPr>
      <w:r w:rsidRPr="003220E0">
        <w:rPr>
          <w:rFonts w:cs="Simplified Arabic"/>
          <w:sz w:val="22"/>
          <w:rtl/>
        </w:rPr>
        <w:t>القيام، بالتعاون مع الفريق الاستشاري غير الرسمي</w:t>
      </w:r>
      <w:r w:rsidRPr="003220E0">
        <w:rPr>
          <w:rFonts w:cs="Simplified Arabic" w:hint="cs"/>
          <w:sz w:val="22"/>
          <w:rtl/>
        </w:rPr>
        <w:t xml:space="preserve"> وبما يتماشى مع المؤشرات الواردة في الوثيقة </w:t>
      </w:r>
      <w:r w:rsidRPr="003220E0">
        <w:rPr>
          <w:rFonts w:cs="Simplified Arabic"/>
          <w:sz w:val="22"/>
          <w:lang w:val="en-US"/>
        </w:rPr>
        <w:t>CBD/TSC/IAG/2024/1/2</w:t>
      </w:r>
      <w:r w:rsidRPr="003220E0">
        <w:rPr>
          <w:rFonts w:cs="Simplified Arabic"/>
          <w:sz w:val="22"/>
          <w:rtl/>
        </w:rPr>
        <w:t xml:space="preserve">، </w:t>
      </w:r>
      <w:r w:rsidRPr="003220E0">
        <w:rPr>
          <w:rFonts w:cs="Simplified Arabic" w:hint="cs"/>
          <w:sz w:val="22"/>
          <w:rtl/>
        </w:rPr>
        <w:t>بوضع</w:t>
      </w:r>
      <w:r w:rsidRPr="003220E0">
        <w:rPr>
          <w:rFonts w:cs="Simplified Arabic"/>
          <w:sz w:val="22"/>
          <w:rtl/>
        </w:rPr>
        <w:t xml:space="preserve"> معايير لتقييم أداء المراكز الإقليمية ودون الإقليمية</w:t>
      </w:r>
      <w:r w:rsidRPr="003220E0">
        <w:rPr>
          <w:rFonts w:cs="Simplified Arabic" w:hint="cs"/>
          <w:sz w:val="22"/>
          <w:rtl/>
        </w:rPr>
        <w:t xml:space="preserve"> وكيان التنسيق العالمي</w:t>
      </w:r>
      <w:r w:rsidRPr="003220E0">
        <w:rPr>
          <w:rFonts w:cs="Simplified Arabic"/>
          <w:sz w:val="22"/>
          <w:rtl/>
        </w:rPr>
        <w:t>؛</w:t>
      </w:r>
    </w:p>
    <w:p w14:paraId="283D2667" w14:textId="77777777" w:rsidR="003D19AB" w:rsidRPr="003220E0" w:rsidRDefault="003D19AB" w:rsidP="00DF6E26">
      <w:pPr>
        <w:pStyle w:val="ListParagraph"/>
        <w:numPr>
          <w:ilvl w:val="0"/>
          <w:numId w:val="71"/>
        </w:numPr>
        <w:tabs>
          <w:tab w:val="left" w:pos="1260"/>
        </w:tabs>
        <w:bidi/>
        <w:spacing w:after="120" w:line="216" w:lineRule="auto"/>
        <w:ind w:left="0" w:firstLine="540"/>
        <w:contextualSpacing w:val="0"/>
        <w:jc w:val="both"/>
        <w:rPr>
          <w:rFonts w:cs="Simplified Arabic"/>
          <w:sz w:val="22"/>
        </w:rPr>
      </w:pPr>
      <w:r w:rsidRPr="003220E0">
        <w:rPr>
          <w:rFonts w:cs="Simplified Arabic"/>
          <w:sz w:val="22"/>
          <w:rtl/>
        </w:rPr>
        <w:t xml:space="preserve">إعداد تقرير مرحلي عن آلية التعاون التقني والعلمي، بما في ذلك عمليات مراكز الدعم الإقليمية ودون الإقليمية استنادا إلى تقاريرها السنوية عن أنشطتها وعمليات كيان التنسيق العالمي، لكي تنظر فيه الهيئة الفرعية للتنفيذ في اجتماعها السادس ومؤتمر الأطراف في اجتماعه </w:t>
      </w:r>
      <w:r w:rsidRPr="003220E0">
        <w:rPr>
          <w:rFonts w:cs="Simplified Arabic" w:hint="cs"/>
          <w:sz w:val="22"/>
          <w:rtl/>
        </w:rPr>
        <w:t>السابع</w:t>
      </w:r>
      <w:r w:rsidRPr="003220E0">
        <w:rPr>
          <w:rFonts w:cs="Simplified Arabic"/>
          <w:sz w:val="22"/>
          <w:rtl/>
        </w:rPr>
        <w:t xml:space="preserve"> عشر</w:t>
      </w:r>
      <w:r w:rsidRPr="003220E0">
        <w:rPr>
          <w:rFonts w:cs="Simplified Arabic"/>
          <w:sz w:val="22"/>
          <w:rtl/>
          <w:lang w:val="fr-CA"/>
        </w:rPr>
        <w:t>.</w:t>
      </w:r>
    </w:p>
    <w:p w14:paraId="283D2668" w14:textId="77777777" w:rsidR="003D19AB" w:rsidRPr="003220E0" w:rsidRDefault="003D19AB" w:rsidP="003D19AB">
      <w:pPr>
        <w:tabs>
          <w:tab w:val="left" w:pos="1260"/>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3220E0">
        <w:rPr>
          <w:rFonts w:eastAsia="PMingLiU" w:cs="Simplified Arabic" w:hint="cs"/>
          <w:b/>
          <w:bCs/>
          <w:sz w:val="22"/>
          <w:szCs w:val="28"/>
          <w:rtl/>
          <w:lang w:val="en-GB" w:eastAsia="ar-SA"/>
        </w:rPr>
        <w:t>ا</w:t>
      </w:r>
      <w:r w:rsidRPr="003220E0">
        <w:rPr>
          <w:rFonts w:eastAsia="PMingLiU" w:cs="Simplified Arabic"/>
          <w:b/>
          <w:bCs/>
          <w:sz w:val="22"/>
          <w:szCs w:val="28"/>
          <w:rtl/>
          <w:lang w:val="en-GB" w:eastAsia="ar-SA"/>
        </w:rPr>
        <w:t>لمرفق</w:t>
      </w:r>
      <w:r w:rsidRPr="003220E0">
        <w:rPr>
          <w:rFonts w:eastAsia="PMingLiU" w:cs="Simplified Arabic" w:hint="cs"/>
          <w:b/>
          <w:bCs/>
          <w:sz w:val="22"/>
          <w:szCs w:val="28"/>
          <w:rtl/>
          <w:lang w:val="en-GB" w:eastAsia="ar-SA"/>
        </w:rPr>
        <w:t xml:space="preserve"> الأول</w:t>
      </w:r>
    </w:p>
    <w:p w14:paraId="283D2669" w14:textId="77777777" w:rsidR="003D19AB" w:rsidRPr="003220E0" w:rsidRDefault="003D19AB" w:rsidP="003D19AB">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3220E0">
        <w:rPr>
          <w:rFonts w:eastAsia="PMingLiU" w:cs="Simplified Arabic" w:hint="cs"/>
          <w:b/>
          <w:bCs/>
          <w:sz w:val="22"/>
          <w:szCs w:val="28"/>
          <w:rtl/>
          <w:lang w:val="en-GB" w:eastAsia="ar-SA"/>
        </w:rPr>
        <w:t>الكيانات والمنظمات المختارة لاستضافة المراكز الإقليمية ودون الإقليمية لدعم التعاون التقني والعلمي</w:t>
      </w:r>
    </w:p>
    <w:p w14:paraId="283D266A" w14:textId="77777777" w:rsidR="003D19AB" w:rsidRPr="003220E0" w:rsidRDefault="003D19AB" w:rsidP="00FE0341">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3220E0">
        <w:rPr>
          <w:rFonts w:eastAsia="PMingLiU" w:cs="Simplified Arabic" w:hint="cs"/>
          <w:b/>
          <w:bCs/>
          <w:sz w:val="22"/>
          <w:rtl/>
          <w:lang w:val="en-GB" w:eastAsia="ar-SA"/>
        </w:rPr>
        <w:t>أفريقيا</w:t>
      </w:r>
    </w:p>
    <w:p w14:paraId="283D266B"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hint="cs"/>
          <w:sz w:val="22"/>
          <w:rtl/>
          <w:lang w:val="en-GB" w:eastAsia="ar-SA"/>
        </w:rPr>
        <w:t>ا</w:t>
      </w:r>
      <w:r w:rsidRPr="003220E0">
        <w:rPr>
          <w:rFonts w:eastAsia="PMingLiU" w:cs="Simplified Arabic"/>
          <w:sz w:val="22"/>
          <w:rtl/>
          <w:lang w:val="en-GB" w:eastAsia="ar-SA"/>
        </w:rPr>
        <w:t>للجنة المعنية بغابات وسط أفريقيا</w:t>
      </w:r>
    </w:p>
    <w:p w14:paraId="283D266C"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مركز الرصد الإيكولوجي</w:t>
      </w:r>
    </w:p>
    <w:p w14:paraId="283D266D"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hint="cs"/>
          <w:sz w:val="22"/>
          <w:rtl/>
          <w:lang w:val="en-GB" w:eastAsia="ar-SA"/>
        </w:rPr>
        <w:t>ا</w:t>
      </w:r>
      <w:r w:rsidRPr="003220E0">
        <w:rPr>
          <w:rFonts w:eastAsia="PMingLiU" w:cs="Simplified Arabic"/>
          <w:sz w:val="22"/>
          <w:rtl/>
          <w:lang w:val="en-GB" w:eastAsia="ar-SA"/>
        </w:rPr>
        <w:t>لمركز الإقليمي لرسم خرائط موارد التنمية</w:t>
      </w:r>
    </w:p>
    <w:p w14:paraId="283D266E"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مرصد الصحراء الكبرى والساحل</w:t>
      </w:r>
    </w:p>
    <w:p w14:paraId="283D266F"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المعهد الوطني للتنوع البيولوجي</w:t>
      </w:r>
      <w:r w:rsidRPr="003220E0">
        <w:rPr>
          <w:rFonts w:eastAsia="PMingLiU" w:cs="Simplified Arabic" w:hint="cs"/>
          <w:sz w:val="22"/>
          <w:rtl/>
          <w:lang w:val="en-GB" w:eastAsia="ar-SA"/>
        </w:rPr>
        <w:t xml:space="preserve"> في جنوب أفريقيا</w:t>
      </w:r>
    </w:p>
    <w:p w14:paraId="283D2670" w14:textId="77777777" w:rsidR="003D19AB" w:rsidRPr="003220E0" w:rsidRDefault="003D19AB" w:rsidP="00FE0341">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3220E0">
        <w:rPr>
          <w:rFonts w:eastAsia="PMingLiU" w:cs="Simplified Arabic" w:hint="cs"/>
          <w:b/>
          <w:bCs/>
          <w:sz w:val="22"/>
          <w:rtl/>
          <w:lang w:val="en-GB" w:eastAsia="ar-SA"/>
        </w:rPr>
        <w:t>الأمريكتان</w:t>
      </w:r>
    </w:p>
    <w:p w14:paraId="283D2671"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معهد ألكسندر فون هومبولت لبحوث الموارد البيولوجي</w:t>
      </w:r>
      <w:r w:rsidRPr="003220E0">
        <w:rPr>
          <w:rFonts w:eastAsia="PMingLiU" w:cs="Simplified Arabic" w:hint="cs"/>
          <w:sz w:val="22"/>
          <w:rtl/>
          <w:lang w:val="en-GB" w:eastAsia="ar-SA"/>
        </w:rPr>
        <w:t>ة</w:t>
      </w:r>
    </w:p>
    <w:p w14:paraId="283D2672"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hint="cs"/>
          <w:sz w:val="22"/>
          <w:rtl/>
          <w:lang w:val="en-GB" w:eastAsia="ar-SA"/>
        </w:rPr>
        <w:lastRenderedPageBreak/>
        <w:t>ا</w:t>
      </w:r>
      <w:r w:rsidRPr="003220E0">
        <w:rPr>
          <w:rFonts w:eastAsia="PMingLiU" w:cs="Simplified Arabic"/>
          <w:sz w:val="22"/>
          <w:rtl/>
          <w:lang w:val="en-GB" w:eastAsia="ar-SA"/>
        </w:rPr>
        <w:t>لجماعة الكاريبية</w:t>
      </w:r>
    </w:p>
    <w:p w14:paraId="283D2673"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لجنة أمريكا الوسطى للبيئة والتنمية</w:t>
      </w:r>
    </w:p>
    <w:p w14:paraId="283D2674" w14:textId="77777777" w:rsidR="003D19AB" w:rsidRPr="003220E0" w:rsidRDefault="003D19AB" w:rsidP="00FE0341">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3220E0">
        <w:rPr>
          <w:rFonts w:eastAsia="PMingLiU" w:cs="Simplified Arabic" w:hint="cs"/>
          <w:b/>
          <w:bCs/>
          <w:sz w:val="22"/>
          <w:rtl/>
          <w:lang w:val="en-GB" w:eastAsia="ar-SA"/>
        </w:rPr>
        <w:t>آسيا</w:t>
      </w:r>
    </w:p>
    <w:p w14:paraId="283D2675"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b/>
          <w:bCs/>
          <w:sz w:val="22"/>
          <w:lang w:val="en-GB" w:eastAsia="ar-SA"/>
        </w:rPr>
      </w:pPr>
      <w:r w:rsidRPr="003220E0">
        <w:rPr>
          <w:rFonts w:eastAsia="PMingLiU" w:cs="Simplified Arabic" w:hint="cs"/>
          <w:sz w:val="22"/>
          <w:rtl/>
          <w:lang w:val="en-GB" w:eastAsia="ar-SA"/>
        </w:rPr>
        <w:t xml:space="preserve">مركز </w:t>
      </w:r>
      <w:r w:rsidRPr="003220E0">
        <w:rPr>
          <w:rFonts w:eastAsia="PMingLiU" w:cs="Simplified Arabic"/>
          <w:sz w:val="22"/>
          <w:rtl/>
          <w:lang w:val="en-GB" w:eastAsia="ar-SA"/>
        </w:rPr>
        <w:t>رابطة أمم جنوب شرق آسيا</w:t>
      </w:r>
      <w:r w:rsidRPr="003220E0">
        <w:rPr>
          <w:rFonts w:eastAsia="PMingLiU" w:cs="Simplified Arabic" w:hint="cs"/>
          <w:sz w:val="22"/>
          <w:rtl/>
          <w:lang w:val="en-GB" w:eastAsia="ar-SA"/>
        </w:rPr>
        <w:t xml:space="preserve"> للتنوع البيولوجي</w:t>
      </w:r>
    </w:p>
    <w:p w14:paraId="283D2676"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Pr>
          <w:rFonts w:eastAsia="PMingLiU" w:cs="Simplified Arabic" w:hint="cs"/>
          <w:sz w:val="22"/>
          <w:rtl/>
          <w:lang w:val="en-GB" w:eastAsia="ar-SA"/>
        </w:rPr>
        <w:t>ا</w:t>
      </w:r>
      <w:r w:rsidRPr="003220E0">
        <w:rPr>
          <w:rFonts w:eastAsia="PMingLiU" w:cs="Simplified Arabic"/>
          <w:sz w:val="22"/>
          <w:rtl/>
          <w:lang w:val="en-GB" w:eastAsia="ar-SA"/>
        </w:rPr>
        <w:t>لاتحاد الدولي لحفظ الطبيعة</w:t>
      </w:r>
      <w:r w:rsidRPr="003220E0">
        <w:rPr>
          <w:rFonts w:eastAsia="PMingLiU" w:cs="Simplified Arabic" w:hint="cs"/>
          <w:sz w:val="22"/>
          <w:rtl/>
          <w:lang w:val="en-GB" w:eastAsia="ar-SA"/>
        </w:rPr>
        <w:t xml:space="preserve"> </w:t>
      </w:r>
      <w:r>
        <w:rPr>
          <w:rFonts w:eastAsia="PMingLiU" w:cs="Simplified Arabic" w:hint="cs"/>
          <w:sz w:val="22"/>
          <w:rtl/>
          <w:lang w:val="en-GB" w:eastAsia="ar-SA"/>
        </w:rPr>
        <w:t xml:space="preserve">- </w:t>
      </w:r>
      <w:r w:rsidRPr="003220E0">
        <w:rPr>
          <w:rFonts w:eastAsia="PMingLiU" w:cs="Simplified Arabic" w:hint="cs"/>
          <w:sz w:val="22"/>
          <w:rtl/>
          <w:lang w:val="en-GB" w:eastAsia="ar-SA"/>
        </w:rPr>
        <w:t xml:space="preserve">المكتب الإقليمي في آسيا </w:t>
      </w:r>
    </w:p>
    <w:p w14:paraId="283D2677"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hint="cs"/>
          <w:sz w:val="22"/>
          <w:rtl/>
          <w:lang w:val="en-GB" w:eastAsia="ar-SA"/>
        </w:rPr>
        <w:t>المكتب الإقليمي في غرب آسيا ل</w:t>
      </w:r>
      <w:r w:rsidRPr="003220E0">
        <w:rPr>
          <w:rFonts w:eastAsia="PMingLiU" w:cs="Simplified Arabic"/>
          <w:sz w:val="22"/>
          <w:rtl/>
          <w:lang w:val="en-GB" w:eastAsia="ar-SA"/>
        </w:rPr>
        <w:t>لاتحاد الدولي لحفظ الطبيعة</w:t>
      </w:r>
    </w:p>
    <w:p w14:paraId="283D2678"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معهد نانجينغ للعلوم البيئي</w:t>
      </w:r>
      <w:r w:rsidRPr="003220E0">
        <w:rPr>
          <w:rFonts w:eastAsia="PMingLiU" w:cs="Simplified Arabic" w:hint="cs"/>
          <w:sz w:val="22"/>
          <w:rtl/>
          <w:lang w:val="en-GB" w:eastAsia="ar-SA"/>
        </w:rPr>
        <w:t>ة</w:t>
      </w:r>
    </w:p>
    <w:p w14:paraId="283D2679"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hint="cs"/>
          <w:sz w:val="22"/>
          <w:rtl/>
          <w:lang w:val="en-GB" w:eastAsia="ar-SA"/>
        </w:rPr>
        <w:t>ال</w:t>
      </w:r>
      <w:r w:rsidRPr="003220E0">
        <w:rPr>
          <w:rFonts w:eastAsia="PMingLiU" w:cs="Simplified Arabic"/>
          <w:sz w:val="22"/>
          <w:rtl/>
          <w:lang w:val="en-GB" w:eastAsia="ar-SA"/>
        </w:rPr>
        <w:t>مركز البيئي الإقليمي لآسيا الوسطى</w:t>
      </w:r>
    </w:p>
    <w:p w14:paraId="283D267A" w14:textId="77777777" w:rsidR="003D19AB" w:rsidRPr="003220E0" w:rsidRDefault="003D19AB" w:rsidP="00FE0341">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3220E0">
        <w:rPr>
          <w:rFonts w:eastAsia="PMingLiU" w:cs="Simplified Arabic" w:hint="cs"/>
          <w:b/>
          <w:bCs/>
          <w:sz w:val="22"/>
          <w:rtl/>
          <w:lang w:val="en-GB" w:eastAsia="ar-SA"/>
        </w:rPr>
        <w:t>أوروبا</w:t>
      </w:r>
    </w:p>
    <w:p w14:paraId="283D267B"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مركز المفوضية الأوروبية للبحوث المشتركة</w:t>
      </w:r>
    </w:p>
    <w:p w14:paraId="283D267C"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sz w:val="22"/>
          <w:rtl/>
          <w:lang w:val="en-GB" w:eastAsia="ar-SA"/>
        </w:rPr>
        <w:t>مركز الاتحاد الدولي لحفظ الطبيعة للتعاون المتوسطي</w:t>
      </w:r>
    </w:p>
    <w:p w14:paraId="283D267D"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Pr>
          <w:rFonts w:eastAsia="PMingLiU" w:cs="Simplified Arabic" w:hint="cs"/>
          <w:sz w:val="22"/>
          <w:rtl/>
          <w:lang w:val="en-GB" w:eastAsia="ar-SA"/>
        </w:rPr>
        <w:t>ا</w:t>
      </w:r>
      <w:r w:rsidRPr="003220E0">
        <w:rPr>
          <w:rFonts w:eastAsia="PMingLiU" w:cs="Simplified Arabic"/>
          <w:sz w:val="22"/>
          <w:rtl/>
          <w:lang w:val="en-GB" w:eastAsia="ar-SA"/>
        </w:rPr>
        <w:t>لمكتب الإقليمي</w:t>
      </w:r>
      <w:r w:rsidRPr="003220E0">
        <w:rPr>
          <w:rFonts w:eastAsia="PMingLiU" w:cs="Simplified Arabic" w:hint="cs"/>
          <w:sz w:val="22"/>
          <w:rtl/>
          <w:lang w:val="en-GB" w:eastAsia="ar-SA"/>
        </w:rPr>
        <w:t xml:space="preserve"> للاتحاد الدولي لحفظ الطبيعة في</w:t>
      </w:r>
      <w:r w:rsidRPr="003220E0">
        <w:rPr>
          <w:rFonts w:eastAsia="PMingLiU" w:cs="Simplified Arabic"/>
          <w:sz w:val="22"/>
          <w:rtl/>
          <w:lang w:val="en-GB" w:eastAsia="ar-SA"/>
        </w:rPr>
        <w:t xml:space="preserve"> أوروبا الشرقية وآسيا الوسطى</w:t>
      </w:r>
    </w:p>
    <w:p w14:paraId="283D267E"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lang w:val="en-GB" w:eastAsia="ar-SA"/>
        </w:rPr>
      </w:pPr>
      <w:r w:rsidRPr="003220E0">
        <w:rPr>
          <w:rFonts w:eastAsia="PMingLiU" w:cs="Simplified Arabic" w:hint="cs"/>
          <w:sz w:val="22"/>
          <w:rtl/>
          <w:lang w:val="en-GB" w:eastAsia="ar-SA"/>
        </w:rPr>
        <w:t>ا</w:t>
      </w:r>
      <w:r w:rsidRPr="003220E0">
        <w:rPr>
          <w:rFonts w:eastAsia="PMingLiU" w:cs="Simplified Arabic"/>
          <w:sz w:val="22"/>
          <w:rtl/>
          <w:lang w:val="en-GB" w:eastAsia="ar-SA"/>
        </w:rPr>
        <w:t>لمعهد الملكي البلجيكي للعلوم الطبيعية</w:t>
      </w:r>
    </w:p>
    <w:p w14:paraId="283D267F" w14:textId="77777777" w:rsidR="003D19AB" w:rsidRPr="003220E0" w:rsidRDefault="003D19AB" w:rsidP="00FE0341">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3220E0">
        <w:rPr>
          <w:rFonts w:eastAsia="PMingLiU" w:cs="Simplified Arabic"/>
          <w:b/>
          <w:bCs/>
          <w:sz w:val="22"/>
          <w:rtl/>
          <w:lang w:val="en-GB" w:eastAsia="ar-SA"/>
        </w:rPr>
        <w:t>أوقيانوسيا</w:t>
      </w:r>
    </w:p>
    <w:p w14:paraId="283D2680" w14:textId="77777777" w:rsidR="003D19AB" w:rsidRPr="003220E0" w:rsidRDefault="003D19AB" w:rsidP="00DF6E26">
      <w:pPr>
        <w:pStyle w:val="ListParagraph"/>
        <w:numPr>
          <w:ilvl w:val="0"/>
          <w:numId w:val="75"/>
        </w:numPr>
        <w:tabs>
          <w:tab w:val="left" w:pos="1814"/>
          <w:tab w:val="left" w:pos="2381"/>
          <w:tab w:val="left" w:pos="2948"/>
          <w:tab w:val="left" w:pos="3515"/>
        </w:tabs>
        <w:bidi/>
        <w:spacing w:after="120" w:line="216" w:lineRule="auto"/>
        <w:contextualSpacing w:val="0"/>
        <w:jc w:val="both"/>
        <w:textDirection w:val="tbRlV"/>
        <w:rPr>
          <w:rFonts w:eastAsia="PMingLiU" w:cs="Simplified Arabic"/>
          <w:sz w:val="22"/>
          <w:rtl/>
          <w:lang w:val="en-GB" w:eastAsia="ar-SA"/>
        </w:rPr>
      </w:pPr>
      <w:r w:rsidRPr="003220E0">
        <w:rPr>
          <w:rFonts w:eastAsia="PMingLiU" w:cs="Simplified Arabic" w:hint="cs"/>
          <w:sz w:val="22"/>
          <w:rtl/>
          <w:lang w:val="en-GB" w:eastAsia="ar-SA"/>
        </w:rPr>
        <w:t>أ</w:t>
      </w:r>
      <w:r w:rsidRPr="003220E0">
        <w:rPr>
          <w:rFonts w:eastAsia="PMingLiU" w:cs="Simplified Arabic"/>
          <w:sz w:val="22"/>
          <w:rtl/>
          <w:lang w:val="en-GB" w:eastAsia="ar-SA"/>
        </w:rPr>
        <w:t>مانة برنامج البيئة الإقليمي لمنطقة المحيط الهادئ</w:t>
      </w:r>
    </w:p>
    <w:p w14:paraId="283D2681" w14:textId="77777777" w:rsidR="003D19AB" w:rsidRPr="003220E0" w:rsidRDefault="003D19AB" w:rsidP="003D19AB">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3220E0">
        <w:rPr>
          <w:rFonts w:eastAsia="PMingLiU" w:cs="Simplified Arabic"/>
          <w:b/>
          <w:bCs/>
          <w:sz w:val="22"/>
          <w:szCs w:val="28"/>
          <w:rtl/>
          <w:lang w:val="en-GB" w:eastAsia="ar-SA"/>
        </w:rPr>
        <w:t>المرفق</w:t>
      </w:r>
      <w:r w:rsidRPr="003220E0">
        <w:rPr>
          <w:rFonts w:eastAsia="PMingLiU" w:cs="Simplified Arabic" w:hint="cs"/>
          <w:b/>
          <w:bCs/>
          <w:sz w:val="22"/>
          <w:szCs w:val="28"/>
          <w:rtl/>
          <w:lang w:val="en-GB" w:eastAsia="ar-SA"/>
        </w:rPr>
        <w:t xml:space="preserve"> الثاني</w:t>
      </w:r>
    </w:p>
    <w:p w14:paraId="283D2682" w14:textId="77777777" w:rsidR="003D19AB" w:rsidRPr="003220E0" w:rsidRDefault="003D19AB" w:rsidP="003D19AB">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3220E0">
        <w:rPr>
          <w:rFonts w:eastAsia="PMingLiU" w:cs="Simplified Arabic"/>
          <w:b/>
          <w:bCs/>
          <w:sz w:val="22"/>
          <w:szCs w:val="28"/>
          <w:rtl/>
          <w:lang w:val="en-GB" w:eastAsia="ar-SA"/>
        </w:rPr>
        <w:t>طرائق تشغيل كيان التنسيق العالمي التابع لآلية التعاون التقني والعلمي</w:t>
      </w:r>
    </w:p>
    <w:p w14:paraId="283D2683" w14:textId="77777777" w:rsidR="003D19AB" w:rsidRPr="003220E0" w:rsidRDefault="003D19AB" w:rsidP="003D19AB">
      <w:pPr>
        <w:numPr>
          <w:ilvl w:val="0"/>
          <w:numId w:val="63"/>
        </w:numPr>
        <w:tabs>
          <w:tab w:val="left" w:pos="1260"/>
        </w:tabs>
        <w:bidi/>
        <w:spacing w:after="120" w:line="216" w:lineRule="auto"/>
        <w:ind w:firstLine="0"/>
        <w:jc w:val="both"/>
        <w:rPr>
          <w:rFonts w:cs="Simplified Arabic"/>
          <w:sz w:val="22"/>
          <w:lang w:val="en-GB" w:bidi="ar-EG"/>
        </w:rPr>
      </w:pPr>
      <w:r w:rsidRPr="003220E0">
        <w:rPr>
          <w:rFonts w:cs="Simplified Arabic"/>
          <w:sz w:val="22"/>
          <w:rtl/>
          <w:lang w:val="en-GB"/>
        </w:rPr>
        <w:t xml:space="preserve">عملا بالفقرة 27 من المقرر 15/8، سيعمل كيان التنسيق العالمي التابع لآلية التعاون التقني والعلمي وفقا للطرائق المبينة أدناه وتمشيا مع </w:t>
      </w:r>
      <w:r w:rsidRPr="003220E0">
        <w:rPr>
          <w:rFonts w:cs="Simplified Arabic" w:hint="cs"/>
          <w:sz w:val="22"/>
          <w:rtl/>
          <w:lang w:val="en-GB"/>
        </w:rPr>
        <w:t>وظائفه الأساسية</w:t>
      </w:r>
      <w:r w:rsidRPr="003220E0">
        <w:rPr>
          <w:rFonts w:cs="Simplified Arabic"/>
          <w:sz w:val="22"/>
          <w:rtl/>
          <w:lang w:val="en-GB"/>
        </w:rPr>
        <w:t xml:space="preserve"> على النحو المبين في ذلك المقرر</w:t>
      </w:r>
      <w:r w:rsidRPr="003220E0">
        <w:rPr>
          <w:rFonts w:cs="Simplified Arabic" w:hint="cs"/>
          <w:sz w:val="22"/>
          <w:rtl/>
          <w:lang w:val="fr-CA" w:bidi="ar-EG"/>
        </w:rPr>
        <w:t>. و</w:t>
      </w:r>
      <w:r w:rsidRPr="003220E0">
        <w:rPr>
          <w:rFonts w:cs="Simplified Arabic"/>
          <w:sz w:val="22"/>
          <w:rtl/>
          <w:lang w:val="fr-CA"/>
        </w:rPr>
        <w:t>سيدعم كيان التنسيق العالمي تحديد الثغرات في القدرات العلمية والتكنولوجية والابتكارية، ولا سيما بالنسبة للبلدان النامية الأطراف، بطريقة شفافة وشاملة، مع مراعاة وجهات النظر الإقليمية المختلفة</w:t>
      </w:r>
      <w:r w:rsidRPr="003220E0">
        <w:rPr>
          <w:rFonts w:cs="Simplified Arabic" w:hint="cs"/>
          <w:sz w:val="22"/>
          <w:rtl/>
          <w:lang w:val="fr-CA" w:bidi="ar-EG"/>
        </w:rPr>
        <w:t xml:space="preserve">. </w:t>
      </w:r>
      <w:r w:rsidRPr="003220E0">
        <w:rPr>
          <w:rFonts w:cs="Simplified Arabic"/>
          <w:sz w:val="22"/>
          <w:rtl/>
          <w:lang w:val="fr-CA"/>
        </w:rPr>
        <w:t xml:space="preserve">كما سيسهل، على أساس الطلب، التعاون التقني والعلمي ونقل التكنولوجيا [وتقييمها] </w:t>
      </w:r>
      <w:r w:rsidRPr="003220E0">
        <w:rPr>
          <w:rFonts w:cs="Simplified Arabic" w:hint="cs"/>
          <w:sz w:val="22"/>
          <w:rtl/>
          <w:lang w:val="fr-CA"/>
        </w:rPr>
        <w:t xml:space="preserve">فيما </w:t>
      </w:r>
      <w:r w:rsidRPr="003220E0">
        <w:rPr>
          <w:rFonts w:cs="Simplified Arabic"/>
          <w:sz w:val="22"/>
          <w:rtl/>
          <w:lang w:val="fr-CA"/>
        </w:rPr>
        <w:t xml:space="preserve">بين الأطراف، ولا سيما </w:t>
      </w:r>
      <w:r>
        <w:rPr>
          <w:rFonts w:cs="Simplified Arabic" w:hint="cs"/>
          <w:sz w:val="22"/>
          <w:rtl/>
          <w:lang w:val="fr-CA"/>
        </w:rPr>
        <w:t>ل</w:t>
      </w:r>
      <w:r w:rsidRPr="003220E0">
        <w:rPr>
          <w:rFonts w:cs="Simplified Arabic"/>
          <w:sz w:val="22"/>
          <w:rtl/>
          <w:lang w:val="fr-CA"/>
        </w:rPr>
        <w:t>لبلدان النامية الأطراف، لدعم تنفيذ الاتفاقية وبروتوكول</w:t>
      </w:r>
      <w:r w:rsidRPr="003220E0">
        <w:rPr>
          <w:rFonts w:cs="Simplified Arabic" w:hint="cs"/>
          <w:sz w:val="22"/>
          <w:rtl/>
          <w:lang w:val="fr-CA"/>
        </w:rPr>
        <w:t>يها</w:t>
      </w:r>
      <w:r w:rsidRPr="003220E0">
        <w:rPr>
          <w:rFonts w:cs="Simplified Arabic"/>
          <w:sz w:val="22"/>
          <w:rtl/>
          <w:lang w:val="fr-CA"/>
        </w:rPr>
        <w:t xml:space="preserve"> </w:t>
      </w:r>
      <w:r w:rsidRPr="003220E0">
        <w:rPr>
          <w:rFonts w:cs="Simplified Arabic" w:hint="cs"/>
          <w:sz w:val="22"/>
          <w:rtl/>
          <w:lang w:val="fr-CA"/>
        </w:rPr>
        <w:t>وإطار</w:t>
      </w:r>
      <w:r w:rsidRPr="003220E0">
        <w:rPr>
          <w:rFonts w:cs="Simplified Arabic"/>
          <w:sz w:val="22"/>
          <w:rtl/>
          <w:lang w:val="fr-CA"/>
        </w:rPr>
        <w:t xml:space="preserve"> كونمينغ-مونتريال </w:t>
      </w:r>
      <w:r w:rsidRPr="003220E0">
        <w:rPr>
          <w:rFonts w:cs="Simplified Arabic" w:hint="cs"/>
          <w:sz w:val="22"/>
          <w:rtl/>
          <w:lang w:val="fr-CA"/>
        </w:rPr>
        <w:t xml:space="preserve">العالمي </w:t>
      </w:r>
      <w:r w:rsidRPr="003220E0">
        <w:rPr>
          <w:rFonts w:cs="Simplified Arabic"/>
          <w:sz w:val="22"/>
          <w:rtl/>
          <w:lang w:val="fr-CA"/>
        </w:rPr>
        <w:t>للتنوع البيولوجي، بما في ذلك من خلال برامج البحوث المشتركة والمشاريع المشتركة لتطوير التكنولوجيات</w:t>
      </w:r>
      <w:r w:rsidRPr="003220E0">
        <w:rPr>
          <w:rFonts w:cs="Simplified Arabic" w:hint="cs"/>
          <w:sz w:val="22"/>
          <w:rtl/>
          <w:lang w:val="fr-CA" w:bidi="ar-EG"/>
        </w:rPr>
        <w:t>.</w:t>
      </w:r>
    </w:p>
    <w:p w14:paraId="283D2684" w14:textId="77777777" w:rsidR="003D19AB" w:rsidRPr="003220E0" w:rsidRDefault="003D19AB" w:rsidP="00BA7440">
      <w:pPr>
        <w:bidi/>
        <w:spacing w:after="120" w:line="216" w:lineRule="auto"/>
        <w:jc w:val="both"/>
        <w:rPr>
          <w:rFonts w:cs="Simplified Arabic"/>
          <w:b/>
          <w:bCs/>
          <w:sz w:val="22"/>
          <w:lang w:val="en-GB" w:bidi="ar-EG"/>
        </w:rPr>
      </w:pPr>
      <w:r w:rsidRPr="003220E0">
        <w:rPr>
          <w:rFonts w:cs="Simplified Arabic" w:hint="cs"/>
          <w:b/>
          <w:bCs/>
          <w:sz w:val="22"/>
          <w:rtl/>
          <w:lang w:val="en-GB" w:bidi="ar-EG"/>
        </w:rPr>
        <w:t>أولا-</w:t>
      </w:r>
      <w:r w:rsidRPr="003220E0">
        <w:rPr>
          <w:rFonts w:cs="Simplified Arabic" w:hint="cs"/>
          <w:b/>
          <w:bCs/>
          <w:sz w:val="22"/>
          <w:rtl/>
          <w:lang w:val="en-GB" w:bidi="ar-EG"/>
        </w:rPr>
        <w:tab/>
        <w:t>الهيكل التنظيمي</w:t>
      </w:r>
    </w:p>
    <w:p w14:paraId="283D2685" w14:textId="77777777" w:rsidR="003D19AB" w:rsidRPr="003220E0" w:rsidRDefault="003D19AB" w:rsidP="003D19AB">
      <w:pPr>
        <w:numPr>
          <w:ilvl w:val="0"/>
          <w:numId w:val="63"/>
        </w:numPr>
        <w:tabs>
          <w:tab w:val="left" w:pos="1260"/>
        </w:tabs>
        <w:bidi/>
        <w:spacing w:after="120" w:line="216" w:lineRule="auto"/>
        <w:ind w:firstLine="0"/>
        <w:jc w:val="both"/>
        <w:rPr>
          <w:rFonts w:cs="Simplified Arabic"/>
          <w:sz w:val="22"/>
          <w:lang w:val="en-GB" w:bidi="ar-EG"/>
        </w:rPr>
      </w:pPr>
      <w:r w:rsidRPr="003220E0">
        <w:rPr>
          <w:rFonts w:cs="Simplified Arabic"/>
          <w:sz w:val="22"/>
          <w:rtl/>
          <w:lang w:val="en-GB"/>
        </w:rPr>
        <w:t xml:space="preserve">سيكون لكيان التنسيق العالمي فريق بسيط ورشيق من الموظفين الفنيين والإداريين، سيكون مسؤولا عن الإدارة والتنظيم اليوميين للأنشطة والعمليات، تمشيا مع </w:t>
      </w:r>
      <w:r w:rsidRPr="003220E0">
        <w:rPr>
          <w:rFonts w:cs="Simplified Arabic" w:hint="cs"/>
          <w:sz w:val="22"/>
          <w:rtl/>
          <w:lang w:val="en-GB"/>
        </w:rPr>
        <w:t>الوظائف الأساسية</w:t>
      </w:r>
      <w:r w:rsidRPr="003220E0">
        <w:rPr>
          <w:rFonts w:cs="Simplified Arabic"/>
          <w:sz w:val="22"/>
          <w:rtl/>
          <w:lang w:val="en-GB"/>
        </w:rPr>
        <w:t xml:space="preserve"> المبينة في الفقرة 27 من المقرر 15/8</w:t>
      </w:r>
      <w:r w:rsidRPr="003220E0">
        <w:rPr>
          <w:rFonts w:cs="Simplified Arabic" w:hint="cs"/>
          <w:sz w:val="22"/>
          <w:rtl/>
          <w:lang w:val="fr-CA" w:bidi="ar-EG"/>
        </w:rPr>
        <w:t>.</w:t>
      </w:r>
    </w:p>
    <w:p w14:paraId="283D2686" w14:textId="77777777" w:rsidR="003D19AB" w:rsidRPr="003220E0" w:rsidRDefault="003D19AB" w:rsidP="003D19AB">
      <w:pPr>
        <w:numPr>
          <w:ilvl w:val="0"/>
          <w:numId w:val="63"/>
        </w:numPr>
        <w:bidi/>
        <w:spacing w:after="120" w:line="216" w:lineRule="auto"/>
        <w:ind w:firstLine="0"/>
        <w:jc w:val="both"/>
        <w:rPr>
          <w:rFonts w:cs="Simplified Arabic"/>
          <w:sz w:val="22"/>
          <w:lang w:val="en-GB" w:bidi="ar-EG"/>
        </w:rPr>
      </w:pPr>
      <w:r w:rsidRPr="003220E0">
        <w:rPr>
          <w:rFonts w:cs="Simplified Arabic"/>
          <w:sz w:val="22"/>
          <w:rtl/>
          <w:lang w:val="en-GB"/>
        </w:rPr>
        <w:t xml:space="preserve">وسيقيم كيان التنسيق العالمي شراكات مع المنظمات الدولية </w:t>
      </w:r>
      <w:r w:rsidRPr="003220E0">
        <w:rPr>
          <w:rFonts w:cs="Simplified Arabic" w:hint="cs"/>
          <w:sz w:val="22"/>
          <w:rtl/>
          <w:lang w:val="en-GB"/>
        </w:rPr>
        <w:t>التي تتمتع</w:t>
      </w:r>
      <w:r w:rsidRPr="003220E0">
        <w:rPr>
          <w:rFonts w:cs="Simplified Arabic"/>
          <w:sz w:val="22"/>
          <w:rtl/>
          <w:lang w:val="en-GB"/>
        </w:rPr>
        <w:t xml:space="preserve"> </w:t>
      </w:r>
      <w:r w:rsidRPr="003220E0">
        <w:rPr>
          <w:rFonts w:cs="Simplified Arabic" w:hint="cs"/>
          <w:sz w:val="22"/>
          <w:rtl/>
          <w:lang w:val="en-GB"/>
        </w:rPr>
        <w:t>ب</w:t>
      </w:r>
      <w:r w:rsidRPr="003220E0">
        <w:rPr>
          <w:rFonts w:cs="Simplified Arabic"/>
          <w:sz w:val="22"/>
          <w:rtl/>
          <w:lang w:val="en-GB"/>
        </w:rPr>
        <w:t>الخبرة المتخصصة في المجالات المتعلقة بالتنوع البيولوجي</w:t>
      </w:r>
      <w:r w:rsidRPr="003220E0">
        <w:rPr>
          <w:rFonts w:cs="Simplified Arabic" w:hint="cs"/>
          <w:sz w:val="22"/>
          <w:rtl/>
          <w:lang w:val="en-GB"/>
        </w:rPr>
        <w:t>، مثل</w:t>
      </w:r>
      <w:r w:rsidRPr="003220E0">
        <w:rPr>
          <w:rFonts w:cs="Simplified Arabic" w:hint="cs"/>
          <w:sz w:val="22"/>
          <w:rtl/>
        </w:rPr>
        <w:t xml:space="preserve"> </w:t>
      </w:r>
      <w:r w:rsidRPr="003220E0">
        <w:rPr>
          <w:rFonts w:cs="Simplified Arabic"/>
          <w:sz w:val="22"/>
          <w:rtl/>
          <w:lang w:val="en-GB"/>
        </w:rPr>
        <w:t xml:space="preserve">اتحاد الشركاء العلميين المعنيين بالتنوع </w:t>
      </w:r>
      <w:r w:rsidRPr="003220E0">
        <w:rPr>
          <w:rFonts w:cs="Simplified Arabic" w:hint="cs"/>
          <w:sz w:val="22"/>
          <w:rtl/>
        </w:rPr>
        <w:t>البيولوجي،</w:t>
      </w:r>
      <w:r w:rsidRPr="003220E0">
        <w:rPr>
          <w:rFonts w:cs="Simplified Arabic"/>
          <w:sz w:val="22"/>
          <w:rtl/>
          <w:lang w:val="en-GB"/>
        </w:rPr>
        <w:t xml:space="preserve"> لتقديم، من خلال المراكز </w:t>
      </w:r>
      <w:r w:rsidRPr="003220E0">
        <w:rPr>
          <w:rFonts w:cs="Simplified Arabic"/>
          <w:sz w:val="22"/>
          <w:rtl/>
          <w:lang w:val="en-GB"/>
        </w:rPr>
        <w:lastRenderedPageBreak/>
        <w:t xml:space="preserve">الإقليمية ودون الإقليمية لدعم التعاون التقني والعلمي، الدعم في المجالات التي تفتقر إلى الخبرة أو القدرة </w:t>
      </w:r>
      <w:r w:rsidRPr="003220E0">
        <w:rPr>
          <w:rFonts w:cs="Simplified Arabic" w:hint="cs"/>
          <w:sz w:val="22"/>
          <w:rtl/>
          <w:lang w:val="en-GB"/>
        </w:rPr>
        <w:t>من أجل</w:t>
      </w:r>
      <w:r w:rsidRPr="003220E0">
        <w:rPr>
          <w:rFonts w:cs="Simplified Arabic"/>
          <w:sz w:val="22"/>
          <w:rtl/>
          <w:lang w:val="en-GB"/>
        </w:rPr>
        <w:t xml:space="preserve"> </w:t>
      </w:r>
      <w:r w:rsidRPr="003220E0">
        <w:rPr>
          <w:rFonts w:cs="Simplified Arabic" w:hint="cs"/>
          <w:sz w:val="22"/>
          <w:rtl/>
          <w:lang w:val="en-GB"/>
        </w:rPr>
        <w:t>تلبية</w:t>
      </w:r>
      <w:r w:rsidRPr="003220E0">
        <w:rPr>
          <w:rFonts w:cs="Simplified Arabic"/>
          <w:sz w:val="22"/>
          <w:rtl/>
          <w:lang w:val="en-GB"/>
        </w:rPr>
        <w:t xml:space="preserve"> جميع الاحتياجات التي تحددها الأطراف</w:t>
      </w:r>
      <w:r w:rsidRPr="003220E0">
        <w:rPr>
          <w:rFonts w:cs="Simplified Arabic" w:hint="cs"/>
          <w:sz w:val="22"/>
          <w:rtl/>
          <w:lang w:val="fr-CA" w:bidi="ar-EG"/>
        </w:rPr>
        <w:t>.</w:t>
      </w:r>
    </w:p>
    <w:p w14:paraId="283D2687" w14:textId="77777777" w:rsidR="003D19AB" w:rsidRPr="003220E0" w:rsidRDefault="003D19AB" w:rsidP="00FE0341">
      <w:pPr>
        <w:bidi/>
        <w:spacing w:after="120" w:line="216" w:lineRule="auto"/>
        <w:jc w:val="both"/>
        <w:rPr>
          <w:rFonts w:cs="Simplified Arabic"/>
          <w:b/>
          <w:bCs/>
          <w:sz w:val="22"/>
          <w:lang w:val="en-GB" w:bidi="ar-EG"/>
        </w:rPr>
      </w:pPr>
      <w:r w:rsidRPr="003220E0">
        <w:rPr>
          <w:rFonts w:cs="Simplified Arabic" w:hint="cs"/>
          <w:b/>
          <w:bCs/>
          <w:sz w:val="22"/>
          <w:rtl/>
          <w:lang w:val="en-GB" w:bidi="ar-EG"/>
        </w:rPr>
        <w:t>ثانيا-</w:t>
      </w:r>
      <w:r w:rsidRPr="003220E0">
        <w:rPr>
          <w:rFonts w:cs="Simplified Arabic" w:hint="cs"/>
          <w:b/>
          <w:bCs/>
          <w:sz w:val="22"/>
          <w:rtl/>
          <w:lang w:val="en-GB" w:bidi="ar-EG"/>
        </w:rPr>
        <w:tab/>
        <w:t>الحوكمة والرقابة</w:t>
      </w:r>
    </w:p>
    <w:p w14:paraId="283D2688" w14:textId="77777777" w:rsidR="003D19AB" w:rsidRPr="003220E0" w:rsidRDefault="003D19AB" w:rsidP="003D19AB">
      <w:pPr>
        <w:numPr>
          <w:ilvl w:val="0"/>
          <w:numId w:val="63"/>
        </w:numPr>
        <w:bidi/>
        <w:spacing w:after="120" w:line="216" w:lineRule="auto"/>
        <w:ind w:firstLine="0"/>
        <w:jc w:val="both"/>
        <w:rPr>
          <w:rFonts w:cs="Simplified Arabic"/>
          <w:sz w:val="22"/>
          <w:lang w:val="en-GB" w:bidi="ar-EG"/>
        </w:rPr>
      </w:pPr>
      <w:r w:rsidRPr="003220E0">
        <w:rPr>
          <w:rFonts w:cs="Simplified Arabic"/>
          <w:sz w:val="22"/>
          <w:rtl/>
          <w:lang w:val="en-GB"/>
        </w:rPr>
        <w:t>سيكون كيان التنسيق العالمي مسؤولا أمام مؤتمر الأطراف وسيعمل بموجب إرشاده وتوجيهه الاستراتيجيين</w:t>
      </w:r>
      <w:r w:rsidRPr="003220E0">
        <w:rPr>
          <w:rFonts w:cs="Simplified Arabic" w:hint="cs"/>
          <w:sz w:val="22"/>
          <w:rtl/>
          <w:lang w:val="fr-CA" w:bidi="ar-EG"/>
        </w:rPr>
        <w:t xml:space="preserve">. </w:t>
      </w:r>
      <w:r w:rsidRPr="003220E0">
        <w:rPr>
          <w:rFonts w:cs="Simplified Arabic"/>
          <w:sz w:val="22"/>
          <w:rtl/>
          <w:lang w:val="fr-CA"/>
        </w:rPr>
        <w:t xml:space="preserve">وسيقدم مؤتمر الأطراف </w:t>
      </w:r>
      <w:r w:rsidRPr="003220E0">
        <w:rPr>
          <w:rFonts w:cs="Simplified Arabic" w:hint="cs"/>
          <w:sz w:val="22"/>
          <w:rtl/>
          <w:lang w:val="fr-CA"/>
        </w:rPr>
        <w:t>الإرشادات</w:t>
      </w:r>
      <w:r w:rsidRPr="003220E0">
        <w:rPr>
          <w:rFonts w:cs="Simplified Arabic"/>
          <w:sz w:val="22"/>
          <w:rtl/>
          <w:lang w:val="fr-CA"/>
        </w:rPr>
        <w:t xml:space="preserve"> إلى </w:t>
      </w:r>
      <w:r w:rsidRPr="003220E0">
        <w:rPr>
          <w:rFonts w:cs="Simplified Arabic" w:hint="cs"/>
          <w:sz w:val="22"/>
          <w:rtl/>
          <w:lang w:val="fr-CA"/>
        </w:rPr>
        <w:t>ال</w:t>
      </w:r>
      <w:r w:rsidRPr="003220E0">
        <w:rPr>
          <w:rFonts w:cs="Simplified Arabic"/>
          <w:sz w:val="22"/>
          <w:rtl/>
          <w:lang w:val="fr-CA"/>
        </w:rPr>
        <w:t>كيان لدعم صياغة خطة عمله</w:t>
      </w:r>
      <w:r w:rsidRPr="003220E0">
        <w:rPr>
          <w:rFonts w:cs="Simplified Arabic" w:hint="cs"/>
          <w:sz w:val="22"/>
          <w:rtl/>
          <w:lang w:val="fr-CA"/>
        </w:rPr>
        <w:t xml:space="preserve"> </w:t>
      </w:r>
      <w:r w:rsidRPr="003220E0">
        <w:rPr>
          <w:rFonts w:cs="Simplified Arabic"/>
          <w:sz w:val="22"/>
          <w:rtl/>
          <w:lang w:val="fr-CA"/>
        </w:rPr>
        <w:t>لفترة السنتين،</w:t>
      </w:r>
      <w:r w:rsidRPr="003220E0">
        <w:rPr>
          <w:rFonts w:cs="Simplified Arabic" w:hint="cs"/>
          <w:sz w:val="22"/>
          <w:rtl/>
          <w:lang w:val="fr-CA"/>
        </w:rPr>
        <w:t xml:space="preserve"> إلى جانب وضع ميزانية</w:t>
      </w:r>
      <w:r w:rsidRPr="003220E0">
        <w:rPr>
          <w:rFonts w:cs="Simplified Arabic" w:hint="cs"/>
          <w:sz w:val="22"/>
          <w:rtl/>
          <w:lang w:val="fr-CA" w:bidi="ar-EG"/>
        </w:rPr>
        <w:t xml:space="preserve">. </w:t>
      </w:r>
      <w:r w:rsidRPr="003220E0">
        <w:rPr>
          <w:rFonts w:cs="Simplified Arabic"/>
          <w:sz w:val="22"/>
          <w:rtl/>
          <w:lang w:val="fr-CA" w:bidi="ar-EG"/>
        </w:rPr>
        <w:t xml:space="preserve">وسيوافق مؤتمر الأطراف على الأولويات البرنامجية العامة وخطة العمل لفترة السنتين ونهج </w:t>
      </w:r>
      <w:proofErr w:type="gramStart"/>
      <w:r w:rsidRPr="003220E0">
        <w:rPr>
          <w:rFonts w:cs="Simplified Arabic"/>
          <w:sz w:val="22"/>
          <w:rtl/>
          <w:lang w:val="fr-CA" w:bidi="ar-EG"/>
        </w:rPr>
        <w:t>التنفيذ</w:t>
      </w:r>
      <w:r>
        <w:rPr>
          <w:rFonts w:cs="Simplified Arabic" w:hint="cs"/>
          <w:sz w:val="22"/>
          <w:rtl/>
          <w:lang w:val="fr-CA" w:bidi="ar-EG"/>
        </w:rPr>
        <w:t>[</w:t>
      </w:r>
      <w:r w:rsidRPr="003220E0">
        <w:rPr>
          <w:rFonts w:cs="Simplified Arabic"/>
          <w:sz w:val="22"/>
          <w:rtl/>
          <w:lang w:val="fr-CA" w:bidi="ar-EG"/>
        </w:rPr>
        <w:t xml:space="preserve"> عقب</w:t>
      </w:r>
      <w:proofErr w:type="gramEnd"/>
      <w:r w:rsidRPr="003220E0">
        <w:rPr>
          <w:rFonts w:cs="Simplified Arabic"/>
          <w:sz w:val="22"/>
          <w:rtl/>
          <w:lang w:val="fr-CA" w:bidi="ar-EG"/>
        </w:rPr>
        <w:t xml:space="preserve"> كل اجتماع </w:t>
      </w:r>
      <w:r w:rsidRPr="003220E0">
        <w:rPr>
          <w:rFonts w:cs="Simplified Arabic" w:hint="cs"/>
          <w:sz w:val="22"/>
          <w:rtl/>
          <w:lang w:val="fr-CA" w:bidi="ar-EG"/>
        </w:rPr>
        <w:t xml:space="preserve">عادي </w:t>
      </w:r>
      <w:r w:rsidRPr="003220E0">
        <w:rPr>
          <w:rFonts w:cs="Simplified Arabic"/>
          <w:sz w:val="22"/>
          <w:rtl/>
          <w:lang w:val="fr-CA" w:bidi="ar-EG"/>
        </w:rPr>
        <w:t xml:space="preserve">لمؤتمر الأطراف]. </w:t>
      </w:r>
      <w:r w:rsidRPr="003220E0">
        <w:rPr>
          <w:rFonts w:cs="Simplified Arabic"/>
          <w:sz w:val="22"/>
          <w:rtl/>
          <w:lang w:val="fr-CA"/>
        </w:rPr>
        <w:t xml:space="preserve">وسيرفع الكيان تقاريره إلى مؤتمر الأطراف، من خلال الهيئة الفرعية للتنفيذ، بشأن التقدم المحرز في عمله وعمل مراكز الدعم الإقليمية </w:t>
      </w:r>
      <w:r w:rsidRPr="003220E0">
        <w:rPr>
          <w:rFonts w:cs="Simplified Arabic" w:hint="cs"/>
          <w:sz w:val="22"/>
          <w:rtl/>
          <w:lang w:val="fr-CA"/>
        </w:rPr>
        <w:t>و</w:t>
      </w:r>
      <w:r w:rsidRPr="003220E0">
        <w:rPr>
          <w:rFonts w:cs="Simplified Arabic"/>
          <w:sz w:val="22"/>
          <w:rtl/>
          <w:lang w:val="fr-CA"/>
        </w:rPr>
        <w:t>دون الإقليمية</w:t>
      </w:r>
      <w:r w:rsidRPr="003220E0">
        <w:rPr>
          <w:rFonts w:cs="Simplified Arabic" w:hint="cs"/>
          <w:sz w:val="22"/>
          <w:rtl/>
          <w:lang w:val="fr-CA" w:bidi="ar-EG"/>
        </w:rPr>
        <w:t>.</w:t>
      </w:r>
    </w:p>
    <w:p w14:paraId="283D2689" w14:textId="77777777" w:rsidR="003D19AB" w:rsidRPr="003220E0" w:rsidRDefault="003D19AB" w:rsidP="003D19AB">
      <w:pPr>
        <w:bidi/>
        <w:spacing w:after="120" w:line="216" w:lineRule="auto"/>
        <w:ind w:left="720"/>
        <w:jc w:val="both"/>
        <w:rPr>
          <w:rFonts w:cs="Simplified Arabic"/>
          <w:sz w:val="22"/>
          <w:lang w:val="en-GB" w:bidi="ar-EG"/>
        </w:rPr>
      </w:pPr>
      <w:r w:rsidRPr="003220E0">
        <w:rPr>
          <w:rFonts w:cs="Simplified Arabic" w:hint="cs"/>
          <w:sz w:val="22"/>
          <w:rtl/>
          <w:lang w:val="en-GB"/>
        </w:rPr>
        <w:t>[5-</w:t>
      </w:r>
      <w:r w:rsidRPr="003220E0">
        <w:rPr>
          <w:rFonts w:cs="Simplified Arabic"/>
          <w:sz w:val="22"/>
          <w:rtl/>
          <w:lang w:val="en-GB"/>
        </w:rPr>
        <w:tab/>
      </w:r>
      <w:r>
        <w:rPr>
          <w:rFonts w:cs="Simplified Arabic" w:hint="cs"/>
          <w:sz w:val="22"/>
          <w:rtl/>
          <w:lang w:val="en-GB"/>
        </w:rPr>
        <w:t>[</w:t>
      </w:r>
      <w:r w:rsidRPr="003220E0">
        <w:rPr>
          <w:rFonts w:cs="Simplified Arabic"/>
          <w:sz w:val="22"/>
          <w:rtl/>
          <w:lang w:val="en-GB"/>
        </w:rPr>
        <w:t>وس</w:t>
      </w:r>
      <w:r>
        <w:rPr>
          <w:rFonts w:cs="Simplified Arabic" w:hint="cs"/>
          <w:sz w:val="22"/>
          <w:rtl/>
          <w:lang w:val="en-GB"/>
        </w:rPr>
        <w:t>ت</w:t>
      </w:r>
      <w:r w:rsidRPr="003220E0">
        <w:rPr>
          <w:rFonts w:cs="Simplified Arabic"/>
          <w:sz w:val="22"/>
          <w:rtl/>
          <w:lang w:val="en-GB"/>
        </w:rPr>
        <w:t>قدم الهيئة الفرعية للتنفيذ</w:t>
      </w:r>
      <w:r w:rsidRPr="003220E0">
        <w:rPr>
          <w:rFonts w:cs="Simplified Arabic" w:hint="cs"/>
          <w:sz w:val="22"/>
          <w:rtl/>
          <w:lang w:val="en-GB"/>
        </w:rPr>
        <w:t xml:space="preserve">، </w:t>
      </w:r>
      <w:r w:rsidRPr="003220E0">
        <w:rPr>
          <w:rFonts w:cs="Simplified Arabic"/>
          <w:sz w:val="22"/>
          <w:rtl/>
          <w:lang w:val="en-GB"/>
        </w:rPr>
        <w:t>بدعم من الفريق الاستشاري غير الرسمي المعني بالتعاون التقني والعلمي</w:t>
      </w:r>
      <w:r>
        <w:rPr>
          <w:rFonts w:cs="Simplified Arabic" w:hint="cs"/>
          <w:sz w:val="22"/>
          <w:rtl/>
          <w:lang w:val="en-GB"/>
        </w:rPr>
        <w:t>،</w:t>
      </w:r>
      <w:r w:rsidRPr="003220E0">
        <w:rPr>
          <w:rFonts w:cs="Simplified Arabic" w:hint="cs"/>
          <w:sz w:val="22"/>
          <w:rtl/>
          <w:lang w:val="en-GB"/>
        </w:rPr>
        <w:t xml:space="preserve">] </w:t>
      </w:r>
      <w:r>
        <w:rPr>
          <w:rFonts w:cs="Simplified Arabic" w:hint="cs"/>
          <w:sz w:val="22"/>
          <w:rtl/>
          <w:lang w:val="en-GB"/>
        </w:rPr>
        <w:t xml:space="preserve">[وسيقدم </w:t>
      </w:r>
      <w:r w:rsidRPr="003220E0">
        <w:rPr>
          <w:rFonts w:cs="Simplified Arabic"/>
          <w:sz w:val="22"/>
          <w:rtl/>
          <w:lang w:val="en-GB"/>
        </w:rPr>
        <w:t>الفريق الاستشاري غير الرسمي المعني بالتعاون التقني والعلمي</w:t>
      </w:r>
      <w:r w:rsidRPr="003220E0">
        <w:rPr>
          <w:rFonts w:cs="Simplified Arabic" w:hint="cs"/>
          <w:sz w:val="22"/>
          <w:rtl/>
          <w:lang w:val="en-GB"/>
        </w:rPr>
        <w:t xml:space="preserve">] </w:t>
      </w:r>
      <w:r w:rsidRPr="003220E0">
        <w:rPr>
          <w:rFonts w:cs="Simplified Arabic"/>
          <w:sz w:val="22"/>
          <w:rtl/>
          <w:lang w:val="en-GB"/>
        </w:rPr>
        <w:t>المشورة التقني</w:t>
      </w:r>
      <w:r w:rsidRPr="003220E0">
        <w:rPr>
          <w:rFonts w:cs="Simplified Arabic" w:hint="cs"/>
          <w:sz w:val="22"/>
          <w:rtl/>
          <w:lang w:val="en-GB"/>
        </w:rPr>
        <w:t>ة</w:t>
      </w:r>
      <w:r w:rsidRPr="003220E0">
        <w:rPr>
          <w:rFonts w:cs="Simplified Arabic"/>
          <w:sz w:val="22"/>
          <w:rtl/>
          <w:lang w:val="en-GB"/>
        </w:rPr>
        <w:t xml:space="preserve"> إلى كيان التنسيق العالمي ومراكز الدعم الإقليمية ودون الإقليمية بشأن أداء مهامها بفعالية وفي الوقت المناسب</w:t>
      </w:r>
      <w:r w:rsidRPr="003220E0">
        <w:rPr>
          <w:rFonts w:cs="Simplified Arabic" w:hint="cs"/>
          <w:sz w:val="22"/>
          <w:rtl/>
          <w:lang w:val="fr-CA" w:bidi="ar-EG"/>
        </w:rPr>
        <w:t xml:space="preserve">. </w:t>
      </w:r>
      <w:r>
        <w:rPr>
          <w:rFonts w:cs="Simplified Arabic" w:hint="cs"/>
          <w:sz w:val="22"/>
          <w:rtl/>
          <w:lang w:val="fr-CA" w:bidi="ar-EG"/>
        </w:rPr>
        <w:t>[وستساعد] [</w:t>
      </w:r>
      <w:r w:rsidRPr="003220E0">
        <w:rPr>
          <w:rFonts w:cs="Simplified Arabic"/>
          <w:sz w:val="22"/>
          <w:rtl/>
          <w:lang w:val="fr-CA"/>
        </w:rPr>
        <w:t>وسيساعد</w:t>
      </w:r>
      <w:r>
        <w:rPr>
          <w:rFonts w:cs="Simplified Arabic" w:hint="cs"/>
          <w:sz w:val="22"/>
          <w:rtl/>
          <w:lang w:val="fr-CA"/>
        </w:rPr>
        <w:t>]</w:t>
      </w:r>
      <w:r w:rsidRPr="003220E0">
        <w:rPr>
          <w:rFonts w:cs="Simplified Arabic"/>
          <w:sz w:val="22"/>
          <w:rtl/>
          <w:lang w:val="fr-CA"/>
        </w:rPr>
        <w:t xml:space="preserve"> أيضا على رصد الأنشطة والعمليات واقتراح تدابير لضمان استجاب</w:t>
      </w:r>
      <w:r w:rsidRPr="003220E0">
        <w:rPr>
          <w:rFonts w:cs="Simplified Arabic" w:hint="cs"/>
          <w:sz w:val="22"/>
          <w:rtl/>
          <w:lang w:val="fr-CA"/>
        </w:rPr>
        <w:t>ة تلك الأنشطة والعمليات</w:t>
      </w:r>
      <w:r w:rsidRPr="003220E0">
        <w:rPr>
          <w:rFonts w:cs="Simplified Arabic"/>
          <w:sz w:val="22"/>
          <w:rtl/>
          <w:lang w:val="fr-CA"/>
        </w:rPr>
        <w:t xml:space="preserve"> على نحو ملائم للاحتياجات والأولويات التي تحددها الأطراف</w:t>
      </w:r>
      <w:r w:rsidRPr="003220E0">
        <w:rPr>
          <w:rFonts w:cs="Simplified Arabic" w:hint="cs"/>
          <w:sz w:val="22"/>
          <w:rtl/>
          <w:lang w:val="fr-CA" w:bidi="ar-EG"/>
        </w:rPr>
        <w:t>.]</w:t>
      </w:r>
    </w:p>
    <w:p w14:paraId="283D268A" w14:textId="77777777" w:rsidR="003D19AB" w:rsidRPr="003220E0" w:rsidRDefault="003D19AB" w:rsidP="003D19AB">
      <w:pPr>
        <w:bidi/>
        <w:spacing w:after="120" w:line="216" w:lineRule="auto"/>
        <w:ind w:left="720"/>
        <w:jc w:val="both"/>
        <w:rPr>
          <w:rFonts w:cs="Simplified Arabic"/>
          <w:sz w:val="22"/>
          <w:lang w:val="en-GB" w:bidi="ar-EG"/>
        </w:rPr>
      </w:pPr>
      <w:r w:rsidRPr="003220E0">
        <w:rPr>
          <w:rFonts w:cs="Simplified Arabic" w:hint="cs"/>
          <w:sz w:val="22"/>
          <w:rtl/>
          <w:lang w:val="en-GB"/>
        </w:rPr>
        <w:t>[6-</w:t>
      </w:r>
      <w:r w:rsidRPr="003220E0">
        <w:rPr>
          <w:rFonts w:cs="Simplified Arabic"/>
          <w:sz w:val="22"/>
          <w:rtl/>
          <w:lang w:val="en-GB"/>
        </w:rPr>
        <w:tab/>
        <w:t>وستقوم الأمينة التنفيذية، عند الاقتضاء، بتيسير إعداد وتوقيع اتفاق مع أي منظمة خارجية يتم اختيارها لاستضافة كيان التنسيق العالمي</w:t>
      </w:r>
      <w:r w:rsidRPr="003220E0">
        <w:rPr>
          <w:rFonts w:cs="Simplified Arabic" w:hint="cs"/>
          <w:sz w:val="22"/>
          <w:rtl/>
          <w:lang w:val="fr-CA" w:bidi="ar-EG"/>
        </w:rPr>
        <w:t xml:space="preserve">. </w:t>
      </w:r>
      <w:r w:rsidRPr="003220E0">
        <w:rPr>
          <w:rFonts w:cs="Simplified Arabic"/>
          <w:sz w:val="22"/>
          <w:rtl/>
          <w:lang w:val="fr-CA"/>
        </w:rPr>
        <w:t>وسيتضمن اتفاق الاستضافة اشتراطا بقيام الكيان ومراكز الدعم الإقليمية ودون الإقليمية بوضع خطط عمل قائمة على النتائج لفترة سنتين، مشفوعة بمؤشرات أداء مناسبة، وإعداد تقارير دورية</w:t>
      </w:r>
      <w:r w:rsidRPr="003220E0">
        <w:rPr>
          <w:rFonts w:cs="Simplified Arabic" w:hint="cs"/>
          <w:sz w:val="22"/>
          <w:rtl/>
          <w:lang w:val="fr-CA" w:bidi="ar-EG"/>
        </w:rPr>
        <w:t>.]</w:t>
      </w:r>
    </w:p>
    <w:p w14:paraId="283D268B" w14:textId="77777777" w:rsidR="003D19AB" w:rsidRPr="003220E0" w:rsidRDefault="003D19AB" w:rsidP="003D19AB">
      <w:pPr>
        <w:bidi/>
        <w:spacing w:after="120" w:line="216" w:lineRule="auto"/>
        <w:ind w:left="720"/>
        <w:jc w:val="both"/>
        <w:rPr>
          <w:rFonts w:cs="Simplified Arabic"/>
          <w:sz w:val="22"/>
          <w:lang w:val="en-GB" w:bidi="ar-EG"/>
        </w:rPr>
      </w:pPr>
      <w:r w:rsidRPr="003220E0">
        <w:rPr>
          <w:rFonts w:cs="Simplified Arabic" w:hint="cs"/>
          <w:sz w:val="22"/>
          <w:rtl/>
          <w:lang w:val="en-GB"/>
        </w:rPr>
        <w:t>[7-</w:t>
      </w:r>
      <w:r w:rsidRPr="003220E0">
        <w:rPr>
          <w:rFonts w:cs="Simplified Arabic"/>
          <w:sz w:val="22"/>
          <w:rtl/>
          <w:lang w:val="en-GB"/>
        </w:rPr>
        <w:tab/>
        <w:t>وستبلغ الأمينة التنفيذية كيان التنسيق العالمي، ومراكز الدعم الإقليمية ودون الإقليمية، بالأولويات التي حددتها الأطراف في استراتيجياتها وخطط عملها الوطنية للتنوع البيولوجي وتقاريرها الوطنية بشأن بناء القدرات وتنميتها، والتعاون التقني والعلمي، ونقل التكنولوجيا</w:t>
      </w:r>
      <w:r w:rsidRPr="003220E0">
        <w:rPr>
          <w:rFonts w:cs="Simplified Arabic" w:hint="cs"/>
          <w:sz w:val="22"/>
          <w:rtl/>
          <w:lang w:val="en-GB"/>
        </w:rPr>
        <w:t xml:space="preserve">، وكذلك </w:t>
      </w:r>
      <w:r>
        <w:rPr>
          <w:rFonts w:cs="Simplified Arabic" w:hint="cs"/>
          <w:sz w:val="22"/>
          <w:rtl/>
          <w:lang w:val="en-GB"/>
        </w:rPr>
        <w:t>الإرشادات</w:t>
      </w:r>
      <w:r w:rsidRPr="003220E0">
        <w:rPr>
          <w:rFonts w:cs="Simplified Arabic"/>
          <w:sz w:val="22"/>
          <w:rtl/>
          <w:lang w:val="en-GB"/>
        </w:rPr>
        <w:t xml:space="preserve"> المقدمة من مؤتمر الأطراف، وطلبات بناء القدرات وتنميتها والتعاون التقني والعلمي في </w:t>
      </w:r>
      <w:r>
        <w:rPr>
          <w:rFonts w:cs="Simplified Arabic" w:hint="cs"/>
          <w:sz w:val="22"/>
          <w:rtl/>
          <w:lang w:val="en-GB"/>
        </w:rPr>
        <w:t>مقررات</w:t>
      </w:r>
      <w:r w:rsidRPr="003220E0">
        <w:rPr>
          <w:rFonts w:cs="Simplified Arabic"/>
          <w:sz w:val="22"/>
          <w:rtl/>
          <w:lang w:val="en-GB"/>
        </w:rPr>
        <w:t xml:space="preserve"> مؤتمر الأطراف،</w:t>
      </w:r>
      <w:r w:rsidRPr="003220E0">
        <w:rPr>
          <w:rFonts w:cs="Simplified Arabic" w:hint="cs"/>
          <w:sz w:val="22"/>
          <w:rtl/>
          <w:lang w:val="en-GB"/>
        </w:rPr>
        <w:t xml:space="preserve"> وستعزز استمرار</w:t>
      </w:r>
      <w:r w:rsidRPr="003220E0">
        <w:rPr>
          <w:rFonts w:cs="Simplified Arabic"/>
          <w:sz w:val="22"/>
          <w:rtl/>
          <w:lang w:val="en-GB"/>
        </w:rPr>
        <w:t xml:space="preserve"> التآزر والتعاون مع الاتفاقيات المتعلقة بالتنوع البيولوجي والمنظمات والمبادرات ذات الصلة</w:t>
      </w:r>
      <w:r w:rsidRPr="003220E0">
        <w:rPr>
          <w:rFonts w:cs="Simplified Arabic" w:hint="cs"/>
          <w:sz w:val="22"/>
          <w:rtl/>
          <w:lang w:val="fr-CA"/>
        </w:rPr>
        <w:t>.]</w:t>
      </w:r>
    </w:p>
    <w:p w14:paraId="283D268C" w14:textId="77777777" w:rsidR="003D19AB" w:rsidRPr="003220E0" w:rsidRDefault="003D19AB" w:rsidP="003D19AB">
      <w:pPr>
        <w:bidi/>
        <w:spacing w:after="120" w:line="216" w:lineRule="auto"/>
        <w:ind w:left="720"/>
        <w:jc w:val="both"/>
        <w:rPr>
          <w:rFonts w:cs="Simplified Arabic"/>
          <w:sz w:val="22"/>
          <w:lang w:val="en-GB" w:bidi="ar-EG"/>
        </w:rPr>
      </w:pPr>
      <w:r w:rsidRPr="003220E0">
        <w:rPr>
          <w:rFonts w:cs="Simplified Arabic" w:hint="cs"/>
          <w:sz w:val="22"/>
          <w:rtl/>
          <w:lang w:val="en-GB"/>
        </w:rPr>
        <w:t>[8-</w:t>
      </w:r>
      <w:r w:rsidRPr="003220E0">
        <w:rPr>
          <w:rFonts w:cs="Simplified Arabic"/>
          <w:sz w:val="22"/>
          <w:rtl/>
          <w:lang w:val="en-GB"/>
        </w:rPr>
        <w:tab/>
      </w:r>
      <w:r w:rsidRPr="003220E0">
        <w:rPr>
          <w:rFonts w:cs="Simplified Arabic" w:hint="cs"/>
          <w:sz w:val="22"/>
          <w:rtl/>
          <w:lang w:val="fr-CA"/>
        </w:rPr>
        <w:t>وستُحدد</w:t>
      </w:r>
      <w:r w:rsidRPr="003220E0">
        <w:rPr>
          <w:rFonts w:cs="Simplified Arabic"/>
          <w:sz w:val="22"/>
          <w:rtl/>
          <w:lang w:val="fr-CA"/>
        </w:rPr>
        <w:t xml:space="preserve"> مدة الخدمة الأولية </w:t>
      </w:r>
      <w:r w:rsidRPr="003220E0">
        <w:rPr>
          <w:rFonts w:cs="Simplified Arabic" w:hint="cs"/>
          <w:sz w:val="22"/>
          <w:rtl/>
          <w:lang w:val="fr-CA"/>
        </w:rPr>
        <w:t>للمنظمة</w:t>
      </w:r>
      <w:r w:rsidRPr="003220E0">
        <w:rPr>
          <w:rFonts w:cs="Simplified Arabic"/>
          <w:sz w:val="22"/>
          <w:rtl/>
          <w:lang w:val="fr-CA"/>
        </w:rPr>
        <w:t xml:space="preserve"> المضيفة لكيان التنسيق العالمي حتى نهاية عام 2030</w:t>
      </w:r>
      <w:r w:rsidRPr="003220E0">
        <w:rPr>
          <w:rFonts w:cs="Simplified Arabic" w:hint="cs"/>
          <w:sz w:val="22"/>
          <w:rtl/>
          <w:lang w:val="fr-CA" w:bidi="ar-EG"/>
        </w:rPr>
        <w:t xml:space="preserve">. </w:t>
      </w:r>
      <w:r>
        <w:rPr>
          <w:rFonts w:cs="Simplified Arabic" w:hint="cs"/>
          <w:sz w:val="22"/>
          <w:rtl/>
          <w:lang w:val="fr-CA"/>
        </w:rPr>
        <w:t>وسيعتمد</w:t>
      </w:r>
      <w:r w:rsidRPr="003220E0">
        <w:rPr>
          <w:rFonts w:cs="Simplified Arabic"/>
          <w:sz w:val="22"/>
          <w:rtl/>
          <w:lang w:val="fr-CA"/>
        </w:rPr>
        <w:t xml:space="preserve"> تجديد هذه المدة على الأداء المُرضي للمنظمة المضيفة ونتائج التقييم المستقل لآلية التعاون التقني والعلمي المشار إليه في الفقرة </w:t>
      </w:r>
      <w:r w:rsidRPr="003220E0">
        <w:rPr>
          <w:rFonts w:cs="Simplified Arabic" w:hint="cs"/>
          <w:sz w:val="22"/>
          <w:rtl/>
          <w:lang w:val="fr-CA"/>
        </w:rPr>
        <w:t>17</w:t>
      </w:r>
      <w:r w:rsidRPr="003220E0">
        <w:rPr>
          <w:rFonts w:cs="Simplified Arabic"/>
          <w:sz w:val="22"/>
          <w:rtl/>
          <w:lang w:val="fr-CA"/>
        </w:rPr>
        <w:t xml:space="preserve"> أدناه</w:t>
      </w:r>
      <w:r w:rsidRPr="003220E0">
        <w:rPr>
          <w:rFonts w:cs="Simplified Arabic" w:hint="cs"/>
          <w:sz w:val="22"/>
          <w:rtl/>
          <w:lang w:val="fr-CA" w:bidi="ar-EG"/>
        </w:rPr>
        <w:t xml:space="preserve">. </w:t>
      </w:r>
      <w:r w:rsidRPr="003220E0">
        <w:rPr>
          <w:rFonts w:cs="Simplified Arabic"/>
          <w:sz w:val="22"/>
          <w:rtl/>
          <w:lang w:val="fr-CA"/>
        </w:rPr>
        <w:t xml:space="preserve">وفي حالة عدم تجديد المدة، ستستمر </w:t>
      </w:r>
      <w:r w:rsidRPr="003220E0">
        <w:rPr>
          <w:rFonts w:cs="Simplified Arabic" w:hint="cs"/>
          <w:sz w:val="22"/>
          <w:rtl/>
          <w:lang w:val="fr-CA"/>
        </w:rPr>
        <w:t>المنظمة</w:t>
      </w:r>
      <w:r w:rsidRPr="003220E0">
        <w:rPr>
          <w:rFonts w:cs="Simplified Arabic"/>
          <w:sz w:val="22"/>
          <w:rtl/>
          <w:lang w:val="fr-CA"/>
        </w:rPr>
        <w:t xml:space="preserve"> المضيفة في الاضطلاع بدورها إلى أن يجري استبدالها ووضع استراتيجية </w:t>
      </w:r>
      <w:r w:rsidRPr="003220E0">
        <w:rPr>
          <w:rFonts w:cs="Simplified Arabic" w:hint="cs"/>
          <w:sz w:val="22"/>
          <w:rtl/>
          <w:lang w:val="fr-CA"/>
        </w:rPr>
        <w:t>للتناوب</w:t>
      </w:r>
      <w:r w:rsidRPr="003220E0">
        <w:rPr>
          <w:rFonts w:cs="Simplified Arabic"/>
          <w:sz w:val="22"/>
          <w:rtl/>
          <w:lang w:val="fr-CA"/>
        </w:rPr>
        <w:t>، من أجل ضمان استمرارية الدعم ونقل جميع المعارف ذات الصلة بشكل صحيح</w:t>
      </w:r>
      <w:r w:rsidRPr="003220E0">
        <w:rPr>
          <w:rFonts w:cs="Simplified Arabic" w:hint="cs"/>
          <w:sz w:val="22"/>
          <w:rtl/>
          <w:lang w:val="fr-CA" w:bidi="ar-EG"/>
        </w:rPr>
        <w:t>.]</w:t>
      </w:r>
    </w:p>
    <w:p w14:paraId="283D268D" w14:textId="77777777" w:rsidR="003D19AB" w:rsidRPr="003220E0" w:rsidRDefault="003D19AB" w:rsidP="003D19AB">
      <w:pPr>
        <w:bidi/>
        <w:spacing w:after="120" w:line="216" w:lineRule="auto"/>
        <w:ind w:left="720"/>
        <w:jc w:val="both"/>
        <w:rPr>
          <w:rFonts w:cs="Simplified Arabic"/>
          <w:sz w:val="22"/>
          <w:lang w:val="en-GB" w:bidi="ar-EG"/>
        </w:rPr>
      </w:pPr>
      <w:r w:rsidRPr="003220E0">
        <w:rPr>
          <w:rFonts w:cs="Simplified Arabic" w:hint="cs"/>
          <w:sz w:val="22"/>
          <w:rtl/>
          <w:lang w:val="en-GB" w:bidi="ar-EG"/>
        </w:rPr>
        <w:t>[8- ب</w:t>
      </w:r>
      <w:r w:rsidRPr="003220E0">
        <w:rPr>
          <w:rFonts w:cs="Simplified Arabic"/>
          <w:sz w:val="22"/>
          <w:rtl/>
          <w:lang w:val="en-GB"/>
        </w:rPr>
        <w:t>ديل</w:t>
      </w:r>
      <w:r w:rsidRPr="003220E0">
        <w:rPr>
          <w:rFonts w:cs="Simplified Arabic" w:hint="cs"/>
          <w:sz w:val="22"/>
          <w:rtl/>
          <w:lang w:val="en-GB"/>
        </w:rPr>
        <w:t xml:space="preserve"> </w:t>
      </w:r>
      <w:r w:rsidRPr="003220E0">
        <w:rPr>
          <w:rFonts w:cs="Simplified Arabic" w:hint="cs"/>
          <w:sz w:val="22"/>
          <w:rtl/>
          <w:lang w:val="en-GB"/>
        </w:rPr>
        <w:tab/>
      </w:r>
      <w:r w:rsidRPr="003220E0">
        <w:rPr>
          <w:rFonts w:cs="Simplified Arabic"/>
          <w:sz w:val="22"/>
          <w:rtl/>
          <w:lang w:val="en-GB"/>
        </w:rPr>
        <w:t>سي</w:t>
      </w:r>
      <w:r w:rsidRPr="003220E0">
        <w:rPr>
          <w:rFonts w:cs="Simplified Arabic" w:hint="cs"/>
          <w:sz w:val="22"/>
          <w:rtl/>
          <w:lang w:val="en-GB"/>
        </w:rPr>
        <w:t>جري</w:t>
      </w:r>
      <w:r w:rsidRPr="003220E0">
        <w:rPr>
          <w:rFonts w:cs="Simplified Arabic"/>
          <w:sz w:val="22"/>
          <w:rtl/>
          <w:lang w:val="en-GB"/>
        </w:rPr>
        <w:t xml:space="preserve"> تقييم أداء </w:t>
      </w:r>
      <w:r w:rsidRPr="003220E0">
        <w:rPr>
          <w:rFonts w:cs="Simplified Arabic" w:hint="cs"/>
          <w:sz w:val="22"/>
          <w:rtl/>
          <w:lang w:val="en-GB"/>
        </w:rPr>
        <w:t>المنظمة</w:t>
      </w:r>
      <w:r w:rsidRPr="003220E0">
        <w:rPr>
          <w:rFonts w:cs="Simplified Arabic"/>
          <w:sz w:val="22"/>
          <w:rtl/>
          <w:lang w:val="en-GB"/>
        </w:rPr>
        <w:t xml:space="preserve"> المضيف</w:t>
      </w:r>
      <w:r w:rsidRPr="003220E0">
        <w:rPr>
          <w:rFonts w:cs="Simplified Arabic" w:hint="cs"/>
          <w:sz w:val="22"/>
          <w:rtl/>
          <w:lang w:val="en-GB"/>
        </w:rPr>
        <w:t>ة</w:t>
      </w:r>
      <w:r w:rsidRPr="003220E0">
        <w:rPr>
          <w:rFonts w:cs="Simplified Arabic"/>
          <w:sz w:val="22"/>
          <w:rtl/>
          <w:lang w:val="en-GB"/>
        </w:rPr>
        <w:t xml:space="preserve"> </w:t>
      </w:r>
      <w:r w:rsidRPr="003220E0">
        <w:rPr>
          <w:rFonts w:cs="Simplified Arabic" w:hint="cs"/>
          <w:sz w:val="22"/>
          <w:rtl/>
          <w:lang w:val="en-GB"/>
        </w:rPr>
        <w:t>على أساس</w:t>
      </w:r>
      <w:r w:rsidRPr="003220E0">
        <w:rPr>
          <w:rFonts w:cs="Simplified Arabic"/>
          <w:sz w:val="22"/>
          <w:rtl/>
          <w:lang w:val="en-GB"/>
        </w:rPr>
        <w:t xml:space="preserve"> نتائج التقييم المستقل لآلية التعاون </w:t>
      </w:r>
      <w:r w:rsidRPr="003220E0">
        <w:rPr>
          <w:rFonts w:cs="Simplified Arabic" w:hint="cs"/>
          <w:sz w:val="22"/>
          <w:rtl/>
          <w:lang w:val="en-GB"/>
        </w:rPr>
        <w:t>التقني</w:t>
      </w:r>
      <w:r w:rsidRPr="003220E0">
        <w:rPr>
          <w:rFonts w:cs="Simplified Arabic"/>
          <w:sz w:val="22"/>
          <w:rtl/>
          <w:lang w:val="en-GB"/>
        </w:rPr>
        <w:t xml:space="preserve"> والعلمي المشار إليه في الفقرة </w:t>
      </w:r>
      <w:r w:rsidRPr="003220E0">
        <w:rPr>
          <w:rFonts w:cs="Simplified Arabic" w:hint="cs"/>
          <w:sz w:val="22"/>
          <w:rtl/>
          <w:lang w:val="en-GB"/>
        </w:rPr>
        <w:t>17</w:t>
      </w:r>
      <w:r w:rsidRPr="003220E0">
        <w:rPr>
          <w:rFonts w:cs="Simplified Arabic"/>
          <w:sz w:val="22"/>
          <w:rtl/>
          <w:lang w:val="en-GB"/>
        </w:rPr>
        <w:t xml:space="preserve"> أدناه</w:t>
      </w:r>
      <w:r w:rsidRPr="003220E0">
        <w:rPr>
          <w:rFonts w:cs="Simplified Arabic" w:hint="cs"/>
          <w:sz w:val="22"/>
          <w:rtl/>
          <w:lang w:val="fr-CA" w:bidi="ar-EG"/>
        </w:rPr>
        <w:t xml:space="preserve">. </w:t>
      </w:r>
      <w:r w:rsidRPr="003220E0">
        <w:rPr>
          <w:rFonts w:cs="Simplified Arabic"/>
          <w:sz w:val="22"/>
          <w:rtl/>
          <w:lang w:val="en-GB"/>
        </w:rPr>
        <w:t>وإذا كان الأداء غير مرض لفترة طويلة من الزمن، فسوف ينظر مؤتمر الأطراف في سبل تحسين الأداء، أو توسيع قاعدة الدعم لل</w:t>
      </w:r>
      <w:r w:rsidRPr="003220E0">
        <w:rPr>
          <w:rFonts w:cs="Simplified Arabic" w:hint="cs"/>
          <w:sz w:val="22"/>
          <w:rtl/>
          <w:lang w:val="en-GB"/>
        </w:rPr>
        <w:t>كيان</w:t>
      </w:r>
      <w:r w:rsidRPr="003220E0">
        <w:rPr>
          <w:rFonts w:cs="Simplified Arabic"/>
          <w:sz w:val="22"/>
          <w:rtl/>
          <w:lang w:val="en-GB"/>
        </w:rPr>
        <w:t xml:space="preserve">، أو استبدال </w:t>
      </w:r>
      <w:r w:rsidRPr="003220E0">
        <w:rPr>
          <w:rFonts w:cs="Simplified Arabic" w:hint="cs"/>
          <w:sz w:val="22"/>
          <w:rtl/>
          <w:lang w:val="en-GB"/>
        </w:rPr>
        <w:t>المنظمة</w:t>
      </w:r>
      <w:r w:rsidRPr="003220E0">
        <w:rPr>
          <w:rFonts w:cs="Simplified Arabic"/>
          <w:sz w:val="22"/>
          <w:rtl/>
          <w:lang w:val="en-GB"/>
        </w:rPr>
        <w:t xml:space="preserve"> المضيفة</w:t>
      </w:r>
      <w:r w:rsidRPr="003220E0">
        <w:rPr>
          <w:rFonts w:cs="Simplified Arabic" w:hint="cs"/>
          <w:sz w:val="22"/>
          <w:rtl/>
          <w:lang w:val="fr-CA" w:bidi="ar-EG"/>
        </w:rPr>
        <w:t>.]</w:t>
      </w:r>
    </w:p>
    <w:p w14:paraId="283D268E" w14:textId="77777777" w:rsidR="003D19AB" w:rsidRPr="003220E0" w:rsidRDefault="003D19AB" w:rsidP="00BA7440">
      <w:pPr>
        <w:bidi/>
        <w:spacing w:after="120" w:line="216" w:lineRule="auto"/>
        <w:jc w:val="both"/>
        <w:rPr>
          <w:rFonts w:cs="Simplified Arabic"/>
          <w:b/>
          <w:bCs/>
          <w:sz w:val="22"/>
          <w:lang w:val="en-GB" w:bidi="ar-EG"/>
        </w:rPr>
      </w:pPr>
      <w:r w:rsidRPr="003220E0">
        <w:rPr>
          <w:rFonts w:cs="Simplified Arabic" w:hint="cs"/>
          <w:b/>
          <w:bCs/>
          <w:sz w:val="22"/>
          <w:rtl/>
          <w:lang w:val="en-GB" w:bidi="ar-EG"/>
        </w:rPr>
        <w:t>ثالثا-</w:t>
      </w:r>
      <w:r w:rsidRPr="003220E0">
        <w:rPr>
          <w:rFonts w:cs="Simplified Arabic" w:hint="cs"/>
          <w:b/>
          <w:bCs/>
          <w:sz w:val="22"/>
          <w:rtl/>
          <w:lang w:val="en-GB" w:bidi="ar-EG"/>
        </w:rPr>
        <w:tab/>
        <w:t>الطرائق والإجراءات التشغيلية</w:t>
      </w:r>
    </w:p>
    <w:p w14:paraId="283D268F" w14:textId="77777777" w:rsidR="003D19AB" w:rsidRPr="003220E0" w:rsidRDefault="003D19AB" w:rsidP="00DF6E26">
      <w:pPr>
        <w:numPr>
          <w:ilvl w:val="0"/>
          <w:numId w:val="72"/>
        </w:numPr>
        <w:bidi/>
        <w:spacing w:after="120" w:line="216" w:lineRule="auto"/>
        <w:ind w:firstLine="0"/>
        <w:jc w:val="both"/>
        <w:rPr>
          <w:rFonts w:cs="Simplified Arabic"/>
          <w:sz w:val="22"/>
          <w:lang w:val="en-GB" w:bidi="ar-EG"/>
        </w:rPr>
      </w:pPr>
      <w:r w:rsidRPr="003220E0">
        <w:rPr>
          <w:rFonts w:cs="Simplified Arabic"/>
          <w:sz w:val="22"/>
          <w:rtl/>
          <w:lang w:val="en-GB"/>
        </w:rPr>
        <w:t xml:space="preserve">سينفذ كيان التنسيق العالمي طرائق وإجراءات ومعايير ومبادئ توجيهية تنفيذية "ملائمة للغرض" تتعلق بوظائفه </w:t>
      </w:r>
      <w:r w:rsidRPr="003220E0">
        <w:rPr>
          <w:rFonts w:cs="Simplified Arabic" w:hint="cs"/>
          <w:sz w:val="22"/>
          <w:rtl/>
          <w:lang w:val="en-GB"/>
        </w:rPr>
        <w:t>[</w:t>
      </w:r>
      <w:r w:rsidRPr="003220E0">
        <w:rPr>
          <w:rFonts w:cs="Simplified Arabic"/>
          <w:sz w:val="22"/>
          <w:rtl/>
          <w:lang w:val="en-GB"/>
        </w:rPr>
        <w:t>وضعت بمدخلات من الفريق الاستشاري غير الرسمي</w:t>
      </w:r>
      <w:r w:rsidRPr="003220E0">
        <w:rPr>
          <w:rFonts w:cs="Simplified Arabic" w:hint="cs"/>
          <w:sz w:val="22"/>
          <w:rtl/>
          <w:lang w:val="en-GB"/>
        </w:rPr>
        <w:t>]</w:t>
      </w:r>
      <w:r w:rsidRPr="003220E0">
        <w:rPr>
          <w:rFonts w:cs="Simplified Arabic" w:hint="cs"/>
          <w:sz w:val="22"/>
          <w:rtl/>
          <w:lang w:val="fr-CA" w:bidi="ar-EG"/>
        </w:rPr>
        <w:t xml:space="preserve">. </w:t>
      </w:r>
      <w:r w:rsidRPr="003220E0">
        <w:rPr>
          <w:rFonts w:cs="Simplified Arabic" w:hint="cs"/>
          <w:sz w:val="22"/>
          <w:rtl/>
          <w:lang w:val="fr-CA"/>
        </w:rPr>
        <w:t>وستوضع</w:t>
      </w:r>
      <w:r w:rsidRPr="003220E0">
        <w:rPr>
          <w:rFonts w:cs="Simplified Arabic"/>
          <w:sz w:val="22"/>
          <w:rtl/>
          <w:lang w:val="fr-CA"/>
        </w:rPr>
        <w:t xml:space="preserve"> هذه الطرائق والإجراءات </w:t>
      </w:r>
      <w:r w:rsidRPr="003220E0">
        <w:rPr>
          <w:rFonts w:cs="Simplified Arabic" w:hint="cs"/>
          <w:sz w:val="22"/>
          <w:rtl/>
          <w:lang w:val="fr-CA"/>
        </w:rPr>
        <w:t>مع مراعاة</w:t>
      </w:r>
      <w:r w:rsidRPr="003220E0">
        <w:rPr>
          <w:rFonts w:cs="Simplified Arabic"/>
          <w:sz w:val="22"/>
          <w:rtl/>
          <w:lang w:val="fr-CA"/>
        </w:rPr>
        <w:t xml:space="preserve"> المبادئ التوجيهية لآلية التعاون التقني والعلمي</w:t>
      </w:r>
      <w:r w:rsidRPr="003220E0">
        <w:rPr>
          <w:rFonts w:cs="Simplified Arabic" w:hint="cs"/>
          <w:sz w:val="22"/>
          <w:rtl/>
          <w:lang w:val="fr-CA"/>
        </w:rPr>
        <w:t xml:space="preserve">، على النحو المبين </w:t>
      </w:r>
      <w:r w:rsidRPr="003220E0">
        <w:rPr>
          <w:rFonts w:cs="Simplified Arabic"/>
          <w:sz w:val="22"/>
          <w:rtl/>
          <w:lang w:val="fr-CA"/>
        </w:rPr>
        <w:t>في المرفق الثاني للمقرر 15/8، وست</w:t>
      </w:r>
      <w:r w:rsidRPr="003220E0">
        <w:rPr>
          <w:rFonts w:cs="Simplified Arabic" w:hint="cs"/>
          <w:sz w:val="22"/>
          <w:rtl/>
          <w:lang w:val="fr-CA"/>
        </w:rPr>
        <w:t>ُصقل</w:t>
      </w:r>
      <w:r w:rsidRPr="003220E0">
        <w:rPr>
          <w:rFonts w:cs="Simplified Arabic"/>
          <w:sz w:val="22"/>
          <w:rtl/>
          <w:lang w:val="fr-CA"/>
        </w:rPr>
        <w:t xml:space="preserve"> بمرور </w:t>
      </w:r>
      <w:r w:rsidRPr="003220E0">
        <w:rPr>
          <w:rFonts w:cs="Simplified Arabic"/>
          <w:sz w:val="22"/>
          <w:rtl/>
          <w:lang w:val="fr-CA"/>
        </w:rPr>
        <w:lastRenderedPageBreak/>
        <w:t>الوقت استنادا إلى الخبرة والدروس المستفادة</w:t>
      </w:r>
      <w:r w:rsidRPr="003220E0">
        <w:rPr>
          <w:rFonts w:ascii="Helvetica" w:eastAsia="PMingLiU" w:hAnsi="Helvetica"/>
          <w:color w:val="3C4043"/>
          <w:sz w:val="22"/>
          <w:szCs w:val="27"/>
          <w:rtl/>
          <w:lang w:val="fr-CA" w:eastAsia="ar-SA"/>
        </w:rPr>
        <w:t xml:space="preserve"> </w:t>
      </w:r>
      <w:r w:rsidRPr="003220E0">
        <w:rPr>
          <w:rFonts w:cs="Simplified Arabic"/>
          <w:sz w:val="22"/>
          <w:rtl/>
          <w:lang w:val="fr-CA"/>
        </w:rPr>
        <w:t>و</w:t>
      </w:r>
      <w:r w:rsidRPr="003220E0">
        <w:rPr>
          <w:rFonts w:cs="Simplified Arabic" w:hint="cs"/>
          <w:sz w:val="22"/>
          <w:rtl/>
          <w:lang w:val="fr-CA"/>
        </w:rPr>
        <w:t xml:space="preserve">سوف </w:t>
      </w:r>
      <w:r w:rsidRPr="003220E0">
        <w:rPr>
          <w:rFonts w:cs="Simplified Arabic"/>
          <w:sz w:val="22"/>
          <w:rtl/>
          <w:lang w:val="fr-CA"/>
        </w:rPr>
        <w:t>تنقحه</w:t>
      </w:r>
      <w:r w:rsidRPr="003220E0">
        <w:rPr>
          <w:rFonts w:cs="Simplified Arabic" w:hint="cs"/>
          <w:sz w:val="22"/>
          <w:rtl/>
          <w:lang w:val="fr-CA"/>
        </w:rPr>
        <w:t>ا</w:t>
      </w:r>
      <w:r w:rsidRPr="003220E0">
        <w:rPr>
          <w:rFonts w:cs="Simplified Arabic"/>
          <w:sz w:val="22"/>
          <w:rtl/>
          <w:lang w:val="fr-CA"/>
        </w:rPr>
        <w:t xml:space="preserve"> الهيئة الفرعية للتنفيذ، حسب الاقتضاء</w:t>
      </w:r>
      <w:r w:rsidRPr="003220E0">
        <w:rPr>
          <w:rFonts w:cs="Simplified Arabic" w:hint="cs"/>
          <w:sz w:val="22"/>
          <w:rtl/>
          <w:lang w:val="fr-CA" w:bidi="ar-EG"/>
        </w:rPr>
        <w:t xml:space="preserve">. </w:t>
      </w:r>
      <w:r w:rsidRPr="003220E0">
        <w:rPr>
          <w:rFonts w:cs="Simplified Arabic" w:hint="cs"/>
          <w:sz w:val="22"/>
          <w:rtl/>
          <w:lang w:val="fr-CA"/>
        </w:rPr>
        <w:t>وقد</w:t>
      </w:r>
      <w:r w:rsidRPr="003220E0">
        <w:rPr>
          <w:rFonts w:cs="Simplified Arabic"/>
          <w:sz w:val="22"/>
          <w:rtl/>
          <w:lang w:val="fr-CA"/>
        </w:rPr>
        <w:t xml:space="preserve"> تشمل الطرائق والإجراءات الأساسية ما يلي</w:t>
      </w:r>
      <w:r w:rsidRPr="003220E0">
        <w:rPr>
          <w:rFonts w:cs="Simplified Arabic" w:hint="cs"/>
          <w:sz w:val="22"/>
          <w:rtl/>
          <w:lang w:val="fr-CA" w:bidi="ar-EG"/>
        </w:rPr>
        <w:t>:</w:t>
      </w:r>
    </w:p>
    <w:p w14:paraId="283D2690" w14:textId="77777777" w:rsidR="003D19AB" w:rsidRPr="003220E0" w:rsidRDefault="003D19AB" w:rsidP="00DF6E26">
      <w:pPr>
        <w:numPr>
          <w:ilvl w:val="0"/>
          <w:numId w:val="67"/>
        </w:numPr>
        <w:bidi/>
        <w:spacing w:after="120" w:line="216" w:lineRule="auto"/>
        <w:ind w:left="720" w:firstLine="720"/>
        <w:jc w:val="both"/>
        <w:rPr>
          <w:rFonts w:cs="Simplified Arabic"/>
          <w:sz w:val="22"/>
          <w:lang w:val="en-GB" w:bidi="ar-EG"/>
        </w:rPr>
      </w:pPr>
      <w:r w:rsidRPr="003220E0">
        <w:rPr>
          <w:rFonts w:cs="Simplified Arabic"/>
          <w:sz w:val="22"/>
          <w:rtl/>
          <w:lang w:val="en-GB"/>
        </w:rPr>
        <w:t>طرائق تعزيز وإدامة التنسيق والتعاون والتآزر فيما بين مراكز الدعم الإقليمية ودون الإقليمية؛</w:t>
      </w:r>
    </w:p>
    <w:p w14:paraId="283D2691" w14:textId="77777777" w:rsidR="003D19AB" w:rsidRPr="003220E0" w:rsidRDefault="003D19AB" w:rsidP="00DF6E26">
      <w:pPr>
        <w:numPr>
          <w:ilvl w:val="0"/>
          <w:numId w:val="67"/>
        </w:numPr>
        <w:bidi/>
        <w:spacing w:after="120" w:line="216" w:lineRule="auto"/>
        <w:ind w:left="720" w:firstLine="720"/>
        <w:jc w:val="both"/>
        <w:rPr>
          <w:rFonts w:cs="Simplified Arabic"/>
          <w:sz w:val="22"/>
          <w:lang w:val="en-GB" w:bidi="ar-EG"/>
        </w:rPr>
      </w:pPr>
      <w:r w:rsidRPr="003220E0">
        <w:rPr>
          <w:rFonts w:cs="Simplified Arabic"/>
          <w:sz w:val="22"/>
          <w:rtl/>
          <w:lang w:val="en-GB"/>
        </w:rPr>
        <w:t>معايير تحديد الأولويات والبرمجة، بما في ذلك المبادئ التوجيهية لتقديم أدوات الدعم</w:t>
      </w:r>
      <w:r w:rsidRPr="003220E0">
        <w:rPr>
          <w:rFonts w:cs="Simplified Arabic" w:hint="cs"/>
          <w:sz w:val="22"/>
          <w:rtl/>
          <w:lang w:val="en-GB"/>
        </w:rPr>
        <w:t xml:space="preserve">، </w:t>
      </w:r>
      <w:r w:rsidRPr="003220E0">
        <w:rPr>
          <w:rFonts w:cs="Simplified Arabic" w:hint="cs"/>
          <w:sz w:val="22"/>
          <w:rtl/>
          <w:lang w:val="fr-CA"/>
        </w:rPr>
        <w:t>[</w:t>
      </w:r>
      <w:r w:rsidRPr="003220E0">
        <w:rPr>
          <w:rFonts w:cs="Simplified Arabic"/>
          <w:sz w:val="22"/>
          <w:rtl/>
          <w:lang w:val="en-GB"/>
        </w:rPr>
        <w:t>بما يتماشى مع المواد</w:t>
      </w:r>
      <w:r w:rsidRPr="003220E0">
        <w:rPr>
          <w:rFonts w:cs="Simplified Arabic" w:hint="cs"/>
          <w:sz w:val="22"/>
          <w:rtl/>
          <w:lang w:val="en-GB"/>
        </w:rPr>
        <w:t xml:space="preserve"> </w:t>
      </w:r>
      <w:r w:rsidRPr="003220E0">
        <w:rPr>
          <w:rFonts w:cs="Simplified Arabic"/>
          <w:sz w:val="22"/>
          <w:rtl/>
          <w:lang w:val="en-GB"/>
        </w:rPr>
        <w:t xml:space="preserve">16 </w:t>
      </w:r>
      <w:r w:rsidRPr="003220E0">
        <w:rPr>
          <w:rFonts w:cs="Simplified Arabic" w:hint="cs"/>
          <w:sz w:val="22"/>
          <w:rtl/>
          <w:lang w:val="en-GB"/>
        </w:rPr>
        <w:t xml:space="preserve">إلى </w:t>
      </w:r>
      <w:r w:rsidRPr="003220E0">
        <w:rPr>
          <w:rFonts w:cs="Simplified Arabic"/>
          <w:sz w:val="22"/>
          <w:rtl/>
          <w:lang w:val="en-GB"/>
        </w:rPr>
        <w:t>19 من الاتفاقية ومع وظائف المراكز الإقليمية ودون الإقليمية، على النحو المبين في المقرر 15/8</w:t>
      </w:r>
      <w:r w:rsidRPr="003220E0">
        <w:rPr>
          <w:rFonts w:cs="Simplified Arabic" w:hint="cs"/>
          <w:sz w:val="22"/>
          <w:rtl/>
          <w:lang w:val="fr-CA"/>
        </w:rPr>
        <w:t>]</w:t>
      </w:r>
      <w:r w:rsidRPr="003220E0">
        <w:rPr>
          <w:rFonts w:cs="Simplified Arabic"/>
          <w:sz w:val="22"/>
          <w:rtl/>
          <w:lang w:val="en-GB"/>
        </w:rPr>
        <w:t>؛</w:t>
      </w:r>
    </w:p>
    <w:p w14:paraId="283D2692" w14:textId="77777777" w:rsidR="003D19AB" w:rsidRPr="003220E0" w:rsidRDefault="003D19AB" w:rsidP="00DF6E26">
      <w:pPr>
        <w:numPr>
          <w:ilvl w:val="0"/>
          <w:numId w:val="67"/>
        </w:numPr>
        <w:bidi/>
        <w:spacing w:after="120" w:line="216" w:lineRule="auto"/>
        <w:ind w:left="720" w:firstLine="720"/>
        <w:jc w:val="both"/>
        <w:rPr>
          <w:rFonts w:cs="Simplified Arabic"/>
          <w:sz w:val="22"/>
          <w:lang w:val="en-GB" w:bidi="ar-EG"/>
        </w:rPr>
      </w:pPr>
      <w:r w:rsidRPr="003220E0">
        <w:rPr>
          <w:rFonts w:cs="Simplified Arabic"/>
          <w:sz w:val="22"/>
          <w:rtl/>
          <w:lang w:val="en-GB"/>
        </w:rPr>
        <w:t xml:space="preserve">طرائق لضمان التوازن والإنصاف فيما بين </w:t>
      </w:r>
      <w:r>
        <w:rPr>
          <w:rFonts w:cs="Simplified Arabic" w:hint="cs"/>
          <w:sz w:val="22"/>
          <w:rtl/>
          <w:lang w:val="en-GB"/>
        </w:rPr>
        <w:t>الأقاليم</w:t>
      </w:r>
      <w:r w:rsidRPr="003220E0">
        <w:rPr>
          <w:rFonts w:cs="Simplified Arabic"/>
          <w:sz w:val="22"/>
          <w:rtl/>
          <w:lang w:val="en-GB"/>
        </w:rPr>
        <w:t xml:space="preserve"> في تقديم الدعم للأطراف</w:t>
      </w:r>
      <w:r w:rsidRPr="003220E0">
        <w:rPr>
          <w:rFonts w:cs="Simplified Arabic" w:hint="cs"/>
          <w:sz w:val="22"/>
          <w:rtl/>
          <w:lang w:val="en-GB"/>
        </w:rPr>
        <w:t xml:space="preserve"> والشعوب الأصلية والمجتمعات المحلية والنساء والشباب</w:t>
      </w:r>
      <w:r w:rsidRPr="003220E0">
        <w:rPr>
          <w:rFonts w:cs="Simplified Arabic"/>
          <w:sz w:val="22"/>
          <w:rtl/>
          <w:lang w:val="en-GB"/>
        </w:rPr>
        <w:t>، بما في ذلك</w:t>
      </w:r>
      <w:r w:rsidRPr="003220E0">
        <w:rPr>
          <w:rFonts w:cs="Simplified Arabic" w:hint="cs"/>
          <w:sz w:val="22"/>
          <w:rtl/>
          <w:lang w:val="en-GB"/>
        </w:rPr>
        <w:t xml:space="preserve"> فيما يتعلق</w:t>
      </w:r>
      <w:r w:rsidRPr="003220E0">
        <w:rPr>
          <w:rFonts w:cs="Simplified Arabic"/>
          <w:sz w:val="22"/>
          <w:rtl/>
          <w:lang w:val="en-GB"/>
        </w:rPr>
        <w:t xml:space="preserve"> </w:t>
      </w:r>
      <w:r w:rsidRPr="003220E0">
        <w:rPr>
          <w:rFonts w:cs="Simplified Arabic" w:hint="cs"/>
          <w:sz w:val="22"/>
          <w:rtl/>
          <w:lang w:val="en-GB"/>
        </w:rPr>
        <w:t>ب</w:t>
      </w:r>
      <w:r w:rsidRPr="003220E0">
        <w:rPr>
          <w:rFonts w:cs="Simplified Arabic"/>
          <w:sz w:val="22"/>
          <w:rtl/>
          <w:lang w:val="en-GB"/>
        </w:rPr>
        <w:t>الحصول على المعلومات عن فرص التعاون التقني والعلمي؛</w:t>
      </w:r>
    </w:p>
    <w:p w14:paraId="283D2693" w14:textId="77777777" w:rsidR="003D19AB" w:rsidRPr="003220E0" w:rsidRDefault="003D19AB" w:rsidP="00DF6E26">
      <w:pPr>
        <w:numPr>
          <w:ilvl w:val="0"/>
          <w:numId w:val="67"/>
        </w:numPr>
        <w:bidi/>
        <w:spacing w:after="120" w:line="216" w:lineRule="auto"/>
        <w:ind w:left="720" w:firstLine="720"/>
        <w:jc w:val="both"/>
        <w:rPr>
          <w:rFonts w:cs="Simplified Arabic"/>
          <w:sz w:val="22"/>
          <w:lang w:val="en-GB" w:bidi="ar-EG"/>
        </w:rPr>
      </w:pPr>
      <w:r w:rsidRPr="003220E0">
        <w:rPr>
          <w:rFonts w:cs="Simplified Arabic"/>
          <w:sz w:val="22"/>
          <w:rtl/>
          <w:lang w:val="en-GB"/>
        </w:rPr>
        <w:t>مبادئ توجيهية وطرائق ل</w:t>
      </w:r>
      <w:r w:rsidRPr="003220E0">
        <w:rPr>
          <w:rFonts w:cs="Simplified Arabic" w:hint="cs"/>
          <w:sz w:val="22"/>
          <w:rtl/>
          <w:lang w:val="en-GB"/>
        </w:rPr>
        <w:t>تمكين</w:t>
      </w:r>
      <w:r w:rsidRPr="003220E0">
        <w:rPr>
          <w:rFonts w:cs="Simplified Arabic"/>
          <w:sz w:val="22"/>
          <w:rtl/>
          <w:lang w:val="en-GB"/>
        </w:rPr>
        <w:t xml:space="preserve"> </w:t>
      </w:r>
      <w:r w:rsidRPr="003220E0">
        <w:rPr>
          <w:rFonts w:cs="Simplified Arabic" w:hint="cs"/>
          <w:sz w:val="22"/>
          <w:rtl/>
          <w:lang w:val="en-GB"/>
        </w:rPr>
        <w:t>م</w:t>
      </w:r>
      <w:r w:rsidRPr="003220E0">
        <w:rPr>
          <w:rFonts w:cs="Simplified Arabic"/>
          <w:sz w:val="22"/>
          <w:rtl/>
          <w:lang w:val="en-GB"/>
        </w:rPr>
        <w:t>راكز</w:t>
      </w:r>
      <w:r w:rsidRPr="003220E0">
        <w:rPr>
          <w:rFonts w:cs="Simplified Arabic" w:hint="cs"/>
          <w:sz w:val="22"/>
          <w:rtl/>
          <w:lang w:val="en-GB"/>
        </w:rPr>
        <w:t xml:space="preserve"> الدعم الإقليمية ودون</w:t>
      </w:r>
      <w:r w:rsidRPr="003220E0">
        <w:rPr>
          <w:rFonts w:cs="Simplified Arabic"/>
          <w:sz w:val="22"/>
          <w:rtl/>
          <w:lang w:val="en-GB"/>
        </w:rPr>
        <w:t xml:space="preserve"> الإقليمية ل</w:t>
      </w:r>
      <w:r w:rsidRPr="003220E0">
        <w:rPr>
          <w:rFonts w:cs="Simplified Arabic" w:hint="cs"/>
          <w:sz w:val="22"/>
          <w:rtl/>
          <w:lang w:val="en-GB"/>
        </w:rPr>
        <w:t>ضمان توافق</w:t>
      </w:r>
      <w:r w:rsidRPr="003220E0">
        <w:rPr>
          <w:rFonts w:cs="Simplified Arabic"/>
          <w:sz w:val="22"/>
          <w:rtl/>
          <w:lang w:val="en-GB"/>
        </w:rPr>
        <w:t xml:space="preserve"> عملها مع الاتفاقية وبروتوكوليها</w:t>
      </w:r>
      <w:r w:rsidRPr="003220E0">
        <w:rPr>
          <w:rFonts w:cs="Simplified Arabic" w:hint="cs"/>
          <w:sz w:val="22"/>
          <w:rtl/>
          <w:lang w:val="en-GB"/>
        </w:rPr>
        <w:t xml:space="preserve"> والإطار</w:t>
      </w:r>
      <w:r w:rsidRPr="003220E0">
        <w:rPr>
          <w:rFonts w:cs="Simplified Arabic"/>
          <w:sz w:val="22"/>
          <w:rtl/>
          <w:lang w:val="en-GB"/>
        </w:rPr>
        <w:t>،</w:t>
      </w:r>
      <w:r w:rsidRPr="003220E0">
        <w:rPr>
          <w:rFonts w:ascii="Helvetica" w:eastAsia="PMingLiU" w:hAnsi="Helvetica"/>
          <w:color w:val="3C4043"/>
          <w:sz w:val="22"/>
          <w:szCs w:val="27"/>
          <w:rtl/>
          <w:lang w:val="fr-CA" w:eastAsia="ar-SA"/>
        </w:rPr>
        <w:t xml:space="preserve"> </w:t>
      </w:r>
      <w:r w:rsidRPr="003220E0">
        <w:rPr>
          <w:rFonts w:cs="Simplified Arabic" w:hint="cs"/>
          <w:sz w:val="22"/>
          <w:rtl/>
          <w:lang w:val="en-GB"/>
        </w:rPr>
        <w:t>وأن يستجيب عملها</w:t>
      </w:r>
      <w:r w:rsidRPr="003220E0">
        <w:rPr>
          <w:rFonts w:cs="Simplified Arabic"/>
          <w:sz w:val="22"/>
          <w:rtl/>
          <w:lang w:val="en-GB"/>
        </w:rPr>
        <w:t xml:space="preserve"> </w:t>
      </w:r>
      <w:r w:rsidRPr="003220E0">
        <w:rPr>
          <w:rFonts w:cs="Simplified Arabic" w:hint="cs"/>
          <w:sz w:val="22"/>
          <w:rtl/>
          <w:lang w:val="en-GB"/>
        </w:rPr>
        <w:t>ل</w:t>
      </w:r>
      <w:r w:rsidRPr="003220E0">
        <w:rPr>
          <w:rFonts w:cs="Simplified Arabic"/>
          <w:sz w:val="22"/>
          <w:rtl/>
          <w:lang w:val="en-GB"/>
        </w:rPr>
        <w:t xml:space="preserve">لاحتياجات من القدرات والأولويات التي </w:t>
      </w:r>
      <w:r>
        <w:rPr>
          <w:rFonts w:cs="Simplified Arabic" w:hint="cs"/>
          <w:sz w:val="22"/>
          <w:rtl/>
          <w:lang w:val="en-GB"/>
        </w:rPr>
        <w:t>ت</w:t>
      </w:r>
      <w:r w:rsidRPr="003220E0">
        <w:rPr>
          <w:rFonts w:cs="Simplified Arabic"/>
          <w:sz w:val="22"/>
          <w:rtl/>
          <w:lang w:val="en-GB"/>
        </w:rPr>
        <w:t>حددها [الأطراف، ولا سيما] البلدان النامية الأطراف، بما في ذلك المبادئ التوجيهية لضمان اتباع نهج يراعي المنظور الجنساني؛</w:t>
      </w:r>
    </w:p>
    <w:p w14:paraId="283D2694" w14:textId="77777777" w:rsidR="003D19AB" w:rsidRPr="003220E0" w:rsidRDefault="003D19AB" w:rsidP="00DF6E26">
      <w:pPr>
        <w:numPr>
          <w:ilvl w:val="0"/>
          <w:numId w:val="67"/>
        </w:numPr>
        <w:bidi/>
        <w:spacing w:after="120" w:line="216" w:lineRule="auto"/>
        <w:ind w:left="720" w:firstLine="720"/>
        <w:jc w:val="both"/>
        <w:rPr>
          <w:rFonts w:cs="Simplified Arabic"/>
          <w:sz w:val="22"/>
          <w:lang w:val="en-GB" w:bidi="ar-EG"/>
        </w:rPr>
      </w:pPr>
      <w:r w:rsidRPr="003220E0">
        <w:rPr>
          <w:rFonts w:cs="Simplified Arabic"/>
          <w:sz w:val="22"/>
          <w:rtl/>
          <w:lang w:val="en-GB"/>
        </w:rPr>
        <w:t xml:space="preserve">معايير </w:t>
      </w:r>
      <w:r>
        <w:rPr>
          <w:rFonts w:cs="Simplified Arabic" w:hint="cs"/>
          <w:sz w:val="22"/>
          <w:rtl/>
          <w:lang w:val="en-GB"/>
        </w:rPr>
        <w:t>ل</w:t>
      </w:r>
      <w:r w:rsidRPr="003220E0">
        <w:rPr>
          <w:rFonts w:cs="Simplified Arabic"/>
          <w:sz w:val="22"/>
          <w:rtl/>
          <w:lang w:val="en-GB"/>
        </w:rPr>
        <w:t xml:space="preserve">تحديد المنظمات والخبراء الذين يمكن حشدهم لمساعدة مراكز </w:t>
      </w:r>
      <w:r w:rsidRPr="003220E0">
        <w:rPr>
          <w:rFonts w:cs="Simplified Arabic" w:hint="cs"/>
          <w:sz w:val="22"/>
          <w:rtl/>
          <w:lang w:val="en-GB"/>
        </w:rPr>
        <w:t>الدعم الإقليمية ودون</w:t>
      </w:r>
      <w:r w:rsidRPr="003220E0">
        <w:rPr>
          <w:rFonts w:cs="Simplified Arabic"/>
          <w:sz w:val="22"/>
          <w:rtl/>
          <w:lang w:val="en-GB"/>
        </w:rPr>
        <w:t xml:space="preserve"> الإقليمية بناء على طلبها؛</w:t>
      </w:r>
    </w:p>
    <w:p w14:paraId="283D2695" w14:textId="77777777" w:rsidR="003D19AB" w:rsidRPr="003220E0" w:rsidRDefault="003D19AB" w:rsidP="00DF6E26">
      <w:pPr>
        <w:numPr>
          <w:ilvl w:val="0"/>
          <w:numId w:val="67"/>
        </w:numPr>
        <w:bidi/>
        <w:spacing w:after="120" w:line="216" w:lineRule="auto"/>
        <w:ind w:left="720" w:firstLine="720"/>
        <w:jc w:val="both"/>
        <w:rPr>
          <w:rFonts w:cs="Simplified Arabic"/>
          <w:sz w:val="22"/>
          <w:lang w:val="en-GB" w:bidi="ar-EG"/>
        </w:rPr>
      </w:pPr>
      <w:r w:rsidRPr="003220E0">
        <w:rPr>
          <w:rFonts w:cs="Simplified Arabic"/>
          <w:sz w:val="22"/>
          <w:rtl/>
          <w:lang w:val="en-GB"/>
        </w:rPr>
        <w:t>مبادئ توجيهية ل</w:t>
      </w:r>
      <w:r w:rsidRPr="003220E0">
        <w:rPr>
          <w:rFonts w:cs="Simplified Arabic" w:hint="cs"/>
          <w:sz w:val="22"/>
          <w:rtl/>
          <w:lang w:val="en-GB"/>
        </w:rPr>
        <w:t>ضمان ا</w:t>
      </w:r>
      <w:r w:rsidRPr="003220E0">
        <w:rPr>
          <w:rFonts w:cs="Simplified Arabic"/>
          <w:sz w:val="22"/>
          <w:rtl/>
          <w:lang w:val="en-GB"/>
        </w:rPr>
        <w:t xml:space="preserve">لمشاركة النشطة </w:t>
      </w:r>
      <w:r w:rsidRPr="003220E0">
        <w:rPr>
          <w:rFonts w:cs="Simplified Arabic" w:hint="cs"/>
          <w:sz w:val="22"/>
          <w:rtl/>
          <w:lang w:val="en-GB"/>
        </w:rPr>
        <w:t>ل</w:t>
      </w:r>
      <w:r w:rsidRPr="003220E0">
        <w:rPr>
          <w:rFonts w:cs="Simplified Arabic"/>
          <w:sz w:val="22"/>
          <w:rtl/>
          <w:lang w:val="en-GB"/>
        </w:rPr>
        <w:t>لشعوب الأصلية والمجتمعات المحلية، والنساء والشباب</w:t>
      </w:r>
      <w:r w:rsidRPr="003220E0">
        <w:rPr>
          <w:rFonts w:cs="Simplified Arabic" w:hint="cs"/>
          <w:sz w:val="22"/>
          <w:rtl/>
          <w:lang w:val="en-GB"/>
        </w:rPr>
        <w:t xml:space="preserve"> وغيرهم من أصحاب المصلحة المعنيين</w:t>
      </w:r>
      <w:r>
        <w:rPr>
          <w:rFonts w:cs="Simplified Arabic" w:hint="cs"/>
          <w:sz w:val="22"/>
          <w:rtl/>
          <w:lang w:val="en-GB"/>
        </w:rPr>
        <w:t>؛</w:t>
      </w:r>
    </w:p>
    <w:p w14:paraId="283D2696" w14:textId="77777777" w:rsidR="003D19AB" w:rsidRPr="003220E0" w:rsidRDefault="003D19AB" w:rsidP="003D19AB">
      <w:pPr>
        <w:bidi/>
        <w:spacing w:after="120" w:line="216" w:lineRule="auto"/>
        <w:ind w:left="720" w:firstLine="720"/>
        <w:jc w:val="both"/>
        <w:rPr>
          <w:rFonts w:cs="Simplified Arabic"/>
          <w:sz w:val="22"/>
          <w:rtl/>
          <w:lang w:val="en-GB"/>
        </w:rPr>
      </w:pPr>
      <w:r w:rsidRPr="003220E0">
        <w:rPr>
          <w:rFonts w:cs="Simplified Arabic" w:hint="cs"/>
          <w:sz w:val="22"/>
          <w:rtl/>
          <w:lang w:val="en-GB"/>
        </w:rPr>
        <w:t>[(ز)</w:t>
      </w:r>
      <w:r w:rsidRPr="003220E0">
        <w:rPr>
          <w:rFonts w:cs="Simplified Arabic"/>
          <w:sz w:val="22"/>
          <w:rtl/>
          <w:lang w:val="en-GB"/>
        </w:rPr>
        <w:tab/>
        <w:t xml:space="preserve">طرائق </w:t>
      </w:r>
      <w:r w:rsidRPr="003220E0">
        <w:rPr>
          <w:rFonts w:cs="Simplified Arabic" w:hint="cs"/>
          <w:sz w:val="22"/>
          <w:rtl/>
          <w:lang w:val="en-GB"/>
        </w:rPr>
        <w:t>ل</w:t>
      </w:r>
      <w:r w:rsidRPr="003220E0">
        <w:rPr>
          <w:rFonts w:cs="Simplified Arabic"/>
          <w:sz w:val="22"/>
          <w:rtl/>
          <w:lang w:val="en-GB"/>
        </w:rPr>
        <w:t xml:space="preserve">ضمان تطبيق مبادئ الاحترام المتبادل والمساواة والمنفعة المتبادلة، </w:t>
      </w:r>
      <w:r w:rsidRPr="003220E0">
        <w:rPr>
          <w:rFonts w:cs="Simplified Arabic" w:hint="cs"/>
          <w:sz w:val="22"/>
          <w:rtl/>
          <w:lang w:val="en-GB"/>
        </w:rPr>
        <w:t>باتباع</w:t>
      </w:r>
      <w:r w:rsidRPr="003220E0">
        <w:rPr>
          <w:rFonts w:cs="Simplified Arabic"/>
          <w:sz w:val="22"/>
          <w:rtl/>
          <w:lang w:val="en-GB"/>
        </w:rPr>
        <w:t xml:space="preserve"> نهج قائم على حقوق الإنسان، بما في ذلك احترام نظم </w:t>
      </w:r>
      <w:r>
        <w:rPr>
          <w:rFonts w:cs="Simplified Arabic" w:hint="cs"/>
          <w:sz w:val="22"/>
          <w:rtl/>
          <w:lang w:val="en-GB"/>
        </w:rPr>
        <w:t>المعارف</w:t>
      </w:r>
      <w:r w:rsidRPr="003220E0">
        <w:rPr>
          <w:rFonts w:cs="Simplified Arabic"/>
          <w:sz w:val="22"/>
          <w:rtl/>
          <w:lang w:val="en-GB"/>
        </w:rPr>
        <w:t xml:space="preserve"> المتنوعة، بما في ذلك معارف وخبرات الممارسين والشعوب الأصلية والمجتمعات المحلية وكذلك احترام موافقتهم الحرة والمسبقة والمستنيرة</w:t>
      </w:r>
      <w:r w:rsidRPr="003220E0">
        <w:rPr>
          <w:rFonts w:ascii="Simplified Arabic" w:hAnsi="Simplified Arabic"/>
          <w:color w:val="333333"/>
          <w:sz w:val="22"/>
          <w:vertAlign w:val="superscript"/>
          <w:rtl/>
        </w:rPr>
        <w:footnoteReference w:id="123"/>
      </w:r>
      <w:r w:rsidRPr="003220E0">
        <w:rPr>
          <w:rFonts w:cs="Simplified Arabic"/>
          <w:sz w:val="22"/>
          <w:rtl/>
          <w:lang w:val="en-GB"/>
        </w:rPr>
        <w:t xml:space="preserve"> عند ال</w:t>
      </w:r>
      <w:r>
        <w:rPr>
          <w:rFonts w:cs="Simplified Arabic" w:hint="cs"/>
          <w:sz w:val="22"/>
          <w:rtl/>
          <w:lang w:val="en-GB"/>
        </w:rPr>
        <w:t>ح</w:t>
      </w:r>
      <w:r w:rsidRPr="003220E0">
        <w:rPr>
          <w:rFonts w:cs="Simplified Arabic"/>
          <w:sz w:val="22"/>
          <w:rtl/>
          <w:lang w:val="en-GB"/>
        </w:rPr>
        <w:t xml:space="preserve">صول </w:t>
      </w:r>
      <w:r>
        <w:rPr>
          <w:rFonts w:cs="Simplified Arabic" w:hint="cs"/>
          <w:sz w:val="22"/>
          <w:rtl/>
          <w:lang w:val="en-GB"/>
        </w:rPr>
        <w:t>ع</w:t>
      </w:r>
      <w:r w:rsidRPr="003220E0">
        <w:rPr>
          <w:rFonts w:cs="Simplified Arabic"/>
          <w:sz w:val="22"/>
          <w:rtl/>
          <w:lang w:val="en-GB"/>
        </w:rPr>
        <w:t>لى معارفهم التقليدية</w:t>
      </w:r>
      <w:r w:rsidRPr="003220E0">
        <w:rPr>
          <w:rFonts w:cs="Simplified Arabic" w:hint="cs"/>
          <w:sz w:val="22"/>
          <w:rtl/>
          <w:lang w:val="en-GB"/>
        </w:rPr>
        <w:t>].</w:t>
      </w:r>
    </w:p>
    <w:p w14:paraId="283D2697" w14:textId="77777777" w:rsidR="003D19AB" w:rsidRPr="003220E0" w:rsidRDefault="003D19AB" w:rsidP="003D19AB">
      <w:pPr>
        <w:bidi/>
        <w:spacing w:after="120" w:line="216" w:lineRule="auto"/>
        <w:ind w:left="720" w:firstLine="720"/>
        <w:jc w:val="both"/>
        <w:rPr>
          <w:rFonts w:cs="Simplified Arabic"/>
          <w:sz w:val="22"/>
          <w:lang w:val="en-GB" w:bidi="ar-EG"/>
        </w:rPr>
      </w:pPr>
      <w:r w:rsidRPr="003220E0">
        <w:rPr>
          <w:rFonts w:cs="Simplified Arabic" w:hint="cs"/>
          <w:sz w:val="22"/>
          <w:rtl/>
          <w:lang w:val="en-GB"/>
        </w:rPr>
        <w:t>[(ز بديل)</w:t>
      </w:r>
      <w:r w:rsidRPr="003220E0">
        <w:rPr>
          <w:rFonts w:cs="Simplified Arabic"/>
          <w:sz w:val="22"/>
          <w:rtl/>
          <w:lang w:val="en-GB"/>
        </w:rPr>
        <w:tab/>
        <w:t xml:space="preserve">طرائق </w:t>
      </w:r>
      <w:r w:rsidRPr="003220E0">
        <w:rPr>
          <w:rFonts w:cs="Simplified Arabic" w:hint="cs"/>
          <w:sz w:val="22"/>
          <w:rtl/>
          <w:lang w:val="en-GB"/>
        </w:rPr>
        <w:t>ل</w:t>
      </w:r>
      <w:r w:rsidRPr="003220E0">
        <w:rPr>
          <w:rFonts w:cs="Simplified Arabic"/>
          <w:sz w:val="22"/>
          <w:rtl/>
          <w:lang w:val="en-GB"/>
        </w:rPr>
        <w:t xml:space="preserve">ضمان </w:t>
      </w:r>
      <w:r w:rsidRPr="003220E0">
        <w:rPr>
          <w:rFonts w:cs="Simplified Arabic" w:hint="cs"/>
          <w:sz w:val="22"/>
          <w:rtl/>
          <w:lang w:val="en-GB"/>
        </w:rPr>
        <w:t>مراعاة المعارف و</w:t>
      </w:r>
      <w:r>
        <w:rPr>
          <w:rFonts w:cs="Simplified Arabic" w:hint="cs"/>
          <w:sz w:val="22"/>
          <w:rtl/>
          <w:lang w:val="en-GB"/>
        </w:rPr>
        <w:t>ال</w:t>
      </w:r>
      <w:r w:rsidRPr="003220E0">
        <w:rPr>
          <w:rFonts w:cs="Simplified Arabic" w:hint="cs"/>
          <w:sz w:val="22"/>
          <w:rtl/>
          <w:lang w:val="en-GB"/>
        </w:rPr>
        <w:t>ابتكارات و</w:t>
      </w:r>
      <w:r>
        <w:rPr>
          <w:rFonts w:cs="Simplified Arabic" w:hint="cs"/>
          <w:sz w:val="22"/>
          <w:rtl/>
          <w:lang w:val="en-GB"/>
        </w:rPr>
        <w:t>ال</w:t>
      </w:r>
      <w:r w:rsidRPr="003220E0">
        <w:rPr>
          <w:rFonts w:cs="Simplified Arabic" w:hint="cs"/>
          <w:sz w:val="22"/>
          <w:rtl/>
          <w:lang w:val="en-GB"/>
        </w:rPr>
        <w:t>ممارسات</w:t>
      </w:r>
      <w:r w:rsidRPr="003220E0">
        <w:rPr>
          <w:rFonts w:cs="Simplified Arabic"/>
          <w:sz w:val="22"/>
          <w:rtl/>
          <w:lang w:val="en-GB"/>
        </w:rPr>
        <w:t xml:space="preserve"> </w:t>
      </w:r>
      <w:r w:rsidRPr="003220E0">
        <w:rPr>
          <w:rFonts w:cs="Simplified Arabic" w:hint="cs"/>
          <w:sz w:val="22"/>
          <w:rtl/>
          <w:lang w:val="en-GB"/>
        </w:rPr>
        <w:t xml:space="preserve">التقليدية </w:t>
      </w:r>
      <w:r>
        <w:rPr>
          <w:rFonts w:cs="Simplified Arabic" w:hint="cs"/>
          <w:sz w:val="22"/>
          <w:rtl/>
          <w:lang w:val="en-GB"/>
        </w:rPr>
        <w:t>ل</w:t>
      </w:r>
      <w:r w:rsidRPr="003220E0">
        <w:rPr>
          <w:rFonts w:cs="Simplified Arabic"/>
          <w:sz w:val="22"/>
          <w:rtl/>
          <w:lang w:val="en-GB"/>
        </w:rPr>
        <w:t>لشعوب الأصلية والمجتمعات المحلية</w:t>
      </w:r>
      <w:r w:rsidRPr="003220E0">
        <w:rPr>
          <w:rFonts w:cs="Simplified Arabic" w:hint="cs"/>
          <w:sz w:val="22"/>
          <w:rtl/>
          <w:lang w:val="en-GB"/>
        </w:rPr>
        <w:t>،</w:t>
      </w:r>
      <w:r w:rsidRPr="003220E0">
        <w:rPr>
          <w:rFonts w:cs="Simplified Arabic"/>
          <w:sz w:val="22"/>
          <w:rtl/>
          <w:lang w:val="en-GB"/>
        </w:rPr>
        <w:t xml:space="preserve"> </w:t>
      </w:r>
      <w:r w:rsidRPr="003220E0">
        <w:rPr>
          <w:rFonts w:cs="Simplified Arabic" w:hint="cs"/>
          <w:sz w:val="22"/>
          <w:rtl/>
          <w:lang w:val="en-GB"/>
        </w:rPr>
        <w:t>ب</w:t>
      </w:r>
      <w:r w:rsidRPr="003220E0">
        <w:rPr>
          <w:rFonts w:cs="Simplified Arabic"/>
          <w:sz w:val="22"/>
          <w:rtl/>
          <w:lang w:val="en-GB"/>
        </w:rPr>
        <w:t>موافقتهم الحرة والمسبقة والمستنيرة</w:t>
      </w:r>
      <w:r w:rsidRPr="003220E0">
        <w:rPr>
          <w:rFonts w:ascii="Simplified Arabic" w:hAnsi="Simplified Arabic"/>
          <w:color w:val="333333"/>
          <w:sz w:val="22"/>
          <w:vertAlign w:val="superscript"/>
          <w:rtl/>
        </w:rPr>
        <w:footnoteReference w:id="124"/>
      </w:r>
      <w:r w:rsidRPr="003220E0">
        <w:rPr>
          <w:rFonts w:cs="Simplified Arabic" w:hint="cs"/>
          <w:sz w:val="22"/>
          <w:rtl/>
          <w:lang w:val="en-GB"/>
        </w:rPr>
        <w:t>].</w:t>
      </w:r>
    </w:p>
    <w:p w14:paraId="283D2698" w14:textId="77777777" w:rsidR="003D19AB" w:rsidRPr="003220E0" w:rsidRDefault="003D19AB" w:rsidP="00DF6E26">
      <w:pPr>
        <w:numPr>
          <w:ilvl w:val="0"/>
          <w:numId w:val="73"/>
        </w:numPr>
        <w:bidi/>
        <w:spacing w:after="120" w:line="216" w:lineRule="auto"/>
        <w:ind w:left="720" w:firstLine="720"/>
        <w:jc w:val="both"/>
        <w:rPr>
          <w:rFonts w:cs="Simplified Arabic"/>
          <w:sz w:val="22"/>
          <w:lang w:val="en-GB" w:bidi="ar-EG"/>
        </w:rPr>
      </w:pPr>
      <w:r w:rsidRPr="003220E0">
        <w:rPr>
          <w:rFonts w:cs="Simplified Arabic"/>
          <w:sz w:val="22"/>
          <w:rtl/>
          <w:lang w:val="en-GB"/>
        </w:rPr>
        <w:t xml:space="preserve">طرائق </w:t>
      </w:r>
      <w:proofErr w:type="gramStart"/>
      <w:r w:rsidRPr="003220E0">
        <w:rPr>
          <w:rFonts w:cs="Simplified Arabic"/>
          <w:sz w:val="22"/>
          <w:rtl/>
          <w:lang w:val="en-GB"/>
        </w:rPr>
        <w:t>تشغيل</w:t>
      </w:r>
      <w:r w:rsidRPr="003220E0">
        <w:rPr>
          <w:rFonts w:cs="Simplified Arabic" w:hint="cs"/>
          <w:sz w:val="22"/>
          <w:rtl/>
          <w:lang w:val="en-GB"/>
        </w:rPr>
        <w:t>[</w:t>
      </w:r>
      <w:proofErr w:type="gramEnd"/>
      <w:r w:rsidRPr="003220E0">
        <w:rPr>
          <w:rFonts w:cs="Simplified Arabic"/>
          <w:sz w:val="22"/>
          <w:rtl/>
          <w:lang w:val="en-GB"/>
        </w:rPr>
        <w:t xml:space="preserve">، </w:t>
      </w:r>
      <w:r w:rsidRPr="003220E0">
        <w:rPr>
          <w:rFonts w:cs="Simplified Arabic" w:hint="cs"/>
          <w:sz w:val="22"/>
          <w:rtl/>
          <w:lang w:val="en-GB"/>
        </w:rPr>
        <w:t>بمساعدة</w:t>
      </w:r>
      <w:r w:rsidRPr="003220E0">
        <w:rPr>
          <w:rFonts w:cs="Simplified Arabic"/>
          <w:sz w:val="22"/>
          <w:rtl/>
          <w:lang w:val="en-GB"/>
        </w:rPr>
        <w:t xml:space="preserve"> من </w:t>
      </w:r>
      <w:r>
        <w:rPr>
          <w:rFonts w:cs="Simplified Arabic" w:hint="cs"/>
          <w:sz w:val="22"/>
          <w:rtl/>
          <w:lang w:val="en-GB"/>
        </w:rPr>
        <w:t>الخدمة</w:t>
      </w:r>
      <w:r w:rsidRPr="003220E0">
        <w:rPr>
          <w:rFonts w:cs="Simplified Arabic" w:hint="cs"/>
          <w:sz w:val="22"/>
          <w:rtl/>
          <w:lang w:val="en-GB"/>
        </w:rPr>
        <w:t xml:space="preserve"> </w:t>
      </w:r>
      <w:r w:rsidRPr="006077EE">
        <w:rPr>
          <w:rFonts w:cs="Simplified Arabic"/>
          <w:sz w:val="22"/>
          <w:rtl/>
          <w:lang w:val="en-GB"/>
        </w:rPr>
        <w:t>العالمية لدعم المعارف من أجل التنوع البيولوجي</w:t>
      </w:r>
      <w:r w:rsidRPr="003220E0">
        <w:rPr>
          <w:rFonts w:cs="Simplified Arabic"/>
          <w:sz w:val="22"/>
          <w:rtl/>
          <w:lang w:val="en-GB"/>
        </w:rPr>
        <w:t>،</w:t>
      </w:r>
      <w:r w:rsidRPr="003220E0">
        <w:rPr>
          <w:rFonts w:cs="Simplified Arabic" w:hint="cs"/>
          <w:sz w:val="22"/>
          <w:rtl/>
          <w:lang w:val="en-GB"/>
        </w:rPr>
        <w:t xml:space="preserve">] </w:t>
      </w:r>
      <w:r w:rsidRPr="003220E0">
        <w:rPr>
          <w:rFonts w:cs="Simplified Arabic"/>
          <w:sz w:val="22"/>
          <w:rtl/>
          <w:lang w:val="en-GB"/>
        </w:rPr>
        <w:t xml:space="preserve">مكتب مساعدة لتقديم المعلومات والمشورة والدعم التقني بناء على طلب مراكز </w:t>
      </w:r>
      <w:r w:rsidRPr="003220E0">
        <w:rPr>
          <w:rFonts w:cs="Simplified Arabic" w:hint="cs"/>
          <w:sz w:val="22"/>
          <w:rtl/>
          <w:lang w:val="en-GB"/>
        </w:rPr>
        <w:t>الدعم الإقليمية ودون</w:t>
      </w:r>
      <w:r w:rsidRPr="003220E0">
        <w:rPr>
          <w:rFonts w:cs="Simplified Arabic"/>
          <w:sz w:val="22"/>
          <w:rtl/>
          <w:lang w:val="en-GB"/>
        </w:rPr>
        <w:t xml:space="preserve"> الإقليمية؛</w:t>
      </w:r>
    </w:p>
    <w:p w14:paraId="283D2699" w14:textId="77777777" w:rsidR="003D19AB" w:rsidRPr="003220E0" w:rsidRDefault="003D19AB" w:rsidP="00DF6E26">
      <w:pPr>
        <w:numPr>
          <w:ilvl w:val="0"/>
          <w:numId w:val="73"/>
        </w:numPr>
        <w:bidi/>
        <w:spacing w:after="120" w:line="216" w:lineRule="auto"/>
        <w:ind w:left="720" w:firstLine="720"/>
        <w:jc w:val="both"/>
        <w:rPr>
          <w:rFonts w:cs="Simplified Arabic"/>
          <w:sz w:val="22"/>
          <w:lang w:val="en-GB" w:bidi="ar-EG"/>
        </w:rPr>
      </w:pPr>
      <w:r w:rsidRPr="003220E0">
        <w:rPr>
          <w:rFonts w:cs="Simplified Arabic"/>
          <w:sz w:val="22"/>
          <w:rtl/>
          <w:lang w:val="en-GB"/>
        </w:rPr>
        <w:t>مبادئ توجيهية ونماذج وإجراءات لمساعدة المراكز الإقليمية ودون الإقليمية على تقديم تقارير عن عملها إلى مؤتمر الأطراف من خلال الهيئة الفرعية للتنفيذ</w:t>
      </w:r>
      <w:r w:rsidRPr="003220E0">
        <w:rPr>
          <w:rFonts w:cs="Simplified Arabic" w:hint="cs"/>
          <w:sz w:val="22"/>
          <w:rtl/>
          <w:lang w:val="fr-CA" w:bidi="ar-EG"/>
        </w:rPr>
        <w:t>؛</w:t>
      </w:r>
    </w:p>
    <w:p w14:paraId="283D269A" w14:textId="77777777" w:rsidR="003D19AB" w:rsidRPr="003220E0" w:rsidRDefault="003D19AB" w:rsidP="003D19AB">
      <w:pPr>
        <w:bidi/>
        <w:spacing w:after="120" w:line="216" w:lineRule="auto"/>
        <w:ind w:left="720" w:firstLine="720"/>
        <w:jc w:val="both"/>
        <w:rPr>
          <w:rFonts w:cs="Simplified Arabic"/>
          <w:sz w:val="22"/>
          <w:lang w:val="en-GB" w:bidi="ar-EG"/>
        </w:rPr>
      </w:pPr>
      <w:r w:rsidRPr="003220E0">
        <w:rPr>
          <w:rFonts w:cs="Simplified Arabic" w:hint="cs"/>
          <w:sz w:val="22"/>
          <w:rtl/>
          <w:lang w:val="en-GB"/>
        </w:rPr>
        <w:t>[(ي)</w:t>
      </w:r>
      <w:r w:rsidRPr="003220E0">
        <w:rPr>
          <w:rFonts w:cs="Simplified Arabic"/>
          <w:sz w:val="22"/>
          <w:rtl/>
          <w:lang w:val="en-GB"/>
        </w:rPr>
        <w:tab/>
      </w:r>
      <w:r w:rsidRPr="003220E0">
        <w:rPr>
          <w:rFonts w:cs="Simplified Arabic" w:hint="cs"/>
          <w:sz w:val="22"/>
          <w:rtl/>
          <w:lang w:val="en-GB"/>
        </w:rPr>
        <w:t>م</w:t>
      </w:r>
      <w:r w:rsidRPr="003220E0">
        <w:rPr>
          <w:rFonts w:cs="Simplified Arabic"/>
          <w:sz w:val="22"/>
          <w:rtl/>
          <w:lang w:val="en-GB"/>
        </w:rPr>
        <w:t>بادئ توجيهية لضمان دمج فرص الت</w:t>
      </w:r>
      <w:r w:rsidRPr="003220E0">
        <w:rPr>
          <w:rFonts w:cs="Simplified Arabic" w:hint="cs"/>
          <w:sz w:val="22"/>
          <w:rtl/>
          <w:lang w:val="en-GB"/>
        </w:rPr>
        <w:t>ثقيف</w:t>
      </w:r>
      <w:r w:rsidRPr="003220E0">
        <w:rPr>
          <w:rFonts w:cs="Simplified Arabic"/>
          <w:sz w:val="22"/>
          <w:rtl/>
          <w:lang w:val="en-GB"/>
        </w:rPr>
        <w:t xml:space="preserve"> والتعلم المستمر، بما في ذلك التعليم </w:t>
      </w:r>
      <w:r>
        <w:rPr>
          <w:rFonts w:cs="Simplified Arabic" w:hint="cs"/>
          <w:sz w:val="22"/>
          <w:rtl/>
          <w:lang w:val="en-GB"/>
        </w:rPr>
        <w:t>ال</w:t>
      </w:r>
      <w:r w:rsidRPr="003220E0">
        <w:rPr>
          <w:rFonts w:cs="Simplified Arabic"/>
          <w:sz w:val="22"/>
          <w:rtl/>
          <w:lang w:val="en-GB"/>
        </w:rPr>
        <w:t>متعدد التخصصات</w:t>
      </w:r>
      <w:r w:rsidRPr="003220E0">
        <w:rPr>
          <w:rFonts w:cs="Simplified Arabic" w:hint="cs"/>
          <w:sz w:val="22"/>
          <w:rtl/>
          <w:lang w:val="en-GB"/>
        </w:rPr>
        <w:t>؛</w:t>
      </w:r>
      <w:r w:rsidRPr="003220E0">
        <w:rPr>
          <w:rFonts w:cs="Simplified Arabic" w:hint="cs"/>
          <w:sz w:val="22"/>
          <w:rtl/>
          <w:lang w:val="fr-CA" w:bidi="ar-EG"/>
        </w:rPr>
        <w:t>]</w:t>
      </w:r>
    </w:p>
    <w:p w14:paraId="283D269B" w14:textId="77777777" w:rsidR="003D19AB" w:rsidRPr="003220E0" w:rsidRDefault="003D19AB" w:rsidP="003D19AB">
      <w:pPr>
        <w:bidi/>
        <w:spacing w:after="120" w:line="216" w:lineRule="auto"/>
        <w:ind w:left="720" w:firstLine="720"/>
        <w:jc w:val="both"/>
        <w:rPr>
          <w:rFonts w:cs="Simplified Arabic"/>
          <w:sz w:val="22"/>
          <w:lang w:val="en-GB" w:bidi="ar-EG"/>
        </w:rPr>
      </w:pPr>
      <w:r w:rsidRPr="003220E0">
        <w:rPr>
          <w:rFonts w:cs="Simplified Arabic" w:hint="cs"/>
          <w:sz w:val="22"/>
          <w:rtl/>
          <w:lang w:val="en-GB" w:bidi="ar-EG"/>
        </w:rPr>
        <w:lastRenderedPageBreak/>
        <w:t>[(ك)</w:t>
      </w:r>
      <w:r w:rsidRPr="003220E0">
        <w:rPr>
          <w:rFonts w:cs="Simplified Arabic"/>
          <w:sz w:val="22"/>
          <w:rtl/>
          <w:lang w:val="en-GB" w:bidi="ar-EG"/>
        </w:rPr>
        <w:tab/>
      </w:r>
      <w:r w:rsidRPr="003220E0">
        <w:rPr>
          <w:rFonts w:cs="Simplified Arabic"/>
          <w:sz w:val="22"/>
          <w:rtl/>
          <w:lang w:val="en-GB"/>
        </w:rPr>
        <w:t xml:space="preserve">مبادئ توجيهية بشأن تعزيز التعاون </w:t>
      </w:r>
      <w:r w:rsidRPr="003220E0">
        <w:rPr>
          <w:rFonts w:cs="Simplified Arabic" w:hint="cs"/>
          <w:sz w:val="22"/>
          <w:rtl/>
          <w:lang w:val="en-GB"/>
        </w:rPr>
        <w:t>في مجال البحوث</w:t>
      </w:r>
      <w:r w:rsidRPr="003220E0">
        <w:rPr>
          <w:rFonts w:cs="Simplified Arabic"/>
          <w:sz w:val="22"/>
          <w:rtl/>
          <w:lang w:val="en-GB"/>
        </w:rPr>
        <w:t xml:space="preserve"> </w:t>
      </w:r>
      <w:r w:rsidRPr="003220E0">
        <w:rPr>
          <w:rFonts w:cs="Simplified Arabic" w:hint="cs"/>
          <w:sz w:val="22"/>
          <w:rtl/>
          <w:lang w:val="en-GB"/>
        </w:rPr>
        <w:t>من أجل التشجيع على</w:t>
      </w:r>
      <w:r w:rsidRPr="003220E0">
        <w:rPr>
          <w:rFonts w:cs="Simplified Arabic"/>
          <w:sz w:val="22"/>
          <w:rtl/>
          <w:lang w:val="en-GB"/>
        </w:rPr>
        <w:t xml:space="preserve"> توليد واستخدام المعلومات العلمية والتحليلية ذات الصلة بشكل فعال وتسهيل الحوار بين العلوم والسياسات لدعم السياسات القائمة على الأدلة وأدوات وآليات العمل، المستندة إلى أفضل العلوم المتاحة أو المستنيرة بها</w:t>
      </w:r>
      <w:r w:rsidRPr="003220E0">
        <w:rPr>
          <w:rFonts w:cs="Simplified Arabic" w:hint="cs"/>
          <w:sz w:val="22"/>
          <w:rtl/>
          <w:lang w:val="en-GB"/>
        </w:rPr>
        <w:t>.]</w:t>
      </w:r>
    </w:p>
    <w:p w14:paraId="283D269C" w14:textId="77777777" w:rsidR="003D19AB" w:rsidRPr="003220E0" w:rsidRDefault="003D19AB" w:rsidP="00DF6E26">
      <w:pPr>
        <w:numPr>
          <w:ilvl w:val="0"/>
          <w:numId w:val="72"/>
        </w:numPr>
        <w:bidi/>
        <w:spacing w:after="120" w:line="216" w:lineRule="auto"/>
        <w:ind w:firstLine="0"/>
        <w:jc w:val="both"/>
        <w:rPr>
          <w:rFonts w:cs="Simplified Arabic"/>
          <w:sz w:val="22"/>
          <w:lang w:val="en-GB" w:bidi="ar-EG"/>
        </w:rPr>
      </w:pPr>
      <w:r w:rsidRPr="003220E0">
        <w:rPr>
          <w:rFonts w:cs="Simplified Arabic"/>
          <w:sz w:val="22"/>
          <w:rtl/>
          <w:lang w:val="en-GB"/>
        </w:rPr>
        <w:t>وسيعمل كيان التنسيق العالمي مع مراكز الدعم الإقليمية ودون الإقليمية لربط الأطراف التي تلتمس المساعدة التقنية المتخصصة بالمنظمات و</w:t>
      </w:r>
      <w:r w:rsidRPr="003220E0">
        <w:rPr>
          <w:rFonts w:cs="Simplified Arabic" w:hint="cs"/>
          <w:sz w:val="22"/>
          <w:rtl/>
          <w:lang w:val="en-GB"/>
        </w:rPr>
        <w:t>المبادرات</w:t>
      </w:r>
      <w:r w:rsidRPr="003220E0">
        <w:rPr>
          <w:rFonts w:cs="Simplified Arabic"/>
          <w:sz w:val="22"/>
          <w:rtl/>
          <w:lang w:val="en-GB"/>
        </w:rPr>
        <w:t xml:space="preserve"> والشبكات والخبراء القادرين على تقديم الدعم المطلوب، وهم الأنسب لذلك</w:t>
      </w:r>
      <w:r w:rsidRPr="003220E0">
        <w:rPr>
          <w:rFonts w:cs="Simplified Arabic" w:hint="cs"/>
          <w:sz w:val="22"/>
          <w:rtl/>
          <w:lang w:val="fr-CA" w:bidi="ar-EG"/>
        </w:rPr>
        <w:t>.</w:t>
      </w:r>
    </w:p>
    <w:p w14:paraId="283D269D" w14:textId="77777777" w:rsidR="003D19AB" w:rsidRPr="003220E0" w:rsidRDefault="003D19AB" w:rsidP="00BA7440">
      <w:pPr>
        <w:bidi/>
        <w:spacing w:after="120" w:line="216" w:lineRule="auto"/>
        <w:jc w:val="both"/>
        <w:rPr>
          <w:rFonts w:cs="Simplified Arabic"/>
          <w:b/>
          <w:bCs/>
          <w:sz w:val="22"/>
          <w:lang w:val="en-GB" w:bidi="ar-EG"/>
        </w:rPr>
      </w:pPr>
      <w:r w:rsidRPr="003220E0">
        <w:rPr>
          <w:rFonts w:cs="Simplified Arabic" w:hint="cs"/>
          <w:b/>
          <w:bCs/>
          <w:sz w:val="22"/>
          <w:rtl/>
          <w:lang w:val="en-GB" w:bidi="ar-EG"/>
        </w:rPr>
        <w:t>رابعا-</w:t>
      </w:r>
      <w:r w:rsidRPr="003220E0">
        <w:rPr>
          <w:rFonts w:cs="Simplified Arabic" w:hint="cs"/>
          <w:b/>
          <w:bCs/>
          <w:sz w:val="22"/>
          <w:rtl/>
          <w:lang w:val="en-GB" w:bidi="ar-EG"/>
        </w:rPr>
        <w:tab/>
        <w:t>خصائص المنظمة المضيفة لكيان التنسيق العالمي</w:t>
      </w:r>
    </w:p>
    <w:p w14:paraId="283D269E" w14:textId="77777777" w:rsidR="003D19AB" w:rsidRPr="003220E0" w:rsidRDefault="003D19AB" w:rsidP="00DF6E26">
      <w:pPr>
        <w:numPr>
          <w:ilvl w:val="0"/>
          <w:numId w:val="72"/>
        </w:numPr>
        <w:bidi/>
        <w:spacing w:after="120" w:line="216" w:lineRule="auto"/>
        <w:ind w:firstLine="0"/>
        <w:jc w:val="both"/>
        <w:rPr>
          <w:rFonts w:cs="Simplified Arabic"/>
          <w:sz w:val="22"/>
          <w:lang w:val="en-GB" w:bidi="ar-EG"/>
        </w:rPr>
      </w:pPr>
      <w:r>
        <w:rPr>
          <w:rFonts w:cs="Simplified Arabic" w:hint="cs"/>
          <w:sz w:val="22"/>
          <w:rtl/>
          <w:lang w:val="en-GB"/>
        </w:rPr>
        <w:t>ستتسم</w:t>
      </w:r>
      <w:r w:rsidRPr="003220E0">
        <w:rPr>
          <w:rFonts w:cs="Simplified Arabic"/>
          <w:sz w:val="22"/>
          <w:rtl/>
          <w:lang w:val="en-GB"/>
        </w:rPr>
        <w:t xml:space="preserve"> </w:t>
      </w:r>
      <w:r w:rsidRPr="003220E0">
        <w:rPr>
          <w:rFonts w:cs="Simplified Arabic" w:hint="cs"/>
          <w:sz w:val="22"/>
          <w:rtl/>
          <w:lang w:val="en-GB"/>
        </w:rPr>
        <w:t>المنظمة</w:t>
      </w:r>
      <w:r w:rsidRPr="003220E0">
        <w:rPr>
          <w:rFonts w:cs="Simplified Arabic"/>
          <w:sz w:val="22"/>
          <w:rtl/>
          <w:lang w:val="en-GB"/>
        </w:rPr>
        <w:t xml:space="preserve"> المضيفة لكيان التنسيق العالمي</w:t>
      </w:r>
      <w:r w:rsidRPr="003220E0">
        <w:rPr>
          <w:rFonts w:cs="Simplified Arabic" w:hint="cs"/>
          <w:sz w:val="22"/>
          <w:rtl/>
          <w:lang w:val="en-GB"/>
        </w:rPr>
        <w:t xml:space="preserve"> بالخصائص التالية</w:t>
      </w:r>
      <w:r w:rsidRPr="003220E0">
        <w:rPr>
          <w:rFonts w:cs="Simplified Arabic" w:hint="cs"/>
          <w:sz w:val="22"/>
          <w:rtl/>
          <w:lang w:val="fr-CA" w:bidi="ar-EG"/>
        </w:rPr>
        <w:t>:</w:t>
      </w:r>
    </w:p>
    <w:p w14:paraId="283D269F"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القدرة على حشد الموارد من مصادر متنوعة؛</w:t>
      </w:r>
    </w:p>
    <w:p w14:paraId="283D26A0"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 xml:space="preserve">الإلمام والخبرة بالعمليات في إطار </w:t>
      </w:r>
      <w:r w:rsidRPr="003220E0">
        <w:rPr>
          <w:rFonts w:cs="Simplified Arabic" w:hint="cs"/>
          <w:sz w:val="22"/>
          <w:rtl/>
          <w:lang w:val="en-GB"/>
        </w:rPr>
        <w:t>ال</w:t>
      </w:r>
      <w:r w:rsidRPr="003220E0">
        <w:rPr>
          <w:rFonts w:cs="Simplified Arabic"/>
          <w:sz w:val="22"/>
          <w:rtl/>
          <w:lang w:val="en-GB"/>
        </w:rPr>
        <w:t>اتفاقية وبروتوكوليها؛</w:t>
      </w:r>
    </w:p>
    <w:p w14:paraId="283D26A1"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القدرة على الاستفادة من الخبرات من الاتصالات والشبكات الخارجية؛</w:t>
      </w:r>
    </w:p>
    <w:p w14:paraId="283D26A2"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الخبرة في القضايا المتعلقة بالتنوع البيولوجي؛</w:t>
      </w:r>
    </w:p>
    <w:p w14:paraId="283D26A3"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hint="cs"/>
          <w:sz w:val="22"/>
          <w:rtl/>
          <w:lang w:val="en-GB"/>
        </w:rPr>
        <w:t xml:space="preserve">قدرة </w:t>
      </w:r>
      <w:r w:rsidRPr="003220E0">
        <w:rPr>
          <w:rFonts w:cs="Simplified Arabic"/>
          <w:sz w:val="22"/>
          <w:rtl/>
          <w:lang w:val="en-GB"/>
        </w:rPr>
        <w:t>قوية</w:t>
      </w:r>
      <w:r>
        <w:rPr>
          <w:rFonts w:cs="Simplified Arabic" w:hint="cs"/>
          <w:sz w:val="22"/>
          <w:rtl/>
          <w:lang w:val="en-GB"/>
        </w:rPr>
        <w:t xml:space="preserve"> على عقد الاجتماعات</w:t>
      </w:r>
      <w:r w:rsidRPr="003220E0">
        <w:rPr>
          <w:rFonts w:cs="Simplified Arabic"/>
          <w:sz w:val="22"/>
          <w:rtl/>
          <w:lang w:val="en-GB"/>
        </w:rPr>
        <w:t>؛</w:t>
      </w:r>
    </w:p>
    <w:p w14:paraId="283D26A4"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الاعتراف</w:t>
      </w:r>
      <w:r w:rsidRPr="003220E0">
        <w:rPr>
          <w:rFonts w:cs="Simplified Arabic" w:hint="cs"/>
          <w:sz w:val="22"/>
          <w:rtl/>
          <w:lang w:val="en-GB"/>
        </w:rPr>
        <w:t xml:space="preserve"> بها</w:t>
      </w:r>
      <w:r w:rsidRPr="003220E0">
        <w:rPr>
          <w:rFonts w:cs="Simplified Arabic"/>
          <w:sz w:val="22"/>
          <w:rtl/>
          <w:lang w:val="en-GB"/>
        </w:rPr>
        <w:t xml:space="preserve"> كجهة محايدة</w:t>
      </w:r>
      <w:r>
        <w:rPr>
          <w:rFonts w:cs="Simplified Arabic" w:hint="cs"/>
          <w:sz w:val="22"/>
          <w:rtl/>
          <w:lang w:val="en-GB"/>
        </w:rPr>
        <w:t xml:space="preserve"> عند عقد الاجتماعات</w:t>
      </w:r>
      <w:r w:rsidRPr="003220E0">
        <w:rPr>
          <w:rFonts w:cs="Simplified Arabic"/>
          <w:sz w:val="22"/>
          <w:rtl/>
          <w:lang w:val="en-GB"/>
        </w:rPr>
        <w:t>؛</w:t>
      </w:r>
    </w:p>
    <w:p w14:paraId="283D26A5"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خبرة مثبتة في التعامل مع العديد من أصحاب المصلحة</w:t>
      </w:r>
      <w:r w:rsidRPr="003220E0">
        <w:rPr>
          <w:rFonts w:cs="Simplified Arabic" w:hint="cs"/>
          <w:sz w:val="22"/>
          <w:rtl/>
          <w:lang w:val="en-GB"/>
        </w:rPr>
        <w:t xml:space="preserve"> والشعوب الأصلية والمجتمعات المحلية والنساء والشباب</w:t>
      </w:r>
      <w:r w:rsidRPr="003220E0">
        <w:rPr>
          <w:rFonts w:cs="Simplified Arabic"/>
          <w:sz w:val="22"/>
          <w:rtl/>
          <w:lang w:val="en-GB"/>
        </w:rPr>
        <w:t>؛</w:t>
      </w:r>
    </w:p>
    <w:p w14:paraId="283D26A6" w14:textId="77777777" w:rsidR="003D19AB" w:rsidRPr="003220E0" w:rsidRDefault="003D19AB" w:rsidP="00DF6E26">
      <w:pPr>
        <w:numPr>
          <w:ilvl w:val="0"/>
          <w:numId w:val="68"/>
        </w:numPr>
        <w:bidi/>
        <w:spacing w:after="120" w:line="216" w:lineRule="auto"/>
        <w:ind w:left="720" w:firstLine="720"/>
        <w:jc w:val="both"/>
        <w:rPr>
          <w:rFonts w:cs="Simplified Arabic"/>
          <w:sz w:val="22"/>
          <w:lang w:val="en-GB" w:bidi="ar-EG"/>
        </w:rPr>
      </w:pPr>
      <w:r w:rsidRPr="003220E0">
        <w:rPr>
          <w:rFonts w:cs="Simplified Arabic"/>
          <w:sz w:val="22"/>
          <w:rtl/>
          <w:lang w:val="en-GB"/>
        </w:rPr>
        <w:t>خبرة في إدارة البرامج والمشاريع</w:t>
      </w:r>
      <w:r w:rsidRPr="003220E0">
        <w:rPr>
          <w:rFonts w:cs="Simplified Arabic"/>
          <w:sz w:val="22"/>
          <w:rtl/>
          <w:lang w:val="fr-CA" w:bidi="ar-EG"/>
        </w:rPr>
        <w:t>.</w:t>
      </w:r>
    </w:p>
    <w:p w14:paraId="283D26A7" w14:textId="77777777" w:rsidR="003D19AB" w:rsidRPr="003220E0" w:rsidRDefault="003D19AB" w:rsidP="00BA7440">
      <w:pPr>
        <w:bidi/>
        <w:spacing w:after="120" w:line="216" w:lineRule="auto"/>
        <w:jc w:val="both"/>
        <w:rPr>
          <w:rFonts w:cs="Simplified Arabic"/>
          <w:b/>
          <w:bCs/>
          <w:sz w:val="22"/>
          <w:lang w:val="en-GB" w:bidi="ar-EG"/>
        </w:rPr>
      </w:pPr>
      <w:r w:rsidRPr="003220E0">
        <w:rPr>
          <w:rFonts w:cs="Simplified Arabic" w:hint="cs"/>
          <w:b/>
          <w:bCs/>
          <w:sz w:val="22"/>
          <w:rtl/>
          <w:lang w:val="en-GB" w:bidi="ar-EG"/>
        </w:rPr>
        <w:t>خامسا-</w:t>
      </w:r>
      <w:r w:rsidRPr="003220E0">
        <w:rPr>
          <w:rFonts w:cs="Simplified Arabic" w:hint="cs"/>
          <w:b/>
          <w:bCs/>
          <w:sz w:val="22"/>
          <w:rtl/>
          <w:lang w:val="en-GB" w:bidi="ar-EG"/>
        </w:rPr>
        <w:tab/>
        <w:t>التنسيق والتعاون</w:t>
      </w:r>
    </w:p>
    <w:p w14:paraId="283D26A8" w14:textId="77777777" w:rsidR="003D19AB" w:rsidRPr="003220E0" w:rsidRDefault="003D19AB" w:rsidP="00DF6E26">
      <w:pPr>
        <w:numPr>
          <w:ilvl w:val="0"/>
          <w:numId w:val="72"/>
        </w:numPr>
        <w:bidi/>
        <w:spacing w:after="120" w:line="216" w:lineRule="auto"/>
        <w:ind w:firstLine="0"/>
        <w:jc w:val="both"/>
        <w:rPr>
          <w:rFonts w:cs="Simplified Arabic"/>
          <w:sz w:val="22"/>
          <w:lang w:val="en-GB" w:bidi="ar-EG"/>
        </w:rPr>
      </w:pPr>
      <w:r w:rsidRPr="003220E0">
        <w:rPr>
          <w:rFonts w:cs="Simplified Arabic"/>
          <w:sz w:val="22"/>
          <w:rtl/>
          <w:lang w:val="en-GB"/>
        </w:rPr>
        <w:t>يقوم كيان التنسيق العالمي بتيسير التنسيق والتعاون فيما بين مراكز الدعم الإقليمية ودون الإقليمية بوسائل مختلفة، بما في ذلك</w:t>
      </w:r>
      <w:r w:rsidRPr="003220E0">
        <w:rPr>
          <w:rFonts w:cs="Simplified Arabic" w:hint="cs"/>
          <w:sz w:val="22"/>
          <w:rtl/>
          <w:lang w:val="en-GB"/>
        </w:rPr>
        <w:t xml:space="preserve"> من خلال</w:t>
      </w:r>
      <w:r w:rsidRPr="003220E0">
        <w:rPr>
          <w:rFonts w:cs="Simplified Arabic"/>
          <w:sz w:val="22"/>
          <w:rtl/>
          <w:lang w:val="en-GB"/>
        </w:rPr>
        <w:t xml:space="preserve"> تنظيم اجتماعات سنوية مع منسقي </w:t>
      </w:r>
      <w:r w:rsidRPr="003220E0">
        <w:rPr>
          <w:rFonts w:cs="Simplified Arabic" w:hint="cs"/>
          <w:sz w:val="22"/>
          <w:rtl/>
          <w:lang w:val="en-GB"/>
        </w:rPr>
        <w:t>ال</w:t>
      </w:r>
      <w:r w:rsidRPr="003220E0">
        <w:rPr>
          <w:rFonts w:cs="Simplified Arabic"/>
          <w:sz w:val="22"/>
          <w:rtl/>
          <w:lang w:val="en-GB"/>
        </w:rPr>
        <w:t>مراكز والحفاظ على منصة تعاونية بغية تعزيز أوجه التآزر فيما بين</w:t>
      </w:r>
      <w:r w:rsidRPr="003220E0">
        <w:rPr>
          <w:rFonts w:cs="Simplified Arabic" w:hint="cs"/>
          <w:sz w:val="22"/>
          <w:rtl/>
          <w:lang w:val="en-GB"/>
        </w:rPr>
        <w:t>ها</w:t>
      </w:r>
      <w:r w:rsidRPr="003220E0">
        <w:rPr>
          <w:rFonts w:cs="Simplified Arabic" w:hint="cs"/>
          <w:sz w:val="22"/>
          <w:rtl/>
          <w:lang w:val="fr-CA" w:bidi="ar-EG"/>
        </w:rPr>
        <w:t xml:space="preserve">. </w:t>
      </w:r>
      <w:r w:rsidRPr="003220E0">
        <w:rPr>
          <w:rFonts w:cs="Simplified Arabic"/>
          <w:sz w:val="22"/>
          <w:rtl/>
          <w:lang w:val="fr-CA"/>
        </w:rPr>
        <w:t>وسيمكن ذلك أيضا المراكز من الاستفادة من الخبرات والموارد المتاحة داخل مراكز الدعم الأخرى وزيادتها إلى أقصى حد، وتعزيز تبادل الخبرات وأفضل الممارسات والدروس المستفادة</w:t>
      </w:r>
      <w:r w:rsidRPr="003220E0">
        <w:rPr>
          <w:rFonts w:cs="Simplified Arabic" w:hint="cs"/>
          <w:sz w:val="22"/>
          <w:rtl/>
          <w:lang w:val="fr-CA" w:bidi="ar-EG"/>
        </w:rPr>
        <w:t xml:space="preserve">. </w:t>
      </w:r>
      <w:r w:rsidRPr="003220E0">
        <w:rPr>
          <w:rFonts w:cs="Simplified Arabic"/>
          <w:sz w:val="22"/>
          <w:rtl/>
          <w:lang w:val="fr-CA"/>
        </w:rPr>
        <w:t>وسيكون من الممكن الوصول إلى المنصة التعاونية عبر الإنترنت من خلال البوابة المركزية لآلية غرفة تبادل المعلومات</w:t>
      </w:r>
      <w:r w:rsidRPr="003220E0">
        <w:rPr>
          <w:rFonts w:cs="Simplified Arabic" w:hint="cs"/>
          <w:sz w:val="22"/>
          <w:rtl/>
          <w:lang w:val="fr-CA" w:bidi="ar-EG"/>
        </w:rPr>
        <w:t>.</w:t>
      </w:r>
    </w:p>
    <w:p w14:paraId="283D26A9" w14:textId="77777777" w:rsidR="003D19AB" w:rsidRPr="003220E0" w:rsidRDefault="003D19AB" w:rsidP="00DF6E26">
      <w:pPr>
        <w:numPr>
          <w:ilvl w:val="0"/>
          <w:numId w:val="72"/>
        </w:numPr>
        <w:bidi/>
        <w:spacing w:after="120" w:line="216" w:lineRule="auto"/>
        <w:ind w:firstLine="0"/>
        <w:jc w:val="both"/>
        <w:rPr>
          <w:rFonts w:cs="Simplified Arabic"/>
          <w:sz w:val="22"/>
          <w:lang w:val="en-GB" w:bidi="ar-EG"/>
        </w:rPr>
      </w:pPr>
      <w:r w:rsidRPr="003220E0">
        <w:rPr>
          <w:rFonts w:cs="Simplified Arabic"/>
          <w:sz w:val="22"/>
          <w:rtl/>
          <w:lang w:val="en-GB"/>
        </w:rPr>
        <w:t xml:space="preserve">وسيشجع كيان التنسيق العالمي، حسب الاقتضاء، التعاون مع المبادرات ذات الصلة التي تدعم تنفيذ </w:t>
      </w:r>
      <w:r w:rsidRPr="003220E0">
        <w:rPr>
          <w:rFonts w:cs="Simplified Arabic" w:hint="cs"/>
          <w:sz w:val="22"/>
          <w:rtl/>
          <w:lang w:val="en-GB"/>
        </w:rPr>
        <w:t>ال</w:t>
      </w:r>
      <w:r w:rsidRPr="003220E0">
        <w:rPr>
          <w:rFonts w:cs="Simplified Arabic"/>
          <w:sz w:val="22"/>
          <w:rtl/>
          <w:lang w:val="en-GB"/>
        </w:rPr>
        <w:t>إطار، و</w:t>
      </w:r>
      <w:r w:rsidRPr="003220E0">
        <w:rPr>
          <w:rFonts w:cs="Simplified Arabic" w:hint="cs"/>
          <w:sz w:val="22"/>
          <w:rtl/>
          <w:lang w:val="en-GB"/>
        </w:rPr>
        <w:t xml:space="preserve">مع </w:t>
      </w:r>
      <w:r w:rsidRPr="003220E0">
        <w:rPr>
          <w:rFonts w:cs="Simplified Arabic"/>
          <w:sz w:val="22"/>
          <w:rtl/>
          <w:lang w:val="en-GB"/>
        </w:rPr>
        <w:t>آليات التعاون التقني ذات الصلة التي تقودها الاتفاقات البيئية المتعددة الأطراف والمنظمات الأخرى ذات الصلة</w:t>
      </w:r>
      <w:r w:rsidRPr="003220E0">
        <w:rPr>
          <w:rFonts w:cs="Simplified Arabic" w:hint="cs"/>
          <w:sz w:val="22"/>
          <w:rtl/>
          <w:lang w:val="fr-CA" w:bidi="ar-EG"/>
        </w:rPr>
        <w:t>.</w:t>
      </w:r>
    </w:p>
    <w:p w14:paraId="283D26AA" w14:textId="77777777" w:rsidR="003D19AB" w:rsidRPr="003220E0" w:rsidRDefault="003D19AB" w:rsidP="00BA7440">
      <w:pPr>
        <w:bidi/>
        <w:spacing w:after="120" w:line="216" w:lineRule="auto"/>
        <w:jc w:val="both"/>
        <w:rPr>
          <w:rFonts w:cs="Simplified Arabic"/>
          <w:b/>
          <w:bCs/>
          <w:sz w:val="22"/>
          <w:lang w:val="en-GB" w:bidi="ar-EG"/>
        </w:rPr>
      </w:pPr>
      <w:r w:rsidRPr="003220E0">
        <w:rPr>
          <w:rFonts w:cs="Simplified Arabic" w:hint="cs"/>
          <w:b/>
          <w:bCs/>
          <w:sz w:val="22"/>
          <w:rtl/>
          <w:lang w:val="en-GB" w:bidi="ar-EG"/>
        </w:rPr>
        <w:t>سادسا-</w:t>
      </w:r>
      <w:r w:rsidRPr="003220E0">
        <w:rPr>
          <w:rFonts w:cs="Simplified Arabic" w:hint="cs"/>
          <w:b/>
          <w:bCs/>
          <w:sz w:val="22"/>
          <w:rtl/>
          <w:lang w:val="en-GB" w:bidi="ar-EG"/>
        </w:rPr>
        <w:tab/>
        <w:t>الترتيبات المالية</w:t>
      </w:r>
    </w:p>
    <w:p w14:paraId="283D26AB" w14:textId="77777777" w:rsidR="003D19AB" w:rsidRPr="003220E0" w:rsidRDefault="003D19AB" w:rsidP="003D19AB">
      <w:pPr>
        <w:bidi/>
        <w:spacing w:after="120" w:line="216" w:lineRule="auto"/>
        <w:ind w:left="720"/>
        <w:jc w:val="both"/>
        <w:rPr>
          <w:rFonts w:cs="Simplified Arabic"/>
          <w:sz w:val="22"/>
          <w:lang w:val="en-GB" w:bidi="ar-EG"/>
        </w:rPr>
      </w:pPr>
      <w:r w:rsidRPr="003220E0">
        <w:rPr>
          <w:rFonts w:cs="Simplified Arabic" w:hint="cs"/>
          <w:sz w:val="22"/>
          <w:rtl/>
          <w:lang w:val="en-GB"/>
        </w:rPr>
        <w:t>[14-</w:t>
      </w:r>
      <w:r w:rsidRPr="003220E0">
        <w:rPr>
          <w:rFonts w:cs="Simplified Arabic"/>
          <w:sz w:val="22"/>
          <w:rtl/>
          <w:lang w:val="en-GB"/>
        </w:rPr>
        <w:tab/>
        <w:t>سينظر مؤتمر الأطراف</w:t>
      </w:r>
      <w:r>
        <w:rPr>
          <w:rFonts w:cs="Simplified Arabic" w:hint="cs"/>
          <w:sz w:val="22"/>
          <w:rtl/>
          <w:lang w:val="en-GB"/>
        </w:rPr>
        <w:t>، إ</w:t>
      </w:r>
      <w:r w:rsidRPr="003220E0">
        <w:rPr>
          <w:rFonts w:cs="Simplified Arabic"/>
          <w:sz w:val="22"/>
          <w:rtl/>
          <w:lang w:val="en-GB"/>
        </w:rPr>
        <w:t>ذا كان ذلك مناسبا وضروريا</w:t>
      </w:r>
      <w:r w:rsidRPr="003220E0">
        <w:rPr>
          <w:rFonts w:cs="Simplified Arabic" w:hint="cs"/>
          <w:sz w:val="22"/>
          <w:rtl/>
          <w:lang w:val="en-GB"/>
        </w:rPr>
        <w:t>،</w:t>
      </w:r>
      <w:r w:rsidRPr="003220E0">
        <w:rPr>
          <w:rFonts w:cs="Simplified Arabic"/>
          <w:sz w:val="22"/>
          <w:rtl/>
          <w:lang w:val="en-GB"/>
        </w:rPr>
        <w:t xml:space="preserve"> في الموافقة على ميزانية تكميلية دنيا لتغطية التكاليف التشغيلية الأساسية لكيان التنسيق العالمي</w:t>
      </w:r>
      <w:r w:rsidRPr="003220E0">
        <w:rPr>
          <w:rFonts w:cs="Simplified Arabic" w:hint="cs"/>
          <w:sz w:val="22"/>
          <w:rtl/>
          <w:lang w:val="fr-CA" w:bidi="ar-EG"/>
        </w:rPr>
        <w:t xml:space="preserve">.] </w:t>
      </w:r>
    </w:p>
    <w:p w14:paraId="283D26AC" w14:textId="77777777" w:rsidR="003D19AB" w:rsidRPr="003220E0" w:rsidRDefault="003D19AB" w:rsidP="00DF6E26">
      <w:pPr>
        <w:numPr>
          <w:ilvl w:val="0"/>
          <w:numId w:val="74"/>
        </w:numPr>
        <w:bidi/>
        <w:spacing w:after="120" w:line="216" w:lineRule="auto"/>
        <w:ind w:firstLine="0"/>
        <w:jc w:val="both"/>
        <w:rPr>
          <w:rFonts w:cs="Simplified Arabic"/>
          <w:sz w:val="22"/>
          <w:lang w:val="en-GB" w:bidi="ar-EG"/>
        </w:rPr>
      </w:pPr>
      <w:r w:rsidRPr="003220E0">
        <w:rPr>
          <w:rFonts w:cs="Simplified Arabic"/>
          <w:sz w:val="22"/>
          <w:rtl/>
          <w:lang w:val="en-GB"/>
        </w:rPr>
        <w:lastRenderedPageBreak/>
        <w:t>وسيقوم كيان التنسيق العالمي بحشد موارد إضافية من طائفة واسعة من المصادر، بما في ذلك من المنح العامة والخاصة وأدوات التمويل المبتكرة، حسب الاقتضاء، وتوجيه تلك الموارد لتمويل برامج دعم التعاون التقني والعلمي لمراكز</w:t>
      </w:r>
      <w:r w:rsidRPr="003220E0">
        <w:rPr>
          <w:rFonts w:cs="Simplified Arabic" w:hint="cs"/>
          <w:sz w:val="22"/>
          <w:rtl/>
          <w:lang w:val="en-GB"/>
        </w:rPr>
        <w:t xml:space="preserve"> الدعم الإقليمية ودون</w:t>
      </w:r>
      <w:r w:rsidRPr="003220E0">
        <w:rPr>
          <w:rFonts w:cs="Simplified Arabic"/>
          <w:sz w:val="22"/>
          <w:rtl/>
          <w:lang w:val="en-GB"/>
        </w:rPr>
        <w:t xml:space="preserve"> الإقليمية</w:t>
      </w:r>
      <w:r w:rsidRPr="003220E0">
        <w:rPr>
          <w:rFonts w:cs="Simplified Arabic" w:hint="cs"/>
          <w:sz w:val="22"/>
          <w:rtl/>
          <w:lang w:val="fr-CA" w:bidi="ar-EG"/>
        </w:rPr>
        <w:t>.</w:t>
      </w:r>
    </w:p>
    <w:p w14:paraId="283D26AD" w14:textId="77777777" w:rsidR="003D19AB" w:rsidRPr="003220E0" w:rsidRDefault="003D19AB" w:rsidP="00BA7440">
      <w:pPr>
        <w:bidi/>
        <w:spacing w:after="120" w:line="216" w:lineRule="auto"/>
        <w:jc w:val="both"/>
        <w:rPr>
          <w:rFonts w:cs="Simplified Arabic"/>
          <w:b/>
          <w:bCs/>
          <w:sz w:val="22"/>
          <w:lang w:val="en-GB" w:bidi="ar-EG"/>
        </w:rPr>
      </w:pPr>
      <w:r w:rsidRPr="003220E0">
        <w:rPr>
          <w:rFonts w:cs="Simplified Arabic" w:hint="cs"/>
          <w:b/>
          <w:bCs/>
          <w:sz w:val="22"/>
          <w:rtl/>
          <w:lang w:val="en-GB" w:bidi="ar-EG"/>
        </w:rPr>
        <w:t>سابعا-</w:t>
      </w:r>
      <w:r w:rsidRPr="003220E0">
        <w:rPr>
          <w:rFonts w:cs="Simplified Arabic" w:hint="cs"/>
          <w:b/>
          <w:bCs/>
          <w:sz w:val="22"/>
          <w:rtl/>
          <w:lang w:val="en-GB" w:bidi="ar-EG"/>
        </w:rPr>
        <w:tab/>
        <w:t>الرصد والاستعراض</w:t>
      </w:r>
    </w:p>
    <w:p w14:paraId="283D26AE" w14:textId="77777777" w:rsidR="003D19AB" w:rsidRPr="003220E0" w:rsidRDefault="003D19AB" w:rsidP="00DF6E26">
      <w:pPr>
        <w:numPr>
          <w:ilvl w:val="0"/>
          <w:numId w:val="74"/>
        </w:numPr>
        <w:bidi/>
        <w:spacing w:after="120" w:line="216" w:lineRule="auto"/>
        <w:ind w:firstLine="0"/>
        <w:jc w:val="both"/>
        <w:rPr>
          <w:rFonts w:cs="Simplified Arabic"/>
          <w:sz w:val="22"/>
          <w:lang w:val="en-GB" w:bidi="ar-EG"/>
        </w:rPr>
      </w:pPr>
      <w:r w:rsidRPr="003220E0">
        <w:rPr>
          <w:rFonts w:cs="Simplified Arabic"/>
          <w:sz w:val="22"/>
          <w:rtl/>
          <w:lang w:val="en-GB"/>
        </w:rPr>
        <w:t>س</w:t>
      </w:r>
      <w:r w:rsidRPr="003220E0">
        <w:rPr>
          <w:rFonts w:cs="Simplified Arabic" w:hint="cs"/>
          <w:sz w:val="22"/>
          <w:rtl/>
          <w:lang w:val="en-GB"/>
        </w:rPr>
        <w:t>ت</w:t>
      </w:r>
      <w:r w:rsidRPr="003220E0">
        <w:rPr>
          <w:rFonts w:cs="Simplified Arabic"/>
          <w:sz w:val="22"/>
          <w:rtl/>
          <w:lang w:val="en-GB"/>
        </w:rPr>
        <w:t>قوم الهيئة الفرعية للتنفيذ</w:t>
      </w:r>
      <w:r>
        <w:rPr>
          <w:rFonts w:cs="Simplified Arabic" w:hint="cs"/>
          <w:sz w:val="22"/>
          <w:rtl/>
          <w:lang w:val="en-GB"/>
        </w:rPr>
        <w:t>،</w:t>
      </w:r>
      <w:r w:rsidRPr="003220E0">
        <w:rPr>
          <w:rFonts w:cs="Simplified Arabic"/>
          <w:sz w:val="22"/>
          <w:rtl/>
          <w:lang w:val="en-GB"/>
        </w:rPr>
        <w:t xml:space="preserve"> بدعم من الفريق الاستشاري غير الرسمي</w:t>
      </w:r>
      <w:r>
        <w:rPr>
          <w:rFonts w:cs="Simplified Arabic" w:hint="cs"/>
          <w:sz w:val="22"/>
          <w:rtl/>
          <w:lang w:val="en-GB"/>
        </w:rPr>
        <w:t>،</w:t>
      </w:r>
      <w:r w:rsidRPr="003220E0">
        <w:rPr>
          <w:rFonts w:cs="Simplified Arabic"/>
          <w:sz w:val="22"/>
          <w:rtl/>
          <w:lang w:val="en-GB"/>
        </w:rPr>
        <w:t xml:space="preserve"> باستعراض دوري لعمليات كيان التنسيق العالمي ومراكز الدعم الإقليمية ودون الإقليمية، بما في ذلك</w:t>
      </w:r>
      <w:r w:rsidRPr="003220E0">
        <w:rPr>
          <w:rFonts w:cs="Simplified Arabic" w:hint="cs"/>
          <w:sz w:val="22"/>
          <w:rtl/>
          <w:lang w:val="en-GB"/>
        </w:rPr>
        <w:t xml:space="preserve"> من خلال إجراء تحليلات</w:t>
      </w:r>
      <w:r w:rsidRPr="003220E0">
        <w:rPr>
          <w:rFonts w:cs="Simplified Arabic"/>
          <w:sz w:val="22"/>
          <w:rtl/>
          <w:lang w:val="en-GB"/>
        </w:rPr>
        <w:t xml:space="preserve"> </w:t>
      </w:r>
      <w:r w:rsidRPr="003220E0">
        <w:rPr>
          <w:rFonts w:cs="Simplified Arabic" w:hint="cs"/>
          <w:sz w:val="22"/>
          <w:rtl/>
          <w:lang w:val="en-GB"/>
        </w:rPr>
        <w:t>ل</w:t>
      </w:r>
      <w:r w:rsidRPr="003220E0">
        <w:rPr>
          <w:rFonts w:cs="Simplified Arabic"/>
          <w:sz w:val="22"/>
          <w:rtl/>
          <w:lang w:val="en-GB"/>
        </w:rPr>
        <w:t>تقاريرها الدورية</w:t>
      </w:r>
      <w:r w:rsidRPr="003220E0">
        <w:rPr>
          <w:rFonts w:cs="Simplified Arabic" w:hint="cs"/>
          <w:sz w:val="22"/>
          <w:rtl/>
          <w:lang w:val="fr-CA" w:bidi="ar-EG"/>
        </w:rPr>
        <w:t xml:space="preserve">. </w:t>
      </w:r>
      <w:r w:rsidRPr="003220E0">
        <w:rPr>
          <w:rFonts w:cs="Simplified Arabic"/>
          <w:sz w:val="22"/>
          <w:rtl/>
          <w:lang w:val="fr-CA"/>
        </w:rPr>
        <w:t>وسيجرى استعراض أول لينظر فيه مؤتمر الأطراف في اجتماعه السابع عشر</w:t>
      </w:r>
      <w:r w:rsidRPr="003220E0">
        <w:rPr>
          <w:rFonts w:cs="Simplified Arabic" w:hint="cs"/>
          <w:sz w:val="22"/>
          <w:rtl/>
          <w:lang w:val="fr-CA" w:bidi="ar-EG"/>
        </w:rPr>
        <w:t xml:space="preserve">. </w:t>
      </w:r>
      <w:r w:rsidRPr="003220E0">
        <w:rPr>
          <w:rFonts w:cs="Simplified Arabic"/>
          <w:sz w:val="22"/>
          <w:rtl/>
          <w:lang w:val="fr-CA"/>
        </w:rPr>
        <w:t xml:space="preserve">وستكون خطط العمل القائمة على النتائج للكيانات وتقاريرها المقدمة إلى مؤتمر الأطراف المصدر الرئيسي للمعلومات لرصد وتقييم </w:t>
      </w:r>
      <w:proofErr w:type="gramStart"/>
      <w:r w:rsidRPr="003220E0">
        <w:rPr>
          <w:rFonts w:cs="Simplified Arabic"/>
          <w:sz w:val="22"/>
          <w:rtl/>
          <w:lang w:val="fr-CA"/>
        </w:rPr>
        <w:t>الآلية</w:t>
      </w:r>
      <w:r>
        <w:rPr>
          <w:rFonts w:cs="Simplified Arabic" w:hint="cs"/>
          <w:sz w:val="22"/>
          <w:rtl/>
          <w:lang w:val="fr-CA"/>
        </w:rPr>
        <w:t>[</w:t>
      </w:r>
      <w:r w:rsidRPr="003220E0">
        <w:rPr>
          <w:rFonts w:cs="Simplified Arabic"/>
          <w:sz w:val="22"/>
          <w:rtl/>
          <w:lang w:val="fr-CA"/>
        </w:rPr>
        <w:t xml:space="preserve"> وتحديد</w:t>
      </w:r>
      <w:proofErr w:type="gramEnd"/>
      <w:r w:rsidRPr="003220E0">
        <w:rPr>
          <w:rFonts w:cs="Simplified Arabic"/>
          <w:sz w:val="22"/>
          <w:rtl/>
          <w:lang w:val="fr-CA"/>
        </w:rPr>
        <w:t xml:space="preserve"> تجديد ترتيبات</w:t>
      </w:r>
      <w:r w:rsidRPr="003220E0">
        <w:rPr>
          <w:rFonts w:cs="Simplified Arabic" w:hint="cs"/>
          <w:sz w:val="22"/>
          <w:rtl/>
          <w:lang w:val="fr-CA"/>
        </w:rPr>
        <w:t xml:space="preserve"> أو </w:t>
      </w:r>
      <w:r w:rsidRPr="003220E0">
        <w:rPr>
          <w:rFonts w:cs="Simplified Arabic"/>
          <w:sz w:val="22"/>
          <w:rtl/>
          <w:lang w:val="fr-CA"/>
        </w:rPr>
        <w:t xml:space="preserve">اتفاق استضافة </w:t>
      </w:r>
      <w:r w:rsidRPr="003220E0">
        <w:rPr>
          <w:rFonts w:cs="Simplified Arabic" w:hint="cs"/>
          <w:sz w:val="22"/>
          <w:rtl/>
          <w:lang w:val="fr-CA"/>
        </w:rPr>
        <w:t>ال</w:t>
      </w:r>
      <w:r w:rsidRPr="003220E0">
        <w:rPr>
          <w:rFonts w:cs="Simplified Arabic"/>
          <w:sz w:val="22"/>
          <w:rtl/>
          <w:lang w:val="fr-CA"/>
        </w:rPr>
        <w:t>كيان</w:t>
      </w:r>
      <w:r w:rsidRPr="003220E0">
        <w:rPr>
          <w:rFonts w:cs="Simplified Arabic" w:hint="cs"/>
          <w:sz w:val="22"/>
          <w:rtl/>
          <w:lang w:val="fr-CA"/>
        </w:rPr>
        <w:t>]</w:t>
      </w:r>
      <w:r w:rsidRPr="003220E0">
        <w:rPr>
          <w:rFonts w:cs="Simplified Arabic" w:hint="cs"/>
          <w:sz w:val="22"/>
          <w:rtl/>
          <w:lang w:val="fr-CA" w:bidi="ar-EG"/>
        </w:rPr>
        <w:t xml:space="preserve">. </w:t>
      </w:r>
    </w:p>
    <w:p w14:paraId="283D26AF" w14:textId="77777777" w:rsidR="003D19AB" w:rsidRDefault="003D19AB" w:rsidP="00DF6E26">
      <w:pPr>
        <w:numPr>
          <w:ilvl w:val="0"/>
          <w:numId w:val="74"/>
        </w:numPr>
        <w:bidi/>
        <w:spacing w:after="120" w:line="216" w:lineRule="auto"/>
        <w:ind w:firstLine="0"/>
        <w:jc w:val="both"/>
        <w:rPr>
          <w:rFonts w:cs="Simplified Arabic"/>
          <w:sz w:val="22"/>
          <w:lang w:val="en-GB" w:bidi="ar-EG"/>
        </w:rPr>
      </w:pPr>
      <w:r w:rsidRPr="003220E0">
        <w:rPr>
          <w:rFonts w:cs="Simplified Arabic"/>
          <w:sz w:val="22"/>
          <w:rtl/>
          <w:lang w:val="fr-CA"/>
        </w:rPr>
        <w:t xml:space="preserve">وستكلف الأمينة التنفيذية بإجراء تقييم مستقل لكيان التنسيق العالمي ومراكز الدعم الإقليمية ودون الإقليمية </w:t>
      </w:r>
      <w:r w:rsidRPr="003220E0">
        <w:rPr>
          <w:rFonts w:cs="Simplified Arabic" w:hint="cs"/>
          <w:sz w:val="22"/>
          <w:rtl/>
          <w:lang w:val="fr-CA"/>
        </w:rPr>
        <w:t>تمشيا</w:t>
      </w:r>
      <w:r w:rsidRPr="003220E0">
        <w:rPr>
          <w:rFonts w:cs="Simplified Arabic"/>
          <w:sz w:val="22"/>
          <w:rtl/>
          <w:lang w:val="fr-CA"/>
        </w:rPr>
        <w:t xml:space="preserve"> مع المقرر 15/8</w:t>
      </w:r>
      <w:r w:rsidRPr="003220E0">
        <w:rPr>
          <w:rFonts w:cs="Simplified Arabic" w:hint="cs"/>
          <w:sz w:val="22"/>
          <w:rtl/>
          <w:lang w:val="fr-CA" w:bidi="ar-EG"/>
        </w:rPr>
        <w:t xml:space="preserve">. </w:t>
      </w:r>
      <w:r w:rsidRPr="003220E0">
        <w:rPr>
          <w:rFonts w:cs="Simplified Arabic"/>
          <w:sz w:val="22"/>
          <w:rtl/>
          <w:lang w:val="fr-CA"/>
        </w:rPr>
        <w:t>وس</w:t>
      </w:r>
      <w:r w:rsidRPr="003220E0">
        <w:rPr>
          <w:rFonts w:cs="Simplified Arabic" w:hint="cs"/>
          <w:sz w:val="22"/>
          <w:rtl/>
          <w:lang w:val="fr-CA"/>
        </w:rPr>
        <w:t>ينظر في التقرير كل من</w:t>
      </w:r>
      <w:r w:rsidRPr="003220E0">
        <w:rPr>
          <w:rFonts w:cs="Simplified Arabic"/>
          <w:sz w:val="22"/>
          <w:rtl/>
          <w:lang w:val="fr-CA"/>
        </w:rPr>
        <w:t xml:space="preserve"> الهيئة الفرعية للتنفيذ</w:t>
      </w:r>
      <w:r w:rsidRPr="003220E0">
        <w:rPr>
          <w:rFonts w:cs="Simplified Arabic" w:hint="cs"/>
          <w:sz w:val="22"/>
          <w:rtl/>
          <w:lang w:val="fr-CA"/>
        </w:rPr>
        <w:t xml:space="preserve"> في اجتماع يُعقد قبل الاجتماع التاسع عشر لمؤتمر الأطراف، و</w:t>
      </w:r>
      <w:r>
        <w:rPr>
          <w:rFonts w:cs="Simplified Arabic" w:hint="cs"/>
          <w:sz w:val="22"/>
          <w:rtl/>
          <w:lang w:val="fr-CA"/>
        </w:rPr>
        <w:t xml:space="preserve">بعد ذلك </w:t>
      </w:r>
      <w:r w:rsidRPr="003220E0">
        <w:rPr>
          <w:rFonts w:cs="Simplified Arabic" w:hint="cs"/>
          <w:sz w:val="22"/>
          <w:rtl/>
          <w:lang w:val="fr-CA"/>
        </w:rPr>
        <w:t>مؤتمر الأطراف في اجتماعه التاسع عشر</w:t>
      </w:r>
      <w:r w:rsidRPr="003220E0">
        <w:rPr>
          <w:rFonts w:cs="Simplified Arabic" w:hint="cs"/>
          <w:sz w:val="22"/>
          <w:rtl/>
          <w:lang w:val="fr-CA" w:bidi="ar-EG"/>
        </w:rPr>
        <w:t>.</w:t>
      </w:r>
    </w:p>
    <w:p w14:paraId="283D26B0" w14:textId="77777777" w:rsidR="008B062E" w:rsidRPr="003220E0" w:rsidRDefault="008B062E" w:rsidP="008B062E">
      <w:pPr>
        <w:bidi/>
        <w:spacing w:after="120" w:line="216" w:lineRule="auto"/>
        <w:ind w:left="720"/>
        <w:jc w:val="both"/>
        <w:rPr>
          <w:rFonts w:cs="Simplified Arabic"/>
          <w:sz w:val="22"/>
          <w:lang w:val="en-GB" w:bidi="ar-EG"/>
        </w:rPr>
      </w:pPr>
    </w:p>
    <w:p w14:paraId="283D26B1" w14:textId="77777777" w:rsidR="003D19AB" w:rsidRPr="00BA7440" w:rsidRDefault="00BA7440" w:rsidP="00BA7440">
      <w:pPr>
        <w:pBdr>
          <w:top w:val="single" w:sz="4" w:space="1" w:color="auto"/>
          <w:bottom w:val="single" w:sz="4" w:space="1" w:color="auto"/>
        </w:pBdr>
        <w:bidi/>
        <w:spacing w:after="120" w:line="216" w:lineRule="auto"/>
        <w:ind w:firstLine="540"/>
        <w:jc w:val="both"/>
        <w:rPr>
          <w:rFonts w:cs="Simplified Arabic"/>
          <w:i/>
          <w:iCs/>
          <w:sz w:val="22"/>
          <w:rtl/>
          <w:lang w:val="en-GB" w:eastAsia="en-US" w:bidi="ar-EG"/>
        </w:rPr>
      </w:pPr>
      <w:r w:rsidRPr="00BA7440">
        <w:rPr>
          <w:rFonts w:cs="Simplified Arabic" w:hint="cs"/>
          <w:i/>
          <w:iCs/>
          <w:sz w:val="22"/>
          <w:rtl/>
          <w:lang w:val="en-GB" w:eastAsia="en-US" w:bidi="ar-EG"/>
        </w:rPr>
        <w:t>مشروع المقرر التالي مأخوذ من التوصية 4/6 للهيئة الفرعية للتنفيذ</w:t>
      </w:r>
      <w:r>
        <w:rPr>
          <w:rFonts w:cs="Simplified Arabic" w:hint="cs"/>
          <w:i/>
          <w:iCs/>
          <w:sz w:val="22"/>
          <w:rtl/>
          <w:lang w:val="en-GB" w:eastAsia="en-US" w:bidi="ar-EG"/>
        </w:rPr>
        <w:t>.</w:t>
      </w:r>
    </w:p>
    <w:p w14:paraId="283D26B2" w14:textId="77777777" w:rsidR="00BA7440" w:rsidRDefault="00BA7440" w:rsidP="00F273E2">
      <w:pPr>
        <w:bidi/>
        <w:spacing w:after="120" w:line="216" w:lineRule="auto"/>
        <w:ind w:firstLine="540"/>
        <w:jc w:val="both"/>
        <w:rPr>
          <w:rFonts w:cs="Simplified Arabic"/>
          <w:sz w:val="22"/>
          <w:rtl/>
          <w:lang w:val="en-GB" w:eastAsia="en-US"/>
        </w:rPr>
      </w:pPr>
      <w:r w:rsidRPr="00891A84">
        <w:rPr>
          <w:rFonts w:cs="Simplified Arabic"/>
          <w:b/>
          <w:bCs/>
          <w:sz w:val="28"/>
          <w:szCs w:val="28"/>
          <w:rtl/>
        </w:rPr>
        <w:t>آلية</w:t>
      </w:r>
      <w:r>
        <w:rPr>
          <w:rFonts w:cs="Simplified Arabic"/>
          <w:b/>
          <w:bCs/>
          <w:sz w:val="28"/>
          <w:szCs w:val="28"/>
          <w:rtl/>
        </w:rPr>
        <w:t xml:space="preserve"> </w:t>
      </w:r>
      <w:r w:rsidRPr="00891A84">
        <w:rPr>
          <w:rFonts w:cs="Simplified Arabic"/>
          <w:b/>
          <w:bCs/>
          <w:sz w:val="28"/>
          <w:szCs w:val="28"/>
          <w:rtl/>
        </w:rPr>
        <w:t>غرفة</w:t>
      </w:r>
      <w:r>
        <w:rPr>
          <w:rFonts w:cs="Simplified Arabic"/>
          <w:b/>
          <w:bCs/>
          <w:sz w:val="28"/>
          <w:szCs w:val="28"/>
          <w:rtl/>
        </w:rPr>
        <w:t xml:space="preserve"> </w:t>
      </w:r>
      <w:r w:rsidRPr="00891A84">
        <w:rPr>
          <w:rFonts w:cs="Simplified Arabic"/>
          <w:b/>
          <w:bCs/>
          <w:sz w:val="28"/>
          <w:szCs w:val="28"/>
          <w:rtl/>
        </w:rPr>
        <w:t>تبادل</w:t>
      </w:r>
      <w:r>
        <w:rPr>
          <w:rFonts w:cs="Simplified Arabic"/>
          <w:b/>
          <w:bCs/>
          <w:sz w:val="28"/>
          <w:szCs w:val="28"/>
          <w:rtl/>
        </w:rPr>
        <w:t xml:space="preserve"> </w:t>
      </w:r>
      <w:r w:rsidRPr="00891A84">
        <w:rPr>
          <w:rFonts w:cs="Simplified Arabic"/>
          <w:b/>
          <w:bCs/>
          <w:sz w:val="28"/>
          <w:szCs w:val="28"/>
          <w:rtl/>
        </w:rPr>
        <w:t>المعلومات</w:t>
      </w:r>
      <w:r>
        <w:rPr>
          <w:rFonts w:cs="Simplified Arabic"/>
          <w:b/>
          <w:bCs/>
          <w:sz w:val="28"/>
          <w:szCs w:val="28"/>
          <w:rtl/>
        </w:rPr>
        <w:t xml:space="preserve"> </w:t>
      </w:r>
      <w:r w:rsidRPr="00891A84">
        <w:rPr>
          <w:rFonts w:cs="Simplified Arabic"/>
          <w:b/>
          <w:bCs/>
          <w:sz w:val="28"/>
          <w:szCs w:val="28"/>
          <w:rtl/>
        </w:rPr>
        <w:t>وإدارة</w:t>
      </w:r>
      <w:r>
        <w:rPr>
          <w:rFonts w:cs="Simplified Arabic"/>
          <w:b/>
          <w:bCs/>
          <w:sz w:val="28"/>
          <w:szCs w:val="28"/>
          <w:rtl/>
        </w:rPr>
        <w:t xml:space="preserve"> </w:t>
      </w:r>
      <w:r w:rsidRPr="00891A84">
        <w:rPr>
          <w:rFonts w:cs="Simplified Arabic"/>
          <w:b/>
          <w:bCs/>
          <w:sz w:val="28"/>
          <w:szCs w:val="28"/>
          <w:rtl/>
        </w:rPr>
        <w:t>المعارف</w:t>
      </w:r>
    </w:p>
    <w:p w14:paraId="283D26B3" w14:textId="77777777" w:rsidR="00F273E2" w:rsidRPr="00891A84" w:rsidRDefault="00F273E2" w:rsidP="00F273E2">
      <w:pPr>
        <w:tabs>
          <w:tab w:val="left" w:pos="1980"/>
        </w:tabs>
        <w:bidi/>
        <w:spacing w:after="120" w:line="216" w:lineRule="auto"/>
        <w:ind w:left="540" w:firstLine="720"/>
        <w:jc w:val="both"/>
        <w:rPr>
          <w:rFonts w:cs="Simplified Arabic"/>
          <w:i/>
          <w:iCs/>
          <w:rtl/>
          <w:lang w:bidi="ar-EG"/>
        </w:rPr>
      </w:pPr>
      <w:r w:rsidRPr="00891A84">
        <w:rPr>
          <w:rFonts w:cs="Simplified Arabic" w:hint="cs"/>
          <w:i/>
          <w:iCs/>
          <w:rtl/>
          <w:lang w:bidi="ar-EG"/>
        </w:rPr>
        <w:t>إن</w:t>
      </w:r>
      <w:r>
        <w:rPr>
          <w:rFonts w:cs="Simplified Arabic" w:hint="cs"/>
          <w:i/>
          <w:iCs/>
          <w:rtl/>
          <w:lang w:bidi="ar-EG"/>
        </w:rPr>
        <w:t xml:space="preserve"> </w:t>
      </w:r>
      <w:r w:rsidRPr="00891A84">
        <w:rPr>
          <w:rFonts w:cs="Simplified Arabic"/>
          <w:i/>
          <w:iCs/>
          <w:rtl/>
          <w:lang w:bidi="ar-EG"/>
        </w:rPr>
        <w:t>مؤتمر</w:t>
      </w:r>
      <w:r>
        <w:rPr>
          <w:rFonts w:cs="Simplified Arabic"/>
          <w:i/>
          <w:iCs/>
          <w:rtl/>
          <w:lang w:bidi="ar-EG"/>
        </w:rPr>
        <w:t xml:space="preserve"> </w:t>
      </w:r>
      <w:r w:rsidRPr="00891A84">
        <w:rPr>
          <w:rFonts w:cs="Simplified Arabic"/>
          <w:i/>
          <w:iCs/>
          <w:rtl/>
          <w:lang w:bidi="ar-EG"/>
        </w:rPr>
        <w:t>الأطراف</w:t>
      </w:r>
      <w:r>
        <w:rPr>
          <w:rFonts w:cs="Simplified Arabic"/>
          <w:i/>
          <w:iCs/>
          <w:rtl/>
          <w:lang w:bidi="ar-EG"/>
        </w:rPr>
        <w:t xml:space="preserve"> </w:t>
      </w:r>
      <w:r w:rsidRPr="00891A84">
        <w:rPr>
          <w:rFonts w:cs="Simplified Arabic"/>
          <w:i/>
          <w:iCs/>
          <w:rtl/>
          <w:lang w:bidi="ar-EG"/>
        </w:rPr>
        <w:t>في</w:t>
      </w:r>
      <w:r>
        <w:rPr>
          <w:rFonts w:cs="Simplified Arabic"/>
          <w:i/>
          <w:iCs/>
          <w:rtl/>
          <w:lang w:bidi="ar-EG"/>
        </w:rPr>
        <w:t xml:space="preserve"> </w:t>
      </w:r>
      <w:r w:rsidRPr="00891A84">
        <w:rPr>
          <w:rFonts w:cs="Simplified Arabic"/>
          <w:i/>
          <w:iCs/>
          <w:rtl/>
          <w:lang w:bidi="ar-EG"/>
        </w:rPr>
        <w:t>اتفاقية</w:t>
      </w:r>
      <w:r>
        <w:rPr>
          <w:rFonts w:cs="Simplified Arabic"/>
          <w:i/>
          <w:iCs/>
          <w:rtl/>
          <w:lang w:bidi="ar-EG"/>
        </w:rPr>
        <w:t xml:space="preserve"> </w:t>
      </w:r>
      <w:r w:rsidRPr="00891A84">
        <w:rPr>
          <w:rFonts w:cs="Simplified Arabic"/>
          <w:i/>
          <w:iCs/>
          <w:rtl/>
          <w:lang w:bidi="ar-EG"/>
        </w:rPr>
        <w:t>التنوع</w:t>
      </w:r>
      <w:r>
        <w:rPr>
          <w:rFonts w:cs="Simplified Arabic"/>
          <w:i/>
          <w:iCs/>
          <w:rtl/>
          <w:lang w:bidi="ar-EG"/>
        </w:rPr>
        <w:t xml:space="preserve"> </w:t>
      </w:r>
      <w:r w:rsidRPr="00891A84">
        <w:rPr>
          <w:rFonts w:cs="Simplified Arabic"/>
          <w:i/>
          <w:iCs/>
          <w:rtl/>
          <w:lang w:bidi="ar-EG"/>
        </w:rPr>
        <w:t>البيولوجي،</w:t>
      </w:r>
    </w:p>
    <w:p w14:paraId="283D26B4" w14:textId="77777777" w:rsidR="00F273E2" w:rsidRPr="00891A84" w:rsidRDefault="00F273E2" w:rsidP="00F273E2">
      <w:pPr>
        <w:tabs>
          <w:tab w:val="left" w:pos="1980"/>
        </w:tabs>
        <w:bidi/>
        <w:spacing w:after="120" w:line="216" w:lineRule="auto"/>
        <w:ind w:left="540" w:firstLine="720"/>
        <w:jc w:val="both"/>
        <w:rPr>
          <w:rFonts w:cs="Simplified Arabic"/>
          <w:rtl/>
          <w:lang w:bidi="ar-EG"/>
        </w:rPr>
      </w:pPr>
      <w:r w:rsidRPr="00891A84">
        <w:rPr>
          <w:rFonts w:cs="Simplified Arabic" w:hint="cs"/>
          <w:i/>
          <w:iCs/>
          <w:rtl/>
          <w:lang w:bidi="ar-EG"/>
        </w:rPr>
        <w:t>إ</w:t>
      </w:r>
      <w:r w:rsidRPr="00891A84">
        <w:rPr>
          <w:rFonts w:cs="Simplified Arabic"/>
          <w:i/>
          <w:iCs/>
          <w:rtl/>
          <w:lang w:bidi="ar-EG"/>
        </w:rPr>
        <w:t>ذ</w:t>
      </w:r>
      <w:r>
        <w:rPr>
          <w:rFonts w:cs="Simplified Arabic"/>
          <w:i/>
          <w:iCs/>
          <w:rtl/>
          <w:lang w:bidi="ar-EG"/>
        </w:rPr>
        <w:t xml:space="preserve"> </w:t>
      </w:r>
      <w:r w:rsidRPr="00891A84">
        <w:rPr>
          <w:rFonts w:cs="Simplified Arabic"/>
          <w:i/>
          <w:iCs/>
          <w:rtl/>
          <w:lang w:bidi="ar-EG"/>
        </w:rPr>
        <w:t>يشير</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المقررات</w:t>
      </w:r>
      <w:r>
        <w:rPr>
          <w:rFonts w:cs="Simplified Arabic"/>
          <w:rtl/>
          <w:lang w:bidi="ar-EG"/>
        </w:rPr>
        <w:t xml:space="preserve"> </w:t>
      </w:r>
      <w:r w:rsidRPr="00891A84">
        <w:rPr>
          <w:rFonts w:cs="Simplified Arabic"/>
          <w:rtl/>
          <w:lang w:bidi="ar-EG"/>
        </w:rPr>
        <w:t>11/2</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أكتوبر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2012،</w:t>
      </w:r>
      <w:r>
        <w:rPr>
          <w:rFonts w:cs="Simplified Arabic"/>
          <w:rtl/>
          <w:lang w:bidi="ar-EG"/>
        </w:rPr>
        <w:t xml:space="preserve"> </w:t>
      </w:r>
      <w:r w:rsidRPr="00891A84">
        <w:rPr>
          <w:rFonts w:cs="Simplified Arabic"/>
          <w:rtl/>
          <w:lang w:bidi="ar-EG"/>
        </w:rPr>
        <w:t>و12/2</w:t>
      </w:r>
      <w:r>
        <w:rPr>
          <w:rFonts w:cs="Simplified Arabic"/>
          <w:rtl/>
          <w:lang w:bidi="ar-EG"/>
        </w:rPr>
        <w:t xml:space="preserve"> </w:t>
      </w:r>
      <w:r w:rsidRPr="00891A84">
        <w:rPr>
          <w:rFonts w:cs="Simplified Arabic"/>
          <w:rtl/>
          <w:lang w:bidi="ar-EG"/>
        </w:rPr>
        <w:t>باء</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17</w:t>
      </w:r>
      <w:r>
        <w:rPr>
          <w:rFonts w:cs="Simplified Arabic"/>
          <w:rtl/>
          <w:lang w:bidi="ar-EG"/>
        </w:rPr>
        <w:t xml:space="preserve"> </w:t>
      </w:r>
      <w:r w:rsidRPr="00891A84">
        <w:rPr>
          <w:rFonts w:cs="Simplified Arabic"/>
          <w:rtl/>
          <w:lang w:bidi="ar-EG"/>
        </w:rPr>
        <w:t>أكتوبر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2014،</w:t>
      </w:r>
      <w:r>
        <w:rPr>
          <w:rFonts w:cs="Simplified Arabic"/>
          <w:rtl/>
          <w:lang w:bidi="ar-EG"/>
        </w:rPr>
        <w:t xml:space="preserve"> </w:t>
      </w:r>
      <w:r w:rsidRPr="00891A84">
        <w:rPr>
          <w:rFonts w:cs="Simplified Arabic"/>
          <w:rtl/>
          <w:lang w:bidi="ar-EG"/>
        </w:rPr>
        <w:t>و13/23</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17</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2016،</w:t>
      </w:r>
      <w:r>
        <w:rPr>
          <w:rFonts w:cs="Simplified Arabic"/>
          <w:rtl/>
          <w:lang w:bidi="ar-EG"/>
        </w:rPr>
        <w:t xml:space="preserve"> </w:t>
      </w:r>
      <w:r w:rsidRPr="00891A84">
        <w:rPr>
          <w:rFonts w:cs="Simplified Arabic"/>
          <w:rtl/>
          <w:lang w:bidi="ar-EG"/>
        </w:rPr>
        <w:t>و14/19</w:t>
      </w:r>
      <w:r>
        <w:rPr>
          <w:rFonts w:cs="Simplified Arabic"/>
          <w:rtl/>
          <w:lang w:bidi="ar-EG"/>
        </w:rPr>
        <w:t xml:space="preserve"> </w:t>
      </w:r>
      <w:r w:rsidRPr="00891A84">
        <w:rPr>
          <w:rFonts w:cs="Simplified Arabic"/>
          <w:rtl/>
          <w:lang w:bidi="ar-EG"/>
        </w:rPr>
        <w:t>و14/25</w:t>
      </w:r>
      <w:r>
        <w:rPr>
          <w:rFonts w:cs="Simplified Arabic"/>
          <w:rtl/>
          <w:lang w:bidi="ar-EG"/>
        </w:rPr>
        <w:t xml:space="preserve"> </w:t>
      </w:r>
      <w:r w:rsidRPr="00891A84">
        <w:rPr>
          <w:rFonts w:cs="Simplified Arabic"/>
          <w:rtl/>
          <w:lang w:bidi="ar-EG"/>
        </w:rPr>
        <w:t>المؤرخين</w:t>
      </w:r>
      <w:r>
        <w:rPr>
          <w:rFonts w:cs="Simplified Arabic"/>
          <w:rtl/>
          <w:lang w:bidi="ar-EG"/>
        </w:rPr>
        <w:t xml:space="preserve"> </w:t>
      </w:r>
      <w:r w:rsidRPr="00891A84">
        <w:rPr>
          <w:rFonts w:cs="Simplified Arabic"/>
          <w:rtl/>
          <w:lang w:bidi="ar-EG"/>
        </w:rPr>
        <w:t>29</w:t>
      </w:r>
      <w:r>
        <w:rPr>
          <w:rFonts w:cs="Simplified Arabic"/>
          <w:rtl/>
          <w:lang w:bidi="ar-EG"/>
        </w:rPr>
        <w:t xml:space="preserve"> </w:t>
      </w:r>
      <w:r w:rsidRPr="00891A84">
        <w:rPr>
          <w:rFonts w:cs="Simplified Arabic"/>
          <w:rtl/>
          <w:lang w:bidi="ar-EG"/>
        </w:rPr>
        <w:t>نوفمبر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الثاني</w:t>
      </w:r>
      <w:r>
        <w:rPr>
          <w:rFonts w:cs="Simplified Arabic"/>
          <w:rtl/>
          <w:lang w:bidi="ar-EG"/>
        </w:rPr>
        <w:t xml:space="preserve"> </w:t>
      </w:r>
      <w:r w:rsidRPr="00891A84">
        <w:rPr>
          <w:rFonts w:cs="Simplified Arabic"/>
          <w:rtl/>
          <w:lang w:bidi="ar-EG"/>
        </w:rPr>
        <w:t>2018،</w:t>
      </w:r>
      <w:r>
        <w:rPr>
          <w:rFonts w:cs="Simplified Arabic"/>
          <w:rtl/>
          <w:lang w:bidi="ar-EG"/>
        </w:rPr>
        <w:t xml:space="preserve"> </w:t>
      </w:r>
      <w:r w:rsidRPr="00891A84">
        <w:rPr>
          <w:rFonts w:cs="Simplified Arabic"/>
          <w:rtl/>
          <w:lang w:bidi="ar-EG"/>
        </w:rPr>
        <w:t>و15/16</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2022،</w:t>
      </w:r>
    </w:p>
    <w:p w14:paraId="283D26B5" w14:textId="77777777" w:rsidR="00F273E2" w:rsidRPr="00891A84" w:rsidRDefault="00F273E2" w:rsidP="00F273E2">
      <w:pPr>
        <w:tabs>
          <w:tab w:val="left" w:pos="1980"/>
        </w:tabs>
        <w:bidi/>
        <w:spacing w:after="12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يشدد</w:t>
      </w:r>
      <w:r>
        <w:rPr>
          <w:rFonts w:cs="Simplified Arabic" w:hint="cs"/>
          <w:i/>
          <w:iCs/>
          <w:rtl/>
          <w:lang w:bidi="ar-EG"/>
        </w:rPr>
        <w:t xml:space="preserve"> </w:t>
      </w:r>
      <w:r w:rsidRPr="00891A84">
        <w:rPr>
          <w:rFonts w:cs="Simplified Arabic" w:hint="cs"/>
          <w:i/>
          <w:iCs/>
          <w:rtl/>
          <w:lang w:bidi="ar-EG"/>
        </w:rPr>
        <w:t>على</w:t>
      </w:r>
      <w:r>
        <w:rPr>
          <w:rFonts w:cs="Simplified Arabic" w:hint="cs"/>
          <w:i/>
          <w:iCs/>
          <w:rtl/>
          <w:lang w:bidi="ar-EG"/>
        </w:rPr>
        <w:t xml:space="preserve"> </w:t>
      </w:r>
      <w:r w:rsidRPr="00891A84">
        <w:rPr>
          <w:rFonts w:cs="Simplified Arabic" w:hint="cs"/>
          <w:rtl/>
          <w:lang w:bidi="ar-EG"/>
        </w:rPr>
        <w:t>الأهمية</w:t>
      </w:r>
      <w:r>
        <w:rPr>
          <w:rFonts w:cs="Simplified Arabic" w:hint="cs"/>
          <w:rtl/>
          <w:lang w:bidi="ar-EG"/>
        </w:rPr>
        <w:t xml:space="preserve"> </w:t>
      </w:r>
      <w:r w:rsidRPr="00891A84">
        <w:rPr>
          <w:rFonts w:cs="Simplified Arabic"/>
          <w:rtl/>
        </w:rPr>
        <w:t>الحاسمة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إطار</w:t>
      </w:r>
      <w:r>
        <w:rPr>
          <w:rFonts w:cs="Simplified Arabic"/>
          <w:rtl/>
        </w:rPr>
        <w:t xml:space="preserve"> </w:t>
      </w:r>
      <w:r w:rsidRPr="00891A84">
        <w:rPr>
          <w:rFonts w:cs="Simplified Arabic"/>
          <w:rtl/>
        </w:rPr>
        <w:t>كونم</w:t>
      </w:r>
      <w:r>
        <w:rPr>
          <w:rFonts w:cs="Simplified Arabic" w:hint="cs"/>
          <w:rtl/>
        </w:rPr>
        <w:t>ي</w:t>
      </w:r>
      <w:r w:rsidRPr="00891A84">
        <w:rPr>
          <w:rFonts w:cs="Simplified Arabic"/>
          <w:rtl/>
        </w:rPr>
        <w:t>نغ-مونتريال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r>
        <w:rPr>
          <w:rStyle w:val="FootnoteReference"/>
          <w:rFonts w:cs="Simplified Arabic"/>
          <w:rtl/>
        </w:rPr>
        <w:footnoteReference w:id="125"/>
      </w:r>
    </w:p>
    <w:p w14:paraId="283D26B6" w14:textId="77777777" w:rsidR="00F273E2" w:rsidRPr="00891A84" w:rsidRDefault="00F273E2" w:rsidP="00F273E2">
      <w:pPr>
        <w:tabs>
          <w:tab w:val="left" w:pos="1980"/>
        </w:tabs>
        <w:bidi/>
        <w:spacing w:after="120" w:line="216" w:lineRule="auto"/>
        <w:ind w:left="540" w:firstLine="720"/>
        <w:jc w:val="both"/>
        <w:rPr>
          <w:rFonts w:cs="Simplified Arabic"/>
          <w:rtl/>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يقر</w:t>
      </w:r>
      <w:r>
        <w:rPr>
          <w:rFonts w:cs="Simplified Arabic" w:hint="cs"/>
          <w:i/>
          <w:iCs/>
          <w:rtl/>
          <w:lang w:bidi="ar-EG"/>
        </w:rPr>
        <w:t xml:space="preserve"> </w:t>
      </w:r>
      <w:r w:rsidRPr="00891A84">
        <w:rPr>
          <w:rFonts w:cs="Simplified Arabic"/>
          <w:rtl/>
        </w:rPr>
        <w:t>بأهمية</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دعم</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النحو</w:t>
      </w:r>
      <w:r>
        <w:rPr>
          <w:rFonts w:cs="Simplified Arabic" w:hint="cs"/>
          <w:rtl/>
        </w:rPr>
        <w:t xml:space="preserve"> </w:t>
      </w:r>
      <w:r w:rsidRPr="00891A84">
        <w:rPr>
          <w:rFonts w:cs="Simplified Arabic" w:hint="cs"/>
          <w:rtl/>
        </w:rPr>
        <w:t>الوارد</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مرفق</w:t>
      </w:r>
      <w:r>
        <w:rPr>
          <w:rFonts w:cs="Simplified Arabic" w:hint="cs"/>
          <w:rtl/>
        </w:rPr>
        <w:t xml:space="preserve"> </w:t>
      </w:r>
      <w:r w:rsidRPr="00891A84">
        <w:rPr>
          <w:rFonts w:cs="Simplified Arabic" w:hint="cs"/>
          <w:rtl/>
        </w:rPr>
        <w:t>المقرر</w:t>
      </w:r>
      <w:r>
        <w:rPr>
          <w:rFonts w:cs="Simplified Arabic" w:hint="cs"/>
          <w:rtl/>
        </w:rPr>
        <w:t xml:space="preserve"> 16/-- باء</w:t>
      </w:r>
      <w:r w:rsidRPr="00891A84">
        <w:rPr>
          <w:rFonts w:cs="Simplified Arabic" w:hint="cs"/>
          <w:rtl/>
        </w:rPr>
        <w:t>،]</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sidRPr="00891A84">
        <w:rPr>
          <w:rStyle w:val="FootnoteReference"/>
          <w:rFonts w:cs="Simplified Arabic"/>
          <w:rtl/>
        </w:rPr>
        <w:footnoteReference w:id="126"/>
      </w:r>
      <w:r>
        <w:rPr>
          <w:rFonts w:cs="Simplified Arabic"/>
          <w:rtl/>
        </w:rPr>
        <w:t xml:space="preserve"> </w:t>
      </w:r>
      <w:r w:rsidRPr="00891A84">
        <w:rPr>
          <w:rFonts w:cs="Simplified Arabic"/>
          <w:rtl/>
        </w:rPr>
        <w:t>والنهج</w:t>
      </w:r>
      <w:r>
        <w:rPr>
          <w:rFonts w:cs="Simplified Arabic"/>
          <w:rtl/>
        </w:rPr>
        <w:t xml:space="preserve"> </w:t>
      </w:r>
      <w:r w:rsidRPr="00891A84">
        <w:rPr>
          <w:rFonts w:cs="Simplified Arabic"/>
          <w:rtl/>
        </w:rPr>
        <w:t>المعزز</w:t>
      </w:r>
      <w:r>
        <w:rPr>
          <w:rFonts w:cs="Simplified Arabic"/>
          <w:rtl/>
        </w:rPr>
        <w:t xml:space="preserve"> </w:t>
      </w:r>
      <w:r w:rsidRPr="00891A84">
        <w:rPr>
          <w:rFonts w:cs="Simplified Arabic"/>
          <w:rtl/>
        </w:rPr>
        <w:t>المتعدد</w:t>
      </w:r>
      <w:r>
        <w:rPr>
          <w:rFonts w:cs="Simplified Arabic"/>
          <w:rtl/>
        </w:rPr>
        <w:t xml:space="preserve"> </w:t>
      </w:r>
      <w:r w:rsidRPr="00891A84">
        <w:rPr>
          <w:rFonts w:cs="Simplified Arabic"/>
          <w:rtl/>
        </w:rPr>
        <w:t>الأبعاد</w:t>
      </w:r>
      <w:r>
        <w:rPr>
          <w:rFonts w:cs="Simplified Arabic"/>
          <w:rtl/>
        </w:rPr>
        <w:t xml:space="preserve"> </w:t>
      </w:r>
      <w:r w:rsidRPr="00891A84">
        <w:rPr>
          <w:rFonts w:cs="Simplified Arabic"/>
          <w:rtl/>
        </w:rPr>
        <w:t>للتخطيط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والاستعراض،</w:t>
      </w:r>
    </w:p>
    <w:p w14:paraId="283D26B7" w14:textId="77777777" w:rsidR="00F273E2" w:rsidRPr="00891A84" w:rsidRDefault="00F273E2" w:rsidP="00F273E2">
      <w:pPr>
        <w:tabs>
          <w:tab w:val="left" w:pos="1980"/>
        </w:tabs>
        <w:bidi/>
        <w:spacing w:after="120" w:line="216" w:lineRule="auto"/>
        <w:ind w:left="540" w:firstLine="720"/>
        <w:jc w:val="both"/>
        <w:rPr>
          <w:rFonts w:cs="Simplified Arabic"/>
          <w:rtl/>
          <w:lang w:bidi="ar-EG"/>
        </w:rPr>
      </w:pPr>
      <w:r w:rsidRPr="00891A84">
        <w:rPr>
          <w:rFonts w:cs="Simplified Arabic" w:hint="cs"/>
          <w:i/>
          <w:iCs/>
          <w:rtl/>
        </w:rPr>
        <w:t>و</w:t>
      </w:r>
      <w:r w:rsidRPr="00891A84">
        <w:rPr>
          <w:rFonts w:cs="Simplified Arabic"/>
          <w:i/>
          <w:iCs/>
          <w:rtl/>
        </w:rPr>
        <w:t>إذ</w:t>
      </w:r>
      <w:r>
        <w:rPr>
          <w:rFonts w:cs="Simplified Arabic"/>
          <w:i/>
          <w:iCs/>
          <w:rtl/>
        </w:rPr>
        <w:t xml:space="preserve"> </w:t>
      </w:r>
      <w:r w:rsidRPr="00891A84">
        <w:rPr>
          <w:rFonts w:cs="Simplified Arabic" w:hint="cs"/>
          <w:i/>
          <w:iCs/>
          <w:rtl/>
        </w:rPr>
        <w:t>يقر</w:t>
      </w:r>
      <w:r>
        <w:rPr>
          <w:rFonts w:cs="Simplified Arabic"/>
          <w:i/>
          <w:iCs/>
          <w:rtl/>
        </w:rPr>
        <w:t xml:space="preserve"> </w:t>
      </w:r>
      <w:r w:rsidRPr="00891A84">
        <w:rPr>
          <w:rFonts w:cs="Simplified Arabic" w:hint="cs"/>
          <w:i/>
          <w:iCs/>
          <w:rtl/>
        </w:rPr>
        <w:t>أيضا</w:t>
      </w:r>
      <w:r>
        <w:rPr>
          <w:rFonts w:cs="Simplified Arabic"/>
          <w:rtl/>
          <w:lang w:bidi="ar-EG"/>
        </w:rPr>
        <w:t xml:space="preserve"> </w:t>
      </w:r>
      <w:r w:rsidRPr="00891A84">
        <w:rPr>
          <w:rFonts w:cs="Simplified Arabic" w:hint="cs"/>
          <w:rtl/>
          <w:lang w:bidi="ar-EG"/>
        </w:rPr>
        <w:t>ب</w:t>
      </w:r>
      <w:r w:rsidRPr="00891A84">
        <w:rPr>
          <w:rFonts w:cs="Simplified Arabic"/>
          <w:rtl/>
          <w:lang w:bidi="ar-EG"/>
        </w:rPr>
        <w:t>أن</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rPr>
        <w:t>المعلومات</w:t>
      </w:r>
      <w:r>
        <w:rPr>
          <w:rFonts w:cs="Simplified Arabic"/>
          <w:rtl/>
          <w:lang w:bidi="ar-EG"/>
        </w:rPr>
        <w:t xml:space="preserve"> </w:t>
      </w:r>
      <w:r w:rsidRPr="00891A84">
        <w:rPr>
          <w:rFonts w:cs="Simplified Arabic"/>
          <w:rtl/>
          <w:lang w:bidi="ar-EG"/>
        </w:rPr>
        <w:t>ينبغي</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متوافقة</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w:t>
      </w:r>
      <w:r w:rsidRPr="00891A84">
        <w:rPr>
          <w:rFonts w:cs="Simplified Arabic" w:hint="cs"/>
          <w:rtl/>
          <w:lang w:bidi="ar-EG"/>
        </w:rPr>
        <w:t>سياسات</w:t>
      </w:r>
      <w:r>
        <w:rPr>
          <w:rFonts w:cs="Simplified Arabic" w:hint="cs"/>
          <w:rtl/>
          <w:lang w:bidi="ar-EG"/>
        </w:rPr>
        <w:t xml:space="preserve"> </w:t>
      </w:r>
      <w:r w:rsidRPr="00891A84">
        <w:rPr>
          <w:rFonts w:cs="Simplified Arabic" w:hint="cs"/>
          <w:rtl/>
          <w:lang w:bidi="ar-EG"/>
        </w:rPr>
        <w:t>والتشريعات</w:t>
      </w:r>
      <w:r>
        <w:rPr>
          <w:rFonts w:cs="Simplified Arabic" w:hint="cs"/>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الالتزامات]</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اللوائح]</w:t>
      </w:r>
      <w:r>
        <w:rPr>
          <w:rFonts w:cs="Simplified Arabic"/>
          <w:rtl/>
          <w:lang w:bidi="ar-EG"/>
        </w:rPr>
        <w:t xml:space="preserve"> </w:t>
      </w:r>
      <w:r w:rsidRPr="00891A84">
        <w:rPr>
          <w:rFonts w:cs="Simplified Arabic"/>
          <w:rtl/>
          <w:lang w:bidi="ar-EG"/>
        </w:rPr>
        <w:t>الدولية</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فيما</w:t>
      </w:r>
      <w:r>
        <w:rPr>
          <w:rFonts w:cs="Simplified Arabic"/>
          <w:rtl/>
          <w:lang w:bidi="ar-EG"/>
        </w:rPr>
        <w:t xml:space="preserve"> </w:t>
      </w:r>
      <w:r w:rsidRPr="00891A84">
        <w:rPr>
          <w:rFonts w:cs="Simplified Arabic"/>
          <w:rtl/>
          <w:lang w:bidi="ar-EG"/>
        </w:rPr>
        <w:t>يتعلق</w:t>
      </w:r>
      <w:r>
        <w:rPr>
          <w:rFonts w:cs="Simplified Arabic"/>
          <w:rtl/>
          <w:lang w:bidi="ar-EG"/>
        </w:rPr>
        <w:t xml:space="preserve"> </w:t>
      </w:r>
      <w:r w:rsidRPr="00891A84">
        <w:rPr>
          <w:rFonts w:cs="Simplified Arabic"/>
          <w:rtl/>
          <w:lang w:bidi="ar-EG"/>
        </w:rPr>
        <w:t>بتقاسم</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[وسياد</w:t>
      </w:r>
      <w:r w:rsidRPr="00891A84">
        <w:rPr>
          <w:rFonts w:cs="Simplified Arabic" w:hint="cs"/>
          <w:rtl/>
          <w:lang w:bidi="ar-EG"/>
        </w:rPr>
        <w:t>ة</w:t>
      </w:r>
      <w:r>
        <w:rPr>
          <w:rFonts w:cs="Simplified Arabic" w:hint="cs"/>
          <w:rtl/>
          <w:lang w:bidi="ar-EG"/>
        </w:rPr>
        <w:t xml:space="preserve"> </w:t>
      </w:r>
      <w:r w:rsidRPr="00891A84">
        <w:rPr>
          <w:rFonts w:cs="Simplified Arabic" w:hint="cs"/>
          <w:rtl/>
          <w:lang w:bidi="ar-EG"/>
        </w:rPr>
        <w:t>البيانات]</w:t>
      </w:r>
      <w:r>
        <w:rPr>
          <w:rFonts w:cs="Simplified Arabic"/>
          <w:rtl/>
          <w:lang w:bidi="ar-EG"/>
        </w:rPr>
        <w:t xml:space="preserve"> </w:t>
      </w:r>
      <w:r w:rsidRPr="00891A84">
        <w:rPr>
          <w:rFonts w:cs="Simplified Arabic"/>
          <w:rtl/>
          <w:lang w:bidi="ar-EG"/>
        </w:rPr>
        <w:t>وداعمة</w:t>
      </w:r>
      <w:r>
        <w:rPr>
          <w:rFonts w:cs="Simplified Arabic"/>
          <w:rtl/>
          <w:lang w:bidi="ar-EG"/>
        </w:rPr>
        <w:t xml:space="preserve"> </w:t>
      </w:r>
      <w:r w:rsidRPr="00891A84">
        <w:rPr>
          <w:rFonts w:cs="Simplified Arabic"/>
          <w:rtl/>
          <w:lang w:bidi="ar-EG"/>
        </w:rPr>
        <w:t>لها</w:t>
      </w:r>
      <w:r w:rsidRPr="00891A84">
        <w:rPr>
          <w:rFonts w:cs="Simplified Arabic" w:hint="cs"/>
          <w:rtl/>
          <w:lang w:bidi="ar-EG"/>
        </w:rPr>
        <w:t>،</w:t>
      </w:r>
    </w:p>
    <w:p w14:paraId="283D26B8" w14:textId="77777777" w:rsidR="00F273E2" w:rsidRPr="00891A84" w:rsidRDefault="00F273E2" w:rsidP="00F273E2">
      <w:pPr>
        <w:tabs>
          <w:tab w:val="left" w:pos="1980"/>
        </w:tabs>
        <w:bidi/>
        <w:spacing w:after="120" w:line="216" w:lineRule="auto"/>
        <w:ind w:left="540" w:firstLine="720"/>
        <w:jc w:val="both"/>
        <w:rPr>
          <w:rFonts w:cs="Simplified Arabic"/>
          <w:rtl/>
          <w:lang w:bidi="ar-EG"/>
        </w:rPr>
      </w:pPr>
      <w:r w:rsidRPr="00891A84">
        <w:rPr>
          <w:rFonts w:cs="Simplified Arabic"/>
          <w:rtl/>
          <w:lang w:bidi="ar-EG"/>
        </w:rPr>
        <w:t>[</w:t>
      </w:r>
      <w:r w:rsidRPr="00891A84">
        <w:rPr>
          <w:rFonts w:cs="Simplified Arabic"/>
          <w:i/>
          <w:iCs/>
          <w:rtl/>
          <w:lang w:bidi="ar-EG"/>
        </w:rPr>
        <w:t>وإذ</w:t>
      </w:r>
      <w:r>
        <w:rPr>
          <w:rFonts w:cs="Simplified Arabic"/>
          <w:i/>
          <w:iCs/>
          <w:rtl/>
          <w:lang w:bidi="ar-EG"/>
        </w:rPr>
        <w:t xml:space="preserve"> </w:t>
      </w:r>
      <w:r w:rsidRPr="00891A84">
        <w:rPr>
          <w:rFonts w:cs="Simplified Arabic" w:hint="cs"/>
          <w:i/>
          <w:iCs/>
          <w:rtl/>
          <w:lang w:bidi="ar-EG"/>
        </w:rPr>
        <w:t>يدرك</w:t>
      </w:r>
      <w:r>
        <w:rPr>
          <w:rFonts w:cs="Simplified Arabic"/>
          <w:i/>
          <w:iCs/>
          <w:rtl/>
          <w:lang w:bidi="ar-EG"/>
        </w:rPr>
        <w:t xml:space="preserve"> </w:t>
      </w:r>
      <w:r w:rsidRPr="00891A84">
        <w:rPr>
          <w:rFonts w:cs="Simplified Arabic"/>
          <w:i/>
          <w:iCs/>
          <w:rtl/>
          <w:lang w:bidi="ar-EG"/>
        </w:rPr>
        <w:t>مع</w:t>
      </w:r>
      <w:r>
        <w:rPr>
          <w:rFonts w:cs="Simplified Arabic"/>
          <w:i/>
          <w:iCs/>
          <w:rtl/>
          <w:lang w:bidi="ar-EG"/>
        </w:rPr>
        <w:t xml:space="preserve"> </w:t>
      </w:r>
      <w:r w:rsidRPr="00891A84">
        <w:rPr>
          <w:rFonts w:cs="Simplified Arabic"/>
          <w:i/>
          <w:iCs/>
          <w:rtl/>
          <w:lang w:bidi="ar-EG"/>
        </w:rPr>
        <w:t>التقدير</w:t>
      </w:r>
      <w:r>
        <w:rPr>
          <w:rFonts w:cs="Simplified Arabic"/>
          <w:rtl/>
          <w:lang w:bidi="ar-EG"/>
        </w:rPr>
        <w:t xml:space="preserve"> </w:t>
      </w:r>
      <w:r w:rsidRPr="00891A84">
        <w:rPr>
          <w:rFonts w:cs="Simplified Arabic"/>
          <w:rtl/>
          <w:lang w:bidi="ar-EG"/>
        </w:rPr>
        <w:t>نتائج</w:t>
      </w:r>
      <w:r>
        <w:rPr>
          <w:rFonts w:cs="Simplified Arabic"/>
          <w:rtl/>
          <w:lang w:bidi="ar-EG"/>
        </w:rPr>
        <w:t xml:space="preserve"> </w:t>
      </w:r>
      <w:r w:rsidRPr="00891A84">
        <w:rPr>
          <w:rFonts w:cs="Simplified Arabic"/>
          <w:rtl/>
          <w:lang w:bidi="ar-EG"/>
        </w:rPr>
        <w:t>المرحلة</w:t>
      </w:r>
      <w:r>
        <w:rPr>
          <w:rFonts w:cs="Simplified Arabic"/>
          <w:rtl/>
          <w:lang w:bidi="ar-EG"/>
        </w:rPr>
        <w:t xml:space="preserve"> </w:t>
      </w:r>
      <w:r w:rsidRPr="00891A84">
        <w:rPr>
          <w:rFonts w:cs="Simplified Arabic" w:hint="cs"/>
          <w:rtl/>
          <w:lang w:bidi="ar-EG"/>
        </w:rPr>
        <w:t>الثالثة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مشروع</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للسلامة</w:t>
      </w:r>
      <w:r>
        <w:rPr>
          <w:rFonts w:cs="Simplified Arabic"/>
          <w:rtl/>
          <w:lang w:bidi="ar-EG"/>
        </w:rPr>
        <w:t xml:space="preserve"> </w:t>
      </w:r>
      <w:r w:rsidRPr="00891A84">
        <w:rPr>
          <w:rFonts w:cs="Simplified Arabic"/>
          <w:rtl/>
          <w:lang w:bidi="ar-EG"/>
        </w:rPr>
        <w:t>الأحيائية</w:t>
      </w:r>
      <w:r>
        <w:rPr>
          <w:rFonts w:cs="Simplified Arabic"/>
          <w:rtl/>
          <w:lang w:bidi="ar-EG"/>
        </w:rPr>
        <w:t xml:space="preserve"> </w:t>
      </w:r>
      <w:r w:rsidRPr="00891A84">
        <w:rPr>
          <w:rFonts w:cs="Simplified Arabic"/>
          <w:rtl/>
          <w:lang w:bidi="ar-EG"/>
        </w:rPr>
        <w:t>المشترك</w:t>
      </w:r>
      <w:r>
        <w:rPr>
          <w:rFonts w:cs="Simplified Arabic"/>
          <w:rtl/>
          <w:lang w:bidi="ar-EG"/>
        </w:rPr>
        <w:t xml:space="preserve"> </w:t>
      </w:r>
      <w:r w:rsidRPr="00891A84">
        <w:rPr>
          <w:rFonts w:cs="Simplified Arabic"/>
          <w:rtl/>
          <w:lang w:bidi="ar-EG"/>
        </w:rPr>
        <w:t>بين</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الأمم</w:t>
      </w:r>
      <w:r>
        <w:rPr>
          <w:rFonts w:cs="Simplified Arabic"/>
          <w:rtl/>
          <w:lang w:bidi="ar-EG"/>
        </w:rPr>
        <w:t xml:space="preserve"> </w:t>
      </w:r>
      <w:r w:rsidRPr="00891A84">
        <w:rPr>
          <w:rFonts w:cs="Simplified Arabic"/>
          <w:rtl/>
          <w:lang w:bidi="ar-EG"/>
        </w:rPr>
        <w:t>المتحدة</w:t>
      </w:r>
      <w:r>
        <w:rPr>
          <w:rFonts w:cs="Simplified Arabic"/>
          <w:rtl/>
          <w:lang w:bidi="ar-EG"/>
        </w:rPr>
        <w:t xml:space="preserve"> </w:t>
      </w:r>
      <w:r w:rsidRPr="00891A84">
        <w:rPr>
          <w:rFonts w:cs="Simplified Arabic"/>
          <w:rtl/>
          <w:lang w:bidi="ar-EG"/>
        </w:rPr>
        <w:t>للبيئة</w:t>
      </w:r>
      <w:r>
        <w:rPr>
          <w:rFonts w:cs="Simplified Arabic"/>
          <w:rtl/>
          <w:lang w:bidi="ar-EG"/>
        </w:rPr>
        <w:t xml:space="preserve"> </w:t>
      </w:r>
      <w:r w:rsidRPr="00891A84">
        <w:rPr>
          <w:rFonts w:cs="Simplified Arabic"/>
          <w:rtl/>
          <w:lang w:bidi="ar-EG"/>
        </w:rPr>
        <w:t>ومرفق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p>
    <w:p w14:paraId="283D26B9"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lastRenderedPageBreak/>
        <w:t>1</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[يرحب</w:t>
      </w:r>
      <w:r>
        <w:rPr>
          <w:rFonts w:cs="Simplified Arabic" w:hint="cs"/>
          <w:i/>
          <w:iCs/>
          <w:rtl/>
          <w:lang w:bidi="ar-EG"/>
        </w:rPr>
        <w:t xml:space="preserve"> </w:t>
      </w:r>
      <w:r w:rsidRPr="00891A84">
        <w:rPr>
          <w:rFonts w:cs="Simplified Arabic" w:hint="cs"/>
          <w:i/>
          <w:iCs/>
          <w:rtl/>
          <w:lang w:bidi="ar-EG"/>
        </w:rPr>
        <w:t>بـ</w:t>
      </w:r>
      <w:r w:rsidRPr="00891A84">
        <w:rPr>
          <w:rFonts w:cs="Simplified Arabic"/>
          <w:i/>
          <w:iCs/>
          <w:rtl/>
          <w:lang w:bidi="ar-EG"/>
        </w:rPr>
        <w:t>]</w:t>
      </w:r>
      <w:r>
        <w:rPr>
          <w:rFonts w:cs="Simplified Arabic"/>
          <w:i/>
          <w:iCs/>
          <w:rtl/>
          <w:lang w:bidi="ar-EG"/>
        </w:rPr>
        <w:t xml:space="preserve"> </w:t>
      </w:r>
      <w:r w:rsidRPr="00891A84">
        <w:rPr>
          <w:rFonts w:cs="Simplified Arabic"/>
          <w:i/>
          <w:iCs/>
          <w:rtl/>
          <w:lang w:bidi="ar-EG"/>
        </w:rPr>
        <w:t>[يعتمد]</w:t>
      </w:r>
      <w:r>
        <w:rPr>
          <w:rFonts w:cs="Simplified Arabic"/>
          <w:i/>
          <w:iCs/>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hint="cs"/>
          <w:rtl/>
          <w:lang w:bidi="ar-EG"/>
        </w:rPr>
        <w:t xml:space="preserve"> </w:t>
      </w:r>
      <w:r w:rsidRPr="00891A84">
        <w:rPr>
          <w:rFonts w:cs="Simplified Arabic" w:hint="cs"/>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rtl/>
          <w:lang w:bidi="ar-EG"/>
        </w:rPr>
        <w:t xml:space="preserve"> </w:t>
      </w:r>
      <w:r w:rsidRPr="00891A84">
        <w:rPr>
          <w:rFonts w:cs="Simplified Arabic"/>
          <w:rtl/>
          <w:lang w:bidi="ar-EG"/>
        </w:rPr>
        <w:t>الوارد</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هذا</w:t>
      </w:r>
      <w:r>
        <w:rPr>
          <w:rFonts w:cs="Simplified Arabic"/>
          <w:rtl/>
          <w:lang w:bidi="ar-EG"/>
        </w:rPr>
        <w:t xml:space="preserve"> </w:t>
      </w:r>
      <w:r w:rsidRPr="00891A84">
        <w:rPr>
          <w:rFonts w:cs="Simplified Arabic"/>
          <w:rtl/>
          <w:lang w:bidi="ar-EG"/>
        </w:rPr>
        <w:t>المقرر؛</w:t>
      </w:r>
    </w:p>
    <w:p w14:paraId="283D26BA"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2</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والحكومات</w:t>
      </w:r>
      <w:r>
        <w:rPr>
          <w:rFonts w:cs="Simplified Arabic"/>
          <w:rtl/>
          <w:lang w:bidi="ar-EG"/>
        </w:rPr>
        <w:t xml:space="preserve"> </w:t>
      </w:r>
      <w:r w:rsidRPr="00891A84">
        <w:rPr>
          <w:rFonts w:cs="Simplified Arabic"/>
          <w:rtl/>
          <w:lang w:bidi="ar-EG"/>
        </w:rPr>
        <w:t>الأخرى،</w:t>
      </w:r>
      <w:r>
        <w:rPr>
          <w:rFonts w:cs="Simplified Arabic"/>
          <w:rtl/>
          <w:lang w:bidi="ar-EG"/>
        </w:rPr>
        <w:t xml:space="preserve"> </w:t>
      </w:r>
      <w:r w:rsidRPr="00891A84">
        <w:rPr>
          <w:rFonts w:cs="Simplified Arabic"/>
          <w:rtl/>
          <w:lang w:bidi="ar-EG"/>
        </w:rPr>
        <w:t>و</w:t>
      </w:r>
      <w:r>
        <w:rPr>
          <w:rFonts w:cs="Simplified Arabic" w:hint="cs"/>
          <w:rtl/>
          <w:lang w:bidi="ar-EG"/>
        </w:rPr>
        <w:t>ال</w:t>
      </w:r>
      <w:r w:rsidRPr="00891A84">
        <w:rPr>
          <w:rFonts w:cs="Simplified Arabic"/>
          <w:rtl/>
          <w:lang w:bidi="ar-EG"/>
        </w:rPr>
        <w:t>مراكز</w:t>
      </w:r>
      <w:r>
        <w:rPr>
          <w:rFonts w:cs="Simplified Arabic"/>
          <w:rtl/>
          <w:lang w:bidi="ar-EG"/>
        </w:rPr>
        <w:t xml:space="preserve"> </w:t>
      </w:r>
      <w:r w:rsidRPr="00891A84">
        <w:rPr>
          <w:rFonts w:cs="Simplified Arabic"/>
          <w:rtl/>
          <w:lang w:bidi="ar-EG"/>
        </w:rPr>
        <w:t>الإقليمي</w:t>
      </w:r>
      <w:r>
        <w:rPr>
          <w:rFonts w:cs="Simplified Arabic" w:hint="cs"/>
          <w:rtl/>
          <w:lang w:bidi="ar-EG"/>
        </w:rPr>
        <w:t>ة</w:t>
      </w:r>
      <w:r>
        <w:rPr>
          <w:rFonts w:cs="Simplified Arabic"/>
          <w:rtl/>
          <w:lang w:bidi="ar-EG"/>
        </w:rPr>
        <w:t xml:space="preserve"> </w:t>
      </w:r>
      <w:r w:rsidRPr="00891A84">
        <w:rPr>
          <w:rFonts w:cs="Simplified Arabic"/>
          <w:rtl/>
          <w:lang w:bidi="ar-EG"/>
        </w:rPr>
        <w:t>و/أو</w:t>
      </w:r>
      <w:r>
        <w:rPr>
          <w:rFonts w:cs="Simplified Arabic"/>
          <w:rtl/>
          <w:lang w:bidi="ar-EG"/>
        </w:rPr>
        <w:t xml:space="preserve"> </w:t>
      </w:r>
      <w:r w:rsidRPr="00891A84">
        <w:rPr>
          <w:rFonts w:cs="Simplified Arabic"/>
          <w:rtl/>
          <w:lang w:bidi="ar-EG"/>
        </w:rPr>
        <w:t>دون</w:t>
      </w:r>
      <w:r>
        <w:rPr>
          <w:rFonts w:cs="Simplified Arabic"/>
          <w:rtl/>
          <w:lang w:bidi="ar-EG"/>
        </w:rPr>
        <w:t xml:space="preserve"> </w:t>
      </w:r>
      <w:r w:rsidRPr="00891A84">
        <w:rPr>
          <w:rFonts w:cs="Simplified Arabic"/>
          <w:rtl/>
          <w:lang w:bidi="ar-EG"/>
        </w:rPr>
        <w:t>الإقليمي</w:t>
      </w:r>
      <w:r>
        <w:rPr>
          <w:rFonts w:cs="Simplified Arabic" w:hint="cs"/>
          <w:rtl/>
          <w:lang w:bidi="ar-EG"/>
        </w:rPr>
        <w:t>ة ل</w:t>
      </w:r>
      <w:r w:rsidRPr="00891A84">
        <w:rPr>
          <w:rFonts w:cs="Simplified Arabic"/>
          <w:rtl/>
          <w:lang w:bidi="ar-EG"/>
        </w:rPr>
        <w:t>دعم</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hint="cs"/>
          <w:rtl/>
          <w:lang w:bidi="ar-EG"/>
        </w:rPr>
        <w:t>[</w:t>
      </w:r>
      <w:r w:rsidRPr="00891A84">
        <w:rPr>
          <w:rFonts w:cs="Simplified Arabic"/>
          <w:rtl/>
          <w:lang w:bidi="ar-EG"/>
        </w:rPr>
        <w:t>و</w:t>
      </w:r>
      <w:r>
        <w:rPr>
          <w:rFonts w:cs="Simplified Arabic"/>
          <w:rtl/>
          <w:lang w:bidi="ar-EG"/>
        </w:rPr>
        <w:t>الخدمة العالمية لدعم المعارف من أجل التنوع البيولوجي</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أجل</w:t>
      </w:r>
      <w:r>
        <w:rPr>
          <w:rFonts w:cs="Simplified Arabic"/>
          <w:rtl/>
          <w:lang w:bidi="ar-EG"/>
        </w:rPr>
        <w:t xml:space="preserve"> </w:t>
      </w:r>
      <w:r w:rsidRPr="00891A84">
        <w:rPr>
          <w:rFonts w:cs="Simplified Arabic"/>
          <w:rtl/>
          <w:lang w:bidi="ar-EG"/>
        </w:rPr>
        <w:t>دعم</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اتفاقية</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rtl/>
          <w:lang w:bidi="ar-EG"/>
        </w:rPr>
        <w:footnoteReference w:id="127"/>
      </w:r>
      <w:r>
        <w:rPr>
          <w:rFonts w:cs="Simplified Arabic"/>
          <w:rtl/>
          <w:lang w:bidi="ar-EG"/>
        </w:rPr>
        <w:t xml:space="preserve"> </w:t>
      </w:r>
      <w:r w:rsidRPr="00891A84">
        <w:rPr>
          <w:rFonts w:cs="Simplified Arabic" w:hint="cs"/>
          <w:rtl/>
          <w:lang w:bidi="ar-EG"/>
        </w:rPr>
        <w:t>وبروتوكوليها</w:t>
      </w:r>
      <w:r>
        <w:rPr>
          <w:rFonts w:cs="Simplified Arabic"/>
          <w:rtl/>
          <w:lang w:bidi="ar-EG"/>
        </w:rPr>
        <w:t xml:space="preserve"> </w:t>
      </w:r>
      <w:r w:rsidRPr="00891A84">
        <w:rPr>
          <w:rFonts w:cs="Simplified Arabic"/>
          <w:rtl/>
          <w:lang w:bidi="ar-EG"/>
        </w:rPr>
        <w:t>والإطار؛</w:t>
      </w:r>
    </w:p>
    <w:p w14:paraId="283D26BB"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hint="cs"/>
          <w:rtl/>
        </w:rPr>
        <w:t>3</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يشجع</w:t>
      </w:r>
      <w:r>
        <w:rPr>
          <w:rFonts w:cs="Simplified Arabic" w:hint="cs"/>
          <w:i/>
          <w:iCs/>
          <w:rtl/>
          <w:lang w:bidi="ar-EG"/>
        </w:rPr>
        <w:t xml:space="preserve"> </w:t>
      </w:r>
      <w:r w:rsidRPr="00891A84">
        <w:rPr>
          <w:rFonts w:cs="Simplified Arabic" w:hint="cs"/>
          <w:rtl/>
          <w:lang w:bidi="ar-EG"/>
        </w:rPr>
        <w:t>الأطراف</w:t>
      </w:r>
      <w:r>
        <w:rPr>
          <w:rFonts w:cs="Simplified Arabic" w:hint="cs"/>
          <w:rtl/>
          <w:lang w:bidi="ar-EG"/>
        </w:rPr>
        <w:t xml:space="preserve"> </w:t>
      </w:r>
      <w:r w:rsidRPr="00891A84">
        <w:rPr>
          <w:rFonts w:cs="Simplified Arabic"/>
          <w:rtl/>
        </w:rPr>
        <w:t>على</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اتخاذ</w:t>
      </w:r>
      <w:r>
        <w:rPr>
          <w:rFonts w:cs="Simplified Arabic"/>
          <w:rtl/>
        </w:rPr>
        <w:t xml:space="preserve"> </w:t>
      </w:r>
      <w:r w:rsidRPr="00891A84">
        <w:rPr>
          <w:rFonts w:cs="Simplified Arabic"/>
          <w:rtl/>
        </w:rPr>
        <w:t>الخطوات</w:t>
      </w:r>
      <w:r>
        <w:rPr>
          <w:rFonts w:cs="Simplified Arabic"/>
          <w:rtl/>
        </w:rPr>
        <w:t xml:space="preserve"> </w:t>
      </w:r>
      <w:r w:rsidRPr="00891A84">
        <w:rPr>
          <w:rFonts w:cs="Simplified Arabic"/>
          <w:rtl/>
          <w:lang w:bidi="ar-EG"/>
        </w:rPr>
        <w:t>اللازمة</w:t>
      </w:r>
      <w:r>
        <w:rPr>
          <w:rFonts w:cs="Simplified Arabic"/>
          <w:rtl/>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وضمان</w:t>
      </w:r>
      <w:r>
        <w:rPr>
          <w:rFonts w:cs="Simplified Arabic"/>
          <w:rtl/>
        </w:rPr>
        <w:t xml:space="preserve"> </w:t>
      </w:r>
      <w:proofErr w:type="gramStart"/>
      <w:r w:rsidRPr="00891A84">
        <w:rPr>
          <w:rFonts w:cs="Simplified Arabic"/>
          <w:rtl/>
        </w:rPr>
        <w:t>استدامتها[</w:t>
      </w:r>
      <w:proofErr w:type="gramEnd"/>
      <w:r w:rsidRPr="00891A84">
        <w:rPr>
          <w:rFonts w:cs="Simplified Arabic"/>
          <w:rtl/>
        </w:rPr>
        <w:t>،</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مراعاة</w:t>
      </w:r>
      <w:r>
        <w:rPr>
          <w:rFonts w:cs="Simplified Arabic"/>
          <w:rtl/>
        </w:rPr>
        <w:t xml:space="preserve"> </w:t>
      </w:r>
      <w:r w:rsidRPr="00891A84">
        <w:rPr>
          <w:rFonts w:cs="Simplified Arabic"/>
          <w:rtl/>
        </w:rPr>
        <w:t>التشريعات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وضرورة</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برامج</w:t>
      </w:r>
      <w:r>
        <w:rPr>
          <w:rFonts w:cs="Simplified Arabic"/>
          <w:rtl/>
        </w:rPr>
        <w:t xml:space="preserve"> </w:t>
      </w:r>
      <w:r w:rsidRPr="00891A84">
        <w:rPr>
          <w:rFonts w:cs="Simplified Arabic"/>
          <w:rtl/>
        </w:rPr>
        <w:t>لبناء</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w:t>
      </w:r>
      <w:r w:rsidRPr="00891A84">
        <w:rPr>
          <w:rFonts w:cs="Simplified Arabic" w:hint="cs"/>
          <w:rtl/>
        </w:rPr>
        <w:t>تنميتها</w:t>
      </w:r>
      <w:r>
        <w:rPr>
          <w:rFonts w:cs="Simplified Arabic"/>
          <w:rtl/>
        </w:rPr>
        <w:t xml:space="preserve"> </w:t>
      </w:r>
      <w:r w:rsidRPr="00891A84">
        <w:rPr>
          <w:rFonts w:cs="Simplified Arabic"/>
          <w:rtl/>
        </w:rPr>
        <w:t>تستهدف</w:t>
      </w:r>
      <w:r>
        <w:rPr>
          <w:rFonts w:cs="Simplified Arabic"/>
          <w:rtl/>
        </w:rPr>
        <w:t xml:space="preserve"> </w:t>
      </w:r>
      <w:r w:rsidRPr="00891A84">
        <w:rPr>
          <w:rFonts w:cs="Simplified Arabic"/>
          <w:rtl/>
        </w:rPr>
        <w:t>جميع</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الاتفاقية</w:t>
      </w:r>
      <w:r>
        <w:rPr>
          <w:rFonts w:cs="Simplified Arabic"/>
          <w:rtl/>
        </w:rPr>
        <w:t xml:space="preserve"> </w:t>
      </w:r>
      <w:r w:rsidRPr="00891A84">
        <w:rPr>
          <w:rFonts w:cs="Simplified Arabic" w:hint="cs"/>
          <w:rtl/>
        </w:rPr>
        <w:t>وبروتوكوليها</w:t>
      </w:r>
      <w:r w:rsidRPr="00891A84">
        <w:rPr>
          <w:rFonts w:cs="Simplified Arabic"/>
          <w:rtl/>
        </w:rPr>
        <w:t>]؛</w:t>
      </w:r>
    </w:p>
    <w:p w14:paraId="283D26BC"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rtl/>
        </w:rPr>
        <w:t>[4</w:t>
      </w:r>
      <w:r w:rsidRPr="00891A84">
        <w:rPr>
          <w:rFonts w:cs="Simplified Arabic" w:hint="cs"/>
          <w:rtl/>
        </w:rPr>
        <w:t>-</w:t>
      </w:r>
      <w:r w:rsidRPr="00891A84">
        <w:rPr>
          <w:rFonts w:cs="Simplified Arabic"/>
          <w:rtl/>
        </w:rPr>
        <w:tab/>
      </w:r>
      <w:r w:rsidRPr="00891A84">
        <w:rPr>
          <w:rFonts w:cs="Simplified Arabic"/>
          <w:i/>
          <w:iCs/>
          <w:rtl/>
        </w:rPr>
        <w:t>يشجع</w:t>
      </w:r>
      <w:r>
        <w:rPr>
          <w:rFonts w:cs="Simplified Arabic" w:hint="cs"/>
          <w:i/>
          <w:iCs/>
          <w:rtl/>
        </w:rPr>
        <w:t xml:space="preserve"> </w:t>
      </w:r>
      <w:r w:rsidRPr="00891A84">
        <w:rPr>
          <w:rFonts w:cs="Simplified Arabic" w:hint="cs"/>
          <w:i/>
          <w:iCs/>
          <w:rtl/>
        </w:rPr>
        <w:t>أيضا</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تعيين</w:t>
      </w:r>
      <w:r>
        <w:rPr>
          <w:rFonts w:cs="Simplified Arabic"/>
          <w:rtl/>
        </w:rPr>
        <w:t xml:space="preserve"> </w:t>
      </w:r>
      <w:r>
        <w:rPr>
          <w:rFonts w:cs="Simplified Arabic" w:hint="cs"/>
          <w:rtl/>
        </w:rPr>
        <w:t xml:space="preserve">نقطة </w:t>
      </w:r>
      <w:r w:rsidRPr="00891A84">
        <w:rPr>
          <w:rFonts w:cs="Simplified Arabic"/>
          <w:rtl/>
        </w:rPr>
        <w:t>اتصال</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تحديث</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لها،</w:t>
      </w:r>
      <w:r>
        <w:rPr>
          <w:rFonts w:cs="Simplified Arabic"/>
          <w:rtl/>
        </w:rPr>
        <w:t xml:space="preserve"> </w:t>
      </w:r>
      <w:r w:rsidRPr="00891A84">
        <w:rPr>
          <w:rFonts w:cs="Simplified Arabic"/>
          <w:rtl/>
        </w:rPr>
        <w:t>حيثما</w:t>
      </w:r>
      <w:r>
        <w:rPr>
          <w:rFonts w:cs="Simplified Arabic"/>
          <w:rtl/>
        </w:rPr>
        <w:t xml:space="preserve"> </w:t>
      </w:r>
      <w:r w:rsidRPr="00891A84">
        <w:rPr>
          <w:rFonts w:cs="Simplified Arabic"/>
          <w:rtl/>
        </w:rPr>
        <w:t>ينطبق</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وإبلاغ</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بتفاصيل</w:t>
      </w:r>
      <w:r>
        <w:rPr>
          <w:rFonts w:cs="Simplified Arabic"/>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rtl/>
        </w:rPr>
        <w:t xml:space="preserve"> </w:t>
      </w:r>
      <w:r w:rsidRPr="00891A84">
        <w:rPr>
          <w:rFonts w:cs="Simplified Arabic"/>
          <w:rtl/>
        </w:rPr>
        <w:t>الوطنية]</w:t>
      </w:r>
    </w:p>
    <w:p w14:paraId="283D26BD"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rtl/>
        </w:rPr>
        <w:t>[5</w:t>
      </w:r>
      <w:r w:rsidRPr="00891A84">
        <w:rPr>
          <w:rFonts w:cs="Simplified Arabic" w:hint="cs"/>
          <w:rtl/>
        </w:rPr>
        <w:t>-</w:t>
      </w:r>
      <w:r w:rsidRPr="00891A84">
        <w:rPr>
          <w:rFonts w:cs="Simplified Arabic"/>
          <w:rtl/>
        </w:rPr>
        <w:tab/>
        <w:t>[</w:t>
      </w:r>
      <w:r w:rsidRPr="00891A84">
        <w:rPr>
          <w:rFonts w:cs="Simplified Arabic"/>
          <w:i/>
          <w:iCs/>
          <w:rtl/>
        </w:rPr>
        <w:t>يحث</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المتقدمة</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ويدعو</w:t>
      </w:r>
      <w:r>
        <w:rPr>
          <w:rFonts w:cs="Simplified Arabic"/>
          <w:rtl/>
        </w:rPr>
        <w:t xml:space="preserve"> </w:t>
      </w:r>
      <w:r w:rsidRPr="00891A84">
        <w:rPr>
          <w:rFonts w:cs="Simplified Arabic"/>
          <w:rtl/>
        </w:rPr>
        <w:t>الحكومات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w:t>
      </w:r>
      <w:r w:rsidRPr="00891A84">
        <w:rPr>
          <w:rFonts w:cs="Simplified Arabic"/>
          <w:i/>
          <w:iCs/>
          <w:rtl/>
        </w:rPr>
        <w:t>يدعو</w:t>
      </w:r>
      <w:r>
        <w:rPr>
          <w:rFonts w:cs="Simplified Arabic"/>
          <w:rtl/>
        </w:rPr>
        <w:t xml:space="preserve"> </w:t>
      </w:r>
      <w:r w:rsidRPr="00891A84">
        <w:rPr>
          <w:rFonts w:cs="Simplified Arabic"/>
          <w:rtl/>
        </w:rPr>
        <w:t>الأطراف،</w:t>
      </w:r>
      <w:r>
        <w:rPr>
          <w:rFonts w:cs="Simplified Arabic"/>
          <w:rtl/>
        </w:rPr>
        <w:t xml:space="preserve"> </w:t>
      </w:r>
      <w:r>
        <w:rPr>
          <w:rFonts w:cs="Simplified Arabic" w:hint="cs"/>
          <w:rtl/>
        </w:rPr>
        <w:t>و</w:t>
      </w:r>
      <w:r w:rsidRPr="00891A84">
        <w:rPr>
          <w:rFonts w:cs="Simplified Arabic"/>
          <w:rtl/>
        </w:rPr>
        <w:t>الحكومات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القادرة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الموارد</w:t>
      </w:r>
      <w:r>
        <w:rPr>
          <w:rFonts w:cs="Simplified Arabic"/>
          <w:rtl/>
        </w:rPr>
        <w:t xml:space="preserve"> </w:t>
      </w:r>
      <w:r w:rsidRPr="00891A84">
        <w:rPr>
          <w:rFonts w:cs="Simplified Arabic"/>
          <w:rtl/>
        </w:rPr>
        <w:t>المالية</w:t>
      </w:r>
      <w:r>
        <w:rPr>
          <w:rFonts w:cs="Simplified Arabic"/>
          <w:rtl/>
        </w:rPr>
        <w:t xml:space="preserve"> </w:t>
      </w:r>
      <w:r w:rsidRPr="00891A84">
        <w:rPr>
          <w:rFonts w:cs="Simplified Arabic"/>
          <w:rtl/>
        </w:rPr>
        <w:t>والتقنية</w:t>
      </w:r>
      <w:r>
        <w:rPr>
          <w:rFonts w:cs="Simplified Arabic"/>
          <w:rtl/>
        </w:rPr>
        <w:t xml:space="preserve"> </w:t>
      </w:r>
      <w:r w:rsidRPr="00891A84">
        <w:rPr>
          <w:rFonts w:cs="Simplified Arabic"/>
          <w:rtl/>
        </w:rPr>
        <w:t>والبشرية،</w:t>
      </w:r>
      <w:r>
        <w:rPr>
          <w:rFonts w:cs="Simplified Arabic"/>
          <w:rtl/>
        </w:rPr>
        <w:t xml:space="preserve"> </w:t>
      </w:r>
      <w:r w:rsidRPr="00891A84">
        <w:rPr>
          <w:rFonts w:cs="Simplified Arabic"/>
          <w:rtl/>
        </w:rPr>
        <w:t>حيثما</w:t>
      </w:r>
      <w:r>
        <w:rPr>
          <w:rFonts w:cs="Simplified Arabic"/>
          <w:rtl/>
        </w:rPr>
        <w:t xml:space="preserve"> </w:t>
      </w:r>
      <w:r w:rsidRPr="00891A84">
        <w:rPr>
          <w:rFonts w:cs="Simplified Arabic"/>
          <w:rtl/>
        </w:rPr>
        <w:t>ينطبق</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تمكين</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النامية</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ولا</w:t>
      </w:r>
      <w:r>
        <w:rPr>
          <w:rFonts w:cs="Simplified Arabic"/>
          <w:rtl/>
        </w:rPr>
        <w:t xml:space="preserve"> </w:t>
      </w:r>
      <w:r w:rsidRPr="00891A84">
        <w:rPr>
          <w:rFonts w:cs="Simplified Arabic"/>
          <w:rtl/>
        </w:rPr>
        <w:t>سيما</w:t>
      </w:r>
      <w:r>
        <w:rPr>
          <w:rFonts w:cs="Simplified Arabic"/>
          <w:rtl/>
        </w:rPr>
        <w:t xml:space="preserve"> </w:t>
      </w:r>
      <w:r w:rsidRPr="00891A84">
        <w:rPr>
          <w:rFonts w:cs="Simplified Arabic"/>
          <w:rtl/>
        </w:rPr>
        <w:t>أقل</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نموا</w:t>
      </w:r>
      <w:r>
        <w:rPr>
          <w:rFonts w:cs="Simplified Arabic"/>
          <w:rtl/>
        </w:rPr>
        <w:t xml:space="preserve"> </w:t>
      </w:r>
      <w:r w:rsidRPr="00891A84">
        <w:rPr>
          <w:rFonts w:cs="Simplified Arabic"/>
          <w:rtl/>
        </w:rPr>
        <w:t>والدول</w:t>
      </w:r>
      <w:r>
        <w:rPr>
          <w:rFonts w:cs="Simplified Arabic"/>
          <w:rtl/>
        </w:rPr>
        <w:t xml:space="preserve"> </w:t>
      </w:r>
      <w:r w:rsidRPr="00891A84">
        <w:rPr>
          <w:rFonts w:cs="Simplified Arabic"/>
          <w:rtl/>
        </w:rPr>
        <w:t>الجزرية</w:t>
      </w:r>
      <w:r>
        <w:rPr>
          <w:rFonts w:cs="Simplified Arabic"/>
          <w:rtl/>
        </w:rPr>
        <w:t xml:space="preserve"> </w:t>
      </w:r>
      <w:r w:rsidRPr="00891A84">
        <w:rPr>
          <w:rFonts w:cs="Simplified Arabic"/>
          <w:rtl/>
        </w:rPr>
        <w:t>الصغيرة</w:t>
      </w:r>
      <w:r>
        <w:rPr>
          <w:rFonts w:cs="Simplified Arabic"/>
          <w:rtl/>
        </w:rPr>
        <w:t xml:space="preserve"> </w:t>
      </w:r>
      <w:r w:rsidRPr="00891A84">
        <w:rPr>
          <w:rFonts w:cs="Simplified Arabic"/>
          <w:rtl/>
        </w:rPr>
        <w:t>النامية،</w:t>
      </w:r>
      <w:r>
        <w:rPr>
          <w:rFonts w:cs="Simplified Arabic"/>
          <w:rtl/>
        </w:rPr>
        <w:t xml:space="preserve"> </w:t>
      </w:r>
      <w:r w:rsidRPr="00891A84">
        <w:rPr>
          <w:rFonts w:cs="Simplified Arabic"/>
          <w:rtl/>
        </w:rPr>
        <w:t>والأطراف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تمر</w:t>
      </w:r>
      <w:r>
        <w:rPr>
          <w:rFonts w:cs="Simplified Arabic"/>
          <w:rtl/>
        </w:rPr>
        <w:t xml:space="preserve"> </w:t>
      </w:r>
      <w:r w:rsidRPr="00891A84">
        <w:rPr>
          <w:rFonts w:cs="Simplified Arabic"/>
          <w:rtl/>
        </w:rPr>
        <w:t>اقتصاداتها</w:t>
      </w:r>
      <w:r>
        <w:rPr>
          <w:rFonts w:cs="Simplified Arabic"/>
          <w:rtl/>
        </w:rPr>
        <w:t xml:space="preserve"> </w:t>
      </w:r>
      <w:r w:rsidRPr="00891A84">
        <w:rPr>
          <w:rFonts w:cs="Simplified Arabic"/>
          <w:rtl/>
        </w:rPr>
        <w:t>بمرحلة</w:t>
      </w:r>
      <w:r>
        <w:rPr>
          <w:rFonts w:cs="Simplified Arabic"/>
          <w:rtl/>
        </w:rPr>
        <w:t xml:space="preserve"> </w:t>
      </w:r>
      <w:r w:rsidRPr="00891A84">
        <w:rPr>
          <w:rFonts w:cs="Simplified Arabic"/>
          <w:rtl/>
        </w:rPr>
        <w:t>انتقالية</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2024-2030؛]</w:t>
      </w:r>
    </w:p>
    <w:p w14:paraId="283D26BE"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6</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rPr>
        <w:t>يشجع</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الانضمام</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w:t>
      </w:r>
      <w:r w:rsidRPr="00891A84">
        <w:rPr>
          <w:rFonts w:cs="Simplified Arabic"/>
          <w:rtl/>
        </w:rPr>
        <w:t>مثل</w:t>
      </w:r>
      <w:r>
        <w:rPr>
          <w:rFonts w:cs="Simplified Arabic"/>
          <w:rtl/>
        </w:rPr>
        <w:t xml:space="preserve"> </w:t>
      </w:r>
      <w:r w:rsidRPr="00891A84">
        <w:rPr>
          <w:rFonts w:cs="Simplified Arabic"/>
          <w:rtl/>
        </w:rPr>
        <w:t>المرفق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sidRPr="00891A84">
        <w:rPr>
          <w:rFonts w:cs="Simplified Arabic" w:hint="cs"/>
          <w:rtl/>
        </w:rPr>
        <w:t>]</w:t>
      </w:r>
      <w:r w:rsidRPr="00891A84">
        <w:rPr>
          <w:rFonts w:cs="Simplified Arabic"/>
          <w:rtl/>
        </w:rPr>
        <w:t>،</w:t>
      </w:r>
      <w:r>
        <w:rPr>
          <w:rFonts w:cs="Simplified Arabic"/>
          <w:rtl/>
        </w:rPr>
        <w:t xml:space="preserve"> </w:t>
      </w:r>
      <w:r w:rsidRPr="00891A84">
        <w:rPr>
          <w:rFonts w:cs="Simplified Arabic"/>
          <w:rtl/>
        </w:rPr>
        <w:t>بهدف</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hint="cs"/>
          <w:rtl/>
        </w:rPr>
        <w:t>ل</w:t>
      </w:r>
      <w:r w:rsidRPr="00891A84">
        <w:rPr>
          <w:rFonts w:cs="Simplified Arabic"/>
          <w:rtl/>
        </w:rPr>
        <w:t>إدارة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والحفاظ</w:t>
      </w:r>
      <w:r>
        <w:rPr>
          <w:rFonts w:cs="Simplified Arabic"/>
          <w:rtl/>
        </w:rPr>
        <w:t xml:space="preserve"> </w:t>
      </w:r>
      <w:r w:rsidRPr="00891A84">
        <w:rPr>
          <w:rFonts w:cs="Simplified Arabic"/>
          <w:rtl/>
        </w:rPr>
        <w:t>عليه</w:t>
      </w:r>
      <w:r>
        <w:rPr>
          <w:rFonts w:cs="Simplified Arabic"/>
          <w:rtl/>
        </w:rPr>
        <w:t xml:space="preserve"> </w:t>
      </w:r>
      <w:r w:rsidRPr="00891A84">
        <w:rPr>
          <w:rFonts w:cs="Simplified Arabic"/>
          <w:rtl/>
        </w:rPr>
        <w:t>بشكل</w:t>
      </w:r>
      <w:r>
        <w:rPr>
          <w:rFonts w:cs="Simplified Arabic"/>
          <w:rtl/>
        </w:rPr>
        <w:t xml:space="preserve"> </w:t>
      </w:r>
      <w:r w:rsidRPr="00891A84">
        <w:rPr>
          <w:rFonts w:cs="Simplified Arabic"/>
          <w:rtl/>
        </w:rPr>
        <w:t>فعال؛</w:t>
      </w:r>
    </w:p>
    <w:p w14:paraId="283D26BF"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7</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szCs w:val="22"/>
          <w:rtl/>
          <w:lang w:bidi="ar-EG"/>
        </w:rPr>
        <w:t>و</w:t>
      </w:r>
      <w:r w:rsidRPr="00891A84">
        <w:rPr>
          <w:rFonts w:cs="Simplified Arabic" w:hint="cs"/>
          <w:rtl/>
        </w:rPr>
        <w:t>فقا</w:t>
      </w:r>
      <w:r>
        <w:rPr>
          <w:rFonts w:cs="Simplified Arabic"/>
          <w:rtl/>
          <w:lang w:bidi="ar-EG"/>
        </w:rPr>
        <w:t xml:space="preserve"> </w:t>
      </w:r>
      <w:r w:rsidRPr="00891A84">
        <w:rPr>
          <w:rFonts w:cs="Simplified Arabic"/>
          <w:rtl/>
          <w:lang w:bidi="ar-EG"/>
        </w:rPr>
        <w:t>لولايته،</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النظر</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طلبات</w:t>
      </w:r>
      <w:r>
        <w:rPr>
          <w:rFonts w:cs="Simplified Arabic"/>
          <w:rtl/>
          <w:lang w:bidi="ar-EG"/>
        </w:rPr>
        <w:t xml:space="preserve"> </w:t>
      </w:r>
      <w:r w:rsidRPr="00891A84">
        <w:rPr>
          <w:rFonts w:cs="Simplified Arabic"/>
          <w:rtl/>
          <w:lang w:bidi="ar-EG"/>
        </w:rPr>
        <w:t>التمويل</w:t>
      </w:r>
      <w:r>
        <w:rPr>
          <w:rFonts w:cs="Simplified Arabic"/>
          <w:rtl/>
          <w:lang w:bidi="ar-EG"/>
        </w:rPr>
        <w:t xml:space="preserve"> </w:t>
      </w:r>
      <w:r w:rsidRPr="00891A84">
        <w:rPr>
          <w:rFonts w:cs="Simplified Arabic"/>
          <w:rtl/>
          <w:lang w:bidi="ar-EG"/>
        </w:rPr>
        <w:t>المقدمة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أقل</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نموا</w:t>
      </w:r>
      <w:r>
        <w:rPr>
          <w:rFonts w:cs="Simplified Arabic"/>
          <w:rtl/>
          <w:lang w:bidi="ar-EG"/>
        </w:rPr>
        <w:t xml:space="preserve"> </w:t>
      </w:r>
      <w:r w:rsidRPr="00891A84">
        <w:rPr>
          <w:rFonts w:cs="Simplified Arabic"/>
          <w:rtl/>
          <w:lang w:bidi="ar-EG"/>
        </w:rPr>
        <w:t>والدول</w:t>
      </w:r>
      <w:r>
        <w:rPr>
          <w:rFonts w:cs="Simplified Arabic"/>
          <w:rtl/>
          <w:lang w:bidi="ar-EG"/>
        </w:rPr>
        <w:t xml:space="preserve"> </w:t>
      </w:r>
      <w:r w:rsidRPr="00891A84">
        <w:rPr>
          <w:rFonts w:cs="Simplified Arabic"/>
          <w:rtl/>
          <w:lang w:bidi="ar-EG"/>
        </w:rPr>
        <w:t>الجزرية</w:t>
      </w:r>
      <w:r>
        <w:rPr>
          <w:rFonts w:cs="Simplified Arabic"/>
          <w:rtl/>
          <w:lang w:bidi="ar-EG"/>
        </w:rPr>
        <w:t xml:space="preserve"> </w:t>
      </w:r>
      <w:r w:rsidRPr="00891A84">
        <w:rPr>
          <w:rFonts w:cs="Simplified Arabic"/>
          <w:rtl/>
          <w:lang w:bidi="ar-EG"/>
        </w:rPr>
        <w:t>الصغيرة</w:t>
      </w:r>
      <w:r>
        <w:rPr>
          <w:rFonts w:cs="Simplified Arabic"/>
          <w:rtl/>
          <w:lang w:bidi="ar-EG"/>
        </w:rPr>
        <w:t xml:space="preserve"> </w:t>
      </w:r>
      <w:r w:rsidRPr="00891A84">
        <w:rPr>
          <w:rFonts w:cs="Simplified Arabic"/>
          <w:rtl/>
          <w:lang w:bidi="ar-EG"/>
        </w:rPr>
        <w:t>النامية</w:t>
      </w:r>
      <w:r>
        <w:rPr>
          <w:rFonts w:cs="Simplified Arabic" w:hint="cs"/>
          <w:rtl/>
          <w:lang w:bidi="ar-EG"/>
        </w:rPr>
        <w:t xml:space="preserve"> من بينها</w:t>
      </w:r>
      <w:r w:rsidRPr="00891A84">
        <w:rPr>
          <w:rFonts w:cs="Simplified Arabic"/>
          <w:rtl/>
          <w:lang w:bidi="ar-EG"/>
        </w:rPr>
        <w:t>،</w:t>
      </w:r>
      <w:r>
        <w:rPr>
          <w:rFonts w:cs="Simplified Arabic"/>
          <w:rtl/>
          <w:lang w:bidi="ar-EG"/>
        </w:rPr>
        <w:t xml:space="preserve"> </w:t>
      </w:r>
      <w:r w:rsidRPr="00891A84">
        <w:rPr>
          <w:rFonts w:cs="Simplified Arabic"/>
          <w:rtl/>
          <w:lang w:bidi="ar-EG"/>
        </w:rPr>
        <w:t>فضلا</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تمر</w:t>
      </w:r>
      <w:r>
        <w:rPr>
          <w:rFonts w:cs="Simplified Arabic"/>
          <w:rtl/>
          <w:lang w:bidi="ar-EG"/>
        </w:rPr>
        <w:t xml:space="preserve"> </w:t>
      </w:r>
      <w:r w:rsidRPr="00891A84">
        <w:rPr>
          <w:rFonts w:cs="Simplified Arabic"/>
          <w:rtl/>
          <w:lang w:bidi="ar-EG"/>
        </w:rPr>
        <w:t>اقتصاداتها</w:t>
      </w:r>
      <w:r>
        <w:rPr>
          <w:rFonts w:cs="Simplified Arabic"/>
          <w:rtl/>
          <w:lang w:bidi="ar-EG"/>
        </w:rPr>
        <w:t xml:space="preserve"> </w:t>
      </w:r>
      <w:r w:rsidRPr="00891A84">
        <w:rPr>
          <w:rFonts w:cs="Simplified Arabic"/>
          <w:rtl/>
          <w:lang w:bidi="ar-EG"/>
        </w:rPr>
        <w:t>بمرحلة</w:t>
      </w:r>
      <w:r>
        <w:rPr>
          <w:rFonts w:cs="Simplified Arabic"/>
          <w:rtl/>
          <w:lang w:bidi="ar-EG"/>
        </w:rPr>
        <w:t xml:space="preserve"> </w:t>
      </w:r>
      <w:r w:rsidRPr="00891A84">
        <w:rPr>
          <w:rFonts w:cs="Simplified Arabic"/>
          <w:rtl/>
          <w:lang w:bidi="ar-EG"/>
        </w:rPr>
        <w:t>انتقال</w:t>
      </w:r>
      <w:r w:rsidRPr="00891A84">
        <w:rPr>
          <w:rFonts w:cs="Simplified Arabic" w:hint="cs"/>
          <w:rtl/>
          <w:lang w:bidi="ar-EG"/>
        </w:rPr>
        <w:t>ية</w:t>
      </w:r>
      <w:r w:rsidRPr="00891A84">
        <w:rPr>
          <w:rFonts w:cs="Simplified Arabic"/>
          <w:rtl/>
          <w:lang w:bidi="ar-EG"/>
        </w:rPr>
        <w:t>،</w:t>
      </w:r>
      <w:r>
        <w:rPr>
          <w:rFonts w:cs="Simplified Arabic"/>
          <w:rtl/>
          <w:lang w:bidi="ar-EG"/>
        </w:rPr>
        <w:t xml:space="preserve"> </w:t>
      </w:r>
      <w:r w:rsidRPr="00891A84">
        <w:rPr>
          <w:rFonts w:cs="Simplified Arabic"/>
          <w:rtl/>
          <w:lang w:bidi="ar-EG"/>
        </w:rPr>
        <w:t>ل</w:t>
      </w:r>
      <w:r w:rsidRPr="00891A84">
        <w:rPr>
          <w:rFonts w:cs="Simplified Arabic" w:hint="cs"/>
          <w:rtl/>
          <w:lang w:bidi="ar-EG"/>
        </w:rPr>
        <w:t>تمكنيها</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hint="cs"/>
          <w:rtl/>
          <w:lang w:bidi="ar-EG"/>
        </w:rPr>
        <w:t xml:space="preserve"> </w:t>
      </w:r>
      <w:r w:rsidRPr="00891A84">
        <w:rPr>
          <w:rFonts w:cs="Simplified Arabic" w:hint="cs"/>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p>
    <w:p w14:paraId="283D26C0"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8</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Pr>
          <w:rFonts w:cs="Simplified Arabic" w:hint="cs"/>
          <w:rtl/>
          <w:lang w:bidi="ar-EG"/>
        </w:rPr>
        <w:t>م</w:t>
      </w:r>
      <w:r w:rsidRPr="00891A84">
        <w:rPr>
          <w:rFonts w:cs="Simplified Arabic" w:hint="cs"/>
          <w:rtl/>
          <w:lang w:bidi="ar-EG"/>
        </w:rPr>
        <w:t>راكز</w:t>
      </w:r>
      <w:r>
        <w:rPr>
          <w:rFonts w:cs="Simplified Arabic" w:hint="cs"/>
          <w:rtl/>
          <w:lang w:bidi="ar-EG"/>
        </w:rPr>
        <w:t xml:space="preserve"> الدعم </w:t>
      </w:r>
      <w:r w:rsidRPr="00891A84">
        <w:rPr>
          <w:rFonts w:cs="Simplified Arabic"/>
          <w:rtl/>
          <w:lang w:bidi="ar-EG"/>
        </w:rPr>
        <w:t>الإقليمي</w:t>
      </w:r>
      <w:r>
        <w:rPr>
          <w:rFonts w:cs="Simplified Arabic" w:hint="cs"/>
          <w:rtl/>
          <w:lang w:bidi="ar-EG"/>
        </w:rPr>
        <w:t>ة</w:t>
      </w:r>
      <w:r>
        <w:rPr>
          <w:rFonts w:cs="Simplified Arabic"/>
          <w:rtl/>
          <w:lang w:bidi="ar-EG"/>
        </w:rPr>
        <w:t xml:space="preserve"> </w:t>
      </w:r>
      <w:r w:rsidRPr="00891A84">
        <w:rPr>
          <w:rFonts w:cs="Simplified Arabic"/>
          <w:rtl/>
          <w:lang w:bidi="ar-EG"/>
        </w:rPr>
        <w:t>و/أو</w:t>
      </w:r>
      <w:r>
        <w:rPr>
          <w:rFonts w:cs="Simplified Arabic"/>
          <w:rtl/>
          <w:lang w:bidi="ar-EG"/>
        </w:rPr>
        <w:t xml:space="preserve"> </w:t>
      </w:r>
      <w:r w:rsidRPr="00891A84">
        <w:rPr>
          <w:rFonts w:cs="Simplified Arabic"/>
          <w:rtl/>
          <w:lang w:bidi="ar-EG"/>
        </w:rPr>
        <w:t>دون</w:t>
      </w:r>
      <w:r>
        <w:rPr>
          <w:rFonts w:cs="Simplified Arabic"/>
          <w:rtl/>
          <w:lang w:bidi="ar-EG"/>
        </w:rPr>
        <w:t xml:space="preserve"> </w:t>
      </w:r>
      <w:r w:rsidRPr="00891A84">
        <w:rPr>
          <w:rFonts w:cs="Simplified Arabic"/>
          <w:rtl/>
          <w:lang w:bidi="ar-EG"/>
        </w:rPr>
        <w:t>الإقليمي</w:t>
      </w:r>
      <w:r>
        <w:rPr>
          <w:rFonts w:cs="Simplified Arabic" w:hint="cs"/>
          <w:rtl/>
          <w:lang w:bidi="ar-EG"/>
        </w:rPr>
        <w:t>ة</w:t>
      </w:r>
      <w:r w:rsidRPr="00891A84">
        <w:rPr>
          <w:rFonts w:cs="Simplified Arabic" w:hint="cs"/>
          <w:rtl/>
        </w:rPr>
        <w:t>،</w:t>
      </w:r>
      <w:r>
        <w:rPr>
          <w:rFonts w:cs="Simplified Arabic"/>
          <w:rtl/>
        </w:rPr>
        <w:t xml:space="preserve"> </w:t>
      </w:r>
      <w:r w:rsidRPr="00891A84">
        <w:rPr>
          <w:rFonts w:cs="Simplified Arabic"/>
          <w:rtl/>
        </w:rPr>
        <w:t>وكيان</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التابع</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sidRPr="00891A84">
        <w:rPr>
          <w:rFonts w:cs="Simplified Arabic" w:hint="cs"/>
          <w:rtl/>
        </w:rPr>
        <w:t>،</w:t>
      </w:r>
      <w:r>
        <w:rPr>
          <w:rFonts w:cs="Simplified Arabic" w:hint="cs"/>
          <w:rtl/>
        </w:rPr>
        <w:t xml:space="preserve"> </w:t>
      </w:r>
      <w:r w:rsidRPr="00891A84">
        <w:rPr>
          <w:rFonts w:cs="Simplified Arabic" w:hint="cs"/>
          <w:rtl/>
        </w:rPr>
        <w:t>[و</w:t>
      </w:r>
      <w:r>
        <w:rPr>
          <w:rFonts w:cs="Simplified Arabic"/>
          <w:rtl/>
        </w:rPr>
        <w:t>الخدمة العالمية لدعم المعارف من أجل التنوع البيولوجي</w:t>
      </w:r>
      <w:r w:rsidRPr="00891A84">
        <w:rPr>
          <w:rFonts w:cs="Simplified Arabic" w:hint="cs"/>
          <w:rtl/>
        </w:rPr>
        <w:t>]</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lang w:bidi="ar-EG"/>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p>
    <w:p w14:paraId="283D26C1"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9</w:t>
      </w:r>
      <w:r w:rsidRPr="00891A84">
        <w:rPr>
          <w:rFonts w:cs="Simplified Arabic"/>
          <w:rtl/>
        </w:rPr>
        <w:t>-</w:t>
      </w:r>
      <w:r>
        <w:rPr>
          <w:rFonts w:cs="Simplified Arabic"/>
          <w:i/>
          <w:iCs/>
          <w:rtl/>
          <w:lang w:val="en-US"/>
        </w:rPr>
        <w:t xml:space="preserve"> </w:t>
      </w:r>
      <w:r w:rsidRPr="00891A84">
        <w:rPr>
          <w:rFonts w:cs="Simplified Arabic"/>
          <w:i/>
          <w:iCs/>
          <w:rtl/>
          <w:lang w:val="en-US"/>
        </w:rPr>
        <w:tab/>
      </w:r>
      <w:r>
        <w:rPr>
          <w:rFonts w:cs="Simplified Arabic" w:hint="cs"/>
          <w:i/>
          <w:iCs/>
          <w:rtl/>
          <w:lang w:bidi="ar-EG"/>
        </w:rPr>
        <w:t xml:space="preserve">يلاحظ </w:t>
      </w:r>
      <w:r w:rsidRPr="00891A84">
        <w:rPr>
          <w:rFonts w:cs="Simplified Arabic" w:hint="cs"/>
          <w:rtl/>
          <w:lang w:bidi="ar-EG"/>
        </w:rPr>
        <w:t>التقدم</w:t>
      </w:r>
      <w:r>
        <w:rPr>
          <w:rFonts w:cs="Simplified Arabic" w:hint="cs"/>
          <w:rtl/>
          <w:lang w:bidi="ar-EG"/>
        </w:rPr>
        <w:t xml:space="preserve"> </w:t>
      </w:r>
      <w:r w:rsidRPr="00891A84">
        <w:rPr>
          <w:rFonts w:cs="Simplified Arabic" w:hint="cs"/>
          <w:rtl/>
          <w:lang w:bidi="ar-EG"/>
        </w:rPr>
        <w:t>المحرز</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إعداد</w:t>
      </w:r>
      <w:r>
        <w:rPr>
          <w:rFonts w:cs="Simplified Arabic" w:hint="cs"/>
          <w:rtl/>
          <w:lang w:bidi="ar-EG"/>
        </w:rPr>
        <w:t xml:space="preserve"> </w:t>
      </w:r>
      <w:r w:rsidRPr="00891A84">
        <w:rPr>
          <w:rFonts w:cs="Simplified Arabic" w:hint="cs"/>
          <w:rtl/>
          <w:lang w:bidi="ar-EG"/>
        </w:rPr>
        <w:t>أداة</w:t>
      </w:r>
      <w:r>
        <w:rPr>
          <w:rFonts w:cs="Simplified Arabic" w:hint="cs"/>
          <w:rtl/>
          <w:lang w:bidi="ar-EG"/>
        </w:rPr>
        <w:t xml:space="preserve"> </w:t>
      </w:r>
      <w:r w:rsidRPr="00891A84">
        <w:rPr>
          <w:rFonts w:cs="Simplified Arabic"/>
          <w:lang w:bidi="ar-EG"/>
        </w:rPr>
        <w:t>Bioland</w:t>
      </w:r>
      <w:r>
        <w:rPr>
          <w:rFonts w:cs="Simplified Arabic" w:hint="cs"/>
          <w:rtl/>
          <w:lang w:bidi="ar-EG"/>
        </w:rPr>
        <w:t xml:space="preserve"> </w:t>
      </w:r>
      <w:r w:rsidRPr="00891A84">
        <w:rPr>
          <w:rFonts w:cs="Simplified Arabic"/>
          <w:rtl/>
        </w:rPr>
        <w:t>وسمات</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وعدد</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استخدمت</w:t>
      </w:r>
      <w:r>
        <w:rPr>
          <w:rFonts w:cs="Simplified Arabic"/>
          <w:rtl/>
        </w:rPr>
        <w:t xml:space="preserve"> </w:t>
      </w:r>
      <w:r w:rsidRPr="00891A84">
        <w:rPr>
          <w:rFonts w:cs="Simplified Arabic"/>
          <w:rtl/>
        </w:rPr>
        <w:t>الأداة</w:t>
      </w:r>
      <w:r>
        <w:rPr>
          <w:rFonts w:cs="Simplified Arabic"/>
          <w:rtl/>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بها؛</w:t>
      </w:r>
    </w:p>
    <w:p w14:paraId="283D26C2"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hint="cs"/>
          <w:rtl/>
        </w:rPr>
        <w:t>10</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sidRPr="00891A84">
        <w:rPr>
          <w:rFonts w:cs="Simplified Arabic" w:hint="cs"/>
          <w:rtl/>
          <w:lang w:bidi="ar-EG"/>
        </w:rPr>
        <w:t>الأطراف</w:t>
      </w:r>
      <w:r>
        <w:rPr>
          <w:rFonts w:cs="Simplified Arabic" w:hint="cs"/>
          <w:rtl/>
          <w:lang w:bidi="ar-EG"/>
        </w:rPr>
        <w:t xml:space="preserve"> </w:t>
      </w:r>
      <w:r w:rsidRPr="00891A84">
        <w:rPr>
          <w:rFonts w:cs="Simplified Arabic" w:hint="cs"/>
          <w:rtl/>
        </w:rPr>
        <w:t>إلى</w:t>
      </w:r>
      <w:r>
        <w:rPr>
          <w:rFonts w:cs="Simplified Arabic" w:hint="cs"/>
          <w:rtl/>
        </w:rPr>
        <w:t xml:space="preserve"> </w:t>
      </w:r>
      <w:r w:rsidRPr="00891A84">
        <w:rPr>
          <w:rFonts w:cs="Simplified Arabic" w:hint="cs"/>
          <w:rtl/>
        </w:rPr>
        <w:t>استخدام</w:t>
      </w:r>
      <w:r>
        <w:rPr>
          <w:rFonts w:cs="Simplified Arabic" w:hint="cs"/>
          <w:rtl/>
        </w:rPr>
        <w:t xml:space="preserve"> </w:t>
      </w:r>
      <w:r w:rsidRPr="00891A84">
        <w:rPr>
          <w:rFonts w:cs="Simplified Arabic" w:hint="cs"/>
          <w:rtl/>
        </w:rPr>
        <w:t>أداة</w:t>
      </w:r>
      <w:r>
        <w:rPr>
          <w:rFonts w:cs="Simplified Arabic" w:hint="cs"/>
          <w:rtl/>
        </w:rPr>
        <w:t xml:space="preserve"> </w:t>
      </w:r>
      <w:r w:rsidRPr="00891A84">
        <w:rPr>
          <w:rFonts w:cs="Simplified Arabic"/>
          <w:lang w:val="fr-CA" w:bidi="ar-EG"/>
        </w:rPr>
        <w:t>Bioland</w:t>
      </w:r>
      <w:r>
        <w:rPr>
          <w:rFonts w:cs="Simplified Arabic" w:hint="cs"/>
          <w:rtl/>
          <w:lang w:val="fr-CA" w:bidi="ar-EG"/>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p w14:paraId="283D26C3"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rtl/>
        </w:rPr>
        <w:t>[11</w:t>
      </w:r>
      <w:r w:rsidRPr="00891A84">
        <w:rPr>
          <w:rFonts w:cs="Simplified Arabic" w:hint="cs"/>
          <w:rtl/>
        </w:rPr>
        <w:t>-</w:t>
      </w:r>
      <w:r w:rsidRPr="00891A84">
        <w:rPr>
          <w:rFonts w:cs="Simplified Arabic"/>
          <w:rtl/>
        </w:rPr>
        <w:tab/>
      </w:r>
      <w:r w:rsidRPr="00891A84">
        <w:rPr>
          <w:rFonts w:cs="Simplified Arabic"/>
          <w:i/>
          <w:iCs/>
          <w:rtl/>
        </w:rPr>
        <w:t>يطلب</w:t>
      </w:r>
      <w:r>
        <w:rPr>
          <w:rFonts w:cs="Simplified Arabic"/>
          <w:i/>
          <w:iCs/>
          <w:rtl/>
        </w:rPr>
        <w:t xml:space="preserve"> </w:t>
      </w:r>
      <w:r w:rsidRPr="00891A84">
        <w:rPr>
          <w:rFonts w:cs="Simplified Arabic"/>
          <w:rtl/>
        </w:rPr>
        <w:t>إلى</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الأمم</w:t>
      </w:r>
      <w:r>
        <w:rPr>
          <w:rFonts w:cs="Simplified Arabic"/>
          <w:rtl/>
        </w:rPr>
        <w:t xml:space="preserve"> </w:t>
      </w:r>
      <w:r w:rsidRPr="00891A84">
        <w:rPr>
          <w:rFonts w:cs="Simplified Arabic"/>
          <w:rtl/>
        </w:rPr>
        <w:t>المتحدة</w:t>
      </w:r>
      <w:r>
        <w:rPr>
          <w:rFonts w:cs="Simplified Arabic"/>
          <w:rtl/>
        </w:rPr>
        <w:t xml:space="preserve"> </w:t>
      </w:r>
      <w:r w:rsidRPr="00891A84">
        <w:rPr>
          <w:rFonts w:cs="Simplified Arabic"/>
          <w:rtl/>
        </w:rPr>
        <w:t>للبيئة</w:t>
      </w:r>
      <w:r>
        <w:rPr>
          <w:rFonts w:cs="Simplified Arabic"/>
          <w:rtl/>
        </w:rPr>
        <w:t xml:space="preserve"> </w:t>
      </w:r>
      <w:r w:rsidRPr="00891A84">
        <w:rPr>
          <w:rFonts w:cs="Simplified Arabic"/>
          <w:rtl/>
        </w:rPr>
        <w:t>أن</w:t>
      </w:r>
      <w:r>
        <w:rPr>
          <w:rFonts w:cs="Simplified Arabic"/>
          <w:rtl/>
        </w:rPr>
        <w:t xml:space="preserve"> </w:t>
      </w:r>
      <w:r w:rsidRPr="00891A84">
        <w:rPr>
          <w:rFonts w:cs="Simplified Arabic"/>
          <w:rtl/>
        </w:rPr>
        <w:t>ي</w:t>
      </w:r>
      <w:r w:rsidRPr="00891A84">
        <w:rPr>
          <w:rFonts w:cs="Simplified Arabic" w:hint="cs"/>
          <w:rtl/>
        </w:rPr>
        <w:t>ُعدّ</w:t>
      </w:r>
      <w:r>
        <w:rPr>
          <w:rFonts w:cs="Simplified Arabic"/>
          <w:rtl/>
        </w:rPr>
        <w:t xml:space="preserve"> </w:t>
      </w:r>
      <w:r w:rsidRPr="00891A84">
        <w:rPr>
          <w:rFonts w:cs="Simplified Arabic"/>
          <w:rtl/>
        </w:rPr>
        <w:t>مشروعا</w:t>
      </w:r>
      <w:r>
        <w:rPr>
          <w:rFonts w:cs="Simplified Arabic"/>
          <w:rtl/>
        </w:rPr>
        <w:t xml:space="preserve"> </w:t>
      </w:r>
      <w:r w:rsidRPr="00891A84">
        <w:rPr>
          <w:rFonts w:cs="Simplified Arabic"/>
          <w:rtl/>
        </w:rPr>
        <w:t>عالميا</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بناء</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w:t>
      </w:r>
      <w:r w:rsidRPr="00891A84">
        <w:rPr>
          <w:rFonts w:cs="Simplified Arabic" w:hint="cs"/>
          <w:rtl/>
        </w:rPr>
        <w:t>تنميتها</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w:t>
      </w:r>
      <w:r w:rsidRPr="00891A84">
        <w:rPr>
          <w:rFonts w:cs="Simplified Arabic"/>
          <w:rtl/>
        </w:rPr>
        <w:t>استخدام</w:t>
      </w:r>
      <w:r>
        <w:rPr>
          <w:rFonts w:cs="Simplified Arabic"/>
          <w:rtl/>
        </w:rPr>
        <w:t xml:space="preserve"> </w:t>
      </w:r>
      <w:r w:rsidRPr="00891A84">
        <w:rPr>
          <w:rFonts w:cs="Simplified Arabic" w:hint="cs"/>
          <w:rtl/>
        </w:rPr>
        <w:t>غرف</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بالاتفاقية</w:t>
      </w:r>
      <w:r>
        <w:rPr>
          <w:rFonts w:cs="Simplified Arabic"/>
          <w:rtl/>
        </w:rPr>
        <w:t xml:space="preserve"> </w:t>
      </w:r>
      <w:r w:rsidRPr="00891A84">
        <w:rPr>
          <w:rFonts w:cs="Simplified Arabic"/>
          <w:rtl/>
        </w:rPr>
        <w:t>وبروتوكو</w:t>
      </w:r>
      <w:r w:rsidRPr="00891A84">
        <w:rPr>
          <w:rFonts w:cs="Simplified Arabic" w:hint="cs"/>
          <w:rtl/>
        </w:rPr>
        <w:t>ليها</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ملاحظة</w:t>
      </w:r>
      <w:r>
        <w:rPr>
          <w:rFonts w:cs="Simplified Arabic"/>
          <w:rtl/>
        </w:rPr>
        <w:t xml:space="preserve"> </w:t>
      </w:r>
      <w:r w:rsidRPr="00891A84">
        <w:rPr>
          <w:rFonts w:cs="Simplified Arabic"/>
          <w:rtl/>
        </w:rPr>
        <w:t>مواءمتها</w:t>
      </w:r>
      <w:r w:rsidRPr="00891A84">
        <w:rPr>
          <w:rFonts w:cs="Simplified Arabic" w:hint="cs"/>
          <w:rtl/>
        </w:rPr>
        <w:t>)</w:t>
      </w:r>
      <w:r>
        <w:rPr>
          <w:rFonts w:cs="Simplified Arabic"/>
          <w:rtl/>
        </w:rPr>
        <w:t xml:space="preserve"> </w:t>
      </w:r>
      <w:r w:rsidRPr="00891A84">
        <w:rPr>
          <w:rFonts w:cs="Simplified Arabic"/>
          <w:rtl/>
        </w:rPr>
        <w:t>وإنشاء</w:t>
      </w:r>
      <w:r>
        <w:rPr>
          <w:rFonts w:cs="Simplified Arabic"/>
          <w:rtl/>
        </w:rPr>
        <w:t xml:space="preserve"> </w:t>
      </w:r>
      <w:r w:rsidRPr="00891A84">
        <w:rPr>
          <w:rFonts w:cs="Simplified Arabic"/>
          <w:rtl/>
        </w:rPr>
        <w:t>م</w:t>
      </w:r>
      <w:r w:rsidRPr="00891A84">
        <w:rPr>
          <w:rFonts w:cs="Simplified Arabic" w:hint="cs"/>
          <w:rtl/>
        </w:rPr>
        <w:t>حطات</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ل</w:t>
      </w:r>
      <w:r w:rsidRPr="00891A84">
        <w:rPr>
          <w:rFonts w:cs="Simplified Arabic" w:hint="cs"/>
          <w:rtl/>
        </w:rPr>
        <w:t>غرف</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hint="cs"/>
          <w:rtl/>
        </w:rPr>
        <w:t>أداة</w:t>
      </w:r>
      <w:r>
        <w:rPr>
          <w:rFonts w:cs="Simplified Arabic" w:hint="cs"/>
          <w:rtl/>
        </w:rPr>
        <w:t xml:space="preserve"> </w:t>
      </w:r>
      <w:r w:rsidRPr="00891A84">
        <w:rPr>
          <w:rFonts w:cs="Simplified Arabic"/>
          <w:lang w:val="fr-CA"/>
        </w:rPr>
        <w:t>Bioland</w:t>
      </w:r>
      <w:r w:rsidRPr="00891A84">
        <w:rPr>
          <w:rFonts w:cs="Simplified Arabic" w:hint="cs"/>
          <w:rtl/>
          <w:lang w:bidi="ar-EG"/>
        </w:rPr>
        <w:t>،</w:t>
      </w:r>
      <w:r>
        <w:rPr>
          <w:rFonts w:cs="Simplified Arabic" w:hint="cs"/>
          <w:rtl/>
          <w:lang w:bidi="ar-EG"/>
        </w:rPr>
        <w:t xml:space="preserve"> </w:t>
      </w:r>
      <w:r w:rsidRPr="00891A84">
        <w:rPr>
          <w:rFonts w:cs="Simplified Arabic"/>
          <w:rtl/>
        </w:rPr>
        <w:t>وتوجيه</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التزاماتها</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بتقاسم</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ويطلب</w:t>
      </w:r>
      <w:r>
        <w:rPr>
          <w:rFonts w:cs="Simplified Arabic" w:hint="cs"/>
          <w:rtl/>
        </w:rPr>
        <w:t xml:space="preserve"> </w:t>
      </w:r>
      <w:r w:rsidRPr="00891A84">
        <w:rPr>
          <w:rFonts w:cs="Simplified Arabic" w:hint="cs"/>
          <w:rtl/>
        </w:rPr>
        <w:t>أيضا</w:t>
      </w:r>
      <w:r>
        <w:rPr>
          <w:rFonts w:cs="Simplified Arabic" w:hint="cs"/>
          <w:rtl/>
        </w:rPr>
        <w:t xml:space="preserve"> </w:t>
      </w:r>
      <w:r w:rsidRPr="00891A84">
        <w:rPr>
          <w:rFonts w:cs="Simplified Arabic" w:hint="cs"/>
          <w:rtl/>
        </w:rPr>
        <w:t>إلى</w:t>
      </w:r>
      <w:r>
        <w:rPr>
          <w:rFonts w:cs="Simplified Arabic" w:hint="cs"/>
          <w:rtl/>
        </w:rPr>
        <w:t xml:space="preserve"> </w:t>
      </w:r>
      <w:r w:rsidRPr="00891A84">
        <w:rPr>
          <w:rFonts w:cs="Simplified Arabic" w:hint="cs"/>
          <w:rtl/>
        </w:rPr>
        <w:t>البرنامج</w:t>
      </w:r>
      <w:r>
        <w:rPr>
          <w:rFonts w:cs="Simplified Arabic" w:hint="cs"/>
          <w:rtl/>
        </w:rPr>
        <w:t xml:space="preserve"> </w:t>
      </w:r>
      <w:r w:rsidRPr="00891A84">
        <w:rPr>
          <w:rFonts w:cs="Simplified Arabic" w:hint="cs"/>
          <w:rtl/>
        </w:rPr>
        <w:t>دعوة</w:t>
      </w:r>
      <w:r>
        <w:rPr>
          <w:rFonts w:cs="Simplified Arabic" w:hint="cs"/>
          <w:rtl/>
        </w:rPr>
        <w:t xml:space="preserve"> </w:t>
      </w:r>
      <w:r w:rsidRPr="00891A84">
        <w:rPr>
          <w:rFonts w:cs="Simplified Arabic"/>
          <w:rtl/>
        </w:rPr>
        <w:t>مرفق</w:t>
      </w:r>
      <w:r>
        <w:rPr>
          <w:rFonts w:cs="Simplified Arabic"/>
          <w:rtl/>
        </w:rPr>
        <w:t xml:space="preserve"> </w:t>
      </w:r>
      <w:r w:rsidRPr="00891A84">
        <w:rPr>
          <w:rFonts w:cs="Simplified Arabic"/>
          <w:rtl/>
        </w:rPr>
        <w:t>البيئة</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لهذا</w:t>
      </w:r>
      <w:r>
        <w:rPr>
          <w:rFonts w:cs="Simplified Arabic"/>
          <w:rtl/>
        </w:rPr>
        <w:t xml:space="preserve"> </w:t>
      </w:r>
      <w:r w:rsidRPr="00891A84">
        <w:rPr>
          <w:rFonts w:cs="Simplified Arabic"/>
          <w:rtl/>
        </w:rPr>
        <w:t>المشروع</w:t>
      </w:r>
      <w:r>
        <w:rPr>
          <w:rFonts w:cs="Simplified Arabic" w:hint="cs"/>
          <w:rtl/>
        </w:rPr>
        <w:t>؛</w:t>
      </w:r>
      <w:r w:rsidRPr="00891A84">
        <w:rPr>
          <w:rFonts w:cs="Simplified Arabic"/>
          <w:rtl/>
        </w:rPr>
        <w:t>]</w:t>
      </w:r>
    </w:p>
    <w:p w14:paraId="283D26C4" w14:textId="77777777" w:rsidR="00F273E2" w:rsidRPr="00891A84" w:rsidRDefault="00F273E2" w:rsidP="00F273E2">
      <w:pPr>
        <w:pStyle w:val="ListParagraph"/>
        <w:tabs>
          <w:tab w:val="left" w:pos="1980"/>
          <w:tab w:val="left" w:pos="2835"/>
        </w:tabs>
        <w:bidi/>
        <w:spacing w:after="120" w:line="216" w:lineRule="auto"/>
        <w:ind w:left="540" w:firstLine="720"/>
        <w:contextualSpacing w:val="0"/>
        <w:jc w:val="both"/>
        <w:rPr>
          <w:rFonts w:cs="Simplified Arabic"/>
        </w:rPr>
      </w:pPr>
      <w:r>
        <w:rPr>
          <w:rFonts w:cs="Simplified Arabic" w:hint="cs"/>
          <w:rtl/>
        </w:rPr>
        <w:lastRenderedPageBreak/>
        <w:t>12</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يطلب</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الأمينة</w:t>
      </w:r>
      <w:r>
        <w:rPr>
          <w:rFonts w:cs="Simplified Arabic" w:hint="cs"/>
          <w:rtl/>
          <w:lang w:bidi="ar-EG"/>
        </w:rPr>
        <w:t xml:space="preserve"> </w:t>
      </w:r>
      <w:r w:rsidRPr="00891A84">
        <w:rPr>
          <w:rFonts w:cs="Simplified Arabic" w:hint="cs"/>
          <w:rtl/>
          <w:lang w:bidi="ar-EG"/>
        </w:rPr>
        <w:t>التنفيذية</w:t>
      </w:r>
      <w:r>
        <w:rPr>
          <w:rFonts w:cs="Simplified Arabic" w:hint="cs"/>
          <w:rtl/>
          <w:lang w:bidi="ar-EG"/>
        </w:rPr>
        <w:t xml:space="preserve"> </w:t>
      </w:r>
      <w:r w:rsidRPr="00891A84">
        <w:rPr>
          <w:rFonts w:cs="Simplified Arabic" w:hint="cs"/>
          <w:rtl/>
          <w:lang w:bidi="ar-EG"/>
        </w:rPr>
        <w:t>القيام</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يلي،</w:t>
      </w:r>
      <w:r>
        <w:rPr>
          <w:rFonts w:cs="Simplified Arabic" w:hint="cs"/>
          <w:rtl/>
          <w:lang w:bidi="ar-EG"/>
        </w:rPr>
        <w:t xml:space="preserve"> </w:t>
      </w:r>
      <w:r w:rsidRPr="00891A84">
        <w:rPr>
          <w:rFonts w:cs="Simplified Arabic" w:hint="cs"/>
          <w:rtl/>
          <w:lang w:bidi="ar-EG"/>
        </w:rPr>
        <w:t>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الموارد:</w:t>
      </w:r>
    </w:p>
    <w:p w14:paraId="283D26C5" w14:textId="77777777" w:rsidR="00F273E2" w:rsidRPr="00891A84" w:rsidRDefault="00F273E2" w:rsidP="00DF6E26">
      <w:pPr>
        <w:pStyle w:val="ListParagraph"/>
        <w:numPr>
          <w:ilvl w:val="0"/>
          <w:numId w:val="80"/>
        </w:numPr>
        <w:tabs>
          <w:tab w:val="left" w:pos="1980"/>
        </w:tabs>
        <w:bidi/>
        <w:spacing w:after="120" w:line="216" w:lineRule="auto"/>
        <w:ind w:left="540" w:firstLine="720"/>
        <w:contextualSpacing w:val="0"/>
        <w:jc w:val="both"/>
        <w:rPr>
          <w:rFonts w:cs="Simplified Arabic"/>
        </w:rPr>
      </w:pPr>
      <w:r w:rsidRPr="00891A84">
        <w:rPr>
          <w:rFonts w:cs="Simplified Arabic" w:hint="cs"/>
          <w:rtl/>
        </w:rPr>
        <w:t>تيسير</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2024-2030</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الأطراف</w:t>
      </w:r>
      <w:r>
        <w:rPr>
          <w:rFonts w:cs="Simplified Arabic" w:hint="cs"/>
          <w:rtl/>
        </w:rPr>
        <w:t xml:space="preserve"> </w:t>
      </w:r>
      <w:r w:rsidRPr="00891A84">
        <w:rPr>
          <w:rFonts w:cs="Simplified Arabic"/>
          <w:rtl/>
        </w:rPr>
        <w:t>ومراكز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و/أو</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وكيان</w:t>
      </w:r>
      <w:r>
        <w:rPr>
          <w:rFonts w:cs="Simplified Arabic"/>
          <w:rtl/>
        </w:rPr>
        <w:t xml:space="preserve"> التنسيق العالمي التابع لآلية 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sidRPr="00891A84">
        <w:rPr>
          <w:rFonts w:cs="Simplified Arabic"/>
          <w:rtl/>
        </w:rPr>
        <w:t>،</w:t>
      </w:r>
      <w:r>
        <w:rPr>
          <w:rFonts w:cs="Simplified Arabic" w:hint="cs"/>
          <w:rtl/>
        </w:rPr>
        <w:t xml:space="preserve"> </w:t>
      </w:r>
      <w:r w:rsidRPr="00891A84">
        <w:rPr>
          <w:rFonts w:cs="Simplified Arabic"/>
          <w:rtl/>
        </w:rPr>
        <w:t>[</w:t>
      </w:r>
      <w:r w:rsidRPr="00891A84">
        <w:rPr>
          <w:rFonts w:cs="Simplified Arabic" w:hint="cs"/>
          <w:rtl/>
        </w:rPr>
        <w:t>و</w:t>
      </w:r>
      <w:r>
        <w:rPr>
          <w:rFonts w:cs="Simplified Arabic"/>
          <w:rtl/>
        </w:rPr>
        <w:t>الخدمة العالمية لدعم المعارف من أجل التنوع البيولوجي</w:t>
      </w:r>
      <w:r w:rsidRPr="00891A84">
        <w:rPr>
          <w:rFonts w:cs="Simplified Arabic"/>
          <w:rtl/>
        </w:rPr>
        <w:t>]،</w:t>
      </w:r>
      <w:r>
        <w:rPr>
          <w:rFonts w:cs="Simplified Arabic"/>
          <w:rtl/>
        </w:rPr>
        <w:t xml:space="preserve"> </w:t>
      </w:r>
      <w:r w:rsidRPr="00891A84">
        <w:rPr>
          <w:rFonts w:cs="Simplified Arabic"/>
          <w:rtl/>
        </w:rPr>
        <w:t>وحسب</w:t>
      </w:r>
      <w:r>
        <w:rPr>
          <w:rFonts w:cs="Simplified Arabic"/>
          <w:rtl/>
        </w:rPr>
        <w:t xml:space="preserve"> </w:t>
      </w:r>
      <w:r w:rsidRPr="00891A84">
        <w:rPr>
          <w:rFonts w:cs="Simplified Arabic"/>
          <w:rtl/>
        </w:rPr>
        <w:t>الاقتضاء،</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w:t>
      </w:r>
      <w:r w:rsidRPr="00891A84">
        <w:rPr>
          <w:rFonts w:cs="Simplified Arabic" w:hint="cs"/>
          <w:rtl/>
        </w:rPr>
        <w:t>والمنحدرين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Pr>
          <w:rFonts w:cs="Simplified Arabic"/>
          <w:rtl/>
        </w:rPr>
        <w:t xml:space="preserve"> </w:t>
      </w:r>
      <w:r w:rsidRPr="00891A84">
        <w:rPr>
          <w:rFonts w:cs="Simplified Arabic"/>
          <w:rtl/>
        </w:rPr>
        <w:t>وممثل</w:t>
      </w:r>
      <w:r w:rsidRPr="00891A84">
        <w:rPr>
          <w:rFonts w:cs="Simplified Arabic" w:hint="cs"/>
          <w:rtl/>
        </w:rPr>
        <w:t>ي</w:t>
      </w:r>
      <w:r>
        <w:rPr>
          <w:rFonts w:cs="Simplified Arabic"/>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sidRPr="00891A84">
        <w:rPr>
          <w:rFonts w:cs="Simplified Arabic" w:hint="cs"/>
          <w:rtl/>
        </w:rPr>
        <w:t>؛</w:t>
      </w:r>
    </w:p>
    <w:p w14:paraId="283D26C6" w14:textId="77777777" w:rsidR="00F273E2" w:rsidRPr="00891A84" w:rsidRDefault="00F273E2" w:rsidP="00DF6E26">
      <w:pPr>
        <w:pStyle w:val="ListParagraph"/>
        <w:numPr>
          <w:ilvl w:val="0"/>
          <w:numId w:val="80"/>
        </w:numPr>
        <w:tabs>
          <w:tab w:val="left" w:pos="1980"/>
        </w:tabs>
        <w:bidi/>
        <w:spacing w:after="120" w:line="216" w:lineRule="auto"/>
        <w:ind w:left="540" w:firstLine="720"/>
        <w:contextualSpacing w:val="0"/>
        <w:jc w:val="both"/>
        <w:rPr>
          <w:rFonts w:cs="Simplified Arabic"/>
        </w:rPr>
      </w:pPr>
      <w:r w:rsidRPr="00891A84">
        <w:rPr>
          <w:rFonts w:cs="Simplified Arabic"/>
          <w:rtl/>
        </w:rPr>
        <w:t>القيام،</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و/أو</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الإقليمية</w:t>
      </w:r>
      <w:r w:rsidRPr="00891A84">
        <w:rPr>
          <w:rFonts w:cs="Simplified Arabic" w:hint="cs"/>
          <w:rtl/>
        </w:rPr>
        <w:t>،</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بتيسير</w:t>
      </w:r>
      <w:r>
        <w:rPr>
          <w:rFonts w:cs="Simplified Arabic"/>
          <w:rtl/>
        </w:rPr>
        <w:t xml:space="preserve"> </w:t>
      </w:r>
      <w:r w:rsidRPr="00891A84">
        <w:rPr>
          <w:rFonts w:cs="Simplified Arabic"/>
          <w:rtl/>
        </w:rPr>
        <w:t>أنشطة</w:t>
      </w:r>
      <w:r>
        <w:rPr>
          <w:rFonts w:cs="Simplified Arabic"/>
          <w:rtl/>
        </w:rPr>
        <w:t xml:space="preserve"> </w:t>
      </w:r>
      <w:r w:rsidRPr="00891A84">
        <w:rPr>
          <w:rFonts w:cs="Simplified Arabic"/>
          <w:rtl/>
        </w:rPr>
        <w:t>بناء</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وتنميتها</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العمل؛</w:t>
      </w:r>
    </w:p>
    <w:p w14:paraId="283D26C7" w14:textId="77777777" w:rsidR="00F273E2" w:rsidRPr="00891A84" w:rsidRDefault="00F273E2" w:rsidP="00DF6E26">
      <w:pPr>
        <w:pStyle w:val="ListParagraph"/>
        <w:numPr>
          <w:ilvl w:val="0"/>
          <w:numId w:val="80"/>
        </w:numPr>
        <w:tabs>
          <w:tab w:val="left" w:pos="1980"/>
        </w:tabs>
        <w:bidi/>
        <w:spacing w:after="120" w:line="216" w:lineRule="auto"/>
        <w:ind w:left="54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تحسين</w:t>
      </w:r>
      <w:r>
        <w:rPr>
          <w:rFonts w:cs="Simplified Arabic"/>
          <w:rtl/>
        </w:rPr>
        <w:t xml:space="preserve"> </w:t>
      </w:r>
      <w:r w:rsidRPr="00891A84">
        <w:rPr>
          <w:rFonts w:cs="Simplified Arabic"/>
          <w:rtl/>
        </w:rPr>
        <w:t>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hint="cs"/>
          <w:rtl/>
        </w:rPr>
        <w:t xml:space="preserve"> </w:t>
      </w:r>
      <w:r w:rsidRPr="00891A84">
        <w:rPr>
          <w:rFonts w:cs="Simplified Arabic" w:hint="cs"/>
          <w:rtl/>
        </w:rPr>
        <w:t>تماشيا</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p w14:paraId="283D26C8" w14:textId="77777777" w:rsidR="00F273E2" w:rsidRPr="00891A84" w:rsidRDefault="00F273E2" w:rsidP="00DF6E26">
      <w:pPr>
        <w:pStyle w:val="ListParagraph"/>
        <w:numPr>
          <w:ilvl w:val="0"/>
          <w:numId w:val="80"/>
        </w:numPr>
        <w:tabs>
          <w:tab w:val="left" w:pos="1980"/>
        </w:tabs>
        <w:bidi/>
        <w:spacing w:after="120" w:line="216" w:lineRule="auto"/>
        <w:ind w:left="54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تنظيم</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محتوى</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إمكانية</w:t>
      </w:r>
      <w:r>
        <w:rPr>
          <w:rFonts w:cs="Simplified Arabic"/>
          <w:rtl/>
        </w:rPr>
        <w:t xml:space="preserve"> </w:t>
      </w:r>
      <w:r>
        <w:rPr>
          <w:rFonts w:cs="Simplified Arabic" w:hint="cs"/>
          <w:rtl/>
        </w:rPr>
        <w:t>الوصول</w:t>
      </w:r>
      <w:r>
        <w:rPr>
          <w:rFonts w:cs="Simplified Arabic"/>
          <w:rtl/>
        </w:rPr>
        <w:t xml:space="preserve"> </w:t>
      </w:r>
      <w:r w:rsidRPr="00891A84">
        <w:rPr>
          <w:rFonts w:cs="Simplified Arabic"/>
          <w:rtl/>
        </w:rPr>
        <w:t>إليه</w:t>
      </w:r>
      <w:r w:rsidRPr="00891A84">
        <w:rPr>
          <w:rFonts w:cs="Simplified Arabic" w:hint="cs"/>
          <w:rtl/>
        </w:rPr>
        <w:t>،</w:t>
      </w:r>
      <w:r>
        <w:rPr>
          <w:rFonts w:cs="Simplified Arabic"/>
          <w:rtl/>
        </w:rPr>
        <w:t xml:space="preserve"> </w:t>
      </w:r>
      <w:r w:rsidRPr="00891A84">
        <w:rPr>
          <w:rFonts w:cs="Simplified Arabic"/>
          <w:rtl/>
        </w:rPr>
        <w:t>وتبادله</w:t>
      </w:r>
      <w:r>
        <w:rPr>
          <w:rFonts w:cs="Simplified Arabic"/>
          <w:rtl/>
        </w:rPr>
        <w:t xml:space="preserve"> </w:t>
      </w:r>
      <w:r w:rsidRPr="00891A84">
        <w:rPr>
          <w:rFonts w:cs="Simplified Arabic"/>
          <w:rtl/>
        </w:rPr>
        <w:t>واستخدامه</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التطبيقات</w:t>
      </w:r>
      <w:r>
        <w:rPr>
          <w:rFonts w:cs="Simplified Arabic"/>
          <w:rtl/>
        </w:rPr>
        <w:t xml:space="preserve"> </w:t>
      </w:r>
      <w:r w:rsidRPr="00891A84">
        <w:rPr>
          <w:rFonts w:cs="Simplified Arabic"/>
          <w:rtl/>
        </w:rPr>
        <w:t>والمنصات؛</w:t>
      </w:r>
    </w:p>
    <w:p w14:paraId="283D26C9" w14:textId="77777777" w:rsidR="00F273E2" w:rsidRPr="00891A84" w:rsidRDefault="00F273E2" w:rsidP="00DF6E26">
      <w:pPr>
        <w:pStyle w:val="ListParagraph"/>
        <w:numPr>
          <w:ilvl w:val="0"/>
          <w:numId w:val="80"/>
        </w:numPr>
        <w:tabs>
          <w:tab w:val="left" w:pos="1980"/>
        </w:tabs>
        <w:bidi/>
        <w:spacing w:after="120" w:line="216" w:lineRule="auto"/>
        <w:ind w:left="54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تحسين</w:t>
      </w:r>
      <w:r>
        <w:rPr>
          <w:rFonts w:cs="Simplified Arabic"/>
          <w:rtl/>
        </w:rPr>
        <w:t xml:space="preserve"> </w:t>
      </w:r>
      <w:r w:rsidRPr="00891A84">
        <w:rPr>
          <w:rFonts w:cs="Simplified Arabic"/>
          <w:rtl/>
        </w:rPr>
        <w:t>الموقع</w:t>
      </w:r>
      <w:r>
        <w:rPr>
          <w:rFonts w:cs="Simplified Arabic"/>
          <w:rtl/>
        </w:rPr>
        <w:t xml:space="preserve"> </w:t>
      </w:r>
      <w:r w:rsidRPr="00891A84">
        <w:rPr>
          <w:rFonts w:cs="Simplified Arabic"/>
          <w:rtl/>
        </w:rPr>
        <w:t>الشبكي</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hint="cs"/>
          <w:rtl/>
        </w:rPr>
        <w:t>وضمان</w:t>
      </w:r>
      <w:r>
        <w:rPr>
          <w:rFonts w:cs="Simplified Arabic" w:hint="cs"/>
          <w:rtl/>
        </w:rPr>
        <w:t xml:space="preserve"> </w:t>
      </w:r>
      <w:r w:rsidRPr="00891A84">
        <w:rPr>
          <w:rFonts w:cs="Simplified Arabic" w:hint="cs"/>
          <w:rtl/>
        </w:rPr>
        <w:t>توفر</w:t>
      </w:r>
      <w:r>
        <w:rPr>
          <w:rFonts w:cs="Simplified Arabic" w:hint="cs"/>
          <w:rtl/>
        </w:rPr>
        <w:t xml:space="preserve"> </w:t>
      </w:r>
      <w:r w:rsidRPr="00891A84">
        <w:rPr>
          <w:rFonts w:cs="Simplified Arabic" w:hint="cs"/>
          <w:rtl/>
        </w:rPr>
        <w:t>محتواه</w:t>
      </w:r>
      <w:r>
        <w:rPr>
          <w:rFonts w:cs="Simplified Arabic"/>
          <w:rtl/>
        </w:rPr>
        <w:t xml:space="preserve"> </w:t>
      </w:r>
      <w:r w:rsidRPr="00891A84">
        <w:rPr>
          <w:rFonts w:cs="Simplified Arabic"/>
          <w:rtl/>
        </w:rPr>
        <w:t>بجميع</w:t>
      </w:r>
      <w:r>
        <w:rPr>
          <w:rFonts w:cs="Simplified Arabic"/>
          <w:rtl/>
        </w:rPr>
        <w:t xml:space="preserve"> </w:t>
      </w:r>
      <w:r w:rsidRPr="00891A84">
        <w:rPr>
          <w:rFonts w:cs="Simplified Arabic"/>
          <w:rtl/>
        </w:rPr>
        <w:t>اللغات</w:t>
      </w:r>
      <w:r>
        <w:rPr>
          <w:rFonts w:cs="Simplified Arabic"/>
          <w:rtl/>
        </w:rPr>
        <w:t xml:space="preserve"> </w:t>
      </w:r>
      <w:r w:rsidRPr="00891A84">
        <w:rPr>
          <w:rFonts w:cs="Simplified Arabic"/>
          <w:rtl/>
        </w:rPr>
        <w:t>الرسمية</w:t>
      </w:r>
      <w:r>
        <w:rPr>
          <w:rFonts w:cs="Simplified Arabic"/>
          <w:rtl/>
        </w:rPr>
        <w:t xml:space="preserve"> </w:t>
      </w:r>
      <w:r w:rsidRPr="00891A84">
        <w:rPr>
          <w:rFonts w:cs="Simplified Arabic"/>
          <w:rtl/>
        </w:rPr>
        <w:t>الست</w:t>
      </w:r>
      <w:r>
        <w:rPr>
          <w:rFonts w:cs="Simplified Arabic"/>
          <w:rtl/>
        </w:rPr>
        <w:t xml:space="preserve"> </w:t>
      </w:r>
      <w:r w:rsidRPr="00891A84">
        <w:rPr>
          <w:rFonts w:cs="Simplified Arabic"/>
          <w:rtl/>
        </w:rPr>
        <w:t>للأمم</w:t>
      </w:r>
      <w:r>
        <w:rPr>
          <w:rFonts w:cs="Simplified Arabic"/>
          <w:rtl/>
        </w:rPr>
        <w:t xml:space="preserve"> </w:t>
      </w:r>
      <w:r w:rsidRPr="00891A84">
        <w:rPr>
          <w:rFonts w:cs="Simplified Arabic"/>
          <w:rtl/>
        </w:rPr>
        <w:t>المتحدة؛</w:t>
      </w:r>
    </w:p>
    <w:p w14:paraId="283D26CA" w14:textId="77777777" w:rsidR="00F273E2" w:rsidRPr="00891A84" w:rsidRDefault="00F273E2" w:rsidP="00DF6E26">
      <w:pPr>
        <w:pStyle w:val="ListParagraph"/>
        <w:numPr>
          <w:ilvl w:val="0"/>
          <w:numId w:val="80"/>
        </w:numPr>
        <w:tabs>
          <w:tab w:val="left" w:pos="1980"/>
        </w:tabs>
        <w:bidi/>
        <w:spacing w:after="120" w:line="216" w:lineRule="auto"/>
        <w:ind w:left="540" w:firstLine="720"/>
        <w:contextualSpacing w:val="0"/>
        <w:jc w:val="both"/>
        <w:rPr>
          <w:rFonts w:cs="Simplified Arabic"/>
        </w:rPr>
      </w:pPr>
      <w:r w:rsidRPr="00891A84">
        <w:rPr>
          <w:rFonts w:cs="Simplified Arabic"/>
          <w:rtl/>
          <w:lang w:val="fr-CA"/>
        </w:rPr>
        <w:t>مواصلة</w:t>
      </w:r>
      <w:r>
        <w:rPr>
          <w:rFonts w:cs="Simplified Arabic"/>
          <w:rtl/>
          <w:lang w:val="fr-CA"/>
        </w:rPr>
        <w:t xml:space="preserve"> </w:t>
      </w:r>
      <w:r w:rsidRPr="00891A84">
        <w:rPr>
          <w:rFonts w:cs="Simplified Arabic"/>
          <w:rtl/>
          <w:lang w:val="fr-CA"/>
        </w:rPr>
        <w:t>تطوير</w:t>
      </w:r>
      <w:r>
        <w:rPr>
          <w:rFonts w:cs="Simplified Arabic"/>
          <w:rtl/>
          <w:lang w:val="fr-CA"/>
        </w:rPr>
        <w:t xml:space="preserve"> </w:t>
      </w:r>
      <w:r w:rsidRPr="00891A84">
        <w:rPr>
          <w:rFonts w:cs="Simplified Arabic"/>
          <w:rtl/>
          <w:lang w:val="fr-CA"/>
        </w:rPr>
        <w:t>أداة</w:t>
      </w:r>
      <w:r>
        <w:rPr>
          <w:rFonts w:cs="Simplified Arabic"/>
          <w:rtl/>
          <w:lang w:val="fr-CA"/>
        </w:rPr>
        <w:t xml:space="preserve"> </w:t>
      </w:r>
      <w:r w:rsidRPr="00891A84">
        <w:rPr>
          <w:rFonts w:cs="Simplified Arabic"/>
          <w:lang w:val="fr-CA"/>
        </w:rPr>
        <w:t>Bioland</w:t>
      </w:r>
      <w:r>
        <w:rPr>
          <w:rFonts w:cs="Simplified Arabic"/>
          <w:rtl/>
          <w:lang w:val="fr-CA"/>
        </w:rPr>
        <w:t xml:space="preserve"> </w:t>
      </w:r>
      <w:r w:rsidRPr="00891A84">
        <w:rPr>
          <w:rFonts w:cs="Simplified Arabic"/>
          <w:rtl/>
          <w:lang w:val="fr-CA"/>
        </w:rPr>
        <w:t>وبناء</w:t>
      </w:r>
      <w:r>
        <w:rPr>
          <w:rFonts w:cs="Simplified Arabic"/>
          <w:rtl/>
          <w:lang w:val="fr-CA"/>
        </w:rPr>
        <w:t xml:space="preserve"> </w:t>
      </w:r>
      <w:r w:rsidRPr="00891A84">
        <w:rPr>
          <w:rFonts w:cs="Simplified Arabic"/>
          <w:rtl/>
          <w:lang w:val="fr-CA"/>
        </w:rPr>
        <w:t>قدرة</w:t>
      </w:r>
      <w:r>
        <w:rPr>
          <w:rFonts w:cs="Simplified Arabic"/>
          <w:rtl/>
          <w:lang w:val="fr-CA"/>
        </w:rPr>
        <w:t xml:space="preserve"> </w:t>
      </w:r>
      <w:r w:rsidRPr="00891A84">
        <w:rPr>
          <w:rFonts w:cs="Simplified Arabic"/>
          <w:rtl/>
          <w:lang w:val="fr-CA"/>
        </w:rPr>
        <w:t>الأطراف</w:t>
      </w:r>
      <w:r>
        <w:rPr>
          <w:rFonts w:cs="Simplified Arabic"/>
          <w:rtl/>
          <w:lang w:val="fr-CA"/>
        </w:rPr>
        <w:t xml:space="preserve"> </w:t>
      </w:r>
      <w:r w:rsidRPr="00891A84">
        <w:rPr>
          <w:rFonts w:cs="Simplified Arabic"/>
          <w:rtl/>
          <w:lang w:val="fr-CA"/>
        </w:rPr>
        <w:t>على</w:t>
      </w:r>
      <w:r>
        <w:rPr>
          <w:rFonts w:cs="Simplified Arabic"/>
          <w:rtl/>
          <w:lang w:val="fr-CA"/>
        </w:rPr>
        <w:t xml:space="preserve"> </w:t>
      </w:r>
      <w:r w:rsidRPr="00891A84">
        <w:rPr>
          <w:rFonts w:cs="Simplified Arabic"/>
          <w:rtl/>
          <w:lang w:val="fr-CA"/>
        </w:rPr>
        <w:t>استخدامها</w:t>
      </w:r>
      <w:r>
        <w:rPr>
          <w:rFonts w:cs="Simplified Arabic"/>
          <w:rtl/>
          <w:lang w:val="fr-CA"/>
        </w:rPr>
        <w:t xml:space="preserve"> </w:t>
      </w:r>
      <w:r w:rsidRPr="00891A84">
        <w:rPr>
          <w:rFonts w:cs="Simplified Arabic"/>
          <w:rtl/>
          <w:lang w:val="fr-CA"/>
        </w:rPr>
        <w:t>بفعالية</w:t>
      </w:r>
      <w:r>
        <w:rPr>
          <w:rFonts w:cs="Simplified Arabic"/>
          <w:rtl/>
          <w:lang w:val="fr-CA"/>
        </w:rPr>
        <w:t xml:space="preserve"> </w:t>
      </w:r>
      <w:r w:rsidRPr="00891A84">
        <w:rPr>
          <w:rFonts w:cs="Simplified Arabic"/>
          <w:rtl/>
          <w:lang w:val="fr-CA"/>
        </w:rPr>
        <w:t>لتطوير</w:t>
      </w:r>
      <w:r>
        <w:rPr>
          <w:rFonts w:cs="Simplified Arabic"/>
          <w:rtl/>
          <w:lang w:val="fr-CA"/>
        </w:rPr>
        <w:t xml:space="preserve"> </w:t>
      </w:r>
      <w:r w:rsidRPr="00891A84">
        <w:rPr>
          <w:rFonts w:cs="Simplified Arabic"/>
          <w:rtl/>
          <w:lang w:val="fr-CA"/>
        </w:rPr>
        <w:t>أو</w:t>
      </w:r>
      <w:r>
        <w:rPr>
          <w:rFonts w:cs="Simplified Arabic"/>
          <w:rtl/>
          <w:lang w:val="fr-CA"/>
        </w:rPr>
        <w:t xml:space="preserve"> </w:t>
      </w:r>
      <w:r w:rsidRPr="00891A84">
        <w:rPr>
          <w:rFonts w:cs="Simplified Arabic"/>
          <w:rtl/>
          <w:lang w:val="fr-CA"/>
        </w:rPr>
        <w:t>تعزيز</w:t>
      </w:r>
      <w:r>
        <w:rPr>
          <w:rFonts w:cs="Simplified Arabic"/>
          <w:rtl/>
          <w:lang w:val="fr-CA"/>
        </w:rPr>
        <w:t xml:space="preserve"> </w:t>
      </w:r>
      <w:r w:rsidRPr="00891A84">
        <w:rPr>
          <w:rFonts w:cs="Simplified Arabic" w:hint="cs"/>
          <w:rtl/>
          <w:lang w:val="fr-CA"/>
        </w:rPr>
        <w:t>بواباتها</w:t>
      </w:r>
      <w:r>
        <w:rPr>
          <w:rFonts w:cs="Simplified Arabic" w:hint="cs"/>
          <w:rtl/>
          <w:lang w:val="fr-CA"/>
        </w:rPr>
        <w:t xml:space="preserve"> </w:t>
      </w:r>
      <w:r w:rsidRPr="00891A84">
        <w:rPr>
          <w:rFonts w:cs="Simplified Arabic" w:hint="cs"/>
          <w:rtl/>
          <w:lang w:val="fr-CA"/>
        </w:rPr>
        <w:t>الوطنية</w:t>
      </w:r>
      <w:r>
        <w:rPr>
          <w:rFonts w:cs="Simplified Arabic"/>
          <w:rtl/>
          <w:lang w:val="fr-CA"/>
        </w:rPr>
        <w:t xml:space="preserve"> </w:t>
      </w:r>
      <w:r w:rsidRPr="00891A84">
        <w:rPr>
          <w:rFonts w:cs="Simplified Arabic" w:hint="cs"/>
          <w:rtl/>
          <w:lang w:val="fr-CA"/>
        </w:rPr>
        <w:t>ل</w:t>
      </w:r>
      <w:r w:rsidRPr="00891A84">
        <w:rPr>
          <w:rFonts w:cs="Simplified Arabic"/>
          <w:rtl/>
          <w:lang w:val="fr-CA"/>
        </w:rPr>
        <w:t>آلية</w:t>
      </w:r>
      <w:r>
        <w:rPr>
          <w:rFonts w:cs="Simplified Arabic" w:hint="cs"/>
          <w:rtl/>
          <w:lang w:val="fr-CA"/>
        </w:rPr>
        <w:t xml:space="preserve"> </w:t>
      </w:r>
      <w:r w:rsidRPr="00891A84">
        <w:rPr>
          <w:rFonts w:cs="Simplified Arabic" w:hint="cs"/>
          <w:rtl/>
          <w:lang w:val="fr-CA"/>
        </w:rPr>
        <w:t>غرفة</w:t>
      </w:r>
      <w:r>
        <w:rPr>
          <w:rFonts w:cs="Simplified Arabic"/>
          <w:rtl/>
          <w:lang w:val="fr-CA"/>
        </w:rPr>
        <w:t xml:space="preserve"> </w:t>
      </w:r>
      <w:r w:rsidRPr="00891A84">
        <w:rPr>
          <w:rFonts w:cs="Simplified Arabic"/>
          <w:rtl/>
          <w:lang w:val="fr-CA"/>
        </w:rPr>
        <w:t>تبادل</w:t>
      </w:r>
      <w:r>
        <w:rPr>
          <w:rFonts w:cs="Simplified Arabic"/>
          <w:rtl/>
          <w:lang w:val="fr-CA"/>
        </w:rPr>
        <w:t xml:space="preserve"> </w:t>
      </w:r>
      <w:r w:rsidRPr="00891A84">
        <w:rPr>
          <w:rFonts w:cs="Simplified Arabic"/>
          <w:rtl/>
          <w:lang w:val="fr-CA"/>
        </w:rPr>
        <w:t>المعلومات</w:t>
      </w:r>
      <w:r>
        <w:rPr>
          <w:rFonts w:cs="Simplified Arabic"/>
          <w:rtl/>
          <w:lang w:val="fr-CA"/>
        </w:rPr>
        <w:t xml:space="preserve"> </w:t>
      </w:r>
      <w:r w:rsidRPr="00891A84">
        <w:rPr>
          <w:rFonts w:cs="Simplified Arabic"/>
          <w:rtl/>
          <w:lang w:val="fr-CA"/>
        </w:rPr>
        <w:t>بما</w:t>
      </w:r>
      <w:r>
        <w:rPr>
          <w:rFonts w:cs="Simplified Arabic"/>
          <w:rtl/>
          <w:lang w:val="fr-CA"/>
        </w:rPr>
        <w:t xml:space="preserve"> </w:t>
      </w:r>
      <w:r w:rsidRPr="00891A84">
        <w:rPr>
          <w:rFonts w:cs="Simplified Arabic"/>
          <w:rtl/>
          <w:lang w:val="fr-CA"/>
        </w:rPr>
        <w:t>يتماشى</w:t>
      </w:r>
      <w:r>
        <w:rPr>
          <w:rFonts w:cs="Simplified Arabic"/>
          <w:rtl/>
          <w:lang w:val="fr-CA"/>
        </w:rPr>
        <w:t xml:space="preserve"> </w:t>
      </w:r>
      <w:r w:rsidRPr="00891A84">
        <w:rPr>
          <w:rFonts w:cs="Simplified Arabic"/>
          <w:rtl/>
          <w:lang w:val="fr-CA"/>
        </w:rPr>
        <w:t>مع</w:t>
      </w:r>
      <w:r>
        <w:rPr>
          <w:rFonts w:cs="Simplified Arabic"/>
          <w:rtl/>
          <w:lang w:val="fr-CA"/>
        </w:rPr>
        <w:t xml:space="preserve"> </w:t>
      </w:r>
      <w:r w:rsidRPr="00891A84">
        <w:rPr>
          <w:rFonts w:cs="Simplified Arabic"/>
          <w:rtl/>
          <w:lang w:val="fr-CA"/>
        </w:rPr>
        <w:t>برنامج</w:t>
      </w:r>
      <w:r>
        <w:rPr>
          <w:rFonts w:cs="Simplified Arabic"/>
          <w:rtl/>
          <w:lang w:val="fr-CA"/>
        </w:rPr>
        <w:t xml:space="preserve"> </w:t>
      </w:r>
      <w:r w:rsidRPr="00891A84">
        <w:rPr>
          <w:rFonts w:cs="Simplified Arabic"/>
          <w:rtl/>
          <w:lang w:val="fr-CA"/>
        </w:rPr>
        <w:t>عمل</w:t>
      </w:r>
      <w:r>
        <w:rPr>
          <w:rFonts w:cs="Simplified Arabic"/>
          <w:rtl/>
          <w:lang w:val="fr-CA"/>
        </w:rPr>
        <w:t xml:space="preserve"> </w:t>
      </w:r>
      <w:r w:rsidRPr="00891A84">
        <w:rPr>
          <w:rFonts w:cs="Simplified Arabic"/>
          <w:rtl/>
          <w:lang w:val="fr-CA"/>
        </w:rPr>
        <w:t>آلية</w:t>
      </w:r>
      <w:r>
        <w:rPr>
          <w:rFonts w:cs="Simplified Arabic" w:hint="cs"/>
          <w:rtl/>
          <w:lang w:val="fr-CA"/>
        </w:rPr>
        <w:t xml:space="preserve"> </w:t>
      </w:r>
      <w:r w:rsidRPr="00891A84">
        <w:rPr>
          <w:rFonts w:cs="Simplified Arabic" w:hint="cs"/>
          <w:rtl/>
          <w:lang w:val="fr-CA"/>
        </w:rPr>
        <w:t>غرفة</w:t>
      </w:r>
      <w:r>
        <w:rPr>
          <w:rFonts w:cs="Simplified Arabic"/>
          <w:rtl/>
          <w:lang w:val="fr-CA"/>
        </w:rPr>
        <w:t xml:space="preserve"> </w:t>
      </w:r>
      <w:r w:rsidRPr="00891A84">
        <w:rPr>
          <w:rFonts w:cs="Simplified Arabic"/>
          <w:rtl/>
          <w:lang w:val="fr-CA"/>
        </w:rPr>
        <w:t>تبادل</w:t>
      </w:r>
      <w:r>
        <w:rPr>
          <w:rFonts w:cs="Simplified Arabic"/>
          <w:rtl/>
          <w:lang w:val="fr-CA"/>
        </w:rPr>
        <w:t xml:space="preserve"> </w:t>
      </w:r>
      <w:r w:rsidRPr="00891A84">
        <w:rPr>
          <w:rFonts w:cs="Simplified Arabic"/>
          <w:rtl/>
          <w:lang w:val="fr-CA"/>
        </w:rPr>
        <w:t>المعلومات</w:t>
      </w:r>
      <w:r>
        <w:rPr>
          <w:rFonts w:cs="Simplified Arabic"/>
          <w:rtl/>
          <w:lang w:val="fr-CA"/>
        </w:rPr>
        <w:t xml:space="preserve"> </w:t>
      </w:r>
      <w:r w:rsidRPr="00891A84">
        <w:rPr>
          <w:rFonts w:cs="Simplified Arabic"/>
          <w:rtl/>
          <w:lang w:val="fr-CA"/>
        </w:rPr>
        <w:t>وبالتعاون</w:t>
      </w:r>
      <w:r>
        <w:rPr>
          <w:rFonts w:cs="Simplified Arabic"/>
          <w:rtl/>
          <w:lang w:val="fr-CA"/>
        </w:rPr>
        <w:t xml:space="preserve"> </w:t>
      </w:r>
      <w:r w:rsidRPr="00891A84">
        <w:rPr>
          <w:rFonts w:cs="Simplified Arabic"/>
          <w:rtl/>
          <w:lang w:val="fr-CA"/>
        </w:rPr>
        <w:t>مع</w:t>
      </w:r>
      <w:r>
        <w:rPr>
          <w:rFonts w:cs="Simplified Arabic"/>
          <w:rtl/>
          <w:lang w:val="fr-CA"/>
        </w:rPr>
        <w:t xml:space="preserve"> </w:t>
      </w:r>
      <w:r w:rsidRPr="00891A84">
        <w:rPr>
          <w:rFonts w:cs="Simplified Arabic" w:hint="cs"/>
          <w:rtl/>
          <w:lang w:val="fr-CA"/>
        </w:rPr>
        <w:t>مراكز</w:t>
      </w:r>
      <w:r>
        <w:rPr>
          <w:rFonts w:cs="Simplified Arabic" w:hint="cs"/>
          <w:rtl/>
          <w:lang w:val="fr-CA"/>
        </w:rPr>
        <w:t xml:space="preserve"> </w:t>
      </w:r>
      <w:r w:rsidRPr="00891A84">
        <w:rPr>
          <w:rFonts w:cs="Simplified Arabic" w:hint="cs"/>
          <w:rtl/>
          <w:lang w:val="fr-CA"/>
        </w:rPr>
        <w:t>الدعم</w:t>
      </w:r>
      <w:r>
        <w:rPr>
          <w:rFonts w:cs="Simplified Arabic"/>
          <w:rtl/>
          <w:lang w:val="fr-CA"/>
        </w:rPr>
        <w:t xml:space="preserve"> </w:t>
      </w:r>
      <w:r w:rsidRPr="00891A84">
        <w:rPr>
          <w:rFonts w:cs="Simplified Arabic"/>
          <w:rtl/>
          <w:lang w:val="fr-CA"/>
        </w:rPr>
        <w:t>الإقليمية</w:t>
      </w:r>
      <w:r>
        <w:rPr>
          <w:rFonts w:cs="Simplified Arabic"/>
          <w:rtl/>
          <w:lang w:val="fr-CA"/>
        </w:rPr>
        <w:t xml:space="preserve"> </w:t>
      </w:r>
      <w:r w:rsidRPr="00891A84">
        <w:rPr>
          <w:rFonts w:cs="Simplified Arabic"/>
          <w:rtl/>
          <w:lang w:val="fr-CA"/>
        </w:rPr>
        <w:t>و/أو</w:t>
      </w:r>
      <w:r>
        <w:rPr>
          <w:rFonts w:cs="Simplified Arabic"/>
          <w:rtl/>
          <w:lang w:val="fr-CA"/>
        </w:rPr>
        <w:t xml:space="preserve"> </w:t>
      </w:r>
      <w:r w:rsidRPr="00891A84">
        <w:rPr>
          <w:rFonts w:cs="Simplified Arabic"/>
          <w:rtl/>
          <w:lang w:val="fr-CA"/>
        </w:rPr>
        <w:t>دون</w:t>
      </w:r>
      <w:r>
        <w:rPr>
          <w:rFonts w:cs="Simplified Arabic"/>
          <w:rtl/>
          <w:lang w:val="fr-CA"/>
        </w:rPr>
        <w:t xml:space="preserve"> </w:t>
      </w:r>
      <w:r w:rsidRPr="00891A84">
        <w:rPr>
          <w:rFonts w:cs="Simplified Arabic"/>
          <w:rtl/>
          <w:lang w:val="fr-CA"/>
        </w:rPr>
        <w:t>الإقليمية،</w:t>
      </w:r>
      <w:r>
        <w:rPr>
          <w:rFonts w:cs="Simplified Arabic"/>
          <w:rtl/>
          <w:lang w:val="fr-CA"/>
        </w:rPr>
        <w:t xml:space="preserve"> </w:t>
      </w:r>
      <w:r w:rsidRPr="00891A84">
        <w:rPr>
          <w:rFonts w:cs="Simplified Arabic" w:hint="cs"/>
          <w:rtl/>
          <w:lang w:val="fr-CA"/>
        </w:rPr>
        <w:t>[</w:t>
      </w:r>
      <w:r w:rsidRPr="00891A84">
        <w:rPr>
          <w:rFonts w:cs="Simplified Arabic"/>
          <w:rtl/>
          <w:lang w:val="fr-CA"/>
        </w:rPr>
        <w:t>و</w:t>
      </w:r>
      <w:r>
        <w:rPr>
          <w:rFonts w:cs="Simplified Arabic"/>
          <w:rtl/>
          <w:lang w:val="fr-CA"/>
        </w:rPr>
        <w:t>الخدمة العالمية لدعم المعارف من أجل التنوع البيولوجي</w:t>
      </w:r>
      <w:r w:rsidRPr="00891A84">
        <w:rPr>
          <w:rFonts w:cs="Simplified Arabic" w:hint="cs"/>
          <w:rtl/>
          <w:lang w:val="fr-CA"/>
        </w:rPr>
        <w:t>]</w:t>
      </w:r>
      <w:r>
        <w:rPr>
          <w:rFonts w:cs="Simplified Arabic"/>
          <w:rtl/>
          <w:lang w:val="fr-CA"/>
        </w:rPr>
        <w:t xml:space="preserve"> </w:t>
      </w:r>
      <w:r w:rsidRPr="00891A84">
        <w:rPr>
          <w:rFonts w:cs="Simplified Arabic"/>
          <w:rtl/>
          <w:lang w:val="fr-CA"/>
        </w:rPr>
        <w:t>والأطراف</w:t>
      </w:r>
      <w:r>
        <w:rPr>
          <w:rFonts w:cs="Simplified Arabic"/>
          <w:rtl/>
          <w:lang w:val="fr-CA"/>
        </w:rPr>
        <w:t xml:space="preserve"> </w:t>
      </w:r>
      <w:r w:rsidRPr="00891A84">
        <w:rPr>
          <w:rFonts w:cs="Simplified Arabic"/>
          <w:rtl/>
          <w:lang w:val="fr-CA"/>
        </w:rPr>
        <w:t>التي</w:t>
      </w:r>
      <w:r>
        <w:rPr>
          <w:rFonts w:cs="Simplified Arabic"/>
          <w:rtl/>
          <w:lang w:val="fr-CA"/>
        </w:rPr>
        <w:t xml:space="preserve"> </w:t>
      </w:r>
      <w:r w:rsidRPr="00891A84">
        <w:rPr>
          <w:rFonts w:cs="Simplified Arabic" w:hint="cs"/>
          <w:rtl/>
          <w:lang w:val="fr-CA"/>
        </w:rPr>
        <w:t>تقوم</w:t>
      </w:r>
      <w:r>
        <w:rPr>
          <w:rFonts w:cs="Simplified Arabic"/>
          <w:rtl/>
          <w:lang w:val="fr-CA"/>
        </w:rPr>
        <w:t xml:space="preserve"> </w:t>
      </w:r>
      <w:r w:rsidRPr="00891A84">
        <w:rPr>
          <w:rFonts w:cs="Simplified Arabic"/>
          <w:rtl/>
          <w:lang w:val="fr-CA"/>
        </w:rPr>
        <w:t>بالفعل</w:t>
      </w:r>
      <w:r>
        <w:rPr>
          <w:rFonts w:cs="Simplified Arabic" w:hint="cs"/>
          <w:rtl/>
          <w:lang w:val="fr-CA"/>
        </w:rPr>
        <w:t xml:space="preserve"> </w:t>
      </w:r>
      <w:r w:rsidRPr="00891A84">
        <w:rPr>
          <w:rFonts w:cs="Simplified Arabic" w:hint="cs"/>
          <w:rtl/>
          <w:lang w:val="fr-CA"/>
        </w:rPr>
        <w:t>باستخدام</w:t>
      </w:r>
      <w:r>
        <w:rPr>
          <w:rFonts w:cs="Simplified Arabic"/>
          <w:rtl/>
          <w:lang w:val="fr-CA"/>
        </w:rPr>
        <w:t xml:space="preserve"> </w:t>
      </w:r>
      <w:r w:rsidRPr="00891A84">
        <w:rPr>
          <w:rFonts w:cs="Simplified Arabic"/>
          <w:rtl/>
          <w:lang w:val="fr-CA"/>
        </w:rPr>
        <w:t>أداة</w:t>
      </w:r>
      <w:r>
        <w:rPr>
          <w:rFonts w:cs="Simplified Arabic" w:hint="cs"/>
          <w:rtl/>
          <w:lang w:val="fr-CA"/>
        </w:rPr>
        <w:t xml:space="preserve"> </w:t>
      </w:r>
      <w:r w:rsidRPr="00891A84">
        <w:rPr>
          <w:rFonts w:cs="Simplified Arabic"/>
          <w:lang w:val="fr-CA"/>
        </w:rPr>
        <w:t>Bioland</w:t>
      </w:r>
      <w:r>
        <w:rPr>
          <w:rFonts w:cs="Simplified Arabic" w:hint="cs"/>
          <w:rtl/>
          <w:lang w:val="fr-CA"/>
        </w:rPr>
        <w:t>.</w:t>
      </w:r>
    </w:p>
    <w:p w14:paraId="283D26CB" w14:textId="77777777" w:rsidR="00F273E2" w:rsidRPr="00891A84" w:rsidRDefault="00F273E2" w:rsidP="008B062E">
      <w:pPr>
        <w:bidi/>
        <w:spacing w:after="120" w:line="216" w:lineRule="auto"/>
        <w:ind w:firstLine="713"/>
        <w:jc w:val="both"/>
        <w:rPr>
          <w:rFonts w:cs="Simplified Arabic"/>
          <w:b/>
          <w:bCs/>
          <w:sz w:val="26"/>
          <w:szCs w:val="26"/>
          <w:rtl/>
          <w:lang w:val="en-GB" w:bidi="ar-EG"/>
        </w:rPr>
      </w:pPr>
      <w:r w:rsidRPr="00891A84">
        <w:rPr>
          <w:rFonts w:cs="Simplified Arabic" w:hint="cs"/>
          <w:b/>
          <w:bCs/>
          <w:sz w:val="26"/>
          <w:szCs w:val="26"/>
          <w:rtl/>
          <w:lang w:val="en-GB" w:bidi="ar-EG"/>
        </w:rPr>
        <w:t>[المرفق</w:t>
      </w:r>
    </w:p>
    <w:p w14:paraId="283D26CC" w14:textId="77777777" w:rsidR="00F273E2" w:rsidRPr="00891A84" w:rsidRDefault="00F273E2" w:rsidP="00FE0341">
      <w:pPr>
        <w:bidi/>
        <w:spacing w:after="120" w:line="216" w:lineRule="auto"/>
        <w:ind w:firstLine="720"/>
        <w:jc w:val="both"/>
        <w:rPr>
          <w:rFonts w:cs="Simplified Arabic"/>
          <w:b/>
          <w:bCs/>
          <w:sz w:val="26"/>
          <w:szCs w:val="26"/>
          <w:rtl/>
          <w:lang w:val="en-GB" w:bidi="ar-EG"/>
        </w:rPr>
      </w:pPr>
      <w:r w:rsidRPr="00891A84">
        <w:rPr>
          <w:rFonts w:cs="Simplified Arabic"/>
          <w:b/>
          <w:bCs/>
          <w:sz w:val="26"/>
          <w:szCs w:val="26"/>
          <w:rtl/>
          <w:lang w:val="en-GB" w:bidi="ar-EG"/>
        </w:rPr>
        <w:t>برنامج</w:t>
      </w:r>
      <w:r>
        <w:rPr>
          <w:rFonts w:cs="Simplified Arabic"/>
          <w:b/>
          <w:bCs/>
          <w:sz w:val="26"/>
          <w:szCs w:val="26"/>
          <w:rtl/>
          <w:lang w:val="en-GB" w:bidi="ar-EG"/>
        </w:rPr>
        <w:t xml:space="preserve"> </w:t>
      </w:r>
      <w:r w:rsidRPr="00891A84">
        <w:rPr>
          <w:rFonts w:cs="Simplified Arabic"/>
          <w:b/>
          <w:bCs/>
          <w:sz w:val="26"/>
          <w:szCs w:val="26"/>
          <w:rtl/>
          <w:lang w:val="en-GB" w:bidi="ar-EG"/>
        </w:rPr>
        <w:t>عمل</w:t>
      </w:r>
      <w:r>
        <w:rPr>
          <w:rFonts w:cs="Simplified Arabic"/>
          <w:b/>
          <w:bCs/>
          <w:sz w:val="26"/>
          <w:szCs w:val="26"/>
          <w:rtl/>
          <w:lang w:val="en-GB" w:bidi="ar-EG"/>
        </w:rPr>
        <w:t xml:space="preserve"> </w:t>
      </w:r>
      <w:r w:rsidRPr="00891A84">
        <w:rPr>
          <w:rFonts w:cs="Simplified Arabic"/>
          <w:b/>
          <w:bCs/>
          <w:sz w:val="26"/>
          <w:szCs w:val="26"/>
          <w:rtl/>
          <w:lang w:val="en-GB" w:bidi="ar-EG"/>
        </w:rPr>
        <w:t>آلية</w:t>
      </w:r>
      <w:r>
        <w:rPr>
          <w:rFonts w:cs="Simplified Arabic"/>
          <w:b/>
          <w:bCs/>
          <w:sz w:val="26"/>
          <w:szCs w:val="26"/>
          <w:rtl/>
          <w:lang w:val="en-GB" w:bidi="ar-EG"/>
        </w:rPr>
        <w:t xml:space="preserve"> </w:t>
      </w:r>
      <w:r w:rsidRPr="00891A84">
        <w:rPr>
          <w:rFonts w:cs="Simplified Arabic"/>
          <w:b/>
          <w:bCs/>
          <w:sz w:val="26"/>
          <w:szCs w:val="26"/>
          <w:rtl/>
          <w:lang w:val="en-GB" w:bidi="ar-EG"/>
        </w:rPr>
        <w:t>غرفة</w:t>
      </w:r>
      <w:r>
        <w:rPr>
          <w:rFonts w:cs="Simplified Arabic"/>
          <w:b/>
          <w:bCs/>
          <w:sz w:val="26"/>
          <w:szCs w:val="26"/>
          <w:rtl/>
          <w:lang w:val="en-GB" w:bidi="ar-EG"/>
        </w:rPr>
        <w:t xml:space="preserve"> </w:t>
      </w:r>
      <w:r w:rsidRPr="00891A84">
        <w:rPr>
          <w:rFonts w:cs="Simplified Arabic"/>
          <w:b/>
          <w:bCs/>
          <w:sz w:val="26"/>
          <w:szCs w:val="26"/>
          <w:rtl/>
          <w:lang w:val="en-GB" w:bidi="ar-EG"/>
        </w:rPr>
        <w:t>تبادل</w:t>
      </w:r>
      <w:r>
        <w:rPr>
          <w:rFonts w:cs="Simplified Arabic"/>
          <w:b/>
          <w:bCs/>
          <w:sz w:val="26"/>
          <w:szCs w:val="26"/>
          <w:rtl/>
          <w:lang w:val="en-GB" w:bidi="ar-EG"/>
        </w:rPr>
        <w:t xml:space="preserve"> </w:t>
      </w:r>
      <w:r w:rsidRPr="00891A84">
        <w:rPr>
          <w:rFonts w:cs="Simplified Arabic"/>
          <w:b/>
          <w:bCs/>
          <w:sz w:val="26"/>
          <w:szCs w:val="26"/>
          <w:rtl/>
          <w:lang w:val="en-GB" w:bidi="ar-EG"/>
        </w:rPr>
        <w:t>المعلومات</w:t>
      </w:r>
      <w:r>
        <w:rPr>
          <w:rFonts w:cs="Simplified Arabic"/>
          <w:b/>
          <w:bCs/>
          <w:sz w:val="26"/>
          <w:szCs w:val="26"/>
          <w:rtl/>
          <w:lang w:val="en-GB" w:bidi="ar-EG"/>
        </w:rPr>
        <w:t xml:space="preserve"> </w:t>
      </w:r>
      <w:r w:rsidRPr="00891A84">
        <w:rPr>
          <w:rFonts w:cs="Simplified Arabic"/>
          <w:b/>
          <w:bCs/>
          <w:sz w:val="26"/>
          <w:szCs w:val="26"/>
          <w:rtl/>
          <w:lang w:val="en-GB" w:bidi="ar-EG"/>
        </w:rPr>
        <w:t>للفترة</w:t>
      </w:r>
      <w:r>
        <w:rPr>
          <w:rFonts w:cs="Simplified Arabic"/>
          <w:b/>
          <w:bCs/>
          <w:sz w:val="26"/>
          <w:szCs w:val="26"/>
          <w:rtl/>
          <w:lang w:val="en-GB" w:bidi="ar-EG"/>
        </w:rPr>
        <w:t xml:space="preserve"> </w:t>
      </w:r>
      <w:r w:rsidRPr="00891A84">
        <w:rPr>
          <w:rFonts w:cs="Simplified Arabic"/>
          <w:b/>
          <w:bCs/>
          <w:sz w:val="26"/>
          <w:szCs w:val="26"/>
          <w:rtl/>
          <w:lang w:val="en-GB" w:bidi="ar-EG"/>
        </w:rPr>
        <w:t>2024-2030</w:t>
      </w:r>
    </w:p>
    <w:p w14:paraId="283D26CD" w14:textId="77777777" w:rsidR="00F273E2" w:rsidRPr="00891A84" w:rsidRDefault="00F273E2" w:rsidP="00DF6E26">
      <w:pPr>
        <w:pStyle w:val="ListParagraph"/>
        <w:numPr>
          <w:ilvl w:val="0"/>
          <w:numId w:val="82"/>
        </w:numPr>
        <w:tabs>
          <w:tab w:val="right" w:pos="90"/>
          <w:tab w:val="left" w:pos="1260"/>
        </w:tabs>
        <w:bidi/>
        <w:spacing w:after="120" w:line="216" w:lineRule="auto"/>
        <w:ind w:left="630" w:firstLine="0"/>
        <w:contextualSpacing w:val="0"/>
        <w:jc w:val="both"/>
        <w:rPr>
          <w:rStyle w:val="PageNumber"/>
          <w:rFonts w:cs="Simplified Arabic"/>
          <w:lang w:bidi="ar-EG"/>
        </w:rPr>
      </w:pPr>
      <w:r w:rsidRPr="00891A84">
        <w:rPr>
          <w:rFonts w:cs="Simplified Arabic" w:hint="cs"/>
          <w:rtl/>
          <w:lang w:bidi="ar-EG"/>
        </w:rPr>
        <w:t>صُمّم</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rtl/>
          <w:lang w:bidi="ar-EG"/>
        </w:rPr>
        <w:t xml:space="preserve"> </w:t>
      </w:r>
      <w:r w:rsidRPr="00891A84">
        <w:rPr>
          <w:rFonts w:cs="Simplified Arabic"/>
          <w:rtl/>
          <w:lang w:bidi="ar-EG"/>
        </w:rPr>
        <w:t>لدعم</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كونمينغ</w:t>
      </w:r>
      <w:r w:rsidRPr="00891A84">
        <w:rPr>
          <w:rFonts w:cs="Simplified Arabic" w:hint="cs"/>
          <w:rtl/>
          <w:lang w:bidi="ar-EG"/>
        </w:rPr>
        <w:t>-</w:t>
      </w:r>
      <w:r w:rsidRPr="00891A84">
        <w:rPr>
          <w:rFonts w:cs="Simplified Arabic"/>
          <w:rtl/>
          <w:lang w:bidi="ar-EG"/>
        </w:rPr>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kern w:val="22"/>
        </w:rPr>
        <w:footnoteReference w:id="128"/>
      </w:r>
      <w:r>
        <w:rPr>
          <w:rFonts w:cs="Simplified Arabic" w:hint="cs"/>
          <w:kern w:val="22"/>
          <w:rtl/>
        </w:rPr>
        <w:t xml:space="preserve"> </w:t>
      </w:r>
      <w:r w:rsidRPr="00891A84">
        <w:rPr>
          <w:rFonts w:cs="Simplified Arabic" w:hint="cs"/>
          <w:kern w:val="22"/>
          <w:rtl/>
        </w:rPr>
        <w:t>و</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العمل الوطنية للتنوع البيولوجي. </w:t>
      </w:r>
      <w:r w:rsidRPr="00891A84">
        <w:rPr>
          <w:rFonts w:cs="Simplified Arabic"/>
          <w:rtl/>
          <w:lang w:bidi="ar-EG"/>
        </w:rPr>
        <w:t>واستنادا</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السابق</w:t>
      </w:r>
      <w:r>
        <w:rPr>
          <w:rFonts w:cs="Simplified Arabic"/>
          <w:rtl/>
          <w:lang w:bidi="ar-EG"/>
        </w:rPr>
        <w:t xml:space="preserve"> </w:t>
      </w:r>
      <w:r w:rsidRPr="00891A84">
        <w:rPr>
          <w:rFonts w:cs="Simplified Arabic"/>
          <w:rtl/>
          <w:lang w:bidi="ar-EG"/>
        </w:rPr>
        <w:t>لآلية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2011-2020،</w:t>
      </w:r>
      <w:r>
        <w:rPr>
          <w:rFonts w:cs="Simplified Arabic"/>
          <w:rtl/>
          <w:lang w:bidi="ar-EG"/>
        </w:rPr>
        <w:t xml:space="preserve"> </w:t>
      </w:r>
      <w:r w:rsidRPr="00891A84">
        <w:rPr>
          <w:rFonts w:cs="Simplified Arabic"/>
          <w:rtl/>
          <w:lang w:bidi="ar-EG"/>
        </w:rPr>
        <w:t>فإنه</w:t>
      </w:r>
      <w:r>
        <w:rPr>
          <w:rFonts w:cs="Simplified Arabic"/>
          <w:rtl/>
          <w:lang w:bidi="ar-EG"/>
        </w:rPr>
        <w:t xml:space="preserve"> </w:t>
      </w:r>
      <w:r w:rsidRPr="00891A84">
        <w:rPr>
          <w:rFonts w:cs="Simplified Arabic"/>
          <w:rtl/>
          <w:lang w:bidi="ar-EG"/>
        </w:rPr>
        <w:t>يهدف</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Pr="00891A84">
        <w:rPr>
          <w:rFonts w:cs="Simplified Arabic"/>
          <w:rtl/>
          <w:lang w:bidi="ar-EG"/>
        </w:rPr>
        <w:t>وخاصة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w:t>
      </w:r>
      <w:r>
        <w:rPr>
          <w:rFonts w:cs="Simplified Arabic"/>
          <w:rtl/>
          <w:lang w:bidi="ar-EG"/>
        </w:rPr>
        <w:t>بناء القدرات وتنميتها</w:t>
      </w:r>
      <w:r w:rsidRPr="00891A84">
        <w:rPr>
          <w:rFonts w:cs="Simplified Arabic"/>
          <w:rtl/>
          <w:lang w:bidi="ar-EG"/>
        </w:rPr>
        <w:t>،</w:t>
      </w:r>
      <w:r>
        <w:rPr>
          <w:rFonts w:cs="Simplified Arabic"/>
          <w:rtl/>
          <w:lang w:bidi="ar-EG"/>
        </w:rPr>
        <w:t xml:space="preserve"> </w:t>
      </w:r>
      <w:r w:rsidRPr="00891A84">
        <w:rPr>
          <w:rFonts w:cs="Simplified Arabic"/>
          <w:rtl/>
          <w:lang w:bidi="ar-EG"/>
        </w:rPr>
        <w:t>وإدارة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والاتصالات،</w:t>
      </w:r>
      <w:r w:rsidRPr="00891A84">
        <w:rPr>
          <w:rStyle w:val="FootnoteReference"/>
          <w:rFonts w:cs="Simplified Arabic"/>
        </w:rPr>
        <w:footnoteReference w:id="129"/>
      </w:r>
      <w:r>
        <w:rPr>
          <w:rFonts w:cs="Simplified Arabic"/>
          <w:rtl/>
        </w:rPr>
        <w:t xml:space="preserve"> </w:t>
      </w:r>
      <w:r w:rsidRPr="00891A84">
        <w:rPr>
          <w:rFonts w:cs="Simplified Arabic" w:hint="cs"/>
          <w:rtl/>
          <w:lang w:bidi="ar-EG"/>
        </w:rPr>
        <w:t>وحشد</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Pr="00891A84">
        <w:rPr>
          <w:rFonts w:cs="Simplified Arabic"/>
          <w:rtl/>
          <w:lang w:bidi="ar-EG"/>
        </w:rPr>
        <w:t>فضلا</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البرامج</w:t>
      </w:r>
      <w:r>
        <w:rPr>
          <w:rFonts w:cs="Simplified Arabic"/>
          <w:rtl/>
          <w:lang w:bidi="ar-EG"/>
        </w:rPr>
        <w:t xml:space="preserve"> </w:t>
      </w:r>
      <w:r w:rsidRPr="00891A84">
        <w:rPr>
          <w:rFonts w:cs="Simplified Arabic"/>
          <w:rtl/>
          <w:lang w:bidi="ar-EG"/>
        </w:rPr>
        <w:t>وخطط</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الأخرى،</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خطة</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الجنسانية</w:t>
      </w:r>
      <w:r>
        <w:rPr>
          <w:rFonts w:cs="Simplified Arabic" w:hint="cs"/>
          <w:rtl/>
          <w:lang w:bidi="ar-EG"/>
        </w:rPr>
        <w:t xml:space="preserve"> </w:t>
      </w:r>
      <w:r w:rsidRPr="00891A84">
        <w:rPr>
          <w:rFonts w:cs="Simplified Arabic" w:hint="cs"/>
          <w:rtl/>
          <w:lang w:bidi="ar-EG"/>
        </w:rPr>
        <w:t>(2023-2030)</w:t>
      </w:r>
      <w:r w:rsidRPr="00891A84">
        <w:rPr>
          <w:rFonts w:cs="Simplified Arabic"/>
          <w:rtl/>
          <w:lang w:bidi="ar-EG"/>
        </w:rPr>
        <w:t>،</w:t>
      </w:r>
      <w:r w:rsidRPr="00891A84">
        <w:rPr>
          <w:rStyle w:val="FootnoteReference"/>
          <w:rFonts w:cs="Simplified Arabic"/>
        </w:rPr>
        <w:footnoteReference w:id="130"/>
      </w:r>
      <w:r>
        <w:rPr>
          <w:rFonts w:cs="Simplified Arabic"/>
          <w:rtl/>
        </w:rPr>
        <w:t xml:space="preserve"> </w:t>
      </w:r>
      <w:r w:rsidRPr="00891A84">
        <w:rPr>
          <w:rFonts w:cs="Simplified Arabic"/>
          <w:rtl/>
          <w:lang w:bidi="ar-EG"/>
        </w:rPr>
        <w:t>[</w:t>
      </w:r>
      <w:r>
        <w:rPr>
          <w:rFonts w:cs="Simplified Arabic"/>
          <w:rtl/>
        </w:rPr>
        <w:t xml:space="preserve"> </w:t>
      </w:r>
      <w:r w:rsidRPr="00891A84">
        <w:rPr>
          <w:rFonts w:cs="Simplified Arabic"/>
          <w:rtl/>
          <w:lang w:bidi="ar-EG"/>
        </w:rPr>
        <w:t>والنهج</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hint="cs"/>
          <w:rtl/>
          <w:lang w:bidi="ar-EG"/>
        </w:rPr>
        <w:t>ال</w:t>
      </w:r>
      <w:r w:rsidRPr="00891A84">
        <w:rPr>
          <w:rFonts w:cs="Simplified Arabic"/>
          <w:rtl/>
          <w:lang w:bidi="ar-EG"/>
        </w:rPr>
        <w:t>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لتعميم</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داخل</w:t>
      </w:r>
      <w:r>
        <w:rPr>
          <w:rFonts w:cs="Simplified Arabic"/>
          <w:rtl/>
          <w:lang w:bidi="ar-EG"/>
        </w:rPr>
        <w:t xml:space="preserve"> </w:t>
      </w:r>
      <w:r w:rsidRPr="00891A84">
        <w:rPr>
          <w:rFonts w:cs="Simplified Arabic"/>
          <w:rtl/>
          <w:lang w:bidi="ar-EG"/>
        </w:rPr>
        <w:t>القطاعات</w:t>
      </w:r>
      <w:r>
        <w:rPr>
          <w:rFonts w:cs="Simplified Arabic"/>
          <w:rtl/>
          <w:lang w:bidi="ar-EG"/>
        </w:rPr>
        <w:t xml:space="preserve"> </w:t>
      </w:r>
      <w:r w:rsidRPr="00891A84">
        <w:rPr>
          <w:rFonts w:cs="Simplified Arabic"/>
          <w:rtl/>
          <w:lang w:bidi="ar-EG"/>
        </w:rPr>
        <w:t>وفيما</w:t>
      </w:r>
      <w:r>
        <w:rPr>
          <w:rFonts w:cs="Simplified Arabic"/>
          <w:rtl/>
          <w:lang w:bidi="ar-EG"/>
        </w:rPr>
        <w:t xml:space="preserve"> </w:t>
      </w:r>
      <w:r w:rsidRPr="00891A84">
        <w:rPr>
          <w:rFonts w:cs="Simplified Arabic"/>
          <w:rtl/>
          <w:lang w:bidi="ar-EG"/>
        </w:rPr>
        <w:t>بينها،]</w:t>
      </w:r>
      <w:r>
        <w:rPr>
          <w:rFonts w:cs="Simplified Arabic"/>
          <w:rtl/>
          <w:lang w:bidi="ar-EG"/>
        </w:rPr>
        <w:t xml:space="preserve"> </w:t>
      </w:r>
      <w:r w:rsidRPr="00891A84">
        <w:rPr>
          <w:rFonts w:cs="Simplified Arabic"/>
          <w:rtl/>
          <w:lang w:bidi="ar-EG"/>
        </w:rPr>
        <w:t>وبرنامج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بشأن</w:t>
      </w:r>
      <w:r>
        <w:rPr>
          <w:rFonts w:cs="Simplified Arabic"/>
          <w:rtl/>
          <w:lang w:bidi="ar-EG"/>
        </w:rPr>
        <w:t xml:space="preserve"> </w:t>
      </w:r>
      <w:r w:rsidRPr="00891A84">
        <w:rPr>
          <w:rFonts w:cs="Simplified Arabic"/>
          <w:rtl/>
          <w:lang w:bidi="ar-EG"/>
        </w:rPr>
        <w:t>المادة</w:t>
      </w:r>
      <w:r>
        <w:rPr>
          <w:rFonts w:cs="Simplified Arabic"/>
          <w:rtl/>
          <w:lang w:bidi="ar-EG"/>
        </w:rPr>
        <w:t xml:space="preserve"> </w:t>
      </w:r>
      <w:r w:rsidRPr="00891A84">
        <w:rPr>
          <w:rFonts w:cs="Simplified Arabic"/>
          <w:rtl/>
          <w:lang w:bidi="ar-EG"/>
        </w:rPr>
        <w:t>8</w:t>
      </w:r>
      <w:r>
        <w:rPr>
          <w:rFonts w:cs="Simplified Arabic"/>
          <w:rtl/>
          <w:lang w:bidi="ar-EG"/>
        </w:rPr>
        <w:t xml:space="preserve"> </w:t>
      </w:r>
      <w:r w:rsidRPr="00891A84">
        <w:rPr>
          <w:rFonts w:cs="Simplified Arabic"/>
          <w:rtl/>
          <w:lang w:bidi="ar-EG"/>
        </w:rPr>
        <w:t>(ي)</w:t>
      </w:r>
      <w:r>
        <w:rPr>
          <w:rFonts w:cs="Simplified Arabic"/>
          <w:rtl/>
          <w:lang w:bidi="ar-EG"/>
        </w:rPr>
        <w:t xml:space="preserve"> </w:t>
      </w:r>
      <w:r w:rsidRPr="00891A84">
        <w:rPr>
          <w:rFonts w:cs="Simplified Arabic"/>
          <w:rtl/>
          <w:lang w:bidi="ar-EG"/>
        </w:rPr>
        <w:t>والأحكام</w:t>
      </w:r>
      <w:r>
        <w:rPr>
          <w:rFonts w:cs="Simplified Arabic"/>
          <w:rtl/>
          <w:lang w:bidi="ar-EG"/>
        </w:rPr>
        <w:t xml:space="preserve"> </w:t>
      </w:r>
      <w:r w:rsidRPr="00891A84">
        <w:rPr>
          <w:rFonts w:cs="Simplified Arabic"/>
          <w:rtl/>
          <w:lang w:bidi="ar-EG"/>
        </w:rPr>
        <w:t>الأخرى</w:t>
      </w:r>
      <w:r>
        <w:rPr>
          <w:rFonts w:cs="Simplified Arabic" w:hint="cs"/>
          <w:rtl/>
          <w:lang w:bidi="ar-EG"/>
        </w:rPr>
        <w:t xml:space="preserve"> ل</w:t>
      </w:r>
      <w:r w:rsidRPr="00891A84">
        <w:rPr>
          <w:rFonts w:cs="Simplified Arabic"/>
          <w:rtl/>
          <w:lang w:bidi="ar-EG"/>
        </w:rPr>
        <w:t>اتفاقية</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rtl/>
          <w:lang w:bidi="ar-EG"/>
        </w:rPr>
        <w:footnoteReference w:id="131"/>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با</w:t>
      </w:r>
      <w:r w:rsidRPr="00891A84">
        <w:rPr>
          <w:rFonts w:cs="Simplified Arabic"/>
          <w:rtl/>
          <w:lang w:bidi="ar-EG"/>
        </w:rPr>
        <w:t>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والمنحدرين</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أصل</w:t>
      </w:r>
      <w:r>
        <w:rPr>
          <w:rFonts w:cs="Simplified Arabic" w:hint="cs"/>
          <w:rtl/>
          <w:lang w:bidi="ar-EG"/>
        </w:rPr>
        <w:t xml:space="preserve"> </w:t>
      </w:r>
      <w:r w:rsidRPr="00891A84">
        <w:rPr>
          <w:rFonts w:cs="Simplified Arabic" w:hint="cs"/>
          <w:rtl/>
          <w:lang w:bidi="ar-EG"/>
        </w:rPr>
        <w:t>أفريقي]</w:t>
      </w:r>
      <w:r>
        <w:rPr>
          <w:rFonts w:cs="Simplified Arabic"/>
          <w:rtl/>
          <w:lang w:bidi="ar-EG"/>
        </w:rPr>
        <w:t>.</w:t>
      </w:r>
      <w:r w:rsidRPr="00891A84">
        <w:rPr>
          <w:rStyle w:val="FootnoteReference"/>
          <w:rFonts w:cs="Simplified Arabic"/>
        </w:rPr>
        <w:footnoteReference w:id="132"/>
      </w:r>
    </w:p>
    <w:p w14:paraId="283D26CE" w14:textId="77777777" w:rsidR="00F273E2" w:rsidRPr="00891A84" w:rsidRDefault="00F273E2" w:rsidP="00DF6E26">
      <w:pPr>
        <w:pStyle w:val="ListParagraph"/>
        <w:numPr>
          <w:ilvl w:val="0"/>
          <w:numId w:val="82"/>
        </w:numPr>
        <w:tabs>
          <w:tab w:val="right" w:pos="90"/>
          <w:tab w:val="left" w:pos="1260"/>
        </w:tabs>
        <w:bidi/>
        <w:spacing w:after="120" w:line="216" w:lineRule="auto"/>
        <w:ind w:left="630" w:firstLine="0"/>
        <w:contextualSpacing w:val="0"/>
        <w:jc w:val="both"/>
        <w:rPr>
          <w:rFonts w:cs="Simplified Arabic"/>
          <w:lang w:bidi="ar-EG"/>
        </w:rPr>
      </w:pPr>
      <w:r w:rsidRPr="00891A84">
        <w:rPr>
          <w:rFonts w:cs="Simplified Arabic" w:hint="cs"/>
          <w:rtl/>
          <w:lang w:bidi="ar-EG"/>
        </w:rPr>
        <w:lastRenderedPageBreak/>
        <w:t>وتتمثل</w:t>
      </w:r>
      <w:r>
        <w:rPr>
          <w:rFonts w:cs="Simplified Arabic" w:hint="cs"/>
          <w:rtl/>
          <w:lang w:bidi="ar-EG"/>
        </w:rPr>
        <w:t xml:space="preserve"> غايات</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hint="cs"/>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rtl/>
          <w:lang w:bidi="ar-EG"/>
        </w:rPr>
        <w:t>يلي:</w:t>
      </w:r>
    </w:p>
    <w:p w14:paraId="283D26CF" w14:textId="77777777" w:rsidR="00F273E2" w:rsidRPr="00891A84" w:rsidRDefault="00F273E2" w:rsidP="00DF6E26">
      <w:pPr>
        <w:pStyle w:val="ListParagraph"/>
        <w:numPr>
          <w:ilvl w:val="0"/>
          <w:numId w:val="83"/>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1</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تعزيز</w:t>
      </w:r>
      <w:r>
        <w:rPr>
          <w:rFonts w:cs="Simplified Arabic"/>
          <w:i/>
          <w:iCs/>
          <w:rtl/>
          <w:lang w:bidi="ar-EG"/>
        </w:rPr>
        <w:t xml:space="preserve"> </w:t>
      </w:r>
      <w:r w:rsidRPr="00891A84">
        <w:rPr>
          <w:rFonts w:cs="Simplified Arabic"/>
          <w:i/>
          <w:iCs/>
          <w:rtl/>
          <w:lang w:bidi="ar-EG"/>
        </w:rPr>
        <w:t>وتيسير</w:t>
      </w:r>
      <w:r>
        <w:rPr>
          <w:rFonts w:cs="Simplified Arabic"/>
          <w:i/>
          <w:iCs/>
          <w:rtl/>
          <w:lang w:bidi="ar-EG"/>
        </w:rPr>
        <w:t xml:space="preserve"> </w:t>
      </w:r>
      <w:r w:rsidRPr="00891A84">
        <w:rPr>
          <w:rFonts w:cs="Simplified Arabic"/>
          <w:i/>
          <w:iCs/>
          <w:rtl/>
          <w:lang w:bidi="ar-EG"/>
        </w:rPr>
        <w:t>التعاون</w:t>
      </w:r>
      <w:r>
        <w:rPr>
          <w:rFonts w:cs="Simplified Arabic"/>
          <w:i/>
          <w:iCs/>
          <w:rtl/>
          <w:lang w:bidi="ar-EG"/>
        </w:rPr>
        <w:t xml:space="preserve"> </w:t>
      </w:r>
      <w:r w:rsidRPr="00891A84">
        <w:rPr>
          <w:rFonts w:cs="Simplified Arabic" w:hint="cs"/>
          <w:i/>
          <w:iCs/>
          <w:rtl/>
          <w:lang w:bidi="ar-EG"/>
        </w:rPr>
        <w:t>التقني</w:t>
      </w:r>
      <w:r>
        <w:rPr>
          <w:rFonts w:cs="Simplified Arabic"/>
          <w:i/>
          <w:iCs/>
          <w:rtl/>
          <w:lang w:bidi="ar-EG"/>
        </w:rPr>
        <w:t xml:space="preserve"> </w:t>
      </w:r>
      <w:r w:rsidRPr="00891A84">
        <w:rPr>
          <w:rFonts w:cs="Simplified Arabic"/>
          <w:i/>
          <w:iCs/>
          <w:rtl/>
          <w:lang w:bidi="ar-EG"/>
        </w:rPr>
        <w:t>والعلمي</w:t>
      </w:r>
      <w:r>
        <w:rPr>
          <w:rFonts w:cs="Simplified Arabic"/>
          <w:rtl/>
          <w:lang w:bidi="ar-EG"/>
        </w:rPr>
        <w:t xml:space="preserve">. </w:t>
      </w:r>
      <w:r w:rsidRPr="00891A84">
        <w:rPr>
          <w:rFonts w:cs="Simplified Arabic"/>
          <w:rtl/>
          <w:lang w:bidi="ar-EG"/>
        </w:rPr>
        <w:t>ستعمل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والخدمات</w:t>
      </w:r>
      <w:r>
        <w:rPr>
          <w:rFonts w:cs="Simplified Arabic"/>
          <w:rtl/>
          <w:lang w:bidi="ar-EG"/>
        </w:rPr>
        <w:t xml:space="preserve"> </w:t>
      </w:r>
      <w:r>
        <w:rPr>
          <w:rFonts w:cs="Simplified Arabic" w:hint="cs"/>
          <w:rtl/>
          <w:lang w:bidi="ar-EG"/>
        </w:rPr>
        <w:t>ل</w:t>
      </w:r>
      <w:r w:rsidRPr="00891A84">
        <w:rPr>
          <w:rFonts w:cs="Simplified Arabic"/>
          <w:rtl/>
          <w:lang w:bidi="ar-EG"/>
        </w:rPr>
        <w:t>تعزيز</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hint="cs"/>
          <w:rtl/>
          <w:lang w:bidi="ar-EG"/>
        </w:rPr>
        <w:t xml:space="preserve"> </w:t>
      </w:r>
      <w:r w:rsidRPr="00891A84">
        <w:rPr>
          <w:rFonts w:cs="Simplified Arabic" w:hint="cs"/>
          <w:rtl/>
          <w:lang w:bidi="ar-EG"/>
        </w:rPr>
        <w:t>المنصف</w:t>
      </w:r>
      <w:r w:rsidRPr="00891A84">
        <w:rPr>
          <w:rFonts w:cs="Simplified Arabic"/>
          <w:rtl/>
          <w:lang w:bidi="ar-EG"/>
        </w:rPr>
        <w:t>،</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مبادرات</w:t>
      </w:r>
      <w:r>
        <w:rPr>
          <w:rFonts w:cs="Simplified Arabic"/>
          <w:rtl/>
          <w:lang w:bidi="ar-EG"/>
        </w:rPr>
        <w:t xml:space="preserve"> </w:t>
      </w:r>
      <w:r>
        <w:rPr>
          <w:rFonts w:cs="Simplified Arabic" w:hint="cs"/>
          <w:rtl/>
          <w:lang w:bidi="ar-EG"/>
        </w:rPr>
        <w:t>المطابقة</w:t>
      </w:r>
      <w:r w:rsidRPr="00891A84">
        <w:rPr>
          <w:rFonts w:cs="Simplified Arabic"/>
          <w:rtl/>
          <w:lang w:bidi="ar-EG"/>
        </w:rPr>
        <w:t>،</w:t>
      </w:r>
      <w:r>
        <w:rPr>
          <w:rFonts w:cs="Simplified Arabic"/>
          <w:rtl/>
          <w:lang w:bidi="ar-EG"/>
        </w:rPr>
        <w:t xml:space="preserve"> </w:t>
      </w:r>
      <w:r w:rsidRPr="00891A84">
        <w:rPr>
          <w:rFonts w:cs="Simplified Arabic"/>
          <w:rtl/>
          <w:lang w:bidi="ar-EG"/>
        </w:rPr>
        <w:t>وتطوير</w:t>
      </w:r>
      <w:r>
        <w:rPr>
          <w:rFonts w:cs="Simplified Arabic"/>
          <w:rtl/>
          <w:lang w:bidi="ar-EG"/>
        </w:rPr>
        <w:t xml:space="preserve"> </w:t>
      </w:r>
      <w:r w:rsidRPr="00891A84">
        <w:rPr>
          <w:rFonts w:cs="Simplified Arabic"/>
          <w:rtl/>
          <w:lang w:bidi="ar-EG"/>
        </w:rPr>
        <w:t>وتعزيز</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يتماشى</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الإطار</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rtl/>
          <w:lang w:bidi="ar-EG"/>
        </w:rPr>
        <w:t>الطويل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w:t>
      </w:r>
      <w:r>
        <w:rPr>
          <w:rFonts w:cs="Simplified Arabic"/>
          <w:rtl/>
          <w:lang w:bidi="ar-EG"/>
        </w:rPr>
        <w:t xml:space="preserve">بناء القدرات وتنميتها </w:t>
      </w:r>
      <w:r w:rsidRPr="00891A84">
        <w:rPr>
          <w:rFonts w:cs="Simplified Arabic"/>
          <w:rtl/>
          <w:lang w:bidi="ar-EG"/>
        </w:rPr>
        <w:t>ودعم</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hint="cs"/>
          <w:rtl/>
          <w:lang w:bidi="ar-EG"/>
        </w:rPr>
        <w:t>التقني</w:t>
      </w:r>
      <w:r>
        <w:rPr>
          <w:rFonts w:cs="Simplified Arabic"/>
          <w:rtl/>
          <w:lang w:bidi="ar-EG"/>
        </w:rPr>
        <w:t xml:space="preserve"> </w:t>
      </w:r>
      <w:r w:rsidRPr="00891A84">
        <w:rPr>
          <w:rFonts w:cs="Simplified Arabic"/>
          <w:rtl/>
          <w:lang w:bidi="ar-EG"/>
        </w:rPr>
        <w:t>والعلمي؛</w:t>
      </w:r>
    </w:p>
    <w:p w14:paraId="283D26D0" w14:textId="77777777" w:rsidR="00F273E2" w:rsidRPr="00891A84" w:rsidRDefault="00F273E2" w:rsidP="00DF6E26">
      <w:pPr>
        <w:pStyle w:val="ListParagraph"/>
        <w:numPr>
          <w:ilvl w:val="0"/>
          <w:numId w:val="83"/>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2</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تيسير</w:t>
      </w:r>
      <w:r>
        <w:rPr>
          <w:rFonts w:cs="Simplified Arabic"/>
          <w:i/>
          <w:iCs/>
          <w:rtl/>
          <w:lang w:bidi="ar-EG"/>
        </w:rPr>
        <w:t xml:space="preserve"> </w:t>
      </w:r>
      <w:r w:rsidRPr="00891A84">
        <w:rPr>
          <w:rFonts w:cs="Simplified Arabic"/>
          <w:i/>
          <w:iCs/>
          <w:rtl/>
          <w:lang w:bidi="ar-EG"/>
        </w:rPr>
        <w:t>تبادل</w:t>
      </w:r>
      <w:r>
        <w:rPr>
          <w:rFonts w:cs="Simplified Arabic"/>
          <w:i/>
          <w:iCs/>
          <w:rtl/>
          <w:lang w:bidi="ar-EG"/>
        </w:rPr>
        <w:t xml:space="preserve"> </w:t>
      </w:r>
      <w:r w:rsidRPr="00891A84">
        <w:rPr>
          <w:rFonts w:cs="Simplified Arabic"/>
          <w:i/>
          <w:iCs/>
          <w:rtl/>
          <w:lang w:bidi="ar-EG"/>
        </w:rPr>
        <w:t>المعلومات</w:t>
      </w:r>
      <w:r>
        <w:rPr>
          <w:rFonts w:cs="Simplified Arabic"/>
          <w:rtl/>
          <w:lang w:bidi="ar-EG"/>
        </w:rPr>
        <w:t xml:space="preserve">. </w:t>
      </w:r>
      <w:r w:rsidRPr="00891A84">
        <w:rPr>
          <w:rFonts w:cs="Simplified Arabic"/>
          <w:rtl/>
          <w:lang w:bidi="ar-EG"/>
        </w:rPr>
        <w:t>ستمك</w:t>
      </w:r>
      <w:r>
        <w:rPr>
          <w:rFonts w:cs="Simplified Arabic" w:hint="cs"/>
          <w:rtl/>
          <w:lang w:bidi="ar-EG"/>
        </w:rPr>
        <w:t>ّ</w:t>
      </w:r>
      <w:r w:rsidRPr="00891A84">
        <w:rPr>
          <w:rFonts w:cs="Simplified Arabic"/>
          <w:rtl/>
          <w:lang w:bidi="ar-EG"/>
        </w:rPr>
        <w:t>ن</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hint="cs"/>
          <w:rtl/>
          <w:lang w:bidi="ar-EG"/>
        </w:rPr>
        <w:t>الوصول</w:t>
      </w:r>
      <w:r>
        <w:rPr>
          <w:rFonts w:cs="Simplified Arabic"/>
          <w:rtl/>
          <w:lang w:bidi="ar-EG"/>
        </w:rPr>
        <w:t xml:space="preserve"> </w:t>
      </w:r>
      <w:r w:rsidRPr="00891A84">
        <w:rPr>
          <w:rFonts w:cs="Simplified Arabic"/>
          <w:rtl/>
          <w:lang w:bidi="ar-EG"/>
        </w:rPr>
        <w:t>المستدام</w:t>
      </w:r>
      <w:r>
        <w:rPr>
          <w:rFonts w:cs="Simplified Arabic"/>
          <w:rtl/>
          <w:lang w:bidi="ar-EG"/>
        </w:rPr>
        <w:t xml:space="preserve"> </w:t>
      </w:r>
      <w:r w:rsidRPr="00891A84">
        <w:rPr>
          <w:rFonts w:cs="Simplified Arabic"/>
          <w:rtl/>
          <w:lang w:bidi="ar-EG"/>
        </w:rPr>
        <w:t>والمنظم</w:t>
      </w:r>
      <w:r>
        <w:rPr>
          <w:rFonts w:cs="Simplified Arabic" w:hint="cs"/>
          <w:rtl/>
          <w:lang w:bidi="ar-EG"/>
        </w:rPr>
        <w:t xml:space="preserve"> </w:t>
      </w:r>
      <w:r w:rsidRPr="00891A84">
        <w:rPr>
          <w:rFonts w:cs="Simplified Arabic" w:hint="cs"/>
          <w:rtl/>
          <w:lang w:bidi="ar-EG"/>
        </w:rPr>
        <w:t>لل</w:t>
      </w:r>
      <w:r w:rsidRPr="00891A84">
        <w:rPr>
          <w:rFonts w:cs="Simplified Arabic"/>
          <w:rtl/>
          <w:lang w:bidi="ar-EG"/>
        </w:rPr>
        <w:t>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وتبادلها</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البوابة</w:t>
      </w:r>
      <w:r>
        <w:rPr>
          <w:rFonts w:cs="Simplified Arabic"/>
          <w:rtl/>
          <w:lang w:bidi="ar-EG"/>
        </w:rPr>
        <w:t xml:space="preserve"> </w:t>
      </w:r>
      <w:r w:rsidRPr="00891A84">
        <w:rPr>
          <w:rFonts w:cs="Simplified Arabic"/>
          <w:rtl/>
          <w:lang w:bidi="ar-EG"/>
        </w:rPr>
        <w:t>المركزية</w:t>
      </w:r>
      <w:r>
        <w:rPr>
          <w:rFonts w:cs="Simplified Arabic"/>
          <w:rtl/>
          <w:lang w:bidi="ar-EG"/>
        </w:rPr>
        <w:t xml:space="preserve"> </w:t>
      </w:r>
      <w:r w:rsidRPr="00891A84">
        <w:rPr>
          <w:rFonts w:cs="Simplified Arabic"/>
          <w:rtl/>
          <w:lang w:bidi="ar-EG"/>
        </w:rPr>
        <w:t>لآلية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وعبر</w:t>
      </w:r>
      <w:r>
        <w:rPr>
          <w:rFonts w:cs="Simplified Arabic"/>
          <w:rtl/>
          <w:lang w:bidi="ar-EG"/>
        </w:rPr>
        <w:t xml:space="preserve"> </w:t>
      </w:r>
      <w:r w:rsidRPr="00891A84">
        <w:rPr>
          <w:rFonts w:cs="Simplified Arabic"/>
          <w:rtl/>
          <w:lang w:bidi="ar-EG"/>
        </w:rPr>
        <w:t>شبكات</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والإقليمية</w:t>
      </w:r>
      <w:r>
        <w:rPr>
          <w:rFonts w:cs="Simplified Arabic" w:hint="cs"/>
          <w:rtl/>
          <w:lang w:bidi="ar-EG"/>
        </w:rPr>
        <w:t xml:space="preserve"> </w:t>
      </w:r>
      <w:r w:rsidRPr="00891A84">
        <w:rPr>
          <w:rFonts w:cs="Simplified Arabic" w:hint="cs"/>
          <w:rtl/>
          <w:lang w:bidi="ar-EG"/>
        </w:rPr>
        <w:t>والوطنية</w:t>
      </w:r>
      <w:r>
        <w:rPr>
          <w:rFonts w:cs="Simplified Arabic"/>
          <w:rtl/>
          <w:lang w:bidi="ar-EG"/>
        </w:rPr>
        <w:t xml:space="preserve"> </w:t>
      </w:r>
      <w:r w:rsidRPr="00891A84">
        <w:rPr>
          <w:rFonts w:cs="Simplified Arabic"/>
          <w:rtl/>
          <w:lang w:bidi="ar-EG"/>
        </w:rPr>
        <w:t>والمواضيعية</w:t>
      </w:r>
      <w:r>
        <w:rPr>
          <w:rFonts w:cs="Simplified Arabic"/>
          <w:rtl/>
          <w:lang w:bidi="ar-EG"/>
        </w:rPr>
        <w:t xml:space="preserve"> </w:t>
      </w:r>
      <w:r w:rsidRPr="00891A84">
        <w:rPr>
          <w:rFonts w:cs="Simplified Arabic"/>
          <w:rtl/>
          <w:lang w:bidi="ar-EG"/>
        </w:rPr>
        <w:t>وغرف</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تمشيا</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hint="cs"/>
          <w:rtl/>
          <w:lang w:bidi="ar-EG"/>
        </w:rPr>
        <w:t>للإطار</w:t>
      </w:r>
      <w:r w:rsidRPr="00891A84">
        <w:rPr>
          <w:rFonts w:cs="Simplified Arabic"/>
          <w:rtl/>
          <w:lang w:bidi="ar-EG"/>
        </w:rPr>
        <w:t>؛</w:t>
      </w:r>
    </w:p>
    <w:p w14:paraId="283D26D1" w14:textId="77777777" w:rsidR="00F273E2" w:rsidRPr="00891A84" w:rsidRDefault="00F273E2" w:rsidP="00DF6E26">
      <w:pPr>
        <w:pStyle w:val="ListParagraph"/>
        <w:numPr>
          <w:ilvl w:val="0"/>
          <w:numId w:val="83"/>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3</w:t>
      </w:r>
      <w:r w:rsidRPr="00891A84">
        <w:rPr>
          <w:rFonts w:cs="Simplified Arabic" w:hint="cs"/>
          <w:i/>
          <w:iCs/>
          <w:rtl/>
          <w:lang w:bidi="ar-EG"/>
        </w:rPr>
        <w:t>:</w:t>
      </w:r>
      <w:r>
        <w:rPr>
          <w:rFonts w:cs="Simplified Arabic"/>
          <w:i/>
          <w:iCs/>
          <w:rtl/>
          <w:lang w:bidi="ar-EG"/>
        </w:rPr>
        <w:t xml:space="preserve"> </w:t>
      </w:r>
      <w:r w:rsidRPr="00891A84">
        <w:rPr>
          <w:rFonts w:cs="Simplified Arabic"/>
          <w:i/>
          <w:iCs/>
          <w:rtl/>
          <w:lang w:bidi="ar-EG"/>
        </w:rPr>
        <w:t>دعم</w:t>
      </w:r>
      <w:r>
        <w:rPr>
          <w:rFonts w:cs="Simplified Arabic"/>
          <w:i/>
          <w:iCs/>
          <w:rtl/>
          <w:lang w:bidi="ar-EG"/>
        </w:rPr>
        <w:t xml:space="preserve"> </w:t>
      </w:r>
      <w:proofErr w:type="gramStart"/>
      <w:r w:rsidRPr="00891A84">
        <w:rPr>
          <w:rFonts w:cs="Simplified Arabic"/>
          <w:i/>
          <w:iCs/>
          <w:rtl/>
          <w:lang w:bidi="ar-EG"/>
        </w:rPr>
        <w:t>التخطيط</w:t>
      </w:r>
      <w:proofErr w:type="gramEnd"/>
      <w:r>
        <w:rPr>
          <w:rFonts w:cs="Simplified Arabic"/>
          <w:i/>
          <w:iCs/>
          <w:rtl/>
          <w:lang w:bidi="ar-EG"/>
        </w:rPr>
        <w:t xml:space="preserve"> </w:t>
      </w:r>
      <w:r w:rsidRPr="00891A84">
        <w:rPr>
          <w:rFonts w:cs="Simplified Arabic"/>
          <w:i/>
          <w:iCs/>
          <w:rtl/>
          <w:lang w:bidi="ar-EG"/>
        </w:rPr>
        <w:t>والرصد</w:t>
      </w:r>
      <w:r>
        <w:rPr>
          <w:rFonts w:cs="Simplified Arabic"/>
          <w:i/>
          <w:iCs/>
          <w:rtl/>
          <w:lang w:bidi="ar-EG"/>
        </w:rPr>
        <w:t xml:space="preserve"> </w:t>
      </w:r>
      <w:r>
        <w:rPr>
          <w:rFonts w:cs="Simplified Arabic" w:hint="cs"/>
          <w:i/>
          <w:iCs/>
          <w:rtl/>
          <w:lang w:bidi="ar-EG"/>
        </w:rPr>
        <w:t>والإبلاغ</w:t>
      </w:r>
      <w:r>
        <w:rPr>
          <w:rFonts w:cs="Simplified Arabic"/>
          <w:i/>
          <w:iCs/>
          <w:rtl/>
          <w:lang w:bidi="ar-EG"/>
        </w:rPr>
        <w:t xml:space="preserve"> </w:t>
      </w:r>
      <w:r w:rsidRPr="00891A84">
        <w:rPr>
          <w:rFonts w:cs="Simplified Arabic" w:hint="cs"/>
          <w:i/>
          <w:iCs/>
          <w:rtl/>
          <w:lang w:bidi="ar-EG"/>
        </w:rPr>
        <w:t>والاستعراض</w:t>
      </w:r>
      <w:r>
        <w:rPr>
          <w:rFonts w:cs="Simplified Arabic"/>
          <w:rtl/>
          <w:lang w:bidi="ar-EG"/>
        </w:rPr>
        <w:t xml:space="preserve">. </w:t>
      </w:r>
      <w:r w:rsidRPr="00891A84">
        <w:rPr>
          <w:rFonts w:cs="Simplified Arabic" w:hint="cs"/>
          <w:rtl/>
          <w:lang w:bidi="ar-EG"/>
        </w:rPr>
        <w:t>س</w:t>
      </w:r>
      <w:r w:rsidRPr="00891A84">
        <w:rPr>
          <w:rFonts w:cs="Simplified Arabic"/>
          <w:rtl/>
          <w:lang w:bidi="ar-EG"/>
        </w:rPr>
        <w:t>توفر</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الأدوات</w:t>
      </w:r>
      <w:r>
        <w:rPr>
          <w:rFonts w:cs="Simplified Arabic"/>
          <w:rtl/>
          <w:lang w:bidi="ar-EG"/>
        </w:rPr>
        <w:t xml:space="preserve"> </w:t>
      </w:r>
      <w:r w:rsidRPr="00891A84">
        <w:rPr>
          <w:rFonts w:cs="Simplified Arabic"/>
          <w:rtl/>
          <w:lang w:bidi="ar-EG"/>
        </w:rPr>
        <w:t>وتعزز</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وآليات</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لدعم</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العمل الوطنية للتنوع البيولوجي </w:t>
      </w:r>
      <w:r w:rsidRPr="00891A84">
        <w:rPr>
          <w:rFonts w:cs="Simplified Arabic"/>
          <w:rtl/>
          <w:lang w:bidi="ar-EG"/>
        </w:rPr>
        <w:t>والنهج</w:t>
      </w:r>
      <w:r>
        <w:rPr>
          <w:rFonts w:cs="Simplified Arabic"/>
          <w:rtl/>
          <w:lang w:bidi="ar-EG"/>
        </w:rPr>
        <w:t xml:space="preserve"> </w:t>
      </w:r>
      <w:r w:rsidRPr="00891A84">
        <w:rPr>
          <w:rFonts w:cs="Simplified Arabic"/>
          <w:rtl/>
          <w:lang w:bidi="ar-EG"/>
        </w:rPr>
        <w:t>المعزز</w:t>
      </w:r>
      <w:r>
        <w:rPr>
          <w:rFonts w:cs="Simplified Arabic"/>
          <w:rtl/>
          <w:lang w:bidi="ar-EG"/>
        </w:rPr>
        <w:t xml:space="preserve"> </w:t>
      </w:r>
      <w:r w:rsidRPr="00891A84">
        <w:rPr>
          <w:rFonts w:cs="Simplified Arabic"/>
          <w:rtl/>
          <w:lang w:bidi="ar-EG"/>
        </w:rPr>
        <w:t>للتخطيط</w:t>
      </w:r>
      <w:r>
        <w:rPr>
          <w:rFonts w:cs="Simplified Arabic"/>
          <w:rtl/>
          <w:lang w:bidi="ar-EG"/>
        </w:rPr>
        <w:t xml:space="preserve"> </w:t>
      </w:r>
      <w:r w:rsidRPr="00891A84">
        <w:rPr>
          <w:rFonts w:cs="Simplified Arabic"/>
          <w:rtl/>
          <w:lang w:bidi="ar-EG"/>
        </w:rPr>
        <w:t>والرصد</w:t>
      </w:r>
      <w:r>
        <w:rPr>
          <w:rFonts w:cs="Simplified Arabic"/>
          <w:rtl/>
          <w:lang w:bidi="ar-EG"/>
        </w:rPr>
        <w:t xml:space="preserve"> </w:t>
      </w:r>
      <w:r w:rsidRPr="00891A84">
        <w:rPr>
          <w:rFonts w:cs="Simplified Arabic"/>
          <w:rtl/>
          <w:lang w:bidi="ar-EG"/>
        </w:rPr>
        <w:t>والإبلاغ</w:t>
      </w:r>
      <w:r>
        <w:rPr>
          <w:rFonts w:cs="Simplified Arabic"/>
          <w:rtl/>
          <w:lang w:bidi="ar-EG"/>
        </w:rPr>
        <w:t xml:space="preserve"> </w:t>
      </w:r>
      <w:r w:rsidRPr="00891A84">
        <w:rPr>
          <w:rFonts w:cs="Simplified Arabic"/>
          <w:rtl/>
          <w:lang w:bidi="ar-EG"/>
        </w:rPr>
        <w:t>والاستعراض؛</w:t>
      </w:r>
    </w:p>
    <w:p w14:paraId="283D26D2" w14:textId="77777777" w:rsidR="00F273E2" w:rsidRPr="00891A84" w:rsidRDefault="00F273E2" w:rsidP="00DF6E26">
      <w:pPr>
        <w:pStyle w:val="ListParagraph"/>
        <w:numPr>
          <w:ilvl w:val="0"/>
          <w:numId w:val="83"/>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4</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تيسير</w:t>
      </w:r>
      <w:r>
        <w:rPr>
          <w:rFonts w:cs="Simplified Arabic"/>
          <w:i/>
          <w:iCs/>
          <w:rtl/>
          <w:lang w:bidi="ar-EG"/>
        </w:rPr>
        <w:t xml:space="preserve"> </w:t>
      </w:r>
      <w:r w:rsidRPr="00891A84">
        <w:rPr>
          <w:rFonts w:cs="Simplified Arabic"/>
          <w:i/>
          <w:iCs/>
          <w:rtl/>
          <w:lang w:bidi="ar-EG"/>
        </w:rPr>
        <w:t>التواصل</w:t>
      </w:r>
      <w:r>
        <w:rPr>
          <w:rFonts w:cs="Simplified Arabic"/>
          <w:i/>
          <w:iCs/>
          <w:rtl/>
          <w:lang w:bidi="ar-EG"/>
        </w:rPr>
        <w:t xml:space="preserve"> </w:t>
      </w:r>
      <w:r w:rsidRPr="00891A84">
        <w:rPr>
          <w:rFonts w:cs="Simplified Arabic"/>
          <w:i/>
          <w:iCs/>
          <w:rtl/>
          <w:lang w:bidi="ar-EG"/>
        </w:rPr>
        <w:t>والتعاون</w:t>
      </w:r>
      <w:r>
        <w:rPr>
          <w:rFonts w:cs="Simplified Arabic" w:hint="cs"/>
          <w:i/>
          <w:iCs/>
          <w:rtl/>
          <w:lang w:bidi="ar-EG"/>
        </w:rPr>
        <w:t xml:space="preserve"> </w:t>
      </w:r>
      <w:r w:rsidRPr="00891A84">
        <w:rPr>
          <w:rFonts w:cs="Simplified Arabic" w:hint="cs"/>
          <w:i/>
          <w:iCs/>
          <w:rtl/>
          <w:lang w:bidi="ar-EG"/>
        </w:rPr>
        <w:t>بين</w:t>
      </w:r>
      <w:r>
        <w:rPr>
          <w:rFonts w:cs="Simplified Arabic" w:hint="cs"/>
          <w:i/>
          <w:iCs/>
          <w:rtl/>
          <w:lang w:bidi="ar-EG"/>
        </w:rPr>
        <w:t xml:space="preserve"> </w:t>
      </w:r>
      <w:r w:rsidRPr="00891A84">
        <w:rPr>
          <w:rFonts w:cs="Simplified Arabic" w:hint="cs"/>
          <w:i/>
          <w:iCs/>
          <w:rtl/>
          <w:lang w:bidi="ar-EG"/>
        </w:rPr>
        <w:t>الأطراف</w:t>
      </w:r>
      <w:r>
        <w:rPr>
          <w:rFonts w:cs="Simplified Arabic" w:hint="cs"/>
          <w:i/>
          <w:iCs/>
          <w:rtl/>
          <w:lang w:bidi="ar-EG"/>
        </w:rPr>
        <w:t xml:space="preserve"> </w:t>
      </w:r>
      <w:r w:rsidRPr="00891A84">
        <w:rPr>
          <w:rFonts w:cs="Simplified Arabic" w:hint="cs"/>
          <w:i/>
          <w:iCs/>
          <w:rtl/>
          <w:lang w:bidi="ar-EG"/>
        </w:rPr>
        <w:t>والشركاء</w:t>
      </w:r>
      <w:r>
        <w:rPr>
          <w:rFonts w:cs="Simplified Arabic"/>
          <w:rtl/>
          <w:lang w:bidi="ar-EG"/>
        </w:rPr>
        <w:t xml:space="preserve">. </w:t>
      </w:r>
      <w:r w:rsidRPr="00891A84">
        <w:rPr>
          <w:rFonts w:cs="Simplified Arabic"/>
          <w:rtl/>
          <w:lang w:bidi="ar-EG"/>
        </w:rPr>
        <w:t>ستعمل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التفاعلات</w:t>
      </w:r>
      <w:r>
        <w:rPr>
          <w:rFonts w:cs="Simplified Arabic"/>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مختلف</w:t>
      </w:r>
      <w:r>
        <w:rPr>
          <w:rFonts w:cs="Simplified Arabic"/>
          <w:rtl/>
          <w:lang w:bidi="ar-EG"/>
        </w:rPr>
        <w:t xml:space="preserve"> </w:t>
      </w:r>
      <w:r w:rsidRPr="00891A84">
        <w:rPr>
          <w:rFonts w:cs="Simplified Arabic"/>
          <w:rtl/>
          <w:lang w:bidi="ar-EG"/>
        </w:rPr>
        <w:t>القطاعات</w:t>
      </w:r>
      <w:r>
        <w:rPr>
          <w:rFonts w:cs="Simplified Arabic"/>
          <w:rtl/>
          <w:lang w:bidi="ar-EG"/>
        </w:rPr>
        <w:t xml:space="preserve"> </w:t>
      </w:r>
      <w:r w:rsidRPr="00891A84">
        <w:rPr>
          <w:rFonts w:cs="Simplified Arabic"/>
          <w:rtl/>
          <w:lang w:bidi="ar-EG"/>
        </w:rPr>
        <w:t>والتواصل</w:t>
      </w:r>
      <w:r>
        <w:rPr>
          <w:rFonts w:cs="Simplified Arabic"/>
          <w:rtl/>
          <w:lang w:bidi="ar-EG"/>
        </w:rPr>
        <w:t xml:space="preserve"> </w:t>
      </w:r>
      <w:r w:rsidRPr="00891A84">
        <w:rPr>
          <w:rFonts w:cs="Simplified Arabic"/>
          <w:rtl/>
          <w:lang w:bidi="ar-EG"/>
        </w:rPr>
        <w:t>وتبادل</w:t>
      </w:r>
      <w:r>
        <w:rPr>
          <w:rFonts w:cs="Simplified Arabic"/>
          <w:rtl/>
          <w:lang w:bidi="ar-EG"/>
        </w:rPr>
        <w:t xml:space="preserve"> </w:t>
      </w:r>
      <w:r w:rsidRPr="00891A84">
        <w:rPr>
          <w:rFonts w:cs="Simplified Arabic"/>
          <w:rtl/>
          <w:lang w:bidi="ar-EG"/>
        </w:rPr>
        <w:t>الخبرات</w:t>
      </w:r>
      <w:r>
        <w:rPr>
          <w:rFonts w:cs="Simplified Arabic"/>
          <w:rtl/>
          <w:lang w:bidi="ar-EG"/>
        </w:rPr>
        <w:t xml:space="preserve"> </w:t>
      </w:r>
      <w:r w:rsidRPr="00891A84">
        <w:rPr>
          <w:rFonts w:cs="Simplified Arabic"/>
          <w:rtl/>
          <w:lang w:bidi="ar-EG"/>
        </w:rPr>
        <w:t>والتبادلات</w:t>
      </w:r>
      <w:r>
        <w:rPr>
          <w:rFonts w:cs="Simplified Arabic"/>
          <w:rtl/>
          <w:lang w:bidi="ar-EG"/>
        </w:rPr>
        <w:t xml:space="preserve"> </w:t>
      </w:r>
      <w:r w:rsidRPr="00891A84">
        <w:rPr>
          <w:rFonts w:cs="Simplified Arabic"/>
          <w:rtl/>
          <w:lang w:bidi="ar-EG"/>
        </w:rPr>
        <w:t>بين</w:t>
      </w:r>
      <w:r>
        <w:rPr>
          <w:rFonts w:cs="Simplified Arabic"/>
          <w:rtl/>
          <w:lang w:bidi="ar-EG"/>
        </w:rPr>
        <w:t xml:space="preserve"> </w:t>
      </w:r>
      <w:r w:rsidRPr="00891A84">
        <w:rPr>
          <w:rFonts w:cs="Simplified Arabic"/>
          <w:rtl/>
          <w:lang w:bidi="ar-EG"/>
        </w:rPr>
        <w:t>الأطراف</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الشريكة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rtl/>
        </w:rPr>
        <w:t>[</w:t>
      </w:r>
      <w:r w:rsidRPr="00891A84">
        <w:rPr>
          <w:rFonts w:cs="Simplified Arabic" w:hint="cs"/>
          <w:rtl/>
        </w:rPr>
        <w:t>و</w:t>
      </w:r>
      <w:r w:rsidRPr="00891A84">
        <w:rPr>
          <w:rFonts w:cs="Simplified Arabic"/>
          <w:rtl/>
        </w:rPr>
        <w:t>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r>
        <w:rPr>
          <w:rFonts w:cs="Simplified Arabic" w:hint="cs"/>
          <w:rtl/>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hint="cs"/>
          <w:rtl/>
          <w:lang w:bidi="ar-EG"/>
        </w:rPr>
        <w:t xml:space="preserve"> و</w:t>
      </w:r>
      <w:r w:rsidRPr="00891A84">
        <w:rPr>
          <w:rFonts w:cs="Simplified Arabic" w:hint="cs"/>
          <w:rtl/>
          <w:lang w:bidi="ar-EG"/>
        </w:rPr>
        <w:t>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الآخرين </w:t>
      </w:r>
      <w:r w:rsidRPr="00891A84">
        <w:rPr>
          <w:rFonts w:cs="Simplified Arabic" w:hint="cs"/>
          <w:rtl/>
          <w:lang w:bidi="ar-EG"/>
        </w:rPr>
        <w:t>الرئيسيين،</w:t>
      </w:r>
      <w:r>
        <w:rPr>
          <w:rFonts w:cs="Simplified Arabic" w:hint="cs"/>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تدعم</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الاتفاقية</w:t>
      </w:r>
      <w:r>
        <w:rPr>
          <w:rFonts w:cs="Simplified Arabic"/>
          <w:rtl/>
          <w:lang w:bidi="ar-EG"/>
        </w:rPr>
        <w:t xml:space="preserve"> </w:t>
      </w:r>
      <w:r w:rsidRPr="00891A84">
        <w:rPr>
          <w:rFonts w:cs="Simplified Arabic"/>
          <w:rtl/>
          <w:lang w:bidi="ar-EG"/>
        </w:rPr>
        <w:t>وبروتوكول</w:t>
      </w:r>
      <w:r w:rsidRPr="00891A84">
        <w:rPr>
          <w:rFonts w:cs="Simplified Arabic" w:hint="cs"/>
          <w:rtl/>
          <w:lang w:bidi="ar-EG"/>
        </w:rPr>
        <w:t>ي</w:t>
      </w:r>
      <w:r w:rsidRPr="00891A84">
        <w:rPr>
          <w:rFonts w:cs="Simplified Arabic"/>
          <w:rtl/>
          <w:lang w:bidi="ar-EG"/>
        </w:rPr>
        <w:t>ها</w:t>
      </w:r>
      <w:r>
        <w:rPr>
          <w:rFonts w:cs="Simplified Arabic" w:hint="cs"/>
          <w:rtl/>
          <w:lang w:bidi="ar-EG"/>
        </w:rPr>
        <w:t xml:space="preserve"> </w:t>
      </w:r>
      <w:r w:rsidRPr="00891A84">
        <w:rPr>
          <w:rFonts w:cs="Simplified Arabic" w:hint="cs"/>
          <w:rtl/>
          <w:lang w:bidi="ar-EG"/>
        </w:rPr>
        <w:t>والإطار</w:t>
      </w:r>
      <w:r>
        <w:rPr>
          <w:rFonts w:cs="Simplified Arabic" w:hint="cs"/>
          <w:rtl/>
          <w:lang w:bidi="ar-EG"/>
        </w:rPr>
        <w:t>.</w:t>
      </w:r>
    </w:p>
    <w:p w14:paraId="283D26D3" w14:textId="77777777" w:rsidR="00F273E2" w:rsidRDefault="00F273E2" w:rsidP="00DF6E26">
      <w:pPr>
        <w:pStyle w:val="ListParagraph"/>
        <w:numPr>
          <w:ilvl w:val="0"/>
          <w:numId w:val="82"/>
        </w:numPr>
        <w:tabs>
          <w:tab w:val="right" w:pos="90"/>
        </w:tabs>
        <w:bidi/>
        <w:spacing w:after="120" w:line="216" w:lineRule="auto"/>
        <w:ind w:left="630" w:firstLine="0"/>
        <w:contextualSpacing w:val="0"/>
        <w:jc w:val="both"/>
        <w:rPr>
          <w:rFonts w:cs="Simplified Arabic"/>
          <w:lang w:bidi="ar-EG"/>
        </w:rPr>
      </w:pPr>
      <w:r w:rsidRPr="00891A84">
        <w:rPr>
          <w:rFonts w:cs="Simplified Arabic" w:hint="cs"/>
          <w:rtl/>
          <w:lang w:bidi="ar-EG"/>
        </w:rPr>
        <w:t>وحُددت</w:t>
      </w:r>
      <w:r>
        <w:rPr>
          <w:rFonts w:cs="Simplified Arabic"/>
          <w:rtl/>
          <w:lang w:bidi="ar-EG"/>
        </w:rPr>
        <w:t xml:space="preserve"> </w:t>
      </w:r>
      <w:r w:rsidRPr="00891A84">
        <w:rPr>
          <w:rFonts w:cs="Simplified Arabic"/>
          <w:rtl/>
          <w:lang w:bidi="ar-EG"/>
        </w:rPr>
        <w:t>النتائج</w:t>
      </w:r>
      <w:r>
        <w:rPr>
          <w:rFonts w:cs="Simplified Arabic"/>
          <w:rtl/>
          <w:lang w:bidi="ar-EG"/>
        </w:rPr>
        <w:t xml:space="preserve"> </w:t>
      </w:r>
      <w:r w:rsidRPr="00891A84">
        <w:rPr>
          <w:rFonts w:cs="Simplified Arabic"/>
          <w:rtl/>
          <w:lang w:bidi="ar-EG"/>
        </w:rPr>
        <w:t>المتوقعة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كل</w:t>
      </w:r>
      <w:r>
        <w:rPr>
          <w:rFonts w:cs="Simplified Arabic"/>
          <w:rtl/>
          <w:lang w:bidi="ar-EG"/>
        </w:rPr>
        <w:t xml:space="preserve"> </w:t>
      </w:r>
      <w:r>
        <w:rPr>
          <w:rFonts w:cs="Simplified Arabic" w:hint="cs"/>
          <w:rtl/>
          <w:lang w:bidi="ar-EG"/>
        </w:rPr>
        <w:t>غاية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Pr>
          <w:rFonts w:cs="Simplified Arabic" w:hint="cs"/>
          <w:rtl/>
          <w:lang w:bidi="ar-EG"/>
        </w:rPr>
        <w:t>الغايات</w:t>
      </w:r>
      <w:r>
        <w:rPr>
          <w:rFonts w:cs="Simplified Arabic"/>
          <w:rtl/>
          <w:lang w:bidi="ar-EG"/>
        </w:rPr>
        <w:t xml:space="preserve"> </w:t>
      </w:r>
      <w:r w:rsidRPr="00891A84">
        <w:rPr>
          <w:rFonts w:cs="Simplified Arabic"/>
          <w:rtl/>
          <w:lang w:bidi="ar-EG"/>
        </w:rPr>
        <w:t>الأربع،</w:t>
      </w:r>
      <w:r>
        <w:rPr>
          <w:rFonts w:cs="Simplified Arabic"/>
          <w:rtl/>
          <w:lang w:bidi="ar-EG"/>
        </w:rPr>
        <w:t xml:space="preserve"> </w:t>
      </w:r>
      <w:r w:rsidRPr="00891A84">
        <w:rPr>
          <w:rFonts w:cs="Simplified Arabic"/>
          <w:rtl/>
          <w:lang w:bidi="ar-EG"/>
        </w:rPr>
        <w:t>والإجراءات</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لتحقيق</w:t>
      </w:r>
      <w:r>
        <w:rPr>
          <w:rFonts w:cs="Simplified Arabic"/>
          <w:rtl/>
          <w:lang w:bidi="ar-EG"/>
        </w:rPr>
        <w:t xml:space="preserve"> </w:t>
      </w:r>
      <w:r w:rsidRPr="00891A84">
        <w:rPr>
          <w:rFonts w:cs="Simplified Arabic"/>
          <w:rtl/>
          <w:lang w:bidi="ar-EG"/>
        </w:rPr>
        <w:t>النتائج،</w:t>
      </w:r>
      <w:r>
        <w:rPr>
          <w:rFonts w:cs="Simplified Arabic"/>
          <w:rtl/>
          <w:lang w:bidi="ar-EG"/>
        </w:rPr>
        <w:t xml:space="preserve"> </w:t>
      </w:r>
      <w:r w:rsidRPr="00891A84">
        <w:rPr>
          <w:rFonts w:cs="Simplified Arabic"/>
          <w:rtl/>
          <w:lang w:bidi="ar-EG"/>
        </w:rPr>
        <w:t>والجهات</w:t>
      </w:r>
      <w:r>
        <w:rPr>
          <w:rFonts w:cs="Simplified Arabic"/>
          <w:rtl/>
          <w:lang w:bidi="ar-EG"/>
        </w:rPr>
        <w:t xml:space="preserve"> </w:t>
      </w:r>
      <w:r w:rsidRPr="00891A84">
        <w:rPr>
          <w:rFonts w:cs="Simplified Arabic"/>
          <w:rtl/>
          <w:lang w:bidi="ar-EG"/>
        </w:rPr>
        <w:t>الفاعلة</w:t>
      </w:r>
      <w:r>
        <w:rPr>
          <w:rFonts w:cs="Simplified Arabic"/>
          <w:rtl/>
          <w:lang w:bidi="ar-EG"/>
        </w:rPr>
        <w:t xml:space="preserve"> </w:t>
      </w:r>
      <w:r w:rsidRPr="00891A84">
        <w:rPr>
          <w:rFonts w:cs="Simplified Arabic"/>
          <w:rtl/>
          <w:lang w:bidi="ar-EG"/>
        </w:rPr>
        <w:t>الرئيسية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ستقود</w:t>
      </w:r>
      <w:r>
        <w:rPr>
          <w:rFonts w:cs="Simplified Arabic"/>
          <w:rtl/>
          <w:lang w:bidi="ar-EG"/>
        </w:rPr>
        <w:t xml:space="preserve"> </w:t>
      </w:r>
      <w:r w:rsidRPr="00891A84">
        <w:rPr>
          <w:rFonts w:cs="Simplified Arabic"/>
          <w:rtl/>
          <w:lang w:bidi="ar-EG"/>
        </w:rPr>
        <w:t>أو</w:t>
      </w:r>
      <w:r>
        <w:rPr>
          <w:rFonts w:cs="Simplified Arabic"/>
          <w:rtl/>
          <w:lang w:bidi="ar-EG"/>
        </w:rPr>
        <w:t xml:space="preserve"> </w:t>
      </w:r>
      <w:r w:rsidRPr="00891A84">
        <w:rPr>
          <w:rFonts w:cs="Simplified Arabic"/>
          <w:rtl/>
          <w:lang w:bidi="ar-EG"/>
        </w:rPr>
        <w:t>تساهم</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الإجراءات</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والأطر</w:t>
      </w:r>
      <w:r>
        <w:rPr>
          <w:rFonts w:cs="Simplified Arabic"/>
          <w:rtl/>
          <w:lang w:bidi="ar-EG"/>
        </w:rPr>
        <w:t xml:space="preserve"> </w:t>
      </w:r>
      <w:r w:rsidRPr="00891A84">
        <w:rPr>
          <w:rFonts w:cs="Simplified Arabic"/>
          <w:rtl/>
          <w:lang w:bidi="ar-EG"/>
        </w:rPr>
        <w:t>الزمنية</w:t>
      </w:r>
      <w:r>
        <w:rPr>
          <w:rFonts w:cs="Simplified Arabic"/>
          <w:rtl/>
          <w:lang w:bidi="ar-EG"/>
        </w:rPr>
        <w:t xml:space="preserve"> </w:t>
      </w:r>
      <w:r w:rsidRPr="00891A84">
        <w:rPr>
          <w:rFonts w:cs="Simplified Arabic"/>
          <w:rtl/>
          <w:lang w:bidi="ar-EG"/>
        </w:rPr>
        <w:t>الإرشادية</w:t>
      </w:r>
      <w:r>
        <w:rPr>
          <w:rFonts w:cs="Simplified Arabic"/>
          <w:rtl/>
          <w:lang w:bidi="ar-EG"/>
        </w:rPr>
        <w:t xml:space="preserve"> </w:t>
      </w:r>
      <w:r w:rsidRPr="00891A84">
        <w:rPr>
          <w:rFonts w:cs="Simplified Arabic"/>
          <w:rtl/>
          <w:lang w:bidi="ar-EG"/>
        </w:rPr>
        <w:t>للتنفيذ</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المحدث</w:t>
      </w:r>
      <w:r>
        <w:rPr>
          <w:rFonts w:cs="Simplified Arabic" w:hint="cs"/>
          <w:rtl/>
          <w:lang w:bidi="ar-EG"/>
        </w:rPr>
        <w:t>.</w:t>
      </w:r>
    </w:p>
    <w:p w14:paraId="283D26D4" w14:textId="77777777" w:rsidR="00FE0341" w:rsidRDefault="00F273E2" w:rsidP="00DF6E26">
      <w:pPr>
        <w:pStyle w:val="ListParagraph"/>
        <w:numPr>
          <w:ilvl w:val="0"/>
          <w:numId w:val="82"/>
        </w:numPr>
        <w:tabs>
          <w:tab w:val="right" w:pos="90"/>
        </w:tabs>
        <w:bidi/>
        <w:spacing w:after="120" w:line="216" w:lineRule="auto"/>
        <w:ind w:left="630" w:firstLine="0"/>
        <w:contextualSpacing w:val="0"/>
        <w:jc w:val="both"/>
        <w:rPr>
          <w:rFonts w:cs="Simplified Arabic"/>
          <w:lang w:bidi="ar-EG"/>
        </w:rPr>
      </w:pPr>
      <w:r w:rsidRPr="00FE0341">
        <w:rPr>
          <w:rFonts w:cs="Simplified Arabic" w:hint="cs"/>
          <w:rtl/>
          <w:lang w:bidi="ar-EG"/>
        </w:rPr>
        <w:t xml:space="preserve">وسيُنفذ </w:t>
      </w:r>
      <w:r w:rsidRPr="00FE0341">
        <w:rPr>
          <w:rFonts w:cs="Simplified Arabic"/>
          <w:rtl/>
          <w:lang w:bidi="ar-EG"/>
        </w:rPr>
        <w:t xml:space="preserve">برنامج العمل في المقام الأول من قبل الأطراف في الاتفاقية والأمانة، بدعم من </w:t>
      </w:r>
      <w:r w:rsidRPr="00FE0341">
        <w:rPr>
          <w:rFonts w:cs="Simplified Arabic" w:hint="cs"/>
          <w:rtl/>
          <w:lang w:bidi="ar-EG"/>
        </w:rPr>
        <w:t xml:space="preserve">كيان التنسيق العالمي التابع لآلية التعاون التقني والعلمي </w:t>
      </w:r>
      <w:r w:rsidRPr="00FE0341">
        <w:rPr>
          <w:rFonts w:cs="Simplified Arabic"/>
          <w:rtl/>
          <w:lang w:bidi="ar-EG"/>
        </w:rPr>
        <w:t xml:space="preserve">ومراكز الدعم الإقليمية و/أو دون الإقليمية التابعة لآلية التعاون التقني والعلمي، فضلا عن </w:t>
      </w:r>
      <w:r w:rsidRPr="00FE0341">
        <w:rPr>
          <w:rFonts w:cs="Simplified Arabic" w:hint="cs"/>
          <w:rtl/>
          <w:lang w:bidi="ar-EG"/>
        </w:rPr>
        <w:t>المنظمات</w:t>
      </w:r>
      <w:r w:rsidRPr="00FE0341">
        <w:rPr>
          <w:rFonts w:cs="Simplified Arabic"/>
          <w:rtl/>
          <w:lang w:bidi="ar-EG"/>
        </w:rPr>
        <w:t xml:space="preserve"> العالمية والإقليمية والمواضيعية، بما يتماشى مع نهج الحكومة </w:t>
      </w:r>
      <w:r w:rsidRPr="00FE0341">
        <w:rPr>
          <w:rFonts w:cs="Simplified Arabic" w:hint="cs"/>
          <w:rtl/>
          <w:lang w:bidi="ar-EG"/>
        </w:rPr>
        <w:t>بأكملها</w:t>
      </w:r>
      <w:r w:rsidRPr="00FE0341">
        <w:rPr>
          <w:rFonts w:cs="Simplified Arabic"/>
          <w:rtl/>
          <w:lang w:bidi="ar-EG"/>
        </w:rPr>
        <w:t xml:space="preserve"> والمجتمع </w:t>
      </w:r>
      <w:r w:rsidRPr="00FE0341">
        <w:rPr>
          <w:rFonts w:cs="Simplified Arabic" w:hint="cs"/>
          <w:rtl/>
          <w:lang w:bidi="ar-EG"/>
        </w:rPr>
        <w:t>بأكمله</w:t>
      </w:r>
      <w:r w:rsidRPr="00FE0341">
        <w:rPr>
          <w:rFonts w:cs="Simplified Arabic"/>
          <w:rtl/>
          <w:lang w:bidi="ar-EG"/>
        </w:rPr>
        <w:t xml:space="preserve"> والاعتبارات الأخرى لتنفيذ </w:t>
      </w:r>
      <w:r w:rsidRPr="00FE0341">
        <w:rPr>
          <w:rFonts w:cs="Simplified Arabic" w:hint="cs"/>
          <w:rtl/>
          <w:lang w:bidi="ar-EG"/>
        </w:rPr>
        <w:t>ال</w:t>
      </w:r>
      <w:r w:rsidRPr="00FE0341">
        <w:rPr>
          <w:rFonts w:cs="Simplified Arabic"/>
          <w:rtl/>
          <w:lang w:bidi="ar-EG"/>
        </w:rPr>
        <w:t>إطار.</w:t>
      </w:r>
      <w:r w:rsidRPr="00891A84">
        <w:rPr>
          <w:rStyle w:val="FootnoteReference"/>
          <w:rFonts w:cs="Simplified Arabic"/>
          <w:rtl/>
          <w:lang w:bidi="ar-EG"/>
        </w:rPr>
        <w:footnoteReference w:id="133"/>
      </w:r>
    </w:p>
    <w:p w14:paraId="283D26D5" w14:textId="77777777" w:rsidR="00FE0341" w:rsidRDefault="00FE0341" w:rsidP="00FE0341">
      <w:pPr>
        <w:tabs>
          <w:tab w:val="right" w:pos="90"/>
        </w:tabs>
        <w:bidi/>
        <w:spacing w:after="120" w:line="216" w:lineRule="auto"/>
        <w:jc w:val="both"/>
        <w:rPr>
          <w:rFonts w:cs="Simplified Arabic"/>
          <w:rtl/>
          <w:lang w:bidi="ar-EG"/>
        </w:rPr>
      </w:pPr>
    </w:p>
    <w:p w14:paraId="283D26D6" w14:textId="77777777" w:rsidR="00FE0341" w:rsidRPr="00FE0341" w:rsidRDefault="00FE0341" w:rsidP="00FE0341">
      <w:pPr>
        <w:tabs>
          <w:tab w:val="right" w:pos="90"/>
        </w:tabs>
        <w:bidi/>
        <w:spacing w:after="120" w:line="216" w:lineRule="auto"/>
        <w:jc w:val="both"/>
        <w:rPr>
          <w:rFonts w:cs="Simplified Arabic"/>
          <w:rtl/>
          <w:lang w:bidi="ar-EG"/>
        </w:rPr>
        <w:sectPr w:rsidR="00FE0341" w:rsidRPr="00FE0341" w:rsidSect="00CA7344">
          <w:headerReference w:type="even" r:id="rId188"/>
          <w:headerReference w:type="default" r:id="rId189"/>
          <w:footerReference w:type="even" r:id="rId190"/>
          <w:footerReference w:type="default" r:id="rId191"/>
          <w:headerReference w:type="first" r:id="rId192"/>
          <w:footerReference w:type="first" r:id="rId193"/>
          <w:pgSz w:w="12240" w:h="15840" w:code="1"/>
          <w:pgMar w:top="1440" w:right="1440" w:bottom="1440" w:left="1440" w:header="720" w:footer="720" w:gutter="0"/>
          <w:cols w:space="720"/>
          <w:titlePg/>
          <w:docGrid w:linePitch="360"/>
        </w:sectPr>
      </w:pPr>
    </w:p>
    <w:p w14:paraId="283D26D7" w14:textId="77777777" w:rsidR="00FE0341" w:rsidRPr="00891A84" w:rsidRDefault="00FE0341" w:rsidP="00FE0341">
      <w:pPr>
        <w:tabs>
          <w:tab w:val="left" w:pos="1247"/>
          <w:tab w:val="left" w:pos="1814"/>
          <w:tab w:val="left" w:pos="2381"/>
          <w:tab w:val="left" w:pos="2948"/>
          <w:tab w:val="left" w:pos="3515"/>
          <w:tab w:val="left" w:pos="4082"/>
        </w:tabs>
        <w:bidi/>
        <w:spacing w:after="360" w:line="360" w:lineRule="exact"/>
        <w:jc w:val="both"/>
        <w:textDirection w:val="tbRlV"/>
        <w:rPr>
          <w:rFonts w:cs="Simplified Arabic"/>
          <w:b/>
          <w:bCs/>
          <w:sz w:val="28"/>
          <w:szCs w:val="28"/>
          <w:rtl/>
          <w:lang w:val="en-GB"/>
        </w:rPr>
      </w:pPr>
      <w:r w:rsidRPr="00891A84">
        <w:rPr>
          <w:rFonts w:cs="Simplified Arabic"/>
          <w:b/>
          <w:bCs/>
          <w:sz w:val="28"/>
          <w:szCs w:val="28"/>
          <w:rtl/>
          <w:lang w:val="en-GB"/>
        </w:rPr>
        <w:lastRenderedPageBreak/>
        <w:t>الأهداف</w:t>
      </w:r>
      <w:r>
        <w:rPr>
          <w:rFonts w:cs="Simplified Arabic"/>
          <w:b/>
          <w:bCs/>
          <w:sz w:val="28"/>
          <w:szCs w:val="28"/>
          <w:rtl/>
          <w:lang w:val="en-GB"/>
        </w:rPr>
        <w:t xml:space="preserve"> </w:t>
      </w:r>
      <w:r w:rsidRPr="00891A84">
        <w:rPr>
          <w:rFonts w:cs="Simplified Arabic"/>
          <w:b/>
          <w:bCs/>
          <w:sz w:val="28"/>
          <w:szCs w:val="28"/>
          <w:rtl/>
          <w:lang w:val="en-GB"/>
        </w:rPr>
        <w:t>والنتائج</w:t>
      </w:r>
      <w:r>
        <w:rPr>
          <w:rFonts w:cs="Simplified Arabic"/>
          <w:b/>
          <w:bCs/>
          <w:sz w:val="28"/>
          <w:szCs w:val="28"/>
          <w:rtl/>
          <w:lang w:val="en-GB"/>
        </w:rPr>
        <w:t xml:space="preserve"> </w:t>
      </w:r>
      <w:r w:rsidRPr="00891A84">
        <w:rPr>
          <w:rFonts w:cs="Simplified Arabic"/>
          <w:b/>
          <w:bCs/>
          <w:sz w:val="28"/>
          <w:szCs w:val="28"/>
          <w:rtl/>
          <w:lang w:val="en-GB"/>
        </w:rPr>
        <w:t>والإجراءات</w:t>
      </w:r>
      <w:r>
        <w:rPr>
          <w:rFonts w:cs="Simplified Arabic"/>
          <w:b/>
          <w:bCs/>
          <w:sz w:val="28"/>
          <w:szCs w:val="28"/>
          <w:rtl/>
          <w:lang w:val="en-GB"/>
        </w:rPr>
        <w:t xml:space="preserve"> </w:t>
      </w:r>
      <w:r w:rsidRPr="00891A84">
        <w:rPr>
          <w:rFonts w:cs="Simplified Arabic"/>
          <w:b/>
          <w:bCs/>
          <w:sz w:val="28"/>
          <w:szCs w:val="28"/>
          <w:rtl/>
          <w:lang w:val="en-GB"/>
        </w:rPr>
        <w:t>الاستراتيجية</w:t>
      </w:r>
      <w:r>
        <w:rPr>
          <w:rFonts w:cs="Simplified Arabic"/>
          <w:b/>
          <w:bCs/>
          <w:sz w:val="28"/>
          <w:szCs w:val="28"/>
          <w:rtl/>
          <w:lang w:val="en-GB"/>
        </w:rPr>
        <w:t xml:space="preserve"> </w:t>
      </w:r>
      <w:r w:rsidRPr="00891A84">
        <w:rPr>
          <w:rFonts w:cs="Simplified Arabic"/>
          <w:b/>
          <w:bCs/>
          <w:sz w:val="28"/>
          <w:szCs w:val="28"/>
          <w:rtl/>
          <w:lang w:val="en-GB"/>
        </w:rPr>
        <w:t>لبرنامج</w:t>
      </w:r>
      <w:r>
        <w:rPr>
          <w:rFonts w:cs="Simplified Arabic"/>
          <w:b/>
          <w:bCs/>
          <w:sz w:val="28"/>
          <w:szCs w:val="28"/>
          <w:rtl/>
          <w:lang w:val="en-GB"/>
        </w:rPr>
        <w:t xml:space="preserve"> </w:t>
      </w:r>
      <w:r w:rsidRPr="00891A84">
        <w:rPr>
          <w:rFonts w:cs="Simplified Arabic"/>
          <w:b/>
          <w:bCs/>
          <w:sz w:val="28"/>
          <w:szCs w:val="28"/>
          <w:rtl/>
          <w:lang w:val="en-GB"/>
        </w:rPr>
        <w:t>العمل</w:t>
      </w:r>
    </w:p>
    <w:tbl>
      <w:tblPr>
        <w:tblStyle w:val="TableGrid"/>
        <w:bidiVisual/>
        <w:tblW w:w="13225" w:type="dxa"/>
        <w:tblLook w:val="04A0" w:firstRow="1" w:lastRow="0" w:firstColumn="1" w:lastColumn="0" w:noHBand="0" w:noVBand="1"/>
      </w:tblPr>
      <w:tblGrid>
        <w:gridCol w:w="1616"/>
        <w:gridCol w:w="2789"/>
        <w:gridCol w:w="4724"/>
        <w:gridCol w:w="2836"/>
        <w:gridCol w:w="1260"/>
      </w:tblGrid>
      <w:tr w:rsidR="00FE0341" w:rsidRPr="00891A84" w14:paraId="283D26DD" w14:textId="77777777" w:rsidTr="003A6794">
        <w:trPr>
          <w:tblHeader/>
        </w:trPr>
        <w:tc>
          <w:tcPr>
            <w:tcW w:w="1616" w:type="dxa"/>
          </w:tcPr>
          <w:p w14:paraId="283D26D8" w14:textId="77777777" w:rsidR="00FE0341" w:rsidRPr="00891A84" w:rsidRDefault="00FE0341" w:rsidP="00FE0341">
            <w:pPr>
              <w:bidi/>
              <w:spacing w:before="60" w:after="60"/>
              <w:rPr>
                <w:rFonts w:cs="Simplified Arabic"/>
                <w:i/>
                <w:iCs/>
              </w:rPr>
            </w:pPr>
            <w:r>
              <w:rPr>
                <w:rFonts w:cs="Simplified Arabic" w:hint="cs"/>
                <w:i/>
                <w:iCs/>
                <w:rtl/>
              </w:rPr>
              <w:t>الغاية</w:t>
            </w:r>
          </w:p>
        </w:tc>
        <w:tc>
          <w:tcPr>
            <w:tcW w:w="2789" w:type="dxa"/>
          </w:tcPr>
          <w:p w14:paraId="283D26D9" w14:textId="77777777" w:rsidR="00FE0341" w:rsidRPr="00891A84" w:rsidRDefault="00FE0341" w:rsidP="00FE0341">
            <w:pPr>
              <w:bidi/>
              <w:spacing w:before="60" w:after="60"/>
              <w:rPr>
                <w:rFonts w:cs="Simplified Arabic"/>
                <w:i/>
                <w:iCs/>
              </w:rPr>
            </w:pPr>
            <w:r>
              <w:rPr>
                <w:rFonts w:cs="Simplified Arabic" w:hint="cs"/>
                <w:i/>
                <w:iCs/>
                <w:rtl/>
              </w:rPr>
              <w:t>النتيجة</w:t>
            </w:r>
          </w:p>
        </w:tc>
        <w:tc>
          <w:tcPr>
            <w:tcW w:w="4724" w:type="dxa"/>
          </w:tcPr>
          <w:p w14:paraId="283D26DA" w14:textId="77777777" w:rsidR="00FE0341" w:rsidRPr="00891A84" w:rsidRDefault="00FE0341" w:rsidP="00FE0341">
            <w:pPr>
              <w:bidi/>
              <w:spacing w:before="60" w:after="60"/>
              <w:rPr>
                <w:rFonts w:cs="Simplified Arabic"/>
                <w:i/>
                <w:iCs/>
              </w:rPr>
            </w:pPr>
            <w:r w:rsidRPr="00891A84">
              <w:rPr>
                <w:rFonts w:cs="Simplified Arabic"/>
                <w:i/>
                <w:iCs/>
                <w:rtl/>
              </w:rPr>
              <w:t>الإجراءات</w:t>
            </w:r>
            <w:r>
              <w:rPr>
                <w:rFonts w:cs="Simplified Arabic"/>
                <w:i/>
                <w:iCs/>
                <w:rtl/>
              </w:rPr>
              <w:t xml:space="preserve"> </w:t>
            </w:r>
            <w:r w:rsidRPr="00891A84">
              <w:rPr>
                <w:rFonts w:cs="Simplified Arabic"/>
                <w:i/>
                <w:iCs/>
                <w:rtl/>
              </w:rPr>
              <w:t>الاستراتيجية</w:t>
            </w:r>
          </w:p>
        </w:tc>
        <w:tc>
          <w:tcPr>
            <w:tcW w:w="2836" w:type="dxa"/>
          </w:tcPr>
          <w:p w14:paraId="283D26DB" w14:textId="77777777" w:rsidR="00FE0341" w:rsidRPr="00891A84" w:rsidRDefault="00FE0341" w:rsidP="00FE0341">
            <w:pPr>
              <w:bidi/>
              <w:spacing w:before="60" w:after="60"/>
              <w:rPr>
                <w:rFonts w:cs="Simplified Arabic"/>
                <w:i/>
                <w:iCs/>
              </w:rPr>
            </w:pPr>
            <w:r w:rsidRPr="00891A84">
              <w:rPr>
                <w:rFonts w:cs="Simplified Arabic"/>
                <w:i/>
                <w:iCs/>
                <w:rtl/>
              </w:rPr>
              <w:t>الجهات</w:t>
            </w:r>
            <w:r>
              <w:rPr>
                <w:rFonts w:cs="Simplified Arabic"/>
                <w:i/>
                <w:iCs/>
                <w:rtl/>
              </w:rPr>
              <w:t xml:space="preserve"> </w:t>
            </w:r>
            <w:r w:rsidRPr="00891A84">
              <w:rPr>
                <w:rFonts w:cs="Simplified Arabic"/>
                <w:i/>
                <w:iCs/>
                <w:rtl/>
              </w:rPr>
              <w:t>الفاعلة</w:t>
            </w:r>
            <w:r>
              <w:rPr>
                <w:rFonts w:cs="Simplified Arabic"/>
                <w:i/>
                <w:iCs/>
                <w:rtl/>
              </w:rPr>
              <w:t xml:space="preserve"> </w:t>
            </w:r>
            <w:r w:rsidRPr="00891A84">
              <w:rPr>
                <w:rFonts w:cs="Simplified Arabic"/>
                <w:i/>
                <w:iCs/>
                <w:rtl/>
              </w:rPr>
              <w:t>الرئيسية</w:t>
            </w:r>
          </w:p>
        </w:tc>
        <w:tc>
          <w:tcPr>
            <w:tcW w:w="1260" w:type="dxa"/>
          </w:tcPr>
          <w:p w14:paraId="283D26DC" w14:textId="77777777" w:rsidR="00FE0341" w:rsidRPr="00891A84" w:rsidRDefault="00FE0341" w:rsidP="00FE0341">
            <w:pPr>
              <w:bidi/>
              <w:spacing w:before="60" w:after="60"/>
              <w:rPr>
                <w:rFonts w:cs="Simplified Arabic"/>
                <w:i/>
                <w:iCs/>
                <w:highlight w:val="yellow"/>
              </w:rPr>
            </w:pPr>
            <w:r w:rsidRPr="00891A84">
              <w:rPr>
                <w:rFonts w:cs="Simplified Arabic" w:hint="cs"/>
                <w:i/>
                <w:iCs/>
                <w:rtl/>
              </w:rPr>
              <w:t>ال</w:t>
            </w:r>
            <w:r w:rsidRPr="00891A84">
              <w:rPr>
                <w:rFonts w:cs="Simplified Arabic"/>
                <w:i/>
                <w:iCs/>
                <w:rtl/>
              </w:rPr>
              <w:t>إطار</w:t>
            </w:r>
            <w:r>
              <w:rPr>
                <w:rFonts w:cs="Simplified Arabic"/>
                <w:i/>
                <w:iCs/>
                <w:rtl/>
              </w:rPr>
              <w:t xml:space="preserve"> </w:t>
            </w:r>
            <w:r w:rsidRPr="00891A84">
              <w:rPr>
                <w:rFonts w:cs="Simplified Arabic" w:hint="cs"/>
                <w:i/>
                <w:iCs/>
                <w:rtl/>
              </w:rPr>
              <w:t>ال</w:t>
            </w:r>
            <w:r w:rsidRPr="00891A84">
              <w:rPr>
                <w:rFonts w:cs="Simplified Arabic"/>
                <w:i/>
                <w:iCs/>
                <w:rtl/>
              </w:rPr>
              <w:t>زمني</w:t>
            </w:r>
          </w:p>
        </w:tc>
      </w:tr>
      <w:tr w:rsidR="00FE0341" w:rsidRPr="00891A84" w14:paraId="283D26E4" w14:textId="77777777" w:rsidTr="003A6794">
        <w:tc>
          <w:tcPr>
            <w:tcW w:w="1616" w:type="dxa"/>
            <w:vMerge w:val="restart"/>
          </w:tcPr>
          <w:p w14:paraId="283D26DE" w14:textId="77777777" w:rsidR="00FE0341" w:rsidRPr="00891A84" w:rsidRDefault="00FE0341" w:rsidP="00FE0341">
            <w:pPr>
              <w:bidi/>
              <w:spacing w:before="60" w:after="60"/>
              <w:rPr>
                <w:rFonts w:cs="Simplified Arabic"/>
                <w:color w:val="000000" w:themeColor="text1"/>
              </w:rPr>
            </w:pPr>
            <w:r w:rsidRPr="00891A84">
              <w:rPr>
                <w:rFonts w:cs="Simplified Arabic"/>
                <w:rtl/>
              </w:rPr>
              <w:t>1-</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وتيسير</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hint="cs"/>
                <w:rtl/>
              </w:rPr>
              <w:t>التقني</w:t>
            </w:r>
            <w:r>
              <w:rPr>
                <w:rFonts w:cs="Simplified Arabic"/>
                <w:rtl/>
              </w:rPr>
              <w:t xml:space="preserve"> </w:t>
            </w:r>
            <w:r w:rsidRPr="00891A84">
              <w:rPr>
                <w:rFonts w:cs="Simplified Arabic"/>
                <w:rtl/>
              </w:rPr>
              <w:t>والعلمي</w:t>
            </w:r>
          </w:p>
        </w:tc>
        <w:tc>
          <w:tcPr>
            <w:tcW w:w="2789" w:type="dxa"/>
            <w:vMerge w:val="restart"/>
          </w:tcPr>
          <w:p w14:paraId="283D26DF" w14:textId="77777777" w:rsidR="00FE0341" w:rsidRPr="00891A84" w:rsidRDefault="00FE0341" w:rsidP="00FE0341">
            <w:pPr>
              <w:bidi/>
              <w:spacing w:before="60" w:after="60"/>
              <w:rPr>
                <w:rFonts w:cs="Simplified Arabic"/>
              </w:rPr>
            </w:pPr>
            <w:r w:rsidRPr="00891A84">
              <w:rPr>
                <w:rFonts w:cs="Simplified Arabic" w:hint="cs"/>
                <w:rtl/>
              </w:rPr>
              <w:t>1-1</w:t>
            </w:r>
            <w:r>
              <w:rPr>
                <w:rFonts w:cs="Simplified Arabic" w:hint="cs"/>
                <w:rtl/>
              </w:rPr>
              <w:t xml:space="preserve"> 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sidRPr="00891A84">
              <w:rPr>
                <w:rFonts w:cs="Simplified Arabic"/>
                <w:rtl/>
              </w:rPr>
              <w:t>والوطنية</w:t>
            </w:r>
            <w:r>
              <w:rPr>
                <w:rFonts w:cs="Simplified Arabic"/>
                <w:rtl/>
              </w:rPr>
              <w:t>.</w:t>
            </w:r>
          </w:p>
        </w:tc>
        <w:tc>
          <w:tcPr>
            <w:tcW w:w="4724" w:type="dxa"/>
          </w:tcPr>
          <w:p w14:paraId="283D26E0" w14:textId="77777777" w:rsidR="00FE0341" w:rsidRPr="00891A84" w:rsidRDefault="00FE0341" w:rsidP="00FE0341">
            <w:pPr>
              <w:bidi/>
              <w:spacing w:before="60" w:after="60"/>
              <w:rPr>
                <w:rFonts w:cs="Simplified Arabic"/>
              </w:rPr>
            </w:pPr>
            <w:r w:rsidRPr="00891A84">
              <w:rPr>
                <w:rFonts w:cs="Simplified Arabic"/>
                <w:rtl/>
              </w:rPr>
              <w:t>1</w:t>
            </w:r>
            <w:r w:rsidRPr="00891A84">
              <w:rPr>
                <w:rFonts w:cs="Simplified Arabic" w:hint="cs"/>
                <w:rtl/>
              </w:rPr>
              <w:t>-1-ألف-</w:t>
            </w:r>
            <w:r>
              <w:rPr>
                <w:rFonts w:cs="Simplified Arabic" w:hint="cs"/>
                <w:rtl/>
              </w:rPr>
              <w:t xml:space="preserve"> 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المنصات</w:t>
            </w:r>
            <w:r w:rsidRPr="00891A84">
              <w:rPr>
                <w:rStyle w:val="FootnoteReference"/>
                <w:rFonts w:cs="Simplified Arabic"/>
                <w:color w:val="000000" w:themeColor="text1"/>
                <w:lang w:val="en-US"/>
              </w:rPr>
              <w:footnoteReference w:id="134"/>
            </w:r>
            <w:r>
              <w:rPr>
                <w:rFonts w:cs="Simplified Arabic"/>
                <w:color w:val="000000" w:themeColor="text1"/>
                <w:rtl/>
                <w:lang w:val="en-US"/>
              </w:rPr>
              <w:t xml:space="preserve"> </w:t>
            </w:r>
            <w:r w:rsidRPr="00891A84">
              <w:rPr>
                <w:rFonts w:cs="Simplified Arabic"/>
                <w:rtl/>
              </w:rPr>
              <w:t>التعاونية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ونقل</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والابتكار</w:t>
            </w:r>
            <w:r>
              <w:rPr>
                <w:rFonts w:cs="Simplified Arabic"/>
                <w:rtl/>
              </w:rPr>
              <w:t>.</w:t>
            </w:r>
            <w:r>
              <w:rPr>
                <w:rStyle w:val="FootnoteReference"/>
                <w:rFonts w:cs="Simplified Arabic"/>
                <w:color w:val="000000" w:themeColor="text1"/>
                <w:rtl/>
                <w:lang w:val="en-US"/>
              </w:rPr>
              <w:t xml:space="preserve"> </w:t>
            </w:r>
            <w:r w:rsidRPr="00891A84">
              <w:rPr>
                <w:rStyle w:val="FootnoteReference"/>
                <w:rFonts w:cs="Simplified Arabic"/>
                <w:color w:val="000000" w:themeColor="text1"/>
                <w:lang w:val="en-US"/>
              </w:rPr>
              <w:footnoteReference w:id="135"/>
            </w:r>
          </w:p>
        </w:tc>
        <w:tc>
          <w:tcPr>
            <w:tcW w:w="2836" w:type="dxa"/>
          </w:tcPr>
          <w:p w14:paraId="283D26E1"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 المنظمات</w:t>
            </w:r>
          </w:p>
          <w:p w14:paraId="283D26E2"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المساهمة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color w:val="000000" w:themeColor="text1"/>
                <w:rtl/>
                <w:lang w:val="en-US"/>
              </w:rPr>
              <w:t>الأطراف،</w:t>
            </w:r>
            <w:r>
              <w:rPr>
                <w:rFonts w:cs="Simplified Arabic"/>
                <w:color w:val="000000" w:themeColor="text1"/>
                <w:rtl/>
                <w:lang w:val="en-US"/>
              </w:rPr>
              <w:t xml:space="preserve"> </w:t>
            </w:r>
            <w:r w:rsidRPr="00891A84">
              <w:rPr>
                <w:rFonts w:cs="Simplified Arabic"/>
                <w:color w:val="000000" w:themeColor="text1"/>
                <w:rtl/>
                <w:lang w:val="en-US"/>
              </w:rPr>
              <w:t>الأمانة</w:t>
            </w:r>
          </w:p>
        </w:tc>
        <w:tc>
          <w:tcPr>
            <w:tcW w:w="1260" w:type="dxa"/>
          </w:tcPr>
          <w:p w14:paraId="283D26E3" w14:textId="77777777" w:rsidR="00FE0341" w:rsidRPr="00891A84" w:rsidRDefault="00FE0341" w:rsidP="00FE0341">
            <w:pPr>
              <w:bidi/>
              <w:spacing w:before="60" w:after="60"/>
              <w:rPr>
                <w:rFonts w:cs="Simplified Arabic"/>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FE0341" w:rsidRPr="00891A84" w14:paraId="283D26EB" w14:textId="77777777" w:rsidTr="003A6794">
        <w:tc>
          <w:tcPr>
            <w:tcW w:w="1616" w:type="dxa"/>
            <w:vMerge/>
          </w:tcPr>
          <w:p w14:paraId="283D26E5" w14:textId="77777777" w:rsidR="00FE0341" w:rsidRPr="00891A84" w:rsidRDefault="00FE0341" w:rsidP="00FE0341">
            <w:pPr>
              <w:bidi/>
              <w:spacing w:before="60" w:after="60"/>
              <w:rPr>
                <w:rFonts w:cs="Simplified Arabic"/>
                <w:color w:val="000000" w:themeColor="text1"/>
              </w:rPr>
            </w:pPr>
          </w:p>
        </w:tc>
        <w:tc>
          <w:tcPr>
            <w:tcW w:w="2789" w:type="dxa"/>
            <w:vMerge/>
          </w:tcPr>
          <w:p w14:paraId="283D26E6" w14:textId="77777777" w:rsidR="00FE0341" w:rsidRPr="00891A84" w:rsidRDefault="00FE0341" w:rsidP="00FE0341">
            <w:pPr>
              <w:bidi/>
              <w:spacing w:before="60" w:after="60"/>
              <w:rPr>
                <w:rFonts w:cs="Simplified Arabic"/>
                <w:color w:val="000000" w:themeColor="text1"/>
              </w:rPr>
            </w:pPr>
          </w:p>
        </w:tc>
        <w:tc>
          <w:tcPr>
            <w:tcW w:w="4724" w:type="dxa"/>
          </w:tcPr>
          <w:p w14:paraId="283D26E7" w14:textId="77777777" w:rsidR="00FE0341" w:rsidRPr="00891A84" w:rsidRDefault="00FE0341" w:rsidP="00FE0341">
            <w:pPr>
              <w:bidi/>
              <w:spacing w:before="60" w:after="60"/>
              <w:rPr>
                <w:rFonts w:cs="Simplified Arabic"/>
                <w:color w:val="000000" w:themeColor="text1"/>
              </w:rPr>
            </w:pPr>
            <w:r w:rsidRPr="00891A84">
              <w:rPr>
                <w:rFonts w:cs="Simplified Arabic"/>
                <w:rtl/>
              </w:rPr>
              <w:t>1</w:t>
            </w:r>
            <w:r w:rsidRPr="00891A84">
              <w:rPr>
                <w:rFonts w:cs="Simplified Arabic" w:hint="cs"/>
                <w:rtl/>
              </w:rPr>
              <w:t>-1-باء-</w:t>
            </w:r>
            <w:r>
              <w:rPr>
                <w:rFonts w:cs="Simplified Arabic" w:hint="cs"/>
                <w:rtl/>
              </w:rPr>
              <w:t xml:space="preserve"> </w:t>
            </w:r>
            <w:r w:rsidRPr="00891A84">
              <w:rPr>
                <w:rFonts w:cs="Simplified Arabic"/>
                <w:rtl/>
              </w:rPr>
              <w:t>تيسير</w:t>
            </w:r>
            <w:r>
              <w:rPr>
                <w:rFonts w:cs="Simplified Arabic"/>
                <w:rtl/>
              </w:rPr>
              <w:t xml:space="preserve"> </w:t>
            </w:r>
            <w:r w:rsidRPr="00891A84">
              <w:rPr>
                <w:rFonts w:cs="Simplified Arabic"/>
                <w:rtl/>
              </w:rPr>
              <w:t>الأحداث</w:t>
            </w:r>
            <w:r w:rsidRPr="00891A84">
              <w:rPr>
                <w:rStyle w:val="FootnoteReference"/>
                <w:rFonts w:cs="Simplified Arabic"/>
                <w:color w:val="000000" w:themeColor="text1"/>
                <w:lang w:val="en-US"/>
              </w:rPr>
              <w:footnoteReference w:id="136"/>
            </w:r>
            <w:r>
              <w:rPr>
                <w:rFonts w:cs="Simplified Arabic"/>
                <w:rtl/>
              </w:rPr>
              <w:t xml:space="preserve"> </w:t>
            </w:r>
            <w:r w:rsidRPr="00891A84">
              <w:rPr>
                <w:rFonts w:cs="Simplified Arabic" w:hint="cs"/>
                <w:rtl/>
              </w:rPr>
              <w:t>المخصصة</w:t>
            </w:r>
            <w:r>
              <w:rPr>
                <w:rFonts w:cs="Simplified Arabic" w:hint="cs"/>
                <w:rtl/>
              </w:rPr>
              <w:t xml:space="preserve"> </w:t>
            </w:r>
            <w:r w:rsidRPr="00891A84">
              <w:rPr>
                <w:rFonts w:cs="Simplified Arabic" w:hint="cs"/>
                <w:rtl/>
              </w:rPr>
              <w:t>ل</w:t>
            </w:r>
            <w:r w:rsidRPr="00891A84">
              <w:rPr>
                <w:rFonts w:cs="Simplified Arabic"/>
                <w:rtl/>
              </w:rPr>
              <w:t>لتعاون</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وأفضل</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w:t>
            </w:r>
          </w:p>
        </w:tc>
        <w:tc>
          <w:tcPr>
            <w:tcW w:w="2836" w:type="dxa"/>
          </w:tcPr>
          <w:p w14:paraId="283D26E8"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i/>
                <w:i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sidRPr="00891A84">
              <w:rPr>
                <w:rStyle w:val="FootnoteReference"/>
                <w:rFonts w:cs="Simplified Arabic"/>
                <w:color w:val="000000" w:themeColor="text1"/>
                <w:lang w:val="en-US"/>
              </w:rPr>
              <w:footnoteReference w:id="137"/>
            </w:r>
            <w:r>
              <w:rPr>
                <w:rFonts w:cs="Simplified Arabic" w:hint="cs"/>
                <w:color w:val="000000" w:themeColor="text1"/>
                <w:rtl/>
              </w:rPr>
              <w:t xml:space="preserve"> </w:t>
            </w:r>
            <w:r w:rsidRPr="00891A84">
              <w:rPr>
                <w:rFonts w:cs="Simplified Arabic" w:hint="cs"/>
                <w:color w:val="000000" w:themeColor="text1"/>
                <w:rtl/>
              </w:rPr>
              <w:t>المنظمات</w:t>
            </w:r>
          </w:p>
          <w:p w14:paraId="283D26E9" w14:textId="77777777" w:rsidR="00FE0341" w:rsidRPr="00891A84" w:rsidRDefault="00FE0341" w:rsidP="00FE0341">
            <w:pPr>
              <w:bidi/>
              <w:spacing w:before="60" w:after="60"/>
              <w:rPr>
                <w:rFonts w:cs="Simplified Arabic"/>
                <w:color w:val="000000" w:themeColor="text1"/>
              </w:rPr>
            </w:pPr>
            <w:r>
              <w:rPr>
                <w:rFonts w:cs="Simplified Arabic" w:hint="cs"/>
                <w:color w:val="000000" w:themeColor="text1"/>
                <w:rtl/>
              </w:rPr>
              <w:t xml:space="preserve"> </w:t>
            </w: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المساهمة</w:t>
            </w:r>
            <w:r w:rsidRPr="00891A84">
              <w:rPr>
                <w:rFonts w:cs="Simplified Arabic"/>
                <w:i/>
                <w:iCs/>
                <w:color w:val="000000" w:themeColor="text1"/>
                <w:rtl/>
                <w:lang w:val="en-US"/>
              </w:rPr>
              <w:t>:</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color w:val="000000" w:themeColor="text1"/>
                <w:rtl/>
              </w:rPr>
              <w:t xml:space="preserve"> </w:t>
            </w:r>
            <w:r w:rsidRPr="00891A84">
              <w:rPr>
                <w:rFonts w:cs="Simplified Arabic" w:hint="cs"/>
                <w:color w:val="000000" w:themeColor="text1"/>
                <w:rtl/>
              </w:rPr>
              <w:t>الأمانة</w:t>
            </w:r>
          </w:p>
        </w:tc>
        <w:tc>
          <w:tcPr>
            <w:tcW w:w="1260" w:type="dxa"/>
          </w:tcPr>
          <w:p w14:paraId="283D26EA"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FE0341" w:rsidRPr="00891A84" w14:paraId="283D26F2" w14:textId="77777777" w:rsidTr="003A6794">
        <w:tc>
          <w:tcPr>
            <w:tcW w:w="1616" w:type="dxa"/>
            <w:vMerge/>
          </w:tcPr>
          <w:p w14:paraId="283D26EC" w14:textId="77777777" w:rsidR="00FE0341" w:rsidRPr="00891A84" w:rsidRDefault="00FE0341" w:rsidP="00FE0341">
            <w:pPr>
              <w:bidi/>
              <w:spacing w:before="60" w:after="60"/>
              <w:rPr>
                <w:rFonts w:cs="Simplified Arabic"/>
                <w:color w:val="000000" w:themeColor="text1"/>
              </w:rPr>
            </w:pPr>
          </w:p>
        </w:tc>
        <w:tc>
          <w:tcPr>
            <w:tcW w:w="2789" w:type="dxa"/>
            <w:vMerge/>
          </w:tcPr>
          <w:p w14:paraId="283D26ED" w14:textId="77777777" w:rsidR="00FE0341" w:rsidRPr="00891A84" w:rsidRDefault="00FE0341" w:rsidP="00FE0341">
            <w:pPr>
              <w:bidi/>
              <w:spacing w:before="60" w:after="60"/>
              <w:rPr>
                <w:rFonts w:cs="Simplified Arabic"/>
                <w:color w:val="000000" w:themeColor="text1"/>
              </w:rPr>
            </w:pPr>
          </w:p>
        </w:tc>
        <w:tc>
          <w:tcPr>
            <w:tcW w:w="4724" w:type="dxa"/>
          </w:tcPr>
          <w:p w14:paraId="283D26EE" w14:textId="77777777" w:rsidR="00FE0341" w:rsidRPr="00891A84" w:rsidRDefault="00FE0341" w:rsidP="00FE0341">
            <w:pPr>
              <w:bidi/>
              <w:spacing w:before="60" w:after="60"/>
              <w:rPr>
                <w:rFonts w:cs="Simplified Arabic"/>
                <w:color w:val="000000" w:themeColor="text1"/>
              </w:rPr>
            </w:pPr>
            <w:r w:rsidRPr="00891A84">
              <w:rPr>
                <w:rFonts w:cs="Simplified Arabic" w:hint="cs"/>
                <w:rtl/>
              </w:rPr>
              <w:t>1-1-جيم-</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مجتمعات</w:t>
            </w:r>
            <w:r>
              <w:rPr>
                <w:rFonts w:cs="Simplified Arabic"/>
                <w:rtl/>
              </w:rPr>
              <w:t xml:space="preserve"> </w:t>
            </w:r>
            <w:r w:rsidRPr="00891A84">
              <w:rPr>
                <w:rFonts w:cs="Simplified Arabic"/>
                <w:rtl/>
              </w:rPr>
              <w:t>الممارسة</w:t>
            </w:r>
            <w:r>
              <w:rPr>
                <w:rFonts w:cs="Simplified Arabic" w:hint="cs"/>
                <w:rtl/>
              </w:rPr>
              <w:t xml:space="preserve"> </w:t>
            </w:r>
            <w:r w:rsidRPr="00891A84">
              <w:rPr>
                <w:rFonts w:cs="Simplified Arabic" w:hint="cs"/>
                <w:rtl/>
              </w:rPr>
              <w:t>وغيرها</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منصات</w:t>
            </w:r>
            <w:r>
              <w:rPr>
                <w:rFonts w:cs="Simplified Arabic" w:hint="cs"/>
                <w:rtl/>
              </w:rPr>
              <w:t xml:space="preserve"> </w:t>
            </w:r>
            <w:r w:rsidRPr="00891A84">
              <w:rPr>
                <w:rFonts w:cs="Simplified Arabic" w:hint="cs"/>
                <w:rtl/>
              </w:rPr>
              <w:t>ومبادرات</w:t>
            </w:r>
            <w:r>
              <w:rPr>
                <w:rFonts w:cs="Simplified Arabic" w:hint="cs"/>
                <w:rtl/>
              </w:rPr>
              <w:t xml:space="preserve"> </w:t>
            </w:r>
            <w:r w:rsidRPr="00891A84">
              <w:rPr>
                <w:rFonts w:cs="Simplified Arabic" w:hint="cs"/>
                <w:rtl/>
              </w:rPr>
              <w:t>تبادل</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hint="cs"/>
                <w:rtl/>
              </w:rPr>
              <w:t>التجارب</w:t>
            </w:r>
            <w:r>
              <w:rPr>
                <w:rFonts w:cs="Simplified Arabic"/>
                <w:rtl/>
              </w:rPr>
              <w:t xml:space="preserve"> </w:t>
            </w:r>
            <w:r w:rsidRPr="00891A84">
              <w:rPr>
                <w:rFonts w:cs="Simplified Arabic"/>
                <w:rtl/>
              </w:rPr>
              <w:t>والخبرات</w:t>
            </w:r>
            <w:r>
              <w:rPr>
                <w:rFonts w:cs="Simplified Arabic"/>
                <w:rtl/>
              </w:rPr>
              <w:t xml:space="preserve"> </w:t>
            </w:r>
            <w:r w:rsidRPr="00891A84">
              <w:rPr>
                <w:rFonts w:cs="Simplified Arabic"/>
                <w:rtl/>
              </w:rPr>
              <w:t>والدراية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w:t>
            </w:r>
          </w:p>
        </w:tc>
        <w:tc>
          <w:tcPr>
            <w:tcW w:w="2836" w:type="dxa"/>
          </w:tcPr>
          <w:p w14:paraId="283D26EF" w14:textId="77777777" w:rsidR="00FE0341" w:rsidRPr="00891A84" w:rsidRDefault="00FE0341" w:rsidP="00FE0341">
            <w:pPr>
              <w:bidi/>
              <w:spacing w:before="60" w:after="60"/>
              <w:rPr>
                <w:rFonts w:cs="Simplified Arabic"/>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color w:val="000000" w:themeColor="text1"/>
                <w:rtl/>
                <w:lang w:val="en-US"/>
              </w:rPr>
              <w:t>الأطراف</w:t>
            </w:r>
            <w:r w:rsidRPr="00891A84">
              <w:rPr>
                <w:rFonts w:cs="Simplified Arabic" w:hint="cs"/>
                <w:color w:val="000000" w:themeColor="text1"/>
                <w:rtl/>
                <w:lang w:val="en-US"/>
              </w:rPr>
              <w:t>،</w:t>
            </w:r>
            <w:r>
              <w:rPr>
                <w:rFonts w:cs="Simplified Arabic" w:hint="cs"/>
                <w:color w:val="000000" w:themeColor="text1"/>
                <w:rtl/>
                <w:lang w:val="en-US"/>
              </w:rPr>
              <w:t xml:space="preserve"> </w:t>
            </w:r>
            <w:r w:rsidRPr="00891A84">
              <w:rPr>
                <w:rFonts w:cs="Simplified Arabic"/>
                <w:color w:val="000000" w:themeColor="text1"/>
                <w:rtl/>
                <w:lang w:val="en-US"/>
              </w:rPr>
              <w:t>المنظمات</w:t>
            </w:r>
          </w:p>
          <w:p w14:paraId="283D26F0" w14:textId="77777777" w:rsidR="00FE0341" w:rsidRPr="00891A84" w:rsidRDefault="00FE0341" w:rsidP="00FE0341">
            <w:pPr>
              <w:bidi/>
              <w:spacing w:before="60" w:after="60"/>
              <w:rPr>
                <w:rFonts w:cs="Simplified Arabic"/>
                <w:color w:val="000000" w:themeColor="text1"/>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المساهمة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color w:val="000000" w:themeColor="text1"/>
                <w:rtl/>
                <w:lang w:val="en-US"/>
              </w:rPr>
              <w:t xml:space="preserve"> </w:t>
            </w:r>
            <w:r w:rsidRPr="00891A84">
              <w:rPr>
                <w:rFonts w:cs="Simplified Arabic"/>
                <w:color w:val="000000" w:themeColor="text1"/>
                <w:rtl/>
                <w:lang w:val="en-US"/>
              </w:rPr>
              <w:t>الأمانة</w:t>
            </w:r>
          </w:p>
        </w:tc>
        <w:tc>
          <w:tcPr>
            <w:tcW w:w="1260" w:type="dxa"/>
          </w:tcPr>
          <w:p w14:paraId="283D26F1"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6F9" w14:textId="77777777" w:rsidTr="003A6794">
        <w:tc>
          <w:tcPr>
            <w:tcW w:w="1616" w:type="dxa"/>
            <w:vMerge/>
          </w:tcPr>
          <w:p w14:paraId="283D26F3" w14:textId="77777777" w:rsidR="00FE0341" w:rsidRPr="00891A84" w:rsidRDefault="00FE0341" w:rsidP="00FE0341">
            <w:pPr>
              <w:bidi/>
              <w:spacing w:before="60" w:after="60"/>
              <w:rPr>
                <w:rFonts w:cs="Simplified Arabic"/>
                <w:color w:val="000000" w:themeColor="text1"/>
              </w:rPr>
            </w:pPr>
          </w:p>
        </w:tc>
        <w:tc>
          <w:tcPr>
            <w:tcW w:w="2789" w:type="dxa"/>
            <w:vMerge/>
          </w:tcPr>
          <w:p w14:paraId="283D26F4" w14:textId="77777777" w:rsidR="00FE0341" w:rsidRPr="00891A84" w:rsidRDefault="00FE0341" w:rsidP="00FE0341">
            <w:pPr>
              <w:bidi/>
              <w:spacing w:before="60" w:after="60"/>
              <w:rPr>
                <w:rFonts w:cs="Simplified Arabic"/>
                <w:color w:val="000000" w:themeColor="text1"/>
              </w:rPr>
            </w:pPr>
          </w:p>
        </w:tc>
        <w:tc>
          <w:tcPr>
            <w:tcW w:w="4724" w:type="dxa"/>
          </w:tcPr>
          <w:p w14:paraId="283D26F5" w14:textId="77777777" w:rsidR="00FE0341" w:rsidRPr="00891A84" w:rsidRDefault="00FE0341" w:rsidP="00FE0341">
            <w:pPr>
              <w:bidi/>
              <w:spacing w:before="60" w:after="60"/>
              <w:rPr>
                <w:rFonts w:cs="Simplified Arabic"/>
                <w:color w:val="000000" w:themeColor="text1"/>
              </w:rPr>
            </w:pPr>
            <w:r w:rsidRPr="00891A84">
              <w:rPr>
                <w:rFonts w:cs="Simplified Arabic"/>
                <w:rtl/>
              </w:rPr>
              <w:t>1</w:t>
            </w:r>
            <w:r w:rsidRPr="00891A84">
              <w:rPr>
                <w:rFonts w:cs="Simplified Arabic" w:hint="cs"/>
                <w:rtl/>
              </w:rPr>
              <w:t>-1-دال-</w:t>
            </w:r>
            <w:r>
              <w:rPr>
                <w:rFonts w:cs="Simplified Arabic" w:hint="cs"/>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برامج</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والمشاريع</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لتطوير</w:t>
            </w:r>
            <w:r>
              <w:rPr>
                <w:rFonts w:cs="Simplified Arabic"/>
                <w:rtl/>
              </w:rPr>
              <w:t xml:space="preserve"> </w:t>
            </w:r>
            <w:r>
              <w:rPr>
                <w:rFonts w:cs="Simplified Arabic" w:hint="cs"/>
                <w:rtl/>
              </w:rPr>
              <w:t>التكنولوجيات</w:t>
            </w:r>
            <w:r>
              <w:rPr>
                <w:rFonts w:cs="Simplified Arabic"/>
                <w:rtl/>
              </w:rPr>
              <w:t xml:space="preserve"> </w:t>
            </w:r>
            <w:r w:rsidRPr="00891A84">
              <w:rPr>
                <w:rFonts w:cs="Simplified Arabic"/>
                <w:rtl/>
              </w:rPr>
              <w:t>والحلول</w:t>
            </w:r>
            <w:r>
              <w:rPr>
                <w:rFonts w:cs="Simplified Arabic"/>
                <w:rtl/>
              </w:rPr>
              <w:t>.</w:t>
            </w:r>
          </w:p>
        </w:tc>
        <w:tc>
          <w:tcPr>
            <w:tcW w:w="2836" w:type="dxa"/>
          </w:tcPr>
          <w:p w14:paraId="283D26F6" w14:textId="77777777" w:rsidR="00FE0341" w:rsidRPr="00891A84" w:rsidRDefault="00FE0341" w:rsidP="00FE0341">
            <w:pPr>
              <w:bidi/>
              <w:spacing w:before="60" w:after="60"/>
              <w:rPr>
                <w:rFonts w:cs="Simplified Arabic"/>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color w:val="000000" w:themeColor="text1"/>
                <w:rtl/>
                <w:lang w:val="en-US"/>
              </w:rPr>
              <w:t>الأطراف</w:t>
            </w:r>
            <w:r w:rsidRPr="00891A84">
              <w:rPr>
                <w:rFonts w:cs="Simplified Arabic" w:hint="cs"/>
                <w:color w:val="000000" w:themeColor="text1"/>
                <w:rtl/>
                <w:lang w:val="en-US"/>
              </w:rPr>
              <w:t>،</w:t>
            </w:r>
            <w:r>
              <w:rPr>
                <w:rFonts w:cs="Simplified Arabic" w:hint="cs"/>
                <w:color w:val="000000" w:themeColor="text1"/>
                <w:rtl/>
                <w:lang w:val="en-US"/>
              </w:rPr>
              <w:t xml:space="preserve"> </w:t>
            </w:r>
            <w:r w:rsidRPr="00891A84">
              <w:rPr>
                <w:rFonts w:cs="Simplified Arabic"/>
                <w:color w:val="000000" w:themeColor="text1"/>
                <w:rtl/>
                <w:lang w:val="en-US"/>
              </w:rPr>
              <w:t>المنظمات</w:t>
            </w:r>
          </w:p>
          <w:p w14:paraId="283D26F7"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المساهمة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color w:val="000000" w:themeColor="text1"/>
                <w:rtl/>
                <w:lang w:val="en-US"/>
              </w:rPr>
              <w:t xml:space="preserve"> </w:t>
            </w:r>
            <w:r w:rsidRPr="00891A84">
              <w:rPr>
                <w:rFonts w:cs="Simplified Arabic"/>
                <w:color w:val="000000" w:themeColor="text1"/>
                <w:rtl/>
                <w:lang w:val="en-US"/>
              </w:rPr>
              <w:t>الأمانة</w:t>
            </w:r>
          </w:p>
        </w:tc>
        <w:tc>
          <w:tcPr>
            <w:tcW w:w="1260" w:type="dxa"/>
          </w:tcPr>
          <w:p w14:paraId="283D26F8"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FE0341" w:rsidRPr="00891A84" w14:paraId="283D2700" w14:textId="77777777" w:rsidTr="003A6794">
        <w:tc>
          <w:tcPr>
            <w:tcW w:w="1616" w:type="dxa"/>
            <w:vMerge/>
          </w:tcPr>
          <w:p w14:paraId="283D26FA" w14:textId="77777777" w:rsidR="00FE0341" w:rsidRPr="00891A84" w:rsidRDefault="00FE0341" w:rsidP="00FE0341">
            <w:pPr>
              <w:bidi/>
              <w:spacing w:before="60" w:after="60"/>
              <w:rPr>
                <w:rFonts w:cs="Simplified Arabic"/>
                <w:color w:val="000000" w:themeColor="text1"/>
              </w:rPr>
            </w:pPr>
          </w:p>
        </w:tc>
        <w:tc>
          <w:tcPr>
            <w:tcW w:w="2789" w:type="dxa"/>
            <w:vMerge w:val="restart"/>
          </w:tcPr>
          <w:p w14:paraId="283D26FB" w14:textId="77777777" w:rsidR="00FE0341" w:rsidRPr="00891A84" w:rsidRDefault="00FE0341" w:rsidP="00FE0341">
            <w:pPr>
              <w:bidi/>
              <w:spacing w:before="60" w:after="60"/>
              <w:rPr>
                <w:rFonts w:cs="Simplified Arabic"/>
              </w:rPr>
            </w:pPr>
            <w:r w:rsidRPr="00891A84">
              <w:rPr>
                <w:rFonts w:cs="Simplified Arabic" w:hint="cs"/>
                <w:rtl/>
              </w:rPr>
              <w:t>1-2</w:t>
            </w:r>
            <w:r>
              <w:rPr>
                <w:rFonts w:cs="Simplified Arabic" w:hint="cs"/>
                <w:rtl/>
              </w:rPr>
              <w:t xml:space="preserve"> </w:t>
            </w:r>
            <w:r w:rsidRPr="00891A84">
              <w:rPr>
                <w:rFonts w:cs="Simplified Arabic"/>
                <w:rtl/>
              </w:rPr>
              <w:t>تيسير</w:t>
            </w:r>
            <w:r>
              <w:rPr>
                <w:rFonts w:cs="Simplified Arabic"/>
                <w:rtl/>
              </w:rPr>
              <w:t xml:space="preserve"> </w:t>
            </w:r>
            <w:r>
              <w:rPr>
                <w:rFonts w:cs="Simplified Arabic" w:hint="cs"/>
                <w:rtl/>
              </w:rPr>
              <w:t>المطابقة</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الاحتياجات</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lastRenderedPageBreak/>
              <w:t>المحددة</w:t>
            </w:r>
            <w:r>
              <w:rPr>
                <w:rFonts w:cs="Simplified Arabic"/>
                <w:rtl/>
              </w:rPr>
              <w:t xml:space="preserve"> </w:t>
            </w:r>
            <w:r w:rsidRPr="00891A84">
              <w:rPr>
                <w:rFonts w:cs="Simplified Arabic"/>
                <w:rtl/>
              </w:rPr>
              <w:t>والأطراف</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المؤسسات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القادرة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اللازم</w:t>
            </w:r>
            <w:r>
              <w:rPr>
                <w:rFonts w:cs="Simplified Arabic"/>
                <w:rtl/>
              </w:rPr>
              <w:t>.</w:t>
            </w:r>
          </w:p>
        </w:tc>
        <w:tc>
          <w:tcPr>
            <w:tcW w:w="4724" w:type="dxa"/>
          </w:tcPr>
          <w:p w14:paraId="283D26FC" w14:textId="77777777" w:rsidR="00FE0341" w:rsidRPr="00891A84" w:rsidRDefault="00FE0341" w:rsidP="00FE0341">
            <w:pPr>
              <w:bidi/>
              <w:spacing w:before="60" w:after="60"/>
              <w:rPr>
                <w:rFonts w:cs="Simplified Arabic"/>
              </w:rPr>
            </w:pPr>
            <w:r w:rsidRPr="00891A84">
              <w:rPr>
                <w:rFonts w:cs="Simplified Arabic" w:hint="cs"/>
                <w:rtl/>
              </w:rPr>
              <w:lastRenderedPageBreak/>
              <w:t>1-2-ألف-</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وترتيب</w:t>
            </w:r>
            <w:r>
              <w:rPr>
                <w:rFonts w:cs="Simplified Arabic"/>
                <w:rtl/>
              </w:rPr>
              <w:t xml:space="preserve"> </w:t>
            </w:r>
            <w:r w:rsidRPr="00891A84">
              <w:rPr>
                <w:rFonts w:cs="Simplified Arabic"/>
                <w:rtl/>
              </w:rPr>
              <w:t>أولوياتهم</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احتياجاتهم</w:t>
            </w:r>
            <w:r>
              <w:rPr>
                <w:rFonts w:cs="Simplified Arabic"/>
                <w:rtl/>
              </w:rPr>
              <w:t xml:space="preserve"> </w:t>
            </w:r>
            <w:r w:rsidRPr="00891A84">
              <w:rPr>
                <w:rFonts w:cs="Simplified Arabic"/>
                <w:rtl/>
              </w:rPr>
              <w:lastRenderedPageBreak/>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وطلبات</w:t>
            </w:r>
            <w:r>
              <w:rPr>
                <w:rFonts w:cs="Simplified Arabic"/>
                <w:rtl/>
              </w:rPr>
              <w:t xml:space="preserve"> </w:t>
            </w:r>
            <w:r w:rsidRPr="00891A84">
              <w:rPr>
                <w:rFonts w:cs="Simplified Arabic"/>
                <w:rtl/>
              </w:rPr>
              <w:t>المساعدة</w:t>
            </w:r>
            <w:r>
              <w:rPr>
                <w:rFonts w:cs="Simplified Arabic"/>
                <w:rtl/>
              </w:rPr>
              <w:t>.</w:t>
            </w:r>
          </w:p>
        </w:tc>
        <w:tc>
          <w:tcPr>
            <w:tcW w:w="2836" w:type="dxa"/>
          </w:tcPr>
          <w:p w14:paraId="283D26FD"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lang w:val="en-US"/>
              </w:rPr>
              <w:lastRenderedPageBreak/>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color w:val="000000" w:themeColor="text1"/>
                <w:rtl/>
                <w:lang w:val="en-US"/>
              </w:rPr>
              <w:t>:</w:t>
            </w:r>
            <w:r>
              <w:rPr>
                <w:rFonts w:cs="Simplified Arabic"/>
                <w:color w:val="000000" w:themeColor="text1"/>
                <w:rtl/>
                <w:lang w:val="en-US"/>
              </w:rPr>
              <w:t xml:space="preserve"> </w:t>
            </w:r>
            <w:r>
              <w:rPr>
                <w:rFonts w:cs="Simplified Arabic" w:hint="cs"/>
                <w:color w:val="000000" w:themeColor="text1"/>
                <w:rtl/>
                <w:lang w:val="en-US"/>
              </w:rPr>
              <w:t xml:space="preserve">الأمانة،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6FE"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lang w:val="en-US"/>
              </w:rPr>
              <w:lastRenderedPageBreak/>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الأطراف</w:t>
            </w:r>
            <w:r w:rsidRPr="00891A84">
              <w:rPr>
                <w:rFonts w:cs="Simplified Arabic" w:hint="cs"/>
                <w:color w:val="000000" w:themeColor="text1"/>
                <w:rtl/>
                <w:lang w:val="en-US"/>
              </w:rPr>
              <w:t>،</w:t>
            </w:r>
            <w:r>
              <w:rPr>
                <w:rFonts w:cs="Simplified Arabic" w:hint="cs"/>
                <w:color w:val="000000" w:themeColor="text1"/>
                <w:rtl/>
                <w:lang w:val="en-US"/>
              </w:rPr>
              <w:t xml:space="preserve"> </w:t>
            </w:r>
            <w:r w:rsidRPr="00891A84">
              <w:rPr>
                <w:rFonts w:cs="Simplified Arabic"/>
                <w:color w:val="000000" w:themeColor="text1"/>
                <w:rtl/>
                <w:lang w:val="en-US"/>
              </w:rPr>
              <w:t>المنظمات</w:t>
            </w:r>
          </w:p>
        </w:tc>
        <w:tc>
          <w:tcPr>
            <w:tcW w:w="1260" w:type="dxa"/>
          </w:tcPr>
          <w:p w14:paraId="283D26FF"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lastRenderedPageBreak/>
              <w:t>2025–2030</w:t>
            </w:r>
          </w:p>
        </w:tc>
      </w:tr>
      <w:tr w:rsidR="00FE0341" w:rsidRPr="00891A84" w14:paraId="283D2707" w14:textId="77777777" w:rsidTr="003A6794">
        <w:tc>
          <w:tcPr>
            <w:tcW w:w="1616" w:type="dxa"/>
            <w:vMerge/>
          </w:tcPr>
          <w:p w14:paraId="283D2701" w14:textId="77777777" w:rsidR="00FE0341" w:rsidRPr="00891A84" w:rsidRDefault="00FE0341" w:rsidP="00FE0341">
            <w:pPr>
              <w:bidi/>
              <w:spacing w:before="60" w:after="60"/>
              <w:rPr>
                <w:rFonts w:cs="Simplified Arabic"/>
                <w:color w:val="000000" w:themeColor="text1"/>
              </w:rPr>
            </w:pPr>
          </w:p>
        </w:tc>
        <w:tc>
          <w:tcPr>
            <w:tcW w:w="2789" w:type="dxa"/>
            <w:vMerge/>
          </w:tcPr>
          <w:p w14:paraId="283D2702" w14:textId="77777777" w:rsidR="00FE0341" w:rsidRPr="00891A84" w:rsidRDefault="00FE0341" w:rsidP="00FE0341">
            <w:pPr>
              <w:bidi/>
              <w:spacing w:before="60" w:after="60"/>
              <w:rPr>
                <w:rFonts w:cs="Simplified Arabic"/>
                <w:color w:val="000000" w:themeColor="text1"/>
              </w:rPr>
            </w:pPr>
          </w:p>
        </w:tc>
        <w:tc>
          <w:tcPr>
            <w:tcW w:w="4724" w:type="dxa"/>
          </w:tcPr>
          <w:p w14:paraId="283D2703" w14:textId="77777777" w:rsidR="00FE0341" w:rsidRPr="00891A84" w:rsidRDefault="00FE0341" w:rsidP="00FE0341">
            <w:pPr>
              <w:bidi/>
              <w:spacing w:before="60" w:after="60"/>
              <w:rPr>
                <w:rFonts w:cs="Simplified Arabic"/>
                <w:color w:val="000000" w:themeColor="text1"/>
              </w:rPr>
            </w:pPr>
            <w:r w:rsidRPr="00891A84">
              <w:rPr>
                <w:rFonts w:cs="Simplified Arabic" w:hint="cs"/>
                <w:rtl/>
              </w:rPr>
              <w:t>1-2-باء-</w:t>
            </w:r>
            <w:r>
              <w:rPr>
                <w:rFonts w:cs="Simplified Arabic"/>
                <w:color w:val="000000" w:themeColor="text1"/>
                <w:rtl/>
              </w:rPr>
              <w:t xml:space="preserve"> </w:t>
            </w:r>
            <w:r w:rsidRPr="00891A84">
              <w:rPr>
                <w:rFonts w:cs="Simplified Arabic"/>
                <w:color w:val="000000" w:themeColor="text1"/>
                <w:rtl/>
              </w:rPr>
              <w:t>تقييم</w:t>
            </w:r>
            <w:r>
              <w:rPr>
                <w:rFonts w:cs="Simplified Arabic"/>
                <w:color w:val="000000" w:themeColor="text1"/>
                <w:rtl/>
              </w:rPr>
              <w:t xml:space="preserve"> </w:t>
            </w:r>
            <w:r w:rsidRPr="00891A84">
              <w:rPr>
                <w:rFonts w:cs="Simplified Arabic"/>
                <w:color w:val="000000" w:themeColor="text1"/>
                <w:rtl/>
              </w:rPr>
              <w:t>الخبرات</w:t>
            </w:r>
            <w:r>
              <w:rPr>
                <w:rFonts w:cs="Simplified Arabic"/>
                <w:color w:val="000000" w:themeColor="text1"/>
                <w:rtl/>
              </w:rPr>
              <w:t xml:space="preserve"> </w:t>
            </w:r>
            <w:r w:rsidRPr="00891A84">
              <w:rPr>
                <w:rFonts w:cs="Simplified Arabic"/>
                <w:color w:val="000000" w:themeColor="text1"/>
                <w:rtl/>
              </w:rPr>
              <w:t>والأدوات</w:t>
            </w:r>
            <w:r>
              <w:rPr>
                <w:rFonts w:cs="Simplified Arabic"/>
                <w:color w:val="000000" w:themeColor="text1"/>
                <w:rtl/>
              </w:rPr>
              <w:t xml:space="preserve"> </w:t>
            </w:r>
            <w:r w:rsidRPr="00891A84">
              <w:rPr>
                <w:rFonts w:cs="Simplified Arabic"/>
                <w:color w:val="000000" w:themeColor="text1"/>
                <w:rtl/>
              </w:rPr>
              <w:t>والتكنولوجيات</w:t>
            </w:r>
            <w:r>
              <w:rPr>
                <w:rFonts w:cs="Simplified Arabic"/>
                <w:color w:val="000000" w:themeColor="text1"/>
                <w:rtl/>
              </w:rPr>
              <w:t xml:space="preserve"> </w:t>
            </w:r>
            <w:r w:rsidRPr="00891A84">
              <w:rPr>
                <w:rFonts w:cs="Simplified Arabic"/>
                <w:color w:val="000000" w:themeColor="text1"/>
                <w:rtl/>
              </w:rPr>
              <w:t>وغيرها</w:t>
            </w:r>
            <w:r>
              <w:rPr>
                <w:rFonts w:cs="Simplified Arabic"/>
                <w:color w:val="000000" w:themeColor="text1"/>
                <w:rtl/>
              </w:rPr>
              <w:t xml:space="preserve"> </w:t>
            </w:r>
            <w:r w:rsidRPr="00891A84">
              <w:rPr>
                <w:rFonts w:cs="Simplified Arabic"/>
                <w:color w:val="000000" w:themeColor="text1"/>
                <w:rtl/>
              </w:rPr>
              <w:t>من</w:t>
            </w:r>
            <w:r>
              <w:rPr>
                <w:rFonts w:cs="Simplified Arabic"/>
                <w:color w:val="000000" w:themeColor="text1"/>
                <w:rtl/>
              </w:rPr>
              <w:t xml:space="preserve"> </w:t>
            </w:r>
            <w:r w:rsidRPr="00891A84">
              <w:rPr>
                <w:rFonts w:cs="Simplified Arabic"/>
                <w:color w:val="000000" w:themeColor="text1"/>
                <w:rtl/>
              </w:rPr>
              <w:t>الأصول</w:t>
            </w:r>
            <w:r>
              <w:rPr>
                <w:rFonts w:cs="Simplified Arabic"/>
                <w:color w:val="000000" w:themeColor="text1"/>
                <w:rtl/>
              </w:rPr>
              <w:t xml:space="preserve"> </w:t>
            </w:r>
            <w:r w:rsidRPr="00891A84">
              <w:rPr>
                <w:rFonts w:cs="Simplified Arabic"/>
                <w:color w:val="000000" w:themeColor="text1"/>
                <w:rtl/>
              </w:rPr>
              <w:t>التقنية</w:t>
            </w:r>
            <w:r>
              <w:rPr>
                <w:rFonts w:cs="Simplified Arabic"/>
                <w:color w:val="000000" w:themeColor="text1"/>
                <w:rtl/>
              </w:rPr>
              <w:t xml:space="preserve"> </w:t>
            </w:r>
            <w:r w:rsidRPr="00891A84">
              <w:rPr>
                <w:rFonts w:cs="Simplified Arabic"/>
                <w:color w:val="000000" w:themeColor="text1"/>
                <w:rtl/>
              </w:rPr>
              <w:t>والعلمية</w:t>
            </w:r>
            <w:r>
              <w:rPr>
                <w:rFonts w:cs="Simplified Arabic"/>
                <w:color w:val="000000" w:themeColor="text1"/>
                <w:rtl/>
              </w:rPr>
              <w:t xml:space="preserve"> </w:t>
            </w:r>
            <w:r w:rsidRPr="00891A84">
              <w:rPr>
                <w:rFonts w:cs="Simplified Arabic"/>
                <w:color w:val="000000" w:themeColor="text1"/>
                <w:rtl/>
              </w:rPr>
              <w:t>ذات</w:t>
            </w:r>
            <w:r>
              <w:rPr>
                <w:rFonts w:cs="Simplified Arabic"/>
                <w:color w:val="000000" w:themeColor="text1"/>
                <w:rtl/>
              </w:rPr>
              <w:t xml:space="preserve"> </w:t>
            </w:r>
            <w:r w:rsidRPr="00891A84">
              <w:rPr>
                <w:rFonts w:cs="Simplified Arabic"/>
                <w:color w:val="000000" w:themeColor="text1"/>
                <w:rtl/>
              </w:rPr>
              <w:t>الصلة</w:t>
            </w:r>
            <w:r>
              <w:rPr>
                <w:rFonts w:cs="Simplified Arabic"/>
                <w:color w:val="000000" w:themeColor="text1"/>
                <w:rtl/>
              </w:rPr>
              <w:t xml:space="preserve"> </w:t>
            </w:r>
            <w:r w:rsidRPr="00891A84">
              <w:rPr>
                <w:rFonts w:cs="Simplified Arabic"/>
                <w:color w:val="000000" w:themeColor="text1"/>
                <w:rtl/>
              </w:rPr>
              <w:t>التي</w:t>
            </w:r>
            <w:r>
              <w:rPr>
                <w:rFonts w:cs="Simplified Arabic"/>
                <w:color w:val="000000" w:themeColor="text1"/>
                <w:rtl/>
              </w:rPr>
              <w:t xml:space="preserve"> </w:t>
            </w:r>
            <w:r w:rsidRPr="00891A84">
              <w:rPr>
                <w:rFonts w:cs="Simplified Arabic"/>
                <w:color w:val="000000" w:themeColor="text1"/>
                <w:rtl/>
              </w:rPr>
              <w:t>يمكن</w:t>
            </w:r>
            <w:r>
              <w:rPr>
                <w:rFonts w:cs="Simplified Arabic"/>
                <w:color w:val="000000" w:themeColor="text1"/>
                <w:rtl/>
              </w:rPr>
              <w:t xml:space="preserve"> </w:t>
            </w:r>
            <w:r w:rsidRPr="00891A84">
              <w:rPr>
                <w:rFonts w:cs="Simplified Arabic"/>
                <w:color w:val="000000" w:themeColor="text1"/>
                <w:rtl/>
              </w:rPr>
              <w:t>تقاسمها</w:t>
            </w:r>
            <w:r>
              <w:rPr>
                <w:rFonts w:cs="Simplified Arabic"/>
                <w:color w:val="000000" w:themeColor="text1"/>
                <w:rtl/>
              </w:rPr>
              <w:t xml:space="preserve"> </w:t>
            </w:r>
            <w:r w:rsidRPr="00891A84">
              <w:rPr>
                <w:rFonts w:cs="Simplified Arabic"/>
                <w:color w:val="000000" w:themeColor="text1"/>
                <w:rtl/>
              </w:rPr>
              <w:t>مع</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lang w:val="en-US"/>
              </w:rPr>
              <w:t xml:space="preserve">. </w:t>
            </w:r>
          </w:p>
        </w:tc>
        <w:tc>
          <w:tcPr>
            <w:tcW w:w="2836" w:type="dxa"/>
          </w:tcPr>
          <w:p w14:paraId="283D2704"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705"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r w:rsidRPr="00891A84">
              <w:rPr>
                <w:rFonts w:cs="Simplified Arabic" w:hint="cs"/>
                <w:color w:val="000000" w:themeColor="text1"/>
                <w:rtl/>
                <w:lang w:val="en-US"/>
              </w:rPr>
              <w:t>،</w:t>
            </w:r>
            <w:r>
              <w:rPr>
                <w:rFonts w:cs="Simplified Arabic" w:hint="cs"/>
                <w:color w:val="000000" w:themeColor="text1"/>
                <w:rtl/>
                <w:lang w:val="en-US"/>
              </w:rPr>
              <w:t xml:space="preserve"> </w:t>
            </w:r>
            <w:r w:rsidRPr="00891A84">
              <w:rPr>
                <w:rFonts w:cs="Simplified Arabic" w:hint="cs"/>
                <w:color w:val="000000" w:themeColor="text1"/>
                <w:rtl/>
                <w:lang w:val="en-US"/>
              </w:rPr>
              <w:t>ا</w:t>
            </w:r>
            <w:r w:rsidRPr="00891A84">
              <w:rPr>
                <w:rFonts w:cs="Simplified Arabic"/>
                <w:color w:val="000000" w:themeColor="text1"/>
                <w:rtl/>
                <w:lang w:val="en-US"/>
              </w:rPr>
              <w:t>لأمانة</w:t>
            </w:r>
          </w:p>
        </w:tc>
        <w:tc>
          <w:tcPr>
            <w:tcW w:w="1260" w:type="dxa"/>
          </w:tcPr>
          <w:p w14:paraId="283D2706"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0E" w14:textId="77777777" w:rsidTr="003A6794">
        <w:tc>
          <w:tcPr>
            <w:tcW w:w="1616" w:type="dxa"/>
            <w:vMerge/>
          </w:tcPr>
          <w:p w14:paraId="283D2708" w14:textId="77777777" w:rsidR="00FE0341" w:rsidRPr="00891A84" w:rsidRDefault="00FE0341" w:rsidP="00FE0341">
            <w:pPr>
              <w:bidi/>
              <w:spacing w:before="60" w:after="60"/>
              <w:rPr>
                <w:rFonts w:cs="Simplified Arabic"/>
                <w:color w:val="000000" w:themeColor="text1"/>
              </w:rPr>
            </w:pPr>
          </w:p>
        </w:tc>
        <w:tc>
          <w:tcPr>
            <w:tcW w:w="2789" w:type="dxa"/>
            <w:vMerge/>
          </w:tcPr>
          <w:p w14:paraId="283D2709" w14:textId="77777777" w:rsidR="00FE0341" w:rsidRPr="00891A84" w:rsidRDefault="00FE0341" w:rsidP="00FE0341">
            <w:pPr>
              <w:bidi/>
              <w:spacing w:before="60" w:after="60"/>
              <w:rPr>
                <w:rFonts w:cs="Simplified Arabic"/>
                <w:color w:val="000000" w:themeColor="text1"/>
              </w:rPr>
            </w:pPr>
          </w:p>
        </w:tc>
        <w:tc>
          <w:tcPr>
            <w:tcW w:w="4724" w:type="dxa"/>
          </w:tcPr>
          <w:p w14:paraId="283D270A" w14:textId="77777777" w:rsidR="00FE0341" w:rsidRPr="00891A84" w:rsidRDefault="00FE0341" w:rsidP="00FE0341">
            <w:pPr>
              <w:bidi/>
              <w:spacing w:before="60" w:after="60"/>
              <w:rPr>
                <w:rFonts w:cs="Simplified Arabic"/>
                <w:color w:val="000000" w:themeColor="text1"/>
              </w:rPr>
            </w:pPr>
            <w:r w:rsidRPr="00891A84">
              <w:rPr>
                <w:rFonts w:cs="Simplified Arabic" w:hint="cs"/>
                <w:rtl/>
              </w:rPr>
              <w:t>1-2-جيم-</w:t>
            </w:r>
            <w:r>
              <w:rPr>
                <w:rFonts w:cs="Simplified Arabic" w:hint="cs"/>
                <w:rtl/>
              </w:rPr>
              <w:t xml:space="preserve"> </w:t>
            </w:r>
            <w:r w:rsidRPr="00891A84">
              <w:rPr>
                <w:rFonts w:cs="Simplified Arabic"/>
                <w:color w:val="000000" w:themeColor="text1"/>
                <w:rtl/>
              </w:rPr>
              <w:t>تطوير</w:t>
            </w:r>
            <w:r>
              <w:rPr>
                <w:rFonts w:cs="Simplified Arabic"/>
                <w:color w:val="000000" w:themeColor="text1"/>
                <w:rtl/>
              </w:rPr>
              <w:t xml:space="preserve"> </w:t>
            </w:r>
            <w:r w:rsidRPr="00891A84">
              <w:rPr>
                <w:rFonts w:cs="Simplified Arabic"/>
                <w:color w:val="000000" w:themeColor="text1"/>
                <w:rtl/>
              </w:rPr>
              <w:t>أو</w:t>
            </w:r>
            <w:r>
              <w:rPr>
                <w:rFonts w:cs="Simplified Arabic"/>
                <w:color w:val="000000" w:themeColor="text1"/>
                <w:rtl/>
              </w:rPr>
              <w:t xml:space="preserve"> </w:t>
            </w:r>
            <w:r w:rsidRPr="00891A84">
              <w:rPr>
                <w:rFonts w:cs="Simplified Arabic"/>
                <w:color w:val="000000" w:themeColor="text1"/>
                <w:rtl/>
              </w:rPr>
              <w:t>تعزيز</w:t>
            </w:r>
            <w:r>
              <w:rPr>
                <w:rFonts w:cs="Simplified Arabic"/>
                <w:color w:val="000000" w:themeColor="text1"/>
                <w:rtl/>
              </w:rPr>
              <w:t xml:space="preserve"> </w:t>
            </w:r>
            <w:r w:rsidRPr="00891A84">
              <w:rPr>
                <w:rFonts w:cs="Simplified Arabic"/>
                <w:color w:val="000000" w:themeColor="text1"/>
                <w:rtl/>
              </w:rPr>
              <w:t>الأدوات</w:t>
            </w:r>
            <w:r>
              <w:rPr>
                <w:rFonts w:cs="Simplified Arabic"/>
                <w:color w:val="000000" w:themeColor="text1"/>
                <w:rtl/>
              </w:rPr>
              <w:t xml:space="preserve"> </w:t>
            </w:r>
            <w:r w:rsidRPr="00891A84">
              <w:rPr>
                <w:rFonts w:cs="Simplified Arabic"/>
                <w:color w:val="000000" w:themeColor="text1"/>
                <w:rtl/>
              </w:rPr>
              <w:t>والخدمات،</w:t>
            </w:r>
            <w:r>
              <w:rPr>
                <w:rFonts w:cs="Simplified Arabic"/>
                <w:color w:val="000000" w:themeColor="text1"/>
                <w:rtl/>
              </w:rPr>
              <w:t xml:space="preserve"> </w:t>
            </w:r>
            <w:r w:rsidRPr="00891A84">
              <w:rPr>
                <w:rFonts w:cs="Simplified Arabic"/>
                <w:color w:val="000000" w:themeColor="text1"/>
                <w:rtl/>
              </w:rPr>
              <w:t>بما</w:t>
            </w:r>
            <w:r>
              <w:rPr>
                <w:rFonts w:cs="Simplified Arabic"/>
                <w:color w:val="000000" w:themeColor="text1"/>
                <w:rtl/>
              </w:rPr>
              <w:t xml:space="preserve"> </w:t>
            </w:r>
            <w:r w:rsidRPr="00891A84">
              <w:rPr>
                <w:rFonts w:cs="Simplified Arabic"/>
                <w:color w:val="000000" w:themeColor="text1"/>
                <w:rtl/>
              </w:rPr>
              <w:t>في</w:t>
            </w:r>
            <w:r>
              <w:rPr>
                <w:rFonts w:cs="Simplified Arabic"/>
                <w:color w:val="000000" w:themeColor="text1"/>
                <w:rtl/>
              </w:rPr>
              <w:t xml:space="preserve"> </w:t>
            </w:r>
            <w:r w:rsidRPr="00891A84">
              <w:rPr>
                <w:rFonts w:cs="Simplified Arabic"/>
                <w:color w:val="000000" w:themeColor="text1"/>
                <w:rtl/>
              </w:rPr>
              <w:t>ذلك</w:t>
            </w:r>
            <w:r>
              <w:rPr>
                <w:rFonts w:cs="Simplified Arabic"/>
                <w:color w:val="000000" w:themeColor="text1"/>
                <w:rtl/>
              </w:rPr>
              <w:t xml:space="preserve"> </w:t>
            </w:r>
            <w:r w:rsidRPr="00891A84">
              <w:rPr>
                <w:rFonts w:cs="Simplified Arabic"/>
                <w:color w:val="000000" w:themeColor="text1"/>
                <w:rtl/>
              </w:rPr>
              <w:t>المنصات</w:t>
            </w:r>
            <w:r>
              <w:rPr>
                <w:rFonts w:cs="Simplified Arabic"/>
                <w:color w:val="000000" w:themeColor="text1"/>
                <w:rtl/>
              </w:rPr>
              <w:t xml:space="preserve"> </w:t>
            </w:r>
            <w:r w:rsidRPr="00891A84">
              <w:rPr>
                <w:rFonts w:cs="Simplified Arabic" w:hint="cs"/>
                <w:color w:val="000000" w:themeColor="text1"/>
                <w:rtl/>
              </w:rPr>
              <w:t>الإلكترونية</w:t>
            </w:r>
            <w:r w:rsidRPr="00891A84">
              <w:rPr>
                <w:rFonts w:cs="Simplified Arabic"/>
                <w:vertAlign w:val="superscript"/>
              </w:rPr>
              <w:footnoteReference w:id="138"/>
            </w:r>
            <w:r>
              <w:rPr>
                <w:rFonts w:cs="Simplified Arabic"/>
                <w:color w:val="000000" w:themeColor="text1"/>
                <w:sz w:val="20"/>
                <w:szCs w:val="20"/>
                <w:vertAlign w:val="superscript"/>
                <w:rtl/>
              </w:rPr>
              <w:t xml:space="preserve"> </w:t>
            </w:r>
            <w:r w:rsidRPr="00891A84">
              <w:rPr>
                <w:rFonts w:cs="Simplified Arabic"/>
                <w:color w:val="000000" w:themeColor="text1"/>
                <w:rtl/>
              </w:rPr>
              <w:t>لتيسير</w:t>
            </w:r>
            <w:r>
              <w:rPr>
                <w:rFonts w:cs="Simplified Arabic"/>
                <w:color w:val="000000" w:themeColor="text1"/>
                <w:rtl/>
              </w:rPr>
              <w:t xml:space="preserve"> </w:t>
            </w:r>
            <w:r>
              <w:rPr>
                <w:rFonts w:cs="Simplified Arabic" w:hint="cs"/>
                <w:color w:val="000000" w:themeColor="text1"/>
                <w:rtl/>
              </w:rPr>
              <w:t>المطابقة</w:t>
            </w:r>
            <w:r>
              <w:rPr>
                <w:rFonts w:cs="Simplified Arabic"/>
                <w:color w:val="000000" w:themeColor="text1"/>
                <w:rtl/>
              </w:rPr>
              <w:t xml:space="preserve"> </w:t>
            </w:r>
            <w:r w:rsidRPr="00891A84">
              <w:rPr>
                <w:rFonts w:cs="Simplified Arabic"/>
                <w:color w:val="000000" w:themeColor="text1"/>
                <w:rtl/>
              </w:rPr>
              <w:t>بين</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rPr>
              <w:t xml:space="preserve"> </w:t>
            </w:r>
            <w:r w:rsidRPr="00891A84">
              <w:rPr>
                <w:rFonts w:cs="Simplified Arabic"/>
                <w:color w:val="000000" w:themeColor="text1"/>
                <w:rtl/>
              </w:rPr>
              <w:t>التي</w:t>
            </w:r>
            <w:r>
              <w:rPr>
                <w:rFonts w:cs="Simplified Arabic"/>
                <w:color w:val="000000" w:themeColor="text1"/>
                <w:rtl/>
              </w:rPr>
              <w:t xml:space="preserve"> </w:t>
            </w:r>
            <w:r w:rsidRPr="00891A84">
              <w:rPr>
                <w:rFonts w:cs="Simplified Arabic"/>
                <w:color w:val="000000" w:themeColor="text1"/>
                <w:rtl/>
              </w:rPr>
              <w:t>تحتاج</w:t>
            </w:r>
            <w:r>
              <w:rPr>
                <w:rFonts w:cs="Simplified Arabic"/>
                <w:color w:val="000000" w:themeColor="text1"/>
                <w:rtl/>
              </w:rPr>
              <w:t xml:space="preserve"> </w:t>
            </w:r>
            <w:r w:rsidRPr="00891A84">
              <w:rPr>
                <w:rFonts w:cs="Simplified Arabic"/>
                <w:color w:val="000000" w:themeColor="text1"/>
                <w:rtl/>
              </w:rPr>
              <w:t>إلى</w:t>
            </w:r>
            <w:r>
              <w:rPr>
                <w:rFonts w:cs="Simplified Arabic"/>
                <w:color w:val="000000" w:themeColor="text1"/>
                <w:rtl/>
              </w:rPr>
              <w:t xml:space="preserve"> </w:t>
            </w:r>
            <w:r w:rsidRPr="00891A84">
              <w:rPr>
                <w:rFonts w:cs="Simplified Arabic"/>
                <w:color w:val="000000" w:themeColor="text1"/>
                <w:rtl/>
              </w:rPr>
              <w:t>الدعم</w:t>
            </w:r>
            <w:r>
              <w:rPr>
                <w:rFonts w:cs="Simplified Arabic"/>
                <w:color w:val="000000" w:themeColor="text1"/>
                <w:rtl/>
              </w:rPr>
              <w:t xml:space="preserve"> </w:t>
            </w:r>
            <w:r w:rsidRPr="00891A84">
              <w:rPr>
                <w:rFonts w:cs="Simplified Arabic"/>
                <w:color w:val="000000" w:themeColor="text1"/>
                <w:rtl/>
              </w:rPr>
              <w:t>مع</w:t>
            </w:r>
            <w:r>
              <w:rPr>
                <w:rFonts w:cs="Simplified Arabic"/>
                <w:color w:val="000000" w:themeColor="text1"/>
                <w:rtl/>
              </w:rPr>
              <w:t xml:space="preserve"> </w:t>
            </w:r>
            <w:r w:rsidRPr="00891A84">
              <w:rPr>
                <w:rFonts w:cs="Simplified Arabic"/>
                <w:color w:val="000000" w:themeColor="text1"/>
                <w:rtl/>
              </w:rPr>
              <w:t>أصحاب</w:t>
            </w:r>
            <w:r>
              <w:rPr>
                <w:rFonts w:cs="Simplified Arabic"/>
                <w:color w:val="000000" w:themeColor="text1"/>
                <w:rtl/>
              </w:rPr>
              <w:t xml:space="preserve"> </w:t>
            </w:r>
            <w:r w:rsidRPr="00891A84">
              <w:rPr>
                <w:rFonts w:cs="Simplified Arabic"/>
                <w:color w:val="000000" w:themeColor="text1"/>
                <w:rtl/>
              </w:rPr>
              <w:t>المصلحة</w:t>
            </w:r>
            <w:r>
              <w:rPr>
                <w:rFonts w:cs="Simplified Arabic"/>
                <w:color w:val="000000" w:themeColor="text1"/>
                <w:rtl/>
              </w:rPr>
              <w:t xml:space="preserve"> </w:t>
            </w:r>
            <w:r w:rsidRPr="00891A84">
              <w:rPr>
                <w:rFonts w:cs="Simplified Arabic"/>
                <w:color w:val="000000" w:themeColor="text1"/>
                <w:rtl/>
              </w:rPr>
              <w:t>الذين</w:t>
            </w:r>
            <w:r>
              <w:rPr>
                <w:rFonts w:cs="Simplified Arabic"/>
                <w:color w:val="000000" w:themeColor="text1"/>
                <w:rtl/>
              </w:rPr>
              <w:t xml:space="preserve"> </w:t>
            </w:r>
            <w:r w:rsidRPr="00891A84">
              <w:rPr>
                <w:rFonts w:cs="Simplified Arabic"/>
                <w:color w:val="000000" w:themeColor="text1"/>
                <w:rtl/>
              </w:rPr>
              <w:t>يمكنهم</w:t>
            </w:r>
            <w:r>
              <w:rPr>
                <w:rFonts w:cs="Simplified Arabic"/>
                <w:color w:val="000000" w:themeColor="text1"/>
                <w:rtl/>
              </w:rPr>
              <w:t xml:space="preserve"> </w:t>
            </w:r>
            <w:r w:rsidRPr="00891A84">
              <w:rPr>
                <w:rFonts w:cs="Simplified Arabic"/>
                <w:color w:val="000000" w:themeColor="text1"/>
                <w:rtl/>
              </w:rPr>
              <w:t>تقديم</w:t>
            </w:r>
            <w:r>
              <w:rPr>
                <w:rFonts w:cs="Simplified Arabic" w:hint="cs"/>
                <w:color w:val="000000" w:themeColor="text1"/>
                <w:rtl/>
              </w:rPr>
              <w:t xml:space="preserve"> </w:t>
            </w:r>
            <w:r w:rsidRPr="00891A84">
              <w:rPr>
                <w:rFonts w:cs="Simplified Arabic" w:hint="cs"/>
                <w:color w:val="000000" w:themeColor="text1"/>
                <w:rtl/>
              </w:rPr>
              <w:t>هذا</w:t>
            </w:r>
            <w:r>
              <w:rPr>
                <w:rFonts w:cs="Simplified Arabic" w:hint="cs"/>
                <w:color w:val="000000" w:themeColor="text1"/>
                <w:rtl/>
              </w:rPr>
              <w:t xml:space="preserve"> </w:t>
            </w:r>
            <w:r w:rsidRPr="00891A84">
              <w:rPr>
                <w:rFonts w:cs="Simplified Arabic" w:hint="cs"/>
                <w:color w:val="000000" w:themeColor="text1"/>
                <w:rtl/>
              </w:rPr>
              <w:t>الدعم</w:t>
            </w:r>
            <w:r>
              <w:rPr>
                <w:rFonts w:cs="Simplified Arabic"/>
                <w:color w:val="000000" w:themeColor="text1"/>
                <w:rtl/>
              </w:rPr>
              <w:t>.</w:t>
            </w:r>
          </w:p>
        </w:tc>
        <w:tc>
          <w:tcPr>
            <w:tcW w:w="2836" w:type="dxa"/>
          </w:tcPr>
          <w:p w14:paraId="283D270B"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0C"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hint="cs"/>
                <w:color w:val="000000" w:themeColor="text1"/>
                <w:rtl/>
              </w:rPr>
              <w:t xml:space="preserve"> </w:t>
            </w:r>
            <w:r w:rsidRPr="00891A84">
              <w:rPr>
                <w:rFonts w:cs="Simplified Arabic" w:hint="cs"/>
                <w:color w:val="000000" w:themeColor="text1"/>
                <w:rtl/>
              </w:rPr>
              <w:t>المنظمات</w:t>
            </w:r>
          </w:p>
        </w:tc>
        <w:tc>
          <w:tcPr>
            <w:tcW w:w="1260" w:type="dxa"/>
          </w:tcPr>
          <w:p w14:paraId="283D270D"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15" w14:textId="77777777" w:rsidTr="003A6794">
        <w:tc>
          <w:tcPr>
            <w:tcW w:w="1616" w:type="dxa"/>
            <w:vMerge/>
          </w:tcPr>
          <w:p w14:paraId="283D270F" w14:textId="77777777" w:rsidR="00FE0341" w:rsidRPr="00891A84" w:rsidRDefault="00FE0341" w:rsidP="00FE0341">
            <w:pPr>
              <w:bidi/>
              <w:spacing w:before="60" w:after="60"/>
              <w:rPr>
                <w:rFonts w:cs="Simplified Arabic"/>
                <w:color w:val="000000" w:themeColor="text1"/>
              </w:rPr>
            </w:pPr>
          </w:p>
        </w:tc>
        <w:tc>
          <w:tcPr>
            <w:tcW w:w="2789" w:type="dxa"/>
            <w:vMerge/>
          </w:tcPr>
          <w:p w14:paraId="283D2710" w14:textId="77777777" w:rsidR="00FE0341" w:rsidRPr="00891A84" w:rsidRDefault="00FE0341" w:rsidP="00FE0341">
            <w:pPr>
              <w:bidi/>
              <w:spacing w:before="60" w:after="60"/>
              <w:rPr>
                <w:rFonts w:cs="Simplified Arabic"/>
                <w:color w:val="000000" w:themeColor="text1"/>
              </w:rPr>
            </w:pPr>
          </w:p>
        </w:tc>
        <w:tc>
          <w:tcPr>
            <w:tcW w:w="4724" w:type="dxa"/>
          </w:tcPr>
          <w:p w14:paraId="283D2711" w14:textId="77777777" w:rsidR="00FE0341" w:rsidRPr="00891A84" w:rsidRDefault="00FE0341" w:rsidP="00FE0341">
            <w:pPr>
              <w:bidi/>
              <w:spacing w:before="60" w:after="60"/>
              <w:rPr>
                <w:rFonts w:cs="Simplified Arabic"/>
                <w:color w:val="000000" w:themeColor="text1"/>
              </w:rPr>
            </w:pPr>
            <w:r w:rsidRPr="00891A84">
              <w:rPr>
                <w:rFonts w:cs="Simplified Arabic" w:hint="cs"/>
                <w:color w:val="000000" w:themeColor="text1"/>
                <w:rtl/>
              </w:rPr>
              <w:t>1-2-دال-</w:t>
            </w:r>
            <w:r>
              <w:rPr>
                <w:rFonts w:cs="Simplified Arabic"/>
                <w:color w:val="000000" w:themeColor="text1"/>
                <w:rtl/>
              </w:rPr>
              <w:t xml:space="preserve"> </w:t>
            </w:r>
            <w:r w:rsidRPr="00891A84">
              <w:rPr>
                <w:rFonts w:cs="Simplified Arabic"/>
                <w:color w:val="000000" w:themeColor="text1"/>
                <w:rtl/>
              </w:rPr>
              <w:t>تحديد</w:t>
            </w:r>
            <w:r>
              <w:rPr>
                <w:rFonts w:cs="Simplified Arabic"/>
                <w:color w:val="000000" w:themeColor="text1"/>
                <w:rtl/>
              </w:rPr>
              <w:t xml:space="preserve"> </w:t>
            </w:r>
            <w:r w:rsidRPr="00891A84">
              <w:rPr>
                <w:rFonts w:cs="Simplified Arabic"/>
                <w:color w:val="000000" w:themeColor="text1"/>
                <w:rtl/>
              </w:rPr>
              <w:t>وتخطيط</w:t>
            </w:r>
            <w:r>
              <w:rPr>
                <w:rFonts w:cs="Simplified Arabic"/>
                <w:color w:val="000000" w:themeColor="text1"/>
                <w:rtl/>
              </w:rPr>
              <w:t xml:space="preserve"> </w:t>
            </w:r>
            <w:r w:rsidRPr="00891A84">
              <w:rPr>
                <w:rFonts w:cs="Simplified Arabic"/>
                <w:color w:val="000000" w:themeColor="text1"/>
                <w:rtl/>
              </w:rPr>
              <w:t>وربط</w:t>
            </w:r>
            <w:r>
              <w:rPr>
                <w:rFonts w:cs="Simplified Arabic"/>
                <w:color w:val="000000" w:themeColor="text1"/>
                <w:rtl/>
              </w:rPr>
              <w:t xml:space="preserve"> </w:t>
            </w:r>
            <w:r w:rsidRPr="00891A84">
              <w:rPr>
                <w:rFonts w:cs="Simplified Arabic"/>
                <w:color w:val="000000" w:themeColor="text1"/>
                <w:rtl/>
              </w:rPr>
              <w:t>وتعزيز</w:t>
            </w:r>
            <w:r>
              <w:rPr>
                <w:rFonts w:cs="Simplified Arabic"/>
                <w:color w:val="000000" w:themeColor="text1"/>
                <w:rtl/>
              </w:rPr>
              <w:t xml:space="preserve"> </w:t>
            </w:r>
            <w:r w:rsidRPr="00891A84">
              <w:rPr>
                <w:rFonts w:cs="Simplified Arabic"/>
                <w:color w:val="000000" w:themeColor="text1"/>
                <w:rtl/>
              </w:rPr>
              <w:t>خدمات</w:t>
            </w:r>
            <w:r>
              <w:rPr>
                <w:rFonts w:cs="Simplified Arabic"/>
                <w:color w:val="000000" w:themeColor="text1"/>
                <w:rtl/>
              </w:rPr>
              <w:t xml:space="preserve"> </w:t>
            </w:r>
            <w:r>
              <w:rPr>
                <w:rFonts w:cs="Simplified Arabic" w:hint="cs"/>
                <w:color w:val="000000" w:themeColor="text1"/>
                <w:rtl/>
              </w:rPr>
              <w:t>المطابقة</w:t>
            </w:r>
            <w:r>
              <w:rPr>
                <w:rFonts w:cs="Simplified Arabic"/>
                <w:color w:val="000000" w:themeColor="text1"/>
                <w:rtl/>
              </w:rPr>
              <w:t xml:space="preserve"> </w:t>
            </w:r>
            <w:r w:rsidRPr="00891A84">
              <w:rPr>
                <w:rFonts w:cs="Simplified Arabic"/>
                <w:color w:val="000000" w:themeColor="text1"/>
                <w:rtl/>
              </w:rPr>
              <w:t>الحالية</w:t>
            </w:r>
            <w:r>
              <w:rPr>
                <w:rFonts w:cs="Simplified Arabic"/>
                <w:color w:val="000000" w:themeColor="text1"/>
                <w:rtl/>
              </w:rPr>
              <w:t xml:space="preserve"> </w:t>
            </w:r>
            <w:r w:rsidRPr="00891A84">
              <w:rPr>
                <w:rFonts w:cs="Simplified Arabic"/>
                <w:color w:val="000000" w:themeColor="text1"/>
                <w:rtl/>
              </w:rPr>
              <w:t>على</w:t>
            </w:r>
            <w:r>
              <w:rPr>
                <w:rFonts w:cs="Simplified Arabic"/>
                <w:color w:val="000000" w:themeColor="text1"/>
                <w:rtl/>
              </w:rPr>
              <w:t xml:space="preserve"> </w:t>
            </w:r>
            <w:r w:rsidRPr="00891A84">
              <w:rPr>
                <w:rFonts w:cs="Simplified Arabic"/>
                <w:color w:val="000000" w:themeColor="text1"/>
                <w:rtl/>
              </w:rPr>
              <w:t>المستويات</w:t>
            </w:r>
            <w:r>
              <w:rPr>
                <w:rFonts w:cs="Simplified Arabic"/>
                <w:color w:val="000000" w:themeColor="text1"/>
                <w:rtl/>
              </w:rPr>
              <w:t xml:space="preserve"> </w:t>
            </w:r>
            <w:r w:rsidRPr="00891A84">
              <w:rPr>
                <w:rFonts w:cs="Simplified Arabic"/>
                <w:color w:val="000000" w:themeColor="text1"/>
                <w:rtl/>
              </w:rPr>
              <w:t>العالمية</w:t>
            </w:r>
            <w:r>
              <w:rPr>
                <w:rFonts w:cs="Simplified Arabic"/>
                <w:color w:val="000000" w:themeColor="text1"/>
                <w:rtl/>
              </w:rPr>
              <w:t xml:space="preserve"> </w:t>
            </w:r>
            <w:r w:rsidRPr="00891A84">
              <w:rPr>
                <w:rFonts w:cs="Simplified Arabic"/>
                <w:color w:val="000000" w:themeColor="text1"/>
                <w:rtl/>
              </w:rPr>
              <w:t>والإقليمية</w:t>
            </w:r>
            <w:r>
              <w:rPr>
                <w:rFonts w:cs="Simplified Arabic"/>
                <w:color w:val="000000" w:themeColor="text1"/>
                <w:rtl/>
              </w:rPr>
              <w:t xml:space="preserve"> </w:t>
            </w:r>
            <w:r w:rsidRPr="00891A84">
              <w:rPr>
                <w:rFonts w:cs="Simplified Arabic"/>
                <w:color w:val="000000" w:themeColor="text1"/>
                <w:rtl/>
              </w:rPr>
              <w:t>والوطنية</w:t>
            </w:r>
            <w:r>
              <w:rPr>
                <w:rFonts w:cs="Simplified Arabic" w:hint="cs"/>
                <w:color w:val="000000" w:themeColor="text1"/>
                <w:rtl/>
              </w:rPr>
              <w:t>.</w:t>
            </w:r>
          </w:p>
        </w:tc>
        <w:tc>
          <w:tcPr>
            <w:tcW w:w="2836" w:type="dxa"/>
          </w:tcPr>
          <w:p w14:paraId="283D2712"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r>
              <w:rPr>
                <w:rFonts w:cs="Simplified Arabic" w:hint="cs"/>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713"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color w:val="000000" w:themeColor="text1"/>
                <w:rtl/>
                <w:lang w:val="en-US"/>
              </w:rPr>
              <w:t xml:space="preserve"> </w:t>
            </w:r>
            <w:r w:rsidRPr="00891A84">
              <w:rPr>
                <w:rFonts w:cs="Simplified Arabic" w:hint="cs"/>
                <w:color w:val="000000" w:themeColor="text1"/>
                <w:rtl/>
                <w:lang w:val="en-US"/>
              </w:rPr>
              <w:t>الأطراف</w:t>
            </w:r>
            <w:r>
              <w:rPr>
                <w:rFonts w:cs="Simplified Arabic" w:hint="cs"/>
                <w:color w:val="000000" w:themeColor="text1"/>
                <w:rtl/>
                <w:lang w:val="en-US"/>
              </w:rPr>
              <w:t>،</w:t>
            </w:r>
            <w:r>
              <w:rPr>
                <w:rFonts w:cs="Simplified Arabic"/>
                <w:color w:val="000000" w:themeColor="text1"/>
                <w:rtl/>
                <w:lang w:val="en-US"/>
              </w:rPr>
              <w:t xml:space="preserve"> </w:t>
            </w:r>
            <w:r w:rsidRPr="00891A84">
              <w:rPr>
                <w:rFonts w:cs="Simplified Arabic" w:hint="cs"/>
                <w:color w:val="000000" w:themeColor="text1"/>
                <w:rtl/>
                <w:lang w:val="en-US"/>
              </w:rPr>
              <w:t>المنظمات</w:t>
            </w:r>
          </w:p>
        </w:tc>
        <w:tc>
          <w:tcPr>
            <w:tcW w:w="1260" w:type="dxa"/>
          </w:tcPr>
          <w:p w14:paraId="283D2714"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1C" w14:textId="77777777" w:rsidTr="003A6794">
        <w:tc>
          <w:tcPr>
            <w:tcW w:w="1616" w:type="dxa"/>
            <w:vMerge w:val="restart"/>
          </w:tcPr>
          <w:p w14:paraId="283D2716" w14:textId="77777777" w:rsidR="00FE0341" w:rsidRPr="00891A84" w:rsidRDefault="00FE0341" w:rsidP="00FE0341">
            <w:pPr>
              <w:bidi/>
              <w:spacing w:before="60" w:after="60"/>
              <w:rPr>
                <w:rFonts w:cs="Simplified Arabic"/>
              </w:rPr>
            </w:pPr>
            <w:r w:rsidRPr="00891A84">
              <w:rPr>
                <w:rFonts w:cs="Simplified Arabic" w:hint="cs"/>
                <w:rtl/>
              </w:rPr>
              <w:t>2-</w:t>
            </w:r>
            <w:r>
              <w:rPr>
                <w:rFonts w:cs="Simplified Arabic" w:hint="cs"/>
                <w:rtl/>
              </w:rPr>
              <w:t xml:space="preserve"> </w:t>
            </w:r>
            <w:r w:rsidRPr="00891A84">
              <w:rPr>
                <w:rFonts w:cs="Simplified Arabic"/>
                <w:rtl/>
              </w:rPr>
              <w:t>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tc>
        <w:tc>
          <w:tcPr>
            <w:tcW w:w="2789" w:type="dxa"/>
            <w:vMerge w:val="restart"/>
          </w:tcPr>
          <w:p w14:paraId="283D2717" w14:textId="77777777" w:rsidR="00FE0341" w:rsidRPr="00891A84" w:rsidRDefault="00FE0341" w:rsidP="00FE0341">
            <w:pPr>
              <w:bidi/>
              <w:spacing w:before="60" w:after="60"/>
              <w:rPr>
                <w:rFonts w:cs="Simplified Arabic"/>
              </w:rPr>
            </w:pPr>
            <w:r w:rsidRPr="00891A84">
              <w:rPr>
                <w:rFonts w:cs="Simplified Arabic" w:hint="cs"/>
                <w:rtl/>
              </w:rPr>
              <w:t>2-1</w:t>
            </w:r>
            <w:r>
              <w:rPr>
                <w:rFonts w:cs="Simplified Arabic" w:hint="cs"/>
                <w:rtl/>
              </w:rPr>
              <w:t xml:space="preserve"> </w:t>
            </w:r>
            <w:r w:rsidRPr="00891A84">
              <w:rPr>
                <w:rFonts w:cs="Simplified Arabic"/>
                <w:rtl/>
              </w:rPr>
              <w:t>توفر</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خدمات</w:t>
            </w:r>
            <w:r>
              <w:rPr>
                <w:rFonts w:cs="Simplified Arabic"/>
                <w:rtl/>
              </w:rPr>
              <w:t xml:space="preserve"> </w:t>
            </w:r>
            <w:r w:rsidRPr="00891A84">
              <w:rPr>
                <w:rFonts w:cs="Simplified Arabic" w:hint="cs"/>
                <w:rtl/>
              </w:rPr>
              <w:t>إعلامية</w:t>
            </w:r>
            <w:r>
              <w:rPr>
                <w:rFonts w:cs="Simplified Arabic"/>
                <w:rtl/>
              </w:rPr>
              <w:t xml:space="preserve"> </w:t>
            </w:r>
            <w:r w:rsidRPr="00891A84">
              <w:rPr>
                <w:rFonts w:cs="Simplified Arabic"/>
                <w:rtl/>
              </w:rPr>
              <w:t>فعالة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hint="cs"/>
                <w:rtl/>
              </w:rPr>
              <w:t>.</w:t>
            </w:r>
          </w:p>
        </w:tc>
        <w:tc>
          <w:tcPr>
            <w:tcW w:w="4724" w:type="dxa"/>
          </w:tcPr>
          <w:p w14:paraId="283D2718" w14:textId="77777777" w:rsidR="00FE0341" w:rsidRPr="00891A84" w:rsidRDefault="00FE0341" w:rsidP="00FE0341">
            <w:pPr>
              <w:bidi/>
              <w:spacing w:before="60" w:after="60"/>
              <w:rPr>
                <w:rFonts w:cs="Simplified Arabic"/>
              </w:rPr>
            </w:pPr>
            <w:r w:rsidRPr="00891A84">
              <w:rPr>
                <w:rFonts w:cs="Simplified Arabic" w:hint="cs"/>
                <w:rtl/>
              </w:rPr>
              <w:t>2-1-ألف-</w:t>
            </w:r>
            <w:r>
              <w:rPr>
                <w:rFonts w:cs="Simplified Arabic" w:hint="cs"/>
                <w:rtl/>
              </w:rPr>
              <w:t xml:space="preserve"> </w:t>
            </w:r>
            <w:r w:rsidRPr="00891A84">
              <w:rPr>
                <w:rFonts w:cs="Simplified Arabic"/>
                <w:rtl/>
              </w:rPr>
              <w:t>تطوير</w:t>
            </w:r>
            <w:r>
              <w:rPr>
                <w:rFonts w:cs="Simplified Arabic" w:hint="cs"/>
                <w:rtl/>
              </w:rPr>
              <w:t xml:space="preserve"> </w:t>
            </w:r>
            <w:r w:rsidRPr="00891A84">
              <w:rPr>
                <w:rFonts w:cs="Simplified Arabic"/>
                <w:rtl/>
              </w:rPr>
              <w:t>مساحة</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وتنفيذها</w:t>
            </w:r>
            <w:r>
              <w:rPr>
                <w:rFonts w:cs="Simplified Arabic" w:hint="cs"/>
                <w:rtl/>
              </w:rPr>
              <w:t xml:space="preserve"> </w:t>
            </w:r>
            <w:r w:rsidRPr="00891A84">
              <w:rPr>
                <w:rFonts w:cs="Simplified Arabic" w:hint="cs"/>
                <w:rtl/>
              </w:rPr>
              <w:t>وتعزيزها</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المساهمة</w:t>
            </w:r>
            <w:r>
              <w:rPr>
                <w:rFonts w:cs="Simplified Arabic"/>
                <w:rtl/>
              </w:rPr>
              <w:t xml:space="preserve"> </w:t>
            </w:r>
            <w:r w:rsidRPr="00891A84">
              <w:rPr>
                <w:rFonts w:cs="Simplified Arabic"/>
                <w:rtl/>
              </w:rPr>
              <w:t>بسهولة</w:t>
            </w:r>
            <w:r>
              <w:rPr>
                <w:rFonts w:cs="Simplified Arabic"/>
                <w:rtl/>
              </w:rPr>
              <w:t xml:space="preserve"> </w:t>
            </w:r>
            <w:r w:rsidRPr="00891A84">
              <w:rPr>
                <w:rFonts w:cs="Simplified Arabic"/>
                <w:rtl/>
              </w:rPr>
              <w:t>بالمعلومات،</w:t>
            </w:r>
            <w:r>
              <w:rPr>
                <w:rFonts w:cs="Simplified Arabic"/>
                <w:rtl/>
              </w:rPr>
              <w:t xml:space="preserve"> </w:t>
            </w:r>
            <w:r w:rsidRPr="00891A84">
              <w:rPr>
                <w:rFonts w:cs="Simplified Arabic"/>
                <w:rtl/>
              </w:rPr>
              <w:t>والبقاء</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اتصال</w:t>
            </w:r>
            <w:r>
              <w:rPr>
                <w:rFonts w:cs="Simplified Arabic" w:hint="cs"/>
                <w:rtl/>
              </w:rPr>
              <w:t xml:space="preserve"> </w:t>
            </w:r>
            <w:r w:rsidRPr="00891A84">
              <w:rPr>
                <w:rFonts w:cs="Simplified Arabic" w:hint="cs"/>
                <w:rtl/>
              </w:rPr>
              <w:t>فيما</w:t>
            </w:r>
            <w:r>
              <w:rPr>
                <w:rFonts w:cs="Simplified Arabic" w:hint="cs"/>
                <w:rtl/>
              </w:rPr>
              <w:t xml:space="preserve"> </w:t>
            </w:r>
            <w:r w:rsidRPr="00891A84">
              <w:rPr>
                <w:rFonts w:cs="Simplified Arabic" w:hint="cs"/>
                <w:rtl/>
              </w:rPr>
              <w:t>بينهم</w:t>
            </w:r>
            <w:r w:rsidRPr="00891A84">
              <w:rPr>
                <w:rFonts w:cs="Simplified Arabic"/>
                <w:rtl/>
              </w:rPr>
              <w:t>،</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الأفكار،</w:t>
            </w:r>
            <w:r>
              <w:rPr>
                <w:rFonts w:cs="Simplified Arabic"/>
                <w:rtl/>
              </w:rPr>
              <w:t xml:space="preserve"> </w:t>
            </w:r>
            <w:r w:rsidRPr="00891A84">
              <w:rPr>
                <w:rFonts w:cs="Simplified Arabic"/>
                <w:rtl/>
              </w:rPr>
              <w:t>والعمل</w:t>
            </w:r>
            <w:r>
              <w:rPr>
                <w:rFonts w:cs="Simplified Arabic"/>
                <w:rtl/>
              </w:rPr>
              <w:t xml:space="preserve"> </w:t>
            </w:r>
            <w:r w:rsidRPr="00891A84">
              <w:rPr>
                <w:rFonts w:cs="Simplified Arabic" w:hint="cs"/>
                <w:rtl/>
              </w:rPr>
              <w:t>سويا</w:t>
            </w:r>
            <w:r>
              <w:rPr>
                <w:rFonts w:cs="Simplified Arabic" w:hint="cs"/>
                <w:rtl/>
              </w:rPr>
              <w:t>.</w:t>
            </w:r>
          </w:p>
        </w:tc>
        <w:tc>
          <w:tcPr>
            <w:tcW w:w="2836" w:type="dxa"/>
          </w:tcPr>
          <w:p w14:paraId="283D2719"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1A"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r>
              <w:rPr>
                <w:rFonts w:cs="Simplified Arabic"/>
                <w:color w:val="000000" w:themeColor="text1"/>
                <w:rtl/>
                <w:lang w:val="en-US"/>
              </w:rPr>
              <w:t xml:space="preserve"> </w:t>
            </w:r>
          </w:p>
        </w:tc>
        <w:tc>
          <w:tcPr>
            <w:tcW w:w="1260" w:type="dxa"/>
          </w:tcPr>
          <w:p w14:paraId="283D271B"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2024–2026</w:t>
            </w:r>
          </w:p>
        </w:tc>
      </w:tr>
      <w:tr w:rsidR="00FE0341" w:rsidRPr="00891A84" w14:paraId="283D2723" w14:textId="77777777" w:rsidTr="003A6794">
        <w:tc>
          <w:tcPr>
            <w:tcW w:w="1616" w:type="dxa"/>
            <w:vMerge/>
          </w:tcPr>
          <w:p w14:paraId="283D271D" w14:textId="77777777" w:rsidR="00FE0341" w:rsidRPr="00891A84" w:rsidRDefault="00FE0341" w:rsidP="00FE0341">
            <w:pPr>
              <w:bidi/>
              <w:spacing w:before="60" w:after="60"/>
              <w:rPr>
                <w:rFonts w:cs="Simplified Arabic"/>
                <w:color w:val="000000" w:themeColor="text1"/>
              </w:rPr>
            </w:pPr>
          </w:p>
        </w:tc>
        <w:tc>
          <w:tcPr>
            <w:tcW w:w="2789" w:type="dxa"/>
            <w:vMerge/>
          </w:tcPr>
          <w:p w14:paraId="283D271E" w14:textId="77777777" w:rsidR="00FE0341" w:rsidRPr="00891A84" w:rsidRDefault="00FE0341" w:rsidP="00FE0341">
            <w:pPr>
              <w:bidi/>
              <w:spacing w:before="60" w:after="60"/>
              <w:rPr>
                <w:rFonts w:cs="Simplified Arabic"/>
                <w:color w:val="000000" w:themeColor="text1"/>
              </w:rPr>
            </w:pPr>
          </w:p>
        </w:tc>
        <w:tc>
          <w:tcPr>
            <w:tcW w:w="4724" w:type="dxa"/>
          </w:tcPr>
          <w:p w14:paraId="283D271F" w14:textId="77777777" w:rsidR="00FE0341" w:rsidRPr="00891A84" w:rsidRDefault="00FE0341" w:rsidP="00FE0341">
            <w:pPr>
              <w:bidi/>
              <w:spacing w:before="60" w:after="60"/>
              <w:rPr>
                <w:rFonts w:cs="Simplified Arabic"/>
              </w:rPr>
            </w:pPr>
            <w:r w:rsidRPr="00891A84">
              <w:rPr>
                <w:rFonts w:cs="Simplified Arabic" w:hint="cs"/>
                <w:rtl/>
              </w:rPr>
              <w:t>2-1-باء-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وتنفيذ</w:t>
            </w:r>
            <w:r>
              <w:rPr>
                <w:rFonts w:cs="Simplified Arabic"/>
                <w:rtl/>
              </w:rPr>
              <w:t xml:space="preserve"> </w:t>
            </w:r>
            <w:r w:rsidRPr="00891A84">
              <w:rPr>
                <w:rFonts w:cs="Simplified Arabic"/>
                <w:rtl/>
              </w:rPr>
              <w:t>نظام</w:t>
            </w:r>
            <w:r>
              <w:rPr>
                <w:rFonts w:cs="Simplified Arabic"/>
                <w:rtl/>
              </w:rPr>
              <w:t xml:space="preserve"> </w:t>
            </w:r>
            <w:r w:rsidRPr="00891A84">
              <w:rPr>
                <w:rFonts w:cs="Simplified Arabic"/>
                <w:rtl/>
              </w:rPr>
              <w:t>التقديم</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معلومات</w:t>
            </w:r>
            <w:r>
              <w:rPr>
                <w:rFonts w:cs="Simplified Arabic"/>
                <w:rtl/>
              </w:rPr>
              <w:t xml:space="preserve"> </w:t>
            </w:r>
            <w:r>
              <w:rPr>
                <w:rFonts w:cs="Simplified Arabic" w:hint="cs"/>
                <w:rtl/>
              </w:rPr>
              <w:t xml:space="preserve">عن </w:t>
            </w:r>
            <w:r w:rsidRPr="00891A84">
              <w:rPr>
                <w:rFonts w:cs="Simplified Arabic"/>
                <w:rtl/>
              </w:rPr>
              <w:t>تنفيذهم</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والإطار</w:t>
            </w:r>
            <w:r>
              <w:rPr>
                <w:rFonts w:cs="Simplified Arabic"/>
                <w:rtl/>
              </w:rPr>
              <w:t>.</w:t>
            </w:r>
            <w:r w:rsidRPr="00891A84">
              <w:rPr>
                <w:rStyle w:val="FootnoteReference"/>
                <w:rFonts w:cs="Simplified Arabic"/>
              </w:rPr>
              <w:footnoteReference w:id="139"/>
            </w:r>
          </w:p>
        </w:tc>
        <w:tc>
          <w:tcPr>
            <w:tcW w:w="2836" w:type="dxa"/>
          </w:tcPr>
          <w:p w14:paraId="283D2720"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21"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p>
        </w:tc>
        <w:tc>
          <w:tcPr>
            <w:tcW w:w="1260" w:type="dxa"/>
          </w:tcPr>
          <w:p w14:paraId="283D2722"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2024–2028</w:t>
            </w:r>
          </w:p>
        </w:tc>
      </w:tr>
      <w:tr w:rsidR="00FE0341" w:rsidRPr="00891A84" w14:paraId="283D272A" w14:textId="77777777" w:rsidTr="003A6794">
        <w:tc>
          <w:tcPr>
            <w:tcW w:w="1616" w:type="dxa"/>
            <w:vMerge/>
          </w:tcPr>
          <w:p w14:paraId="283D2724" w14:textId="77777777" w:rsidR="00FE0341" w:rsidRPr="00891A84" w:rsidRDefault="00FE0341" w:rsidP="00FE0341">
            <w:pPr>
              <w:bidi/>
              <w:spacing w:before="60" w:after="60"/>
              <w:rPr>
                <w:rFonts w:cs="Simplified Arabic"/>
                <w:color w:val="000000" w:themeColor="text1"/>
              </w:rPr>
            </w:pPr>
          </w:p>
        </w:tc>
        <w:tc>
          <w:tcPr>
            <w:tcW w:w="2789" w:type="dxa"/>
            <w:vMerge/>
          </w:tcPr>
          <w:p w14:paraId="283D2725" w14:textId="77777777" w:rsidR="00FE0341" w:rsidRPr="00891A84" w:rsidRDefault="00FE0341" w:rsidP="00FE0341">
            <w:pPr>
              <w:bidi/>
              <w:spacing w:before="60" w:after="60"/>
              <w:rPr>
                <w:rFonts w:cs="Simplified Arabic"/>
                <w:color w:val="000000" w:themeColor="text1"/>
              </w:rPr>
            </w:pPr>
          </w:p>
        </w:tc>
        <w:tc>
          <w:tcPr>
            <w:tcW w:w="4724" w:type="dxa"/>
          </w:tcPr>
          <w:p w14:paraId="283D2726" w14:textId="77777777" w:rsidR="00FE0341" w:rsidRPr="00891A84" w:rsidRDefault="00FE0341" w:rsidP="00FE0341">
            <w:pPr>
              <w:bidi/>
              <w:spacing w:before="60" w:after="60"/>
              <w:rPr>
                <w:rFonts w:cs="Simplified Arabic"/>
              </w:rPr>
            </w:pPr>
            <w:r w:rsidRPr="00891A84">
              <w:rPr>
                <w:rFonts w:cs="Simplified Arabic" w:hint="cs"/>
                <w:rtl/>
              </w:rPr>
              <w:t>2-1-جيم-</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وتحسين</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للبوابة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لجعل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lastRenderedPageBreak/>
              <w:t>والمعارف</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قابلة</w:t>
            </w:r>
            <w:r>
              <w:rPr>
                <w:rFonts w:cs="Simplified Arabic"/>
                <w:rtl/>
              </w:rPr>
              <w:t xml:space="preserve"> </w:t>
            </w:r>
            <w:r w:rsidRPr="00891A84">
              <w:rPr>
                <w:rFonts w:cs="Simplified Arabic"/>
                <w:rtl/>
              </w:rPr>
              <w:t>للاكتشاف</w:t>
            </w:r>
            <w:r>
              <w:rPr>
                <w:rFonts w:cs="Simplified Arabic"/>
                <w:rtl/>
              </w:rPr>
              <w:t xml:space="preserve"> </w:t>
            </w:r>
            <w:r w:rsidRPr="00891A84">
              <w:rPr>
                <w:rFonts w:cs="Simplified Arabic" w:hint="cs"/>
                <w:rtl/>
              </w:rPr>
              <w:t>ويمكن</w:t>
            </w:r>
            <w:r>
              <w:rPr>
                <w:rFonts w:cs="Simplified Arabic" w:hint="cs"/>
                <w:rtl/>
              </w:rPr>
              <w:t xml:space="preserve"> </w:t>
            </w:r>
            <w:r w:rsidRPr="00891A84">
              <w:rPr>
                <w:rFonts w:cs="Simplified Arabic" w:hint="cs"/>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بسهولة</w:t>
            </w:r>
            <w:r>
              <w:rPr>
                <w:rFonts w:cs="Simplified Arabic"/>
                <w:rtl/>
              </w:rPr>
              <w:t>.</w:t>
            </w:r>
          </w:p>
        </w:tc>
        <w:tc>
          <w:tcPr>
            <w:tcW w:w="2836" w:type="dxa"/>
          </w:tcPr>
          <w:p w14:paraId="283D2727"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lastRenderedPageBreak/>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28"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lastRenderedPageBreak/>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p>
        </w:tc>
        <w:tc>
          <w:tcPr>
            <w:tcW w:w="1260" w:type="dxa"/>
          </w:tcPr>
          <w:p w14:paraId="283D2729"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lastRenderedPageBreak/>
              <w:t>2024–2025</w:t>
            </w:r>
          </w:p>
        </w:tc>
      </w:tr>
      <w:tr w:rsidR="00FE0341" w:rsidRPr="00891A84" w14:paraId="283D2731" w14:textId="77777777" w:rsidTr="003A6794">
        <w:tc>
          <w:tcPr>
            <w:tcW w:w="1616" w:type="dxa"/>
            <w:vMerge/>
          </w:tcPr>
          <w:p w14:paraId="283D272B" w14:textId="77777777" w:rsidR="00FE0341" w:rsidRPr="00891A84" w:rsidRDefault="00FE0341" w:rsidP="00FE0341">
            <w:pPr>
              <w:bidi/>
              <w:spacing w:before="60" w:after="60"/>
              <w:rPr>
                <w:rFonts w:cs="Simplified Arabic"/>
                <w:color w:val="000000" w:themeColor="text1"/>
              </w:rPr>
            </w:pPr>
          </w:p>
        </w:tc>
        <w:tc>
          <w:tcPr>
            <w:tcW w:w="2789" w:type="dxa"/>
            <w:vMerge/>
          </w:tcPr>
          <w:p w14:paraId="283D272C" w14:textId="77777777" w:rsidR="00FE0341" w:rsidRPr="00891A84" w:rsidRDefault="00FE0341" w:rsidP="00FE0341">
            <w:pPr>
              <w:bidi/>
              <w:spacing w:before="60" w:after="60"/>
              <w:rPr>
                <w:rFonts w:cs="Simplified Arabic"/>
                <w:color w:val="000000" w:themeColor="text1"/>
              </w:rPr>
            </w:pPr>
          </w:p>
        </w:tc>
        <w:tc>
          <w:tcPr>
            <w:tcW w:w="4724" w:type="dxa"/>
          </w:tcPr>
          <w:p w14:paraId="283D272D" w14:textId="77777777" w:rsidR="00FE0341" w:rsidRPr="00891A84" w:rsidRDefault="00FE0341" w:rsidP="00FE0341">
            <w:pPr>
              <w:bidi/>
              <w:spacing w:before="60" w:after="60"/>
              <w:rPr>
                <w:rFonts w:cs="Simplified Arabic"/>
              </w:rPr>
            </w:pPr>
            <w:r w:rsidRPr="00891A84">
              <w:rPr>
                <w:rFonts w:cs="Simplified Arabic" w:hint="cs"/>
                <w:rtl/>
              </w:rPr>
              <w:t>2-1-دال-</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لجعل</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بالمنظمات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قابلة</w:t>
            </w:r>
            <w:r>
              <w:rPr>
                <w:rFonts w:cs="Simplified Arabic"/>
                <w:rtl/>
              </w:rPr>
              <w:t xml:space="preserve"> </w:t>
            </w:r>
            <w:r w:rsidRPr="00891A84">
              <w:rPr>
                <w:rFonts w:cs="Simplified Arabic"/>
                <w:rtl/>
              </w:rPr>
              <w:t>للتشغيل</w:t>
            </w:r>
            <w:r>
              <w:rPr>
                <w:rFonts w:cs="Simplified Arabic"/>
                <w:rtl/>
              </w:rPr>
              <w:t xml:space="preserve"> </w:t>
            </w:r>
            <w:r w:rsidRPr="00891A84">
              <w:rPr>
                <w:rFonts w:cs="Simplified Arabic"/>
                <w:rtl/>
              </w:rPr>
              <w:t>المتبادل</w:t>
            </w:r>
            <w:r>
              <w:rPr>
                <w:rFonts w:cs="Simplified Arabic"/>
                <w:rtl/>
              </w:rPr>
              <w:t xml:space="preserve"> </w:t>
            </w:r>
            <w:r w:rsidRPr="00891A84">
              <w:rPr>
                <w:rFonts w:cs="Simplified Arabic"/>
                <w:rtl/>
              </w:rPr>
              <w:t>ولعرض</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تلقائيا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المركزية</w:t>
            </w:r>
            <w:r>
              <w:rPr>
                <w:rFonts w:cs="Simplified Arabic" w:hint="cs"/>
                <w:rtl/>
              </w:rPr>
              <w:t>.</w:t>
            </w:r>
          </w:p>
        </w:tc>
        <w:tc>
          <w:tcPr>
            <w:tcW w:w="2836" w:type="dxa"/>
          </w:tcPr>
          <w:p w14:paraId="283D272E"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2F"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p>
        </w:tc>
        <w:tc>
          <w:tcPr>
            <w:tcW w:w="1260" w:type="dxa"/>
          </w:tcPr>
          <w:p w14:paraId="283D2730"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2024–2025</w:t>
            </w:r>
          </w:p>
        </w:tc>
      </w:tr>
      <w:tr w:rsidR="00FE0341" w:rsidRPr="00891A84" w14:paraId="283D2738" w14:textId="77777777" w:rsidTr="003A6794">
        <w:trPr>
          <w:trHeight w:val="860"/>
        </w:trPr>
        <w:tc>
          <w:tcPr>
            <w:tcW w:w="1616" w:type="dxa"/>
            <w:vMerge/>
          </w:tcPr>
          <w:p w14:paraId="283D2732" w14:textId="77777777" w:rsidR="00FE0341" w:rsidRPr="00891A84" w:rsidRDefault="00FE0341" w:rsidP="00FE0341">
            <w:pPr>
              <w:bidi/>
              <w:spacing w:before="60" w:after="60"/>
              <w:rPr>
                <w:rFonts w:cs="Simplified Arabic"/>
                <w:color w:val="000000" w:themeColor="text1"/>
              </w:rPr>
            </w:pPr>
          </w:p>
        </w:tc>
        <w:tc>
          <w:tcPr>
            <w:tcW w:w="2789" w:type="dxa"/>
            <w:vMerge/>
          </w:tcPr>
          <w:p w14:paraId="283D2733" w14:textId="77777777" w:rsidR="00FE0341" w:rsidRPr="00891A84" w:rsidRDefault="00FE0341" w:rsidP="00FE0341">
            <w:pPr>
              <w:bidi/>
              <w:spacing w:before="60" w:after="60"/>
              <w:rPr>
                <w:rFonts w:cs="Simplified Arabic"/>
                <w:color w:val="000000" w:themeColor="text1"/>
              </w:rPr>
            </w:pPr>
          </w:p>
        </w:tc>
        <w:tc>
          <w:tcPr>
            <w:tcW w:w="4724" w:type="dxa"/>
          </w:tcPr>
          <w:p w14:paraId="283D2734" w14:textId="77777777" w:rsidR="00FE0341" w:rsidRPr="00891A84" w:rsidRDefault="00FE0341" w:rsidP="00FE0341">
            <w:pPr>
              <w:bidi/>
              <w:spacing w:before="60" w:after="60"/>
              <w:rPr>
                <w:rFonts w:cs="Simplified Arabic"/>
              </w:rPr>
            </w:pPr>
            <w:r w:rsidRPr="00891A84">
              <w:rPr>
                <w:rFonts w:cs="Simplified Arabic" w:hint="cs"/>
                <w:rtl/>
              </w:rPr>
              <w:t>2-1-هاء-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أدوات</w:t>
            </w:r>
            <w:r>
              <w:rPr>
                <w:rFonts w:cs="Simplified Arabic"/>
                <w:rtl/>
              </w:rPr>
              <w:t xml:space="preserve"> </w:t>
            </w:r>
            <w:r w:rsidRPr="00891A84">
              <w:rPr>
                <w:rFonts w:cs="Simplified Arabic"/>
                <w:rtl/>
              </w:rPr>
              <w:t>تجميع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لتسخير</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بالمنظمات</w:t>
            </w:r>
            <w:r>
              <w:rPr>
                <w:rFonts w:cs="Simplified Arabic"/>
                <w:rtl/>
              </w:rPr>
              <w:t xml:space="preserve"> </w:t>
            </w:r>
            <w:r w:rsidRPr="00891A84">
              <w:rPr>
                <w:rFonts w:cs="Simplified Arabic"/>
                <w:rtl/>
              </w:rPr>
              <w:t>الشريكة</w:t>
            </w:r>
            <w:r>
              <w:rPr>
                <w:rFonts w:cs="Simplified Arabic"/>
                <w:rtl/>
              </w:rPr>
              <w:t>.</w:t>
            </w:r>
          </w:p>
        </w:tc>
        <w:tc>
          <w:tcPr>
            <w:tcW w:w="2836" w:type="dxa"/>
          </w:tcPr>
          <w:p w14:paraId="283D2735"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36"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r>
              <w:rPr>
                <w:rFonts w:cs="Simplified Arabic"/>
                <w:color w:val="000000" w:themeColor="text1"/>
                <w:rtl/>
                <w:lang w:val="en-US"/>
              </w:rPr>
              <w:t xml:space="preserve"> </w:t>
            </w:r>
          </w:p>
        </w:tc>
        <w:tc>
          <w:tcPr>
            <w:tcW w:w="1260" w:type="dxa"/>
          </w:tcPr>
          <w:p w14:paraId="283D2737"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2024–2026</w:t>
            </w:r>
          </w:p>
        </w:tc>
      </w:tr>
      <w:tr w:rsidR="00FE0341" w:rsidRPr="00891A84" w14:paraId="283D273E" w14:textId="77777777" w:rsidTr="003A6794">
        <w:tc>
          <w:tcPr>
            <w:tcW w:w="1616" w:type="dxa"/>
            <w:vMerge/>
          </w:tcPr>
          <w:p w14:paraId="283D2739" w14:textId="77777777" w:rsidR="00FE0341" w:rsidRPr="00891A84" w:rsidRDefault="00FE0341" w:rsidP="00FE0341">
            <w:pPr>
              <w:bidi/>
              <w:spacing w:before="60" w:after="60"/>
              <w:rPr>
                <w:rFonts w:cs="Simplified Arabic"/>
                <w:color w:val="000000" w:themeColor="text1"/>
              </w:rPr>
            </w:pPr>
          </w:p>
        </w:tc>
        <w:tc>
          <w:tcPr>
            <w:tcW w:w="2789" w:type="dxa"/>
            <w:vMerge/>
          </w:tcPr>
          <w:p w14:paraId="283D273A" w14:textId="77777777" w:rsidR="00FE0341" w:rsidRPr="00891A84" w:rsidRDefault="00FE0341" w:rsidP="00FE0341">
            <w:pPr>
              <w:bidi/>
              <w:spacing w:before="60" w:after="60"/>
              <w:rPr>
                <w:rFonts w:cs="Simplified Arabic"/>
                <w:color w:val="000000" w:themeColor="text1"/>
              </w:rPr>
            </w:pPr>
          </w:p>
        </w:tc>
        <w:tc>
          <w:tcPr>
            <w:tcW w:w="4724" w:type="dxa"/>
          </w:tcPr>
          <w:p w14:paraId="283D273B" w14:textId="77777777" w:rsidR="00FE0341" w:rsidRPr="00891A84" w:rsidRDefault="00FE0341" w:rsidP="00FE0341">
            <w:pPr>
              <w:bidi/>
              <w:spacing w:before="60" w:after="60"/>
              <w:rPr>
                <w:rFonts w:cs="Simplified Arabic"/>
              </w:rPr>
            </w:pPr>
            <w:r w:rsidRPr="00891A84">
              <w:rPr>
                <w:rFonts w:cs="Simplified Arabic" w:hint="cs"/>
                <w:rtl/>
              </w:rPr>
              <w:t>2-1-واو-</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خدمات</w:t>
            </w:r>
            <w:r>
              <w:rPr>
                <w:rFonts w:cs="Simplified Arabic"/>
                <w:rtl/>
              </w:rPr>
              <w:t xml:space="preserve"> </w:t>
            </w:r>
            <w:r w:rsidRPr="00891A84">
              <w:rPr>
                <w:rFonts w:cs="Simplified Arabic" w:hint="cs"/>
                <w:rtl/>
              </w:rPr>
              <w:t>إعلامية</w:t>
            </w:r>
            <w:r>
              <w:rPr>
                <w:rFonts w:cs="Simplified Arabic"/>
                <w:rtl/>
              </w:rPr>
              <w:t xml:space="preserve"> </w:t>
            </w:r>
            <w:r w:rsidRPr="00891A84">
              <w:rPr>
                <w:rFonts w:cs="Simplified Arabic"/>
                <w:rtl/>
              </w:rPr>
              <w:t>أخرى</w:t>
            </w:r>
            <w:r>
              <w:rPr>
                <w:rFonts w:cs="Simplified Arabic"/>
                <w:rtl/>
              </w:rPr>
              <w:t xml:space="preserve"> </w:t>
            </w:r>
            <w:r w:rsidRPr="00891A84">
              <w:rPr>
                <w:rFonts w:cs="Simplified Arabic"/>
                <w:rtl/>
              </w:rPr>
              <w:t>حسب</w:t>
            </w:r>
            <w:r>
              <w:rPr>
                <w:rFonts w:cs="Simplified Arabic"/>
                <w:rtl/>
              </w:rPr>
              <w:t xml:space="preserve"> </w:t>
            </w:r>
            <w:r w:rsidRPr="00891A84">
              <w:rPr>
                <w:rFonts w:cs="Simplified Arabic"/>
                <w:rtl/>
              </w:rPr>
              <w:t>طلب</w:t>
            </w:r>
            <w:r>
              <w:rPr>
                <w:rFonts w:cs="Simplified Arabic"/>
                <w:rtl/>
              </w:rPr>
              <w:t xml:space="preserve"> </w:t>
            </w:r>
            <w:r w:rsidRPr="00891A84">
              <w:rPr>
                <w:rFonts w:cs="Simplified Arabic"/>
                <w:rtl/>
              </w:rPr>
              <w:t>مؤتمر</w:t>
            </w:r>
            <w:r>
              <w:rPr>
                <w:rFonts w:cs="Simplified Arabic"/>
                <w:rtl/>
              </w:rPr>
              <w:t xml:space="preserve"> </w:t>
            </w:r>
            <w:r w:rsidRPr="00891A84">
              <w:rPr>
                <w:rFonts w:cs="Simplified Arabic"/>
                <w:rtl/>
              </w:rPr>
              <w:t>الأطراف</w:t>
            </w:r>
            <w:r>
              <w:rPr>
                <w:rFonts w:cs="Simplified Arabic" w:hint="cs"/>
                <w:rtl/>
              </w:rPr>
              <w:t>.</w:t>
            </w:r>
          </w:p>
        </w:tc>
        <w:tc>
          <w:tcPr>
            <w:tcW w:w="2836" w:type="dxa"/>
          </w:tcPr>
          <w:p w14:paraId="283D273C" w14:textId="77777777" w:rsidR="00FE0341" w:rsidRPr="00891A84" w:rsidRDefault="00FE0341" w:rsidP="00FE0341">
            <w:pPr>
              <w:bidi/>
              <w:spacing w:before="60" w:after="60"/>
              <w:rPr>
                <w:rFonts w:cs="Simplified Arabic"/>
                <w:i/>
                <w:iCs/>
                <w:color w:val="000000" w:themeColor="text1"/>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tc>
        <w:tc>
          <w:tcPr>
            <w:tcW w:w="1260" w:type="dxa"/>
          </w:tcPr>
          <w:p w14:paraId="283D273D"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46" w14:textId="77777777" w:rsidTr="003A6794">
        <w:tc>
          <w:tcPr>
            <w:tcW w:w="1616" w:type="dxa"/>
            <w:vMerge/>
          </w:tcPr>
          <w:p w14:paraId="283D273F" w14:textId="77777777" w:rsidR="00FE0341" w:rsidRPr="00891A84" w:rsidRDefault="00FE0341" w:rsidP="00FE0341">
            <w:pPr>
              <w:bidi/>
              <w:spacing w:before="60" w:after="60"/>
              <w:rPr>
                <w:rFonts w:cs="Simplified Arabic"/>
                <w:color w:val="000000" w:themeColor="text1"/>
              </w:rPr>
            </w:pPr>
          </w:p>
        </w:tc>
        <w:tc>
          <w:tcPr>
            <w:tcW w:w="2789" w:type="dxa"/>
            <w:vMerge w:val="restart"/>
          </w:tcPr>
          <w:p w14:paraId="283D2740" w14:textId="77777777" w:rsidR="00FE0341" w:rsidRPr="00891A84" w:rsidRDefault="00FE0341" w:rsidP="00FE0341">
            <w:pPr>
              <w:bidi/>
              <w:spacing w:before="60" w:after="60"/>
              <w:rPr>
                <w:rFonts w:cs="Simplified Arabic"/>
              </w:rPr>
            </w:pPr>
            <w:r w:rsidRPr="00891A84">
              <w:rPr>
                <w:rFonts w:cs="Simplified Arabic" w:hint="cs"/>
                <w:rtl/>
              </w:rPr>
              <w:t>2-2</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ودمجها</w:t>
            </w:r>
            <w:r>
              <w:rPr>
                <w:rFonts w:cs="Simplified Arabic" w:hint="cs"/>
                <w:rtl/>
              </w:rPr>
              <w:t xml:space="preserve"> </w:t>
            </w:r>
            <w:r w:rsidRPr="00891A84">
              <w:rPr>
                <w:rFonts w:cs="Simplified Arabic" w:hint="cs"/>
                <w:rtl/>
              </w:rPr>
              <w:t>وتصورها</w:t>
            </w:r>
            <w:r>
              <w:rPr>
                <w:rFonts w:cs="Simplified Arabic"/>
                <w:rtl/>
              </w:rPr>
              <w:t>.</w:t>
            </w:r>
          </w:p>
          <w:p w14:paraId="283D2741" w14:textId="77777777" w:rsidR="00FE0341" w:rsidRPr="00891A84" w:rsidRDefault="00FE0341" w:rsidP="00FE0341">
            <w:pPr>
              <w:bidi/>
              <w:spacing w:before="60" w:after="60"/>
              <w:rPr>
                <w:rFonts w:cs="Simplified Arabic"/>
              </w:rPr>
            </w:pPr>
          </w:p>
        </w:tc>
        <w:tc>
          <w:tcPr>
            <w:tcW w:w="4724" w:type="dxa"/>
          </w:tcPr>
          <w:p w14:paraId="283D2742" w14:textId="77777777" w:rsidR="00FE0341" w:rsidRPr="00891A84" w:rsidRDefault="00FE0341" w:rsidP="00FE0341">
            <w:pPr>
              <w:bidi/>
              <w:spacing w:before="60" w:after="60"/>
              <w:rPr>
                <w:rFonts w:cs="Simplified Arabic"/>
              </w:rPr>
            </w:pPr>
            <w:r w:rsidRPr="00891A84">
              <w:rPr>
                <w:rFonts w:cs="Simplified Arabic" w:hint="cs"/>
                <w:rtl/>
              </w:rPr>
              <w:t>2-2-ألف-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الموقع</w:t>
            </w:r>
            <w:r>
              <w:rPr>
                <w:rFonts w:cs="Simplified Arabic"/>
                <w:rtl/>
              </w:rPr>
              <w:t xml:space="preserve"> </w:t>
            </w:r>
            <w:r w:rsidRPr="00891A84">
              <w:rPr>
                <w:rFonts w:cs="Simplified Arabic"/>
                <w:rtl/>
              </w:rPr>
              <w:t>الإلكتروني</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تصميم</w:t>
            </w:r>
            <w:r w:rsidRPr="00891A84">
              <w:rPr>
                <w:rFonts w:cs="Simplified Arabic" w:hint="cs"/>
                <w:rtl/>
              </w:rPr>
              <w:t>ه</w:t>
            </w:r>
            <w:r>
              <w:rPr>
                <w:rFonts w:cs="Simplified Arabic" w:hint="cs"/>
                <w:rtl/>
              </w:rPr>
              <w:t xml:space="preserve"> </w:t>
            </w:r>
            <w:r w:rsidRPr="00891A84">
              <w:rPr>
                <w:rFonts w:cs="Simplified Arabic" w:hint="cs"/>
                <w:rtl/>
              </w:rPr>
              <w:t>وأدائه</w:t>
            </w:r>
            <w:r>
              <w:rPr>
                <w:rFonts w:cs="Simplified Arabic" w:hint="cs"/>
                <w:rtl/>
              </w:rPr>
              <w:t xml:space="preserve"> </w:t>
            </w:r>
            <w:r w:rsidRPr="00891A84">
              <w:rPr>
                <w:rFonts w:cs="Simplified Arabic"/>
                <w:rtl/>
              </w:rPr>
              <w:t>وإمكانية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w:t>
            </w:r>
            <w:r>
              <w:rPr>
                <w:rFonts w:cs="Simplified Arabic"/>
                <w:rtl/>
              </w:rPr>
              <w:t xml:space="preserve"> </w:t>
            </w:r>
            <w:r w:rsidRPr="00891A84">
              <w:rPr>
                <w:rFonts w:cs="Simplified Arabic"/>
                <w:rtl/>
              </w:rPr>
              <w:t>وسهولة</w:t>
            </w:r>
            <w:r>
              <w:rPr>
                <w:rFonts w:cs="Simplified Arabic"/>
                <w:rtl/>
              </w:rPr>
              <w:t xml:space="preserve"> </w:t>
            </w:r>
            <w:r w:rsidRPr="00891A84">
              <w:rPr>
                <w:rFonts w:cs="Simplified Arabic"/>
                <w:rtl/>
              </w:rPr>
              <w:t>استخدامه</w:t>
            </w:r>
            <w:r>
              <w:rPr>
                <w:rFonts w:cs="Simplified Arabic" w:hint="cs"/>
                <w:rtl/>
              </w:rPr>
              <w:t>.</w:t>
            </w:r>
          </w:p>
        </w:tc>
        <w:tc>
          <w:tcPr>
            <w:tcW w:w="2836" w:type="dxa"/>
          </w:tcPr>
          <w:p w14:paraId="283D2743"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44"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p>
        </w:tc>
        <w:tc>
          <w:tcPr>
            <w:tcW w:w="1260" w:type="dxa"/>
          </w:tcPr>
          <w:p w14:paraId="283D2745"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Pr>
              <w:t>2024</w:t>
            </w:r>
            <w:r w:rsidRPr="00891A84">
              <w:rPr>
                <w:rFonts w:cs="Simplified Arabic"/>
                <w:color w:val="000000" w:themeColor="text1"/>
                <w:rtl/>
              </w:rPr>
              <w:t>–</w:t>
            </w:r>
            <w:r w:rsidRPr="00891A84">
              <w:rPr>
                <w:rFonts w:cs="Simplified Arabic"/>
                <w:color w:val="000000" w:themeColor="text1"/>
              </w:rPr>
              <w:t>2026</w:t>
            </w:r>
          </w:p>
        </w:tc>
      </w:tr>
      <w:tr w:rsidR="00FE0341" w:rsidRPr="00891A84" w14:paraId="283D274D" w14:textId="77777777" w:rsidTr="003A6794">
        <w:tc>
          <w:tcPr>
            <w:tcW w:w="1616" w:type="dxa"/>
            <w:vMerge/>
          </w:tcPr>
          <w:p w14:paraId="283D2747" w14:textId="77777777" w:rsidR="00FE0341" w:rsidRPr="00891A84" w:rsidRDefault="00FE0341" w:rsidP="00FE0341">
            <w:pPr>
              <w:bidi/>
              <w:spacing w:before="60" w:after="60"/>
              <w:rPr>
                <w:rFonts w:cs="Simplified Arabic"/>
                <w:color w:val="000000" w:themeColor="text1"/>
              </w:rPr>
            </w:pPr>
          </w:p>
        </w:tc>
        <w:tc>
          <w:tcPr>
            <w:tcW w:w="2789" w:type="dxa"/>
            <w:vMerge/>
          </w:tcPr>
          <w:p w14:paraId="283D2748" w14:textId="77777777" w:rsidR="00FE0341" w:rsidRPr="00891A84" w:rsidRDefault="00FE0341" w:rsidP="00FE0341">
            <w:pPr>
              <w:bidi/>
              <w:spacing w:before="60" w:after="60"/>
              <w:rPr>
                <w:rFonts w:cs="Simplified Arabic"/>
                <w:color w:val="000000" w:themeColor="text1"/>
              </w:rPr>
            </w:pPr>
          </w:p>
        </w:tc>
        <w:tc>
          <w:tcPr>
            <w:tcW w:w="4724" w:type="dxa"/>
          </w:tcPr>
          <w:p w14:paraId="283D2749" w14:textId="77777777" w:rsidR="00FE0341" w:rsidRPr="00891A84" w:rsidRDefault="00FE0341" w:rsidP="00FE0341">
            <w:pPr>
              <w:bidi/>
              <w:spacing w:before="60" w:after="60"/>
              <w:rPr>
                <w:rFonts w:cs="Simplified Arabic"/>
              </w:rPr>
            </w:pPr>
            <w:r w:rsidRPr="00891A84">
              <w:rPr>
                <w:rFonts w:cs="Simplified Arabic" w:hint="cs"/>
                <w:rtl/>
              </w:rPr>
              <w:t>2-2-باء-</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وتحديث</w:t>
            </w:r>
            <w:r>
              <w:rPr>
                <w:rFonts w:cs="Simplified Arabic"/>
                <w:rtl/>
              </w:rPr>
              <w:t xml:space="preserve"> </w:t>
            </w:r>
            <w:r w:rsidRPr="00891A84">
              <w:rPr>
                <w:rFonts w:cs="Simplified Arabic" w:hint="cs"/>
                <w:rtl/>
              </w:rPr>
              <w:t>تنسيقات</w:t>
            </w:r>
            <w:r>
              <w:rPr>
                <w:rFonts w:cs="Simplified Arabic" w:hint="cs"/>
                <w:rtl/>
              </w:rPr>
              <w:t xml:space="preserve"> </w:t>
            </w:r>
            <w:r w:rsidRPr="00891A84">
              <w:rPr>
                <w:rFonts w:cs="Simplified Arabic" w:hint="cs"/>
                <w:rtl/>
              </w:rPr>
              <w:t>مشتركة</w:t>
            </w:r>
            <w:r>
              <w:rPr>
                <w:rFonts w:cs="Simplified Arabic"/>
                <w:rtl/>
              </w:rPr>
              <w:t xml:space="preserve"> </w:t>
            </w:r>
            <w:r w:rsidRPr="00891A84">
              <w:rPr>
                <w:rFonts w:cs="Simplified Arabic"/>
                <w:rtl/>
              </w:rPr>
              <w:t>لجمع</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لتوحيد</w:t>
            </w:r>
            <w:r>
              <w:rPr>
                <w:rFonts w:cs="Simplified Arabic"/>
                <w:rtl/>
              </w:rPr>
              <w:t xml:space="preserve"> </w:t>
            </w:r>
            <w:r w:rsidRPr="00891A84">
              <w:rPr>
                <w:rFonts w:cs="Simplified Arabic"/>
                <w:rtl/>
              </w:rPr>
              <w:t>هيكل</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المعلومات</w:t>
            </w:r>
            <w:r>
              <w:rPr>
                <w:rFonts w:cs="Simplified Arabic" w:hint="cs"/>
                <w:rtl/>
              </w:rPr>
              <w:t>.</w:t>
            </w:r>
          </w:p>
        </w:tc>
        <w:tc>
          <w:tcPr>
            <w:tcW w:w="2836" w:type="dxa"/>
          </w:tcPr>
          <w:p w14:paraId="283D274A" w14:textId="77777777" w:rsidR="00FE0341" w:rsidRPr="00891A84" w:rsidRDefault="00FE0341" w:rsidP="00FE0341">
            <w:pPr>
              <w:bidi/>
              <w:spacing w:before="60" w:after="60"/>
              <w:rPr>
                <w:rFonts w:cs="Simplified Arabic"/>
                <w:i/>
                <w:iCs/>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i/>
                <w:iCs/>
                <w:color w:val="000000" w:themeColor="text1"/>
                <w:rtl/>
                <w:lang w:val="en-US"/>
              </w:rPr>
              <w:t xml:space="preserve"> </w:t>
            </w:r>
            <w:r w:rsidRPr="00891A84">
              <w:rPr>
                <w:rFonts w:cs="Simplified Arabic" w:hint="cs"/>
                <w:color w:val="000000" w:themeColor="text1"/>
                <w:rtl/>
                <w:lang w:val="en-US"/>
              </w:rPr>
              <w:t>الأمانة</w:t>
            </w:r>
          </w:p>
          <w:p w14:paraId="283D274B"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i/>
                <w:iCs/>
                <w:color w:val="000000" w:themeColor="text1"/>
                <w:rtl/>
                <w:lang w:val="en-US"/>
              </w:rPr>
              <w:t xml:space="preserve"> </w:t>
            </w:r>
            <w:r w:rsidRPr="00891A84">
              <w:rPr>
                <w:rFonts w:cs="Simplified Arabic"/>
                <w:color w:val="000000" w:themeColor="text1"/>
                <w:rtl/>
                <w:lang w:val="en-US"/>
              </w:rPr>
              <w:t>المنظمات</w:t>
            </w:r>
          </w:p>
        </w:tc>
        <w:tc>
          <w:tcPr>
            <w:tcW w:w="1260" w:type="dxa"/>
          </w:tcPr>
          <w:p w14:paraId="283D274C"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54" w14:textId="77777777" w:rsidTr="003A6794">
        <w:tc>
          <w:tcPr>
            <w:tcW w:w="1616" w:type="dxa"/>
            <w:vMerge/>
          </w:tcPr>
          <w:p w14:paraId="283D274E" w14:textId="77777777" w:rsidR="00FE0341" w:rsidRPr="00891A84" w:rsidRDefault="00FE0341" w:rsidP="00FE0341">
            <w:pPr>
              <w:bidi/>
              <w:spacing w:before="60" w:after="60"/>
              <w:rPr>
                <w:rFonts w:cs="Simplified Arabic"/>
                <w:color w:val="000000" w:themeColor="text1"/>
              </w:rPr>
            </w:pPr>
          </w:p>
        </w:tc>
        <w:tc>
          <w:tcPr>
            <w:tcW w:w="2789" w:type="dxa"/>
            <w:vMerge/>
          </w:tcPr>
          <w:p w14:paraId="283D274F" w14:textId="77777777" w:rsidR="00FE0341" w:rsidRPr="00891A84" w:rsidRDefault="00FE0341" w:rsidP="00FE0341">
            <w:pPr>
              <w:bidi/>
              <w:spacing w:before="60" w:after="60"/>
              <w:rPr>
                <w:rFonts w:cs="Simplified Arabic"/>
                <w:color w:val="000000" w:themeColor="text1"/>
              </w:rPr>
            </w:pPr>
          </w:p>
        </w:tc>
        <w:tc>
          <w:tcPr>
            <w:tcW w:w="4724" w:type="dxa"/>
          </w:tcPr>
          <w:p w14:paraId="283D2750" w14:textId="77777777" w:rsidR="00FE0341" w:rsidRPr="00891A84" w:rsidRDefault="00FE0341" w:rsidP="00FE0341">
            <w:pPr>
              <w:bidi/>
              <w:spacing w:before="60" w:after="60"/>
              <w:rPr>
                <w:rFonts w:cs="Simplified Arabic"/>
              </w:rPr>
            </w:pPr>
            <w:r w:rsidRPr="00891A84">
              <w:rPr>
                <w:rFonts w:cs="Simplified Arabic" w:hint="cs"/>
                <w:rtl/>
              </w:rPr>
              <w:t>2-2-جيم-</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تعديل</w:t>
            </w:r>
            <w:r>
              <w:rPr>
                <w:rFonts w:cs="Simplified Arabic"/>
                <w:rtl/>
              </w:rPr>
              <w:t xml:space="preserve"> </w:t>
            </w:r>
            <w:r>
              <w:rPr>
                <w:rFonts w:cs="Simplified Arabic" w:hint="cs"/>
                <w:rtl/>
              </w:rPr>
              <w:t>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hint="cs"/>
                <w:rtl/>
              </w:rPr>
              <w:t>والأنطولوجيات</w:t>
            </w:r>
            <w:r>
              <w:rPr>
                <w:rFonts w:cs="Simplified Arabic"/>
                <w:rtl/>
              </w:rPr>
              <w:t xml:space="preserve"> </w:t>
            </w:r>
            <w:r w:rsidRPr="00891A84">
              <w:rPr>
                <w:rFonts w:cs="Simplified Arabic"/>
                <w:rtl/>
              </w:rPr>
              <w:t>الخاضعة</w:t>
            </w:r>
            <w:r>
              <w:rPr>
                <w:rFonts w:cs="Simplified Arabic"/>
                <w:rtl/>
              </w:rPr>
              <w:t xml:space="preserve"> </w:t>
            </w:r>
            <w:r w:rsidRPr="00891A84">
              <w:rPr>
                <w:rFonts w:cs="Simplified Arabic"/>
                <w:rtl/>
              </w:rPr>
              <w:t>للرقابة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بطريقة</w:t>
            </w:r>
            <w:r>
              <w:rPr>
                <w:rFonts w:cs="Simplified Arabic"/>
                <w:rtl/>
              </w:rPr>
              <w:t xml:space="preserve"> </w:t>
            </w:r>
            <w:r w:rsidRPr="00891A84">
              <w:rPr>
                <w:rFonts w:cs="Simplified Arabic"/>
                <w:rtl/>
              </w:rPr>
              <w:t>متسقة</w:t>
            </w:r>
            <w:r>
              <w:rPr>
                <w:rFonts w:cs="Simplified Arabic"/>
                <w:rtl/>
              </w:rPr>
              <w:t xml:space="preserve"> </w:t>
            </w:r>
            <w:r w:rsidRPr="00891A84">
              <w:rPr>
                <w:rFonts w:cs="Simplified Arabic"/>
                <w:rtl/>
              </w:rPr>
              <w:t>وموحدة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sidRPr="00891A84">
              <w:rPr>
                <w:rFonts w:cs="Simplified Arabic"/>
                <w:rtl/>
              </w:rPr>
              <w:t>والوطنية</w:t>
            </w:r>
            <w:r>
              <w:rPr>
                <w:rFonts w:cs="Simplified Arabic"/>
                <w:rtl/>
              </w:rPr>
              <w:t>.</w:t>
            </w:r>
          </w:p>
        </w:tc>
        <w:tc>
          <w:tcPr>
            <w:tcW w:w="2836" w:type="dxa"/>
          </w:tcPr>
          <w:p w14:paraId="283D2751" w14:textId="77777777" w:rsidR="00FE0341" w:rsidRPr="00891A84" w:rsidRDefault="00FE0341" w:rsidP="00FE0341">
            <w:pPr>
              <w:bidi/>
              <w:spacing w:before="60" w:after="60"/>
              <w:rPr>
                <w:rFonts w:cs="Simplified Arabic"/>
                <w:color w:val="000000" w:themeColor="text1"/>
                <w:rtl/>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الرائدة</w:t>
            </w:r>
            <w:r w:rsidRPr="00891A84">
              <w:rPr>
                <w:rFonts w:cs="Simplified Arabic"/>
                <w:i/>
                <w:iCs/>
                <w:color w:val="000000" w:themeColor="text1"/>
                <w:rtl/>
                <w:lang w:val="en-US"/>
              </w:rPr>
              <w:t>:</w:t>
            </w:r>
            <w:r>
              <w:rPr>
                <w:rFonts w:cs="Simplified Arabic"/>
                <w:color w:val="000000" w:themeColor="text1"/>
                <w:rtl/>
                <w:lang w:val="en-US"/>
              </w:rPr>
              <w:t xml:space="preserve"> </w:t>
            </w:r>
            <w:r w:rsidRPr="00891A84">
              <w:rPr>
                <w:rFonts w:cs="Simplified Arabic"/>
                <w:color w:val="000000" w:themeColor="text1"/>
                <w:rtl/>
                <w:lang w:val="en-US"/>
              </w:rPr>
              <w:t>الأمانة،</w:t>
            </w:r>
            <w:r>
              <w:rPr>
                <w:rFonts w:cs="Simplified Arabic"/>
                <w:color w:val="000000" w:themeColor="text1"/>
                <w:rtl/>
                <w:lang w:val="en-US"/>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752" w14:textId="77777777" w:rsidR="00FE0341" w:rsidRPr="00891A84" w:rsidRDefault="00FE0341" w:rsidP="00FE0341">
            <w:pPr>
              <w:bidi/>
              <w:spacing w:before="60" w:after="60"/>
              <w:rPr>
                <w:rFonts w:cs="Simplified Arabic"/>
                <w:color w:val="000000" w:themeColor="text1"/>
                <w:lang w:val="en-US"/>
              </w:rPr>
            </w:pPr>
            <w:r w:rsidRPr="00891A84">
              <w:rPr>
                <w:rFonts w:cs="Simplified Arabic" w:hint="cs"/>
                <w:i/>
                <w:iCs/>
                <w:color w:val="000000" w:themeColor="text1"/>
                <w:rtl/>
                <w:lang w:val="en-US"/>
              </w:rPr>
              <w:t>الجهة</w:t>
            </w:r>
            <w:r>
              <w:rPr>
                <w:rFonts w:cs="Simplified Arabic" w:hint="cs"/>
                <w:i/>
                <w:iCs/>
                <w:color w:val="000000" w:themeColor="text1"/>
                <w:rtl/>
                <w:lang w:val="en-US"/>
              </w:rPr>
              <w:t xml:space="preserve"> </w:t>
            </w:r>
            <w:r w:rsidRPr="00891A84">
              <w:rPr>
                <w:rFonts w:cs="Simplified Arabic"/>
                <w:i/>
                <w:iCs/>
                <w:color w:val="000000" w:themeColor="text1"/>
                <w:rtl/>
                <w:lang w:val="en-US"/>
              </w:rPr>
              <w:t>المساهمة:</w:t>
            </w:r>
            <w:r>
              <w:rPr>
                <w:rFonts w:cs="Simplified Arabic"/>
                <w:color w:val="000000" w:themeColor="text1"/>
                <w:rtl/>
                <w:lang w:val="en-US"/>
              </w:rPr>
              <w:t xml:space="preserve"> </w:t>
            </w:r>
            <w:r w:rsidRPr="00891A84">
              <w:rPr>
                <w:rFonts w:cs="Simplified Arabic" w:hint="cs"/>
                <w:color w:val="000000" w:themeColor="text1"/>
                <w:rtl/>
                <w:lang w:val="en-US"/>
              </w:rPr>
              <w:t>المنظمات</w:t>
            </w:r>
          </w:p>
        </w:tc>
        <w:tc>
          <w:tcPr>
            <w:tcW w:w="1260" w:type="dxa"/>
          </w:tcPr>
          <w:p w14:paraId="283D2753"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2024–2026</w:t>
            </w:r>
          </w:p>
        </w:tc>
      </w:tr>
      <w:tr w:rsidR="00FE0341" w:rsidRPr="00891A84" w14:paraId="283D275B" w14:textId="77777777" w:rsidTr="003A6794">
        <w:tc>
          <w:tcPr>
            <w:tcW w:w="1616" w:type="dxa"/>
            <w:vMerge/>
          </w:tcPr>
          <w:p w14:paraId="283D2755" w14:textId="77777777" w:rsidR="00FE0341" w:rsidRPr="00891A84" w:rsidRDefault="00FE0341" w:rsidP="00FE0341">
            <w:pPr>
              <w:bidi/>
              <w:spacing w:before="60" w:after="60"/>
              <w:rPr>
                <w:rFonts w:cs="Simplified Arabic"/>
                <w:color w:val="000000" w:themeColor="text1"/>
              </w:rPr>
            </w:pPr>
          </w:p>
        </w:tc>
        <w:tc>
          <w:tcPr>
            <w:tcW w:w="2789" w:type="dxa"/>
            <w:vMerge/>
          </w:tcPr>
          <w:p w14:paraId="283D2756" w14:textId="77777777" w:rsidR="00FE0341" w:rsidRPr="00891A84" w:rsidRDefault="00FE0341" w:rsidP="00FE0341">
            <w:pPr>
              <w:bidi/>
              <w:spacing w:before="60" w:after="60"/>
              <w:rPr>
                <w:rFonts w:cs="Simplified Arabic"/>
                <w:color w:val="000000" w:themeColor="text1"/>
              </w:rPr>
            </w:pPr>
          </w:p>
        </w:tc>
        <w:tc>
          <w:tcPr>
            <w:tcW w:w="4724" w:type="dxa"/>
          </w:tcPr>
          <w:p w14:paraId="283D2757" w14:textId="77777777" w:rsidR="00FE0341" w:rsidRPr="00891A84" w:rsidRDefault="00FE0341" w:rsidP="00FE0341">
            <w:pPr>
              <w:bidi/>
              <w:spacing w:before="60" w:after="60"/>
              <w:rPr>
                <w:rFonts w:cs="Simplified Arabic"/>
              </w:rPr>
            </w:pPr>
            <w:r w:rsidRPr="00891A84">
              <w:rPr>
                <w:rFonts w:cs="Simplified Arabic" w:hint="cs"/>
                <w:rtl/>
              </w:rPr>
              <w:t>2-2-دال-</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lastRenderedPageBreak/>
              <w:t>واجهة</w:t>
            </w:r>
            <w:r>
              <w:rPr>
                <w:rFonts w:cs="Simplified Arabic"/>
                <w:rtl/>
              </w:rPr>
              <w:t xml:space="preserve"> </w:t>
            </w:r>
            <w:r w:rsidRPr="00891A84">
              <w:rPr>
                <w:rFonts w:cs="Simplified Arabic"/>
                <w:rtl/>
              </w:rPr>
              <w:t>برمجة</w:t>
            </w:r>
            <w:r>
              <w:rPr>
                <w:rFonts w:cs="Simplified Arabic"/>
                <w:rtl/>
              </w:rPr>
              <w:t xml:space="preserve"> </w:t>
            </w:r>
            <w:r w:rsidRPr="00891A84">
              <w:rPr>
                <w:rFonts w:cs="Simplified Arabic"/>
                <w:rtl/>
              </w:rPr>
              <w:t>التطبيقات،</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لنظم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وغرفة</w:t>
            </w:r>
            <w:r>
              <w:rPr>
                <w:rFonts w:cs="Simplified Arabic"/>
                <w:rtl/>
              </w:rPr>
              <w:t xml:space="preserve"> </w:t>
            </w:r>
            <w:r w:rsidRPr="00891A84">
              <w:rPr>
                <w:rFonts w:cs="Simplified Arabic"/>
                <w:rtl/>
              </w:rPr>
              <w:t>تبادل</w:t>
            </w:r>
            <w:r>
              <w:rPr>
                <w:rFonts w:cs="Simplified Arabic"/>
                <w:rtl/>
              </w:rPr>
              <w:t xml:space="preserve"> </w:t>
            </w:r>
            <w:r>
              <w:rPr>
                <w:rFonts w:cs="Simplified Arabic" w:hint="cs"/>
                <w:rtl/>
              </w:rPr>
              <w:t>ال</w:t>
            </w:r>
            <w:r w:rsidRPr="00891A84">
              <w:rPr>
                <w:rFonts w:cs="Simplified Arabic"/>
                <w:rtl/>
              </w:rPr>
              <w:t>معلومات</w:t>
            </w:r>
            <w:r>
              <w:rPr>
                <w:rFonts w:cs="Simplified Arabic"/>
                <w:rtl/>
              </w:rPr>
              <w:t xml:space="preserve"> </w:t>
            </w:r>
            <w:r>
              <w:rPr>
                <w:rFonts w:cs="Simplified Arabic" w:hint="cs"/>
                <w:rtl/>
              </w:rPr>
              <w:t xml:space="preserve">بشأن </w:t>
            </w:r>
            <w:r w:rsidRPr="00891A84">
              <w:rPr>
                <w:rFonts w:cs="Simplified Arabic"/>
                <w:rtl/>
              </w:rPr>
              <w:t>الحصول</w:t>
            </w:r>
            <w:r>
              <w:rPr>
                <w:rFonts w:cs="Simplified Arabic"/>
                <w:rtl/>
              </w:rPr>
              <w:t xml:space="preserve"> </w:t>
            </w:r>
            <w:r w:rsidRPr="00891A84">
              <w:rPr>
                <w:rFonts w:cs="Simplified Arabic"/>
                <w:rtl/>
              </w:rPr>
              <w:t>وتقاسم</w:t>
            </w:r>
            <w:r>
              <w:rPr>
                <w:rFonts w:cs="Simplified Arabic"/>
                <w:rtl/>
              </w:rPr>
              <w:t xml:space="preserve"> </w:t>
            </w:r>
            <w:r w:rsidRPr="00891A84">
              <w:rPr>
                <w:rFonts w:cs="Simplified Arabic"/>
                <w:rtl/>
              </w:rPr>
              <w:t>المنافع،</w:t>
            </w:r>
            <w:r>
              <w:rPr>
                <w:rFonts w:cs="Simplified Arabic"/>
                <w:rtl/>
              </w:rPr>
              <w:t xml:space="preserve"> </w:t>
            </w:r>
            <w:r w:rsidRPr="00891A84">
              <w:rPr>
                <w:rFonts w:cs="Simplified Arabic"/>
                <w:rtl/>
              </w:rPr>
              <w:t>وغرفة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السلامة</w:t>
            </w:r>
            <w:r>
              <w:rPr>
                <w:rFonts w:cs="Simplified Arabic"/>
                <w:rtl/>
              </w:rPr>
              <w:t xml:space="preserve"> </w:t>
            </w:r>
            <w:r w:rsidRPr="00891A84">
              <w:rPr>
                <w:rFonts w:cs="Simplified Arabic"/>
                <w:rtl/>
              </w:rPr>
              <w:t>الأحيائية،</w:t>
            </w:r>
            <w:r>
              <w:rPr>
                <w:rFonts w:cs="Simplified Arabic"/>
                <w:rtl/>
              </w:rPr>
              <w:t xml:space="preserve"> </w:t>
            </w:r>
            <w:r w:rsidRPr="00891A84">
              <w:rPr>
                <w:rFonts w:cs="Simplified Arabic"/>
                <w:rtl/>
              </w:rPr>
              <w:t>و</w:t>
            </w:r>
            <w:r>
              <w:rPr>
                <w:rFonts w:cs="Simplified Arabic" w:hint="cs"/>
                <w:rtl/>
              </w:rPr>
              <w:t>ال</w:t>
            </w:r>
            <w:r w:rsidRPr="00891A84">
              <w:rPr>
                <w:rFonts w:cs="Simplified Arabic"/>
                <w:rtl/>
              </w:rPr>
              <w:t>بوابات</w:t>
            </w:r>
            <w:r>
              <w:rPr>
                <w:rFonts w:cs="Simplified Arabic" w:hint="cs"/>
                <w:rtl/>
              </w:rPr>
              <w:t xml:space="preserve"> </w:t>
            </w:r>
            <w:r w:rsidRPr="00891A84">
              <w:rPr>
                <w:rFonts w:cs="Simplified Arabic"/>
                <w:rtl/>
              </w:rPr>
              <w:t>الوطنية</w:t>
            </w:r>
            <w:r w:rsidRPr="00891A84">
              <w:rPr>
                <w:rFonts w:cs="Simplified Arabic" w:hint="cs"/>
                <w:rtl/>
              </w:rPr>
              <w:t xml:space="preserve"> ل</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w:t>
            </w:r>
          </w:p>
        </w:tc>
        <w:tc>
          <w:tcPr>
            <w:tcW w:w="2836" w:type="dxa"/>
          </w:tcPr>
          <w:p w14:paraId="283D2758" w14:textId="77777777" w:rsidR="00FE0341" w:rsidRPr="00891A84" w:rsidRDefault="00FE0341" w:rsidP="00FE0341">
            <w:pPr>
              <w:bidi/>
              <w:spacing w:before="60" w:after="60"/>
              <w:rPr>
                <w:rFonts w:cs="Simplified Arabic"/>
                <w:rtl/>
              </w:rPr>
            </w:pPr>
            <w:r w:rsidRPr="00891A84">
              <w:rPr>
                <w:rFonts w:cs="Simplified Arabic"/>
                <w:i/>
                <w:iCs/>
                <w:color w:val="000000" w:themeColor="text1"/>
                <w:rtl/>
              </w:rPr>
              <w:lastRenderedPageBreak/>
              <w:t>الجهة</w:t>
            </w:r>
            <w:r>
              <w:rPr>
                <w:rFonts w:cs="Simplified Arabic"/>
                <w:i/>
                <w:iCs/>
                <w:color w:val="000000" w:themeColor="text1"/>
                <w:rtl/>
              </w:rPr>
              <w:t xml:space="preserve"> </w:t>
            </w:r>
            <w:r w:rsidRPr="00891A84">
              <w:rPr>
                <w:rFonts w:cs="Simplified Arabic"/>
                <w:i/>
                <w:iCs/>
                <w:color w:val="000000" w:themeColor="text1"/>
                <w:rtl/>
              </w:rPr>
              <w:t>الرائدة</w:t>
            </w:r>
            <w:r w:rsidRPr="00891A84">
              <w:rPr>
                <w:rFonts w:cs="Simplified Arabic"/>
                <w:rtl/>
              </w:rPr>
              <w:t>:</w:t>
            </w:r>
            <w:r>
              <w:rPr>
                <w:rFonts w:cs="Simplified Arabic"/>
                <w:rtl/>
              </w:rPr>
              <w:t xml:space="preserve"> </w:t>
            </w:r>
            <w:r w:rsidRPr="00891A84">
              <w:rPr>
                <w:rFonts w:cs="Simplified Arabic"/>
                <w:color w:val="000000" w:themeColor="text1"/>
                <w:rtl/>
                <w:lang w:val="en-US"/>
              </w:rPr>
              <w:t>الأطراف</w:t>
            </w:r>
            <w:r w:rsidRPr="00891A84">
              <w:rPr>
                <w:rFonts w:cs="Simplified Arabic" w:hint="cs"/>
                <w:color w:val="000000" w:themeColor="text1"/>
                <w:rtl/>
                <w:lang w:val="en-US"/>
              </w:rPr>
              <w:t>،</w:t>
            </w:r>
            <w:r>
              <w:rPr>
                <w:rFonts w:cs="Simplified Arabic"/>
                <w:color w:val="000000" w:themeColor="text1"/>
                <w:rtl/>
                <w:lang w:val="en-US"/>
              </w:rPr>
              <w:t xml:space="preserve"> </w:t>
            </w:r>
            <w:r w:rsidRPr="00891A84">
              <w:rPr>
                <w:rFonts w:cs="Simplified Arabic"/>
                <w:rtl/>
              </w:rPr>
              <w:t>والمنظمات</w:t>
            </w:r>
          </w:p>
          <w:p w14:paraId="283D2759"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lang w:val="en-US"/>
              </w:rPr>
              <w:lastRenderedPageBreak/>
              <w:t>الجهة</w:t>
            </w:r>
            <w:r>
              <w:rPr>
                <w:rFonts w:cs="Simplified Arabic" w:hint="cs"/>
                <w:i/>
                <w:iCs/>
                <w:color w:val="000000" w:themeColor="text1"/>
                <w:rtl/>
                <w:lang w:val="en-US"/>
              </w:rPr>
              <w:t xml:space="preserve"> </w:t>
            </w:r>
            <w:r w:rsidRPr="00891A84">
              <w:rPr>
                <w:rFonts w:cs="Simplified Arabic" w:hint="cs"/>
                <w:i/>
                <w:iCs/>
                <w:color w:val="000000" w:themeColor="text1"/>
                <w:rtl/>
                <w:lang w:val="en-US"/>
              </w:rPr>
              <w:t>المساهمة</w:t>
            </w:r>
            <w:r w:rsidRPr="00891A84">
              <w:rPr>
                <w:rFonts w:cs="Simplified Arabic"/>
                <w:rtl/>
              </w:rPr>
              <w:t>:</w:t>
            </w:r>
            <w:r>
              <w:rPr>
                <w:rFonts w:cs="Simplified Arabic"/>
                <w:rtl/>
              </w:rPr>
              <w:t xml:space="preserve"> </w:t>
            </w:r>
            <w:r w:rsidRPr="00891A84">
              <w:rPr>
                <w:rFonts w:cs="Simplified Arabic"/>
                <w:rtl/>
              </w:rPr>
              <w:t>المراكز</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الأمانة</w:t>
            </w:r>
          </w:p>
        </w:tc>
        <w:tc>
          <w:tcPr>
            <w:tcW w:w="1260" w:type="dxa"/>
          </w:tcPr>
          <w:p w14:paraId="283D275A"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lastRenderedPageBreak/>
              <w:t>2025–2030</w:t>
            </w:r>
          </w:p>
        </w:tc>
      </w:tr>
      <w:tr w:rsidR="00FE0341" w:rsidRPr="00891A84" w14:paraId="283D2762" w14:textId="77777777" w:rsidTr="003A6794">
        <w:tc>
          <w:tcPr>
            <w:tcW w:w="1616" w:type="dxa"/>
            <w:vMerge/>
          </w:tcPr>
          <w:p w14:paraId="283D275C" w14:textId="77777777" w:rsidR="00FE0341" w:rsidRPr="00891A84" w:rsidRDefault="00FE0341" w:rsidP="00FE0341">
            <w:pPr>
              <w:bidi/>
              <w:spacing w:before="60" w:after="60"/>
              <w:rPr>
                <w:rFonts w:cs="Simplified Arabic"/>
                <w:color w:val="000000" w:themeColor="text1"/>
              </w:rPr>
            </w:pPr>
          </w:p>
        </w:tc>
        <w:tc>
          <w:tcPr>
            <w:tcW w:w="2789" w:type="dxa"/>
            <w:vMerge/>
          </w:tcPr>
          <w:p w14:paraId="283D275D" w14:textId="77777777" w:rsidR="00FE0341" w:rsidRPr="00891A84" w:rsidRDefault="00FE0341" w:rsidP="00FE0341">
            <w:pPr>
              <w:bidi/>
              <w:spacing w:before="60" w:after="60"/>
              <w:rPr>
                <w:rFonts w:cs="Simplified Arabic"/>
                <w:color w:val="000000" w:themeColor="text1"/>
              </w:rPr>
            </w:pPr>
          </w:p>
        </w:tc>
        <w:tc>
          <w:tcPr>
            <w:tcW w:w="4724" w:type="dxa"/>
          </w:tcPr>
          <w:p w14:paraId="283D275E" w14:textId="77777777" w:rsidR="00FE0341" w:rsidRPr="00891A84" w:rsidRDefault="00FE0341" w:rsidP="00FE0341">
            <w:pPr>
              <w:bidi/>
              <w:spacing w:before="60" w:after="60"/>
              <w:rPr>
                <w:rFonts w:cs="Simplified Arabic"/>
              </w:rPr>
            </w:pPr>
            <w:r w:rsidRPr="00891A84">
              <w:rPr>
                <w:rFonts w:cs="Simplified Arabic" w:hint="cs"/>
                <w:rtl/>
              </w:rPr>
              <w:t>2-2-هاء-</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أدوات</w:t>
            </w:r>
            <w:r>
              <w:rPr>
                <w:rFonts w:cs="Simplified Arabic"/>
                <w:rtl/>
              </w:rPr>
              <w:t xml:space="preserve"> </w:t>
            </w:r>
            <w:r>
              <w:rPr>
                <w:rFonts w:cs="Simplified Arabic" w:hint="cs"/>
                <w:rtl/>
              </w:rPr>
              <w:t>تصور البيانات</w:t>
            </w:r>
            <w:r w:rsidRPr="00891A84">
              <w:rPr>
                <w:rFonts w:cs="Simplified Arabic" w:hint="cs"/>
                <w:rtl/>
              </w:rPr>
              <w:t>،</w:t>
            </w:r>
            <w:r>
              <w:rPr>
                <w:rFonts w:cs="Simplified Arabic"/>
                <w:rtl/>
              </w:rPr>
              <w:t xml:space="preserve"> </w:t>
            </w:r>
            <w:r w:rsidRPr="00891A84">
              <w:rPr>
                <w:rFonts w:cs="Simplified Arabic"/>
                <w:rtl/>
              </w:rPr>
              <w:t>مثل</w:t>
            </w:r>
            <w:r>
              <w:rPr>
                <w:rFonts w:cs="Simplified Arabic"/>
                <w:rtl/>
              </w:rPr>
              <w:t xml:space="preserve"> </w:t>
            </w:r>
            <w:r w:rsidRPr="00891A84">
              <w:rPr>
                <w:rFonts w:cs="Simplified Arabic"/>
                <w:rtl/>
              </w:rPr>
              <w:t>لوحات</w:t>
            </w:r>
            <w:r>
              <w:rPr>
                <w:rFonts w:cs="Simplified Arabic"/>
                <w:rtl/>
              </w:rPr>
              <w:t xml:space="preserve"> </w:t>
            </w:r>
            <w:r w:rsidRPr="00891A84">
              <w:rPr>
                <w:rFonts w:cs="Simplified Arabic" w:hint="cs"/>
                <w:rtl/>
              </w:rPr>
              <w:t>المتابعة</w:t>
            </w:r>
            <w:r>
              <w:rPr>
                <w:rFonts w:cs="Simplified Arabic"/>
                <w:rtl/>
              </w:rPr>
              <w:t xml:space="preserve"> </w:t>
            </w:r>
            <w:r w:rsidRPr="00891A84">
              <w:rPr>
                <w:rFonts w:cs="Simplified Arabic"/>
                <w:rtl/>
              </w:rPr>
              <w:t>والخرائط</w:t>
            </w:r>
            <w:r>
              <w:rPr>
                <w:rFonts w:cs="Simplified Arabic"/>
                <w:rtl/>
              </w:rPr>
              <w:t xml:space="preserve"> </w:t>
            </w:r>
            <w:r w:rsidRPr="00891A84">
              <w:rPr>
                <w:rFonts w:cs="Simplified Arabic"/>
                <w:rtl/>
              </w:rPr>
              <w:t>التفاعلية،</w:t>
            </w:r>
            <w:r>
              <w:rPr>
                <w:rFonts w:cs="Simplified Arabic"/>
                <w:rtl/>
              </w:rPr>
              <w:t xml:space="preserve"> </w:t>
            </w:r>
            <w:r w:rsidRPr="00891A84">
              <w:rPr>
                <w:rFonts w:cs="Simplified Arabic"/>
                <w:rtl/>
              </w:rPr>
              <w:t>لتقديم</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معقدة</w:t>
            </w:r>
            <w:r>
              <w:rPr>
                <w:rFonts w:cs="Simplified Arabic"/>
                <w:rtl/>
              </w:rPr>
              <w:t xml:space="preserve"> </w:t>
            </w:r>
            <w:r w:rsidRPr="00891A84">
              <w:rPr>
                <w:rFonts w:cs="Simplified Arabic"/>
                <w:rtl/>
              </w:rPr>
              <w:t>بتنسيقات</w:t>
            </w:r>
            <w:r>
              <w:rPr>
                <w:rFonts w:cs="Simplified Arabic"/>
                <w:rtl/>
              </w:rPr>
              <w:t xml:space="preserve"> </w:t>
            </w:r>
            <w:r w:rsidRPr="00891A84">
              <w:rPr>
                <w:rFonts w:cs="Simplified Arabic"/>
                <w:rtl/>
              </w:rPr>
              <w:t>سهلة</w:t>
            </w:r>
            <w:r>
              <w:rPr>
                <w:rFonts w:cs="Simplified Arabic"/>
                <w:rtl/>
              </w:rPr>
              <w:t xml:space="preserve"> </w:t>
            </w:r>
            <w:r w:rsidRPr="00891A84">
              <w:rPr>
                <w:rFonts w:cs="Simplified Arabic"/>
                <w:rtl/>
              </w:rPr>
              <w:t>الفهم</w:t>
            </w:r>
            <w:r>
              <w:rPr>
                <w:rFonts w:cs="Simplified Arabic" w:hint="cs"/>
                <w:rtl/>
              </w:rPr>
              <w:t>.</w:t>
            </w:r>
          </w:p>
        </w:tc>
        <w:tc>
          <w:tcPr>
            <w:tcW w:w="2836" w:type="dxa"/>
          </w:tcPr>
          <w:p w14:paraId="283D275F"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 الأمانة</w:t>
            </w:r>
          </w:p>
          <w:p w14:paraId="283D2760"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hint="cs"/>
                <w:color w:val="000000" w:themeColor="text1"/>
                <w:rtl/>
              </w:rPr>
              <w:t xml:space="preserve">، </w:t>
            </w:r>
            <w:r w:rsidRPr="00891A84">
              <w:rPr>
                <w:rFonts w:cs="Simplified Arabic" w:hint="cs"/>
                <w:color w:val="000000" w:themeColor="text1"/>
                <w:rtl/>
              </w:rPr>
              <w:t>المنظمات</w:t>
            </w:r>
          </w:p>
        </w:tc>
        <w:tc>
          <w:tcPr>
            <w:tcW w:w="1260" w:type="dxa"/>
          </w:tcPr>
          <w:p w14:paraId="283D2761"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2024–2030</w:t>
            </w:r>
          </w:p>
        </w:tc>
      </w:tr>
      <w:tr w:rsidR="00FE0341" w:rsidRPr="00891A84" w14:paraId="283D2769" w14:textId="77777777" w:rsidTr="003A6794">
        <w:tc>
          <w:tcPr>
            <w:tcW w:w="1616" w:type="dxa"/>
            <w:vMerge/>
          </w:tcPr>
          <w:p w14:paraId="283D2763" w14:textId="77777777" w:rsidR="00FE0341" w:rsidRPr="00891A84" w:rsidRDefault="00FE0341" w:rsidP="00FE0341">
            <w:pPr>
              <w:bidi/>
              <w:spacing w:before="60" w:after="60"/>
              <w:rPr>
                <w:rFonts w:cs="Simplified Arabic"/>
                <w:color w:val="000000" w:themeColor="text1"/>
              </w:rPr>
            </w:pPr>
          </w:p>
        </w:tc>
        <w:tc>
          <w:tcPr>
            <w:tcW w:w="2789" w:type="dxa"/>
            <w:vMerge/>
          </w:tcPr>
          <w:p w14:paraId="283D2764" w14:textId="77777777" w:rsidR="00FE0341" w:rsidRPr="00891A84" w:rsidRDefault="00FE0341" w:rsidP="00FE0341">
            <w:pPr>
              <w:bidi/>
              <w:spacing w:before="60" w:after="60"/>
              <w:rPr>
                <w:rFonts w:cs="Simplified Arabic"/>
                <w:color w:val="000000" w:themeColor="text1"/>
              </w:rPr>
            </w:pPr>
          </w:p>
        </w:tc>
        <w:tc>
          <w:tcPr>
            <w:tcW w:w="4724" w:type="dxa"/>
          </w:tcPr>
          <w:p w14:paraId="283D2765" w14:textId="77777777" w:rsidR="00FE0341" w:rsidRPr="00891A84" w:rsidRDefault="00FE0341" w:rsidP="00FE0341">
            <w:pPr>
              <w:bidi/>
              <w:spacing w:before="60" w:after="60"/>
              <w:rPr>
                <w:rFonts w:cs="Simplified Arabic"/>
              </w:rPr>
            </w:pPr>
            <w:r w:rsidRPr="00891A84">
              <w:rPr>
                <w:rFonts w:cs="Simplified Arabic" w:hint="cs"/>
                <w:rtl/>
              </w:rPr>
              <w:t>2-2-واو-</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قدرة</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واستدامة</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r w:rsidRPr="00891A84">
              <w:rPr>
                <w:rStyle w:val="FootnoteReference"/>
                <w:rFonts w:cs="Simplified Arabic"/>
                <w:color w:val="000000" w:themeColor="text1"/>
                <w:lang w:val="en-US"/>
              </w:rPr>
              <w:footnoteReference w:id="140"/>
            </w:r>
          </w:p>
        </w:tc>
        <w:tc>
          <w:tcPr>
            <w:tcW w:w="2836" w:type="dxa"/>
          </w:tcPr>
          <w:p w14:paraId="283D2766"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hint="cs"/>
                <w:i/>
                <w:iCs/>
                <w:color w:val="000000" w:themeColor="text1"/>
                <w:rtl/>
              </w:rPr>
              <w:t xml:space="preserve"> </w:t>
            </w:r>
            <w:r w:rsidRPr="00891A84">
              <w:rPr>
                <w:rFonts w:cs="Simplified Arabic" w:hint="cs"/>
                <w:color w:val="000000" w:themeColor="text1"/>
                <w:rtl/>
              </w:rPr>
              <w:t>الأمانة</w:t>
            </w:r>
            <w:r>
              <w:rPr>
                <w:rFonts w:cs="Simplified Arabic" w:hint="cs"/>
                <w:color w:val="000000" w:themeColor="text1"/>
                <w:rtl/>
              </w:rPr>
              <w:t xml:space="preserve">، </w:t>
            </w:r>
            <w:r w:rsidRPr="00891A84">
              <w:rPr>
                <w:rFonts w:cs="Simplified Arabic" w:hint="cs"/>
                <w:color w:val="000000" w:themeColor="text1"/>
                <w:rtl/>
              </w:rPr>
              <w:t>الأطراف</w:t>
            </w:r>
            <w:r>
              <w:rPr>
                <w:rFonts w:cs="Simplified Arabic"/>
                <w:color w:val="000000" w:themeColor="text1"/>
                <w:rtl/>
              </w:rPr>
              <w:t xml:space="preserve"> </w:t>
            </w:r>
          </w:p>
          <w:p w14:paraId="283D2767"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p>
        </w:tc>
        <w:tc>
          <w:tcPr>
            <w:tcW w:w="1260" w:type="dxa"/>
          </w:tcPr>
          <w:p w14:paraId="283D2768"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2024–2030</w:t>
            </w:r>
          </w:p>
        </w:tc>
      </w:tr>
      <w:tr w:rsidR="00FE0341" w:rsidRPr="00891A84" w14:paraId="283D2771" w14:textId="77777777" w:rsidTr="003A6794">
        <w:trPr>
          <w:trHeight w:val="1331"/>
        </w:trPr>
        <w:tc>
          <w:tcPr>
            <w:tcW w:w="1616" w:type="dxa"/>
            <w:vMerge/>
          </w:tcPr>
          <w:p w14:paraId="283D276A" w14:textId="77777777" w:rsidR="00FE0341" w:rsidRPr="00891A84" w:rsidRDefault="00FE0341" w:rsidP="00FE0341">
            <w:pPr>
              <w:bidi/>
              <w:spacing w:before="60" w:after="60"/>
              <w:rPr>
                <w:rFonts w:cs="Simplified Arabic"/>
                <w:color w:val="000000" w:themeColor="text1"/>
              </w:rPr>
            </w:pPr>
          </w:p>
        </w:tc>
        <w:tc>
          <w:tcPr>
            <w:tcW w:w="2789" w:type="dxa"/>
            <w:vMerge/>
          </w:tcPr>
          <w:p w14:paraId="283D276B" w14:textId="77777777" w:rsidR="00FE0341" w:rsidRPr="00891A84" w:rsidRDefault="00FE0341" w:rsidP="00FE0341">
            <w:pPr>
              <w:bidi/>
              <w:spacing w:before="60" w:after="60"/>
              <w:rPr>
                <w:rFonts w:cs="Simplified Arabic"/>
                <w:color w:val="000000" w:themeColor="text1"/>
              </w:rPr>
            </w:pPr>
          </w:p>
        </w:tc>
        <w:tc>
          <w:tcPr>
            <w:tcW w:w="4724" w:type="dxa"/>
          </w:tcPr>
          <w:p w14:paraId="283D276C" w14:textId="77777777" w:rsidR="00FE0341" w:rsidRPr="00891A84" w:rsidRDefault="00FE0341" w:rsidP="00FE0341">
            <w:pPr>
              <w:bidi/>
              <w:spacing w:before="60" w:after="60"/>
              <w:rPr>
                <w:rFonts w:cs="Simplified Arabic"/>
              </w:rPr>
            </w:pPr>
            <w:r w:rsidRPr="00891A84">
              <w:rPr>
                <w:rFonts w:cs="Simplified Arabic" w:hint="cs"/>
                <w:rtl/>
              </w:rPr>
              <w:t>2-2-زاي-</w:t>
            </w:r>
            <w:r>
              <w:rPr>
                <w:rFonts w:cs="Simplified Arabic" w:hint="cs"/>
                <w:rtl/>
              </w:rPr>
              <w:t xml:space="preserve"> </w:t>
            </w:r>
            <w:r w:rsidRPr="00891A84">
              <w:rPr>
                <w:rFonts w:cs="Simplified Arabic"/>
                <w:rtl/>
              </w:rPr>
              <w:t>توفير</w:t>
            </w:r>
            <w:r>
              <w:rPr>
                <w:rFonts w:cs="Simplified Arabic"/>
                <w:rtl/>
              </w:rPr>
              <w:t xml:space="preserve"> </w:t>
            </w:r>
            <w:r w:rsidRPr="00891A84">
              <w:rPr>
                <w:rFonts w:cs="Simplified Arabic"/>
                <w:rtl/>
              </w:rPr>
              <w:t>المزيد</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التوجيه</w:t>
            </w:r>
            <w:r>
              <w:rPr>
                <w:rFonts w:cs="Simplified Arabic"/>
                <w:rtl/>
              </w:rPr>
              <w:t xml:space="preserve"> </w:t>
            </w:r>
            <w:r w:rsidRPr="00891A84">
              <w:rPr>
                <w:rFonts w:cs="Simplified Arabic"/>
                <w:rtl/>
              </w:rPr>
              <w:t>والتدريب</w:t>
            </w:r>
            <w:r>
              <w:rPr>
                <w:rFonts w:cs="Simplified Arabic"/>
                <w:rtl/>
              </w:rPr>
              <w:t xml:space="preserve"> </w:t>
            </w:r>
            <w:r w:rsidRPr="00891A84">
              <w:rPr>
                <w:rFonts w:cs="Simplified Arabic"/>
                <w:rtl/>
              </w:rPr>
              <w:t>للأطراف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Pr>
                <w:rFonts w:cs="Simplified Arabic" w:hint="cs"/>
                <w:rtl/>
              </w:rPr>
              <w:t>بشأن</w:t>
            </w:r>
            <w:r>
              <w:rPr>
                <w:rFonts w:cs="Simplified Arabic"/>
                <w:rtl/>
              </w:rPr>
              <w:t xml:space="preserve"> </w:t>
            </w:r>
            <w:r w:rsidRPr="00891A84">
              <w:rPr>
                <w:rFonts w:cs="Simplified Arabic"/>
                <w:rtl/>
              </w:rPr>
              <w:t>الاستخدام</w:t>
            </w:r>
            <w:r>
              <w:rPr>
                <w:rFonts w:cs="Simplified Arabic"/>
                <w:rtl/>
              </w:rPr>
              <w:t xml:space="preserve"> </w:t>
            </w:r>
            <w:r w:rsidRPr="00891A84">
              <w:rPr>
                <w:rFonts w:cs="Simplified Arabic"/>
                <w:rtl/>
              </w:rPr>
              <w:t>الفعال</w:t>
            </w:r>
            <w:r>
              <w:rPr>
                <w:rFonts w:cs="Simplified Arabic"/>
                <w:rtl/>
              </w:rPr>
              <w:t xml:space="preserve"> </w:t>
            </w:r>
            <w:r w:rsidRPr="00891A84">
              <w:rPr>
                <w:rFonts w:cs="Simplified Arabic"/>
                <w:rtl/>
              </w:rPr>
              <w:t>للبوابة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2836" w:type="dxa"/>
          </w:tcPr>
          <w:p w14:paraId="283D276D"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hint="cs"/>
                <w:color w:val="000000" w:themeColor="text1"/>
                <w:rtl/>
              </w:rPr>
              <w:t xml:space="preserve"> </w:t>
            </w:r>
            <w:r w:rsidRPr="00891A84">
              <w:rPr>
                <w:rFonts w:cs="Simplified Arabic" w:hint="cs"/>
                <w:color w:val="000000" w:themeColor="text1"/>
                <w:rtl/>
              </w:rPr>
              <w:t>الأمانة</w:t>
            </w:r>
          </w:p>
          <w:p w14:paraId="283D276E"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p>
        </w:tc>
        <w:tc>
          <w:tcPr>
            <w:tcW w:w="1260" w:type="dxa"/>
          </w:tcPr>
          <w:p w14:paraId="283D276F"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p w14:paraId="283D2770" w14:textId="77777777" w:rsidR="00FE0341" w:rsidRPr="00891A84" w:rsidRDefault="00FE0341" w:rsidP="00FE0341">
            <w:pPr>
              <w:bidi/>
              <w:spacing w:before="60" w:after="60"/>
              <w:rPr>
                <w:rFonts w:cs="Simplified Arabic"/>
                <w:color w:val="000000" w:themeColor="text1"/>
                <w:rtl/>
              </w:rPr>
            </w:pPr>
          </w:p>
        </w:tc>
      </w:tr>
      <w:tr w:rsidR="00FE0341" w:rsidRPr="00891A84" w14:paraId="283D2778" w14:textId="77777777" w:rsidTr="003A6794">
        <w:tc>
          <w:tcPr>
            <w:tcW w:w="1616" w:type="dxa"/>
            <w:vMerge w:val="restart"/>
          </w:tcPr>
          <w:p w14:paraId="283D2772" w14:textId="77777777" w:rsidR="00FE0341" w:rsidRPr="00891A84" w:rsidRDefault="00FE0341" w:rsidP="00FE0341">
            <w:pPr>
              <w:bidi/>
              <w:spacing w:before="60" w:after="60"/>
              <w:rPr>
                <w:rFonts w:cs="Simplified Arabic"/>
                <w:rtl/>
                <w:lang w:bidi="ar-EG"/>
              </w:rPr>
            </w:pPr>
            <w:r w:rsidRPr="00891A84">
              <w:rPr>
                <w:rFonts w:cs="Simplified Arabic" w:hint="cs"/>
                <w:rtl/>
              </w:rPr>
              <w:t>3-</w:t>
            </w:r>
            <w:r>
              <w:rPr>
                <w:rFonts w:cs="Simplified Arabic" w:hint="cs"/>
                <w:rtl/>
              </w:rPr>
              <w:t xml:space="preserve"> </w:t>
            </w:r>
            <w:r w:rsidRPr="00891A84">
              <w:rPr>
                <w:rFonts w:cs="Simplified Arabic"/>
                <w:rtl/>
              </w:rPr>
              <w:t>دعم</w:t>
            </w:r>
            <w:r>
              <w:rPr>
                <w:rFonts w:cs="Simplified Arabic"/>
                <w:rtl/>
              </w:rPr>
              <w:t xml:space="preserve"> </w:t>
            </w:r>
            <w:r w:rsidRPr="00891A84">
              <w:rPr>
                <w:rFonts w:cs="Simplified Arabic"/>
                <w:rtl/>
              </w:rPr>
              <w:t>التخطيط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hint="cs"/>
                <w:rtl/>
              </w:rPr>
              <w:t>والإبلاغ</w:t>
            </w:r>
            <w:r>
              <w:rPr>
                <w:rFonts w:cs="Simplified Arabic" w:hint="cs"/>
                <w:rtl/>
              </w:rPr>
              <w:t xml:space="preserve"> </w:t>
            </w:r>
            <w:r w:rsidRPr="00891A84">
              <w:rPr>
                <w:rFonts w:cs="Simplified Arabic" w:hint="cs"/>
                <w:rtl/>
              </w:rPr>
              <w:t>والاستعراض</w:t>
            </w:r>
          </w:p>
        </w:tc>
        <w:tc>
          <w:tcPr>
            <w:tcW w:w="2789" w:type="dxa"/>
            <w:vMerge w:val="restart"/>
          </w:tcPr>
          <w:p w14:paraId="283D2773" w14:textId="77777777" w:rsidR="00FE0341" w:rsidRPr="00891A84" w:rsidRDefault="00FE0341" w:rsidP="00FE0341">
            <w:pPr>
              <w:bidi/>
              <w:spacing w:before="60" w:after="60"/>
              <w:rPr>
                <w:rFonts w:cs="Simplified Arabic"/>
              </w:rPr>
            </w:pPr>
            <w:r w:rsidRPr="00891A84">
              <w:rPr>
                <w:rFonts w:cs="Simplified Arabic" w:hint="cs"/>
                <w:rtl/>
              </w:rPr>
              <w:t>3-1</w:t>
            </w:r>
            <w:r>
              <w:rPr>
                <w:rFonts w:cs="Simplified Arabic" w:hint="cs"/>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ودعم</w:t>
            </w:r>
            <w:r>
              <w:rPr>
                <w:rFonts w:cs="Simplified Arabic"/>
                <w:rtl/>
              </w:rPr>
              <w:t xml:space="preserve"> </w:t>
            </w:r>
            <w:r w:rsidRPr="00891A84">
              <w:rPr>
                <w:rFonts w:cs="Simplified Arabic"/>
                <w:rtl/>
              </w:rPr>
              <w:t>التخطيط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واستعراض</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والاتفاقية</w:t>
            </w:r>
            <w:r>
              <w:rPr>
                <w:rFonts w:cs="Simplified Arabic"/>
                <w:rtl/>
              </w:rPr>
              <w:t>.</w:t>
            </w:r>
          </w:p>
        </w:tc>
        <w:tc>
          <w:tcPr>
            <w:tcW w:w="4724" w:type="dxa"/>
          </w:tcPr>
          <w:p w14:paraId="283D2774" w14:textId="77777777" w:rsidR="00FE0341" w:rsidRPr="00891A84" w:rsidRDefault="00FE0341" w:rsidP="00FE0341">
            <w:pPr>
              <w:bidi/>
              <w:spacing w:before="60" w:after="60"/>
              <w:rPr>
                <w:rFonts w:cs="Simplified Arabic"/>
              </w:rPr>
            </w:pPr>
            <w:r w:rsidRPr="00891A84">
              <w:rPr>
                <w:rFonts w:cs="Simplified Arabic" w:hint="cs"/>
                <w:rtl/>
              </w:rPr>
              <w:t>3-1</w:t>
            </w:r>
            <w:r w:rsidRPr="00891A84">
              <w:rPr>
                <w:rFonts w:cs="Simplified Arabic"/>
                <w:rtl/>
              </w:rPr>
              <w:t>—</w:t>
            </w:r>
            <w:r w:rsidRPr="00891A84">
              <w:rPr>
                <w:rFonts w:cs="Simplified Arabic" w:hint="cs"/>
                <w:rtl/>
              </w:rPr>
              <w:t>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وتفعيل</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تحقيق</w:t>
            </w:r>
            <w:r>
              <w:rPr>
                <w:rFonts w:cs="Simplified Arabic"/>
                <w:rtl/>
              </w:rPr>
              <w:t xml:space="preserve"> </w:t>
            </w:r>
            <w:r w:rsidRPr="00891A84">
              <w:rPr>
                <w:rFonts w:cs="Simplified Arabic"/>
                <w:rtl/>
              </w:rPr>
              <w:t>غايات</w:t>
            </w:r>
            <w:r>
              <w:rPr>
                <w:rFonts w:cs="Simplified Arabic"/>
                <w:rtl/>
              </w:rPr>
              <w:t xml:space="preserve"> </w:t>
            </w:r>
            <w:r>
              <w:rPr>
                <w:rFonts w:cs="Simplified Arabic" w:hint="cs"/>
                <w:rtl/>
              </w:rPr>
              <w:t>و</w:t>
            </w:r>
            <w:r w:rsidRPr="00891A84">
              <w:rPr>
                <w:rFonts w:cs="Simplified Arabic"/>
                <w:rtl/>
              </w:rPr>
              <w:t>أهداف</w:t>
            </w:r>
            <w:r>
              <w:rPr>
                <w:rFonts w:cs="Simplified Arabic"/>
                <w:rtl/>
              </w:rPr>
              <w:t xml:space="preserve"> </w:t>
            </w:r>
            <w:r w:rsidRPr="00891A84">
              <w:rPr>
                <w:rFonts w:cs="Simplified Arabic"/>
                <w:rtl/>
              </w:rPr>
              <w:t>الإطار</w:t>
            </w:r>
            <w:r>
              <w:rPr>
                <w:rFonts w:cs="Simplified Arabic"/>
                <w:rtl/>
              </w:rPr>
              <w:t>.</w:t>
            </w:r>
          </w:p>
        </w:tc>
        <w:tc>
          <w:tcPr>
            <w:tcW w:w="2836" w:type="dxa"/>
          </w:tcPr>
          <w:p w14:paraId="283D2775"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rPr>
              <w:t>الأمانة</w:t>
            </w:r>
            <w:r>
              <w:rPr>
                <w:rFonts w:cs="Simplified Arabic"/>
                <w:color w:val="000000" w:themeColor="text1"/>
                <w:rtl/>
              </w:rPr>
              <w:t xml:space="preserve"> </w:t>
            </w:r>
          </w:p>
          <w:p w14:paraId="283D2776"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hint="cs"/>
                <w:color w:val="000000" w:themeColor="text1"/>
                <w:rtl/>
              </w:rPr>
              <w:t xml:space="preserve"> </w:t>
            </w:r>
            <w:r w:rsidRPr="00891A84">
              <w:rPr>
                <w:rFonts w:cs="Simplified Arabic" w:hint="cs"/>
                <w:color w:val="000000" w:themeColor="text1"/>
                <w:rtl/>
              </w:rPr>
              <w:t>المنظمات</w:t>
            </w:r>
          </w:p>
        </w:tc>
        <w:tc>
          <w:tcPr>
            <w:tcW w:w="1260" w:type="dxa"/>
          </w:tcPr>
          <w:p w14:paraId="283D2777"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2024–2026</w:t>
            </w:r>
          </w:p>
        </w:tc>
      </w:tr>
      <w:tr w:rsidR="00FE0341" w:rsidRPr="00891A84" w14:paraId="283D277F" w14:textId="77777777" w:rsidTr="003A6794">
        <w:tc>
          <w:tcPr>
            <w:tcW w:w="1616" w:type="dxa"/>
            <w:vMerge/>
          </w:tcPr>
          <w:p w14:paraId="283D2779"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7A" w14:textId="77777777" w:rsidR="00FE0341" w:rsidRPr="00891A84" w:rsidRDefault="00FE0341" w:rsidP="00FE0341">
            <w:pPr>
              <w:bidi/>
              <w:spacing w:before="60" w:after="60"/>
              <w:rPr>
                <w:rFonts w:cs="Simplified Arabic"/>
              </w:rPr>
            </w:pPr>
          </w:p>
        </w:tc>
        <w:tc>
          <w:tcPr>
            <w:tcW w:w="4724" w:type="dxa"/>
          </w:tcPr>
          <w:p w14:paraId="283D277B" w14:textId="77777777" w:rsidR="00FE0341" w:rsidRPr="00891A84" w:rsidRDefault="00FE0341" w:rsidP="00FE0341">
            <w:pPr>
              <w:bidi/>
              <w:spacing w:before="60" w:after="60"/>
              <w:rPr>
                <w:rFonts w:cs="Simplified Arabic"/>
              </w:rPr>
            </w:pPr>
            <w:r w:rsidRPr="00891A84">
              <w:rPr>
                <w:rFonts w:cs="Simplified Arabic" w:hint="cs"/>
                <w:rtl/>
              </w:rPr>
              <w:t>3-1-باء-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وتفعيل</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tl/>
              </w:rPr>
              <w:t>تتبع</w:t>
            </w:r>
            <w:r>
              <w:rPr>
                <w:rFonts w:cs="Simplified Arabic"/>
                <w:rtl/>
              </w:rPr>
              <w:t xml:space="preserve"> </w:t>
            </w:r>
            <w:r>
              <w:rPr>
                <w:rFonts w:cs="Simplified Arabic" w:hint="cs"/>
                <w:rtl/>
              </w:rPr>
              <w:t>المقررات</w:t>
            </w:r>
            <w:r>
              <w:rPr>
                <w:rFonts w:cs="Simplified Arabic"/>
                <w:rtl/>
              </w:rPr>
              <w:t xml:space="preserve"> </w:t>
            </w:r>
            <w:r w:rsidRPr="00891A84">
              <w:rPr>
                <w:rFonts w:cs="Simplified Arabic"/>
                <w:rtl/>
              </w:rPr>
              <w:t>لتتبع</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Pr>
                <w:rFonts w:cs="Simplified Arabic" w:hint="cs"/>
                <w:rtl/>
              </w:rPr>
              <w:t>مقررات</w:t>
            </w:r>
            <w:r>
              <w:rPr>
                <w:rFonts w:cs="Simplified Arabic"/>
                <w:rtl/>
              </w:rPr>
              <w:t xml:space="preserve"> </w:t>
            </w:r>
            <w:r w:rsidRPr="00891A84">
              <w:rPr>
                <w:rFonts w:cs="Simplified Arabic"/>
                <w:rtl/>
              </w:rPr>
              <w:t>مؤتمر</w:t>
            </w:r>
            <w:r>
              <w:rPr>
                <w:rFonts w:cs="Simplified Arabic"/>
                <w:rtl/>
              </w:rPr>
              <w:t xml:space="preserve"> </w:t>
            </w:r>
            <w:r w:rsidRPr="00891A84">
              <w:rPr>
                <w:rFonts w:cs="Simplified Arabic"/>
                <w:rtl/>
              </w:rPr>
              <w:t>الأطراف</w:t>
            </w:r>
            <w:r>
              <w:rPr>
                <w:rFonts w:cs="Simplified Arabic" w:hint="cs"/>
                <w:rtl/>
              </w:rPr>
              <w:t>.</w:t>
            </w:r>
          </w:p>
        </w:tc>
        <w:tc>
          <w:tcPr>
            <w:tcW w:w="2836" w:type="dxa"/>
          </w:tcPr>
          <w:p w14:paraId="283D277C"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rPr>
              <w:t>الأمانة</w:t>
            </w:r>
            <w:r>
              <w:rPr>
                <w:rFonts w:cs="Simplified Arabic"/>
                <w:color w:val="000000" w:themeColor="text1"/>
                <w:rtl/>
              </w:rPr>
              <w:t xml:space="preserve"> </w:t>
            </w:r>
          </w:p>
          <w:p w14:paraId="283D277D" w14:textId="77777777" w:rsidR="00FE0341" w:rsidRPr="00891A84" w:rsidRDefault="00FE0341" w:rsidP="00FE0341">
            <w:pPr>
              <w:pStyle w:val="ListParagraph"/>
              <w:bidi/>
              <w:spacing w:before="60" w:after="60"/>
              <w:ind w:left="34" w:hanging="34"/>
              <w:contextualSpacing w:val="0"/>
              <w:jc w:val="right"/>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hint="cs"/>
                <w:color w:val="000000" w:themeColor="text1"/>
                <w:rtl/>
              </w:rPr>
              <w:t xml:space="preserve"> </w:t>
            </w:r>
            <w:r w:rsidRPr="00891A84">
              <w:rPr>
                <w:rFonts w:cs="Simplified Arabic" w:hint="cs"/>
                <w:color w:val="000000" w:themeColor="text1"/>
                <w:rtl/>
              </w:rPr>
              <w:t>المنظمات</w:t>
            </w:r>
          </w:p>
        </w:tc>
        <w:tc>
          <w:tcPr>
            <w:tcW w:w="1260" w:type="dxa"/>
          </w:tcPr>
          <w:p w14:paraId="283D277E"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2025–2026</w:t>
            </w:r>
          </w:p>
        </w:tc>
      </w:tr>
      <w:tr w:rsidR="00FE0341" w:rsidRPr="00891A84" w14:paraId="283D2786" w14:textId="77777777" w:rsidTr="003A6794">
        <w:tc>
          <w:tcPr>
            <w:tcW w:w="1616" w:type="dxa"/>
            <w:vMerge/>
          </w:tcPr>
          <w:p w14:paraId="283D2780"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val="restart"/>
          </w:tcPr>
          <w:p w14:paraId="283D2781" w14:textId="77777777" w:rsidR="00FE0341" w:rsidRPr="00891A84" w:rsidRDefault="00FE0341" w:rsidP="00FE0341">
            <w:pPr>
              <w:bidi/>
              <w:spacing w:before="60" w:after="60"/>
              <w:rPr>
                <w:rFonts w:cs="Simplified Arabic"/>
              </w:rPr>
            </w:pPr>
            <w:r w:rsidRPr="00891A84">
              <w:rPr>
                <w:rFonts w:cs="Simplified Arabic" w:hint="cs"/>
                <w:rtl/>
              </w:rPr>
              <w:t>3-2</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Pr>
                <w:rFonts w:cs="Simplified Arabic" w:hint="cs"/>
                <w:rtl/>
              </w:rPr>
              <w:t xml:space="preserve">التي </w:t>
            </w:r>
            <w:r w:rsidRPr="00891A84">
              <w:rPr>
                <w:rFonts w:cs="Simplified Arabic"/>
                <w:rtl/>
              </w:rPr>
              <w:t>تيسر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العمل الوطنية للتنوع البيولوجي </w:t>
            </w:r>
            <w:r w:rsidRPr="00891A84">
              <w:rPr>
                <w:rFonts w:cs="Simplified Arabic"/>
                <w:rtl/>
              </w:rPr>
              <w:t>بشكل</w:t>
            </w:r>
            <w:r>
              <w:rPr>
                <w:rFonts w:cs="Simplified Arabic"/>
                <w:rtl/>
              </w:rPr>
              <w:t xml:space="preserve"> </w:t>
            </w:r>
            <w:r w:rsidRPr="00891A84">
              <w:rPr>
                <w:rFonts w:cs="Simplified Arabic"/>
                <w:rtl/>
              </w:rPr>
              <w:t>فعال</w:t>
            </w:r>
            <w:r>
              <w:rPr>
                <w:rFonts w:cs="Simplified Arabic" w:hint="cs"/>
                <w:rtl/>
              </w:rPr>
              <w:t>.</w:t>
            </w:r>
          </w:p>
        </w:tc>
        <w:tc>
          <w:tcPr>
            <w:tcW w:w="4724" w:type="dxa"/>
          </w:tcPr>
          <w:p w14:paraId="283D2782" w14:textId="77777777" w:rsidR="00FE0341" w:rsidRPr="00891A84" w:rsidRDefault="00FE0341" w:rsidP="00FE0341">
            <w:pPr>
              <w:bidi/>
              <w:spacing w:before="60" w:after="60"/>
              <w:rPr>
                <w:rFonts w:cs="Simplified Arabic"/>
              </w:rPr>
            </w:pPr>
            <w:r w:rsidRPr="00891A84">
              <w:rPr>
                <w:rFonts w:cs="Simplified Arabic" w:hint="cs"/>
                <w:rtl/>
              </w:rPr>
              <w:t>3-2-ألف-</w:t>
            </w:r>
            <w:r>
              <w:rPr>
                <w:rFonts w:cs="Simplified Arabic" w:hint="cs"/>
                <w:rtl/>
              </w:rPr>
              <w:t xml:space="preserve"> </w:t>
            </w:r>
            <w:r w:rsidRPr="00891A84">
              <w:rPr>
                <w:rFonts w:cs="Simplified Arabic"/>
                <w:rtl/>
              </w:rPr>
              <w:t>إعداد</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تحديث</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للآلية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كعنصر</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عناصر</w:t>
            </w:r>
            <w:r>
              <w:rPr>
                <w:rFonts w:cs="Simplified Arabic"/>
                <w:rtl/>
              </w:rPr>
              <w:t xml:space="preserve"> </w:t>
            </w:r>
            <w:r w:rsidRPr="00891A84">
              <w:rPr>
                <w:rFonts w:cs="Simplified Arabic"/>
                <w:rtl/>
              </w:rPr>
              <w:t>الاستراتيجي</w:t>
            </w:r>
            <w:r w:rsidRPr="00891A84">
              <w:rPr>
                <w:rFonts w:cs="Simplified Arabic" w:hint="cs"/>
                <w:rtl/>
              </w:rPr>
              <w:t>ات</w:t>
            </w:r>
            <w:r>
              <w:rPr>
                <w:rFonts w:cs="Simplified Arabic"/>
                <w:rtl/>
              </w:rPr>
              <w:t xml:space="preserve"> </w:t>
            </w:r>
            <w:r w:rsidRPr="00891A84">
              <w:rPr>
                <w:rFonts w:cs="Simplified Arabic" w:hint="cs"/>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rtl/>
              </w:rPr>
              <w:t>.</w:t>
            </w:r>
          </w:p>
        </w:tc>
        <w:tc>
          <w:tcPr>
            <w:tcW w:w="2836" w:type="dxa"/>
          </w:tcPr>
          <w:p w14:paraId="283D2783"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Pr>
                <w:rFonts w:cs="Simplified Arabic" w:hint="cs"/>
                <w:color w:val="000000" w:themeColor="text1"/>
                <w:rtl/>
              </w:rPr>
              <w:t xml:space="preserve">الأمانة،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784"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hint="cs"/>
                <w:color w:val="000000" w:themeColor="text1"/>
                <w:rtl/>
              </w:rPr>
              <w:t xml:space="preserve"> </w:t>
            </w:r>
            <w:r w:rsidRPr="00891A84">
              <w:rPr>
                <w:rFonts w:cs="Simplified Arabic" w:hint="cs"/>
                <w:color w:val="000000" w:themeColor="text1"/>
                <w:rtl/>
              </w:rPr>
              <w:t>المنظمات</w:t>
            </w:r>
          </w:p>
        </w:tc>
        <w:tc>
          <w:tcPr>
            <w:tcW w:w="1260" w:type="dxa"/>
          </w:tcPr>
          <w:p w14:paraId="283D2785"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FE0341" w:rsidRPr="00891A84" w14:paraId="283D278D" w14:textId="77777777" w:rsidTr="003A6794">
        <w:tc>
          <w:tcPr>
            <w:tcW w:w="1616" w:type="dxa"/>
            <w:vMerge/>
          </w:tcPr>
          <w:p w14:paraId="283D2787"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88" w14:textId="77777777" w:rsidR="00FE0341" w:rsidRPr="00891A84" w:rsidRDefault="00FE0341" w:rsidP="00FE0341">
            <w:pPr>
              <w:bidi/>
              <w:spacing w:before="60" w:after="60"/>
              <w:rPr>
                <w:rFonts w:cs="Simplified Arabic"/>
              </w:rPr>
            </w:pPr>
          </w:p>
        </w:tc>
        <w:tc>
          <w:tcPr>
            <w:tcW w:w="4724" w:type="dxa"/>
          </w:tcPr>
          <w:p w14:paraId="283D2789" w14:textId="77777777" w:rsidR="00FE0341" w:rsidRPr="00891A84" w:rsidRDefault="00FE0341" w:rsidP="00FE0341">
            <w:pPr>
              <w:bidi/>
              <w:spacing w:before="60" w:after="60"/>
              <w:rPr>
                <w:rFonts w:cs="Simplified Arabic"/>
              </w:rPr>
            </w:pPr>
            <w:r w:rsidRPr="00891A84">
              <w:rPr>
                <w:rFonts w:cs="Simplified Arabic" w:hint="cs"/>
                <w:rtl/>
              </w:rPr>
              <w:t>3-2-باء-</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الهياكل</w:t>
            </w:r>
            <w:r>
              <w:rPr>
                <w:rFonts w:cs="Simplified Arabic" w:hint="cs"/>
                <w:rtl/>
              </w:rPr>
              <w:t xml:space="preserve"> المؤسسية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المؤسسية</w:t>
            </w:r>
            <w:r>
              <w:rPr>
                <w:rFonts w:cs="Simplified Arabic"/>
                <w:rtl/>
              </w:rPr>
              <w:t xml:space="preserve"> </w:t>
            </w:r>
            <w:r w:rsidRPr="00891A84">
              <w:rPr>
                <w:rFonts w:cs="Simplified Arabic"/>
                <w:rtl/>
              </w:rPr>
              <w:t>ل</w:t>
            </w:r>
            <w:r w:rsidRPr="00891A84">
              <w:rPr>
                <w:rFonts w:cs="Simplified Arabic" w:hint="cs"/>
                <w:rtl/>
              </w:rPr>
              <w:t>تمكين</w:t>
            </w:r>
            <w:r>
              <w:rPr>
                <w:rFonts w:cs="Simplified Arabic" w:hint="cs"/>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sidRPr="00891A84">
              <w:rPr>
                <w:rFonts w:cs="Simplified Arabic"/>
                <w:vertAlign w:val="superscript"/>
              </w:rPr>
              <w:footnoteReference w:id="141"/>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العمل الوطنية للتنوع البيولوجي </w:t>
            </w:r>
            <w:r w:rsidRPr="00891A84">
              <w:rPr>
                <w:rFonts w:cs="Simplified Arabic"/>
                <w:rtl/>
              </w:rPr>
              <w:t>ورصد</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الأهداف</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والعالمية</w:t>
            </w:r>
            <w:r>
              <w:rPr>
                <w:rFonts w:cs="Simplified Arabic" w:hint="cs"/>
                <w:rtl/>
              </w:rPr>
              <w:t>.</w:t>
            </w:r>
          </w:p>
        </w:tc>
        <w:tc>
          <w:tcPr>
            <w:tcW w:w="2836" w:type="dxa"/>
          </w:tcPr>
          <w:p w14:paraId="283D278A"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Pr>
                <w:rFonts w:cs="Simplified Arabic" w:hint="cs"/>
                <w:color w:val="000000" w:themeColor="text1"/>
                <w:rtl/>
              </w:rPr>
              <w:t xml:space="preserve">الأمانة،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78B"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r>
              <w:rPr>
                <w:rFonts w:cs="Simplified Arabic" w:hint="cs"/>
                <w:color w:val="000000" w:themeColor="text1"/>
                <w:rtl/>
              </w:rPr>
              <w:t xml:space="preserve"> </w:t>
            </w:r>
            <w:r w:rsidRPr="00891A84">
              <w:rPr>
                <w:rFonts w:cs="Simplified Arabic" w:hint="cs"/>
                <w:color w:val="000000" w:themeColor="text1"/>
                <w:rtl/>
              </w:rPr>
              <w:t>الأطراف</w:t>
            </w:r>
          </w:p>
        </w:tc>
        <w:tc>
          <w:tcPr>
            <w:tcW w:w="1260" w:type="dxa"/>
          </w:tcPr>
          <w:p w14:paraId="283D278C"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94" w14:textId="77777777" w:rsidTr="003A6794">
        <w:tc>
          <w:tcPr>
            <w:tcW w:w="1616" w:type="dxa"/>
            <w:vMerge/>
          </w:tcPr>
          <w:p w14:paraId="283D278E"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8F" w14:textId="77777777" w:rsidR="00FE0341" w:rsidRPr="00891A84" w:rsidRDefault="00FE0341" w:rsidP="00FE0341">
            <w:pPr>
              <w:bidi/>
              <w:spacing w:before="60" w:after="60"/>
              <w:rPr>
                <w:rFonts w:cs="Simplified Arabic"/>
              </w:rPr>
            </w:pPr>
          </w:p>
        </w:tc>
        <w:tc>
          <w:tcPr>
            <w:tcW w:w="4724" w:type="dxa"/>
          </w:tcPr>
          <w:p w14:paraId="283D2790" w14:textId="77777777" w:rsidR="00FE0341" w:rsidRPr="00891A84" w:rsidRDefault="00FE0341" w:rsidP="00FE0341">
            <w:pPr>
              <w:bidi/>
              <w:spacing w:before="60" w:after="60"/>
              <w:rPr>
                <w:rFonts w:cs="Simplified Arabic"/>
              </w:rPr>
            </w:pPr>
            <w:r w:rsidRPr="00891A84">
              <w:rPr>
                <w:rFonts w:cs="Simplified Arabic" w:hint="cs"/>
                <w:rtl/>
              </w:rPr>
              <w:t>3-2-جيم-</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hint="cs"/>
                <w:rtl/>
              </w:rPr>
              <w:t>نظم</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الروابط</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والشبكات</w:t>
            </w:r>
            <w:r>
              <w:rPr>
                <w:rFonts w:cs="Simplified Arabic"/>
                <w:rtl/>
              </w:rPr>
              <w:t xml:space="preserve"> </w:t>
            </w:r>
            <w:r w:rsidRPr="00891A84">
              <w:rPr>
                <w:rFonts w:cs="Simplified Arabic"/>
                <w:rtl/>
              </w:rPr>
              <w:t>وقواعد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الأخرى</w:t>
            </w:r>
            <w:r>
              <w:rPr>
                <w:rFonts w:cs="Simplified Arabic" w:hint="cs"/>
                <w:rtl/>
              </w:rPr>
              <w:t>.</w:t>
            </w:r>
          </w:p>
        </w:tc>
        <w:tc>
          <w:tcPr>
            <w:tcW w:w="2836" w:type="dxa"/>
          </w:tcPr>
          <w:p w14:paraId="283D2791"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Pr>
                <w:rFonts w:cs="Simplified Arabic" w:hint="cs"/>
                <w:color w:val="000000" w:themeColor="text1"/>
                <w:rtl/>
              </w:rPr>
              <w:t xml:space="preserve">الأطراف، </w:t>
            </w:r>
            <w:r w:rsidRPr="00891A84">
              <w:rPr>
                <w:rFonts w:cs="Simplified Arabic" w:hint="cs"/>
                <w:color w:val="000000" w:themeColor="text1"/>
                <w:rtl/>
              </w:rPr>
              <w:t>الأمانة</w:t>
            </w:r>
            <w:r>
              <w:rPr>
                <w:rFonts w:cs="Simplified Arabic"/>
                <w:color w:val="000000" w:themeColor="text1"/>
                <w:rtl/>
              </w:rPr>
              <w:t xml:space="preserve"> </w:t>
            </w:r>
          </w:p>
          <w:p w14:paraId="283D2792"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Pr>
                <w:rFonts w:cs="Simplified Arabic" w:hint="cs"/>
                <w:color w:val="000000" w:themeColor="text1"/>
                <w:rtl/>
              </w:rPr>
              <w:t xml:space="preserve">المنظمات،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tc>
        <w:tc>
          <w:tcPr>
            <w:tcW w:w="1260" w:type="dxa"/>
          </w:tcPr>
          <w:p w14:paraId="283D2793"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9B" w14:textId="77777777" w:rsidTr="003A6794">
        <w:tc>
          <w:tcPr>
            <w:tcW w:w="1616" w:type="dxa"/>
            <w:vMerge/>
          </w:tcPr>
          <w:p w14:paraId="283D2795"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96" w14:textId="77777777" w:rsidR="00FE0341" w:rsidRPr="00891A84" w:rsidRDefault="00FE0341" w:rsidP="00FE0341">
            <w:pPr>
              <w:bidi/>
              <w:spacing w:before="60" w:after="60"/>
              <w:rPr>
                <w:rFonts w:cs="Simplified Arabic"/>
              </w:rPr>
            </w:pPr>
          </w:p>
        </w:tc>
        <w:tc>
          <w:tcPr>
            <w:tcW w:w="4724" w:type="dxa"/>
          </w:tcPr>
          <w:p w14:paraId="283D2797" w14:textId="77777777" w:rsidR="00FE0341" w:rsidRPr="00891A84" w:rsidRDefault="00FE0341" w:rsidP="00FE0341">
            <w:pPr>
              <w:bidi/>
              <w:spacing w:before="60" w:after="60"/>
              <w:rPr>
                <w:rFonts w:cs="Simplified Arabic"/>
              </w:rPr>
            </w:pPr>
            <w:r w:rsidRPr="00891A84">
              <w:rPr>
                <w:rFonts w:cs="Simplified Arabic" w:hint="cs"/>
                <w:rtl/>
              </w:rPr>
              <w:t>3-2-دال-</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كأداة</w:t>
            </w:r>
            <w:r>
              <w:rPr>
                <w:rFonts w:cs="Simplified Arabic"/>
                <w:rtl/>
              </w:rPr>
              <w:t xml:space="preserve"> </w:t>
            </w:r>
            <w:r w:rsidRPr="00891A84">
              <w:rPr>
                <w:rFonts w:cs="Simplified Arabic"/>
                <w:rtl/>
              </w:rPr>
              <w:t>ل</w:t>
            </w:r>
            <w:r w:rsidRPr="00891A84">
              <w:rPr>
                <w:rFonts w:cs="Simplified Arabic" w:hint="cs"/>
                <w:rtl/>
              </w:rPr>
              <w:t>تيسير</w:t>
            </w:r>
            <w:r>
              <w:rPr>
                <w:rFonts w:cs="Simplified Arabic" w:hint="cs"/>
                <w:rtl/>
              </w:rPr>
              <w:t xml:space="preserve"> </w:t>
            </w:r>
            <w:r w:rsidRPr="00891A84">
              <w:rPr>
                <w:rFonts w:cs="Simplified Arabic" w:hint="cs"/>
                <w:rtl/>
              </w:rPr>
              <w:t>ا</w:t>
            </w:r>
            <w:r w:rsidRPr="00891A84">
              <w:rPr>
                <w:rFonts w:cs="Simplified Arabic"/>
                <w:rtl/>
              </w:rPr>
              <w:t>لحوار</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يتماشى</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نهج</w:t>
            </w:r>
            <w:r>
              <w:rPr>
                <w:rFonts w:cs="Simplified Arabic"/>
                <w:rtl/>
              </w:rPr>
              <w:t xml:space="preserve"> </w:t>
            </w:r>
            <w:r w:rsidRPr="00891A84">
              <w:rPr>
                <w:rFonts w:cs="Simplified Arabic"/>
                <w:rtl/>
              </w:rPr>
              <w:t>الحكومة</w:t>
            </w:r>
            <w:r>
              <w:rPr>
                <w:rFonts w:cs="Simplified Arabic"/>
                <w:rtl/>
              </w:rPr>
              <w:t xml:space="preserve"> </w:t>
            </w:r>
            <w:r>
              <w:rPr>
                <w:rFonts w:cs="Simplified Arabic" w:hint="cs"/>
                <w:rtl/>
              </w:rPr>
              <w:t>بأكملها</w:t>
            </w:r>
            <w:r>
              <w:rPr>
                <w:rFonts w:cs="Simplified Arabic"/>
                <w:rtl/>
              </w:rPr>
              <w:t xml:space="preserve"> </w:t>
            </w:r>
            <w:r w:rsidRPr="00891A84">
              <w:rPr>
                <w:rFonts w:cs="Simplified Arabic"/>
                <w:rtl/>
              </w:rPr>
              <w:t>والمجتمع</w:t>
            </w:r>
            <w:r>
              <w:rPr>
                <w:rFonts w:cs="Simplified Arabic"/>
                <w:rtl/>
              </w:rPr>
              <w:t xml:space="preserve"> </w:t>
            </w:r>
            <w:r w:rsidRPr="00891A84">
              <w:rPr>
                <w:rFonts w:cs="Simplified Arabic" w:hint="cs"/>
                <w:rtl/>
              </w:rPr>
              <w:t>بأ</w:t>
            </w:r>
            <w:r>
              <w:rPr>
                <w:rFonts w:cs="Simplified Arabic" w:hint="cs"/>
                <w:rtl/>
              </w:rPr>
              <w:t>كمله.</w:t>
            </w:r>
          </w:p>
        </w:tc>
        <w:tc>
          <w:tcPr>
            <w:tcW w:w="2836" w:type="dxa"/>
          </w:tcPr>
          <w:p w14:paraId="283D2798"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Pr>
                <w:rFonts w:cs="Simplified Arabic" w:hint="cs"/>
                <w:color w:val="000000" w:themeColor="text1"/>
                <w:rtl/>
              </w:rPr>
              <w:t xml:space="preserve">الأطراف، </w:t>
            </w:r>
            <w:r w:rsidRPr="00891A84">
              <w:rPr>
                <w:rFonts w:cs="Simplified Arabic" w:hint="cs"/>
                <w:color w:val="000000" w:themeColor="text1"/>
                <w:rtl/>
              </w:rPr>
              <w:t>الأمانة</w:t>
            </w:r>
            <w:r>
              <w:rPr>
                <w:rFonts w:cs="Simplified Arabic"/>
                <w:color w:val="000000" w:themeColor="text1"/>
                <w:rtl/>
              </w:rPr>
              <w:t xml:space="preserve"> </w:t>
            </w:r>
          </w:p>
          <w:p w14:paraId="283D2799"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r>
              <w:rPr>
                <w:rFonts w:cs="Simplified Arabic" w:hint="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tc>
        <w:tc>
          <w:tcPr>
            <w:tcW w:w="1260" w:type="dxa"/>
          </w:tcPr>
          <w:p w14:paraId="283D279A"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A2" w14:textId="77777777" w:rsidTr="003A6794">
        <w:tc>
          <w:tcPr>
            <w:tcW w:w="1616" w:type="dxa"/>
            <w:vMerge/>
          </w:tcPr>
          <w:p w14:paraId="283D279C"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9D" w14:textId="77777777" w:rsidR="00FE0341" w:rsidRPr="00891A84" w:rsidRDefault="00FE0341" w:rsidP="00FE0341">
            <w:pPr>
              <w:bidi/>
              <w:spacing w:before="60" w:after="60"/>
              <w:rPr>
                <w:rFonts w:cs="Simplified Arabic"/>
              </w:rPr>
            </w:pPr>
          </w:p>
        </w:tc>
        <w:tc>
          <w:tcPr>
            <w:tcW w:w="4724" w:type="dxa"/>
          </w:tcPr>
          <w:p w14:paraId="283D279E" w14:textId="77777777" w:rsidR="00FE0341" w:rsidRPr="00891A84" w:rsidRDefault="00FE0341" w:rsidP="00FE0341">
            <w:pPr>
              <w:bidi/>
              <w:spacing w:before="60" w:after="60"/>
              <w:rPr>
                <w:rFonts w:cs="Simplified Arabic"/>
              </w:rPr>
            </w:pPr>
            <w:r w:rsidRPr="00891A84">
              <w:rPr>
                <w:rFonts w:cs="Simplified Arabic" w:hint="cs"/>
                <w:rtl/>
              </w:rPr>
              <w:t>3-2-هاء-</w:t>
            </w:r>
            <w:r>
              <w:rPr>
                <w:rFonts w:cs="Simplified Arabic" w:hint="cs"/>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البنية</w:t>
            </w:r>
            <w:r>
              <w:rPr>
                <w:rFonts w:cs="Simplified Arabic"/>
                <w:rtl/>
              </w:rPr>
              <w:t xml:space="preserve"> </w:t>
            </w:r>
            <w:r w:rsidRPr="00891A84">
              <w:rPr>
                <w:rFonts w:cs="Simplified Arabic"/>
                <w:rtl/>
              </w:rPr>
              <w:t>التحتية</w:t>
            </w:r>
            <w:r>
              <w:rPr>
                <w:rFonts w:cs="Simplified Arabic"/>
                <w:rtl/>
              </w:rPr>
              <w:t xml:space="preserve"> </w:t>
            </w:r>
            <w:r w:rsidRPr="00891A84">
              <w:rPr>
                <w:rFonts w:cs="Simplified Arabic"/>
                <w:rtl/>
              </w:rPr>
              <w:t>للمعلومات</w:t>
            </w:r>
            <w:r>
              <w:rPr>
                <w:rFonts w:cs="Simplified Arabic"/>
                <w:rtl/>
              </w:rPr>
              <w:t xml:space="preserve"> </w:t>
            </w:r>
            <w:r w:rsidRPr="00891A84">
              <w:rPr>
                <w:rFonts w:cs="Simplified Arabic"/>
                <w:rtl/>
              </w:rPr>
              <w:t>لآليات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تصميم</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وخدمات</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Pr>
                <w:rFonts w:cs="Simplified Arabic" w:hint="cs"/>
                <w:rtl/>
              </w:rPr>
              <w:t>والمفردات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ونماذج</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يتماشى</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p>
        </w:tc>
        <w:tc>
          <w:tcPr>
            <w:tcW w:w="2836" w:type="dxa"/>
          </w:tcPr>
          <w:p w14:paraId="283D279F"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hint="cs"/>
                <w:color w:val="000000" w:themeColor="text1"/>
                <w:rtl/>
              </w:rPr>
              <w:t xml:space="preserve"> </w:t>
            </w:r>
            <w:r w:rsidRPr="00891A84">
              <w:rPr>
                <w:rFonts w:cs="Simplified Arabic" w:hint="cs"/>
                <w:color w:val="000000" w:themeColor="text1"/>
                <w:rtl/>
              </w:rPr>
              <w:t>الأمانة</w:t>
            </w:r>
          </w:p>
          <w:p w14:paraId="283D27A0"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r>
              <w:rPr>
                <w:rFonts w:cs="Simplified Arabic" w:hint="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tc>
        <w:tc>
          <w:tcPr>
            <w:tcW w:w="1260" w:type="dxa"/>
          </w:tcPr>
          <w:p w14:paraId="283D27A1"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2024–2026</w:t>
            </w:r>
          </w:p>
        </w:tc>
      </w:tr>
      <w:tr w:rsidR="00FE0341" w:rsidRPr="00891A84" w14:paraId="283D27A9" w14:textId="77777777" w:rsidTr="003A6794">
        <w:tc>
          <w:tcPr>
            <w:tcW w:w="1616" w:type="dxa"/>
            <w:vMerge/>
          </w:tcPr>
          <w:p w14:paraId="283D27A3"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A4" w14:textId="77777777" w:rsidR="00FE0341" w:rsidRPr="00891A84" w:rsidRDefault="00FE0341" w:rsidP="00FE0341">
            <w:pPr>
              <w:bidi/>
              <w:spacing w:before="60" w:after="60"/>
              <w:rPr>
                <w:rFonts w:cs="Simplified Arabic"/>
              </w:rPr>
            </w:pPr>
          </w:p>
        </w:tc>
        <w:tc>
          <w:tcPr>
            <w:tcW w:w="4724" w:type="dxa"/>
          </w:tcPr>
          <w:p w14:paraId="283D27A5" w14:textId="77777777" w:rsidR="00FE0341" w:rsidRPr="00891A84" w:rsidRDefault="00FE0341" w:rsidP="00FE0341">
            <w:pPr>
              <w:bidi/>
              <w:spacing w:before="60" w:after="60"/>
              <w:rPr>
                <w:rFonts w:cs="Simplified Arabic"/>
              </w:rPr>
            </w:pPr>
            <w:r w:rsidRPr="00891A84">
              <w:rPr>
                <w:rFonts w:cs="Simplified Arabic" w:hint="cs"/>
                <w:rtl/>
              </w:rPr>
              <w:t>3-2-واو-</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lastRenderedPageBreak/>
              <w:t>الوطنية</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Pr>
              <w:t>Bioland</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غيرها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الحلول</w:t>
            </w:r>
            <w:r>
              <w:rPr>
                <w:rFonts w:cs="Simplified Arabic"/>
                <w:rtl/>
              </w:rPr>
              <w:t xml:space="preserve"> </w:t>
            </w:r>
            <w:r w:rsidRPr="00891A84">
              <w:rPr>
                <w:rFonts w:cs="Simplified Arabic"/>
                <w:rtl/>
              </w:rPr>
              <w:t>استجابة</w:t>
            </w:r>
            <w:r>
              <w:rPr>
                <w:rFonts w:cs="Simplified Arabic"/>
                <w:rtl/>
              </w:rPr>
              <w:t xml:space="preserve"> </w:t>
            </w:r>
            <w:r w:rsidRPr="00891A84">
              <w:rPr>
                <w:rFonts w:cs="Simplified Arabic"/>
                <w:rtl/>
              </w:rPr>
              <w:t>لاحتياجات</w:t>
            </w:r>
            <w:r>
              <w:rPr>
                <w:rFonts w:cs="Simplified Arabic"/>
                <w:rtl/>
              </w:rPr>
              <w:t xml:space="preserve"> </w:t>
            </w:r>
            <w:r w:rsidRPr="00891A84">
              <w:rPr>
                <w:rFonts w:cs="Simplified Arabic"/>
                <w:rtl/>
              </w:rPr>
              <w:t>المستخدمين</w:t>
            </w:r>
            <w:r>
              <w:rPr>
                <w:rFonts w:cs="Simplified Arabic"/>
                <w:rtl/>
              </w:rPr>
              <w:t xml:space="preserve"> </w:t>
            </w:r>
            <w:r w:rsidRPr="00891A84">
              <w:rPr>
                <w:rFonts w:cs="Simplified Arabic"/>
                <w:rtl/>
              </w:rPr>
              <w:t>والتطورات</w:t>
            </w:r>
            <w:r>
              <w:rPr>
                <w:rFonts w:cs="Simplified Arabic"/>
                <w:rtl/>
              </w:rPr>
              <w:t xml:space="preserve"> </w:t>
            </w:r>
            <w:r w:rsidRPr="00891A84">
              <w:rPr>
                <w:rFonts w:cs="Simplified Arabic"/>
                <w:rtl/>
              </w:rPr>
              <w:t>التكنولوجية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2836" w:type="dxa"/>
          </w:tcPr>
          <w:p w14:paraId="283D27A6"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lastRenderedPageBreak/>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hint="cs"/>
                <w:color w:val="000000" w:themeColor="text1"/>
                <w:rtl/>
              </w:rPr>
              <w:t xml:space="preserve"> </w:t>
            </w:r>
            <w:r w:rsidRPr="00891A84">
              <w:rPr>
                <w:rFonts w:cs="Simplified Arabic" w:hint="cs"/>
                <w:color w:val="000000" w:themeColor="text1"/>
                <w:rtl/>
              </w:rPr>
              <w:t>الأمانة</w:t>
            </w:r>
          </w:p>
          <w:p w14:paraId="283D27A7"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lastRenderedPageBreak/>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r>
              <w:rPr>
                <w:rFonts w:cs="Simplified Arabic" w:hint="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tc>
        <w:tc>
          <w:tcPr>
            <w:tcW w:w="1260" w:type="dxa"/>
          </w:tcPr>
          <w:p w14:paraId="283D27A8"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lastRenderedPageBreak/>
              <w:t>2024–2026</w:t>
            </w:r>
          </w:p>
        </w:tc>
      </w:tr>
      <w:tr w:rsidR="00FE0341" w:rsidRPr="00891A84" w14:paraId="283D27B0" w14:textId="77777777" w:rsidTr="003A6794">
        <w:tc>
          <w:tcPr>
            <w:tcW w:w="1616" w:type="dxa"/>
            <w:vMerge/>
          </w:tcPr>
          <w:p w14:paraId="283D27AA"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AB" w14:textId="77777777" w:rsidR="00FE0341" w:rsidRPr="00891A84" w:rsidRDefault="00FE0341" w:rsidP="00FE0341">
            <w:pPr>
              <w:bidi/>
              <w:spacing w:before="60" w:after="60"/>
              <w:rPr>
                <w:rFonts w:cs="Simplified Arabic"/>
              </w:rPr>
            </w:pPr>
          </w:p>
        </w:tc>
        <w:tc>
          <w:tcPr>
            <w:tcW w:w="4724" w:type="dxa"/>
          </w:tcPr>
          <w:p w14:paraId="283D27AC" w14:textId="77777777" w:rsidR="00FE0341" w:rsidRPr="00891A84" w:rsidRDefault="00FE0341" w:rsidP="00FE0341">
            <w:pPr>
              <w:bidi/>
              <w:spacing w:before="60" w:after="60"/>
              <w:rPr>
                <w:rFonts w:cs="Simplified Arabic"/>
              </w:rPr>
            </w:pPr>
            <w:r w:rsidRPr="00891A84">
              <w:rPr>
                <w:rFonts w:cs="Simplified Arabic" w:hint="cs"/>
                <w:rtl/>
              </w:rPr>
              <w:t>3-2-زاي-</w:t>
            </w:r>
            <w:r>
              <w:rPr>
                <w:rFonts w:cs="Simplified Arabic" w:hint="cs"/>
                <w:rtl/>
              </w:rPr>
              <w:t xml:space="preserve"> </w:t>
            </w:r>
            <w:r w:rsidRPr="00891A84">
              <w:rPr>
                <w:rFonts w:cs="Simplified Arabic"/>
                <w:rtl/>
              </w:rPr>
              <w:t>نشر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مجموعات</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والمواصفات</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والمبادئ</w:t>
            </w:r>
            <w:r>
              <w:rPr>
                <w:rFonts w:cs="Simplified Arabic"/>
                <w:rtl/>
              </w:rPr>
              <w:t xml:space="preserve"> </w:t>
            </w:r>
            <w:r w:rsidRPr="00891A84">
              <w:rPr>
                <w:rFonts w:cs="Simplified Arabic"/>
                <w:rtl/>
              </w:rPr>
              <w:t>التوجيهية</w:t>
            </w:r>
            <w:r>
              <w:rPr>
                <w:rFonts w:cs="Simplified Arabic"/>
                <w:rtl/>
              </w:rPr>
              <w:t xml:space="preserve"> </w:t>
            </w:r>
            <w:r w:rsidRPr="00891A84">
              <w:rPr>
                <w:rFonts w:cs="Simplified Arabic"/>
                <w:rtl/>
              </w:rPr>
              <w:t>والمواد</w:t>
            </w:r>
            <w:r>
              <w:rPr>
                <w:rFonts w:cs="Simplified Arabic"/>
                <w:rtl/>
              </w:rPr>
              <w:t xml:space="preserve"> </w:t>
            </w:r>
            <w:r w:rsidRPr="00891A84">
              <w:rPr>
                <w:rFonts w:cs="Simplified Arabic"/>
                <w:rtl/>
              </w:rPr>
              <w:t>التدريبية</w:t>
            </w:r>
            <w:r>
              <w:rPr>
                <w:rFonts w:cs="Simplified Arabic"/>
                <w:rtl/>
              </w:rPr>
              <w:t xml:space="preserve"> </w:t>
            </w:r>
            <w:r w:rsidRPr="00891A84">
              <w:rPr>
                <w:rFonts w:cs="Simplified Arabic"/>
                <w:rtl/>
              </w:rPr>
              <w:t>لمساعدة</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hint="cs"/>
                <w:rtl/>
              </w:rPr>
              <w:t xml:space="preserve"> </w:t>
            </w:r>
            <w:r w:rsidRPr="00891A84">
              <w:rPr>
                <w:rFonts w:cs="Simplified Arabic"/>
                <w:rtl/>
              </w:rPr>
              <w:t>استخدام</w:t>
            </w:r>
            <w:r>
              <w:rPr>
                <w:rFonts w:cs="Simplified Arabic"/>
                <w:rtl/>
              </w:rPr>
              <w:t xml:space="preserve"> </w:t>
            </w:r>
            <w:r w:rsidRPr="00891A84">
              <w:rPr>
                <w:rFonts w:cs="Simplified Arabic"/>
                <w:rtl/>
              </w:rPr>
              <w:t>تكنولوجيات</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الجديدة</w:t>
            </w:r>
            <w:r>
              <w:rPr>
                <w:rFonts w:cs="Simplified Arabic" w:hint="cs"/>
                <w:rtl/>
              </w:rPr>
              <w:t>.</w:t>
            </w:r>
          </w:p>
        </w:tc>
        <w:tc>
          <w:tcPr>
            <w:tcW w:w="2836" w:type="dxa"/>
          </w:tcPr>
          <w:p w14:paraId="283D27AD"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hint="cs"/>
                <w:color w:val="000000" w:themeColor="text1"/>
                <w:rtl/>
              </w:rPr>
              <w:t>،</w:t>
            </w:r>
            <w:r>
              <w:rPr>
                <w:rFonts w:cs="Simplified Arabic" w:hint="cs"/>
                <w:color w:val="000000" w:themeColor="text1"/>
                <w:rtl/>
              </w:rPr>
              <w:t xml:space="preserve"> </w:t>
            </w:r>
            <w:r w:rsidRPr="00891A84">
              <w:rPr>
                <w:rFonts w:cs="Simplified Arabic" w:hint="cs"/>
                <w:color w:val="000000" w:themeColor="text1"/>
                <w:rtl/>
              </w:rPr>
              <w:t>الأمانة</w:t>
            </w:r>
          </w:p>
          <w:p w14:paraId="283D27AE"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hint="cs"/>
                <w:color w:val="000000" w:themeColor="text1"/>
                <w:rtl/>
              </w:rPr>
              <w:t xml:space="preserve"> </w:t>
            </w:r>
            <w:r w:rsidRPr="00891A84">
              <w:rPr>
                <w:rFonts w:cs="Simplified Arabic" w:hint="cs"/>
                <w:color w:val="000000" w:themeColor="text1"/>
                <w:rtl/>
              </w:rPr>
              <w:t>المنظمات</w:t>
            </w:r>
          </w:p>
        </w:tc>
        <w:tc>
          <w:tcPr>
            <w:tcW w:w="1260" w:type="dxa"/>
          </w:tcPr>
          <w:p w14:paraId="283D27AF"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2024–2030</w:t>
            </w:r>
          </w:p>
        </w:tc>
      </w:tr>
      <w:tr w:rsidR="00FE0341" w:rsidRPr="00891A84" w14:paraId="283D27B7" w14:textId="77777777" w:rsidTr="003A6794">
        <w:tc>
          <w:tcPr>
            <w:tcW w:w="1616" w:type="dxa"/>
            <w:vMerge/>
          </w:tcPr>
          <w:p w14:paraId="283D27B1"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B2" w14:textId="77777777" w:rsidR="00FE0341" w:rsidRPr="00891A84" w:rsidRDefault="00FE0341" w:rsidP="00FE0341">
            <w:pPr>
              <w:bidi/>
              <w:spacing w:before="60" w:after="60"/>
              <w:rPr>
                <w:rFonts w:cs="Simplified Arabic"/>
              </w:rPr>
            </w:pPr>
          </w:p>
        </w:tc>
        <w:tc>
          <w:tcPr>
            <w:tcW w:w="4724" w:type="dxa"/>
          </w:tcPr>
          <w:p w14:paraId="283D27B3" w14:textId="77777777" w:rsidR="00FE0341" w:rsidRPr="00891A84" w:rsidRDefault="00FE0341" w:rsidP="00FE0341">
            <w:pPr>
              <w:bidi/>
              <w:spacing w:before="60" w:after="60"/>
              <w:rPr>
                <w:rFonts w:cs="Simplified Arabic"/>
              </w:rPr>
            </w:pPr>
            <w:r w:rsidRPr="00891A84">
              <w:rPr>
                <w:rFonts w:cs="Simplified Arabic" w:hint="cs"/>
                <w:rtl/>
              </w:rPr>
              <w:t>3-2-حاء-</w:t>
            </w:r>
            <w:r>
              <w:rPr>
                <w:rFonts w:cs="Simplified Arabic" w:hint="cs"/>
                <w:rtl/>
              </w:rPr>
              <w:t xml:space="preserve"> </w:t>
            </w:r>
            <w:r w:rsidRPr="00891A84">
              <w:rPr>
                <w:rFonts w:cs="Simplified Arabic" w:hint="cs"/>
                <w:rtl/>
              </w:rPr>
              <w:t>تنمية</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القدرة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استخدام</w:t>
            </w:r>
            <w:r>
              <w:rPr>
                <w:rFonts w:cs="Simplified Arabic"/>
                <w:rtl/>
              </w:rPr>
              <w:t xml:space="preserve"> </w:t>
            </w:r>
            <w:r>
              <w:rPr>
                <w:rFonts w:cs="Simplified Arabic" w:hint="cs"/>
                <w:rtl/>
              </w:rPr>
              <w:t>التكنولوجيات</w:t>
            </w:r>
            <w:r>
              <w:rPr>
                <w:rFonts w:cs="Simplified Arabic"/>
                <w:rtl/>
              </w:rPr>
              <w:t xml:space="preserve"> </w:t>
            </w:r>
            <w:r w:rsidRPr="00891A84">
              <w:rPr>
                <w:rFonts w:cs="Simplified Arabic"/>
                <w:rtl/>
              </w:rPr>
              <w:t>الرقمية</w:t>
            </w:r>
            <w:r>
              <w:rPr>
                <w:rFonts w:cs="Simplified Arabic"/>
                <w:rtl/>
              </w:rPr>
              <w:t xml:space="preserve"> </w:t>
            </w:r>
            <w:r w:rsidRPr="00891A84">
              <w:rPr>
                <w:rFonts w:cs="Simplified Arabic"/>
                <w:rtl/>
              </w:rPr>
              <w:t>الحديثة،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معالجة</w:t>
            </w:r>
            <w:r>
              <w:rPr>
                <w:rFonts w:cs="Simplified Arabic"/>
                <w:rtl/>
              </w:rPr>
              <w:t xml:space="preserve"> </w:t>
            </w:r>
            <w:r w:rsidRPr="00891A84">
              <w:rPr>
                <w:rFonts w:cs="Simplified Arabic"/>
                <w:rtl/>
              </w:rPr>
              <w:t>اللغات</w:t>
            </w:r>
            <w:r>
              <w:rPr>
                <w:rFonts w:cs="Simplified Arabic"/>
                <w:rtl/>
              </w:rPr>
              <w:t xml:space="preserve"> </w:t>
            </w:r>
            <w:r w:rsidRPr="00891A84">
              <w:rPr>
                <w:rFonts w:cs="Simplified Arabic"/>
                <w:rtl/>
              </w:rPr>
              <w:t>الطبيعية</w:t>
            </w:r>
            <w:r>
              <w:rPr>
                <w:rFonts w:cs="Simplified Arabic"/>
                <w:rtl/>
              </w:rPr>
              <w:t xml:space="preserve"> </w:t>
            </w:r>
            <w:r w:rsidRPr="00891A84">
              <w:rPr>
                <w:rFonts w:cs="Simplified Arabic"/>
                <w:rtl/>
              </w:rPr>
              <w:t>والتعلم</w:t>
            </w:r>
            <w:r>
              <w:rPr>
                <w:rFonts w:cs="Simplified Arabic"/>
                <w:rtl/>
              </w:rPr>
              <w:t xml:space="preserve"> </w:t>
            </w:r>
            <w:r w:rsidRPr="00891A84">
              <w:rPr>
                <w:rFonts w:cs="Simplified Arabic"/>
                <w:rtl/>
              </w:rPr>
              <w:t>الآلي</w:t>
            </w:r>
            <w:r>
              <w:rPr>
                <w:rFonts w:cs="Simplified Arabic"/>
                <w:rtl/>
              </w:rPr>
              <w:t xml:space="preserve"> </w:t>
            </w:r>
            <w:r w:rsidRPr="00891A84">
              <w:rPr>
                <w:rFonts w:cs="Simplified Arabic"/>
                <w:rtl/>
              </w:rPr>
              <w:t>و</w:t>
            </w:r>
            <w:r w:rsidRPr="00891A84">
              <w:rPr>
                <w:rFonts w:cs="Simplified Arabic" w:hint="cs"/>
                <w:rtl/>
              </w:rPr>
              <w:t>غيرهما</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أدوات</w:t>
            </w:r>
            <w:r>
              <w:rPr>
                <w:rFonts w:cs="Simplified Arabic" w:hint="cs"/>
                <w:rtl/>
              </w:rPr>
              <w:t xml:space="preserve"> </w:t>
            </w:r>
            <w:r w:rsidRPr="00891A84">
              <w:rPr>
                <w:rFonts w:cs="Simplified Arabic"/>
                <w:rtl/>
              </w:rPr>
              <w:t>الذكاء</w:t>
            </w:r>
            <w:r>
              <w:rPr>
                <w:rFonts w:cs="Simplified Arabic"/>
                <w:rtl/>
              </w:rPr>
              <w:t xml:space="preserve"> </w:t>
            </w:r>
            <w:r w:rsidRPr="00891A84">
              <w:rPr>
                <w:rFonts w:cs="Simplified Arabic"/>
                <w:rtl/>
              </w:rPr>
              <w:t>الاصطناع</w:t>
            </w:r>
            <w:r w:rsidRPr="00891A84">
              <w:rPr>
                <w:rFonts w:cs="Simplified Arabic" w:hint="cs"/>
                <w:rtl/>
              </w:rPr>
              <w:t>ي</w:t>
            </w:r>
            <w:r>
              <w:rPr>
                <w:rFonts w:cs="Simplified Arabic" w:hint="cs"/>
                <w:rtl/>
              </w:rPr>
              <w:t>.</w:t>
            </w:r>
          </w:p>
        </w:tc>
        <w:tc>
          <w:tcPr>
            <w:tcW w:w="2836" w:type="dxa"/>
          </w:tcPr>
          <w:p w14:paraId="283D27B4"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 الأمانة</w:t>
            </w:r>
          </w:p>
          <w:p w14:paraId="283D27B5"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الأطراف،</w:t>
            </w:r>
            <w:r>
              <w:rPr>
                <w:rFonts w:cs="Simplified Arabic" w:hint="cs"/>
                <w:color w:val="000000" w:themeColor="text1"/>
                <w:rtl/>
              </w:rPr>
              <w:t xml:space="preserve"> </w:t>
            </w:r>
            <w:r w:rsidRPr="00891A84">
              <w:rPr>
                <w:rFonts w:cs="Simplified Arabic" w:hint="cs"/>
                <w:color w:val="000000" w:themeColor="text1"/>
                <w:rtl/>
              </w:rPr>
              <w:t>المنظمات،</w:t>
            </w:r>
            <w:r>
              <w:rPr>
                <w:rFonts w:cs="Simplified Arabic" w:hint="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tc>
        <w:tc>
          <w:tcPr>
            <w:tcW w:w="1260" w:type="dxa"/>
          </w:tcPr>
          <w:p w14:paraId="283D27B6"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BE" w14:textId="77777777" w:rsidTr="003A6794">
        <w:tc>
          <w:tcPr>
            <w:tcW w:w="1616" w:type="dxa"/>
            <w:vMerge/>
          </w:tcPr>
          <w:p w14:paraId="283D27B8"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B9" w14:textId="77777777" w:rsidR="00FE0341" w:rsidRPr="00891A84" w:rsidRDefault="00FE0341" w:rsidP="00FE0341">
            <w:pPr>
              <w:bidi/>
              <w:spacing w:before="60" w:after="60"/>
              <w:rPr>
                <w:rFonts w:cs="Simplified Arabic"/>
              </w:rPr>
            </w:pPr>
          </w:p>
        </w:tc>
        <w:tc>
          <w:tcPr>
            <w:tcW w:w="4724" w:type="dxa"/>
          </w:tcPr>
          <w:p w14:paraId="283D27BA" w14:textId="77777777" w:rsidR="00FE0341" w:rsidRPr="00891A84" w:rsidRDefault="00FE0341" w:rsidP="00FE0341">
            <w:pPr>
              <w:bidi/>
              <w:spacing w:before="60" w:after="60"/>
              <w:rPr>
                <w:rFonts w:cs="Simplified Arabic"/>
              </w:rPr>
            </w:pPr>
            <w:r w:rsidRPr="00891A84">
              <w:rPr>
                <w:rFonts w:cs="Simplified Arabic" w:hint="cs"/>
                <w:rtl/>
              </w:rPr>
              <w:t>3-2-طاء</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hint="cs"/>
                <w:rtl/>
              </w:rPr>
              <w:t>حشد</w:t>
            </w:r>
            <w:r>
              <w:rPr>
                <w:rFonts w:cs="Simplified Arabic"/>
                <w:rtl/>
              </w:rPr>
              <w:t xml:space="preserve"> </w:t>
            </w:r>
            <w:r w:rsidRPr="00891A84">
              <w:rPr>
                <w:rFonts w:cs="Simplified Arabic"/>
                <w:rtl/>
              </w:rPr>
              <w:t>الموارد</w:t>
            </w:r>
            <w:r>
              <w:rPr>
                <w:rFonts w:cs="Simplified Arabic"/>
                <w:rtl/>
              </w:rPr>
              <w:t xml:space="preserve"> </w:t>
            </w:r>
            <w:r w:rsidRPr="00891A84">
              <w:rPr>
                <w:rFonts w:cs="Simplified Arabic"/>
                <w:rtl/>
              </w:rPr>
              <w:t>المالية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2836" w:type="dxa"/>
          </w:tcPr>
          <w:p w14:paraId="283D27BB"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Pr>
                <w:rFonts w:cs="Simplified Arabic" w:hint="cs"/>
                <w:color w:val="000000" w:themeColor="text1"/>
                <w:rtl/>
              </w:rPr>
              <w:t xml:space="preserve">الأمانة، </w:t>
            </w:r>
            <w:r w:rsidRPr="00891A84">
              <w:rPr>
                <w:rFonts w:cs="Simplified Arabic" w:hint="cs"/>
                <w:color w:val="000000" w:themeColor="text1"/>
                <w:rtl/>
              </w:rPr>
              <w:t>المنظمات</w:t>
            </w:r>
          </w:p>
          <w:p w14:paraId="283D27BC"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المساهمة</w:t>
            </w:r>
            <w:r w:rsidRPr="00891A84">
              <w:rPr>
                <w:rFonts w:cs="Simplified Arabic" w:hint="cs"/>
                <w:color w:val="000000" w:themeColor="text1"/>
                <w:rtl/>
              </w:rPr>
              <w:t>:</w:t>
            </w:r>
            <w:r>
              <w:rPr>
                <w:rFonts w:cs="Simplified Arabic" w:hint="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tc>
        <w:tc>
          <w:tcPr>
            <w:tcW w:w="1260" w:type="dxa"/>
          </w:tcPr>
          <w:p w14:paraId="283D27BD"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C5" w14:textId="77777777" w:rsidTr="003A6794">
        <w:tc>
          <w:tcPr>
            <w:tcW w:w="1616" w:type="dxa"/>
            <w:vMerge/>
          </w:tcPr>
          <w:p w14:paraId="283D27BF" w14:textId="77777777" w:rsidR="00FE0341" w:rsidRPr="00891A84" w:rsidRDefault="00FE0341" w:rsidP="00FE0341">
            <w:pPr>
              <w:pStyle w:val="CBD-Para"/>
              <w:keepLines w:val="0"/>
              <w:suppressLineNumbers/>
              <w:bidi/>
              <w:spacing w:before="60" w:after="60"/>
              <w:jc w:val="left"/>
              <w:rPr>
                <w:rFonts w:cs="Simplified Arabic"/>
                <w:color w:val="000000" w:themeColor="text1"/>
              </w:rPr>
            </w:pPr>
          </w:p>
        </w:tc>
        <w:tc>
          <w:tcPr>
            <w:tcW w:w="2789" w:type="dxa"/>
            <w:vMerge/>
          </w:tcPr>
          <w:p w14:paraId="283D27C0" w14:textId="77777777" w:rsidR="00FE0341" w:rsidRPr="00891A84" w:rsidRDefault="00FE0341" w:rsidP="00FE0341">
            <w:pPr>
              <w:bidi/>
              <w:spacing w:before="60" w:after="60"/>
              <w:rPr>
                <w:rFonts w:cs="Simplified Arabic"/>
              </w:rPr>
            </w:pPr>
          </w:p>
        </w:tc>
        <w:tc>
          <w:tcPr>
            <w:tcW w:w="4724" w:type="dxa"/>
          </w:tcPr>
          <w:p w14:paraId="283D27C1" w14:textId="77777777" w:rsidR="00FE0341" w:rsidRPr="00891A84" w:rsidRDefault="00FE0341" w:rsidP="00FE0341">
            <w:pPr>
              <w:bidi/>
              <w:spacing w:before="60" w:after="60"/>
              <w:rPr>
                <w:rFonts w:cs="Simplified Arabic"/>
              </w:rPr>
            </w:pPr>
            <w:r w:rsidRPr="00891A84">
              <w:rPr>
                <w:rFonts w:cs="Simplified Arabic" w:hint="cs"/>
                <w:rtl/>
              </w:rPr>
              <w:t>3-2-ياء-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عملية</w:t>
            </w:r>
            <w:r>
              <w:rPr>
                <w:rFonts w:cs="Simplified Arabic"/>
                <w:rtl/>
              </w:rPr>
              <w:t xml:space="preserve"> </w:t>
            </w:r>
            <w:r w:rsidRPr="00891A84">
              <w:rPr>
                <w:rFonts w:cs="Simplified Arabic"/>
                <w:rtl/>
              </w:rPr>
              <w:t>الاعتراف</w:t>
            </w:r>
            <w:r>
              <w:rPr>
                <w:rFonts w:cs="Simplified Arabic"/>
                <w:rtl/>
              </w:rPr>
              <w:t xml:space="preserve"> </w:t>
            </w:r>
            <w:r w:rsidRPr="00891A84">
              <w:rPr>
                <w:rFonts w:cs="Simplified Arabic"/>
                <w:rtl/>
              </w:rPr>
              <w:t>ومنح</w:t>
            </w:r>
            <w:r>
              <w:rPr>
                <w:rFonts w:cs="Simplified Arabic"/>
                <w:rtl/>
              </w:rPr>
              <w:t xml:space="preserve"> </w:t>
            </w:r>
            <w:r w:rsidRPr="00891A84">
              <w:rPr>
                <w:rFonts w:cs="Simplified Arabic"/>
                <w:rtl/>
              </w:rPr>
              <w:t>الجوائز</w:t>
            </w:r>
            <w:r>
              <w:rPr>
                <w:rFonts w:cs="Simplified Arabic"/>
                <w:rtl/>
              </w:rPr>
              <w:t xml:space="preserve"> </w:t>
            </w:r>
            <w:r w:rsidRPr="00891A84">
              <w:rPr>
                <w:rFonts w:cs="Simplified Arabic"/>
                <w:rtl/>
              </w:rPr>
              <w:t>للأطراف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حققت</w:t>
            </w:r>
            <w:r>
              <w:rPr>
                <w:rFonts w:cs="Simplified Arabic"/>
                <w:rtl/>
              </w:rPr>
              <w:t xml:space="preserve"> </w:t>
            </w:r>
            <w:r>
              <w:rPr>
                <w:rFonts w:cs="Simplified Arabic" w:hint="cs"/>
                <w:rtl/>
              </w:rPr>
              <w:t xml:space="preserve">أكبر </w:t>
            </w:r>
            <w:r w:rsidRPr="00891A84">
              <w:rPr>
                <w:rFonts w:cs="Simplified Arabic" w:hint="cs"/>
                <w:rtl/>
              </w:rPr>
              <w:t>تقدم</w:t>
            </w:r>
            <w:r>
              <w:rPr>
                <w:rFonts w:cs="Simplified Arabic" w:hint="cs"/>
                <w:rtl/>
              </w:rPr>
              <w:t xml:space="preserve"> </w:t>
            </w:r>
            <w:r w:rsidRPr="00891A84">
              <w:rPr>
                <w:rFonts w:cs="Simplified Arabic"/>
                <w:rtl/>
              </w:rPr>
              <w:t>في</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آلياتها</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2836" w:type="dxa"/>
          </w:tcPr>
          <w:p w14:paraId="283D27C2"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rPr>
              <w:t>الأمانة</w:t>
            </w:r>
          </w:p>
          <w:p w14:paraId="283D27C3" w14:textId="77777777" w:rsidR="00FE0341" w:rsidRPr="00891A84" w:rsidRDefault="00FE0341" w:rsidP="00FE0341">
            <w:pPr>
              <w:bidi/>
              <w:spacing w:before="60" w:after="60"/>
              <w:rPr>
                <w:rFonts w:cs="Simplified Arabic"/>
                <w:color w:val="000000" w:themeColor="text1"/>
                <w:lang w:val="en-US"/>
              </w:rPr>
            </w:pPr>
          </w:p>
        </w:tc>
        <w:tc>
          <w:tcPr>
            <w:tcW w:w="1260" w:type="dxa"/>
          </w:tcPr>
          <w:p w14:paraId="283D27C4"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CC" w14:textId="77777777" w:rsidTr="003A6794">
        <w:tc>
          <w:tcPr>
            <w:tcW w:w="1616" w:type="dxa"/>
            <w:vMerge w:val="restart"/>
          </w:tcPr>
          <w:p w14:paraId="283D27C6" w14:textId="77777777" w:rsidR="00FE0341" w:rsidRPr="00891A84" w:rsidRDefault="00FE0341" w:rsidP="00FE0341">
            <w:pPr>
              <w:bidi/>
              <w:spacing w:before="60" w:after="60"/>
              <w:rPr>
                <w:rFonts w:cs="Simplified Arabic"/>
              </w:rPr>
            </w:pPr>
            <w:r w:rsidRPr="00891A84">
              <w:rPr>
                <w:rFonts w:cs="Simplified Arabic" w:hint="cs"/>
                <w:rtl/>
              </w:rPr>
              <w:t>4-</w:t>
            </w:r>
            <w:r>
              <w:rPr>
                <w:rFonts w:cs="Simplified Arabic" w:hint="cs"/>
                <w:rtl/>
              </w:rPr>
              <w:t xml:space="preserve"> </w:t>
            </w:r>
            <w:r w:rsidRPr="00891A84">
              <w:rPr>
                <w:rFonts w:cs="Simplified Arabic" w:hint="cs"/>
                <w:rtl/>
              </w:rPr>
              <w:t>تيسير</w:t>
            </w:r>
            <w:r>
              <w:rPr>
                <w:rFonts w:cs="Simplified Arabic" w:hint="cs"/>
                <w:rtl/>
              </w:rPr>
              <w:t xml:space="preserve"> التواصل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والشركاء</w:t>
            </w:r>
          </w:p>
        </w:tc>
        <w:tc>
          <w:tcPr>
            <w:tcW w:w="2789" w:type="dxa"/>
            <w:vMerge w:val="restart"/>
          </w:tcPr>
          <w:p w14:paraId="283D27C7" w14:textId="77777777" w:rsidR="00FE0341" w:rsidRPr="00891A84" w:rsidRDefault="00FE0341" w:rsidP="00FE0341">
            <w:pPr>
              <w:bidi/>
              <w:spacing w:before="60" w:after="60"/>
              <w:rPr>
                <w:rFonts w:cs="Simplified Arabic"/>
              </w:rPr>
            </w:pPr>
            <w:r w:rsidRPr="00891A84">
              <w:rPr>
                <w:rFonts w:cs="Simplified Arabic" w:hint="cs"/>
                <w:rtl/>
              </w:rPr>
              <w:t>4-1</w:t>
            </w:r>
            <w:r>
              <w:rPr>
                <w:rFonts w:cs="Simplified Arabic" w:hint="cs"/>
                <w:rtl/>
              </w:rPr>
              <w:t xml:space="preserve"> </w:t>
            </w:r>
            <w:r w:rsidRPr="00891A84">
              <w:rPr>
                <w:rFonts w:cs="Simplified Arabic"/>
                <w:rtl/>
              </w:rPr>
              <w:t>توسيع</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والشبكات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sidRPr="00891A84">
              <w:rPr>
                <w:rFonts w:cs="Simplified Arabic"/>
                <w:rtl/>
              </w:rPr>
              <w:t>والوطنية</w:t>
            </w:r>
            <w:r>
              <w:rPr>
                <w:rFonts w:cs="Simplified Arabic" w:hint="cs"/>
                <w:rtl/>
              </w:rPr>
              <w:t>.</w:t>
            </w:r>
          </w:p>
        </w:tc>
        <w:tc>
          <w:tcPr>
            <w:tcW w:w="4724" w:type="dxa"/>
          </w:tcPr>
          <w:p w14:paraId="283D27C8" w14:textId="77777777" w:rsidR="00FE0341" w:rsidRPr="00891A84" w:rsidRDefault="00FE0341" w:rsidP="00FE0341">
            <w:pPr>
              <w:bidi/>
              <w:spacing w:before="60" w:after="60"/>
              <w:rPr>
                <w:rFonts w:cs="Simplified Arabic"/>
              </w:rPr>
            </w:pPr>
            <w:r w:rsidRPr="00891A84">
              <w:rPr>
                <w:rFonts w:cs="Simplified Arabic" w:hint="cs"/>
                <w:rtl/>
              </w:rPr>
              <w:t>4-1-ألف-</w:t>
            </w:r>
            <w:r>
              <w:rPr>
                <w:rFonts w:cs="Simplified Arabic" w:hint="cs"/>
                <w:rtl/>
              </w:rPr>
              <w:t xml:space="preserve"> </w:t>
            </w:r>
            <w:r w:rsidRPr="00891A84">
              <w:rPr>
                <w:rFonts w:cs="Simplified Arabic"/>
                <w:rtl/>
              </w:rPr>
              <w:t>تحديد</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sidRPr="00891A84">
              <w:rPr>
                <w:rFonts w:cs="Simplified Arabic"/>
                <w:rtl/>
              </w:rPr>
              <w:t>والوطنية</w:t>
            </w:r>
            <w:r>
              <w:rPr>
                <w:rFonts w:cs="Simplified Arabic"/>
                <w:rtl/>
              </w:rPr>
              <w:t xml:space="preserve"> </w:t>
            </w:r>
            <w:r w:rsidRPr="00891A84">
              <w:rPr>
                <w:rFonts w:cs="Simplified Arabic"/>
                <w:rtl/>
              </w:rPr>
              <w:t>الحالية</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الممارسة</w:t>
            </w:r>
            <w:r>
              <w:rPr>
                <w:rFonts w:cs="Simplified Arabic"/>
                <w:rtl/>
              </w:rPr>
              <w:t xml:space="preserve"> </w:t>
            </w:r>
            <w:r w:rsidRPr="00891A84">
              <w:rPr>
                <w:rFonts w:cs="Simplified Arabic"/>
                <w:rtl/>
              </w:rPr>
              <w:t>والشراكات</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وتنظيمها</w:t>
            </w:r>
            <w:r>
              <w:rPr>
                <w:rFonts w:cs="Simplified Arabic" w:hint="cs"/>
                <w:rtl/>
              </w:rPr>
              <w:t xml:space="preserve"> </w:t>
            </w:r>
            <w:r w:rsidRPr="00891A84">
              <w:rPr>
                <w:rFonts w:cs="Simplified Arabic" w:hint="cs"/>
                <w:rtl/>
              </w:rPr>
              <w:t>وتعميمها</w:t>
            </w:r>
            <w:r>
              <w:rPr>
                <w:rFonts w:cs="Simplified Arabic" w:hint="cs"/>
                <w:rtl/>
              </w:rPr>
              <w:t>.</w:t>
            </w:r>
          </w:p>
        </w:tc>
        <w:tc>
          <w:tcPr>
            <w:tcW w:w="2836" w:type="dxa"/>
          </w:tcPr>
          <w:p w14:paraId="283D27C9"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 الأمانة</w:t>
            </w:r>
          </w:p>
          <w:p w14:paraId="283D27CA"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p>
        </w:tc>
        <w:tc>
          <w:tcPr>
            <w:tcW w:w="1260" w:type="dxa"/>
          </w:tcPr>
          <w:p w14:paraId="283D27CB"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D3" w14:textId="77777777" w:rsidTr="003A6794">
        <w:tc>
          <w:tcPr>
            <w:tcW w:w="1616" w:type="dxa"/>
            <w:vMerge/>
          </w:tcPr>
          <w:p w14:paraId="283D27CD" w14:textId="77777777" w:rsidR="00FE0341" w:rsidRPr="00891A84" w:rsidRDefault="00FE0341" w:rsidP="00FE0341">
            <w:pPr>
              <w:pStyle w:val="CBD-Para"/>
              <w:keepLines w:val="0"/>
              <w:suppressLineNumbers/>
              <w:bidi/>
              <w:spacing w:before="60" w:after="60"/>
              <w:rPr>
                <w:rFonts w:cs="Simplified Arabic"/>
                <w:highlight w:val="yellow"/>
                <w:u w:val="single"/>
              </w:rPr>
            </w:pPr>
          </w:p>
        </w:tc>
        <w:tc>
          <w:tcPr>
            <w:tcW w:w="2789" w:type="dxa"/>
            <w:vMerge/>
          </w:tcPr>
          <w:p w14:paraId="283D27CE" w14:textId="77777777" w:rsidR="00FE0341" w:rsidRPr="00891A84" w:rsidRDefault="00FE0341" w:rsidP="00FE0341">
            <w:pPr>
              <w:bidi/>
              <w:spacing w:before="60" w:after="60"/>
              <w:rPr>
                <w:rFonts w:cs="Simplified Arabic"/>
              </w:rPr>
            </w:pPr>
          </w:p>
        </w:tc>
        <w:tc>
          <w:tcPr>
            <w:tcW w:w="4724" w:type="dxa"/>
          </w:tcPr>
          <w:p w14:paraId="283D27CF" w14:textId="77777777" w:rsidR="00FE0341" w:rsidRPr="00891A84" w:rsidRDefault="00FE0341" w:rsidP="00FE0341">
            <w:pPr>
              <w:bidi/>
              <w:spacing w:before="60" w:after="60"/>
              <w:rPr>
                <w:rFonts w:cs="Simplified Arabic"/>
              </w:rPr>
            </w:pPr>
            <w:r w:rsidRPr="00891A84">
              <w:rPr>
                <w:rFonts w:cs="Simplified Arabic" w:hint="cs"/>
                <w:rtl/>
              </w:rPr>
              <w:t>4-1-باء-</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الهياكل</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والمنصات</w:t>
            </w:r>
            <w:r>
              <w:rPr>
                <w:rFonts w:cs="Simplified Arabic"/>
                <w:rtl/>
              </w:rPr>
              <w:t xml:space="preserve"> </w:t>
            </w:r>
            <w:r w:rsidRPr="00891A84">
              <w:rPr>
                <w:rFonts w:cs="Simplified Arabic"/>
                <w:rtl/>
              </w:rPr>
              <w:t>ل</w:t>
            </w:r>
            <w:r w:rsidRPr="00891A84">
              <w:rPr>
                <w:rFonts w:cs="Simplified Arabic" w:hint="cs"/>
                <w:rtl/>
              </w:rPr>
              <w:t>ل</w:t>
            </w:r>
            <w:r w:rsidRPr="00891A84">
              <w:rPr>
                <w:rFonts w:cs="Simplified Arabic"/>
                <w:rtl/>
              </w:rPr>
              <w:t>ربط</w:t>
            </w:r>
            <w:r>
              <w:rPr>
                <w:rFonts w:cs="Simplified Arabic" w:hint="cs"/>
                <w:rtl/>
              </w:rPr>
              <w:t xml:space="preserve"> </w:t>
            </w:r>
            <w:r w:rsidRPr="00891A84">
              <w:rPr>
                <w:rFonts w:cs="Simplified Arabic" w:hint="cs"/>
                <w:rtl/>
              </w:rPr>
              <w:t>بين</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والشراكات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القائمة</w:t>
            </w:r>
            <w:r>
              <w:rPr>
                <w:rFonts w:cs="Simplified Arabic"/>
                <w:rtl/>
              </w:rPr>
              <w:t xml:space="preserve">. </w:t>
            </w:r>
          </w:p>
        </w:tc>
        <w:tc>
          <w:tcPr>
            <w:tcW w:w="2836" w:type="dxa"/>
          </w:tcPr>
          <w:p w14:paraId="283D27D0"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 الأمانة</w:t>
            </w:r>
          </w:p>
          <w:p w14:paraId="283D27D1" w14:textId="77777777" w:rsidR="00FE0341" w:rsidRPr="00891A84" w:rsidRDefault="00FE0341" w:rsidP="00FE0341">
            <w:pPr>
              <w:bidi/>
              <w:spacing w:before="60" w:after="60"/>
              <w:rPr>
                <w:rFonts w:cs="Simplified Arabic"/>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p>
        </w:tc>
        <w:tc>
          <w:tcPr>
            <w:tcW w:w="1260" w:type="dxa"/>
          </w:tcPr>
          <w:p w14:paraId="283D27D2"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DA" w14:textId="77777777" w:rsidTr="003A6794">
        <w:tc>
          <w:tcPr>
            <w:tcW w:w="1616" w:type="dxa"/>
            <w:vMerge/>
          </w:tcPr>
          <w:p w14:paraId="283D27D4" w14:textId="77777777" w:rsidR="00FE0341" w:rsidRPr="00891A84" w:rsidRDefault="00FE0341" w:rsidP="00FE0341">
            <w:pPr>
              <w:pStyle w:val="CBD-Para"/>
              <w:keepLines w:val="0"/>
              <w:suppressLineNumbers/>
              <w:bidi/>
              <w:spacing w:before="60" w:after="60"/>
              <w:rPr>
                <w:rFonts w:cs="Simplified Arabic"/>
                <w:highlight w:val="yellow"/>
                <w:u w:val="single"/>
              </w:rPr>
            </w:pPr>
          </w:p>
        </w:tc>
        <w:tc>
          <w:tcPr>
            <w:tcW w:w="2789" w:type="dxa"/>
            <w:vMerge/>
          </w:tcPr>
          <w:p w14:paraId="283D27D5" w14:textId="77777777" w:rsidR="00FE0341" w:rsidRPr="00891A84" w:rsidRDefault="00FE0341" w:rsidP="00FE0341">
            <w:pPr>
              <w:bidi/>
              <w:spacing w:before="60" w:after="60"/>
              <w:rPr>
                <w:rFonts w:cs="Simplified Arabic"/>
              </w:rPr>
            </w:pPr>
          </w:p>
        </w:tc>
        <w:tc>
          <w:tcPr>
            <w:tcW w:w="4724" w:type="dxa"/>
          </w:tcPr>
          <w:p w14:paraId="283D27D6" w14:textId="77777777" w:rsidR="00FE0341" w:rsidRPr="00891A84" w:rsidRDefault="00FE0341" w:rsidP="00FE0341">
            <w:pPr>
              <w:bidi/>
              <w:spacing w:before="60" w:after="60"/>
              <w:rPr>
                <w:rFonts w:cs="Simplified Arabic"/>
              </w:rPr>
            </w:pPr>
            <w:r w:rsidRPr="00891A84">
              <w:rPr>
                <w:rFonts w:cs="Simplified Arabic" w:hint="cs"/>
                <w:rtl/>
              </w:rPr>
              <w:t>4-1-جيم-</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hint="cs"/>
                <w:rtl/>
              </w:rPr>
              <w:t>وتيسير</w:t>
            </w:r>
            <w:r>
              <w:rPr>
                <w:rFonts w:cs="Simplified Arabic"/>
                <w:rtl/>
              </w:rPr>
              <w:t xml:space="preserve"> </w:t>
            </w:r>
            <w:r w:rsidRPr="00891A84">
              <w:rPr>
                <w:rFonts w:cs="Simplified Arabic"/>
                <w:rtl/>
              </w:rPr>
              <w:t>التفاعلات</w:t>
            </w:r>
            <w:r>
              <w:rPr>
                <w:rFonts w:cs="Simplified Arabic"/>
                <w:rtl/>
              </w:rPr>
              <w:t xml:space="preserve"> </w:t>
            </w:r>
            <w:r w:rsidRPr="00891A84">
              <w:rPr>
                <w:rFonts w:cs="Simplified Arabic" w:hint="cs"/>
                <w:rtl/>
              </w:rPr>
              <w:t>الشاملة</w:t>
            </w:r>
            <w:r>
              <w:rPr>
                <w:rFonts w:cs="Simplified Arabic" w:hint="cs"/>
                <w:rtl/>
              </w:rPr>
              <w:t xml:space="preserve"> </w:t>
            </w:r>
            <w:r w:rsidRPr="00891A84">
              <w:rPr>
                <w:rFonts w:cs="Simplified Arabic" w:hint="cs"/>
                <w:rtl/>
              </w:rPr>
              <w:t>لعدة</w:t>
            </w:r>
            <w:r>
              <w:rPr>
                <w:rFonts w:cs="Simplified Arabic" w:hint="cs"/>
                <w:rtl/>
              </w:rPr>
              <w:t xml:space="preserve"> </w:t>
            </w:r>
            <w:r w:rsidRPr="00891A84">
              <w:rPr>
                <w:rFonts w:cs="Simplified Arabic"/>
                <w:rtl/>
              </w:rPr>
              <w:t>تخصصات</w:t>
            </w:r>
            <w:r>
              <w:rPr>
                <w:rFonts w:cs="Simplified Arabic"/>
                <w:rtl/>
              </w:rPr>
              <w:t xml:space="preserve"> </w:t>
            </w:r>
            <w:r w:rsidRPr="00891A84">
              <w:rPr>
                <w:rFonts w:cs="Simplified Arabic"/>
                <w:rtl/>
              </w:rPr>
              <w:t>للاستفادة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الخبرات</w:t>
            </w:r>
            <w:r>
              <w:rPr>
                <w:rFonts w:cs="Simplified Arabic"/>
                <w:rtl/>
              </w:rPr>
              <w:t xml:space="preserve"> </w:t>
            </w:r>
            <w:r w:rsidRPr="00891A84">
              <w:rPr>
                <w:rFonts w:cs="Simplified Arabic"/>
                <w:rtl/>
              </w:rPr>
              <w:t>والممارسات</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والأفكار</w:t>
            </w:r>
            <w:r>
              <w:rPr>
                <w:rFonts w:cs="Simplified Arabic"/>
                <w:rtl/>
              </w:rPr>
              <w:t xml:space="preserve"> </w:t>
            </w:r>
            <w:r w:rsidRPr="00891A84">
              <w:rPr>
                <w:rFonts w:cs="Simplified Arabic" w:hint="cs"/>
                <w:rtl/>
              </w:rPr>
              <w:t>المستمدة</w:t>
            </w:r>
            <w:r>
              <w:rPr>
                <w:rFonts w:cs="Simplified Arabic" w:hint="cs"/>
                <w:rtl/>
              </w:rPr>
              <w:t xml:space="preserve"> </w:t>
            </w:r>
            <w:r w:rsidRPr="00891A84">
              <w:rPr>
                <w:rFonts w:cs="Simplified Arabic"/>
                <w:rtl/>
              </w:rPr>
              <w:t>من</w:t>
            </w:r>
            <w:r>
              <w:rPr>
                <w:rFonts w:cs="Simplified Arabic"/>
                <w:rtl/>
              </w:rPr>
              <w:t xml:space="preserve"> </w:t>
            </w:r>
            <w:r w:rsidRPr="00891A84">
              <w:rPr>
                <w:rFonts w:cs="Simplified Arabic" w:hint="cs"/>
                <w:rtl/>
              </w:rPr>
              <w:t>ال</w:t>
            </w:r>
            <w:r w:rsidRPr="00891A84">
              <w:rPr>
                <w:rFonts w:cs="Simplified Arabic"/>
                <w:rtl/>
              </w:rPr>
              <w:t>شبكات</w:t>
            </w:r>
            <w:r>
              <w:rPr>
                <w:rFonts w:cs="Simplified Arabic"/>
                <w:rtl/>
              </w:rPr>
              <w:t xml:space="preserve"> </w:t>
            </w:r>
            <w:r w:rsidRPr="00891A84">
              <w:rPr>
                <w:rFonts w:cs="Simplified Arabic" w:hint="cs"/>
                <w:rtl/>
              </w:rPr>
              <w:t>ال</w:t>
            </w:r>
            <w:r w:rsidRPr="00891A84">
              <w:rPr>
                <w:rFonts w:cs="Simplified Arabic"/>
                <w:rtl/>
              </w:rPr>
              <w:t>متنوعة</w:t>
            </w:r>
            <w:r>
              <w:rPr>
                <w:rFonts w:cs="Simplified Arabic" w:hint="cs"/>
                <w:rtl/>
              </w:rPr>
              <w:t>.</w:t>
            </w:r>
          </w:p>
        </w:tc>
        <w:tc>
          <w:tcPr>
            <w:tcW w:w="2836" w:type="dxa"/>
          </w:tcPr>
          <w:p w14:paraId="283D27D7"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ـ الأمانة</w:t>
            </w:r>
          </w:p>
          <w:p w14:paraId="283D27D8" w14:textId="77777777" w:rsidR="00FE0341" w:rsidRPr="00891A84" w:rsidRDefault="00FE0341" w:rsidP="00FE0341">
            <w:pPr>
              <w:bidi/>
              <w:spacing w:before="60" w:after="60"/>
              <w:rPr>
                <w:rFonts w:cs="Simplified Arabic"/>
                <w:color w:val="000000" w:themeColor="text1"/>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الاتفاقات</w:t>
            </w:r>
            <w:r>
              <w:rPr>
                <w:rFonts w:cs="Simplified Arabic"/>
                <w:color w:val="000000" w:themeColor="text1"/>
                <w:rtl/>
              </w:rPr>
              <w:t xml:space="preserve"> </w:t>
            </w:r>
            <w:r w:rsidRPr="00891A84">
              <w:rPr>
                <w:rFonts w:cs="Simplified Arabic"/>
                <w:color w:val="000000" w:themeColor="text1"/>
                <w:rtl/>
              </w:rPr>
              <w:t>البيئية</w:t>
            </w:r>
            <w:r>
              <w:rPr>
                <w:rFonts w:cs="Simplified Arabic"/>
                <w:color w:val="000000" w:themeColor="text1"/>
                <w:rtl/>
              </w:rPr>
              <w:t xml:space="preserve"> </w:t>
            </w:r>
            <w:r w:rsidRPr="00891A84">
              <w:rPr>
                <w:rFonts w:cs="Simplified Arabic"/>
                <w:color w:val="000000" w:themeColor="text1"/>
                <w:rtl/>
              </w:rPr>
              <w:t>المتعددة</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rPr>
              <w:t xml:space="preserve"> </w:t>
            </w:r>
            <w:r w:rsidRPr="00891A84">
              <w:rPr>
                <w:rFonts w:cs="Simplified Arabic"/>
                <w:color w:val="000000" w:themeColor="text1"/>
                <w:rtl/>
              </w:rPr>
              <w:t>الأخرى</w:t>
            </w:r>
            <w:r>
              <w:rPr>
                <w:rFonts w:cs="Simplified Arabic"/>
                <w:color w:val="000000" w:themeColor="text1"/>
                <w:rtl/>
              </w:rPr>
              <w:t xml:space="preserve"> </w:t>
            </w:r>
            <w:r>
              <w:rPr>
                <w:rFonts w:cs="Simplified Arabic" w:hint="cs"/>
                <w:color w:val="000000" w:themeColor="text1"/>
                <w:rtl/>
              </w:rPr>
              <w:t>المتعلقة</w:t>
            </w:r>
            <w:r>
              <w:rPr>
                <w:rFonts w:cs="Simplified Arabic"/>
                <w:color w:val="000000" w:themeColor="text1"/>
                <w:rtl/>
              </w:rPr>
              <w:t xml:space="preserve"> </w:t>
            </w:r>
            <w:r w:rsidRPr="00891A84">
              <w:rPr>
                <w:rFonts w:cs="Simplified Arabic"/>
                <w:color w:val="000000" w:themeColor="text1"/>
                <w:rtl/>
              </w:rPr>
              <w:t>بالتنوع</w:t>
            </w:r>
            <w:r>
              <w:rPr>
                <w:rFonts w:cs="Simplified Arabic"/>
                <w:color w:val="000000" w:themeColor="text1"/>
                <w:rtl/>
              </w:rPr>
              <w:t xml:space="preserve"> </w:t>
            </w:r>
            <w:r w:rsidRPr="00891A84">
              <w:rPr>
                <w:rFonts w:cs="Simplified Arabic"/>
                <w:color w:val="000000" w:themeColor="text1"/>
                <w:rtl/>
              </w:rPr>
              <w:t>البيولوجي،</w:t>
            </w:r>
            <w:r>
              <w:rPr>
                <w:rFonts w:cs="Simplified Arabic"/>
                <w:color w:val="000000" w:themeColor="text1"/>
                <w:rtl/>
              </w:rPr>
              <w:t xml:space="preserve"> </w:t>
            </w:r>
            <w:r w:rsidRPr="00891A84">
              <w:rPr>
                <w:rFonts w:cs="Simplified Arabic"/>
                <w:color w:val="000000" w:themeColor="text1"/>
                <w:rtl/>
              </w:rPr>
              <w:t>المنظمات</w:t>
            </w:r>
          </w:p>
        </w:tc>
        <w:tc>
          <w:tcPr>
            <w:tcW w:w="1260" w:type="dxa"/>
          </w:tcPr>
          <w:p w14:paraId="283D27D9"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E1" w14:textId="77777777" w:rsidTr="003A6794">
        <w:tc>
          <w:tcPr>
            <w:tcW w:w="1616" w:type="dxa"/>
            <w:vMerge/>
          </w:tcPr>
          <w:p w14:paraId="283D27DB" w14:textId="77777777" w:rsidR="00FE0341" w:rsidRPr="00891A84" w:rsidRDefault="00FE0341" w:rsidP="00FE0341">
            <w:pPr>
              <w:pStyle w:val="CBD-Para"/>
              <w:keepLines w:val="0"/>
              <w:suppressLineNumbers/>
              <w:bidi/>
              <w:spacing w:before="60" w:after="60"/>
              <w:rPr>
                <w:rFonts w:cs="Simplified Arabic"/>
                <w:highlight w:val="yellow"/>
                <w:u w:val="single"/>
              </w:rPr>
            </w:pPr>
          </w:p>
        </w:tc>
        <w:tc>
          <w:tcPr>
            <w:tcW w:w="2789" w:type="dxa"/>
            <w:vMerge w:val="restart"/>
          </w:tcPr>
          <w:p w14:paraId="283D27DC" w14:textId="77777777" w:rsidR="00FE0341" w:rsidRPr="00891A84" w:rsidRDefault="00FE0341" w:rsidP="00FE0341">
            <w:pPr>
              <w:bidi/>
              <w:spacing w:before="60" w:after="60"/>
              <w:rPr>
                <w:rFonts w:cs="Simplified Arabic"/>
              </w:rPr>
            </w:pPr>
            <w:r w:rsidRPr="00891A84">
              <w:rPr>
                <w:rFonts w:cs="Simplified Arabic" w:hint="cs"/>
                <w:rtl/>
              </w:rPr>
              <w:t>4-2</w:t>
            </w:r>
            <w:r>
              <w:rPr>
                <w:rFonts w:cs="Simplified Arabic" w:hint="cs"/>
                <w:rtl/>
              </w:rPr>
              <w:t xml:space="preserve"> </w:t>
            </w:r>
            <w:r w:rsidRPr="00891A84">
              <w:rPr>
                <w:rFonts w:cs="Simplified Arabic" w:hint="cs"/>
                <w:rtl/>
              </w:rPr>
              <w:t>ي</w:t>
            </w:r>
            <w:r w:rsidRPr="00891A84">
              <w:rPr>
                <w:rFonts w:cs="Simplified Arabic"/>
                <w:rtl/>
              </w:rPr>
              <w:t>عمل</w:t>
            </w:r>
            <w:r>
              <w:rPr>
                <w:rFonts w:cs="Simplified Arabic"/>
                <w:rtl/>
              </w:rPr>
              <w:t xml:space="preserve"> </w:t>
            </w:r>
            <w:r w:rsidRPr="00891A84">
              <w:rPr>
                <w:rFonts w:cs="Simplified Arabic"/>
                <w:rtl/>
              </w:rPr>
              <w:t>الشركاء</w:t>
            </w:r>
            <w:r>
              <w:rPr>
                <w:rFonts w:cs="Simplified Arabic"/>
                <w:rtl/>
              </w:rPr>
              <w:t xml:space="preserve"> </w:t>
            </w:r>
            <w:r w:rsidRPr="00891A84">
              <w:rPr>
                <w:rFonts w:cs="Simplified Arabic"/>
                <w:rtl/>
              </w:rPr>
              <w:t>بنشاط</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التواصل</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والخبرات</w:t>
            </w:r>
            <w:r>
              <w:rPr>
                <w:rFonts w:cs="Simplified Arabic"/>
                <w:rtl/>
              </w:rPr>
              <w:t xml:space="preserve"> </w:t>
            </w:r>
            <w:r w:rsidRPr="00891A84">
              <w:rPr>
                <w:rFonts w:cs="Simplified Arabic"/>
                <w:rtl/>
              </w:rPr>
              <w:t>والأفكار</w:t>
            </w:r>
            <w:r>
              <w:rPr>
                <w:rFonts w:cs="Simplified Arabic"/>
                <w:rtl/>
              </w:rPr>
              <w:t xml:space="preserve"> </w:t>
            </w:r>
            <w:r w:rsidRPr="00891A84">
              <w:rPr>
                <w:rFonts w:cs="Simplified Arabic"/>
                <w:rtl/>
              </w:rPr>
              <w:t>والموارد</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4724" w:type="dxa"/>
          </w:tcPr>
          <w:p w14:paraId="283D27DD" w14:textId="77777777" w:rsidR="00FE0341" w:rsidRPr="00891A84" w:rsidRDefault="00FE0341" w:rsidP="00FE0341">
            <w:pPr>
              <w:bidi/>
              <w:spacing w:before="60" w:after="60"/>
              <w:rPr>
                <w:rFonts w:cs="Simplified Arabic"/>
              </w:rPr>
            </w:pPr>
            <w:r w:rsidRPr="00891A84">
              <w:rPr>
                <w:rFonts w:cs="Simplified Arabic" w:hint="cs"/>
                <w:rtl/>
              </w:rPr>
              <w:t>4-2-ألف-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وتحديث</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والإجراءات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لربط</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وشبكات</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2836" w:type="dxa"/>
          </w:tcPr>
          <w:p w14:paraId="283D27DE"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i/>
                <w:iCs/>
                <w:color w:val="000000" w:themeColor="text1"/>
                <w:rtl/>
              </w:rPr>
              <w:t>:</w:t>
            </w:r>
            <w:r>
              <w:rPr>
                <w:rFonts w:cs="Simplified Arabic"/>
                <w:color w:val="000000" w:themeColor="text1"/>
                <w:rtl/>
              </w:rPr>
              <w:t xml:space="preserve"> </w:t>
            </w:r>
            <w:r w:rsidRPr="00891A84">
              <w:rPr>
                <w:rFonts w:cs="Simplified Arabic" w:hint="cs"/>
                <w:color w:val="000000" w:themeColor="text1"/>
                <w:rtl/>
              </w:rPr>
              <w:t>الأمانة،</w:t>
            </w:r>
            <w:r>
              <w:rPr>
                <w:rFonts w:cs="Simplified Arabic" w:hint="cs"/>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p>
          <w:p w14:paraId="283D27DF" w14:textId="77777777" w:rsidR="00FE0341" w:rsidRPr="00891A84" w:rsidRDefault="00FE0341" w:rsidP="00FE0341">
            <w:pPr>
              <w:bidi/>
              <w:spacing w:before="60" w:after="60"/>
              <w:rPr>
                <w:rFonts w:cs="Simplified Arabic"/>
                <w:color w:val="000000" w:themeColor="text1"/>
                <w:lang w:val="en-US"/>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p>
        </w:tc>
        <w:tc>
          <w:tcPr>
            <w:tcW w:w="1260" w:type="dxa"/>
          </w:tcPr>
          <w:p w14:paraId="283D27E0"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E8" w14:textId="77777777" w:rsidTr="003A6794">
        <w:tc>
          <w:tcPr>
            <w:tcW w:w="1616" w:type="dxa"/>
            <w:vMerge/>
          </w:tcPr>
          <w:p w14:paraId="283D27E2" w14:textId="77777777" w:rsidR="00FE0341" w:rsidRPr="00891A84" w:rsidRDefault="00FE0341" w:rsidP="00FE0341">
            <w:pPr>
              <w:pStyle w:val="CBD-Para"/>
              <w:keepLines w:val="0"/>
              <w:suppressLineNumbers/>
              <w:bidi/>
              <w:spacing w:before="60" w:after="60"/>
              <w:rPr>
                <w:rFonts w:cs="Simplified Arabic"/>
                <w:highlight w:val="yellow"/>
                <w:u w:val="single"/>
              </w:rPr>
            </w:pPr>
          </w:p>
        </w:tc>
        <w:tc>
          <w:tcPr>
            <w:tcW w:w="2789" w:type="dxa"/>
            <w:vMerge/>
          </w:tcPr>
          <w:p w14:paraId="283D27E3" w14:textId="77777777" w:rsidR="00FE0341" w:rsidRPr="00891A84" w:rsidRDefault="00FE0341" w:rsidP="00FE0341">
            <w:pPr>
              <w:bidi/>
              <w:spacing w:before="60" w:after="60"/>
              <w:rPr>
                <w:rFonts w:cs="Simplified Arabic"/>
                <w:color w:val="000000" w:themeColor="text1"/>
              </w:rPr>
            </w:pPr>
          </w:p>
        </w:tc>
        <w:tc>
          <w:tcPr>
            <w:tcW w:w="4724" w:type="dxa"/>
          </w:tcPr>
          <w:p w14:paraId="283D27E4" w14:textId="77777777" w:rsidR="00FE0341" w:rsidRPr="00891A84" w:rsidRDefault="00FE0341" w:rsidP="00FE0341">
            <w:pPr>
              <w:bidi/>
              <w:spacing w:before="60" w:after="60"/>
              <w:rPr>
                <w:rFonts w:cs="Simplified Arabic"/>
              </w:rPr>
            </w:pPr>
            <w:r w:rsidRPr="00891A84">
              <w:rPr>
                <w:rFonts w:cs="Simplified Arabic" w:hint="cs"/>
                <w:rtl/>
              </w:rPr>
              <w:t>4-2-باء-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hint="cs"/>
                <w:rtl/>
              </w:rPr>
              <w:t>لتيسير</w:t>
            </w:r>
            <w:r>
              <w:rPr>
                <w:rFonts w:cs="Simplified Arabic"/>
                <w:rtl/>
              </w:rPr>
              <w:t xml:space="preserve"> </w:t>
            </w:r>
            <w:r w:rsidRPr="00891A84">
              <w:rPr>
                <w:rFonts w:cs="Simplified Arabic"/>
                <w:rtl/>
              </w:rPr>
              <w:t>التواصل</w:t>
            </w:r>
            <w:r>
              <w:rPr>
                <w:rFonts w:cs="Simplified Arabic"/>
                <w:rtl/>
              </w:rPr>
              <w:t xml:space="preserve"> </w:t>
            </w:r>
            <w:r w:rsidRPr="00891A84">
              <w:rPr>
                <w:rFonts w:cs="Simplified Arabic"/>
                <w:rtl/>
              </w:rPr>
              <w:t>والتبادل</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w:t>
            </w:r>
          </w:p>
        </w:tc>
        <w:tc>
          <w:tcPr>
            <w:tcW w:w="2836" w:type="dxa"/>
          </w:tcPr>
          <w:p w14:paraId="283D27E5"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Pr>
                <w:rFonts w:cs="Simplified Arabic" w:hint="cs"/>
                <w:color w:val="000000" w:themeColor="text1"/>
                <w:rtl/>
                <w:lang w:val="en-US"/>
              </w:rPr>
              <w:t xml:space="preserve"> </w:t>
            </w:r>
            <w:r w:rsidRPr="00891A84">
              <w:rPr>
                <w:rFonts w:cs="Simplified Arabic" w:hint="cs"/>
                <w:color w:val="000000" w:themeColor="text1"/>
                <w:rtl/>
                <w:lang w:val="en-US"/>
              </w:rPr>
              <w:t>الأمانة</w:t>
            </w:r>
          </w:p>
          <w:p w14:paraId="283D27E6" w14:textId="77777777" w:rsidR="00FE0341" w:rsidRPr="00891A84" w:rsidRDefault="00FE0341" w:rsidP="00FE0341">
            <w:pPr>
              <w:bidi/>
              <w:spacing w:before="60" w:after="60"/>
              <w:rPr>
                <w:rFonts w:cs="Simplified Arabic"/>
                <w:color w:val="000000" w:themeColor="text1"/>
                <w:lang w:val="en-US"/>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المنظمات</w:t>
            </w:r>
          </w:p>
        </w:tc>
        <w:tc>
          <w:tcPr>
            <w:tcW w:w="1260" w:type="dxa"/>
          </w:tcPr>
          <w:p w14:paraId="283D27E7"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r w:rsidR="00FE0341" w:rsidRPr="00891A84" w14:paraId="283D27EF" w14:textId="77777777" w:rsidTr="003A6794">
        <w:tc>
          <w:tcPr>
            <w:tcW w:w="1616" w:type="dxa"/>
            <w:vMerge/>
          </w:tcPr>
          <w:p w14:paraId="283D27E9" w14:textId="77777777" w:rsidR="00FE0341" w:rsidRPr="00891A84" w:rsidRDefault="00FE0341" w:rsidP="00FE0341">
            <w:pPr>
              <w:pStyle w:val="CBD-Para"/>
              <w:keepLines w:val="0"/>
              <w:suppressLineNumbers/>
              <w:bidi/>
              <w:spacing w:before="60" w:after="60"/>
              <w:rPr>
                <w:rFonts w:cs="Simplified Arabic"/>
                <w:highlight w:val="yellow"/>
                <w:u w:val="single"/>
              </w:rPr>
            </w:pPr>
          </w:p>
        </w:tc>
        <w:tc>
          <w:tcPr>
            <w:tcW w:w="2789" w:type="dxa"/>
            <w:vMerge/>
          </w:tcPr>
          <w:p w14:paraId="283D27EA" w14:textId="77777777" w:rsidR="00FE0341" w:rsidRPr="00891A84" w:rsidRDefault="00FE0341" w:rsidP="00FE0341">
            <w:pPr>
              <w:bidi/>
              <w:spacing w:before="60" w:after="60"/>
              <w:rPr>
                <w:rFonts w:cs="Simplified Arabic"/>
                <w:color w:val="000000" w:themeColor="text1"/>
              </w:rPr>
            </w:pPr>
          </w:p>
        </w:tc>
        <w:tc>
          <w:tcPr>
            <w:tcW w:w="4724" w:type="dxa"/>
          </w:tcPr>
          <w:p w14:paraId="283D27EB" w14:textId="77777777" w:rsidR="00FE0341" w:rsidRPr="00891A84" w:rsidRDefault="00FE0341" w:rsidP="00FE0341">
            <w:pPr>
              <w:bidi/>
              <w:spacing w:before="60" w:after="60"/>
              <w:rPr>
                <w:rFonts w:cs="Simplified Arabic"/>
              </w:rPr>
            </w:pPr>
            <w:r w:rsidRPr="00891A84">
              <w:rPr>
                <w:rFonts w:cs="Simplified Arabic" w:hint="cs"/>
                <w:rtl/>
              </w:rPr>
              <w:t>4-2-جيم-</w:t>
            </w:r>
            <w:r>
              <w:rPr>
                <w:rFonts w:cs="Simplified Arabic" w:hint="cs"/>
                <w:rtl/>
              </w:rPr>
              <w:t xml:space="preserve"> </w:t>
            </w:r>
            <w:r w:rsidRPr="00891A84">
              <w:rPr>
                <w:rFonts w:cs="Simplified Arabic"/>
                <w:rtl/>
              </w:rPr>
              <w:t>الحفاظ</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قاعدة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وشبكة</w:t>
            </w:r>
            <w:r>
              <w:rPr>
                <w:rFonts w:cs="Simplified Arabic"/>
                <w:rtl/>
              </w:rPr>
              <w:t xml:space="preserve"> </w:t>
            </w:r>
            <w:r w:rsidRPr="00891A84">
              <w:rPr>
                <w:rFonts w:cs="Simplified Arabic"/>
                <w:rtl/>
              </w:rPr>
              <w:t>الممارسين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hint="cs"/>
                <w:rtl/>
              </w:rPr>
              <w:t>.</w:t>
            </w:r>
          </w:p>
        </w:tc>
        <w:tc>
          <w:tcPr>
            <w:tcW w:w="2836" w:type="dxa"/>
          </w:tcPr>
          <w:p w14:paraId="283D27EC" w14:textId="77777777" w:rsidR="00FE0341" w:rsidRPr="00891A84" w:rsidRDefault="00FE0341" w:rsidP="00FE0341">
            <w:pPr>
              <w:bidi/>
              <w:spacing w:before="60" w:after="60"/>
              <w:rPr>
                <w:rFonts w:cs="Simplified Arabic"/>
                <w:color w:val="000000" w:themeColor="text1"/>
                <w:rtl/>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hint="cs"/>
                <w:i/>
                <w:iCs/>
                <w:color w:val="000000" w:themeColor="text1"/>
                <w:rtl/>
              </w:rPr>
              <w:t>الرائدة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lang w:val="en-US"/>
              </w:rPr>
              <w:t>آلية</w:t>
            </w:r>
            <w:r>
              <w:rPr>
                <w:rFonts w:cs="Simplified Arabic" w:hint="cs"/>
                <w:color w:val="000000" w:themeColor="text1"/>
                <w:rtl/>
                <w:lang w:val="en-US"/>
              </w:rPr>
              <w:t xml:space="preserve"> </w:t>
            </w:r>
            <w:r w:rsidRPr="00891A84">
              <w:rPr>
                <w:rFonts w:cs="Simplified Arabic" w:hint="cs"/>
                <w:color w:val="000000" w:themeColor="text1"/>
                <w:rtl/>
                <w:lang w:val="en-US"/>
              </w:rPr>
              <w:t>التعاون</w:t>
            </w:r>
            <w:r>
              <w:rPr>
                <w:rFonts w:cs="Simplified Arabic" w:hint="cs"/>
                <w:color w:val="000000" w:themeColor="text1"/>
                <w:rtl/>
                <w:lang w:val="en-US"/>
              </w:rPr>
              <w:t xml:space="preserve"> </w:t>
            </w:r>
            <w:r w:rsidRPr="00891A84">
              <w:rPr>
                <w:rFonts w:cs="Simplified Arabic" w:hint="cs"/>
                <w:color w:val="000000" w:themeColor="text1"/>
                <w:rtl/>
                <w:lang w:val="en-US"/>
              </w:rPr>
              <w:t>التقني</w:t>
            </w:r>
            <w:r>
              <w:rPr>
                <w:rFonts w:cs="Simplified Arabic" w:hint="cs"/>
                <w:color w:val="000000" w:themeColor="text1"/>
                <w:rtl/>
                <w:lang w:val="en-US"/>
              </w:rPr>
              <w:t xml:space="preserve"> </w:t>
            </w:r>
            <w:r w:rsidRPr="00891A84">
              <w:rPr>
                <w:rFonts w:cs="Simplified Arabic" w:hint="cs"/>
                <w:color w:val="000000" w:themeColor="text1"/>
                <w:rtl/>
                <w:lang w:val="en-US"/>
              </w:rPr>
              <w:t>والعلمي</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الأمانة</w:t>
            </w:r>
          </w:p>
          <w:p w14:paraId="283D27ED" w14:textId="77777777" w:rsidR="00FE0341" w:rsidRPr="00891A84" w:rsidRDefault="00FE0341" w:rsidP="00FE0341">
            <w:pPr>
              <w:bidi/>
              <w:spacing w:before="60" w:after="60"/>
              <w:rPr>
                <w:rFonts w:cs="Simplified Arabic"/>
                <w:color w:val="000000" w:themeColor="text1"/>
                <w:lang w:val="en-US"/>
              </w:rPr>
            </w:pPr>
            <w:r w:rsidRPr="00891A84">
              <w:rPr>
                <w:rFonts w:cs="Simplified Arabic" w:hint="cs"/>
                <w:i/>
                <w:iCs/>
                <w:color w:val="000000" w:themeColor="text1"/>
                <w:rtl/>
              </w:rPr>
              <w:t>الجهة</w:t>
            </w:r>
            <w:r>
              <w:rPr>
                <w:rFonts w:cs="Simplified Arabic" w:hint="cs"/>
                <w:i/>
                <w:iCs/>
                <w:color w:val="000000" w:themeColor="text1"/>
                <w:rtl/>
              </w:rPr>
              <w:t xml:space="preserve"> </w:t>
            </w:r>
            <w:r w:rsidRPr="00891A84">
              <w:rPr>
                <w:rFonts w:cs="Simplified Arabic"/>
                <w:i/>
                <w:iCs/>
                <w:color w:val="000000" w:themeColor="text1"/>
                <w:rtl/>
              </w:rPr>
              <w:t>المساهمة</w:t>
            </w:r>
            <w:r w:rsidRPr="00891A84">
              <w:rPr>
                <w:rFonts w:cs="Simplified Arabic"/>
                <w:color w:val="000000" w:themeColor="text1"/>
                <w:rtl/>
              </w:rPr>
              <w:t>:</w:t>
            </w:r>
            <w:r>
              <w:rPr>
                <w:rFonts w:cs="Simplified Arabic"/>
                <w:color w:val="000000" w:themeColor="text1"/>
                <w:rtl/>
              </w:rPr>
              <w:t xml:space="preserve"> </w:t>
            </w:r>
            <w:r w:rsidRPr="00891A84">
              <w:rPr>
                <w:rFonts w:cs="Simplified Arabic" w:hint="cs"/>
                <w:color w:val="000000" w:themeColor="text1"/>
                <w:rtl/>
              </w:rPr>
              <w:t>ال</w:t>
            </w:r>
            <w:r w:rsidRPr="00891A84">
              <w:rPr>
                <w:rFonts w:cs="Simplified Arabic"/>
                <w:color w:val="000000" w:themeColor="text1"/>
                <w:rtl/>
              </w:rPr>
              <w:t>منظمات</w:t>
            </w:r>
          </w:p>
        </w:tc>
        <w:tc>
          <w:tcPr>
            <w:tcW w:w="1260" w:type="dxa"/>
          </w:tcPr>
          <w:p w14:paraId="283D27EE" w14:textId="77777777" w:rsidR="00FE0341" w:rsidRPr="00891A84" w:rsidRDefault="00FE0341" w:rsidP="00FE0341">
            <w:pPr>
              <w:bidi/>
              <w:spacing w:before="60" w:after="60"/>
              <w:rPr>
                <w:rFonts w:cs="Simplified Arabic"/>
                <w:color w:val="000000" w:themeColor="text1"/>
                <w:rtl/>
              </w:rPr>
            </w:pPr>
            <w:r w:rsidRPr="00891A84">
              <w:rPr>
                <w:rFonts w:cs="Simplified Arabic"/>
                <w:color w:val="000000" w:themeColor="text1"/>
                <w:rtl/>
              </w:rPr>
              <w:t>2025–2030</w:t>
            </w:r>
          </w:p>
        </w:tc>
      </w:tr>
    </w:tbl>
    <w:p w14:paraId="283D27F0" w14:textId="77777777" w:rsidR="00FE0341" w:rsidRPr="00FE0341" w:rsidRDefault="00FE0341" w:rsidP="00FE0341">
      <w:pPr>
        <w:bidi/>
        <w:spacing w:after="120" w:line="216" w:lineRule="auto"/>
        <w:rPr>
          <w:rFonts w:cs="Simplified Arabic"/>
          <w:sz w:val="22"/>
          <w:rtl/>
          <w:lang w:val="en-US" w:bidi="ar-EG"/>
        </w:rPr>
      </w:pPr>
      <w:r>
        <w:rPr>
          <w:rFonts w:cs="Simplified Arabic"/>
          <w:sz w:val="22"/>
          <w:lang w:bidi="ar-EG"/>
        </w:rPr>
        <w:t>[</w:t>
      </w:r>
    </w:p>
    <w:p w14:paraId="283D27F1" w14:textId="77777777" w:rsidR="00FE0341" w:rsidRDefault="00FE0341" w:rsidP="00FE0341">
      <w:pPr>
        <w:pStyle w:val="ListParagraph"/>
        <w:tabs>
          <w:tab w:val="right" w:pos="90"/>
        </w:tabs>
        <w:bidi/>
        <w:spacing w:after="120" w:line="216" w:lineRule="auto"/>
        <w:ind w:left="630"/>
        <w:contextualSpacing w:val="0"/>
        <w:jc w:val="both"/>
        <w:rPr>
          <w:rFonts w:cs="Simplified Arabic"/>
          <w:rtl/>
          <w:lang w:bidi="ar-EG"/>
        </w:rPr>
      </w:pPr>
    </w:p>
    <w:p w14:paraId="283D27F2" w14:textId="77777777" w:rsidR="00FE0341" w:rsidRDefault="00FE0341" w:rsidP="00FE0341">
      <w:pPr>
        <w:pStyle w:val="ListParagraph"/>
        <w:tabs>
          <w:tab w:val="right" w:pos="90"/>
        </w:tabs>
        <w:bidi/>
        <w:spacing w:after="120" w:line="216" w:lineRule="auto"/>
        <w:ind w:left="630"/>
        <w:contextualSpacing w:val="0"/>
        <w:jc w:val="both"/>
        <w:rPr>
          <w:rFonts w:cs="Simplified Arabic"/>
          <w:rtl/>
          <w:lang w:bidi="ar-EG"/>
        </w:rPr>
        <w:sectPr w:rsidR="00FE0341" w:rsidSect="00FE0341">
          <w:pgSz w:w="15840" w:h="12240" w:orient="landscape" w:code="1"/>
          <w:pgMar w:top="1440" w:right="1440" w:bottom="1440" w:left="1440" w:header="720" w:footer="720" w:gutter="0"/>
          <w:cols w:space="720"/>
          <w:titlePg/>
          <w:docGrid w:linePitch="360"/>
        </w:sectPr>
      </w:pPr>
    </w:p>
    <w:p w14:paraId="283D27F3" w14:textId="77777777" w:rsidR="003A6794" w:rsidRPr="00891A84" w:rsidRDefault="003A6794" w:rsidP="003A6794">
      <w:pPr>
        <w:bidi/>
        <w:spacing w:after="80" w:line="216" w:lineRule="auto"/>
        <w:ind w:left="720"/>
        <w:rPr>
          <w:rFonts w:cs="Simplified Arabic"/>
          <w:b/>
          <w:bCs/>
          <w:rtl/>
          <w:lang w:bidi="ar-EG"/>
        </w:rPr>
      </w:pPr>
      <w:r w:rsidRPr="00891A84">
        <w:rPr>
          <w:rFonts w:cs="Simplified Arabic" w:hint="cs"/>
          <w:b/>
          <w:bCs/>
          <w:rtl/>
          <w:lang w:bidi="ar-EG"/>
        </w:rPr>
        <w:lastRenderedPageBreak/>
        <w:t>باء</w:t>
      </w:r>
    </w:p>
    <w:p w14:paraId="283D27F4" w14:textId="77777777" w:rsidR="003A6794" w:rsidRPr="00891A84" w:rsidRDefault="003A6794" w:rsidP="003A6794">
      <w:pPr>
        <w:bidi/>
        <w:spacing w:after="80" w:line="216" w:lineRule="auto"/>
        <w:ind w:left="720"/>
        <w:rPr>
          <w:rFonts w:cs="Simplified Arabic"/>
          <w:b/>
          <w:bCs/>
          <w:lang w:bidi="ar-EG"/>
        </w:rPr>
      </w:pPr>
      <w:r w:rsidRPr="00891A84">
        <w:rPr>
          <w:rFonts w:cs="Simplified Arabic" w:hint="cs"/>
          <w:b/>
          <w:bCs/>
          <w:rtl/>
          <w:lang w:bidi="ar-EG"/>
        </w:rPr>
        <w:t>إدارة</w:t>
      </w:r>
      <w:r>
        <w:rPr>
          <w:rFonts w:cs="Simplified Arabic" w:hint="cs"/>
          <w:b/>
          <w:bCs/>
          <w:rtl/>
          <w:lang w:bidi="ar-EG"/>
        </w:rPr>
        <w:t xml:space="preserve"> </w:t>
      </w:r>
      <w:r w:rsidRPr="00891A84">
        <w:rPr>
          <w:rFonts w:cs="Simplified Arabic" w:hint="cs"/>
          <w:b/>
          <w:bCs/>
          <w:rtl/>
          <w:lang w:bidi="ar-EG"/>
        </w:rPr>
        <w:t>المعارف</w:t>
      </w:r>
    </w:p>
    <w:p w14:paraId="283D27F5" w14:textId="77777777" w:rsidR="003A6794" w:rsidRPr="00891A84" w:rsidRDefault="003A6794" w:rsidP="003A6794">
      <w:pPr>
        <w:bidi/>
        <w:spacing w:after="80" w:line="216" w:lineRule="auto"/>
        <w:ind w:left="540" w:firstLine="720"/>
        <w:jc w:val="both"/>
        <w:rPr>
          <w:rFonts w:cs="Simplified Arabic"/>
          <w:i/>
          <w:iCs/>
          <w:rtl/>
          <w:lang w:bidi="ar-EG"/>
        </w:rPr>
      </w:pPr>
      <w:r w:rsidRPr="00891A84">
        <w:rPr>
          <w:rFonts w:cs="Simplified Arabic" w:hint="cs"/>
          <w:i/>
          <w:iCs/>
          <w:rtl/>
          <w:lang w:bidi="ar-EG"/>
        </w:rPr>
        <w:t>إن</w:t>
      </w:r>
      <w:r>
        <w:rPr>
          <w:rFonts w:cs="Simplified Arabic" w:hint="cs"/>
          <w:i/>
          <w:iCs/>
          <w:rtl/>
          <w:lang w:bidi="ar-EG"/>
        </w:rPr>
        <w:t xml:space="preserve"> </w:t>
      </w:r>
      <w:r w:rsidRPr="00891A84">
        <w:rPr>
          <w:rFonts w:cs="Simplified Arabic" w:hint="cs"/>
          <w:i/>
          <w:iCs/>
          <w:rtl/>
          <w:lang w:bidi="ar-EG"/>
        </w:rPr>
        <w:t>مؤتمر</w:t>
      </w:r>
      <w:r>
        <w:rPr>
          <w:rFonts w:cs="Simplified Arabic" w:hint="cs"/>
          <w:i/>
          <w:iCs/>
          <w:rtl/>
          <w:lang w:bidi="ar-EG"/>
        </w:rPr>
        <w:t xml:space="preserve"> </w:t>
      </w:r>
      <w:r w:rsidRPr="00891A84">
        <w:rPr>
          <w:rFonts w:cs="Simplified Arabic" w:hint="cs"/>
          <w:i/>
          <w:iCs/>
          <w:rtl/>
          <w:lang w:bidi="ar-EG"/>
        </w:rPr>
        <w:t>الأطراف</w:t>
      </w:r>
      <w:r>
        <w:rPr>
          <w:rFonts w:cs="Simplified Arabic" w:hint="cs"/>
          <w:i/>
          <w:iCs/>
          <w:rtl/>
          <w:lang w:bidi="ar-EG"/>
        </w:rPr>
        <w:t xml:space="preserve"> </w:t>
      </w:r>
      <w:r w:rsidRPr="00891A84">
        <w:rPr>
          <w:rFonts w:cs="Simplified Arabic" w:hint="cs"/>
          <w:i/>
          <w:iCs/>
          <w:rtl/>
          <w:lang w:bidi="ar-EG"/>
        </w:rPr>
        <w:t>في</w:t>
      </w:r>
      <w:r>
        <w:rPr>
          <w:rFonts w:cs="Simplified Arabic" w:hint="cs"/>
          <w:i/>
          <w:iCs/>
          <w:rtl/>
          <w:lang w:bidi="ar-EG"/>
        </w:rPr>
        <w:t xml:space="preserve"> </w:t>
      </w:r>
      <w:r w:rsidRPr="00891A84">
        <w:rPr>
          <w:rFonts w:cs="Simplified Arabic" w:hint="cs"/>
          <w:i/>
          <w:iCs/>
          <w:rtl/>
          <w:lang w:bidi="ar-EG"/>
        </w:rPr>
        <w:t>اتفاقية</w:t>
      </w:r>
      <w:r>
        <w:rPr>
          <w:rFonts w:cs="Simplified Arabic" w:hint="cs"/>
          <w:i/>
          <w:iCs/>
          <w:rtl/>
          <w:lang w:bidi="ar-EG"/>
        </w:rPr>
        <w:t xml:space="preserve"> </w:t>
      </w:r>
      <w:r w:rsidRPr="00891A84">
        <w:rPr>
          <w:rFonts w:cs="Simplified Arabic" w:hint="cs"/>
          <w:i/>
          <w:iCs/>
          <w:rtl/>
          <w:lang w:bidi="ar-EG"/>
        </w:rPr>
        <w:t>التنوع</w:t>
      </w:r>
      <w:r>
        <w:rPr>
          <w:rFonts w:cs="Simplified Arabic" w:hint="cs"/>
          <w:i/>
          <w:iCs/>
          <w:rtl/>
          <w:lang w:bidi="ar-EG"/>
        </w:rPr>
        <w:t xml:space="preserve"> </w:t>
      </w:r>
      <w:r w:rsidRPr="00891A84">
        <w:rPr>
          <w:rFonts w:cs="Simplified Arabic" w:hint="cs"/>
          <w:i/>
          <w:iCs/>
          <w:rtl/>
          <w:lang w:bidi="ar-EG"/>
        </w:rPr>
        <w:t>البيولوجي،</w:t>
      </w:r>
    </w:p>
    <w:p w14:paraId="283D27F6" w14:textId="77777777" w:rsidR="003A6794" w:rsidRPr="00891A84" w:rsidRDefault="003A6794" w:rsidP="003A6794">
      <w:pPr>
        <w:bidi/>
        <w:spacing w:after="80" w:line="216" w:lineRule="auto"/>
        <w:ind w:left="540" w:firstLine="720"/>
        <w:jc w:val="both"/>
        <w:rPr>
          <w:rFonts w:cs="Simplified Arabic"/>
          <w:rtl/>
          <w:lang w:bidi="ar-EG"/>
        </w:rPr>
      </w:pPr>
      <w:r w:rsidRPr="00891A84">
        <w:rPr>
          <w:rFonts w:cs="Simplified Arabic" w:hint="cs"/>
          <w:i/>
          <w:iCs/>
          <w:rtl/>
          <w:lang w:bidi="ar-EG"/>
        </w:rPr>
        <w:t>إذ</w:t>
      </w:r>
      <w:r>
        <w:rPr>
          <w:rFonts w:cs="Simplified Arabic" w:hint="cs"/>
          <w:i/>
          <w:iCs/>
          <w:rtl/>
          <w:lang w:bidi="ar-EG"/>
        </w:rPr>
        <w:t xml:space="preserve"> </w:t>
      </w:r>
      <w:r w:rsidRPr="00891A84">
        <w:rPr>
          <w:rFonts w:cs="Simplified Arabic" w:hint="cs"/>
          <w:i/>
          <w:iCs/>
          <w:rtl/>
          <w:lang w:bidi="ar-EG"/>
        </w:rPr>
        <w:t>يشير</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المقررين</w:t>
      </w:r>
      <w:r>
        <w:rPr>
          <w:rFonts w:cs="Simplified Arabic" w:hint="cs"/>
          <w:rtl/>
          <w:lang w:bidi="ar-EG"/>
        </w:rPr>
        <w:t xml:space="preserve"> </w:t>
      </w:r>
      <w:r w:rsidRPr="00891A84">
        <w:rPr>
          <w:rFonts w:cs="Simplified Arabic"/>
          <w:rtl/>
          <w:lang w:bidi="ar-EG"/>
        </w:rPr>
        <w:t>14/25</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29</w:t>
      </w:r>
      <w:r>
        <w:rPr>
          <w:rFonts w:cs="Simplified Arabic"/>
          <w:rtl/>
          <w:lang w:bidi="ar-EG"/>
        </w:rPr>
        <w:t xml:space="preserve"> </w:t>
      </w:r>
      <w:r w:rsidRPr="00891A84">
        <w:rPr>
          <w:rFonts w:cs="Simplified Arabic"/>
          <w:rtl/>
          <w:lang w:bidi="ar-EG"/>
        </w:rPr>
        <w:t>نوفمبر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الثاني</w:t>
      </w:r>
      <w:r>
        <w:rPr>
          <w:rFonts w:cs="Simplified Arabic"/>
          <w:rtl/>
          <w:lang w:bidi="ar-EG"/>
        </w:rPr>
        <w:t xml:space="preserve"> </w:t>
      </w:r>
      <w:r w:rsidRPr="00891A84">
        <w:rPr>
          <w:rFonts w:cs="Simplified Arabic"/>
          <w:rtl/>
          <w:lang w:bidi="ar-EG"/>
        </w:rPr>
        <w:t>2018</w:t>
      </w:r>
      <w:r>
        <w:rPr>
          <w:rFonts w:cs="Simplified Arabic"/>
          <w:rtl/>
          <w:lang w:bidi="ar-EG"/>
        </w:rPr>
        <w:t xml:space="preserve"> </w:t>
      </w:r>
      <w:r w:rsidRPr="00891A84">
        <w:rPr>
          <w:rFonts w:cs="Simplified Arabic"/>
          <w:rtl/>
          <w:lang w:bidi="ar-EG"/>
        </w:rPr>
        <w:t>و15/16</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2022</w:t>
      </w:r>
      <w:r w:rsidRPr="00891A84">
        <w:rPr>
          <w:rFonts w:cs="Simplified Arabic" w:hint="cs"/>
          <w:rtl/>
          <w:lang w:bidi="ar-EG"/>
        </w:rPr>
        <w:t>،</w:t>
      </w:r>
    </w:p>
    <w:p w14:paraId="283D27F7" w14:textId="77777777" w:rsidR="003A6794" w:rsidRPr="00891A84" w:rsidRDefault="003A6794" w:rsidP="003A6794">
      <w:pPr>
        <w:bidi/>
        <w:spacing w:after="8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يشير</w:t>
      </w:r>
      <w:r>
        <w:rPr>
          <w:rFonts w:cs="Simplified Arabic" w:hint="cs"/>
          <w:i/>
          <w:iCs/>
          <w:rtl/>
          <w:lang w:bidi="ar-EG"/>
        </w:rPr>
        <w:t xml:space="preserve"> </w:t>
      </w:r>
      <w:r w:rsidRPr="00891A84">
        <w:rPr>
          <w:rFonts w:cs="Simplified Arabic" w:hint="cs"/>
          <w:i/>
          <w:iCs/>
          <w:rtl/>
          <w:lang w:bidi="ar-EG"/>
        </w:rPr>
        <w:t>أيضا</w:t>
      </w:r>
      <w:r>
        <w:rPr>
          <w:rFonts w:cs="Simplified Arabic" w:hint="cs"/>
          <w:i/>
          <w:iCs/>
          <w:rtl/>
          <w:lang w:bidi="ar-EG"/>
        </w:rPr>
        <w:t xml:space="preserve"> </w:t>
      </w:r>
      <w:r w:rsidRPr="00891A84">
        <w:rPr>
          <w:rFonts w:cs="Simplified Arabic" w:hint="cs"/>
          <w:rtl/>
          <w:lang w:bidi="ar-EG"/>
        </w:rPr>
        <w:t>إلى</w:t>
      </w:r>
      <w:r>
        <w:rPr>
          <w:rFonts w:cs="Simplified Arabic" w:hint="cs"/>
          <w:rtl/>
          <w:lang w:bidi="ar-EG"/>
        </w:rPr>
        <w:t xml:space="preserve"> </w:t>
      </w:r>
      <w:r w:rsidRPr="00891A84">
        <w:rPr>
          <w:rFonts w:cs="Simplified Arabic"/>
          <w:rtl/>
        </w:rPr>
        <w:t>الهدف</w:t>
      </w:r>
      <w:r>
        <w:rPr>
          <w:rFonts w:cs="Simplified Arabic"/>
          <w:rtl/>
        </w:rPr>
        <w:t xml:space="preserve"> </w:t>
      </w:r>
      <w:r w:rsidRPr="00891A84">
        <w:rPr>
          <w:rFonts w:cs="Simplified Arabic" w:hint="cs"/>
          <w:rtl/>
        </w:rPr>
        <w:t>21</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إطار</w:t>
      </w:r>
      <w:r>
        <w:rPr>
          <w:rFonts w:cs="Simplified Arabic"/>
          <w:rtl/>
        </w:rPr>
        <w:t xml:space="preserve"> </w:t>
      </w:r>
      <w:r w:rsidRPr="00891A84">
        <w:rPr>
          <w:rFonts w:cs="Simplified Arabic"/>
          <w:rtl/>
        </w:rPr>
        <w:t>كونمينغ-مونتريال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sidRPr="00891A84">
        <w:rPr>
          <w:rStyle w:val="FootnoteReference"/>
          <w:rFonts w:cs="Simplified Arabic"/>
          <w:rtl/>
        </w:rPr>
        <w:footnoteReference w:id="142"/>
      </w:r>
    </w:p>
    <w:p w14:paraId="283D27F8" w14:textId="77777777" w:rsidR="003A6794" w:rsidRPr="00891A84" w:rsidRDefault="003A6794" w:rsidP="003A6794">
      <w:pPr>
        <w:bidi/>
        <w:spacing w:after="8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يحيط</w:t>
      </w:r>
      <w:r>
        <w:rPr>
          <w:rFonts w:cs="Simplified Arabic" w:hint="cs"/>
          <w:i/>
          <w:iCs/>
          <w:rtl/>
          <w:lang w:bidi="ar-EG"/>
        </w:rPr>
        <w:t xml:space="preserve"> </w:t>
      </w:r>
      <w:r w:rsidRPr="00891A84">
        <w:rPr>
          <w:rFonts w:cs="Simplified Arabic" w:hint="cs"/>
          <w:i/>
          <w:iCs/>
          <w:rtl/>
          <w:lang w:bidi="ar-EG"/>
        </w:rPr>
        <w:t>علما</w:t>
      </w:r>
      <w:r>
        <w:rPr>
          <w:rFonts w:cs="Simplified Arabic" w:hint="cs"/>
          <w:rtl/>
          <w:lang w:bidi="ar-EG"/>
        </w:rPr>
        <w:t xml:space="preserve"> </w:t>
      </w:r>
      <w:r w:rsidRPr="00891A84">
        <w:rPr>
          <w:rFonts w:cs="Simplified Arabic" w:hint="cs"/>
          <w:rtl/>
          <w:lang w:bidi="ar-EG"/>
        </w:rPr>
        <w:t>ب</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w:t>
      </w:r>
      <w:r w:rsidRPr="00891A84">
        <w:rPr>
          <w:rFonts w:cs="Simplified Arabic"/>
          <w:lang w:val="en-US"/>
        </w:rPr>
        <w:t>2024</w:t>
      </w:r>
      <w:r w:rsidRPr="00891A84">
        <w:rPr>
          <w:rFonts w:cs="Simplified Arabic" w:hint="cs"/>
          <w:rtl/>
          <w:lang w:val="en-US"/>
        </w:rPr>
        <w:t>-</w:t>
      </w:r>
      <w:r w:rsidRPr="00891A84">
        <w:rPr>
          <w:rFonts w:cs="Simplified Arabic"/>
          <w:lang w:val="en-US"/>
        </w:rPr>
        <w:t>2030</w:t>
      </w:r>
      <w:r w:rsidRPr="00891A84">
        <w:rPr>
          <w:rFonts w:cs="Simplified Arabic" w:hint="cs"/>
          <w:rtl/>
          <w:lang w:val="en-US"/>
        </w:rPr>
        <w:t>)</w:t>
      </w:r>
      <w:r>
        <w:rPr>
          <w:rFonts w:cs="Simplified Arabic" w:hint="cs"/>
          <w:rtl/>
          <w:lang w:val="en-US"/>
        </w:rPr>
        <w:t xml:space="preserve"> </w:t>
      </w:r>
      <w:r w:rsidRPr="00891A84">
        <w:rPr>
          <w:rFonts w:cs="Simplified Arabic" w:hint="cs"/>
          <w:rtl/>
          <w:lang w:val="en-US"/>
        </w:rPr>
        <w:t>الوارد</w:t>
      </w:r>
      <w:r>
        <w:rPr>
          <w:rFonts w:cs="Simplified Arabic" w:hint="cs"/>
          <w:rtl/>
          <w:lang w:val="en-US"/>
        </w:rPr>
        <w:t xml:space="preserve"> </w:t>
      </w:r>
      <w:r w:rsidRPr="00891A84">
        <w:rPr>
          <w:rFonts w:cs="Simplified Arabic" w:hint="cs"/>
          <w:rtl/>
          <w:lang w:val="en-US"/>
        </w:rPr>
        <w:t>في</w:t>
      </w:r>
      <w:r>
        <w:rPr>
          <w:rFonts w:cs="Simplified Arabic" w:hint="cs"/>
          <w:rtl/>
          <w:lang w:val="en-US"/>
        </w:rPr>
        <w:t xml:space="preserve"> </w:t>
      </w:r>
      <w:r w:rsidRPr="00891A84">
        <w:rPr>
          <w:rFonts w:cs="Simplified Arabic" w:hint="cs"/>
          <w:rtl/>
          <w:lang w:val="en-US"/>
        </w:rPr>
        <w:t>مرفق</w:t>
      </w:r>
      <w:r>
        <w:rPr>
          <w:rFonts w:cs="Simplified Arabic" w:hint="cs"/>
          <w:rtl/>
          <w:lang w:val="en-US"/>
        </w:rPr>
        <w:t xml:space="preserve"> </w:t>
      </w:r>
      <w:r w:rsidRPr="00891A84">
        <w:rPr>
          <w:rFonts w:cs="Simplified Arabic" w:hint="cs"/>
          <w:rtl/>
          <w:lang w:val="en-US"/>
        </w:rPr>
        <w:t>المقرر</w:t>
      </w:r>
      <w:r>
        <w:rPr>
          <w:rFonts w:cs="Simplified Arabic" w:hint="cs"/>
          <w:rtl/>
          <w:lang w:val="en-US"/>
        </w:rPr>
        <w:t xml:space="preserve"> 16/-- ألف</w:t>
      </w:r>
      <w:r w:rsidRPr="00891A84">
        <w:rPr>
          <w:rFonts w:cs="Simplified Arabic"/>
          <w:rtl/>
        </w:rPr>
        <w:t>،</w:t>
      </w:r>
      <w:r>
        <w:rPr>
          <w:rFonts w:cs="Simplified Arabic"/>
          <w:rtl/>
        </w:rPr>
        <w:t xml:space="preserve"> </w:t>
      </w:r>
      <w:r w:rsidRPr="00891A84">
        <w:rPr>
          <w:rFonts w:cs="Simplified Arabic"/>
          <w:rtl/>
        </w:rPr>
        <w:t>وآلية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hint="cs"/>
          <w:rtl/>
        </w:rPr>
        <w:t>الإطار</w:t>
      </w:r>
      <w:r w:rsidRPr="00891A84">
        <w:rPr>
          <w:rFonts w:cs="Simplified Arabic"/>
          <w:rtl/>
        </w:rPr>
        <w:t>،</w:t>
      </w:r>
      <w:r w:rsidRPr="00891A84">
        <w:rPr>
          <w:rStyle w:val="FootnoteReference"/>
          <w:rFonts w:cs="Simplified Arabic"/>
          <w:rtl/>
        </w:rPr>
        <w:footnoteReference w:id="143"/>
      </w:r>
      <w:r>
        <w:rPr>
          <w:rFonts w:cs="Simplified Arabic"/>
          <w:rtl/>
        </w:rPr>
        <w:t xml:space="preserve"> </w:t>
      </w:r>
      <w:r w:rsidRPr="00891A84">
        <w:rPr>
          <w:rFonts w:cs="Simplified Arabic"/>
          <w:rtl/>
        </w:rPr>
        <w:t>والنهج</w:t>
      </w:r>
      <w:r>
        <w:rPr>
          <w:rFonts w:cs="Simplified Arabic"/>
          <w:rtl/>
        </w:rPr>
        <w:t xml:space="preserve"> </w:t>
      </w:r>
      <w:r w:rsidRPr="00891A84">
        <w:rPr>
          <w:rFonts w:cs="Simplified Arabic"/>
          <w:rtl/>
        </w:rPr>
        <w:t>المعزز</w:t>
      </w:r>
      <w:r>
        <w:rPr>
          <w:rFonts w:cs="Simplified Arabic"/>
          <w:rtl/>
        </w:rPr>
        <w:t xml:space="preserve"> </w:t>
      </w:r>
      <w:r w:rsidRPr="00891A84">
        <w:rPr>
          <w:rFonts w:cs="Simplified Arabic"/>
          <w:rtl/>
        </w:rPr>
        <w:t>المتعدد</w:t>
      </w:r>
      <w:r>
        <w:rPr>
          <w:rFonts w:cs="Simplified Arabic"/>
          <w:rtl/>
        </w:rPr>
        <w:t xml:space="preserve"> </w:t>
      </w:r>
      <w:r w:rsidRPr="00891A84">
        <w:rPr>
          <w:rFonts w:cs="Simplified Arabic"/>
          <w:rtl/>
        </w:rPr>
        <w:t>الأبعاد</w:t>
      </w:r>
      <w:r>
        <w:rPr>
          <w:rFonts w:cs="Simplified Arabic"/>
          <w:rtl/>
        </w:rPr>
        <w:t xml:space="preserve"> </w:t>
      </w:r>
      <w:r w:rsidRPr="00891A84">
        <w:rPr>
          <w:rFonts w:cs="Simplified Arabic"/>
          <w:rtl/>
        </w:rPr>
        <w:t>للتخطيط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والاستعراض،</w:t>
      </w:r>
    </w:p>
    <w:p w14:paraId="283D27F9" w14:textId="77777777" w:rsidR="003A6794" w:rsidRPr="00891A84" w:rsidRDefault="003A6794" w:rsidP="003A6794">
      <w:pPr>
        <w:bidi/>
        <w:spacing w:after="80" w:line="216" w:lineRule="auto"/>
        <w:ind w:left="540" w:firstLine="720"/>
        <w:jc w:val="both"/>
        <w:rPr>
          <w:rFonts w:cs="Simplified Arabic"/>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يشدد</w:t>
      </w:r>
      <w:r>
        <w:rPr>
          <w:rFonts w:cs="Simplified Arabic" w:hint="cs"/>
          <w:i/>
          <w:iCs/>
          <w:rtl/>
          <w:lang w:bidi="ar-EG"/>
        </w:rPr>
        <w:t xml:space="preserve"> </w:t>
      </w:r>
      <w:r w:rsidRPr="00891A84">
        <w:rPr>
          <w:rFonts w:cs="Simplified Arabic" w:hint="cs"/>
          <w:i/>
          <w:iCs/>
          <w:rtl/>
          <w:lang w:bidi="ar-EG"/>
        </w:rPr>
        <w:t>على</w:t>
      </w:r>
      <w:r>
        <w:rPr>
          <w:rFonts w:cs="Simplified Arabic" w:hint="cs"/>
          <w:i/>
          <w:iCs/>
          <w:rtl/>
          <w:lang w:bidi="ar-EG"/>
        </w:rPr>
        <w:t xml:space="preserve"> </w:t>
      </w:r>
      <w:r w:rsidRPr="00891A84">
        <w:rPr>
          <w:rFonts w:cs="Simplified Arabic"/>
          <w:rtl/>
        </w:rPr>
        <w:t>الأهمية</w:t>
      </w:r>
      <w:r>
        <w:rPr>
          <w:rFonts w:cs="Simplified Arabic"/>
          <w:rtl/>
        </w:rPr>
        <w:t xml:space="preserve"> </w:t>
      </w:r>
      <w:r w:rsidRPr="00891A84">
        <w:rPr>
          <w:rFonts w:cs="Simplified Arabic"/>
          <w:rtl/>
        </w:rPr>
        <w:t>الحاسمة</w:t>
      </w:r>
      <w:r>
        <w:rPr>
          <w:rFonts w:cs="Simplified Arabic"/>
          <w:rtl/>
        </w:rPr>
        <w:t xml:space="preserve"> </w:t>
      </w:r>
      <w:r w:rsidRPr="00891A84">
        <w:rPr>
          <w:rFonts w:cs="Simplified Arabic"/>
          <w:rtl/>
        </w:rPr>
        <w:t>لضمان</w:t>
      </w:r>
      <w:r>
        <w:rPr>
          <w:rFonts w:cs="Simplified Arabic"/>
          <w:rtl/>
        </w:rPr>
        <w:t xml:space="preserve"> </w:t>
      </w:r>
      <w:r>
        <w:rPr>
          <w:rFonts w:cs="Simplified Arabic" w:hint="cs"/>
          <w:rtl/>
        </w:rPr>
        <w:t>الوصول</w:t>
      </w:r>
      <w:r>
        <w:rPr>
          <w:rFonts w:cs="Simplified Arabic"/>
          <w:rtl/>
        </w:rPr>
        <w:t xml:space="preserve"> </w:t>
      </w:r>
      <w:r w:rsidRPr="00891A84">
        <w:rPr>
          <w:rFonts w:cs="Simplified Arabic"/>
          <w:rtl/>
        </w:rPr>
        <w:t>بسهولة</w:t>
      </w:r>
      <w:r>
        <w:rPr>
          <w:rFonts w:cs="Simplified Arabic"/>
          <w:rtl/>
        </w:rPr>
        <w:t xml:space="preserve"> </w:t>
      </w:r>
      <w:r w:rsidRPr="00891A84">
        <w:rPr>
          <w:rFonts w:cs="Simplified Arabic"/>
          <w:rtl/>
        </w:rPr>
        <w:t>وفي</w:t>
      </w:r>
      <w:r>
        <w:rPr>
          <w:rFonts w:cs="Simplified Arabic"/>
          <w:rtl/>
        </w:rPr>
        <w:t xml:space="preserve"> </w:t>
      </w:r>
      <w:r w:rsidRPr="00891A84">
        <w:rPr>
          <w:rFonts w:cs="Simplified Arabic"/>
          <w:rtl/>
        </w:rPr>
        <w:t>الوقت</w:t>
      </w:r>
      <w:r>
        <w:rPr>
          <w:rFonts w:cs="Simplified Arabic"/>
          <w:rtl/>
        </w:rPr>
        <w:t xml:space="preserve"> </w:t>
      </w:r>
      <w:r w:rsidRPr="00891A84">
        <w:rPr>
          <w:rFonts w:cs="Simplified Arabic"/>
          <w:rtl/>
        </w:rPr>
        <w:t>المناسب</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p>
    <w:p w14:paraId="283D27FA" w14:textId="77777777" w:rsidR="003A6794" w:rsidRPr="00891A84" w:rsidRDefault="003A6794" w:rsidP="003A6794">
      <w:pPr>
        <w:bidi/>
        <w:spacing w:after="80" w:line="216" w:lineRule="auto"/>
        <w:ind w:left="540" w:firstLine="720"/>
        <w:jc w:val="both"/>
        <w:rPr>
          <w:rFonts w:cs="Simplified Arabic"/>
          <w:rtl/>
        </w:rPr>
      </w:pPr>
      <w:r w:rsidRPr="00891A84">
        <w:rPr>
          <w:rFonts w:cs="Simplified Arabic"/>
          <w:i/>
          <w:iCs/>
          <w:rtl/>
          <w:lang w:bidi="ar-EG"/>
        </w:rPr>
        <w:t>وإذ</w:t>
      </w:r>
      <w:r>
        <w:rPr>
          <w:rFonts w:cs="Simplified Arabic"/>
          <w:i/>
          <w:iCs/>
          <w:rtl/>
          <w:lang w:bidi="ar-EG"/>
        </w:rPr>
        <w:t xml:space="preserve"> </w:t>
      </w:r>
      <w:r w:rsidRPr="00891A84">
        <w:rPr>
          <w:rFonts w:cs="Simplified Arabic"/>
          <w:i/>
          <w:iCs/>
          <w:rtl/>
          <w:lang w:bidi="ar-EG"/>
        </w:rPr>
        <w:t>يؤكد</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توليد</w:t>
      </w:r>
      <w:r w:rsidRPr="00891A84">
        <w:rPr>
          <w:rFonts w:cs="Simplified Arabic" w:hint="cs"/>
          <w:rtl/>
          <w:lang w:bidi="ar-EG"/>
        </w:rPr>
        <w:t>،</w:t>
      </w:r>
      <w:r>
        <w:rPr>
          <w:rFonts w:cs="Simplified Arabic"/>
          <w:rtl/>
          <w:lang w:bidi="ar-EG"/>
        </w:rPr>
        <w:t xml:space="preserve"> </w:t>
      </w:r>
      <w:r w:rsidRPr="00891A84">
        <w:rPr>
          <w:rFonts w:cs="Simplified Arabic"/>
          <w:rtl/>
          <w:lang w:bidi="ar-EG"/>
        </w:rPr>
        <w:t>وجمع</w:t>
      </w:r>
      <w:r w:rsidRPr="00891A84">
        <w:rPr>
          <w:rFonts w:cs="Simplified Arabic" w:hint="cs"/>
          <w:rtl/>
          <w:lang w:bidi="ar-EG"/>
        </w:rPr>
        <w:t>،</w:t>
      </w:r>
      <w:r>
        <w:rPr>
          <w:rFonts w:cs="Simplified Arabic"/>
          <w:rtl/>
          <w:lang w:bidi="ar-EG"/>
        </w:rPr>
        <w:t xml:space="preserve"> </w:t>
      </w:r>
      <w:r w:rsidRPr="00891A84">
        <w:rPr>
          <w:rFonts w:cs="Simplified Arabic"/>
          <w:rtl/>
          <w:lang w:bidi="ar-EG"/>
        </w:rPr>
        <w:t>وتنظيم</w:t>
      </w:r>
      <w:r w:rsidRPr="00891A84">
        <w:rPr>
          <w:rFonts w:cs="Simplified Arabic" w:hint="cs"/>
          <w:rtl/>
          <w:lang w:bidi="ar-EG"/>
        </w:rPr>
        <w:t>،</w:t>
      </w:r>
      <w:r>
        <w:rPr>
          <w:rFonts w:cs="Simplified Arabic"/>
          <w:rtl/>
          <w:lang w:bidi="ar-EG"/>
        </w:rPr>
        <w:t xml:space="preserve"> </w:t>
      </w:r>
      <w:r w:rsidRPr="00891A84">
        <w:rPr>
          <w:rFonts w:cs="Simplified Arabic"/>
          <w:rtl/>
          <w:lang w:bidi="ar-EG"/>
        </w:rPr>
        <w:t>وتبادل</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غير</w:t>
      </w:r>
      <w:r>
        <w:rPr>
          <w:rFonts w:cs="Simplified Arabic"/>
          <w:rtl/>
          <w:lang w:bidi="ar-EG"/>
        </w:rPr>
        <w:t xml:space="preserve"> </w:t>
      </w:r>
      <w:r w:rsidRPr="00891A84">
        <w:rPr>
          <w:rFonts w:cs="Simplified Arabic"/>
          <w:rtl/>
          <w:lang w:bidi="ar-EG"/>
        </w:rPr>
        <w:t>م</w:t>
      </w:r>
      <w:r w:rsidRPr="00891A84">
        <w:rPr>
          <w:rFonts w:cs="Simplified Arabic" w:hint="cs"/>
          <w:rtl/>
          <w:lang w:bidi="ar-EG"/>
        </w:rPr>
        <w:t>تساوية</w:t>
      </w:r>
      <w:r>
        <w:rPr>
          <w:rFonts w:cs="Simplified Arabic"/>
          <w:rtl/>
          <w:lang w:bidi="ar-EG"/>
        </w:rPr>
        <w:t xml:space="preserve"> </w:t>
      </w:r>
      <w:r w:rsidRPr="00891A84">
        <w:rPr>
          <w:rFonts w:cs="Simplified Arabic"/>
          <w:rtl/>
          <w:lang w:bidi="ar-EG"/>
        </w:rPr>
        <w:t>وأن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وجه</w:t>
      </w:r>
      <w:r>
        <w:rPr>
          <w:rFonts w:cs="Simplified Arabic"/>
          <w:rtl/>
          <w:lang w:bidi="ar-EG"/>
        </w:rPr>
        <w:t xml:space="preserve"> </w:t>
      </w:r>
      <w:r w:rsidRPr="00891A84">
        <w:rPr>
          <w:rFonts w:cs="Simplified Arabic"/>
          <w:rtl/>
          <w:lang w:bidi="ar-EG"/>
        </w:rPr>
        <w:t>الخصوص،</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أقل</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نموا</w:t>
      </w:r>
      <w:r>
        <w:rPr>
          <w:rFonts w:cs="Simplified Arabic"/>
          <w:rtl/>
          <w:lang w:bidi="ar-EG"/>
        </w:rPr>
        <w:t xml:space="preserve"> </w:t>
      </w:r>
      <w:r w:rsidRPr="00891A84">
        <w:rPr>
          <w:rFonts w:cs="Simplified Arabic"/>
          <w:rtl/>
          <w:lang w:bidi="ar-EG"/>
        </w:rPr>
        <w:t>والدول</w:t>
      </w:r>
      <w:r>
        <w:rPr>
          <w:rFonts w:cs="Simplified Arabic"/>
          <w:rtl/>
          <w:lang w:bidi="ar-EG"/>
        </w:rPr>
        <w:t xml:space="preserve"> </w:t>
      </w:r>
      <w:r w:rsidRPr="00891A84">
        <w:rPr>
          <w:rFonts w:cs="Simplified Arabic"/>
          <w:rtl/>
          <w:lang w:bidi="ar-EG"/>
        </w:rPr>
        <w:t>الجزرية</w:t>
      </w:r>
      <w:r>
        <w:rPr>
          <w:rFonts w:cs="Simplified Arabic"/>
          <w:rtl/>
          <w:lang w:bidi="ar-EG"/>
        </w:rPr>
        <w:t xml:space="preserve"> </w:t>
      </w:r>
      <w:r w:rsidRPr="00891A84">
        <w:rPr>
          <w:rFonts w:cs="Simplified Arabic"/>
          <w:rtl/>
          <w:lang w:bidi="ar-EG"/>
        </w:rPr>
        <w:t>الصغيرة</w:t>
      </w:r>
      <w:r>
        <w:rPr>
          <w:rFonts w:cs="Simplified Arabic"/>
          <w:rtl/>
          <w:lang w:bidi="ar-EG"/>
        </w:rPr>
        <w:t xml:space="preserve"> </w:t>
      </w:r>
      <w:r w:rsidRPr="00891A84">
        <w:rPr>
          <w:rFonts w:cs="Simplified Arabic"/>
          <w:rtl/>
          <w:lang w:bidi="ar-EG"/>
        </w:rPr>
        <w:t>النامية</w:t>
      </w:r>
      <w:r>
        <w:rPr>
          <w:rFonts w:cs="Simplified Arabic" w:hint="cs"/>
          <w:rtl/>
          <w:lang w:bidi="ar-EG"/>
        </w:rPr>
        <w:t xml:space="preserve"> من بينها</w:t>
      </w:r>
      <w:r w:rsidRPr="00891A84">
        <w:rPr>
          <w:rFonts w:cs="Simplified Arabic"/>
          <w:rtl/>
          <w:lang w:bidi="ar-EG"/>
        </w:rPr>
        <w:t>،</w:t>
      </w:r>
      <w:r>
        <w:rPr>
          <w:rFonts w:cs="Simplified Arabic"/>
          <w:rtl/>
          <w:lang w:bidi="ar-EG"/>
        </w:rPr>
        <w:t xml:space="preserve"> </w:t>
      </w:r>
      <w:r w:rsidRPr="00891A84">
        <w:rPr>
          <w:rFonts w:cs="Simplified Arabic"/>
          <w:rtl/>
          <w:lang w:bidi="ar-EG"/>
        </w:rPr>
        <w:t>تحتاج</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دعم</w:t>
      </w:r>
      <w:r>
        <w:rPr>
          <w:rFonts w:cs="Simplified Arabic"/>
          <w:rtl/>
          <w:lang w:bidi="ar-EG"/>
        </w:rPr>
        <w:t xml:space="preserve"> </w:t>
      </w:r>
      <w:r w:rsidRPr="00891A84">
        <w:rPr>
          <w:rFonts w:cs="Simplified Arabic"/>
          <w:rtl/>
          <w:lang w:bidi="ar-EG"/>
        </w:rPr>
        <w:t>دولي</w:t>
      </w:r>
      <w:r>
        <w:rPr>
          <w:rFonts w:cs="Simplified Arabic"/>
          <w:rtl/>
          <w:lang w:bidi="ar-EG"/>
        </w:rPr>
        <w:t xml:space="preserve"> </w:t>
      </w:r>
      <w:r w:rsidRPr="00891A84">
        <w:rPr>
          <w:rFonts w:cs="Simplified Arabic"/>
          <w:rtl/>
          <w:lang w:bidi="ar-EG"/>
        </w:rPr>
        <w:t>معزز،</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بناء</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hint="cs"/>
          <w:rtl/>
          <w:lang w:bidi="ar-EG"/>
        </w:rPr>
        <w:t>وتنميتها</w:t>
      </w:r>
      <w:r w:rsidRPr="00891A84">
        <w:rPr>
          <w:rFonts w:cs="Simplified Arabic"/>
          <w:rtl/>
          <w:lang w:bidi="ar-EG"/>
        </w:rPr>
        <w:t>،</w:t>
      </w:r>
      <w:r>
        <w:rPr>
          <w:rFonts w:cs="Simplified Arabic"/>
          <w:rtl/>
          <w:lang w:bidi="ar-EG"/>
        </w:rPr>
        <w:t xml:space="preserve"> </w:t>
      </w:r>
      <w:r w:rsidRPr="00891A84">
        <w:rPr>
          <w:rFonts w:cs="Simplified Arabic"/>
          <w:rtl/>
          <w:lang w:bidi="ar-EG"/>
        </w:rPr>
        <w:t>والتعاون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والحصول</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التكنولوجيا</w:t>
      </w:r>
      <w:r>
        <w:rPr>
          <w:rFonts w:cs="Simplified Arabic"/>
          <w:rtl/>
          <w:lang w:bidi="ar-EG"/>
        </w:rPr>
        <w:t xml:space="preserve"> </w:t>
      </w:r>
      <w:r w:rsidRPr="00891A84">
        <w:rPr>
          <w:rFonts w:cs="Simplified Arabic"/>
          <w:rtl/>
          <w:lang w:bidi="ar-EG"/>
        </w:rPr>
        <w:t>ونقلها،</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rtl/>
          <w:lang w:bidi="ar-EG"/>
        </w:rPr>
        <w:t>تعزيز</w:t>
      </w:r>
      <w:r>
        <w:rPr>
          <w:rFonts w:cs="Simplified Arabic" w:hint="cs"/>
          <w:rtl/>
          <w:lang w:bidi="ar-EG"/>
        </w:rPr>
        <w:t xml:space="preserve"> </w:t>
      </w:r>
      <w:r w:rsidRPr="00891A84">
        <w:rPr>
          <w:rFonts w:cs="Simplified Arabic" w:hint="cs"/>
          <w:rtl/>
          <w:lang w:bidi="ar-EG"/>
        </w:rPr>
        <w:t>النظم</w:t>
      </w:r>
      <w:r>
        <w:rPr>
          <w:rFonts w:cs="Simplified Arabic" w:hint="cs"/>
          <w:rtl/>
          <w:lang w:bidi="ar-EG"/>
        </w:rPr>
        <w:t xml:space="preserve"> </w:t>
      </w:r>
      <w:r w:rsidRPr="00891A84">
        <w:rPr>
          <w:rFonts w:cs="Simplified Arabic" w:hint="cs"/>
          <w:rtl/>
          <w:lang w:bidi="ar-EG"/>
        </w:rPr>
        <w:t>الوطنية</w:t>
      </w:r>
      <w:r>
        <w:rPr>
          <w:rFonts w:cs="Simplified Arabic" w:hint="cs"/>
          <w:rtl/>
          <w:lang w:bidi="ar-EG"/>
        </w:rPr>
        <w:t xml:space="preserve"> </w:t>
      </w:r>
      <w:r w:rsidRPr="00891A84">
        <w:rPr>
          <w:rFonts w:cs="Simplified Arabic" w:hint="cs"/>
          <w:rtl/>
          <w:lang w:bidi="ar-EG"/>
        </w:rPr>
        <w:t>للمعلومات</w:t>
      </w:r>
      <w:r>
        <w:rPr>
          <w:rFonts w:cs="Simplified Arabic" w:hint="cs"/>
          <w:rtl/>
          <w:lang w:bidi="ar-EG"/>
        </w:rPr>
        <w:t xml:space="preserve"> </w:t>
      </w:r>
      <w:r w:rsidRPr="00891A84">
        <w:rPr>
          <w:rFonts w:cs="Simplified Arabic" w:hint="cs"/>
          <w:rtl/>
          <w:lang w:bidi="ar-EG"/>
        </w:rPr>
        <w:t>والرصد،</w:t>
      </w:r>
      <w:r>
        <w:rPr>
          <w:rFonts w:cs="Simplified Arabic"/>
          <w:rtl/>
        </w:rPr>
        <w:t xml:space="preserve"> </w:t>
      </w:r>
    </w:p>
    <w:p w14:paraId="283D27FB" w14:textId="77777777" w:rsidR="003A6794" w:rsidRPr="00891A84" w:rsidRDefault="003A6794" w:rsidP="003A6794">
      <w:pPr>
        <w:bidi/>
        <w:spacing w:after="80" w:line="216" w:lineRule="auto"/>
        <w:ind w:left="540" w:firstLine="720"/>
        <w:jc w:val="both"/>
        <w:rPr>
          <w:rFonts w:cs="Simplified Arabic"/>
          <w:rtl/>
          <w:lang w:bidi="ar-EG"/>
        </w:rPr>
      </w:pPr>
      <w:r w:rsidRPr="00891A84">
        <w:rPr>
          <w:rFonts w:cs="Simplified Arabic"/>
          <w:i/>
          <w:iCs/>
          <w:rtl/>
          <w:lang w:bidi="ar-EG"/>
        </w:rPr>
        <w:t>وإذ</w:t>
      </w:r>
      <w:r>
        <w:rPr>
          <w:rFonts w:cs="Simplified Arabic"/>
          <w:i/>
          <w:iCs/>
          <w:rtl/>
          <w:lang w:bidi="ar-EG"/>
        </w:rPr>
        <w:t xml:space="preserve"> </w:t>
      </w:r>
      <w:r w:rsidRPr="00891A84">
        <w:rPr>
          <w:rFonts w:cs="Simplified Arabic" w:hint="cs"/>
          <w:i/>
          <w:iCs/>
          <w:rtl/>
        </w:rPr>
        <w:t>يقر</w:t>
      </w:r>
      <w:r>
        <w:rPr>
          <w:rFonts w:cs="Simplified Arabic"/>
          <w:rtl/>
          <w:lang w:bidi="ar-EG"/>
        </w:rPr>
        <w:t xml:space="preserve"> </w:t>
      </w:r>
      <w:r w:rsidRPr="00891A84">
        <w:rPr>
          <w:rFonts w:cs="Simplified Arabic" w:hint="cs"/>
          <w:rtl/>
          <w:lang w:bidi="ar-EG"/>
        </w:rPr>
        <w:t>ب</w:t>
      </w:r>
      <w:r w:rsidRPr="00891A84">
        <w:rPr>
          <w:rFonts w:cs="Simplified Arabic"/>
          <w:rtl/>
          <w:lang w:bidi="ar-EG"/>
        </w:rPr>
        <w:t>أن</w:t>
      </w:r>
      <w:r>
        <w:rPr>
          <w:rFonts w:cs="Simplified Arabic"/>
          <w:rtl/>
          <w:lang w:bidi="ar-EG"/>
        </w:rPr>
        <w:t xml:space="preserve"> </w:t>
      </w:r>
      <w:r w:rsidRPr="00891A84">
        <w:rPr>
          <w:rFonts w:cs="Simplified Arabic"/>
          <w:rtl/>
          <w:lang w:bidi="ar-EG"/>
        </w:rPr>
        <w:t>أنشطة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ينبغي</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متوافقة</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السياسات</w:t>
      </w:r>
      <w:r>
        <w:rPr>
          <w:rFonts w:cs="Simplified Arabic"/>
          <w:rtl/>
          <w:lang w:bidi="ar-EG"/>
        </w:rPr>
        <w:t xml:space="preserve"> </w:t>
      </w:r>
      <w:r w:rsidRPr="00891A84">
        <w:rPr>
          <w:rFonts w:cs="Simplified Arabic"/>
          <w:rtl/>
          <w:lang w:bidi="ar-EG"/>
        </w:rPr>
        <w:t>والتشريعات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الالتزامات]</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اللوائح]</w:t>
      </w:r>
      <w:r>
        <w:rPr>
          <w:rFonts w:cs="Simplified Arabic"/>
          <w:rtl/>
          <w:lang w:bidi="ar-EG"/>
        </w:rPr>
        <w:t xml:space="preserve"> </w:t>
      </w:r>
      <w:r w:rsidRPr="00891A84">
        <w:rPr>
          <w:rFonts w:cs="Simplified Arabic"/>
          <w:rtl/>
          <w:lang w:bidi="ar-EG"/>
        </w:rPr>
        <w:t>الدولية</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hint="cs"/>
          <w:rtl/>
          <w:lang w:bidi="ar-EG"/>
        </w:rPr>
        <w:t>يتعلق</w:t>
      </w:r>
      <w:r>
        <w:rPr>
          <w:rFonts w:cs="Simplified Arabic"/>
          <w:rtl/>
          <w:lang w:bidi="ar-EG"/>
        </w:rPr>
        <w:t xml:space="preserve"> </w:t>
      </w:r>
      <w:r w:rsidRPr="00891A84">
        <w:rPr>
          <w:rFonts w:cs="Simplified Arabic"/>
          <w:rtl/>
          <w:lang w:bidi="ar-EG"/>
        </w:rPr>
        <w:t>بتقاسم</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[وسياد</w:t>
      </w:r>
      <w:r w:rsidRPr="00891A84">
        <w:rPr>
          <w:rFonts w:cs="Simplified Arabic" w:hint="cs"/>
          <w:rtl/>
          <w:lang w:bidi="ar-EG"/>
        </w:rPr>
        <w:t>ة</w:t>
      </w:r>
      <w:r>
        <w:rPr>
          <w:rFonts w:cs="Simplified Arabic" w:hint="cs"/>
          <w:rtl/>
          <w:lang w:bidi="ar-EG"/>
        </w:rPr>
        <w:t xml:space="preserve"> </w:t>
      </w:r>
      <w:r w:rsidRPr="00891A84">
        <w:rPr>
          <w:rFonts w:cs="Simplified Arabic" w:hint="cs"/>
          <w:rtl/>
          <w:lang w:bidi="ar-EG"/>
        </w:rPr>
        <w:t>البيانات</w:t>
      </w:r>
      <w:r w:rsidRPr="00891A84">
        <w:rPr>
          <w:rFonts w:cs="Simplified Arabic"/>
          <w:rtl/>
          <w:lang w:bidi="ar-EG"/>
        </w:rPr>
        <w:t>]</w:t>
      </w:r>
      <w:r>
        <w:rPr>
          <w:rFonts w:cs="Simplified Arabic" w:hint="cs"/>
          <w:rtl/>
          <w:lang w:bidi="ar-EG"/>
        </w:rPr>
        <w:t xml:space="preserve"> </w:t>
      </w:r>
      <w:r w:rsidRPr="00891A84">
        <w:rPr>
          <w:rFonts w:cs="Simplified Arabic" w:hint="cs"/>
          <w:rtl/>
          <w:lang w:bidi="ar-EG"/>
        </w:rPr>
        <w:t>وداعمة</w:t>
      </w:r>
      <w:r>
        <w:rPr>
          <w:rFonts w:cs="Simplified Arabic" w:hint="cs"/>
          <w:rtl/>
          <w:lang w:bidi="ar-EG"/>
        </w:rPr>
        <w:t xml:space="preserve"> </w:t>
      </w:r>
      <w:r w:rsidRPr="00891A84">
        <w:rPr>
          <w:rFonts w:cs="Simplified Arabic" w:hint="cs"/>
          <w:rtl/>
          <w:lang w:bidi="ar-EG"/>
        </w:rPr>
        <w:t>لها</w:t>
      </w:r>
      <w:r w:rsidRPr="00891A84">
        <w:rPr>
          <w:rFonts w:cs="Simplified Arabic"/>
          <w:rtl/>
          <w:lang w:bidi="ar-EG"/>
        </w:rPr>
        <w:t>،</w:t>
      </w:r>
    </w:p>
    <w:p w14:paraId="283D27FC"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rtl/>
        </w:rPr>
        <w:t>[</w:t>
      </w:r>
      <w:r w:rsidRPr="00891A84">
        <w:rPr>
          <w:rFonts w:cs="Simplified Arabic" w:hint="cs"/>
          <w:rtl/>
        </w:rPr>
        <w:t>1</w:t>
      </w:r>
      <w:r w:rsidRPr="00891A84">
        <w:rPr>
          <w:rFonts w:cs="Simplified Arabic"/>
          <w:rtl/>
        </w:rPr>
        <w:t>-</w:t>
      </w:r>
      <w:r>
        <w:rPr>
          <w:rFonts w:cs="Simplified Arabic"/>
          <w:i/>
          <w:iCs/>
          <w:rtl/>
          <w:lang w:val="en-US"/>
        </w:rPr>
        <w:t xml:space="preserve"> </w:t>
      </w:r>
      <w:r w:rsidRPr="00891A84">
        <w:rPr>
          <w:rFonts w:cs="Simplified Arabic"/>
          <w:i/>
          <w:iCs/>
          <w:rtl/>
          <w:lang w:val="en-US"/>
        </w:rPr>
        <w:tab/>
      </w:r>
      <w:r>
        <w:rPr>
          <w:rFonts w:cs="Simplified Arabic"/>
          <w:rtl/>
        </w:rPr>
        <w:t xml:space="preserve"> </w:t>
      </w:r>
      <w:r w:rsidRPr="00D431A9">
        <w:rPr>
          <w:rFonts w:cs="Simplified Arabic" w:hint="cs"/>
          <w:i/>
          <w:iCs/>
          <w:rtl/>
        </w:rPr>
        <w:t>يعتمد</w:t>
      </w:r>
      <w:r>
        <w:rPr>
          <w:rFonts w:cs="Simplified Arabic"/>
          <w:i/>
          <w:iCs/>
          <w:rtl/>
        </w:rPr>
        <w:t xml:space="preserve"> </w:t>
      </w:r>
      <w:r w:rsidRPr="00891A84">
        <w:rPr>
          <w:rFonts w:cs="Simplified Arabic" w:hint="cs"/>
          <w:rtl/>
        </w:rPr>
        <w:t>استراتيجية</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إطار</w:t>
      </w:r>
      <w:r>
        <w:rPr>
          <w:rFonts w:cs="Simplified Arabic"/>
          <w:rtl/>
        </w:rPr>
        <w:t xml:space="preserve"> </w:t>
      </w:r>
      <w:r w:rsidRPr="00891A84">
        <w:rPr>
          <w:rFonts w:cs="Simplified Arabic"/>
          <w:rtl/>
        </w:rPr>
        <w:t>كونمينغ-مونتريال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sidRPr="00891A84">
        <w:rPr>
          <w:rFonts w:cs="Simplified Arabic" w:hint="cs"/>
          <w:rtl/>
        </w:rPr>
        <w:t>،</w:t>
      </w:r>
      <w:r w:rsidRPr="00891A84">
        <w:rPr>
          <w:rFonts w:cs="Simplified Arabic"/>
          <w:color w:val="333333"/>
          <w:vertAlign w:val="superscript"/>
          <w:rtl/>
        </w:rPr>
        <w:footnoteReference w:id="144"/>
      </w:r>
      <w:r>
        <w:rPr>
          <w:rFonts w:cs="Simplified Arabic" w:hint="cs"/>
          <w:rtl/>
        </w:rPr>
        <w:t xml:space="preserve"> </w:t>
      </w:r>
      <w:r w:rsidRPr="00891A84">
        <w:rPr>
          <w:rFonts w:cs="Simplified Arabic" w:hint="cs"/>
          <w:rtl/>
        </w:rPr>
        <w:t>الواردة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[مرفق]</w:t>
      </w:r>
      <w:r>
        <w:rPr>
          <w:rFonts w:cs="Simplified Arabic" w:hint="cs"/>
          <w:rtl/>
        </w:rPr>
        <w:t xml:space="preserve"> </w:t>
      </w:r>
      <w:r w:rsidRPr="00891A84">
        <w:rPr>
          <w:rFonts w:cs="Simplified Arabic" w:hint="cs"/>
          <w:rtl/>
        </w:rPr>
        <w:t>هذا</w:t>
      </w:r>
      <w:r>
        <w:rPr>
          <w:rFonts w:cs="Simplified Arabic" w:hint="cs"/>
          <w:rtl/>
        </w:rPr>
        <w:t xml:space="preserve"> </w:t>
      </w:r>
      <w:r w:rsidRPr="00891A84">
        <w:rPr>
          <w:rFonts w:cs="Simplified Arabic" w:hint="cs"/>
          <w:rtl/>
        </w:rPr>
        <w:t>المقرر؛</w:t>
      </w:r>
      <w:r w:rsidRPr="00891A84">
        <w:rPr>
          <w:rFonts w:cs="Simplified Arabic"/>
          <w:color w:val="333333"/>
          <w:vertAlign w:val="superscript"/>
          <w:rtl/>
        </w:rPr>
        <w:footnoteReference w:id="145"/>
      </w:r>
      <w:r w:rsidRPr="00891A84">
        <w:rPr>
          <w:rFonts w:cs="Simplified Arabic"/>
          <w:rtl/>
        </w:rPr>
        <w:t>]</w:t>
      </w:r>
      <w:r w:rsidRPr="00891A84">
        <w:rPr>
          <w:rStyle w:val="FootnoteReference"/>
          <w:rFonts w:cs="Simplified Arabic"/>
          <w:rtl/>
        </w:rPr>
        <w:footnoteReference w:id="146"/>
      </w:r>
    </w:p>
    <w:p w14:paraId="283D27FD"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tl/>
        </w:rPr>
      </w:pPr>
      <w:r w:rsidRPr="00891A84">
        <w:rPr>
          <w:rFonts w:cs="Simplified Arabic" w:hint="cs"/>
          <w:rtl/>
        </w:rPr>
        <w:t>2</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rPr>
        <w:t>يقر</w:t>
      </w:r>
      <w:r>
        <w:rPr>
          <w:rFonts w:cs="Simplified Arabic"/>
          <w:rtl/>
        </w:rPr>
        <w:t xml:space="preserve"> </w:t>
      </w:r>
      <w:r w:rsidRPr="00891A84">
        <w:rPr>
          <w:rFonts w:cs="Simplified Arabic"/>
          <w:rtl/>
        </w:rPr>
        <w:t>بأنه</w:t>
      </w:r>
      <w:r>
        <w:rPr>
          <w:rFonts w:cs="Simplified Arabic"/>
          <w:rtl/>
        </w:rPr>
        <w:t xml:space="preserve"> </w:t>
      </w:r>
      <w:r w:rsidRPr="00891A84">
        <w:rPr>
          <w:rFonts w:cs="Simplified Arabic"/>
          <w:rtl/>
        </w:rPr>
        <w:t>لا</w:t>
      </w:r>
      <w:r>
        <w:rPr>
          <w:rFonts w:cs="Simplified Arabic"/>
          <w:rtl/>
        </w:rPr>
        <w:t xml:space="preserve"> </w:t>
      </w:r>
      <w:r w:rsidRPr="00891A84">
        <w:rPr>
          <w:rFonts w:cs="Simplified Arabic"/>
          <w:rtl/>
        </w:rPr>
        <w:t>ينبغي</w:t>
      </w:r>
      <w:r>
        <w:rPr>
          <w:rFonts w:cs="Simplified Arabic" w:hint="cs"/>
          <w:rtl/>
        </w:rPr>
        <w:t xml:space="preserve"> </w:t>
      </w:r>
      <w:r w:rsidRPr="00891A84">
        <w:rPr>
          <w:rFonts w:cs="Simplified Arabic"/>
          <w:rtl/>
        </w:rPr>
        <w:t>فهم</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شيء</w:t>
      </w:r>
      <w:r>
        <w:rPr>
          <w:rFonts w:cs="Simplified Arabic"/>
          <w:rtl/>
        </w:rPr>
        <w:t xml:space="preserve"> </w:t>
      </w:r>
      <w:r w:rsidRPr="00891A84">
        <w:rPr>
          <w:rFonts w:cs="Simplified Arabic" w:hint="cs"/>
          <w:rtl/>
        </w:rPr>
        <w:t>وارد</w:t>
      </w:r>
      <w:r>
        <w:rPr>
          <w:rFonts w:cs="Simplified Arabic" w:hint="cs"/>
          <w:rtl/>
        </w:rPr>
        <w:t xml:space="preserve"> </w:t>
      </w:r>
      <w:r w:rsidRPr="00891A84">
        <w:rPr>
          <w:rFonts w:cs="Simplified Arabic"/>
          <w:rtl/>
        </w:rPr>
        <w:t>في</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أنه</w:t>
      </w:r>
      <w:r>
        <w:rPr>
          <w:rFonts w:cs="Simplified Arabic"/>
          <w:rtl/>
        </w:rPr>
        <w:t xml:space="preserve"> </w:t>
      </w:r>
      <w:r w:rsidRPr="00891A84">
        <w:rPr>
          <w:rFonts w:cs="Simplified Arabic"/>
          <w:rtl/>
        </w:rPr>
        <w:t>تعديل</w:t>
      </w:r>
      <w:r>
        <w:rPr>
          <w:rFonts w:cs="Simplified Arabic"/>
          <w:rtl/>
        </w:rPr>
        <w:t xml:space="preserve"> </w:t>
      </w:r>
      <w:r w:rsidRPr="00891A84">
        <w:rPr>
          <w:rFonts w:cs="Simplified Arabic"/>
          <w:rtl/>
        </w:rPr>
        <w:t>لحقوق</w:t>
      </w:r>
      <w:r>
        <w:rPr>
          <w:rFonts w:cs="Simplified Arabic"/>
          <w:rtl/>
        </w:rPr>
        <w:t xml:space="preserve"> </w:t>
      </w:r>
      <w:r w:rsidRPr="00891A84">
        <w:rPr>
          <w:rFonts w:cs="Simplified Arabic"/>
          <w:rtl/>
        </w:rPr>
        <w:t>والتزامات</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طرف</w:t>
      </w:r>
      <w:r>
        <w:rPr>
          <w:rFonts w:cs="Simplified Arabic"/>
          <w:rtl/>
        </w:rPr>
        <w:t xml:space="preserve"> </w:t>
      </w:r>
      <w:r w:rsidRPr="00891A84">
        <w:rPr>
          <w:rFonts w:cs="Simplified Arabic"/>
          <w:rtl/>
        </w:rPr>
        <w:t>بموجب</w:t>
      </w:r>
      <w:r>
        <w:rPr>
          <w:rFonts w:cs="Simplified Arabic"/>
          <w:rtl/>
        </w:rPr>
        <w:t xml:space="preserve"> </w:t>
      </w:r>
      <w:r w:rsidRPr="00891A84">
        <w:rPr>
          <w:rFonts w:cs="Simplified Arabic"/>
          <w:rtl/>
        </w:rPr>
        <w:t>اتفاقية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sidRPr="00891A84">
        <w:rPr>
          <w:rStyle w:val="FootnoteReference"/>
          <w:rFonts w:cs="Simplified Arabic"/>
          <w:rtl/>
        </w:rPr>
        <w:footnoteReference w:id="147"/>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اتفاق</w:t>
      </w:r>
      <w:r>
        <w:rPr>
          <w:rFonts w:cs="Simplified Arabic"/>
          <w:rtl/>
        </w:rPr>
        <w:t xml:space="preserve"> </w:t>
      </w:r>
      <w:r w:rsidRPr="00891A84">
        <w:rPr>
          <w:rFonts w:cs="Simplified Arabic"/>
          <w:rtl/>
        </w:rPr>
        <w:t>دولي</w:t>
      </w:r>
      <w:r>
        <w:rPr>
          <w:rFonts w:cs="Simplified Arabic"/>
          <w:rtl/>
        </w:rPr>
        <w:t xml:space="preserve"> </w:t>
      </w:r>
      <w:r w:rsidRPr="00891A84">
        <w:rPr>
          <w:rFonts w:cs="Simplified Arabic"/>
          <w:rtl/>
        </w:rPr>
        <w:t>آخر؛</w:t>
      </w:r>
    </w:p>
    <w:p w14:paraId="283D27FE"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[3</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rtl/>
          <w:lang w:val="en-US"/>
        </w:rPr>
        <w:t>[</w:t>
      </w:r>
      <w:r w:rsidRPr="00891A84">
        <w:rPr>
          <w:rFonts w:cs="Simplified Arabic" w:hint="cs"/>
          <w:i/>
          <w:iCs/>
          <w:rtl/>
          <w:lang w:val="en-US"/>
        </w:rPr>
        <w:t>يحث</w:t>
      </w:r>
      <w:r>
        <w:rPr>
          <w:rFonts w:cs="Simplified Arabic" w:hint="cs"/>
          <w:i/>
          <w:iCs/>
          <w:rtl/>
          <w:lang w:val="en-US"/>
        </w:rPr>
        <w:t xml:space="preserve"> </w:t>
      </w:r>
      <w:r w:rsidRPr="00891A84">
        <w:rPr>
          <w:rFonts w:cs="Simplified Arabic" w:hint="cs"/>
          <w:rtl/>
          <w:lang w:val="en-US"/>
        </w:rPr>
        <w:t>الأطراف</w:t>
      </w:r>
      <w:r>
        <w:rPr>
          <w:rFonts w:cs="Simplified Arabic" w:hint="cs"/>
          <w:rtl/>
          <w:lang w:val="en-US"/>
        </w:rPr>
        <w:t xml:space="preserve"> </w:t>
      </w:r>
      <w:r w:rsidRPr="00891A84">
        <w:rPr>
          <w:rFonts w:cs="Simplified Arabic" w:hint="cs"/>
          <w:rtl/>
          <w:lang w:val="en-US"/>
        </w:rPr>
        <w:t>على</w:t>
      </w:r>
      <w:r>
        <w:rPr>
          <w:rFonts w:cs="Simplified Arabic" w:hint="cs"/>
          <w:rtl/>
          <w:lang w:val="en-US"/>
        </w:rPr>
        <w:t xml:space="preserve"> </w:t>
      </w:r>
      <w:r w:rsidRPr="00891A84">
        <w:rPr>
          <w:rFonts w:cs="Simplified Arabic" w:hint="cs"/>
          <w:rtl/>
          <w:lang w:val="en-US"/>
        </w:rPr>
        <w:t>تعزيز]</w:t>
      </w:r>
      <w:r>
        <w:rPr>
          <w:rFonts w:cs="Simplified Arabic" w:hint="cs"/>
          <w:rtl/>
          <w:lang w:val="en-US"/>
        </w:rPr>
        <w:t xml:space="preserve"> </w:t>
      </w:r>
      <w:r w:rsidRPr="00891A84">
        <w:rPr>
          <w:rFonts w:cs="Simplified Arabic" w:hint="cs"/>
          <w:rtl/>
          <w:lang w:val="en-US"/>
        </w:rPr>
        <w:t>[</w:t>
      </w:r>
      <w:r w:rsidRPr="00891A84">
        <w:rPr>
          <w:rFonts w:cs="Simplified Arabic"/>
          <w:i/>
          <w:iCs/>
          <w:rtl/>
        </w:rPr>
        <w:t>يؤكد</w:t>
      </w:r>
      <w:r>
        <w:rPr>
          <w:rFonts w:cs="Simplified Arabic"/>
          <w:rtl/>
        </w:rPr>
        <w:t xml:space="preserve"> </w:t>
      </w:r>
      <w:r w:rsidRPr="00891A84">
        <w:rPr>
          <w:rFonts w:cs="Simplified Arabic"/>
          <w:rtl/>
        </w:rPr>
        <w:t>أن</w:t>
      </w:r>
      <w:r>
        <w:rPr>
          <w:rFonts w:cs="Simplified Arabic"/>
          <w:rtl/>
        </w:rPr>
        <w:t xml:space="preserve"> </w:t>
      </w:r>
      <w:r w:rsidRPr="00891A84">
        <w:rPr>
          <w:rFonts w:cs="Simplified Arabic"/>
          <w:rtl/>
        </w:rPr>
        <w:t>معالجة</w:t>
      </w:r>
      <w:r>
        <w:rPr>
          <w:rFonts w:cs="Simplified Arabic"/>
          <w:rtl/>
        </w:rPr>
        <w:t xml:space="preserve"> </w:t>
      </w:r>
      <w:r w:rsidRPr="00891A84">
        <w:rPr>
          <w:rFonts w:cs="Simplified Arabic"/>
          <w:rtl/>
        </w:rPr>
        <w:t>أوجه</w:t>
      </w:r>
      <w:r>
        <w:rPr>
          <w:rFonts w:cs="Simplified Arabic"/>
          <w:rtl/>
        </w:rPr>
        <w:t xml:space="preserve"> </w:t>
      </w:r>
      <w:r w:rsidRPr="00891A84">
        <w:rPr>
          <w:rFonts w:cs="Simplified Arabic"/>
          <w:rtl/>
        </w:rPr>
        <w:t>عدم</w:t>
      </w:r>
      <w:r>
        <w:rPr>
          <w:rFonts w:cs="Simplified Arabic"/>
          <w:rtl/>
        </w:rPr>
        <w:t xml:space="preserve"> </w:t>
      </w:r>
      <w:r w:rsidRPr="00891A84">
        <w:rPr>
          <w:rFonts w:cs="Simplified Arabic"/>
          <w:rtl/>
        </w:rPr>
        <w:t>المساواة</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توليد</w:t>
      </w:r>
      <w:r w:rsidRPr="00891A84">
        <w:rPr>
          <w:rFonts w:cs="Simplified Arabic" w:hint="cs"/>
          <w:rtl/>
        </w:rPr>
        <w:t>،</w:t>
      </w:r>
      <w:r>
        <w:rPr>
          <w:rFonts w:cs="Simplified Arabic"/>
          <w:rtl/>
        </w:rPr>
        <w:t xml:space="preserve"> </w:t>
      </w:r>
      <w:r w:rsidRPr="00891A84">
        <w:rPr>
          <w:rFonts w:cs="Simplified Arabic"/>
          <w:rtl/>
        </w:rPr>
        <w:t>وجمع</w:t>
      </w:r>
      <w:r w:rsidRPr="00891A84">
        <w:rPr>
          <w:rFonts w:cs="Simplified Arabic" w:hint="cs"/>
          <w:rtl/>
        </w:rPr>
        <w:t>،</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بناء</w:t>
      </w:r>
      <w:r>
        <w:rPr>
          <w:rFonts w:cs="Simplified Arabic"/>
          <w:rtl/>
        </w:rPr>
        <w:t xml:space="preserve"> </w:t>
      </w:r>
      <w:r w:rsidRPr="00891A84">
        <w:rPr>
          <w:rFonts w:cs="Simplified Arabic"/>
          <w:rtl/>
        </w:rPr>
        <w:t>القدرات</w:t>
      </w:r>
      <w:r>
        <w:rPr>
          <w:rFonts w:cs="Simplified Arabic" w:hint="cs"/>
          <w:rtl/>
        </w:rPr>
        <w:t xml:space="preserve"> </w:t>
      </w:r>
      <w:r w:rsidRPr="00891A84">
        <w:rPr>
          <w:rFonts w:cs="Simplified Arabic" w:hint="cs"/>
          <w:rtl/>
        </w:rPr>
        <w:t>وتنميتها</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العلمي</w:t>
      </w:r>
      <w:r>
        <w:rPr>
          <w:rFonts w:cs="Simplified Arabic"/>
          <w:rtl/>
        </w:rPr>
        <w:t xml:space="preserve"> </w:t>
      </w:r>
      <w:r w:rsidRPr="00891A84">
        <w:rPr>
          <w:rFonts w:cs="Simplified Arabic"/>
          <w:rtl/>
        </w:rPr>
        <w:t>والتقني</w:t>
      </w:r>
      <w:r>
        <w:rPr>
          <w:rFonts w:cs="Simplified Arabic"/>
          <w:rtl/>
        </w:rPr>
        <w:t xml:space="preserve"> </w:t>
      </w:r>
      <w:r w:rsidRPr="00891A84">
        <w:rPr>
          <w:rFonts w:cs="Simplified Arabic"/>
          <w:rtl/>
        </w:rPr>
        <w:t>والحصول</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ونقلها،</w:t>
      </w:r>
      <w:r>
        <w:rPr>
          <w:rFonts w:cs="Simplified Arabic" w:hint="cs"/>
          <w:rtl/>
        </w:rPr>
        <w:t xml:space="preserve"> </w:t>
      </w:r>
      <w:r w:rsidRPr="00891A84">
        <w:rPr>
          <w:rFonts w:cs="Simplified Arabic" w:hint="cs"/>
          <w:rtl/>
        </w:rPr>
        <w:t>[هي]</w:t>
      </w:r>
      <w:r>
        <w:rPr>
          <w:rFonts w:cs="Simplified Arabic" w:hint="cs"/>
          <w:rtl/>
        </w:rPr>
        <w:t xml:space="preserve"> </w:t>
      </w:r>
      <w:r w:rsidRPr="00891A84">
        <w:rPr>
          <w:rFonts w:cs="Simplified Arabic" w:hint="cs"/>
          <w:rtl/>
        </w:rPr>
        <w:t>[تمثل]</w:t>
      </w:r>
      <w:r>
        <w:rPr>
          <w:rFonts w:cs="Simplified Arabic"/>
          <w:rtl/>
        </w:rPr>
        <w:t xml:space="preserve"> </w:t>
      </w:r>
      <w:r w:rsidRPr="00891A84">
        <w:rPr>
          <w:rFonts w:cs="Simplified Arabic"/>
          <w:rtl/>
        </w:rPr>
        <w:t>أمر</w:t>
      </w:r>
      <w:r>
        <w:rPr>
          <w:rFonts w:cs="Simplified Arabic"/>
          <w:rtl/>
        </w:rPr>
        <w:t xml:space="preserve"> </w:t>
      </w:r>
      <w:r w:rsidRPr="00891A84">
        <w:rPr>
          <w:rFonts w:cs="Simplified Arabic"/>
          <w:rtl/>
        </w:rPr>
        <w:t>بالغ</w:t>
      </w:r>
      <w:r>
        <w:rPr>
          <w:rFonts w:cs="Simplified Arabic"/>
          <w:rtl/>
        </w:rPr>
        <w:t xml:space="preserve"> </w:t>
      </w:r>
      <w:r w:rsidRPr="00891A84">
        <w:rPr>
          <w:rFonts w:cs="Simplified Arabic"/>
          <w:rtl/>
        </w:rPr>
        <w:t>الأهمية</w:t>
      </w:r>
      <w:r>
        <w:rPr>
          <w:rFonts w:cs="Simplified Arabic"/>
          <w:rtl/>
        </w:rPr>
        <w:t xml:space="preserve"> </w:t>
      </w:r>
      <w:r w:rsidRPr="00891A84">
        <w:rPr>
          <w:rFonts w:cs="Simplified Arabic"/>
          <w:rtl/>
        </w:rPr>
        <w:t>للتمكين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p>
    <w:p w14:paraId="283D27FF"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4</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يحيط</w:t>
      </w:r>
      <w:r>
        <w:rPr>
          <w:rFonts w:cs="Simplified Arabic" w:hint="cs"/>
          <w:i/>
          <w:iCs/>
          <w:rtl/>
          <w:lang w:bidi="ar-EG"/>
        </w:rPr>
        <w:t xml:space="preserve"> </w:t>
      </w:r>
      <w:r w:rsidRPr="00891A84">
        <w:rPr>
          <w:rFonts w:cs="Simplified Arabic" w:hint="cs"/>
          <w:i/>
          <w:iCs/>
          <w:rtl/>
          <w:lang w:bidi="ar-EG"/>
        </w:rPr>
        <w:t>علما</w:t>
      </w:r>
      <w:r>
        <w:rPr>
          <w:rFonts w:cs="Simplified Arabic" w:hint="cs"/>
          <w:i/>
          <w:iCs/>
          <w:rtl/>
          <w:lang w:bidi="ar-EG"/>
        </w:rPr>
        <w:t xml:space="preserve"> </w:t>
      </w:r>
      <w:r w:rsidRPr="00891A84">
        <w:rPr>
          <w:rFonts w:cs="Simplified Arabic" w:hint="cs"/>
          <w:rtl/>
          <w:lang w:bidi="ar-EG"/>
        </w:rPr>
        <w:t>بمشروع</w:t>
      </w:r>
      <w:r>
        <w:rPr>
          <w:rFonts w:cs="Simplified Arabic" w:hint="cs"/>
          <w:rtl/>
          <w:lang w:bidi="ar-EG"/>
        </w:rPr>
        <w:t xml:space="preserve"> </w:t>
      </w:r>
      <w:r w:rsidRPr="00891A84">
        <w:rPr>
          <w:rFonts w:cs="Simplified Arabic" w:hint="cs"/>
          <w:rtl/>
          <w:lang w:bidi="ar-EG"/>
        </w:rPr>
        <w:t>خطة</w:t>
      </w:r>
      <w:r>
        <w:rPr>
          <w:rFonts w:cs="Simplified Arabic" w:hint="cs"/>
          <w:rtl/>
          <w:lang w:bidi="ar-EG"/>
        </w:rPr>
        <w:t xml:space="preserve"> </w:t>
      </w:r>
      <w:r w:rsidRPr="00891A84">
        <w:rPr>
          <w:rFonts w:cs="Simplified Arabic"/>
          <w:rtl/>
        </w:rPr>
        <w:t>العمل</w:t>
      </w:r>
      <w:r>
        <w:rPr>
          <w:rFonts w:cs="Simplified Arabic"/>
          <w:rtl/>
        </w:rPr>
        <w:t xml:space="preserve"> </w:t>
      </w:r>
      <w:r w:rsidRPr="00891A84">
        <w:rPr>
          <w:rFonts w:cs="Simplified Arabic"/>
          <w:rtl/>
        </w:rPr>
        <w:t>الإرشادية</w:t>
      </w:r>
      <w:r>
        <w:rPr>
          <w:rFonts w:cs="Simplified Arabic"/>
          <w:rtl/>
        </w:rPr>
        <w:t xml:space="preserve"> </w:t>
      </w:r>
      <w:r w:rsidRPr="00891A84">
        <w:rPr>
          <w:rFonts w:cs="Simplified Arabic"/>
          <w:rtl/>
        </w:rPr>
        <w:t>لتنفيذ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2025-2030</w:t>
      </w:r>
      <w:r>
        <w:rPr>
          <w:rFonts w:cs="Simplified Arabic"/>
          <w:rtl/>
        </w:rPr>
        <w:t xml:space="preserve"> </w:t>
      </w:r>
      <w:r w:rsidRPr="00891A84">
        <w:rPr>
          <w:rFonts w:cs="Simplified Arabic"/>
          <w:rtl/>
        </w:rPr>
        <w:t>الوارد</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الوثيقة</w:t>
      </w:r>
      <w:r>
        <w:rPr>
          <w:rFonts w:cs="Simplified Arabic" w:hint="cs"/>
          <w:rtl/>
        </w:rPr>
        <w:t xml:space="preserve"> </w:t>
      </w:r>
      <w:r w:rsidRPr="00891A84">
        <w:rPr>
          <w:rFonts w:cs="Simplified Arabic"/>
          <w:lang w:val="fr-CA" w:bidi="ar-EG"/>
        </w:rPr>
        <w:t>CBD/SBI/4/INF/9</w:t>
      </w:r>
      <w:r w:rsidRPr="00891A84">
        <w:rPr>
          <w:rFonts w:cs="Simplified Arabic"/>
          <w:rtl/>
        </w:rPr>
        <w:t>؛</w:t>
      </w:r>
    </w:p>
    <w:p w14:paraId="283D2800"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lastRenderedPageBreak/>
        <w:t>5</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sidRPr="00891A84">
        <w:rPr>
          <w:rFonts w:cs="Simplified Arabic"/>
          <w:rtl/>
        </w:rPr>
        <w:t>[الجهات</w:t>
      </w:r>
      <w:r>
        <w:rPr>
          <w:rFonts w:cs="Simplified Arabic"/>
          <w:rtl/>
        </w:rPr>
        <w:t xml:space="preserve"> </w:t>
      </w:r>
      <w:r w:rsidRPr="00891A84">
        <w:rPr>
          <w:rFonts w:cs="Simplified Arabic"/>
          <w:rtl/>
        </w:rPr>
        <w:t>الفاعلة</w:t>
      </w:r>
      <w:r>
        <w:rPr>
          <w:rFonts w:cs="Simplified Arabic"/>
          <w:rtl/>
        </w:rPr>
        <w:t xml:space="preserve"> </w:t>
      </w:r>
      <w:r w:rsidRPr="00891A84">
        <w:rPr>
          <w:rFonts w:cs="Simplified Arabic"/>
          <w:rtl/>
        </w:rPr>
        <w:t>المذكورة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hint="cs"/>
          <w:rtl/>
        </w:rPr>
        <w:t xml:space="preserve"> </w:t>
      </w:r>
      <w:r w:rsidRPr="00891A84">
        <w:rPr>
          <w:rFonts w:cs="Simplified Arabic" w:hint="cs"/>
          <w:rtl/>
        </w:rPr>
        <w:t>إلى</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تنفيذ</w:t>
      </w:r>
      <w:r>
        <w:rPr>
          <w:rFonts w:cs="Simplified Arabic" w:hint="cs"/>
          <w:rtl/>
        </w:rPr>
        <w:t xml:space="preserve"> </w:t>
      </w:r>
      <w:r w:rsidRPr="00891A84">
        <w:rPr>
          <w:rFonts w:cs="Simplified Arabic" w:hint="cs"/>
          <w:rtl/>
        </w:rPr>
        <w:t>الإطار</w:t>
      </w:r>
      <w:r w:rsidRPr="00891A84">
        <w:rPr>
          <w:rFonts w:cs="Simplified Arabic"/>
          <w:rtl/>
        </w:rPr>
        <w:t>]</w:t>
      </w:r>
      <w:r>
        <w:rPr>
          <w:rFonts w:cs="Simplified Arabic"/>
          <w:rtl/>
        </w:rPr>
        <w:t xml:space="preserve"> </w:t>
      </w:r>
      <w:r w:rsidRPr="00891A84">
        <w:rPr>
          <w:rFonts w:cs="Simplified Arabic"/>
          <w:rtl/>
        </w:rPr>
        <w:t>[</w:t>
      </w:r>
      <w:r w:rsidRPr="00891A84">
        <w:rPr>
          <w:rFonts w:cs="Simplified Arabic" w:hint="cs"/>
          <w:rtl/>
        </w:rPr>
        <w:t>و</w:t>
      </w:r>
      <w:r w:rsidRPr="00891A84">
        <w:rPr>
          <w:rFonts w:cs="Simplified Arabic"/>
          <w:rtl/>
        </w:rPr>
        <w:t>الأطراف</w:t>
      </w:r>
      <w:r>
        <w:rPr>
          <w:rFonts w:cs="Simplified Arabic"/>
          <w:rtl/>
        </w:rPr>
        <w:t xml:space="preserve"> </w:t>
      </w:r>
      <w:r w:rsidRPr="00891A84">
        <w:rPr>
          <w:rFonts w:cs="Simplified Arabic"/>
          <w:rtl/>
        </w:rPr>
        <w:t>والحكومات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بمشاركة</w:t>
      </w:r>
      <w:r>
        <w:rPr>
          <w:rFonts w:cs="Simplified Arabic"/>
          <w:rtl/>
        </w:rPr>
        <w:t xml:space="preserve"> </w:t>
      </w:r>
      <w:r w:rsidRPr="00891A84">
        <w:rPr>
          <w:rFonts w:cs="Simplified Arabic"/>
          <w:rtl/>
        </w:rPr>
        <w:t>فعالة</w:t>
      </w:r>
      <w:r>
        <w:rPr>
          <w:rFonts w:cs="Simplified Arabic"/>
          <w:rtl/>
        </w:rPr>
        <w:t xml:space="preserve"> </w:t>
      </w:r>
      <w:r>
        <w:rPr>
          <w:rFonts w:cs="Simplified Arabic" w:hint="cs"/>
          <w:rtl/>
        </w:rPr>
        <w:t>ل</w:t>
      </w:r>
      <w:r w:rsidRPr="00891A84">
        <w:rPr>
          <w:rFonts w:cs="Simplified Arabic"/>
          <w:rtl/>
        </w:rPr>
        <w:t>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[والمنحدرين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Pr>
          <w:rFonts w:cs="Simplified Arabic"/>
          <w:rtl/>
        </w:rPr>
        <w:t xml:space="preserve"> </w:t>
      </w:r>
      <w:r w:rsidRPr="00891A84">
        <w:rPr>
          <w:rFonts w:cs="Simplified Arabic"/>
          <w:rtl/>
        </w:rPr>
        <w:t>وممثلي</w:t>
      </w:r>
      <w:r>
        <w:rPr>
          <w:rFonts w:cs="Simplified Arabic"/>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p>
    <w:p w14:paraId="283D2801"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6</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rtl/>
        </w:rPr>
        <w:t>[</w:t>
      </w:r>
      <w:r w:rsidRPr="00891A84">
        <w:rPr>
          <w:rFonts w:cs="Simplified Arabic"/>
          <w:i/>
          <w:iCs/>
          <w:rtl/>
        </w:rPr>
        <w:t>يحث</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المتقدمة</w:t>
      </w:r>
      <w:r>
        <w:rPr>
          <w:rFonts w:cs="Simplified Arabic"/>
          <w:rtl/>
        </w:rPr>
        <w:t xml:space="preserve"> </w:t>
      </w:r>
      <w:r w:rsidRPr="00891A84">
        <w:rPr>
          <w:rFonts w:cs="Simplified Arabic"/>
          <w:rtl/>
        </w:rPr>
        <w:t>ويدعو</w:t>
      </w:r>
      <w:r>
        <w:rPr>
          <w:rFonts w:cs="Simplified Arabic"/>
          <w:rtl/>
        </w:rPr>
        <w:t xml:space="preserve"> </w:t>
      </w:r>
      <w:r w:rsidRPr="00891A84">
        <w:rPr>
          <w:rFonts w:cs="Simplified Arabic"/>
          <w:rtl/>
        </w:rPr>
        <w:t>الحكومات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w:t>
      </w:r>
      <w:r w:rsidRPr="00891A84">
        <w:rPr>
          <w:rFonts w:cs="Simplified Arabic"/>
          <w:i/>
          <w:iCs/>
          <w:rtl/>
        </w:rPr>
        <w:t>ويدعو</w:t>
      </w:r>
      <w:r>
        <w:rPr>
          <w:rFonts w:cs="Simplified Arabic"/>
          <w:i/>
          <w:iCs/>
          <w:rtl/>
        </w:rPr>
        <w:t xml:space="preserve"> </w:t>
      </w:r>
      <w:r w:rsidRPr="00891A84">
        <w:rPr>
          <w:rFonts w:cs="Simplified Arabic"/>
          <w:i/>
          <w:iCs/>
          <w:rtl/>
        </w:rPr>
        <w:t>أيضا</w:t>
      </w:r>
      <w:r>
        <w:rPr>
          <w:rFonts w:cs="Simplified Arabic"/>
          <w:i/>
          <w:iCs/>
          <w:rtl/>
        </w:rPr>
        <w:t xml:space="preserve"> </w:t>
      </w:r>
      <w:r w:rsidRPr="00891A84">
        <w:rPr>
          <w:rFonts w:cs="Simplified Arabic"/>
          <w:rtl/>
        </w:rPr>
        <w:t>الأطراف</w:t>
      </w:r>
      <w:r>
        <w:rPr>
          <w:rFonts w:cs="Simplified Arabic"/>
          <w:rtl/>
        </w:rPr>
        <w:t xml:space="preserve"> </w:t>
      </w:r>
      <w:r w:rsidRPr="00891A84">
        <w:rPr>
          <w:rFonts w:cs="Simplified Arabic"/>
          <w:rtl/>
        </w:rPr>
        <w:t>والحكومات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القادرة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w:t>
      </w:r>
      <w:r w:rsidRPr="00891A84">
        <w:rPr>
          <w:rFonts w:cs="Simplified Arabic" w:hint="cs"/>
          <w:rtl/>
        </w:rPr>
        <w:t>قديم</w:t>
      </w:r>
      <w:r>
        <w:rPr>
          <w:rFonts w:cs="Simplified Arabic"/>
          <w:rtl/>
        </w:rPr>
        <w:t xml:space="preserve"> </w:t>
      </w:r>
      <w:r w:rsidRPr="00891A84">
        <w:rPr>
          <w:rFonts w:cs="Simplified Arabic"/>
          <w:rtl/>
        </w:rPr>
        <w:t>الموارد</w:t>
      </w:r>
      <w:r>
        <w:rPr>
          <w:rFonts w:cs="Simplified Arabic"/>
          <w:rtl/>
        </w:rPr>
        <w:t xml:space="preserve"> </w:t>
      </w:r>
      <w:r w:rsidRPr="00891A84">
        <w:rPr>
          <w:rFonts w:cs="Simplified Arabic"/>
          <w:rtl/>
        </w:rPr>
        <w:t>المالية</w:t>
      </w:r>
      <w:r>
        <w:rPr>
          <w:rFonts w:cs="Simplified Arabic"/>
          <w:rtl/>
        </w:rPr>
        <w:t xml:space="preserve"> </w:t>
      </w:r>
      <w:r w:rsidRPr="00891A84">
        <w:rPr>
          <w:rFonts w:cs="Simplified Arabic"/>
          <w:rtl/>
        </w:rPr>
        <w:t>والتقنية</w:t>
      </w:r>
      <w:r>
        <w:rPr>
          <w:rFonts w:cs="Simplified Arabic"/>
          <w:rtl/>
        </w:rPr>
        <w:t xml:space="preserve"> </w:t>
      </w:r>
      <w:r w:rsidRPr="00891A84">
        <w:rPr>
          <w:rFonts w:cs="Simplified Arabic"/>
          <w:rtl/>
        </w:rPr>
        <w:t>والبشرية</w:t>
      </w:r>
      <w:r>
        <w:rPr>
          <w:rFonts w:cs="Simplified Arabic"/>
          <w:rtl/>
        </w:rPr>
        <w:t xml:space="preserve"> </w:t>
      </w:r>
      <w:r w:rsidRPr="00891A84">
        <w:rPr>
          <w:rFonts w:cs="Simplified Arabic" w:hint="cs"/>
          <w:rtl/>
        </w:rPr>
        <w:t>إلى</w:t>
      </w:r>
      <w:r>
        <w:rPr>
          <w:rFonts w:cs="Simplified Arabic" w:hint="cs"/>
          <w:rtl/>
        </w:rPr>
        <w:t xml:space="preserve"> </w:t>
      </w:r>
      <w:r w:rsidRPr="00891A84">
        <w:rPr>
          <w:rFonts w:cs="Simplified Arabic" w:hint="cs"/>
          <w:rtl/>
        </w:rPr>
        <w:t>القيام</w:t>
      </w:r>
      <w:r>
        <w:rPr>
          <w:rFonts w:cs="Simplified Arabic" w:hint="cs"/>
          <w:rtl/>
        </w:rPr>
        <w:t xml:space="preserve"> </w:t>
      </w:r>
      <w:r w:rsidRPr="00891A84">
        <w:rPr>
          <w:rFonts w:cs="Simplified Arabic" w:hint="cs"/>
          <w:rtl/>
        </w:rPr>
        <w:t>بذلك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تمكين</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النامية</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ولا</w:t>
      </w:r>
      <w:r>
        <w:rPr>
          <w:rFonts w:cs="Simplified Arabic"/>
          <w:rtl/>
        </w:rPr>
        <w:t xml:space="preserve"> </w:t>
      </w:r>
      <w:r w:rsidRPr="00891A84">
        <w:rPr>
          <w:rFonts w:cs="Simplified Arabic"/>
          <w:rtl/>
        </w:rPr>
        <w:t>سيما</w:t>
      </w:r>
      <w:r>
        <w:rPr>
          <w:rFonts w:cs="Simplified Arabic"/>
          <w:rtl/>
        </w:rPr>
        <w:t xml:space="preserve"> </w:t>
      </w:r>
      <w:r w:rsidRPr="00891A84">
        <w:rPr>
          <w:rFonts w:cs="Simplified Arabic"/>
          <w:rtl/>
        </w:rPr>
        <w:t>أقل</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نموا</w:t>
      </w:r>
      <w:r>
        <w:rPr>
          <w:rFonts w:cs="Simplified Arabic"/>
          <w:rtl/>
        </w:rPr>
        <w:t xml:space="preserve"> </w:t>
      </w:r>
      <w:r w:rsidRPr="00891A84">
        <w:rPr>
          <w:rFonts w:cs="Simplified Arabic"/>
          <w:rtl/>
        </w:rPr>
        <w:t>والدول</w:t>
      </w:r>
      <w:r>
        <w:rPr>
          <w:rFonts w:cs="Simplified Arabic"/>
          <w:rtl/>
        </w:rPr>
        <w:t xml:space="preserve"> </w:t>
      </w:r>
      <w:r w:rsidRPr="00891A84">
        <w:rPr>
          <w:rFonts w:cs="Simplified Arabic"/>
          <w:rtl/>
        </w:rPr>
        <w:t>الجزرية</w:t>
      </w:r>
      <w:r>
        <w:rPr>
          <w:rFonts w:cs="Simplified Arabic"/>
          <w:rtl/>
        </w:rPr>
        <w:t xml:space="preserve"> </w:t>
      </w:r>
      <w:r w:rsidRPr="00891A84">
        <w:rPr>
          <w:rFonts w:cs="Simplified Arabic"/>
          <w:rtl/>
        </w:rPr>
        <w:t>الصغيرة</w:t>
      </w:r>
      <w:r>
        <w:rPr>
          <w:rFonts w:cs="Simplified Arabic"/>
          <w:rtl/>
        </w:rPr>
        <w:t xml:space="preserve"> </w:t>
      </w:r>
      <w:r w:rsidRPr="00891A84">
        <w:rPr>
          <w:rFonts w:cs="Simplified Arabic"/>
          <w:rtl/>
        </w:rPr>
        <w:t>النامية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بينها،</w:t>
      </w:r>
      <w:r>
        <w:rPr>
          <w:rFonts w:cs="Simplified Arabic"/>
          <w:rtl/>
        </w:rPr>
        <w:t xml:space="preserve"> </w:t>
      </w:r>
      <w:r w:rsidRPr="00891A84">
        <w:rPr>
          <w:rFonts w:cs="Simplified Arabic"/>
          <w:rtl/>
        </w:rPr>
        <w:t>والأطراف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تمر</w:t>
      </w:r>
      <w:r>
        <w:rPr>
          <w:rFonts w:cs="Simplified Arabic"/>
          <w:rtl/>
        </w:rPr>
        <w:t xml:space="preserve"> </w:t>
      </w:r>
      <w:r w:rsidRPr="00891A84">
        <w:rPr>
          <w:rFonts w:cs="Simplified Arabic"/>
          <w:rtl/>
        </w:rPr>
        <w:t>اقتصاداتها</w:t>
      </w:r>
      <w:r>
        <w:rPr>
          <w:rFonts w:cs="Simplified Arabic"/>
          <w:rtl/>
        </w:rPr>
        <w:t xml:space="preserve"> </w:t>
      </w:r>
      <w:r w:rsidRPr="00891A84">
        <w:rPr>
          <w:rFonts w:cs="Simplified Arabic"/>
          <w:rtl/>
        </w:rPr>
        <w:t>بمرحلة</w:t>
      </w:r>
      <w:r>
        <w:rPr>
          <w:rFonts w:cs="Simplified Arabic"/>
          <w:rtl/>
        </w:rPr>
        <w:t xml:space="preserve"> </w:t>
      </w:r>
      <w:r w:rsidRPr="00891A84">
        <w:rPr>
          <w:rFonts w:cs="Simplified Arabic"/>
          <w:rtl/>
        </w:rPr>
        <w:t>انتقالية،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p>
    <w:p w14:paraId="283D2802"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7</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وفقا</w:t>
      </w:r>
      <w:r>
        <w:rPr>
          <w:rFonts w:cs="Simplified Arabic"/>
          <w:rtl/>
          <w:lang w:bidi="ar-EG"/>
        </w:rPr>
        <w:t xml:space="preserve"> </w:t>
      </w:r>
      <w:r w:rsidRPr="00891A84">
        <w:rPr>
          <w:rFonts w:cs="Simplified Arabic"/>
          <w:rtl/>
        </w:rPr>
        <w:t>لولايته</w:t>
      </w:r>
      <w:r w:rsidRPr="00891A84">
        <w:rPr>
          <w:rFonts w:cs="Simplified Arabic"/>
          <w:rtl/>
          <w:lang w:bidi="ar-EG"/>
        </w:rPr>
        <w:t>،</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تقديم</w:t>
      </w:r>
      <w:r>
        <w:rPr>
          <w:rFonts w:cs="Simplified Arabic"/>
          <w:rtl/>
          <w:lang w:bidi="ar-EG"/>
        </w:rPr>
        <w:t xml:space="preserve"> </w:t>
      </w:r>
      <w:r w:rsidRPr="00891A84">
        <w:rPr>
          <w:rFonts w:cs="Simplified Arabic"/>
          <w:rtl/>
          <w:lang w:bidi="ar-EG"/>
        </w:rPr>
        <w:t>الدعم</w:t>
      </w:r>
      <w:r>
        <w:rPr>
          <w:rFonts w:cs="Simplified Arabic"/>
          <w:rtl/>
          <w:lang w:bidi="ar-EG"/>
        </w:rPr>
        <w:t xml:space="preserve"> </w:t>
      </w:r>
      <w:r w:rsidRPr="00891A84">
        <w:rPr>
          <w:rFonts w:cs="Simplified Arabic"/>
          <w:rtl/>
          <w:lang w:bidi="ar-EG"/>
        </w:rPr>
        <w:t>لإدارة</w:t>
      </w:r>
      <w:r>
        <w:rPr>
          <w:rFonts w:cs="Simplified Arabic"/>
          <w:rtl/>
          <w:lang w:bidi="ar-EG"/>
        </w:rPr>
        <w:t xml:space="preserve"> </w:t>
      </w:r>
      <w:r w:rsidRPr="00891A84">
        <w:rPr>
          <w:rFonts w:cs="Simplified Arabic"/>
          <w:rtl/>
          <w:lang w:bidi="ar-EG"/>
        </w:rPr>
        <w:t>المع</w:t>
      </w:r>
      <w:r w:rsidRPr="00891A84">
        <w:rPr>
          <w:rFonts w:cs="Simplified Arabic" w:hint="cs"/>
          <w:rtl/>
          <w:lang w:bidi="ar-EG"/>
        </w:rPr>
        <w:t>ارف</w:t>
      </w:r>
      <w:r>
        <w:rPr>
          <w:rFonts w:cs="Simplified Arabic"/>
          <w:rtl/>
          <w:lang w:bidi="ar-EG"/>
        </w:rPr>
        <w:t xml:space="preserve"> </w:t>
      </w:r>
      <w:r w:rsidRPr="00891A84">
        <w:rPr>
          <w:rFonts w:cs="Simplified Arabic"/>
          <w:rtl/>
          <w:lang w:bidi="ar-EG"/>
        </w:rPr>
        <w:t>ضمن</w:t>
      </w:r>
      <w:r>
        <w:rPr>
          <w:rFonts w:cs="Simplified Arabic"/>
          <w:rtl/>
          <w:lang w:bidi="ar-EG"/>
        </w:rPr>
        <w:t xml:space="preserve"> </w:t>
      </w:r>
      <w:r w:rsidRPr="00891A84">
        <w:rPr>
          <w:rFonts w:cs="Simplified Arabic"/>
          <w:rtl/>
          <w:lang w:bidi="ar-EG"/>
        </w:rPr>
        <w:t>المشاريع</w:t>
      </w:r>
      <w:r>
        <w:rPr>
          <w:rFonts w:cs="Simplified Arabic"/>
          <w:rtl/>
          <w:lang w:bidi="ar-EG"/>
        </w:rPr>
        <w:t xml:space="preserve"> </w:t>
      </w:r>
      <w:r w:rsidRPr="00891A84">
        <w:rPr>
          <w:rFonts w:cs="Simplified Arabic"/>
          <w:rtl/>
          <w:lang w:bidi="ar-EG"/>
        </w:rPr>
        <w:t>القطرية</w:t>
      </w:r>
      <w:r w:rsidRPr="00891A84">
        <w:rPr>
          <w:rFonts w:cs="Simplified Arabic" w:hint="cs"/>
          <w:rtl/>
        </w:rPr>
        <w:t>؛</w:t>
      </w:r>
    </w:p>
    <w:p w14:paraId="283D2803"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8</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rtl/>
          <w:lang w:bidi="ar-EG"/>
        </w:rPr>
        <w:t xml:space="preserve"> ال</w:t>
      </w:r>
      <w:r w:rsidRPr="00891A84">
        <w:rPr>
          <w:rFonts w:cs="Simplified Arabic" w:hint="cs"/>
          <w:rtl/>
          <w:lang w:bidi="ar-EG"/>
        </w:rPr>
        <w:t>مراكز</w:t>
      </w:r>
      <w:r>
        <w:rPr>
          <w:rFonts w:cs="Simplified Arabic" w:hint="cs"/>
          <w:rtl/>
          <w:lang w:bidi="ar-EG"/>
        </w:rPr>
        <w:t xml:space="preserve"> </w:t>
      </w:r>
      <w:r w:rsidRPr="00891A84">
        <w:rPr>
          <w:rFonts w:cs="Simplified Arabic"/>
          <w:rtl/>
        </w:rPr>
        <w:t>الإقليمية</w:t>
      </w:r>
      <w:r>
        <w:rPr>
          <w:rFonts w:cs="Simplified Arabic"/>
          <w:rtl/>
        </w:rPr>
        <w:t xml:space="preserve"> </w:t>
      </w:r>
      <w:r w:rsidRPr="00891A84">
        <w:rPr>
          <w:rFonts w:cs="Simplified Arabic" w:hint="cs"/>
          <w:rtl/>
        </w:rPr>
        <w:t>و/أو</w:t>
      </w:r>
      <w:r>
        <w:rPr>
          <w:rFonts w:cs="Simplified Arabic" w:hint="cs"/>
          <w:rtl/>
        </w:rPr>
        <w:t xml:space="preserve"> </w:t>
      </w:r>
      <w:r w:rsidRPr="00891A84">
        <w:rPr>
          <w:rFonts w:cs="Simplified Arabic"/>
          <w:rtl/>
        </w:rPr>
        <w:t>دون</w:t>
      </w:r>
      <w:r>
        <w:rPr>
          <w:rFonts w:cs="Simplified Arabic"/>
          <w:rtl/>
        </w:rPr>
        <w:t xml:space="preserve"> </w:t>
      </w:r>
      <w:r w:rsidRPr="00891A84">
        <w:rPr>
          <w:rFonts w:cs="Simplified Arabic"/>
          <w:rtl/>
        </w:rPr>
        <w:t>الإقليمية</w:t>
      </w:r>
      <w:r>
        <w:rPr>
          <w:rFonts w:cs="Simplified Arabic" w:hint="cs"/>
          <w:rtl/>
        </w:rPr>
        <w:t xml:space="preserve"> </w:t>
      </w:r>
      <w:r w:rsidRPr="00891A84">
        <w:rPr>
          <w:rFonts w:cs="Simplified Arabic" w:hint="cs"/>
          <w:rtl/>
        </w:rPr>
        <w:t>ل</w:t>
      </w:r>
      <w:r>
        <w:rPr>
          <w:rFonts w:cs="Simplified Arabic" w:hint="cs"/>
          <w:rtl/>
        </w:rPr>
        <w:t>دعم ا</w:t>
      </w:r>
      <w:r w:rsidRPr="00891A84">
        <w:rPr>
          <w:rFonts w:cs="Simplified Arabic" w:hint="cs"/>
          <w:rtl/>
        </w:rPr>
        <w:t>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rtl/>
        </w:rPr>
        <w:t>وكيان</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التابع</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proofErr w:type="gramStart"/>
      <w:r w:rsidRPr="00891A84">
        <w:rPr>
          <w:rFonts w:cs="Simplified Arabic"/>
          <w:rtl/>
        </w:rPr>
        <w:t>والعلمي</w:t>
      </w:r>
      <w:r>
        <w:rPr>
          <w:rFonts w:cs="Simplified Arabic" w:hint="cs"/>
          <w:rtl/>
        </w:rPr>
        <w:t>[</w:t>
      </w:r>
      <w:proofErr w:type="gramEnd"/>
      <w:r w:rsidRPr="00891A84">
        <w:rPr>
          <w:rFonts w:cs="Simplified Arabic" w:hint="cs"/>
          <w:rtl/>
        </w:rPr>
        <w:t>،</w:t>
      </w:r>
      <w:r>
        <w:rPr>
          <w:rFonts w:cs="Simplified Arabic" w:hint="cs"/>
          <w:rtl/>
        </w:rPr>
        <w:t xml:space="preserve"> </w:t>
      </w:r>
      <w:r w:rsidRPr="00891A84">
        <w:rPr>
          <w:rFonts w:cs="Simplified Arabic"/>
          <w:rtl/>
          <w:lang w:val="fr-CA"/>
        </w:rPr>
        <w:t>و</w:t>
      </w:r>
      <w:r>
        <w:rPr>
          <w:rFonts w:cs="Simplified Arabic"/>
          <w:rtl/>
          <w:lang w:val="fr-CA"/>
        </w:rPr>
        <w:t>الخدمة العالمية لدعم المعارف من أجل التنوع البيولوجي</w:t>
      </w:r>
      <w:r w:rsidRPr="00891A84">
        <w:rPr>
          <w:rFonts w:cs="Simplified Arabic" w:hint="cs"/>
          <w:rtl/>
          <w:lang w:val="fr-CA"/>
        </w:rPr>
        <w:t>]</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hint="cs"/>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hint="cs"/>
          <w:rtl/>
        </w:rPr>
        <w:t>استراتيجية</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الأمانة</w:t>
      </w:r>
      <w:r w:rsidRPr="00891A84">
        <w:rPr>
          <w:rFonts w:cs="Simplified Arabic" w:hint="cs"/>
          <w:rtl/>
        </w:rPr>
        <w:t>،</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bookmarkStart w:id="84" w:name="_Hlk167871761"/>
      <w:r w:rsidRPr="00891A84">
        <w:rPr>
          <w:rFonts w:cs="Simplified Arabic"/>
          <w:rtl/>
        </w:rPr>
        <w:t>[</w:t>
      </w:r>
      <w:r w:rsidRPr="00891A84">
        <w:rPr>
          <w:rFonts w:cs="Simplified Arabic" w:hint="cs"/>
          <w:rtl/>
        </w:rPr>
        <w:t>و</w:t>
      </w:r>
      <w:r w:rsidRPr="00891A84">
        <w:rPr>
          <w:rFonts w:cs="Simplified Arabic"/>
          <w:rtl/>
        </w:rPr>
        <w:t>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bookmarkEnd w:id="84"/>
      <w:r>
        <w:rPr>
          <w:rFonts w:cs="Simplified Arabic"/>
          <w:rtl/>
        </w:rPr>
        <w:t xml:space="preserve"> </w:t>
      </w:r>
      <w:r w:rsidRPr="00891A84">
        <w:rPr>
          <w:rFonts w:cs="Simplified Arabic"/>
          <w:rtl/>
        </w:rPr>
        <w:t>وممثلي</w:t>
      </w:r>
      <w:r>
        <w:rPr>
          <w:rFonts w:cs="Simplified Arabic"/>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sidRPr="00891A84">
        <w:rPr>
          <w:rFonts w:cs="Simplified Arabic" w:hint="cs"/>
          <w:rtl/>
        </w:rPr>
        <w:t>،</w:t>
      </w:r>
      <w:r>
        <w:rPr>
          <w:rFonts w:cs="Simplified Arabic"/>
          <w:rtl/>
        </w:rPr>
        <w:t xml:space="preserve"> </w:t>
      </w:r>
      <w:r w:rsidRPr="00891A84">
        <w:rPr>
          <w:rFonts w:cs="Simplified Arabic"/>
          <w:rtl/>
        </w:rPr>
        <w:t>ومبادرات</w:t>
      </w:r>
      <w:r>
        <w:rPr>
          <w:rFonts w:cs="Simplified Arabic"/>
          <w:rtl/>
        </w:rPr>
        <w:t xml:space="preserve"> </w:t>
      </w:r>
      <w:r w:rsidRPr="00891A84">
        <w:rPr>
          <w:rFonts w:cs="Simplified Arabic"/>
          <w:rtl/>
        </w:rPr>
        <w:t>أخرى؛</w:t>
      </w:r>
    </w:p>
    <w:p w14:paraId="283D2804" w14:textId="77777777" w:rsidR="003A6794" w:rsidRPr="00891A84" w:rsidRDefault="003A6794" w:rsidP="003A6794">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9</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يطلب</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الأمينة</w:t>
      </w:r>
      <w:r>
        <w:rPr>
          <w:rFonts w:cs="Simplified Arabic" w:hint="cs"/>
          <w:rtl/>
          <w:lang w:bidi="ar-EG"/>
        </w:rPr>
        <w:t xml:space="preserve"> </w:t>
      </w:r>
      <w:r w:rsidRPr="00891A84">
        <w:rPr>
          <w:rFonts w:cs="Simplified Arabic" w:hint="cs"/>
          <w:rtl/>
        </w:rPr>
        <w:t>التنفيذية</w:t>
      </w:r>
      <w:r>
        <w:rPr>
          <w:rFonts w:cs="Simplified Arabic" w:hint="cs"/>
          <w:rtl/>
          <w:lang w:bidi="ar-EG"/>
        </w:rPr>
        <w:t xml:space="preserve"> </w:t>
      </w:r>
      <w:r w:rsidRPr="00891A84">
        <w:rPr>
          <w:rFonts w:cs="Simplified Arabic" w:hint="cs"/>
          <w:rtl/>
        </w:rPr>
        <w:t>القيام</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يلي،</w:t>
      </w:r>
      <w:r>
        <w:rPr>
          <w:rFonts w:cs="Simplified Arabic" w:hint="cs"/>
          <w:rtl/>
          <w:lang w:bidi="ar-EG"/>
        </w:rPr>
        <w:t xml:space="preserve"> </w:t>
      </w:r>
      <w:r w:rsidRPr="00891A84">
        <w:rPr>
          <w:rFonts w:cs="Simplified Arabic" w:hint="cs"/>
          <w:rtl/>
          <w:lang w:bidi="ar-EG"/>
        </w:rPr>
        <w:t>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الموارد:</w:t>
      </w:r>
    </w:p>
    <w:p w14:paraId="283D2805" w14:textId="77777777" w:rsidR="003A6794" w:rsidRPr="00891A84" w:rsidRDefault="003A6794" w:rsidP="00DF6E26">
      <w:pPr>
        <w:pStyle w:val="ListParagraph"/>
        <w:numPr>
          <w:ilvl w:val="0"/>
          <w:numId w:val="81"/>
        </w:numPr>
        <w:tabs>
          <w:tab w:val="left" w:pos="2700"/>
        </w:tabs>
        <w:bidi/>
        <w:spacing w:after="80" w:line="216" w:lineRule="auto"/>
        <w:ind w:left="1260" w:firstLine="720"/>
        <w:contextualSpacing w:val="0"/>
        <w:jc w:val="both"/>
        <w:rPr>
          <w:rFonts w:cs="Simplified Arabic"/>
        </w:rPr>
      </w:pPr>
      <w:r w:rsidRPr="00891A84">
        <w:rPr>
          <w:rFonts w:cs="Simplified Arabic"/>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p>
    <w:p w14:paraId="283D2806" w14:textId="77777777" w:rsidR="003A6794" w:rsidRPr="00891A84" w:rsidRDefault="003A6794" w:rsidP="00DF6E26">
      <w:pPr>
        <w:pStyle w:val="ListParagraph"/>
        <w:numPr>
          <w:ilvl w:val="0"/>
          <w:numId w:val="81"/>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تنفيذ</w:t>
      </w:r>
      <w:r>
        <w:rPr>
          <w:rFonts w:cs="Simplified Arabic" w:hint="cs"/>
          <w:rtl/>
        </w:rPr>
        <w:t xml:space="preserve"> </w:t>
      </w:r>
      <w:r w:rsidRPr="00891A84">
        <w:rPr>
          <w:rFonts w:cs="Simplified Arabic"/>
          <w:rtl/>
        </w:rPr>
        <w:t>مبادرة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و/أو</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الإقليمية</w:t>
      </w:r>
      <w:r>
        <w:rPr>
          <w:rFonts w:cs="Simplified Arabic" w:hint="cs"/>
          <w:rtl/>
        </w:rPr>
        <w:t>[</w:t>
      </w:r>
      <w:r w:rsidRPr="00891A84">
        <w:rPr>
          <w:rFonts w:cs="Simplified Arabic"/>
          <w:rtl/>
        </w:rPr>
        <w:t>،</w:t>
      </w:r>
      <w:r>
        <w:rPr>
          <w:rFonts w:cs="Simplified Arabic"/>
          <w:rtl/>
        </w:rPr>
        <w:t xml:space="preserve"> </w:t>
      </w:r>
      <w:r w:rsidRPr="00891A84">
        <w:rPr>
          <w:rFonts w:cs="Simplified Arabic"/>
          <w:rtl/>
        </w:rPr>
        <w:t>و</w:t>
      </w:r>
      <w:r>
        <w:rPr>
          <w:rFonts w:cs="Simplified Arabic"/>
          <w:rtl/>
        </w:rPr>
        <w:t>الخدمة العالمية لدعم المعارف من أجل التنوع البيولوجي</w:t>
      </w:r>
      <w:r w:rsidRPr="00891A84">
        <w:rPr>
          <w:rFonts w:cs="Simplified Arabic" w:hint="cs"/>
          <w:rtl/>
        </w:rPr>
        <w:t>]</w:t>
      </w:r>
      <w:r>
        <w:rPr>
          <w:rFonts w:cs="Simplified Arabic"/>
          <w:rtl/>
        </w:rPr>
        <w:t xml:space="preserve"> </w:t>
      </w:r>
      <w:r w:rsidRPr="00891A84">
        <w:rPr>
          <w:rFonts w:cs="Simplified Arabic"/>
          <w:rtl/>
        </w:rPr>
        <w:t>وغيرها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المبادرات</w:t>
      </w:r>
      <w:r>
        <w:rPr>
          <w:rFonts w:cs="Simplified Arabic"/>
          <w:rtl/>
        </w:rPr>
        <w:t xml:space="preserve"> </w:t>
      </w:r>
      <w:r w:rsidRPr="00891A84">
        <w:rPr>
          <w:rFonts w:cs="Simplified Arabic"/>
          <w:rtl/>
        </w:rPr>
        <w:t>والمنظمات</w:t>
      </w:r>
      <w:r w:rsidRPr="006C721E">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bookmarkStart w:id="85" w:name="_Hlk173533290"/>
      <w:r>
        <w:rPr>
          <w:rFonts w:cs="Simplified Arabic" w:hint="cs"/>
          <w:rtl/>
        </w:rPr>
        <w:t>[</w:t>
      </w:r>
      <w:r w:rsidRPr="00891A84">
        <w:rPr>
          <w:rFonts w:cs="Simplified Arabic"/>
          <w:rtl/>
        </w:rPr>
        <w:t>،</w:t>
      </w:r>
      <w:r>
        <w:rPr>
          <w:rFonts w:cs="Simplified Arabic"/>
          <w:rtl/>
        </w:rPr>
        <w:t xml:space="preserve"> </w:t>
      </w:r>
      <w:r w:rsidRPr="00891A84">
        <w:rPr>
          <w:rFonts w:cs="Simplified Arabic" w:hint="cs"/>
          <w:rtl/>
        </w:rPr>
        <w:t>والمنحدرين</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أصل</w:t>
      </w:r>
      <w:r>
        <w:rPr>
          <w:rFonts w:cs="Simplified Arabic" w:hint="cs"/>
          <w:rtl/>
        </w:rPr>
        <w:t xml:space="preserve"> </w:t>
      </w:r>
      <w:r w:rsidRPr="00891A84">
        <w:rPr>
          <w:rFonts w:cs="Simplified Arabic" w:hint="cs"/>
          <w:rtl/>
        </w:rPr>
        <w:t>أفريقي]،</w:t>
      </w:r>
      <w:bookmarkEnd w:id="85"/>
      <w:r>
        <w:rPr>
          <w:rFonts w:cs="Simplified Arabic" w:hint="cs"/>
          <w:rtl/>
        </w:rPr>
        <w:t xml:space="preserve"> </w:t>
      </w:r>
      <w:r w:rsidRPr="00891A84">
        <w:rPr>
          <w:rFonts w:cs="Simplified Arabic" w:hint="cs"/>
          <w:rtl/>
        </w:rPr>
        <w:t>وممثلي</w:t>
      </w:r>
      <w:r>
        <w:rPr>
          <w:rFonts w:cs="Simplified Arabic" w:hint="cs"/>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قدرات</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r w:rsidRPr="00891A84">
        <w:rPr>
          <w:rFonts w:cs="Simplified Arabic"/>
          <w:rtl/>
        </w:rPr>
        <w:t>،</w:t>
      </w:r>
      <w:r>
        <w:rPr>
          <w:rFonts w:cs="Simplified Arabic"/>
          <w:rtl/>
        </w:rPr>
        <w:t xml:space="preserve"> </w:t>
      </w:r>
      <w:r w:rsidRPr="00891A84">
        <w:rPr>
          <w:rFonts w:cs="Simplified Arabic" w:hint="cs"/>
          <w:rtl/>
        </w:rPr>
        <w:t>والمنحدرين</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أصل</w:t>
      </w:r>
      <w:r>
        <w:rPr>
          <w:rFonts w:cs="Simplified Arabic" w:hint="cs"/>
          <w:rtl/>
        </w:rPr>
        <w:t xml:space="preserve"> </w:t>
      </w:r>
      <w:r w:rsidRPr="00891A84">
        <w:rPr>
          <w:rFonts w:cs="Simplified Arabic" w:hint="cs"/>
          <w:rtl/>
        </w:rPr>
        <w:t>أفريقي]،</w:t>
      </w:r>
      <w:r>
        <w:rPr>
          <w:rFonts w:cs="Simplified Arabic"/>
          <w:rtl/>
        </w:rPr>
        <w:t xml:space="preserve"> </w:t>
      </w:r>
      <w:r w:rsidRPr="00891A84">
        <w:rPr>
          <w:rFonts w:cs="Simplified Arabic"/>
          <w:rtl/>
        </w:rPr>
        <w:t>والنساء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hint="cs"/>
          <w:rtl/>
        </w:rPr>
        <w:t>تنظيم</w:t>
      </w:r>
      <w:r>
        <w:rPr>
          <w:rFonts w:cs="Simplified Arabic"/>
          <w:rtl/>
        </w:rPr>
        <w:t xml:space="preserve"> </w:t>
      </w:r>
      <w:r w:rsidRPr="00891A84">
        <w:rPr>
          <w:rFonts w:cs="Simplified Arabic"/>
          <w:rtl/>
        </w:rPr>
        <w:t>الدورات</w:t>
      </w:r>
      <w:r>
        <w:rPr>
          <w:rFonts w:cs="Simplified Arabic"/>
          <w:rtl/>
        </w:rPr>
        <w:t xml:space="preserve"> </w:t>
      </w:r>
      <w:r w:rsidRPr="00891A84">
        <w:rPr>
          <w:rFonts w:cs="Simplified Arabic"/>
          <w:rtl/>
        </w:rPr>
        <w:t>التدريبية</w:t>
      </w:r>
      <w:r>
        <w:rPr>
          <w:rFonts w:cs="Simplified Arabic"/>
          <w:rtl/>
        </w:rPr>
        <w:t xml:space="preserve"> </w:t>
      </w:r>
      <w:r w:rsidRPr="00891A84">
        <w:rPr>
          <w:rFonts w:cs="Simplified Arabic"/>
          <w:rtl/>
        </w:rPr>
        <w:t>وحلقات</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العالمية</w:t>
      </w:r>
      <w:r>
        <w:rPr>
          <w:rFonts w:cs="Simplified Arabic"/>
          <w:rtl/>
        </w:rPr>
        <w:t xml:space="preserve"> </w:t>
      </w:r>
      <w:r>
        <w:rPr>
          <w:rFonts w:cs="Simplified Arabic" w:hint="cs"/>
          <w:rtl/>
        </w:rPr>
        <w:t>والحلقات الدراسية الشبكية</w:t>
      </w:r>
      <w:r>
        <w:rPr>
          <w:rFonts w:cs="Simplified Arabic"/>
          <w:rtl/>
        </w:rPr>
        <w:t xml:space="preserve"> </w:t>
      </w:r>
      <w:r w:rsidRPr="00891A84">
        <w:rPr>
          <w:rFonts w:cs="Simplified Arabic"/>
          <w:rtl/>
        </w:rPr>
        <w:t>ومعارض</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وتحفيز</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الممارسين</w:t>
      </w:r>
      <w:r>
        <w:rPr>
          <w:rFonts w:cs="Simplified Arabic" w:hint="cs"/>
          <w:rtl/>
        </w:rPr>
        <w:t>؛</w:t>
      </w:r>
    </w:p>
    <w:p w14:paraId="283D2807" w14:textId="77777777" w:rsidR="003A6794" w:rsidRPr="00891A84" w:rsidRDefault="003A6794" w:rsidP="00DF6E26">
      <w:pPr>
        <w:pStyle w:val="ListParagraph"/>
        <w:numPr>
          <w:ilvl w:val="0"/>
          <w:numId w:val="81"/>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القيام،</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بإعداد</w:t>
      </w:r>
      <w:r>
        <w:rPr>
          <w:rFonts w:cs="Simplified Arabic"/>
          <w:rtl/>
        </w:rPr>
        <w:t xml:space="preserve"> </w:t>
      </w:r>
      <w:r w:rsidRPr="00891A84">
        <w:rPr>
          <w:rFonts w:cs="Simplified Arabic"/>
          <w:rtl/>
        </w:rPr>
        <w:t>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rtl/>
        </w:rPr>
        <w:t>والأنطولوجيات</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البيانات</w:t>
      </w:r>
      <w:r>
        <w:rPr>
          <w:rFonts w:cs="Simplified Arabic"/>
          <w:rtl/>
        </w:rPr>
        <w:t xml:space="preserve"> الوصفية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لتحسين</w:t>
      </w:r>
      <w:r>
        <w:rPr>
          <w:rFonts w:cs="Simplified Arabic"/>
          <w:rtl/>
        </w:rPr>
        <w:t xml:space="preserve"> </w:t>
      </w:r>
      <w:r w:rsidRPr="00891A84">
        <w:rPr>
          <w:rFonts w:cs="Simplified Arabic"/>
          <w:rtl/>
        </w:rPr>
        <w:t>تصنيف</w:t>
      </w:r>
      <w:r>
        <w:rPr>
          <w:rFonts w:cs="Simplified Arabic"/>
          <w:rtl/>
        </w:rPr>
        <w:t xml:space="preserve"> </w:t>
      </w:r>
      <w:r w:rsidRPr="00891A84">
        <w:rPr>
          <w:rFonts w:cs="Simplified Arabic"/>
          <w:rtl/>
        </w:rPr>
        <w:t>وتوحيد</w:t>
      </w:r>
      <w:r>
        <w:rPr>
          <w:rFonts w:cs="Simplified Arabic"/>
          <w:rtl/>
        </w:rPr>
        <w:t xml:space="preserve"> </w:t>
      </w:r>
      <w:r w:rsidRPr="00891A84">
        <w:rPr>
          <w:rFonts w:cs="Simplified Arabic"/>
          <w:rtl/>
        </w:rPr>
        <w:t>وبحث</w:t>
      </w:r>
      <w:r>
        <w:rPr>
          <w:rFonts w:cs="Simplified Arabic"/>
          <w:rtl/>
        </w:rPr>
        <w:t xml:space="preserve"> </w:t>
      </w:r>
      <w:r w:rsidRPr="00891A84">
        <w:rPr>
          <w:rFonts w:cs="Simplified Arabic"/>
          <w:rtl/>
        </w:rPr>
        <w:t>واسترجاع</w:t>
      </w:r>
      <w:r>
        <w:rPr>
          <w:rFonts w:cs="Simplified Arabic"/>
          <w:rtl/>
        </w:rPr>
        <w:t xml:space="preserve"> </w:t>
      </w:r>
      <w:r w:rsidRPr="00891A84">
        <w:rPr>
          <w:rFonts w:cs="Simplified Arabic"/>
          <w:rtl/>
        </w:rPr>
        <w:t>المعلومات</w:t>
      </w:r>
      <w:r>
        <w:rPr>
          <w:rFonts w:cs="Simplified Arabic"/>
          <w:rtl/>
        </w:rPr>
        <w:t xml:space="preserve"> </w:t>
      </w:r>
      <w:r>
        <w:rPr>
          <w:rFonts w:cs="Simplified Arabic" w:hint="cs"/>
          <w:rtl/>
        </w:rPr>
        <w:t>المتعلقة ب</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hint="cs"/>
          <w:rtl/>
        </w:rPr>
        <w:t xml:space="preserve"> وذات الصلة المباشرة </w:t>
      </w:r>
      <w:r w:rsidRPr="00891A84">
        <w:rPr>
          <w:rFonts w:cs="Simplified Arabic"/>
          <w:rtl/>
        </w:rPr>
        <w:t>بغايات</w:t>
      </w:r>
      <w:r>
        <w:rPr>
          <w:rFonts w:cs="Simplified Arabic"/>
          <w:rtl/>
        </w:rPr>
        <w:t xml:space="preserve"> </w:t>
      </w:r>
      <w:r w:rsidRPr="00891A84">
        <w:rPr>
          <w:rFonts w:cs="Simplified Arabic"/>
          <w:rtl/>
        </w:rPr>
        <w:t>وأهداف</w:t>
      </w:r>
      <w:r>
        <w:rPr>
          <w:rFonts w:cs="Simplified Arabic"/>
          <w:rtl/>
        </w:rPr>
        <w:t xml:space="preserve"> </w:t>
      </w:r>
      <w:r w:rsidRPr="00891A84">
        <w:rPr>
          <w:rFonts w:cs="Simplified Arabic"/>
          <w:rtl/>
        </w:rPr>
        <w:t>ومؤشرات</w:t>
      </w:r>
      <w:r>
        <w:rPr>
          <w:rFonts w:cs="Simplified Arabic"/>
          <w:rtl/>
        </w:rPr>
        <w:t xml:space="preserve"> </w:t>
      </w:r>
      <w:r w:rsidRPr="00891A84">
        <w:rPr>
          <w:rFonts w:cs="Simplified Arabic" w:hint="cs"/>
          <w:rtl/>
        </w:rPr>
        <w:t>ال</w:t>
      </w:r>
      <w:r w:rsidRPr="00891A84">
        <w:rPr>
          <w:rFonts w:cs="Simplified Arabic"/>
          <w:rtl/>
        </w:rPr>
        <w:t>إطار؛</w:t>
      </w:r>
    </w:p>
    <w:p w14:paraId="283D2808" w14:textId="77777777" w:rsidR="003A6794" w:rsidRPr="00891A84" w:rsidRDefault="003A6794" w:rsidP="00DF6E26">
      <w:pPr>
        <w:pStyle w:val="ListParagraph"/>
        <w:numPr>
          <w:ilvl w:val="0"/>
          <w:numId w:val="81"/>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تصنيف</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بأهداف</w:t>
      </w:r>
      <w:r>
        <w:rPr>
          <w:rFonts w:cs="Simplified Arabic" w:hint="cs"/>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وعناصر</w:t>
      </w:r>
      <w:r>
        <w:rPr>
          <w:rFonts w:cs="Simplified Arabic" w:hint="cs"/>
          <w:rtl/>
        </w:rPr>
        <w:t xml:space="preserve">ه </w:t>
      </w:r>
      <w:r w:rsidRPr="00891A84">
        <w:rPr>
          <w:rFonts w:cs="Simplified Arabic" w:hint="cs"/>
          <w:rtl/>
        </w:rPr>
        <w:t>الأخرى</w:t>
      </w:r>
      <w:r w:rsidRPr="00891A84">
        <w:rPr>
          <w:rFonts w:cs="Simplified Arabic"/>
          <w:rtl/>
        </w:rPr>
        <w:t>،</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الإرشادات</w:t>
      </w:r>
      <w:r>
        <w:rPr>
          <w:rFonts w:cs="Simplified Arabic"/>
          <w:rtl/>
        </w:rPr>
        <w:t xml:space="preserve"> </w:t>
      </w:r>
      <w:r w:rsidRPr="00891A84">
        <w:rPr>
          <w:rFonts w:cs="Simplified Arabic"/>
          <w:rtl/>
        </w:rPr>
        <w:t>والأدوات</w:t>
      </w:r>
      <w:r>
        <w:rPr>
          <w:rFonts w:cs="Simplified Arabic"/>
          <w:rtl/>
        </w:rPr>
        <w:t xml:space="preserve"> </w:t>
      </w:r>
      <w:r w:rsidRPr="00891A84">
        <w:rPr>
          <w:rFonts w:cs="Simplified Arabic"/>
          <w:rtl/>
        </w:rPr>
        <w:t>وأفضل</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 xml:space="preserve"> </w:t>
      </w:r>
      <w:r w:rsidRPr="00891A84">
        <w:rPr>
          <w:rFonts w:cs="Simplified Arabic"/>
          <w:rtl/>
        </w:rPr>
        <w:t>المقدمة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والمراقبين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الوثيقتين</w:t>
      </w:r>
      <w:r>
        <w:rPr>
          <w:rFonts w:cs="Simplified Arabic"/>
          <w:rtl/>
        </w:rPr>
        <w:t xml:space="preserve"> </w:t>
      </w:r>
      <w:r w:rsidRPr="00891A84">
        <w:rPr>
          <w:rFonts w:cs="Simplified Arabic"/>
        </w:rPr>
        <w:t>CBD/SBSTTA/26/INF/15</w:t>
      </w:r>
      <w:r>
        <w:rPr>
          <w:rFonts w:cs="Simplified Arabic"/>
          <w:rtl/>
        </w:rPr>
        <w:t xml:space="preserve"> </w:t>
      </w:r>
      <w:r w:rsidRPr="00891A84">
        <w:rPr>
          <w:rFonts w:cs="Simplified Arabic"/>
          <w:rtl/>
        </w:rPr>
        <w:t>و</w:t>
      </w:r>
      <w:r w:rsidRPr="00891A84">
        <w:rPr>
          <w:rFonts w:cs="Simplified Arabic"/>
        </w:rPr>
        <w:t>CBD/SBSTTA</w:t>
      </w:r>
      <w:r>
        <w:rPr>
          <w:rFonts w:cs="Simplified Arabic"/>
        </w:rPr>
        <w:t>/</w:t>
      </w:r>
      <w:r w:rsidRPr="00891A84">
        <w:rPr>
          <w:rFonts w:cs="Simplified Arabic"/>
        </w:rPr>
        <w:t>26/INF/16</w:t>
      </w:r>
      <w:r w:rsidRPr="00891A84">
        <w:rPr>
          <w:rFonts w:cs="Simplified Arabic"/>
          <w:rtl/>
        </w:rPr>
        <w:t>،</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البيانات</w:t>
      </w:r>
      <w:r>
        <w:rPr>
          <w:rFonts w:cs="Simplified Arabic"/>
          <w:rtl/>
        </w:rPr>
        <w:t xml:space="preserve"> الوصفية </w:t>
      </w:r>
      <w:r w:rsidRPr="00891A84">
        <w:rPr>
          <w:rFonts w:cs="Simplified Arabic"/>
          <w:rtl/>
        </w:rPr>
        <w:t>والتصنيفات</w:t>
      </w:r>
      <w:r>
        <w:rPr>
          <w:rFonts w:cs="Simplified Arabic"/>
          <w:rtl/>
        </w:rPr>
        <w:t xml:space="preserve"> </w:t>
      </w:r>
      <w:r w:rsidRPr="00891A84">
        <w:rPr>
          <w:rFonts w:cs="Simplified Arabic"/>
          <w:rtl/>
        </w:rPr>
        <w:t>المناسبة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النحو</w:t>
      </w:r>
      <w:r>
        <w:rPr>
          <w:rFonts w:cs="Simplified Arabic"/>
          <w:rtl/>
        </w:rPr>
        <w:t xml:space="preserve"> </w:t>
      </w:r>
      <w:r w:rsidRPr="00891A84">
        <w:rPr>
          <w:rFonts w:cs="Simplified Arabic"/>
          <w:rtl/>
        </w:rPr>
        <w:t>المحدد</w:t>
      </w:r>
      <w:r>
        <w:rPr>
          <w:rFonts w:cs="Simplified Arabic"/>
          <w:rtl/>
        </w:rPr>
        <w:t xml:space="preserve"> </w:t>
      </w:r>
      <w:r w:rsidRPr="00891A84">
        <w:rPr>
          <w:rFonts w:cs="Simplified Arabic" w:hint="cs"/>
          <w:rtl/>
        </w:rPr>
        <w:t>حاليا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وغرف</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للبروتوكولين</w:t>
      </w:r>
      <w:r>
        <w:rPr>
          <w:rFonts w:cs="Simplified Arabic" w:hint="cs"/>
          <w:rtl/>
        </w:rPr>
        <w:t>؛</w:t>
      </w:r>
    </w:p>
    <w:p w14:paraId="283D2809" w14:textId="77777777" w:rsidR="003A6794" w:rsidRDefault="003A6794" w:rsidP="00DF6E26">
      <w:pPr>
        <w:pStyle w:val="ListParagraph"/>
        <w:numPr>
          <w:ilvl w:val="0"/>
          <w:numId w:val="81"/>
        </w:numPr>
        <w:tabs>
          <w:tab w:val="left" w:pos="2700"/>
        </w:tabs>
        <w:bidi/>
        <w:spacing w:after="80" w:line="216" w:lineRule="auto"/>
        <w:ind w:left="1260" w:firstLine="720"/>
        <w:contextualSpacing w:val="0"/>
        <w:jc w:val="both"/>
        <w:rPr>
          <w:rFonts w:cs="Simplified Arabic"/>
        </w:rPr>
      </w:pPr>
      <w:r w:rsidRPr="00891A84">
        <w:rPr>
          <w:rFonts w:cs="Simplified Arabic"/>
          <w:rtl/>
        </w:rPr>
        <w:t>تقديم</w:t>
      </w:r>
      <w:r>
        <w:rPr>
          <w:rFonts w:cs="Simplified Arabic"/>
          <w:rtl/>
        </w:rPr>
        <w:t xml:space="preserve"> </w:t>
      </w:r>
      <w:r w:rsidRPr="00891A84">
        <w:rPr>
          <w:rFonts w:cs="Simplified Arabic"/>
          <w:rtl/>
        </w:rPr>
        <w:t>تقرير</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الأنشطة</w:t>
      </w:r>
      <w:r>
        <w:rPr>
          <w:rFonts w:cs="Simplified Arabic"/>
          <w:rtl/>
        </w:rPr>
        <w:t xml:space="preserve"> </w:t>
      </w:r>
      <w:r w:rsidRPr="00891A84">
        <w:rPr>
          <w:rFonts w:cs="Simplified Arabic"/>
          <w:rtl/>
        </w:rPr>
        <w:t>المذكورة</w:t>
      </w:r>
      <w:r>
        <w:rPr>
          <w:rFonts w:cs="Simplified Arabic"/>
          <w:rtl/>
        </w:rPr>
        <w:t xml:space="preserve"> </w:t>
      </w:r>
      <w:r w:rsidRPr="00891A84">
        <w:rPr>
          <w:rFonts w:cs="Simplified Arabic" w:hint="cs"/>
          <w:rtl/>
        </w:rPr>
        <w:t>سابقا</w:t>
      </w:r>
      <w:r>
        <w:rPr>
          <w:rFonts w:cs="Simplified Arabic"/>
          <w:rtl/>
        </w:rPr>
        <w:t xml:space="preserve"> </w:t>
      </w:r>
      <w:r w:rsidRPr="00891A84">
        <w:rPr>
          <w:rFonts w:cs="Simplified Arabic"/>
          <w:rtl/>
        </w:rPr>
        <w:t>للنظر</w:t>
      </w:r>
      <w:r>
        <w:rPr>
          <w:rFonts w:cs="Simplified Arabic"/>
          <w:rtl/>
        </w:rPr>
        <w:t xml:space="preserve"> </w:t>
      </w:r>
      <w:r w:rsidRPr="00891A84">
        <w:rPr>
          <w:rFonts w:cs="Simplified Arabic"/>
          <w:rtl/>
        </w:rPr>
        <w:t>فيه</w:t>
      </w:r>
      <w:r>
        <w:rPr>
          <w:rFonts w:cs="Simplified Arabic"/>
          <w:rtl/>
        </w:rPr>
        <w:t xml:space="preserve"> </w:t>
      </w:r>
      <w:r w:rsidRPr="00891A84">
        <w:rPr>
          <w:rFonts w:cs="Simplified Arabic"/>
          <w:rtl/>
        </w:rPr>
        <w:t>وتقديم</w:t>
      </w:r>
      <w:r>
        <w:rPr>
          <w:rFonts w:cs="Simplified Arabic"/>
          <w:rtl/>
        </w:rPr>
        <w:t xml:space="preserve"> </w:t>
      </w:r>
      <w:r w:rsidRPr="00891A84">
        <w:rPr>
          <w:rFonts w:cs="Simplified Arabic"/>
          <w:rtl/>
        </w:rPr>
        <w:t>المزيد</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الإرشادات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جانب</w:t>
      </w:r>
      <w:r>
        <w:rPr>
          <w:rFonts w:cs="Simplified Arabic"/>
          <w:rtl/>
        </w:rPr>
        <w:t xml:space="preserve"> </w:t>
      </w:r>
      <w:r w:rsidRPr="00891A84">
        <w:rPr>
          <w:rFonts w:cs="Simplified Arabic"/>
          <w:rtl/>
        </w:rPr>
        <w:t>الهيئة</w:t>
      </w:r>
      <w:r>
        <w:rPr>
          <w:rFonts w:cs="Simplified Arabic"/>
          <w:rtl/>
        </w:rPr>
        <w:t xml:space="preserve"> </w:t>
      </w:r>
      <w:r w:rsidRPr="00891A84">
        <w:rPr>
          <w:rFonts w:cs="Simplified Arabic"/>
          <w:rtl/>
        </w:rPr>
        <w:t>الفرعية</w:t>
      </w:r>
      <w:r>
        <w:rPr>
          <w:rFonts w:cs="Simplified Arabic"/>
          <w:rtl/>
        </w:rPr>
        <w:t xml:space="preserve"> </w:t>
      </w:r>
      <w:r w:rsidRPr="00891A84">
        <w:rPr>
          <w:rFonts w:cs="Simplified Arabic"/>
          <w:rtl/>
        </w:rPr>
        <w:t>للتنفيذ</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اجتماعها</w:t>
      </w:r>
      <w:r>
        <w:rPr>
          <w:rFonts w:cs="Simplified Arabic" w:hint="cs"/>
          <w:rtl/>
        </w:rPr>
        <w:t xml:space="preserve"> </w:t>
      </w:r>
      <w:r w:rsidRPr="00891A84">
        <w:rPr>
          <w:rFonts w:cs="Simplified Arabic" w:hint="cs"/>
          <w:rtl/>
        </w:rPr>
        <w:t>السادس</w:t>
      </w:r>
      <w:r>
        <w:rPr>
          <w:rFonts w:cs="Simplified Arabic"/>
          <w:rtl/>
        </w:rPr>
        <w:t xml:space="preserve"> </w:t>
      </w:r>
      <w:r w:rsidRPr="00891A84">
        <w:rPr>
          <w:rFonts w:cs="Simplified Arabic"/>
          <w:rtl/>
        </w:rPr>
        <w:t>ومؤتمر</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اجتماعه</w:t>
      </w:r>
      <w:r>
        <w:rPr>
          <w:rFonts w:cs="Simplified Arabic" w:hint="cs"/>
          <w:rtl/>
        </w:rPr>
        <w:t xml:space="preserve"> </w:t>
      </w:r>
      <w:r w:rsidRPr="00891A84">
        <w:rPr>
          <w:rFonts w:cs="Simplified Arabic" w:hint="cs"/>
          <w:rtl/>
          <w:lang w:val="fr-CA"/>
        </w:rPr>
        <w:t>السابع</w:t>
      </w:r>
      <w:r>
        <w:rPr>
          <w:rFonts w:cs="Simplified Arabic" w:hint="cs"/>
          <w:rtl/>
          <w:lang w:val="fr-CA"/>
        </w:rPr>
        <w:t xml:space="preserve"> </w:t>
      </w:r>
      <w:r w:rsidRPr="00891A84">
        <w:rPr>
          <w:rFonts w:cs="Simplified Arabic" w:hint="cs"/>
          <w:rtl/>
          <w:lang w:val="fr-CA"/>
        </w:rPr>
        <w:t>عشر</w:t>
      </w:r>
      <w:r>
        <w:rPr>
          <w:rFonts w:cs="Simplified Arabic" w:hint="cs"/>
          <w:rtl/>
          <w:lang w:val="fr-CA"/>
        </w:rPr>
        <w:t>.</w:t>
      </w:r>
    </w:p>
    <w:p w14:paraId="283D280A" w14:textId="77777777" w:rsidR="003C7858" w:rsidRPr="003C7858" w:rsidRDefault="003C7858" w:rsidP="003C7858">
      <w:pPr>
        <w:tabs>
          <w:tab w:val="left" w:pos="2700"/>
        </w:tabs>
        <w:bidi/>
        <w:spacing w:after="80" w:line="216" w:lineRule="auto"/>
        <w:jc w:val="both"/>
        <w:rPr>
          <w:rFonts w:cs="Simplified Arabic"/>
          <w:lang w:bidi="ar-EG"/>
        </w:rPr>
      </w:pPr>
    </w:p>
    <w:p w14:paraId="283D280B" w14:textId="77777777" w:rsidR="003A6794" w:rsidRPr="00891A84" w:rsidRDefault="003A6794" w:rsidP="003A6794">
      <w:pPr>
        <w:tabs>
          <w:tab w:val="left" w:pos="1247"/>
          <w:tab w:val="left" w:pos="1814"/>
          <w:tab w:val="left" w:pos="2381"/>
          <w:tab w:val="left" w:pos="2948"/>
          <w:tab w:val="left" w:pos="3515"/>
          <w:tab w:val="left" w:pos="4082"/>
        </w:tabs>
        <w:bidi/>
        <w:spacing w:after="80" w:line="360" w:lineRule="exact"/>
        <w:ind w:firstLine="713"/>
        <w:rPr>
          <w:rFonts w:cs="Simplified Arabic"/>
          <w:b/>
          <w:bCs/>
          <w:sz w:val="28"/>
          <w:szCs w:val="28"/>
          <w:rtl/>
        </w:rPr>
      </w:pPr>
      <w:r w:rsidRPr="00891A84">
        <w:rPr>
          <w:rFonts w:cs="Simplified Arabic" w:hint="cs"/>
          <w:b/>
          <w:bCs/>
          <w:sz w:val="28"/>
          <w:szCs w:val="28"/>
          <w:rtl/>
        </w:rPr>
        <w:lastRenderedPageBreak/>
        <w:t>[المرفق</w:t>
      </w:r>
    </w:p>
    <w:p w14:paraId="283D280C" w14:textId="77777777" w:rsidR="003A6794" w:rsidRPr="00891A84" w:rsidRDefault="003A6794" w:rsidP="008B062E">
      <w:pPr>
        <w:tabs>
          <w:tab w:val="left" w:pos="1814"/>
          <w:tab w:val="left" w:pos="2381"/>
          <w:tab w:val="left" w:pos="2948"/>
          <w:tab w:val="left" w:pos="3515"/>
        </w:tabs>
        <w:bidi/>
        <w:spacing w:after="120" w:line="216" w:lineRule="auto"/>
        <w:ind w:left="720"/>
        <w:rPr>
          <w:rFonts w:cs="Simplified Arabic"/>
          <w:b/>
          <w:bCs/>
          <w:sz w:val="28"/>
          <w:szCs w:val="28"/>
          <w:rtl/>
        </w:rPr>
      </w:pPr>
      <w:r w:rsidRPr="00891A84">
        <w:rPr>
          <w:rFonts w:cs="Simplified Arabic"/>
          <w:b/>
          <w:bCs/>
          <w:sz w:val="28"/>
          <w:szCs w:val="28"/>
          <w:rtl/>
        </w:rPr>
        <w:t>استراتيجية</w:t>
      </w:r>
      <w:r>
        <w:rPr>
          <w:rFonts w:cs="Simplified Arabic"/>
          <w:b/>
          <w:bCs/>
          <w:sz w:val="28"/>
          <w:szCs w:val="28"/>
          <w:rtl/>
        </w:rPr>
        <w:t xml:space="preserve"> </w:t>
      </w:r>
      <w:r w:rsidRPr="00891A84">
        <w:rPr>
          <w:rFonts w:cs="Simplified Arabic"/>
          <w:b/>
          <w:bCs/>
          <w:sz w:val="28"/>
          <w:szCs w:val="28"/>
          <w:rtl/>
        </w:rPr>
        <w:t>إدارة</w:t>
      </w:r>
      <w:r>
        <w:rPr>
          <w:rFonts w:cs="Simplified Arabic"/>
          <w:b/>
          <w:bCs/>
          <w:sz w:val="28"/>
          <w:szCs w:val="28"/>
          <w:rtl/>
        </w:rPr>
        <w:t xml:space="preserve"> </w:t>
      </w:r>
      <w:r w:rsidRPr="00891A84">
        <w:rPr>
          <w:rFonts w:cs="Simplified Arabic" w:hint="cs"/>
          <w:b/>
          <w:bCs/>
          <w:sz w:val="28"/>
          <w:szCs w:val="28"/>
          <w:rtl/>
        </w:rPr>
        <w:t>المعارف</w:t>
      </w:r>
      <w:r>
        <w:rPr>
          <w:rFonts w:cs="Simplified Arabic"/>
          <w:b/>
          <w:bCs/>
          <w:sz w:val="28"/>
          <w:szCs w:val="28"/>
          <w:rtl/>
        </w:rPr>
        <w:t xml:space="preserve"> </w:t>
      </w:r>
      <w:r w:rsidRPr="00891A84">
        <w:rPr>
          <w:rFonts w:cs="Simplified Arabic"/>
          <w:b/>
          <w:bCs/>
          <w:sz w:val="28"/>
          <w:szCs w:val="28"/>
          <w:rtl/>
        </w:rPr>
        <w:t>لدعم</w:t>
      </w:r>
      <w:r>
        <w:rPr>
          <w:rFonts w:cs="Simplified Arabic"/>
          <w:b/>
          <w:bCs/>
          <w:sz w:val="28"/>
          <w:szCs w:val="28"/>
          <w:rtl/>
        </w:rPr>
        <w:t xml:space="preserve"> </w:t>
      </w:r>
      <w:r w:rsidRPr="00891A84">
        <w:rPr>
          <w:rFonts w:cs="Simplified Arabic"/>
          <w:b/>
          <w:bCs/>
          <w:sz w:val="28"/>
          <w:szCs w:val="28"/>
          <w:rtl/>
        </w:rPr>
        <w:t>تنفيذ</w:t>
      </w:r>
      <w:r>
        <w:rPr>
          <w:rFonts w:cs="Simplified Arabic"/>
          <w:b/>
          <w:bCs/>
          <w:sz w:val="28"/>
          <w:szCs w:val="28"/>
          <w:rtl/>
        </w:rPr>
        <w:t xml:space="preserve"> </w:t>
      </w:r>
      <w:r w:rsidRPr="00891A84">
        <w:rPr>
          <w:rFonts w:cs="Simplified Arabic"/>
          <w:b/>
          <w:bCs/>
          <w:sz w:val="28"/>
          <w:szCs w:val="28"/>
          <w:rtl/>
        </w:rPr>
        <w:t>إطار</w:t>
      </w:r>
      <w:r>
        <w:rPr>
          <w:rFonts w:cs="Simplified Arabic"/>
          <w:b/>
          <w:bCs/>
          <w:sz w:val="28"/>
          <w:szCs w:val="28"/>
          <w:rtl/>
        </w:rPr>
        <w:t xml:space="preserve"> </w:t>
      </w:r>
      <w:r w:rsidRPr="00891A84">
        <w:rPr>
          <w:rFonts w:cs="Simplified Arabic"/>
          <w:b/>
          <w:bCs/>
          <w:sz w:val="28"/>
          <w:szCs w:val="28"/>
          <w:rtl/>
        </w:rPr>
        <w:t>كونمينغ</w:t>
      </w:r>
      <w:r>
        <w:rPr>
          <w:rFonts w:cs="Simplified Arabic" w:hint="cs"/>
          <w:b/>
          <w:bCs/>
          <w:sz w:val="28"/>
          <w:szCs w:val="28"/>
          <w:rtl/>
        </w:rPr>
        <w:t>-</w:t>
      </w:r>
      <w:r w:rsidRPr="00891A84">
        <w:rPr>
          <w:rFonts w:cs="Simplified Arabic"/>
          <w:b/>
          <w:bCs/>
          <w:sz w:val="28"/>
          <w:szCs w:val="28"/>
          <w:rtl/>
        </w:rPr>
        <w:t>مونتريال</w:t>
      </w:r>
      <w:r>
        <w:rPr>
          <w:rFonts w:cs="Simplified Arabic"/>
          <w:b/>
          <w:bCs/>
          <w:sz w:val="28"/>
          <w:szCs w:val="28"/>
          <w:rtl/>
        </w:rPr>
        <w:t xml:space="preserve"> </w:t>
      </w:r>
      <w:r w:rsidRPr="00891A84">
        <w:rPr>
          <w:rFonts w:cs="Simplified Arabic"/>
          <w:b/>
          <w:bCs/>
          <w:sz w:val="28"/>
          <w:szCs w:val="28"/>
          <w:rtl/>
        </w:rPr>
        <w:t>العالمي</w:t>
      </w:r>
      <w:r>
        <w:rPr>
          <w:rFonts w:cs="Simplified Arabic"/>
          <w:b/>
          <w:bCs/>
          <w:sz w:val="28"/>
          <w:szCs w:val="28"/>
          <w:rtl/>
        </w:rPr>
        <w:t xml:space="preserve"> </w:t>
      </w:r>
      <w:r w:rsidRPr="00891A84">
        <w:rPr>
          <w:rFonts w:cs="Simplified Arabic"/>
          <w:b/>
          <w:bCs/>
          <w:sz w:val="28"/>
          <w:szCs w:val="28"/>
          <w:rtl/>
        </w:rPr>
        <w:t>للتنوع</w:t>
      </w:r>
      <w:r>
        <w:rPr>
          <w:rFonts w:cs="Simplified Arabic"/>
          <w:b/>
          <w:bCs/>
          <w:sz w:val="28"/>
          <w:szCs w:val="28"/>
          <w:rtl/>
        </w:rPr>
        <w:t xml:space="preserve"> </w:t>
      </w:r>
      <w:r w:rsidRPr="00891A84">
        <w:rPr>
          <w:rFonts w:cs="Simplified Arabic"/>
          <w:b/>
          <w:bCs/>
          <w:sz w:val="28"/>
          <w:szCs w:val="28"/>
          <w:rtl/>
        </w:rPr>
        <w:t>البيولوجي</w:t>
      </w:r>
    </w:p>
    <w:p w14:paraId="283D280D" w14:textId="77777777" w:rsidR="003A6794" w:rsidRPr="00891A84" w:rsidRDefault="003A6794" w:rsidP="008B062E">
      <w:pPr>
        <w:bidi/>
        <w:spacing w:after="120" w:line="216" w:lineRule="auto"/>
        <w:rPr>
          <w:rFonts w:cs="Simplified Arabic"/>
          <w:b/>
          <w:bCs/>
          <w:rtl/>
          <w:lang w:bidi="ar-EG"/>
        </w:rPr>
      </w:pPr>
      <w:r w:rsidRPr="00891A84">
        <w:rPr>
          <w:rFonts w:cs="Simplified Arabic" w:hint="cs"/>
          <w:b/>
          <w:bCs/>
          <w:rtl/>
          <w:lang w:bidi="ar-EG"/>
        </w:rPr>
        <w:t>أولا-</w:t>
      </w:r>
      <w:r w:rsidRPr="00891A84">
        <w:rPr>
          <w:rFonts w:cs="Simplified Arabic"/>
          <w:b/>
          <w:bCs/>
          <w:rtl/>
          <w:lang w:bidi="ar-EG"/>
        </w:rPr>
        <w:tab/>
      </w:r>
      <w:r w:rsidRPr="00891A84">
        <w:rPr>
          <w:rFonts w:cs="Simplified Arabic" w:hint="cs"/>
          <w:b/>
          <w:bCs/>
          <w:rtl/>
          <w:lang w:bidi="ar-EG"/>
        </w:rPr>
        <w:t>المعلومات</w:t>
      </w:r>
      <w:r>
        <w:rPr>
          <w:rFonts w:cs="Simplified Arabic" w:hint="cs"/>
          <w:b/>
          <w:bCs/>
          <w:rtl/>
          <w:lang w:bidi="ar-EG"/>
        </w:rPr>
        <w:t xml:space="preserve"> </w:t>
      </w:r>
      <w:r w:rsidRPr="00891A84">
        <w:rPr>
          <w:rFonts w:cs="Simplified Arabic" w:hint="cs"/>
          <w:b/>
          <w:bCs/>
          <w:rtl/>
          <w:lang w:bidi="ar-EG"/>
        </w:rPr>
        <w:t>الأساسية</w:t>
      </w:r>
      <w:r>
        <w:rPr>
          <w:rFonts w:cs="Simplified Arabic" w:hint="cs"/>
          <w:b/>
          <w:bCs/>
          <w:rtl/>
          <w:lang w:bidi="ar-EG"/>
        </w:rPr>
        <w:t xml:space="preserve"> </w:t>
      </w:r>
      <w:r w:rsidRPr="00891A84">
        <w:rPr>
          <w:rFonts w:cs="Simplified Arabic" w:hint="cs"/>
          <w:b/>
          <w:bCs/>
          <w:rtl/>
          <w:lang w:bidi="ar-EG"/>
        </w:rPr>
        <w:t>والسياق</w:t>
      </w:r>
    </w:p>
    <w:p w14:paraId="283D280E"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rtl/>
          <w:lang w:bidi="ar-EG"/>
        </w:rPr>
        <w:t>تعد</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إحدى</w:t>
      </w:r>
      <w:r>
        <w:rPr>
          <w:rFonts w:cs="Simplified Arabic"/>
          <w:rtl/>
          <w:lang w:bidi="ar-EG"/>
        </w:rPr>
        <w:t xml:space="preserve"> </w:t>
      </w:r>
      <w:r w:rsidRPr="00891A84">
        <w:rPr>
          <w:rFonts w:cs="Simplified Arabic" w:hint="cs"/>
          <w:rtl/>
          <w:lang w:bidi="ar-EG"/>
        </w:rPr>
        <w:t>ال</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الرئيسية</w:t>
      </w:r>
      <w:r>
        <w:rPr>
          <w:rFonts w:cs="Simplified Arabic" w:hint="cs"/>
          <w:rtl/>
          <w:lang w:bidi="ar-EG"/>
        </w:rPr>
        <w:t xml:space="preserve"> </w:t>
      </w:r>
      <w:r w:rsidRPr="00891A84">
        <w:rPr>
          <w:rFonts w:cs="Simplified Arabic" w:hint="cs"/>
          <w:rtl/>
          <w:lang w:bidi="ar-EG"/>
        </w:rPr>
        <w:t>لتنفيذ</w:t>
      </w:r>
      <w:r>
        <w:rPr>
          <w:rFonts w:cs="Simplified Arabic" w:hint="cs"/>
          <w:rtl/>
          <w:lang w:bidi="ar-EG"/>
        </w:rPr>
        <w:t xml:space="preserve"> </w:t>
      </w:r>
      <w:r w:rsidRPr="00891A84">
        <w:rPr>
          <w:rFonts w:cs="Simplified Arabic" w:hint="cs"/>
          <w:rtl/>
          <w:lang w:bidi="ar-EG"/>
        </w:rPr>
        <w:t>اتفاقية</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sidRPr="00891A84">
        <w:rPr>
          <w:rStyle w:val="FootnoteReference"/>
          <w:rtl/>
          <w:lang w:bidi="ar-EG"/>
        </w:rPr>
        <w:footnoteReference w:id="148"/>
      </w:r>
      <w:r>
        <w:rPr>
          <w:rFonts w:cs="Simplified Arabic" w:hint="cs"/>
          <w:rtl/>
          <w:lang w:bidi="ar-EG"/>
        </w:rPr>
        <w:t xml:space="preserve"> </w:t>
      </w:r>
      <w:r w:rsidRPr="00891A84">
        <w:rPr>
          <w:rFonts w:cs="Simplified Arabic" w:hint="cs"/>
          <w:rtl/>
          <w:lang w:bidi="ar-EG"/>
        </w:rPr>
        <w:t>وبروتوكوليها</w:t>
      </w:r>
      <w:r>
        <w:rPr>
          <w:rFonts w:cs="Simplified Arabic"/>
          <w:rtl/>
          <w:lang w:bidi="ar-EG"/>
        </w:rPr>
        <w:t xml:space="preserve"> </w:t>
      </w:r>
      <w:r w:rsidRPr="00891A84">
        <w:rPr>
          <w:rFonts w:cs="Simplified Arabic" w:hint="cs"/>
          <w:rtl/>
          <w:lang w:bidi="ar-EG"/>
        </w:rPr>
        <w:t>و</w:t>
      </w:r>
      <w:r w:rsidRPr="00891A84">
        <w:rPr>
          <w:rFonts w:cs="Simplified Arabic"/>
          <w:rtl/>
          <w:lang w:bidi="ar-EG"/>
        </w:rPr>
        <w:t>التي</w:t>
      </w:r>
      <w:r>
        <w:rPr>
          <w:rFonts w:cs="Simplified Arabic"/>
          <w:rtl/>
          <w:lang w:bidi="ar-EG"/>
        </w:rPr>
        <w:t xml:space="preserve"> </w:t>
      </w:r>
      <w:r w:rsidRPr="00891A84">
        <w:rPr>
          <w:rFonts w:cs="Simplified Arabic"/>
          <w:rtl/>
          <w:lang w:bidi="ar-EG"/>
        </w:rPr>
        <w:t>ستدعم</w:t>
      </w:r>
      <w:r>
        <w:rPr>
          <w:rFonts w:cs="Simplified Arabic"/>
          <w:rtl/>
          <w:lang w:bidi="ar-EG"/>
        </w:rPr>
        <w:t xml:space="preserve"> </w:t>
      </w:r>
      <w:r w:rsidRPr="00891A84">
        <w:rPr>
          <w:rFonts w:cs="Simplified Arabic"/>
          <w:rtl/>
          <w:lang w:bidi="ar-EG"/>
        </w:rPr>
        <w:t>تحقيق</w:t>
      </w:r>
      <w:r>
        <w:rPr>
          <w:rFonts w:cs="Simplified Arabic"/>
          <w:rtl/>
          <w:lang w:bidi="ar-EG"/>
        </w:rPr>
        <w:t xml:space="preserve"> </w:t>
      </w:r>
      <w:r w:rsidRPr="00891A84">
        <w:rPr>
          <w:rFonts w:cs="Simplified Arabic" w:hint="cs"/>
          <w:rtl/>
          <w:lang w:bidi="ar-EG"/>
        </w:rPr>
        <w:t>غايات</w:t>
      </w:r>
      <w:r>
        <w:rPr>
          <w:rFonts w:cs="Simplified Arabic" w:hint="cs"/>
          <w:rtl/>
          <w:lang w:bidi="ar-EG"/>
        </w:rPr>
        <w:t xml:space="preserve"> </w:t>
      </w:r>
      <w:r w:rsidRPr="00891A84">
        <w:rPr>
          <w:rFonts w:cs="Simplified Arabic" w:hint="cs"/>
          <w:rtl/>
          <w:lang w:bidi="ar-EG"/>
        </w:rPr>
        <w:t>وأهداف</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كونمينغ</w:t>
      </w:r>
      <w:r w:rsidRPr="00891A84">
        <w:rPr>
          <w:rFonts w:cs="Simplified Arabic"/>
          <w:rtl/>
          <w:lang w:bidi="ar-EG"/>
        </w:rPr>
        <w:noBreakHyphen/>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rtl/>
          <w:lang w:bidi="ar-EG"/>
        </w:rPr>
        <w:footnoteReference w:id="149"/>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النحو</w:t>
      </w:r>
      <w:r>
        <w:rPr>
          <w:rFonts w:cs="Simplified Arabic"/>
          <w:rtl/>
          <w:lang w:bidi="ar-EG"/>
        </w:rPr>
        <w:t xml:space="preserve"> </w:t>
      </w:r>
      <w:r w:rsidRPr="00891A84">
        <w:rPr>
          <w:rFonts w:cs="Simplified Arabic"/>
          <w:rtl/>
          <w:lang w:bidi="ar-EG"/>
        </w:rPr>
        <w:t>المعترف</w:t>
      </w:r>
      <w:r>
        <w:rPr>
          <w:rFonts w:cs="Simplified Arabic"/>
          <w:rtl/>
          <w:lang w:bidi="ar-EG"/>
        </w:rPr>
        <w:t xml:space="preserve"> </w:t>
      </w:r>
      <w:r w:rsidRPr="00891A84">
        <w:rPr>
          <w:rFonts w:cs="Simplified Arabic"/>
          <w:rtl/>
          <w:lang w:bidi="ar-EG"/>
        </w:rPr>
        <w:t>به</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الهدف</w:t>
      </w:r>
      <w:r>
        <w:rPr>
          <w:rFonts w:cs="Simplified Arabic"/>
          <w:rtl/>
          <w:lang w:bidi="ar-EG"/>
        </w:rPr>
        <w:t xml:space="preserve"> </w:t>
      </w:r>
      <w:r w:rsidRPr="00891A84">
        <w:rPr>
          <w:rFonts w:cs="Simplified Arabic" w:hint="cs"/>
          <w:rtl/>
          <w:lang w:bidi="ar-EG"/>
        </w:rPr>
        <w:t>21</w:t>
      </w:r>
      <w:r>
        <w:rPr>
          <w:rFonts w:cs="Simplified Arabic" w:hint="cs"/>
          <w:rtl/>
          <w:lang w:bidi="ar-EG"/>
        </w:rPr>
        <w:t xml:space="preserve"> </w:t>
      </w:r>
      <w:r w:rsidRPr="00891A84">
        <w:rPr>
          <w:rFonts w:cs="Simplified Arabic"/>
          <w:rtl/>
          <w:lang w:bidi="ar-EG"/>
        </w:rPr>
        <w:t>والقسم</w:t>
      </w:r>
      <w:r>
        <w:rPr>
          <w:rFonts w:cs="Simplified Arabic"/>
          <w:rtl/>
          <w:lang w:bidi="ar-EG"/>
        </w:rPr>
        <w:t xml:space="preserve"> </w:t>
      </w:r>
      <w:r w:rsidRPr="00891A84">
        <w:rPr>
          <w:rFonts w:cs="Simplified Arabic"/>
          <w:rtl/>
          <w:lang w:bidi="ar-EG"/>
        </w:rPr>
        <w:t>كاف</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الإطار</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وكذلك</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المادة</w:t>
      </w:r>
      <w:r>
        <w:rPr>
          <w:rFonts w:cs="Simplified Arabic" w:hint="cs"/>
          <w:rtl/>
          <w:lang w:bidi="ar-EG"/>
        </w:rPr>
        <w:t xml:space="preserve"> </w:t>
      </w:r>
      <w:r w:rsidRPr="00891A84">
        <w:rPr>
          <w:rFonts w:cs="Simplified Arabic" w:hint="cs"/>
          <w:rtl/>
          <w:lang w:bidi="ar-EG"/>
        </w:rPr>
        <w:t>17</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الاتفاقية</w:t>
      </w:r>
      <w:r>
        <w:rPr>
          <w:rFonts w:cs="Simplified Arabic"/>
          <w:rtl/>
          <w:lang w:bidi="ar-EG"/>
        </w:rPr>
        <w:t>.</w:t>
      </w:r>
    </w:p>
    <w:p w14:paraId="283D280F"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rtl/>
          <w:lang w:bidi="ar-EG"/>
        </w:rPr>
        <w:t>وتدعم</w:t>
      </w:r>
      <w:r>
        <w:rPr>
          <w:rFonts w:cs="Simplified Arabic"/>
          <w:rtl/>
          <w:lang w:bidi="ar-EG"/>
        </w:rPr>
        <w:t xml:space="preserve"> </w:t>
      </w:r>
      <w:r w:rsidRPr="00891A84">
        <w:rPr>
          <w:rFonts w:cs="Simplified Arabic"/>
          <w:rtl/>
        </w:rPr>
        <w:t>استراتيجية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Pr="00891A84">
        <w:rPr>
          <w:rFonts w:cs="Simplified Arabic"/>
          <w:rtl/>
          <w:lang w:bidi="ar-EG"/>
        </w:rPr>
        <w:t>الفعال</w:t>
      </w:r>
      <w:r>
        <w:rPr>
          <w:rFonts w:cs="Simplified Arabic"/>
          <w:rtl/>
          <w:lang w:bidi="ar-EG"/>
        </w:rPr>
        <w:t xml:space="preserve"> </w:t>
      </w:r>
      <w:r w:rsidRPr="00891A84">
        <w:rPr>
          <w:rFonts w:cs="Simplified Arabic"/>
          <w:rtl/>
          <w:lang w:bidi="ar-EG"/>
        </w:rPr>
        <w:t>للإطار</w:t>
      </w:r>
      <w:r>
        <w:rPr>
          <w:rFonts w:cs="Simplified Arabic"/>
          <w:rtl/>
          <w:lang w:bidi="ar-EG"/>
        </w:rPr>
        <w:t xml:space="preserve"> </w:t>
      </w:r>
      <w:r w:rsidRPr="00891A84">
        <w:rPr>
          <w:rFonts w:cs="Simplified Arabic"/>
          <w:rtl/>
          <w:lang w:bidi="ar-EG"/>
        </w:rPr>
        <w:t>وتكمل</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رصد</w:t>
      </w:r>
      <w:r>
        <w:rPr>
          <w:rFonts w:cs="Simplified Arabic"/>
          <w:rtl/>
          <w:lang w:bidi="ar-EG"/>
        </w:rPr>
        <w:t xml:space="preserve"> </w:t>
      </w:r>
      <w:r w:rsidRPr="00891A84">
        <w:rPr>
          <w:rFonts w:cs="Simplified Arabic" w:hint="cs"/>
          <w:rtl/>
          <w:lang w:bidi="ar-EG"/>
        </w:rPr>
        <w:t>الإطار</w:t>
      </w:r>
      <w:r w:rsidRPr="00891A84">
        <w:rPr>
          <w:rFonts w:cs="Simplified Arabic"/>
          <w:rtl/>
          <w:lang w:bidi="ar-EG"/>
        </w:rPr>
        <w:t>،</w:t>
      </w:r>
      <w:r w:rsidRPr="00891A84">
        <w:rPr>
          <w:rStyle w:val="FootnoteReference"/>
          <w:rtl/>
          <w:lang w:bidi="ar-EG"/>
        </w:rPr>
        <w:footnoteReference w:id="150"/>
      </w:r>
      <w:r>
        <w:rPr>
          <w:rFonts w:cs="Simplified Arabic"/>
          <w:rtl/>
          <w:lang w:bidi="ar-EG"/>
        </w:rPr>
        <w:t xml:space="preserve"> </w:t>
      </w:r>
      <w:r w:rsidRPr="00891A84">
        <w:rPr>
          <w:rFonts w:cs="Simplified Arabic"/>
          <w:rtl/>
          <w:lang w:bidi="ar-EG"/>
        </w:rPr>
        <w:t>والإطار</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hint="cs"/>
          <w:rtl/>
          <w:lang w:bidi="ar-EG"/>
        </w:rPr>
        <w:t>ال</w:t>
      </w:r>
      <w:r w:rsidRPr="00891A84">
        <w:rPr>
          <w:rFonts w:cs="Simplified Arabic"/>
          <w:rtl/>
          <w:lang w:bidi="ar-EG"/>
        </w:rPr>
        <w:t>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لبناء</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وتنميتها،</w:t>
      </w:r>
      <w:r w:rsidRPr="00891A84">
        <w:rPr>
          <w:rStyle w:val="FootnoteReference"/>
          <w:rtl/>
          <w:lang w:bidi="ar-EG"/>
        </w:rPr>
        <w:footnoteReference w:id="151"/>
      </w:r>
      <w:r>
        <w:rPr>
          <w:rFonts w:cs="Simplified Arabic"/>
          <w:rtl/>
          <w:lang w:bidi="ar-EG"/>
        </w:rPr>
        <w:t xml:space="preserve"> </w:t>
      </w:r>
      <w:r w:rsidRPr="00891A84">
        <w:rPr>
          <w:rFonts w:cs="Simplified Arabic"/>
          <w:rtl/>
          <w:lang w:bidi="ar-EG"/>
        </w:rPr>
        <w:t>وآلية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وآلي</w:t>
      </w:r>
      <w:r w:rsidRPr="00891A84">
        <w:rPr>
          <w:rFonts w:cs="Simplified Arabic" w:hint="cs"/>
          <w:rtl/>
          <w:lang w:bidi="ar-EG"/>
        </w:rPr>
        <w:t>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التابعة</w:t>
      </w:r>
      <w:r>
        <w:rPr>
          <w:rFonts w:cs="Simplified Arabic"/>
          <w:rtl/>
          <w:lang w:bidi="ar-EG"/>
        </w:rPr>
        <w:t xml:space="preserve"> </w:t>
      </w:r>
      <w:r w:rsidRPr="00891A84">
        <w:rPr>
          <w:rFonts w:cs="Simplified Arabic"/>
          <w:rtl/>
          <w:lang w:bidi="ar-EG"/>
        </w:rPr>
        <w:t>للاتفاقية</w:t>
      </w:r>
      <w:r>
        <w:rPr>
          <w:rFonts w:cs="Simplified Arabic" w:hint="cs"/>
          <w:rtl/>
          <w:lang w:bidi="ar-EG"/>
        </w:rPr>
        <w:t xml:space="preserve"> </w:t>
      </w:r>
      <w:r w:rsidRPr="00891A84">
        <w:rPr>
          <w:rFonts w:cs="Simplified Arabic" w:hint="cs"/>
          <w:rtl/>
          <w:lang w:bidi="ar-EG"/>
        </w:rPr>
        <w:t>وغرف</w:t>
      </w:r>
      <w:r>
        <w:rPr>
          <w:rFonts w:cs="Simplified Arabic" w:hint="cs"/>
          <w:rtl/>
          <w:lang w:bidi="ar-EG"/>
        </w:rPr>
        <w:t xml:space="preserve"> </w:t>
      </w:r>
      <w:r w:rsidRPr="00891A84">
        <w:rPr>
          <w:rFonts w:cs="Simplified Arabic" w:hint="cs"/>
          <w:rtl/>
          <w:lang w:bidi="ar-EG"/>
        </w:rPr>
        <w:t>تبادل</w:t>
      </w:r>
      <w:r>
        <w:rPr>
          <w:rFonts w:cs="Simplified Arabic" w:hint="cs"/>
          <w:rtl/>
          <w:lang w:bidi="ar-EG"/>
        </w:rPr>
        <w:t xml:space="preserve"> </w:t>
      </w:r>
      <w:r w:rsidRPr="00891A84">
        <w:rPr>
          <w:rFonts w:cs="Simplified Arabic" w:hint="cs"/>
          <w:rtl/>
          <w:lang w:bidi="ar-EG"/>
        </w:rPr>
        <w:t>المعلومات</w:t>
      </w:r>
      <w:r>
        <w:rPr>
          <w:rFonts w:cs="Simplified Arabic" w:hint="cs"/>
          <w:rtl/>
          <w:lang w:bidi="ar-EG"/>
        </w:rPr>
        <w:t xml:space="preserve"> التابعة </w:t>
      </w:r>
      <w:r w:rsidRPr="00891A84">
        <w:rPr>
          <w:rFonts w:cs="Simplified Arabic" w:hint="cs"/>
          <w:rtl/>
          <w:lang w:bidi="ar-EG"/>
        </w:rPr>
        <w:t>لبروتوكوليها</w:t>
      </w:r>
      <w:r>
        <w:rPr>
          <w:rFonts w:cs="Simplified Arabic"/>
          <w:rtl/>
          <w:lang w:bidi="ar-EG"/>
        </w:rPr>
        <w:t>.</w:t>
      </w:r>
    </w:p>
    <w:p w14:paraId="283D2810" w14:textId="77777777" w:rsidR="003A6794" w:rsidRPr="00891A84" w:rsidRDefault="003A6794" w:rsidP="008B062E">
      <w:pPr>
        <w:bidi/>
        <w:spacing w:after="120" w:line="216" w:lineRule="auto"/>
        <w:rPr>
          <w:rFonts w:cs="Simplified Arabic"/>
          <w:b/>
          <w:bCs/>
          <w:rtl/>
          <w:lang w:bidi="ar-EG"/>
        </w:rPr>
      </w:pPr>
      <w:r w:rsidRPr="00891A84">
        <w:rPr>
          <w:rFonts w:cs="Simplified Arabic" w:hint="cs"/>
          <w:b/>
          <w:bCs/>
          <w:rtl/>
          <w:lang w:bidi="ar-EG"/>
        </w:rPr>
        <w:t>ثانيا-</w:t>
      </w:r>
      <w:r w:rsidRPr="00891A84">
        <w:rPr>
          <w:rFonts w:cs="Simplified Arabic"/>
          <w:b/>
          <w:bCs/>
          <w:rtl/>
          <w:lang w:bidi="ar-EG"/>
        </w:rPr>
        <w:tab/>
      </w:r>
      <w:r w:rsidRPr="00891A84">
        <w:rPr>
          <w:rFonts w:cs="Simplified Arabic" w:hint="cs"/>
          <w:b/>
          <w:bCs/>
          <w:rtl/>
          <w:lang w:bidi="ar-EG"/>
        </w:rPr>
        <w:t>المكونات</w:t>
      </w:r>
    </w:p>
    <w:p w14:paraId="283D2811"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rtl/>
          <w:lang w:bidi="ar-EG"/>
        </w:rPr>
        <w:t>تشمل</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مجموعة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والاستراتيجيات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يتم</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خلالها</w:t>
      </w:r>
      <w:r>
        <w:rPr>
          <w:rFonts w:cs="Simplified Arabic"/>
          <w:rtl/>
          <w:lang w:bidi="ar-EG"/>
        </w:rPr>
        <w:t xml:space="preserve"> </w:t>
      </w:r>
      <w:r w:rsidRPr="00891A84">
        <w:rPr>
          <w:rFonts w:cs="Simplified Arabic"/>
          <w:rtl/>
          <w:lang w:bidi="ar-EG"/>
        </w:rPr>
        <w:t>توليد</w:t>
      </w:r>
      <w:r>
        <w:rPr>
          <w:rFonts w:cs="Simplified Arabic"/>
          <w:rtl/>
          <w:lang w:bidi="ar-EG"/>
        </w:rPr>
        <w:t xml:space="preserve"> </w:t>
      </w:r>
      <w:r w:rsidRPr="00891A84">
        <w:rPr>
          <w:rFonts w:cs="Simplified Arabic"/>
          <w:rtl/>
          <w:lang w:bidi="ar-EG"/>
        </w:rPr>
        <w:t>وجمع</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hint="cs"/>
          <w:rtl/>
          <w:lang w:bidi="ar-EG"/>
        </w:rPr>
        <w:t>وتنظيمها</w:t>
      </w:r>
      <w:r>
        <w:rPr>
          <w:rFonts w:cs="Simplified Arabic" w:hint="cs"/>
          <w:rtl/>
          <w:lang w:bidi="ar-EG"/>
        </w:rPr>
        <w:t xml:space="preserve"> </w:t>
      </w:r>
      <w:r w:rsidRPr="00891A84">
        <w:rPr>
          <w:rFonts w:cs="Simplified Arabic" w:hint="cs"/>
          <w:rtl/>
          <w:lang w:bidi="ar-EG"/>
        </w:rPr>
        <w:t>وتنسيقها</w:t>
      </w:r>
      <w:r>
        <w:rPr>
          <w:rFonts w:cs="Simplified Arabic" w:hint="cs"/>
          <w:rtl/>
          <w:lang w:bidi="ar-EG"/>
        </w:rPr>
        <w:t xml:space="preserve"> </w:t>
      </w:r>
      <w:r w:rsidRPr="00891A84">
        <w:rPr>
          <w:rFonts w:cs="Simplified Arabic" w:hint="cs"/>
          <w:rtl/>
          <w:lang w:bidi="ar-EG"/>
        </w:rPr>
        <w:t>وتخزينها</w:t>
      </w:r>
      <w:r>
        <w:rPr>
          <w:rFonts w:cs="Simplified Arabic" w:hint="cs"/>
          <w:rtl/>
          <w:lang w:bidi="ar-EG"/>
        </w:rPr>
        <w:t xml:space="preserve"> </w:t>
      </w:r>
      <w:r w:rsidRPr="00891A84">
        <w:rPr>
          <w:rFonts w:cs="Simplified Arabic" w:hint="cs"/>
          <w:rtl/>
          <w:lang w:bidi="ar-EG"/>
        </w:rPr>
        <w:t>وتقاسمها</w:t>
      </w:r>
      <w:r w:rsidRPr="00891A84">
        <w:rPr>
          <w:rFonts w:cs="Simplified Arabic"/>
          <w:rtl/>
          <w:lang w:bidi="ar-EG"/>
        </w:rPr>
        <w:t>؛</w:t>
      </w:r>
      <w:r>
        <w:rPr>
          <w:rFonts w:cs="Simplified Arabic"/>
          <w:rtl/>
          <w:lang w:bidi="ar-EG"/>
        </w:rPr>
        <w:t xml:space="preserve"> </w:t>
      </w:r>
      <w:r w:rsidRPr="00891A84">
        <w:rPr>
          <w:rFonts w:cs="Simplified Arabic" w:hint="cs"/>
          <w:rtl/>
          <w:lang w:bidi="ar-EG"/>
        </w:rPr>
        <w:t>واستخدامها</w:t>
      </w:r>
      <w:r>
        <w:rPr>
          <w:rFonts w:cs="Simplified Arabic" w:hint="cs"/>
          <w:rtl/>
          <w:lang w:bidi="ar-EG"/>
        </w:rPr>
        <w:t xml:space="preserve"> </w:t>
      </w:r>
      <w:r w:rsidRPr="00891A84">
        <w:rPr>
          <w:rFonts w:cs="Simplified Arabic" w:hint="cs"/>
          <w:rtl/>
          <w:lang w:bidi="ar-EG"/>
        </w:rPr>
        <w:t>أو</w:t>
      </w:r>
      <w:r>
        <w:rPr>
          <w:rFonts w:cs="Simplified Arabic" w:hint="cs"/>
          <w:rtl/>
          <w:lang w:bidi="ar-EG"/>
        </w:rPr>
        <w:t xml:space="preserve"> </w:t>
      </w:r>
      <w:r w:rsidRPr="00891A84">
        <w:rPr>
          <w:rFonts w:cs="Simplified Arabic" w:hint="cs"/>
          <w:rtl/>
          <w:lang w:bidi="ar-EG"/>
        </w:rPr>
        <w:t>تطبيقها</w:t>
      </w:r>
      <w:r>
        <w:rPr>
          <w:rFonts w:cs="Simplified Arabic" w:hint="cs"/>
          <w:rtl/>
          <w:lang w:bidi="ar-EG"/>
        </w:rPr>
        <w:t xml:space="preserve"> </w:t>
      </w:r>
      <w:r w:rsidRPr="00891A84">
        <w:rPr>
          <w:rFonts w:cs="Simplified Arabic"/>
          <w:rtl/>
          <w:lang w:bidi="ar-EG"/>
        </w:rPr>
        <w:t>لتحقيق</w:t>
      </w:r>
      <w:r>
        <w:rPr>
          <w:rFonts w:cs="Simplified Arabic"/>
          <w:rtl/>
          <w:lang w:bidi="ar-EG"/>
        </w:rPr>
        <w:t xml:space="preserve"> </w:t>
      </w:r>
      <w:r w:rsidRPr="00891A84">
        <w:rPr>
          <w:rFonts w:cs="Simplified Arabic"/>
          <w:rtl/>
          <w:lang w:bidi="ar-EG"/>
        </w:rPr>
        <w:t>الأهداف</w:t>
      </w:r>
      <w:r>
        <w:rPr>
          <w:rFonts w:cs="Simplified Arabic"/>
          <w:rtl/>
          <w:lang w:bidi="ar-EG"/>
        </w:rPr>
        <w:t xml:space="preserve"> </w:t>
      </w:r>
      <w:r w:rsidRPr="00891A84">
        <w:rPr>
          <w:rFonts w:cs="Simplified Arabic"/>
          <w:rtl/>
          <w:lang w:bidi="ar-EG"/>
        </w:rPr>
        <w:t>والنتائج</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hint="cs"/>
          <w:rtl/>
          <w:lang w:bidi="ar-EG"/>
        </w:rPr>
        <w:t>ب</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w:t>
      </w:r>
    </w:p>
    <w:p w14:paraId="283D2812" w14:textId="77777777" w:rsidR="003A6794" w:rsidRPr="00891A84" w:rsidRDefault="003A6794" w:rsidP="008B062E">
      <w:pPr>
        <w:numPr>
          <w:ilvl w:val="0"/>
          <w:numId w:val="84"/>
        </w:numPr>
        <w:bidi/>
        <w:spacing w:after="120" w:line="216" w:lineRule="auto"/>
        <w:ind w:firstLine="0"/>
        <w:jc w:val="both"/>
        <w:rPr>
          <w:rFonts w:cs="Simplified Arabic"/>
          <w:lang w:bidi="ar-EG"/>
        </w:rPr>
      </w:pPr>
      <w:r>
        <w:rPr>
          <w:rFonts w:cs="Simplified Arabic" w:hint="cs"/>
          <w:rtl/>
          <w:lang w:bidi="ar-EG"/>
        </w:rPr>
        <w:t xml:space="preserve">وبينما توجد </w:t>
      </w:r>
      <w:r w:rsidRPr="00891A84">
        <w:rPr>
          <w:rFonts w:cs="Simplified Arabic" w:hint="cs"/>
          <w:rtl/>
          <w:lang w:bidi="ar-EG"/>
        </w:rPr>
        <w:t>تعاريف</w:t>
      </w:r>
      <w:r>
        <w:rPr>
          <w:rFonts w:cs="Simplified Arabic" w:hint="cs"/>
          <w:rtl/>
          <w:lang w:bidi="ar-EG"/>
        </w:rPr>
        <w:t xml:space="preserve"> </w:t>
      </w:r>
      <w:r w:rsidRPr="00891A84">
        <w:rPr>
          <w:rFonts w:cs="Simplified Arabic" w:hint="cs"/>
          <w:rtl/>
          <w:lang w:bidi="ar-EG"/>
        </w:rPr>
        <w:t>مختلفة</w:t>
      </w:r>
      <w:r>
        <w:rPr>
          <w:rFonts w:cs="Simplified Arabic" w:hint="cs"/>
          <w:rtl/>
          <w:lang w:bidi="ar-EG"/>
        </w:rPr>
        <w:t xml:space="preserve"> </w:t>
      </w:r>
      <w:r w:rsidRPr="00891A84">
        <w:rPr>
          <w:rFonts w:cs="Simplified Arabic" w:hint="cs"/>
          <w:rtl/>
          <w:lang w:bidi="ar-EG"/>
        </w:rPr>
        <w:t>لإدارة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فإن</w:t>
      </w:r>
      <w:r>
        <w:rPr>
          <w:rFonts w:cs="Simplified Arabic" w:hint="cs"/>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لدعم</w:t>
      </w:r>
      <w:r>
        <w:rPr>
          <w:rFonts w:cs="Simplified Arabic" w:hint="cs"/>
          <w:rtl/>
          <w:lang w:bidi="ar-EG"/>
        </w:rPr>
        <w:t xml:space="preserve"> </w:t>
      </w:r>
      <w:r w:rsidRPr="00891A84">
        <w:rPr>
          <w:rFonts w:cs="Simplified Arabic" w:hint="cs"/>
          <w:rtl/>
          <w:lang w:bidi="ar-EG"/>
        </w:rPr>
        <w:t>تنفيذ</w:t>
      </w:r>
      <w:r>
        <w:rPr>
          <w:rFonts w:cs="Simplified Arabic" w:hint="cs"/>
          <w:rtl/>
          <w:lang w:bidi="ar-EG"/>
        </w:rPr>
        <w:t xml:space="preserve"> </w:t>
      </w:r>
      <w:r w:rsidRPr="00891A84">
        <w:rPr>
          <w:rFonts w:cs="Simplified Arabic" w:hint="cs"/>
          <w:rtl/>
          <w:lang w:bidi="ar-EG"/>
        </w:rPr>
        <w:t>الإطار</w:t>
      </w:r>
      <w:r>
        <w:rPr>
          <w:rFonts w:cs="Simplified Arabic" w:hint="cs"/>
          <w:rtl/>
          <w:lang w:bidi="ar-EG"/>
        </w:rPr>
        <w:t xml:space="preserve"> </w:t>
      </w:r>
      <w:r w:rsidRPr="00891A84">
        <w:rPr>
          <w:rFonts w:cs="Simplified Arabic" w:hint="cs"/>
          <w:rtl/>
          <w:lang w:bidi="ar-EG"/>
        </w:rPr>
        <w:t>تنظر</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أربعة</w:t>
      </w:r>
      <w:r>
        <w:rPr>
          <w:rFonts w:cs="Simplified Arabic" w:hint="cs"/>
          <w:rtl/>
          <w:lang w:bidi="ar-EG"/>
        </w:rPr>
        <w:t xml:space="preserve"> </w:t>
      </w:r>
      <w:r w:rsidRPr="00891A84">
        <w:rPr>
          <w:rFonts w:cs="Simplified Arabic"/>
          <w:rtl/>
          <w:lang w:bidi="ar-EG"/>
        </w:rPr>
        <w:t>مكونات</w:t>
      </w:r>
      <w:r>
        <w:rPr>
          <w:rFonts w:cs="Simplified Arabic"/>
          <w:rtl/>
          <w:lang w:bidi="ar-EG"/>
        </w:rPr>
        <w:t xml:space="preserve"> </w:t>
      </w:r>
      <w:r w:rsidRPr="00891A84">
        <w:rPr>
          <w:rFonts w:cs="Simplified Arabic"/>
          <w:rtl/>
          <w:lang w:bidi="ar-EG"/>
        </w:rPr>
        <w:t>مترابطة،</w:t>
      </w:r>
      <w:r>
        <w:rPr>
          <w:rFonts w:cs="Simplified Arabic"/>
          <w:rtl/>
          <w:lang w:bidi="ar-EG"/>
        </w:rPr>
        <w:t xml:space="preserve"> </w:t>
      </w:r>
      <w:r w:rsidRPr="00891A84">
        <w:rPr>
          <w:rFonts w:cs="Simplified Arabic"/>
          <w:rtl/>
          <w:lang w:bidi="ar-EG"/>
        </w:rPr>
        <w:t>هي:</w:t>
      </w:r>
      <w:r>
        <w:rPr>
          <w:rFonts w:cs="Simplified Arabic"/>
          <w:rtl/>
          <w:lang w:bidi="ar-EG"/>
        </w:rPr>
        <w:t xml:space="preserve"> </w:t>
      </w:r>
      <w:r w:rsidRPr="00891A84">
        <w:rPr>
          <w:rFonts w:cs="Simplified Arabic"/>
          <w:rtl/>
          <w:lang w:bidi="ar-EG"/>
        </w:rPr>
        <w:t>(أ)</w:t>
      </w:r>
      <w:r>
        <w:rPr>
          <w:rFonts w:cs="Simplified Arabic"/>
          <w:rtl/>
          <w:lang w:bidi="ar-EG"/>
        </w:rPr>
        <w:t xml:space="preserve"> </w:t>
      </w:r>
      <w:r w:rsidRPr="00891A84">
        <w:rPr>
          <w:rFonts w:cs="Simplified Arabic"/>
          <w:rtl/>
          <w:lang w:bidi="ar-EG"/>
        </w:rPr>
        <w:t>الناس،</w:t>
      </w:r>
      <w:r>
        <w:rPr>
          <w:rFonts w:cs="Simplified Arabic"/>
          <w:rtl/>
          <w:lang w:bidi="ar-EG"/>
        </w:rPr>
        <w:t xml:space="preserve"> </w:t>
      </w:r>
      <w:r w:rsidRPr="00891A84">
        <w:rPr>
          <w:rFonts w:cs="Simplified Arabic" w:hint="cs"/>
          <w:rtl/>
          <w:lang w:bidi="ar-EG"/>
        </w:rPr>
        <w:t>بمن</w:t>
      </w:r>
      <w:r>
        <w:rPr>
          <w:rFonts w:cs="Simplified Arabic" w:hint="cs"/>
          <w:rtl/>
          <w:lang w:bidi="ar-EG"/>
        </w:rPr>
        <w:t xml:space="preserve"> </w:t>
      </w:r>
      <w:r w:rsidRPr="00891A84">
        <w:rPr>
          <w:rFonts w:cs="Simplified Arabic" w:hint="cs"/>
          <w:rtl/>
          <w:lang w:bidi="ar-EG"/>
        </w:rPr>
        <w:t>فيهم</w:t>
      </w:r>
      <w:r>
        <w:rPr>
          <w:rFonts w:cs="Simplified Arabic"/>
          <w:rtl/>
          <w:lang w:bidi="ar-EG"/>
        </w:rPr>
        <w:t xml:space="preserve"> </w:t>
      </w:r>
      <w:r w:rsidRPr="00891A84">
        <w:rPr>
          <w:rFonts w:cs="Simplified Arabic"/>
          <w:rtl/>
          <w:lang w:bidi="ar-EG"/>
        </w:rPr>
        <w:t>أصحاب</w:t>
      </w:r>
      <w:r>
        <w:rPr>
          <w:rFonts w:cs="Simplified Arabic"/>
          <w:rtl/>
          <w:lang w:bidi="ar-EG"/>
        </w:rPr>
        <w:t xml:space="preserve"> </w:t>
      </w:r>
      <w:r w:rsidRPr="00891A84">
        <w:rPr>
          <w:rFonts w:cs="Simplified Arabic" w:hint="cs"/>
          <w:rtl/>
          <w:lang w:bidi="ar-EG"/>
        </w:rPr>
        <w:t>المعارف</w:t>
      </w:r>
      <w:r w:rsidRPr="00891A84">
        <w:rPr>
          <w:rFonts w:cs="Simplified Arabic"/>
          <w:rtl/>
          <w:lang w:bidi="ar-EG"/>
        </w:rPr>
        <w:t>،</w:t>
      </w:r>
      <w:r>
        <w:rPr>
          <w:rFonts w:cs="Simplified Arabic" w:hint="cs"/>
          <w:rtl/>
          <w:lang w:bidi="ar-EG"/>
        </w:rPr>
        <w:t xml:space="preserve"> </w:t>
      </w:r>
      <w:r w:rsidRPr="00891A84">
        <w:rPr>
          <w:rFonts w:cs="Simplified Arabic" w:hint="cs"/>
          <w:rtl/>
          <w:lang w:bidi="ar-EG"/>
        </w:rPr>
        <w:t>والباحث</w:t>
      </w:r>
      <w:r>
        <w:rPr>
          <w:rFonts w:cs="Simplified Arabic" w:hint="cs"/>
          <w:rtl/>
          <w:lang w:bidi="ar-EG"/>
        </w:rPr>
        <w:t>و</w:t>
      </w:r>
      <w:r w:rsidRPr="00891A84">
        <w:rPr>
          <w:rFonts w:cs="Simplified Arabic" w:hint="cs"/>
          <w:rtl/>
          <w:lang w:bidi="ar-EG"/>
        </w:rPr>
        <w:t>ن</w:t>
      </w:r>
      <w:r>
        <w:rPr>
          <w:rFonts w:cs="Simplified Arabic" w:hint="cs"/>
          <w:rtl/>
          <w:lang w:bidi="ar-EG"/>
        </w:rPr>
        <w:t xml:space="preserve"> </w:t>
      </w:r>
      <w:r w:rsidRPr="00891A84">
        <w:rPr>
          <w:rFonts w:cs="Simplified Arabic" w:hint="cs"/>
          <w:rtl/>
          <w:lang w:bidi="ar-EG"/>
        </w:rPr>
        <w:t>والممارسون،</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rtl/>
        </w:rPr>
        <w:t>[</w:t>
      </w:r>
      <w:r w:rsidRPr="00891A84">
        <w:rPr>
          <w:rFonts w:cs="Simplified Arabic" w:hint="cs"/>
          <w:rtl/>
        </w:rPr>
        <w:t>و</w:t>
      </w:r>
      <w:r w:rsidRPr="00891A84">
        <w:rPr>
          <w:rFonts w:cs="Simplified Arabic"/>
          <w:rtl/>
        </w:rPr>
        <w:t>المنحدر</w:t>
      </w:r>
      <w:r w:rsidRPr="00891A84">
        <w:rPr>
          <w:rFonts w:cs="Simplified Arabic" w:hint="cs"/>
          <w:rtl/>
        </w:rPr>
        <w:t>و</w:t>
      </w:r>
      <w:r w:rsidRPr="00891A84">
        <w:rPr>
          <w:rFonts w:cs="Simplified Arabic"/>
          <w:rtl/>
        </w:rPr>
        <w:t>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r>
        <w:rPr>
          <w:rFonts w:cs="Simplified Arabic" w:hint="cs"/>
          <w:rtl/>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hint="cs"/>
          <w:rtl/>
          <w:lang w:bidi="ar-EG"/>
        </w:rPr>
        <w:t>والمدراء</w:t>
      </w:r>
      <w:r w:rsidRPr="00891A84">
        <w:rPr>
          <w:rFonts w:cs="Simplified Arabic"/>
          <w:rtl/>
          <w:lang w:bidi="ar-EG"/>
        </w:rPr>
        <w:t>،</w:t>
      </w:r>
      <w:r>
        <w:rPr>
          <w:rFonts w:cs="Simplified Arabic"/>
          <w:rtl/>
          <w:lang w:bidi="ar-EG"/>
        </w:rPr>
        <w:t xml:space="preserve"> </w:t>
      </w:r>
      <w:r w:rsidRPr="00891A84">
        <w:rPr>
          <w:rFonts w:cs="Simplified Arabic"/>
          <w:rtl/>
          <w:lang w:bidi="ar-EG"/>
        </w:rPr>
        <w:t>والأمناء،</w:t>
      </w:r>
      <w:r>
        <w:rPr>
          <w:rFonts w:cs="Simplified Arabic"/>
          <w:rtl/>
          <w:lang w:bidi="ar-EG"/>
        </w:rPr>
        <w:t xml:space="preserve"> </w:t>
      </w:r>
      <w:r w:rsidRPr="00891A84">
        <w:rPr>
          <w:rFonts w:cs="Simplified Arabic"/>
          <w:rtl/>
          <w:lang w:bidi="ar-EG"/>
        </w:rPr>
        <w:t>والمستخدم</w:t>
      </w:r>
      <w:r w:rsidRPr="00891A84">
        <w:rPr>
          <w:rFonts w:cs="Simplified Arabic" w:hint="cs"/>
          <w:rtl/>
          <w:lang w:bidi="ar-EG"/>
        </w:rPr>
        <w:t>و</w:t>
      </w:r>
      <w:r w:rsidRPr="00891A84">
        <w:rPr>
          <w:rFonts w:cs="Simplified Arabic"/>
          <w:rtl/>
          <w:lang w:bidi="ar-EG"/>
        </w:rPr>
        <w:t>ن؛</w:t>
      </w:r>
      <w:r>
        <w:rPr>
          <w:rFonts w:cs="Simplified Arabic"/>
          <w:rtl/>
          <w:lang w:bidi="ar-EG"/>
        </w:rPr>
        <w:t xml:space="preserve"> </w:t>
      </w:r>
      <w:r w:rsidRPr="00891A84">
        <w:rPr>
          <w:rFonts w:cs="Simplified Arabic"/>
          <w:rtl/>
          <w:lang w:bidi="ar-EG"/>
        </w:rPr>
        <w:t>(ب)</w:t>
      </w:r>
      <w:r>
        <w:rPr>
          <w:rFonts w:cs="Simplified Arabic" w:hint="cs"/>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الإجراءات</w:t>
      </w:r>
      <w:r>
        <w:rPr>
          <w:rFonts w:cs="Simplified Arabic"/>
          <w:rtl/>
          <w:lang w:bidi="ar-EG"/>
        </w:rPr>
        <w:t xml:space="preserve"> </w:t>
      </w:r>
      <w:r w:rsidRPr="00891A84">
        <w:rPr>
          <w:rFonts w:cs="Simplified Arabic"/>
          <w:rtl/>
          <w:lang w:bidi="ar-EG"/>
        </w:rPr>
        <w:t>والمعايير</w:t>
      </w:r>
      <w:r>
        <w:rPr>
          <w:rFonts w:cs="Simplified Arabic"/>
          <w:rtl/>
          <w:lang w:bidi="ar-EG"/>
        </w:rPr>
        <w:t xml:space="preserve"> </w:t>
      </w:r>
      <w:r w:rsidRPr="00891A84">
        <w:rPr>
          <w:rFonts w:cs="Simplified Arabic"/>
          <w:rtl/>
          <w:lang w:bidi="ar-EG"/>
        </w:rPr>
        <w:t>والسياسات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(ج)</w:t>
      </w:r>
      <w:r>
        <w:rPr>
          <w:rFonts w:cs="Simplified Arabic"/>
          <w:rtl/>
          <w:lang w:bidi="ar-EG"/>
        </w:rPr>
        <w:t xml:space="preserve"> </w:t>
      </w:r>
      <w:r w:rsidRPr="00891A84">
        <w:rPr>
          <w:rFonts w:cs="Simplified Arabic"/>
          <w:rtl/>
          <w:lang w:bidi="ar-EG"/>
        </w:rPr>
        <w:t>التكنولوجيا</w:t>
      </w:r>
      <w:r>
        <w:rPr>
          <w:rFonts w:cs="Simplified Arabic" w:hint="cs"/>
          <w:rtl/>
          <w:lang w:bidi="ar-EG"/>
        </w:rPr>
        <w:t xml:space="preserve"> </w:t>
      </w:r>
      <w:r w:rsidRPr="00891A84">
        <w:rPr>
          <w:rFonts w:cs="Simplified Arabic" w:hint="cs"/>
          <w:rtl/>
          <w:lang w:bidi="ar-EG"/>
        </w:rPr>
        <w:t>و</w:t>
      </w:r>
      <w:r w:rsidRPr="00891A84">
        <w:rPr>
          <w:rFonts w:cs="Simplified Arabic"/>
          <w:rtl/>
          <w:lang w:bidi="ar-EG"/>
        </w:rPr>
        <w:t>الأدوات</w:t>
      </w:r>
      <w:r>
        <w:rPr>
          <w:rFonts w:cs="Simplified Arabic"/>
          <w:rtl/>
          <w:lang w:bidi="ar-EG"/>
        </w:rPr>
        <w:t xml:space="preserve"> </w:t>
      </w:r>
      <w:r w:rsidRPr="00891A84">
        <w:rPr>
          <w:rFonts w:cs="Simplified Arabic" w:hint="cs"/>
          <w:rtl/>
          <w:lang w:bidi="ar-EG"/>
        </w:rPr>
        <w:t>والنظم</w:t>
      </w:r>
      <w:r>
        <w:rPr>
          <w:rFonts w:cs="Simplified Arabic"/>
          <w:rtl/>
          <w:lang w:bidi="ar-EG"/>
        </w:rPr>
        <w:t xml:space="preserve"> </w:t>
      </w:r>
      <w:r w:rsidRPr="00891A84">
        <w:rPr>
          <w:rFonts w:cs="Simplified Arabic" w:hint="cs"/>
          <w:rtl/>
          <w:lang w:bidi="ar-EG"/>
        </w:rPr>
        <w:t>والبنى</w:t>
      </w:r>
      <w:r>
        <w:rPr>
          <w:rFonts w:cs="Simplified Arabic" w:hint="cs"/>
          <w:rtl/>
          <w:lang w:bidi="ar-EG"/>
        </w:rPr>
        <w:t xml:space="preserve"> </w:t>
      </w:r>
      <w:r w:rsidRPr="00891A84">
        <w:rPr>
          <w:rFonts w:cs="Simplified Arabic" w:hint="cs"/>
          <w:rtl/>
          <w:lang w:bidi="ar-EG"/>
        </w:rPr>
        <w:t>التحتية</w:t>
      </w:r>
      <w:r>
        <w:rPr>
          <w:rFonts w:cs="Simplified Arabic" w:hint="cs"/>
          <w:rtl/>
          <w:lang w:bidi="ar-EG"/>
        </w:rPr>
        <w:t xml:space="preserve"> </w:t>
      </w:r>
      <w:r w:rsidRPr="00891A84">
        <w:rPr>
          <w:rFonts w:cs="Simplified Arabic"/>
          <w:rtl/>
          <w:lang w:bidi="ar-EG"/>
        </w:rPr>
        <w:t>والمنصات</w:t>
      </w:r>
      <w:r>
        <w:rPr>
          <w:rFonts w:cs="Simplified Arabic"/>
          <w:rtl/>
          <w:lang w:bidi="ar-EG"/>
        </w:rPr>
        <w:t xml:space="preserve"> </w:t>
      </w:r>
      <w:r w:rsidRPr="00891A84">
        <w:rPr>
          <w:rFonts w:cs="Simplified Arabic"/>
          <w:rtl/>
          <w:lang w:bidi="ar-EG"/>
        </w:rPr>
        <w:t>التكنولوجية؛</w:t>
      </w:r>
      <w:r>
        <w:rPr>
          <w:rFonts w:cs="Simplified Arabic"/>
          <w:rtl/>
          <w:lang w:bidi="ar-EG"/>
        </w:rPr>
        <w:t xml:space="preserve"> </w:t>
      </w:r>
      <w:r w:rsidRPr="00891A84">
        <w:rPr>
          <w:rFonts w:cs="Simplified Arabic"/>
          <w:rtl/>
          <w:lang w:bidi="ar-EG"/>
        </w:rPr>
        <w:t>(د)</w:t>
      </w:r>
      <w:r>
        <w:rPr>
          <w:rFonts w:cs="Simplified Arabic"/>
          <w:rtl/>
          <w:lang w:bidi="ar-EG"/>
        </w:rPr>
        <w:t xml:space="preserve"> </w:t>
      </w:r>
      <w:r w:rsidRPr="00891A84">
        <w:rPr>
          <w:rFonts w:cs="Simplified Arabic"/>
          <w:rtl/>
          <w:lang w:bidi="ar-EG"/>
        </w:rPr>
        <w:t>المحتوى،</w:t>
      </w:r>
      <w:r>
        <w:rPr>
          <w:rFonts w:cs="Simplified Arabic"/>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كيفية</w:t>
      </w:r>
      <w:r>
        <w:rPr>
          <w:rFonts w:cs="Simplified Arabic"/>
          <w:rtl/>
          <w:lang w:bidi="ar-EG"/>
        </w:rPr>
        <w:t xml:space="preserve"> </w:t>
      </w:r>
      <w:r w:rsidRPr="00891A84">
        <w:rPr>
          <w:rFonts w:cs="Simplified Arabic"/>
          <w:rtl/>
          <w:lang w:bidi="ar-EG"/>
        </w:rPr>
        <w:t>إدارتها،</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سبيل</w:t>
      </w:r>
      <w:r>
        <w:rPr>
          <w:rFonts w:cs="Simplified Arabic"/>
          <w:rtl/>
          <w:lang w:bidi="ar-EG"/>
        </w:rPr>
        <w:t xml:space="preserve"> </w:t>
      </w:r>
      <w:r w:rsidRPr="00891A84">
        <w:rPr>
          <w:rFonts w:cs="Simplified Arabic"/>
          <w:rtl/>
          <w:lang w:bidi="ar-EG"/>
        </w:rPr>
        <w:t>المثال</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Pr>
          <w:rFonts w:cs="Simplified Arabic" w:hint="cs"/>
          <w:rtl/>
          <w:lang w:bidi="ar-EG"/>
        </w:rPr>
        <w:t>التصنيف</w:t>
      </w:r>
      <w:r>
        <w:rPr>
          <w:rFonts w:cs="Simplified Arabic"/>
          <w:rtl/>
          <w:lang w:bidi="ar-EG"/>
        </w:rPr>
        <w:t xml:space="preserve"> </w:t>
      </w:r>
      <w:r>
        <w:rPr>
          <w:rFonts w:cs="Simplified Arabic" w:hint="cs"/>
          <w:rtl/>
          <w:lang w:bidi="ar-EG"/>
        </w:rPr>
        <w:t>و</w:t>
      </w:r>
      <w:r w:rsidRPr="00891A84">
        <w:rPr>
          <w:rFonts w:cs="Simplified Arabic" w:hint="cs"/>
          <w:rtl/>
          <w:lang w:bidi="ar-EG"/>
        </w:rPr>
        <w:t>التوسيم</w:t>
      </w:r>
      <w:r>
        <w:rPr>
          <w:rFonts w:cs="Simplified Arabic"/>
          <w:rtl/>
          <w:lang w:bidi="ar-EG"/>
        </w:rPr>
        <w:t xml:space="preserve"> </w:t>
      </w:r>
      <w:r w:rsidRPr="00891A84">
        <w:rPr>
          <w:rFonts w:cs="Simplified Arabic"/>
          <w:rtl/>
          <w:lang w:bidi="ar-EG"/>
        </w:rPr>
        <w:t>والفهرسة</w:t>
      </w:r>
      <w:r>
        <w:rPr>
          <w:rFonts w:cs="Simplified Arabic"/>
          <w:rtl/>
          <w:lang w:bidi="ar-EG"/>
        </w:rPr>
        <w:t xml:space="preserve"> </w:t>
      </w:r>
      <w:r w:rsidRPr="00891A84">
        <w:rPr>
          <w:rFonts w:cs="Simplified Arabic"/>
          <w:rtl/>
          <w:lang w:bidi="ar-EG"/>
        </w:rPr>
        <w:t>والرقمنة</w:t>
      </w:r>
      <w:r>
        <w:rPr>
          <w:rFonts w:cs="Simplified Arabic"/>
          <w:rtl/>
          <w:lang w:bidi="ar-EG"/>
        </w:rPr>
        <w:t xml:space="preserve"> </w:t>
      </w:r>
      <w:r w:rsidRPr="00891A84">
        <w:rPr>
          <w:rFonts w:cs="Simplified Arabic"/>
          <w:rtl/>
          <w:lang w:bidi="ar-EG"/>
        </w:rPr>
        <w:t>والتنظيم</w:t>
      </w:r>
      <w:r>
        <w:rPr>
          <w:rFonts w:cs="Simplified Arabic"/>
          <w:rtl/>
          <w:lang w:bidi="ar-EG"/>
        </w:rPr>
        <w:t>.</w:t>
      </w:r>
    </w:p>
    <w:p w14:paraId="283D2813" w14:textId="77777777" w:rsidR="003A6794" w:rsidRPr="00891A84" w:rsidRDefault="003A6794" w:rsidP="008B062E">
      <w:pPr>
        <w:bidi/>
        <w:spacing w:after="120" w:line="216" w:lineRule="auto"/>
        <w:rPr>
          <w:rFonts w:cs="Simplified Arabic"/>
          <w:b/>
          <w:bCs/>
          <w:rtl/>
          <w:lang w:bidi="ar-EG"/>
        </w:rPr>
      </w:pPr>
      <w:r w:rsidRPr="00891A84">
        <w:rPr>
          <w:rFonts w:cs="Simplified Arabic" w:hint="cs"/>
          <w:b/>
          <w:bCs/>
          <w:rtl/>
          <w:lang w:bidi="ar-EG"/>
        </w:rPr>
        <w:t>ثالثا-</w:t>
      </w:r>
      <w:r w:rsidRPr="00891A84">
        <w:rPr>
          <w:rFonts w:cs="Simplified Arabic"/>
          <w:b/>
          <w:bCs/>
          <w:rtl/>
          <w:lang w:bidi="ar-EG"/>
        </w:rPr>
        <w:tab/>
      </w:r>
      <w:r w:rsidRPr="00891A84">
        <w:rPr>
          <w:rFonts w:cs="Simplified Arabic" w:hint="cs"/>
          <w:b/>
          <w:bCs/>
          <w:rtl/>
          <w:lang w:bidi="ar-EG"/>
        </w:rPr>
        <w:t>المبادئ</w:t>
      </w:r>
    </w:p>
    <w:p w14:paraId="283D2814"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t>تقر</w:t>
      </w:r>
      <w:r>
        <w:rPr>
          <w:rFonts w:cs="Simplified Arabic" w:hint="cs"/>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rtl/>
          <w:lang w:bidi="ar-EG"/>
        </w:rPr>
        <w:t>بأنه</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أجل</w:t>
      </w:r>
      <w:r>
        <w:rPr>
          <w:rFonts w:cs="Simplified Arabic"/>
          <w:rtl/>
          <w:lang w:bidi="ar-EG"/>
        </w:rPr>
        <w:t xml:space="preserve"> </w:t>
      </w:r>
      <w:r w:rsidRPr="00891A84">
        <w:rPr>
          <w:rFonts w:cs="Simplified Arabic"/>
          <w:rtl/>
          <w:lang w:bidi="ar-EG"/>
        </w:rPr>
        <w:t>المساهمة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تحقيق</w:t>
      </w:r>
      <w:r>
        <w:rPr>
          <w:rFonts w:cs="Simplified Arabic" w:hint="cs"/>
          <w:rtl/>
          <w:lang w:bidi="ar-EG"/>
        </w:rPr>
        <w:t xml:space="preserve"> </w:t>
      </w:r>
      <w:r w:rsidRPr="00891A84">
        <w:rPr>
          <w:rFonts w:cs="Simplified Arabic" w:hint="cs"/>
          <w:rtl/>
          <w:lang w:bidi="ar-EG"/>
        </w:rPr>
        <w:t>رؤية</w:t>
      </w:r>
      <w:r>
        <w:rPr>
          <w:rFonts w:cs="Simplified Arabic" w:hint="cs"/>
          <w:rtl/>
          <w:lang w:bidi="ar-EG"/>
        </w:rPr>
        <w:t xml:space="preserve"> </w:t>
      </w:r>
      <w:r w:rsidRPr="00891A84">
        <w:rPr>
          <w:rFonts w:cs="Simplified Arabic" w:hint="cs"/>
          <w:rtl/>
          <w:lang w:bidi="ar-EG"/>
        </w:rPr>
        <w:t>عام</w:t>
      </w:r>
      <w:r>
        <w:rPr>
          <w:rFonts w:cs="Simplified Arabic" w:hint="cs"/>
          <w:rtl/>
          <w:lang w:bidi="ar-EG"/>
        </w:rPr>
        <w:t xml:space="preserve"> </w:t>
      </w:r>
      <w:r w:rsidRPr="00891A84">
        <w:rPr>
          <w:rFonts w:cs="Simplified Arabic" w:hint="cs"/>
          <w:rtl/>
          <w:lang w:bidi="ar-EG"/>
        </w:rPr>
        <w:t>2050</w:t>
      </w:r>
      <w:r>
        <w:rPr>
          <w:rFonts w:cs="Simplified Arabic"/>
          <w:rtl/>
          <w:lang w:bidi="ar-EG"/>
        </w:rPr>
        <w:t xml:space="preserve"> </w:t>
      </w:r>
      <w:r w:rsidRPr="00891A84">
        <w:rPr>
          <w:rFonts w:cs="Simplified Arabic" w:hint="cs"/>
          <w:rtl/>
          <w:lang w:bidi="ar-EG"/>
        </w:rPr>
        <w:t>وغايات</w:t>
      </w:r>
      <w:r>
        <w:rPr>
          <w:rFonts w:cs="Simplified Arabic" w:hint="cs"/>
          <w:rtl/>
          <w:lang w:bidi="ar-EG"/>
        </w:rPr>
        <w:t xml:space="preserve"> </w:t>
      </w:r>
      <w:r w:rsidRPr="00891A84">
        <w:rPr>
          <w:rFonts w:cs="Simplified Arabic" w:hint="cs"/>
          <w:rtl/>
          <w:lang w:bidi="ar-EG"/>
        </w:rPr>
        <w:t>و</w:t>
      </w:r>
      <w:r w:rsidRPr="00891A84">
        <w:rPr>
          <w:rFonts w:cs="Simplified Arabic"/>
          <w:rtl/>
          <w:lang w:bidi="ar-EG"/>
        </w:rPr>
        <w:t>أهداف</w:t>
      </w:r>
      <w:r>
        <w:rPr>
          <w:rFonts w:cs="Simplified Arabic"/>
          <w:rtl/>
          <w:lang w:bidi="ar-EG"/>
        </w:rPr>
        <w:t xml:space="preserve"> </w:t>
      </w:r>
      <w:r w:rsidRPr="00891A84">
        <w:rPr>
          <w:rFonts w:cs="Simplified Arabic"/>
          <w:rtl/>
          <w:lang w:bidi="ar-EG"/>
        </w:rPr>
        <w:t>الإطار،</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rtl/>
          <w:lang w:bidi="ar-EG"/>
        </w:rPr>
        <w:t>توفير</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ذلك</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والابتكارات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التقليدية</w:t>
      </w:r>
      <w:r>
        <w:rPr>
          <w:rFonts w:cs="Simplified Arabic"/>
          <w:rtl/>
          <w:lang w:bidi="ar-EG"/>
        </w:rPr>
        <w:t xml:space="preserve"> </w:t>
      </w:r>
      <w:r w:rsidRPr="00891A84">
        <w:rPr>
          <w:rFonts w:cs="Simplified Arabic" w:hint="cs"/>
          <w:rtl/>
          <w:lang w:bidi="ar-EG"/>
        </w:rPr>
        <w:t>ل</w:t>
      </w:r>
      <w:r w:rsidRPr="00891A84">
        <w:rPr>
          <w:rFonts w:cs="Simplified Arabic"/>
          <w:rtl/>
          <w:lang w:bidi="ar-EG"/>
        </w:rPr>
        <w:t>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hint="cs"/>
          <w:rtl/>
          <w:lang w:bidi="ar-EG"/>
        </w:rPr>
        <w:t>تُتاح</w:t>
      </w:r>
      <w:r>
        <w:rPr>
          <w:rFonts w:cs="Simplified Arabic"/>
          <w:rtl/>
          <w:lang w:bidi="ar-EG"/>
        </w:rPr>
        <w:t xml:space="preserve"> </w:t>
      </w:r>
      <w:r w:rsidRPr="00891A84">
        <w:rPr>
          <w:rFonts w:cs="Simplified Arabic"/>
          <w:rtl/>
          <w:lang w:bidi="ar-EG"/>
        </w:rPr>
        <w:t>بموافق</w:t>
      </w:r>
      <w:r w:rsidRPr="00891A84">
        <w:rPr>
          <w:rFonts w:cs="Simplified Arabic" w:hint="cs"/>
          <w:rtl/>
          <w:lang w:bidi="ar-EG"/>
        </w:rPr>
        <w:t>تها</w:t>
      </w:r>
      <w:r>
        <w:rPr>
          <w:rFonts w:cs="Simplified Arabic"/>
          <w:rtl/>
          <w:lang w:bidi="ar-EG"/>
        </w:rPr>
        <w:t xml:space="preserve"> </w:t>
      </w:r>
      <w:r w:rsidRPr="00891A84">
        <w:rPr>
          <w:rFonts w:cs="Simplified Arabic"/>
          <w:rtl/>
          <w:lang w:bidi="ar-EG"/>
        </w:rPr>
        <w:t>الحرة</w:t>
      </w:r>
      <w:r>
        <w:rPr>
          <w:rFonts w:cs="Simplified Arabic"/>
          <w:rtl/>
          <w:lang w:bidi="ar-EG"/>
        </w:rPr>
        <w:t xml:space="preserve"> </w:t>
      </w:r>
      <w:r w:rsidRPr="00891A84">
        <w:rPr>
          <w:rFonts w:cs="Simplified Arabic"/>
          <w:rtl/>
          <w:lang w:bidi="ar-EG"/>
        </w:rPr>
        <w:t>والمسبقة</w:t>
      </w:r>
      <w:r>
        <w:rPr>
          <w:rFonts w:cs="Simplified Arabic"/>
          <w:rtl/>
          <w:lang w:bidi="ar-EG"/>
        </w:rPr>
        <w:t xml:space="preserve"> </w:t>
      </w:r>
      <w:r w:rsidRPr="00891A84">
        <w:rPr>
          <w:rFonts w:cs="Simplified Arabic" w:hint="cs"/>
          <w:rtl/>
          <w:lang w:bidi="ar-EG"/>
        </w:rPr>
        <w:t>والمستنيرة</w:t>
      </w:r>
      <w:r>
        <w:rPr>
          <w:rFonts w:cs="Simplified Arabic" w:hint="cs"/>
          <w:rtl/>
          <w:lang w:bidi="ar-EG"/>
        </w:rPr>
        <w:t xml:space="preserve"> </w:t>
      </w:r>
      <w:r w:rsidRPr="00891A84">
        <w:rPr>
          <w:rFonts w:cs="Simplified Arabic" w:hint="cs"/>
          <w:rtl/>
          <w:lang w:bidi="ar-EG"/>
        </w:rPr>
        <w:t>والوعي</w:t>
      </w:r>
      <w:r w:rsidRPr="00891A84">
        <w:rPr>
          <w:rFonts w:cs="Simplified Arabic"/>
          <w:vertAlign w:val="superscript"/>
          <w:lang w:bidi="ar-EG"/>
        </w:rPr>
        <w:footnoteReference w:id="152"/>
      </w:r>
      <w:r>
        <w:rPr>
          <w:rFonts w:cs="Simplified Arabic" w:hint="cs"/>
          <w:rtl/>
          <w:lang w:bidi="ar-EG"/>
        </w:rPr>
        <w:t xml:space="preserve"> </w:t>
      </w:r>
      <w:r w:rsidRPr="00891A84">
        <w:rPr>
          <w:rFonts w:cs="Simplified Arabic" w:hint="cs"/>
          <w:rtl/>
          <w:lang w:bidi="ar-EG"/>
        </w:rPr>
        <w:t>بمزيد</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التطبيق</w:t>
      </w:r>
      <w:r>
        <w:rPr>
          <w:rFonts w:cs="Simplified Arabic" w:hint="cs"/>
          <w:rtl/>
          <w:lang w:bidi="ar-EG"/>
        </w:rPr>
        <w:t xml:space="preserve"> </w:t>
      </w:r>
      <w:r w:rsidRPr="00891A84">
        <w:rPr>
          <w:rFonts w:cs="Simplified Arabic" w:hint="cs"/>
          <w:rtl/>
          <w:lang w:bidi="ar-EG"/>
        </w:rPr>
        <w:t>والمنافع</w:t>
      </w:r>
      <w:r>
        <w:rPr>
          <w:rFonts w:cs="Simplified Arabic" w:hint="cs"/>
          <w:rtl/>
          <w:lang w:bidi="ar-EG"/>
        </w:rPr>
        <w:t xml:space="preserve"> </w:t>
      </w:r>
      <w:r w:rsidRPr="00891A84">
        <w:rPr>
          <w:rFonts w:cs="Simplified Arabic" w:hint="cs"/>
          <w:rtl/>
          <w:lang w:bidi="ar-EG"/>
        </w:rPr>
        <w:t>الممكنة</w:t>
      </w:r>
      <w:r>
        <w:rPr>
          <w:rFonts w:cs="Simplified Arabic" w:hint="cs"/>
          <w:rtl/>
          <w:lang w:bidi="ar-EG"/>
        </w:rPr>
        <w:t xml:space="preserve"> </w:t>
      </w:r>
      <w:r w:rsidRPr="00891A84">
        <w:rPr>
          <w:rFonts w:cs="Simplified Arabic" w:hint="cs"/>
          <w:rtl/>
          <w:lang w:bidi="ar-EG"/>
        </w:rPr>
        <w:t>والعواقب</w:t>
      </w:r>
      <w:r>
        <w:rPr>
          <w:rFonts w:cs="Simplified Arabic" w:hint="cs"/>
          <w:rtl/>
          <w:lang w:bidi="ar-EG"/>
        </w:rPr>
        <w:t xml:space="preserve"> </w:t>
      </w:r>
      <w:r w:rsidRPr="00891A84">
        <w:rPr>
          <w:rFonts w:cs="Simplified Arabic" w:hint="cs"/>
          <w:rtl/>
          <w:lang w:bidi="ar-EG"/>
        </w:rPr>
        <w:t>المحتملة</w:t>
      </w:r>
      <w:r w:rsidRPr="00891A84">
        <w:rPr>
          <w:rFonts w:cs="Simplified Arabic"/>
          <w:rtl/>
          <w:lang w:bidi="ar-EG"/>
        </w:rPr>
        <w:t>،</w:t>
      </w:r>
      <w:r>
        <w:rPr>
          <w:rFonts w:cs="Simplified Arabic"/>
          <w:rtl/>
          <w:lang w:bidi="ar-EG"/>
        </w:rPr>
        <w:t xml:space="preserve"> </w:t>
      </w:r>
      <w:r w:rsidRPr="00891A84">
        <w:rPr>
          <w:rFonts w:cs="Simplified Arabic"/>
          <w:rtl/>
          <w:lang w:bidi="ar-EG"/>
        </w:rPr>
        <w:t>لتكون</w:t>
      </w:r>
      <w:r>
        <w:rPr>
          <w:rFonts w:cs="Simplified Arabic"/>
          <w:rtl/>
          <w:lang w:bidi="ar-EG"/>
        </w:rPr>
        <w:t xml:space="preserve"> </w:t>
      </w:r>
      <w:r w:rsidRPr="00891A84">
        <w:rPr>
          <w:rFonts w:cs="Simplified Arabic"/>
          <w:rtl/>
          <w:lang w:bidi="ar-EG"/>
        </w:rPr>
        <w:t>متاحة</w:t>
      </w:r>
      <w:r>
        <w:rPr>
          <w:rFonts w:cs="Simplified Arabic"/>
          <w:rtl/>
          <w:lang w:bidi="ar-EG"/>
        </w:rPr>
        <w:t xml:space="preserve"> </w:t>
      </w:r>
      <w:r w:rsidRPr="00891A84">
        <w:rPr>
          <w:rFonts w:cs="Simplified Arabic"/>
          <w:rtl/>
          <w:lang w:bidi="ar-EG"/>
        </w:rPr>
        <w:t>ويمكن</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إليها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الوقت</w:t>
      </w:r>
      <w:r>
        <w:rPr>
          <w:rFonts w:cs="Simplified Arabic"/>
          <w:rtl/>
          <w:lang w:bidi="ar-EG"/>
        </w:rPr>
        <w:t xml:space="preserve"> </w:t>
      </w:r>
      <w:r w:rsidRPr="00891A84">
        <w:rPr>
          <w:rFonts w:cs="Simplified Arabic"/>
          <w:rtl/>
          <w:lang w:bidi="ar-EG"/>
        </w:rPr>
        <w:t>المناسب</w:t>
      </w:r>
      <w:r>
        <w:rPr>
          <w:rFonts w:cs="Simplified Arabic"/>
          <w:rtl/>
          <w:lang w:bidi="ar-EG"/>
        </w:rPr>
        <w:t xml:space="preserve"> </w:t>
      </w:r>
      <w:r w:rsidRPr="00891A84">
        <w:rPr>
          <w:rFonts w:cs="Simplified Arabic"/>
          <w:rtl/>
          <w:lang w:bidi="ar-EG"/>
        </w:rPr>
        <w:t>لصانعي</w:t>
      </w:r>
      <w:r>
        <w:rPr>
          <w:rFonts w:cs="Simplified Arabic"/>
          <w:rtl/>
          <w:lang w:bidi="ar-EG"/>
        </w:rPr>
        <w:t xml:space="preserve"> </w:t>
      </w:r>
      <w:r w:rsidRPr="00891A84">
        <w:rPr>
          <w:rFonts w:cs="Simplified Arabic"/>
          <w:rtl/>
          <w:lang w:bidi="ar-EG"/>
        </w:rPr>
        <w:t>القرار</w:t>
      </w:r>
      <w:r>
        <w:rPr>
          <w:rFonts w:cs="Simplified Arabic"/>
          <w:rtl/>
          <w:lang w:bidi="ar-EG"/>
        </w:rPr>
        <w:t xml:space="preserve"> </w:t>
      </w:r>
      <w:r w:rsidRPr="00891A84">
        <w:rPr>
          <w:rFonts w:cs="Simplified Arabic"/>
          <w:rtl/>
          <w:lang w:bidi="ar-EG"/>
        </w:rPr>
        <w:t>والممارسين</w:t>
      </w:r>
      <w:r>
        <w:rPr>
          <w:rFonts w:cs="Simplified Arabic"/>
          <w:rtl/>
          <w:lang w:bidi="ar-EG"/>
        </w:rPr>
        <w:t xml:space="preserve"> </w:t>
      </w:r>
      <w:r w:rsidRPr="00891A84">
        <w:rPr>
          <w:rFonts w:cs="Simplified Arabic"/>
          <w:rtl/>
          <w:lang w:bidi="ar-EG"/>
        </w:rPr>
        <w:t>والجمهور</w:t>
      </w:r>
      <w:r>
        <w:rPr>
          <w:rFonts w:cs="Simplified Arabic" w:hint="cs"/>
          <w:rtl/>
          <w:lang w:bidi="ar-EG"/>
        </w:rPr>
        <w:t xml:space="preserve">. </w:t>
      </w:r>
      <w:r w:rsidRPr="00891A84">
        <w:rPr>
          <w:rFonts w:cs="Simplified Arabic" w:hint="cs"/>
          <w:rtl/>
          <w:lang w:bidi="ar-EG"/>
        </w:rPr>
        <w:t>وعلاوة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ذلك،</w:t>
      </w:r>
      <w:r>
        <w:rPr>
          <w:rFonts w:cs="Simplified Arabic" w:hint="cs"/>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rtl/>
          <w:lang w:bidi="ar-EG"/>
        </w:rPr>
        <w:t>أيضا</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مناسبة</w:t>
      </w:r>
      <w:r>
        <w:rPr>
          <w:rFonts w:cs="Simplified Arabic"/>
          <w:rtl/>
          <w:lang w:bidi="ar-EG"/>
        </w:rPr>
        <w:t xml:space="preserve"> </w:t>
      </w:r>
      <w:r w:rsidRPr="00891A84">
        <w:rPr>
          <w:rFonts w:cs="Simplified Arabic"/>
          <w:rtl/>
          <w:lang w:bidi="ar-EG"/>
        </w:rPr>
        <w:t>للغرض</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حيث</w:t>
      </w:r>
      <w:r>
        <w:rPr>
          <w:rFonts w:cs="Simplified Arabic"/>
          <w:rtl/>
          <w:lang w:bidi="ar-EG"/>
        </w:rPr>
        <w:t xml:space="preserve"> </w:t>
      </w:r>
      <w:r w:rsidRPr="00891A84">
        <w:rPr>
          <w:rFonts w:cs="Simplified Arabic"/>
          <w:rtl/>
          <w:lang w:bidi="ar-EG"/>
        </w:rPr>
        <w:t>المحتوى</w:t>
      </w:r>
      <w:r>
        <w:rPr>
          <w:rFonts w:cs="Simplified Arabic"/>
          <w:rtl/>
          <w:lang w:bidi="ar-EG"/>
        </w:rPr>
        <w:t xml:space="preserve"> </w:t>
      </w:r>
      <w:r w:rsidRPr="00891A84">
        <w:rPr>
          <w:rFonts w:cs="Simplified Arabic"/>
          <w:rtl/>
          <w:lang w:bidi="ar-EG"/>
        </w:rPr>
        <w:t>وشكل</w:t>
      </w:r>
      <w:r>
        <w:rPr>
          <w:rFonts w:cs="Simplified Arabic"/>
          <w:rtl/>
          <w:lang w:bidi="ar-EG"/>
        </w:rPr>
        <w:t xml:space="preserve"> </w:t>
      </w:r>
      <w:r w:rsidRPr="00891A84">
        <w:rPr>
          <w:rFonts w:cs="Simplified Arabic"/>
          <w:rtl/>
          <w:lang w:bidi="ar-EG"/>
        </w:rPr>
        <w:t>النقل</w:t>
      </w:r>
      <w:r>
        <w:rPr>
          <w:rFonts w:cs="Simplified Arabic"/>
          <w:rtl/>
          <w:lang w:bidi="ar-EG"/>
        </w:rPr>
        <w:t>.</w:t>
      </w:r>
      <w:r>
        <w:rPr>
          <w:rFonts w:cs="Simplified Arabic" w:hint="cs"/>
          <w:rtl/>
          <w:lang w:bidi="ar-EG"/>
        </w:rPr>
        <w:t xml:space="preserve"> </w:t>
      </w:r>
      <w:r w:rsidRPr="00891A84">
        <w:rPr>
          <w:rFonts w:cs="Simplified Arabic" w:hint="cs"/>
          <w:rtl/>
          <w:lang w:bidi="ar-EG"/>
        </w:rPr>
        <w:t>وفي</w:t>
      </w:r>
      <w:r>
        <w:rPr>
          <w:rFonts w:cs="Simplified Arabic" w:hint="cs"/>
          <w:rtl/>
          <w:lang w:bidi="ar-EG"/>
        </w:rPr>
        <w:t xml:space="preserve"> </w:t>
      </w:r>
      <w:r w:rsidRPr="00891A84">
        <w:rPr>
          <w:rFonts w:cs="Simplified Arabic" w:hint="cs"/>
          <w:rtl/>
          <w:lang w:bidi="ar-EG"/>
        </w:rPr>
        <w:lastRenderedPageBreak/>
        <w:t>هذا</w:t>
      </w:r>
      <w:r>
        <w:rPr>
          <w:rFonts w:cs="Simplified Arabic" w:hint="cs"/>
          <w:rtl/>
          <w:lang w:bidi="ar-EG"/>
        </w:rPr>
        <w:t xml:space="preserve"> </w:t>
      </w:r>
      <w:r w:rsidRPr="00891A84">
        <w:rPr>
          <w:rFonts w:cs="Simplified Arabic" w:hint="cs"/>
          <w:rtl/>
          <w:lang w:bidi="ar-EG"/>
        </w:rPr>
        <w:t>الصدد،</w:t>
      </w:r>
      <w:r>
        <w:rPr>
          <w:rFonts w:cs="Simplified Arabic" w:hint="cs"/>
          <w:rtl/>
          <w:lang w:bidi="ar-EG"/>
        </w:rPr>
        <w:t xml:space="preserve"> </w:t>
      </w:r>
      <w:r w:rsidRPr="00891A84">
        <w:rPr>
          <w:rFonts w:cs="Simplified Arabic" w:hint="cs"/>
          <w:rtl/>
          <w:lang w:bidi="ar-EG"/>
        </w:rPr>
        <w:t>تسلم</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بنهج</w:t>
      </w:r>
      <w:r>
        <w:rPr>
          <w:rFonts w:cs="Simplified Arabic"/>
          <w:rtl/>
          <w:lang w:bidi="ar-EG"/>
        </w:rPr>
        <w:t xml:space="preserve"> </w:t>
      </w:r>
      <w:r w:rsidRPr="00891A84">
        <w:rPr>
          <w:rFonts w:cs="Simplified Arabic"/>
          <w:rtl/>
          <w:lang w:bidi="ar-EG"/>
        </w:rPr>
        <w:t>المنبر</w:t>
      </w:r>
      <w:r>
        <w:rPr>
          <w:rFonts w:cs="Simplified Arabic"/>
          <w:rtl/>
          <w:lang w:bidi="ar-EG"/>
        </w:rPr>
        <w:t xml:space="preserve"> </w:t>
      </w:r>
      <w:r w:rsidRPr="00891A84">
        <w:rPr>
          <w:rFonts w:cs="Simplified Arabic"/>
          <w:rtl/>
          <w:lang w:bidi="ar-EG"/>
        </w:rPr>
        <w:t>الحكومي</w:t>
      </w:r>
      <w:r>
        <w:rPr>
          <w:rFonts w:cs="Simplified Arabic"/>
          <w:rtl/>
          <w:lang w:bidi="ar-EG"/>
        </w:rPr>
        <w:t xml:space="preserve"> </w:t>
      </w:r>
      <w:r w:rsidRPr="00891A84">
        <w:rPr>
          <w:rFonts w:cs="Simplified Arabic"/>
          <w:rtl/>
          <w:lang w:bidi="ar-EG"/>
        </w:rPr>
        <w:t>الدولي</w:t>
      </w:r>
      <w:r>
        <w:rPr>
          <w:rFonts w:cs="Simplified Arabic"/>
          <w:rtl/>
          <w:lang w:bidi="ar-EG"/>
        </w:rPr>
        <w:t xml:space="preserve"> </w:t>
      </w:r>
      <w:r w:rsidRPr="00891A84">
        <w:rPr>
          <w:rFonts w:cs="Simplified Arabic"/>
          <w:rtl/>
          <w:lang w:bidi="ar-EG"/>
        </w:rPr>
        <w:t>للعلوم</w:t>
      </w:r>
      <w:r>
        <w:rPr>
          <w:rFonts w:cs="Simplified Arabic"/>
          <w:rtl/>
          <w:lang w:bidi="ar-EG"/>
        </w:rPr>
        <w:t xml:space="preserve"> </w:t>
      </w:r>
      <w:r w:rsidRPr="00891A84">
        <w:rPr>
          <w:rFonts w:cs="Simplified Arabic"/>
          <w:rtl/>
          <w:lang w:bidi="ar-EG"/>
        </w:rPr>
        <w:t>والسياسات</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مجال</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وخدمات</w:t>
      </w:r>
      <w:r>
        <w:rPr>
          <w:rFonts w:cs="Simplified Arabic"/>
          <w:rtl/>
          <w:lang w:bidi="ar-EG"/>
        </w:rPr>
        <w:t xml:space="preserve"> </w:t>
      </w:r>
      <w:r w:rsidRPr="00891A84">
        <w:rPr>
          <w:rFonts w:cs="Simplified Arabic"/>
          <w:rtl/>
          <w:lang w:bidi="ar-EG"/>
        </w:rPr>
        <w:t>النظم</w:t>
      </w:r>
      <w:r>
        <w:rPr>
          <w:rFonts w:cs="Simplified Arabic"/>
          <w:rtl/>
          <w:lang w:bidi="ar-EG"/>
        </w:rPr>
        <w:t xml:space="preserve"> </w:t>
      </w:r>
      <w:r w:rsidRPr="00891A84">
        <w:rPr>
          <w:rFonts w:cs="Simplified Arabic"/>
          <w:rtl/>
          <w:lang w:bidi="ar-EG"/>
        </w:rPr>
        <w:t>الإيكولوجية</w:t>
      </w:r>
      <w:r>
        <w:rPr>
          <w:rFonts w:cs="Simplified Arabic"/>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الاعتراف</w:t>
      </w:r>
      <w:r>
        <w:rPr>
          <w:rFonts w:cs="Simplified Arabic" w:hint="cs"/>
          <w:rtl/>
          <w:lang w:bidi="ar-EG"/>
        </w:rPr>
        <w:t xml:space="preserve"> </w:t>
      </w:r>
      <w:r w:rsidRPr="00891A84">
        <w:rPr>
          <w:rFonts w:cs="Simplified Arabic" w:hint="cs"/>
          <w:rtl/>
          <w:lang w:bidi="ar-EG"/>
        </w:rPr>
        <w:t>بالمعارف</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والمحلية</w:t>
      </w:r>
      <w:r>
        <w:rPr>
          <w:rFonts w:cs="Simplified Arabic" w:hint="cs"/>
          <w:rtl/>
          <w:lang w:bidi="ar-EG"/>
        </w:rPr>
        <w:t xml:space="preserve"> </w:t>
      </w:r>
      <w:r w:rsidRPr="00891A84">
        <w:rPr>
          <w:rFonts w:cs="Simplified Arabic" w:hint="cs"/>
          <w:rtl/>
          <w:lang w:bidi="ar-EG"/>
        </w:rPr>
        <w:t>والعمل</w:t>
      </w:r>
      <w:r>
        <w:rPr>
          <w:rFonts w:cs="Simplified Arabic" w:hint="cs"/>
          <w:rtl/>
          <w:lang w:bidi="ar-EG"/>
        </w:rPr>
        <w:t xml:space="preserve"> </w:t>
      </w:r>
      <w:r w:rsidRPr="00891A84">
        <w:rPr>
          <w:rFonts w:cs="Simplified Arabic" w:hint="cs"/>
          <w:rtl/>
          <w:lang w:bidi="ar-EG"/>
        </w:rPr>
        <w:t>معها</w:t>
      </w:r>
      <w:r>
        <w:rPr>
          <w:rFonts w:cs="Simplified Arabic" w:hint="cs"/>
          <w:rtl/>
          <w:lang w:bidi="ar-EG"/>
        </w:rPr>
        <w:t>.</w:t>
      </w:r>
      <w:r w:rsidRPr="00891A84">
        <w:rPr>
          <w:rFonts w:cs="Simplified Arabic"/>
          <w:vertAlign w:val="superscript"/>
          <w:lang w:bidi="ar-EG"/>
        </w:rPr>
        <w:footnoteReference w:id="153"/>
      </w:r>
    </w:p>
    <w:p w14:paraId="283D2815"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t>و</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hint="cs"/>
          <w:rtl/>
          <w:lang w:bidi="ar-EG"/>
        </w:rPr>
        <w:t>بالنسبة</w:t>
      </w:r>
      <w:r>
        <w:rPr>
          <w:rFonts w:cs="Simplified Arabic" w:hint="cs"/>
          <w:rtl/>
          <w:lang w:bidi="ar-EG"/>
        </w:rPr>
        <w:t xml:space="preserve"> </w:t>
      </w:r>
      <w:r w:rsidRPr="00891A84">
        <w:rPr>
          <w:rFonts w:cs="Simplified Arabic"/>
          <w:rtl/>
          <w:lang w:bidi="ar-EG"/>
        </w:rPr>
        <w:t>للأطراف</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والحكومات</w:t>
      </w:r>
      <w:r>
        <w:rPr>
          <w:rFonts w:cs="Simplified Arabic"/>
          <w:rtl/>
          <w:lang w:bidi="ar-EG"/>
        </w:rPr>
        <w:t xml:space="preserve"> </w:t>
      </w:r>
      <w:r w:rsidRPr="00891A84">
        <w:rPr>
          <w:rFonts w:cs="Simplified Arabic"/>
          <w:rtl/>
          <w:lang w:bidi="ar-EG"/>
        </w:rPr>
        <w:t>الأخرى</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ثقافة</w:t>
      </w:r>
      <w:r>
        <w:rPr>
          <w:rFonts w:cs="Simplified Arabic"/>
          <w:rtl/>
          <w:lang w:bidi="ar-EG"/>
        </w:rPr>
        <w:t xml:space="preserve"> </w:t>
      </w:r>
      <w:r w:rsidRPr="00891A84">
        <w:rPr>
          <w:rFonts w:cs="Simplified Arabic"/>
          <w:rtl/>
          <w:lang w:bidi="ar-EG"/>
        </w:rPr>
        <w:t>تقاسم</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hint="cs"/>
          <w:rtl/>
          <w:lang w:bidi="ar-EG"/>
        </w:rPr>
        <w:t>والإنتاج</w:t>
      </w:r>
      <w:r>
        <w:rPr>
          <w:rFonts w:cs="Simplified Arabic" w:hint="cs"/>
          <w:rtl/>
          <w:lang w:bidi="ar-EG"/>
        </w:rPr>
        <w:t xml:space="preserve"> </w:t>
      </w:r>
      <w:r w:rsidRPr="00891A84">
        <w:rPr>
          <w:rFonts w:cs="Simplified Arabic" w:hint="cs"/>
          <w:rtl/>
          <w:lang w:bidi="ar-EG"/>
        </w:rPr>
        <w:t>المشترك</w:t>
      </w:r>
      <w:r>
        <w:rPr>
          <w:rFonts w:cs="Simplified Arabic" w:hint="cs"/>
          <w:rtl/>
          <w:lang w:bidi="ar-EG"/>
        </w:rPr>
        <w:t xml:space="preserve"> </w:t>
      </w:r>
      <w:r w:rsidRPr="00891A84">
        <w:rPr>
          <w:rFonts w:cs="Simplified Arabic" w:hint="cs"/>
          <w:rtl/>
          <w:lang w:bidi="ar-EG"/>
        </w:rPr>
        <w:t>للمعارف،</w:t>
      </w:r>
      <w:r>
        <w:rPr>
          <w:rFonts w:cs="Simplified Arabic" w:hint="cs"/>
          <w:rtl/>
          <w:lang w:bidi="ar-EG"/>
        </w:rPr>
        <w:t xml:space="preserve"> </w:t>
      </w:r>
      <w:r w:rsidRPr="00891A84">
        <w:rPr>
          <w:rFonts w:cs="Simplified Arabic"/>
          <w:rtl/>
          <w:lang w:bidi="ar-EG"/>
        </w:rPr>
        <w:t>والتعلم</w:t>
      </w:r>
      <w:r>
        <w:rPr>
          <w:rFonts w:cs="Simplified Arabic"/>
          <w:rtl/>
          <w:lang w:bidi="ar-EG"/>
        </w:rPr>
        <w:t xml:space="preserve"> </w:t>
      </w:r>
      <w:r w:rsidRPr="00891A84">
        <w:rPr>
          <w:rFonts w:cs="Simplified Arabic"/>
          <w:rtl/>
          <w:lang w:bidi="ar-EG"/>
        </w:rPr>
        <w:t>المستمر</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التجارب،</w:t>
      </w:r>
      <w:r>
        <w:rPr>
          <w:rFonts w:cs="Simplified Arabic" w:hint="cs"/>
          <w:rtl/>
          <w:lang w:bidi="ar-EG"/>
        </w:rPr>
        <w:t xml:space="preserve"> </w:t>
      </w:r>
      <w:r w:rsidRPr="00891A84">
        <w:rPr>
          <w:rFonts w:cs="Simplified Arabic" w:hint="cs"/>
          <w:rtl/>
          <w:lang w:bidi="ar-EG"/>
        </w:rPr>
        <w:t>ونظم</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المتنوعة</w:t>
      </w:r>
      <w:r>
        <w:rPr>
          <w:rFonts w:cs="Simplified Arabic"/>
          <w:rtl/>
          <w:lang w:bidi="ar-EG"/>
        </w:rPr>
        <w:t xml:space="preserve"> </w:t>
      </w:r>
      <w:r w:rsidRPr="00891A84">
        <w:rPr>
          <w:rFonts w:cs="Simplified Arabic"/>
          <w:rtl/>
          <w:lang w:bidi="ar-EG"/>
        </w:rPr>
        <w:t>والاحتفاظ</w:t>
      </w:r>
      <w:r>
        <w:rPr>
          <w:rFonts w:cs="Simplified Arabic"/>
          <w:rtl/>
          <w:lang w:bidi="ar-EG"/>
        </w:rPr>
        <w:t xml:space="preserve"> </w:t>
      </w:r>
      <w:r w:rsidRPr="00891A84">
        <w:rPr>
          <w:rFonts w:cs="Simplified Arabic"/>
          <w:rtl/>
          <w:lang w:bidi="ar-EG"/>
        </w:rPr>
        <w:t>بالمعارف</w:t>
      </w:r>
      <w:r>
        <w:rPr>
          <w:rFonts w:cs="Simplified Arabic"/>
          <w:rtl/>
          <w:lang w:bidi="ar-EG"/>
        </w:rPr>
        <w:t xml:space="preserve"> </w:t>
      </w:r>
      <w:r w:rsidRPr="00891A84">
        <w:rPr>
          <w:rFonts w:cs="Simplified Arabic"/>
          <w:rtl/>
          <w:lang w:bidi="ar-EG"/>
        </w:rPr>
        <w:t>وإعادة</w:t>
      </w:r>
      <w:r>
        <w:rPr>
          <w:rFonts w:cs="Simplified Arabic"/>
          <w:rtl/>
          <w:lang w:bidi="ar-EG"/>
        </w:rPr>
        <w:t xml:space="preserve"> </w:t>
      </w:r>
      <w:r w:rsidRPr="00891A84">
        <w:rPr>
          <w:rFonts w:cs="Simplified Arabic"/>
          <w:rtl/>
          <w:lang w:bidi="ar-EG"/>
        </w:rPr>
        <w:t>استخدامها</w:t>
      </w:r>
      <w:r>
        <w:rPr>
          <w:rFonts w:cs="Simplified Arabic"/>
          <w:rtl/>
          <w:lang w:bidi="ar-EG"/>
        </w:rPr>
        <w:t xml:space="preserve"> </w:t>
      </w:r>
      <w:r w:rsidRPr="00891A84">
        <w:rPr>
          <w:rFonts w:cs="Simplified Arabic"/>
          <w:rtl/>
          <w:lang w:bidi="ar-EG"/>
        </w:rPr>
        <w:t>لتحسين</w:t>
      </w:r>
      <w:r>
        <w:rPr>
          <w:rFonts w:cs="Simplified Arabic"/>
          <w:rtl/>
          <w:lang w:bidi="ar-EG"/>
        </w:rPr>
        <w:t xml:space="preserve"> </w:t>
      </w:r>
      <w:r w:rsidRPr="00891A84">
        <w:rPr>
          <w:rFonts w:cs="Simplified Arabic"/>
          <w:rtl/>
          <w:lang w:bidi="ar-EG"/>
        </w:rPr>
        <w:t>[</w:t>
      </w:r>
      <w:r w:rsidRPr="00891A84">
        <w:rPr>
          <w:rFonts w:cs="Simplified Arabic" w:hint="cs"/>
          <w:rtl/>
          <w:lang w:bidi="ar-EG"/>
        </w:rPr>
        <w:t>عملية</w:t>
      </w:r>
      <w:r>
        <w:rPr>
          <w:rFonts w:cs="Simplified Arabic" w:hint="cs"/>
          <w:rtl/>
          <w:lang w:bidi="ar-EG"/>
        </w:rPr>
        <w:t xml:space="preserve"> </w:t>
      </w:r>
      <w:r w:rsidRPr="00891A84">
        <w:rPr>
          <w:rFonts w:cs="Simplified Arabic"/>
          <w:rtl/>
          <w:lang w:bidi="ar-EG"/>
        </w:rPr>
        <w:t>صنع</w:t>
      </w:r>
      <w:r>
        <w:rPr>
          <w:rFonts w:cs="Simplified Arabic"/>
          <w:rtl/>
          <w:lang w:bidi="ar-EG"/>
        </w:rPr>
        <w:t xml:space="preserve"> </w:t>
      </w:r>
      <w:r w:rsidRPr="00891A84">
        <w:rPr>
          <w:rFonts w:cs="Simplified Arabic"/>
          <w:rtl/>
          <w:lang w:bidi="ar-EG"/>
        </w:rPr>
        <w:t>القرار</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جميع</w:t>
      </w:r>
      <w:r>
        <w:rPr>
          <w:rFonts w:cs="Simplified Arabic"/>
          <w:rtl/>
          <w:lang w:bidi="ar-EG"/>
        </w:rPr>
        <w:t xml:space="preserve"> </w:t>
      </w:r>
      <w:r w:rsidRPr="00891A84">
        <w:rPr>
          <w:rFonts w:cs="Simplified Arabic"/>
          <w:rtl/>
          <w:lang w:bidi="ar-EG"/>
        </w:rPr>
        <w:t>المستويات]</w:t>
      </w:r>
      <w:r>
        <w:rPr>
          <w:rFonts w:cs="Simplified Arabic"/>
          <w:rtl/>
          <w:lang w:bidi="ar-EG"/>
        </w:rPr>
        <w:t xml:space="preserve"> </w:t>
      </w:r>
      <w:r w:rsidRPr="00891A84">
        <w:rPr>
          <w:rFonts w:cs="Simplified Arabic"/>
          <w:rtl/>
          <w:lang w:bidi="ar-EG"/>
        </w:rPr>
        <w:t>وعمليات</w:t>
      </w:r>
      <w:r>
        <w:rPr>
          <w:rFonts w:cs="Simplified Arabic"/>
          <w:rtl/>
          <w:lang w:bidi="ar-EG"/>
        </w:rPr>
        <w:t xml:space="preserve"> </w:t>
      </w:r>
      <w:r w:rsidRPr="00891A84">
        <w:rPr>
          <w:rFonts w:cs="Simplified Arabic"/>
          <w:rtl/>
          <w:lang w:bidi="ar-EG"/>
        </w:rPr>
        <w:t>وممارسات</w:t>
      </w:r>
      <w:r>
        <w:rPr>
          <w:rFonts w:cs="Simplified Arabic"/>
          <w:rtl/>
          <w:lang w:bidi="ar-EG"/>
        </w:rPr>
        <w:t xml:space="preserve"> </w:t>
      </w:r>
      <w:r w:rsidRPr="00891A84">
        <w:rPr>
          <w:rFonts w:cs="Simplified Arabic"/>
          <w:rtl/>
          <w:lang w:bidi="ar-EG"/>
        </w:rPr>
        <w:t>التنفيذ</w:t>
      </w:r>
      <w:r>
        <w:rPr>
          <w:rFonts w:cs="Simplified Arabic"/>
          <w:rtl/>
          <w:lang w:bidi="ar-EG"/>
        </w:rPr>
        <w:t>.</w:t>
      </w:r>
    </w:p>
    <w:p w14:paraId="283D2816"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t>وتقر</w:t>
      </w:r>
      <w:r>
        <w:rPr>
          <w:rFonts w:cs="Simplified Arabic"/>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rtl/>
          <w:lang w:bidi="ar-EG"/>
        </w:rPr>
        <w:t xml:space="preserve"> </w:t>
      </w:r>
      <w:r w:rsidRPr="00891A84">
        <w:rPr>
          <w:rFonts w:cs="Simplified Arabic"/>
          <w:rtl/>
          <w:lang w:bidi="ar-EG"/>
        </w:rPr>
        <w:t>بأن</w:t>
      </w:r>
      <w:r>
        <w:rPr>
          <w:rFonts w:cs="Simplified Arabic"/>
          <w:rtl/>
          <w:lang w:bidi="ar-EG"/>
        </w:rPr>
        <w:t xml:space="preserve"> </w:t>
      </w:r>
      <w:r w:rsidRPr="00891A84">
        <w:rPr>
          <w:rFonts w:cs="Simplified Arabic"/>
          <w:rtl/>
          <w:lang w:bidi="ar-EG"/>
        </w:rPr>
        <w:t>الإدارة</w:t>
      </w:r>
      <w:r>
        <w:rPr>
          <w:rFonts w:cs="Simplified Arabic"/>
          <w:rtl/>
          <w:lang w:bidi="ar-EG"/>
        </w:rPr>
        <w:t xml:space="preserve"> </w:t>
      </w:r>
      <w:r w:rsidRPr="00891A84">
        <w:rPr>
          <w:rFonts w:cs="Simplified Arabic"/>
          <w:rtl/>
          <w:lang w:bidi="ar-EG"/>
        </w:rPr>
        <w:t>الفعالة</w:t>
      </w:r>
      <w:r>
        <w:rPr>
          <w:rFonts w:cs="Simplified Arabic"/>
          <w:rtl/>
          <w:lang w:bidi="ar-EG"/>
        </w:rPr>
        <w:t xml:space="preserve"> </w:t>
      </w:r>
      <w:r>
        <w:rPr>
          <w:rFonts w:cs="Simplified Arabic" w:hint="cs"/>
          <w:rtl/>
          <w:lang w:bidi="ar-EG"/>
        </w:rPr>
        <w:t>للمعارف</w:t>
      </w:r>
      <w:r>
        <w:rPr>
          <w:rFonts w:cs="Simplified Arabic"/>
          <w:rtl/>
          <w:lang w:bidi="ar-EG"/>
        </w:rPr>
        <w:t xml:space="preserve"> </w:t>
      </w:r>
      <w:r w:rsidRPr="00891A84">
        <w:rPr>
          <w:rFonts w:cs="Simplified Arabic"/>
          <w:rtl/>
          <w:lang w:bidi="ar-EG"/>
        </w:rPr>
        <w:t>تتطلب</w:t>
      </w:r>
      <w:r>
        <w:rPr>
          <w:rFonts w:cs="Simplified Arabic"/>
          <w:rtl/>
          <w:lang w:bidi="ar-EG"/>
        </w:rPr>
        <w:t xml:space="preserve"> </w:t>
      </w:r>
      <w:r w:rsidRPr="00891A84">
        <w:rPr>
          <w:rFonts w:cs="Simplified Arabic"/>
          <w:rtl/>
          <w:lang w:bidi="ar-EG"/>
        </w:rPr>
        <w:t>الاعتراف</w:t>
      </w:r>
      <w:r>
        <w:rPr>
          <w:rFonts w:cs="Simplified Arabic"/>
          <w:rtl/>
          <w:lang w:bidi="ar-EG"/>
        </w:rPr>
        <w:t xml:space="preserve"> </w:t>
      </w:r>
      <w:r w:rsidRPr="00891A84">
        <w:rPr>
          <w:rFonts w:cs="Simplified Arabic"/>
          <w:rtl/>
          <w:lang w:bidi="ar-EG"/>
        </w:rPr>
        <w:t>بمساهمات</w:t>
      </w:r>
      <w:r>
        <w:rPr>
          <w:rFonts w:cs="Simplified Arabic"/>
          <w:rtl/>
          <w:lang w:bidi="ar-EG"/>
        </w:rPr>
        <w:t xml:space="preserve"> </w:t>
      </w:r>
      <w:r w:rsidRPr="00891A84">
        <w:rPr>
          <w:rFonts w:cs="Simplified Arabic"/>
          <w:rtl/>
          <w:lang w:bidi="ar-EG"/>
        </w:rPr>
        <w:t>مختلف</w:t>
      </w:r>
      <w:r>
        <w:rPr>
          <w:rFonts w:cs="Simplified Arabic"/>
          <w:rtl/>
          <w:lang w:bidi="ar-EG"/>
        </w:rPr>
        <w:t xml:space="preserve"> </w:t>
      </w:r>
      <w:r w:rsidRPr="00891A84">
        <w:rPr>
          <w:rFonts w:cs="Simplified Arabic"/>
          <w:rtl/>
          <w:lang w:bidi="ar-EG"/>
        </w:rPr>
        <w:t>المؤسسات</w:t>
      </w:r>
      <w:r>
        <w:rPr>
          <w:rFonts w:cs="Simplified Arabic"/>
          <w:rtl/>
          <w:lang w:bidi="ar-EG"/>
        </w:rPr>
        <w:t xml:space="preserve"> </w:t>
      </w:r>
      <w:r w:rsidRPr="00891A84">
        <w:rPr>
          <w:rFonts w:cs="Simplified Arabic"/>
          <w:rtl/>
          <w:lang w:bidi="ar-EG"/>
        </w:rPr>
        <w:t>الحكومية</w:t>
      </w:r>
      <w:r>
        <w:rPr>
          <w:rFonts w:cs="Simplified Arabic"/>
          <w:rtl/>
          <w:lang w:bidi="ar-EG"/>
        </w:rPr>
        <w:t xml:space="preserve"> </w:t>
      </w:r>
      <w:r w:rsidRPr="00891A84">
        <w:rPr>
          <w:rFonts w:cs="Simplified Arabic"/>
          <w:rtl/>
          <w:lang w:bidi="ar-EG"/>
        </w:rPr>
        <w:t>وغير</w:t>
      </w:r>
      <w:r>
        <w:rPr>
          <w:rFonts w:cs="Simplified Arabic"/>
          <w:rtl/>
          <w:lang w:bidi="ar-EG"/>
        </w:rPr>
        <w:t xml:space="preserve"> </w:t>
      </w:r>
      <w:r w:rsidRPr="00891A84">
        <w:rPr>
          <w:rFonts w:cs="Simplified Arabic"/>
          <w:rtl/>
          <w:lang w:bidi="ar-EG"/>
        </w:rPr>
        <w:t>الحكومية</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الإقليمية</w:t>
      </w:r>
      <w:r>
        <w:rPr>
          <w:rFonts w:cs="Simplified Arabic"/>
          <w:rtl/>
          <w:lang w:bidi="ar-EG"/>
        </w:rPr>
        <w:t xml:space="preserve"> </w:t>
      </w:r>
      <w:r w:rsidRPr="00891A84">
        <w:rPr>
          <w:rFonts w:cs="Simplified Arabic"/>
          <w:rtl/>
          <w:lang w:bidi="ar-EG"/>
        </w:rPr>
        <w:t>والدولية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والبنى</w:t>
      </w:r>
      <w:r>
        <w:rPr>
          <w:rFonts w:cs="Simplified Arabic" w:hint="cs"/>
          <w:rtl/>
          <w:lang w:bidi="ar-EG"/>
        </w:rPr>
        <w:t xml:space="preserve"> </w:t>
      </w:r>
      <w:r w:rsidRPr="00891A84">
        <w:rPr>
          <w:rFonts w:cs="Simplified Arabic" w:hint="cs"/>
          <w:rtl/>
          <w:lang w:bidi="ar-EG"/>
        </w:rPr>
        <w:t>التحتية،</w:t>
      </w:r>
      <w:r>
        <w:rPr>
          <w:rFonts w:cs="Simplified Arabic" w:hint="cs"/>
          <w:rtl/>
          <w:lang w:bidi="ar-EG"/>
        </w:rPr>
        <w:t xml:space="preserve"> </w:t>
      </w:r>
      <w:r w:rsidRPr="00891A84">
        <w:rPr>
          <w:rFonts w:cs="Simplified Arabic"/>
          <w:rtl/>
          <w:lang w:bidi="ar-EG"/>
        </w:rPr>
        <w:t>والباحثين</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والممارسين</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hint="cs"/>
          <w:rtl/>
          <w:lang w:bidi="ar-EG"/>
        </w:rPr>
        <w:t>والقطاع</w:t>
      </w:r>
      <w:r>
        <w:rPr>
          <w:rFonts w:cs="Simplified Arabic" w:hint="cs"/>
          <w:rtl/>
          <w:lang w:bidi="ar-EG"/>
        </w:rPr>
        <w:t xml:space="preserve"> </w:t>
      </w:r>
      <w:r w:rsidRPr="00891A84">
        <w:rPr>
          <w:rFonts w:cs="Simplified Arabic" w:hint="cs"/>
          <w:rtl/>
          <w:lang w:bidi="ar-EG"/>
        </w:rPr>
        <w:t>الخاص</w:t>
      </w:r>
      <w:r>
        <w:rPr>
          <w:rFonts w:cs="Simplified Arabic" w:hint="cs"/>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hint="cs"/>
          <w:rtl/>
          <w:lang w:bidi="ar-EG"/>
        </w:rPr>
        <w:t>، وتحسين تلك المساهمات</w:t>
      </w:r>
      <w:r>
        <w:rPr>
          <w:rFonts w:cs="Simplified Arabic"/>
          <w:rtl/>
          <w:lang w:bidi="ar-EG"/>
        </w:rPr>
        <w:t>.</w:t>
      </w:r>
      <w:r w:rsidRPr="00891A84">
        <w:rPr>
          <w:rFonts w:cs="Simplified Arabic"/>
          <w:vertAlign w:val="superscript"/>
          <w:lang w:bidi="ar-EG"/>
        </w:rPr>
        <w:footnoteReference w:id="154"/>
      </w:r>
    </w:p>
    <w:p w14:paraId="283D2817"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t>وتقر</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بأهمية</w:t>
      </w:r>
      <w:r>
        <w:rPr>
          <w:rFonts w:cs="Simplified Arabic" w:hint="cs"/>
          <w:rtl/>
          <w:lang w:bidi="ar-EG"/>
        </w:rPr>
        <w:t xml:space="preserve"> </w:t>
      </w:r>
      <w:r w:rsidRPr="00891A84">
        <w:rPr>
          <w:rFonts w:cs="Simplified Arabic" w:hint="cs"/>
          <w:rtl/>
          <w:lang w:bidi="ar-EG"/>
        </w:rPr>
        <w:t>تبني</w:t>
      </w:r>
      <w:r>
        <w:rPr>
          <w:rFonts w:cs="Simplified Arabic" w:hint="cs"/>
          <w:rtl/>
          <w:lang w:bidi="ar-EG"/>
        </w:rPr>
        <w:t xml:space="preserve"> </w:t>
      </w:r>
      <w:r w:rsidRPr="00891A84">
        <w:rPr>
          <w:rFonts w:cs="Simplified Arabic" w:hint="cs"/>
          <w:rtl/>
          <w:lang w:bidi="ar-EG"/>
        </w:rPr>
        <w:t>تكنولوجيات</w:t>
      </w:r>
      <w:r>
        <w:rPr>
          <w:rFonts w:cs="Simplified Arabic" w:hint="cs"/>
          <w:rtl/>
          <w:lang w:bidi="ar-EG"/>
        </w:rPr>
        <w:t xml:space="preserve"> </w:t>
      </w:r>
      <w:r w:rsidRPr="00891A84">
        <w:rPr>
          <w:rFonts w:cs="Simplified Arabic" w:hint="cs"/>
          <w:rtl/>
          <w:lang w:bidi="ar-EG"/>
        </w:rPr>
        <w:t>جديدة،</w:t>
      </w:r>
      <w:r>
        <w:rPr>
          <w:rFonts w:cs="Simplified Arabic" w:hint="cs"/>
          <w:rtl/>
          <w:lang w:bidi="ar-EG"/>
        </w:rPr>
        <w:t xml:space="preserve"> </w:t>
      </w:r>
      <w:r w:rsidRPr="00891A84">
        <w:rPr>
          <w:rFonts w:cs="Simplified Arabic" w:hint="cs"/>
          <w:rtl/>
          <w:lang w:bidi="ar-EG"/>
        </w:rPr>
        <w:t>وتشجع</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اتباع</w:t>
      </w:r>
      <w:r>
        <w:rPr>
          <w:rFonts w:cs="Simplified Arabic" w:hint="cs"/>
          <w:rtl/>
          <w:lang w:bidi="ar-EG"/>
        </w:rPr>
        <w:t xml:space="preserve"> </w:t>
      </w:r>
      <w:r w:rsidRPr="00891A84">
        <w:rPr>
          <w:rFonts w:cs="Simplified Arabic" w:hint="cs"/>
          <w:rtl/>
          <w:lang w:bidi="ar-EG"/>
        </w:rPr>
        <w:t>نهج</w:t>
      </w:r>
      <w:r>
        <w:rPr>
          <w:rFonts w:cs="Simplified Arabic" w:hint="cs"/>
          <w:rtl/>
          <w:lang w:bidi="ar-EG"/>
        </w:rPr>
        <w:t xml:space="preserve"> </w:t>
      </w:r>
      <w:r w:rsidRPr="00891A84">
        <w:rPr>
          <w:rFonts w:cs="Simplified Arabic" w:hint="cs"/>
          <w:rtl/>
          <w:lang w:bidi="ar-EG"/>
        </w:rPr>
        <w:t>متبكر</w:t>
      </w:r>
      <w:r>
        <w:rPr>
          <w:rFonts w:cs="Simplified Arabic" w:hint="cs"/>
          <w:rtl/>
          <w:lang w:bidi="ar-EG"/>
        </w:rPr>
        <w:t xml:space="preserve"> </w:t>
      </w:r>
      <w:r w:rsidRPr="00891A84">
        <w:rPr>
          <w:rFonts w:cs="Simplified Arabic" w:hint="cs"/>
          <w:rtl/>
          <w:lang w:bidi="ar-EG"/>
        </w:rPr>
        <w:t>وتطلعي</w:t>
      </w:r>
      <w:r>
        <w:rPr>
          <w:rFonts w:cs="Simplified Arabic" w:hint="cs"/>
          <w:rtl/>
          <w:lang w:bidi="ar-EG"/>
        </w:rPr>
        <w:t xml:space="preserve"> </w:t>
      </w:r>
      <w:r w:rsidRPr="00891A84">
        <w:rPr>
          <w:rFonts w:cs="Simplified Arabic" w:hint="cs"/>
          <w:rtl/>
          <w:lang w:bidi="ar-EG"/>
        </w:rPr>
        <w:t>لتعزيز</w:t>
      </w:r>
      <w:r>
        <w:rPr>
          <w:rFonts w:cs="Simplified Arabic" w:hint="cs"/>
          <w:rtl/>
          <w:lang w:bidi="ar-EG"/>
        </w:rPr>
        <w:t xml:space="preserve"> </w:t>
      </w:r>
      <w:r w:rsidRPr="00891A84">
        <w:rPr>
          <w:rFonts w:cs="Simplified Arabic" w:hint="cs"/>
          <w:rtl/>
          <w:lang w:bidi="ar-EG"/>
        </w:rPr>
        <w:t>فعالية</w:t>
      </w:r>
      <w:r>
        <w:rPr>
          <w:rFonts w:cs="Simplified Arabic" w:hint="cs"/>
          <w:rtl/>
          <w:lang w:bidi="ar-EG"/>
        </w:rPr>
        <w:t xml:space="preserve"> </w:t>
      </w:r>
      <w:r w:rsidRPr="00891A84">
        <w:rPr>
          <w:rFonts w:cs="Simplified Arabic" w:hint="cs"/>
          <w:rtl/>
          <w:lang w:bidi="ar-EG"/>
        </w:rPr>
        <w:t>وكفاءة</w:t>
      </w:r>
      <w:r>
        <w:rPr>
          <w:rFonts w:cs="Simplified Arabic" w:hint="cs"/>
          <w:rtl/>
          <w:lang w:bidi="ar-EG"/>
        </w:rPr>
        <w:t xml:space="preserve"> </w:t>
      </w:r>
      <w:r w:rsidRPr="00891A84">
        <w:rPr>
          <w:rFonts w:cs="Simplified Arabic" w:hint="cs"/>
          <w:rtl/>
          <w:lang w:bidi="ar-EG"/>
        </w:rPr>
        <w:t>عمليات</w:t>
      </w:r>
      <w:r>
        <w:rPr>
          <w:rFonts w:cs="Simplified Arabic" w:hint="cs"/>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w:t>
      </w:r>
    </w:p>
    <w:p w14:paraId="283D2818"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rtl/>
          <w:lang w:bidi="ar-EG"/>
        </w:rPr>
        <w:t>وتعزز</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مبادئ</w:t>
      </w:r>
      <w:r>
        <w:rPr>
          <w:rFonts w:cs="Simplified Arabic"/>
          <w:rtl/>
          <w:lang w:bidi="ar-EG"/>
        </w:rPr>
        <w:t xml:space="preserve"> </w:t>
      </w:r>
      <w:r w:rsidRPr="00891A84">
        <w:rPr>
          <w:rFonts w:cs="Simplified Arabic"/>
          <w:rtl/>
          <w:lang w:bidi="ar-EG"/>
        </w:rPr>
        <w:t>إمكانية</w:t>
      </w:r>
      <w:r>
        <w:rPr>
          <w:rFonts w:cs="Simplified Arabic"/>
          <w:rtl/>
          <w:lang w:bidi="ar-EG"/>
        </w:rPr>
        <w:t xml:space="preserve"> </w:t>
      </w:r>
      <w:r w:rsidRPr="00891A84">
        <w:rPr>
          <w:rFonts w:cs="Simplified Arabic" w:hint="cs"/>
          <w:rtl/>
          <w:lang w:bidi="ar-EG"/>
        </w:rPr>
        <w:t>سهولة</w:t>
      </w:r>
      <w:r>
        <w:rPr>
          <w:rFonts w:cs="Simplified Arabic" w:hint="cs"/>
          <w:rtl/>
          <w:lang w:bidi="ar-EG"/>
        </w:rPr>
        <w:t xml:space="preserve"> </w:t>
      </w:r>
      <w:r w:rsidRPr="00891A84">
        <w:rPr>
          <w:rFonts w:cs="Simplified Arabic" w:hint="cs"/>
          <w:rtl/>
          <w:lang w:bidi="ar-EG"/>
        </w:rPr>
        <w:t>البحث</w:t>
      </w:r>
      <w:r w:rsidRPr="00891A84">
        <w:rPr>
          <w:rFonts w:cs="Simplified Arabic"/>
          <w:rtl/>
          <w:lang w:bidi="ar-EG"/>
        </w:rPr>
        <w:t>،</w:t>
      </w:r>
      <w:r>
        <w:rPr>
          <w:rFonts w:cs="Simplified Arabic"/>
          <w:rtl/>
          <w:lang w:bidi="ar-EG"/>
        </w:rPr>
        <w:t xml:space="preserve"> </w:t>
      </w:r>
      <w:r w:rsidRPr="00891A84">
        <w:rPr>
          <w:rFonts w:cs="Simplified Arabic"/>
          <w:rtl/>
          <w:lang w:bidi="ar-EG"/>
        </w:rPr>
        <w:t>وإمكانية</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وقابلية</w:t>
      </w:r>
      <w:r>
        <w:rPr>
          <w:rFonts w:cs="Simplified Arabic"/>
          <w:rtl/>
          <w:lang w:bidi="ar-EG"/>
        </w:rPr>
        <w:t xml:space="preserve"> </w:t>
      </w:r>
      <w:r w:rsidRPr="00891A84">
        <w:rPr>
          <w:rFonts w:cs="Simplified Arabic"/>
          <w:rtl/>
          <w:lang w:bidi="ar-EG"/>
        </w:rPr>
        <w:t>التشغيل</w:t>
      </w:r>
      <w:r>
        <w:rPr>
          <w:rFonts w:cs="Simplified Arabic"/>
          <w:rtl/>
          <w:lang w:bidi="ar-EG"/>
        </w:rPr>
        <w:t xml:space="preserve"> </w:t>
      </w:r>
      <w:r w:rsidRPr="00891A84">
        <w:rPr>
          <w:rFonts w:cs="Simplified Arabic"/>
          <w:rtl/>
          <w:lang w:bidi="ar-EG"/>
        </w:rPr>
        <w:t>البيني،</w:t>
      </w:r>
      <w:r>
        <w:rPr>
          <w:rFonts w:cs="Simplified Arabic"/>
          <w:rtl/>
          <w:lang w:bidi="ar-EG"/>
        </w:rPr>
        <w:t xml:space="preserve"> </w:t>
      </w:r>
      <w:r w:rsidRPr="00891A84">
        <w:rPr>
          <w:rFonts w:cs="Simplified Arabic"/>
          <w:rtl/>
          <w:lang w:bidi="ar-EG"/>
        </w:rPr>
        <w:t>وإعادة</w:t>
      </w:r>
      <w:r>
        <w:rPr>
          <w:rFonts w:cs="Simplified Arabic"/>
          <w:rtl/>
          <w:lang w:bidi="ar-EG"/>
        </w:rPr>
        <w:t xml:space="preserve"> </w:t>
      </w:r>
      <w:r w:rsidRPr="00891A84">
        <w:rPr>
          <w:rFonts w:cs="Simplified Arabic"/>
          <w:rtl/>
          <w:lang w:bidi="ar-EG"/>
        </w:rPr>
        <w:t>الاستخدام،</w:t>
      </w:r>
      <w:r>
        <w:rPr>
          <w:rFonts w:cs="Simplified Arabic"/>
          <w:rtl/>
          <w:lang w:bidi="ar-EG"/>
        </w:rPr>
        <w:t xml:space="preserve"> </w:t>
      </w:r>
      <w:r w:rsidRPr="00891A84">
        <w:rPr>
          <w:rFonts w:cs="Simplified Arabic"/>
          <w:rtl/>
          <w:lang w:bidi="ar-EG"/>
        </w:rPr>
        <w:t>بهدف</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المشاركة</w:t>
      </w:r>
      <w:r>
        <w:rPr>
          <w:rFonts w:cs="Simplified Arabic"/>
          <w:rtl/>
          <w:lang w:bidi="ar-EG"/>
        </w:rPr>
        <w:t xml:space="preserve"> </w:t>
      </w:r>
      <w:r w:rsidRPr="00891A84">
        <w:rPr>
          <w:rFonts w:cs="Simplified Arabic"/>
          <w:rtl/>
          <w:lang w:bidi="ar-EG"/>
        </w:rPr>
        <w:t>المفتوحة</w:t>
      </w:r>
      <w:r>
        <w:rPr>
          <w:rFonts w:cs="Simplified Arabic"/>
          <w:rtl/>
          <w:lang w:bidi="ar-EG"/>
        </w:rPr>
        <w:t xml:space="preserve"> </w:t>
      </w:r>
      <w:r w:rsidRPr="00891A84">
        <w:rPr>
          <w:rFonts w:cs="Simplified Arabic"/>
          <w:rtl/>
          <w:lang w:bidi="ar-EG"/>
        </w:rPr>
        <w:t>للبيانات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hint="cs"/>
          <w:rtl/>
          <w:lang w:bidi="ar-EG"/>
        </w:rPr>
        <w:t xml:space="preserve"> </w:t>
      </w:r>
      <w:r w:rsidRPr="00891A84">
        <w:rPr>
          <w:rFonts w:cs="Simplified Arabic" w:hint="cs"/>
          <w:rtl/>
          <w:lang w:bidi="ar-EG"/>
        </w:rPr>
        <w:t>والتقاسم</w:t>
      </w:r>
      <w:r>
        <w:rPr>
          <w:rFonts w:cs="Simplified Arabic" w:hint="cs"/>
          <w:rtl/>
          <w:lang w:bidi="ar-EG"/>
        </w:rPr>
        <w:t xml:space="preserve"> </w:t>
      </w:r>
      <w:r w:rsidRPr="00891A84">
        <w:rPr>
          <w:rFonts w:cs="Simplified Arabic" w:hint="cs"/>
          <w:rtl/>
          <w:lang w:bidi="ar-EG"/>
        </w:rPr>
        <w:t>العادل</w:t>
      </w:r>
      <w:r>
        <w:rPr>
          <w:rFonts w:cs="Simplified Arabic" w:hint="cs"/>
          <w:rtl/>
          <w:lang w:bidi="ar-EG"/>
        </w:rPr>
        <w:t xml:space="preserve"> </w:t>
      </w:r>
      <w:r w:rsidRPr="00891A84">
        <w:rPr>
          <w:rFonts w:cs="Simplified Arabic" w:hint="cs"/>
          <w:rtl/>
          <w:lang w:bidi="ar-EG"/>
        </w:rPr>
        <w:t>والمنصف</w:t>
      </w:r>
      <w:r>
        <w:rPr>
          <w:rFonts w:cs="Simplified Arabic" w:hint="cs"/>
          <w:rtl/>
          <w:lang w:bidi="ar-EG"/>
        </w:rPr>
        <w:t xml:space="preserve"> </w:t>
      </w:r>
      <w:r w:rsidRPr="00891A84">
        <w:rPr>
          <w:rFonts w:cs="Simplified Arabic" w:hint="cs"/>
          <w:rtl/>
          <w:lang w:bidi="ar-EG"/>
        </w:rPr>
        <w:t>للمنافع</w:t>
      </w:r>
      <w:r>
        <w:rPr>
          <w:rFonts w:cs="Simplified Arabic" w:hint="cs"/>
          <w:rtl/>
          <w:lang w:bidi="ar-EG"/>
        </w:rPr>
        <w:t xml:space="preserve"> </w:t>
      </w:r>
      <w:r w:rsidRPr="00891A84">
        <w:rPr>
          <w:rFonts w:cs="Simplified Arabic" w:hint="cs"/>
          <w:rtl/>
          <w:lang w:bidi="ar-EG"/>
        </w:rPr>
        <w:t>الناشئة</w:t>
      </w:r>
      <w:r>
        <w:rPr>
          <w:rFonts w:cs="Simplified Arabic" w:hint="cs"/>
          <w:rtl/>
          <w:lang w:bidi="ar-EG"/>
        </w:rPr>
        <w:t xml:space="preserve"> </w:t>
      </w:r>
      <w:r w:rsidRPr="00891A84">
        <w:rPr>
          <w:rFonts w:cs="Simplified Arabic" w:hint="cs"/>
          <w:rtl/>
          <w:lang w:bidi="ar-EG"/>
        </w:rPr>
        <w:t>عن</w:t>
      </w:r>
      <w:r>
        <w:rPr>
          <w:rFonts w:cs="Simplified Arabic" w:hint="cs"/>
          <w:rtl/>
          <w:lang w:bidi="ar-EG"/>
        </w:rPr>
        <w:t xml:space="preserve"> </w:t>
      </w:r>
      <w:r w:rsidRPr="00891A84">
        <w:rPr>
          <w:rFonts w:cs="Simplified Arabic" w:hint="cs"/>
          <w:rtl/>
          <w:lang w:bidi="ar-EG"/>
        </w:rPr>
        <w:t>استخدام</w:t>
      </w:r>
      <w:r>
        <w:rPr>
          <w:rFonts w:cs="Simplified Arabic" w:hint="cs"/>
          <w:rtl/>
          <w:lang w:bidi="ar-EG"/>
        </w:rPr>
        <w:t xml:space="preserve"> </w:t>
      </w:r>
      <w:r w:rsidRPr="00891A84">
        <w:rPr>
          <w:rFonts w:cs="Simplified Arabic" w:hint="cs"/>
          <w:rtl/>
          <w:lang w:bidi="ar-EG"/>
        </w:rPr>
        <w:t>معارف</w:t>
      </w:r>
      <w:r>
        <w:rPr>
          <w:rFonts w:cs="Simplified Arabic" w:hint="cs"/>
          <w:rtl/>
          <w:lang w:bidi="ar-EG"/>
        </w:rPr>
        <w:t xml:space="preserve"> </w:t>
      </w:r>
      <w:r w:rsidRPr="00891A84">
        <w:rPr>
          <w:rFonts w:cs="Simplified Arabic" w:hint="cs"/>
          <w:rtl/>
          <w:lang w:bidi="ar-EG"/>
        </w:rPr>
        <w:t>وابتكارات</w:t>
      </w:r>
      <w:r>
        <w:rPr>
          <w:rFonts w:cs="Simplified Arabic" w:hint="cs"/>
          <w:rtl/>
          <w:lang w:bidi="ar-EG"/>
        </w:rPr>
        <w:t xml:space="preserve"> </w:t>
      </w:r>
      <w:r w:rsidRPr="00891A84">
        <w:rPr>
          <w:rFonts w:cs="Simplified Arabic" w:hint="cs"/>
          <w:rtl/>
          <w:lang w:bidi="ar-EG"/>
        </w:rPr>
        <w:t>وممارسات</w:t>
      </w:r>
      <w:r>
        <w:rPr>
          <w:rFonts w:cs="Simplified Arabic" w:hint="cs"/>
          <w:rtl/>
          <w:lang w:bidi="ar-EG"/>
        </w:rPr>
        <w:t xml:space="preserve"> </w:t>
      </w:r>
      <w:r w:rsidRPr="00891A84">
        <w:rPr>
          <w:rFonts w:cs="Simplified Arabic" w:hint="cs"/>
          <w:rtl/>
          <w:lang w:bidi="ar-EG"/>
        </w:rPr>
        <w:t>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hint="cs"/>
          <w:rtl/>
          <w:lang w:bidi="ar-EG"/>
        </w:rPr>
        <w:t>المتعلقة</w:t>
      </w:r>
      <w:r>
        <w:rPr>
          <w:rFonts w:cs="Simplified Arabic" w:hint="cs"/>
          <w:rtl/>
          <w:lang w:bidi="ar-EG"/>
        </w:rPr>
        <w:t xml:space="preserve"> </w:t>
      </w:r>
      <w:r w:rsidRPr="00891A84">
        <w:rPr>
          <w:rFonts w:cs="Simplified Arabic" w:hint="cs"/>
          <w:rtl/>
          <w:lang w:bidi="ar-EG"/>
        </w:rPr>
        <w:t>بحفظ</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Pr>
          <w:rFonts w:cs="Simplified Arabic" w:hint="cs"/>
          <w:rtl/>
          <w:lang w:bidi="ar-EG"/>
        </w:rPr>
        <w:t xml:space="preserve"> </w:t>
      </w:r>
      <w:r w:rsidRPr="00891A84">
        <w:rPr>
          <w:rFonts w:cs="Simplified Arabic" w:hint="cs"/>
          <w:rtl/>
          <w:lang w:bidi="ar-EG"/>
        </w:rPr>
        <w:t>واستخدامه</w:t>
      </w:r>
      <w:r>
        <w:rPr>
          <w:rFonts w:cs="Simplified Arabic" w:hint="cs"/>
          <w:rtl/>
          <w:lang w:bidi="ar-EG"/>
        </w:rPr>
        <w:t xml:space="preserve"> </w:t>
      </w:r>
      <w:r w:rsidRPr="00891A84">
        <w:rPr>
          <w:rFonts w:cs="Simplified Arabic" w:hint="cs"/>
          <w:rtl/>
          <w:lang w:bidi="ar-EG"/>
        </w:rPr>
        <w:t>المستدام</w:t>
      </w:r>
      <w:r>
        <w:rPr>
          <w:rFonts w:cs="Simplified Arabic"/>
          <w:rtl/>
          <w:lang w:bidi="ar-EG"/>
        </w:rPr>
        <w:t>.</w:t>
      </w:r>
    </w:p>
    <w:p w14:paraId="283D2819" w14:textId="77777777" w:rsidR="003A6794" w:rsidRPr="00891A84" w:rsidRDefault="003A6794" w:rsidP="008B062E">
      <w:pPr>
        <w:numPr>
          <w:ilvl w:val="0"/>
          <w:numId w:val="84"/>
        </w:numPr>
        <w:bidi/>
        <w:spacing w:after="120" w:line="216" w:lineRule="auto"/>
        <w:ind w:firstLine="0"/>
        <w:jc w:val="both"/>
        <w:rPr>
          <w:rFonts w:cs="Simplified Arabic"/>
          <w:rtl/>
          <w:lang w:bidi="ar-EG"/>
        </w:rPr>
      </w:pPr>
      <w:r w:rsidRPr="00891A84">
        <w:rPr>
          <w:rFonts w:cs="Simplified Arabic" w:hint="cs"/>
          <w:rtl/>
          <w:lang w:bidi="ar-EG"/>
        </w:rPr>
        <w:t>ومن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rtl/>
          <w:lang w:bidi="ar-EG"/>
        </w:rPr>
        <w:t>ضمان</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يتم</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والابتكارات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والتكنولوجيات</w:t>
      </w:r>
      <w:r>
        <w:rPr>
          <w:rFonts w:cs="Simplified Arabic"/>
          <w:rtl/>
          <w:lang w:bidi="ar-EG"/>
        </w:rPr>
        <w:t xml:space="preserve"> </w:t>
      </w:r>
      <w:r w:rsidRPr="00891A84">
        <w:rPr>
          <w:rFonts w:cs="Simplified Arabic"/>
          <w:rtl/>
          <w:lang w:bidi="ar-EG"/>
        </w:rPr>
        <w:t>التقليدية</w:t>
      </w:r>
      <w:r>
        <w:rPr>
          <w:rFonts w:cs="Simplified Arabic"/>
          <w:rtl/>
          <w:lang w:bidi="ar-EG"/>
        </w:rPr>
        <w:t xml:space="preserve"> </w:t>
      </w:r>
      <w:r w:rsidRPr="00891A84">
        <w:rPr>
          <w:rFonts w:cs="Simplified Arabic"/>
          <w:rtl/>
          <w:lang w:bidi="ar-EG"/>
        </w:rPr>
        <w:t>للشعوب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بموافقتها</w:t>
      </w:r>
      <w:r>
        <w:rPr>
          <w:rFonts w:cs="Simplified Arabic"/>
          <w:rtl/>
          <w:lang w:bidi="ar-EG"/>
        </w:rPr>
        <w:t xml:space="preserve"> </w:t>
      </w:r>
      <w:r w:rsidRPr="00891A84">
        <w:rPr>
          <w:rFonts w:cs="Simplified Arabic"/>
          <w:rtl/>
          <w:lang w:bidi="ar-EG"/>
        </w:rPr>
        <w:t>الحرة</w:t>
      </w:r>
      <w:r>
        <w:rPr>
          <w:rFonts w:cs="Simplified Arabic"/>
          <w:rtl/>
          <w:lang w:bidi="ar-EG"/>
        </w:rPr>
        <w:t xml:space="preserve"> </w:t>
      </w:r>
      <w:r w:rsidRPr="00891A84">
        <w:rPr>
          <w:rFonts w:cs="Simplified Arabic"/>
          <w:rtl/>
          <w:lang w:bidi="ar-EG"/>
        </w:rPr>
        <w:t>والمسبقة</w:t>
      </w:r>
      <w:r>
        <w:rPr>
          <w:rFonts w:cs="Simplified Arabic"/>
          <w:rtl/>
          <w:lang w:bidi="ar-EG"/>
        </w:rPr>
        <w:t xml:space="preserve"> </w:t>
      </w:r>
      <w:r w:rsidRPr="00891A84">
        <w:rPr>
          <w:rFonts w:cs="Simplified Arabic"/>
          <w:rtl/>
          <w:lang w:bidi="ar-EG"/>
        </w:rPr>
        <w:t>والمستنيرة،</w:t>
      </w:r>
      <w:r>
        <w:rPr>
          <w:rFonts w:cs="Simplified Arabic"/>
          <w:rtl/>
          <w:lang w:bidi="ar-EG"/>
        </w:rPr>
        <w:t xml:space="preserve"> </w:t>
      </w:r>
      <w:r w:rsidRPr="00891A84">
        <w:rPr>
          <w:rFonts w:cs="Simplified Arabic"/>
          <w:rtl/>
          <w:lang w:bidi="ar-EG"/>
        </w:rPr>
        <w:t>تعزز</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مبادئ</w:t>
      </w:r>
      <w:r>
        <w:rPr>
          <w:rFonts w:cs="Simplified Arabic"/>
          <w:rtl/>
          <w:lang w:bidi="ar-EG"/>
        </w:rPr>
        <w:t xml:space="preserve"> </w:t>
      </w:r>
      <w:r w:rsidRPr="00891A84">
        <w:rPr>
          <w:rFonts w:cs="Simplified Arabic"/>
          <w:rtl/>
          <w:lang w:bidi="ar-EG"/>
        </w:rPr>
        <w:t>المنفعة</w:t>
      </w:r>
      <w:r>
        <w:rPr>
          <w:rFonts w:cs="Simplified Arabic"/>
          <w:rtl/>
          <w:lang w:bidi="ar-EG"/>
        </w:rPr>
        <w:t xml:space="preserve"> </w:t>
      </w:r>
      <w:r w:rsidRPr="00891A84">
        <w:rPr>
          <w:rFonts w:cs="Simplified Arabic"/>
          <w:rtl/>
          <w:lang w:bidi="ar-EG"/>
        </w:rPr>
        <w:t>الجماعية</w:t>
      </w:r>
      <w:r>
        <w:rPr>
          <w:rFonts w:cs="Simplified Arabic"/>
          <w:rtl/>
          <w:lang w:bidi="ar-EG"/>
        </w:rPr>
        <w:t xml:space="preserve"> </w:t>
      </w:r>
      <w:r w:rsidRPr="00891A84">
        <w:rPr>
          <w:rFonts w:cs="Simplified Arabic"/>
          <w:rtl/>
          <w:lang w:bidi="ar-EG"/>
        </w:rPr>
        <w:t>وسلطة</w:t>
      </w:r>
      <w:r>
        <w:rPr>
          <w:rFonts w:cs="Simplified Arabic"/>
          <w:rtl/>
          <w:lang w:bidi="ar-EG"/>
        </w:rPr>
        <w:t xml:space="preserve"> </w:t>
      </w:r>
      <w:r w:rsidRPr="00891A84">
        <w:rPr>
          <w:rFonts w:cs="Simplified Arabic" w:hint="cs"/>
          <w:rtl/>
          <w:lang w:bidi="ar-EG"/>
        </w:rPr>
        <w:t>المراقبة</w:t>
      </w:r>
      <w:r>
        <w:rPr>
          <w:rFonts w:cs="Simplified Arabic"/>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قبل</w:t>
      </w:r>
      <w:r>
        <w:rPr>
          <w:rFonts w:cs="Simplified Arabic" w:hint="cs"/>
          <w:rtl/>
          <w:lang w:bidi="ar-EG"/>
        </w:rPr>
        <w:t xml:space="preserve"> </w:t>
      </w:r>
      <w:r w:rsidRPr="00891A84">
        <w:rPr>
          <w:rFonts w:cs="Simplified Arabic" w:hint="cs"/>
          <w:rtl/>
          <w:lang w:bidi="ar-EG"/>
        </w:rPr>
        <w:t>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rtl/>
          <w:lang w:bidi="ar-EG"/>
        </w:rPr>
        <w:t>والمسؤولية</w:t>
      </w:r>
      <w:r>
        <w:rPr>
          <w:rFonts w:cs="Simplified Arabic" w:hint="cs"/>
          <w:rtl/>
          <w:lang w:bidi="ar-EG"/>
        </w:rPr>
        <w:t xml:space="preserve"> </w:t>
      </w:r>
      <w:r w:rsidRPr="00891A84">
        <w:rPr>
          <w:rFonts w:cs="Simplified Arabic" w:hint="cs"/>
          <w:rtl/>
          <w:lang w:bidi="ar-EG"/>
        </w:rPr>
        <w:t>والمعاملة</w:t>
      </w:r>
      <w:r>
        <w:rPr>
          <w:rFonts w:cs="Simplified Arabic" w:hint="cs"/>
          <w:rtl/>
          <w:lang w:bidi="ar-EG"/>
        </w:rPr>
        <w:t xml:space="preserve"> </w:t>
      </w:r>
      <w:r w:rsidRPr="00891A84">
        <w:rPr>
          <w:rFonts w:cs="Simplified Arabic" w:hint="cs"/>
          <w:rtl/>
          <w:lang w:bidi="ar-EG"/>
        </w:rPr>
        <w:t>بالمثل</w:t>
      </w:r>
      <w:r>
        <w:rPr>
          <w:rFonts w:cs="Simplified Arabic" w:hint="cs"/>
          <w:rtl/>
          <w:lang w:bidi="ar-EG"/>
        </w:rPr>
        <w:t xml:space="preserve"> </w:t>
      </w:r>
      <w:r w:rsidRPr="00891A84">
        <w:rPr>
          <w:rFonts w:cs="Simplified Arabic" w:hint="cs"/>
          <w:rtl/>
          <w:lang w:bidi="ar-EG"/>
        </w:rPr>
        <w:t>وال</w:t>
      </w:r>
      <w:r w:rsidRPr="00891A84">
        <w:rPr>
          <w:rFonts w:cs="Simplified Arabic"/>
          <w:rtl/>
          <w:lang w:bidi="ar-EG"/>
        </w:rPr>
        <w:t>أخلاق</w:t>
      </w:r>
      <w:r w:rsidRPr="00891A84">
        <w:rPr>
          <w:rFonts w:cs="Simplified Arabic" w:hint="cs"/>
          <w:rtl/>
          <w:lang w:bidi="ar-EG"/>
        </w:rPr>
        <w:t>يات</w:t>
      </w:r>
      <w:r>
        <w:rPr>
          <w:rFonts w:cs="Simplified Arabic" w:hint="cs"/>
          <w:rtl/>
          <w:lang w:bidi="ar-EG"/>
        </w:rPr>
        <w:t xml:space="preserve"> </w:t>
      </w:r>
      <w:r w:rsidRPr="00891A84">
        <w:rPr>
          <w:rFonts w:cs="Simplified Arabic" w:hint="cs"/>
          <w:rtl/>
          <w:lang w:bidi="ar-EG"/>
        </w:rPr>
        <w:t>وتعزيز</w:t>
      </w:r>
      <w:r>
        <w:rPr>
          <w:rFonts w:cs="Simplified Arabic" w:hint="cs"/>
          <w:rtl/>
          <w:lang w:bidi="ar-EG"/>
        </w:rPr>
        <w:t xml:space="preserve"> </w:t>
      </w:r>
      <w:r w:rsidRPr="00891A84">
        <w:rPr>
          <w:rFonts w:cs="Simplified Arabic" w:hint="cs"/>
          <w:rtl/>
          <w:lang w:bidi="ar-EG"/>
        </w:rPr>
        <w:t>قدراتها</w:t>
      </w:r>
      <w:r>
        <w:rPr>
          <w:rFonts w:cs="Simplified Arabic" w:hint="cs"/>
          <w:rtl/>
          <w:lang w:bidi="ar-EG"/>
        </w:rPr>
        <w:t xml:space="preserve"> </w:t>
      </w:r>
      <w:r w:rsidRPr="00891A84">
        <w:rPr>
          <w:rFonts w:cs="Simplified Arabic" w:hint="cs"/>
          <w:rtl/>
          <w:lang w:bidi="ar-EG"/>
        </w:rPr>
        <w:t>ومهاراتها</w:t>
      </w:r>
      <w:r>
        <w:rPr>
          <w:rFonts w:cs="Simplified Arabic" w:hint="cs"/>
          <w:rtl/>
          <w:lang w:bidi="ar-EG"/>
        </w:rPr>
        <w:t xml:space="preserve"> </w:t>
      </w:r>
      <w:r w:rsidRPr="00891A84">
        <w:rPr>
          <w:rFonts w:cs="Simplified Arabic" w:hint="cs"/>
          <w:rtl/>
          <w:lang w:bidi="ar-EG"/>
        </w:rPr>
        <w:t>ومعارفها</w:t>
      </w:r>
      <w:r>
        <w:rPr>
          <w:rFonts w:cs="Simplified Arabic" w:hint="cs"/>
          <w:rtl/>
          <w:lang w:bidi="ar-EG"/>
        </w:rPr>
        <w:t xml:space="preserve"> </w:t>
      </w:r>
      <w:r w:rsidRPr="00891A84">
        <w:rPr>
          <w:rFonts w:cs="Simplified Arabic" w:hint="cs"/>
          <w:rtl/>
          <w:lang w:bidi="ar-EG"/>
        </w:rPr>
        <w:t>التقنية</w:t>
      </w:r>
      <w:r>
        <w:rPr>
          <w:rFonts w:cs="Simplified Arabic"/>
          <w:rtl/>
          <w:lang w:bidi="ar-EG"/>
        </w:rPr>
        <w:t>.</w:t>
      </w:r>
    </w:p>
    <w:p w14:paraId="283D281A" w14:textId="77777777" w:rsidR="003A6794" w:rsidRPr="00891A84" w:rsidRDefault="003A6794" w:rsidP="008B062E">
      <w:pPr>
        <w:bidi/>
        <w:spacing w:after="120" w:line="216" w:lineRule="auto"/>
        <w:rPr>
          <w:rFonts w:cs="Simplified Arabic"/>
          <w:b/>
          <w:bCs/>
          <w:rtl/>
          <w:lang w:bidi="ar-EG"/>
        </w:rPr>
      </w:pPr>
      <w:r w:rsidRPr="00891A84">
        <w:rPr>
          <w:rFonts w:cs="Simplified Arabic" w:hint="cs"/>
          <w:b/>
          <w:bCs/>
          <w:rtl/>
          <w:lang w:bidi="ar-EG"/>
        </w:rPr>
        <w:t>رابعا-</w:t>
      </w:r>
      <w:r w:rsidRPr="00891A84">
        <w:rPr>
          <w:rFonts w:cs="Simplified Arabic"/>
          <w:b/>
          <w:bCs/>
          <w:rtl/>
          <w:lang w:bidi="ar-EG"/>
        </w:rPr>
        <w:tab/>
      </w:r>
      <w:r w:rsidRPr="00891A84">
        <w:rPr>
          <w:rFonts w:cs="Simplified Arabic" w:hint="cs"/>
          <w:b/>
          <w:bCs/>
          <w:rtl/>
          <w:lang w:bidi="ar-EG"/>
        </w:rPr>
        <w:t>الغرض</w:t>
      </w:r>
    </w:p>
    <w:p w14:paraId="283D281B"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t>تهدف</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إلى</w:t>
      </w:r>
      <w:r>
        <w:rPr>
          <w:rFonts w:cs="Simplified Arabic" w:hint="cs"/>
          <w:rtl/>
          <w:lang w:bidi="ar-EG"/>
        </w:rPr>
        <w:t xml:space="preserve"> </w:t>
      </w:r>
      <w:r w:rsidRPr="00891A84">
        <w:rPr>
          <w:rFonts w:cs="Simplified Arabic" w:hint="cs"/>
          <w:rtl/>
          <w:lang w:bidi="ar-EG"/>
        </w:rPr>
        <w:t>تعزيز</w:t>
      </w:r>
      <w:r>
        <w:rPr>
          <w:rFonts w:cs="Simplified Arabic" w:hint="cs"/>
          <w:rtl/>
          <w:lang w:bidi="ar-EG"/>
        </w:rPr>
        <w:t xml:space="preserve"> </w:t>
      </w:r>
      <w:r w:rsidRPr="00891A84">
        <w:rPr>
          <w:rFonts w:cs="Simplified Arabic" w:hint="cs"/>
          <w:rtl/>
          <w:lang w:bidi="ar-EG"/>
        </w:rPr>
        <w:t>التبادل</w:t>
      </w:r>
      <w:r>
        <w:rPr>
          <w:rFonts w:cs="Simplified Arabic" w:hint="cs"/>
          <w:rtl/>
          <w:lang w:bidi="ar-EG"/>
        </w:rPr>
        <w:t xml:space="preserve"> </w:t>
      </w:r>
      <w:r w:rsidRPr="00891A84">
        <w:rPr>
          <w:rFonts w:cs="Simplified Arabic" w:hint="cs"/>
          <w:rtl/>
          <w:lang w:bidi="ar-EG"/>
        </w:rPr>
        <w:t>والاستخدام</w:t>
      </w:r>
      <w:r>
        <w:rPr>
          <w:rFonts w:cs="Simplified Arabic" w:hint="cs"/>
          <w:rtl/>
          <w:lang w:bidi="ar-EG"/>
        </w:rPr>
        <w:t xml:space="preserve"> </w:t>
      </w:r>
      <w:r w:rsidRPr="00891A84">
        <w:rPr>
          <w:rFonts w:cs="Simplified Arabic" w:hint="cs"/>
          <w:rtl/>
          <w:lang w:bidi="ar-EG"/>
        </w:rPr>
        <w:t>المتبادل</w:t>
      </w:r>
      <w:r>
        <w:rPr>
          <w:rFonts w:cs="Simplified Arabic" w:hint="cs"/>
          <w:rtl/>
          <w:lang w:bidi="ar-EG"/>
        </w:rPr>
        <w:t xml:space="preserve"> </w:t>
      </w:r>
      <w:r w:rsidRPr="00891A84">
        <w:rPr>
          <w:rFonts w:cs="Simplified Arabic" w:hint="cs"/>
          <w:rtl/>
          <w:lang w:bidi="ar-EG"/>
        </w:rPr>
        <w:t>للبيانات</w:t>
      </w:r>
      <w:r>
        <w:rPr>
          <w:rFonts w:cs="Simplified Arabic" w:hint="cs"/>
          <w:rtl/>
          <w:lang w:bidi="ar-EG"/>
        </w:rPr>
        <w:t xml:space="preserve"> </w:t>
      </w:r>
      <w:r w:rsidRPr="00891A84">
        <w:rPr>
          <w:rFonts w:cs="Simplified Arabic" w:hint="cs"/>
          <w:rtl/>
          <w:lang w:bidi="ar-EG"/>
        </w:rPr>
        <w:t>والمعلومات</w:t>
      </w:r>
      <w:r>
        <w:rPr>
          <w:rFonts w:cs="Simplified Arabic" w:hint="cs"/>
          <w:rtl/>
          <w:lang w:bidi="ar-EG"/>
        </w:rPr>
        <w:t xml:space="preserve"> </w:t>
      </w:r>
      <w:r w:rsidRPr="00891A84">
        <w:rPr>
          <w:rFonts w:cs="Simplified Arabic" w:hint="cs"/>
          <w:rtl/>
          <w:lang w:bidi="ar-EG"/>
        </w:rPr>
        <w:t>والمعارف</w:t>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ذلك</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التقليدية</w:t>
      </w:r>
      <w:r>
        <w:rPr>
          <w:rFonts w:cs="Simplified Arabic" w:hint="cs"/>
          <w:rtl/>
          <w:lang w:bidi="ar-EG"/>
        </w:rPr>
        <w:t xml:space="preserve"> </w:t>
      </w:r>
      <w:r w:rsidRPr="00891A84">
        <w:rPr>
          <w:rFonts w:cs="Simplified Arabic" w:hint="cs"/>
          <w:rtl/>
          <w:lang w:bidi="ar-EG"/>
        </w:rPr>
        <w:t>بموجب</w:t>
      </w:r>
      <w:r>
        <w:rPr>
          <w:rFonts w:cs="Simplified Arabic" w:hint="cs"/>
          <w:rtl/>
          <w:lang w:bidi="ar-EG"/>
        </w:rPr>
        <w:t xml:space="preserve"> </w:t>
      </w:r>
      <w:r w:rsidRPr="00891A84">
        <w:rPr>
          <w:rFonts w:cs="Simplified Arabic" w:hint="cs"/>
          <w:rtl/>
          <w:lang w:bidi="ar-EG"/>
        </w:rPr>
        <w:t>الموافقة</w:t>
      </w:r>
      <w:r>
        <w:rPr>
          <w:rFonts w:cs="Simplified Arabic" w:hint="cs"/>
          <w:rtl/>
          <w:lang w:bidi="ar-EG"/>
        </w:rPr>
        <w:t xml:space="preserve"> </w:t>
      </w:r>
      <w:r w:rsidRPr="00891A84">
        <w:rPr>
          <w:rFonts w:cs="Simplified Arabic" w:hint="cs"/>
          <w:rtl/>
          <w:lang w:bidi="ar-EG"/>
        </w:rPr>
        <w:t>الحرة</w:t>
      </w:r>
      <w:r>
        <w:rPr>
          <w:rFonts w:cs="Simplified Arabic" w:hint="cs"/>
          <w:rtl/>
          <w:lang w:bidi="ar-EG"/>
        </w:rPr>
        <w:t xml:space="preserve"> </w:t>
      </w:r>
      <w:r w:rsidRPr="00891A84">
        <w:rPr>
          <w:rFonts w:cs="Simplified Arabic" w:hint="cs"/>
          <w:rtl/>
          <w:lang w:bidi="ar-EG"/>
        </w:rPr>
        <w:t>والمسبقة</w:t>
      </w:r>
      <w:r>
        <w:rPr>
          <w:rFonts w:cs="Simplified Arabic" w:hint="cs"/>
          <w:rtl/>
          <w:lang w:bidi="ar-EG"/>
        </w:rPr>
        <w:t xml:space="preserve"> </w:t>
      </w:r>
      <w:r w:rsidRPr="00891A84">
        <w:rPr>
          <w:rFonts w:cs="Simplified Arabic" w:hint="cs"/>
          <w:rtl/>
          <w:lang w:bidi="ar-EG"/>
        </w:rPr>
        <w:t>والمستنيرة</w:t>
      </w:r>
      <w:r>
        <w:rPr>
          <w:rFonts w:cs="Simplified Arabic" w:hint="cs"/>
          <w:rtl/>
          <w:lang w:bidi="ar-EG"/>
        </w:rPr>
        <w:t xml:space="preserve"> </w:t>
      </w:r>
      <w:r w:rsidRPr="00891A84">
        <w:rPr>
          <w:rFonts w:cs="Simplified Arabic" w:hint="cs"/>
          <w:rtl/>
          <w:lang w:bidi="ar-EG"/>
        </w:rPr>
        <w:t>للشعوب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hint="cs"/>
          <w:rtl/>
          <w:lang w:bidi="ar-EG"/>
        </w:rPr>
        <w:t>وضع</w:t>
      </w:r>
      <w:r>
        <w:rPr>
          <w:rFonts w:cs="Simplified Arabic" w:hint="cs"/>
          <w:rtl/>
          <w:lang w:bidi="ar-EG"/>
        </w:rPr>
        <w:t xml:space="preserve"> </w:t>
      </w:r>
      <w:r w:rsidRPr="00891A84">
        <w:rPr>
          <w:rFonts w:cs="Simplified Arabic" w:hint="cs"/>
          <w:rtl/>
          <w:lang w:bidi="ar-EG"/>
        </w:rPr>
        <w:t>سياسات</w:t>
      </w:r>
      <w:r>
        <w:rPr>
          <w:rFonts w:cs="Simplified Arabic" w:hint="cs"/>
          <w:rtl/>
          <w:lang w:bidi="ar-EG"/>
        </w:rPr>
        <w:t xml:space="preserve"> </w:t>
      </w:r>
      <w:r w:rsidRPr="00891A84">
        <w:rPr>
          <w:rFonts w:cs="Simplified Arabic" w:hint="cs"/>
          <w:rtl/>
          <w:lang w:bidi="ar-EG"/>
        </w:rPr>
        <w:t>مستنيرة</w:t>
      </w:r>
      <w:r>
        <w:rPr>
          <w:rFonts w:cs="Simplified Arabic" w:hint="cs"/>
          <w:rtl/>
          <w:lang w:bidi="ar-EG"/>
        </w:rPr>
        <w:t xml:space="preserve"> </w:t>
      </w:r>
      <w:r w:rsidRPr="00891A84">
        <w:rPr>
          <w:rFonts w:cs="Simplified Arabic" w:hint="cs"/>
          <w:rtl/>
          <w:lang w:bidi="ar-EG"/>
        </w:rPr>
        <w:t>والتخطيط</w:t>
      </w:r>
      <w:r>
        <w:rPr>
          <w:rFonts w:cs="Simplified Arabic" w:hint="cs"/>
          <w:rtl/>
          <w:lang w:bidi="ar-EG"/>
        </w:rPr>
        <w:t xml:space="preserve"> </w:t>
      </w:r>
      <w:r w:rsidRPr="00891A84">
        <w:rPr>
          <w:rFonts w:cs="Simplified Arabic" w:hint="cs"/>
          <w:rtl/>
          <w:lang w:bidi="ar-EG"/>
        </w:rPr>
        <w:t>وصنع</w:t>
      </w:r>
      <w:r>
        <w:rPr>
          <w:rFonts w:cs="Simplified Arabic" w:hint="cs"/>
          <w:rtl/>
          <w:lang w:bidi="ar-EG"/>
        </w:rPr>
        <w:t xml:space="preserve"> </w:t>
      </w:r>
      <w:r w:rsidRPr="00891A84">
        <w:rPr>
          <w:rFonts w:cs="Simplified Arabic" w:hint="cs"/>
          <w:rtl/>
          <w:lang w:bidi="ar-EG"/>
        </w:rPr>
        <w:t>القرارات</w:t>
      </w:r>
      <w:r>
        <w:rPr>
          <w:rFonts w:cs="Simplified Arabic" w:hint="cs"/>
          <w:rtl/>
          <w:lang w:bidi="ar-EG"/>
        </w:rPr>
        <w:t xml:space="preserve"> </w:t>
      </w:r>
      <w:r w:rsidRPr="00891A84">
        <w:rPr>
          <w:rFonts w:cs="Simplified Arabic" w:hint="cs"/>
          <w:rtl/>
          <w:lang w:bidi="ar-EG"/>
        </w:rPr>
        <w:t>واتخاذ</w:t>
      </w:r>
      <w:r>
        <w:rPr>
          <w:rFonts w:cs="Simplified Arabic" w:hint="cs"/>
          <w:rtl/>
          <w:lang w:bidi="ar-EG"/>
        </w:rPr>
        <w:t xml:space="preserve"> </w:t>
      </w:r>
      <w:r w:rsidRPr="00891A84">
        <w:rPr>
          <w:rFonts w:cs="Simplified Arabic" w:hint="cs"/>
          <w:rtl/>
          <w:lang w:bidi="ar-EG"/>
        </w:rPr>
        <w:t>الإجراءات</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مستوى</w:t>
      </w:r>
      <w:r>
        <w:rPr>
          <w:rFonts w:cs="Simplified Arabic" w:hint="cs"/>
          <w:rtl/>
          <w:lang w:bidi="ar-EG"/>
        </w:rPr>
        <w:t xml:space="preserve"> </w:t>
      </w:r>
      <w:r w:rsidRPr="00891A84">
        <w:rPr>
          <w:rFonts w:cs="Simplified Arabic" w:hint="cs"/>
          <w:rtl/>
          <w:lang w:bidi="ar-EG"/>
        </w:rPr>
        <w:t>السياسات</w:t>
      </w:r>
      <w:r>
        <w:rPr>
          <w:rFonts w:cs="Simplified Arabic" w:hint="cs"/>
          <w:rtl/>
          <w:lang w:bidi="ar-EG"/>
        </w:rPr>
        <w:t xml:space="preserve"> </w:t>
      </w:r>
      <w:r w:rsidRPr="00891A84">
        <w:rPr>
          <w:rFonts w:cs="Simplified Arabic" w:hint="cs"/>
          <w:rtl/>
          <w:lang w:bidi="ar-EG"/>
        </w:rPr>
        <w:t>ومستوى</w:t>
      </w:r>
      <w:r>
        <w:rPr>
          <w:rFonts w:cs="Simplified Arabic" w:hint="cs"/>
          <w:rtl/>
          <w:lang w:bidi="ar-EG"/>
        </w:rPr>
        <w:t xml:space="preserve"> </w:t>
      </w:r>
      <w:r w:rsidRPr="00891A84">
        <w:rPr>
          <w:rFonts w:cs="Simplified Arabic" w:hint="cs"/>
          <w:rtl/>
          <w:lang w:bidi="ar-EG"/>
        </w:rPr>
        <w:t>الممارسين</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حد</w:t>
      </w:r>
      <w:r>
        <w:rPr>
          <w:rFonts w:cs="Simplified Arabic" w:hint="cs"/>
          <w:rtl/>
          <w:lang w:bidi="ar-EG"/>
        </w:rPr>
        <w:t xml:space="preserve"> </w:t>
      </w:r>
      <w:r w:rsidRPr="00891A84">
        <w:rPr>
          <w:rFonts w:cs="Simplified Arabic" w:hint="cs"/>
          <w:rtl/>
          <w:lang w:bidi="ar-EG"/>
        </w:rPr>
        <w:t>سواء</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hint="cs"/>
          <w:rtl/>
          <w:lang w:bidi="ar-EG"/>
        </w:rPr>
        <w:t>دعم</w:t>
      </w:r>
      <w:r>
        <w:rPr>
          <w:rFonts w:cs="Simplified Arabic" w:hint="cs"/>
          <w:rtl/>
          <w:lang w:bidi="ar-EG"/>
        </w:rPr>
        <w:t xml:space="preserve"> </w:t>
      </w:r>
      <w:r w:rsidRPr="00891A84">
        <w:rPr>
          <w:rFonts w:cs="Simplified Arabic" w:hint="cs"/>
          <w:rtl/>
          <w:lang w:bidi="ar-EG"/>
        </w:rPr>
        <w:t>تنفيذ</w:t>
      </w:r>
      <w:r>
        <w:rPr>
          <w:rFonts w:cs="Simplified Arabic" w:hint="cs"/>
          <w:rtl/>
          <w:lang w:bidi="ar-EG"/>
        </w:rPr>
        <w:t xml:space="preserve"> </w:t>
      </w:r>
      <w:r w:rsidRPr="00891A84">
        <w:rPr>
          <w:rFonts w:cs="Simplified Arabic" w:hint="cs"/>
          <w:rtl/>
          <w:lang w:bidi="ar-EG"/>
        </w:rPr>
        <w:t>ورصد</w:t>
      </w:r>
      <w:r>
        <w:rPr>
          <w:rFonts w:cs="Simplified Arabic" w:hint="cs"/>
          <w:rtl/>
          <w:lang w:bidi="ar-EG"/>
        </w:rPr>
        <w:t xml:space="preserve"> </w:t>
      </w:r>
      <w:r w:rsidRPr="00891A84">
        <w:rPr>
          <w:rFonts w:cs="Simplified Arabic" w:hint="cs"/>
          <w:rtl/>
          <w:lang w:bidi="ar-EG"/>
        </w:rPr>
        <w:t>الإطار</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جميع</w:t>
      </w:r>
      <w:r>
        <w:rPr>
          <w:rFonts w:cs="Simplified Arabic" w:hint="cs"/>
          <w:rtl/>
          <w:lang w:bidi="ar-EG"/>
        </w:rPr>
        <w:t xml:space="preserve"> </w:t>
      </w:r>
      <w:r w:rsidRPr="00891A84">
        <w:rPr>
          <w:rFonts w:cs="Simplified Arabic" w:hint="cs"/>
          <w:rtl/>
          <w:lang w:bidi="ar-EG"/>
        </w:rPr>
        <w:t>المستويات</w:t>
      </w:r>
      <w:r>
        <w:rPr>
          <w:rFonts w:cs="Simplified Arabic" w:hint="cs"/>
          <w:rtl/>
          <w:lang w:bidi="ar-EG"/>
        </w:rPr>
        <w:t xml:space="preserve">. </w:t>
      </w:r>
      <w:r w:rsidRPr="00891A84">
        <w:rPr>
          <w:rFonts w:cs="Simplified Arabic" w:hint="cs"/>
          <w:rtl/>
          <w:lang w:bidi="ar-EG"/>
        </w:rPr>
        <w:t>وعلاوة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ذلك،</w:t>
      </w:r>
      <w:r>
        <w:rPr>
          <w:rFonts w:cs="Simplified Arabic" w:hint="cs"/>
          <w:rtl/>
          <w:lang w:bidi="ar-EG"/>
        </w:rPr>
        <w:t xml:space="preserve"> </w:t>
      </w:r>
      <w:r w:rsidRPr="00891A84">
        <w:rPr>
          <w:rFonts w:cs="Simplified Arabic" w:hint="cs"/>
          <w:rtl/>
          <w:lang w:bidi="ar-EG"/>
        </w:rPr>
        <w:t>تسعى</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إلى</w:t>
      </w:r>
      <w:r>
        <w:rPr>
          <w:rFonts w:cs="Simplified Arabic" w:hint="cs"/>
          <w:rtl/>
          <w:lang w:bidi="ar-EG"/>
        </w:rPr>
        <w:t xml:space="preserve"> </w:t>
      </w:r>
      <w:r w:rsidRPr="00891A84">
        <w:rPr>
          <w:rFonts w:cs="Simplified Arabic" w:hint="cs"/>
          <w:rtl/>
          <w:lang w:bidi="ar-EG"/>
        </w:rPr>
        <w:t>تشجيع</w:t>
      </w:r>
      <w:r>
        <w:rPr>
          <w:rFonts w:cs="Simplified Arabic" w:hint="cs"/>
          <w:rtl/>
          <w:lang w:bidi="ar-EG"/>
        </w:rPr>
        <w:t xml:space="preserve"> </w:t>
      </w:r>
      <w:r w:rsidRPr="00891A84">
        <w:rPr>
          <w:rFonts w:cs="Simplified Arabic" w:hint="cs"/>
          <w:rtl/>
          <w:lang w:bidi="ar-EG"/>
        </w:rPr>
        <w:t>تطوير</w:t>
      </w:r>
      <w:r>
        <w:rPr>
          <w:rFonts w:cs="Simplified Arabic" w:hint="cs"/>
          <w:rtl/>
          <w:lang w:bidi="ar-EG"/>
        </w:rPr>
        <w:t xml:space="preserve"> </w:t>
      </w:r>
      <w:r w:rsidRPr="00891A84">
        <w:rPr>
          <w:rFonts w:cs="Simplified Arabic" w:hint="cs"/>
          <w:rtl/>
          <w:lang w:bidi="ar-EG"/>
        </w:rPr>
        <w:t>أو</w:t>
      </w:r>
      <w:r>
        <w:rPr>
          <w:rFonts w:cs="Simplified Arabic" w:hint="cs"/>
          <w:rtl/>
          <w:lang w:bidi="ar-EG"/>
        </w:rPr>
        <w:t xml:space="preserve"> </w:t>
      </w:r>
      <w:r w:rsidRPr="00891A84">
        <w:rPr>
          <w:rFonts w:cs="Simplified Arabic" w:hint="cs"/>
          <w:rtl/>
          <w:lang w:bidi="ar-EG"/>
        </w:rPr>
        <w:t>تعزيز</w:t>
      </w:r>
      <w:r>
        <w:rPr>
          <w:rFonts w:cs="Simplified Arabic" w:hint="cs"/>
          <w:rtl/>
          <w:lang w:bidi="ar-EG"/>
        </w:rPr>
        <w:t xml:space="preserve"> </w:t>
      </w:r>
      <w:r w:rsidRPr="00891A84">
        <w:rPr>
          <w:rFonts w:cs="Simplified Arabic" w:hint="cs"/>
          <w:rtl/>
          <w:lang w:bidi="ar-EG"/>
        </w:rPr>
        <w:t>الأدوات</w:t>
      </w:r>
      <w:r>
        <w:rPr>
          <w:rFonts w:cs="Simplified Arabic" w:hint="cs"/>
          <w:rtl/>
          <w:lang w:bidi="ar-EG"/>
        </w:rPr>
        <w:t xml:space="preserve"> </w:t>
      </w:r>
      <w:r w:rsidRPr="00891A84">
        <w:rPr>
          <w:rFonts w:cs="Simplified Arabic" w:hint="cs"/>
          <w:rtl/>
          <w:lang w:bidi="ar-EG"/>
        </w:rPr>
        <w:t>والنظم</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hint="cs"/>
          <w:rtl/>
          <w:lang w:bidi="ar-EG"/>
        </w:rPr>
        <w:t>تحسين</w:t>
      </w:r>
      <w:r>
        <w:rPr>
          <w:rFonts w:cs="Simplified Arabic" w:hint="cs"/>
          <w:rtl/>
          <w:lang w:bidi="ar-EG"/>
        </w:rPr>
        <w:t xml:space="preserve"> </w:t>
      </w:r>
      <w:r w:rsidRPr="00891A84">
        <w:rPr>
          <w:rFonts w:cs="Simplified Arabic" w:hint="cs"/>
          <w:rtl/>
          <w:lang w:bidi="ar-EG"/>
        </w:rPr>
        <w:t>الاتصال</w:t>
      </w:r>
      <w:r>
        <w:rPr>
          <w:rFonts w:cs="Simplified Arabic" w:hint="cs"/>
          <w:rtl/>
          <w:lang w:bidi="ar-EG"/>
        </w:rPr>
        <w:t xml:space="preserve"> </w:t>
      </w:r>
      <w:r w:rsidRPr="00891A84">
        <w:rPr>
          <w:rFonts w:cs="Simplified Arabic" w:hint="cs"/>
          <w:rtl/>
          <w:lang w:bidi="ar-EG"/>
        </w:rPr>
        <w:t>والتوعية</w:t>
      </w:r>
      <w:r>
        <w:rPr>
          <w:rFonts w:cs="Simplified Arabic" w:hint="cs"/>
          <w:rtl/>
          <w:lang w:bidi="ar-EG"/>
        </w:rPr>
        <w:t xml:space="preserve"> </w:t>
      </w:r>
      <w:r w:rsidRPr="00891A84">
        <w:rPr>
          <w:rFonts w:cs="Simplified Arabic" w:hint="cs"/>
          <w:rtl/>
          <w:lang w:bidi="ar-EG"/>
        </w:rPr>
        <w:t>والثقيف</w:t>
      </w:r>
      <w:r>
        <w:rPr>
          <w:rFonts w:cs="Simplified Arabic" w:hint="cs"/>
          <w:rtl/>
          <w:lang w:bidi="ar-EG"/>
        </w:rPr>
        <w:t xml:space="preserve"> </w:t>
      </w:r>
      <w:r w:rsidRPr="00891A84">
        <w:rPr>
          <w:rFonts w:cs="Simplified Arabic" w:hint="cs"/>
          <w:rtl/>
          <w:lang w:bidi="ar-EG"/>
        </w:rPr>
        <w:t>وتبادل</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والتعلم</w:t>
      </w:r>
      <w:r>
        <w:rPr>
          <w:rFonts w:cs="Simplified Arabic" w:hint="cs"/>
          <w:rtl/>
          <w:lang w:bidi="ar-EG"/>
        </w:rPr>
        <w:t xml:space="preserve"> </w:t>
      </w:r>
      <w:r w:rsidRPr="00891A84">
        <w:rPr>
          <w:rFonts w:cs="Simplified Arabic" w:hint="cs"/>
          <w:rtl/>
          <w:lang w:bidi="ar-EG"/>
        </w:rPr>
        <w:t>التنظيمي</w:t>
      </w:r>
      <w:r>
        <w:rPr>
          <w:rFonts w:cs="Simplified Arabic" w:hint="cs"/>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واضعي</w:t>
      </w:r>
      <w:r>
        <w:rPr>
          <w:rFonts w:cs="Simplified Arabic" w:hint="cs"/>
          <w:rtl/>
          <w:lang w:bidi="ar-EG"/>
        </w:rPr>
        <w:t xml:space="preserve"> </w:t>
      </w:r>
      <w:r w:rsidRPr="00891A84">
        <w:rPr>
          <w:rFonts w:cs="Simplified Arabic" w:hint="cs"/>
          <w:rtl/>
          <w:lang w:bidi="ar-EG"/>
        </w:rPr>
        <w:t>السياسات</w:t>
      </w:r>
      <w:r>
        <w:rPr>
          <w:rFonts w:cs="Simplified Arabic" w:hint="cs"/>
          <w:rtl/>
          <w:lang w:bidi="ar-EG"/>
        </w:rPr>
        <w:t xml:space="preserve"> </w:t>
      </w:r>
      <w:r w:rsidRPr="00891A84">
        <w:rPr>
          <w:rFonts w:cs="Simplified Arabic" w:hint="cs"/>
          <w:rtl/>
          <w:lang w:bidi="ar-EG"/>
        </w:rPr>
        <w:t>والممارسين</w:t>
      </w:r>
      <w:r>
        <w:rPr>
          <w:rFonts w:cs="Simplified Arabic" w:hint="cs"/>
          <w:rtl/>
          <w:lang w:bidi="ar-EG"/>
        </w:rPr>
        <w:t xml:space="preserve"> </w:t>
      </w:r>
      <w:r w:rsidRPr="00891A84">
        <w:rPr>
          <w:rFonts w:cs="Simplified Arabic" w:hint="cs"/>
          <w:rtl/>
          <w:lang w:bidi="ar-EG"/>
        </w:rPr>
        <w:t>وأصحاب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w:t>
      </w:r>
      <w:r w:rsidRPr="00891A84">
        <w:rPr>
          <w:rFonts w:cs="Simplified Arabic" w:hint="cs"/>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احترام</w:t>
      </w:r>
      <w:r>
        <w:rPr>
          <w:rFonts w:cs="Simplified Arabic" w:hint="cs"/>
          <w:rtl/>
          <w:lang w:bidi="ar-EG"/>
        </w:rPr>
        <w:t xml:space="preserve"> </w:t>
      </w:r>
      <w:r w:rsidRPr="00891A84">
        <w:rPr>
          <w:rFonts w:cs="Simplified Arabic" w:hint="cs"/>
          <w:rtl/>
          <w:lang w:bidi="ar-EG"/>
        </w:rPr>
        <w:t>حقوق</w:t>
      </w:r>
      <w:r>
        <w:rPr>
          <w:rFonts w:cs="Simplified Arabic" w:hint="cs"/>
          <w:rtl/>
          <w:lang w:bidi="ar-EG"/>
        </w:rPr>
        <w:t xml:space="preserve"> </w:t>
      </w:r>
      <w:r w:rsidRPr="00891A84">
        <w:rPr>
          <w:rFonts w:cs="Simplified Arabic" w:hint="cs"/>
          <w:rtl/>
          <w:lang w:bidi="ar-EG"/>
        </w:rPr>
        <w:t>ونظم</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الخاصة</w:t>
      </w:r>
      <w:r>
        <w:rPr>
          <w:rFonts w:cs="Simplified Arabic" w:hint="cs"/>
          <w:rtl/>
          <w:lang w:bidi="ar-EG"/>
        </w:rPr>
        <w:t xml:space="preserve"> </w:t>
      </w:r>
      <w:r w:rsidRPr="00891A84">
        <w:rPr>
          <w:rFonts w:cs="Simplified Arabic" w:hint="cs"/>
          <w:rtl/>
          <w:lang w:bidi="ar-EG"/>
        </w:rPr>
        <w:t>بالشعوب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w:t>
      </w:r>
    </w:p>
    <w:p w14:paraId="283D281C"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lastRenderedPageBreak/>
        <w:t>و</w:t>
      </w:r>
      <w:r w:rsidRPr="00891A84">
        <w:rPr>
          <w:rFonts w:cs="Simplified Arabic"/>
          <w:rtl/>
          <w:lang w:bidi="ar-EG"/>
        </w:rPr>
        <w:t>تهدف</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معالجة</w:t>
      </w:r>
      <w:r>
        <w:rPr>
          <w:rFonts w:cs="Simplified Arabic"/>
          <w:rtl/>
          <w:lang w:bidi="ar-EG"/>
        </w:rPr>
        <w:t xml:space="preserve"> </w:t>
      </w:r>
      <w:r w:rsidRPr="00891A84">
        <w:rPr>
          <w:rFonts w:cs="Simplified Arabic"/>
          <w:rtl/>
          <w:lang w:bidi="ar-EG"/>
        </w:rPr>
        <w:t>بعض</w:t>
      </w:r>
      <w:r>
        <w:rPr>
          <w:rFonts w:cs="Simplified Arabic"/>
          <w:rtl/>
          <w:lang w:bidi="ar-EG"/>
        </w:rPr>
        <w:t xml:space="preserve"> </w:t>
      </w:r>
      <w:r w:rsidRPr="00891A84">
        <w:rPr>
          <w:rFonts w:cs="Simplified Arabic"/>
          <w:rtl/>
          <w:lang w:bidi="ar-EG"/>
        </w:rPr>
        <w:t>التحديات</w:t>
      </w:r>
      <w:r>
        <w:rPr>
          <w:rFonts w:cs="Simplified Arabic"/>
          <w:rtl/>
          <w:lang w:bidi="ar-EG"/>
        </w:rPr>
        <w:t xml:space="preserve"> </w:t>
      </w:r>
      <w:r w:rsidRPr="00891A84">
        <w:rPr>
          <w:rFonts w:cs="Simplified Arabic"/>
          <w:rtl/>
          <w:lang w:bidi="ar-EG"/>
        </w:rPr>
        <w:t>والاحتياجات</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حددتها</w:t>
      </w:r>
      <w:r>
        <w:rPr>
          <w:rFonts w:cs="Simplified Arabic"/>
          <w:rtl/>
          <w:lang w:bidi="ar-EG"/>
        </w:rPr>
        <w:t xml:space="preserve"> </w:t>
      </w:r>
      <w:r w:rsidRPr="00891A84">
        <w:rPr>
          <w:rFonts w:cs="Simplified Arabic"/>
          <w:rtl/>
          <w:lang w:bidi="ar-EG"/>
        </w:rPr>
        <w:t>الأطراف</w:t>
      </w:r>
      <w:r>
        <w:rPr>
          <w:rFonts w:cs="Simplified Arabic" w:hint="cs"/>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hint="cs"/>
          <w:rtl/>
          <w:lang w:bidi="ar-EG"/>
        </w:rPr>
        <w:t>يتعلق</w:t>
      </w:r>
      <w:r>
        <w:rPr>
          <w:rFonts w:cs="Simplified Arabic" w:hint="cs"/>
          <w:rtl/>
          <w:lang w:bidi="ar-EG"/>
        </w:rPr>
        <w:t xml:space="preserve"> </w:t>
      </w:r>
      <w:r w:rsidRPr="00891A84">
        <w:rPr>
          <w:rFonts w:cs="Simplified Arabic" w:hint="cs"/>
          <w:rtl/>
          <w:lang w:bidi="ar-EG"/>
        </w:rPr>
        <w:t>بإدارة</w:t>
      </w:r>
      <w:r>
        <w:rPr>
          <w:rFonts w:cs="Simplified Arabic" w:hint="cs"/>
          <w:rtl/>
          <w:lang w:bidi="ar-EG"/>
        </w:rPr>
        <w:t xml:space="preserve"> </w:t>
      </w:r>
      <w:r w:rsidRPr="00891A84">
        <w:rPr>
          <w:rFonts w:cs="Simplified Arabic" w:hint="cs"/>
          <w:rtl/>
          <w:lang w:bidi="ar-EG"/>
        </w:rPr>
        <w:t>معارف</w:t>
      </w:r>
      <w:r>
        <w:rPr>
          <w:rFonts w:cs="Simplified Arabic" w:hint="cs"/>
          <w:rtl/>
          <w:lang w:bidi="ar-EG"/>
        </w:rPr>
        <w:t xml:space="preserve"> </w:t>
      </w:r>
      <w:r w:rsidRPr="00891A84">
        <w:rPr>
          <w:rFonts w:cs="Simplified Arabic" w:hint="cs"/>
          <w:rtl/>
          <w:lang w:bidi="ar-EG"/>
        </w:rPr>
        <w:t>ومعلومات</w:t>
      </w:r>
      <w:r>
        <w:rPr>
          <w:rFonts w:cs="Simplified Arabic" w:hint="cs"/>
          <w:rtl/>
          <w:lang w:bidi="ar-EG"/>
        </w:rPr>
        <w:t xml:space="preserve"> </w:t>
      </w:r>
      <w:r w:rsidRPr="00891A84">
        <w:rPr>
          <w:rFonts w:cs="Simplified Arabic" w:hint="cs"/>
          <w:rtl/>
          <w:lang w:bidi="ar-EG"/>
        </w:rPr>
        <w:t>وبيانات</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أجل</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Pr="00891A84">
        <w:rPr>
          <w:rFonts w:cs="Simplified Arabic"/>
          <w:rtl/>
          <w:lang w:bidi="ar-EG"/>
        </w:rPr>
        <w:t>الفعال</w:t>
      </w:r>
      <w:r>
        <w:rPr>
          <w:rFonts w:cs="Simplified Arabic"/>
          <w:rtl/>
          <w:lang w:bidi="ar-EG"/>
        </w:rPr>
        <w:t xml:space="preserve"> </w:t>
      </w:r>
      <w:r w:rsidRPr="00891A84">
        <w:rPr>
          <w:rFonts w:cs="Simplified Arabic"/>
          <w:rtl/>
          <w:lang w:bidi="ar-EG"/>
        </w:rPr>
        <w:t>للإطار</w:t>
      </w:r>
      <w:r>
        <w:rPr>
          <w:rFonts w:cs="Simplified Arabic"/>
          <w:rtl/>
          <w:lang w:bidi="ar-EG"/>
        </w:rPr>
        <w:t xml:space="preserve"> </w:t>
      </w:r>
      <w:r w:rsidRPr="00891A84">
        <w:rPr>
          <w:rFonts w:cs="Simplified Arabic"/>
          <w:rtl/>
          <w:lang w:bidi="ar-EG"/>
        </w:rPr>
        <w:t>والمقررات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الصادرة</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مؤتمر</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طريق</w:t>
      </w:r>
      <w:r>
        <w:rPr>
          <w:rFonts w:cs="Simplified Arabic"/>
          <w:rtl/>
          <w:lang w:bidi="ar-EG"/>
        </w:rPr>
        <w:t xml:space="preserve"> </w:t>
      </w:r>
      <w:r w:rsidRPr="00891A84">
        <w:rPr>
          <w:rFonts w:cs="Simplified Arabic"/>
          <w:rtl/>
          <w:lang w:bidi="ar-EG"/>
        </w:rPr>
        <w:t>تحقيق</w:t>
      </w:r>
      <w:r>
        <w:rPr>
          <w:rFonts w:cs="Simplified Arabic"/>
          <w:rtl/>
          <w:lang w:bidi="ar-EG"/>
        </w:rPr>
        <w:t xml:space="preserve"> </w:t>
      </w:r>
      <w:r w:rsidRPr="00891A84">
        <w:rPr>
          <w:rFonts w:cs="Simplified Arabic"/>
          <w:rtl/>
          <w:lang w:bidi="ar-EG"/>
        </w:rPr>
        <w:t>ما</w:t>
      </w:r>
      <w:r>
        <w:rPr>
          <w:rFonts w:cs="Simplified Arabic"/>
          <w:rtl/>
          <w:lang w:bidi="ar-EG"/>
        </w:rPr>
        <w:t xml:space="preserve"> </w:t>
      </w:r>
      <w:r w:rsidRPr="00891A84">
        <w:rPr>
          <w:rFonts w:cs="Simplified Arabic"/>
          <w:rtl/>
          <w:lang w:bidi="ar-EG"/>
        </w:rPr>
        <w:t>يلي:</w:t>
      </w:r>
    </w:p>
    <w:p w14:paraId="283D281D"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rtl/>
        </w:rPr>
        <w:t>معالجة</w:t>
      </w:r>
      <w:r>
        <w:rPr>
          <w:rFonts w:cs="Simplified Arabic"/>
          <w:rtl/>
        </w:rPr>
        <w:t xml:space="preserve"> </w:t>
      </w:r>
      <w:r w:rsidRPr="00891A84">
        <w:rPr>
          <w:rFonts w:cs="Simplified Arabic"/>
          <w:rtl/>
        </w:rPr>
        <w:t>التفاوتات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توافر</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Pr>
          <w:rFonts w:cs="Simplified Arabic" w:hint="cs"/>
          <w:rtl/>
        </w:rPr>
        <w:t>عبر</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والحواجز</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تحول</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الاستخدام</w:t>
      </w:r>
      <w:r>
        <w:rPr>
          <w:rFonts w:cs="Simplified Arabic"/>
          <w:rtl/>
        </w:rPr>
        <w:t xml:space="preserve"> </w:t>
      </w:r>
      <w:r w:rsidRPr="00891A84">
        <w:rPr>
          <w:rFonts w:cs="Simplified Arabic"/>
          <w:rtl/>
        </w:rPr>
        <w:t>الفعال</w:t>
      </w:r>
      <w:r>
        <w:rPr>
          <w:rFonts w:cs="Simplified Arabic"/>
          <w:rtl/>
        </w:rPr>
        <w:t xml:space="preserve"> </w:t>
      </w:r>
      <w:r w:rsidRPr="00891A84">
        <w:rPr>
          <w:rFonts w:cs="Simplified Arabic"/>
          <w:rtl/>
        </w:rPr>
        <w:t>للبيانات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rtl/>
        </w:rPr>
        <w:t>مع</w:t>
      </w:r>
      <w:r>
        <w:rPr>
          <w:rFonts w:cs="Simplified Arabic"/>
          <w:rtl/>
        </w:rPr>
        <w:t xml:space="preserve"> </w:t>
      </w:r>
      <w:r w:rsidRPr="00891A84">
        <w:rPr>
          <w:rFonts w:cs="Simplified Arabic" w:hint="cs"/>
          <w:rtl/>
        </w:rPr>
        <w:t>مراعاة</w:t>
      </w:r>
      <w:r>
        <w:rPr>
          <w:rFonts w:cs="Simplified Arabic"/>
          <w:rtl/>
        </w:rPr>
        <w:t xml:space="preserve"> </w:t>
      </w:r>
      <w:r w:rsidRPr="00891A84">
        <w:rPr>
          <w:rFonts w:cs="Simplified Arabic"/>
          <w:rtl/>
        </w:rPr>
        <w:t>التحديات</w:t>
      </w:r>
      <w:r>
        <w:rPr>
          <w:rFonts w:cs="Simplified Arabic"/>
          <w:rtl/>
        </w:rPr>
        <w:t xml:space="preserve"> </w:t>
      </w:r>
      <w:r w:rsidRPr="00891A84">
        <w:rPr>
          <w:rFonts w:cs="Simplified Arabic"/>
          <w:rtl/>
        </w:rPr>
        <w:t>المحددة</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تواجهها</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النامية</w:t>
      </w:r>
      <w:r w:rsidRPr="00891A84">
        <w:rPr>
          <w:rFonts w:cs="Simplified Arabic" w:hint="cs"/>
          <w:rtl/>
        </w:rPr>
        <w:t>،</w:t>
      </w:r>
      <w:r>
        <w:rPr>
          <w:rFonts w:cs="Simplified Arabic" w:hint="cs"/>
          <w:rtl/>
        </w:rPr>
        <w:t xml:space="preserve"> </w:t>
      </w:r>
      <w:r w:rsidRPr="00891A84">
        <w:rPr>
          <w:rFonts w:cs="Simplified Arabic" w:hint="cs"/>
          <w:rtl/>
        </w:rPr>
        <w:t>ولا</w:t>
      </w:r>
      <w:r>
        <w:rPr>
          <w:rFonts w:cs="Simplified Arabic" w:hint="cs"/>
          <w:rtl/>
        </w:rPr>
        <w:t xml:space="preserve"> </w:t>
      </w:r>
      <w:r w:rsidRPr="00891A84">
        <w:rPr>
          <w:rFonts w:cs="Simplified Arabic" w:hint="cs"/>
          <w:rtl/>
        </w:rPr>
        <w:t>سيما</w:t>
      </w:r>
      <w:r>
        <w:rPr>
          <w:rFonts w:cs="Simplified Arabic" w:hint="cs"/>
          <w:rtl/>
        </w:rPr>
        <w:t xml:space="preserve"> </w:t>
      </w:r>
      <w:r w:rsidRPr="00891A84">
        <w:rPr>
          <w:rFonts w:cs="Simplified Arabic" w:hint="cs"/>
          <w:rtl/>
        </w:rPr>
        <w:t>أقل</w:t>
      </w:r>
      <w:r>
        <w:rPr>
          <w:rFonts w:cs="Simplified Arabic" w:hint="cs"/>
          <w:rtl/>
        </w:rPr>
        <w:t xml:space="preserve"> </w:t>
      </w:r>
      <w:r w:rsidRPr="00891A84">
        <w:rPr>
          <w:rFonts w:cs="Simplified Arabic" w:hint="cs"/>
          <w:rtl/>
        </w:rPr>
        <w:t>البلدان</w:t>
      </w:r>
      <w:r>
        <w:rPr>
          <w:rFonts w:cs="Simplified Arabic" w:hint="cs"/>
          <w:rtl/>
        </w:rPr>
        <w:t xml:space="preserve"> </w:t>
      </w:r>
      <w:r w:rsidRPr="00891A84">
        <w:rPr>
          <w:rFonts w:cs="Simplified Arabic" w:hint="cs"/>
          <w:rtl/>
        </w:rPr>
        <w:t>نموا</w:t>
      </w:r>
      <w:r>
        <w:rPr>
          <w:rFonts w:cs="Simplified Arabic" w:hint="cs"/>
          <w:rtl/>
        </w:rPr>
        <w:t xml:space="preserve"> </w:t>
      </w:r>
      <w:r w:rsidRPr="00891A84">
        <w:rPr>
          <w:rFonts w:cs="Simplified Arabic" w:hint="cs"/>
          <w:rtl/>
        </w:rPr>
        <w:t>والدول</w:t>
      </w:r>
      <w:r>
        <w:rPr>
          <w:rFonts w:cs="Simplified Arabic" w:hint="cs"/>
          <w:rtl/>
        </w:rPr>
        <w:t xml:space="preserve"> </w:t>
      </w:r>
      <w:r w:rsidRPr="00891A84">
        <w:rPr>
          <w:rFonts w:cs="Simplified Arabic" w:hint="cs"/>
          <w:rtl/>
        </w:rPr>
        <w:t>الجزرية</w:t>
      </w:r>
      <w:r>
        <w:rPr>
          <w:rFonts w:cs="Simplified Arabic" w:hint="cs"/>
          <w:rtl/>
        </w:rPr>
        <w:t xml:space="preserve"> </w:t>
      </w:r>
      <w:r w:rsidRPr="00891A84">
        <w:rPr>
          <w:rFonts w:cs="Simplified Arabic" w:hint="cs"/>
          <w:rtl/>
        </w:rPr>
        <w:t>الصغيرة</w:t>
      </w:r>
      <w:r>
        <w:rPr>
          <w:rFonts w:cs="Simplified Arabic" w:hint="cs"/>
          <w:rtl/>
        </w:rPr>
        <w:t xml:space="preserve"> </w:t>
      </w:r>
      <w:r w:rsidRPr="00891A84">
        <w:rPr>
          <w:rFonts w:cs="Simplified Arabic" w:hint="cs"/>
          <w:rtl/>
        </w:rPr>
        <w:t>النامية،</w:t>
      </w:r>
      <w:r>
        <w:rPr>
          <w:rFonts w:cs="Simplified Arabic" w:hint="cs"/>
          <w:rtl/>
        </w:rPr>
        <w:t xml:space="preserve"> </w:t>
      </w:r>
      <w:r w:rsidRPr="00891A84">
        <w:rPr>
          <w:rFonts w:cs="Simplified Arabic" w:hint="cs"/>
          <w:rtl/>
        </w:rPr>
        <w:t>والأطراف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تمر</w:t>
      </w:r>
      <w:r>
        <w:rPr>
          <w:rFonts w:cs="Simplified Arabic"/>
          <w:rtl/>
        </w:rPr>
        <w:t xml:space="preserve"> </w:t>
      </w:r>
      <w:r w:rsidRPr="00891A84">
        <w:rPr>
          <w:rFonts w:cs="Simplified Arabic"/>
          <w:rtl/>
        </w:rPr>
        <w:t>اقتصاداتها</w:t>
      </w:r>
      <w:r>
        <w:rPr>
          <w:rFonts w:cs="Simplified Arabic"/>
          <w:rtl/>
        </w:rPr>
        <w:t xml:space="preserve"> </w:t>
      </w:r>
      <w:r w:rsidRPr="00891A84">
        <w:rPr>
          <w:rFonts w:cs="Simplified Arabic"/>
          <w:rtl/>
        </w:rPr>
        <w:t>بمرحلة</w:t>
      </w:r>
      <w:r>
        <w:rPr>
          <w:rFonts w:cs="Simplified Arabic"/>
          <w:rtl/>
        </w:rPr>
        <w:t xml:space="preserve"> </w:t>
      </w:r>
      <w:r w:rsidRPr="00891A84">
        <w:rPr>
          <w:rFonts w:cs="Simplified Arabic"/>
          <w:rtl/>
        </w:rPr>
        <w:t>انتقالية؛</w:t>
      </w:r>
    </w:p>
    <w:p w14:paraId="283D281E"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والنظم</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hint="cs"/>
          <w:rtl/>
        </w:rPr>
        <w:t>الإقليمية</w:t>
      </w:r>
      <w:r>
        <w:rPr>
          <w:rFonts w:cs="Simplified Arabic" w:hint="cs"/>
          <w:rtl/>
        </w:rPr>
        <w:t xml:space="preserve"> </w:t>
      </w:r>
      <w:r w:rsidRPr="00891A84">
        <w:rPr>
          <w:rFonts w:cs="Simplified Arabic" w:hint="cs"/>
          <w:rtl/>
        </w:rPr>
        <w:t>و</w:t>
      </w:r>
      <w:r w:rsidRPr="00891A84">
        <w:rPr>
          <w:rFonts w:cs="Simplified Arabic"/>
          <w:rtl/>
        </w:rPr>
        <w:t>الوطنية</w:t>
      </w:r>
      <w:r w:rsidRPr="00891A84">
        <w:rPr>
          <w:rFonts w:cs="Simplified Arabic" w:hint="cs"/>
          <w:rtl/>
        </w:rPr>
        <w:t>،</w:t>
      </w:r>
      <w:r>
        <w:rPr>
          <w:rFonts w:cs="Simplified Arabic" w:hint="cs"/>
          <w:rtl/>
        </w:rPr>
        <w:t xml:space="preserve"> </w:t>
      </w:r>
      <w:r w:rsidRPr="00891A84">
        <w:rPr>
          <w:rFonts w:cs="Simplified Arabic" w:hint="cs"/>
          <w:rtl/>
        </w:rPr>
        <w:t>وحسب</w:t>
      </w:r>
      <w:r>
        <w:rPr>
          <w:rFonts w:cs="Simplified Arabic" w:hint="cs"/>
          <w:rtl/>
        </w:rPr>
        <w:t xml:space="preserve"> </w:t>
      </w:r>
      <w:r w:rsidRPr="00891A84">
        <w:rPr>
          <w:rFonts w:cs="Simplified Arabic" w:hint="cs"/>
          <w:rtl/>
        </w:rPr>
        <w:t>الاقتضاء</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اتخاذ</w:t>
      </w:r>
      <w:r>
        <w:rPr>
          <w:rFonts w:cs="Simplified Arabic"/>
          <w:rtl/>
        </w:rPr>
        <w:t xml:space="preserve"> </w:t>
      </w:r>
      <w:r w:rsidRPr="00891A84">
        <w:rPr>
          <w:rFonts w:cs="Simplified Arabic"/>
          <w:rtl/>
        </w:rPr>
        <w:t>القرارات</w:t>
      </w:r>
      <w:r>
        <w:rPr>
          <w:rFonts w:cs="Simplified Arabic"/>
          <w:rtl/>
        </w:rPr>
        <w:t xml:space="preserve"> </w:t>
      </w:r>
      <w:r w:rsidRPr="00891A84">
        <w:rPr>
          <w:rFonts w:cs="Simplified Arabic"/>
          <w:rtl/>
        </w:rPr>
        <w:t>والإجراءات</w:t>
      </w:r>
      <w:r>
        <w:rPr>
          <w:rFonts w:cs="Simplified Arabic"/>
          <w:rtl/>
        </w:rPr>
        <w:t xml:space="preserve"> </w:t>
      </w:r>
      <w:r w:rsidRPr="00891A84">
        <w:rPr>
          <w:rFonts w:cs="Simplified Arabic"/>
          <w:rtl/>
        </w:rPr>
        <w:t>القائمة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الأدلة</w:t>
      </w:r>
      <w:r>
        <w:rPr>
          <w:rFonts w:cs="Simplified Arabic" w:hint="cs"/>
          <w:rtl/>
        </w:rPr>
        <w:t xml:space="preserve"> </w:t>
      </w:r>
      <w:r w:rsidRPr="00891A84">
        <w:rPr>
          <w:rFonts w:cs="Simplified Arabic" w:hint="cs"/>
          <w:rtl/>
        </w:rPr>
        <w:t>والشاملة</w:t>
      </w:r>
      <w:r>
        <w:rPr>
          <w:rFonts w:cs="Simplified Arabic" w:hint="cs"/>
          <w:rtl/>
        </w:rPr>
        <w:t xml:space="preserve"> </w:t>
      </w:r>
      <w:r w:rsidRPr="00891A84">
        <w:rPr>
          <w:rFonts w:cs="Simplified Arabic" w:hint="cs"/>
          <w:rtl/>
        </w:rPr>
        <w:t>والمراعية</w:t>
      </w:r>
      <w:r>
        <w:rPr>
          <w:rFonts w:cs="Simplified Arabic" w:hint="cs"/>
          <w:rtl/>
        </w:rPr>
        <w:t xml:space="preserve"> </w:t>
      </w:r>
      <w:r w:rsidRPr="00891A84">
        <w:rPr>
          <w:rFonts w:cs="Simplified Arabic" w:hint="cs"/>
          <w:rtl/>
        </w:rPr>
        <w:t>للمنظور</w:t>
      </w:r>
      <w:r>
        <w:rPr>
          <w:rFonts w:cs="Simplified Arabic" w:hint="cs"/>
          <w:rtl/>
        </w:rPr>
        <w:t xml:space="preserve"> </w:t>
      </w:r>
      <w:r w:rsidRPr="00891A84">
        <w:rPr>
          <w:rFonts w:cs="Simplified Arabic" w:hint="cs"/>
          <w:rtl/>
        </w:rPr>
        <w:t>الجنساني</w:t>
      </w:r>
      <w:r w:rsidRPr="00891A84">
        <w:rPr>
          <w:rFonts w:cs="Simplified Arabic"/>
          <w:rtl/>
        </w:rPr>
        <w:t>،</w:t>
      </w:r>
      <w:r>
        <w:rPr>
          <w:rFonts w:cs="Simplified Arabic"/>
          <w:rtl/>
        </w:rPr>
        <w:t xml:space="preserve"> </w:t>
      </w:r>
      <w:r w:rsidRPr="00891A84">
        <w:rPr>
          <w:rFonts w:cs="Simplified Arabic"/>
          <w:rtl/>
        </w:rPr>
        <w:t>ولرصد</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عنه</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تحقيق</w:t>
      </w:r>
      <w:r>
        <w:rPr>
          <w:rFonts w:cs="Simplified Arabic"/>
          <w:rtl/>
        </w:rPr>
        <w:t xml:space="preserve"> </w:t>
      </w:r>
      <w:r w:rsidRPr="00891A84">
        <w:rPr>
          <w:rFonts w:cs="Simplified Arabic"/>
          <w:rtl/>
        </w:rPr>
        <w:t>الأهداف</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hint="cs"/>
          <w:rtl/>
        </w:rPr>
        <w:t>بوصفها</w:t>
      </w:r>
      <w:r>
        <w:rPr>
          <w:rFonts w:cs="Simplified Arabic" w:hint="cs"/>
          <w:rtl/>
        </w:rPr>
        <w:t xml:space="preserve"> </w:t>
      </w:r>
      <w:r w:rsidRPr="00891A84">
        <w:rPr>
          <w:rFonts w:cs="Simplified Arabic" w:hint="cs"/>
          <w:rtl/>
        </w:rPr>
        <w:t>عوامل</w:t>
      </w:r>
      <w:r>
        <w:rPr>
          <w:rFonts w:cs="Simplified Arabic" w:hint="cs"/>
          <w:rtl/>
        </w:rPr>
        <w:t xml:space="preserve"> </w:t>
      </w:r>
      <w:r w:rsidRPr="00891A84">
        <w:rPr>
          <w:rFonts w:cs="Simplified Arabic" w:hint="cs"/>
          <w:rtl/>
        </w:rPr>
        <w:t>مساهمة</w:t>
      </w:r>
      <w:r>
        <w:rPr>
          <w:rFonts w:cs="Simplified Arabic" w:hint="cs"/>
          <w:rtl/>
        </w:rPr>
        <w:t xml:space="preserve"> </w:t>
      </w:r>
      <w:r w:rsidRPr="00891A84">
        <w:rPr>
          <w:rFonts w:cs="Simplified Arabic" w:hint="cs"/>
          <w:rtl/>
        </w:rPr>
        <w:t>ف</w:t>
      </w:r>
      <w:r w:rsidRPr="00891A84">
        <w:rPr>
          <w:rFonts w:cs="Simplified Arabic"/>
          <w:rtl/>
        </w:rPr>
        <w:t>ي</w:t>
      </w:r>
      <w:r>
        <w:rPr>
          <w:rFonts w:cs="Simplified Arabic"/>
          <w:rtl/>
        </w:rPr>
        <w:t xml:space="preserve"> </w:t>
      </w:r>
      <w:r w:rsidRPr="00891A84">
        <w:rPr>
          <w:rFonts w:cs="Simplified Arabic" w:hint="cs"/>
          <w:rtl/>
        </w:rPr>
        <w:t>تحقيق</w:t>
      </w:r>
      <w:r>
        <w:rPr>
          <w:rFonts w:cs="Simplified Arabic" w:hint="cs"/>
          <w:rtl/>
        </w:rPr>
        <w:t xml:space="preserve"> </w:t>
      </w:r>
      <w:r w:rsidRPr="00891A84">
        <w:rPr>
          <w:rFonts w:cs="Simplified Arabic"/>
          <w:rtl/>
        </w:rPr>
        <w:t>غايات</w:t>
      </w:r>
      <w:r>
        <w:rPr>
          <w:rFonts w:cs="Simplified Arabic"/>
          <w:rtl/>
        </w:rPr>
        <w:t xml:space="preserve"> </w:t>
      </w:r>
      <w:r w:rsidRPr="00891A84">
        <w:rPr>
          <w:rFonts w:cs="Simplified Arabic"/>
          <w:rtl/>
        </w:rPr>
        <w:t>وأهداف</w:t>
      </w:r>
      <w:r>
        <w:rPr>
          <w:rFonts w:cs="Simplified Arabic"/>
          <w:rtl/>
        </w:rPr>
        <w:t xml:space="preserve"> </w:t>
      </w:r>
      <w:r w:rsidRPr="00891A84">
        <w:rPr>
          <w:rFonts w:cs="Simplified Arabic" w:hint="cs"/>
          <w:rtl/>
        </w:rPr>
        <w:t>ال</w:t>
      </w:r>
      <w:r w:rsidRPr="00891A84">
        <w:rPr>
          <w:rFonts w:cs="Simplified Arabic"/>
          <w:rtl/>
        </w:rPr>
        <w:t>إطار؛</w:t>
      </w:r>
    </w:p>
    <w:p w14:paraId="283D281F"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rtl/>
        </w:rPr>
        <w:t>زيادة</w:t>
      </w:r>
      <w:r>
        <w:rPr>
          <w:rFonts w:cs="Simplified Arabic"/>
          <w:rtl/>
        </w:rPr>
        <w:t xml:space="preserve"> </w:t>
      </w:r>
      <w:r w:rsidRPr="00891A84">
        <w:rPr>
          <w:rFonts w:cs="Simplified Arabic"/>
          <w:rtl/>
        </w:rPr>
        <w:t>مستوى</w:t>
      </w:r>
      <w:r>
        <w:rPr>
          <w:rFonts w:cs="Simplified Arabic"/>
          <w:rtl/>
        </w:rPr>
        <w:t xml:space="preserve"> </w:t>
      </w:r>
      <w:r w:rsidRPr="00891A84">
        <w:rPr>
          <w:rFonts w:cs="Simplified Arabic"/>
          <w:rtl/>
        </w:rPr>
        <w:t>التوحيد</w:t>
      </w:r>
      <w:r>
        <w:rPr>
          <w:rFonts w:cs="Simplified Arabic" w:hint="cs"/>
          <w:rtl/>
        </w:rPr>
        <w:t xml:space="preserve"> </w:t>
      </w:r>
      <w:r w:rsidRPr="00891A84">
        <w:rPr>
          <w:rFonts w:cs="Simplified Arabic" w:hint="cs"/>
          <w:rtl/>
        </w:rPr>
        <w:t>القياسي</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زيادة</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الإقليمية</w:t>
      </w:r>
      <w:r>
        <w:rPr>
          <w:rFonts w:cs="Simplified Arabic" w:hint="cs"/>
          <w:rtl/>
        </w:rPr>
        <w:t xml:space="preserve"> </w:t>
      </w:r>
      <w:r w:rsidRPr="00891A84">
        <w:rPr>
          <w:rFonts w:cs="Simplified Arabic" w:hint="cs"/>
          <w:rtl/>
        </w:rPr>
        <w:t>والوطنية</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الوطنية</w:t>
      </w:r>
      <w:r w:rsidRPr="00891A84">
        <w:rPr>
          <w:rFonts w:cs="Simplified Arabic"/>
          <w:rtl/>
        </w:rPr>
        <w:t>،</w:t>
      </w:r>
      <w:r>
        <w:rPr>
          <w:rFonts w:cs="Simplified Arabic"/>
          <w:rtl/>
        </w:rPr>
        <w:t xml:space="preserve"> </w:t>
      </w:r>
      <w:r w:rsidRPr="00891A84">
        <w:rPr>
          <w:rFonts w:cs="Simplified Arabic" w:hint="cs"/>
          <w:rtl/>
        </w:rPr>
        <w:t>بما</w:t>
      </w:r>
      <w:r>
        <w:rPr>
          <w:rFonts w:cs="Simplified Arabic" w:hint="cs"/>
          <w:rtl/>
        </w:rPr>
        <w:t xml:space="preserve"> </w:t>
      </w:r>
      <w:r w:rsidRPr="00891A84">
        <w:rPr>
          <w:rFonts w:cs="Simplified Arabic" w:hint="cs"/>
          <w:rtl/>
        </w:rPr>
        <w:t>يتوافق</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التشريعات</w:t>
      </w:r>
      <w:r>
        <w:rPr>
          <w:rFonts w:cs="Simplified Arabic" w:hint="cs"/>
          <w:rtl/>
        </w:rPr>
        <w:t xml:space="preserve"> </w:t>
      </w:r>
      <w:r w:rsidRPr="00891A84">
        <w:rPr>
          <w:rFonts w:cs="Simplified Arabic" w:hint="cs"/>
          <w:rtl/>
        </w:rPr>
        <w:t>واللوائح</w:t>
      </w:r>
      <w:r>
        <w:rPr>
          <w:rFonts w:cs="Simplified Arabic" w:hint="cs"/>
          <w:rtl/>
        </w:rPr>
        <w:t xml:space="preserve"> </w:t>
      </w:r>
      <w:r w:rsidRPr="00891A84">
        <w:rPr>
          <w:rFonts w:cs="Simplified Arabic" w:hint="cs"/>
          <w:rtl/>
        </w:rPr>
        <w:t>الوطنية</w:t>
      </w:r>
      <w:r w:rsidRPr="00891A84">
        <w:rPr>
          <w:rFonts w:cs="Simplified Arabic"/>
          <w:rtl/>
        </w:rPr>
        <w:t>؛</w:t>
      </w:r>
    </w:p>
    <w:p w14:paraId="283D2820"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hint="cs"/>
          <w:rtl/>
        </w:rPr>
        <w:t>ا</w:t>
      </w:r>
      <w:r w:rsidRPr="00891A84">
        <w:rPr>
          <w:rFonts w:cs="Simplified Arabic"/>
          <w:rtl/>
        </w:rPr>
        <w:t>لاستفادة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بيانات</w:t>
      </w:r>
      <w:r>
        <w:rPr>
          <w:rFonts w:cs="Simplified Arabic"/>
          <w:rtl/>
        </w:rPr>
        <w:t xml:space="preserve"> </w:t>
      </w:r>
      <w:r w:rsidRPr="00891A84">
        <w:rPr>
          <w:rFonts w:cs="Simplified Arabic"/>
          <w:rtl/>
        </w:rPr>
        <w:t>ومعلومات</w:t>
      </w:r>
      <w:r>
        <w:rPr>
          <w:rFonts w:cs="Simplified Arabic"/>
          <w:rtl/>
        </w:rPr>
        <w:t xml:space="preserve"> </w:t>
      </w:r>
      <w:r w:rsidRPr="00891A84">
        <w:rPr>
          <w:rFonts w:cs="Simplified Arabic"/>
          <w:rtl/>
        </w:rPr>
        <w:t>ومعارف</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الموجودة</w:t>
      </w:r>
      <w:r>
        <w:rPr>
          <w:rFonts w:cs="Simplified Arabic"/>
          <w:rtl/>
        </w:rPr>
        <w:t xml:space="preserve"> </w:t>
      </w:r>
      <w:r w:rsidRPr="00891A84">
        <w:rPr>
          <w:rFonts w:cs="Simplified Arabic"/>
          <w:rtl/>
        </w:rPr>
        <w:t>ومبادرات</w:t>
      </w:r>
      <w:r>
        <w:rPr>
          <w:rFonts w:cs="Simplified Arabic"/>
          <w:rtl/>
        </w:rPr>
        <w:t xml:space="preserve"> </w:t>
      </w:r>
      <w:r w:rsidRPr="00891A84">
        <w:rPr>
          <w:rFonts w:cs="Simplified Arabic"/>
          <w:rtl/>
        </w:rPr>
        <w:t>وشبكات</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معارف</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سد</w:t>
      </w:r>
      <w:r>
        <w:rPr>
          <w:rFonts w:cs="Simplified Arabic"/>
          <w:rtl/>
        </w:rPr>
        <w:t xml:space="preserve"> </w:t>
      </w:r>
      <w:r w:rsidRPr="00891A84">
        <w:rPr>
          <w:rFonts w:cs="Simplified Arabic"/>
          <w:rtl/>
        </w:rPr>
        <w:t>الفجوات</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تحول</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استخدامها</w:t>
      </w:r>
      <w:r>
        <w:rPr>
          <w:rFonts w:cs="Simplified Arabic"/>
          <w:rtl/>
        </w:rPr>
        <w:t xml:space="preserve"> </w:t>
      </w:r>
      <w:r w:rsidRPr="00891A84">
        <w:rPr>
          <w:rFonts w:cs="Simplified Arabic"/>
          <w:rtl/>
        </w:rPr>
        <w:t>الكامل</w:t>
      </w:r>
      <w:r>
        <w:rPr>
          <w:rFonts w:cs="Simplified Arabic"/>
          <w:rtl/>
        </w:rPr>
        <w:t xml:space="preserve"> </w:t>
      </w:r>
      <w:r w:rsidRPr="00891A84">
        <w:rPr>
          <w:rFonts w:cs="Simplified Arabic"/>
          <w:rtl/>
        </w:rPr>
        <w:t>والفعال</w:t>
      </w:r>
      <w:r w:rsidRPr="00891A84">
        <w:rPr>
          <w:rFonts w:cs="Simplified Arabic" w:hint="cs"/>
          <w:rtl/>
        </w:rPr>
        <w:t>؛</w:t>
      </w:r>
    </w:p>
    <w:p w14:paraId="283D2821"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rtl/>
        </w:rPr>
        <w:t>وضع</w:t>
      </w:r>
      <w:r>
        <w:rPr>
          <w:rFonts w:cs="Simplified Arabic"/>
          <w:rtl/>
        </w:rPr>
        <w:t xml:space="preserve"> </w:t>
      </w:r>
      <w:r w:rsidRPr="00891A84">
        <w:rPr>
          <w:rFonts w:cs="Simplified Arabic"/>
          <w:rtl/>
        </w:rPr>
        <w:t>سياسات</w:t>
      </w:r>
      <w:r>
        <w:rPr>
          <w:rFonts w:cs="Simplified Arabic"/>
          <w:rtl/>
        </w:rPr>
        <w:t xml:space="preserve"> </w:t>
      </w:r>
      <w:r w:rsidRPr="00891A84">
        <w:rPr>
          <w:rFonts w:cs="Simplified Arabic"/>
          <w:rtl/>
        </w:rPr>
        <w:t>واستراتيجيات</w:t>
      </w:r>
      <w:r>
        <w:rPr>
          <w:rFonts w:cs="Simplified Arabic"/>
          <w:rtl/>
        </w:rPr>
        <w:t xml:space="preserve"> </w:t>
      </w:r>
      <w:r w:rsidRPr="00891A84">
        <w:rPr>
          <w:rFonts w:cs="Simplified Arabic"/>
          <w:rtl/>
        </w:rPr>
        <w:t>وطنية</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وطنية</w:t>
      </w:r>
      <w:r>
        <w:rPr>
          <w:rFonts w:cs="Simplified Arabic"/>
          <w:rtl/>
        </w:rPr>
        <w:t xml:space="preserve"> </w:t>
      </w:r>
      <w:r w:rsidRPr="00891A84">
        <w:rPr>
          <w:rFonts w:cs="Simplified Arabic"/>
          <w:rtl/>
        </w:rPr>
        <w:t>مناسبة</w:t>
      </w:r>
      <w:r>
        <w:rPr>
          <w:rFonts w:cs="Simplified Arabic"/>
          <w:rtl/>
        </w:rPr>
        <w:t xml:space="preserve"> </w:t>
      </w:r>
      <w:r w:rsidRPr="00891A84">
        <w:rPr>
          <w:rFonts w:cs="Simplified Arabic" w:hint="cs"/>
          <w:rtl/>
        </w:rPr>
        <w:t>لدعم</w:t>
      </w:r>
      <w:r>
        <w:rPr>
          <w:rFonts w:cs="Simplified Arabic" w:hint="cs"/>
          <w:rtl/>
        </w:rPr>
        <w:t xml:space="preserve"> </w:t>
      </w:r>
      <w:r w:rsidRPr="00891A84">
        <w:rPr>
          <w:rFonts w:cs="Simplified Arabic" w:hint="cs"/>
          <w:rtl/>
        </w:rPr>
        <w:t>توليد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w:t>
      </w:r>
      <w:r>
        <w:rPr>
          <w:rFonts w:cs="Simplified Arabic" w:hint="cs"/>
          <w:rtl/>
        </w:rPr>
        <w:t xml:space="preserve">إدارة </w:t>
      </w:r>
      <w:r w:rsidRPr="00891A84">
        <w:rPr>
          <w:rFonts w:cs="Simplified Arabic"/>
          <w:rtl/>
        </w:rPr>
        <w:t>المعارف؛</w:t>
      </w:r>
    </w:p>
    <w:p w14:paraId="283D2822"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hint="cs"/>
          <w:rtl/>
        </w:rPr>
        <w:t>تعزيز</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والتنسيق</w:t>
      </w:r>
      <w:r>
        <w:rPr>
          <w:rFonts w:cs="Simplified Arabic" w:hint="cs"/>
          <w:rtl/>
        </w:rPr>
        <w:t xml:space="preserve"> </w:t>
      </w:r>
      <w:r w:rsidRPr="00891A84">
        <w:rPr>
          <w:rFonts w:cs="Simplified Arabic" w:hint="cs"/>
          <w:rtl/>
        </w:rPr>
        <w:t>بين</w:t>
      </w:r>
      <w:r>
        <w:rPr>
          <w:rFonts w:cs="Simplified Arabic" w:hint="cs"/>
          <w:rtl/>
        </w:rPr>
        <w:t xml:space="preserve"> </w:t>
      </w:r>
      <w:r w:rsidRPr="00891A84">
        <w:rPr>
          <w:rFonts w:cs="Simplified Arabic" w:hint="cs"/>
          <w:rtl/>
        </w:rPr>
        <w:t>الاتفاقيات</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بالتنوع</w:t>
      </w:r>
      <w:r>
        <w:rPr>
          <w:rFonts w:cs="Simplified Arabic" w:hint="cs"/>
          <w:rtl/>
        </w:rPr>
        <w:t xml:space="preserve"> </w:t>
      </w:r>
      <w:r w:rsidRPr="00891A84">
        <w:rPr>
          <w:rFonts w:cs="Simplified Arabic" w:hint="cs"/>
          <w:rtl/>
        </w:rPr>
        <w:t>البيولوجي</w:t>
      </w:r>
      <w:r>
        <w:rPr>
          <w:rFonts w:cs="Simplified Arabic" w:hint="cs"/>
          <w:rtl/>
        </w:rPr>
        <w:t xml:space="preserve"> </w:t>
      </w:r>
      <w:r w:rsidRPr="00891A84">
        <w:rPr>
          <w:rFonts w:cs="Simplified Arabic" w:hint="cs"/>
          <w:rtl/>
        </w:rPr>
        <w:t>بهدف</w:t>
      </w:r>
      <w:r>
        <w:rPr>
          <w:rFonts w:cs="Simplified Arabic" w:hint="cs"/>
          <w:rtl/>
        </w:rPr>
        <w:t xml:space="preserve"> </w:t>
      </w:r>
      <w:r w:rsidRPr="00891A84">
        <w:rPr>
          <w:rFonts w:cs="Simplified Arabic" w:hint="cs"/>
          <w:rtl/>
        </w:rPr>
        <w:t>تبسيط</w:t>
      </w:r>
      <w:r>
        <w:rPr>
          <w:rFonts w:cs="Simplified Arabic" w:hint="cs"/>
          <w:rtl/>
        </w:rPr>
        <w:t xml:space="preserve"> </w:t>
      </w:r>
      <w:r w:rsidRPr="00891A84">
        <w:rPr>
          <w:rFonts w:cs="Simplified Arabic" w:hint="cs"/>
          <w:rtl/>
        </w:rPr>
        <w:t>عمليات</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المعلومات،</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إعداد</w:t>
      </w:r>
      <w:r>
        <w:rPr>
          <w:rFonts w:cs="Simplified Arabic" w:hint="cs"/>
          <w:rtl/>
        </w:rPr>
        <w:t xml:space="preserve"> </w:t>
      </w:r>
      <w:r w:rsidRPr="00891A84">
        <w:rPr>
          <w:rFonts w:cs="Simplified Arabic" w:hint="cs"/>
          <w:rtl/>
        </w:rPr>
        <w:t>التقارير</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وتقاسم</w:t>
      </w:r>
      <w:r>
        <w:rPr>
          <w:rFonts w:cs="Simplified Arabic" w:hint="cs"/>
          <w:rtl/>
        </w:rPr>
        <w:t xml:space="preserve"> </w:t>
      </w:r>
      <w:r w:rsidRPr="00891A84">
        <w:rPr>
          <w:rFonts w:cs="Simplified Arabic" w:hint="cs"/>
          <w:rtl/>
        </w:rPr>
        <w:t>البيانات</w:t>
      </w:r>
      <w:r>
        <w:rPr>
          <w:rFonts w:cs="Simplified Arabic" w:hint="cs"/>
          <w:rtl/>
        </w:rPr>
        <w:t xml:space="preserve"> </w:t>
      </w:r>
      <w:r w:rsidRPr="00891A84">
        <w:rPr>
          <w:rFonts w:cs="Simplified Arabic" w:hint="cs"/>
          <w:rtl/>
        </w:rPr>
        <w:t>وتبادل</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وفقا</w:t>
      </w:r>
      <w:r>
        <w:rPr>
          <w:rFonts w:cs="Simplified Arabic" w:hint="cs"/>
          <w:rtl/>
        </w:rPr>
        <w:t xml:space="preserve"> </w:t>
      </w:r>
      <w:r w:rsidRPr="00891A84">
        <w:rPr>
          <w:rFonts w:cs="Simplified Arabic" w:hint="cs"/>
          <w:rtl/>
        </w:rPr>
        <w:t>لولاية</w:t>
      </w:r>
      <w:r>
        <w:rPr>
          <w:rFonts w:cs="Simplified Arabic" w:hint="cs"/>
          <w:rtl/>
        </w:rPr>
        <w:t xml:space="preserve"> </w:t>
      </w:r>
      <w:r w:rsidRPr="00891A84">
        <w:rPr>
          <w:rFonts w:cs="Simplified Arabic" w:hint="cs"/>
          <w:rtl/>
        </w:rPr>
        <w:t>كل</w:t>
      </w:r>
      <w:r>
        <w:rPr>
          <w:rFonts w:cs="Simplified Arabic" w:hint="cs"/>
          <w:rtl/>
        </w:rPr>
        <w:t xml:space="preserve"> </w:t>
      </w:r>
      <w:r w:rsidRPr="00891A84">
        <w:rPr>
          <w:rFonts w:cs="Simplified Arabic" w:hint="cs"/>
          <w:rtl/>
        </w:rPr>
        <w:t>منها</w:t>
      </w:r>
      <w:r>
        <w:rPr>
          <w:rFonts w:cs="Simplified Arabic" w:hint="cs"/>
          <w:rtl/>
        </w:rPr>
        <w:t xml:space="preserve"> </w:t>
      </w:r>
      <w:r w:rsidRPr="00891A84">
        <w:rPr>
          <w:rFonts w:cs="Simplified Arabic" w:hint="cs"/>
          <w:rtl/>
        </w:rPr>
        <w:t>وسلطتها</w:t>
      </w:r>
      <w:r>
        <w:rPr>
          <w:rFonts w:cs="Simplified Arabic" w:hint="cs"/>
          <w:rtl/>
        </w:rPr>
        <w:t xml:space="preserve"> </w:t>
      </w:r>
      <w:r w:rsidRPr="00891A84">
        <w:rPr>
          <w:rFonts w:cs="Simplified Arabic" w:hint="cs"/>
          <w:rtl/>
        </w:rPr>
        <w:t>القانونية</w:t>
      </w:r>
      <w:r>
        <w:rPr>
          <w:rFonts w:cs="Simplified Arabic" w:hint="cs"/>
          <w:rtl/>
        </w:rPr>
        <w:t xml:space="preserve"> </w:t>
      </w:r>
      <w:r w:rsidRPr="00891A84">
        <w:rPr>
          <w:rFonts w:cs="Simplified Arabic" w:hint="cs"/>
          <w:rtl/>
        </w:rPr>
        <w:t>ومسؤولياتها</w:t>
      </w:r>
      <w:r>
        <w:rPr>
          <w:rFonts w:cs="Simplified Arabic" w:hint="cs"/>
          <w:rtl/>
        </w:rPr>
        <w:t xml:space="preserve"> </w:t>
      </w:r>
      <w:r w:rsidRPr="00891A84">
        <w:rPr>
          <w:rFonts w:cs="Simplified Arabic" w:hint="cs"/>
          <w:rtl/>
        </w:rPr>
        <w:t>بموجب</w:t>
      </w:r>
      <w:r>
        <w:rPr>
          <w:rFonts w:cs="Simplified Arabic" w:hint="cs"/>
          <w:rtl/>
        </w:rPr>
        <w:t xml:space="preserve"> </w:t>
      </w:r>
      <w:r w:rsidRPr="00891A84">
        <w:rPr>
          <w:rFonts w:cs="Simplified Arabic" w:hint="cs"/>
          <w:rtl/>
        </w:rPr>
        <w:t>تلك</w:t>
      </w:r>
      <w:r>
        <w:rPr>
          <w:rFonts w:cs="Simplified Arabic" w:hint="cs"/>
          <w:rtl/>
        </w:rPr>
        <w:t xml:space="preserve"> </w:t>
      </w:r>
      <w:r w:rsidRPr="00891A84">
        <w:rPr>
          <w:rFonts w:cs="Simplified Arabic" w:hint="cs"/>
          <w:rtl/>
        </w:rPr>
        <w:t>الاتفاقيات؛</w:t>
      </w:r>
    </w:p>
    <w:p w14:paraId="283D2823" w14:textId="77777777" w:rsidR="003A6794" w:rsidRPr="00891A84" w:rsidRDefault="003A6794" w:rsidP="008B062E">
      <w:pPr>
        <w:pStyle w:val="ListParagraph"/>
        <w:numPr>
          <w:ilvl w:val="0"/>
          <w:numId w:val="85"/>
        </w:numPr>
        <w:bidi/>
        <w:spacing w:after="120" w:line="216" w:lineRule="auto"/>
        <w:ind w:left="72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مبادرات</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المع</w:t>
      </w:r>
      <w:r w:rsidRPr="00891A84">
        <w:rPr>
          <w:rFonts w:cs="Simplified Arabic" w:hint="cs"/>
          <w:rtl/>
        </w:rPr>
        <w:t>ارف</w:t>
      </w:r>
      <w:r>
        <w:rPr>
          <w:rFonts w:cs="Simplified Arabic" w:hint="cs"/>
          <w:rtl/>
        </w:rPr>
        <w:t xml:space="preserve"> </w:t>
      </w:r>
      <w:r w:rsidRPr="00891A84">
        <w:rPr>
          <w:rFonts w:cs="Simplified Arabic" w:hint="cs"/>
          <w:rtl/>
        </w:rPr>
        <w:t>الإقليمية</w:t>
      </w:r>
      <w:r>
        <w:rPr>
          <w:rFonts w:cs="Simplified Arabic" w:hint="cs"/>
          <w:rtl/>
        </w:rPr>
        <w:t xml:space="preserve"> </w:t>
      </w:r>
      <w:r w:rsidRPr="00891A84">
        <w:rPr>
          <w:rFonts w:cs="Simplified Arabic" w:hint="cs"/>
          <w:rtl/>
        </w:rPr>
        <w:t>والوطنية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لمنع</w:t>
      </w:r>
      <w:r>
        <w:rPr>
          <w:rFonts w:cs="Simplified Arabic"/>
          <w:rtl/>
        </w:rPr>
        <w:t xml:space="preserve"> </w:t>
      </w:r>
      <w:r w:rsidRPr="00891A84">
        <w:rPr>
          <w:rFonts w:cs="Simplified Arabic" w:hint="cs"/>
          <w:rtl/>
        </w:rPr>
        <w:t>ازدواجيتها</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الكفاءة</w:t>
      </w:r>
      <w:r>
        <w:rPr>
          <w:rFonts w:cs="Simplified Arabic"/>
          <w:rtl/>
        </w:rPr>
        <w:t xml:space="preserve"> </w:t>
      </w:r>
      <w:r w:rsidRPr="00891A84">
        <w:rPr>
          <w:rFonts w:cs="Simplified Arabic"/>
          <w:rtl/>
        </w:rPr>
        <w:t>والاستدامة</w:t>
      </w:r>
      <w:r>
        <w:rPr>
          <w:rFonts w:cs="Simplified Arabic" w:hint="cs"/>
          <w:rtl/>
        </w:rPr>
        <w:t>.</w:t>
      </w:r>
    </w:p>
    <w:p w14:paraId="283D2824"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hint="cs"/>
          <w:rtl/>
          <w:lang w:bidi="ar-EG"/>
        </w:rPr>
        <w:t>وتشجع</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اتباع</w:t>
      </w:r>
      <w:r>
        <w:rPr>
          <w:rFonts w:cs="Simplified Arabic" w:hint="cs"/>
          <w:rtl/>
          <w:lang w:bidi="ar-EG"/>
        </w:rPr>
        <w:t xml:space="preserve"> </w:t>
      </w:r>
      <w:r w:rsidRPr="00891A84">
        <w:rPr>
          <w:rFonts w:cs="Simplified Arabic" w:hint="cs"/>
          <w:rtl/>
          <w:lang w:bidi="ar-EG"/>
        </w:rPr>
        <w:t>نهج</w:t>
      </w:r>
      <w:r>
        <w:rPr>
          <w:rFonts w:cs="Simplified Arabic" w:hint="cs"/>
          <w:rtl/>
          <w:lang w:bidi="ar-EG"/>
        </w:rPr>
        <w:t xml:space="preserve"> </w:t>
      </w:r>
      <w:r w:rsidRPr="00891A84">
        <w:rPr>
          <w:rFonts w:cs="Simplified Arabic" w:hint="cs"/>
          <w:rtl/>
          <w:lang w:bidi="ar-EG"/>
        </w:rPr>
        <w:t>إقليمي</w:t>
      </w:r>
      <w:r>
        <w:rPr>
          <w:rFonts w:cs="Simplified Arabic" w:hint="cs"/>
          <w:rtl/>
          <w:lang w:bidi="ar-EG"/>
        </w:rPr>
        <w:t xml:space="preserve"> </w:t>
      </w:r>
      <w:r w:rsidRPr="00891A84">
        <w:rPr>
          <w:rFonts w:cs="Simplified Arabic" w:hint="cs"/>
          <w:rtl/>
          <w:lang w:bidi="ar-EG"/>
        </w:rPr>
        <w:t>لإدارة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خلال</w:t>
      </w:r>
      <w:r>
        <w:rPr>
          <w:rFonts w:cs="Simplified Arabic" w:hint="cs"/>
          <w:rtl/>
          <w:lang w:bidi="ar-EG"/>
        </w:rPr>
        <w:t xml:space="preserve"> </w:t>
      </w:r>
      <w:r w:rsidRPr="00891A84">
        <w:rPr>
          <w:rFonts w:cs="Simplified Arabic" w:hint="cs"/>
          <w:rtl/>
          <w:lang w:bidi="ar-EG"/>
        </w:rPr>
        <w:t>مراكز</w:t>
      </w:r>
      <w:r>
        <w:rPr>
          <w:rFonts w:cs="Simplified Arabic" w:hint="cs"/>
          <w:rtl/>
          <w:lang w:bidi="ar-EG"/>
        </w:rPr>
        <w:t xml:space="preserve"> </w:t>
      </w:r>
      <w:r w:rsidRPr="00891A84">
        <w:rPr>
          <w:rFonts w:cs="Simplified Arabic" w:hint="cs"/>
          <w:rtl/>
          <w:lang w:bidi="ar-EG"/>
        </w:rPr>
        <w:t>الدعم</w:t>
      </w:r>
      <w:r>
        <w:rPr>
          <w:rFonts w:cs="Simplified Arabic" w:hint="cs"/>
          <w:rtl/>
          <w:lang w:bidi="ar-EG"/>
        </w:rPr>
        <w:t xml:space="preserve"> </w:t>
      </w:r>
      <w:r w:rsidRPr="00891A84">
        <w:rPr>
          <w:rFonts w:cs="Simplified Arabic" w:hint="cs"/>
          <w:rtl/>
          <w:lang w:bidi="ar-EG"/>
        </w:rPr>
        <w:t>الإقليمية</w:t>
      </w:r>
      <w:r>
        <w:rPr>
          <w:rFonts w:cs="Simplified Arabic" w:hint="cs"/>
          <w:rtl/>
          <w:lang w:bidi="ar-EG"/>
        </w:rPr>
        <w:t xml:space="preserve"> </w:t>
      </w:r>
      <w:r w:rsidRPr="00891A84">
        <w:rPr>
          <w:rFonts w:cs="Simplified Arabic" w:hint="cs"/>
          <w:rtl/>
          <w:lang w:bidi="ar-EG"/>
        </w:rPr>
        <w:t>و/أو</w:t>
      </w:r>
      <w:r>
        <w:rPr>
          <w:rFonts w:cs="Simplified Arabic" w:hint="cs"/>
          <w:rtl/>
          <w:lang w:bidi="ar-EG"/>
        </w:rPr>
        <w:t xml:space="preserve"> </w:t>
      </w:r>
      <w:r w:rsidRPr="00891A84">
        <w:rPr>
          <w:rFonts w:cs="Simplified Arabic" w:hint="cs"/>
          <w:rtl/>
          <w:lang w:bidi="ar-EG"/>
        </w:rPr>
        <w:t>دون</w:t>
      </w:r>
      <w:r>
        <w:rPr>
          <w:rFonts w:cs="Simplified Arabic" w:hint="cs"/>
          <w:rtl/>
          <w:lang w:bidi="ar-EG"/>
        </w:rPr>
        <w:t xml:space="preserve"> </w:t>
      </w:r>
      <w:r w:rsidRPr="00891A84">
        <w:rPr>
          <w:rFonts w:cs="Simplified Arabic" w:hint="cs"/>
          <w:rtl/>
          <w:lang w:bidi="ar-EG"/>
        </w:rPr>
        <w:t>الإقليمية</w:t>
      </w:r>
      <w:r>
        <w:rPr>
          <w:rFonts w:cs="Simplified Arabic" w:hint="cs"/>
          <w:rtl/>
          <w:lang w:bidi="ar-EG"/>
        </w:rPr>
        <w:t xml:space="preserve"> </w:t>
      </w:r>
      <w:r w:rsidRPr="00891A84">
        <w:rPr>
          <w:rFonts w:cs="Simplified Arabic" w:hint="cs"/>
          <w:rtl/>
          <w:lang w:bidi="ar-EG"/>
        </w:rPr>
        <w:t>التابعة</w:t>
      </w:r>
      <w:r>
        <w:rPr>
          <w:rFonts w:cs="Simplified Arabic" w:hint="cs"/>
          <w:rtl/>
          <w:lang w:bidi="ar-EG"/>
        </w:rPr>
        <w:t xml:space="preserve"> </w:t>
      </w:r>
      <w:r w:rsidRPr="00891A84">
        <w:rPr>
          <w:rFonts w:cs="Simplified Arabic" w:hint="cs"/>
          <w:rtl/>
          <w:lang w:bidi="ar-EG"/>
        </w:rPr>
        <w:t>لآلية</w:t>
      </w:r>
      <w:r>
        <w:rPr>
          <w:rFonts w:cs="Simplified Arabic" w:hint="cs"/>
          <w:rtl/>
          <w:lang w:bidi="ar-EG"/>
        </w:rPr>
        <w:t xml:space="preserve"> </w:t>
      </w:r>
      <w:r w:rsidRPr="00891A84">
        <w:rPr>
          <w:rFonts w:cs="Simplified Arabic" w:hint="cs"/>
          <w:rtl/>
          <w:lang w:bidi="ar-EG"/>
        </w:rPr>
        <w:t>التعاون</w:t>
      </w:r>
      <w:r>
        <w:rPr>
          <w:rFonts w:cs="Simplified Arabic" w:hint="cs"/>
          <w:rtl/>
          <w:lang w:bidi="ar-EG"/>
        </w:rPr>
        <w:t xml:space="preserve"> </w:t>
      </w:r>
      <w:r w:rsidRPr="00891A84">
        <w:rPr>
          <w:rFonts w:cs="Simplified Arabic" w:hint="cs"/>
          <w:rtl/>
          <w:lang w:bidi="ar-EG"/>
        </w:rPr>
        <w:t>التقني</w:t>
      </w:r>
      <w:r>
        <w:rPr>
          <w:rFonts w:cs="Simplified Arabic" w:hint="cs"/>
          <w:rtl/>
          <w:lang w:bidi="ar-EG"/>
        </w:rPr>
        <w:t xml:space="preserve"> </w:t>
      </w:r>
      <w:r w:rsidRPr="00891A84">
        <w:rPr>
          <w:rFonts w:cs="Simplified Arabic" w:hint="cs"/>
          <w:rtl/>
          <w:lang w:bidi="ar-EG"/>
        </w:rPr>
        <w:t>والعلمي،</w:t>
      </w:r>
      <w:r w:rsidRPr="00891A84">
        <w:rPr>
          <w:rFonts w:cs="Simplified Arabic"/>
          <w:vertAlign w:val="superscript"/>
          <w:lang w:bidi="ar-EG"/>
        </w:rPr>
        <w:footnoteReference w:id="155"/>
      </w:r>
      <w:r>
        <w:rPr>
          <w:rFonts w:cs="Simplified Arabic" w:hint="cs"/>
          <w:rtl/>
          <w:lang w:bidi="ar-EG"/>
        </w:rPr>
        <w:t xml:space="preserve"> </w:t>
      </w:r>
      <w:r w:rsidRPr="00891A84">
        <w:rPr>
          <w:rFonts w:cs="Simplified Arabic" w:hint="cs"/>
          <w:rtl/>
          <w:lang w:bidi="ar-EG"/>
        </w:rPr>
        <w:t>لتشجيع</w:t>
      </w:r>
      <w:r>
        <w:rPr>
          <w:rFonts w:cs="Simplified Arabic" w:hint="cs"/>
          <w:rtl/>
          <w:lang w:bidi="ar-EG"/>
        </w:rPr>
        <w:t xml:space="preserve"> </w:t>
      </w:r>
      <w:r w:rsidRPr="00891A84">
        <w:rPr>
          <w:rFonts w:cs="Simplified Arabic" w:hint="cs"/>
          <w:rtl/>
          <w:lang w:bidi="ar-EG"/>
        </w:rPr>
        <w:t>تقاسم</w:t>
      </w:r>
      <w:r>
        <w:rPr>
          <w:rFonts w:cs="Simplified Arabic" w:hint="cs"/>
          <w:rtl/>
          <w:lang w:bidi="ar-EG"/>
        </w:rPr>
        <w:t xml:space="preserve"> </w:t>
      </w:r>
      <w:r w:rsidRPr="00891A84">
        <w:rPr>
          <w:rFonts w:cs="Simplified Arabic" w:hint="cs"/>
          <w:rtl/>
          <w:lang w:bidi="ar-EG"/>
        </w:rPr>
        <w:t>البيانات،</w:t>
      </w:r>
      <w:r>
        <w:rPr>
          <w:rFonts w:cs="Simplified Arabic" w:hint="cs"/>
          <w:rtl/>
          <w:lang w:bidi="ar-EG"/>
        </w:rPr>
        <w:t xml:space="preserve"> </w:t>
      </w:r>
      <w:r w:rsidRPr="00891A84">
        <w:rPr>
          <w:rFonts w:cs="Simplified Arabic" w:hint="cs"/>
          <w:rtl/>
          <w:lang w:bidi="ar-EG"/>
        </w:rPr>
        <w:t>والمعلومات</w:t>
      </w:r>
      <w:r>
        <w:rPr>
          <w:rFonts w:cs="Simplified Arabic" w:hint="cs"/>
          <w:rtl/>
          <w:lang w:bidi="ar-EG"/>
        </w:rPr>
        <w:t xml:space="preserve"> </w:t>
      </w:r>
      <w:r w:rsidRPr="00891A84">
        <w:rPr>
          <w:rFonts w:cs="Simplified Arabic" w:hint="cs"/>
          <w:rtl/>
          <w:lang w:bidi="ar-EG"/>
        </w:rPr>
        <w:t>والمعارف</w:t>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والموارد</w:t>
      </w:r>
      <w:r>
        <w:rPr>
          <w:rFonts w:cs="Simplified Arabic" w:hint="cs"/>
          <w:rtl/>
          <w:lang w:bidi="ar-EG"/>
        </w:rPr>
        <w:t xml:space="preserve"> </w:t>
      </w:r>
      <w:r w:rsidRPr="00891A84">
        <w:rPr>
          <w:rFonts w:cs="Simplified Arabic" w:hint="cs"/>
          <w:rtl/>
          <w:lang w:bidi="ar-EG"/>
        </w:rPr>
        <w:t>وأفضل</w:t>
      </w:r>
      <w:r>
        <w:rPr>
          <w:rFonts w:cs="Simplified Arabic" w:hint="cs"/>
          <w:rtl/>
          <w:lang w:bidi="ar-EG"/>
        </w:rPr>
        <w:t xml:space="preserve"> </w:t>
      </w:r>
      <w:r w:rsidRPr="00891A84">
        <w:rPr>
          <w:rFonts w:cs="Simplified Arabic" w:hint="cs"/>
          <w:rtl/>
          <w:lang w:bidi="ar-EG"/>
        </w:rPr>
        <w:t>الممارسات</w:t>
      </w:r>
      <w:r>
        <w:rPr>
          <w:rFonts w:cs="Simplified Arabic" w:hint="cs"/>
          <w:rtl/>
          <w:lang w:bidi="ar-EG"/>
        </w:rPr>
        <w:t xml:space="preserve"> </w:t>
      </w:r>
      <w:r w:rsidRPr="00891A84">
        <w:rPr>
          <w:rFonts w:cs="Simplified Arabic" w:hint="cs"/>
          <w:rtl/>
          <w:lang w:bidi="ar-EG"/>
        </w:rPr>
        <w:t>والخبرات</w:t>
      </w:r>
      <w:r>
        <w:rPr>
          <w:rFonts w:cs="Simplified Arabic" w:hint="cs"/>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hint="cs"/>
          <w:rtl/>
          <w:lang w:bidi="ar-EG"/>
        </w:rPr>
        <w:t>التنفيذ</w:t>
      </w:r>
      <w:r>
        <w:rPr>
          <w:rFonts w:cs="Simplified Arabic" w:hint="cs"/>
          <w:rtl/>
          <w:lang w:bidi="ar-EG"/>
        </w:rPr>
        <w:t xml:space="preserve"> </w:t>
      </w:r>
      <w:r w:rsidRPr="00891A84">
        <w:rPr>
          <w:rFonts w:cs="Simplified Arabic" w:hint="cs"/>
          <w:rtl/>
          <w:lang w:bidi="ar-EG"/>
        </w:rPr>
        <w:t>الأمثل</w:t>
      </w:r>
      <w:r>
        <w:rPr>
          <w:rFonts w:cs="Simplified Arabic" w:hint="cs"/>
          <w:rtl/>
          <w:lang w:bidi="ar-EG"/>
        </w:rPr>
        <w:t xml:space="preserve"> </w:t>
      </w:r>
      <w:r w:rsidRPr="00891A84">
        <w:rPr>
          <w:rFonts w:cs="Simplified Arabic" w:hint="cs"/>
          <w:rtl/>
          <w:lang w:bidi="ar-EG"/>
        </w:rPr>
        <w:t>للإطار،</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يتوافق</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ال</w:t>
      </w:r>
      <w:r>
        <w:rPr>
          <w:rFonts w:cs="Simplified Arabic" w:hint="cs"/>
          <w:rtl/>
          <w:lang w:bidi="ar-EG"/>
        </w:rPr>
        <w:t>ت</w:t>
      </w:r>
      <w:r w:rsidRPr="00891A84">
        <w:rPr>
          <w:rFonts w:cs="Simplified Arabic" w:hint="cs"/>
          <w:rtl/>
          <w:lang w:bidi="ar-EG"/>
        </w:rPr>
        <w:t>شريعات</w:t>
      </w:r>
      <w:r>
        <w:rPr>
          <w:rFonts w:cs="Simplified Arabic" w:hint="cs"/>
          <w:rtl/>
          <w:lang w:bidi="ar-EG"/>
        </w:rPr>
        <w:t xml:space="preserve"> </w:t>
      </w:r>
      <w:r w:rsidRPr="00891A84">
        <w:rPr>
          <w:rFonts w:cs="Simplified Arabic" w:hint="cs"/>
          <w:rtl/>
          <w:lang w:bidi="ar-EG"/>
        </w:rPr>
        <w:t>واللوائح</w:t>
      </w:r>
      <w:r>
        <w:rPr>
          <w:rFonts w:cs="Simplified Arabic" w:hint="cs"/>
          <w:rtl/>
          <w:lang w:bidi="ar-EG"/>
        </w:rPr>
        <w:t xml:space="preserve"> </w:t>
      </w:r>
      <w:r w:rsidRPr="00891A84">
        <w:rPr>
          <w:rFonts w:cs="Simplified Arabic" w:hint="cs"/>
          <w:rtl/>
          <w:lang w:bidi="ar-EG"/>
        </w:rPr>
        <w:t>الوطنية</w:t>
      </w:r>
      <w:r>
        <w:rPr>
          <w:rFonts w:cs="Simplified Arabic" w:hint="cs"/>
          <w:rtl/>
          <w:lang w:bidi="ar-EG"/>
        </w:rPr>
        <w:t xml:space="preserve">. </w:t>
      </w:r>
    </w:p>
    <w:p w14:paraId="283D2825" w14:textId="77777777" w:rsidR="003A6794" w:rsidRPr="00891A84" w:rsidRDefault="003A6794" w:rsidP="008B062E">
      <w:pPr>
        <w:bidi/>
        <w:spacing w:after="120" w:line="216" w:lineRule="auto"/>
        <w:rPr>
          <w:rFonts w:cs="Simplified Arabic"/>
          <w:b/>
          <w:bCs/>
          <w:lang w:bidi="ar-EG"/>
        </w:rPr>
      </w:pPr>
      <w:r w:rsidRPr="00891A84">
        <w:rPr>
          <w:rFonts w:cs="Simplified Arabic" w:hint="cs"/>
          <w:b/>
          <w:bCs/>
          <w:rtl/>
          <w:lang w:bidi="ar-EG"/>
        </w:rPr>
        <w:t>خامسا-</w:t>
      </w:r>
      <w:r w:rsidRPr="00891A84">
        <w:rPr>
          <w:rFonts w:cs="Simplified Arabic"/>
          <w:b/>
          <w:bCs/>
          <w:rtl/>
          <w:lang w:bidi="ar-EG"/>
        </w:rPr>
        <w:tab/>
      </w:r>
      <w:r w:rsidRPr="00891A84">
        <w:rPr>
          <w:rFonts w:cs="Simplified Arabic" w:hint="cs"/>
          <w:b/>
          <w:bCs/>
          <w:rtl/>
          <w:lang w:bidi="ar-EG"/>
        </w:rPr>
        <w:t>النتائج</w:t>
      </w:r>
      <w:r>
        <w:rPr>
          <w:rFonts w:cs="Simplified Arabic" w:hint="cs"/>
          <w:b/>
          <w:bCs/>
          <w:rtl/>
          <w:lang w:bidi="ar-EG"/>
        </w:rPr>
        <w:t xml:space="preserve"> </w:t>
      </w:r>
      <w:r w:rsidRPr="00891A84">
        <w:rPr>
          <w:rFonts w:cs="Simplified Arabic" w:hint="cs"/>
          <w:b/>
          <w:bCs/>
          <w:rtl/>
          <w:lang w:bidi="ar-EG"/>
        </w:rPr>
        <w:t>المتوقعة</w:t>
      </w:r>
    </w:p>
    <w:p w14:paraId="283D2826" w14:textId="77777777" w:rsidR="003A6794" w:rsidRPr="00891A84" w:rsidRDefault="003A6794" w:rsidP="008B062E">
      <w:pPr>
        <w:numPr>
          <w:ilvl w:val="0"/>
          <w:numId w:val="84"/>
        </w:numPr>
        <w:bidi/>
        <w:spacing w:after="120" w:line="216" w:lineRule="auto"/>
        <w:ind w:firstLine="0"/>
        <w:jc w:val="both"/>
        <w:rPr>
          <w:rFonts w:cs="Simplified Arabic"/>
          <w:lang w:bidi="ar-EG"/>
        </w:rPr>
      </w:pPr>
      <w:r w:rsidRPr="00891A84">
        <w:rPr>
          <w:rFonts w:cs="Simplified Arabic"/>
          <w:rtl/>
          <w:lang w:bidi="ar-EG"/>
        </w:rPr>
        <w:t>من</w:t>
      </w:r>
      <w:r>
        <w:rPr>
          <w:rFonts w:cs="Simplified Arabic"/>
          <w:rtl/>
          <w:lang w:bidi="ar-EG"/>
        </w:rPr>
        <w:t xml:space="preserve"> </w:t>
      </w:r>
      <w:r w:rsidRPr="00891A84">
        <w:rPr>
          <w:rFonts w:cs="Simplified Arabic"/>
          <w:rtl/>
          <w:lang w:bidi="ar-EG"/>
        </w:rPr>
        <w:t>المتوقع</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يؤدي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إلى</w:t>
      </w:r>
      <w:r>
        <w:rPr>
          <w:rFonts w:cs="Simplified Arabic" w:hint="cs"/>
          <w:rtl/>
          <w:lang w:bidi="ar-EG"/>
        </w:rPr>
        <w:t xml:space="preserve"> </w:t>
      </w:r>
      <w:r w:rsidRPr="00891A84">
        <w:rPr>
          <w:rFonts w:cs="Simplified Arabic" w:hint="cs"/>
          <w:rtl/>
          <w:lang w:bidi="ar-EG"/>
        </w:rPr>
        <w:t>ما</w:t>
      </w:r>
      <w:r>
        <w:rPr>
          <w:rFonts w:cs="Simplified Arabic" w:hint="cs"/>
          <w:rtl/>
          <w:lang w:bidi="ar-EG"/>
        </w:rPr>
        <w:t xml:space="preserve"> </w:t>
      </w:r>
      <w:r w:rsidRPr="00891A84">
        <w:rPr>
          <w:rFonts w:cs="Simplified Arabic" w:hint="cs"/>
          <w:rtl/>
          <w:lang w:bidi="ar-EG"/>
        </w:rPr>
        <w:t>يلي:</w:t>
      </w:r>
      <w:r>
        <w:rPr>
          <w:rFonts w:cs="Simplified Arabic"/>
          <w:rtl/>
          <w:lang w:bidi="ar-EG"/>
        </w:rPr>
        <w:t xml:space="preserve"> </w:t>
      </w:r>
      <w:r w:rsidRPr="00891A84">
        <w:rPr>
          <w:rFonts w:cs="Simplified Arabic"/>
          <w:rtl/>
          <w:lang w:bidi="ar-EG"/>
        </w:rPr>
        <w:t>زيادة</w:t>
      </w:r>
      <w:r>
        <w:rPr>
          <w:rFonts w:cs="Simplified Arabic"/>
          <w:rtl/>
          <w:lang w:bidi="ar-EG"/>
        </w:rPr>
        <w:t xml:space="preserve"> </w:t>
      </w:r>
      <w:r w:rsidRPr="00891A84">
        <w:rPr>
          <w:rFonts w:cs="Simplified Arabic"/>
          <w:rtl/>
          <w:lang w:bidi="ar-EG"/>
        </w:rPr>
        <w:t>قدرة</w:t>
      </w:r>
      <w:r>
        <w:rPr>
          <w:rFonts w:cs="Simplified Arabic"/>
          <w:rtl/>
          <w:lang w:bidi="ar-EG"/>
        </w:rPr>
        <w:t xml:space="preserve"> </w:t>
      </w:r>
      <w:r w:rsidRPr="00891A84">
        <w:rPr>
          <w:rFonts w:cs="Simplified Arabic"/>
          <w:rtl/>
          <w:lang w:bidi="ar-EG"/>
        </w:rPr>
        <w:t>الحكومات</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hint="cs"/>
          <w:rtl/>
          <w:lang w:bidi="ar-EG"/>
        </w:rPr>
        <w:t>والمؤسسات</w:t>
      </w:r>
      <w:r>
        <w:rPr>
          <w:rFonts w:cs="Simplified Arabic" w:hint="cs"/>
          <w:rtl/>
          <w:lang w:bidi="ar-EG"/>
        </w:rPr>
        <w:t xml:space="preserve"> </w:t>
      </w:r>
      <w:r w:rsidRPr="00891A84">
        <w:rPr>
          <w:rFonts w:cs="Simplified Arabic" w:hint="cs"/>
          <w:rtl/>
          <w:lang w:bidi="ar-EG"/>
        </w:rPr>
        <w:t>العلمية</w:t>
      </w:r>
      <w:r>
        <w:rPr>
          <w:rFonts w:cs="Simplified Arabic" w:hint="cs"/>
          <w:rtl/>
          <w:lang w:bidi="ar-EG"/>
        </w:rPr>
        <w:t xml:space="preserve"> </w:t>
      </w:r>
      <w:r w:rsidRPr="00891A84">
        <w:rPr>
          <w:rFonts w:cs="Simplified Arabic" w:hint="cs"/>
          <w:rtl/>
          <w:lang w:bidi="ar-EG"/>
        </w:rPr>
        <w:t>والأكاديمية</w:t>
      </w:r>
      <w:r>
        <w:rPr>
          <w:rFonts w:cs="Simplified Arabic" w:hint="cs"/>
          <w:rtl/>
          <w:lang w:bidi="ar-EG"/>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hint="cs"/>
          <w:rtl/>
          <w:lang w:bidi="ar-EG"/>
        </w:rPr>
        <w:t xml:space="preserve"> </w:t>
      </w:r>
      <w:r w:rsidRPr="00891A84">
        <w:rPr>
          <w:rFonts w:cs="Simplified Arabic" w:hint="cs"/>
          <w:rtl/>
          <w:lang w:bidi="ar-EG"/>
        </w:rPr>
        <w:t>والقطاع</w:t>
      </w:r>
      <w:r>
        <w:rPr>
          <w:rFonts w:cs="Simplified Arabic" w:hint="cs"/>
          <w:rtl/>
          <w:lang w:bidi="ar-EG"/>
        </w:rPr>
        <w:t xml:space="preserve"> </w:t>
      </w:r>
      <w:r w:rsidRPr="00891A84">
        <w:rPr>
          <w:rFonts w:cs="Simplified Arabic" w:hint="cs"/>
          <w:rtl/>
          <w:lang w:bidi="ar-EG"/>
        </w:rPr>
        <w:t>الخاص</w:t>
      </w:r>
      <w:r>
        <w:rPr>
          <w:rFonts w:cs="Simplified Arabic"/>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hint="cs"/>
          <w:rtl/>
          <w:lang w:bidi="ar-EG"/>
        </w:rPr>
        <w:t>جمع</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وإدار</w:t>
      </w:r>
      <w:r w:rsidRPr="00891A84">
        <w:rPr>
          <w:rFonts w:cs="Simplified Arabic" w:hint="cs"/>
          <w:rtl/>
          <w:lang w:bidi="ar-EG"/>
        </w:rPr>
        <w:t>تها</w:t>
      </w:r>
      <w:r>
        <w:rPr>
          <w:rFonts w:cs="Simplified Arabic"/>
          <w:rtl/>
          <w:lang w:bidi="ar-EG"/>
        </w:rPr>
        <w:t xml:space="preserve"> </w:t>
      </w:r>
      <w:r w:rsidRPr="00891A84">
        <w:rPr>
          <w:rFonts w:cs="Simplified Arabic"/>
          <w:rtl/>
          <w:lang w:bidi="ar-EG"/>
        </w:rPr>
        <w:t>واستخدام</w:t>
      </w:r>
      <w:r w:rsidRPr="00891A84">
        <w:rPr>
          <w:rFonts w:cs="Simplified Arabic" w:hint="cs"/>
          <w:rtl/>
          <w:lang w:bidi="ar-EG"/>
        </w:rPr>
        <w:t>ها</w:t>
      </w:r>
      <w:r w:rsidRPr="00891A84">
        <w:rPr>
          <w:rFonts w:cs="Simplified Arabic"/>
          <w:rtl/>
          <w:lang w:bidi="ar-EG"/>
        </w:rPr>
        <w:t>؛</w:t>
      </w:r>
      <w:r>
        <w:rPr>
          <w:rFonts w:cs="Simplified Arabic"/>
          <w:rtl/>
          <w:lang w:bidi="ar-EG"/>
        </w:rPr>
        <w:t xml:space="preserve"> </w:t>
      </w:r>
      <w:r w:rsidRPr="00891A84">
        <w:rPr>
          <w:rFonts w:cs="Simplified Arabic" w:hint="cs"/>
          <w:rtl/>
          <w:lang w:bidi="ar-EG"/>
        </w:rPr>
        <w:t>وتوسيع</w:t>
      </w:r>
      <w:r>
        <w:rPr>
          <w:rFonts w:cs="Simplified Arabic" w:hint="cs"/>
          <w:rtl/>
          <w:lang w:bidi="ar-EG"/>
        </w:rPr>
        <w:t xml:space="preserve"> </w:t>
      </w:r>
      <w:r w:rsidRPr="00891A84">
        <w:rPr>
          <w:rFonts w:cs="Simplified Arabic" w:hint="cs"/>
          <w:rtl/>
          <w:lang w:bidi="ar-EG"/>
        </w:rPr>
        <w:t>نطاق</w:t>
      </w:r>
      <w:r>
        <w:rPr>
          <w:rFonts w:cs="Simplified Arabic" w:hint="cs"/>
          <w:rtl/>
          <w:lang w:bidi="ar-EG"/>
        </w:rPr>
        <w:t xml:space="preserve"> </w:t>
      </w:r>
      <w:r w:rsidRPr="00891A84">
        <w:rPr>
          <w:rFonts w:cs="Simplified Arabic"/>
          <w:rtl/>
          <w:lang w:bidi="ar-EG"/>
        </w:rPr>
        <w:t>قاعدة</w:t>
      </w:r>
      <w:r>
        <w:rPr>
          <w:rFonts w:cs="Simplified Arabic"/>
          <w:rtl/>
          <w:lang w:bidi="ar-EG"/>
        </w:rPr>
        <w:t xml:space="preserve"> </w:t>
      </w:r>
      <w:r w:rsidRPr="00891A84">
        <w:rPr>
          <w:rFonts w:cs="Simplified Arabic" w:hint="cs"/>
          <w:rtl/>
          <w:lang w:bidi="ar-EG"/>
        </w:rPr>
        <w:t>ال</w:t>
      </w:r>
      <w:r w:rsidRPr="00891A84">
        <w:rPr>
          <w:rFonts w:cs="Simplified Arabic"/>
          <w:rtl/>
          <w:lang w:bidi="ar-EG"/>
        </w:rPr>
        <w:t>مع</w:t>
      </w:r>
      <w:r>
        <w:rPr>
          <w:rFonts w:cs="Simplified Arabic" w:hint="cs"/>
          <w:rtl/>
          <w:lang w:bidi="ar-EG"/>
        </w:rPr>
        <w:t>ارف</w:t>
      </w:r>
      <w:r w:rsidRPr="00891A84">
        <w:rPr>
          <w:rFonts w:cs="Simplified Arabic"/>
          <w:rtl/>
          <w:lang w:bidi="ar-EG"/>
        </w:rPr>
        <w:t>؛</w:t>
      </w:r>
      <w:r>
        <w:rPr>
          <w:rFonts w:cs="Simplified Arabic"/>
          <w:rtl/>
          <w:lang w:bidi="ar-EG"/>
        </w:rPr>
        <w:t xml:space="preserve"> </w:t>
      </w:r>
      <w:r w:rsidRPr="00891A84">
        <w:rPr>
          <w:rFonts w:cs="Simplified Arabic"/>
          <w:rtl/>
          <w:lang w:bidi="ar-EG"/>
        </w:rPr>
        <w:t>وزيادة</w:t>
      </w:r>
      <w:r>
        <w:rPr>
          <w:rFonts w:cs="Simplified Arabic"/>
          <w:rtl/>
          <w:lang w:bidi="ar-EG"/>
        </w:rPr>
        <w:t xml:space="preserve"> </w:t>
      </w:r>
      <w:r w:rsidRPr="00891A84">
        <w:rPr>
          <w:rFonts w:cs="Simplified Arabic"/>
          <w:rtl/>
          <w:lang w:bidi="ar-EG"/>
        </w:rPr>
        <w:t>توافر</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وإمكانية</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إليها</w:t>
      </w:r>
      <w:r>
        <w:rPr>
          <w:rFonts w:cs="Simplified Arabic"/>
          <w:rtl/>
          <w:lang w:bidi="ar-EG"/>
        </w:rPr>
        <w:t xml:space="preserve"> </w:t>
      </w:r>
      <w:r w:rsidRPr="00891A84">
        <w:rPr>
          <w:rFonts w:cs="Simplified Arabic"/>
          <w:rtl/>
          <w:lang w:bidi="ar-EG"/>
        </w:rPr>
        <w:t>واستيعابها</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جميع</w:t>
      </w:r>
      <w:r>
        <w:rPr>
          <w:rFonts w:cs="Simplified Arabic"/>
          <w:rtl/>
          <w:lang w:bidi="ar-EG"/>
        </w:rPr>
        <w:t xml:space="preserve"> </w:t>
      </w:r>
      <w:r w:rsidRPr="00891A84">
        <w:rPr>
          <w:rFonts w:cs="Simplified Arabic"/>
          <w:rtl/>
          <w:lang w:bidi="ar-EG"/>
        </w:rPr>
        <w:t>المستويات،</w:t>
      </w:r>
      <w:r>
        <w:rPr>
          <w:rFonts w:cs="Simplified Arabic"/>
          <w:rtl/>
          <w:lang w:bidi="ar-EG"/>
        </w:rPr>
        <w:t xml:space="preserve"> </w:t>
      </w:r>
      <w:r w:rsidRPr="00891A84">
        <w:rPr>
          <w:rFonts w:cs="Simplified Arabic"/>
          <w:rtl/>
          <w:lang w:bidi="ar-EG"/>
        </w:rPr>
        <w:lastRenderedPageBreak/>
        <w:t>بهدف</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البرمجة</w:t>
      </w:r>
      <w:r>
        <w:rPr>
          <w:rFonts w:cs="Simplified Arabic"/>
          <w:rtl/>
          <w:lang w:bidi="ar-EG"/>
        </w:rPr>
        <w:t xml:space="preserve"> </w:t>
      </w:r>
      <w:r w:rsidRPr="00891A84">
        <w:rPr>
          <w:rFonts w:cs="Simplified Arabic"/>
          <w:rtl/>
          <w:lang w:bidi="ar-EG"/>
        </w:rPr>
        <w:t>القائمة</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الأدلة</w:t>
      </w:r>
      <w:r>
        <w:rPr>
          <w:rFonts w:cs="Simplified Arabic"/>
          <w:rtl/>
          <w:lang w:bidi="ar-EG"/>
        </w:rPr>
        <w:t xml:space="preserve"> </w:t>
      </w:r>
      <w:r w:rsidRPr="00891A84">
        <w:rPr>
          <w:rFonts w:cs="Simplified Arabic"/>
          <w:rtl/>
          <w:lang w:bidi="ar-EG"/>
        </w:rPr>
        <w:t>وتصميم</w:t>
      </w:r>
      <w:r>
        <w:rPr>
          <w:rFonts w:cs="Simplified Arabic"/>
          <w:rtl/>
          <w:lang w:bidi="ar-EG"/>
        </w:rPr>
        <w:t xml:space="preserve"> </w:t>
      </w:r>
      <w:r w:rsidRPr="00891A84">
        <w:rPr>
          <w:rFonts w:cs="Simplified Arabic"/>
          <w:rtl/>
          <w:lang w:bidi="ar-EG"/>
        </w:rPr>
        <w:t>السياسات،</w:t>
      </w:r>
      <w:r>
        <w:rPr>
          <w:rFonts w:cs="Simplified Arabic"/>
          <w:rtl/>
          <w:lang w:bidi="ar-EG"/>
        </w:rPr>
        <w:t xml:space="preserve"> </w:t>
      </w:r>
      <w:r w:rsidRPr="00891A84">
        <w:rPr>
          <w:rFonts w:cs="Simplified Arabic"/>
          <w:rtl/>
          <w:lang w:bidi="ar-EG"/>
        </w:rPr>
        <w:t>واتخاذ</w:t>
      </w:r>
      <w:r>
        <w:rPr>
          <w:rFonts w:cs="Simplified Arabic"/>
          <w:rtl/>
          <w:lang w:bidi="ar-EG"/>
        </w:rPr>
        <w:t xml:space="preserve"> </w:t>
      </w:r>
      <w:r w:rsidRPr="00891A84">
        <w:rPr>
          <w:rFonts w:cs="Simplified Arabic"/>
          <w:rtl/>
          <w:lang w:bidi="ar-EG"/>
        </w:rPr>
        <w:t>القرارات</w:t>
      </w:r>
      <w:r>
        <w:rPr>
          <w:rFonts w:cs="Simplified Arabic"/>
          <w:rtl/>
          <w:lang w:bidi="ar-EG"/>
        </w:rPr>
        <w:t xml:space="preserve"> </w:t>
      </w:r>
      <w:r w:rsidRPr="00891A84">
        <w:rPr>
          <w:rFonts w:cs="Simplified Arabic"/>
          <w:rtl/>
          <w:lang w:bidi="ar-EG"/>
        </w:rPr>
        <w:t>المستنيرة</w:t>
      </w:r>
      <w:r>
        <w:rPr>
          <w:rFonts w:cs="Simplified Arabic"/>
          <w:rtl/>
          <w:lang w:bidi="ar-EG"/>
        </w:rPr>
        <w:t xml:space="preserve"> </w:t>
      </w:r>
      <w:r w:rsidRPr="00891A84">
        <w:rPr>
          <w:rFonts w:cs="Simplified Arabic" w:hint="cs"/>
          <w:rtl/>
          <w:lang w:bidi="ar-EG"/>
        </w:rPr>
        <w:t>وتنفيذ</w:t>
      </w:r>
      <w:r>
        <w:rPr>
          <w:rFonts w:cs="Simplified Arabic"/>
          <w:rtl/>
          <w:lang w:bidi="ar-EG"/>
        </w:rPr>
        <w:t xml:space="preserve"> </w:t>
      </w:r>
      <w:r w:rsidRPr="00891A84">
        <w:rPr>
          <w:rFonts w:cs="Simplified Arabic" w:hint="cs"/>
          <w:rtl/>
          <w:lang w:bidi="ar-EG"/>
        </w:rPr>
        <w:t>ا</w:t>
      </w:r>
      <w:r w:rsidRPr="00891A84">
        <w:rPr>
          <w:rFonts w:cs="Simplified Arabic"/>
          <w:rtl/>
          <w:lang w:bidi="ar-EG"/>
        </w:rPr>
        <w:t>لإطار</w:t>
      </w:r>
      <w:r>
        <w:rPr>
          <w:rFonts w:cs="Simplified Arabic" w:hint="cs"/>
          <w:rtl/>
          <w:lang w:bidi="ar-EG"/>
        </w:rPr>
        <w:t xml:space="preserve"> </w:t>
      </w:r>
      <w:r w:rsidRPr="00891A84">
        <w:rPr>
          <w:rFonts w:cs="Simplified Arabic" w:hint="cs"/>
          <w:rtl/>
          <w:lang w:bidi="ar-EG"/>
        </w:rPr>
        <w:t>ورصده</w:t>
      </w:r>
      <w:r>
        <w:rPr>
          <w:rFonts w:cs="Simplified Arabic" w:hint="cs"/>
          <w:rtl/>
          <w:lang w:bidi="ar-EG"/>
        </w:rPr>
        <w:t xml:space="preserve"> </w:t>
      </w:r>
      <w:r w:rsidRPr="00891A84">
        <w:rPr>
          <w:rFonts w:cs="Simplified Arabic" w:hint="cs"/>
          <w:rtl/>
          <w:lang w:bidi="ar-EG"/>
        </w:rPr>
        <w:t>والإبلاغ</w:t>
      </w:r>
      <w:r>
        <w:rPr>
          <w:rFonts w:cs="Simplified Arabic" w:hint="cs"/>
          <w:rtl/>
          <w:lang w:bidi="ar-EG"/>
        </w:rPr>
        <w:t xml:space="preserve"> </w:t>
      </w:r>
      <w:r w:rsidRPr="00891A84">
        <w:rPr>
          <w:rFonts w:cs="Simplified Arabic" w:hint="cs"/>
          <w:rtl/>
          <w:lang w:bidi="ar-EG"/>
        </w:rPr>
        <w:t>عنه</w:t>
      </w:r>
      <w:r>
        <w:rPr>
          <w:rFonts w:cs="Simplified Arabic" w:hint="cs"/>
          <w:rtl/>
          <w:lang w:bidi="ar-EG"/>
        </w:rPr>
        <w:t xml:space="preserve"> </w:t>
      </w:r>
      <w:r w:rsidRPr="00891A84">
        <w:rPr>
          <w:rFonts w:cs="Simplified Arabic" w:hint="cs"/>
          <w:rtl/>
          <w:lang w:bidi="ar-EG"/>
        </w:rPr>
        <w:t>بفعالية</w:t>
      </w:r>
      <w:r>
        <w:rPr>
          <w:rFonts w:cs="Simplified Arabic"/>
          <w:rtl/>
          <w:lang w:bidi="ar-EG"/>
        </w:rPr>
        <w:t>.</w:t>
      </w:r>
    </w:p>
    <w:p w14:paraId="283D2827" w14:textId="77777777" w:rsidR="003A6794" w:rsidRPr="00891A84" w:rsidRDefault="003A6794" w:rsidP="008B062E">
      <w:pPr>
        <w:numPr>
          <w:ilvl w:val="0"/>
          <w:numId w:val="84"/>
        </w:numPr>
        <w:bidi/>
        <w:spacing w:after="120" w:line="216" w:lineRule="auto"/>
        <w:ind w:firstLine="0"/>
        <w:jc w:val="both"/>
        <w:rPr>
          <w:rFonts w:cs="Simplified Arabic"/>
          <w:rtl/>
          <w:lang w:bidi="ar-EG"/>
        </w:rPr>
      </w:pPr>
      <w:r w:rsidRPr="00891A84">
        <w:rPr>
          <w:rFonts w:cs="Simplified Arabic"/>
          <w:rtl/>
          <w:lang w:bidi="ar-EG"/>
        </w:rPr>
        <w:t>ويرد</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الجدول</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القسم</w:t>
      </w:r>
      <w:r>
        <w:rPr>
          <w:rFonts w:cs="Simplified Arabic" w:hint="cs"/>
          <w:rtl/>
          <w:lang w:bidi="ar-EG"/>
        </w:rPr>
        <w:t xml:space="preserve"> </w:t>
      </w:r>
      <w:r w:rsidRPr="00891A84">
        <w:rPr>
          <w:rFonts w:cs="Simplified Arabic" w:hint="cs"/>
          <w:rtl/>
          <w:lang w:bidi="ar-EG"/>
        </w:rPr>
        <w:t>ثامنا</w:t>
      </w:r>
      <w:r>
        <w:rPr>
          <w:rFonts w:cs="Simplified Arabic"/>
          <w:rtl/>
          <w:lang w:bidi="ar-EG"/>
        </w:rPr>
        <w:t xml:space="preserve"> </w:t>
      </w:r>
      <w:r w:rsidRPr="00891A84">
        <w:rPr>
          <w:rFonts w:cs="Simplified Arabic"/>
          <w:rtl/>
          <w:lang w:bidi="ar-EG"/>
        </w:rPr>
        <w:t>أدناه</w:t>
      </w:r>
      <w:r>
        <w:rPr>
          <w:rFonts w:cs="Simplified Arabic"/>
          <w:rtl/>
          <w:lang w:bidi="ar-EG"/>
        </w:rPr>
        <w:t xml:space="preserve"> </w:t>
      </w:r>
      <w:r w:rsidRPr="00891A84">
        <w:rPr>
          <w:rFonts w:cs="Simplified Arabic"/>
          <w:rtl/>
          <w:lang w:bidi="ar-EG"/>
        </w:rPr>
        <w:t>الأهداف</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والإجراءات</w:t>
      </w:r>
      <w:r>
        <w:rPr>
          <w:rFonts w:cs="Simplified Arabic"/>
          <w:rtl/>
          <w:lang w:bidi="ar-EG"/>
        </w:rPr>
        <w:t xml:space="preserve"> </w:t>
      </w:r>
      <w:r w:rsidRPr="00891A84">
        <w:rPr>
          <w:rFonts w:cs="Simplified Arabic"/>
          <w:rtl/>
          <w:lang w:bidi="ar-EG"/>
        </w:rPr>
        <w:t>المكونة</w:t>
      </w:r>
      <w:r>
        <w:rPr>
          <w:rFonts w:cs="Simplified Arabic"/>
          <w:rtl/>
          <w:lang w:bidi="ar-EG"/>
        </w:rPr>
        <w:t xml:space="preserve"> </w:t>
      </w:r>
      <w:r w:rsidRPr="00891A84">
        <w:rPr>
          <w:rFonts w:cs="Simplified Arabic"/>
          <w:rtl/>
          <w:lang w:bidi="ar-EG"/>
        </w:rPr>
        <w:t>والجهات</w:t>
      </w:r>
      <w:r>
        <w:rPr>
          <w:rFonts w:cs="Simplified Arabic"/>
          <w:rtl/>
          <w:lang w:bidi="ar-EG"/>
        </w:rPr>
        <w:t xml:space="preserve"> </w:t>
      </w:r>
      <w:r w:rsidRPr="00891A84">
        <w:rPr>
          <w:rFonts w:cs="Simplified Arabic"/>
          <w:rtl/>
          <w:lang w:bidi="ar-EG"/>
        </w:rPr>
        <w:t>الفاعلة</w:t>
      </w:r>
      <w:r>
        <w:rPr>
          <w:rFonts w:cs="Simplified Arabic"/>
          <w:rtl/>
          <w:lang w:bidi="ar-EG"/>
        </w:rPr>
        <w:t xml:space="preserve"> </w:t>
      </w:r>
      <w:r w:rsidRPr="00891A84">
        <w:rPr>
          <w:rFonts w:cs="Simplified Arabic"/>
          <w:rtl/>
          <w:lang w:bidi="ar-EG"/>
        </w:rPr>
        <w:t>الرئيسية</w:t>
      </w:r>
      <w:r>
        <w:rPr>
          <w:rFonts w:cs="Simplified Arabic"/>
          <w:rtl/>
          <w:lang w:bidi="ar-EG"/>
        </w:rPr>
        <w:t xml:space="preserve"> </w:t>
      </w:r>
      <w:r w:rsidRPr="00891A84">
        <w:rPr>
          <w:rFonts w:cs="Simplified Arabic" w:hint="cs"/>
          <w:rtl/>
          <w:lang w:bidi="ar-EG"/>
        </w:rPr>
        <w:t>المرتبطة</w:t>
      </w:r>
      <w:r>
        <w:rPr>
          <w:rFonts w:cs="Simplified Arabic" w:hint="cs"/>
          <w:rtl/>
          <w:lang w:bidi="ar-EG"/>
        </w:rPr>
        <w:t xml:space="preserve"> </w:t>
      </w:r>
      <w:r w:rsidRPr="00891A84">
        <w:rPr>
          <w:rFonts w:cs="Simplified Arabic" w:hint="cs"/>
          <w:rtl/>
          <w:lang w:bidi="ar-EG"/>
        </w:rPr>
        <w:t>ب</w:t>
      </w:r>
      <w:r w:rsidRPr="00891A84">
        <w:rPr>
          <w:rFonts w:cs="Simplified Arabic"/>
          <w:rtl/>
          <w:lang w:bidi="ar-EG"/>
        </w:rPr>
        <w:t>تحقيق</w:t>
      </w:r>
      <w:r>
        <w:rPr>
          <w:rFonts w:cs="Simplified Arabic"/>
          <w:rtl/>
          <w:lang w:bidi="ar-EG"/>
        </w:rPr>
        <w:t xml:space="preserve"> </w:t>
      </w:r>
      <w:r w:rsidRPr="00891A84">
        <w:rPr>
          <w:rFonts w:cs="Simplified Arabic"/>
          <w:rtl/>
          <w:lang w:bidi="ar-EG"/>
        </w:rPr>
        <w:t>هذه</w:t>
      </w:r>
      <w:r>
        <w:rPr>
          <w:rFonts w:cs="Simplified Arabic"/>
          <w:rtl/>
          <w:lang w:bidi="ar-EG"/>
        </w:rPr>
        <w:t xml:space="preserve"> </w:t>
      </w:r>
      <w:r w:rsidRPr="00891A84">
        <w:rPr>
          <w:rFonts w:cs="Simplified Arabic"/>
          <w:rtl/>
          <w:lang w:bidi="ar-EG"/>
        </w:rPr>
        <w:t>النتائج</w:t>
      </w:r>
      <w:r>
        <w:rPr>
          <w:rFonts w:cs="Simplified Arabic"/>
          <w:rtl/>
          <w:lang w:bidi="ar-EG"/>
        </w:rPr>
        <w:t>.</w:t>
      </w:r>
    </w:p>
    <w:p w14:paraId="283D2828" w14:textId="77777777" w:rsidR="003A6794" w:rsidRPr="00891A84" w:rsidRDefault="003A6794" w:rsidP="008B062E">
      <w:pPr>
        <w:bidi/>
        <w:spacing w:after="120" w:line="216" w:lineRule="auto"/>
        <w:rPr>
          <w:rFonts w:cs="Simplified Arabic"/>
          <w:b/>
          <w:bCs/>
          <w:rtl/>
          <w:lang w:bidi="ar-EG"/>
        </w:rPr>
      </w:pPr>
      <w:r w:rsidRPr="00891A84">
        <w:rPr>
          <w:rFonts w:cs="Simplified Arabic" w:hint="cs"/>
          <w:b/>
          <w:bCs/>
          <w:rtl/>
          <w:lang w:bidi="ar-EG"/>
        </w:rPr>
        <w:t>سادسا-</w:t>
      </w:r>
      <w:r w:rsidRPr="00891A84">
        <w:rPr>
          <w:rFonts w:cs="Simplified Arabic"/>
          <w:b/>
          <w:bCs/>
          <w:rtl/>
          <w:lang w:bidi="ar-EG"/>
        </w:rPr>
        <w:tab/>
      </w:r>
      <w:r w:rsidRPr="00891A84">
        <w:rPr>
          <w:rFonts w:cs="Simplified Arabic" w:hint="cs"/>
          <w:b/>
          <w:bCs/>
          <w:rtl/>
          <w:lang w:bidi="ar-EG"/>
        </w:rPr>
        <w:t>التنفيذ</w:t>
      </w:r>
      <w:r>
        <w:rPr>
          <w:rFonts w:cs="Simplified Arabic" w:hint="cs"/>
          <w:b/>
          <w:bCs/>
          <w:rtl/>
          <w:lang w:bidi="ar-EG"/>
        </w:rPr>
        <w:t xml:space="preserve"> </w:t>
      </w:r>
      <w:r w:rsidRPr="00891A84">
        <w:rPr>
          <w:rFonts w:cs="Simplified Arabic" w:hint="cs"/>
          <w:b/>
          <w:bCs/>
          <w:rtl/>
          <w:lang w:bidi="ar-EG"/>
        </w:rPr>
        <w:t>(2024-2030)</w:t>
      </w:r>
    </w:p>
    <w:p w14:paraId="283D2829" w14:textId="77777777" w:rsidR="003A6794" w:rsidRPr="00891A84" w:rsidRDefault="003A6794" w:rsidP="00DF6E26">
      <w:pPr>
        <w:numPr>
          <w:ilvl w:val="0"/>
          <w:numId w:val="84"/>
        </w:numPr>
        <w:bidi/>
        <w:spacing w:after="80" w:line="216" w:lineRule="auto"/>
        <w:ind w:firstLine="0"/>
        <w:jc w:val="both"/>
        <w:rPr>
          <w:rFonts w:cs="Simplified Arabic"/>
          <w:lang w:bidi="ar-EG"/>
        </w:rPr>
      </w:pPr>
      <w:r w:rsidRPr="00891A84">
        <w:rPr>
          <w:rFonts w:cs="Simplified Arabic" w:hint="cs"/>
          <w:rtl/>
          <w:lang w:bidi="ar-EG"/>
        </w:rPr>
        <w:t>ستُنفذ</w:t>
      </w:r>
      <w:r>
        <w:rPr>
          <w:rFonts w:cs="Simplified Arabic"/>
          <w:rtl/>
          <w:lang w:bidi="ar-EG"/>
        </w:rPr>
        <w:t xml:space="preserve"> </w:t>
      </w:r>
      <w:r w:rsidRPr="00891A84">
        <w:rPr>
          <w:rFonts w:cs="Simplified Arabic"/>
          <w:rtl/>
          <w:lang w:bidi="ar-EG"/>
        </w:rPr>
        <w:t>الاستراتيجية</w:t>
      </w:r>
      <w:r>
        <w:rPr>
          <w:rFonts w:cs="Simplified Arabic" w:hint="cs"/>
          <w:rtl/>
          <w:lang w:bidi="ar-EG"/>
        </w:rPr>
        <w:t xml:space="preserve"> </w:t>
      </w:r>
      <w:r w:rsidRPr="00891A84">
        <w:rPr>
          <w:rFonts w:cs="Simplified Arabic" w:hint="cs"/>
          <w:rtl/>
          <w:lang w:bidi="ar-EG"/>
        </w:rPr>
        <w:t>بطريقة</w:t>
      </w:r>
      <w:r>
        <w:rPr>
          <w:rFonts w:cs="Simplified Arabic" w:hint="cs"/>
          <w:rtl/>
          <w:lang w:bidi="ar-EG"/>
        </w:rPr>
        <w:t xml:space="preserve"> </w:t>
      </w:r>
      <w:r w:rsidRPr="00891A84">
        <w:rPr>
          <w:rFonts w:cs="Simplified Arabic" w:hint="cs"/>
          <w:rtl/>
          <w:lang w:bidi="ar-EG"/>
        </w:rPr>
        <w:t>شاملة</w:t>
      </w:r>
      <w:r>
        <w:rPr>
          <w:rFonts w:cs="Simplified Arabic" w:hint="cs"/>
          <w:rtl/>
          <w:lang w:bidi="ar-EG"/>
        </w:rPr>
        <w:t xml:space="preserve"> </w:t>
      </w:r>
      <w:r w:rsidRPr="00891A84">
        <w:rPr>
          <w:rFonts w:cs="Simplified Arabic" w:hint="cs"/>
          <w:rtl/>
          <w:lang w:bidi="ar-EG"/>
        </w:rPr>
        <w:t>ومراعية</w:t>
      </w:r>
      <w:r>
        <w:rPr>
          <w:rFonts w:cs="Simplified Arabic" w:hint="cs"/>
          <w:rtl/>
          <w:lang w:bidi="ar-EG"/>
        </w:rPr>
        <w:t xml:space="preserve"> </w:t>
      </w:r>
      <w:r w:rsidRPr="00891A84">
        <w:rPr>
          <w:rFonts w:cs="Simplified Arabic" w:hint="cs"/>
          <w:rtl/>
          <w:lang w:bidi="ar-EG"/>
        </w:rPr>
        <w:t>للمنظور</w:t>
      </w:r>
      <w:r>
        <w:rPr>
          <w:rFonts w:cs="Simplified Arabic" w:hint="cs"/>
          <w:rtl/>
          <w:lang w:bidi="ar-EG"/>
        </w:rPr>
        <w:t xml:space="preserve"> </w:t>
      </w:r>
      <w:r w:rsidRPr="00891A84">
        <w:rPr>
          <w:rFonts w:cs="Simplified Arabic" w:hint="cs"/>
          <w:rtl/>
          <w:lang w:bidi="ar-EG"/>
        </w:rPr>
        <w:t>الجنساني</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جانب</w:t>
      </w:r>
      <w:r>
        <w:rPr>
          <w:rFonts w:cs="Simplified Arabic" w:hint="cs"/>
          <w:rtl/>
          <w:lang w:bidi="ar-EG"/>
        </w:rPr>
        <w:t xml:space="preserve"> </w:t>
      </w:r>
      <w:r w:rsidRPr="00891A84">
        <w:rPr>
          <w:rFonts w:cs="Simplified Arabic" w:hint="cs"/>
          <w:rtl/>
          <w:lang w:bidi="ar-EG"/>
        </w:rPr>
        <w:t>الأطراف</w:t>
      </w:r>
      <w:r>
        <w:rPr>
          <w:rFonts w:cs="Simplified Arabic"/>
          <w:rtl/>
          <w:lang w:bidi="ar-EG"/>
        </w:rPr>
        <w:t xml:space="preserve"> </w:t>
      </w:r>
      <w:r w:rsidRPr="00891A84">
        <w:rPr>
          <w:rFonts w:cs="Simplified Arabic"/>
          <w:rtl/>
          <w:lang w:bidi="ar-EG"/>
        </w:rPr>
        <w:t>الحكومات</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مشاركة</w:t>
      </w:r>
      <w:r>
        <w:rPr>
          <w:rFonts w:cs="Simplified Arabic"/>
          <w:rtl/>
          <w:lang w:bidi="ar-EG"/>
        </w:rPr>
        <w:t xml:space="preserve"> </w:t>
      </w:r>
      <w:r w:rsidRPr="00891A84">
        <w:rPr>
          <w:rFonts w:cs="Simplified Arabic"/>
          <w:rtl/>
          <w:lang w:bidi="ar-EG"/>
        </w:rPr>
        <w:t>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sidRPr="00891A84">
        <w:rPr>
          <w:rFonts w:cs="Simplified Arabic"/>
          <w:vertAlign w:val="superscript"/>
          <w:lang w:bidi="ar-EG"/>
        </w:rPr>
        <w:footnoteReference w:id="156"/>
      </w:r>
      <w:r>
        <w:rPr>
          <w:rFonts w:cs="Simplified Arabic"/>
          <w:rtl/>
          <w:lang w:bidi="ar-EG"/>
        </w:rPr>
        <w:t xml:space="preserve"> </w:t>
      </w:r>
      <w:r w:rsidRPr="00891A84">
        <w:rPr>
          <w:rFonts w:cs="Simplified Arabic" w:hint="cs"/>
          <w:rtl/>
          <w:lang w:bidi="ar-EG"/>
        </w:rPr>
        <w:t>و</w:t>
      </w:r>
      <w:r w:rsidRPr="00891A84">
        <w:rPr>
          <w:rFonts w:cs="Simplified Arabic"/>
          <w:rtl/>
          <w:lang w:bidi="ar-EG"/>
        </w:rPr>
        <w:t>بدعم</w:t>
      </w:r>
      <w:r>
        <w:rPr>
          <w:rFonts w:cs="Simplified Arabic"/>
          <w:rtl/>
          <w:lang w:bidi="ar-EG"/>
        </w:rPr>
        <w:t xml:space="preserve"> </w:t>
      </w:r>
      <w:r w:rsidRPr="00891A84">
        <w:rPr>
          <w:rFonts w:cs="Simplified Arabic" w:hint="cs"/>
          <w:rtl/>
          <w:lang w:bidi="ar-EG"/>
        </w:rPr>
        <w:t>مقدم</w:t>
      </w:r>
      <w:r>
        <w:rPr>
          <w:rFonts w:cs="Simplified Arabic" w:hint="cs"/>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الأمانة</w:t>
      </w:r>
      <w:r>
        <w:rPr>
          <w:rFonts w:cs="Simplified Arabic" w:hint="cs"/>
          <w:rtl/>
          <w:lang w:bidi="ar-EG"/>
        </w:rPr>
        <w:t xml:space="preserve">. </w:t>
      </w:r>
      <w:r w:rsidRPr="00891A84">
        <w:rPr>
          <w:rFonts w:cs="Simplified Arabic" w:hint="cs"/>
          <w:rtl/>
          <w:lang w:bidi="ar-EG"/>
        </w:rPr>
        <w:t>وسيتماشى</w:t>
      </w:r>
      <w:r>
        <w:rPr>
          <w:rFonts w:cs="Simplified Arabic" w:hint="cs"/>
          <w:rtl/>
          <w:lang w:bidi="ar-EG"/>
        </w:rPr>
        <w:t xml:space="preserve"> </w:t>
      </w:r>
      <w:r w:rsidRPr="00891A84">
        <w:rPr>
          <w:rFonts w:cs="Simplified Arabic" w:hint="cs"/>
          <w:rtl/>
          <w:lang w:bidi="ar-EG"/>
        </w:rPr>
        <w:t>التنفيذ</w:t>
      </w:r>
      <w:r>
        <w:rPr>
          <w:rFonts w:cs="Simplified Arabic" w:hint="cs"/>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الأولويات</w:t>
      </w:r>
      <w:r>
        <w:rPr>
          <w:rFonts w:cs="Simplified Arabic"/>
          <w:rtl/>
          <w:lang w:bidi="ar-EG"/>
        </w:rPr>
        <w:t xml:space="preserve"> </w:t>
      </w:r>
      <w:r w:rsidRPr="00891A84">
        <w:rPr>
          <w:rFonts w:cs="Simplified Arabic"/>
          <w:rtl/>
          <w:lang w:bidi="ar-EG"/>
        </w:rPr>
        <w:t>المحددة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والإطار</w:t>
      </w:r>
      <w:r>
        <w:rPr>
          <w:rFonts w:cs="Simplified Arabic"/>
          <w:rtl/>
          <w:lang w:bidi="ar-EG"/>
        </w:rPr>
        <w:t xml:space="preserve"> </w:t>
      </w:r>
      <w:r w:rsidRPr="00891A84">
        <w:rPr>
          <w:rFonts w:cs="Simplified Arabic"/>
          <w:rtl/>
          <w:lang w:bidi="ar-EG"/>
        </w:rPr>
        <w:t>والمقررات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الصادرة</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مؤتمر</w:t>
      </w:r>
      <w:r>
        <w:rPr>
          <w:rFonts w:cs="Simplified Arabic"/>
          <w:rtl/>
          <w:lang w:bidi="ar-EG"/>
        </w:rPr>
        <w:t xml:space="preserve"> </w:t>
      </w:r>
      <w:r w:rsidRPr="00891A84">
        <w:rPr>
          <w:rFonts w:cs="Simplified Arabic"/>
          <w:rtl/>
          <w:lang w:bidi="ar-EG"/>
        </w:rPr>
        <w:t>الأطراف</w:t>
      </w:r>
      <w:r w:rsidRPr="00891A84">
        <w:rPr>
          <w:rFonts w:cs="Simplified Arabic"/>
          <w:vertAlign w:val="superscript"/>
          <w:lang w:bidi="ar-EG"/>
        </w:rPr>
        <w:footnoteReference w:id="157"/>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الاستفادة</w:t>
      </w:r>
      <w:r>
        <w:rPr>
          <w:rFonts w:cs="Simplified Arabic"/>
          <w:rtl/>
          <w:lang w:bidi="ar-EG"/>
        </w:rPr>
        <w:t xml:space="preserve"> </w:t>
      </w:r>
      <w:r w:rsidRPr="00891A84">
        <w:rPr>
          <w:rFonts w:cs="Simplified Arabic"/>
          <w:rtl/>
          <w:lang w:bidi="ar-EG"/>
        </w:rPr>
        <w:t>الكاملة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Pr="00891A84">
        <w:rPr>
          <w:rFonts w:cs="Simplified Arabic"/>
          <w:rtl/>
          <w:lang w:bidi="ar-EG"/>
        </w:rPr>
        <w:t>الحالية</w:t>
      </w:r>
      <w:r>
        <w:rPr>
          <w:rFonts w:cs="Simplified Arabic"/>
          <w:rtl/>
          <w:lang w:bidi="ar-EG"/>
        </w:rPr>
        <w:t xml:space="preserve"> </w:t>
      </w:r>
      <w:r w:rsidRPr="00891A84">
        <w:rPr>
          <w:rFonts w:cs="Simplified Arabic"/>
          <w:rtl/>
          <w:lang w:bidi="ar-EG"/>
        </w:rPr>
        <w:t>والتعاون</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المنظمات</w:t>
      </w:r>
      <w:r>
        <w:rPr>
          <w:rFonts w:cs="Simplified Arabic"/>
          <w:rtl/>
          <w:lang w:bidi="ar-EG"/>
        </w:rPr>
        <w:t xml:space="preserve"> </w:t>
      </w:r>
      <w:r w:rsidRPr="00891A84">
        <w:rPr>
          <w:rFonts w:cs="Simplified Arabic"/>
          <w:rtl/>
          <w:lang w:bidi="ar-EG"/>
        </w:rPr>
        <w:t>والعمليات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أساس</w:t>
      </w:r>
      <w:r>
        <w:rPr>
          <w:rFonts w:cs="Simplified Arabic" w:hint="cs"/>
          <w:rtl/>
          <w:lang w:bidi="ar-EG"/>
        </w:rPr>
        <w:t xml:space="preserve"> </w:t>
      </w:r>
      <w:r w:rsidRPr="00891A84">
        <w:rPr>
          <w:rFonts w:cs="Simplified Arabic" w:hint="cs"/>
          <w:rtl/>
          <w:lang w:bidi="ar-EG"/>
        </w:rPr>
        <w:t>الفهم</w:t>
      </w:r>
      <w:r>
        <w:rPr>
          <w:rFonts w:cs="Simplified Arabic" w:hint="cs"/>
          <w:rtl/>
          <w:lang w:bidi="ar-EG"/>
        </w:rPr>
        <w:t xml:space="preserve"> </w:t>
      </w:r>
      <w:r w:rsidRPr="00891A84">
        <w:rPr>
          <w:rFonts w:cs="Simplified Arabic"/>
          <w:rtl/>
          <w:lang w:bidi="ar-EG"/>
        </w:rPr>
        <w:t>أن</w:t>
      </w:r>
      <w:r>
        <w:rPr>
          <w:rFonts w:cs="Simplified Arabic" w:hint="cs"/>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أنشطة</w:t>
      </w:r>
      <w:r>
        <w:rPr>
          <w:rFonts w:cs="Simplified Arabic"/>
          <w:rtl/>
          <w:lang w:bidi="ar-EG"/>
        </w:rPr>
        <w:t xml:space="preserve"> </w:t>
      </w:r>
      <w:r w:rsidRPr="00891A84">
        <w:rPr>
          <w:rFonts w:cs="Simplified Arabic"/>
          <w:rtl/>
          <w:lang w:bidi="ar-EG"/>
        </w:rPr>
        <w:t>جديدة</w:t>
      </w:r>
      <w:r>
        <w:rPr>
          <w:rFonts w:cs="Simplified Arabic"/>
          <w:rtl/>
          <w:lang w:bidi="ar-EG"/>
        </w:rPr>
        <w:t xml:space="preserve"> </w:t>
      </w:r>
      <w:r w:rsidRPr="00891A84">
        <w:rPr>
          <w:rFonts w:cs="Simplified Arabic"/>
          <w:rtl/>
          <w:lang w:bidi="ar-EG"/>
        </w:rPr>
        <w:t>وإضافية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جانب</w:t>
      </w:r>
      <w:r>
        <w:rPr>
          <w:rFonts w:cs="Simplified Arabic" w:hint="cs"/>
          <w:rtl/>
          <w:lang w:bidi="ar-EG"/>
        </w:rPr>
        <w:t xml:space="preserve"> </w:t>
      </w:r>
      <w:r w:rsidRPr="00891A84">
        <w:rPr>
          <w:rFonts w:cs="Simplified Arabic" w:hint="cs"/>
          <w:rtl/>
          <w:lang w:bidi="ar-EG"/>
        </w:rPr>
        <w:t>الأمانة</w:t>
      </w:r>
      <w:r>
        <w:rPr>
          <w:rFonts w:cs="Simplified Arabic" w:hint="cs"/>
          <w:rtl/>
          <w:lang w:bidi="ar-EG"/>
        </w:rPr>
        <w:t xml:space="preserve"> </w:t>
      </w:r>
      <w:r w:rsidRPr="00891A84">
        <w:rPr>
          <w:rFonts w:cs="Simplified Arabic" w:hint="cs"/>
          <w:rtl/>
          <w:lang w:bidi="ar-EG"/>
        </w:rPr>
        <w:t>سيلزم</w:t>
      </w:r>
      <w:r>
        <w:rPr>
          <w:rFonts w:cs="Simplified Arabic" w:hint="cs"/>
          <w:rtl/>
          <w:lang w:bidi="ar-EG"/>
        </w:rPr>
        <w:t xml:space="preserve"> </w:t>
      </w:r>
      <w:r w:rsidRPr="00891A84">
        <w:rPr>
          <w:rFonts w:cs="Simplified Arabic" w:hint="cs"/>
          <w:rtl/>
          <w:lang w:bidi="ar-EG"/>
        </w:rPr>
        <w:t>الاضطلاع</w:t>
      </w:r>
      <w:r>
        <w:rPr>
          <w:rFonts w:cs="Simplified Arabic" w:hint="cs"/>
          <w:rtl/>
          <w:lang w:bidi="ar-EG"/>
        </w:rPr>
        <w:t xml:space="preserve"> </w:t>
      </w:r>
      <w:r w:rsidRPr="00891A84">
        <w:rPr>
          <w:rFonts w:cs="Simplified Arabic" w:hint="cs"/>
          <w:rtl/>
          <w:lang w:bidi="ar-EG"/>
        </w:rPr>
        <w:t>بها</w:t>
      </w:r>
      <w:r>
        <w:rPr>
          <w:rFonts w:cs="Simplified Arabic" w:hint="cs"/>
          <w:rtl/>
          <w:lang w:bidi="ar-EG"/>
        </w:rPr>
        <w:t xml:space="preserve"> </w:t>
      </w:r>
      <w:r w:rsidRPr="00891A84">
        <w:rPr>
          <w:rFonts w:cs="Simplified Arabic"/>
          <w:rtl/>
          <w:lang w:bidi="ar-EG"/>
        </w:rPr>
        <w:t>رهنا</w:t>
      </w:r>
      <w:r>
        <w:rPr>
          <w:rFonts w:cs="Simplified Arabic"/>
          <w:rtl/>
          <w:lang w:bidi="ar-EG"/>
        </w:rPr>
        <w:t xml:space="preserve"> </w:t>
      </w:r>
      <w:r w:rsidRPr="00891A84">
        <w:rPr>
          <w:rFonts w:cs="Simplified Arabic"/>
          <w:rtl/>
          <w:lang w:bidi="ar-EG"/>
        </w:rPr>
        <w:t>بتوافر</w:t>
      </w:r>
      <w:r>
        <w:rPr>
          <w:rFonts w:cs="Simplified Arabic" w:hint="cs"/>
          <w:rtl/>
          <w:lang w:bidi="ar-EG"/>
        </w:rPr>
        <w:t xml:space="preserve"> </w:t>
      </w:r>
      <w:r w:rsidRPr="00891A84">
        <w:rPr>
          <w:rFonts w:cs="Simplified Arabic"/>
          <w:rtl/>
          <w:lang w:bidi="ar-EG"/>
        </w:rPr>
        <w:t>الموارد</w:t>
      </w:r>
      <w:r>
        <w:rPr>
          <w:rFonts w:cs="Simplified Arabic"/>
          <w:rtl/>
          <w:lang w:bidi="ar-EG"/>
        </w:rPr>
        <w:t>.</w:t>
      </w:r>
    </w:p>
    <w:p w14:paraId="283D282A" w14:textId="77777777" w:rsidR="003A6794" w:rsidRPr="00891A84" w:rsidRDefault="003A6794" w:rsidP="00DF6E26">
      <w:pPr>
        <w:numPr>
          <w:ilvl w:val="0"/>
          <w:numId w:val="84"/>
        </w:numPr>
        <w:bidi/>
        <w:spacing w:after="80" w:line="216" w:lineRule="auto"/>
        <w:ind w:firstLine="0"/>
        <w:jc w:val="both"/>
        <w:rPr>
          <w:rFonts w:cs="Simplified Arabic"/>
          <w:lang w:bidi="ar-EG"/>
        </w:rPr>
      </w:pPr>
      <w:r w:rsidRPr="00891A84">
        <w:rPr>
          <w:rFonts w:cs="Simplified Arabic" w:hint="cs"/>
          <w:rtl/>
          <w:lang w:bidi="ar-EG"/>
        </w:rPr>
        <w:t>و</w:t>
      </w:r>
      <w:r w:rsidRPr="00891A84">
        <w:rPr>
          <w:rFonts w:cs="Simplified Arabic"/>
          <w:rtl/>
          <w:lang w:bidi="ar-EG"/>
        </w:rPr>
        <w:t>سيكون</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داعما</w:t>
      </w:r>
      <w:r>
        <w:rPr>
          <w:rFonts w:cs="Simplified Arabic"/>
          <w:rtl/>
          <w:lang w:bidi="ar-EG"/>
        </w:rPr>
        <w:t xml:space="preserve"> </w:t>
      </w:r>
      <w:r w:rsidRPr="00891A84">
        <w:rPr>
          <w:rFonts w:cs="Simplified Arabic"/>
          <w:rtl/>
          <w:lang w:bidi="ar-EG"/>
        </w:rPr>
        <w:t>للتشريعات</w:t>
      </w:r>
      <w:r>
        <w:rPr>
          <w:rFonts w:cs="Simplified Arabic"/>
          <w:rtl/>
          <w:lang w:bidi="ar-EG"/>
        </w:rPr>
        <w:t xml:space="preserve"> </w:t>
      </w:r>
      <w:r w:rsidRPr="00891A84">
        <w:rPr>
          <w:rFonts w:cs="Simplified Arabic"/>
          <w:rtl/>
          <w:lang w:bidi="ar-EG"/>
        </w:rPr>
        <w:t>واللوائح</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بإدارة</w:t>
      </w:r>
      <w:r>
        <w:rPr>
          <w:rFonts w:cs="Simplified Arabic"/>
          <w:rtl/>
          <w:lang w:bidi="ar-EG"/>
        </w:rPr>
        <w:t xml:space="preserve"> </w:t>
      </w:r>
      <w:r w:rsidRPr="00891A84">
        <w:rPr>
          <w:rFonts w:cs="Simplified Arabic"/>
          <w:rtl/>
          <w:lang w:bidi="ar-EG"/>
        </w:rPr>
        <w:t>المعارف</w:t>
      </w:r>
      <w:r>
        <w:rPr>
          <w:rFonts w:cs="Simplified Arabic" w:hint="cs"/>
          <w:rtl/>
          <w:lang w:bidi="ar-EG"/>
        </w:rPr>
        <w:t xml:space="preserve"> </w:t>
      </w:r>
      <w:r w:rsidRPr="00891A84">
        <w:rPr>
          <w:rFonts w:cs="Simplified Arabic" w:hint="cs"/>
          <w:rtl/>
          <w:lang w:bidi="ar-EG"/>
        </w:rPr>
        <w:t>ومتوافقا</w:t>
      </w:r>
      <w:r>
        <w:rPr>
          <w:rFonts w:cs="Simplified Arabic" w:hint="cs"/>
          <w:rtl/>
          <w:lang w:bidi="ar-EG"/>
        </w:rPr>
        <w:t xml:space="preserve"> </w:t>
      </w:r>
      <w:r w:rsidRPr="00891A84">
        <w:rPr>
          <w:rFonts w:cs="Simplified Arabic" w:hint="cs"/>
          <w:rtl/>
          <w:lang w:bidi="ar-EG"/>
        </w:rPr>
        <w:t>معها،</w:t>
      </w:r>
      <w:r>
        <w:rPr>
          <w:rFonts w:cs="Simplified Arabic"/>
          <w:rtl/>
          <w:lang w:bidi="ar-EG"/>
        </w:rPr>
        <w:t xml:space="preserve"> </w:t>
      </w:r>
      <w:r w:rsidRPr="00891A84">
        <w:rPr>
          <w:rFonts w:cs="Simplified Arabic"/>
          <w:rtl/>
          <w:lang w:bidi="ar-EG"/>
        </w:rPr>
        <w:t>وسوف</w:t>
      </w:r>
      <w:r>
        <w:rPr>
          <w:rFonts w:cs="Simplified Arabic"/>
          <w:rtl/>
          <w:lang w:bidi="ar-EG"/>
        </w:rPr>
        <w:t xml:space="preserve"> </w:t>
      </w:r>
      <w:r w:rsidRPr="00891A84">
        <w:rPr>
          <w:rFonts w:cs="Simplified Arabic" w:hint="cs"/>
          <w:rtl/>
          <w:lang w:bidi="ar-EG"/>
        </w:rPr>
        <w:t>يحترم</w:t>
      </w:r>
      <w:r w:rsidRPr="00891A84">
        <w:rPr>
          <w:rFonts w:cs="Simplified Arabic"/>
          <w:rtl/>
          <w:lang w:bidi="ar-EG"/>
        </w:rPr>
        <w:t>،</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وجه</w:t>
      </w:r>
      <w:r>
        <w:rPr>
          <w:rFonts w:cs="Simplified Arabic"/>
          <w:rtl/>
          <w:lang w:bidi="ar-EG"/>
        </w:rPr>
        <w:t xml:space="preserve"> </w:t>
      </w:r>
      <w:r w:rsidRPr="00891A84">
        <w:rPr>
          <w:rFonts w:cs="Simplified Arabic"/>
          <w:rtl/>
          <w:lang w:bidi="ar-EG"/>
        </w:rPr>
        <w:t>الخصوص،</w:t>
      </w:r>
      <w:r>
        <w:rPr>
          <w:rFonts w:cs="Simplified Arabic"/>
          <w:rtl/>
          <w:lang w:bidi="ar-EG"/>
        </w:rPr>
        <w:t xml:space="preserve"> </w:t>
      </w:r>
      <w:r w:rsidRPr="00891A84">
        <w:rPr>
          <w:rFonts w:cs="Simplified Arabic"/>
          <w:rtl/>
          <w:lang w:bidi="ar-EG"/>
        </w:rPr>
        <w:t>المعايير</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بسيادة</w:t>
      </w:r>
      <w:r>
        <w:rPr>
          <w:rFonts w:cs="Simplified Arabic"/>
          <w:rtl/>
          <w:lang w:bidi="ar-EG"/>
        </w:rPr>
        <w:t xml:space="preserve"> </w:t>
      </w:r>
      <w:r w:rsidRPr="00891A84">
        <w:rPr>
          <w:rFonts w:cs="Simplified Arabic"/>
          <w:rtl/>
          <w:lang w:bidi="ar-EG"/>
        </w:rPr>
        <w:t>البيانات</w:t>
      </w:r>
      <w:r>
        <w:rPr>
          <w:rFonts w:cs="Simplified Arabic"/>
          <w:rtl/>
          <w:lang w:bidi="ar-EG"/>
        </w:rPr>
        <w:t>.</w:t>
      </w:r>
      <w:r>
        <w:rPr>
          <w:rFonts w:cs="Simplified Arabic" w:hint="cs"/>
          <w:rtl/>
          <w:lang w:bidi="ar-EG"/>
        </w:rPr>
        <w:t xml:space="preserve"> </w:t>
      </w:r>
    </w:p>
    <w:p w14:paraId="283D282B" w14:textId="77777777" w:rsidR="003A6794" w:rsidRPr="00891A84" w:rsidRDefault="003A6794" w:rsidP="00DF6E26">
      <w:pPr>
        <w:numPr>
          <w:ilvl w:val="0"/>
          <w:numId w:val="84"/>
        </w:numPr>
        <w:bidi/>
        <w:spacing w:after="80" w:line="216" w:lineRule="auto"/>
        <w:ind w:firstLine="0"/>
        <w:jc w:val="both"/>
        <w:rPr>
          <w:rFonts w:cs="Simplified Arabic"/>
          <w:lang w:bidi="ar-EG"/>
        </w:rPr>
      </w:pPr>
      <w:r w:rsidRPr="00891A84">
        <w:rPr>
          <w:rFonts w:cs="Simplified Arabic"/>
          <w:rtl/>
          <w:lang w:bidi="ar-EG"/>
        </w:rPr>
        <w:t>وستنظر</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والفجوات</w:t>
      </w:r>
      <w:r>
        <w:rPr>
          <w:rFonts w:cs="Simplified Arabic"/>
          <w:rtl/>
          <w:lang w:bidi="ar-EG"/>
        </w:rPr>
        <w:t xml:space="preserve"> </w:t>
      </w:r>
      <w:r w:rsidRPr="00891A84">
        <w:rPr>
          <w:rFonts w:cs="Simplified Arabic"/>
          <w:rtl/>
          <w:lang w:bidi="ar-EG"/>
        </w:rPr>
        <w:t>التقنية</w:t>
      </w:r>
      <w:r>
        <w:rPr>
          <w:rFonts w:cs="Simplified Arabic"/>
          <w:rtl/>
          <w:lang w:bidi="ar-EG"/>
        </w:rPr>
        <w:t xml:space="preserve"> </w:t>
      </w:r>
      <w:r w:rsidRPr="00891A84">
        <w:rPr>
          <w:rFonts w:cs="Simplified Arabic"/>
          <w:rtl/>
          <w:lang w:bidi="ar-EG"/>
        </w:rPr>
        <w:t>والتكنولوجية</w:t>
      </w:r>
      <w:r>
        <w:rPr>
          <w:rFonts w:cs="Simplified Arabic"/>
          <w:rtl/>
          <w:lang w:bidi="ar-EG"/>
        </w:rPr>
        <w:t xml:space="preserve"> </w:t>
      </w:r>
      <w:r w:rsidRPr="00891A84">
        <w:rPr>
          <w:rFonts w:cs="Simplified Arabic"/>
          <w:rtl/>
          <w:lang w:bidi="ar-EG"/>
        </w:rPr>
        <w:t>والمالية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تقوض</w:t>
      </w:r>
      <w:r>
        <w:rPr>
          <w:rFonts w:cs="Simplified Arabic"/>
          <w:rtl/>
          <w:lang w:bidi="ar-EG"/>
        </w:rPr>
        <w:t xml:space="preserve"> </w:t>
      </w:r>
      <w:r w:rsidRPr="00891A84">
        <w:rPr>
          <w:rFonts w:cs="Simplified Arabic"/>
          <w:rtl/>
          <w:lang w:bidi="ar-EG"/>
        </w:rPr>
        <w:t>قدرات</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والبلدان</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تمر</w:t>
      </w:r>
      <w:r>
        <w:rPr>
          <w:rFonts w:cs="Simplified Arabic"/>
          <w:rtl/>
          <w:lang w:bidi="ar-EG"/>
        </w:rPr>
        <w:t xml:space="preserve"> </w:t>
      </w:r>
      <w:r w:rsidRPr="00891A84">
        <w:rPr>
          <w:rFonts w:cs="Simplified Arabic"/>
          <w:rtl/>
          <w:lang w:bidi="ar-EG"/>
        </w:rPr>
        <w:t>اقتصاداتها</w:t>
      </w:r>
      <w:r>
        <w:rPr>
          <w:rFonts w:cs="Simplified Arabic"/>
          <w:rtl/>
          <w:lang w:bidi="ar-EG"/>
        </w:rPr>
        <w:t xml:space="preserve"> </w:t>
      </w:r>
      <w:r w:rsidRPr="00891A84">
        <w:rPr>
          <w:rFonts w:cs="Simplified Arabic"/>
          <w:rtl/>
          <w:lang w:bidi="ar-EG"/>
        </w:rPr>
        <w:t>بمرحلة</w:t>
      </w:r>
      <w:r>
        <w:rPr>
          <w:rFonts w:cs="Simplified Arabic"/>
          <w:rtl/>
          <w:lang w:bidi="ar-EG"/>
        </w:rPr>
        <w:t xml:space="preserve"> </w:t>
      </w:r>
      <w:r w:rsidRPr="00891A84">
        <w:rPr>
          <w:rFonts w:cs="Simplified Arabic"/>
          <w:rtl/>
          <w:lang w:bidi="ar-EG"/>
        </w:rPr>
        <w:t>انتقال</w:t>
      </w:r>
      <w:r w:rsidRPr="00891A84">
        <w:rPr>
          <w:rFonts w:cs="Simplified Arabic" w:hint="cs"/>
          <w:rtl/>
          <w:lang w:bidi="ar-EG"/>
        </w:rPr>
        <w:t>ية</w:t>
      </w:r>
      <w:r w:rsidRPr="00891A84">
        <w:rPr>
          <w:rFonts w:cs="Simplified Arabic"/>
          <w:rtl/>
          <w:lang w:bidi="ar-EG"/>
        </w:rPr>
        <w:t>،</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إنتاج</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وال</w:t>
      </w:r>
      <w:r w:rsidRPr="00891A84">
        <w:rPr>
          <w:rFonts w:cs="Simplified Arabic" w:hint="cs"/>
          <w:rtl/>
          <w:lang w:bidi="ar-EG"/>
        </w:rPr>
        <w:t>و</w:t>
      </w:r>
      <w:r w:rsidRPr="00891A84">
        <w:rPr>
          <w:rFonts w:cs="Simplified Arabic"/>
          <w:rtl/>
          <w:lang w:bidi="ar-EG"/>
        </w:rPr>
        <w:t>صول</w:t>
      </w:r>
      <w:r>
        <w:rPr>
          <w:rFonts w:cs="Simplified Arabic"/>
          <w:rtl/>
          <w:lang w:bidi="ar-EG"/>
        </w:rPr>
        <w:t xml:space="preserve"> </w:t>
      </w:r>
      <w:r w:rsidRPr="00891A84">
        <w:rPr>
          <w:rFonts w:cs="Simplified Arabic" w:hint="cs"/>
          <w:rtl/>
          <w:lang w:bidi="ar-EG"/>
        </w:rPr>
        <w:t>إ</w:t>
      </w:r>
      <w:r w:rsidRPr="00891A84">
        <w:rPr>
          <w:rFonts w:cs="Simplified Arabic"/>
          <w:rtl/>
          <w:lang w:bidi="ar-EG"/>
        </w:rPr>
        <w:t>ليها</w:t>
      </w:r>
      <w:r>
        <w:rPr>
          <w:rFonts w:cs="Simplified Arabic"/>
          <w:rtl/>
          <w:lang w:bidi="ar-EG"/>
        </w:rPr>
        <w:t xml:space="preserve">. </w:t>
      </w:r>
      <w:r w:rsidRPr="00891A84">
        <w:rPr>
          <w:rFonts w:cs="Simplified Arabic" w:hint="cs"/>
          <w:rtl/>
          <w:lang w:bidi="ar-EG"/>
        </w:rPr>
        <w:t>وستمنح</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hint="cs"/>
          <w:rtl/>
          <w:lang w:bidi="ar-EG"/>
        </w:rPr>
        <w:t>الأولوية</w:t>
      </w:r>
      <w:r>
        <w:rPr>
          <w:rFonts w:cs="Simplified Arabic" w:hint="cs"/>
          <w:rtl/>
          <w:lang w:bidi="ar-EG"/>
        </w:rPr>
        <w:t xml:space="preserve"> </w:t>
      </w:r>
      <w:r w:rsidRPr="00891A84">
        <w:rPr>
          <w:rFonts w:cs="Simplified Arabic" w:hint="cs"/>
          <w:rtl/>
          <w:lang w:bidi="ar-EG"/>
        </w:rPr>
        <w:t>إلى</w:t>
      </w:r>
      <w:r>
        <w:rPr>
          <w:rFonts w:cs="Simplified Arabic" w:hint="cs"/>
          <w:rtl/>
          <w:lang w:bidi="ar-EG"/>
        </w:rPr>
        <w:t xml:space="preserve"> </w:t>
      </w:r>
      <w:r w:rsidRPr="00891A84">
        <w:rPr>
          <w:rFonts w:cs="Simplified Arabic" w:hint="cs"/>
          <w:rtl/>
          <w:lang w:bidi="ar-EG"/>
        </w:rPr>
        <w:t>ضرورة</w:t>
      </w:r>
      <w:r>
        <w:rPr>
          <w:rFonts w:cs="Simplified Arabic"/>
          <w:rtl/>
          <w:lang w:bidi="ar-EG"/>
        </w:rPr>
        <w:t xml:space="preserve"> </w:t>
      </w:r>
      <w:r w:rsidRPr="00891A84">
        <w:rPr>
          <w:rFonts w:cs="Simplified Arabic"/>
          <w:rtl/>
          <w:lang w:bidi="ar-EG"/>
        </w:rPr>
        <w:t>إشراك</w:t>
      </w:r>
      <w:r>
        <w:rPr>
          <w:rFonts w:cs="Simplified Arabic"/>
          <w:rtl/>
          <w:lang w:bidi="ar-EG"/>
        </w:rPr>
        <w:t xml:space="preserve"> </w:t>
      </w:r>
      <w:r w:rsidRPr="00891A84">
        <w:rPr>
          <w:rFonts w:cs="Simplified Arabic"/>
          <w:rtl/>
          <w:lang w:bidi="ar-EG"/>
        </w:rPr>
        <w:t>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والنساء</w:t>
      </w:r>
      <w:r>
        <w:rPr>
          <w:rFonts w:cs="Simplified Arabic"/>
          <w:rtl/>
          <w:lang w:bidi="ar-EG"/>
        </w:rPr>
        <w:t xml:space="preserve"> </w:t>
      </w:r>
      <w:r w:rsidRPr="00891A84">
        <w:rPr>
          <w:rFonts w:cs="Simplified Arabic"/>
          <w:rtl/>
          <w:lang w:bidi="ar-EG"/>
        </w:rPr>
        <w:t>والشباب</w:t>
      </w:r>
      <w:r>
        <w:rPr>
          <w:rFonts w:cs="Simplified Arabic"/>
          <w:rtl/>
          <w:lang w:bidi="ar-EG"/>
        </w:rPr>
        <w:t xml:space="preserve"> </w:t>
      </w:r>
      <w:r w:rsidRPr="00891A84">
        <w:rPr>
          <w:rFonts w:cs="Simplified Arabic"/>
          <w:rtl/>
          <w:lang w:bidi="ar-EG"/>
        </w:rPr>
        <w:t>والمجموعات</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تعيش</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أوضاع</w:t>
      </w:r>
      <w:r>
        <w:rPr>
          <w:rFonts w:cs="Simplified Arabic"/>
          <w:rtl/>
          <w:lang w:bidi="ar-EG"/>
        </w:rPr>
        <w:t xml:space="preserve"> </w:t>
      </w:r>
      <w:r w:rsidRPr="00891A84">
        <w:rPr>
          <w:rFonts w:cs="Simplified Arabic"/>
          <w:rtl/>
          <w:lang w:bidi="ar-EG"/>
        </w:rPr>
        <w:t>هشة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برامج</w:t>
      </w:r>
      <w:r>
        <w:rPr>
          <w:rFonts w:cs="Simplified Arabic"/>
          <w:rtl/>
          <w:lang w:bidi="ar-EG"/>
        </w:rPr>
        <w:t xml:space="preserve"> </w:t>
      </w:r>
      <w:r w:rsidRPr="00891A84">
        <w:rPr>
          <w:rFonts w:cs="Simplified Arabic"/>
          <w:rtl/>
          <w:lang w:bidi="ar-EG"/>
        </w:rPr>
        <w:t>البحوث</w:t>
      </w:r>
      <w:r>
        <w:rPr>
          <w:rFonts w:cs="Simplified Arabic"/>
          <w:rtl/>
          <w:lang w:bidi="ar-EG"/>
        </w:rPr>
        <w:t xml:space="preserve"> </w:t>
      </w:r>
      <w:r w:rsidRPr="00891A84">
        <w:rPr>
          <w:rFonts w:cs="Simplified Arabic"/>
          <w:rtl/>
          <w:lang w:bidi="ar-EG"/>
        </w:rPr>
        <w:t>لحفظ</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واستخدامه</w:t>
      </w:r>
      <w:r>
        <w:rPr>
          <w:rFonts w:cs="Simplified Arabic"/>
          <w:rtl/>
          <w:lang w:bidi="ar-EG"/>
        </w:rPr>
        <w:t xml:space="preserve"> </w:t>
      </w:r>
      <w:r w:rsidRPr="00891A84">
        <w:rPr>
          <w:rFonts w:cs="Simplified Arabic"/>
          <w:rtl/>
          <w:lang w:bidi="ar-EG"/>
        </w:rPr>
        <w:t>المستدام</w:t>
      </w:r>
      <w:r>
        <w:rPr>
          <w:rFonts w:cs="Simplified Arabic"/>
          <w:rtl/>
          <w:lang w:bidi="ar-EG"/>
        </w:rPr>
        <w:t>.</w:t>
      </w:r>
    </w:p>
    <w:p w14:paraId="283D282C" w14:textId="77777777" w:rsidR="003A6794" w:rsidRPr="00891A84" w:rsidRDefault="003A6794" w:rsidP="00DF6E26">
      <w:pPr>
        <w:numPr>
          <w:ilvl w:val="0"/>
          <w:numId w:val="84"/>
        </w:numPr>
        <w:bidi/>
        <w:spacing w:after="80" w:line="216" w:lineRule="auto"/>
        <w:ind w:firstLine="0"/>
        <w:jc w:val="both"/>
        <w:rPr>
          <w:rFonts w:cs="Simplified Arabic"/>
          <w:lang w:bidi="ar-EG"/>
        </w:rPr>
      </w:pPr>
      <w:r w:rsidRPr="00891A84">
        <w:rPr>
          <w:rFonts w:cs="Simplified Arabic"/>
          <w:rtl/>
          <w:lang w:bidi="ar-EG"/>
        </w:rPr>
        <w:t>وسيعتمد</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جانب</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توفير</w:t>
      </w:r>
      <w:r>
        <w:rPr>
          <w:rFonts w:cs="Simplified Arabic"/>
          <w:rtl/>
          <w:lang w:bidi="ar-EG"/>
        </w:rPr>
        <w:t xml:space="preserve"> </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Pr="00891A84">
        <w:rPr>
          <w:rFonts w:cs="Simplified Arabic"/>
          <w:rtl/>
          <w:lang w:bidi="ar-EG"/>
        </w:rPr>
        <w:t>المناسبة</w:t>
      </w:r>
      <w:r w:rsidRPr="00891A84">
        <w:rPr>
          <w:rFonts w:cs="Simplified Arabic" w:hint="cs"/>
          <w:rtl/>
          <w:lang w:bidi="ar-EG"/>
        </w:rPr>
        <w:t>،</w:t>
      </w:r>
      <w:r>
        <w:rPr>
          <w:rFonts w:cs="Simplified Arabic"/>
          <w:rtl/>
          <w:lang w:bidi="ar-EG"/>
        </w:rPr>
        <w:t xml:space="preserve"> </w:t>
      </w:r>
      <w:r w:rsidRPr="00891A84">
        <w:rPr>
          <w:rFonts w:cs="Simplified Arabic" w:hint="cs"/>
          <w:rtl/>
          <w:lang w:bidi="ar-EG"/>
        </w:rPr>
        <w:t>وحسنة</w:t>
      </w:r>
      <w:r>
        <w:rPr>
          <w:rFonts w:cs="Simplified Arabic" w:hint="cs"/>
          <w:rtl/>
          <w:lang w:bidi="ar-EG"/>
        </w:rPr>
        <w:t xml:space="preserve"> </w:t>
      </w:r>
      <w:r w:rsidRPr="00891A84">
        <w:rPr>
          <w:rFonts w:cs="Simplified Arabic" w:hint="cs"/>
          <w:rtl/>
          <w:lang w:bidi="ar-EG"/>
        </w:rPr>
        <w:t>التوقيت،</w:t>
      </w:r>
      <w:r>
        <w:rPr>
          <w:rFonts w:cs="Simplified Arabic"/>
          <w:rtl/>
          <w:lang w:bidi="ar-EG"/>
        </w:rPr>
        <w:t xml:space="preserve"> </w:t>
      </w:r>
      <w:r w:rsidRPr="00891A84">
        <w:rPr>
          <w:rFonts w:cs="Simplified Arabic"/>
          <w:rtl/>
          <w:lang w:bidi="ar-EG"/>
        </w:rPr>
        <w:t>والتي</w:t>
      </w:r>
      <w:r>
        <w:rPr>
          <w:rFonts w:cs="Simplified Arabic"/>
          <w:rtl/>
          <w:lang w:bidi="ar-EG"/>
        </w:rPr>
        <w:t xml:space="preserve"> </w:t>
      </w:r>
      <w:r w:rsidRPr="00891A84">
        <w:rPr>
          <w:rFonts w:cs="Simplified Arabic"/>
          <w:rtl/>
          <w:lang w:bidi="ar-EG"/>
        </w:rPr>
        <w:t>يمكن</w:t>
      </w:r>
      <w:r>
        <w:rPr>
          <w:rFonts w:cs="Simplified Arabic"/>
          <w:rtl/>
          <w:lang w:bidi="ar-EG"/>
        </w:rPr>
        <w:t xml:space="preserve"> </w:t>
      </w:r>
      <w:r w:rsidRPr="00891A84">
        <w:rPr>
          <w:rFonts w:cs="Simplified Arabic"/>
          <w:rtl/>
          <w:lang w:bidi="ar-EG"/>
        </w:rPr>
        <w:t>التنبؤ</w:t>
      </w:r>
      <w:r>
        <w:rPr>
          <w:rFonts w:cs="Simplified Arabic"/>
          <w:rtl/>
          <w:lang w:bidi="ar-EG"/>
        </w:rPr>
        <w:t xml:space="preserve"> </w:t>
      </w:r>
      <w:r w:rsidRPr="00891A84">
        <w:rPr>
          <w:rFonts w:cs="Simplified Arabic"/>
          <w:rtl/>
          <w:lang w:bidi="ar-EG"/>
        </w:rPr>
        <w:t>بها،</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Pr="00891A84">
        <w:rPr>
          <w:rFonts w:cs="Simplified Arabic"/>
          <w:rtl/>
          <w:lang w:bidi="ar-EG"/>
        </w:rPr>
        <w:t>المالية</w:t>
      </w:r>
      <w:r>
        <w:rPr>
          <w:rFonts w:cs="Simplified Arabic"/>
          <w:rtl/>
          <w:lang w:bidi="ar-EG"/>
        </w:rPr>
        <w:t>.</w:t>
      </w:r>
    </w:p>
    <w:p w14:paraId="283D282D" w14:textId="77777777" w:rsidR="003A6794" w:rsidRPr="00891A84" w:rsidRDefault="003A6794" w:rsidP="003C7858">
      <w:pPr>
        <w:bidi/>
        <w:spacing w:after="80" w:line="216" w:lineRule="auto"/>
        <w:rPr>
          <w:rFonts w:cs="Simplified Arabic"/>
          <w:b/>
          <w:bCs/>
          <w:rtl/>
          <w:lang w:bidi="ar-EG"/>
        </w:rPr>
      </w:pPr>
      <w:r w:rsidRPr="00891A84">
        <w:rPr>
          <w:rFonts w:cs="Simplified Arabic" w:hint="cs"/>
          <w:b/>
          <w:bCs/>
          <w:rtl/>
          <w:lang w:bidi="ar-EG"/>
        </w:rPr>
        <w:t>سابعا-</w:t>
      </w:r>
      <w:r w:rsidRPr="00891A84">
        <w:rPr>
          <w:rFonts w:cs="Simplified Arabic"/>
          <w:b/>
          <w:bCs/>
          <w:rtl/>
          <w:lang w:bidi="ar-EG"/>
        </w:rPr>
        <w:tab/>
      </w:r>
      <w:r w:rsidRPr="00891A84">
        <w:rPr>
          <w:rFonts w:cs="Simplified Arabic" w:hint="cs"/>
          <w:b/>
          <w:bCs/>
          <w:rtl/>
          <w:lang w:bidi="ar-EG"/>
        </w:rPr>
        <w:t>الرصد</w:t>
      </w:r>
    </w:p>
    <w:p w14:paraId="283D282E" w14:textId="77777777" w:rsidR="003A6794" w:rsidRPr="00891A84" w:rsidRDefault="003A6794" w:rsidP="00DF6E26">
      <w:pPr>
        <w:numPr>
          <w:ilvl w:val="0"/>
          <w:numId w:val="84"/>
        </w:numPr>
        <w:bidi/>
        <w:spacing w:after="80" w:line="216" w:lineRule="auto"/>
        <w:ind w:firstLine="0"/>
        <w:jc w:val="both"/>
        <w:rPr>
          <w:rFonts w:eastAsia="SimSun" w:cs="Simplified Arabic"/>
          <w:rtl/>
          <w:lang w:val="fr-FR" w:eastAsia="zh-CN"/>
        </w:rPr>
      </w:pPr>
      <w:r w:rsidRPr="00891A84">
        <w:rPr>
          <w:rFonts w:cs="Simplified Arabic" w:hint="cs"/>
          <w:rtl/>
          <w:lang w:bidi="ar-EG"/>
        </w:rPr>
        <w:t>سيُرصد</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المستوى</w:t>
      </w:r>
      <w:r>
        <w:rPr>
          <w:rFonts w:cs="Simplified Arabic" w:hint="cs"/>
          <w:rtl/>
          <w:lang w:bidi="ar-EG"/>
        </w:rPr>
        <w:t xml:space="preserve"> </w:t>
      </w:r>
      <w:r w:rsidRPr="00891A84">
        <w:rPr>
          <w:rFonts w:cs="Simplified Arabic" w:hint="cs"/>
          <w:rtl/>
          <w:lang w:bidi="ar-EG"/>
        </w:rPr>
        <w:t>دون</w:t>
      </w:r>
      <w:r>
        <w:rPr>
          <w:rFonts w:cs="Simplified Arabic" w:hint="cs"/>
          <w:rtl/>
          <w:lang w:bidi="ar-EG"/>
        </w:rPr>
        <w:t xml:space="preserve"> </w:t>
      </w:r>
      <w:r w:rsidRPr="00891A84">
        <w:rPr>
          <w:rFonts w:cs="Simplified Arabic" w:hint="cs"/>
          <w:rtl/>
          <w:lang w:bidi="ar-EG"/>
        </w:rPr>
        <w:t>الوطني</w:t>
      </w:r>
      <w:r>
        <w:rPr>
          <w:rFonts w:cs="Simplified Arabic" w:hint="cs"/>
          <w:rtl/>
          <w:lang w:bidi="ar-EG"/>
        </w:rPr>
        <w:t xml:space="preserve"> </w:t>
      </w:r>
      <w:r w:rsidRPr="00891A84">
        <w:rPr>
          <w:rFonts w:cs="Simplified Arabic" w:hint="cs"/>
          <w:rtl/>
          <w:lang w:bidi="ar-EG"/>
        </w:rPr>
        <w:t>والوطني</w:t>
      </w:r>
      <w:r>
        <w:rPr>
          <w:rFonts w:cs="Simplified Arabic" w:hint="cs"/>
          <w:rtl/>
          <w:lang w:bidi="ar-EG"/>
        </w:rPr>
        <w:t xml:space="preserve"> </w:t>
      </w:r>
      <w:r w:rsidRPr="00891A84">
        <w:rPr>
          <w:rFonts w:cs="Simplified Arabic" w:hint="cs"/>
          <w:rtl/>
          <w:lang w:bidi="ar-EG"/>
        </w:rPr>
        <w:t>والإقليمي،</w:t>
      </w:r>
      <w:r>
        <w:rPr>
          <w:rFonts w:cs="Simplified Arabic"/>
          <w:rtl/>
          <w:lang w:bidi="ar-EG"/>
        </w:rPr>
        <w:t xml:space="preserve"> </w:t>
      </w:r>
      <w:r w:rsidRPr="00891A84">
        <w:rPr>
          <w:rFonts w:cs="Simplified Arabic"/>
          <w:rtl/>
          <w:lang w:bidi="ar-EG"/>
        </w:rPr>
        <w:t>باستخدام</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المقدمة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تقاريرها</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والمؤشرات</w:t>
      </w:r>
      <w:r>
        <w:rPr>
          <w:rFonts w:cs="Simplified Arabic"/>
          <w:rtl/>
          <w:lang w:bidi="ar-EG"/>
        </w:rPr>
        <w:t xml:space="preserve"> </w:t>
      </w:r>
      <w:r w:rsidRPr="00891A84">
        <w:rPr>
          <w:rFonts w:cs="Simplified Arabic"/>
          <w:rtl/>
          <w:lang w:bidi="ar-EG"/>
        </w:rPr>
        <w:t>المدرجة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الرصد</w:t>
      </w:r>
      <w:r>
        <w:rPr>
          <w:rFonts w:cs="Simplified Arabic"/>
          <w:rtl/>
          <w:lang w:bidi="ar-EG"/>
        </w:rPr>
        <w:t xml:space="preserve"> </w:t>
      </w:r>
      <w:r w:rsidRPr="00891A84">
        <w:rPr>
          <w:rFonts w:cs="Simplified Arabic"/>
          <w:rtl/>
          <w:lang w:bidi="ar-EG"/>
        </w:rPr>
        <w:t>لإطار</w:t>
      </w:r>
      <w:r>
        <w:rPr>
          <w:rFonts w:cs="Simplified Arabic"/>
          <w:rtl/>
          <w:lang w:bidi="ar-EG"/>
        </w:rPr>
        <w:t xml:space="preserve"> </w:t>
      </w:r>
      <w:r w:rsidRPr="00891A84">
        <w:rPr>
          <w:rFonts w:cs="Simplified Arabic"/>
          <w:rtl/>
          <w:lang w:bidi="ar-EG"/>
        </w:rPr>
        <w:t>كونمينغ</w:t>
      </w:r>
      <w:r w:rsidRPr="00891A84">
        <w:rPr>
          <w:rFonts w:cs="Simplified Arabic"/>
          <w:rtl/>
          <w:lang w:bidi="ar-EG"/>
        </w:rPr>
        <w:noBreakHyphen/>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وسيتم</w:t>
      </w:r>
      <w:r>
        <w:rPr>
          <w:rFonts w:cs="Simplified Arabic"/>
          <w:rtl/>
          <w:lang w:bidi="ar-EG"/>
        </w:rPr>
        <w:t xml:space="preserve"> </w:t>
      </w:r>
      <w:r w:rsidRPr="00891A84">
        <w:rPr>
          <w:rFonts w:cs="Simplified Arabic"/>
          <w:rtl/>
          <w:lang w:bidi="ar-EG"/>
        </w:rPr>
        <w:t>رصدها</w:t>
      </w:r>
      <w:r>
        <w:rPr>
          <w:rFonts w:cs="Simplified Arabic"/>
          <w:rtl/>
          <w:lang w:bidi="ar-EG"/>
        </w:rPr>
        <w:t xml:space="preserve"> </w:t>
      </w:r>
      <w:r w:rsidRPr="00891A84">
        <w:rPr>
          <w:rFonts w:cs="Simplified Arabic" w:hint="cs"/>
          <w:rtl/>
          <w:lang w:bidi="ar-EG"/>
        </w:rPr>
        <w:t>أيضا</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قبل</w:t>
      </w:r>
      <w:r>
        <w:rPr>
          <w:rFonts w:cs="Simplified Arabic"/>
          <w:rtl/>
          <w:lang w:bidi="ar-EG"/>
        </w:rPr>
        <w:t xml:space="preserve"> </w:t>
      </w:r>
      <w:r w:rsidRPr="00891A84">
        <w:rPr>
          <w:rFonts w:cs="Simplified Arabic"/>
          <w:rtl/>
          <w:lang w:bidi="ar-EG"/>
        </w:rPr>
        <w:t>الشعوب</w:t>
      </w:r>
      <w:r>
        <w:rPr>
          <w:rFonts w:cs="Simplified Arabic"/>
          <w:rtl/>
          <w:lang w:bidi="ar-EG"/>
        </w:rPr>
        <w:t xml:space="preserve"> </w:t>
      </w:r>
      <w:proofErr w:type="gramStart"/>
      <w:r w:rsidRPr="00891A84">
        <w:rPr>
          <w:rFonts w:cs="Simplified Arabic"/>
          <w:rtl/>
          <w:lang w:bidi="ar-EG"/>
        </w:rPr>
        <w:t>الأصلية</w:t>
      </w:r>
      <w:proofErr w:type="gramEnd"/>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والنساء</w:t>
      </w:r>
      <w:r>
        <w:rPr>
          <w:rFonts w:cs="Simplified Arabic"/>
          <w:rtl/>
          <w:lang w:bidi="ar-EG"/>
        </w:rPr>
        <w:t xml:space="preserve"> </w:t>
      </w:r>
      <w:r w:rsidRPr="00891A84">
        <w:rPr>
          <w:rFonts w:cs="Simplified Arabic"/>
          <w:rtl/>
          <w:lang w:bidi="ar-EG"/>
        </w:rPr>
        <w:t>والشباب</w:t>
      </w:r>
      <w:r>
        <w:rPr>
          <w:rFonts w:cs="Simplified Arabic"/>
          <w:rtl/>
          <w:lang w:bidi="ar-EG"/>
        </w:rPr>
        <w:t>.</w:t>
      </w:r>
      <w:r>
        <w:rPr>
          <w:rFonts w:cs="Simplified Arabic" w:hint="cs"/>
          <w:rtl/>
          <w:lang w:bidi="ar-EG"/>
        </w:rPr>
        <w:t xml:space="preserve"> </w:t>
      </w:r>
      <w:r w:rsidRPr="00891A84">
        <w:rPr>
          <w:rFonts w:cs="Simplified Arabic" w:hint="cs"/>
          <w:rtl/>
          <w:lang w:bidi="ar-EG"/>
        </w:rPr>
        <w:t>ورهنا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التمويل</w:t>
      </w:r>
      <w:r>
        <w:rPr>
          <w:rFonts w:cs="Simplified Arabic" w:hint="cs"/>
          <w:rtl/>
          <w:lang w:bidi="ar-EG"/>
        </w:rPr>
        <w:t xml:space="preserve"> </w:t>
      </w:r>
      <w:r w:rsidRPr="00891A84">
        <w:rPr>
          <w:rFonts w:cs="Simplified Arabic" w:hint="cs"/>
          <w:rtl/>
          <w:lang w:bidi="ar-EG"/>
        </w:rPr>
        <w:t>والموارد،</w:t>
      </w:r>
      <w:r>
        <w:rPr>
          <w:rFonts w:cs="Simplified Arabic" w:hint="cs"/>
          <w:rtl/>
          <w:lang w:bidi="ar-EG"/>
        </w:rPr>
        <w:t xml:space="preserve"> </w:t>
      </w:r>
      <w:r w:rsidRPr="00891A84">
        <w:rPr>
          <w:rFonts w:cs="Simplified Arabic"/>
          <w:rtl/>
          <w:lang w:bidi="ar-EG"/>
        </w:rPr>
        <w:t>ستقوم</w:t>
      </w:r>
      <w:r>
        <w:rPr>
          <w:rFonts w:cs="Simplified Arabic"/>
          <w:rtl/>
          <w:lang w:bidi="ar-EG"/>
        </w:rPr>
        <w:t xml:space="preserve"> </w:t>
      </w:r>
      <w:r w:rsidRPr="00891A84">
        <w:rPr>
          <w:rFonts w:cs="Simplified Arabic"/>
          <w:rtl/>
          <w:lang w:bidi="ar-EG"/>
        </w:rPr>
        <w:t>الأمانة</w:t>
      </w:r>
      <w:r>
        <w:rPr>
          <w:rFonts w:cs="Simplified Arabic"/>
          <w:rtl/>
          <w:lang w:bidi="ar-EG"/>
        </w:rPr>
        <w:t xml:space="preserve"> </w:t>
      </w:r>
      <w:r w:rsidRPr="00891A84">
        <w:rPr>
          <w:rFonts w:cs="Simplified Arabic"/>
          <w:rtl/>
          <w:lang w:bidi="ar-EG"/>
        </w:rPr>
        <w:t>و</w:t>
      </w:r>
      <w:r>
        <w:rPr>
          <w:rFonts w:cs="Simplified Arabic" w:hint="cs"/>
          <w:rtl/>
          <w:lang w:bidi="ar-EG"/>
        </w:rPr>
        <w:t>ال</w:t>
      </w:r>
      <w:r w:rsidRPr="00891A84">
        <w:rPr>
          <w:rFonts w:cs="Simplified Arabic"/>
          <w:rtl/>
          <w:lang w:bidi="ar-EG"/>
        </w:rPr>
        <w:t>مركز</w:t>
      </w:r>
      <w:r>
        <w:rPr>
          <w:rFonts w:cs="Simplified Arabic"/>
          <w:rtl/>
          <w:lang w:bidi="ar-EG"/>
        </w:rPr>
        <w:t xml:space="preserve"> </w:t>
      </w:r>
      <w:r w:rsidRPr="00891A84">
        <w:rPr>
          <w:rFonts w:cs="Simplified Arabic"/>
          <w:rtl/>
          <w:lang w:bidi="ar-EG"/>
        </w:rPr>
        <w:t>الإقليمي</w:t>
      </w:r>
      <w:r>
        <w:rPr>
          <w:rFonts w:cs="Simplified Arabic"/>
          <w:rtl/>
          <w:lang w:bidi="ar-EG"/>
        </w:rPr>
        <w:t xml:space="preserve"> </w:t>
      </w:r>
      <w:r w:rsidRPr="00891A84">
        <w:rPr>
          <w:rFonts w:cs="Simplified Arabic"/>
          <w:rtl/>
          <w:lang w:bidi="ar-EG"/>
        </w:rPr>
        <w:t>و/أو</w:t>
      </w:r>
      <w:r>
        <w:rPr>
          <w:rFonts w:cs="Simplified Arabic"/>
          <w:rtl/>
          <w:lang w:bidi="ar-EG"/>
        </w:rPr>
        <w:t xml:space="preserve"> </w:t>
      </w:r>
      <w:r w:rsidRPr="00891A84">
        <w:rPr>
          <w:rFonts w:cs="Simplified Arabic"/>
          <w:rtl/>
          <w:lang w:bidi="ar-EG"/>
        </w:rPr>
        <w:t>دون</w:t>
      </w:r>
      <w:r>
        <w:rPr>
          <w:rFonts w:cs="Simplified Arabic"/>
          <w:rtl/>
          <w:lang w:bidi="ar-EG"/>
        </w:rPr>
        <w:t xml:space="preserve"> </w:t>
      </w:r>
      <w:r w:rsidRPr="00891A84">
        <w:rPr>
          <w:rFonts w:cs="Simplified Arabic"/>
          <w:rtl/>
          <w:lang w:bidi="ar-EG"/>
        </w:rPr>
        <w:t>الإقليمي</w:t>
      </w:r>
      <w:r>
        <w:rPr>
          <w:rFonts w:cs="Simplified Arabic"/>
          <w:rtl/>
          <w:lang w:bidi="ar-EG"/>
        </w:rPr>
        <w:t xml:space="preserve"> </w:t>
      </w:r>
      <w:r>
        <w:rPr>
          <w:rFonts w:cs="Simplified Arabic" w:hint="cs"/>
          <w:rtl/>
          <w:lang w:bidi="ar-EG"/>
        </w:rPr>
        <w:t xml:space="preserve">لدعم </w:t>
      </w:r>
      <w:r w:rsidRPr="00891A84">
        <w:rPr>
          <w:rFonts w:cs="Simplified Arabic"/>
          <w:rtl/>
          <w:lang w:bidi="ar-EG"/>
        </w:rPr>
        <w:t>دم</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وكيان</w:t>
      </w:r>
      <w:r>
        <w:rPr>
          <w:rFonts w:cs="Simplified Arabic"/>
          <w:rtl/>
          <w:lang w:bidi="ar-EG"/>
        </w:rPr>
        <w:t xml:space="preserve"> التنسيق العالمي التابع لآلية التعاون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بتقديم</w:t>
      </w:r>
      <w:r>
        <w:rPr>
          <w:rFonts w:cs="Simplified Arabic"/>
          <w:rtl/>
          <w:lang w:bidi="ar-EG"/>
        </w:rPr>
        <w:t xml:space="preserve"> </w:t>
      </w:r>
      <w:r w:rsidRPr="00891A84">
        <w:rPr>
          <w:rFonts w:cs="Simplified Arabic"/>
          <w:rtl/>
          <w:lang w:bidi="ar-EG"/>
        </w:rPr>
        <w:t>الدعم</w:t>
      </w:r>
      <w:r>
        <w:rPr>
          <w:rFonts w:cs="Simplified Arabic"/>
          <w:rtl/>
          <w:lang w:bidi="ar-EG"/>
        </w:rPr>
        <w:t xml:space="preserve"> </w:t>
      </w:r>
      <w:r w:rsidRPr="00891A84">
        <w:rPr>
          <w:rFonts w:cs="Simplified Arabic"/>
          <w:rtl/>
          <w:lang w:bidi="ar-EG"/>
        </w:rPr>
        <w:t>للأطراف</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والنساء</w:t>
      </w:r>
      <w:r>
        <w:rPr>
          <w:rFonts w:cs="Simplified Arabic"/>
          <w:rtl/>
          <w:lang w:bidi="ar-EG"/>
        </w:rPr>
        <w:t xml:space="preserve"> </w:t>
      </w:r>
      <w:r w:rsidRPr="00891A84">
        <w:rPr>
          <w:rFonts w:cs="Simplified Arabic"/>
          <w:rtl/>
          <w:lang w:bidi="ar-EG"/>
        </w:rPr>
        <w:t>والشباب</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hint="cs"/>
          <w:rtl/>
          <w:lang w:bidi="ar-EG"/>
        </w:rPr>
        <w:t>ورصد</w:t>
      </w:r>
      <w:r>
        <w:rPr>
          <w:rFonts w:cs="Simplified Arabic" w:hint="cs"/>
          <w:rtl/>
          <w:lang w:bidi="ar-EG"/>
        </w:rPr>
        <w:t xml:space="preserve"> </w:t>
      </w:r>
      <w:r w:rsidRPr="00891A84">
        <w:rPr>
          <w:rFonts w:cs="Simplified Arabic" w:hint="cs"/>
          <w:rtl/>
          <w:lang w:bidi="ar-EG"/>
        </w:rPr>
        <w:t>التقدم</w:t>
      </w:r>
      <w:r>
        <w:rPr>
          <w:rFonts w:cs="Simplified Arabic" w:hint="cs"/>
          <w:rtl/>
          <w:lang w:bidi="ar-EG"/>
        </w:rPr>
        <w:t xml:space="preserve"> </w:t>
      </w:r>
      <w:r w:rsidRPr="00891A84">
        <w:rPr>
          <w:rFonts w:cs="Simplified Arabic" w:hint="cs"/>
          <w:rtl/>
          <w:lang w:bidi="ar-EG"/>
        </w:rPr>
        <w:t>المحرز</w:t>
      </w:r>
      <w:r>
        <w:rPr>
          <w:rFonts w:cs="Simplified Arabic" w:hint="cs"/>
          <w:rtl/>
          <w:lang w:bidi="ar-EG"/>
        </w:rPr>
        <w:t xml:space="preserve"> </w:t>
      </w:r>
      <w:r w:rsidRPr="00891A84">
        <w:rPr>
          <w:rFonts w:cs="Simplified Arabic" w:hint="cs"/>
          <w:rtl/>
          <w:lang w:bidi="ar-EG"/>
        </w:rPr>
        <w:t>فيها</w:t>
      </w:r>
      <w:r>
        <w:rPr>
          <w:rFonts w:cs="Simplified Arabic" w:hint="cs"/>
          <w:rtl/>
          <w:lang w:bidi="ar-EG"/>
        </w:rPr>
        <w:t>.</w:t>
      </w:r>
      <w:r>
        <w:rPr>
          <w:rFonts w:cs="Simplified Arabic"/>
          <w:rtl/>
          <w:lang w:bidi="ar-EG"/>
        </w:rPr>
        <w:t xml:space="preserve"> </w:t>
      </w:r>
      <w:r w:rsidRPr="00891A84">
        <w:rPr>
          <w:rFonts w:cs="Simplified Arabic" w:hint="cs"/>
          <w:rtl/>
          <w:lang w:bidi="ar-EG"/>
        </w:rPr>
        <w:t>وستُستخدم</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الناتجة</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عملية</w:t>
      </w:r>
      <w:r>
        <w:rPr>
          <w:rFonts w:cs="Simplified Arabic"/>
          <w:rtl/>
          <w:lang w:bidi="ar-EG"/>
        </w:rPr>
        <w:t xml:space="preserve"> </w:t>
      </w:r>
      <w:r w:rsidRPr="00891A84">
        <w:rPr>
          <w:rFonts w:cs="Simplified Arabic"/>
          <w:rtl/>
          <w:lang w:bidi="ar-EG"/>
        </w:rPr>
        <w:t>الرصد</w:t>
      </w:r>
      <w:r>
        <w:rPr>
          <w:rFonts w:cs="Simplified Arabic"/>
          <w:rtl/>
          <w:lang w:bidi="ar-EG"/>
        </w:rPr>
        <w:t xml:space="preserve"> </w:t>
      </w:r>
      <w:r w:rsidRPr="00891A84">
        <w:rPr>
          <w:rFonts w:cs="Simplified Arabic" w:hint="cs"/>
          <w:rtl/>
          <w:lang w:bidi="ar-EG"/>
        </w:rPr>
        <w:t>لتوجيه</w:t>
      </w:r>
      <w:r>
        <w:rPr>
          <w:rFonts w:cs="Simplified Arabic" w:hint="cs"/>
          <w:rtl/>
          <w:lang w:bidi="ar-EG"/>
        </w:rPr>
        <w:t xml:space="preserve"> </w:t>
      </w:r>
      <w:r w:rsidRPr="00891A84">
        <w:rPr>
          <w:rFonts w:cs="Simplified Arabic" w:hint="cs"/>
          <w:rtl/>
          <w:lang w:bidi="ar-EG"/>
        </w:rPr>
        <w:t>استعراض</w:t>
      </w:r>
      <w:r>
        <w:rPr>
          <w:rFonts w:cs="Simplified Arabic" w:hint="cs"/>
          <w:rtl/>
          <w:lang w:bidi="ar-EG"/>
        </w:rPr>
        <w:t xml:space="preserve"> </w:t>
      </w:r>
      <w:r w:rsidRPr="00891A84">
        <w:rPr>
          <w:rFonts w:cs="Simplified Arabic"/>
          <w:rtl/>
          <w:lang w:bidi="ar-EG"/>
        </w:rPr>
        <w:t>وتحديث</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حسب</w:t>
      </w:r>
      <w:r>
        <w:rPr>
          <w:rFonts w:cs="Simplified Arabic"/>
          <w:rtl/>
          <w:lang w:bidi="ar-EG"/>
        </w:rPr>
        <w:t xml:space="preserve"> </w:t>
      </w:r>
      <w:r w:rsidRPr="00891A84">
        <w:rPr>
          <w:rFonts w:cs="Simplified Arabic"/>
          <w:rtl/>
          <w:lang w:bidi="ar-EG"/>
        </w:rPr>
        <w:t>الاقتضاء،</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عام</w:t>
      </w:r>
      <w:r>
        <w:rPr>
          <w:rFonts w:cs="Simplified Arabic"/>
          <w:rtl/>
          <w:lang w:bidi="ar-EG"/>
        </w:rPr>
        <w:t xml:space="preserve"> </w:t>
      </w:r>
      <w:r w:rsidRPr="00891A84">
        <w:rPr>
          <w:rFonts w:cs="Simplified Arabic"/>
          <w:rtl/>
          <w:lang w:bidi="ar-EG"/>
        </w:rPr>
        <w:t>2030</w:t>
      </w:r>
      <w:r>
        <w:rPr>
          <w:rFonts w:cs="Simplified Arabic"/>
          <w:rtl/>
          <w:lang w:bidi="ar-EG"/>
        </w:rPr>
        <w:t>.</w:t>
      </w:r>
    </w:p>
    <w:p w14:paraId="283D282F" w14:textId="77777777" w:rsidR="003C7858" w:rsidRDefault="003C7858" w:rsidP="00FE0341">
      <w:pPr>
        <w:pStyle w:val="ListParagraph"/>
        <w:tabs>
          <w:tab w:val="right" w:pos="90"/>
        </w:tabs>
        <w:bidi/>
        <w:spacing w:after="120" w:line="216" w:lineRule="auto"/>
        <w:ind w:left="630"/>
        <w:contextualSpacing w:val="0"/>
        <w:jc w:val="both"/>
        <w:rPr>
          <w:rFonts w:cs="Simplified Arabic"/>
          <w:rtl/>
        </w:rPr>
        <w:sectPr w:rsidR="003C7858" w:rsidSect="00FE0341">
          <w:pgSz w:w="12240" w:h="15840" w:code="1"/>
          <w:pgMar w:top="1440" w:right="1440" w:bottom="1440" w:left="1440" w:header="720" w:footer="720" w:gutter="0"/>
          <w:cols w:space="720"/>
          <w:titlePg/>
          <w:docGrid w:linePitch="360"/>
        </w:sectPr>
      </w:pPr>
    </w:p>
    <w:p w14:paraId="283D2830" w14:textId="77777777" w:rsidR="003C7858" w:rsidRPr="00891A84" w:rsidRDefault="003C7858" w:rsidP="003C7858">
      <w:pPr>
        <w:bidi/>
        <w:spacing w:after="120" w:line="216" w:lineRule="auto"/>
        <w:rPr>
          <w:rFonts w:cs="Simplified Arabic"/>
          <w:b/>
          <w:bCs/>
          <w:rtl/>
          <w:lang w:bidi="ar-EG"/>
        </w:rPr>
      </w:pPr>
      <w:r w:rsidRPr="00891A84">
        <w:rPr>
          <w:rFonts w:cs="Simplified Arabic" w:hint="cs"/>
          <w:b/>
          <w:bCs/>
          <w:rtl/>
          <w:lang w:bidi="ar-EG"/>
        </w:rPr>
        <w:lastRenderedPageBreak/>
        <w:t>ثامنا-</w:t>
      </w:r>
      <w:r w:rsidRPr="00891A84">
        <w:rPr>
          <w:rFonts w:cs="Simplified Arabic"/>
          <w:b/>
          <w:bCs/>
          <w:rtl/>
          <w:lang w:bidi="ar-EG"/>
        </w:rPr>
        <w:tab/>
        <w:t>الأهداف</w:t>
      </w:r>
      <w:r>
        <w:rPr>
          <w:rFonts w:cs="Simplified Arabic"/>
          <w:b/>
          <w:bCs/>
          <w:rtl/>
          <w:lang w:bidi="ar-EG"/>
        </w:rPr>
        <w:t xml:space="preserve"> </w:t>
      </w:r>
      <w:r w:rsidRPr="00891A84">
        <w:rPr>
          <w:rFonts w:cs="Simplified Arabic"/>
          <w:b/>
          <w:bCs/>
          <w:rtl/>
          <w:lang w:bidi="ar-EG"/>
        </w:rPr>
        <w:t>الاستراتيجية</w:t>
      </w:r>
      <w:r>
        <w:rPr>
          <w:rFonts w:cs="Simplified Arabic"/>
          <w:b/>
          <w:bCs/>
          <w:rtl/>
          <w:lang w:bidi="ar-EG"/>
        </w:rPr>
        <w:t xml:space="preserve"> </w:t>
      </w:r>
      <w:r w:rsidRPr="00891A84">
        <w:rPr>
          <w:rFonts w:cs="Simplified Arabic"/>
          <w:b/>
          <w:bCs/>
          <w:rtl/>
          <w:lang w:bidi="ar-EG"/>
        </w:rPr>
        <w:t>والإجراءات</w:t>
      </w:r>
      <w:r>
        <w:rPr>
          <w:rFonts w:cs="Simplified Arabic"/>
          <w:b/>
          <w:bCs/>
          <w:rtl/>
          <w:lang w:bidi="ar-EG"/>
        </w:rPr>
        <w:t xml:space="preserve"> </w:t>
      </w:r>
      <w:r w:rsidRPr="00891A84">
        <w:rPr>
          <w:rFonts w:cs="Simplified Arabic"/>
          <w:b/>
          <w:bCs/>
          <w:rtl/>
          <w:lang w:bidi="ar-EG"/>
        </w:rPr>
        <w:t>والجهات</w:t>
      </w:r>
      <w:r>
        <w:rPr>
          <w:rFonts w:cs="Simplified Arabic"/>
          <w:b/>
          <w:bCs/>
          <w:rtl/>
          <w:lang w:bidi="ar-EG"/>
        </w:rPr>
        <w:t xml:space="preserve"> </w:t>
      </w:r>
      <w:r w:rsidRPr="00891A84">
        <w:rPr>
          <w:rFonts w:cs="Simplified Arabic"/>
          <w:b/>
          <w:bCs/>
          <w:rtl/>
          <w:lang w:bidi="ar-EG"/>
        </w:rPr>
        <w:t>الفاعلة</w:t>
      </w:r>
    </w:p>
    <w:tbl>
      <w:tblPr>
        <w:tblStyle w:val="TableGrid"/>
        <w:bidiVisual/>
        <w:tblW w:w="13604" w:type="dxa"/>
        <w:tblLook w:val="04A0" w:firstRow="1" w:lastRow="0" w:firstColumn="1" w:lastColumn="0" w:noHBand="0" w:noVBand="1"/>
      </w:tblPr>
      <w:tblGrid>
        <w:gridCol w:w="2689"/>
        <w:gridCol w:w="6808"/>
        <w:gridCol w:w="4107"/>
      </w:tblGrid>
      <w:tr w:rsidR="003C7858" w:rsidRPr="00891A84" w14:paraId="283D2834" w14:textId="77777777" w:rsidTr="00DE795D">
        <w:trPr>
          <w:tblHeader/>
        </w:trPr>
        <w:tc>
          <w:tcPr>
            <w:tcW w:w="2689" w:type="dxa"/>
          </w:tcPr>
          <w:p w14:paraId="283D2831" w14:textId="77777777" w:rsidR="003C7858" w:rsidRPr="00891A84" w:rsidRDefault="003C7858" w:rsidP="008B062E">
            <w:pPr>
              <w:bidi/>
              <w:spacing w:before="60" w:line="216" w:lineRule="auto"/>
              <w:rPr>
                <w:rFonts w:cs="Simplified Arabic"/>
                <w:b/>
              </w:rPr>
            </w:pPr>
            <w:r w:rsidRPr="00891A84">
              <w:rPr>
                <w:rFonts w:eastAsia="MS Mincho" w:cs="Simplified Arabic" w:hint="cs"/>
                <w:b/>
                <w:i/>
                <w:iCs/>
                <w:noProof/>
                <w:snapToGrid w:val="0"/>
                <w:spacing w:val="-12"/>
                <w:kern w:val="22"/>
                <w:rtl/>
              </w:rPr>
              <w:t>الأهداف</w:t>
            </w:r>
            <w:r>
              <w:rPr>
                <w:rFonts w:eastAsia="MS Mincho" w:cs="Simplified Arabic" w:hint="cs"/>
                <w:b/>
                <w:i/>
                <w:iCs/>
                <w:noProof/>
                <w:snapToGrid w:val="0"/>
                <w:spacing w:val="-12"/>
                <w:kern w:val="22"/>
                <w:rtl/>
              </w:rPr>
              <w:t xml:space="preserve"> </w:t>
            </w:r>
            <w:r w:rsidRPr="00891A84">
              <w:rPr>
                <w:rFonts w:eastAsia="MS Mincho" w:cs="Simplified Arabic" w:hint="cs"/>
                <w:b/>
                <w:i/>
                <w:iCs/>
                <w:noProof/>
                <w:snapToGrid w:val="0"/>
                <w:spacing w:val="-12"/>
                <w:kern w:val="22"/>
                <w:rtl/>
              </w:rPr>
              <w:t>الاستراتيجية</w:t>
            </w:r>
          </w:p>
        </w:tc>
        <w:tc>
          <w:tcPr>
            <w:tcW w:w="6808" w:type="dxa"/>
          </w:tcPr>
          <w:p w14:paraId="283D2832" w14:textId="77777777" w:rsidR="003C7858" w:rsidRPr="00A631BA" w:rsidRDefault="003C7858" w:rsidP="008B062E">
            <w:pPr>
              <w:bidi/>
              <w:spacing w:before="60" w:line="216" w:lineRule="auto"/>
              <w:rPr>
                <w:rFonts w:cs="Simplified Arabic"/>
                <w:i/>
                <w:iCs/>
              </w:rPr>
            </w:pPr>
            <w:r w:rsidRPr="00A631BA">
              <w:rPr>
                <w:rFonts w:cs="Simplified Arabic" w:hint="cs"/>
                <w:i/>
                <w:iCs/>
                <w:rtl/>
              </w:rPr>
              <w:t>الإجراءات المتعلقة بالمُكوّن</w:t>
            </w:r>
          </w:p>
        </w:tc>
        <w:tc>
          <w:tcPr>
            <w:tcW w:w="4107" w:type="dxa"/>
          </w:tcPr>
          <w:p w14:paraId="283D2833" w14:textId="77777777" w:rsidR="003C7858" w:rsidRPr="00891A84" w:rsidRDefault="003C7858" w:rsidP="008B062E">
            <w:pPr>
              <w:bidi/>
              <w:spacing w:before="60" w:line="216" w:lineRule="auto"/>
              <w:rPr>
                <w:rFonts w:cs="Simplified Arabic"/>
                <w:b/>
              </w:rPr>
            </w:pPr>
            <w:r w:rsidRPr="00891A84">
              <w:rPr>
                <w:rFonts w:eastAsia="MS Mincho" w:cs="Simplified Arabic" w:hint="cs"/>
                <w:b/>
                <w:i/>
                <w:iCs/>
                <w:noProof/>
                <w:snapToGrid w:val="0"/>
                <w:kern w:val="22"/>
                <w:rtl/>
              </w:rPr>
              <w:t>الجهات</w:t>
            </w:r>
            <w:r>
              <w:rPr>
                <w:rFonts w:eastAsia="MS Mincho" w:cs="Simplified Arabic" w:hint="cs"/>
                <w:b/>
                <w:i/>
                <w:iCs/>
                <w:noProof/>
                <w:snapToGrid w:val="0"/>
                <w:kern w:val="22"/>
                <w:rtl/>
              </w:rPr>
              <w:t xml:space="preserve"> </w:t>
            </w:r>
            <w:r w:rsidRPr="00891A84">
              <w:rPr>
                <w:rFonts w:eastAsia="MS Mincho" w:cs="Simplified Arabic" w:hint="cs"/>
                <w:b/>
                <w:i/>
                <w:iCs/>
                <w:noProof/>
                <w:snapToGrid w:val="0"/>
                <w:kern w:val="22"/>
                <w:rtl/>
              </w:rPr>
              <w:t>الفاعلة</w:t>
            </w:r>
            <w:r>
              <w:rPr>
                <w:rFonts w:eastAsia="MS Mincho" w:cs="Simplified Arabic" w:hint="cs"/>
                <w:b/>
                <w:i/>
                <w:iCs/>
                <w:noProof/>
                <w:snapToGrid w:val="0"/>
                <w:kern w:val="22"/>
                <w:rtl/>
              </w:rPr>
              <w:t xml:space="preserve"> </w:t>
            </w:r>
            <w:r w:rsidRPr="00891A84">
              <w:rPr>
                <w:rFonts w:eastAsia="MS Mincho" w:cs="Simplified Arabic" w:hint="cs"/>
                <w:b/>
                <w:i/>
                <w:iCs/>
                <w:noProof/>
                <w:snapToGrid w:val="0"/>
                <w:kern w:val="22"/>
                <w:rtl/>
              </w:rPr>
              <w:t>الرئيسية</w:t>
            </w:r>
          </w:p>
        </w:tc>
      </w:tr>
      <w:tr w:rsidR="003C7858" w:rsidRPr="00891A84" w14:paraId="283D2838" w14:textId="77777777" w:rsidTr="00DE795D">
        <w:tc>
          <w:tcPr>
            <w:tcW w:w="2689" w:type="dxa"/>
            <w:vMerge w:val="restart"/>
          </w:tcPr>
          <w:p w14:paraId="283D2835" w14:textId="77777777" w:rsidR="003C7858" w:rsidRPr="00891A84" w:rsidRDefault="003C7858" w:rsidP="008B062E">
            <w:pPr>
              <w:bidi/>
              <w:spacing w:before="60" w:line="216" w:lineRule="auto"/>
              <w:rPr>
                <w:rFonts w:cs="Simplified Arabic"/>
              </w:rPr>
            </w:pPr>
            <w:r w:rsidRPr="00891A84">
              <w:rPr>
                <w:rFonts w:cs="Simplified Arabic" w:hint="cs"/>
                <w:rtl/>
              </w:rPr>
              <w:t>ألف-</w:t>
            </w:r>
            <w:r w:rsidRPr="00891A84">
              <w:rPr>
                <w:rFonts w:cs="Simplified Arabic"/>
                <w:rtl/>
              </w:rPr>
              <w:tab/>
              <w:t>تحديد</w:t>
            </w:r>
            <w:r>
              <w:rPr>
                <w:rFonts w:cs="Simplified Arabic"/>
                <w:rtl/>
              </w:rPr>
              <w:t xml:space="preserve"> </w:t>
            </w:r>
            <w:r w:rsidRPr="00891A84">
              <w:rPr>
                <w:rFonts w:cs="Simplified Arabic"/>
                <w:rtl/>
              </w:rPr>
              <w:t>نطاق</w:t>
            </w:r>
            <w:r>
              <w:rPr>
                <w:rFonts w:cs="Simplified Arabic"/>
                <w:rtl/>
              </w:rPr>
              <w:t xml:space="preserve"> </w:t>
            </w:r>
            <w:r w:rsidRPr="00891A84">
              <w:rPr>
                <w:rFonts w:cs="Simplified Arabic"/>
                <w:rtl/>
              </w:rPr>
              <w:t>الوضع</w:t>
            </w:r>
            <w:r>
              <w:rPr>
                <w:rFonts w:cs="Simplified Arabic"/>
                <w:rtl/>
              </w:rPr>
              <w:t xml:space="preserve"> </w:t>
            </w:r>
            <w:r w:rsidRPr="00891A84">
              <w:rPr>
                <w:rFonts w:cs="Simplified Arabic"/>
                <w:rtl/>
              </w:rPr>
              <w:t>والاحتياجات</w:t>
            </w:r>
            <w:r>
              <w:rPr>
                <w:rFonts w:cs="Simplified Arabic"/>
                <w:rtl/>
              </w:rPr>
              <w:t xml:space="preserve"> </w:t>
            </w:r>
            <w:r w:rsidRPr="00891A84">
              <w:rPr>
                <w:rFonts w:cs="Simplified Arabic" w:hint="cs"/>
                <w:rtl/>
              </w:rPr>
              <w:t>وتحديد</w:t>
            </w:r>
            <w:r>
              <w:rPr>
                <w:rFonts w:cs="Simplified Arabic" w:hint="cs"/>
                <w:rtl/>
              </w:rPr>
              <w:t xml:space="preserve"> </w:t>
            </w:r>
            <w:r w:rsidRPr="00891A84">
              <w:rPr>
                <w:rFonts w:cs="Simplified Arabic" w:hint="cs"/>
                <w:rtl/>
              </w:rPr>
              <w:t>إطارهما</w:t>
            </w:r>
          </w:p>
        </w:tc>
        <w:tc>
          <w:tcPr>
            <w:tcW w:w="6808" w:type="dxa"/>
          </w:tcPr>
          <w:p w14:paraId="283D2836"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hint="cs"/>
                <w:rtl/>
              </w:rPr>
              <w:t>أصول</w:t>
            </w:r>
            <w:r>
              <w:rPr>
                <w:rFonts w:cs="Simplified Arabic" w:hint="cs"/>
                <w:rtl/>
              </w:rPr>
              <w:t xml:space="preserve"> </w:t>
            </w:r>
            <w:r w:rsidRPr="00891A84">
              <w:rPr>
                <w:rFonts w:cs="Simplified Arabic"/>
                <w:rtl/>
              </w:rPr>
              <w:t>المعارف</w:t>
            </w:r>
            <w:r>
              <w:rPr>
                <w:rFonts w:cs="Simplified Arabic" w:hint="cs"/>
                <w:rtl/>
              </w:rPr>
              <w:t xml:space="preserve"> </w:t>
            </w:r>
            <w:r w:rsidRPr="00891A84">
              <w:rPr>
                <w:rFonts w:cs="Simplified Arabic" w:hint="cs"/>
                <w:rtl/>
              </w:rPr>
              <w:t>القائمة،</w:t>
            </w:r>
            <w:r>
              <w:rPr>
                <w:rFonts w:cs="Simplified Arabic"/>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والقيمين</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rtl/>
              </w:rPr>
              <w:t>والمصادر</w:t>
            </w:r>
            <w:r w:rsidRPr="00891A84">
              <w:rPr>
                <w:rFonts w:cs="Simplified Arabic" w:hint="cs"/>
                <w:vertAlign w:val="superscript"/>
                <w:rtl/>
              </w:rPr>
              <w:t>(أ)</w:t>
            </w:r>
            <w:r>
              <w:rPr>
                <w:rFonts w:cs="Simplified Arabic"/>
                <w:rtl/>
              </w:rPr>
              <w:t xml:space="preserve"> </w:t>
            </w:r>
            <w:r w:rsidRPr="00891A84">
              <w:rPr>
                <w:rFonts w:cs="Simplified Arabic" w:hint="cs"/>
                <w:rtl/>
              </w:rPr>
              <w:t>والمنصات</w:t>
            </w:r>
            <w:r>
              <w:rPr>
                <w:rFonts w:cs="Simplified Arabic"/>
                <w:rtl/>
              </w:rPr>
              <w:t xml:space="preserve"> </w:t>
            </w:r>
            <w:r w:rsidRPr="00891A84">
              <w:rPr>
                <w:rFonts w:cs="Simplified Arabic" w:hint="cs"/>
                <w:rtl/>
              </w:rPr>
              <w:t>القائمة</w:t>
            </w:r>
            <w:r>
              <w:rPr>
                <w:rFonts w:cs="Simplified Arabic" w:hint="cs"/>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بإطار</w:t>
            </w:r>
            <w:r>
              <w:rPr>
                <w:rFonts w:cs="Simplified Arabic"/>
                <w:rtl/>
              </w:rPr>
              <w:t xml:space="preserve"> </w:t>
            </w:r>
            <w:r w:rsidRPr="00891A84">
              <w:rPr>
                <w:rFonts w:cs="Simplified Arabic"/>
                <w:rtl/>
              </w:rPr>
              <w:t>كونمينغ</w:t>
            </w:r>
            <w:r w:rsidRPr="00891A84">
              <w:rPr>
                <w:rFonts w:cs="Simplified Arabic"/>
                <w:rtl/>
              </w:rPr>
              <w:noBreakHyphen/>
              <w:t>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والاستراتيجيات</w:t>
            </w:r>
            <w:r>
              <w:rPr>
                <w:rFonts w:cs="Simplified Arabic"/>
                <w:rtl/>
              </w:rPr>
              <w:t xml:space="preserve"> </w:t>
            </w:r>
            <w:r w:rsidRPr="00891A84">
              <w:rPr>
                <w:rFonts w:cs="Simplified Arabic"/>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p>
        </w:tc>
        <w:tc>
          <w:tcPr>
            <w:tcW w:w="4107" w:type="dxa"/>
          </w:tcPr>
          <w:p w14:paraId="283D2837"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والشبكات،</w:t>
            </w:r>
            <w:r>
              <w:rPr>
                <w:rFonts w:cs="Simplified Arabic"/>
                <w:rtl/>
              </w:rPr>
              <w:t xml:space="preserve"> </w:t>
            </w:r>
            <w:r w:rsidRPr="00891A84">
              <w:rPr>
                <w:rFonts w:cs="Simplified Arabic" w:hint="cs"/>
                <w:rtl/>
              </w:rPr>
              <w:t>و</w:t>
            </w:r>
            <w:r w:rsidRPr="00891A84">
              <w:rPr>
                <w:rFonts w:cs="Simplified Arabic"/>
                <w:rtl/>
              </w:rPr>
              <w:t>الأمانة</w:t>
            </w:r>
          </w:p>
        </w:tc>
      </w:tr>
      <w:tr w:rsidR="003C7858" w:rsidRPr="00891A84" w14:paraId="283D283C" w14:textId="77777777" w:rsidTr="00DE795D">
        <w:tc>
          <w:tcPr>
            <w:tcW w:w="2689" w:type="dxa"/>
            <w:vMerge/>
          </w:tcPr>
          <w:p w14:paraId="283D2839" w14:textId="77777777" w:rsidR="003C7858" w:rsidRPr="00891A84" w:rsidRDefault="003C7858" w:rsidP="008B062E">
            <w:pPr>
              <w:bidi/>
              <w:spacing w:before="60" w:line="216" w:lineRule="auto"/>
              <w:rPr>
                <w:rFonts w:cs="Simplified Arabic"/>
              </w:rPr>
            </w:pPr>
          </w:p>
        </w:tc>
        <w:tc>
          <w:tcPr>
            <w:tcW w:w="6808" w:type="dxa"/>
          </w:tcPr>
          <w:p w14:paraId="283D283A"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تحديد</w:t>
            </w:r>
            <w:r>
              <w:rPr>
                <w:rFonts w:cs="Simplified Arabic" w:hint="cs"/>
                <w:rtl/>
              </w:rPr>
              <w:t xml:space="preserve"> </w:t>
            </w:r>
            <w:r w:rsidRPr="00891A84">
              <w:rPr>
                <w:rFonts w:cs="Simplified Arabic" w:hint="cs"/>
                <w:rtl/>
              </w:rPr>
              <w:t>الفجوات</w:t>
            </w:r>
            <w:r>
              <w:rPr>
                <w:rFonts w:cs="Simplified Arabic"/>
                <w:rtl/>
              </w:rPr>
              <w:t xml:space="preserve"> </w:t>
            </w:r>
            <w:r>
              <w:rPr>
                <w:rFonts w:cs="Simplified Arabic" w:hint="cs"/>
                <w:rtl/>
              </w:rPr>
              <w:t>و</w:t>
            </w:r>
            <w:r w:rsidRPr="00891A84">
              <w:rPr>
                <w:rFonts w:cs="Simplified Arabic"/>
                <w:rtl/>
              </w:rPr>
              <w:t>الاحتياجات</w:t>
            </w:r>
            <w:r>
              <w:rPr>
                <w:rFonts w:cs="Simplified Arabic"/>
                <w:rtl/>
              </w:rPr>
              <w:t xml:space="preserve"> </w:t>
            </w:r>
            <w:r w:rsidRPr="00891A84">
              <w:rPr>
                <w:rFonts w:cs="Simplified Arabic"/>
                <w:rtl/>
              </w:rPr>
              <w:t>والأولويات</w:t>
            </w:r>
            <w:r>
              <w:rPr>
                <w:rFonts w:cs="Simplified Arabic"/>
                <w:rtl/>
              </w:rPr>
              <w:t xml:space="preserve"> </w:t>
            </w:r>
            <w:r w:rsidRPr="00891A84">
              <w:rPr>
                <w:rFonts w:cs="Simplified Arabic"/>
                <w:rtl/>
              </w:rPr>
              <w:t>المعرفية</w:t>
            </w:r>
            <w:r>
              <w:rPr>
                <w:rFonts w:cs="Simplified Arabic" w:hint="cs"/>
                <w:rtl/>
              </w:rPr>
              <w:t xml:space="preserve"> ل</w:t>
            </w:r>
            <w:r w:rsidRPr="00891A84">
              <w:rPr>
                <w:rFonts w:cs="Simplified Arabic" w:hint="cs"/>
                <w:rtl/>
              </w:rPr>
              <w:t>لأطراف</w:t>
            </w:r>
            <w:r>
              <w:rPr>
                <w:rFonts w:cs="Simplified Arabic" w:hint="cs"/>
                <w:rtl/>
              </w:rPr>
              <w:t>.</w:t>
            </w:r>
          </w:p>
        </w:tc>
        <w:tc>
          <w:tcPr>
            <w:tcW w:w="4107" w:type="dxa"/>
          </w:tcPr>
          <w:p w14:paraId="283D283B" w14:textId="77777777" w:rsidR="003C7858" w:rsidRPr="00891A84" w:rsidRDefault="003C7858" w:rsidP="008B062E">
            <w:pPr>
              <w:bidi/>
              <w:spacing w:before="60" w:line="216" w:lineRule="auto"/>
              <w:rPr>
                <w:rFonts w:cs="Simplified Arabic"/>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والأمانة</w:t>
            </w:r>
          </w:p>
        </w:tc>
      </w:tr>
      <w:tr w:rsidR="003C7858" w:rsidRPr="00891A84" w14:paraId="283D2840" w14:textId="77777777" w:rsidTr="00DE795D">
        <w:tc>
          <w:tcPr>
            <w:tcW w:w="2689" w:type="dxa"/>
            <w:vMerge/>
          </w:tcPr>
          <w:p w14:paraId="283D283D" w14:textId="77777777" w:rsidR="003C7858" w:rsidRPr="00891A84" w:rsidRDefault="003C7858" w:rsidP="008B062E">
            <w:pPr>
              <w:bidi/>
              <w:spacing w:before="60" w:line="216" w:lineRule="auto"/>
              <w:rPr>
                <w:rFonts w:cs="Simplified Arabic"/>
              </w:rPr>
            </w:pPr>
          </w:p>
        </w:tc>
        <w:tc>
          <w:tcPr>
            <w:tcW w:w="6808" w:type="dxa"/>
          </w:tcPr>
          <w:p w14:paraId="283D283E" w14:textId="77777777" w:rsidR="003C7858" w:rsidRPr="00891A84" w:rsidRDefault="003C7858" w:rsidP="008B062E">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الخيارات</w:t>
            </w:r>
            <w:r>
              <w:rPr>
                <w:rFonts w:cs="Simplified Arabic" w:hint="cs"/>
                <w:rtl/>
              </w:rPr>
              <w:t xml:space="preserve"> </w:t>
            </w:r>
            <w:r w:rsidRPr="00891A84">
              <w:rPr>
                <w:rFonts w:cs="Simplified Arabic" w:hint="cs"/>
                <w:rtl/>
              </w:rPr>
              <w:t>والآليات</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لمعالجة</w:t>
            </w:r>
            <w:r>
              <w:rPr>
                <w:rFonts w:cs="Simplified Arabic"/>
                <w:rtl/>
              </w:rPr>
              <w:t xml:space="preserve"> </w:t>
            </w:r>
            <w:r w:rsidRPr="00891A84">
              <w:rPr>
                <w:rFonts w:cs="Simplified Arabic"/>
                <w:rtl/>
              </w:rPr>
              <w:t>الفجوات</w:t>
            </w:r>
            <w:r>
              <w:rPr>
                <w:rFonts w:cs="Simplified Arabic" w:hint="cs"/>
                <w:rtl/>
              </w:rPr>
              <w:t xml:space="preserve"> </w:t>
            </w:r>
            <w:r w:rsidRPr="00891A84">
              <w:rPr>
                <w:rFonts w:cs="Simplified Arabic" w:hint="cs"/>
                <w:rtl/>
              </w:rPr>
              <w:t>والاحتياجات</w:t>
            </w:r>
            <w:r>
              <w:rPr>
                <w:rFonts w:cs="Simplified Arabic"/>
                <w:rtl/>
              </w:rPr>
              <w:t xml:space="preserve"> </w:t>
            </w:r>
            <w:r w:rsidRPr="00891A84">
              <w:rPr>
                <w:rFonts w:cs="Simplified Arabic"/>
                <w:rtl/>
              </w:rPr>
              <w:t>المعرفية</w:t>
            </w:r>
            <w:r>
              <w:rPr>
                <w:rFonts w:cs="Simplified Arabic" w:hint="cs"/>
                <w:rtl/>
              </w:rPr>
              <w:t xml:space="preserve"> </w:t>
            </w:r>
            <w:r w:rsidRPr="00891A84">
              <w:rPr>
                <w:rFonts w:cs="Simplified Arabic" w:hint="cs"/>
                <w:rtl/>
              </w:rPr>
              <w:t>المحددة</w:t>
            </w:r>
            <w:r>
              <w:rPr>
                <w:rFonts w:cs="Simplified Arabic" w:hint="cs"/>
                <w:rtl/>
              </w:rPr>
              <w:t>.</w:t>
            </w:r>
          </w:p>
        </w:tc>
        <w:tc>
          <w:tcPr>
            <w:tcW w:w="4107" w:type="dxa"/>
          </w:tcPr>
          <w:p w14:paraId="283D283F" w14:textId="77777777" w:rsidR="003C7858" w:rsidRPr="00891A84" w:rsidRDefault="003C7858" w:rsidP="008B062E">
            <w:pPr>
              <w:bidi/>
              <w:spacing w:before="60" w:line="216" w:lineRule="auto"/>
              <w:rPr>
                <w:rFonts w:cs="Simplified Arabic"/>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والأوساط</w:t>
            </w:r>
            <w:r>
              <w:rPr>
                <w:rFonts w:cs="Simplified Arabic" w:hint="cs"/>
                <w:rtl/>
              </w:rPr>
              <w:t xml:space="preserve"> </w:t>
            </w:r>
            <w:r w:rsidRPr="00891A84">
              <w:rPr>
                <w:rFonts w:cs="Simplified Arabic" w:hint="cs"/>
                <w:rtl/>
              </w:rPr>
              <w:t>الأكاديمية/العلمية</w:t>
            </w:r>
          </w:p>
        </w:tc>
      </w:tr>
      <w:tr w:rsidR="003C7858" w:rsidRPr="00891A84" w14:paraId="283D2844" w14:textId="77777777" w:rsidTr="00DE795D">
        <w:tc>
          <w:tcPr>
            <w:tcW w:w="2689" w:type="dxa"/>
            <w:vMerge/>
          </w:tcPr>
          <w:p w14:paraId="283D2841" w14:textId="77777777" w:rsidR="003C7858" w:rsidRPr="00891A84" w:rsidRDefault="003C7858" w:rsidP="008B062E">
            <w:pPr>
              <w:bidi/>
              <w:spacing w:before="60" w:line="216" w:lineRule="auto"/>
              <w:rPr>
                <w:rFonts w:cs="Simplified Arabic"/>
              </w:rPr>
            </w:pPr>
          </w:p>
        </w:tc>
        <w:tc>
          <w:tcPr>
            <w:tcW w:w="6808" w:type="dxa"/>
          </w:tcPr>
          <w:p w14:paraId="283D2842" w14:textId="77777777" w:rsidR="003C7858" w:rsidRPr="00891A84" w:rsidRDefault="003C7858" w:rsidP="008B062E">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استراتيجيات</w:t>
            </w:r>
            <w:r>
              <w:rPr>
                <w:rFonts w:cs="Simplified Arabic"/>
                <w:rtl/>
              </w:rPr>
              <w:t xml:space="preserve"> </w:t>
            </w:r>
            <w:r w:rsidRPr="00891A84">
              <w:rPr>
                <w:rFonts w:cs="Simplified Arabic"/>
                <w:rtl/>
              </w:rPr>
              <w:t>وخطط</w:t>
            </w:r>
            <w:r>
              <w:rPr>
                <w:rFonts w:cs="Simplified Arabic" w:hint="cs"/>
                <w:rtl/>
              </w:rPr>
              <w:t xml:space="preserve"> </w:t>
            </w:r>
            <w:r w:rsidRPr="00891A84">
              <w:rPr>
                <w:rFonts w:cs="Simplified Arabic" w:hint="cs"/>
                <w:rtl/>
              </w:rPr>
              <w:t>عمل</w:t>
            </w:r>
            <w:r>
              <w:rPr>
                <w:rFonts w:cs="Simplified Arabic" w:hint="cs"/>
                <w:rtl/>
              </w:rPr>
              <w:t xml:space="preserve"> </w:t>
            </w:r>
            <w:r w:rsidRPr="00891A84">
              <w:rPr>
                <w:rFonts w:cs="Simplified Arabic" w:hint="cs"/>
                <w:rtl/>
              </w:rPr>
              <w:t>وطنية</w:t>
            </w:r>
            <w:r>
              <w:rPr>
                <w:rFonts w:cs="Simplified Arabic" w:hint="cs"/>
                <w:rtl/>
              </w:rPr>
              <w:t xml:space="preserve"> </w:t>
            </w:r>
            <w:r w:rsidRPr="00891A84">
              <w:rPr>
                <w:rFonts w:cs="Simplified Arabic" w:hint="cs"/>
                <w:rtl/>
              </w:rPr>
              <w:t>وإقليمية</w:t>
            </w:r>
            <w:r>
              <w:rPr>
                <w:rFonts w:cs="Simplified Arabic"/>
                <w:rtl/>
              </w:rPr>
              <w:t xml:space="preserve"> </w:t>
            </w:r>
            <w:r w:rsidRPr="00891A84">
              <w:rPr>
                <w:rFonts w:cs="Simplified Arabic" w:hint="cs"/>
                <w:rtl/>
              </w:rPr>
              <w:t>ل</w:t>
            </w:r>
            <w:r w:rsidRPr="00891A84">
              <w:rPr>
                <w:rFonts w:cs="Simplified Arabic"/>
                <w:rtl/>
              </w:rPr>
              <w:t>إدارة</w:t>
            </w:r>
            <w:r>
              <w:rPr>
                <w:rFonts w:cs="Simplified Arabic"/>
                <w:rtl/>
              </w:rPr>
              <w:t xml:space="preserve"> </w:t>
            </w:r>
            <w:r w:rsidRPr="00891A84">
              <w:rPr>
                <w:rFonts w:cs="Simplified Arabic"/>
                <w:rtl/>
              </w:rPr>
              <w:t>المعارف</w:t>
            </w:r>
            <w:r w:rsidRPr="00891A84">
              <w:rPr>
                <w:rFonts w:cs="Simplified Arabic" w:hint="cs"/>
                <w:rtl/>
              </w:rPr>
              <w:t>،</w:t>
            </w:r>
            <w:r>
              <w:rPr>
                <w:rFonts w:cs="Simplified Arabic" w:hint="cs"/>
                <w:rtl/>
              </w:rPr>
              <w:t xml:space="preserve"> </w:t>
            </w:r>
            <w:r w:rsidRPr="00891A84">
              <w:rPr>
                <w:rFonts w:cs="Simplified Arabic" w:hint="cs"/>
                <w:rtl/>
              </w:rPr>
              <w:t>استنادا</w:t>
            </w:r>
            <w:r>
              <w:rPr>
                <w:rFonts w:cs="Simplified Arabic" w:hint="cs"/>
                <w:rtl/>
              </w:rPr>
              <w:t xml:space="preserve"> </w:t>
            </w:r>
            <w:r w:rsidRPr="00891A84">
              <w:rPr>
                <w:rFonts w:cs="Simplified Arabic" w:hint="cs"/>
                <w:rtl/>
              </w:rPr>
              <w:t>إلى</w:t>
            </w:r>
            <w:r>
              <w:rPr>
                <w:rFonts w:cs="Simplified Arabic" w:hint="cs"/>
                <w:rtl/>
              </w:rPr>
              <w:t xml:space="preserve"> </w:t>
            </w:r>
            <w:r w:rsidRPr="00891A84">
              <w:rPr>
                <w:rFonts w:cs="Simplified Arabic" w:hint="cs"/>
                <w:rtl/>
              </w:rPr>
              <w:t>الاحتياجات</w:t>
            </w:r>
            <w:r>
              <w:rPr>
                <w:rFonts w:cs="Simplified Arabic" w:hint="cs"/>
                <w:rtl/>
              </w:rPr>
              <w:t xml:space="preserve"> </w:t>
            </w:r>
            <w:r w:rsidRPr="00891A84">
              <w:rPr>
                <w:rFonts w:cs="Simplified Arabic" w:hint="cs"/>
                <w:rtl/>
              </w:rPr>
              <w:t>والأولويات</w:t>
            </w:r>
            <w:r>
              <w:rPr>
                <w:rFonts w:cs="Simplified Arabic" w:hint="cs"/>
                <w:rtl/>
              </w:rPr>
              <w:t xml:space="preserve"> </w:t>
            </w:r>
            <w:r w:rsidRPr="00891A84">
              <w:rPr>
                <w:rFonts w:cs="Simplified Arabic" w:hint="cs"/>
                <w:rtl/>
              </w:rPr>
              <w:t>التي</w:t>
            </w:r>
            <w:r>
              <w:rPr>
                <w:rFonts w:cs="Simplified Arabic" w:hint="cs"/>
                <w:rtl/>
              </w:rPr>
              <w:t xml:space="preserve"> </w:t>
            </w:r>
            <w:r w:rsidRPr="00891A84">
              <w:rPr>
                <w:rFonts w:cs="Simplified Arabic" w:hint="cs"/>
                <w:rtl/>
              </w:rPr>
              <w:t>حددتها</w:t>
            </w:r>
            <w:r>
              <w:rPr>
                <w:rFonts w:cs="Simplified Arabic" w:hint="cs"/>
                <w:rtl/>
              </w:rPr>
              <w:t xml:space="preserve"> </w:t>
            </w:r>
            <w:r w:rsidRPr="00891A84">
              <w:rPr>
                <w:rFonts w:cs="Simplified Arabic" w:hint="cs"/>
                <w:rtl/>
              </w:rPr>
              <w:t>الأطراف</w:t>
            </w:r>
            <w:r>
              <w:rPr>
                <w:rFonts w:cs="Simplified Arabic" w:hint="cs"/>
                <w:rtl/>
              </w:rPr>
              <w:t>.</w:t>
            </w:r>
          </w:p>
        </w:tc>
        <w:tc>
          <w:tcPr>
            <w:tcW w:w="4107" w:type="dxa"/>
          </w:tcPr>
          <w:p w14:paraId="283D2843" w14:textId="77777777" w:rsidR="003C7858" w:rsidRPr="00891A84" w:rsidRDefault="003C7858" w:rsidP="008B062E">
            <w:pPr>
              <w:bidi/>
              <w:spacing w:before="60" w:line="216" w:lineRule="auto"/>
              <w:rPr>
                <w:rFonts w:cs="Simplified Arabic"/>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p>
        </w:tc>
      </w:tr>
      <w:tr w:rsidR="003C7858" w:rsidRPr="00891A84" w14:paraId="283D2848" w14:textId="77777777" w:rsidTr="00DE795D">
        <w:tc>
          <w:tcPr>
            <w:tcW w:w="2689" w:type="dxa"/>
            <w:vMerge/>
          </w:tcPr>
          <w:p w14:paraId="283D2845" w14:textId="77777777" w:rsidR="003C7858" w:rsidRPr="00891A84" w:rsidRDefault="003C7858" w:rsidP="008B062E">
            <w:pPr>
              <w:bidi/>
              <w:spacing w:before="60" w:line="216" w:lineRule="auto"/>
              <w:rPr>
                <w:rFonts w:cs="Simplified Arabic"/>
              </w:rPr>
            </w:pPr>
          </w:p>
        </w:tc>
        <w:tc>
          <w:tcPr>
            <w:tcW w:w="6808" w:type="dxa"/>
          </w:tcPr>
          <w:p w14:paraId="283D2846" w14:textId="77777777" w:rsidR="003C7858" w:rsidRPr="00891A84" w:rsidRDefault="003C7858" w:rsidP="008B062E">
            <w:pPr>
              <w:bidi/>
              <w:spacing w:before="60" w:line="216" w:lineRule="auto"/>
              <w:rPr>
                <w:rFonts w:cs="Simplified Arabic"/>
                <w:rtl/>
              </w:rPr>
            </w:pPr>
            <w:r w:rsidRPr="00891A84">
              <w:rPr>
                <w:rFonts w:cs="Simplified Arabic" w:hint="cs"/>
                <w:rtl/>
              </w:rPr>
              <w:t>5-</w:t>
            </w:r>
            <w:r>
              <w:rPr>
                <w:rFonts w:cs="Simplified Arabic" w:hint="cs"/>
                <w:rtl/>
              </w:rPr>
              <w:t xml:space="preserve"> </w:t>
            </w:r>
            <w:r w:rsidRPr="00891A84">
              <w:rPr>
                <w:rFonts w:cs="Simplified Arabic" w:hint="cs"/>
                <w:rtl/>
              </w:rPr>
              <w:t>تقييم</w:t>
            </w:r>
            <w:r>
              <w:rPr>
                <w:rFonts w:cs="Simplified Arabic" w:hint="cs"/>
                <w:rtl/>
              </w:rPr>
              <w:t xml:space="preserve"> </w:t>
            </w:r>
            <w:r w:rsidRPr="00891A84">
              <w:rPr>
                <w:rFonts w:cs="Simplified Arabic" w:hint="cs"/>
                <w:rtl/>
              </w:rPr>
              <w:t>فعالية</w:t>
            </w:r>
            <w:r>
              <w:rPr>
                <w:rFonts w:cs="Simplified Arabic" w:hint="cs"/>
                <w:rtl/>
              </w:rPr>
              <w:t xml:space="preserve"> </w:t>
            </w:r>
            <w:r w:rsidRPr="00891A84">
              <w:rPr>
                <w:rFonts w:cs="Simplified Arabic" w:hint="cs"/>
                <w:rtl/>
              </w:rPr>
              <w:t>نظم</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w:t>
            </w:r>
            <w:r>
              <w:rPr>
                <w:rFonts w:cs="Simplified Arabic" w:hint="cs"/>
                <w:rtl/>
              </w:rPr>
              <w:t>ة</w:t>
            </w:r>
            <w:r>
              <w:rPr>
                <w:rFonts w:cs="Simplified Arabic"/>
                <w:rtl/>
              </w:rPr>
              <w:t xml:space="preserve"> </w:t>
            </w:r>
            <w:r w:rsidRPr="00891A84">
              <w:rPr>
                <w:rFonts w:cs="Simplified Arabic"/>
                <w:rtl/>
              </w:rPr>
              <w:t>والإقليمي</w:t>
            </w:r>
            <w:r>
              <w:rPr>
                <w:rFonts w:cs="Simplified Arabic" w:hint="cs"/>
                <w:rtl/>
              </w:rPr>
              <w:t>ة</w:t>
            </w:r>
            <w:r>
              <w:rPr>
                <w:rFonts w:cs="Simplified Arabic"/>
                <w:rtl/>
              </w:rPr>
              <w:t xml:space="preserve"> </w:t>
            </w:r>
            <w:r w:rsidRPr="00891A84">
              <w:rPr>
                <w:rFonts w:cs="Simplified Arabic"/>
                <w:rtl/>
              </w:rPr>
              <w:t>والوطني</w:t>
            </w:r>
            <w:r>
              <w:rPr>
                <w:rFonts w:cs="Simplified Arabic" w:hint="cs"/>
                <w:rtl/>
              </w:rPr>
              <w:t>ة</w:t>
            </w:r>
            <w:r>
              <w:rPr>
                <w:rFonts w:cs="Simplified Arabic"/>
                <w:rtl/>
              </w:rPr>
              <w:t xml:space="preserve"> </w:t>
            </w:r>
            <w:r w:rsidRPr="00891A84">
              <w:rPr>
                <w:rFonts w:cs="Simplified Arabic"/>
                <w:rtl/>
              </w:rPr>
              <w:t>ودون</w:t>
            </w:r>
            <w:r>
              <w:rPr>
                <w:rFonts w:cs="Simplified Arabic"/>
                <w:rtl/>
              </w:rPr>
              <w:t xml:space="preserve"> </w:t>
            </w:r>
            <w:r w:rsidRPr="00891A84">
              <w:rPr>
                <w:rFonts w:cs="Simplified Arabic"/>
                <w:rtl/>
              </w:rPr>
              <w:t>الوطني</w:t>
            </w:r>
            <w:r>
              <w:rPr>
                <w:rFonts w:cs="Simplified Arabic" w:hint="cs"/>
                <w:rtl/>
              </w:rPr>
              <w:t>ة.</w:t>
            </w:r>
          </w:p>
        </w:tc>
        <w:tc>
          <w:tcPr>
            <w:tcW w:w="4107" w:type="dxa"/>
          </w:tcPr>
          <w:p w14:paraId="283D2847" w14:textId="77777777" w:rsidR="003C7858" w:rsidRPr="00891A84" w:rsidRDefault="003C7858" w:rsidP="008B062E">
            <w:pPr>
              <w:bidi/>
              <w:spacing w:before="60" w:line="216" w:lineRule="auto"/>
              <w:rPr>
                <w:rFonts w:cs="Simplified Arabic"/>
                <w:rtl/>
              </w:rPr>
            </w:pPr>
            <w:r w:rsidRPr="00891A84">
              <w:rPr>
                <w:rFonts w:cs="Simplified Arabic"/>
                <w:rtl/>
              </w:rPr>
              <w:t>الأطراف،</w:t>
            </w:r>
            <w:r>
              <w:rPr>
                <w:rFonts w:cs="Simplified Arabic"/>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rtl/>
              </w:rPr>
              <w:t>والأمانة،</w:t>
            </w:r>
            <w:r>
              <w:rPr>
                <w:rFonts w:cs="Simplified Arabic"/>
                <w:rtl/>
              </w:rPr>
              <w:t xml:space="preserve"> </w:t>
            </w:r>
            <w:r w:rsidRPr="00891A84">
              <w:rPr>
                <w:rFonts w:cs="Simplified Arabic"/>
                <w:rtl/>
              </w:rPr>
              <w:t>حسب</w:t>
            </w:r>
            <w:r>
              <w:rPr>
                <w:rFonts w:cs="Simplified Arabic"/>
                <w:rtl/>
              </w:rPr>
              <w:t xml:space="preserve"> </w:t>
            </w:r>
            <w:r w:rsidRPr="00891A84">
              <w:rPr>
                <w:rFonts w:cs="Simplified Arabic"/>
                <w:rtl/>
              </w:rPr>
              <w:t>الاقتضاء</w:t>
            </w:r>
          </w:p>
        </w:tc>
      </w:tr>
      <w:tr w:rsidR="003C7858" w:rsidRPr="00891A84" w14:paraId="283D284C" w14:textId="77777777" w:rsidTr="00DE795D">
        <w:tc>
          <w:tcPr>
            <w:tcW w:w="2689" w:type="dxa"/>
            <w:vMerge w:val="restart"/>
          </w:tcPr>
          <w:p w14:paraId="283D2849" w14:textId="77777777" w:rsidR="003C7858" w:rsidRPr="00891A84" w:rsidRDefault="003C7858" w:rsidP="008B062E">
            <w:pPr>
              <w:bidi/>
              <w:spacing w:before="60" w:line="216" w:lineRule="auto"/>
              <w:rPr>
                <w:rFonts w:cs="Simplified Arabic"/>
              </w:rPr>
            </w:pPr>
            <w:r w:rsidRPr="00891A84">
              <w:rPr>
                <w:rFonts w:cs="Simplified Arabic" w:hint="cs"/>
                <w:rtl/>
              </w:rPr>
              <w:t>باء-</w:t>
            </w:r>
            <w:r w:rsidRPr="00891A84">
              <w:rPr>
                <w:rFonts w:cs="Simplified Arabic"/>
                <w:rtl/>
              </w:rPr>
              <w:tab/>
              <w:t>تعزيز</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وتوليفها</w:t>
            </w:r>
          </w:p>
        </w:tc>
        <w:tc>
          <w:tcPr>
            <w:tcW w:w="6808" w:type="dxa"/>
          </w:tcPr>
          <w:p w14:paraId="283D284A"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عمليات</w:t>
            </w:r>
            <w:r>
              <w:rPr>
                <w:rFonts w:cs="Simplified Arabic" w:hint="cs"/>
                <w:rtl/>
              </w:rPr>
              <w:t xml:space="preserve"> </w:t>
            </w:r>
            <w:r w:rsidRPr="00891A84">
              <w:rPr>
                <w:rFonts w:cs="Simplified Arabic" w:hint="cs"/>
                <w:rtl/>
              </w:rPr>
              <w:t>وآليات</w:t>
            </w:r>
            <w:r>
              <w:rPr>
                <w:rFonts w:cs="Simplified Arabic" w:hint="cs"/>
                <w:rtl/>
              </w:rPr>
              <w:t xml:space="preserve"> </w:t>
            </w:r>
            <w:r w:rsidRPr="00891A84">
              <w:rPr>
                <w:rFonts w:cs="Simplified Arabic" w:hint="cs"/>
                <w:rtl/>
              </w:rPr>
              <w:t>متعددة</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المصلحة</w:t>
            </w:r>
            <w:r>
              <w:rPr>
                <w:rFonts w:cs="Simplified Arabic"/>
                <w:rtl/>
              </w:rPr>
              <w:t xml:space="preserve"> </w:t>
            </w:r>
            <w:r w:rsidRPr="00891A84">
              <w:rPr>
                <w:rFonts w:cs="Simplified Arabic"/>
                <w:rtl/>
              </w:rPr>
              <w:t>للمشاركة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hint="cs"/>
                <w:rtl/>
              </w:rPr>
              <w:t>إيجاد</w:t>
            </w:r>
            <w:r>
              <w:rPr>
                <w:rFonts w:cs="Simplified Arabic" w:hint="cs"/>
                <w:rtl/>
              </w:rPr>
              <w:t xml:space="preserve"> </w:t>
            </w:r>
            <w:r w:rsidRPr="00891A84">
              <w:rPr>
                <w:rFonts w:cs="Simplified Arabic" w:hint="cs"/>
                <w:rtl/>
              </w:rPr>
              <w:t>وإنتاج</w:t>
            </w:r>
            <w:r>
              <w:rPr>
                <w:rFonts w:cs="Simplified Arabic"/>
                <w:rtl/>
              </w:rPr>
              <w:t xml:space="preserve"> </w:t>
            </w:r>
            <w:r w:rsidRPr="00891A84">
              <w:rPr>
                <w:rFonts w:cs="Simplified Arabic" w:hint="cs"/>
                <w:rtl/>
              </w:rPr>
              <w:t>المعارف</w:t>
            </w:r>
            <w:r>
              <w:rPr>
                <w:rFonts w:cs="Simplified Arabic" w:hint="cs"/>
                <w:rtl/>
              </w:rPr>
              <w:t>.</w:t>
            </w:r>
          </w:p>
        </w:tc>
        <w:tc>
          <w:tcPr>
            <w:tcW w:w="4107" w:type="dxa"/>
          </w:tcPr>
          <w:p w14:paraId="283D284B"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p>
        </w:tc>
      </w:tr>
      <w:tr w:rsidR="003C7858" w:rsidRPr="00891A84" w14:paraId="283D2850" w14:textId="77777777" w:rsidTr="00DE795D">
        <w:tc>
          <w:tcPr>
            <w:tcW w:w="2689" w:type="dxa"/>
            <w:vMerge/>
          </w:tcPr>
          <w:p w14:paraId="283D284D" w14:textId="77777777" w:rsidR="003C7858" w:rsidRPr="00891A84" w:rsidRDefault="003C7858" w:rsidP="008B062E">
            <w:pPr>
              <w:bidi/>
              <w:spacing w:before="60" w:line="216" w:lineRule="auto"/>
              <w:rPr>
                <w:rFonts w:cs="Simplified Arabic"/>
              </w:rPr>
            </w:pPr>
          </w:p>
        </w:tc>
        <w:tc>
          <w:tcPr>
            <w:tcW w:w="6808" w:type="dxa"/>
          </w:tcPr>
          <w:p w14:paraId="283D284E"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hint="cs"/>
                <w:rtl/>
              </w:rPr>
              <w:t>المؤسسات</w:t>
            </w:r>
            <w:r>
              <w:rPr>
                <w:rFonts w:cs="Simplified Arabic" w:hint="cs"/>
                <w:rtl/>
              </w:rPr>
              <w:t xml:space="preserve"> </w:t>
            </w:r>
            <w:r w:rsidRPr="00891A84">
              <w:rPr>
                <w:rFonts w:cs="Simplified Arabic" w:hint="cs"/>
                <w:rtl/>
              </w:rPr>
              <w:t>الحكومية</w:t>
            </w:r>
            <w:r>
              <w:rPr>
                <w:rFonts w:cs="Simplified Arabic" w:hint="cs"/>
                <w:rtl/>
              </w:rPr>
              <w:t xml:space="preserve"> </w:t>
            </w:r>
            <w:r w:rsidRPr="00891A84">
              <w:rPr>
                <w:rFonts w:cs="Simplified Arabic" w:hint="cs"/>
                <w:rtl/>
              </w:rPr>
              <w:t>و</w:t>
            </w:r>
            <w:r w:rsidRPr="00891A84">
              <w:rPr>
                <w:rFonts w:cs="Simplified Arabic"/>
                <w:rtl/>
              </w:rPr>
              <w:t>المنظمات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hint="cs"/>
                <w:rtl/>
              </w:rPr>
              <w:t xml:space="preserve"> </w:t>
            </w:r>
            <w:r w:rsidRPr="00891A84">
              <w:rPr>
                <w:rFonts w:cs="Simplified Arabic" w:hint="cs"/>
                <w:rtl/>
              </w:rPr>
              <w:t>والقطاع</w:t>
            </w:r>
            <w:r>
              <w:rPr>
                <w:rFonts w:cs="Simplified Arabic" w:hint="cs"/>
                <w:rtl/>
              </w:rPr>
              <w:t xml:space="preserve"> </w:t>
            </w:r>
            <w:r w:rsidRPr="00891A84">
              <w:rPr>
                <w:rFonts w:cs="Simplified Arabic" w:hint="cs"/>
                <w:rtl/>
              </w:rPr>
              <w:t>الخاص</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hint="cs"/>
                <w:rtl/>
              </w:rPr>
              <w:t>ذات</w:t>
            </w:r>
            <w:r>
              <w:rPr>
                <w:rFonts w:cs="Simplified Arabic" w:hint="cs"/>
                <w:rtl/>
              </w:rPr>
              <w:t xml:space="preserve"> </w:t>
            </w:r>
            <w:r w:rsidRPr="00891A84">
              <w:rPr>
                <w:rFonts w:cs="Simplified Arabic" w:hint="cs"/>
                <w:rtl/>
              </w:rPr>
              <w:t>الصلة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hint="cs"/>
                <w:rtl/>
              </w:rPr>
              <w:t>.</w:t>
            </w:r>
          </w:p>
        </w:tc>
        <w:tc>
          <w:tcPr>
            <w:tcW w:w="4107" w:type="dxa"/>
          </w:tcPr>
          <w:p w14:paraId="283D284F" w14:textId="77777777" w:rsidR="003C7858" w:rsidRPr="00891A84" w:rsidRDefault="003C7858" w:rsidP="008B062E">
            <w:pPr>
              <w:bidi/>
              <w:spacing w:before="60" w:line="216" w:lineRule="auto"/>
              <w:rPr>
                <w:rFonts w:cs="Simplified Arabic"/>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والأمانة</w:t>
            </w:r>
          </w:p>
        </w:tc>
      </w:tr>
      <w:tr w:rsidR="003C7858" w:rsidRPr="00891A84" w14:paraId="283D2854" w14:textId="77777777" w:rsidTr="00DE795D">
        <w:tc>
          <w:tcPr>
            <w:tcW w:w="2689" w:type="dxa"/>
            <w:vMerge/>
          </w:tcPr>
          <w:p w14:paraId="283D2851" w14:textId="77777777" w:rsidR="003C7858" w:rsidRPr="00891A84" w:rsidRDefault="003C7858" w:rsidP="008B062E">
            <w:pPr>
              <w:bidi/>
              <w:spacing w:before="60" w:line="216" w:lineRule="auto"/>
              <w:rPr>
                <w:rFonts w:cs="Simplified Arabic"/>
              </w:rPr>
            </w:pPr>
          </w:p>
        </w:tc>
        <w:tc>
          <w:tcPr>
            <w:tcW w:w="6808" w:type="dxa"/>
          </w:tcPr>
          <w:p w14:paraId="283D2852" w14:textId="77777777" w:rsidR="003C7858" w:rsidRPr="00891A84" w:rsidRDefault="003C7858" w:rsidP="008B062E">
            <w:pPr>
              <w:bidi/>
              <w:spacing w:before="60" w:line="216" w:lineRule="auto"/>
              <w:rPr>
                <w:rFonts w:cs="Simplified Arabic"/>
              </w:rPr>
            </w:pPr>
            <w:r w:rsidRPr="00891A84">
              <w:rPr>
                <w:rFonts w:cs="Simplified Arabic" w:hint="cs"/>
                <w:rtl/>
              </w:rPr>
              <w:t>3-</w:t>
            </w:r>
            <w:r>
              <w:rPr>
                <w:rFonts w:cs="Simplified Arabic"/>
                <w:rtl/>
              </w:rPr>
              <w:t xml:space="preserve"> </w:t>
            </w:r>
            <w:r>
              <w:rPr>
                <w:rFonts w:cs="Simplified Arabic" w:hint="cs"/>
                <w:rtl/>
              </w:rPr>
              <w:t xml:space="preserve">إشراك </w:t>
            </w:r>
            <w:r w:rsidRPr="00891A84">
              <w:rPr>
                <w:rFonts w:cs="Simplified Arabic" w:hint="cs"/>
                <w:rtl/>
              </w:rPr>
              <w:t>وتشجيع</w:t>
            </w:r>
            <w:r>
              <w:rPr>
                <w:rFonts w:cs="Simplified Arabic"/>
                <w:rtl/>
              </w:rPr>
              <w:t xml:space="preserve"> </w:t>
            </w:r>
            <w:r w:rsidRPr="00891A84">
              <w:rPr>
                <w:rFonts w:cs="Simplified Arabic" w:hint="cs"/>
                <w:rtl/>
              </w:rPr>
              <w:t>المؤسسات</w:t>
            </w:r>
            <w:r>
              <w:rPr>
                <w:rFonts w:cs="Simplified Arabic"/>
                <w:rtl/>
              </w:rPr>
              <w:t xml:space="preserve"> </w:t>
            </w:r>
            <w:r w:rsidRPr="00891A84">
              <w:rPr>
                <w:rFonts w:cs="Simplified Arabic"/>
                <w:rtl/>
              </w:rPr>
              <w:t>البحثية</w:t>
            </w:r>
            <w:r>
              <w:rPr>
                <w:rFonts w:cs="Simplified Arabic"/>
                <w:rtl/>
              </w:rPr>
              <w:t xml:space="preserve"> </w:t>
            </w:r>
            <w:r w:rsidRPr="00891A84">
              <w:rPr>
                <w:rFonts w:cs="Simplified Arabic"/>
                <w:rtl/>
              </w:rPr>
              <w:t>والأكاديمية</w:t>
            </w:r>
            <w:r w:rsidRPr="00891A84">
              <w:rPr>
                <w:rFonts w:cs="Simplified Arabic" w:hint="cs"/>
                <w:rtl/>
              </w:rPr>
              <w:t>،</w:t>
            </w:r>
            <w:r>
              <w:rPr>
                <w:rFonts w:cs="Simplified Arabic" w:hint="cs"/>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المعارف</w:t>
            </w:r>
            <w:r>
              <w:rPr>
                <w:rFonts w:cs="Simplified Arabic" w:hint="cs"/>
                <w:rtl/>
              </w:rPr>
              <w:t xml:space="preserve"> التقليدية</w:t>
            </w:r>
            <w:r w:rsidRPr="00891A84">
              <w:rPr>
                <w:rFonts w:cs="Simplified Arabic" w:hint="cs"/>
                <w:rtl/>
              </w:rPr>
              <w:t>،</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المعرفية</w:t>
            </w:r>
            <w:r>
              <w:rPr>
                <w:rFonts w:cs="Simplified Arabic" w:hint="cs"/>
                <w:rtl/>
              </w:rPr>
              <w:t xml:space="preserve"> </w:t>
            </w:r>
            <w:r w:rsidRPr="00891A84">
              <w:rPr>
                <w:rFonts w:cs="Simplified Arabic" w:hint="cs"/>
                <w:rtl/>
              </w:rPr>
              <w:t>الأخرى</w:t>
            </w:r>
            <w:r>
              <w:rPr>
                <w:rFonts w:cs="Simplified Arabic" w:hint="cs"/>
                <w:rtl/>
              </w:rPr>
              <w:t xml:space="preserve"> </w:t>
            </w:r>
            <w:r w:rsidRPr="00891A84">
              <w:rPr>
                <w:rFonts w:cs="Simplified Arabic" w:hint="cs"/>
                <w:rtl/>
              </w:rPr>
              <w:t>لإجراء</w:t>
            </w:r>
            <w:r>
              <w:rPr>
                <w:rFonts w:cs="Simplified Arabic"/>
                <w:rtl/>
              </w:rPr>
              <w:t xml:space="preserve"> </w:t>
            </w:r>
            <w:r w:rsidRPr="00891A84">
              <w:rPr>
                <w:rFonts w:cs="Simplified Arabic" w:hint="cs"/>
                <w:rtl/>
              </w:rPr>
              <w:t>البحوث</w:t>
            </w:r>
            <w:r>
              <w:rPr>
                <w:rFonts w:cs="Simplified Arabic"/>
                <w:rtl/>
              </w:rPr>
              <w:t xml:space="preserve"> </w:t>
            </w:r>
            <w:r w:rsidRPr="00891A84">
              <w:rPr>
                <w:rFonts w:cs="Simplified Arabic" w:hint="cs"/>
                <w:rtl/>
              </w:rPr>
              <w:t>و</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4107" w:type="dxa"/>
          </w:tcPr>
          <w:p w14:paraId="283D2853"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58" w14:textId="77777777" w:rsidTr="00DE795D">
        <w:tc>
          <w:tcPr>
            <w:tcW w:w="2689" w:type="dxa"/>
            <w:vMerge/>
          </w:tcPr>
          <w:p w14:paraId="283D2855" w14:textId="77777777" w:rsidR="003C7858" w:rsidRPr="00891A84" w:rsidRDefault="003C7858" w:rsidP="008B062E">
            <w:pPr>
              <w:bidi/>
              <w:spacing w:before="60" w:line="216" w:lineRule="auto"/>
              <w:rPr>
                <w:rFonts w:cs="Simplified Arabic"/>
              </w:rPr>
            </w:pPr>
          </w:p>
        </w:tc>
        <w:tc>
          <w:tcPr>
            <w:tcW w:w="6808" w:type="dxa"/>
          </w:tcPr>
          <w:p w14:paraId="283D2856" w14:textId="77777777" w:rsidR="003C7858" w:rsidRPr="00891A84" w:rsidRDefault="003C7858" w:rsidP="008B062E">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القدرات</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والإقليمية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rtl/>
              </w:rPr>
              <w:t>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جانب</w:t>
            </w:r>
            <w:r>
              <w:rPr>
                <w:rFonts w:cs="Simplified Arabic"/>
                <w:rtl/>
              </w:rPr>
              <w:t xml:space="preserve"> </w:t>
            </w:r>
            <w:r w:rsidRPr="00891A84">
              <w:rPr>
                <w:rFonts w:cs="Simplified Arabic"/>
                <w:rtl/>
              </w:rPr>
              <w:t>المواطنين</w:t>
            </w:r>
            <w:r>
              <w:rPr>
                <w:rFonts w:cs="Simplified Arabic"/>
                <w:rtl/>
              </w:rPr>
              <w:t xml:space="preserve"> </w:t>
            </w:r>
            <w:r w:rsidRPr="00891A84">
              <w:rPr>
                <w:rFonts w:cs="Simplified Arabic"/>
                <w:rtl/>
              </w:rPr>
              <w:t>العاديين</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w:t>
            </w:r>
            <w:r w:rsidRPr="00891A84">
              <w:rPr>
                <w:rFonts w:cs="Simplified Arabic" w:hint="cs"/>
                <w:rtl/>
              </w:rPr>
              <w:t>ين</w:t>
            </w:r>
            <w:r>
              <w:rPr>
                <w:rFonts w:cs="Simplified Arabic"/>
                <w:rtl/>
              </w:rPr>
              <w:t xml:space="preserve"> </w:t>
            </w:r>
            <w:r w:rsidRPr="00891A84">
              <w:rPr>
                <w:rFonts w:cs="Simplified Arabic"/>
                <w:rtl/>
              </w:rPr>
              <w:t>المحلي</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الوطني</w:t>
            </w:r>
            <w:r>
              <w:rPr>
                <w:rFonts w:cs="Simplified Arabic" w:hint="cs"/>
                <w:rtl/>
              </w:rPr>
              <w:t>.</w:t>
            </w:r>
          </w:p>
        </w:tc>
        <w:tc>
          <w:tcPr>
            <w:tcW w:w="4107" w:type="dxa"/>
          </w:tcPr>
          <w:p w14:paraId="283D2857"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rtl/>
              </w:rPr>
              <w:t xml:space="preserve"> </w:t>
            </w:r>
          </w:p>
        </w:tc>
      </w:tr>
      <w:tr w:rsidR="003C7858" w:rsidRPr="00891A84" w14:paraId="283D285C" w14:textId="77777777" w:rsidTr="00DE795D">
        <w:tc>
          <w:tcPr>
            <w:tcW w:w="2689" w:type="dxa"/>
            <w:vMerge/>
          </w:tcPr>
          <w:p w14:paraId="283D2859" w14:textId="77777777" w:rsidR="003C7858" w:rsidRPr="00891A84" w:rsidRDefault="003C7858" w:rsidP="008B062E">
            <w:pPr>
              <w:bidi/>
              <w:spacing w:before="60" w:line="216" w:lineRule="auto"/>
              <w:rPr>
                <w:rFonts w:cs="Simplified Arabic"/>
              </w:rPr>
            </w:pPr>
          </w:p>
        </w:tc>
        <w:tc>
          <w:tcPr>
            <w:tcW w:w="6808" w:type="dxa"/>
          </w:tcPr>
          <w:p w14:paraId="283D285A" w14:textId="77777777" w:rsidR="003C7858" w:rsidRPr="00891A84" w:rsidRDefault="003C7858" w:rsidP="008B062E">
            <w:pPr>
              <w:bidi/>
              <w:spacing w:before="60" w:line="216" w:lineRule="auto"/>
              <w:rPr>
                <w:rFonts w:cs="Simplified Arabic"/>
              </w:rPr>
            </w:pPr>
            <w:r w:rsidRPr="00891A84">
              <w:rPr>
                <w:rFonts w:cs="Simplified Arabic" w:hint="cs"/>
                <w:rtl/>
              </w:rPr>
              <w:t>5-</w:t>
            </w:r>
            <w:r>
              <w:rPr>
                <w:rFonts w:cs="Simplified Arabic"/>
                <w:rtl/>
              </w:rPr>
              <w:t xml:space="preserve"> </w:t>
            </w:r>
            <w:r w:rsidRPr="00891A84">
              <w:rPr>
                <w:rFonts w:cs="Simplified Arabic"/>
                <w:rtl/>
              </w:rPr>
              <w:t>تشجيع</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الرقمية</w:t>
            </w:r>
            <w:r>
              <w:rPr>
                <w:rFonts w:cs="Simplified Arabic" w:hint="cs"/>
                <w:rtl/>
              </w:rPr>
              <w:t xml:space="preserve"> </w:t>
            </w:r>
            <w:r w:rsidRPr="00891A84">
              <w:rPr>
                <w:rFonts w:cs="Simplified Arabic"/>
                <w:rtl/>
              </w:rPr>
              <w:t>لجمع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hint="cs"/>
                <w:rtl/>
              </w:rPr>
              <w:t>.</w:t>
            </w:r>
          </w:p>
        </w:tc>
        <w:tc>
          <w:tcPr>
            <w:tcW w:w="4107" w:type="dxa"/>
          </w:tcPr>
          <w:p w14:paraId="283D285B" w14:textId="77777777" w:rsidR="003C7858" w:rsidRPr="00891A84" w:rsidRDefault="003C7858" w:rsidP="008B062E">
            <w:pPr>
              <w:bidi/>
              <w:spacing w:before="60" w:line="216" w:lineRule="auto"/>
              <w:rPr>
                <w:rFonts w:cs="Simplified Arabic"/>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proofErr w:type="gramStart"/>
            <w:r w:rsidRPr="00891A84">
              <w:rPr>
                <w:rFonts w:cs="Simplified Arabic" w:hint="cs"/>
                <w:rtl/>
              </w:rPr>
              <w:t>الوطنية،</w:t>
            </w:r>
            <w:r>
              <w:rPr>
                <w:rFonts w:cs="Simplified Arabic"/>
                <w:rtl/>
              </w:rPr>
              <w:t xml:space="preserve">  </w:t>
            </w:r>
            <w:r>
              <w:rPr>
                <w:rFonts w:cs="Simplified Arabic" w:hint="cs"/>
                <w:rtl/>
              </w:rPr>
              <w:t>والمنظمات</w:t>
            </w:r>
            <w:proofErr w:type="gramEnd"/>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hint="cs"/>
                <w:rtl/>
              </w:rPr>
              <w:t>والأمانة</w:t>
            </w:r>
          </w:p>
        </w:tc>
      </w:tr>
      <w:tr w:rsidR="003C7858" w:rsidRPr="00891A84" w14:paraId="283D2860" w14:textId="77777777" w:rsidTr="00DE795D">
        <w:tc>
          <w:tcPr>
            <w:tcW w:w="2689" w:type="dxa"/>
            <w:vMerge/>
          </w:tcPr>
          <w:p w14:paraId="283D285D" w14:textId="77777777" w:rsidR="003C7858" w:rsidRPr="00891A84" w:rsidRDefault="003C7858" w:rsidP="008B062E">
            <w:pPr>
              <w:bidi/>
              <w:spacing w:before="60" w:line="216" w:lineRule="auto"/>
              <w:rPr>
                <w:rFonts w:cs="Simplified Arabic"/>
              </w:rPr>
            </w:pPr>
          </w:p>
        </w:tc>
        <w:tc>
          <w:tcPr>
            <w:tcW w:w="6808" w:type="dxa"/>
          </w:tcPr>
          <w:p w14:paraId="283D285E" w14:textId="77777777" w:rsidR="003C7858" w:rsidRPr="00891A84" w:rsidRDefault="003C7858" w:rsidP="008B062E">
            <w:pPr>
              <w:bidi/>
              <w:spacing w:before="60" w:line="216" w:lineRule="auto"/>
              <w:rPr>
                <w:rFonts w:cs="Simplified Arabic"/>
              </w:rPr>
            </w:pPr>
            <w:r w:rsidRPr="00891A84">
              <w:rPr>
                <w:rFonts w:cs="Simplified Arabic" w:hint="cs"/>
                <w:rtl/>
              </w:rPr>
              <w:t>6-</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وجمع</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rtl/>
              </w:rPr>
              <w:t xml:space="preserve"> </w:t>
            </w:r>
            <w:r w:rsidRPr="00891A84">
              <w:rPr>
                <w:rFonts w:cs="Simplified Arabic"/>
                <w:rtl/>
              </w:rPr>
              <w:t>للشعوب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إيلاء</w:t>
            </w:r>
            <w:r>
              <w:rPr>
                <w:rFonts w:cs="Simplified Arabic"/>
                <w:rtl/>
              </w:rPr>
              <w:t xml:space="preserve"> </w:t>
            </w:r>
            <w:r w:rsidRPr="00891A84">
              <w:rPr>
                <w:rFonts w:cs="Simplified Arabic"/>
                <w:rtl/>
              </w:rPr>
              <w:t>اهتمام</w:t>
            </w:r>
            <w:r>
              <w:rPr>
                <w:rFonts w:cs="Simplified Arabic"/>
                <w:rtl/>
              </w:rPr>
              <w:t xml:space="preserve"> </w:t>
            </w:r>
            <w:r w:rsidRPr="00891A84">
              <w:rPr>
                <w:rFonts w:cs="Simplified Arabic"/>
                <w:rtl/>
              </w:rPr>
              <w:t>خاص</w:t>
            </w:r>
            <w:r>
              <w:rPr>
                <w:rFonts w:cs="Simplified Arabic"/>
                <w:rtl/>
              </w:rPr>
              <w:t xml:space="preserve"> </w:t>
            </w:r>
            <w:r w:rsidRPr="00891A84">
              <w:rPr>
                <w:rFonts w:cs="Simplified Arabic"/>
                <w:rtl/>
              </w:rPr>
              <w:t>لمعارف</w:t>
            </w:r>
            <w:r>
              <w:rPr>
                <w:rFonts w:cs="Simplified Arabic"/>
                <w:rtl/>
              </w:rPr>
              <w:t xml:space="preserve"> </w:t>
            </w:r>
            <w:r w:rsidRPr="00891A84">
              <w:rPr>
                <w:rFonts w:cs="Simplified Arabic"/>
                <w:rtl/>
              </w:rPr>
              <w:t>نساء</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بموافقته</w:t>
            </w:r>
            <w:r w:rsidRPr="00891A84">
              <w:rPr>
                <w:rFonts w:cs="Simplified Arabic" w:hint="cs"/>
                <w:rtl/>
                <w:lang w:bidi="ar-EG"/>
              </w:rPr>
              <w:t>ا</w:t>
            </w:r>
            <w:r>
              <w:rPr>
                <w:rFonts w:cs="Simplified Arabic"/>
                <w:rtl/>
              </w:rPr>
              <w:t xml:space="preserve"> </w:t>
            </w:r>
            <w:r w:rsidRPr="00891A84">
              <w:rPr>
                <w:rFonts w:cs="Simplified Arabic"/>
                <w:rtl/>
              </w:rPr>
              <w:t>الحرة</w:t>
            </w:r>
            <w:r>
              <w:rPr>
                <w:rFonts w:cs="Simplified Arabic"/>
                <w:rtl/>
              </w:rPr>
              <w:t xml:space="preserve"> </w:t>
            </w:r>
            <w:r w:rsidRPr="00891A84">
              <w:rPr>
                <w:rFonts w:cs="Simplified Arabic"/>
                <w:rtl/>
              </w:rPr>
              <w:t>والمسبقة</w:t>
            </w:r>
            <w:r>
              <w:rPr>
                <w:rFonts w:cs="Simplified Arabic"/>
                <w:rtl/>
              </w:rPr>
              <w:t xml:space="preserve"> </w:t>
            </w:r>
            <w:r w:rsidRPr="00891A84">
              <w:rPr>
                <w:rFonts w:cs="Simplified Arabic"/>
                <w:rtl/>
              </w:rPr>
              <w:t>والمستنيرة،</w:t>
            </w:r>
            <w:r>
              <w:rPr>
                <w:rFonts w:cs="Simplified Arabic"/>
                <w:rtl/>
              </w:rPr>
              <w:t xml:space="preserve"> </w:t>
            </w:r>
            <w:r w:rsidRPr="00891A84">
              <w:rPr>
                <w:rFonts w:cs="Simplified Arabic"/>
                <w:rtl/>
              </w:rPr>
              <w:t>ومع</w:t>
            </w:r>
            <w:r>
              <w:rPr>
                <w:rFonts w:cs="Simplified Arabic"/>
                <w:rtl/>
              </w:rPr>
              <w:t xml:space="preserve"> </w:t>
            </w:r>
            <w:r w:rsidRPr="00891A84">
              <w:rPr>
                <w:rFonts w:cs="Simplified Arabic" w:hint="cs"/>
                <w:rtl/>
              </w:rPr>
              <w:t>الإقرار</w:t>
            </w:r>
            <w:r>
              <w:rPr>
                <w:rFonts w:cs="Simplified Arabic"/>
                <w:rtl/>
              </w:rPr>
              <w:t xml:space="preserve"> </w:t>
            </w:r>
            <w:r w:rsidRPr="00891A84">
              <w:rPr>
                <w:rFonts w:cs="Simplified Arabic"/>
                <w:rtl/>
              </w:rPr>
              <w:t>الواضح</w:t>
            </w:r>
            <w:r>
              <w:rPr>
                <w:rFonts w:cs="Simplified Arabic"/>
                <w:rtl/>
              </w:rPr>
              <w:t xml:space="preserve"> </w:t>
            </w:r>
            <w:r w:rsidRPr="00891A84">
              <w:rPr>
                <w:rFonts w:cs="Simplified Arabic" w:hint="cs"/>
                <w:rtl/>
              </w:rPr>
              <w:t>لمصادرها</w:t>
            </w:r>
            <w:r>
              <w:rPr>
                <w:rFonts w:cs="Simplified Arabic" w:hint="cs"/>
                <w:rtl/>
              </w:rPr>
              <w:t>.</w:t>
            </w:r>
          </w:p>
        </w:tc>
        <w:tc>
          <w:tcPr>
            <w:tcW w:w="4107" w:type="dxa"/>
          </w:tcPr>
          <w:p w14:paraId="283D285F"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p>
        </w:tc>
      </w:tr>
      <w:tr w:rsidR="003C7858" w:rsidRPr="00891A84" w14:paraId="283D2864" w14:textId="77777777" w:rsidTr="00DE795D">
        <w:tc>
          <w:tcPr>
            <w:tcW w:w="2689" w:type="dxa"/>
            <w:vMerge/>
          </w:tcPr>
          <w:p w14:paraId="283D2861" w14:textId="77777777" w:rsidR="003C7858" w:rsidRPr="00891A84" w:rsidRDefault="003C7858" w:rsidP="008B062E">
            <w:pPr>
              <w:bidi/>
              <w:spacing w:before="60" w:line="216" w:lineRule="auto"/>
              <w:rPr>
                <w:rFonts w:cs="Simplified Arabic"/>
              </w:rPr>
            </w:pPr>
          </w:p>
        </w:tc>
        <w:tc>
          <w:tcPr>
            <w:tcW w:w="6808" w:type="dxa"/>
          </w:tcPr>
          <w:p w14:paraId="283D2862" w14:textId="77777777" w:rsidR="003C7858" w:rsidRPr="00891A84" w:rsidRDefault="003C7858" w:rsidP="008B062E">
            <w:pPr>
              <w:bidi/>
              <w:spacing w:before="60" w:line="216" w:lineRule="auto"/>
              <w:rPr>
                <w:rFonts w:cs="Simplified Arabic"/>
                <w:rtl/>
              </w:rPr>
            </w:pPr>
            <w:r w:rsidRPr="00891A84">
              <w:rPr>
                <w:rFonts w:cs="Simplified Arabic" w:hint="cs"/>
                <w:rtl/>
              </w:rPr>
              <w:t>7-</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وعقد</w:t>
            </w:r>
            <w:r>
              <w:rPr>
                <w:rFonts w:cs="Simplified Arabic"/>
                <w:rtl/>
              </w:rPr>
              <w:t xml:space="preserve"> </w:t>
            </w:r>
            <w:r w:rsidRPr="00891A84">
              <w:rPr>
                <w:rFonts w:cs="Simplified Arabic"/>
                <w:rtl/>
              </w:rPr>
              <w:t>مجموعات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الممارسين</w:t>
            </w:r>
            <w:r>
              <w:rPr>
                <w:rFonts w:cs="Simplified Arabic"/>
                <w:rtl/>
              </w:rPr>
              <w:t xml:space="preserve"> </w:t>
            </w:r>
            <w:r w:rsidRPr="00891A84">
              <w:rPr>
                <w:rFonts w:cs="Simplified Arabic" w:hint="cs"/>
                <w:rtl/>
              </w:rPr>
              <w:t>ب</w:t>
            </w:r>
            <w:r w:rsidRPr="00891A84">
              <w:rPr>
                <w:rFonts w:cs="Simplified Arabic"/>
                <w:rtl/>
              </w:rPr>
              <w:t>شأن</w:t>
            </w:r>
            <w:r>
              <w:rPr>
                <w:rFonts w:cs="Simplified Arabic"/>
                <w:rtl/>
              </w:rPr>
              <w:t xml:space="preserve"> </w:t>
            </w:r>
            <w:r w:rsidRPr="00891A84">
              <w:rPr>
                <w:rFonts w:cs="Simplified Arabic"/>
                <w:rtl/>
              </w:rPr>
              <w:t>المجالات</w:t>
            </w:r>
            <w:r>
              <w:rPr>
                <w:rFonts w:cs="Simplified Arabic"/>
                <w:rtl/>
              </w:rPr>
              <w:t xml:space="preserve"> </w:t>
            </w:r>
            <w:r w:rsidRPr="00891A84">
              <w:rPr>
                <w:rFonts w:cs="Simplified Arabic"/>
                <w:rtl/>
              </w:rPr>
              <w:t>المواضيعية</w:t>
            </w:r>
            <w:r>
              <w:rPr>
                <w:rFonts w:cs="Simplified Arabic"/>
                <w:rtl/>
              </w:rPr>
              <w:t xml:space="preserve"> </w:t>
            </w:r>
            <w:r w:rsidRPr="00891A84">
              <w:rPr>
                <w:rFonts w:cs="Simplified Arabic"/>
                <w:rtl/>
              </w:rPr>
              <w:t>والمشتركة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بتنفيذ</w:t>
            </w:r>
            <w:r>
              <w:rPr>
                <w:rFonts w:cs="Simplified Arabic"/>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وتخزينها</w:t>
            </w:r>
            <w:r>
              <w:rPr>
                <w:rFonts w:cs="Simplified Arabic"/>
                <w:rtl/>
              </w:rPr>
              <w:t xml:space="preserve"> </w:t>
            </w:r>
            <w:r w:rsidRPr="00891A84">
              <w:rPr>
                <w:rFonts w:cs="Simplified Arabic"/>
                <w:rtl/>
              </w:rPr>
              <w:t>ونشرها</w:t>
            </w:r>
            <w:r>
              <w:rPr>
                <w:rFonts w:cs="Simplified Arabic" w:hint="cs"/>
                <w:rtl/>
              </w:rPr>
              <w:t xml:space="preserve"> </w:t>
            </w:r>
            <w:r w:rsidRPr="00891A84">
              <w:rPr>
                <w:rFonts w:cs="Simplified Arabic" w:hint="cs"/>
                <w:rtl/>
              </w:rPr>
              <w:t>و</w:t>
            </w:r>
            <w:r w:rsidRPr="00891A84">
              <w:rPr>
                <w:rFonts w:cs="Simplified Arabic"/>
                <w:rtl/>
              </w:rPr>
              <w:t>تطبيق</w:t>
            </w:r>
            <w:r w:rsidRPr="00891A84">
              <w:rPr>
                <w:rFonts w:cs="Simplified Arabic" w:hint="cs"/>
                <w:rtl/>
              </w:rPr>
              <w:t>ها</w:t>
            </w:r>
            <w:r>
              <w:rPr>
                <w:rFonts w:cs="Simplified Arabic" w:hint="cs"/>
                <w:rtl/>
              </w:rPr>
              <w:t>.</w:t>
            </w:r>
          </w:p>
        </w:tc>
        <w:tc>
          <w:tcPr>
            <w:tcW w:w="4107" w:type="dxa"/>
          </w:tcPr>
          <w:p w14:paraId="283D2863" w14:textId="77777777" w:rsidR="003C7858" w:rsidRPr="00891A84" w:rsidRDefault="003C7858" w:rsidP="008B062E">
            <w:pPr>
              <w:bidi/>
              <w:spacing w:before="60" w:line="216" w:lineRule="auto"/>
              <w:rPr>
                <w:rFonts w:cs="Simplified Arabic"/>
                <w:rtl/>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68" w14:textId="77777777" w:rsidTr="00DE795D">
        <w:tc>
          <w:tcPr>
            <w:tcW w:w="2689" w:type="dxa"/>
            <w:vMerge/>
            <w:tcBorders>
              <w:bottom w:val="single" w:sz="4" w:space="0" w:color="auto"/>
            </w:tcBorders>
          </w:tcPr>
          <w:p w14:paraId="283D2865" w14:textId="77777777" w:rsidR="003C7858" w:rsidRPr="00891A84" w:rsidRDefault="003C7858" w:rsidP="008B062E">
            <w:pPr>
              <w:bidi/>
              <w:spacing w:before="60" w:line="216" w:lineRule="auto"/>
              <w:rPr>
                <w:rFonts w:cs="Simplified Arabic"/>
              </w:rPr>
            </w:pPr>
          </w:p>
        </w:tc>
        <w:tc>
          <w:tcPr>
            <w:tcW w:w="6808" w:type="dxa"/>
          </w:tcPr>
          <w:p w14:paraId="283D2866" w14:textId="77777777" w:rsidR="003C7858" w:rsidRPr="00891A84" w:rsidRDefault="003C7858" w:rsidP="008B062E">
            <w:pPr>
              <w:bidi/>
              <w:spacing w:before="60" w:line="216" w:lineRule="auto"/>
              <w:rPr>
                <w:rFonts w:cs="Simplified Arabic"/>
                <w:rtl/>
              </w:rPr>
            </w:pPr>
            <w:r w:rsidRPr="00891A84">
              <w:rPr>
                <w:rFonts w:cs="Simplified Arabic" w:hint="cs"/>
                <w:rtl/>
              </w:rPr>
              <w:t>8-</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توثيق</w:t>
            </w:r>
            <w:r>
              <w:rPr>
                <w:rFonts w:cs="Simplified Arabic" w:hint="cs"/>
                <w:rtl/>
              </w:rPr>
              <w:t xml:space="preserve"> </w:t>
            </w:r>
            <w:r w:rsidRPr="00891A84">
              <w:rPr>
                <w:rFonts w:cs="Simplified Arabic" w:hint="cs"/>
                <w:rtl/>
              </w:rPr>
              <w:t>ونشر</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التقليدية</w:t>
            </w:r>
            <w:r>
              <w:rPr>
                <w:rFonts w:cs="Simplified Arabic" w:hint="cs"/>
                <w:rtl/>
              </w:rPr>
              <w:t xml:space="preserve"> </w:t>
            </w:r>
            <w:r w:rsidRPr="00891A84">
              <w:rPr>
                <w:rFonts w:cs="Simplified Arabic" w:hint="cs"/>
                <w:rtl/>
              </w:rPr>
              <w:t>للشعوب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المنشورات</w:t>
            </w:r>
            <w:r>
              <w:rPr>
                <w:rFonts w:cs="Simplified Arabic" w:hint="cs"/>
                <w:rtl/>
              </w:rPr>
              <w:t xml:space="preserve"> </w:t>
            </w:r>
            <w:r w:rsidRPr="00891A84">
              <w:rPr>
                <w:rFonts w:cs="Simplified Arabic" w:hint="cs"/>
                <w:rtl/>
              </w:rPr>
              <w:t>البحثية،</w:t>
            </w:r>
            <w:r>
              <w:rPr>
                <w:rFonts w:cs="Simplified Arabic" w:hint="cs"/>
                <w:rtl/>
              </w:rPr>
              <w:t xml:space="preserve"> </w:t>
            </w:r>
            <w:r w:rsidRPr="00891A84">
              <w:rPr>
                <w:rFonts w:cs="Simplified Arabic" w:hint="cs"/>
                <w:rtl/>
              </w:rPr>
              <w:t>بموافقتها</w:t>
            </w:r>
            <w:r>
              <w:rPr>
                <w:rFonts w:cs="Simplified Arabic" w:hint="cs"/>
                <w:rtl/>
              </w:rPr>
              <w:t xml:space="preserve"> </w:t>
            </w:r>
            <w:r w:rsidRPr="00891A84">
              <w:rPr>
                <w:rFonts w:cs="Simplified Arabic" w:hint="cs"/>
                <w:rtl/>
              </w:rPr>
              <w:t>الحرة</w:t>
            </w:r>
            <w:r>
              <w:rPr>
                <w:rFonts w:cs="Simplified Arabic" w:hint="cs"/>
                <w:rtl/>
              </w:rPr>
              <w:t xml:space="preserve"> </w:t>
            </w:r>
            <w:r w:rsidRPr="00891A84">
              <w:rPr>
                <w:rFonts w:cs="Simplified Arabic" w:hint="cs"/>
                <w:rtl/>
              </w:rPr>
              <w:t>والمسبقة</w:t>
            </w:r>
            <w:r>
              <w:rPr>
                <w:rFonts w:cs="Simplified Arabic" w:hint="cs"/>
                <w:rtl/>
              </w:rPr>
              <w:t xml:space="preserve"> </w:t>
            </w:r>
            <w:r w:rsidRPr="00891A84">
              <w:rPr>
                <w:rFonts w:cs="Simplified Arabic" w:hint="cs"/>
                <w:rtl/>
              </w:rPr>
              <w:t>والمستنيرة،</w:t>
            </w:r>
            <w:r>
              <w:rPr>
                <w:rFonts w:cs="Simplified Arabic" w:hint="cs"/>
                <w:rtl/>
              </w:rPr>
              <w:t xml:space="preserve"> </w:t>
            </w:r>
            <w:r w:rsidRPr="00891A84">
              <w:rPr>
                <w:rFonts w:cs="Simplified Arabic" w:hint="cs"/>
                <w:rtl/>
              </w:rPr>
              <w:t>ومشاركة</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التقليدية</w:t>
            </w:r>
            <w:r>
              <w:rPr>
                <w:rFonts w:cs="Simplified Arabic" w:hint="cs"/>
                <w:rtl/>
              </w:rPr>
              <w:t>.</w:t>
            </w:r>
          </w:p>
        </w:tc>
        <w:tc>
          <w:tcPr>
            <w:tcW w:w="4107" w:type="dxa"/>
          </w:tcPr>
          <w:p w14:paraId="283D2867" w14:textId="77777777" w:rsidR="003C7858" w:rsidRPr="00891A84" w:rsidRDefault="003C7858" w:rsidP="008B062E">
            <w:pPr>
              <w:bidi/>
              <w:spacing w:before="60" w:line="216" w:lineRule="auto"/>
              <w:rPr>
                <w:rFonts w:cs="Simplified Arabic"/>
                <w:rtl/>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proofErr w:type="gramStart"/>
            <w:r w:rsidRPr="00891A84">
              <w:rPr>
                <w:rFonts w:cs="Simplified Arabic" w:hint="cs"/>
                <w:rtl/>
              </w:rPr>
              <w:t>الوطنية،</w:t>
            </w:r>
            <w:r>
              <w:rPr>
                <w:rFonts w:cs="Simplified Arabic"/>
                <w:rtl/>
              </w:rPr>
              <w:t xml:space="preserve"> </w:t>
            </w:r>
            <w:r>
              <w:rPr>
                <w:rFonts w:cs="Simplified Arabic" w:hint="cs"/>
                <w:rtl/>
              </w:rPr>
              <w:t xml:space="preserve"> </w:t>
            </w:r>
            <w:r w:rsidRPr="00891A84">
              <w:rPr>
                <w:rFonts w:cs="Simplified Arabic" w:hint="cs"/>
                <w:rtl/>
              </w:rPr>
              <w:t>والشعوب</w:t>
            </w:r>
            <w:proofErr w:type="gramEnd"/>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p>
        </w:tc>
      </w:tr>
      <w:tr w:rsidR="003C7858" w:rsidRPr="00891A84" w14:paraId="283D286C" w14:textId="77777777" w:rsidTr="00DE795D">
        <w:tc>
          <w:tcPr>
            <w:tcW w:w="2689" w:type="dxa"/>
            <w:vMerge w:val="restart"/>
          </w:tcPr>
          <w:p w14:paraId="283D2869" w14:textId="77777777" w:rsidR="003C7858" w:rsidRPr="00891A84" w:rsidRDefault="003C7858" w:rsidP="008B062E">
            <w:pPr>
              <w:bidi/>
              <w:spacing w:before="60" w:line="216" w:lineRule="auto"/>
              <w:rPr>
                <w:rFonts w:cs="Simplified Arabic"/>
              </w:rPr>
            </w:pPr>
            <w:r w:rsidRPr="00891A84">
              <w:rPr>
                <w:rFonts w:cs="Simplified Arabic" w:hint="cs"/>
                <w:rtl/>
              </w:rPr>
              <w:t>جيم-</w:t>
            </w:r>
            <w:r w:rsidRPr="00891A84">
              <w:rPr>
                <w:rFonts w:cs="Simplified Arabic"/>
                <w:rtl/>
              </w:rPr>
              <w:tab/>
            </w:r>
            <w:r w:rsidRPr="00891A84">
              <w:rPr>
                <w:rFonts w:cs="Simplified Arabic" w:hint="cs"/>
                <w:rtl/>
              </w:rPr>
              <w:t>تيسير</w:t>
            </w:r>
            <w:r>
              <w:rPr>
                <w:rFonts w:cs="Simplified Arabic"/>
                <w:rtl/>
              </w:rPr>
              <w:t xml:space="preserve"> </w:t>
            </w:r>
            <w:r w:rsidRPr="00891A84">
              <w:rPr>
                <w:rFonts w:cs="Simplified Arabic"/>
                <w:rtl/>
              </w:rPr>
              <w:t>اكتشاف</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وجمعها</w:t>
            </w:r>
          </w:p>
        </w:tc>
        <w:tc>
          <w:tcPr>
            <w:tcW w:w="6808" w:type="dxa"/>
          </w:tcPr>
          <w:p w14:paraId="283D286A"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واستخدام</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المستندة</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لاكتشاف</w:t>
            </w:r>
            <w:r>
              <w:rPr>
                <w:rFonts w:cs="Simplified Arabic"/>
                <w:rtl/>
              </w:rPr>
              <w:t xml:space="preserve"> </w:t>
            </w:r>
            <w:r w:rsidRPr="00891A84">
              <w:rPr>
                <w:rFonts w:cs="Simplified Arabic"/>
                <w:rtl/>
              </w:rPr>
              <w:t>وجمع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المصادر</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الأدوات</w:t>
            </w:r>
            <w:r>
              <w:rPr>
                <w:rFonts w:cs="Simplified Arabic" w:hint="cs"/>
                <w:rtl/>
              </w:rPr>
              <w:t xml:space="preserve"> </w:t>
            </w:r>
            <w:r w:rsidRPr="00891A84">
              <w:rPr>
                <w:rFonts w:cs="Simplified Arabic" w:hint="cs"/>
                <w:rtl/>
              </w:rPr>
              <w:t>والمنصات</w:t>
            </w:r>
            <w:r>
              <w:rPr>
                <w:rFonts w:cs="Simplified Arabic" w:hint="cs"/>
                <w:rtl/>
              </w:rPr>
              <w:t xml:space="preserve"> </w:t>
            </w:r>
            <w:r w:rsidRPr="00891A84">
              <w:rPr>
                <w:rFonts w:cs="Simplified Arabic" w:hint="cs"/>
                <w:rtl/>
              </w:rPr>
              <w:t>والخدمات</w:t>
            </w:r>
            <w:r>
              <w:rPr>
                <w:rFonts w:cs="Simplified Arabic" w:hint="cs"/>
                <w:rtl/>
              </w:rPr>
              <w:t xml:space="preserve"> </w:t>
            </w:r>
            <w:r w:rsidRPr="00891A84">
              <w:rPr>
                <w:rFonts w:cs="Simplified Arabic" w:hint="cs"/>
                <w:rtl/>
              </w:rPr>
              <w:t>المتاحة</w:t>
            </w:r>
            <w:r>
              <w:rPr>
                <w:rFonts w:cs="Simplified Arabic" w:hint="cs"/>
                <w:rtl/>
              </w:rPr>
              <w:t xml:space="preserve"> </w:t>
            </w:r>
            <w:r w:rsidRPr="00891A84">
              <w:rPr>
                <w:rFonts w:cs="Simplified Arabic" w:hint="cs"/>
                <w:rtl/>
              </w:rPr>
              <w:t>القائمة</w:t>
            </w:r>
            <w:r>
              <w:rPr>
                <w:rFonts w:cs="Simplified Arabic" w:hint="cs"/>
                <w:rtl/>
              </w:rPr>
              <w:t xml:space="preserve"> </w:t>
            </w:r>
            <w:r w:rsidRPr="00891A84">
              <w:rPr>
                <w:rFonts w:cs="Simplified Arabic" w:hint="cs"/>
                <w:rtl/>
              </w:rPr>
              <w:t>بالفعل</w:t>
            </w:r>
            <w:r>
              <w:rPr>
                <w:rFonts w:cs="Simplified Arabic" w:hint="cs"/>
                <w:rtl/>
              </w:rPr>
              <w:t>.</w:t>
            </w:r>
          </w:p>
        </w:tc>
        <w:tc>
          <w:tcPr>
            <w:tcW w:w="4107" w:type="dxa"/>
          </w:tcPr>
          <w:p w14:paraId="283D286B" w14:textId="77777777" w:rsidR="003C7858" w:rsidRPr="00891A84" w:rsidRDefault="003C7858" w:rsidP="008B062E">
            <w:pPr>
              <w:bidi/>
              <w:spacing w:before="60" w:line="216" w:lineRule="auto"/>
              <w:rPr>
                <w:rFonts w:cs="Simplified Arabic"/>
              </w:rPr>
            </w:pPr>
            <w:r w:rsidRPr="00891A84">
              <w:rPr>
                <w:rFonts w:cs="Simplified Arabic"/>
                <w:rtl/>
              </w:rPr>
              <w:t>الأمانة</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hint="cs"/>
                <w:rtl/>
              </w:rPr>
              <w:t>والأطراف،</w:t>
            </w:r>
            <w:r>
              <w:rPr>
                <w:rFonts w:cs="Simplified Arabic" w:hint="cs"/>
                <w:rtl/>
              </w:rPr>
              <w:t xml:space="preserve"> </w:t>
            </w:r>
            <w:r w:rsidRPr="00891A84">
              <w:rPr>
                <w:rFonts w:cs="Simplified Arabic" w:hint="cs"/>
                <w:rtl/>
              </w:rPr>
              <w:t>والأوساط</w:t>
            </w:r>
            <w:r>
              <w:rPr>
                <w:rFonts w:cs="Simplified Arabic" w:hint="cs"/>
                <w:rtl/>
              </w:rPr>
              <w:t xml:space="preserve"> </w:t>
            </w:r>
            <w:r w:rsidRPr="00891A84">
              <w:rPr>
                <w:rFonts w:cs="Simplified Arabic" w:hint="cs"/>
                <w:rtl/>
              </w:rPr>
              <w:t>الأكاديمية،</w:t>
            </w:r>
            <w:r>
              <w:rPr>
                <w:rFonts w:cs="Simplified Arabic"/>
                <w:rtl/>
              </w:rPr>
              <w:t xml:space="preserve"> </w:t>
            </w:r>
            <w:r w:rsidRPr="00891A84">
              <w:rPr>
                <w:rFonts w:cs="Simplified Arabic"/>
                <w:rtl/>
              </w:rPr>
              <w:t>والمنظمات</w:t>
            </w:r>
          </w:p>
        </w:tc>
      </w:tr>
      <w:tr w:rsidR="003C7858" w:rsidRPr="00891A84" w14:paraId="283D2870" w14:textId="77777777" w:rsidTr="00DE795D">
        <w:tc>
          <w:tcPr>
            <w:tcW w:w="2689" w:type="dxa"/>
            <w:vMerge/>
          </w:tcPr>
          <w:p w14:paraId="283D286D" w14:textId="77777777" w:rsidR="003C7858" w:rsidRPr="00891A84" w:rsidRDefault="003C7858" w:rsidP="008B062E">
            <w:pPr>
              <w:bidi/>
              <w:spacing w:before="60" w:line="216" w:lineRule="auto"/>
              <w:rPr>
                <w:rFonts w:cs="Simplified Arabic"/>
              </w:rPr>
            </w:pPr>
          </w:p>
        </w:tc>
        <w:tc>
          <w:tcPr>
            <w:tcW w:w="6808" w:type="dxa"/>
          </w:tcPr>
          <w:p w14:paraId="283D286E"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تشجيع</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والتكنولوجيا</w:t>
            </w:r>
            <w:r>
              <w:rPr>
                <w:rFonts w:cs="Simplified Arabic"/>
                <w:rtl/>
              </w:rPr>
              <w:t xml:space="preserve"> </w:t>
            </w:r>
            <w:r w:rsidRPr="00891A84">
              <w:rPr>
                <w:rFonts w:cs="Simplified Arabic"/>
                <w:rtl/>
              </w:rPr>
              <w:t>لاكتشاف</w:t>
            </w:r>
            <w:r>
              <w:rPr>
                <w:rFonts w:cs="Simplified Arabic"/>
                <w:rtl/>
              </w:rPr>
              <w:t xml:space="preserve"> </w:t>
            </w:r>
            <w:r w:rsidRPr="00891A84">
              <w:rPr>
                <w:rFonts w:cs="Simplified Arabic"/>
                <w:rtl/>
              </w:rPr>
              <w:t>المعارف</w:t>
            </w:r>
            <w:r>
              <w:rPr>
                <w:rFonts w:cs="Simplified Arabic" w:hint="cs"/>
                <w:rtl/>
              </w:rPr>
              <w:t>.</w:t>
            </w:r>
          </w:p>
        </w:tc>
        <w:tc>
          <w:tcPr>
            <w:tcW w:w="4107" w:type="dxa"/>
          </w:tcPr>
          <w:p w14:paraId="283D286F"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proofErr w:type="gramStart"/>
            <w:r w:rsidRPr="00891A84">
              <w:rPr>
                <w:rFonts w:cs="Simplified Arabic" w:hint="cs"/>
                <w:rtl/>
              </w:rPr>
              <w:t>الوطنية،</w:t>
            </w:r>
            <w:r>
              <w:rPr>
                <w:rFonts w:cs="Simplified Arabic"/>
                <w:rtl/>
              </w:rPr>
              <w:t xml:space="preserve">  </w:t>
            </w:r>
            <w:r w:rsidRPr="00891A84">
              <w:rPr>
                <w:rFonts w:cs="Simplified Arabic"/>
                <w:rtl/>
              </w:rPr>
              <w:t>والمنظمات</w:t>
            </w:r>
            <w:proofErr w:type="gramEnd"/>
            <w:r w:rsidRPr="00891A84">
              <w:rPr>
                <w:rFonts w:cs="Simplified Arabic" w:hint="cs"/>
                <w:rtl/>
              </w:rPr>
              <w:t>،</w:t>
            </w:r>
            <w:r>
              <w:rPr>
                <w:rFonts w:cs="Simplified Arabic" w:hint="cs"/>
                <w:rtl/>
              </w:rPr>
              <w:t xml:space="preserve"> </w:t>
            </w:r>
            <w:r w:rsidRPr="00891A84">
              <w:rPr>
                <w:rFonts w:cs="Simplified Arabic" w:hint="cs"/>
                <w:rtl/>
              </w:rPr>
              <w:t>والأمانة،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hint="cs"/>
                <w:rtl/>
              </w:rPr>
              <w:t>والأوساط</w:t>
            </w:r>
            <w:r>
              <w:rPr>
                <w:rFonts w:cs="Simplified Arabic" w:hint="cs"/>
                <w:rtl/>
              </w:rPr>
              <w:t xml:space="preserve"> </w:t>
            </w:r>
            <w:r w:rsidRPr="00891A84">
              <w:rPr>
                <w:rFonts w:cs="Simplified Arabic" w:hint="cs"/>
                <w:rtl/>
              </w:rPr>
              <w:t>الأكاديمية</w:t>
            </w:r>
          </w:p>
        </w:tc>
      </w:tr>
      <w:tr w:rsidR="003C7858" w:rsidRPr="00891A84" w14:paraId="283D2874" w14:textId="77777777" w:rsidTr="00DE795D">
        <w:tc>
          <w:tcPr>
            <w:tcW w:w="2689" w:type="dxa"/>
            <w:vMerge/>
          </w:tcPr>
          <w:p w14:paraId="283D2871" w14:textId="77777777" w:rsidR="003C7858" w:rsidRPr="00891A84" w:rsidRDefault="003C7858" w:rsidP="008B062E">
            <w:pPr>
              <w:bidi/>
              <w:spacing w:before="60" w:line="216" w:lineRule="auto"/>
              <w:rPr>
                <w:rFonts w:cs="Simplified Arabic"/>
              </w:rPr>
            </w:pPr>
          </w:p>
        </w:tc>
        <w:tc>
          <w:tcPr>
            <w:tcW w:w="6808" w:type="dxa"/>
          </w:tcPr>
          <w:p w14:paraId="283D2872" w14:textId="77777777" w:rsidR="003C7858" w:rsidRPr="00891A84" w:rsidRDefault="003C7858" w:rsidP="008B062E">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إشراك</w:t>
            </w:r>
            <w:r>
              <w:rPr>
                <w:rFonts w:cs="Simplified Arabic"/>
                <w:rtl/>
              </w:rPr>
              <w:t xml:space="preserve"> </w:t>
            </w:r>
            <w:r w:rsidRPr="00891A84">
              <w:rPr>
                <w:rFonts w:cs="Simplified Arabic"/>
                <w:rtl/>
              </w:rPr>
              <w:t>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hint="cs"/>
                <w:rtl/>
              </w:rPr>
              <w:t>بمن</w:t>
            </w:r>
            <w:r>
              <w:rPr>
                <w:rFonts w:cs="Simplified Arabic" w:hint="cs"/>
                <w:rtl/>
              </w:rPr>
              <w:t xml:space="preserve"> </w:t>
            </w:r>
            <w:r w:rsidRPr="00891A84">
              <w:rPr>
                <w:rFonts w:cs="Simplified Arabic" w:hint="cs"/>
                <w:rtl/>
              </w:rPr>
              <w:t>فيهم</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ومولدو</w:t>
            </w:r>
            <w:r>
              <w:rPr>
                <w:rFonts w:cs="Simplified Arabic"/>
                <w:rtl/>
              </w:rPr>
              <w:t xml:space="preserve"> </w:t>
            </w:r>
            <w:r w:rsidRPr="00891A84">
              <w:rPr>
                <w:rFonts w:cs="Simplified Arabic" w:hint="cs"/>
                <w:rtl/>
              </w:rPr>
              <w:t>ومستحدثو</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والوسطاء</w:t>
            </w:r>
            <w:r>
              <w:rPr>
                <w:rFonts w:cs="Simplified Arabic"/>
                <w:rtl/>
              </w:rPr>
              <w:t xml:space="preserve"> </w:t>
            </w:r>
            <w:r w:rsidRPr="00891A84">
              <w:rPr>
                <w:rFonts w:cs="Simplified Arabic"/>
                <w:rtl/>
              </w:rPr>
              <w:t>والمواطنون</w:t>
            </w:r>
            <w:r>
              <w:rPr>
                <w:rFonts w:cs="Simplified Arabic"/>
                <w:rtl/>
              </w:rPr>
              <w:t xml:space="preserve"> </w:t>
            </w:r>
            <w:r w:rsidRPr="00891A84">
              <w:rPr>
                <w:rFonts w:cs="Simplified Arabic"/>
                <w:rtl/>
              </w:rPr>
              <w:t>العاديون،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hint="cs"/>
                <w:rtl/>
              </w:rPr>
              <w:t>استكشاف</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وجمعها</w:t>
            </w:r>
            <w:r>
              <w:rPr>
                <w:rFonts w:cs="Simplified Arabic" w:hint="cs"/>
                <w:rtl/>
              </w:rPr>
              <w:t>.</w:t>
            </w:r>
          </w:p>
        </w:tc>
        <w:tc>
          <w:tcPr>
            <w:tcW w:w="4107" w:type="dxa"/>
          </w:tcPr>
          <w:p w14:paraId="283D2873"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proofErr w:type="gramStart"/>
            <w:r w:rsidRPr="00891A84">
              <w:rPr>
                <w:rFonts w:cs="Simplified Arabic" w:hint="cs"/>
                <w:rtl/>
              </w:rPr>
              <w:t>الوطنية،</w:t>
            </w:r>
            <w:r>
              <w:rPr>
                <w:rFonts w:cs="Simplified Arabic"/>
                <w:rtl/>
              </w:rPr>
              <w:t xml:space="preserve">  </w:t>
            </w:r>
            <w:r w:rsidRPr="00891A84">
              <w:rPr>
                <w:rFonts w:cs="Simplified Arabic"/>
                <w:rtl/>
              </w:rPr>
              <w:t>والمنظمات</w:t>
            </w:r>
            <w:proofErr w:type="gramEnd"/>
          </w:p>
        </w:tc>
      </w:tr>
      <w:tr w:rsidR="003C7858" w:rsidRPr="00891A84" w14:paraId="283D2878" w14:textId="77777777" w:rsidTr="00DE795D">
        <w:tc>
          <w:tcPr>
            <w:tcW w:w="2689" w:type="dxa"/>
            <w:vMerge w:val="restart"/>
          </w:tcPr>
          <w:p w14:paraId="283D2875" w14:textId="77777777" w:rsidR="003C7858" w:rsidRPr="00891A84" w:rsidRDefault="003C7858" w:rsidP="008B062E">
            <w:pPr>
              <w:bidi/>
              <w:spacing w:before="60" w:line="216" w:lineRule="auto"/>
              <w:rPr>
                <w:rFonts w:cs="Simplified Arabic"/>
              </w:rPr>
            </w:pPr>
            <w:r w:rsidRPr="00891A84">
              <w:rPr>
                <w:rFonts w:cs="Simplified Arabic" w:hint="cs"/>
                <w:rtl/>
              </w:rPr>
              <w:t>دال-</w:t>
            </w:r>
            <w:r w:rsidRPr="00891A84">
              <w:rPr>
                <w:rFonts w:cs="Simplified Arabic"/>
                <w:rtl/>
              </w:rPr>
              <w:tab/>
              <w:t>تعزيز</w:t>
            </w:r>
            <w:r>
              <w:rPr>
                <w:rFonts w:cs="Simplified Arabic"/>
                <w:rtl/>
              </w:rPr>
              <w:t xml:space="preserve"> </w:t>
            </w:r>
            <w:r w:rsidRPr="00891A84">
              <w:rPr>
                <w:rFonts w:cs="Simplified Arabic"/>
                <w:rtl/>
              </w:rPr>
              <w:t>تنظيم</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ومشاركتها</w:t>
            </w:r>
          </w:p>
        </w:tc>
        <w:tc>
          <w:tcPr>
            <w:tcW w:w="6808" w:type="dxa"/>
          </w:tcPr>
          <w:p w14:paraId="283D2876"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استعراض</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وتعزيز</w:t>
            </w:r>
            <w:r>
              <w:rPr>
                <w:rFonts w:cs="Simplified Arabic"/>
                <w:rtl/>
              </w:rPr>
              <w:t xml:space="preserve"> </w:t>
            </w:r>
            <w:r>
              <w:rPr>
                <w:rFonts w:cs="Simplified Arabic" w:hint="cs"/>
                <w:rtl/>
              </w:rPr>
              <w:t>ا</w:t>
            </w:r>
            <w:r w:rsidRPr="00891A84">
              <w:rPr>
                <w:rFonts w:cs="Simplified Arabic" w:hint="cs"/>
                <w:rtl/>
              </w:rPr>
              <w:t>لتوسيم</w:t>
            </w:r>
            <w:r>
              <w:rPr>
                <w:rFonts w:cs="Simplified Arabic"/>
                <w:rtl/>
              </w:rPr>
              <w:t xml:space="preserve"> </w:t>
            </w:r>
            <w:r w:rsidRPr="00891A84">
              <w:rPr>
                <w:rFonts w:cs="Simplified Arabic"/>
                <w:rtl/>
              </w:rPr>
              <w:t>ورسم</w:t>
            </w:r>
            <w:r>
              <w:rPr>
                <w:rFonts w:cs="Simplified Arabic"/>
                <w:rtl/>
              </w:rPr>
              <w:t xml:space="preserve"> </w:t>
            </w:r>
            <w:r w:rsidRPr="00891A84">
              <w:rPr>
                <w:rFonts w:cs="Simplified Arabic"/>
                <w:rtl/>
              </w:rPr>
              <w:t>خرائط</w:t>
            </w:r>
            <w:r>
              <w:rPr>
                <w:rFonts w:cs="Simplified Arabic"/>
                <w:rtl/>
              </w:rPr>
              <w:t xml:space="preserve"> </w:t>
            </w:r>
            <w:r w:rsidRPr="00891A84">
              <w:rPr>
                <w:rFonts w:cs="Simplified Arabic"/>
                <w:rtl/>
              </w:rPr>
              <w:t>للأشياء</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مصادر</w:t>
            </w:r>
            <w:r>
              <w:rPr>
                <w:rFonts w:cs="Simplified Arabic"/>
                <w:rtl/>
              </w:rPr>
              <w:t xml:space="preserve"> </w:t>
            </w:r>
            <w:r w:rsidRPr="00891A84">
              <w:rPr>
                <w:rFonts w:cs="Simplified Arabic"/>
                <w:rtl/>
              </w:rPr>
              <w:t>مختلفة</w:t>
            </w:r>
            <w:r>
              <w:rPr>
                <w:rFonts w:cs="Simplified Arabic"/>
                <w:rtl/>
              </w:rPr>
              <w:t xml:space="preserve"> </w:t>
            </w:r>
            <w:r w:rsidRPr="00891A84">
              <w:rPr>
                <w:rFonts w:cs="Simplified Arabic" w:hint="cs"/>
                <w:rtl/>
              </w:rPr>
              <w:t>ل</w:t>
            </w:r>
            <w:r w:rsidRPr="00891A84">
              <w:rPr>
                <w:rFonts w:cs="Simplified Arabic"/>
                <w:rtl/>
              </w:rPr>
              <w:t>زيادة</w:t>
            </w:r>
            <w:r>
              <w:rPr>
                <w:rFonts w:cs="Simplified Arabic"/>
                <w:rtl/>
              </w:rPr>
              <w:t xml:space="preserve"> </w:t>
            </w:r>
            <w:r w:rsidRPr="00891A84">
              <w:rPr>
                <w:rFonts w:cs="Simplified Arabic"/>
                <w:rtl/>
              </w:rPr>
              <w:t>إمكانية</w:t>
            </w:r>
            <w:r>
              <w:rPr>
                <w:rFonts w:cs="Simplified Arabic"/>
                <w:rtl/>
              </w:rPr>
              <w:t xml:space="preserve"> </w:t>
            </w:r>
            <w:r w:rsidRPr="00891A84">
              <w:rPr>
                <w:rFonts w:cs="Simplified Arabic"/>
                <w:rtl/>
              </w:rPr>
              <w:t>العثور</w:t>
            </w:r>
            <w:r>
              <w:rPr>
                <w:rFonts w:cs="Simplified Arabic"/>
                <w:rtl/>
              </w:rPr>
              <w:t xml:space="preserve"> </w:t>
            </w:r>
            <w:r w:rsidRPr="00891A84">
              <w:rPr>
                <w:rFonts w:cs="Simplified Arabic"/>
                <w:rtl/>
              </w:rPr>
              <w:t>عليها</w:t>
            </w:r>
            <w:r>
              <w:rPr>
                <w:rFonts w:cs="Simplified Arabic"/>
                <w:rtl/>
              </w:rPr>
              <w:t xml:space="preserve"> </w:t>
            </w:r>
            <w:r w:rsidRPr="00891A84">
              <w:rPr>
                <w:rFonts w:cs="Simplified Arabic" w:hint="cs"/>
                <w:rtl/>
              </w:rPr>
              <w:t>و</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وإعادة</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hint="cs"/>
                <w:rtl/>
              </w:rPr>
              <w:t>.</w:t>
            </w:r>
          </w:p>
        </w:tc>
        <w:tc>
          <w:tcPr>
            <w:tcW w:w="4107" w:type="dxa"/>
          </w:tcPr>
          <w:p w14:paraId="283D2877"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proofErr w:type="gramStart"/>
            <w:r w:rsidRPr="00891A84">
              <w:rPr>
                <w:rFonts w:cs="Simplified Arabic" w:hint="cs"/>
                <w:rtl/>
              </w:rPr>
              <w:t>الوطنية،</w:t>
            </w:r>
            <w:r>
              <w:rPr>
                <w:rFonts w:cs="Simplified Arabic"/>
                <w:rtl/>
              </w:rPr>
              <w:t xml:space="preserve">  </w:t>
            </w:r>
            <w:r w:rsidRPr="00891A84">
              <w:rPr>
                <w:rFonts w:cs="Simplified Arabic"/>
                <w:rtl/>
              </w:rPr>
              <w:t>والمنظمات</w:t>
            </w:r>
            <w:proofErr w:type="gramEnd"/>
          </w:p>
        </w:tc>
      </w:tr>
      <w:tr w:rsidR="003C7858" w:rsidRPr="00891A84" w14:paraId="283D287D" w14:textId="77777777" w:rsidTr="00DE795D">
        <w:trPr>
          <w:trHeight w:val="1754"/>
        </w:trPr>
        <w:tc>
          <w:tcPr>
            <w:tcW w:w="2689" w:type="dxa"/>
            <w:vMerge/>
          </w:tcPr>
          <w:p w14:paraId="283D2879" w14:textId="77777777" w:rsidR="003C7858" w:rsidRPr="00891A84" w:rsidRDefault="003C7858" w:rsidP="008B062E">
            <w:pPr>
              <w:bidi/>
              <w:spacing w:before="60" w:line="216" w:lineRule="auto"/>
              <w:rPr>
                <w:rFonts w:cs="Simplified Arabic"/>
              </w:rPr>
            </w:pPr>
          </w:p>
        </w:tc>
        <w:tc>
          <w:tcPr>
            <w:tcW w:w="6808" w:type="dxa"/>
          </w:tcPr>
          <w:p w14:paraId="283D287A" w14:textId="77777777" w:rsidR="003C7858" w:rsidRPr="00891A84" w:rsidRDefault="003C7858" w:rsidP="008B062E">
            <w:pPr>
              <w:bidi/>
              <w:spacing w:before="60" w:line="216" w:lineRule="auto"/>
              <w:rPr>
                <w:rFonts w:cs="Simplified Arabic"/>
                <w:vertAlign w:val="superscript"/>
              </w:rPr>
            </w:pPr>
            <w:r w:rsidRPr="00891A84">
              <w:rPr>
                <w:rFonts w:cs="Simplified Arabic" w:hint="cs"/>
                <w:rtl/>
              </w:rPr>
              <w:t>2-</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وبروتوكولات</w:t>
            </w:r>
            <w:r>
              <w:rPr>
                <w:rFonts w:cs="Simplified Arabic" w:hint="cs"/>
                <w:rtl/>
              </w:rPr>
              <w:t xml:space="preserve"> </w:t>
            </w:r>
            <w:r w:rsidRPr="00891A84">
              <w:rPr>
                <w:rFonts w:cs="Simplified Arabic" w:hint="cs"/>
                <w:rtl/>
              </w:rPr>
              <w:t>وأفضل</w:t>
            </w:r>
            <w:r>
              <w:rPr>
                <w:rFonts w:cs="Simplified Arabic" w:hint="cs"/>
                <w:rtl/>
              </w:rPr>
              <w:t xml:space="preserve"> </w:t>
            </w:r>
            <w:r w:rsidRPr="00891A84">
              <w:rPr>
                <w:rFonts w:cs="Simplified Arabic" w:hint="cs"/>
                <w:rtl/>
              </w:rPr>
              <w:t>ممارسات</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لضمان</w:t>
            </w:r>
            <w:r>
              <w:rPr>
                <w:rFonts w:cs="Simplified Arabic"/>
                <w:rtl/>
              </w:rPr>
              <w:t xml:space="preserve"> </w:t>
            </w:r>
            <w:r>
              <w:rPr>
                <w:rFonts w:cs="Simplified Arabic" w:hint="cs"/>
                <w:rtl/>
              </w:rPr>
              <w:t>جودة</w:t>
            </w:r>
            <w:r>
              <w:rPr>
                <w:rFonts w:cs="Simplified Arabic"/>
                <w:rtl/>
              </w:rPr>
              <w:t xml:space="preserve"> </w:t>
            </w:r>
            <w:r w:rsidRPr="00891A84">
              <w:rPr>
                <w:rFonts w:cs="Simplified Arabic"/>
                <w:rtl/>
              </w:rPr>
              <w:t>البيانات</w:t>
            </w:r>
            <w:r w:rsidRPr="00891A84">
              <w:rPr>
                <w:rFonts w:cs="Simplified Arabic" w:hint="cs"/>
                <w:rtl/>
              </w:rPr>
              <w:t>،</w:t>
            </w:r>
            <w:r>
              <w:rPr>
                <w:rFonts w:cs="Simplified Arabic" w:hint="cs"/>
                <w:rtl/>
              </w:rPr>
              <w:t xml:space="preserve"> </w:t>
            </w:r>
            <w:r w:rsidRPr="00891A84">
              <w:rPr>
                <w:rFonts w:cs="Simplified Arabic" w:hint="cs"/>
                <w:rtl/>
              </w:rPr>
              <w:t>والمواءمة</w:t>
            </w:r>
            <w:r>
              <w:rPr>
                <w:rFonts w:cs="Simplified Arabic"/>
                <w:rtl/>
              </w:rPr>
              <w:t xml:space="preserve"> </w:t>
            </w:r>
            <w:r w:rsidRPr="00891A84">
              <w:rPr>
                <w:rFonts w:cs="Simplified Arabic"/>
                <w:rtl/>
              </w:rPr>
              <w:t>والتوافق</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وأدواته</w:t>
            </w:r>
            <w:r>
              <w:rPr>
                <w:rFonts w:cs="Simplified Arabic"/>
                <w:rtl/>
              </w:rPr>
              <w:t xml:space="preserve"> </w:t>
            </w:r>
            <w:r w:rsidRPr="00891A84">
              <w:rPr>
                <w:rFonts w:cs="Simplified Arabic"/>
                <w:rtl/>
              </w:rPr>
              <w:t>ومنصاته</w:t>
            </w:r>
            <w:r>
              <w:rPr>
                <w:rFonts w:cs="Simplified Arabic" w:hint="cs"/>
                <w:rtl/>
              </w:rPr>
              <w:t xml:space="preserve">. </w:t>
            </w:r>
            <w:r w:rsidRPr="00891A84">
              <w:rPr>
                <w:rFonts w:cs="Simplified Arabic" w:hint="cs"/>
                <w:vertAlign w:val="superscript"/>
                <w:rtl/>
              </w:rPr>
              <w:t>(</w:t>
            </w:r>
            <w:r w:rsidRPr="00891A84">
              <w:rPr>
                <w:rFonts w:cs="Simplified Arabic"/>
                <w:vertAlign w:val="superscript"/>
                <w:rtl/>
              </w:rPr>
              <w:t>ب</w:t>
            </w:r>
            <w:r w:rsidRPr="00891A84">
              <w:rPr>
                <w:rFonts w:cs="Simplified Arabic" w:hint="cs"/>
                <w:vertAlign w:val="superscript"/>
                <w:rtl/>
              </w:rPr>
              <w:t>)</w:t>
            </w:r>
          </w:p>
          <w:p w14:paraId="283D287B" w14:textId="77777777" w:rsidR="003C7858" w:rsidRPr="00891A84" w:rsidRDefault="003C7858" w:rsidP="008B062E">
            <w:pPr>
              <w:bidi/>
              <w:spacing w:before="60" w:line="216" w:lineRule="auto"/>
              <w:rPr>
                <w:rFonts w:cs="Simplified Arabic"/>
                <w:vertAlign w:val="superscript"/>
              </w:rPr>
            </w:pPr>
          </w:p>
        </w:tc>
        <w:tc>
          <w:tcPr>
            <w:tcW w:w="4107" w:type="dxa"/>
          </w:tcPr>
          <w:p w14:paraId="283D287C"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81" w14:textId="77777777" w:rsidTr="00DE795D">
        <w:tc>
          <w:tcPr>
            <w:tcW w:w="2689" w:type="dxa"/>
            <w:vMerge/>
          </w:tcPr>
          <w:p w14:paraId="283D287E" w14:textId="77777777" w:rsidR="003C7858" w:rsidRPr="00891A84" w:rsidRDefault="003C7858" w:rsidP="008B062E">
            <w:pPr>
              <w:bidi/>
              <w:spacing w:before="60" w:line="216" w:lineRule="auto"/>
              <w:rPr>
                <w:rFonts w:cs="Simplified Arabic"/>
              </w:rPr>
            </w:pPr>
          </w:p>
        </w:tc>
        <w:tc>
          <w:tcPr>
            <w:tcW w:w="6808" w:type="dxa"/>
          </w:tcPr>
          <w:p w14:paraId="283D287F" w14:textId="77777777" w:rsidR="003C7858" w:rsidRPr="00891A84" w:rsidRDefault="003C7858" w:rsidP="008B062E">
            <w:pPr>
              <w:bidi/>
              <w:spacing w:before="60" w:line="216" w:lineRule="auto"/>
              <w:rPr>
                <w:rFonts w:cs="Simplified Arabic"/>
              </w:rPr>
            </w:pPr>
            <w:r w:rsidRPr="00891A84">
              <w:rPr>
                <w:rFonts w:cs="Simplified Arabic"/>
              </w:rPr>
              <w:t>3</w:t>
            </w:r>
            <w:r w:rsidRPr="00891A84">
              <w:rPr>
                <w:rFonts w:cs="Simplified Arabic" w:hint="cs"/>
                <w:rtl/>
              </w:rPr>
              <w:t>-</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قدرة</w:t>
            </w:r>
            <w:r>
              <w:rPr>
                <w:rFonts w:cs="Simplified Arabic"/>
                <w:rtl/>
              </w:rPr>
              <w:t xml:space="preserve"> </w:t>
            </w:r>
            <w:r w:rsidRPr="00891A84">
              <w:rPr>
                <w:rFonts w:cs="Simplified Arabic"/>
                <w:rtl/>
              </w:rPr>
              <w:t>الحكومات</w:t>
            </w:r>
            <w:r>
              <w:rPr>
                <w:rFonts w:cs="Simplified Arabic" w:hint="cs"/>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المصلحة</w:t>
            </w:r>
            <w:r>
              <w:rPr>
                <w:rFonts w:cs="Simplified Arabic" w:hint="cs"/>
                <w:rtl/>
              </w:rPr>
              <w:t xml:space="preserve"> </w:t>
            </w:r>
            <w:r w:rsidRPr="00891A84">
              <w:rPr>
                <w:rFonts w:cs="Simplified Arabic" w:hint="cs"/>
                <w:rtl/>
              </w:rPr>
              <w:t>الآخرين،</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القطاع</w:t>
            </w:r>
            <w:r>
              <w:rPr>
                <w:rFonts w:cs="Simplified Arabic" w:hint="cs"/>
                <w:rtl/>
              </w:rPr>
              <w:t xml:space="preserve"> </w:t>
            </w:r>
            <w:r w:rsidRPr="00891A84">
              <w:rPr>
                <w:rFonts w:cs="Simplified Arabic" w:hint="cs"/>
                <w:rtl/>
              </w:rPr>
              <w:t>الخاص،</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بكفاءة</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الاتفاقيات</w:t>
            </w:r>
            <w:r w:rsidRPr="00891A84">
              <w:rPr>
                <w:rFonts w:cs="Simplified Arabic"/>
                <w:vertAlign w:val="superscript"/>
                <w:rtl/>
              </w:rPr>
              <w:t>(ج)</w:t>
            </w:r>
            <w:r>
              <w:rPr>
                <w:rFonts w:cs="Simplified Arabic"/>
                <w:rtl/>
              </w:rPr>
              <w:t xml:space="preserve"> </w:t>
            </w:r>
            <w:r w:rsidRPr="00891A84">
              <w:rPr>
                <w:rFonts w:cs="Simplified Arabic" w:hint="cs"/>
                <w:rtl/>
              </w:rPr>
              <w:t>والبرامج</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تنفيذ</w:t>
            </w:r>
            <w:r>
              <w:rPr>
                <w:rFonts w:cs="Simplified Arabic" w:hint="cs"/>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وأهداف</w:t>
            </w:r>
            <w:r>
              <w:rPr>
                <w:rFonts w:cs="Simplified Arabic" w:hint="cs"/>
                <w:rtl/>
              </w:rPr>
              <w:t xml:space="preserve"> </w:t>
            </w:r>
            <w:r w:rsidRPr="00891A84">
              <w:rPr>
                <w:rFonts w:cs="Simplified Arabic" w:hint="cs"/>
                <w:rtl/>
              </w:rPr>
              <w:t>التنمية</w:t>
            </w:r>
            <w:r>
              <w:rPr>
                <w:rFonts w:cs="Simplified Arabic" w:hint="cs"/>
                <w:rtl/>
              </w:rPr>
              <w:t xml:space="preserve"> </w:t>
            </w:r>
            <w:r w:rsidRPr="00891A84">
              <w:rPr>
                <w:rFonts w:cs="Simplified Arabic" w:hint="cs"/>
                <w:rtl/>
              </w:rPr>
              <w:t>المستدامة</w:t>
            </w:r>
            <w:r>
              <w:rPr>
                <w:rFonts w:cs="Simplified Arabic" w:hint="cs"/>
                <w:rtl/>
              </w:rPr>
              <w:t xml:space="preserve"> </w:t>
            </w:r>
            <w:r w:rsidRPr="00891A84">
              <w:rPr>
                <w:rFonts w:cs="Simplified Arabic" w:hint="cs"/>
                <w:rtl/>
              </w:rPr>
              <w:t>والاستراتيجيات</w:t>
            </w:r>
            <w:r>
              <w:rPr>
                <w:rFonts w:cs="Simplified Arabic" w:hint="cs"/>
                <w:rtl/>
              </w:rPr>
              <w:t xml:space="preserve"> </w:t>
            </w:r>
            <w:r w:rsidRPr="00891A84">
              <w:rPr>
                <w:rFonts w:cs="Simplified Arabic" w:hint="cs"/>
                <w:rtl/>
              </w:rPr>
              <w:t>الأخرى</w:t>
            </w:r>
            <w:r>
              <w:rPr>
                <w:rFonts w:cs="Simplified Arabic" w:hint="cs"/>
                <w:rtl/>
              </w:rPr>
              <w:t xml:space="preserve"> </w:t>
            </w:r>
            <w:r w:rsidRPr="00891A84">
              <w:rPr>
                <w:rFonts w:cs="Simplified Arabic" w:hint="cs"/>
                <w:rtl/>
              </w:rPr>
              <w:t>ذات</w:t>
            </w:r>
            <w:r>
              <w:rPr>
                <w:rFonts w:cs="Simplified Arabic" w:hint="cs"/>
                <w:rtl/>
              </w:rPr>
              <w:t xml:space="preserve"> </w:t>
            </w:r>
            <w:r w:rsidRPr="00891A84">
              <w:rPr>
                <w:rFonts w:cs="Simplified Arabic" w:hint="cs"/>
                <w:rtl/>
              </w:rPr>
              <w:t>الصلة</w:t>
            </w:r>
            <w:r>
              <w:rPr>
                <w:rFonts w:cs="Simplified Arabic" w:hint="cs"/>
                <w:rtl/>
              </w:rPr>
              <w:t>.</w:t>
            </w:r>
          </w:p>
        </w:tc>
        <w:tc>
          <w:tcPr>
            <w:tcW w:w="4107" w:type="dxa"/>
          </w:tcPr>
          <w:p w14:paraId="283D2880"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hint="cs"/>
                <w:rtl/>
              </w:rPr>
              <w:t>والأمانة،</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85" w14:textId="77777777" w:rsidTr="00DE795D">
        <w:tc>
          <w:tcPr>
            <w:tcW w:w="2689" w:type="dxa"/>
            <w:vMerge/>
          </w:tcPr>
          <w:p w14:paraId="283D2882" w14:textId="77777777" w:rsidR="003C7858" w:rsidRPr="00891A84" w:rsidRDefault="003C7858" w:rsidP="008B062E">
            <w:pPr>
              <w:bidi/>
              <w:spacing w:before="60" w:line="216" w:lineRule="auto"/>
              <w:rPr>
                <w:rFonts w:cs="Simplified Arabic"/>
              </w:rPr>
            </w:pPr>
          </w:p>
        </w:tc>
        <w:tc>
          <w:tcPr>
            <w:tcW w:w="6808" w:type="dxa"/>
          </w:tcPr>
          <w:p w14:paraId="283D2883" w14:textId="77777777" w:rsidR="003C7858" w:rsidRPr="00891A84" w:rsidRDefault="003C7858" w:rsidP="008B062E">
            <w:pPr>
              <w:bidi/>
              <w:spacing w:before="60" w:line="216" w:lineRule="auto"/>
              <w:rPr>
                <w:rFonts w:cs="Simplified Arabic"/>
              </w:rPr>
            </w:pPr>
            <w:r w:rsidRPr="00891A84">
              <w:rPr>
                <w:rFonts w:cs="Simplified Arabic"/>
              </w:rPr>
              <w:t>4</w:t>
            </w:r>
            <w:r w:rsidRPr="00891A84">
              <w:rPr>
                <w:rFonts w:cs="Simplified Arabic" w:hint="cs"/>
                <w:rtl/>
              </w:rPr>
              <w:t>-</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ثقافة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وتطبيقها</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المستويات</w:t>
            </w:r>
            <w:r>
              <w:rPr>
                <w:rFonts w:cs="Simplified Arabic" w:hint="cs"/>
                <w:rtl/>
              </w:rPr>
              <w:t xml:space="preserve"> </w:t>
            </w:r>
            <w:r w:rsidRPr="00891A84">
              <w:rPr>
                <w:rFonts w:cs="Simplified Arabic" w:hint="cs"/>
                <w:rtl/>
              </w:rPr>
              <w:t>العالمي</w:t>
            </w:r>
            <w:r>
              <w:rPr>
                <w:rFonts w:cs="Simplified Arabic" w:hint="cs"/>
                <w:rtl/>
              </w:rPr>
              <w:t xml:space="preserve">ة </w:t>
            </w:r>
            <w:r w:rsidRPr="00891A84">
              <w:rPr>
                <w:rFonts w:cs="Simplified Arabic" w:hint="cs"/>
                <w:rtl/>
              </w:rPr>
              <w:t>والإقليمي</w:t>
            </w:r>
            <w:r>
              <w:rPr>
                <w:rFonts w:cs="Simplified Arabic" w:hint="cs"/>
                <w:rtl/>
              </w:rPr>
              <w:t xml:space="preserve">ة </w:t>
            </w:r>
            <w:r w:rsidRPr="00891A84">
              <w:rPr>
                <w:rFonts w:cs="Simplified Arabic" w:hint="cs"/>
                <w:rtl/>
              </w:rPr>
              <w:t>والوطني</w:t>
            </w:r>
            <w:r>
              <w:rPr>
                <w:rFonts w:cs="Simplified Arabic" w:hint="cs"/>
                <w:rtl/>
              </w:rPr>
              <w:t xml:space="preserve">ة </w:t>
            </w:r>
            <w:r w:rsidRPr="00891A84">
              <w:rPr>
                <w:rFonts w:cs="Simplified Arabic" w:hint="cs"/>
                <w:rtl/>
              </w:rPr>
              <w:t>ودون</w:t>
            </w:r>
            <w:r>
              <w:rPr>
                <w:rFonts w:cs="Simplified Arabic" w:hint="cs"/>
                <w:rtl/>
              </w:rPr>
              <w:t xml:space="preserve"> </w:t>
            </w:r>
            <w:r w:rsidRPr="00891A84">
              <w:rPr>
                <w:rFonts w:cs="Simplified Arabic" w:hint="cs"/>
                <w:rtl/>
              </w:rPr>
              <w:t>الوطني</w:t>
            </w:r>
            <w:r>
              <w:rPr>
                <w:rFonts w:cs="Simplified Arabic" w:hint="cs"/>
                <w:rtl/>
              </w:rPr>
              <w:t>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الدخول</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اتفاقات</w:t>
            </w:r>
            <w:r>
              <w:rPr>
                <w:rFonts w:cs="Simplified Arabic" w:hint="cs"/>
                <w:rtl/>
              </w:rPr>
              <w:t xml:space="preserve"> </w:t>
            </w:r>
            <w:r w:rsidRPr="00891A84">
              <w:rPr>
                <w:rFonts w:cs="Simplified Arabic" w:hint="cs"/>
                <w:rtl/>
              </w:rPr>
              <w:t>تقاسم</w:t>
            </w:r>
            <w:r>
              <w:rPr>
                <w:rFonts w:cs="Simplified Arabic" w:hint="cs"/>
                <w:rtl/>
              </w:rPr>
              <w:t xml:space="preserve"> </w:t>
            </w:r>
            <w:r w:rsidRPr="00891A84">
              <w:rPr>
                <w:rFonts w:cs="Simplified Arabic" w:hint="cs"/>
                <w:rtl/>
              </w:rPr>
              <w:t>البيانات</w:t>
            </w:r>
            <w:r>
              <w:rPr>
                <w:rFonts w:cs="Simplified Arabic" w:hint="cs"/>
                <w:rtl/>
              </w:rPr>
              <w:t>.</w:t>
            </w:r>
          </w:p>
        </w:tc>
        <w:tc>
          <w:tcPr>
            <w:tcW w:w="4107" w:type="dxa"/>
          </w:tcPr>
          <w:p w14:paraId="283D2884"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والأمانة،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p>
        </w:tc>
      </w:tr>
      <w:tr w:rsidR="003C7858" w:rsidRPr="00891A84" w14:paraId="283D2889" w14:textId="77777777" w:rsidTr="00DE795D">
        <w:tc>
          <w:tcPr>
            <w:tcW w:w="2689" w:type="dxa"/>
            <w:vMerge/>
          </w:tcPr>
          <w:p w14:paraId="283D2886" w14:textId="77777777" w:rsidR="003C7858" w:rsidRPr="00891A84" w:rsidRDefault="003C7858" w:rsidP="008B062E">
            <w:pPr>
              <w:bidi/>
              <w:spacing w:before="60" w:line="216" w:lineRule="auto"/>
              <w:rPr>
                <w:rFonts w:cs="Simplified Arabic"/>
              </w:rPr>
            </w:pPr>
          </w:p>
        </w:tc>
        <w:tc>
          <w:tcPr>
            <w:tcW w:w="6808" w:type="dxa"/>
          </w:tcPr>
          <w:p w14:paraId="283D2887" w14:textId="77777777" w:rsidR="003C7858" w:rsidRPr="00891A84" w:rsidRDefault="003C7858" w:rsidP="008B062E">
            <w:pPr>
              <w:bidi/>
              <w:spacing w:before="60" w:line="216" w:lineRule="auto"/>
              <w:rPr>
                <w:rFonts w:cs="Simplified Arabic"/>
              </w:rPr>
            </w:pPr>
            <w:r w:rsidRPr="00891A84">
              <w:rPr>
                <w:rFonts w:cs="Simplified Arabic"/>
              </w:rPr>
              <w:t>5</w:t>
            </w:r>
            <w:r w:rsidRPr="00891A84">
              <w:rPr>
                <w:rFonts w:cs="Simplified Arabic" w:hint="cs"/>
                <w:rtl/>
              </w:rPr>
              <w:t>-</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وعرض</w:t>
            </w:r>
            <w:r>
              <w:rPr>
                <w:rFonts w:cs="Simplified Arabic"/>
                <w:rtl/>
              </w:rPr>
              <w:t xml:space="preserve"> </w:t>
            </w:r>
            <w:r w:rsidRPr="00891A84">
              <w:rPr>
                <w:rFonts w:cs="Simplified Arabic"/>
                <w:rtl/>
              </w:rPr>
              <w:t>ونشر</w:t>
            </w:r>
            <w:r>
              <w:rPr>
                <w:rFonts w:cs="Simplified Arabic" w:hint="cs"/>
                <w:rtl/>
              </w:rPr>
              <w:t xml:space="preserve"> </w:t>
            </w:r>
            <w:r w:rsidRPr="00891A84">
              <w:rPr>
                <w:rFonts w:cs="Simplified Arabic" w:hint="cs"/>
                <w:rtl/>
              </w:rPr>
              <w:t>وتعزيز</w:t>
            </w:r>
            <w:r>
              <w:rPr>
                <w:rFonts w:cs="Simplified Arabic"/>
                <w:rtl/>
              </w:rPr>
              <w:t xml:space="preserve"> </w:t>
            </w:r>
            <w:r w:rsidRPr="00891A84">
              <w:rPr>
                <w:rFonts w:cs="Simplified Arabic"/>
                <w:rtl/>
              </w:rPr>
              <w:t>منتجات</w:t>
            </w:r>
            <w:r>
              <w:rPr>
                <w:rFonts w:cs="Simplified Arabic"/>
                <w:rtl/>
              </w:rPr>
              <w:t xml:space="preserve"> </w:t>
            </w:r>
            <w:r w:rsidRPr="00891A84">
              <w:rPr>
                <w:rFonts w:cs="Simplified Arabic"/>
                <w:rtl/>
              </w:rPr>
              <w:t>معرفية</w:t>
            </w:r>
            <w:r>
              <w:rPr>
                <w:rFonts w:cs="Simplified Arabic"/>
                <w:rtl/>
              </w:rPr>
              <w:t xml:space="preserve"> </w:t>
            </w:r>
            <w:r w:rsidRPr="00891A84">
              <w:rPr>
                <w:rFonts w:cs="Simplified Arabic"/>
                <w:rtl/>
              </w:rPr>
              <w:t>مخصصة،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rtl/>
              </w:rPr>
              <w:t xml:space="preserve"> </w:t>
            </w:r>
            <w:r w:rsidRPr="00891A84">
              <w:rPr>
                <w:rFonts w:cs="Simplified Arabic"/>
                <w:rtl/>
              </w:rPr>
              <w:t>حلقات</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hint="cs"/>
                <w:rtl/>
              </w:rPr>
              <w:t>والحلقات</w:t>
            </w:r>
            <w:r>
              <w:rPr>
                <w:rFonts w:cs="Simplified Arabic" w:hint="cs"/>
                <w:rtl/>
              </w:rPr>
              <w:t xml:space="preserve"> </w:t>
            </w:r>
            <w:r w:rsidRPr="00891A84">
              <w:rPr>
                <w:rFonts w:cs="Simplified Arabic" w:hint="cs"/>
                <w:rtl/>
              </w:rPr>
              <w:t>الدراسية</w:t>
            </w:r>
            <w:r>
              <w:rPr>
                <w:rFonts w:cs="Simplified Arabic" w:hint="cs"/>
                <w:rtl/>
              </w:rPr>
              <w:t xml:space="preserve"> </w:t>
            </w:r>
            <w:r w:rsidRPr="00891A84">
              <w:rPr>
                <w:rFonts w:cs="Simplified Arabic" w:hint="cs"/>
                <w:rtl/>
              </w:rPr>
              <w:t>الشبكية</w:t>
            </w:r>
            <w:r>
              <w:rPr>
                <w:rFonts w:cs="Simplified Arabic" w:hint="cs"/>
                <w:rtl/>
              </w:rPr>
              <w:t xml:space="preserve"> </w:t>
            </w:r>
            <w:r w:rsidRPr="00891A84">
              <w:rPr>
                <w:rFonts w:cs="Simplified Arabic" w:hint="cs"/>
                <w:rtl/>
              </w:rPr>
              <w:t>و</w:t>
            </w:r>
            <w:r w:rsidRPr="00891A84">
              <w:rPr>
                <w:rFonts w:cs="Simplified Arabic"/>
                <w:rtl/>
              </w:rPr>
              <w:t>المعارض</w:t>
            </w:r>
            <w:r>
              <w:rPr>
                <w:rFonts w:cs="Simplified Arabic"/>
                <w:rtl/>
              </w:rPr>
              <w:t xml:space="preserve"> </w:t>
            </w:r>
            <w:r w:rsidRPr="00891A84">
              <w:rPr>
                <w:rFonts w:cs="Simplified Arabic"/>
                <w:rtl/>
              </w:rPr>
              <w:t>المعرفية</w:t>
            </w:r>
            <w:r>
              <w:rPr>
                <w:rFonts w:cs="Simplified Arabic" w:hint="cs"/>
                <w:rtl/>
              </w:rPr>
              <w:t xml:space="preserve"> </w:t>
            </w:r>
            <w:r w:rsidRPr="00891A84">
              <w:rPr>
                <w:rFonts w:cs="Simplified Arabic" w:hint="cs"/>
                <w:rtl/>
              </w:rPr>
              <w:t>والاجتماعات</w:t>
            </w:r>
            <w:r>
              <w:rPr>
                <w:rFonts w:cs="Simplified Arabic" w:hint="cs"/>
                <w:rtl/>
              </w:rPr>
              <w:t xml:space="preserve"> </w:t>
            </w:r>
            <w:r w:rsidRPr="00891A84">
              <w:rPr>
                <w:rFonts w:cs="Simplified Arabic" w:hint="cs"/>
                <w:rtl/>
              </w:rPr>
              <w:t>المجتمعية،</w:t>
            </w:r>
            <w:r>
              <w:rPr>
                <w:rFonts w:cs="Simplified Arabic" w:hint="cs"/>
                <w:rtl/>
              </w:rPr>
              <w:t xml:space="preserve"> </w:t>
            </w:r>
            <w:r w:rsidRPr="00891A84">
              <w:rPr>
                <w:rFonts w:cs="Simplified Arabic" w:hint="cs"/>
                <w:rtl/>
              </w:rPr>
              <w:t>وموارد</w:t>
            </w:r>
            <w:r>
              <w:rPr>
                <w:rFonts w:cs="Simplified Arabic" w:hint="cs"/>
                <w:rtl/>
              </w:rPr>
              <w:t xml:space="preserve"> الوصول </w:t>
            </w:r>
            <w:r w:rsidRPr="00891A84">
              <w:rPr>
                <w:rFonts w:cs="Simplified Arabic" w:hint="cs"/>
                <w:rtl/>
              </w:rPr>
              <w:t>المفتوح</w:t>
            </w:r>
            <w:r>
              <w:rPr>
                <w:rFonts w:cs="Simplified Arabic" w:hint="cs"/>
                <w:rtl/>
              </w:rPr>
              <w:t xml:space="preserve"> </w:t>
            </w:r>
            <w:r w:rsidRPr="00891A84">
              <w:rPr>
                <w:rFonts w:cs="Simplified Arabic" w:hint="cs"/>
                <w:rtl/>
              </w:rPr>
              <w:t>عبر</w:t>
            </w:r>
            <w:r>
              <w:rPr>
                <w:rFonts w:cs="Simplified Arabic" w:hint="cs"/>
                <w:rtl/>
              </w:rPr>
              <w:t xml:space="preserve"> </w:t>
            </w:r>
            <w:r w:rsidRPr="00891A84">
              <w:rPr>
                <w:rFonts w:cs="Simplified Arabic" w:hint="cs"/>
                <w:rtl/>
              </w:rPr>
              <w:t>الإنترنت</w:t>
            </w:r>
            <w:r>
              <w:rPr>
                <w:rFonts w:cs="Simplified Arabic" w:hint="cs"/>
                <w:rtl/>
              </w:rPr>
              <w:t>.</w:t>
            </w:r>
          </w:p>
        </w:tc>
        <w:tc>
          <w:tcPr>
            <w:tcW w:w="4107" w:type="dxa"/>
          </w:tcPr>
          <w:p w14:paraId="283D2888" w14:textId="77777777" w:rsidR="003C7858" w:rsidRPr="00891A84" w:rsidRDefault="003C7858" w:rsidP="008B062E">
            <w:pPr>
              <w:bidi/>
              <w:spacing w:before="60" w:line="216" w:lineRule="auto"/>
              <w:rPr>
                <w:rFonts w:cs="Simplified Arabic"/>
              </w:rPr>
            </w:pPr>
            <w:r w:rsidRPr="00891A84">
              <w:rPr>
                <w:rFonts w:cs="Simplified Arabic"/>
                <w:rtl/>
              </w:rPr>
              <w:t>الأمانة</w:t>
            </w:r>
            <w:r w:rsidRPr="00891A84">
              <w:rPr>
                <w:rFonts w:cs="Simplified Arabic" w:hint="cs"/>
                <w:rtl/>
              </w:rPr>
              <w:t>،</w:t>
            </w:r>
            <w:r>
              <w:rPr>
                <w:rFonts w:cs="Simplified Arabic"/>
                <w:rtl/>
              </w:rPr>
              <w:t xml:space="preserve"> </w:t>
            </w:r>
            <w:r w:rsidRPr="00891A84">
              <w:rPr>
                <w:rFonts w:cs="Simplified Arabic"/>
                <w:rtl/>
              </w:rPr>
              <w:t>والأطراف</w:t>
            </w:r>
            <w:r w:rsidRPr="00891A84">
              <w:rPr>
                <w:rFonts w:cs="Simplified Arabic" w:hint="cs"/>
                <w:rtl/>
              </w:rPr>
              <w:t>،</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الحكومية،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وممثلو</w:t>
            </w:r>
            <w:r>
              <w:rPr>
                <w:rFonts w:cs="Simplified Arabic" w:hint="cs"/>
                <w:rtl/>
              </w:rPr>
              <w:t xml:space="preserve"> </w:t>
            </w:r>
            <w:r w:rsidRPr="00891A84">
              <w:rPr>
                <w:rFonts w:cs="Simplified Arabic" w:hint="cs"/>
                <w:rtl/>
              </w:rPr>
              <w:t>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8D" w14:textId="77777777" w:rsidTr="00DE795D">
        <w:tc>
          <w:tcPr>
            <w:tcW w:w="2689" w:type="dxa"/>
            <w:vMerge/>
          </w:tcPr>
          <w:p w14:paraId="283D288A" w14:textId="77777777" w:rsidR="003C7858" w:rsidRPr="00891A84" w:rsidRDefault="003C7858" w:rsidP="008B062E">
            <w:pPr>
              <w:bidi/>
              <w:spacing w:before="60" w:line="216" w:lineRule="auto"/>
              <w:rPr>
                <w:rFonts w:cs="Simplified Arabic"/>
              </w:rPr>
            </w:pPr>
          </w:p>
        </w:tc>
        <w:tc>
          <w:tcPr>
            <w:tcW w:w="6808" w:type="dxa"/>
          </w:tcPr>
          <w:p w14:paraId="283D288B" w14:textId="77777777" w:rsidR="003C7858" w:rsidRPr="00891A84" w:rsidRDefault="003C7858" w:rsidP="008B062E">
            <w:pPr>
              <w:bidi/>
              <w:spacing w:before="60" w:line="216" w:lineRule="auto"/>
              <w:rPr>
                <w:rFonts w:cs="Simplified Arabic"/>
                <w:rtl/>
              </w:rPr>
            </w:pPr>
            <w:r w:rsidRPr="00891A84">
              <w:rPr>
                <w:rFonts w:cs="Simplified Arabic"/>
              </w:rPr>
              <w:t>6</w:t>
            </w:r>
            <w:r w:rsidRPr="00891A84">
              <w:rPr>
                <w:rFonts w:cs="Simplified Arabic" w:hint="cs"/>
                <w:rtl/>
              </w:rPr>
              <w:t>-</w:t>
            </w:r>
            <w:r>
              <w:rPr>
                <w:rFonts w:cs="Simplified Arabic"/>
                <w:rtl/>
              </w:rPr>
              <w:t xml:space="preserve"> </w:t>
            </w:r>
            <w:r w:rsidRPr="00891A84">
              <w:rPr>
                <w:rFonts w:cs="Simplified Arabic" w:hint="cs"/>
                <w:rtl/>
              </w:rPr>
              <w:t>الترويج</w:t>
            </w:r>
            <w:r>
              <w:rPr>
                <w:rFonts w:cs="Simplified Arabic"/>
                <w:rtl/>
              </w:rPr>
              <w:t xml:space="preserve"> </w:t>
            </w:r>
            <w:r w:rsidRPr="00891A84">
              <w:rPr>
                <w:rFonts w:cs="Simplified Arabic" w:hint="cs"/>
                <w:rtl/>
              </w:rPr>
              <w:t>ل</w:t>
            </w:r>
            <w:r w:rsidRPr="00891A84">
              <w:rPr>
                <w:rFonts w:cs="Simplified Arabic"/>
                <w:rtl/>
              </w:rPr>
              <w:t>امتثال</w:t>
            </w:r>
            <w:r>
              <w:rPr>
                <w:rFonts w:cs="Simplified Arabic"/>
                <w:rtl/>
              </w:rPr>
              <w:t xml:space="preserve"> </w:t>
            </w:r>
            <w:r w:rsidRPr="00891A84">
              <w:rPr>
                <w:rFonts w:cs="Simplified Arabic"/>
                <w:rtl/>
              </w:rPr>
              <w:t>مستخدمي</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للتشريعات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بالحصول</w:t>
            </w:r>
            <w:r>
              <w:rPr>
                <w:rFonts w:cs="Simplified Arabic"/>
                <w:rtl/>
              </w:rPr>
              <w:t xml:space="preserve"> </w:t>
            </w:r>
            <w:r w:rsidRPr="00891A84">
              <w:rPr>
                <w:rFonts w:cs="Simplified Arabic"/>
                <w:rtl/>
              </w:rPr>
              <w:t>وتقاسم</w:t>
            </w:r>
            <w:r>
              <w:rPr>
                <w:rFonts w:cs="Simplified Arabic"/>
                <w:rtl/>
              </w:rPr>
              <w:t xml:space="preserve"> </w:t>
            </w:r>
            <w:r w:rsidRPr="00891A84">
              <w:rPr>
                <w:rFonts w:cs="Simplified Arabic"/>
                <w:rtl/>
              </w:rPr>
              <w:t>المنافع</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بالحصول</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 xml:space="preserve"> </w:t>
            </w:r>
            <w:r w:rsidRPr="00891A84">
              <w:rPr>
                <w:rFonts w:cs="Simplified Arabic" w:hint="cs"/>
                <w:rtl/>
              </w:rPr>
              <w:t>المرتبطة</w:t>
            </w:r>
            <w:r>
              <w:rPr>
                <w:rFonts w:cs="Simplified Arabic" w:hint="cs"/>
                <w:rtl/>
              </w:rPr>
              <w:t xml:space="preserve"> </w:t>
            </w:r>
            <w:r w:rsidRPr="00891A84">
              <w:rPr>
                <w:rFonts w:cs="Simplified Arabic" w:hint="cs"/>
                <w:rtl/>
              </w:rPr>
              <w:t>بالموارد</w:t>
            </w:r>
            <w:r>
              <w:rPr>
                <w:rFonts w:cs="Simplified Arabic" w:hint="cs"/>
                <w:rtl/>
              </w:rPr>
              <w:t xml:space="preserve"> </w:t>
            </w:r>
            <w:r w:rsidRPr="00891A84">
              <w:rPr>
                <w:rFonts w:cs="Simplified Arabic" w:hint="cs"/>
                <w:rtl/>
              </w:rPr>
              <w:t>الجينية</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منع</w:t>
            </w:r>
            <w:r>
              <w:rPr>
                <w:rFonts w:cs="Simplified Arabic"/>
                <w:rtl/>
              </w:rPr>
              <w:t xml:space="preserve"> </w:t>
            </w:r>
            <w:r w:rsidRPr="00891A84">
              <w:rPr>
                <w:rFonts w:cs="Simplified Arabic"/>
                <w:rtl/>
              </w:rPr>
              <w:t>إساءة</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hint="cs"/>
                <w:rtl/>
              </w:rPr>
              <w:t>مثل</w:t>
            </w:r>
            <w:r>
              <w:rPr>
                <w:rFonts w:cs="Simplified Arabic" w:hint="cs"/>
                <w:rtl/>
              </w:rPr>
              <w:t xml:space="preserve"> </w:t>
            </w:r>
            <w:r w:rsidRPr="00891A84">
              <w:rPr>
                <w:rFonts w:cs="Simplified Arabic" w:hint="cs"/>
                <w:rtl/>
              </w:rPr>
              <w:t>هذه</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hint="cs"/>
                <w:rtl/>
              </w:rPr>
              <w:t>وإساءة</w:t>
            </w:r>
            <w:r>
              <w:rPr>
                <w:rFonts w:cs="Simplified Arabic" w:hint="cs"/>
                <w:rtl/>
              </w:rPr>
              <w:t xml:space="preserve"> </w:t>
            </w:r>
            <w:r w:rsidRPr="00891A84">
              <w:rPr>
                <w:rFonts w:cs="Simplified Arabic" w:hint="cs"/>
                <w:rtl/>
              </w:rPr>
              <w:t>تخصيصها</w:t>
            </w:r>
            <w:r>
              <w:rPr>
                <w:rFonts w:cs="Simplified Arabic" w:hint="cs"/>
                <w:rtl/>
              </w:rPr>
              <w:t>.</w:t>
            </w:r>
          </w:p>
        </w:tc>
        <w:tc>
          <w:tcPr>
            <w:tcW w:w="4107" w:type="dxa"/>
          </w:tcPr>
          <w:p w14:paraId="283D288C" w14:textId="77777777" w:rsidR="003C7858" w:rsidRPr="00891A84" w:rsidRDefault="003C7858" w:rsidP="008B062E">
            <w:pPr>
              <w:bidi/>
              <w:spacing w:before="60" w:line="216" w:lineRule="auto"/>
              <w:rPr>
                <w:rFonts w:cs="Simplified Arabic"/>
                <w:rtl/>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الحكومية،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والأمانة</w:t>
            </w:r>
          </w:p>
        </w:tc>
      </w:tr>
      <w:tr w:rsidR="003C7858" w:rsidRPr="00891A84" w14:paraId="283D2891" w14:textId="77777777" w:rsidTr="00DE795D">
        <w:tc>
          <w:tcPr>
            <w:tcW w:w="2689" w:type="dxa"/>
            <w:vMerge/>
          </w:tcPr>
          <w:p w14:paraId="283D288E" w14:textId="77777777" w:rsidR="003C7858" w:rsidRPr="00891A84" w:rsidRDefault="003C7858" w:rsidP="008B062E">
            <w:pPr>
              <w:bidi/>
              <w:spacing w:before="60" w:line="216" w:lineRule="auto"/>
              <w:rPr>
                <w:rFonts w:cs="Simplified Arabic"/>
              </w:rPr>
            </w:pPr>
          </w:p>
        </w:tc>
        <w:tc>
          <w:tcPr>
            <w:tcW w:w="6808" w:type="dxa"/>
          </w:tcPr>
          <w:p w14:paraId="283D288F" w14:textId="77777777" w:rsidR="003C7858" w:rsidRPr="00891A84" w:rsidRDefault="003C7858" w:rsidP="008B062E">
            <w:pPr>
              <w:bidi/>
              <w:spacing w:before="60" w:line="216" w:lineRule="auto"/>
              <w:rPr>
                <w:rFonts w:cs="Simplified Arabic"/>
                <w:rtl/>
              </w:rPr>
            </w:pPr>
            <w:r w:rsidRPr="00891A84">
              <w:rPr>
                <w:rFonts w:cs="Simplified Arabic"/>
              </w:rPr>
              <w:t>7</w:t>
            </w:r>
            <w:r w:rsidRPr="00891A84">
              <w:rPr>
                <w:rFonts w:cs="Simplified Arabic" w:hint="cs"/>
                <w:rtl/>
              </w:rPr>
              <w:t>-</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مستودع</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بوابة</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للبيانات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rtl/>
              </w:rPr>
              <w:t>كجزء</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المرتبطة</w:t>
            </w:r>
            <w:r>
              <w:rPr>
                <w:rFonts w:cs="Simplified Arabic"/>
                <w:rtl/>
              </w:rPr>
              <w:t xml:space="preserve"> </w:t>
            </w:r>
            <w:r w:rsidRPr="00891A84">
              <w:rPr>
                <w:rFonts w:cs="Simplified Arabic"/>
                <w:rtl/>
              </w:rPr>
              <w:t>بها</w:t>
            </w:r>
            <w:r w:rsidRPr="00891A84">
              <w:rPr>
                <w:rFonts w:cs="Simplified Arabic" w:hint="cs"/>
                <w:rtl/>
              </w:rPr>
              <w:t>،</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واستخدامها</w:t>
            </w:r>
            <w:r>
              <w:rPr>
                <w:rFonts w:cs="Simplified Arabic" w:hint="cs"/>
                <w:rtl/>
              </w:rPr>
              <w:t>.</w:t>
            </w:r>
            <w:r>
              <w:rPr>
                <w:rFonts w:cs="Simplified Arabic"/>
                <w:rtl/>
              </w:rPr>
              <w:t xml:space="preserve"> </w:t>
            </w:r>
          </w:p>
        </w:tc>
        <w:tc>
          <w:tcPr>
            <w:tcW w:w="4107" w:type="dxa"/>
          </w:tcPr>
          <w:p w14:paraId="283D2890" w14:textId="77777777" w:rsidR="003C7858" w:rsidRPr="00891A84" w:rsidRDefault="003C7858" w:rsidP="008B062E">
            <w:pPr>
              <w:bidi/>
              <w:spacing w:before="60" w:line="216" w:lineRule="auto"/>
              <w:rPr>
                <w:rFonts w:cs="Simplified Arabic"/>
                <w:rtl/>
              </w:rPr>
            </w:pPr>
            <w:r w:rsidRPr="00891A84">
              <w:rPr>
                <w:rFonts w:cs="Simplified Arabic" w:hint="cs"/>
                <w:rtl/>
              </w:rPr>
              <w:t>الأطراف</w:t>
            </w:r>
          </w:p>
        </w:tc>
      </w:tr>
      <w:tr w:rsidR="003C7858" w:rsidRPr="00891A84" w14:paraId="283D2895" w14:textId="77777777" w:rsidTr="00DE795D">
        <w:tc>
          <w:tcPr>
            <w:tcW w:w="2689" w:type="dxa"/>
            <w:vMerge/>
          </w:tcPr>
          <w:p w14:paraId="283D2892" w14:textId="77777777" w:rsidR="003C7858" w:rsidRPr="00891A84" w:rsidRDefault="003C7858" w:rsidP="008B062E">
            <w:pPr>
              <w:bidi/>
              <w:spacing w:before="60" w:line="216" w:lineRule="auto"/>
              <w:rPr>
                <w:rFonts w:cs="Simplified Arabic"/>
              </w:rPr>
            </w:pPr>
          </w:p>
        </w:tc>
        <w:tc>
          <w:tcPr>
            <w:tcW w:w="6808" w:type="dxa"/>
          </w:tcPr>
          <w:p w14:paraId="283D2893" w14:textId="77777777" w:rsidR="003C7858" w:rsidRPr="00891A84" w:rsidRDefault="003C7858" w:rsidP="008B062E">
            <w:pPr>
              <w:bidi/>
              <w:spacing w:before="60" w:line="216" w:lineRule="auto"/>
              <w:rPr>
                <w:rFonts w:cs="Simplified Arabic"/>
                <w:rtl/>
              </w:rPr>
            </w:pPr>
            <w:r w:rsidRPr="00891A84">
              <w:rPr>
                <w:rFonts w:cs="Simplified Arabic"/>
              </w:rPr>
              <w:t>8</w:t>
            </w:r>
            <w:r w:rsidRPr="00891A84">
              <w:rPr>
                <w:rFonts w:cs="Simplified Arabic" w:hint="cs"/>
                <w:rtl/>
              </w:rPr>
              <w:t>-</w:t>
            </w:r>
            <w:r>
              <w:rPr>
                <w:rFonts w:cs="Simplified Arabic" w:hint="cs"/>
                <w:rtl/>
              </w:rPr>
              <w:t xml:space="preserve"> </w:t>
            </w:r>
            <w:r w:rsidRPr="00891A84">
              <w:rPr>
                <w:rFonts w:cs="Simplified Arabic" w:hint="cs"/>
                <w:rtl/>
              </w:rPr>
              <w:t>تشجيع</w:t>
            </w:r>
            <w:r>
              <w:rPr>
                <w:rFonts w:cs="Simplified Arabic"/>
                <w:rtl/>
              </w:rPr>
              <w:t xml:space="preserve"> </w:t>
            </w:r>
            <w:r w:rsidRPr="00891A84">
              <w:rPr>
                <w:rFonts w:cs="Simplified Arabic"/>
                <w:rtl/>
              </w:rPr>
              <w:t>التعلم</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الأقران</w:t>
            </w:r>
            <w:r>
              <w:rPr>
                <w:rFonts w:cs="Simplified Arabic"/>
                <w:rtl/>
              </w:rPr>
              <w:t xml:space="preserve"> </w:t>
            </w:r>
            <w:r w:rsidRPr="00891A84">
              <w:rPr>
                <w:rFonts w:cs="Simplified Arabic"/>
                <w:rtl/>
              </w:rPr>
              <w:t>بشأن</w:t>
            </w:r>
            <w:r>
              <w:rPr>
                <w:rFonts w:cs="Simplified Arabic"/>
                <w:rtl/>
              </w:rPr>
              <w:t xml:space="preserve"> </w:t>
            </w:r>
            <w:r w:rsidRPr="00891A84">
              <w:rPr>
                <w:rFonts w:cs="Simplified Arabic"/>
                <w:rtl/>
              </w:rPr>
              <w:t>أهداف</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والمجالات</w:t>
            </w:r>
            <w:r>
              <w:rPr>
                <w:rFonts w:cs="Simplified Arabic"/>
                <w:rtl/>
              </w:rPr>
              <w:t xml:space="preserve"> </w:t>
            </w:r>
            <w:r w:rsidRPr="00891A84">
              <w:rPr>
                <w:rFonts w:cs="Simplified Arabic"/>
                <w:rtl/>
              </w:rPr>
              <w:t>المواضيعية</w:t>
            </w:r>
            <w:r>
              <w:rPr>
                <w:rFonts w:cs="Simplified Arabic"/>
                <w:rtl/>
              </w:rPr>
              <w:t xml:space="preserve"> </w:t>
            </w:r>
            <w:r w:rsidRPr="00891A84">
              <w:rPr>
                <w:rFonts w:cs="Simplified Arabic"/>
                <w:rtl/>
              </w:rPr>
              <w:t>والشاملة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بالتنفيذ،</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Pr>
                <w:rFonts w:cs="Simplified Arabic" w:hint="cs"/>
                <w:rtl/>
              </w:rPr>
              <w:t xml:space="preserve">المراكز </w:t>
            </w:r>
            <w:r w:rsidRPr="00143194">
              <w:rPr>
                <w:rFonts w:cs="Simplified Arabic"/>
                <w:rtl/>
              </w:rPr>
              <w:t>الإقليمية و/أو دون الإقليمية لدعم التعاون التقني والعلمي</w:t>
            </w:r>
            <w:r>
              <w:rPr>
                <w:rFonts w:cs="Simplified Arabic"/>
                <w:rtl/>
              </w:rPr>
              <w:t xml:space="preserve"> </w:t>
            </w:r>
            <w:r w:rsidRPr="00891A84">
              <w:rPr>
                <w:rFonts w:cs="Simplified Arabic"/>
                <w:rtl/>
              </w:rPr>
              <w:t>وكيان</w:t>
            </w:r>
            <w:r>
              <w:rPr>
                <w:rFonts w:cs="Simplified Arabic"/>
                <w:rtl/>
              </w:rPr>
              <w:t xml:space="preserve"> التنسيق العالمي التابع لآلية 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w:t>
            </w:r>
          </w:p>
        </w:tc>
        <w:tc>
          <w:tcPr>
            <w:tcW w:w="4107" w:type="dxa"/>
          </w:tcPr>
          <w:p w14:paraId="283D2894" w14:textId="77777777" w:rsidR="003C7858" w:rsidRPr="00891A84" w:rsidRDefault="003C7858" w:rsidP="008B062E">
            <w:pPr>
              <w:bidi/>
              <w:spacing w:before="60" w:line="216" w:lineRule="auto"/>
              <w:rPr>
                <w:rFonts w:cs="Simplified Arabic"/>
                <w:rtl/>
              </w:rPr>
            </w:pPr>
            <w:r w:rsidRPr="00891A84">
              <w:rPr>
                <w:rFonts w:cs="Simplified Arabic" w:hint="cs"/>
                <w:rtl/>
              </w:rPr>
              <w:t>الأمانة،</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والأطراف،</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99" w14:textId="77777777" w:rsidTr="00DE795D">
        <w:tc>
          <w:tcPr>
            <w:tcW w:w="2689" w:type="dxa"/>
            <w:vMerge w:val="restart"/>
          </w:tcPr>
          <w:p w14:paraId="283D2896" w14:textId="77777777" w:rsidR="003C7858" w:rsidRPr="00891A84" w:rsidRDefault="003C7858" w:rsidP="008B062E">
            <w:pPr>
              <w:bidi/>
              <w:spacing w:before="60" w:line="216" w:lineRule="auto"/>
              <w:rPr>
                <w:rFonts w:cs="Simplified Arabic"/>
              </w:rPr>
            </w:pPr>
            <w:r w:rsidRPr="00891A84">
              <w:rPr>
                <w:rFonts w:cs="Simplified Arabic" w:hint="cs"/>
                <w:rtl/>
              </w:rPr>
              <w:t>هاء-</w:t>
            </w:r>
            <w:r w:rsidRPr="00891A84">
              <w:rPr>
                <w:rFonts w:cs="Simplified Arabic"/>
                <w:rtl/>
              </w:rPr>
              <w:tab/>
              <w:t>تعزيز</w:t>
            </w:r>
            <w:r>
              <w:rPr>
                <w:rFonts w:cs="Simplified Arabic"/>
                <w:rtl/>
              </w:rPr>
              <w:t xml:space="preserve"> </w:t>
            </w:r>
            <w:r w:rsidRPr="00891A84">
              <w:rPr>
                <w:rFonts w:cs="Simplified Arabic"/>
                <w:rtl/>
              </w:rPr>
              <w:t>استيعاب</w:t>
            </w:r>
            <w:r>
              <w:rPr>
                <w:rFonts w:cs="Simplified Arabic"/>
                <w:rtl/>
              </w:rPr>
              <w:t xml:space="preserve"> </w:t>
            </w:r>
            <w:r w:rsidRPr="00891A84">
              <w:rPr>
                <w:rFonts w:cs="Simplified Arabic"/>
                <w:rtl/>
              </w:rPr>
              <w:t>المعارف واستخدام</w:t>
            </w:r>
            <w:r>
              <w:rPr>
                <w:rFonts w:cs="Simplified Arabic" w:hint="cs"/>
                <w:rtl/>
              </w:rPr>
              <w:t>ها</w:t>
            </w:r>
            <w:r>
              <w:rPr>
                <w:rFonts w:cs="Simplified Arabic"/>
                <w:rtl/>
              </w:rPr>
              <w:t xml:space="preserve"> </w:t>
            </w:r>
            <w:r w:rsidRPr="00891A84">
              <w:rPr>
                <w:rFonts w:cs="Simplified Arabic"/>
                <w:rtl/>
              </w:rPr>
              <w:t>وتطبيق</w:t>
            </w:r>
            <w:r>
              <w:rPr>
                <w:rFonts w:cs="Simplified Arabic" w:hint="cs"/>
                <w:rtl/>
              </w:rPr>
              <w:t xml:space="preserve">ها بشكل </w:t>
            </w:r>
            <w:r w:rsidRPr="00891A84">
              <w:rPr>
                <w:rFonts w:cs="Simplified Arabic"/>
                <w:rtl/>
              </w:rPr>
              <w:t>فعال</w:t>
            </w:r>
            <w:r>
              <w:rPr>
                <w:rFonts w:cs="Simplified Arabic"/>
                <w:rtl/>
              </w:rPr>
              <w:t xml:space="preserve"> </w:t>
            </w:r>
          </w:p>
        </w:tc>
        <w:tc>
          <w:tcPr>
            <w:tcW w:w="6808" w:type="dxa"/>
          </w:tcPr>
          <w:p w14:paraId="283D2897"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وتنفيذ</w:t>
            </w:r>
            <w:r>
              <w:rPr>
                <w:rFonts w:cs="Simplified Arabic"/>
                <w:rtl/>
              </w:rPr>
              <w:t xml:space="preserve"> </w:t>
            </w:r>
            <w:r w:rsidRPr="00891A84">
              <w:rPr>
                <w:rFonts w:cs="Simplified Arabic"/>
                <w:rtl/>
              </w:rPr>
              <w:t>استراتيجيات</w:t>
            </w:r>
            <w:r>
              <w:rPr>
                <w:rFonts w:cs="Simplified Arabic"/>
                <w:rtl/>
              </w:rPr>
              <w:t xml:space="preserve"> </w:t>
            </w:r>
            <w:r w:rsidRPr="00891A84">
              <w:rPr>
                <w:rFonts w:cs="Simplified Arabic"/>
                <w:rtl/>
              </w:rPr>
              <w:t>لزيادة</w:t>
            </w:r>
            <w:r>
              <w:rPr>
                <w:rFonts w:cs="Simplified Arabic"/>
                <w:rtl/>
              </w:rPr>
              <w:t xml:space="preserve"> </w:t>
            </w:r>
            <w:r w:rsidRPr="00891A84">
              <w:rPr>
                <w:rFonts w:cs="Simplified Arabic"/>
                <w:rtl/>
              </w:rPr>
              <w:t>استيعاب</w:t>
            </w:r>
            <w:r>
              <w:rPr>
                <w:rFonts w:cs="Simplified Arabic"/>
                <w:rtl/>
              </w:rPr>
              <w:t xml:space="preserve"> </w:t>
            </w:r>
            <w:r w:rsidRPr="00891A84">
              <w:rPr>
                <w:rFonts w:cs="Simplified Arabic"/>
                <w:rtl/>
              </w:rPr>
              <w:t>واستخدام</w:t>
            </w:r>
            <w:r>
              <w:rPr>
                <w:rFonts w:cs="Simplified Arabic"/>
                <w:rtl/>
              </w:rPr>
              <w:t xml:space="preserve"> </w:t>
            </w:r>
            <w:r w:rsidRPr="00891A84">
              <w:rPr>
                <w:rFonts w:cs="Simplified Arabic"/>
                <w:rtl/>
              </w:rPr>
              <w:t>وتطبيق</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Pr>
                <w:rFonts w:cs="Simplified Arabic" w:hint="cs"/>
                <w:rtl/>
              </w:rPr>
              <w:t>لإرشاد</w:t>
            </w:r>
            <w:r>
              <w:rPr>
                <w:rFonts w:cs="Simplified Arabic"/>
                <w:rtl/>
              </w:rPr>
              <w:t xml:space="preserve"> </w:t>
            </w:r>
            <w:r w:rsidRPr="00891A84">
              <w:rPr>
                <w:rFonts w:cs="Simplified Arabic"/>
                <w:rtl/>
              </w:rPr>
              <w:t>برمجة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وصنع</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rtl/>
              </w:rPr>
              <w:t>والقرارات</w:t>
            </w:r>
            <w:r>
              <w:rPr>
                <w:rFonts w:cs="Simplified Arabic" w:hint="cs"/>
                <w:rtl/>
              </w:rPr>
              <w:t>.</w:t>
            </w:r>
          </w:p>
        </w:tc>
        <w:tc>
          <w:tcPr>
            <w:tcW w:w="4107" w:type="dxa"/>
          </w:tcPr>
          <w:p w14:paraId="283D2898"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والأمانة</w:t>
            </w:r>
          </w:p>
        </w:tc>
      </w:tr>
      <w:tr w:rsidR="003C7858" w:rsidRPr="00891A84" w14:paraId="283D289D" w14:textId="77777777" w:rsidTr="00DE795D">
        <w:tc>
          <w:tcPr>
            <w:tcW w:w="2689" w:type="dxa"/>
            <w:vMerge/>
          </w:tcPr>
          <w:p w14:paraId="283D289A" w14:textId="77777777" w:rsidR="003C7858" w:rsidRPr="00891A84" w:rsidRDefault="003C7858" w:rsidP="008B062E">
            <w:pPr>
              <w:bidi/>
              <w:spacing w:before="60" w:line="216" w:lineRule="auto"/>
              <w:rPr>
                <w:rFonts w:cs="Simplified Arabic"/>
              </w:rPr>
            </w:pPr>
          </w:p>
        </w:tc>
        <w:tc>
          <w:tcPr>
            <w:tcW w:w="6808" w:type="dxa"/>
          </w:tcPr>
          <w:p w14:paraId="283D289B"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وتيسير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وتكرارها</w:t>
            </w:r>
            <w:r>
              <w:rPr>
                <w:rFonts w:cs="Simplified Arabic"/>
                <w:rtl/>
              </w:rPr>
              <w:t xml:space="preserve"> </w:t>
            </w:r>
            <w:r w:rsidRPr="00891A84">
              <w:rPr>
                <w:rFonts w:cs="Simplified Arabic"/>
                <w:rtl/>
              </w:rPr>
              <w:t>وتوسيع</w:t>
            </w:r>
            <w:r>
              <w:rPr>
                <w:rFonts w:cs="Simplified Arabic"/>
                <w:rtl/>
              </w:rPr>
              <w:t xml:space="preserve"> </w:t>
            </w:r>
            <w:r w:rsidRPr="00891A84">
              <w:rPr>
                <w:rFonts w:cs="Simplified Arabic"/>
                <w:rtl/>
              </w:rPr>
              <w:t>نطاقها</w:t>
            </w:r>
            <w:r>
              <w:rPr>
                <w:rFonts w:cs="Simplified Arabic"/>
                <w:rtl/>
              </w:rPr>
              <w:t xml:space="preserve"> </w:t>
            </w:r>
            <w:r w:rsidRPr="00891A84">
              <w:rPr>
                <w:rFonts w:cs="Simplified Arabic"/>
                <w:rtl/>
              </w:rPr>
              <w:t>وتكييفها</w:t>
            </w:r>
            <w:r>
              <w:rPr>
                <w:rFonts w:cs="Simplified Arabic"/>
                <w:rtl/>
              </w:rPr>
              <w:t xml:space="preserve"> </w:t>
            </w:r>
            <w:r w:rsidRPr="00891A84">
              <w:rPr>
                <w:rFonts w:cs="Simplified Arabic"/>
                <w:rtl/>
              </w:rPr>
              <w:t>وتنظيمها،</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الموثقة</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 xml:space="preserve"> </w:t>
            </w:r>
            <w:r w:rsidRPr="00891A84">
              <w:rPr>
                <w:rFonts w:cs="Simplified Arabic"/>
                <w:rtl/>
              </w:rPr>
              <w:t>لتحسين</w:t>
            </w:r>
            <w:r>
              <w:rPr>
                <w:rFonts w:cs="Simplified Arabic"/>
                <w:rtl/>
              </w:rPr>
              <w:t xml:space="preserve"> </w:t>
            </w:r>
            <w:r w:rsidRPr="00891A84">
              <w:rPr>
                <w:rFonts w:cs="Simplified Arabic"/>
                <w:rtl/>
              </w:rPr>
              <w:t>العمليات</w:t>
            </w:r>
            <w:r>
              <w:rPr>
                <w:rFonts w:cs="Simplified Arabic"/>
                <w:rtl/>
              </w:rPr>
              <w:t xml:space="preserve"> </w:t>
            </w:r>
            <w:r w:rsidRPr="00891A84">
              <w:rPr>
                <w:rFonts w:cs="Simplified Arabic"/>
                <w:rtl/>
              </w:rPr>
              <w:t>والممارسات</w:t>
            </w:r>
            <w:r>
              <w:rPr>
                <w:rFonts w:cs="Simplified Arabic" w:hint="cs"/>
                <w:rtl/>
              </w:rPr>
              <w:t>.</w:t>
            </w:r>
          </w:p>
        </w:tc>
        <w:tc>
          <w:tcPr>
            <w:tcW w:w="4107" w:type="dxa"/>
          </w:tcPr>
          <w:p w14:paraId="283D289C"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والأمانة،</w:t>
            </w:r>
            <w:r>
              <w:rPr>
                <w:rFonts w:cs="Simplified Arabic" w:hint="cs"/>
                <w:rtl/>
              </w:rPr>
              <w:t xml:space="preserve"> </w:t>
            </w:r>
            <w:r w:rsidRPr="00891A84">
              <w:rPr>
                <w:rFonts w:cs="Simplified Arabic" w:hint="cs"/>
                <w:rtl/>
              </w:rPr>
              <w:t>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A1" w14:textId="77777777" w:rsidTr="00DE795D">
        <w:tc>
          <w:tcPr>
            <w:tcW w:w="2689" w:type="dxa"/>
            <w:vMerge/>
          </w:tcPr>
          <w:p w14:paraId="283D289E" w14:textId="77777777" w:rsidR="003C7858" w:rsidRPr="00891A84" w:rsidRDefault="003C7858" w:rsidP="008B062E">
            <w:pPr>
              <w:bidi/>
              <w:spacing w:before="60" w:line="216" w:lineRule="auto"/>
              <w:rPr>
                <w:rFonts w:cs="Simplified Arabic"/>
              </w:rPr>
            </w:pPr>
          </w:p>
        </w:tc>
        <w:tc>
          <w:tcPr>
            <w:tcW w:w="6808" w:type="dxa"/>
          </w:tcPr>
          <w:p w14:paraId="283D289F" w14:textId="77777777" w:rsidR="003C7858" w:rsidRPr="00891A84" w:rsidRDefault="003C7858" w:rsidP="008B062E">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إنشاء</w:t>
            </w:r>
            <w:r>
              <w:rPr>
                <w:rFonts w:cs="Simplified Arabic" w:hint="cs"/>
                <w:rtl/>
              </w:rPr>
              <w:t xml:space="preserve"> </w:t>
            </w:r>
            <w:r w:rsidRPr="00891A84">
              <w:rPr>
                <w:rFonts w:cs="Simplified Arabic" w:hint="cs"/>
                <w:rtl/>
              </w:rPr>
              <w:t>واستخدام</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hint="cs"/>
                <w:rtl/>
              </w:rPr>
              <w:t>لتيسير</w:t>
            </w:r>
            <w:r>
              <w:rPr>
                <w:rFonts w:cs="Simplified Arabic"/>
                <w:rtl/>
              </w:rPr>
              <w:t xml:space="preserve"> </w:t>
            </w:r>
            <w:r w:rsidRPr="00891A84">
              <w:rPr>
                <w:rFonts w:cs="Simplified Arabic"/>
                <w:rtl/>
              </w:rPr>
              <w:t>التفاعل</w:t>
            </w:r>
            <w:r>
              <w:rPr>
                <w:rFonts w:cs="Simplified Arabic"/>
                <w:rtl/>
              </w:rPr>
              <w:t xml:space="preserve"> </w:t>
            </w:r>
            <w:r w:rsidRPr="00891A84">
              <w:rPr>
                <w:rFonts w:cs="Simplified Arabic"/>
                <w:rtl/>
              </w:rPr>
              <w:t>والحوار</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صانعي</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rtl/>
              </w:rPr>
              <w:t>وصناع</w:t>
            </w:r>
            <w:r>
              <w:rPr>
                <w:rFonts w:cs="Simplified Arabic"/>
                <w:rtl/>
              </w:rPr>
              <w:t xml:space="preserve"> </w:t>
            </w:r>
            <w:r w:rsidRPr="00891A84">
              <w:rPr>
                <w:rFonts w:cs="Simplified Arabic"/>
                <w:rtl/>
              </w:rPr>
              <w:t>القرار</w:t>
            </w:r>
            <w:r>
              <w:rPr>
                <w:rFonts w:cs="Simplified Arabic"/>
                <w:rtl/>
              </w:rPr>
              <w:t xml:space="preserve"> </w:t>
            </w:r>
            <w:r w:rsidRPr="00891A84">
              <w:rPr>
                <w:rFonts w:cs="Simplified Arabic"/>
                <w:rtl/>
              </w:rPr>
              <w:t>وأوساط</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والممارسين</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p>
        </w:tc>
        <w:tc>
          <w:tcPr>
            <w:tcW w:w="4107" w:type="dxa"/>
          </w:tcPr>
          <w:p w14:paraId="283D28A0"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hint="cs"/>
                <w:rtl/>
              </w:rPr>
              <w:t>.</w:t>
            </w:r>
          </w:p>
        </w:tc>
      </w:tr>
      <w:tr w:rsidR="003C7858" w:rsidRPr="00891A84" w14:paraId="283D28A5" w14:textId="77777777" w:rsidTr="00DE795D">
        <w:tc>
          <w:tcPr>
            <w:tcW w:w="2689" w:type="dxa"/>
            <w:vMerge/>
          </w:tcPr>
          <w:p w14:paraId="283D28A2" w14:textId="77777777" w:rsidR="003C7858" w:rsidRPr="00891A84" w:rsidRDefault="003C7858" w:rsidP="008B062E">
            <w:pPr>
              <w:bidi/>
              <w:spacing w:before="60" w:line="216" w:lineRule="auto"/>
              <w:rPr>
                <w:rFonts w:cs="Simplified Arabic"/>
              </w:rPr>
            </w:pPr>
          </w:p>
        </w:tc>
        <w:tc>
          <w:tcPr>
            <w:tcW w:w="6808" w:type="dxa"/>
          </w:tcPr>
          <w:p w14:paraId="283D28A3" w14:textId="77777777" w:rsidR="003C7858" w:rsidRPr="00891A84" w:rsidRDefault="003C7858" w:rsidP="008B062E">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إقامة</w:t>
            </w:r>
            <w:r>
              <w:rPr>
                <w:rFonts w:cs="Simplified Arabic"/>
                <w:rtl/>
              </w:rPr>
              <w:t xml:space="preserve"> </w:t>
            </w:r>
            <w:r w:rsidRPr="00891A84">
              <w:rPr>
                <w:rFonts w:cs="Simplified Arabic"/>
                <w:rtl/>
              </w:rPr>
              <w:t>روابط</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العلمية</w:t>
            </w:r>
            <w:r>
              <w:rPr>
                <w:rFonts w:cs="Simplified Arabic"/>
                <w:rtl/>
              </w:rPr>
              <w:t xml:space="preserve"> </w:t>
            </w:r>
            <w:r w:rsidRPr="00891A84">
              <w:rPr>
                <w:rFonts w:cs="Simplified Arabic"/>
                <w:rtl/>
              </w:rPr>
              <w:t>وخبراء</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للتمكين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ترجمة</w:t>
            </w:r>
            <w:r>
              <w:rPr>
                <w:rFonts w:cs="Simplified Arabic"/>
                <w:rtl/>
              </w:rPr>
              <w:t xml:space="preserve"> </w:t>
            </w:r>
            <w:r w:rsidRPr="00891A84">
              <w:rPr>
                <w:rFonts w:cs="Simplified Arabic"/>
                <w:rtl/>
              </w:rPr>
              <w:t>نتائج</w:t>
            </w:r>
            <w:r>
              <w:rPr>
                <w:rFonts w:cs="Simplified Arabic"/>
                <w:rtl/>
              </w:rPr>
              <w:t xml:space="preserve"> </w:t>
            </w:r>
            <w:r w:rsidRPr="00891A84">
              <w:rPr>
                <w:rFonts w:cs="Simplified Arabic"/>
                <w:rtl/>
              </w:rPr>
              <w:t>البحث</w:t>
            </w:r>
            <w:r>
              <w:rPr>
                <w:rFonts w:cs="Simplified Arabic"/>
                <w:rtl/>
              </w:rPr>
              <w:t xml:space="preserve"> </w:t>
            </w:r>
            <w:r w:rsidRPr="00891A84">
              <w:rPr>
                <w:rFonts w:cs="Simplified Arabic"/>
                <w:rtl/>
              </w:rPr>
              <w:t>العلمي</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منتجات</w:t>
            </w:r>
            <w:r>
              <w:rPr>
                <w:rFonts w:cs="Simplified Arabic"/>
                <w:rtl/>
              </w:rPr>
              <w:t xml:space="preserve"> </w:t>
            </w:r>
            <w:r w:rsidRPr="00891A84">
              <w:rPr>
                <w:rFonts w:cs="Simplified Arabic"/>
                <w:rtl/>
              </w:rPr>
              <w:t>معرفية</w:t>
            </w:r>
            <w:r>
              <w:rPr>
                <w:rFonts w:cs="Simplified Arabic" w:hint="cs"/>
                <w:rtl/>
              </w:rPr>
              <w:t>.</w:t>
            </w:r>
          </w:p>
        </w:tc>
        <w:tc>
          <w:tcPr>
            <w:tcW w:w="4107" w:type="dxa"/>
          </w:tcPr>
          <w:p w14:paraId="283D28A4"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hint="cs"/>
                <w:rtl/>
              </w:rPr>
              <w:t>والأمانة</w:t>
            </w:r>
          </w:p>
        </w:tc>
      </w:tr>
      <w:tr w:rsidR="003C7858" w:rsidRPr="00891A84" w14:paraId="283D28A9" w14:textId="77777777" w:rsidTr="00DE795D">
        <w:tc>
          <w:tcPr>
            <w:tcW w:w="2689" w:type="dxa"/>
            <w:vMerge w:val="restart"/>
          </w:tcPr>
          <w:p w14:paraId="283D28A6" w14:textId="77777777" w:rsidR="003C7858" w:rsidRPr="00891A84" w:rsidRDefault="003C7858" w:rsidP="008B062E">
            <w:pPr>
              <w:bidi/>
              <w:spacing w:before="60" w:line="216" w:lineRule="auto"/>
              <w:rPr>
                <w:rFonts w:cs="Simplified Arabic"/>
              </w:rPr>
            </w:pPr>
            <w:r w:rsidRPr="00891A84">
              <w:rPr>
                <w:rFonts w:cs="Simplified Arabic" w:hint="cs"/>
                <w:rtl/>
              </w:rPr>
              <w:t>واو-</w:t>
            </w:r>
            <w:r w:rsidRPr="00891A84">
              <w:rPr>
                <w:rFonts w:cs="Simplified Arabic"/>
                <w:rtl/>
              </w:rPr>
              <w:tab/>
              <w:t>إجراء</w:t>
            </w:r>
            <w:r>
              <w:rPr>
                <w:rFonts w:cs="Simplified Arabic"/>
                <w:rtl/>
              </w:rPr>
              <w:t xml:space="preserve"> </w:t>
            </w:r>
            <w:r w:rsidRPr="00891A84">
              <w:rPr>
                <w:rFonts w:cs="Simplified Arabic"/>
                <w:rtl/>
              </w:rPr>
              <w:t>عمليات</w:t>
            </w:r>
            <w:r>
              <w:rPr>
                <w:rFonts w:cs="Simplified Arabic"/>
                <w:rtl/>
              </w:rPr>
              <w:t xml:space="preserve"> </w:t>
            </w:r>
            <w:r w:rsidRPr="00891A84">
              <w:rPr>
                <w:rFonts w:cs="Simplified Arabic" w:hint="cs"/>
                <w:rtl/>
              </w:rPr>
              <w:t>التحقق</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واستعراضها</w:t>
            </w:r>
            <w:r>
              <w:rPr>
                <w:rFonts w:cs="Simplified Arabic" w:hint="cs"/>
                <w:rtl/>
              </w:rPr>
              <w:t xml:space="preserve"> </w:t>
            </w:r>
          </w:p>
        </w:tc>
        <w:tc>
          <w:tcPr>
            <w:tcW w:w="6808" w:type="dxa"/>
          </w:tcPr>
          <w:p w14:paraId="283D28A7"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دراسات</w:t>
            </w:r>
            <w:r>
              <w:rPr>
                <w:rFonts w:cs="Simplified Arabic"/>
                <w:rtl/>
              </w:rPr>
              <w:t xml:space="preserve"> </w:t>
            </w:r>
            <w:r w:rsidRPr="00891A84">
              <w:rPr>
                <w:rFonts w:cs="Simplified Arabic"/>
                <w:rtl/>
              </w:rPr>
              <w:t>استقصائية</w:t>
            </w:r>
            <w:r>
              <w:rPr>
                <w:rFonts w:cs="Simplified Arabic"/>
                <w:rtl/>
              </w:rPr>
              <w:t xml:space="preserve"> </w:t>
            </w:r>
            <w:r w:rsidRPr="00891A84">
              <w:rPr>
                <w:rFonts w:cs="Simplified Arabic"/>
                <w:rtl/>
              </w:rPr>
              <w:t>دورية</w:t>
            </w:r>
            <w:r>
              <w:rPr>
                <w:rFonts w:cs="Simplified Arabic"/>
                <w:rtl/>
              </w:rPr>
              <w:t xml:space="preserve"> </w:t>
            </w:r>
            <w:r w:rsidRPr="00891A84">
              <w:rPr>
                <w:rFonts w:cs="Simplified Arabic"/>
                <w:rtl/>
              </w:rPr>
              <w:t>لتقييم</w:t>
            </w:r>
            <w:r>
              <w:rPr>
                <w:rFonts w:cs="Simplified Arabic"/>
                <w:rtl/>
              </w:rPr>
              <w:t xml:space="preserve"> </w:t>
            </w:r>
            <w:r w:rsidRPr="00891A84">
              <w:rPr>
                <w:rFonts w:cs="Simplified Arabic"/>
                <w:rtl/>
              </w:rPr>
              <w:t>جملة</w:t>
            </w:r>
            <w:r>
              <w:rPr>
                <w:rFonts w:cs="Simplified Arabic"/>
                <w:rtl/>
              </w:rPr>
              <w:t xml:space="preserve"> </w:t>
            </w:r>
            <w:r w:rsidRPr="00891A84">
              <w:rPr>
                <w:rFonts w:cs="Simplified Arabic"/>
                <w:rtl/>
              </w:rPr>
              <w:t>أمور</w:t>
            </w:r>
            <w:r>
              <w:rPr>
                <w:rFonts w:cs="Simplified Arabic"/>
                <w:rtl/>
              </w:rPr>
              <w:t xml:space="preserve"> </w:t>
            </w:r>
            <w:r w:rsidRPr="00891A84">
              <w:rPr>
                <w:rFonts w:cs="Simplified Arabic"/>
                <w:rtl/>
              </w:rPr>
              <w:t>منها</w:t>
            </w:r>
            <w:r>
              <w:rPr>
                <w:rFonts w:cs="Simplified Arabic"/>
                <w:rtl/>
              </w:rPr>
              <w:t xml:space="preserve"> </w:t>
            </w:r>
            <w:r w:rsidRPr="00891A84">
              <w:rPr>
                <w:rFonts w:cs="Simplified Arabic"/>
                <w:rtl/>
              </w:rPr>
              <w:t>أنواع</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المطلوبة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أغلب</w:t>
            </w:r>
            <w:r>
              <w:rPr>
                <w:rFonts w:cs="Simplified Arabic"/>
                <w:rtl/>
              </w:rPr>
              <w:t xml:space="preserve"> </w:t>
            </w:r>
            <w:r w:rsidRPr="00891A84">
              <w:rPr>
                <w:rFonts w:cs="Simplified Arabic"/>
                <w:rtl/>
              </w:rPr>
              <w:t>الأحيان،</w:t>
            </w:r>
            <w:r>
              <w:rPr>
                <w:rFonts w:cs="Simplified Arabic"/>
                <w:rtl/>
              </w:rPr>
              <w:t xml:space="preserve"> </w:t>
            </w:r>
            <w:r w:rsidRPr="00891A84">
              <w:rPr>
                <w:rFonts w:cs="Simplified Arabic"/>
                <w:rtl/>
              </w:rPr>
              <w:t>وسهولة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المطلوبة،</w:t>
            </w:r>
            <w:r>
              <w:rPr>
                <w:rFonts w:cs="Simplified Arabic"/>
                <w:rtl/>
              </w:rPr>
              <w:t xml:space="preserve"> </w:t>
            </w:r>
            <w:r w:rsidRPr="00891A84">
              <w:rPr>
                <w:rFonts w:cs="Simplified Arabic"/>
                <w:rtl/>
              </w:rPr>
              <w:t>والفجوات</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القائمة،</w:t>
            </w:r>
            <w:r>
              <w:rPr>
                <w:rFonts w:cs="Simplified Arabic"/>
                <w:rtl/>
              </w:rPr>
              <w:t xml:space="preserve"> </w:t>
            </w:r>
            <w:r w:rsidRPr="00891A84">
              <w:rPr>
                <w:rFonts w:cs="Simplified Arabic"/>
                <w:rtl/>
              </w:rPr>
              <w:t>ومستوى</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والقنوات</w:t>
            </w:r>
            <w:r>
              <w:rPr>
                <w:rFonts w:cs="Simplified Arabic"/>
                <w:rtl/>
              </w:rPr>
              <w:t xml:space="preserve"> </w:t>
            </w:r>
            <w:r w:rsidRPr="00891A84">
              <w:rPr>
                <w:rFonts w:cs="Simplified Arabic"/>
                <w:rtl/>
              </w:rPr>
              <w:t>المفضلة</w:t>
            </w:r>
            <w:r w:rsidRPr="00891A84">
              <w:rPr>
                <w:rFonts w:cs="Simplified Arabic" w:hint="cs"/>
                <w:rtl/>
              </w:rPr>
              <w:t>،</w:t>
            </w:r>
            <w:r>
              <w:rPr>
                <w:rFonts w:cs="Simplified Arabic" w:hint="cs"/>
                <w:rtl/>
              </w:rPr>
              <w:t xml:space="preserve"> </w:t>
            </w:r>
            <w:r w:rsidRPr="00891A84">
              <w:rPr>
                <w:rFonts w:cs="Simplified Arabic" w:hint="cs"/>
                <w:rtl/>
              </w:rPr>
              <w:t>واستيعاب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وتطبيقها</w:t>
            </w:r>
            <w:r>
              <w:rPr>
                <w:rFonts w:cs="Simplified Arabic" w:hint="cs"/>
                <w:rtl/>
              </w:rPr>
              <w:t xml:space="preserve"> </w:t>
            </w:r>
            <w:r w:rsidRPr="00891A84">
              <w:rPr>
                <w:rFonts w:cs="Simplified Arabic" w:hint="cs"/>
                <w:rtl/>
              </w:rPr>
              <w:t>واستخدامها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عمليات</w:t>
            </w:r>
            <w:r>
              <w:rPr>
                <w:rFonts w:cs="Simplified Arabic" w:hint="cs"/>
                <w:rtl/>
              </w:rPr>
              <w:t xml:space="preserve"> </w:t>
            </w:r>
            <w:r w:rsidRPr="00891A84">
              <w:rPr>
                <w:rFonts w:cs="Simplified Arabic" w:hint="cs"/>
                <w:rtl/>
              </w:rPr>
              <w:t>صنع</w:t>
            </w:r>
            <w:r>
              <w:rPr>
                <w:rFonts w:cs="Simplified Arabic" w:hint="cs"/>
                <w:rtl/>
              </w:rPr>
              <w:t xml:space="preserve"> </w:t>
            </w:r>
            <w:r w:rsidRPr="00891A84">
              <w:rPr>
                <w:rFonts w:cs="Simplified Arabic" w:hint="cs"/>
                <w:rtl/>
              </w:rPr>
              <w:t>القرار</w:t>
            </w:r>
            <w:r>
              <w:rPr>
                <w:rFonts w:cs="Simplified Arabic" w:hint="cs"/>
                <w:rtl/>
              </w:rPr>
              <w:t>.</w:t>
            </w:r>
          </w:p>
        </w:tc>
        <w:tc>
          <w:tcPr>
            <w:tcW w:w="4107" w:type="dxa"/>
          </w:tcPr>
          <w:p w14:paraId="283D28A8"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والأمانة</w:t>
            </w:r>
          </w:p>
        </w:tc>
      </w:tr>
      <w:tr w:rsidR="003C7858" w:rsidRPr="00891A84" w14:paraId="283D28AD" w14:textId="77777777" w:rsidTr="00DE795D">
        <w:tc>
          <w:tcPr>
            <w:tcW w:w="2689" w:type="dxa"/>
            <w:vMerge/>
          </w:tcPr>
          <w:p w14:paraId="283D28AA" w14:textId="77777777" w:rsidR="003C7858" w:rsidRPr="00891A84" w:rsidRDefault="003C7858" w:rsidP="008B062E">
            <w:pPr>
              <w:bidi/>
              <w:spacing w:before="60" w:line="216" w:lineRule="auto"/>
              <w:rPr>
                <w:rFonts w:cs="Simplified Arabic"/>
              </w:rPr>
            </w:pPr>
          </w:p>
        </w:tc>
        <w:tc>
          <w:tcPr>
            <w:tcW w:w="6808" w:type="dxa"/>
          </w:tcPr>
          <w:p w14:paraId="283D28AB"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تحليل</w:t>
            </w:r>
            <w:r>
              <w:rPr>
                <w:rFonts w:cs="Simplified Arabic"/>
                <w:rtl/>
              </w:rPr>
              <w:t xml:space="preserve"> </w:t>
            </w:r>
            <w:r w:rsidRPr="00891A84">
              <w:rPr>
                <w:rFonts w:cs="Simplified Arabic"/>
                <w:rtl/>
              </w:rPr>
              <w:t>الفجوات</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الرئيسية</w:t>
            </w:r>
            <w:r>
              <w:rPr>
                <w:rFonts w:cs="Simplified Arabic"/>
                <w:rtl/>
              </w:rPr>
              <w:t xml:space="preserve"> </w:t>
            </w:r>
            <w:r w:rsidRPr="00891A84">
              <w:rPr>
                <w:rFonts w:cs="Simplified Arabic"/>
                <w:rtl/>
              </w:rPr>
              <w:t>وتحديد</w:t>
            </w:r>
            <w:r>
              <w:rPr>
                <w:rFonts w:cs="Simplified Arabic"/>
                <w:rtl/>
              </w:rPr>
              <w:t xml:space="preserve"> </w:t>
            </w:r>
            <w:r w:rsidRPr="00891A84">
              <w:rPr>
                <w:rFonts w:cs="Simplified Arabic"/>
                <w:rtl/>
              </w:rPr>
              <w:t>الخيارات</w:t>
            </w:r>
            <w:r>
              <w:rPr>
                <w:rFonts w:cs="Simplified Arabic"/>
                <w:rtl/>
              </w:rPr>
              <w:t xml:space="preserve"> </w:t>
            </w:r>
            <w:r>
              <w:rPr>
                <w:rFonts w:cs="Simplified Arabic" w:hint="cs"/>
                <w:rtl/>
              </w:rPr>
              <w:t>لسدها.</w:t>
            </w:r>
          </w:p>
        </w:tc>
        <w:tc>
          <w:tcPr>
            <w:tcW w:w="4107" w:type="dxa"/>
          </w:tcPr>
          <w:p w14:paraId="283D28AC"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والأمانة</w:t>
            </w:r>
          </w:p>
        </w:tc>
      </w:tr>
      <w:tr w:rsidR="003C7858" w:rsidRPr="00891A84" w14:paraId="283D28B1" w14:textId="77777777" w:rsidTr="00DE795D">
        <w:tc>
          <w:tcPr>
            <w:tcW w:w="2689" w:type="dxa"/>
            <w:vMerge/>
            <w:tcBorders>
              <w:bottom w:val="single" w:sz="4" w:space="0" w:color="auto"/>
            </w:tcBorders>
          </w:tcPr>
          <w:p w14:paraId="283D28AE" w14:textId="77777777" w:rsidR="003C7858" w:rsidRPr="00891A84" w:rsidRDefault="003C7858" w:rsidP="008B062E">
            <w:pPr>
              <w:bidi/>
              <w:spacing w:before="60" w:line="216" w:lineRule="auto"/>
              <w:rPr>
                <w:rFonts w:cs="Simplified Arabic"/>
              </w:rPr>
            </w:pPr>
          </w:p>
        </w:tc>
        <w:tc>
          <w:tcPr>
            <w:tcW w:w="6808" w:type="dxa"/>
          </w:tcPr>
          <w:p w14:paraId="283D28AF" w14:textId="77777777" w:rsidR="003C7858" w:rsidRPr="00891A84" w:rsidRDefault="003C7858" w:rsidP="008B062E">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استعراض</w:t>
            </w:r>
            <w:r>
              <w:rPr>
                <w:rFonts w:cs="Simplified Arabic"/>
                <w:rtl/>
              </w:rPr>
              <w:t xml:space="preserve"> </w:t>
            </w:r>
            <w:r w:rsidRPr="00891A84">
              <w:rPr>
                <w:rFonts w:cs="Simplified Arabic"/>
                <w:rtl/>
              </w:rPr>
              <w:t>شامل</w:t>
            </w:r>
            <w:r>
              <w:rPr>
                <w:rFonts w:cs="Simplified Arabic"/>
                <w:rtl/>
              </w:rPr>
              <w:t xml:space="preserve"> </w:t>
            </w:r>
            <w:r w:rsidRPr="00891A84">
              <w:rPr>
                <w:rFonts w:cs="Simplified Arabic"/>
                <w:rtl/>
              </w:rPr>
              <w:t>لاستراتيجية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hint="cs"/>
                <w:rtl/>
              </w:rPr>
              <w:t>.</w:t>
            </w:r>
          </w:p>
        </w:tc>
        <w:tc>
          <w:tcPr>
            <w:tcW w:w="4107" w:type="dxa"/>
          </w:tcPr>
          <w:p w14:paraId="283D28B0"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والأمانة</w:t>
            </w:r>
          </w:p>
        </w:tc>
      </w:tr>
      <w:tr w:rsidR="003C7858" w:rsidRPr="00891A84" w14:paraId="283D28B5" w14:textId="77777777" w:rsidTr="00DE795D">
        <w:tc>
          <w:tcPr>
            <w:tcW w:w="2689" w:type="dxa"/>
            <w:vMerge w:val="restart"/>
          </w:tcPr>
          <w:p w14:paraId="283D28B2" w14:textId="77777777" w:rsidR="003C7858" w:rsidRPr="00891A84" w:rsidRDefault="003C7858" w:rsidP="008B062E">
            <w:pPr>
              <w:bidi/>
              <w:spacing w:before="60" w:line="216" w:lineRule="auto"/>
              <w:rPr>
                <w:rFonts w:cs="Simplified Arabic"/>
              </w:rPr>
            </w:pPr>
            <w:r w:rsidRPr="00891A84">
              <w:rPr>
                <w:rFonts w:cs="Simplified Arabic" w:hint="cs"/>
                <w:rtl/>
              </w:rPr>
              <w:t>زاي-</w:t>
            </w:r>
            <w:r w:rsidRPr="00891A84">
              <w:rPr>
                <w:rFonts w:cs="Simplified Arabic"/>
                <w:rtl/>
              </w:rPr>
              <w:tab/>
              <w:t>تنمية</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hint="cs"/>
                <w:rtl/>
              </w:rPr>
              <w:t>والمعارف</w:t>
            </w:r>
          </w:p>
        </w:tc>
        <w:tc>
          <w:tcPr>
            <w:tcW w:w="6808" w:type="dxa"/>
          </w:tcPr>
          <w:p w14:paraId="283D28B3"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تحليلات</w:t>
            </w:r>
            <w:r>
              <w:rPr>
                <w:rFonts w:cs="Simplified Arabic"/>
                <w:rtl/>
              </w:rPr>
              <w:t xml:space="preserve"> </w:t>
            </w:r>
            <w:r w:rsidRPr="00891A84">
              <w:rPr>
                <w:rFonts w:cs="Simplified Arabic"/>
                <w:rtl/>
              </w:rPr>
              <w:t>للفجوات</w:t>
            </w:r>
            <w:r>
              <w:rPr>
                <w:rFonts w:cs="Simplified Arabic"/>
                <w:rtl/>
              </w:rPr>
              <w:t xml:space="preserve"> </w:t>
            </w:r>
            <w:r w:rsidRPr="00891A84">
              <w:rPr>
                <w:rFonts w:cs="Simplified Arabic"/>
                <w:rtl/>
              </w:rPr>
              <w:t>والاحتياجات</w:t>
            </w:r>
            <w:r>
              <w:rPr>
                <w:rFonts w:cs="Simplified Arabic"/>
                <w:rtl/>
              </w:rPr>
              <w:t xml:space="preserve"> </w:t>
            </w:r>
            <w:r w:rsidRPr="00891A84">
              <w:rPr>
                <w:rFonts w:cs="Simplified Arabic"/>
                <w:rtl/>
              </w:rPr>
              <w:t>للقدرات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hint="cs"/>
                <w:rtl/>
              </w:rPr>
              <w:t>لإ</w:t>
            </w:r>
            <w:r w:rsidRPr="00891A84">
              <w:rPr>
                <w:rFonts w:cs="Simplified Arabic"/>
                <w:rtl/>
              </w:rPr>
              <w:t>دارة</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p>
        </w:tc>
        <w:tc>
          <w:tcPr>
            <w:tcW w:w="4107" w:type="dxa"/>
          </w:tcPr>
          <w:p w14:paraId="283D28B4" w14:textId="77777777" w:rsidR="003C7858" w:rsidRPr="00891A84" w:rsidRDefault="003C7858" w:rsidP="008B062E">
            <w:pPr>
              <w:bidi/>
              <w:spacing w:before="60" w:line="216" w:lineRule="auto"/>
              <w:rPr>
                <w:rFonts w:cs="Simplified Arabic"/>
              </w:rPr>
            </w:pPr>
            <w:r w:rsidRPr="00891A84">
              <w:rPr>
                <w:rFonts w:cs="Simplified Arabic" w:hint="cs"/>
                <w:rtl/>
              </w:rPr>
              <w:t>الأمانة،</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والأطراف،</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r>
              <w:rPr>
                <w:rFonts w:cs="Simplified Arabic"/>
                <w:rtl/>
              </w:rPr>
              <w:t xml:space="preserve"> </w:t>
            </w:r>
          </w:p>
        </w:tc>
      </w:tr>
      <w:tr w:rsidR="003C7858" w:rsidRPr="00891A84" w14:paraId="283D28B9" w14:textId="77777777" w:rsidTr="00DE795D">
        <w:tc>
          <w:tcPr>
            <w:tcW w:w="2689" w:type="dxa"/>
            <w:vMerge/>
          </w:tcPr>
          <w:p w14:paraId="283D28B6" w14:textId="77777777" w:rsidR="003C7858" w:rsidRPr="00891A84" w:rsidRDefault="003C7858" w:rsidP="008B062E">
            <w:pPr>
              <w:bidi/>
              <w:spacing w:before="60" w:line="216" w:lineRule="auto"/>
              <w:rPr>
                <w:rFonts w:cs="Simplified Arabic"/>
              </w:rPr>
            </w:pPr>
          </w:p>
        </w:tc>
        <w:tc>
          <w:tcPr>
            <w:tcW w:w="6808" w:type="dxa"/>
          </w:tcPr>
          <w:p w14:paraId="283D28B7"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hint="cs"/>
                <w:rtl/>
              </w:rPr>
              <w:t>والاستراتيجيات</w:t>
            </w:r>
            <w:r>
              <w:rPr>
                <w:rFonts w:cs="Simplified Arabic" w:hint="cs"/>
                <w:rtl/>
              </w:rPr>
              <w:t xml:space="preserve"> </w:t>
            </w:r>
            <w:r w:rsidRPr="00891A84">
              <w:rPr>
                <w:rFonts w:cs="Simplified Arabic" w:hint="cs"/>
                <w:rtl/>
              </w:rPr>
              <w:t>والبرامج</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hint="cs"/>
                <w:rtl/>
              </w:rPr>
              <w:t>ال</w:t>
            </w:r>
            <w:r w:rsidRPr="00891A84">
              <w:rPr>
                <w:rFonts w:cs="Simplified Arabic"/>
                <w:rtl/>
              </w:rPr>
              <w:t>معارف</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hint="cs"/>
                <w:rtl/>
              </w:rPr>
              <w:t>إدارة</w:t>
            </w:r>
            <w:r>
              <w:rPr>
                <w:rFonts w:cs="Simplified Arabic" w:hint="cs"/>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w:t>
            </w:r>
          </w:p>
        </w:tc>
        <w:tc>
          <w:tcPr>
            <w:tcW w:w="4107" w:type="dxa"/>
          </w:tcPr>
          <w:p w14:paraId="283D28B8"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والمنظمات،</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p>
        </w:tc>
      </w:tr>
      <w:tr w:rsidR="003C7858" w:rsidRPr="00891A84" w14:paraId="283D28BD" w14:textId="77777777" w:rsidTr="00DE795D">
        <w:tc>
          <w:tcPr>
            <w:tcW w:w="2689" w:type="dxa"/>
            <w:vMerge/>
          </w:tcPr>
          <w:p w14:paraId="283D28BA" w14:textId="77777777" w:rsidR="003C7858" w:rsidRPr="00891A84" w:rsidRDefault="003C7858" w:rsidP="008B062E">
            <w:pPr>
              <w:bidi/>
              <w:spacing w:before="60" w:line="216" w:lineRule="auto"/>
              <w:rPr>
                <w:rFonts w:cs="Simplified Arabic"/>
              </w:rPr>
            </w:pPr>
          </w:p>
        </w:tc>
        <w:tc>
          <w:tcPr>
            <w:tcW w:w="6808" w:type="dxa"/>
          </w:tcPr>
          <w:p w14:paraId="283D28BB" w14:textId="77777777" w:rsidR="003C7858" w:rsidRPr="00891A84" w:rsidRDefault="003C7858" w:rsidP="008B062E">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القدرة</w:t>
            </w:r>
            <w:r>
              <w:rPr>
                <w:rFonts w:cs="Simplified Arabic"/>
                <w:rtl/>
              </w:rPr>
              <w:t xml:space="preserve"> </w:t>
            </w:r>
            <w:r w:rsidRPr="00891A84">
              <w:rPr>
                <w:rFonts w:cs="Simplified Arabic"/>
                <w:rtl/>
              </w:rPr>
              <w:t>المؤسسية</w:t>
            </w:r>
            <w:r>
              <w:rPr>
                <w:rFonts w:cs="Simplified Arabic"/>
                <w:rtl/>
              </w:rPr>
              <w:t xml:space="preserve"> </w:t>
            </w:r>
            <w:r w:rsidRPr="00891A84">
              <w:rPr>
                <w:rFonts w:cs="Simplified Arabic"/>
                <w:rtl/>
              </w:rPr>
              <w:t>للوكالات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المعلوماتية</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Pr>
                <w:rFonts w:cs="Simplified Arabic" w:hint="cs"/>
                <w:rtl/>
              </w:rPr>
              <w:t>ل</w:t>
            </w:r>
            <w:r w:rsidRPr="00891A84">
              <w:rPr>
                <w:rFonts w:cs="Simplified Arabic"/>
                <w:rtl/>
              </w:rPr>
              <w:t>دعم</w:t>
            </w:r>
            <w:r>
              <w:rPr>
                <w:rFonts w:cs="Simplified Arabic"/>
                <w:rtl/>
              </w:rPr>
              <w:t xml:space="preserve"> </w:t>
            </w:r>
            <w:r w:rsidRPr="00891A84">
              <w:rPr>
                <w:rFonts w:cs="Simplified Arabic"/>
                <w:rtl/>
              </w:rPr>
              <w:t>الجهود</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تبذلها</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نظم</w:t>
            </w:r>
            <w:r w:rsidRPr="00891A84">
              <w:rPr>
                <w:rFonts w:cs="Simplified Arabic" w:hint="cs"/>
                <w:rtl/>
              </w:rPr>
              <w:t>ها</w:t>
            </w:r>
            <w:r>
              <w:rPr>
                <w:rFonts w:cs="Simplified Arabic" w:hint="cs"/>
                <w:rtl/>
              </w:rPr>
              <w:t xml:space="preserve"> </w:t>
            </w:r>
            <w:r w:rsidRPr="00891A84">
              <w:rPr>
                <w:rFonts w:cs="Simplified Arabic"/>
                <w:rtl/>
              </w:rPr>
              <w:t>لإدارة</w:t>
            </w:r>
            <w:r>
              <w:rPr>
                <w:rFonts w:cs="Simplified Arabic"/>
                <w:rtl/>
              </w:rPr>
              <w:t xml:space="preserve"> </w:t>
            </w:r>
            <w:r w:rsidRPr="00891A84">
              <w:rPr>
                <w:rFonts w:cs="Simplified Arabic"/>
                <w:rtl/>
              </w:rPr>
              <w:t>المعارف</w:t>
            </w:r>
            <w:r>
              <w:rPr>
                <w:rFonts w:cs="Simplified Arabic" w:hint="cs"/>
                <w:rtl/>
              </w:rPr>
              <w:t xml:space="preserve"> </w:t>
            </w:r>
            <w:r w:rsidRPr="00891A84">
              <w:rPr>
                <w:rFonts w:cs="Simplified Arabic" w:hint="cs"/>
                <w:rtl/>
              </w:rPr>
              <w:t>الخاصة</w:t>
            </w:r>
            <w:r>
              <w:rPr>
                <w:rFonts w:cs="Simplified Arabic" w:hint="cs"/>
                <w:rtl/>
              </w:rPr>
              <w:t xml:space="preserve"> ب</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hint="cs"/>
                <w:rtl/>
              </w:rPr>
              <w:t>.</w:t>
            </w:r>
          </w:p>
        </w:tc>
        <w:tc>
          <w:tcPr>
            <w:tcW w:w="4107" w:type="dxa"/>
          </w:tcPr>
          <w:p w14:paraId="283D28BC"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C1" w14:textId="77777777" w:rsidTr="00DE795D">
        <w:tc>
          <w:tcPr>
            <w:tcW w:w="2689" w:type="dxa"/>
            <w:vMerge/>
          </w:tcPr>
          <w:p w14:paraId="283D28BE" w14:textId="77777777" w:rsidR="003C7858" w:rsidRPr="00891A84" w:rsidRDefault="003C7858" w:rsidP="008B062E">
            <w:pPr>
              <w:bidi/>
              <w:spacing w:before="60" w:line="216" w:lineRule="auto"/>
              <w:rPr>
                <w:rFonts w:cs="Simplified Arabic"/>
              </w:rPr>
            </w:pPr>
          </w:p>
        </w:tc>
        <w:tc>
          <w:tcPr>
            <w:tcW w:w="6808" w:type="dxa"/>
          </w:tcPr>
          <w:p w14:paraId="283D28BF" w14:textId="77777777" w:rsidR="003C7858" w:rsidRPr="00891A84" w:rsidRDefault="003C7858" w:rsidP="008B062E">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النظم</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لحفظ</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hint="cs"/>
                <w:rtl/>
              </w:rPr>
              <w:t xml:space="preserve"> </w:t>
            </w:r>
            <w:r w:rsidRPr="00891A84">
              <w:rPr>
                <w:rFonts w:cs="Simplified Arabic" w:hint="cs"/>
                <w:rtl/>
              </w:rPr>
              <w:t>واستخدامه</w:t>
            </w:r>
            <w:r>
              <w:rPr>
                <w:rFonts w:cs="Simplified Arabic" w:hint="cs"/>
                <w:rtl/>
              </w:rPr>
              <w:t xml:space="preserve"> </w:t>
            </w:r>
            <w:r w:rsidRPr="00891A84">
              <w:rPr>
                <w:rFonts w:cs="Simplified Arabic" w:hint="cs"/>
                <w:rtl/>
              </w:rPr>
              <w:t>المستدام</w:t>
            </w:r>
            <w:r>
              <w:rPr>
                <w:rFonts w:cs="Simplified Arabic" w:hint="cs"/>
                <w:rtl/>
              </w:rPr>
              <w:t>.</w:t>
            </w:r>
          </w:p>
        </w:tc>
        <w:tc>
          <w:tcPr>
            <w:tcW w:w="4107" w:type="dxa"/>
          </w:tcPr>
          <w:p w14:paraId="283D28C0"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والمنظمات</w:t>
            </w:r>
          </w:p>
        </w:tc>
      </w:tr>
      <w:tr w:rsidR="003C7858" w:rsidRPr="00891A84" w14:paraId="283D28C5" w14:textId="77777777" w:rsidTr="00DE795D">
        <w:tc>
          <w:tcPr>
            <w:tcW w:w="2689" w:type="dxa"/>
            <w:vMerge/>
          </w:tcPr>
          <w:p w14:paraId="283D28C2" w14:textId="77777777" w:rsidR="003C7858" w:rsidRPr="00891A84" w:rsidRDefault="003C7858" w:rsidP="008B062E">
            <w:pPr>
              <w:bidi/>
              <w:spacing w:before="60" w:line="216" w:lineRule="auto"/>
              <w:rPr>
                <w:rFonts w:cs="Simplified Arabic"/>
              </w:rPr>
            </w:pPr>
          </w:p>
        </w:tc>
        <w:tc>
          <w:tcPr>
            <w:tcW w:w="6808" w:type="dxa"/>
          </w:tcPr>
          <w:p w14:paraId="283D28C3" w14:textId="77777777" w:rsidR="003C7858" w:rsidRPr="00891A84" w:rsidRDefault="003C7858" w:rsidP="008B062E">
            <w:pPr>
              <w:bidi/>
              <w:spacing w:before="60" w:line="216" w:lineRule="auto"/>
              <w:rPr>
                <w:rFonts w:cs="Simplified Arabic"/>
              </w:rPr>
            </w:pPr>
            <w:r w:rsidRPr="00891A84">
              <w:rPr>
                <w:rFonts w:cs="Simplified Arabic" w:hint="cs"/>
                <w:rtl/>
              </w:rPr>
              <w:t>5-</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التوجيه</w:t>
            </w:r>
            <w:r>
              <w:rPr>
                <w:rFonts w:cs="Simplified Arabic"/>
                <w:rtl/>
              </w:rPr>
              <w:t xml:space="preserve"> </w:t>
            </w:r>
            <w:r w:rsidRPr="00891A84">
              <w:rPr>
                <w:rFonts w:cs="Simplified Arabic"/>
                <w:rtl/>
              </w:rPr>
              <w:t>بشأن</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قواعد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الخبرات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واستخدامها</w:t>
            </w:r>
            <w:r>
              <w:rPr>
                <w:rFonts w:cs="Simplified Arabic" w:hint="cs"/>
                <w:rtl/>
              </w:rPr>
              <w:t>.</w:t>
            </w:r>
          </w:p>
        </w:tc>
        <w:tc>
          <w:tcPr>
            <w:tcW w:w="4107" w:type="dxa"/>
          </w:tcPr>
          <w:p w14:paraId="283D28C4"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والأمانة</w:t>
            </w:r>
          </w:p>
        </w:tc>
      </w:tr>
      <w:tr w:rsidR="003C7858" w:rsidRPr="00891A84" w14:paraId="283D28C9" w14:textId="77777777" w:rsidTr="00DE795D">
        <w:tc>
          <w:tcPr>
            <w:tcW w:w="2689" w:type="dxa"/>
            <w:vMerge/>
          </w:tcPr>
          <w:p w14:paraId="283D28C6" w14:textId="77777777" w:rsidR="003C7858" w:rsidRPr="00891A84" w:rsidRDefault="003C7858" w:rsidP="008B062E">
            <w:pPr>
              <w:bidi/>
              <w:spacing w:before="60" w:line="216" w:lineRule="auto"/>
              <w:rPr>
                <w:rFonts w:cs="Simplified Arabic"/>
              </w:rPr>
            </w:pPr>
          </w:p>
        </w:tc>
        <w:tc>
          <w:tcPr>
            <w:tcW w:w="6808" w:type="dxa"/>
          </w:tcPr>
          <w:p w14:paraId="283D28C7" w14:textId="77777777" w:rsidR="003C7858" w:rsidRPr="00891A84" w:rsidRDefault="003C7858" w:rsidP="008B062E">
            <w:pPr>
              <w:bidi/>
              <w:spacing w:before="60" w:line="216" w:lineRule="auto"/>
              <w:rPr>
                <w:rFonts w:cs="Simplified Arabic"/>
              </w:rPr>
            </w:pPr>
            <w:r w:rsidRPr="00891A84">
              <w:rPr>
                <w:rFonts w:cs="Simplified Arabic" w:hint="cs"/>
                <w:rtl/>
              </w:rPr>
              <w:t>6-</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قدرات</w:t>
            </w:r>
            <w:r>
              <w:rPr>
                <w:rFonts w:cs="Simplified Arabic"/>
                <w:rtl/>
              </w:rPr>
              <w:t xml:space="preserve"> </w:t>
            </w:r>
            <w:r w:rsidRPr="00891A84">
              <w:rPr>
                <w:rFonts w:cs="Simplified Arabic" w:hint="cs"/>
                <w:rtl/>
              </w:rPr>
              <w:t>صناع</w:t>
            </w:r>
            <w:r>
              <w:rPr>
                <w:rFonts w:cs="Simplified Arabic"/>
                <w:rtl/>
              </w:rPr>
              <w:t xml:space="preserve"> </w:t>
            </w:r>
            <w:r w:rsidRPr="00891A84">
              <w:rPr>
                <w:rFonts w:cs="Simplified Arabic"/>
                <w:rtl/>
              </w:rPr>
              <w:t>القرار</w:t>
            </w:r>
            <w:r>
              <w:rPr>
                <w:rFonts w:cs="Simplified Arabic"/>
                <w:rtl/>
              </w:rPr>
              <w:t xml:space="preserve"> </w:t>
            </w:r>
            <w:r w:rsidRPr="00891A84">
              <w:rPr>
                <w:rFonts w:cs="Simplified Arabic"/>
                <w:rtl/>
              </w:rPr>
              <w:t>والممارسين</w:t>
            </w:r>
            <w:r>
              <w:rPr>
                <w:rFonts w:cs="Simplified Arabic"/>
                <w:rtl/>
              </w:rPr>
              <w:t xml:space="preserve"> </w:t>
            </w:r>
            <w:r w:rsidRPr="00891A84">
              <w:rPr>
                <w:rFonts w:cs="Simplified Arabic"/>
                <w:rtl/>
              </w:rPr>
              <w:t>و</w:t>
            </w:r>
            <w:r w:rsidRPr="00891A84">
              <w:rPr>
                <w:rFonts w:cs="Simplified Arabic" w:hint="cs"/>
                <w:rtl/>
              </w:rPr>
              <w:t>عموم</w:t>
            </w:r>
            <w:r>
              <w:rPr>
                <w:rFonts w:cs="Simplified Arabic" w:hint="cs"/>
                <w:rtl/>
              </w:rPr>
              <w:t xml:space="preserve"> </w:t>
            </w:r>
            <w:r w:rsidRPr="00891A84">
              <w:rPr>
                <w:rFonts w:cs="Simplified Arabic"/>
                <w:rtl/>
              </w:rPr>
              <w:t>الجمهور</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واستخدامها،</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 xml:space="preserve"> </w:t>
            </w:r>
            <w:r w:rsidRPr="00891A84">
              <w:rPr>
                <w:rFonts w:cs="Simplified Arabic" w:hint="cs"/>
                <w:rtl/>
              </w:rPr>
              <w:t>المقدمة</w:t>
            </w:r>
            <w:r>
              <w:rPr>
                <w:rFonts w:cs="Simplified Arabic" w:hint="cs"/>
                <w:rtl/>
              </w:rPr>
              <w:t xml:space="preserve"> </w:t>
            </w:r>
            <w:r w:rsidRPr="00891A84">
              <w:rPr>
                <w:rFonts w:cs="Simplified Arabic"/>
                <w:rtl/>
              </w:rPr>
              <w:t>بموافقة</w:t>
            </w:r>
            <w:r>
              <w:rPr>
                <w:rFonts w:cs="Simplified Arabic"/>
                <w:rtl/>
              </w:rPr>
              <w:t xml:space="preserve"> </w:t>
            </w:r>
            <w:r w:rsidRPr="00891A84">
              <w:rPr>
                <w:rFonts w:cs="Simplified Arabic"/>
                <w:rtl/>
              </w:rPr>
              <w:t>حرة</w:t>
            </w:r>
            <w:r>
              <w:rPr>
                <w:rFonts w:cs="Simplified Arabic"/>
                <w:rtl/>
              </w:rPr>
              <w:t xml:space="preserve"> </w:t>
            </w:r>
            <w:r w:rsidRPr="00891A84">
              <w:rPr>
                <w:rFonts w:cs="Simplified Arabic"/>
                <w:rtl/>
              </w:rPr>
              <w:t>ومسبقة</w:t>
            </w:r>
            <w:r>
              <w:rPr>
                <w:rFonts w:cs="Simplified Arabic"/>
                <w:rtl/>
              </w:rPr>
              <w:t xml:space="preserve"> </w:t>
            </w:r>
            <w:r w:rsidRPr="00891A84">
              <w:rPr>
                <w:rFonts w:cs="Simplified Arabic"/>
                <w:rtl/>
              </w:rPr>
              <w:t>ومستنيرة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hint="cs"/>
                <w:rtl/>
              </w:rPr>
              <w:t>الشعوب</w:t>
            </w:r>
            <w:r>
              <w:rPr>
                <w:rFonts w:cs="Simplified Arabic" w:hint="cs"/>
                <w:rtl/>
              </w:rPr>
              <w:t xml:space="preserve"> </w:t>
            </w:r>
            <w:r w:rsidRPr="00891A84">
              <w:rPr>
                <w:rFonts w:cs="Simplified Arabic" w:hint="cs"/>
                <w:rtl/>
              </w:rPr>
              <w:lastRenderedPageBreak/>
              <w:t>الأصلية</w:t>
            </w:r>
            <w:r>
              <w:rPr>
                <w:rFonts w:cs="Simplified Arabic" w:hint="cs"/>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p>
        </w:tc>
        <w:tc>
          <w:tcPr>
            <w:tcW w:w="4107" w:type="dxa"/>
          </w:tcPr>
          <w:p w14:paraId="283D28C8" w14:textId="77777777" w:rsidR="003C7858" w:rsidRPr="00891A84" w:rsidRDefault="003C7858" w:rsidP="008B062E">
            <w:pPr>
              <w:bidi/>
              <w:spacing w:before="60" w:line="216" w:lineRule="auto"/>
              <w:rPr>
                <w:rFonts w:cs="Simplified Arabic"/>
              </w:rPr>
            </w:pPr>
            <w:r w:rsidRPr="00891A84">
              <w:rPr>
                <w:rFonts w:cs="Simplified Arabic"/>
                <w:rtl/>
              </w:rPr>
              <w:lastRenderedPageBreak/>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rtl/>
              </w:rPr>
              <w:t xml:space="preserve"> </w:t>
            </w:r>
            <w:r w:rsidRPr="00891A84">
              <w:rPr>
                <w:rFonts w:cs="Simplified Arabic"/>
                <w:rtl/>
              </w:rPr>
              <w:t>والأمانة</w:t>
            </w:r>
          </w:p>
        </w:tc>
      </w:tr>
      <w:tr w:rsidR="003C7858" w:rsidRPr="00891A84" w14:paraId="283D28CD" w14:textId="77777777" w:rsidTr="00DE795D">
        <w:tc>
          <w:tcPr>
            <w:tcW w:w="2689" w:type="dxa"/>
            <w:vMerge/>
          </w:tcPr>
          <w:p w14:paraId="283D28CA" w14:textId="77777777" w:rsidR="003C7858" w:rsidRPr="00891A84" w:rsidRDefault="003C7858" w:rsidP="008B062E">
            <w:pPr>
              <w:bidi/>
              <w:spacing w:before="60" w:line="216" w:lineRule="auto"/>
              <w:rPr>
                <w:rFonts w:cs="Simplified Arabic"/>
              </w:rPr>
            </w:pPr>
          </w:p>
        </w:tc>
        <w:tc>
          <w:tcPr>
            <w:tcW w:w="6808" w:type="dxa"/>
          </w:tcPr>
          <w:p w14:paraId="283D28CB" w14:textId="77777777" w:rsidR="003C7858" w:rsidRPr="00891A84" w:rsidRDefault="003C7858" w:rsidP="008B062E">
            <w:pPr>
              <w:bidi/>
              <w:spacing w:before="60" w:line="216" w:lineRule="auto"/>
              <w:rPr>
                <w:rFonts w:cs="Simplified Arabic"/>
                <w:rtl/>
              </w:rPr>
            </w:pPr>
            <w:r w:rsidRPr="00891A84">
              <w:rPr>
                <w:rFonts w:cs="Simplified Arabic" w:hint="cs"/>
                <w:rtl/>
              </w:rPr>
              <w:t>7-</w:t>
            </w:r>
            <w:r>
              <w:rPr>
                <w:rFonts w:cs="Simplified Arabic" w:hint="cs"/>
                <w:rtl/>
              </w:rPr>
              <w:t xml:space="preserve"> </w:t>
            </w:r>
            <w:r w:rsidRPr="00891A84">
              <w:rPr>
                <w:rFonts w:cs="Simplified Arabic" w:hint="cs"/>
                <w:rtl/>
              </w:rPr>
              <w:t>وضع</w:t>
            </w:r>
            <w:r>
              <w:rPr>
                <w:rFonts w:cs="Simplified Arabic" w:hint="cs"/>
                <w:rtl/>
              </w:rPr>
              <w:t xml:space="preserve"> </w:t>
            </w:r>
            <w:r w:rsidRPr="00891A84">
              <w:rPr>
                <w:rFonts w:cs="Simplified Arabic" w:hint="cs"/>
                <w:rtl/>
              </w:rPr>
              <w:t>مبادرات</w:t>
            </w:r>
            <w:r>
              <w:rPr>
                <w:rFonts w:cs="Simplified Arabic" w:hint="cs"/>
                <w:rtl/>
              </w:rPr>
              <w:t xml:space="preserve"> </w:t>
            </w:r>
            <w:r w:rsidRPr="00891A84">
              <w:rPr>
                <w:rFonts w:cs="Simplified Arabic" w:hint="cs"/>
                <w:rtl/>
              </w:rPr>
              <w:t>موجهة</w:t>
            </w:r>
            <w:r>
              <w:rPr>
                <w:rFonts w:cs="Simplified Arabic" w:hint="cs"/>
                <w:rtl/>
              </w:rPr>
              <w:t xml:space="preserve"> </w:t>
            </w:r>
            <w:r w:rsidRPr="00891A84">
              <w:rPr>
                <w:rFonts w:cs="Simplified Arabic" w:hint="cs"/>
                <w:rtl/>
              </w:rPr>
              <w:t>لبناء</w:t>
            </w:r>
            <w:r>
              <w:rPr>
                <w:rFonts w:cs="Simplified Arabic" w:hint="cs"/>
                <w:rtl/>
              </w:rPr>
              <w:t xml:space="preserve"> </w:t>
            </w:r>
            <w:r w:rsidRPr="00891A84">
              <w:rPr>
                <w:rFonts w:cs="Simplified Arabic" w:hint="cs"/>
                <w:rtl/>
              </w:rPr>
              <w:t>القدرات</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مشاركة</w:t>
            </w:r>
            <w:r>
              <w:rPr>
                <w:rFonts w:cs="Simplified Arabic" w:hint="cs"/>
                <w:rtl/>
              </w:rPr>
              <w:t xml:space="preserve"> </w:t>
            </w:r>
            <w:r w:rsidRPr="00891A84">
              <w:rPr>
                <w:rFonts w:cs="Simplified Arabic" w:hint="cs"/>
                <w:rtl/>
              </w:rPr>
              <w:t>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توليد</w:t>
            </w:r>
            <w:r>
              <w:rPr>
                <w:rFonts w:cs="Simplified Arabic" w:hint="cs"/>
                <w:rtl/>
              </w:rPr>
              <w:t xml:space="preserve"> </w:t>
            </w:r>
            <w:r w:rsidRPr="00891A84">
              <w:rPr>
                <w:rFonts w:cs="Simplified Arabic" w:hint="cs"/>
                <w:rtl/>
              </w:rPr>
              <w:t>وإدارة</w:t>
            </w:r>
            <w:r>
              <w:rPr>
                <w:rFonts w:cs="Simplified Arabic" w:hint="cs"/>
                <w:rtl/>
              </w:rPr>
              <w:t xml:space="preserve"> </w:t>
            </w:r>
            <w:r w:rsidRPr="00891A84">
              <w:rPr>
                <w:rFonts w:cs="Simplified Arabic" w:hint="cs"/>
                <w:rtl/>
              </w:rPr>
              <w:t>واستخدام</w:t>
            </w:r>
            <w:r>
              <w:rPr>
                <w:rFonts w:cs="Simplified Arabic" w:hint="cs"/>
                <w:rtl/>
              </w:rPr>
              <w:t xml:space="preserve"> </w:t>
            </w:r>
            <w:r w:rsidRPr="00891A84">
              <w:rPr>
                <w:rFonts w:cs="Simplified Arabic" w:hint="cs"/>
                <w:rtl/>
              </w:rPr>
              <w:t>البيانات</w:t>
            </w:r>
            <w:r>
              <w:rPr>
                <w:rFonts w:cs="Simplified Arabic" w:hint="cs"/>
                <w:rtl/>
              </w:rPr>
              <w:t xml:space="preserve"> </w:t>
            </w:r>
            <w:r w:rsidRPr="00891A84">
              <w:rPr>
                <w:rFonts w:cs="Simplified Arabic" w:hint="cs"/>
                <w:rtl/>
              </w:rPr>
              <w:t>والمعلومات</w:t>
            </w:r>
            <w:r>
              <w:rPr>
                <w:rFonts w:cs="Simplified Arabic" w:hint="cs"/>
                <w:rtl/>
              </w:rPr>
              <w:t xml:space="preserve"> </w:t>
            </w:r>
            <w:r w:rsidRPr="00891A84">
              <w:rPr>
                <w:rFonts w:cs="Simplified Arabic" w:hint="cs"/>
                <w:rtl/>
              </w:rPr>
              <w:t>والمعارف</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بالتنوع</w:t>
            </w:r>
            <w:r>
              <w:rPr>
                <w:rFonts w:cs="Simplified Arabic" w:hint="cs"/>
                <w:rtl/>
              </w:rPr>
              <w:t xml:space="preserve"> </w:t>
            </w:r>
            <w:r w:rsidRPr="00891A84">
              <w:rPr>
                <w:rFonts w:cs="Simplified Arabic" w:hint="cs"/>
                <w:rtl/>
              </w:rPr>
              <w:t>البيولوجي،</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تحسين</w:t>
            </w:r>
            <w:r>
              <w:rPr>
                <w:rFonts w:cs="Simplified Arabic" w:hint="cs"/>
                <w:rtl/>
              </w:rPr>
              <w:t xml:space="preserve"> </w:t>
            </w:r>
            <w:r w:rsidRPr="00891A84">
              <w:rPr>
                <w:rFonts w:cs="Simplified Arabic" w:hint="cs"/>
                <w:rtl/>
              </w:rPr>
              <w:t>البنية</w:t>
            </w:r>
            <w:r>
              <w:rPr>
                <w:rFonts w:cs="Simplified Arabic" w:hint="cs"/>
                <w:rtl/>
              </w:rPr>
              <w:t xml:space="preserve"> </w:t>
            </w:r>
            <w:r w:rsidRPr="00891A84">
              <w:rPr>
                <w:rFonts w:cs="Simplified Arabic" w:hint="cs"/>
                <w:rtl/>
              </w:rPr>
              <w:t>التحتية</w:t>
            </w:r>
            <w:r>
              <w:rPr>
                <w:rFonts w:cs="Simplified Arabic" w:hint="cs"/>
                <w:rtl/>
              </w:rPr>
              <w:t xml:space="preserve"> </w:t>
            </w:r>
            <w:r w:rsidRPr="00891A84">
              <w:rPr>
                <w:rFonts w:cs="Simplified Arabic" w:hint="cs"/>
                <w:rtl/>
              </w:rPr>
              <w:t>للبيانات</w:t>
            </w:r>
            <w:r>
              <w:rPr>
                <w:rFonts w:cs="Simplified Arabic" w:hint="cs"/>
                <w:rtl/>
              </w:rPr>
              <w:t xml:space="preserve"> </w:t>
            </w:r>
            <w:r w:rsidRPr="00891A84">
              <w:rPr>
                <w:rFonts w:cs="Simplified Arabic" w:hint="cs"/>
                <w:rtl/>
              </w:rPr>
              <w:t>والتدريب</w:t>
            </w:r>
            <w:r>
              <w:rPr>
                <w:rFonts w:cs="Simplified Arabic" w:hint="cs"/>
                <w:rtl/>
              </w:rPr>
              <w:t xml:space="preserve"> </w:t>
            </w:r>
            <w:r w:rsidRPr="00891A84">
              <w:rPr>
                <w:rFonts w:cs="Simplified Arabic" w:hint="cs"/>
                <w:rtl/>
              </w:rPr>
              <w:t>والتوجيه</w:t>
            </w:r>
            <w:r>
              <w:rPr>
                <w:rFonts w:cs="Simplified Arabic" w:hint="cs"/>
                <w:rtl/>
              </w:rPr>
              <w:t xml:space="preserve"> </w:t>
            </w:r>
            <w:r w:rsidRPr="00891A84">
              <w:rPr>
                <w:rFonts w:cs="Simplified Arabic" w:hint="cs"/>
                <w:rtl/>
              </w:rPr>
              <w:t>والدعم</w:t>
            </w:r>
            <w:r>
              <w:rPr>
                <w:rFonts w:cs="Simplified Arabic" w:hint="cs"/>
                <w:rtl/>
              </w:rPr>
              <w:t xml:space="preserve"> </w:t>
            </w:r>
            <w:r w:rsidRPr="00891A84">
              <w:rPr>
                <w:rFonts w:cs="Simplified Arabic" w:hint="cs"/>
                <w:rtl/>
              </w:rPr>
              <w:t>التقني</w:t>
            </w:r>
            <w:r>
              <w:rPr>
                <w:rFonts w:cs="Simplified Arabic" w:hint="cs"/>
                <w:rtl/>
              </w:rPr>
              <w:t>.</w:t>
            </w:r>
          </w:p>
        </w:tc>
        <w:tc>
          <w:tcPr>
            <w:tcW w:w="4107" w:type="dxa"/>
          </w:tcPr>
          <w:p w14:paraId="283D28CC" w14:textId="77777777" w:rsidR="003C7858" w:rsidRPr="00891A84" w:rsidRDefault="003C7858" w:rsidP="008B062E">
            <w:pPr>
              <w:bidi/>
              <w:spacing w:before="60" w:line="216" w:lineRule="auto"/>
              <w:rPr>
                <w:rFonts w:cs="Simplified Arabic"/>
                <w:rtl/>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hint="cs"/>
                <w:rtl/>
              </w:rPr>
              <w:t>والأمانة</w:t>
            </w:r>
          </w:p>
        </w:tc>
      </w:tr>
      <w:tr w:rsidR="003C7858" w:rsidRPr="00891A84" w14:paraId="283D28D1" w14:textId="77777777" w:rsidTr="00DE795D">
        <w:tc>
          <w:tcPr>
            <w:tcW w:w="2689" w:type="dxa"/>
            <w:vMerge/>
          </w:tcPr>
          <w:p w14:paraId="283D28CE" w14:textId="77777777" w:rsidR="003C7858" w:rsidRPr="00891A84" w:rsidRDefault="003C7858" w:rsidP="008B062E">
            <w:pPr>
              <w:bidi/>
              <w:spacing w:before="60" w:line="216" w:lineRule="auto"/>
              <w:rPr>
                <w:rFonts w:cs="Simplified Arabic"/>
              </w:rPr>
            </w:pPr>
          </w:p>
        </w:tc>
        <w:tc>
          <w:tcPr>
            <w:tcW w:w="6808" w:type="dxa"/>
          </w:tcPr>
          <w:p w14:paraId="283D28CF" w14:textId="77777777" w:rsidR="003C7858" w:rsidRPr="00891A84" w:rsidRDefault="003C7858" w:rsidP="008B062E">
            <w:pPr>
              <w:bidi/>
              <w:spacing w:before="60" w:line="216" w:lineRule="auto"/>
              <w:rPr>
                <w:rFonts w:cs="Simplified Arabic"/>
                <w:rtl/>
              </w:rPr>
            </w:pPr>
            <w:r w:rsidRPr="00891A84">
              <w:rPr>
                <w:rFonts w:cs="Simplified Arabic" w:hint="cs"/>
                <w:rtl/>
              </w:rPr>
              <w:t>8-</w:t>
            </w:r>
            <w:r>
              <w:rPr>
                <w:rFonts w:cs="Simplified Arabic" w:hint="cs"/>
                <w:rtl/>
              </w:rPr>
              <w:t xml:space="preserve"> </w:t>
            </w:r>
            <w:r w:rsidRPr="00891A84">
              <w:rPr>
                <w:rFonts w:cs="Simplified Arabic" w:hint="cs"/>
                <w:rtl/>
              </w:rPr>
              <w:t>إقامة</w:t>
            </w:r>
            <w:r>
              <w:rPr>
                <w:rFonts w:cs="Simplified Arabic" w:hint="cs"/>
                <w:rtl/>
              </w:rPr>
              <w:t xml:space="preserve"> </w:t>
            </w:r>
            <w:r w:rsidRPr="00891A84">
              <w:rPr>
                <w:rFonts w:cs="Simplified Arabic" w:hint="cs"/>
                <w:rtl/>
              </w:rPr>
              <w:t>شراكات</w:t>
            </w:r>
            <w:r>
              <w:rPr>
                <w:rFonts w:cs="Simplified Arabic" w:hint="cs"/>
                <w:rtl/>
              </w:rPr>
              <w:t xml:space="preserve"> </w:t>
            </w:r>
            <w:r w:rsidRPr="00891A84">
              <w:rPr>
                <w:rFonts w:cs="Simplified Arabic" w:hint="cs"/>
                <w:rtl/>
              </w:rPr>
              <w:t>بين</w:t>
            </w:r>
            <w:r>
              <w:rPr>
                <w:rFonts w:cs="Simplified Arabic" w:hint="cs"/>
                <w:rtl/>
              </w:rPr>
              <w:t xml:space="preserve"> </w:t>
            </w:r>
            <w:r w:rsidRPr="00891A84">
              <w:rPr>
                <w:rFonts w:cs="Simplified Arabic" w:hint="cs"/>
                <w:rtl/>
              </w:rPr>
              <w:t>الجامعات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مساهمات</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والتقليدية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برامج</w:t>
            </w:r>
            <w:r>
              <w:rPr>
                <w:rFonts w:cs="Simplified Arabic" w:hint="cs"/>
                <w:rtl/>
              </w:rPr>
              <w:t xml:space="preserve"> </w:t>
            </w:r>
            <w:r w:rsidRPr="00891A84">
              <w:rPr>
                <w:rFonts w:cs="Simplified Arabic" w:hint="cs"/>
                <w:rtl/>
              </w:rPr>
              <w:t>بحوث</w:t>
            </w:r>
            <w:r>
              <w:rPr>
                <w:rFonts w:cs="Simplified Arabic" w:hint="cs"/>
                <w:rtl/>
              </w:rPr>
              <w:t xml:space="preserve"> </w:t>
            </w:r>
            <w:r w:rsidRPr="00891A84">
              <w:rPr>
                <w:rFonts w:cs="Simplified Arabic" w:hint="cs"/>
                <w:rtl/>
              </w:rPr>
              <w:t>الحفظ</w:t>
            </w:r>
            <w:r>
              <w:rPr>
                <w:rFonts w:cs="Simplified Arabic" w:hint="cs"/>
                <w:rtl/>
              </w:rPr>
              <w:t xml:space="preserve"> </w:t>
            </w:r>
            <w:r w:rsidRPr="00891A84">
              <w:rPr>
                <w:rFonts w:cs="Simplified Arabic" w:hint="cs"/>
                <w:rtl/>
              </w:rPr>
              <w:t>والاستخدام</w:t>
            </w:r>
            <w:r>
              <w:rPr>
                <w:rFonts w:cs="Simplified Arabic" w:hint="cs"/>
                <w:rtl/>
              </w:rPr>
              <w:t xml:space="preserve"> </w:t>
            </w:r>
            <w:r w:rsidRPr="00891A84">
              <w:rPr>
                <w:rFonts w:cs="Simplified Arabic" w:hint="cs"/>
                <w:rtl/>
              </w:rPr>
              <w:t>المستدام،</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يتماشى</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مبدأ</w:t>
            </w:r>
            <w:r>
              <w:rPr>
                <w:rFonts w:cs="Simplified Arabic" w:hint="cs"/>
                <w:rtl/>
              </w:rPr>
              <w:t xml:space="preserve"> </w:t>
            </w:r>
            <w:r w:rsidRPr="00891A84">
              <w:rPr>
                <w:rFonts w:cs="Simplified Arabic" w:hint="cs"/>
                <w:rtl/>
              </w:rPr>
              <w:t>الموافقة</w:t>
            </w:r>
            <w:r>
              <w:rPr>
                <w:rFonts w:cs="Simplified Arabic" w:hint="cs"/>
                <w:rtl/>
              </w:rPr>
              <w:t xml:space="preserve"> </w:t>
            </w:r>
            <w:r w:rsidRPr="00891A84">
              <w:rPr>
                <w:rFonts w:cs="Simplified Arabic" w:hint="cs"/>
                <w:rtl/>
              </w:rPr>
              <w:t>الحرة</w:t>
            </w:r>
            <w:r>
              <w:rPr>
                <w:rFonts w:cs="Simplified Arabic" w:hint="cs"/>
                <w:rtl/>
              </w:rPr>
              <w:t xml:space="preserve"> </w:t>
            </w:r>
            <w:r w:rsidRPr="00891A84">
              <w:rPr>
                <w:rFonts w:cs="Simplified Arabic" w:hint="cs"/>
                <w:rtl/>
              </w:rPr>
              <w:t>والمسبقة</w:t>
            </w:r>
            <w:r>
              <w:rPr>
                <w:rFonts w:cs="Simplified Arabic" w:hint="cs"/>
                <w:rtl/>
              </w:rPr>
              <w:t xml:space="preserve"> </w:t>
            </w:r>
            <w:r w:rsidRPr="00891A84">
              <w:rPr>
                <w:rFonts w:cs="Simplified Arabic" w:hint="cs"/>
                <w:rtl/>
              </w:rPr>
              <w:t>والمستنيرة</w:t>
            </w:r>
            <w:r>
              <w:rPr>
                <w:rFonts w:cs="Simplified Arabic" w:hint="cs"/>
                <w:rtl/>
              </w:rPr>
              <w:t>.</w:t>
            </w:r>
          </w:p>
        </w:tc>
        <w:tc>
          <w:tcPr>
            <w:tcW w:w="4107" w:type="dxa"/>
          </w:tcPr>
          <w:p w14:paraId="283D28D0" w14:textId="77777777" w:rsidR="003C7858" w:rsidRPr="00891A84" w:rsidRDefault="003C7858" w:rsidP="008B062E">
            <w:pPr>
              <w:bidi/>
              <w:spacing w:before="60" w:line="216" w:lineRule="auto"/>
              <w:rPr>
                <w:rFonts w:cs="Simplified Arabic"/>
                <w:rtl/>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hint="cs"/>
                <w:rtl/>
              </w:rPr>
              <w:t>والأمانة</w:t>
            </w:r>
          </w:p>
        </w:tc>
      </w:tr>
      <w:tr w:rsidR="003C7858" w:rsidRPr="00891A84" w14:paraId="283D28D7" w14:textId="77777777" w:rsidTr="00DE795D">
        <w:tc>
          <w:tcPr>
            <w:tcW w:w="2689" w:type="dxa"/>
            <w:vMerge/>
          </w:tcPr>
          <w:p w14:paraId="283D28D2" w14:textId="77777777" w:rsidR="003C7858" w:rsidRPr="00891A84" w:rsidRDefault="003C7858" w:rsidP="008B062E">
            <w:pPr>
              <w:bidi/>
              <w:spacing w:before="60" w:line="216" w:lineRule="auto"/>
              <w:rPr>
                <w:rFonts w:cs="Simplified Arabic"/>
              </w:rPr>
            </w:pPr>
          </w:p>
        </w:tc>
        <w:tc>
          <w:tcPr>
            <w:tcW w:w="6808" w:type="dxa"/>
          </w:tcPr>
          <w:p w14:paraId="283D28D3" w14:textId="77777777" w:rsidR="003C7858" w:rsidRPr="00891A84" w:rsidRDefault="003C7858" w:rsidP="008B062E">
            <w:pPr>
              <w:bidi/>
              <w:spacing w:before="60" w:line="216" w:lineRule="auto"/>
              <w:rPr>
                <w:rFonts w:cs="Simplified Arabic"/>
                <w:rtl/>
              </w:rPr>
            </w:pPr>
            <w:r w:rsidRPr="00891A84">
              <w:rPr>
                <w:rFonts w:cs="Simplified Arabic" w:hint="cs"/>
                <w:rtl/>
              </w:rPr>
              <w:t>9-</w:t>
            </w:r>
            <w:r>
              <w:rPr>
                <w:rFonts w:cs="Simplified Arabic" w:hint="cs"/>
                <w:rtl/>
              </w:rPr>
              <w:t xml:space="preserve"> </w:t>
            </w:r>
            <w:r w:rsidRPr="00891A84">
              <w:rPr>
                <w:rFonts w:cs="Simplified Arabic" w:hint="cs"/>
                <w:rtl/>
              </w:rPr>
              <w:t>تعبئة</w:t>
            </w:r>
            <w:r>
              <w:rPr>
                <w:rFonts w:cs="Simplified Arabic" w:hint="cs"/>
                <w:rtl/>
              </w:rPr>
              <w:t xml:space="preserve"> </w:t>
            </w:r>
            <w:r w:rsidRPr="00891A84">
              <w:rPr>
                <w:rFonts w:cs="Simplified Arabic" w:hint="cs"/>
                <w:rtl/>
              </w:rPr>
              <w:t>التمويل</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جهود</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وضمان</w:t>
            </w:r>
            <w:r>
              <w:rPr>
                <w:rFonts w:cs="Simplified Arabic" w:hint="cs"/>
                <w:rtl/>
              </w:rPr>
              <w:t xml:space="preserve"> </w:t>
            </w:r>
            <w:r w:rsidRPr="00891A84">
              <w:rPr>
                <w:rFonts w:cs="Simplified Arabic" w:hint="cs"/>
                <w:rtl/>
              </w:rPr>
              <w:t>الاستدامة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توليد</w:t>
            </w:r>
            <w:r>
              <w:rPr>
                <w:rFonts w:cs="Simplified Arabic" w:hint="cs"/>
                <w:rtl/>
              </w:rPr>
              <w:t xml:space="preserve"> </w:t>
            </w:r>
            <w:r w:rsidRPr="00891A84">
              <w:rPr>
                <w:rFonts w:cs="Simplified Arabic" w:hint="cs"/>
                <w:rtl/>
              </w:rPr>
              <w:t>وجمع</w:t>
            </w:r>
            <w:r>
              <w:rPr>
                <w:rFonts w:cs="Simplified Arabic" w:hint="cs"/>
                <w:rtl/>
              </w:rPr>
              <w:t xml:space="preserve"> </w:t>
            </w:r>
            <w:r w:rsidRPr="00891A84">
              <w:rPr>
                <w:rFonts w:cs="Simplified Arabic" w:hint="cs"/>
                <w:rtl/>
              </w:rPr>
              <w:t>وإدارة</w:t>
            </w:r>
            <w:r>
              <w:rPr>
                <w:rFonts w:cs="Simplified Arabic" w:hint="cs"/>
                <w:rtl/>
              </w:rPr>
              <w:t xml:space="preserve"> </w:t>
            </w:r>
            <w:r w:rsidRPr="00891A84">
              <w:rPr>
                <w:rFonts w:cs="Simplified Arabic" w:hint="cs"/>
                <w:rtl/>
              </w:rPr>
              <w:t>وتقاسم</w:t>
            </w:r>
            <w:r>
              <w:rPr>
                <w:rFonts w:cs="Simplified Arabic" w:hint="cs"/>
                <w:rtl/>
              </w:rPr>
              <w:t xml:space="preserve"> </w:t>
            </w:r>
            <w:r w:rsidRPr="00891A84">
              <w:rPr>
                <w:rFonts w:cs="Simplified Arabic" w:hint="cs"/>
                <w:rtl/>
              </w:rPr>
              <w:t>بيانات</w:t>
            </w:r>
            <w:r>
              <w:rPr>
                <w:rFonts w:cs="Simplified Arabic" w:hint="cs"/>
                <w:rtl/>
              </w:rPr>
              <w:t xml:space="preserve"> </w:t>
            </w:r>
            <w:r w:rsidRPr="00891A84">
              <w:rPr>
                <w:rFonts w:cs="Simplified Arabic" w:hint="cs"/>
                <w:rtl/>
              </w:rPr>
              <w:t>ومعلومات</w:t>
            </w:r>
            <w:r>
              <w:rPr>
                <w:rFonts w:cs="Simplified Arabic" w:hint="cs"/>
                <w:rtl/>
              </w:rPr>
              <w:t xml:space="preserve"> </w:t>
            </w:r>
            <w:r w:rsidRPr="00891A84">
              <w:rPr>
                <w:rFonts w:cs="Simplified Arabic" w:hint="cs"/>
                <w:rtl/>
              </w:rPr>
              <w:t>ومعارف</w:t>
            </w:r>
            <w:r>
              <w:rPr>
                <w:rFonts w:cs="Simplified Arabic" w:hint="cs"/>
                <w:rtl/>
              </w:rPr>
              <w:t xml:space="preserve"> </w:t>
            </w:r>
            <w:r w:rsidRPr="00891A84">
              <w:rPr>
                <w:rFonts w:cs="Simplified Arabic" w:hint="cs"/>
                <w:rtl/>
              </w:rPr>
              <w:t>التنوع</w:t>
            </w:r>
            <w:r>
              <w:rPr>
                <w:rFonts w:cs="Simplified Arabic" w:hint="cs"/>
                <w:rtl/>
              </w:rPr>
              <w:t xml:space="preserve"> </w:t>
            </w:r>
            <w:r w:rsidRPr="00891A84">
              <w:rPr>
                <w:rFonts w:cs="Simplified Arabic" w:hint="cs"/>
                <w:rtl/>
              </w:rPr>
              <w:t>البيولوجي</w:t>
            </w:r>
            <w:r>
              <w:rPr>
                <w:rFonts w:cs="Simplified Arabic" w:hint="cs"/>
                <w:rtl/>
              </w:rPr>
              <w:t>.</w:t>
            </w:r>
          </w:p>
        </w:tc>
        <w:tc>
          <w:tcPr>
            <w:tcW w:w="4107" w:type="dxa"/>
          </w:tcPr>
          <w:p w14:paraId="283D28D4" w14:textId="77777777" w:rsidR="003C7858" w:rsidRDefault="003C7858" w:rsidP="008B062E">
            <w:pPr>
              <w:bidi/>
              <w:spacing w:before="60" w:line="216" w:lineRule="auto"/>
              <w:rPr>
                <w:rFonts w:cs="Simplified Arabic"/>
                <w:rtl/>
              </w:rPr>
            </w:pPr>
            <w:r w:rsidRPr="00891A84">
              <w:rPr>
                <w:rFonts w:cs="Simplified Arabic" w:hint="cs"/>
                <w:rtl/>
              </w:rPr>
              <w:t>الأطراف،</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والمنظمات،</w:t>
            </w:r>
            <w:r>
              <w:rPr>
                <w:rFonts w:cs="Simplified Arabic" w:hint="cs"/>
                <w:rtl/>
              </w:rPr>
              <w:t xml:space="preserve"> </w:t>
            </w:r>
            <w:r w:rsidRPr="00891A84">
              <w:rPr>
                <w:rFonts w:cs="Simplified Arabic" w:hint="cs"/>
                <w:rtl/>
              </w:rPr>
              <w:t>والأمانة،</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p w14:paraId="283D28D5" w14:textId="77777777" w:rsidR="003C7858" w:rsidRDefault="003C7858" w:rsidP="008B062E">
            <w:pPr>
              <w:bidi/>
              <w:spacing w:before="60" w:line="216" w:lineRule="auto"/>
              <w:rPr>
                <w:rFonts w:cs="Simplified Arabic"/>
                <w:rtl/>
              </w:rPr>
            </w:pPr>
          </w:p>
          <w:p w14:paraId="283D28D6" w14:textId="77777777" w:rsidR="003C7858" w:rsidRPr="00891A84" w:rsidRDefault="003C7858" w:rsidP="008B062E">
            <w:pPr>
              <w:bidi/>
              <w:spacing w:before="60" w:line="216" w:lineRule="auto"/>
              <w:rPr>
                <w:rFonts w:cs="Simplified Arabic"/>
                <w:rtl/>
              </w:rPr>
            </w:pPr>
          </w:p>
        </w:tc>
      </w:tr>
      <w:tr w:rsidR="003C7858" w:rsidRPr="00891A84" w14:paraId="283D28DB" w14:textId="77777777" w:rsidTr="00DE795D">
        <w:tc>
          <w:tcPr>
            <w:tcW w:w="2689" w:type="dxa"/>
            <w:vMerge w:val="restart"/>
          </w:tcPr>
          <w:p w14:paraId="283D28D8" w14:textId="77777777" w:rsidR="003C7858" w:rsidRPr="00891A84" w:rsidRDefault="003C7858" w:rsidP="008B062E">
            <w:pPr>
              <w:bidi/>
              <w:spacing w:before="60" w:line="216" w:lineRule="auto"/>
              <w:rPr>
                <w:rFonts w:cs="Simplified Arabic"/>
              </w:rPr>
            </w:pPr>
            <w:r w:rsidRPr="00891A84">
              <w:rPr>
                <w:rFonts w:cs="Simplified Arabic" w:hint="cs"/>
                <w:rtl/>
              </w:rPr>
              <w:t>حاء-</w:t>
            </w:r>
            <w:r w:rsidRPr="00891A84">
              <w:rPr>
                <w:rFonts w:cs="Simplified Arabic"/>
                <w:rtl/>
              </w:rPr>
              <w:tab/>
              <w:t>تعزيز</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والشراكات</w:t>
            </w:r>
          </w:p>
        </w:tc>
        <w:tc>
          <w:tcPr>
            <w:tcW w:w="6808" w:type="dxa"/>
          </w:tcPr>
          <w:p w14:paraId="283D28D9" w14:textId="77777777" w:rsidR="003C7858" w:rsidRPr="00891A84" w:rsidRDefault="003C7858" w:rsidP="008B062E">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المعنية</w:t>
            </w:r>
            <w:r>
              <w:rPr>
                <w:rFonts w:cs="Simplified Arabic"/>
                <w:rtl/>
              </w:rPr>
              <w:t xml:space="preserve"> </w:t>
            </w:r>
            <w:r w:rsidRPr="00891A84">
              <w:rPr>
                <w:rFonts w:cs="Simplified Arabic"/>
                <w:rtl/>
              </w:rPr>
              <w:t>بالبيانات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hint="cs"/>
                <w:rtl/>
              </w:rPr>
              <w:t>.</w:t>
            </w:r>
          </w:p>
        </w:tc>
        <w:tc>
          <w:tcPr>
            <w:tcW w:w="4107" w:type="dxa"/>
          </w:tcPr>
          <w:p w14:paraId="283D28DA"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والمؤسسات العلمية والأكاديمية</w:t>
            </w:r>
          </w:p>
        </w:tc>
      </w:tr>
      <w:tr w:rsidR="003C7858" w:rsidRPr="00891A84" w14:paraId="283D28DF" w14:textId="77777777" w:rsidTr="00DE795D">
        <w:tc>
          <w:tcPr>
            <w:tcW w:w="2689" w:type="dxa"/>
            <w:vMerge/>
          </w:tcPr>
          <w:p w14:paraId="283D28DC" w14:textId="77777777" w:rsidR="003C7858" w:rsidRPr="00891A84" w:rsidRDefault="003C7858" w:rsidP="008B062E">
            <w:pPr>
              <w:bidi/>
              <w:spacing w:before="60" w:line="216" w:lineRule="auto"/>
              <w:rPr>
                <w:rFonts w:cs="Simplified Arabic"/>
              </w:rPr>
            </w:pPr>
          </w:p>
        </w:tc>
        <w:tc>
          <w:tcPr>
            <w:tcW w:w="6808" w:type="dxa"/>
          </w:tcPr>
          <w:p w14:paraId="283D28DD" w14:textId="77777777" w:rsidR="003C7858" w:rsidRPr="00891A84" w:rsidRDefault="003C7858" w:rsidP="008B062E">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hint="cs"/>
                <w:rtl/>
              </w:rPr>
              <w:t>ال</w:t>
            </w:r>
            <w:r w:rsidRPr="00891A84">
              <w:rPr>
                <w:rFonts w:cs="Simplified Arabic"/>
                <w:rtl/>
              </w:rPr>
              <w:t>ربط</w:t>
            </w:r>
            <w:r>
              <w:rPr>
                <w:rFonts w:cs="Simplified Arabic" w:hint="cs"/>
                <w:rtl/>
              </w:rPr>
              <w:t xml:space="preserve"> </w:t>
            </w:r>
            <w:r w:rsidRPr="00891A84">
              <w:rPr>
                <w:rFonts w:cs="Simplified Arabic" w:hint="cs"/>
                <w:rtl/>
              </w:rPr>
              <w:t>بين</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الخبرة</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ومصادر</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الأخرى</w:t>
            </w:r>
            <w:r>
              <w:rPr>
                <w:rFonts w:cs="Simplified Arabic" w:hint="cs"/>
                <w:rtl/>
              </w:rPr>
              <w:t>.</w:t>
            </w:r>
          </w:p>
        </w:tc>
        <w:tc>
          <w:tcPr>
            <w:tcW w:w="4107" w:type="dxa"/>
          </w:tcPr>
          <w:p w14:paraId="283D28DE"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E3" w14:textId="77777777" w:rsidTr="00DE795D">
        <w:tc>
          <w:tcPr>
            <w:tcW w:w="2689" w:type="dxa"/>
            <w:vMerge/>
          </w:tcPr>
          <w:p w14:paraId="283D28E0" w14:textId="77777777" w:rsidR="003C7858" w:rsidRPr="00891A84" w:rsidRDefault="003C7858" w:rsidP="008B062E">
            <w:pPr>
              <w:bidi/>
              <w:spacing w:before="60" w:line="216" w:lineRule="auto"/>
              <w:rPr>
                <w:rFonts w:cs="Simplified Arabic"/>
              </w:rPr>
            </w:pPr>
          </w:p>
        </w:tc>
        <w:tc>
          <w:tcPr>
            <w:tcW w:w="6808" w:type="dxa"/>
          </w:tcPr>
          <w:p w14:paraId="283D28E1" w14:textId="77777777" w:rsidR="003C7858" w:rsidRPr="00891A84" w:rsidRDefault="003C7858" w:rsidP="008B062E">
            <w:pPr>
              <w:bidi/>
              <w:spacing w:before="60" w:line="216" w:lineRule="auto"/>
              <w:rPr>
                <w:rFonts w:cs="Simplified Arabic"/>
                <w:rtl/>
              </w:rPr>
            </w:pPr>
            <w:r w:rsidRPr="00891A84">
              <w:rPr>
                <w:rFonts w:cs="Simplified Arabic" w:hint="cs"/>
                <w:rtl/>
              </w:rPr>
              <w:t>3-</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المؤسسات</w:t>
            </w:r>
            <w:r>
              <w:rPr>
                <w:rFonts w:cs="Simplified Arabic"/>
                <w:rtl/>
              </w:rPr>
              <w:t xml:space="preserve"> </w:t>
            </w:r>
            <w:r w:rsidRPr="00891A84">
              <w:rPr>
                <w:rFonts w:cs="Simplified Arabic"/>
                <w:rtl/>
              </w:rPr>
              <w:t>العلمية</w:t>
            </w:r>
            <w:r>
              <w:rPr>
                <w:rFonts w:cs="Simplified Arabic"/>
                <w:rtl/>
              </w:rPr>
              <w:t xml:space="preserve"> </w:t>
            </w:r>
            <w:r w:rsidRPr="00891A84">
              <w:rPr>
                <w:rFonts w:cs="Simplified Arabic"/>
                <w:rtl/>
              </w:rPr>
              <w:t>والمؤسسات</w:t>
            </w:r>
            <w:r>
              <w:rPr>
                <w:rFonts w:cs="Simplified Arabic"/>
                <w:rtl/>
              </w:rPr>
              <w:t xml:space="preserve"> </w:t>
            </w:r>
            <w:r w:rsidRPr="00891A84">
              <w:rPr>
                <w:rFonts w:cs="Simplified Arabic"/>
                <w:rtl/>
              </w:rPr>
              <w:t>العامة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عملها</w:t>
            </w:r>
            <w:r>
              <w:rPr>
                <w:rFonts w:cs="Simplified Arabic"/>
                <w:rtl/>
              </w:rPr>
              <w:t xml:space="preserve"> </w:t>
            </w:r>
            <w:r w:rsidRPr="00891A84">
              <w:rPr>
                <w:rFonts w:cs="Simplified Arabic" w:hint="cs"/>
                <w:rtl/>
              </w:rPr>
              <w:t>المتعلق</w:t>
            </w:r>
            <w:r>
              <w:rPr>
                <w:rFonts w:cs="Simplified Arabic" w:hint="cs"/>
                <w:rtl/>
              </w:rPr>
              <w:t xml:space="preserve"> </w:t>
            </w:r>
            <w:r w:rsidRPr="00891A84">
              <w:rPr>
                <w:rFonts w:cs="Simplified Arabic" w:hint="cs"/>
                <w:rtl/>
              </w:rPr>
              <w:t>ب</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بالممارسات</w:t>
            </w:r>
            <w:r>
              <w:rPr>
                <w:rFonts w:cs="Simplified Arabic"/>
                <w:rtl/>
              </w:rPr>
              <w:t xml:space="preserve"> </w:t>
            </w:r>
            <w:r w:rsidRPr="00891A84">
              <w:rPr>
                <w:rFonts w:cs="Simplified Arabic"/>
                <w:rtl/>
              </w:rPr>
              <w:t>المستدامة</w:t>
            </w:r>
            <w:r>
              <w:rPr>
                <w:rFonts w:cs="Simplified Arabic" w:hint="cs"/>
                <w:rtl/>
              </w:rPr>
              <w:t>.</w:t>
            </w:r>
          </w:p>
        </w:tc>
        <w:tc>
          <w:tcPr>
            <w:tcW w:w="4107" w:type="dxa"/>
          </w:tcPr>
          <w:p w14:paraId="283D28E2" w14:textId="77777777" w:rsidR="003C7858" w:rsidRPr="00891A84" w:rsidRDefault="003C7858" w:rsidP="008B062E">
            <w:pPr>
              <w:bidi/>
              <w:spacing w:before="60" w:line="216" w:lineRule="auto"/>
              <w:rPr>
                <w:rFonts w:cs="Simplified Arabic"/>
                <w:rtl/>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r w:rsidR="003C7858" w:rsidRPr="00891A84" w14:paraId="283D28E7" w14:textId="77777777" w:rsidTr="00DE795D">
        <w:tc>
          <w:tcPr>
            <w:tcW w:w="2689" w:type="dxa"/>
            <w:vMerge/>
          </w:tcPr>
          <w:p w14:paraId="283D28E4" w14:textId="77777777" w:rsidR="003C7858" w:rsidRPr="00891A84" w:rsidRDefault="003C7858" w:rsidP="008B062E">
            <w:pPr>
              <w:bidi/>
              <w:spacing w:before="60" w:line="216" w:lineRule="auto"/>
              <w:rPr>
                <w:rFonts w:cs="Simplified Arabic"/>
              </w:rPr>
            </w:pPr>
          </w:p>
        </w:tc>
        <w:tc>
          <w:tcPr>
            <w:tcW w:w="6808" w:type="dxa"/>
          </w:tcPr>
          <w:p w14:paraId="283D28E5" w14:textId="77777777" w:rsidR="003C7858" w:rsidRPr="00891A84" w:rsidRDefault="003C7858" w:rsidP="008B062E">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مبادرات</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hint="cs"/>
                <w:rtl/>
              </w:rPr>
              <w:t>وبرامج</w:t>
            </w:r>
            <w:r>
              <w:rPr>
                <w:rFonts w:cs="Simplified Arabic" w:hint="cs"/>
                <w:rtl/>
              </w:rPr>
              <w:t xml:space="preserve"> </w:t>
            </w:r>
            <w:r w:rsidRPr="00891A84">
              <w:rPr>
                <w:rFonts w:cs="Simplified Arabic" w:hint="cs"/>
                <w:rtl/>
              </w:rPr>
              <w:t>الرصد</w:t>
            </w:r>
            <w:r>
              <w:rPr>
                <w:rFonts w:cs="Simplified Arabic" w:hint="cs"/>
                <w:rtl/>
              </w:rPr>
              <w:t xml:space="preserve"> </w:t>
            </w:r>
            <w:r w:rsidRPr="00891A84">
              <w:rPr>
                <w:rFonts w:cs="Simplified Arabic" w:hint="cs"/>
                <w:rtl/>
              </w:rPr>
              <w:t>المجتمعي</w:t>
            </w:r>
            <w:r>
              <w:rPr>
                <w:rFonts w:cs="Simplified Arabic" w:hint="cs"/>
                <w:rtl/>
              </w:rPr>
              <w:t xml:space="preserve"> </w:t>
            </w:r>
            <w:r w:rsidRPr="00891A84">
              <w:rPr>
                <w:rFonts w:cs="Simplified Arabic" w:hint="cs"/>
                <w:rtl/>
              </w:rPr>
              <w:t>والعلم</w:t>
            </w:r>
            <w:r>
              <w:rPr>
                <w:rFonts w:cs="Simplified Arabic" w:hint="cs"/>
                <w:rtl/>
              </w:rPr>
              <w:t xml:space="preserve"> </w:t>
            </w:r>
            <w:r w:rsidRPr="00891A84">
              <w:rPr>
                <w:rFonts w:cs="Simplified Arabic" w:hint="cs"/>
                <w:rtl/>
              </w:rPr>
              <w:t>التشاركي</w:t>
            </w:r>
            <w:r>
              <w:rPr>
                <w:rFonts w:cs="Simplified Arabic" w:hint="cs"/>
                <w:rtl/>
              </w:rPr>
              <w:t>.</w:t>
            </w:r>
          </w:p>
        </w:tc>
        <w:tc>
          <w:tcPr>
            <w:tcW w:w="4107" w:type="dxa"/>
          </w:tcPr>
          <w:p w14:paraId="283D28E6" w14:textId="77777777" w:rsidR="003C7858" w:rsidRPr="00891A84" w:rsidRDefault="003C7858" w:rsidP="008B062E">
            <w:pPr>
              <w:bidi/>
              <w:spacing w:before="60" w:line="216" w:lineRule="auto"/>
              <w:rPr>
                <w:rFonts w:cs="Simplified Arabic"/>
              </w:rPr>
            </w:pPr>
            <w:r w:rsidRPr="00891A84">
              <w:rPr>
                <w:rFonts w:cs="Simplified Arabic"/>
                <w:rtl/>
              </w:rPr>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rtl/>
              </w:rPr>
              <w:t xml:space="preserve"> </w:t>
            </w:r>
            <w:r w:rsidRPr="00891A84">
              <w:rPr>
                <w:rFonts w:cs="Simplified Arabic"/>
                <w:rtl/>
              </w:rPr>
              <w:t>والأمانة</w:t>
            </w:r>
          </w:p>
        </w:tc>
      </w:tr>
      <w:tr w:rsidR="003C7858" w:rsidRPr="00891A84" w14:paraId="283D28EB" w14:textId="77777777" w:rsidTr="00DE795D">
        <w:tc>
          <w:tcPr>
            <w:tcW w:w="2689" w:type="dxa"/>
            <w:vMerge/>
          </w:tcPr>
          <w:p w14:paraId="283D28E8" w14:textId="77777777" w:rsidR="003C7858" w:rsidRPr="00891A84" w:rsidRDefault="003C7858" w:rsidP="008B062E">
            <w:pPr>
              <w:bidi/>
              <w:spacing w:before="60" w:line="216" w:lineRule="auto"/>
              <w:rPr>
                <w:rFonts w:cs="Simplified Arabic"/>
              </w:rPr>
            </w:pPr>
          </w:p>
        </w:tc>
        <w:tc>
          <w:tcPr>
            <w:tcW w:w="6808" w:type="dxa"/>
          </w:tcPr>
          <w:p w14:paraId="283D28E9" w14:textId="77777777" w:rsidR="003C7858" w:rsidRPr="00891A84" w:rsidRDefault="003C7858" w:rsidP="008B062E">
            <w:pPr>
              <w:bidi/>
              <w:spacing w:before="60" w:line="216" w:lineRule="auto"/>
              <w:rPr>
                <w:rFonts w:cs="Simplified Arabic"/>
                <w:rtl/>
              </w:rPr>
            </w:pPr>
            <w:r w:rsidRPr="00891A84">
              <w:rPr>
                <w:rFonts w:cs="Simplified Arabic" w:hint="cs"/>
                <w:rtl/>
              </w:rPr>
              <w:t>5-</w:t>
            </w:r>
            <w:r>
              <w:rPr>
                <w:rFonts w:cs="Simplified Arabic"/>
                <w:rtl/>
              </w:rPr>
              <w:t xml:space="preserve"> </w:t>
            </w:r>
            <w:r w:rsidRPr="00891A84">
              <w:rPr>
                <w:rFonts w:cs="Simplified Arabic" w:hint="cs"/>
                <w:rtl/>
              </w:rPr>
              <w:t>تحقيق</w:t>
            </w:r>
            <w:r>
              <w:rPr>
                <w:rFonts w:cs="Simplified Arabic" w:hint="cs"/>
                <w:rtl/>
              </w:rPr>
              <w:t xml:space="preserve"> </w:t>
            </w:r>
            <w:r w:rsidRPr="00891A84">
              <w:rPr>
                <w:rFonts w:cs="Simplified Arabic"/>
                <w:rtl/>
              </w:rPr>
              <w:t>زيادة</w:t>
            </w:r>
            <w:r>
              <w:rPr>
                <w:rFonts w:cs="Simplified Arabic"/>
                <w:rtl/>
              </w:rPr>
              <w:t xml:space="preserve"> </w:t>
            </w:r>
            <w:r w:rsidRPr="00891A84">
              <w:rPr>
                <w:rFonts w:cs="Simplified Arabic"/>
                <w:rtl/>
              </w:rPr>
              <w:t>كبيرة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نتائج</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والاجتماعية</w:t>
            </w:r>
            <w:r>
              <w:rPr>
                <w:rFonts w:cs="Simplified Arabic"/>
                <w:rtl/>
              </w:rPr>
              <w:t xml:space="preserve"> </w:t>
            </w:r>
            <w:r>
              <w:rPr>
                <w:rFonts w:cs="Simplified Arabic" w:hint="cs"/>
                <w:rtl/>
              </w:rPr>
              <w:t>و</w:t>
            </w:r>
            <w:r w:rsidRPr="00891A84">
              <w:rPr>
                <w:rFonts w:cs="Simplified Arabic"/>
                <w:rtl/>
              </w:rPr>
              <w:t>الاقتصادية،</w:t>
            </w:r>
            <w:r>
              <w:rPr>
                <w:rFonts w:cs="Simplified Arabic"/>
                <w:rtl/>
              </w:rPr>
              <w:t xml:space="preserve"> </w:t>
            </w:r>
            <w:r w:rsidRPr="00891A84">
              <w:rPr>
                <w:rFonts w:cs="Simplified Arabic"/>
                <w:rtl/>
              </w:rPr>
              <w:t>وكذلك</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ببرامج</w:t>
            </w:r>
            <w:r>
              <w:rPr>
                <w:rFonts w:cs="Simplified Arabic"/>
                <w:rtl/>
              </w:rPr>
              <w:t xml:space="preserve"> </w:t>
            </w:r>
            <w:r w:rsidRPr="00891A84">
              <w:rPr>
                <w:rFonts w:cs="Simplified Arabic"/>
                <w:rtl/>
              </w:rPr>
              <w:t>التدريب</w:t>
            </w:r>
            <w:r>
              <w:rPr>
                <w:rFonts w:cs="Simplified Arabic"/>
                <w:rtl/>
              </w:rPr>
              <w:t xml:space="preserve"> </w:t>
            </w:r>
            <w:r w:rsidRPr="00891A84">
              <w:rPr>
                <w:rFonts w:cs="Simplified Arabic"/>
                <w:rtl/>
              </w:rPr>
              <w:t>والمس</w:t>
            </w:r>
            <w:r w:rsidRPr="00891A84">
              <w:rPr>
                <w:rFonts w:cs="Simplified Arabic" w:hint="cs"/>
                <w:rtl/>
              </w:rPr>
              <w:t>وحات</w:t>
            </w:r>
            <w:r w:rsidRPr="00891A84">
              <w:rPr>
                <w:rFonts w:cs="Simplified Arabic"/>
                <w:rtl/>
              </w:rPr>
              <w:t>،</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المتخصصة،</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lastRenderedPageBreak/>
              <w:t>والتقليدية،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حد</w:t>
            </w:r>
            <w:r>
              <w:rPr>
                <w:rFonts w:cs="Simplified Arabic"/>
                <w:rtl/>
              </w:rPr>
              <w:t xml:space="preserve"> </w:t>
            </w:r>
            <w:r w:rsidRPr="00891A84">
              <w:rPr>
                <w:rFonts w:cs="Simplified Arabic"/>
                <w:rtl/>
              </w:rPr>
              <w:t>ذاتها</w:t>
            </w:r>
            <w:r>
              <w:rPr>
                <w:rFonts w:cs="Simplified Arabic"/>
                <w:rtl/>
              </w:rPr>
              <w:t xml:space="preserve"> </w:t>
            </w:r>
            <w:r w:rsidRPr="00891A84">
              <w:rPr>
                <w:rFonts w:cs="Simplified Arabic"/>
                <w:rtl/>
              </w:rPr>
              <w:t>وبالاقتران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التكنولوجيات</w:t>
            </w:r>
            <w:r>
              <w:rPr>
                <w:rFonts w:cs="Simplified Arabic"/>
                <w:rtl/>
              </w:rPr>
              <w:t xml:space="preserve"> </w:t>
            </w:r>
            <w:r w:rsidRPr="00891A84">
              <w:rPr>
                <w:rFonts w:cs="Simplified Arabic"/>
                <w:rtl/>
              </w:rPr>
              <w:t>المشار</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الفقرة</w:t>
            </w:r>
            <w:r>
              <w:rPr>
                <w:rFonts w:cs="Simplified Arabic"/>
                <w:rtl/>
              </w:rPr>
              <w:t xml:space="preserve"> </w:t>
            </w:r>
            <w:r w:rsidRPr="00891A84">
              <w:rPr>
                <w:rFonts w:cs="Simplified Arabic"/>
                <w:rtl/>
              </w:rPr>
              <w:t>1</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المادة</w:t>
            </w:r>
            <w:r>
              <w:rPr>
                <w:rFonts w:cs="Simplified Arabic"/>
                <w:rtl/>
              </w:rPr>
              <w:t xml:space="preserve"> </w:t>
            </w:r>
            <w:r w:rsidRPr="00891A84">
              <w:rPr>
                <w:rFonts w:cs="Simplified Arabic"/>
                <w:rtl/>
              </w:rPr>
              <w:t>16</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اتفاقية</w:t>
            </w:r>
            <w:r>
              <w:rPr>
                <w:rFonts w:cs="Simplified Arabic" w:hint="cs"/>
                <w:rtl/>
              </w:rPr>
              <w:t xml:space="preserve"> </w:t>
            </w:r>
            <w:r w:rsidRPr="00891A84">
              <w:rPr>
                <w:rFonts w:cs="Simplified Arabic" w:hint="cs"/>
                <w:rtl/>
              </w:rPr>
              <w:t>التنوع</w:t>
            </w:r>
            <w:r>
              <w:rPr>
                <w:rFonts w:cs="Simplified Arabic" w:hint="cs"/>
                <w:rtl/>
              </w:rPr>
              <w:t xml:space="preserve"> </w:t>
            </w:r>
            <w:r w:rsidRPr="00891A84">
              <w:rPr>
                <w:rFonts w:cs="Simplified Arabic" w:hint="cs"/>
                <w:rtl/>
              </w:rPr>
              <w:t>البيولوجي</w:t>
            </w:r>
            <w:r>
              <w:rPr>
                <w:rFonts w:cs="Simplified Arabic" w:hint="cs"/>
                <w:rtl/>
              </w:rPr>
              <w:t>.</w:t>
            </w:r>
          </w:p>
        </w:tc>
        <w:tc>
          <w:tcPr>
            <w:tcW w:w="4107" w:type="dxa"/>
          </w:tcPr>
          <w:p w14:paraId="283D28EA" w14:textId="77777777" w:rsidR="003C7858" w:rsidRPr="00891A84" w:rsidRDefault="003C7858" w:rsidP="008B062E">
            <w:pPr>
              <w:bidi/>
              <w:spacing w:before="60" w:line="216" w:lineRule="auto"/>
              <w:rPr>
                <w:rFonts w:cs="Simplified Arabic"/>
                <w:rtl/>
              </w:rPr>
            </w:pPr>
            <w:r w:rsidRPr="00891A84">
              <w:rPr>
                <w:rFonts w:cs="Simplified Arabic"/>
                <w:rtl/>
              </w:rPr>
              <w:lastRenderedPageBreak/>
              <w:t>الأطراف</w:t>
            </w:r>
            <w:r w:rsidRPr="00891A84">
              <w:rPr>
                <w:rFonts w:cs="Simplified Arabic" w:hint="cs"/>
                <w:rtl/>
              </w:rPr>
              <w:t>،</w:t>
            </w:r>
            <w:r>
              <w:rPr>
                <w:rFonts w:cs="Simplified Arabic" w:hint="cs"/>
                <w:rtl/>
              </w:rPr>
              <w:t xml:space="preserve"> </w:t>
            </w:r>
            <w:r w:rsidRPr="00891A84">
              <w:rPr>
                <w:rFonts w:cs="Simplified Arabic" w:hint="cs"/>
                <w:rtl/>
              </w:rPr>
              <w:t>والحكومات</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sidRPr="00891A84">
              <w:rPr>
                <w:rFonts w:cs="Simplified Arabic" w:hint="cs"/>
                <w:rtl/>
              </w:rPr>
              <w:t>،</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والمنظمات</w:t>
            </w:r>
            <w:r w:rsidRPr="00891A84">
              <w:rPr>
                <w:rFonts w:cs="Simplified Arabic" w:hint="cs"/>
                <w:rtl/>
              </w:rPr>
              <w:t>،</w:t>
            </w:r>
            <w:r>
              <w:rPr>
                <w:rFonts w:cs="Simplified Arabic" w:hint="cs"/>
                <w:rtl/>
              </w:rPr>
              <w:t xml:space="preserve"> </w:t>
            </w:r>
            <w:r w:rsidRPr="00891A84">
              <w:rPr>
                <w:rFonts w:cs="Simplified Arabic" w:hint="cs"/>
                <w:rtl/>
              </w:rPr>
              <w:lastRenderedPageBreak/>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rtl/>
              </w:rPr>
              <w:t xml:space="preserve"> </w:t>
            </w:r>
            <w:r w:rsidRPr="00891A84">
              <w:rPr>
                <w:rFonts w:cs="Simplified Arabic"/>
                <w:rtl/>
              </w:rPr>
              <w:t>والأمانة</w:t>
            </w:r>
            <w:r w:rsidRPr="00891A84">
              <w:rPr>
                <w:rFonts w:cs="Simplified Arabic" w:hint="cs"/>
                <w:rtl/>
              </w:rPr>
              <w:t>،</w:t>
            </w:r>
            <w:r>
              <w:rPr>
                <w:rFonts w:cs="Simplified Arabic" w:hint="cs"/>
                <w:rtl/>
              </w:rPr>
              <w:t xml:space="preserve"> </w:t>
            </w:r>
            <w:r w:rsidRPr="00891A84">
              <w:rPr>
                <w:rFonts w:cs="Simplified Arabic" w:hint="cs"/>
                <w:rtl/>
              </w:rPr>
              <w:t>وآلية</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p>
        </w:tc>
      </w:tr>
    </w:tbl>
    <w:p w14:paraId="283D28EC" w14:textId="77777777" w:rsidR="003C7858" w:rsidRPr="00891A84" w:rsidRDefault="003C7858" w:rsidP="003C7858">
      <w:pPr>
        <w:bidi/>
        <w:ind w:left="450"/>
        <w:jc w:val="both"/>
        <w:rPr>
          <w:rFonts w:cs="Simplified Arabic"/>
          <w:sz w:val="18"/>
          <w:szCs w:val="20"/>
          <w:rtl/>
        </w:rPr>
      </w:pPr>
      <w:r w:rsidRPr="00891A84">
        <w:rPr>
          <w:rFonts w:cs="Simplified Arabic"/>
          <w:sz w:val="18"/>
          <w:szCs w:val="20"/>
          <w:vertAlign w:val="superscript"/>
          <w:rtl/>
        </w:rPr>
        <w:lastRenderedPageBreak/>
        <w:t>(أ)</w:t>
      </w:r>
      <w:r>
        <w:rPr>
          <w:rFonts w:cs="Simplified Arabic"/>
          <w:sz w:val="18"/>
          <w:szCs w:val="20"/>
          <w:rtl/>
        </w:rPr>
        <w:t xml:space="preserve"> </w:t>
      </w:r>
      <w:r w:rsidRPr="00891A84">
        <w:rPr>
          <w:rFonts w:cs="Simplified Arabic"/>
          <w:sz w:val="18"/>
          <w:szCs w:val="20"/>
          <w:rtl/>
        </w:rPr>
        <w:t>بما</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sz w:val="18"/>
          <w:szCs w:val="20"/>
          <w:rtl/>
        </w:rPr>
        <w:t>ذلك</w:t>
      </w:r>
      <w:r>
        <w:rPr>
          <w:rFonts w:cs="Simplified Arabic"/>
          <w:sz w:val="18"/>
          <w:szCs w:val="20"/>
          <w:rtl/>
        </w:rPr>
        <w:t xml:space="preserve"> </w:t>
      </w:r>
      <w:r w:rsidRPr="00891A84">
        <w:rPr>
          <w:rFonts w:cs="Simplified Arabic"/>
          <w:sz w:val="18"/>
          <w:szCs w:val="20"/>
          <w:rtl/>
        </w:rPr>
        <w:t>الأدوات</w:t>
      </w:r>
      <w:r>
        <w:rPr>
          <w:rFonts w:cs="Simplified Arabic"/>
          <w:sz w:val="18"/>
          <w:szCs w:val="20"/>
          <w:rtl/>
        </w:rPr>
        <w:t xml:space="preserve"> </w:t>
      </w:r>
      <w:r w:rsidRPr="00891A84">
        <w:rPr>
          <w:rFonts w:cs="Simplified Arabic"/>
          <w:sz w:val="18"/>
          <w:szCs w:val="20"/>
          <w:rtl/>
        </w:rPr>
        <w:t>المحددة</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i/>
          <w:iCs/>
          <w:sz w:val="18"/>
          <w:szCs w:val="20"/>
          <w:rtl/>
        </w:rPr>
        <w:t>الخلاصة</w:t>
      </w:r>
      <w:r>
        <w:rPr>
          <w:rFonts w:cs="Simplified Arabic"/>
          <w:i/>
          <w:iCs/>
          <w:sz w:val="18"/>
          <w:szCs w:val="20"/>
          <w:rtl/>
        </w:rPr>
        <w:t xml:space="preserve"> </w:t>
      </w:r>
      <w:r w:rsidRPr="00891A84">
        <w:rPr>
          <w:rFonts w:cs="Simplified Arabic"/>
          <w:i/>
          <w:iCs/>
          <w:sz w:val="18"/>
          <w:szCs w:val="20"/>
          <w:rtl/>
        </w:rPr>
        <w:t>الموجزة</w:t>
      </w:r>
      <w:r>
        <w:rPr>
          <w:rFonts w:cs="Simplified Arabic"/>
          <w:i/>
          <w:iCs/>
          <w:sz w:val="18"/>
          <w:szCs w:val="20"/>
          <w:rtl/>
        </w:rPr>
        <w:t xml:space="preserve"> </w:t>
      </w:r>
      <w:r w:rsidRPr="00891A84">
        <w:rPr>
          <w:rFonts w:cs="Simplified Arabic"/>
          <w:i/>
          <w:iCs/>
          <w:sz w:val="18"/>
          <w:szCs w:val="20"/>
          <w:rtl/>
        </w:rPr>
        <w:t>للإرشادات</w:t>
      </w:r>
      <w:r>
        <w:rPr>
          <w:rFonts w:cs="Simplified Arabic"/>
          <w:i/>
          <w:iCs/>
          <w:sz w:val="18"/>
          <w:szCs w:val="20"/>
          <w:rtl/>
        </w:rPr>
        <w:t xml:space="preserve"> </w:t>
      </w:r>
      <w:r w:rsidRPr="00891A84">
        <w:rPr>
          <w:rFonts w:cs="Simplified Arabic"/>
          <w:i/>
          <w:iCs/>
          <w:sz w:val="18"/>
          <w:szCs w:val="20"/>
          <w:rtl/>
        </w:rPr>
        <w:t>بشأن</w:t>
      </w:r>
      <w:r>
        <w:rPr>
          <w:rFonts w:cs="Simplified Arabic"/>
          <w:i/>
          <w:iCs/>
          <w:sz w:val="18"/>
          <w:szCs w:val="20"/>
          <w:rtl/>
        </w:rPr>
        <w:t xml:space="preserve"> </w:t>
      </w:r>
      <w:r w:rsidRPr="00891A84">
        <w:rPr>
          <w:rFonts w:cs="Simplified Arabic"/>
          <w:i/>
          <w:iCs/>
          <w:sz w:val="18"/>
          <w:szCs w:val="20"/>
          <w:rtl/>
        </w:rPr>
        <w:t>قواعد</w:t>
      </w:r>
      <w:r>
        <w:rPr>
          <w:rFonts w:cs="Simplified Arabic"/>
          <w:i/>
          <w:iCs/>
          <w:sz w:val="18"/>
          <w:szCs w:val="20"/>
          <w:rtl/>
        </w:rPr>
        <w:t xml:space="preserve"> </w:t>
      </w:r>
      <w:r w:rsidRPr="00891A84">
        <w:rPr>
          <w:rFonts w:cs="Simplified Arabic"/>
          <w:i/>
          <w:iCs/>
          <w:sz w:val="18"/>
          <w:szCs w:val="20"/>
          <w:rtl/>
        </w:rPr>
        <w:t>البيانات</w:t>
      </w:r>
      <w:r>
        <w:rPr>
          <w:rFonts w:cs="Simplified Arabic"/>
          <w:i/>
          <w:iCs/>
          <w:sz w:val="18"/>
          <w:szCs w:val="20"/>
          <w:rtl/>
        </w:rPr>
        <w:t xml:space="preserve"> </w:t>
      </w:r>
      <w:r w:rsidRPr="00891A84">
        <w:rPr>
          <w:rFonts w:cs="Simplified Arabic"/>
          <w:i/>
          <w:iCs/>
          <w:sz w:val="18"/>
          <w:szCs w:val="20"/>
          <w:rtl/>
        </w:rPr>
        <w:t>العالمية</w:t>
      </w:r>
      <w:r>
        <w:rPr>
          <w:rFonts w:cs="Simplified Arabic"/>
          <w:i/>
          <w:iCs/>
          <w:sz w:val="18"/>
          <w:szCs w:val="20"/>
          <w:rtl/>
        </w:rPr>
        <w:t xml:space="preserve"> </w:t>
      </w:r>
      <w:r w:rsidRPr="00891A84">
        <w:rPr>
          <w:rFonts w:cs="Simplified Arabic"/>
          <w:i/>
          <w:iCs/>
          <w:sz w:val="18"/>
          <w:szCs w:val="20"/>
          <w:rtl/>
        </w:rPr>
        <w:t>الرئيسية</w:t>
      </w:r>
      <w:r>
        <w:rPr>
          <w:rFonts w:cs="Simplified Arabic"/>
          <w:i/>
          <w:iCs/>
          <w:sz w:val="18"/>
          <w:szCs w:val="20"/>
          <w:rtl/>
        </w:rPr>
        <w:t xml:space="preserve"> </w:t>
      </w:r>
      <w:r w:rsidRPr="00891A84">
        <w:rPr>
          <w:rFonts w:cs="Simplified Arabic"/>
          <w:i/>
          <w:iCs/>
          <w:sz w:val="18"/>
          <w:szCs w:val="20"/>
          <w:rtl/>
        </w:rPr>
        <w:t>ذات</w:t>
      </w:r>
      <w:r>
        <w:rPr>
          <w:rFonts w:cs="Simplified Arabic"/>
          <w:i/>
          <w:iCs/>
          <w:sz w:val="18"/>
          <w:szCs w:val="20"/>
          <w:rtl/>
        </w:rPr>
        <w:t xml:space="preserve"> </w:t>
      </w:r>
      <w:r w:rsidRPr="00891A84">
        <w:rPr>
          <w:rFonts w:cs="Simplified Arabic"/>
          <w:i/>
          <w:iCs/>
          <w:sz w:val="18"/>
          <w:szCs w:val="20"/>
          <w:rtl/>
        </w:rPr>
        <w:t>الصلة</w:t>
      </w:r>
      <w:r>
        <w:rPr>
          <w:rFonts w:cs="Simplified Arabic"/>
          <w:i/>
          <w:iCs/>
          <w:sz w:val="18"/>
          <w:szCs w:val="20"/>
          <w:rtl/>
        </w:rPr>
        <w:t xml:space="preserve"> </w:t>
      </w:r>
      <w:r w:rsidRPr="00891A84">
        <w:rPr>
          <w:rFonts w:cs="Simplified Arabic"/>
          <w:i/>
          <w:iCs/>
          <w:sz w:val="18"/>
          <w:szCs w:val="20"/>
          <w:rtl/>
        </w:rPr>
        <w:t>بالاتفاقيات</w:t>
      </w:r>
      <w:r>
        <w:rPr>
          <w:rFonts w:cs="Simplified Arabic"/>
          <w:i/>
          <w:iCs/>
          <w:sz w:val="18"/>
          <w:szCs w:val="20"/>
          <w:rtl/>
        </w:rPr>
        <w:t xml:space="preserve"> </w:t>
      </w:r>
      <w:r w:rsidRPr="00891A84">
        <w:rPr>
          <w:rFonts w:cs="Simplified Arabic"/>
          <w:i/>
          <w:iCs/>
          <w:sz w:val="18"/>
          <w:szCs w:val="20"/>
          <w:rtl/>
        </w:rPr>
        <w:t>المتعلقة</w:t>
      </w:r>
      <w:r>
        <w:rPr>
          <w:rFonts w:cs="Simplified Arabic"/>
          <w:i/>
          <w:iCs/>
          <w:sz w:val="18"/>
          <w:szCs w:val="20"/>
          <w:rtl/>
        </w:rPr>
        <w:t xml:space="preserve"> </w:t>
      </w:r>
      <w:r w:rsidRPr="00891A84">
        <w:rPr>
          <w:rFonts w:cs="Simplified Arabic"/>
          <w:i/>
          <w:iCs/>
          <w:sz w:val="18"/>
          <w:szCs w:val="20"/>
          <w:rtl/>
        </w:rPr>
        <w:t>بالتنوع</w:t>
      </w:r>
      <w:r>
        <w:rPr>
          <w:rFonts w:cs="Simplified Arabic"/>
          <w:i/>
          <w:iCs/>
          <w:sz w:val="18"/>
          <w:szCs w:val="20"/>
          <w:rtl/>
        </w:rPr>
        <w:t xml:space="preserve"> </w:t>
      </w:r>
      <w:r w:rsidRPr="00891A84">
        <w:rPr>
          <w:rFonts w:cs="Simplified Arabic"/>
          <w:i/>
          <w:iCs/>
          <w:sz w:val="18"/>
          <w:szCs w:val="20"/>
          <w:rtl/>
        </w:rPr>
        <w:t>البيولوجي</w:t>
      </w:r>
      <w:r>
        <w:rPr>
          <w:rFonts w:cs="Simplified Arabic"/>
          <w:sz w:val="18"/>
          <w:szCs w:val="20"/>
          <w:rtl/>
        </w:rPr>
        <w:t xml:space="preserve"> </w:t>
      </w:r>
      <w:r w:rsidRPr="00891A84">
        <w:rPr>
          <w:rFonts w:cs="Simplified Arabic" w:hint="cs"/>
          <w:sz w:val="18"/>
          <w:szCs w:val="20"/>
          <w:rtl/>
        </w:rPr>
        <w:t>(</w:t>
      </w:r>
      <w:r w:rsidRPr="00891A84">
        <w:rPr>
          <w:rFonts w:cs="Simplified Arabic"/>
          <w:sz w:val="18"/>
          <w:szCs w:val="20"/>
          <w:rtl/>
        </w:rPr>
        <w:t>المركز</w:t>
      </w:r>
      <w:r>
        <w:rPr>
          <w:rFonts w:cs="Simplified Arabic"/>
          <w:sz w:val="18"/>
          <w:szCs w:val="20"/>
          <w:rtl/>
        </w:rPr>
        <w:t xml:space="preserve"> </w:t>
      </w:r>
      <w:r w:rsidRPr="00891A84">
        <w:rPr>
          <w:rFonts w:cs="Simplified Arabic"/>
          <w:sz w:val="18"/>
          <w:szCs w:val="20"/>
          <w:rtl/>
        </w:rPr>
        <w:t>العالمي</w:t>
      </w:r>
      <w:r>
        <w:rPr>
          <w:rFonts w:cs="Simplified Arabic"/>
          <w:sz w:val="18"/>
          <w:szCs w:val="20"/>
          <w:rtl/>
        </w:rPr>
        <w:t xml:space="preserve"> </w:t>
      </w:r>
      <w:r w:rsidRPr="00891A84">
        <w:rPr>
          <w:rFonts w:cs="Simplified Arabic"/>
          <w:sz w:val="18"/>
          <w:szCs w:val="20"/>
          <w:rtl/>
        </w:rPr>
        <w:t>لرصد</w:t>
      </w:r>
      <w:r>
        <w:rPr>
          <w:rFonts w:cs="Simplified Arabic"/>
          <w:sz w:val="18"/>
          <w:szCs w:val="20"/>
          <w:rtl/>
        </w:rPr>
        <w:t xml:space="preserve"> </w:t>
      </w:r>
      <w:r w:rsidRPr="00891A84">
        <w:rPr>
          <w:rFonts w:cs="Simplified Arabic"/>
          <w:sz w:val="18"/>
          <w:szCs w:val="20"/>
          <w:rtl/>
        </w:rPr>
        <w:t>حفظ</w:t>
      </w:r>
      <w:r>
        <w:rPr>
          <w:rFonts w:cs="Simplified Arabic"/>
          <w:sz w:val="18"/>
          <w:szCs w:val="20"/>
          <w:rtl/>
        </w:rPr>
        <w:t xml:space="preserve"> </w:t>
      </w:r>
      <w:r w:rsidRPr="00891A84">
        <w:rPr>
          <w:rFonts w:cs="Simplified Arabic"/>
          <w:sz w:val="18"/>
          <w:szCs w:val="20"/>
          <w:rtl/>
        </w:rPr>
        <w:t>الطبيعة</w:t>
      </w:r>
      <w:r>
        <w:rPr>
          <w:rFonts w:cs="Simplified Arabic"/>
          <w:sz w:val="18"/>
          <w:szCs w:val="20"/>
          <w:rtl/>
        </w:rPr>
        <w:t xml:space="preserve"> </w:t>
      </w:r>
      <w:r w:rsidRPr="00891A84">
        <w:rPr>
          <w:rFonts w:cs="Simplified Arabic"/>
          <w:sz w:val="18"/>
          <w:szCs w:val="20"/>
          <w:rtl/>
        </w:rPr>
        <w:t>التابع</w:t>
      </w:r>
      <w:r>
        <w:rPr>
          <w:rFonts w:cs="Simplified Arabic"/>
          <w:sz w:val="18"/>
          <w:szCs w:val="20"/>
          <w:rtl/>
        </w:rPr>
        <w:t xml:space="preserve"> </w:t>
      </w:r>
      <w:r w:rsidRPr="00891A84">
        <w:rPr>
          <w:rFonts w:cs="Simplified Arabic"/>
          <w:sz w:val="18"/>
          <w:szCs w:val="20"/>
          <w:rtl/>
        </w:rPr>
        <w:t>لبرنامج</w:t>
      </w:r>
      <w:r>
        <w:rPr>
          <w:rFonts w:cs="Simplified Arabic"/>
          <w:sz w:val="18"/>
          <w:szCs w:val="20"/>
          <w:rtl/>
        </w:rPr>
        <w:t xml:space="preserve"> </w:t>
      </w:r>
      <w:r w:rsidRPr="00891A84">
        <w:rPr>
          <w:rFonts w:cs="Simplified Arabic"/>
          <w:sz w:val="18"/>
          <w:szCs w:val="20"/>
          <w:rtl/>
        </w:rPr>
        <w:t>الأمم</w:t>
      </w:r>
      <w:r>
        <w:rPr>
          <w:rFonts w:cs="Simplified Arabic"/>
          <w:sz w:val="18"/>
          <w:szCs w:val="20"/>
          <w:rtl/>
        </w:rPr>
        <w:t xml:space="preserve"> </w:t>
      </w:r>
      <w:r w:rsidRPr="00891A84">
        <w:rPr>
          <w:rFonts w:cs="Simplified Arabic"/>
          <w:sz w:val="18"/>
          <w:szCs w:val="20"/>
          <w:rtl/>
        </w:rPr>
        <w:t>المتحدة</w:t>
      </w:r>
      <w:r>
        <w:rPr>
          <w:rFonts w:cs="Simplified Arabic"/>
          <w:sz w:val="18"/>
          <w:szCs w:val="20"/>
          <w:rtl/>
        </w:rPr>
        <w:t xml:space="preserve"> </w:t>
      </w:r>
      <w:r w:rsidRPr="00891A84">
        <w:rPr>
          <w:rFonts w:cs="Simplified Arabic"/>
          <w:sz w:val="18"/>
          <w:szCs w:val="20"/>
          <w:rtl/>
        </w:rPr>
        <w:t>للبيئة</w:t>
      </w:r>
      <w:r w:rsidRPr="00891A84">
        <w:rPr>
          <w:rFonts w:cs="Simplified Arabic" w:hint="cs"/>
          <w:sz w:val="18"/>
          <w:szCs w:val="20"/>
          <w:rtl/>
        </w:rPr>
        <w:t>،</w:t>
      </w:r>
      <w:r>
        <w:rPr>
          <w:rFonts w:cs="Simplified Arabic" w:hint="cs"/>
          <w:sz w:val="18"/>
          <w:szCs w:val="20"/>
          <w:rtl/>
        </w:rPr>
        <w:t xml:space="preserve"> </w:t>
      </w:r>
      <w:r w:rsidRPr="00891A84">
        <w:rPr>
          <w:rFonts w:cs="Simplified Arabic" w:hint="cs"/>
          <w:sz w:val="18"/>
          <w:szCs w:val="20"/>
          <w:rtl/>
        </w:rPr>
        <w:t>مارس/آذار</w:t>
      </w:r>
      <w:r>
        <w:rPr>
          <w:rFonts w:cs="Simplified Arabic" w:hint="cs"/>
          <w:sz w:val="18"/>
          <w:szCs w:val="20"/>
          <w:rtl/>
        </w:rPr>
        <w:t xml:space="preserve"> </w:t>
      </w:r>
      <w:r w:rsidRPr="00891A84">
        <w:rPr>
          <w:rFonts w:cs="Simplified Arabic" w:hint="cs"/>
          <w:sz w:val="18"/>
          <w:szCs w:val="20"/>
          <w:rtl/>
        </w:rPr>
        <w:t>2018)</w:t>
      </w:r>
      <w:r>
        <w:rPr>
          <w:rFonts w:cs="Simplified Arabic"/>
          <w:sz w:val="18"/>
          <w:szCs w:val="20"/>
          <w:rtl/>
        </w:rPr>
        <w:t>.</w:t>
      </w:r>
    </w:p>
    <w:p w14:paraId="283D28ED" w14:textId="77777777" w:rsidR="003C7858" w:rsidRPr="00891A84" w:rsidRDefault="003C7858" w:rsidP="003C7858">
      <w:pPr>
        <w:bidi/>
        <w:ind w:left="450"/>
        <w:jc w:val="both"/>
        <w:rPr>
          <w:rFonts w:cs="Simplified Arabic"/>
          <w:sz w:val="18"/>
          <w:szCs w:val="20"/>
          <w:rtl/>
        </w:rPr>
      </w:pPr>
      <w:r w:rsidRPr="00891A84">
        <w:rPr>
          <w:rFonts w:cs="Simplified Arabic"/>
          <w:sz w:val="18"/>
          <w:szCs w:val="20"/>
          <w:vertAlign w:val="superscript"/>
          <w:rtl/>
        </w:rPr>
        <w:t>(ب)</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sz w:val="18"/>
          <w:szCs w:val="20"/>
          <w:rtl/>
        </w:rPr>
        <w:t>سياق</w:t>
      </w:r>
      <w:r>
        <w:rPr>
          <w:rFonts w:cs="Simplified Arabic"/>
          <w:sz w:val="18"/>
          <w:szCs w:val="20"/>
          <w:rtl/>
        </w:rPr>
        <w:t xml:space="preserve"> </w:t>
      </w:r>
      <w:r w:rsidRPr="00891A84">
        <w:rPr>
          <w:rFonts w:cs="Simplified Arabic"/>
          <w:sz w:val="18"/>
          <w:szCs w:val="20"/>
          <w:rtl/>
        </w:rPr>
        <w:t>المعارف</w:t>
      </w:r>
      <w:r>
        <w:rPr>
          <w:rFonts w:cs="Simplified Arabic"/>
          <w:sz w:val="18"/>
          <w:szCs w:val="20"/>
          <w:rtl/>
        </w:rPr>
        <w:t xml:space="preserve"> </w:t>
      </w:r>
      <w:r w:rsidRPr="00891A84">
        <w:rPr>
          <w:rFonts w:cs="Simplified Arabic"/>
          <w:sz w:val="18"/>
          <w:szCs w:val="20"/>
          <w:rtl/>
        </w:rPr>
        <w:t>التقليدية،</w:t>
      </w:r>
      <w:r>
        <w:rPr>
          <w:rFonts w:cs="Simplified Arabic"/>
          <w:sz w:val="18"/>
          <w:szCs w:val="20"/>
          <w:rtl/>
        </w:rPr>
        <w:t xml:space="preserve"> </w:t>
      </w:r>
      <w:r w:rsidRPr="00891A84">
        <w:rPr>
          <w:rFonts w:cs="Simplified Arabic"/>
          <w:sz w:val="18"/>
          <w:szCs w:val="20"/>
          <w:rtl/>
        </w:rPr>
        <w:t>يتضمن</w:t>
      </w:r>
      <w:r>
        <w:rPr>
          <w:rFonts w:cs="Simplified Arabic"/>
          <w:sz w:val="18"/>
          <w:szCs w:val="20"/>
          <w:rtl/>
        </w:rPr>
        <w:t xml:space="preserve"> </w:t>
      </w:r>
      <w:r w:rsidRPr="00891A84">
        <w:rPr>
          <w:rFonts w:cs="Simplified Arabic"/>
          <w:sz w:val="18"/>
          <w:szCs w:val="20"/>
          <w:rtl/>
        </w:rPr>
        <w:t>ذلك</w:t>
      </w:r>
      <w:r>
        <w:rPr>
          <w:rFonts w:cs="Simplified Arabic"/>
          <w:sz w:val="18"/>
          <w:szCs w:val="20"/>
          <w:rtl/>
        </w:rPr>
        <w:t xml:space="preserve"> </w:t>
      </w:r>
      <w:r w:rsidRPr="00891A84">
        <w:rPr>
          <w:rFonts w:cs="Simplified Arabic"/>
          <w:sz w:val="18"/>
          <w:szCs w:val="20"/>
          <w:rtl/>
        </w:rPr>
        <w:t>تطوير</w:t>
      </w:r>
      <w:r>
        <w:rPr>
          <w:rFonts w:cs="Simplified Arabic"/>
          <w:sz w:val="18"/>
          <w:szCs w:val="20"/>
          <w:rtl/>
        </w:rPr>
        <w:t xml:space="preserve"> </w:t>
      </w:r>
      <w:r w:rsidRPr="00891A84">
        <w:rPr>
          <w:rFonts w:cs="Simplified Arabic"/>
          <w:sz w:val="18"/>
          <w:szCs w:val="20"/>
          <w:rtl/>
        </w:rPr>
        <w:t>وتعزيز</w:t>
      </w:r>
      <w:r>
        <w:rPr>
          <w:rFonts w:cs="Simplified Arabic"/>
          <w:sz w:val="18"/>
          <w:szCs w:val="20"/>
          <w:rtl/>
        </w:rPr>
        <w:t xml:space="preserve"> </w:t>
      </w:r>
      <w:r w:rsidRPr="00891A84">
        <w:rPr>
          <w:rFonts w:cs="Simplified Arabic"/>
          <w:sz w:val="18"/>
          <w:szCs w:val="20"/>
          <w:rtl/>
        </w:rPr>
        <w:t>بروتوكولات</w:t>
      </w:r>
      <w:r>
        <w:rPr>
          <w:rFonts w:cs="Simplified Arabic"/>
          <w:sz w:val="18"/>
          <w:szCs w:val="20"/>
          <w:rtl/>
        </w:rPr>
        <w:t xml:space="preserve"> </w:t>
      </w:r>
      <w:r w:rsidRPr="00891A84">
        <w:rPr>
          <w:rFonts w:cs="Simplified Arabic"/>
          <w:sz w:val="18"/>
          <w:szCs w:val="20"/>
          <w:rtl/>
        </w:rPr>
        <w:t>مجتمعية</w:t>
      </w:r>
      <w:r>
        <w:rPr>
          <w:rFonts w:cs="Simplified Arabic"/>
          <w:sz w:val="18"/>
          <w:szCs w:val="20"/>
          <w:rtl/>
        </w:rPr>
        <w:t xml:space="preserve"> </w:t>
      </w:r>
      <w:r w:rsidRPr="00891A84">
        <w:rPr>
          <w:rFonts w:cs="Simplified Arabic"/>
          <w:sz w:val="18"/>
          <w:szCs w:val="20"/>
          <w:rtl/>
        </w:rPr>
        <w:t>وبروتوكولات</w:t>
      </w:r>
      <w:r>
        <w:rPr>
          <w:rFonts w:cs="Simplified Arabic"/>
          <w:sz w:val="18"/>
          <w:szCs w:val="20"/>
          <w:rtl/>
        </w:rPr>
        <w:t xml:space="preserve"> </w:t>
      </w:r>
      <w:r w:rsidRPr="00891A84">
        <w:rPr>
          <w:rFonts w:cs="Simplified Arabic"/>
          <w:sz w:val="18"/>
          <w:szCs w:val="20"/>
          <w:rtl/>
        </w:rPr>
        <w:t>مجتمعية</w:t>
      </w:r>
      <w:r>
        <w:rPr>
          <w:rFonts w:cs="Simplified Arabic"/>
          <w:sz w:val="18"/>
          <w:szCs w:val="20"/>
          <w:rtl/>
        </w:rPr>
        <w:t xml:space="preserve"> </w:t>
      </w:r>
      <w:r w:rsidRPr="00891A84">
        <w:rPr>
          <w:rFonts w:cs="Simplified Arabic"/>
          <w:sz w:val="18"/>
          <w:szCs w:val="20"/>
          <w:rtl/>
        </w:rPr>
        <w:t>ثقافية</w:t>
      </w:r>
      <w:r>
        <w:rPr>
          <w:rFonts w:cs="Simplified Arabic"/>
          <w:sz w:val="18"/>
          <w:szCs w:val="20"/>
          <w:rtl/>
        </w:rPr>
        <w:t xml:space="preserve"> </w:t>
      </w:r>
      <w:r w:rsidRPr="00891A84">
        <w:rPr>
          <w:rFonts w:cs="Simplified Arabic"/>
          <w:sz w:val="18"/>
          <w:szCs w:val="20"/>
          <w:rtl/>
        </w:rPr>
        <w:t>بيولوجية</w:t>
      </w:r>
      <w:r>
        <w:rPr>
          <w:rFonts w:cs="Simplified Arabic"/>
          <w:sz w:val="18"/>
          <w:szCs w:val="20"/>
          <w:rtl/>
        </w:rPr>
        <w:t xml:space="preserve"> </w:t>
      </w:r>
      <w:r w:rsidRPr="00891A84">
        <w:rPr>
          <w:rFonts w:cs="Simplified Arabic"/>
          <w:sz w:val="18"/>
          <w:szCs w:val="20"/>
          <w:rtl/>
        </w:rPr>
        <w:t>للوصول</w:t>
      </w:r>
      <w:r>
        <w:rPr>
          <w:rFonts w:cs="Simplified Arabic"/>
          <w:sz w:val="18"/>
          <w:szCs w:val="20"/>
          <w:rtl/>
        </w:rPr>
        <w:t xml:space="preserve"> </w:t>
      </w:r>
      <w:r w:rsidRPr="00891A84">
        <w:rPr>
          <w:rFonts w:cs="Simplified Arabic"/>
          <w:sz w:val="18"/>
          <w:szCs w:val="20"/>
          <w:rtl/>
        </w:rPr>
        <w:t>إلى</w:t>
      </w:r>
      <w:r>
        <w:rPr>
          <w:rFonts w:cs="Simplified Arabic"/>
          <w:sz w:val="18"/>
          <w:szCs w:val="20"/>
          <w:rtl/>
        </w:rPr>
        <w:t xml:space="preserve"> </w:t>
      </w:r>
      <w:r w:rsidRPr="00891A84">
        <w:rPr>
          <w:rFonts w:cs="Simplified Arabic"/>
          <w:sz w:val="18"/>
          <w:szCs w:val="20"/>
          <w:rtl/>
        </w:rPr>
        <w:t>المعارف</w:t>
      </w:r>
      <w:r>
        <w:rPr>
          <w:rFonts w:cs="Simplified Arabic"/>
          <w:sz w:val="18"/>
          <w:szCs w:val="20"/>
          <w:rtl/>
        </w:rPr>
        <w:t xml:space="preserve"> </w:t>
      </w:r>
      <w:r w:rsidRPr="00891A84">
        <w:rPr>
          <w:rFonts w:cs="Simplified Arabic"/>
          <w:sz w:val="18"/>
          <w:szCs w:val="20"/>
          <w:rtl/>
        </w:rPr>
        <w:t>التقليدية</w:t>
      </w:r>
      <w:r>
        <w:rPr>
          <w:rFonts w:cs="Simplified Arabic"/>
          <w:sz w:val="18"/>
          <w:szCs w:val="20"/>
          <w:rtl/>
        </w:rPr>
        <w:t xml:space="preserve"> </w:t>
      </w:r>
      <w:r w:rsidRPr="00891A84">
        <w:rPr>
          <w:rFonts w:cs="Simplified Arabic"/>
          <w:sz w:val="18"/>
          <w:szCs w:val="20"/>
          <w:rtl/>
        </w:rPr>
        <w:t>واستخدامها</w:t>
      </w:r>
      <w:r>
        <w:rPr>
          <w:rFonts w:cs="Simplified Arabic"/>
          <w:sz w:val="18"/>
          <w:szCs w:val="20"/>
          <w:rtl/>
        </w:rPr>
        <w:t>.</w:t>
      </w:r>
    </w:p>
    <w:p w14:paraId="283D28EE" w14:textId="77777777" w:rsidR="003C7858" w:rsidRPr="00891A84" w:rsidRDefault="003C7858" w:rsidP="003C7858">
      <w:pPr>
        <w:bidi/>
        <w:ind w:left="450"/>
        <w:jc w:val="both"/>
        <w:rPr>
          <w:rStyle w:val="Hyperlink"/>
          <w:rFonts w:cs="Simplified Arabic"/>
          <w:kern w:val="22"/>
          <w:szCs w:val="20"/>
          <w:rtl/>
        </w:rPr>
      </w:pPr>
      <w:r w:rsidRPr="00891A84">
        <w:rPr>
          <w:rFonts w:cs="Simplified Arabic"/>
          <w:sz w:val="18"/>
          <w:szCs w:val="20"/>
          <w:vertAlign w:val="superscript"/>
          <w:rtl/>
        </w:rPr>
        <w:t>(ج)</w:t>
      </w:r>
      <w:r>
        <w:rPr>
          <w:rFonts w:cs="Simplified Arabic"/>
          <w:sz w:val="18"/>
          <w:szCs w:val="20"/>
          <w:rtl/>
        </w:rPr>
        <w:t xml:space="preserve"> </w:t>
      </w:r>
      <w:r>
        <w:rPr>
          <w:rFonts w:cs="Simplified Arabic" w:hint="cs"/>
          <w:sz w:val="18"/>
          <w:szCs w:val="20"/>
          <w:rtl/>
        </w:rPr>
        <w:t>انظر مثال ع</w:t>
      </w:r>
      <w:r w:rsidRPr="00891A84">
        <w:rPr>
          <w:rFonts w:cs="Simplified Arabic"/>
          <w:sz w:val="18"/>
          <w:szCs w:val="20"/>
          <w:rtl/>
        </w:rPr>
        <w:t>لى</w:t>
      </w:r>
      <w:r>
        <w:rPr>
          <w:rFonts w:cs="Simplified Arabic"/>
          <w:sz w:val="18"/>
          <w:szCs w:val="20"/>
          <w:rtl/>
        </w:rPr>
        <w:t xml:space="preserve"> </w:t>
      </w:r>
      <w:r>
        <w:rPr>
          <w:rFonts w:cs="Simplified Arabic" w:hint="cs"/>
          <w:sz w:val="18"/>
          <w:szCs w:val="20"/>
          <w:rtl/>
        </w:rPr>
        <w:t>أداة</w:t>
      </w:r>
      <w:r>
        <w:rPr>
          <w:rFonts w:cs="Simplified Arabic"/>
          <w:sz w:val="18"/>
          <w:szCs w:val="20"/>
          <w:rtl/>
        </w:rPr>
        <w:t xml:space="preserve"> </w:t>
      </w:r>
      <w:r w:rsidRPr="00891A84">
        <w:rPr>
          <w:rFonts w:cs="Simplified Arabic"/>
          <w:sz w:val="18"/>
          <w:szCs w:val="20"/>
          <w:rtl/>
        </w:rPr>
        <w:t>قابلة</w:t>
      </w:r>
      <w:r>
        <w:rPr>
          <w:rFonts w:cs="Simplified Arabic"/>
          <w:sz w:val="18"/>
          <w:szCs w:val="20"/>
          <w:rtl/>
        </w:rPr>
        <w:t xml:space="preserve"> </w:t>
      </w:r>
      <w:r w:rsidRPr="00891A84">
        <w:rPr>
          <w:rFonts w:cs="Simplified Arabic"/>
          <w:sz w:val="18"/>
          <w:szCs w:val="20"/>
          <w:rtl/>
        </w:rPr>
        <w:t>للتطبيق</w:t>
      </w:r>
      <w:r>
        <w:rPr>
          <w:rFonts w:cs="Simplified Arabic"/>
          <w:sz w:val="18"/>
          <w:szCs w:val="20"/>
          <w:rtl/>
        </w:rPr>
        <w:t xml:space="preserve"> </w:t>
      </w:r>
      <w:r w:rsidRPr="00891A84">
        <w:rPr>
          <w:rFonts w:cs="Simplified Arabic"/>
          <w:sz w:val="18"/>
          <w:szCs w:val="20"/>
          <w:rtl/>
        </w:rPr>
        <w:t>لإدارة</w:t>
      </w:r>
      <w:r>
        <w:rPr>
          <w:rFonts w:cs="Simplified Arabic"/>
          <w:sz w:val="18"/>
          <w:szCs w:val="20"/>
          <w:rtl/>
        </w:rPr>
        <w:t xml:space="preserve"> </w:t>
      </w:r>
      <w:r w:rsidRPr="00891A84">
        <w:rPr>
          <w:rFonts w:cs="Simplified Arabic"/>
          <w:sz w:val="18"/>
          <w:szCs w:val="20"/>
          <w:rtl/>
        </w:rPr>
        <w:t>البيانات</w:t>
      </w:r>
      <w:r>
        <w:rPr>
          <w:rFonts w:cs="Simplified Arabic"/>
          <w:sz w:val="18"/>
          <w:szCs w:val="20"/>
          <w:rtl/>
        </w:rPr>
        <w:t xml:space="preserve"> </w:t>
      </w:r>
      <w:r w:rsidRPr="00891A84">
        <w:rPr>
          <w:rFonts w:cs="Simplified Arabic"/>
          <w:sz w:val="18"/>
          <w:szCs w:val="20"/>
          <w:rtl/>
        </w:rPr>
        <w:t>والمعلومات</w:t>
      </w:r>
      <w:r>
        <w:rPr>
          <w:rFonts w:cs="Simplified Arabic"/>
          <w:sz w:val="18"/>
          <w:szCs w:val="20"/>
          <w:rtl/>
        </w:rPr>
        <w:t xml:space="preserve"> </w:t>
      </w:r>
      <w:r w:rsidRPr="00891A84">
        <w:rPr>
          <w:rFonts w:cs="Simplified Arabic"/>
          <w:sz w:val="18"/>
          <w:szCs w:val="20"/>
          <w:rtl/>
        </w:rPr>
        <w:t>والمعارف</w:t>
      </w:r>
      <w:r>
        <w:rPr>
          <w:rFonts w:cs="Simplified Arabic"/>
          <w:sz w:val="18"/>
          <w:szCs w:val="20"/>
          <w:rtl/>
        </w:rPr>
        <w:t xml:space="preserve"> </w:t>
      </w:r>
      <w:r w:rsidRPr="00891A84">
        <w:rPr>
          <w:rFonts w:cs="Simplified Arabic"/>
          <w:sz w:val="18"/>
          <w:szCs w:val="20"/>
          <w:rtl/>
        </w:rPr>
        <w:t>على</w:t>
      </w:r>
      <w:r>
        <w:rPr>
          <w:rFonts w:cs="Simplified Arabic"/>
          <w:sz w:val="18"/>
          <w:szCs w:val="20"/>
          <w:rtl/>
        </w:rPr>
        <w:t xml:space="preserve"> </w:t>
      </w:r>
      <w:r w:rsidRPr="00891A84">
        <w:rPr>
          <w:rFonts w:cs="Simplified Arabic"/>
          <w:sz w:val="18"/>
          <w:szCs w:val="20"/>
          <w:rtl/>
        </w:rPr>
        <w:t>المستوى</w:t>
      </w:r>
      <w:r>
        <w:rPr>
          <w:rFonts w:cs="Simplified Arabic"/>
          <w:sz w:val="18"/>
          <w:szCs w:val="20"/>
          <w:rtl/>
        </w:rPr>
        <w:t xml:space="preserve"> </w:t>
      </w:r>
      <w:r w:rsidRPr="00891A84">
        <w:rPr>
          <w:rFonts w:cs="Simplified Arabic"/>
          <w:sz w:val="18"/>
          <w:szCs w:val="20"/>
          <w:rtl/>
        </w:rPr>
        <w:t>الوطني</w:t>
      </w:r>
      <w:r>
        <w:rPr>
          <w:rFonts w:cs="Simplified Arabic"/>
          <w:sz w:val="18"/>
          <w:szCs w:val="20"/>
          <w:rtl/>
        </w:rPr>
        <w:t xml:space="preserve"> </w:t>
      </w:r>
      <w:r>
        <w:rPr>
          <w:rFonts w:cs="Simplified Arabic" w:hint="cs"/>
          <w:sz w:val="18"/>
          <w:szCs w:val="20"/>
          <w:rtl/>
        </w:rPr>
        <w:t xml:space="preserve">وهي </w:t>
      </w:r>
      <w:r w:rsidRPr="00891A84">
        <w:rPr>
          <w:rFonts w:cs="Simplified Arabic"/>
          <w:sz w:val="18"/>
          <w:szCs w:val="20"/>
          <w:rtl/>
        </w:rPr>
        <w:t>أداة</w:t>
      </w:r>
      <w:r>
        <w:rPr>
          <w:rFonts w:cs="Simplified Arabic"/>
          <w:sz w:val="18"/>
          <w:szCs w:val="20"/>
          <w:rtl/>
        </w:rPr>
        <w:t xml:space="preserve"> </w:t>
      </w:r>
      <w:r w:rsidRPr="00891A84">
        <w:rPr>
          <w:rFonts w:cs="Simplified Arabic"/>
          <w:sz w:val="18"/>
          <w:szCs w:val="20"/>
          <w:rtl/>
        </w:rPr>
        <w:t>الإبلاغ</w:t>
      </w:r>
      <w:r>
        <w:rPr>
          <w:rFonts w:cs="Simplified Arabic"/>
          <w:sz w:val="18"/>
          <w:szCs w:val="20"/>
          <w:rtl/>
        </w:rPr>
        <w:t xml:space="preserve"> </w:t>
      </w:r>
      <w:r w:rsidRPr="00891A84">
        <w:rPr>
          <w:rFonts w:cs="Simplified Arabic"/>
          <w:sz w:val="18"/>
          <w:szCs w:val="20"/>
          <w:rtl/>
        </w:rPr>
        <w:t>عن</w:t>
      </w:r>
      <w:r>
        <w:rPr>
          <w:rFonts w:cs="Simplified Arabic"/>
          <w:sz w:val="18"/>
          <w:szCs w:val="20"/>
          <w:rtl/>
        </w:rPr>
        <w:t xml:space="preserve"> </w:t>
      </w:r>
      <w:r w:rsidRPr="00891A84">
        <w:rPr>
          <w:rFonts w:cs="Simplified Arabic"/>
          <w:sz w:val="18"/>
          <w:szCs w:val="20"/>
          <w:rtl/>
        </w:rPr>
        <w:t>البيانات</w:t>
      </w:r>
      <w:r>
        <w:rPr>
          <w:rFonts w:cs="Simplified Arabic"/>
          <w:sz w:val="18"/>
          <w:szCs w:val="20"/>
          <w:rtl/>
        </w:rPr>
        <w:t xml:space="preserve"> </w:t>
      </w:r>
      <w:r w:rsidRPr="00891A84">
        <w:rPr>
          <w:rFonts w:cs="Simplified Arabic"/>
          <w:sz w:val="18"/>
          <w:szCs w:val="20"/>
          <w:rtl/>
        </w:rPr>
        <w:t>للاتفاقات</w:t>
      </w:r>
      <w:r>
        <w:rPr>
          <w:rFonts w:cs="Simplified Arabic"/>
          <w:sz w:val="18"/>
          <w:szCs w:val="20"/>
          <w:rtl/>
        </w:rPr>
        <w:t xml:space="preserve"> </w:t>
      </w:r>
      <w:r w:rsidRPr="00891A84">
        <w:rPr>
          <w:rFonts w:cs="Simplified Arabic"/>
          <w:sz w:val="18"/>
          <w:szCs w:val="20"/>
          <w:rtl/>
        </w:rPr>
        <w:t>البيئية</w:t>
      </w:r>
      <w:r>
        <w:rPr>
          <w:rFonts w:cs="Simplified Arabic"/>
          <w:sz w:val="18"/>
          <w:szCs w:val="20"/>
          <w:rtl/>
        </w:rPr>
        <w:t xml:space="preserve"> </w:t>
      </w:r>
      <w:r w:rsidRPr="00891A84">
        <w:rPr>
          <w:rFonts w:cs="Simplified Arabic"/>
          <w:sz w:val="18"/>
          <w:szCs w:val="20"/>
          <w:rtl/>
        </w:rPr>
        <w:t>المتعددة</w:t>
      </w:r>
      <w:r>
        <w:rPr>
          <w:rFonts w:cs="Simplified Arabic"/>
          <w:sz w:val="18"/>
          <w:szCs w:val="20"/>
          <w:rtl/>
        </w:rPr>
        <w:t xml:space="preserve"> </w:t>
      </w:r>
      <w:r w:rsidRPr="00891A84">
        <w:rPr>
          <w:rFonts w:cs="Simplified Arabic"/>
          <w:sz w:val="18"/>
          <w:szCs w:val="20"/>
          <w:rtl/>
        </w:rPr>
        <w:t>الأطراف</w:t>
      </w:r>
      <w:r>
        <w:rPr>
          <w:rFonts w:cs="Simplified Arabic"/>
          <w:sz w:val="18"/>
          <w:szCs w:val="20"/>
          <w:rtl/>
        </w:rPr>
        <w:t xml:space="preserve"> </w:t>
      </w:r>
      <w:r w:rsidRPr="00891A84">
        <w:rPr>
          <w:rFonts w:cs="Simplified Arabic"/>
          <w:sz w:val="18"/>
          <w:szCs w:val="20"/>
          <w:rtl/>
        </w:rPr>
        <w:t>(يمكن</w:t>
      </w:r>
      <w:r>
        <w:rPr>
          <w:rFonts w:cs="Simplified Arabic"/>
          <w:sz w:val="18"/>
          <w:szCs w:val="20"/>
          <w:rtl/>
        </w:rPr>
        <w:t xml:space="preserve"> </w:t>
      </w:r>
      <w:r w:rsidRPr="00891A84">
        <w:rPr>
          <w:rFonts w:cs="Simplified Arabic"/>
          <w:sz w:val="18"/>
          <w:szCs w:val="20"/>
          <w:rtl/>
        </w:rPr>
        <w:t>الاطلاع</w:t>
      </w:r>
      <w:r>
        <w:rPr>
          <w:rFonts w:cs="Simplified Arabic"/>
          <w:sz w:val="18"/>
          <w:szCs w:val="20"/>
          <w:rtl/>
        </w:rPr>
        <w:t xml:space="preserve"> </w:t>
      </w:r>
      <w:r w:rsidRPr="00891A84">
        <w:rPr>
          <w:rFonts w:cs="Simplified Arabic"/>
          <w:sz w:val="18"/>
          <w:szCs w:val="20"/>
          <w:rtl/>
        </w:rPr>
        <w:t>عليها</w:t>
      </w:r>
      <w:r>
        <w:rPr>
          <w:rFonts w:cs="Simplified Arabic"/>
          <w:sz w:val="18"/>
          <w:szCs w:val="20"/>
          <w:rtl/>
        </w:rPr>
        <w:t xml:space="preserve"> </w:t>
      </w:r>
      <w:r w:rsidRPr="00891A84">
        <w:rPr>
          <w:rFonts w:cs="Simplified Arabic"/>
          <w:sz w:val="18"/>
          <w:szCs w:val="20"/>
          <w:rtl/>
        </w:rPr>
        <w:t>على</w:t>
      </w:r>
      <w:r>
        <w:rPr>
          <w:rFonts w:cs="Simplified Arabic"/>
          <w:sz w:val="18"/>
          <w:szCs w:val="20"/>
          <w:rtl/>
        </w:rPr>
        <w:t xml:space="preserve"> </w:t>
      </w:r>
      <w:r w:rsidRPr="00891A84">
        <w:rPr>
          <w:rFonts w:cs="Simplified Arabic"/>
          <w:sz w:val="18"/>
          <w:szCs w:val="20"/>
          <w:rtl/>
        </w:rPr>
        <w:t>الموقع</w:t>
      </w:r>
      <w:r>
        <w:rPr>
          <w:rFonts w:cs="Simplified Arabic"/>
          <w:sz w:val="18"/>
          <w:szCs w:val="20"/>
          <w:rtl/>
        </w:rPr>
        <w:t xml:space="preserve"> </w:t>
      </w:r>
      <w:r w:rsidRPr="00891A84">
        <w:rPr>
          <w:rFonts w:cs="Simplified Arabic"/>
          <w:sz w:val="18"/>
          <w:szCs w:val="20"/>
          <w:rtl/>
        </w:rPr>
        <w:t>الشبكي</w:t>
      </w:r>
      <w:r>
        <w:rPr>
          <w:rFonts w:cs="Simplified Arabic"/>
          <w:sz w:val="18"/>
          <w:szCs w:val="20"/>
          <w:rtl/>
        </w:rPr>
        <w:t xml:space="preserve"> </w:t>
      </w:r>
      <w:r w:rsidRPr="00891A84">
        <w:rPr>
          <w:rFonts w:cs="Simplified Arabic"/>
          <w:sz w:val="18"/>
          <w:szCs w:val="20"/>
          <w:rtl/>
        </w:rPr>
        <w:t>التالي:</w:t>
      </w:r>
      <w:r>
        <w:rPr>
          <w:rFonts w:cs="Simplified Arabic"/>
          <w:sz w:val="18"/>
          <w:szCs w:val="20"/>
          <w:rtl/>
        </w:rPr>
        <w:t xml:space="preserve"> </w:t>
      </w:r>
      <w:hyperlink r:id="rId194" w:history="1">
        <w:r w:rsidRPr="00891A84">
          <w:rPr>
            <w:rStyle w:val="Hyperlink"/>
            <w:color w:val="3F7FCD"/>
            <w:kern w:val="22"/>
            <w:szCs w:val="20"/>
            <w:rtl/>
          </w:rPr>
          <w:t>https://dart</w:t>
        </w:r>
        <w:r>
          <w:rPr>
            <w:rStyle w:val="Hyperlink"/>
            <w:color w:val="3F7FCD"/>
            <w:kern w:val="22"/>
            <w:szCs w:val="20"/>
            <w:rtl/>
          </w:rPr>
          <w:t>.</w:t>
        </w:r>
        <w:r w:rsidRPr="00891A84">
          <w:rPr>
            <w:rStyle w:val="Hyperlink"/>
            <w:color w:val="3F7FCD"/>
            <w:kern w:val="22"/>
            <w:szCs w:val="20"/>
            <w:rtl/>
          </w:rPr>
          <w:t>informea</w:t>
        </w:r>
        <w:r>
          <w:rPr>
            <w:rStyle w:val="Hyperlink"/>
            <w:color w:val="3F7FCD"/>
            <w:kern w:val="22"/>
            <w:szCs w:val="20"/>
            <w:rtl/>
          </w:rPr>
          <w:t>.</w:t>
        </w:r>
        <w:r w:rsidRPr="00891A84">
          <w:rPr>
            <w:rStyle w:val="Hyperlink"/>
            <w:color w:val="3F7FCD"/>
            <w:kern w:val="22"/>
            <w:szCs w:val="20"/>
            <w:rtl/>
          </w:rPr>
          <w:t>org</w:t>
        </w:r>
      </w:hyperlink>
      <w:r w:rsidRPr="00891A84">
        <w:rPr>
          <w:rStyle w:val="Hyperlink"/>
          <w:rFonts w:cs="Simplified Arabic"/>
          <w:kern w:val="22"/>
          <w:szCs w:val="20"/>
          <w:rtl/>
        </w:rPr>
        <w:t>)</w:t>
      </w:r>
      <w:r>
        <w:rPr>
          <w:rStyle w:val="Hyperlink"/>
          <w:rFonts w:cs="Simplified Arabic"/>
          <w:kern w:val="22"/>
          <w:szCs w:val="20"/>
          <w:rtl/>
        </w:rPr>
        <w:t>.</w:t>
      </w:r>
    </w:p>
    <w:p w14:paraId="283D28EF" w14:textId="77777777" w:rsidR="003C7858" w:rsidRPr="00891A84" w:rsidRDefault="003C7858" w:rsidP="003C7858">
      <w:pPr>
        <w:bidi/>
        <w:ind w:left="450"/>
        <w:jc w:val="both"/>
        <w:rPr>
          <w:rFonts w:cs="Simplified Arabic"/>
          <w:sz w:val="18"/>
          <w:szCs w:val="20"/>
          <w:rtl/>
        </w:rPr>
      </w:pPr>
      <w:r>
        <w:rPr>
          <w:rStyle w:val="Hyperlink"/>
          <w:rFonts w:cs="Simplified Arabic"/>
          <w:kern w:val="22"/>
          <w:szCs w:val="20"/>
        </w:rPr>
        <w:t>[</w:t>
      </w:r>
    </w:p>
    <w:p w14:paraId="283D28F0" w14:textId="77777777" w:rsidR="003C7858" w:rsidRDefault="003C7858" w:rsidP="00FE0341">
      <w:pPr>
        <w:pStyle w:val="ListParagraph"/>
        <w:tabs>
          <w:tab w:val="right" w:pos="90"/>
        </w:tabs>
        <w:bidi/>
        <w:spacing w:after="120" w:line="216" w:lineRule="auto"/>
        <w:ind w:left="630"/>
        <w:contextualSpacing w:val="0"/>
        <w:jc w:val="both"/>
        <w:rPr>
          <w:rFonts w:cs="Simplified Arabic"/>
          <w:rtl/>
          <w:lang w:bidi="ar-EG"/>
        </w:rPr>
        <w:sectPr w:rsidR="003C7858" w:rsidSect="003C7858">
          <w:headerReference w:type="first" r:id="rId195"/>
          <w:pgSz w:w="15840" w:h="12240" w:orient="landscape" w:code="1"/>
          <w:pgMar w:top="1440" w:right="1440" w:bottom="1440" w:left="1440" w:header="720" w:footer="720" w:gutter="0"/>
          <w:cols w:space="720"/>
          <w:titlePg/>
          <w:docGrid w:linePitch="360"/>
        </w:sectPr>
      </w:pPr>
    </w:p>
    <w:p w14:paraId="283D28F1" w14:textId="77777777" w:rsidR="00BA7440" w:rsidRPr="003C7858" w:rsidRDefault="003C7858" w:rsidP="00757E54">
      <w:pPr>
        <w:pStyle w:val="ListParagraph"/>
        <w:tabs>
          <w:tab w:val="right" w:pos="90"/>
        </w:tabs>
        <w:bidi/>
        <w:spacing w:line="216" w:lineRule="auto"/>
        <w:ind w:left="634"/>
        <w:contextualSpacing w:val="0"/>
        <w:jc w:val="both"/>
        <w:outlineLvl w:val="0"/>
        <w:rPr>
          <w:rFonts w:cs="Simplified Arabic"/>
          <w:b/>
          <w:bCs/>
          <w:sz w:val="28"/>
          <w:szCs w:val="28"/>
          <w:rtl/>
          <w:lang w:bidi="ar-EG"/>
        </w:rPr>
      </w:pPr>
      <w:bookmarkStart w:id="86" w:name="_Toc178859395"/>
      <w:bookmarkStart w:id="87" w:name="_Toc178860983"/>
      <w:bookmarkStart w:id="88" w:name="_Toc178861270"/>
      <w:bookmarkStart w:id="89" w:name="_Toc178861506"/>
      <w:r w:rsidRPr="003C7858">
        <w:rPr>
          <w:rFonts w:cs="Simplified Arabic" w:hint="cs"/>
          <w:b/>
          <w:bCs/>
          <w:sz w:val="28"/>
          <w:szCs w:val="28"/>
          <w:rtl/>
          <w:lang w:bidi="ar-EG"/>
        </w:rPr>
        <w:lastRenderedPageBreak/>
        <w:t>البند 13</w:t>
      </w:r>
      <w:bookmarkEnd w:id="86"/>
      <w:bookmarkEnd w:id="87"/>
      <w:bookmarkEnd w:id="88"/>
      <w:bookmarkEnd w:id="89"/>
    </w:p>
    <w:p w14:paraId="283D28F2" w14:textId="77777777" w:rsidR="003C7858" w:rsidRPr="003C7858" w:rsidRDefault="003C7858" w:rsidP="00757E54">
      <w:pPr>
        <w:pStyle w:val="ListParagraph"/>
        <w:tabs>
          <w:tab w:val="right" w:pos="90"/>
        </w:tabs>
        <w:bidi/>
        <w:spacing w:after="120" w:line="216" w:lineRule="auto"/>
        <w:ind w:left="630"/>
        <w:contextualSpacing w:val="0"/>
        <w:jc w:val="both"/>
        <w:outlineLvl w:val="0"/>
        <w:rPr>
          <w:rFonts w:cs="Simplified Arabic"/>
          <w:b/>
          <w:bCs/>
          <w:sz w:val="28"/>
          <w:szCs w:val="28"/>
          <w:rtl/>
        </w:rPr>
      </w:pPr>
      <w:bookmarkStart w:id="90" w:name="_Toc178859396"/>
      <w:bookmarkStart w:id="91" w:name="_Toc178860984"/>
      <w:bookmarkStart w:id="92" w:name="_Toc178861271"/>
      <w:bookmarkStart w:id="93" w:name="_Toc178861507"/>
      <w:r w:rsidRPr="003C7858">
        <w:rPr>
          <w:rFonts w:ascii="Simplified Arabic" w:hAnsi="Simplified Arabic" w:cs="Simplified Arabic" w:hint="cs"/>
          <w:b/>
          <w:bCs/>
          <w:sz w:val="28"/>
          <w:szCs w:val="28"/>
          <w:rtl/>
          <w:lang w:val="en-US"/>
        </w:rPr>
        <w:t>التعاون مع المنظمات الدولية والهيئات المنشأة بموجب الاتفاقيات الأخرى</w:t>
      </w:r>
      <w:bookmarkEnd w:id="90"/>
      <w:bookmarkEnd w:id="91"/>
      <w:bookmarkEnd w:id="92"/>
      <w:bookmarkEnd w:id="93"/>
    </w:p>
    <w:p w14:paraId="283D28F3" w14:textId="77777777" w:rsidR="003C7858" w:rsidRPr="003C7858" w:rsidRDefault="003C7858" w:rsidP="003C7858">
      <w:pPr>
        <w:pStyle w:val="ListParagraph"/>
        <w:pBdr>
          <w:top w:val="single" w:sz="4" w:space="1" w:color="auto"/>
          <w:bottom w:val="single" w:sz="4" w:space="1" w:color="auto"/>
        </w:pBdr>
        <w:tabs>
          <w:tab w:val="right" w:pos="90"/>
        </w:tabs>
        <w:bidi/>
        <w:spacing w:after="120" w:line="216" w:lineRule="auto"/>
        <w:ind w:left="630" w:firstLine="630"/>
        <w:contextualSpacing w:val="0"/>
        <w:jc w:val="both"/>
        <w:rPr>
          <w:rFonts w:cs="Simplified Arabic"/>
          <w:i/>
          <w:iCs/>
          <w:rtl/>
        </w:rPr>
      </w:pPr>
      <w:r w:rsidRPr="003C7858">
        <w:rPr>
          <w:rFonts w:cs="Simplified Arabic" w:hint="cs"/>
          <w:i/>
          <w:iCs/>
          <w:rtl/>
        </w:rPr>
        <w:t>مشروع المقرر التالي مأخوذ من التوصية 4/9 للهيئة الفرعية للتنفيذ</w:t>
      </w:r>
      <w:r w:rsidR="00757E54">
        <w:rPr>
          <w:rFonts w:cs="Simplified Arabic" w:hint="cs"/>
          <w:i/>
          <w:iCs/>
          <w:rtl/>
        </w:rPr>
        <w:t>.</w:t>
      </w:r>
    </w:p>
    <w:p w14:paraId="283D28F4" w14:textId="77777777" w:rsidR="003C7858" w:rsidRDefault="003C7858" w:rsidP="003C7858">
      <w:pPr>
        <w:pStyle w:val="ListParagraph"/>
        <w:bidi/>
        <w:spacing w:after="120" w:line="360" w:lineRule="exact"/>
        <w:ind w:left="1440"/>
        <w:contextualSpacing w:val="0"/>
        <w:rPr>
          <w:rFonts w:cs="Simplified Arabic"/>
          <w:i/>
          <w:iCs/>
          <w:rtl/>
          <w:lang w:val="en-US" w:bidi="ar-EG"/>
        </w:rPr>
      </w:pPr>
      <w:r>
        <w:rPr>
          <w:rStyle w:val="FootnoteReference"/>
          <w:rtl/>
          <w:lang w:val="en-US" w:bidi="ar-EG"/>
        </w:rPr>
        <w:footnoteReference w:customMarkFollows="1" w:id="158"/>
        <w:t>*</w:t>
      </w:r>
      <w:r>
        <w:rPr>
          <w:rFonts w:cs="Simplified Arabic" w:hint="cs"/>
          <w:rtl/>
          <w:lang w:val="en-US" w:bidi="ar-EG"/>
        </w:rPr>
        <w:t>[</w:t>
      </w:r>
      <w:r w:rsidRPr="00184846">
        <w:rPr>
          <w:rFonts w:cs="Simplified Arabic" w:hint="cs"/>
          <w:i/>
          <w:iCs/>
          <w:rtl/>
          <w:lang w:val="en-US" w:bidi="ar-EG"/>
        </w:rPr>
        <w:t>إن مؤتمر الأطراف،</w:t>
      </w:r>
    </w:p>
    <w:p w14:paraId="283D28F5" w14:textId="77777777" w:rsidR="003C7858" w:rsidRPr="002752C6" w:rsidRDefault="003C7858" w:rsidP="003C7858">
      <w:pPr>
        <w:pStyle w:val="ListParagraph"/>
        <w:bidi/>
        <w:spacing w:after="120" w:line="360" w:lineRule="exact"/>
        <w:ind w:left="1440"/>
        <w:contextualSpacing w:val="0"/>
        <w:rPr>
          <w:rFonts w:cs="Simplified Arabic"/>
          <w:rtl/>
          <w:lang w:val="en-US" w:bidi="ar-EG"/>
        </w:rPr>
      </w:pPr>
      <w:r>
        <w:rPr>
          <w:rFonts w:cs="Simplified Arabic" w:hint="cs"/>
          <w:i/>
          <w:iCs/>
          <w:rtl/>
          <w:lang w:val="en-US" w:bidi="ar-EG"/>
        </w:rPr>
        <w:t xml:space="preserve">إذ يشير </w:t>
      </w:r>
      <w:r>
        <w:rPr>
          <w:rFonts w:cs="Simplified Arabic" w:hint="cs"/>
          <w:rtl/>
          <w:lang w:val="en-US" w:bidi="ar-EG"/>
        </w:rPr>
        <w:t>إلى إعلان ريو بشأن البيئة والتنمية،</w:t>
      </w:r>
      <w:r>
        <w:rPr>
          <w:rStyle w:val="FootnoteReference"/>
          <w:rtl/>
          <w:lang w:val="en-US" w:bidi="ar-EG"/>
        </w:rPr>
        <w:footnoteReference w:id="159"/>
      </w:r>
    </w:p>
    <w:p w14:paraId="283D28F6" w14:textId="77777777" w:rsidR="003C7858" w:rsidRDefault="003C7858" w:rsidP="003C7858">
      <w:pPr>
        <w:pStyle w:val="ListParagraph"/>
        <w:bidi/>
        <w:spacing w:after="120" w:line="360" w:lineRule="exact"/>
        <w:ind w:left="1440"/>
        <w:contextualSpacing w:val="0"/>
        <w:rPr>
          <w:rFonts w:cs="Simplified Arabic"/>
          <w:rtl/>
          <w:lang w:val="en-US" w:bidi="ar-EG"/>
        </w:rPr>
      </w:pPr>
      <w:r w:rsidRPr="002304D4">
        <w:rPr>
          <w:rFonts w:cs="Simplified Arabic" w:hint="cs"/>
          <w:i/>
          <w:iCs/>
          <w:rtl/>
          <w:lang w:val="en-US" w:bidi="ar-EG"/>
        </w:rPr>
        <w:t>وإذ يشير أيضا</w:t>
      </w:r>
      <w:r>
        <w:rPr>
          <w:rFonts w:cs="Simplified Arabic" w:hint="cs"/>
          <w:rtl/>
          <w:lang w:val="en-US" w:bidi="ar-EG"/>
        </w:rPr>
        <w:t xml:space="preserve"> قرار الجمعية العامة 78/155 المؤرخ 19 ديسمبر/كانون الأول 2023،</w:t>
      </w:r>
    </w:p>
    <w:p w14:paraId="283D28F7" w14:textId="77777777" w:rsidR="003C7858" w:rsidRDefault="003C7858" w:rsidP="003C7858">
      <w:pPr>
        <w:pStyle w:val="ListParagraph"/>
        <w:bidi/>
        <w:spacing w:after="120" w:line="360" w:lineRule="exact"/>
        <w:ind w:left="567" w:firstLine="873"/>
        <w:contextualSpacing w:val="0"/>
        <w:rPr>
          <w:rFonts w:cs="Simplified Arabic"/>
          <w:rtl/>
          <w:lang w:val="en-US" w:bidi="ar-EG"/>
        </w:rPr>
      </w:pPr>
      <w:r>
        <w:rPr>
          <w:rFonts w:cs="Simplified Arabic" w:hint="cs"/>
          <w:i/>
          <w:iCs/>
          <w:rtl/>
          <w:lang w:val="en-US" w:bidi="ar-EG"/>
        </w:rPr>
        <w:t>و</w:t>
      </w:r>
      <w:r w:rsidRPr="00184846">
        <w:rPr>
          <w:rFonts w:cs="Simplified Arabic"/>
          <w:i/>
          <w:iCs/>
          <w:rtl/>
          <w:lang w:val="en-US" w:bidi="ar-EG"/>
        </w:rPr>
        <w:t>إذ يشير</w:t>
      </w:r>
      <w:r>
        <w:rPr>
          <w:rFonts w:cs="Simplified Arabic" w:hint="cs"/>
          <w:i/>
          <w:iCs/>
          <w:rtl/>
          <w:lang w:val="en-US" w:bidi="ar-EG"/>
        </w:rPr>
        <w:t xml:space="preserve"> كذلك</w:t>
      </w:r>
      <w:r w:rsidRPr="00184846">
        <w:rPr>
          <w:rFonts w:cs="Simplified Arabic"/>
          <w:rtl/>
          <w:lang w:val="en-US" w:bidi="ar-EG"/>
        </w:rPr>
        <w:t xml:space="preserve"> إلى </w:t>
      </w:r>
      <w:r>
        <w:rPr>
          <w:rFonts w:cs="Simplified Arabic" w:hint="cs"/>
          <w:rtl/>
          <w:lang w:val="en-US" w:bidi="ar-EG"/>
        </w:rPr>
        <w:t>ال</w:t>
      </w:r>
      <w:r>
        <w:rPr>
          <w:rFonts w:cs="Simplified Arabic"/>
          <w:rtl/>
          <w:lang w:val="en-US" w:bidi="ar-EG"/>
        </w:rPr>
        <w:t>مقررات</w:t>
      </w:r>
      <w:r>
        <w:rPr>
          <w:rFonts w:cs="Simplified Arabic" w:hint="cs"/>
          <w:rtl/>
          <w:lang w:val="en-US" w:bidi="ar-EG"/>
        </w:rPr>
        <w:t xml:space="preserve"> </w:t>
      </w:r>
      <w:r w:rsidRPr="00184846">
        <w:rPr>
          <w:rFonts w:cs="Simplified Arabic"/>
          <w:rtl/>
          <w:lang w:val="en-US" w:bidi="ar-EG"/>
        </w:rPr>
        <w:t>13/24 المؤرخ 17 ديسمبر</w:t>
      </w:r>
      <w:r>
        <w:rPr>
          <w:rFonts w:cs="Simplified Arabic" w:hint="cs"/>
          <w:rtl/>
          <w:lang w:val="en-US" w:bidi="ar-EG"/>
        </w:rPr>
        <w:t>/كانون الأول</w:t>
      </w:r>
      <w:r w:rsidRPr="00184846">
        <w:rPr>
          <w:rFonts w:cs="Simplified Arabic"/>
          <w:rtl/>
          <w:lang w:val="en-US" w:bidi="ar-EG"/>
        </w:rPr>
        <w:t xml:space="preserve"> 2016، و14/30 المؤرخ 29 </w:t>
      </w:r>
      <w:r>
        <w:rPr>
          <w:rFonts w:cs="Simplified Arabic" w:hint="cs"/>
          <w:rtl/>
          <w:lang w:val="en-US" w:bidi="ar-EG"/>
        </w:rPr>
        <w:t>ديسمبر/كانون الأول</w:t>
      </w:r>
      <w:r w:rsidRPr="00184846">
        <w:rPr>
          <w:rFonts w:cs="Simplified Arabic"/>
          <w:rtl/>
          <w:lang w:val="en-US" w:bidi="ar-EG"/>
        </w:rPr>
        <w:t xml:space="preserve"> 2018، و15/</w:t>
      </w:r>
      <w:r>
        <w:rPr>
          <w:rFonts w:cs="Simplified Arabic" w:hint="cs"/>
          <w:rtl/>
          <w:lang w:val="en-US" w:bidi="ar-EG"/>
        </w:rPr>
        <w:t>4</w:t>
      </w:r>
      <w:r w:rsidRPr="00184846">
        <w:rPr>
          <w:rFonts w:cs="Simplified Arabic"/>
          <w:rtl/>
          <w:lang w:val="en-US" w:bidi="ar-EG"/>
        </w:rPr>
        <w:t xml:space="preserve"> </w:t>
      </w:r>
      <w:r>
        <w:rPr>
          <w:rFonts w:cs="Simplified Arabic" w:hint="cs"/>
          <w:rtl/>
          <w:lang w:val="en-US" w:bidi="ar-EG"/>
        </w:rPr>
        <w:t>و</w:t>
      </w:r>
      <w:r w:rsidRPr="00184846">
        <w:rPr>
          <w:rFonts w:cs="Simplified Arabic"/>
          <w:rtl/>
          <w:lang w:val="en-US" w:bidi="ar-EG"/>
        </w:rPr>
        <w:t>15/</w:t>
      </w:r>
      <w:r>
        <w:rPr>
          <w:rFonts w:cs="Simplified Arabic" w:hint="cs"/>
          <w:rtl/>
          <w:lang w:val="en-US" w:bidi="ar-EG"/>
        </w:rPr>
        <w:t>13</w:t>
      </w:r>
      <w:r w:rsidRPr="00184846">
        <w:rPr>
          <w:rFonts w:cs="Simplified Arabic"/>
          <w:rtl/>
          <w:lang w:val="en-US" w:bidi="ar-EG"/>
        </w:rPr>
        <w:t xml:space="preserve"> المؤرخ</w:t>
      </w:r>
      <w:r>
        <w:rPr>
          <w:rFonts w:cs="Simplified Arabic" w:hint="cs"/>
          <w:rtl/>
          <w:lang w:val="en-US" w:bidi="ar-EG"/>
        </w:rPr>
        <w:t>ين</w:t>
      </w:r>
      <w:r w:rsidRPr="00184846">
        <w:rPr>
          <w:rFonts w:cs="Simplified Arabic"/>
          <w:rtl/>
          <w:lang w:val="en-US" w:bidi="ar-EG"/>
        </w:rPr>
        <w:t xml:space="preserve"> 19 ديسمبر</w:t>
      </w:r>
      <w:r>
        <w:rPr>
          <w:rFonts w:cs="Simplified Arabic" w:hint="cs"/>
          <w:rtl/>
          <w:lang w:val="en-US" w:bidi="ar-EG"/>
        </w:rPr>
        <w:t>/كانون الأول</w:t>
      </w:r>
      <w:r>
        <w:rPr>
          <w:rFonts w:cs="Simplified Arabic"/>
          <w:rtl/>
          <w:lang w:val="en-US" w:bidi="ar-EG"/>
        </w:rPr>
        <w:t xml:space="preserve"> 2022</w:t>
      </w:r>
      <w:r>
        <w:rPr>
          <w:rFonts w:cs="Simplified Arabic" w:hint="cs"/>
          <w:rtl/>
          <w:lang w:val="en-US" w:bidi="ar-EG"/>
        </w:rPr>
        <w:t xml:space="preserve"> والصادرة عن مؤتمر الأطراف في اتفاقية التنوع البيولوجي</w:t>
      </w:r>
      <w:r w:rsidRPr="00184846">
        <w:rPr>
          <w:rFonts w:cs="Simplified Arabic"/>
          <w:rtl/>
          <w:lang w:val="en-US" w:bidi="ar-EG"/>
        </w:rPr>
        <w:t>،</w:t>
      </w:r>
    </w:p>
    <w:p w14:paraId="283D28F8" w14:textId="77777777" w:rsidR="003C7858" w:rsidRDefault="003C7858" w:rsidP="003C7858">
      <w:pPr>
        <w:pStyle w:val="ListParagraph"/>
        <w:bidi/>
        <w:spacing w:after="120" w:line="360" w:lineRule="exact"/>
        <w:ind w:left="567" w:firstLine="873"/>
        <w:contextualSpacing w:val="0"/>
        <w:rPr>
          <w:rFonts w:cs="Simplified Arabic"/>
          <w:rtl/>
          <w:lang w:val="en-US"/>
        </w:rPr>
      </w:pPr>
      <w:r>
        <w:rPr>
          <w:rFonts w:cs="Simplified Arabic" w:hint="cs"/>
          <w:i/>
          <w:iCs/>
          <w:rtl/>
          <w:lang w:val="en-US" w:bidi="ar-EG"/>
        </w:rPr>
        <w:t xml:space="preserve">وإذ يرحب </w:t>
      </w:r>
      <w:r w:rsidRPr="002752C6">
        <w:rPr>
          <w:rFonts w:cs="Simplified Arabic"/>
          <w:rtl/>
          <w:lang w:val="en-US"/>
        </w:rPr>
        <w:t xml:space="preserve">بنتائج الدورة السادسة لجمعية الأمم المتحدة للبيئة </w:t>
      </w:r>
      <w:r>
        <w:rPr>
          <w:rFonts w:cs="Simplified Arabic" w:hint="cs"/>
          <w:rtl/>
          <w:lang w:val="en-US"/>
        </w:rPr>
        <w:t xml:space="preserve">التابعة لبرنامج الأمم المتحدة للبيئة </w:t>
      </w:r>
      <w:r w:rsidRPr="002752C6">
        <w:rPr>
          <w:rFonts w:cs="Simplified Arabic"/>
          <w:rtl/>
          <w:lang w:val="en-US"/>
        </w:rPr>
        <w:t>و</w:t>
      </w:r>
      <w:r>
        <w:rPr>
          <w:rFonts w:cs="Simplified Arabic" w:hint="cs"/>
          <w:rtl/>
          <w:lang w:val="en-US"/>
        </w:rPr>
        <w:t>ب</w:t>
      </w:r>
      <w:r w:rsidRPr="002752C6">
        <w:rPr>
          <w:rFonts w:cs="Simplified Arabic"/>
          <w:rtl/>
          <w:lang w:val="en-US"/>
        </w:rPr>
        <w:t>إدراج بند بشأن التعاون مع الاتفاقات البيئية المتعددة الأطراف في جدول أعمالها</w:t>
      </w:r>
      <w:r>
        <w:rPr>
          <w:rFonts w:cs="Simplified Arabic" w:hint="cs"/>
          <w:rtl/>
          <w:lang w:val="en-US"/>
        </w:rPr>
        <w:t>،</w:t>
      </w:r>
    </w:p>
    <w:p w14:paraId="283D28F9" w14:textId="77777777" w:rsidR="003C7858" w:rsidRPr="002752C6" w:rsidRDefault="003C7858" w:rsidP="003C7858">
      <w:pPr>
        <w:pStyle w:val="ListParagraph"/>
        <w:bidi/>
        <w:spacing w:after="120" w:line="360" w:lineRule="exact"/>
        <w:ind w:left="567" w:firstLine="873"/>
        <w:contextualSpacing w:val="0"/>
        <w:rPr>
          <w:rFonts w:cs="Simplified Arabic"/>
          <w:rtl/>
          <w:lang w:val="en-US" w:bidi="ar-EG"/>
        </w:rPr>
      </w:pPr>
      <w:r>
        <w:rPr>
          <w:rFonts w:cs="Simplified Arabic" w:hint="cs"/>
          <w:i/>
          <w:iCs/>
          <w:rtl/>
          <w:lang w:val="en-US" w:bidi="ar-EG"/>
        </w:rPr>
        <w:t>و</w:t>
      </w:r>
      <w:r w:rsidRPr="00C025E9">
        <w:rPr>
          <w:rFonts w:cs="Simplified Arabic"/>
          <w:i/>
          <w:iCs/>
          <w:rtl/>
          <w:lang w:val="en-US"/>
        </w:rPr>
        <w:t xml:space="preserve">إذ يلاحظ </w:t>
      </w:r>
      <w:r w:rsidRPr="00C025E9">
        <w:rPr>
          <w:rFonts w:cs="Simplified Arabic"/>
          <w:rtl/>
          <w:lang w:val="en-US"/>
        </w:rPr>
        <w:t xml:space="preserve">العمل الذي قام به </w:t>
      </w:r>
      <w:r>
        <w:rPr>
          <w:rFonts w:cs="Simplified Arabic" w:hint="cs"/>
          <w:rtl/>
          <w:lang w:val="en-US"/>
        </w:rPr>
        <w:t>فر</w:t>
      </w:r>
      <w:r w:rsidRPr="00C025E9">
        <w:rPr>
          <w:rFonts w:cs="Simplified Arabic"/>
          <w:rtl/>
          <w:lang w:val="en-US"/>
        </w:rPr>
        <w:t xml:space="preserve">يق الأمم المتحدة لإدارة المسائل البيئية في تعزيز المساهمة على نطاق منظومة الأمم المتحدة في إطار </w:t>
      </w:r>
      <w:r>
        <w:rPr>
          <w:rFonts w:cs="Simplified Arabic"/>
          <w:rtl/>
          <w:lang w:val="en-US"/>
        </w:rPr>
        <w:t>كونمينغ-مونتريال</w:t>
      </w:r>
      <w:r w:rsidRPr="00C025E9">
        <w:rPr>
          <w:rFonts w:cs="Simplified Arabic"/>
          <w:rtl/>
          <w:lang w:val="en-US"/>
        </w:rPr>
        <w:t xml:space="preserve"> العالمي للتنوع البيولوجي،</w:t>
      </w:r>
      <w:r>
        <w:rPr>
          <w:rStyle w:val="FootnoteReference"/>
          <w:rtl/>
          <w:lang w:val="en-US"/>
        </w:rPr>
        <w:footnoteReference w:id="160"/>
      </w:r>
    </w:p>
    <w:p w14:paraId="283D28FA" w14:textId="77777777" w:rsidR="003C7858" w:rsidRDefault="003C7858" w:rsidP="003C7858">
      <w:pPr>
        <w:pStyle w:val="ListParagraph"/>
        <w:bidi/>
        <w:spacing w:after="120" w:line="360" w:lineRule="exact"/>
        <w:ind w:left="567" w:firstLine="873"/>
        <w:contextualSpacing w:val="0"/>
        <w:rPr>
          <w:rFonts w:cs="Simplified Arabic"/>
          <w:rtl/>
          <w:lang w:val="en-US" w:bidi="ar-EG"/>
        </w:rPr>
      </w:pPr>
      <w:r w:rsidRPr="00852B20">
        <w:rPr>
          <w:rFonts w:cs="Simplified Arabic"/>
          <w:i/>
          <w:iCs/>
          <w:rtl/>
          <w:lang w:val="en-US" w:bidi="ar-EG"/>
        </w:rPr>
        <w:t xml:space="preserve">وإذ </w:t>
      </w:r>
      <w:r>
        <w:rPr>
          <w:rFonts w:cs="Simplified Arabic" w:hint="cs"/>
          <w:i/>
          <w:iCs/>
          <w:rtl/>
          <w:lang w:val="en-US" w:bidi="ar-EG"/>
        </w:rPr>
        <w:t>يلاحظ</w:t>
      </w:r>
      <w:r w:rsidRPr="00852B20">
        <w:rPr>
          <w:rFonts w:cs="Simplified Arabic"/>
          <w:i/>
          <w:iCs/>
          <w:rtl/>
          <w:lang w:val="en-US" w:bidi="ar-EG"/>
        </w:rPr>
        <w:t xml:space="preserve"> </w:t>
      </w:r>
      <w:r>
        <w:rPr>
          <w:rFonts w:cs="Simplified Arabic" w:hint="cs"/>
          <w:i/>
          <w:iCs/>
          <w:rtl/>
          <w:lang w:val="en-US" w:bidi="ar-EG"/>
        </w:rPr>
        <w:t>أيضا</w:t>
      </w:r>
      <w:r w:rsidRPr="00C90873">
        <w:rPr>
          <w:rFonts w:cs="Simplified Arabic"/>
          <w:rtl/>
          <w:lang w:val="en-US" w:bidi="ar-EG"/>
        </w:rPr>
        <w:t xml:space="preserve"> العمل الذي اضطلعت به منظمة الأغذية والزراعة للأمم المتحدة</w:t>
      </w:r>
      <w:r>
        <w:rPr>
          <w:rFonts w:cs="Simplified Arabic" w:hint="cs"/>
          <w:rtl/>
          <w:lang w:val="en-US" w:bidi="ar-EG"/>
        </w:rPr>
        <w:t xml:space="preserve"> ومنظمة الصحة العالمية</w:t>
      </w:r>
      <w:r w:rsidRPr="00C90873">
        <w:rPr>
          <w:rFonts w:cs="Simplified Arabic"/>
          <w:rtl/>
          <w:lang w:val="en-US" w:bidi="ar-EG"/>
        </w:rPr>
        <w:t xml:space="preserve"> وبرنامج الأمم المتحدة للبيئة لدعم ت</w:t>
      </w:r>
      <w:r>
        <w:rPr>
          <w:rFonts w:cs="Simplified Arabic" w:hint="cs"/>
          <w:rtl/>
          <w:lang w:val="en-US" w:bidi="ar-EG"/>
        </w:rPr>
        <w:t xml:space="preserve">تنفيذ الإطار على جميع المستويات، بما في ذلك في سياق </w:t>
      </w:r>
      <w:r w:rsidRPr="00C80B78">
        <w:rPr>
          <w:rFonts w:cs="Simplified Arabic"/>
          <w:rtl/>
          <w:lang w:val="en-US"/>
        </w:rPr>
        <w:t>عقد الأمم المتحدة لإصلاح النظم الإيكولوجية</w:t>
      </w:r>
      <w:r w:rsidRPr="00C80B78">
        <w:rPr>
          <w:rFonts w:cs="Simplified Arabic" w:hint="cs"/>
          <w:rtl/>
          <w:lang w:val="en-US" w:bidi="ar-EG"/>
        </w:rPr>
        <w:t xml:space="preserve"> </w:t>
      </w:r>
      <w:r>
        <w:rPr>
          <w:rFonts w:cs="Simplified Arabic" w:hint="cs"/>
          <w:rtl/>
          <w:lang w:val="en-US" w:bidi="ar-EG"/>
        </w:rPr>
        <w:t>ونهج الصحة الواحدة</w:t>
      </w:r>
      <w:r w:rsidRPr="00C90873">
        <w:rPr>
          <w:rFonts w:cs="Simplified Arabic"/>
          <w:rtl/>
          <w:lang w:val="en-US" w:bidi="ar-EG"/>
        </w:rPr>
        <w:t>،</w:t>
      </w:r>
    </w:p>
    <w:p w14:paraId="283D28FB" w14:textId="77777777" w:rsidR="003C7858" w:rsidRDefault="003C7858" w:rsidP="003C7858">
      <w:pPr>
        <w:pStyle w:val="ListParagraph"/>
        <w:bidi/>
        <w:spacing w:after="120" w:line="360" w:lineRule="exact"/>
        <w:ind w:left="567" w:firstLine="873"/>
        <w:contextualSpacing w:val="0"/>
        <w:rPr>
          <w:rFonts w:cs="Simplified Arabic"/>
          <w:rtl/>
          <w:lang w:val="en-US"/>
        </w:rPr>
      </w:pPr>
      <w:r>
        <w:rPr>
          <w:rFonts w:cs="Simplified Arabic" w:hint="cs"/>
          <w:i/>
          <w:iCs/>
          <w:rtl/>
          <w:lang w:val="en-US" w:bidi="ar-EG"/>
        </w:rPr>
        <w:t>و</w:t>
      </w:r>
      <w:r w:rsidRPr="00F83367">
        <w:rPr>
          <w:rFonts w:cs="Simplified Arabic"/>
          <w:i/>
          <w:iCs/>
          <w:rtl/>
          <w:lang w:val="en-US"/>
        </w:rPr>
        <w:t xml:space="preserve">إذ </w:t>
      </w:r>
      <w:r w:rsidRPr="00F83367">
        <w:rPr>
          <w:rFonts w:cs="Simplified Arabic"/>
          <w:i/>
          <w:iCs/>
          <w:rtl/>
          <w:lang w:val="en-US" w:bidi="ar-EG"/>
        </w:rPr>
        <w:t>يلاحظ</w:t>
      </w:r>
      <w:r>
        <w:rPr>
          <w:rFonts w:cs="Simplified Arabic" w:hint="cs"/>
          <w:i/>
          <w:iCs/>
          <w:rtl/>
          <w:lang w:val="en-US" w:bidi="ar-EG"/>
        </w:rPr>
        <w:t xml:space="preserve"> كذلك</w:t>
      </w:r>
      <w:r w:rsidRPr="00F83367">
        <w:rPr>
          <w:rFonts w:cs="Simplified Arabic"/>
          <w:i/>
          <w:iCs/>
          <w:rtl/>
          <w:lang w:val="en-US"/>
        </w:rPr>
        <w:t xml:space="preserve"> </w:t>
      </w:r>
      <w:r w:rsidRPr="00F83367">
        <w:rPr>
          <w:rFonts w:cs="Simplified Arabic"/>
          <w:rtl/>
          <w:lang w:val="en-US"/>
        </w:rPr>
        <w:t xml:space="preserve">أهمية برنامج الإنسان والمحيط الحيوي التابع لمنظمة الأمم المتحدة للتربية والعلم والثقافة ومحميات المحيط الحيوي المرشحة في إطار ذلك البرنامج </w:t>
      </w:r>
      <w:r>
        <w:rPr>
          <w:rFonts w:cs="Simplified Arabic" w:hint="cs"/>
          <w:rtl/>
          <w:lang w:val="en-US"/>
        </w:rPr>
        <w:t>بالنسبة ل</w:t>
      </w:r>
      <w:r w:rsidRPr="00F83367">
        <w:rPr>
          <w:rFonts w:cs="Simplified Arabic"/>
          <w:rtl/>
          <w:lang w:val="en-US"/>
        </w:rPr>
        <w:t>تنفيذ الإطار،</w:t>
      </w:r>
    </w:p>
    <w:p w14:paraId="283D28FC" w14:textId="77777777" w:rsidR="003C7858" w:rsidRDefault="003C7858" w:rsidP="003C7858">
      <w:pPr>
        <w:pStyle w:val="ListParagraph"/>
        <w:bidi/>
        <w:spacing w:after="120" w:line="360" w:lineRule="exact"/>
        <w:ind w:left="567" w:firstLine="873"/>
        <w:contextualSpacing w:val="0"/>
        <w:rPr>
          <w:rFonts w:cs="Simplified Arabic"/>
          <w:rtl/>
          <w:lang w:val="en-US"/>
        </w:rPr>
      </w:pPr>
      <w:r w:rsidRPr="0003659B">
        <w:rPr>
          <w:rFonts w:cs="Simplified Arabic" w:hint="cs"/>
          <w:i/>
          <w:iCs/>
          <w:rtl/>
          <w:lang w:val="en-US" w:bidi="ar-EG"/>
        </w:rPr>
        <w:t>و</w:t>
      </w:r>
      <w:r w:rsidRPr="0003659B">
        <w:rPr>
          <w:rFonts w:cs="Simplified Arabic"/>
          <w:i/>
          <w:iCs/>
          <w:rtl/>
          <w:lang w:val="en-US"/>
        </w:rPr>
        <w:t xml:space="preserve">إذ </w:t>
      </w:r>
      <w:r w:rsidRPr="0003659B">
        <w:rPr>
          <w:rFonts w:cs="Simplified Arabic"/>
          <w:i/>
          <w:iCs/>
          <w:rtl/>
          <w:lang w:val="en-US" w:bidi="ar-EG"/>
        </w:rPr>
        <w:t>يشير</w:t>
      </w:r>
      <w:r w:rsidRPr="0003659B">
        <w:rPr>
          <w:rFonts w:cs="Simplified Arabic"/>
          <w:rtl/>
          <w:lang w:val="en-US"/>
        </w:rPr>
        <w:t xml:space="preserve"> إلى قرار الجمعية العامة 77/334</w:t>
      </w:r>
      <w:r>
        <w:rPr>
          <w:rFonts w:cs="Simplified Arabic" w:hint="cs"/>
          <w:rtl/>
          <w:lang w:val="en-US"/>
        </w:rPr>
        <w:t xml:space="preserve"> المؤرخ 1 سبتمبر/أيلول 2023</w:t>
      </w:r>
      <w:r w:rsidRPr="0003659B">
        <w:rPr>
          <w:rFonts w:cs="Simplified Arabic"/>
          <w:rtl/>
          <w:lang w:val="en-US"/>
        </w:rPr>
        <w:t>، وإذ يرحب</w:t>
      </w:r>
      <w:r>
        <w:rPr>
          <w:rFonts w:cs="Simplified Arabic" w:hint="cs"/>
          <w:rtl/>
          <w:lang w:val="en-US"/>
        </w:rPr>
        <w:t xml:space="preserve"> بوضع استراتيجية منظومة الأمم المتحدة </w:t>
      </w:r>
      <w:r w:rsidRPr="0003659B">
        <w:rPr>
          <w:rFonts w:cs="Simplified Arabic"/>
          <w:rtl/>
          <w:lang w:val="en-US"/>
        </w:rPr>
        <w:t>بشأن المياه والصرف الصحي</w:t>
      </w:r>
      <w:r>
        <w:rPr>
          <w:rFonts w:cs="Simplified Arabic" w:hint="cs"/>
          <w:rtl/>
          <w:lang w:val="en-US"/>
        </w:rPr>
        <w:t xml:space="preserve"> التي وضعها الأمين العام</w:t>
      </w:r>
      <w:r w:rsidRPr="0003659B">
        <w:rPr>
          <w:rFonts w:cs="Simplified Arabic"/>
          <w:rtl/>
          <w:lang w:val="en-US"/>
        </w:rPr>
        <w:t xml:space="preserve"> لتعزيز التنسيق و</w:t>
      </w:r>
      <w:r>
        <w:rPr>
          <w:rFonts w:cs="Simplified Arabic" w:hint="cs"/>
          <w:rtl/>
          <w:lang w:val="en-US"/>
        </w:rPr>
        <w:t>اتساق</w:t>
      </w:r>
      <w:r w:rsidRPr="0003659B">
        <w:rPr>
          <w:rFonts w:cs="Simplified Arabic"/>
          <w:rtl/>
          <w:lang w:val="en-US"/>
        </w:rPr>
        <w:t xml:space="preserve"> السياسات على نطاق المنظومة بين العمل في مجال المياه والقطاعات التي تعتمد على </w:t>
      </w:r>
      <w:r>
        <w:rPr>
          <w:rFonts w:cs="Simplified Arabic" w:hint="cs"/>
          <w:rtl/>
          <w:lang w:val="en-US"/>
        </w:rPr>
        <w:t>ال</w:t>
      </w:r>
      <w:r w:rsidRPr="0003659B">
        <w:rPr>
          <w:rFonts w:cs="Simplified Arabic"/>
          <w:rtl/>
          <w:lang w:val="en-US"/>
        </w:rPr>
        <w:t>موارد الم</w:t>
      </w:r>
      <w:r>
        <w:rPr>
          <w:rFonts w:cs="Simplified Arabic" w:hint="cs"/>
          <w:rtl/>
          <w:lang w:val="en-US"/>
        </w:rPr>
        <w:t>ائية</w:t>
      </w:r>
      <w:r w:rsidRPr="0003659B">
        <w:rPr>
          <w:rFonts w:cs="Simplified Arabic"/>
          <w:rtl/>
          <w:lang w:val="en-US"/>
        </w:rPr>
        <w:t xml:space="preserve"> والصرف الصحي </w:t>
      </w:r>
      <w:r>
        <w:rPr>
          <w:rFonts w:cs="Simplified Arabic" w:hint="cs"/>
          <w:rtl/>
          <w:lang w:val="en-US"/>
        </w:rPr>
        <w:t>و</w:t>
      </w:r>
      <w:r w:rsidRPr="0003659B">
        <w:rPr>
          <w:rFonts w:cs="Simplified Arabic"/>
          <w:rtl/>
          <w:lang w:val="en-US"/>
        </w:rPr>
        <w:t>النظم الإيكولوجية المرتبطة بالمياه،</w:t>
      </w:r>
    </w:p>
    <w:p w14:paraId="283D28FD" w14:textId="77777777" w:rsidR="003C7858" w:rsidRPr="00633E97" w:rsidRDefault="003C7858" w:rsidP="003C7858">
      <w:pPr>
        <w:pStyle w:val="ListParagraph"/>
        <w:bidi/>
        <w:spacing w:after="120" w:line="360" w:lineRule="exact"/>
        <w:ind w:left="567" w:firstLine="873"/>
        <w:contextualSpacing w:val="0"/>
        <w:rPr>
          <w:rFonts w:cs="Simplified Arabic"/>
          <w:rtl/>
          <w:lang w:val="en-US" w:bidi="ar-EG"/>
        </w:rPr>
      </w:pPr>
      <w:r>
        <w:rPr>
          <w:rFonts w:cs="Simplified Arabic" w:hint="cs"/>
          <w:i/>
          <w:iCs/>
          <w:rtl/>
          <w:lang w:val="en-US" w:bidi="ar-EG"/>
        </w:rPr>
        <w:t>وإذ</w:t>
      </w:r>
      <w:r w:rsidRPr="00633E97">
        <w:rPr>
          <w:rFonts w:cs="Simplified Arabic"/>
          <w:i/>
          <w:iCs/>
          <w:rtl/>
          <w:lang w:val="en-US"/>
        </w:rPr>
        <w:t xml:space="preserve"> يشدد </w:t>
      </w:r>
      <w:r w:rsidRPr="00633E97">
        <w:rPr>
          <w:rFonts w:cs="Simplified Arabic"/>
          <w:rtl/>
          <w:lang w:val="en-US"/>
        </w:rPr>
        <w:t xml:space="preserve">على الحاجة إلى مزيد من التعاون بين المنبر الحكومي الدولي للعلوم والسياسات في مجال التنوع البيولوجي وخدمات النظم الإيكولوجية، والهيئة الحكومية الدولية المعنية بتغير المناخ، وهيئة التفاعل بين العلوم </w:t>
      </w:r>
      <w:r w:rsidRPr="00633E97">
        <w:rPr>
          <w:rFonts w:cs="Simplified Arabic"/>
          <w:rtl/>
          <w:lang w:val="en-US"/>
        </w:rPr>
        <w:lastRenderedPageBreak/>
        <w:t>والسياسات التابعة لاتفاقية الأمم المتحدة لمكافحة التصحر في البلدان التي تعاني من ا</w:t>
      </w:r>
      <w:r>
        <w:rPr>
          <w:rFonts w:cs="Simplified Arabic"/>
          <w:rtl/>
          <w:lang w:val="en-US"/>
        </w:rPr>
        <w:t>لجفاف الشديد و/أو التصحر</w:t>
      </w:r>
      <w:r w:rsidRPr="00633E97">
        <w:rPr>
          <w:rFonts w:cs="Simplified Arabic"/>
          <w:rtl/>
          <w:lang w:val="en-US"/>
        </w:rPr>
        <w:t xml:space="preserve">، </w:t>
      </w:r>
      <w:r>
        <w:rPr>
          <w:rFonts w:cs="Simplified Arabic" w:hint="cs"/>
          <w:rtl/>
          <w:lang w:val="en-US"/>
        </w:rPr>
        <w:t>ولا سيما</w:t>
      </w:r>
      <w:r w:rsidRPr="00633E97">
        <w:rPr>
          <w:rFonts w:cs="Simplified Arabic"/>
          <w:rtl/>
          <w:lang w:val="en-US"/>
        </w:rPr>
        <w:t xml:space="preserve"> في أفريقيا،</w:t>
      </w:r>
      <w:r>
        <w:rPr>
          <w:rStyle w:val="FootnoteReference"/>
          <w:rtl/>
          <w:lang w:val="en-US"/>
        </w:rPr>
        <w:footnoteReference w:id="161"/>
      </w:r>
    </w:p>
    <w:p w14:paraId="283D28FE" w14:textId="77777777" w:rsidR="003C7858" w:rsidRDefault="003C7858" w:rsidP="003C7858">
      <w:pPr>
        <w:pStyle w:val="ListParagraph"/>
        <w:bidi/>
        <w:spacing w:after="120" w:line="360" w:lineRule="exact"/>
        <w:ind w:left="567" w:firstLine="873"/>
        <w:contextualSpacing w:val="0"/>
        <w:rPr>
          <w:rFonts w:cs="Simplified Arabic"/>
          <w:rtl/>
          <w:lang w:val="en-US"/>
        </w:rPr>
      </w:pPr>
      <w:r w:rsidRPr="001C2B40">
        <w:rPr>
          <w:rFonts w:cs="Simplified Arabic" w:hint="cs"/>
          <w:i/>
          <w:iCs/>
          <w:rtl/>
          <w:lang w:val="en-US" w:bidi="ar-EG"/>
        </w:rPr>
        <w:t>و</w:t>
      </w:r>
      <w:r w:rsidRPr="001C2B40">
        <w:rPr>
          <w:rFonts w:cs="Simplified Arabic"/>
          <w:i/>
          <w:iCs/>
          <w:rtl/>
          <w:lang w:val="en-US"/>
        </w:rPr>
        <w:t xml:space="preserve">إذ </w:t>
      </w:r>
      <w:r>
        <w:rPr>
          <w:rFonts w:cs="Simplified Arabic" w:hint="cs"/>
          <w:i/>
          <w:iCs/>
          <w:rtl/>
          <w:lang w:val="en-US"/>
        </w:rPr>
        <w:t>ي</w:t>
      </w:r>
      <w:r w:rsidRPr="001C2B40">
        <w:rPr>
          <w:rFonts w:cs="Simplified Arabic"/>
          <w:i/>
          <w:iCs/>
          <w:rtl/>
          <w:lang w:val="en-US"/>
        </w:rPr>
        <w:t>رحب</w:t>
      </w:r>
      <w:r w:rsidRPr="001C2B40">
        <w:rPr>
          <w:rFonts w:cs="Simplified Arabic"/>
          <w:rtl/>
          <w:lang w:val="en-US"/>
        </w:rPr>
        <w:t xml:space="preserve"> بدور البيان المشترك بشأن المناخ والطبيعة والناس</w:t>
      </w:r>
      <w:r>
        <w:rPr>
          <w:rStyle w:val="FootnoteReference"/>
          <w:rtl/>
          <w:lang w:val="en-US"/>
        </w:rPr>
        <w:footnoteReference w:id="162"/>
      </w:r>
      <w:r w:rsidRPr="001C2B40">
        <w:rPr>
          <w:rFonts w:cs="Simplified Arabic"/>
          <w:rtl/>
          <w:lang w:val="en-US"/>
        </w:rPr>
        <w:t xml:space="preserve"> الصادر </w:t>
      </w:r>
      <w:r>
        <w:rPr>
          <w:rFonts w:cs="Simplified Arabic" w:hint="cs"/>
          <w:rtl/>
          <w:lang w:val="en-US"/>
        </w:rPr>
        <w:t>على هامش</w:t>
      </w:r>
      <w:r w:rsidRPr="001C2B40">
        <w:rPr>
          <w:rFonts w:cs="Simplified Arabic"/>
          <w:rtl/>
          <w:lang w:val="en-US"/>
        </w:rPr>
        <w:t xml:space="preserve"> </w:t>
      </w:r>
      <w:r>
        <w:rPr>
          <w:rFonts w:cs="Simplified Arabic" w:hint="cs"/>
          <w:rtl/>
          <w:lang w:val="en-US"/>
        </w:rPr>
        <w:t>الدورة</w:t>
      </w:r>
      <w:r w:rsidRPr="001C2B40">
        <w:rPr>
          <w:rFonts w:cs="Simplified Arabic"/>
          <w:rtl/>
          <w:lang w:val="en-US"/>
        </w:rPr>
        <w:t xml:space="preserve"> الثامن</w:t>
      </w:r>
      <w:r>
        <w:rPr>
          <w:rFonts w:cs="Simplified Arabic" w:hint="cs"/>
          <w:rtl/>
          <w:lang w:val="en-US"/>
        </w:rPr>
        <w:t>ة</w:t>
      </w:r>
      <w:r w:rsidRPr="001C2B40">
        <w:rPr>
          <w:rFonts w:cs="Simplified Arabic"/>
          <w:rtl/>
          <w:lang w:val="en-US"/>
        </w:rPr>
        <w:t xml:space="preserve"> والعشرين لمؤتمر الأطراف في اتفاقية الأمم المتحدة الإطارية بشأن تغير المناخ</w:t>
      </w:r>
      <w:r>
        <w:rPr>
          <w:rStyle w:val="FootnoteReference"/>
          <w:rtl/>
          <w:lang w:val="en-US"/>
        </w:rPr>
        <w:footnoteReference w:id="163"/>
      </w:r>
      <w:r w:rsidRPr="001C2B40">
        <w:rPr>
          <w:rFonts w:cs="Simplified Arabic"/>
          <w:rtl/>
          <w:lang w:val="en-US"/>
        </w:rPr>
        <w:t xml:space="preserve"> في تعزيز العمل المتسارع والمتكامل من أجل المناخ والطبيعة والتنمية المستدامة</w:t>
      </w:r>
      <w:r>
        <w:rPr>
          <w:rFonts w:cs="Simplified Arabic" w:hint="cs"/>
          <w:rtl/>
          <w:lang w:val="en-US"/>
        </w:rPr>
        <w:t>،</w:t>
      </w:r>
    </w:p>
    <w:p w14:paraId="283D28FF" w14:textId="77777777" w:rsidR="003C7858" w:rsidRDefault="003C7858" w:rsidP="003C7858">
      <w:pPr>
        <w:pStyle w:val="ListParagraph"/>
        <w:bidi/>
        <w:spacing w:after="120" w:line="360" w:lineRule="exact"/>
        <w:ind w:left="567" w:firstLine="873"/>
        <w:contextualSpacing w:val="0"/>
        <w:rPr>
          <w:rFonts w:cs="Simplified Arabic"/>
          <w:rtl/>
          <w:lang w:val="en-US"/>
        </w:rPr>
      </w:pPr>
      <w:r>
        <w:rPr>
          <w:rFonts w:cs="Simplified Arabic" w:hint="cs"/>
          <w:i/>
          <w:iCs/>
          <w:rtl/>
          <w:lang w:val="en-US"/>
        </w:rPr>
        <w:t>و</w:t>
      </w:r>
      <w:r w:rsidRPr="001C2B40">
        <w:rPr>
          <w:rFonts w:cs="Simplified Arabic"/>
          <w:i/>
          <w:iCs/>
          <w:rtl/>
          <w:lang w:val="en-US"/>
        </w:rPr>
        <w:t xml:space="preserve">إذ </w:t>
      </w:r>
      <w:r>
        <w:rPr>
          <w:rFonts w:cs="Simplified Arabic" w:hint="cs"/>
          <w:i/>
          <w:iCs/>
          <w:rtl/>
          <w:lang w:val="en-US"/>
        </w:rPr>
        <w:t>يقر</w:t>
      </w:r>
      <w:r w:rsidRPr="001C2B40">
        <w:rPr>
          <w:rFonts w:cs="Simplified Arabic"/>
          <w:i/>
          <w:iCs/>
          <w:rtl/>
          <w:lang w:val="en-US"/>
        </w:rPr>
        <w:t xml:space="preserve"> </w:t>
      </w:r>
      <w:r w:rsidRPr="00C025E9">
        <w:rPr>
          <w:rFonts w:cs="Simplified Arabic" w:hint="cs"/>
          <w:rtl/>
          <w:lang w:val="en-US"/>
        </w:rPr>
        <w:t>ب</w:t>
      </w:r>
      <w:r w:rsidRPr="001C2B40">
        <w:rPr>
          <w:rFonts w:cs="Simplified Arabic"/>
          <w:rtl/>
          <w:lang w:val="en-US"/>
        </w:rPr>
        <w:t xml:space="preserve">مساهمة الاستراتيجيات </w:t>
      </w:r>
      <w:r>
        <w:rPr>
          <w:rFonts w:cs="Simplified Arabic" w:hint="cs"/>
          <w:rtl/>
          <w:lang w:val="en-US"/>
        </w:rPr>
        <w:t>و</w:t>
      </w:r>
      <w:r w:rsidRPr="001C2B40">
        <w:rPr>
          <w:rFonts w:cs="Simplified Arabic"/>
          <w:rtl/>
          <w:lang w:val="en-US"/>
        </w:rPr>
        <w:t>الأطر والخطط والمبادرات الإقليمية، مثل إطار التنوع البيولوجي في منطقة الكاربات،</w:t>
      </w:r>
      <w:r>
        <w:rPr>
          <w:rStyle w:val="FootnoteReference"/>
          <w:rtl/>
          <w:lang w:val="en-US"/>
        </w:rPr>
        <w:footnoteReference w:id="164"/>
      </w:r>
      <w:r w:rsidRPr="001C2B40">
        <w:rPr>
          <w:rFonts w:cs="Simplified Arabic"/>
          <w:rtl/>
          <w:lang w:val="en-US"/>
        </w:rPr>
        <w:t xml:space="preserve"> في تنفيذ إطار </w:t>
      </w:r>
      <w:r>
        <w:rPr>
          <w:rFonts w:cs="Simplified Arabic"/>
          <w:rtl/>
          <w:lang w:val="en-US"/>
        </w:rPr>
        <w:t>كونمينغ-مونتريال</w:t>
      </w:r>
      <w:r w:rsidRPr="001C2B40">
        <w:rPr>
          <w:rFonts w:cs="Simplified Arabic"/>
          <w:rtl/>
          <w:lang w:val="en-US"/>
        </w:rPr>
        <w:t xml:space="preserve"> العالمي للتنوع البيولوجي،</w:t>
      </w:r>
    </w:p>
    <w:p w14:paraId="283D2900" w14:textId="77777777" w:rsidR="003C7858" w:rsidRPr="001C2B40" w:rsidRDefault="003C7858" w:rsidP="003C7858">
      <w:pPr>
        <w:pStyle w:val="ListParagraph"/>
        <w:bidi/>
        <w:spacing w:after="120" w:line="360" w:lineRule="exact"/>
        <w:ind w:left="567" w:firstLine="873"/>
        <w:contextualSpacing w:val="0"/>
        <w:rPr>
          <w:rFonts w:cs="Simplified Arabic"/>
          <w:rtl/>
          <w:lang w:val="en-US"/>
        </w:rPr>
      </w:pPr>
      <w:r>
        <w:rPr>
          <w:rFonts w:cs="Simplified Arabic" w:hint="cs"/>
          <w:i/>
          <w:iCs/>
          <w:rtl/>
          <w:lang w:val="en-US"/>
        </w:rPr>
        <w:t>و</w:t>
      </w:r>
      <w:r w:rsidRPr="00805932">
        <w:rPr>
          <w:rFonts w:cs="Simplified Arabic"/>
          <w:i/>
          <w:iCs/>
          <w:rtl/>
          <w:lang w:val="en-US"/>
        </w:rPr>
        <w:t xml:space="preserve">إذ يؤكد من جديد </w:t>
      </w:r>
      <w:r w:rsidRPr="00805932">
        <w:rPr>
          <w:rFonts w:cs="Simplified Arabic"/>
          <w:rtl/>
          <w:lang w:val="en-US"/>
        </w:rPr>
        <w:t>أهمية مواصلة الجهود</w:t>
      </w:r>
      <w:r>
        <w:rPr>
          <w:rFonts w:cs="Simplified Arabic" w:hint="cs"/>
          <w:rtl/>
          <w:lang w:val="en-US"/>
        </w:rPr>
        <w:t xml:space="preserve"> الرامية إلى</w:t>
      </w:r>
      <w:r w:rsidRPr="00805932">
        <w:rPr>
          <w:rFonts w:cs="Simplified Arabic"/>
          <w:rtl/>
          <w:lang w:val="en-US"/>
        </w:rPr>
        <w:t xml:space="preserve"> تعزيز التعاون والتآزر</w:t>
      </w:r>
      <w:r>
        <w:rPr>
          <w:rFonts w:cs="Simplified Arabic" w:hint="cs"/>
          <w:rtl/>
          <w:lang w:val="en-US"/>
        </w:rPr>
        <w:t xml:space="preserve"> فيما</w:t>
      </w:r>
      <w:r w:rsidRPr="00805932">
        <w:rPr>
          <w:rFonts w:cs="Simplified Arabic"/>
          <w:rtl/>
          <w:lang w:val="en-US"/>
        </w:rPr>
        <w:t xml:space="preserve"> بين جميع الاتفاقيات والمنظمات والمبادرات </w:t>
      </w:r>
      <w:r>
        <w:rPr>
          <w:rFonts w:cs="Simplified Arabic" w:hint="cs"/>
          <w:rtl/>
          <w:lang w:val="en-US"/>
        </w:rPr>
        <w:t>المعنية</w:t>
      </w:r>
      <w:r w:rsidRPr="00805932">
        <w:rPr>
          <w:rFonts w:cs="Simplified Arabic"/>
          <w:rtl/>
          <w:lang w:val="en-US"/>
        </w:rPr>
        <w:t>، بطريقة تحترم ولاية كل منها وبمشاركة كاملة وفعالة للشعوب الأصلية والمجتمعات المحلية والنساء والشباب، للمساهمة في تنفيذ إطار كونمينغ-مونتريال العالمي للتنوع البيولوجي</w:t>
      </w:r>
      <w:r>
        <w:rPr>
          <w:rFonts w:cs="Simplified Arabic" w:hint="cs"/>
          <w:rtl/>
          <w:lang w:val="en-US"/>
        </w:rPr>
        <w:t xml:space="preserve"> </w:t>
      </w:r>
      <w:r w:rsidRPr="00805932">
        <w:rPr>
          <w:rFonts w:cs="Simplified Arabic"/>
          <w:rtl/>
          <w:lang w:val="en-US"/>
        </w:rPr>
        <w:t>رصد التقدم المحرز في</w:t>
      </w:r>
      <w:r>
        <w:rPr>
          <w:rFonts w:cs="Simplified Arabic" w:hint="cs"/>
          <w:rtl/>
          <w:lang w:val="en-US"/>
        </w:rPr>
        <w:t>ه</w:t>
      </w:r>
      <w:r w:rsidRPr="00805932">
        <w:rPr>
          <w:rFonts w:cs="Simplified Arabic"/>
          <w:rtl/>
          <w:lang w:val="en-US"/>
        </w:rPr>
        <w:t>، بما يتماشى مع مهمتها لعام 2030 وأحكام اتفاقية التنوع البيولوجي</w:t>
      </w:r>
      <w:r>
        <w:rPr>
          <w:rStyle w:val="FootnoteReference"/>
          <w:rtl/>
          <w:lang w:val="en-US"/>
        </w:rPr>
        <w:footnoteReference w:id="165"/>
      </w:r>
      <w:r w:rsidRPr="00805932">
        <w:rPr>
          <w:rFonts w:cs="Simplified Arabic"/>
          <w:rtl/>
          <w:lang w:val="en-US"/>
        </w:rPr>
        <w:t xml:space="preserve"> وبروتوكول</w:t>
      </w:r>
      <w:r>
        <w:rPr>
          <w:rFonts w:cs="Simplified Arabic" w:hint="cs"/>
          <w:rtl/>
          <w:lang w:val="en-US"/>
        </w:rPr>
        <w:t>يها</w:t>
      </w:r>
      <w:r w:rsidRPr="00805932">
        <w:rPr>
          <w:rFonts w:cs="Simplified Arabic"/>
          <w:rtl/>
          <w:lang w:val="en-US"/>
        </w:rPr>
        <w:t xml:space="preserve">، وتحديد التحديات والحلول المشتركة لتحقيق </w:t>
      </w:r>
      <w:r>
        <w:rPr>
          <w:rFonts w:cs="Simplified Arabic" w:hint="cs"/>
          <w:rtl/>
          <w:lang w:val="en-US"/>
        </w:rPr>
        <w:t>ال</w:t>
      </w:r>
      <w:r w:rsidRPr="00805932">
        <w:rPr>
          <w:rFonts w:cs="Simplified Arabic"/>
          <w:rtl/>
          <w:lang w:val="en-US"/>
        </w:rPr>
        <w:t>أهداف</w:t>
      </w:r>
      <w:r>
        <w:rPr>
          <w:rFonts w:cs="Simplified Arabic" w:hint="cs"/>
          <w:rtl/>
          <w:lang w:val="en-US"/>
        </w:rPr>
        <w:t xml:space="preserve"> العالمية</w:t>
      </w:r>
      <w:r w:rsidRPr="00805932">
        <w:rPr>
          <w:rFonts w:cs="Simplified Arabic"/>
          <w:rtl/>
          <w:lang w:val="en-US"/>
        </w:rPr>
        <w:t xml:space="preserve"> </w:t>
      </w:r>
      <w:r>
        <w:rPr>
          <w:rFonts w:cs="Simplified Arabic" w:hint="cs"/>
          <w:rtl/>
          <w:lang w:val="en-US"/>
        </w:rPr>
        <w:t>ل</w:t>
      </w:r>
      <w:r>
        <w:rPr>
          <w:rFonts w:cs="Simplified Arabic"/>
          <w:rtl/>
          <w:lang w:val="en-US"/>
        </w:rPr>
        <w:t>لتنوع البيولوجي</w:t>
      </w:r>
      <w:r w:rsidRPr="00805932">
        <w:rPr>
          <w:rFonts w:cs="Simplified Arabic"/>
          <w:rtl/>
          <w:lang w:val="en-US"/>
        </w:rPr>
        <w:t>،</w:t>
      </w:r>
    </w:p>
    <w:p w14:paraId="283D2901" w14:textId="77777777" w:rsidR="003C7858" w:rsidRPr="00985BB8" w:rsidRDefault="003C7858" w:rsidP="003C7858">
      <w:pPr>
        <w:pStyle w:val="ListParagraph"/>
        <w:bidi/>
        <w:spacing w:after="120" w:line="360" w:lineRule="exact"/>
        <w:ind w:left="567" w:firstLine="873"/>
        <w:contextualSpacing w:val="0"/>
        <w:rPr>
          <w:rFonts w:cs="Simplified Arabic"/>
          <w:rtl/>
          <w:lang w:val="en-US" w:bidi="ar-EG"/>
        </w:rPr>
      </w:pPr>
      <w:r w:rsidRPr="00852B20">
        <w:rPr>
          <w:rFonts w:cs="Simplified Arabic"/>
          <w:i/>
          <w:iCs/>
          <w:rtl/>
          <w:lang w:val="en-US" w:bidi="ar-EG"/>
        </w:rPr>
        <w:t>وإذ يلاحظ مع التقدير</w:t>
      </w:r>
      <w:r w:rsidRPr="00985BB8">
        <w:rPr>
          <w:rFonts w:cs="Simplified Arabic"/>
          <w:rtl/>
          <w:lang w:val="en-US" w:bidi="ar-EG"/>
        </w:rPr>
        <w:t xml:space="preserve"> الدعم الذي قدمته حكومة سويسرا والقيادة التي قدمها برنامج الأمم المتحدة للبيئة في عملية برن، </w:t>
      </w:r>
      <w:r>
        <w:rPr>
          <w:rFonts w:cs="Simplified Arabic" w:hint="cs"/>
          <w:rtl/>
          <w:lang w:val="en-US" w:bidi="ar-EG"/>
        </w:rPr>
        <w:t>و</w:t>
      </w:r>
      <w:r w:rsidRPr="00985BB8">
        <w:rPr>
          <w:rFonts w:cs="Simplified Arabic"/>
          <w:rtl/>
          <w:lang w:val="en-US" w:bidi="ar-EG"/>
        </w:rPr>
        <w:t>تنظيم مؤتمر برن الثالث</w:t>
      </w:r>
      <w:r>
        <w:rPr>
          <w:rFonts w:cs="Simplified Arabic" w:hint="cs"/>
          <w:rtl/>
          <w:lang w:val="en-US" w:bidi="ar-EG"/>
        </w:rPr>
        <w:t xml:space="preserve"> بشأن التعاون فيما بين الاتفاقيات المتعلقة بالتنوع البيولوجي من أجل تنفيذ إطار</w:t>
      </w:r>
      <w:r w:rsidRPr="00985BB8">
        <w:rPr>
          <w:rFonts w:cs="Simplified Arabic"/>
          <w:rtl/>
          <w:lang w:val="en-US" w:bidi="ar-EG"/>
        </w:rPr>
        <w:t xml:space="preserve"> </w:t>
      </w:r>
      <w:r>
        <w:rPr>
          <w:rFonts w:cs="Simplified Arabic" w:hint="cs"/>
          <w:rtl/>
          <w:lang w:val="en-US" w:bidi="ar-EG"/>
        </w:rPr>
        <w:t xml:space="preserve">كونمينغ-مونتريال العالمي للتنوع البيولوجي </w:t>
      </w:r>
      <w:r w:rsidRPr="00985BB8">
        <w:rPr>
          <w:rFonts w:cs="Simplified Arabic"/>
          <w:rtl/>
          <w:lang w:val="en-US" w:bidi="ar-EG"/>
        </w:rPr>
        <w:t>وأنشطة المتابعة،</w:t>
      </w:r>
    </w:p>
    <w:p w14:paraId="283D2902" w14:textId="77777777" w:rsidR="003C7858" w:rsidRDefault="003C7858" w:rsidP="003C7858">
      <w:pPr>
        <w:pStyle w:val="ListParagraph"/>
        <w:bidi/>
        <w:spacing w:after="120" w:line="360" w:lineRule="exact"/>
        <w:ind w:left="567" w:firstLine="873"/>
        <w:contextualSpacing w:val="0"/>
        <w:rPr>
          <w:rFonts w:cs="Simplified Arabic"/>
          <w:rtl/>
          <w:lang w:val="en-US" w:bidi="ar-EG"/>
        </w:rPr>
      </w:pPr>
      <w:r w:rsidRPr="00852B20">
        <w:rPr>
          <w:rFonts w:cs="Simplified Arabic"/>
          <w:i/>
          <w:iCs/>
          <w:rtl/>
          <w:lang w:val="en-US" w:bidi="ar-EG"/>
        </w:rPr>
        <w:t>وإذ يلاحظ مع التقدير</w:t>
      </w:r>
      <w:r w:rsidRPr="00C90873">
        <w:rPr>
          <w:rFonts w:cs="Simplified Arabic"/>
          <w:rtl/>
          <w:lang w:val="en-US" w:bidi="ar-EG"/>
        </w:rPr>
        <w:t xml:space="preserve"> </w:t>
      </w:r>
      <w:r w:rsidRPr="00832342">
        <w:rPr>
          <w:rFonts w:cs="Simplified Arabic" w:hint="cs"/>
          <w:i/>
          <w:iCs/>
          <w:rtl/>
          <w:lang w:val="en-US" w:bidi="ar-EG"/>
        </w:rPr>
        <w:t>أيضا</w:t>
      </w:r>
      <w:r>
        <w:rPr>
          <w:rFonts w:cs="Simplified Arabic" w:hint="cs"/>
          <w:rtl/>
          <w:lang w:val="en-US" w:bidi="ar-EG"/>
        </w:rPr>
        <w:t xml:space="preserve"> </w:t>
      </w:r>
      <w:r w:rsidRPr="00985BB8">
        <w:rPr>
          <w:rFonts w:cs="Simplified Arabic"/>
          <w:rtl/>
          <w:lang w:val="en-US" w:bidi="ar-EG"/>
        </w:rPr>
        <w:t xml:space="preserve">العمل الذي </w:t>
      </w:r>
      <w:r>
        <w:rPr>
          <w:rFonts w:cs="Simplified Arabic" w:hint="cs"/>
          <w:rtl/>
          <w:lang w:val="en-US" w:bidi="ar-EG"/>
        </w:rPr>
        <w:t xml:space="preserve">اضطلع به </w:t>
      </w:r>
      <w:r>
        <w:rPr>
          <w:rFonts w:cs="Simplified Arabic"/>
          <w:rtl/>
          <w:lang w:val="en-US" w:bidi="ar-EG"/>
        </w:rPr>
        <w:t>الرئيسان المشاركان ل</w:t>
      </w:r>
      <w:r w:rsidRPr="00985BB8">
        <w:rPr>
          <w:rFonts w:cs="Simplified Arabic"/>
          <w:rtl/>
          <w:lang w:val="en-US" w:bidi="ar-EG"/>
        </w:rPr>
        <w:t>مؤتمر</w:t>
      </w:r>
      <w:r>
        <w:rPr>
          <w:rFonts w:cs="Simplified Arabic" w:hint="cs"/>
          <w:rtl/>
          <w:lang w:val="en-US" w:bidi="ar-EG"/>
        </w:rPr>
        <w:t xml:space="preserve"> برن الثالث</w:t>
      </w:r>
      <w:r w:rsidRPr="00985BB8">
        <w:rPr>
          <w:rFonts w:cs="Simplified Arabic"/>
          <w:rtl/>
          <w:lang w:val="en-US" w:bidi="ar-EG"/>
        </w:rPr>
        <w:t xml:space="preserve"> والمشاركة النشطة لممثلي الأطراف في الاتفاقيات و</w:t>
      </w:r>
      <w:r>
        <w:rPr>
          <w:rFonts w:cs="Simplified Arabic" w:hint="cs"/>
          <w:rtl/>
          <w:lang w:val="en-US" w:bidi="ar-EG"/>
        </w:rPr>
        <w:t xml:space="preserve">أمانات </w:t>
      </w:r>
      <w:r w:rsidRPr="00985BB8">
        <w:rPr>
          <w:rFonts w:cs="Simplified Arabic"/>
          <w:rtl/>
          <w:lang w:val="en-US" w:bidi="ar-EG"/>
        </w:rPr>
        <w:t>الاتفاقات</w:t>
      </w:r>
      <w:r>
        <w:rPr>
          <w:rFonts w:cs="Simplified Arabic" w:hint="cs"/>
          <w:rtl/>
          <w:lang w:val="en-US" w:bidi="ar-EG"/>
        </w:rPr>
        <w:t xml:space="preserve"> البيئية</w:t>
      </w:r>
      <w:r w:rsidRPr="00985BB8">
        <w:rPr>
          <w:rFonts w:cs="Simplified Arabic"/>
          <w:rtl/>
          <w:lang w:val="en-US" w:bidi="ar-EG"/>
        </w:rPr>
        <w:t xml:space="preserve"> المتعددة الأطراف</w:t>
      </w:r>
      <w:r>
        <w:rPr>
          <w:rFonts w:cs="Simplified Arabic" w:hint="cs"/>
          <w:rtl/>
          <w:lang w:val="en-US" w:bidi="ar-EG"/>
        </w:rPr>
        <w:t xml:space="preserve"> والمنظمات المعنية وأصحاب المصلحة المعنيين</w:t>
      </w:r>
      <w:r w:rsidRPr="00985BB8">
        <w:rPr>
          <w:rFonts w:cs="Simplified Arabic"/>
          <w:rtl/>
          <w:lang w:val="en-US" w:bidi="ar-EG"/>
        </w:rPr>
        <w:t xml:space="preserve"> ا</w:t>
      </w:r>
      <w:r>
        <w:rPr>
          <w:rFonts w:cs="Simplified Arabic" w:hint="cs"/>
          <w:rtl/>
          <w:lang w:val="en-US" w:bidi="ar-EG"/>
        </w:rPr>
        <w:t>لذين</w:t>
      </w:r>
      <w:r w:rsidRPr="00985BB8">
        <w:rPr>
          <w:rFonts w:cs="Simplified Arabic"/>
          <w:rtl/>
          <w:lang w:val="en-US" w:bidi="ar-EG"/>
        </w:rPr>
        <w:t xml:space="preserve"> شارك</w:t>
      </w:r>
      <w:r>
        <w:rPr>
          <w:rFonts w:cs="Simplified Arabic" w:hint="cs"/>
          <w:rtl/>
          <w:lang w:val="en-US" w:bidi="ar-EG"/>
        </w:rPr>
        <w:t>وا</w:t>
      </w:r>
      <w:r w:rsidRPr="00985BB8">
        <w:rPr>
          <w:rFonts w:cs="Simplified Arabic"/>
          <w:rtl/>
          <w:lang w:val="en-US" w:bidi="ar-EG"/>
        </w:rPr>
        <w:t xml:space="preserve"> في المؤتمر،</w:t>
      </w:r>
    </w:p>
    <w:p w14:paraId="283D2903"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852B20">
        <w:rPr>
          <w:rFonts w:cs="Simplified Arabic"/>
          <w:i/>
          <w:iCs/>
          <w:rtl/>
          <w:lang w:val="en-US" w:bidi="ar-EG"/>
        </w:rPr>
        <w:t>يرحب</w:t>
      </w:r>
      <w:r w:rsidRPr="003E471B">
        <w:rPr>
          <w:rFonts w:cs="Simplified Arabic"/>
          <w:rtl/>
          <w:lang w:val="en-US" w:bidi="ar-EG"/>
        </w:rPr>
        <w:t xml:space="preserve"> بقرارات الهيئات الإدارية للاتفاقيات والمنظمات الأخرى التي </w:t>
      </w:r>
      <w:r>
        <w:rPr>
          <w:rFonts w:cs="Simplified Arabic" w:hint="cs"/>
          <w:rtl/>
          <w:lang w:val="en-US" w:bidi="ar-EG"/>
        </w:rPr>
        <w:t>أقرت فيها ب</w:t>
      </w:r>
      <w:r w:rsidRPr="003E471B">
        <w:rPr>
          <w:rFonts w:cs="Simplified Arabic"/>
          <w:rtl/>
          <w:lang w:val="en-US" w:bidi="ar-EG"/>
        </w:rPr>
        <w:t>إطار كونمينغ-مونتريال العالمي للتنوع البيولوجي أو رحب</w:t>
      </w:r>
      <w:r>
        <w:rPr>
          <w:rFonts w:cs="Simplified Arabic" w:hint="cs"/>
          <w:rtl/>
          <w:lang w:val="en-US" w:bidi="ar-EG"/>
        </w:rPr>
        <w:t>ت</w:t>
      </w:r>
      <w:r w:rsidRPr="003E471B">
        <w:rPr>
          <w:rFonts w:cs="Simplified Arabic"/>
          <w:rtl/>
          <w:lang w:val="en-US" w:bidi="ar-EG"/>
        </w:rPr>
        <w:t xml:space="preserve"> به أو </w:t>
      </w:r>
      <w:r>
        <w:rPr>
          <w:rFonts w:cs="Simplified Arabic" w:hint="cs"/>
          <w:rtl/>
          <w:lang w:val="en-US" w:bidi="ar-EG"/>
        </w:rPr>
        <w:t>أ</w:t>
      </w:r>
      <w:r w:rsidRPr="003E471B">
        <w:rPr>
          <w:rFonts w:cs="Simplified Arabic"/>
          <w:rtl/>
          <w:lang w:val="en-US" w:bidi="ar-EG"/>
        </w:rPr>
        <w:t>يد</w:t>
      </w:r>
      <w:r>
        <w:rPr>
          <w:rFonts w:cs="Simplified Arabic" w:hint="cs"/>
          <w:rtl/>
          <w:lang w:val="en-US" w:bidi="ar-EG"/>
        </w:rPr>
        <w:t>ت</w:t>
      </w:r>
      <w:r w:rsidRPr="003E471B">
        <w:rPr>
          <w:rFonts w:cs="Simplified Arabic"/>
          <w:rtl/>
          <w:lang w:val="en-US" w:bidi="ar-EG"/>
        </w:rPr>
        <w:t>ه،</w:t>
      </w:r>
      <w:r>
        <w:rPr>
          <w:rStyle w:val="FootnoteReference"/>
          <w:rtl/>
          <w:lang w:val="en-US" w:bidi="ar-EG"/>
        </w:rPr>
        <w:footnoteReference w:id="166"/>
      </w:r>
      <w:r w:rsidRPr="003E471B">
        <w:rPr>
          <w:rFonts w:cs="Simplified Arabic"/>
          <w:rtl/>
          <w:lang w:val="en-US" w:bidi="ar-EG"/>
        </w:rPr>
        <w:t xml:space="preserve"> و</w:t>
      </w:r>
      <w:r>
        <w:rPr>
          <w:rFonts w:cs="Simplified Arabic" w:hint="cs"/>
          <w:rtl/>
          <w:lang w:val="en-US" w:bidi="ar-EG"/>
        </w:rPr>
        <w:t xml:space="preserve">نسقت </w:t>
      </w:r>
      <w:r w:rsidRPr="003E471B">
        <w:rPr>
          <w:rFonts w:cs="Simplified Arabic"/>
          <w:rtl/>
          <w:lang w:val="en-US" w:bidi="ar-EG"/>
        </w:rPr>
        <w:t>استراتيجياتها</w:t>
      </w:r>
      <w:r>
        <w:rPr>
          <w:rFonts w:cs="Simplified Arabic" w:hint="cs"/>
          <w:rtl/>
          <w:lang w:val="en-US" w:bidi="ar-EG"/>
        </w:rPr>
        <w:t xml:space="preserve"> وخطط عملها</w:t>
      </w:r>
      <w:r w:rsidRPr="003E471B">
        <w:rPr>
          <w:rFonts w:cs="Simplified Arabic"/>
          <w:rtl/>
          <w:lang w:val="en-US" w:bidi="ar-EG"/>
        </w:rPr>
        <w:t xml:space="preserve"> مع الإطار</w:t>
      </w:r>
      <w:r>
        <w:rPr>
          <w:rFonts w:cs="Simplified Arabic" w:hint="cs"/>
          <w:rtl/>
          <w:lang w:val="en-US" w:bidi="ar-EG"/>
        </w:rPr>
        <w:t>، تمشيا مع الفقرة 4 من المقرر 15/13 الصادر عن مؤتمر الأطراف</w:t>
      </w:r>
      <w:r w:rsidRPr="003E471B">
        <w:rPr>
          <w:rFonts w:cs="Simplified Arabic"/>
          <w:rtl/>
          <w:lang w:val="en-US" w:bidi="ar-EG"/>
        </w:rPr>
        <w:t>؛</w:t>
      </w:r>
    </w:p>
    <w:p w14:paraId="283D2904" w14:textId="77777777" w:rsidR="003C7858" w:rsidRPr="008424EE" w:rsidRDefault="003C7858" w:rsidP="00E952EA">
      <w:pPr>
        <w:pStyle w:val="ListParagraph"/>
        <w:numPr>
          <w:ilvl w:val="0"/>
          <w:numId w:val="89"/>
        </w:numPr>
        <w:bidi/>
        <w:spacing w:after="120" w:line="360" w:lineRule="exact"/>
        <w:ind w:left="567" w:firstLine="873"/>
        <w:contextualSpacing w:val="0"/>
        <w:jc w:val="both"/>
        <w:rPr>
          <w:rFonts w:cs="Simplified Arabic"/>
          <w:rtl/>
          <w:lang w:val="en-US" w:bidi="ar-EG"/>
        </w:rPr>
      </w:pPr>
      <w:r w:rsidRPr="008424EE">
        <w:rPr>
          <w:rFonts w:cs="Simplified Arabic"/>
          <w:i/>
          <w:iCs/>
          <w:rtl/>
          <w:lang w:val="en-US" w:bidi="ar-EG"/>
        </w:rPr>
        <w:t>يلاحظ مع</w:t>
      </w:r>
      <w:r>
        <w:rPr>
          <w:rFonts w:cs="Simplified Arabic" w:hint="cs"/>
          <w:i/>
          <w:iCs/>
          <w:rtl/>
          <w:lang w:val="en-US" w:bidi="ar-EG"/>
        </w:rPr>
        <w:t xml:space="preserve"> التقدير</w:t>
      </w:r>
      <w:r w:rsidRPr="008424EE">
        <w:rPr>
          <w:rFonts w:cs="Simplified Arabic"/>
          <w:i/>
          <w:iCs/>
          <w:rtl/>
          <w:lang w:val="en-US" w:bidi="ar-EG"/>
        </w:rPr>
        <w:t xml:space="preserve"> </w:t>
      </w:r>
      <w:r w:rsidRPr="006011A0">
        <w:rPr>
          <w:rFonts w:cs="Simplified Arabic" w:hint="cs"/>
          <w:rtl/>
          <w:lang w:val="en-US" w:bidi="ar-EG"/>
        </w:rPr>
        <w:t>مساهمة</w:t>
      </w:r>
      <w:r w:rsidRPr="008424EE">
        <w:rPr>
          <w:rFonts w:cs="Simplified Arabic"/>
          <w:rtl/>
          <w:lang w:val="en-US" w:bidi="ar-EG"/>
        </w:rPr>
        <w:t xml:space="preserve"> </w:t>
      </w:r>
      <w:r>
        <w:rPr>
          <w:rFonts w:cs="Simplified Arabic" w:hint="cs"/>
          <w:rtl/>
          <w:lang w:val="en-US" w:bidi="ar-EG"/>
        </w:rPr>
        <w:t>كيانات</w:t>
      </w:r>
      <w:r w:rsidRPr="008424EE">
        <w:rPr>
          <w:rFonts w:cs="Simplified Arabic"/>
          <w:rtl/>
          <w:lang w:val="en-US" w:bidi="ar-EG"/>
        </w:rPr>
        <w:t xml:space="preserve"> الأمم المتحدة </w:t>
      </w:r>
      <w:r w:rsidRPr="006011A0">
        <w:rPr>
          <w:rFonts w:cs="Simplified Arabic"/>
          <w:rtl/>
          <w:lang w:val="en-US"/>
        </w:rPr>
        <w:t>والاتفاقات والعمليات الحكومية الدولية الأخرى، والمنظمات الدولية، والشعوب الأصلية والمجتمعات المحلية، والنساء والشباب وأصحاب المصلحة الآخرين، بما في ذلك القطاع الخاص، في</w:t>
      </w:r>
      <w:r>
        <w:rPr>
          <w:rFonts w:cs="Simplified Arabic" w:hint="cs"/>
          <w:rtl/>
          <w:lang w:val="en-US"/>
        </w:rPr>
        <w:t xml:space="preserve"> </w:t>
      </w:r>
      <w:r>
        <w:rPr>
          <w:rFonts w:cs="Simplified Arabic" w:hint="cs"/>
          <w:rtl/>
          <w:lang w:val="en-US" w:bidi="ar-EG"/>
        </w:rPr>
        <w:t>إعداد</w:t>
      </w:r>
      <w:r w:rsidRPr="008424EE">
        <w:rPr>
          <w:rFonts w:cs="Simplified Arabic"/>
          <w:rtl/>
          <w:lang w:val="en-US" w:bidi="ar-EG"/>
        </w:rPr>
        <w:t xml:space="preserve"> أدوات وإرشادات بشأن التنوع البيولوجي و</w:t>
      </w:r>
      <w:r>
        <w:rPr>
          <w:rFonts w:cs="Simplified Arabic" w:hint="cs"/>
          <w:rtl/>
          <w:lang w:val="en-US" w:bidi="ar-EG"/>
        </w:rPr>
        <w:t>ال</w:t>
      </w:r>
      <w:r>
        <w:rPr>
          <w:rFonts w:cs="Simplified Arabic"/>
          <w:rtl/>
          <w:lang w:val="en-US" w:bidi="ar-EG"/>
        </w:rPr>
        <w:t>إطار</w:t>
      </w:r>
      <w:r w:rsidRPr="008424EE">
        <w:rPr>
          <w:rFonts w:cs="Simplified Arabic"/>
          <w:rtl/>
          <w:lang w:val="en-US" w:bidi="ar-EG"/>
        </w:rPr>
        <w:t>؛</w:t>
      </w:r>
    </w:p>
    <w:p w14:paraId="283D2905"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Pr>
          <w:rFonts w:cs="Simplified Arabic" w:hint="cs"/>
          <w:i/>
          <w:iCs/>
          <w:rtl/>
          <w:lang w:val="en-US" w:bidi="ar-EG"/>
        </w:rPr>
        <w:t>ير</w:t>
      </w:r>
      <w:r w:rsidRPr="00E25A14">
        <w:rPr>
          <w:rFonts w:cs="Simplified Arabic"/>
          <w:i/>
          <w:iCs/>
          <w:rtl/>
          <w:lang w:val="en-US" w:bidi="ar-EG"/>
        </w:rPr>
        <w:t>حب</w:t>
      </w:r>
      <w:r w:rsidRPr="00E25A14">
        <w:rPr>
          <w:rFonts w:cs="Simplified Arabic"/>
          <w:i/>
          <w:iCs/>
          <w:rtl/>
          <w:lang w:val="en-US"/>
        </w:rPr>
        <w:t xml:space="preserve"> </w:t>
      </w:r>
      <w:r w:rsidRPr="00E25A14">
        <w:rPr>
          <w:rFonts w:cs="Simplified Arabic"/>
          <w:rtl/>
          <w:lang w:val="en-US"/>
        </w:rPr>
        <w:t xml:space="preserve">بنتائج مؤتمر برن الثالث باعتبارها مساهمة </w:t>
      </w:r>
      <w:proofErr w:type="gramStart"/>
      <w:r w:rsidRPr="00E25A14">
        <w:rPr>
          <w:rFonts w:cs="Simplified Arabic"/>
          <w:rtl/>
          <w:lang w:val="en-US"/>
        </w:rPr>
        <w:t>هامة</w:t>
      </w:r>
      <w:proofErr w:type="gramEnd"/>
      <w:r w:rsidRPr="00E25A14">
        <w:rPr>
          <w:rFonts w:cs="Simplified Arabic"/>
          <w:rtl/>
          <w:lang w:val="en-US"/>
        </w:rPr>
        <w:t xml:space="preserve"> في التنفيذ الفعال للإطار؛</w:t>
      </w:r>
    </w:p>
    <w:p w14:paraId="283D2906"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E25A14">
        <w:rPr>
          <w:rFonts w:cs="Simplified Arabic" w:hint="cs"/>
          <w:i/>
          <w:iCs/>
          <w:rtl/>
          <w:lang w:val="en-US" w:bidi="ar-EG"/>
        </w:rPr>
        <w:lastRenderedPageBreak/>
        <w:t>يع</w:t>
      </w:r>
      <w:r w:rsidRPr="00E25A14">
        <w:rPr>
          <w:rFonts w:cs="Simplified Arabic"/>
          <w:i/>
          <w:iCs/>
          <w:rtl/>
          <w:lang w:val="en-US" w:bidi="ar-EG"/>
        </w:rPr>
        <w:t>رب</w:t>
      </w:r>
      <w:r w:rsidRPr="00E25A14">
        <w:rPr>
          <w:rFonts w:cs="Simplified Arabic"/>
          <w:rtl/>
          <w:lang w:val="en-US"/>
        </w:rPr>
        <w:t xml:space="preserve"> عن تقديره لفريق الاتصال المشترك لاتفاقيات ريو وفريق الاتصال للاتفاقيات المتعلقة بالتنوع البيولوجي لتعزيز التعاون بين الاتفاقيات، بما في ذلك فيما يتعلق بالأهداف العالمية المتعلقة بالتنوع البيولوجي وتغير المناخ وتدهور الأراضي، ويدعوهم</w:t>
      </w:r>
      <w:r>
        <w:rPr>
          <w:rFonts w:cs="Simplified Arabic" w:hint="cs"/>
          <w:rtl/>
          <w:lang w:val="en-US"/>
        </w:rPr>
        <w:t>ا</w:t>
      </w:r>
      <w:r w:rsidRPr="00E25A14">
        <w:rPr>
          <w:rFonts w:cs="Simplified Arabic"/>
          <w:rtl/>
          <w:lang w:val="en-US"/>
        </w:rPr>
        <w:t xml:space="preserve"> إلى اتخاذ إجراءات </w:t>
      </w:r>
      <w:r>
        <w:rPr>
          <w:rFonts w:cs="Simplified Arabic" w:hint="cs"/>
          <w:rtl/>
          <w:lang w:val="en-US"/>
        </w:rPr>
        <w:t>تدعم</w:t>
      </w:r>
      <w:r w:rsidRPr="00E25A14">
        <w:rPr>
          <w:rFonts w:cs="Simplified Arabic"/>
          <w:rtl/>
          <w:lang w:val="en-US"/>
        </w:rPr>
        <w:t xml:space="preserve"> تنفيذ الإطار؛</w:t>
      </w:r>
    </w:p>
    <w:p w14:paraId="283D2907" w14:textId="77777777" w:rsidR="003C7858" w:rsidRPr="008424EE" w:rsidRDefault="003C7858" w:rsidP="00E952EA">
      <w:pPr>
        <w:pStyle w:val="ListParagraph"/>
        <w:numPr>
          <w:ilvl w:val="0"/>
          <w:numId w:val="89"/>
        </w:numPr>
        <w:bidi/>
        <w:spacing w:after="120" w:line="360" w:lineRule="exact"/>
        <w:ind w:left="567" w:firstLine="873"/>
        <w:contextualSpacing w:val="0"/>
        <w:jc w:val="both"/>
        <w:rPr>
          <w:rFonts w:cs="Simplified Arabic"/>
          <w:rtl/>
          <w:lang w:val="en-US" w:bidi="ar-EG"/>
        </w:rPr>
      </w:pPr>
      <w:r w:rsidRPr="00E25A14">
        <w:rPr>
          <w:rFonts w:cs="Simplified Arabic" w:hint="cs"/>
          <w:i/>
          <w:iCs/>
          <w:rtl/>
          <w:lang w:val="en-US" w:bidi="ar-EG"/>
        </w:rPr>
        <w:t>يد</w:t>
      </w:r>
      <w:r w:rsidRPr="00E25A14">
        <w:rPr>
          <w:rFonts w:cs="Simplified Arabic"/>
          <w:i/>
          <w:iCs/>
          <w:rtl/>
          <w:lang w:val="en-US" w:bidi="ar-EG"/>
        </w:rPr>
        <w:t>عو</w:t>
      </w:r>
      <w:r w:rsidRPr="00E25A14">
        <w:rPr>
          <w:rFonts w:cs="Simplified Arabic"/>
          <w:rtl/>
          <w:lang w:val="en-US"/>
        </w:rPr>
        <w:t xml:space="preserve"> الأطراف في اتفاقي</w:t>
      </w:r>
      <w:r>
        <w:rPr>
          <w:rFonts w:cs="Simplified Arabic"/>
          <w:rtl/>
          <w:lang w:val="en-US"/>
        </w:rPr>
        <w:t>ة التنوع البيولوجي التي هي أيضا</w:t>
      </w:r>
      <w:r w:rsidRPr="00E25A14">
        <w:rPr>
          <w:rFonts w:cs="Simplified Arabic"/>
          <w:rtl/>
          <w:lang w:val="en-US"/>
        </w:rPr>
        <w:t xml:space="preserve"> أطراف في اتفاقية الأمم المتحدة الإطارية بشأن تغير المناخ واتفاقية الأمم المتحدة لمكافحة التصحر في البلدان التي تعاني من ا</w:t>
      </w:r>
      <w:r>
        <w:rPr>
          <w:rFonts w:cs="Simplified Arabic"/>
          <w:rtl/>
          <w:lang w:val="en-US"/>
        </w:rPr>
        <w:t>لجفاف الشديد و/أو التصحر</w:t>
      </w:r>
      <w:r w:rsidRPr="00E25A14">
        <w:rPr>
          <w:rFonts w:cs="Simplified Arabic"/>
          <w:rtl/>
          <w:lang w:val="en-US"/>
        </w:rPr>
        <w:t>،</w:t>
      </w:r>
      <w:r>
        <w:rPr>
          <w:rFonts w:cs="Simplified Arabic" w:hint="cs"/>
          <w:rtl/>
          <w:lang w:val="en-US"/>
        </w:rPr>
        <w:t xml:space="preserve"> ولا سيما</w:t>
      </w:r>
      <w:r w:rsidRPr="00E25A14">
        <w:rPr>
          <w:rFonts w:cs="Simplified Arabic"/>
          <w:rtl/>
          <w:lang w:val="en-US"/>
        </w:rPr>
        <w:t xml:space="preserve"> في أفريقيا، إلى النظر، حسب الاقتضاء، في الفرص المتاحة </w:t>
      </w:r>
      <w:r>
        <w:rPr>
          <w:rFonts w:cs="Simplified Arabic" w:hint="cs"/>
          <w:rtl/>
          <w:lang w:val="en-US"/>
        </w:rPr>
        <w:t>ل</w:t>
      </w:r>
      <w:r w:rsidRPr="00E25A14">
        <w:rPr>
          <w:rFonts w:cs="Simplified Arabic"/>
          <w:rtl/>
          <w:lang w:val="en-US"/>
        </w:rPr>
        <w:t>تعزيز أوجه التآزر والتنسيق</w:t>
      </w:r>
      <w:r>
        <w:rPr>
          <w:rFonts w:cs="Simplified Arabic" w:hint="cs"/>
          <w:rtl/>
          <w:lang w:val="en-US"/>
        </w:rPr>
        <w:t xml:space="preserve"> بشكل أقوى</w:t>
      </w:r>
      <w:r w:rsidRPr="00E25A14">
        <w:rPr>
          <w:rFonts w:cs="Simplified Arabic"/>
          <w:rtl/>
          <w:lang w:val="en-US"/>
        </w:rPr>
        <w:t xml:space="preserve"> في تخطيط وتنفيذ الخطط والاستراتيجيات الوطنية للمناخ والتنوع البيولوجي واستعادة الأراضي، وتعزيز </w:t>
      </w:r>
      <w:r>
        <w:rPr>
          <w:rFonts w:cs="Simplified Arabic" w:hint="cs"/>
          <w:rtl/>
          <w:lang w:val="en-US"/>
        </w:rPr>
        <w:t>الاتساق</w:t>
      </w:r>
      <w:r w:rsidRPr="00E25A14">
        <w:rPr>
          <w:rFonts w:cs="Simplified Arabic"/>
          <w:rtl/>
          <w:lang w:val="en-US"/>
        </w:rPr>
        <w:t xml:space="preserve">، حسب الاقتضاء، بين الاستراتيجيات وخطط العمل الوطنية المنقحة للتنوع البيولوجي، والجولة التالية من المساهمات المحددة وطنيا والخطط الوطنية المحدثة </w:t>
      </w:r>
      <w:r>
        <w:rPr>
          <w:rFonts w:cs="Simplified Arabic" w:hint="cs"/>
          <w:rtl/>
          <w:lang w:val="en-US"/>
        </w:rPr>
        <w:t>ل</w:t>
      </w:r>
      <w:r w:rsidRPr="00E25A14">
        <w:rPr>
          <w:rFonts w:cs="Simplified Arabic"/>
          <w:rtl/>
          <w:lang w:val="en-US"/>
        </w:rPr>
        <w:t>لتكيف؛</w:t>
      </w:r>
    </w:p>
    <w:p w14:paraId="283D2908" w14:textId="77777777" w:rsidR="003C7858" w:rsidRPr="008424EE" w:rsidRDefault="003C7858" w:rsidP="00E952EA">
      <w:pPr>
        <w:pStyle w:val="ListParagraph"/>
        <w:numPr>
          <w:ilvl w:val="0"/>
          <w:numId w:val="89"/>
        </w:numPr>
        <w:bidi/>
        <w:spacing w:after="120" w:line="360" w:lineRule="exact"/>
        <w:ind w:left="567" w:firstLine="873"/>
        <w:contextualSpacing w:val="0"/>
        <w:jc w:val="both"/>
        <w:rPr>
          <w:rFonts w:cs="Simplified Arabic"/>
          <w:rtl/>
          <w:lang w:val="en-US" w:bidi="ar-EG"/>
        </w:rPr>
      </w:pPr>
      <w:r w:rsidRPr="004355D8">
        <w:rPr>
          <w:rFonts w:cs="Simplified Arabic"/>
          <w:i/>
          <w:iCs/>
          <w:rtl/>
          <w:lang w:val="en-US" w:bidi="ar-EG"/>
        </w:rPr>
        <w:t>يدعو</w:t>
      </w:r>
      <w:r w:rsidRPr="008424EE">
        <w:rPr>
          <w:rFonts w:cs="Simplified Arabic"/>
          <w:rtl/>
          <w:lang w:val="en-US" w:bidi="ar-EG"/>
        </w:rPr>
        <w:t xml:space="preserve"> منظمة الأغذية والزراعة للأمم المتحدة وبرنامج الأمم المتحدة للبيئة، بالتعاون مع اتفاقيات ريو والشركاء الآخرين المعنيين، إلى مواصلة تنفيذ</w:t>
      </w:r>
      <w:r>
        <w:rPr>
          <w:rFonts w:cs="Simplified Arabic" w:hint="cs"/>
          <w:rtl/>
          <w:lang w:val="en-US" w:bidi="ar-EG"/>
        </w:rPr>
        <w:t xml:space="preserve"> إطار </w:t>
      </w:r>
      <w:r>
        <w:rPr>
          <w:rFonts w:cs="Simplified Arabic"/>
          <w:rtl/>
          <w:lang w:val="en-US"/>
        </w:rPr>
        <w:t>كونمينغ-مونتريال</w:t>
      </w:r>
      <w:r w:rsidRPr="00461881">
        <w:rPr>
          <w:rFonts w:cs="Simplified Arabic"/>
          <w:rtl/>
          <w:lang w:val="en-US"/>
        </w:rPr>
        <w:t xml:space="preserve"> العالمي للتنوع البيولوجي، بما في ذلك من خلال</w:t>
      </w:r>
      <w:r w:rsidRPr="008424EE">
        <w:rPr>
          <w:rFonts w:cs="Simplified Arabic"/>
          <w:rtl/>
          <w:lang w:val="en-US" w:bidi="ar-EG"/>
        </w:rPr>
        <w:t xml:space="preserve"> خريطة طريق الهدف 2</w:t>
      </w:r>
      <w:r>
        <w:rPr>
          <w:rStyle w:val="FootnoteReference"/>
          <w:rtl/>
        </w:rPr>
        <w:footnoteReference w:id="167"/>
      </w:r>
      <w:r>
        <w:rPr>
          <w:rFonts w:hint="cs"/>
          <w:rtl/>
        </w:rPr>
        <w:t xml:space="preserve"> </w:t>
      </w:r>
      <w:r w:rsidRPr="008424EE">
        <w:rPr>
          <w:rFonts w:cs="Simplified Arabic"/>
          <w:rtl/>
          <w:lang w:val="en-US" w:bidi="ar-EG"/>
        </w:rPr>
        <w:t>بالتشاور مع الأطراف والحكومات الأخرى والشعوب الأصلية والمجتمعات المحلية</w:t>
      </w:r>
      <w:r>
        <w:rPr>
          <w:rFonts w:cs="Simplified Arabic" w:hint="cs"/>
          <w:rtl/>
          <w:lang w:val="en-US" w:bidi="ar-EG"/>
        </w:rPr>
        <w:t xml:space="preserve"> وجماعات النساء والشباب والأشخاص </w:t>
      </w:r>
      <w:r w:rsidRPr="00461881">
        <w:rPr>
          <w:rFonts w:cs="Simplified Arabic"/>
          <w:rtl/>
          <w:lang w:val="en-US"/>
        </w:rPr>
        <w:t>ذوي الإعاقة، وغيرهم من الفئات المهمشة والمحرومة وأصحاب المصلحة المعنيين</w:t>
      </w:r>
      <w:r w:rsidRPr="008424EE">
        <w:rPr>
          <w:rFonts w:cs="Simplified Arabic"/>
          <w:rtl/>
          <w:lang w:val="en-US" w:bidi="ar-EG"/>
        </w:rPr>
        <w:t>؛</w:t>
      </w:r>
    </w:p>
    <w:p w14:paraId="283D2909"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933EED">
        <w:rPr>
          <w:rFonts w:cs="Simplified Arabic"/>
          <w:i/>
          <w:iCs/>
          <w:rtl/>
          <w:lang w:val="en-US" w:bidi="ar-EG"/>
        </w:rPr>
        <w:t>يدعو</w:t>
      </w:r>
      <w:r w:rsidRPr="00933EED">
        <w:rPr>
          <w:rFonts w:cs="Simplified Arabic"/>
          <w:rtl/>
          <w:lang w:val="en-US" w:bidi="ar-EG"/>
        </w:rPr>
        <w:t xml:space="preserve"> الأطراف في الاتفاقية التي هي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Pr>
          <w:rFonts w:cs="Simplified Arabic" w:hint="cs"/>
          <w:rtl/>
          <w:lang w:val="en-US" w:bidi="ar-EG"/>
        </w:rPr>
        <w:t>حفظ ا</w:t>
      </w:r>
      <w:r w:rsidRPr="00933EED">
        <w:rPr>
          <w:rFonts w:cs="Simplified Arabic"/>
          <w:rtl/>
          <w:lang w:val="en-US" w:bidi="ar-EG"/>
        </w:rPr>
        <w:t xml:space="preserve">لتنوع البيولوجي </w:t>
      </w:r>
      <w:r>
        <w:rPr>
          <w:rFonts w:cs="Simplified Arabic" w:hint="cs"/>
          <w:rtl/>
          <w:lang w:val="en-US" w:bidi="ar-EG"/>
        </w:rPr>
        <w:t>و</w:t>
      </w:r>
      <w:r w:rsidRPr="00933EED">
        <w:rPr>
          <w:rFonts w:cs="Simplified Arabic"/>
          <w:rtl/>
          <w:lang w:val="en-US" w:bidi="ar-EG"/>
        </w:rPr>
        <w:t>مساهم</w:t>
      </w:r>
      <w:r>
        <w:rPr>
          <w:rFonts w:cs="Simplified Arabic" w:hint="cs"/>
          <w:rtl/>
          <w:lang w:val="en-US" w:bidi="ar-EG"/>
        </w:rPr>
        <w:t>اتها</w:t>
      </w:r>
      <w:r w:rsidRPr="00933EED">
        <w:rPr>
          <w:rFonts w:cs="Simplified Arabic"/>
          <w:rtl/>
          <w:lang w:val="en-US" w:bidi="ar-EG"/>
        </w:rPr>
        <w:t xml:space="preserve"> الوطنية الطوعية </w:t>
      </w:r>
      <w:r>
        <w:rPr>
          <w:rFonts w:cs="Simplified Arabic" w:hint="cs"/>
          <w:rtl/>
          <w:lang w:val="en-US" w:bidi="ar-EG"/>
        </w:rPr>
        <w:t>مع</w:t>
      </w:r>
      <w:r w:rsidRPr="00933EED">
        <w:rPr>
          <w:rFonts w:cs="Simplified Arabic"/>
          <w:rtl/>
          <w:lang w:val="en-US" w:bidi="ar-EG"/>
        </w:rPr>
        <w:t xml:space="preserve"> خطة الأمم المتحدة الاستراتيجية </w:t>
      </w:r>
      <w:r>
        <w:rPr>
          <w:rFonts w:cs="Simplified Arabic" w:hint="cs"/>
          <w:rtl/>
          <w:lang w:val="en-US" w:bidi="ar-EG"/>
        </w:rPr>
        <w:t>ل</w:t>
      </w:r>
      <w:r w:rsidRPr="00933EED">
        <w:rPr>
          <w:rFonts w:cs="Simplified Arabic"/>
          <w:rtl/>
          <w:lang w:val="en-US" w:bidi="ar-EG"/>
        </w:rPr>
        <w:t>لغابات</w:t>
      </w:r>
      <w:r>
        <w:rPr>
          <w:rFonts w:cs="Simplified Arabic" w:hint="cs"/>
          <w:rtl/>
          <w:lang w:val="en-US" w:bidi="ar-EG"/>
        </w:rPr>
        <w:t xml:space="preserve"> للفترة </w:t>
      </w:r>
      <w:r w:rsidRPr="00933EED">
        <w:rPr>
          <w:rFonts w:cs="Simplified Arabic"/>
          <w:rtl/>
          <w:lang w:val="en-US" w:bidi="ar-EG"/>
        </w:rPr>
        <w:t>2017-2030؛</w:t>
      </w:r>
    </w:p>
    <w:p w14:paraId="283D290A"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AA15A8">
        <w:rPr>
          <w:rFonts w:cs="Simplified Arabic" w:hint="cs"/>
          <w:i/>
          <w:iCs/>
          <w:rtl/>
          <w:lang w:val="en-US" w:bidi="ar-EG"/>
        </w:rPr>
        <w:t>يد</w:t>
      </w:r>
      <w:r w:rsidRPr="00AA15A8">
        <w:rPr>
          <w:rFonts w:cs="Simplified Arabic"/>
          <w:i/>
          <w:iCs/>
          <w:rtl/>
          <w:lang w:val="en-US" w:bidi="ar-EG"/>
        </w:rPr>
        <w:t>عو</w:t>
      </w:r>
      <w:r w:rsidRPr="004B4448">
        <w:rPr>
          <w:rFonts w:cs="Simplified Arabic"/>
          <w:rtl/>
          <w:lang w:val="en-US"/>
        </w:rPr>
        <w:t xml:space="preserve"> الأطراف إلى النظر، حسب الاقتضاء، في مواءمة الالتزامات والإجراءات الطوعية المتعلقة بالمياه </w:t>
      </w:r>
      <w:r>
        <w:rPr>
          <w:rFonts w:cs="Simplified Arabic" w:hint="cs"/>
          <w:rtl/>
          <w:lang w:val="en-US"/>
        </w:rPr>
        <w:t xml:space="preserve">الواردة </w:t>
      </w:r>
      <w:r w:rsidRPr="004B4448">
        <w:rPr>
          <w:rFonts w:cs="Simplified Arabic"/>
          <w:rtl/>
          <w:lang w:val="en-US"/>
        </w:rPr>
        <w:t>في خطة العمل المتعلقة بالمياه التي أطلقها مؤتمر الأمم المتحدة المعني باستعراض منتصف المدة الشامل لتنفيذ أهداف العق</w:t>
      </w:r>
      <w:r>
        <w:rPr>
          <w:rFonts w:cs="Simplified Arabic"/>
          <w:rtl/>
          <w:lang w:val="en-US"/>
        </w:rPr>
        <w:t xml:space="preserve">د الدولي للعمل، </w:t>
      </w:r>
      <w:r>
        <w:rPr>
          <w:rFonts w:cs="Simplified Arabic" w:hint="cs"/>
          <w:rtl/>
          <w:lang w:val="en-US"/>
        </w:rPr>
        <w:t>"</w:t>
      </w:r>
      <w:r>
        <w:rPr>
          <w:rFonts w:cs="Simplified Arabic"/>
          <w:rtl/>
          <w:lang w:val="en-US"/>
        </w:rPr>
        <w:t>الم</w:t>
      </w:r>
      <w:r>
        <w:rPr>
          <w:rFonts w:cs="Simplified Arabic" w:hint="cs"/>
          <w:rtl/>
          <w:lang w:val="en-US"/>
        </w:rPr>
        <w:t>اء</w:t>
      </w:r>
      <w:r>
        <w:rPr>
          <w:rFonts w:cs="Simplified Arabic"/>
          <w:rtl/>
          <w:lang w:val="en-US"/>
        </w:rPr>
        <w:t xml:space="preserve"> من أجل </w:t>
      </w:r>
      <w:r w:rsidRPr="004B4448">
        <w:rPr>
          <w:rFonts w:cs="Simplified Arabic"/>
          <w:rtl/>
          <w:lang w:val="en-US"/>
        </w:rPr>
        <w:t xml:space="preserve">التنمية المستدامة"، 2018-2028، </w:t>
      </w:r>
      <w:r>
        <w:rPr>
          <w:rFonts w:cs="Simplified Arabic" w:hint="cs"/>
          <w:rtl/>
          <w:lang w:val="en-US"/>
        </w:rPr>
        <w:t>مع</w:t>
      </w:r>
      <w:r w:rsidRPr="004B4448">
        <w:rPr>
          <w:rFonts w:cs="Simplified Arabic"/>
          <w:rtl/>
          <w:lang w:val="en-US"/>
        </w:rPr>
        <w:t xml:space="preserve"> استراتيجياتها وخطط عملها الوطنية للتنوع البيولوجي؛</w:t>
      </w:r>
    </w:p>
    <w:p w14:paraId="283D290B"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AA15A8">
        <w:rPr>
          <w:rFonts w:cs="Simplified Arabic" w:hint="cs"/>
          <w:i/>
          <w:iCs/>
          <w:rtl/>
          <w:lang w:val="en-US"/>
        </w:rPr>
        <w:t>يد</w:t>
      </w:r>
      <w:r w:rsidRPr="00AA15A8">
        <w:rPr>
          <w:rFonts w:cs="Simplified Arabic"/>
          <w:i/>
          <w:iCs/>
          <w:rtl/>
          <w:lang w:val="en-US"/>
        </w:rPr>
        <w:t>عو</w:t>
      </w:r>
      <w:r w:rsidRPr="004B4448">
        <w:rPr>
          <w:rFonts w:cs="Simplified Arabic"/>
          <w:rtl/>
          <w:lang w:val="en-US"/>
        </w:rPr>
        <w:t xml:space="preserve"> برنامج الأمم المتحدة للبيئة إلى مواصلة دعم التعاون والتآزر بين الاتفاقيات المتعلقة بالتنوع البيولوجي والاتفاقات البيئية المتعددة الأطراف ذات الصلة، </w:t>
      </w:r>
      <w:r>
        <w:rPr>
          <w:rFonts w:cs="Simplified Arabic" w:hint="cs"/>
          <w:rtl/>
          <w:lang w:val="en-US"/>
        </w:rPr>
        <w:t>بما يسهم</w:t>
      </w:r>
      <w:r>
        <w:rPr>
          <w:rFonts w:cs="Simplified Arabic"/>
          <w:rtl/>
          <w:lang w:val="en-US"/>
        </w:rPr>
        <w:t xml:space="preserve"> في تنفيذ</w:t>
      </w:r>
      <w:r>
        <w:rPr>
          <w:rFonts w:cs="Simplified Arabic" w:hint="cs"/>
          <w:rtl/>
          <w:lang w:val="en-US"/>
        </w:rPr>
        <w:t xml:space="preserve"> </w:t>
      </w:r>
      <w:r w:rsidRPr="004B4448">
        <w:rPr>
          <w:rFonts w:cs="Simplified Arabic"/>
          <w:rtl/>
          <w:lang w:val="en-US"/>
        </w:rPr>
        <w:t>اتفاقية التنوع البيولوجي وبروتوكول</w:t>
      </w:r>
      <w:r>
        <w:rPr>
          <w:rFonts w:cs="Simplified Arabic" w:hint="cs"/>
          <w:rtl/>
          <w:lang w:val="en-US"/>
        </w:rPr>
        <w:t>يها</w:t>
      </w:r>
      <w:r w:rsidRPr="004B4448">
        <w:rPr>
          <w:rFonts w:cs="Simplified Arabic"/>
          <w:rtl/>
          <w:lang w:val="en-US"/>
        </w:rPr>
        <w:t xml:space="preserve"> والإطار وأهداف التنمية المستدامة</w:t>
      </w:r>
      <w:r>
        <w:rPr>
          <w:rFonts w:cs="Simplified Arabic" w:hint="cs"/>
          <w:rtl/>
          <w:lang w:val="en-US"/>
        </w:rPr>
        <w:t xml:space="preserve"> بفعالية وكفاءة</w:t>
      </w:r>
      <w:r w:rsidRPr="004B4448">
        <w:rPr>
          <w:rFonts w:cs="Simplified Arabic"/>
          <w:rtl/>
          <w:lang w:val="en-US"/>
        </w:rPr>
        <w:t>؛</w:t>
      </w:r>
    </w:p>
    <w:p w14:paraId="283D290C"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AA15A8">
        <w:rPr>
          <w:rFonts w:cs="Simplified Arabic" w:hint="cs"/>
          <w:i/>
          <w:iCs/>
          <w:rtl/>
          <w:lang w:val="en-US"/>
        </w:rPr>
        <w:t>يد</w:t>
      </w:r>
      <w:r w:rsidRPr="00AA15A8">
        <w:rPr>
          <w:rFonts w:cs="Simplified Arabic"/>
          <w:i/>
          <w:iCs/>
          <w:rtl/>
          <w:lang w:val="en-US"/>
        </w:rPr>
        <w:t>عو</w:t>
      </w:r>
      <w:r w:rsidRPr="004B4448">
        <w:rPr>
          <w:rFonts w:cs="Simplified Arabic"/>
          <w:rtl/>
          <w:lang w:val="en-US" w:bidi="ar-EG"/>
        </w:rPr>
        <w:t xml:space="preserve"> الأطراف إلى النظر في تقرير مؤتمر برن الثالث، وتبادل استنتاجاته في الاجتماعات والعمليات المعقودة في إطار الاتفاقيات والمنظمات ذات الصلة، حسب الاقتضاء ودون المساس بولاية كل منها، والنظر في اتخاذ إجراءات لتنفيذ النتائج المبينة في التقرير، بما يتما</w:t>
      </w:r>
      <w:r>
        <w:rPr>
          <w:rFonts w:cs="Simplified Arabic"/>
          <w:rtl/>
          <w:lang w:val="en-US" w:bidi="ar-EG"/>
        </w:rPr>
        <w:t>شى مع الأولويات والظروف الوطنية</w:t>
      </w:r>
      <w:r w:rsidRPr="004B4448">
        <w:rPr>
          <w:rFonts w:cs="Simplified Arabic"/>
          <w:rtl/>
          <w:lang w:val="en-US" w:bidi="ar-EG"/>
        </w:rPr>
        <w:t>؛</w:t>
      </w:r>
    </w:p>
    <w:p w14:paraId="283D290D"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AA15A8">
        <w:rPr>
          <w:rFonts w:cs="Simplified Arabic" w:hint="cs"/>
          <w:i/>
          <w:iCs/>
          <w:rtl/>
          <w:lang w:val="en-US" w:bidi="ar-EG"/>
        </w:rPr>
        <w:t>يش</w:t>
      </w:r>
      <w:r w:rsidRPr="00AA15A8">
        <w:rPr>
          <w:rFonts w:cs="Simplified Arabic"/>
          <w:i/>
          <w:iCs/>
          <w:rtl/>
          <w:lang w:val="en-US" w:bidi="ar-EG"/>
        </w:rPr>
        <w:t>جع</w:t>
      </w:r>
      <w:r w:rsidRPr="00AA15A8">
        <w:rPr>
          <w:rFonts w:cs="Simplified Arabic"/>
          <w:rtl/>
          <w:lang w:val="en-US"/>
        </w:rPr>
        <w:t xml:space="preserve"> الأطراف، بما يتماشى مع الأولويات والظروف الوطنية، على إذكاء الوعي بعمليتها الجارية لتحديث أو تنقيح الاستراتيجيات وخطط العمل الوطنية للتنوع البيولوجي في مختلف عمليات السياسات والتخطيط الوطنية، واستراتيجيات التنمية المستدامة، بما في ذلك من أجل القضاء على الفقر، وصكوك السياس</w:t>
      </w:r>
      <w:r>
        <w:rPr>
          <w:rFonts w:cs="Simplified Arabic" w:hint="cs"/>
          <w:rtl/>
          <w:lang w:val="en-US"/>
        </w:rPr>
        <w:t>ات</w:t>
      </w:r>
      <w:r w:rsidRPr="00AA15A8">
        <w:rPr>
          <w:rFonts w:cs="Simplified Arabic"/>
          <w:rtl/>
          <w:lang w:val="en-US"/>
        </w:rPr>
        <w:t xml:space="preserve"> ذات الصلة بتنفيذ الاتفاقات </w:t>
      </w:r>
      <w:r>
        <w:rPr>
          <w:rFonts w:cs="Simplified Arabic"/>
          <w:rtl/>
          <w:lang w:val="en-US"/>
        </w:rPr>
        <w:t>البيئية المتعددة الأطراف الأخرى</w:t>
      </w:r>
      <w:r w:rsidRPr="00AA15A8">
        <w:rPr>
          <w:rFonts w:cs="Simplified Arabic"/>
          <w:rtl/>
          <w:lang w:val="en-US"/>
        </w:rPr>
        <w:t>؛</w:t>
      </w:r>
    </w:p>
    <w:p w14:paraId="283D290E"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A02ED4">
        <w:rPr>
          <w:rFonts w:cs="Simplified Arabic" w:hint="cs"/>
          <w:i/>
          <w:iCs/>
          <w:rtl/>
          <w:lang w:val="en-US" w:bidi="ar-EG"/>
        </w:rPr>
        <w:lastRenderedPageBreak/>
        <w:t>يشج</w:t>
      </w:r>
      <w:r w:rsidRPr="00A02ED4">
        <w:rPr>
          <w:rFonts w:cs="Simplified Arabic"/>
          <w:i/>
          <w:iCs/>
          <w:rtl/>
          <w:lang w:val="en-US" w:bidi="ar-EG"/>
        </w:rPr>
        <w:t>ع</w:t>
      </w:r>
      <w:r w:rsidRPr="00A02ED4">
        <w:rPr>
          <w:rFonts w:cs="Simplified Arabic"/>
          <w:rtl/>
          <w:lang w:val="en-US"/>
        </w:rPr>
        <w:t xml:space="preserve"> </w:t>
      </w:r>
      <w:r w:rsidRPr="00A02ED4">
        <w:rPr>
          <w:rFonts w:cs="Simplified Arabic"/>
          <w:i/>
          <w:iCs/>
          <w:rtl/>
          <w:lang w:val="en-US"/>
        </w:rPr>
        <w:t>أيضا</w:t>
      </w:r>
      <w:r w:rsidRPr="00A02ED4">
        <w:rPr>
          <w:rFonts w:cs="Simplified Arabic"/>
          <w:rtl/>
          <w:lang w:val="en-US"/>
        </w:rPr>
        <w:t xml:space="preserve"> الأطراف على تعزيز المعرفة والفهم للمنافع المشتركة المحتملة للتآزر أو التعاون أو </w:t>
      </w:r>
      <w:r>
        <w:rPr>
          <w:rFonts w:cs="Simplified Arabic" w:hint="cs"/>
          <w:rtl/>
          <w:lang w:val="en-US"/>
        </w:rPr>
        <w:t>التضافر</w:t>
      </w:r>
      <w:r w:rsidRPr="00A02ED4">
        <w:rPr>
          <w:rFonts w:cs="Simplified Arabic"/>
          <w:rtl/>
          <w:lang w:val="en-US"/>
        </w:rPr>
        <w:t xml:space="preserve"> عند تنفيذ الاتفاقية وبروتوكول</w:t>
      </w:r>
      <w:r>
        <w:rPr>
          <w:rFonts w:cs="Simplified Arabic" w:hint="cs"/>
          <w:rtl/>
          <w:lang w:val="en-US"/>
        </w:rPr>
        <w:t>يها</w:t>
      </w:r>
      <w:r w:rsidRPr="00A02ED4">
        <w:rPr>
          <w:rFonts w:cs="Simplified Arabic"/>
          <w:rtl/>
          <w:lang w:val="en-US"/>
        </w:rPr>
        <w:t>، بما في ذلك عن طريق زيادة الجهود لاستخدام الممارسات الجيدة وجمعها وتبادلها وتعزيز تبادل المعلومات، حسب الاقتضاء؛</w:t>
      </w:r>
    </w:p>
    <w:p w14:paraId="283D290F"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A02ED4">
        <w:rPr>
          <w:rFonts w:cs="Simplified Arabic" w:hint="cs"/>
          <w:i/>
          <w:iCs/>
          <w:rtl/>
          <w:lang w:val="en-US" w:bidi="ar-EG"/>
        </w:rPr>
        <w:t>يدعو</w:t>
      </w:r>
      <w:r>
        <w:rPr>
          <w:rFonts w:cs="Simplified Arabic" w:hint="cs"/>
          <w:rtl/>
          <w:lang w:val="en-US"/>
        </w:rPr>
        <w:t xml:space="preserve"> </w:t>
      </w:r>
      <w:r w:rsidRPr="00A02ED4">
        <w:rPr>
          <w:rFonts w:cs="Simplified Arabic"/>
          <w:rtl/>
          <w:lang w:val="en-US"/>
        </w:rPr>
        <w:t xml:space="preserve">الأطراف والحكومات الأخرى إلى مواصلة تعزيز الإجراءات الرامية إلى تعزيز أوجه التآزر على </w:t>
      </w:r>
      <w:r>
        <w:rPr>
          <w:rFonts w:cs="Simplified Arabic" w:hint="cs"/>
          <w:rtl/>
          <w:lang w:val="en-US"/>
        </w:rPr>
        <w:t xml:space="preserve">كل من </w:t>
      </w:r>
      <w:r w:rsidRPr="00A02ED4">
        <w:rPr>
          <w:rFonts w:cs="Simplified Arabic"/>
          <w:rtl/>
          <w:lang w:val="en-US"/>
        </w:rPr>
        <w:t>المستو</w:t>
      </w:r>
      <w:r>
        <w:rPr>
          <w:rFonts w:cs="Simplified Arabic" w:hint="cs"/>
          <w:rtl/>
          <w:lang w:val="en-US"/>
        </w:rPr>
        <w:t>ى</w:t>
      </w:r>
      <w:r w:rsidRPr="00A02ED4">
        <w:rPr>
          <w:rFonts w:cs="Simplified Arabic"/>
          <w:rtl/>
          <w:lang w:val="en-US"/>
        </w:rPr>
        <w:t xml:space="preserve"> دون الوطني والوطني ودون الإقليمي والإقليمي في تنفيذ الإطار وأهداف التنمية المستدامة والاتفاقيات المتعلقة بالتنوع البيولوجي واتفاقيات ريو وغيرها من الاتفاقات</w:t>
      </w:r>
      <w:r>
        <w:rPr>
          <w:rFonts w:cs="Simplified Arabic" w:hint="cs"/>
          <w:rtl/>
          <w:lang w:val="en-US"/>
        </w:rPr>
        <w:t xml:space="preserve"> والمبادرات المعنية</w:t>
      </w:r>
      <w:r>
        <w:rPr>
          <w:rFonts w:cs="Simplified Arabic"/>
          <w:rtl/>
          <w:lang w:val="en-US"/>
        </w:rPr>
        <w:t xml:space="preserve"> المتعددة الأطراف</w:t>
      </w:r>
      <w:r w:rsidRPr="00A02ED4">
        <w:rPr>
          <w:rFonts w:cs="Simplified Arabic"/>
          <w:rtl/>
          <w:lang w:val="en-US"/>
        </w:rPr>
        <w:t xml:space="preserve">، بما يتماشى مع خيارات العمل على المستوى الوطني المنصوص عليها في المقرر 13/24، بما في ذلك تيسير مواءمة التدفقات المالية </w:t>
      </w:r>
      <w:r>
        <w:rPr>
          <w:rFonts w:cs="Simplified Arabic" w:hint="cs"/>
          <w:rtl/>
          <w:lang w:val="en-US"/>
        </w:rPr>
        <w:t>لتحقيق</w:t>
      </w:r>
      <w:r w:rsidRPr="00A02ED4">
        <w:rPr>
          <w:rFonts w:cs="Simplified Arabic"/>
          <w:rtl/>
          <w:lang w:val="en-US"/>
        </w:rPr>
        <w:t xml:space="preserve"> أهدافها المشتركة، وفقا لظروفها وأولوياتها الوطنية؛</w:t>
      </w:r>
    </w:p>
    <w:p w14:paraId="283D2910"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Pr>
          <w:rFonts w:cs="Simplified Arabic" w:hint="cs"/>
          <w:i/>
          <w:iCs/>
          <w:rtl/>
          <w:lang w:val="en-US" w:bidi="ar-EG"/>
        </w:rPr>
        <w:t>يهيب</w:t>
      </w:r>
      <w:r>
        <w:rPr>
          <w:rFonts w:cs="Simplified Arabic" w:hint="cs"/>
          <w:i/>
          <w:iCs/>
          <w:rtl/>
          <w:lang w:val="en-US"/>
        </w:rPr>
        <w:t xml:space="preserve"> </w:t>
      </w:r>
      <w:r w:rsidRPr="000B0225">
        <w:rPr>
          <w:rFonts w:cs="Simplified Arabic" w:hint="cs"/>
          <w:rtl/>
          <w:lang w:val="en-US"/>
        </w:rPr>
        <w:t>ب</w:t>
      </w:r>
      <w:r>
        <w:rPr>
          <w:rFonts w:cs="Simplified Arabic" w:hint="cs"/>
          <w:rtl/>
          <w:lang w:val="en-US"/>
        </w:rPr>
        <w:t>ا</w:t>
      </w:r>
      <w:r w:rsidRPr="00785F3F">
        <w:rPr>
          <w:rFonts w:cs="Simplified Arabic"/>
          <w:rtl/>
          <w:lang w:val="en-US"/>
        </w:rPr>
        <w:t>لأطراف، بما يتماشى مع الأولويات والظروف الوطنية، إنشاء عمليات أو آليات أو نُهج تنسيق وطنية وإقليمية ودون إقليمية فعالة لدعم التعاون الوثيق بين نقاط الاتصال الوطنية لاتفاقية التنوع البيولوجي وبروتوكول</w:t>
      </w:r>
      <w:r>
        <w:rPr>
          <w:rFonts w:cs="Simplified Arabic" w:hint="cs"/>
          <w:rtl/>
          <w:lang w:val="en-US"/>
        </w:rPr>
        <w:t>يها</w:t>
      </w:r>
      <w:r w:rsidRPr="00785F3F">
        <w:rPr>
          <w:rFonts w:cs="Simplified Arabic"/>
          <w:rtl/>
          <w:lang w:val="en-US"/>
        </w:rPr>
        <w:t xml:space="preserve">، ونقاط الاتصال الوطنية </w:t>
      </w:r>
      <w:r>
        <w:rPr>
          <w:rFonts w:cs="Simplified Arabic" w:hint="cs"/>
          <w:rtl/>
          <w:lang w:val="en-US"/>
        </w:rPr>
        <w:t>لل</w:t>
      </w:r>
      <w:r w:rsidRPr="00785F3F">
        <w:rPr>
          <w:rFonts w:cs="Simplified Arabic"/>
          <w:rtl/>
          <w:lang w:val="en-US"/>
        </w:rPr>
        <w:t xml:space="preserve">اتفاقيات والعمليات الدولية الأخرى ذات الصلة بتنفيذ الإطار، بما في ذلك من خلال إنشاء قنوات اتصال منظمة </w:t>
      </w:r>
      <w:r>
        <w:rPr>
          <w:rFonts w:cs="Simplified Arabic" w:hint="cs"/>
          <w:rtl/>
          <w:lang w:val="en-US"/>
        </w:rPr>
        <w:t>وإنشاء</w:t>
      </w:r>
      <w:r>
        <w:rPr>
          <w:rFonts w:cs="Simplified Arabic"/>
          <w:rtl/>
          <w:lang w:val="en-US"/>
        </w:rPr>
        <w:t xml:space="preserve"> نقاط </w:t>
      </w:r>
      <w:r w:rsidRPr="00785F3F">
        <w:rPr>
          <w:rFonts w:cs="Simplified Arabic"/>
          <w:rtl/>
          <w:lang w:val="en-US"/>
        </w:rPr>
        <w:t>اتصال ذات صلة، لدعم الاتساق في سياساتها واستراتيجياتها وخطط عملها، وتعميم التنوع البيولوجي عبر جميع القطاعات والسياسات</w:t>
      </w:r>
      <w:r>
        <w:rPr>
          <w:rFonts w:cs="Simplified Arabic" w:hint="cs"/>
          <w:rtl/>
          <w:lang w:val="en-US"/>
        </w:rPr>
        <w:t xml:space="preserve"> المعنية</w:t>
      </w:r>
      <w:r w:rsidRPr="00785F3F">
        <w:rPr>
          <w:rFonts w:cs="Simplified Arabic"/>
          <w:rtl/>
          <w:lang w:val="en-US"/>
        </w:rPr>
        <w:t xml:space="preserve"> وتحسين تنفيذ الإطار على المستوى الوطني، دون المساس بالأهداف المحددة للاتفاقيات المختلفة ومراعاة طبيعتها المستقلة وال</w:t>
      </w:r>
      <w:r>
        <w:rPr>
          <w:rFonts w:cs="Simplified Arabic" w:hint="cs"/>
          <w:rtl/>
          <w:lang w:val="en-US"/>
        </w:rPr>
        <w:t>قائمة بذاتها</w:t>
      </w:r>
      <w:r w:rsidRPr="00785F3F">
        <w:rPr>
          <w:rFonts w:cs="Simplified Arabic"/>
          <w:rtl/>
          <w:lang w:val="en-US"/>
        </w:rPr>
        <w:t>؛</w:t>
      </w:r>
    </w:p>
    <w:p w14:paraId="283D2911"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813735">
        <w:rPr>
          <w:rFonts w:cs="Simplified Arabic" w:hint="cs"/>
          <w:i/>
          <w:iCs/>
          <w:rtl/>
          <w:lang w:val="en-US"/>
        </w:rPr>
        <w:t>يشجع</w:t>
      </w:r>
      <w:r>
        <w:rPr>
          <w:rFonts w:cs="Simplified Arabic" w:hint="cs"/>
          <w:rtl/>
          <w:lang w:val="en-US"/>
        </w:rPr>
        <w:t xml:space="preserve"> </w:t>
      </w:r>
      <w:r w:rsidRPr="00813735">
        <w:rPr>
          <w:rFonts w:cs="Simplified Arabic"/>
          <w:rtl/>
          <w:lang w:val="en-US"/>
        </w:rPr>
        <w:t xml:space="preserve">الأطراف على تعزيز التعاون من خلال نهج يشمل الحكومة بأكملها، بما في ذلك عن طريق تعزيز المشاركة النشطة وتعزيز قدرة الحكومات دون الوطنية والمحلية على المساهمة في تنفيذ </w:t>
      </w:r>
      <w:r>
        <w:rPr>
          <w:rFonts w:cs="Simplified Arabic" w:hint="cs"/>
          <w:rtl/>
          <w:lang w:val="en-US"/>
        </w:rPr>
        <w:t>ا</w:t>
      </w:r>
      <w:r w:rsidRPr="00813735">
        <w:rPr>
          <w:rFonts w:cs="Simplified Arabic"/>
          <w:rtl/>
          <w:lang w:val="en-US"/>
        </w:rPr>
        <w:t>لاتفاقية والاتفاقات البيئية المتعددة الأطراف الأخرى والإطار على مستوى الوطني</w:t>
      </w:r>
      <w:r>
        <w:rPr>
          <w:rFonts w:cs="Simplified Arabic" w:hint="cs"/>
          <w:rtl/>
          <w:lang w:val="en-US"/>
        </w:rPr>
        <w:t xml:space="preserve"> بفعالية وكفاءة</w:t>
      </w:r>
      <w:r w:rsidRPr="00813735">
        <w:rPr>
          <w:rFonts w:cs="Simplified Arabic"/>
          <w:rtl/>
          <w:lang w:val="en-US"/>
        </w:rPr>
        <w:t>؛</w:t>
      </w:r>
    </w:p>
    <w:p w14:paraId="283D2912"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Pr>
          <w:rFonts w:cs="Simplified Arabic" w:hint="cs"/>
          <w:i/>
          <w:iCs/>
          <w:rtl/>
          <w:lang w:val="en-US"/>
        </w:rPr>
        <w:t>يهيب</w:t>
      </w:r>
      <w:r>
        <w:rPr>
          <w:rFonts w:cs="Simplified Arabic" w:hint="cs"/>
          <w:rtl/>
          <w:lang w:val="en-US"/>
        </w:rPr>
        <w:t xml:space="preserve"> ب</w:t>
      </w:r>
      <w:r w:rsidRPr="00DB51EE">
        <w:rPr>
          <w:rFonts w:cs="Simplified Arabic"/>
          <w:rtl/>
          <w:lang w:val="en-US"/>
        </w:rPr>
        <w:t>أمانات اتفاقيات المواد الكيميائية والنفايات</w:t>
      </w:r>
      <w:r>
        <w:rPr>
          <w:rStyle w:val="FootnoteReference"/>
          <w:rtl/>
          <w:lang w:val="en-US"/>
        </w:rPr>
        <w:footnoteReference w:id="168"/>
      </w:r>
      <w:r w:rsidRPr="00DB51EE">
        <w:rPr>
          <w:rFonts w:cs="Simplified Arabic"/>
          <w:rtl/>
          <w:lang w:val="en-US"/>
        </w:rPr>
        <w:t xml:space="preserve"> وغيرها من الاتفاقيات والمنظمات ذات الصلة أن تضع، بالتعاون مع اتفاقيات </w:t>
      </w:r>
      <w:r>
        <w:rPr>
          <w:rFonts w:cs="Simplified Arabic"/>
          <w:rtl/>
          <w:lang w:val="en-US"/>
        </w:rPr>
        <w:t>ريو الثلاث، حسب الاقتضاء، مسارا</w:t>
      </w:r>
      <w:r w:rsidRPr="00DB51EE">
        <w:rPr>
          <w:rFonts w:cs="Simplified Arabic"/>
          <w:rtl/>
          <w:lang w:val="en-US"/>
        </w:rPr>
        <w:t xml:space="preserve"> لتحقيق الهدف 7 من</w:t>
      </w:r>
      <w:r>
        <w:rPr>
          <w:rFonts w:cs="Simplified Arabic" w:hint="cs"/>
          <w:rtl/>
          <w:lang w:val="en-US"/>
        </w:rPr>
        <w:t xml:space="preserve"> أهداف</w:t>
      </w:r>
      <w:r w:rsidRPr="00DB51EE">
        <w:rPr>
          <w:rFonts w:cs="Simplified Arabic"/>
          <w:rtl/>
          <w:lang w:val="en-US"/>
        </w:rPr>
        <w:t xml:space="preserve"> إطار </w:t>
      </w:r>
      <w:r>
        <w:rPr>
          <w:rFonts w:cs="Simplified Arabic"/>
          <w:rtl/>
          <w:lang w:val="en-US"/>
        </w:rPr>
        <w:t>كونمينغ-مونتريال</w:t>
      </w:r>
      <w:r w:rsidRPr="00DB51EE">
        <w:rPr>
          <w:rFonts w:cs="Simplified Arabic"/>
          <w:rtl/>
          <w:lang w:val="en-US"/>
        </w:rPr>
        <w:t xml:space="preserve"> العالمي للتنوع البيولوجي، بشأن </w:t>
      </w:r>
      <w:r>
        <w:rPr>
          <w:rFonts w:cs="Simplified Arabic" w:hint="cs"/>
          <w:rtl/>
          <w:lang w:val="en-US"/>
        </w:rPr>
        <w:t>خفض</w:t>
      </w:r>
      <w:r w:rsidRPr="00DB51EE">
        <w:rPr>
          <w:rFonts w:cs="Simplified Arabic"/>
          <w:rtl/>
          <w:lang w:val="en-US"/>
        </w:rPr>
        <w:t xml:space="preserve"> التلوث </w:t>
      </w:r>
      <w:r>
        <w:rPr>
          <w:rFonts w:cs="Simplified Arabic" w:hint="cs"/>
          <w:rtl/>
          <w:lang w:val="en-US"/>
        </w:rPr>
        <w:t xml:space="preserve">إلى </w:t>
      </w:r>
      <w:r w:rsidRPr="00DB51EE">
        <w:rPr>
          <w:rFonts w:cs="Simplified Arabic"/>
          <w:rtl/>
          <w:lang w:val="en-US"/>
        </w:rPr>
        <w:t>مستويات غير ضارة بالتنوع البيولوجي، بطريقة متسقة مع الإطار العالمي بشأن المواد الكيميائية - من أجل كوكب خال من الضرر الناجم عن المواد الكيميائية والنفايات، بالتشاور مع الأطراف والحكومات الأخرى والشعوب الأصلية والمجتمعات المحلية وأصحاب المصلحة المعنيين؛</w:t>
      </w:r>
    </w:p>
    <w:p w14:paraId="283D2913" w14:textId="77777777" w:rsidR="003C7858" w:rsidRPr="00933EED" w:rsidRDefault="003C7858" w:rsidP="00E952EA">
      <w:pPr>
        <w:pStyle w:val="ListParagraph"/>
        <w:numPr>
          <w:ilvl w:val="0"/>
          <w:numId w:val="89"/>
        </w:numPr>
        <w:bidi/>
        <w:spacing w:after="120" w:line="360" w:lineRule="exact"/>
        <w:ind w:left="567" w:firstLine="873"/>
        <w:contextualSpacing w:val="0"/>
        <w:jc w:val="both"/>
        <w:rPr>
          <w:rFonts w:cs="Simplified Arabic"/>
          <w:rtl/>
          <w:lang w:val="en-US" w:bidi="ar-EG"/>
        </w:rPr>
      </w:pPr>
      <w:r w:rsidRPr="00C45FFA">
        <w:rPr>
          <w:rFonts w:cs="Simplified Arabic" w:hint="cs"/>
          <w:i/>
          <w:iCs/>
          <w:rtl/>
          <w:lang w:val="en-US"/>
        </w:rPr>
        <w:t>يدعو</w:t>
      </w:r>
      <w:r>
        <w:rPr>
          <w:rFonts w:cs="Simplified Arabic" w:hint="cs"/>
          <w:rtl/>
          <w:lang w:val="en-US"/>
        </w:rPr>
        <w:t xml:space="preserve"> </w:t>
      </w:r>
      <w:r w:rsidRPr="00C45FFA">
        <w:rPr>
          <w:rFonts w:cs="Simplified Arabic"/>
          <w:rtl/>
          <w:lang w:val="en-US"/>
        </w:rPr>
        <w:t>مفوضية الأمم المتحدة السامية لحقوق الإنسان إلى مواصلة التعاون مع أمانة اتفاقية التنوع البيولوجي لوضع أدوات و</w:t>
      </w:r>
      <w:r>
        <w:rPr>
          <w:rFonts w:cs="Simplified Arabic" w:hint="cs"/>
          <w:rtl/>
          <w:lang w:val="en-US"/>
        </w:rPr>
        <w:t>إرشادات</w:t>
      </w:r>
      <w:r>
        <w:rPr>
          <w:rFonts w:cs="Simplified Arabic"/>
          <w:rtl/>
          <w:lang w:val="en-US"/>
        </w:rPr>
        <w:t xml:space="preserve"> بشأن نهج </w:t>
      </w:r>
      <w:r w:rsidRPr="00C45FFA">
        <w:rPr>
          <w:rFonts w:cs="Simplified Arabic"/>
          <w:rtl/>
          <w:lang w:val="en-US"/>
        </w:rPr>
        <w:t xml:space="preserve">قائم على حقوق الإنسان </w:t>
      </w:r>
      <w:r>
        <w:rPr>
          <w:rFonts w:cs="Simplified Arabic" w:hint="cs"/>
          <w:rtl/>
          <w:lang w:val="en-US"/>
        </w:rPr>
        <w:t>ل</w:t>
      </w:r>
      <w:r w:rsidRPr="00C45FFA">
        <w:rPr>
          <w:rFonts w:cs="Simplified Arabic"/>
          <w:rtl/>
          <w:lang w:val="en-US"/>
        </w:rPr>
        <w:t xml:space="preserve">تنفيذ </w:t>
      </w:r>
      <w:r>
        <w:rPr>
          <w:rFonts w:cs="Simplified Arabic" w:hint="cs"/>
          <w:rtl/>
          <w:lang w:val="en-US"/>
        </w:rPr>
        <w:t>ال</w:t>
      </w:r>
      <w:r w:rsidRPr="00C45FFA">
        <w:rPr>
          <w:rFonts w:cs="Simplified Arabic"/>
          <w:rtl/>
          <w:lang w:val="en-US"/>
        </w:rPr>
        <w:t xml:space="preserve">إطار، ويطلب </w:t>
      </w:r>
      <w:r>
        <w:rPr>
          <w:rFonts w:cs="Simplified Arabic" w:hint="cs"/>
          <w:rtl/>
          <w:lang w:val="en-US"/>
        </w:rPr>
        <w:t xml:space="preserve">إلى </w:t>
      </w:r>
      <w:r w:rsidRPr="00C45FFA">
        <w:rPr>
          <w:rFonts w:cs="Simplified Arabic"/>
          <w:rtl/>
          <w:lang w:val="en-US"/>
        </w:rPr>
        <w:t>الأمين</w:t>
      </w:r>
      <w:r>
        <w:rPr>
          <w:rFonts w:cs="Simplified Arabic" w:hint="cs"/>
          <w:rtl/>
          <w:lang w:val="en-US"/>
        </w:rPr>
        <w:t>ة</w:t>
      </w:r>
      <w:r w:rsidRPr="00C45FFA">
        <w:rPr>
          <w:rFonts w:cs="Simplified Arabic"/>
          <w:rtl/>
          <w:lang w:val="en-US"/>
        </w:rPr>
        <w:t xml:space="preserve"> التنفيذي</w:t>
      </w:r>
      <w:r>
        <w:rPr>
          <w:rFonts w:cs="Simplified Arabic" w:hint="cs"/>
          <w:rtl/>
          <w:lang w:val="en-US"/>
        </w:rPr>
        <w:t>ة</w:t>
      </w:r>
      <w:r>
        <w:rPr>
          <w:rFonts w:cs="Simplified Arabic"/>
          <w:rtl/>
          <w:lang w:val="en-US"/>
        </w:rPr>
        <w:t xml:space="preserve"> </w:t>
      </w:r>
      <w:r w:rsidRPr="00C45FFA">
        <w:rPr>
          <w:rFonts w:cs="Simplified Arabic"/>
          <w:rtl/>
          <w:lang w:val="en-US"/>
        </w:rPr>
        <w:t xml:space="preserve">دعم </w:t>
      </w:r>
      <w:r>
        <w:rPr>
          <w:rFonts w:cs="Simplified Arabic" w:hint="cs"/>
          <w:rtl/>
          <w:lang w:val="en-US"/>
        </w:rPr>
        <w:t>وضع</w:t>
      </w:r>
      <w:r>
        <w:rPr>
          <w:rFonts w:cs="Simplified Arabic"/>
          <w:rtl/>
          <w:lang w:val="en-US"/>
        </w:rPr>
        <w:t xml:space="preserve"> تلك الأدوات، رهنا</w:t>
      </w:r>
      <w:r w:rsidRPr="00C45FFA">
        <w:rPr>
          <w:rFonts w:cs="Simplified Arabic"/>
          <w:rtl/>
          <w:lang w:val="en-US"/>
        </w:rPr>
        <w:t xml:space="preserve"> بتوافر الموارد؛</w:t>
      </w:r>
    </w:p>
    <w:p w14:paraId="283D2914" w14:textId="77777777" w:rsidR="003C7858" w:rsidRDefault="003C7858" w:rsidP="00E952EA">
      <w:pPr>
        <w:pStyle w:val="ListParagraph"/>
        <w:numPr>
          <w:ilvl w:val="0"/>
          <w:numId w:val="89"/>
        </w:numPr>
        <w:bidi/>
        <w:spacing w:after="120" w:line="360" w:lineRule="exact"/>
        <w:ind w:left="567" w:firstLine="873"/>
        <w:contextualSpacing w:val="0"/>
        <w:jc w:val="both"/>
        <w:rPr>
          <w:rFonts w:cs="Simplified Arabic"/>
          <w:lang w:val="en-US" w:bidi="ar-EG"/>
        </w:rPr>
      </w:pPr>
      <w:r w:rsidRPr="002304D4">
        <w:rPr>
          <w:rFonts w:cs="Simplified Arabic"/>
          <w:i/>
          <w:iCs/>
          <w:rtl/>
          <w:lang w:val="en-US"/>
        </w:rPr>
        <w:t>يطلب</w:t>
      </w:r>
      <w:r w:rsidRPr="00933EED">
        <w:rPr>
          <w:rFonts w:cs="Simplified Arabic"/>
          <w:rtl/>
          <w:lang w:val="en-US" w:bidi="ar-EG"/>
        </w:rPr>
        <w:t xml:space="preserve"> </w:t>
      </w:r>
      <w:r>
        <w:rPr>
          <w:rFonts w:cs="Simplified Arabic" w:hint="cs"/>
          <w:rtl/>
          <w:lang w:val="en-US" w:bidi="ar-EG"/>
        </w:rPr>
        <w:t>إلى</w:t>
      </w:r>
      <w:r w:rsidRPr="00933EED">
        <w:rPr>
          <w:rFonts w:cs="Simplified Arabic"/>
          <w:rtl/>
          <w:lang w:val="en-US" w:bidi="ar-EG"/>
        </w:rPr>
        <w:t xml:space="preserve"> الأمين</w:t>
      </w:r>
      <w:r>
        <w:rPr>
          <w:rFonts w:cs="Simplified Arabic" w:hint="cs"/>
          <w:rtl/>
          <w:lang w:val="en-US" w:bidi="ar-EG"/>
        </w:rPr>
        <w:t>ة</w:t>
      </w:r>
      <w:r w:rsidRPr="00933EED">
        <w:rPr>
          <w:rFonts w:cs="Simplified Arabic"/>
          <w:rtl/>
          <w:lang w:val="en-US" w:bidi="ar-EG"/>
        </w:rPr>
        <w:t xml:space="preserve"> التنفيذي</w:t>
      </w:r>
      <w:r>
        <w:rPr>
          <w:rFonts w:cs="Simplified Arabic" w:hint="cs"/>
          <w:rtl/>
          <w:lang w:val="en-US" w:bidi="ar-EG"/>
        </w:rPr>
        <w:t>ة الاضطلاع بما يلي، رهنا بتوافر الموارد</w:t>
      </w:r>
      <w:r>
        <w:rPr>
          <w:rFonts w:cs="Simplified Arabic"/>
          <w:rtl/>
          <w:lang w:val="en-US" w:bidi="ar-EG"/>
        </w:rPr>
        <w:t>:</w:t>
      </w:r>
    </w:p>
    <w:p w14:paraId="283D2915" w14:textId="77777777" w:rsidR="003C7858" w:rsidRDefault="003C7858" w:rsidP="00E952EA">
      <w:pPr>
        <w:pStyle w:val="ListParagraph"/>
        <w:numPr>
          <w:ilvl w:val="0"/>
          <w:numId w:val="90"/>
        </w:numPr>
        <w:bidi/>
        <w:spacing w:after="120" w:line="360" w:lineRule="exact"/>
        <w:ind w:left="567" w:firstLine="873"/>
        <w:contextualSpacing w:val="0"/>
        <w:jc w:val="both"/>
        <w:rPr>
          <w:rFonts w:cs="Simplified Arabic"/>
          <w:lang w:val="en-US" w:bidi="ar-EG"/>
        </w:rPr>
      </w:pPr>
      <w:r w:rsidRPr="00833A3D">
        <w:rPr>
          <w:rFonts w:cs="Simplified Arabic"/>
          <w:rtl/>
          <w:lang w:val="en-US" w:bidi="ar-EG"/>
        </w:rPr>
        <w:t xml:space="preserve">مواصلة التعاون </w:t>
      </w:r>
      <w:r w:rsidRPr="00833A3D">
        <w:rPr>
          <w:rFonts w:cs="Simplified Arabic" w:hint="cs"/>
          <w:rtl/>
          <w:lang w:val="en-US" w:bidi="ar-EG"/>
        </w:rPr>
        <w:t>مع أمانات الاتفاقيات الأخرى</w:t>
      </w:r>
      <w:r w:rsidRPr="00833A3D">
        <w:rPr>
          <w:rFonts w:cs="Simplified Arabic"/>
          <w:rtl/>
          <w:lang w:val="en-US" w:bidi="ar-EG"/>
        </w:rPr>
        <w:t xml:space="preserve"> وبرنامج الأمم المتحدة للبيئة في رصد</w:t>
      </w:r>
      <w:r>
        <w:rPr>
          <w:rFonts w:cs="Simplified Arabic" w:hint="cs"/>
          <w:rtl/>
          <w:lang w:val="en-US" w:bidi="ar-EG"/>
        </w:rPr>
        <w:t xml:space="preserve"> و</w:t>
      </w:r>
      <w:r w:rsidRPr="00833A3D">
        <w:rPr>
          <w:rFonts w:cs="Simplified Arabic"/>
          <w:rtl/>
          <w:lang w:val="en-US" w:bidi="ar-EG"/>
        </w:rPr>
        <w:t>متابعة تنفيذ نتائج مؤتمر برن الثالث وفي</w:t>
      </w:r>
      <w:r>
        <w:rPr>
          <w:rFonts w:cs="Simplified Arabic" w:hint="cs"/>
          <w:rtl/>
          <w:lang w:val="en-US" w:bidi="ar-EG"/>
        </w:rPr>
        <w:t xml:space="preserve"> دعم التنسيق </w:t>
      </w:r>
      <w:r w:rsidRPr="00833A3D">
        <w:rPr>
          <w:rFonts w:cs="Simplified Arabic"/>
          <w:rtl/>
          <w:lang w:val="en-US"/>
        </w:rPr>
        <w:t>بين الأفرقة المخصصة لتنفيذ أهداف محددة للإطار</w:t>
      </w:r>
      <w:r>
        <w:rPr>
          <w:rFonts w:cs="Simplified Arabic" w:hint="cs"/>
          <w:rtl/>
          <w:lang w:val="en-US"/>
        </w:rPr>
        <w:t>، حسب الاقتضاء</w:t>
      </w:r>
      <w:r w:rsidRPr="00833A3D">
        <w:rPr>
          <w:rFonts w:cs="Simplified Arabic"/>
          <w:rtl/>
          <w:lang w:val="en-US" w:bidi="ar-EG"/>
        </w:rPr>
        <w:t>؛</w:t>
      </w:r>
    </w:p>
    <w:p w14:paraId="283D2916" w14:textId="77777777" w:rsidR="003C7858" w:rsidRDefault="003C7858" w:rsidP="00E952EA">
      <w:pPr>
        <w:pStyle w:val="ListParagraph"/>
        <w:numPr>
          <w:ilvl w:val="0"/>
          <w:numId w:val="90"/>
        </w:numPr>
        <w:bidi/>
        <w:spacing w:after="120" w:line="360" w:lineRule="exact"/>
        <w:ind w:left="567" w:firstLine="873"/>
        <w:contextualSpacing w:val="0"/>
        <w:jc w:val="both"/>
        <w:rPr>
          <w:rFonts w:cs="Simplified Arabic"/>
          <w:lang w:val="en-US" w:bidi="ar-EG"/>
        </w:rPr>
      </w:pPr>
      <w:r>
        <w:rPr>
          <w:rFonts w:cs="Simplified Arabic" w:hint="cs"/>
          <w:rtl/>
          <w:lang w:val="en-US"/>
        </w:rPr>
        <w:lastRenderedPageBreak/>
        <w:t>تع</w:t>
      </w:r>
      <w:r w:rsidRPr="00833A3D">
        <w:rPr>
          <w:rFonts w:cs="Simplified Arabic"/>
          <w:rtl/>
          <w:lang w:val="en-US"/>
        </w:rPr>
        <w:t xml:space="preserve">زيز التعاون مع أمانتي اتفاقية الأمم المتحدة الإطارية بشأن تغير المناخ واتفاقية الأمم المتحدة </w:t>
      </w:r>
      <w:r>
        <w:rPr>
          <w:rFonts w:cs="Simplified Arabic" w:hint="cs"/>
          <w:rtl/>
          <w:lang w:val="en-US"/>
        </w:rPr>
        <w:t xml:space="preserve">بشأن </w:t>
      </w:r>
      <w:r w:rsidRPr="00833A3D">
        <w:rPr>
          <w:rFonts w:cs="Simplified Arabic"/>
          <w:rtl/>
          <w:lang w:val="en-US"/>
        </w:rPr>
        <w:t>مكافحة التصحر</w:t>
      </w:r>
      <w:r>
        <w:rPr>
          <w:rFonts w:cs="Simplified Arabic" w:hint="cs"/>
          <w:rtl/>
          <w:lang w:val="en-US"/>
        </w:rPr>
        <w:t xml:space="preserve"> في البلدان التي تعاني من الجفاف الشديد و/أو التصحر، ولا سيما في أفريقيا</w:t>
      </w:r>
      <w:r w:rsidRPr="00833A3D">
        <w:rPr>
          <w:rFonts w:cs="Simplified Arabic"/>
          <w:rtl/>
          <w:lang w:val="en-US"/>
        </w:rPr>
        <w:t xml:space="preserve">، من خلال طرائق مثل فريق الاتصال المشترك لاتفاقيات ريو، </w:t>
      </w:r>
      <w:r>
        <w:rPr>
          <w:rFonts w:cs="Simplified Arabic" w:hint="cs"/>
          <w:rtl/>
          <w:lang w:val="en-US"/>
        </w:rPr>
        <w:t>لتحديد ا</w:t>
      </w:r>
      <w:r w:rsidRPr="00833A3D">
        <w:rPr>
          <w:rFonts w:cs="Simplified Arabic"/>
          <w:rtl/>
          <w:lang w:val="en-US"/>
        </w:rPr>
        <w:t xml:space="preserve">لفرص المتاحة لتيسير الجهود الوطنية </w:t>
      </w:r>
      <w:r>
        <w:rPr>
          <w:rFonts w:cs="Simplified Arabic" w:hint="cs"/>
          <w:rtl/>
          <w:lang w:val="en-US"/>
        </w:rPr>
        <w:t xml:space="preserve">الرامية إلى </w:t>
      </w:r>
      <w:r w:rsidRPr="00833A3D">
        <w:rPr>
          <w:rFonts w:cs="Simplified Arabic"/>
          <w:rtl/>
          <w:lang w:val="en-US"/>
        </w:rPr>
        <w:t>تنفيذ تلك الاتفاقيات، وتيسير تبادل المعلومات ذات الصلة، ومواصلة التأكيد على أهمية الروابط المتبادلة بين قضايا المناخ والتنوع البيولوجي واستكشاف إمكانية وضع برنامج عمل مشترك بين اتفاقيات ريو؛</w:t>
      </w:r>
    </w:p>
    <w:p w14:paraId="283D2917" w14:textId="77777777" w:rsidR="003C7858" w:rsidRPr="00833A3D" w:rsidRDefault="003C7858" w:rsidP="00E952EA">
      <w:pPr>
        <w:pStyle w:val="ListParagraph"/>
        <w:numPr>
          <w:ilvl w:val="0"/>
          <w:numId w:val="90"/>
        </w:numPr>
        <w:bidi/>
        <w:spacing w:after="120" w:line="360" w:lineRule="exact"/>
        <w:ind w:left="567" w:firstLine="873"/>
        <w:contextualSpacing w:val="0"/>
        <w:jc w:val="both"/>
        <w:rPr>
          <w:rFonts w:cs="Simplified Arabic"/>
          <w:rtl/>
          <w:lang w:val="en-US" w:bidi="ar-EG"/>
        </w:rPr>
      </w:pPr>
      <w:r>
        <w:rPr>
          <w:rFonts w:cs="Simplified Arabic" w:hint="cs"/>
          <w:rtl/>
          <w:lang w:val="en-US"/>
        </w:rPr>
        <w:t>مو</w:t>
      </w:r>
      <w:r w:rsidRPr="00833A3D">
        <w:rPr>
          <w:rFonts w:cs="Simplified Arabic"/>
          <w:rtl/>
          <w:lang w:val="en-US"/>
        </w:rPr>
        <w:t>اصلة دعم التعاون بين الاتفاقيات المتعلقة بالتنوع البيولوجي، واتفاقيات المواد الكيميائية والنفايات، والاتفاقات البيئية المتعددة الأطراف، والاتفاقيات الأخرى وهيئات العلوم والسياسات ذات الصلة، بما في ذلك من خلال الأنشطة المشتركة ومع احترام ولاياتها المحددة؛</w:t>
      </w:r>
    </w:p>
    <w:p w14:paraId="283D2918" w14:textId="77777777" w:rsidR="003C7858" w:rsidRDefault="003C7858" w:rsidP="00E952EA">
      <w:pPr>
        <w:pStyle w:val="ListParagraph"/>
        <w:numPr>
          <w:ilvl w:val="0"/>
          <w:numId w:val="90"/>
        </w:numPr>
        <w:bidi/>
        <w:spacing w:after="120" w:line="360" w:lineRule="exact"/>
        <w:ind w:left="567" w:firstLine="873"/>
        <w:contextualSpacing w:val="0"/>
        <w:jc w:val="both"/>
        <w:rPr>
          <w:rFonts w:cs="Simplified Arabic"/>
          <w:lang w:val="en-US" w:bidi="ar-EG"/>
        </w:rPr>
      </w:pPr>
      <w:r>
        <w:rPr>
          <w:rFonts w:cs="Simplified Arabic" w:hint="cs"/>
          <w:rtl/>
          <w:lang w:val="en-US" w:bidi="ar-EG"/>
        </w:rPr>
        <w:t xml:space="preserve">تعزيز </w:t>
      </w:r>
      <w:r w:rsidRPr="00D70D97">
        <w:rPr>
          <w:rFonts w:cs="Simplified Arabic"/>
          <w:rtl/>
          <w:lang w:val="en-US" w:bidi="ar-EG"/>
        </w:rPr>
        <w:t>التعاون مع منتدى الأمم المتحدة المعني بالغابات</w:t>
      </w:r>
      <w:r>
        <w:rPr>
          <w:rFonts w:cs="Simplified Arabic" w:hint="cs"/>
          <w:rtl/>
          <w:lang w:val="en-US" w:bidi="ar-EG"/>
        </w:rPr>
        <w:t xml:space="preserve"> والمنظمات المعنية الأخرى مثل </w:t>
      </w:r>
      <w:r w:rsidRPr="00DA3772">
        <w:rPr>
          <w:rFonts w:cs="Simplified Arabic"/>
          <w:rtl/>
          <w:lang w:val="en-US"/>
        </w:rPr>
        <w:t>المنظمة الدولية للأخشاب الاستوائية</w:t>
      </w:r>
      <w:r w:rsidRPr="00D70D97">
        <w:rPr>
          <w:rFonts w:cs="Simplified Arabic"/>
          <w:rtl/>
          <w:lang w:val="en-US" w:bidi="ar-EG"/>
        </w:rPr>
        <w:t xml:space="preserve"> </w:t>
      </w:r>
      <w:r>
        <w:rPr>
          <w:rFonts w:cs="Simplified Arabic" w:hint="cs"/>
          <w:rtl/>
          <w:lang w:val="en-US" w:bidi="ar-EG"/>
        </w:rPr>
        <w:t>وفي إطار</w:t>
      </w:r>
      <w:r w:rsidRPr="00D70D97">
        <w:rPr>
          <w:rFonts w:cs="Simplified Arabic"/>
          <w:rtl/>
          <w:lang w:val="en-US" w:bidi="ar-EG"/>
        </w:rPr>
        <w:t xml:space="preserve"> الشراكة التعاونية في مجال الغابات من أجل دعم </w:t>
      </w:r>
      <w:r>
        <w:rPr>
          <w:rFonts w:cs="Simplified Arabic" w:hint="cs"/>
          <w:rtl/>
          <w:lang w:val="en-US" w:bidi="ar-EG"/>
        </w:rPr>
        <w:t>التنفيذ المتسق</w:t>
      </w:r>
      <w:r w:rsidRPr="00D70D97">
        <w:rPr>
          <w:rFonts w:cs="Simplified Arabic"/>
          <w:rtl/>
          <w:lang w:val="en-US" w:bidi="ar-EG"/>
        </w:rPr>
        <w:t xml:space="preserve"> </w:t>
      </w:r>
      <w:r>
        <w:rPr>
          <w:rFonts w:cs="Simplified Arabic" w:hint="cs"/>
          <w:rtl/>
          <w:lang w:val="en-US" w:bidi="ar-EG"/>
        </w:rPr>
        <w:t>ل</w:t>
      </w:r>
      <w:r w:rsidRPr="00D70D97">
        <w:rPr>
          <w:rFonts w:cs="Simplified Arabic"/>
          <w:rtl/>
          <w:lang w:val="en-US" w:bidi="ar-EG"/>
        </w:rPr>
        <w:t>خطة الأمم المتحدة الاستراتيجية للغابات</w:t>
      </w:r>
      <w:r>
        <w:rPr>
          <w:rFonts w:cs="Simplified Arabic" w:hint="cs"/>
          <w:rtl/>
          <w:lang w:val="en-US" w:bidi="ar-EG"/>
        </w:rPr>
        <w:t xml:space="preserve"> للفترة</w:t>
      </w:r>
      <w:r w:rsidRPr="00D70D97">
        <w:rPr>
          <w:rFonts w:cs="Simplified Arabic"/>
          <w:rtl/>
          <w:lang w:val="en-US" w:bidi="ar-EG"/>
        </w:rPr>
        <w:t xml:space="preserve"> 2017-2030 </w:t>
      </w:r>
      <w:r>
        <w:rPr>
          <w:rFonts w:cs="Simplified Arabic" w:hint="cs"/>
          <w:rtl/>
          <w:lang w:val="en-US" w:bidi="ar-EG"/>
        </w:rPr>
        <w:t xml:space="preserve">واتفاقية التنوع البيولوجي وإطار </w:t>
      </w:r>
      <w:r w:rsidRPr="00DA3772">
        <w:rPr>
          <w:rFonts w:cs="Simplified Arabic"/>
          <w:rtl/>
          <w:lang w:val="en-US"/>
        </w:rPr>
        <w:t>كونمينغ-مونتريال العالمي للتنوع البيولوجي</w:t>
      </w:r>
      <w:r w:rsidRPr="00D70D97">
        <w:rPr>
          <w:rFonts w:cs="Simplified Arabic"/>
          <w:rtl/>
          <w:lang w:val="en-US" w:bidi="ar-EG"/>
        </w:rPr>
        <w:t>؛</w:t>
      </w:r>
    </w:p>
    <w:p w14:paraId="283D2919" w14:textId="77777777" w:rsidR="003C7858" w:rsidRDefault="003C7858" w:rsidP="00E952EA">
      <w:pPr>
        <w:pStyle w:val="ListParagraph"/>
        <w:numPr>
          <w:ilvl w:val="0"/>
          <w:numId w:val="90"/>
        </w:numPr>
        <w:bidi/>
        <w:spacing w:after="120" w:line="360" w:lineRule="exact"/>
        <w:ind w:left="567" w:firstLine="873"/>
        <w:contextualSpacing w:val="0"/>
        <w:jc w:val="both"/>
        <w:rPr>
          <w:rFonts w:cs="Simplified Arabic"/>
          <w:lang w:val="en-US" w:bidi="ar-EG"/>
        </w:rPr>
      </w:pPr>
      <w:r>
        <w:rPr>
          <w:rFonts w:cs="Simplified Arabic" w:hint="cs"/>
          <w:rtl/>
          <w:lang w:val="en-US"/>
        </w:rPr>
        <w:t>ال</w:t>
      </w:r>
      <w:r w:rsidRPr="00DA3772">
        <w:rPr>
          <w:rFonts w:cs="Simplified Arabic"/>
          <w:rtl/>
          <w:lang w:val="en-US"/>
        </w:rPr>
        <w:t xml:space="preserve">تعاون مع إدارة الشؤون الاقتصادية والاجتماعية بالأمانة العامة للأمم المتحدة ولجنة الأمم المتحدة المعنية </w:t>
      </w:r>
      <w:r>
        <w:rPr>
          <w:rFonts w:cs="Simplified Arabic" w:hint="cs"/>
          <w:rtl/>
          <w:lang w:val="en-US"/>
        </w:rPr>
        <w:t>بالموارد المائية</w:t>
      </w:r>
      <w:r w:rsidRPr="00DA3772">
        <w:rPr>
          <w:rFonts w:cs="Simplified Arabic"/>
          <w:rtl/>
          <w:lang w:val="en-US"/>
        </w:rPr>
        <w:t xml:space="preserve"> في سياق مؤتمر الأمم المتحدة </w:t>
      </w:r>
      <w:r>
        <w:rPr>
          <w:rFonts w:cs="Simplified Arabic" w:hint="cs"/>
          <w:rtl/>
          <w:lang w:val="en-US"/>
        </w:rPr>
        <w:t>المعني با</w:t>
      </w:r>
      <w:r w:rsidRPr="00DA3772">
        <w:rPr>
          <w:rFonts w:cs="Simplified Arabic"/>
          <w:rtl/>
          <w:lang w:val="en-US"/>
        </w:rPr>
        <w:t>لمياه المقرر عقده في عام 2026 لدعم التنفيذ المت</w:t>
      </w:r>
      <w:r>
        <w:rPr>
          <w:rFonts w:cs="Simplified Arabic" w:hint="cs"/>
          <w:rtl/>
          <w:lang w:val="en-US"/>
        </w:rPr>
        <w:t>سق</w:t>
      </w:r>
      <w:r w:rsidRPr="00DA3772">
        <w:rPr>
          <w:rFonts w:cs="Simplified Arabic"/>
          <w:rtl/>
          <w:lang w:val="en-US"/>
        </w:rPr>
        <w:t xml:space="preserve"> للإجراءات العالمية </w:t>
      </w:r>
      <w:r>
        <w:rPr>
          <w:rFonts w:cs="Simplified Arabic" w:hint="cs"/>
          <w:rtl/>
          <w:lang w:val="en-US"/>
        </w:rPr>
        <w:t>المتعلقة</w:t>
      </w:r>
      <w:r w:rsidRPr="00DA3772">
        <w:rPr>
          <w:rFonts w:cs="Simplified Arabic"/>
          <w:rtl/>
          <w:lang w:val="en-US"/>
        </w:rPr>
        <w:t xml:space="preserve"> بالمياه، فضلا عن الالتزامات الطوعية </w:t>
      </w:r>
      <w:r>
        <w:rPr>
          <w:rFonts w:cs="Simplified Arabic" w:hint="cs"/>
          <w:rtl/>
          <w:lang w:val="en-US"/>
        </w:rPr>
        <w:t>والإطار</w:t>
      </w:r>
      <w:r w:rsidRPr="00DA3772">
        <w:rPr>
          <w:rFonts w:cs="Simplified Arabic"/>
          <w:rtl/>
          <w:lang w:val="en-US"/>
        </w:rPr>
        <w:t>؛</w:t>
      </w:r>
    </w:p>
    <w:p w14:paraId="283D291A" w14:textId="77777777" w:rsidR="003C7858" w:rsidRDefault="003C7858" w:rsidP="00E952EA">
      <w:pPr>
        <w:pStyle w:val="ListParagraph"/>
        <w:numPr>
          <w:ilvl w:val="0"/>
          <w:numId w:val="90"/>
        </w:numPr>
        <w:bidi/>
        <w:spacing w:after="120" w:line="360" w:lineRule="exact"/>
        <w:ind w:left="567" w:firstLine="873"/>
        <w:contextualSpacing w:val="0"/>
        <w:jc w:val="both"/>
        <w:rPr>
          <w:rFonts w:cs="Simplified Arabic"/>
          <w:lang w:val="en-US" w:bidi="ar-EG"/>
        </w:rPr>
      </w:pPr>
      <w:r>
        <w:rPr>
          <w:rFonts w:cs="Simplified Arabic" w:hint="cs"/>
          <w:rtl/>
          <w:lang w:val="en-US"/>
        </w:rPr>
        <w:t>تي</w:t>
      </w:r>
      <w:r w:rsidRPr="00324062">
        <w:rPr>
          <w:rFonts w:cs="Simplified Arabic"/>
          <w:rtl/>
          <w:lang w:val="en-US"/>
        </w:rPr>
        <w:t xml:space="preserve">سير تبادل دراسات الحالة والخبرات </w:t>
      </w:r>
      <w:r>
        <w:rPr>
          <w:rFonts w:cs="Simplified Arabic" w:hint="cs"/>
          <w:rtl/>
          <w:lang w:val="en-US"/>
        </w:rPr>
        <w:t>بين</w:t>
      </w:r>
      <w:r w:rsidRPr="00324062">
        <w:rPr>
          <w:rFonts w:cs="Simplified Arabic"/>
          <w:rtl/>
          <w:lang w:val="en-US"/>
        </w:rPr>
        <w:t xml:space="preserve"> الأطراف في تعزيز أوجه التآزر والتعاون والتضافر، حسب الاقتضاء، في تنفيذ اتفاقية التنوع البيولوجي وغيرها من الاتفاقات البيئية المتعددة الأطراف، بما في ذلك عن طريق عقد حوارات أو حلقات عمل إقليمية؛</w:t>
      </w:r>
    </w:p>
    <w:p w14:paraId="283D291B" w14:textId="77777777" w:rsidR="003C7858" w:rsidRPr="00D70D97" w:rsidRDefault="003C7858" w:rsidP="00E952EA">
      <w:pPr>
        <w:pStyle w:val="ListParagraph"/>
        <w:numPr>
          <w:ilvl w:val="0"/>
          <w:numId w:val="90"/>
        </w:numPr>
        <w:bidi/>
        <w:spacing w:after="120" w:line="360" w:lineRule="exact"/>
        <w:ind w:left="567" w:firstLine="873"/>
        <w:contextualSpacing w:val="0"/>
        <w:jc w:val="both"/>
        <w:rPr>
          <w:rFonts w:cs="Simplified Arabic"/>
          <w:rtl/>
          <w:lang w:val="en-US" w:bidi="ar-EG"/>
        </w:rPr>
      </w:pPr>
      <w:r>
        <w:rPr>
          <w:rFonts w:cs="Simplified Arabic" w:hint="cs"/>
          <w:rtl/>
          <w:lang w:val="en-US"/>
        </w:rPr>
        <w:t>م</w:t>
      </w:r>
      <w:r w:rsidRPr="00324062">
        <w:rPr>
          <w:rFonts w:cs="Simplified Arabic"/>
          <w:rtl/>
          <w:lang w:val="en-US"/>
        </w:rPr>
        <w:t>واصلة دعم مشاركة ممثلي الشعوب الأصلية والمجتمعات المحلية والنساء والشباب في تنفيذ الإطار والعمليات المتعلقة به، بما في ذلك في أفرقة الخبراء التقنية المنشأة بموجب الاتفاقية وبروتوكول</w:t>
      </w:r>
      <w:r>
        <w:rPr>
          <w:rFonts w:cs="Simplified Arabic" w:hint="cs"/>
          <w:rtl/>
          <w:lang w:val="en-US"/>
        </w:rPr>
        <w:t>يها</w:t>
      </w:r>
      <w:r w:rsidRPr="00324062">
        <w:rPr>
          <w:rFonts w:cs="Simplified Arabic"/>
          <w:rtl/>
          <w:lang w:val="en-US"/>
        </w:rPr>
        <w:t>، والأنشطة المتعلقة بالتعاون والتآزر بين الاتفاقيات وعمليات التبادل مع الأطراف وأصحاب المصلحة المعنيين؛</w:t>
      </w:r>
    </w:p>
    <w:p w14:paraId="283D291C" w14:textId="77777777" w:rsidR="003C7858" w:rsidRDefault="003C7858" w:rsidP="00E952EA">
      <w:pPr>
        <w:pStyle w:val="ListParagraph"/>
        <w:numPr>
          <w:ilvl w:val="0"/>
          <w:numId w:val="90"/>
        </w:numPr>
        <w:bidi/>
        <w:spacing w:after="120" w:line="360" w:lineRule="exact"/>
        <w:ind w:left="567" w:firstLine="873"/>
        <w:contextualSpacing w:val="0"/>
        <w:jc w:val="both"/>
        <w:rPr>
          <w:rFonts w:cs="Simplified Arabic"/>
          <w:lang w:val="en-US" w:bidi="ar-EG"/>
        </w:rPr>
      </w:pPr>
      <w:r>
        <w:rPr>
          <w:rFonts w:cs="Simplified Arabic" w:hint="cs"/>
          <w:rtl/>
          <w:lang w:val="en-US" w:bidi="ar-EG"/>
        </w:rPr>
        <w:t xml:space="preserve">تقديم </w:t>
      </w:r>
      <w:r w:rsidRPr="00D70D97">
        <w:rPr>
          <w:rFonts w:cs="Simplified Arabic"/>
          <w:rtl/>
          <w:lang w:val="en-US" w:bidi="ar-EG"/>
        </w:rPr>
        <w:t xml:space="preserve">تقرير </w:t>
      </w:r>
      <w:r w:rsidRPr="00324062">
        <w:rPr>
          <w:rFonts w:cs="Simplified Arabic"/>
          <w:rtl/>
          <w:lang w:val="en-US"/>
        </w:rPr>
        <w:t xml:space="preserve">إلى الهيئة الفرعية للتنفيذ، في اجتماع </w:t>
      </w:r>
      <w:r>
        <w:rPr>
          <w:rFonts w:cs="Simplified Arabic" w:hint="cs"/>
          <w:rtl/>
          <w:lang w:val="en-US"/>
        </w:rPr>
        <w:t>ي</w:t>
      </w:r>
      <w:r w:rsidRPr="00324062">
        <w:rPr>
          <w:rFonts w:cs="Simplified Arabic"/>
          <w:rtl/>
          <w:lang w:val="en-US"/>
        </w:rPr>
        <w:t>عقد قبل الاجتماع السابع عشر لمؤتمر الأطراف، بشأن أنشطة التعاون لدعم تنفيذ الاتفاقية والإطار</w:t>
      </w:r>
      <w:r w:rsidRPr="00D70D97">
        <w:rPr>
          <w:rFonts w:cs="Simplified Arabic"/>
          <w:rtl/>
          <w:lang w:val="en-US" w:bidi="ar-EG"/>
        </w:rPr>
        <w:t>.</w:t>
      </w:r>
      <w:r>
        <w:rPr>
          <w:rFonts w:cs="Simplified Arabic" w:hint="cs"/>
          <w:rtl/>
          <w:lang w:val="en-US" w:bidi="ar-EG"/>
        </w:rPr>
        <w:t>]</w:t>
      </w:r>
    </w:p>
    <w:p w14:paraId="283D291D" w14:textId="77777777" w:rsidR="00757E54" w:rsidRDefault="00757E54" w:rsidP="00757E54">
      <w:pPr>
        <w:pStyle w:val="ListParagraph"/>
        <w:bidi/>
        <w:spacing w:after="120" w:line="360" w:lineRule="exact"/>
        <w:ind w:left="1440"/>
        <w:contextualSpacing w:val="0"/>
        <w:jc w:val="both"/>
        <w:rPr>
          <w:rFonts w:cs="Simplified Arabic"/>
          <w:lang w:val="en-US" w:bidi="ar-EG"/>
        </w:rPr>
      </w:pPr>
    </w:p>
    <w:p w14:paraId="283D291E" w14:textId="77777777" w:rsidR="00D25C7E" w:rsidRDefault="00D25C7E" w:rsidP="003C7858">
      <w:pPr>
        <w:pStyle w:val="ListParagraph"/>
        <w:tabs>
          <w:tab w:val="right" w:pos="90"/>
        </w:tabs>
        <w:bidi/>
        <w:spacing w:after="120" w:line="216" w:lineRule="auto"/>
        <w:ind w:left="630"/>
        <w:contextualSpacing w:val="0"/>
        <w:jc w:val="both"/>
        <w:rPr>
          <w:rFonts w:cs="Simplified Arabic"/>
          <w:rtl/>
          <w:lang w:val="en-US" w:bidi="ar-EG"/>
        </w:rPr>
        <w:sectPr w:rsidR="00D25C7E" w:rsidSect="003C7858">
          <w:pgSz w:w="12240" w:h="15840" w:code="1"/>
          <w:pgMar w:top="1440" w:right="1440" w:bottom="1440" w:left="1440" w:header="720" w:footer="720" w:gutter="0"/>
          <w:cols w:space="720"/>
          <w:titlePg/>
          <w:docGrid w:linePitch="360"/>
        </w:sectPr>
      </w:pPr>
    </w:p>
    <w:p w14:paraId="283D291F" w14:textId="77777777" w:rsidR="003C7858" w:rsidRPr="00D25C7E" w:rsidRDefault="00D25C7E" w:rsidP="00757E54">
      <w:pPr>
        <w:pStyle w:val="ListParagraph"/>
        <w:tabs>
          <w:tab w:val="right" w:pos="90"/>
        </w:tabs>
        <w:bidi/>
        <w:spacing w:line="216" w:lineRule="auto"/>
        <w:ind w:left="1260" w:hanging="720"/>
        <w:contextualSpacing w:val="0"/>
        <w:jc w:val="both"/>
        <w:outlineLvl w:val="0"/>
        <w:rPr>
          <w:rFonts w:cs="Simplified Arabic"/>
          <w:b/>
          <w:bCs/>
          <w:sz w:val="28"/>
          <w:szCs w:val="28"/>
          <w:rtl/>
          <w:lang w:val="en-US" w:bidi="ar-EG"/>
        </w:rPr>
      </w:pPr>
      <w:bookmarkStart w:id="94" w:name="_Toc178859397"/>
      <w:bookmarkStart w:id="95" w:name="_Toc178860985"/>
      <w:bookmarkStart w:id="96" w:name="_Toc178861272"/>
      <w:bookmarkStart w:id="97" w:name="_Toc178861508"/>
      <w:r w:rsidRPr="00D25C7E">
        <w:rPr>
          <w:rFonts w:cs="Simplified Arabic" w:hint="cs"/>
          <w:b/>
          <w:bCs/>
          <w:sz w:val="28"/>
          <w:szCs w:val="28"/>
          <w:rtl/>
          <w:lang w:val="en-US" w:bidi="ar-EG"/>
        </w:rPr>
        <w:lastRenderedPageBreak/>
        <w:t>البند 14</w:t>
      </w:r>
      <w:bookmarkEnd w:id="94"/>
      <w:bookmarkEnd w:id="95"/>
      <w:bookmarkEnd w:id="96"/>
      <w:bookmarkEnd w:id="97"/>
    </w:p>
    <w:p w14:paraId="283D2920" w14:textId="77777777" w:rsidR="00D25C7E" w:rsidRPr="00D25C7E" w:rsidRDefault="00D25C7E" w:rsidP="00757E54">
      <w:pPr>
        <w:pStyle w:val="ListParagraph"/>
        <w:tabs>
          <w:tab w:val="right" w:pos="90"/>
        </w:tabs>
        <w:bidi/>
        <w:spacing w:after="120" w:line="216" w:lineRule="auto"/>
        <w:ind w:left="1260" w:hanging="720"/>
        <w:contextualSpacing w:val="0"/>
        <w:jc w:val="both"/>
        <w:outlineLvl w:val="0"/>
        <w:rPr>
          <w:rFonts w:cs="Simplified Arabic"/>
          <w:b/>
          <w:bCs/>
          <w:sz w:val="28"/>
          <w:szCs w:val="28"/>
          <w:rtl/>
          <w:lang w:val="en-US"/>
        </w:rPr>
      </w:pPr>
      <w:bookmarkStart w:id="98" w:name="_Toc178859398"/>
      <w:bookmarkStart w:id="99" w:name="_Toc178860986"/>
      <w:bookmarkStart w:id="100" w:name="_Toc178861273"/>
      <w:bookmarkStart w:id="101" w:name="_Toc178861509"/>
      <w:r w:rsidRPr="00D25C7E">
        <w:rPr>
          <w:rFonts w:ascii="Simplified Arabic" w:hAnsi="Simplified Arabic" w:cs="Simplified Arabic" w:hint="cs"/>
          <w:b/>
          <w:bCs/>
          <w:sz w:val="28"/>
          <w:szCs w:val="28"/>
          <w:rtl/>
          <w:lang w:val="en-US"/>
        </w:rPr>
        <w:t>تنفيذ المادة 8(ي) والأحكام المتصلة بها</w:t>
      </w:r>
      <w:bookmarkEnd w:id="98"/>
      <w:bookmarkEnd w:id="99"/>
      <w:bookmarkEnd w:id="100"/>
      <w:bookmarkEnd w:id="101"/>
    </w:p>
    <w:p w14:paraId="283D2921" w14:textId="77777777" w:rsidR="00D25C7E" w:rsidRPr="00D25C7E" w:rsidRDefault="00D25C7E" w:rsidP="00D25C7E">
      <w:pPr>
        <w:pBdr>
          <w:top w:val="single" w:sz="4" w:space="1" w:color="auto"/>
          <w:bottom w:val="single" w:sz="4" w:space="1" w:color="auto"/>
        </w:pBdr>
        <w:bidi/>
        <w:spacing w:after="120" w:line="216" w:lineRule="auto"/>
        <w:ind w:firstLine="540"/>
        <w:jc w:val="both"/>
        <w:rPr>
          <w:rFonts w:cs="Simplified Arabic"/>
          <w:i/>
          <w:iCs/>
          <w:rtl/>
          <w:lang w:val="en-US" w:bidi="ar-EG"/>
        </w:rPr>
      </w:pPr>
      <w:r w:rsidRPr="00D25C7E">
        <w:rPr>
          <w:rFonts w:cs="Simplified Arabic" w:hint="cs"/>
          <w:i/>
          <w:iCs/>
          <w:rtl/>
          <w:lang w:val="en-US" w:bidi="ar-EG"/>
        </w:rPr>
        <w:t>مشروع المقرر التالي مأخوذ من التوصية 12/1 للفريق المفتوح العضوية العامل بين الدورات المخصص للمادة 8(ي) والأحكام المتصلة بها في الاتفاقية</w:t>
      </w:r>
      <w:r w:rsidR="00757E54">
        <w:rPr>
          <w:rFonts w:cs="Simplified Arabic" w:hint="cs"/>
          <w:i/>
          <w:iCs/>
          <w:rtl/>
          <w:lang w:val="en-US" w:bidi="ar-EG"/>
        </w:rPr>
        <w:t>.</w:t>
      </w:r>
    </w:p>
    <w:p w14:paraId="283D2922" w14:textId="77777777" w:rsidR="00D25C7E" w:rsidRDefault="00987EE8" w:rsidP="00987EE8">
      <w:pPr>
        <w:pStyle w:val="ListParagraph"/>
        <w:bidi/>
        <w:spacing w:after="120" w:line="216" w:lineRule="auto"/>
        <w:ind w:left="1260" w:hanging="720"/>
        <w:contextualSpacing w:val="0"/>
        <w:jc w:val="both"/>
        <w:rPr>
          <w:rFonts w:cs="Simplified Arabic"/>
          <w:rtl/>
          <w:lang w:val="en-US" w:bidi="ar-EG"/>
        </w:rPr>
      </w:pPr>
      <w:r w:rsidRPr="008B0A04">
        <w:rPr>
          <w:rFonts w:cs="Simplified Arabic"/>
          <w:b/>
          <w:bCs/>
          <w:sz w:val="28"/>
          <w:szCs w:val="28"/>
          <w:rtl/>
          <w:lang w:bidi="ar-EG"/>
        </w:rPr>
        <w:t>الحوار المتعمق: "دور اللغات في نقل المعارف، والابتكارات والممارسات التقليدية بين الأجيال"</w:t>
      </w:r>
    </w:p>
    <w:p w14:paraId="283D2923" w14:textId="77777777" w:rsidR="00987EE8" w:rsidRPr="008B0A04" w:rsidRDefault="00987EE8" w:rsidP="00987EE8">
      <w:pPr>
        <w:pStyle w:val="ListParagraph"/>
        <w:tabs>
          <w:tab w:val="left" w:pos="1980"/>
        </w:tabs>
        <w:bidi/>
        <w:spacing w:after="120" w:line="216" w:lineRule="auto"/>
        <w:ind w:left="540" w:firstLine="720"/>
        <w:contextualSpacing w:val="0"/>
        <w:jc w:val="both"/>
        <w:rPr>
          <w:rFonts w:cs="Simplified Arabic"/>
          <w:i/>
          <w:iCs/>
          <w:lang w:val="en-US"/>
        </w:rPr>
      </w:pPr>
      <w:r w:rsidRPr="008B0A04">
        <w:rPr>
          <w:rFonts w:cs="Simplified Arabic" w:hint="cs"/>
          <w:i/>
          <w:iCs/>
          <w:rtl/>
          <w:lang w:val="en-US"/>
        </w:rPr>
        <w:t xml:space="preserve">إن </w:t>
      </w:r>
      <w:r w:rsidRPr="00D65321">
        <w:rPr>
          <w:rFonts w:cs="Simplified Arabic" w:hint="cs"/>
          <w:i/>
          <w:iCs/>
          <w:rtl/>
          <w:lang w:val="en-US"/>
        </w:rPr>
        <w:t>مؤتمر</w:t>
      </w:r>
      <w:r w:rsidRPr="008B0A04">
        <w:rPr>
          <w:rFonts w:cs="Simplified Arabic" w:hint="cs"/>
          <w:i/>
          <w:iCs/>
          <w:rtl/>
          <w:lang w:val="en-US"/>
        </w:rPr>
        <w:t xml:space="preserve"> الأطراف،</w:t>
      </w:r>
    </w:p>
    <w:p w14:paraId="283D2924" w14:textId="77777777" w:rsidR="00987EE8" w:rsidRPr="008C0399" w:rsidRDefault="00987EE8" w:rsidP="00987EE8">
      <w:pPr>
        <w:pStyle w:val="ListParagraph"/>
        <w:tabs>
          <w:tab w:val="left" w:pos="1980"/>
        </w:tabs>
        <w:bidi/>
        <w:spacing w:after="120" w:line="216" w:lineRule="auto"/>
        <w:ind w:left="540" w:firstLine="720"/>
        <w:contextualSpacing w:val="0"/>
        <w:jc w:val="both"/>
        <w:rPr>
          <w:rFonts w:cs="Simplified Arabic"/>
          <w:rtl/>
          <w:lang w:bidi="ar-EG"/>
        </w:rPr>
      </w:pPr>
      <w:r w:rsidRPr="008C0399">
        <w:rPr>
          <w:rFonts w:cs="Simplified Arabic" w:hint="cs"/>
          <w:i/>
          <w:iCs/>
          <w:rtl/>
          <w:lang w:bidi="ar-EG"/>
        </w:rPr>
        <w:t xml:space="preserve">إذ يشير </w:t>
      </w:r>
      <w:r w:rsidRPr="008C0399">
        <w:rPr>
          <w:rFonts w:cs="Simplified Arabic" w:hint="cs"/>
          <w:rtl/>
          <w:lang w:bidi="ar-EG"/>
        </w:rPr>
        <w:t xml:space="preserve">إلى </w:t>
      </w:r>
      <w:r w:rsidRPr="008C0399">
        <w:rPr>
          <w:rFonts w:cs="Simplified Arabic" w:hint="cs"/>
          <w:rtl/>
          <w:lang w:val="en-US"/>
        </w:rPr>
        <w:t>العقد</w:t>
      </w:r>
      <w:r w:rsidRPr="008C0399">
        <w:rPr>
          <w:rFonts w:cs="Simplified Arabic" w:hint="cs"/>
          <w:rtl/>
          <w:lang w:bidi="ar-EG"/>
        </w:rPr>
        <w:t xml:space="preserve"> </w:t>
      </w:r>
      <w:r w:rsidRPr="00D65321">
        <w:rPr>
          <w:rFonts w:cs="Simplified Arabic" w:hint="cs"/>
          <w:rtl/>
          <w:lang w:val="en-US"/>
        </w:rPr>
        <w:t>الدولي</w:t>
      </w:r>
      <w:r w:rsidRPr="008C0399">
        <w:rPr>
          <w:rFonts w:cs="Simplified Arabic" w:hint="cs"/>
          <w:rtl/>
          <w:lang w:bidi="ar-EG"/>
        </w:rPr>
        <w:t xml:space="preserve"> للغات الشعوب الأصلية 2022-2032،</w:t>
      </w:r>
    </w:p>
    <w:p w14:paraId="283D2925" w14:textId="77777777" w:rsidR="00987EE8" w:rsidRPr="00D65321" w:rsidRDefault="00987EE8" w:rsidP="00987EE8">
      <w:pPr>
        <w:pStyle w:val="ListParagraph"/>
        <w:tabs>
          <w:tab w:val="left" w:pos="1980"/>
        </w:tabs>
        <w:bidi/>
        <w:spacing w:after="120" w:line="216" w:lineRule="auto"/>
        <w:ind w:left="540" w:firstLine="720"/>
        <w:contextualSpacing w:val="0"/>
        <w:jc w:val="both"/>
        <w:rPr>
          <w:rFonts w:cs="Simplified Arabic"/>
          <w:rtl/>
          <w:lang w:val="en-US"/>
        </w:rPr>
      </w:pPr>
      <w:r w:rsidRPr="00D65321">
        <w:rPr>
          <w:rFonts w:cs="Simplified Arabic" w:hint="cs"/>
          <w:i/>
          <w:iCs/>
          <w:rtl/>
          <w:lang w:val="en-US"/>
        </w:rPr>
        <w:t>وإذ يلاحظ</w:t>
      </w:r>
      <w:r>
        <w:rPr>
          <w:rFonts w:cs="Simplified Arabic" w:hint="cs"/>
          <w:rtl/>
          <w:lang w:val="en-US"/>
        </w:rPr>
        <w:t xml:space="preserve"> </w:t>
      </w:r>
      <w:r w:rsidRPr="00D65321">
        <w:rPr>
          <w:rFonts w:cs="Simplified Arabic" w:hint="cs"/>
          <w:rtl/>
          <w:lang w:val="en-US"/>
        </w:rPr>
        <w:t>أن الفريق المفتوح العضوية العامل بين الدورات المخصص للمادة 8(ي) والأحكام المتصلة بها في اتفاقية التنوع البيولوجي،</w:t>
      </w:r>
      <w:r>
        <w:rPr>
          <w:rStyle w:val="FootnoteReference"/>
          <w:rFonts w:cs="Simplified Arabic"/>
          <w:rtl/>
          <w:lang w:val="en-US"/>
        </w:rPr>
        <w:footnoteReference w:id="169"/>
      </w:r>
      <w:r w:rsidRPr="00D65321">
        <w:rPr>
          <w:rFonts w:cs="Simplified Arabic" w:hint="cs"/>
          <w:rtl/>
          <w:lang w:val="en-US"/>
        </w:rPr>
        <w:t xml:space="preserve"> قد أجرى، في اجتماعه الثاني عشر، حوارا متعمقا بشأن موضوع "</w:t>
      </w:r>
      <w:r w:rsidRPr="00D65321">
        <w:rPr>
          <w:rFonts w:cs="Simplified Arabic"/>
          <w:rtl/>
          <w:lang w:val="en-US"/>
        </w:rPr>
        <w:t xml:space="preserve">دور اللغات في </w:t>
      </w:r>
      <w:r w:rsidRPr="00D65321">
        <w:rPr>
          <w:rFonts w:cs="Simplified Arabic" w:hint="cs"/>
          <w:rtl/>
          <w:lang w:val="en-US"/>
        </w:rPr>
        <w:t>نقل</w:t>
      </w:r>
      <w:r w:rsidRPr="00D65321">
        <w:rPr>
          <w:rFonts w:cs="Simplified Arabic"/>
          <w:rtl/>
          <w:lang w:val="en-US"/>
        </w:rPr>
        <w:t xml:space="preserve"> المعارف</w:t>
      </w:r>
      <w:r w:rsidRPr="00D65321">
        <w:rPr>
          <w:rFonts w:cs="Simplified Arabic" w:hint="cs"/>
          <w:rtl/>
          <w:lang w:val="en-US"/>
        </w:rPr>
        <w:t xml:space="preserve"> التقليدية،</w:t>
      </w:r>
      <w:r w:rsidRPr="00D65321">
        <w:rPr>
          <w:rFonts w:cs="Simplified Arabic"/>
          <w:rtl/>
          <w:lang w:val="en-US"/>
        </w:rPr>
        <w:t xml:space="preserve"> والابتكارات والممارسات بين الأجيال</w:t>
      </w:r>
      <w:r w:rsidRPr="00D65321">
        <w:rPr>
          <w:rFonts w:cs="Simplified Arabic" w:hint="cs"/>
          <w:rtl/>
          <w:lang w:val="en-US"/>
        </w:rPr>
        <w:t>"،</w:t>
      </w:r>
    </w:p>
    <w:p w14:paraId="283D2926" w14:textId="77777777" w:rsidR="00987EE8" w:rsidRPr="008B0A04" w:rsidRDefault="00987EE8" w:rsidP="00987EE8">
      <w:pPr>
        <w:pStyle w:val="ListParagraph"/>
        <w:tabs>
          <w:tab w:val="left" w:pos="1980"/>
        </w:tabs>
        <w:bidi/>
        <w:spacing w:after="120" w:line="216" w:lineRule="auto"/>
        <w:ind w:left="540" w:firstLine="720"/>
        <w:contextualSpacing w:val="0"/>
        <w:jc w:val="both"/>
        <w:rPr>
          <w:rFonts w:cs="Simplified Arabic"/>
          <w:rtl/>
          <w:lang w:bidi="ar-EG"/>
        </w:rPr>
      </w:pPr>
      <w:r w:rsidRPr="008C0399">
        <w:rPr>
          <w:rFonts w:cs="Simplified Arabic" w:hint="cs"/>
          <w:i/>
          <w:iCs/>
          <w:rtl/>
          <w:lang w:bidi="ar-EG"/>
        </w:rPr>
        <w:t xml:space="preserve">وإذ </w:t>
      </w:r>
      <w:r w:rsidRPr="00D65321">
        <w:rPr>
          <w:rFonts w:cs="Simplified Arabic" w:hint="cs"/>
          <w:i/>
          <w:iCs/>
          <w:rtl/>
          <w:lang w:val="en-US"/>
        </w:rPr>
        <w:t>يلاحظ أيضا</w:t>
      </w:r>
      <w:r w:rsidRPr="008C0399">
        <w:rPr>
          <w:rFonts w:cs="Simplified Arabic" w:hint="cs"/>
          <w:i/>
          <w:iCs/>
          <w:rtl/>
          <w:lang w:bidi="ar-EG"/>
        </w:rPr>
        <w:t xml:space="preserve"> </w:t>
      </w:r>
      <w:r w:rsidRPr="008C0399">
        <w:rPr>
          <w:rFonts w:cs="Simplified Arabic" w:hint="cs"/>
          <w:rtl/>
          <w:lang w:bidi="ar-EG"/>
        </w:rPr>
        <w:t>أن الشعوب الأصلية والمجتمعات المحلية تحافظ، من خلال اللغات، على تاريخ مجتمعاتها وعاداتها وتقاليدها وذاكرتها وأساليب تفكيرها الفريدة ومعانيها وتعبيرها،</w:t>
      </w:r>
    </w:p>
    <w:p w14:paraId="283D2927" w14:textId="77777777" w:rsidR="00987EE8" w:rsidRPr="008B0A04" w:rsidRDefault="00987EE8" w:rsidP="00987EE8">
      <w:pPr>
        <w:pStyle w:val="ListParagraph"/>
        <w:tabs>
          <w:tab w:val="left" w:pos="1980"/>
        </w:tabs>
        <w:bidi/>
        <w:spacing w:after="120" w:line="216" w:lineRule="auto"/>
        <w:ind w:left="540" w:firstLine="720"/>
        <w:contextualSpacing w:val="0"/>
        <w:jc w:val="both"/>
        <w:rPr>
          <w:rFonts w:cs="Simplified Arabic"/>
          <w:rtl/>
          <w:lang w:bidi="ar-EG"/>
        </w:rPr>
      </w:pPr>
      <w:r w:rsidRPr="008B0A04">
        <w:rPr>
          <w:rFonts w:cs="Simplified Arabic" w:hint="cs"/>
          <w:i/>
          <w:iCs/>
          <w:rtl/>
          <w:lang w:bidi="ar-EG"/>
        </w:rPr>
        <w:t xml:space="preserve">وإذ </w:t>
      </w:r>
      <w:r w:rsidRPr="00D65321">
        <w:rPr>
          <w:rFonts w:cs="Simplified Arabic" w:hint="cs"/>
          <w:i/>
          <w:iCs/>
          <w:rtl/>
          <w:lang w:val="en-US"/>
        </w:rPr>
        <w:t>يلاحظ</w:t>
      </w:r>
      <w:r w:rsidRPr="008B0A04">
        <w:rPr>
          <w:rFonts w:cs="Simplified Arabic" w:hint="cs"/>
          <w:i/>
          <w:iCs/>
          <w:rtl/>
          <w:lang w:bidi="ar-EG"/>
        </w:rPr>
        <w:t xml:space="preserve"> </w:t>
      </w:r>
      <w:r>
        <w:rPr>
          <w:rFonts w:cs="Simplified Arabic" w:hint="cs"/>
          <w:i/>
          <w:iCs/>
          <w:rtl/>
          <w:lang w:bidi="ar-EG"/>
        </w:rPr>
        <w:t>كذلك</w:t>
      </w:r>
      <w:r w:rsidRPr="008B0A04">
        <w:rPr>
          <w:rFonts w:cs="Simplified Arabic" w:hint="cs"/>
          <w:rtl/>
          <w:lang w:bidi="ar-EG"/>
        </w:rPr>
        <w:t xml:space="preserve"> أن</w:t>
      </w:r>
      <w:r w:rsidRPr="008B0A04">
        <w:rPr>
          <w:rFonts w:cs="Simplified Arabic" w:hint="cs"/>
          <w:i/>
          <w:iCs/>
          <w:rtl/>
          <w:lang w:bidi="ar-EG"/>
        </w:rPr>
        <w:t xml:space="preserve"> </w:t>
      </w:r>
      <w:r w:rsidRPr="008B0A04">
        <w:rPr>
          <w:rFonts w:cs="Simplified Arabic" w:hint="cs"/>
          <w:rtl/>
          <w:lang w:bidi="ar-EG"/>
        </w:rPr>
        <w:t xml:space="preserve">مؤتمر الأطراف </w:t>
      </w:r>
      <w:r w:rsidRPr="008C0399">
        <w:rPr>
          <w:rFonts w:cs="Simplified Arabic" w:hint="cs"/>
          <w:rtl/>
          <w:lang w:bidi="ar-EG"/>
        </w:rPr>
        <w:t xml:space="preserve">قد </w:t>
      </w:r>
      <w:r w:rsidRPr="008B0A04">
        <w:rPr>
          <w:rFonts w:cs="Simplified Arabic" w:hint="cs"/>
          <w:rtl/>
          <w:lang w:bidi="ar-EG"/>
        </w:rPr>
        <w:t>اعترف في إطار كونمينغ</w:t>
      </w:r>
      <w:r w:rsidRPr="008C0399">
        <w:rPr>
          <w:rFonts w:cs="Simplified Arabic" w:hint="cs"/>
          <w:rtl/>
          <w:lang w:bidi="ar-EG"/>
        </w:rPr>
        <w:t xml:space="preserve"> </w:t>
      </w:r>
      <w:r w:rsidRPr="008B0A04">
        <w:rPr>
          <w:rFonts w:cs="Simplified Arabic" w:hint="cs"/>
          <w:rtl/>
          <w:lang w:bidi="ar-EG"/>
        </w:rPr>
        <w:t>-</w:t>
      </w:r>
      <w:r w:rsidRPr="008C0399">
        <w:rPr>
          <w:rFonts w:cs="Simplified Arabic" w:hint="cs"/>
          <w:rtl/>
          <w:lang w:bidi="ar-EG"/>
        </w:rPr>
        <w:t xml:space="preserve"> </w:t>
      </w:r>
      <w:r w:rsidRPr="008B0A04">
        <w:rPr>
          <w:rFonts w:cs="Simplified Arabic" w:hint="cs"/>
          <w:rtl/>
          <w:lang w:bidi="ar-EG"/>
        </w:rPr>
        <w:t>مونتريال العالمي للتنوع البيولوجي</w:t>
      </w:r>
      <w:r>
        <w:rPr>
          <w:rStyle w:val="FootnoteReference"/>
          <w:rFonts w:cs="Simplified Arabic"/>
          <w:rtl/>
          <w:lang w:bidi="ar-EG"/>
        </w:rPr>
        <w:footnoteReference w:id="170"/>
      </w:r>
      <w:r w:rsidRPr="008B0A04">
        <w:rPr>
          <w:rFonts w:cs="Simplified Arabic" w:hint="cs"/>
          <w:rtl/>
          <w:lang w:bidi="ar-EG"/>
        </w:rPr>
        <w:t xml:space="preserve"> بأهمية أدوار ومساهمات الشعوب الأصلية والمجتمعات المحلية كأوصياء</w:t>
      </w:r>
      <w:r w:rsidRPr="008C0399">
        <w:rPr>
          <w:rFonts w:cs="Simplified Arabic" w:hint="cs"/>
          <w:rtl/>
          <w:lang w:bidi="ar-EG"/>
        </w:rPr>
        <w:t xml:space="preserve"> على التنوع البيولوجي وبحقوقه</w:t>
      </w:r>
      <w:r>
        <w:rPr>
          <w:rFonts w:cs="Simplified Arabic" w:hint="cs"/>
          <w:rtl/>
          <w:lang w:bidi="ar-EG"/>
        </w:rPr>
        <w:t>ا</w:t>
      </w:r>
      <w:r w:rsidRPr="008B0A04">
        <w:rPr>
          <w:rFonts w:cs="Simplified Arabic" w:hint="cs"/>
          <w:rtl/>
          <w:lang w:bidi="ar-EG"/>
        </w:rPr>
        <w:t xml:space="preserve"> ومعارفها، بما في ذلك المعارف التقليدية المرتبطة بالتنوع البيولوجي، </w:t>
      </w:r>
      <w:r w:rsidRPr="008C0399">
        <w:rPr>
          <w:rFonts w:cs="Simplified Arabic" w:hint="cs"/>
          <w:rtl/>
          <w:lang w:bidi="ar-EG"/>
        </w:rPr>
        <w:t>والابتكارات،</w:t>
      </w:r>
      <w:r w:rsidRPr="008B0A04">
        <w:rPr>
          <w:rFonts w:cs="Simplified Arabic" w:hint="cs"/>
          <w:rtl/>
          <w:lang w:bidi="ar-EG"/>
        </w:rPr>
        <w:t xml:space="preserve"> والآراء العالمية،</w:t>
      </w:r>
      <w:r w:rsidRPr="008C0399">
        <w:rPr>
          <w:rFonts w:cs="Simplified Arabic" w:hint="cs"/>
          <w:rtl/>
          <w:lang w:bidi="ar-EG"/>
        </w:rPr>
        <w:t xml:space="preserve"> والقيم والممارسات،</w:t>
      </w:r>
    </w:p>
    <w:p w14:paraId="283D2928" w14:textId="77777777" w:rsidR="00987EE8" w:rsidRPr="008B0A04" w:rsidRDefault="00987EE8" w:rsidP="00987EE8">
      <w:pPr>
        <w:tabs>
          <w:tab w:val="left" w:pos="1980"/>
        </w:tabs>
        <w:bidi/>
        <w:spacing w:after="120" w:line="216" w:lineRule="auto"/>
        <w:ind w:left="540" w:firstLine="720"/>
        <w:jc w:val="both"/>
        <w:rPr>
          <w:rFonts w:cs="Simplified Arabic"/>
          <w:sz w:val="22"/>
          <w:lang w:bidi="ar-SY"/>
        </w:rPr>
      </w:pPr>
      <w:r w:rsidRPr="008B0A04">
        <w:rPr>
          <w:rFonts w:cs="Simplified Arabic" w:hint="cs"/>
          <w:i/>
          <w:iCs/>
          <w:sz w:val="22"/>
          <w:rtl/>
          <w:lang w:bidi="ar-EG"/>
        </w:rPr>
        <w:t xml:space="preserve">وإذ </w:t>
      </w:r>
      <w:r>
        <w:rPr>
          <w:rFonts w:cs="Simplified Arabic" w:hint="cs"/>
          <w:i/>
          <w:iCs/>
          <w:sz w:val="22"/>
          <w:rtl/>
          <w:lang w:bidi="ar-EG"/>
        </w:rPr>
        <w:t>يقر</w:t>
      </w:r>
      <w:r w:rsidRPr="008B0A04">
        <w:rPr>
          <w:rFonts w:cs="Simplified Arabic" w:hint="cs"/>
          <w:i/>
          <w:iCs/>
          <w:sz w:val="22"/>
          <w:rtl/>
          <w:lang w:bidi="ar-EG"/>
        </w:rPr>
        <w:t xml:space="preserve"> </w:t>
      </w:r>
      <w:r>
        <w:rPr>
          <w:rFonts w:cs="Simplified Arabic" w:hint="cs"/>
          <w:sz w:val="22"/>
          <w:rtl/>
          <w:lang w:bidi="ar-EG"/>
        </w:rPr>
        <w:t>بأن</w:t>
      </w:r>
      <w:r w:rsidRPr="008B0A04">
        <w:rPr>
          <w:rFonts w:cs="Simplified Arabic" w:hint="cs"/>
          <w:sz w:val="22"/>
          <w:rtl/>
          <w:lang w:bidi="ar-EG"/>
        </w:rPr>
        <w:t xml:space="preserve"> مؤتمر الأطراف</w:t>
      </w:r>
      <w:r w:rsidRPr="008C0399">
        <w:rPr>
          <w:rFonts w:cs="Simplified Arabic" w:hint="cs"/>
          <w:sz w:val="22"/>
          <w:rtl/>
          <w:lang w:bidi="ar-EG"/>
        </w:rPr>
        <w:t xml:space="preserve"> قد نادى</w:t>
      </w:r>
      <w:r w:rsidRPr="008B0A04">
        <w:rPr>
          <w:rFonts w:cs="Simplified Arabic" w:hint="cs"/>
          <w:sz w:val="22"/>
          <w:rtl/>
          <w:lang w:bidi="ar-EG"/>
        </w:rPr>
        <w:t xml:space="preserve">، في الهدف 21 من الإطار، </w:t>
      </w:r>
      <w:r w:rsidRPr="008C0399">
        <w:rPr>
          <w:rFonts w:cs="Simplified Arabic" w:hint="cs"/>
          <w:sz w:val="22"/>
          <w:rtl/>
          <w:lang w:bidi="ar-EG"/>
        </w:rPr>
        <w:t>بتيسير وصول صناع القرار والممارسين والجمهور إلى</w:t>
      </w:r>
      <w:r w:rsidRPr="008B0A04">
        <w:rPr>
          <w:rFonts w:eastAsia="YouYuan" w:cs="Simplified Arabic"/>
          <w:kern w:val="2"/>
          <w:sz w:val="22"/>
          <w:rtl/>
          <w:lang w:val="en-US" w:eastAsia="en-US" w:bidi="ar-SY"/>
        </w:rPr>
        <w:t xml:space="preserve"> أفضل البيانات والمعلومات والمعارف</w:t>
      </w:r>
      <w:r w:rsidRPr="008C0399">
        <w:rPr>
          <w:rFonts w:eastAsia="YouYuan" w:cs="Simplified Arabic" w:hint="cs"/>
          <w:kern w:val="2"/>
          <w:sz w:val="22"/>
          <w:rtl/>
          <w:lang w:val="en-US" w:eastAsia="en-US" w:bidi="ar-SY"/>
        </w:rPr>
        <w:t xml:space="preserve"> بهدف توجيه الحوكمة الفعالة والمنصفة، والإدارة المتكاملة والتشاركية للتنوع البيولوجي، وتعزيز الاتصالات وإذكاء الوعي والتثقيف والرصد والبحوث وإدارة المعارف؛ وأيضا في هذا السياق، أ</w:t>
      </w:r>
      <w:r>
        <w:rPr>
          <w:rFonts w:eastAsia="YouYuan" w:cs="Simplified Arabic" w:hint="cs"/>
          <w:kern w:val="2"/>
          <w:sz w:val="22"/>
          <w:rtl/>
          <w:lang w:val="en-US" w:eastAsia="en-US" w:bidi="ar-SY"/>
        </w:rPr>
        <w:t xml:space="preserve">لا تُمنح إمكانية الحصول </w:t>
      </w:r>
      <w:r w:rsidRPr="008C0399">
        <w:rPr>
          <w:rFonts w:eastAsia="YouYuan" w:cs="Simplified Arabic" w:hint="cs"/>
          <w:kern w:val="2"/>
          <w:sz w:val="22"/>
          <w:rtl/>
          <w:lang w:val="en-US" w:eastAsia="en-US" w:bidi="ar-SY"/>
        </w:rPr>
        <w:t xml:space="preserve">على المعارف التقليدية والممارسات والابتكارات والتكنولوجيات الخاصة بالشعوب الأصلية والمجتمعات المحلية </w:t>
      </w:r>
      <w:r>
        <w:rPr>
          <w:rFonts w:eastAsia="YouYuan" w:cs="Simplified Arabic" w:hint="cs"/>
          <w:kern w:val="2"/>
          <w:sz w:val="22"/>
          <w:rtl/>
          <w:lang w:val="en-US" w:eastAsia="en-US" w:bidi="ar-SY"/>
        </w:rPr>
        <w:t>إلا</w:t>
      </w:r>
      <w:r w:rsidRPr="008C0399">
        <w:rPr>
          <w:rFonts w:eastAsia="YouYuan" w:cs="Simplified Arabic" w:hint="cs"/>
          <w:kern w:val="2"/>
          <w:sz w:val="22"/>
          <w:rtl/>
          <w:lang w:val="en-US" w:eastAsia="en-US" w:bidi="ar-SY"/>
        </w:rPr>
        <w:t xml:space="preserve"> بموافقتها الحرة والمسبقة </w:t>
      </w:r>
      <w:r>
        <w:rPr>
          <w:rFonts w:eastAsia="YouYuan" w:cs="Simplified Arabic" w:hint="cs"/>
          <w:kern w:val="2"/>
          <w:sz w:val="22"/>
          <w:rtl/>
          <w:lang w:val="en-US" w:eastAsia="en-US" w:bidi="ar-SY"/>
        </w:rPr>
        <w:t>عن علم</w:t>
      </w:r>
      <w:r w:rsidRPr="008C0399">
        <w:rPr>
          <w:rFonts w:eastAsia="YouYuan" w:cs="Simplified Arabic" w:hint="cs"/>
          <w:kern w:val="2"/>
          <w:sz w:val="22"/>
          <w:rtl/>
          <w:lang w:val="en-US" w:eastAsia="en-US" w:bidi="ar-SY"/>
        </w:rPr>
        <w:t>؛</w:t>
      </w:r>
      <w:r w:rsidRPr="008C0399">
        <w:rPr>
          <w:rStyle w:val="FootnoteReference"/>
          <w:rFonts w:cs="Simplified Arabic"/>
          <w:sz w:val="22"/>
          <w:rtl/>
          <w:lang w:val="en-US"/>
        </w:rPr>
        <w:footnoteReference w:id="171"/>
      </w:r>
      <w:r w:rsidRPr="008C0399">
        <w:rPr>
          <w:rFonts w:eastAsia="YouYuan" w:cs="Simplified Arabic" w:hint="cs"/>
          <w:kern w:val="2"/>
          <w:sz w:val="22"/>
          <w:rtl/>
          <w:lang w:val="en-US" w:eastAsia="en-US" w:bidi="ar-SY"/>
        </w:rPr>
        <w:t xml:space="preserve"> وأنه في الهدفين 22 و23 من الإطار وفي خطة العمل المتعلقة بالمسائل الجنسانية،</w:t>
      </w:r>
      <w:r w:rsidRPr="008C0399">
        <w:rPr>
          <w:rStyle w:val="FootnoteReference"/>
          <w:rFonts w:cs="Simplified Arabic"/>
          <w:sz w:val="22"/>
          <w:rtl/>
          <w:lang w:val="en-US"/>
        </w:rPr>
        <w:footnoteReference w:id="172"/>
      </w:r>
      <w:r w:rsidRPr="008C0399">
        <w:rPr>
          <w:rFonts w:eastAsia="YouYuan" w:cs="Simplified Arabic" w:hint="cs"/>
          <w:kern w:val="2"/>
          <w:sz w:val="22"/>
          <w:rtl/>
          <w:lang w:val="en-US" w:eastAsia="en-US" w:bidi="ar-SY"/>
        </w:rPr>
        <w:t xml:space="preserve"> دعا مؤتمر الأطراف </w:t>
      </w:r>
      <w:r>
        <w:rPr>
          <w:rFonts w:eastAsia="YouYuan" w:cs="Simplified Arabic" w:hint="cs"/>
          <w:kern w:val="2"/>
          <w:sz w:val="22"/>
          <w:rtl/>
          <w:lang w:val="en-US" w:eastAsia="en-US" w:bidi="ar-SY"/>
        </w:rPr>
        <w:t>إلى</w:t>
      </w:r>
      <w:r w:rsidRPr="008C0399">
        <w:rPr>
          <w:rFonts w:eastAsia="YouYuan" w:cs="Simplified Arabic" w:hint="cs"/>
          <w:kern w:val="2"/>
          <w:sz w:val="22"/>
          <w:rtl/>
          <w:lang w:val="en-US" w:eastAsia="en-US" w:bidi="ar-SY"/>
        </w:rPr>
        <w:t xml:space="preserve"> كفالة المساواة بين الجنسين في تنفيذ الإطار من خلال نهج يراعي الاعتبارات الجنسانية، تتمتع بموجبه</w:t>
      </w:r>
      <w:r>
        <w:rPr>
          <w:rFonts w:eastAsia="YouYuan" w:cs="Simplified Arabic" w:hint="cs"/>
          <w:kern w:val="2"/>
          <w:sz w:val="22"/>
          <w:rtl/>
          <w:lang w:val="en-US" w:eastAsia="en-US" w:bidi="ar-SY"/>
        </w:rPr>
        <w:t xml:space="preserve"> جميع</w:t>
      </w:r>
      <w:r w:rsidRPr="008C0399">
        <w:rPr>
          <w:rFonts w:eastAsia="YouYuan" w:cs="Simplified Arabic" w:hint="cs"/>
          <w:kern w:val="2"/>
          <w:sz w:val="22"/>
          <w:rtl/>
          <w:lang w:val="en-US" w:eastAsia="en-US" w:bidi="ar-SY"/>
        </w:rPr>
        <w:t xml:space="preserve"> النساء والفتيات بتكافؤ الفرص والقدرة على المساهمة في تحقيق الأهداف الثلاثة للاتفاقية</w:t>
      </w:r>
      <w:r w:rsidRPr="008B0A04">
        <w:rPr>
          <w:rFonts w:cs="Simplified Arabic" w:hint="cs"/>
          <w:sz w:val="22"/>
          <w:rtl/>
          <w:lang w:bidi="ar-SY"/>
        </w:rPr>
        <w:t>،</w:t>
      </w:r>
    </w:p>
    <w:p w14:paraId="283D2929" w14:textId="77777777" w:rsidR="00987EE8" w:rsidRPr="008B0A04" w:rsidRDefault="00987EE8" w:rsidP="00987EE8">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وإذ يقر</w:t>
      </w:r>
      <w:r>
        <w:rPr>
          <w:rFonts w:cs="Simplified Arabic" w:hint="cs"/>
          <w:i/>
          <w:iCs/>
          <w:sz w:val="22"/>
          <w:rtl/>
          <w:lang w:bidi="ar-EG"/>
        </w:rPr>
        <w:t xml:space="preserve"> أيضا</w:t>
      </w:r>
      <w:r w:rsidRPr="008B0A04">
        <w:rPr>
          <w:rFonts w:cs="Simplified Arabic" w:hint="cs"/>
          <w:sz w:val="22"/>
          <w:rtl/>
          <w:lang w:bidi="ar-EG"/>
        </w:rPr>
        <w:t xml:space="preserve"> بأن مساهمة </w:t>
      </w:r>
      <w:r>
        <w:rPr>
          <w:rFonts w:cs="Simplified Arabic" w:hint="cs"/>
          <w:sz w:val="22"/>
          <w:rtl/>
          <w:lang w:bidi="ar-EG"/>
        </w:rPr>
        <w:t>لغات الشعوب الأصلية والمجتمعات المحلية</w:t>
      </w:r>
      <w:r w:rsidRPr="008B0A04">
        <w:rPr>
          <w:rFonts w:cs="Simplified Arabic" w:hint="cs"/>
          <w:sz w:val="22"/>
          <w:rtl/>
          <w:lang w:bidi="ar-EG"/>
        </w:rPr>
        <w:t xml:space="preserve"> والمعارف التقليدية في معالجة فقدان التنوع البيولوجي العالمي</w:t>
      </w:r>
      <w:r w:rsidRPr="008C0399">
        <w:rPr>
          <w:rFonts w:cs="Simplified Arabic" w:hint="cs"/>
          <w:sz w:val="22"/>
          <w:rtl/>
          <w:lang w:bidi="ar-EG"/>
        </w:rPr>
        <w:t xml:space="preserve">، وكذلك دور نساء الشعوب الأصلية ونساء المجتمعات المحلية في عمليات نقل المعارف </w:t>
      </w:r>
      <w:r>
        <w:rPr>
          <w:rFonts w:cs="Simplified Arabic" w:hint="cs"/>
          <w:sz w:val="22"/>
          <w:rtl/>
          <w:lang w:bidi="ar-EG"/>
        </w:rPr>
        <w:t>في هذا الصدد</w:t>
      </w:r>
      <w:r w:rsidRPr="008C0399">
        <w:rPr>
          <w:rFonts w:cs="Simplified Arabic" w:hint="cs"/>
          <w:sz w:val="22"/>
          <w:rtl/>
          <w:lang w:bidi="ar-EG"/>
        </w:rPr>
        <w:t>،</w:t>
      </w:r>
      <w:r w:rsidRPr="008B0A04">
        <w:rPr>
          <w:rFonts w:cs="Simplified Arabic" w:hint="cs"/>
          <w:sz w:val="22"/>
          <w:rtl/>
          <w:lang w:bidi="ar-EG"/>
        </w:rPr>
        <w:t xml:space="preserve"> ضرورية لتحقيق رؤية عام 2050 </w:t>
      </w:r>
      <w:r w:rsidRPr="008C0399">
        <w:rPr>
          <w:rFonts w:cs="Simplified Arabic" w:hint="cs"/>
          <w:sz w:val="22"/>
          <w:rtl/>
          <w:lang w:bidi="ar-EG"/>
        </w:rPr>
        <w:t>للعيش</w:t>
      </w:r>
      <w:r w:rsidRPr="008B0A04">
        <w:rPr>
          <w:rFonts w:cs="Simplified Arabic" w:hint="cs"/>
          <w:sz w:val="22"/>
          <w:rtl/>
          <w:lang w:bidi="ar-EG"/>
        </w:rPr>
        <w:t xml:space="preserve"> في تجانس مع الطبيعة،</w:t>
      </w:r>
    </w:p>
    <w:p w14:paraId="283D292A" w14:textId="77777777" w:rsidR="00987EE8" w:rsidRPr="008B0A04" w:rsidRDefault="00987EE8" w:rsidP="00987EE8">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lastRenderedPageBreak/>
        <w:t xml:space="preserve">وإذ يقر </w:t>
      </w:r>
      <w:r>
        <w:rPr>
          <w:rFonts w:cs="Simplified Arabic" w:hint="cs"/>
          <w:i/>
          <w:iCs/>
          <w:sz w:val="22"/>
          <w:rtl/>
          <w:lang w:bidi="ar-EG"/>
        </w:rPr>
        <w:t>كذلك</w:t>
      </w:r>
      <w:r w:rsidRPr="008B0A04">
        <w:rPr>
          <w:rFonts w:cs="Simplified Arabic" w:hint="cs"/>
          <w:sz w:val="22"/>
          <w:rtl/>
          <w:lang w:bidi="ar-EG"/>
        </w:rPr>
        <w:t xml:space="preserve"> بأن </w:t>
      </w:r>
      <w:r w:rsidRPr="008C0399">
        <w:rPr>
          <w:rFonts w:cs="Simplified Arabic" w:hint="cs"/>
          <w:sz w:val="22"/>
          <w:rtl/>
          <w:lang w:bidi="ar-EG"/>
        </w:rPr>
        <w:t xml:space="preserve">نظم </w:t>
      </w:r>
      <w:r w:rsidRPr="008B0A04">
        <w:rPr>
          <w:rFonts w:cs="Simplified Arabic" w:hint="cs"/>
          <w:sz w:val="22"/>
          <w:rtl/>
          <w:lang w:bidi="ar-EG"/>
        </w:rPr>
        <w:t xml:space="preserve">اللغات والمعارف المتنوعة </w:t>
      </w:r>
      <w:r w:rsidRPr="008C0399">
        <w:rPr>
          <w:rFonts w:cs="Simplified Arabic" w:hint="cs"/>
          <w:sz w:val="22"/>
          <w:rtl/>
          <w:lang w:bidi="ar-EG"/>
        </w:rPr>
        <w:t xml:space="preserve">تعكس العلاقات القوية والجماعية </w:t>
      </w:r>
      <w:r>
        <w:rPr>
          <w:rFonts w:cs="Simplified Arabic" w:hint="cs"/>
          <w:sz w:val="22"/>
          <w:rtl/>
          <w:lang w:bidi="ar-EG"/>
        </w:rPr>
        <w:t xml:space="preserve">للشعوب الأصلية والمجتمعات </w:t>
      </w:r>
      <w:r w:rsidRPr="008C0399">
        <w:rPr>
          <w:rFonts w:cs="Simplified Arabic" w:hint="cs"/>
          <w:sz w:val="22"/>
          <w:rtl/>
          <w:lang w:bidi="ar-EG"/>
        </w:rPr>
        <w:t xml:space="preserve">المحلية، بما في ذلك نساء الشعوب الأصلية ونساء المجتمعات المحلية، مع الطبيعة والقيم الثقافية التي تدعم حفظ التنوع البيولوجي واستخدامه المستدام، وبالتالي </w:t>
      </w:r>
      <w:r w:rsidRPr="008B0A04">
        <w:rPr>
          <w:rFonts w:cs="Simplified Arabic" w:hint="cs"/>
          <w:sz w:val="22"/>
          <w:rtl/>
          <w:lang w:bidi="ar-EG"/>
        </w:rPr>
        <w:t xml:space="preserve">يمكن أن تقدم نظما بشرية وإيكولوجية </w:t>
      </w:r>
      <w:r>
        <w:rPr>
          <w:rFonts w:cs="Simplified Arabic" w:hint="cs"/>
          <w:sz w:val="22"/>
          <w:rtl/>
          <w:lang w:bidi="ar-EG"/>
        </w:rPr>
        <w:t>تتمتع</w:t>
      </w:r>
      <w:r w:rsidRPr="008B0A04">
        <w:rPr>
          <w:rFonts w:cs="Simplified Arabic" w:hint="cs"/>
          <w:sz w:val="22"/>
          <w:rtl/>
          <w:lang w:bidi="ar-EG"/>
        </w:rPr>
        <w:t xml:space="preserve"> </w:t>
      </w:r>
      <w:r>
        <w:rPr>
          <w:rFonts w:cs="Simplified Arabic" w:hint="cs"/>
          <w:sz w:val="22"/>
          <w:rtl/>
          <w:lang w:bidi="ar-EG"/>
        </w:rPr>
        <w:t>ب</w:t>
      </w:r>
      <w:r w:rsidRPr="008B0A04">
        <w:rPr>
          <w:rFonts w:cs="Simplified Arabic" w:hint="cs"/>
          <w:sz w:val="22"/>
          <w:rtl/>
          <w:lang w:bidi="ar-EG"/>
        </w:rPr>
        <w:t>قدرات أكبر</w:t>
      </w:r>
      <w:r w:rsidRPr="008C0399">
        <w:rPr>
          <w:rFonts w:cs="Simplified Arabic" w:hint="cs"/>
          <w:sz w:val="22"/>
          <w:rtl/>
          <w:lang w:bidi="ar-EG"/>
        </w:rPr>
        <w:t xml:space="preserve"> على التكيف والتعامل مع الأزمات الحالية وتعزيز المرونة </w:t>
      </w:r>
      <w:r>
        <w:rPr>
          <w:rFonts w:cs="Simplified Arabic" w:hint="cs"/>
          <w:sz w:val="22"/>
          <w:rtl/>
          <w:lang w:bidi="ar-EG"/>
        </w:rPr>
        <w:t>الاجتماعية و</w:t>
      </w:r>
      <w:r w:rsidRPr="008C0399">
        <w:rPr>
          <w:rFonts w:cs="Simplified Arabic" w:hint="cs"/>
          <w:sz w:val="22"/>
          <w:rtl/>
          <w:lang w:bidi="ar-EG"/>
        </w:rPr>
        <w:t>الاقتصادية والإيكولوجية</w:t>
      </w:r>
      <w:r w:rsidRPr="008B0A04">
        <w:rPr>
          <w:rFonts w:cs="Simplified Arabic" w:hint="cs"/>
          <w:sz w:val="22"/>
          <w:rtl/>
          <w:lang w:bidi="ar-EG"/>
        </w:rPr>
        <w:t>،</w:t>
      </w:r>
    </w:p>
    <w:p w14:paraId="283D292B" w14:textId="77777777" w:rsidR="00987EE8" w:rsidRPr="008B0A04" w:rsidRDefault="00987EE8" w:rsidP="00987EE8">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 xml:space="preserve">وإذ يقر </w:t>
      </w:r>
      <w:r w:rsidRPr="008B0A04">
        <w:rPr>
          <w:rFonts w:cs="Simplified Arabic" w:hint="cs"/>
          <w:sz w:val="22"/>
          <w:rtl/>
          <w:lang w:bidi="ar-EG"/>
        </w:rPr>
        <w:t>بأهمية برنامج العمل المشترك المتعلق بالروابط بين التنوع البيولوجي والثقافي</w:t>
      </w:r>
      <w:r w:rsidRPr="008C0399">
        <w:rPr>
          <w:rFonts w:cs="Simplified Arabic" w:hint="cs"/>
          <w:sz w:val="22"/>
          <w:rtl/>
          <w:lang w:bidi="ar-EG"/>
        </w:rPr>
        <w:t xml:space="preserve"> والهدف 22 من الإطار، وإذ يؤكد ضرورة جعل المفاهيم والرؤى الكونية والمعرفية الأصلية</w:t>
      </w:r>
      <w:r>
        <w:rPr>
          <w:rFonts w:cs="Simplified Arabic" w:hint="cs"/>
          <w:sz w:val="22"/>
          <w:rtl/>
          <w:lang w:bidi="ar-EG"/>
        </w:rPr>
        <w:t xml:space="preserve"> والمحلية</w:t>
      </w:r>
      <w:r w:rsidRPr="008C0399">
        <w:rPr>
          <w:rFonts w:cs="Simplified Arabic" w:hint="cs"/>
          <w:sz w:val="22"/>
          <w:rtl/>
          <w:lang w:bidi="ar-EG"/>
        </w:rPr>
        <w:t xml:space="preserve"> أكثر قابلية للفهم بالنسبة للأطراف وجميع الجهات الفاعلة المشاركة في العمليات بموجب الاتفاقية</w:t>
      </w:r>
      <w:r>
        <w:rPr>
          <w:rFonts w:cs="Simplified Arabic" w:hint="cs"/>
          <w:sz w:val="22"/>
          <w:rtl/>
          <w:lang w:bidi="ar-EG"/>
        </w:rPr>
        <w:t xml:space="preserve"> وبروتوكوليها</w:t>
      </w:r>
      <w:r w:rsidRPr="008B0A04">
        <w:rPr>
          <w:rFonts w:cs="Simplified Arabic" w:hint="cs"/>
          <w:sz w:val="22"/>
          <w:rtl/>
          <w:lang w:bidi="ar-EG"/>
        </w:rPr>
        <w:t>،</w:t>
      </w:r>
    </w:p>
    <w:p w14:paraId="283D292C" w14:textId="77777777" w:rsidR="00987EE8" w:rsidRPr="008B0A04" w:rsidRDefault="00987EE8" w:rsidP="00E952EA">
      <w:pPr>
        <w:numPr>
          <w:ilvl w:val="0"/>
          <w:numId w:val="91"/>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 xml:space="preserve">يدعو </w:t>
      </w:r>
      <w:r w:rsidRPr="008B0A04">
        <w:rPr>
          <w:rFonts w:cs="Simplified Arabic" w:hint="cs"/>
          <w:sz w:val="22"/>
          <w:rtl/>
          <w:lang w:bidi="ar-EG"/>
        </w:rPr>
        <w:t xml:space="preserve">الأطراف إلى الاعتراف الكامل بدور </w:t>
      </w:r>
      <w:r>
        <w:rPr>
          <w:rFonts w:cs="Simplified Arabic" w:hint="cs"/>
          <w:sz w:val="22"/>
          <w:rtl/>
          <w:lang w:bidi="ar-EG"/>
        </w:rPr>
        <w:t>لغات الشعوب الأصلية والمجتمعات المحلية</w:t>
      </w:r>
      <w:r w:rsidRPr="008C0399">
        <w:rPr>
          <w:rFonts w:cs="Simplified Arabic" w:hint="cs"/>
          <w:sz w:val="22"/>
          <w:rtl/>
          <w:lang w:bidi="ar-EG"/>
        </w:rPr>
        <w:t xml:space="preserve">، </w:t>
      </w:r>
      <w:r>
        <w:rPr>
          <w:rFonts w:cs="Simplified Arabic" w:hint="cs"/>
          <w:sz w:val="22"/>
          <w:rtl/>
          <w:lang w:bidi="ar-EG"/>
        </w:rPr>
        <w:t>وفي هذا الصدد الدور الخاص</w:t>
      </w:r>
      <w:r w:rsidRPr="008C0399">
        <w:rPr>
          <w:rFonts w:cs="Simplified Arabic" w:hint="cs"/>
          <w:sz w:val="22"/>
          <w:rtl/>
          <w:lang w:bidi="ar-EG"/>
        </w:rPr>
        <w:t xml:space="preserve"> </w:t>
      </w:r>
      <w:r>
        <w:rPr>
          <w:rFonts w:cs="Simplified Arabic" w:hint="cs"/>
          <w:sz w:val="22"/>
          <w:rtl/>
          <w:lang w:bidi="ar-EG"/>
        </w:rPr>
        <w:t>ل</w:t>
      </w:r>
      <w:r w:rsidRPr="008C0399">
        <w:rPr>
          <w:rFonts w:cs="Simplified Arabic" w:hint="cs"/>
          <w:sz w:val="22"/>
          <w:rtl/>
          <w:lang w:bidi="ar-EG"/>
        </w:rPr>
        <w:t>نساء الشعوب الأصلية ونساء المجتمعات المحلية والشباب وأصحاب المصلحة المعنيين</w:t>
      </w:r>
      <w:r w:rsidRPr="008B0A04">
        <w:rPr>
          <w:rFonts w:cs="Simplified Arabic" w:hint="cs"/>
          <w:sz w:val="22"/>
          <w:rtl/>
          <w:lang w:bidi="ar-EG"/>
        </w:rPr>
        <w:t xml:space="preserve"> في نقل</w:t>
      </w:r>
      <w:r w:rsidRPr="008B0A04">
        <w:rPr>
          <w:rFonts w:cs="Simplified Arabic"/>
          <w:sz w:val="22"/>
          <w:rtl/>
          <w:lang w:bidi="ar-EG"/>
        </w:rPr>
        <w:t xml:space="preserve"> المعارف</w:t>
      </w:r>
      <w:r w:rsidRPr="008B0A04">
        <w:rPr>
          <w:rFonts w:cs="Simplified Arabic" w:hint="cs"/>
          <w:sz w:val="22"/>
          <w:rtl/>
          <w:lang w:bidi="ar-EG"/>
        </w:rPr>
        <w:t xml:space="preserve"> التقليدية</w:t>
      </w:r>
      <w:r w:rsidRPr="008B0A04">
        <w:rPr>
          <w:rFonts w:cs="Simplified Arabic"/>
          <w:sz w:val="22"/>
          <w:rtl/>
          <w:lang w:bidi="ar-EG"/>
        </w:rPr>
        <w:t xml:space="preserve"> والابتكارات والممارسات بين الأجيال</w:t>
      </w:r>
      <w:r w:rsidRPr="008B0A04">
        <w:rPr>
          <w:rFonts w:cs="Simplified Arabic" w:hint="cs"/>
          <w:sz w:val="22"/>
          <w:rtl/>
          <w:lang w:bidi="ar-EG"/>
        </w:rPr>
        <w:t xml:space="preserve"> </w:t>
      </w:r>
      <w:r>
        <w:rPr>
          <w:rFonts w:cs="Simplified Arabic" w:hint="cs"/>
          <w:sz w:val="22"/>
          <w:rtl/>
          <w:lang w:bidi="ar-EG"/>
        </w:rPr>
        <w:t xml:space="preserve">فيما </w:t>
      </w:r>
      <w:r w:rsidRPr="008B0A04">
        <w:rPr>
          <w:rFonts w:cs="Simplified Arabic" w:hint="cs"/>
          <w:sz w:val="22"/>
          <w:rtl/>
          <w:lang w:bidi="ar-EG"/>
        </w:rPr>
        <w:t>بين الشعوب الأصلية والمجتمعات المحلية،</w:t>
      </w:r>
      <w:r w:rsidRPr="008C0399">
        <w:rPr>
          <w:rFonts w:cs="Simplified Arabic" w:hint="cs"/>
          <w:sz w:val="22"/>
          <w:rtl/>
          <w:lang w:bidi="ar-EG"/>
        </w:rPr>
        <w:t xml:space="preserve"> إذ </w:t>
      </w:r>
      <w:r>
        <w:rPr>
          <w:rFonts w:cs="Simplified Arabic" w:hint="cs"/>
          <w:sz w:val="22"/>
          <w:rtl/>
          <w:lang w:bidi="ar-EG"/>
        </w:rPr>
        <w:t>أن هذا الأمر مرتبط</w:t>
      </w:r>
      <w:r w:rsidRPr="008C0399">
        <w:rPr>
          <w:rFonts w:cs="Simplified Arabic" w:hint="cs"/>
          <w:sz w:val="22"/>
          <w:rtl/>
          <w:lang w:bidi="ar-EG"/>
        </w:rPr>
        <w:t xml:space="preserve"> بأهداف الاتفاقية وبتنفيذ </w:t>
      </w:r>
      <w:r>
        <w:rPr>
          <w:rFonts w:cs="Simplified Arabic" w:hint="cs"/>
          <w:sz w:val="22"/>
          <w:rtl/>
          <w:lang w:bidi="ar-EG"/>
        </w:rPr>
        <w:t xml:space="preserve">إطار كونمينغ </w:t>
      </w:r>
      <w:r>
        <w:rPr>
          <w:rFonts w:cs="Simplified Arabic"/>
          <w:sz w:val="22"/>
          <w:rtl/>
          <w:lang w:bidi="ar-EG"/>
        </w:rPr>
        <w:t>–</w:t>
      </w:r>
      <w:r>
        <w:rPr>
          <w:rFonts w:cs="Simplified Arabic" w:hint="cs"/>
          <w:sz w:val="22"/>
          <w:rtl/>
          <w:lang w:bidi="ar-EG"/>
        </w:rPr>
        <w:t xml:space="preserve"> مونتريال العالمي للتنوع البيولوجي</w:t>
      </w:r>
      <w:r w:rsidRPr="008C0399">
        <w:rPr>
          <w:rFonts w:cs="Simplified Arabic" w:hint="cs"/>
          <w:sz w:val="22"/>
          <w:rtl/>
          <w:lang w:bidi="ar-EG"/>
        </w:rPr>
        <w:t>،</w:t>
      </w:r>
      <w:r w:rsidRPr="008B0A04">
        <w:rPr>
          <w:rFonts w:cs="Simplified Arabic" w:hint="cs"/>
          <w:sz w:val="22"/>
          <w:rtl/>
          <w:lang w:bidi="ar-EG"/>
        </w:rPr>
        <w:t xml:space="preserve"> وعلى </w:t>
      </w:r>
      <w:r w:rsidRPr="008C0399">
        <w:rPr>
          <w:rFonts w:cs="Simplified Arabic" w:hint="cs"/>
          <w:sz w:val="22"/>
          <w:rtl/>
          <w:lang w:bidi="ar-EG"/>
        </w:rPr>
        <w:t>نطاق أوسع</w:t>
      </w:r>
      <w:r w:rsidRPr="008B0A04">
        <w:rPr>
          <w:rFonts w:cs="Simplified Arabic" w:hint="cs"/>
          <w:sz w:val="22"/>
          <w:rtl/>
          <w:lang w:bidi="ar-EG"/>
        </w:rPr>
        <w:t xml:space="preserve">، </w:t>
      </w:r>
      <w:r w:rsidRPr="008C0399">
        <w:rPr>
          <w:rFonts w:cs="Simplified Arabic" w:hint="cs"/>
          <w:sz w:val="22"/>
          <w:rtl/>
          <w:lang w:bidi="ar-EG"/>
        </w:rPr>
        <w:t>ب</w:t>
      </w:r>
      <w:r w:rsidRPr="008B0A04">
        <w:rPr>
          <w:rFonts w:cs="Simplified Arabic" w:hint="cs"/>
          <w:sz w:val="22"/>
          <w:rtl/>
          <w:lang w:bidi="ar-EG"/>
        </w:rPr>
        <w:t>الروابط بين التنوع البيولوجي والثقافي؛</w:t>
      </w:r>
      <w:r>
        <w:rPr>
          <w:rFonts w:cs="Simplified Arabic" w:hint="cs"/>
          <w:sz w:val="22"/>
          <w:rtl/>
          <w:lang w:bidi="ar-EG"/>
        </w:rPr>
        <w:t xml:space="preserve"> </w:t>
      </w:r>
    </w:p>
    <w:p w14:paraId="283D292D" w14:textId="77777777" w:rsidR="00987EE8" w:rsidRPr="008B0A04" w:rsidRDefault="00987EE8" w:rsidP="00E952EA">
      <w:pPr>
        <w:numPr>
          <w:ilvl w:val="0"/>
          <w:numId w:val="91"/>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يشجع</w:t>
      </w:r>
      <w:r w:rsidRPr="008B0A04">
        <w:rPr>
          <w:rFonts w:cs="Simplified Arabic" w:hint="cs"/>
          <w:sz w:val="22"/>
          <w:rtl/>
          <w:lang w:bidi="ar-EG"/>
        </w:rPr>
        <w:t xml:space="preserve"> الأطراف، والحكومات الأخرى، والمنظمات ذات الصلة، والشعوب الأصلية والمجتمعات المحلية</w:t>
      </w:r>
      <w:r w:rsidRPr="008C0399">
        <w:rPr>
          <w:rFonts w:cs="Simplified Arabic" w:hint="cs"/>
          <w:sz w:val="22"/>
          <w:rtl/>
          <w:lang w:bidi="ar-EG"/>
        </w:rPr>
        <w:t>، والنساء والشباب،</w:t>
      </w:r>
      <w:r w:rsidRPr="008B0A04">
        <w:rPr>
          <w:rFonts w:cs="Simplified Arabic" w:hint="cs"/>
          <w:sz w:val="22"/>
          <w:rtl/>
          <w:lang w:bidi="ar-EG"/>
        </w:rPr>
        <w:t xml:space="preserve"> وأصحاب المصلحة</w:t>
      </w:r>
      <w:r>
        <w:rPr>
          <w:rFonts w:cs="Simplified Arabic" w:hint="cs"/>
          <w:sz w:val="22"/>
          <w:rtl/>
          <w:lang w:bidi="ar-EG"/>
        </w:rPr>
        <w:t xml:space="preserve"> الآخرين المعنيين</w:t>
      </w:r>
      <w:r w:rsidRPr="008B0A04">
        <w:rPr>
          <w:rFonts w:cs="Simplified Arabic" w:hint="cs"/>
          <w:sz w:val="22"/>
          <w:rtl/>
          <w:lang w:bidi="ar-EG"/>
        </w:rPr>
        <w:t xml:space="preserve"> على </w:t>
      </w:r>
      <w:r>
        <w:rPr>
          <w:rFonts w:cs="Simplified Arabic" w:hint="cs"/>
          <w:sz w:val="22"/>
          <w:rtl/>
          <w:lang w:bidi="ar-EG"/>
        </w:rPr>
        <w:t>أن يدرجوا في تنفيذ الاتفاقية وبروتوكوليها والإطار</w:t>
      </w:r>
      <w:r w:rsidRPr="008B0A04">
        <w:rPr>
          <w:rFonts w:cs="Simplified Arabic" w:hint="cs"/>
          <w:sz w:val="22"/>
          <w:rtl/>
          <w:lang w:bidi="ar-EG"/>
        </w:rPr>
        <w:t xml:space="preserve">، حسب الاقتضاء، </w:t>
      </w:r>
      <w:r>
        <w:rPr>
          <w:rFonts w:cs="Simplified Arabic" w:hint="cs"/>
          <w:sz w:val="22"/>
          <w:rtl/>
          <w:lang w:bidi="ar-EG"/>
        </w:rPr>
        <w:t>حفظ وإحياء</w:t>
      </w:r>
      <w:r w:rsidRPr="008B0A04">
        <w:rPr>
          <w:rFonts w:cs="Simplified Arabic" w:hint="cs"/>
          <w:sz w:val="22"/>
          <w:rtl/>
          <w:lang w:bidi="ar-EG"/>
        </w:rPr>
        <w:t xml:space="preserve"> لغات الشعوب الأصلية</w:t>
      </w:r>
      <w:r>
        <w:rPr>
          <w:rFonts w:cs="Simplified Arabic" w:hint="cs"/>
          <w:sz w:val="22"/>
          <w:rtl/>
          <w:lang w:bidi="ar-EG"/>
        </w:rPr>
        <w:t xml:space="preserve"> والمجتمعات المحلية</w:t>
      </w:r>
      <w:r w:rsidRPr="008B0A04">
        <w:rPr>
          <w:rFonts w:cs="Simplified Arabic" w:hint="cs"/>
          <w:sz w:val="22"/>
          <w:rtl/>
          <w:lang w:bidi="ar-EG"/>
        </w:rPr>
        <w:t>،</w:t>
      </w:r>
      <w:r>
        <w:rPr>
          <w:rFonts w:cs="Simplified Arabic" w:hint="cs"/>
          <w:sz w:val="22"/>
          <w:rtl/>
          <w:lang w:bidi="ar-EG"/>
        </w:rPr>
        <w:t xml:space="preserve"> بما في ذلك من خلال إجراءات ملموسة مثل دعم المبادرات المجتمعية للمراكز الثقافية ومراكز الموارد والمدارس الميدانية،</w:t>
      </w:r>
      <w:r w:rsidRPr="008B0A04">
        <w:rPr>
          <w:rFonts w:cs="Simplified Arabic" w:hint="cs"/>
          <w:sz w:val="22"/>
          <w:rtl/>
          <w:lang w:bidi="ar-EG"/>
        </w:rPr>
        <w:t xml:space="preserve"> نظرا لدورها الأساسي في نقل المعارف التقليدية بين الأجيال، بما في ذلك من خلال تحديث </w:t>
      </w:r>
      <w:r w:rsidRPr="008C0399">
        <w:rPr>
          <w:rFonts w:cs="Simplified Arabic" w:hint="cs"/>
          <w:sz w:val="22"/>
          <w:rtl/>
          <w:lang w:bidi="ar-EG"/>
        </w:rPr>
        <w:t>وتنقيح</w:t>
      </w:r>
      <w:r w:rsidRPr="008B0A04">
        <w:rPr>
          <w:rFonts w:cs="Simplified Arabic" w:hint="cs"/>
          <w:sz w:val="22"/>
          <w:rtl/>
          <w:lang w:bidi="ar-EG"/>
        </w:rPr>
        <w:t xml:space="preserve"> استراتيجياتها وخطط عملها الوطنية للتنوع البيولوجي، وإعداد </w:t>
      </w:r>
      <w:r>
        <w:rPr>
          <w:rFonts w:cs="Simplified Arabic" w:hint="cs"/>
          <w:sz w:val="22"/>
          <w:rtl/>
          <w:lang w:bidi="ar-EG"/>
        </w:rPr>
        <w:t>التقارير</w:t>
      </w:r>
      <w:r w:rsidRPr="008B0A04">
        <w:rPr>
          <w:rFonts w:cs="Simplified Arabic" w:hint="cs"/>
          <w:sz w:val="22"/>
          <w:rtl/>
          <w:lang w:bidi="ar-EG"/>
        </w:rPr>
        <w:t xml:space="preserve"> الوطنية السابعة والتقارير الوطنية اللاحقة؛</w:t>
      </w:r>
    </w:p>
    <w:p w14:paraId="283D292E" w14:textId="77777777" w:rsidR="00987EE8" w:rsidRPr="00987EE8" w:rsidRDefault="00987EE8" w:rsidP="00E952EA">
      <w:pPr>
        <w:numPr>
          <w:ilvl w:val="0"/>
          <w:numId w:val="91"/>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يقرر</w:t>
      </w:r>
      <w:r w:rsidRPr="008B0A04">
        <w:rPr>
          <w:rFonts w:cs="Simplified Arabic" w:hint="cs"/>
          <w:sz w:val="22"/>
          <w:rtl/>
          <w:lang w:bidi="ar-EG"/>
        </w:rPr>
        <w:t xml:space="preserve"> أن يكون موضوع الحوار المتعمق القادم</w:t>
      </w:r>
      <w:r w:rsidRPr="008C0399">
        <w:rPr>
          <w:rFonts w:cs="Simplified Arabic" w:hint="cs"/>
          <w:sz w:val="22"/>
          <w:rtl/>
          <w:lang w:bidi="ar-EG"/>
        </w:rPr>
        <w:t xml:space="preserve"> هو "</w:t>
      </w:r>
      <w:r w:rsidRPr="008B0A04">
        <w:rPr>
          <w:rFonts w:cs="Simplified Arabic" w:hint="cs"/>
          <w:sz w:val="22"/>
          <w:rtl/>
          <w:lang w:bidi="ar-EG"/>
        </w:rPr>
        <w:t>استراتيجيات لحشد الموارد لضمان</w:t>
      </w:r>
      <w:r w:rsidRPr="008C0399">
        <w:rPr>
          <w:rFonts w:cs="Simplified Arabic" w:hint="cs"/>
          <w:sz w:val="22"/>
          <w:rtl/>
          <w:lang w:bidi="ar-EG"/>
        </w:rPr>
        <w:t xml:space="preserve"> توافر الموارد المالية والوصول إلى التمويل، فضلا عن وسائل التنفيذ الأخرى، بما في ذلك بناء القدرات وتنمية القدرات والدعم التقني للشعوب الأصلية والمجتمعات المحلية، </w:t>
      </w:r>
      <w:r>
        <w:rPr>
          <w:rFonts w:cs="Simplified Arabic" w:hint="cs"/>
          <w:sz w:val="22"/>
          <w:rtl/>
          <w:lang w:bidi="ar-EG"/>
        </w:rPr>
        <w:t xml:space="preserve">بما في ذلك </w:t>
      </w:r>
      <w:r w:rsidRPr="008C0399">
        <w:rPr>
          <w:rFonts w:cs="Simplified Arabic" w:hint="cs"/>
          <w:sz w:val="22"/>
          <w:rtl/>
          <w:lang w:bidi="ar-EG"/>
        </w:rPr>
        <w:t>النساء والشباب، لدعم التنفيذ الكامل لإطار</w:t>
      </w:r>
      <w:r w:rsidRPr="008B0A04">
        <w:rPr>
          <w:rFonts w:cs="Simplified Arabic" w:hint="cs"/>
          <w:sz w:val="22"/>
          <w:rtl/>
          <w:lang w:bidi="ar-EG"/>
        </w:rPr>
        <w:t xml:space="preserve"> كونمينغ</w:t>
      </w:r>
      <w:r w:rsidRPr="008C0399">
        <w:rPr>
          <w:rFonts w:cs="Simplified Arabic" w:hint="cs"/>
          <w:sz w:val="22"/>
          <w:rtl/>
          <w:lang w:bidi="ar-EG"/>
        </w:rPr>
        <w:t xml:space="preserve"> </w:t>
      </w:r>
      <w:r w:rsidRPr="008B0A04">
        <w:rPr>
          <w:rFonts w:cs="Simplified Arabic" w:hint="cs"/>
          <w:sz w:val="22"/>
          <w:rtl/>
          <w:lang w:bidi="ar-EG"/>
        </w:rPr>
        <w:t>-</w:t>
      </w:r>
      <w:r w:rsidRPr="008C0399">
        <w:rPr>
          <w:rFonts w:cs="Simplified Arabic" w:hint="cs"/>
          <w:sz w:val="22"/>
          <w:rtl/>
          <w:lang w:bidi="ar-EG"/>
        </w:rPr>
        <w:t xml:space="preserve"> </w:t>
      </w:r>
      <w:r w:rsidRPr="008B0A04">
        <w:rPr>
          <w:rFonts w:cs="Simplified Arabic" w:hint="cs"/>
          <w:sz w:val="22"/>
          <w:rtl/>
          <w:lang w:bidi="ar-EG"/>
        </w:rPr>
        <w:t>مونتريال العالمي للتنوع البيولوجي".</w:t>
      </w:r>
    </w:p>
    <w:p w14:paraId="283D292F" w14:textId="77777777" w:rsidR="00987EE8" w:rsidRDefault="00987EE8" w:rsidP="00987EE8">
      <w:pPr>
        <w:pStyle w:val="ListParagraph"/>
        <w:tabs>
          <w:tab w:val="left" w:pos="1980"/>
        </w:tabs>
        <w:bidi/>
        <w:spacing w:line="216" w:lineRule="auto"/>
        <w:ind w:left="547" w:firstLine="720"/>
        <w:contextualSpacing w:val="0"/>
        <w:jc w:val="both"/>
        <w:rPr>
          <w:rFonts w:cs="Simplified Arabic"/>
          <w:rtl/>
          <w:lang w:bidi="ar-EG"/>
        </w:rPr>
      </w:pPr>
    </w:p>
    <w:p w14:paraId="283D2930" w14:textId="77777777" w:rsidR="00987EE8" w:rsidRPr="00987EE8" w:rsidRDefault="00987EE8" w:rsidP="002A6823">
      <w:pPr>
        <w:pStyle w:val="ListParagraph"/>
        <w:pBdr>
          <w:top w:val="single" w:sz="4" w:space="1" w:color="auto"/>
          <w:bottom w:val="single" w:sz="4" w:space="1" w:color="auto"/>
        </w:pBdr>
        <w:tabs>
          <w:tab w:val="left" w:pos="1980"/>
        </w:tabs>
        <w:bidi/>
        <w:spacing w:after="120" w:line="216" w:lineRule="auto"/>
        <w:ind w:left="540" w:firstLine="720"/>
        <w:contextualSpacing w:val="0"/>
        <w:jc w:val="both"/>
        <w:rPr>
          <w:rFonts w:cs="Simplified Arabic"/>
          <w:i/>
          <w:iCs/>
          <w:rtl/>
          <w:lang w:bidi="ar-EG"/>
        </w:rPr>
      </w:pPr>
      <w:r>
        <w:rPr>
          <w:rFonts w:cs="Simplified Arabic" w:hint="cs"/>
          <w:i/>
          <w:iCs/>
          <w:rtl/>
          <w:lang w:bidi="ar-EG"/>
        </w:rPr>
        <w:t>مشروع المقرر التالي مأخوذ من التوصية 12/2 للفريق المفتوح الع</w:t>
      </w:r>
      <w:r w:rsidR="002A6823">
        <w:rPr>
          <w:rFonts w:cs="Simplified Arabic" w:hint="cs"/>
          <w:i/>
          <w:iCs/>
          <w:rtl/>
          <w:lang w:bidi="ar-EG"/>
        </w:rPr>
        <w:t>ض</w:t>
      </w:r>
      <w:r>
        <w:rPr>
          <w:rFonts w:cs="Simplified Arabic" w:hint="cs"/>
          <w:i/>
          <w:iCs/>
          <w:rtl/>
          <w:lang w:bidi="ar-EG"/>
        </w:rPr>
        <w:t xml:space="preserve">وية العامل بين الدورات المخصص </w:t>
      </w:r>
      <w:r w:rsidR="00E153E7">
        <w:rPr>
          <w:rFonts w:cs="Simplified Arabic" w:hint="cs"/>
          <w:i/>
          <w:iCs/>
          <w:rtl/>
          <w:lang w:bidi="ar-EG"/>
        </w:rPr>
        <w:t xml:space="preserve">   </w:t>
      </w:r>
      <w:r>
        <w:rPr>
          <w:rFonts w:cs="Simplified Arabic" w:hint="cs"/>
          <w:i/>
          <w:iCs/>
          <w:rtl/>
          <w:lang w:bidi="ar-EG"/>
        </w:rPr>
        <w:t>للمادة 8(ي) والأحك</w:t>
      </w:r>
      <w:r w:rsidR="00DE795D">
        <w:rPr>
          <w:rFonts w:cs="Simplified Arabic" w:hint="cs"/>
          <w:i/>
          <w:iCs/>
          <w:rtl/>
          <w:lang w:bidi="ar-EG"/>
        </w:rPr>
        <w:t>ام ذات الصلة في الاتفاقية</w:t>
      </w:r>
      <w:r w:rsidR="00E153E7">
        <w:rPr>
          <w:rFonts w:cs="Simplified Arabic" w:hint="cs"/>
          <w:i/>
          <w:iCs/>
          <w:rtl/>
          <w:lang w:bidi="ar-EG"/>
        </w:rPr>
        <w:t>.</w:t>
      </w:r>
    </w:p>
    <w:p w14:paraId="283D2931" w14:textId="77777777" w:rsidR="00987EE8" w:rsidRDefault="00DE795D" w:rsidP="00987EE8">
      <w:pPr>
        <w:pStyle w:val="ListParagraph"/>
        <w:tabs>
          <w:tab w:val="left" w:pos="1980"/>
        </w:tabs>
        <w:bidi/>
        <w:spacing w:after="120" w:line="216" w:lineRule="auto"/>
        <w:ind w:left="540" w:firstLine="720"/>
        <w:contextualSpacing w:val="0"/>
        <w:jc w:val="both"/>
        <w:rPr>
          <w:rFonts w:cs="Simplified Arabic"/>
          <w:rtl/>
          <w:lang w:val="en-US" w:bidi="ar-EG"/>
        </w:rPr>
      </w:pPr>
      <w:r w:rsidRPr="002A667F">
        <w:rPr>
          <w:rFonts w:cs="Simplified Arabic"/>
          <w:b/>
          <w:bCs/>
          <w:sz w:val="28"/>
          <w:szCs w:val="28"/>
          <w:rtl/>
          <w:lang w:bidi="ar-EG"/>
        </w:rPr>
        <w:t>وضع برنامج عمل جديد وترتيبات مؤسسية جديدة بشأن</w:t>
      </w:r>
      <w:r w:rsidRPr="002A667F">
        <w:rPr>
          <w:rFonts w:cs="Simplified Arabic" w:hint="cs"/>
          <w:b/>
          <w:bCs/>
          <w:sz w:val="28"/>
          <w:szCs w:val="28"/>
          <w:rtl/>
          <w:lang w:bidi="ar-EG"/>
        </w:rPr>
        <w:t xml:space="preserve"> </w:t>
      </w:r>
      <w:r w:rsidRPr="002A667F">
        <w:rPr>
          <w:rFonts w:cs="Simplified Arabic"/>
          <w:b/>
          <w:bCs/>
          <w:sz w:val="28"/>
          <w:szCs w:val="28"/>
          <w:rtl/>
          <w:lang w:bidi="ar-EG"/>
        </w:rPr>
        <w:t>المادة 8(ي) وغيرها من أحكام الاتفاقية ذات الصلة بالشعوب الأصلية والمجتمعات المحلي</w:t>
      </w:r>
      <w:r>
        <w:rPr>
          <w:rFonts w:cs="Simplified Arabic" w:hint="cs"/>
          <w:b/>
          <w:bCs/>
          <w:sz w:val="28"/>
          <w:szCs w:val="28"/>
          <w:rtl/>
          <w:lang w:bidi="ar-EG"/>
        </w:rPr>
        <w:t>ة</w:t>
      </w:r>
      <w:r>
        <w:t xml:space="preserve"> </w:t>
      </w:r>
      <w:r>
        <w:rPr>
          <w:rStyle w:val="FootnoteReference"/>
        </w:rPr>
        <w:footnoteReference w:customMarkFollows="1" w:id="173"/>
        <w:t>*</w:t>
      </w:r>
    </w:p>
    <w:p w14:paraId="283D2932" w14:textId="77777777" w:rsidR="00DE795D" w:rsidRPr="00DE795D" w:rsidRDefault="00DE795D" w:rsidP="00DE795D">
      <w:pPr>
        <w:pStyle w:val="ListParagraph"/>
        <w:tabs>
          <w:tab w:val="left" w:pos="1980"/>
        </w:tabs>
        <w:bidi/>
        <w:spacing w:after="120" w:line="216" w:lineRule="auto"/>
        <w:ind w:left="540" w:firstLine="720"/>
        <w:contextualSpacing w:val="0"/>
        <w:jc w:val="both"/>
        <w:rPr>
          <w:rFonts w:cs="Simplified Arabic"/>
          <w:rtl/>
          <w:lang w:val="en-US" w:bidi="ar-EG"/>
        </w:rPr>
      </w:pPr>
      <w:r>
        <w:rPr>
          <w:rFonts w:cs="Simplified Arabic" w:hint="cs"/>
          <w:b/>
          <w:bCs/>
          <w:rtl/>
          <w:lang w:val="en-US"/>
        </w:rPr>
        <w:t>[</w:t>
      </w:r>
      <w:r w:rsidRPr="002A667F">
        <w:rPr>
          <w:rFonts w:cs="Simplified Arabic"/>
          <w:b/>
          <w:bCs/>
          <w:rtl/>
          <w:lang w:val="en-US"/>
        </w:rPr>
        <w:t>ألف-</w:t>
      </w:r>
      <w:r w:rsidRPr="002A667F">
        <w:rPr>
          <w:rFonts w:cs="Simplified Arabic"/>
          <w:b/>
          <w:bCs/>
          <w:rtl/>
          <w:lang w:val="en-US"/>
        </w:rPr>
        <w:tab/>
        <w:t>برنامج عمل بشأن المادة 8(ي) و</w:t>
      </w:r>
      <w:r w:rsidRPr="002A667F">
        <w:rPr>
          <w:rFonts w:cs="Simplified Arabic" w:hint="cs"/>
          <w:b/>
          <w:bCs/>
          <w:rtl/>
          <w:lang w:val="en-US"/>
        </w:rPr>
        <w:t xml:space="preserve">غيرها من </w:t>
      </w:r>
      <w:r w:rsidRPr="002A667F">
        <w:rPr>
          <w:rFonts w:cs="Simplified Arabic"/>
          <w:b/>
          <w:bCs/>
          <w:rtl/>
          <w:lang w:val="en-US"/>
        </w:rPr>
        <w:t xml:space="preserve">أحكام اتفاقية التنوع البيولوجي </w:t>
      </w:r>
      <w:r w:rsidRPr="002A667F">
        <w:rPr>
          <w:rFonts w:cs="Simplified Arabic" w:hint="cs"/>
          <w:b/>
          <w:bCs/>
          <w:rtl/>
          <w:lang w:val="en-US"/>
        </w:rPr>
        <w:t>ذات الصلة</w:t>
      </w:r>
      <w:r w:rsidRPr="002A667F">
        <w:rPr>
          <w:rFonts w:cs="Simplified Arabic"/>
          <w:b/>
          <w:bCs/>
          <w:rtl/>
          <w:lang w:val="en-US"/>
        </w:rPr>
        <w:t xml:space="preserve"> بالشعوب الأصلية والمجتمعات المحلية حتى عام 20</w:t>
      </w:r>
      <w:r>
        <w:rPr>
          <w:rFonts w:cs="Simplified Arabic" w:hint="cs"/>
          <w:b/>
          <w:bCs/>
          <w:rtl/>
          <w:lang w:val="en-US"/>
        </w:rPr>
        <w:t>3</w:t>
      </w:r>
      <w:r w:rsidRPr="002A667F">
        <w:rPr>
          <w:rFonts w:cs="Simplified Arabic"/>
          <w:b/>
          <w:bCs/>
          <w:rtl/>
          <w:lang w:val="en-US"/>
        </w:rPr>
        <w:t>0</w:t>
      </w:r>
    </w:p>
    <w:p w14:paraId="283D2933" w14:textId="77777777" w:rsidR="00DE795D" w:rsidRPr="002A667F" w:rsidRDefault="00DE795D" w:rsidP="00DE795D">
      <w:pPr>
        <w:pStyle w:val="ListParagraph"/>
        <w:tabs>
          <w:tab w:val="left" w:pos="1980"/>
        </w:tabs>
        <w:bidi/>
        <w:spacing w:after="120" w:line="216" w:lineRule="auto"/>
        <w:ind w:left="567" w:firstLine="693"/>
        <w:contextualSpacing w:val="0"/>
        <w:rPr>
          <w:rFonts w:cs="Simplified Arabic"/>
          <w:i/>
          <w:iCs/>
          <w:rtl/>
          <w:lang w:val="en-US"/>
        </w:rPr>
      </w:pPr>
      <w:r w:rsidRPr="002A667F">
        <w:rPr>
          <w:rFonts w:cs="Simplified Arabic"/>
          <w:i/>
          <w:iCs/>
          <w:rtl/>
          <w:lang w:val="en-US"/>
        </w:rPr>
        <w:t>إن مؤتمر الأطراف،</w:t>
      </w:r>
    </w:p>
    <w:p w14:paraId="283D2934" w14:textId="77777777" w:rsidR="00DE795D" w:rsidRPr="002A667F" w:rsidRDefault="00DE795D" w:rsidP="00DE795D">
      <w:pPr>
        <w:tabs>
          <w:tab w:val="left" w:pos="1980"/>
        </w:tabs>
        <w:bidi/>
        <w:spacing w:after="120" w:line="216" w:lineRule="auto"/>
        <w:ind w:left="567" w:firstLine="693"/>
        <w:jc w:val="both"/>
        <w:rPr>
          <w:rFonts w:cs="Simplified Arabic"/>
          <w:rtl/>
          <w:lang w:val="en-US"/>
        </w:rPr>
      </w:pPr>
      <w:r w:rsidRPr="002A667F">
        <w:rPr>
          <w:rFonts w:cs="Simplified Arabic"/>
          <w:i/>
          <w:iCs/>
          <w:rtl/>
          <w:lang w:val="en-US"/>
        </w:rPr>
        <w:lastRenderedPageBreak/>
        <w:t>إذ يشير</w:t>
      </w:r>
      <w:r w:rsidRPr="002A667F">
        <w:rPr>
          <w:rFonts w:cs="Simplified Arabic"/>
          <w:rtl/>
          <w:lang w:val="en-US"/>
        </w:rPr>
        <w:t xml:space="preserve"> إلى مقرره </w:t>
      </w:r>
      <w:hyperlink r:id="rId196" w:history="1">
        <w:r w:rsidRPr="00B63F8F">
          <w:rPr>
            <w:rStyle w:val="Hyperlink"/>
            <w:rFonts w:cs="Simplified Arabic"/>
            <w:rtl/>
            <w:lang w:val="en-US"/>
          </w:rPr>
          <w:t>5/16</w:t>
        </w:r>
      </w:hyperlink>
      <w:r w:rsidRPr="002A667F">
        <w:rPr>
          <w:rFonts w:cs="Simplified Arabic"/>
          <w:rtl/>
          <w:lang w:val="en-US"/>
        </w:rPr>
        <w:t xml:space="preserve"> المؤرخ 26 مايو/أيار 2000، الذي أيد بموجبه برنامج العمل بشأن تنفيذ المادة 8(ي) والأحكام المتصلة بها في اتفاقية التنوع البيولوج</w:t>
      </w:r>
      <w:r>
        <w:rPr>
          <w:rFonts w:cs="Simplified Arabic" w:hint="cs"/>
          <w:rtl/>
          <w:lang w:val="en-US" w:bidi="ar-EG"/>
        </w:rPr>
        <w:t>ي</w:t>
      </w:r>
      <w:r w:rsidRPr="002A667F">
        <w:rPr>
          <w:rStyle w:val="FootnoteReference"/>
          <w:rtl/>
          <w:lang w:val="en-US"/>
        </w:rPr>
        <w:footnoteReference w:id="174"/>
      </w:r>
      <w:r w:rsidRPr="002A667F">
        <w:rPr>
          <w:rFonts w:cs="Simplified Arabic"/>
          <w:rtl/>
          <w:lang w:val="en-US"/>
        </w:rPr>
        <w:t xml:space="preserve"> المرفق بذلك المقرر والمقرر </w:t>
      </w:r>
      <w:hyperlink r:id="rId197" w:history="1">
        <w:r w:rsidRPr="00B63F8F">
          <w:rPr>
            <w:rStyle w:val="Hyperlink"/>
            <w:rFonts w:cs="Simplified Arabic"/>
            <w:color w:val="4F81BD" w:themeColor="accent1"/>
            <w:rtl/>
            <w:lang w:val="en-US"/>
          </w:rPr>
          <w:t>10/43</w:t>
        </w:r>
      </w:hyperlink>
      <w:r w:rsidRPr="002A667F">
        <w:rPr>
          <w:rFonts w:cs="Simplified Arabic"/>
          <w:rtl/>
          <w:lang w:val="en-US"/>
        </w:rPr>
        <w:t xml:space="preserve"> المؤرخ 29 أكتوبر/تشرين الأول 2010، وال</w:t>
      </w:r>
      <w:r w:rsidRPr="002A667F">
        <w:rPr>
          <w:rFonts w:cs="Simplified Arabic" w:hint="cs"/>
          <w:rtl/>
          <w:lang w:val="en-US"/>
        </w:rPr>
        <w:t>ذ</w:t>
      </w:r>
      <w:r w:rsidRPr="002A667F">
        <w:rPr>
          <w:rFonts w:cs="Simplified Arabic"/>
          <w:rtl/>
          <w:lang w:val="en-US"/>
        </w:rPr>
        <w:t xml:space="preserve">ي قام بموجبه </w:t>
      </w:r>
      <w:r w:rsidRPr="002A667F">
        <w:rPr>
          <w:rFonts w:cs="Simplified Arabic" w:hint="cs"/>
          <w:rtl/>
          <w:lang w:val="en-US"/>
        </w:rPr>
        <w:t>بتنقيح</w:t>
      </w:r>
      <w:r w:rsidRPr="002A667F">
        <w:rPr>
          <w:rFonts w:cs="Simplified Arabic"/>
          <w:rtl/>
          <w:lang w:val="en-US"/>
        </w:rPr>
        <w:t xml:space="preserve"> برنامج العمل المذكور للفترة 2010-2020،</w:t>
      </w:r>
    </w:p>
    <w:p w14:paraId="283D2935" w14:textId="77777777" w:rsidR="00DE795D" w:rsidRPr="002A667F" w:rsidRDefault="00DE795D" w:rsidP="00DE795D">
      <w:pPr>
        <w:tabs>
          <w:tab w:val="left" w:pos="1980"/>
        </w:tabs>
        <w:bidi/>
        <w:spacing w:after="120" w:line="216" w:lineRule="auto"/>
        <w:ind w:left="567" w:firstLine="693"/>
        <w:jc w:val="both"/>
        <w:rPr>
          <w:rFonts w:cs="Simplified Arabic"/>
          <w:lang w:val="en-US"/>
        </w:rPr>
      </w:pPr>
      <w:r w:rsidRPr="002A667F">
        <w:rPr>
          <w:rFonts w:cs="Simplified Arabic"/>
          <w:i/>
          <w:iCs/>
          <w:rtl/>
          <w:lang w:val="en-US"/>
        </w:rPr>
        <w:t>وإذ يدرك</w:t>
      </w:r>
      <w:r w:rsidRPr="002A667F">
        <w:rPr>
          <w:rFonts w:cs="Simplified Arabic"/>
          <w:rtl/>
          <w:lang w:val="en-US"/>
        </w:rPr>
        <w:t xml:space="preserve"> الحاجة إلى برنامج عمل أكثر شمولا </w:t>
      </w:r>
      <w:r w:rsidRPr="002A667F">
        <w:rPr>
          <w:rFonts w:cs="Simplified Arabic" w:hint="cs"/>
          <w:rtl/>
          <w:lang w:val="en-US"/>
        </w:rPr>
        <w:t>واستشرافيا</w:t>
      </w:r>
      <w:r w:rsidRPr="002A667F">
        <w:rPr>
          <w:rFonts w:cs="Simplified Arabic"/>
          <w:rtl/>
          <w:lang w:val="en-US"/>
        </w:rPr>
        <w:t xml:space="preserve"> ومتكاملا، </w:t>
      </w:r>
      <w:r>
        <w:rPr>
          <w:rFonts w:cs="Simplified Arabic" w:hint="cs"/>
          <w:rtl/>
          <w:lang w:val="en-US"/>
        </w:rPr>
        <w:t>[يتوافق مع تنفيذ ودعم تنفيذ] [</w:t>
      </w:r>
      <w:r w:rsidRPr="002A667F">
        <w:rPr>
          <w:rFonts w:cs="Simplified Arabic"/>
          <w:rtl/>
          <w:lang w:val="en-US"/>
        </w:rPr>
        <w:t>مع مراعاة التطورات الأخيرة مثل اعتماد إطار كونمينغ-مونتريال العالمي للتنوع البيولوجي،</w:t>
      </w:r>
      <w:r w:rsidRPr="002A667F">
        <w:rPr>
          <w:rStyle w:val="FootnoteReference"/>
          <w:rtl/>
          <w:lang w:val="en-US"/>
        </w:rPr>
        <w:footnoteReference w:id="175"/>
      </w:r>
    </w:p>
    <w:p w14:paraId="283D2936" w14:textId="77777777" w:rsidR="00DE795D" w:rsidRDefault="00DE795D" w:rsidP="00DE795D">
      <w:pPr>
        <w:tabs>
          <w:tab w:val="left" w:pos="1980"/>
        </w:tabs>
        <w:bidi/>
        <w:spacing w:after="120" w:line="216" w:lineRule="auto"/>
        <w:ind w:left="567" w:firstLine="693"/>
        <w:jc w:val="both"/>
        <w:rPr>
          <w:rFonts w:cs="Simplified Arabic"/>
          <w:i/>
          <w:iCs/>
          <w:rtl/>
          <w:lang w:val="en-US"/>
        </w:rPr>
      </w:pPr>
      <w:r>
        <w:rPr>
          <w:rFonts w:cs="Simplified Arabic" w:hint="cs"/>
          <w:i/>
          <w:iCs/>
          <w:rtl/>
          <w:lang w:val="en-US"/>
        </w:rPr>
        <w:t xml:space="preserve"> [وإذ يدرك أيضا </w:t>
      </w:r>
      <w:r w:rsidRPr="00E347FB">
        <w:rPr>
          <w:rFonts w:cs="Simplified Arabic" w:hint="cs"/>
          <w:rtl/>
          <w:lang w:val="en-US"/>
        </w:rPr>
        <w:t>ويحترم نطاق وولاية اتفاقية التنوع البيولوجي،]</w:t>
      </w:r>
    </w:p>
    <w:p w14:paraId="283D2937" w14:textId="77777777" w:rsidR="00DE795D" w:rsidRPr="002A667F" w:rsidRDefault="00DE795D" w:rsidP="00DE795D">
      <w:pPr>
        <w:tabs>
          <w:tab w:val="left" w:pos="1980"/>
        </w:tabs>
        <w:bidi/>
        <w:spacing w:after="120" w:line="216" w:lineRule="auto"/>
        <w:ind w:left="567" w:firstLine="693"/>
        <w:jc w:val="both"/>
        <w:rPr>
          <w:rFonts w:cs="Simplified Arabic"/>
          <w:rtl/>
          <w:lang w:val="en-US"/>
        </w:rPr>
      </w:pPr>
      <w:r w:rsidRPr="002A667F">
        <w:rPr>
          <w:rFonts w:cs="Simplified Arabic" w:hint="cs"/>
          <w:i/>
          <w:iCs/>
          <w:rtl/>
          <w:lang w:val="en-US"/>
        </w:rPr>
        <w:t>وإذ يستند</w:t>
      </w:r>
      <w:r w:rsidRPr="002A667F">
        <w:rPr>
          <w:rFonts w:cs="Simplified Arabic" w:hint="cs"/>
          <w:rtl/>
          <w:lang w:val="en-US"/>
        </w:rPr>
        <w:t xml:space="preserve"> إ</w:t>
      </w:r>
      <w:r w:rsidRPr="002A667F">
        <w:rPr>
          <w:rFonts w:cs="Simplified Arabic"/>
          <w:rtl/>
          <w:lang w:val="en-US"/>
        </w:rPr>
        <w:t xml:space="preserve">لى التقرير التجميعي عن حالة واتجاهات المعارف والابتكارات والممارسات التقليدية </w:t>
      </w:r>
      <w:r w:rsidRPr="002A667F">
        <w:rPr>
          <w:rFonts w:cs="Simplified Arabic" w:hint="cs"/>
          <w:rtl/>
          <w:lang w:val="en-US"/>
        </w:rPr>
        <w:t>ل</w:t>
      </w:r>
      <w:r w:rsidRPr="002A667F">
        <w:rPr>
          <w:rFonts w:cs="Simplified Arabic"/>
          <w:rtl/>
          <w:lang w:val="en-US"/>
        </w:rPr>
        <w:t xml:space="preserve">لشعوب الأصلية والمجتمعات المحلية، فضلا عن المبادئ التوجيهية والمعايير والأدوات الأخرى التي وضعها بالفعل الفريق المفتوح العضوية العامل بين الدورات </w:t>
      </w:r>
      <w:r w:rsidRPr="002A667F">
        <w:rPr>
          <w:rFonts w:cs="Simplified Arabic" w:hint="cs"/>
          <w:rtl/>
          <w:lang w:val="en-US"/>
        </w:rPr>
        <w:t>المخصص ل</w:t>
      </w:r>
      <w:r w:rsidRPr="002A667F">
        <w:rPr>
          <w:rFonts w:cs="Simplified Arabic"/>
          <w:rtl/>
          <w:lang w:val="en-US"/>
        </w:rPr>
        <w:t>لمادة 8(ي) والأحكام المتصلة بها في اتفاقية التنوع البيولوجي والتي اعتمدها مؤتمر الأطراف،</w:t>
      </w:r>
    </w:p>
    <w:p w14:paraId="283D2938" w14:textId="77777777" w:rsidR="00DE795D" w:rsidRPr="002A667F" w:rsidRDefault="00DE795D" w:rsidP="00DE795D">
      <w:pPr>
        <w:tabs>
          <w:tab w:val="left" w:pos="1980"/>
        </w:tabs>
        <w:bidi/>
        <w:spacing w:after="120" w:line="216" w:lineRule="auto"/>
        <w:ind w:left="567" w:firstLine="693"/>
        <w:jc w:val="both"/>
        <w:rPr>
          <w:rFonts w:cs="Simplified Arabic"/>
          <w:rtl/>
          <w:lang w:val="en-US"/>
        </w:rPr>
      </w:pPr>
      <w:r w:rsidRPr="002A667F">
        <w:rPr>
          <w:rFonts w:cs="Simplified Arabic"/>
          <w:i/>
          <w:iCs/>
          <w:rtl/>
          <w:lang w:val="en-US"/>
        </w:rPr>
        <w:t xml:space="preserve">وإذ </w:t>
      </w:r>
      <w:r w:rsidRPr="002A667F">
        <w:rPr>
          <w:rFonts w:cs="Simplified Arabic" w:hint="cs"/>
          <w:i/>
          <w:iCs/>
          <w:rtl/>
          <w:lang w:val="en-US"/>
        </w:rPr>
        <w:t>يشدد</w:t>
      </w:r>
      <w:r w:rsidRPr="002A667F">
        <w:rPr>
          <w:rFonts w:cs="Simplified Arabic"/>
          <w:rtl/>
          <w:lang w:val="en-US"/>
        </w:rPr>
        <w:t xml:space="preserve"> </w:t>
      </w:r>
      <w:r w:rsidRPr="002A667F">
        <w:rPr>
          <w:rFonts w:cs="Simplified Arabic" w:hint="cs"/>
          <w:rtl/>
          <w:lang w:val="en-US"/>
        </w:rPr>
        <w:t xml:space="preserve">على </w:t>
      </w:r>
      <w:r w:rsidRPr="002A667F">
        <w:rPr>
          <w:rFonts w:cs="Simplified Arabic"/>
          <w:rtl/>
          <w:lang w:val="en-US"/>
        </w:rPr>
        <w:t>الحاجة إلى التنفيذ الفعال للمبادئ التوجيهية</w:t>
      </w:r>
      <w:r>
        <w:rPr>
          <w:rFonts w:cs="Simplified Arabic" w:hint="cs"/>
          <w:rtl/>
          <w:lang w:val="en-US"/>
        </w:rPr>
        <w:t xml:space="preserve"> [الطوعية]</w:t>
      </w:r>
      <w:r w:rsidRPr="002A667F">
        <w:rPr>
          <w:rFonts w:cs="Simplified Arabic"/>
          <w:rtl/>
          <w:lang w:val="en-US"/>
        </w:rPr>
        <w:t xml:space="preserve"> والمعايير</w:t>
      </w:r>
      <w:r>
        <w:rPr>
          <w:rFonts w:cs="Simplified Arabic" w:hint="cs"/>
          <w:rtl/>
          <w:lang w:val="en-US"/>
        </w:rPr>
        <w:t>]</w:t>
      </w:r>
      <w:r w:rsidRPr="002A667F">
        <w:rPr>
          <w:rFonts w:cs="Simplified Arabic"/>
          <w:rtl/>
          <w:lang w:val="en-US"/>
        </w:rPr>
        <w:t xml:space="preserve"> </w:t>
      </w:r>
      <w:r>
        <w:rPr>
          <w:rFonts w:cs="Simplified Arabic" w:hint="cs"/>
          <w:rtl/>
          <w:lang w:val="en-US"/>
        </w:rPr>
        <w:t xml:space="preserve">[والأدوات الأخرى] </w:t>
      </w:r>
      <w:r w:rsidRPr="002A667F">
        <w:rPr>
          <w:rFonts w:cs="Simplified Arabic"/>
          <w:rtl/>
          <w:lang w:val="en-US"/>
        </w:rPr>
        <w:t>المتعلقة بالمادة 8(ي) وغيرها من</w:t>
      </w:r>
      <w:r w:rsidRPr="002A667F">
        <w:rPr>
          <w:rFonts w:cs="Simplified Arabic" w:hint="cs"/>
          <w:rtl/>
          <w:lang w:val="en-US"/>
        </w:rPr>
        <w:t xml:space="preserve"> </w:t>
      </w:r>
      <w:r w:rsidRPr="002A667F">
        <w:rPr>
          <w:rFonts w:cs="Simplified Arabic"/>
          <w:rtl/>
          <w:lang w:val="en-US"/>
        </w:rPr>
        <w:t xml:space="preserve">أحكام </w:t>
      </w:r>
      <w:r w:rsidRPr="002A667F">
        <w:rPr>
          <w:rFonts w:cs="Simplified Arabic" w:hint="cs"/>
          <w:rtl/>
          <w:lang w:val="en-US"/>
        </w:rPr>
        <w:t>ال</w:t>
      </w:r>
      <w:r w:rsidRPr="002A667F">
        <w:rPr>
          <w:rFonts w:cs="Simplified Arabic"/>
          <w:rtl/>
          <w:lang w:val="en-US"/>
        </w:rPr>
        <w:t>اتفاقية على المستوى الوطني لدعم تنفيذ</w:t>
      </w:r>
      <w:r>
        <w:rPr>
          <w:rFonts w:cs="Simplified Arabic" w:hint="cs"/>
          <w:rtl/>
          <w:lang w:val="en-US"/>
        </w:rPr>
        <w:t xml:space="preserve"> الغايات و</w:t>
      </w:r>
      <w:r w:rsidRPr="002A667F">
        <w:rPr>
          <w:rFonts w:cs="Simplified Arabic"/>
          <w:rtl/>
          <w:lang w:val="en-US"/>
        </w:rPr>
        <w:t>الأهداف</w:t>
      </w:r>
      <w:r>
        <w:rPr>
          <w:rFonts w:cs="Simplified Arabic" w:hint="cs"/>
          <w:rtl/>
          <w:lang w:val="en-US"/>
        </w:rPr>
        <w:t xml:space="preserve"> ذات الصلة</w:t>
      </w:r>
      <w:r w:rsidRPr="002A667F">
        <w:rPr>
          <w:rFonts w:cs="Simplified Arabic"/>
          <w:rtl/>
          <w:lang w:val="en-US"/>
        </w:rPr>
        <w:t xml:space="preserve"> من الإطار،</w:t>
      </w:r>
    </w:p>
    <w:p w14:paraId="283D2939" w14:textId="77777777" w:rsidR="00DE795D" w:rsidRPr="002A667F" w:rsidRDefault="00DE795D" w:rsidP="00DE795D">
      <w:pPr>
        <w:tabs>
          <w:tab w:val="left" w:pos="1980"/>
        </w:tabs>
        <w:bidi/>
        <w:spacing w:after="120" w:line="216" w:lineRule="auto"/>
        <w:ind w:left="567" w:firstLine="693"/>
        <w:jc w:val="both"/>
        <w:rPr>
          <w:rFonts w:cs="Simplified Arabic"/>
          <w:rtl/>
          <w:lang w:val="en-US"/>
        </w:rPr>
      </w:pPr>
      <w:r w:rsidRPr="002A667F">
        <w:rPr>
          <w:rFonts w:cs="Simplified Arabic"/>
          <w:i/>
          <w:iCs/>
          <w:rtl/>
          <w:lang w:val="en-US"/>
        </w:rPr>
        <w:t>وإذ يلاحظ</w:t>
      </w:r>
      <w:r w:rsidRPr="002A667F">
        <w:rPr>
          <w:rFonts w:cs="Simplified Arabic"/>
          <w:rtl/>
          <w:lang w:val="en-US"/>
        </w:rPr>
        <w:t xml:space="preserve"> أن عددا من مهام برنامج العمل الحالي بشأن المادة 8(ي) والأحكام المتصلة بها لا تزال جارية بالنسبة للأطراف،</w:t>
      </w:r>
    </w:p>
    <w:p w14:paraId="283D293A" w14:textId="77777777" w:rsidR="00DE795D" w:rsidRPr="002A667F" w:rsidRDefault="00DE795D" w:rsidP="00E952EA">
      <w:pPr>
        <w:pStyle w:val="ListParagraph"/>
        <w:numPr>
          <w:ilvl w:val="0"/>
          <w:numId w:val="92"/>
        </w:numPr>
        <w:tabs>
          <w:tab w:val="left" w:pos="1980"/>
        </w:tabs>
        <w:bidi/>
        <w:spacing w:after="120" w:line="216" w:lineRule="auto"/>
        <w:ind w:left="567" w:firstLine="693"/>
        <w:contextualSpacing w:val="0"/>
        <w:jc w:val="both"/>
        <w:rPr>
          <w:rFonts w:cs="Simplified Arabic"/>
          <w:rtl/>
          <w:lang w:val="en-US"/>
        </w:rPr>
      </w:pPr>
      <w:r>
        <w:rPr>
          <w:rFonts w:cs="Simplified Arabic" w:hint="cs"/>
          <w:i/>
          <w:iCs/>
          <w:rtl/>
          <w:lang w:val="en-US"/>
        </w:rPr>
        <w:t>[</w:t>
      </w:r>
      <w:r w:rsidRPr="002A667F">
        <w:rPr>
          <w:rFonts w:cs="Simplified Arabic"/>
          <w:i/>
          <w:iCs/>
          <w:rtl/>
          <w:lang w:val="en-US"/>
        </w:rPr>
        <w:t>يقرر</w:t>
      </w:r>
      <w:r w:rsidRPr="002A667F">
        <w:rPr>
          <w:rFonts w:cs="Simplified Arabic"/>
          <w:rtl/>
          <w:lang w:val="en-US"/>
        </w:rPr>
        <w:t xml:space="preserve"> اعتماد برنامج عمل بشأن المادة 8(ي) وغيرها من</w:t>
      </w:r>
      <w:r>
        <w:rPr>
          <w:rFonts w:cs="Simplified Arabic"/>
          <w:rtl/>
          <w:lang w:val="en-US"/>
        </w:rPr>
        <w:t xml:space="preserve"> أحكام </w:t>
      </w:r>
      <w:r w:rsidRPr="002A667F">
        <w:rPr>
          <w:rFonts w:cs="Simplified Arabic"/>
          <w:rtl/>
          <w:lang w:val="en-US"/>
        </w:rPr>
        <w:t xml:space="preserve">اتفاقية </w:t>
      </w:r>
      <w:r>
        <w:rPr>
          <w:rFonts w:cs="Simplified Arabic" w:hint="cs"/>
          <w:rtl/>
          <w:lang w:val="en-US"/>
        </w:rPr>
        <w:t xml:space="preserve">التنوع البيولوجي </w:t>
      </w:r>
      <w:r w:rsidRPr="002A667F">
        <w:rPr>
          <w:rFonts w:cs="Simplified Arabic"/>
          <w:rtl/>
          <w:lang w:val="en-US"/>
        </w:rPr>
        <w:t>ذات الصلة بالشعوب الأصلية والمجتمعات المحلية حتى عام 20</w:t>
      </w:r>
      <w:r>
        <w:rPr>
          <w:rFonts w:cs="Simplified Arabic" w:hint="cs"/>
          <w:rtl/>
          <w:lang w:val="en-US"/>
        </w:rPr>
        <w:t>3</w:t>
      </w:r>
      <w:r w:rsidRPr="002A667F">
        <w:rPr>
          <w:rFonts w:cs="Simplified Arabic"/>
          <w:rtl/>
          <w:lang w:val="en-US"/>
        </w:rPr>
        <w:t>0 على النحو الوارد في المرفق الأول لهذا المقرر؛</w:t>
      </w:r>
    </w:p>
    <w:p w14:paraId="283D293B" w14:textId="77777777" w:rsidR="00DE795D" w:rsidRPr="002A667F" w:rsidRDefault="00DE795D" w:rsidP="00E952EA">
      <w:pPr>
        <w:pStyle w:val="ListParagraph"/>
        <w:numPr>
          <w:ilvl w:val="0"/>
          <w:numId w:val="92"/>
        </w:numPr>
        <w:tabs>
          <w:tab w:val="left" w:pos="1980"/>
        </w:tabs>
        <w:bidi/>
        <w:spacing w:after="120" w:line="216" w:lineRule="auto"/>
        <w:ind w:left="567" w:firstLine="693"/>
        <w:contextualSpacing w:val="0"/>
        <w:jc w:val="both"/>
        <w:rPr>
          <w:rFonts w:cs="Simplified Arabic"/>
          <w:rtl/>
          <w:lang w:val="en-US"/>
        </w:rPr>
      </w:pPr>
      <w:r w:rsidRPr="002A667F">
        <w:rPr>
          <w:rFonts w:cs="Simplified Arabic"/>
          <w:i/>
          <w:iCs/>
          <w:rtl/>
          <w:lang w:val="en-US"/>
        </w:rPr>
        <w:t>يطلب</w:t>
      </w:r>
      <w:r w:rsidRPr="002A667F">
        <w:rPr>
          <w:rFonts w:cs="Simplified Arabic"/>
          <w:rtl/>
          <w:lang w:val="en-US"/>
        </w:rPr>
        <w:t xml:space="preserve"> من الأطراف ويدعو الحكومات الأخرى إلى تقديم تقارير عن التقدم المحرز في تنفيذ برنامج عمل</w:t>
      </w:r>
      <w:r>
        <w:rPr>
          <w:rFonts w:cs="Simplified Arabic" w:hint="cs"/>
          <w:rtl/>
          <w:lang w:val="en-US"/>
        </w:rPr>
        <w:t xml:space="preserve"> المادة 8(ي) وغيرها من الأحكام</w:t>
      </w:r>
      <w:r w:rsidRPr="002A667F">
        <w:rPr>
          <w:rFonts w:cs="Simplified Arabic"/>
          <w:rtl/>
          <w:lang w:val="en-US"/>
        </w:rPr>
        <w:t>، بما في ذلك تطبيق المبادئ التوجيهية</w:t>
      </w:r>
      <w:r>
        <w:rPr>
          <w:rFonts w:cs="Simplified Arabic" w:hint="cs"/>
          <w:rtl/>
          <w:lang w:val="en-US"/>
        </w:rPr>
        <w:t xml:space="preserve"> [الطوعية]</w:t>
      </w:r>
      <w:r w:rsidRPr="002A667F">
        <w:rPr>
          <w:rFonts w:cs="Simplified Arabic"/>
          <w:rtl/>
          <w:lang w:val="en-US"/>
        </w:rPr>
        <w:t xml:space="preserve"> والمعايير القائمة وذات </w:t>
      </w:r>
      <w:proofErr w:type="gramStart"/>
      <w:r w:rsidRPr="002A667F">
        <w:rPr>
          <w:rFonts w:cs="Simplified Arabic"/>
          <w:rtl/>
          <w:lang w:val="en-US"/>
        </w:rPr>
        <w:t>الصلة</w:t>
      </w:r>
      <w:r>
        <w:rPr>
          <w:rFonts w:cs="Simplified Arabic" w:hint="cs"/>
          <w:rtl/>
          <w:lang w:val="en-US"/>
        </w:rPr>
        <w:t>[</w:t>
      </w:r>
      <w:proofErr w:type="gramEnd"/>
      <w:r>
        <w:rPr>
          <w:rFonts w:cs="Simplified Arabic" w:hint="cs"/>
          <w:rtl/>
          <w:lang w:val="en-US"/>
        </w:rPr>
        <w:t>في تقاريرها الوطنية كجزء من تقييمها وتنفيذها لإطار كونمينغ-مونتريال العالمي للتنوع البيولوجي]</w:t>
      </w:r>
      <w:r w:rsidRPr="002A667F">
        <w:rPr>
          <w:rFonts w:cs="Simplified Arabic"/>
          <w:rtl/>
          <w:lang w:val="en-US"/>
        </w:rPr>
        <w:t>؛</w:t>
      </w:r>
    </w:p>
    <w:p w14:paraId="283D293C" w14:textId="77777777" w:rsidR="00DE795D" w:rsidRPr="002A667F" w:rsidRDefault="00DE795D" w:rsidP="00E952EA">
      <w:pPr>
        <w:pStyle w:val="ListParagraph"/>
        <w:numPr>
          <w:ilvl w:val="0"/>
          <w:numId w:val="92"/>
        </w:numPr>
        <w:tabs>
          <w:tab w:val="left" w:pos="1980"/>
        </w:tabs>
        <w:bidi/>
        <w:spacing w:after="120" w:line="216" w:lineRule="auto"/>
        <w:ind w:left="567" w:firstLine="693"/>
        <w:contextualSpacing w:val="0"/>
        <w:jc w:val="both"/>
        <w:rPr>
          <w:rFonts w:cs="Simplified Arabic"/>
          <w:rtl/>
          <w:lang w:val="en-US"/>
        </w:rPr>
      </w:pPr>
      <w:r w:rsidRPr="002A667F">
        <w:rPr>
          <w:rFonts w:cs="Simplified Arabic"/>
          <w:i/>
          <w:iCs/>
          <w:rtl/>
          <w:lang w:val="en-US"/>
        </w:rPr>
        <w:t>يكرر</w:t>
      </w:r>
      <w:r w:rsidRPr="002A667F">
        <w:rPr>
          <w:rFonts w:cs="Simplified Arabic"/>
          <w:rtl/>
          <w:lang w:val="en-US"/>
        </w:rPr>
        <w:t xml:space="preserve"> دعوته للأطراف </w:t>
      </w:r>
      <w:r w:rsidRPr="002A667F">
        <w:rPr>
          <w:rFonts w:cs="Simplified Arabic" w:hint="cs"/>
          <w:rtl/>
          <w:lang w:val="en-US"/>
        </w:rPr>
        <w:t xml:space="preserve">الواردة </w:t>
      </w:r>
      <w:r w:rsidRPr="002A667F">
        <w:rPr>
          <w:rFonts w:cs="Simplified Arabic"/>
          <w:rtl/>
          <w:lang w:val="en-US"/>
        </w:rPr>
        <w:t xml:space="preserve">في الفقرة 7 من المقرر </w:t>
      </w:r>
      <w:hyperlink r:id="rId198" w:history="1">
        <w:r w:rsidRPr="00120C65">
          <w:rPr>
            <w:rStyle w:val="Hyperlink"/>
            <w:rFonts w:cs="Simplified Arabic"/>
            <w:color w:val="0000FF"/>
            <w:rtl/>
            <w:lang w:val="en-US"/>
          </w:rPr>
          <w:t>10/40</w:t>
        </w:r>
      </w:hyperlink>
      <w:r w:rsidRPr="002A667F">
        <w:rPr>
          <w:rFonts w:cs="Simplified Arabic"/>
          <w:rtl/>
          <w:lang w:val="en-US"/>
        </w:rPr>
        <w:t xml:space="preserve"> باء المؤرخ 29 أكتوبر/تشرين الأول 2010 للنظر في تعيين نقاط اتصال وطنية للمادة 8(ي) والأحكام المتصلة بها لتسهيل </w:t>
      </w:r>
      <w:r w:rsidRPr="002A667F">
        <w:rPr>
          <w:rFonts w:cs="Simplified Arabic" w:hint="cs"/>
          <w:rtl/>
          <w:lang w:val="en-US"/>
        </w:rPr>
        <w:t>التواصل</w:t>
      </w:r>
      <w:r w:rsidRPr="002A667F">
        <w:rPr>
          <w:rFonts w:cs="Simplified Arabic"/>
          <w:rtl/>
          <w:lang w:val="en-US"/>
        </w:rPr>
        <w:t xml:space="preserve"> مع الشعوب الأصلية والمجتمعات المحلية لتعزيز التنفيذ الفعال </w:t>
      </w:r>
      <w:r w:rsidRPr="002A667F">
        <w:rPr>
          <w:rFonts w:cs="Simplified Arabic" w:hint="cs"/>
          <w:rtl/>
          <w:lang w:val="en-US"/>
        </w:rPr>
        <w:t>ل</w:t>
      </w:r>
      <w:r w:rsidRPr="002A667F">
        <w:rPr>
          <w:rFonts w:cs="Simplified Arabic"/>
          <w:rtl/>
          <w:lang w:val="en-US"/>
        </w:rPr>
        <w:t>برنامج العمل بشأن المادة 8(ي) وغيرها من</w:t>
      </w:r>
      <w:r w:rsidRPr="002A667F">
        <w:rPr>
          <w:rFonts w:cs="Simplified Arabic" w:hint="cs"/>
          <w:rtl/>
          <w:lang w:val="en-US"/>
        </w:rPr>
        <w:t xml:space="preserve"> </w:t>
      </w:r>
      <w:r w:rsidRPr="002A667F">
        <w:rPr>
          <w:rFonts w:cs="Simplified Arabic"/>
          <w:rtl/>
          <w:lang w:val="en-US"/>
        </w:rPr>
        <w:t>الأحكام؛</w:t>
      </w:r>
    </w:p>
    <w:p w14:paraId="283D293D" w14:textId="77777777" w:rsidR="00DE795D" w:rsidRPr="002A667F" w:rsidRDefault="00DE795D" w:rsidP="00E952EA">
      <w:pPr>
        <w:pStyle w:val="ListParagraph"/>
        <w:numPr>
          <w:ilvl w:val="0"/>
          <w:numId w:val="92"/>
        </w:numPr>
        <w:tabs>
          <w:tab w:val="left" w:pos="1980"/>
        </w:tabs>
        <w:bidi/>
        <w:spacing w:after="120" w:line="216" w:lineRule="auto"/>
        <w:ind w:left="567" w:firstLine="693"/>
        <w:contextualSpacing w:val="0"/>
        <w:jc w:val="both"/>
        <w:rPr>
          <w:rFonts w:cs="Simplified Arabic"/>
          <w:rtl/>
          <w:lang w:val="en-US"/>
        </w:rPr>
      </w:pPr>
      <w:r w:rsidRPr="002A667F">
        <w:rPr>
          <w:rFonts w:cs="Simplified Arabic"/>
          <w:i/>
          <w:iCs/>
          <w:rtl/>
          <w:lang w:val="en-US"/>
        </w:rPr>
        <w:t>يشجع</w:t>
      </w:r>
      <w:r w:rsidRPr="002A667F">
        <w:rPr>
          <w:rFonts w:cs="Simplified Arabic"/>
          <w:rtl/>
          <w:lang w:val="en-US"/>
        </w:rPr>
        <w:t xml:space="preserve"> الأطراف على </w:t>
      </w:r>
      <w:r w:rsidRPr="002A667F">
        <w:rPr>
          <w:rFonts w:cs="Simplified Arabic" w:hint="cs"/>
          <w:rtl/>
          <w:lang w:val="en-US"/>
        </w:rPr>
        <w:t>العمل</w:t>
      </w:r>
      <w:r w:rsidRPr="002A667F">
        <w:rPr>
          <w:rFonts w:cs="Simplified Arabic"/>
          <w:rtl/>
          <w:lang w:val="en-US"/>
        </w:rPr>
        <w:t xml:space="preserve"> مع الشعوب الأصلية والمجتمعات </w:t>
      </w:r>
      <w:proofErr w:type="gramStart"/>
      <w:r w:rsidRPr="002A667F">
        <w:rPr>
          <w:rFonts w:cs="Simplified Arabic"/>
          <w:rtl/>
          <w:lang w:val="en-US"/>
        </w:rPr>
        <w:t>المحلية</w:t>
      </w:r>
      <w:r>
        <w:rPr>
          <w:rFonts w:cs="Simplified Arabic" w:hint="cs"/>
          <w:rtl/>
          <w:lang w:val="en-US"/>
        </w:rPr>
        <w:t>[</w:t>
      </w:r>
      <w:proofErr w:type="gramEnd"/>
      <w:r>
        <w:rPr>
          <w:rFonts w:cs="Simplified Arabic" w:hint="cs"/>
          <w:rtl/>
          <w:lang w:val="en-US"/>
        </w:rPr>
        <w:t>، بما في ذلك النساء، والشباب، ومؤيدي حقوق الإنسان البيئية][، بما في ذلك النساء والفتيات، والأطفال والشباب، والأشخاص المعاقون ومؤيدي حقوق الإنسان البيئية][،</w:t>
      </w:r>
      <w:r w:rsidRPr="002A667F">
        <w:rPr>
          <w:rFonts w:cs="Simplified Arabic"/>
          <w:rtl/>
          <w:lang w:val="en-US"/>
        </w:rPr>
        <w:t xml:space="preserve"> كشركاء على أرض الواقع في تنفيذ الاتفاقية، بما في ذلك من خلال الاعتراف بأعماله</w:t>
      </w:r>
      <w:r w:rsidRPr="002A667F">
        <w:rPr>
          <w:rFonts w:cs="Simplified Arabic" w:hint="cs"/>
          <w:rtl/>
          <w:lang w:val="en-US"/>
        </w:rPr>
        <w:t>ا</w:t>
      </w:r>
      <w:r w:rsidRPr="002A667F">
        <w:rPr>
          <w:rFonts w:cs="Simplified Arabic"/>
          <w:rtl/>
          <w:lang w:val="en-US"/>
        </w:rPr>
        <w:t xml:space="preserve"> الجماعية ودعمها وتقييمها واحترام أقاليمه</w:t>
      </w:r>
      <w:r w:rsidRPr="002A667F">
        <w:rPr>
          <w:rFonts w:cs="Simplified Arabic" w:hint="cs"/>
          <w:rtl/>
          <w:lang w:val="en-US"/>
        </w:rPr>
        <w:t>ا</w:t>
      </w:r>
      <w:r w:rsidRPr="002A667F">
        <w:rPr>
          <w:rFonts w:cs="Simplified Arabic"/>
          <w:rtl/>
          <w:lang w:val="en-US"/>
        </w:rPr>
        <w:t xml:space="preserve"> الأصلية والتقليدية وجهوده</w:t>
      </w:r>
      <w:r w:rsidRPr="002A667F">
        <w:rPr>
          <w:rFonts w:cs="Simplified Arabic" w:hint="cs"/>
          <w:rtl/>
          <w:lang w:val="en-US"/>
        </w:rPr>
        <w:t>ا</w:t>
      </w:r>
      <w:r w:rsidRPr="002A667F">
        <w:rPr>
          <w:rFonts w:cs="Simplified Arabic"/>
          <w:rtl/>
          <w:lang w:val="en-US"/>
        </w:rPr>
        <w:t xml:space="preserve"> في تطبيق وحفظ و</w:t>
      </w:r>
      <w:r w:rsidRPr="002A667F">
        <w:rPr>
          <w:rFonts w:cs="Simplified Arabic" w:hint="cs"/>
          <w:rtl/>
          <w:lang w:val="en-US"/>
        </w:rPr>
        <w:t>صون</w:t>
      </w:r>
      <w:r w:rsidRPr="002A667F">
        <w:rPr>
          <w:rFonts w:cs="Simplified Arabic"/>
          <w:rtl/>
          <w:lang w:val="en-US"/>
        </w:rPr>
        <w:t xml:space="preserve"> معارفه</w:t>
      </w:r>
      <w:r w:rsidRPr="002A667F">
        <w:rPr>
          <w:rFonts w:cs="Simplified Arabic" w:hint="cs"/>
          <w:rtl/>
          <w:lang w:val="en-US"/>
        </w:rPr>
        <w:t>ا</w:t>
      </w:r>
      <w:r w:rsidRPr="002A667F">
        <w:rPr>
          <w:rFonts w:cs="Simplified Arabic"/>
          <w:rtl/>
          <w:lang w:val="en-US"/>
        </w:rPr>
        <w:t xml:space="preserve"> وابتكاراته</w:t>
      </w:r>
      <w:r w:rsidRPr="002A667F">
        <w:rPr>
          <w:rFonts w:cs="Simplified Arabic" w:hint="cs"/>
          <w:rtl/>
          <w:lang w:val="en-US"/>
        </w:rPr>
        <w:t>ا</w:t>
      </w:r>
      <w:r w:rsidRPr="002A667F">
        <w:rPr>
          <w:rFonts w:cs="Simplified Arabic"/>
          <w:rtl/>
          <w:lang w:val="en-US"/>
        </w:rPr>
        <w:t xml:space="preserve"> وممارساته</w:t>
      </w:r>
      <w:r w:rsidRPr="002A667F">
        <w:rPr>
          <w:rFonts w:cs="Simplified Arabic" w:hint="cs"/>
          <w:rtl/>
          <w:lang w:val="en-US"/>
        </w:rPr>
        <w:t>ا</w:t>
      </w:r>
      <w:r w:rsidRPr="002A667F">
        <w:rPr>
          <w:rFonts w:cs="Simplified Arabic"/>
          <w:rtl/>
          <w:lang w:val="en-US"/>
        </w:rPr>
        <w:t xml:space="preserve"> التقليدية فيما يتعلق بتعزيز حفظ التنوع البيولوجي واستخدامه المستدام</w:t>
      </w:r>
      <w:r w:rsidRPr="002A667F">
        <w:rPr>
          <w:rFonts w:cs="Simplified Arabic" w:hint="cs"/>
          <w:rtl/>
          <w:lang w:val="en-US"/>
        </w:rPr>
        <w:t>؛</w:t>
      </w:r>
    </w:p>
    <w:p w14:paraId="283D293E" w14:textId="77777777" w:rsidR="00DE795D" w:rsidRDefault="00DE795D" w:rsidP="00E952EA">
      <w:pPr>
        <w:pStyle w:val="ListParagraph"/>
        <w:numPr>
          <w:ilvl w:val="0"/>
          <w:numId w:val="92"/>
        </w:numPr>
        <w:tabs>
          <w:tab w:val="left" w:pos="1980"/>
        </w:tabs>
        <w:bidi/>
        <w:spacing w:after="120" w:line="216" w:lineRule="auto"/>
        <w:ind w:left="567" w:firstLine="693"/>
        <w:contextualSpacing w:val="0"/>
        <w:jc w:val="both"/>
        <w:rPr>
          <w:rFonts w:cs="Simplified Arabic"/>
          <w:lang w:val="en-US"/>
        </w:rPr>
      </w:pPr>
      <w:r w:rsidRPr="002A667F">
        <w:rPr>
          <w:rFonts w:cs="Simplified Arabic"/>
          <w:i/>
          <w:iCs/>
          <w:rtl/>
          <w:lang w:val="en-US"/>
        </w:rPr>
        <w:t>يحث</w:t>
      </w:r>
      <w:r w:rsidRPr="002A667F">
        <w:rPr>
          <w:rFonts w:cs="Simplified Arabic"/>
          <w:rtl/>
          <w:lang w:val="en-US"/>
        </w:rPr>
        <w:t xml:space="preserve"> الأطراف على </w:t>
      </w:r>
      <w:r>
        <w:rPr>
          <w:rFonts w:cs="Simplified Arabic" w:hint="cs"/>
          <w:rtl/>
          <w:lang w:val="en-US"/>
        </w:rPr>
        <w:t xml:space="preserve">[تمكين المشاركة الكاملة والفعالة </w:t>
      </w:r>
      <w:proofErr w:type="gramStart"/>
      <w:r>
        <w:rPr>
          <w:rFonts w:cs="Simplified Arabic" w:hint="cs"/>
          <w:rtl/>
          <w:lang w:val="en-US"/>
        </w:rPr>
        <w:t>للـ][</w:t>
      </w:r>
      <w:proofErr w:type="gramEnd"/>
      <w:r>
        <w:rPr>
          <w:rFonts w:cs="Simplified Arabic" w:hint="cs"/>
          <w:rtl/>
          <w:lang w:val="en-US"/>
        </w:rPr>
        <w:t>إشراك كامل]</w:t>
      </w:r>
      <w:r w:rsidRPr="002A667F">
        <w:rPr>
          <w:rFonts w:cs="Simplified Arabic"/>
          <w:rtl/>
          <w:lang w:val="en-US"/>
        </w:rPr>
        <w:t xml:space="preserve"> </w:t>
      </w:r>
      <w:r>
        <w:rPr>
          <w:rFonts w:cs="Simplified Arabic" w:hint="cs"/>
          <w:rtl/>
          <w:lang w:val="en-US"/>
        </w:rPr>
        <w:t>ل</w:t>
      </w:r>
      <w:r w:rsidRPr="002A667F">
        <w:rPr>
          <w:rFonts w:cs="Simplified Arabic"/>
          <w:rtl/>
          <w:lang w:val="en-US"/>
        </w:rPr>
        <w:t xml:space="preserve">لشعوب الأصلية والمجتمعات المحلية </w:t>
      </w:r>
      <w:r>
        <w:rPr>
          <w:rFonts w:cs="Simplified Arabic" w:hint="cs"/>
          <w:rtl/>
          <w:lang w:val="en-US"/>
        </w:rPr>
        <w:t xml:space="preserve">[، بما في ذلك النساء، والشباب، ومؤيدي حقوق الإنسان البيئية][، بما في ذلك النساء والفتيات، والأطفال </w:t>
      </w:r>
      <w:r>
        <w:rPr>
          <w:rFonts w:cs="Simplified Arabic" w:hint="cs"/>
          <w:rtl/>
          <w:lang w:val="en-US"/>
        </w:rPr>
        <w:lastRenderedPageBreak/>
        <w:t>والشباب، والأشخاص المعاقون ومؤيدي حقوق الإنسان البيئية][،</w:t>
      </w:r>
      <w:r w:rsidRPr="002A667F">
        <w:rPr>
          <w:rFonts w:cs="Simplified Arabic"/>
          <w:rtl/>
          <w:lang w:val="en-US"/>
        </w:rPr>
        <w:t xml:space="preserve"> </w:t>
      </w:r>
      <w:r>
        <w:rPr>
          <w:rFonts w:cs="Simplified Arabic" w:hint="cs"/>
          <w:rtl/>
          <w:lang w:val="en-US"/>
        </w:rPr>
        <w:t>مع موافقتهم الحرة المسبقة والمستنيرة،</w:t>
      </w:r>
      <w:r>
        <w:rPr>
          <w:rStyle w:val="FootnoteReference"/>
          <w:rtl/>
          <w:lang w:val="en-US"/>
        </w:rPr>
        <w:footnoteReference w:id="176"/>
      </w:r>
      <w:r>
        <w:rPr>
          <w:rFonts w:cs="Simplified Arabic" w:hint="cs"/>
          <w:rtl/>
          <w:lang w:val="en-US"/>
        </w:rPr>
        <w:t xml:space="preserve">] </w:t>
      </w:r>
      <w:r w:rsidRPr="002A667F">
        <w:rPr>
          <w:rFonts w:cs="Simplified Arabic"/>
          <w:rtl/>
          <w:lang w:val="en-US"/>
        </w:rPr>
        <w:t xml:space="preserve">في </w:t>
      </w:r>
      <w:r w:rsidRPr="002A667F">
        <w:rPr>
          <w:rFonts w:cs="Simplified Arabic" w:hint="cs"/>
          <w:rtl/>
          <w:lang w:val="en-US"/>
        </w:rPr>
        <w:t>إعداد التقارير</w:t>
      </w:r>
      <w:r w:rsidRPr="002A667F">
        <w:rPr>
          <w:rFonts w:cs="Simplified Arabic"/>
          <w:rtl/>
          <w:lang w:val="en-US"/>
        </w:rPr>
        <w:t xml:space="preserve"> الوطنية وفي </w:t>
      </w:r>
      <w:r w:rsidRPr="002A667F">
        <w:rPr>
          <w:rFonts w:cs="Simplified Arabic" w:hint="cs"/>
          <w:rtl/>
          <w:lang w:val="en-US"/>
        </w:rPr>
        <w:t>تنقيح</w:t>
      </w:r>
      <w:r w:rsidRPr="002A667F">
        <w:rPr>
          <w:rFonts w:cs="Simplified Arabic"/>
          <w:rtl/>
          <w:lang w:val="en-US"/>
        </w:rPr>
        <w:t xml:space="preserve"> وتحديث وتنفيذ الاستراتيجيات وخطط العمل الوطنية للتنوع البيولوجي المتوافقة مع غايات </w:t>
      </w:r>
      <w:r w:rsidRPr="002A667F">
        <w:rPr>
          <w:rFonts w:cs="Simplified Arabic" w:hint="cs"/>
          <w:rtl/>
          <w:lang w:val="en-US"/>
        </w:rPr>
        <w:t>و</w:t>
      </w:r>
      <w:r w:rsidRPr="002A667F">
        <w:rPr>
          <w:rFonts w:cs="Simplified Arabic"/>
          <w:rtl/>
          <w:lang w:val="en-US"/>
        </w:rPr>
        <w:t>أهداف إطار كونمينغ-مونتريال العالمي للتنوع البيولوجي؛</w:t>
      </w:r>
    </w:p>
    <w:p w14:paraId="283D293F" w14:textId="77777777" w:rsidR="00DE795D" w:rsidRPr="008957B6" w:rsidRDefault="00DE795D" w:rsidP="00E952EA">
      <w:pPr>
        <w:pStyle w:val="ListParagraph"/>
        <w:numPr>
          <w:ilvl w:val="0"/>
          <w:numId w:val="92"/>
        </w:numPr>
        <w:tabs>
          <w:tab w:val="left" w:pos="1980"/>
        </w:tabs>
        <w:bidi/>
        <w:spacing w:after="120" w:line="216" w:lineRule="auto"/>
        <w:ind w:left="567" w:firstLine="693"/>
        <w:contextualSpacing w:val="0"/>
        <w:jc w:val="both"/>
        <w:rPr>
          <w:rFonts w:cs="Simplified Arabic"/>
          <w:lang w:val="en-US"/>
        </w:rPr>
      </w:pPr>
      <w:r w:rsidRPr="008957B6">
        <w:rPr>
          <w:rFonts w:eastAsia="PMingLiU" w:cs="Simplified Arabic" w:hint="cs"/>
          <w:i/>
          <w:iCs/>
          <w:rtl/>
          <w:lang w:val="en-US" w:eastAsia="ar-SA"/>
        </w:rPr>
        <w:t>يدعو</w:t>
      </w:r>
      <w:r w:rsidRPr="008957B6">
        <w:rPr>
          <w:rFonts w:eastAsia="PMingLiU" w:cs="Simplified Arabic" w:hint="cs"/>
          <w:rtl/>
          <w:lang w:val="en-US" w:eastAsia="ar-SA"/>
        </w:rPr>
        <w:t xml:space="preserve"> الأطراف</w:t>
      </w:r>
      <w:r w:rsidRPr="008957B6">
        <w:rPr>
          <w:rFonts w:eastAsia="PMingLiU" w:cs="Simplified Arabic" w:hint="cs"/>
          <w:i/>
          <w:iCs/>
          <w:rtl/>
          <w:lang w:val="en-US" w:eastAsia="ar-SA"/>
        </w:rPr>
        <w:t xml:space="preserve"> </w:t>
      </w:r>
      <w:r w:rsidRPr="008957B6">
        <w:rPr>
          <w:rFonts w:eastAsia="PMingLiU" w:cs="Simplified Arabic" w:hint="cs"/>
          <w:rtl/>
          <w:lang w:val="en-US" w:eastAsia="ar-SA"/>
        </w:rPr>
        <w:t>إلى زيادة التمويل المقدم لآلية</w:t>
      </w:r>
      <w:r w:rsidRPr="008957B6">
        <w:rPr>
          <w:rFonts w:eastAsia="PMingLiU" w:cs="Simplified Arabic" w:hint="cs"/>
          <w:i/>
          <w:iCs/>
          <w:rtl/>
          <w:lang w:val="en-US" w:eastAsia="ar-SA"/>
        </w:rPr>
        <w:t xml:space="preserve"> </w:t>
      </w:r>
      <w:r w:rsidRPr="008957B6">
        <w:rPr>
          <w:rFonts w:eastAsia="PMingLiU" w:cs="Simplified Arabic" w:hint="cs"/>
          <w:rtl/>
          <w:lang w:val="en-US" w:eastAsia="ar-SA"/>
        </w:rPr>
        <w:t>التمويل الطوعية لدعم المشاركة الفعالة للشعوب الأصلية والمجتمعات المحلية في العمليات ذات الصلة بالاتفاقية وبروتوكوليها.</w:t>
      </w:r>
    </w:p>
    <w:p w14:paraId="283D2940" w14:textId="77777777" w:rsidR="00DE795D" w:rsidRPr="002A667F" w:rsidRDefault="00DE795D" w:rsidP="00E952EA">
      <w:pPr>
        <w:pStyle w:val="ListParagraph"/>
        <w:numPr>
          <w:ilvl w:val="0"/>
          <w:numId w:val="92"/>
        </w:numPr>
        <w:tabs>
          <w:tab w:val="left" w:pos="1980"/>
        </w:tabs>
        <w:bidi/>
        <w:spacing w:after="120" w:line="216" w:lineRule="auto"/>
        <w:ind w:left="562" w:firstLine="693"/>
        <w:contextualSpacing w:val="0"/>
        <w:jc w:val="both"/>
        <w:rPr>
          <w:rFonts w:cs="Simplified Arabic"/>
          <w:rtl/>
          <w:lang w:val="en-US"/>
        </w:rPr>
      </w:pPr>
      <w:r>
        <w:rPr>
          <w:rFonts w:eastAsia="PMingLiU" w:cs="Simplified Arabic" w:hint="cs"/>
          <w:i/>
          <w:iCs/>
          <w:rtl/>
          <w:lang w:val="en-US" w:eastAsia="ar-SA"/>
        </w:rPr>
        <w:t xml:space="preserve">يطلب </w:t>
      </w:r>
      <w:r w:rsidRPr="00E33450">
        <w:rPr>
          <w:rFonts w:eastAsia="PMingLiU" w:cs="Simplified Arabic" w:hint="cs"/>
          <w:rtl/>
          <w:lang w:val="en-US" w:eastAsia="ar-SA"/>
        </w:rPr>
        <w:t xml:space="preserve">إلى الأمينة التنفيذية دعم الجهود </w:t>
      </w:r>
      <w:r>
        <w:rPr>
          <w:rFonts w:eastAsia="PMingLiU" w:cs="Simplified Arabic" w:hint="cs"/>
          <w:rtl/>
          <w:lang w:val="en-US" w:eastAsia="ar-SA"/>
        </w:rPr>
        <w:t>الرامية إلى تعبئة</w:t>
      </w:r>
      <w:r w:rsidRPr="00E33450">
        <w:rPr>
          <w:rFonts w:eastAsia="PMingLiU" w:cs="Simplified Arabic" w:hint="cs"/>
          <w:rtl/>
          <w:lang w:val="en-US" w:eastAsia="ar-SA"/>
        </w:rPr>
        <w:t xml:space="preserve"> الموارد المالية للشعوب الأصلية والمجتمعات المحلية</w:t>
      </w:r>
      <w:r>
        <w:rPr>
          <w:rFonts w:eastAsia="PMingLiU" w:cs="Simplified Arabic" w:hint="cs"/>
          <w:rtl/>
          <w:lang w:val="en-US" w:eastAsia="ar-SA"/>
        </w:rPr>
        <w:t>؛</w:t>
      </w:r>
    </w:p>
    <w:p w14:paraId="283D2941" w14:textId="77777777" w:rsidR="00DE795D" w:rsidRPr="00DE795D" w:rsidRDefault="00DE795D" w:rsidP="00DE795D">
      <w:pPr>
        <w:tabs>
          <w:tab w:val="left" w:pos="1980"/>
        </w:tabs>
        <w:bidi/>
        <w:spacing w:after="120" w:line="216" w:lineRule="auto"/>
        <w:ind w:left="562" w:firstLine="693"/>
        <w:jc w:val="both"/>
        <w:rPr>
          <w:rFonts w:cs="Simplified Arabic"/>
          <w:rtl/>
          <w:lang w:val="en-US"/>
        </w:rPr>
      </w:pPr>
      <w:bookmarkStart w:id="103" w:name="_Hlk151051990"/>
      <w:r w:rsidRPr="00DE795D">
        <w:rPr>
          <w:rFonts w:cs="Simplified Arabic"/>
          <w:rtl/>
          <w:lang w:val="en-US"/>
        </w:rPr>
        <w:t xml:space="preserve">[8- </w:t>
      </w:r>
      <w:r w:rsidRPr="00DE795D">
        <w:rPr>
          <w:rFonts w:cs="Simplified Arabic"/>
          <w:rtl/>
          <w:lang w:val="en-US"/>
        </w:rPr>
        <w:tab/>
      </w:r>
      <w:r w:rsidRPr="00DE795D">
        <w:rPr>
          <w:rFonts w:cs="Simplified Arabic" w:hint="eastAsia"/>
          <w:i/>
          <w:iCs/>
          <w:rtl/>
          <w:lang w:val="en-US"/>
        </w:rPr>
        <w:t>ي</w:t>
      </w:r>
      <w:r w:rsidRPr="00DE795D">
        <w:rPr>
          <w:rFonts w:cs="Simplified Arabic"/>
          <w:i/>
          <w:iCs/>
          <w:rtl/>
          <w:lang w:val="en-US"/>
        </w:rPr>
        <w:t>طلب أيضا</w:t>
      </w:r>
      <w:r w:rsidRPr="00DE795D">
        <w:rPr>
          <w:rFonts w:cs="Simplified Arabic"/>
          <w:rtl/>
          <w:lang w:val="en-US"/>
        </w:rPr>
        <w:t xml:space="preserve"> إلى الأمين</w:t>
      </w:r>
      <w:r w:rsidRPr="00DE795D">
        <w:rPr>
          <w:rFonts w:cs="Simplified Arabic" w:hint="eastAsia"/>
          <w:rtl/>
          <w:lang w:val="en-US"/>
        </w:rPr>
        <w:t>ة</w:t>
      </w:r>
      <w:r w:rsidRPr="00DE795D">
        <w:rPr>
          <w:rFonts w:cs="Simplified Arabic"/>
          <w:rtl/>
          <w:lang w:val="en-US"/>
        </w:rPr>
        <w:t xml:space="preserve"> التنفيذي</w:t>
      </w:r>
      <w:r w:rsidRPr="00DE795D">
        <w:rPr>
          <w:rFonts w:cs="Simplified Arabic" w:hint="eastAsia"/>
          <w:rtl/>
          <w:lang w:val="en-US"/>
        </w:rPr>
        <w:t>ة</w:t>
      </w:r>
      <w:r w:rsidRPr="00DE795D">
        <w:rPr>
          <w:rFonts w:cs="Simplified Arabic"/>
          <w:rtl/>
          <w:lang w:val="en-US"/>
        </w:rPr>
        <w:t>، رهنا بتوافر الموارد الاضطلاع بما يلي</w:t>
      </w:r>
      <w:r w:rsidRPr="00DE795D">
        <w:rPr>
          <w:rFonts w:cs="Simplified Arabic"/>
          <w:lang w:val="en-US"/>
        </w:rPr>
        <w:t>:</w:t>
      </w:r>
    </w:p>
    <w:p w14:paraId="283D2942" w14:textId="77777777" w:rsidR="00DE795D" w:rsidRPr="00DE795D" w:rsidRDefault="00DE795D" w:rsidP="009E0D60">
      <w:pPr>
        <w:pStyle w:val="Normalnumber"/>
        <w:numPr>
          <w:ilvl w:val="0"/>
          <w:numId w:val="0"/>
        </w:numPr>
        <w:tabs>
          <w:tab w:val="clear" w:pos="1247"/>
          <w:tab w:val="clear" w:pos="1814"/>
          <w:tab w:val="clear" w:pos="2381"/>
          <w:tab w:val="clear" w:pos="2948"/>
          <w:tab w:val="clear" w:pos="3515"/>
        </w:tabs>
        <w:bidi/>
        <w:ind w:left="540" w:firstLine="708"/>
        <w:jc w:val="both"/>
        <w:rPr>
          <w:rFonts w:cs="Simplified Arabic"/>
          <w:szCs w:val="24"/>
          <w:rtl/>
        </w:rPr>
      </w:pPr>
      <w:r w:rsidRPr="00DE795D">
        <w:rPr>
          <w:rFonts w:cs="Simplified Arabic"/>
          <w:szCs w:val="24"/>
          <w:rtl/>
        </w:rPr>
        <w:t>(أ)</w:t>
      </w:r>
      <w:r w:rsidRPr="00DE795D">
        <w:rPr>
          <w:rFonts w:cs="Simplified Arabic"/>
          <w:szCs w:val="24"/>
          <w:rtl/>
        </w:rPr>
        <w:tab/>
        <w:t xml:space="preserve">إجراء دراسات [، استنادا إلى المساهمات المقدمة من الأطراف والشعوب الأصلية والمجتمعات المحلية،] </w:t>
      </w:r>
      <w:r w:rsidRPr="00DE795D">
        <w:rPr>
          <w:rFonts w:cs="Simplified Arabic" w:hint="cs"/>
          <w:szCs w:val="24"/>
          <w:rtl/>
        </w:rPr>
        <w:t>المتعلقة ب</w:t>
      </w:r>
      <w:r w:rsidRPr="00DE795D">
        <w:rPr>
          <w:rFonts w:cs="Simplified Arabic"/>
          <w:szCs w:val="24"/>
          <w:rtl/>
        </w:rPr>
        <w:t xml:space="preserve">أفضل الممارسات </w:t>
      </w:r>
      <w:r w:rsidRPr="00DE795D">
        <w:rPr>
          <w:rFonts w:cs="Simplified Arabic" w:hint="cs"/>
          <w:szCs w:val="24"/>
          <w:rtl/>
        </w:rPr>
        <w:t>بخصوص</w:t>
      </w:r>
      <w:r w:rsidRPr="00DE795D">
        <w:rPr>
          <w:rFonts w:cs="Simplified Arabic"/>
          <w:szCs w:val="24"/>
          <w:rtl/>
        </w:rPr>
        <w:t xml:space="preserve"> [الحالات] [الملموسة] للحصول وتقاسم المنافع وتجارب الشعوب الأصلية والمجتمعات المحلية، بما في ذلك [الفعالية و</w:t>
      </w:r>
      <w:r w:rsidRPr="00DE795D">
        <w:rPr>
          <w:rFonts w:cs="Simplified Arabic" w:hint="cs"/>
          <w:szCs w:val="24"/>
          <w:rtl/>
        </w:rPr>
        <w:t>[</w:t>
      </w:r>
      <w:r w:rsidRPr="00DE795D">
        <w:rPr>
          <w:rFonts w:cs="Simplified Arabic"/>
          <w:szCs w:val="24"/>
          <w:rtl/>
        </w:rPr>
        <w:t>دور إدارة بنوك البيانات وقواعد البيانات التي تحتوي على بيانات عن استخدام وحماية الموارد الجينية، والمعارف التقليدية المرتبطة بالموارد الجينية [، ومعلومات التسلسل الرقمي عن الموارد الجينية] والمعلومات المرتبطة بها عن الأصل الجغرافي وغيرها من البيانات الوصفية [المصدرية] ذات الصلة، بما في ذلك الكشف عن منشأ المنتجات والمعلومات المتعلقة بالعملية الناشئة عن هذا الاستخدام، وتقاسم نتائج تلك الدراسات مع الشعوب الأصلية والمجتمعات المحلية؛</w:t>
      </w:r>
    </w:p>
    <w:p w14:paraId="283D2943" w14:textId="77777777" w:rsidR="00DE795D" w:rsidRPr="00DE795D" w:rsidRDefault="00DE795D" w:rsidP="009E0D60">
      <w:pPr>
        <w:pStyle w:val="Normalnumber"/>
        <w:numPr>
          <w:ilvl w:val="0"/>
          <w:numId w:val="0"/>
        </w:numPr>
        <w:tabs>
          <w:tab w:val="clear" w:pos="1247"/>
          <w:tab w:val="clear" w:pos="1814"/>
          <w:tab w:val="clear" w:pos="2381"/>
          <w:tab w:val="clear" w:pos="2948"/>
          <w:tab w:val="clear" w:pos="3515"/>
        </w:tabs>
        <w:bidi/>
        <w:ind w:left="540" w:firstLine="708"/>
        <w:jc w:val="both"/>
        <w:rPr>
          <w:rFonts w:ascii="Simplified Arabic" w:hAnsi="Simplified Arabic" w:cs="Simplified Arabic"/>
          <w:sz w:val="24"/>
          <w:szCs w:val="24"/>
          <w:rtl/>
        </w:rPr>
      </w:pPr>
      <w:r w:rsidRPr="00DE795D">
        <w:rPr>
          <w:rFonts w:ascii="Simplified Arabic" w:hAnsi="Simplified Arabic" w:cs="Simplified Arabic"/>
          <w:sz w:val="24"/>
          <w:szCs w:val="24"/>
          <w:rtl/>
        </w:rPr>
        <w:t>(ب)</w:t>
      </w:r>
      <w:r w:rsidRPr="00DE795D">
        <w:rPr>
          <w:rFonts w:ascii="Simplified Arabic" w:hAnsi="Simplified Arabic" w:cs="Simplified Arabic"/>
          <w:sz w:val="24"/>
          <w:szCs w:val="24"/>
          <w:rtl/>
        </w:rPr>
        <w:tab/>
        <w:t xml:space="preserve"> تعزيز ودعم شبكة عالمية من </w:t>
      </w:r>
      <w:r w:rsidRPr="00DE795D">
        <w:rPr>
          <w:rFonts w:ascii="Simplified Arabic" w:hAnsi="Simplified Arabic" w:cs="Simplified Arabic" w:hint="cs"/>
          <w:sz w:val="24"/>
          <w:szCs w:val="24"/>
          <w:rtl/>
        </w:rPr>
        <w:t>نقاط</w:t>
      </w:r>
      <w:r w:rsidRPr="00DE795D">
        <w:rPr>
          <w:rFonts w:ascii="Simplified Arabic" w:hAnsi="Simplified Arabic" w:cs="Simplified Arabic"/>
          <w:sz w:val="24"/>
          <w:szCs w:val="24"/>
          <w:rtl/>
        </w:rPr>
        <w:t xml:space="preserve"> الاتصال الوطنية المعنية بالمادة 8(ي) والأحكام </w:t>
      </w:r>
      <w:r w:rsidRPr="00DE795D">
        <w:rPr>
          <w:rFonts w:ascii="Simplified Arabic" w:hAnsi="Simplified Arabic" w:cs="Simplified Arabic" w:hint="cs"/>
          <w:sz w:val="24"/>
          <w:szCs w:val="24"/>
          <w:rtl/>
        </w:rPr>
        <w:t xml:space="preserve">المتصلة بها </w:t>
      </w:r>
      <w:r w:rsidRPr="00DE795D">
        <w:rPr>
          <w:rFonts w:ascii="Simplified Arabic" w:hAnsi="Simplified Arabic" w:cs="Simplified Arabic"/>
          <w:sz w:val="24"/>
          <w:szCs w:val="24"/>
          <w:rtl/>
        </w:rPr>
        <w:t>لدعم تنفيذ الاتفاقية على الصعيدين الوطني والدولي؛</w:t>
      </w:r>
    </w:p>
    <w:p w14:paraId="283D2944" w14:textId="77777777" w:rsidR="00DE795D" w:rsidRPr="00DE795D" w:rsidRDefault="00DE795D" w:rsidP="009E0D60">
      <w:pPr>
        <w:pStyle w:val="Normalnumber"/>
        <w:numPr>
          <w:ilvl w:val="0"/>
          <w:numId w:val="0"/>
        </w:numPr>
        <w:tabs>
          <w:tab w:val="clear" w:pos="1247"/>
          <w:tab w:val="clear" w:pos="1814"/>
          <w:tab w:val="clear" w:pos="2381"/>
          <w:tab w:val="clear" w:pos="2948"/>
          <w:tab w:val="clear" w:pos="3515"/>
        </w:tabs>
        <w:bidi/>
        <w:ind w:left="540" w:firstLine="708"/>
        <w:jc w:val="both"/>
        <w:rPr>
          <w:rFonts w:ascii="Simplified Arabic" w:hAnsi="Simplified Arabic" w:cs="Simplified Arabic"/>
          <w:sz w:val="24"/>
          <w:szCs w:val="24"/>
          <w:rtl/>
        </w:rPr>
      </w:pPr>
      <w:r>
        <w:rPr>
          <w:rFonts w:ascii="Simplified Arabic" w:hAnsi="Simplified Arabic" w:cs="Simplified Arabic"/>
          <w:sz w:val="24"/>
          <w:szCs w:val="24"/>
          <w:rtl/>
        </w:rPr>
        <w:t>(ج)</w:t>
      </w:r>
      <w:r>
        <w:rPr>
          <w:rFonts w:ascii="Simplified Arabic" w:hAnsi="Simplified Arabic" w:cs="Simplified Arabic" w:hint="cs"/>
          <w:sz w:val="24"/>
          <w:szCs w:val="24"/>
          <w:rtl/>
        </w:rPr>
        <w:tab/>
      </w:r>
      <w:r w:rsidRPr="00DE795D">
        <w:rPr>
          <w:rFonts w:ascii="Simplified Arabic" w:hAnsi="Simplified Arabic" w:cs="Simplified Arabic"/>
          <w:sz w:val="24"/>
          <w:szCs w:val="24"/>
          <w:rtl/>
        </w:rPr>
        <w:t>تحديد [وتشجيع، بما في ذلك من خلال الدراسات،</w:t>
      </w:r>
      <w:r w:rsidRPr="00DE795D">
        <w:rPr>
          <w:rFonts w:ascii="Simplified Arabic" w:hAnsi="Simplified Arabic" w:cs="Simplified Arabic" w:hint="cs"/>
          <w:sz w:val="24"/>
          <w:szCs w:val="24"/>
          <w:rtl/>
        </w:rPr>
        <w:t>]</w:t>
      </w:r>
      <w:r w:rsidRPr="00DE795D">
        <w:rPr>
          <w:rFonts w:ascii="Simplified Arabic" w:hAnsi="Simplified Arabic" w:cs="Simplified Arabic"/>
          <w:sz w:val="24"/>
          <w:szCs w:val="24"/>
          <w:rtl/>
        </w:rPr>
        <w:t xml:space="preserve"> الممارسات الجيدة [والثغرات] فيما يتعلق بـ [التمويل [المباشر]] [الآليات المالية المبتكرة] [[الآليات المالية المبتكرة]</w:t>
      </w:r>
      <w:r w:rsidRPr="00DE795D">
        <w:rPr>
          <w:rFonts w:ascii="Simplified Arabic" w:hAnsi="Simplified Arabic" w:cs="Simplified Arabic" w:hint="cs"/>
          <w:sz w:val="24"/>
          <w:szCs w:val="24"/>
          <w:rtl/>
        </w:rPr>
        <w:t xml:space="preserve"> </w:t>
      </w:r>
      <w:r w:rsidRPr="00DE795D">
        <w:rPr>
          <w:rFonts w:ascii="Simplified Arabic" w:hAnsi="Simplified Arabic" w:cs="Simplified Arabic"/>
          <w:sz w:val="24"/>
          <w:szCs w:val="24"/>
          <w:rtl/>
        </w:rPr>
        <w:t>[لتعزيز التمويل] للإجراءات الجماعية بشأن حفظ التنوع البيولوجي واستخدامه المستدام من قبل الشعوب الأصلية والمجتمعات المحلية، بما في ذلك الإجراءات التي ستقودها النساء والشباب.]</w:t>
      </w:r>
    </w:p>
    <w:bookmarkEnd w:id="103"/>
    <w:p w14:paraId="283D2945" w14:textId="77777777" w:rsidR="009E0D60" w:rsidRDefault="009E0D60" w:rsidP="009E0D60">
      <w:pPr>
        <w:tabs>
          <w:tab w:val="left" w:pos="1980"/>
        </w:tabs>
        <w:bidi/>
        <w:spacing w:after="120" w:line="216" w:lineRule="auto"/>
        <w:jc w:val="both"/>
        <w:rPr>
          <w:rFonts w:cs="Simplified Arabic"/>
          <w:b/>
          <w:bCs/>
          <w:rtl/>
          <w:lang w:val="en-US" w:bidi="ar-EG"/>
        </w:rPr>
      </w:pPr>
    </w:p>
    <w:p w14:paraId="283D2946" w14:textId="77777777" w:rsidR="009E0D60" w:rsidRPr="002A667F" w:rsidRDefault="009E0D60" w:rsidP="009E0D60">
      <w:pPr>
        <w:bidi/>
        <w:spacing w:after="120" w:line="216" w:lineRule="auto"/>
        <w:ind w:left="562" w:hanging="562"/>
        <w:rPr>
          <w:rFonts w:cs="Simplified Arabic"/>
          <w:b/>
          <w:bCs/>
          <w:szCs w:val="28"/>
          <w:rtl/>
          <w:lang w:val="en-US"/>
        </w:rPr>
      </w:pPr>
      <w:r w:rsidRPr="002A667F">
        <w:rPr>
          <w:rFonts w:cs="Simplified Arabic"/>
          <w:b/>
          <w:bCs/>
          <w:szCs w:val="28"/>
          <w:rtl/>
          <w:lang w:val="en-US"/>
        </w:rPr>
        <w:t xml:space="preserve">المرفق </w:t>
      </w:r>
    </w:p>
    <w:p w14:paraId="283D2947" w14:textId="77777777" w:rsidR="009E0D60" w:rsidRPr="002A667F" w:rsidRDefault="009E0D60" w:rsidP="009E0D60">
      <w:pPr>
        <w:tabs>
          <w:tab w:val="left" w:pos="1280"/>
        </w:tabs>
        <w:bidi/>
        <w:spacing w:after="120" w:line="216" w:lineRule="auto"/>
        <w:ind w:left="571"/>
        <w:rPr>
          <w:rFonts w:cs="Simplified Arabic"/>
          <w:b/>
          <w:bCs/>
          <w:sz w:val="28"/>
          <w:szCs w:val="28"/>
          <w:rtl/>
          <w:lang w:val="en-US"/>
        </w:rPr>
      </w:pPr>
      <w:r w:rsidRPr="002A667F">
        <w:rPr>
          <w:rFonts w:cs="Simplified Arabic"/>
          <w:b/>
          <w:bCs/>
          <w:sz w:val="28"/>
          <w:szCs w:val="28"/>
          <w:rtl/>
          <w:lang w:val="en-US"/>
        </w:rPr>
        <w:t xml:space="preserve">مشروع برنامج العمل بشأن المادة 8(ي) وغيرها من أحكام اتفاقية التنوع البيولوجي </w:t>
      </w:r>
      <w:r w:rsidRPr="002A667F">
        <w:rPr>
          <w:rFonts w:cs="Simplified Arabic" w:hint="cs"/>
          <w:b/>
          <w:bCs/>
          <w:sz w:val="28"/>
          <w:szCs w:val="28"/>
          <w:rtl/>
          <w:lang w:val="en-US"/>
        </w:rPr>
        <w:t>ذات الصلة</w:t>
      </w:r>
      <w:r w:rsidRPr="002A667F">
        <w:rPr>
          <w:rFonts w:cs="Simplified Arabic"/>
          <w:b/>
          <w:bCs/>
          <w:sz w:val="28"/>
          <w:szCs w:val="28"/>
          <w:rtl/>
          <w:lang w:val="en-US"/>
        </w:rPr>
        <w:t xml:space="preserve"> بالشعوب الأصلية والمجتمعات المحلية حتى عام 20</w:t>
      </w:r>
      <w:r>
        <w:rPr>
          <w:rFonts w:cs="Simplified Arabic" w:hint="cs"/>
          <w:b/>
          <w:bCs/>
          <w:sz w:val="28"/>
          <w:szCs w:val="28"/>
          <w:rtl/>
          <w:lang w:val="en-US"/>
        </w:rPr>
        <w:t>3</w:t>
      </w:r>
      <w:r w:rsidRPr="002A667F">
        <w:rPr>
          <w:rFonts w:cs="Simplified Arabic"/>
          <w:b/>
          <w:bCs/>
          <w:sz w:val="28"/>
          <w:szCs w:val="28"/>
          <w:rtl/>
          <w:lang w:val="en-US"/>
        </w:rPr>
        <w:t>0</w:t>
      </w:r>
    </w:p>
    <w:p w14:paraId="283D2948" w14:textId="77777777" w:rsidR="009E0D60" w:rsidRPr="002A667F" w:rsidRDefault="009E0D60" w:rsidP="009E0D60">
      <w:pPr>
        <w:bidi/>
        <w:spacing w:after="120" w:line="216" w:lineRule="auto"/>
        <w:ind w:left="562" w:hanging="562"/>
        <w:rPr>
          <w:rFonts w:cs="Simplified Arabic"/>
          <w:b/>
          <w:bCs/>
          <w:szCs w:val="28"/>
          <w:rtl/>
          <w:lang w:val="en-US"/>
        </w:rPr>
      </w:pPr>
      <w:r w:rsidRPr="002A667F">
        <w:rPr>
          <w:rFonts w:cs="Simplified Arabic"/>
          <w:b/>
          <w:bCs/>
          <w:szCs w:val="28"/>
          <w:rtl/>
          <w:lang w:val="en-US"/>
        </w:rPr>
        <w:t>أولا</w:t>
      </w:r>
      <w:r w:rsidRPr="002A667F">
        <w:rPr>
          <w:rFonts w:cs="Simplified Arabic" w:hint="cs"/>
          <w:b/>
          <w:bCs/>
          <w:szCs w:val="28"/>
          <w:rtl/>
          <w:lang w:val="en-US"/>
        </w:rPr>
        <w:t>-</w:t>
      </w:r>
      <w:r w:rsidRPr="002A667F">
        <w:rPr>
          <w:rFonts w:cs="Simplified Arabic"/>
          <w:b/>
          <w:bCs/>
          <w:szCs w:val="28"/>
          <w:rtl/>
          <w:lang w:val="en-US"/>
        </w:rPr>
        <w:tab/>
        <w:t>الهدف</w:t>
      </w:r>
    </w:p>
    <w:p w14:paraId="283D2949" w14:textId="77777777" w:rsidR="009E0D60" w:rsidRPr="002A667F" w:rsidRDefault="009E0D60" w:rsidP="00E952EA">
      <w:pPr>
        <w:pStyle w:val="ListParagraph"/>
        <w:numPr>
          <w:ilvl w:val="0"/>
          <w:numId w:val="93"/>
        </w:numPr>
        <w:bidi/>
        <w:spacing w:after="120" w:line="216" w:lineRule="auto"/>
        <w:ind w:left="567" w:firstLine="0"/>
        <w:contextualSpacing w:val="0"/>
        <w:jc w:val="both"/>
        <w:rPr>
          <w:rFonts w:cs="Simplified Arabic"/>
          <w:rtl/>
          <w:lang w:val="en-US"/>
        </w:rPr>
      </w:pPr>
      <w:r w:rsidRPr="002A667F">
        <w:rPr>
          <w:rFonts w:cs="Simplified Arabic"/>
          <w:rtl/>
          <w:lang w:val="en-US"/>
        </w:rPr>
        <w:t xml:space="preserve">الهدف من برنامج العمل </w:t>
      </w:r>
      <w:r w:rsidRPr="002A667F">
        <w:rPr>
          <w:rFonts w:cs="Simplified Arabic" w:hint="cs"/>
          <w:rtl/>
          <w:lang w:val="en-US"/>
        </w:rPr>
        <w:t>هذا</w:t>
      </w:r>
      <w:r w:rsidRPr="002A667F">
        <w:rPr>
          <w:rFonts w:cs="Simplified Arabic"/>
          <w:rtl/>
          <w:lang w:val="en-US"/>
        </w:rPr>
        <w:t xml:space="preserve"> هو </w:t>
      </w:r>
      <w:r>
        <w:rPr>
          <w:rFonts w:cs="Simplified Arabic" w:hint="cs"/>
          <w:rtl/>
          <w:lang w:val="en-US"/>
        </w:rPr>
        <w:t>تعزيز تنفيذ المادة 8(ي) وغيرها من أحكام الاتفاقية المتصلة بالشعوب الأصلية والمجتمعات المحلية، وكذلك ب</w:t>
      </w:r>
      <w:r w:rsidRPr="002A667F">
        <w:rPr>
          <w:rFonts w:cs="Simplified Arabic"/>
          <w:rtl/>
          <w:lang w:val="en-US"/>
        </w:rPr>
        <w:t xml:space="preserve">إطار كونمينغ-مونتريال العالمي للتنوع البيولوجي </w:t>
      </w:r>
      <w:r w:rsidRPr="002A667F">
        <w:rPr>
          <w:rFonts w:cs="Simplified Arabic" w:hint="cs"/>
          <w:rtl/>
          <w:lang w:val="en-US"/>
        </w:rPr>
        <w:t>على</w:t>
      </w:r>
      <w:r w:rsidRPr="002A667F">
        <w:rPr>
          <w:rFonts w:cs="Simplified Arabic"/>
          <w:rtl/>
          <w:lang w:val="en-US"/>
        </w:rPr>
        <w:t xml:space="preserve"> المستويات المحلية </w:t>
      </w:r>
      <w:r w:rsidRPr="002A667F">
        <w:rPr>
          <w:rFonts w:cs="Simplified Arabic"/>
          <w:rtl/>
          <w:lang w:val="en-US"/>
        </w:rPr>
        <w:lastRenderedPageBreak/>
        <w:t>والوطنية</w:t>
      </w:r>
      <w:r>
        <w:rPr>
          <w:rFonts w:cs="Simplified Arabic" w:hint="cs"/>
          <w:rtl/>
          <w:lang w:val="en-US"/>
        </w:rPr>
        <w:t xml:space="preserve"> ودون الإقليمية</w:t>
      </w:r>
      <w:r w:rsidRPr="002A667F">
        <w:rPr>
          <w:rFonts w:cs="Simplified Arabic"/>
          <w:rtl/>
          <w:lang w:val="en-US"/>
        </w:rPr>
        <w:t xml:space="preserve"> والإقليمية والدولية</w:t>
      </w:r>
      <w:r>
        <w:rPr>
          <w:rFonts w:cs="Simplified Arabic" w:hint="cs"/>
          <w:rtl/>
          <w:lang w:val="en-US"/>
        </w:rPr>
        <w:t xml:space="preserve"> تمشيا مع ولاية التنوع البيولوجي وضمن إطارها</w:t>
      </w:r>
      <w:r w:rsidRPr="002A667F">
        <w:rPr>
          <w:rFonts w:cs="Simplified Arabic"/>
          <w:rtl/>
          <w:lang w:val="en-US"/>
        </w:rPr>
        <w:t xml:space="preserve">، </w:t>
      </w:r>
      <w:r>
        <w:rPr>
          <w:rFonts w:cs="Simplified Arabic" w:hint="cs"/>
          <w:rtl/>
          <w:lang w:val="en-US"/>
        </w:rPr>
        <w:t>و</w:t>
      </w:r>
      <w:r w:rsidRPr="002A667F">
        <w:rPr>
          <w:rFonts w:cs="Simplified Arabic"/>
          <w:rtl/>
          <w:lang w:val="en-US"/>
        </w:rPr>
        <w:t xml:space="preserve">ضمان المشاركة الكاملة والفعالة للشعوب الأصلية والمجتمعات المحلية في جميع مراحل ومستويات تنفيذها، وبالتالي ضمان الاعتراف المستمر بالارتباط </w:t>
      </w:r>
      <w:r>
        <w:rPr>
          <w:rFonts w:cs="Simplified Arabic" w:hint="cs"/>
          <w:rtl/>
          <w:lang w:val="en-US"/>
        </w:rPr>
        <w:t>الوثيق</w:t>
      </w:r>
      <w:r w:rsidRPr="002A667F">
        <w:rPr>
          <w:rFonts w:cs="Simplified Arabic"/>
          <w:rtl/>
          <w:lang w:val="en-US"/>
        </w:rPr>
        <w:t xml:space="preserve"> بين الشعوب الأصلية والمجتمعات المحلية</w:t>
      </w:r>
      <w:r>
        <w:rPr>
          <w:rFonts w:cs="Simplified Arabic" w:hint="cs"/>
          <w:rtl/>
          <w:lang w:val="en-US"/>
        </w:rPr>
        <w:t xml:space="preserve"> والتنوع البيولوجي</w:t>
      </w:r>
      <w:r w:rsidRPr="002A667F">
        <w:rPr>
          <w:rFonts w:cs="Simplified Arabic"/>
          <w:rtl/>
          <w:lang w:val="en-US"/>
        </w:rPr>
        <w:t xml:space="preserve"> </w:t>
      </w:r>
      <w:r w:rsidRPr="002A667F">
        <w:rPr>
          <w:rFonts w:cs="Simplified Arabic" w:hint="cs"/>
          <w:rtl/>
          <w:lang w:val="en-US"/>
        </w:rPr>
        <w:t>و</w:t>
      </w:r>
      <w:r w:rsidRPr="002A667F">
        <w:rPr>
          <w:rFonts w:cs="Simplified Arabic"/>
          <w:rtl/>
          <w:lang w:val="en-US"/>
        </w:rPr>
        <w:t>الاتفاقية وبروتوكوليها.</w:t>
      </w:r>
    </w:p>
    <w:p w14:paraId="283D294A" w14:textId="77777777" w:rsidR="009E0D60" w:rsidRPr="002A667F" w:rsidRDefault="009E0D60" w:rsidP="009E0D60">
      <w:pPr>
        <w:bidi/>
        <w:spacing w:after="120" w:line="216" w:lineRule="auto"/>
        <w:ind w:left="562" w:hanging="562"/>
        <w:rPr>
          <w:rFonts w:cs="Simplified Arabic"/>
          <w:b/>
          <w:bCs/>
          <w:szCs w:val="28"/>
          <w:rtl/>
          <w:lang w:val="en-US"/>
        </w:rPr>
      </w:pPr>
      <w:r w:rsidRPr="002A667F">
        <w:rPr>
          <w:rFonts w:cs="Simplified Arabic"/>
          <w:b/>
          <w:bCs/>
          <w:szCs w:val="28"/>
          <w:rtl/>
          <w:lang w:val="en-US"/>
        </w:rPr>
        <w:t>ثانيا</w:t>
      </w:r>
      <w:r w:rsidRPr="002A667F">
        <w:rPr>
          <w:rFonts w:cs="Simplified Arabic" w:hint="cs"/>
          <w:b/>
          <w:bCs/>
          <w:szCs w:val="28"/>
          <w:rtl/>
          <w:lang w:val="en-US"/>
        </w:rPr>
        <w:t>-</w:t>
      </w:r>
      <w:r w:rsidRPr="002A667F">
        <w:rPr>
          <w:rFonts w:cs="Simplified Arabic"/>
          <w:b/>
          <w:bCs/>
          <w:szCs w:val="28"/>
          <w:rtl/>
          <w:lang w:val="en-US"/>
        </w:rPr>
        <w:tab/>
        <w:t>المبادئ العامة</w:t>
      </w:r>
    </w:p>
    <w:p w14:paraId="283D294B" w14:textId="77777777" w:rsidR="009E0D60" w:rsidRPr="00BF1994" w:rsidRDefault="009E0D60" w:rsidP="00E952EA">
      <w:pPr>
        <w:pStyle w:val="ListParagraph"/>
        <w:numPr>
          <w:ilvl w:val="0"/>
          <w:numId w:val="93"/>
        </w:numPr>
        <w:bidi/>
        <w:spacing w:after="120" w:line="216" w:lineRule="auto"/>
        <w:ind w:left="567" w:firstLine="0"/>
        <w:contextualSpacing w:val="0"/>
        <w:jc w:val="both"/>
        <w:rPr>
          <w:rFonts w:cs="Simplified Arabic"/>
          <w:lang w:val="en-US"/>
        </w:rPr>
      </w:pPr>
      <w:r w:rsidRPr="002A667F">
        <w:rPr>
          <w:rFonts w:cs="Simplified Arabic"/>
          <w:rtl/>
          <w:lang w:val="en-US"/>
        </w:rPr>
        <w:t>ينبغي ضمان المشاركة الكاملة</w:t>
      </w:r>
      <w:r>
        <w:rPr>
          <w:rFonts w:cs="Simplified Arabic" w:hint="cs"/>
          <w:rtl/>
          <w:lang w:val="en-US"/>
        </w:rPr>
        <w:t xml:space="preserve"> والمنصفة والشاملة</w:t>
      </w:r>
      <w:r w:rsidRPr="002A667F">
        <w:rPr>
          <w:rFonts w:cs="Simplified Arabic"/>
          <w:rtl/>
          <w:lang w:val="en-US"/>
        </w:rPr>
        <w:t xml:space="preserve"> والفعالة</w:t>
      </w:r>
      <w:r>
        <w:rPr>
          <w:rFonts w:cs="Simplified Arabic" w:hint="cs"/>
          <w:rtl/>
          <w:lang w:val="en-US"/>
        </w:rPr>
        <w:t xml:space="preserve"> والمستجيبة للمنظور الجنساني</w:t>
      </w:r>
      <w:r w:rsidRPr="002A667F">
        <w:rPr>
          <w:rFonts w:cs="Simplified Arabic"/>
          <w:rtl/>
          <w:lang w:val="en-US"/>
        </w:rPr>
        <w:t xml:space="preserve"> للشعوب الأصلية والمجتمعات المحلية، ولا سيما </w:t>
      </w:r>
      <w:r>
        <w:rPr>
          <w:rFonts w:cs="Simplified Arabic" w:hint="cs"/>
          <w:rtl/>
          <w:lang w:val="en-US"/>
        </w:rPr>
        <w:t>ال</w:t>
      </w:r>
      <w:r w:rsidRPr="002A667F">
        <w:rPr>
          <w:rFonts w:cs="Simplified Arabic"/>
          <w:rtl/>
          <w:lang w:val="en-US"/>
        </w:rPr>
        <w:t>نساء و</w:t>
      </w:r>
      <w:r>
        <w:rPr>
          <w:rFonts w:cs="Simplified Arabic" w:hint="cs"/>
          <w:rtl/>
          <w:lang w:val="en-US"/>
        </w:rPr>
        <w:t>ال</w:t>
      </w:r>
      <w:r w:rsidRPr="002A667F">
        <w:rPr>
          <w:rFonts w:cs="Simplified Arabic"/>
          <w:rtl/>
          <w:lang w:val="en-US"/>
        </w:rPr>
        <w:t>فتيات و</w:t>
      </w:r>
      <w:r>
        <w:rPr>
          <w:rFonts w:cs="Simplified Arabic" w:hint="cs"/>
          <w:rtl/>
          <w:lang w:val="en-US"/>
        </w:rPr>
        <w:t>ال</w:t>
      </w:r>
      <w:r w:rsidRPr="002A667F">
        <w:rPr>
          <w:rFonts w:cs="Simplified Arabic"/>
          <w:rtl/>
          <w:lang w:val="en-US"/>
        </w:rPr>
        <w:t>شباب</w:t>
      </w:r>
      <w:r>
        <w:rPr>
          <w:rFonts w:cs="Simplified Arabic" w:hint="cs"/>
          <w:rtl/>
          <w:lang w:val="en-US"/>
        </w:rPr>
        <w:t xml:space="preserve"> من</w:t>
      </w:r>
      <w:r w:rsidRPr="002A667F">
        <w:rPr>
          <w:rFonts w:cs="Simplified Arabic"/>
          <w:rtl/>
          <w:lang w:val="en-US"/>
        </w:rPr>
        <w:t xml:space="preserve"> الشعوب الأصلية</w:t>
      </w:r>
      <w:r>
        <w:rPr>
          <w:rFonts w:cs="Simplified Arabic" w:hint="cs"/>
          <w:rtl/>
          <w:lang w:val="en-US"/>
        </w:rPr>
        <w:t xml:space="preserve"> والمجتمعات المحلية</w:t>
      </w:r>
      <w:r w:rsidRPr="002A667F">
        <w:rPr>
          <w:rFonts w:cs="Simplified Arabic"/>
          <w:rtl/>
          <w:lang w:val="en-US"/>
        </w:rPr>
        <w:t>، من المستوى المحلي إلى المستوى العالمي، في جميع مراحل تحديد وتنفيذ ورصد عناصر برنامج العمل.</w:t>
      </w:r>
      <w:r w:rsidRPr="00BF1994">
        <w:rPr>
          <w:rFonts w:eastAsia="PMingLiU" w:cs="Simplified Arabic" w:hint="cs"/>
          <w:rtl/>
          <w:lang w:val="en-US" w:eastAsia="ar-SA"/>
        </w:rPr>
        <w:t xml:space="preserve"> وينبغي أن تكون الشراكات مع الشعوب الأصلية والمجتمعات المحلية أخلاقية ومنصفة وتستند إلى الاحترام المتبادل وحسن النية.</w:t>
      </w:r>
    </w:p>
    <w:p w14:paraId="283D294C" w14:textId="77777777" w:rsidR="009E0D60" w:rsidRDefault="009E0D60" w:rsidP="00E952EA">
      <w:pPr>
        <w:pStyle w:val="ListParagraph"/>
        <w:numPr>
          <w:ilvl w:val="0"/>
          <w:numId w:val="93"/>
        </w:numPr>
        <w:bidi/>
        <w:spacing w:after="120" w:line="216" w:lineRule="auto"/>
        <w:ind w:left="540" w:firstLine="0"/>
        <w:contextualSpacing w:val="0"/>
        <w:jc w:val="both"/>
        <w:rPr>
          <w:rFonts w:cs="Simplified Arabic"/>
          <w:rtl/>
          <w:lang w:val="en-US"/>
        </w:rPr>
      </w:pPr>
      <w:r w:rsidRPr="00023740">
        <w:rPr>
          <w:rFonts w:eastAsia="PMingLiU" w:cs="Simplified Arabic"/>
          <w:rtl/>
          <w:lang w:val="en-US" w:eastAsia="ar-SA"/>
        </w:rPr>
        <w:t>ويهدف برنامج العمل هذا إلى التصدي للتحديات المحددة التي تواجهها البلدان النامية والحاجة إلى ضمان التمثيل المناسب والمتوازن إقليمياً للشعوب الأصلية والمجتمعات المحلية، ولا سيما من البلدان النامية، في أعمال الاتفاقية.</w:t>
      </w:r>
    </w:p>
    <w:p w14:paraId="283D294D" w14:textId="77777777" w:rsidR="009E0D60" w:rsidRPr="00E347FB" w:rsidRDefault="009E0D60" w:rsidP="00E952EA">
      <w:pPr>
        <w:pStyle w:val="ListParagraph"/>
        <w:numPr>
          <w:ilvl w:val="0"/>
          <w:numId w:val="93"/>
        </w:numPr>
        <w:bidi/>
        <w:spacing w:after="120" w:line="216" w:lineRule="auto"/>
        <w:ind w:left="540" w:firstLine="0"/>
        <w:contextualSpacing w:val="0"/>
        <w:jc w:val="both"/>
        <w:rPr>
          <w:rFonts w:cs="Simplified Arabic"/>
          <w:rtl/>
          <w:lang w:val="en-US"/>
        </w:rPr>
      </w:pPr>
      <w:r w:rsidRPr="00E347FB">
        <w:rPr>
          <w:rFonts w:cs="Simplified Arabic"/>
          <w:rtl/>
          <w:lang w:val="en-US"/>
        </w:rPr>
        <w:t xml:space="preserve">وينبغي تقدير </w:t>
      </w:r>
      <w:r w:rsidRPr="00E347FB">
        <w:rPr>
          <w:rFonts w:cs="Simplified Arabic" w:hint="cs"/>
          <w:rtl/>
          <w:lang w:val="en-US"/>
        </w:rPr>
        <w:t xml:space="preserve">قيمة </w:t>
      </w:r>
      <w:r w:rsidRPr="00E347FB">
        <w:rPr>
          <w:rFonts w:cs="Simplified Arabic"/>
          <w:rtl/>
          <w:lang w:val="en-US"/>
        </w:rPr>
        <w:t>المعارف والابتكارات والممارسات والتكنولوجيا</w:t>
      </w:r>
      <w:r w:rsidRPr="00E347FB">
        <w:rPr>
          <w:rFonts w:cs="Simplified Arabic" w:hint="cs"/>
          <w:rtl/>
          <w:lang w:val="en-US"/>
        </w:rPr>
        <w:t>ت</w:t>
      </w:r>
      <w:r w:rsidRPr="00E347FB">
        <w:rPr>
          <w:rFonts w:cs="Simplified Arabic"/>
          <w:rtl/>
          <w:lang w:val="en-US"/>
        </w:rPr>
        <w:t xml:space="preserve"> التقليدية</w:t>
      </w:r>
      <w:r w:rsidRPr="00E347FB">
        <w:rPr>
          <w:rFonts w:cs="Simplified Arabic" w:hint="cs"/>
          <w:rtl/>
          <w:lang w:val="en-US"/>
        </w:rPr>
        <w:t xml:space="preserve"> للشعوب الأصلية والمجتمعات المحلية</w:t>
      </w:r>
      <w:r w:rsidRPr="00E347FB">
        <w:rPr>
          <w:rFonts w:cs="Simplified Arabic"/>
          <w:rtl/>
          <w:lang w:val="en-US"/>
        </w:rPr>
        <w:t xml:space="preserve">، واعتبارها ضرورية وإعطاؤها نفس الاحترام والاعتبار الذي تحظى به الأشكال الأخرى من المعارف. وينبغي تعزيز التعاون الحقيقي والإنتاج المشترك للمعارف بطرق تحترم عمليات توليد المعارف وسلامة كل نظام معرفي. وينبغي تعميم إدراج المعارف المستمدة من النظم والممارسات المتنوعة في </w:t>
      </w:r>
      <w:r w:rsidRPr="00E347FB">
        <w:rPr>
          <w:rFonts w:cs="Simplified Arabic" w:hint="cs"/>
          <w:rtl/>
          <w:lang w:val="en-US"/>
        </w:rPr>
        <w:t>وضع</w:t>
      </w:r>
      <w:r w:rsidRPr="00E347FB">
        <w:rPr>
          <w:rFonts w:cs="Simplified Arabic"/>
          <w:rtl/>
          <w:lang w:val="en-US"/>
        </w:rPr>
        <w:t xml:space="preserve"> وتنفيذ السياسات المتعلقة بحفظ التنوع البيولوجي</w:t>
      </w:r>
      <w:r w:rsidRPr="00E347FB">
        <w:rPr>
          <w:rFonts w:cs="Simplified Arabic" w:hint="cs"/>
          <w:rtl/>
          <w:lang w:val="en-US"/>
        </w:rPr>
        <w:t xml:space="preserve"> والاستخدام المستدام وتقاسم المنافع</w:t>
      </w:r>
      <w:r w:rsidRPr="00E347FB">
        <w:rPr>
          <w:rFonts w:cs="Simplified Arabic"/>
          <w:rtl/>
          <w:lang w:val="en-US"/>
        </w:rPr>
        <w:t>.</w:t>
      </w:r>
    </w:p>
    <w:p w14:paraId="283D294E" w14:textId="77777777" w:rsidR="009E0D60" w:rsidRPr="002A667F" w:rsidRDefault="009E0D60" w:rsidP="00E952EA">
      <w:pPr>
        <w:pStyle w:val="ListParagraph"/>
        <w:numPr>
          <w:ilvl w:val="0"/>
          <w:numId w:val="93"/>
        </w:numPr>
        <w:bidi/>
        <w:spacing w:after="120" w:line="216" w:lineRule="auto"/>
        <w:ind w:left="567" w:firstLine="0"/>
        <w:contextualSpacing w:val="0"/>
        <w:jc w:val="both"/>
        <w:rPr>
          <w:rFonts w:cs="Simplified Arabic"/>
          <w:rtl/>
          <w:lang w:val="en-US"/>
        </w:rPr>
      </w:pPr>
      <w:r w:rsidRPr="002A667F">
        <w:rPr>
          <w:rFonts w:cs="Simplified Arabic"/>
          <w:rtl/>
          <w:lang w:val="en-US"/>
        </w:rPr>
        <w:t xml:space="preserve">وينبغي اعتماد نهج شامل يتفق مع القيم الروحية والثقافية والممارسات العرفية للشعوب الأصلية والمجتمعات المحلية، مع الاعتراف </w:t>
      </w:r>
      <w:r>
        <w:rPr>
          <w:rFonts w:cs="Simplified Arabic" w:hint="cs"/>
          <w:rtl/>
          <w:lang w:val="en-US"/>
        </w:rPr>
        <w:t xml:space="preserve">بجميع علاقاتها، بما في ذلك </w:t>
      </w:r>
      <w:r w:rsidRPr="002A667F">
        <w:rPr>
          <w:rFonts w:cs="Simplified Arabic"/>
          <w:rtl/>
          <w:lang w:val="en-US"/>
        </w:rPr>
        <w:t>بأقاليمها وأراضيها ومواردها، فضلا عن حقوقها، وفقا للتشريعات الوطنية والمعاهدات الدولية</w:t>
      </w:r>
      <w:r w:rsidRPr="002A667F">
        <w:rPr>
          <w:rFonts w:cs="Simplified Arabic" w:hint="cs"/>
          <w:rtl/>
          <w:lang w:val="en-US"/>
        </w:rPr>
        <w:t xml:space="preserve"> </w:t>
      </w:r>
      <w:r w:rsidRPr="002A667F">
        <w:rPr>
          <w:rFonts w:cs="Simplified Arabic"/>
          <w:rtl/>
          <w:lang w:val="en-US"/>
        </w:rPr>
        <w:t>ذات الصلة</w:t>
      </w:r>
      <w:r w:rsidRPr="002A667F">
        <w:rPr>
          <w:rFonts w:cs="Simplified Arabic" w:hint="cs"/>
          <w:rtl/>
          <w:lang w:val="en-US"/>
        </w:rPr>
        <w:t xml:space="preserve">، لتكون لها السيطرة على </w:t>
      </w:r>
      <w:r w:rsidRPr="002A667F">
        <w:rPr>
          <w:rFonts w:cs="Simplified Arabic"/>
          <w:rtl/>
          <w:lang w:val="en-US"/>
        </w:rPr>
        <w:t xml:space="preserve">معارفها وابتكاراتها وممارساتها </w:t>
      </w:r>
      <w:r w:rsidRPr="002A667F">
        <w:rPr>
          <w:rFonts w:cs="Simplified Arabic" w:hint="cs"/>
          <w:rtl/>
          <w:lang w:val="en-US"/>
        </w:rPr>
        <w:t>وتكنولوجياتها</w:t>
      </w:r>
      <w:r w:rsidRPr="002A667F">
        <w:rPr>
          <w:rFonts w:cs="Simplified Arabic"/>
          <w:rtl/>
          <w:lang w:val="en-US"/>
        </w:rPr>
        <w:t xml:space="preserve"> التقليدية.</w:t>
      </w:r>
    </w:p>
    <w:p w14:paraId="283D294F" w14:textId="77777777" w:rsidR="009E0D60" w:rsidRPr="002A667F" w:rsidRDefault="009E0D60" w:rsidP="00E952EA">
      <w:pPr>
        <w:pStyle w:val="ListParagraph"/>
        <w:numPr>
          <w:ilvl w:val="0"/>
          <w:numId w:val="93"/>
        </w:numPr>
        <w:bidi/>
        <w:spacing w:after="120" w:line="216" w:lineRule="auto"/>
        <w:ind w:left="567" w:firstLine="0"/>
        <w:contextualSpacing w:val="0"/>
        <w:jc w:val="both"/>
        <w:rPr>
          <w:rFonts w:cs="Simplified Arabic"/>
          <w:rtl/>
          <w:lang w:val="en-US"/>
        </w:rPr>
      </w:pPr>
      <w:r w:rsidRPr="002A667F">
        <w:rPr>
          <w:rFonts w:cs="Simplified Arabic" w:hint="cs"/>
          <w:rtl/>
          <w:lang w:val="en-US"/>
        </w:rPr>
        <w:t>ويعد</w:t>
      </w:r>
      <w:r w:rsidRPr="002A667F">
        <w:rPr>
          <w:rFonts w:cs="Simplified Arabic"/>
          <w:rtl/>
          <w:lang w:val="en-US"/>
        </w:rPr>
        <w:t xml:space="preserve"> نهج النظم الإيكولوجي</w:t>
      </w:r>
      <w:r w:rsidRPr="002A667F">
        <w:rPr>
          <w:rFonts w:cs="Simplified Arabic" w:hint="cs"/>
          <w:rtl/>
          <w:lang w:val="en-US"/>
        </w:rPr>
        <w:t>ة</w:t>
      </w:r>
      <w:r w:rsidRPr="002A667F">
        <w:rPr>
          <w:rFonts w:cs="Simplified Arabic"/>
          <w:rtl/>
          <w:lang w:val="en-US"/>
        </w:rPr>
        <w:t xml:space="preserve"> استراتيجية للإدارة المتكاملة للأراضي والمياه والموارد الحية التي تعزز الحفظ والاستخدام المستدام بطريقة عادلة.</w:t>
      </w:r>
    </w:p>
    <w:p w14:paraId="283D2950" w14:textId="77777777" w:rsidR="009E0D60" w:rsidRPr="002A667F" w:rsidRDefault="009E0D60" w:rsidP="00E952EA">
      <w:pPr>
        <w:pStyle w:val="ListParagraph"/>
        <w:numPr>
          <w:ilvl w:val="0"/>
          <w:numId w:val="93"/>
        </w:numPr>
        <w:bidi/>
        <w:spacing w:after="120" w:line="216" w:lineRule="auto"/>
        <w:ind w:left="567" w:firstLine="0"/>
        <w:contextualSpacing w:val="0"/>
        <w:jc w:val="both"/>
        <w:rPr>
          <w:rFonts w:cs="Simplified Arabic"/>
          <w:rtl/>
          <w:lang w:val="en-US"/>
        </w:rPr>
      </w:pPr>
      <w:r w:rsidRPr="002A667F">
        <w:rPr>
          <w:rFonts w:cs="Simplified Arabic"/>
          <w:rtl/>
          <w:lang w:val="en-US"/>
        </w:rPr>
        <w:t xml:space="preserve">ولا ينبغي </w:t>
      </w:r>
      <w:r>
        <w:rPr>
          <w:rFonts w:cs="Simplified Arabic" w:hint="cs"/>
          <w:rtl/>
          <w:lang w:val="en-US"/>
        </w:rPr>
        <w:t>الوصول إلى</w:t>
      </w:r>
      <w:r w:rsidRPr="002A667F">
        <w:rPr>
          <w:rFonts w:cs="Simplified Arabic"/>
          <w:rtl/>
          <w:lang w:val="en-US"/>
        </w:rPr>
        <w:t xml:space="preserve"> المعارف والابتكارات والممارسات والتكنولوجيا</w:t>
      </w:r>
      <w:r w:rsidRPr="002A667F">
        <w:rPr>
          <w:rFonts w:cs="Simplified Arabic" w:hint="cs"/>
          <w:rtl/>
          <w:lang w:val="en-US"/>
        </w:rPr>
        <w:t>ت</w:t>
      </w:r>
      <w:r w:rsidRPr="002A667F">
        <w:rPr>
          <w:rFonts w:cs="Simplified Arabic"/>
          <w:rtl/>
          <w:lang w:val="en-US"/>
        </w:rPr>
        <w:t xml:space="preserve"> التقليدية </w:t>
      </w:r>
      <w:r>
        <w:rPr>
          <w:rFonts w:cs="Simplified Arabic" w:hint="cs"/>
          <w:rtl/>
          <w:lang w:val="en-US"/>
        </w:rPr>
        <w:t>ل</w:t>
      </w:r>
      <w:r w:rsidRPr="002A667F">
        <w:rPr>
          <w:rFonts w:cs="Simplified Arabic"/>
          <w:rtl/>
          <w:lang w:val="en-US"/>
        </w:rPr>
        <w:t>لشعوب الأصلية والمجتمعات المحلية إلا بموافق</w:t>
      </w:r>
      <w:r>
        <w:rPr>
          <w:rFonts w:cs="Simplified Arabic" w:hint="cs"/>
          <w:rtl/>
          <w:lang w:val="en-US"/>
        </w:rPr>
        <w:t>تها</w:t>
      </w:r>
      <w:r w:rsidRPr="002A667F">
        <w:rPr>
          <w:rFonts w:cs="Simplified Arabic"/>
          <w:rtl/>
          <w:lang w:val="en-US"/>
        </w:rPr>
        <w:t xml:space="preserve"> </w:t>
      </w:r>
      <w:r>
        <w:rPr>
          <w:rFonts w:cs="Simplified Arabic" w:hint="cs"/>
          <w:rtl/>
          <w:lang w:val="en-US"/>
        </w:rPr>
        <w:t>ال</w:t>
      </w:r>
      <w:r w:rsidRPr="002A667F">
        <w:rPr>
          <w:rFonts w:cs="Simplified Arabic"/>
          <w:rtl/>
          <w:lang w:val="en-US"/>
        </w:rPr>
        <w:t>حرة و</w:t>
      </w:r>
      <w:r>
        <w:rPr>
          <w:rFonts w:cs="Simplified Arabic" w:hint="cs"/>
          <w:rtl/>
          <w:lang w:val="en-US"/>
        </w:rPr>
        <w:t>ال</w:t>
      </w:r>
      <w:r w:rsidRPr="002A667F">
        <w:rPr>
          <w:rFonts w:cs="Simplified Arabic"/>
          <w:rtl/>
          <w:lang w:val="en-US"/>
        </w:rPr>
        <w:t xml:space="preserve">مسبقة </w:t>
      </w:r>
      <w:r w:rsidRPr="002A667F">
        <w:rPr>
          <w:rFonts w:cs="Simplified Arabic" w:hint="cs"/>
          <w:rtl/>
          <w:lang w:val="en-US"/>
        </w:rPr>
        <w:t>عن علم</w:t>
      </w:r>
      <w:r w:rsidRPr="002A667F">
        <w:rPr>
          <w:rStyle w:val="FootnoteReference"/>
          <w:rtl/>
          <w:lang w:val="en-US"/>
        </w:rPr>
        <w:footnoteReference w:id="177"/>
      </w:r>
      <w:r w:rsidRPr="002A667F">
        <w:rPr>
          <w:rFonts w:cs="Simplified Arabic"/>
          <w:rtl/>
          <w:lang w:val="en-US"/>
        </w:rPr>
        <w:t xml:space="preserve"> </w:t>
      </w:r>
      <w:bookmarkStart w:id="104" w:name="_Hlk151052268"/>
      <w:r w:rsidRPr="00936BA9">
        <w:rPr>
          <w:rFonts w:cs="Simplified Arabic"/>
          <w:rtl/>
          <w:lang w:val="en-US"/>
        </w:rPr>
        <w:t>[، وفقاً للتشريعات الوطنية]</w:t>
      </w:r>
      <w:bookmarkEnd w:id="104"/>
      <w:r w:rsidRPr="002A667F">
        <w:rPr>
          <w:rFonts w:cs="Simplified Arabic"/>
          <w:rtl/>
          <w:lang w:val="en-US"/>
        </w:rPr>
        <w:t xml:space="preserve">. وينبغي أن </w:t>
      </w:r>
      <w:r>
        <w:rPr>
          <w:rFonts w:cs="Simplified Arabic" w:hint="cs"/>
          <w:rtl/>
          <w:lang w:val="en-US"/>
        </w:rPr>
        <w:t xml:space="preserve">تحصل الشعوب الأصلية والمجتمعات المحلية على منافع عادلة ومنصفة </w:t>
      </w:r>
      <w:r w:rsidRPr="002A667F">
        <w:rPr>
          <w:rFonts w:cs="Simplified Arabic"/>
          <w:rtl/>
          <w:lang w:val="en-US"/>
        </w:rPr>
        <w:t xml:space="preserve">على أساس شروط متفق عليها بشكل متبادل </w:t>
      </w:r>
      <w:r>
        <w:rPr>
          <w:rFonts w:cs="Simplified Arabic" w:hint="cs"/>
          <w:rtl/>
          <w:lang w:val="en-US"/>
        </w:rPr>
        <w:t>من استخدام المعارف التقليدية التي تمتلكها</w:t>
      </w:r>
      <w:r w:rsidRPr="002A667F">
        <w:rPr>
          <w:rFonts w:cs="Simplified Arabic"/>
          <w:rtl/>
          <w:lang w:val="en-US"/>
        </w:rPr>
        <w:t>.</w:t>
      </w:r>
    </w:p>
    <w:p w14:paraId="283D2951" w14:textId="77777777" w:rsidR="009E0D60" w:rsidRPr="002A667F" w:rsidRDefault="009E0D60" w:rsidP="00E952EA">
      <w:pPr>
        <w:pStyle w:val="ListParagraph"/>
        <w:numPr>
          <w:ilvl w:val="0"/>
          <w:numId w:val="93"/>
        </w:numPr>
        <w:bidi/>
        <w:spacing w:after="120" w:line="216" w:lineRule="auto"/>
        <w:ind w:left="567" w:firstLine="0"/>
        <w:contextualSpacing w:val="0"/>
        <w:jc w:val="both"/>
        <w:rPr>
          <w:rFonts w:cs="Simplified Arabic"/>
          <w:rtl/>
          <w:lang w:val="en-US"/>
        </w:rPr>
      </w:pPr>
      <w:r w:rsidRPr="002A667F">
        <w:rPr>
          <w:rFonts w:cs="Simplified Arabic"/>
          <w:rtl/>
          <w:lang w:val="en-US"/>
        </w:rPr>
        <w:t xml:space="preserve">وينبغي أن يتبع تنفيذ برنامج العمل نهجا </w:t>
      </w:r>
      <w:r>
        <w:rPr>
          <w:rFonts w:cs="Simplified Arabic" w:hint="cs"/>
          <w:rtl/>
          <w:lang w:val="en-US"/>
        </w:rPr>
        <w:t>يراعي خطة العمل بشأن ا</w:t>
      </w:r>
      <w:r w:rsidRPr="002A667F">
        <w:rPr>
          <w:rFonts w:cs="Simplified Arabic" w:hint="cs"/>
          <w:rtl/>
          <w:lang w:val="en-US"/>
        </w:rPr>
        <w:t>لاعتبارات</w:t>
      </w:r>
      <w:r w:rsidRPr="002A667F">
        <w:rPr>
          <w:rFonts w:cs="Simplified Arabic"/>
          <w:rtl/>
          <w:lang w:val="en-US"/>
        </w:rPr>
        <w:t xml:space="preserve"> الجنسانية</w:t>
      </w:r>
      <w:r>
        <w:rPr>
          <w:rStyle w:val="FootnoteReference"/>
          <w:rtl/>
          <w:lang w:val="en-US"/>
        </w:rPr>
        <w:footnoteReference w:id="178"/>
      </w:r>
      <w:r w:rsidRPr="002A667F">
        <w:rPr>
          <w:rFonts w:cs="Simplified Arabic"/>
          <w:rtl/>
          <w:lang w:val="en-US"/>
        </w:rPr>
        <w:t xml:space="preserve"> ونهجا قائما على حقوق الإنسان يحترم حقوق الإنسان ويحميها ويعززها ويحققها. ويحتوي الإطار على اعتراف بحق الإنسان في بيئة نظيفة وصحية ومستدامة والتزام بضمان الوصول إلى العدالة والمعلومات والحماية الكاملة للمدافعين عن حقوق الإنسان البيئية. ولا يوجد في برنامج العمل </w:t>
      </w:r>
      <w:r w:rsidRPr="002A667F">
        <w:rPr>
          <w:rFonts w:cs="Simplified Arabic" w:hint="cs"/>
          <w:rtl/>
          <w:lang w:val="en-US"/>
        </w:rPr>
        <w:t>هذا</w:t>
      </w:r>
      <w:r w:rsidRPr="002A667F">
        <w:rPr>
          <w:rFonts w:cs="Simplified Arabic"/>
          <w:rtl/>
          <w:lang w:val="en-US"/>
        </w:rPr>
        <w:t xml:space="preserve"> ما يمكن تفسيره على أنه يقلل أو يلغي الحقوق التي تتمتع بها الشعوب </w:t>
      </w:r>
      <w:r w:rsidRPr="002A667F">
        <w:rPr>
          <w:rFonts w:cs="Simplified Arabic"/>
          <w:rtl/>
          <w:lang w:val="en-US"/>
        </w:rPr>
        <w:lastRenderedPageBreak/>
        <w:t xml:space="preserve">الأصلية حاليا أو التي قد تكتسبها في المستقبل، </w:t>
      </w:r>
      <w:r w:rsidRPr="002A667F">
        <w:rPr>
          <w:rFonts w:cs="Simplified Arabic" w:hint="cs"/>
          <w:rtl/>
          <w:lang w:val="en-US"/>
        </w:rPr>
        <w:t>على النحو ال</w:t>
      </w:r>
      <w:r w:rsidRPr="002A667F">
        <w:rPr>
          <w:rFonts w:cs="Simplified Arabic"/>
          <w:rtl/>
          <w:lang w:val="en-US"/>
        </w:rPr>
        <w:t>منصوص عليه أيضا في إعلان الأمم المتحدة بشأن حقوق الشعوب الأصلية.</w:t>
      </w:r>
      <w:r w:rsidRPr="002A667F">
        <w:rPr>
          <w:rStyle w:val="FootnoteReference"/>
          <w:rtl/>
          <w:lang w:val="en-US"/>
        </w:rPr>
        <w:footnoteReference w:id="179"/>
      </w:r>
    </w:p>
    <w:p w14:paraId="283D2952" w14:textId="77777777" w:rsidR="009E0D60" w:rsidRPr="00197A4E" w:rsidRDefault="009E0D60" w:rsidP="009E0D60">
      <w:pPr>
        <w:bidi/>
        <w:spacing w:after="120" w:line="216" w:lineRule="auto"/>
        <w:ind w:left="562" w:hanging="562"/>
        <w:rPr>
          <w:rFonts w:cs="Simplified Arabic"/>
          <w:b/>
          <w:bCs/>
          <w:szCs w:val="28"/>
          <w:rtl/>
          <w:lang w:val="en-US"/>
        </w:rPr>
      </w:pPr>
      <w:r w:rsidRPr="002A667F">
        <w:rPr>
          <w:rFonts w:cs="Simplified Arabic"/>
          <w:b/>
          <w:bCs/>
          <w:szCs w:val="28"/>
          <w:rtl/>
          <w:lang w:val="en-US"/>
        </w:rPr>
        <w:t>ثالثا</w:t>
      </w:r>
      <w:r w:rsidRPr="002A667F">
        <w:rPr>
          <w:rFonts w:cs="Simplified Arabic" w:hint="cs"/>
          <w:b/>
          <w:bCs/>
          <w:szCs w:val="28"/>
          <w:rtl/>
          <w:lang w:val="en-US"/>
        </w:rPr>
        <w:t>-</w:t>
      </w:r>
      <w:r w:rsidRPr="002A667F">
        <w:rPr>
          <w:rFonts w:cs="Simplified Arabic"/>
          <w:b/>
          <w:bCs/>
          <w:szCs w:val="28"/>
          <w:rtl/>
          <w:lang w:val="en-US"/>
        </w:rPr>
        <w:tab/>
      </w:r>
      <w:r w:rsidRPr="002A667F">
        <w:rPr>
          <w:rFonts w:cs="Simplified Arabic" w:hint="cs"/>
          <w:b/>
          <w:bCs/>
          <w:szCs w:val="28"/>
          <w:rtl/>
          <w:lang w:val="en-US"/>
        </w:rPr>
        <w:t>ال</w:t>
      </w:r>
      <w:r w:rsidRPr="002A667F">
        <w:rPr>
          <w:rFonts w:cs="Simplified Arabic"/>
          <w:b/>
          <w:bCs/>
          <w:szCs w:val="28"/>
          <w:rtl/>
          <w:lang w:val="en-US"/>
        </w:rPr>
        <w:t>عناصر</w:t>
      </w:r>
    </w:p>
    <w:tbl>
      <w:tblPr>
        <w:tblStyle w:val="TableGrid"/>
        <w:bidiVisual/>
        <w:tblW w:w="0" w:type="auto"/>
        <w:tblInd w:w="146" w:type="dxa"/>
        <w:tblLook w:val="04A0" w:firstRow="1" w:lastRow="0" w:firstColumn="1" w:lastColumn="0" w:noHBand="0" w:noVBand="1"/>
      </w:tblPr>
      <w:tblGrid>
        <w:gridCol w:w="5466"/>
        <w:gridCol w:w="1897"/>
        <w:gridCol w:w="1841"/>
      </w:tblGrid>
      <w:tr w:rsidR="009E0D60" w14:paraId="283D2956" w14:textId="77777777" w:rsidTr="00B52FE8">
        <w:tc>
          <w:tcPr>
            <w:tcW w:w="5466" w:type="dxa"/>
          </w:tcPr>
          <w:p w14:paraId="283D2953" w14:textId="77777777" w:rsidR="009E0D60" w:rsidRPr="00197A4E" w:rsidRDefault="009E0D60" w:rsidP="002A6823">
            <w:pPr>
              <w:bidi/>
              <w:spacing w:before="120" w:after="120" w:line="216" w:lineRule="auto"/>
              <w:jc w:val="both"/>
              <w:rPr>
                <w:rFonts w:cs="Simplified Arabic"/>
                <w:i/>
                <w:iCs/>
                <w:rtl/>
                <w:lang w:val="en-US"/>
              </w:rPr>
            </w:pPr>
            <w:r w:rsidRPr="00197A4E">
              <w:rPr>
                <w:rFonts w:cs="Simplified Arabic" w:hint="cs"/>
                <w:i/>
                <w:iCs/>
                <w:rtl/>
                <w:lang w:val="en-US"/>
              </w:rPr>
              <w:t>المهمة</w:t>
            </w:r>
          </w:p>
        </w:tc>
        <w:tc>
          <w:tcPr>
            <w:tcW w:w="1897" w:type="dxa"/>
          </w:tcPr>
          <w:p w14:paraId="283D2954" w14:textId="77777777" w:rsidR="009E0D60" w:rsidRPr="00197A4E" w:rsidRDefault="009E0D60" w:rsidP="009E0D60">
            <w:pPr>
              <w:keepNext/>
              <w:bidi/>
              <w:spacing w:after="120" w:line="216" w:lineRule="auto"/>
              <w:jc w:val="both"/>
              <w:rPr>
                <w:rFonts w:cs="Simplified Arabic"/>
                <w:i/>
                <w:iCs/>
                <w:rtl/>
                <w:lang w:val="en-US"/>
              </w:rPr>
            </w:pPr>
            <w:r w:rsidRPr="00197A4E">
              <w:rPr>
                <w:rFonts w:cs="Simplified Arabic" w:hint="cs"/>
                <w:i/>
                <w:iCs/>
                <w:rtl/>
                <w:lang w:val="en-US"/>
              </w:rPr>
              <w:t>الجهات الفاعلة</w:t>
            </w:r>
          </w:p>
        </w:tc>
        <w:tc>
          <w:tcPr>
            <w:tcW w:w="1841" w:type="dxa"/>
          </w:tcPr>
          <w:p w14:paraId="283D2955" w14:textId="77777777" w:rsidR="009E0D60" w:rsidRPr="00197A4E" w:rsidRDefault="009E0D60" w:rsidP="009E0D60">
            <w:pPr>
              <w:keepNext/>
              <w:bidi/>
              <w:spacing w:after="120" w:line="216" w:lineRule="auto"/>
              <w:jc w:val="both"/>
              <w:rPr>
                <w:rFonts w:cs="Simplified Arabic"/>
                <w:i/>
                <w:iCs/>
                <w:rtl/>
                <w:lang w:val="en-US"/>
              </w:rPr>
            </w:pPr>
            <w:r w:rsidRPr="00197A4E">
              <w:rPr>
                <w:rFonts w:cs="Simplified Arabic" w:hint="cs"/>
                <w:i/>
                <w:iCs/>
                <w:rtl/>
                <w:lang w:val="en-US"/>
              </w:rPr>
              <w:t>مستوى الأولوية</w:t>
            </w:r>
          </w:p>
        </w:tc>
      </w:tr>
      <w:tr w:rsidR="009E0D60" w14:paraId="283D2958" w14:textId="77777777" w:rsidTr="00B52FE8">
        <w:tc>
          <w:tcPr>
            <w:tcW w:w="9204" w:type="dxa"/>
            <w:gridSpan w:val="3"/>
          </w:tcPr>
          <w:p w14:paraId="283D2957" w14:textId="77777777" w:rsidR="009E0D60" w:rsidRPr="00197A4E" w:rsidRDefault="009E0D60" w:rsidP="002A6823">
            <w:pPr>
              <w:keepNext/>
              <w:bidi/>
              <w:spacing w:before="120" w:after="120" w:line="216" w:lineRule="auto"/>
              <w:jc w:val="both"/>
              <w:rPr>
                <w:rFonts w:cs="Simplified Arabic"/>
                <w:b/>
                <w:bCs/>
                <w:rtl/>
                <w:lang w:val="en-US"/>
              </w:rPr>
            </w:pPr>
            <w:r w:rsidRPr="00197A4E">
              <w:rPr>
                <w:rFonts w:cs="Simplified Arabic" w:hint="cs"/>
                <w:b/>
                <w:bCs/>
                <w:rtl/>
                <w:lang w:val="en-US"/>
              </w:rPr>
              <w:t>[العنصر 1</w:t>
            </w:r>
            <w:r>
              <w:rPr>
                <w:rFonts w:cs="Simplified Arabic" w:hint="cs"/>
                <w:b/>
                <w:bCs/>
                <w:rtl/>
                <w:lang w:val="en-US"/>
              </w:rPr>
              <w:t>-</w:t>
            </w:r>
            <w:r w:rsidRPr="00197A4E">
              <w:rPr>
                <w:rFonts w:cs="Simplified Arabic" w:hint="cs"/>
                <w:b/>
                <w:bCs/>
                <w:rtl/>
                <w:lang w:val="en-US"/>
              </w:rPr>
              <w:t xml:space="preserve"> الحفظ والاستعادة</w:t>
            </w:r>
          </w:p>
        </w:tc>
      </w:tr>
      <w:tr w:rsidR="009E0D60" w14:paraId="283D295A" w14:textId="77777777" w:rsidTr="00B52FE8">
        <w:tc>
          <w:tcPr>
            <w:tcW w:w="9204" w:type="dxa"/>
            <w:gridSpan w:val="3"/>
          </w:tcPr>
          <w:p w14:paraId="283D2959" w14:textId="77777777" w:rsidR="009E0D60" w:rsidRDefault="009E0D60" w:rsidP="002A6823">
            <w:pPr>
              <w:bidi/>
              <w:spacing w:before="120" w:after="120" w:line="216" w:lineRule="auto"/>
              <w:jc w:val="both"/>
              <w:rPr>
                <w:rFonts w:cs="Simplified Arabic"/>
                <w:rtl/>
                <w:lang w:val="en-US"/>
              </w:rPr>
            </w:pPr>
            <w:r w:rsidRPr="002A667F">
              <w:rPr>
                <w:rFonts w:cs="Simplified Arabic"/>
                <w:i/>
                <w:iCs/>
                <w:rtl/>
                <w:lang w:val="en-US"/>
              </w:rPr>
              <w:t xml:space="preserve">تعزيز ودعم حفظ وحماية واستعادة التنوع البيولوجي بقيادة الشعوب الأصلية والمجتمعات المحلية، وبالتالي المساهمة في تنفيذ </w:t>
            </w:r>
            <w:r>
              <w:rPr>
                <w:rFonts w:cs="Simplified Arabic" w:hint="cs"/>
                <w:i/>
                <w:iCs/>
                <w:rtl/>
                <w:lang w:val="en-US"/>
              </w:rPr>
              <w:t>الغايات والأهداف ذات الصلة من</w:t>
            </w:r>
            <w:r w:rsidRPr="002A667F">
              <w:rPr>
                <w:rFonts w:cs="Simplified Arabic"/>
                <w:i/>
                <w:iCs/>
                <w:rtl/>
                <w:lang w:val="en-US"/>
              </w:rPr>
              <w:t xml:space="preserve"> إطار كونمينغ-مونتريال العالمي للتنوع البيولوجي.</w:t>
            </w:r>
          </w:p>
        </w:tc>
      </w:tr>
      <w:tr w:rsidR="009E0D60" w14:paraId="283D295E" w14:textId="77777777" w:rsidTr="00B52FE8">
        <w:tc>
          <w:tcPr>
            <w:tcW w:w="5466" w:type="dxa"/>
          </w:tcPr>
          <w:p w14:paraId="283D295B" w14:textId="77777777" w:rsidR="009E0D60" w:rsidRDefault="009E0D60" w:rsidP="002A6823">
            <w:pPr>
              <w:bidi/>
              <w:spacing w:before="120" w:after="120" w:line="216" w:lineRule="auto"/>
              <w:jc w:val="both"/>
              <w:rPr>
                <w:rFonts w:cs="Simplified Arabic"/>
                <w:rtl/>
                <w:lang w:val="en-US"/>
              </w:rPr>
            </w:pPr>
            <w:r w:rsidRPr="002A667F">
              <w:rPr>
                <w:rFonts w:cs="Simplified Arabic" w:hint="cs"/>
                <w:rtl/>
                <w:lang w:val="en-US"/>
              </w:rPr>
              <w:t>1-1</w:t>
            </w:r>
            <w:r>
              <w:rPr>
                <w:rFonts w:cs="Simplified Arabic" w:hint="cs"/>
                <w:rtl/>
                <w:lang w:val="en-US"/>
              </w:rPr>
              <w:t xml:space="preserve"> وضع</w:t>
            </w:r>
            <w:r w:rsidRPr="002A667F">
              <w:rPr>
                <w:rFonts w:cs="Simplified Arabic"/>
                <w:rtl/>
                <w:lang w:val="en-US"/>
              </w:rPr>
              <w:t xml:space="preserve"> مبادئ توجيهية،</w:t>
            </w:r>
            <w:r>
              <w:rPr>
                <w:rStyle w:val="FootnoteReference"/>
                <w:rtl/>
                <w:lang w:val="en-US"/>
              </w:rPr>
              <w:footnoteReference w:id="180"/>
            </w:r>
            <w:r w:rsidRPr="002A667F">
              <w:rPr>
                <w:rFonts w:cs="Simplified Arabic"/>
                <w:rtl/>
                <w:lang w:val="en-US"/>
              </w:rPr>
              <w:t xml:space="preserve"> مع المشاركة الكاملة والفعالة</w:t>
            </w:r>
            <w:r>
              <w:rPr>
                <w:rStyle w:val="FootnoteReference"/>
                <w:rtl/>
                <w:lang w:val="en-US"/>
              </w:rPr>
              <w:footnoteReference w:id="181"/>
            </w:r>
            <w:r w:rsidRPr="002A667F">
              <w:rPr>
                <w:rFonts w:cs="Simplified Arabic"/>
                <w:rtl/>
                <w:lang w:val="en-US"/>
              </w:rPr>
              <w:t xml:space="preserve"> للشعوب الأصلية والمجتمعات المحلية، لتعزيز الإطار القانوني والسياساتي لتنفيذ الهدف</w:t>
            </w:r>
            <w:r>
              <w:rPr>
                <w:rFonts w:cs="Simplified Arabic" w:hint="cs"/>
                <w:rtl/>
                <w:lang w:val="en-US"/>
              </w:rPr>
              <w:t>ين 2</w:t>
            </w:r>
            <w:r w:rsidRPr="002A667F">
              <w:rPr>
                <w:rFonts w:cs="Simplified Arabic"/>
                <w:rtl/>
                <w:lang w:val="en-US"/>
              </w:rPr>
              <w:t xml:space="preserve"> </w:t>
            </w:r>
            <w:r>
              <w:rPr>
                <w:rFonts w:cs="Simplified Arabic" w:hint="cs"/>
                <w:rtl/>
                <w:lang w:val="en-US"/>
              </w:rPr>
              <w:t>و</w:t>
            </w:r>
            <w:r w:rsidRPr="002A667F">
              <w:rPr>
                <w:rFonts w:cs="Simplified Arabic"/>
                <w:rtl/>
                <w:lang w:val="en-US"/>
              </w:rPr>
              <w:t xml:space="preserve">3، بما في ذلك </w:t>
            </w:r>
            <w:r>
              <w:rPr>
                <w:rFonts w:cs="Simplified Arabic" w:hint="cs"/>
                <w:rtl/>
                <w:lang w:val="en-US"/>
              </w:rPr>
              <w:t xml:space="preserve">بشأن الأقاليم الأصلية والتقليدية، لدعم </w:t>
            </w:r>
            <w:r w:rsidRPr="002A667F">
              <w:rPr>
                <w:rFonts w:cs="Simplified Arabic"/>
                <w:rtl/>
                <w:lang w:val="en-US"/>
              </w:rPr>
              <w:t>ممارسات الحماية والاستعادة المجتمعية التي تقودها الشعوب الأصلية والمجتمعات المحلية.</w:t>
            </w:r>
          </w:p>
        </w:tc>
        <w:tc>
          <w:tcPr>
            <w:tcW w:w="1897" w:type="dxa"/>
          </w:tcPr>
          <w:p w14:paraId="283D295C" w14:textId="77777777" w:rsidR="009E0D60" w:rsidRPr="00D11F78" w:rsidRDefault="009E0D60" w:rsidP="009E0D60">
            <w:pPr>
              <w:bidi/>
              <w:spacing w:after="120" w:line="216" w:lineRule="auto"/>
              <w:jc w:val="both"/>
              <w:rPr>
                <w:rFonts w:cs="Simplified Arabic"/>
                <w:rtl/>
                <w:lang w:val="en-US"/>
              </w:rPr>
            </w:pPr>
            <w:r>
              <w:rPr>
                <w:rFonts w:cs="Simplified Arabic"/>
                <w:kern w:val="22"/>
                <w:rtl/>
              </w:rPr>
              <w:t>[</w:t>
            </w:r>
            <w:r>
              <w:rPr>
                <w:rFonts w:cs="Simplified Arabic"/>
                <w:kern w:val="22"/>
              </w:rPr>
              <w:t>SB8j</w:t>
            </w:r>
            <w:r>
              <w:rPr>
                <w:rFonts w:cs="Simplified Arabic"/>
                <w:kern w:val="22"/>
                <w:rtl/>
              </w:rPr>
              <w:t>]</w:t>
            </w:r>
          </w:p>
        </w:tc>
        <w:tc>
          <w:tcPr>
            <w:tcW w:w="1841" w:type="dxa"/>
          </w:tcPr>
          <w:p w14:paraId="283D295D" w14:textId="77777777" w:rsidR="009E0D60" w:rsidRDefault="009E0D60" w:rsidP="009E0D60">
            <w:pPr>
              <w:bidi/>
              <w:spacing w:after="120" w:line="216" w:lineRule="auto"/>
              <w:jc w:val="both"/>
              <w:rPr>
                <w:rFonts w:cs="Simplified Arabic"/>
                <w:rtl/>
                <w:lang w:val="en-US"/>
              </w:rPr>
            </w:pPr>
            <w:r>
              <w:rPr>
                <w:rFonts w:cs="Simplified Arabic" w:hint="cs"/>
                <w:rtl/>
                <w:lang w:val="en-US"/>
              </w:rPr>
              <w:t>أولوية عالية</w:t>
            </w:r>
          </w:p>
        </w:tc>
      </w:tr>
      <w:tr w:rsidR="009E0D60" w14:paraId="283D2962" w14:textId="77777777" w:rsidTr="00B52FE8">
        <w:tc>
          <w:tcPr>
            <w:tcW w:w="5466" w:type="dxa"/>
          </w:tcPr>
          <w:p w14:paraId="283D295F" w14:textId="77777777" w:rsidR="009E0D60" w:rsidRDefault="009E0D60" w:rsidP="002A6823">
            <w:pPr>
              <w:bidi/>
              <w:spacing w:before="120" w:after="120" w:line="216" w:lineRule="auto"/>
              <w:jc w:val="both"/>
              <w:rPr>
                <w:rFonts w:cs="Simplified Arabic"/>
                <w:rtl/>
                <w:lang w:val="en-US" w:bidi="ar-EG"/>
              </w:rPr>
            </w:pPr>
            <w:r>
              <w:rPr>
                <w:rFonts w:cs="Simplified Arabic" w:hint="cs"/>
                <w:rtl/>
                <w:lang w:val="en-US"/>
              </w:rPr>
              <w:t>1-</w:t>
            </w:r>
            <w:proofErr w:type="gramStart"/>
            <w:r>
              <w:rPr>
                <w:rFonts w:cs="Simplified Arabic" w:hint="cs"/>
                <w:rtl/>
                <w:lang w:val="en-US"/>
              </w:rPr>
              <w:t xml:space="preserve">2  </w:t>
            </w:r>
            <w:r>
              <w:rPr>
                <w:rFonts w:cs="Simplified Arabic" w:hint="cs"/>
                <w:rtl/>
                <w:lang w:val="en-US" w:bidi="ar-EG"/>
              </w:rPr>
              <w:t>تحديد</w:t>
            </w:r>
            <w:proofErr w:type="gramEnd"/>
            <w:r>
              <w:rPr>
                <w:rFonts w:cs="Simplified Arabic" w:hint="cs"/>
                <w:rtl/>
                <w:lang w:val="en-US" w:bidi="ar-EG"/>
              </w:rPr>
              <w:t xml:space="preserve"> وتعزيز أفضل الممارسات لضمان حيازة الأراضي والحوكمة بواسطة الشعوب الأصلية والمجتمعات المحلية ووضع والنظر في مبادئ توجيهية لإدراج الأراضي التقليدية واستخدام الموارد في عمليات التخطيط المكاني وفي تقييمات الأثر البيئي، ووفقا للتشريعات الوطنية والالتزامات الدولية</w:t>
            </w:r>
          </w:p>
        </w:tc>
        <w:tc>
          <w:tcPr>
            <w:tcW w:w="1897" w:type="dxa"/>
          </w:tcPr>
          <w:p w14:paraId="283D2960" w14:textId="77777777" w:rsidR="009E0D60" w:rsidRDefault="009E0D60" w:rsidP="009E0D60">
            <w:pPr>
              <w:bidi/>
              <w:spacing w:after="120" w:line="216" w:lineRule="auto"/>
              <w:jc w:val="both"/>
              <w:rPr>
                <w:rFonts w:cs="Simplified Arabic"/>
                <w:rtl/>
                <w:lang w:val="en-US"/>
              </w:rPr>
            </w:pPr>
            <w:r>
              <w:rPr>
                <w:rFonts w:cs="Simplified Arabic"/>
                <w:kern w:val="22"/>
                <w:rtl/>
              </w:rPr>
              <w:t>[</w:t>
            </w:r>
            <w:r>
              <w:rPr>
                <w:rFonts w:cs="Simplified Arabic"/>
                <w:kern w:val="22"/>
              </w:rPr>
              <w:t>SB8j</w:t>
            </w:r>
            <w:r>
              <w:rPr>
                <w:rFonts w:cs="Simplified Arabic"/>
                <w:kern w:val="22"/>
                <w:rtl/>
              </w:rPr>
              <w:t>]</w:t>
            </w:r>
          </w:p>
        </w:tc>
        <w:tc>
          <w:tcPr>
            <w:tcW w:w="1841" w:type="dxa"/>
          </w:tcPr>
          <w:p w14:paraId="283D2961"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14:paraId="283D2966" w14:textId="77777777" w:rsidTr="00B52FE8">
        <w:tc>
          <w:tcPr>
            <w:tcW w:w="5466" w:type="dxa"/>
          </w:tcPr>
          <w:p w14:paraId="283D2963" w14:textId="77777777" w:rsidR="009E0D60" w:rsidRPr="00203CD8" w:rsidRDefault="009E0D60" w:rsidP="002A6823">
            <w:pPr>
              <w:bidi/>
              <w:spacing w:before="120" w:after="120" w:line="216" w:lineRule="auto"/>
              <w:jc w:val="both"/>
              <w:rPr>
                <w:rFonts w:ascii="Simplified Arabic" w:hAnsi="Simplified Arabic" w:cs="Simplified Arabic"/>
                <w:rtl/>
                <w:lang w:val="en-US"/>
              </w:rPr>
            </w:pPr>
            <w:r w:rsidRPr="00203CD8">
              <w:rPr>
                <w:rFonts w:ascii="Simplified Arabic" w:hAnsi="Simplified Arabic" w:cs="Simplified Arabic"/>
                <w:kern w:val="22"/>
                <w:rtl/>
                <w:lang w:val="en-US"/>
              </w:rPr>
              <w:t>1-</w:t>
            </w:r>
            <w:proofErr w:type="gramStart"/>
            <w:r w:rsidRPr="00203CD8">
              <w:rPr>
                <w:rFonts w:ascii="Simplified Arabic" w:hAnsi="Simplified Arabic" w:cs="Simplified Arabic"/>
                <w:kern w:val="22"/>
                <w:rtl/>
                <w:lang w:val="en-US"/>
              </w:rPr>
              <w:t>3  تعزيز</w:t>
            </w:r>
            <w:proofErr w:type="gramEnd"/>
            <w:r w:rsidRPr="00203CD8">
              <w:rPr>
                <w:rFonts w:ascii="Simplified Arabic" w:hAnsi="Simplified Arabic" w:cs="Simplified Arabic"/>
                <w:kern w:val="22"/>
                <w:rtl/>
                <w:lang w:val="en-US"/>
              </w:rPr>
              <w:t xml:space="preserve"> حقوق الشعوب الأصلية </w:t>
            </w:r>
            <w:r>
              <w:rPr>
                <w:rFonts w:ascii="Simplified Arabic" w:hAnsi="Simplified Arabic" w:cs="Simplified Arabic" w:hint="cs"/>
                <w:rtl/>
                <w:lang w:val="en-US"/>
              </w:rPr>
              <w:t>والمجتمعات المحلية بدون الحصول الرسمي على الأراضي، بما في ذلك في المناطق الحضرية، والمشاركة معهم في حفظ التنوع البيولوجي، وحمايته واستعادته وفي إقامة وصون الأماكن الزرقاء والخضراء.</w:t>
            </w:r>
          </w:p>
        </w:tc>
        <w:tc>
          <w:tcPr>
            <w:tcW w:w="1897" w:type="dxa"/>
          </w:tcPr>
          <w:p w14:paraId="283D2964" w14:textId="77777777" w:rsidR="009E0D60" w:rsidRDefault="009E0D60" w:rsidP="009E0D60">
            <w:pPr>
              <w:bidi/>
              <w:spacing w:after="120" w:line="216" w:lineRule="auto"/>
              <w:jc w:val="both"/>
              <w:rPr>
                <w:rFonts w:cs="Simplified Arabic"/>
                <w:rtl/>
                <w:lang w:val="en-US"/>
              </w:rPr>
            </w:pPr>
            <w:r>
              <w:rPr>
                <w:rFonts w:cs="Simplified Arabic" w:hint="cs"/>
                <w:rtl/>
                <w:lang w:val="en-US"/>
              </w:rPr>
              <w:t>الأطراف</w:t>
            </w:r>
          </w:p>
        </w:tc>
        <w:tc>
          <w:tcPr>
            <w:tcW w:w="1841" w:type="dxa"/>
          </w:tcPr>
          <w:p w14:paraId="283D2965" w14:textId="77777777" w:rsidR="009E0D60" w:rsidRDefault="009E0D60" w:rsidP="009E0D60">
            <w:pPr>
              <w:bidi/>
            </w:pPr>
            <w:r w:rsidRPr="00DA5926">
              <w:rPr>
                <w:rFonts w:cs="Simplified Arabic" w:hint="cs"/>
                <w:rtl/>
                <w:lang w:val="en-US"/>
              </w:rPr>
              <w:t>يحدد فيما بعد</w:t>
            </w:r>
          </w:p>
        </w:tc>
      </w:tr>
      <w:tr w:rsidR="009E0D60" w14:paraId="283D296B" w14:textId="77777777" w:rsidTr="00B52FE8">
        <w:tc>
          <w:tcPr>
            <w:tcW w:w="5466" w:type="dxa"/>
          </w:tcPr>
          <w:p w14:paraId="283D2967"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[1-</w:t>
            </w:r>
            <w:proofErr w:type="gramStart"/>
            <w:r>
              <w:rPr>
                <w:rFonts w:cs="Simplified Arabic" w:hint="cs"/>
                <w:rtl/>
                <w:lang w:val="en-US"/>
              </w:rPr>
              <w:t>4  المشاركة</w:t>
            </w:r>
            <w:proofErr w:type="gramEnd"/>
            <w:r>
              <w:rPr>
                <w:rFonts w:cs="Simplified Arabic" w:hint="cs"/>
                <w:rtl/>
                <w:lang w:val="en-US"/>
              </w:rPr>
              <w:t xml:space="preserve"> والتعاون مع الشعوب الأصلية والمجتمعا</w:t>
            </w:r>
            <w:r>
              <w:rPr>
                <w:rFonts w:cs="Simplified Arabic"/>
                <w:rtl/>
                <w:lang w:val="en-US"/>
              </w:rPr>
              <w:t>ت</w:t>
            </w:r>
            <w:r>
              <w:rPr>
                <w:rFonts w:cs="Simplified Arabic" w:hint="cs"/>
                <w:rtl/>
                <w:lang w:val="en-US"/>
              </w:rPr>
              <w:t xml:space="preserve"> المحلية على تحسين نتائج الإجراءات الإدارية التي تعالج آثار المحركات المباشرة لفقدان التنوع البيولوجي.]</w:t>
            </w:r>
          </w:p>
          <w:p w14:paraId="283D2968" w14:textId="77777777" w:rsidR="009E0D60" w:rsidRDefault="009E0D60" w:rsidP="002A6823">
            <w:pPr>
              <w:bidi/>
              <w:spacing w:before="120" w:after="120" w:line="216" w:lineRule="auto"/>
              <w:jc w:val="both"/>
              <w:rPr>
                <w:rFonts w:cs="Simplified Arabic"/>
                <w:rtl/>
                <w:lang w:val="en-US"/>
              </w:rPr>
            </w:pPr>
            <w:r w:rsidRPr="000D63B9">
              <w:rPr>
                <w:rFonts w:cs="Simplified Arabic"/>
                <w:rtl/>
                <w:lang w:val="en-US"/>
              </w:rPr>
              <w:t>[</w:t>
            </w:r>
            <w:r>
              <w:rPr>
                <w:rFonts w:cs="Simplified Arabic" w:hint="cs"/>
                <w:rtl/>
                <w:lang w:val="en-US"/>
              </w:rPr>
              <w:t>1-4</w:t>
            </w:r>
            <w:r w:rsidRPr="000D63B9">
              <w:rPr>
                <w:rFonts w:cs="Simplified Arabic"/>
                <w:rtl/>
                <w:lang w:val="en-US"/>
              </w:rPr>
              <w:t xml:space="preserve"> </w:t>
            </w:r>
            <w:r w:rsidRPr="009851D0">
              <w:rPr>
                <w:rFonts w:cs="Simplified Arabic" w:hint="cs"/>
                <w:i/>
                <w:iCs/>
                <w:rtl/>
                <w:lang w:val="en-US"/>
              </w:rPr>
              <w:t>ال</w:t>
            </w:r>
            <w:r w:rsidRPr="009851D0">
              <w:rPr>
                <w:rFonts w:cs="Simplified Arabic"/>
                <w:i/>
                <w:iCs/>
                <w:rtl/>
                <w:lang w:val="en-US"/>
              </w:rPr>
              <w:t>بديل</w:t>
            </w:r>
            <w:r w:rsidRPr="000D63B9">
              <w:rPr>
                <w:rFonts w:cs="Simplified Arabic"/>
                <w:rtl/>
                <w:lang w:val="en-US"/>
              </w:rPr>
              <w:t xml:space="preserve">. المشاركة والتعاون مع الشعوب الأصلية والمجتمعات المحلية لتحسين نتائج </w:t>
            </w:r>
            <w:r>
              <w:rPr>
                <w:rFonts w:cs="Simplified Arabic" w:hint="cs"/>
                <w:rtl/>
                <w:lang w:val="en-US"/>
              </w:rPr>
              <w:t>ال</w:t>
            </w:r>
            <w:r w:rsidRPr="000D63B9">
              <w:rPr>
                <w:rFonts w:cs="Simplified Arabic"/>
                <w:rtl/>
                <w:lang w:val="en-US"/>
              </w:rPr>
              <w:t>إجراءات</w:t>
            </w:r>
            <w:r>
              <w:rPr>
                <w:rFonts w:cs="Simplified Arabic" w:hint="cs"/>
                <w:rtl/>
                <w:lang w:val="en-US"/>
              </w:rPr>
              <w:t xml:space="preserve"> المتعلقة ب</w:t>
            </w:r>
            <w:r w:rsidRPr="000D63B9">
              <w:rPr>
                <w:rFonts w:cs="Simplified Arabic"/>
                <w:rtl/>
                <w:lang w:val="en-US"/>
              </w:rPr>
              <w:t xml:space="preserve">إدارة </w:t>
            </w:r>
            <w:r>
              <w:rPr>
                <w:rFonts w:cs="Simplified Arabic" w:hint="cs"/>
                <w:rtl/>
                <w:lang w:val="en-US"/>
              </w:rPr>
              <w:t>ا</w:t>
            </w:r>
            <w:r w:rsidRPr="000D63B9">
              <w:rPr>
                <w:rFonts w:cs="Simplified Arabic"/>
                <w:rtl/>
                <w:lang w:val="en-US"/>
              </w:rPr>
              <w:t xml:space="preserve">لأنواع الغريبة الغازية والتلوث </w:t>
            </w:r>
            <w:r>
              <w:rPr>
                <w:rFonts w:cs="Simplified Arabic" w:hint="cs"/>
                <w:rtl/>
                <w:lang w:val="en-US"/>
              </w:rPr>
              <w:t>والتخفيف من وطأة</w:t>
            </w:r>
            <w:r w:rsidRPr="000D63B9">
              <w:rPr>
                <w:rFonts w:cs="Simplified Arabic"/>
                <w:rtl/>
                <w:lang w:val="en-US"/>
              </w:rPr>
              <w:t xml:space="preserve"> تغير المناخ والتكيف معه].</w:t>
            </w:r>
          </w:p>
        </w:tc>
        <w:tc>
          <w:tcPr>
            <w:tcW w:w="1897" w:type="dxa"/>
          </w:tcPr>
          <w:p w14:paraId="283D2969" w14:textId="77777777" w:rsidR="009E0D60" w:rsidRDefault="009E0D60" w:rsidP="009E0D60">
            <w:pPr>
              <w:bidi/>
              <w:spacing w:after="120" w:line="216" w:lineRule="auto"/>
              <w:jc w:val="both"/>
              <w:rPr>
                <w:rFonts w:cs="Simplified Arabic"/>
                <w:rtl/>
                <w:lang w:val="en-US"/>
              </w:rPr>
            </w:pPr>
            <w:r>
              <w:rPr>
                <w:rFonts w:cs="Simplified Arabic" w:hint="cs"/>
                <w:rtl/>
                <w:lang w:val="en-US"/>
              </w:rPr>
              <w:t>جميع الجهات الفاعلة</w:t>
            </w:r>
          </w:p>
        </w:tc>
        <w:tc>
          <w:tcPr>
            <w:tcW w:w="1841" w:type="dxa"/>
          </w:tcPr>
          <w:p w14:paraId="283D296A" w14:textId="77777777" w:rsidR="009E0D60" w:rsidRDefault="009E0D60" w:rsidP="009E0D60">
            <w:pPr>
              <w:bidi/>
            </w:pPr>
            <w:r w:rsidRPr="00DA5926">
              <w:rPr>
                <w:rFonts w:cs="Simplified Arabic" w:hint="cs"/>
                <w:rtl/>
                <w:lang w:val="en-US"/>
              </w:rPr>
              <w:t>يحدد فيما بعد</w:t>
            </w:r>
          </w:p>
        </w:tc>
      </w:tr>
      <w:tr w:rsidR="009E0D60" w14:paraId="283D296D" w14:textId="77777777" w:rsidTr="00B52FE8">
        <w:tc>
          <w:tcPr>
            <w:tcW w:w="9204" w:type="dxa"/>
            <w:gridSpan w:val="3"/>
          </w:tcPr>
          <w:p w14:paraId="283D296C" w14:textId="77777777" w:rsidR="009E0D60" w:rsidRPr="00D11F78" w:rsidRDefault="009E0D60" w:rsidP="002A6823">
            <w:pPr>
              <w:bidi/>
              <w:spacing w:before="120" w:after="120" w:line="216" w:lineRule="auto"/>
              <w:jc w:val="both"/>
              <w:rPr>
                <w:rFonts w:cs="Simplified Arabic"/>
                <w:b/>
                <w:bCs/>
                <w:rtl/>
                <w:lang w:val="en-US"/>
              </w:rPr>
            </w:pPr>
            <w:r w:rsidRPr="00D11F78">
              <w:rPr>
                <w:rFonts w:cs="Simplified Arabic" w:hint="cs"/>
                <w:b/>
                <w:bCs/>
                <w:rtl/>
                <w:lang w:val="en-US"/>
              </w:rPr>
              <w:lastRenderedPageBreak/>
              <w:t>العنصر 2</w:t>
            </w:r>
            <w:r>
              <w:rPr>
                <w:rFonts w:cs="Simplified Arabic" w:hint="cs"/>
                <w:b/>
                <w:bCs/>
                <w:rtl/>
                <w:lang w:val="en-US"/>
              </w:rPr>
              <w:t>-</w:t>
            </w:r>
            <w:r w:rsidRPr="00D11F78">
              <w:rPr>
                <w:rFonts w:cs="Simplified Arabic" w:hint="cs"/>
                <w:b/>
                <w:bCs/>
                <w:rtl/>
                <w:lang w:val="en-US"/>
              </w:rPr>
              <w:t xml:space="preserve"> الاستخدام المستدام للتنوع البيولوجي</w:t>
            </w:r>
          </w:p>
        </w:tc>
      </w:tr>
      <w:tr w:rsidR="009E0D60" w14:paraId="283D296F" w14:textId="77777777" w:rsidTr="00B52FE8">
        <w:tc>
          <w:tcPr>
            <w:tcW w:w="9204" w:type="dxa"/>
            <w:gridSpan w:val="3"/>
          </w:tcPr>
          <w:p w14:paraId="283D296E" w14:textId="77777777" w:rsidR="009E0D60" w:rsidRDefault="009E0D60" w:rsidP="002A6823">
            <w:pPr>
              <w:bidi/>
              <w:spacing w:before="120" w:after="120" w:line="216" w:lineRule="auto"/>
              <w:jc w:val="both"/>
              <w:rPr>
                <w:rFonts w:cs="Simplified Arabic"/>
                <w:rtl/>
                <w:lang w:val="en-US"/>
              </w:rPr>
            </w:pPr>
            <w:r w:rsidRPr="002A667F">
              <w:rPr>
                <w:rFonts w:cs="Simplified Arabic"/>
                <w:i/>
                <w:iCs/>
                <w:rtl/>
                <w:lang w:val="en-US"/>
              </w:rPr>
              <w:t xml:space="preserve">تعزيز وتشجيع </w:t>
            </w:r>
            <w:r>
              <w:rPr>
                <w:rFonts w:cs="Simplified Arabic" w:hint="cs"/>
                <w:i/>
                <w:iCs/>
                <w:rtl/>
                <w:lang w:val="en-US"/>
              </w:rPr>
              <w:t xml:space="preserve">وضمان </w:t>
            </w:r>
            <w:r w:rsidRPr="002A667F">
              <w:rPr>
                <w:rFonts w:cs="Simplified Arabic"/>
                <w:i/>
                <w:iCs/>
                <w:rtl/>
                <w:lang w:val="en-US"/>
              </w:rPr>
              <w:t xml:space="preserve">الاستخدام المستدام للتنوع البيولوجي، </w:t>
            </w:r>
            <w:r>
              <w:rPr>
                <w:rFonts w:cs="Simplified Arabic" w:hint="cs"/>
                <w:i/>
                <w:iCs/>
                <w:rtl/>
                <w:lang w:val="en-US"/>
              </w:rPr>
              <w:t xml:space="preserve">ضمن جملة أمور، من أجل احترام وحماية </w:t>
            </w:r>
            <w:r w:rsidRPr="002A667F">
              <w:rPr>
                <w:rFonts w:cs="Simplified Arabic"/>
                <w:i/>
                <w:iCs/>
                <w:rtl/>
                <w:lang w:val="en-US"/>
              </w:rPr>
              <w:t>الاستخدام المألوف المستدام للشعوب الأصلية والمجتمعات المحلية، وبالتالي المساهمة في تنفيذ المادة 10(ج) من الاتفاقية، وخطة العمل بشأن الاستخدام المألوف المستدام للتنوع البيولوجي</w:t>
            </w:r>
            <w:r w:rsidRPr="002A667F">
              <w:rPr>
                <w:rStyle w:val="FootnoteReference"/>
                <w:rtl/>
                <w:lang w:val="en-US"/>
              </w:rPr>
              <w:footnoteReference w:id="182"/>
            </w:r>
            <w:r w:rsidRPr="002A667F">
              <w:rPr>
                <w:rFonts w:cs="Simplified Arabic"/>
                <w:i/>
                <w:iCs/>
                <w:rtl/>
                <w:lang w:val="en-US"/>
              </w:rPr>
              <w:t xml:space="preserve"> و</w:t>
            </w:r>
            <w:r>
              <w:rPr>
                <w:rFonts w:cs="Simplified Arabic" w:hint="cs"/>
                <w:i/>
                <w:iCs/>
                <w:rtl/>
                <w:lang w:val="en-US"/>
              </w:rPr>
              <w:t>الغايات و</w:t>
            </w:r>
            <w:r w:rsidRPr="002A667F">
              <w:rPr>
                <w:rFonts w:cs="Simplified Arabic"/>
                <w:i/>
                <w:iCs/>
                <w:rtl/>
                <w:lang w:val="en-US"/>
              </w:rPr>
              <w:t xml:space="preserve">الأهداف </w:t>
            </w:r>
            <w:r>
              <w:rPr>
                <w:rFonts w:cs="Simplified Arabic" w:hint="cs"/>
                <w:i/>
                <w:iCs/>
                <w:rtl/>
                <w:lang w:val="en-US"/>
              </w:rPr>
              <w:t>ذات الصلة</w:t>
            </w:r>
            <w:r w:rsidRPr="002A667F">
              <w:rPr>
                <w:rFonts w:cs="Simplified Arabic"/>
                <w:i/>
                <w:iCs/>
                <w:rtl/>
                <w:lang w:val="en-US"/>
              </w:rPr>
              <w:t xml:space="preserve"> من إطار كونمينغ-مونتريال العالمي للتنوع البيولوجي.</w:t>
            </w:r>
          </w:p>
        </w:tc>
      </w:tr>
      <w:tr w:rsidR="009E0D60" w14:paraId="283D2973" w14:textId="77777777" w:rsidTr="00B52FE8">
        <w:tc>
          <w:tcPr>
            <w:tcW w:w="5466" w:type="dxa"/>
          </w:tcPr>
          <w:p w14:paraId="283D2970"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2-</w:t>
            </w:r>
            <w:proofErr w:type="gramStart"/>
            <w:r>
              <w:rPr>
                <w:rFonts w:cs="Simplified Arabic" w:hint="cs"/>
                <w:rtl/>
                <w:lang w:val="en-US"/>
              </w:rPr>
              <w:t>1  إدراج</w:t>
            </w:r>
            <w:proofErr w:type="gramEnd"/>
            <w:r>
              <w:rPr>
                <w:rFonts w:cs="Simplified Arabic" w:hint="cs"/>
                <w:rtl/>
                <w:lang w:val="en-US"/>
              </w:rPr>
              <w:t xml:space="preserve"> الاحترام والحماية ل</w:t>
            </w:r>
            <w:r w:rsidRPr="002A667F">
              <w:rPr>
                <w:rFonts w:cs="Simplified Arabic"/>
                <w:rtl/>
                <w:lang w:val="en-US"/>
              </w:rPr>
              <w:t xml:space="preserve">ممارسات أو سياسات الاستخدام المألوف المستدام، </w:t>
            </w:r>
            <w:r>
              <w:rPr>
                <w:rFonts w:cs="Simplified Arabic" w:hint="cs"/>
                <w:rtl/>
                <w:lang w:val="en-US"/>
              </w:rPr>
              <w:t xml:space="preserve">وفقا لخطة العمل بشأن الاستخدام المألوف المستدام للتنوع البيولوجي </w:t>
            </w:r>
            <w:r w:rsidRPr="002A667F">
              <w:rPr>
                <w:rFonts w:cs="Simplified Arabic"/>
                <w:rtl/>
                <w:lang w:val="en-US"/>
              </w:rPr>
              <w:t xml:space="preserve">مع المشاركة الكاملة والفعالة للشعوب الأصلية والمجتمعات المحلية، حسب الاقتضاء، في الاستراتيجيات وخطط العمل </w:t>
            </w:r>
            <w:r>
              <w:rPr>
                <w:rFonts w:cs="Simplified Arabic" w:hint="cs"/>
                <w:rtl/>
                <w:lang w:val="en-US"/>
              </w:rPr>
              <w:t xml:space="preserve">الوطنية للتنوع البيولوجي، وفي استراتيجيات الحد من الفقر </w:t>
            </w:r>
            <w:r w:rsidRPr="002A667F">
              <w:rPr>
                <w:rFonts w:cs="Simplified Arabic"/>
                <w:rtl/>
                <w:lang w:val="en-US"/>
              </w:rPr>
              <w:t xml:space="preserve">والتشريعات الوطنية </w:t>
            </w:r>
            <w:r w:rsidRPr="002A667F">
              <w:rPr>
                <w:rFonts w:cs="Simplified Arabic" w:hint="cs"/>
                <w:rtl/>
                <w:lang w:val="en-US"/>
              </w:rPr>
              <w:t>الخاصة با</w:t>
            </w:r>
            <w:r w:rsidRPr="002A667F">
              <w:rPr>
                <w:rFonts w:cs="Simplified Arabic"/>
                <w:rtl/>
                <w:lang w:val="en-US"/>
              </w:rPr>
              <w:t>لتنوع البيولوجي.</w:t>
            </w:r>
          </w:p>
        </w:tc>
        <w:tc>
          <w:tcPr>
            <w:tcW w:w="1897" w:type="dxa"/>
          </w:tcPr>
          <w:p w14:paraId="283D2971" w14:textId="77777777" w:rsidR="009E0D60" w:rsidRDefault="009E0D60" w:rsidP="009E0D60">
            <w:pPr>
              <w:bidi/>
              <w:spacing w:after="120" w:line="216" w:lineRule="auto"/>
              <w:jc w:val="both"/>
              <w:rPr>
                <w:rFonts w:cs="Simplified Arabic"/>
                <w:rtl/>
                <w:lang w:val="en-US"/>
              </w:rPr>
            </w:pPr>
            <w:r>
              <w:rPr>
                <w:rFonts w:cs="Simplified Arabic" w:hint="cs"/>
                <w:rtl/>
                <w:lang w:val="en-US"/>
              </w:rPr>
              <w:t>الأطراف</w:t>
            </w:r>
          </w:p>
        </w:tc>
        <w:tc>
          <w:tcPr>
            <w:tcW w:w="1841" w:type="dxa"/>
          </w:tcPr>
          <w:p w14:paraId="283D2972"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14:paraId="283D2977" w14:textId="77777777" w:rsidTr="00B52FE8">
        <w:tc>
          <w:tcPr>
            <w:tcW w:w="5466" w:type="dxa"/>
          </w:tcPr>
          <w:p w14:paraId="283D2974"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2-</w:t>
            </w:r>
            <w:proofErr w:type="gramStart"/>
            <w:r>
              <w:rPr>
                <w:rFonts w:cs="Simplified Arabic" w:hint="cs"/>
                <w:rtl/>
                <w:lang w:val="en-US"/>
              </w:rPr>
              <w:t>2  تعزيز</w:t>
            </w:r>
            <w:proofErr w:type="gramEnd"/>
            <w:r>
              <w:rPr>
                <w:rFonts w:cs="Simplified Arabic" w:hint="cs"/>
                <w:rtl/>
                <w:lang w:val="en-US"/>
              </w:rPr>
              <w:t xml:space="preserve"> وتقوية </w:t>
            </w:r>
            <w:r w:rsidRPr="002A667F">
              <w:rPr>
                <w:rFonts w:cs="Simplified Arabic"/>
                <w:rtl/>
                <w:lang w:val="en-US"/>
              </w:rPr>
              <w:t xml:space="preserve">المبادرات المجتمعية التي </w:t>
            </w:r>
            <w:r>
              <w:rPr>
                <w:rFonts w:cs="Simplified Arabic" w:hint="cs"/>
                <w:rtl/>
                <w:lang w:val="en-US"/>
              </w:rPr>
              <w:t xml:space="preserve">تعدها الشعوب الأصلية والمجتمعات المحلية، بما في ذلك بالتعاون مع الجهات الفاعلة الأخرى، التي </w:t>
            </w:r>
            <w:r w:rsidRPr="002A667F">
              <w:rPr>
                <w:rFonts w:cs="Simplified Arabic"/>
                <w:rtl/>
                <w:lang w:val="en-US"/>
              </w:rPr>
              <w:t>تدعم وتساهم في الاستخدام المستدام للتنوع البيولوجي</w:t>
            </w:r>
            <w:r>
              <w:rPr>
                <w:rFonts w:cs="Simplified Arabic" w:hint="cs"/>
                <w:rtl/>
                <w:lang w:val="en-US"/>
              </w:rPr>
              <w:t xml:space="preserve"> واحترام وحماية الاستخدام المألوف المستدام للتنوع البيولوجي [، بما في ذلك الإدارة المستدامة للأحياء البرية ونظم الزراعة ونظم الغذاء التقليدية، والأدوية التقليدية، بما في ذلك من خلال الأنشطة والمنتجات [والخدمات] القائمة على التنوع البيولوجي التي تعزز التنوع البيولوجي].</w:t>
            </w:r>
          </w:p>
        </w:tc>
        <w:tc>
          <w:tcPr>
            <w:tcW w:w="1897" w:type="dxa"/>
          </w:tcPr>
          <w:p w14:paraId="283D2975" w14:textId="77777777" w:rsidR="009E0D60" w:rsidRDefault="009E0D60" w:rsidP="009E0D60">
            <w:pPr>
              <w:bidi/>
              <w:spacing w:after="120" w:line="216" w:lineRule="auto"/>
              <w:jc w:val="both"/>
              <w:rPr>
                <w:rFonts w:cs="Simplified Arabic"/>
                <w:rtl/>
                <w:lang w:val="en-US"/>
              </w:rPr>
            </w:pPr>
            <w:r>
              <w:rPr>
                <w:rFonts w:cs="Simplified Arabic" w:hint="cs"/>
                <w:rtl/>
                <w:lang w:val="en-US"/>
              </w:rPr>
              <w:t>جميع الجهات الفاعلة</w:t>
            </w:r>
          </w:p>
        </w:tc>
        <w:tc>
          <w:tcPr>
            <w:tcW w:w="1841" w:type="dxa"/>
          </w:tcPr>
          <w:p w14:paraId="283D2976"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14:paraId="283D297C" w14:textId="77777777" w:rsidTr="00B52FE8">
        <w:tc>
          <w:tcPr>
            <w:tcW w:w="5466" w:type="dxa"/>
          </w:tcPr>
          <w:p w14:paraId="283D2978"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 xml:space="preserve">[2-3 </w:t>
            </w:r>
            <w:r w:rsidRPr="00BC3AB8">
              <w:rPr>
                <w:rFonts w:cs="Simplified Arabic"/>
                <w:rtl/>
                <w:lang w:val="en-US"/>
              </w:rPr>
              <w:t xml:space="preserve">دعم المبادرات التي تقودها الشعوب الأصلية والمجتمعات المحلية [التي تعالج الروابط بين التنوع البيولوجي وتغير المناخ] [في </w:t>
            </w:r>
            <w:r>
              <w:rPr>
                <w:rFonts w:cs="Simplified Arabic" w:hint="cs"/>
                <w:rtl/>
                <w:lang w:val="en-US"/>
              </w:rPr>
              <w:t>ال</w:t>
            </w:r>
            <w:r w:rsidRPr="00BC3AB8">
              <w:rPr>
                <w:rFonts w:cs="Simplified Arabic"/>
                <w:rtl/>
                <w:lang w:val="en-US"/>
              </w:rPr>
              <w:t>إجراءات</w:t>
            </w:r>
            <w:r>
              <w:rPr>
                <w:rFonts w:cs="Simplified Arabic" w:hint="cs"/>
                <w:rtl/>
                <w:lang w:val="en-US"/>
              </w:rPr>
              <w:t xml:space="preserve"> المتعلقة</w:t>
            </w:r>
            <w:r w:rsidRPr="00BC3AB8">
              <w:rPr>
                <w:rFonts w:cs="Simplified Arabic"/>
                <w:rtl/>
                <w:lang w:val="en-US"/>
              </w:rPr>
              <w:t xml:space="preserve"> </w:t>
            </w:r>
            <w:r>
              <w:rPr>
                <w:rFonts w:cs="Simplified Arabic" w:hint="cs"/>
                <w:rtl/>
                <w:lang w:val="en-US"/>
              </w:rPr>
              <w:t>ب</w:t>
            </w:r>
            <w:r w:rsidRPr="00BC3AB8">
              <w:rPr>
                <w:rFonts w:cs="Simplified Arabic"/>
                <w:rtl/>
                <w:lang w:val="en-US"/>
              </w:rPr>
              <w:t>التنوع البيولوجي، بما في ذلك تلك التي تهدف إلى التقليل إلى أدنى حد من تأثير تغير المناخ</w:t>
            </w:r>
            <w:r>
              <w:rPr>
                <w:rFonts w:cs="Simplified Arabic"/>
                <w:rtl/>
                <w:lang w:val="en-US"/>
              </w:rPr>
              <w:t xml:space="preserve"> على التنوع البيولوجي]، استنادا</w:t>
            </w:r>
            <w:r w:rsidRPr="00BC3AB8">
              <w:rPr>
                <w:rFonts w:cs="Simplified Arabic"/>
                <w:rtl/>
                <w:lang w:val="en-US"/>
              </w:rPr>
              <w:t xml:space="preserve"> إلى معارفها التقليدية وابتكاراتها وممارساتها المتمثلة في الاستخدام </w:t>
            </w:r>
            <w:r>
              <w:rPr>
                <w:rFonts w:cs="Simplified Arabic" w:hint="cs"/>
                <w:rtl/>
                <w:lang w:val="en-US"/>
              </w:rPr>
              <w:t xml:space="preserve">المألوف </w:t>
            </w:r>
            <w:r w:rsidRPr="00BC3AB8">
              <w:rPr>
                <w:rFonts w:cs="Simplified Arabic"/>
                <w:rtl/>
                <w:lang w:val="en-US"/>
              </w:rPr>
              <w:t>المستدام للتنوع البيولوجي.]</w:t>
            </w:r>
          </w:p>
          <w:p w14:paraId="283D2979"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 xml:space="preserve">[2-3 </w:t>
            </w:r>
            <w:r w:rsidRPr="0013368A">
              <w:rPr>
                <w:rFonts w:cs="Simplified Arabic" w:hint="cs"/>
                <w:i/>
                <w:iCs/>
                <w:rtl/>
                <w:lang w:val="en-US"/>
              </w:rPr>
              <w:t>البديل</w:t>
            </w:r>
            <w:r>
              <w:rPr>
                <w:rFonts w:cs="Simplified Arabic" w:hint="cs"/>
                <w:rtl/>
                <w:lang w:val="en-US"/>
              </w:rPr>
              <w:t xml:space="preserve"> دعم المبادرات التي تقودها الشعوب الأصلية والمجتمعات المحلية في الإجراءات المتعلقة بالتنوع البيولوجي استنادا إلى استخدامها المألوف المستدام للتنوع البيولوجي، بما في ذلك تلك المبادرات التي تدعم الأثر الإيجابي لبرنامج عمل المناخ على التنوع البيولوجي.]</w:t>
            </w:r>
          </w:p>
        </w:tc>
        <w:tc>
          <w:tcPr>
            <w:tcW w:w="1897" w:type="dxa"/>
          </w:tcPr>
          <w:p w14:paraId="283D297A" w14:textId="77777777" w:rsidR="009E0D60" w:rsidRDefault="009E0D60" w:rsidP="009E0D60">
            <w:pPr>
              <w:bidi/>
              <w:spacing w:after="120" w:line="216" w:lineRule="auto"/>
              <w:jc w:val="both"/>
              <w:rPr>
                <w:rFonts w:cs="Simplified Arabic"/>
                <w:rtl/>
                <w:lang w:val="en-US"/>
              </w:rPr>
            </w:pPr>
            <w:r>
              <w:rPr>
                <w:rFonts w:cs="Simplified Arabic" w:hint="cs"/>
                <w:rtl/>
                <w:lang w:val="en-US"/>
              </w:rPr>
              <w:t>الأطراف</w:t>
            </w:r>
          </w:p>
        </w:tc>
        <w:tc>
          <w:tcPr>
            <w:tcW w:w="1841" w:type="dxa"/>
          </w:tcPr>
          <w:p w14:paraId="283D297B"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14:paraId="283D2980" w14:textId="77777777" w:rsidTr="00B52FE8">
        <w:tc>
          <w:tcPr>
            <w:tcW w:w="5466" w:type="dxa"/>
          </w:tcPr>
          <w:p w14:paraId="283D297D"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2-</w:t>
            </w:r>
            <w:proofErr w:type="gramStart"/>
            <w:r>
              <w:rPr>
                <w:rFonts w:cs="Simplified Arabic" w:hint="cs"/>
                <w:rtl/>
                <w:lang w:val="en-US"/>
              </w:rPr>
              <w:t>4  دعم</w:t>
            </w:r>
            <w:proofErr w:type="gramEnd"/>
            <w:r>
              <w:rPr>
                <w:rFonts w:cs="Simplified Arabic" w:hint="cs"/>
                <w:rtl/>
                <w:lang w:val="en-US"/>
              </w:rPr>
              <w:t xml:space="preserve"> أساليب عيش الشعوب الأصلية والمجتمعات المحلية من خلال الأنشطة التي تعزز الاستخدام المألوف المستدام للتنوع البيولوجي.</w:t>
            </w:r>
          </w:p>
        </w:tc>
        <w:tc>
          <w:tcPr>
            <w:tcW w:w="1897" w:type="dxa"/>
          </w:tcPr>
          <w:p w14:paraId="283D297E" w14:textId="77777777" w:rsidR="009E0D60" w:rsidRDefault="009E0D60" w:rsidP="009E0D60">
            <w:pPr>
              <w:bidi/>
              <w:spacing w:after="120" w:line="216" w:lineRule="auto"/>
              <w:jc w:val="both"/>
              <w:rPr>
                <w:rFonts w:cs="Simplified Arabic"/>
                <w:rtl/>
                <w:lang w:val="en-US"/>
              </w:rPr>
            </w:pPr>
            <w:r>
              <w:rPr>
                <w:rFonts w:cs="Simplified Arabic" w:hint="cs"/>
                <w:rtl/>
                <w:lang w:val="en-US"/>
              </w:rPr>
              <w:t>الأطراف</w:t>
            </w:r>
          </w:p>
        </w:tc>
        <w:tc>
          <w:tcPr>
            <w:tcW w:w="1841" w:type="dxa"/>
          </w:tcPr>
          <w:p w14:paraId="283D297F"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14:paraId="283D2982" w14:textId="77777777" w:rsidTr="00B52FE8">
        <w:tc>
          <w:tcPr>
            <w:tcW w:w="9204" w:type="dxa"/>
            <w:gridSpan w:val="3"/>
          </w:tcPr>
          <w:p w14:paraId="283D2981" w14:textId="77777777" w:rsidR="009E0D60" w:rsidRPr="008D41F6" w:rsidRDefault="009E0D60" w:rsidP="002A6823">
            <w:pPr>
              <w:bidi/>
              <w:spacing w:before="120" w:after="120" w:line="216" w:lineRule="auto"/>
              <w:jc w:val="both"/>
              <w:rPr>
                <w:rFonts w:cs="Simplified Arabic"/>
                <w:b/>
                <w:bCs/>
                <w:rtl/>
                <w:lang w:val="en-US"/>
              </w:rPr>
            </w:pPr>
            <w:r w:rsidRPr="008D41F6">
              <w:rPr>
                <w:rFonts w:cs="Simplified Arabic" w:hint="cs"/>
                <w:b/>
                <w:bCs/>
                <w:rtl/>
                <w:lang w:val="en-US"/>
              </w:rPr>
              <w:t>العنصر 3</w:t>
            </w:r>
            <w:proofErr w:type="gramStart"/>
            <w:r>
              <w:rPr>
                <w:rFonts w:cs="Simplified Arabic" w:hint="cs"/>
                <w:b/>
                <w:bCs/>
                <w:rtl/>
                <w:lang w:val="en-US"/>
              </w:rPr>
              <w:t>-</w:t>
            </w:r>
            <w:r w:rsidRPr="008D41F6">
              <w:rPr>
                <w:rFonts w:cs="Simplified Arabic" w:hint="cs"/>
                <w:b/>
                <w:bCs/>
                <w:rtl/>
                <w:lang w:val="en-US"/>
              </w:rPr>
              <w:t xml:space="preserve">  تقاسم</w:t>
            </w:r>
            <w:proofErr w:type="gramEnd"/>
            <w:r w:rsidRPr="008D41F6">
              <w:rPr>
                <w:rFonts w:cs="Simplified Arabic" w:hint="cs"/>
                <w:b/>
                <w:bCs/>
                <w:rtl/>
                <w:lang w:val="en-US"/>
              </w:rPr>
              <w:t xml:space="preserve"> المنافع </w:t>
            </w:r>
            <w:r>
              <w:rPr>
                <w:rFonts w:cs="Simplified Arabic" w:hint="cs"/>
                <w:b/>
                <w:bCs/>
                <w:rtl/>
                <w:lang w:val="en-US"/>
              </w:rPr>
              <w:t>الناشئة ع</w:t>
            </w:r>
            <w:r w:rsidRPr="008D41F6">
              <w:rPr>
                <w:rFonts w:cs="Simplified Arabic" w:hint="cs"/>
                <w:b/>
                <w:bCs/>
                <w:rtl/>
                <w:lang w:val="en-US"/>
              </w:rPr>
              <w:t>ن استخدام الموارد الجينية ومعلومات التسلسل الرقمي بشأن الموارد الجينية، فضلا عن المعارف التقليدية المرتبطة بالموارد الجينية</w:t>
            </w:r>
          </w:p>
        </w:tc>
      </w:tr>
      <w:tr w:rsidR="009E0D60" w14:paraId="283D2984" w14:textId="77777777" w:rsidTr="00B52FE8">
        <w:tc>
          <w:tcPr>
            <w:tcW w:w="9204" w:type="dxa"/>
            <w:gridSpan w:val="3"/>
          </w:tcPr>
          <w:p w14:paraId="283D2983" w14:textId="77777777" w:rsidR="009E0D60" w:rsidRDefault="009E0D60" w:rsidP="002A6823">
            <w:pPr>
              <w:bidi/>
              <w:spacing w:before="120" w:after="120" w:line="216" w:lineRule="auto"/>
              <w:jc w:val="both"/>
              <w:rPr>
                <w:rFonts w:cs="Simplified Arabic"/>
                <w:rtl/>
                <w:lang w:val="en-US"/>
              </w:rPr>
            </w:pPr>
            <w:r w:rsidRPr="002A667F">
              <w:rPr>
                <w:rFonts w:cs="Simplified Arabic"/>
                <w:i/>
                <w:iCs/>
                <w:rtl/>
                <w:lang w:val="en-US"/>
              </w:rPr>
              <w:lastRenderedPageBreak/>
              <w:t>تعزيز التقاسم العادل والمنصف للمنافع الناشئة عن استخدام الموارد الجينية، والمعارف التقليدية المرتبطة بالموارد الجينية ومعلومات التسلسل الرقمي</w:t>
            </w:r>
            <w:r>
              <w:rPr>
                <w:rFonts w:cs="Simplified Arabic" w:hint="cs"/>
                <w:i/>
                <w:iCs/>
                <w:rtl/>
                <w:lang w:val="en-US"/>
              </w:rPr>
              <w:t xml:space="preserve"> بشأن الموارد الجينية</w:t>
            </w:r>
            <w:r w:rsidRPr="002A667F">
              <w:rPr>
                <w:rFonts w:cs="Simplified Arabic"/>
                <w:i/>
                <w:iCs/>
                <w:rtl/>
                <w:lang w:val="en-US"/>
              </w:rPr>
              <w:t xml:space="preserve">، وبالتالي المساهمة، </w:t>
            </w:r>
            <w:r w:rsidRPr="002A667F">
              <w:rPr>
                <w:rFonts w:cs="Simplified Arabic" w:hint="cs"/>
                <w:i/>
                <w:iCs/>
                <w:rtl/>
                <w:lang w:val="en-US"/>
              </w:rPr>
              <w:t>ضمن</w:t>
            </w:r>
            <w:r w:rsidRPr="002A667F">
              <w:rPr>
                <w:rFonts w:cs="Simplified Arabic"/>
                <w:i/>
                <w:iCs/>
                <w:rtl/>
                <w:lang w:val="en-US"/>
              </w:rPr>
              <w:t xml:space="preserve"> جملة أمور، في تنفيذ </w:t>
            </w:r>
            <w:r w:rsidRPr="002A667F">
              <w:rPr>
                <w:rFonts w:cs="Simplified Arabic" w:hint="cs"/>
                <w:i/>
                <w:iCs/>
                <w:rtl/>
                <w:lang w:val="en-US"/>
              </w:rPr>
              <w:t>الغ</w:t>
            </w:r>
            <w:r>
              <w:rPr>
                <w:rFonts w:cs="Simplified Arabic" w:hint="cs"/>
                <w:i/>
                <w:iCs/>
                <w:rtl/>
                <w:lang w:val="en-US"/>
              </w:rPr>
              <w:t>ايات</w:t>
            </w:r>
            <w:r w:rsidRPr="002A667F">
              <w:rPr>
                <w:rFonts w:cs="Simplified Arabic"/>
                <w:i/>
                <w:iCs/>
                <w:rtl/>
                <w:lang w:val="en-US"/>
              </w:rPr>
              <w:t xml:space="preserve"> </w:t>
            </w:r>
            <w:r w:rsidRPr="002A667F">
              <w:rPr>
                <w:rFonts w:cs="Simplified Arabic" w:hint="cs"/>
                <w:i/>
                <w:iCs/>
                <w:rtl/>
                <w:lang w:val="en-US"/>
              </w:rPr>
              <w:t>وال</w:t>
            </w:r>
            <w:r>
              <w:rPr>
                <w:rFonts w:cs="Simplified Arabic" w:hint="cs"/>
                <w:i/>
                <w:iCs/>
                <w:rtl/>
                <w:lang w:val="en-US"/>
              </w:rPr>
              <w:t>أ</w:t>
            </w:r>
            <w:r w:rsidRPr="002A667F">
              <w:rPr>
                <w:rFonts w:cs="Simplified Arabic" w:hint="cs"/>
                <w:i/>
                <w:iCs/>
                <w:rtl/>
                <w:lang w:val="en-US"/>
              </w:rPr>
              <w:t>ه</w:t>
            </w:r>
            <w:r>
              <w:rPr>
                <w:rFonts w:cs="Simplified Arabic" w:hint="cs"/>
                <w:i/>
                <w:iCs/>
                <w:rtl/>
                <w:lang w:val="en-US"/>
              </w:rPr>
              <w:t>د</w:t>
            </w:r>
            <w:r w:rsidRPr="002A667F">
              <w:rPr>
                <w:rFonts w:cs="Simplified Arabic" w:hint="cs"/>
                <w:i/>
                <w:iCs/>
                <w:rtl/>
                <w:lang w:val="en-US"/>
              </w:rPr>
              <w:t>اف</w:t>
            </w:r>
            <w:r>
              <w:rPr>
                <w:rFonts w:cs="Simplified Arabic" w:hint="cs"/>
                <w:i/>
                <w:iCs/>
                <w:rtl/>
                <w:lang w:val="en-US"/>
              </w:rPr>
              <w:t xml:space="preserve"> ذات الصلة </w:t>
            </w:r>
            <w:r w:rsidRPr="002A667F">
              <w:rPr>
                <w:rFonts w:cs="Simplified Arabic"/>
                <w:i/>
                <w:iCs/>
                <w:rtl/>
                <w:lang w:val="en-US"/>
              </w:rPr>
              <w:t>من إطار كونمينغ-مونتريال العالمي</w:t>
            </w:r>
            <w:r w:rsidRPr="002A667F">
              <w:rPr>
                <w:rFonts w:cs="Simplified Arabic" w:hint="cs"/>
                <w:i/>
                <w:iCs/>
                <w:rtl/>
                <w:lang w:val="en-US"/>
              </w:rPr>
              <w:t xml:space="preserve"> </w:t>
            </w:r>
            <w:r w:rsidRPr="002A667F">
              <w:rPr>
                <w:rFonts w:cs="Simplified Arabic"/>
                <w:i/>
                <w:iCs/>
                <w:rtl/>
                <w:lang w:val="en-US"/>
              </w:rPr>
              <w:t>للتنوع البيولوجي.</w:t>
            </w:r>
          </w:p>
        </w:tc>
      </w:tr>
      <w:tr w:rsidR="009E0D60" w14:paraId="283D2988" w14:textId="77777777" w:rsidTr="00B52FE8">
        <w:tc>
          <w:tcPr>
            <w:tcW w:w="5466" w:type="dxa"/>
          </w:tcPr>
          <w:p w14:paraId="283D2985" w14:textId="77777777" w:rsidR="009E0D60" w:rsidRDefault="009E0D60" w:rsidP="002A6823">
            <w:pPr>
              <w:bidi/>
              <w:spacing w:before="120" w:after="120" w:line="216" w:lineRule="auto"/>
              <w:jc w:val="both"/>
              <w:rPr>
                <w:rFonts w:cs="Simplified Arabic"/>
                <w:rtl/>
                <w:lang w:val="en-US"/>
              </w:rPr>
            </w:pPr>
            <w:r>
              <w:rPr>
                <w:rFonts w:cs="Simplified Arabic" w:hint="cs"/>
                <w:rtl/>
                <w:lang w:val="en-US"/>
              </w:rPr>
              <w:t>3-</w:t>
            </w:r>
            <w:proofErr w:type="gramStart"/>
            <w:r>
              <w:rPr>
                <w:rFonts w:cs="Simplified Arabic" w:hint="cs"/>
                <w:rtl/>
                <w:lang w:val="en-US"/>
              </w:rPr>
              <w:t>1  وضع</w:t>
            </w:r>
            <w:proofErr w:type="gramEnd"/>
            <w:r>
              <w:rPr>
                <w:rFonts w:cs="Simplified Arabic" w:hint="cs"/>
                <w:rtl/>
                <w:lang w:val="en-US"/>
              </w:rPr>
              <w:t xml:space="preserve"> خطة عمل لدعم تنفيذ الاتفاقية وبروتوكول ناغويا بشأن الحصول على الموارد الجينية والتقاسم العادل والمنصف للمنافع الناشئة عن استخدامها التابع لاتفاقية التنوع البيولوجي بالعلاقة إلى الموارد الجينية والمعارف التقليدية المرتبطة بالموارد الجينية التي تمتلكها الشعوب الأصلية والمجتمعات المحلية. وينبغي أن تشمل مثل خطة العمل هذه أنشطة بناء القدرات والمساعدة التقنية والقانونية، </w:t>
            </w:r>
            <w:r w:rsidRPr="002A667F">
              <w:rPr>
                <w:rFonts w:cs="Simplified Arabic"/>
                <w:rtl/>
                <w:lang w:val="en-US"/>
              </w:rPr>
              <w:t>مع الأخذ في الاعتبار مبادئ موتز كوستال</w:t>
            </w:r>
            <w:r w:rsidRPr="002A667F">
              <w:rPr>
                <w:rFonts w:cs="Simplified Arabic" w:hint="cs"/>
                <w:rtl/>
                <w:lang w:val="en-US"/>
              </w:rPr>
              <w:t xml:space="preserve"> </w:t>
            </w:r>
            <w:r w:rsidRPr="002A667F">
              <w:rPr>
                <w:rFonts w:cs="Simplified Arabic"/>
                <w:rtl/>
                <w:lang w:val="en-US"/>
              </w:rPr>
              <w:t>التوجيهية الطوعية</w:t>
            </w:r>
            <w:r>
              <w:rPr>
                <w:rFonts w:cs="Simplified Arabic" w:hint="cs"/>
                <w:rtl/>
                <w:lang w:val="en-US"/>
              </w:rPr>
              <w:t>.</w:t>
            </w:r>
            <w:r>
              <w:rPr>
                <w:rStyle w:val="FootnoteReference"/>
                <w:rtl/>
                <w:lang w:val="en-US"/>
              </w:rPr>
              <w:footnoteReference w:id="183"/>
            </w:r>
          </w:p>
        </w:tc>
        <w:tc>
          <w:tcPr>
            <w:tcW w:w="1897" w:type="dxa"/>
          </w:tcPr>
          <w:p w14:paraId="283D2986" w14:textId="77777777" w:rsidR="009E0D60" w:rsidRDefault="009E0D60" w:rsidP="009E0D60">
            <w:pPr>
              <w:bidi/>
              <w:spacing w:after="120" w:line="216" w:lineRule="auto"/>
              <w:jc w:val="both"/>
              <w:rPr>
                <w:rFonts w:cs="Simplified Arabic"/>
                <w:lang w:val="en-US"/>
              </w:rPr>
            </w:pPr>
            <w:r>
              <w:rPr>
                <w:rFonts w:cs="Simplified Arabic"/>
                <w:kern w:val="22"/>
                <w:rtl/>
              </w:rPr>
              <w:t>[</w:t>
            </w:r>
            <w:r>
              <w:rPr>
                <w:rFonts w:cs="Simplified Arabic"/>
                <w:kern w:val="22"/>
              </w:rPr>
              <w:t>SB8j</w:t>
            </w:r>
            <w:r>
              <w:rPr>
                <w:rFonts w:cs="Simplified Arabic"/>
                <w:kern w:val="22"/>
                <w:rtl/>
              </w:rPr>
              <w:t>]</w:t>
            </w:r>
          </w:p>
        </w:tc>
        <w:tc>
          <w:tcPr>
            <w:tcW w:w="1841" w:type="dxa"/>
          </w:tcPr>
          <w:p w14:paraId="283D2987"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14:paraId="283D298C" w14:textId="77777777" w:rsidTr="00B52FE8">
        <w:tc>
          <w:tcPr>
            <w:tcW w:w="5466" w:type="dxa"/>
          </w:tcPr>
          <w:p w14:paraId="283D2989" w14:textId="77777777" w:rsidR="009E0D60" w:rsidRPr="0013368A" w:rsidRDefault="009E0D60" w:rsidP="002A6823">
            <w:pPr>
              <w:bidi/>
              <w:spacing w:before="120" w:after="120" w:line="216" w:lineRule="auto"/>
              <w:jc w:val="both"/>
              <w:rPr>
                <w:rFonts w:cs="Simplified Arabic"/>
                <w:rtl/>
                <w:lang w:val="en-US"/>
              </w:rPr>
            </w:pPr>
            <w:r w:rsidRPr="0013368A">
              <w:rPr>
                <w:rFonts w:cs="Simplified Arabic" w:hint="cs"/>
                <w:rtl/>
                <w:lang w:val="en-US"/>
              </w:rPr>
              <w:t xml:space="preserve">[3-2  إجراء </w:t>
            </w:r>
            <w:r w:rsidRPr="0013368A">
              <w:rPr>
                <w:rFonts w:cs="Simplified Arabic"/>
                <w:rtl/>
                <w:lang w:val="en-US"/>
              </w:rPr>
              <w:t>دراسات</w:t>
            </w:r>
            <w:r>
              <w:rPr>
                <w:rFonts w:cs="Simplified Arabic" w:hint="cs"/>
                <w:rtl/>
                <w:lang w:val="en-US"/>
              </w:rPr>
              <w:t xml:space="preserve"> </w:t>
            </w:r>
            <w:r w:rsidRPr="0013368A">
              <w:rPr>
                <w:rFonts w:cs="Simplified Arabic" w:hint="cs"/>
                <w:rtl/>
                <w:lang w:val="en-US"/>
              </w:rPr>
              <w:t>[على أساس التقارير من الأطراف، والشعوب الأصلية والمجتمعات المحلية] عن أفضل الممارسات بشأن عن</w:t>
            </w:r>
            <w:r w:rsidRPr="0013368A">
              <w:rPr>
                <w:rFonts w:cs="Simplified Arabic"/>
                <w:rtl/>
                <w:lang w:val="en-US"/>
              </w:rPr>
              <w:t xml:space="preserve"> </w:t>
            </w:r>
            <w:r w:rsidRPr="0013368A">
              <w:rPr>
                <w:rFonts w:cs="Simplified Arabic" w:hint="cs"/>
                <w:rtl/>
                <w:lang w:val="en-US"/>
              </w:rPr>
              <w:t>[</w:t>
            </w:r>
            <w:r w:rsidRPr="0013368A">
              <w:rPr>
                <w:rFonts w:cs="Simplified Arabic"/>
                <w:rtl/>
                <w:lang w:val="en-US"/>
              </w:rPr>
              <w:t>حالات</w:t>
            </w:r>
            <w:r w:rsidRPr="0013368A">
              <w:rPr>
                <w:rFonts w:cs="Simplified Arabic" w:hint="cs"/>
                <w:rtl/>
                <w:lang w:val="en-US"/>
              </w:rPr>
              <w:t>]</w:t>
            </w:r>
            <w:r w:rsidRPr="0013368A">
              <w:rPr>
                <w:rFonts w:cs="Simplified Arabic"/>
                <w:rtl/>
                <w:lang w:val="en-US"/>
              </w:rPr>
              <w:t xml:space="preserve"> وتجارب ملموسة بشأن الحصول وتقاسم المنافع للشعوب الأصلية والمجتمعات المحلية، بما في ذلك </w:t>
            </w:r>
            <w:r w:rsidRPr="0013368A">
              <w:rPr>
                <w:rFonts w:cs="Simplified Arabic" w:hint="cs"/>
                <w:rtl/>
                <w:lang w:val="en-US"/>
              </w:rPr>
              <w:t>[</w:t>
            </w:r>
            <w:r w:rsidRPr="0013368A">
              <w:rPr>
                <w:rFonts w:cs="Simplified Arabic"/>
                <w:rtl/>
                <w:lang w:val="en-US"/>
              </w:rPr>
              <w:t>فعالية</w:t>
            </w:r>
            <w:r w:rsidRPr="0013368A">
              <w:rPr>
                <w:rFonts w:cs="Simplified Arabic" w:hint="cs"/>
                <w:rtl/>
                <w:lang w:val="en-US"/>
              </w:rPr>
              <w:t>]</w:t>
            </w:r>
            <w:r w:rsidRPr="0013368A">
              <w:rPr>
                <w:rFonts w:cs="Simplified Arabic"/>
                <w:rtl/>
                <w:lang w:val="en-US"/>
              </w:rPr>
              <w:t xml:space="preserve"> </w:t>
            </w:r>
            <w:r w:rsidRPr="0013368A">
              <w:rPr>
                <w:rFonts w:cs="Simplified Arabic" w:hint="cs"/>
                <w:rtl/>
                <w:lang w:val="en-US"/>
              </w:rPr>
              <w:t xml:space="preserve">ودور إدارة </w:t>
            </w:r>
            <w:r w:rsidRPr="0013368A">
              <w:rPr>
                <w:rFonts w:cs="Simplified Arabic"/>
                <w:rtl/>
                <w:lang w:val="en-US"/>
              </w:rPr>
              <w:t xml:space="preserve">بنوك البيانات وقواعد البيانات </w:t>
            </w:r>
            <w:r w:rsidRPr="0013368A">
              <w:rPr>
                <w:rFonts w:cs="Simplified Arabic" w:hint="cs"/>
                <w:rtl/>
                <w:lang w:val="en-US"/>
              </w:rPr>
              <w:t>التي تحتوي على بيانات ع</w:t>
            </w:r>
            <w:r w:rsidRPr="0013368A">
              <w:rPr>
                <w:rFonts w:cs="Simplified Arabic"/>
                <w:rtl/>
                <w:lang w:val="en-US"/>
              </w:rPr>
              <w:t>ن استخدام وحماية الموارد الجينية، والمعارف التقليدية المرتبطة بالموارد الجينية</w:t>
            </w:r>
            <w:r w:rsidRPr="0013368A">
              <w:rPr>
                <w:rFonts w:cs="Simplified Arabic" w:hint="cs"/>
                <w:rtl/>
                <w:lang w:val="en-US"/>
              </w:rPr>
              <w:t>[</w:t>
            </w:r>
            <w:r w:rsidRPr="0013368A">
              <w:rPr>
                <w:rFonts w:cs="Simplified Arabic"/>
                <w:rtl/>
                <w:lang w:val="en-US"/>
              </w:rPr>
              <w:t xml:space="preserve">، </w:t>
            </w:r>
            <w:r w:rsidRPr="0013368A">
              <w:rPr>
                <w:rFonts w:cs="Simplified Arabic" w:hint="cs"/>
                <w:rtl/>
                <w:lang w:val="en-US"/>
              </w:rPr>
              <w:t>و</w:t>
            </w:r>
            <w:r w:rsidRPr="0013368A">
              <w:rPr>
                <w:rFonts w:cs="Simplified Arabic"/>
                <w:rtl/>
                <w:lang w:val="en-US"/>
              </w:rPr>
              <w:t xml:space="preserve">معلومات التسلسل الرقمي </w:t>
            </w:r>
            <w:r w:rsidRPr="0013368A">
              <w:rPr>
                <w:rFonts w:cs="Simplified Arabic" w:hint="cs"/>
                <w:rtl/>
                <w:lang w:val="en-US"/>
              </w:rPr>
              <w:t>بشأن الموارد الجينية] والمعلومات المرتبطة بها عن المصدر الجغرافي وغيرها من ال</w:t>
            </w:r>
            <w:r w:rsidRPr="0013368A">
              <w:rPr>
                <w:rFonts w:cs="Simplified Arabic"/>
                <w:rtl/>
                <w:lang w:val="en-US"/>
              </w:rPr>
              <w:t xml:space="preserve">بيانات </w:t>
            </w:r>
            <w:r w:rsidRPr="0013368A">
              <w:rPr>
                <w:rFonts w:cs="Simplified Arabic" w:hint="cs"/>
                <w:rtl/>
                <w:lang w:val="en-US"/>
              </w:rPr>
              <w:t xml:space="preserve">الوصفية ذات الصلة [عن </w:t>
            </w:r>
            <w:r w:rsidRPr="0013368A">
              <w:rPr>
                <w:rFonts w:cs="Simplified Arabic"/>
                <w:rtl/>
                <w:lang w:val="en-US"/>
              </w:rPr>
              <w:t>تعريف المصدر</w:t>
            </w:r>
            <w:r w:rsidRPr="0013368A">
              <w:rPr>
                <w:rFonts w:cs="Simplified Arabic" w:hint="cs"/>
                <w:rtl/>
                <w:lang w:val="en-US"/>
              </w:rPr>
              <w:t>]،</w:t>
            </w:r>
            <w:r w:rsidRPr="0013368A">
              <w:rPr>
                <w:rFonts w:cs="Simplified Arabic"/>
                <w:rtl/>
                <w:lang w:val="en-US"/>
              </w:rPr>
              <w:t xml:space="preserve"> بما في ذلك الكشف عن أصل المنتجات والمعلومات المتعلقة بالعملية الناشئة عن هذا الاستخدام.</w:t>
            </w:r>
            <w:r w:rsidRPr="0013368A">
              <w:rPr>
                <w:rFonts w:cs="Simplified Arabic" w:hint="cs"/>
                <w:rtl/>
                <w:lang w:val="en-US"/>
              </w:rPr>
              <w:t xml:space="preserve"> وينبغي تبادل نتائج الدراسات مع الشعوب الأصلية والمجتمعات المحلية.]</w:t>
            </w:r>
          </w:p>
        </w:tc>
        <w:tc>
          <w:tcPr>
            <w:tcW w:w="1897" w:type="dxa"/>
          </w:tcPr>
          <w:p w14:paraId="283D298A" w14:textId="77777777" w:rsidR="009E0D60" w:rsidRPr="002E58B8" w:rsidRDefault="009E0D60" w:rsidP="009E0D60">
            <w:pPr>
              <w:bidi/>
              <w:spacing w:after="120" w:line="216" w:lineRule="auto"/>
              <w:jc w:val="both"/>
              <w:rPr>
                <w:rFonts w:cs="Simplified Arabic"/>
              </w:rPr>
            </w:pPr>
            <w:r>
              <w:rPr>
                <w:rFonts w:cs="Simplified Arabic" w:hint="cs"/>
                <w:rtl/>
                <w:lang w:val="en-US"/>
              </w:rPr>
              <w:t>[الأمانة</w:t>
            </w:r>
            <w:r>
              <w:rPr>
                <w:rFonts w:cs="Simplified Arabic" w:hint="cs"/>
                <w:rtl/>
              </w:rPr>
              <w:t>]</w:t>
            </w:r>
          </w:p>
        </w:tc>
        <w:tc>
          <w:tcPr>
            <w:tcW w:w="1841" w:type="dxa"/>
          </w:tcPr>
          <w:p w14:paraId="283D298B" w14:textId="77777777" w:rsidR="009E0D60" w:rsidRDefault="009E0D60" w:rsidP="009E0D60">
            <w:pPr>
              <w:bidi/>
              <w:spacing w:after="120" w:line="216" w:lineRule="auto"/>
              <w:jc w:val="both"/>
              <w:rPr>
                <w:rFonts w:cs="Simplified Arabic"/>
                <w:rtl/>
                <w:lang w:val="en-US"/>
              </w:rPr>
            </w:pPr>
            <w:r>
              <w:rPr>
                <w:rFonts w:cs="Simplified Arabic" w:hint="cs"/>
                <w:rtl/>
                <w:lang w:val="en-US"/>
              </w:rPr>
              <w:t>يحدد فيما بعد</w:t>
            </w:r>
          </w:p>
        </w:tc>
      </w:tr>
      <w:tr w:rsidR="009E0D60" w:rsidRPr="00854A1E" w14:paraId="283D2990" w14:textId="77777777" w:rsidTr="00B52FE8">
        <w:tc>
          <w:tcPr>
            <w:tcW w:w="5466" w:type="dxa"/>
          </w:tcPr>
          <w:p w14:paraId="283D298D" w14:textId="77777777" w:rsidR="009E0D60" w:rsidRPr="00E936EA" w:rsidRDefault="009E0D60" w:rsidP="002A6823">
            <w:pPr>
              <w:tabs>
                <w:tab w:val="left" w:pos="403"/>
              </w:tabs>
              <w:bidi/>
              <w:spacing w:before="120" w:after="120" w:line="216" w:lineRule="auto"/>
              <w:jc w:val="both"/>
              <w:rPr>
                <w:rFonts w:cs="Simplified Arabic"/>
                <w:kern w:val="22"/>
                <w:rtl/>
              </w:rPr>
            </w:pPr>
            <w:r>
              <w:rPr>
                <w:rFonts w:cs="Simplified Arabic" w:hint="cs"/>
                <w:kern w:val="22"/>
                <w:rtl/>
              </w:rPr>
              <w:t>3-3</w:t>
            </w:r>
            <w:r>
              <w:rPr>
                <w:rFonts w:cs="Simplified Arabic"/>
                <w:kern w:val="22"/>
                <w:rtl/>
              </w:rPr>
              <w:tab/>
            </w:r>
            <w:r w:rsidRPr="00E936EA">
              <w:rPr>
                <w:rFonts w:cs="Simplified Arabic"/>
                <w:kern w:val="22"/>
                <w:rtl/>
              </w:rPr>
              <w:t xml:space="preserve">تعزيز البرامج التي تشجع التعاون والشراكات بين الشعوب الأصلية والمجتمعات المحلية ومستخدمي المعارف التقليدية المرتبطة بالموارد الجينية [ومعلومات التسلسل الرقمي بشأن الموارد الجينية]، والتعاون لمنع </w:t>
            </w:r>
            <w:r>
              <w:rPr>
                <w:rFonts w:cs="Simplified Arabic" w:hint="cs"/>
                <w:kern w:val="22"/>
                <w:rtl/>
              </w:rPr>
              <w:t>الاستيلاء</w:t>
            </w:r>
            <w:r w:rsidRPr="00E936EA">
              <w:rPr>
                <w:rFonts w:cs="Simplified Arabic"/>
                <w:kern w:val="22"/>
                <w:rtl/>
              </w:rPr>
              <w:t xml:space="preserve"> غير القانوني </w:t>
            </w:r>
            <w:r>
              <w:rPr>
                <w:rFonts w:cs="Simplified Arabic" w:hint="cs"/>
                <w:kern w:val="22"/>
                <w:rtl/>
              </w:rPr>
              <w:t>على ا</w:t>
            </w:r>
            <w:r w:rsidRPr="00E936EA">
              <w:rPr>
                <w:rFonts w:cs="Simplified Arabic"/>
                <w:kern w:val="22"/>
                <w:rtl/>
              </w:rPr>
              <w:t>لمعارف التقليدية.</w:t>
            </w:r>
          </w:p>
        </w:tc>
        <w:tc>
          <w:tcPr>
            <w:tcW w:w="1897" w:type="dxa"/>
          </w:tcPr>
          <w:p w14:paraId="283D298E" w14:textId="77777777" w:rsidR="009E0D60" w:rsidRDefault="009E0D60" w:rsidP="009E0D60">
            <w:pPr>
              <w:suppressLineNumbers/>
              <w:suppressAutoHyphens/>
              <w:bidi/>
              <w:spacing w:before="120" w:after="120"/>
              <w:rPr>
                <w:rFonts w:cs="Simplified Arabic"/>
                <w:kern w:val="22"/>
                <w:rtl/>
              </w:rPr>
            </w:pPr>
            <w:r>
              <w:rPr>
                <w:rFonts w:cs="Simplified Arabic"/>
                <w:kern w:val="22"/>
                <w:rtl/>
              </w:rPr>
              <w:t>جميع الجهات الفاعلة</w:t>
            </w:r>
          </w:p>
        </w:tc>
        <w:tc>
          <w:tcPr>
            <w:tcW w:w="1841" w:type="dxa"/>
          </w:tcPr>
          <w:p w14:paraId="283D298F"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94" w14:textId="77777777" w:rsidTr="00B52FE8">
        <w:tc>
          <w:tcPr>
            <w:tcW w:w="5466" w:type="dxa"/>
          </w:tcPr>
          <w:p w14:paraId="283D2991" w14:textId="77777777" w:rsidR="009E0D60" w:rsidRPr="00E936EA" w:rsidRDefault="009E0D60" w:rsidP="002A6823">
            <w:pPr>
              <w:tabs>
                <w:tab w:val="left" w:pos="403"/>
              </w:tabs>
              <w:bidi/>
              <w:spacing w:before="120" w:after="120" w:line="216" w:lineRule="auto"/>
              <w:jc w:val="both"/>
              <w:rPr>
                <w:rFonts w:cs="Simplified Arabic"/>
                <w:kern w:val="22"/>
                <w:rtl/>
              </w:rPr>
            </w:pPr>
            <w:r>
              <w:rPr>
                <w:rFonts w:cs="Simplified Arabic" w:hint="cs"/>
                <w:kern w:val="22"/>
                <w:rtl/>
              </w:rPr>
              <w:t>3-4</w:t>
            </w:r>
            <w:r>
              <w:rPr>
                <w:rFonts w:cs="Simplified Arabic"/>
                <w:kern w:val="22"/>
                <w:rtl/>
              </w:rPr>
              <w:tab/>
            </w:r>
            <w:r w:rsidRPr="00E936EA">
              <w:rPr>
                <w:rFonts w:cs="Simplified Arabic"/>
                <w:kern w:val="22"/>
                <w:rtl/>
              </w:rPr>
              <w:t xml:space="preserve">دعم تنمية قدرات الشعوب الأصلية والمجتمعات المحلية، فضلا عن الحوارات مع أصحاب المصلحة الخارجيين، فيما يتعلق بالموارد الجينية والمعارف التقليدية المرتبطة بها، مع مراعاة السياقات الثقافية والتنظيمية والتكيف مع </w:t>
            </w:r>
            <w:r>
              <w:rPr>
                <w:rFonts w:cs="Simplified Arabic" w:hint="cs"/>
                <w:kern w:val="22"/>
                <w:rtl/>
              </w:rPr>
              <w:t>نظم</w:t>
            </w:r>
            <w:r w:rsidRPr="00E936EA">
              <w:rPr>
                <w:rFonts w:cs="Simplified Arabic"/>
                <w:kern w:val="22"/>
                <w:rtl/>
              </w:rPr>
              <w:t xml:space="preserve"> </w:t>
            </w:r>
            <w:r>
              <w:rPr>
                <w:rFonts w:cs="Simplified Arabic" w:hint="cs"/>
                <w:kern w:val="22"/>
                <w:rtl/>
              </w:rPr>
              <w:t>الحوكمة الفريدة</w:t>
            </w:r>
            <w:r w:rsidRPr="00E936EA">
              <w:rPr>
                <w:rFonts w:cs="Simplified Arabic"/>
                <w:kern w:val="22"/>
                <w:rtl/>
              </w:rPr>
              <w:t xml:space="preserve"> للشعوب الأصلية والمجتمعات المحلية.</w:t>
            </w:r>
          </w:p>
        </w:tc>
        <w:tc>
          <w:tcPr>
            <w:tcW w:w="1897" w:type="dxa"/>
          </w:tcPr>
          <w:p w14:paraId="283D2992" w14:textId="77777777" w:rsidR="009E0D60" w:rsidRDefault="009E0D60" w:rsidP="009E0D60">
            <w:pPr>
              <w:suppressLineNumbers/>
              <w:suppressAutoHyphens/>
              <w:bidi/>
              <w:spacing w:before="120" w:after="120"/>
              <w:rPr>
                <w:rFonts w:cs="Simplified Arabic"/>
                <w:kern w:val="22"/>
                <w:rtl/>
              </w:rPr>
            </w:pPr>
            <w:r>
              <w:rPr>
                <w:rFonts w:cs="Simplified Arabic"/>
                <w:kern w:val="22"/>
                <w:rtl/>
              </w:rPr>
              <w:t>جميع الجهات الفاعلة</w:t>
            </w:r>
          </w:p>
        </w:tc>
        <w:tc>
          <w:tcPr>
            <w:tcW w:w="1841" w:type="dxa"/>
          </w:tcPr>
          <w:p w14:paraId="283D2993"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98" w14:textId="77777777" w:rsidTr="00B52FE8">
        <w:tc>
          <w:tcPr>
            <w:tcW w:w="5466" w:type="dxa"/>
          </w:tcPr>
          <w:p w14:paraId="283D2995" w14:textId="77777777" w:rsidR="009E0D60" w:rsidRPr="00E936EA" w:rsidRDefault="009E0D60" w:rsidP="002A6823">
            <w:pPr>
              <w:tabs>
                <w:tab w:val="left" w:pos="403"/>
              </w:tabs>
              <w:bidi/>
              <w:spacing w:before="120" w:after="120" w:line="216" w:lineRule="auto"/>
              <w:jc w:val="both"/>
              <w:rPr>
                <w:rFonts w:cs="Simplified Arabic"/>
                <w:kern w:val="22"/>
                <w:rtl/>
              </w:rPr>
            </w:pPr>
            <w:r>
              <w:rPr>
                <w:rFonts w:cs="Simplified Arabic" w:hint="cs"/>
                <w:kern w:val="22"/>
                <w:rtl/>
              </w:rPr>
              <w:t>3-5</w:t>
            </w:r>
            <w:r>
              <w:rPr>
                <w:rFonts w:cs="Simplified Arabic"/>
                <w:kern w:val="22"/>
                <w:rtl/>
              </w:rPr>
              <w:tab/>
            </w:r>
            <w:r w:rsidRPr="00E936EA">
              <w:rPr>
                <w:rFonts w:cs="Simplified Arabic"/>
                <w:kern w:val="22"/>
                <w:rtl/>
              </w:rPr>
              <w:t xml:space="preserve">دعم تنمية قدرات الشعوب الأصلية والمجتمعات المحلية، وإنشاء منصات لتبادل المعلومات بين الشعوب الأصلية والمجتمعات المحلية </w:t>
            </w:r>
            <w:r w:rsidRPr="00E936EA">
              <w:rPr>
                <w:rFonts w:cs="Simplified Arabic"/>
                <w:kern w:val="22"/>
                <w:rtl/>
              </w:rPr>
              <w:lastRenderedPageBreak/>
              <w:t xml:space="preserve">والأطراف، </w:t>
            </w:r>
            <w:r>
              <w:rPr>
                <w:rFonts w:cs="Simplified Arabic" w:hint="cs"/>
                <w:kern w:val="22"/>
                <w:rtl/>
              </w:rPr>
              <w:t>وكذلك ل</w:t>
            </w:r>
            <w:r w:rsidRPr="00E936EA">
              <w:rPr>
                <w:rFonts w:cs="Simplified Arabic"/>
                <w:kern w:val="22"/>
                <w:rtl/>
              </w:rPr>
              <w:t>لحوار مع الجهات الفاعلة الأخرى، بما في ذلك مستخدم</w:t>
            </w:r>
            <w:r>
              <w:rPr>
                <w:rFonts w:cs="Simplified Arabic" w:hint="cs"/>
                <w:kern w:val="22"/>
                <w:rtl/>
              </w:rPr>
              <w:t>ي</w:t>
            </w:r>
            <w:r w:rsidRPr="00E936EA">
              <w:rPr>
                <w:rFonts w:cs="Simplified Arabic"/>
                <w:kern w:val="22"/>
                <w:rtl/>
              </w:rPr>
              <w:t xml:space="preserve"> الموارد الجينية والمعارف التقليدية.</w:t>
            </w:r>
          </w:p>
        </w:tc>
        <w:tc>
          <w:tcPr>
            <w:tcW w:w="1897" w:type="dxa"/>
          </w:tcPr>
          <w:p w14:paraId="283D2996" w14:textId="77777777" w:rsidR="009E0D60" w:rsidRDefault="009E0D60" w:rsidP="009E0D60">
            <w:pPr>
              <w:suppressLineNumbers/>
              <w:suppressAutoHyphens/>
              <w:bidi/>
              <w:spacing w:before="120" w:after="120"/>
              <w:rPr>
                <w:rFonts w:cs="Simplified Arabic"/>
                <w:kern w:val="22"/>
                <w:rtl/>
              </w:rPr>
            </w:pPr>
            <w:r>
              <w:rPr>
                <w:rFonts w:cs="Simplified Arabic"/>
                <w:kern w:val="22"/>
                <w:rtl/>
              </w:rPr>
              <w:lastRenderedPageBreak/>
              <w:t>جميع الجهات الفاعلة</w:t>
            </w:r>
          </w:p>
        </w:tc>
        <w:tc>
          <w:tcPr>
            <w:tcW w:w="1841" w:type="dxa"/>
          </w:tcPr>
          <w:p w14:paraId="283D2997"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9C" w14:textId="77777777" w:rsidTr="00B52FE8">
        <w:tc>
          <w:tcPr>
            <w:tcW w:w="5466" w:type="dxa"/>
          </w:tcPr>
          <w:p w14:paraId="283D2999" w14:textId="77777777" w:rsidR="009E0D60" w:rsidRPr="00E936EA" w:rsidRDefault="009E0D60" w:rsidP="002A6823">
            <w:pPr>
              <w:tabs>
                <w:tab w:val="left" w:pos="403"/>
              </w:tabs>
              <w:bidi/>
              <w:spacing w:before="120" w:after="120" w:line="216" w:lineRule="auto"/>
              <w:jc w:val="both"/>
              <w:rPr>
                <w:rFonts w:cs="Simplified Arabic"/>
                <w:kern w:val="22"/>
                <w:rtl/>
              </w:rPr>
            </w:pPr>
            <w:r>
              <w:rPr>
                <w:rFonts w:cs="Simplified Arabic" w:hint="cs"/>
                <w:kern w:val="22"/>
                <w:rtl/>
              </w:rPr>
              <w:t>3-6</w:t>
            </w:r>
            <w:r>
              <w:rPr>
                <w:rFonts w:cs="Simplified Arabic"/>
                <w:kern w:val="22"/>
                <w:rtl/>
              </w:rPr>
              <w:tab/>
            </w:r>
            <w:r w:rsidRPr="00E936EA">
              <w:rPr>
                <w:rFonts w:cs="Simplified Arabic"/>
                <w:kern w:val="22"/>
                <w:rtl/>
              </w:rPr>
              <w:t xml:space="preserve">دعم مبادرات الشعوب الأصلية والمجتمعات المحلية لوضع بروتوكولات مجتمعية بيولوجية ثقافية أو تدابير أخرى لضمان موافقتها الحرة والمسبقة والمستنيرة والتقاسم </w:t>
            </w:r>
            <w:r>
              <w:rPr>
                <w:rFonts w:cs="Simplified Arabic" w:hint="cs"/>
                <w:kern w:val="22"/>
                <w:rtl/>
              </w:rPr>
              <w:t>ا</w:t>
            </w:r>
            <w:r w:rsidRPr="00E936EA">
              <w:rPr>
                <w:rFonts w:cs="Simplified Arabic"/>
                <w:kern w:val="22"/>
                <w:rtl/>
              </w:rPr>
              <w:t xml:space="preserve">لفعال </w:t>
            </w:r>
            <w:r>
              <w:rPr>
                <w:rFonts w:cs="Simplified Arabic" w:hint="cs"/>
                <w:kern w:val="22"/>
                <w:rtl/>
              </w:rPr>
              <w:t>والمنصف</w:t>
            </w:r>
            <w:r w:rsidRPr="00E936EA">
              <w:rPr>
                <w:rFonts w:cs="Simplified Arabic"/>
                <w:kern w:val="22"/>
                <w:rtl/>
              </w:rPr>
              <w:t xml:space="preserve"> للمنافع الناشئة عن استخدام المعارف التقليدية المرتبطة بالموارد الجينية [ومعلومات التسلسل الرقمي</w:t>
            </w:r>
            <w:r>
              <w:rPr>
                <w:rFonts w:cs="Simplified Arabic" w:hint="cs"/>
                <w:kern w:val="22"/>
                <w:rtl/>
              </w:rPr>
              <w:t xml:space="preserve"> بشأن</w:t>
            </w:r>
            <w:r w:rsidRPr="00E936EA">
              <w:rPr>
                <w:rFonts w:cs="Simplified Arabic"/>
                <w:kern w:val="22"/>
                <w:rtl/>
              </w:rPr>
              <w:t xml:space="preserve"> الموارد الجينية].</w:t>
            </w:r>
          </w:p>
        </w:tc>
        <w:tc>
          <w:tcPr>
            <w:tcW w:w="1897" w:type="dxa"/>
          </w:tcPr>
          <w:p w14:paraId="283D299A" w14:textId="77777777" w:rsidR="009E0D60" w:rsidRDefault="009E0D60" w:rsidP="009E0D60">
            <w:pPr>
              <w:suppressLineNumbers/>
              <w:suppressAutoHyphens/>
              <w:bidi/>
              <w:spacing w:before="120" w:after="120"/>
              <w:rPr>
                <w:rFonts w:cs="Simplified Arabic"/>
                <w:kern w:val="22"/>
                <w:rtl/>
              </w:rPr>
            </w:pPr>
            <w:r>
              <w:rPr>
                <w:rFonts w:cs="Simplified Arabic"/>
                <w:kern w:val="22"/>
                <w:rtl/>
              </w:rPr>
              <w:t>جميع الجهات الفاعلة</w:t>
            </w:r>
          </w:p>
        </w:tc>
        <w:tc>
          <w:tcPr>
            <w:tcW w:w="1841" w:type="dxa"/>
          </w:tcPr>
          <w:p w14:paraId="283D299B"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A0" w14:textId="77777777" w:rsidTr="00B52FE8">
        <w:tc>
          <w:tcPr>
            <w:tcW w:w="5466" w:type="dxa"/>
          </w:tcPr>
          <w:p w14:paraId="283D299D" w14:textId="77777777" w:rsidR="009E0D60" w:rsidRPr="00E936EA" w:rsidRDefault="009E0D60" w:rsidP="009E0D60">
            <w:pPr>
              <w:suppressLineNumbers/>
              <w:tabs>
                <w:tab w:val="left" w:pos="403"/>
              </w:tabs>
              <w:suppressAutoHyphens/>
              <w:bidi/>
              <w:spacing w:before="120" w:after="120"/>
              <w:rPr>
                <w:rFonts w:cs="Simplified Arabic"/>
                <w:kern w:val="22"/>
                <w:rtl/>
              </w:rPr>
            </w:pPr>
            <w:r>
              <w:rPr>
                <w:rFonts w:cs="Simplified Arabic" w:hint="cs"/>
                <w:kern w:val="22"/>
                <w:rtl/>
              </w:rPr>
              <w:t>3-7</w:t>
            </w:r>
            <w:r>
              <w:rPr>
                <w:rFonts w:cs="Simplified Arabic"/>
                <w:kern w:val="22"/>
                <w:rtl/>
              </w:rPr>
              <w:tab/>
            </w:r>
            <w:r>
              <w:rPr>
                <w:rFonts w:cs="Simplified Arabic" w:hint="cs"/>
                <w:kern w:val="22"/>
                <w:rtl/>
              </w:rPr>
              <w:t>توليد</w:t>
            </w:r>
            <w:r w:rsidRPr="00E936EA">
              <w:rPr>
                <w:rFonts w:cs="Simplified Arabic"/>
                <w:kern w:val="22"/>
                <w:rtl/>
              </w:rPr>
              <w:t xml:space="preserve"> بيانات وإحصاءات عن مشاركة الشعوب الأصلية والمجتمعات المحلية، بما في ذلك النساء، في صنع القرار بشأن الوصول إلى الموارد الجينية وتقاسم المنافع الناشئة عن استخدامها وتحسين مشاركتها انطلاقا من خطوط الأساس </w:t>
            </w:r>
            <w:r>
              <w:rPr>
                <w:rFonts w:cs="Simplified Arabic" w:hint="cs"/>
                <w:kern w:val="22"/>
                <w:rtl/>
              </w:rPr>
              <w:t>هذه</w:t>
            </w:r>
            <w:r w:rsidRPr="00E936EA">
              <w:rPr>
                <w:rFonts w:cs="Simplified Arabic"/>
                <w:kern w:val="22"/>
                <w:rtl/>
              </w:rPr>
              <w:t>، حيثما يكون ذلك مطلوبا.</w:t>
            </w:r>
          </w:p>
        </w:tc>
        <w:tc>
          <w:tcPr>
            <w:tcW w:w="1897" w:type="dxa"/>
          </w:tcPr>
          <w:p w14:paraId="283D299E" w14:textId="77777777" w:rsidR="009E0D60" w:rsidRDefault="009E0D60" w:rsidP="009E0D60">
            <w:pPr>
              <w:suppressLineNumbers/>
              <w:suppressAutoHyphens/>
              <w:bidi/>
              <w:spacing w:before="120" w:after="120"/>
              <w:rPr>
                <w:rFonts w:cs="Simplified Arabic"/>
                <w:kern w:val="22"/>
                <w:rtl/>
                <w:lang w:bidi="ar-EG"/>
              </w:rPr>
            </w:pPr>
            <w:r>
              <w:rPr>
                <w:rFonts w:cs="Simplified Arabic" w:hint="cs"/>
                <w:kern w:val="22"/>
                <w:rtl/>
                <w:lang w:bidi="ar-EG"/>
              </w:rPr>
              <w:t>الأطراف</w:t>
            </w:r>
          </w:p>
        </w:tc>
        <w:tc>
          <w:tcPr>
            <w:tcW w:w="1841" w:type="dxa"/>
          </w:tcPr>
          <w:p w14:paraId="283D299F"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A2" w14:textId="77777777" w:rsidTr="00B52FE8">
        <w:tc>
          <w:tcPr>
            <w:tcW w:w="9204" w:type="dxa"/>
            <w:gridSpan w:val="3"/>
          </w:tcPr>
          <w:p w14:paraId="283D29A1" w14:textId="77777777" w:rsidR="009E0D60" w:rsidRPr="00C025A1" w:rsidRDefault="009E0D60" w:rsidP="009E0D60">
            <w:pPr>
              <w:suppressLineNumbers/>
              <w:suppressAutoHyphens/>
              <w:bidi/>
              <w:spacing w:before="120" w:after="120"/>
              <w:rPr>
                <w:rFonts w:cs="Simplified Arabic"/>
                <w:b/>
                <w:bCs/>
                <w:kern w:val="22"/>
              </w:rPr>
            </w:pPr>
            <w:r w:rsidRPr="00C025A1">
              <w:rPr>
                <w:rFonts w:cs="Simplified Arabic" w:hint="cs"/>
                <w:b/>
                <w:bCs/>
                <w:rtl/>
              </w:rPr>
              <w:t>العنصر 4- المعارف والثقافة</w:t>
            </w:r>
          </w:p>
        </w:tc>
      </w:tr>
      <w:tr w:rsidR="009E0D60" w:rsidRPr="00854A1E" w14:paraId="283D29A4" w14:textId="77777777" w:rsidTr="00B52FE8">
        <w:tc>
          <w:tcPr>
            <w:tcW w:w="9204" w:type="dxa"/>
            <w:gridSpan w:val="3"/>
          </w:tcPr>
          <w:p w14:paraId="283D29A3" w14:textId="77777777" w:rsidR="009E0D60" w:rsidRPr="005D0177" w:rsidRDefault="009E0D60" w:rsidP="009E0D60">
            <w:pPr>
              <w:suppressLineNumbers/>
              <w:suppressAutoHyphens/>
              <w:bidi/>
              <w:spacing w:before="120" w:after="120"/>
              <w:rPr>
                <w:rFonts w:cs="Simplified Arabic"/>
                <w:i/>
                <w:iCs/>
                <w:kern w:val="22"/>
              </w:rPr>
            </w:pPr>
            <w:r w:rsidRPr="006218EE">
              <w:rPr>
                <w:rFonts w:cs="Simplified Arabic"/>
                <w:i/>
                <w:iCs/>
                <w:kern w:val="22"/>
                <w:rtl/>
              </w:rPr>
              <w:t>دعم نقل وحماية المعارف التقليدية، بما في ذلك للأجيال القادمة، وضمان تقييم المعارف التقليدية ونظم المعارف الأخرى على قدم المساواة، وبالتالي المساهمة في تنفيذ المادة 8(ي) من الاتفاقية والغايات والأهداف ذات الصلة ل</w:t>
            </w:r>
            <w:r w:rsidRPr="006218EE">
              <w:rPr>
                <w:rFonts w:cs="Simplified Arabic" w:hint="cs"/>
                <w:i/>
                <w:iCs/>
                <w:kern w:val="22"/>
                <w:rtl/>
              </w:rPr>
              <w:t>إطار</w:t>
            </w:r>
            <w:r w:rsidRPr="006218EE">
              <w:rPr>
                <w:rFonts w:cs="Simplified Arabic"/>
                <w:i/>
                <w:iCs/>
                <w:kern w:val="22"/>
                <w:rtl/>
              </w:rPr>
              <w:t xml:space="preserve"> كونمينغ-مونتريال العالمي للتنوع البيولوجي.</w:t>
            </w:r>
          </w:p>
        </w:tc>
      </w:tr>
      <w:tr w:rsidR="009E0D60" w:rsidRPr="00854A1E" w14:paraId="283D29A8" w14:textId="77777777" w:rsidTr="00B52FE8">
        <w:tc>
          <w:tcPr>
            <w:tcW w:w="5466" w:type="dxa"/>
          </w:tcPr>
          <w:p w14:paraId="283D29A5" w14:textId="77777777" w:rsidR="009E0D60" w:rsidRPr="005D0177" w:rsidRDefault="009E0D60" w:rsidP="009E0D60">
            <w:pPr>
              <w:tabs>
                <w:tab w:val="left" w:pos="403"/>
              </w:tabs>
              <w:bidi/>
              <w:spacing w:before="120" w:after="120"/>
              <w:rPr>
                <w:rFonts w:cs="Simplified Arabic"/>
                <w:kern w:val="22"/>
              </w:rPr>
            </w:pPr>
            <w:r>
              <w:rPr>
                <w:rFonts w:cs="Simplified Arabic" w:hint="cs"/>
                <w:kern w:val="22"/>
                <w:rtl/>
              </w:rPr>
              <w:t>4-1</w:t>
            </w:r>
            <w:r>
              <w:rPr>
                <w:rFonts w:cs="Simplified Arabic"/>
                <w:kern w:val="22"/>
                <w:rtl/>
              </w:rPr>
              <w:tab/>
            </w:r>
            <w:r w:rsidRPr="006F6D67">
              <w:rPr>
                <w:rFonts w:cs="Simplified Arabic"/>
                <w:kern w:val="22"/>
                <w:rtl/>
              </w:rPr>
              <w:t xml:space="preserve">دعم الجهود التي تبذلها الشعوب الأصلية والمجتمعات المحلية لتعزيز النقل والاستخدام والتنشيط بين الأجيال، وتعزيز اللغات الأصلية والمحلية والمعارف التقليدية، بما في ذلك في بيئات التعليم الرسمي وغير الرسمي وفي المراكز الثقافية والتعليمية ولا سيما </w:t>
            </w:r>
            <w:proofErr w:type="gramStart"/>
            <w:r w:rsidRPr="006F6D67">
              <w:rPr>
                <w:rFonts w:cs="Simplified Arabic"/>
                <w:kern w:val="22"/>
                <w:rtl/>
              </w:rPr>
              <w:t>أدوار</w:t>
            </w:r>
            <w:proofErr w:type="gramEnd"/>
            <w:r w:rsidRPr="006F6D67">
              <w:rPr>
                <w:rFonts w:cs="Simplified Arabic"/>
                <w:kern w:val="22"/>
                <w:rtl/>
              </w:rPr>
              <w:t xml:space="preserve"> وا</w:t>
            </w:r>
            <w:r>
              <w:rPr>
                <w:rFonts w:cs="Simplified Arabic"/>
                <w:kern w:val="22"/>
                <w:rtl/>
              </w:rPr>
              <w:t>حتياجات النساء والفتيات والشباب</w:t>
            </w:r>
            <w:r w:rsidRPr="006F6D67">
              <w:rPr>
                <w:rFonts w:cs="Simplified Arabic"/>
                <w:kern w:val="22"/>
                <w:rtl/>
              </w:rPr>
              <w:t>.</w:t>
            </w:r>
          </w:p>
        </w:tc>
        <w:tc>
          <w:tcPr>
            <w:tcW w:w="1897" w:type="dxa"/>
          </w:tcPr>
          <w:p w14:paraId="283D29A6"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t>جميع الجهات الفاعلة</w:t>
            </w:r>
          </w:p>
        </w:tc>
        <w:tc>
          <w:tcPr>
            <w:tcW w:w="1841" w:type="dxa"/>
          </w:tcPr>
          <w:p w14:paraId="283D29A7" w14:textId="77777777" w:rsidR="009E0D60" w:rsidRDefault="009E0D60" w:rsidP="009E0D60">
            <w:pPr>
              <w:bidi/>
            </w:pPr>
            <w:r w:rsidRPr="00696B62">
              <w:rPr>
                <w:rFonts w:cs="Simplified Arabic" w:hint="cs"/>
                <w:rtl/>
                <w:lang w:val="en-US"/>
              </w:rPr>
              <w:t>يحدد فيما بعد</w:t>
            </w:r>
          </w:p>
        </w:tc>
      </w:tr>
      <w:tr w:rsidR="009E0D60" w:rsidRPr="00854A1E" w14:paraId="283D29AC" w14:textId="77777777" w:rsidTr="00B52FE8">
        <w:tc>
          <w:tcPr>
            <w:tcW w:w="5466" w:type="dxa"/>
          </w:tcPr>
          <w:p w14:paraId="283D29A9" w14:textId="77777777" w:rsidR="009E0D60" w:rsidRPr="005D0177" w:rsidRDefault="009E0D60" w:rsidP="009E0D60">
            <w:pPr>
              <w:tabs>
                <w:tab w:val="left" w:pos="403"/>
              </w:tabs>
              <w:bidi/>
              <w:spacing w:before="120" w:after="120"/>
              <w:rPr>
                <w:rFonts w:cs="Simplified Arabic"/>
                <w:kern w:val="22"/>
              </w:rPr>
            </w:pPr>
            <w:r w:rsidRPr="006F6D67">
              <w:rPr>
                <w:rFonts w:cs="Simplified Arabic"/>
                <w:kern w:val="22"/>
                <w:rtl/>
              </w:rPr>
              <w:t>4-2</w:t>
            </w:r>
            <w:r>
              <w:rPr>
                <w:rFonts w:cs="Simplified Arabic"/>
                <w:kern w:val="22"/>
                <w:rtl/>
              </w:rPr>
              <w:tab/>
            </w:r>
            <w:r w:rsidRPr="006F6D67">
              <w:rPr>
                <w:rFonts w:cs="Simplified Arabic"/>
                <w:kern w:val="22"/>
                <w:rtl/>
              </w:rPr>
              <w:t>تشجيع تنفيذ وتعزيز ونشر برنامج العمل المشترك بشأن الروابط بين التنوع البيولوجي والثقافي.</w:t>
            </w:r>
            <w:r>
              <w:rPr>
                <w:rStyle w:val="FootnoteReference"/>
                <w:kern w:val="22"/>
                <w:rtl/>
              </w:rPr>
              <w:footnoteReference w:id="184"/>
            </w:r>
          </w:p>
        </w:tc>
        <w:tc>
          <w:tcPr>
            <w:tcW w:w="1897" w:type="dxa"/>
          </w:tcPr>
          <w:p w14:paraId="283D29AA"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t>جميع الجهات الفاعلة</w:t>
            </w:r>
          </w:p>
        </w:tc>
        <w:tc>
          <w:tcPr>
            <w:tcW w:w="1841" w:type="dxa"/>
          </w:tcPr>
          <w:p w14:paraId="283D29AB" w14:textId="77777777" w:rsidR="009E0D60" w:rsidRDefault="009E0D60" w:rsidP="009E0D60">
            <w:pPr>
              <w:bidi/>
            </w:pPr>
            <w:r w:rsidRPr="00696B62">
              <w:rPr>
                <w:rFonts w:cs="Simplified Arabic" w:hint="cs"/>
                <w:rtl/>
                <w:lang w:val="en-US"/>
              </w:rPr>
              <w:t>يحدد فيما بعد</w:t>
            </w:r>
          </w:p>
        </w:tc>
      </w:tr>
      <w:tr w:rsidR="009E0D60" w:rsidRPr="00854A1E" w14:paraId="283D29B0" w14:textId="77777777" w:rsidTr="00B52FE8">
        <w:tc>
          <w:tcPr>
            <w:tcW w:w="5466" w:type="dxa"/>
          </w:tcPr>
          <w:p w14:paraId="283D29AD" w14:textId="77777777" w:rsidR="009E0D60" w:rsidRPr="005D0177" w:rsidRDefault="009E0D60" w:rsidP="009E0D60">
            <w:pPr>
              <w:tabs>
                <w:tab w:val="left" w:pos="380"/>
              </w:tabs>
              <w:bidi/>
              <w:spacing w:before="120" w:after="120"/>
              <w:rPr>
                <w:rFonts w:cs="Simplified Arabic"/>
                <w:kern w:val="22"/>
              </w:rPr>
            </w:pPr>
            <w:r>
              <w:rPr>
                <w:rFonts w:cs="Simplified Arabic" w:hint="cs"/>
                <w:kern w:val="22"/>
                <w:rtl/>
              </w:rPr>
              <w:t>4-3</w:t>
            </w:r>
            <w:r>
              <w:rPr>
                <w:rFonts w:cs="Simplified Arabic"/>
                <w:kern w:val="22"/>
                <w:rtl/>
              </w:rPr>
              <w:tab/>
            </w:r>
            <w:r w:rsidRPr="006F6D67">
              <w:rPr>
                <w:rFonts w:cs="Simplified Arabic"/>
                <w:kern w:val="22"/>
                <w:rtl/>
              </w:rPr>
              <w:t>تعزيز إدراج المعارف والابتكارات والممارسات التقليدية في جميع هيئات الاتفاقية، ولا سيما الهيئة الفرعية للمشورة العلمية والتقنية والتكنولوجية، مع مراعاة عمل المنبر الحكومي الدولي للعلوم والسياسات في مجال التنوع البيولوجي وخدمات النظم الإيكولوجية.</w:t>
            </w:r>
          </w:p>
        </w:tc>
        <w:tc>
          <w:tcPr>
            <w:tcW w:w="1897" w:type="dxa"/>
          </w:tcPr>
          <w:p w14:paraId="283D29AE"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t>[</w:t>
            </w:r>
            <w:r>
              <w:rPr>
                <w:rFonts w:cs="Simplified Arabic"/>
                <w:kern w:val="22"/>
              </w:rPr>
              <w:t>SB8j</w:t>
            </w:r>
            <w:r>
              <w:rPr>
                <w:rFonts w:cs="Simplified Arabic"/>
                <w:kern w:val="22"/>
                <w:rtl/>
              </w:rPr>
              <w:t>]</w:t>
            </w:r>
          </w:p>
        </w:tc>
        <w:tc>
          <w:tcPr>
            <w:tcW w:w="1841" w:type="dxa"/>
          </w:tcPr>
          <w:p w14:paraId="283D29AF" w14:textId="77777777" w:rsidR="009E0D60" w:rsidRDefault="009E0D60" w:rsidP="009E0D60">
            <w:pPr>
              <w:bidi/>
            </w:pPr>
            <w:r w:rsidRPr="00696B62">
              <w:rPr>
                <w:rFonts w:cs="Simplified Arabic" w:hint="cs"/>
                <w:rtl/>
                <w:lang w:val="en-US"/>
              </w:rPr>
              <w:t>يحدد فيما بعد</w:t>
            </w:r>
          </w:p>
        </w:tc>
      </w:tr>
      <w:tr w:rsidR="009E0D60" w:rsidRPr="00854A1E" w14:paraId="283D29B4" w14:textId="77777777" w:rsidTr="00B52FE8">
        <w:tc>
          <w:tcPr>
            <w:tcW w:w="5466" w:type="dxa"/>
          </w:tcPr>
          <w:p w14:paraId="283D29B1" w14:textId="77777777" w:rsidR="009E0D60" w:rsidRPr="005D0177" w:rsidRDefault="009E0D60" w:rsidP="009E0D60">
            <w:pPr>
              <w:tabs>
                <w:tab w:val="left" w:pos="415"/>
              </w:tabs>
              <w:bidi/>
              <w:spacing w:before="120" w:after="120"/>
              <w:rPr>
                <w:rFonts w:cs="Simplified Arabic"/>
                <w:strike/>
                <w:kern w:val="22"/>
              </w:rPr>
            </w:pPr>
            <w:r>
              <w:rPr>
                <w:rFonts w:cs="Simplified Arabic" w:hint="cs"/>
                <w:kern w:val="22"/>
                <w:rtl/>
              </w:rPr>
              <w:t>4-4</w:t>
            </w:r>
            <w:r>
              <w:rPr>
                <w:rFonts w:cs="Simplified Arabic"/>
                <w:kern w:val="22"/>
                <w:rtl/>
              </w:rPr>
              <w:tab/>
            </w:r>
            <w:r w:rsidRPr="006F6D67">
              <w:rPr>
                <w:rFonts w:cs="Simplified Arabic"/>
                <w:kern w:val="22"/>
                <w:rtl/>
              </w:rPr>
              <w:t>الاضطلاع بأنشطة بناء القدرات وتنميتها و</w:t>
            </w:r>
            <w:r>
              <w:rPr>
                <w:rFonts w:cs="Simplified Arabic" w:hint="cs"/>
                <w:kern w:val="22"/>
                <w:rtl/>
              </w:rPr>
              <w:t>التوعية</w:t>
            </w:r>
            <w:r w:rsidRPr="006F6D67">
              <w:rPr>
                <w:rFonts w:cs="Simplified Arabic"/>
                <w:kern w:val="22"/>
                <w:rtl/>
              </w:rPr>
              <w:t xml:space="preserve">، على أساس الإطار </w:t>
            </w:r>
            <w:r w:rsidRPr="006F6D67">
              <w:rPr>
                <w:rFonts w:cs="Simplified Arabic"/>
                <w:kern w:val="22"/>
                <w:rtl/>
              </w:rPr>
              <w:lastRenderedPageBreak/>
              <w:t xml:space="preserve">الاستراتيجي </w:t>
            </w:r>
            <w:r>
              <w:rPr>
                <w:rFonts w:cs="Simplified Arabic" w:hint="cs"/>
                <w:kern w:val="22"/>
                <w:rtl/>
              </w:rPr>
              <w:t>ال</w:t>
            </w:r>
            <w:r w:rsidRPr="006F6D67">
              <w:rPr>
                <w:rFonts w:cs="Simplified Arabic"/>
                <w:kern w:val="22"/>
                <w:rtl/>
              </w:rPr>
              <w:t>طويل الأجل لبناء القدرات وتنميتها و</w:t>
            </w:r>
            <w:r>
              <w:rPr>
                <w:rFonts w:cs="Simplified Arabic" w:hint="cs"/>
                <w:kern w:val="22"/>
                <w:rtl/>
              </w:rPr>
              <w:t>مكون</w:t>
            </w:r>
            <w:r w:rsidRPr="006F6D67">
              <w:rPr>
                <w:rFonts w:cs="Simplified Arabic"/>
                <w:kern w:val="22"/>
                <w:rtl/>
              </w:rPr>
              <w:t xml:space="preserve"> إدارة </w:t>
            </w:r>
            <w:r>
              <w:rPr>
                <w:rFonts w:cs="Simplified Arabic"/>
                <w:kern w:val="22"/>
                <w:rtl/>
              </w:rPr>
              <w:t>المعارف</w:t>
            </w:r>
            <w:r>
              <w:rPr>
                <w:rStyle w:val="FootnoteReference"/>
                <w:kern w:val="22"/>
                <w:rtl/>
              </w:rPr>
              <w:footnoteReference w:id="185"/>
            </w:r>
            <w:r w:rsidRPr="006F6D67">
              <w:rPr>
                <w:rFonts w:cs="Simplified Arabic" w:hint="cs"/>
                <w:kern w:val="22"/>
                <w:vertAlign w:val="superscript"/>
                <w:rtl/>
              </w:rPr>
              <w:t>،</w:t>
            </w:r>
            <w:r>
              <w:rPr>
                <w:rStyle w:val="FootnoteReference"/>
                <w:kern w:val="22"/>
                <w:rtl/>
              </w:rPr>
              <w:footnoteReference w:id="186"/>
            </w:r>
            <w:r w:rsidRPr="006F6D67">
              <w:rPr>
                <w:rFonts w:cs="Simplified Arabic"/>
                <w:kern w:val="22"/>
                <w:rtl/>
              </w:rPr>
              <w:t xml:space="preserve"> في الإطار لتعزيز دور المعارف التقليدية في توجيه إدارة التنوع البيولوجي.</w:t>
            </w:r>
            <w:r w:rsidRPr="005D0177">
              <w:rPr>
                <w:rFonts w:cs="Simplified Arabic"/>
                <w:kern w:val="22"/>
              </w:rPr>
              <w:t xml:space="preserve"> </w:t>
            </w:r>
          </w:p>
        </w:tc>
        <w:tc>
          <w:tcPr>
            <w:tcW w:w="1897" w:type="dxa"/>
          </w:tcPr>
          <w:p w14:paraId="283D29B2"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lastRenderedPageBreak/>
              <w:t>جميع الجهات الفاعلة</w:t>
            </w:r>
          </w:p>
        </w:tc>
        <w:tc>
          <w:tcPr>
            <w:tcW w:w="1841" w:type="dxa"/>
          </w:tcPr>
          <w:p w14:paraId="283D29B3"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BA" w14:textId="77777777" w:rsidTr="00B52FE8">
        <w:tc>
          <w:tcPr>
            <w:tcW w:w="5466" w:type="dxa"/>
          </w:tcPr>
          <w:p w14:paraId="283D29B5" w14:textId="77777777" w:rsidR="009E0D60" w:rsidRPr="005D0177" w:rsidRDefault="009E0D60" w:rsidP="009E0D60">
            <w:pPr>
              <w:tabs>
                <w:tab w:val="left" w:pos="438"/>
              </w:tabs>
              <w:bidi/>
              <w:spacing w:before="120" w:after="120"/>
              <w:rPr>
                <w:rFonts w:cs="Simplified Arabic"/>
                <w:kern w:val="22"/>
              </w:rPr>
            </w:pPr>
            <w:r>
              <w:rPr>
                <w:rFonts w:cs="Simplified Arabic" w:hint="cs"/>
                <w:kern w:val="22"/>
                <w:rtl/>
              </w:rPr>
              <w:t>[4-5</w:t>
            </w:r>
            <w:r>
              <w:rPr>
                <w:rFonts w:cs="Simplified Arabic"/>
                <w:kern w:val="22"/>
                <w:rtl/>
              </w:rPr>
              <w:tab/>
            </w:r>
            <w:r w:rsidRPr="006F6D67">
              <w:rPr>
                <w:rFonts w:cs="Simplified Arabic"/>
                <w:kern w:val="22"/>
                <w:rtl/>
              </w:rPr>
              <w:t>تعزيز ودعم شبكة عالمية من نقاط الاتصال الوطنية المعنية بالمادة 8</w:t>
            </w:r>
            <w:r>
              <w:rPr>
                <w:rFonts w:cs="Simplified Arabic"/>
                <w:kern w:val="22"/>
                <w:rtl/>
              </w:rPr>
              <w:t>(ي) والأحكام المتصلة بها</w:t>
            </w:r>
            <w:r w:rsidRPr="006F6D67">
              <w:rPr>
                <w:rFonts w:cs="Simplified Arabic"/>
                <w:kern w:val="22"/>
                <w:rtl/>
              </w:rPr>
              <w:t xml:space="preserve"> لدعم تنفيذ الاتفاقية على الصعيدين الوطني والدولي.]</w:t>
            </w:r>
          </w:p>
        </w:tc>
        <w:tc>
          <w:tcPr>
            <w:tcW w:w="1897" w:type="dxa"/>
          </w:tcPr>
          <w:p w14:paraId="283D29B6"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t>[الأمانة]</w:t>
            </w:r>
          </w:p>
          <w:p w14:paraId="283D29B7" w14:textId="77777777" w:rsidR="009E0D60" w:rsidRPr="00854A1E" w:rsidRDefault="009E0D60" w:rsidP="009E0D60">
            <w:pPr>
              <w:suppressLineNumbers/>
              <w:suppressAutoHyphens/>
              <w:bidi/>
              <w:spacing w:before="120" w:after="120"/>
              <w:rPr>
                <w:rFonts w:cs="Simplified Arabic"/>
                <w:kern w:val="22"/>
              </w:rPr>
            </w:pPr>
          </w:p>
          <w:p w14:paraId="283D29B8" w14:textId="77777777" w:rsidR="009E0D60" w:rsidRPr="00854A1E" w:rsidRDefault="009E0D60" w:rsidP="009E0D60">
            <w:pPr>
              <w:suppressLineNumbers/>
              <w:suppressAutoHyphens/>
              <w:bidi/>
              <w:spacing w:before="120" w:after="120"/>
              <w:rPr>
                <w:rFonts w:cs="Simplified Arabic"/>
                <w:kern w:val="22"/>
              </w:rPr>
            </w:pPr>
          </w:p>
        </w:tc>
        <w:tc>
          <w:tcPr>
            <w:tcW w:w="1841" w:type="dxa"/>
          </w:tcPr>
          <w:p w14:paraId="283D29B9" w14:textId="77777777" w:rsidR="009E0D60" w:rsidRDefault="009E0D60" w:rsidP="009E0D60">
            <w:pPr>
              <w:bidi/>
            </w:pPr>
            <w:r w:rsidRPr="00EC14AD">
              <w:rPr>
                <w:rFonts w:cs="Simplified Arabic" w:hint="cs"/>
                <w:rtl/>
                <w:lang w:val="en-US"/>
              </w:rPr>
              <w:t>يحدد فيما بعد</w:t>
            </w:r>
          </w:p>
        </w:tc>
      </w:tr>
      <w:tr w:rsidR="009E0D60" w:rsidRPr="00854A1E" w14:paraId="283D29BE" w14:textId="77777777" w:rsidTr="00B52FE8">
        <w:tc>
          <w:tcPr>
            <w:tcW w:w="5466" w:type="dxa"/>
          </w:tcPr>
          <w:p w14:paraId="283D29BB" w14:textId="77777777" w:rsidR="009E0D60" w:rsidRPr="005D0177" w:rsidRDefault="009E0D60" w:rsidP="009E0D60">
            <w:pPr>
              <w:tabs>
                <w:tab w:val="left" w:pos="415"/>
              </w:tabs>
              <w:bidi/>
              <w:spacing w:before="120" w:after="120"/>
              <w:rPr>
                <w:rFonts w:cs="Simplified Arabic"/>
                <w:kern w:val="22"/>
              </w:rPr>
            </w:pPr>
            <w:r>
              <w:rPr>
                <w:rFonts w:cs="Simplified Arabic" w:hint="cs"/>
                <w:kern w:val="22"/>
                <w:rtl/>
              </w:rPr>
              <w:t>4-6</w:t>
            </w:r>
            <w:r>
              <w:rPr>
                <w:rFonts w:cs="Simplified Arabic"/>
                <w:kern w:val="22"/>
                <w:rtl/>
              </w:rPr>
              <w:tab/>
            </w:r>
            <w:r w:rsidRPr="006F6D67">
              <w:rPr>
                <w:rFonts w:cs="Simplified Arabic"/>
                <w:kern w:val="22"/>
                <w:rtl/>
              </w:rPr>
              <w:t xml:space="preserve">تنظيم تبادل </w:t>
            </w:r>
            <w:r>
              <w:rPr>
                <w:rFonts w:cs="Simplified Arabic"/>
                <w:kern w:val="22"/>
                <w:rtl/>
              </w:rPr>
              <w:t>المعارف</w:t>
            </w:r>
            <w:r w:rsidRPr="006F6D67">
              <w:rPr>
                <w:rFonts w:cs="Simplified Arabic"/>
                <w:kern w:val="22"/>
                <w:rtl/>
              </w:rPr>
              <w:t xml:space="preserve"> ومنصات التعلم لتعزيز تنفيذ المهام الواردة في برنامج العمل.</w:t>
            </w:r>
          </w:p>
        </w:tc>
        <w:tc>
          <w:tcPr>
            <w:tcW w:w="1897" w:type="dxa"/>
          </w:tcPr>
          <w:p w14:paraId="283D29BC" w14:textId="77777777" w:rsidR="009E0D60" w:rsidRPr="005D0177" w:rsidRDefault="009E0D60" w:rsidP="009E0D60">
            <w:pPr>
              <w:suppressLineNumbers/>
              <w:suppressAutoHyphens/>
              <w:bidi/>
              <w:spacing w:before="120" w:after="120"/>
              <w:rPr>
                <w:rFonts w:cs="Simplified Arabic"/>
                <w:kern w:val="22"/>
              </w:rPr>
            </w:pPr>
            <w:r w:rsidRPr="006D6E14">
              <w:rPr>
                <w:rFonts w:cs="Simplified Arabic"/>
                <w:kern w:val="22"/>
                <w:rtl/>
              </w:rPr>
              <w:t>[الأمانة،</w:t>
            </w:r>
            <w:r>
              <w:rPr>
                <w:rFonts w:cs="Simplified Arabic" w:hint="cs"/>
                <w:kern w:val="22"/>
                <w:rtl/>
              </w:rPr>
              <w:t xml:space="preserve"> و</w:t>
            </w:r>
            <w:r w:rsidRPr="006D6E14">
              <w:rPr>
                <w:rFonts w:cs="Simplified Arabic"/>
                <w:kern w:val="22"/>
                <w:rtl/>
              </w:rPr>
              <w:t>] الأطراف، ومنظمات المجتمع المدني، بالتعاون مع الشعوب الأصلية والمجتمعات المحلية والجهات الفاعلة الأخرى</w:t>
            </w:r>
          </w:p>
        </w:tc>
        <w:tc>
          <w:tcPr>
            <w:tcW w:w="1841" w:type="dxa"/>
          </w:tcPr>
          <w:p w14:paraId="283D29BD" w14:textId="77777777" w:rsidR="009E0D60" w:rsidRDefault="009E0D60" w:rsidP="009E0D60">
            <w:pPr>
              <w:bidi/>
            </w:pPr>
            <w:r w:rsidRPr="00EC14AD">
              <w:rPr>
                <w:rFonts w:cs="Simplified Arabic" w:hint="cs"/>
                <w:rtl/>
                <w:lang w:val="en-US"/>
              </w:rPr>
              <w:t>يحدد فيما بعد</w:t>
            </w:r>
          </w:p>
        </w:tc>
      </w:tr>
      <w:tr w:rsidR="009E0D60" w:rsidRPr="00854A1E" w14:paraId="283D29C2" w14:textId="77777777" w:rsidTr="00B52FE8">
        <w:tc>
          <w:tcPr>
            <w:tcW w:w="5466" w:type="dxa"/>
          </w:tcPr>
          <w:p w14:paraId="283D29BF" w14:textId="77777777" w:rsidR="009E0D60" w:rsidRPr="005D0177" w:rsidRDefault="009E0D60" w:rsidP="009E0D60">
            <w:pPr>
              <w:tabs>
                <w:tab w:val="left" w:pos="415"/>
              </w:tabs>
              <w:bidi/>
              <w:spacing w:before="120" w:after="120"/>
              <w:rPr>
                <w:rFonts w:cs="Simplified Arabic"/>
                <w:lang w:eastAsia="hu-HU"/>
              </w:rPr>
            </w:pPr>
            <w:r>
              <w:rPr>
                <w:rFonts w:eastAsia="Calibri" w:cs="Simplified Arabic" w:hint="cs"/>
                <w:kern w:val="22"/>
                <w:rtl/>
              </w:rPr>
              <w:t>4-7</w:t>
            </w:r>
            <w:r>
              <w:rPr>
                <w:rFonts w:eastAsia="Calibri" w:cs="Simplified Arabic"/>
                <w:kern w:val="22"/>
                <w:rtl/>
              </w:rPr>
              <w:tab/>
            </w:r>
            <w:r w:rsidRPr="006F6D67">
              <w:rPr>
                <w:rFonts w:eastAsia="Calibri" w:cs="Simplified Arabic"/>
                <w:kern w:val="22"/>
                <w:rtl/>
              </w:rPr>
              <w:t>تعزيز الإنتاج المشترك للمعارف الجديدة من قبل الشعوب الأصلية والمجتمعات المحلية والعلماء وأصحاب المصلحة الآخرين الضروري</w:t>
            </w:r>
            <w:r>
              <w:rPr>
                <w:rFonts w:eastAsia="Calibri" w:cs="Simplified Arabic" w:hint="cs"/>
                <w:kern w:val="22"/>
                <w:rtl/>
              </w:rPr>
              <w:t>ة</w:t>
            </w:r>
            <w:r w:rsidRPr="006F6D67">
              <w:rPr>
                <w:rFonts w:eastAsia="Calibri" w:cs="Simplified Arabic"/>
                <w:kern w:val="22"/>
                <w:rtl/>
              </w:rPr>
              <w:t xml:space="preserve"> </w:t>
            </w:r>
            <w:r>
              <w:rPr>
                <w:rFonts w:eastAsia="Calibri" w:cs="Simplified Arabic" w:hint="cs"/>
                <w:kern w:val="22"/>
                <w:rtl/>
              </w:rPr>
              <w:t>للقدرة على الصمود</w:t>
            </w:r>
            <w:r w:rsidRPr="006F6D67">
              <w:rPr>
                <w:rFonts w:eastAsia="Calibri" w:cs="Simplified Arabic"/>
                <w:kern w:val="22"/>
                <w:rtl/>
              </w:rPr>
              <w:t xml:space="preserve"> والتكيف واستمرار الاستخدام المألوف المستدام وممارسات حفظ التنوع البيولوجي في ظل التغير البيئي السريع، [، مثل تغير المناخ، وتغير استخدام الأراضي والبحار، والأنواع الغريبة الغازية والتلوث]</w:t>
            </w:r>
            <w:r>
              <w:rPr>
                <w:rFonts w:eastAsia="Calibri" w:cs="Simplified Arabic" w:hint="cs"/>
                <w:kern w:val="22"/>
                <w:rtl/>
              </w:rPr>
              <w:t xml:space="preserve"> </w:t>
            </w:r>
            <w:r w:rsidRPr="006F6D67">
              <w:rPr>
                <w:rFonts w:eastAsia="Calibri" w:cs="Simplified Arabic"/>
                <w:kern w:val="22"/>
                <w:rtl/>
              </w:rPr>
              <w:t xml:space="preserve">من قبل الشعوب الأصلية والمجتمعات المحلية، ولا سيما </w:t>
            </w:r>
            <w:proofErr w:type="gramStart"/>
            <w:r w:rsidRPr="006F6D67">
              <w:rPr>
                <w:rFonts w:eastAsia="Calibri" w:cs="Simplified Arabic"/>
                <w:kern w:val="22"/>
                <w:rtl/>
              </w:rPr>
              <w:t>أدوار</w:t>
            </w:r>
            <w:proofErr w:type="gramEnd"/>
            <w:r w:rsidRPr="006F6D67">
              <w:rPr>
                <w:rFonts w:eastAsia="Calibri" w:cs="Simplified Arabic"/>
                <w:kern w:val="22"/>
                <w:rtl/>
              </w:rPr>
              <w:t xml:space="preserve"> واحتياجات النساء والفتيات والشباب.</w:t>
            </w:r>
          </w:p>
        </w:tc>
        <w:tc>
          <w:tcPr>
            <w:tcW w:w="1897" w:type="dxa"/>
          </w:tcPr>
          <w:p w14:paraId="283D29C0" w14:textId="77777777" w:rsidR="009E0D60" w:rsidRPr="00854A1E" w:rsidRDefault="009E0D60" w:rsidP="009E0D60">
            <w:pPr>
              <w:suppressLineNumbers/>
              <w:suppressAutoHyphens/>
              <w:bidi/>
              <w:spacing w:before="120" w:after="120"/>
              <w:rPr>
                <w:rFonts w:eastAsia="Calibri" w:cs="Simplified Arabic"/>
                <w:kern w:val="22"/>
              </w:rPr>
            </w:pPr>
            <w:r>
              <w:rPr>
                <w:rFonts w:cs="Simplified Arabic"/>
                <w:rtl/>
                <w:lang w:eastAsia="hu-HU"/>
              </w:rPr>
              <w:t>جميع الجهات الفاعلة</w:t>
            </w:r>
          </w:p>
        </w:tc>
        <w:tc>
          <w:tcPr>
            <w:tcW w:w="1841" w:type="dxa"/>
          </w:tcPr>
          <w:p w14:paraId="283D29C1" w14:textId="77777777" w:rsidR="009E0D60" w:rsidRPr="00854A1E" w:rsidRDefault="009E0D60" w:rsidP="009E0D60">
            <w:pPr>
              <w:suppressLineNumbers/>
              <w:suppressAutoHyphens/>
              <w:bidi/>
              <w:spacing w:before="120" w:after="120"/>
              <w:rPr>
                <w:rFonts w:eastAsia="Calibri" w:cs="Simplified Arabic"/>
                <w:kern w:val="22"/>
              </w:rPr>
            </w:pPr>
            <w:r>
              <w:rPr>
                <w:rFonts w:cs="Simplified Arabic" w:hint="cs"/>
                <w:rtl/>
                <w:lang w:val="en-US"/>
              </w:rPr>
              <w:t>يحدد فيما بعد</w:t>
            </w:r>
          </w:p>
        </w:tc>
      </w:tr>
      <w:tr w:rsidR="009E0D60" w:rsidRPr="00854A1E" w14:paraId="283D29C6" w14:textId="77777777" w:rsidTr="00B52FE8">
        <w:tc>
          <w:tcPr>
            <w:tcW w:w="5466" w:type="dxa"/>
          </w:tcPr>
          <w:p w14:paraId="283D29C3" w14:textId="77777777" w:rsidR="009E0D60" w:rsidRPr="005D0177" w:rsidRDefault="009E0D60" w:rsidP="009E0D60">
            <w:pPr>
              <w:tabs>
                <w:tab w:val="left" w:pos="415"/>
              </w:tabs>
              <w:bidi/>
              <w:spacing w:before="120" w:after="120"/>
              <w:rPr>
                <w:rFonts w:cs="Simplified Arabic"/>
                <w:kern w:val="22"/>
              </w:rPr>
            </w:pPr>
            <w:r>
              <w:rPr>
                <w:rFonts w:cs="Simplified Arabic" w:hint="cs"/>
                <w:kern w:val="22"/>
                <w:rtl/>
              </w:rPr>
              <w:t>4-8</w:t>
            </w:r>
            <w:r>
              <w:rPr>
                <w:rFonts w:cs="Simplified Arabic"/>
                <w:kern w:val="22"/>
                <w:rtl/>
              </w:rPr>
              <w:tab/>
            </w:r>
            <w:r w:rsidRPr="006F6D67">
              <w:rPr>
                <w:rFonts w:cs="Simplified Arabic"/>
                <w:kern w:val="22"/>
                <w:rtl/>
              </w:rPr>
              <w:t xml:space="preserve">إعداد مواد الاتصال والتعليم والتوعية العامة مع الشعوب الأصلية والمجتمعات المحلية ذات الصلة بجميع عناصر ومهام برنامج العمل الحالي، بما في ذلك </w:t>
            </w:r>
            <w:r>
              <w:rPr>
                <w:rFonts w:cs="Simplified Arabic" w:hint="cs"/>
                <w:kern w:val="22"/>
                <w:rtl/>
              </w:rPr>
              <w:t>ب</w:t>
            </w:r>
            <w:r w:rsidRPr="006F6D67">
              <w:rPr>
                <w:rFonts w:cs="Simplified Arabic"/>
                <w:kern w:val="22"/>
                <w:rtl/>
              </w:rPr>
              <w:t>اللغات الأصلية والمحلية.</w:t>
            </w:r>
          </w:p>
        </w:tc>
        <w:tc>
          <w:tcPr>
            <w:tcW w:w="1897" w:type="dxa"/>
          </w:tcPr>
          <w:p w14:paraId="283D29C4"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t>جميع الجهات الفاعلة</w:t>
            </w:r>
          </w:p>
        </w:tc>
        <w:tc>
          <w:tcPr>
            <w:tcW w:w="1841" w:type="dxa"/>
          </w:tcPr>
          <w:p w14:paraId="283D29C5"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C8" w14:textId="77777777" w:rsidTr="00B52FE8">
        <w:tc>
          <w:tcPr>
            <w:tcW w:w="9204" w:type="dxa"/>
            <w:gridSpan w:val="3"/>
          </w:tcPr>
          <w:p w14:paraId="283D29C7" w14:textId="77777777" w:rsidR="009E0D60" w:rsidRPr="005D0177" w:rsidRDefault="009E0D60" w:rsidP="009E0D60">
            <w:pPr>
              <w:bidi/>
              <w:spacing w:before="120" w:after="120"/>
              <w:rPr>
                <w:rFonts w:cs="Simplified Arabic"/>
                <w:b/>
                <w:bCs/>
                <w:caps/>
                <w:snapToGrid w:val="0"/>
              </w:rPr>
            </w:pPr>
            <w:r w:rsidRPr="00C025A1">
              <w:rPr>
                <w:rFonts w:cs="Simplified Arabic" w:hint="cs"/>
                <w:b/>
                <w:bCs/>
                <w:rtl/>
              </w:rPr>
              <w:t>العنصر 5-تعزيز التنفيذ ورصد التقدم</w:t>
            </w:r>
          </w:p>
        </w:tc>
      </w:tr>
      <w:tr w:rsidR="009E0D60" w:rsidRPr="00854A1E" w14:paraId="283D29CA" w14:textId="77777777" w:rsidTr="00B52FE8">
        <w:tc>
          <w:tcPr>
            <w:tcW w:w="9204" w:type="dxa"/>
            <w:gridSpan w:val="3"/>
          </w:tcPr>
          <w:p w14:paraId="283D29C9" w14:textId="77777777" w:rsidR="009E0D60" w:rsidRPr="005D0177" w:rsidRDefault="009E0D60" w:rsidP="009E0D60">
            <w:pPr>
              <w:bidi/>
              <w:spacing w:before="120" w:after="120"/>
              <w:rPr>
                <w:rFonts w:cs="Simplified Arabic"/>
                <w:i/>
                <w:iCs/>
              </w:rPr>
            </w:pPr>
            <w:r w:rsidRPr="006218EE">
              <w:rPr>
                <w:rFonts w:cs="Simplified Arabic"/>
                <w:i/>
                <w:iCs/>
                <w:rtl/>
              </w:rPr>
              <w:t xml:space="preserve">المساهمة في تنفيذ إطار كونمينغ-مونتريال العالمي للتنوع البيولوجي من خلال التنفيذ الكامل والفعال </w:t>
            </w:r>
            <w:r w:rsidRPr="006218EE">
              <w:rPr>
                <w:rFonts w:cs="Simplified Arabic" w:hint="cs"/>
                <w:i/>
                <w:iCs/>
                <w:rtl/>
              </w:rPr>
              <w:t>للمقررات</w:t>
            </w:r>
            <w:r w:rsidRPr="006218EE">
              <w:rPr>
                <w:rFonts w:cs="Simplified Arabic"/>
                <w:i/>
                <w:iCs/>
                <w:rtl/>
              </w:rPr>
              <w:t xml:space="preserve"> والمبادئ والمبادئ التوجيهية ذات الصلة بالشعوب الأصلية والمجتمعات المحلية، وتعزيز </w:t>
            </w:r>
            <w:r w:rsidRPr="006218EE">
              <w:rPr>
                <w:rFonts w:cs="Simplified Arabic" w:hint="cs"/>
                <w:i/>
                <w:iCs/>
                <w:rtl/>
              </w:rPr>
              <w:t>دمج</w:t>
            </w:r>
            <w:r w:rsidRPr="006218EE">
              <w:rPr>
                <w:rFonts w:cs="Simplified Arabic"/>
                <w:i/>
                <w:iCs/>
                <w:rtl/>
              </w:rPr>
              <w:t xml:space="preserve"> المادة 8(ي) والأحكام الأخرى </w:t>
            </w:r>
            <w:r w:rsidRPr="006218EE">
              <w:rPr>
                <w:rFonts w:cs="Simplified Arabic" w:hint="cs"/>
                <w:i/>
                <w:iCs/>
                <w:rtl/>
              </w:rPr>
              <w:t>ل</w:t>
            </w:r>
            <w:r w:rsidRPr="006218EE">
              <w:rPr>
                <w:rFonts w:cs="Simplified Arabic"/>
                <w:i/>
                <w:iCs/>
                <w:rtl/>
              </w:rPr>
              <w:t>لاتفاقية</w:t>
            </w:r>
            <w:r w:rsidRPr="006218EE">
              <w:rPr>
                <w:rFonts w:cs="Simplified Arabic" w:hint="cs"/>
                <w:i/>
                <w:iCs/>
                <w:rtl/>
              </w:rPr>
              <w:t xml:space="preserve"> </w:t>
            </w:r>
            <w:r w:rsidRPr="006218EE">
              <w:rPr>
                <w:rFonts w:cs="Simplified Arabic"/>
                <w:i/>
                <w:iCs/>
                <w:rtl/>
              </w:rPr>
              <w:t xml:space="preserve">في العمل </w:t>
            </w:r>
            <w:r w:rsidRPr="006218EE">
              <w:rPr>
                <w:rFonts w:cs="Simplified Arabic" w:hint="cs"/>
                <w:i/>
                <w:iCs/>
                <w:rtl/>
              </w:rPr>
              <w:t>المضطلع</w:t>
            </w:r>
            <w:r w:rsidRPr="006218EE">
              <w:rPr>
                <w:rFonts w:cs="Simplified Arabic"/>
                <w:i/>
                <w:iCs/>
                <w:rtl/>
              </w:rPr>
              <w:t xml:space="preserve"> </w:t>
            </w:r>
            <w:r w:rsidRPr="006218EE">
              <w:rPr>
                <w:rFonts w:cs="Simplified Arabic" w:hint="cs"/>
                <w:i/>
                <w:iCs/>
                <w:rtl/>
              </w:rPr>
              <w:t xml:space="preserve">به </w:t>
            </w:r>
            <w:r w:rsidRPr="006218EE">
              <w:rPr>
                <w:rFonts w:cs="Simplified Arabic"/>
                <w:i/>
                <w:iCs/>
                <w:rtl/>
              </w:rPr>
              <w:t>بموجب الاتفاقية وبروتوكول</w:t>
            </w:r>
            <w:r w:rsidRPr="006218EE">
              <w:rPr>
                <w:rFonts w:cs="Simplified Arabic" w:hint="cs"/>
                <w:i/>
                <w:iCs/>
                <w:rtl/>
              </w:rPr>
              <w:t>يها</w:t>
            </w:r>
            <w:r w:rsidRPr="006218EE">
              <w:rPr>
                <w:rFonts w:cs="Simplified Arabic"/>
                <w:i/>
                <w:iCs/>
                <w:rtl/>
              </w:rPr>
              <w:t>.</w:t>
            </w:r>
          </w:p>
        </w:tc>
      </w:tr>
      <w:tr w:rsidR="009E0D60" w:rsidRPr="00854A1E" w14:paraId="283D29D8" w14:textId="77777777" w:rsidTr="00B52FE8">
        <w:tc>
          <w:tcPr>
            <w:tcW w:w="5466" w:type="dxa"/>
          </w:tcPr>
          <w:p w14:paraId="283D29CB" w14:textId="77777777" w:rsidR="009E0D60" w:rsidRPr="006F6D67" w:rsidRDefault="009E0D60" w:rsidP="009E0D60">
            <w:pPr>
              <w:tabs>
                <w:tab w:val="left" w:pos="426"/>
              </w:tabs>
              <w:bidi/>
              <w:spacing w:before="120" w:after="120"/>
              <w:rPr>
                <w:rFonts w:cs="Simplified Arabic"/>
                <w:kern w:val="22"/>
                <w:rtl/>
              </w:rPr>
            </w:pPr>
            <w:r>
              <w:rPr>
                <w:rFonts w:cs="Simplified Arabic" w:hint="cs"/>
                <w:kern w:val="22"/>
                <w:rtl/>
              </w:rPr>
              <w:t>5-1</w:t>
            </w:r>
            <w:r>
              <w:rPr>
                <w:rFonts w:cs="Simplified Arabic"/>
                <w:kern w:val="22"/>
                <w:rtl/>
              </w:rPr>
              <w:tab/>
            </w:r>
            <w:r w:rsidRPr="006F6D67">
              <w:rPr>
                <w:rFonts w:cs="Simplified Arabic"/>
                <w:kern w:val="22"/>
                <w:rtl/>
              </w:rPr>
              <w:t xml:space="preserve">تعزيز تطبيق خطط العمل والمبادئ التوجيهية والمبادئ المعتمدة </w:t>
            </w:r>
            <w:r w:rsidRPr="006F6D67">
              <w:rPr>
                <w:rFonts w:cs="Simplified Arabic"/>
                <w:kern w:val="22"/>
                <w:rtl/>
              </w:rPr>
              <w:lastRenderedPageBreak/>
              <w:t>وتنفيذ</w:t>
            </w:r>
            <w:r>
              <w:rPr>
                <w:rFonts w:cs="Simplified Arabic" w:hint="cs"/>
                <w:kern w:val="22"/>
                <w:rtl/>
              </w:rPr>
              <w:t>ها</w:t>
            </w:r>
            <w:r w:rsidRPr="006F6D67">
              <w:rPr>
                <w:rFonts w:cs="Simplified Arabic"/>
                <w:kern w:val="22"/>
                <w:rtl/>
              </w:rPr>
              <w:t xml:space="preserve"> ورصد</w:t>
            </w:r>
            <w:r>
              <w:rPr>
                <w:rFonts w:cs="Simplified Arabic" w:hint="cs"/>
                <w:kern w:val="22"/>
                <w:rtl/>
              </w:rPr>
              <w:t>ها</w:t>
            </w:r>
            <w:r w:rsidRPr="006F6D67">
              <w:rPr>
                <w:rFonts w:cs="Simplified Arabic"/>
                <w:kern w:val="22"/>
                <w:rtl/>
              </w:rPr>
              <w:t xml:space="preserve"> على نطاق أوسع على المستوى الوطني. </w:t>
            </w:r>
            <w:r>
              <w:rPr>
                <w:rFonts w:cs="Simplified Arabic" w:hint="cs"/>
                <w:kern w:val="22"/>
                <w:rtl/>
              </w:rPr>
              <w:t>و</w:t>
            </w:r>
            <w:r w:rsidRPr="006F6D67">
              <w:rPr>
                <w:rFonts w:cs="Simplified Arabic"/>
                <w:kern w:val="22"/>
                <w:rtl/>
              </w:rPr>
              <w:t>تتضمن أمثلة خطط العمل والمبادئ التوجيهية والمبادئ ما يلي</w:t>
            </w:r>
            <w:r>
              <w:rPr>
                <w:rFonts w:cs="Simplified Arabic" w:hint="cs"/>
                <w:kern w:val="22"/>
                <w:rtl/>
              </w:rPr>
              <w:t>:</w:t>
            </w:r>
          </w:p>
          <w:p w14:paraId="283D29CC" w14:textId="77777777" w:rsidR="009E0D60" w:rsidRPr="003E1F5B" w:rsidRDefault="009E0D60" w:rsidP="009E0D60">
            <w:pPr>
              <w:tabs>
                <w:tab w:val="left" w:pos="426"/>
              </w:tabs>
              <w:bidi/>
              <w:spacing w:before="120" w:after="120"/>
              <w:rPr>
                <w:rFonts w:cs="Simplified Arabic"/>
                <w:kern w:val="22"/>
                <w:rtl/>
              </w:rPr>
            </w:pPr>
            <w:r w:rsidRPr="003E1F5B">
              <w:rPr>
                <w:rFonts w:cs="Simplified Arabic"/>
                <w:kern w:val="22"/>
                <w:rtl/>
              </w:rPr>
              <w:t>(أ)</w:t>
            </w:r>
            <w:r w:rsidRPr="003E1F5B">
              <w:rPr>
                <w:rFonts w:cs="Simplified Arabic"/>
                <w:kern w:val="22"/>
                <w:rtl/>
              </w:rPr>
              <w:tab/>
              <w:t xml:space="preserve">المسرد الطوعي للمصطلحات والمفاهيم الرئيسية في سياق المادة 8(ي) والأحكام المتصلة بها؛ </w:t>
            </w:r>
          </w:p>
          <w:p w14:paraId="283D29CD" w14:textId="77777777" w:rsidR="009E0D60" w:rsidRPr="003E1F5B" w:rsidRDefault="009E0D60" w:rsidP="009E0D60">
            <w:pPr>
              <w:tabs>
                <w:tab w:val="left" w:pos="426"/>
              </w:tabs>
              <w:bidi/>
              <w:spacing w:before="120" w:after="120"/>
              <w:rPr>
                <w:rFonts w:cs="Simplified Arabic"/>
                <w:kern w:val="22"/>
                <w:rtl/>
              </w:rPr>
            </w:pPr>
            <w:r w:rsidRPr="003E1F5B">
              <w:rPr>
                <w:rFonts w:cs="Simplified Arabic"/>
                <w:kern w:val="22"/>
                <w:rtl/>
              </w:rPr>
              <w:t>(ب)</w:t>
            </w:r>
            <w:r w:rsidRPr="003E1F5B">
              <w:rPr>
                <w:rFonts w:cs="Simplified Arabic"/>
                <w:kern w:val="22"/>
                <w:rtl/>
              </w:rPr>
              <w:tab/>
              <w:t xml:space="preserve">مبادئ أغواي: غو التوجيهية الطوعية بشأن إجراء تقييمات الأثر الثقافي والبيئي والاجتماعي لأعمال التطوير المقترح إقامتها، أو المحتمل أن تؤثر، على المواقع المقدسة وفي الأراضي والمياه التي تشغلها أو تستخدمها تقليديا المجتمعات الأصلية المحلية؛ </w:t>
            </w:r>
          </w:p>
          <w:p w14:paraId="283D29CE" w14:textId="77777777" w:rsidR="009E0D60" w:rsidRPr="003E1F5B" w:rsidRDefault="009E0D60" w:rsidP="009E0D60">
            <w:pPr>
              <w:tabs>
                <w:tab w:val="left" w:pos="426"/>
              </w:tabs>
              <w:bidi/>
              <w:spacing w:before="120" w:after="120"/>
              <w:rPr>
                <w:rFonts w:cs="Simplified Arabic"/>
                <w:kern w:val="22"/>
                <w:rtl/>
              </w:rPr>
            </w:pPr>
            <w:r w:rsidRPr="003E1F5B">
              <w:rPr>
                <w:rFonts w:cs="Simplified Arabic"/>
                <w:kern w:val="22"/>
                <w:rtl/>
              </w:rPr>
              <w:t>(ج)</w:t>
            </w:r>
            <w:r w:rsidRPr="003E1F5B">
              <w:rPr>
                <w:rFonts w:cs="Simplified Arabic"/>
                <w:kern w:val="22"/>
                <w:rtl/>
              </w:rPr>
              <w:tab/>
              <w:t xml:space="preserve">مدونة السلوك الأخلاقي تغاريواي: ري لضمان احترام التراث الثقافي والفكري للمجتمعات الأصلية والمحلية؛ </w:t>
            </w:r>
          </w:p>
          <w:p w14:paraId="283D29CF" w14:textId="77777777" w:rsidR="009E0D60" w:rsidRPr="003E1F5B" w:rsidRDefault="009E0D60" w:rsidP="009E0D60">
            <w:pPr>
              <w:tabs>
                <w:tab w:val="left" w:pos="426"/>
              </w:tabs>
              <w:bidi/>
              <w:spacing w:before="120" w:after="120"/>
              <w:rPr>
                <w:rFonts w:cs="Simplified Arabic"/>
                <w:kern w:val="22"/>
                <w:rtl/>
              </w:rPr>
            </w:pPr>
            <w:r w:rsidRPr="003E1F5B">
              <w:rPr>
                <w:rFonts w:cs="Simplified Arabic"/>
                <w:kern w:val="22"/>
                <w:rtl/>
              </w:rPr>
              <w:t>(د)</w:t>
            </w:r>
            <w:r w:rsidRPr="003E1F5B">
              <w:rPr>
                <w:rFonts w:cs="Simplified Arabic"/>
                <w:kern w:val="22"/>
                <w:rtl/>
              </w:rPr>
              <w:tab/>
              <w:t xml:space="preserve">خطة العمل بشأن الاستخدام المألوف المستدام للتنوع البيولوجي؛ </w:t>
            </w:r>
          </w:p>
          <w:p w14:paraId="283D29D0" w14:textId="77777777" w:rsidR="009E0D60" w:rsidRPr="003E1F5B" w:rsidRDefault="009E0D60" w:rsidP="009E0D60">
            <w:pPr>
              <w:tabs>
                <w:tab w:val="left" w:pos="426"/>
              </w:tabs>
              <w:bidi/>
              <w:spacing w:before="120" w:after="120"/>
              <w:rPr>
                <w:rFonts w:cs="Simplified Arabic"/>
                <w:kern w:val="22"/>
                <w:rtl/>
              </w:rPr>
            </w:pPr>
            <w:r w:rsidRPr="003E1F5B">
              <w:rPr>
                <w:rFonts w:cs="Simplified Arabic"/>
                <w:kern w:val="22"/>
                <w:rtl/>
              </w:rPr>
              <w:t>(هـ)</w:t>
            </w:r>
            <w:r w:rsidRPr="003E1F5B">
              <w:rPr>
                <w:rFonts w:cs="Simplified Arabic"/>
                <w:kern w:val="22"/>
                <w:rtl/>
              </w:rPr>
              <w:tab/>
              <w:t>مبادئ موتز كوستال التوجيهية الطوعية؛</w:t>
            </w:r>
          </w:p>
          <w:p w14:paraId="283D29D1" w14:textId="77777777" w:rsidR="009E0D60" w:rsidRPr="006F6D67" w:rsidRDefault="009E0D60" w:rsidP="009E0D60">
            <w:pPr>
              <w:tabs>
                <w:tab w:val="left" w:pos="426"/>
              </w:tabs>
              <w:bidi/>
              <w:spacing w:before="120" w:after="120"/>
              <w:rPr>
                <w:rFonts w:cs="Simplified Arabic"/>
                <w:kern w:val="22"/>
                <w:rtl/>
              </w:rPr>
            </w:pPr>
            <w:r w:rsidRPr="003E1F5B">
              <w:rPr>
                <w:rFonts w:cs="Simplified Arabic"/>
                <w:kern w:val="22"/>
                <w:rtl/>
              </w:rPr>
              <w:t>(و)</w:t>
            </w:r>
            <w:r w:rsidRPr="003E1F5B">
              <w:rPr>
                <w:rFonts w:cs="Simplified Arabic"/>
                <w:kern w:val="22"/>
                <w:rtl/>
              </w:rPr>
              <w:tab/>
              <w:t>مبادئ روتسوليهيرساجيك التوجيهية الطوعية لإعادة توطين المعارف التقليدية ذات الصلة بحفظ التنوع البيولوجي واستخدامه المستدام</w:t>
            </w:r>
            <w:r>
              <w:rPr>
                <w:rFonts w:cs="Simplified Arabic" w:hint="cs"/>
                <w:kern w:val="22"/>
                <w:rtl/>
              </w:rPr>
              <w:t>؛</w:t>
            </w:r>
          </w:p>
          <w:p w14:paraId="283D29D2" w14:textId="77777777" w:rsidR="009E0D60" w:rsidRPr="006F6D67" w:rsidRDefault="009E0D60" w:rsidP="009E0D60">
            <w:pPr>
              <w:tabs>
                <w:tab w:val="left" w:pos="426"/>
              </w:tabs>
              <w:bidi/>
              <w:spacing w:before="120" w:after="120"/>
              <w:rPr>
                <w:rFonts w:cs="Simplified Arabic"/>
                <w:kern w:val="22"/>
                <w:rtl/>
              </w:rPr>
            </w:pPr>
            <w:r>
              <w:rPr>
                <w:rFonts w:cs="Simplified Arabic"/>
                <w:kern w:val="22"/>
                <w:rtl/>
              </w:rPr>
              <w:t xml:space="preserve">(ز) </w:t>
            </w:r>
            <w:r w:rsidRPr="006F6D67">
              <w:rPr>
                <w:rFonts w:cs="Simplified Arabic"/>
                <w:kern w:val="22"/>
                <w:rtl/>
              </w:rPr>
              <w:t>المبادئ التوجيهية الطوعية بشأن الضمانات في آليات تمويل التنوع البيولوجي؛</w:t>
            </w:r>
          </w:p>
          <w:p w14:paraId="283D29D3" w14:textId="77777777" w:rsidR="009E0D60" w:rsidRPr="006F6D67" w:rsidRDefault="009E0D60" w:rsidP="009E0D60">
            <w:pPr>
              <w:tabs>
                <w:tab w:val="left" w:pos="426"/>
              </w:tabs>
              <w:bidi/>
              <w:spacing w:before="120" w:after="120"/>
              <w:rPr>
                <w:rFonts w:cs="Simplified Arabic"/>
                <w:kern w:val="22"/>
                <w:rtl/>
              </w:rPr>
            </w:pPr>
            <w:r w:rsidRPr="006F6D67">
              <w:rPr>
                <w:rFonts w:cs="Simplified Arabic"/>
                <w:kern w:val="22"/>
                <w:rtl/>
              </w:rPr>
              <w:t>(</w:t>
            </w:r>
            <w:r>
              <w:rPr>
                <w:rFonts w:cs="Simplified Arabic" w:hint="cs"/>
                <w:kern w:val="22"/>
                <w:rtl/>
              </w:rPr>
              <w:t>ح</w:t>
            </w:r>
            <w:r w:rsidRPr="006F6D67">
              <w:rPr>
                <w:rFonts w:cs="Simplified Arabic"/>
                <w:kern w:val="22"/>
                <w:rtl/>
              </w:rPr>
              <w:t>) خطة العمل الجنسانية؛</w:t>
            </w:r>
          </w:p>
          <w:p w14:paraId="283D29D4" w14:textId="77777777" w:rsidR="009E0D60" w:rsidRDefault="009E0D60" w:rsidP="009E0D60">
            <w:pPr>
              <w:tabs>
                <w:tab w:val="left" w:pos="426"/>
              </w:tabs>
              <w:bidi/>
              <w:spacing w:before="120" w:after="120"/>
              <w:rPr>
                <w:rFonts w:cs="Simplified Arabic"/>
                <w:kern w:val="22"/>
                <w:rtl/>
              </w:rPr>
            </w:pPr>
            <w:r w:rsidRPr="006F6D67">
              <w:rPr>
                <w:rFonts w:cs="Simplified Arabic"/>
                <w:kern w:val="22"/>
                <w:rtl/>
              </w:rPr>
              <w:t>(</w:t>
            </w:r>
            <w:r>
              <w:rPr>
                <w:rFonts w:cs="Simplified Arabic" w:hint="cs"/>
                <w:kern w:val="22"/>
                <w:rtl/>
              </w:rPr>
              <w:t>ط</w:t>
            </w:r>
            <w:r w:rsidRPr="006F6D67">
              <w:rPr>
                <w:rFonts w:cs="Simplified Arabic"/>
                <w:kern w:val="22"/>
                <w:rtl/>
              </w:rPr>
              <w:t>) المبادئ التوجيهية بشأن تقييم مساهمة العمل الجماعي للشعوب الأصلية والمجتمعات المحلية.</w:t>
            </w:r>
          </w:p>
          <w:p w14:paraId="283D29D5" w14:textId="77777777" w:rsidR="009E0D60" w:rsidRPr="0019042E" w:rsidRDefault="009E0D60" w:rsidP="009E0D60">
            <w:pPr>
              <w:tabs>
                <w:tab w:val="left" w:pos="426"/>
              </w:tabs>
              <w:bidi/>
              <w:spacing w:before="120" w:after="120"/>
              <w:rPr>
                <w:rFonts w:cs="Simplified Arabic"/>
                <w:i/>
                <w:iCs/>
                <w:kern w:val="22"/>
              </w:rPr>
            </w:pPr>
            <w:r w:rsidRPr="0019042E">
              <w:rPr>
                <w:rFonts w:cs="Simplified Arabic"/>
                <w:i/>
                <w:iCs/>
                <w:kern w:val="22"/>
              </w:rPr>
              <w:t xml:space="preserve"> </w:t>
            </w:r>
            <w:r w:rsidRPr="0019042E">
              <w:rPr>
                <w:rFonts w:cs="Simplified Arabic"/>
                <w:i/>
                <w:iCs/>
                <w:kern w:val="22"/>
                <w:rtl/>
              </w:rPr>
              <w:t xml:space="preserve">ملاحظة: حددت الأطراف خيارين: (أ) ترك النص على النحو المبين </w:t>
            </w:r>
            <w:proofErr w:type="gramStart"/>
            <w:r w:rsidRPr="0019042E">
              <w:rPr>
                <w:rFonts w:cs="Simplified Arabic"/>
                <w:i/>
                <w:iCs/>
                <w:kern w:val="22"/>
                <w:rtl/>
              </w:rPr>
              <w:t>أعلاه ؛</w:t>
            </w:r>
            <w:proofErr w:type="gramEnd"/>
            <w:r w:rsidRPr="0019042E">
              <w:rPr>
                <w:rFonts w:cs="Simplified Arabic"/>
                <w:i/>
                <w:iCs/>
                <w:kern w:val="22"/>
                <w:rtl/>
              </w:rPr>
              <w:t xml:space="preserve"> (ب) نقل الفقرات الفرعية (أ) إلى (ط) إلى حاشية.</w:t>
            </w:r>
          </w:p>
        </w:tc>
        <w:tc>
          <w:tcPr>
            <w:tcW w:w="1897" w:type="dxa"/>
          </w:tcPr>
          <w:p w14:paraId="283D29D6" w14:textId="77777777" w:rsidR="009E0D60" w:rsidRPr="00854A1E" w:rsidRDefault="009E0D60" w:rsidP="009E0D60">
            <w:pPr>
              <w:suppressLineNumbers/>
              <w:suppressAutoHyphens/>
              <w:bidi/>
              <w:spacing w:before="120" w:after="120"/>
              <w:rPr>
                <w:rFonts w:cs="Simplified Arabic"/>
                <w:kern w:val="22"/>
              </w:rPr>
            </w:pPr>
            <w:r>
              <w:rPr>
                <w:rFonts w:cs="Simplified Arabic" w:hint="cs"/>
                <w:rtl/>
              </w:rPr>
              <w:lastRenderedPageBreak/>
              <w:t xml:space="preserve">[الأطراف ونقاط </w:t>
            </w:r>
            <w:r>
              <w:rPr>
                <w:rFonts w:cs="Simplified Arabic" w:hint="cs"/>
                <w:rtl/>
              </w:rPr>
              <w:lastRenderedPageBreak/>
              <w:t>الاتصال الوطنية المعنية بالمادة 8(ي) والأحكام المتصلة بها]</w:t>
            </w:r>
          </w:p>
        </w:tc>
        <w:tc>
          <w:tcPr>
            <w:tcW w:w="1841" w:type="dxa"/>
          </w:tcPr>
          <w:p w14:paraId="283D29D7"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lastRenderedPageBreak/>
              <w:t>يحدد فيما بعد</w:t>
            </w:r>
          </w:p>
        </w:tc>
      </w:tr>
      <w:tr w:rsidR="009E0D60" w:rsidRPr="00854A1E" w14:paraId="283D29DC" w14:textId="77777777" w:rsidTr="00B52FE8">
        <w:tc>
          <w:tcPr>
            <w:tcW w:w="5466" w:type="dxa"/>
          </w:tcPr>
          <w:p w14:paraId="283D29D9" w14:textId="77777777" w:rsidR="009E0D60" w:rsidRPr="005D0177" w:rsidRDefault="009E0D60" w:rsidP="009E0D60">
            <w:pPr>
              <w:tabs>
                <w:tab w:val="left" w:pos="452"/>
              </w:tabs>
              <w:bidi/>
              <w:spacing w:before="120" w:after="120"/>
              <w:rPr>
                <w:rFonts w:cs="Simplified Arabic"/>
                <w:spacing w:val="-2"/>
                <w:kern w:val="22"/>
              </w:rPr>
            </w:pPr>
            <w:r>
              <w:rPr>
                <w:rFonts w:cs="Simplified Arabic" w:hint="cs"/>
                <w:kern w:val="22"/>
                <w:rtl/>
              </w:rPr>
              <w:t>5-2</w:t>
            </w:r>
            <w:r>
              <w:rPr>
                <w:rFonts w:cs="Simplified Arabic"/>
                <w:kern w:val="22"/>
                <w:rtl/>
              </w:rPr>
              <w:tab/>
            </w:r>
            <w:r w:rsidRPr="006F6D67">
              <w:rPr>
                <w:rFonts w:cs="Simplified Arabic"/>
                <w:kern w:val="22"/>
                <w:rtl/>
              </w:rPr>
              <w:t>وضع مبادئ توجيهية لإنشاء خطط [تحفيزية مبتكرة] [حوافز] للشعوب الأصلية والمجتمعات المحلية للحفاظ على معارفها وابتكاراتها وممارساتها التقليدية و</w:t>
            </w:r>
            <w:r>
              <w:rPr>
                <w:rFonts w:cs="Simplified Arabic" w:hint="cs"/>
                <w:kern w:val="22"/>
                <w:rtl/>
              </w:rPr>
              <w:t>صون</w:t>
            </w:r>
            <w:r w:rsidRPr="006F6D67">
              <w:rPr>
                <w:rFonts w:cs="Simplified Arabic"/>
                <w:kern w:val="22"/>
                <w:rtl/>
              </w:rPr>
              <w:t xml:space="preserve">ها </w:t>
            </w:r>
            <w:r>
              <w:rPr>
                <w:rFonts w:cs="Simplified Arabic" w:hint="cs"/>
                <w:kern w:val="22"/>
                <w:rtl/>
              </w:rPr>
              <w:t xml:space="preserve">من أجل </w:t>
            </w:r>
            <w:r w:rsidRPr="006F6D67">
              <w:rPr>
                <w:rFonts w:cs="Simplified Arabic"/>
                <w:kern w:val="22"/>
                <w:rtl/>
              </w:rPr>
              <w:t>تطبيقها في برامج حفظ التنوع البيولوجي واستخدامه المستدام.</w:t>
            </w:r>
          </w:p>
        </w:tc>
        <w:tc>
          <w:tcPr>
            <w:tcW w:w="1897" w:type="dxa"/>
          </w:tcPr>
          <w:p w14:paraId="283D29DA" w14:textId="77777777" w:rsidR="009E0D60" w:rsidRPr="005D0177" w:rsidRDefault="009E0D60" w:rsidP="009E0D60">
            <w:pPr>
              <w:suppressLineNumbers/>
              <w:suppressAutoHyphens/>
              <w:bidi/>
              <w:spacing w:before="120" w:after="120"/>
              <w:rPr>
                <w:rFonts w:cs="Simplified Arabic"/>
                <w:kern w:val="22"/>
              </w:rPr>
            </w:pPr>
            <w:r>
              <w:rPr>
                <w:rFonts w:cs="Simplified Arabic"/>
                <w:kern w:val="22"/>
                <w:rtl/>
              </w:rPr>
              <w:t>[</w:t>
            </w:r>
            <w:r w:rsidRPr="005D0177">
              <w:rPr>
                <w:rFonts w:cs="Simplified Arabic"/>
                <w:kern w:val="22"/>
              </w:rPr>
              <w:t>SB8j</w:t>
            </w:r>
            <w:r>
              <w:rPr>
                <w:rFonts w:cs="Simplified Arabic"/>
                <w:kern w:val="22"/>
                <w:rtl/>
              </w:rPr>
              <w:t>]</w:t>
            </w:r>
            <w:r>
              <w:rPr>
                <w:rFonts w:cs="Simplified Arabic" w:hint="cs"/>
                <w:kern w:val="22"/>
                <w:rtl/>
              </w:rPr>
              <w:t xml:space="preserve"> [الأطراف وجميع الجهات الفاعلة الأخرى]</w:t>
            </w:r>
          </w:p>
        </w:tc>
        <w:tc>
          <w:tcPr>
            <w:tcW w:w="1841" w:type="dxa"/>
          </w:tcPr>
          <w:p w14:paraId="283D29DB"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E1" w14:textId="77777777" w:rsidTr="00B52FE8">
        <w:tc>
          <w:tcPr>
            <w:tcW w:w="5466" w:type="dxa"/>
          </w:tcPr>
          <w:p w14:paraId="283D29DD" w14:textId="77777777" w:rsidR="009E0D60" w:rsidRPr="005D0177" w:rsidRDefault="009E0D60" w:rsidP="009E0D60">
            <w:pPr>
              <w:tabs>
                <w:tab w:val="left" w:pos="426"/>
              </w:tabs>
              <w:bidi/>
              <w:spacing w:before="120" w:after="120"/>
              <w:rPr>
                <w:rFonts w:cs="Simplified Arabic"/>
                <w:kern w:val="22"/>
              </w:rPr>
            </w:pPr>
            <w:r>
              <w:rPr>
                <w:rFonts w:cs="Simplified Arabic" w:hint="cs"/>
                <w:kern w:val="22"/>
                <w:rtl/>
              </w:rPr>
              <w:t>5-3</w:t>
            </w:r>
            <w:r>
              <w:rPr>
                <w:rFonts w:cs="Simplified Arabic"/>
                <w:kern w:val="22"/>
                <w:rtl/>
              </w:rPr>
              <w:tab/>
            </w:r>
            <w:r w:rsidRPr="006F6D67">
              <w:rPr>
                <w:rFonts w:cs="Simplified Arabic"/>
                <w:kern w:val="22"/>
                <w:rtl/>
              </w:rPr>
              <w:t>مواصلة تفعيل مؤشرات المعارف التقليدية [الأربعة]، بهدف تعزيز الرصد المستمر لتنفيذ برنامج العمل بشأن المادة 8(ي) و</w:t>
            </w:r>
            <w:r>
              <w:rPr>
                <w:rFonts w:cs="Simplified Arabic" w:hint="cs"/>
                <w:kern w:val="22"/>
                <w:rtl/>
              </w:rPr>
              <w:t>ال</w:t>
            </w:r>
            <w:r w:rsidRPr="006F6D67">
              <w:rPr>
                <w:rFonts w:cs="Simplified Arabic"/>
                <w:kern w:val="22"/>
                <w:rtl/>
              </w:rPr>
              <w:t xml:space="preserve">أحكام </w:t>
            </w:r>
            <w:r>
              <w:rPr>
                <w:rFonts w:cs="Simplified Arabic" w:hint="cs"/>
                <w:kern w:val="22"/>
                <w:rtl/>
              </w:rPr>
              <w:t>ال</w:t>
            </w:r>
            <w:r w:rsidRPr="006F6D67">
              <w:rPr>
                <w:rFonts w:cs="Simplified Arabic"/>
                <w:kern w:val="22"/>
                <w:rtl/>
              </w:rPr>
              <w:t>أخرى، بما يتماشى مع برنامج العمل المشترك بشأن الروابط بين التنوع البيولوجي والثقافي.</w:t>
            </w:r>
          </w:p>
        </w:tc>
        <w:tc>
          <w:tcPr>
            <w:tcW w:w="1897" w:type="dxa"/>
          </w:tcPr>
          <w:p w14:paraId="283D29DE" w14:textId="77777777" w:rsidR="009E0D60" w:rsidRPr="00854A1E" w:rsidRDefault="009E0D60" w:rsidP="009E0D60">
            <w:pPr>
              <w:suppressLineNumbers/>
              <w:suppressAutoHyphens/>
              <w:bidi/>
              <w:spacing w:before="120" w:after="120"/>
              <w:rPr>
                <w:rFonts w:cs="Simplified Arabic"/>
                <w:kern w:val="22"/>
              </w:rPr>
            </w:pPr>
            <w:r>
              <w:rPr>
                <w:rFonts w:cs="Simplified Arabic" w:hint="cs"/>
                <w:kern w:val="22"/>
                <w:rtl/>
              </w:rPr>
              <w:t xml:space="preserve"> </w:t>
            </w:r>
            <w:r>
              <w:rPr>
                <w:rFonts w:cs="Simplified Arabic"/>
                <w:kern w:val="22"/>
                <w:rtl/>
              </w:rPr>
              <w:t>[</w:t>
            </w:r>
            <w:r>
              <w:rPr>
                <w:rFonts w:cs="Simplified Arabic"/>
                <w:kern w:val="22"/>
              </w:rPr>
              <w:t>SB8j</w:t>
            </w:r>
            <w:r>
              <w:rPr>
                <w:rFonts w:cs="Simplified Arabic"/>
                <w:kern w:val="22"/>
                <w:rtl/>
              </w:rPr>
              <w:t>]</w:t>
            </w:r>
            <w:r>
              <w:rPr>
                <w:rFonts w:cs="Simplified Arabic" w:hint="cs"/>
                <w:kern w:val="22"/>
                <w:rtl/>
              </w:rPr>
              <w:t xml:space="preserve"> الأطراف</w:t>
            </w:r>
          </w:p>
          <w:p w14:paraId="283D29DF" w14:textId="77777777" w:rsidR="009E0D60" w:rsidRPr="00854A1E" w:rsidRDefault="009E0D60" w:rsidP="009E0D60">
            <w:pPr>
              <w:suppressLineNumbers/>
              <w:suppressAutoHyphens/>
              <w:bidi/>
              <w:spacing w:before="120" w:after="120"/>
              <w:rPr>
                <w:rFonts w:cs="Simplified Arabic"/>
                <w:kern w:val="22"/>
              </w:rPr>
            </w:pPr>
          </w:p>
        </w:tc>
        <w:tc>
          <w:tcPr>
            <w:tcW w:w="1841" w:type="dxa"/>
          </w:tcPr>
          <w:p w14:paraId="283D29E0"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854A1E" w14:paraId="283D29E5" w14:textId="77777777" w:rsidTr="00B52FE8">
        <w:tc>
          <w:tcPr>
            <w:tcW w:w="5466" w:type="dxa"/>
          </w:tcPr>
          <w:p w14:paraId="283D29E2" w14:textId="77777777" w:rsidR="009E0D60" w:rsidRPr="005D0177" w:rsidRDefault="009E0D60" w:rsidP="009E0D60">
            <w:pPr>
              <w:bidi/>
              <w:spacing w:before="120" w:after="120"/>
              <w:rPr>
                <w:rFonts w:cs="Simplified Arabic"/>
                <w:kern w:val="22"/>
              </w:rPr>
            </w:pPr>
            <w:r>
              <w:rPr>
                <w:rFonts w:cs="Simplified Arabic" w:hint="cs"/>
                <w:kern w:val="22"/>
                <w:rtl/>
              </w:rPr>
              <w:lastRenderedPageBreak/>
              <w:t>[5-4</w:t>
            </w:r>
            <w:r>
              <w:rPr>
                <w:rFonts w:cs="Simplified Arabic"/>
                <w:kern w:val="22"/>
                <w:rtl/>
              </w:rPr>
              <w:tab/>
            </w:r>
            <w:r w:rsidRPr="006F6D67">
              <w:rPr>
                <w:rFonts w:cs="Simplified Arabic"/>
                <w:kern w:val="22"/>
                <w:rtl/>
              </w:rPr>
              <w:t xml:space="preserve">استعراض وتحديث، حسب </w:t>
            </w:r>
            <w:r>
              <w:rPr>
                <w:rFonts w:cs="Simplified Arabic" w:hint="cs"/>
                <w:kern w:val="22"/>
                <w:rtl/>
              </w:rPr>
              <w:t>الاقتضاء</w:t>
            </w:r>
            <w:r w:rsidRPr="006F6D67">
              <w:rPr>
                <w:rFonts w:cs="Simplified Arabic"/>
                <w:kern w:val="22"/>
                <w:rtl/>
              </w:rPr>
              <w:t>، المسرد الطوعي للمصطلحات والمفاهيم الأساسية في سياق المادة 8</w:t>
            </w:r>
            <w:r>
              <w:rPr>
                <w:rFonts w:cs="Simplified Arabic"/>
                <w:kern w:val="22"/>
                <w:rtl/>
              </w:rPr>
              <w:t>(ي) والأحكام المتصلة</w:t>
            </w:r>
            <w:r>
              <w:rPr>
                <w:rFonts w:cs="Simplified Arabic" w:hint="cs"/>
                <w:kern w:val="22"/>
                <w:rtl/>
              </w:rPr>
              <w:t xml:space="preserve"> بها</w:t>
            </w:r>
            <w:r>
              <w:rPr>
                <w:rStyle w:val="FootnoteReference"/>
                <w:kern w:val="22"/>
                <w:rtl/>
              </w:rPr>
              <w:footnoteReference w:id="187"/>
            </w:r>
            <w:r>
              <w:rPr>
                <w:rFonts w:cs="Simplified Arabic"/>
                <w:kern w:val="22"/>
                <w:rtl/>
              </w:rPr>
              <w:t xml:space="preserve"> </w:t>
            </w:r>
            <w:r w:rsidRPr="006F6D67">
              <w:rPr>
                <w:rFonts w:cs="Simplified Arabic"/>
                <w:kern w:val="22"/>
                <w:rtl/>
              </w:rPr>
              <w:t xml:space="preserve">لضمان استمرار المواءمة مع </w:t>
            </w:r>
            <w:r>
              <w:rPr>
                <w:rFonts w:cs="Simplified Arabic" w:hint="cs"/>
                <w:kern w:val="22"/>
                <w:rtl/>
              </w:rPr>
              <w:t>[</w:t>
            </w:r>
            <w:r w:rsidRPr="006F6D67">
              <w:rPr>
                <w:rFonts w:cs="Simplified Arabic"/>
                <w:kern w:val="22"/>
                <w:rtl/>
              </w:rPr>
              <w:t xml:space="preserve">المعايير والممارسات الدولية و] المصطلحات المستخدمة بموجب الاتفاقية، مع مراعاة </w:t>
            </w:r>
            <w:r>
              <w:rPr>
                <w:rFonts w:cs="Simplified Arabic" w:hint="cs"/>
                <w:kern w:val="22"/>
                <w:rtl/>
              </w:rPr>
              <w:t>صيغة</w:t>
            </w:r>
            <w:r w:rsidRPr="006F6D67">
              <w:rPr>
                <w:rFonts w:cs="Simplified Arabic"/>
                <w:kern w:val="22"/>
                <w:rtl/>
              </w:rPr>
              <w:t xml:space="preserve"> إعلان الأمم المتحدة بشأن حقوق الشعوب الأصلية.]</w:t>
            </w:r>
            <w:r>
              <w:rPr>
                <w:rStyle w:val="FootnoteReference"/>
                <w:kern w:val="22"/>
              </w:rPr>
              <w:footnoteReference w:id="188"/>
            </w:r>
          </w:p>
        </w:tc>
        <w:tc>
          <w:tcPr>
            <w:tcW w:w="1897" w:type="dxa"/>
          </w:tcPr>
          <w:p w14:paraId="283D29E3" w14:textId="77777777" w:rsidR="009E0D60" w:rsidRPr="00854A1E" w:rsidRDefault="009E0D60" w:rsidP="009E0D60">
            <w:pPr>
              <w:suppressLineNumbers/>
              <w:suppressAutoHyphens/>
              <w:bidi/>
              <w:spacing w:before="120" w:after="120"/>
              <w:rPr>
                <w:rFonts w:cs="Simplified Arabic"/>
                <w:kern w:val="22"/>
              </w:rPr>
            </w:pPr>
            <w:r>
              <w:rPr>
                <w:rFonts w:cs="Simplified Arabic"/>
                <w:kern w:val="22"/>
                <w:rtl/>
              </w:rPr>
              <w:t>[</w:t>
            </w:r>
            <w:r>
              <w:rPr>
                <w:rFonts w:cs="Simplified Arabic"/>
                <w:kern w:val="22"/>
              </w:rPr>
              <w:t>SB8j</w:t>
            </w:r>
            <w:r>
              <w:rPr>
                <w:rFonts w:cs="Simplified Arabic"/>
                <w:kern w:val="22"/>
                <w:rtl/>
              </w:rPr>
              <w:t>]</w:t>
            </w:r>
          </w:p>
        </w:tc>
        <w:tc>
          <w:tcPr>
            <w:tcW w:w="1841" w:type="dxa"/>
          </w:tcPr>
          <w:p w14:paraId="283D29E4" w14:textId="77777777" w:rsidR="009E0D60" w:rsidRPr="00854A1E" w:rsidRDefault="009E0D60" w:rsidP="009E0D60">
            <w:pPr>
              <w:suppressLineNumbers/>
              <w:suppressAutoHyphens/>
              <w:bidi/>
              <w:spacing w:before="120" w:after="120"/>
              <w:rPr>
                <w:rFonts w:cs="Simplified Arabic"/>
                <w:kern w:val="22"/>
              </w:rPr>
            </w:pPr>
            <w:r>
              <w:rPr>
                <w:rFonts w:cs="Simplified Arabic" w:hint="cs"/>
                <w:rtl/>
                <w:lang w:val="en-US"/>
              </w:rPr>
              <w:t>يحدد فيما بعد</w:t>
            </w:r>
          </w:p>
        </w:tc>
      </w:tr>
      <w:tr w:rsidR="009E0D60" w:rsidRPr="000121ED" w14:paraId="283D29E7" w14:textId="77777777" w:rsidTr="00B52FE8">
        <w:tc>
          <w:tcPr>
            <w:tcW w:w="9204" w:type="dxa"/>
            <w:gridSpan w:val="3"/>
          </w:tcPr>
          <w:p w14:paraId="283D29E6" w14:textId="77777777" w:rsidR="009E0D60" w:rsidRPr="005D0177" w:rsidRDefault="009E0D60" w:rsidP="009E0D60">
            <w:pPr>
              <w:suppressLineNumbers/>
              <w:suppressAutoHyphens/>
              <w:bidi/>
              <w:spacing w:before="120" w:after="120"/>
              <w:rPr>
                <w:rFonts w:cs="Simplified Arabic"/>
                <w:b/>
                <w:bCs/>
                <w:kern w:val="22"/>
              </w:rPr>
            </w:pPr>
            <w:r>
              <w:rPr>
                <w:rFonts w:cs="Simplified Arabic" w:hint="cs"/>
                <w:b/>
                <w:bCs/>
                <w:rtl/>
                <w:lang w:val="en-US"/>
              </w:rPr>
              <w:t xml:space="preserve">العنصر </w:t>
            </w:r>
            <w:r w:rsidRPr="005D0177">
              <w:rPr>
                <w:rFonts w:cs="Simplified Arabic"/>
                <w:b/>
                <w:bCs/>
              </w:rPr>
              <w:t>6</w:t>
            </w:r>
            <w:r>
              <w:rPr>
                <w:rFonts w:cs="Simplified Arabic" w:hint="cs"/>
                <w:b/>
                <w:bCs/>
                <w:rtl/>
                <w:lang w:val="en-US"/>
              </w:rPr>
              <w:t xml:space="preserve"> - </w:t>
            </w:r>
            <w:r w:rsidRPr="000121ED">
              <w:rPr>
                <w:rFonts w:cs="Simplified Arabic"/>
                <w:b/>
                <w:bCs/>
                <w:rtl/>
              </w:rPr>
              <w:t>المشاركة الكاملة والفعالة للشعوب الأصلية والمجتمعات المحلية</w:t>
            </w:r>
          </w:p>
        </w:tc>
      </w:tr>
      <w:tr w:rsidR="009E0D60" w:rsidRPr="001E681E" w14:paraId="283D29E9" w14:textId="77777777" w:rsidTr="00B52FE8">
        <w:tc>
          <w:tcPr>
            <w:tcW w:w="9204" w:type="dxa"/>
            <w:gridSpan w:val="3"/>
          </w:tcPr>
          <w:p w14:paraId="283D29E8" w14:textId="77777777" w:rsidR="009E0D60" w:rsidRPr="005D0177" w:rsidRDefault="009E0D60" w:rsidP="009E0D60">
            <w:pPr>
              <w:suppressLineNumbers/>
              <w:suppressAutoHyphens/>
              <w:bidi/>
              <w:spacing w:before="120" w:after="120"/>
              <w:rPr>
                <w:rFonts w:cs="Simplified Arabic"/>
                <w:i/>
                <w:iCs/>
                <w:kern w:val="22"/>
              </w:rPr>
            </w:pPr>
            <w:r w:rsidRPr="000121ED">
              <w:rPr>
                <w:rFonts w:cs="Simplified Arabic"/>
                <w:i/>
                <w:iCs/>
                <w:kern w:val="22"/>
                <w:rtl/>
              </w:rPr>
              <w:t>تمكين المشاركة الكاملة والفعالة للشعوب الأصلية والمجتمعات المحلية، ولا سيما نساء وفتيات</w:t>
            </w:r>
            <w:r>
              <w:rPr>
                <w:rFonts w:cs="Simplified Arabic" w:hint="cs"/>
                <w:i/>
                <w:iCs/>
                <w:kern w:val="22"/>
                <w:rtl/>
              </w:rPr>
              <w:t xml:space="preserve"> وشباب</w:t>
            </w:r>
            <w:r w:rsidRPr="000121ED">
              <w:rPr>
                <w:rFonts w:cs="Simplified Arabic"/>
                <w:i/>
                <w:iCs/>
                <w:kern w:val="22"/>
                <w:rtl/>
              </w:rPr>
              <w:t xml:space="preserve"> الشعوب الأصلية</w:t>
            </w:r>
            <w:r>
              <w:rPr>
                <w:rFonts w:cs="Simplified Arabic" w:hint="cs"/>
                <w:i/>
                <w:iCs/>
                <w:kern w:val="22"/>
                <w:rtl/>
              </w:rPr>
              <w:t xml:space="preserve"> والمجتمعات المحلية</w:t>
            </w:r>
            <w:r w:rsidRPr="000121ED">
              <w:rPr>
                <w:rFonts w:cs="Simplified Arabic"/>
                <w:i/>
                <w:iCs/>
                <w:kern w:val="22"/>
                <w:rtl/>
              </w:rPr>
              <w:t>، في صنع القرار المتعلق بحفظ التنوع البيولوجي وتنفيذ إطار كونمينغ-مونتريال العالمي للتنوع البيولوجي.</w:t>
            </w:r>
          </w:p>
        </w:tc>
      </w:tr>
      <w:tr w:rsidR="009E0D60" w:rsidRPr="00854A1E" w14:paraId="283D29ED" w14:textId="77777777" w:rsidTr="00B52FE8">
        <w:tc>
          <w:tcPr>
            <w:tcW w:w="5466" w:type="dxa"/>
          </w:tcPr>
          <w:p w14:paraId="283D29EA" w14:textId="77777777" w:rsidR="009E0D60" w:rsidRPr="005D0177" w:rsidRDefault="009E0D60" w:rsidP="009E0D60">
            <w:pPr>
              <w:tabs>
                <w:tab w:val="left" w:pos="452"/>
              </w:tabs>
              <w:bidi/>
              <w:spacing w:before="120" w:after="120"/>
              <w:rPr>
                <w:rFonts w:cs="Simplified Arabic"/>
                <w:kern w:val="22"/>
              </w:rPr>
            </w:pPr>
            <w:r w:rsidRPr="00466D91">
              <w:rPr>
                <w:rFonts w:cs="Simplified Arabic" w:hint="cs"/>
                <w:kern w:val="22"/>
                <w:rtl/>
              </w:rPr>
              <w:t>6-1</w:t>
            </w:r>
            <w:r w:rsidRPr="00466D91">
              <w:rPr>
                <w:rFonts w:cs="Simplified Arabic"/>
                <w:kern w:val="22"/>
                <w:rtl/>
              </w:rPr>
              <w:tab/>
              <w:t>تنفيذ ومواصلة تطوير آليات المشاركة المعززة التي يستخدمها الفريق المفتوح العضوية العامل بين الدورات المخصص</w:t>
            </w:r>
            <w:r w:rsidRPr="00466D91">
              <w:rPr>
                <w:rFonts w:cs="Simplified Arabic" w:hint="cs"/>
                <w:kern w:val="22"/>
                <w:rtl/>
              </w:rPr>
              <w:t xml:space="preserve"> للمادة</w:t>
            </w:r>
            <w:r w:rsidRPr="00466D91">
              <w:rPr>
                <w:rFonts w:cs="Simplified Arabic"/>
                <w:kern w:val="22"/>
                <w:rtl/>
              </w:rPr>
              <w:t xml:space="preserve"> 8(ي) والأحكام المتصلة بها من الاتفاقية </w:t>
            </w:r>
          </w:p>
        </w:tc>
        <w:tc>
          <w:tcPr>
            <w:tcW w:w="1897" w:type="dxa"/>
          </w:tcPr>
          <w:p w14:paraId="283D29EB" w14:textId="77777777" w:rsidR="009E0D60" w:rsidRDefault="009E0D60" w:rsidP="009E0D60">
            <w:pPr>
              <w:suppressLineNumbers/>
              <w:suppressAutoHyphens/>
              <w:bidi/>
              <w:spacing w:before="120" w:after="120"/>
              <w:rPr>
                <w:rFonts w:cs="Simplified Arabic"/>
                <w:kern w:val="22"/>
                <w:rtl/>
              </w:rPr>
            </w:pPr>
            <w:r>
              <w:rPr>
                <w:rFonts w:cs="Simplified Arabic"/>
                <w:kern w:val="22"/>
                <w:rtl/>
              </w:rPr>
              <w:t>[</w:t>
            </w:r>
            <w:r>
              <w:rPr>
                <w:rFonts w:cs="Simplified Arabic"/>
                <w:kern w:val="22"/>
              </w:rPr>
              <w:t>SB8j</w:t>
            </w:r>
            <w:r>
              <w:rPr>
                <w:rFonts w:cs="Simplified Arabic"/>
                <w:kern w:val="22"/>
                <w:rtl/>
              </w:rPr>
              <w:t>]</w:t>
            </w:r>
          </w:p>
        </w:tc>
        <w:tc>
          <w:tcPr>
            <w:tcW w:w="1841" w:type="dxa"/>
          </w:tcPr>
          <w:p w14:paraId="283D29EC" w14:textId="77777777" w:rsidR="009E0D60" w:rsidRDefault="009E0D60" w:rsidP="009E0D60">
            <w:pPr>
              <w:bidi/>
            </w:pPr>
            <w:r w:rsidRPr="00905E93">
              <w:rPr>
                <w:rFonts w:cs="Simplified Arabic" w:hint="cs"/>
                <w:rtl/>
                <w:lang w:val="en-US"/>
              </w:rPr>
              <w:t>يحدد فيما بعد</w:t>
            </w:r>
          </w:p>
        </w:tc>
      </w:tr>
      <w:tr w:rsidR="009E0D60" w:rsidRPr="00854A1E" w14:paraId="283D29F1" w14:textId="77777777" w:rsidTr="00B52FE8">
        <w:tc>
          <w:tcPr>
            <w:tcW w:w="5466" w:type="dxa"/>
          </w:tcPr>
          <w:p w14:paraId="283D29EE" w14:textId="77777777" w:rsidR="009E0D60" w:rsidRDefault="009E0D60" w:rsidP="009E0D60">
            <w:pPr>
              <w:tabs>
                <w:tab w:val="left" w:pos="452"/>
              </w:tabs>
              <w:bidi/>
              <w:spacing w:before="120" w:after="120"/>
              <w:rPr>
                <w:rFonts w:cs="Simplified Arabic"/>
                <w:kern w:val="22"/>
                <w:rtl/>
              </w:rPr>
            </w:pPr>
            <w:r w:rsidRPr="00466D91">
              <w:rPr>
                <w:rFonts w:cs="Simplified Arabic" w:hint="cs"/>
                <w:kern w:val="22"/>
                <w:rtl/>
              </w:rPr>
              <w:t>6-2</w:t>
            </w:r>
            <w:r w:rsidRPr="00466D91">
              <w:rPr>
                <w:rFonts w:cs="Simplified Arabic"/>
                <w:kern w:val="22"/>
                <w:rtl/>
              </w:rPr>
              <w:tab/>
              <w:t xml:space="preserve">ضمان المشاركة الكاملة والفعالة للشعوب الأصلية والمجتمعات المحلية في </w:t>
            </w:r>
            <w:r w:rsidRPr="00466D91">
              <w:rPr>
                <w:rFonts w:cs="Simplified Arabic" w:hint="cs"/>
                <w:kern w:val="22"/>
                <w:rtl/>
              </w:rPr>
              <w:t>وضع وتنقيح</w:t>
            </w:r>
            <w:r w:rsidRPr="00466D91">
              <w:rPr>
                <w:rFonts w:cs="Simplified Arabic"/>
                <w:kern w:val="22"/>
                <w:rtl/>
              </w:rPr>
              <w:t xml:space="preserve"> وتنفيذ الاستراتيجيات وخطط العمل الوطنية للتنوع البيولوجي والتقارير الوطنية، وتعزيز الشراكات والتعاون مع الشعوب الأصلية والمجتمعات المحلية، مع الاعتراف </w:t>
            </w:r>
            <w:r w:rsidRPr="00466D91">
              <w:rPr>
                <w:rFonts w:cs="Simplified Arabic" w:hint="cs"/>
                <w:kern w:val="22"/>
                <w:rtl/>
              </w:rPr>
              <w:t>ب</w:t>
            </w:r>
            <w:r w:rsidRPr="00466D91">
              <w:rPr>
                <w:rFonts w:cs="Simplified Arabic"/>
                <w:kern w:val="22"/>
                <w:rtl/>
              </w:rPr>
              <w:t>إجراءات</w:t>
            </w:r>
            <w:r w:rsidRPr="00466D91">
              <w:rPr>
                <w:rFonts w:cs="Simplified Arabic" w:hint="cs"/>
                <w:kern w:val="22"/>
                <w:rtl/>
              </w:rPr>
              <w:t xml:space="preserve">ها </w:t>
            </w:r>
            <w:r w:rsidRPr="00466D91">
              <w:rPr>
                <w:rFonts w:cs="Simplified Arabic"/>
                <w:kern w:val="22"/>
                <w:rtl/>
              </w:rPr>
              <w:t>ومساهمات</w:t>
            </w:r>
            <w:r w:rsidRPr="00466D91">
              <w:rPr>
                <w:rFonts w:cs="Simplified Arabic" w:hint="cs"/>
                <w:kern w:val="22"/>
                <w:rtl/>
              </w:rPr>
              <w:t>ها</w:t>
            </w:r>
            <w:r w:rsidRPr="00466D91">
              <w:rPr>
                <w:rFonts w:cs="Simplified Arabic"/>
                <w:kern w:val="22"/>
                <w:rtl/>
              </w:rPr>
              <w:t xml:space="preserve"> الجماعي</w:t>
            </w:r>
            <w:r w:rsidRPr="00466D91">
              <w:rPr>
                <w:rFonts w:cs="Simplified Arabic" w:hint="cs"/>
                <w:kern w:val="22"/>
                <w:rtl/>
              </w:rPr>
              <w:t>ة</w:t>
            </w:r>
            <w:r w:rsidRPr="00466D91">
              <w:rPr>
                <w:rFonts w:cs="Simplified Arabic"/>
                <w:kern w:val="22"/>
                <w:rtl/>
              </w:rPr>
              <w:t xml:space="preserve"> لتنفيذ الاتفاقية.</w:t>
            </w:r>
          </w:p>
        </w:tc>
        <w:tc>
          <w:tcPr>
            <w:tcW w:w="1897" w:type="dxa"/>
          </w:tcPr>
          <w:p w14:paraId="283D29EF" w14:textId="77777777" w:rsidR="009E0D60" w:rsidRDefault="009E0D60" w:rsidP="009E0D60">
            <w:pPr>
              <w:suppressLineNumbers/>
              <w:suppressAutoHyphens/>
              <w:bidi/>
              <w:spacing w:before="120" w:after="120"/>
              <w:rPr>
                <w:rFonts w:cs="Simplified Arabic"/>
                <w:kern w:val="22"/>
                <w:rtl/>
              </w:rPr>
            </w:pPr>
            <w:r>
              <w:rPr>
                <w:rFonts w:cs="Simplified Arabic" w:hint="cs"/>
                <w:kern w:val="22"/>
                <w:rtl/>
              </w:rPr>
              <w:t>الأطراف</w:t>
            </w:r>
          </w:p>
        </w:tc>
        <w:tc>
          <w:tcPr>
            <w:tcW w:w="1841" w:type="dxa"/>
          </w:tcPr>
          <w:p w14:paraId="283D29F0" w14:textId="77777777" w:rsidR="009E0D60" w:rsidRDefault="009E0D60" w:rsidP="009E0D60">
            <w:pPr>
              <w:bidi/>
            </w:pPr>
            <w:r w:rsidRPr="00905E93">
              <w:rPr>
                <w:rFonts w:cs="Simplified Arabic" w:hint="cs"/>
                <w:rtl/>
                <w:lang w:val="en-US"/>
              </w:rPr>
              <w:t>يحدد فيما بعد</w:t>
            </w:r>
          </w:p>
        </w:tc>
      </w:tr>
      <w:tr w:rsidR="009E0D60" w:rsidRPr="00854A1E" w14:paraId="283D29FC" w14:textId="77777777" w:rsidTr="00B52FE8">
        <w:tc>
          <w:tcPr>
            <w:tcW w:w="5466" w:type="dxa"/>
          </w:tcPr>
          <w:p w14:paraId="283D29F2" w14:textId="77777777" w:rsidR="009E0D60" w:rsidRPr="00920393" w:rsidRDefault="009E0D60" w:rsidP="009E0D60">
            <w:pPr>
              <w:tabs>
                <w:tab w:val="left" w:pos="452"/>
              </w:tabs>
              <w:bidi/>
              <w:spacing w:before="120" w:after="120"/>
              <w:rPr>
                <w:rFonts w:cs="Simplified Arabic"/>
                <w:kern w:val="22"/>
                <w:rtl/>
              </w:rPr>
            </w:pPr>
            <w:r w:rsidRPr="00466D91">
              <w:rPr>
                <w:rFonts w:cs="Simplified Arabic"/>
                <w:kern w:val="22"/>
                <w:rtl/>
              </w:rPr>
              <w:t>[</w:t>
            </w:r>
          </w:p>
          <w:p w14:paraId="283D29F3" w14:textId="77777777" w:rsidR="009E0D60" w:rsidRPr="00920393" w:rsidRDefault="009E0D60" w:rsidP="009E0D60">
            <w:pPr>
              <w:tabs>
                <w:tab w:val="left" w:pos="452"/>
              </w:tabs>
              <w:bidi/>
              <w:spacing w:before="120" w:after="120"/>
              <w:rPr>
                <w:rFonts w:cs="Simplified Arabic"/>
                <w:kern w:val="22"/>
                <w:rtl/>
              </w:rPr>
            </w:pPr>
            <w:r w:rsidRPr="00466D91">
              <w:rPr>
                <w:rFonts w:cs="Simplified Arabic"/>
                <w:kern w:val="22"/>
                <w:rtl/>
              </w:rPr>
              <w:t>[</w:t>
            </w:r>
            <w:r w:rsidRPr="00466D91">
              <w:rPr>
                <w:rFonts w:cs="Simplified Arabic" w:hint="cs"/>
                <w:kern w:val="22"/>
                <w:rtl/>
              </w:rPr>
              <w:t>6-</w:t>
            </w:r>
            <w:r w:rsidRPr="005D0177">
              <w:rPr>
                <w:rFonts w:cs="Simplified Arabic"/>
                <w:kern w:val="22"/>
              </w:rPr>
              <w:t>3</w:t>
            </w:r>
            <w:r w:rsidRPr="00466D91">
              <w:rPr>
                <w:rFonts w:cs="Simplified Arabic"/>
                <w:kern w:val="22"/>
                <w:rtl/>
              </w:rPr>
              <w:tab/>
              <w:t xml:space="preserve"> إجراء تحليل قانوني وسياسي للقضايا المتعلقة بتنفيذ التوصيات الصادرة عن آليات الأمم المتحدة الثلاث المعنية بحقوق الشعوب الأصلية، وهي المنتدى الدائم المعني بقضايا الشعوب الأصلية، والمقرر الخاص المعني بحقوق الشعوب الأصلية، </w:t>
            </w:r>
            <w:r>
              <w:rPr>
                <w:rFonts w:cs="Simplified Arabic" w:hint="cs"/>
                <w:kern w:val="22"/>
                <w:rtl/>
              </w:rPr>
              <w:t>و</w:t>
            </w:r>
            <w:r w:rsidRPr="00466D91">
              <w:rPr>
                <w:rFonts w:cs="Simplified Arabic"/>
                <w:kern w:val="22"/>
                <w:rtl/>
              </w:rPr>
              <w:t xml:space="preserve">آلية الخبراء المعنية بحقوق الشعوب الأصلية، فيما يتعلق بالمعاملة </w:t>
            </w:r>
            <w:r>
              <w:rPr>
                <w:rFonts w:cs="Simplified Arabic" w:hint="cs"/>
                <w:kern w:val="22"/>
                <w:rtl/>
              </w:rPr>
              <w:t>التمييزية</w:t>
            </w:r>
            <w:r w:rsidRPr="00466D91">
              <w:rPr>
                <w:rFonts w:cs="Simplified Arabic"/>
                <w:kern w:val="22"/>
                <w:rtl/>
              </w:rPr>
              <w:t xml:space="preserve"> بين الشعوب الأصلية والمجتمعات المحلية.]</w:t>
            </w:r>
          </w:p>
          <w:p w14:paraId="283D29F4" w14:textId="77777777" w:rsidR="009E0D60" w:rsidRPr="00920393" w:rsidRDefault="009E0D60" w:rsidP="009E0D60">
            <w:pPr>
              <w:tabs>
                <w:tab w:val="left" w:pos="452"/>
              </w:tabs>
              <w:bidi/>
              <w:spacing w:before="120" w:after="120"/>
              <w:rPr>
                <w:rFonts w:cs="Simplified Arabic"/>
                <w:kern w:val="22"/>
                <w:rtl/>
              </w:rPr>
            </w:pPr>
            <w:r w:rsidRPr="00466D91">
              <w:rPr>
                <w:rFonts w:cs="Simplified Arabic"/>
                <w:kern w:val="22"/>
                <w:rtl/>
              </w:rPr>
              <w:t>[</w:t>
            </w:r>
            <w:r w:rsidRPr="00466D91">
              <w:rPr>
                <w:rFonts w:cs="Simplified Arabic" w:hint="cs"/>
                <w:kern w:val="22"/>
                <w:rtl/>
              </w:rPr>
              <w:t>6-</w:t>
            </w:r>
            <w:r>
              <w:rPr>
                <w:rFonts w:cs="Simplified Arabic"/>
                <w:kern w:val="22"/>
              </w:rPr>
              <w:t>3</w:t>
            </w:r>
            <w:r w:rsidRPr="00466D91">
              <w:rPr>
                <w:rFonts w:cs="Simplified Arabic"/>
                <w:kern w:val="22"/>
                <w:rtl/>
              </w:rPr>
              <w:t xml:space="preserve"> </w:t>
            </w:r>
            <w:r w:rsidRPr="00275DED">
              <w:rPr>
                <w:rFonts w:cs="Simplified Arabic"/>
                <w:i/>
                <w:iCs/>
                <w:kern w:val="22"/>
                <w:rtl/>
              </w:rPr>
              <w:t>البديل 1</w:t>
            </w:r>
            <w:r w:rsidRPr="00466D91">
              <w:rPr>
                <w:rFonts w:cs="Simplified Arabic"/>
                <w:kern w:val="22"/>
                <w:rtl/>
              </w:rPr>
              <w:t xml:space="preserve"> تنظيم حوارات دولية مع الشعوب الأصلية والمجتمعات المحلية بشأن أوجه التشابه والاختلاف بينها للنظر في التوصيات الصادرة عن آليات الأمم المتحدة الثلاث المعنية بحقوق الشعوب الأصلية </w:t>
            </w:r>
            <w:r>
              <w:rPr>
                <w:rFonts w:cs="Simplified Arabic" w:hint="cs"/>
                <w:kern w:val="22"/>
                <w:rtl/>
              </w:rPr>
              <w:t>والتمعن</w:t>
            </w:r>
            <w:r w:rsidRPr="00466D91">
              <w:rPr>
                <w:rFonts w:cs="Simplified Arabic"/>
                <w:kern w:val="22"/>
                <w:rtl/>
              </w:rPr>
              <w:t xml:space="preserve"> فيها.]</w:t>
            </w:r>
          </w:p>
          <w:p w14:paraId="283D29F5" w14:textId="77777777" w:rsidR="009E0D60" w:rsidRPr="00920393" w:rsidRDefault="009E0D60" w:rsidP="009E0D60">
            <w:pPr>
              <w:tabs>
                <w:tab w:val="left" w:pos="452"/>
              </w:tabs>
              <w:bidi/>
              <w:spacing w:before="120" w:after="120"/>
              <w:rPr>
                <w:rFonts w:cs="Simplified Arabic"/>
                <w:kern w:val="22"/>
                <w:rtl/>
                <w:lang w:bidi="ar-EG"/>
              </w:rPr>
            </w:pPr>
            <w:r w:rsidRPr="00466D91">
              <w:rPr>
                <w:rFonts w:cs="Simplified Arabic"/>
                <w:kern w:val="22"/>
                <w:rtl/>
              </w:rPr>
              <w:t>[</w:t>
            </w:r>
            <w:r w:rsidRPr="00466D91">
              <w:rPr>
                <w:rFonts w:cs="Simplified Arabic" w:hint="cs"/>
                <w:kern w:val="22"/>
                <w:rtl/>
              </w:rPr>
              <w:t>6-</w:t>
            </w:r>
            <w:r>
              <w:rPr>
                <w:rFonts w:cs="Simplified Arabic"/>
                <w:kern w:val="22"/>
              </w:rPr>
              <w:t>3</w:t>
            </w:r>
            <w:r w:rsidRPr="00466D91">
              <w:rPr>
                <w:rFonts w:cs="Simplified Arabic"/>
                <w:kern w:val="22"/>
                <w:rtl/>
              </w:rPr>
              <w:tab/>
            </w:r>
            <w:r w:rsidRPr="00275DED">
              <w:rPr>
                <w:rFonts w:cs="Simplified Arabic"/>
                <w:i/>
                <w:iCs/>
                <w:kern w:val="22"/>
                <w:rtl/>
              </w:rPr>
              <w:t>البدي</w:t>
            </w:r>
            <w:r w:rsidRPr="00275DED">
              <w:rPr>
                <w:rFonts w:cs="Simplified Arabic" w:hint="cs"/>
                <w:i/>
                <w:iCs/>
                <w:kern w:val="22"/>
                <w:rtl/>
              </w:rPr>
              <w:t xml:space="preserve">ل </w:t>
            </w:r>
            <w:r w:rsidRPr="00275DED">
              <w:rPr>
                <w:rFonts w:cs="Simplified Arabic"/>
                <w:i/>
                <w:iCs/>
                <w:kern w:val="22"/>
                <w:lang w:val="en-US"/>
              </w:rPr>
              <w:t>2</w:t>
            </w:r>
            <w:r w:rsidRPr="00466D91">
              <w:rPr>
                <w:rFonts w:cs="Simplified Arabic"/>
                <w:kern w:val="22"/>
                <w:rtl/>
              </w:rPr>
              <w:t xml:space="preserve"> تيسير التحليل القانوني والتقني للحقوق المتميزة للشعوب </w:t>
            </w:r>
            <w:r w:rsidRPr="00466D91">
              <w:rPr>
                <w:rFonts w:cs="Simplified Arabic"/>
                <w:kern w:val="22"/>
                <w:rtl/>
              </w:rPr>
              <w:lastRenderedPageBreak/>
              <w:t>الأصلية، وحقوق المجتمعات المحلية، بالتشاور مع مفوضية الأمم المتحدة السامية لحقوق الإنسان والمكلفين بولايات في الأمم المتحدة العاملين في مجال حقوق الشعوب</w:t>
            </w:r>
            <w:r>
              <w:rPr>
                <w:rFonts w:cs="Simplified Arabic" w:hint="cs"/>
                <w:kern w:val="22"/>
                <w:rtl/>
              </w:rPr>
              <w:t xml:space="preserve"> الأصلية</w:t>
            </w:r>
            <w:r w:rsidRPr="00466D91">
              <w:rPr>
                <w:rFonts w:cs="Simplified Arabic"/>
                <w:kern w:val="22"/>
                <w:rtl/>
              </w:rPr>
              <w:t>، والتقرير المقدم إلى الاجتماع السابع عشر لمؤتمر الأطراف.]</w:t>
            </w:r>
          </w:p>
          <w:p w14:paraId="283D29F6" w14:textId="77777777" w:rsidR="009E0D60" w:rsidRPr="00466D91" w:rsidRDefault="009E0D60" w:rsidP="009E0D60">
            <w:pPr>
              <w:tabs>
                <w:tab w:val="left" w:pos="452"/>
              </w:tabs>
              <w:bidi/>
              <w:spacing w:before="120" w:after="120"/>
              <w:rPr>
                <w:rFonts w:cs="Simplified Arabic"/>
                <w:kern w:val="22"/>
              </w:rPr>
            </w:pPr>
            <w:r w:rsidRPr="00466D91">
              <w:rPr>
                <w:rFonts w:cs="Simplified Arabic"/>
                <w:kern w:val="22"/>
                <w:rtl/>
              </w:rPr>
              <w:t>]</w:t>
            </w:r>
            <w:r>
              <w:rPr>
                <w:rStyle w:val="FootnoteReference"/>
                <w:kern w:val="22"/>
              </w:rPr>
              <w:footnoteReference w:id="189"/>
            </w:r>
          </w:p>
        </w:tc>
        <w:tc>
          <w:tcPr>
            <w:tcW w:w="1897" w:type="dxa"/>
          </w:tcPr>
          <w:p w14:paraId="283D29F7" w14:textId="77777777" w:rsidR="009E0D60" w:rsidRPr="00E449D3" w:rsidRDefault="009E0D60" w:rsidP="009E0D60">
            <w:pPr>
              <w:suppressLineNumbers/>
              <w:suppressAutoHyphens/>
              <w:bidi/>
              <w:spacing w:before="120" w:after="120"/>
              <w:rPr>
                <w:rFonts w:cs="Simplified Arabic"/>
                <w:kern w:val="22"/>
                <w:rtl/>
              </w:rPr>
            </w:pPr>
            <w:r w:rsidRPr="00E449D3">
              <w:rPr>
                <w:rFonts w:cs="Times New Roman"/>
                <w:kern w:val="22"/>
                <w:rtl/>
              </w:rPr>
              <w:lastRenderedPageBreak/>
              <w:t>[</w:t>
            </w:r>
          </w:p>
          <w:p w14:paraId="283D29F8" w14:textId="77777777" w:rsidR="009E0D60" w:rsidRDefault="009E0D60" w:rsidP="009E0D60">
            <w:pPr>
              <w:suppressLineNumbers/>
              <w:suppressAutoHyphens/>
              <w:bidi/>
              <w:spacing w:before="120" w:after="120"/>
              <w:rPr>
                <w:rFonts w:cs="Simplified Arabic"/>
                <w:kern w:val="22"/>
                <w:rtl/>
              </w:rPr>
            </w:pPr>
            <w:r>
              <w:rPr>
                <w:rFonts w:cs="Simplified Arabic" w:hint="cs"/>
                <w:kern w:val="22"/>
                <w:rtl/>
              </w:rPr>
              <w:t xml:space="preserve">[الأمانة] </w:t>
            </w:r>
            <w:r>
              <w:rPr>
                <w:rFonts w:cs="Simplified Arabic"/>
                <w:kern w:val="22"/>
                <w:rtl/>
              </w:rPr>
              <w:t>[</w:t>
            </w:r>
            <w:r>
              <w:rPr>
                <w:rFonts w:cs="Simplified Arabic"/>
                <w:kern w:val="22"/>
              </w:rPr>
              <w:t>SB8j</w:t>
            </w:r>
            <w:r>
              <w:rPr>
                <w:rFonts w:cs="Simplified Arabic"/>
                <w:kern w:val="22"/>
                <w:rtl/>
              </w:rPr>
              <w:t>]</w:t>
            </w:r>
            <w:r>
              <w:rPr>
                <w:rFonts w:cs="Simplified Arabic" w:hint="cs"/>
                <w:kern w:val="22"/>
                <w:rtl/>
              </w:rPr>
              <w:t xml:space="preserve"> </w:t>
            </w:r>
          </w:p>
          <w:p w14:paraId="283D29F9" w14:textId="77777777" w:rsidR="009E0D60" w:rsidRPr="00854A1E" w:rsidRDefault="009E0D60" w:rsidP="009E0D60">
            <w:pPr>
              <w:suppressLineNumbers/>
              <w:suppressAutoHyphens/>
              <w:bidi/>
              <w:spacing w:before="120" w:after="120"/>
              <w:rPr>
                <w:rFonts w:cs="Simplified Arabic"/>
                <w:kern w:val="22"/>
              </w:rPr>
            </w:pPr>
            <w:r w:rsidRPr="00E449D3">
              <w:rPr>
                <w:rFonts w:cs="Times New Roman"/>
                <w:kern w:val="22"/>
                <w:rtl/>
              </w:rPr>
              <w:t>]</w:t>
            </w:r>
          </w:p>
          <w:p w14:paraId="283D29FA" w14:textId="77777777" w:rsidR="009E0D60" w:rsidRDefault="009E0D60" w:rsidP="009E0D60">
            <w:pPr>
              <w:suppressLineNumbers/>
              <w:suppressAutoHyphens/>
              <w:bidi/>
              <w:spacing w:before="120" w:after="120"/>
              <w:rPr>
                <w:rFonts w:cs="Simplified Arabic"/>
                <w:kern w:val="22"/>
                <w:rtl/>
              </w:rPr>
            </w:pPr>
          </w:p>
        </w:tc>
        <w:tc>
          <w:tcPr>
            <w:tcW w:w="1841" w:type="dxa"/>
          </w:tcPr>
          <w:p w14:paraId="283D29FB" w14:textId="77777777" w:rsidR="009E0D60" w:rsidRPr="00854A1E" w:rsidRDefault="009E0D60" w:rsidP="009E0D60">
            <w:pPr>
              <w:suppressLineNumbers/>
              <w:suppressAutoHyphens/>
              <w:bidi/>
              <w:spacing w:before="120" w:after="120"/>
              <w:rPr>
                <w:rFonts w:cs="Simplified Arabic"/>
                <w:kern w:val="22"/>
              </w:rPr>
            </w:pPr>
            <w:r>
              <w:rPr>
                <w:rFonts w:cs="Simplified Arabic" w:hint="cs"/>
                <w:kern w:val="22"/>
                <w:rtl/>
              </w:rPr>
              <w:t>يحدد فيما بعد</w:t>
            </w:r>
          </w:p>
        </w:tc>
      </w:tr>
      <w:tr w:rsidR="009E0D60" w:rsidRPr="001E681E" w14:paraId="283D29FE" w14:textId="77777777" w:rsidTr="00B52FE8">
        <w:tc>
          <w:tcPr>
            <w:tcW w:w="9204" w:type="dxa"/>
            <w:gridSpan w:val="3"/>
          </w:tcPr>
          <w:p w14:paraId="283D29FD" w14:textId="77777777" w:rsidR="009E0D60" w:rsidRPr="005D0177" w:rsidRDefault="009E0D60" w:rsidP="009E0D60">
            <w:pPr>
              <w:suppressLineNumbers/>
              <w:suppressAutoHyphens/>
              <w:bidi/>
              <w:spacing w:before="120" w:after="120"/>
              <w:rPr>
                <w:rFonts w:cs="Simplified Arabic"/>
                <w:b/>
                <w:bCs/>
              </w:rPr>
            </w:pPr>
            <w:r>
              <w:rPr>
                <w:rFonts w:cs="Simplified Arabic" w:hint="cs"/>
                <w:b/>
                <w:bCs/>
                <w:rtl/>
              </w:rPr>
              <w:t xml:space="preserve">العنصر </w:t>
            </w:r>
            <w:r w:rsidRPr="005D0177">
              <w:rPr>
                <w:rFonts w:cs="Simplified Arabic"/>
                <w:b/>
                <w:bCs/>
              </w:rPr>
              <w:t>7</w:t>
            </w:r>
            <w:r>
              <w:rPr>
                <w:rFonts w:cs="Simplified Arabic" w:hint="cs"/>
                <w:b/>
                <w:bCs/>
                <w:rtl/>
                <w:lang w:val="en-US"/>
              </w:rPr>
              <w:t xml:space="preserve"> - </w:t>
            </w:r>
            <w:r w:rsidRPr="001E681E">
              <w:rPr>
                <w:rFonts w:cs="Simplified Arabic"/>
                <w:b/>
                <w:bCs/>
                <w:rtl/>
              </w:rPr>
              <w:t>النهج القائم على حقوق الإنسان</w:t>
            </w:r>
          </w:p>
        </w:tc>
      </w:tr>
      <w:tr w:rsidR="009E0D60" w:rsidRPr="00854A1E" w14:paraId="283D2A01" w14:textId="77777777" w:rsidTr="00B52FE8">
        <w:tc>
          <w:tcPr>
            <w:tcW w:w="9204" w:type="dxa"/>
            <w:gridSpan w:val="3"/>
          </w:tcPr>
          <w:p w14:paraId="283D29FF" w14:textId="77777777" w:rsidR="009E0D60" w:rsidRPr="000121ED" w:rsidRDefault="009E0D60" w:rsidP="009E0D60">
            <w:pPr>
              <w:suppressLineNumbers/>
              <w:suppressAutoHyphens/>
              <w:bidi/>
              <w:spacing w:before="120" w:after="120"/>
              <w:rPr>
                <w:rFonts w:cs="Simplified Arabic"/>
                <w:i/>
                <w:iCs/>
                <w:kern w:val="22"/>
                <w:rtl/>
              </w:rPr>
            </w:pPr>
            <w:r w:rsidRPr="00EA309A">
              <w:rPr>
                <w:rFonts w:cs="Simplified Arabic"/>
                <w:i/>
                <w:iCs/>
                <w:kern w:val="22"/>
                <w:rtl/>
              </w:rPr>
              <w:t>المساهمة في تعزيز حقوق الشعوب الأصلية وجهود المجتمعات المحلية من أجل حفظ التنوع البيولوجي واستخدامه المستدام، بما يتماشى مع النهج القائم على حقوق الإنسان، وفقا لإطار كونمينغ-مونتريال العالمي للتنوع البيولوجي</w:t>
            </w:r>
          </w:p>
          <w:p w14:paraId="283D2A00" w14:textId="77777777" w:rsidR="009E0D60" w:rsidRPr="005D0177" w:rsidRDefault="009E0D60" w:rsidP="009E0D60">
            <w:pPr>
              <w:suppressLineNumbers/>
              <w:suppressAutoHyphens/>
              <w:bidi/>
              <w:spacing w:before="120" w:after="120"/>
              <w:rPr>
                <w:rFonts w:cs="Simplified Arabic"/>
                <w:kern w:val="22"/>
              </w:rPr>
            </w:pPr>
          </w:p>
        </w:tc>
      </w:tr>
      <w:tr w:rsidR="009E0D60" w:rsidRPr="00854A1E" w14:paraId="283D2A05" w14:textId="77777777" w:rsidTr="00B52FE8">
        <w:tc>
          <w:tcPr>
            <w:tcW w:w="5466" w:type="dxa"/>
          </w:tcPr>
          <w:p w14:paraId="283D2A02" w14:textId="77777777" w:rsidR="009E0D60" w:rsidRDefault="009E0D60" w:rsidP="009E0D60">
            <w:pPr>
              <w:tabs>
                <w:tab w:val="left" w:pos="452"/>
              </w:tabs>
              <w:bidi/>
              <w:spacing w:before="120" w:after="120"/>
              <w:ind w:firstLine="34"/>
              <w:rPr>
                <w:rFonts w:cs="Simplified Arabic"/>
                <w:kern w:val="22"/>
                <w:rtl/>
              </w:rPr>
            </w:pPr>
            <w:r w:rsidRPr="005D0177">
              <w:rPr>
                <w:rFonts w:cs="Simplified Arabic"/>
                <w:kern w:val="22"/>
              </w:rPr>
              <w:t>7</w:t>
            </w:r>
            <w:r w:rsidRPr="00466D91">
              <w:rPr>
                <w:rFonts w:cs="Simplified Arabic" w:hint="cs"/>
                <w:kern w:val="22"/>
                <w:rtl/>
              </w:rPr>
              <w:t>-</w:t>
            </w:r>
            <w:r w:rsidRPr="005D0177">
              <w:rPr>
                <w:rFonts w:cs="Simplified Arabic"/>
                <w:kern w:val="22"/>
              </w:rPr>
              <w:t>1</w:t>
            </w:r>
            <w:r w:rsidRPr="00466D91">
              <w:rPr>
                <w:rFonts w:cs="Simplified Arabic"/>
                <w:kern w:val="22"/>
                <w:rtl/>
              </w:rPr>
              <w:tab/>
            </w:r>
            <w:r w:rsidRPr="00EA309A">
              <w:rPr>
                <w:rFonts w:cs="Simplified Arabic"/>
                <w:kern w:val="22"/>
                <w:rtl/>
              </w:rPr>
              <w:t>بالتعاون مع هيئات الأمم المتحدة ذات الصلة [، بما في ذلك فريق الدعم المشترك بين الوكالات المعني بقضايا الشعوب الأصلية وأعضائه، ومفوضية الأمم المتحدة السامية لحقوق الإنسان، والمنتدى الدائم المعني بقضايا الشعوب الأصلية، والمقرر الخاص المعن</w:t>
            </w:r>
            <w:r>
              <w:rPr>
                <w:rFonts w:cs="Simplified Arabic" w:hint="cs"/>
                <w:kern w:val="22"/>
                <w:rtl/>
              </w:rPr>
              <w:t>ي بحقوق</w:t>
            </w:r>
            <w:r w:rsidRPr="00EA309A">
              <w:rPr>
                <w:rFonts w:cs="Simplified Arabic"/>
                <w:kern w:val="22"/>
                <w:rtl/>
              </w:rPr>
              <w:t xml:space="preserve"> الشعوب الأصلية، وآلية الخبراء المعنية بحقوق الشعوب الأصلية، والمنظمات الأخرى ذات الصلة]، وكذلك الشعوب الأصلية والمجتمعات المحلية، وضع مبادئ توجيهية للمساهمة في تعزيز حقوق الشعوب الأصلية والمجتمعات المحلية في جهودها من أجل حفظ التنوع البيولوجي واستخدامه المستدام، بما يتماشى مع النهج القائم على حقوق الإنسان، بما يتوافق مع الالتزامات والصكوك الدولية ذات الصلة.</w:t>
            </w:r>
          </w:p>
        </w:tc>
        <w:tc>
          <w:tcPr>
            <w:tcW w:w="1897" w:type="dxa"/>
          </w:tcPr>
          <w:p w14:paraId="283D2A03" w14:textId="77777777" w:rsidR="009E0D60" w:rsidRDefault="009E0D60" w:rsidP="009E0D60">
            <w:pPr>
              <w:suppressLineNumbers/>
              <w:suppressAutoHyphens/>
              <w:bidi/>
              <w:spacing w:before="120" w:after="120"/>
              <w:rPr>
                <w:rFonts w:cs="Simplified Arabic"/>
                <w:kern w:val="22"/>
                <w:rtl/>
              </w:rPr>
            </w:pPr>
            <w:r>
              <w:rPr>
                <w:rFonts w:cs="Simplified Arabic"/>
                <w:kern w:val="22"/>
                <w:rtl/>
              </w:rPr>
              <w:t>[</w:t>
            </w:r>
            <w:r>
              <w:rPr>
                <w:rFonts w:cs="Simplified Arabic"/>
                <w:kern w:val="22"/>
              </w:rPr>
              <w:t>SB8j</w:t>
            </w:r>
            <w:r>
              <w:rPr>
                <w:rFonts w:cs="Simplified Arabic"/>
                <w:kern w:val="22"/>
                <w:rtl/>
              </w:rPr>
              <w:t>]</w:t>
            </w:r>
          </w:p>
        </w:tc>
        <w:tc>
          <w:tcPr>
            <w:tcW w:w="1841" w:type="dxa"/>
          </w:tcPr>
          <w:p w14:paraId="283D2A04" w14:textId="77777777" w:rsidR="009E0D60" w:rsidRPr="00854A1E" w:rsidRDefault="009E0D60" w:rsidP="009E0D60">
            <w:pPr>
              <w:suppressLineNumbers/>
              <w:suppressAutoHyphens/>
              <w:bidi/>
              <w:spacing w:before="120" w:after="120"/>
              <w:rPr>
                <w:rFonts w:cs="Simplified Arabic"/>
                <w:kern w:val="22"/>
              </w:rPr>
            </w:pPr>
            <w:r>
              <w:rPr>
                <w:rFonts w:cs="Simplified Arabic" w:hint="cs"/>
                <w:kern w:val="22"/>
                <w:rtl/>
              </w:rPr>
              <w:t>يحدد فيما بعد</w:t>
            </w:r>
          </w:p>
        </w:tc>
      </w:tr>
      <w:tr w:rsidR="009E0D60" w:rsidRPr="00854A1E" w14:paraId="283D2A09" w14:textId="77777777" w:rsidTr="00B52FE8">
        <w:tc>
          <w:tcPr>
            <w:tcW w:w="5466" w:type="dxa"/>
          </w:tcPr>
          <w:p w14:paraId="283D2A06" w14:textId="77777777" w:rsidR="009E0D60" w:rsidRDefault="009E0D60" w:rsidP="009E0D60">
            <w:pPr>
              <w:tabs>
                <w:tab w:val="left" w:pos="452"/>
              </w:tabs>
              <w:bidi/>
              <w:spacing w:before="120" w:after="120"/>
              <w:rPr>
                <w:rFonts w:cs="Simplified Arabic"/>
                <w:kern w:val="22"/>
                <w:rtl/>
                <w:lang w:bidi="ar-EG"/>
              </w:rPr>
            </w:pPr>
            <w:r w:rsidRPr="005D0177">
              <w:rPr>
                <w:rFonts w:cs="Simplified Arabic"/>
                <w:kern w:val="22"/>
              </w:rPr>
              <w:t>7</w:t>
            </w:r>
            <w:r w:rsidRPr="00466D91">
              <w:rPr>
                <w:rFonts w:cs="Simplified Arabic" w:hint="cs"/>
                <w:kern w:val="22"/>
                <w:rtl/>
              </w:rPr>
              <w:t>-</w:t>
            </w:r>
            <w:r w:rsidRPr="005D0177">
              <w:rPr>
                <w:rFonts w:cs="Simplified Arabic"/>
                <w:kern w:val="22"/>
              </w:rPr>
              <w:t>1</w:t>
            </w:r>
            <w:r w:rsidRPr="00466D91">
              <w:rPr>
                <w:rFonts w:cs="Simplified Arabic"/>
                <w:kern w:val="22"/>
                <w:rtl/>
              </w:rPr>
              <w:tab/>
            </w:r>
            <w:r w:rsidRPr="001561AA">
              <w:rPr>
                <w:rFonts w:cs="Simplified Arabic" w:hint="cs"/>
                <w:i/>
                <w:iCs/>
                <w:kern w:val="22"/>
                <w:rtl/>
              </w:rPr>
              <w:t>مكرر</w:t>
            </w:r>
            <w:r>
              <w:rPr>
                <w:rFonts w:cs="Simplified Arabic" w:hint="cs"/>
                <w:kern w:val="22"/>
                <w:rtl/>
              </w:rPr>
              <w:t xml:space="preserve"> </w:t>
            </w:r>
            <w:r w:rsidRPr="00466D91">
              <w:rPr>
                <w:rFonts w:cs="Simplified Arabic"/>
                <w:kern w:val="22"/>
                <w:rtl/>
              </w:rPr>
              <w:t>دعم وتعزيز الحيازة التقليدية للأراضي، حسب الاقتضاء، وتأمين حيازة الأراضي</w:t>
            </w:r>
            <w:r w:rsidRPr="001561AA">
              <w:rPr>
                <w:rFonts w:cs="Simplified Arabic"/>
                <w:kern w:val="22"/>
                <w:vertAlign w:val="superscript"/>
                <w:rtl/>
              </w:rPr>
              <w:footnoteReference w:id="190"/>
            </w:r>
            <w:r w:rsidRPr="00466D91">
              <w:rPr>
                <w:rFonts w:cs="Simplified Arabic"/>
                <w:kern w:val="22"/>
                <w:rtl/>
              </w:rPr>
              <w:t xml:space="preserve"> للشعوب الأصلية والمجتمعات المحلية</w:t>
            </w:r>
            <w:r>
              <w:rPr>
                <w:rFonts w:cs="Simplified Arabic" w:hint="cs"/>
                <w:kern w:val="22"/>
                <w:rtl/>
              </w:rPr>
              <w:t xml:space="preserve"> من أجل حفظ التنوع البيولوجي واستخدامه المستدام</w:t>
            </w:r>
            <w:r w:rsidRPr="00466D91">
              <w:rPr>
                <w:rFonts w:cs="Simplified Arabic"/>
                <w:kern w:val="22"/>
                <w:rtl/>
              </w:rPr>
              <w:t>؛</w:t>
            </w:r>
          </w:p>
        </w:tc>
        <w:tc>
          <w:tcPr>
            <w:tcW w:w="1897" w:type="dxa"/>
          </w:tcPr>
          <w:p w14:paraId="283D2A07" w14:textId="77777777" w:rsidR="009E0D60" w:rsidRPr="001561AA" w:rsidRDefault="009E0D60" w:rsidP="009E0D60">
            <w:pPr>
              <w:suppressLineNumbers/>
              <w:suppressAutoHyphens/>
              <w:bidi/>
              <w:spacing w:before="120" w:after="120"/>
              <w:rPr>
                <w:rFonts w:cs="Simplified Arabic"/>
                <w:kern w:val="22"/>
                <w:lang w:val="en-US"/>
              </w:rPr>
            </w:pPr>
            <w:r>
              <w:rPr>
                <w:rFonts w:cs="Simplified Arabic" w:hint="cs"/>
                <w:kern w:val="22"/>
                <w:rtl/>
              </w:rPr>
              <w:t>الأطراف</w:t>
            </w:r>
          </w:p>
        </w:tc>
        <w:tc>
          <w:tcPr>
            <w:tcW w:w="1841" w:type="dxa"/>
          </w:tcPr>
          <w:p w14:paraId="283D2A08" w14:textId="77777777" w:rsidR="009E0D60" w:rsidRDefault="009E0D60" w:rsidP="009E0D60">
            <w:pPr>
              <w:bidi/>
            </w:pPr>
            <w:r w:rsidRPr="00C269AF">
              <w:rPr>
                <w:rFonts w:cs="Simplified Arabic" w:hint="cs"/>
                <w:kern w:val="22"/>
                <w:rtl/>
              </w:rPr>
              <w:t>يحدد فيما بعد</w:t>
            </w:r>
          </w:p>
        </w:tc>
      </w:tr>
      <w:tr w:rsidR="009E0D60" w:rsidRPr="00854A1E" w14:paraId="283D2A0D" w14:textId="77777777" w:rsidTr="00B52FE8">
        <w:tc>
          <w:tcPr>
            <w:tcW w:w="5466" w:type="dxa"/>
          </w:tcPr>
          <w:p w14:paraId="283D2A0A" w14:textId="77777777" w:rsidR="009E0D60" w:rsidRPr="005D0177" w:rsidRDefault="009E0D60" w:rsidP="009E0D60">
            <w:pPr>
              <w:tabs>
                <w:tab w:val="left" w:pos="452"/>
              </w:tabs>
              <w:bidi/>
              <w:spacing w:before="120" w:after="120"/>
              <w:rPr>
                <w:rFonts w:cs="Simplified Arabic"/>
                <w:kern w:val="22"/>
              </w:rPr>
            </w:pPr>
            <w:r w:rsidRPr="005D0177">
              <w:rPr>
                <w:rFonts w:cs="Simplified Arabic"/>
                <w:kern w:val="22"/>
              </w:rPr>
              <w:t>7</w:t>
            </w:r>
            <w:r w:rsidRPr="00466D91">
              <w:rPr>
                <w:rFonts w:cs="Simplified Arabic" w:hint="cs"/>
                <w:kern w:val="22"/>
                <w:rtl/>
              </w:rPr>
              <w:t>-</w:t>
            </w:r>
            <w:r w:rsidRPr="005D0177">
              <w:rPr>
                <w:rFonts w:cs="Simplified Arabic"/>
                <w:kern w:val="22"/>
              </w:rPr>
              <w:t>1</w:t>
            </w:r>
            <w:r w:rsidRPr="00466D91">
              <w:rPr>
                <w:rFonts w:cs="Simplified Arabic"/>
                <w:kern w:val="22"/>
                <w:rtl/>
              </w:rPr>
              <w:tab/>
            </w:r>
            <w:r w:rsidRPr="001561AA">
              <w:rPr>
                <w:rFonts w:cs="Simplified Arabic" w:hint="cs"/>
                <w:i/>
                <w:iCs/>
                <w:kern w:val="22"/>
                <w:rtl/>
              </w:rPr>
              <w:t>مكرر</w:t>
            </w:r>
            <w:r>
              <w:rPr>
                <w:rFonts w:cs="Simplified Arabic" w:hint="cs"/>
                <w:kern w:val="22"/>
                <w:rtl/>
              </w:rPr>
              <w:t xml:space="preserve"> </w:t>
            </w:r>
            <w:r w:rsidRPr="001A633F">
              <w:rPr>
                <w:rFonts w:cs="Simplified Arabic"/>
                <w:i/>
                <w:iCs/>
                <w:kern w:val="22"/>
                <w:rtl/>
              </w:rPr>
              <w:t>ثالث</w:t>
            </w:r>
            <w:r w:rsidRPr="001561AA">
              <w:rPr>
                <w:rFonts w:cs="Simplified Arabic"/>
                <w:kern w:val="22"/>
                <w:rtl/>
              </w:rPr>
              <w:t xml:space="preserve"> [دعم آليات التظلم والانتصاف </w:t>
            </w:r>
            <w:r>
              <w:rPr>
                <w:rFonts w:cs="Simplified Arabic" w:hint="cs"/>
                <w:kern w:val="22"/>
                <w:rtl/>
              </w:rPr>
              <w:t>للمساهمة في</w:t>
            </w:r>
            <w:r w:rsidRPr="001561AA">
              <w:rPr>
                <w:rFonts w:cs="Simplified Arabic"/>
                <w:kern w:val="22"/>
                <w:rtl/>
              </w:rPr>
              <w:t xml:space="preserve"> تطبيق نهج قائم على حقوق الإنسان في تنفيذ الإطار.]</w:t>
            </w:r>
          </w:p>
        </w:tc>
        <w:tc>
          <w:tcPr>
            <w:tcW w:w="1897" w:type="dxa"/>
          </w:tcPr>
          <w:p w14:paraId="283D2A0B" w14:textId="77777777" w:rsidR="009E0D60" w:rsidRDefault="009E0D60" w:rsidP="009E0D60">
            <w:pPr>
              <w:suppressLineNumbers/>
              <w:suppressAutoHyphens/>
              <w:bidi/>
              <w:spacing w:before="120" w:after="120"/>
              <w:rPr>
                <w:rFonts w:cs="Simplified Arabic"/>
                <w:kern w:val="22"/>
                <w:rtl/>
              </w:rPr>
            </w:pPr>
          </w:p>
        </w:tc>
        <w:tc>
          <w:tcPr>
            <w:tcW w:w="1841" w:type="dxa"/>
          </w:tcPr>
          <w:p w14:paraId="283D2A0C" w14:textId="77777777" w:rsidR="009E0D60" w:rsidRDefault="009E0D60" w:rsidP="009E0D60">
            <w:pPr>
              <w:bidi/>
            </w:pPr>
            <w:r w:rsidRPr="00C269AF">
              <w:rPr>
                <w:rFonts w:cs="Simplified Arabic" w:hint="cs"/>
                <w:kern w:val="22"/>
                <w:rtl/>
              </w:rPr>
              <w:t>يحدد فيما بعد</w:t>
            </w:r>
          </w:p>
        </w:tc>
      </w:tr>
      <w:tr w:rsidR="009E0D60" w:rsidRPr="00854A1E" w14:paraId="283D2A13" w14:textId="77777777" w:rsidTr="00B52FE8">
        <w:tc>
          <w:tcPr>
            <w:tcW w:w="5466" w:type="dxa"/>
          </w:tcPr>
          <w:p w14:paraId="283D2A0E" w14:textId="77777777" w:rsidR="009E0D60" w:rsidRPr="00920393" w:rsidRDefault="009E0D60" w:rsidP="009E0D60">
            <w:pPr>
              <w:tabs>
                <w:tab w:val="left" w:pos="452"/>
              </w:tabs>
              <w:bidi/>
              <w:spacing w:before="120" w:after="120"/>
              <w:rPr>
                <w:rFonts w:cs="Simplified Arabic"/>
                <w:kern w:val="22"/>
                <w:rtl/>
              </w:rPr>
            </w:pPr>
            <w:r w:rsidRPr="00466D91">
              <w:rPr>
                <w:rFonts w:cs="Simplified Arabic"/>
                <w:kern w:val="22"/>
                <w:rtl/>
              </w:rPr>
              <w:t>[</w:t>
            </w:r>
            <w:r w:rsidRPr="005D0177">
              <w:rPr>
                <w:rFonts w:cs="Simplified Arabic"/>
                <w:kern w:val="22"/>
              </w:rPr>
              <w:t>7</w:t>
            </w:r>
            <w:r w:rsidRPr="00466D91">
              <w:rPr>
                <w:rFonts w:cs="Simplified Arabic" w:hint="cs"/>
                <w:kern w:val="22"/>
                <w:rtl/>
              </w:rPr>
              <w:t>-2</w:t>
            </w:r>
            <w:r w:rsidRPr="00466D91">
              <w:rPr>
                <w:rFonts w:cs="Simplified Arabic"/>
                <w:kern w:val="22"/>
                <w:rtl/>
              </w:rPr>
              <w:tab/>
              <w:t>[</w:t>
            </w:r>
            <w:r>
              <w:rPr>
                <w:rFonts w:cs="Simplified Arabic" w:hint="cs"/>
                <w:kern w:val="22"/>
                <w:rtl/>
              </w:rPr>
              <w:t>تجميع</w:t>
            </w:r>
            <w:r w:rsidRPr="00466D91">
              <w:rPr>
                <w:rFonts w:cs="Simplified Arabic"/>
                <w:kern w:val="22"/>
                <w:rtl/>
              </w:rPr>
              <w:t xml:space="preserve"> التقديمات المقدمة من ال</w:t>
            </w:r>
            <w:r>
              <w:rPr>
                <w:rFonts w:cs="Simplified Arabic" w:hint="cs"/>
                <w:kern w:val="22"/>
                <w:rtl/>
              </w:rPr>
              <w:t>أط</w:t>
            </w:r>
            <w:r w:rsidRPr="00466D91">
              <w:rPr>
                <w:rFonts w:cs="Simplified Arabic"/>
                <w:kern w:val="22"/>
                <w:rtl/>
              </w:rPr>
              <w:t>ر</w:t>
            </w:r>
            <w:r>
              <w:rPr>
                <w:rFonts w:cs="Simplified Arabic" w:hint="cs"/>
                <w:kern w:val="22"/>
                <w:rtl/>
              </w:rPr>
              <w:t>اف،</w:t>
            </w:r>
            <w:r w:rsidRPr="00466D91">
              <w:rPr>
                <w:rFonts w:cs="Simplified Arabic"/>
                <w:kern w:val="22"/>
                <w:rtl/>
              </w:rPr>
              <w:t xml:space="preserve"> والشعوب الأصلية والمجتمعات المحلية وأصحاب المصلحة الآخرين المعنيين بشأن الممارسات الجيدة المتعلقة بـ] [وضع مبادئ توجيهية بشأن [تنفيذ الهدف 22، بما في </w:t>
            </w:r>
            <w:r w:rsidRPr="00466D91">
              <w:rPr>
                <w:rFonts w:cs="Simplified Arabic"/>
                <w:kern w:val="22"/>
                <w:rtl/>
              </w:rPr>
              <w:lastRenderedPageBreak/>
              <w:t>ذلك] الحماية الكاملة للمدافعين عن حقوق الإنسان البيئية [ذات الصلة بـ [</w:t>
            </w:r>
            <w:r>
              <w:rPr>
                <w:rFonts w:cs="Simplified Arabic" w:hint="cs"/>
                <w:kern w:val="22"/>
                <w:rtl/>
              </w:rPr>
              <w:t>غاية ال</w:t>
            </w:r>
            <w:r w:rsidRPr="00466D91">
              <w:rPr>
                <w:rFonts w:cs="Simplified Arabic"/>
                <w:kern w:val="22"/>
                <w:rtl/>
              </w:rPr>
              <w:t>اتفاقية والإطار] [حفظ التنوع البيولوجي واستخدامه المستدام] والوصول إلى العدالة والمعلومات [الداعمة ذات الصلة] [المتعلقة بحفظ التنوع البيولوجي من قبل الشعوب الأصلية والمجتمعات المحلية].]</w:t>
            </w:r>
          </w:p>
          <w:p w14:paraId="283D2A0F" w14:textId="77777777" w:rsidR="009E0D60" w:rsidRPr="00920393" w:rsidRDefault="009E0D60" w:rsidP="009E0D60">
            <w:pPr>
              <w:tabs>
                <w:tab w:val="left" w:pos="452"/>
              </w:tabs>
              <w:bidi/>
              <w:spacing w:before="120" w:after="120"/>
              <w:rPr>
                <w:rFonts w:cs="Simplified Arabic"/>
                <w:kern w:val="22"/>
                <w:rtl/>
              </w:rPr>
            </w:pPr>
          </w:p>
          <w:p w14:paraId="283D2A10" w14:textId="77777777" w:rsidR="009E0D60" w:rsidRDefault="009E0D60" w:rsidP="009E0D60">
            <w:pPr>
              <w:tabs>
                <w:tab w:val="left" w:pos="452"/>
              </w:tabs>
              <w:bidi/>
              <w:spacing w:before="120" w:after="120"/>
              <w:rPr>
                <w:rFonts w:cs="Simplified Arabic"/>
                <w:kern w:val="22"/>
                <w:rtl/>
              </w:rPr>
            </w:pPr>
            <w:r w:rsidRPr="00466D91">
              <w:rPr>
                <w:rFonts w:cs="Simplified Arabic"/>
                <w:kern w:val="22"/>
                <w:rtl/>
              </w:rPr>
              <w:t>[</w:t>
            </w:r>
            <w:r>
              <w:rPr>
                <w:rFonts w:cs="Simplified Arabic"/>
                <w:kern w:val="22"/>
              </w:rPr>
              <w:t>7</w:t>
            </w:r>
            <w:r w:rsidRPr="00466D91">
              <w:rPr>
                <w:rFonts w:cs="Simplified Arabic" w:hint="cs"/>
                <w:kern w:val="22"/>
                <w:rtl/>
              </w:rPr>
              <w:t>-2</w:t>
            </w:r>
            <w:r w:rsidRPr="00466D91">
              <w:rPr>
                <w:rFonts w:cs="Simplified Arabic"/>
                <w:kern w:val="22"/>
                <w:rtl/>
              </w:rPr>
              <w:tab/>
              <w:t xml:space="preserve"> بديل تجميع </w:t>
            </w:r>
            <w:r>
              <w:rPr>
                <w:rFonts w:cs="Simplified Arabic" w:hint="cs"/>
                <w:kern w:val="22"/>
                <w:rtl/>
              </w:rPr>
              <w:t>التقديمات</w:t>
            </w:r>
            <w:r w:rsidRPr="00466D91">
              <w:rPr>
                <w:rFonts w:cs="Simplified Arabic"/>
                <w:kern w:val="22"/>
                <w:rtl/>
              </w:rPr>
              <w:t xml:space="preserve"> المقدمة من الأطراف والشعوب الأصلية والمجتمعات المحلية وأصحاب المصلحة المعنيين بشأن الممارسات الجيدة في مجال الحماية الكاملة للمدافعين عن حقوق الإنسان البيئية والوصول إلى العدالة، فضلا عن المعلومات الداعمة، ووضع مبادئ توجيهية، في سياق الاتفاقية والإطار وخطة </w:t>
            </w:r>
            <w:r>
              <w:rPr>
                <w:rFonts w:cs="Simplified Arabic" w:hint="cs"/>
                <w:kern w:val="22"/>
                <w:rtl/>
              </w:rPr>
              <w:t>عمل الاعتبارات الجنسانية</w:t>
            </w:r>
            <w:r w:rsidRPr="00466D91">
              <w:rPr>
                <w:rFonts w:cs="Simplified Arabic"/>
                <w:kern w:val="22"/>
                <w:rtl/>
              </w:rPr>
              <w:t>.]</w:t>
            </w:r>
          </w:p>
        </w:tc>
        <w:tc>
          <w:tcPr>
            <w:tcW w:w="1897" w:type="dxa"/>
          </w:tcPr>
          <w:p w14:paraId="283D2A11" w14:textId="77777777" w:rsidR="009E0D60" w:rsidRDefault="009E0D60" w:rsidP="009E0D60">
            <w:pPr>
              <w:suppressLineNumbers/>
              <w:suppressAutoHyphens/>
              <w:bidi/>
              <w:spacing w:before="120" w:after="120"/>
              <w:rPr>
                <w:rFonts w:cs="Simplified Arabic"/>
                <w:kern w:val="22"/>
                <w:rtl/>
              </w:rPr>
            </w:pPr>
            <w:r>
              <w:rPr>
                <w:rFonts w:cs="Simplified Arabic"/>
                <w:kern w:val="22"/>
                <w:rtl/>
              </w:rPr>
              <w:lastRenderedPageBreak/>
              <w:t>[</w:t>
            </w:r>
            <w:r>
              <w:rPr>
                <w:rFonts w:cs="Simplified Arabic"/>
                <w:kern w:val="22"/>
              </w:rPr>
              <w:t>SB8j</w:t>
            </w:r>
            <w:r>
              <w:rPr>
                <w:rFonts w:cs="Simplified Arabic"/>
                <w:kern w:val="22"/>
                <w:rtl/>
              </w:rPr>
              <w:t>]</w:t>
            </w:r>
          </w:p>
        </w:tc>
        <w:tc>
          <w:tcPr>
            <w:tcW w:w="1841" w:type="dxa"/>
          </w:tcPr>
          <w:p w14:paraId="283D2A12" w14:textId="77777777" w:rsidR="009E0D60" w:rsidRDefault="009E0D60" w:rsidP="009E0D60">
            <w:pPr>
              <w:bidi/>
            </w:pPr>
            <w:r w:rsidRPr="00C269AF">
              <w:rPr>
                <w:rFonts w:cs="Simplified Arabic" w:hint="cs"/>
                <w:kern w:val="22"/>
                <w:rtl/>
              </w:rPr>
              <w:t>يحدد فيما بعد</w:t>
            </w:r>
          </w:p>
        </w:tc>
      </w:tr>
      <w:tr w:rsidR="009E0D60" w:rsidRPr="001E681E" w14:paraId="283D2A15" w14:textId="77777777" w:rsidTr="00B52FE8">
        <w:tc>
          <w:tcPr>
            <w:tcW w:w="9204" w:type="dxa"/>
            <w:gridSpan w:val="3"/>
          </w:tcPr>
          <w:p w14:paraId="283D2A14" w14:textId="77777777" w:rsidR="009E0D60" w:rsidRPr="005D0177" w:rsidRDefault="009E0D60" w:rsidP="009E0D60">
            <w:pPr>
              <w:suppressLineNumbers/>
              <w:suppressAutoHyphens/>
              <w:bidi/>
              <w:spacing w:before="120" w:after="120"/>
              <w:rPr>
                <w:rFonts w:cs="Simplified Arabic"/>
                <w:b/>
                <w:bCs/>
                <w:kern w:val="22"/>
              </w:rPr>
            </w:pPr>
            <w:r w:rsidRPr="001E681E">
              <w:rPr>
                <w:rFonts w:cs="Simplified Arabic" w:hint="cs"/>
                <w:b/>
                <w:bCs/>
                <w:rtl/>
              </w:rPr>
              <w:t xml:space="preserve">العنصر </w:t>
            </w:r>
            <w:r w:rsidRPr="005D0177">
              <w:rPr>
                <w:rFonts w:cs="Simplified Arabic"/>
                <w:b/>
                <w:bCs/>
              </w:rPr>
              <w:t>8</w:t>
            </w:r>
            <w:r w:rsidRPr="001E681E">
              <w:rPr>
                <w:rFonts w:cs="Simplified Arabic" w:hint="cs"/>
                <w:b/>
                <w:bCs/>
                <w:rtl/>
              </w:rPr>
              <w:t xml:space="preserve"> -</w:t>
            </w:r>
            <w:r w:rsidRPr="001E681E">
              <w:rPr>
                <w:rFonts w:cs="Simplified Arabic"/>
                <w:b/>
                <w:bCs/>
                <w:rtl/>
              </w:rPr>
              <w:t xml:space="preserve"> [الوصول المباشر إلى] التمويل لحفظ التنوع البيولوجي واستعادته واستخدامه المستدام </w:t>
            </w:r>
            <w:r w:rsidRPr="001E681E">
              <w:rPr>
                <w:rFonts w:cs="Simplified Arabic" w:hint="cs"/>
                <w:b/>
                <w:bCs/>
                <w:rtl/>
              </w:rPr>
              <w:t>من قبل الشعوب</w:t>
            </w:r>
            <w:r w:rsidRPr="001E681E">
              <w:rPr>
                <w:rFonts w:cs="Simplified Arabic"/>
                <w:b/>
                <w:bCs/>
                <w:rtl/>
              </w:rPr>
              <w:t xml:space="preserve"> الأصلية والمجتمعات المحلية</w:t>
            </w:r>
          </w:p>
        </w:tc>
      </w:tr>
      <w:tr w:rsidR="009E0D60" w:rsidRPr="00854A1E" w14:paraId="283D2A17" w14:textId="77777777" w:rsidTr="00B52FE8">
        <w:tc>
          <w:tcPr>
            <w:tcW w:w="9204" w:type="dxa"/>
            <w:gridSpan w:val="3"/>
          </w:tcPr>
          <w:p w14:paraId="283D2A16" w14:textId="77777777" w:rsidR="009E0D60" w:rsidRPr="005D0177" w:rsidRDefault="009E0D60" w:rsidP="009E0D60">
            <w:pPr>
              <w:suppressLineNumbers/>
              <w:suppressAutoHyphens/>
              <w:bidi/>
              <w:spacing w:before="120" w:after="120"/>
              <w:rPr>
                <w:rFonts w:cs="Simplified Arabic"/>
                <w:kern w:val="22"/>
              </w:rPr>
            </w:pPr>
            <w:r w:rsidRPr="000121ED">
              <w:rPr>
                <w:rFonts w:cs="Simplified Arabic"/>
                <w:i/>
                <w:iCs/>
                <w:kern w:val="22"/>
                <w:rtl/>
              </w:rPr>
              <w:t>تعزيز تنفيذ الأهداف ذات الصلة</w:t>
            </w:r>
            <w:r w:rsidRPr="000121ED">
              <w:rPr>
                <w:rFonts w:cs="Simplified Arabic" w:hint="cs"/>
                <w:i/>
                <w:iCs/>
                <w:kern w:val="22"/>
                <w:rtl/>
              </w:rPr>
              <w:t xml:space="preserve"> من</w:t>
            </w:r>
            <w:r w:rsidRPr="000121ED">
              <w:rPr>
                <w:rFonts w:cs="Simplified Arabic"/>
                <w:i/>
                <w:iCs/>
                <w:kern w:val="22"/>
                <w:rtl/>
              </w:rPr>
              <w:t xml:space="preserve"> إطار كونمينغ-مونتريال العالمي للتنوع البيولوجي، ولا سيما من خلال [دعم الوصول المباشر إلى التمويل عن طريق] [حشد التمويل الجديد والإضافي </w:t>
            </w:r>
            <w:r w:rsidRPr="000121ED">
              <w:rPr>
                <w:rFonts w:cs="Simplified Arabic" w:hint="cs"/>
                <w:i/>
                <w:iCs/>
                <w:kern w:val="22"/>
                <w:rtl/>
              </w:rPr>
              <w:t xml:space="preserve">من </w:t>
            </w:r>
            <w:r>
              <w:rPr>
                <w:rFonts w:cs="Simplified Arabic" w:hint="cs"/>
                <w:i/>
                <w:iCs/>
                <w:kern w:val="22"/>
                <w:rtl/>
              </w:rPr>
              <w:t>قبل</w:t>
            </w:r>
            <w:r w:rsidRPr="000121ED">
              <w:rPr>
                <w:rFonts w:cs="Simplified Arabic"/>
                <w:i/>
                <w:iCs/>
                <w:kern w:val="22"/>
                <w:rtl/>
              </w:rPr>
              <w:t>] الشعوب الأصلية والمجتمعات المحلية.</w:t>
            </w:r>
          </w:p>
        </w:tc>
      </w:tr>
      <w:tr w:rsidR="009E0D60" w:rsidRPr="00854A1E" w14:paraId="283D2A1B" w14:textId="77777777" w:rsidTr="00B52FE8">
        <w:tc>
          <w:tcPr>
            <w:tcW w:w="5466" w:type="dxa"/>
          </w:tcPr>
          <w:p w14:paraId="283D2A18" w14:textId="77777777" w:rsidR="009E0D60" w:rsidRDefault="009E0D60" w:rsidP="009E0D60">
            <w:pPr>
              <w:tabs>
                <w:tab w:val="left" w:pos="452"/>
              </w:tabs>
              <w:bidi/>
              <w:spacing w:before="120" w:after="120"/>
              <w:rPr>
                <w:rFonts w:cs="Simplified Arabic"/>
                <w:kern w:val="22"/>
                <w:rtl/>
              </w:rPr>
            </w:pPr>
            <w:r w:rsidRPr="00466D91">
              <w:rPr>
                <w:rFonts w:cs="Simplified Arabic" w:hint="cs"/>
                <w:kern w:val="22"/>
                <w:rtl/>
              </w:rPr>
              <w:t>8-1</w:t>
            </w:r>
            <w:r w:rsidRPr="00466D91">
              <w:rPr>
                <w:rFonts w:cs="Simplified Arabic"/>
                <w:kern w:val="22"/>
                <w:rtl/>
              </w:rPr>
              <w:tab/>
            </w:r>
            <w:r w:rsidRPr="007142B4">
              <w:rPr>
                <w:rFonts w:cs="Simplified Arabic"/>
                <w:kern w:val="22"/>
                <w:rtl/>
              </w:rPr>
              <w:t xml:space="preserve">دعم الجهود الرامية إلى </w:t>
            </w:r>
            <w:r>
              <w:rPr>
                <w:rFonts w:cs="Simplified Arabic" w:hint="cs"/>
                <w:kern w:val="22"/>
                <w:rtl/>
              </w:rPr>
              <w:t>تعبئة</w:t>
            </w:r>
            <w:r w:rsidRPr="007142B4">
              <w:rPr>
                <w:rFonts w:cs="Simplified Arabic"/>
                <w:kern w:val="22"/>
                <w:rtl/>
              </w:rPr>
              <w:t xml:space="preserve"> الموارد المالية للشعوب الأصلية والمجتمعات المحلية، بما يتماشى مع استراتيجية </w:t>
            </w:r>
            <w:r>
              <w:rPr>
                <w:rFonts w:cs="Simplified Arabic" w:hint="cs"/>
                <w:kern w:val="22"/>
                <w:rtl/>
              </w:rPr>
              <w:t>تعبئة</w:t>
            </w:r>
            <w:r w:rsidRPr="007142B4">
              <w:rPr>
                <w:rFonts w:cs="Simplified Arabic"/>
                <w:kern w:val="22"/>
                <w:rtl/>
              </w:rPr>
              <w:t xml:space="preserve"> الموارد وضمن نطاقها.</w:t>
            </w:r>
          </w:p>
        </w:tc>
        <w:tc>
          <w:tcPr>
            <w:tcW w:w="1897" w:type="dxa"/>
          </w:tcPr>
          <w:p w14:paraId="283D2A19" w14:textId="77777777" w:rsidR="009E0D60" w:rsidRDefault="009E0D60" w:rsidP="009E0D60">
            <w:pPr>
              <w:suppressLineNumbers/>
              <w:suppressAutoHyphens/>
              <w:bidi/>
              <w:spacing w:before="120" w:after="120"/>
              <w:rPr>
                <w:rFonts w:cs="Simplified Arabic"/>
                <w:kern w:val="22"/>
                <w:rtl/>
              </w:rPr>
            </w:pPr>
            <w:r>
              <w:rPr>
                <w:rFonts w:cs="Simplified Arabic"/>
                <w:kern w:val="22"/>
                <w:rtl/>
              </w:rPr>
              <w:t>جميع الجهات الفاعلة</w:t>
            </w:r>
          </w:p>
        </w:tc>
        <w:tc>
          <w:tcPr>
            <w:tcW w:w="1841" w:type="dxa"/>
          </w:tcPr>
          <w:p w14:paraId="283D2A1A" w14:textId="77777777" w:rsidR="009E0D60" w:rsidRDefault="009E0D60" w:rsidP="009E0D60">
            <w:pPr>
              <w:bidi/>
            </w:pPr>
            <w:r w:rsidRPr="00EA7DC9">
              <w:rPr>
                <w:rFonts w:cs="Simplified Arabic" w:hint="cs"/>
                <w:kern w:val="22"/>
                <w:rtl/>
              </w:rPr>
              <w:t>يحدد فيما بعد</w:t>
            </w:r>
          </w:p>
        </w:tc>
      </w:tr>
      <w:tr w:rsidR="009E0D60" w:rsidRPr="00854A1E" w14:paraId="283D2A1F" w14:textId="77777777" w:rsidTr="00B52FE8">
        <w:tc>
          <w:tcPr>
            <w:tcW w:w="5466" w:type="dxa"/>
          </w:tcPr>
          <w:p w14:paraId="283D2A1C" w14:textId="77777777" w:rsidR="009E0D60" w:rsidRDefault="009E0D60" w:rsidP="009E0D60">
            <w:pPr>
              <w:tabs>
                <w:tab w:val="left" w:pos="452"/>
              </w:tabs>
              <w:bidi/>
              <w:spacing w:before="120" w:after="120"/>
              <w:rPr>
                <w:rFonts w:cs="Simplified Arabic"/>
                <w:kern w:val="22"/>
                <w:rtl/>
              </w:rPr>
            </w:pPr>
            <w:r w:rsidRPr="00466D91">
              <w:rPr>
                <w:rFonts w:cs="Simplified Arabic" w:hint="cs"/>
                <w:kern w:val="22"/>
                <w:rtl/>
              </w:rPr>
              <w:t>8-</w:t>
            </w:r>
            <w:r w:rsidRPr="005D0177">
              <w:rPr>
                <w:rFonts w:cs="Simplified Arabic"/>
                <w:kern w:val="22"/>
              </w:rPr>
              <w:t>2</w:t>
            </w:r>
            <w:r w:rsidRPr="00466D91">
              <w:rPr>
                <w:rFonts w:cs="Simplified Arabic"/>
                <w:kern w:val="22"/>
                <w:rtl/>
              </w:rPr>
              <w:tab/>
              <w:t xml:space="preserve">مواصلة استكشاف الخيارات لتطوير أو تحسين السياسات والآليات القائمة وغيرها من المبادرات والتدابير المناسبة لتعزيز الوصول [المباشر] إلى التمويل [من خلال السياسات أو البرامج أو </w:t>
            </w:r>
            <w:r>
              <w:rPr>
                <w:rFonts w:cs="Simplified Arabic" w:hint="cs"/>
                <w:kern w:val="22"/>
                <w:rtl/>
              </w:rPr>
              <w:t>النظم</w:t>
            </w:r>
            <w:r w:rsidRPr="00466D91">
              <w:rPr>
                <w:rFonts w:cs="Simplified Arabic"/>
                <w:kern w:val="22"/>
                <w:rtl/>
              </w:rPr>
              <w:t xml:space="preserve"> الوطنية القائمة] لاتخاذ إجراءات جماعية بشأن حفظ التنوع البيولوجي واستخدامه المستدام من قبل الشعوب الأصلية والمجتمعات المحلية.</w:t>
            </w:r>
          </w:p>
        </w:tc>
        <w:tc>
          <w:tcPr>
            <w:tcW w:w="1897" w:type="dxa"/>
          </w:tcPr>
          <w:p w14:paraId="283D2A1D" w14:textId="77777777" w:rsidR="009E0D60" w:rsidRDefault="009E0D60" w:rsidP="009E0D60">
            <w:pPr>
              <w:suppressLineNumbers/>
              <w:suppressAutoHyphens/>
              <w:bidi/>
              <w:spacing w:before="120" w:after="120"/>
              <w:rPr>
                <w:rFonts w:cs="Simplified Arabic"/>
                <w:kern w:val="22"/>
                <w:rtl/>
              </w:rPr>
            </w:pPr>
            <w:r>
              <w:rPr>
                <w:rFonts w:cs="Simplified Arabic"/>
                <w:kern w:val="22"/>
                <w:rtl/>
              </w:rPr>
              <w:t>[</w:t>
            </w:r>
            <w:r>
              <w:rPr>
                <w:rFonts w:cs="Simplified Arabic"/>
                <w:kern w:val="22"/>
              </w:rPr>
              <w:t>SB8j</w:t>
            </w:r>
            <w:r>
              <w:rPr>
                <w:rFonts w:cs="Simplified Arabic"/>
                <w:kern w:val="22"/>
                <w:rtl/>
              </w:rPr>
              <w:t>]</w:t>
            </w:r>
          </w:p>
        </w:tc>
        <w:tc>
          <w:tcPr>
            <w:tcW w:w="1841" w:type="dxa"/>
          </w:tcPr>
          <w:p w14:paraId="283D2A1E" w14:textId="77777777" w:rsidR="009E0D60" w:rsidRDefault="009E0D60" w:rsidP="009E0D60">
            <w:pPr>
              <w:bidi/>
            </w:pPr>
            <w:r w:rsidRPr="00EA7DC9">
              <w:rPr>
                <w:rFonts w:cs="Simplified Arabic" w:hint="cs"/>
                <w:kern w:val="22"/>
                <w:rtl/>
              </w:rPr>
              <w:t>يحدد فيما بعد</w:t>
            </w:r>
          </w:p>
        </w:tc>
      </w:tr>
      <w:tr w:rsidR="009E0D60" w:rsidRPr="00854A1E" w14:paraId="283D2A23" w14:textId="77777777" w:rsidTr="00B52FE8">
        <w:tc>
          <w:tcPr>
            <w:tcW w:w="5466" w:type="dxa"/>
          </w:tcPr>
          <w:p w14:paraId="283D2A20" w14:textId="77777777" w:rsidR="009E0D60" w:rsidRDefault="009E0D60" w:rsidP="009E0D60">
            <w:pPr>
              <w:tabs>
                <w:tab w:val="left" w:pos="452"/>
              </w:tabs>
              <w:bidi/>
              <w:spacing w:before="120" w:after="120"/>
              <w:rPr>
                <w:rFonts w:cs="Simplified Arabic"/>
                <w:kern w:val="22"/>
                <w:rtl/>
              </w:rPr>
            </w:pPr>
            <w:r w:rsidRPr="00466D91">
              <w:rPr>
                <w:rFonts w:cs="Simplified Arabic"/>
                <w:kern w:val="22"/>
                <w:rtl/>
              </w:rPr>
              <w:t>[</w:t>
            </w:r>
            <w:r w:rsidRPr="00466D91">
              <w:rPr>
                <w:rFonts w:cs="Simplified Arabic" w:hint="cs"/>
                <w:kern w:val="22"/>
                <w:rtl/>
              </w:rPr>
              <w:t>8-</w:t>
            </w:r>
            <w:r w:rsidRPr="005D0177">
              <w:rPr>
                <w:rFonts w:cs="Simplified Arabic"/>
                <w:kern w:val="22"/>
              </w:rPr>
              <w:t>2</w:t>
            </w:r>
            <w:r w:rsidRPr="00466D91">
              <w:rPr>
                <w:rFonts w:cs="Simplified Arabic"/>
                <w:kern w:val="22"/>
                <w:rtl/>
              </w:rPr>
              <w:tab/>
            </w:r>
            <w:r w:rsidRPr="00596D46">
              <w:rPr>
                <w:rFonts w:cs="Simplified Arabic"/>
                <w:i/>
                <w:iCs/>
                <w:kern w:val="22"/>
                <w:rtl/>
              </w:rPr>
              <w:t>مكرر</w:t>
            </w:r>
            <w:r w:rsidRPr="00466D91">
              <w:rPr>
                <w:rFonts w:cs="Simplified Arabic"/>
                <w:kern w:val="22"/>
                <w:rtl/>
              </w:rPr>
              <w:t xml:space="preserve"> رصد والإبلاغ عن مستوى الموارد الموجهة أو المتاحة للوصول إلى حفظ التنوع البيولوجي واستخدامه المستدام من قبل الشعوب الأصلية والمجتمعات المحلية، ولا سيما النساء والشباب، وشروطها وطرائقها]</w:t>
            </w:r>
          </w:p>
        </w:tc>
        <w:tc>
          <w:tcPr>
            <w:tcW w:w="1897" w:type="dxa"/>
          </w:tcPr>
          <w:p w14:paraId="283D2A21" w14:textId="77777777" w:rsidR="009E0D60" w:rsidRDefault="009E0D60" w:rsidP="009E0D60">
            <w:pPr>
              <w:suppressLineNumbers/>
              <w:suppressAutoHyphens/>
              <w:bidi/>
              <w:spacing w:before="120" w:after="120"/>
              <w:rPr>
                <w:rFonts w:cs="Simplified Arabic"/>
                <w:kern w:val="22"/>
                <w:rtl/>
              </w:rPr>
            </w:pPr>
            <w:r w:rsidRPr="00596D46">
              <w:rPr>
                <w:rFonts w:cs="Simplified Arabic"/>
                <w:kern w:val="22"/>
                <w:rtl/>
              </w:rPr>
              <w:t>الأطراف ومرفق البيئة العالمية والمنظمات الأخرى ذات الصلة</w:t>
            </w:r>
          </w:p>
        </w:tc>
        <w:tc>
          <w:tcPr>
            <w:tcW w:w="1841" w:type="dxa"/>
          </w:tcPr>
          <w:p w14:paraId="283D2A22" w14:textId="77777777" w:rsidR="009E0D60" w:rsidRPr="00854A1E" w:rsidRDefault="009E0D60" w:rsidP="009E0D60">
            <w:pPr>
              <w:suppressLineNumbers/>
              <w:suppressAutoHyphens/>
              <w:bidi/>
              <w:spacing w:before="120" w:after="120"/>
              <w:rPr>
                <w:rFonts w:cs="Simplified Arabic"/>
                <w:kern w:val="22"/>
              </w:rPr>
            </w:pPr>
          </w:p>
        </w:tc>
      </w:tr>
      <w:tr w:rsidR="009E0D60" w:rsidRPr="00854A1E" w14:paraId="283D2A27" w14:textId="77777777" w:rsidTr="00B52FE8">
        <w:tc>
          <w:tcPr>
            <w:tcW w:w="5466" w:type="dxa"/>
          </w:tcPr>
          <w:p w14:paraId="283D2A24" w14:textId="77777777" w:rsidR="009E0D60" w:rsidRDefault="009E0D60" w:rsidP="009E0D60">
            <w:pPr>
              <w:tabs>
                <w:tab w:val="left" w:pos="452"/>
              </w:tabs>
              <w:bidi/>
              <w:spacing w:before="120" w:after="120"/>
              <w:rPr>
                <w:rFonts w:cs="Simplified Arabic"/>
                <w:kern w:val="22"/>
                <w:rtl/>
              </w:rPr>
            </w:pPr>
            <w:r>
              <w:rPr>
                <w:rFonts w:cs="Simplified Arabic" w:hint="cs"/>
                <w:kern w:val="22"/>
                <w:rtl/>
              </w:rPr>
              <w:t>[</w:t>
            </w:r>
            <w:r w:rsidRPr="00466D91">
              <w:rPr>
                <w:rFonts w:cs="Simplified Arabic" w:hint="cs"/>
                <w:kern w:val="22"/>
                <w:rtl/>
              </w:rPr>
              <w:t>8-</w:t>
            </w:r>
            <w:r w:rsidRPr="005D0177">
              <w:rPr>
                <w:rFonts w:cs="Simplified Arabic"/>
                <w:kern w:val="22"/>
              </w:rPr>
              <w:t>3</w:t>
            </w:r>
            <w:r w:rsidRPr="00466D91">
              <w:rPr>
                <w:rFonts w:cs="Simplified Arabic"/>
                <w:kern w:val="22"/>
                <w:rtl/>
              </w:rPr>
              <w:tab/>
              <w:t xml:space="preserve">تحديد [وتشجيع، بما في ذلك من خلال الدراسات] الممارسات الجيدة [والثغرات] فيما يتعلق بالتمويل [[المباشر]] [الآليات المالية </w:t>
            </w:r>
            <w:r>
              <w:rPr>
                <w:rFonts w:cs="Simplified Arabic" w:hint="cs"/>
                <w:kern w:val="22"/>
                <w:rtl/>
              </w:rPr>
              <w:t>الابتكارية</w:t>
            </w:r>
            <w:r w:rsidRPr="00466D91">
              <w:rPr>
                <w:rFonts w:cs="Simplified Arabic"/>
                <w:kern w:val="22"/>
                <w:rtl/>
              </w:rPr>
              <w:t xml:space="preserve">]] [[الآليات المالية </w:t>
            </w:r>
            <w:r>
              <w:rPr>
                <w:rFonts w:cs="Simplified Arabic" w:hint="cs"/>
                <w:kern w:val="22"/>
                <w:rtl/>
              </w:rPr>
              <w:t>الابتكارية</w:t>
            </w:r>
            <w:r w:rsidRPr="00466D91">
              <w:rPr>
                <w:rFonts w:cs="Simplified Arabic"/>
                <w:kern w:val="22"/>
                <w:rtl/>
              </w:rPr>
              <w:t xml:space="preserve">] [لتعزيز التمويل]] للإجراءات الجماعية بشأن حفظ التنوع البيولوجي واستخدامه المستدام </w:t>
            </w:r>
            <w:r>
              <w:rPr>
                <w:rFonts w:cs="Simplified Arabic" w:hint="cs"/>
                <w:kern w:val="22"/>
                <w:rtl/>
              </w:rPr>
              <w:t>من قبل</w:t>
            </w:r>
            <w:r w:rsidRPr="00466D91">
              <w:rPr>
                <w:rFonts w:cs="Simplified Arabic"/>
                <w:kern w:val="22"/>
                <w:rtl/>
              </w:rPr>
              <w:t xml:space="preserve"> الشعوب الأصلية والمجتمعات المحلية، بما في ذلك الإجراءات التي ستقودها النساء والشباب.</w:t>
            </w:r>
            <w:r>
              <w:rPr>
                <w:rFonts w:cs="Simplified Arabic" w:hint="cs"/>
                <w:kern w:val="22"/>
                <w:rtl/>
              </w:rPr>
              <w:t>]</w:t>
            </w:r>
          </w:p>
        </w:tc>
        <w:tc>
          <w:tcPr>
            <w:tcW w:w="1897" w:type="dxa"/>
          </w:tcPr>
          <w:p w14:paraId="283D2A25" w14:textId="77777777" w:rsidR="009E0D60" w:rsidRDefault="009E0D60" w:rsidP="009E0D60">
            <w:pPr>
              <w:suppressLineNumbers/>
              <w:suppressAutoHyphens/>
              <w:bidi/>
              <w:spacing w:before="120" w:after="120"/>
              <w:rPr>
                <w:rFonts w:cs="Simplified Arabic"/>
                <w:kern w:val="22"/>
                <w:rtl/>
              </w:rPr>
            </w:pPr>
            <w:r>
              <w:rPr>
                <w:rFonts w:cs="Simplified Arabic" w:hint="cs"/>
                <w:kern w:val="22"/>
                <w:rtl/>
              </w:rPr>
              <w:t>الأمانة</w:t>
            </w:r>
          </w:p>
        </w:tc>
        <w:tc>
          <w:tcPr>
            <w:tcW w:w="1841" w:type="dxa"/>
          </w:tcPr>
          <w:p w14:paraId="283D2A26" w14:textId="77777777" w:rsidR="009E0D60" w:rsidRPr="00854A1E" w:rsidRDefault="009E0D60" w:rsidP="009E0D60">
            <w:pPr>
              <w:suppressLineNumbers/>
              <w:suppressAutoHyphens/>
              <w:bidi/>
              <w:spacing w:before="120" w:after="120"/>
              <w:rPr>
                <w:rFonts w:cs="Simplified Arabic"/>
                <w:kern w:val="22"/>
              </w:rPr>
            </w:pPr>
          </w:p>
        </w:tc>
      </w:tr>
    </w:tbl>
    <w:p w14:paraId="283D2A28" w14:textId="77777777" w:rsidR="002A6823" w:rsidRDefault="002A6823" w:rsidP="002A6823">
      <w:pPr>
        <w:pStyle w:val="ListParagraph"/>
        <w:tabs>
          <w:tab w:val="left" w:pos="1280"/>
        </w:tabs>
        <w:bidi/>
        <w:spacing w:after="120" w:line="216" w:lineRule="auto"/>
        <w:ind w:left="567"/>
        <w:contextualSpacing w:val="0"/>
        <w:rPr>
          <w:rFonts w:cs="Simplified Arabic"/>
          <w:lang w:val="en-US"/>
        </w:rPr>
      </w:pPr>
      <w:r w:rsidRPr="002A6823">
        <w:rPr>
          <w:rFonts w:cs="Simplified Arabic" w:hint="cs"/>
          <w:i/>
          <w:iCs/>
          <w:sz w:val="20"/>
          <w:szCs w:val="20"/>
          <w:rtl/>
          <w:lang w:val="en-US" w:bidi="ar-EG"/>
        </w:rPr>
        <w:t>المختصر</w:t>
      </w:r>
      <w:r>
        <w:rPr>
          <w:rFonts w:cs="Simplified Arabic" w:hint="cs"/>
          <w:sz w:val="20"/>
          <w:szCs w:val="20"/>
          <w:rtl/>
          <w:lang w:val="en-US" w:bidi="ar-EG"/>
        </w:rPr>
        <w:t>:</w:t>
      </w:r>
      <w:r w:rsidR="009E0D60" w:rsidRPr="009E0D60">
        <w:rPr>
          <w:rFonts w:cs="Simplified Arabic" w:hint="cs"/>
          <w:sz w:val="20"/>
          <w:szCs w:val="20"/>
          <w:rtl/>
          <w:lang w:val="en-US" w:bidi="ar-EG"/>
        </w:rPr>
        <w:t xml:space="preserve"> </w:t>
      </w:r>
      <w:r w:rsidRPr="009E0D60">
        <w:rPr>
          <w:rFonts w:cs="Simplified Arabic"/>
          <w:sz w:val="20"/>
          <w:szCs w:val="20"/>
          <w:lang w:val="en-US"/>
        </w:rPr>
        <w:t>SB8j</w:t>
      </w:r>
      <w:r w:rsidR="009E0D60">
        <w:rPr>
          <w:rFonts w:cs="Simplified Arabic" w:hint="cs"/>
          <w:rtl/>
          <w:lang w:val="en-US" w:bidi="ar-EG"/>
        </w:rPr>
        <w:t xml:space="preserve"> = </w:t>
      </w:r>
      <w:r w:rsidR="009E0D60" w:rsidRPr="009E0D60">
        <w:rPr>
          <w:rFonts w:cs="Simplified Arabic" w:hint="cs"/>
          <w:sz w:val="20"/>
          <w:szCs w:val="20"/>
          <w:rtl/>
          <w:lang w:val="en-US" w:bidi="ar-EG"/>
        </w:rPr>
        <w:t>الهيئة الفرعية المعنية بالمادة 8(ي) والأحكام الأخرى في الاتفاقية</w:t>
      </w:r>
      <w:r w:rsidR="009E0D60">
        <w:rPr>
          <w:rFonts w:cs="Simplified Arabic" w:hint="cs"/>
          <w:rtl/>
          <w:lang w:val="en-US" w:bidi="ar-EG"/>
        </w:rPr>
        <w:t>.</w:t>
      </w:r>
      <w:r>
        <w:rPr>
          <w:rFonts w:cs="Simplified Arabic"/>
          <w:lang w:val="en-US"/>
        </w:rPr>
        <w:t xml:space="preserve"> </w:t>
      </w:r>
      <w:r>
        <w:rPr>
          <w:rFonts w:cs="Simplified Arabic"/>
          <w:lang w:val="en-US"/>
        </w:rPr>
        <w:br w:type="page"/>
      </w:r>
    </w:p>
    <w:p w14:paraId="283D2A29" w14:textId="77777777" w:rsidR="002A6823" w:rsidRPr="00A34058" w:rsidRDefault="002A6823" w:rsidP="002A6823">
      <w:pPr>
        <w:tabs>
          <w:tab w:val="left" w:pos="1280"/>
        </w:tabs>
        <w:bidi/>
        <w:spacing w:after="120" w:line="216" w:lineRule="auto"/>
        <w:ind w:left="1276" w:hanging="709"/>
        <w:jc w:val="both"/>
        <w:rPr>
          <w:rFonts w:cs="Simplified Arabic"/>
          <w:b/>
          <w:bCs/>
          <w:rtl/>
          <w:lang w:val="en-US"/>
        </w:rPr>
      </w:pPr>
      <w:r w:rsidRPr="00A34058">
        <w:rPr>
          <w:rFonts w:cs="Simplified Arabic"/>
          <w:b/>
          <w:bCs/>
          <w:rtl/>
          <w:lang w:val="en-US"/>
        </w:rPr>
        <w:lastRenderedPageBreak/>
        <w:t>باء</w:t>
      </w:r>
      <w:r w:rsidRPr="00A34058">
        <w:rPr>
          <w:rFonts w:cs="Simplified Arabic" w:hint="cs"/>
          <w:b/>
          <w:bCs/>
          <w:rtl/>
          <w:lang w:val="en-US"/>
        </w:rPr>
        <w:t>-</w:t>
      </w:r>
      <w:r w:rsidRPr="00A34058">
        <w:rPr>
          <w:rFonts w:cs="Simplified Arabic"/>
          <w:b/>
          <w:bCs/>
          <w:rtl/>
          <w:lang w:val="en-US"/>
        </w:rPr>
        <w:tab/>
        <w:t xml:space="preserve">الترتيبات المؤسسية للمشاركة الكاملة والفعالة للشعوب الأصلية والمجتمعات المحلية في العمل المضطلع به بموجب </w:t>
      </w:r>
      <w:r w:rsidRPr="00A34058">
        <w:rPr>
          <w:rFonts w:cs="Simplified Arabic" w:hint="cs"/>
          <w:b/>
          <w:bCs/>
          <w:rtl/>
          <w:lang w:val="en-US"/>
        </w:rPr>
        <w:t>اتفاقية التنوع البيولوجي</w:t>
      </w:r>
    </w:p>
    <w:p w14:paraId="283D2A2A" w14:textId="77777777" w:rsidR="002A6823" w:rsidRPr="00A34058" w:rsidRDefault="002A6823" w:rsidP="002A6823">
      <w:pPr>
        <w:tabs>
          <w:tab w:val="left" w:pos="1280"/>
        </w:tabs>
        <w:bidi/>
        <w:spacing w:before="240" w:after="120" w:line="216" w:lineRule="auto"/>
        <w:ind w:left="1276" w:firstLine="6"/>
        <w:jc w:val="both"/>
        <w:rPr>
          <w:rFonts w:cs="Simplified Arabic"/>
          <w:b/>
          <w:bCs/>
          <w:rtl/>
          <w:lang w:val="en-US"/>
        </w:rPr>
      </w:pPr>
      <w:r w:rsidRPr="00A34058">
        <w:rPr>
          <w:rFonts w:cs="Simplified Arabic"/>
          <w:i/>
          <w:iCs/>
          <w:rtl/>
          <w:lang w:val="en-US"/>
        </w:rPr>
        <w:t>إن مؤتمر الأطراف،</w:t>
      </w:r>
    </w:p>
    <w:p w14:paraId="283D2A2B" w14:textId="77777777" w:rsidR="002A6823" w:rsidRPr="00A34058" w:rsidRDefault="002A6823" w:rsidP="002A6823">
      <w:pPr>
        <w:pStyle w:val="ListParagraph"/>
        <w:tabs>
          <w:tab w:val="left" w:pos="1989"/>
        </w:tabs>
        <w:bidi/>
        <w:spacing w:after="120" w:line="216" w:lineRule="auto"/>
        <w:ind w:left="571" w:firstLine="709"/>
        <w:contextualSpacing w:val="0"/>
        <w:rPr>
          <w:rFonts w:cs="Simplified Arabic"/>
          <w:rtl/>
          <w:lang w:val="en-US"/>
        </w:rPr>
      </w:pPr>
      <w:r>
        <w:rPr>
          <w:rFonts w:cs="Simplified Arabic" w:hint="cs"/>
          <w:rtl/>
          <w:lang w:val="en-US"/>
        </w:rPr>
        <w:t>[</w:t>
      </w:r>
      <w:r w:rsidRPr="00A34058">
        <w:rPr>
          <w:rFonts w:cs="Simplified Arabic"/>
          <w:lang w:val="en-US"/>
        </w:rPr>
        <w:t>1</w:t>
      </w:r>
      <w:r w:rsidRPr="00A34058">
        <w:rPr>
          <w:rFonts w:cs="Simplified Arabic" w:hint="cs"/>
          <w:rtl/>
          <w:lang w:val="en-US"/>
        </w:rPr>
        <w:t>-</w:t>
      </w:r>
      <w:r w:rsidRPr="00A34058">
        <w:rPr>
          <w:rFonts w:cs="Simplified Arabic"/>
          <w:rtl/>
          <w:lang w:val="en-US"/>
        </w:rPr>
        <w:tab/>
      </w:r>
      <w:r w:rsidRPr="00A34058">
        <w:rPr>
          <w:rFonts w:cs="Simplified Arabic"/>
          <w:i/>
          <w:iCs/>
          <w:rtl/>
          <w:lang w:val="en-US"/>
        </w:rPr>
        <w:t>يقرر</w:t>
      </w:r>
      <w:r w:rsidRPr="00A34058">
        <w:rPr>
          <w:rFonts w:cs="Simplified Arabic"/>
          <w:rtl/>
          <w:lang w:val="en-US"/>
        </w:rPr>
        <w:t xml:space="preserve"> إنشاء [هيئة فرعية] معنية بالمادة 8(ي) </w:t>
      </w:r>
      <w:r w:rsidRPr="00A34058">
        <w:rPr>
          <w:rFonts w:cs="Simplified Arabic" w:hint="cs"/>
          <w:rtl/>
          <w:lang w:val="en-US"/>
        </w:rPr>
        <w:t>وغيرها من أحكام</w:t>
      </w:r>
      <w:r w:rsidRPr="00A34058">
        <w:rPr>
          <w:rFonts w:cs="Simplified Arabic"/>
          <w:rtl/>
          <w:lang w:val="en-US"/>
        </w:rPr>
        <w:t xml:space="preserve"> اتفاقية التنوع البيولوجي، التي ترد طريقة عملها في مرفق هذا المقرر، </w:t>
      </w:r>
      <w:r w:rsidRPr="00A34058">
        <w:rPr>
          <w:rFonts w:cs="Simplified Arabic" w:hint="cs"/>
          <w:rtl/>
          <w:lang w:val="en-US"/>
        </w:rPr>
        <w:t>وتتمثل ولايتها في</w:t>
      </w:r>
      <w:r w:rsidRPr="00A34058">
        <w:rPr>
          <w:rFonts w:cs="Simplified Arabic"/>
          <w:rtl/>
          <w:lang w:val="en-US"/>
        </w:rPr>
        <w:t xml:space="preserve"> تقديم المشورة إلى مؤتمر الأطراف، </w:t>
      </w:r>
      <w:r w:rsidRPr="00A34058">
        <w:rPr>
          <w:rFonts w:cs="Simplified Arabic" w:hint="cs"/>
          <w:rtl/>
          <w:lang w:val="en-US"/>
        </w:rPr>
        <w:t>والهيئتين</w:t>
      </w:r>
      <w:r w:rsidRPr="00A34058">
        <w:rPr>
          <w:rFonts w:cs="Simplified Arabic"/>
          <w:rtl/>
          <w:lang w:val="en-US"/>
        </w:rPr>
        <w:t xml:space="preserve"> الفرعي</w:t>
      </w:r>
      <w:r w:rsidRPr="00A34058">
        <w:rPr>
          <w:rFonts w:cs="Simplified Arabic" w:hint="cs"/>
          <w:rtl/>
          <w:lang w:val="en-US"/>
        </w:rPr>
        <w:t>تين</w:t>
      </w:r>
      <w:r w:rsidRPr="00A34058">
        <w:rPr>
          <w:rFonts w:cs="Simplified Arabic"/>
          <w:rtl/>
          <w:lang w:val="en-US"/>
        </w:rPr>
        <w:t xml:space="preserve"> الأخر</w:t>
      </w:r>
      <w:r w:rsidRPr="00A34058">
        <w:rPr>
          <w:rFonts w:cs="Simplified Arabic" w:hint="cs"/>
          <w:rtl/>
          <w:lang w:val="en-US"/>
        </w:rPr>
        <w:t>يين</w:t>
      </w:r>
      <w:r w:rsidRPr="00A34058">
        <w:rPr>
          <w:rFonts w:cs="Simplified Arabic"/>
          <w:rtl/>
          <w:lang w:val="en-US"/>
        </w:rPr>
        <w:t>، ورهنا بطلبه</w:t>
      </w:r>
      <w:r w:rsidRPr="00A34058">
        <w:rPr>
          <w:rFonts w:cs="Simplified Arabic" w:hint="cs"/>
          <w:rtl/>
          <w:lang w:val="en-US"/>
        </w:rPr>
        <w:t>م</w:t>
      </w:r>
      <w:r w:rsidRPr="00A34058">
        <w:rPr>
          <w:rFonts w:cs="Simplified Arabic"/>
          <w:rtl/>
          <w:lang w:val="en-US"/>
        </w:rPr>
        <w:t xml:space="preserve">ا، مؤتمر الأطراف العامل كاجتماعات للأطراف في </w:t>
      </w:r>
      <w:r>
        <w:rPr>
          <w:rFonts w:cs="Simplified Arabic" w:hint="cs"/>
          <w:rtl/>
          <w:lang w:val="en-US"/>
        </w:rPr>
        <w:t>بروتوكول قرطاجنة للسلامة الأحيائية</w:t>
      </w:r>
      <w:r>
        <w:rPr>
          <w:rStyle w:val="FootnoteReference"/>
          <w:rtl/>
          <w:lang w:val="en-US"/>
        </w:rPr>
        <w:footnoteReference w:id="191"/>
      </w:r>
      <w:r>
        <w:rPr>
          <w:rFonts w:cs="Simplified Arabic" w:hint="cs"/>
          <w:rtl/>
          <w:lang w:val="en-US"/>
        </w:rPr>
        <w:t xml:space="preserve"> </w:t>
      </w:r>
      <w:r w:rsidRPr="00A34058">
        <w:rPr>
          <w:rFonts w:cs="Simplified Arabic"/>
          <w:rtl/>
          <w:lang w:val="en-US"/>
        </w:rPr>
        <w:t xml:space="preserve">بروتوكول ناغويا بشأن الحصول على الموارد الجينية والتقاسم العادل والمنصف للمنافع الناشئة عن استخدامها </w:t>
      </w:r>
      <w:r w:rsidRPr="00A34058">
        <w:rPr>
          <w:rFonts w:cs="Simplified Arabic" w:hint="cs"/>
          <w:rtl/>
          <w:lang w:val="en-US"/>
        </w:rPr>
        <w:t>التابع</w:t>
      </w:r>
      <w:r w:rsidRPr="00A34058">
        <w:rPr>
          <w:rFonts w:cs="Simplified Arabic"/>
          <w:rtl/>
          <w:lang w:val="en-US"/>
        </w:rPr>
        <w:t xml:space="preserve"> </w:t>
      </w:r>
      <w:r w:rsidRPr="00A34058">
        <w:rPr>
          <w:rFonts w:cs="Simplified Arabic" w:hint="cs"/>
          <w:rtl/>
          <w:lang w:val="en-US"/>
        </w:rPr>
        <w:t>ل</w:t>
      </w:r>
      <w:r w:rsidRPr="00A34058">
        <w:rPr>
          <w:rFonts w:cs="Simplified Arabic"/>
          <w:rtl/>
          <w:lang w:val="en-US"/>
        </w:rPr>
        <w:t>اتفاقية التنوع البيولوجي</w:t>
      </w:r>
      <w:r>
        <w:rPr>
          <w:rStyle w:val="FootnoteReference"/>
          <w:rtl/>
          <w:lang w:val="en-US"/>
        </w:rPr>
        <w:footnoteReference w:id="192"/>
      </w:r>
      <w:r w:rsidRPr="00A34058">
        <w:rPr>
          <w:rFonts w:cs="Simplified Arabic"/>
          <w:rtl/>
          <w:lang w:val="en-US"/>
        </w:rPr>
        <w:t xml:space="preserve"> بشأن جميع المسائل ذات الصلة بالشعوب الأصلية والمجتمعات المحلية التي تقع ضمن نطاق الاتفاقية وبروتوكول</w:t>
      </w:r>
      <w:r w:rsidRPr="00A34058">
        <w:rPr>
          <w:rFonts w:cs="Simplified Arabic" w:hint="cs"/>
          <w:rtl/>
          <w:lang w:val="en-US"/>
        </w:rPr>
        <w:t>ي</w:t>
      </w:r>
      <w:r w:rsidRPr="00A34058">
        <w:rPr>
          <w:rFonts w:cs="Simplified Arabic"/>
          <w:rtl/>
          <w:lang w:val="en-US"/>
        </w:rPr>
        <w:t>ها؛</w:t>
      </w:r>
      <w:r>
        <w:rPr>
          <w:rFonts w:cs="Simplified Arabic" w:hint="cs"/>
          <w:rtl/>
          <w:lang w:val="en-US"/>
        </w:rPr>
        <w:t>]</w:t>
      </w:r>
    </w:p>
    <w:p w14:paraId="283D2A2C" w14:textId="77777777" w:rsidR="002A6823" w:rsidRPr="00A34058" w:rsidRDefault="002A6823" w:rsidP="002A6823">
      <w:pPr>
        <w:pStyle w:val="ListParagraph"/>
        <w:tabs>
          <w:tab w:val="left" w:pos="1989"/>
        </w:tabs>
        <w:bidi/>
        <w:spacing w:after="120" w:line="216" w:lineRule="auto"/>
        <w:ind w:left="571" w:firstLine="709"/>
        <w:contextualSpacing w:val="0"/>
        <w:rPr>
          <w:rFonts w:cs="Simplified Arabic"/>
          <w:lang w:val="en-US"/>
        </w:rPr>
      </w:pPr>
      <w:r w:rsidRPr="00A34058">
        <w:rPr>
          <w:rFonts w:cs="Simplified Arabic"/>
          <w:rtl/>
          <w:lang w:val="en-US"/>
        </w:rPr>
        <w:t>2</w:t>
      </w:r>
      <w:r w:rsidRPr="00A34058">
        <w:rPr>
          <w:rFonts w:cs="Simplified Arabic" w:hint="cs"/>
          <w:rtl/>
          <w:lang w:val="en-US"/>
        </w:rPr>
        <w:t>-</w:t>
      </w:r>
      <w:r w:rsidRPr="00A34058">
        <w:rPr>
          <w:rFonts w:cs="Simplified Arabic"/>
          <w:rtl/>
          <w:lang w:val="en-US"/>
        </w:rPr>
        <w:tab/>
      </w:r>
      <w:r w:rsidRPr="00A34058">
        <w:rPr>
          <w:rFonts w:cs="Simplified Arabic"/>
          <w:i/>
          <w:iCs/>
          <w:rtl/>
          <w:lang w:val="en-US"/>
        </w:rPr>
        <w:t>يقرر</w:t>
      </w:r>
      <w:r>
        <w:rPr>
          <w:rFonts w:cs="Simplified Arabic" w:hint="cs"/>
          <w:i/>
          <w:iCs/>
          <w:rtl/>
          <w:lang w:val="en-US"/>
        </w:rPr>
        <w:t>[</w:t>
      </w:r>
      <w:r w:rsidRPr="00A34058">
        <w:rPr>
          <w:rFonts w:cs="Simplified Arabic"/>
          <w:rtl/>
          <w:lang w:val="en-US"/>
        </w:rPr>
        <w:t xml:space="preserve"> </w:t>
      </w:r>
      <w:r w:rsidRPr="00A34058">
        <w:rPr>
          <w:rFonts w:cs="Simplified Arabic"/>
          <w:i/>
          <w:iCs/>
          <w:rtl/>
          <w:lang w:val="en-US"/>
        </w:rPr>
        <w:t>أيضا</w:t>
      </w:r>
      <w:r>
        <w:rPr>
          <w:rFonts w:cs="Simplified Arabic" w:hint="cs"/>
          <w:i/>
          <w:iCs/>
          <w:rtl/>
          <w:lang w:val="en-US"/>
        </w:rPr>
        <w:t>]</w:t>
      </w:r>
      <w:r w:rsidRPr="00A34058">
        <w:rPr>
          <w:rFonts w:cs="Simplified Arabic"/>
          <w:rtl/>
          <w:lang w:val="en-US"/>
        </w:rPr>
        <w:t xml:space="preserve"> مواصلة [ضمان الاتساق بين] [و] [دمج] العمل المتعلق بالشعوب الأصلية والمجتمعات المحلية [و] [في] عمل الهيئة الفرعية للمشورة العلمية والتقنية والتكنولوجية والهيئة الفرعية للتنفيذ من خلال، في جملة أمور، [تعيين بند دائم في جدول أعمال الهيئتين الفرعيتين و] ضمان أن تنظر الهيئة الفرعية المناسبة في بنود جدول الأعمال المتعلقة بالمسائل ذات الصلة بالشعوب الأصلية والمجتمعات المحلية، [تنطبق أيضا] [تسعى إلى </w:t>
      </w:r>
      <w:r w:rsidRPr="00A34058">
        <w:rPr>
          <w:rFonts w:cs="Simplified Arabic" w:hint="cs"/>
          <w:rtl/>
          <w:lang w:val="en-US"/>
        </w:rPr>
        <w:t>ال</w:t>
      </w:r>
      <w:r w:rsidRPr="00A34058">
        <w:rPr>
          <w:rFonts w:cs="Simplified Arabic"/>
          <w:rtl/>
          <w:lang w:val="en-US"/>
        </w:rPr>
        <w:t>تطبيق] [</w:t>
      </w:r>
      <w:r w:rsidRPr="00A34058">
        <w:rPr>
          <w:rFonts w:cs="Simplified Arabic" w:hint="cs"/>
          <w:rtl/>
          <w:lang w:val="en-US"/>
        </w:rPr>
        <w:t xml:space="preserve">على </w:t>
      </w:r>
      <w:r w:rsidRPr="00A34058">
        <w:rPr>
          <w:rFonts w:cs="Simplified Arabic"/>
          <w:rtl/>
          <w:lang w:val="en-US"/>
        </w:rPr>
        <w:t>بنود جدول الأعمال ذات الصلة بالشعوب الأصلية والمجتمعات المحلية] آليات تعزيز مشاركة الشعوب الأصلية والمجتمعات المحلية بطريقة تتسق مع الممارسات المقررة في إطار الفريق المفتوح العضوية العامل بين الدورات</w:t>
      </w:r>
      <w:r w:rsidRPr="00A34058">
        <w:rPr>
          <w:rFonts w:cs="Simplified Arabic" w:hint="cs"/>
          <w:rtl/>
          <w:lang w:val="en-US"/>
        </w:rPr>
        <w:t xml:space="preserve"> </w:t>
      </w:r>
      <w:r w:rsidRPr="00A34058">
        <w:rPr>
          <w:rFonts w:cs="Simplified Arabic"/>
          <w:rtl/>
          <w:lang w:val="en-US"/>
        </w:rPr>
        <w:t>المخصص للمادة 8(ي)</w:t>
      </w:r>
      <w:r w:rsidRPr="00A34058">
        <w:rPr>
          <w:rFonts w:cs="Simplified Arabic" w:hint="cs"/>
          <w:rtl/>
          <w:lang w:val="en-US"/>
        </w:rPr>
        <w:t xml:space="preserve"> والأحكام المتصلة بها في الاتفاقية</w:t>
      </w:r>
      <w:r w:rsidRPr="00A34058">
        <w:rPr>
          <w:rFonts w:cs="Simplified Arabic"/>
          <w:rtl/>
          <w:lang w:val="en-US"/>
        </w:rPr>
        <w:t>]</w:t>
      </w:r>
      <w:r w:rsidRPr="00A34058">
        <w:rPr>
          <w:rFonts w:cs="Simplified Arabic"/>
          <w:vertAlign w:val="superscript"/>
          <w:rtl/>
          <w:lang w:val="en-US"/>
        </w:rPr>
        <w:footnoteReference w:id="193"/>
      </w:r>
      <w:r w:rsidRPr="00A34058">
        <w:rPr>
          <w:rFonts w:cs="Simplified Arabic"/>
          <w:rtl/>
          <w:lang w:val="en-US"/>
        </w:rPr>
        <w:t xml:space="preserve"> [وضمان التوازن بين القضايا المتعلقة بالشعوب الأصلية والمجتمعات المحلية].</w:t>
      </w:r>
    </w:p>
    <w:p w14:paraId="283D2A2D" w14:textId="77777777" w:rsidR="002A6823" w:rsidRDefault="002A6823" w:rsidP="002A6823">
      <w:pPr>
        <w:pStyle w:val="ListParagraph"/>
        <w:tabs>
          <w:tab w:val="left" w:pos="1989"/>
        </w:tabs>
        <w:bidi/>
        <w:spacing w:after="120" w:line="216" w:lineRule="auto"/>
        <w:ind w:left="571" w:firstLine="709"/>
        <w:contextualSpacing w:val="0"/>
        <w:rPr>
          <w:rFonts w:cs="Simplified Arabic"/>
          <w:rtl/>
          <w:lang w:val="en-US"/>
        </w:rPr>
      </w:pPr>
      <w:bookmarkStart w:id="105" w:name="_Hlk151052652"/>
      <w:r w:rsidRPr="004F345E">
        <w:rPr>
          <w:rFonts w:cs="Simplified Arabic"/>
          <w:rtl/>
          <w:lang w:val="en-US"/>
        </w:rPr>
        <w:t>[3</w:t>
      </w:r>
      <w:r>
        <w:rPr>
          <w:rFonts w:cs="Simplified Arabic" w:hint="cs"/>
          <w:rtl/>
          <w:lang w:val="en-US"/>
        </w:rPr>
        <w:t>-</w:t>
      </w:r>
      <w:r>
        <w:rPr>
          <w:rFonts w:cs="Simplified Arabic"/>
          <w:rtl/>
          <w:lang w:val="en-US"/>
        </w:rPr>
        <w:tab/>
      </w:r>
      <w:r>
        <w:rPr>
          <w:rFonts w:cs="Simplified Arabic" w:hint="cs"/>
          <w:rtl/>
          <w:lang w:val="en-US"/>
        </w:rPr>
        <w:t>[</w:t>
      </w:r>
      <w:r w:rsidRPr="004F345E">
        <w:rPr>
          <w:rFonts w:cs="Simplified Arabic"/>
          <w:i/>
          <w:iCs/>
          <w:rtl/>
          <w:lang w:val="en-US"/>
        </w:rPr>
        <w:t>يقرر</w:t>
      </w:r>
      <w:r>
        <w:rPr>
          <w:rFonts w:cs="Simplified Arabic" w:hint="cs"/>
          <w:i/>
          <w:iCs/>
          <w:rtl/>
          <w:lang w:val="en-US"/>
        </w:rPr>
        <w:t>]</w:t>
      </w:r>
      <w:r w:rsidRPr="004F345E">
        <w:rPr>
          <w:rFonts w:cs="Simplified Arabic"/>
          <w:rtl/>
          <w:lang w:val="en-US"/>
        </w:rPr>
        <w:t xml:space="preserve"> </w:t>
      </w:r>
      <w:r>
        <w:rPr>
          <w:rFonts w:cs="Simplified Arabic" w:hint="cs"/>
          <w:i/>
          <w:iCs/>
          <w:rtl/>
          <w:lang w:val="en-US"/>
        </w:rPr>
        <w:t>[</w:t>
      </w:r>
      <w:r w:rsidRPr="008C2818">
        <w:rPr>
          <w:rFonts w:cs="Simplified Arabic"/>
          <w:i/>
          <w:iCs/>
          <w:rtl/>
          <w:lang w:val="en-US"/>
        </w:rPr>
        <w:t>كذلك</w:t>
      </w:r>
      <w:r>
        <w:rPr>
          <w:rFonts w:cs="Simplified Arabic" w:hint="cs"/>
          <w:i/>
          <w:iCs/>
          <w:rtl/>
          <w:lang w:val="en-US"/>
        </w:rPr>
        <w:t>]</w:t>
      </w:r>
      <w:r w:rsidRPr="004F345E">
        <w:rPr>
          <w:rFonts w:cs="Simplified Arabic"/>
          <w:rtl/>
          <w:lang w:val="en-US"/>
        </w:rPr>
        <w:t xml:space="preserve"> معالجة الحاجة إلى تخصيص وقت كاف للبنود المتعلقة بالمسائل ذات الصلة بالشعوب الأصلية والمجتمعات المحلية عن طريق تخصيص وقت إضافي للاجتماعات في كل اجتماع للهيئة الفرعية للمشورة العلمية والتقنية والتك</w:t>
      </w:r>
      <w:r>
        <w:rPr>
          <w:rFonts w:cs="Simplified Arabic"/>
          <w:rtl/>
          <w:lang w:val="en-US"/>
        </w:rPr>
        <w:t>نولوجية والهيئة الفرعية للتنفي</w:t>
      </w:r>
      <w:r>
        <w:rPr>
          <w:rFonts w:cs="Simplified Arabic" w:hint="cs"/>
          <w:rtl/>
          <w:lang w:val="en-US"/>
        </w:rPr>
        <w:t>؛]</w:t>
      </w:r>
    </w:p>
    <w:p w14:paraId="283D2A2E" w14:textId="77777777" w:rsidR="002A6823" w:rsidRPr="00A34058" w:rsidRDefault="002A6823" w:rsidP="002A6823">
      <w:pPr>
        <w:pStyle w:val="ListParagraph"/>
        <w:tabs>
          <w:tab w:val="left" w:pos="1989"/>
        </w:tabs>
        <w:bidi/>
        <w:spacing w:after="120" w:line="216" w:lineRule="auto"/>
        <w:ind w:left="571" w:firstLine="709"/>
        <w:contextualSpacing w:val="0"/>
        <w:rPr>
          <w:rFonts w:cs="Simplified Arabic"/>
          <w:lang w:val="en-US"/>
        </w:rPr>
      </w:pPr>
      <w:r w:rsidRPr="008970C4">
        <w:rPr>
          <w:rFonts w:cs="Simplified Arabic"/>
          <w:rtl/>
          <w:lang w:val="en-US"/>
        </w:rPr>
        <w:t>[4</w:t>
      </w:r>
      <w:r>
        <w:rPr>
          <w:rFonts w:cs="Simplified Arabic" w:hint="cs"/>
          <w:rtl/>
          <w:lang w:val="en-US"/>
        </w:rPr>
        <w:t>-</w:t>
      </w:r>
      <w:r>
        <w:rPr>
          <w:rFonts w:cs="Simplified Arabic"/>
          <w:rtl/>
          <w:lang w:val="en-US"/>
        </w:rPr>
        <w:tab/>
      </w:r>
      <w:r w:rsidRPr="008970C4">
        <w:rPr>
          <w:rFonts w:cs="Simplified Arabic"/>
          <w:i/>
          <w:iCs/>
          <w:rtl/>
          <w:lang w:val="en-US"/>
        </w:rPr>
        <w:t>يشجع</w:t>
      </w:r>
      <w:r w:rsidRPr="008970C4">
        <w:rPr>
          <w:rFonts w:cs="Simplified Arabic"/>
          <w:rtl/>
          <w:lang w:val="en-US"/>
        </w:rPr>
        <w:t xml:space="preserve"> الأطراف والحكومات الأخرى والمنظمات ذات الصلة على تقديم دعم إضافي لممثلي الشعوب الأصلية والمجتمعات المحلية للمشاركة بفعالية في اجتماعات الهيئة الفرعية للمشورة العلمية والتقنية والتكنولوجية والهيئة الفرعية للتنفيذ.]</w:t>
      </w:r>
    </w:p>
    <w:bookmarkEnd w:id="105"/>
    <w:p w14:paraId="283D2A2F" w14:textId="77777777" w:rsidR="002A6823" w:rsidRPr="0008594F" w:rsidRDefault="002A6823" w:rsidP="002A6823">
      <w:pPr>
        <w:tabs>
          <w:tab w:val="left" w:pos="1280"/>
        </w:tabs>
        <w:bidi/>
        <w:spacing w:after="120" w:line="216" w:lineRule="auto"/>
        <w:ind w:left="4"/>
        <w:rPr>
          <w:rFonts w:cs="Simplified Arabic"/>
          <w:rtl/>
          <w:lang w:val="en-US"/>
        </w:rPr>
      </w:pPr>
    </w:p>
    <w:p w14:paraId="283D2A30" w14:textId="77777777" w:rsidR="002A6823" w:rsidRPr="00A34058" w:rsidRDefault="002A6823" w:rsidP="002A6823">
      <w:pPr>
        <w:tabs>
          <w:tab w:val="left" w:pos="1280"/>
        </w:tabs>
        <w:bidi/>
        <w:spacing w:after="120" w:line="216" w:lineRule="auto"/>
        <w:ind w:left="4"/>
        <w:rPr>
          <w:rFonts w:cs="Simplified Arabic"/>
          <w:rtl/>
          <w:lang w:val="en-US"/>
        </w:rPr>
      </w:pPr>
      <w:r w:rsidRPr="00A34058">
        <w:rPr>
          <w:rFonts w:cs="Simplified Arabic"/>
          <w:rtl/>
          <w:lang w:val="en-US"/>
        </w:rPr>
        <w:t xml:space="preserve">[المرفق </w:t>
      </w:r>
    </w:p>
    <w:p w14:paraId="283D2A31" w14:textId="77777777" w:rsidR="002A6823" w:rsidRPr="00A34058" w:rsidRDefault="002A6823" w:rsidP="002A6823">
      <w:pPr>
        <w:tabs>
          <w:tab w:val="left" w:pos="1280"/>
        </w:tabs>
        <w:bidi/>
        <w:spacing w:after="120" w:line="216" w:lineRule="auto"/>
        <w:ind w:left="571"/>
        <w:rPr>
          <w:rFonts w:cs="Simplified Arabic"/>
          <w:b/>
          <w:bCs/>
          <w:rtl/>
          <w:lang w:val="en-US"/>
        </w:rPr>
      </w:pPr>
      <w:r w:rsidRPr="00A34058">
        <w:rPr>
          <w:rFonts w:cs="Simplified Arabic"/>
          <w:b/>
          <w:bCs/>
          <w:rtl/>
          <w:lang w:val="en-US"/>
        </w:rPr>
        <w:t xml:space="preserve">طريقة </w:t>
      </w:r>
      <w:r w:rsidRPr="00A34058">
        <w:rPr>
          <w:rFonts w:cs="Simplified Arabic" w:hint="cs"/>
          <w:b/>
          <w:bCs/>
          <w:rtl/>
          <w:lang w:val="en-US"/>
        </w:rPr>
        <w:t>العمل</w:t>
      </w:r>
      <w:r w:rsidRPr="00A34058">
        <w:rPr>
          <w:rFonts w:cs="Simplified Arabic"/>
          <w:b/>
          <w:bCs/>
          <w:rtl/>
          <w:lang w:val="en-US"/>
        </w:rPr>
        <w:t xml:space="preserve"> المقترحة لـ [الهيئة الفرعية الدائمة] المعنية بالمادة 8(ي) وغيرها من أحكام </w:t>
      </w:r>
      <w:r w:rsidRPr="00A34058">
        <w:rPr>
          <w:rFonts w:cs="Simplified Arabic" w:hint="cs"/>
          <w:b/>
          <w:bCs/>
          <w:rtl/>
          <w:lang w:val="en-US"/>
        </w:rPr>
        <w:t>اتفاقية التنوع البيولوجي</w:t>
      </w:r>
    </w:p>
    <w:p w14:paraId="283D2A32" w14:textId="77777777" w:rsidR="002A6823" w:rsidRPr="00A34058" w:rsidRDefault="002A6823" w:rsidP="002A6823">
      <w:pPr>
        <w:tabs>
          <w:tab w:val="left" w:pos="571"/>
        </w:tabs>
        <w:bidi/>
        <w:spacing w:after="120" w:line="216" w:lineRule="auto"/>
        <w:ind w:left="6"/>
        <w:rPr>
          <w:rFonts w:cs="Simplified Arabic"/>
          <w:b/>
          <w:bCs/>
          <w:rtl/>
          <w:lang w:val="en-US"/>
        </w:rPr>
      </w:pPr>
      <w:r w:rsidRPr="00A34058">
        <w:rPr>
          <w:rFonts w:cs="Simplified Arabic"/>
          <w:b/>
          <w:bCs/>
          <w:rtl/>
          <w:lang w:val="en-US"/>
        </w:rPr>
        <w:t>أولا</w:t>
      </w:r>
      <w:r w:rsidRPr="00A34058">
        <w:rPr>
          <w:rFonts w:cs="Simplified Arabic" w:hint="cs"/>
          <w:b/>
          <w:bCs/>
          <w:rtl/>
          <w:lang w:val="en-US"/>
        </w:rPr>
        <w:t>-</w:t>
      </w:r>
      <w:r w:rsidRPr="00A34058">
        <w:rPr>
          <w:rFonts w:cs="Simplified Arabic"/>
          <w:b/>
          <w:bCs/>
          <w:rtl/>
          <w:lang w:val="en-US"/>
        </w:rPr>
        <w:tab/>
        <w:t>الوظائف</w:t>
      </w:r>
    </w:p>
    <w:p w14:paraId="283D2A33"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rtl/>
          <w:lang w:val="en-US"/>
        </w:rPr>
        <w:lastRenderedPageBreak/>
        <w:t>ستؤدي [الهيئة الفرعية] المعنية بالمادة 8(ي) و</w:t>
      </w:r>
      <w:r w:rsidRPr="00A34058">
        <w:rPr>
          <w:rFonts w:cs="Simplified Arabic" w:hint="cs"/>
          <w:rtl/>
          <w:lang w:val="en-US"/>
        </w:rPr>
        <w:t xml:space="preserve">غيرها من </w:t>
      </w:r>
      <w:r w:rsidRPr="00A34058">
        <w:rPr>
          <w:rFonts w:cs="Simplified Arabic"/>
          <w:rtl/>
          <w:lang w:val="en-US"/>
        </w:rPr>
        <w:t xml:space="preserve">الأحكام </w:t>
      </w:r>
      <w:r w:rsidRPr="00A34058">
        <w:rPr>
          <w:rFonts w:cs="Simplified Arabic" w:hint="cs"/>
          <w:rtl/>
          <w:lang w:val="en-US"/>
        </w:rPr>
        <w:t>في</w:t>
      </w:r>
      <w:r w:rsidRPr="00A34058">
        <w:rPr>
          <w:rFonts w:cs="Simplified Arabic"/>
          <w:rtl/>
          <w:lang w:val="en-US"/>
        </w:rPr>
        <w:t xml:space="preserve"> اتفاقية التنوع البيولوجي وظائفها بتوجيه من مؤتمر الأطراف في الاتفاقية ومؤتمر الأطراف الع</w:t>
      </w:r>
      <w:r>
        <w:rPr>
          <w:rFonts w:cs="Simplified Arabic"/>
          <w:rtl/>
          <w:lang w:val="en-US"/>
        </w:rPr>
        <w:t>امل كاجتماع للأطراف في بروتوكول</w:t>
      </w:r>
      <w:r w:rsidRPr="00A34058">
        <w:rPr>
          <w:rFonts w:cs="Simplified Arabic"/>
          <w:rtl/>
          <w:lang w:val="en-US"/>
        </w:rPr>
        <w:t xml:space="preserve"> قرطاجنة </w:t>
      </w:r>
      <w:r>
        <w:rPr>
          <w:rFonts w:cs="Simplified Arabic" w:hint="cs"/>
          <w:rtl/>
          <w:lang w:val="en-US"/>
        </w:rPr>
        <w:t xml:space="preserve">للسلامة الأحيائية </w:t>
      </w:r>
      <w:r w:rsidRPr="00A34058">
        <w:rPr>
          <w:rFonts w:cs="Simplified Arabic"/>
          <w:rtl/>
          <w:lang w:val="en-US"/>
        </w:rPr>
        <w:t>و</w:t>
      </w:r>
      <w:r>
        <w:rPr>
          <w:rFonts w:cs="Simplified Arabic" w:hint="cs"/>
          <w:rtl/>
          <w:lang w:val="en-US"/>
        </w:rPr>
        <w:t xml:space="preserve">بروتوكول </w:t>
      </w:r>
      <w:r w:rsidRPr="00A34058">
        <w:rPr>
          <w:rFonts w:cs="Simplified Arabic"/>
          <w:rtl/>
          <w:lang w:val="en-US"/>
        </w:rPr>
        <w:t xml:space="preserve">ناغويا </w:t>
      </w:r>
      <w:r>
        <w:rPr>
          <w:rFonts w:cs="Simplified Arabic" w:hint="cs"/>
          <w:rtl/>
          <w:lang w:val="en-US"/>
        </w:rPr>
        <w:t xml:space="preserve">بشأن الحصول على الموارد الجينية والتقاسم العادل والمنصف للمنافع الناشئة عن استخدامها الملحقين باتفاقية التنوع البيولوجي </w:t>
      </w:r>
      <w:r w:rsidRPr="00A34058">
        <w:rPr>
          <w:rFonts w:cs="Simplified Arabic" w:hint="cs"/>
          <w:rtl/>
          <w:lang w:val="en-US"/>
        </w:rPr>
        <w:t>للبنود</w:t>
      </w:r>
      <w:r w:rsidRPr="00A34058">
        <w:rPr>
          <w:rFonts w:cs="Simplified Arabic"/>
          <w:rtl/>
          <w:lang w:val="en-US"/>
        </w:rPr>
        <w:t xml:space="preserve"> المحالة إليها من قبلهم</w:t>
      </w:r>
      <w:r>
        <w:rPr>
          <w:rFonts w:cs="Simplified Arabic" w:hint="cs"/>
          <w:rtl/>
          <w:lang w:val="en-US"/>
        </w:rPr>
        <w:t xml:space="preserve"> </w:t>
      </w:r>
      <w:bookmarkStart w:id="106" w:name="_Hlk151052709"/>
      <w:r w:rsidRPr="00E51DCF">
        <w:rPr>
          <w:rFonts w:cs="Simplified Arabic"/>
          <w:rtl/>
          <w:lang w:val="en-US"/>
        </w:rPr>
        <w:t>[، بطريقة تتسق مع ولايات الهيئة الفرعية للمشورة العلمية والتقنية والتكنولوجية والهيئة الفرعية للتنفيذ] [، بالتعاون مع الهيئة الفرعية للمشورة العلمية والتقنية والتكنولوجية والهيئة الفرعية للتنفيذ]</w:t>
      </w:r>
      <w:bookmarkEnd w:id="106"/>
      <w:r w:rsidRPr="00A34058">
        <w:rPr>
          <w:rFonts w:cs="Simplified Arabic"/>
          <w:rtl/>
          <w:lang w:val="en-US"/>
        </w:rPr>
        <w:t>. [</w:t>
      </w:r>
      <w:r w:rsidRPr="00A34058">
        <w:rPr>
          <w:rFonts w:cs="Simplified Arabic" w:hint="cs"/>
          <w:rtl/>
          <w:lang w:val="en-US"/>
        </w:rPr>
        <w:t>و</w:t>
      </w:r>
      <w:r w:rsidRPr="00A34058">
        <w:rPr>
          <w:rFonts w:cs="Simplified Arabic"/>
          <w:rtl/>
          <w:lang w:val="en-US"/>
        </w:rPr>
        <w:t>تؤدي [الهيئة الفرعية] المعنية بالمادة 8(ي) و</w:t>
      </w:r>
      <w:r w:rsidRPr="00A34058">
        <w:rPr>
          <w:rFonts w:cs="Simplified Arabic" w:hint="cs"/>
          <w:rtl/>
          <w:lang w:val="en-US"/>
        </w:rPr>
        <w:t>غير من ال</w:t>
      </w:r>
      <w:r w:rsidRPr="00A34058">
        <w:rPr>
          <w:rFonts w:cs="Simplified Arabic"/>
          <w:rtl/>
          <w:lang w:val="en-US"/>
        </w:rPr>
        <w:t>أحكام وظائفها مع مراعاة أدوار ووظائف الهيئة الفرعية للمشورة العلمية والتقنية والتكنولوجية والهيئة الفرعية للتنفيذ، بهدف ضمان التكامل مع عملها وتجنب التداخل.] و</w:t>
      </w:r>
      <w:r w:rsidRPr="00A34058">
        <w:rPr>
          <w:rFonts w:cs="Simplified Arabic" w:hint="cs"/>
          <w:rtl/>
          <w:lang w:val="en-US"/>
        </w:rPr>
        <w:t>تتمثل وظائف</w:t>
      </w:r>
      <w:r w:rsidRPr="00A34058">
        <w:rPr>
          <w:rFonts w:cs="Simplified Arabic"/>
          <w:rtl/>
          <w:lang w:val="en-US"/>
        </w:rPr>
        <w:t xml:space="preserve"> [الهيئة الفرعية] بشأن المادة 8(ي) </w:t>
      </w:r>
      <w:r w:rsidRPr="00A34058">
        <w:rPr>
          <w:rFonts w:cs="Simplified Arabic" w:hint="cs"/>
          <w:rtl/>
          <w:lang w:val="en-US"/>
        </w:rPr>
        <w:t>وغيرها من الأحكام</w:t>
      </w:r>
      <w:r w:rsidRPr="00A34058">
        <w:rPr>
          <w:rFonts w:cs="Simplified Arabic"/>
          <w:rtl/>
          <w:lang w:val="en-US"/>
        </w:rPr>
        <w:t xml:space="preserve"> </w:t>
      </w:r>
      <w:r w:rsidRPr="00A34058">
        <w:rPr>
          <w:rFonts w:cs="Simplified Arabic" w:hint="cs"/>
          <w:rtl/>
          <w:lang w:val="en-US"/>
        </w:rPr>
        <w:t>بما يلي</w:t>
      </w:r>
      <w:r w:rsidRPr="00A34058">
        <w:rPr>
          <w:rFonts w:cs="Simplified Arabic"/>
          <w:rtl/>
          <w:lang w:val="en-US"/>
        </w:rPr>
        <w:t>:</w:t>
      </w:r>
    </w:p>
    <w:p w14:paraId="283D2A34" w14:textId="77777777" w:rsidR="002A6823" w:rsidRPr="00A34058" w:rsidRDefault="002A6823" w:rsidP="002A6823">
      <w:pPr>
        <w:pStyle w:val="ListParagraph"/>
        <w:tabs>
          <w:tab w:val="left" w:pos="1989"/>
        </w:tabs>
        <w:bidi/>
        <w:spacing w:after="120" w:line="216" w:lineRule="auto"/>
        <w:ind w:left="571" w:firstLine="709"/>
        <w:contextualSpacing w:val="0"/>
        <w:rPr>
          <w:rFonts w:cs="Simplified Arabic"/>
          <w:rtl/>
          <w:lang w:val="en-US"/>
        </w:rPr>
      </w:pPr>
      <w:r w:rsidRPr="00A34058">
        <w:rPr>
          <w:rFonts w:cs="Simplified Arabic" w:hint="cs"/>
          <w:rtl/>
          <w:lang w:val="en-US"/>
        </w:rPr>
        <w:t>(أ)</w:t>
      </w:r>
      <w:r w:rsidRPr="00A34058">
        <w:rPr>
          <w:rFonts w:cs="Simplified Arabic"/>
          <w:rtl/>
          <w:lang w:val="en-US"/>
        </w:rPr>
        <w:tab/>
        <w:t xml:space="preserve">[تعزيز ودعم تنفيذ العمل المضطلع به بموجب الاتفاقية فيما يتعلق بالمادة 8(ي) والأحكام المتصلة بها] [تعزيز التنفيذ والاستعراض] [استعراض وتعزيز التنفيذ] لبرنامج العمل بشأن المادة 8(ي) والأحكام الأخرى، بما في ذلك المادة 10(ج) من الاتفاقية </w:t>
      </w:r>
      <w:r w:rsidRPr="00A34058">
        <w:rPr>
          <w:rFonts w:cs="Simplified Arabic" w:hint="cs"/>
          <w:rtl/>
          <w:lang w:val="en-US"/>
        </w:rPr>
        <w:t>والمتعلقة</w:t>
      </w:r>
      <w:r w:rsidRPr="00A34058">
        <w:rPr>
          <w:rFonts w:cs="Simplified Arabic"/>
          <w:rtl/>
          <w:lang w:val="en-US"/>
        </w:rPr>
        <w:t xml:space="preserve"> بالشعوب الأصلية والمجتمعات المحلية، على النحو الوارد في المرفق الأول للمقرر 16/--؛</w:t>
      </w:r>
    </w:p>
    <w:p w14:paraId="283D2A35" w14:textId="77777777" w:rsidR="002A6823" w:rsidRPr="00A34058" w:rsidRDefault="002A6823" w:rsidP="002A6823">
      <w:pPr>
        <w:pStyle w:val="ListParagraph"/>
        <w:tabs>
          <w:tab w:val="left" w:pos="1989"/>
        </w:tabs>
        <w:bidi/>
        <w:spacing w:after="120" w:line="216" w:lineRule="auto"/>
        <w:ind w:left="571" w:firstLine="709"/>
        <w:contextualSpacing w:val="0"/>
        <w:rPr>
          <w:rFonts w:cs="Simplified Arabic"/>
          <w:rtl/>
          <w:lang w:val="en-US"/>
        </w:rPr>
      </w:pPr>
      <w:r w:rsidRPr="00A34058">
        <w:rPr>
          <w:rFonts w:cs="Simplified Arabic"/>
          <w:rtl/>
          <w:lang w:val="en-US"/>
        </w:rPr>
        <w:t>(ب)</w:t>
      </w:r>
      <w:r w:rsidRPr="00A34058">
        <w:rPr>
          <w:rFonts w:cs="Simplified Arabic"/>
          <w:rtl/>
          <w:lang w:val="en-US"/>
        </w:rPr>
        <w:tab/>
        <w:t xml:space="preserve">تقديم المشورة إلى مؤتمر الأطراف، وحسب الاقتضاء، إلى مؤتمر الأطراف العامل كاجتماع للأطراف في بروتوكولي قرطاجنة وناغويا والهيئات الفرعية الأخرى، بشأن التدابير التي تعزز تنفيذ المادة 8 (ي) والأحكام الأخرى في الاتفاقية المتعلقة بالشعوب الأصلية والمجتمعات المحلية. ويشمل ذلك تقديم المشورة بشأن وضع وتنفيذ التدابير القانونية وغيرها من الأشكال المناسبة لاحترام </w:t>
      </w:r>
      <w:r w:rsidRPr="00A34058">
        <w:rPr>
          <w:rFonts w:cs="Simplified Arabic" w:hint="cs"/>
          <w:rtl/>
          <w:lang w:val="en-US"/>
        </w:rPr>
        <w:t>وصون</w:t>
      </w:r>
      <w:r w:rsidRPr="00A34058">
        <w:rPr>
          <w:rFonts w:cs="Simplified Arabic"/>
          <w:rtl/>
          <w:lang w:val="en-US"/>
        </w:rPr>
        <w:t xml:space="preserve"> والحفاظ على معارف وابتكارات وممارسات الشعوب الأصلية والمجتمعات المحلية التي تجسد أنماط الحياة التقليدية ذات الصلة بحفظ التنوع البيولوجي واستخدامه المستدام.</w:t>
      </w:r>
    </w:p>
    <w:p w14:paraId="283D2A36" w14:textId="77777777" w:rsidR="002A6823" w:rsidRPr="00A34058" w:rsidRDefault="002A6823" w:rsidP="002A6823">
      <w:pPr>
        <w:tabs>
          <w:tab w:val="left" w:pos="571"/>
        </w:tabs>
        <w:bidi/>
        <w:spacing w:after="120" w:line="216" w:lineRule="auto"/>
        <w:ind w:left="6"/>
        <w:rPr>
          <w:rFonts w:cs="Simplified Arabic"/>
          <w:b/>
          <w:bCs/>
          <w:rtl/>
          <w:lang w:val="en-US"/>
        </w:rPr>
      </w:pPr>
      <w:r w:rsidRPr="00A34058">
        <w:rPr>
          <w:rFonts w:cs="Simplified Arabic"/>
          <w:b/>
          <w:bCs/>
          <w:rtl/>
          <w:lang w:val="en-US"/>
        </w:rPr>
        <w:t>ثانيا</w:t>
      </w:r>
      <w:r w:rsidRPr="00A34058">
        <w:rPr>
          <w:rFonts w:cs="Simplified Arabic" w:hint="cs"/>
          <w:b/>
          <w:bCs/>
          <w:rtl/>
          <w:lang w:val="en-US"/>
        </w:rPr>
        <w:t>-</w:t>
      </w:r>
      <w:r w:rsidRPr="00A34058">
        <w:rPr>
          <w:rFonts w:cs="Simplified Arabic"/>
          <w:b/>
          <w:bCs/>
          <w:rtl/>
          <w:lang w:val="en-US"/>
        </w:rPr>
        <w:tab/>
      </w:r>
      <w:r w:rsidRPr="00A34058">
        <w:rPr>
          <w:rFonts w:cs="Simplified Arabic" w:hint="cs"/>
          <w:b/>
          <w:bCs/>
          <w:rtl/>
          <w:lang w:val="en-US"/>
        </w:rPr>
        <w:t>مبادئ التشغيل</w:t>
      </w:r>
    </w:p>
    <w:p w14:paraId="283D2A37"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rtl/>
          <w:lang w:val="en-US"/>
        </w:rPr>
        <w:t xml:space="preserve">تقوم [الهيئة الفرعية] المعنية بالمادة 8(ي) والأحكام </w:t>
      </w:r>
      <w:r w:rsidRPr="00A34058">
        <w:rPr>
          <w:rFonts w:cs="Simplified Arabic" w:hint="cs"/>
          <w:rtl/>
          <w:lang w:val="en-US"/>
        </w:rPr>
        <w:t>المتصلة بها في</w:t>
      </w:r>
      <w:r w:rsidRPr="00A34058">
        <w:rPr>
          <w:rFonts w:cs="Simplified Arabic"/>
          <w:rtl/>
          <w:lang w:val="en-US"/>
        </w:rPr>
        <w:t xml:space="preserve"> </w:t>
      </w:r>
      <w:r w:rsidRPr="00A34058">
        <w:rPr>
          <w:rFonts w:cs="Simplified Arabic" w:hint="cs"/>
          <w:rtl/>
          <w:lang w:val="en-US"/>
        </w:rPr>
        <w:t>ال</w:t>
      </w:r>
      <w:r w:rsidRPr="00A34058">
        <w:rPr>
          <w:rFonts w:cs="Simplified Arabic"/>
          <w:rtl/>
          <w:lang w:val="en-US"/>
        </w:rPr>
        <w:t>اتفاقية</w:t>
      </w:r>
      <w:r w:rsidRPr="00A34058">
        <w:rPr>
          <w:rFonts w:cs="Simplified Arabic" w:hint="cs"/>
          <w:rtl/>
          <w:lang w:val="en-US"/>
        </w:rPr>
        <w:t>،</w:t>
      </w:r>
      <w:r w:rsidRPr="00A34058">
        <w:rPr>
          <w:rFonts w:cs="Simplified Arabic"/>
          <w:rtl/>
          <w:lang w:val="en-US"/>
        </w:rPr>
        <w:t xml:space="preserve"> عند </w:t>
      </w:r>
      <w:r w:rsidRPr="00A34058">
        <w:rPr>
          <w:rFonts w:cs="Simplified Arabic" w:hint="cs"/>
          <w:rtl/>
          <w:lang w:val="en-US"/>
        </w:rPr>
        <w:t>الاضطلاع</w:t>
      </w:r>
      <w:r w:rsidRPr="00A34058">
        <w:rPr>
          <w:rFonts w:cs="Simplified Arabic"/>
          <w:rtl/>
          <w:lang w:val="en-US"/>
        </w:rPr>
        <w:t xml:space="preserve"> بمهامها، بمواءمة عناصر برنامج عملها مع الأجزاء ذات الصلة من إطار كونمينغ-مونتريال العالمي للتنوع البيولوجي، ولا سيما </w:t>
      </w:r>
      <w:r w:rsidRPr="00A34058">
        <w:rPr>
          <w:rFonts w:cs="Simplified Arabic" w:hint="cs"/>
          <w:rtl/>
          <w:lang w:val="en-US"/>
        </w:rPr>
        <w:t>أهدافه لعام</w:t>
      </w:r>
      <w:r w:rsidRPr="00A34058">
        <w:rPr>
          <w:rFonts w:cs="Simplified Arabic"/>
          <w:rtl/>
          <w:lang w:val="en-US"/>
        </w:rPr>
        <w:t xml:space="preserve"> 2030، وتحديد أولويات المهام التي تحتاج إلى </w:t>
      </w:r>
      <w:r w:rsidRPr="00A34058">
        <w:rPr>
          <w:rFonts w:cs="Simplified Arabic" w:hint="cs"/>
          <w:rtl/>
          <w:lang w:val="en-US"/>
        </w:rPr>
        <w:t>إجراءات</w:t>
      </w:r>
      <w:r w:rsidRPr="00A34058">
        <w:rPr>
          <w:rFonts w:cs="Simplified Arabic"/>
          <w:rtl/>
          <w:lang w:val="en-US"/>
        </w:rPr>
        <w:t xml:space="preserve"> </w:t>
      </w:r>
      <w:r w:rsidRPr="00A34058">
        <w:rPr>
          <w:rFonts w:cs="Simplified Arabic" w:hint="cs"/>
          <w:rtl/>
          <w:lang w:val="en-US"/>
        </w:rPr>
        <w:t>مبكرة</w:t>
      </w:r>
      <w:r w:rsidRPr="00A34058">
        <w:rPr>
          <w:rFonts w:cs="Simplified Arabic"/>
          <w:rtl/>
          <w:lang w:val="en-US"/>
        </w:rPr>
        <w:t>.</w:t>
      </w:r>
    </w:p>
    <w:p w14:paraId="283D2A38"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hint="cs"/>
          <w:rtl/>
          <w:lang w:val="en-US"/>
        </w:rPr>
        <w:t xml:space="preserve">وفي إطار </w:t>
      </w:r>
      <w:r w:rsidRPr="00A34058">
        <w:rPr>
          <w:rFonts w:cs="Simplified Arabic"/>
          <w:rtl/>
          <w:lang w:val="en-US"/>
        </w:rPr>
        <w:t xml:space="preserve">تعزيز تنفيذ برنامج العمل الوارد في المرفق الأول للمقرر 16/--، تتعاون [الهيئة الفرعية] المعنية بالمادة 8(ي) والأحكام </w:t>
      </w:r>
      <w:r w:rsidRPr="00A34058">
        <w:rPr>
          <w:rFonts w:cs="Simplified Arabic" w:hint="cs"/>
          <w:rtl/>
          <w:lang w:val="en-US"/>
        </w:rPr>
        <w:t>المتصلة بها</w:t>
      </w:r>
      <w:r w:rsidRPr="00A34058">
        <w:rPr>
          <w:rFonts w:cs="Simplified Arabic"/>
          <w:rtl/>
          <w:lang w:val="en-US"/>
        </w:rPr>
        <w:t xml:space="preserve"> </w:t>
      </w:r>
      <w:r w:rsidRPr="00A34058">
        <w:rPr>
          <w:rFonts w:cs="Simplified Arabic" w:hint="cs"/>
          <w:rtl/>
          <w:lang w:val="en-US"/>
        </w:rPr>
        <w:t>في</w:t>
      </w:r>
      <w:r w:rsidRPr="00A34058">
        <w:rPr>
          <w:rFonts w:cs="Simplified Arabic"/>
          <w:rtl/>
          <w:lang w:val="en-US"/>
        </w:rPr>
        <w:t xml:space="preserve"> الاتفاقية مع </w:t>
      </w:r>
      <w:r w:rsidRPr="00A34058">
        <w:rPr>
          <w:rFonts w:cs="Simplified Arabic" w:hint="cs"/>
          <w:rtl/>
          <w:lang w:val="en-US"/>
        </w:rPr>
        <w:t>وكالات</w:t>
      </w:r>
      <w:r w:rsidRPr="00A34058">
        <w:rPr>
          <w:rFonts w:cs="Simplified Arabic"/>
          <w:rtl/>
          <w:lang w:val="en-US"/>
        </w:rPr>
        <w:t xml:space="preserve"> الأمم المتحدة والعمليات الأخرى التي </w:t>
      </w:r>
      <w:r w:rsidRPr="00A34058">
        <w:rPr>
          <w:rFonts w:cs="Simplified Arabic" w:hint="cs"/>
          <w:rtl/>
          <w:lang w:val="en-US"/>
        </w:rPr>
        <w:t>تضطلع</w:t>
      </w:r>
      <w:r w:rsidRPr="00A34058">
        <w:rPr>
          <w:rFonts w:cs="Simplified Arabic"/>
          <w:rtl/>
          <w:lang w:val="en-US"/>
        </w:rPr>
        <w:t xml:space="preserve"> </w:t>
      </w:r>
      <w:r w:rsidRPr="00A34058">
        <w:rPr>
          <w:rFonts w:cs="Simplified Arabic" w:hint="cs"/>
          <w:rtl/>
          <w:lang w:val="en-US"/>
        </w:rPr>
        <w:t>بو</w:t>
      </w:r>
      <w:r w:rsidRPr="00A34058">
        <w:rPr>
          <w:rFonts w:cs="Simplified Arabic"/>
          <w:rtl/>
          <w:lang w:val="en-US"/>
        </w:rPr>
        <w:t>ظائف تكميلية وتعمل في المسائل المتعلقة بالشعوب الأصلية والمجتمعات المحلية</w:t>
      </w:r>
      <w:r w:rsidRPr="00A34058">
        <w:rPr>
          <w:rFonts w:cs="Simplified Arabic" w:hint="cs"/>
          <w:rtl/>
          <w:lang w:val="en-US"/>
        </w:rPr>
        <w:t>،</w:t>
      </w:r>
      <w:r w:rsidRPr="00A34058">
        <w:rPr>
          <w:rFonts w:cs="Simplified Arabic"/>
          <w:rtl/>
          <w:lang w:val="en-US"/>
        </w:rPr>
        <w:t xml:space="preserve"> وتستفيد منها.</w:t>
      </w:r>
    </w:p>
    <w:p w14:paraId="283D2A39" w14:textId="77777777" w:rsidR="002A6823" w:rsidRPr="00A34058" w:rsidRDefault="002A6823" w:rsidP="002A6823">
      <w:pPr>
        <w:tabs>
          <w:tab w:val="left" w:pos="571"/>
        </w:tabs>
        <w:bidi/>
        <w:spacing w:after="120" w:line="216" w:lineRule="auto"/>
        <w:ind w:left="6"/>
        <w:rPr>
          <w:rFonts w:cs="Simplified Arabic"/>
          <w:b/>
          <w:bCs/>
          <w:rtl/>
          <w:lang w:val="en-US"/>
        </w:rPr>
      </w:pPr>
      <w:r w:rsidRPr="00A34058">
        <w:rPr>
          <w:rFonts w:cs="Simplified Arabic"/>
          <w:b/>
          <w:bCs/>
          <w:rtl/>
          <w:lang w:val="en-US"/>
        </w:rPr>
        <w:t>ثالثا</w:t>
      </w:r>
      <w:r w:rsidRPr="00A34058">
        <w:rPr>
          <w:rFonts w:cs="Simplified Arabic" w:hint="cs"/>
          <w:b/>
          <w:bCs/>
          <w:rtl/>
          <w:lang w:val="en-US"/>
        </w:rPr>
        <w:t>-</w:t>
      </w:r>
      <w:r w:rsidRPr="00A34058">
        <w:rPr>
          <w:rFonts w:cs="Simplified Arabic"/>
          <w:b/>
          <w:bCs/>
          <w:rtl/>
          <w:lang w:val="en-US"/>
        </w:rPr>
        <w:tab/>
        <w:t>المسائل الإجرائية</w:t>
      </w:r>
    </w:p>
    <w:p w14:paraId="283D2A3A"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 المعنية بالمادة 8(ي) وغيرها من</w:t>
      </w:r>
      <w:r w:rsidRPr="00A34058">
        <w:rPr>
          <w:rFonts w:cs="Simplified Arabic" w:hint="cs"/>
          <w:rtl/>
          <w:lang w:val="en-US"/>
        </w:rPr>
        <w:t xml:space="preserve"> الأحكام</w:t>
      </w:r>
      <w:r w:rsidRPr="00A34058">
        <w:rPr>
          <w:rFonts w:cs="Simplified Arabic"/>
          <w:rtl/>
          <w:lang w:val="en-US"/>
        </w:rPr>
        <w:t xml:space="preserve"> باستثناء القاعدة 18</w:t>
      </w:r>
      <w:r w:rsidRPr="00A34058">
        <w:rPr>
          <w:rFonts w:cs="Simplified Arabic" w:hint="cs"/>
          <w:rtl/>
          <w:lang w:val="en-US"/>
        </w:rPr>
        <w:t>.</w:t>
      </w:r>
    </w:p>
    <w:p w14:paraId="283D2A3B"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hint="cs"/>
          <w:rtl/>
          <w:lang w:val="en-US"/>
        </w:rPr>
        <w:t>و</w:t>
      </w:r>
      <w:r w:rsidRPr="00A34058">
        <w:rPr>
          <w:rFonts w:cs="Simplified Arabic"/>
          <w:rtl/>
          <w:lang w:val="en-US"/>
        </w:rPr>
        <w:t>عندما تخدم [الهيئة الفرعية] المعنية بالمادة 8(ي) وغيرها من</w:t>
      </w:r>
      <w:r w:rsidRPr="00A34058">
        <w:rPr>
          <w:rFonts w:cs="Simplified Arabic" w:hint="cs"/>
          <w:rtl/>
          <w:lang w:val="en-US"/>
        </w:rPr>
        <w:t xml:space="preserve"> الأحكام </w:t>
      </w:r>
      <w:r w:rsidRPr="00A34058">
        <w:rPr>
          <w:rFonts w:cs="Simplified Arabic"/>
          <w:rtl/>
          <w:lang w:val="en-US"/>
        </w:rPr>
        <w:t>أحد بروتوكول</w:t>
      </w:r>
      <w:r w:rsidRPr="00A34058">
        <w:rPr>
          <w:rFonts w:cs="Simplified Arabic" w:hint="cs"/>
          <w:rtl/>
          <w:lang w:val="en-US"/>
        </w:rPr>
        <w:t>ي</w:t>
      </w:r>
      <w:r w:rsidRPr="00A34058">
        <w:rPr>
          <w:rFonts w:cs="Simplified Arabic"/>
          <w:rtl/>
          <w:lang w:val="en-US"/>
        </w:rPr>
        <w:t xml:space="preserve"> الاتفاقية، لا تُتخذ ا</w:t>
      </w:r>
      <w:r w:rsidRPr="00A34058">
        <w:rPr>
          <w:rFonts w:cs="Simplified Arabic" w:hint="cs"/>
          <w:rtl/>
          <w:lang w:val="en-US"/>
        </w:rPr>
        <w:t>لمقررات</w:t>
      </w:r>
      <w:r w:rsidRPr="00A34058">
        <w:rPr>
          <w:rFonts w:cs="Simplified Arabic"/>
          <w:rtl/>
          <w:lang w:val="en-US"/>
        </w:rPr>
        <w:t xml:space="preserve"> بموجب البروتوكول إلا من قبل الأطراف في البروتوكول</w:t>
      </w:r>
      <w:r w:rsidRPr="00A34058">
        <w:rPr>
          <w:rFonts w:cs="Simplified Arabic" w:hint="cs"/>
          <w:rtl/>
          <w:lang w:val="en-US"/>
        </w:rPr>
        <w:t>.</w:t>
      </w:r>
    </w:p>
    <w:p w14:paraId="283D2A3C"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hint="cs"/>
          <w:rtl/>
          <w:lang w:val="en-US"/>
        </w:rPr>
        <w:lastRenderedPageBreak/>
        <w:t>و</w:t>
      </w:r>
      <w:r w:rsidRPr="00A34058">
        <w:rPr>
          <w:rFonts w:cs="Simplified Arabic"/>
          <w:rtl/>
          <w:lang w:val="en-US"/>
        </w:rPr>
        <w:t>ينبغي</w:t>
      </w:r>
      <w:r w:rsidRPr="00A34058">
        <w:rPr>
          <w:rFonts w:cs="Simplified Arabic" w:hint="cs"/>
          <w:rtl/>
          <w:lang w:val="en-US"/>
        </w:rPr>
        <w:t xml:space="preserve"> على</w:t>
      </w:r>
      <w:r w:rsidRPr="00A34058">
        <w:rPr>
          <w:rFonts w:cs="Simplified Arabic"/>
          <w:rtl/>
          <w:lang w:val="en-US"/>
        </w:rPr>
        <w:t xml:space="preserve"> [الهيئة الفرعية] المعنية بالمادة 8(ي) وغيرها من</w:t>
      </w:r>
      <w:r w:rsidRPr="00A34058">
        <w:rPr>
          <w:rFonts w:cs="Simplified Arabic" w:hint="cs"/>
          <w:rtl/>
          <w:lang w:val="en-US"/>
        </w:rPr>
        <w:t xml:space="preserve"> الأحكام </w:t>
      </w:r>
      <w:r w:rsidRPr="00A34058">
        <w:rPr>
          <w:rFonts w:cs="Simplified Arabic"/>
          <w:rtl/>
          <w:lang w:val="en-US"/>
        </w:rPr>
        <w:t xml:space="preserve">أن تتولى أي مهام تقع ضمن نطاق </w:t>
      </w:r>
      <w:r w:rsidRPr="00A34058">
        <w:rPr>
          <w:rFonts w:cs="Simplified Arabic" w:hint="cs"/>
          <w:rtl/>
          <w:lang w:val="en-US"/>
        </w:rPr>
        <w:t>برنامج عملها</w:t>
      </w:r>
      <w:r w:rsidRPr="00A34058">
        <w:rPr>
          <w:rFonts w:cs="Simplified Arabic"/>
          <w:rtl/>
          <w:lang w:val="en-US"/>
        </w:rPr>
        <w:t xml:space="preserve"> وتلك التي يحيلها إليها مؤتمر الأطراف أو مؤتمر الأطراف العامل </w:t>
      </w:r>
      <w:r w:rsidRPr="00A34058">
        <w:rPr>
          <w:rFonts w:cs="Simplified Arabic" w:hint="cs"/>
          <w:rtl/>
          <w:lang w:val="en-US"/>
        </w:rPr>
        <w:t>ك</w:t>
      </w:r>
      <w:r w:rsidRPr="00A34058">
        <w:rPr>
          <w:rFonts w:cs="Simplified Arabic"/>
          <w:rtl/>
          <w:lang w:val="en-US"/>
        </w:rPr>
        <w:t xml:space="preserve">اجتماع </w:t>
      </w:r>
      <w:r w:rsidRPr="00A34058">
        <w:rPr>
          <w:rFonts w:cs="Simplified Arabic" w:hint="cs"/>
          <w:rtl/>
          <w:lang w:val="en-US"/>
        </w:rPr>
        <w:t>ل</w:t>
      </w:r>
      <w:r w:rsidRPr="00A34058">
        <w:rPr>
          <w:rFonts w:cs="Simplified Arabic"/>
          <w:rtl/>
          <w:lang w:val="en-US"/>
        </w:rPr>
        <w:t xml:space="preserve">لأطراف في البروتوكول المعني، وينبغي لها </w:t>
      </w:r>
      <w:r w:rsidRPr="00A34058">
        <w:rPr>
          <w:rFonts w:cs="Simplified Arabic" w:hint="cs"/>
          <w:rtl/>
          <w:lang w:val="en-US"/>
        </w:rPr>
        <w:t xml:space="preserve">أن </w:t>
      </w:r>
      <w:r w:rsidRPr="00A34058">
        <w:rPr>
          <w:rFonts w:cs="Simplified Arabic"/>
          <w:rtl/>
          <w:lang w:val="en-US"/>
        </w:rPr>
        <w:t xml:space="preserve">تقدم تقارير عن أعمالها إلى </w:t>
      </w:r>
      <w:r>
        <w:rPr>
          <w:rFonts w:cs="Simplified Arabic" w:hint="cs"/>
          <w:rtl/>
          <w:lang w:val="en-US"/>
        </w:rPr>
        <w:t>تلك</w:t>
      </w:r>
      <w:r w:rsidRPr="00A34058">
        <w:rPr>
          <w:rFonts w:cs="Simplified Arabic"/>
          <w:rtl/>
          <w:lang w:val="en-US"/>
        </w:rPr>
        <w:t xml:space="preserve"> الهيئات.</w:t>
      </w:r>
    </w:p>
    <w:p w14:paraId="283D2A3D" w14:textId="77777777" w:rsidR="002A6823" w:rsidRPr="00A34058" w:rsidRDefault="002A6823" w:rsidP="002A6823">
      <w:pPr>
        <w:tabs>
          <w:tab w:val="left" w:pos="571"/>
        </w:tabs>
        <w:bidi/>
        <w:spacing w:after="120" w:line="216" w:lineRule="auto"/>
        <w:ind w:left="6"/>
        <w:rPr>
          <w:rFonts w:cs="Simplified Arabic"/>
          <w:b/>
          <w:bCs/>
          <w:rtl/>
          <w:lang w:val="en-US"/>
        </w:rPr>
      </w:pPr>
      <w:r w:rsidRPr="00A34058">
        <w:rPr>
          <w:rFonts w:cs="Simplified Arabic" w:hint="cs"/>
          <w:b/>
          <w:bCs/>
          <w:rtl/>
          <w:lang w:val="en-US"/>
        </w:rPr>
        <w:t>رابعا-</w:t>
      </w:r>
      <w:r w:rsidRPr="00A34058">
        <w:rPr>
          <w:rFonts w:cs="Simplified Arabic"/>
          <w:b/>
          <w:bCs/>
          <w:rtl/>
          <w:lang w:val="en-US"/>
        </w:rPr>
        <w:tab/>
      </w:r>
      <w:r w:rsidRPr="00A34058">
        <w:rPr>
          <w:rFonts w:cs="Simplified Arabic" w:hint="cs"/>
          <w:b/>
          <w:bCs/>
          <w:rtl/>
          <w:lang w:val="en-US"/>
        </w:rPr>
        <w:t>المكتب والرؤساء المشاركون</w:t>
      </w:r>
    </w:p>
    <w:p w14:paraId="283D2A3E"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hint="cs"/>
          <w:rtl/>
          <w:lang w:val="en-US"/>
        </w:rPr>
        <w:t>سيعمل</w:t>
      </w:r>
      <w:r w:rsidRPr="00A34058">
        <w:rPr>
          <w:rFonts w:cs="Simplified Arabic"/>
          <w:rtl/>
          <w:lang w:val="en-US"/>
        </w:rPr>
        <w:t xml:space="preserve"> مكتب مؤتمر الأطراف </w:t>
      </w:r>
      <w:r w:rsidRPr="00A34058">
        <w:rPr>
          <w:rFonts w:cs="Simplified Arabic" w:hint="cs"/>
          <w:rtl/>
          <w:lang w:val="en-US"/>
        </w:rPr>
        <w:t>ك</w:t>
      </w:r>
      <w:r w:rsidRPr="00A34058">
        <w:rPr>
          <w:rFonts w:cs="Simplified Arabic"/>
          <w:rtl/>
          <w:lang w:val="en-US"/>
        </w:rPr>
        <w:t>مكتب [</w:t>
      </w:r>
      <w:r w:rsidRPr="00A34058">
        <w:rPr>
          <w:rFonts w:cs="Simplified Arabic" w:hint="cs"/>
          <w:rtl/>
          <w:lang w:val="en-US"/>
        </w:rPr>
        <w:t>ل</w:t>
      </w:r>
      <w:r w:rsidRPr="00A34058">
        <w:rPr>
          <w:rFonts w:cs="Simplified Arabic"/>
          <w:rtl/>
          <w:lang w:val="en-US"/>
        </w:rPr>
        <w:t>لهيئة الفرعية] المعنية بالمادة 8(ي).</w:t>
      </w:r>
    </w:p>
    <w:p w14:paraId="283D2A3F"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hint="cs"/>
          <w:rtl/>
          <w:lang w:val="en-US"/>
        </w:rPr>
        <w:t>و</w:t>
      </w:r>
      <w:r w:rsidRPr="00A34058">
        <w:rPr>
          <w:rFonts w:cs="Simplified Arabic"/>
          <w:rtl/>
          <w:lang w:val="en-US"/>
        </w:rPr>
        <w:t>سيكون لـ [الهيئة الفرعية] رئيسان مشارك</w:t>
      </w:r>
      <w:r w:rsidRPr="00A34058">
        <w:rPr>
          <w:rFonts w:cs="Simplified Arabic" w:hint="cs"/>
          <w:rtl/>
          <w:lang w:val="en-US"/>
        </w:rPr>
        <w:t>ا</w:t>
      </w:r>
      <w:r w:rsidRPr="00A34058">
        <w:rPr>
          <w:rFonts w:cs="Simplified Arabic"/>
          <w:rtl/>
          <w:lang w:val="en-US"/>
        </w:rPr>
        <w:t>ن [ينتخبهما مؤتمر الأطراف]، أحدهما ترشحه الأطراف في المجموعة الإقليمية التي تمارس دورها، بالتناوب بين المجموعات الإقليمية للأمم المتحدة،</w:t>
      </w:r>
      <w:r w:rsidRPr="00A34058">
        <w:rPr>
          <w:rFonts w:cs="Simplified Arabic"/>
          <w:vertAlign w:val="superscript"/>
          <w:rtl/>
          <w:lang w:val="en-US"/>
        </w:rPr>
        <w:footnoteReference w:id="194"/>
      </w:r>
      <w:r w:rsidRPr="00A34058">
        <w:rPr>
          <w:rFonts w:cs="Simplified Arabic"/>
          <w:rtl/>
          <w:lang w:val="en-US"/>
        </w:rPr>
        <w:t xml:space="preserve"> والآخر </w:t>
      </w:r>
      <w:r w:rsidRPr="00A34058">
        <w:rPr>
          <w:rFonts w:cs="Simplified Arabic" w:hint="cs"/>
          <w:rtl/>
          <w:lang w:val="en-US"/>
        </w:rPr>
        <w:t>ي</w:t>
      </w:r>
      <w:r w:rsidRPr="00A34058">
        <w:rPr>
          <w:rFonts w:cs="Simplified Arabic"/>
          <w:rtl/>
          <w:lang w:val="en-US"/>
        </w:rPr>
        <w:t>رشحه ممثلو الشعوب الأصلية والمجتمعات المحلية. وسيتم اختيار</w:t>
      </w:r>
      <w:r w:rsidRPr="00A34058">
        <w:rPr>
          <w:rFonts w:cs="Simplified Arabic" w:hint="cs"/>
          <w:rtl/>
          <w:lang w:val="en-US"/>
        </w:rPr>
        <w:t xml:space="preserve"> رئيس</w:t>
      </w:r>
      <w:r w:rsidRPr="00A34058">
        <w:rPr>
          <w:rFonts w:cs="Simplified Arabic"/>
          <w:rtl/>
          <w:lang w:val="en-US"/>
        </w:rPr>
        <w:t xml:space="preserve"> واحد على الأقل من </w:t>
      </w:r>
      <w:r w:rsidRPr="00A34058">
        <w:rPr>
          <w:rFonts w:cs="Simplified Arabic" w:hint="cs"/>
          <w:rtl/>
          <w:lang w:val="en-US"/>
        </w:rPr>
        <w:t>الرئيسين</w:t>
      </w:r>
      <w:r w:rsidRPr="00A34058">
        <w:rPr>
          <w:rFonts w:cs="Simplified Arabic"/>
          <w:rtl/>
          <w:lang w:val="en-US"/>
        </w:rPr>
        <w:t xml:space="preserve"> المشاركين من إحدى الدول النامية، مع مراعاة التوازن بين الجنسين. [يتولى الرئيسان المشاركان مناصبهما اعتبارا من نهاية اجتماع مؤتمر الأطراف الذي تم انتخابهما فيه، ويظلان في مناصبهما حتى يتولى من يخلفهم</w:t>
      </w:r>
      <w:r w:rsidRPr="00A34058">
        <w:rPr>
          <w:rFonts w:cs="Simplified Arabic" w:hint="cs"/>
          <w:rtl/>
          <w:lang w:val="en-US"/>
        </w:rPr>
        <w:t>ا</w:t>
      </w:r>
      <w:r w:rsidRPr="00A34058">
        <w:rPr>
          <w:rFonts w:cs="Simplified Arabic"/>
          <w:rtl/>
          <w:lang w:val="en-US"/>
        </w:rPr>
        <w:t xml:space="preserve"> </w:t>
      </w:r>
      <w:r w:rsidRPr="00A34058">
        <w:rPr>
          <w:rFonts w:cs="Simplified Arabic" w:hint="cs"/>
          <w:rtl/>
          <w:lang w:val="en-US"/>
        </w:rPr>
        <w:t>منصبه</w:t>
      </w:r>
      <w:r w:rsidRPr="00A34058">
        <w:rPr>
          <w:rFonts w:cs="Simplified Arabic"/>
          <w:rtl/>
          <w:lang w:val="en-US"/>
        </w:rPr>
        <w:t xml:space="preserve"> في نهاية الاجتماع العادي التالي لمؤتمر الأطراف.]</w:t>
      </w:r>
      <w:r>
        <w:rPr>
          <w:rFonts w:cs="Simplified Arabic" w:hint="cs"/>
          <w:rtl/>
          <w:lang w:val="en-US"/>
        </w:rPr>
        <w:t xml:space="preserve"> </w:t>
      </w:r>
      <w:r w:rsidRPr="00A737BE">
        <w:rPr>
          <w:rFonts w:cs="Simplified Arabic"/>
          <w:rtl/>
          <w:lang w:val="en-US"/>
        </w:rPr>
        <w:t>[ينبغي أن ينعكس عدد وطول</w:t>
      </w:r>
      <w:r>
        <w:rPr>
          <w:rFonts w:cs="Simplified Arabic" w:hint="cs"/>
          <w:rtl/>
          <w:lang w:val="en-US"/>
        </w:rPr>
        <w:t xml:space="preserve"> فترة</w:t>
      </w:r>
      <w:r w:rsidRPr="00A737BE">
        <w:rPr>
          <w:rFonts w:cs="Simplified Arabic"/>
          <w:rtl/>
          <w:lang w:val="en-US"/>
        </w:rPr>
        <w:t xml:space="preserve"> اجتماعات وأنشطة الهيئة الفرعية وأجهزتها في الميزانية التي يعتمدها مؤتمر الأطراف أو مصادر التمويل الأخرى من خارج الميزانية.]</w:t>
      </w:r>
    </w:p>
    <w:p w14:paraId="283D2A40"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hint="cs"/>
          <w:rtl/>
          <w:lang w:val="en-US"/>
        </w:rPr>
        <w:t>وينبغي</w:t>
      </w:r>
      <w:r w:rsidRPr="00A34058">
        <w:rPr>
          <w:rFonts w:cs="Simplified Arabic"/>
          <w:rtl/>
          <w:lang w:val="en-US"/>
        </w:rPr>
        <w:t xml:space="preserve"> أن يتمتع المرشحون للرئاسة المشتركة لـ [الهيئة الفرعية] بالخبرة في عمليات الاتفاقية والكفاءة في المسائل المتعلقة بالشعوب الأصلية والمجتمعات المحلية في سياق الاتفاقية. </w:t>
      </w:r>
      <w:r w:rsidRPr="00A34058">
        <w:rPr>
          <w:rFonts w:cs="Simplified Arabic" w:hint="cs"/>
          <w:rtl/>
          <w:lang w:val="en-US"/>
        </w:rPr>
        <w:t>و</w:t>
      </w:r>
      <w:r w:rsidRPr="00A34058">
        <w:rPr>
          <w:rFonts w:cs="Simplified Arabic"/>
          <w:rtl/>
          <w:lang w:val="en-US"/>
        </w:rPr>
        <w:t xml:space="preserve">ينبغي للمجموعات الإقليمية، عند تحديد مرشح، أن تأخذ في الاعتبار مدى توفر الوقت </w:t>
      </w:r>
      <w:r w:rsidRPr="00A34058">
        <w:rPr>
          <w:rFonts w:cs="Simplified Arabic" w:hint="cs"/>
          <w:rtl/>
          <w:lang w:val="en-US"/>
        </w:rPr>
        <w:t>لدى ال</w:t>
      </w:r>
      <w:r w:rsidRPr="00A34058">
        <w:rPr>
          <w:rFonts w:cs="Simplified Arabic"/>
          <w:rtl/>
          <w:lang w:val="en-US"/>
        </w:rPr>
        <w:t>مرشحين لعمل [الهيئة الفرعية] بشأن المادة 8(ي) و</w:t>
      </w:r>
      <w:r w:rsidRPr="00A34058">
        <w:rPr>
          <w:rFonts w:cs="Simplified Arabic" w:hint="cs"/>
          <w:rtl/>
          <w:lang w:val="en-US"/>
        </w:rPr>
        <w:t>ال</w:t>
      </w:r>
      <w:r w:rsidRPr="00A34058">
        <w:rPr>
          <w:rFonts w:cs="Simplified Arabic"/>
          <w:rtl/>
          <w:lang w:val="en-US"/>
        </w:rPr>
        <w:t xml:space="preserve">أحكام </w:t>
      </w:r>
      <w:r w:rsidRPr="00A34058">
        <w:rPr>
          <w:rFonts w:cs="Simplified Arabic" w:hint="cs"/>
          <w:rtl/>
          <w:lang w:val="en-US"/>
        </w:rPr>
        <w:t>ال</w:t>
      </w:r>
      <w:r w:rsidRPr="00A34058">
        <w:rPr>
          <w:rFonts w:cs="Simplified Arabic"/>
          <w:rtl/>
          <w:lang w:val="en-US"/>
        </w:rPr>
        <w:t xml:space="preserve">أخرى. 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w:t>
      </w:r>
      <w:r w:rsidRPr="00A34058">
        <w:rPr>
          <w:rFonts w:cs="Simplified Arabic" w:hint="cs"/>
          <w:rtl/>
          <w:lang w:val="en-US"/>
        </w:rPr>
        <w:t>ل</w:t>
      </w:r>
      <w:r w:rsidRPr="00A34058">
        <w:rPr>
          <w:rFonts w:cs="Simplified Arabic"/>
          <w:rtl/>
          <w:lang w:val="en-US"/>
        </w:rPr>
        <w:t xml:space="preserve">رئاسة البنود المتعلقة بأحد البروتوكولين أو </w:t>
      </w:r>
      <w:r w:rsidRPr="00A34058">
        <w:rPr>
          <w:rFonts w:cs="Simplified Arabic" w:hint="cs"/>
          <w:rtl/>
          <w:lang w:val="en-US"/>
        </w:rPr>
        <w:t>بالآخر</w:t>
      </w:r>
      <w:r w:rsidRPr="00A34058">
        <w:rPr>
          <w:rFonts w:cs="Simplified Arabic"/>
          <w:rtl/>
          <w:lang w:val="en-US"/>
        </w:rPr>
        <w:t xml:space="preserve">. وسيكون </w:t>
      </w:r>
      <w:r w:rsidRPr="00A34058">
        <w:rPr>
          <w:rFonts w:cs="Simplified Arabic" w:hint="cs"/>
          <w:rtl/>
          <w:lang w:val="en-US"/>
        </w:rPr>
        <w:t>الرئيسان</w:t>
      </w:r>
      <w:r w:rsidRPr="00A34058">
        <w:rPr>
          <w:rFonts w:cs="Simplified Arabic"/>
          <w:rtl/>
          <w:lang w:val="en-US"/>
        </w:rPr>
        <w:t xml:space="preserve"> </w:t>
      </w:r>
      <w:r w:rsidRPr="00A34058">
        <w:rPr>
          <w:rFonts w:cs="Simplified Arabic" w:hint="cs"/>
          <w:rtl/>
          <w:lang w:val="en-US"/>
        </w:rPr>
        <w:t>المشاركان</w:t>
      </w:r>
      <w:r w:rsidRPr="00A34058">
        <w:rPr>
          <w:rFonts w:cs="Simplified Arabic"/>
          <w:rtl/>
          <w:lang w:val="en-US"/>
        </w:rPr>
        <w:t xml:space="preserve"> [للهيئة الفرعية] أعضاء بحكم مناصبهم في مكتب مؤتمر الأطراف. </w:t>
      </w:r>
      <w:r w:rsidRPr="00A34058">
        <w:rPr>
          <w:rFonts w:cs="Simplified Arabic" w:hint="cs"/>
          <w:rtl/>
          <w:lang w:val="en-US"/>
        </w:rPr>
        <w:t>و</w:t>
      </w:r>
      <w:r w:rsidRPr="00A34058">
        <w:rPr>
          <w:rFonts w:cs="Simplified Arabic"/>
          <w:rtl/>
          <w:lang w:val="en-US"/>
        </w:rPr>
        <w:t>سيدعو رئيس مؤتمر الأطراف الرئيسين المشاركين [للهيئة الفرعية] لحضور دورات المكتب بشأن المسائل المتعلقة بـ [الهيئة الفرعية].</w:t>
      </w:r>
    </w:p>
    <w:p w14:paraId="283D2A41"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hint="cs"/>
          <w:rtl/>
          <w:lang w:val="en-US"/>
        </w:rPr>
        <w:t>وعملا</w:t>
      </w:r>
      <w:r w:rsidRPr="00A34058">
        <w:rPr>
          <w:rFonts w:cs="Simplified Arabic"/>
          <w:rtl/>
          <w:lang w:val="en-US"/>
        </w:rPr>
        <w:t xml:space="preserve"> بالممارسة الراسخة والفعالة للفريق العامل المخصص المعني بالمادة 8(ي) والأحكام ذات الصلة من الاتفاقية،</w:t>
      </w:r>
      <w:r w:rsidRPr="00A34058">
        <w:rPr>
          <w:rFonts w:cs="Simplified Arabic" w:hint="cs"/>
          <w:rtl/>
          <w:lang w:val="en-US"/>
        </w:rPr>
        <w:t xml:space="preserve"> الفريق العامل المخصص للمادة 8(ي) والأحكام المتصلة بها في اتفاقية التنوع البيولوجي</w:t>
      </w:r>
      <w:r w:rsidRPr="00A34058">
        <w:rPr>
          <w:rFonts w:cs="Simplified Arabic"/>
          <w:rtl/>
          <w:lang w:val="en-US"/>
        </w:rPr>
        <w:t xml:space="preserve"> </w:t>
      </w:r>
      <w:r w:rsidRPr="00A34058">
        <w:rPr>
          <w:rFonts w:cs="Simplified Arabic" w:hint="cs"/>
          <w:rtl/>
          <w:lang w:val="en-US"/>
        </w:rPr>
        <w:t>فإن</w:t>
      </w:r>
      <w:r w:rsidRPr="00A34058">
        <w:rPr>
          <w:rFonts w:cs="Simplified Arabic"/>
          <w:rtl/>
          <w:lang w:val="en-US"/>
        </w:rPr>
        <w:t xml:space="preserve"> مكتب مؤتمر الأطراف العامل كمكتب [</w:t>
      </w:r>
      <w:r w:rsidRPr="00A34058">
        <w:rPr>
          <w:rFonts w:cs="Simplified Arabic" w:hint="cs"/>
          <w:rtl/>
          <w:lang w:val="en-US"/>
        </w:rPr>
        <w:t>ل</w:t>
      </w:r>
      <w:r w:rsidRPr="00A34058">
        <w:rPr>
          <w:rFonts w:cs="Simplified Arabic"/>
          <w:rtl/>
          <w:lang w:val="en-US"/>
        </w:rPr>
        <w:t xml:space="preserve">لهيئة الفرعية] </w:t>
      </w:r>
      <w:r w:rsidRPr="00A34058">
        <w:rPr>
          <w:rFonts w:cs="Simplified Arabic" w:hint="cs"/>
          <w:rtl/>
          <w:lang w:val="en-US"/>
        </w:rPr>
        <w:t xml:space="preserve">سيواصل </w:t>
      </w:r>
      <w:r w:rsidRPr="00A34058">
        <w:rPr>
          <w:rFonts w:cs="Simplified Arabic"/>
          <w:rtl/>
          <w:lang w:val="en-US"/>
        </w:rPr>
        <w:t xml:space="preserve">دعوة ممثلي الشعوب الأصلية والمجتمعات المحلية </w:t>
      </w:r>
      <w:r w:rsidRPr="00A34058">
        <w:rPr>
          <w:rFonts w:cs="Simplified Arabic" w:hint="cs"/>
          <w:rtl/>
          <w:lang w:val="en-US"/>
        </w:rPr>
        <w:t xml:space="preserve">إلى </w:t>
      </w:r>
      <w:r w:rsidRPr="00A34058">
        <w:rPr>
          <w:rFonts w:cs="Simplified Arabic"/>
          <w:rtl/>
          <w:lang w:val="en-US"/>
        </w:rPr>
        <w:t xml:space="preserve">أن تعين، في بداية كل اجتماع لـ [الهيئة الفرعية] ممثلا واحدا من كل من المناطق الاجتماعية الثقافية السبع التي حددها المنتدى الدائم المعني بقضايا الشعوب الأصلية للمشاركة في عمل [الهيئة الفرعية]، كأصدقاء </w:t>
      </w:r>
      <w:r w:rsidRPr="00A34058">
        <w:rPr>
          <w:rFonts w:cs="Simplified Arabic" w:hint="cs"/>
          <w:rtl/>
          <w:lang w:val="en-US"/>
        </w:rPr>
        <w:t>للمكتب</w:t>
      </w:r>
      <w:r w:rsidRPr="00A34058">
        <w:rPr>
          <w:rFonts w:cs="Simplified Arabic"/>
          <w:rtl/>
          <w:lang w:val="en-US"/>
        </w:rPr>
        <w:t>.</w:t>
      </w:r>
    </w:p>
    <w:p w14:paraId="283D2A42" w14:textId="77777777" w:rsidR="002A6823" w:rsidRPr="00A34058" w:rsidRDefault="002A6823" w:rsidP="002A6823">
      <w:pPr>
        <w:tabs>
          <w:tab w:val="left" w:pos="571"/>
        </w:tabs>
        <w:bidi/>
        <w:spacing w:after="120" w:line="216" w:lineRule="auto"/>
        <w:rPr>
          <w:rFonts w:cs="Simplified Arabic"/>
          <w:b/>
          <w:bCs/>
          <w:rtl/>
          <w:lang w:val="en-US"/>
        </w:rPr>
      </w:pPr>
      <w:r>
        <w:rPr>
          <w:rFonts w:cs="Simplified Arabic" w:hint="cs"/>
          <w:b/>
          <w:bCs/>
          <w:rtl/>
          <w:lang w:val="en-US"/>
        </w:rPr>
        <w:t>خامسا</w:t>
      </w:r>
      <w:r w:rsidRPr="00A34058">
        <w:rPr>
          <w:rFonts w:cs="Simplified Arabic" w:hint="cs"/>
          <w:b/>
          <w:bCs/>
          <w:rtl/>
          <w:lang w:val="en-US"/>
        </w:rPr>
        <w:t xml:space="preserve"> - مسائل</w:t>
      </w:r>
      <w:r w:rsidRPr="00A34058">
        <w:rPr>
          <w:rFonts w:cs="Simplified Arabic"/>
          <w:b/>
          <w:bCs/>
          <w:rtl/>
          <w:lang w:val="en-US"/>
        </w:rPr>
        <w:t xml:space="preserve"> الميزانية</w:t>
      </w:r>
    </w:p>
    <w:p w14:paraId="283D2A43"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rtl/>
          <w:lang w:val="en-US"/>
        </w:rPr>
        <w:t>ينبغي أن تجتمع [الهيئة الفرعية] في كل فترة بين الدورات بالتعاقب مع الاجتماعات الأخرى للهيئات الفرعية للاتفاقية، ما لم يقرر مؤتمر الأطراف خلاف ذلك [</w:t>
      </w:r>
      <w:r>
        <w:rPr>
          <w:rFonts w:cs="Simplified Arabic" w:hint="cs"/>
          <w:rtl/>
          <w:lang w:val="en-US"/>
        </w:rPr>
        <w:t xml:space="preserve">، </w:t>
      </w:r>
      <w:r w:rsidRPr="00A34058">
        <w:rPr>
          <w:rFonts w:cs="Simplified Arabic"/>
          <w:rtl/>
          <w:lang w:val="en-US"/>
        </w:rPr>
        <w:t xml:space="preserve">مع المراعاة الواجبة لأهمية ضمان </w:t>
      </w:r>
      <w:r w:rsidRPr="00A34058">
        <w:rPr>
          <w:rFonts w:cs="Simplified Arabic" w:hint="cs"/>
          <w:rtl/>
          <w:lang w:val="en-US"/>
        </w:rPr>
        <w:t>المشاركة</w:t>
      </w:r>
      <w:r w:rsidRPr="00A34058">
        <w:rPr>
          <w:rFonts w:cs="Simplified Arabic"/>
          <w:rtl/>
          <w:lang w:val="en-US"/>
        </w:rPr>
        <w:t xml:space="preserve"> الكامل</w:t>
      </w:r>
      <w:r w:rsidRPr="00A34058">
        <w:rPr>
          <w:rFonts w:cs="Simplified Arabic" w:hint="cs"/>
          <w:rtl/>
          <w:lang w:val="en-US"/>
        </w:rPr>
        <w:t>ة</w:t>
      </w:r>
      <w:r w:rsidRPr="00A34058">
        <w:rPr>
          <w:rFonts w:cs="Simplified Arabic"/>
          <w:rtl/>
          <w:lang w:val="en-US"/>
        </w:rPr>
        <w:t xml:space="preserve"> </w:t>
      </w:r>
      <w:r w:rsidRPr="00A34058">
        <w:rPr>
          <w:rFonts w:cs="Simplified Arabic" w:hint="cs"/>
          <w:rtl/>
          <w:lang w:val="en-US"/>
        </w:rPr>
        <w:t>والفعالة للأطراف من البلدان النامية</w:t>
      </w:r>
      <w:r w:rsidRPr="00A34058">
        <w:rPr>
          <w:rFonts w:cs="Simplified Arabic"/>
          <w:rtl/>
          <w:lang w:val="en-US"/>
        </w:rPr>
        <w:t xml:space="preserve"> [والشعوب الأصلية والمجتمعات المحلية].</w:t>
      </w:r>
    </w:p>
    <w:p w14:paraId="283D2A44"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rtl/>
          <w:lang w:val="en-US"/>
        </w:rPr>
        <w:lastRenderedPageBreak/>
        <w:t>ويجوز ل</w:t>
      </w:r>
      <w:r w:rsidRPr="00A34058">
        <w:rPr>
          <w:rFonts w:cs="Simplified Arabic" w:hint="cs"/>
          <w:rtl/>
          <w:lang w:val="en-US"/>
        </w:rPr>
        <w:t>ـ</w:t>
      </w:r>
      <w:r w:rsidRPr="00A34058">
        <w:rPr>
          <w:rFonts w:cs="Simplified Arabic"/>
          <w:rtl/>
          <w:lang w:val="en-US"/>
        </w:rPr>
        <w:t xml:space="preserve"> [الهيئة الفرعية] المعنية بالمادة 8(ي) وغيرها من</w:t>
      </w:r>
      <w:r w:rsidRPr="00A34058">
        <w:rPr>
          <w:rFonts w:cs="Simplified Arabic" w:hint="cs"/>
          <w:rtl/>
          <w:lang w:val="en-US"/>
        </w:rPr>
        <w:t xml:space="preserve"> الأحكام أن تقدم</w:t>
      </w:r>
      <w:r w:rsidRPr="00A34058">
        <w:rPr>
          <w:rFonts w:cs="Simplified Arabic"/>
          <w:rtl/>
          <w:lang w:val="en-US"/>
        </w:rPr>
        <w:t xml:space="preserve">، في حدود موارد الميزانية التي وافق عليها مؤتمر الأطراف أو مؤتمر الأطراف العامل كاجتماع للأطراف في بروتوكول قرطاجنة أو بروتوكول ناغويا، فيما يتعلق </w:t>
      </w:r>
      <w:r w:rsidRPr="00A34058">
        <w:rPr>
          <w:rFonts w:cs="Simplified Arabic" w:hint="cs"/>
          <w:rtl/>
          <w:lang w:val="en-US"/>
        </w:rPr>
        <w:t>بمقرر</w:t>
      </w:r>
      <w:r w:rsidRPr="00A34058">
        <w:rPr>
          <w:rFonts w:cs="Simplified Arabic"/>
          <w:rtl/>
          <w:lang w:val="en-US"/>
        </w:rPr>
        <w:t xml:space="preserve"> محدد </w:t>
      </w:r>
      <w:r w:rsidRPr="00A34058">
        <w:rPr>
          <w:rFonts w:cs="Simplified Arabic" w:hint="cs"/>
          <w:rtl/>
          <w:lang w:val="en-US"/>
        </w:rPr>
        <w:t>صادر عن</w:t>
      </w:r>
      <w:r w:rsidRPr="00A34058">
        <w:rPr>
          <w:rFonts w:cs="Simplified Arabic"/>
          <w:rtl/>
          <w:lang w:val="en-US"/>
        </w:rPr>
        <w:t xml:space="preserve"> هذه الهيئات ضمن ولاية [الهيئة الفرعية]، طلبات إلى الأمين التنفيذي واستخدام الآليات بموجب الاتفاقية أو بروتوكوليها، حسب الاقتضاء.</w:t>
      </w:r>
    </w:p>
    <w:p w14:paraId="283D2A45"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hint="cs"/>
          <w:rtl/>
          <w:lang w:val="en-US"/>
        </w:rPr>
        <w:t>و</w:t>
      </w:r>
      <w:r w:rsidRPr="00A34058">
        <w:rPr>
          <w:rFonts w:cs="Simplified Arabic"/>
          <w:rtl/>
          <w:lang w:val="en-US"/>
        </w:rPr>
        <w:t xml:space="preserve">ينبغي للأمين التنفيذي أن </w:t>
      </w:r>
      <w:r w:rsidRPr="00A34058">
        <w:rPr>
          <w:rFonts w:cs="Simplified Arabic" w:hint="cs"/>
          <w:rtl/>
          <w:lang w:val="en-US"/>
        </w:rPr>
        <w:t>ي</w:t>
      </w:r>
      <w:r w:rsidRPr="00A34058">
        <w:rPr>
          <w:rFonts w:cs="Simplified Arabic"/>
          <w:rtl/>
          <w:lang w:val="en-US"/>
        </w:rPr>
        <w:t xml:space="preserve">قدم </w:t>
      </w:r>
      <w:r w:rsidRPr="00A34058">
        <w:rPr>
          <w:rFonts w:cs="Simplified Arabic" w:hint="cs"/>
          <w:rtl/>
          <w:lang w:val="en-US"/>
        </w:rPr>
        <w:t xml:space="preserve">إلى </w:t>
      </w:r>
      <w:r w:rsidRPr="00A34058">
        <w:rPr>
          <w:rFonts w:cs="Simplified Arabic"/>
          <w:rtl/>
          <w:lang w:val="en-US"/>
        </w:rPr>
        <w:t>[الهيئة الفرعية] الدعم اللازم للقيام بمهامها وولايتها. ويجوز ل</w:t>
      </w:r>
      <w:r w:rsidRPr="00A34058">
        <w:rPr>
          <w:rFonts w:cs="Simplified Arabic" w:hint="cs"/>
          <w:rtl/>
          <w:lang w:val="en-US"/>
        </w:rPr>
        <w:t>ـ</w:t>
      </w:r>
      <w:r w:rsidRPr="00A34058">
        <w:rPr>
          <w:rFonts w:cs="Simplified Arabic"/>
          <w:rtl/>
          <w:lang w:val="en-US"/>
        </w:rPr>
        <w:t xml:space="preserve"> [الهيئة الفرعية] أن تستخدم، حسب الاقتضاء، ورهنا بتوافر الموارد، الآليات المنشأة بموجب الاتفاقية. وستُعقد اجتماعات [الهيئة الفرعية] المعنية بالمادة 8(ي) وغيرها من</w:t>
      </w:r>
      <w:r w:rsidRPr="00A34058">
        <w:rPr>
          <w:rFonts w:cs="Simplified Arabic" w:hint="cs"/>
          <w:rtl/>
          <w:lang w:val="en-US"/>
        </w:rPr>
        <w:t xml:space="preserve"> الأحكام</w:t>
      </w:r>
      <w:r w:rsidRPr="00A34058">
        <w:rPr>
          <w:rFonts w:cs="Simplified Arabic"/>
          <w:rtl/>
          <w:lang w:val="en-US"/>
        </w:rPr>
        <w:t xml:space="preserve"> في جلسات عامة، أو في حالة موافقة مؤتمر الأطراف على موارد الميزانية اللازمة، [في أفرقة ع</w:t>
      </w:r>
      <w:r w:rsidRPr="00A34058">
        <w:rPr>
          <w:rFonts w:cs="Simplified Arabic" w:hint="cs"/>
          <w:rtl/>
          <w:lang w:val="en-US"/>
        </w:rPr>
        <w:t>ا</w:t>
      </w:r>
      <w:r w:rsidRPr="00A34058">
        <w:rPr>
          <w:rFonts w:cs="Simplified Arabic"/>
          <w:rtl/>
          <w:lang w:val="en-US"/>
        </w:rPr>
        <w:t>مل</w:t>
      </w:r>
      <w:r w:rsidRPr="00A34058">
        <w:rPr>
          <w:rFonts w:cs="Simplified Arabic" w:hint="cs"/>
          <w:rtl/>
          <w:lang w:val="en-US"/>
        </w:rPr>
        <w:t>ة</w:t>
      </w:r>
      <w:r w:rsidRPr="00A34058">
        <w:rPr>
          <w:rFonts w:cs="Simplified Arabic"/>
          <w:rtl/>
          <w:lang w:val="en-US"/>
        </w:rPr>
        <w:t xml:space="preserve"> مفتوحة العضوية </w:t>
      </w:r>
      <w:r w:rsidRPr="00A34058">
        <w:rPr>
          <w:rFonts w:cs="Simplified Arabic" w:hint="cs"/>
          <w:rtl/>
          <w:lang w:val="en-US"/>
        </w:rPr>
        <w:t>عاملة بين</w:t>
      </w:r>
      <w:r w:rsidRPr="00A34058">
        <w:rPr>
          <w:rFonts w:cs="Simplified Arabic"/>
          <w:rtl/>
          <w:lang w:val="en-US"/>
        </w:rPr>
        <w:t xml:space="preserve"> الدور</w:t>
      </w:r>
      <w:r w:rsidRPr="00A34058">
        <w:rPr>
          <w:rFonts w:cs="Simplified Arabic" w:hint="cs"/>
          <w:rtl/>
          <w:lang w:val="en-US"/>
        </w:rPr>
        <w:t>ات</w:t>
      </w:r>
      <w:r w:rsidRPr="00A34058">
        <w:rPr>
          <w:rFonts w:cs="Simplified Arabic"/>
          <w:rtl/>
          <w:lang w:val="en-US"/>
        </w:rPr>
        <w:t xml:space="preserve">، حسب الاقتضاء. </w:t>
      </w:r>
      <w:r w:rsidRPr="00A34058">
        <w:rPr>
          <w:rFonts w:cs="Simplified Arabic" w:hint="cs"/>
          <w:rtl/>
          <w:lang w:val="en-US"/>
        </w:rPr>
        <w:t>ويجوز</w:t>
      </w:r>
      <w:r w:rsidRPr="00A34058">
        <w:rPr>
          <w:rFonts w:cs="Simplified Arabic"/>
          <w:rtl/>
          <w:lang w:val="en-US"/>
        </w:rPr>
        <w:t xml:space="preserve"> إنشاء ما يصل إلى فريقين عاملين مفتوحي العضوية </w:t>
      </w:r>
      <w:r w:rsidRPr="00A34058">
        <w:rPr>
          <w:rFonts w:cs="Simplified Arabic" w:hint="cs"/>
          <w:rtl/>
          <w:lang w:val="en-US"/>
        </w:rPr>
        <w:t>عاملين بين</w:t>
      </w:r>
      <w:r w:rsidRPr="00A34058">
        <w:rPr>
          <w:rFonts w:cs="Simplified Arabic"/>
          <w:rtl/>
          <w:lang w:val="en-US"/>
        </w:rPr>
        <w:t xml:space="preserve"> الدور</w:t>
      </w:r>
      <w:r w:rsidRPr="00A34058">
        <w:rPr>
          <w:rFonts w:cs="Simplified Arabic" w:hint="cs"/>
          <w:rtl/>
          <w:lang w:val="en-US"/>
        </w:rPr>
        <w:t>ات و</w:t>
      </w:r>
      <w:r w:rsidRPr="00A34058">
        <w:rPr>
          <w:rFonts w:cs="Simplified Arabic"/>
          <w:rtl/>
          <w:lang w:val="en-US"/>
        </w:rPr>
        <w:t>تابعين ل</w:t>
      </w:r>
      <w:r w:rsidRPr="00A34058">
        <w:rPr>
          <w:rFonts w:cs="Simplified Arabic" w:hint="cs"/>
          <w:rtl/>
          <w:lang w:val="en-US"/>
        </w:rPr>
        <w:t>ـ</w:t>
      </w:r>
      <w:r w:rsidRPr="00A34058">
        <w:rPr>
          <w:rFonts w:cs="Simplified Arabic"/>
          <w:rtl/>
          <w:lang w:val="en-US"/>
        </w:rPr>
        <w:t xml:space="preserve"> [الهيئة الفرعية] </w:t>
      </w:r>
      <w:r w:rsidRPr="00A34058">
        <w:rPr>
          <w:rFonts w:cs="Simplified Arabic" w:hint="cs"/>
          <w:rtl/>
          <w:lang w:val="en-US"/>
        </w:rPr>
        <w:t>المعنية ب</w:t>
      </w:r>
      <w:r w:rsidRPr="00A34058">
        <w:rPr>
          <w:rFonts w:cs="Simplified Arabic"/>
          <w:rtl/>
          <w:lang w:val="en-US"/>
        </w:rPr>
        <w:t>المادة 8(ي) وغيرها من</w:t>
      </w:r>
      <w:r w:rsidRPr="00A34058">
        <w:rPr>
          <w:rFonts w:cs="Simplified Arabic" w:hint="cs"/>
          <w:rtl/>
          <w:lang w:val="en-US"/>
        </w:rPr>
        <w:t xml:space="preserve"> الأحكام</w:t>
      </w:r>
      <w:r w:rsidRPr="00A34058">
        <w:rPr>
          <w:rFonts w:cs="Simplified Arabic"/>
          <w:rtl/>
          <w:lang w:val="en-US"/>
        </w:rPr>
        <w:t>، و</w:t>
      </w:r>
      <w:r w:rsidRPr="00A34058">
        <w:rPr>
          <w:rFonts w:cs="Simplified Arabic" w:hint="cs"/>
          <w:rtl/>
          <w:lang w:val="en-US"/>
        </w:rPr>
        <w:t xml:space="preserve">أن </w:t>
      </w:r>
      <w:r w:rsidRPr="00A34058">
        <w:rPr>
          <w:rFonts w:cs="Simplified Arabic"/>
          <w:rtl/>
          <w:lang w:val="en-US"/>
        </w:rPr>
        <w:t>يعملا في وقت واحد أثناء اجتماعات الهيئة الفرعية]. ولن تجتمع الأفرقة العاملة بالتوازي مع الجلس</w:t>
      </w:r>
      <w:r>
        <w:rPr>
          <w:rFonts w:cs="Simplified Arabic" w:hint="cs"/>
          <w:rtl/>
          <w:lang w:val="en-US"/>
        </w:rPr>
        <w:t>ات</w:t>
      </w:r>
      <w:r w:rsidRPr="00A34058">
        <w:rPr>
          <w:rFonts w:cs="Simplified Arabic"/>
          <w:rtl/>
          <w:lang w:val="en-US"/>
        </w:rPr>
        <w:t xml:space="preserve"> العامة. ويتم إنشاء </w:t>
      </w:r>
      <w:r w:rsidRPr="00A34058">
        <w:rPr>
          <w:rFonts w:cs="Simplified Arabic" w:hint="cs"/>
          <w:rtl/>
          <w:lang w:val="en-US"/>
        </w:rPr>
        <w:t>هذين الفريقين</w:t>
      </w:r>
      <w:r w:rsidRPr="00A34058">
        <w:rPr>
          <w:rFonts w:cs="Simplified Arabic"/>
          <w:rtl/>
          <w:lang w:val="en-US"/>
        </w:rPr>
        <w:t xml:space="preserve"> العامل</w:t>
      </w:r>
      <w:r w:rsidRPr="00A34058">
        <w:rPr>
          <w:rFonts w:cs="Simplified Arabic" w:hint="cs"/>
          <w:rtl/>
          <w:lang w:val="en-US"/>
        </w:rPr>
        <w:t>ين</w:t>
      </w:r>
      <w:r w:rsidRPr="00A34058">
        <w:rPr>
          <w:rFonts w:cs="Simplified Arabic"/>
          <w:rtl/>
          <w:lang w:val="en-US"/>
        </w:rPr>
        <w:t xml:space="preserve"> على أساس اختصاصات محددة جيدا و</w:t>
      </w:r>
      <w:r w:rsidRPr="00A34058">
        <w:rPr>
          <w:rFonts w:cs="Simplified Arabic" w:hint="cs"/>
          <w:rtl/>
          <w:lang w:val="en-US"/>
        </w:rPr>
        <w:t>ي</w:t>
      </w:r>
      <w:r w:rsidRPr="00A34058">
        <w:rPr>
          <w:rFonts w:cs="Simplified Arabic"/>
          <w:rtl/>
          <w:lang w:val="en-US"/>
        </w:rPr>
        <w:t>كون</w:t>
      </w:r>
      <w:r w:rsidRPr="00A34058">
        <w:rPr>
          <w:rFonts w:cs="Simplified Arabic" w:hint="cs"/>
          <w:rtl/>
          <w:lang w:val="en-US"/>
        </w:rPr>
        <w:t>ا</w:t>
      </w:r>
      <w:r w:rsidRPr="00A34058">
        <w:rPr>
          <w:rFonts w:cs="Simplified Arabic"/>
          <w:rtl/>
          <w:lang w:val="en-US"/>
        </w:rPr>
        <w:t xml:space="preserve"> مفتوح</w:t>
      </w:r>
      <w:r w:rsidRPr="00A34058">
        <w:rPr>
          <w:rFonts w:cs="Simplified Arabic" w:hint="cs"/>
          <w:rtl/>
          <w:lang w:val="en-US"/>
        </w:rPr>
        <w:t>ين</w:t>
      </w:r>
      <w:r w:rsidRPr="00A34058">
        <w:rPr>
          <w:rFonts w:cs="Simplified Arabic"/>
          <w:rtl/>
          <w:lang w:val="en-US"/>
        </w:rPr>
        <w:t xml:space="preserve"> لجميع الأطراف والمراقبين].</w:t>
      </w:r>
    </w:p>
    <w:p w14:paraId="283D2A46"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hint="cs"/>
          <w:rtl/>
          <w:lang w:val="en-US"/>
        </w:rPr>
        <w:t xml:space="preserve">ويجوز </w:t>
      </w:r>
      <w:r w:rsidRPr="00A34058">
        <w:rPr>
          <w:rFonts w:cs="Simplified Arabic"/>
          <w:rtl/>
          <w:lang w:val="en-US"/>
        </w:rPr>
        <w:t>إنشاء أفرقة خبراء تقنيين مخصصة</w:t>
      </w:r>
      <w:r w:rsidRPr="00A34058">
        <w:rPr>
          <w:rFonts w:cs="Simplified Arabic" w:hint="cs"/>
          <w:rtl/>
          <w:lang w:val="en-US"/>
        </w:rPr>
        <w:t>،</w:t>
      </w:r>
      <w:r w:rsidRPr="00A34058">
        <w:rPr>
          <w:rFonts w:cs="Simplified Arabic"/>
          <w:rtl/>
          <w:lang w:val="en-US"/>
        </w:rPr>
        <w:t xml:space="preserve"> بناء على قرار من مؤتمر الأطراف يرى </w:t>
      </w:r>
      <w:r w:rsidRPr="00A34058">
        <w:rPr>
          <w:rFonts w:cs="Simplified Arabic" w:hint="cs"/>
          <w:rtl/>
          <w:lang w:val="en-US"/>
        </w:rPr>
        <w:t>ذلك</w:t>
      </w:r>
      <w:r w:rsidRPr="00A34058">
        <w:rPr>
          <w:rFonts w:cs="Simplified Arabic"/>
          <w:rtl/>
          <w:lang w:val="en-US"/>
        </w:rPr>
        <w:t xml:space="preserve"> ضروري</w:t>
      </w:r>
      <w:r w:rsidRPr="00A34058">
        <w:rPr>
          <w:rFonts w:cs="Simplified Arabic" w:hint="cs"/>
          <w:rtl/>
          <w:lang w:val="en-US"/>
        </w:rPr>
        <w:t>ا</w:t>
      </w:r>
      <w:r w:rsidRPr="00A34058">
        <w:rPr>
          <w:rFonts w:cs="Simplified Arabic"/>
          <w:rtl/>
          <w:lang w:val="en-US"/>
        </w:rPr>
        <w:t xml:space="preserve"> لتنفيذ ولايته، ورهن</w:t>
      </w:r>
      <w:r w:rsidRPr="00A34058">
        <w:rPr>
          <w:rFonts w:cs="Simplified Arabic" w:hint="cs"/>
          <w:rtl/>
          <w:lang w:val="en-US"/>
        </w:rPr>
        <w:t>ا</w:t>
      </w:r>
      <w:r w:rsidRPr="00A34058">
        <w:rPr>
          <w:rFonts w:cs="Simplified Arabic"/>
          <w:rtl/>
          <w:lang w:val="en-US"/>
        </w:rPr>
        <w:t xml:space="preserve"> بتوافر الموارد، وفقا للفقرة 8 من القسم حاء من طريقة </w:t>
      </w:r>
      <w:r w:rsidRPr="00A34058">
        <w:rPr>
          <w:rFonts w:cs="Simplified Arabic" w:hint="cs"/>
          <w:rtl/>
          <w:lang w:val="en-US"/>
        </w:rPr>
        <w:t>عمل</w:t>
      </w:r>
      <w:r w:rsidRPr="00A34058">
        <w:rPr>
          <w:rFonts w:cs="Simplified Arabic"/>
          <w:rtl/>
          <w:lang w:val="en-US"/>
        </w:rPr>
        <w:t xml:space="preserve"> الهيئة الفرعية للمشورة العلمية والتقنية والتكنولوجية، على النحو الوارد في المرفق الثالث للمقرر 8/10 المؤرخ 31 مارس/آذار 2006.</w:t>
      </w:r>
    </w:p>
    <w:p w14:paraId="283D2A47" w14:textId="77777777" w:rsidR="002A6823" w:rsidRPr="00A34058" w:rsidRDefault="002A6823" w:rsidP="002A6823">
      <w:pPr>
        <w:tabs>
          <w:tab w:val="left" w:pos="571"/>
        </w:tabs>
        <w:bidi/>
        <w:spacing w:after="120" w:line="216" w:lineRule="auto"/>
        <w:rPr>
          <w:rFonts w:cs="Simplified Arabic"/>
          <w:b/>
          <w:bCs/>
          <w:rtl/>
          <w:lang w:val="en-US"/>
        </w:rPr>
      </w:pPr>
      <w:r>
        <w:rPr>
          <w:rFonts w:cs="Simplified Arabic" w:hint="cs"/>
          <w:b/>
          <w:bCs/>
          <w:rtl/>
          <w:lang w:val="en-US"/>
        </w:rPr>
        <w:t>سادسا</w:t>
      </w:r>
      <w:r w:rsidRPr="00A34058">
        <w:rPr>
          <w:rFonts w:cs="Simplified Arabic" w:hint="cs"/>
          <w:b/>
          <w:bCs/>
          <w:rtl/>
          <w:lang w:val="en-US"/>
        </w:rPr>
        <w:t xml:space="preserve">- </w:t>
      </w:r>
      <w:r w:rsidRPr="00A34058">
        <w:rPr>
          <w:rFonts w:cs="Simplified Arabic"/>
          <w:b/>
          <w:bCs/>
          <w:rtl/>
          <w:lang w:val="en-US"/>
        </w:rPr>
        <w:t>نقاط الاتصال</w:t>
      </w:r>
    </w:p>
    <w:p w14:paraId="283D2A48"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rtl/>
          <w:lang w:val="en-US"/>
        </w:rPr>
        <w:t xml:space="preserve">ينبغي للأطراف </w:t>
      </w:r>
      <w:r w:rsidRPr="00A34058">
        <w:rPr>
          <w:rFonts w:cs="Simplified Arabic" w:hint="cs"/>
          <w:rtl/>
          <w:lang w:val="en-US"/>
        </w:rPr>
        <w:t xml:space="preserve">أن </w:t>
      </w:r>
      <w:r w:rsidRPr="00A34058">
        <w:rPr>
          <w:rFonts w:cs="Simplified Arabic"/>
          <w:rtl/>
          <w:lang w:val="en-US"/>
        </w:rPr>
        <w:t>تعين نقاط اتصال وطنية لمتابعة عمل [الهيئة الفرعية]. و</w:t>
      </w:r>
      <w:r w:rsidRPr="00A34058">
        <w:rPr>
          <w:rFonts w:cs="Simplified Arabic" w:hint="cs"/>
          <w:rtl/>
          <w:lang w:val="en-US"/>
        </w:rPr>
        <w:t>يجوز أن تبقى</w:t>
      </w:r>
      <w:r w:rsidRPr="00A34058">
        <w:rPr>
          <w:rFonts w:cs="Simplified Arabic"/>
          <w:rtl/>
          <w:lang w:val="en-US"/>
        </w:rPr>
        <w:t xml:space="preserve"> نقاط الاتصال الوطنية الحالية </w:t>
      </w:r>
      <w:r w:rsidRPr="00A34058">
        <w:rPr>
          <w:rFonts w:cs="Simplified Arabic" w:hint="cs"/>
          <w:rtl/>
          <w:lang w:val="en-US"/>
        </w:rPr>
        <w:t>المعنية با</w:t>
      </w:r>
      <w:r w:rsidRPr="00A34058">
        <w:rPr>
          <w:rFonts w:cs="Simplified Arabic"/>
          <w:rtl/>
          <w:lang w:val="en-US"/>
        </w:rPr>
        <w:t xml:space="preserve">لمادة 8(ي) والأحكام المتصلة بها نقاط الاتصال </w:t>
      </w:r>
      <w:r w:rsidRPr="00A34058">
        <w:rPr>
          <w:rFonts w:cs="Simplified Arabic" w:hint="cs"/>
          <w:rtl/>
          <w:lang w:val="en-US"/>
        </w:rPr>
        <w:t xml:space="preserve">لـ </w:t>
      </w:r>
      <w:r w:rsidRPr="00A34058">
        <w:rPr>
          <w:rFonts w:cs="Simplified Arabic"/>
          <w:rtl/>
          <w:lang w:val="en-US"/>
        </w:rPr>
        <w:t xml:space="preserve">[الهيئة الفرعية] </w:t>
      </w:r>
      <w:r w:rsidRPr="00A34058">
        <w:rPr>
          <w:rFonts w:cs="Simplified Arabic" w:hint="cs"/>
          <w:rtl/>
          <w:lang w:val="en-US"/>
        </w:rPr>
        <w:t>والمعنية ب</w:t>
      </w:r>
      <w:r w:rsidRPr="00A34058">
        <w:rPr>
          <w:rFonts w:cs="Simplified Arabic"/>
          <w:rtl/>
          <w:lang w:val="en-US"/>
        </w:rPr>
        <w:t>المادة 8(ي) وغيرها من</w:t>
      </w:r>
      <w:r w:rsidRPr="00A34058">
        <w:rPr>
          <w:rFonts w:cs="Simplified Arabic" w:hint="cs"/>
          <w:rtl/>
          <w:lang w:val="en-US"/>
        </w:rPr>
        <w:t xml:space="preserve"> الأحكام</w:t>
      </w:r>
      <w:r w:rsidRPr="00A34058">
        <w:rPr>
          <w:rFonts w:cs="Simplified Arabic"/>
          <w:rtl/>
          <w:lang w:val="en-US"/>
        </w:rPr>
        <w:t>.</w:t>
      </w:r>
    </w:p>
    <w:p w14:paraId="283D2A49" w14:textId="77777777" w:rsidR="002A6823" w:rsidRPr="00A34058" w:rsidRDefault="002A6823" w:rsidP="002A6823">
      <w:pPr>
        <w:tabs>
          <w:tab w:val="left" w:pos="571"/>
        </w:tabs>
        <w:bidi/>
        <w:spacing w:after="120" w:line="216" w:lineRule="auto"/>
        <w:rPr>
          <w:rFonts w:cs="Simplified Arabic"/>
          <w:b/>
          <w:bCs/>
          <w:rtl/>
          <w:lang w:val="en-US"/>
        </w:rPr>
      </w:pPr>
      <w:r>
        <w:rPr>
          <w:rFonts w:cs="Simplified Arabic" w:hint="cs"/>
          <w:b/>
          <w:bCs/>
          <w:rtl/>
          <w:lang w:val="en-US"/>
        </w:rPr>
        <w:t>سابعا</w:t>
      </w:r>
      <w:r w:rsidRPr="00A34058">
        <w:rPr>
          <w:rFonts w:cs="Simplified Arabic" w:hint="cs"/>
          <w:b/>
          <w:bCs/>
          <w:rtl/>
          <w:lang w:val="en-US"/>
        </w:rPr>
        <w:t>- الوثائق</w:t>
      </w:r>
    </w:p>
    <w:p w14:paraId="283D2A4A"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rtl/>
          <w:lang w:val="en-US"/>
        </w:rPr>
      </w:pPr>
      <w:r w:rsidRPr="00A34058">
        <w:rPr>
          <w:rFonts w:cs="Simplified Arabic" w:hint="cs"/>
          <w:rtl/>
          <w:lang w:val="en-US"/>
        </w:rPr>
        <w:t>ستقوم</w:t>
      </w:r>
      <w:r w:rsidRPr="00A34058">
        <w:rPr>
          <w:rFonts w:cs="Simplified Arabic"/>
          <w:rtl/>
          <w:lang w:val="en-US"/>
        </w:rPr>
        <w:t xml:space="preserve"> الأمانة </w:t>
      </w:r>
      <w:r w:rsidRPr="00A34058">
        <w:rPr>
          <w:rFonts w:cs="Simplified Arabic" w:hint="cs"/>
          <w:rtl/>
          <w:lang w:val="en-US"/>
        </w:rPr>
        <w:t>بإتاحة</w:t>
      </w:r>
      <w:r w:rsidRPr="00A34058">
        <w:rPr>
          <w:rFonts w:cs="Simplified Arabic"/>
          <w:rtl/>
          <w:lang w:val="en-US"/>
        </w:rPr>
        <w:t xml:space="preserve"> وثائق اجتماعات [الهيئة الفرعية] </w:t>
      </w:r>
      <w:r w:rsidRPr="00A34058">
        <w:rPr>
          <w:rFonts w:cs="Simplified Arabic" w:hint="cs"/>
          <w:rtl/>
          <w:lang w:val="en-US"/>
        </w:rPr>
        <w:t>المعنية ب</w:t>
      </w:r>
      <w:r w:rsidRPr="00A34058">
        <w:rPr>
          <w:rFonts w:cs="Simplified Arabic"/>
          <w:rtl/>
          <w:lang w:val="en-US"/>
        </w:rPr>
        <w:t>المادة 8(ي) وغيرها من</w:t>
      </w:r>
      <w:r w:rsidRPr="00A34058">
        <w:rPr>
          <w:rFonts w:cs="Simplified Arabic" w:hint="cs"/>
          <w:rtl/>
          <w:lang w:val="en-US"/>
        </w:rPr>
        <w:t xml:space="preserve"> الأحكام</w:t>
      </w:r>
      <w:r w:rsidRPr="00A34058">
        <w:rPr>
          <w:rFonts w:cs="Simplified Arabic"/>
          <w:rtl/>
          <w:lang w:val="en-US"/>
        </w:rPr>
        <w:t xml:space="preserve"> قبل ستة أسابيع على الأقل من افتتاح الاجتماع، وفقا للمادة 10 من النظام الداخلي لاجتماعات مؤتمر الأطراف.</w:t>
      </w:r>
    </w:p>
    <w:p w14:paraId="283D2A4B" w14:textId="77777777" w:rsidR="002A6823" w:rsidRPr="00A34058" w:rsidRDefault="002A6823" w:rsidP="00E952EA">
      <w:pPr>
        <w:pStyle w:val="ListParagraph"/>
        <w:numPr>
          <w:ilvl w:val="0"/>
          <w:numId w:val="94"/>
        </w:numPr>
        <w:tabs>
          <w:tab w:val="left" w:pos="1280"/>
        </w:tabs>
        <w:bidi/>
        <w:spacing w:after="120" w:line="216" w:lineRule="auto"/>
        <w:ind w:left="567" w:firstLine="0"/>
        <w:contextualSpacing w:val="0"/>
        <w:jc w:val="both"/>
        <w:rPr>
          <w:rFonts w:cs="Simplified Arabic"/>
          <w:lang w:val="en-US"/>
        </w:rPr>
      </w:pPr>
      <w:r w:rsidRPr="00A34058">
        <w:rPr>
          <w:rFonts w:cs="Simplified Arabic" w:hint="cs"/>
          <w:rtl/>
          <w:lang w:val="en-US"/>
        </w:rPr>
        <w:t>و</w:t>
      </w:r>
      <w:r w:rsidRPr="00A34058">
        <w:rPr>
          <w:rFonts w:cs="Simplified Arabic"/>
          <w:rtl/>
          <w:lang w:val="en-US"/>
        </w:rPr>
        <w:t xml:space="preserve">ينبغي تقليل عدد وطول الوثائق، بما في ذلك وثائق </w:t>
      </w:r>
      <w:r w:rsidRPr="00A34058">
        <w:rPr>
          <w:rFonts w:cs="Simplified Arabic" w:hint="cs"/>
          <w:rtl/>
          <w:lang w:val="en-US"/>
        </w:rPr>
        <w:t>المعلومات</w:t>
      </w:r>
      <w:r w:rsidRPr="00A34058">
        <w:rPr>
          <w:rFonts w:cs="Simplified Arabic"/>
          <w:rtl/>
          <w:lang w:val="en-US"/>
        </w:rPr>
        <w:t xml:space="preserve">، إلى الحد الأدنى، ويجب أن تتضمن الوثائق الاستنتاجات والتوصيات المقترحة لتنظر فيها [الهيئة الفرعية] </w:t>
      </w:r>
      <w:r w:rsidRPr="00A34058">
        <w:rPr>
          <w:rFonts w:cs="Simplified Arabic" w:hint="cs"/>
          <w:rtl/>
          <w:lang w:val="en-US"/>
        </w:rPr>
        <w:t>المعنية ب</w:t>
      </w:r>
      <w:r w:rsidRPr="00A34058">
        <w:rPr>
          <w:rFonts w:cs="Simplified Arabic"/>
          <w:rtl/>
          <w:lang w:val="en-US"/>
        </w:rPr>
        <w:t>المادة 8(ي) وغيرها من</w:t>
      </w:r>
      <w:r w:rsidRPr="00A34058">
        <w:rPr>
          <w:rFonts w:cs="Simplified Arabic" w:hint="cs"/>
          <w:rtl/>
          <w:lang w:val="en-US"/>
        </w:rPr>
        <w:t xml:space="preserve"> الأحكام</w:t>
      </w:r>
      <w:r w:rsidRPr="00A34058">
        <w:rPr>
          <w:rFonts w:cs="Simplified Arabic"/>
          <w:rtl/>
          <w:lang w:val="en-US"/>
        </w:rPr>
        <w:t>.</w:t>
      </w:r>
    </w:p>
    <w:p w14:paraId="283D2A4C" w14:textId="77777777" w:rsidR="002A6823" w:rsidRPr="00A34058" w:rsidRDefault="002A6823" w:rsidP="002A6823">
      <w:pPr>
        <w:tabs>
          <w:tab w:val="left" w:pos="1280"/>
        </w:tabs>
        <w:bidi/>
        <w:spacing w:after="120" w:line="216" w:lineRule="auto"/>
        <w:rPr>
          <w:rFonts w:cs="Simplified Arabic"/>
          <w:rtl/>
          <w:lang w:val="en-US"/>
        </w:rPr>
      </w:pPr>
      <w:r w:rsidRPr="00A34058">
        <w:rPr>
          <w:rFonts w:cs="Simplified Arabic"/>
          <w:rtl/>
          <w:lang w:val="en-US"/>
        </w:rPr>
        <w:t>]</w:t>
      </w:r>
    </w:p>
    <w:p w14:paraId="283D2A4D" w14:textId="77777777" w:rsidR="002A6823" w:rsidRPr="002A667F" w:rsidRDefault="002A6823" w:rsidP="002A6823">
      <w:pPr>
        <w:tabs>
          <w:tab w:val="left" w:pos="1280"/>
        </w:tabs>
        <w:bidi/>
        <w:spacing w:after="120" w:line="216" w:lineRule="auto"/>
        <w:rPr>
          <w:rFonts w:cs="Simplified Arabic"/>
          <w:lang w:val="en-US"/>
        </w:rPr>
      </w:pPr>
      <w:r>
        <w:rPr>
          <w:rFonts w:cs="Simplified Arabic" w:hint="cs"/>
          <w:rtl/>
          <w:lang w:val="en-US"/>
        </w:rPr>
        <w:t>]</w:t>
      </w:r>
    </w:p>
    <w:p w14:paraId="283D2A4E" w14:textId="77777777" w:rsidR="009E0D60" w:rsidRPr="002A667F" w:rsidRDefault="009E0D60" w:rsidP="009E0D60">
      <w:pPr>
        <w:pStyle w:val="ListParagraph"/>
        <w:tabs>
          <w:tab w:val="left" w:pos="1280"/>
        </w:tabs>
        <w:bidi/>
        <w:spacing w:after="120" w:line="216" w:lineRule="auto"/>
        <w:ind w:left="567"/>
        <w:contextualSpacing w:val="0"/>
        <w:rPr>
          <w:rFonts w:cs="Simplified Arabic"/>
          <w:lang w:val="en-US" w:bidi="ar-EG"/>
        </w:rPr>
      </w:pPr>
    </w:p>
    <w:p w14:paraId="283D2A4F" w14:textId="77777777" w:rsidR="009E0D60" w:rsidRDefault="002A6823" w:rsidP="002A6823">
      <w:pPr>
        <w:pBdr>
          <w:top w:val="single" w:sz="4" w:space="1" w:color="auto"/>
          <w:bottom w:val="single" w:sz="4" w:space="1" w:color="auto"/>
        </w:pBdr>
        <w:tabs>
          <w:tab w:val="left" w:pos="1980"/>
        </w:tabs>
        <w:bidi/>
        <w:spacing w:after="120" w:line="216" w:lineRule="auto"/>
        <w:ind w:firstLine="540"/>
        <w:jc w:val="both"/>
        <w:rPr>
          <w:rFonts w:cs="Simplified Arabic"/>
          <w:rtl/>
          <w:lang w:val="en-US" w:bidi="ar-EG"/>
        </w:rPr>
      </w:pPr>
      <w:r w:rsidRPr="002A6823">
        <w:rPr>
          <w:rFonts w:cs="Simplified Arabic" w:hint="cs"/>
          <w:i/>
          <w:iCs/>
          <w:rtl/>
          <w:lang w:val="en-US" w:bidi="ar-EG"/>
        </w:rPr>
        <w:t>مشروع المقرر التالي مأخوذ من التوصية 12/5</w:t>
      </w:r>
      <w:r w:rsidRPr="002A6823">
        <w:rPr>
          <w:rFonts w:cs="Simplified Arabic" w:hint="cs"/>
          <w:rtl/>
          <w:lang w:val="en-US" w:bidi="ar-EG"/>
        </w:rPr>
        <w:t xml:space="preserve"> </w:t>
      </w:r>
      <w:r w:rsidRPr="002A6823">
        <w:rPr>
          <w:rFonts w:cs="Simplified Arabic" w:hint="cs"/>
          <w:i/>
          <w:iCs/>
          <w:rtl/>
          <w:lang w:bidi="ar-EG"/>
        </w:rPr>
        <w:t>للفريق المفتوح العضوية العامل بين الدورات المخصص للمادة 8(ي) والأحكام ذات الصلة في</w:t>
      </w:r>
      <w:r>
        <w:rPr>
          <w:rFonts w:cs="Simplified Arabic" w:hint="cs"/>
          <w:i/>
          <w:iCs/>
          <w:rtl/>
          <w:lang w:bidi="ar-EG"/>
        </w:rPr>
        <w:t xml:space="preserve"> الاتفاقية</w:t>
      </w:r>
    </w:p>
    <w:p w14:paraId="283D2A50" w14:textId="77777777" w:rsidR="00B52FE8" w:rsidRPr="00605807" w:rsidRDefault="00B52FE8" w:rsidP="00B52FE8">
      <w:pPr>
        <w:pStyle w:val="ListParagraph"/>
        <w:tabs>
          <w:tab w:val="left" w:pos="1280"/>
        </w:tabs>
        <w:bidi/>
        <w:spacing w:after="120" w:line="216" w:lineRule="auto"/>
        <w:ind w:left="567" w:firstLine="713"/>
        <w:contextualSpacing w:val="0"/>
        <w:rPr>
          <w:rFonts w:asciiTheme="majorBidi" w:eastAsiaTheme="minorEastAsia" w:hAnsiTheme="majorBidi" w:cstheme="majorBidi"/>
          <w:kern w:val="2"/>
          <w:szCs w:val="22"/>
          <w:rtl/>
          <w:lang w:eastAsia="zh-CN"/>
        </w:rPr>
      </w:pPr>
      <w:r w:rsidRPr="00605807">
        <w:rPr>
          <w:rFonts w:cs="Simplified Arabic" w:hint="cs"/>
          <w:i/>
          <w:iCs/>
          <w:rtl/>
          <w:lang w:val="en-US"/>
        </w:rPr>
        <w:t xml:space="preserve">إن مؤتمر </w:t>
      </w:r>
      <w:r w:rsidRPr="00D87325">
        <w:rPr>
          <w:rFonts w:cs="Simplified Arabic" w:hint="cs"/>
          <w:rtl/>
          <w:lang w:val="en-US"/>
        </w:rPr>
        <w:t>الأطراف</w:t>
      </w:r>
      <w:r w:rsidRPr="00605807">
        <w:rPr>
          <w:rFonts w:cs="Simplified Arabic" w:hint="cs"/>
          <w:rtl/>
          <w:lang w:val="en-US"/>
        </w:rPr>
        <w:t>،</w:t>
      </w:r>
    </w:p>
    <w:p w14:paraId="283D2A51" w14:textId="77777777" w:rsidR="00B52FE8" w:rsidRPr="00430865" w:rsidRDefault="00B52FE8" w:rsidP="00B52FE8">
      <w:pPr>
        <w:bidi/>
        <w:spacing w:after="120" w:line="216" w:lineRule="auto"/>
        <w:ind w:left="567" w:firstLine="720"/>
        <w:rPr>
          <w:rFonts w:cs="Simplified Arabic"/>
          <w:i/>
          <w:iCs/>
          <w:rtl/>
        </w:rPr>
      </w:pPr>
      <w:r w:rsidRPr="00430865">
        <w:rPr>
          <w:rFonts w:cs="Simplified Arabic"/>
          <w:i/>
          <w:iCs/>
          <w:rtl/>
        </w:rPr>
        <w:lastRenderedPageBreak/>
        <w:t>إذ يشير</w:t>
      </w:r>
      <w:r w:rsidRPr="00430865">
        <w:rPr>
          <w:rFonts w:cs="Simplified Arabic"/>
          <w:rtl/>
        </w:rPr>
        <w:t xml:space="preserve"> إلى أنه ينبغي فهم إطار كونمينغ-مونتريال العالمي للتنوع البيولوجي</w:t>
      </w:r>
      <w:r w:rsidRPr="00430865">
        <w:rPr>
          <w:rStyle w:val="FootnoteReference"/>
          <w:rFonts w:cs="Simplified Arabic"/>
          <w:rtl/>
        </w:rPr>
        <w:footnoteReference w:id="195"/>
      </w:r>
      <w:r w:rsidRPr="00430865">
        <w:rPr>
          <w:rFonts w:cs="Simplified Arabic" w:hint="cs"/>
          <w:rtl/>
        </w:rPr>
        <w:t xml:space="preserve"> </w:t>
      </w:r>
      <w:r w:rsidRPr="00430865">
        <w:rPr>
          <w:rFonts w:cs="Simplified Arabic"/>
          <w:rtl/>
        </w:rPr>
        <w:t xml:space="preserve">والعمل بموجبه وتنفيذه والإبلاغ عنه وتقييمه </w:t>
      </w:r>
      <w:r w:rsidRPr="00430865">
        <w:rPr>
          <w:rFonts w:cs="Simplified Arabic" w:hint="cs"/>
          <w:rtl/>
        </w:rPr>
        <w:t>على نحو</w:t>
      </w:r>
      <w:r w:rsidRPr="00430865">
        <w:rPr>
          <w:rFonts w:cs="Simplified Arabic"/>
          <w:rtl/>
        </w:rPr>
        <w:t xml:space="preserve"> يتفق مع مساهم</w:t>
      </w:r>
      <w:r w:rsidRPr="00430865">
        <w:rPr>
          <w:rFonts w:cs="Simplified Arabic" w:hint="cs"/>
          <w:rtl/>
        </w:rPr>
        <w:t>ات</w:t>
      </w:r>
      <w:r w:rsidRPr="00430865">
        <w:rPr>
          <w:rFonts w:cs="Simplified Arabic"/>
          <w:rtl/>
        </w:rPr>
        <w:t xml:space="preserve"> وحقوق الشعوب الأصلية والمجتمعات المحلية، </w:t>
      </w:r>
      <w:r w:rsidRPr="00430865">
        <w:rPr>
          <w:rFonts w:cs="Simplified Arabic" w:hint="cs"/>
          <w:rtl/>
        </w:rPr>
        <w:t>وأنه قد اعُترف في الإطار ب</w:t>
      </w:r>
      <w:r w:rsidRPr="00430865">
        <w:rPr>
          <w:rFonts w:cs="Simplified Arabic"/>
          <w:rtl/>
        </w:rPr>
        <w:t>الأدوار والمساهمات اله</w:t>
      </w:r>
      <w:r w:rsidRPr="00430865">
        <w:rPr>
          <w:rFonts w:cs="Simplified Arabic" w:hint="cs"/>
          <w:rtl/>
        </w:rPr>
        <w:t>ا</w:t>
      </w:r>
      <w:r w:rsidRPr="00430865">
        <w:rPr>
          <w:rFonts w:cs="Simplified Arabic"/>
          <w:rtl/>
        </w:rPr>
        <w:t xml:space="preserve">مة للشعوب الأصلية والمجتمعات المحلية </w:t>
      </w:r>
      <w:r w:rsidRPr="00430865">
        <w:rPr>
          <w:rFonts w:cs="Simplified Arabic" w:hint="cs"/>
          <w:rtl/>
        </w:rPr>
        <w:t>كحُماة</w:t>
      </w:r>
      <w:r w:rsidRPr="00430865">
        <w:rPr>
          <w:rFonts w:cs="Simplified Arabic"/>
          <w:rtl/>
        </w:rPr>
        <w:t xml:space="preserve"> </w:t>
      </w:r>
      <w:r w:rsidRPr="00430865">
        <w:rPr>
          <w:rFonts w:cs="Simplified Arabic" w:hint="cs"/>
          <w:rtl/>
        </w:rPr>
        <w:t>ل</w:t>
      </w:r>
      <w:r w:rsidRPr="00430865">
        <w:rPr>
          <w:rFonts w:cs="Simplified Arabic"/>
          <w:rtl/>
        </w:rPr>
        <w:t>لتنوع البيولوجي وكشركاء في حفظه واستعادته واستخدامه المستدام،</w:t>
      </w:r>
    </w:p>
    <w:p w14:paraId="283D2A52" w14:textId="77777777" w:rsidR="00B52FE8" w:rsidRPr="00430865" w:rsidRDefault="00B52FE8" w:rsidP="00B52FE8">
      <w:pPr>
        <w:tabs>
          <w:tab w:val="left" w:pos="720"/>
        </w:tabs>
        <w:bidi/>
        <w:spacing w:after="120" w:line="216" w:lineRule="auto"/>
        <w:ind w:left="567" w:firstLine="720"/>
        <w:rPr>
          <w:rFonts w:cs="Simplified Arabic"/>
          <w:i/>
          <w:iCs/>
          <w:color w:val="000000"/>
          <w:rtl/>
        </w:rPr>
      </w:pPr>
      <w:r w:rsidRPr="00430865">
        <w:rPr>
          <w:rFonts w:cs="Simplified Arabic"/>
          <w:i/>
          <w:iCs/>
          <w:rtl/>
        </w:rPr>
        <w:t>وإذ يشير أيضا</w:t>
      </w:r>
      <w:r w:rsidRPr="00430865">
        <w:rPr>
          <w:rFonts w:cs="Simplified Arabic"/>
          <w:rtl/>
        </w:rPr>
        <w:t xml:space="preserve"> إلى أنه يتعين تنفيذ الإطار وفقا للصكوك الدولية، بما في ذلك إعلان الأمم المتحدة بشأن حقوق الشعوب الأصلية،</w:t>
      </w:r>
      <w:r w:rsidRPr="00430865">
        <w:rPr>
          <w:rStyle w:val="FootnoteReference"/>
          <w:rFonts w:cs="Simplified Arabic"/>
          <w:rtl/>
        </w:rPr>
        <w:footnoteReference w:id="196"/>
      </w:r>
      <w:r w:rsidRPr="00430865">
        <w:rPr>
          <w:rFonts w:cs="Simplified Arabic" w:hint="cs"/>
          <w:color w:val="000000"/>
          <w:rtl/>
        </w:rPr>
        <w:t xml:space="preserve"> </w:t>
      </w:r>
      <w:r w:rsidRPr="00430865">
        <w:rPr>
          <w:rFonts w:cs="Simplified Arabic"/>
          <w:rtl/>
        </w:rPr>
        <w:t>وقانون حقوق الإنسان، وفي هذا الصدد</w:t>
      </w:r>
      <w:r w:rsidRPr="00430865">
        <w:rPr>
          <w:rFonts w:cs="Simplified Arabic" w:hint="cs"/>
          <w:rtl/>
        </w:rPr>
        <w:t xml:space="preserve"> أنه</w:t>
      </w:r>
      <w:r w:rsidRPr="00430865">
        <w:rPr>
          <w:rFonts w:cs="Simplified Arabic"/>
          <w:rtl/>
        </w:rPr>
        <w:t xml:space="preserve"> لا يجوز تفسير أي شيء في الإطار على أنه ي</w:t>
      </w:r>
      <w:r w:rsidRPr="00430865">
        <w:rPr>
          <w:rFonts w:cs="Simplified Arabic" w:hint="cs"/>
          <w:rtl/>
        </w:rPr>
        <w:t>نت</w:t>
      </w:r>
      <w:r w:rsidRPr="00430865">
        <w:rPr>
          <w:rFonts w:cs="Simplified Arabic"/>
          <w:rtl/>
        </w:rPr>
        <w:t>ق</w:t>
      </w:r>
      <w:r w:rsidRPr="00430865">
        <w:rPr>
          <w:rFonts w:cs="Simplified Arabic" w:hint="cs"/>
          <w:rtl/>
        </w:rPr>
        <w:t>ص</w:t>
      </w:r>
      <w:r w:rsidRPr="00430865">
        <w:rPr>
          <w:rFonts w:cs="Simplified Arabic"/>
          <w:rtl/>
        </w:rPr>
        <w:t xml:space="preserve"> من الحقوق التي </w:t>
      </w:r>
      <w:r w:rsidRPr="00430865">
        <w:rPr>
          <w:rFonts w:cs="Simplified Arabic" w:hint="cs"/>
          <w:rtl/>
        </w:rPr>
        <w:t>تتمتع بها</w:t>
      </w:r>
      <w:r w:rsidRPr="00430865">
        <w:rPr>
          <w:rFonts w:cs="Simplified Arabic"/>
          <w:rtl/>
        </w:rPr>
        <w:t xml:space="preserve"> الشعوب الأصلية حاليا أو قد تحصل عليها في المستقبل</w:t>
      </w:r>
      <w:r w:rsidRPr="00430865">
        <w:rPr>
          <w:rFonts w:cs="Simplified Arabic" w:hint="cs"/>
          <w:rtl/>
        </w:rPr>
        <w:t xml:space="preserve"> </w:t>
      </w:r>
      <w:r w:rsidRPr="00430865">
        <w:rPr>
          <w:rFonts w:cs="Simplified Arabic"/>
          <w:rtl/>
        </w:rPr>
        <w:t>أو يلغيها،</w:t>
      </w:r>
    </w:p>
    <w:p w14:paraId="283D2A53" w14:textId="77777777" w:rsidR="00B52FE8" w:rsidRPr="00430865" w:rsidRDefault="00B52FE8" w:rsidP="00B52FE8">
      <w:pPr>
        <w:tabs>
          <w:tab w:val="left" w:pos="720"/>
        </w:tabs>
        <w:bidi/>
        <w:spacing w:after="120" w:line="216" w:lineRule="auto"/>
        <w:ind w:left="567" w:firstLine="720"/>
        <w:rPr>
          <w:rFonts w:eastAsiaTheme="minorEastAsia" w:cs="Simplified Arabic"/>
          <w:i/>
          <w:iCs/>
          <w:kern w:val="2"/>
          <w:szCs w:val="22"/>
          <w:rtl/>
          <w:lang w:eastAsia="zh-CN"/>
        </w:rPr>
      </w:pPr>
      <w:r w:rsidRPr="00430865">
        <w:rPr>
          <w:rFonts w:cs="Simplified Arabic"/>
          <w:i/>
          <w:iCs/>
          <w:rtl/>
          <w:lang w:val="en-US"/>
        </w:rPr>
        <w:t xml:space="preserve">وقد نظر </w:t>
      </w:r>
      <w:r w:rsidRPr="00430865">
        <w:rPr>
          <w:rFonts w:cs="Simplified Arabic"/>
          <w:rtl/>
          <w:lang w:val="en-US"/>
        </w:rPr>
        <w:t>في مذكرة الأمانة</w:t>
      </w:r>
      <w:r w:rsidRPr="00430865">
        <w:rPr>
          <w:rStyle w:val="FootnoteReference"/>
          <w:rFonts w:cs="Simplified Arabic"/>
          <w:rtl/>
          <w:lang w:val="en-US"/>
        </w:rPr>
        <w:footnoteReference w:id="197"/>
      </w:r>
      <w:r w:rsidRPr="00430865">
        <w:rPr>
          <w:rFonts w:cs="Simplified Arabic"/>
          <w:rtl/>
          <w:lang w:val="en-US"/>
        </w:rPr>
        <w:t xml:space="preserve"> بشأن </w:t>
      </w:r>
      <w:r w:rsidRPr="00430865">
        <w:rPr>
          <w:rFonts w:cs="Simplified Arabic" w:hint="cs"/>
          <w:rtl/>
          <w:lang w:val="en-US"/>
        </w:rPr>
        <w:t>ال</w:t>
      </w:r>
      <w:r w:rsidRPr="00430865">
        <w:rPr>
          <w:rFonts w:cs="Simplified Arabic"/>
          <w:rtl/>
          <w:lang w:val="en-US"/>
        </w:rPr>
        <w:t>توصيات</w:t>
      </w:r>
      <w:r w:rsidRPr="00430865">
        <w:rPr>
          <w:rFonts w:cs="Simplified Arabic"/>
          <w:rtl/>
        </w:rPr>
        <w:t xml:space="preserve"> الصادرة عن المنتدى</w:t>
      </w:r>
      <w:r w:rsidRPr="00430865">
        <w:rPr>
          <w:rFonts w:cs="Simplified Arabic"/>
          <w:rtl/>
          <w:lang w:val="en-US"/>
        </w:rPr>
        <w:t xml:space="preserve"> الدائم المعني بقضايا الشعوب الأصلية فيما يتعلق باتفاقية التنوع البيولوجي،</w:t>
      </w:r>
      <w:r w:rsidRPr="00430865">
        <w:rPr>
          <w:rStyle w:val="FootnoteReference"/>
          <w:rFonts w:cs="Simplified Arabic"/>
          <w:rtl/>
          <w:lang w:val="en-US"/>
        </w:rPr>
        <w:footnoteReference w:id="198"/>
      </w:r>
    </w:p>
    <w:p w14:paraId="283D2A54" w14:textId="77777777" w:rsidR="00B52FE8" w:rsidRPr="00430865" w:rsidRDefault="00B52FE8" w:rsidP="00B52FE8">
      <w:pPr>
        <w:pStyle w:val="ListParagraph"/>
        <w:tabs>
          <w:tab w:val="left" w:pos="1980"/>
        </w:tabs>
        <w:bidi/>
        <w:spacing w:after="120" w:line="216" w:lineRule="auto"/>
        <w:ind w:left="567" w:firstLine="720"/>
        <w:contextualSpacing w:val="0"/>
        <w:rPr>
          <w:rFonts w:cs="Simplified Arabic"/>
          <w:rtl/>
          <w:lang w:val="en-US"/>
        </w:rPr>
      </w:pPr>
      <w:r w:rsidRPr="00430865">
        <w:rPr>
          <w:rFonts w:cs="Simplified Arabic" w:hint="cs"/>
          <w:rtl/>
          <w:lang w:val="en-US"/>
        </w:rPr>
        <w:t>1-</w:t>
      </w:r>
      <w:r w:rsidRPr="00430865">
        <w:rPr>
          <w:rFonts w:cs="Simplified Arabic"/>
          <w:rtl/>
          <w:lang w:val="en-US"/>
        </w:rPr>
        <w:tab/>
      </w:r>
      <w:r w:rsidRPr="00430865">
        <w:rPr>
          <w:rFonts w:cs="Simplified Arabic" w:hint="cs"/>
          <w:i/>
          <w:iCs/>
          <w:rtl/>
          <w:lang w:val="en-US"/>
        </w:rPr>
        <w:t>يحيط علما</w:t>
      </w:r>
      <w:r w:rsidRPr="00430865">
        <w:rPr>
          <w:rFonts w:cs="Simplified Arabic" w:hint="cs"/>
          <w:rtl/>
          <w:lang w:val="en-US"/>
        </w:rPr>
        <w:t xml:space="preserve"> بالملاحظات </w:t>
      </w:r>
      <w:r w:rsidRPr="00430865">
        <w:rPr>
          <w:rFonts w:cs="Simplified Arabic"/>
          <w:rtl/>
          <w:lang w:val="en-US"/>
        </w:rPr>
        <w:t>والتوصيات المنبثقة عن الدورات العشرين والحادية والعشرين والثانية</w:t>
      </w:r>
      <w:r>
        <w:rPr>
          <w:rFonts w:cs="Simplified Arabic" w:hint="cs"/>
          <w:rtl/>
          <w:lang w:val="en-US"/>
        </w:rPr>
        <w:t> </w:t>
      </w:r>
      <w:r w:rsidRPr="00430865">
        <w:rPr>
          <w:rFonts w:cs="Simplified Arabic"/>
          <w:rtl/>
          <w:lang w:val="en-US"/>
        </w:rPr>
        <w:t>والعشرين للمنتدى الدائم المعني بقضايا الشعوب الأصلية؛</w:t>
      </w:r>
    </w:p>
    <w:p w14:paraId="283D2A55" w14:textId="77777777" w:rsidR="00B52FE8" w:rsidRDefault="00B52FE8" w:rsidP="00757E54">
      <w:pPr>
        <w:pStyle w:val="ListParagraph"/>
        <w:numPr>
          <w:ilvl w:val="0"/>
          <w:numId w:val="53"/>
        </w:numPr>
        <w:tabs>
          <w:tab w:val="left" w:pos="1980"/>
        </w:tabs>
        <w:bidi/>
        <w:spacing w:after="120" w:line="216" w:lineRule="auto"/>
        <w:ind w:left="540" w:firstLine="720"/>
        <w:contextualSpacing w:val="0"/>
        <w:rPr>
          <w:rFonts w:cs="Simplified Arabic"/>
          <w:rtl/>
          <w:lang w:val="en-US" w:bidi="ar-EG"/>
        </w:rPr>
      </w:pPr>
      <w:r w:rsidRPr="00430865">
        <w:rPr>
          <w:rFonts w:cs="Simplified Arabic"/>
          <w:i/>
          <w:iCs/>
          <w:rtl/>
          <w:lang w:val="en-US"/>
        </w:rPr>
        <w:t>يطلب إلى</w:t>
      </w:r>
      <w:r w:rsidRPr="00430865">
        <w:rPr>
          <w:rFonts w:cs="Simplified Arabic"/>
          <w:rtl/>
          <w:lang w:val="en-US"/>
        </w:rPr>
        <w:t xml:space="preserve"> الأمانة أن تواصل إبلاغ المنتدى الدائم</w:t>
      </w:r>
      <w:r w:rsidRPr="00430865">
        <w:rPr>
          <w:rFonts w:cs="Simplified Arabic" w:hint="cs"/>
          <w:rtl/>
          <w:lang w:val="en-US"/>
        </w:rPr>
        <w:t xml:space="preserve"> </w:t>
      </w:r>
      <w:r w:rsidRPr="00430865">
        <w:rPr>
          <w:rFonts w:cs="Simplified Arabic"/>
          <w:rtl/>
          <w:lang w:val="en-US"/>
        </w:rPr>
        <w:t xml:space="preserve">المعني بقضايا الشعوب الأصلية بالتطورات ذات الاهتمام المشترك وأن تقدم معلومات إلى المنتدى عن الأنشطة المضطلع بها في إطار </w:t>
      </w:r>
      <w:r w:rsidRPr="00430865">
        <w:rPr>
          <w:rFonts w:cs="Simplified Arabic" w:hint="cs"/>
          <w:rtl/>
          <w:lang w:val="en-US"/>
        </w:rPr>
        <w:t>ال</w:t>
      </w:r>
      <w:r w:rsidRPr="00430865">
        <w:rPr>
          <w:rFonts w:cs="Simplified Arabic"/>
          <w:rtl/>
          <w:lang w:val="en-US"/>
        </w:rPr>
        <w:t>اتفاقية فيما يتعلق بملاحظات المنتدى وتوصياته، وفقا لخطة العمل على نطاق المنظومة لضمان اتباع نهج متسق لتحقيق غايات إعلان الأمم المتحدة بشأن حقوق الشعوب الأصلية.</w:t>
      </w:r>
      <w:r w:rsidRPr="00430865">
        <w:rPr>
          <w:rFonts w:cs="Simplified Arabic"/>
          <w:vertAlign w:val="superscript"/>
          <w:rtl/>
        </w:rPr>
        <w:footnoteReference w:id="199"/>
      </w:r>
      <w:r w:rsidRPr="00430865">
        <w:rPr>
          <w:rFonts w:cs="Simplified Arabic" w:hint="cs"/>
          <w:rtl/>
          <w:lang w:val="en-US"/>
        </w:rPr>
        <w:t>]</w:t>
      </w:r>
    </w:p>
    <w:p w14:paraId="283D2A56" w14:textId="77777777" w:rsidR="00757E54" w:rsidRPr="00757E54" w:rsidRDefault="00757E54" w:rsidP="00757E54">
      <w:pPr>
        <w:tabs>
          <w:tab w:val="left" w:pos="1980"/>
        </w:tabs>
        <w:bidi/>
        <w:spacing w:after="120" w:line="216" w:lineRule="auto"/>
        <w:ind w:left="424"/>
        <w:rPr>
          <w:rFonts w:cs="Simplified Arabic"/>
          <w:rtl/>
          <w:lang w:val="en-US" w:bidi="ar-EG"/>
        </w:rPr>
      </w:pPr>
    </w:p>
    <w:p w14:paraId="283D2A57" w14:textId="77777777" w:rsidR="00B52FE8" w:rsidRDefault="00B52FE8" w:rsidP="002A6823">
      <w:pPr>
        <w:tabs>
          <w:tab w:val="left" w:pos="1980"/>
        </w:tabs>
        <w:bidi/>
        <w:spacing w:after="120" w:line="216" w:lineRule="auto"/>
        <w:ind w:firstLine="540"/>
        <w:jc w:val="both"/>
        <w:rPr>
          <w:rFonts w:cs="Simplified Arabic"/>
          <w:lang w:val="en-US"/>
        </w:rPr>
        <w:sectPr w:rsidR="00B52FE8" w:rsidSect="003C7858">
          <w:pgSz w:w="12240" w:h="15840" w:code="1"/>
          <w:pgMar w:top="1440" w:right="1440" w:bottom="1440" w:left="1440" w:header="720" w:footer="720" w:gutter="0"/>
          <w:cols w:space="720"/>
          <w:titlePg/>
          <w:docGrid w:linePitch="360"/>
        </w:sectPr>
      </w:pPr>
    </w:p>
    <w:p w14:paraId="283D2A58" w14:textId="77777777" w:rsidR="002A6823" w:rsidRPr="00E153E7" w:rsidRDefault="00B52FE8" w:rsidP="00757E54">
      <w:pPr>
        <w:pStyle w:val="Heading1"/>
        <w:bidi/>
        <w:rPr>
          <w:rFonts w:cs="Simplified Arabic"/>
          <w:rtl/>
          <w:lang w:val="en-US" w:bidi="ar-EG"/>
        </w:rPr>
      </w:pPr>
      <w:bookmarkStart w:id="107" w:name="_Toc178859399"/>
      <w:bookmarkStart w:id="108" w:name="_Toc178860987"/>
      <w:bookmarkStart w:id="109" w:name="_Toc178861274"/>
      <w:bookmarkStart w:id="110" w:name="_Toc178861510"/>
      <w:r w:rsidRPr="00E153E7">
        <w:rPr>
          <w:rFonts w:cs="Simplified Arabic" w:hint="cs"/>
          <w:rtl/>
          <w:lang w:val="en-US" w:bidi="ar-EG"/>
        </w:rPr>
        <w:lastRenderedPageBreak/>
        <w:t>البند 15</w:t>
      </w:r>
      <w:bookmarkEnd w:id="107"/>
      <w:bookmarkEnd w:id="108"/>
      <w:bookmarkEnd w:id="109"/>
      <w:bookmarkEnd w:id="110"/>
    </w:p>
    <w:p w14:paraId="283D2A59" w14:textId="77777777" w:rsidR="00B52FE8" w:rsidRPr="00E153E7" w:rsidRDefault="00B52FE8" w:rsidP="00DD486C">
      <w:pPr>
        <w:pStyle w:val="Heading1"/>
        <w:bidi/>
        <w:spacing w:after="120"/>
        <w:rPr>
          <w:rFonts w:cs="Simplified Arabic"/>
          <w:rtl/>
          <w:lang w:val="en-US" w:bidi="ar-EG"/>
        </w:rPr>
      </w:pPr>
      <w:bookmarkStart w:id="111" w:name="_Toc178859400"/>
      <w:bookmarkStart w:id="112" w:name="_Toc178860988"/>
      <w:bookmarkStart w:id="113" w:name="_Toc178861275"/>
      <w:bookmarkStart w:id="114" w:name="_Toc178861511"/>
      <w:r w:rsidRPr="00E153E7">
        <w:rPr>
          <w:rFonts w:cs="Simplified Arabic" w:hint="cs"/>
          <w:rtl/>
          <w:lang w:val="en-US"/>
        </w:rPr>
        <w:t>الاتصالات والتثقيف والتوعية العامة</w:t>
      </w:r>
      <w:bookmarkEnd w:id="111"/>
      <w:bookmarkEnd w:id="112"/>
      <w:bookmarkEnd w:id="113"/>
      <w:bookmarkEnd w:id="114"/>
    </w:p>
    <w:p w14:paraId="283D2A5A" w14:textId="77777777" w:rsidR="00B52FE8" w:rsidRDefault="00B52FE8" w:rsidP="00B52FE8">
      <w:pPr>
        <w:pBdr>
          <w:top w:val="single" w:sz="4" w:space="1" w:color="auto"/>
          <w:bottom w:val="single" w:sz="4" w:space="1" w:color="auto"/>
        </w:pBdr>
        <w:tabs>
          <w:tab w:val="left" w:pos="1980"/>
        </w:tabs>
        <w:bidi/>
        <w:spacing w:after="120" w:line="216" w:lineRule="auto"/>
        <w:ind w:firstLine="540"/>
        <w:jc w:val="both"/>
        <w:rPr>
          <w:rFonts w:cs="Simplified Arabic"/>
          <w:rtl/>
          <w:lang w:val="en-US"/>
        </w:rPr>
      </w:pPr>
      <w:r w:rsidRPr="003C7858">
        <w:rPr>
          <w:rFonts w:cs="Simplified Arabic" w:hint="cs"/>
          <w:i/>
          <w:iCs/>
          <w:rtl/>
        </w:rPr>
        <w:t>مشروع المقرر التالي مأخوذ من التوصية 4/</w:t>
      </w:r>
      <w:r>
        <w:rPr>
          <w:rFonts w:cs="Simplified Arabic" w:hint="cs"/>
          <w:i/>
          <w:iCs/>
          <w:rtl/>
        </w:rPr>
        <w:t>8</w:t>
      </w:r>
      <w:r w:rsidRPr="003C7858">
        <w:rPr>
          <w:rFonts w:cs="Simplified Arabic" w:hint="cs"/>
          <w:i/>
          <w:iCs/>
          <w:rtl/>
        </w:rPr>
        <w:t xml:space="preserve"> للهيئة الفرعية للتنفيذ</w:t>
      </w:r>
      <w:r>
        <w:rPr>
          <w:rFonts w:cs="Simplified Arabic" w:hint="cs"/>
          <w:rtl/>
          <w:lang w:val="en-US"/>
        </w:rPr>
        <w:t>.</w:t>
      </w:r>
    </w:p>
    <w:p w14:paraId="283D2A5B" w14:textId="77777777" w:rsidR="00B52FE8" w:rsidRDefault="00B52FE8" w:rsidP="00B52FE8">
      <w:pPr>
        <w:tabs>
          <w:tab w:val="left" w:pos="1980"/>
        </w:tabs>
        <w:bidi/>
        <w:spacing w:after="120" w:line="216" w:lineRule="auto"/>
        <w:ind w:firstLine="540"/>
        <w:jc w:val="both"/>
        <w:rPr>
          <w:rFonts w:cs="Simplified Arabic"/>
          <w:b/>
          <w:bCs/>
          <w:rtl/>
          <w:lang w:val="en-US" w:bidi="ar-EG"/>
        </w:rPr>
      </w:pPr>
      <w:r w:rsidRPr="00B52FE8">
        <w:rPr>
          <w:rFonts w:ascii="Simplified Arabic" w:hAnsi="Simplified Arabic" w:cs="Simplified Arabic" w:hint="cs"/>
          <w:b/>
          <w:bCs/>
          <w:sz w:val="22"/>
          <w:rtl/>
          <w:lang w:val="en-US"/>
        </w:rPr>
        <w:t>الاتصالات والتثقيف والتوعية العامة</w:t>
      </w:r>
    </w:p>
    <w:p w14:paraId="283D2A5C" w14:textId="77777777" w:rsidR="00B52FE8" w:rsidRDefault="00B52FE8" w:rsidP="00B52FE8">
      <w:pPr>
        <w:kinsoku w:val="0"/>
        <w:overflowPunct w:val="0"/>
        <w:autoSpaceDE w:val="0"/>
        <w:autoSpaceDN w:val="0"/>
        <w:bidi/>
        <w:adjustRightInd w:val="0"/>
        <w:snapToGrid w:val="0"/>
        <w:spacing w:after="120" w:line="216" w:lineRule="auto"/>
        <w:ind w:firstLine="720"/>
        <w:jc w:val="both"/>
        <w:rPr>
          <w:rFonts w:cs="Simplified Arabic"/>
          <w:i/>
          <w:iCs/>
          <w:sz w:val="22"/>
          <w:rtl/>
          <w:lang w:val="en-GB" w:bidi="ar-EG"/>
        </w:rPr>
      </w:pPr>
      <w:r>
        <w:rPr>
          <w:rFonts w:cs="Simplified Arabic" w:hint="cs"/>
          <w:i/>
          <w:iCs/>
          <w:sz w:val="22"/>
          <w:rtl/>
          <w:lang w:val="en-GB" w:bidi="ar-EG"/>
        </w:rPr>
        <w:t>إن مؤتمر الأطراف،</w:t>
      </w:r>
    </w:p>
    <w:p w14:paraId="283D2A5D" w14:textId="77777777" w:rsidR="00B52FE8" w:rsidRPr="00DB2754"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9617C8">
        <w:rPr>
          <w:rFonts w:cs="Simplified Arabic"/>
          <w:i/>
          <w:iCs/>
          <w:sz w:val="22"/>
          <w:rtl/>
          <w:lang w:val="en-GB" w:bidi="ar-EG"/>
        </w:rPr>
        <w:t xml:space="preserve">إذ </w:t>
      </w:r>
      <w:r>
        <w:rPr>
          <w:rFonts w:cs="Simplified Arabic" w:hint="cs"/>
          <w:i/>
          <w:iCs/>
          <w:sz w:val="22"/>
          <w:rtl/>
          <w:lang w:val="en-GB" w:bidi="ar-EG"/>
        </w:rPr>
        <w:t>ي</w:t>
      </w:r>
      <w:r w:rsidRPr="009617C8">
        <w:rPr>
          <w:rFonts w:cs="Simplified Arabic"/>
          <w:i/>
          <w:iCs/>
          <w:sz w:val="22"/>
          <w:rtl/>
          <w:lang w:val="en-GB" w:bidi="ar-EG"/>
        </w:rPr>
        <w:t xml:space="preserve">شير </w:t>
      </w:r>
      <w:r w:rsidRPr="00DB2754">
        <w:rPr>
          <w:rFonts w:cs="Simplified Arabic"/>
          <w:sz w:val="22"/>
          <w:rtl/>
          <w:lang w:val="en-GB" w:bidi="ar-EG"/>
        </w:rPr>
        <w:t xml:space="preserve">إلى مقرره </w:t>
      </w:r>
      <w:hyperlink r:id="rId199" w:history="1">
        <w:r w:rsidRPr="00C85A60">
          <w:rPr>
            <w:rStyle w:val="Hyperlink"/>
            <w:rFonts w:cs="Simplified Arabic"/>
            <w:sz w:val="22"/>
            <w:rtl/>
            <w:lang w:val="en-GB" w:bidi="ar-EG"/>
          </w:rPr>
          <w:t>15/14</w:t>
        </w:r>
      </w:hyperlink>
      <w:r w:rsidRPr="00DB2754">
        <w:rPr>
          <w:rFonts w:cs="Simplified Arabic"/>
          <w:sz w:val="22"/>
          <w:rtl/>
          <w:lang w:val="en-GB" w:bidi="ar-EG"/>
        </w:rPr>
        <w:t xml:space="preserve"> المؤرخ 19 ديسمبر/كانون الأول 2022،</w:t>
      </w:r>
    </w:p>
    <w:p w14:paraId="283D2A5E" w14:textId="77777777" w:rsidR="00B52FE8" w:rsidRPr="00D33A4C"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9617C8">
        <w:rPr>
          <w:rFonts w:cs="Simplified Arabic"/>
          <w:i/>
          <w:iCs/>
          <w:sz w:val="22"/>
          <w:rtl/>
          <w:lang w:val="en-GB" w:bidi="ar-EG"/>
        </w:rPr>
        <w:t xml:space="preserve">وإذ </w:t>
      </w:r>
      <w:r>
        <w:rPr>
          <w:rFonts w:cs="Simplified Arabic" w:hint="cs"/>
          <w:i/>
          <w:iCs/>
          <w:sz w:val="22"/>
          <w:rtl/>
          <w:lang w:val="en-GB" w:bidi="ar-EG"/>
        </w:rPr>
        <w:t>يقر</w:t>
      </w:r>
      <w:r w:rsidRPr="009617C8">
        <w:rPr>
          <w:rFonts w:cs="Simplified Arabic"/>
          <w:i/>
          <w:iCs/>
          <w:sz w:val="22"/>
          <w:rtl/>
          <w:lang w:val="en-GB" w:bidi="ar-EG"/>
        </w:rPr>
        <w:t xml:space="preserve"> </w:t>
      </w:r>
      <w:r w:rsidRPr="00D414A5">
        <w:rPr>
          <w:rFonts w:cs="Simplified Arabic" w:hint="cs"/>
          <w:sz w:val="22"/>
          <w:rtl/>
          <w:lang w:val="en-GB" w:bidi="ar-EG"/>
        </w:rPr>
        <w:t>ب</w:t>
      </w:r>
      <w:r>
        <w:rPr>
          <w:rFonts w:cs="Simplified Arabic"/>
          <w:sz w:val="22"/>
          <w:rtl/>
          <w:lang w:val="en-GB" w:bidi="ar-EG"/>
        </w:rPr>
        <w:t xml:space="preserve">أهمية ربط تنقيحات </w:t>
      </w:r>
      <w:r w:rsidRPr="00D33A4C">
        <w:rPr>
          <w:rFonts w:cs="Simplified Arabic"/>
          <w:sz w:val="22"/>
          <w:rtl/>
          <w:lang w:val="en-GB" w:bidi="ar-EG"/>
        </w:rPr>
        <w:t xml:space="preserve">برنامج العمل المتعلق بالاتصال </w:t>
      </w:r>
      <w:r>
        <w:rPr>
          <w:rFonts w:cs="Simplified Arabic" w:hint="cs"/>
          <w:sz w:val="22"/>
          <w:rtl/>
          <w:lang w:val="en-GB" w:bidi="ar-EG"/>
        </w:rPr>
        <w:t>والتثقيف</w:t>
      </w:r>
      <w:r w:rsidRPr="00D33A4C">
        <w:rPr>
          <w:rFonts w:cs="Simplified Arabic"/>
          <w:sz w:val="22"/>
          <w:rtl/>
          <w:lang w:val="en-GB" w:bidi="ar-EG"/>
        </w:rPr>
        <w:t xml:space="preserve"> والتوعية العامة </w:t>
      </w:r>
      <w:r>
        <w:rPr>
          <w:rFonts w:cs="Simplified Arabic" w:hint="cs"/>
          <w:sz w:val="22"/>
          <w:rtl/>
          <w:lang w:val="en-GB" w:bidi="ar-EG"/>
        </w:rPr>
        <w:t>من أجل اتفاقية التنوع البيولوجي</w:t>
      </w:r>
      <w:r>
        <w:rPr>
          <w:rStyle w:val="FootnoteReference"/>
          <w:sz w:val="22"/>
          <w:rtl/>
          <w:lang w:val="en-GB" w:bidi="ar-EG"/>
        </w:rPr>
        <w:footnoteReference w:id="200"/>
      </w:r>
      <w:r>
        <w:rPr>
          <w:rFonts w:cs="Simplified Arabic" w:hint="cs"/>
          <w:sz w:val="22"/>
          <w:rtl/>
          <w:lang w:val="en-GB" w:bidi="ar-EG"/>
        </w:rPr>
        <w:t xml:space="preserve"> </w:t>
      </w:r>
      <w:r w:rsidRPr="00D33A4C">
        <w:rPr>
          <w:rFonts w:cs="Simplified Arabic"/>
          <w:sz w:val="22"/>
          <w:rtl/>
          <w:lang w:val="en-GB" w:bidi="ar-EG"/>
        </w:rPr>
        <w:t>بإطار كونمينغ-مونتريال العالمي للتنوع البيولوجي،</w:t>
      </w:r>
      <w:r>
        <w:rPr>
          <w:rStyle w:val="FootnoteReference"/>
          <w:sz w:val="22"/>
          <w:rtl/>
          <w:lang w:val="en-GB" w:bidi="ar-EG"/>
        </w:rPr>
        <w:footnoteReference w:id="201"/>
      </w:r>
      <w:r w:rsidRPr="00D33A4C">
        <w:rPr>
          <w:rFonts w:cs="Simplified Arabic"/>
          <w:sz w:val="22"/>
          <w:rtl/>
          <w:lang w:val="en-GB" w:bidi="ar-EG"/>
        </w:rPr>
        <w:t xml:space="preserve"> </w:t>
      </w:r>
      <w:r>
        <w:rPr>
          <w:rFonts w:cs="Simplified Arabic" w:hint="cs"/>
          <w:sz w:val="22"/>
          <w:rtl/>
          <w:lang w:val="en-GB" w:bidi="ar-EG"/>
        </w:rPr>
        <w:t>[</w:t>
      </w:r>
      <w:r w:rsidRPr="00D33A4C">
        <w:rPr>
          <w:rFonts w:cs="Simplified Arabic"/>
          <w:sz w:val="22"/>
          <w:rtl/>
          <w:lang w:val="en-GB" w:bidi="ar-EG"/>
        </w:rPr>
        <w:t xml:space="preserve">ولا سيما </w:t>
      </w:r>
      <w:r>
        <w:rPr>
          <w:rFonts w:cs="Simplified Arabic" w:hint="cs"/>
          <w:sz w:val="22"/>
          <w:rtl/>
          <w:lang w:val="en-GB" w:bidi="ar-EG"/>
        </w:rPr>
        <w:t>القسمين</w:t>
      </w:r>
      <w:r w:rsidRPr="00D33A4C">
        <w:rPr>
          <w:rFonts w:cs="Simplified Arabic"/>
          <w:sz w:val="22"/>
          <w:rtl/>
          <w:lang w:val="en-GB" w:bidi="ar-EG"/>
        </w:rPr>
        <w:t xml:space="preserve"> كاف وجيم، الفقرة 7 (س)، وعناصر الاتصال </w:t>
      </w:r>
      <w:r>
        <w:rPr>
          <w:rFonts w:cs="Simplified Arabic" w:hint="cs"/>
          <w:sz w:val="22"/>
          <w:rtl/>
          <w:lang w:val="en-GB" w:bidi="ar-EG"/>
        </w:rPr>
        <w:t>والتثقيف</w:t>
      </w:r>
      <w:r w:rsidRPr="00D33A4C">
        <w:rPr>
          <w:rFonts w:cs="Simplified Arabic"/>
          <w:sz w:val="22"/>
          <w:rtl/>
          <w:lang w:val="en-GB" w:bidi="ar-EG"/>
        </w:rPr>
        <w:t xml:space="preserve"> والتوعية العامة للأهداف</w:t>
      </w:r>
      <w:r>
        <w:rPr>
          <w:rFonts w:cs="Simplified Arabic" w:hint="cs"/>
          <w:sz w:val="22"/>
          <w:rtl/>
          <w:lang w:val="en-GB" w:bidi="ar-EG"/>
        </w:rPr>
        <w:t xml:space="preserve"> 9 و10 و</w:t>
      </w:r>
      <w:r w:rsidRPr="00353A12">
        <w:rPr>
          <w:rFonts w:cs="Simplified Arabic"/>
          <w:sz w:val="22"/>
          <w:lang w:val="en-GB" w:bidi="ar-EG"/>
        </w:rPr>
        <w:t>[11]</w:t>
      </w:r>
      <w:r>
        <w:rPr>
          <w:rFonts w:cs="Simplified Arabic" w:hint="cs"/>
          <w:sz w:val="22"/>
          <w:rtl/>
          <w:lang w:val="en-GB" w:bidi="ar-EG"/>
        </w:rPr>
        <w:t xml:space="preserve"> و</w:t>
      </w:r>
      <w:r w:rsidRPr="00D33A4C">
        <w:rPr>
          <w:rFonts w:cs="Simplified Arabic"/>
          <w:sz w:val="22"/>
          <w:rtl/>
          <w:lang w:val="en-GB" w:bidi="ar-EG"/>
        </w:rPr>
        <w:t>15 و16 و21</w:t>
      </w:r>
      <w:r>
        <w:rPr>
          <w:rFonts w:cs="Simplified Arabic" w:hint="cs"/>
          <w:sz w:val="22"/>
          <w:rtl/>
          <w:lang w:val="en-GB" w:bidi="ar-EG"/>
        </w:rPr>
        <w:t xml:space="preserve"> و22 و23،]</w:t>
      </w:r>
    </w:p>
    <w:p w14:paraId="283D2A5F" w14:textId="77777777" w:rsidR="00B52FE8"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9617C8">
        <w:rPr>
          <w:rFonts w:cs="Simplified Arabic"/>
          <w:i/>
          <w:iCs/>
          <w:sz w:val="22"/>
          <w:rtl/>
          <w:lang w:val="en-GB" w:bidi="ar-EG"/>
        </w:rPr>
        <w:t xml:space="preserve">وإذ يلاحظ </w:t>
      </w:r>
      <w:r w:rsidRPr="00D33A4C">
        <w:rPr>
          <w:rFonts w:cs="Simplified Arabic"/>
          <w:sz w:val="22"/>
          <w:rtl/>
          <w:lang w:val="en-GB" w:bidi="ar-EG"/>
        </w:rPr>
        <w:t xml:space="preserve">أن العديد من الأنشطة المرتبطة بالاتصال والتثقيف والتوعية العامة مبينة في استراتيجية الاتصالات لدعم تنفيذ </w:t>
      </w:r>
      <w:r>
        <w:rPr>
          <w:rFonts w:cs="Simplified Arabic" w:hint="cs"/>
          <w:sz w:val="22"/>
          <w:rtl/>
          <w:lang w:val="en-GB" w:bidi="ar-EG"/>
        </w:rPr>
        <w:t>ال</w:t>
      </w:r>
      <w:r w:rsidRPr="00D33A4C">
        <w:rPr>
          <w:rFonts w:cs="Simplified Arabic"/>
          <w:sz w:val="22"/>
          <w:rtl/>
          <w:lang w:val="en-GB" w:bidi="ar-EG"/>
        </w:rPr>
        <w:t>إطار،</w:t>
      </w:r>
      <w:r>
        <w:rPr>
          <w:rStyle w:val="FootnoteReference"/>
          <w:sz w:val="22"/>
          <w:rtl/>
          <w:lang w:val="en-GB" w:bidi="ar-EG"/>
        </w:rPr>
        <w:footnoteReference w:id="202"/>
      </w:r>
    </w:p>
    <w:p w14:paraId="283D2A60" w14:textId="77777777" w:rsidR="00B52FE8" w:rsidRPr="00D33A4C"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1576C0">
        <w:rPr>
          <w:rFonts w:cs="Simplified Arabic" w:hint="cs"/>
          <w:i/>
          <w:iCs/>
          <w:sz w:val="22"/>
          <w:rtl/>
          <w:lang w:val="en-GB" w:bidi="ar-EG"/>
        </w:rPr>
        <w:t>و</w:t>
      </w:r>
      <w:r w:rsidRPr="001576C0">
        <w:rPr>
          <w:rFonts w:cs="Simplified Arabic"/>
          <w:i/>
          <w:iCs/>
          <w:sz w:val="22"/>
          <w:rtl/>
          <w:lang w:val="en-GB" w:bidi="ar-EG"/>
        </w:rPr>
        <w:t>إذ يشير</w:t>
      </w:r>
      <w:r w:rsidRPr="001576C0">
        <w:rPr>
          <w:rFonts w:cs="Simplified Arabic"/>
          <w:sz w:val="22"/>
          <w:rtl/>
          <w:lang w:val="en-GB" w:bidi="ar-EG"/>
        </w:rPr>
        <w:t xml:space="preserve"> إلى مقرره 15/11 المؤرخ 19 ديسمبر/كانون الأول 2022 بشأن خطة عمل المساواة بين الجنسين، والذي طلب فيه مؤتمر الأطراف أنشطة </w:t>
      </w:r>
      <w:r>
        <w:rPr>
          <w:rFonts w:cs="Simplified Arabic" w:hint="cs"/>
          <w:sz w:val="22"/>
          <w:rtl/>
          <w:lang w:val="en-GB" w:bidi="ar-EG"/>
        </w:rPr>
        <w:t>ل</w:t>
      </w:r>
      <w:r w:rsidRPr="001576C0">
        <w:rPr>
          <w:rFonts w:cs="Simplified Arabic"/>
          <w:sz w:val="22"/>
          <w:rtl/>
          <w:lang w:val="en-GB" w:bidi="ar-EG"/>
        </w:rPr>
        <w:t>بناء القدرات وتنميتها لدعم تنفيذ خطة عمل المساواة بين الجنسين،</w:t>
      </w:r>
    </w:p>
    <w:p w14:paraId="283D2A61" w14:textId="77777777" w:rsidR="00B52FE8" w:rsidRPr="00D33A4C"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9617C8">
        <w:rPr>
          <w:rFonts w:cs="Simplified Arabic"/>
          <w:i/>
          <w:iCs/>
          <w:sz w:val="22"/>
          <w:rtl/>
          <w:lang w:val="en-GB" w:bidi="ar-EG"/>
        </w:rPr>
        <w:t xml:space="preserve">وإذ يلاحظ </w:t>
      </w:r>
      <w:r w:rsidRPr="00D33A4C">
        <w:rPr>
          <w:rFonts w:cs="Simplified Arabic"/>
          <w:sz w:val="22"/>
          <w:rtl/>
          <w:lang w:val="en-GB" w:bidi="ar-EG"/>
        </w:rPr>
        <w:t>استمرار أهمية الأنشطة الناشئة عن مقرراته 8/6 المؤرخ 31 مارس</w:t>
      </w:r>
      <w:r>
        <w:rPr>
          <w:rFonts w:cs="Simplified Arabic" w:hint="cs"/>
          <w:sz w:val="22"/>
          <w:rtl/>
          <w:lang w:val="en-GB" w:bidi="ar-EG"/>
        </w:rPr>
        <w:t>/آذار</w:t>
      </w:r>
      <w:r w:rsidRPr="00D33A4C">
        <w:rPr>
          <w:rFonts w:cs="Simplified Arabic"/>
          <w:sz w:val="22"/>
          <w:rtl/>
          <w:lang w:val="en-GB" w:bidi="ar-EG"/>
        </w:rPr>
        <w:t xml:space="preserve"> 2006، و9/32 المؤرخ 30 مايو</w:t>
      </w:r>
      <w:r>
        <w:rPr>
          <w:rFonts w:cs="Simplified Arabic" w:hint="cs"/>
          <w:sz w:val="22"/>
          <w:rtl/>
          <w:lang w:val="en-GB" w:bidi="ar-EG"/>
        </w:rPr>
        <w:t>/أيار</w:t>
      </w:r>
      <w:r w:rsidRPr="00D33A4C">
        <w:rPr>
          <w:rFonts w:cs="Simplified Arabic"/>
          <w:sz w:val="22"/>
          <w:rtl/>
          <w:lang w:val="en-GB" w:bidi="ar-EG"/>
        </w:rPr>
        <w:t xml:space="preserve"> 2008، و10/18 المؤرخ 29 أكتوبر</w:t>
      </w:r>
      <w:r>
        <w:rPr>
          <w:rFonts w:cs="Simplified Arabic" w:hint="cs"/>
          <w:sz w:val="22"/>
          <w:rtl/>
          <w:lang w:val="en-GB" w:bidi="ar-EG"/>
        </w:rPr>
        <w:t>/تشرين الأول</w:t>
      </w:r>
      <w:r w:rsidRPr="00D33A4C">
        <w:rPr>
          <w:rFonts w:cs="Simplified Arabic"/>
          <w:sz w:val="22"/>
          <w:rtl/>
          <w:lang w:val="en-GB" w:bidi="ar-EG"/>
        </w:rPr>
        <w:t xml:space="preserve"> 2010، </w:t>
      </w:r>
      <w:r>
        <w:rPr>
          <w:rFonts w:cs="Simplified Arabic" w:hint="cs"/>
          <w:sz w:val="22"/>
          <w:rtl/>
          <w:lang w:val="en-GB" w:bidi="ar-EG"/>
        </w:rPr>
        <w:t xml:space="preserve">و13/22 المؤرخ 17 ديسمبر/كانون الأول 2016 </w:t>
      </w:r>
      <w:r w:rsidRPr="00D33A4C">
        <w:rPr>
          <w:rFonts w:cs="Simplified Arabic"/>
          <w:sz w:val="22"/>
          <w:rtl/>
          <w:lang w:val="en-GB" w:bidi="ar-EG"/>
        </w:rPr>
        <w:t>و15/14،</w:t>
      </w:r>
    </w:p>
    <w:p w14:paraId="283D2A62" w14:textId="77777777" w:rsidR="00B52FE8"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9617C8">
        <w:rPr>
          <w:rFonts w:cs="Simplified Arabic"/>
          <w:i/>
          <w:iCs/>
          <w:sz w:val="22"/>
          <w:rtl/>
          <w:lang w:val="en-GB" w:bidi="ar-EG"/>
        </w:rPr>
        <w:t xml:space="preserve">وإذ </w:t>
      </w:r>
      <w:r>
        <w:rPr>
          <w:rFonts w:cs="Simplified Arabic" w:hint="cs"/>
          <w:i/>
          <w:iCs/>
          <w:sz w:val="22"/>
          <w:rtl/>
          <w:lang w:val="en-GB" w:bidi="ar-EG"/>
        </w:rPr>
        <w:t>يقر</w:t>
      </w:r>
      <w:r w:rsidRPr="009617C8">
        <w:rPr>
          <w:rFonts w:cs="Simplified Arabic"/>
          <w:i/>
          <w:iCs/>
          <w:sz w:val="22"/>
          <w:rtl/>
          <w:lang w:val="en-GB" w:bidi="ar-EG"/>
        </w:rPr>
        <w:t xml:space="preserve"> </w:t>
      </w:r>
      <w:r w:rsidRPr="00E4423E">
        <w:rPr>
          <w:rFonts w:cs="Simplified Arabic" w:hint="cs"/>
          <w:sz w:val="22"/>
          <w:rtl/>
          <w:lang w:val="en-GB" w:bidi="ar-EG"/>
        </w:rPr>
        <w:t>ب</w:t>
      </w:r>
      <w:r w:rsidRPr="00D33A4C">
        <w:rPr>
          <w:rFonts w:cs="Simplified Arabic"/>
          <w:sz w:val="22"/>
          <w:rtl/>
          <w:lang w:val="en-GB" w:bidi="ar-EG"/>
        </w:rPr>
        <w:t xml:space="preserve">أنه على الرغم من التقدم المحرز في مجال الاتصال والتوعية العامة، لم </w:t>
      </w:r>
      <w:r>
        <w:rPr>
          <w:rFonts w:cs="Simplified Arabic" w:hint="cs"/>
          <w:sz w:val="22"/>
          <w:rtl/>
          <w:lang w:val="en-GB" w:bidi="ar-EG"/>
        </w:rPr>
        <w:t>يُضطلع</w:t>
      </w:r>
      <w:r w:rsidRPr="00D33A4C">
        <w:rPr>
          <w:rFonts w:cs="Simplified Arabic"/>
          <w:sz w:val="22"/>
          <w:rtl/>
          <w:lang w:val="en-GB" w:bidi="ar-EG"/>
        </w:rPr>
        <w:t xml:space="preserve"> بعمل كاف </w:t>
      </w:r>
      <w:r>
        <w:rPr>
          <w:rFonts w:cs="Simplified Arabic" w:hint="cs"/>
          <w:sz w:val="22"/>
          <w:rtl/>
          <w:lang w:val="en-GB" w:bidi="ar-EG"/>
        </w:rPr>
        <w:t>لتعزيز</w:t>
      </w:r>
      <w:r w:rsidRPr="00D33A4C">
        <w:rPr>
          <w:rFonts w:cs="Simplified Arabic"/>
          <w:sz w:val="22"/>
          <w:rtl/>
          <w:lang w:val="en-GB" w:bidi="ar-EG"/>
        </w:rPr>
        <w:t xml:space="preserve"> </w:t>
      </w:r>
      <w:proofErr w:type="gramStart"/>
      <w:r>
        <w:rPr>
          <w:rFonts w:cs="Simplified Arabic" w:hint="cs"/>
          <w:sz w:val="22"/>
          <w:rtl/>
          <w:lang w:val="en-GB" w:bidi="ar-EG"/>
        </w:rPr>
        <w:t xml:space="preserve">التثقيف </w:t>
      </w:r>
      <w:r w:rsidRPr="00353A12">
        <w:rPr>
          <w:rFonts w:cs="Simplified Arabic"/>
          <w:sz w:val="22"/>
          <w:lang w:bidi="ar-EG"/>
        </w:rPr>
        <w:t>]</w:t>
      </w:r>
      <w:r w:rsidRPr="00D33A4C">
        <w:rPr>
          <w:rFonts w:cs="Simplified Arabic"/>
          <w:sz w:val="22"/>
          <w:rtl/>
          <w:lang w:val="en-GB" w:bidi="ar-EG"/>
        </w:rPr>
        <w:t>لدعم</w:t>
      </w:r>
      <w:proofErr w:type="gramEnd"/>
      <w:r w:rsidRPr="00D33A4C">
        <w:rPr>
          <w:rFonts w:cs="Simplified Arabic"/>
          <w:sz w:val="22"/>
          <w:rtl/>
          <w:lang w:val="en-GB" w:bidi="ar-EG"/>
        </w:rPr>
        <w:t xml:space="preserve"> التغييرات التحويلية اللازمة</w:t>
      </w:r>
      <w:r w:rsidRPr="00353A12">
        <w:rPr>
          <w:rFonts w:cs="Simplified Arabic"/>
          <w:sz w:val="22"/>
          <w:lang w:bidi="ar-EG"/>
        </w:rPr>
        <w:t>[</w:t>
      </w:r>
      <w:r w:rsidRPr="00D33A4C">
        <w:rPr>
          <w:rFonts w:cs="Simplified Arabic"/>
          <w:sz w:val="22"/>
          <w:rtl/>
          <w:lang w:val="en-GB" w:bidi="ar-EG"/>
        </w:rPr>
        <w:t xml:space="preserve"> </w:t>
      </w:r>
      <w:r w:rsidRPr="00802748">
        <w:rPr>
          <w:rFonts w:cs="Simplified Arabic"/>
          <w:sz w:val="22"/>
          <w:rtl/>
          <w:lang w:val="en-GB" w:bidi="ar-EG"/>
        </w:rPr>
        <w:t>لتنفيذ الإطار، و</w:t>
      </w:r>
      <w:r w:rsidRPr="00802748">
        <w:rPr>
          <w:rFonts w:cs="Simplified Arabic" w:hint="cs"/>
          <w:sz w:val="22"/>
          <w:rtl/>
          <w:lang w:val="en-GB" w:bidi="ar-EG"/>
        </w:rPr>
        <w:t xml:space="preserve">إذ </w:t>
      </w:r>
      <w:r>
        <w:rPr>
          <w:rFonts w:cs="Simplified Arabic" w:hint="cs"/>
          <w:sz w:val="22"/>
          <w:rtl/>
          <w:lang w:val="en-GB" w:bidi="ar-EG"/>
        </w:rPr>
        <w:t>يقر</w:t>
      </w:r>
      <w:r w:rsidRPr="00802748">
        <w:rPr>
          <w:rFonts w:cs="Simplified Arabic"/>
          <w:sz w:val="22"/>
          <w:rtl/>
          <w:lang w:val="en-GB" w:bidi="ar-EG"/>
        </w:rPr>
        <w:t xml:space="preserve"> أيضا بالحاجة إلى بناء القدرات</w:t>
      </w:r>
      <w:r>
        <w:rPr>
          <w:rFonts w:cs="Simplified Arabic" w:hint="cs"/>
          <w:sz w:val="22"/>
          <w:rtl/>
          <w:lang w:val="en-GB" w:bidi="ar-EG"/>
        </w:rPr>
        <w:t xml:space="preserve"> وتنميتها</w:t>
      </w:r>
      <w:r w:rsidRPr="00D33A4C">
        <w:rPr>
          <w:rFonts w:cs="Simplified Arabic"/>
          <w:sz w:val="22"/>
          <w:rtl/>
          <w:lang w:val="en-GB" w:bidi="ar-EG"/>
        </w:rPr>
        <w:t xml:space="preserve"> في هذا المجال،</w:t>
      </w:r>
    </w:p>
    <w:p w14:paraId="283D2A63" w14:textId="77777777" w:rsidR="00B52FE8" w:rsidRPr="00D33A4C" w:rsidRDefault="00B52FE8" w:rsidP="00B52FE8">
      <w:pPr>
        <w:kinsoku w:val="0"/>
        <w:overflowPunct w:val="0"/>
        <w:autoSpaceDE w:val="0"/>
        <w:autoSpaceDN w:val="0"/>
        <w:bidi/>
        <w:adjustRightInd w:val="0"/>
        <w:snapToGrid w:val="0"/>
        <w:spacing w:after="120" w:line="216" w:lineRule="auto"/>
        <w:ind w:firstLine="720"/>
        <w:jc w:val="both"/>
        <w:rPr>
          <w:rFonts w:cs="Simplified Arabic"/>
          <w:sz w:val="22"/>
          <w:rtl/>
          <w:lang w:val="en-GB" w:bidi="ar-EG"/>
        </w:rPr>
      </w:pPr>
      <w:r w:rsidRPr="00A76A03">
        <w:rPr>
          <w:rFonts w:cs="Simplified Arabic"/>
          <w:i/>
          <w:iCs/>
          <w:sz w:val="22"/>
          <w:rtl/>
          <w:lang w:val="en-GB" w:bidi="ar-EG"/>
        </w:rPr>
        <w:t xml:space="preserve">وإذ </w:t>
      </w:r>
      <w:r>
        <w:rPr>
          <w:rFonts w:cs="Simplified Arabic" w:hint="cs"/>
          <w:i/>
          <w:iCs/>
          <w:sz w:val="22"/>
          <w:rtl/>
          <w:lang w:val="en-GB" w:bidi="ar-EG"/>
        </w:rPr>
        <w:t>يقر</w:t>
      </w:r>
      <w:r w:rsidRPr="00A76A03">
        <w:rPr>
          <w:rFonts w:cs="Simplified Arabic"/>
          <w:i/>
          <w:iCs/>
          <w:sz w:val="22"/>
          <w:rtl/>
          <w:lang w:val="en-GB" w:bidi="ar-EG"/>
        </w:rPr>
        <w:t xml:space="preserve"> أيضا</w:t>
      </w:r>
      <w:r w:rsidRPr="00A76A03">
        <w:rPr>
          <w:rFonts w:cs="Simplified Arabic"/>
          <w:sz w:val="22"/>
          <w:rtl/>
          <w:lang w:val="en-GB" w:bidi="ar-EG"/>
        </w:rPr>
        <w:t xml:space="preserve"> </w:t>
      </w:r>
      <w:r>
        <w:rPr>
          <w:rFonts w:cs="Simplified Arabic" w:hint="cs"/>
          <w:sz w:val="22"/>
          <w:rtl/>
          <w:lang w:val="en-GB" w:bidi="ar-EG"/>
        </w:rPr>
        <w:t>بأ</w:t>
      </w:r>
      <w:r w:rsidRPr="00A76A03">
        <w:rPr>
          <w:rFonts w:cs="Simplified Arabic"/>
          <w:sz w:val="22"/>
          <w:rtl/>
          <w:lang w:val="en-GB" w:bidi="ar-EG"/>
        </w:rPr>
        <w:t xml:space="preserve">ن البلدان النامية تواجه تحديات كبيرة في تنفيذ الإطار ووضع إجراءات للاتصال والتثقيف والتوعية العامة، وأن </w:t>
      </w:r>
      <w:r>
        <w:rPr>
          <w:rFonts w:cs="Simplified Arabic" w:hint="cs"/>
          <w:sz w:val="22"/>
          <w:rtl/>
          <w:lang w:val="en-GB" w:bidi="ar-EG"/>
        </w:rPr>
        <w:t>من الضروري [</w:t>
      </w:r>
      <w:r w:rsidRPr="00A76A03">
        <w:rPr>
          <w:rFonts w:cs="Simplified Arabic"/>
          <w:sz w:val="22"/>
          <w:rtl/>
          <w:lang w:val="en-GB" w:bidi="ar-EG"/>
        </w:rPr>
        <w:t>توفير موارد كافية</w:t>
      </w:r>
      <w:r>
        <w:rPr>
          <w:rFonts w:cs="Simplified Arabic" w:hint="cs"/>
          <w:sz w:val="22"/>
          <w:rtl/>
          <w:lang w:val="en-GB" w:bidi="ar-EG"/>
        </w:rPr>
        <w:t xml:space="preserve">] </w:t>
      </w:r>
      <w:r w:rsidRPr="00575844">
        <w:rPr>
          <w:rFonts w:cs="Simplified Arabic"/>
          <w:sz w:val="22"/>
          <w:rtl/>
          <w:lang w:val="en-GB" w:bidi="ar-EG"/>
        </w:rPr>
        <w:t>[</w:t>
      </w:r>
      <w:r>
        <w:rPr>
          <w:rFonts w:cs="Simplified Arabic" w:hint="cs"/>
          <w:sz w:val="22"/>
          <w:rtl/>
          <w:lang w:val="en-GB" w:bidi="ar-EG"/>
        </w:rPr>
        <w:t>تدبير</w:t>
      </w:r>
      <w:r w:rsidRPr="00575844">
        <w:rPr>
          <w:rFonts w:cs="Simplified Arabic"/>
          <w:sz w:val="22"/>
          <w:rtl/>
          <w:lang w:val="en-GB" w:bidi="ar-EG"/>
        </w:rPr>
        <w:t xml:space="preserve"> الموارد الكافية] </w:t>
      </w:r>
      <w:r w:rsidRPr="00353A12">
        <w:rPr>
          <w:rFonts w:cs="Simplified Arabic"/>
          <w:sz w:val="22"/>
          <w:rtl/>
          <w:lang w:val="en-GB" w:bidi="ar-EG"/>
        </w:rPr>
        <w:t>[، وفقا للمادة 20 من الاتفاقية]،</w:t>
      </w:r>
    </w:p>
    <w:p w14:paraId="283D2A64" w14:textId="77777777" w:rsidR="00B52FE8"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lang w:bidi="ar-EG"/>
        </w:rPr>
      </w:pPr>
      <w:r>
        <w:rPr>
          <w:rFonts w:cs="Simplified Arabic" w:hint="cs"/>
          <w:i/>
          <w:iCs/>
          <w:rtl/>
          <w:lang w:bidi="ar-EG"/>
        </w:rPr>
        <w:t>ي</w:t>
      </w:r>
      <w:r w:rsidRPr="002E74FD">
        <w:rPr>
          <w:rFonts w:cs="Simplified Arabic"/>
          <w:i/>
          <w:iCs/>
          <w:rtl/>
          <w:lang w:bidi="ar-EG"/>
        </w:rPr>
        <w:t>شجع</w:t>
      </w:r>
      <w:r w:rsidRPr="002E74FD">
        <w:rPr>
          <w:rFonts w:cs="Simplified Arabic"/>
          <w:rtl/>
          <w:lang w:bidi="ar-EG"/>
        </w:rPr>
        <w:t xml:space="preserve"> الأمين</w:t>
      </w:r>
      <w:r>
        <w:rPr>
          <w:rFonts w:cs="Simplified Arabic" w:hint="cs"/>
          <w:rtl/>
          <w:lang w:bidi="ar-EG"/>
        </w:rPr>
        <w:t>ة</w:t>
      </w:r>
      <w:r w:rsidRPr="002E74FD">
        <w:rPr>
          <w:rFonts w:cs="Simplified Arabic"/>
          <w:rtl/>
          <w:lang w:bidi="ar-EG"/>
        </w:rPr>
        <w:t xml:space="preserve"> التنفيذي</w:t>
      </w:r>
      <w:r>
        <w:rPr>
          <w:rFonts w:cs="Simplified Arabic" w:hint="cs"/>
          <w:rtl/>
          <w:lang w:bidi="ar-EG"/>
        </w:rPr>
        <w:t>ة</w:t>
      </w:r>
      <w:r w:rsidRPr="002E74FD">
        <w:rPr>
          <w:rFonts w:cs="Simplified Arabic"/>
          <w:rtl/>
          <w:lang w:bidi="ar-EG"/>
        </w:rPr>
        <w:t xml:space="preserve"> والأطراف </w:t>
      </w:r>
      <w:r>
        <w:rPr>
          <w:rFonts w:cs="Simplified Arabic" w:hint="cs"/>
          <w:rtl/>
          <w:lang w:bidi="ar-EG"/>
        </w:rPr>
        <w:t xml:space="preserve">والشعوب الأصلية والمجتمعات المحلية والمنظمات النسائية والشبابية </w:t>
      </w:r>
      <w:r w:rsidRPr="002E74FD">
        <w:rPr>
          <w:rFonts w:cs="Simplified Arabic"/>
          <w:rtl/>
          <w:lang w:bidi="ar-EG"/>
        </w:rPr>
        <w:t>والمنظمات</w:t>
      </w:r>
      <w:r>
        <w:rPr>
          <w:rFonts w:cs="Simplified Arabic" w:hint="cs"/>
          <w:rtl/>
          <w:lang w:bidi="ar-EG"/>
        </w:rPr>
        <w:t xml:space="preserve"> الأخرى</w:t>
      </w:r>
      <w:r w:rsidRPr="002E74FD">
        <w:rPr>
          <w:rFonts w:cs="Simplified Arabic"/>
          <w:rtl/>
          <w:lang w:bidi="ar-EG"/>
        </w:rPr>
        <w:t xml:space="preserve"> وأصحاب المصلحة المعنيين على مواصلة تنفيذ الأنشطة الناشئة عن مقرراته 8/6 و9/32 و10/18 و15/14، حسب الاقتضاء</w:t>
      </w:r>
      <w:r>
        <w:rPr>
          <w:rFonts w:cs="Simplified Arabic" w:hint="cs"/>
          <w:rtl/>
          <w:lang w:bidi="ar-EG"/>
        </w:rPr>
        <w:t>؛</w:t>
      </w:r>
    </w:p>
    <w:p w14:paraId="283D2A65" w14:textId="77777777" w:rsidR="00B52FE8" w:rsidRPr="00D33A4C"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lang w:bidi="ar-EG"/>
        </w:rPr>
      </w:pPr>
      <w:r w:rsidRPr="00353A12">
        <w:rPr>
          <w:rFonts w:cs="Simplified Arabic" w:hint="cs"/>
          <w:rtl/>
          <w:lang w:bidi="ar-EG"/>
        </w:rPr>
        <w:t>[</w:t>
      </w:r>
      <w:r>
        <w:rPr>
          <w:rFonts w:cs="Simplified Arabic" w:hint="cs"/>
          <w:i/>
          <w:iCs/>
          <w:rtl/>
          <w:lang w:bidi="ar-EG"/>
        </w:rPr>
        <w:t>يرحب</w:t>
      </w:r>
      <w:r w:rsidRPr="002E74FD">
        <w:rPr>
          <w:rFonts w:cs="Simplified Arabic"/>
          <w:i/>
          <w:iCs/>
          <w:rtl/>
          <w:lang w:bidi="ar-EG"/>
        </w:rPr>
        <w:t xml:space="preserve"> </w:t>
      </w:r>
      <w:r w:rsidRPr="00D33A4C">
        <w:rPr>
          <w:rFonts w:cs="Simplified Arabic"/>
          <w:rtl/>
          <w:lang w:bidi="ar-EG"/>
        </w:rPr>
        <w:t xml:space="preserve">بالإجراءات </w:t>
      </w:r>
      <w:r>
        <w:rPr>
          <w:rFonts w:cs="Simplified Arabic" w:hint="cs"/>
          <w:rtl/>
          <w:lang w:bidi="ar-EG"/>
        </w:rPr>
        <w:t xml:space="preserve">[المقترحة] [الإضافية] </w:t>
      </w:r>
      <w:r w:rsidRPr="00D33A4C">
        <w:rPr>
          <w:rFonts w:cs="Simplified Arabic"/>
          <w:rtl/>
          <w:lang w:bidi="ar-EG"/>
        </w:rPr>
        <w:t xml:space="preserve">الرامية إلى مواءمة برنامج العمل بشأن الاتصال والتثقيف والتوعية العامة مع إطار كونمينغ-مونتريال العالمي للتنوع البيولوجي </w:t>
      </w:r>
      <w:r>
        <w:rPr>
          <w:rFonts w:cs="Simplified Arabic" w:hint="cs"/>
          <w:rtl/>
          <w:lang w:bidi="ar-EG"/>
        </w:rPr>
        <w:t xml:space="preserve">على النحو </w:t>
      </w:r>
      <w:r w:rsidRPr="00D33A4C">
        <w:rPr>
          <w:rFonts w:cs="Simplified Arabic"/>
          <w:rtl/>
          <w:lang w:bidi="ar-EG"/>
        </w:rPr>
        <w:t xml:space="preserve">الوارد في المرفق </w:t>
      </w:r>
      <w:r>
        <w:rPr>
          <w:rFonts w:cs="Simplified Arabic" w:hint="cs"/>
          <w:rtl/>
          <w:lang w:bidi="ar-EG"/>
        </w:rPr>
        <w:t>ل</w:t>
      </w:r>
      <w:r w:rsidRPr="00D33A4C">
        <w:rPr>
          <w:rFonts w:cs="Simplified Arabic"/>
          <w:rtl/>
          <w:lang w:bidi="ar-EG"/>
        </w:rPr>
        <w:t>هذا المقرر؛</w:t>
      </w:r>
    </w:p>
    <w:p w14:paraId="283D2A66" w14:textId="77777777" w:rsidR="00B52FE8"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lang w:bidi="ar-EG"/>
        </w:rPr>
      </w:pPr>
      <w:proofErr w:type="gramStart"/>
      <w:r w:rsidRPr="00C87A6F">
        <w:rPr>
          <w:rFonts w:cs="Simplified Arabic" w:hint="cs"/>
          <w:rtl/>
          <w:lang w:bidi="ar-EG"/>
        </w:rPr>
        <w:t>[</w:t>
      </w:r>
      <w:r>
        <w:rPr>
          <w:rFonts w:cs="Simplified Arabic" w:hint="cs"/>
          <w:i/>
          <w:iCs/>
          <w:rtl/>
          <w:lang w:bidi="ar-EG"/>
        </w:rPr>
        <w:t xml:space="preserve"> </w:t>
      </w:r>
      <w:r w:rsidRPr="002E74FD">
        <w:rPr>
          <w:rFonts w:cs="Simplified Arabic"/>
          <w:i/>
          <w:iCs/>
          <w:rtl/>
          <w:lang w:bidi="ar-EG"/>
        </w:rPr>
        <w:t>يطلب</w:t>
      </w:r>
      <w:proofErr w:type="gramEnd"/>
      <w:r w:rsidRPr="00C87A6F">
        <w:rPr>
          <w:rFonts w:cs="Simplified Arabic"/>
          <w:rtl/>
          <w:lang w:bidi="ar-EG"/>
        </w:rPr>
        <w:t xml:space="preserve"> </w:t>
      </w:r>
      <w:r w:rsidRPr="00D33A4C">
        <w:rPr>
          <w:rFonts w:cs="Simplified Arabic"/>
          <w:rtl/>
          <w:lang w:bidi="ar-EG"/>
        </w:rPr>
        <w:t>إلى</w:t>
      </w:r>
      <w:r w:rsidRPr="00C87A6F">
        <w:rPr>
          <w:rFonts w:cs="Simplified Arabic" w:hint="cs"/>
          <w:rtl/>
          <w:lang w:bidi="ar-EG"/>
        </w:rPr>
        <w:t>]</w:t>
      </w:r>
      <w:r>
        <w:rPr>
          <w:rFonts w:cs="Simplified Arabic" w:hint="cs"/>
          <w:rtl/>
          <w:lang w:bidi="ar-EG"/>
        </w:rPr>
        <w:t xml:space="preserve"> [يُشجع]</w:t>
      </w:r>
      <w:r w:rsidRPr="002E74FD">
        <w:rPr>
          <w:rFonts w:cs="Simplified Arabic"/>
          <w:i/>
          <w:iCs/>
          <w:rtl/>
          <w:lang w:bidi="ar-EG"/>
        </w:rPr>
        <w:t xml:space="preserve"> </w:t>
      </w:r>
      <w:r w:rsidRPr="00D33A4C">
        <w:rPr>
          <w:rFonts w:cs="Simplified Arabic"/>
          <w:rtl/>
          <w:lang w:bidi="ar-EG"/>
        </w:rPr>
        <w:t xml:space="preserve">الأطراف أن تضع وتنفذ </w:t>
      </w:r>
      <w:r>
        <w:rPr>
          <w:rFonts w:cs="Simplified Arabic" w:hint="cs"/>
          <w:rtl/>
          <w:lang w:bidi="ar-EG"/>
        </w:rPr>
        <w:t>إجراءات</w:t>
      </w:r>
      <w:r w:rsidRPr="00D33A4C">
        <w:rPr>
          <w:rFonts w:cs="Simplified Arabic"/>
          <w:rtl/>
          <w:lang w:bidi="ar-EG"/>
        </w:rPr>
        <w:t xml:space="preserve"> على المستوى الوطني</w:t>
      </w:r>
      <w:r>
        <w:rPr>
          <w:rFonts w:cs="Simplified Arabic" w:hint="cs"/>
          <w:rtl/>
          <w:lang w:bidi="ar-EG"/>
        </w:rPr>
        <w:t>، حسب الاقتضاء، مع مراعاة [الاختلافات] [في الأطر التشريعية] والثقافية [والسياق] والظروف الوطنية الأخرى ذات الصلة، و</w:t>
      </w:r>
      <w:r w:rsidRPr="003D7504">
        <w:rPr>
          <w:rFonts w:cs="Simplified Arabic"/>
          <w:rtl/>
          <w:lang w:bidi="ar-EG"/>
        </w:rPr>
        <w:t>القدرات والأولويات</w:t>
      </w:r>
      <w:r>
        <w:rPr>
          <w:rFonts w:cs="Simplified Arabic" w:hint="cs"/>
          <w:rtl/>
          <w:lang w:bidi="ar-EG"/>
        </w:rPr>
        <w:t xml:space="preserve"> [لكل بلد]</w:t>
      </w:r>
      <w:r w:rsidRPr="00D33A4C">
        <w:rPr>
          <w:rFonts w:cs="Simplified Arabic"/>
          <w:rtl/>
          <w:lang w:bidi="ar-EG"/>
        </w:rPr>
        <w:t xml:space="preserve">، </w:t>
      </w:r>
      <w:r w:rsidRPr="00D33A4C">
        <w:rPr>
          <w:rFonts w:cs="Simplified Arabic"/>
          <w:rtl/>
          <w:lang w:bidi="ar-EG"/>
        </w:rPr>
        <w:lastRenderedPageBreak/>
        <w:t>لمواءمة برنامج العمل المتعلق بالاتصال والتثقيف والتوعية العامة مع الإطار، على النحو المبين في مرفق هذا المقرر</w:t>
      </w:r>
      <w:r>
        <w:rPr>
          <w:rFonts w:cs="Simplified Arabic" w:hint="cs"/>
          <w:rtl/>
          <w:lang w:bidi="ar-EG"/>
        </w:rPr>
        <w:t>[</w:t>
      </w:r>
      <w:r w:rsidRPr="00D33A4C">
        <w:rPr>
          <w:rFonts w:cs="Simplified Arabic"/>
          <w:rtl/>
          <w:lang w:bidi="ar-EG"/>
        </w:rPr>
        <w:t xml:space="preserve">، </w:t>
      </w:r>
      <w:r>
        <w:rPr>
          <w:rFonts w:cs="Simplified Arabic" w:hint="cs"/>
          <w:rtl/>
          <w:lang w:bidi="ar-EG"/>
        </w:rPr>
        <w:t xml:space="preserve">بما في ذلك خطة العمل العالمية بشأن التثقيف]، </w:t>
      </w:r>
      <w:r w:rsidRPr="00D33A4C">
        <w:rPr>
          <w:rFonts w:cs="Simplified Arabic"/>
          <w:rtl/>
          <w:lang w:bidi="ar-EG"/>
        </w:rPr>
        <w:t>و</w:t>
      </w:r>
      <w:r>
        <w:rPr>
          <w:rFonts w:cs="Simplified Arabic" w:hint="cs"/>
          <w:rtl/>
          <w:lang w:bidi="ar-EG"/>
        </w:rPr>
        <w:t>أن ت</w:t>
      </w:r>
      <w:r w:rsidRPr="00D33A4C">
        <w:rPr>
          <w:rFonts w:cs="Simplified Arabic"/>
          <w:rtl/>
          <w:lang w:bidi="ar-EG"/>
        </w:rPr>
        <w:t>درج معلومات في هذا الصدد في تقاريرها الوطنية؛</w:t>
      </w:r>
    </w:p>
    <w:p w14:paraId="283D2A67" w14:textId="77777777" w:rsidR="00B52FE8" w:rsidRPr="00D33A4C"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lang w:bidi="ar-EG"/>
        </w:rPr>
      </w:pPr>
      <w:r w:rsidRPr="00A76A03">
        <w:rPr>
          <w:rFonts w:cs="Simplified Arabic"/>
          <w:i/>
          <w:iCs/>
          <w:rtl/>
          <w:lang w:bidi="ar-EG"/>
        </w:rPr>
        <w:t>يدعو</w:t>
      </w:r>
      <w:r w:rsidRPr="00A76A03">
        <w:rPr>
          <w:rFonts w:cs="Simplified Arabic"/>
          <w:rtl/>
          <w:lang w:bidi="ar-EG"/>
        </w:rPr>
        <w:t xml:space="preserve"> منظمة الأمم المتحدة للتربية والعلم </w:t>
      </w:r>
      <w:proofErr w:type="gramStart"/>
      <w:r w:rsidRPr="00A76A03">
        <w:rPr>
          <w:rFonts w:cs="Simplified Arabic"/>
          <w:rtl/>
          <w:lang w:bidi="ar-EG"/>
        </w:rPr>
        <w:t>والثقافة</w:t>
      </w:r>
      <w:r w:rsidRPr="003D7504">
        <w:rPr>
          <w:rFonts w:cs="Simplified Arabic"/>
          <w:rtl/>
          <w:lang w:bidi="ar-EG"/>
        </w:rPr>
        <w:t>[</w:t>
      </w:r>
      <w:proofErr w:type="gramEnd"/>
      <w:r w:rsidRPr="003D7504">
        <w:rPr>
          <w:rFonts w:cs="Simplified Arabic"/>
          <w:rtl/>
          <w:lang w:bidi="ar-EG"/>
        </w:rPr>
        <w:t xml:space="preserve">، </w:t>
      </w:r>
      <w:r>
        <w:rPr>
          <w:rFonts w:cs="Simplified Arabic" w:hint="cs"/>
          <w:rtl/>
          <w:lang w:bidi="ar-EG"/>
        </w:rPr>
        <w:t>والمنبر</w:t>
      </w:r>
      <w:r w:rsidRPr="003D7504">
        <w:rPr>
          <w:rFonts w:cs="Simplified Arabic"/>
          <w:rtl/>
          <w:lang w:bidi="ar-EG"/>
        </w:rPr>
        <w:t xml:space="preserve"> الحكومي الدولي للعلوم والسياسات في مجال التنوع البيولوجي وخدمات النظم الإيكولوجية]</w:t>
      </w:r>
      <w:r>
        <w:rPr>
          <w:rFonts w:cs="Simplified Arabic" w:hint="cs"/>
          <w:rtl/>
          <w:lang w:bidi="ar-EG"/>
        </w:rPr>
        <w:t xml:space="preserve"> </w:t>
      </w:r>
      <w:r w:rsidRPr="00A76A03">
        <w:rPr>
          <w:rFonts w:cs="Simplified Arabic"/>
          <w:rtl/>
          <w:lang w:bidi="ar-EG"/>
        </w:rPr>
        <w:t>والاتحاد الدولي لحفظ الطبيعة</w:t>
      </w:r>
      <w:r>
        <w:rPr>
          <w:rFonts w:cs="Simplified Arabic" w:hint="cs"/>
          <w:rtl/>
          <w:lang w:bidi="ar-EG"/>
        </w:rPr>
        <w:t>] [إلى وضع]</w:t>
      </w:r>
      <w:r w:rsidRPr="00A76A03">
        <w:rPr>
          <w:rFonts w:cs="Simplified Arabic"/>
          <w:rtl/>
          <w:lang w:bidi="ar-EG"/>
        </w:rPr>
        <w:t xml:space="preserve"> </w:t>
      </w:r>
      <w:r>
        <w:rPr>
          <w:rFonts w:cs="Simplified Arabic" w:hint="cs"/>
          <w:rtl/>
          <w:lang w:bidi="ar-EG"/>
        </w:rPr>
        <w:t>[</w:t>
      </w:r>
      <w:r w:rsidRPr="00A76A03">
        <w:rPr>
          <w:rFonts w:cs="Simplified Arabic"/>
          <w:rtl/>
          <w:lang w:bidi="ar-EG"/>
        </w:rPr>
        <w:t>إلى المساهمة في وضع</w:t>
      </w:r>
      <w:r>
        <w:rPr>
          <w:rFonts w:cs="Simplified Arabic" w:hint="cs"/>
          <w:rtl/>
          <w:lang w:bidi="ar-EG"/>
        </w:rPr>
        <w:t>]</w:t>
      </w:r>
      <w:r w:rsidRPr="00A76A03">
        <w:rPr>
          <w:rFonts w:cs="Simplified Arabic"/>
          <w:rtl/>
          <w:lang w:bidi="ar-EG"/>
        </w:rPr>
        <w:t xml:space="preserve"> خطة عمل عالمية للتثقيف في مجال التنوع البيولوجي تشمل التعليم </w:t>
      </w:r>
      <w:r>
        <w:rPr>
          <w:rFonts w:cs="Simplified Arabic" w:hint="cs"/>
          <w:rtl/>
          <w:lang w:bidi="ar-EG"/>
        </w:rPr>
        <w:t>الرسمي</w:t>
      </w:r>
      <w:r w:rsidRPr="00A76A03">
        <w:rPr>
          <w:rFonts w:cs="Simplified Arabic"/>
          <w:rtl/>
          <w:lang w:bidi="ar-EG"/>
        </w:rPr>
        <w:t xml:space="preserve"> وغير </w:t>
      </w:r>
      <w:r>
        <w:rPr>
          <w:rFonts w:cs="Simplified Arabic" w:hint="cs"/>
          <w:rtl/>
          <w:lang w:bidi="ar-EG"/>
        </w:rPr>
        <w:t>الرسمي[</w:t>
      </w:r>
      <w:r w:rsidRPr="00A76A03">
        <w:rPr>
          <w:rFonts w:cs="Simplified Arabic"/>
          <w:rtl/>
          <w:lang w:bidi="ar-EG"/>
        </w:rPr>
        <w:t xml:space="preserve">، بما في ذلك </w:t>
      </w:r>
      <w:r>
        <w:rPr>
          <w:rFonts w:cs="Simplified Arabic" w:hint="cs"/>
          <w:rtl/>
          <w:lang w:bidi="ar-EG"/>
        </w:rPr>
        <w:t>الغايات</w:t>
      </w:r>
      <w:r w:rsidRPr="00A76A03">
        <w:rPr>
          <w:rFonts w:cs="Simplified Arabic"/>
          <w:rtl/>
          <w:lang w:bidi="ar-EG"/>
        </w:rPr>
        <w:t xml:space="preserve"> والأنشطة والجداول الزمنية </w:t>
      </w:r>
      <w:r>
        <w:rPr>
          <w:rFonts w:cs="Simplified Arabic" w:hint="cs"/>
          <w:rtl/>
          <w:lang w:bidi="ar-EG"/>
        </w:rPr>
        <w:t>و</w:t>
      </w:r>
      <w:r w:rsidRPr="00A76A03">
        <w:rPr>
          <w:rFonts w:cs="Simplified Arabic"/>
          <w:rtl/>
          <w:lang w:bidi="ar-EG"/>
        </w:rPr>
        <w:t xml:space="preserve">المتطلبات الإرشادية </w:t>
      </w:r>
      <w:r>
        <w:rPr>
          <w:rFonts w:cs="Simplified Arabic" w:hint="cs"/>
          <w:rtl/>
          <w:lang w:bidi="ar-EG"/>
        </w:rPr>
        <w:t xml:space="preserve">من </w:t>
      </w:r>
      <w:r w:rsidRPr="00A76A03">
        <w:rPr>
          <w:rFonts w:cs="Simplified Arabic"/>
          <w:rtl/>
          <w:lang w:bidi="ar-EG"/>
        </w:rPr>
        <w:t>الموارد والشركاء المحتمل</w:t>
      </w:r>
      <w:r>
        <w:rPr>
          <w:rFonts w:cs="Simplified Arabic" w:hint="cs"/>
          <w:rtl/>
          <w:lang w:bidi="ar-EG"/>
        </w:rPr>
        <w:t>و</w:t>
      </w:r>
      <w:r w:rsidRPr="00A76A03">
        <w:rPr>
          <w:rFonts w:cs="Simplified Arabic"/>
          <w:rtl/>
          <w:lang w:bidi="ar-EG"/>
        </w:rPr>
        <w:t>ن</w:t>
      </w:r>
      <w:r>
        <w:rPr>
          <w:rFonts w:cs="Simplified Arabic" w:hint="cs"/>
          <w:rtl/>
          <w:lang w:bidi="ar-EG"/>
        </w:rPr>
        <w:t>][، من أجل</w:t>
      </w:r>
      <w:r w:rsidRPr="00A76A03">
        <w:rPr>
          <w:rFonts w:cs="Simplified Arabic"/>
          <w:rtl/>
          <w:lang w:bidi="ar-EG"/>
        </w:rPr>
        <w:t xml:space="preserve"> دعم التغييرات التحويلية اللازمة لتنفيذ الإطار</w:t>
      </w:r>
      <w:r>
        <w:rPr>
          <w:rFonts w:cs="Simplified Arabic" w:hint="cs"/>
          <w:rtl/>
          <w:lang w:bidi="ar-EG"/>
        </w:rPr>
        <w:t>]</w:t>
      </w:r>
      <w:r w:rsidRPr="00A76A03">
        <w:rPr>
          <w:rFonts w:cs="Simplified Arabic"/>
          <w:rtl/>
          <w:lang w:bidi="ar-EG"/>
        </w:rPr>
        <w:t>؛</w:t>
      </w:r>
    </w:p>
    <w:p w14:paraId="283D2A68" w14:textId="77777777" w:rsidR="00B52FE8" w:rsidRPr="00D33A4C"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lang w:bidi="ar-EG"/>
        </w:rPr>
      </w:pPr>
      <w:r w:rsidRPr="002E74FD">
        <w:rPr>
          <w:rFonts w:cs="Simplified Arabic"/>
          <w:i/>
          <w:iCs/>
          <w:rtl/>
          <w:lang w:bidi="ar-EG"/>
        </w:rPr>
        <w:t xml:space="preserve">يطلب </w:t>
      </w:r>
      <w:r w:rsidRPr="00D33A4C">
        <w:rPr>
          <w:rFonts w:cs="Simplified Arabic"/>
          <w:rtl/>
          <w:lang w:bidi="ar-EG"/>
        </w:rPr>
        <w:t>إلى الأمين</w:t>
      </w:r>
      <w:r>
        <w:rPr>
          <w:rFonts w:cs="Simplified Arabic" w:hint="cs"/>
          <w:rtl/>
          <w:lang w:bidi="ar-EG"/>
        </w:rPr>
        <w:t>ة</w:t>
      </w:r>
      <w:r w:rsidRPr="00D33A4C">
        <w:rPr>
          <w:rFonts w:cs="Simplified Arabic"/>
          <w:rtl/>
          <w:lang w:bidi="ar-EG"/>
        </w:rPr>
        <w:t xml:space="preserve"> التنفيذي</w:t>
      </w:r>
      <w:r>
        <w:rPr>
          <w:rFonts w:cs="Simplified Arabic" w:hint="cs"/>
          <w:rtl/>
          <w:lang w:bidi="ar-EG"/>
        </w:rPr>
        <w:t>ة</w:t>
      </w:r>
      <w:r w:rsidRPr="00D33A4C">
        <w:rPr>
          <w:rFonts w:cs="Simplified Arabic"/>
          <w:rtl/>
          <w:lang w:bidi="ar-EG"/>
        </w:rPr>
        <w:t xml:space="preserve">، رهنا بتوافر الموارد، </w:t>
      </w:r>
      <w:r>
        <w:rPr>
          <w:rFonts w:cs="Simplified Arabic" w:hint="cs"/>
          <w:rtl/>
          <w:lang w:bidi="ar-EG"/>
        </w:rPr>
        <w:t xml:space="preserve">إلى </w:t>
      </w:r>
      <w:r w:rsidRPr="00D33A4C">
        <w:rPr>
          <w:rFonts w:cs="Simplified Arabic"/>
          <w:rtl/>
          <w:lang w:bidi="ar-EG"/>
        </w:rPr>
        <w:t xml:space="preserve">التعاون مع منظمة الأمم المتحدة للتربية والعلم والثقافة </w:t>
      </w:r>
      <w:r w:rsidRPr="00E661A4">
        <w:rPr>
          <w:rFonts w:cs="Simplified Arabic"/>
          <w:rtl/>
          <w:lang w:bidi="ar-EG"/>
        </w:rPr>
        <w:t xml:space="preserve">[، </w:t>
      </w:r>
      <w:r>
        <w:rPr>
          <w:rFonts w:cs="Simplified Arabic" w:hint="cs"/>
          <w:rtl/>
          <w:lang w:bidi="ar-EG"/>
        </w:rPr>
        <w:t>و</w:t>
      </w:r>
      <w:r w:rsidRPr="00E661A4">
        <w:rPr>
          <w:rFonts w:cs="Simplified Arabic"/>
          <w:rtl/>
          <w:lang w:bidi="ar-EG"/>
        </w:rPr>
        <w:t>المنبر الحكومي الدولي للعلوم والسياسات في مجال التنوع البيولوجي وخدمات النظم الإيكولوجية،]</w:t>
      </w:r>
      <w:r>
        <w:rPr>
          <w:rFonts w:cs="Simplified Arabic" w:hint="cs"/>
          <w:rtl/>
          <w:lang w:bidi="ar-EG"/>
        </w:rPr>
        <w:t xml:space="preserve"> [</w:t>
      </w:r>
      <w:r w:rsidRPr="00D33A4C">
        <w:rPr>
          <w:rFonts w:cs="Simplified Arabic"/>
          <w:rtl/>
          <w:lang w:bidi="ar-EG"/>
        </w:rPr>
        <w:t>والاتحاد الدولي لحفظ الطبيعة،</w:t>
      </w:r>
      <w:r>
        <w:rPr>
          <w:rFonts w:cs="Simplified Arabic" w:hint="cs"/>
          <w:rtl/>
          <w:lang w:bidi="ar-EG"/>
        </w:rPr>
        <w:t>] والمنظمات ذات الصلة والشعوب الأصلية والمجتمعات المحلية و</w:t>
      </w:r>
      <w:r w:rsidRPr="00E661A4">
        <w:rPr>
          <w:rFonts w:cs="Simplified Arabic"/>
          <w:rtl/>
          <w:lang w:bidi="ar-EG"/>
        </w:rPr>
        <w:t>ممثل</w:t>
      </w:r>
      <w:r>
        <w:rPr>
          <w:rFonts w:cs="Simplified Arabic" w:hint="cs"/>
          <w:rtl/>
          <w:lang w:bidi="ar-EG"/>
        </w:rPr>
        <w:t>ي</w:t>
      </w:r>
      <w:r w:rsidRPr="00E661A4">
        <w:rPr>
          <w:rFonts w:cs="Simplified Arabic"/>
          <w:rtl/>
          <w:lang w:bidi="ar-EG"/>
        </w:rPr>
        <w:t xml:space="preserve"> النساء والشباب</w:t>
      </w:r>
      <w:r w:rsidRPr="00E661A4">
        <w:rPr>
          <w:rFonts w:cs="Simplified Arabic"/>
          <w:szCs w:val="22"/>
          <w:rtl/>
          <w:lang w:bidi="ar-EG"/>
        </w:rPr>
        <w:t xml:space="preserve"> </w:t>
      </w:r>
      <w:r>
        <w:rPr>
          <w:rFonts w:cs="Simplified Arabic" w:hint="cs"/>
          <w:rtl/>
          <w:lang w:bidi="ar-EG"/>
        </w:rPr>
        <w:t xml:space="preserve">لوضع </w:t>
      </w:r>
      <w:r w:rsidRPr="00D33A4C">
        <w:rPr>
          <w:rFonts w:cs="Simplified Arabic"/>
          <w:rtl/>
          <w:lang w:bidi="ar-EG"/>
        </w:rPr>
        <w:t>خطة عمل عالمية للتثقيف في مجال التن</w:t>
      </w:r>
      <w:r>
        <w:rPr>
          <w:rFonts w:cs="Simplified Arabic"/>
          <w:rtl/>
          <w:lang w:bidi="ar-EG"/>
        </w:rPr>
        <w:t xml:space="preserve">وع البيولوجي، تشمل </w:t>
      </w:r>
      <w:r>
        <w:rPr>
          <w:rFonts w:cs="Simplified Arabic" w:hint="cs"/>
          <w:rtl/>
          <w:lang w:bidi="ar-EG"/>
        </w:rPr>
        <w:t>التعليم الرسمي</w:t>
      </w:r>
      <w:r w:rsidRPr="00D33A4C">
        <w:rPr>
          <w:rFonts w:cs="Simplified Arabic"/>
          <w:rtl/>
          <w:lang w:bidi="ar-EG"/>
        </w:rPr>
        <w:t xml:space="preserve"> </w:t>
      </w:r>
      <w:r>
        <w:rPr>
          <w:rFonts w:cs="Simplified Arabic" w:hint="cs"/>
          <w:rtl/>
          <w:lang w:bidi="ar-EG"/>
        </w:rPr>
        <w:t>و</w:t>
      </w:r>
      <w:r w:rsidRPr="00D33A4C">
        <w:rPr>
          <w:rFonts w:cs="Simplified Arabic"/>
          <w:rtl/>
          <w:lang w:bidi="ar-EG"/>
        </w:rPr>
        <w:t xml:space="preserve">غير </w:t>
      </w:r>
      <w:r>
        <w:rPr>
          <w:rFonts w:cs="Simplified Arabic" w:hint="cs"/>
          <w:rtl/>
          <w:lang w:bidi="ar-EG"/>
        </w:rPr>
        <w:t>الرسمي</w:t>
      </w:r>
      <w:r w:rsidRPr="00D33A4C">
        <w:rPr>
          <w:rFonts w:cs="Simplified Arabic"/>
          <w:rtl/>
          <w:lang w:bidi="ar-EG"/>
        </w:rPr>
        <w:t xml:space="preserve">، </w:t>
      </w:r>
      <w:r>
        <w:rPr>
          <w:rFonts w:cs="Simplified Arabic" w:hint="cs"/>
          <w:rtl/>
          <w:lang w:bidi="ar-EG"/>
        </w:rPr>
        <w:t>على النحو المشار إليه في الفقرة 4 أعلاه وتقديم خطة العمل هذه لكي تنظر</w:t>
      </w:r>
      <w:r w:rsidRPr="00D33A4C">
        <w:rPr>
          <w:rFonts w:cs="Simplified Arabic"/>
          <w:rtl/>
          <w:lang w:bidi="ar-EG"/>
        </w:rPr>
        <w:t xml:space="preserve"> فيه</w:t>
      </w:r>
      <w:r>
        <w:rPr>
          <w:rFonts w:cs="Simplified Arabic" w:hint="cs"/>
          <w:rtl/>
          <w:lang w:bidi="ar-EG"/>
        </w:rPr>
        <w:t>ا</w:t>
      </w:r>
      <w:r w:rsidRPr="00D33A4C">
        <w:rPr>
          <w:rFonts w:cs="Simplified Arabic"/>
          <w:rtl/>
          <w:lang w:bidi="ar-EG"/>
        </w:rPr>
        <w:t xml:space="preserve"> الهيئة الفرعية للتنفيذ في اجتماع</w:t>
      </w:r>
      <w:r>
        <w:rPr>
          <w:rFonts w:cs="Simplified Arabic" w:hint="cs"/>
          <w:rtl/>
          <w:lang w:bidi="ar-EG"/>
        </w:rPr>
        <w:t xml:space="preserve"> يعقد قبل الاجتماع السابع عشر ولكي ينظر فيها </w:t>
      </w:r>
      <w:r w:rsidRPr="00D33A4C">
        <w:rPr>
          <w:rFonts w:cs="Simplified Arabic"/>
          <w:rtl/>
          <w:lang w:bidi="ar-EG"/>
        </w:rPr>
        <w:t>مؤتمر الأطراف في اجتماعه السابع عشر؛</w:t>
      </w:r>
    </w:p>
    <w:p w14:paraId="283D2A69" w14:textId="77777777" w:rsidR="00B52FE8" w:rsidRPr="002E74FD"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rPr>
      </w:pPr>
      <w:r>
        <w:rPr>
          <w:rFonts w:cs="Simplified Arabic" w:hint="cs"/>
          <w:i/>
          <w:iCs/>
          <w:rtl/>
        </w:rPr>
        <w:t>يدعو</w:t>
      </w:r>
      <w:r w:rsidRPr="002E74FD">
        <w:rPr>
          <w:rFonts w:cs="Simplified Arabic"/>
          <w:rtl/>
        </w:rPr>
        <w:t xml:space="preserve"> الأطراف والمنظمات الدولية </w:t>
      </w:r>
      <w:r>
        <w:rPr>
          <w:rFonts w:cs="Simplified Arabic" w:hint="cs"/>
          <w:rtl/>
        </w:rPr>
        <w:t>المعنية</w:t>
      </w:r>
      <w:r w:rsidRPr="002E74FD">
        <w:rPr>
          <w:rFonts w:cs="Simplified Arabic"/>
          <w:rtl/>
        </w:rPr>
        <w:t xml:space="preserve"> القادرة على</w:t>
      </w:r>
      <w:r>
        <w:rPr>
          <w:rFonts w:cs="Simplified Arabic" w:hint="cs"/>
          <w:rtl/>
        </w:rPr>
        <w:t xml:space="preserve"> </w:t>
      </w:r>
      <w:r w:rsidRPr="002E74FD">
        <w:rPr>
          <w:rFonts w:cs="Simplified Arabic"/>
          <w:rtl/>
        </w:rPr>
        <w:t>توفير الموارد</w:t>
      </w:r>
      <w:r>
        <w:rPr>
          <w:rFonts w:cs="Simplified Arabic" w:hint="cs"/>
          <w:rtl/>
        </w:rPr>
        <w:t xml:space="preserve"> على أن تقوم بذلك</w:t>
      </w:r>
      <w:r w:rsidRPr="002E74FD">
        <w:rPr>
          <w:rFonts w:cs="Simplified Arabic"/>
          <w:rtl/>
        </w:rPr>
        <w:t xml:space="preserve">، </w:t>
      </w:r>
      <w:r w:rsidRPr="00E661A4">
        <w:rPr>
          <w:rFonts w:cs="Simplified Arabic"/>
          <w:rtl/>
        </w:rPr>
        <w:t>حسب الاقتضاء</w:t>
      </w:r>
      <w:r>
        <w:rPr>
          <w:rFonts w:cs="Simplified Arabic" w:hint="cs"/>
          <w:rtl/>
        </w:rPr>
        <w:t>،</w:t>
      </w:r>
      <w:r w:rsidRPr="00E661A4">
        <w:rPr>
          <w:rFonts w:cs="Simplified Arabic"/>
          <w:szCs w:val="22"/>
          <w:rtl/>
        </w:rPr>
        <w:t xml:space="preserve"> </w:t>
      </w:r>
      <w:r w:rsidRPr="002E74FD">
        <w:rPr>
          <w:rFonts w:cs="Simplified Arabic"/>
          <w:rtl/>
        </w:rPr>
        <w:t xml:space="preserve">بما في ذلك </w:t>
      </w:r>
      <w:r>
        <w:rPr>
          <w:rFonts w:cs="Simplified Arabic" w:hint="cs"/>
          <w:rtl/>
        </w:rPr>
        <w:t>ل</w:t>
      </w:r>
      <w:r w:rsidRPr="002E74FD">
        <w:rPr>
          <w:rFonts w:cs="Simplified Arabic"/>
          <w:rtl/>
        </w:rPr>
        <w:t>دعم بناء القدرات</w:t>
      </w:r>
      <w:r>
        <w:rPr>
          <w:rFonts w:cs="Simplified Arabic" w:hint="cs"/>
          <w:rtl/>
        </w:rPr>
        <w:t xml:space="preserve"> وتنميتها</w:t>
      </w:r>
      <w:r w:rsidRPr="002E74FD">
        <w:rPr>
          <w:rFonts w:cs="Simplified Arabic"/>
          <w:rtl/>
        </w:rPr>
        <w:t xml:space="preserve">، </w:t>
      </w:r>
      <w:r>
        <w:rPr>
          <w:rFonts w:cs="Simplified Arabic" w:hint="cs"/>
          <w:rtl/>
        </w:rPr>
        <w:t xml:space="preserve">من أجل </w:t>
      </w:r>
      <w:r w:rsidRPr="002E74FD">
        <w:rPr>
          <w:rFonts w:cs="Simplified Arabic"/>
          <w:rtl/>
        </w:rPr>
        <w:t>أنشطة الاتصال والت</w:t>
      </w:r>
      <w:r>
        <w:rPr>
          <w:rFonts w:cs="Simplified Arabic" w:hint="cs"/>
          <w:rtl/>
        </w:rPr>
        <w:t>ثقيف</w:t>
      </w:r>
      <w:r w:rsidRPr="002E74FD">
        <w:rPr>
          <w:rFonts w:cs="Simplified Arabic"/>
          <w:rtl/>
        </w:rPr>
        <w:t xml:space="preserve"> والتوعية العامة </w:t>
      </w:r>
      <w:r>
        <w:rPr>
          <w:rFonts w:cs="Simplified Arabic" w:hint="cs"/>
          <w:rtl/>
        </w:rPr>
        <w:t>على جميع المستويات</w:t>
      </w:r>
      <w:r w:rsidRPr="002E74FD">
        <w:rPr>
          <w:rFonts w:cs="Simplified Arabic"/>
          <w:rtl/>
        </w:rPr>
        <w:t>؛</w:t>
      </w:r>
    </w:p>
    <w:p w14:paraId="283D2A6A" w14:textId="77777777" w:rsidR="00B52FE8"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rPr>
      </w:pPr>
      <w:r w:rsidRPr="001131FF">
        <w:rPr>
          <w:rFonts w:cs="Simplified Arabic"/>
          <w:i/>
          <w:iCs/>
          <w:rtl/>
        </w:rPr>
        <w:t>يطلب</w:t>
      </w:r>
      <w:r w:rsidRPr="002E74FD">
        <w:rPr>
          <w:rFonts w:cs="Simplified Arabic"/>
          <w:rtl/>
        </w:rPr>
        <w:t xml:space="preserve"> إلى الأمين</w:t>
      </w:r>
      <w:r>
        <w:rPr>
          <w:rFonts w:cs="Simplified Arabic" w:hint="cs"/>
          <w:rtl/>
        </w:rPr>
        <w:t>ة</w:t>
      </w:r>
      <w:r w:rsidRPr="002E74FD">
        <w:rPr>
          <w:rFonts w:cs="Simplified Arabic"/>
          <w:rtl/>
        </w:rPr>
        <w:t xml:space="preserve"> التنفيذي</w:t>
      </w:r>
      <w:r>
        <w:rPr>
          <w:rFonts w:cs="Simplified Arabic" w:hint="cs"/>
          <w:rtl/>
        </w:rPr>
        <w:t>ة</w:t>
      </w:r>
      <w:r w:rsidRPr="002E74FD">
        <w:rPr>
          <w:rFonts w:cs="Simplified Arabic"/>
          <w:rtl/>
        </w:rPr>
        <w:t xml:space="preserve"> أن </w:t>
      </w:r>
      <w:r>
        <w:rPr>
          <w:rFonts w:cs="Simplified Arabic" w:hint="cs"/>
          <w:rtl/>
        </w:rPr>
        <w:t>تقوم بما يلي، رهنا بتوافر الموارد:</w:t>
      </w:r>
    </w:p>
    <w:p w14:paraId="283D2A6B" w14:textId="77777777" w:rsidR="00B52FE8" w:rsidRPr="0020627D" w:rsidRDefault="00B52FE8" w:rsidP="00E952EA">
      <w:pPr>
        <w:pStyle w:val="ListParagraph"/>
        <w:numPr>
          <w:ilvl w:val="0"/>
          <w:numId w:val="97"/>
        </w:numPr>
        <w:kinsoku w:val="0"/>
        <w:overflowPunct w:val="0"/>
        <w:autoSpaceDE w:val="0"/>
        <w:autoSpaceDN w:val="0"/>
        <w:bidi/>
        <w:adjustRightInd w:val="0"/>
        <w:snapToGrid w:val="0"/>
        <w:spacing w:after="120" w:line="216" w:lineRule="auto"/>
        <w:ind w:left="0" w:firstLine="709"/>
        <w:contextualSpacing w:val="0"/>
        <w:jc w:val="both"/>
        <w:rPr>
          <w:rFonts w:cs="Simplified Arabic"/>
          <w:rtl/>
        </w:rPr>
      </w:pPr>
      <w:r w:rsidRPr="0020627D">
        <w:rPr>
          <w:rFonts w:cs="Simplified Arabic"/>
          <w:rtl/>
        </w:rPr>
        <w:t xml:space="preserve">أن </w:t>
      </w:r>
      <w:r>
        <w:rPr>
          <w:rFonts w:cs="Simplified Arabic" w:hint="cs"/>
          <w:rtl/>
        </w:rPr>
        <w:t>ت</w:t>
      </w:r>
      <w:r w:rsidRPr="0020627D">
        <w:rPr>
          <w:rFonts w:cs="Simplified Arabic"/>
          <w:rtl/>
        </w:rPr>
        <w:t xml:space="preserve">نفذ، بالتشاور مع اللجنة الاستشارية غير الرسمية المعنية بالاتصال والتثقيف والتوعية العامة، الإجراءات الرامية إلى مواءمة برنامج العمل المتعلق بالاتصال والتثقيف والتوعية العامة مع </w:t>
      </w:r>
      <w:proofErr w:type="gramStart"/>
      <w:r w:rsidRPr="0020627D">
        <w:rPr>
          <w:rFonts w:cs="Simplified Arabic"/>
          <w:rtl/>
        </w:rPr>
        <w:t>الإطار</w:t>
      </w:r>
      <w:r>
        <w:rPr>
          <w:rFonts w:cs="Simplified Arabic" w:hint="cs"/>
          <w:rtl/>
        </w:rPr>
        <w:t>[</w:t>
      </w:r>
      <w:proofErr w:type="gramEnd"/>
      <w:r w:rsidRPr="0020627D">
        <w:rPr>
          <w:rFonts w:cs="Simplified Arabic"/>
          <w:rtl/>
        </w:rPr>
        <w:t>، على النحو الوارد في مرفق هذا المقرر</w:t>
      </w:r>
      <w:r>
        <w:rPr>
          <w:rFonts w:cs="Simplified Arabic" w:hint="cs"/>
          <w:rtl/>
        </w:rPr>
        <w:t>]</w:t>
      </w:r>
      <w:r w:rsidRPr="0020627D">
        <w:rPr>
          <w:rFonts w:cs="Simplified Arabic"/>
          <w:rtl/>
        </w:rPr>
        <w:t>؛</w:t>
      </w:r>
    </w:p>
    <w:p w14:paraId="283D2A6C" w14:textId="77777777" w:rsidR="00B52FE8" w:rsidRPr="0020627D" w:rsidRDefault="00B52FE8" w:rsidP="00E952EA">
      <w:pPr>
        <w:pStyle w:val="ListParagraph"/>
        <w:numPr>
          <w:ilvl w:val="0"/>
          <w:numId w:val="97"/>
        </w:numPr>
        <w:kinsoku w:val="0"/>
        <w:overflowPunct w:val="0"/>
        <w:autoSpaceDE w:val="0"/>
        <w:autoSpaceDN w:val="0"/>
        <w:bidi/>
        <w:adjustRightInd w:val="0"/>
        <w:snapToGrid w:val="0"/>
        <w:spacing w:after="120" w:line="216" w:lineRule="auto"/>
        <w:ind w:left="0" w:firstLine="709"/>
        <w:contextualSpacing w:val="0"/>
        <w:jc w:val="both"/>
        <w:rPr>
          <w:rFonts w:cs="Simplified Arabic"/>
          <w:rtl/>
        </w:rPr>
      </w:pPr>
      <w:r>
        <w:rPr>
          <w:rFonts w:cs="Simplified Arabic" w:hint="cs"/>
          <w:rtl/>
        </w:rPr>
        <w:t>أن تقدم</w:t>
      </w:r>
      <w:r w:rsidRPr="0020627D">
        <w:rPr>
          <w:rFonts w:cs="Simplified Arabic"/>
          <w:rtl/>
        </w:rPr>
        <w:t xml:space="preserve"> تقرير</w:t>
      </w:r>
      <w:r>
        <w:rPr>
          <w:rFonts w:cs="Simplified Arabic" w:hint="cs"/>
          <w:rtl/>
        </w:rPr>
        <w:t>ا</w:t>
      </w:r>
      <w:r w:rsidRPr="0020627D">
        <w:rPr>
          <w:rFonts w:cs="Simplified Arabic"/>
          <w:rtl/>
        </w:rPr>
        <w:t xml:space="preserve"> مرحلي</w:t>
      </w:r>
      <w:r>
        <w:rPr>
          <w:rFonts w:cs="Simplified Arabic" w:hint="cs"/>
          <w:rtl/>
        </w:rPr>
        <w:t>ا</w:t>
      </w:r>
      <w:r w:rsidRPr="0020627D">
        <w:rPr>
          <w:rFonts w:cs="Simplified Arabic"/>
          <w:rtl/>
        </w:rPr>
        <w:t xml:space="preserve"> عن تنفيذ الإجراءات الرامية إلى مواءمة برنامج العمل مع الإطار، ل</w:t>
      </w:r>
      <w:r>
        <w:rPr>
          <w:rFonts w:cs="Simplified Arabic" w:hint="cs"/>
          <w:rtl/>
        </w:rPr>
        <w:t xml:space="preserve">كي </w:t>
      </w:r>
      <w:r w:rsidRPr="0020627D">
        <w:rPr>
          <w:rFonts w:cs="Simplified Arabic"/>
          <w:rtl/>
        </w:rPr>
        <w:t>تنظر فيه الهيئة الفرعية للتنفيذ في اجتماع يعقد قبل الاجتماع السابع عشر لمؤتمر الأطراف ومؤتمر الأطراف في اجتماعه السابع عشر؛ وإبقاء هذا الموضوع قيد الاستعراض في الاجتماعين الثامن عشر والتاسع عشر لمؤتمر الأطراف؛</w:t>
      </w:r>
    </w:p>
    <w:p w14:paraId="283D2A6D" w14:textId="77777777" w:rsidR="00B52FE8" w:rsidRPr="0020627D" w:rsidRDefault="00B52FE8" w:rsidP="00E952EA">
      <w:pPr>
        <w:pStyle w:val="ListParagraph"/>
        <w:numPr>
          <w:ilvl w:val="0"/>
          <w:numId w:val="97"/>
        </w:numPr>
        <w:kinsoku w:val="0"/>
        <w:overflowPunct w:val="0"/>
        <w:autoSpaceDE w:val="0"/>
        <w:autoSpaceDN w:val="0"/>
        <w:bidi/>
        <w:adjustRightInd w:val="0"/>
        <w:snapToGrid w:val="0"/>
        <w:spacing w:after="120" w:line="216" w:lineRule="auto"/>
        <w:ind w:left="0" w:firstLine="709"/>
        <w:contextualSpacing w:val="0"/>
        <w:jc w:val="both"/>
        <w:rPr>
          <w:rFonts w:cs="Simplified Arabic"/>
        </w:rPr>
      </w:pPr>
      <w:r>
        <w:rPr>
          <w:rFonts w:cs="Simplified Arabic" w:hint="cs"/>
          <w:rtl/>
        </w:rPr>
        <w:t>أن تواصل</w:t>
      </w:r>
      <w:r w:rsidRPr="0020627D">
        <w:rPr>
          <w:rFonts w:cs="Simplified Arabic"/>
          <w:rtl/>
        </w:rPr>
        <w:t xml:space="preserve"> تنفيذ استراتيجية الاتصالات لدعم تنفيذ </w:t>
      </w:r>
      <w:r>
        <w:rPr>
          <w:rFonts w:cs="Simplified Arabic" w:hint="cs"/>
          <w:rtl/>
        </w:rPr>
        <w:t>ال</w:t>
      </w:r>
      <w:r w:rsidRPr="0020627D">
        <w:rPr>
          <w:rFonts w:cs="Simplified Arabic"/>
          <w:rtl/>
        </w:rPr>
        <w:t xml:space="preserve">إطار وتيسير </w:t>
      </w:r>
      <w:r>
        <w:rPr>
          <w:rFonts w:cs="Simplified Arabic" w:hint="cs"/>
          <w:rtl/>
        </w:rPr>
        <w:t>حشد</w:t>
      </w:r>
      <w:r w:rsidRPr="0020627D">
        <w:rPr>
          <w:rFonts w:cs="Simplified Arabic"/>
          <w:rtl/>
        </w:rPr>
        <w:t xml:space="preserve"> الموارد المطلوبة</w:t>
      </w:r>
      <w:r>
        <w:rPr>
          <w:rFonts w:cs="Simplified Arabic" w:hint="cs"/>
          <w:rtl/>
        </w:rPr>
        <w:t>؛</w:t>
      </w:r>
      <w:r w:rsidRPr="0020627D">
        <w:rPr>
          <w:rFonts w:cs="Simplified Arabic"/>
          <w:rtl/>
        </w:rPr>
        <w:t xml:space="preserve"> </w:t>
      </w:r>
    </w:p>
    <w:p w14:paraId="283D2A6E" w14:textId="77777777" w:rsidR="00B52FE8" w:rsidRDefault="00B52FE8" w:rsidP="00B52FE8">
      <w:pPr>
        <w:pStyle w:val="ListParagraph"/>
        <w:numPr>
          <w:ilvl w:val="0"/>
          <w:numId w:val="64"/>
        </w:numPr>
        <w:kinsoku w:val="0"/>
        <w:overflowPunct w:val="0"/>
        <w:autoSpaceDE w:val="0"/>
        <w:autoSpaceDN w:val="0"/>
        <w:bidi/>
        <w:adjustRightInd w:val="0"/>
        <w:snapToGrid w:val="0"/>
        <w:spacing w:after="120" w:line="216" w:lineRule="auto"/>
        <w:ind w:left="4" w:firstLine="709"/>
        <w:contextualSpacing w:val="0"/>
        <w:jc w:val="both"/>
        <w:rPr>
          <w:rFonts w:cs="Simplified Arabic"/>
        </w:rPr>
      </w:pPr>
      <w:r w:rsidRPr="009F6841">
        <w:rPr>
          <w:rFonts w:cs="Simplified Arabic" w:hint="cs"/>
          <w:i/>
          <w:iCs/>
          <w:rtl/>
        </w:rPr>
        <w:t>يدعو</w:t>
      </w:r>
      <w:r w:rsidRPr="009F6841">
        <w:rPr>
          <w:rFonts w:cs="Simplified Arabic" w:hint="cs"/>
          <w:rtl/>
        </w:rPr>
        <w:t xml:space="preserve"> </w:t>
      </w:r>
      <w:r w:rsidRPr="009F6841">
        <w:rPr>
          <w:rFonts w:cs="Simplified Arabic"/>
          <w:rtl/>
        </w:rPr>
        <w:t xml:space="preserve">الأطراف والمنظمات </w:t>
      </w:r>
      <w:r w:rsidRPr="009F6841">
        <w:rPr>
          <w:rFonts w:cs="Simplified Arabic" w:hint="cs"/>
          <w:rtl/>
        </w:rPr>
        <w:t>المعنية</w:t>
      </w:r>
      <w:r w:rsidRPr="009F6841">
        <w:rPr>
          <w:rFonts w:cs="Simplified Arabic"/>
          <w:rtl/>
        </w:rPr>
        <w:t xml:space="preserve"> القادرة </w:t>
      </w:r>
      <w:r w:rsidRPr="009F6841">
        <w:rPr>
          <w:rFonts w:cs="Simplified Arabic" w:hint="cs"/>
          <w:rtl/>
        </w:rPr>
        <w:t>أن</w:t>
      </w:r>
      <w:r w:rsidRPr="009F6841">
        <w:rPr>
          <w:rFonts w:cs="Simplified Arabic"/>
          <w:rtl/>
        </w:rPr>
        <w:t xml:space="preserve"> تقدم الدعم</w:t>
      </w:r>
      <w:r>
        <w:rPr>
          <w:rFonts w:cs="Simplified Arabic" w:hint="cs"/>
          <w:rtl/>
        </w:rPr>
        <w:t xml:space="preserve"> على أن تقوم بذلك</w:t>
      </w:r>
      <w:r w:rsidRPr="009F6841">
        <w:rPr>
          <w:rFonts w:cs="Simplified Arabic" w:hint="cs"/>
          <w:rtl/>
        </w:rPr>
        <w:t>، بما في ذلك الدعم المالي،</w:t>
      </w:r>
      <w:r w:rsidRPr="009F6841">
        <w:rPr>
          <w:rFonts w:cs="Simplified Arabic"/>
          <w:rtl/>
        </w:rPr>
        <w:t xml:space="preserve"> إلى الأمين</w:t>
      </w:r>
      <w:r w:rsidRPr="009F6841">
        <w:rPr>
          <w:rFonts w:cs="Simplified Arabic" w:hint="cs"/>
          <w:rtl/>
        </w:rPr>
        <w:t>ة</w:t>
      </w:r>
      <w:r w:rsidRPr="009F6841">
        <w:rPr>
          <w:rFonts w:cs="Simplified Arabic"/>
          <w:rtl/>
        </w:rPr>
        <w:t xml:space="preserve"> التنفيذي</w:t>
      </w:r>
      <w:r w:rsidRPr="009F6841">
        <w:rPr>
          <w:rFonts w:cs="Simplified Arabic" w:hint="cs"/>
          <w:rtl/>
        </w:rPr>
        <w:t>ة</w:t>
      </w:r>
      <w:r w:rsidRPr="009F6841">
        <w:rPr>
          <w:rFonts w:cs="Simplified Arabic"/>
          <w:rtl/>
        </w:rPr>
        <w:t xml:space="preserve"> والأطراف</w:t>
      </w:r>
      <w:r w:rsidRPr="009F6841">
        <w:rPr>
          <w:rtl/>
        </w:rPr>
        <w:t xml:space="preserve"> </w:t>
      </w:r>
      <w:r w:rsidRPr="009F6841">
        <w:rPr>
          <w:rFonts w:cs="Simplified Arabic"/>
          <w:rtl/>
        </w:rPr>
        <w:t>لمواصلة تنفيذ استراتيجية الاتصالات.</w:t>
      </w:r>
    </w:p>
    <w:p w14:paraId="283D2A6F" w14:textId="77777777" w:rsidR="00B52FE8" w:rsidRPr="006E1CE6" w:rsidRDefault="00B52FE8" w:rsidP="00B52FE8">
      <w:pPr>
        <w:tabs>
          <w:tab w:val="left" w:pos="1247"/>
          <w:tab w:val="left" w:pos="1814"/>
          <w:tab w:val="left" w:pos="2381"/>
          <w:tab w:val="left" w:pos="2948"/>
          <w:tab w:val="left" w:pos="3515"/>
          <w:tab w:val="left" w:pos="4082"/>
        </w:tabs>
        <w:bidi/>
        <w:spacing w:after="120" w:line="216" w:lineRule="auto"/>
        <w:jc w:val="both"/>
        <w:textDirection w:val="tbRlV"/>
        <w:rPr>
          <w:rFonts w:cs="Simplified Arabic"/>
          <w:b/>
          <w:bCs/>
          <w:sz w:val="28"/>
          <w:szCs w:val="28"/>
          <w:rtl/>
          <w:lang w:val="en-GB"/>
        </w:rPr>
      </w:pPr>
      <w:r>
        <w:rPr>
          <w:rFonts w:cs="Simplified Arabic" w:hint="cs"/>
          <w:b/>
          <w:bCs/>
          <w:sz w:val="28"/>
          <w:szCs w:val="28"/>
          <w:rtl/>
          <w:lang w:val="en-GB"/>
        </w:rPr>
        <w:t>[</w:t>
      </w:r>
      <w:r w:rsidRPr="00785E4E">
        <w:rPr>
          <w:rFonts w:cs="Simplified Arabic"/>
          <w:b/>
          <w:bCs/>
          <w:sz w:val="28"/>
          <w:szCs w:val="28"/>
          <w:rtl/>
          <w:lang w:val="en-GB"/>
        </w:rPr>
        <w:t>المرفق</w:t>
      </w:r>
      <w:r>
        <w:rPr>
          <w:rStyle w:val="FootnoteReference"/>
          <w:b/>
          <w:bCs/>
          <w:sz w:val="28"/>
          <w:szCs w:val="28"/>
          <w:rtl/>
          <w:lang w:val="en-GB"/>
        </w:rPr>
        <w:footnoteReference w:customMarkFollows="1" w:id="203"/>
        <w:t>*</w:t>
      </w:r>
    </w:p>
    <w:p w14:paraId="283D2A70" w14:textId="77777777" w:rsidR="00B52FE8" w:rsidRPr="00836BEE" w:rsidRDefault="00B52FE8" w:rsidP="00B52FE8">
      <w:pPr>
        <w:tabs>
          <w:tab w:val="left" w:pos="1814"/>
          <w:tab w:val="left" w:pos="2381"/>
          <w:tab w:val="left" w:pos="2948"/>
          <w:tab w:val="left" w:pos="3515"/>
        </w:tabs>
        <w:bidi/>
        <w:spacing w:after="120" w:line="216" w:lineRule="auto"/>
        <w:ind w:left="720"/>
        <w:jc w:val="both"/>
        <w:textDirection w:val="tbRlV"/>
        <w:rPr>
          <w:rFonts w:cs="Simplified Arabic"/>
          <w:b/>
          <w:bCs/>
          <w:sz w:val="28"/>
          <w:szCs w:val="28"/>
          <w:rtl/>
          <w:lang w:val="en-GB"/>
        </w:rPr>
      </w:pPr>
      <w:r w:rsidRPr="00FB2BE4">
        <w:rPr>
          <w:rFonts w:ascii="Simplified Arabic" w:hAnsi="Simplified Arabic" w:cs="Simplified Arabic" w:hint="cs"/>
          <w:b/>
          <w:bCs/>
          <w:sz w:val="28"/>
          <w:szCs w:val="28"/>
          <w:rtl/>
        </w:rPr>
        <w:t>ال</w:t>
      </w:r>
      <w:r w:rsidRPr="00FB2BE4">
        <w:rPr>
          <w:rFonts w:ascii="Simplified Arabic" w:hAnsi="Simplified Arabic" w:cs="Simplified Arabic"/>
          <w:b/>
          <w:bCs/>
          <w:sz w:val="28"/>
          <w:szCs w:val="28"/>
          <w:rtl/>
        </w:rPr>
        <w:t>إجراءات</w:t>
      </w:r>
      <w:r>
        <w:rPr>
          <w:rFonts w:ascii="Simplified Arabic" w:hAnsi="Simplified Arabic" w:cs="Simplified Arabic" w:hint="cs"/>
          <w:b/>
          <w:bCs/>
          <w:sz w:val="28"/>
          <w:szCs w:val="28"/>
          <w:rtl/>
        </w:rPr>
        <w:t xml:space="preserve"> المقترحة</w:t>
      </w:r>
      <w:r w:rsidRPr="00FB2BE4">
        <w:rPr>
          <w:rFonts w:ascii="Simplified Arabic" w:hAnsi="Simplified Arabic" w:cs="Simplified Arabic"/>
          <w:b/>
          <w:bCs/>
          <w:sz w:val="28"/>
          <w:szCs w:val="28"/>
          <w:rtl/>
        </w:rPr>
        <w:t xml:space="preserve"> لمواءمة برنامج العمل بشأن الاتصال </w:t>
      </w:r>
      <w:r w:rsidRPr="00FB2BE4">
        <w:rPr>
          <w:rFonts w:ascii="Simplified Arabic" w:hAnsi="Simplified Arabic" w:cs="Simplified Arabic" w:hint="cs"/>
          <w:b/>
          <w:bCs/>
          <w:sz w:val="28"/>
          <w:szCs w:val="28"/>
          <w:rtl/>
        </w:rPr>
        <w:t>والتثقيف</w:t>
      </w:r>
      <w:r w:rsidRPr="00FB2BE4">
        <w:rPr>
          <w:rFonts w:ascii="Simplified Arabic" w:hAnsi="Simplified Arabic" w:cs="Simplified Arabic"/>
          <w:b/>
          <w:bCs/>
          <w:sz w:val="28"/>
          <w:szCs w:val="28"/>
          <w:rtl/>
        </w:rPr>
        <w:t xml:space="preserve"> والتوعية العامة مع إطار كونمينغ-</w:t>
      </w:r>
      <w:r w:rsidRPr="002E74FD">
        <w:rPr>
          <w:rFonts w:cs="Simplified Arabic"/>
          <w:b/>
          <w:bCs/>
          <w:sz w:val="28"/>
          <w:szCs w:val="28"/>
          <w:rtl/>
          <w:lang w:val="en-GB"/>
        </w:rPr>
        <w:t>مونتريال العالمي للتنوع البيولوجي</w:t>
      </w:r>
    </w:p>
    <w:p w14:paraId="283D2A71" w14:textId="77777777" w:rsidR="00B52FE8" w:rsidRPr="007E32C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rPr>
        <w:t>تهدف</w:t>
      </w:r>
      <w:r w:rsidRPr="007E32C6">
        <w:rPr>
          <w:rFonts w:cs="Simplified Arabic"/>
          <w:rtl/>
        </w:rPr>
        <w:t xml:space="preserve"> الإجراءات </w:t>
      </w:r>
      <w:r w:rsidRPr="007E32C6">
        <w:rPr>
          <w:rFonts w:cs="Simplified Arabic" w:hint="cs"/>
          <w:rtl/>
        </w:rPr>
        <w:t xml:space="preserve">الواردة أدناه </w:t>
      </w:r>
      <w:r>
        <w:rPr>
          <w:rFonts w:cs="Simplified Arabic" w:hint="cs"/>
          <w:rtl/>
        </w:rPr>
        <w:t>إلى</w:t>
      </w:r>
      <w:r w:rsidRPr="007E32C6">
        <w:rPr>
          <w:rFonts w:cs="Simplified Arabic" w:hint="cs"/>
          <w:rtl/>
        </w:rPr>
        <w:t xml:space="preserve"> مواءمة</w:t>
      </w:r>
      <w:r w:rsidRPr="007E32C6">
        <w:rPr>
          <w:rFonts w:cs="Simplified Arabic"/>
          <w:rtl/>
        </w:rPr>
        <w:t xml:space="preserve"> برنامج العمل بشأن الاتصال </w:t>
      </w:r>
      <w:r w:rsidRPr="007E32C6">
        <w:rPr>
          <w:rFonts w:cs="Simplified Arabic" w:hint="cs"/>
          <w:rtl/>
        </w:rPr>
        <w:t>والتثقيف</w:t>
      </w:r>
      <w:r w:rsidRPr="007E32C6">
        <w:rPr>
          <w:rFonts w:cs="Simplified Arabic"/>
          <w:rtl/>
        </w:rPr>
        <w:t xml:space="preserve"> والتوعية العامة مع إطار كونمينغ-مونتريال العالمي للتنوع البيولوجي، ولا سيما الفقرة 7 (س)</w:t>
      </w:r>
      <w:r w:rsidRPr="007E32C6">
        <w:rPr>
          <w:rFonts w:cs="Simplified Arabic" w:hint="cs"/>
          <w:rtl/>
        </w:rPr>
        <w:t xml:space="preserve"> من القسم جيم والقسم كاف والأهداف 9 و10 و</w:t>
      </w:r>
      <w:r w:rsidRPr="007E32C6">
        <w:rPr>
          <w:rFonts w:cs="Simplified Arabic"/>
          <w:rtl/>
        </w:rPr>
        <w:t>15 و16 و21</w:t>
      </w:r>
      <w:r w:rsidRPr="007E32C6">
        <w:rPr>
          <w:rFonts w:cs="Simplified Arabic" w:hint="cs"/>
          <w:rtl/>
        </w:rPr>
        <w:t xml:space="preserve"> و22 و23</w:t>
      </w:r>
      <w:r w:rsidRPr="007E32C6">
        <w:rPr>
          <w:rFonts w:cs="Simplified Arabic"/>
          <w:rtl/>
        </w:rPr>
        <w:t>.</w:t>
      </w:r>
      <w:r w:rsidRPr="007E32C6">
        <w:rPr>
          <w:rFonts w:cs="Simplified Arabic" w:hint="cs"/>
          <w:rtl/>
        </w:rPr>
        <w:t xml:space="preserve"> </w:t>
      </w:r>
      <w:r w:rsidRPr="007E32C6">
        <w:rPr>
          <w:rFonts w:cs="Simplified Arabic" w:hint="cs"/>
          <w:rtl/>
          <w:lang w:bidi="ar-EG"/>
        </w:rPr>
        <w:t>ويتعين تنفيذها</w:t>
      </w:r>
      <w:r w:rsidRPr="007E32C6">
        <w:rPr>
          <w:rFonts w:cs="Simplified Arabic"/>
          <w:rtl/>
          <w:lang w:bidi="ar-EG"/>
        </w:rPr>
        <w:t xml:space="preserve"> بطريقة متسقة ومكملة لما يلي</w:t>
      </w:r>
      <w:r>
        <w:rPr>
          <w:rFonts w:cs="Simplified Arabic"/>
          <w:rtl/>
          <w:lang w:bidi="ar-EG"/>
        </w:rPr>
        <w:t>:</w:t>
      </w:r>
    </w:p>
    <w:p w14:paraId="283D2A72" w14:textId="77777777" w:rsidR="00B52FE8" w:rsidRPr="002E74FD" w:rsidRDefault="00B52FE8" w:rsidP="00E952EA">
      <w:pPr>
        <w:numPr>
          <w:ilvl w:val="0"/>
          <w:numId w:val="95"/>
        </w:numPr>
        <w:bidi/>
        <w:spacing w:after="120" w:line="216" w:lineRule="auto"/>
        <w:ind w:left="720" w:firstLine="702"/>
        <w:jc w:val="both"/>
        <w:rPr>
          <w:rFonts w:cs="Simplified Arabic"/>
          <w:lang w:bidi="ar-EG"/>
        </w:rPr>
      </w:pPr>
      <w:r>
        <w:rPr>
          <w:rFonts w:cs="Simplified Arabic" w:hint="cs"/>
          <w:rtl/>
          <w:lang w:val="en-GB" w:bidi="ar-EG"/>
        </w:rPr>
        <w:lastRenderedPageBreak/>
        <w:t>ال</w:t>
      </w:r>
      <w:r w:rsidRPr="002E74FD">
        <w:rPr>
          <w:rFonts w:cs="Simplified Arabic"/>
          <w:rtl/>
          <w:lang w:bidi="ar-EG"/>
        </w:rPr>
        <w:t xml:space="preserve">أنشطة </w:t>
      </w:r>
      <w:r>
        <w:rPr>
          <w:rFonts w:cs="Simplified Arabic" w:hint="cs"/>
          <w:rtl/>
          <w:lang w:bidi="ar-EG"/>
        </w:rPr>
        <w:t xml:space="preserve">الواردة في </w:t>
      </w:r>
      <w:r w:rsidRPr="002E74FD">
        <w:rPr>
          <w:rFonts w:cs="Simplified Arabic"/>
          <w:rtl/>
          <w:lang w:bidi="ar-EG"/>
        </w:rPr>
        <w:t xml:space="preserve">برنامج العمل </w:t>
      </w:r>
      <w:r>
        <w:rPr>
          <w:rFonts w:cs="Simplified Arabic" w:hint="cs"/>
          <w:rtl/>
          <w:lang w:bidi="ar-EG"/>
        </w:rPr>
        <w:t>المتعلق</w:t>
      </w:r>
      <w:r w:rsidRPr="002E74FD">
        <w:rPr>
          <w:rFonts w:cs="Simplified Arabic"/>
          <w:rtl/>
          <w:lang w:bidi="ar-EG"/>
        </w:rPr>
        <w:t xml:space="preserve"> </w:t>
      </w:r>
      <w:r>
        <w:rPr>
          <w:rFonts w:cs="Simplified Arabic" w:hint="cs"/>
          <w:rtl/>
          <w:lang w:bidi="ar-EG"/>
        </w:rPr>
        <w:t>ب</w:t>
      </w:r>
      <w:r w:rsidRPr="002E74FD">
        <w:rPr>
          <w:rFonts w:cs="Simplified Arabic"/>
          <w:rtl/>
          <w:lang w:bidi="ar-EG"/>
        </w:rPr>
        <w:t>الاتصال والتثقيف والتوعية العامة، على النحو المبين في المقررات 8/6، و9/32، و10/18، و13/22 الصادرة عن مؤتمر الأطراف في اتفاقية التنوع البيولوجي؛</w:t>
      </w:r>
    </w:p>
    <w:p w14:paraId="283D2A73" w14:textId="77777777" w:rsidR="00B52FE8" w:rsidRDefault="00B52FE8" w:rsidP="00E952EA">
      <w:pPr>
        <w:numPr>
          <w:ilvl w:val="0"/>
          <w:numId w:val="95"/>
        </w:numPr>
        <w:bidi/>
        <w:spacing w:after="120" w:line="216" w:lineRule="auto"/>
        <w:ind w:left="720" w:firstLine="702"/>
        <w:jc w:val="both"/>
        <w:rPr>
          <w:rFonts w:cs="Simplified Arabic"/>
          <w:lang w:bidi="ar-EG"/>
        </w:rPr>
      </w:pPr>
      <w:r w:rsidRPr="002E74FD">
        <w:rPr>
          <w:rFonts w:cs="Simplified Arabic"/>
          <w:rtl/>
          <w:lang w:bidi="ar-EG"/>
        </w:rPr>
        <w:t xml:space="preserve">استراتيجية الاتصالات لدعم تنفيذ إطار </w:t>
      </w:r>
      <w:r>
        <w:rPr>
          <w:rFonts w:cs="Simplified Arabic"/>
          <w:rtl/>
          <w:lang w:bidi="ar-EG"/>
        </w:rPr>
        <w:t>كونمينغ-مونتريال</w:t>
      </w:r>
      <w:r w:rsidRPr="002E74FD">
        <w:rPr>
          <w:rFonts w:cs="Simplified Arabic"/>
          <w:rtl/>
          <w:lang w:bidi="ar-EG"/>
        </w:rPr>
        <w:t xml:space="preserve"> العالمي للتنوع البيولوجي، التي اعتمدها مؤتمر الأطراف في مقرر</w:t>
      </w:r>
      <w:r>
        <w:rPr>
          <w:rFonts w:cs="Simplified Arabic" w:hint="cs"/>
          <w:rtl/>
          <w:lang w:bidi="ar-EG"/>
        </w:rPr>
        <w:t>ه</w:t>
      </w:r>
      <w:r w:rsidRPr="002E74FD">
        <w:rPr>
          <w:rFonts w:cs="Simplified Arabic"/>
          <w:rtl/>
          <w:lang w:bidi="ar-EG"/>
        </w:rPr>
        <w:t xml:space="preserve"> 15/14</w:t>
      </w:r>
      <w:r>
        <w:rPr>
          <w:rFonts w:cs="Simplified Arabic" w:hint="cs"/>
          <w:rtl/>
          <w:lang w:bidi="ar-EG"/>
        </w:rPr>
        <w:t>؛</w:t>
      </w:r>
    </w:p>
    <w:p w14:paraId="283D2A74" w14:textId="77777777" w:rsidR="00B52FE8" w:rsidRPr="002E74FD" w:rsidRDefault="00B52FE8" w:rsidP="00E952EA">
      <w:pPr>
        <w:numPr>
          <w:ilvl w:val="0"/>
          <w:numId w:val="95"/>
        </w:numPr>
        <w:bidi/>
        <w:spacing w:after="120" w:line="216" w:lineRule="auto"/>
        <w:ind w:left="720" w:firstLine="702"/>
        <w:jc w:val="both"/>
        <w:rPr>
          <w:rFonts w:cs="Simplified Arabic"/>
          <w:lang w:bidi="ar-EG"/>
        </w:rPr>
      </w:pPr>
      <w:r w:rsidRPr="00926745">
        <w:rPr>
          <w:rFonts w:cs="Simplified Arabic"/>
          <w:rtl/>
          <w:lang w:bidi="ar-EG"/>
        </w:rPr>
        <w:t xml:space="preserve">كل الجهود </w:t>
      </w:r>
      <w:r>
        <w:rPr>
          <w:rFonts w:cs="Simplified Arabic" w:hint="cs"/>
          <w:rtl/>
          <w:lang w:bidi="ar-EG"/>
        </w:rPr>
        <w:t xml:space="preserve">المبذولة </w:t>
      </w:r>
      <w:r w:rsidRPr="00926745">
        <w:rPr>
          <w:rFonts w:cs="Simplified Arabic"/>
          <w:rtl/>
          <w:lang w:bidi="ar-EG"/>
        </w:rPr>
        <w:t xml:space="preserve">لتيسير توفير الدعم الكافي للبلدان النامية </w:t>
      </w:r>
      <w:r>
        <w:rPr>
          <w:rFonts w:cs="Simplified Arabic" w:hint="cs"/>
          <w:rtl/>
          <w:lang w:bidi="ar-EG"/>
        </w:rPr>
        <w:t xml:space="preserve">من أجل </w:t>
      </w:r>
      <w:r w:rsidRPr="00926745">
        <w:rPr>
          <w:rFonts w:cs="Simplified Arabic"/>
          <w:rtl/>
          <w:lang w:bidi="ar-EG"/>
        </w:rPr>
        <w:t>تنفيذ الإجراءات.</w:t>
      </w:r>
    </w:p>
    <w:p w14:paraId="283D2A75" w14:textId="77777777" w:rsidR="00B52FE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أولا</w:t>
      </w:r>
      <w:r w:rsidRPr="00032525">
        <w:rPr>
          <w:rFonts w:cs="Simplified Arabic" w:hint="cs"/>
          <w:b/>
          <w:bCs/>
          <w:sz w:val="22"/>
          <w:rtl/>
          <w:lang w:val="en-GB" w:bidi="ar-EG"/>
        </w:rPr>
        <w:t>-</w:t>
      </w:r>
      <w:r w:rsidRPr="00032525">
        <w:rPr>
          <w:rFonts w:cs="Simplified Arabic" w:hint="cs"/>
          <w:b/>
          <w:bCs/>
          <w:sz w:val="22"/>
          <w:rtl/>
          <w:lang w:val="en-GB" w:bidi="ar-EG"/>
        </w:rPr>
        <w:tab/>
      </w:r>
      <w:r>
        <w:rPr>
          <w:rFonts w:cs="Simplified Arabic" w:hint="cs"/>
          <w:b/>
          <w:bCs/>
          <w:sz w:val="22"/>
          <w:rtl/>
          <w:lang w:val="en-GB" w:bidi="ar-EG"/>
        </w:rPr>
        <w:t>القسم</w:t>
      </w:r>
      <w:r w:rsidRPr="002E74FD">
        <w:rPr>
          <w:rFonts w:cs="Simplified Arabic"/>
          <w:b/>
          <w:bCs/>
          <w:sz w:val="22"/>
          <w:rtl/>
          <w:lang w:val="en-GB" w:bidi="ar-EG"/>
        </w:rPr>
        <w:t xml:space="preserve"> جيم من إطار كونمينغ-مونتريال العالمي للتنوع البيولوجي (اعتبارات لتنفيذ الإطار)</w:t>
      </w:r>
    </w:p>
    <w:p w14:paraId="283D2A76" w14:textId="77777777" w:rsidR="00B52FE8" w:rsidRPr="00032525" w:rsidRDefault="00B52FE8" w:rsidP="00B52FE8">
      <w:pPr>
        <w:bidi/>
        <w:spacing w:after="120" w:line="216" w:lineRule="auto"/>
        <w:ind w:firstLine="720"/>
        <w:jc w:val="both"/>
        <w:rPr>
          <w:rFonts w:cs="Simplified Arabic"/>
          <w:b/>
          <w:bCs/>
          <w:sz w:val="22"/>
          <w:lang w:val="en-GB" w:bidi="ar-EG"/>
        </w:rPr>
      </w:pPr>
      <w:r w:rsidRPr="002E74FD">
        <w:rPr>
          <w:rFonts w:cs="Simplified Arabic"/>
          <w:b/>
          <w:bCs/>
          <w:sz w:val="22"/>
          <w:rtl/>
          <w:lang w:val="en-GB" w:bidi="ar-EG"/>
        </w:rPr>
        <w:t xml:space="preserve">التعليم </w:t>
      </w:r>
      <w:r>
        <w:rPr>
          <w:rFonts w:cs="Simplified Arabic" w:hint="cs"/>
          <w:b/>
          <w:bCs/>
          <w:sz w:val="22"/>
          <w:rtl/>
          <w:lang w:val="en-GB" w:bidi="ar-EG"/>
        </w:rPr>
        <w:t>الرسمي</w:t>
      </w:r>
      <w:r w:rsidRPr="002E74FD">
        <w:rPr>
          <w:rFonts w:cs="Simplified Arabic"/>
          <w:b/>
          <w:bCs/>
          <w:sz w:val="22"/>
          <w:rtl/>
          <w:lang w:val="en-GB" w:bidi="ar-EG"/>
        </w:rPr>
        <w:t xml:space="preserve"> وغير </w:t>
      </w:r>
      <w:r>
        <w:rPr>
          <w:rFonts w:cs="Simplified Arabic" w:hint="cs"/>
          <w:b/>
          <w:bCs/>
          <w:sz w:val="22"/>
          <w:rtl/>
          <w:lang w:val="en-GB" w:bidi="ar-EG"/>
        </w:rPr>
        <w:t>الرسمي</w:t>
      </w:r>
    </w:p>
    <w:p w14:paraId="283D2A77" w14:textId="77777777" w:rsidR="00B52FE8" w:rsidRPr="00E07D6D"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sidRPr="00926745">
        <w:rPr>
          <w:rFonts w:cs="Simplified Arabic" w:hint="cs"/>
          <w:rtl/>
          <w:lang w:bidi="ar-EG"/>
        </w:rPr>
        <w:t>نص الفقرة 7 (س) من القسم جيم</w:t>
      </w:r>
      <w:r>
        <w:rPr>
          <w:rFonts w:cs="Simplified Arabic" w:hint="cs"/>
          <w:rtl/>
          <w:lang w:bidi="ar-EG"/>
        </w:rPr>
        <w:t xml:space="preserve"> كما يلي:</w:t>
      </w:r>
    </w:p>
    <w:p w14:paraId="283D2A78" w14:textId="77777777" w:rsidR="00B52FE8" w:rsidRDefault="00B52FE8" w:rsidP="00B52FE8">
      <w:pPr>
        <w:bidi/>
        <w:spacing w:after="120" w:line="216" w:lineRule="auto"/>
        <w:ind w:left="1422"/>
        <w:jc w:val="both"/>
        <w:rPr>
          <w:rFonts w:cs="Simplified Arabic"/>
          <w:sz w:val="22"/>
          <w:rtl/>
          <w:lang w:val="en-GB" w:bidi="ar-EG"/>
        </w:rPr>
      </w:pPr>
      <w:r w:rsidRPr="00DB16AC">
        <w:rPr>
          <w:rFonts w:cs="Simplified Arabic"/>
          <w:sz w:val="22"/>
          <w:rtl/>
          <w:lang w:val="en-GB"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r w:rsidRPr="00926745">
        <w:rPr>
          <w:rFonts w:cs="Simplified Arabic"/>
          <w:sz w:val="22"/>
          <w:rtl/>
          <w:lang w:val="en-GB" w:bidi="ar-EG"/>
        </w:rPr>
        <w:t>.</w:t>
      </w:r>
    </w:p>
    <w:p w14:paraId="283D2A79" w14:textId="77777777" w:rsidR="00B52FE8" w:rsidRPr="00926745"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rtl/>
          <w:lang w:bidi="ar-EG"/>
        </w:rPr>
        <w:tab/>
      </w:r>
      <w:r w:rsidRPr="007E32C6">
        <w:rPr>
          <w:rFonts w:cs="Simplified Arabic"/>
          <w:rtl/>
        </w:rPr>
        <w:t>وبما</w:t>
      </w:r>
      <w:r w:rsidRPr="00926745">
        <w:rPr>
          <w:rFonts w:cs="Simplified Arabic"/>
          <w:szCs w:val="22"/>
          <w:rtl/>
          <w:lang w:bidi="ar-EG"/>
        </w:rPr>
        <w:t xml:space="preserve"> أن الفقرة 7 (س) من القسم جيم والفقرة 22 (و) من القسم كاف من الإطار تحتوي</w:t>
      </w:r>
      <w:r>
        <w:rPr>
          <w:rFonts w:cs="Simplified Arabic" w:hint="cs"/>
          <w:szCs w:val="22"/>
          <w:rtl/>
          <w:lang w:bidi="ar-EG"/>
        </w:rPr>
        <w:t>ان</w:t>
      </w:r>
      <w:r w:rsidRPr="00926745">
        <w:rPr>
          <w:rFonts w:cs="Simplified Arabic"/>
          <w:szCs w:val="22"/>
          <w:rtl/>
          <w:lang w:bidi="ar-EG"/>
        </w:rPr>
        <w:t xml:space="preserve"> على أحكام مماثلة، فإن الإجراءات المرتبطة </w:t>
      </w:r>
      <w:r>
        <w:rPr>
          <w:rFonts w:cs="Simplified Arabic" w:hint="cs"/>
          <w:szCs w:val="22"/>
          <w:rtl/>
          <w:lang w:bidi="ar-EG"/>
        </w:rPr>
        <w:t>بتلك الأحكام</w:t>
      </w:r>
      <w:r w:rsidRPr="00926745">
        <w:rPr>
          <w:rFonts w:cs="Simplified Arabic"/>
          <w:szCs w:val="22"/>
          <w:rtl/>
          <w:lang w:bidi="ar-EG"/>
        </w:rPr>
        <w:t xml:space="preserve"> </w:t>
      </w:r>
      <w:r>
        <w:rPr>
          <w:rFonts w:cs="Simplified Arabic" w:hint="cs"/>
          <w:szCs w:val="22"/>
          <w:rtl/>
          <w:lang w:bidi="ar-EG"/>
        </w:rPr>
        <w:t>مماثلة</w:t>
      </w:r>
      <w:r w:rsidRPr="00926745">
        <w:rPr>
          <w:rFonts w:cs="Simplified Arabic"/>
          <w:szCs w:val="22"/>
          <w:rtl/>
          <w:lang w:bidi="ar-EG"/>
        </w:rPr>
        <w:t xml:space="preserve"> وقد تم توضيحها في الفقرات 43 إلى 45 أدناه.</w:t>
      </w:r>
    </w:p>
    <w:p w14:paraId="283D2A7A" w14:textId="77777777" w:rsidR="00B52FE8" w:rsidRPr="00F63CF5" w:rsidRDefault="00B52FE8" w:rsidP="00B52FE8">
      <w:pPr>
        <w:bidi/>
        <w:spacing w:after="120" w:line="216" w:lineRule="auto"/>
        <w:jc w:val="both"/>
        <w:rPr>
          <w:rFonts w:cs="Simplified Arabic"/>
          <w:b/>
          <w:bCs/>
          <w:sz w:val="22"/>
          <w:lang w:val="en-GB" w:bidi="ar-EG"/>
        </w:rPr>
      </w:pPr>
      <w:r>
        <w:rPr>
          <w:rFonts w:cs="Simplified Arabic" w:hint="cs"/>
          <w:b/>
          <w:bCs/>
          <w:sz w:val="22"/>
          <w:rtl/>
          <w:lang w:val="en-GB" w:bidi="ar-EG"/>
        </w:rPr>
        <w:t>ثانيا-</w:t>
      </w:r>
      <w:r w:rsidRPr="00F63CF5">
        <w:rPr>
          <w:rFonts w:cs="Simplified Arabic" w:hint="cs"/>
          <w:b/>
          <w:bCs/>
          <w:sz w:val="22"/>
          <w:rtl/>
          <w:lang w:val="en-GB" w:bidi="ar-EG"/>
        </w:rPr>
        <w:tab/>
      </w:r>
      <w:r>
        <w:rPr>
          <w:rFonts w:cs="Simplified Arabic" w:hint="cs"/>
          <w:b/>
          <w:bCs/>
          <w:sz w:val="22"/>
          <w:rtl/>
          <w:lang w:val="en-GB" w:bidi="ar-EG"/>
        </w:rPr>
        <w:t>القسم</w:t>
      </w:r>
      <w:r w:rsidRPr="00AD44E3">
        <w:rPr>
          <w:rFonts w:cs="Simplified Arabic"/>
          <w:b/>
          <w:bCs/>
          <w:sz w:val="22"/>
          <w:rtl/>
          <w:lang w:val="en-GB" w:bidi="ar-EG"/>
        </w:rPr>
        <w:t xml:space="preserve"> ك</w:t>
      </w:r>
      <w:r>
        <w:rPr>
          <w:rFonts w:cs="Simplified Arabic" w:hint="cs"/>
          <w:b/>
          <w:bCs/>
          <w:sz w:val="22"/>
          <w:rtl/>
          <w:lang w:val="en-GB" w:bidi="ar-EG"/>
        </w:rPr>
        <w:t>اف</w:t>
      </w:r>
      <w:r w:rsidRPr="00AD44E3">
        <w:rPr>
          <w:rFonts w:cs="Simplified Arabic"/>
          <w:b/>
          <w:bCs/>
          <w:sz w:val="22"/>
          <w:rtl/>
          <w:lang w:val="en-GB" w:bidi="ar-EG"/>
        </w:rPr>
        <w:t xml:space="preserve"> من إطار كونمينغ-مونتريال العالمي للتنوع البيولوجي (الاتصال </w:t>
      </w:r>
      <w:r>
        <w:rPr>
          <w:rFonts w:cs="Simplified Arabic" w:hint="cs"/>
          <w:b/>
          <w:bCs/>
          <w:sz w:val="22"/>
          <w:rtl/>
          <w:lang w:val="en-GB" w:bidi="ar-EG"/>
        </w:rPr>
        <w:t>والتثقيف</w:t>
      </w:r>
      <w:r w:rsidRPr="00AD44E3">
        <w:rPr>
          <w:rFonts w:cs="Simplified Arabic"/>
          <w:b/>
          <w:bCs/>
          <w:sz w:val="22"/>
          <w:rtl/>
          <w:lang w:val="en-GB" w:bidi="ar-EG"/>
        </w:rPr>
        <w:t xml:space="preserve"> والتوعية والاستيعاب)</w:t>
      </w:r>
    </w:p>
    <w:p w14:paraId="283D2A7B" w14:textId="77777777" w:rsidR="00B52FE8" w:rsidRDefault="00E07D6D" w:rsidP="00B52FE8">
      <w:pPr>
        <w:bidi/>
        <w:spacing w:after="120" w:line="216" w:lineRule="auto"/>
        <w:jc w:val="both"/>
        <w:rPr>
          <w:rFonts w:cs="Simplified Arabic"/>
          <w:b/>
          <w:bCs/>
          <w:sz w:val="22"/>
          <w:rtl/>
          <w:lang w:val="en-GB" w:bidi="ar-EG"/>
        </w:rPr>
      </w:pPr>
      <w:r>
        <w:rPr>
          <w:rFonts w:cs="Simplified Arabic" w:hint="cs"/>
          <w:b/>
          <w:bCs/>
          <w:sz w:val="22"/>
          <w:rtl/>
          <w:lang w:val="en-GB" w:bidi="ar-EG"/>
        </w:rPr>
        <w:t>4</w:t>
      </w:r>
      <w:r w:rsidR="00B52FE8" w:rsidRPr="00926745">
        <w:rPr>
          <w:rFonts w:cs="Simplified Arabic" w:hint="cs"/>
          <w:b/>
          <w:bCs/>
          <w:sz w:val="22"/>
          <w:rtl/>
          <w:lang w:val="en-GB" w:bidi="ar-EG"/>
        </w:rPr>
        <w:t>-</w:t>
      </w:r>
      <w:r w:rsidR="00B52FE8" w:rsidRPr="00926745">
        <w:rPr>
          <w:rFonts w:cs="Simplified Arabic"/>
          <w:b/>
          <w:bCs/>
          <w:sz w:val="22"/>
          <w:rtl/>
          <w:lang w:val="en-GB" w:bidi="ar-EG"/>
        </w:rPr>
        <w:tab/>
      </w:r>
      <w:r w:rsidR="00B52FE8">
        <w:rPr>
          <w:rFonts w:cs="Simplified Arabic" w:hint="cs"/>
          <w:b/>
          <w:bCs/>
          <w:sz w:val="22"/>
          <w:rtl/>
          <w:lang w:val="en-GB" w:bidi="ar-EG"/>
        </w:rPr>
        <w:t>الفقرة 22 (أ) من القسم كاف</w:t>
      </w:r>
    </w:p>
    <w:p w14:paraId="283D2A7C" w14:textId="77777777" w:rsidR="00B52FE8" w:rsidRPr="00926745"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b/>
          <w:bCs/>
          <w:rtl/>
          <w:lang w:bidi="ar-EG"/>
        </w:rPr>
      </w:pPr>
      <w:r>
        <w:rPr>
          <w:rFonts w:cs="Simplified Arabic"/>
          <w:b/>
          <w:bCs/>
          <w:rtl/>
          <w:lang w:bidi="ar-EG"/>
        </w:rPr>
        <w:tab/>
      </w:r>
      <w:r w:rsidRPr="00926745">
        <w:rPr>
          <w:rFonts w:cs="Simplified Arabic" w:hint="cs"/>
          <w:rtl/>
          <w:lang w:bidi="ar-EG"/>
        </w:rPr>
        <w:t xml:space="preserve">نص الفقرة </w:t>
      </w:r>
      <w:r>
        <w:rPr>
          <w:rFonts w:cs="Simplified Arabic" w:hint="cs"/>
          <w:rtl/>
          <w:lang w:bidi="ar-EG"/>
        </w:rPr>
        <w:t>22</w:t>
      </w:r>
      <w:r w:rsidRPr="00926745">
        <w:rPr>
          <w:rFonts w:cs="Simplified Arabic" w:hint="cs"/>
          <w:rtl/>
          <w:lang w:bidi="ar-EG"/>
        </w:rPr>
        <w:t xml:space="preserve"> (</w:t>
      </w:r>
      <w:r>
        <w:rPr>
          <w:rFonts w:cs="Simplified Arabic" w:hint="cs"/>
          <w:rtl/>
          <w:lang w:bidi="ar-EG"/>
        </w:rPr>
        <w:t>أ</w:t>
      </w:r>
      <w:r w:rsidRPr="00926745">
        <w:rPr>
          <w:rFonts w:cs="Simplified Arabic" w:hint="cs"/>
          <w:rtl/>
          <w:lang w:bidi="ar-EG"/>
        </w:rPr>
        <w:t xml:space="preserve">) من القسم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p w14:paraId="283D2A7D" w14:textId="77777777" w:rsidR="00B52FE8" w:rsidRPr="007E32C6" w:rsidRDefault="00B52FE8" w:rsidP="00B52FE8">
      <w:pPr>
        <w:bidi/>
        <w:spacing w:after="120" w:line="216" w:lineRule="auto"/>
        <w:ind w:left="1422"/>
        <w:jc w:val="both"/>
        <w:rPr>
          <w:rFonts w:cs="Simplified Arabic"/>
          <w:sz w:val="22"/>
          <w:lang w:val="en-GB" w:bidi="ar-EG"/>
        </w:rPr>
      </w:pPr>
      <w:r w:rsidRPr="00EE6CDD">
        <w:rPr>
          <w:rFonts w:cs="Simplified Arabic"/>
          <w:sz w:val="22"/>
          <w:rtl/>
          <w:lang w:val="en-GB"/>
        </w:rPr>
        <w:tab/>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r w:rsidRPr="007E32C6">
        <w:rPr>
          <w:rFonts w:cs="Simplified Arabic" w:hint="cs"/>
          <w:sz w:val="22"/>
          <w:rtl/>
          <w:lang w:bidi="ar-EG"/>
        </w:rPr>
        <w:t>.</w:t>
      </w:r>
    </w:p>
    <w:p w14:paraId="283D2A7E" w14:textId="77777777" w:rsidR="00B52FE8" w:rsidRPr="00F63CF5" w:rsidRDefault="00B52FE8" w:rsidP="00B52FE8">
      <w:pPr>
        <w:bidi/>
        <w:spacing w:after="120" w:line="216" w:lineRule="auto"/>
        <w:ind w:left="540"/>
        <w:jc w:val="both"/>
        <w:rPr>
          <w:rFonts w:cs="Simplified Arabic"/>
          <w:b/>
          <w:bCs/>
          <w:sz w:val="22"/>
          <w:lang w:val="en-GB" w:bidi="ar-EG"/>
        </w:rPr>
      </w:pPr>
      <w:r>
        <w:rPr>
          <w:rFonts w:cs="Simplified Arabic" w:hint="cs"/>
          <w:b/>
          <w:bCs/>
          <w:sz w:val="22"/>
          <w:rtl/>
          <w:lang w:val="en-GB" w:bidi="ar-EG"/>
        </w:rPr>
        <w:t>(أ)</w:t>
      </w:r>
      <w:r>
        <w:rPr>
          <w:rFonts w:cs="Simplified Arabic"/>
          <w:b/>
          <w:bCs/>
          <w:sz w:val="22"/>
          <w:rtl/>
          <w:lang w:val="en-GB" w:bidi="ar-EG"/>
        </w:rPr>
        <w:tab/>
      </w:r>
      <w:r w:rsidRPr="00AD44E3">
        <w:rPr>
          <w:rFonts w:cs="Simplified Arabic"/>
          <w:b/>
          <w:bCs/>
          <w:sz w:val="22"/>
          <w:rtl/>
          <w:lang w:val="en-GB" w:bidi="ar-EG"/>
        </w:rPr>
        <w:t>الأساس المنطقي والتفسير</w:t>
      </w:r>
    </w:p>
    <w:p w14:paraId="283D2A7F" w14:textId="77777777" w:rsidR="00B52FE8" w:rsidRPr="00AD44E3"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AD44E3">
        <w:rPr>
          <w:rFonts w:cs="Simplified Arabic"/>
          <w:rtl/>
        </w:rPr>
        <w:t xml:space="preserve">يتطلب تنفيذ الإطار والتغيير التحويلي الذي يسعى إلى تسهيله </w:t>
      </w:r>
      <w:r>
        <w:rPr>
          <w:rFonts w:cs="Simplified Arabic" w:hint="cs"/>
          <w:rtl/>
        </w:rPr>
        <w:t>الوعي والإلمام بنظم المعارف</w:t>
      </w:r>
      <w:r w:rsidRPr="00AD44E3">
        <w:rPr>
          <w:rFonts w:cs="Simplified Arabic"/>
          <w:rtl/>
        </w:rPr>
        <w:t xml:space="preserve"> المتعددة </w:t>
      </w:r>
      <w:r>
        <w:rPr>
          <w:rFonts w:cs="Simplified Arabic" w:hint="cs"/>
          <w:rtl/>
        </w:rPr>
        <w:t>وتقديرها، فضلا عن</w:t>
      </w:r>
      <w:r w:rsidRPr="00AD44E3">
        <w:rPr>
          <w:rFonts w:cs="Simplified Arabic"/>
          <w:rtl/>
        </w:rPr>
        <w:t xml:space="preserve"> القيم المتنوعة للتنوع البيولوجي عبر المجتمع. </w:t>
      </w:r>
      <w:r>
        <w:rPr>
          <w:rFonts w:cs="Simplified Arabic" w:hint="cs"/>
          <w:rtl/>
        </w:rPr>
        <w:t>وتبقى</w:t>
      </w:r>
      <w:r w:rsidRPr="00AD44E3">
        <w:rPr>
          <w:rFonts w:cs="Simplified Arabic"/>
          <w:rtl/>
        </w:rPr>
        <w:t xml:space="preserve"> </w:t>
      </w:r>
      <w:r>
        <w:rPr>
          <w:rFonts w:cs="Simplified Arabic" w:hint="cs"/>
          <w:rtl/>
        </w:rPr>
        <w:t>المعارف</w:t>
      </w:r>
      <w:r w:rsidRPr="00AD44E3">
        <w:rPr>
          <w:rFonts w:cs="Simplified Arabic"/>
          <w:rtl/>
        </w:rPr>
        <w:t xml:space="preserve"> ذات الصلة ووجهات النظر العالمية للشعوب الأصلية والمجتمعات المحلية بالغ</w:t>
      </w:r>
      <w:r>
        <w:rPr>
          <w:rFonts w:cs="Simplified Arabic" w:hint="cs"/>
          <w:rtl/>
        </w:rPr>
        <w:t>ة</w:t>
      </w:r>
      <w:r w:rsidRPr="00AD44E3">
        <w:rPr>
          <w:rFonts w:cs="Simplified Arabic"/>
          <w:rtl/>
        </w:rPr>
        <w:t xml:space="preserve"> الأهمية.</w:t>
      </w:r>
    </w:p>
    <w:p w14:paraId="283D2A80"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rPr>
        <w:t>ويعد</w:t>
      </w:r>
      <w:r w:rsidRPr="007E32C6">
        <w:rPr>
          <w:rFonts w:cs="Simplified Arabic"/>
          <w:rtl/>
        </w:rPr>
        <w:t xml:space="preserve"> شرح دور التنوع البيولوجي والإطار في دعم كل من القيمة </w:t>
      </w:r>
      <w:r>
        <w:rPr>
          <w:rFonts w:cs="Simplified Arabic" w:hint="cs"/>
          <w:rtl/>
        </w:rPr>
        <w:t>المتأصلة</w:t>
      </w:r>
      <w:r w:rsidRPr="007E32C6">
        <w:rPr>
          <w:rFonts w:cs="Simplified Arabic"/>
          <w:rtl/>
        </w:rPr>
        <w:t xml:space="preserve"> للتنوع البيولوجي والمجموعة الواسعة من مساهمات الطبيعة </w:t>
      </w:r>
      <w:r>
        <w:rPr>
          <w:rFonts w:cs="Simplified Arabic" w:hint="cs"/>
          <w:rtl/>
        </w:rPr>
        <w:t>للناس</w:t>
      </w:r>
      <w:r w:rsidRPr="007E32C6">
        <w:rPr>
          <w:rFonts w:cs="Simplified Arabic"/>
          <w:rtl/>
        </w:rPr>
        <w:t>، بما في ذلك خدمات النظم الإيكولوجية، التي تعتبر أيضا بالغة الأهمية لتحقيق التنمية المستدامة، أساسي</w:t>
      </w:r>
      <w:r>
        <w:rPr>
          <w:rFonts w:cs="Simplified Arabic" w:hint="cs"/>
          <w:rtl/>
        </w:rPr>
        <w:t>ا</w:t>
      </w:r>
      <w:r w:rsidRPr="007E32C6">
        <w:rPr>
          <w:rFonts w:cs="Simplified Arabic"/>
          <w:rtl/>
        </w:rPr>
        <w:t xml:space="preserve"> للنهوض بالإطار وأهداف </w:t>
      </w:r>
      <w:r>
        <w:rPr>
          <w:rFonts w:cs="Simplified Arabic" w:hint="cs"/>
          <w:rtl/>
        </w:rPr>
        <w:t>التنمية المستدامة</w:t>
      </w:r>
      <w:r w:rsidRPr="007E32C6">
        <w:rPr>
          <w:rFonts w:cs="Simplified Arabic"/>
          <w:rtl/>
        </w:rPr>
        <w:t xml:space="preserve"> بطريقة تآزرية.</w:t>
      </w:r>
    </w:p>
    <w:p w14:paraId="283D2A81" w14:textId="77777777" w:rsidR="00B52FE8" w:rsidRDefault="00B52FE8" w:rsidP="00B52FE8">
      <w:pPr>
        <w:bidi/>
        <w:spacing w:after="120" w:line="216" w:lineRule="auto"/>
        <w:ind w:left="540"/>
        <w:jc w:val="both"/>
        <w:rPr>
          <w:rFonts w:cs="Simplified Arabic"/>
          <w:b/>
          <w:bCs/>
          <w:sz w:val="22"/>
          <w:rtl/>
          <w:lang w:val="en-GB" w:bidi="ar-EG"/>
        </w:rPr>
      </w:pPr>
      <w:r>
        <w:rPr>
          <w:rFonts w:cs="Simplified Arabic" w:hint="cs"/>
          <w:b/>
          <w:bCs/>
          <w:sz w:val="22"/>
          <w:rtl/>
          <w:lang w:val="en-GB" w:bidi="ar-EG"/>
        </w:rPr>
        <w:t>(ب)</w:t>
      </w:r>
      <w:r>
        <w:rPr>
          <w:rFonts w:cs="Simplified Arabic"/>
          <w:b/>
          <w:bCs/>
          <w:sz w:val="22"/>
          <w:rtl/>
          <w:lang w:val="en-GB" w:bidi="ar-EG"/>
        </w:rPr>
        <w:tab/>
      </w:r>
      <w:r>
        <w:rPr>
          <w:rFonts w:cs="Simplified Arabic" w:hint="cs"/>
          <w:b/>
          <w:bCs/>
          <w:sz w:val="22"/>
          <w:rtl/>
          <w:lang w:val="en-GB" w:bidi="ar-EG"/>
        </w:rPr>
        <w:t>الإجراءات التي ستتخذها الأمينة التنفيذية</w:t>
      </w:r>
    </w:p>
    <w:p w14:paraId="283D2A82" w14:textId="77777777" w:rsidR="00B52FE8" w:rsidRPr="00AD44E3"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sidRPr="00AD44E3">
        <w:rPr>
          <w:rFonts w:cs="Simplified Arabic"/>
          <w:rtl/>
          <w:lang w:bidi="ar-EG"/>
        </w:rPr>
        <w:t>س</w:t>
      </w:r>
      <w:r>
        <w:rPr>
          <w:rFonts w:cs="Simplified Arabic" w:hint="cs"/>
          <w:rtl/>
          <w:lang w:bidi="ar-EG"/>
        </w:rPr>
        <w:t>ت</w:t>
      </w:r>
      <w:r w:rsidRPr="00AD44E3">
        <w:rPr>
          <w:rFonts w:cs="Simplified Arabic"/>
          <w:rtl/>
          <w:lang w:bidi="ar-EG"/>
        </w:rPr>
        <w:t>عمل الأمين</w:t>
      </w:r>
      <w:r>
        <w:rPr>
          <w:rFonts w:cs="Simplified Arabic" w:hint="cs"/>
          <w:rtl/>
          <w:lang w:bidi="ar-EG"/>
        </w:rPr>
        <w:t>ة</w:t>
      </w:r>
      <w:r w:rsidRPr="00AD44E3">
        <w:rPr>
          <w:rFonts w:cs="Simplified Arabic"/>
          <w:rtl/>
          <w:lang w:bidi="ar-EG"/>
        </w:rPr>
        <w:t xml:space="preserve"> التنفيذي</w:t>
      </w:r>
      <w:r>
        <w:rPr>
          <w:rFonts w:cs="Simplified Arabic" w:hint="cs"/>
          <w:rtl/>
          <w:lang w:bidi="ar-EG"/>
        </w:rPr>
        <w:t>ة</w:t>
      </w:r>
      <w:r w:rsidRPr="00AD44E3">
        <w:rPr>
          <w:rFonts w:cs="Simplified Arabic"/>
          <w:rtl/>
          <w:lang w:bidi="ar-EG"/>
        </w:rPr>
        <w:t xml:space="preserve"> 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w:t>
      </w:r>
      <w:r>
        <w:rPr>
          <w:rFonts w:cs="Simplified Arabic" w:hint="cs"/>
          <w:rtl/>
          <w:lang w:bidi="ar-EG"/>
        </w:rPr>
        <w:t>ضمن غيرها من الكيانات</w:t>
      </w:r>
      <w:r w:rsidRPr="00AD44E3">
        <w:rPr>
          <w:rFonts w:cs="Simplified Arabic"/>
          <w:rtl/>
          <w:lang w:bidi="ar-EG"/>
        </w:rPr>
        <w:t xml:space="preserve">، </w:t>
      </w:r>
      <w:r>
        <w:rPr>
          <w:rFonts w:cs="Simplified Arabic" w:hint="cs"/>
          <w:rtl/>
          <w:lang w:bidi="ar-EG"/>
        </w:rPr>
        <w:t xml:space="preserve">على </w:t>
      </w:r>
      <w:r w:rsidRPr="00AD44E3">
        <w:rPr>
          <w:rFonts w:cs="Simplified Arabic"/>
          <w:rtl/>
          <w:lang w:bidi="ar-EG"/>
        </w:rPr>
        <w:t>تطوير</w:t>
      </w:r>
      <w:r>
        <w:rPr>
          <w:rFonts w:cs="Simplified Arabic" w:hint="cs"/>
          <w:rtl/>
          <w:lang w:bidi="ar-EG"/>
        </w:rPr>
        <w:t xml:space="preserve"> منتجات معرفة</w:t>
      </w:r>
      <w:r w:rsidRPr="00AD44E3">
        <w:rPr>
          <w:rFonts w:cs="Simplified Arabic"/>
          <w:rtl/>
          <w:lang w:bidi="ar-EG"/>
        </w:rPr>
        <w:t xml:space="preserve"> </w:t>
      </w:r>
      <w:r>
        <w:rPr>
          <w:rFonts w:cs="Simplified Arabic"/>
          <w:rtl/>
          <w:lang w:bidi="ar-EG"/>
        </w:rPr>
        <w:t>مفتوحة المصدر</w:t>
      </w:r>
      <w:r>
        <w:rPr>
          <w:rFonts w:cs="Simplified Arabic" w:hint="cs"/>
          <w:rtl/>
          <w:lang w:bidi="ar-EG"/>
        </w:rPr>
        <w:t xml:space="preserve">، بما يتسق </w:t>
      </w:r>
      <w:r>
        <w:rPr>
          <w:rFonts w:cs="Simplified Arabic" w:hint="cs"/>
          <w:rtl/>
          <w:lang w:bidi="ar-EG"/>
        </w:rPr>
        <w:lastRenderedPageBreak/>
        <w:t>مع الأحكام ذات الصلة التي تحكم الحصول وتقاسم المنافع، و</w:t>
      </w:r>
      <w:r w:rsidRPr="00AD44E3">
        <w:rPr>
          <w:rFonts w:cs="Simplified Arabic"/>
          <w:rtl/>
          <w:lang w:bidi="ar-EG"/>
        </w:rPr>
        <w:t xml:space="preserve">تشرح العلاقة </w:t>
      </w:r>
      <w:r>
        <w:rPr>
          <w:rFonts w:cs="Simplified Arabic" w:hint="cs"/>
          <w:rtl/>
          <w:lang w:bidi="ar-EG"/>
        </w:rPr>
        <w:t>بين</w:t>
      </w:r>
      <w:r w:rsidRPr="00AD44E3">
        <w:rPr>
          <w:rFonts w:cs="Simplified Arabic"/>
          <w:rtl/>
          <w:lang w:bidi="ar-EG"/>
        </w:rPr>
        <w:t xml:space="preserve"> </w:t>
      </w:r>
      <w:r>
        <w:rPr>
          <w:rFonts w:cs="Simplified Arabic"/>
          <w:rtl/>
          <w:lang w:bidi="ar-EG"/>
        </w:rPr>
        <w:t>نظم</w:t>
      </w:r>
      <w:r w:rsidRPr="00AD44E3">
        <w:rPr>
          <w:rFonts w:cs="Simplified Arabic"/>
          <w:rtl/>
          <w:lang w:bidi="ar-EG"/>
        </w:rPr>
        <w:t xml:space="preserve"> </w:t>
      </w:r>
      <w:r>
        <w:rPr>
          <w:rFonts w:cs="Simplified Arabic" w:hint="cs"/>
          <w:rtl/>
          <w:lang w:bidi="ar-EG"/>
        </w:rPr>
        <w:t>المعارف</w:t>
      </w:r>
      <w:r w:rsidRPr="00AD44E3">
        <w:rPr>
          <w:rFonts w:cs="Simplified Arabic"/>
          <w:rtl/>
          <w:lang w:bidi="ar-EG"/>
        </w:rPr>
        <w:t xml:space="preserve"> التي تجسد القيم المتنوعة للتنوع البيولوجي</w:t>
      </w:r>
      <w:r>
        <w:rPr>
          <w:rFonts w:cs="Simplified Arabic" w:hint="cs"/>
          <w:rtl/>
          <w:lang w:bidi="ar-EG"/>
        </w:rPr>
        <w:t xml:space="preserve"> وتنوع هذه النظم</w:t>
      </w:r>
      <w:r w:rsidRPr="00AD44E3">
        <w:rPr>
          <w:rFonts w:cs="Simplified Arabic"/>
          <w:rtl/>
          <w:lang w:bidi="ar-EG"/>
        </w:rPr>
        <w:t>.</w:t>
      </w:r>
    </w:p>
    <w:p w14:paraId="283D2A83" w14:textId="77777777" w:rsidR="00B52FE8" w:rsidRPr="00AD44E3"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lang w:bidi="ar-EG"/>
        </w:rPr>
        <w:t>و</w:t>
      </w:r>
      <w:r w:rsidRPr="00AD44E3">
        <w:rPr>
          <w:rFonts w:cs="Simplified Arabic"/>
          <w:rtl/>
          <w:lang w:bidi="ar-EG"/>
        </w:rPr>
        <w:t>س</w:t>
      </w:r>
      <w:r>
        <w:rPr>
          <w:rFonts w:cs="Simplified Arabic" w:hint="cs"/>
          <w:rtl/>
          <w:lang w:bidi="ar-EG"/>
        </w:rPr>
        <w:t>ت</w:t>
      </w:r>
      <w:r w:rsidRPr="00AD44E3">
        <w:rPr>
          <w:rFonts w:cs="Simplified Arabic"/>
          <w:rtl/>
          <w:lang w:bidi="ar-EG"/>
        </w:rPr>
        <w:t>عمل الأمين</w:t>
      </w:r>
      <w:r>
        <w:rPr>
          <w:rFonts w:cs="Simplified Arabic" w:hint="cs"/>
          <w:rtl/>
          <w:lang w:bidi="ar-EG"/>
        </w:rPr>
        <w:t>ة</w:t>
      </w:r>
      <w:r w:rsidRPr="00AD44E3">
        <w:rPr>
          <w:rFonts w:cs="Simplified Arabic"/>
          <w:rtl/>
          <w:lang w:bidi="ar-EG"/>
        </w:rPr>
        <w:t xml:space="preserve"> التنفيذي</w:t>
      </w:r>
      <w:r>
        <w:rPr>
          <w:rFonts w:cs="Simplified Arabic" w:hint="cs"/>
          <w:rtl/>
          <w:lang w:bidi="ar-EG"/>
        </w:rPr>
        <w:t>ة</w:t>
      </w:r>
      <w:r w:rsidRPr="00AD44E3">
        <w:rPr>
          <w:rFonts w:cs="Simplified Arabic"/>
          <w:rtl/>
          <w:lang w:bidi="ar-EG"/>
        </w:rPr>
        <w:t xml:space="preserve"> مع برنامج الأمم المتحدة الإنمائي، وبرنامج الأمم المتحدة للبيئة، وإدارة الشؤون الاقتصادية والاجتماعية بالأمانة العامة للأمم المتحدة، وقطاع </w:t>
      </w:r>
      <w:r>
        <w:rPr>
          <w:rFonts w:cs="Simplified Arabic" w:hint="cs"/>
          <w:rtl/>
          <w:lang w:bidi="ar-EG"/>
        </w:rPr>
        <w:t>التربية</w:t>
      </w:r>
      <w:r w:rsidRPr="00AD44E3">
        <w:rPr>
          <w:rFonts w:cs="Simplified Arabic"/>
          <w:rtl/>
          <w:lang w:bidi="ar-EG"/>
        </w:rPr>
        <w:t xml:space="preserve"> في منظمة الأمم المتحدة للتربية والعلم والثقافة، والجهات الفاعلة الأخرى المعنية في تنفيذ </w:t>
      </w:r>
      <w:r>
        <w:rPr>
          <w:rFonts w:cs="Simplified Arabic" w:hint="cs"/>
          <w:rtl/>
          <w:lang w:bidi="ar-EG"/>
        </w:rPr>
        <w:t>أهداف</w:t>
      </w:r>
      <w:r w:rsidRPr="00AD44E3">
        <w:rPr>
          <w:rFonts w:cs="Simplified Arabic"/>
          <w:rtl/>
          <w:lang w:bidi="ar-EG"/>
        </w:rPr>
        <w:t xml:space="preserve"> التنمية المستدامة لتطوير المنتجات التي تحدد العلاقة بين التنمية المستدامة والتنوع البيولوجي</w:t>
      </w:r>
      <w:r>
        <w:rPr>
          <w:rFonts w:cs="Simplified Arabic" w:hint="cs"/>
          <w:rtl/>
          <w:lang w:bidi="ar-EG"/>
        </w:rPr>
        <w:t xml:space="preserve">، </w:t>
      </w:r>
      <w:r w:rsidRPr="00A83AD9">
        <w:rPr>
          <w:rFonts w:cs="Simplified Arabic"/>
          <w:rtl/>
          <w:lang w:bidi="ar-EG"/>
        </w:rPr>
        <w:t xml:space="preserve">مع الأخذ في الاعتبار أي نتائج ذات صلة للمنبر الحكومي الدولي للعلوم والسياسات في مجال التنوع البيولوجي وخدمات النظم الإيكولوجية، وتقديم تقرير عن تلك المنتجات </w:t>
      </w:r>
      <w:r>
        <w:rPr>
          <w:rFonts w:cs="Simplified Arabic" w:hint="cs"/>
          <w:rtl/>
          <w:lang w:bidi="ar-EG"/>
        </w:rPr>
        <w:t>في</w:t>
      </w:r>
      <w:r w:rsidRPr="00A83AD9">
        <w:rPr>
          <w:rFonts w:cs="Simplified Arabic"/>
          <w:rtl/>
          <w:lang w:bidi="ar-EG"/>
        </w:rPr>
        <w:t xml:space="preserve"> الاجتماع السابع عشر لمؤتمر الأطراف</w:t>
      </w:r>
      <w:r w:rsidRPr="00AD44E3">
        <w:rPr>
          <w:rFonts w:cs="Simplified Arabic"/>
          <w:rtl/>
          <w:lang w:bidi="ar-EG"/>
        </w:rPr>
        <w:t>.</w:t>
      </w:r>
    </w:p>
    <w:p w14:paraId="283D2A84"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lang w:bidi="ar-EG"/>
        </w:rPr>
        <w:t>و</w:t>
      </w:r>
      <w:r w:rsidRPr="00AD44E3">
        <w:rPr>
          <w:rFonts w:cs="Simplified Arabic"/>
          <w:rtl/>
          <w:lang w:bidi="ar-EG"/>
        </w:rPr>
        <w:t>س</w:t>
      </w:r>
      <w:r>
        <w:rPr>
          <w:rFonts w:cs="Simplified Arabic" w:hint="cs"/>
          <w:rtl/>
          <w:lang w:bidi="ar-EG"/>
        </w:rPr>
        <w:t>ت</w:t>
      </w:r>
      <w:r w:rsidRPr="00AD44E3">
        <w:rPr>
          <w:rFonts w:cs="Simplified Arabic"/>
          <w:rtl/>
          <w:lang w:bidi="ar-EG"/>
        </w:rPr>
        <w:t>قوم الأمين</w:t>
      </w:r>
      <w:r>
        <w:rPr>
          <w:rFonts w:cs="Simplified Arabic" w:hint="cs"/>
          <w:rtl/>
          <w:lang w:bidi="ar-EG"/>
        </w:rPr>
        <w:t>ة</w:t>
      </w:r>
      <w:r w:rsidRPr="00AD44E3">
        <w:rPr>
          <w:rFonts w:cs="Simplified Arabic"/>
          <w:rtl/>
          <w:lang w:bidi="ar-EG"/>
        </w:rPr>
        <w:t xml:space="preserve"> التنفيذي</w:t>
      </w:r>
      <w:r>
        <w:rPr>
          <w:rFonts w:cs="Simplified Arabic" w:hint="cs"/>
          <w:rtl/>
          <w:lang w:bidi="ar-EG"/>
        </w:rPr>
        <w:t>ة</w:t>
      </w:r>
      <w:r w:rsidRPr="00AD44E3">
        <w:rPr>
          <w:rFonts w:cs="Simplified Arabic"/>
          <w:rtl/>
          <w:lang w:bidi="ar-EG"/>
        </w:rPr>
        <w:t xml:space="preserve"> بتيسير ترجمة تلك المنتجات إلى لغات الأمم المتحدة</w:t>
      </w:r>
      <w:r>
        <w:rPr>
          <w:rFonts w:cs="Simplified Arabic" w:hint="cs"/>
          <w:rtl/>
          <w:lang w:bidi="ar-EG"/>
        </w:rPr>
        <w:t xml:space="preserve"> الرسمية الست</w:t>
      </w:r>
      <w:r w:rsidRPr="00AD44E3">
        <w:rPr>
          <w:rFonts w:cs="Simplified Arabic"/>
          <w:rtl/>
          <w:lang w:bidi="ar-EG"/>
        </w:rPr>
        <w:t xml:space="preserve"> ونشر</w:t>
      </w:r>
      <w:r>
        <w:rPr>
          <w:rFonts w:cs="Simplified Arabic" w:hint="cs"/>
          <w:rtl/>
          <w:lang w:bidi="ar-EG"/>
        </w:rPr>
        <w:t>ها</w:t>
      </w:r>
      <w:r w:rsidRPr="00AD44E3">
        <w:rPr>
          <w:rFonts w:cs="Simplified Arabic"/>
          <w:rtl/>
          <w:lang w:bidi="ar-EG"/>
        </w:rPr>
        <w:t xml:space="preserve"> من خلال آلية غرفة تبادل المعلومات</w:t>
      </w:r>
      <w:r>
        <w:rPr>
          <w:rFonts w:cs="Simplified Arabic" w:hint="cs"/>
          <w:rtl/>
          <w:lang w:bidi="ar-EG"/>
        </w:rPr>
        <w:t>، وبالتالي إبلاغ الأطراف وأصحاب المصلحة بتوافرها</w:t>
      </w:r>
      <w:r w:rsidRPr="00AD44E3">
        <w:rPr>
          <w:rFonts w:cs="Simplified Arabic"/>
          <w:rtl/>
          <w:lang w:bidi="ar-EG"/>
        </w:rPr>
        <w:t>.</w:t>
      </w:r>
    </w:p>
    <w:p w14:paraId="283D2A85" w14:textId="77777777" w:rsidR="00B52FE8" w:rsidRDefault="00B52FE8" w:rsidP="00B52FE8">
      <w:pPr>
        <w:bidi/>
        <w:spacing w:after="120" w:line="216" w:lineRule="auto"/>
        <w:ind w:left="540"/>
        <w:jc w:val="both"/>
        <w:rPr>
          <w:rFonts w:cs="Simplified Arabic"/>
          <w:b/>
          <w:bCs/>
          <w:sz w:val="22"/>
          <w:rtl/>
          <w:lang w:val="en-GB" w:bidi="ar-EG"/>
        </w:rPr>
      </w:pPr>
      <w:r>
        <w:rPr>
          <w:rFonts w:cs="Simplified Arabic" w:hint="cs"/>
          <w:b/>
          <w:bCs/>
          <w:sz w:val="22"/>
          <w:rtl/>
          <w:lang w:val="en-GB" w:bidi="ar-EG"/>
        </w:rPr>
        <w:t>(ج)</w:t>
      </w:r>
      <w:r>
        <w:rPr>
          <w:rFonts w:cs="Simplified Arabic"/>
          <w:b/>
          <w:bCs/>
          <w:sz w:val="22"/>
          <w:rtl/>
          <w:lang w:val="en-GB" w:bidi="ar-EG"/>
        </w:rPr>
        <w:tab/>
      </w:r>
      <w:r>
        <w:rPr>
          <w:rFonts w:cs="Simplified Arabic" w:hint="cs"/>
          <w:b/>
          <w:bCs/>
          <w:sz w:val="22"/>
          <w:rtl/>
          <w:lang w:val="en-GB" w:bidi="ar-EG"/>
        </w:rPr>
        <w:t>الإجراءات التي ستتخذها الأطراف</w:t>
      </w:r>
    </w:p>
    <w:p w14:paraId="283D2A86" w14:textId="77777777" w:rsidR="00B52FE8" w:rsidRPr="00FD20DC"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sidRPr="0097353A">
        <w:rPr>
          <w:rFonts w:cs="Simplified Arabic"/>
          <w:rtl/>
          <w:lang w:bidi="ar-EG"/>
        </w:rPr>
        <w:t>باستخدام المنتجات التي تم إنشاؤها بدعم من الأمين</w:t>
      </w:r>
      <w:r>
        <w:rPr>
          <w:rFonts w:cs="Simplified Arabic" w:hint="cs"/>
          <w:rtl/>
          <w:lang w:bidi="ar-EG"/>
        </w:rPr>
        <w:t>ة</w:t>
      </w:r>
      <w:r w:rsidRPr="0097353A">
        <w:rPr>
          <w:rFonts w:cs="Simplified Arabic"/>
          <w:rtl/>
          <w:lang w:bidi="ar-EG"/>
        </w:rPr>
        <w:t xml:space="preserve"> التنفيذي</w:t>
      </w:r>
      <w:r>
        <w:rPr>
          <w:rFonts w:cs="Simplified Arabic" w:hint="cs"/>
          <w:rtl/>
          <w:lang w:bidi="ar-EG"/>
        </w:rPr>
        <w:t>ة</w:t>
      </w:r>
      <w:r w:rsidRPr="0097353A">
        <w:rPr>
          <w:rFonts w:cs="Simplified Arabic"/>
          <w:rtl/>
          <w:lang w:bidi="ar-EG"/>
        </w:rPr>
        <w:t xml:space="preserve">، يتم تشجيع الأطراف، بما يناسب مع ظروفها الوطنية، على </w:t>
      </w:r>
      <w:r>
        <w:rPr>
          <w:rFonts w:cs="Simplified Arabic" w:hint="cs"/>
          <w:rtl/>
          <w:lang w:bidi="ar-EG"/>
        </w:rPr>
        <w:t>العمل</w:t>
      </w:r>
      <w:r w:rsidRPr="0097353A">
        <w:rPr>
          <w:rFonts w:cs="Simplified Arabic"/>
          <w:rtl/>
          <w:lang w:bidi="ar-EG"/>
        </w:rPr>
        <w:t xml:space="preserve"> مع</w:t>
      </w:r>
      <w:r>
        <w:rPr>
          <w:rFonts w:cs="Simplified Arabic"/>
          <w:rtl/>
          <w:lang w:bidi="ar-EG"/>
        </w:rPr>
        <w:t>:</w:t>
      </w:r>
    </w:p>
    <w:p w14:paraId="283D2A87" w14:textId="77777777" w:rsidR="00B52FE8" w:rsidRPr="00FD20DC" w:rsidRDefault="00B52FE8" w:rsidP="00B52FE8">
      <w:pPr>
        <w:bidi/>
        <w:spacing w:after="120" w:line="216" w:lineRule="auto"/>
        <w:ind w:left="720" w:firstLine="560"/>
        <w:jc w:val="both"/>
        <w:rPr>
          <w:rFonts w:cs="Simplified Arabic"/>
          <w:sz w:val="22"/>
          <w:lang w:val="en-GB" w:bidi="ar-EG"/>
        </w:rPr>
      </w:pPr>
      <w:r w:rsidRPr="00FD20DC">
        <w:rPr>
          <w:rFonts w:cs="Simplified Arabic"/>
          <w:sz w:val="22"/>
          <w:rtl/>
          <w:lang w:val="en-GB" w:bidi="ar-EG"/>
        </w:rPr>
        <w:t>(أ)</w:t>
      </w:r>
      <w:r>
        <w:rPr>
          <w:rFonts w:cs="Simplified Arabic" w:hint="cs"/>
          <w:sz w:val="22"/>
          <w:rtl/>
          <w:lang w:val="en-GB" w:bidi="ar-EG"/>
        </w:rPr>
        <w:tab/>
      </w:r>
      <w:r w:rsidRPr="00FD20DC">
        <w:rPr>
          <w:rFonts w:cs="Simplified Arabic"/>
          <w:sz w:val="22"/>
          <w:rtl/>
          <w:lang w:val="en-GB" w:bidi="ar-EG"/>
        </w:rPr>
        <w:t>إدارات التعليم</w:t>
      </w:r>
      <w:r>
        <w:rPr>
          <w:rFonts w:cs="Simplified Arabic" w:hint="cs"/>
          <w:sz w:val="22"/>
          <w:rtl/>
          <w:lang w:val="en-GB" w:bidi="ar-EG"/>
        </w:rPr>
        <w:t xml:space="preserve"> لتعزيز</w:t>
      </w:r>
      <w:r w:rsidRPr="00FD20DC">
        <w:rPr>
          <w:rFonts w:cs="Simplified Arabic"/>
          <w:sz w:val="22"/>
          <w:rtl/>
          <w:lang w:val="en-GB" w:bidi="ar-EG"/>
        </w:rPr>
        <w:t xml:space="preserve"> </w:t>
      </w:r>
      <w:r>
        <w:rPr>
          <w:rFonts w:cs="Simplified Arabic" w:hint="cs"/>
          <w:sz w:val="22"/>
          <w:rtl/>
          <w:lang w:val="en-GB" w:bidi="ar-EG"/>
        </w:rPr>
        <w:t>إدراج</w:t>
      </w:r>
      <w:r w:rsidRPr="00FD20DC">
        <w:rPr>
          <w:rFonts w:cs="Simplified Arabic"/>
          <w:sz w:val="22"/>
          <w:rtl/>
          <w:lang w:val="en-GB" w:bidi="ar-EG"/>
        </w:rPr>
        <w:t xml:space="preserve"> </w:t>
      </w:r>
      <w:r>
        <w:rPr>
          <w:rFonts w:cs="Simplified Arabic" w:hint="cs"/>
          <w:sz w:val="22"/>
          <w:rtl/>
          <w:lang w:val="en-GB" w:bidi="ar-EG"/>
        </w:rPr>
        <w:t xml:space="preserve">تلك </w:t>
      </w:r>
      <w:r w:rsidRPr="00FD20DC">
        <w:rPr>
          <w:rFonts w:cs="Simplified Arabic"/>
          <w:sz w:val="22"/>
          <w:rtl/>
          <w:lang w:val="en-GB" w:bidi="ar-EG"/>
        </w:rPr>
        <w:t>المنتجات في المناهج التعليمية</w:t>
      </w:r>
      <w:r>
        <w:rPr>
          <w:rFonts w:cs="Simplified Arabic" w:hint="cs"/>
          <w:sz w:val="22"/>
          <w:rtl/>
          <w:lang w:val="en-GB" w:bidi="ar-EG"/>
        </w:rPr>
        <w:t>، حسب الاقتضاء،</w:t>
      </w:r>
      <w:r w:rsidRPr="00FD20DC">
        <w:rPr>
          <w:rFonts w:cs="Simplified Arabic"/>
          <w:sz w:val="22"/>
          <w:rtl/>
          <w:lang w:val="en-GB" w:bidi="ar-EG"/>
        </w:rPr>
        <w:t xml:space="preserve"> والعمل مع الجامعات </w:t>
      </w:r>
      <w:r>
        <w:rPr>
          <w:rFonts w:cs="Simplified Arabic" w:hint="cs"/>
          <w:sz w:val="22"/>
          <w:rtl/>
          <w:lang w:val="en-GB" w:bidi="ar-EG"/>
        </w:rPr>
        <w:t xml:space="preserve">والمؤسسات التعليمية الأخرى </w:t>
      </w:r>
      <w:r w:rsidRPr="00FD20DC">
        <w:rPr>
          <w:rFonts w:cs="Simplified Arabic"/>
          <w:sz w:val="22"/>
          <w:rtl/>
          <w:lang w:val="en-GB" w:bidi="ar-EG"/>
        </w:rPr>
        <w:t xml:space="preserve">لتعميم الأفكار الأساسية في </w:t>
      </w:r>
      <w:r>
        <w:rPr>
          <w:rFonts w:cs="Simplified Arabic" w:hint="cs"/>
          <w:sz w:val="22"/>
          <w:rtl/>
          <w:lang w:val="en-GB" w:bidi="ar-EG"/>
        </w:rPr>
        <w:t>ال</w:t>
      </w:r>
      <w:r w:rsidRPr="00FD20DC">
        <w:rPr>
          <w:rFonts w:cs="Simplified Arabic"/>
          <w:sz w:val="22"/>
          <w:rtl/>
          <w:lang w:val="en-GB" w:bidi="ar-EG"/>
        </w:rPr>
        <w:t>برامج التعليم</w:t>
      </w:r>
      <w:r>
        <w:rPr>
          <w:rFonts w:cs="Simplified Arabic" w:hint="cs"/>
          <w:sz w:val="22"/>
          <w:rtl/>
          <w:lang w:val="en-GB" w:bidi="ar-EG"/>
        </w:rPr>
        <w:t>ية ذات الصلة</w:t>
      </w:r>
      <w:r w:rsidRPr="00FD20DC">
        <w:rPr>
          <w:rFonts w:cs="Simplified Arabic"/>
          <w:sz w:val="22"/>
          <w:rtl/>
          <w:lang w:val="en-GB" w:bidi="ar-EG"/>
        </w:rPr>
        <w:t xml:space="preserve"> </w:t>
      </w:r>
      <w:r>
        <w:rPr>
          <w:rFonts w:cs="Simplified Arabic" w:hint="cs"/>
          <w:sz w:val="22"/>
          <w:rtl/>
          <w:lang w:val="en-GB" w:bidi="ar-EG"/>
        </w:rPr>
        <w:t>ل</w:t>
      </w:r>
      <w:r w:rsidRPr="00FD20DC">
        <w:rPr>
          <w:rFonts w:cs="Simplified Arabic"/>
          <w:sz w:val="22"/>
          <w:rtl/>
          <w:lang w:val="en-GB" w:bidi="ar-EG"/>
        </w:rPr>
        <w:t>ما بعد</w:t>
      </w:r>
      <w:r>
        <w:rPr>
          <w:rFonts w:cs="Simplified Arabic" w:hint="cs"/>
          <w:sz w:val="22"/>
          <w:rtl/>
          <w:lang w:val="en-GB" w:bidi="ar-EG"/>
        </w:rPr>
        <w:t xml:space="preserve"> المرحلة</w:t>
      </w:r>
      <w:r w:rsidRPr="00FD20DC">
        <w:rPr>
          <w:rFonts w:cs="Simplified Arabic"/>
          <w:sz w:val="22"/>
          <w:rtl/>
          <w:lang w:val="en-GB" w:bidi="ar-EG"/>
        </w:rPr>
        <w:t xml:space="preserve"> الثانوي</w:t>
      </w:r>
      <w:r>
        <w:rPr>
          <w:rFonts w:cs="Simplified Arabic" w:hint="cs"/>
          <w:sz w:val="22"/>
          <w:rtl/>
          <w:lang w:val="en-GB" w:bidi="ar-EG"/>
        </w:rPr>
        <w:t>ة</w:t>
      </w:r>
      <w:r w:rsidRPr="00FD20DC">
        <w:rPr>
          <w:rFonts w:cs="Simplified Arabic"/>
          <w:sz w:val="22"/>
          <w:rtl/>
          <w:lang w:val="en-GB" w:bidi="ar-EG"/>
        </w:rPr>
        <w:t xml:space="preserve">، </w:t>
      </w:r>
      <w:r>
        <w:rPr>
          <w:rFonts w:cs="Simplified Arabic" w:hint="cs"/>
          <w:sz w:val="22"/>
          <w:rtl/>
          <w:lang w:val="en-GB" w:bidi="ar-EG"/>
        </w:rPr>
        <w:t>والتي تشمل الدمج مع</w:t>
      </w:r>
      <w:r w:rsidRPr="00FD20DC">
        <w:rPr>
          <w:rFonts w:cs="Simplified Arabic"/>
          <w:sz w:val="22"/>
          <w:rtl/>
          <w:lang w:val="en-GB" w:bidi="ar-EG"/>
        </w:rPr>
        <w:t xml:space="preserve"> الأنشطة المدرجة في </w:t>
      </w:r>
      <w:r>
        <w:rPr>
          <w:rFonts w:cs="Simplified Arabic" w:hint="cs"/>
          <w:sz w:val="22"/>
          <w:rtl/>
          <w:lang w:val="en-GB" w:bidi="ar-EG"/>
        </w:rPr>
        <w:t>القسم 6</w:t>
      </w:r>
      <w:r w:rsidRPr="00FD20DC">
        <w:rPr>
          <w:rFonts w:cs="Simplified Arabic"/>
          <w:sz w:val="22"/>
          <w:rtl/>
          <w:lang w:val="en-GB" w:bidi="ar-EG"/>
        </w:rPr>
        <w:t xml:space="preserve"> أدناه؛</w:t>
      </w:r>
    </w:p>
    <w:p w14:paraId="283D2A88" w14:textId="77777777" w:rsidR="00B52FE8" w:rsidRPr="00FD20DC" w:rsidRDefault="00B52FE8" w:rsidP="00B52FE8">
      <w:pPr>
        <w:bidi/>
        <w:spacing w:after="120" w:line="216" w:lineRule="auto"/>
        <w:ind w:left="720" w:firstLine="560"/>
        <w:jc w:val="both"/>
        <w:rPr>
          <w:rFonts w:cs="Simplified Arabic"/>
          <w:sz w:val="22"/>
          <w:lang w:val="en-GB" w:bidi="ar-EG"/>
        </w:rPr>
      </w:pPr>
      <w:r w:rsidRPr="00FD20DC">
        <w:rPr>
          <w:rFonts w:cs="Simplified Arabic"/>
          <w:sz w:val="22"/>
          <w:rtl/>
          <w:lang w:val="en-GB" w:bidi="ar-EG"/>
        </w:rPr>
        <w:t>(ب)</w:t>
      </w:r>
      <w:r>
        <w:rPr>
          <w:rFonts w:cs="Simplified Arabic" w:hint="cs"/>
          <w:sz w:val="22"/>
          <w:rtl/>
          <w:lang w:val="en-GB" w:bidi="ar-EG"/>
        </w:rPr>
        <w:tab/>
      </w:r>
      <w:r w:rsidRPr="00FD20DC">
        <w:rPr>
          <w:rFonts w:cs="Simplified Arabic"/>
          <w:sz w:val="22"/>
          <w:rtl/>
          <w:lang w:val="en-GB" w:bidi="ar-EG"/>
        </w:rPr>
        <w:t xml:space="preserve">وسائل الإعلام والجهات الفاعلة الأخرى، باستخدام المنصات التي </w:t>
      </w:r>
      <w:r>
        <w:rPr>
          <w:rFonts w:cs="Simplified Arabic" w:hint="cs"/>
          <w:sz w:val="22"/>
          <w:rtl/>
          <w:lang w:val="en-GB" w:bidi="ar-EG"/>
        </w:rPr>
        <w:t>وُضعت</w:t>
      </w:r>
      <w:r w:rsidRPr="00FD20DC">
        <w:rPr>
          <w:rFonts w:cs="Simplified Arabic"/>
          <w:sz w:val="22"/>
          <w:rtl/>
          <w:lang w:val="en-GB" w:bidi="ar-EG"/>
        </w:rPr>
        <w:t xml:space="preserve"> </w:t>
      </w:r>
      <w:r>
        <w:rPr>
          <w:rFonts w:cs="Simplified Arabic" w:hint="cs"/>
          <w:sz w:val="22"/>
          <w:rtl/>
          <w:lang w:val="en-GB" w:bidi="ar-EG"/>
        </w:rPr>
        <w:t xml:space="preserve">من خلال الإجراءات الموصوفة </w:t>
      </w:r>
      <w:r w:rsidRPr="00FD20DC">
        <w:rPr>
          <w:rFonts w:cs="Simplified Arabic"/>
          <w:sz w:val="22"/>
          <w:rtl/>
          <w:lang w:val="en-GB" w:bidi="ar-EG"/>
        </w:rPr>
        <w:t xml:space="preserve">في </w:t>
      </w:r>
      <w:r>
        <w:rPr>
          <w:rFonts w:cs="Simplified Arabic" w:hint="cs"/>
          <w:sz w:val="22"/>
          <w:rtl/>
          <w:lang w:val="en-GB" w:bidi="ar-EG"/>
        </w:rPr>
        <w:t>الفقرة 5</w:t>
      </w:r>
      <w:r w:rsidRPr="00FD20DC">
        <w:rPr>
          <w:rFonts w:cs="Simplified Arabic"/>
          <w:sz w:val="22"/>
          <w:rtl/>
          <w:lang w:val="en-GB" w:bidi="ar-EG"/>
        </w:rPr>
        <w:t xml:space="preserve"> أدناه، لإنشاء منتجات وأعمال إعلامية تعزز </w:t>
      </w:r>
      <w:r>
        <w:rPr>
          <w:rFonts w:cs="Simplified Arabic"/>
          <w:sz w:val="22"/>
          <w:rtl/>
          <w:lang w:val="en-GB" w:bidi="ar-EG"/>
        </w:rPr>
        <w:t>نظم</w:t>
      </w:r>
      <w:r w:rsidRPr="00FD20DC">
        <w:rPr>
          <w:rFonts w:cs="Simplified Arabic"/>
          <w:sz w:val="22"/>
          <w:rtl/>
          <w:lang w:val="en-GB" w:bidi="ar-EG"/>
        </w:rPr>
        <w:t xml:space="preserve"> </w:t>
      </w:r>
      <w:r>
        <w:rPr>
          <w:rFonts w:cs="Simplified Arabic" w:hint="cs"/>
          <w:sz w:val="22"/>
          <w:rtl/>
          <w:lang w:val="en-GB" w:bidi="ar-EG"/>
        </w:rPr>
        <w:t>المعارف</w:t>
      </w:r>
      <w:r w:rsidRPr="00FD20DC">
        <w:rPr>
          <w:rFonts w:cs="Simplified Arabic"/>
          <w:sz w:val="22"/>
          <w:rtl/>
          <w:lang w:val="en-GB" w:bidi="ar-EG"/>
        </w:rPr>
        <w:t xml:space="preserve"> والقيم المتنوعة للتنوع البيولوجي.</w:t>
      </w:r>
    </w:p>
    <w:p w14:paraId="283D2A89"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lang w:bidi="ar-EG"/>
        </w:rPr>
        <w:t>وقد ترغب</w:t>
      </w:r>
      <w:r w:rsidRPr="00FD20DC">
        <w:rPr>
          <w:rFonts w:cs="Simplified Arabic"/>
          <w:rtl/>
          <w:lang w:bidi="ar-EG"/>
        </w:rPr>
        <w:t xml:space="preserve"> الأطراف </w:t>
      </w:r>
      <w:r>
        <w:rPr>
          <w:rFonts w:cs="Simplified Arabic" w:hint="cs"/>
          <w:rtl/>
          <w:lang w:bidi="ar-EG"/>
        </w:rPr>
        <w:t>في تقديم معلومات</w:t>
      </w:r>
      <w:r w:rsidRPr="00FD20DC">
        <w:rPr>
          <w:rFonts w:cs="Simplified Arabic"/>
          <w:rtl/>
          <w:lang w:bidi="ar-EG"/>
        </w:rPr>
        <w:t xml:space="preserve"> عن هذه </w:t>
      </w:r>
      <w:r>
        <w:rPr>
          <w:rFonts w:cs="Simplified Arabic" w:hint="cs"/>
          <w:rtl/>
          <w:lang w:bidi="ar-EG"/>
        </w:rPr>
        <w:t>النواتج</w:t>
      </w:r>
      <w:r w:rsidRPr="00FD20DC">
        <w:rPr>
          <w:rFonts w:cs="Simplified Arabic"/>
          <w:rtl/>
          <w:lang w:bidi="ar-EG"/>
        </w:rPr>
        <w:t xml:space="preserve"> </w:t>
      </w:r>
      <w:r>
        <w:rPr>
          <w:rFonts w:cs="Simplified Arabic" w:hint="cs"/>
          <w:rtl/>
          <w:lang w:bidi="ar-EG"/>
        </w:rPr>
        <w:t>في</w:t>
      </w:r>
      <w:r w:rsidRPr="00FD20DC">
        <w:rPr>
          <w:rFonts w:cs="Simplified Arabic"/>
          <w:rtl/>
          <w:lang w:bidi="ar-EG"/>
        </w:rPr>
        <w:t xml:space="preserve"> تقاريرها الوطنية.</w:t>
      </w:r>
    </w:p>
    <w:p w14:paraId="283D2A8A" w14:textId="77777777" w:rsidR="00B52FE8" w:rsidRDefault="00B52FE8" w:rsidP="00B52FE8">
      <w:pPr>
        <w:bidi/>
        <w:spacing w:after="120" w:line="216" w:lineRule="auto"/>
        <w:ind w:left="540"/>
        <w:jc w:val="both"/>
        <w:rPr>
          <w:rFonts w:cs="Simplified Arabic"/>
          <w:b/>
          <w:bCs/>
          <w:sz w:val="22"/>
          <w:rtl/>
          <w:lang w:val="en-GB" w:bidi="ar-EG"/>
        </w:rPr>
      </w:pPr>
      <w:r>
        <w:rPr>
          <w:rFonts w:cs="Simplified Arabic" w:hint="cs"/>
          <w:b/>
          <w:bCs/>
          <w:sz w:val="22"/>
          <w:rtl/>
          <w:lang w:val="en-GB" w:bidi="ar-EG"/>
        </w:rPr>
        <w:t>(د)</w:t>
      </w:r>
      <w:r>
        <w:rPr>
          <w:rFonts w:cs="Simplified Arabic"/>
          <w:b/>
          <w:bCs/>
          <w:sz w:val="22"/>
          <w:rtl/>
          <w:lang w:val="en-GB" w:bidi="ar-EG"/>
        </w:rPr>
        <w:tab/>
      </w:r>
      <w:r>
        <w:rPr>
          <w:rFonts w:cs="Simplified Arabic" w:hint="cs"/>
          <w:b/>
          <w:bCs/>
          <w:sz w:val="22"/>
          <w:rtl/>
          <w:lang w:val="en-GB" w:bidi="ar-EG"/>
        </w:rPr>
        <w:t>الإجراءات التي سيتخذها أصحاب المصلحة</w:t>
      </w:r>
    </w:p>
    <w:p w14:paraId="283D2A8B"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rPr>
        <w:t xml:space="preserve">يُشجع </w:t>
      </w:r>
      <w:r w:rsidRPr="00FD20DC">
        <w:rPr>
          <w:rFonts w:cs="Simplified Arabic"/>
          <w:rtl/>
        </w:rPr>
        <w:t xml:space="preserve">أصحاب المصلحة </w:t>
      </w:r>
      <w:r>
        <w:rPr>
          <w:rFonts w:cs="Simplified Arabic" w:hint="cs"/>
          <w:rtl/>
        </w:rPr>
        <w:t xml:space="preserve">على </w:t>
      </w:r>
      <w:r w:rsidRPr="00FD20DC">
        <w:rPr>
          <w:rFonts w:cs="Simplified Arabic"/>
          <w:rtl/>
        </w:rPr>
        <w:t>إنتاج منتجات ومبادرات إعلامية تدعم الإجراءات ذات الصلة على المستوى الوطني</w:t>
      </w:r>
      <w:r>
        <w:rPr>
          <w:rFonts w:cs="Simplified Arabic" w:hint="cs"/>
          <w:rtl/>
          <w:lang w:bidi="ar-EG"/>
        </w:rPr>
        <w:t>.</w:t>
      </w:r>
    </w:p>
    <w:p w14:paraId="283D2A8C" w14:textId="77777777" w:rsidR="00B52FE8" w:rsidRPr="006A6D4B" w:rsidRDefault="00B52FE8" w:rsidP="00B52FE8">
      <w:pPr>
        <w:bidi/>
        <w:spacing w:after="120" w:line="216" w:lineRule="auto"/>
        <w:jc w:val="both"/>
        <w:rPr>
          <w:rFonts w:cs="Simplified Arabic"/>
          <w:b/>
          <w:bCs/>
          <w:sz w:val="22"/>
          <w:lang w:val="en-GB" w:bidi="ar-EG"/>
        </w:rPr>
      </w:pPr>
      <w:bookmarkStart w:id="115" w:name="_Hlk167630718"/>
      <w:r>
        <w:rPr>
          <w:rFonts w:cs="Simplified Arabic" w:hint="cs"/>
          <w:b/>
          <w:bCs/>
          <w:sz w:val="22"/>
          <w:rtl/>
          <w:lang w:val="en-GB" w:bidi="ar-EG"/>
        </w:rPr>
        <w:t>2-</w:t>
      </w:r>
      <w:r w:rsidRPr="006A6D4B">
        <w:rPr>
          <w:rFonts w:cs="Simplified Arabic"/>
          <w:b/>
          <w:bCs/>
          <w:sz w:val="22"/>
          <w:rtl/>
          <w:lang w:val="en-GB" w:bidi="ar-EG"/>
        </w:rPr>
        <w:tab/>
      </w:r>
      <w:r w:rsidRPr="006A6D4B">
        <w:rPr>
          <w:rFonts w:cs="Simplified Arabic" w:hint="cs"/>
          <w:b/>
          <w:bCs/>
          <w:sz w:val="22"/>
          <w:rtl/>
          <w:lang w:val="en-GB" w:bidi="ar-EG"/>
        </w:rPr>
        <w:t>الفقرة 22 (ب) من القسم كاف</w:t>
      </w:r>
      <w:r>
        <w:rPr>
          <w:rFonts w:cs="Simplified Arabic" w:hint="cs"/>
          <w:b/>
          <w:bCs/>
          <w:sz w:val="22"/>
          <w:rtl/>
          <w:lang w:val="en-GB" w:bidi="ar-EG"/>
        </w:rPr>
        <w:t>:</w:t>
      </w:r>
    </w:p>
    <w:p w14:paraId="283D2A8D"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sidRPr="006A6D4B">
        <w:rPr>
          <w:rFonts w:cs="Simplified Arabic"/>
          <w:rtl/>
          <w:lang w:bidi="ar-EG"/>
        </w:rPr>
        <w:tab/>
      </w:r>
      <w:r w:rsidRPr="00926745">
        <w:rPr>
          <w:rFonts w:cs="Simplified Arabic" w:hint="cs"/>
          <w:rtl/>
          <w:lang w:bidi="ar-EG"/>
        </w:rPr>
        <w:t xml:space="preserve">نص الفقرة </w:t>
      </w:r>
      <w:r>
        <w:rPr>
          <w:rFonts w:cs="Simplified Arabic" w:hint="cs"/>
          <w:rtl/>
          <w:lang w:bidi="ar-EG"/>
        </w:rPr>
        <w:t>22</w:t>
      </w:r>
      <w:r w:rsidRPr="00926745">
        <w:rPr>
          <w:rFonts w:cs="Simplified Arabic" w:hint="cs"/>
          <w:rtl/>
          <w:lang w:bidi="ar-EG"/>
        </w:rPr>
        <w:t xml:space="preserve"> (</w:t>
      </w:r>
      <w:r>
        <w:rPr>
          <w:rFonts w:cs="Simplified Arabic" w:hint="cs"/>
          <w:rtl/>
          <w:lang w:bidi="ar-EG"/>
        </w:rPr>
        <w:t>ب</w:t>
      </w:r>
      <w:r w:rsidRPr="00926745">
        <w:rPr>
          <w:rFonts w:cs="Simplified Arabic" w:hint="cs"/>
          <w:rtl/>
          <w:lang w:bidi="ar-EG"/>
        </w:rPr>
        <w:t xml:space="preserve">) من القسم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bookmarkEnd w:id="115"/>
    <w:p w14:paraId="283D2A8E" w14:textId="77777777" w:rsidR="00B52FE8" w:rsidRPr="006A6D4B" w:rsidRDefault="00B52FE8" w:rsidP="00B52FE8">
      <w:pPr>
        <w:bidi/>
        <w:spacing w:after="120" w:line="216" w:lineRule="auto"/>
        <w:ind w:left="1422"/>
        <w:jc w:val="both"/>
        <w:rPr>
          <w:rFonts w:cs="Simplified Arabic"/>
          <w:sz w:val="22"/>
          <w:rtl/>
          <w:lang w:val="en-GB"/>
        </w:rPr>
      </w:pPr>
      <w:r w:rsidRPr="00400912">
        <w:rPr>
          <w:rFonts w:cs="Simplified Arabic"/>
          <w:sz w:val="22"/>
          <w:rtl/>
          <w:lang w:val="en-GB"/>
        </w:rPr>
        <w:tab/>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r>
        <w:rPr>
          <w:rFonts w:cs="Simplified Arabic" w:hint="cs"/>
          <w:sz w:val="22"/>
          <w:rtl/>
          <w:lang w:val="en-GB"/>
        </w:rPr>
        <w:t>.</w:t>
      </w:r>
    </w:p>
    <w:p w14:paraId="283D2A8F"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(أ)</w:t>
      </w:r>
      <w:r>
        <w:rPr>
          <w:rFonts w:cs="Simplified Arabic"/>
          <w:b/>
          <w:bCs/>
          <w:sz w:val="22"/>
          <w:rtl/>
          <w:lang w:val="en-GB"/>
        </w:rPr>
        <w:tab/>
      </w:r>
      <w:r w:rsidRPr="00FD20DC">
        <w:rPr>
          <w:rFonts w:cs="Simplified Arabic" w:hint="cs"/>
          <w:b/>
          <w:bCs/>
          <w:sz w:val="22"/>
          <w:rtl/>
          <w:lang w:val="en-GB"/>
        </w:rPr>
        <w:t>الأساس المنطقي والتفسير</w:t>
      </w:r>
    </w:p>
    <w:p w14:paraId="283D2A90"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lastRenderedPageBreak/>
        <w:t>ل</w:t>
      </w:r>
      <w:r w:rsidRPr="00B86D6B">
        <w:rPr>
          <w:rFonts w:cs="Simplified Arabic"/>
          <w:rtl/>
        </w:rPr>
        <w:t xml:space="preserve">قد </w:t>
      </w:r>
      <w:r>
        <w:rPr>
          <w:rFonts w:cs="Simplified Arabic" w:hint="cs"/>
          <w:rtl/>
        </w:rPr>
        <w:t>وُضع</w:t>
      </w:r>
      <w:r w:rsidRPr="00B86D6B">
        <w:rPr>
          <w:rFonts w:cs="Simplified Arabic"/>
          <w:rtl/>
        </w:rPr>
        <w:t xml:space="preserve"> الإطار بالتكامل مع العمل </w:t>
      </w:r>
      <w:r>
        <w:rPr>
          <w:rFonts w:cs="Simplified Arabic" w:hint="cs"/>
          <w:rtl/>
        </w:rPr>
        <w:t>القائم</w:t>
      </w:r>
      <w:r w:rsidRPr="00B86D6B">
        <w:rPr>
          <w:rFonts w:cs="Simplified Arabic"/>
          <w:rtl/>
        </w:rPr>
        <w:t xml:space="preserve"> بشأن أهداف التنمية المستدامة، ويسلط الضوء على </w:t>
      </w:r>
      <w:r>
        <w:rPr>
          <w:rFonts w:cs="Simplified Arabic" w:hint="cs"/>
          <w:rtl/>
        </w:rPr>
        <w:t>الإجراءات المتخذة لتحقيق</w:t>
      </w:r>
      <w:r w:rsidRPr="00B86D6B">
        <w:rPr>
          <w:rFonts w:cs="Simplified Arabic"/>
          <w:rtl/>
        </w:rPr>
        <w:t xml:space="preserve"> الأهداف الثلاثة للاتفاقية </w:t>
      </w:r>
      <w:r>
        <w:rPr>
          <w:rFonts w:cs="Simplified Arabic" w:hint="cs"/>
          <w:rtl/>
        </w:rPr>
        <w:t>من أجل تحقيق</w:t>
      </w:r>
      <w:r w:rsidRPr="00B86D6B">
        <w:rPr>
          <w:rFonts w:cs="Simplified Arabic"/>
          <w:rtl/>
        </w:rPr>
        <w:t xml:space="preserve"> خطة التنمية المستدامة لعام 2030.</w:t>
      </w:r>
      <w:r>
        <w:rPr>
          <w:rStyle w:val="FootnoteReference"/>
          <w:rtl/>
        </w:rPr>
        <w:footnoteReference w:id="204"/>
      </w:r>
      <w:r w:rsidRPr="00B86D6B">
        <w:rPr>
          <w:rFonts w:cs="Simplified Arabic"/>
          <w:rtl/>
        </w:rPr>
        <w:t xml:space="preserve"> وبالتالي فإن زيادة الوعي بهذه الروابط ستكون مفيدة </w:t>
      </w:r>
      <w:r>
        <w:rPr>
          <w:rFonts w:cs="Simplified Arabic" w:hint="cs"/>
          <w:rtl/>
        </w:rPr>
        <w:t>للإجراءات المتخذة</w:t>
      </w:r>
      <w:r w:rsidRPr="00B86D6B">
        <w:rPr>
          <w:rFonts w:cs="Simplified Arabic"/>
          <w:rtl/>
        </w:rPr>
        <w:t xml:space="preserve"> في جميع المجالات.</w:t>
      </w:r>
    </w:p>
    <w:p w14:paraId="283D2A91"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(ب)</w:t>
      </w:r>
      <w:r>
        <w:rPr>
          <w:rFonts w:cs="Simplified Arabic"/>
          <w:b/>
          <w:bCs/>
          <w:sz w:val="22"/>
          <w:rtl/>
          <w:lang w:val="en-GB"/>
        </w:rPr>
        <w:tab/>
      </w:r>
      <w:r>
        <w:rPr>
          <w:rFonts w:cs="Simplified Arabic" w:hint="cs"/>
          <w:b/>
          <w:bCs/>
          <w:sz w:val="22"/>
          <w:rtl/>
          <w:lang w:val="en-GB"/>
        </w:rPr>
        <w:t>الإجراءات التي ستتخذها الأمينة التنفيذية</w:t>
      </w:r>
    </w:p>
    <w:p w14:paraId="283D2A92"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6A6D4B">
        <w:rPr>
          <w:rFonts w:cs="Simplified Arabic"/>
          <w:rtl/>
        </w:rPr>
        <w:t>س</w:t>
      </w:r>
      <w:r w:rsidRPr="006A6D4B">
        <w:rPr>
          <w:rFonts w:cs="Simplified Arabic" w:hint="cs"/>
          <w:rtl/>
        </w:rPr>
        <w:t>ت</w:t>
      </w:r>
      <w:r w:rsidRPr="006A6D4B">
        <w:rPr>
          <w:rFonts w:cs="Simplified Arabic"/>
          <w:rtl/>
        </w:rPr>
        <w:t>قوم الأمين</w:t>
      </w:r>
      <w:r w:rsidRPr="006A6D4B">
        <w:rPr>
          <w:rFonts w:cs="Simplified Arabic" w:hint="cs"/>
          <w:rtl/>
        </w:rPr>
        <w:t>ة</w:t>
      </w:r>
      <w:r w:rsidRPr="006A6D4B">
        <w:rPr>
          <w:rFonts w:cs="Simplified Arabic"/>
          <w:rtl/>
        </w:rPr>
        <w:t xml:space="preserve"> التنفيذي</w:t>
      </w:r>
      <w:r w:rsidRPr="006A6D4B">
        <w:rPr>
          <w:rFonts w:cs="Simplified Arabic" w:hint="cs"/>
          <w:rtl/>
        </w:rPr>
        <w:t>ة،</w:t>
      </w:r>
      <w:r w:rsidRPr="006A6D4B">
        <w:rPr>
          <w:rFonts w:cs="Simplified Arabic"/>
          <w:rtl/>
        </w:rPr>
        <w:t xml:space="preserve"> بالتعاون مع إدارة الشؤون الاقتصادية والاجتماعية بالأمانة العامة للأمم المتحدة، وبرنامج الأمم المتحدة الإنمائي، وبرنامج الأمم المتحدة للبيئة، ومجموعة البنك الدولي والجهات الفاعلة الأخرى التي تعمل على تحقيق خطة عام 2030</w:t>
      </w:r>
      <w:r w:rsidRPr="006A6D4B">
        <w:rPr>
          <w:rFonts w:cs="Simplified Arabic" w:hint="cs"/>
          <w:rtl/>
        </w:rPr>
        <w:t xml:space="preserve"> المتمثلة في</w:t>
      </w:r>
      <w:r w:rsidRPr="006A6D4B">
        <w:rPr>
          <w:rFonts w:cs="Simplified Arabic"/>
          <w:rtl/>
        </w:rPr>
        <w:t xml:space="preserve"> القضاء على الفقر</w:t>
      </w:r>
      <w:r w:rsidRPr="006A6D4B">
        <w:rPr>
          <w:rFonts w:cs="Simplified Arabic" w:hint="cs"/>
          <w:rtl/>
        </w:rPr>
        <w:t>، ب</w:t>
      </w:r>
      <w:r w:rsidRPr="006A6D4B">
        <w:rPr>
          <w:rFonts w:cs="Simplified Arabic"/>
          <w:rtl/>
        </w:rPr>
        <w:t xml:space="preserve">تيسير تبادل المعلومات بشأن حملات الاتصال ذات الصلة من أجل تعزيز الرسائل المتبادلة، بما في ذلك </w:t>
      </w:r>
      <w:r w:rsidRPr="006A6D4B">
        <w:rPr>
          <w:rFonts w:cs="Simplified Arabic" w:hint="cs"/>
          <w:rtl/>
        </w:rPr>
        <w:t>ل</w:t>
      </w:r>
      <w:r w:rsidRPr="006A6D4B">
        <w:rPr>
          <w:rFonts w:cs="Simplified Arabic"/>
          <w:rtl/>
        </w:rPr>
        <w:t>ليوم الدولي للتنوع البيولوجي، الذي يهدف إلى زيادة الفهم والوعي بقضايا التنوع البيولوجي.</w:t>
      </w:r>
    </w:p>
    <w:p w14:paraId="283D2A93"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(ج)</w:t>
      </w:r>
      <w:r>
        <w:rPr>
          <w:rFonts w:cs="Simplified Arabic"/>
          <w:b/>
          <w:bCs/>
          <w:sz w:val="22"/>
          <w:rtl/>
          <w:lang w:val="en-GB"/>
        </w:rPr>
        <w:tab/>
      </w:r>
      <w:r>
        <w:rPr>
          <w:rFonts w:cs="Simplified Arabic" w:hint="cs"/>
          <w:b/>
          <w:bCs/>
          <w:sz w:val="22"/>
          <w:rtl/>
          <w:lang w:val="en-GB"/>
        </w:rPr>
        <w:t>الإجراءات التي ستتخذها الأطراف</w:t>
      </w:r>
    </w:p>
    <w:p w14:paraId="283D2A94"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تُشجع</w:t>
      </w:r>
      <w:r w:rsidRPr="00B86D6B">
        <w:rPr>
          <w:rFonts w:cs="Simplified Arabic"/>
          <w:rtl/>
        </w:rPr>
        <w:t xml:space="preserve"> الأطراف </w:t>
      </w:r>
      <w:r>
        <w:rPr>
          <w:rFonts w:cs="Simplified Arabic" w:hint="cs"/>
          <w:rtl/>
        </w:rPr>
        <w:t xml:space="preserve">على المشاركة </w:t>
      </w:r>
      <w:r w:rsidRPr="00B86D6B">
        <w:rPr>
          <w:rFonts w:cs="Simplified Arabic"/>
          <w:rtl/>
        </w:rPr>
        <w:t xml:space="preserve">في حملة الاتصالات التي </w:t>
      </w:r>
      <w:r>
        <w:rPr>
          <w:rFonts w:cs="Simplified Arabic" w:hint="cs"/>
          <w:rtl/>
        </w:rPr>
        <w:t>تُنظَّم</w:t>
      </w:r>
      <w:r w:rsidRPr="00B86D6B">
        <w:rPr>
          <w:rFonts w:cs="Simplified Arabic"/>
          <w:rtl/>
        </w:rPr>
        <w:t xml:space="preserve"> على المستوى الدولي بهدف تسليط الضوء على الكيفية التي يمكن بها للأنشطة في إطار الاستراتيجيات وخطط العمل الوطنية للتنوع البيولوجي وغيرها من الإجراءات أن تدعم التنمية المستدامة</w:t>
      </w:r>
      <w:r>
        <w:rPr>
          <w:rFonts w:cs="Simplified Arabic" w:hint="cs"/>
          <w:rtl/>
        </w:rPr>
        <w:t xml:space="preserve">، </w:t>
      </w:r>
      <w:r w:rsidRPr="006A6D4B">
        <w:rPr>
          <w:rFonts w:cs="Simplified Arabic"/>
          <w:rtl/>
        </w:rPr>
        <w:t>بما في ذلك من خلال عرض أمثلة على مساهمة التنوع البيولوجي في جهود التخفيف من حدة الفقر وتوفير سبل العيش المستدامة على المستوى الوطني.</w:t>
      </w:r>
    </w:p>
    <w:p w14:paraId="283D2A95"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6A6D4B">
        <w:rPr>
          <w:rFonts w:cs="Simplified Arabic"/>
          <w:rtl/>
        </w:rPr>
        <w:t xml:space="preserve">وينبغي أن تشمل جهود الاتصالات مساهمة ممارسات التنمية المستدامة، واستراتيجيات </w:t>
      </w:r>
      <w:r w:rsidRPr="006A6D4B">
        <w:rPr>
          <w:rFonts w:cs="Simplified Arabic" w:hint="cs"/>
          <w:rtl/>
        </w:rPr>
        <w:t>الحد من</w:t>
      </w:r>
      <w:r w:rsidRPr="006A6D4B">
        <w:rPr>
          <w:rFonts w:cs="Simplified Arabic"/>
          <w:rtl/>
        </w:rPr>
        <w:t xml:space="preserve"> الفقر، وتحسين سبل العيش والتنمية المستدامة.</w:t>
      </w:r>
    </w:p>
    <w:p w14:paraId="283D2A96"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وتُشجع</w:t>
      </w:r>
      <w:r w:rsidRPr="006A6D4B">
        <w:rPr>
          <w:rFonts w:cs="Simplified Arabic"/>
          <w:rtl/>
        </w:rPr>
        <w:t xml:space="preserve"> الأطراف </w:t>
      </w:r>
      <w:r>
        <w:rPr>
          <w:rFonts w:cs="Simplified Arabic" w:hint="cs"/>
          <w:rtl/>
        </w:rPr>
        <w:t xml:space="preserve">على اتخاذ </w:t>
      </w:r>
      <w:r w:rsidRPr="006A6D4B">
        <w:rPr>
          <w:rFonts w:cs="Simplified Arabic"/>
          <w:rtl/>
        </w:rPr>
        <w:t>إجراءات على المستوى الوطني تتسق مع الاستراتيجيات وخطط العمل الوطنية للتنوع البيولوجي.</w:t>
      </w:r>
    </w:p>
    <w:p w14:paraId="283D2A97"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(د)</w:t>
      </w:r>
      <w:r>
        <w:rPr>
          <w:rFonts w:cs="Simplified Arabic"/>
          <w:b/>
          <w:bCs/>
          <w:sz w:val="22"/>
          <w:rtl/>
          <w:lang w:val="en-GB"/>
        </w:rPr>
        <w:tab/>
      </w:r>
      <w:r>
        <w:rPr>
          <w:rFonts w:cs="Simplified Arabic" w:hint="cs"/>
          <w:b/>
          <w:bCs/>
          <w:sz w:val="22"/>
          <w:rtl/>
          <w:lang w:val="en-GB"/>
        </w:rPr>
        <w:t>الإجراءات التي سيتخذها أصحاب المصلحة</w:t>
      </w:r>
    </w:p>
    <w:p w14:paraId="283D2A98"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يُدعى</w:t>
      </w:r>
      <w:r w:rsidRPr="0083280A">
        <w:rPr>
          <w:rFonts w:cs="Simplified Arabic"/>
          <w:rtl/>
        </w:rPr>
        <w:t xml:space="preserve"> أصحاب المصلحة </w:t>
      </w:r>
      <w:r>
        <w:rPr>
          <w:rFonts w:cs="Simplified Arabic" w:hint="cs"/>
          <w:rtl/>
        </w:rPr>
        <w:t xml:space="preserve">إلى المشاركة </w:t>
      </w:r>
      <w:r w:rsidRPr="0083280A">
        <w:rPr>
          <w:rFonts w:cs="Simplified Arabic"/>
          <w:rtl/>
        </w:rPr>
        <w:t xml:space="preserve">في حملة الاتصالات على المستويين الوطني والدولي، بما في ذلك من خلال تنظيم </w:t>
      </w:r>
      <w:r>
        <w:rPr>
          <w:rFonts w:cs="Simplified Arabic" w:hint="cs"/>
          <w:rtl/>
        </w:rPr>
        <w:t>الفعاليات</w:t>
      </w:r>
      <w:r w:rsidRPr="0083280A">
        <w:rPr>
          <w:rFonts w:cs="Simplified Arabic"/>
          <w:rtl/>
        </w:rPr>
        <w:t xml:space="preserve"> وإنتاج مواد إعلامية</w:t>
      </w:r>
      <w:r>
        <w:rPr>
          <w:rFonts w:cs="Simplified Arabic" w:hint="cs"/>
          <w:rtl/>
        </w:rPr>
        <w:t>.</w:t>
      </w:r>
    </w:p>
    <w:p w14:paraId="283D2A99" w14:textId="77777777" w:rsidR="00B52FE8" w:rsidRPr="006A6D4B" w:rsidRDefault="00B52FE8" w:rsidP="00B52FE8">
      <w:pPr>
        <w:bidi/>
        <w:spacing w:after="120" w:line="216" w:lineRule="auto"/>
        <w:jc w:val="both"/>
        <w:rPr>
          <w:rFonts w:cs="Simplified Arabic"/>
          <w:b/>
          <w:bCs/>
          <w:sz w:val="22"/>
          <w:lang w:val="en-GB" w:bidi="ar-EG"/>
        </w:rPr>
      </w:pPr>
      <w:r>
        <w:rPr>
          <w:rFonts w:cs="Simplified Arabic" w:hint="cs"/>
          <w:b/>
          <w:bCs/>
          <w:sz w:val="22"/>
          <w:rtl/>
          <w:lang w:val="en-GB" w:bidi="ar-EG"/>
        </w:rPr>
        <w:t>3-</w:t>
      </w:r>
      <w:r w:rsidRPr="006A6D4B">
        <w:rPr>
          <w:rFonts w:cs="Simplified Arabic"/>
          <w:b/>
          <w:bCs/>
          <w:sz w:val="22"/>
          <w:rtl/>
          <w:lang w:val="en-GB" w:bidi="ar-EG"/>
        </w:rPr>
        <w:tab/>
      </w:r>
      <w:r w:rsidRPr="006A6D4B">
        <w:rPr>
          <w:rFonts w:cs="Simplified Arabic" w:hint="cs"/>
          <w:b/>
          <w:bCs/>
          <w:sz w:val="22"/>
          <w:rtl/>
          <w:lang w:val="en-GB" w:bidi="ar-EG"/>
        </w:rPr>
        <w:t>الفقرة 22 (</w:t>
      </w:r>
      <w:r>
        <w:rPr>
          <w:rFonts w:cs="Simplified Arabic" w:hint="cs"/>
          <w:b/>
          <w:bCs/>
          <w:sz w:val="22"/>
          <w:rtl/>
          <w:lang w:val="en-GB" w:bidi="ar-EG"/>
        </w:rPr>
        <w:t>ج</w:t>
      </w:r>
      <w:r w:rsidRPr="006A6D4B">
        <w:rPr>
          <w:rFonts w:cs="Simplified Arabic" w:hint="cs"/>
          <w:b/>
          <w:bCs/>
          <w:sz w:val="22"/>
          <w:rtl/>
          <w:lang w:val="en-GB" w:bidi="ar-EG"/>
        </w:rPr>
        <w:t>) من القسم كاف</w:t>
      </w:r>
      <w:r>
        <w:rPr>
          <w:rFonts w:cs="Simplified Arabic" w:hint="cs"/>
          <w:b/>
          <w:bCs/>
          <w:sz w:val="22"/>
          <w:rtl/>
          <w:lang w:val="en-GB" w:bidi="ar-EG"/>
        </w:rPr>
        <w:t>:</w:t>
      </w:r>
    </w:p>
    <w:p w14:paraId="283D2A9A"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sidRPr="006A6D4B">
        <w:rPr>
          <w:rFonts w:cs="Simplified Arabic"/>
          <w:rtl/>
          <w:lang w:bidi="ar-EG"/>
        </w:rPr>
        <w:tab/>
      </w:r>
      <w:r>
        <w:rPr>
          <w:rFonts w:cs="Simplified Arabic" w:hint="cs"/>
          <w:rtl/>
          <w:lang w:bidi="ar-EG"/>
        </w:rPr>
        <w:t>ن</w:t>
      </w:r>
      <w:r w:rsidRPr="00926745">
        <w:rPr>
          <w:rFonts w:cs="Simplified Arabic" w:hint="cs"/>
          <w:rtl/>
          <w:lang w:bidi="ar-EG"/>
        </w:rPr>
        <w:t xml:space="preserve">ص الفقرة </w:t>
      </w:r>
      <w:r>
        <w:rPr>
          <w:rFonts w:cs="Simplified Arabic" w:hint="cs"/>
          <w:rtl/>
          <w:lang w:bidi="ar-EG"/>
        </w:rPr>
        <w:t>22</w:t>
      </w:r>
      <w:r w:rsidRPr="00926745">
        <w:rPr>
          <w:rFonts w:cs="Simplified Arabic" w:hint="cs"/>
          <w:rtl/>
          <w:lang w:bidi="ar-EG"/>
        </w:rPr>
        <w:t xml:space="preserve"> (</w:t>
      </w:r>
      <w:r>
        <w:rPr>
          <w:rFonts w:cs="Simplified Arabic" w:hint="cs"/>
          <w:rtl/>
          <w:lang w:bidi="ar-EG"/>
        </w:rPr>
        <w:t>ج</w:t>
      </w:r>
      <w:r w:rsidRPr="00926745">
        <w:rPr>
          <w:rFonts w:cs="Simplified Arabic" w:hint="cs"/>
          <w:rtl/>
          <w:lang w:bidi="ar-EG"/>
        </w:rPr>
        <w:t xml:space="preserve">) من القسم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p w14:paraId="283D2A9B" w14:textId="77777777" w:rsidR="00B52FE8" w:rsidRPr="006A6D4B" w:rsidRDefault="00B52FE8" w:rsidP="00B52FE8">
      <w:pPr>
        <w:bidi/>
        <w:spacing w:after="120" w:line="216" w:lineRule="auto"/>
        <w:ind w:left="1422"/>
        <w:jc w:val="both"/>
        <w:rPr>
          <w:rFonts w:cs="Simplified Arabic"/>
          <w:sz w:val="22"/>
          <w:rtl/>
          <w:lang w:val="en-GB"/>
        </w:rPr>
      </w:pPr>
      <w:r w:rsidRPr="0008612A">
        <w:rPr>
          <w:rFonts w:cs="Simplified Arabic"/>
          <w:sz w:val="22"/>
          <w:rtl/>
          <w:lang w:val="en-GB"/>
        </w:rPr>
        <w:tab/>
        <w:t>إذكاء وعي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r>
        <w:rPr>
          <w:rFonts w:cs="Simplified Arabic" w:hint="cs"/>
          <w:sz w:val="22"/>
          <w:rtl/>
          <w:lang w:val="en-GB"/>
        </w:rPr>
        <w:t>.</w:t>
      </w:r>
    </w:p>
    <w:p w14:paraId="283D2A9C"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(أ)</w:t>
      </w:r>
      <w:r>
        <w:rPr>
          <w:rFonts w:cs="Simplified Arabic"/>
          <w:b/>
          <w:bCs/>
          <w:sz w:val="22"/>
          <w:rtl/>
          <w:lang w:val="en-GB"/>
        </w:rPr>
        <w:tab/>
      </w:r>
      <w:r>
        <w:rPr>
          <w:rFonts w:cs="Simplified Arabic" w:hint="cs"/>
          <w:b/>
          <w:bCs/>
          <w:sz w:val="22"/>
          <w:rtl/>
          <w:lang w:val="en-GB"/>
        </w:rPr>
        <w:t>الأساس المنطقي والتفسير</w:t>
      </w:r>
    </w:p>
    <w:p w14:paraId="283D2A9D"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rPr>
        <w:t xml:space="preserve">تقدم </w:t>
      </w:r>
      <w:r>
        <w:rPr>
          <w:rFonts w:cs="Simplified Arabic" w:hint="cs"/>
          <w:rtl/>
          <w:lang w:bidi="ar-EG"/>
        </w:rPr>
        <w:t>الفقرة 22 (ج) من القسم كاف مجموعة</w:t>
      </w:r>
      <w:r w:rsidRPr="0083280A">
        <w:rPr>
          <w:rFonts w:cs="Simplified Arabic"/>
          <w:rtl/>
          <w:lang w:bidi="ar-EG"/>
        </w:rPr>
        <w:t xml:space="preserve"> الجهات الفاعلة</w:t>
      </w:r>
      <w:r>
        <w:rPr>
          <w:rFonts w:cs="Simplified Arabic" w:hint="cs"/>
          <w:rtl/>
          <w:lang w:bidi="ar-EG"/>
        </w:rPr>
        <w:t xml:space="preserve"> المتنوعة</w:t>
      </w:r>
      <w:r w:rsidRPr="0083280A">
        <w:rPr>
          <w:rFonts w:cs="Simplified Arabic"/>
          <w:rtl/>
          <w:lang w:bidi="ar-EG"/>
        </w:rPr>
        <w:t xml:space="preserve"> المشاركة في تحقيق </w:t>
      </w:r>
      <w:r>
        <w:rPr>
          <w:rFonts w:cs="Simplified Arabic" w:hint="cs"/>
          <w:rtl/>
          <w:lang w:bidi="ar-EG"/>
        </w:rPr>
        <w:t>الغايات و</w:t>
      </w:r>
      <w:r w:rsidRPr="0083280A">
        <w:rPr>
          <w:rFonts w:cs="Simplified Arabic"/>
          <w:rtl/>
          <w:lang w:bidi="ar-EG"/>
        </w:rPr>
        <w:t xml:space="preserve">الأهداف </w:t>
      </w:r>
      <w:r>
        <w:rPr>
          <w:rFonts w:cs="Simplified Arabic" w:hint="cs"/>
          <w:rtl/>
          <w:lang w:bidi="ar-EG"/>
        </w:rPr>
        <w:t xml:space="preserve">مع </w:t>
      </w:r>
      <w:r w:rsidRPr="0083280A">
        <w:rPr>
          <w:rFonts w:cs="Simplified Arabic"/>
          <w:rtl/>
          <w:lang w:bidi="ar-EG"/>
        </w:rPr>
        <w:t>مبرر لتطوير الإجراءات والمنتجات المتعلقة بالاتصالات.</w:t>
      </w:r>
    </w:p>
    <w:p w14:paraId="283D2A9E"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lang w:bidi="ar-EG"/>
        </w:rPr>
        <w:t>و</w:t>
      </w:r>
      <w:r w:rsidRPr="0083280A">
        <w:rPr>
          <w:rFonts w:cs="Simplified Arabic"/>
          <w:rtl/>
          <w:lang w:bidi="ar-EG"/>
        </w:rPr>
        <w:t>ترتبط جهود الاتصالات بالتغيير السلوكي.</w:t>
      </w:r>
    </w:p>
    <w:p w14:paraId="283D2A9F"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lang w:bidi="ar-EG"/>
        </w:rPr>
        <w:lastRenderedPageBreak/>
        <w:t>و</w:t>
      </w:r>
      <w:r w:rsidRPr="0083280A">
        <w:rPr>
          <w:rFonts w:cs="Simplified Arabic"/>
          <w:rtl/>
          <w:lang w:bidi="ar-EG"/>
        </w:rPr>
        <w:t xml:space="preserve">توفر الإجراءات </w:t>
      </w:r>
      <w:r>
        <w:rPr>
          <w:rFonts w:cs="Simplified Arabic" w:hint="cs"/>
          <w:rtl/>
          <w:lang w:bidi="ar-EG"/>
        </w:rPr>
        <w:t xml:space="preserve">المقرر اتخاذها </w:t>
      </w:r>
      <w:r w:rsidRPr="0083280A">
        <w:rPr>
          <w:rFonts w:cs="Simplified Arabic"/>
          <w:rtl/>
          <w:lang w:bidi="ar-EG"/>
        </w:rPr>
        <w:t>أساس</w:t>
      </w:r>
      <w:r>
        <w:rPr>
          <w:rFonts w:cs="Simplified Arabic" w:hint="cs"/>
          <w:rtl/>
          <w:lang w:bidi="ar-EG"/>
        </w:rPr>
        <w:t>ا</w:t>
      </w:r>
      <w:r w:rsidRPr="0083280A">
        <w:rPr>
          <w:rFonts w:cs="Simplified Arabic"/>
          <w:rtl/>
          <w:lang w:bidi="ar-EG"/>
        </w:rPr>
        <w:t xml:space="preserve"> منطقي</w:t>
      </w:r>
      <w:r>
        <w:rPr>
          <w:rFonts w:cs="Simplified Arabic" w:hint="cs"/>
          <w:rtl/>
          <w:lang w:bidi="ar-EG"/>
        </w:rPr>
        <w:t>ا</w:t>
      </w:r>
      <w:r w:rsidRPr="0083280A">
        <w:rPr>
          <w:rFonts w:cs="Simplified Arabic"/>
          <w:rtl/>
          <w:lang w:bidi="ar-EG"/>
        </w:rPr>
        <w:t xml:space="preserve"> لتطوير الأدوات التي </w:t>
      </w:r>
      <w:r>
        <w:rPr>
          <w:rFonts w:cs="Simplified Arabic" w:hint="cs"/>
          <w:rtl/>
          <w:lang w:bidi="ar-EG"/>
        </w:rPr>
        <w:t>تعبر عن</w:t>
      </w:r>
      <w:r w:rsidRPr="0083280A">
        <w:rPr>
          <w:rFonts w:cs="Simplified Arabic"/>
          <w:rtl/>
          <w:lang w:bidi="ar-EG"/>
        </w:rPr>
        <w:t xml:space="preserve"> حالة الاستراتيجيات وخطط العمل الوطنية للتنوع البيولوجي</w:t>
      </w:r>
      <w:r>
        <w:rPr>
          <w:rFonts w:cs="Simplified Arabic" w:hint="cs"/>
          <w:rtl/>
          <w:lang w:bidi="ar-EG"/>
        </w:rPr>
        <w:t xml:space="preserve"> والأهداف الوطنية</w:t>
      </w:r>
      <w:r w:rsidRPr="0083280A">
        <w:rPr>
          <w:rFonts w:cs="Simplified Arabic"/>
          <w:rtl/>
        </w:rPr>
        <w:t xml:space="preserve">، </w:t>
      </w:r>
      <w:r>
        <w:rPr>
          <w:rFonts w:cs="Simplified Arabic" w:hint="cs"/>
          <w:rtl/>
        </w:rPr>
        <w:t>و</w:t>
      </w:r>
      <w:r w:rsidRPr="0083280A">
        <w:rPr>
          <w:rFonts w:cs="Simplified Arabic"/>
          <w:rtl/>
        </w:rPr>
        <w:t xml:space="preserve">التي </w:t>
      </w:r>
      <w:r>
        <w:rPr>
          <w:rFonts w:cs="Simplified Arabic" w:hint="cs"/>
          <w:rtl/>
        </w:rPr>
        <w:t>يتعين أن تتواءم</w:t>
      </w:r>
      <w:r w:rsidRPr="0083280A">
        <w:rPr>
          <w:rFonts w:cs="Simplified Arabic"/>
          <w:rtl/>
        </w:rPr>
        <w:t xml:space="preserve"> مع الإطار.</w:t>
      </w:r>
    </w:p>
    <w:p w14:paraId="283D2AA0"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(ب)</w:t>
      </w:r>
      <w:r>
        <w:rPr>
          <w:rFonts w:cs="Simplified Arabic"/>
          <w:b/>
          <w:bCs/>
          <w:sz w:val="22"/>
          <w:rtl/>
          <w:lang w:val="en-GB"/>
        </w:rPr>
        <w:tab/>
      </w:r>
      <w:r>
        <w:rPr>
          <w:rFonts w:cs="Simplified Arabic" w:hint="cs"/>
          <w:b/>
          <w:bCs/>
          <w:sz w:val="22"/>
          <w:rtl/>
          <w:lang w:val="en-GB"/>
        </w:rPr>
        <w:t>الإجراءات التي ستتخذها الأمينة التنفيذية</w:t>
      </w:r>
    </w:p>
    <w:p w14:paraId="283D2AA1"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Pr>
          <w:rFonts w:cs="Simplified Arabic" w:hint="cs"/>
          <w:rtl/>
        </w:rPr>
        <w:t>تضع</w:t>
      </w:r>
      <w:r w:rsidRPr="0083280A">
        <w:rPr>
          <w:rFonts w:cs="Simplified Arabic"/>
          <w:rtl/>
        </w:rPr>
        <w:t xml:space="preserve">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 xml:space="preserve">، بالعمل مع المنظمات الدولية </w:t>
      </w:r>
      <w:r>
        <w:rPr>
          <w:rFonts w:cs="Simplified Arabic" w:hint="cs"/>
          <w:rtl/>
        </w:rPr>
        <w:t>المعنية</w:t>
      </w:r>
      <w:r w:rsidRPr="0083280A">
        <w:rPr>
          <w:rFonts w:cs="Simplified Arabic"/>
          <w:rtl/>
        </w:rPr>
        <w:t xml:space="preserve">، </w:t>
      </w:r>
      <w:r>
        <w:rPr>
          <w:rFonts w:cs="Simplified Arabic" w:hint="cs"/>
          <w:rtl/>
        </w:rPr>
        <w:t>و</w:t>
      </w:r>
      <w:r w:rsidRPr="0083280A">
        <w:rPr>
          <w:rFonts w:cs="Simplified Arabic"/>
          <w:rtl/>
        </w:rPr>
        <w:t>الشعوب الأصلية والمجتمعات المحلية</w:t>
      </w:r>
      <w:r>
        <w:rPr>
          <w:rFonts w:cs="Simplified Arabic" w:hint="cs"/>
          <w:rtl/>
        </w:rPr>
        <w:t xml:space="preserve"> والمنظمات النسائية والشبابية</w:t>
      </w:r>
      <w:r w:rsidRPr="0083280A">
        <w:rPr>
          <w:rFonts w:cs="Simplified Arabic"/>
          <w:rtl/>
        </w:rPr>
        <w:t>، مبادئ توجيهية للاتصالات لكل</w:t>
      </w:r>
      <w:r>
        <w:rPr>
          <w:rFonts w:cs="Simplified Arabic" w:hint="cs"/>
          <w:rtl/>
        </w:rPr>
        <w:t xml:space="preserve"> واحد</w:t>
      </w:r>
      <w:r w:rsidRPr="0083280A">
        <w:rPr>
          <w:rFonts w:cs="Simplified Arabic"/>
          <w:rtl/>
        </w:rPr>
        <w:t xml:space="preserve"> من</w:t>
      </w:r>
      <w:r>
        <w:rPr>
          <w:rFonts w:cs="Simplified Arabic" w:hint="cs"/>
          <w:rtl/>
        </w:rPr>
        <w:t xml:space="preserve"> الغايات و</w:t>
      </w:r>
      <w:r w:rsidRPr="0083280A">
        <w:rPr>
          <w:rFonts w:cs="Simplified Arabic"/>
          <w:rtl/>
        </w:rPr>
        <w:t xml:space="preserve">الأهداف. </w:t>
      </w:r>
      <w:r>
        <w:rPr>
          <w:rFonts w:cs="Simplified Arabic" w:hint="cs"/>
          <w:rtl/>
        </w:rPr>
        <w:t>وفيما يتعلق بالغايات</w:t>
      </w:r>
      <w:r w:rsidRPr="0083280A">
        <w:rPr>
          <w:rFonts w:cs="Simplified Arabic"/>
          <w:rtl/>
        </w:rPr>
        <w:t xml:space="preserve">، </w:t>
      </w:r>
      <w:r>
        <w:rPr>
          <w:rFonts w:cs="Simplified Arabic" w:hint="cs"/>
          <w:rtl/>
        </w:rPr>
        <w:t>تُنشئ</w:t>
      </w:r>
      <w:r w:rsidRPr="0083280A">
        <w:rPr>
          <w:rFonts w:cs="Simplified Arabic"/>
          <w:rtl/>
        </w:rPr>
        <w:t xml:space="preserve">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 xml:space="preserve"> </w:t>
      </w:r>
      <w:r w:rsidRPr="0083280A">
        <w:rPr>
          <w:rFonts w:cs="Simplified Arabic"/>
          <w:rtl/>
          <w:lang w:bidi="ar-EG"/>
        </w:rPr>
        <w:t xml:space="preserve">رسائل شاملة </w:t>
      </w:r>
      <w:r>
        <w:rPr>
          <w:rFonts w:cs="Simplified Arabic" w:hint="cs"/>
          <w:rtl/>
          <w:lang w:bidi="ar-EG"/>
        </w:rPr>
        <w:t>ل</w:t>
      </w:r>
      <w:r w:rsidRPr="0083280A">
        <w:rPr>
          <w:rFonts w:cs="Simplified Arabic"/>
          <w:rtl/>
          <w:lang w:bidi="ar-EG"/>
        </w:rPr>
        <w:t>توف</w:t>
      </w:r>
      <w:r>
        <w:rPr>
          <w:rFonts w:cs="Simplified Arabic" w:hint="cs"/>
          <w:rtl/>
          <w:lang w:bidi="ar-EG"/>
        </w:rPr>
        <w:t>ي</w:t>
      </w:r>
      <w:r w:rsidRPr="0083280A">
        <w:rPr>
          <w:rFonts w:cs="Simplified Arabic"/>
          <w:rtl/>
          <w:lang w:bidi="ar-EG"/>
        </w:rPr>
        <w:t>ر مصفوفة اتصالات ل</w:t>
      </w:r>
      <w:r>
        <w:rPr>
          <w:rFonts w:cs="Simplified Arabic" w:hint="cs"/>
          <w:rtl/>
          <w:lang w:bidi="ar-EG"/>
        </w:rPr>
        <w:t>ل</w:t>
      </w:r>
      <w:r w:rsidRPr="0083280A">
        <w:rPr>
          <w:rFonts w:cs="Simplified Arabic"/>
          <w:rtl/>
          <w:lang w:bidi="ar-EG"/>
        </w:rPr>
        <w:t>مجموع</w:t>
      </w:r>
      <w:r>
        <w:rPr>
          <w:rFonts w:cs="Simplified Arabic" w:hint="cs"/>
          <w:rtl/>
          <w:lang w:bidi="ar-EG"/>
        </w:rPr>
        <w:t>ات</w:t>
      </w:r>
      <w:r w:rsidRPr="0083280A">
        <w:rPr>
          <w:rFonts w:cs="Simplified Arabic"/>
          <w:rtl/>
          <w:lang w:bidi="ar-EG"/>
        </w:rPr>
        <w:t xml:space="preserve"> </w:t>
      </w:r>
      <w:r>
        <w:rPr>
          <w:rFonts w:cs="Simplified Arabic" w:hint="cs"/>
          <w:rtl/>
          <w:lang w:bidi="ar-EG"/>
        </w:rPr>
        <w:t>ال</w:t>
      </w:r>
      <w:r w:rsidRPr="0083280A">
        <w:rPr>
          <w:rFonts w:cs="Simplified Arabic"/>
          <w:rtl/>
          <w:lang w:bidi="ar-EG"/>
        </w:rPr>
        <w:t xml:space="preserve">متنوعة المشاركة في تحقيق تلك </w:t>
      </w:r>
      <w:r>
        <w:rPr>
          <w:rFonts w:cs="Simplified Arabic" w:hint="cs"/>
          <w:rtl/>
          <w:lang w:bidi="ar-EG"/>
        </w:rPr>
        <w:t>الغايات</w:t>
      </w:r>
      <w:r w:rsidRPr="0083280A">
        <w:rPr>
          <w:rFonts w:cs="Simplified Arabic"/>
          <w:rtl/>
          <w:lang w:bidi="ar-EG"/>
        </w:rPr>
        <w:t xml:space="preserve">. </w:t>
      </w:r>
      <w:r>
        <w:rPr>
          <w:rFonts w:cs="Simplified Arabic" w:hint="cs"/>
          <w:rtl/>
          <w:lang w:bidi="ar-EG"/>
        </w:rPr>
        <w:t>وفيما يتعلق ب</w:t>
      </w:r>
      <w:r w:rsidRPr="0083280A">
        <w:rPr>
          <w:rFonts w:cs="Simplified Arabic"/>
          <w:rtl/>
          <w:lang w:bidi="ar-EG"/>
        </w:rPr>
        <w:t xml:space="preserve">كل هدف من الأهداف، </w:t>
      </w:r>
      <w:r>
        <w:rPr>
          <w:rFonts w:cs="Simplified Arabic" w:hint="cs"/>
          <w:rtl/>
          <w:lang w:bidi="ar-EG"/>
        </w:rPr>
        <w:t>تعد</w:t>
      </w:r>
      <w:r w:rsidRPr="0083280A">
        <w:rPr>
          <w:rFonts w:cs="Simplified Arabic"/>
          <w:rtl/>
          <w:lang w:bidi="ar-EG"/>
        </w:rPr>
        <w:t xml:space="preserve"> الأمين</w:t>
      </w:r>
      <w:r>
        <w:rPr>
          <w:rFonts w:cs="Simplified Arabic" w:hint="cs"/>
          <w:rtl/>
          <w:lang w:bidi="ar-EG"/>
        </w:rPr>
        <w:t>ة</w:t>
      </w:r>
      <w:r w:rsidRPr="0083280A">
        <w:rPr>
          <w:rFonts w:cs="Simplified Arabic"/>
          <w:rtl/>
          <w:lang w:bidi="ar-EG"/>
        </w:rPr>
        <w:t xml:space="preserve"> التنفيذي</w:t>
      </w:r>
      <w:r>
        <w:rPr>
          <w:rFonts w:cs="Simplified Arabic" w:hint="cs"/>
          <w:rtl/>
          <w:lang w:bidi="ar-EG"/>
        </w:rPr>
        <w:t>ة</w:t>
      </w:r>
      <w:r w:rsidRPr="0083280A">
        <w:rPr>
          <w:rFonts w:cs="Simplified Arabic"/>
          <w:rtl/>
          <w:lang w:bidi="ar-EG"/>
        </w:rPr>
        <w:t xml:space="preserve"> مبادئ توجيهية للاتصالات تشير إلى المجموعات التي سيتم إشراكها و</w:t>
      </w:r>
      <w:r>
        <w:rPr>
          <w:rFonts w:cs="Simplified Arabic" w:hint="cs"/>
          <w:rtl/>
          <w:lang w:bidi="ar-EG"/>
        </w:rPr>
        <w:t>تُنشئ</w:t>
      </w:r>
      <w:r w:rsidRPr="0083280A">
        <w:rPr>
          <w:rFonts w:cs="Simplified Arabic"/>
          <w:rtl/>
          <w:lang w:bidi="ar-EG"/>
        </w:rPr>
        <w:t xml:space="preserve"> رسائل إرشادية لكل مجموعة. </w:t>
      </w:r>
    </w:p>
    <w:p w14:paraId="283D2AA2"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lang w:bidi="ar-EG"/>
        </w:rPr>
        <w:t>وتيسر</w:t>
      </w:r>
      <w:r w:rsidRPr="004F7A85">
        <w:rPr>
          <w:rFonts w:cs="Simplified Arabic"/>
          <w:rtl/>
          <w:lang w:bidi="ar-EG"/>
        </w:rPr>
        <w:t xml:space="preserve"> الأمين</w:t>
      </w:r>
      <w:r>
        <w:rPr>
          <w:rFonts w:cs="Simplified Arabic" w:hint="cs"/>
          <w:rtl/>
          <w:lang w:bidi="ar-EG"/>
        </w:rPr>
        <w:t>ة</w:t>
      </w:r>
      <w:r w:rsidRPr="004F7A85">
        <w:rPr>
          <w:rFonts w:cs="Simplified Arabic"/>
          <w:rtl/>
          <w:lang w:bidi="ar-EG"/>
        </w:rPr>
        <w:t xml:space="preserve"> التنفيذي</w:t>
      </w:r>
      <w:r>
        <w:rPr>
          <w:rFonts w:cs="Simplified Arabic" w:hint="cs"/>
          <w:rtl/>
          <w:lang w:bidi="ar-EG"/>
        </w:rPr>
        <w:t>ة</w:t>
      </w:r>
      <w:r w:rsidRPr="004F7A85">
        <w:rPr>
          <w:rFonts w:cs="Simplified Arabic"/>
          <w:rtl/>
          <w:lang w:bidi="ar-EG"/>
        </w:rPr>
        <w:t xml:space="preserve"> ترجمة المبادئ التوجيهية للاتصالات إلى لغات الأمم المتحدة </w:t>
      </w:r>
      <w:r>
        <w:rPr>
          <w:rFonts w:cs="Simplified Arabic" w:hint="cs"/>
          <w:rtl/>
          <w:lang w:bidi="ar-EG"/>
        </w:rPr>
        <w:t xml:space="preserve">الرسمية </w:t>
      </w:r>
      <w:r w:rsidRPr="004F7A85">
        <w:rPr>
          <w:rFonts w:cs="Simplified Arabic"/>
          <w:rtl/>
          <w:lang w:bidi="ar-EG"/>
        </w:rPr>
        <w:t>الست ونشرها على آلية غرفة تبادل المعلومات</w:t>
      </w:r>
      <w:r w:rsidRPr="004F7A85">
        <w:rPr>
          <w:rFonts w:cs="Simplified Arabic"/>
          <w:rtl/>
        </w:rPr>
        <w:t>، و</w:t>
      </w:r>
      <w:r>
        <w:rPr>
          <w:rFonts w:cs="Simplified Arabic" w:hint="cs"/>
          <w:rtl/>
        </w:rPr>
        <w:t xml:space="preserve">بالتالي </w:t>
      </w:r>
      <w:r w:rsidRPr="004F7A85">
        <w:rPr>
          <w:rFonts w:cs="Simplified Arabic"/>
          <w:rtl/>
        </w:rPr>
        <w:t xml:space="preserve">إبلاغ الأطراف وأصحاب المصلحة </w:t>
      </w:r>
      <w:r>
        <w:rPr>
          <w:rFonts w:cs="Simplified Arabic" w:hint="cs"/>
          <w:rtl/>
        </w:rPr>
        <w:t>ب</w:t>
      </w:r>
      <w:r w:rsidRPr="004F7A85">
        <w:rPr>
          <w:rFonts w:cs="Simplified Arabic"/>
          <w:rtl/>
        </w:rPr>
        <w:t>تو</w:t>
      </w:r>
      <w:r>
        <w:rPr>
          <w:rFonts w:cs="Simplified Arabic" w:hint="cs"/>
          <w:rtl/>
        </w:rPr>
        <w:t>ا</w:t>
      </w:r>
      <w:r w:rsidRPr="004F7A85">
        <w:rPr>
          <w:rFonts w:cs="Simplified Arabic"/>
          <w:rtl/>
        </w:rPr>
        <w:t xml:space="preserve">فرها. ومن المقرر أن </w:t>
      </w:r>
      <w:r>
        <w:rPr>
          <w:rFonts w:cs="Simplified Arabic" w:hint="cs"/>
          <w:rtl/>
        </w:rPr>
        <w:t>ت</w:t>
      </w:r>
      <w:r w:rsidRPr="004F7A85">
        <w:rPr>
          <w:rFonts w:cs="Simplified Arabic"/>
          <w:rtl/>
        </w:rPr>
        <w:t>قدم الأمين</w:t>
      </w:r>
      <w:r>
        <w:rPr>
          <w:rFonts w:cs="Simplified Arabic" w:hint="cs"/>
          <w:rtl/>
        </w:rPr>
        <w:t>ة</w:t>
      </w:r>
      <w:r w:rsidRPr="004F7A85">
        <w:rPr>
          <w:rFonts w:cs="Simplified Arabic"/>
          <w:rtl/>
        </w:rPr>
        <w:t xml:space="preserve"> التنفيذي</w:t>
      </w:r>
      <w:r>
        <w:rPr>
          <w:rFonts w:cs="Simplified Arabic" w:hint="cs"/>
          <w:rtl/>
        </w:rPr>
        <w:t>ة</w:t>
      </w:r>
      <w:r w:rsidRPr="004F7A85">
        <w:rPr>
          <w:rFonts w:cs="Simplified Arabic"/>
          <w:rtl/>
        </w:rPr>
        <w:t xml:space="preserve"> تقريرا عن </w:t>
      </w:r>
      <w:r>
        <w:rPr>
          <w:rFonts w:cs="Simplified Arabic" w:hint="cs"/>
          <w:rtl/>
        </w:rPr>
        <w:t>هذا الموضوع</w:t>
      </w:r>
      <w:r w:rsidRPr="004F7A85">
        <w:rPr>
          <w:rFonts w:cs="Simplified Arabic"/>
          <w:rtl/>
        </w:rPr>
        <w:t xml:space="preserve"> </w:t>
      </w:r>
      <w:r>
        <w:rPr>
          <w:rFonts w:cs="Simplified Arabic" w:hint="cs"/>
          <w:rtl/>
        </w:rPr>
        <w:t>في</w:t>
      </w:r>
      <w:r w:rsidRPr="004F7A85">
        <w:rPr>
          <w:rFonts w:cs="Simplified Arabic"/>
          <w:rtl/>
        </w:rPr>
        <w:t xml:space="preserve"> الاجتماع السابع عشر لمؤتمر الأطراف.</w:t>
      </w:r>
    </w:p>
    <w:p w14:paraId="283D2AA3" w14:textId="77777777" w:rsidR="00B52FE8" w:rsidRPr="005533F8"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(ج)</w:t>
      </w:r>
      <w:r>
        <w:rPr>
          <w:rFonts w:cs="Simplified Arabic"/>
          <w:b/>
          <w:bCs/>
          <w:sz w:val="22"/>
          <w:rtl/>
          <w:lang w:val="en-GB"/>
        </w:rPr>
        <w:tab/>
      </w:r>
      <w:r w:rsidRPr="005533F8">
        <w:rPr>
          <w:rFonts w:cs="Simplified Arabic"/>
          <w:b/>
          <w:bCs/>
          <w:sz w:val="22"/>
          <w:rtl/>
          <w:lang w:val="en-GB"/>
        </w:rPr>
        <w:t xml:space="preserve">الإجراءات التي </w:t>
      </w:r>
      <w:r w:rsidRPr="005533F8">
        <w:rPr>
          <w:rFonts w:cs="Simplified Arabic" w:hint="cs"/>
          <w:b/>
          <w:bCs/>
          <w:sz w:val="22"/>
          <w:rtl/>
          <w:lang w:val="en-GB"/>
        </w:rPr>
        <w:t>س</w:t>
      </w:r>
      <w:r w:rsidRPr="005533F8">
        <w:rPr>
          <w:rFonts w:cs="Simplified Arabic"/>
          <w:b/>
          <w:bCs/>
          <w:sz w:val="22"/>
          <w:rtl/>
          <w:lang w:val="en-GB"/>
        </w:rPr>
        <w:t>تتخذها الأطراف</w:t>
      </w:r>
    </w:p>
    <w:p w14:paraId="283D2AA4"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4F7A85">
        <w:rPr>
          <w:rFonts w:cs="Simplified Arabic"/>
          <w:rtl/>
        </w:rPr>
        <w:t>قد ترغب الأطراف</w:t>
      </w:r>
      <w:r w:rsidRPr="007D4D8C">
        <w:rPr>
          <w:rFonts w:cs="Simplified Arabic"/>
          <w:rtl/>
        </w:rPr>
        <w:t xml:space="preserve"> </w:t>
      </w:r>
      <w:r w:rsidRPr="004F7A85">
        <w:rPr>
          <w:rFonts w:cs="Simplified Arabic"/>
          <w:rtl/>
        </w:rPr>
        <w:t xml:space="preserve">في </w:t>
      </w:r>
      <w:r>
        <w:rPr>
          <w:rFonts w:cs="Simplified Arabic" w:hint="cs"/>
          <w:rtl/>
        </w:rPr>
        <w:t>أن ت</w:t>
      </w:r>
      <w:r w:rsidRPr="004F7A85">
        <w:rPr>
          <w:rFonts w:cs="Simplified Arabic"/>
          <w:rtl/>
        </w:rPr>
        <w:t xml:space="preserve">ضع، حسب الاقتضاء، خطط اتصالات وطنية لزيادة الوعي بالحاجة إلى تنفيذ ورصد الإطار مع إشراك الشعوب </w:t>
      </w:r>
      <w:proofErr w:type="gramStart"/>
      <w:r w:rsidRPr="004F7A85">
        <w:rPr>
          <w:rFonts w:cs="Simplified Arabic"/>
          <w:rtl/>
        </w:rPr>
        <w:t>الأصلية</w:t>
      </w:r>
      <w:proofErr w:type="gramEnd"/>
      <w:r w:rsidRPr="004F7A85">
        <w:rPr>
          <w:rFonts w:cs="Simplified Arabic"/>
          <w:rtl/>
        </w:rPr>
        <w:t xml:space="preserve"> والمجتمعات المحلية والنساء والشباب. وينبغي للأطراف أن تنشر الخطط على أصحاب المصلحة المعنيين.</w:t>
      </w:r>
    </w:p>
    <w:p w14:paraId="283D2AA5"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وتُشجع</w:t>
      </w:r>
      <w:r w:rsidRPr="0083280A">
        <w:rPr>
          <w:rFonts w:cs="Simplified Arabic"/>
          <w:rtl/>
        </w:rPr>
        <w:t xml:space="preserve"> الأطراف</w:t>
      </w:r>
      <w:r>
        <w:rPr>
          <w:rFonts w:cs="Simplified Arabic" w:hint="cs"/>
          <w:rtl/>
        </w:rPr>
        <w:t xml:space="preserve">، حسب الاقتضاء، على أن تسعى جاهدة إلى </w:t>
      </w:r>
      <w:r w:rsidRPr="0083280A">
        <w:rPr>
          <w:rFonts w:cs="Simplified Arabic"/>
          <w:rtl/>
        </w:rPr>
        <w:t xml:space="preserve">أن يكون تنفيذ الاستراتيجيات وخطط العمل الوطنية للتنوع البيولوجي متوائما مع خطط الاتصالات ومسترشدا بالمبادئ التوجيهية </w:t>
      </w:r>
      <w:r>
        <w:rPr>
          <w:rFonts w:cs="Simplified Arabic" w:hint="cs"/>
          <w:rtl/>
        </w:rPr>
        <w:t>للاتصالات</w:t>
      </w:r>
      <w:r w:rsidRPr="0083280A">
        <w:rPr>
          <w:rFonts w:cs="Simplified Arabic"/>
          <w:rtl/>
        </w:rPr>
        <w:t xml:space="preserve"> التي </w:t>
      </w:r>
      <w:r>
        <w:rPr>
          <w:rFonts w:cs="Simplified Arabic" w:hint="cs"/>
          <w:rtl/>
        </w:rPr>
        <w:t>أعدتها</w:t>
      </w:r>
      <w:r w:rsidRPr="0083280A">
        <w:rPr>
          <w:rFonts w:cs="Simplified Arabic"/>
          <w:rtl/>
        </w:rPr>
        <w:t xml:space="preserve">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w:t>
      </w:r>
    </w:p>
    <w:p w14:paraId="283D2AA6" w14:textId="77777777" w:rsidR="00B52FE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(د)</w:t>
      </w:r>
      <w:r>
        <w:rPr>
          <w:rFonts w:cs="Simplified Arabic"/>
          <w:b/>
          <w:bCs/>
          <w:sz w:val="22"/>
          <w:rtl/>
          <w:lang w:val="en-GB"/>
        </w:rPr>
        <w:tab/>
      </w:r>
      <w:r w:rsidRPr="005533F8">
        <w:rPr>
          <w:rFonts w:cs="Simplified Arabic"/>
          <w:b/>
          <w:bCs/>
          <w:sz w:val="22"/>
          <w:rtl/>
          <w:lang w:val="en-GB"/>
        </w:rPr>
        <w:t xml:space="preserve">الإجراءات </w:t>
      </w:r>
      <w:r>
        <w:rPr>
          <w:rFonts w:cs="Simplified Arabic" w:hint="cs"/>
          <w:b/>
          <w:bCs/>
          <w:sz w:val="22"/>
          <w:rtl/>
          <w:lang w:val="en-GB"/>
        </w:rPr>
        <w:t>التي سيتخذها</w:t>
      </w:r>
      <w:r w:rsidRPr="005533F8">
        <w:rPr>
          <w:rFonts w:cs="Simplified Arabic"/>
          <w:b/>
          <w:bCs/>
          <w:sz w:val="22"/>
          <w:rtl/>
          <w:lang w:val="en-GB"/>
        </w:rPr>
        <w:t xml:space="preserve"> أصحاب المصلحة</w:t>
      </w:r>
    </w:p>
    <w:p w14:paraId="283D2AA7"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 xml:space="preserve">يدعى </w:t>
      </w:r>
      <w:r w:rsidRPr="004F7A85">
        <w:rPr>
          <w:rFonts w:cs="Simplified Arabic"/>
          <w:rtl/>
        </w:rPr>
        <w:t>أصحاب المصلحة إلى استخدام المبادئ التوجيهية للاتصالات التي وضع</w:t>
      </w:r>
      <w:r>
        <w:rPr>
          <w:rFonts w:cs="Simplified Arabic" w:hint="cs"/>
          <w:rtl/>
        </w:rPr>
        <w:t>ت</w:t>
      </w:r>
      <w:r w:rsidRPr="004F7A85">
        <w:rPr>
          <w:rFonts w:cs="Simplified Arabic"/>
          <w:rtl/>
        </w:rPr>
        <w:t>ها الأمين</w:t>
      </w:r>
      <w:r>
        <w:rPr>
          <w:rFonts w:cs="Simplified Arabic" w:hint="cs"/>
          <w:rtl/>
        </w:rPr>
        <w:t>ة</w:t>
      </w:r>
      <w:r w:rsidRPr="004F7A85">
        <w:rPr>
          <w:rFonts w:cs="Simplified Arabic"/>
          <w:rtl/>
        </w:rPr>
        <w:t xml:space="preserve"> التنفيذي</w:t>
      </w:r>
      <w:r>
        <w:rPr>
          <w:rFonts w:cs="Simplified Arabic" w:hint="cs"/>
          <w:rtl/>
        </w:rPr>
        <w:t>ة</w:t>
      </w:r>
      <w:r w:rsidRPr="004F7A85">
        <w:rPr>
          <w:rFonts w:cs="Simplified Arabic"/>
          <w:rtl/>
        </w:rPr>
        <w:t xml:space="preserve"> وتلك التي وضع</w:t>
      </w:r>
      <w:r>
        <w:rPr>
          <w:rFonts w:cs="Simplified Arabic" w:hint="cs"/>
          <w:rtl/>
        </w:rPr>
        <w:t>ت</w:t>
      </w:r>
      <w:r w:rsidRPr="004F7A85">
        <w:rPr>
          <w:rFonts w:cs="Simplified Arabic"/>
          <w:rtl/>
        </w:rPr>
        <w:t xml:space="preserve"> كجزء من خطط الاتصالات الوطنية في سياق أنشطتهم وحملاتهم، وفي </w:t>
      </w:r>
      <w:r>
        <w:rPr>
          <w:rFonts w:cs="Simplified Arabic" w:hint="cs"/>
          <w:rtl/>
        </w:rPr>
        <w:t>مشاركتهم</w:t>
      </w:r>
      <w:r w:rsidRPr="004F7A85">
        <w:rPr>
          <w:rFonts w:cs="Simplified Arabic"/>
          <w:rtl/>
        </w:rPr>
        <w:t>، حسب الاقتضاء، في إنشاء وتنفيذ الاستراتيجيات وخطط العمل الوطني</w:t>
      </w:r>
      <w:r>
        <w:rPr>
          <w:rFonts w:cs="Simplified Arabic" w:hint="cs"/>
          <w:rtl/>
        </w:rPr>
        <w:t>ة ل</w:t>
      </w:r>
      <w:r w:rsidRPr="004F7A85">
        <w:rPr>
          <w:rFonts w:cs="Simplified Arabic"/>
          <w:rtl/>
        </w:rPr>
        <w:t>لتنوع البيولوجي.</w:t>
      </w:r>
    </w:p>
    <w:p w14:paraId="283D2AA8" w14:textId="77777777" w:rsidR="00B52FE8" w:rsidRPr="006A6D4B" w:rsidRDefault="00B52FE8" w:rsidP="00B52FE8">
      <w:pPr>
        <w:bidi/>
        <w:spacing w:after="120" w:line="216" w:lineRule="auto"/>
        <w:jc w:val="both"/>
        <w:rPr>
          <w:rFonts w:cs="Simplified Arabic"/>
          <w:b/>
          <w:bCs/>
          <w:sz w:val="22"/>
          <w:lang w:val="en-GB" w:bidi="ar-EG"/>
        </w:rPr>
      </w:pPr>
      <w:r>
        <w:rPr>
          <w:rFonts w:cs="Simplified Arabic" w:hint="cs"/>
          <w:b/>
          <w:bCs/>
          <w:sz w:val="22"/>
          <w:rtl/>
          <w:lang w:val="en-GB" w:bidi="ar-EG"/>
        </w:rPr>
        <w:t>4-</w:t>
      </w:r>
      <w:r w:rsidRPr="006A6D4B">
        <w:rPr>
          <w:rFonts w:cs="Simplified Arabic"/>
          <w:b/>
          <w:bCs/>
          <w:sz w:val="22"/>
          <w:rtl/>
          <w:lang w:val="en-GB" w:bidi="ar-EG"/>
        </w:rPr>
        <w:tab/>
      </w:r>
      <w:r w:rsidRPr="006A6D4B">
        <w:rPr>
          <w:rFonts w:cs="Simplified Arabic" w:hint="cs"/>
          <w:b/>
          <w:bCs/>
          <w:sz w:val="22"/>
          <w:rtl/>
          <w:lang w:val="en-GB" w:bidi="ar-EG"/>
        </w:rPr>
        <w:t>الفقرة 22 (</w:t>
      </w:r>
      <w:r>
        <w:rPr>
          <w:rFonts w:cs="Simplified Arabic" w:hint="cs"/>
          <w:b/>
          <w:bCs/>
          <w:sz w:val="22"/>
          <w:rtl/>
          <w:lang w:val="en-GB" w:bidi="ar-EG"/>
        </w:rPr>
        <w:t>د</w:t>
      </w:r>
      <w:r w:rsidRPr="006A6D4B">
        <w:rPr>
          <w:rFonts w:cs="Simplified Arabic" w:hint="cs"/>
          <w:b/>
          <w:bCs/>
          <w:sz w:val="22"/>
          <w:rtl/>
          <w:lang w:val="en-GB" w:bidi="ar-EG"/>
        </w:rPr>
        <w:t>) من القسم كاف</w:t>
      </w:r>
      <w:r>
        <w:rPr>
          <w:rFonts w:cs="Simplified Arabic" w:hint="cs"/>
          <w:b/>
          <w:bCs/>
          <w:sz w:val="22"/>
          <w:rtl/>
          <w:lang w:val="en-GB" w:bidi="ar-EG"/>
        </w:rPr>
        <w:t>:</w:t>
      </w:r>
    </w:p>
    <w:p w14:paraId="283D2AA9"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Pr>
          <w:rFonts w:cs="Simplified Arabic" w:hint="cs"/>
          <w:rtl/>
          <w:lang w:bidi="ar-EG"/>
        </w:rPr>
        <w:t>ن</w:t>
      </w:r>
      <w:r w:rsidRPr="00926745">
        <w:rPr>
          <w:rFonts w:cs="Simplified Arabic" w:hint="cs"/>
          <w:rtl/>
          <w:lang w:bidi="ar-EG"/>
        </w:rPr>
        <w:t xml:space="preserve">ص الفقرة </w:t>
      </w:r>
      <w:r>
        <w:rPr>
          <w:rFonts w:cs="Simplified Arabic" w:hint="cs"/>
          <w:rtl/>
          <w:lang w:bidi="ar-EG"/>
        </w:rPr>
        <w:t>22</w:t>
      </w:r>
      <w:r w:rsidRPr="00926745">
        <w:rPr>
          <w:rFonts w:cs="Simplified Arabic" w:hint="cs"/>
          <w:rtl/>
          <w:lang w:bidi="ar-EG"/>
        </w:rPr>
        <w:t xml:space="preserve"> (</w:t>
      </w:r>
      <w:r>
        <w:rPr>
          <w:rFonts w:cs="Simplified Arabic" w:hint="cs"/>
          <w:rtl/>
          <w:lang w:bidi="ar-EG"/>
        </w:rPr>
        <w:t>د</w:t>
      </w:r>
      <w:r w:rsidRPr="00926745">
        <w:rPr>
          <w:rFonts w:cs="Simplified Arabic" w:hint="cs"/>
          <w:rtl/>
          <w:lang w:bidi="ar-EG"/>
        </w:rPr>
        <w:t xml:space="preserve">) من القسم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p w14:paraId="283D2AAA" w14:textId="77777777" w:rsidR="00B52FE8" w:rsidRPr="00E26AE7" w:rsidRDefault="00B52FE8" w:rsidP="00B52FE8">
      <w:pPr>
        <w:bidi/>
        <w:spacing w:after="120" w:line="216" w:lineRule="auto"/>
        <w:ind w:left="1280"/>
        <w:jc w:val="both"/>
        <w:rPr>
          <w:rFonts w:cs="Simplified Arabic"/>
          <w:sz w:val="22"/>
          <w:rtl/>
          <w:lang w:val="en-GB"/>
        </w:rPr>
      </w:pPr>
      <w:r w:rsidRPr="002A2553">
        <w:rPr>
          <w:rFonts w:ascii="Simplified Arabic" w:eastAsia="YouYuan" w:hAnsi="Simplified Arabic" w:cs="Simplified Arabic"/>
          <w:kern w:val="2"/>
          <w:sz w:val="22"/>
          <w:rtl/>
          <w:lang w:val="en-US" w:eastAsia="en-US"/>
        </w:rPr>
        <w:t>تيسير فهم الإطار، بما في ذلك عن طريق الاتصالات الموجهة و</w:t>
      </w:r>
      <w:r w:rsidRPr="002A2553">
        <w:rPr>
          <w:rFonts w:ascii="Simplified Arabic" w:eastAsia="YouYuan" w:hAnsi="Simplified Arabic" w:cs="Simplified Arabic"/>
          <w:kern w:val="2"/>
          <w:sz w:val="22"/>
          <w:rtl/>
          <w:lang w:val="en-US" w:eastAsia="en-US" w:bidi="ar-EG"/>
        </w:rPr>
        <w:t xml:space="preserve">تكييف الصيغة المستخدمة، ومستوى التعقيد والمحتوى المواضيعي </w:t>
      </w:r>
      <w:r>
        <w:rPr>
          <w:rFonts w:ascii="Simplified Arabic" w:eastAsia="YouYuan" w:hAnsi="Simplified Arabic" w:cs="Simplified Arabic" w:hint="cs"/>
          <w:kern w:val="2"/>
          <w:sz w:val="22"/>
          <w:rtl/>
          <w:lang w:val="en-US" w:eastAsia="en-US" w:bidi="ar-EG"/>
        </w:rPr>
        <w:t>بما يناسب</w:t>
      </w:r>
      <w:r w:rsidRPr="002A2553">
        <w:rPr>
          <w:rFonts w:ascii="Simplified Arabic" w:eastAsia="YouYuan" w:hAnsi="Simplified Arabic" w:cs="Simplified Arabic"/>
          <w:kern w:val="2"/>
          <w:sz w:val="22"/>
          <w:rtl/>
          <w:lang w:val="en-US" w:eastAsia="en-US" w:bidi="ar-EG"/>
        </w:rPr>
        <w:t xml:space="preserve"> مجموعات معنية من الجهات الفاعلة، مع مراعاة سياقها الاجتماعي والاقتصادي والثقافي، بما في ذلك عن طريق إعداد مواد يمكن ترجمتها إلى لغات الشعوب الأصلية والمجتمعات المحلية</w:t>
      </w:r>
      <w:r>
        <w:rPr>
          <w:rFonts w:ascii="Simplified Arabic" w:eastAsia="YouYuan" w:hAnsi="Simplified Arabic" w:cs="Simplified Arabic" w:hint="cs"/>
          <w:kern w:val="2"/>
          <w:sz w:val="22"/>
          <w:rtl/>
          <w:lang w:val="en-US" w:eastAsia="en-US" w:bidi="ar-EG"/>
        </w:rPr>
        <w:t>.</w:t>
      </w:r>
    </w:p>
    <w:p w14:paraId="283D2AAB" w14:textId="77777777" w:rsidR="00B52FE8" w:rsidRPr="005533F8"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(أ)</w:t>
      </w:r>
      <w:r>
        <w:rPr>
          <w:rFonts w:cs="Simplified Arabic"/>
          <w:b/>
          <w:bCs/>
          <w:sz w:val="22"/>
          <w:rtl/>
          <w:lang w:val="en-GB"/>
        </w:rPr>
        <w:tab/>
      </w:r>
      <w:r w:rsidRPr="005533F8">
        <w:rPr>
          <w:rFonts w:cs="Simplified Arabic" w:hint="cs"/>
          <w:b/>
          <w:bCs/>
          <w:sz w:val="22"/>
          <w:rtl/>
          <w:lang w:val="en-GB"/>
        </w:rPr>
        <w:t>الأساس المنطقي والتفسير</w:t>
      </w:r>
    </w:p>
    <w:p w14:paraId="283D2AAC" w14:textId="77777777" w:rsidR="00B52FE8" w:rsidRPr="00E26AE7"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lang w:bidi="ar-EG"/>
        </w:rPr>
      </w:pPr>
      <w:r w:rsidRPr="0083280A">
        <w:rPr>
          <w:rFonts w:cs="Simplified Arabic"/>
          <w:rtl/>
        </w:rPr>
        <w:t xml:space="preserve">يعكس </w:t>
      </w:r>
      <w:r>
        <w:rPr>
          <w:rFonts w:cs="Simplified Arabic" w:hint="cs"/>
          <w:rtl/>
          <w:lang w:bidi="ar-EG"/>
        </w:rPr>
        <w:t>الحكم المذكور أعلاه</w:t>
      </w:r>
      <w:r w:rsidRPr="00E26AE7">
        <w:rPr>
          <w:rFonts w:cs="Simplified Arabic"/>
          <w:rtl/>
          <w:lang w:bidi="ar-EG"/>
        </w:rPr>
        <w:t xml:space="preserve"> </w:t>
      </w:r>
      <w:r>
        <w:rPr>
          <w:rFonts w:cs="Simplified Arabic" w:hint="cs"/>
          <w:rtl/>
          <w:lang w:bidi="ar-EG"/>
        </w:rPr>
        <w:t>الإقرار</w:t>
      </w:r>
      <w:r w:rsidRPr="00E26AE7">
        <w:rPr>
          <w:rFonts w:cs="Simplified Arabic"/>
          <w:rtl/>
          <w:lang w:bidi="ar-EG"/>
        </w:rPr>
        <w:t xml:space="preserve"> بالحاجة إلى أن تكون الاتصالات مصممة وملائمة لمجموعات محددة</w:t>
      </w:r>
      <w:r>
        <w:rPr>
          <w:rFonts w:cs="Simplified Arabic" w:hint="cs"/>
          <w:rtl/>
          <w:lang w:bidi="ar-EG"/>
        </w:rPr>
        <w:t xml:space="preserve"> و</w:t>
      </w:r>
      <w:r w:rsidRPr="00E26AE7">
        <w:rPr>
          <w:rFonts w:cs="Simplified Arabic"/>
          <w:rtl/>
          <w:lang w:bidi="ar-EG"/>
        </w:rPr>
        <w:t xml:space="preserve">أهمية لغات </w:t>
      </w:r>
      <w:r>
        <w:rPr>
          <w:rFonts w:cs="Simplified Arabic" w:hint="cs"/>
          <w:rtl/>
          <w:lang w:bidi="ar-EG"/>
        </w:rPr>
        <w:t>الشعوب</w:t>
      </w:r>
      <w:r w:rsidRPr="00E26AE7">
        <w:rPr>
          <w:rFonts w:cs="Simplified Arabic"/>
          <w:rtl/>
          <w:lang w:bidi="ar-EG"/>
        </w:rPr>
        <w:t xml:space="preserve"> الأصلي</w:t>
      </w:r>
      <w:r>
        <w:rPr>
          <w:rFonts w:cs="Simplified Arabic" w:hint="cs"/>
          <w:rtl/>
          <w:lang w:bidi="ar-EG"/>
        </w:rPr>
        <w:t>ة</w:t>
      </w:r>
      <w:r w:rsidRPr="00E26AE7">
        <w:rPr>
          <w:rFonts w:cs="Simplified Arabic"/>
          <w:rtl/>
          <w:lang w:bidi="ar-EG"/>
        </w:rPr>
        <w:t xml:space="preserve"> و</w:t>
      </w:r>
      <w:r>
        <w:rPr>
          <w:rFonts w:cs="Simplified Arabic" w:hint="cs"/>
          <w:rtl/>
          <w:lang w:bidi="ar-EG"/>
        </w:rPr>
        <w:t>المجتمعات</w:t>
      </w:r>
      <w:r w:rsidRPr="00E26AE7">
        <w:rPr>
          <w:rFonts w:cs="Simplified Arabic"/>
          <w:rtl/>
          <w:lang w:bidi="ar-EG"/>
        </w:rPr>
        <w:t xml:space="preserve"> </w:t>
      </w:r>
      <w:r w:rsidRPr="00E26AE7">
        <w:rPr>
          <w:rFonts w:cs="Simplified Arabic" w:hint="cs"/>
          <w:rtl/>
          <w:lang w:bidi="ar-EG"/>
        </w:rPr>
        <w:t>المحلية</w:t>
      </w:r>
      <w:r w:rsidRPr="00E26AE7">
        <w:rPr>
          <w:rFonts w:cs="Simplified Arabic"/>
          <w:rtl/>
          <w:lang w:bidi="ar-EG"/>
        </w:rPr>
        <w:t>.</w:t>
      </w:r>
    </w:p>
    <w:p w14:paraId="283D2AAD"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E26AE7">
        <w:rPr>
          <w:rFonts w:cs="Simplified Arabic" w:hint="cs"/>
          <w:rtl/>
          <w:lang w:bidi="ar-EG"/>
        </w:rPr>
        <w:lastRenderedPageBreak/>
        <w:t>و</w:t>
      </w:r>
      <w:r w:rsidRPr="00E26AE7">
        <w:rPr>
          <w:rFonts w:cs="Simplified Arabic"/>
          <w:rtl/>
          <w:lang w:bidi="ar-EG"/>
        </w:rPr>
        <w:t xml:space="preserve">يعكس هذا </w:t>
      </w:r>
      <w:r>
        <w:rPr>
          <w:rFonts w:cs="Simplified Arabic" w:hint="cs"/>
          <w:rtl/>
          <w:lang w:bidi="ar-EG"/>
        </w:rPr>
        <w:t>القسم</w:t>
      </w:r>
      <w:r w:rsidRPr="00E26AE7">
        <w:rPr>
          <w:rFonts w:cs="Simplified Arabic"/>
          <w:rtl/>
          <w:lang w:bidi="ar-EG"/>
        </w:rPr>
        <w:t xml:space="preserve"> الإجراءات والأنشطة في إطار استراتيجية الاتصالات لدعم تنفيذ </w:t>
      </w:r>
      <w:r>
        <w:rPr>
          <w:rFonts w:cs="Simplified Arabic" w:hint="cs"/>
          <w:rtl/>
          <w:lang w:bidi="ar-EG"/>
        </w:rPr>
        <w:t>ال</w:t>
      </w:r>
      <w:r w:rsidRPr="00E26AE7">
        <w:rPr>
          <w:rFonts w:cs="Simplified Arabic"/>
          <w:rtl/>
          <w:lang w:bidi="ar-EG"/>
        </w:rPr>
        <w:t>إطار</w:t>
      </w:r>
      <w:r w:rsidRPr="00E26AE7">
        <w:rPr>
          <w:rFonts w:cs="Simplified Arabic"/>
          <w:rtl/>
        </w:rPr>
        <w:t>، عل</w:t>
      </w:r>
      <w:r w:rsidRPr="0083280A">
        <w:rPr>
          <w:rFonts w:cs="Simplified Arabic"/>
          <w:rtl/>
        </w:rPr>
        <w:t xml:space="preserve">ى النحو المبين في </w:t>
      </w:r>
      <w:r>
        <w:rPr>
          <w:rFonts w:cs="Simplified Arabic" w:hint="cs"/>
          <w:rtl/>
        </w:rPr>
        <w:t xml:space="preserve">مرفق </w:t>
      </w:r>
      <w:r w:rsidRPr="0083280A">
        <w:rPr>
          <w:rFonts w:cs="Simplified Arabic"/>
          <w:rtl/>
        </w:rPr>
        <w:t>المقرر 15/14.</w:t>
      </w:r>
    </w:p>
    <w:p w14:paraId="283D2AAE" w14:textId="77777777" w:rsidR="00B52FE8" w:rsidRPr="00E32F64"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(ب)</w:t>
      </w:r>
      <w:r>
        <w:rPr>
          <w:rFonts w:cs="Simplified Arabic"/>
          <w:b/>
          <w:bCs/>
          <w:sz w:val="22"/>
          <w:rtl/>
          <w:lang w:val="en-GB"/>
        </w:rPr>
        <w:tab/>
      </w:r>
      <w:r w:rsidRPr="00E32F64">
        <w:rPr>
          <w:rFonts w:cs="Simplified Arabic"/>
          <w:b/>
          <w:bCs/>
          <w:sz w:val="22"/>
          <w:rtl/>
          <w:lang w:val="en-GB"/>
        </w:rPr>
        <w:t xml:space="preserve">الإجراءات التي </w:t>
      </w:r>
      <w:r>
        <w:rPr>
          <w:rFonts w:cs="Simplified Arabic" w:hint="cs"/>
          <w:b/>
          <w:bCs/>
          <w:sz w:val="22"/>
          <w:rtl/>
          <w:lang w:val="en-GB"/>
        </w:rPr>
        <w:t>ست</w:t>
      </w:r>
      <w:r w:rsidRPr="00E32F64">
        <w:rPr>
          <w:rFonts w:cs="Simplified Arabic"/>
          <w:b/>
          <w:bCs/>
          <w:sz w:val="22"/>
          <w:rtl/>
          <w:lang w:val="en-GB"/>
        </w:rPr>
        <w:t>تخذها الأمين</w:t>
      </w:r>
      <w:r>
        <w:rPr>
          <w:rFonts w:cs="Simplified Arabic" w:hint="cs"/>
          <w:b/>
          <w:bCs/>
          <w:sz w:val="22"/>
          <w:rtl/>
          <w:lang w:val="en-GB"/>
        </w:rPr>
        <w:t>ة</w:t>
      </w:r>
      <w:r w:rsidRPr="00E32F64">
        <w:rPr>
          <w:rFonts w:cs="Simplified Arabic"/>
          <w:b/>
          <w:bCs/>
          <w:sz w:val="22"/>
          <w:rtl/>
          <w:lang w:val="en-GB"/>
        </w:rPr>
        <w:t xml:space="preserve"> التنفيذي</w:t>
      </w:r>
      <w:r>
        <w:rPr>
          <w:rFonts w:cs="Simplified Arabic" w:hint="cs"/>
          <w:b/>
          <w:bCs/>
          <w:sz w:val="22"/>
          <w:rtl/>
          <w:lang w:val="en-GB"/>
        </w:rPr>
        <w:t>ة</w:t>
      </w:r>
    </w:p>
    <w:p w14:paraId="283D2AAF"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lang w:bidi="ar-EG"/>
        </w:rPr>
        <w:t>ت</w:t>
      </w:r>
      <w:r w:rsidRPr="0083280A">
        <w:rPr>
          <w:rFonts w:cs="Simplified Arabic"/>
          <w:rtl/>
          <w:lang w:bidi="ar-EG"/>
        </w:rPr>
        <w:t>واصل</w:t>
      </w:r>
      <w:r w:rsidRPr="0083280A">
        <w:rPr>
          <w:rFonts w:cs="Simplified Arabic"/>
          <w:rtl/>
        </w:rPr>
        <w:t xml:space="preserve">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 xml:space="preserve"> تنفيذ استراتيجية الاتصالات،</w:t>
      </w:r>
      <w:r>
        <w:rPr>
          <w:rFonts w:cs="Simplified Arabic" w:hint="cs"/>
          <w:rtl/>
        </w:rPr>
        <w:t xml:space="preserve"> </w:t>
      </w:r>
      <w:r w:rsidRPr="0083280A">
        <w:rPr>
          <w:rFonts w:cs="Simplified Arabic"/>
          <w:rtl/>
        </w:rPr>
        <w:t xml:space="preserve">وإنتاج منتجات ومبادرات إعلامية، بما في ذلك الرسائل </w:t>
      </w:r>
      <w:r>
        <w:rPr>
          <w:rFonts w:cs="Simplified Arabic" w:hint="cs"/>
          <w:rtl/>
        </w:rPr>
        <w:t>وإبراز الصورة</w:t>
      </w:r>
      <w:r w:rsidRPr="0083280A">
        <w:rPr>
          <w:rFonts w:cs="Simplified Arabic"/>
          <w:rtl/>
        </w:rPr>
        <w:t>، وقنوات الاتصال والشراكات.</w:t>
      </w:r>
    </w:p>
    <w:p w14:paraId="283D2AB0" w14:textId="77777777" w:rsidR="00B52FE8" w:rsidRPr="00E32F64"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(ج)</w:t>
      </w:r>
      <w:r>
        <w:rPr>
          <w:rFonts w:cs="Simplified Arabic"/>
          <w:b/>
          <w:bCs/>
          <w:sz w:val="22"/>
          <w:rtl/>
          <w:lang w:val="en-GB"/>
        </w:rPr>
        <w:tab/>
      </w:r>
      <w:r w:rsidRPr="00E32F64">
        <w:rPr>
          <w:rFonts w:cs="Simplified Arabic"/>
          <w:b/>
          <w:bCs/>
          <w:sz w:val="22"/>
          <w:rtl/>
          <w:lang w:val="en-GB"/>
        </w:rPr>
        <w:t xml:space="preserve">الإجراءات التي </w:t>
      </w:r>
      <w:r w:rsidRPr="00E32F64">
        <w:rPr>
          <w:rFonts w:cs="Simplified Arabic" w:hint="cs"/>
          <w:b/>
          <w:bCs/>
          <w:sz w:val="22"/>
          <w:rtl/>
          <w:lang w:val="en-GB"/>
        </w:rPr>
        <w:t>س</w:t>
      </w:r>
      <w:r>
        <w:rPr>
          <w:rFonts w:cs="Simplified Arabic" w:hint="cs"/>
          <w:b/>
          <w:bCs/>
          <w:sz w:val="22"/>
          <w:rtl/>
          <w:lang w:val="en-GB"/>
        </w:rPr>
        <w:t>ت</w:t>
      </w:r>
      <w:r w:rsidRPr="00E32F64">
        <w:rPr>
          <w:rFonts w:cs="Simplified Arabic"/>
          <w:b/>
          <w:bCs/>
          <w:sz w:val="22"/>
          <w:rtl/>
          <w:lang w:val="en-GB"/>
        </w:rPr>
        <w:t>تخذها الأطراف</w:t>
      </w:r>
    </w:p>
    <w:p w14:paraId="283D2AB1"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تُشجع</w:t>
      </w:r>
      <w:r w:rsidRPr="00E32F64">
        <w:rPr>
          <w:rFonts w:cs="Simplified Arabic"/>
          <w:rtl/>
        </w:rPr>
        <w:t xml:space="preserve"> الأطراف </w:t>
      </w:r>
      <w:r>
        <w:rPr>
          <w:rFonts w:cs="Simplified Arabic" w:hint="cs"/>
          <w:rtl/>
        </w:rPr>
        <w:t xml:space="preserve">على أن تنفذ، </w:t>
      </w:r>
      <w:r w:rsidRPr="0083280A">
        <w:rPr>
          <w:rFonts w:cs="Simplified Arabic"/>
          <w:rtl/>
        </w:rPr>
        <w:t>باستخدام</w:t>
      </w:r>
      <w:r>
        <w:rPr>
          <w:rFonts w:cs="Simplified Arabic" w:hint="cs"/>
          <w:rtl/>
        </w:rPr>
        <w:t xml:space="preserve"> جملة أمور من بينها</w:t>
      </w:r>
      <w:r w:rsidRPr="0083280A">
        <w:rPr>
          <w:rFonts w:cs="Simplified Arabic"/>
          <w:rtl/>
        </w:rPr>
        <w:t xml:space="preserve"> الرسائل </w:t>
      </w:r>
      <w:r>
        <w:rPr>
          <w:rFonts w:cs="Simplified Arabic" w:hint="cs"/>
          <w:rtl/>
        </w:rPr>
        <w:t>وإبراز الصورة</w:t>
      </w:r>
      <w:r w:rsidRPr="0083280A">
        <w:rPr>
          <w:rFonts w:cs="Simplified Arabic"/>
          <w:rtl/>
        </w:rPr>
        <w:t xml:space="preserve"> وقنوات الاتصال التي أنشأ</w:t>
      </w:r>
      <w:r>
        <w:rPr>
          <w:rFonts w:cs="Simplified Arabic" w:hint="cs"/>
          <w:rtl/>
        </w:rPr>
        <w:t>ت</w:t>
      </w:r>
      <w:r w:rsidRPr="0083280A">
        <w:rPr>
          <w:rFonts w:cs="Simplified Arabic"/>
          <w:rtl/>
        </w:rPr>
        <w:t>ها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 xml:space="preserve"> على النحو المبين في المقرر 15/14، </w:t>
      </w:r>
      <w:r>
        <w:rPr>
          <w:rFonts w:cs="Simplified Arabic" w:hint="cs"/>
          <w:rtl/>
        </w:rPr>
        <w:t xml:space="preserve">حسب الاقتضاء، استراتيجيات الاتصالات الوطنية، إلى جانب </w:t>
      </w:r>
      <w:r w:rsidRPr="0083280A">
        <w:rPr>
          <w:rFonts w:cs="Simplified Arabic"/>
          <w:rtl/>
        </w:rPr>
        <w:t>استراتيجيات</w:t>
      </w:r>
      <w:r>
        <w:rPr>
          <w:rFonts w:cs="Simplified Arabic" w:hint="cs"/>
          <w:rtl/>
        </w:rPr>
        <w:t>ها</w:t>
      </w:r>
      <w:r w:rsidRPr="0083280A">
        <w:rPr>
          <w:rFonts w:cs="Simplified Arabic"/>
          <w:rtl/>
        </w:rPr>
        <w:t xml:space="preserve"> وخطط عمل</w:t>
      </w:r>
      <w:r>
        <w:rPr>
          <w:rFonts w:cs="Simplified Arabic" w:hint="cs"/>
          <w:rtl/>
        </w:rPr>
        <w:t>ها</w:t>
      </w:r>
      <w:r w:rsidRPr="0083280A">
        <w:rPr>
          <w:rFonts w:cs="Simplified Arabic"/>
          <w:rtl/>
        </w:rPr>
        <w:t xml:space="preserve"> الوطنية للتنوع البيولوجي</w:t>
      </w:r>
      <w:r>
        <w:rPr>
          <w:rFonts w:cs="Simplified Arabic" w:hint="cs"/>
          <w:rtl/>
        </w:rPr>
        <w:t xml:space="preserve">، </w:t>
      </w:r>
      <w:r w:rsidRPr="0083280A">
        <w:rPr>
          <w:rFonts w:cs="Simplified Arabic"/>
          <w:rtl/>
        </w:rPr>
        <w:t>و</w:t>
      </w:r>
      <w:r>
        <w:rPr>
          <w:rFonts w:cs="Simplified Arabic" w:hint="cs"/>
          <w:rtl/>
        </w:rPr>
        <w:t>أن تقدم</w:t>
      </w:r>
      <w:r w:rsidRPr="0083280A">
        <w:rPr>
          <w:rFonts w:cs="Simplified Arabic"/>
          <w:rtl/>
        </w:rPr>
        <w:t xml:space="preserve"> معلومات </w:t>
      </w:r>
      <w:r>
        <w:rPr>
          <w:rFonts w:cs="Simplified Arabic" w:hint="cs"/>
          <w:rtl/>
        </w:rPr>
        <w:t>عنها</w:t>
      </w:r>
      <w:r w:rsidRPr="0083280A">
        <w:rPr>
          <w:rFonts w:cs="Simplified Arabic"/>
          <w:rtl/>
        </w:rPr>
        <w:t xml:space="preserve"> إلى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w:t>
      </w:r>
    </w:p>
    <w:p w14:paraId="283D2AB2" w14:textId="77777777" w:rsidR="00B52FE8" w:rsidRPr="006D559B"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(د)</w:t>
      </w:r>
      <w:r>
        <w:rPr>
          <w:rFonts w:cs="Simplified Arabic"/>
          <w:b/>
          <w:bCs/>
          <w:sz w:val="22"/>
          <w:rtl/>
          <w:lang w:val="en-GB"/>
        </w:rPr>
        <w:tab/>
      </w:r>
      <w:r w:rsidRPr="006D559B">
        <w:rPr>
          <w:rFonts w:cs="Simplified Arabic"/>
          <w:b/>
          <w:bCs/>
          <w:sz w:val="22"/>
          <w:rtl/>
          <w:lang w:val="en-GB"/>
        </w:rPr>
        <w:t xml:space="preserve">الإجراءات </w:t>
      </w:r>
      <w:r w:rsidRPr="006D559B">
        <w:rPr>
          <w:rFonts w:cs="Simplified Arabic" w:hint="cs"/>
          <w:b/>
          <w:bCs/>
          <w:sz w:val="22"/>
          <w:rtl/>
          <w:lang w:val="en-GB"/>
        </w:rPr>
        <w:t>التي سيتخذها</w:t>
      </w:r>
      <w:r w:rsidRPr="006D559B">
        <w:rPr>
          <w:rFonts w:cs="Simplified Arabic"/>
          <w:b/>
          <w:bCs/>
          <w:sz w:val="22"/>
          <w:rtl/>
          <w:lang w:val="en-GB"/>
        </w:rPr>
        <w:t xml:space="preserve"> أصحاب المصلحة</w:t>
      </w:r>
    </w:p>
    <w:p w14:paraId="283D2AB3" w14:textId="77777777" w:rsidR="00B52FE8" w:rsidRPr="0083280A"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سوف تستخدم</w:t>
      </w:r>
      <w:r w:rsidRPr="0083280A">
        <w:rPr>
          <w:rFonts w:cs="Simplified Arabic"/>
          <w:rtl/>
        </w:rPr>
        <w:t xml:space="preserve"> الرسائل </w:t>
      </w:r>
      <w:r>
        <w:rPr>
          <w:rFonts w:cs="Simplified Arabic" w:hint="cs"/>
          <w:rtl/>
        </w:rPr>
        <w:t>وإبراز الصورة</w:t>
      </w:r>
      <w:r w:rsidRPr="0083280A">
        <w:rPr>
          <w:rFonts w:cs="Simplified Arabic"/>
          <w:rtl/>
        </w:rPr>
        <w:t xml:space="preserve"> ومواد الاتصالات التي أنشأ</w:t>
      </w:r>
      <w:r>
        <w:rPr>
          <w:rFonts w:cs="Simplified Arabic" w:hint="cs"/>
          <w:rtl/>
        </w:rPr>
        <w:t>ت</w:t>
      </w:r>
      <w:r w:rsidRPr="0083280A">
        <w:rPr>
          <w:rFonts w:cs="Simplified Arabic"/>
          <w:rtl/>
        </w:rPr>
        <w:t>ها الأمين</w:t>
      </w:r>
      <w:r>
        <w:rPr>
          <w:rFonts w:cs="Simplified Arabic" w:hint="cs"/>
          <w:rtl/>
        </w:rPr>
        <w:t>ة</w:t>
      </w:r>
      <w:r w:rsidRPr="0083280A">
        <w:rPr>
          <w:rFonts w:cs="Simplified Arabic"/>
          <w:rtl/>
        </w:rPr>
        <w:t xml:space="preserve"> التنفيذي</w:t>
      </w:r>
      <w:r>
        <w:rPr>
          <w:rFonts w:cs="Simplified Arabic" w:hint="cs"/>
          <w:rtl/>
        </w:rPr>
        <w:t>ة</w:t>
      </w:r>
      <w:r w:rsidRPr="0083280A">
        <w:rPr>
          <w:rFonts w:cs="Simplified Arabic"/>
          <w:rtl/>
        </w:rPr>
        <w:t xml:space="preserve">، على النحو المبين في المقرر 15/14، </w:t>
      </w:r>
      <w:r>
        <w:rPr>
          <w:rFonts w:cs="Simplified Arabic" w:hint="cs"/>
          <w:rtl/>
        </w:rPr>
        <w:t xml:space="preserve">لدعم </w:t>
      </w:r>
      <w:r w:rsidRPr="0083280A">
        <w:rPr>
          <w:rFonts w:cs="Simplified Arabic"/>
          <w:rtl/>
        </w:rPr>
        <w:t xml:space="preserve">الإجراءات الوطنية المتعلقة بالاتصالات </w:t>
      </w:r>
      <w:r>
        <w:rPr>
          <w:rFonts w:cs="Simplified Arabic" w:hint="cs"/>
          <w:rtl/>
        </w:rPr>
        <w:t xml:space="preserve">التي يتخذها أصحاب المصلحة </w:t>
      </w:r>
      <w:r w:rsidRPr="0083280A">
        <w:rPr>
          <w:rFonts w:cs="Simplified Arabic"/>
          <w:rtl/>
        </w:rPr>
        <w:t>وآليات الإبلاغ الأخرى.</w:t>
      </w:r>
    </w:p>
    <w:p w14:paraId="283D2AB4" w14:textId="77777777" w:rsidR="00B52FE8" w:rsidRPr="006A6D4B" w:rsidRDefault="00B52FE8" w:rsidP="00B52FE8">
      <w:pPr>
        <w:bidi/>
        <w:spacing w:after="120" w:line="216" w:lineRule="auto"/>
        <w:jc w:val="both"/>
        <w:rPr>
          <w:rFonts w:cs="Simplified Arabic"/>
          <w:b/>
          <w:bCs/>
          <w:sz w:val="22"/>
          <w:lang w:val="en-GB" w:bidi="ar-EG"/>
        </w:rPr>
      </w:pPr>
      <w:r>
        <w:rPr>
          <w:rFonts w:cs="Simplified Arabic" w:hint="cs"/>
          <w:b/>
          <w:bCs/>
          <w:sz w:val="22"/>
          <w:rtl/>
          <w:lang w:val="en-GB" w:bidi="ar-EG"/>
        </w:rPr>
        <w:t>5-</w:t>
      </w:r>
      <w:r w:rsidRPr="006A6D4B">
        <w:rPr>
          <w:rFonts w:cs="Simplified Arabic"/>
          <w:b/>
          <w:bCs/>
          <w:sz w:val="22"/>
          <w:rtl/>
          <w:lang w:val="en-GB" w:bidi="ar-EG"/>
        </w:rPr>
        <w:tab/>
      </w:r>
      <w:r w:rsidRPr="006A6D4B">
        <w:rPr>
          <w:rFonts w:cs="Simplified Arabic" w:hint="cs"/>
          <w:b/>
          <w:bCs/>
          <w:sz w:val="22"/>
          <w:rtl/>
          <w:lang w:val="en-GB" w:bidi="ar-EG"/>
        </w:rPr>
        <w:t>الفقرة 22 (</w:t>
      </w:r>
      <w:r>
        <w:rPr>
          <w:rFonts w:cs="Simplified Arabic" w:hint="cs"/>
          <w:b/>
          <w:bCs/>
          <w:sz w:val="22"/>
          <w:rtl/>
          <w:lang w:val="en-GB" w:bidi="ar-EG"/>
        </w:rPr>
        <w:t>ه</w:t>
      </w:r>
      <w:r w:rsidRPr="006A6D4B">
        <w:rPr>
          <w:rFonts w:cs="Simplified Arabic" w:hint="cs"/>
          <w:b/>
          <w:bCs/>
          <w:sz w:val="22"/>
          <w:rtl/>
          <w:lang w:val="en-GB" w:bidi="ar-EG"/>
        </w:rPr>
        <w:t>) من القسم كاف</w:t>
      </w:r>
      <w:r>
        <w:rPr>
          <w:rFonts w:cs="Simplified Arabic" w:hint="cs"/>
          <w:b/>
          <w:bCs/>
          <w:sz w:val="22"/>
          <w:rtl/>
          <w:lang w:val="en-GB" w:bidi="ar-EG"/>
        </w:rPr>
        <w:t>:</w:t>
      </w:r>
    </w:p>
    <w:p w14:paraId="283D2AB5"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Pr>
          <w:rFonts w:cs="Simplified Arabic" w:hint="cs"/>
          <w:rtl/>
          <w:lang w:bidi="ar-EG"/>
        </w:rPr>
        <w:t>ن</w:t>
      </w:r>
      <w:r w:rsidRPr="00926745">
        <w:rPr>
          <w:rFonts w:cs="Simplified Arabic" w:hint="cs"/>
          <w:rtl/>
          <w:lang w:bidi="ar-EG"/>
        </w:rPr>
        <w:t xml:space="preserve">ص </w:t>
      </w:r>
      <w:r w:rsidRPr="00926745">
        <w:rPr>
          <w:rFonts w:cs="Simplified Arabic" w:hint="cs"/>
          <w:rtl/>
        </w:rPr>
        <w:t>الفقرة</w:t>
      </w:r>
      <w:r w:rsidRPr="00926745">
        <w:rPr>
          <w:rFonts w:cs="Simplified Arabic" w:hint="cs"/>
          <w:rtl/>
          <w:lang w:bidi="ar-EG"/>
        </w:rPr>
        <w:t xml:space="preserve"> </w:t>
      </w:r>
      <w:r>
        <w:rPr>
          <w:rFonts w:cs="Simplified Arabic" w:hint="cs"/>
          <w:rtl/>
          <w:lang w:bidi="ar-EG"/>
        </w:rPr>
        <w:t>22</w:t>
      </w:r>
      <w:r w:rsidRPr="00926745">
        <w:rPr>
          <w:rFonts w:cs="Simplified Arabic" w:hint="cs"/>
          <w:rtl/>
          <w:lang w:bidi="ar-EG"/>
        </w:rPr>
        <w:t xml:space="preserve"> (</w:t>
      </w:r>
      <w:r>
        <w:rPr>
          <w:rFonts w:cs="Simplified Arabic" w:hint="cs"/>
          <w:rtl/>
          <w:lang w:bidi="ar-EG"/>
        </w:rPr>
        <w:t>ه</w:t>
      </w:r>
      <w:r w:rsidRPr="00926745">
        <w:rPr>
          <w:rFonts w:cs="Simplified Arabic" w:hint="cs"/>
          <w:rtl/>
          <w:lang w:bidi="ar-EG"/>
        </w:rPr>
        <w:t xml:space="preserve">) من القسم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p w14:paraId="283D2AB6" w14:textId="77777777" w:rsidR="00B52FE8" w:rsidRPr="00E26AE7" w:rsidRDefault="00B52FE8" w:rsidP="00B52FE8">
      <w:pPr>
        <w:bidi/>
        <w:spacing w:after="120" w:line="216" w:lineRule="auto"/>
        <w:ind w:left="1280"/>
        <w:jc w:val="both"/>
        <w:rPr>
          <w:rFonts w:cs="Simplified Arabic"/>
          <w:sz w:val="22"/>
          <w:rtl/>
          <w:lang w:val="en-GB"/>
        </w:rPr>
      </w:pPr>
      <w:r w:rsidRPr="002A2553">
        <w:rPr>
          <w:rFonts w:ascii="Simplified Arabic" w:eastAsia="YouYuan" w:hAnsi="Simplified Arabic" w:cs="Simplified Arabic"/>
          <w:kern w:val="2"/>
          <w:sz w:val="22"/>
          <w:rtl/>
          <w:lang w:val="en-US" w:eastAsia="en-US" w:bidi="ar-EG"/>
        </w:rPr>
        <w:t xml:space="preserve">تعزيز أو تطوير </w:t>
      </w:r>
      <w:r>
        <w:rPr>
          <w:rFonts w:ascii="Simplified Arabic" w:eastAsia="YouYuan" w:hAnsi="Simplified Arabic" w:cs="Simplified Arabic" w:hint="cs"/>
          <w:kern w:val="2"/>
          <w:sz w:val="22"/>
          <w:rtl/>
          <w:lang w:val="en-US" w:eastAsia="en-US" w:bidi="ar-EG"/>
        </w:rPr>
        <w:t>المنصات</w:t>
      </w:r>
      <w:r w:rsidRPr="002A2553">
        <w:rPr>
          <w:rFonts w:ascii="Simplified Arabic" w:eastAsia="YouYuan" w:hAnsi="Simplified Arabic" w:cs="Simplified Arabic"/>
          <w:kern w:val="2"/>
          <w:sz w:val="2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r>
        <w:rPr>
          <w:rFonts w:ascii="Simplified Arabic" w:eastAsia="YouYuan" w:hAnsi="Simplified Arabic" w:cs="Simplified Arabic" w:hint="cs"/>
          <w:kern w:val="2"/>
          <w:sz w:val="22"/>
          <w:rtl/>
          <w:lang w:val="en-US" w:eastAsia="en-US" w:bidi="ar-EG"/>
        </w:rPr>
        <w:t>.</w:t>
      </w:r>
    </w:p>
    <w:p w14:paraId="283D2AB7" w14:textId="77777777" w:rsidR="00B52FE8" w:rsidRPr="00426277" w:rsidRDefault="00B52FE8" w:rsidP="00B52FE8">
      <w:pPr>
        <w:bidi/>
        <w:spacing w:after="120" w:line="216" w:lineRule="auto"/>
        <w:ind w:left="540"/>
        <w:jc w:val="both"/>
        <w:rPr>
          <w:rFonts w:cs="Simplified Arabic"/>
          <w:b/>
          <w:bCs/>
          <w:sz w:val="22"/>
          <w:lang w:val="en-US"/>
        </w:rPr>
      </w:pPr>
      <w:r>
        <w:rPr>
          <w:rFonts w:cs="Simplified Arabic" w:hint="cs"/>
          <w:b/>
          <w:bCs/>
          <w:sz w:val="22"/>
          <w:rtl/>
          <w:lang w:val="en-GB"/>
        </w:rPr>
        <w:t>(أ)</w:t>
      </w:r>
      <w:r>
        <w:rPr>
          <w:rFonts w:cs="Simplified Arabic"/>
          <w:b/>
          <w:bCs/>
          <w:sz w:val="22"/>
          <w:rtl/>
          <w:lang w:val="en-GB"/>
        </w:rPr>
        <w:tab/>
      </w:r>
      <w:r w:rsidRPr="006D559B">
        <w:rPr>
          <w:rFonts w:cs="Simplified Arabic" w:hint="cs"/>
          <w:b/>
          <w:bCs/>
          <w:sz w:val="22"/>
          <w:rtl/>
          <w:lang w:val="en-GB"/>
        </w:rPr>
        <w:t>الأساس المنطقي والتفسير</w:t>
      </w:r>
    </w:p>
    <w:p w14:paraId="283D2AB8"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sidRPr="00E26AE7">
        <w:rPr>
          <w:rFonts w:cs="Simplified Arabic"/>
          <w:rtl/>
        </w:rPr>
        <w:t xml:space="preserve">من المفترض أن </w:t>
      </w:r>
      <w:r>
        <w:rPr>
          <w:rFonts w:cs="Simplified Arabic" w:hint="cs"/>
          <w:rtl/>
        </w:rPr>
        <w:t>تقدم</w:t>
      </w:r>
      <w:r w:rsidRPr="00E26AE7">
        <w:rPr>
          <w:rFonts w:cs="Simplified Arabic"/>
          <w:rtl/>
        </w:rPr>
        <w:t xml:space="preserve"> جهات فاعلة متعددة، حكومية وغير حكومية</w:t>
      </w:r>
      <w:r>
        <w:rPr>
          <w:rFonts w:cs="Simplified Arabic" w:hint="cs"/>
          <w:rtl/>
        </w:rPr>
        <w:t>،</w:t>
      </w:r>
      <w:r w:rsidRPr="00E26AE7">
        <w:rPr>
          <w:rFonts w:cs="Simplified Arabic"/>
          <w:rtl/>
        </w:rPr>
        <w:t xml:space="preserve"> المساهمات التي ستدعم تنفيذ الإجراءات المتخذة </w:t>
      </w:r>
      <w:r>
        <w:rPr>
          <w:rFonts w:cs="Simplified Arabic" w:hint="cs"/>
          <w:rtl/>
        </w:rPr>
        <w:t>عملا با</w:t>
      </w:r>
      <w:r w:rsidRPr="00E26AE7">
        <w:rPr>
          <w:rFonts w:cs="Simplified Arabic"/>
          <w:rtl/>
        </w:rPr>
        <w:t xml:space="preserve">لفقرة 22 (هـ)، مما </w:t>
      </w:r>
      <w:r>
        <w:rPr>
          <w:rFonts w:cs="Simplified Arabic" w:hint="cs"/>
          <w:rtl/>
        </w:rPr>
        <w:t>س</w:t>
      </w:r>
      <w:r w:rsidRPr="00E26AE7">
        <w:rPr>
          <w:rFonts w:cs="Simplified Arabic"/>
          <w:rtl/>
        </w:rPr>
        <w:t>يتطلب شراكات وعملا عبر شبكات مختلفة</w:t>
      </w:r>
      <w:r>
        <w:rPr>
          <w:rFonts w:cs="Simplified Arabic" w:hint="cs"/>
          <w:rtl/>
        </w:rPr>
        <w:t>.</w:t>
      </w:r>
    </w:p>
    <w:p w14:paraId="283D2AB9" w14:textId="77777777" w:rsidR="00B52FE8" w:rsidRPr="0026016D"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(ب)</w:t>
      </w:r>
      <w:r>
        <w:rPr>
          <w:rFonts w:cs="Simplified Arabic"/>
          <w:b/>
          <w:bCs/>
          <w:sz w:val="22"/>
          <w:rtl/>
          <w:lang w:val="en-GB"/>
        </w:rPr>
        <w:tab/>
      </w:r>
      <w:r w:rsidRPr="0026016D">
        <w:rPr>
          <w:rFonts w:cs="Simplified Arabic"/>
          <w:b/>
          <w:bCs/>
          <w:sz w:val="22"/>
          <w:rtl/>
          <w:lang w:val="en-GB"/>
        </w:rPr>
        <w:t xml:space="preserve">الإجراءات التي </w:t>
      </w:r>
      <w:r w:rsidRPr="0026016D">
        <w:rPr>
          <w:rFonts w:cs="Simplified Arabic" w:hint="cs"/>
          <w:b/>
          <w:bCs/>
          <w:sz w:val="22"/>
          <w:rtl/>
          <w:lang w:val="en-GB"/>
        </w:rPr>
        <w:t>ست</w:t>
      </w:r>
      <w:r w:rsidRPr="0026016D">
        <w:rPr>
          <w:rFonts w:cs="Simplified Arabic"/>
          <w:b/>
          <w:bCs/>
          <w:sz w:val="22"/>
          <w:rtl/>
          <w:lang w:val="en-GB"/>
        </w:rPr>
        <w:t>تخذها الأمين</w:t>
      </w:r>
      <w:r w:rsidRPr="0026016D">
        <w:rPr>
          <w:rFonts w:cs="Simplified Arabic" w:hint="cs"/>
          <w:b/>
          <w:bCs/>
          <w:sz w:val="22"/>
          <w:rtl/>
          <w:lang w:val="en-GB"/>
        </w:rPr>
        <w:t>ة</w:t>
      </w:r>
      <w:r w:rsidRPr="0026016D">
        <w:rPr>
          <w:rFonts w:cs="Simplified Arabic"/>
          <w:b/>
          <w:bCs/>
          <w:sz w:val="22"/>
          <w:rtl/>
          <w:lang w:val="en-GB"/>
        </w:rPr>
        <w:t xml:space="preserve"> التنفيذي</w:t>
      </w:r>
      <w:r w:rsidRPr="0026016D">
        <w:rPr>
          <w:rFonts w:cs="Simplified Arabic" w:hint="cs"/>
          <w:b/>
          <w:bCs/>
          <w:sz w:val="22"/>
          <w:rtl/>
          <w:lang w:val="en-GB"/>
        </w:rPr>
        <w:t>ة</w:t>
      </w:r>
    </w:p>
    <w:p w14:paraId="283D2ABA"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Pr>
          <w:rFonts w:cs="Simplified Arabic" w:hint="cs"/>
          <w:rtl/>
        </w:rPr>
        <w:t>ت</w:t>
      </w:r>
      <w:r w:rsidRPr="003512E6">
        <w:rPr>
          <w:rFonts w:cs="Simplified Arabic"/>
          <w:rtl/>
        </w:rPr>
        <w:t>عمل الأمين</w:t>
      </w:r>
      <w:r>
        <w:rPr>
          <w:rFonts w:cs="Simplified Arabic" w:hint="cs"/>
          <w:rtl/>
        </w:rPr>
        <w:t>ة</w:t>
      </w:r>
      <w:r w:rsidRPr="003512E6">
        <w:rPr>
          <w:rFonts w:cs="Simplified Arabic"/>
          <w:rtl/>
        </w:rPr>
        <w:t xml:space="preserve"> التنفيذي</w:t>
      </w:r>
      <w:r>
        <w:rPr>
          <w:rFonts w:cs="Simplified Arabic" w:hint="cs"/>
          <w:rtl/>
        </w:rPr>
        <w:t>ة</w:t>
      </w:r>
      <w:r w:rsidRPr="003512E6">
        <w:rPr>
          <w:rFonts w:cs="Simplified Arabic"/>
          <w:rtl/>
        </w:rPr>
        <w:t xml:space="preserve"> على مواصلة </w:t>
      </w:r>
      <w:r>
        <w:rPr>
          <w:rFonts w:cs="Simplified Arabic" w:hint="cs"/>
          <w:rtl/>
        </w:rPr>
        <w:t>إعداد</w:t>
      </w:r>
      <w:r w:rsidRPr="003512E6">
        <w:rPr>
          <w:rFonts w:cs="Simplified Arabic"/>
          <w:rtl/>
        </w:rPr>
        <w:t xml:space="preserve"> إجراءات الاتصالات المتعلقة ببرنامج عمل شرم الشيخ إلى كونمينغ ومونتريال من أجل الطبيعة والناس</w:t>
      </w:r>
      <w:r>
        <w:rPr>
          <w:rFonts w:cs="Simplified Arabic" w:hint="cs"/>
          <w:rtl/>
        </w:rPr>
        <w:t>، وإلى أقصى قدر ممكن الأدوات والصكوك الأخرى التي تسجل وتتبع التزامات أصحاب المصلحة</w:t>
      </w:r>
      <w:r w:rsidRPr="003512E6">
        <w:rPr>
          <w:rFonts w:cs="Simplified Arabic"/>
          <w:rtl/>
        </w:rPr>
        <w:t xml:space="preserve"> وربط تلك الإجراءات بأهداف الاتصالات العامة.</w:t>
      </w:r>
    </w:p>
    <w:p w14:paraId="283D2ABB"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sidRPr="003512E6">
        <w:rPr>
          <w:rFonts w:cs="Simplified Arabic"/>
          <w:rtl/>
        </w:rPr>
        <w:t>و</w:t>
      </w:r>
      <w:r>
        <w:rPr>
          <w:rFonts w:cs="Simplified Arabic" w:hint="cs"/>
          <w:rtl/>
        </w:rPr>
        <w:t>ت</w:t>
      </w:r>
      <w:r w:rsidRPr="003512E6">
        <w:rPr>
          <w:rFonts w:cs="Simplified Arabic"/>
          <w:rtl/>
        </w:rPr>
        <w:t>واصل الأمين</w:t>
      </w:r>
      <w:r>
        <w:rPr>
          <w:rFonts w:cs="Simplified Arabic" w:hint="cs"/>
          <w:rtl/>
        </w:rPr>
        <w:t>ة</w:t>
      </w:r>
      <w:r w:rsidRPr="003512E6">
        <w:rPr>
          <w:rFonts w:cs="Simplified Arabic"/>
          <w:rtl/>
        </w:rPr>
        <w:t xml:space="preserve"> التنفيذي</w:t>
      </w:r>
      <w:r>
        <w:rPr>
          <w:rFonts w:cs="Simplified Arabic" w:hint="cs"/>
          <w:rtl/>
        </w:rPr>
        <w:t>ة</w:t>
      </w:r>
      <w:r w:rsidRPr="003512E6">
        <w:rPr>
          <w:rFonts w:cs="Simplified Arabic"/>
          <w:rtl/>
        </w:rPr>
        <w:t xml:space="preserve"> </w:t>
      </w:r>
      <w:r>
        <w:rPr>
          <w:rFonts w:cs="Simplified Arabic" w:hint="cs"/>
          <w:rtl/>
        </w:rPr>
        <w:t>إبرام</w:t>
      </w:r>
      <w:r w:rsidRPr="003512E6">
        <w:rPr>
          <w:rFonts w:cs="Simplified Arabic"/>
          <w:rtl/>
        </w:rPr>
        <w:t xml:space="preserve"> الشراكات اللازمة لتنفيذ استراتيجية الاتصالات، بما في ذلك من خلال جملة أمور، من بينها الشراكات الإعلامية، وأسطول اتصالات التنوع البيولوجي، وإدارة الاتصالات العالمية بالأمانة العامة للأمم المتحدة</w:t>
      </w:r>
      <w:r>
        <w:rPr>
          <w:rFonts w:cs="Simplified Arabic" w:hint="cs"/>
          <w:rtl/>
        </w:rPr>
        <w:t>،</w:t>
      </w:r>
      <w:r w:rsidRPr="003512E6">
        <w:rPr>
          <w:rFonts w:cs="Simplified Arabic"/>
          <w:rtl/>
        </w:rPr>
        <w:t xml:space="preserve"> وبرنامج الأمم المتحدة للبيئة.</w:t>
      </w:r>
    </w:p>
    <w:p w14:paraId="283D2ABC" w14:textId="77777777" w:rsidR="00B52FE8" w:rsidRPr="000272F4"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(ج)</w:t>
      </w:r>
      <w:r>
        <w:rPr>
          <w:rFonts w:cs="Simplified Arabic"/>
          <w:b/>
          <w:bCs/>
          <w:sz w:val="22"/>
          <w:rtl/>
          <w:lang w:val="en-GB"/>
        </w:rPr>
        <w:tab/>
      </w:r>
      <w:r w:rsidRPr="000272F4">
        <w:rPr>
          <w:rFonts w:cs="Simplified Arabic"/>
          <w:b/>
          <w:bCs/>
          <w:sz w:val="22"/>
          <w:rtl/>
          <w:lang w:val="en-GB"/>
        </w:rPr>
        <w:t xml:space="preserve">الإجراءات التي </w:t>
      </w:r>
      <w:r w:rsidRPr="000272F4">
        <w:rPr>
          <w:rFonts w:cs="Simplified Arabic" w:hint="cs"/>
          <w:b/>
          <w:bCs/>
          <w:sz w:val="22"/>
          <w:rtl/>
          <w:lang w:val="en-GB"/>
        </w:rPr>
        <w:t>س</w:t>
      </w:r>
      <w:r w:rsidRPr="000272F4">
        <w:rPr>
          <w:rFonts w:cs="Simplified Arabic"/>
          <w:b/>
          <w:bCs/>
          <w:sz w:val="22"/>
          <w:rtl/>
          <w:lang w:val="en-GB"/>
        </w:rPr>
        <w:t>تتخذها الأطراف</w:t>
      </w:r>
    </w:p>
    <w:p w14:paraId="283D2ABD"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sidRPr="003512E6">
        <w:rPr>
          <w:rFonts w:cs="Simplified Arabic"/>
          <w:rtl/>
        </w:rPr>
        <w:lastRenderedPageBreak/>
        <w:t>باستخدام مبادئ الشراكة المبينة في المقرر 15/14 و</w:t>
      </w:r>
      <w:r>
        <w:rPr>
          <w:rFonts w:cs="Simplified Arabic"/>
          <w:rtl/>
        </w:rPr>
        <w:t xml:space="preserve">ربطها بالأنشطة التي </w:t>
      </w:r>
      <w:r>
        <w:rPr>
          <w:rFonts w:cs="Simplified Arabic" w:hint="cs"/>
          <w:rtl/>
        </w:rPr>
        <w:t>ت</w:t>
      </w:r>
      <w:r w:rsidRPr="003512E6">
        <w:rPr>
          <w:rFonts w:cs="Simplified Arabic"/>
          <w:rtl/>
        </w:rPr>
        <w:t>نفذها الأمين</w:t>
      </w:r>
      <w:r>
        <w:rPr>
          <w:rFonts w:cs="Simplified Arabic" w:hint="cs"/>
          <w:rtl/>
        </w:rPr>
        <w:t>ة</w:t>
      </w:r>
      <w:r w:rsidRPr="003512E6">
        <w:rPr>
          <w:rFonts w:cs="Simplified Arabic"/>
          <w:rtl/>
        </w:rPr>
        <w:t xml:space="preserve"> التنفيذي</w:t>
      </w:r>
      <w:r>
        <w:rPr>
          <w:rFonts w:cs="Simplified Arabic" w:hint="cs"/>
          <w:rtl/>
        </w:rPr>
        <w:t>ة</w:t>
      </w:r>
      <w:r w:rsidRPr="003512E6">
        <w:rPr>
          <w:rFonts w:cs="Simplified Arabic"/>
          <w:rtl/>
        </w:rPr>
        <w:t xml:space="preserve">، </w:t>
      </w:r>
      <w:r>
        <w:rPr>
          <w:rFonts w:cs="Simplified Arabic" w:hint="cs"/>
          <w:rtl/>
        </w:rPr>
        <w:t>قد ترغب</w:t>
      </w:r>
      <w:r w:rsidRPr="003512E6">
        <w:rPr>
          <w:rFonts w:cs="Simplified Arabic"/>
          <w:rtl/>
        </w:rPr>
        <w:t xml:space="preserve"> الأطراف </w:t>
      </w:r>
      <w:r>
        <w:rPr>
          <w:rFonts w:cs="Simplified Arabic" w:hint="cs"/>
          <w:rtl/>
        </w:rPr>
        <w:t xml:space="preserve">في </w:t>
      </w:r>
      <w:r w:rsidRPr="003512E6">
        <w:rPr>
          <w:rFonts w:cs="Simplified Arabic"/>
          <w:rtl/>
        </w:rPr>
        <w:t>تنفيذ شراكات اتصالات على</w:t>
      </w:r>
      <w:r>
        <w:rPr>
          <w:rFonts w:cs="Simplified Arabic"/>
          <w:rtl/>
        </w:rPr>
        <w:t xml:space="preserve"> المستوى الوطني من أجل الاتصال</w:t>
      </w:r>
      <w:r w:rsidRPr="003512E6">
        <w:rPr>
          <w:rFonts w:cs="Simplified Arabic"/>
          <w:rtl/>
        </w:rPr>
        <w:t>، و</w:t>
      </w:r>
      <w:r>
        <w:rPr>
          <w:rFonts w:cs="Simplified Arabic" w:hint="cs"/>
          <w:rtl/>
        </w:rPr>
        <w:t>ت</w:t>
      </w:r>
      <w:r w:rsidRPr="003512E6">
        <w:rPr>
          <w:rFonts w:cs="Simplified Arabic"/>
          <w:rtl/>
        </w:rPr>
        <w:t>ربطها بالاستراتيجيات وخطط العمل الوطنية للتنوع البيولوجي</w:t>
      </w:r>
      <w:r>
        <w:rPr>
          <w:rFonts w:cs="Simplified Arabic" w:hint="cs"/>
          <w:rtl/>
        </w:rPr>
        <w:t>، وتقديم تقارير عنها، حسب الاقتضاء، إلى الأمينة التنفيذية</w:t>
      </w:r>
      <w:r w:rsidRPr="003512E6">
        <w:rPr>
          <w:rFonts w:cs="Simplified Arabic"/>
          <w:rtl/>
        </w:rPr>
        <w:t>.</w:t>
      </w:r>
    </w:p>
    <w:p w14:paraId="283D2ABE" w14:textId="77777777" w:rsidR="00B52FE8" w:rsidRPr="000272F4"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(د)</w:t>
      </w:r>
      <w:r>
        <w:rPr>
          <w:rFonts w:cs="Simplified Arabic"/>
          <w:b/>
          <w:bCs/>
          <w:sz w:val="22"/>
          <w:rtl/>
          <w:lang w:val="en-GB"/>
        </w:rPr>
        <w:tab/>
      </w:r>
      <w:r w:rsidRPr="000272F4">
        <w:rPr>
          <w:rFonts w:cs="Simplified Arabic"/>
          <w:b/>
          <w:bCs/>
          <w:sz w:val="22"/>
          <w:rtl/>
          <w:lang w:val="en-GB"/>
        </w:rPr>
        <w:t xml:space="preserve">الإجراءات </w:t>
      </w:r>
      <w:r w:rsidRPr="000272F4">
        <w:rPr>
          <w:rFonts w:cs="Simplified Arabic" w:hint="cs"/>
          <w:b/>
          <w:bCs/>
          <w:sz w:val="22"/>
          <w:rtl/>
          <w:lang w:val="en-GB"/>
        </w:rPr>
        <w:t>التي سيتخذها</w:t>
      </w:r>
      <w:r w:rsidRPr="000272F4">
        <w:rPr>
          <w:rFonts w:cs="Simplified Arabic"/>
          <w:b/>
          <w:bCs/>
          <w:sz w:val="22"/>
          <w:rtl/>
          <w:lang w:val="en-GB"/>
        </w:rPr>
        <w:t xml:space="preserve"> أصحاب المصلحة</w:t>
      </w:r>
    </w:p>
    <w:p w14:paraId="283D2ABF"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Pr>
          <w:rFonts w:cs="Simplified Arabic" w:hint="cs"/>
          <w:rtl/>
        </w:rPr>
        <w:t>يدعى</w:t>
      </w:r>
      <w:r w:rsidRPr="003512E6">
        <w:rPr>
          <w:rFonts w:cs="Simplified Arabic"/>
          <w:rtl/>
        </w:rPr>
        <w:t xml:space="preserve"> أصحاب المصلحة</w:t>
      </w:r>
      <w:r>
        <w:rPr>
          <w:rFonts w:cs="Simplified Arabic" w:hint="cs"/>
          <w:rtl/>
        </w:rPr>
        <w:t>، بما في ذلك الشعوب الأصلية والمجتمعات المحلية والمنظمات النسائية والشبابية</w:t>
      </w:r>
      <w:r w:rsidRPr="003512E6">
        <w:rPr>
          <w:rFonts w:cs="Simplified Arabic"/>
          <w:rtl/>
        </w:rPr>
        <w:t xml:space="preserve"> </w:t>
      </w:r>
      <w:r>
        <w:rPr>
          <w:rFonts w:cs="Simplified Arabic" w:hint="cs"/>
          <w:rtl/>
        </w:rPr>
        <w:t xml:space="preserve">إلى المشاركة </w:t>
      </w:r>
      <w:r w:rsidRPr="003512E6">
        <w:rPr>
          <w:rFonts w:cs="Simplified Arabic"/>
          <w:rtl/>
        </w:rPr>
        <w:t xml:space="preserve">على المستوى الدولي، بما في ذلك من خلال المبادرات التي </w:t>
      </w:r>
      <w:r>
        <w:rPr>
          <w:rFonts w:cs="Simplified Arabic" w:hint="cs"/>
          <w:rtl/>
        </w:rPr>
        <w:t>ت</w:t>
      </w:r>
      <w:r w:rsidRPr="003512E6">
        <w:rPr>
          <w:rFonts w:cs="Simplified Arabic"/>
          <w:rtl/>
        </w:rPr>
        <w:t>نظمها الأمين</w:t>
      </w:r>
      <w:r>
        <w:rPr>
          <w:rFonts w:cs="Simplified Arabic" w:hint="cs"/>
          <w:rtl/>
        </w:rPr>
        <w:t>ة</w:t>
      </w:r>
      <w:r w:rsidRPr="003512E6">
        <w:rPr>
          <w:rFonts w:cs="Simplified Arabic"/>
          <w:rtl/>
        </w:rPr>
        <w:t xml:space="preserve"> التنفيذي</w:t>
      </w:r>
      <w:r>
        <w:rPr>
          <w:rFonts w:cs="Simplified Arabic" w:hint="cs"/>
          <w:rtl/>
        </w:rPr>
        <w:t>ة</w:t>
      </w:r>
      <w:r w:rsidRPr="003512E6">
        <w:rPr>
          <w:rFonts w:cs="Simplified Arabic"/>
          <w:rtl/>
        </w:rPr>
        <w:t>، مثل أسطول اتصالات التنوع البيولوجي، وعلى المستوى الوطني.</w:t>
      </w:r>
    </w:p>
    <w:p w14:paraId="283D2AC0" w14:textId="77777777" w:rsidR="00B52FE8" w:rsidRPr="006A6D4B" w:rsidRDefault="00B52FE8" w:rsidP="00B52FE8">
      <w:pPr>
        <w:bidi/>
        <w:spacing w:after="120" w:line="216" w:lineRule="auto"/>
        <w:jc w:val="both"/>
        <w:rPr>
          <w:rFonts w:cs="Simplified Arabic"/>
          <w:b/>
          <w:bCs/>
          <w:sz w:val="22"/>
          <w:lang w:val="en-GB" w:bidi="ar-EG"/>
        </w:rPr>
      </w:pPr>
      <w:r>
        <w:rPr>
          <w:rFonts w:cs="Simplified Arabic" w:hint="cs"/>
          <w:b/>
          <w:bCs/>
          <w:sz w:val="22"/>
          <w:rtl/>
          <w:lang w:val="en-GB" w:bidi="ar-EG"/>
        </w:rPr>
        <w:t>6-</w:t>
      </w:r>
      <w:r w:rsidRPr="006A6D4B">
        <w:rPr>
          <w:rFonts w:cs="Simplified Arabic"/>
          <w:b/>
          <w:bCs/>
          <w:sz w:val="22"/>
          <w:rtl/>
          <w:lang w:val="en-GB" w:bidi="ar-EG"/>
        </w:rPr>
        <w:tab/>
      </w:r>
      <w:r w:rsidRPr="006A6D4B">
        <w:rPr>
          <w:rFonts w:cs="Simplified Arabic" w:hint="cs"/>
          <w:b/>
          <w:bCs/>
          <w:sz w:val="22"/>
          <w:rtl/>
          <w:lang w:val="en-GB" w:bidi="ar-EG"/>
        </w:rPr>
        <w:t>الفقرة 22 (</w:t>
      </w:r>
      <w:r>
        <w:rPr>
          <w:rFonts w:cs="Simplified Arabic" w:hint="cs"/>
          <w:b/>
          <w:bCs/>
          <w:sz w:val="22"/>
          <w:rtl/>
          <w:lang w:val="en-GB" w:bidi="ar-EG"/>
        </w:rPr>
        <w:t>و</w:t>
      </w:r>
      <w:r w:rsidRPr="006A6D4B">
        <w:rPr>
          <w:rFonts w:cs="Simplified Arabic" w:hint="cs"/>
          <w:b/>
          <w:bCs/>
          <w:sz w:val="22"/>
          <w:rtl/>
          <w:lang w:val="en-GB" w:bidi="ar-EG"/>
        </w:rPr>
        <w:t>) من القسم كاف</w:t>
      </w:r>
      <w:r>
        <w:rPr>
          <w:rFonts w:cs="Simplified Arabic" w:hint="cs"/>
          <w:b/>
          <w:bCs/>
          <w:sz w:val="22"/>
          <w:rtl/>
          <w:lang w:val="en-GB" w:bidi="ar-EG"/>
        </w:rPr>
        <w:t>:</w:t>
      </w:r>
    </w:p>
    <w:p w14:paraId="283D2AC1"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Pr>
          <w:rFonts w:cs="Simplified Arabic" w:hint="cs"/>
          <w:rtl/>
          <w:lang w:bidi="ar-EG"/>
        </w:rPr>
        <w:t>ن</w:t>
      </w:r>
      <w:r w:rsidRPr="00926745">
        <w:rPr>
          <w:rFonts w:cs="Simplified Arabic" w:hint="cs"/>
          <w:rtl/>
          <w:lang w:bidi="ar-EG"/>
        </w:rPr>
        <w:t xml:space="preserve">ص </w:t>
      </w:r>
      <w:r w:rsidRPr="00926745">
        <w:rPr>
          <w:rFonts w:cs="Simplified Arabic" w:hint="cs"/>
          <w:rtl/>
        </w:rPr>
        <w:t>الفقرة</w:t>
      </w:r>
      <w:r w:rsidRPr="00926745">
        <w:rPr>
          <w:rFonts w:cs="Simplified Arabic" w:hint="cs"/>
          <w:rtl/>
          <w:lang w:bidi="ar-EG"/>
        </w:rPr>
        <w:t xml:space="preserve"> </w:t>
      </w:r>
      <w:r>
        <w:rPr>
          <w:rFonts w:cs="Simplified Arabic" w:hint="cs"/>
          <w:rtl/>
          <w:lang w:bidi="ar-EG"/>
        </w:rPr>
        <w:t>22</w:t>
      </w:r>
      <w:r w:rsidRPr="00926745">
        <w:rPr>
          <w:rFonts w:cs="Simplified Arabic" w:hint="cs"/>
          <w:rtl/>
          <w:lang w:bidi="ar-EG"/>
        </w:rPr>
        <w:t xml:space="preserve"> (</w:t>
      </w:r>
      <w:r>
        <w:rPr>
          <w:rFonts w:cs="Simplified Arabic" w:hint="cs"/>
          <w:rtl/>
          <w:lang w:bidi="ar-EG"/>
        </w:rPr>
        <w:t>و</w:t>
      </w:r>
      <w:r w:rsidRPr="00926745">
        <w:rPr>
          <w:rFonts w:cs="Simplified Arabic" w:hint="cs"/>
          <w:rtl/>
          <w:lang w:bidi="ar-EG"/>
        </w:rPr>
        <w:t xml:space="preserve">) من القسم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p w14:paraId="283D2AC2" w14:textId="77777777" w:rsidR="00B52FE8" w:rsidRPr="00784A43" w:rsidRDefault="00B52FE8" w:rsidP="00B52FE8">
      <w:pPr>
        <w:bidi/>
        <w:spacing w:after="120" w:line="216" w:lineRule="auto"/>
        <w:ind w:left="1280"/>
        <w:jc w:val="both"/>
        <w:rPr>
          <w:rFonts w:cs="Simplified Arabic"/>
          <w:sz w:val="22"/>
          <w:rtl/>
          <w:lang w:val="en-GB"/>
        </w:rPr>
      </w:pPr>
      <w:r w:rsidRPr="002A2553">
        <w:rPr>
          <w:rFonts w:ascii="Simplified Arabic" w:eastAsia="YouYuan" w:hAnsi="Simplified Arabic" w:cs="Simplified Arabic"/>
          <w:kern w:val="2"/>
          <w:sz w:val="22"/>
          <w:rtl/>
          <w:lang w:val="en-US" w:eastAsia="en-US" w:bidi="ar-EG"/>
        </w:rPr>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Pr>
          <w:rFonts w:ascii="Simplified Arabic" w:eastAsia="YouYuan" w:hAnsi="Simplified Arabic" w:cs="Simplified Arabic" w:hint="cs"/>
          <w:kern w:val="2"/>
          <w:sz w:val="22"/>
          <w:rtl/>
          <w:lang w:val="en-US" w:eastAsia="en-US" w:bidi="ar-EG"/>
        </w:rPr>
        <w:t>ه</w:t>
      </w:r>
      <w:r w:rsidRPr="002A2553">
        <w:rPr>
          <w:rFonts w:ascii="Simplified Arabic" w:eastAsia="YouYuan" w:hAnsi="Simplified Arabic" w:cs="Simplified Arabic"/>
          <w:kern w:val="2"/>
          <w:sz w:val="22"/>
          <w:rtl/>
          <w:lang w:val="en-US" w:eastAsia="en-US" w:bidi="ar-EG"/>
        </w:rPr>
        <w:t xml:space="preserve"> المستدام في المؤسسات التعليمية وتشجيع المعارف والمواقف والقيم والسلوكيات وأنماط الحياة التي تتفق مع </w:t>
      </w:r>
      <w:r>
        <w:rPr>
          <w:rFonts w:ascii="Simplified Arabic" w:eastAsia="YouYuan" w:hAnsi="Simplified Arabic" w:cs="Simplified Arabic"/>
          <w:kern w:val="2"/>
          <w:sz w:val="22"/>
          <w:rtl/>
          <w:lang w:val="en-US" w:eastAsia="en-US" w:bidi="ar-EG"/>
        </w:rPr>
        <w:t>العيش في وئام</w:t>
      </w:r>
      <w:r w:rsidRPr="002A2553">
        <w:rPr>
          <w:rFonts w:ascii="Simplified Arabic" w:eastAsia="YouYuan" w:hAnsi="Simplified Arabic" w:cs="Simplified Arabic"/>
          <w:kern w:val="2"/>
          <w:sz w:val="22"/>
          <w:rtl/>
          <w:lang w:val="en-US" w:eastAsia="en-US" w:bidi="ar-EG"/>
        </w:rPr>
        <w:t xml:space="preserve"> مع الطبيعة</w:t>
      </w:r>
      <w:r>
        <w:rPr>
          <w:rFonts w:ascii="Simplified Arabic" w:eastAsia="YouYuan" w:hAnsi="Simplified Arabic" w:cs="Simplified Arabic" w:hint="cs"/>
          <w:kern w:val="2"/>
          <w:sz w:val="22"/>
          <w:rtl/>
          <w:lang w:val="en-US" w:eastAsia="en-US" w:bidi="ar-EG"/>
        </w:rPr>
        <w:t>.</w:t>
      </w:r>
    </w:p>
    <w:p w14:paraId="283D2AC3" w14:textId="77777777" w:rsidR="00B52FE8" w:rsidRPr="000272F4"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(أ)</w:t>
      </w:r>
      <w:r>
        <w:rPr>
          <w:rFonts w:cs="Simplified Arabic"/>
          <w:b/>
          <w:bCs/>
          <w:sz w:val="22"/>
          <w:rtl/>
          <w:lang w:val="en-GB"/>
        </w:rPr>
        <w:tab/>
      </w:r>
      <w:r w:rsidRPr="000272F4">
        <w:rPr>
          <w:rFonts w:cs="Simplified Arabic" w:hint="cs"/>
          <w:b/>
          <w:bCs/>
          <w:sz w:val="22"/>
          <w:rtl/>
          <w:lang w:val="en-GB"/>
        </w:rPr>
        <w:t>الأساس المنطقي والتفسير</w:t>
      </w:r>
    </w:p>
    <w:p w14:paraId="283D2AC4"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3512E6">
        <w:rPr>
          <w:rFonts w:cs="Simplified Arabic"/>
          <w:rtl/>
        </w:rPr>
        <w:t xml:space="preserve">يتطلب </w:t>
      </w:r>
      <w:r w:rsidRPr="003512E6">
        <w:rPr>
          <w:rFonts w:cs="Simplified Arabic"/>
          <w:rtl/>
          <w:lang w:bidi="ar-EG"/>
        </w:rPr>
        <w:t>التغيير</w:t>
      </w:r>
      <w:r w:rsidRPr="003512E6">
        <w:rPr>
          <w:rFonts w:cs="Simplified Arabic"/>
          <w:rtl/>
        </w:rPr>
        <w:t xml:space="preserve"> التحويلي المطلوب في الإطار تحويل</w:t>
      </w:r>
      <w:r>
        <w:rPr>
          <w:rFonts w:cs="Simplified Arabic" w:hint="cs"/>
          <w:rtl/>
        </w:rPr>
        <w:t>ا في</w:t>
      </w:r>
      <w:r w:rsidRPr="003512E6">
        <w:rPr>
          <w:rFonts w:cs="Simplified Arabic"/>
          <w:rtl/>
        </w:rPr>
        <w:t xml:space="preserve"> التعليم </w:t>
      </w:r>
      <w:r>
        <w:rPr>
          <w:rFonts w:cs="Simplified Arabic" w:hint="cs"/>
          <w:rtl/>
        </w:rPr>
        <w:t>من خلال</w:t>
      </w:r>
      <w:r w:rsidRPr="003512E6">
        <w:rPr>
          <w:rFonts w:cs="Simplified Arabic"/>
          <w:rtl/>
        </w:rPr>
        <w:t xml:space="preserve"> دمج التنوع البيولوجي واستخدام</w:t>
      </w:r>
      <w:r>
        <w:rPr>
          <w:rFonts w:cs="Simplified Arabic" w:hint="cs"/>
          <w:rtl/>
        </w:rPr>
        <w:t>ه</w:t>
      </w:r>
      <w:r w:rsidRPr="003512E6">
        <w:rPr>
          <w:rFonts w:cs="Simplified Arabic"/>
          <w:rtl/>
        </w:rPr>
        <w:t xml:space="preserve"> المستدام وتعزيز المعارف والمواقف والقيم والسلوكيات</w:t>
      </w:r>
      <w:r>
        <w:rPr>
          <w:rFonts w:cs="Simplified Arabic" w:hint="cs"/>
          <w:rtl/>
        </w:rPr>
        <w:t xml:space="preserve"> وأنماط الحياة</w:t>
      </w:r>
      <w:r w:rsidRPr="003512E6">
        <w:rPr>
          <w:rFonts w:cs="Simplified Arabic"/>
          <w:rtl/>
        </w:rPr>
        <w:t xml:space="preserve"> </w:t>
      </w:r>
      <w:r>
        <w:rPr>
          <w:rFonts w:cs="Simplified Arabic" w:hint="cs"/>
          <w:rtl/>
        </w:rPr>
        <w:t>المطلوبة ل</w:t>
      </w:r>
      <w:r w:rsidRPr="003512E6">
        <w:rPr>
          <w:rFonts w:cs="Simplified Arabic"/>
          <w:rtl/>
        </w:rPr>
        <w:t>تحقيق رؤية العيش في وئام مع الطبيعة بحلول عام 2050.</w:t>
      </w:r>
    </w:p>
    <w:p w14:paraId="283D2AC5" w14:textId="77777777" w:rsidR="00B52FE8" w:rsidRPr="000272F4"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(ب)</w:t>
      </w:r>
      <w:r>
        <w:rPr>
          <w:rFonts w:cs="Simplified Arabic"/>
          <w:b/>
          <w:bCs/>
          <w:sz w:val="22"/>
          <w:rtl/>
          <w:lang w:val="en-GB"/>
        </w:rPr>
        <w:tab/>
      </w:r>
      <w:r w:rsidRPr="000272F4">
        <w:rPr>
          <w:rFonts w:cs="Simplified Arabic"/>
          <w:b/>
          <w:bCs/>
          <w:sz w:val="22"/>
          <w:rtl/>
          <w:lang w:val="en-GB"/>
        </w:rPr>
        <w:t xml:space="preserve">الإجراءات التي </w:t>
      </w:r>
      <w:r w:rsidRPr="000272F4">
        <w:rPr>
          <w:rFonts w:cs="Simplified Arabic" w:hint="cs"/>
          <w:b/>
          <w:bCs/>
          <w:sz w:val="22"/>
          <w:rtl/>
          <w:lang w:val="en-GB"/>
        </w:rPr>
        <w:t>ست</w:t>
      </w:r>
      <w:r w:rsidRPr="000272F4">
        <w:rPr>
          <w:rFonts w:cs="Simplified Arabic"/>
          <w:b/>
          <w:bCs/>
          <w:sz w:val="22"/>
          <w:rtl/>
          <w:lang w:val="en-GB"/>
        </w:rPr>
        <w:t>تخذها الأمين</w:t>
      </w:r>
      <w:r w:rsidRPr="000272F4">
        <w:rPr>
          <w:rFonts w:cs="Simplified Arabic" w:hint="cs"/>
          <w:b/>
          <w:bCs/>
          <w:sz w:val="22"/>
          <w:rtl/>
          <w:lang w:val="en-GB"/>
        </w:rPr>
        <w:t>ة</w:t>
      </w:r>
      <w:r w:rsidRPr="000272F4">
        <w:rPr>
          <w:rFonts w:cs="Simplified Arabic"/>
          <w:b/>
          <w:bCs/>
          <w:sz w:val="22"/>
          <w:rtl/>
          <w:lang w:val="en-GB"/>
        </w:rPr>
        <w:t xml:space="preserve"> التنفيذي</w:t>
      </w:r>
      <w:r w:rsidRPr="000272F4">
        <w:rPr>
          <w:rFonts w:cs="Simplified Arabic" w:hint="cs"/>
          <w:b/>
          <w:bCs/>
          <w:sz w:val="22"/>
          <w:rtl/>
          <w:lang w:val="en-GB"/>
        </w:rPr>
        <w:t>ة</w:t>
      </w:r>
    </w:p>
    <w:p w14:paraId="283D2AC6"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تتعاون</w:t>
      </w:r>
      <w:r w:rsidRPr="00784A43">
        <w:rPr>
          <w:rFonts w:cs="Simplified Arabic"/>
          <w:rtl/>
        </w:rPr>
        <w:t xml:space="preserve"> الأمين</w:t>
      </w:r>
      <w:r>
        <w:rPr>
          <w:rFonts w:cs="Simplified Arabic" w:hint="cs"/>
          <w:rtl/>
        </w:rPr>
        <w:t>ة</w:t>
      </w:r>
      <w:r w:rsidRPr="00784A43">
        <w:rPr>
          <w:rFonts w:cs="Simplified Arabic"/>
          <w:rtl/>
        </w:rPr>
        <w:t xml:space="preserve"> التنفيذي</w:t>
      </w:r>
      <w:r>
        <w:rPr>
          <w:rFonts w:cs="Simplified Arabic" w:hint="cs"/>
          <w:rtl/>
        </w:rPr>
        <w:t>ة</w:t>
      </w:r>
      <w:r w:rsidRPr="00784A43">
        <w:rPr>
          <w:rFonts w:cs="Simplified Arabic"/>
          <w:rtl/>
        </w:rPr>
        <w:t xml:space="preserve"> في وضع خطة عمل عالمية للتثقيف في مجال التنوع البيولوجي، تشمل التعليم </w:t>
      </w:r>
      <w:r>
        <w:rPr>
          <w:rFonts w:cs="Simplified Arabic" w:hint="cs"/>
          <w:rtl/>
        </w:rPr>
        <w:t>الرسمي</w:t>
      </w:r>
      <w:r w:rsidRPr="00784A43">
        <w:rPr>
          <w:rFonts w:cs="Simplified Arabic"/>
          <w:rtl/>
        </w:rPr>
        <w:t xml:space="preserve"> وغير ال</w:t>
      </w:r>
      <w:r>
        <w:rPr>
          <w:rFonts w:cs="Simplified Arabic" w:hint="cs"/>
          <w:rtl/>
        </w:rPr>
        <w:t>رسمي</w:t>
      </w:r>
      <w:r w:rsidRPr="00784A43">
        <w:rPr>
          <w:rFonts w:cs="Simplified Arabic"/>
          <w:rtl/>
        </w:rPr>
        <w:t>، على النحو المبين في الفقرة 5 من المقرر 16/--، وتقديم</w:t>
      </w:r>
      <w:r>
        <w:rPr>
          <w:rFonts w:cs="Simplified Arabic" w:hint="cs"/>
          <w:rtl/>
        </w:rPr>
        <w:t xml:space="preserve"> الخطة</w:t>
      </w:r>
      <w:r w:rsidRPr="00784A43">
        <w:rPr>
          <w:rFonts w:cs="Simplified Arabic"/>
          <w:rtl/>
        </w:rPr>
        <w:t xml:space="preserve"> إلى اجتماع </w:t>
      </w:r>
      <w:r>
        <w:rPr>
          <w:rFonts w:cs="Simplified Arabic" w:hint="cs"/>
          <w:rtl/>
        </w:rPr>
        <w:t>ل</w:t>
      </w:r>
      <w:r w:rsidRPr="00784A43">
        <w:rPr>
          <w:rFonts w:cs="Simplified Arabic"/>
          <w:rtl/>
        </w:rPr>
        <w:t>لهيئة الفرعية</w:t>
      </w:r>
      <w:r>
        <w:rPr>
          <w:rFonts w:cs="Simplified Arabic" w:hint="cs"/>
          <w:rtl/>
        </w:rPr>
        <w:t xml:space="preserve"> ل</w:t>
      </w:r>
      <w:r w:rsidRPr="00784A43">
        <w:rPr>
          <w:rFonts w:cs="Simplified Arabic"/>
          <w:rtl/>
        </w:rPr>
        <w:t xml:space="preserve">لتنفيذ </w:t>
      </w:r>
      <w:r>
        <w:rPr>
          <w:rFonts w:cs="Simplified Arabic" w:hint="cs"/>
          <w:rtl/>
        </w:rPr>
        <w:t xml:space="preserve">يعقد </w:t>
      </w:r>
      <w:r w:rsidRPr="00784A43">
        <w:rPr>
          <w:rFonts w:cs="Simplified Arabic"/>
          <w:rtl/>
        </w:rPr>
        <w:t xml:space="preserve">قبل الاجتماع السابع عشر لمؤتمر الأطراف. </w:t>
      </w:r>
      <w:r>
        <w:rPr>
          <w:rFonts w:cs="Simplified Arabic" w:hint="cs"/>
          <w:rtl/>
        </w:rPr>
        <w:t>و</w:t>
      </w:r>
      <w:r w:rsidRPr="00784A43">
        <w:rPr>
          <w:rFonts w:cs="Simplified Arabic"/>
          <w:rtl/>
        </w:rPr>
        <w:t>على الأمين</w:t>
      </w:r>
      <w:r>
        <w:rPr>
          <w:rFonts w:cs="Simplified Arabic" w:hint="cs"/>
          <w:rtl/>
        </w:rPr>
        <w:t>ة</w:t>
      </w:r>
      <w:r w:rsidRPr="00784A43">
        <w:rPr>
          <w:rFonts w:cs="Simplified Arabic"/>
          <w:rtl/>
        </w:rPr>
        <w:t xml:space="preserve"> التنفيذي</w:t>
      </w:r>
      <w:r>
        <w:rPr>
          <w:rFonts w:cs="Simplified Arabic" w:hint="cs"/>
          <w:rtl/>
        </w:rPr>
        <w:t>ة</w:t>
      </w:r>
      <w:r w:rsidRPr="00784A43">
        <w:rPr>
          <w:rFonts w:cs="Simplified Arabic"/>
          <w:rtl/>
        </w:rPr>
        <w:t xml:space="preserve"> </w:t>
      </w:r>
      <w:r>
        <w:rPr>
          <w:rFonts w:cs="Simplified Arabic" w:hint="cs"/>
          <w:rtl/>
        </w:rPr>
        <w:t xml:space="preserve">أن </w:t>
      </w:r>
      <w:r w:rsidRPr="00784A43">
        <w:rPr>
          <w:rFonts w:cs="Simplified Arabic"/>
          <w:rtl/>
        </w:rPr>
        <w:t xml:space="preserve">تنفذ أو تسهل تنفيذ </w:t>
      </w:r>
      <w:r>
        <w:rPr>
          <w:rFonts w:cs="Simplified Arabic" w:hint="cs"/>
          <w:rtl/>
        </w:rPr>
        <w:t>مكونات</w:t>
      </w:r>
      <w:r w:rsidRPr="00784A43">
        <w:rPr>
          <w:rFonts w:cs="Simplified Arabic"/>
          <w:rtl/>
        </w:rPr>
        <w:t xml:space="preserve"> الخطة وفقا لولاية ومسؤوليات الأمانة.</w:t>
      </w:r>
    </w:p>
    <w:p w14:paraId="283D2AC7" w14:textId="77777777" w:rsidR="00B52FE8" w:rsidRPr="000272F4"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(ج)</w:t>
      </w:r>
      <w:r>
        <w:rPr>
          <w:rFonts w:cs="Simplified Arabic"/>
          <w:b/>
          <w:bCs/>
          <w:sz w:val="22"/>
          <w:rtl/>
          <w:lang w:val="en-GB"/>
        </w:rPr>
        <w:tab/>
      </w:r>
      <w:r w:rsidRPr="000272F4">
        <w:rPr>
          <w:rFonts w:cs="Simplified Arabic"/>
          <w:b/>
          <w:bCs/>
          <w:sz w:val="22"/>
          <w:rtl/>
          <w:lang w:val="en-GB"/>
        </w:rPr>
        <w:t xml:space="preserve">الإجراءات التي </w:t>
      </w:r>
      <w:r w:rsidRPr="000272F4">
        <w:rPr>
          <w:rFonts w:cs="Simplified Arabic" w:hint="cs"/>
          <w:b/>
          <w:bCs/>
          <w:sz w:val="22"/>
          <w:rtl/>
          <w:lang w:val="en-GB"/>
        </w:rPr>
        <w:t>س</w:t>
      </w:r>
      <w:r w:rsidRPr="000272F4">
        <w:rPr>
          <w:rFonts w:cs="Simplified Arabic"/>
          <w:b/>
          <w:bCs/>
          <w:sz w:val="22"/>
          <w:rtl/>
          <w:lang w:val="en-GB"/>
        </w:rPr>
        <w:t>تتخذها الأطراف</w:t>
      </w:r>
    </w:p>
    <w:p w14:paraId="283D2AC8"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قد ترغب ا</w:t>
      </w:r>
      <w:r w:rsidRPr="003512E6">
        <w:rPr>
          <w:rFonts w:cs="Simplified Arabic"/>
          <w:rtl/>
        </w:rPr>
        <w:t>لأطراف</w:t>
      </w:r>
      <w:r>
        <w:rPr>
          <w:rFonts w:cs="Simplified Arabic" w:hint="cs"/>
          <w:rtl/>
        </w:rPr>
        <w:t xml:space="preserve"> في </w:t>
      </w:r>
      <w:r w:rsidRPr="003512E6">
        <w:rPr>
          <w:rFonts w:cs="Simplified Arabic"/>
          <w:rtl/>
        </w:rPr>
        <w:t xml:space="preserve">تكييف خطة العمل </w:t>
      </w:r>
      <w:r w:rsidRPr="00365A0A">
        <w:rPr>
          <w:rFonts w:cs="Simplified Arabic"/>
          <w:rtl/>
        </w:rPr>
        <w:t>ودمج</w:t>
      </w:r>
      <w:r>
        <w:rPr>
          <w:rFonts w:cs="Simplified Arabic" w:hint="cs"/>
          <w:rtl/>
        </w:rPr>
        <w:t>ها</w:t>
      </w:r>
      <w:r w:rsidRPr="00365A0A">
        <w:rPr>
          <w:rFonts w:cs="Simplified Arabic"/>
          <w:rtl/>
        </w:rPr>
        <w:t xml:space="preserve"> </w:t>
      </w:r>
      <w:r w:rsidRPr="003512E6">
        <w:rPr>
          <w:rFonts w:cs="Simplified Arabic"/>
          <w:rtl/>
        </w:rPr>
        <w:t xml:space="preserve">في التخطيط الوطني، </w:t>
      </w:r>
      <w:r>
        <w:rPr>
          <w:rFonts w:cs="Simplified Arabic" w:hint="cs"/>
          <w:rtl/>
        </w:rPr>
        <w:t xml:space="preserve">حسب الاقتضاء، </w:t>
      </w:r>
      <w:r w:rsidRPr="003512E6">
        <w:rPr>
          <w:rFonts w:cs="Simplified Arabic"/>
          <w:rtl/>
        </w:rPr>
        <w:t xml:space="preserve">بما في ذلك </w:t>
      </w:r>
      <w:r>
        <w:rPr>
          <w:rFonts w:cs="Simplified Arabic" w:hint="cs"/>
          <w:rtl/>
        </w:rPr>
        <w:t xml:space="preserve">في </w:t>
      </w:r>
      <w:r w:rsidRPr="003512E6">
        <w:rPr>
          <w:rFonts w:cs="Simplified Arabic"/>
          <w:rtl/>
        </w:rPr>
        <w:t xml:space="preserve">الاستراتيجيات التعليمية الشاملة. </w:t>
      </w:r>
      <w:r>
        <w:rPr>
          <w:rFonts w:cs="Simplified Arabic" w:hint="cs"/>
          <w:rtl/>
        </w:rPr>
        <w:t>وقد ترغب أيضا في</w:t>
      </w:r>
      <w:r w:rsidRPr="003512E6">
        <w:rPr>
          <w:rFonts w:cs="Simplified Arabic"/>
          <w:rtl/>
        </w:rPr>
        <w:t xml:space="preserve"> أن تقدم تقريرا عن نتائج هذه الجهود في الاجتماع</w:t>
      </w:r>
      <w:r>
        <w:rPr>
          <w:rFonts w:cs="Simplified Arabic" w:hint="cs"/>
          <w:rtl/>
        </w:rPr>
        <w:t>ات السابع عشر</w:t>
      </w:r>
      <w:r w:rsidRPr="003512E6">
        <w:rPr>
          <w:rFonts w:cs="Simplified Arabic"/>
          <w:rtl/>
        </w:rPr>
        <w:t xml:space="preserve"> </w:t>
      </w:r>
      <w:r>
        <w:rPr>
          <w:rFonts w:cs="Simplified Arabic" w:hint="cs"/>
          <w:rtl/>
        </w:rPr>
        <w:t>والثامن</w:t>
      </w:r>
      <w:r w:rsidRPr="003512E6">
        <w:rPr>
          <w:rFonts w:cs="Simplified Arabic"/>
          <w:rtl/>
        </w:rPr>
        <w:t xml:space="preserve"> عشر </w:t>
      </w:r>
      <w:r>
        <w:rPr>
          <w:rFonts w:cs="Simplified Arabic" w:hint="cs"/>
          <w:rtl/>
        </w:rPr>
        <w:t xml:space="preserve">والتاسع عشر </w:t>
      </w:r>
      <w:r w:rsidRPr="003512E6">
        <w:rPr>
          <w:rFonts w:cs="Simplified Arabic"/>
          <w:rtl/>
        </w:rPr>
        <w:t>لمؤتمر الأطراف.</w:t>
      </w:r>
    </w:p>
    <w:p w14:paraId="283D2AC9" w14:textId="77777777" w:rsidR="00B52FE8" w:rsidRPr="00365A0A"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(د)</w:t>
      </w:r>
      <w:r>
        <w:rPr>
          <w:rFonts w:cs="Simplified Arabic"/>
          <w:b/>
          <w:bCs/>
          <w:sz w:val="22"/>
          <w:rtl/>
          <w:lang w:val="en-GB"/>
        </w:rPr>
        <w:tab/>
      </w:r>
      <w:r w:rsidRPr="00365A0A">
        <w:rPr>
          <w:rFonts w:cs="Simplified Arabic"/>
          <w:b/>
          <w:bCs/>
          <w:sz w:val="22"/>
          <w:rtl/>
          <w:lang w:val="en-GB"/>
        </w:rPr>
        <w:t xml:space="preserve">الإجراءات </w:t>
      </w:r>
      <w:r w:rsidRPr="00365A0A">
        <w:rPr>
          <w:rFonts w:cs="Simplified Arabic" w:hint="cs"/>
          <w:b/>
          <w:bCs/>
          <w:sz w:val="22"/>
          <w:rtl/>
          <w:lang w:val="en-GB"/>
        </w:rPr>
        <w:t>التي سيتخذها</w:t>
      </w:r>
      <w:r w:rsidRPr="00365A0A">
        <w:rPr>
          <w:rFonts w:cs="Simplified Arabic"/>
          <w:b/>
          <w:bCs/>
          <w:sz w:val="22"/>
          <w:rtl/>
          <w:lang w:val="en-GB"/>
        </w:rPr>
        <w:t xml:space="preserve"> أصحاب المصلحة</w:t>
      </w:r>
    </w:p>
    <w:p w14:paraId="283D2ACA"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 xml:space="preserve">تدعى </w:t>
      </w:r>
      <w:r w:rsidRPr="00473FC5">
        <w:rPr>
          <w:rFonts w:cs="Simplified Arabic"/>
          <w:rtl/>
        </w:rPr>
        <w:t>الجهات الفاعلة ذات الصلة في مجال</w:t>
      </w:r>
      <w:r>
        <w:rPr>
          <w:rFonts w:cs="Simplified Arabic" w:hint="cs"/>
          <w:rtl/>
        </w:rPr>
        <w:t>ات</w:t>
      </w:r>
      <w:r w:rsidRPr="00473FC5">
        <w:rPr>
          <w:rFonts w:cs="Simplified Arabic"/>
          <w:rtl/>
        </w:rPr>
        <w:t xml:space="preserve"> التعليم </w:t>
      </w:r>
      <w:r>
        <w:rPr>
          <w:rFonts w:cs="Simplified Arabic" w:hint="cs"/>
          <w:rtl/>
        </w:rPr>
        <w:t>الرسمي و</w:t>
      </w:r>
      <w:r w:rsidRPr="00473FC5">
        <w:rPr>
          <w:rFonts w:cs="Simplified Arabic"/>
          <w:rtl/>
        </w:rPr>
        <w:t xml:space="preserve">غير </w:t>
      </w:r>
      <w:r>
        <w:rPr>
          <w:rFonts w:cs="Simplified Arabic" w:hint="cs"/>
          <w:rtl/>
        </w:rPr>
        <w:t>النظامي</w:t>
      </w:r>
      <w:r w:rsidRPr="00473FC5">
        <w:rPr>
          <w:rFonts w:cs="Simplified Arabic"/>
          <w:rtl/>
        </w:rPr>
        <w:t xml:space="preserve"> وغير </w:t>
      </w:r>
      <w:r>
        <w:rPr>
          <w:rFonts w:cs="Simplified Arabic" w:hint="cs"/>
          <w:rtl/>
        </w:rPr>
        <w:t>الرسمي</w:t>
      </w:r>
      <w:r w:rsidRPr="00473FC5">
        <w:rPr>
          <w:rFonts w:cs="Simplified Arabic"/>
          <w:rtl/>
        </w:rPr>
        <w:t>، بما في ذلك منظمة الأمم المتحدة للتربية والعلم والثقافة، والمنبر الحكومي الدولي للعلوم والسياسات في مجال التنوع البيولوجي وخدمات النظم الإيكولوجية، و</w:t>
      </w:r>
      <w:r>
        <w:rPr>
          <w:rFonts w:cs="Simplified Arabic" w:hint="cs"/>
          <w:rtl/>
        </w:rPr>
        <w:t>ال</w:t>
      </w:r>
      <w:r w:rsidRPr="00473FC5">
        <w:rPr>
          <w:rFonts w:cs="Simplified Arabic"/>
          <w:rtl/>
        </w:rPr>
        <w:t xml:space="preserve">اتحاد </w:t>
      </w:r>
      <w:r>
        <w:rPr>
          <w:rFonts w:cs="Simplified Arabic" w:hint="cs"/>
          <w:rtl/>
        </w:rPr>
        <w:t>الدولي ل</w:t>
      </w:r>
      <w:r w:rsidRPr="00473FC5">
        <w:rPr>
          <w:rFonts w:cs="Simplified Arabic"/>
          <w:rtl/>
        </w:rPr>
        <w:t xml:space="preserve">حفظ الطبيعة، والشعوب الأصلية والمجتمعات المحلية والمنظمات النسائية والشبابية إلى تكييف </w:t>
      </w:r>
      <w:r>
        <w:rPr>
          <w:rFonts w:cs="Simplified Arabic" w:hint="cs"/>
          <w:rtl/>
        </w:rPr>
        <w:t xml:space="preserve">المفاهيم المعروضة في خطة العمل </w:t>
      </w:r>
      <w:r w:rsidRPr="00473FC5">
        <w:rPr>
          <w:rFonts w:cs="Simplified Arabic"/>
          <w:rtl/>
        </w:rPr>
        <w:t>ودمج</w:t>
      </w:r>
      <w:r>
        <w:rPr>
          <w:rFonts w:cs="Simplified Arabic" w:hint="cs"/>
          <w:rtl/>
        </w:rPr>
        <w:t>ها</w:t>
      </w:r>
      <w:r w:rsidRPr="00473FC5">
        <w:rPr>
          <w:rFonts w:cs="Simplified Arabic"/>
          <w:rtl/>
        </w:rPr>
        <w:t xml:space="preserve"> في عملها.</w:t>
      </w:r>
    </w:p>
    <w:p w14:paraId="283D2ACB" w14:textId="77777777" w:rsidR="00B52FE8" w:rsidRPr="006A6D4B" w:rsidRDefault="00B52FE8" w:rsidP="00B52FE8">
      <w:pPr>
        <w:bidi/>
        <w:spacing w:after="120" w:line="216" w:lineRule="auto"/>
        <w:jc w:val="both"/>
        <w:rPr>
          <w:rFonts w:cs="Simplified Arabic"/>
          <w:b/>
          <w:bCs/>
          <w:sz w:val="22"/>
          <w:lang w:val="en-GB" w:bidi="ar-EG"/>
        </w:rPr>
      </w:pPr>
      <w:r>
        <w:rPr>
          <w:rFonts w:cs="Simplified Arabic" w:hint="cs"/>
          <w:b/>
          <w:bCs/>
          <w:sz w:val="22"/>
          <w:rtl/>
          <w:lang w:val="en-GB" w:bidi="ar-EG"/>
        </w:rPr>
        <w:t>7-</w:t>
      </w:r>
      <w:r w:rsidRPr="006A6D4B">
        <w:rPr>
          <w:rFonts w:cs="Simplified Arabic"/>
          <w:b/>
          <w:bCs/>
          <w:sz w:val="22"/>
          <w:rtl/>
          <w:lang w:val="en-GB" w:bidi="ar-EG"/>
        </w:rPr>
        <w:tab/>
      </w:r>
      <w:r w:rsidRPr="006A6D4B">
        <w:rPr>
          <w:rFonts w:cs="Simplified Arabic" w:hint="cs"/>
          <w:b/>
          <w:bCs/>
          <w:sz w:val="22"/>
          <w:rtl/>
          <w:lang w:val="en-GB" w:bidi="ar-EG"/>
        </w:rPr>
        <w:t>الفقرة 22 (</w:t>
      </w:r>
      <w:r>
        <w:rPr>
          <w:rFonts w:cs="Simplified Arabic" w:hint="cs"/>
          <w:b/>
          <w:bCs/>
          <w:sz w:val="22"/>
          <w:rtl/>
          <w:lang w:val="en-GB" w:bidi="ar-EG"/>
        </w:rPr>
        <w:t>ز</w:t>
      </w:r>
      <w:r w:rsidRPr="006A6D4B">
        <w:rPr>
          <w:rFonts w:cs="Simplified Arabic" w:hint="cs"/>
          <w:b/>
          <w:bCs/>
          <w:sz w:val="22"/>
          <w:rtl/>
          <w:lang w:val="en-GB" w:bidi="ar-EG"/>
        </w:rPr>
        <w:t>) من القسم كاف</w:t>
      </w:r>
      <w:r>
        <w:rPr>
          <w:rFonts w:cs="Simplified Arabic" w:hint="cs"/>
          <w:b/>
          <w:bCs/>
          <w:sz w:val="22"/>
          <w:rtl/>
          <w:lang w:val="en-GB" w:bidi="ar-EG"/>
        </w:rPr>
        <w:t>:</w:t>
      </w:r>
    </w:p>
    <w:p w14:paraId="283D2ACC" w14:textId="77777777" w:rsidR="00B52FE8" w:rsidRPr="006A6D4B"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lang w:bidi="ar-EG"/>
        </w:rPr>
      </w:pPr>
      <w:r>
        <w:rPr>
          <w:rFonts w:cs="Simplified Arabic" w:hint="cs"/>
          <w:rtl/>
          <w:lang w:bidi="ar-EG"/>
        </w:rPr>
        <w:lastRenderedPageBreak/>
        <w:t>ن</w:t>
      </w:r>
      <w:r w:rsidRPr="00926745">
        <w:rPr>
          <w:rFonts w:cs="Simplified Arabic" w:hint="cs"/>
          <w:rtl/>
          <w:lang w:bidi="ar-EG"/>
        </w:rPr>
        <w:t xml:space="preserve">ص </w:t>
      </w:r>
      <w:r w:rsidRPr="00926745">
        <w:rPr>
          <w:rFonts w:cs="Simplified Arabic" w:hint="cs"/>
          <w:rtl/>
        </w:rPr>
        <w:t>الفقرة</w:t>
      </w:r>
      <w:r w:rsidRPr="00926745">
        <w:rPr>
          <w:rFonts w:cs="Simplified Arabic" w:hint="cs"/>
          <w:rtl/>
          <w:lang w:bidi="ar-EG"/>
        </w:rPr>
        <w:t xml:space="preserve"> </w:t>
      </w:r>
      <w:r>
        <w:rPr>
          <w:rFonts w:cs="Simplified Arabic" w:hint="cs"/>
          <w:rtl/>
          <w:lang w:bidi="ar-EG"/>
        </w:rPr>
        <w:t>22</w:t>
      </w:r>
      <w:r w:rsidRPr="00926745">
        <w:rPr>
          <w:rFonts w:cs="Simplified Arabic" w:hint="cs"/>
          <w:rtl/>
          <w:lang w:bidi="ar-EG"/>
        </w:rPr>
        <w:t xml:space="preserve"> (</w:t>
      </w:r>
      <w:r>
        <w:rPr>
          <w:rFonts w:cs="Simplified Arabic" w:hint="cs"/>
          <w:rtl/>
          <w:lang w:bidi="ar-EG"/>
        </w:rPr>
        <w:t>ز</w:t>
      </w:r>
      <w:r w:rsidRPr="00926745">
        <w:rPr>
          <w:rFonts w:cs="Simplified Arabic" w:hint="cs"/>
          <w:rtl/>
          <w:lang w:bidi="ar-EG"/>
        </w:rPr>
        <w:t xml:space="preserve">) من </w:t>
      </w:r>
      <w:r w:rsidRPr="00926745">
        <w:rPr>
          <w:rFonts w:cs="Simplified Arabic" w:hint="cs"/>
          <w:rtl/>
        </w:rPr>
        <w:t>القسم</w:t>
      </w:r>
      <w:r w:rsidRPr="00926745">
        <w:rPr>
          <w:rFonts w:cs="Simplified Arabic" w:hint="cs"/>
          <w:rtl/>
          <w:lang w:bidi="ar-EG"/>
        </w:rPr>
        <w:t xml:space="preserve"> </w:t>
      </w:r>
      <w:r>
        <w:rPr>
          <w:rFonts w:cs="Simplified Arabic" w:hint="cs"/>
          <w:rtl/>
          <w:lang w:bidi="ar-EG"/>
        </w:rPr>
        <w:t>كاف</w:t>
      </w:r>
      <w:r w:rsidRPr="00F90BB5">
        <w:rPr>
          <w:rFonts w:cs="Simplified Arabic" w:hint="cs"/>
          <w:rtl/>
          <w:lang w:bidi="ar-EG"/>
        </w:rPr>
        <w:t xml:space="preserve"> </w:t>
      </w:r>
      <w:r>
        <w:rPr>
          <w:rFonts w:cs="Simplified Arabic" w:hint="cs"/>
          <w:rtl/>
          <w:lang w:bidi="ar-EG"/>
        </w:rPr>
        <w:t>كما يلي:</w:t>
      </w:r>
    </w:p>
    <w:p w14:paraId="283D2ACD" w14:textId="77777777" w:rsidR="00B52FE8" w:rsidRPr="00473FC5" w:rsidRDefault="00B52FE8" w:rsidP="00B52FE8">
      <w:pPr>
        <w:bidi/>
        <w:spacing w:after="120" w:line="216" w:lineRule="auto"/>
        <w:ind w:left="1280"/>
        <w:jc w:val="both"/>
        <w:rPr>
          <w:rFonts w:cs="Simplified Arabic"/>
          <w:sz w:val="22"/>
          <w:lang w:val="en-GB"/>
        </w:rPr>
      </w:pPr>
      <w:r w:rsidRPr="002A2553">
        <w:rPr>
          <w:rFonts w:ascii="Simplified Arabic" w:eastAsia="YouYuan" w:hAnsi="Simplified Arabic" w:cs="Simplified Arabic"/>
          <w:kern w:val="2"/>
          <w:sz w:val="22"/>
          <w:rtl/>
          <w:lang w:val="en-US" w:eastAsia="en-US" w:bidi="ar-EG"/>
        </w:rPr>
        <w:t xml:space="preserve">إذكاء الوعي بالدور الحاسم للعلم، والتكنولوجيا والابتكار في تعزيز القدرات العلمية والتقنية لرصد التنوع البيولوجي، </w:t>
      </w:r>
      <w:r>
        <w:rPr>
          <w:rFonts w:ascii="Simplified Arabic" w:eastAsia="YouYuan" w:hAnsi="Simplified Arabic" w:cs="Simplified Arabic" w:hint="cs"/>
          <w:kern w:val="2"/>
          <w:sz w:val="22"/>
          <w:rtl/>
          <w:lang w:val="en-US" w:eastAsia="en-US" w:bidi="ar-EG"/>
        </w:rPr>
        <w:t>وسد</w:t>
      </w:r>
      <w:r w:rsidRPr="002A2553">
        <w:rPr>
          <w:rFonts w:ascii="Simplified Arabic" w:eastAsia="YouYuan" w:hAnsi="Simplified Arabic" w:cs="Simplified Arabic"/>
          <w:kern w:val="2"/>
          <w:sz w:val="22"/>
          <w:rtl/>
          <w:lang w:val="en-US" w:eastAsia="en-US" w:bidi="ar-EG"/>
        </w:rPr>
        <w:t xml:space="preserve"> الثغرات المعرفية وتطوير حلول ابتكارية لتحسين حفظ التنوع البيولوجي واستخدامه المستدام</w:t>
      </w:r>
      <w:r>
        <w:rPr>
          <w:rFonts w:ascii="Simplified Arabic" w:eastAsia="YouYuan" w:hAnsi="Simplified Arabic" w:cs="Simplified Arabic" w:hint="cs"/>
          <w:kern w:val="2"/>
          <w:sz w:val="22"/>
          <w:rtl/>
          <w:lang w:val="en-US" w:eastAsia="en-US" w:bidi="ar-EG"/>
        </w:rPr>
        <w:t>.</w:t>
      </w:r>
    </w:p>
    <w:p w14:paraId="283D2ACE" w14:textId="77777777" w:rsidR="00B52FE8" w:rsidRPr="00493774"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(أ)</w:t>
      </w:r>
      <w:r>
        <w:rPr>
          <w:rFonts w:cs="Simplified Arabic"/>
          <w:b/>
          <w:bCs/>
          <w:sz w:val="22"/>
          <w:rtl/>
          <w:lang w:val="en-GB"/>
        </w:rPr>
        <w:tab/>
      </w:r>
      <w:r w:rsidRPr="00493774">
        <w:rPr>
          <w:rFonts w:cs="Simplified Arabic"/>
          <w:b/>
          <w:bCs/>
          <w:sz w:val="22"/>
          <w:rtl/>
          <w:lang w:val="en-GB"/>
        </w:rPr>
        <w:t>الأساس المنطقي والتفسير</w:t>
      </w:r>
    </w:p>
    <w:p w14:paraId="283D2ACF"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3512E6">
        <w:rPr>
          <w:rFonts w:cs="Simplified Arabic"/>
          <w:rtl/>
        </w:rPr>
        <w:t xml:space="preserve">يتطلب الإطار تعبئة </w:t>
      </w:r>
      <w:r w:rsidRPr="003512E6">
        <w:rPr>
          <w:rFonts w:cs="Simplified Arabic"/>
          <w:rtl/>
          <w:lang w:bidi="ar-EG"/>
        </w:rPr>
        <w:t>العلوم</w:t>
      </w:r>
      <w:r w:rsidRPr="003512E6">
        <w:rPr>
          <w:rFonts w:cs="Simplified Arabic"/>
          <w:rtl/>
        </w:rPr>
        <w:t xml:space="preserve"> والتكنولوجيا</w:t>
      </w:r>
      <w:r>
        <w:rPr>
          <w:rFonts w:cs="Simplified Arabic" w:hint="cs"/>
          <w:rtl/>
        </w:rPr>
        <w:t xml:space="preserve"> والبيانات</w:t>
      </w:r>
      <w:r w:rsidRPr="003512E6">
        <w:rPr>
          <w:rFonts w:cs="Simplified Arabic"/>
          <w:rtl/>
        </w:rPr>
        <w:t xml:space="preserve"> ل</w:t>
      </w:r>
      <w:r>
        <w:rPr>
          <w:rFonts w:cs="Simplified Arabic" w:hint="cs"/>
          <w:rtl/>
        </w:rPr>
        <w:t>لحصول على</w:t>
      </w:r>
      <w:r w:rsidRPr="003512E6">
        <w:rPr>
          <w:rFonts w:cs="Simplified Arabic"/>
          <w:rtl/>
        </w:rPr>
        <w:t xml:space="preserve"> نتائج أفضل لحفظ التنوع البيولوجي واستخدامه المستدام. ويلزم زيادة الوعي بدور العلم والتكنولوجيا والإمكانيات التي </w:t>
      </w:r>
      <w:r>
        <w:rPr>
          <w:rFonts w:cs="Simplified Arabic" w:hint="cs"/>
          <w:rtl/>
        </w:rPr>
        <w:t>ت</w:t>
      </w:r>
      <w:r w:rsidRPr="003512E6">
        <w:rPr>
          <w:rFonts w:cs="Simplified Arabic"/>
          <w:rtl/>
        </w:rPr>
        <w:t>وفرها.</w:t>
      </w:r>
    </w:p>
    <w:p w14:paraId="283D2AD0" w14:textId="77777777" w:rsidR="00B52FE8" w:rsidRPr="00394CC9" w:rsidRDefault="00B52FE8" w:rsidP="00B52FE8">
      <w:pPr>
        <w:bidi/>
        <w:spacing w:after="120" w:line="216" w:lineRule="auto"/>
        <w:ind w:left="540"/>
        <w:jc w:val="both"/>
        <w:rPr>
          <w:rFonts w:cs="Simplified Arabic"/>
          <w:b/>
          <w:bCs/>
          <w:sz w:val="22"/>
          <w:rtl/>
          <w:lang w:val="en-GB"/>
        </w:rPr>
      </w:pPr>
      <w:r>
        <w:rPr>
          <w:rFonts w:cs="Simplified Arabic" w:hint="cs"/>
          <w:b/>
          <w:bCs/>
          <w:sz w:val="22"/>
          <w:rtl/>
          <w:lang w:val="en-GB"/>
        </w:rPr>
        <w:t>(ب)</w:t>
      </w:r>
      <w:r>
        <w:rPr>
          <w:rFonts w:cs="Simplified Arabic"/>
          <w:b/>
          <w:bCs/>
          <w:sz w:val="22"/>
          <w:rtl/>
          <w:lang w:val="en-GB"/>
        </w:rPr>
        <w:tab/>
      </w:r>
      <w:r w:rsidRPr="00394CC9">
        <w:rPr>
          <w:rFonts w:cs="Simplified Arabic" w:hint="cs"/>
          <w:b/>
          <w:bCs/>
          <w:sz w:val="22"/>
          <w:rtl/>
          <w:lang w:val="en-GB"/>
        </w:rPr>
        <w:t>الإجراءات التي ستتخذها الأمينة التنفيذية</w:t>
      </w:r>
    </w:p>
    <w:p w14:paraId="283D2AD1"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ت</w:t>
      </w:r>
      <w:r w:rsidRPr="003512E6">
        <w:rPr>
          <w:rFonts w:cs="Simplified Arabic"/>
          <w:rtl/>
        </w:rPr>
        <w:t>عمل الأمين</w:t>
      </w:r>
      <w:r>
        <w:rPr>
          <w:rFonts w:cs="Simplified Arabic" w:hint="cs"/>
          <w:rtl/>
        </w:rPr>
        <w:t>ة</w:t>
      </w:r>
      <w:r w:rsidRPr="003512E6">
        <w:rPr>
          <w:rFonts w:cs="Simplified Arabic"/>
          <w:rtl/>
        </w:rPr>
        <w:t xml:space="preserve"> التنفيذي</w:t>
      </w:r>
      <w:r>
        <w:rPr>
          <w:rFonts w:cs="Simplified Arabic" w:hint="cs"/>
          <w:rtl/>
        </w:rPr>
        <w:t>ة</w:t>
      </w:r>
      <w:r w:rsidRPr="003512E6">
        <w:rPr>
          <w:rFonts w:cs="Simplified Arabic"/>
          <w:rtl/>
        </w:rPr>
        <w:t xml:space="preserve"> مع المنبر الحكومي الدولي </w:t>
      </w:r>
      <w:r w:rsidRPr="003512E6">
        <w:rPr>
          <w:rFonts w:cs="Simplified Arabic"/>
          <w:rtl/>
          <w:lang w:bidi="ar-EG"/>
        </w:rPr>
        <w:t>للعلوم</w:t>
      </w:r>
      <w:r w:rsidRPr="003512E6">
        <w:rPr>
          <w:rFonts w:cs="Simplified Arabic"/>
          <w:rtl/>
        </w:rPr>
        <w:t xml:space="preserve"> والسياسات في مجال التنوع البيولوجي وخدمات النظم </w:t>
      </w:r>
      <w:proofErr w:type="gramStart"/>
      <w:r w:rsidRPr="003512E6">
        <w:rPr>
          <w:rFonts w:cs="Simplified Arabic"/>
          <w:rtl/>
        </w:rPr>
        <w:t>الإيكولوجية</w:t>
      </w:r>
      <w:r>
        <w:rPr>
          <w:rFonts w:cs="Simplified Arabic" w:hint="cs"/>
          <w:rtl/>
        </w:rPr>
        <w:t>[</w:t>
      </w:r>
      <w:proofErr w:type="gramEnd"/>
      <w:r w:rsidRPr="003512E6">
        <w:rPr>
          <w:rFonts w:cs="Simplified Arabic"/>
          <w:rtl/>
        </w:rPr>
        <w:t>، والاتحاد الدولي لحفظ الطبيعة</w:t>
      </w:r>
      <w:r>
        <w:rPr>
          <w:rFonts w:cs="Simplified Arabic" w:hint="cs"/>
          <w:rtl/>
        </w:rPr>
        <w:t>]</w:t>
      </w:r>
      <w:r w:rsidRPr="003512E6">
        <w:rPr>
          <w:rFonts w:cs="Simplified Arabic"/>
          <w:rtl/>
        </w:rPr>
        <w:t xml:space="preserve">، وبرنامج الأمم المتحدة الإنمائي، ومنظمة الأمم المتحدة للتربية والعلم والثقافة، وبرنامج الأمم المتحدة للبيئة </w:t>
      </w:r>
      <w:r>
        <w:rPr>
          <w:rFonts w:cs="Simplified Arabic" w:hint="cs"/>
          <w:rtl/>
        </w:rPr>
        <w:t>و</w:t>
      </w:r>
      <w:r w:rsidRPr="003512E6">
        <w:rPr>
          <w:rFonts w:cs="Simplified Arabic"/>
          <w:rtl/>
        </w:rPr>
        <w:t xml:space="preserve">الجهات الفاعلة </w:t>
      </w:r>
      <w:r>
        <w:rPr>
          <w:rFonts w:cs="Simplified Arabic" w:hint="cs"/>
          <w:rtl/>
        </w:rPr>
        <w:t xml:space="preserve">المعنية </w:t>
      </w:r>
      <w:r w:rsidRPr="003512E6">
        <w:rPr>
          <w:rFonts w:cs="Simplified Arabic"/>
          <w:rtl/>
        </w:rPr>
        <w:t xml:space="preserve">الأخرى النشطة في مجال العلوم والتكنولوجيا لتحديد التطورات العلمية والتكنولوجية الرئيسية التي ستسهم في تحسين نتائج التنوع البيولوجي. </w:t>
      </w:r>
      <w:r>
        <w:rPr>
          <w:rFonts w:cs="Simplified Arabic" w:hint="cs"/>
          <w:rtl/>
        </w:rPr>
        <w:t>وتُنشئ</w:t>
      </w:r>
      <w:r w:rsidRPr="003512E6">
        <w:rPr>
          <w:rFonts w:cs="Simplified Arabic"/>
          <w:rtl/>
        </w:rPr>
        <w:t xml:space="preserve"> الأمين</w:t>
      </w:r>
      <w:r>
        <w:rPr>
          <w:rFonts w:cs="Simplified Arabic" w:hint="cs"/>
          <w:rtl/>
        </w:rPr>
        <w:t>ة</w:t>
      </w:r>
      <w:r w:rsidRPr="003512E6">
        <w:rPr>
          <w:rFonts w:cs="Simplified Arabic"/>
          <w:rtl/>
        </w:rPr>
        <w:t xml:space="preserve"> التنفيذي</w:t>
      </w:r>
      <w:r>
        <w:rPr>
          <w:rFonts w:cs="Simplified Arabic" w:hint="cs"/>
          <w:rtl/>
        </w:rPr>
        <w:t>ة</w:t>
      </w:r>
      <w:r w:rsidRPr="003512E6">
        <w:rPr>
          <w:rFonts w:cs="Simplified Arabic"/>
          <w:rtl/>
        </w:rPr>
        <w:t xml:space="preserve"> حملة اتصالات تسلط الضوء على هذه التطورات وتروج لها </w:t>
      </w:r>
      <w:r>
        <w:rPr>
          <w:rFonts w:cs="Simplified Arabic" w:hint="cs"/>
          <w:rtl/>
        </w:rPr>
        <w:t xml:space="preserve">في </w:t>
      </w:r>
      <w:r w:rsidRPr="003512E6">
        <w:rPr>
          <w:rFonts w:cs="Simplified Arabic"/>
          <w:rtl/>
        </w:rPr>
        <w:t xml:space="preserve">وسائل الإعلام وكيانات </w:t>
      </w:r>
      <w:r>
        <w:rPr>
          <w:rFonts w:cs="Simplified Arabic" w:hint="cs"/>
          <w:rtl/>
        </w:rPr>
        <w:t>المعارف</w:t>
      </w:r>
      <w:r w:rsidRPr="003512E6">
        <w:rPr>
          <w:rFonts w:cs="Simplified Arabic"/>
          <w:rtl/>
        </w:rPr>
        <w:t xml:space="preserve"> الأخرى.</w:t>
      </w:r>
    </w:p>
    <w:p w14:paraId="283D2AD2" w14:textId="77777777" w:rsidR="00B52FE8" w:rsidRPr="00394CC9"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(ج)</w:t>
      </w:r>
      <w:r>
        <w:rPr>
          <w:rFonts w:cs="Simplified Arabic"/>
          <w:b/>
          <w:bCs/>
          <w:sz w:val="22"/>
          <w:rtl/>
          <w:lang w:val="en-GB"/>
        </w:rPr>
        <w:tab/>
      </w:r>
      <w:r w:rsidRPr="00394CC9">
        <w:rPr>
          <w:rFonts w:cs="Simplified Arabic"/>
          <w:b/>
          <w:bCs/>
          <w:sz w:val="22"/>
          <w:rtl/>
          <w:lang w:val="en-GB"/>
        </w:rPr>
        <w:t xml:space="preserve">الإجراءات التي </w:t>
      </w:r>
      <w:r w:rsidRPr="00394CC9">
        <w:rPr>
          <w:rFonts w:cs="Simplified Arabic" w:hint="cs"/>
          <w:b/>
          <w:bCs/>
          <w:sz w:val="22"/>
          <w:rtl/>
          <w:lang w:val="en-GB"/>
        </w:rPr>
        <w:t>س</w:t>
      </w:r>
      <w:r w:rsidRPr="00394CC9">
        <w:rPr>
          <w:rFonts w:cs="Simplified Arabic"/>
          <w:b/>
          <w:bCs/>
          <w:sz w:val="22"/>
          <w:rtl/>
          <w:lang w:val="en-GB"/>
        </w:rPr>
        <w:t>تتخذها الأطراف</w:t>
      </w:r>
    </w:p>
    <w:p w14:paraId="283D2AD3"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تُشجع</w:t>
      </w:r>
      <w:r w:rsidRPr="003512E6">
        <w:rPr>
          <w:rFonts w:cs="Simplified Arabic"/>
          <w:rtl/>
        </w:rPr>
        <w:t xml:space="preserve"> الأطراف </w:t>
      </w:r>
      <w:r>
        <w:rPr>
          <w:rFonts w:cs="Simplified Arabic" w:hint="cs"/>
          <w:rtl/>
        </w:rPr>
        <w:t xml:space="preserve">على المشاركة، حسب الاقتضاء، </w:t>
      </w:r>
      <w:r w:rsidRPr="003512E6">
        <w:rPr>
          <w:rFonts w:cs="Simplified Arabic"/>
          <w:rtl/>
        </w:rPr>
        <w:t xml:space="preserve">في حملة الاتصالات من خلال عرض أمثلة وطنية </w:t>
      </w:r>
      <w:r>
        <w:rPr>
          <w:rFonts w:cs="Simplified Arabic" w:hint="cs"/>
          <w:rtl/>
        </w:rPr>
        <w:t>على ا</w:t>
      </w:r>
      <w:r w:rsidRPr="003512E6">
        <w:rPr>
          <w:rFonts w:cs="Simplified Arabic"/>
          <w:rtl/>
        </w:rPr>
        <w:t>لعلوم والتكنولوجيا التي تساهم في تحسين نتائج التنوع البيولوجي</w:t>
      </w:r>
      <w:r>
        <w:rPr>
          <w:rFonts w:cs="Simplified Arabic" w:hint="cs"/>
          <w:rtl/>
        </w:rPr>
        <w:t>، بما في ذلك أمثلة من العلوم الاجتماعية</w:t>
      </w:r>
      <w:r w:rsidRPr="003512E6">
        <w:rPr>
          <w:rFonts w:cs="Simplified Arabic"/>
          <w:rtl/>
        </w:rPr>
        <w:t xml:space="preserve">. </w:t>
      </w:r>
      <w:r>
        <w:rPr>
          <w:rFonts w:cs="Simplified Arabic" w:hint="cs"/>
          <w:rtl/>
        </w:rPr>
        <w:t xml:space="preserve">وتُشجع أيضا على </w:t>
      </w:r>
      <w:r w:rsidRPr="003512E6">
        <w:rPr>
          <w:rFonts w:cs="Simplified Arabic"/>
          <w:rtl/>
        </w:rPr>
        <w:t xml:space="preserve">تعبئة </w:t>
      </w:r>
      <w:r>
        <w:rPr>
          <w:rFonts w:cs="Simplified Arabic" w:hint="cs"/>
          <w:rtl/>
        </w:rPr>
        <w:t>ال</w:t>
      </w:r>
      <w:r w:rsidRPr="003512E6">
        <w:rPr>
          <w:rFonts w:cs="Simplified Arabic"/>
          <w:rtl/>
        </w:rPr>
        <w:t xml:space="preserve">وزارات </w:t>
      </w:r>
      <w:r>
        <w:rPr>
          <w:rFonts w:cs="Simplified Arabic" w:hint="cs"/>
          <w:rtl/>
        </w:rPr>
        <w:t xml:space="preserve">المسؤولة عن </w:t>
      </w:r>
      <w:r w:rsidRPr="003512E6">
        <w:rPr>
          <w:rFonts w:cs="Simplified Arabic"/>
          <w:rtl/>
        </w:rPr>
        <w:t xml:space="preserve">العلم والتكنولوجيا لتعزيز تلك الأمثلة والتعاون مع </w:t>
      </w:r>
      <w:r>
        <w:rPr>
          <w:rFonts w:cs="Simplified Arabic" w:hint="cs"/>
          <w:rtl/>
        </w:rPr>
        <w:t>ال</w:t>
      </w:r>
      <w:r w:rsidRPr="003512E6">
        <w:rPr>
          <w:rFonts w:cs="Simplified Arabic"/>
          <w:rtl/>
        </w:rPr>
        <w:t xml:space="preserve">وزارات </w:t>
      </w:r>
      <w:r>
        <w:rPr>
          <w:rFonts w:cs="Simplified Arabic" w:hint="cs"/>
          <w:rtl/>
        </w:rPr>
        <w:t xml:space="preserve">المسؤولة عن </w:t>
      </w:r>
      <w:r w:rsidRPr="003512E6">
        <w:rPr>
          <w:rFonts w:cs="Simplified Arabic"/>
          <w:rtl/>
        </w:rPr>
        <w:t>البيئة والموارد الطبيعية</w:t>
      </w:r>
      <w:r>
        <w:rPr>
          <w:rFonts w:cs="Simplified Arabic" w:hint="cs"/>
          <w:rtl/>
        </w:rPr>
        <w:t xml:space="preserve"> والوزارات الأخرى ذات الصلة</w:t>
      </w:r>
      <w:r w:rsidRPr="003512E6">
        <w:rPr>
          <w:rFonts w:cs="Simplified Arabic"/>
          <w:rtl/>
        </w:rPr>
        <w:t>.</w:t>
      </w:r>
    </w:p>
    <w:p w14:paraId="283D2AD4" w14:textId="77777777" w:rsidR="00B52FE8" w:rsidRPr="00AB4EF2" w:rsidRDefault="00B52FE8" w:rsidP="00B52FE8">
      <w:pPr>
        <w:bidi/>
        <w:spacing w:after="120" w:line="216" w:lineRule="auto"/>
        <w:ind w:left="540"/>
        <w:jc w:val="both"/>
        <w:rPr>
          <w:rFonts w:cs="Simplified Arabic"/>
          <w:b/>
          <w:bCs/>
          <w:sz w:val="22"/>
          <w:lang w:val="en-GB"/>
        </w:rPr>
      </w:pPr>
      <w:r>
        <w:rPr>
          <w:rFonts w:cs="Simplified Arabic" w:hint="cs"/>
          <w:b/>
          <w:bCs/>
          <w:sz w:val="22"/>
          <w:rtl/>
          <w:lang w:val="en-GB"/>
        </w:rPr>
        <w:t>(د)</w:t>
      </w:r>
      <w:r>
        <w:rPr>
          <w:rFonts w:cs="Simplified Arabic"/>
          <w:b/>
          <w:bCs/>
          <w:sz w:val="22"/>
          <w:rtl/>
          <w:lang w:val="en-GB"/>
        </w:rPr>
        <w:tab/>
      </w:r>
      <w:r w:rsidRPr="00AB4EF2">
        <w:rPr>
          <w:rFonts w:cs="Simplified Arabic"/>
          <w:b/>
          <w:bCs/>
          <w:sz w:val="22"/>
          <w:rtl/>
          <w:lang w:val="en-GB"/>
        </w:rPr>
        <w:t xml:space="preserve">الإجراءات </w:t>
      </w:r>
      <w:r w:rsidRPr="00AB4EF2">
        <w:rPr>
          <w:rFonts w:cs="Simplified Arabic" w:hint="cs"/>
          <w:b/>
          <w:bCs/>
          <w:sz w:val="22"/>
          <w:rtl/>
          <w:lang w:val="en-GB"/>
        </w:rPr>
        <w:t>التي سيتخذها</w:t>
      </w:r>
      <w:r w:rsidRPr="00AB4EF2">
        <w:rPr>
          <w:rFonts w:cs="Simplified Arabic"/>
          <w:b/>
          <w:bCs/>
          <w:sz w:val="22"/>
          <w:rtl/>
          <w:lang w:val="en-GB"/>
        </w:rPr>
        <w:t xml:space="preserve"> أصحاب المصلحة</w:t>
      </w:r>
    </w:p>
    <w:p w14:paraId="283D2AD5"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يُدعى</w:t>
      </w:r>
      <w:r w:rsidRPr="003512E6">
        <w:rPr>
          <w:rFonts w:cs="Simplified Arabic"/>
          <w:rtl/>
        </w:rPr>
        <w:t xml:space="preserve"> أصحاب المصلحة </w:t>
      </w:r>
      <w:r>
        <w:rPr>
          <w:rFonts w:cs="Simplified Arabic" w:hint="cs"/>
          <w:rtl/>
        </w:rPr>
        <w:t xml:space="preserve">إلى دعم </w:t>
      </w:r>
      <w:r w:rsidRPr="003512E6">
        <w:rPr>
          <w:rFonts w:cs="Simplified Arabic"/>
          <w:rtl/>
        </w:rPr>
        <w:t>حملات الاتصالات الدولية والوطنية من خلال الترويج لأمثلة العلوم والتكنولوجيا التي تساهم في تحسين نتائج التنوع البيولوجي. ويتعاون أصحاب المصلحة مع وزارات العلوم والتكنولوجيا و</w:t>
      </w:r>
      <w:r>
        <w:rPr>
          <w:rFonts w:cs="Simplified Arabic" w:hint="cs"/>
          <w:rtl/>
        </w:rPr>
        <w:t>ال</w:t>
      </w:r>
      <w:r w:rsidRPr="003512E6">
        <w:rPr>
          <w:rFonts w:cs="Simplified Arabic"/>
          <w:rtl/>
        </w:rPr>
        <w:t xml:space="preserve">وزارات </w:t>
      </w:r>
      <w:r>
        <w:rPr>
          <w:rFonts w:cs="Simplified Arabic" w:hint="cs"/>
          <w:rtl/>
        </w:rPr>
        <w:t xml:space="preserve">المسؤولة عن </w:t>
      </w:r>
      <w:r w:rsidRPr="003512E6">
        <w:rPr>
          <w:rFonts w:cs="Simplified Arabic"/>
          <w:rtl/>
        </w:rPr>
        <w:t>البيئة والموارد الطبيعية.</w:t>
      </w:r>
    </w:p>
    <w:p w14:paraId="283D2AD6" w14:textId="77777777" w:rsidR="00B52FE8" w:rsidRDefault="00B52FE8" w:rsidP="00B52FE8">
      <w:pPr>
        <w:bidi/>
        <w:spacing w:after="120" w:line="216" w:lineRule="auto"/>
        <w:jc w:val="both"/>
        <w:rPr>
          <w:rFonts w:cs="Simplified Arabic"/>
          <w:b/>
          <w:bCs/>
          <w:sz w:val="22"/>
          <w:rtl/>
          <w:lang w:val="en-GB"/>
        </w:rPr>
      </w:pPr>
      <w:r>
        <w:rPr>
          <w:rFonts w:cs="Simplified Arabic" w:hint="cs"/>
          <w:b/>
          <w:bCs/>
          <w:sz w:val="22"/>
          <w:rtl/>
          <w:lang w:val="en-GB"/>
        </w:rPr>
        <w:t>ثالثا-</w:t>
      </w:r>
      <w:r>
        <w:rPr>
          <w:rFonts w:cs="Simplified Arabic"/>
          <w:b/>
          <w:bCs/>
          <w:sz w:val="22"/>
          <w:rtl/>
          <w:lang w:val="en-GB"/>
        </w:rPr>
        <w:tab/>
      </w:r>
      <w:r>
        <w:rPr>
          <w:rFonts w:cs="Simplified Arabic" w:hint="cs"/>
          <w:b/>
          <w:bCs/>
          <w:sz w:val="22"/>
          <w:rtl/>
          <w:lang w:val="en-GB"/>
        </w:rPr>
        <w:t>الأهداف 9 و10 15 و16 و21 و22 و23</w:t>
      </w:r>
    </w:p>
    <w:p w14:paraId="283D2AD7"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3512E6">
        <w:rPr>
          <w:rFonts w:cs="Simplified Arabic"/>
          <w:rtl/>
        </w:rPr>
        <w:t>في حين أن الاتصال والتثقيف والتوعية العامة مهمة لجميع أهداف الإطار، فإن العديد من الأهداف لها أهمية خاصة</w:t>
      </w:r>
      <w:r>
        <w:rPr>
          <w:rFonts w:cs="Simplified Arabic"/>
          <w:rtl/>
        </w:rPr>
        <w:t>:</w:t>
      </w:r>
    </w:p>
    <w:p w14:paraId="283D2AD8" w14:textId="77777777" w:rsidR="00B52FE8" w:rsidRPr="00C019A8" w:rsidRDefault="00B52FE8" w:rsidP="00B52FE8">
      <w:pPr>
        <w:bidi/>
        <w:spacing w:after="120" w:line="216" w:lineRule="auto"/>
        <w:jc w:val="both"/>
        <w:rPr>
          <w:rFonts w:cs="Simplified Arabic"/>
          <w:b/>
          <w:bCs/>
          <w:sz w:val="22"/>
          <w:rtl/>
          <w:lang w:val="en-GB" w:bidi="ar-EG"/>
        </w:rPr>
      </w:pPr>
      <w:r w:rsidRPr="00C019A8">
        <w:rPr>
          <w:rFonts w:cs="Simplified Arabic" w:hint="cs"/>
          <w:b/>
          <w:bCs/>
          <w:sz w:val="22"/>
          <w:rtl/>
          <w:lang w:val="en-GB" w:bidi="ar-EG"/>
        </w:rPr>
        <w:t>1-</w:t>
      </w:r>
      <w:r w:rsidRPr="00C019A8">
        <w:rPr>
          <w:rFonts w:cs="Simplified Arabic"/>
          <w:b/>
          <w:bCs/>
          <w:sz w:val="22"/>
          <w:rtl/>
          <w:lang w:val="en-GB" w:bidi="ar-EG"/>
        </w:rPr>
        <w:tab/>
      </w:r>
      <w:r w:rsidRPr="00C019A8">
        <w:rPr>
          <w:rFonts w:cs="Simplified Arabic" w:hint="cs"/>
          <w:b/>
          <w:bCs/>
          <w:sz w:val="22"/>
          <w:rtl/>
          <w:lang w:val="en-GB" w:bidi="ar-EG"/>
        </w:rPr>
        <w:t>الهدف 9</w:t>
      </w:r>
    </w:p>
    <w:p w14:paraId="283D2AD9"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9 كما يلي:</w:t>
      </w:r>
    </w:p>
    <w:p w14:paraId="283D2ADA" w14:textId="77777777" w:rsidR="00B52FE8" w:rsidRPr="006B672D" w:rsidRDefault="00B52FE8" w:rsidP="00B52FE8">
      <w:pPr>
        <w:bidi/>
        <w:spacing w:after="120" w:line="216" w:lineRule="auto"/>
        <w:ind w:left="1280"/>
        <w:jc w:val="both"/>
        <w:rPr>
          <w:rFonts w:cs="Simplified Arabic"/>
          <w:sz w:val="22"/>
          <w:lang w:val="en-GB"/>
        </w:rPr>
      </w:pPr>
      <w:r w:rsidRPr="009C6B7D">
        <w:rPr>
          <w:rFonts w:cs="Simplified Arabic"/>
          <w:sz w:val="22"/>
          <w:rtl/>
          <w:lang w:val="en-GB"/>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6B672D">
        <w:rPr>
          <w:rFonts w:cs="Simplified Arabic"/>
          <w:sz w:val="22"/>
          <w:rtl/>
          <w:lang w:val="en-GB"/>
        </w:rPr>
        <w:t>.</w:t>
      </w:r>
    </w:p>
    <w:p w14:paraId="283D2ADB" w14:textId="77777777" w:rsidR="00B52FE8" w:rsidRPr="006B672D" w:rsidRDefault="00B52FE8" w:rsidP="00B52FE8">
      <w:pPr>
        <w:bidi/>
        <w:spacing w:after="120" w:line="216" w:lineRule="auto"/>
        <w:ind w:left="540"/>
        <w:jc w:val="both"/>
        <w:rPr>
          <w:rFonts w:cs="Simplified Arabic"/>
          <w:b/>
          <w:bCs/>
          <w:sz w:val="22"/>
          <w:rtl/>
          <w:lang w:val="en-GB"/>
        </w:rPr>
      </w:pPr>
      <w:r w:rsidRPr="006B672D">
        <w:rPr>
          <w:rFonts w:cs="Simplified Arabic" w:hint="cs"/>
          <w:b/>
          <w:bCs/>
          <w:sz w:val="22"/>
          <w:rtl/>
          <w:lang w:val="en-GB"/>
        </w:rPr>
        <w:t>الأساس المنطقي والتفسير</w:t>
      </w:r>
    </w:p>
    <w:p w14:paraId="283D2ADC" w14:textId="77777777" w:rsidR="00B52FE8" w:rsidRPr="006B672D"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sidRPr="006B672D">
        <w:rPr>
          <w:rFonts w:cs="Simplified Arabic"/>
          <w:rtl/>
        </w:rPr>
        <w:lastRenderedPageBreak/>
        <w:t xml:space="preserve">إن زيادة وضوح المنافع الاجتماعية والاقتصادية والبيئية للتنوع البيولوجي تشجع على استيعاب الممارسات التي تهدف إلى حماية الأنواع البرية وإدارتها واستخدامها على نحو مستدام، فضلا عن الآثار الإيجابية لتلك الممارسات، وخاصة بالنسبة للأشخاص الذين يعيشون في </w:t>
      </w:r>
      <w:r>
        <w:rPr>
          <w:rFonts w:cs="Simplified Arabic" w:hint="cs"/>
          <w:rtl/>
        </w:rPr>
        <w:t>حالات ضعف</w:t>
      </w:r>
      <w:r w:rsidRPr="006B672D">
        <w:rPr>
          <w:rFonts w:cs="Simplified Arabic"/>
          <w:rtl/>
        </w:rPr>
        <w:t xml:space="preserve"> والأكثر اعتمادا على التنوع البيولوجي. ويعد تعزيز الوعي والتقدير للاستخدام المألوف من جانب المجتمعات الأصلية والمحلية أمرا ضروريا لتشجيع الحفاظ على الممارسات المستدامة.</w:t>
      </w:r>
    </w:p>
    <w:p w14:paraId="283D2ADD"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و</w:t>
      </w:r>
      <w:r w:rsidRPr="006B672D">
        <w:rPr>
          <w:rFonts w:cs="Simplified Arabic"/>
          <w:rtl/>
        </w:rPr>
        <w:t xml:space="preserve">يمكن لأنشطة الاتصال المتعلقة بالهدف 9 أن تعزز فهم </w:t>
      </w:r>
      <w:r>
        <w:rPr>
          <w:rFonts w:cs="Simplified Arabic" w:hint="cs"/>
          <w:rtl/>
        </w:rPr>
        <w:t>المنافع</w:t>
      </w:r>
      <w:r w:rsidRPr="006B672D">
        <w:rPr>
          <w:rFonts w:cs="Simplified Arabic"/>
          <w:rtl/>
        </w:rPr>
        <w:t xml:space="preserve"> الاجتماعية والاقتصادية والبيئية لتحقيق التنمية المستدامة بأبعادها الثلاثة، بما في ذلك عن طريق المساهمة في جهود التخفيف من حدة الفقر.</w:t>
      </w:r>
    </w:p>
    <w:p w14:paraId="283D2ADE" w14:textId="77777777" w:rsidR="00B52FE8" w:rsidRPr="00C019A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2</w:t>
      </w:r>
      <w:r w:rsidRPr="00C019A8">
        <w:rPr>
          <w:rFonts w:cs="Simplified Arabic" w:hint="cs"/>
          <w:b/>
          <w:bCs/>
          <w:sz w:val="22"/>
          <w:rtl/>
          <w:lang w:val="en-GB" w:bidi="ar-EG"/>
        </w:rPr>
        <w:t>-</w:t>
      </w:r>
      <w:r w:rsidRPr="00C019A8">
        <w:rPr>
          <w:rFonts w:cs="Simplified Arabic"/>
          <w:b/>
          <w:bCs/>
          <w:sz w:val="22"/>
          <w:rtl/>
          <w:lang w:val="en-GB" w:bidi="ar-EG"/>
        </w:rPr>
        <w:tab/>
      </w:r>
      <w:r w:rsidRPr="00C019A8">
        <w:rPr>
          <w:rFonts w:cs="Simplified Arabic" w:hint="cs"/>
          <w:b/>
          <w:bCs/>
          <w:sz w:val="22"/>
          <w:rtl/>
          <w:lang w:val="en-GB" w:bidi="ar-EG"/>
        </w:rPr>
        <w:t xml:space="preserve">الهدف </w:t>
      </w:r>
      <w:r>
        <w:rPr>
          <w:rFonts w:cs="Simplified Arabic" w:hint="cs"/>
          <w:b/>
          <w:bCs/>
          <w:sz w:val="22"/>
          <w:rtl/>
          <w:lang w:val="en-GB" w:bidi="ar-EG"/>
        </w:rPr>
        <w:t>10</w:t>
      </w:r>
    </w:p>
    <w:p w14:paraId="283D2ADF"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10 كما يلي:</w:t>
      </w:r>
    </w:p>
    <w:p w14:paraId="283D2AE0" w14:textId="77777777" w:rsidR="00B52FE8" w:rsidRDefault="00B52FE8" w:rsidP="00B52FE8">
      <w:pPr>
        <w:bidi/>
        <w:spacing w:after="120" w:line="216" w:lineRule="auto"/>
        <w:ind w:left="1280"/>
        <w:jc w:val="both"/>
        <w:rPr>
          <w:rFonts w:ascii="Simplified Arabic" w:eastAsia="TimesNewRomanPSMT" w:hAnsi="Simplified Arabic" w:cs="Simplified Arabic"/>
          <w:i/>
          <w:kern w:val="2"/>
          <w:sz w:val="20"/>
          <w:rtl/>
          <w:lang w:val="en-US" w:eastAsia="en-US"/>
        </w:rPr>
      </w:pPr>
      <w:r w:rsidRPr="009C6B7D">
        <w:rPr>
          <w:rFonts w:ascii="Simplified Arabic" w:eastAsia="TimesNewRomanPSMT" w:hAnsi="Simplified Arabic" w:cs="Simplified Arabic"/>
          <w:i/>
          <w:kern w:val="2"/>
          <w:sz w:val="20"/>
          <w:rtl/>
          <w:lang w:val="en-US" w:eastAsia="en-US"/>
        </w:rPr>
        <w:t xml:space="preserve">ضمان أن المناطق الخاضعة للزراعة، وتربية الأحياء المائية، ومصايد الأسماك، والحراجة تدار على نحو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w:t>
      </w:r>
      <w:r>
        <w:rPr>
          <w:rFonts w:ascii="Simplified Arabic" w:eastAsia="TimesNewRomanPSMT" w:hAnsi="Simplified Arabic" w:cs="Simplified Arabic" w:hint="cs"/>
          <w:i/>
          <w:kern w:val="2"/>
          <w:sz w:val="20"/>
          <w:rtl/>
          <w:lang w:val="en-US" w:eastAsia="en-US"/>
        </w:rPr>
        <w:t>ل</w:t>
      </w:r>
      <w:r w:rsidRPr="009C6B7D">
        <w:rPr>
          <w:rFonts w:ascii="Simplified Arabic" w:eastAsia="TimesNewRomanPSMT" w:hAnsi="Simplified Arabic" w:cs="Simplified Arabic"/>
          <w:i/>
          <w:kern w:val="2"/>
          <w:sz w:val="20"/>
          <w:rtl/>
          <w:lang w:val="en-US" w:eastAsia="en-US"/>
        </w:rPr>
        <w:t>لناس، بما في ذلك خدمات ووظائف النظم الإيكولوجية</w:t>
      </w:r>
      <w:r w:rsidRPr="002A2553">
        <w:rPr>
          <w:rFonts w:ascii="Simplified Arabic" w:eastAsia="TimesNewRomanPSMT" w:hAnsi="Simplified Arabic" w:cs="Simplified Arabic"/>
          <w:i/>
          <w:kern w:val="2"/>
          <w:sz w:val="20"/>
          <w:rtl/>
          <w:lang w:val="en-US" w:eastAsia="en-US"/>
        </w:rPr>
        <w:t>.</w:t>
      </w:r>
    </w:p>
    <w:p w14:paraId="283D2AE1" w14:textId="77777777" w:rsidR="00B52FE8" w:rsidRPr="006B672D" w:rsidRDefault="00B52FE8" w:rsidP="00B52FE8">
      <w:pPr>
        <w:bidi/>
        <w:spacing w:after="120" w:line="216" w:lineRule="auto"/>
        <w:ind w:left="540"/>
        <w:jc w:val="both"/>
        <w:rPr>
          <w:rFonts w:cs="Simplified Arabic"/>
          <w:b/>
          <w:bCs/>
          <w:sz w:val="22"/>
          <w:rtl/>
          <w:lang w:val="en-GB"/>
        </w:rPr>
      </w:pPr>
      <w:r w:rsidRPr="006B672D">
        <w:rPr>
          <w:rFonts w:cs="Simplified Arabic" w:hint="cs"/>
          <w:b/>
          <w:bCs/>
          <w:sz w:val="22"/>
          <w:rtl/>
          <w:lang w:val="en-GB"/>
        </w:rPr>
        <w:t>الأساس المنطقي والتفسير</w:t>
      </w:r>
    </w:p>
    <w:p w14:paraId="283D2AE2" w14:textId="77777777" w:rsidR="00B52FE8" w:rsidRPr="006B672D"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sidRPr="006B672D">
        <w:rPr>
          <w:rFonts w:cs="Simplified Arabic"/>
          <w:rtl/>
        </w:rPr>
        <w:t xml:space="preserve">إن توفير المعلومات للجهات الفاعلة الصناعية وأصحاب المصلحة بشأن </w:t>
      </w:r>
      <w:r>
        <w:rPr>
          <w:rFonts w:cs="Simplified Arabic" w:hint="cs"/>
          <w:rtl/>
        </w:rPr>
        <w:t>آثار</w:t>
      </w:r>
      <w:r w:rsidRPr="006B672D">
        <w:rPr>
          <w:rFonts w:cs="Simplified Arabic"/>
          <w:rtl/>
        </w:rPr>
        <w:t xml:space="preserve"> الممارسات الزراعية وتربية الأحياء المائية ومصايد الأسماك و</w:t>
      </w:r>
      <w:r>
        <w:rPr>
          <w:rFonts w:cs="Simplified Arabic" w:hint="cs"/>
          <w:rtl/>
        </w:rPr>
        <w:t>الحراجة</w:t>
      </w:r>
      <w:r w:rsidRPr="006B672D">
        <w:rPr>
          <w:rFonts w:cs="Simplified Arabic"/>
          <w:rtl/>
        </w:rPr>
        <w:t xml:space="preserve"> على التنوع البيولوجي يمكّنهم من اتخاذ قرارات مستنيرة بشأن أنشطتهم التي قد تؤثر على التنوع البيولوجي. ويمكن لهذه المعلومات أن تسهل انتقال هذه الممارسات إلى الإنتاج المستدام وتساعد على تحقيق الهدف 10.</w:t>
      </w:r>
    </w:p>
    <w:p w14:paraId="283D2AE3" w14:textId="77777777" w:rsidR="00B52FE8" w:rsidRPr="00C019A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3</w:t>
      </w:r>
      <w:r w:rsidRPr="00C019A8">
        <w:rPr>
          <w:rFonts w:cs="Simplified Arabic" w:hint="cs"/>
          <w:b/>
          <w:bCs/>
          <w:sz w:val="22"/>
          <w:rtl/>
          <w:lang w:val="en-GB" w:bidi="ar-EG"/>
        </w:rPr>
        <w:t>-</w:t>
      </w:r>
      <w:r w:rsidRPr="00C019A8">
        <w:rPr>
          <w:rFonts w:cs="Simplified Arabic"/>
          <w:b/>
          <w:bCs/>
          <w:sz w:val="22"/>
          <w:rtl/>
          <w:lang w:val="en-GB" w:bidi="ar-EG"/>
        </w:rPr>
        <w:tab/>
      </w:r>
      <w:r w:rsidRPr="00C019A8">
        <w:rPr>
          <w:rFonts w:cs="Simplified Arabic" w:hint="cs"/>
          <w:b/>
          <w:bCs/>
          <w:sz w:val="22"/>
          <w:rtl/>
          <w:lang w:val="en-GB" w:bidi="ar-EG"/>
        </w:rPr>
        <w:t xml:space="preserve">الهدف </w:t>
      </w:r>
      <w:r>
        <w:rPr>
          <w:rFonts w:cs="Simplified Arabic" w:hint="cs"/>
          <w:b/>
          <w:bCs/>
          <w:sz w:val="22"/>
          <w:rtl/>
          <w:lang w:val="en-GB" w:bidi="ar-EG"/>
        </w:rPr>
        <w:t>15</w:t>
      </w:r>
    </w:p>
    <w:p w14:paraId="283D2AE4"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15 كما يلي:</w:t>
      </w:r>
    </w:p>
    <w:p w14:paraId="283D2AE5" w14:textId="77777777" w:rsidR="00B52FE8" w:rsidRPr="003512E6" w:rsidRDefault="00B52FE8" w:rsidP="00B52FE8">
      <w:pPr>
        <w:bidi/>
        <w:spacing w:after="120" w:line="216" w:lineRule="auto"/>
        <w:ind w:left="1280"/>
        <w:rPr>
          <w:rFonts w:cs="Simplified Arabic"/>
          <w:sz w:val="22"/>
          <w:lang w:val="en-GB"/>
        </w:rPr>
      </w:pPr>
      <w:r w:rsidRPr="002D163C">
        <w:rPr>
          <w:rFonts w:cs="Simplified Arabic"/>
          <w:sz w:val="22"/>
          <w:rtl/>
          <w:lang w:val="en-GB"/>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Pr>
          <w:rFonts w:cs="Simplified Arabic"/>
          <w:sz w:val="22"/>
          <w:rtl/>
          <w:lang w:val="en-GB"/>
        </w:rPr>
        <w:t>:</w:t>
      </w:r>
    </w:p>
    <w:p w14:paraId="283D2AE6" w14:textId="77777777" w:rsidR="00B52FE8" w:rsidRPr="00734789" w:rsidRDefault="00B52FE8" w:rsidP="00E952EA">
      <w:pPr>
        <w:numPr>
          <w:ilvl w:val="0"/>
          <w:numId w:val="96"/>
        </w:numPr>
        <w:tabs>
          <w:tab w:val="left" w:pos="1989"/>
        </w:tabs>
        <w:bidi/>
        <w:spacing w:after="120" w:line="216" w:lineRule="auto"/>
        <w:ind w:left="996" w:firstLine="284"/>
        <w:jc w:val="both"/>
        <w:rPr>
          <w:rFonts w:cs="Simplified Arabic"/>
          <w:sz w:val="22"/>
          <w:lang w:val="en-GB"/>
        </w:rPr>
      </w:pPr>
      <w:r w:rsidRPr="002D163C">
        <w:rPr>
          <w:rFonts w:cs="Simplified Arabic"/>
          <w:sz w:val="22"/>
          <w:rtl/>
          <w:lang w:val="en-GB"/>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r w:rsidRPr="00734789">
        <w:rPr>
          <w:rFonts w:cs="Simplified Arabic"/>
          <w:sz w:val="22"/>
          <w:rtl/>
          <w:lang w:val="en-GB"/>
        </w:rPr>
        <w:t>؛</w:t>
      </w:r>
    </w:p>
    <w:p w14:paraId="283D2AE7" w14:textId="77777777" w:rsidR="00B52FE8" w:rsidRPr="003512E6" w:rsidRDefault="00B52FE8" w:rsidP="00E952EA">
      <w:pPr>
        <w:numPr>
          <w:ilvl w:val="0"/>
          <w:numId w:val="96"/>
        </w:numPr>
        <w:tabs>
          <w:tab w:val="left" w:pos="1989"/>
        </w:tabs>
        <w:bidi/>
        <w:spacing w:after="120" w:line="216" w:lineRule="auto"/>
        <w:ind w:left="996" w:firstLine="284"/>
        <w:jc w:val="both"/>
        <w:rPr>
          <w:rFonts w:cs="Simplified Arabic"/>
          <w:sz w:val="22"/>
          <w:lang w:val="en-GB"/>
        </w:rPr>
      </w:pPr>
      <w:r w:rsidRPr="002D163C">
        <w:rPr>
          <w:rFonts w:cs="Simplified Arabic"/>
          <w:sz w:val="22"/>
          <w:rtl/>
          <w:lang w:val="en-GB"/>
        </w:rPr>
        <w:t>توفير المعلومات اللازمة للمستهلكين لتعزيز أنماط الاستهلاك المستدامة</w:t>
      </w:r>
      <w:r w:rsidRPr="003512E6">
        <w:rPr>
          <w:rFonts w:cs="Simplified Arabic"/>
          <w:sz w:val="22"/>
          <w:rtl/>
          <w:lang w:val="en-GB"/>
        </w:rPr>
        <w:t>؛</w:t>
      </w:r>
    </w:p>
    <w:p w14:paraId="283D2AE8" w14:textId="77777777" w:rsidR="00B52FE8" w:rsidRDefault="00B52FE8" w:rsidP="00E952EA">
      <w:pPr>
        <w:numPr>
          <w:ilvl w:val="0"/>
          <w:numId w:val="96"/>
        </w:numPr>
        <w:tabs>
          <w:tab w:val="left" w:pos="1989"/>
        </w:tabs>
        <w:bidi/>
        <w:spacing w:after="120" w:line="216" w:lineRule="auto"/>
        <w:ind w:left="996" w:firstLine="284"/>
        <w:jc w:val="both"/>
        <w:rPr>
          <w:rFonts w:cs="Simplified Arabic"/>
          <w:sz w:val="22"/>
          <w:lang w:val="en-GB"/>
        </w:rPr>
      </w:pPr>
      <w:r w:rsidRPr="002D163C">
        <w:rPr>
          <w:rFonts w:cs="Simplified Arabic"/>
          <w:sz w:val="22"/>
          <w:rtl/>
          <w:lang w:val="en-GB"/>
        </w:rPr>
        <w:t>الإبلاغ عن الامتثال للوائح وتدابير الحصول وتقاسم المنافع، حسب الاقتضاء</w:t>
      </w:r>
      <w:r w:rsidRPr="003512E6">
        <w:rPr>
          <w:rFonts w:cs="Simplified Arabic"/>
          <w:sz w:val="22"/>
          <w:rtl/>
          <w:lang w:val="en-GB"/>
        </w:rPr>
        <w:t xml:space="preserve">، </w:t>
      </w:r>
    </w:p>
    <w:p w14:paraId="283D2AE9" w14:textId="77777777" w:rsidR="00B52FE8" w:rsidRPr="003512E6" w:rsidRDefault="00B52FE8" w:rsidP="00B52FE8">
      <w:pPr>
        <w:tabs>
          <w:tab w:val="left" w:pos="1989"/>
        </w:tabs>
        <w:bidi/>
        <w:spacing w:after="120" w:line="216" w:lineRule="auto"/>
        <w:ind w:left="1280"/>
        <w:jc w:val="both"/>
        <w:rPr>
          <w:rFonts w:cs="Simplified Arabic"/>
          <w:sz w:val="22"/>
          <w:lang w:val="en-GB"/>
        </w:rPr>
      </w:pPr>
      <w:r w:rsidRPr="002D163C">
        <w:rPr>
          <w:rFonts w:cs="Simplified Arabic"/>
          <w:sz w:val="22"/>
          <w:rtl/>
          <w:lang w:val="en-GB"/>
        </w:rPr>
        <w:lastRenderedPageBreak/>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r w:rsidRPr="003512E6">
        <w:rPr>
          <w:rFonts w:cs="Simplified Arabic"/>
          <w:sz w:val="22"/>
          <w:rtl/>
          <w:lang w:val="en-GB"/>
        </w:rPr>
        <w:t>.</w:t>
      </w:r>
    </w:p>
    <w:p w14:paraId="283D2AEA" w14:textId="77777777" w:rsidR="00B52FE8" w:rsidRPr="00AB4EF2" w:rsidRDefault="00B52FE8" w:rsidP="00B52FE8">
      <w:pPr>
        <w:bidi/>
        <w:spacing w:after="120" w:line="216" w:lineRule="auto"/>
        <w:ind w:left="540"/>
        <w:jc w:val="both"/>
        <w:rPr>
          <w:rFonts w:cs="Simplified Arabic"/>
          <w:b/>
          <w:bCs/>
          <w:sz w:val="22"/>
          <w:lang w:val="en-GB"/>
        </w:rPr>
      </w:pPr>
      <w:r w:rsidRPr="00AB4EF2">
        <w:rPr>
          <w:rFonts w:cs="Simplified Arabic"/>
          <w:b/>
          <w:bCs/>
          <w:sz w:val="22"/>
          <w:rtl/>
          <w:lang w:val="en-GB"/>
        </w:rPr>
        <w:t>الأساس المنطقي والتفسير</w:t>
      </w:r>
    </w:p>
    <w:p w14:paraId="283D2AEB"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[يمكن</w:t>
      </w:r>
      <w:r w:rsidRPr="003512E6">
        <w:rPr>
          <w:rFonts w:cs="Simplified Arabic"/>
          <w:rtl/>
        </w:rPr>
        <w:t xml:space="preserve"> </w:t>
      </w:r>
      <w:r>
        <w:rPr>
          <w:rFonts w:cs="Simplified Arabic" w:hint="cs"/>
          <w:rtl/>
        </w:rPr>
        <w:t>ل</w:t>
      </w:r>
      <w:r w:rsidRPr="003512E6">
        <w:rPr>
          <w:rFonts w:cs="Simplified Arabic"/>
          <w:rtl/>
        </w:rPr>
        <w:t xml:space="preserve">إتاحة المعلومات للمستهلكين والشركات والمستثمرين بشأن </w:t>
      </w:r>
      <w:r>
        <w:rPr>
          <w:rFonts w:cs="Simplified Arabic" w:hint="cs"/>
          <w:rtl/>
        </w:rPr>
        <w:t>آثار</w:t>
      </w:r>
      <w:r w:rsidRPr="003512E6">
        <w:rPr>
          <w:rFonts w:cs="Simplified Arabic"/>
          <w:rtl/>
        </w:rPr>
        <w:t xml:space="preserve"> الممارسات التجارية على التنوع البيولوجي أن</w:t>
      </w:r>
      <w:r>
        <w:rPr>
          <w:rFonts w:cs="Simplified Arabic" w:hint="cs"/>
          <w:rtl/>
        </w:rPr>
        <w:t xml:space="preserve"> يساعد على ضمان أن يكون الإنتاج مستداما ولا يلحق الضرر بالتنوع البيولوجي و</w:t>
      </w:r>
      <w:r w:rsidRPr="003512E6">
        <w:rPr>
          <w:rFonts w:cs="Simplified Arabic"/>
          <w:rtl/>
        </w:rPr>
        <w:t xml:space="preserve">يمكّن الناس من اتخاذ قرارات أكثر استنارة بشأن الممارسات التجارية وخيارات الاستثمار وعلاقتها بسلوك المستهلك. </w:t>
      </w:r>
      <w:r>
        <w:rPr>
          <w:rFonts w:cs="Simplified Arabic" w:hint="cs"/>
          <w:rtl/>
        </w:rPr>
        <w:t>ويمكن لذلك</w:t>
      </w:r>
      <w:r w:rsidRPr="003512E6">
        <w:rPr>
          <w:rFonts w:cs="Simplified Arabic"/>
          <w:rtl/>
        </w:rPr>
        <w:t xml:space="preserve"> أن يساعد بدوره في دفع</w:t>
      </w:r>
      <w:r>
        <w:rPr>
          <w:rFonts w:cs="Simplified Arabic" w:hint="cs"/>
          <w:rtl/>
        </w:rPr>
        <w:t xml:space="preserve"> عجلة</w:t>
      </w:r>
      <w:r w:rsidRPr="003512E6">
        <w:rPr>
          <w:rFonts w:cs="Simplified Arabic"/>
          <w:rtl/>
        </w:rPr>
        <w:t xml:space="preserve"> التحول في ممارسات الأعمال بالإضافة إلى الطلب على المنتجات ذات </w:t>
      </w:r>
      <w:r>
        <w:rPr>
          <w:rFonts w:cs="Simplified Arabic" w:hint="cs"/>
          <w:rtl/>
        </w:rPr>
        <w:t>الآثار</w:t>
      </w:r>
      <w:r w:rsidRPr="003512E6">
        <w:rPr>
          <w:rFonts w:cs="Simplified Arabic"/>
          <w:rtl/>
        </w:rPr>
        <w:t xml:space="preserve"> </w:t>
      </w:r>
      <w:r>
        <w:rPr>
          <w:rFonts w:cs="Simplified Arabic" w:hint="cs"/>
          <w:rtl/>
        </w:rPr>
        <w:t xml:space="preserve">السلبية </w:t>
      </w:r>
      <w:r w:rsidRPr="003512E6">
        <w:rPr>
          <w:rFonts w:cs="Simplified Arabic"/>
          <w:rtl/>
        </w:rPr>
        <w:t>الأقل والمساعدة في تحقيق الهدف 15.</w:t>
      </w:r>
      <w:r>
        <w:rPr>
          <w:rFonts w:cs="Simplified Arabic" w:hint="cs"/>
          <w:rtl/>
        </w:rPr>
        <w:t xml:space="preserve"> </w:t>
      </w:r>
      <w:r w:rsidRPr="0043526B">
        <w:rPr>
          <w:rFonts w:cs="Simplified Arabic"/>
          <w:rtl/>
        </w:rPr>
        <w:t>وينبغي أن يشارك في إعداد هذه المعلومات الأمين</w:t>
      </w:r>
      <w:r>
        <w:rPr>
          <w:rFonts w:cs="Simplified Arabic" w:hint="cs"/>
          <w:rtl/>
        </w:rPr>
        <w:t>ة</w:t>
      </w:r>
      <w:r w:rsidRPr="0043526B">
        <w:rPr>
          <w:rFonts w:cs="Simplified Arabic"/>
          <w:rtl/>
        </w:rPr>
        <w:t xml:space="preserve"> التنفيذي</w:t>
      </w:r>
      <w:r>
        <w:rPr>
          <w:rFonts w:cs="Simplified Arabic" w:hint="cs"/>
          <w:rtl/>
        </w:rPr>
        <w:t>ة</w:t>
      </w:r>
      <w:r w:rsidRPr="0043526B">
        <w:rPr>
          <w:rFonts w:cs="Simplified Arabic"/>
          <w:rtl/>
        </w:rPr>
        <w:t>، إلى جانب المنظمات وأصحاب المصلحة المعنيين.]</w:t>
      </w:r>
    </w:p>
    <w:p w14:paraId="283D2AEC" w14:textId="77777777" w:rsidR="00B52FE8" w:rsidRDefault="00B52FE8" w:rsidP="00B52FE8">
      <w:pPr>
        <w:pStyle w:val="ListParagraph"/>
        <w:tabs>
          <w:tab w:val="left" w:pos="1280"/>
        </w:tabs>
        <w:bidi/>
        <w:spacing w:after="120" w:line="216" w:lineRule="auto"/>
        <w:ind w:left="567"/>
        <w:contextualSpacing w:val="0"/>
        <w:jc w:val="both"/>
        <w:rPr>
          <w:rFonts w:cs="Simplified Arabic"/>
        </w:rPr>
      </w:pPr>
      <w:r w:rsidRPr="0027745D">
        <w:rPr>
          <w:rFonts w:cs="Simplified Arabic"/>
          <w:rtl/>
        </w:rPr>
        <w:t>[58</w:t>
      </w:r>
      <w:r>
        <w:rPr>
          <w:rFonts w:cs="Simplified Arabic" w:hint="cs"/>
          <w:rtl/>
        </w:rPr>
        <w:t xml:space="preserve"> </w:t>
      </w:r>
      <w:r w:rsidRPr="0027745D">
        <w:rPr>
          <w:rFonts w:cs="Simplified Arabic"/>
          <w:rtl/>
        </w:rPr>
        <w:t>بديل</w:t>
      </w:r>
      <w:r>
        <w:rPr>
          <w:rFonts w:cs="Simplified Arabic" w:hint="cs"/>
          <w:rtl/>
        </w:rPr>
        <w:t>-</w:t>
      </w:r>
      <w:r>
        <w:rPr>
          <w:rFonts w:cs="Simplified Arabic"/>
          <w:rtl/>
        </w:rPr>
        <w:tab/>
      </w:r>
      <w:r w:rsidRPr="0027745D">
        <w:rPr>
          <w:rFonts w:cs="Simplified Arabic"/>
          <w:rtl/>
        </w:rPr>
        <w:t xml:space="preserve">إدراكا لأهمية الاستخدام المستدام للتنوع البيولوجي، يتم تشجيع الأطراف وأصحاب المصلحة على دراسة وتبادل ونشر المعلومات </w:t>
      </w:r>
      <w:r>
        <w:rPr>
          <w:rFonts w:cs="Simplified Arabic" w:hint="cs"/>
          <w:rtl/>
        </w:rPr>
        <w:t>المتعلقة ب</w:t>
      </w:r>
      <w:r w:rsidRPr="0027745D">
        <w:rPr>
          <w:rFonts w:cs="Simplified Arabic"/>
          <w:rtl/>
        </w:rPr>
        <w:t>عمليات الإنتاج واستخدام التكنولوجيات الجديدة التي تساهم في استخدام أكثر استدامة للتنوع البيولوجي للمساعدة في تحقيق الهدف 15.]</w:t>
      </w:r>
    </w:p>
    <w:p w14:paraId="283D2AED" w14:textId="77777777" w:rsidR="00B52FE8" w:rsidRPr="00C019A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4</w:t>
      </w:r>
      <w:r w:rsidRPr="00C019A8">
        <w:rPr>
          <w:rFonts w:cs="Simplified Arabic" w:hint="cs"/>
          <w:b/>
          <w:bCs/>
          <w:sz w:val="22"/>
          <w:rtl/>
          <w:lang w:val="en-GB" w:bidi="ar-EG"/>
        </w:rPr>
        <w:t>-</w:t>
      </w:r>
      <w:r w:rsidRPr="00C019A8">
        <w:rPr>
          <w:rFonts w:cs="Simplified Arabic"/>
          <w:b/>
          <w:bCs/>
          <w:sz w:val="22"/>
          <w:rtl/>
          <w:lang w:val="en-GB" w:bidi="ar-EG"/>
        </w:rPr>
        <w:tab/>
      </w:r>
      <w:r w:rsidRPr="00C019A8">
        <w:rPr>
          <w:rFonts w:cs="Simplified Arabic" w:hint="cs"/>
          <w:b/>
          <w:bCs/>
          <w:sz w:val="22"/>
          <w:rtl/>
          <w:lang w:val="en-GB" w:bidi="ar-EG"/>
        </w:rPr>
        <w:t xml:space="preserve">الهدف </w:t>
      </w:r>
      <w:r>
        <w:rPr>
          <w:rFonts w:cs="Simplified Arabic" w:hint="cs"/>
          <w:b/>
          <w:bCs/>
          <w:sz w:val="22"/>
          <w:rtl/>
          <w:lang w:val="en-GB" w:bidi="ar-EG"/>
        </w:rPr>
        <w:t>16</w:t>
      </w:r>
    </w:p>
    <w:p w14:paraId="283D2AEE"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16 كما يلي:</w:t>
      </w:r>
    </w:p>
    <w:p w14:paraId="283D2AEF" w14:textId="77777777" w:rsidR="00B52FE8" w:rsidRPr="0043526B" w:rsidRDefault="00B52FE8" w:rsidP="00B52FE8">
      <w:pPr>
        <w:bidi/>
        <w:spacing w:after="120" w:line="216" w:lineRule="auto"/>
        <w:ind w:left="1280"/>
        <w:jc w:val="both"/>
        <w:rPr>
          <w:rFonts w:cs="Simplified Arabic"/>
          <w:sz w:val="22"/>
          <w:rtl/>
          <w:lang w:val="en-GB"/>
        </w:rPr>
      </w:pPr>
      <w:r w:rsidRPr="002A2553">
        <w:rPr>
          <w:rFonts w:ascii="Simplified Arabic" w:eastAsia="YouYuan" w:hAnsi="Simplified Arabic" w:cs="Simplified Arabic"/>
          <w:kern w:val="2"/>
          <w:sz w:val="20"/>
          <w:rtl/>
          <w:lang w:val="en-US" w:eastAsia="en-US" w:bidi="ar-SY"/>
        </w:rPr>
        <w:t>ضمان تشجيع وتمكين الناس من اتخاذ خيارات استهلاك مستدامة</w:t>
      </w:r>
      <w:r>
        <w:rPr>
          <w:rFonts w:ascii="Simplified Arabic" w:eastAsia="YouYuan" w:hAnsi="Simplified Arabic" w:cs="Simplified Arabic" w:hint="cs"/>
          <w:kern w:val="2"/>
          <w:sz w:val="20"/>
          <w:rtl/>
          <w:lang w:val="en-US" w:eastAsia="en-US" w:bidi="ar-SY"/>
        </w:rPr>
        <w:t>،</w:t>
      </w:r>
      <w:r w:rsidRPr="002A2553">
        <w:rPr>
          <w:rFonts w:ascii="Simplified Arabic" w:eastAsia="YouYuan" w:hAnsi="Simplified Arabic" w:cs="Simplified Arabic"/>
          <w:kern w:val="2"/>
          <w:sz w:val="20"/>
          <w:rtl/>
          <w:lang w:val="en-US" w:eastAsia="en-US" w:bidi="ar-SY"/>
        </w:rPr>
        <w:t xml:space="preserve"> بما في ذلك من خلال وضع أطر سياساتية </w:t>
      </w:r>
      <w:r>
        <w:rPr>
          <w:rFonts w:ascii="Simplified Arabic" w:eastAsia="YouYuan" w:hAnsi="Simplified Arabic" w:cs="Simplified Arabic" w:hint="cs"/>
          <w:kern w:val="2"/>
          <w:sz w:val="20"/>
          <w:rtl/>
          <w:lang w:val="en-US" w:eastAsia="en-US" w:bidi="ar-SY"/>
        </w:rPr>
        <w:t>أ</w:t>
      </w:r>
      <w:r w:rsidRPr="002A2553">
        <w:rPr>
          <w:rFonts w:ascii="Simplified Arabic" w:eastAsia="YouYuan" w:hAnsi="Simplified Arabic" w:cs="Simplified Arabic"/>
          <w:kern w:val="2"/>
          <w:sz w:val="20"/>
          <w:rtl/>
          <w:lang w:val="en-US" w:eastAsia="en-US" w:bidi="ar-SY"/>
        </w:rPr>
        <w:t>و</w:t>
      </w:r>
      <w:r>
        <w:rPr>
          <w:rFonts w:ascii="Simplified Arabic" w:eastAsia="YouYuan" w:hAnsi="Simplified Arabic" w:cs="Simplified Arabic" w:hint="cs"/>
          <w:kern w:val="2"/>
          <w:sz w:val="20"/>
          <w:rtl/>
          <w:lang w:val="en-US" w:eastAsia="en-US" w:bidi="ar-SY"/>
        </w:rPr>
        <w:t xml:space="preserve"> </w:t>
      </w:r>
      <w:r w:rsidRPr="002A2553">
        <w:rPr>
          <w:rFonts w:ascii="Simplified Arabic" w:eastAsia="YouYuan" w:hAnsi="Simplified Arabic" w:cs="Simplified Arabic"/>
          <w:kern w:val="2"/>
          <w:sz w:val="20"/>
          <w:rtl/>
          <w:lang w:val="en-US" w:eastAsia="en-US" w:bidi="ar-SY"/>
        </w:rPr>
        <w:t xml:space="preserve">تشريعية أو تنظيمية داعمة، وتحسين التثقيف، والوصول إلى معلومات وخيارات ذات صلة </w:t>
      </w:r>
      <w:r>
        <w:rPr>
          <w:rFonts w:ascii="Simplified Arabic" w:eastAsia="YouYuan" w:hAnsi="Simplified Arabic" w:cs="Simplified Arabic" w:hint="cs"/>
          <w:kern w:val="2"/>
          <w:sz w:val="20"/>
          <w:rtl/>
          <w:lang w:val="en-US" w:eastAsia="en-US" w:bidi="ar-SY"/>
        </w:rPr>
        <w:t>و</w:t>
      </w:r>
      <w:r w:rsidRPr="002A2553">
        <w:rPr>
          <w:rFonts w:ascii="Simplified Arabic" w:eastAsia="YouYuan" w:hAnsi="Simplified Arabic" w:cs="Simplified Arabic"/>
          <w:kern w:val="2"/>
          <w:sz w:val="20"/>
          <w:rtl/>
          <w:lang w:val="en-US" w:eastAsia="en-US" w:bidi="ar-SY"/>
        </w:rPr>
        <w:t xml:space="preserve">دقيقة، والقيام بحلول عام 2030 بتقليص </w:t>
      </w:r>
      <w:r>
        <w:rPr>
          <w:rFonts w:ascii="Simplified Arabic" w:eastAsia="YouYuan" w:hAnsi="Simplified Arabic" w:cs="Simplified Arabic" w:hint="cs"/>
          <w:kern w:val="2"/>
          <w:sz w:val="20"/>
          <w:rtl/>
          <w:lang w:val="en-US" w:eastAsia="en-US" w:bidi="ar-SY"/>
        </w:rPr>
        <w:t>ال</w:t>
      </w:r>
      <w:r w:rsidRPr="002A2553">
        <w:rPr>
          <w:rFonts w:ascii="Simplified Arabic" w:eastAsia="YouYuan" w:hAnsi="Simplified Arabic" w:cs="Simplified Arabic"/>
          <w:kern w:val="2"/>
          <w:sz w:val="20"/>
          <w:rtl/>
          <w:lang w:val="en-US" w:eastAsia="en-US" w:bidi="ar-SY"/>
        </w:rPr>
        <w:t xml:space="preserve">بصمة </w:t>
      </w:r>
      <w:r>
        <w:rPr>
          <w:rFonts w:ascii="Simplified Arabic" w:eastAsia="YouYuan" w:hAnsi="Simplified Arabic" w:cs="Simplified Arabic" w:hint="cs"/>
          <w:kern w:val="2"/>
          <w:sz w:val="20"/>
          <w:rtl/>
          <w:lang w:val="en-US" w:eastAsia="en-US" w:bidi="ar-SY"/>
        </w:rPr>
        <w:t>العالمية ل</w:t>
      </w:r>
      <w:r w:rsidRPr="002A2553">
        <w:rPr>
          <w:rFonts w:ascii="Simplified Arabic" w:eastAsia="YouYuan" w:hAnsi="Simplified Arabic" w:cs="Simplified Arabic"/>
          <w:kern w:val="2"/>
          <w:sz w:val="20"/>
          <w:rtl/>
          <w:lang w:val="en-US" w:eastAsia="en-US" w:bidi="ar-SY"/>
        </w:rPr>
        <w:t xml:space="preserve">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w:t>
      </w:r>
      <w:r>
        <w:rPr>
          <w:rFonts w:ascii="Simplified Arabic" w:eastAsia="YouYuan" w:hAnsi="Simplified Arabic" w:cs="Simplified Arabic" w:hint="cs"/>
          <w:kern w:val="2"/>
          <w:sz w:val="20"/>
          <w:rtl/>
          <w:lang w:val="en-US" w:eastAsia="en-US" w:bidi="ar-SY"/>
        </w:rPr>
        <w:t xml:space="preserve">في </w:t>
      </w:r>
      <w:r>
        <w:rPr>
          <w:rFonts w:ascii="Simplified Arabic" w:eastAsia="YouYuan" w:hAnsi="Simplified Arabic" w:cs="Simplified Arabic"/>
          <w:kern w:val="2"/>
          <w:sz w:val="20"/>
          <w:rtl/>
          <w:lang w:val="en-US" w:eastAsia="en-US" w:bidi="ar-SY"/>
        </w:rPr>
        <w:t>وئام</w:t>
      </w:r>
      <w:r w:rsidRPr="002A2553">
        <w:rPr>
          <w:rFonts w:ascii="Simplified Arabic" w:eastAsia="YouYuan" w:hAnsi="Simplified Arabic" w:cs="Simplified Arabic"/>
          <w:kern w:val="2"/>
          <w:sz w:val="20"/>
          <w:rtl/>
          <w:lang w:val="en-US" w:eastAsia="en-US" w:bidi="ar-SY"/>
        </w:rPr>
        <w:t xml:space="preserve"> حقيقي مع أمنا الأرض</w:t>
      </w:r>
      <w:r>
        <w:rPr>
          <w:rFonts w:ascii="Simplified Arabic" w:eastAsia="YouYuan" w:hAnsi="Simplified Arabic" w:cs="Simplified Arabic" w:hint="cs"/>
          <w:kern w:val="2"/>
          <w:sz w:val="20"/>
          <w:rtl/>
          <w:lang w:val="en-US" w:eastAsia="en-US" w:bidi="ar-SY"/>
        </w:rPr>
        <w:t>.</w:t>
      </w:r>
    </w:p>
    <w:p w14:paraId="283D2AF0" w14:textId="77777777" w:rsidR="00B52FE8" w:rsidRPr="00AC134E" w:rsidRDefault="00B52FE8" w:rsidP="00B52FE8">
      <w:pPr>
        <w:bidi/>
        <w:spacing w:after="120" w:line="216" w:lineRule="auto"/>
        <w:ind w:left="540"/>
        <w:jc w:val="both"/>
        <w:rPr>
          <w:rFonts w:cs="Simplified Arabic"/>
          <w:b/>
          <w:bCs/>
          <w:sz w:val="22"/>
          <w:rtl/>
          <w:lang w:val="en-GB"/>
        </w:rPr>
      </w:pPr>
      <w:r w:rsidRPr="00AC134E">
        <w:rPr>
          <w:rFonts w:cs="Simplified Arabic" w:hint="cs"/>
          <w:b/>
          <w:bCs/>
          <w:sz w:val="22"/>
          <w:rtl/>
          <w:lang w:val="en-GB"/>
        </w:rPr>
        <w:t>الأساس المنطقي والتفسير</w:t>
      </w:r>
    </w:p>
    <w:p w14:paraId="283D2AF1"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3512E6">
        <w:rPr>
          <w:rFonts w:cs="Simplified Arabic"/>
          <w:rtl/>
        </w:rPr>
        <w:t xml:space="preserve">يدعو الهدف 16 إلى اتخاذ تدابير لتشجيع الناس على اتخاذ خيارات استهلاكية أكثر استدامة بحيث يتم تقليل </w:t>
      </w:r>
      <w:r>
        <w:rPr>
          <w:rFonts w:cs="Simplified Arabic" w:hint="cs"/>
          <w:rtl/>
        </w:rPr>
        <w:t xml:space="preserve">البصمة العالمية للاستهلاك بطريقة منصفة، وخفض هدر الأغذية إلى النصف، وبصفة عامة خفض </w:t>
      </w:r>
      <w:r w:rsidRPr="003512E6">
        <w:rPr>
          <w:rFonts w:cs="Simplified Arabic"/>
          <w:rtl/>
        </w:rPr>
        <w:t xml:space="preserve">الاستهلاك المفرط وتوليد </w:t>
      </w:r>
      <w:r>
        <w:rPr>
          <w:rFonts w:cs="Simplified Arabic" w:hint="cs"/>
          <w:rtl/>
        </w:rPr>
        <w:t>المخلفات</w:t>
      </w:r>
      <w:r w:rsidRPr="003512E6">
        <w:rPr>
          <w:rFonts w:cs="Simplified Arabic"/>
          <w:rtl/>
        </w:rPr>
        <w:t xml:space="preserve"> بشكل كبير.</w:t>
      </w:r>
    </w:p>
    <w:p w14:paraId="283D2AF2"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sidRPr="003512E6">
        <w:rPr>
          <w:rFonts w:cs="Simplified Arabic"/>
          <w:rtl/>
        </w:rPr>
        <w:t>ويمثل الهدف 16 تفعيلا هاما لدينامية التوعية و</w:t>
      </w:r>
      <w:r>
        <w:rPr>
          <w:rFonts w:cs="Simplified Arabic" w:hint="cs"/>
          <w:rtl/>
        </w:rPr>
        <w:t>ال</w:t>
      </w:r>
      <w:r w:rsidRPr="003512E6">
        <w:rPr>
          <w:rFonts w:cs="Simplified Arabic"/>
          <w:rtl/>
        </w:rPr>
        <w:t>تغيير السلوك</w:t>
      </w:r>
      <w:r>
        <w:rPr>
          <w:rFonts w:cs="Simplified Arabic" w:hint="cs"/>
          <w:rtl/>
        </w:rPr>
        <w:t>ي</w:t>
      </w:r>
      <w:r w:rsidRPr="003512E6">
        <w:rPr>
          <w:rFonts w:cs="Simplified Arabic"/>
          <w:rtl/>
        </w:rPr>
        <w:t xml:space="preserve">، وهو حجر الزاوية في العمل </w:t>
      </w:r>
      <w:r>
        <w:rPr>
          <w:rFonts w:cs="Simplified Arabic" w:hint="cs"/>
          <w:rtl/>
        </w:rPr>
        <w:t>المتعلق</w:t>
      </w:r>
      <w:r w:rsidRPr="003512E6">
        <w:rPr>
          <w:rFonts w:cs="Simplified Arabic"/>
          <w:rtl/>
        </w:rPr>
        <w:t xml:space="preserve"> </w:t>
      </w:r>
      <w:r>
        <w:rPr>
          <w:rFonts w:cs="Simplified Arabic" w:hint="cs"/>
          <w:rtl/>
        </w:rPr>
        <w:t>ب</w:t>
      </w:r>
      <w:r w:rsidRPr="003512E6">
        <w:rPr>
          <w:rFonts w:cs="Simplified Arabic"/>
          <w:rtl/>
        </w:rPr>
        <w:t xml:space="preserve">الاتصال </w:t>
      </w:r>
      <w:r>
        <w:rPr>
          <w:rFonts w:cs="Simplified Arabic" w:hint="cs"/>
          <w:rtl/>
        </w:rPr>
        <w:t>والتثقيف</w:t>
      </w:r>
      <w:r w:rsidRPr="003512E6">
        <w:rPr>
          <w:rFonts w:cs="Simplified Arabic"/>
          <w:rtl/>
        </w:rPr>
        <w:t xml:space="preserve"> والتوعية العامة.</w:t>
      </w:r>
    </w:p>
    <w:p w14:paraId="283D2AF3"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w:t>
      </w:r>
      <w:r w:rsidRPr="003512E6">
        <w:rPr>
          <w:rFonts w:cs="Simplified Arabic"/>
          <w:rtl/>
        </w:rPr>
        <w:t xml:space="preserve">ولكي يتمكن المستهلكون من اتخاذ خيارات أكثر استدامة، لا بد من تمكينهم وتشجيعهم على القيام بذلك. ومن منظور الاتصالات، يتطلب الهدف 16 </w:t>
      </w:r>
      <w:r>
        <w:rPr>
          <w:rFonts w:cs="Simplified Arabic" w:hint="cs"/>
          <w:rtl/>
        </w:rPr>
        <w:t>الحصول على</w:t>
      </w:r>
      <w:r w:rsidRPr="003512E6">
        <w:rPr>
          <w:rFonts w:cs="Simplified Arabic"/>
          <w:rtl/>
        </w:rPr>
        <w:t xml:space="preserve"> المعلومات ذات الصلة والدقيقة </w:t>
      </w:r>
      <w:r>
        <w:rPr>
          <w:rFonts w:cs="Simplified Arabic" w:hint="cs"/>
          <w:rtl/>
        </w:rPr>
        <w:t>عن</w:t>
      </w:r>
      <w:r w:rsidRPr="003512E6">
        <w:rPr>
          <w:rFonts w:cs="Simplified Arabic"/>
          <w:rtl/>
        </w:rPr>
        <w:t xml:space="preserve"> البدائل </w:t>
      </w:r>
      <w:r>
        <w:rPr>
          <w:rFonts w:cs="Simplified Arabic" w:hint="cs"/>
          <w:rtl/>
        </w:rPr>
        <w:t>والتثقيف بشأنها</w:t>
      </w:r>
      <w:r w:rsidRPr="003512E6">
        <w:rPr>
          <w:rFonts w:cs="Simplified Arabic"/>
          <w:rtl/>
        </w:rPr>
        <w:t>.</w:t>
      </w:r>
      <w:r>
        <w:rPr>
          <w:rFonts w:cs="Simplified Arabic" w:hint="cs"/>
          <w:rtl/>
        </w:rPr>
        <w:t>]</w:t>
      </w:r>
    </w:p>
    <w:p w14:paraId="283D2AF4" w14:textId="77777777" w:rsidR="00B52FE8" w:rsidRPr="003512E6" w:rsidRDefault="00B52FE8" w:rsidP="00B52FE8">
      <w:pPr>
        <w:pStyle w:val="ListParagraph"/>
        <w:tabs>
          <w:tab w:val="left" w:pos="1280"/>
        </w:tabs>
        <w:bidi/>
        <w:spacing w:after="120" w:line="216" w:lineRule="auto"/>
        <w:ind w:left="567"/>
        <w:contextualSpacing w:val="0"/>
        <w:jc w:val="both"/>
        <w:rPr>
          <w:rFonts w:cs="Simplified Arabic"/>
        </w:rPr>
      </w:pPr>
      <w:r>
        <w:rPr>
          <w:rFonts w:cs="Simplified Arabic" w:hint="cs"/>
          <w:rtl/>
        </w:rPr>
        <w:t>[62</w:t>
      </w:r>
      <w:r w:rsidRPr="0043526B">
        <w:rPr>
          <w:rFonts w:cs="Simplified Arabic"/>
          <w:rtl/>
        </w:rPr>
        <w:t>بديل</w:t>
      </w:r>
      <w:r>
        <w:rPr>
          <w:rFonts w:cs="Simplified Arabic" w:hint="cs"/>
          <w:rtl/>
        </w:rPr>
        <w:t>-</w:t>
      </w:r>
      <w:r w:rsidRPr="0043526B">
        <w:rPr>
          <w:rFonts w:cs="Simplified Arabic"/>
          <w:rtl/>
        </w:rPr>
        <w:t xml:space="preserve"> </w:t>
      </w:r>
      <w:r>
        <w:rPr>
          <w:rFonts w:cs="Simplified Arabic" w:hint="cs"/>
          <w:rtl/>
        </w:rPr>
        <w:t>و</w:t>
      </w:r>
      <w:r w:rsidRPr="0043526B">
        <w:rPr>
          <w:rFonts w:cs="Simplified Arabic"/>
          <w:rtl/>
        </w:rPr>
        <w:t xml:space="preserve">إدراكا لأهمية الاستهلاك المستدام، يتم تشجيع الأطراف وأصحاب المصلحة على تحسين التثقيف بشأن </w:t>
      </w:r>
      <w:r>
        <w:rPr>
          <w:rFonts w:cs="Simplified Arabic" w:hint="cs"/>
          <w:rtl/>
        </w:rPr>
        <w:t>هذا الموضوع</w:t>
      </w:r>
      <w:r w:rsidRPr="0043526B">
        <w:rPr>
          <w:rFonts w:cs="Simplified Arabic"/>
          <w:rtl/>
        </w:rPr>
        <w:t>، مع مراعاة الأطر السياساتية والتشريعية والتنظيمية ذات الصلة على المستويين الوطني ودون الوطني العالمي.]</w:t>
      </w:r>
    </w:p>
    <w:p w14:paraId="283D2AF5"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lastRenderedPageBreak/>
        <w:t>[</w:t>
      </w:r>
      <w:r w:rsidRPr="003512E6">
        <w:rPr>
          <w:rFonts w:cs="Simplified Arabic"/>
          <w:rtl/>
        </w:rPr>
        <w:t>ويتطلب الهدف 16 التواصل بشأن الطرق التي يمكن للناس من خلالها تغيير سلوكهم من أجل معالجة</w:t>
      </w:r>
      <w:r>
        <w:rPr>
          <w:rFonts w:cs="Simplified Arabic"/>
          <w:rtl/>
        </w:rPr>
        <w:t>:</w:t>
      </w:r>
      <w:r w:rsidRPr="003512E6">
        <w:rPr>
          <w:rFonts w:cs="Simplified Arabic"/>
          <w:rtl/>
        </w:rPr>
        <w:t xml:space="preserve"> (أ)</w:t>
      </w:r>
      <w:r>
        <w:rPr>
          <w:rFonts w:cs="Simplified Arabic" w:hint="eastAsia"/>
          <w:rtl/>
        </w:rPr>
        <w:t> </w:t>
      </w:r>
      <w:r w:rsidRPr="003512E6">
        <w:rPr>
          <w:rFonts w:cs="Simplified Arabic"/>
          <w:rtl/>
        </w:rPr>
        <w:t>البصمة العالمية للاستهلاك؛ (ب)</w:t>
      </w:r>
      <w:r>
        <w:rPr>
          <w:rFonts w:cs="Simplified Arabic" w:hint="cs"/>
          <w:rtl/>
        </w:rPr>
        <w:t> </w:t>
      </w:r>
      <w:r w:rsidRPr="003512E6">
        <w:rPr>
          <w:rFonts w:cs="Simplified Arabic"/>
          <w:rtl/>
        </w:rPr>
        <w:t>خفض هدر الغذاء العالمي إلى النصف؛ (ج)</w:t>
      </w:r>
      <w:r>
        <w:rPr>
          <w:rFonts w:cs="Simplified Arabic" w:hint="cs"/>
          <w:rtl/>
        </w:rPr>
        <w:t> </w:t>
      </w:r>
      <w:r w:rsidRPr="003512E6">
        <w:rPr>
          <w:rFonts w:cs="Simplified Arabic"/>
          <w:rtl/>
        </w:rPr>
        <w:t>توليد النفايات.</w:t>
      </w:r>
      <w:r>
        <w:rPr>
          <w:rFonts w:cs="Simplified Arabic" w:hint="cs"/>
          <w:rtl/>
        </w:rPr>
        <w:t>]</w:t>
      </w:r>
    </w:p>
    <w:p w14:paraId="283D2AF6" w14:textId="77777777" w:rsidR="00B52FE8" w:rsidRPr="00C019A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5</w:t>
      </w:r>
      <w:r w:rsidRPr="00C019A8">
        <w:rPr>
          <w:rFonts w:cs="Simplified Arabic" w:hint="cs"/>
          <w:b/>
          <w:bCs/>
          <w:sz w:val="22"/>
          <w:rtl/>
          <w:lang w:val="en-GB" w:bidi="ar-EG"/>
        </w:rPr>
        <w:t>-</w:t>
      </w:r>
      <w:r w:rsidRPr="00C019A8">
        <w:rPr>
          <w:rFonts w:cs="Simplified Arabic"/>
          <w:b/>
          <w:bCs/>
          <w:sz w:val="22"/>
          <w:rtl/>
          <w:lang w:val="en-GB" w:bidi="ar-EG"/>
        </w:rPr>
        <w:tab/>
      </w:r>
      <w:r w:rsidRPr="00C019A8">
        <w:rPr>
          <w:rFonts w:cs="Simplified Arabic" w:hint="cs"/>
          <w:b/>
          <w:bCs/>
          <w:sz w:val="22"/>
          <w:rtl/>
          <w:lang w:val="en-GB" w:bidi="ar-EG"/>
        </w:rPr>
        <w:t xml:space="preserve">الهدف </w:t>
      </w:r>
      <w:r>
        <w:rPr>
          <w:rFonts w:cs="Simplified Arabic" w:hint="cs"/>
          <w:b/>
          <w:bCs/>
          <w:sz w:val="22"/>
          <w:rtl/>
          <w:lang w:val="en-GB" w:bidi="ar-EG"/>
        </w:rPr>
        <w:t>21</w:t>
      </w:r>
    </w:p>
    <w:p w14:paraId="283D2AF7"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21 كما يلي:</w:t>
      </w:r>
    </w:p>
    <w:p w14:paraId="283D2AF8" w14:textId="77777777" w:rsidR="00B52FE8" w:rsidRPr="0043526B" w:rsidRDefault="00B52FE8" w:rsidP="00B52FE8">
      <w:pPr>
        <w:bidi/>
        <w:spacing w:after="120" w:line="216" w:lineRule="auto"/>
        <w:ind w:left="1280"/>
        <w:jc w:val="both"/>
        <w:rPr>
          <w:rFonts w:cs="Simplified Arabic"/>
          <w:sz w:val="22"/>
          <w:rtl/>
          <w:lang w:val="en-GB"/>
        </w:rPr>
      </w:pPr>
      <w:r w:rsidRPr="00A756E5">
        <w:rPr>
          <w:rFonts w:cs="Simplified Arabic"/>
          <w:sz w:val="22"/>
          <w:rtl/>
          <w:lang w:val="en-GB"/>
        </w:rPr>
        <w:t xml:space="preserve">ضمان أن تكون أفضل البيانات والمعلومات والمعارف المتوفرة متاحة لصناع القرار، والممارسين، وعامة الجمهور لتوجيه الحوكمة الفعالة والمنصفة، والإدارة المتكاملة والتشاركية للتنوع البيولوجي، وتعزيز الاتصالات، وزيادة الوعي، والتثقيف، والرصد، والبحوث وإدارة المعارف، 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w:t>
      </w:r>
      <w:proofErr w:type="gramStart"/>
      <w:r w:rsidRPr="00A756E5">
        <w:rPr>
          <w:rFonts w:cs="Simplified Arabic"/>
          <w:sz w:val="22"/>
          <w:rtl/>
          <w:lang w:val="en-GB"/>
        </w:rPr>
        <w:t>والمستنيرة،  وفقا</w:t>
      </w:r>
      <w:proofErr w:type="gramEnd"/>
      <w:r w:rsidRPr="00A756E5">
        <w:rPr>
          <w:rFonts w:cs="Simplified Arabic"/>
          <w:sz w:val="22"/>
          <w:rtl/>
          <w:lang w:val="en-GB"/>
        </w:rPr>
        <w:t xml:space="preserve"> للتشريعات الوطنية</w:t>
      </w:r>
      <w:r w:rsidRPr="0043526B">
        <w:rPr>
          <w:rFonts w:cs="Simplified Arabic"/>
          <w:sz w:val="22"/>
          <w:rtl/>
          <w:lang w:val="en-GB"/>
        </w:rPr>
        <w:t>.</w:t>
      </w:r>
    </w:p>
    <w:p w14:paraId="283D2AF9" w14:textId="77777777" w:rsidR="00B52FE8" w:rsidRPr="00764F75" w:rsidRDefault="00B52FE8" w:rsidP="00B52FE8">
      <w:pPr>
        <w:bidi/>
        <w:spacing w:after="120" w:line="216" w:lineRule="auto"/>
        <w:ind w:left="540"/>
        <w:jc w:val="both"/>
        <w:rPr>
          <w:rFonts w:cs="Simplified Arabic"/>
          <w:b/>
          <w:bCs/>
          <w:sz w:val="22"/>
          <w:rtl/>
          <w:lang w:val="en-GB"/>
        </w:rPr>
      </w:pPr>
      <w:r w:rsidRPr="00764F75">
        <w:rPr>
          <w:rFonts w:cs="Simplified Arabic" w:hint="cs"/>
          <w:b/>
          <w:bCs/>
          <w:sz w:val="22"/>
          <w:rtl/>
          <w:lang w:val="en-GB"/>
        </w:rPr>
        <w:t>الأساس المنطقي والتفسير</w:t>
      </w:r>
    </w:p>
    <w:p w14:paraId="283D2AFA" w14:textId="77777777" w:rsidR="00B52FE8" w:rsidRPr="003512E6"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يتمثل أحد الأهداف</w:t>
      </w:r>
      <w:r w:rsidRPr="003512E6">
        <w:rPr>
          <w:rFonts w:cs="Simplified Arabic"/>
          <w:rtl/>
        </w:rPr>
        <w:t xml:space="preserve"> في إطار الهدف 21 </w:t>
      </w:r>
      <w:r>
        <w:rPr>
          <w:rFonts w:cs="Simplified Arabic" w:hint="cs"/>
          <w:rtl/>
        </w:rPr>
        <w:t>في</w:t>
      </w:r>
      <w:r w:rsidRPr="003512E6">
        <w:rPr>
          <w:rFonts w:cs="Simplified Arabic"/>
          <w:rtl/>
        </w:rPr>
        <w:t xml:space="preserve"> ضمان </w:t>
      </w:r>
      <w:r>
        <w:rPr>
          <w:rFonts w:cs="Simplified Arabic" w:hint="cs"/>
          <w:rtl/>
        </w:rPr>
        <w:t>إتاحة</w:t>
      </w:r>
      <w:r w:rsidRPr="003512E6">
        <w:rPr>
          <w:rFonts w:cs="Simplified Arabic"/>
          <w:rtl/>
        </w:rPr>
        <w:t xml:space="preserve"> أفضل البيانات والمعلومات والمعارف </w:t>
      </w:r>
      <w:r>
        <w:rPr>
          <w:rFonts w:cs="Simplified Arabic" w:hint="cs"/>
          <w:rtl/>
        </w:rPr>
        <w:t>المتعلقة ب</w:t>
      </w:r>
      <w:r w:rsidRPr="003512E6">
        <w:rPr>
          <w:rFonts w:cs="Simplified Arabic"/>
          <w:rtl/>
        </w:rPr>
        <w:t>التنوع البيولوجي</w:t>
      </w:r>
      <w:r>
        <w:rPr>
          <w:rFonts w:cs="Simplified Arabic" w:hint="cs"/>
          <w:rtl/>
        </w:rPr>
        <w:t>، بما في ذلك نظم المعارف التي لدى الشعوب الأصلية والمجتمعات المحلية</w:t>
      </w:r>
      <w:r w:rsidRPr="003512E6">
        <w:rPr>
          <w:rFonts w:cs="Simplified Arabic"/>
          <w:rtl/>
        </w:rPr>
        <w:t xml:space="preserve"> بسهولة لصانعي القرار وغيرهم من الجهات الفاعلة ذات الصلة </w:t>
      </w:r>
      <w:r>
        <w:rPr>
          <w:rFonts w:cs="Simplified Arabic" w:hint="cs"/>
          <w:rtl/>
        </w:rPr>
        <w:t xml:space="preserve">من أجل </w:t>
      </w:r>
      <w:r w:rsidRPr="003512E6">
        <w:rPr>
          <w:rFonts w:cs="Simplified Arabic"/>
          <w:rtl/>
        </w:rPr>
        <w:t xml:space="preserve">دعم سياسات التنوع البيولوجي المستنيرة وعمليات التخطيط وصنع القرار، </w:t>
      </w:r>
      <w:r w:rsidRPr="00764F75">
        <w:rPr>
          <w:rFonts w:cs="Simplified Arabic"/>
          <w:rtl/>
        </w:rPr>
        <w:t>فضلا عن رصد التقدم المحرز في التنفيذ واستعراضه والإبلاغ عنه.</w:t>
      </w:r>
    </w:p>
    <w:p w14:paraId="283D2AFB"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و</w:t>
      </w:r>
      <w:r w:rsidRPr="003512E6">
        <w:rPr>
          <w:rFonts w:cs="Simplified Arabic"/>
          <w:rtl/>
        </w:rPr>
        <w:t xml:space="preserve">تعد بيانات التنوع البيولوجي والمعلومات </w:t>
      </w:r>
      <w:r>
        <w:rPr>
          <w:rFonts w:cs="Simplified Arabic" w:hint="cs"/>
          <w:rtl/>
        </w:rPr>
        <w:t>والمعارف</w:t>
      </w:r>
      <w:r w:rsidRPr="003512E6">
        <w:rPr>
          <w:rFonts w:cs="Simplified Arabic"/>
          <w:rtl/>
        </w:rPr>
        <w:t xml:space="preserve"> عناصر أساسية ل</w:t>
      </w:r>
      <w:r>
        <w:rPr>
          <w:rFonts w:cs="Simplified Arabic" w:hint="cs"/>
          <w:rtl/>
        </w:rPr>
        <w:t xml:space="preserve">فعالية </w:t>
      </w:r>
      <w:r w:rsidRPr="003512E6">
        <w:rPr>
          <w:rFonts w:cs="Simplified Arabic"/>
          <w:rtl/>
        </w:rPr>
        <w:t xml:space="preserve">تدابير الاتصال والتوعية والتثقيف. </w:t>
      </w:r>
      <w:r>
        <w:rPr>
          <w:rFonts w:cs="Simplified Arabic" w:hint="cs"/>
          <w:rtl/>
        </w:rPr>
        <w:t>ويدعم</w:t>
      </w:r>
      <w:r w:rsidRPr="003512E6">
        <w:rPr>
          <w:rFonts w:cs="Simplified Arabic"/>
          <w:rtl/>
        </w:rPr>
        <w:t xml:space="preserve"> فهم القيم المتنوعة للتنوع البيولوجي والوعي بها وتقديرها رغبة الأفراد في إجراء التغييرات اللازمة والمشاركة في الإجراءات اللازمة وتعزيز "الإرادة السياسية" للحكومات والجهات الفاعلة الأخرى لاتخاذ إجراءات.</w:t>
      </w:r>
    </w:p>
    <w:p w14:paraId="283D2AFC" w14:textId="77777777" w:rsidR="00B52FE8" w:rsidRPr="00C019A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6</w:t>
      </w:r>
      <w:r w:rsidRPr="00C019A8">
        <w:rPr>
          <w:rFonts w:cs="Simplified Arabic" w:hint="cs"/>
          <w:b/>
          <w:bCs/>
          <w:sz w:val="22"/>
          <w:rtl/>
          <w:lang w:val="en-GB" w:bidi="ar-EG"/>
        </w:rPr>
        <w:t>-</w:t>
      </w:r>
      <w:r w:rsidRPr="00C019A8">
        <w:rPr>
          <w:rFonts w:cs="Simplified Arabic"/>
          <w:b/>
          <w:bCs/>
          <w:sz w:val="22"/>
          <w:rtl/>
          <w:lang w:val="en-GB" w:bidi="ar-EG"/>
        </w:rPr>
        <w:tab/>
      </w:r>
      <w:r w:rsidRPr="00C019A8">
        <w:rPr>
          <w:rFonts w:cs="Simplified Arabic" w:hint="cs"/>
          <w:b/>
          <w:bCs/>
          <w:sz w:val="22"/>
          <w:rtl/>
          <w:lang w:val="en-GB" w:bidi="ar-EG"/>
        </w:rPr>
        <w:t xml:space="preserve">الهدف </w:t>
      </w:r>
      <w:r>
        <w:rPr>
          <w:rFonts w:cs="Simplified Arabic" w:hint="cs"/>
          <w:b/>
          <w:bCs/>
          <w:sz w:val="22"/>
          <w:rtl/>
          <w:lang w:val="en-GB" w:bidi="ar-EG"/>
        </w:rPr>
        <w:t>22</w:t>
      </w:r>
    </w:p>
    <w:p w14:paraId="283D2AFD"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22 كما يلي:</w:t>
      </w:r>
    </w:p>
    <w:p w14:paraId="283D2AFE" w14:textId="77777777" w:rsidR="00B52FE8" w:rsidRPr="0043526B" w:rsidRDefault="00B52FE8" w:rsidP="00B52FE8">
      <w:pPr>
        <w:bidi/>
        <w:spacing w:after="120" w:line="216" w:lineRule="auto"/>
        <w:ind w:left="1280"/>
        <w:jc w:val="both"/>
        <w:rPr>
          <w:rFonts w:cs="Simplified Arabic"/>
          <w:sz w:val="22"/>
          <w:rtl/>
          <w:lang w:val="en-GB"/>
        </w:rPr>
      </w:pPr>
      <w:r w:rsidRPr="007820AF">
        <w:rPr>
          <w:rFonts w:cs="Simplified Arabic"/>
          <w:sz w:val="22"/>
          <w:rtl/>
          <w:lang w:val="en-GB"/>
        </w:rPr>
        <w:t>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r w:rsidRPr="0043526B">
        <w:rPr>
          <w:rFonts w:cs="Simplified Arabic"/>
          <w:sz w:val="22"/>
          <w:rtl/>
          <w:lang w:val="en-GB"/>
        </w:rPr>
        <w:t>.</w:t>
      </w:r>
    </w:p>
    <w:p w14:paraId="283D2AFF" w14:textId="77777777" w:rsidR="00B52FE8" w:rsidRPr="00764F75" w:rsidRDefault="00B52FE8" w:rsidP="00B52FE8">
      <w:pPr>
        <w:bidi/>
        <w:spacing w:after="120" w:line="216" w:lineRule="auto"/>
        <w:ind w:left="540"/>
        <w:jc w:val="both"/>
        <w:rPr>
          <w:rFonts w:cs="Simplified Arabic"/>
          <w:b/>
          <w:bCs/>
          <w:sz w:val="22"/>
          <w:rtl/>
          <w:lang w:val="en-GB"/>
        </w:rPr>
      </w:pPr>
      <w:r w:rsidRPr="00764F75">
        <w:rPr>
          <w:rFonts w:cs="Simplified Arabic" w:hint="cs"/>
          <w:b/>
          <w:bCs/>
          <w:sz w:val="22"/>
          <w:rtl/>
          <w:lang w:val="en-GB"/>
        </w:rPr>
        <w:t>الأساس المنطقي والتفسير</w:t>
      </w:r>
    </w:p>
    <w:p w14:paraId="283D2B00"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Pr>
          <w:rFonts w:cs="Simplified Arabic" w:hint="cs"/>
          <w:rtl/>
        </w:rPr>
        <w:t>من شأن</w:t>
      </w:r>
      <w:r w:rsidRPr="00EF6A64">
        <w:rPr>
          <w:rFonts w:cs="Simplified Arabic"/>
          <w:rtl/>
        </w:rPr>
        <w:t xml:space="preserve"> إيصال أهمية ضمان وصول الشعوب الأصلية والمجتمعات المحلية إلى العدالة والحصول على المعلومات المتعلقة بالتنوع البيولوجي، وتمثيل المرأة ومشاركتها في صنع القرار وحماية المدافعين عن حقوق الإنسان البيئية، </w:t>
      </w:r>
      <w:r>
        <w:rPr>
          <w:rFonts w:cs="Simplified Arabic" w:hint="cs"/>
          <w:rtl/>
        </w:rPr>
        <w:t xml:space="preserve">أن </w:t>
      </w:r>
      <w:r w:rsidRPr="00EF6A64">
        <w:rPr>
          <w:rFonts w:cs="Simplified Arabic"/>
          <w:rtl/>
        </w:rPr>
        <w:t>يساعد على ضمان تحقيق الهدف 22.</w:t>
      </w:r>
    </w:p>
    <w:p w14:paraId="283D2B01" w14:textId="77777777" w:rsidR="00B52FE8" w:rsidRPr="00C019A8" w:rsidRDefault="00B52FE8" w:rsidP="00B52FE8">
      <w:pPr>
        <w:bidi/>
        <w:spacing w:after="120" w:line="216" w:lineRule="auto"/>
        <w:jc w:val="both"/>
        <w:rPr>
          <w:rFonts w:cs="Simplified Arabic"/>
          <w:b/>
          <w:bCs/>
          <w:sz w:val="22"/>
          <w:rtl/>
          <w:lang w:val="en-GB" w:bidi="ar-EG"/>
        </w:rPr>
      </w:pPr>
      <w:r>
        <w:rPr>
          <w:rFonts w:cs="Simplified Arabic" w:hint="cs"/>
          <w:b/>
          <w:bCs/>
          <w:sz w:val="22"/>
          <w:rtl/>
          <w:lang w:val="en-GB" w:bidi="ar-EG"/>
        </w:rPr>
        <w:t>7</w:t>
      </w:r>
      <w:r w:rsidRPr="00C019A8">
        <w:rPr>
          <w:rFonts w:cs="Simplified Arabic" w:hint="cs"/>
          <w:b/>
          <w:bCs/>
          <w:sz w:val="22"/>
          <w:rtl/>
          <w:lang w:val="en-GB" w:bidi="ar-EG"/>
        </w:rPr>
        <w:t>-</w:t>
      </w:r>
      <w:r w:rsidRPr="00C019A8">
        <w:rPr>
          <w:rFonts w:cs="Simplified Arabic"/>
          <w:b/>
          <w:bCs/>
          <w:sz w:val="22"/>
          <w:rtl/>
          <w:lang w:val="en-GB" w:bidi="ar-EG"/>
        </w:rPr>
        <w:tab/>
      </w:r>
      <w:r w:rsidRPr="00C019A8">
        <w:rPr>
          <w:rFonts w:cs="Simplified Arabic" w:hint="cs"/>
          <w:b/>
          <w:bCs/>
          <w:sz w:val="22"/>
          <w:rtl/>
          <w:lang w:val="en-GB" w:bidi="ar-EG"/>
        </w:rPr>
        <w:t xml:space="preserve">الهدف </w:t>
      </w:r>
      <w:r>
        <w:rPr>
          <w:rFonts w:cs="Simplified Arabic" w:hint="cs"/>
          <w:b/>
          <w:bCs/>
          <w:sz w:val="22"/>
          <w:rtl/>
          <w:lang w:val="en-GB" w:bidi="ar-EG"/>
        </w:rPr>
        <w:t>23</w:t>
      </w:r>
    </w:p>
    <w:p w14:paraId="283D2B02" w14:textId="77777777" w:rsidR="00B52FE8"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Pr>
      </w:pPr>
      <w:r>
        <w:rPr>
          <w:rFonts w:cs="Simplified Arabic" w:hint="cs"/>
          <w:rtl/>
        </w:rPr>
        <w:t>نص الهدف 23 كما يلي:</w:t>
      </w:r>
    </w:p>
    <w:p w14:paraId="283D2B03" w14:textId="77777777" w:rsidR="00B52FE8" w:rsidRPr="0043526B" w:rsidRDefault="00B52FE8" w:rsidP="00B52FE8">
      <w:pPr>
        <w:bidi/>
        <w:spacing w:after="120" w:line="216" w:lineRule="auto"/>
        <w:ind w:left="1280"/>
        <w:jc w:val="both"/>
        <w:rPr>
          <w:rFonts w:cs="Simplified Arabic"/>
          <w:sz w:val="22"/>
          <w:rtl/>
          <w:lang w:val="en-GB"/>
        </w:rPr>
      </w:pPr>
      <w:r w:rsidRPr="007820AF">
        <w:rPr>
          <w:rFonts w:cs="Simplified Arabic"/>
          <w:sz w:val="22"/>
          <w:rtl/>
          <w:lang w:val="en-GB"/>
        </w:rPr>
        <w:lastRenderedPageBreak/>
        <w:t>ضمان المساواة بين الجنسين في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r w:rsidRPr="0043526B">
        <w:rPr>
          <w:rFonts w:cs="Simplified Arabic"/>
          <w:sz w:val="22"/>
          <w:rtl/>
          <w:lang w:val="en-GB"/>
        </w:rPr>
        <w:t>.</w:t>
      </w:r>
    </w:p>
    <w:p w14:paraId="283D2B04" w14:textId="77777777" w:rsidR="00B52FE8" w:rsidRPr="00764F75" w:rsidRDefault="00B52FE8" w:rsidP="00B52FE8">
      <w:pPr>
        <w:bidi/>
        <w:spacing w:after="120" w:line="216" w:lineRule="auto"/>
        <w:ind w:left="540"/>
        <w:jc w:val="both"/>
        <w:rPr>
          <w:rFonts w:cs="Simplified Arabic"/>
          <w:b/>
          <w:bCs/>
          <w:sz w:val="22"/>
          <w:rtl/>
          <w:lang w:val="en-GB"/>
        </w:rPr>
      </w:pPr>
      <w:r w:rsidRPr="00764F75">
        <w:rPr>
          <w:rFonts w:cs="Simplified Arabic" w:hint="cs"/>
          <w:b/>
          <w:bCs/>
          <w:sz w:val="22"/>
          <w:rtl/>
          <w:lang w:val="en-GB"/>
        </w:rPr>
        <w:t>الأساس المنطقي والتفسير</w:t>
      </w:r>
    </w:p>
    <w:p w14:paraId="283D2B05" w14:textId="77777777" w:rsidR="00B52FE8" w:rsidRPr="00EF6A64" w:rsidRDefault="00B52FE8" w:rsidP="00E952EA">
      <w:pPr>
        <w:pStyle w:val="ListParagraph"/>
        <w:numPr>
          <w:ilvl w:val="0"/>
          <w:numId w:val="98"/>
        </w:numPr>
        <w:tabs>
          <w:tab w:val="left" w:pos="1280"/>
        </w:tabs>
        <w:bidi/>
        <w:spacing w:after="120" w:line="216" w:lineRule="auto"/>
        <w:ind w:left="567" w:firstLine="0"/>
        <w:contextualSpacing w:val="0"/>
        <w:jc w:val="both"/>
        <w:rPr>
          <w:rFonts w:cs="Simplified Arabic"/>
          <w:rtl/>
        </w:rPr>
      </w:pPr>
      <w:r w:rsidRPr="00EF6A64">
        <w:rPr>
          <w:rFonts w:cs="Simplified Arabic"/>
          <w:rtl/>
        </w:rPr>
        <w:t xml:space="preserve">من المهم </w:t>
      </w:r>
      <w:r>
        <w:rPr>
          <w:rFonts w:cs="Simplified Arabic" w:hint="cs"/>
          <w:rtl/>
        </w:rPr>
        <w:t>نشر</w:t>
      </w:r>
      <w:r w:rsidRPr="00EF6A64">
        <w:rPr>
          <w:rFonts w:cs="Simplified Arabic"/>
          <w:rtl/>
        </w:rPr>
        <w:t xml:space="preserve"> أن الأدوار الجنسانية، في العديد من البلدان، تؤثر على حفظ التنوع البيولوجي واستخدامه المستدام من خلال التأثير على قدرة المرأة على المشاركة في صنع القرار والحصول على الأراضي والموارد البيولوجية وغيرها من الأصول الإنتاجية</w:t>
      </w:r>
      <w:r>
        <w:rPr>
          <w:rFonts w:cs="Simplified Arabic" w:hint="cs"/>
          <w:rtl/>
        </w:rPr>
        <w:t xml:space="preserve"> الأخرى</w:t>
      </w:r>
      <w:r w:rsidRPr="00EF6A64">
        <w:rPr>
          <w:rFonts w:cs="Simplified Arabic"/>
          <w:rtl/>
        </w:rPr>
        <w:t xml:space="preserve">. </w:t>
      </w:r>
      <w:r>
        <w:rPr>
          <w:rFonts w:cs="Simplified Arabic" w:hint="cs"/>
          <w:rtl/>
        </w:rPr>
        <w:t>ويمكن أن يؤدي مراعاة</w:t>
      </w:r>
      <w:r w:rsidRPr="00EF6A64">
        <w:rPr>
          <w:rFonts w:cs="Simplified Arabic"/>
          <w:rtl/>
        </w:rPr>
        <w:t xml:space="preserve"> الأبعاد الجنسانية في عملية صنع القرار المتعلقة بالتنوع البيولوجي إلى نتائج إيجابية للتنوع البيولوجي والمساواة بين الجنسين.</w:t>
      </w:r>
      <w:r>
        <w:rPr>
          <w:rFonts w:cs="Simplified Arabic" w:hint="cs"/>
          <w:rtl/>
          <w:lang w:bidi="ar-SY"/>
        </w:rPr>
        <w:t>]</w:t>
      </w:r>
    </w:p>
    <w:p w14:paraId="283D2B06" w14:textId="77777777" w:rsidR="00757E54" w:rsidRDefault="00757E54">
      <w:pPr>
        <w:rPr>
          <w:rFonts w:cs="Simplified Arabic"/>
          <w:lang w:val="en-US"/>
        </w:rPr>
        <w:sectPr w:rsidR="00757E54" w:rsidSect="00195B70">
          <w:headerReference w:type="even" r:id="rId200"/>
          <w:headerReference w:type="default" r:id="rId201"/>
          <w:footerReference w:type="even" r:id="rId202"/>
          <w:footerReference w:type="default" r:id="rId203"/>
          <w:pgSz w:w="12240" w:h="15840" w:code="1"/>
          <w:pgMar w:top="1440" w:right="1440" w:bottom="1440" w:left="1440" w:header="459" w:footer="720" w:gutter="0"/>
          <w:cols w:space="720"/>
          <w:titlePg/>
          <w:docGrid w:linePitch="360"/>
        </w:sectPr>
      </w:pPr>
    </w:p>
    <w:p w14:paraId="283D2B07" w14:textId="77777777" w:rsidR="00B52FE8" w:rsidRPr="00757E54" w:rsidRDefault="00100621" w:rsidP="00757E54">
      <w:pPr>
        <w:pStyle w:val="Heading1"/>
        <w:bidi/>
        <w:rPr>
          <w:rFonts w:cs="Simplified Arabic"/>
          <w:rtl/>
          <w:lang w:val="en-US" w:bidi="ar-EG"/>
        </w:rPr>
      </w:pPr>
      <w:bookmarkStart w:id="116" w:name="_Toc178859401"/>
      <w:bookmarkStart w:id="117" w:name="_Toc178860989"/>
      <w:bookmarkStart w:id="118" w:name="_Toc178861276"/>
      <w:bookmarkStart w:id="119" w:name="_Toc178861512"/>
      <w:r w:rsidRPr="00757E54">
        <w:rPr>
          <w:rFonts w:cs="Simplified Arabic" w:hint="cs"/>
          <w:rtl/>
          <w:lang w:val="en-US" w:bidi="ar-EG"/>
        </w:rPr>
        <w:lastRenderedPageBreak/>
        <w:t>البند 16</w:t>
      </w:r>
      <w:bookmarkEnd w:id="116"/>
      <w:bookmarkEnd w:id="117"/>
      <w:bookmarkEnd w:id="118"/>
      <w:bookmarkEnd w:id="119"/>
    </w:p>
    <w:p w14:paraId="283D2B08" w14:textId="77777777" w:rsidR="00100621" w:rsidRPr="00757E54" w:rsidRDefault="00100621" w:rsidP="00DD486C">
      <w:pPr>
        <w:pStyle w:val="Heading1"/>
        <w:bidi/>
        <w:spacing w:after="120"/>
        <w:rPr>
          <w:rFonts w:cs="Simplified Arabic"/>
          <w:rtl/>
          <w:lang w:val="en-US"/>
        </w:rPr>
      </w:pPr>
      <w:bookmarkStart w:id="120" w:name="_Toc178859402"/>
      <w:bookmarkStart w:id="121" w:name="_Toc178860990"/>
      <w:bookmarkStart w:id="122" w:name="_Toc178861277"/>
      <w:bookmarkStart w:id="123" w:name="_Toc178861513"/>
      <w:r w:rsidRPr="00757E54">
        <w:rPr>
          <w:rFonts w:cs="Simplified Arabic" w:hint="cs"/>
          <w:rtl/>
          <w:lang w:val="en-US"/>
        </w:rPr>
        <w:t>الاحتياجات العلمية والتقنية لدعم تنفيذ إطار كونمينغ-مونتريال العالمي للتنوع البيولوجي، بما في ذلك الآثار بالنسبة لبرامج عمل الاتفاقية</w:t>
      </w:r>
      <w:bookmarkEnd w:id="120"/>
      <w:bookmarkEnd w:id="121"/>
      <w:bookmarkEnd w:id="122"/>
      <w:bookmarkEnd w:id="123"/>
    </w:p>
    <w:p w14:paraId="283D2B09" w14:textId="77777777" w:rsidR="00100621" w:rsidRPr="00100621" w:rsidRDefault="00100621" w:rsidP="00100621">
      <w:pPr>
        <w:pBdr>
          <w:top w:val="single" w:sz="4" w:space="1" w:color="auto"/>
          <w:bottom w:val="single" w:sz="4" w:space="1" w:color="auto"/>
        </w:pBdr>
        <w:tabs>
          <w:tab w:val="left" w:pos="1980"/>
        </w:tabs>
        <w:bidi/>
        <w:spacing w:after="120" w:line="216" w:lineRule="auto"/>
        <w:ind w:firstLine="540"/>
        <w:jc w:val="both"/>
        <w:rPr>
          <w:rFonts w:cs="Simplified Arabic"/>
          <w:i/>
          <w:iCs/>
          <w:rtl/>
          <w:lang w:val="en-US" w:bidi="ar-EG"/>
        </w:rPr>
      </w:pPr>
      <w:r w:rsidRPr="00100621">
        <w:rPr>
          <w:rFonts w:cs="Simplified Arabic" w:hint="cs"/>
          <w:i/>
          <w:iCs/>
          <w:rtl/>
          <w:lang w:val="en-US" w:bidi="ar-EG"/>
        </w:rPr>
        <w:t>مشروع المقرر التالي مأخوذ من التوصية 26/2 للهيئة الفرعية للمشورة العلمية والتقنية والتكنولوجية</w:t>
      </w:r>
      <w:r>
        <w:rPr>
          <w:rFonts w:cs="Simplified Arabic" w:hint="cs"/>
          <w:i/>
          <w:iCs/>
          <w:rtl/>
          <w:lang w:val="en-US" w:bidi="ar-EG"/>
        </w:rPr>
        <w:t>.</w:t>
      </w:r>
    </w:p>
    <w:p w14:paraId="283D2B0A" w14:textId="77777777" w:rsidR="00122709" w:rsidRPr="00122709" w:rsidRDefault="00122709" w:rsidP="00122709">
      <w:pPr>
        <w:tabs>
          <w:tab w:val="left" w:pos="1980"/>
        </w:tabs>
        <w:bidi/>
        <w:spacing w:after="120" w:line="216" w:lineRule="auto"/>
        <w:ind w:left="540"/>
        <w:jc w:val="both"/>
        <w:rPr>
          <w:rFonts w:cs="Simplified Arabic"/>
          <w:b/>
          <w:bCs/>
          <w:rtl/>
          <w:lang w:val="en-US"/>
        </w:rPr>
      </w:pPr>
      <w:r w:rsidRPr="00122709">
        <w:rPr>
          <w:rFonts w:ascii="Simplified Arabic" w:hAnsi="Simplified Arabic" w:cs="Simplified Arabic" w:hint="cs"/>
          <w:b/>
          <w:bCs/>
          <w:rtl/>
          <w:lang w:val="en-US"/>
        </w:rPr>
        <w:t>الاحتياجات العلمية والتقنية لدعم تنفيذ إطار كونمينغ-مونتريال العالمي للتنوع البيولوجي، بما في ذلك الآثار بالنسبة لبرامج عمل الاتفاقية</w:t>
      </w:r>
    </w:p>
    <w:p w14:paraId="283D2B0B" w14:textId="77777777" w:rsidR="00122709" w:rsidRPr="000A58BB" w:rsidRDefault="00122709" w:rsidP="00122709">
      <w:pPr>
        <w:tabs>
          <w:tab w:val="left" w:pos="1980"/>
        </w:tabs>
        <w:bidi/>
        <w:spacing w:after="120" w:line="216" w:lineRule="auto"/>
        <w:ind w:left="540" w:firstLine="720"/>
        <w:jc w:val="both"/>
        <w:rPr>
          <w:rFonts w:cs="Simplified Arabic"/>
          <w:i/>
          <w:iCs/>
          <w:sz w:val="22"/>
          <w:lang w:val="en-GB" w:eastAsia="en-US"/>
        </w:rPr>
      </w:pPr>
      <w:r w:rsidRPr="000A58BB">
        <w:rPr>
          <w:rFonts w:cs="Simplified Arabic"/>
          <w:i/>
          <w:iCs/>
          <w:sz w:val="22"/>
          <w:rtl/>
          <w:lang w:val="en-GB" w:eastAsia="en-US"/>
        </w:rPr>
        <w:t>إن مؤتمر الأطراف،</w:t>
      </w:r>
    </w:p>
    <w:p w14:paraId="283D2B0C" w14:textId="77777777" w:rsidR="00122709" w:rsidRPr="000A58BB" w:rsidRDefault="00122709" w:rsidP="00122709">
      <w:pPr>
        <w:tabs>
          <w:tab w:val="left" w:pos="720"/>
          <w:tab w:val="left" w:pos="1980"/>
        </w:tabs>
        <w:bidi/>
        <w:spacing w:after="120" w:line="216" w:lineRule="auto"/>
        <w:ind w:left="540" w:firstLine="720"/>
        <w:jc w:val="both"/>
        <w:rPr>
          <w:rFonts w:cs="Simplified Arabic"/>
          <w:sz w:val="22"/>
          <w:rtl/>
          <w:lang w:val="en-GB" w:eastAsia="en-US"/>
        </w:rPr>
      </w:pPr>
      <w:r w:rsidRPr="000A58BB">
        <w:rPr>
          <w:rFonts w:cs="Simplified Arabic"/>
          <w:i/>
          <w:iCs/>
          <w:sz w:val="22"/>
          <w:rtl/>
          <w:lang w:val="en-GB" w:eastAsia="en-US"/>
        </w:rPr>
        <w:t>إذ ي</w:t>
      </w:r>
      <w:r w:rsidRPr="000A58BB">
        <w:rPr>
          <w:rFonts w:cs="Simplified Arabic" w:hint="cs"/>
          <w:i/>
          <w:iCs/>
          <w:sz w:val="22"/>
          <w:rtl/>
          <w:lang w:val="en-GB" w:eastAsia="en-US"/>
        </w:rPr>
        <w:t>قر</w:t>
      </w:r>
      <w:r w:rsidRPr="000A58BB">
        <w:rPr>
          <w:rFonts w:cs="Simplified Arabic"/>
          <w:sz w:val="22"/>
          <w:rtl/>
          <w:lang w:val="en-GB" w:eastAsia="en-US"/>
        </w:rPr>
        <w:t xml:space="preserve"> بأن تحديد الاحتياجات العلمية لدعم تنفيذ إطار كونمينغ-مونتريال العالمي للتنوع البيولوجي</w:t>
      </w:r>
      <w:r>
        <w:rPr>
          <w:rStyle w:val="FootnoteReference"/>
          <w:rFonts w:cs="Simplified Arabic"/>
          <w:sz w:val="22"/>
          <w:rtl/>
          <w:lang w:val="en-GB" w:eastAsia="en-US"/>
        </w:rPr>
        <w:footnoteReference w:id="205"/>
      </w:r>
      <w:r>
        <w:rPr>
          <w:rFonts w:cs="Simplified Arabic"/>
          <w:sz w:val="22"/>
          <w:rtl/>
          <w:lang w:val="en-GB" w:eastAsia="en-US"/>
        </w:rPr>
        <w:t xml:space="preserve"> </w:t>
      </w:r>
      <w:r w:rsidRPr="000A58BB">
        <w:rPr>
          <w:rFonts w:cs="Simplified Arabic"/>
          <w:sz w:val="22"/>
          <w:rtl/>
          <w:lang w:val="en-GB" w:eastAsia="en-US"/>
        </w:rPr>
        <w:t>عملية مستمرة طوال مد</w:t>
      </w:r>
      <w:r w:rsidRPr="000A58BB">
        <w:rPr>
          <w:rFonts w:cs="Simplified Arabic" w:hint="cs"/>
          <w:sz w:val="22"/>
          <w:rtl/>
          <w:lang w:val="en-GB" w:eastAsia="en-US"/>
        </w:rPr>
        <w:t>ة انعقاده</w:t>
      </w:r>
      <w:r w:rsidRPr="000A58BB">
        <w:rPr>
          <w:rFonts w:cs="Simplified Arabic"/>
          <w:sz w:val="22"/>
          <w:rtl/>
          <w:lang w:val="en-GB" w:eastAsia="en-US"/>
        </w:rPr>
        <w:t xml:space="preserve">، وبأن العديد من العمليات الأخرى الجارية حاليا </w:t>
      </w:r>
      <w:r w:rsidRPr="000A58BB">
        <w:rPr>
          <w:rFonts w:cs="Simplified Arabic" w:hint="cs"/>
          <w:sz w:val="22"/>
          <w:rtl/>
          <w:lang w:val="en-GB" w:eastAsia="en-US"/>
        </w:rPr>
        <w:t>ذات</w:t>
      </w:r>
      <w:r w:rsidRPr="000A58BB">
        <w:rPr>
          <w:rFonts w:cs="Simplified Arabic"/>
          <w:sz w:val="22"/>
          <w:rtl/>
          <w:lang w:val="en-GB" w:eastAsia="en-US"/>
        </w:rPr>
        <w:t xml:space="preserve"> صلة بتحديد الاحتياجات الإضافية وتلبيتها، بما في ذلك العمل المتعلق بالرصد والمؤشرات، واستعراضات برامج العمل، وبرنامج العمل الجديد المتعلق بالمادة 8(ي) وغيرها من أحكام اتفاقية التنوع البيولوجي،</w:t>
      </w:r>
      <w:r>
        <w:rPr>
          <w:rStyle w:val="FootnoteReference"/>
          <w:rFonts w:cs="Simplified Arabic"/>
          <w:sz w:val="22"/>
          <w:rtl/>
          <w:lang w:val="en-GB" w:eastAsia="en-US"/>
        </w:rPr>
        <w:footnoteReference w:id="206"/>
      </w:r>
      <w:r w:rsidRPr="000A58BB">
        <w:rPr>
          <w:rFonts w:cs="Simplified Arabic"/>
          <w:sz w:val="22"/>
          <w:rtl/>
          <w:lang w:val="en-GB" w:eastAsia="en-US"/>
        </w:rPr>
        <w:t xml:space="preserve"> والأعمال المتعلقة ببناء القدرات و</w:t>
      </w:r>
      <w:r w:rsidRPr="000A58BB">
        <w:rPr>
          <w:rFonts w:cs="Simplified Arabic" w:hint="cs"/>
          <w:sz w:val="22"/>
          <w:rtl/>
          <w:lang w:val="en-GB" w:eastAsia="en-US"/>
        </w:rPr>
        <w:t>تنميتها</w:t>
      </w:r>
      <w:r w:rsidRPr="000A58BB">
        <w:rPr>
          <w:rFonts w:cs="Simplified Arabic"/>
          <w:sz w:val="22"/>
          <w:rtl/>
          <w:lang w:val="en-GB" w:eastAsia="en-US"/>
        </w:rPr>
        <w:t>، والتعاون التقني والعلمي، وعملية تحديث الاستراتيجيات وخطط العمل الوطنية للتنوع البيولوجي ودعم تنفيذ</w:t>
      </w:r>
      <w:r w:rsidRPr="000A58BB">
        <w:rPr>
          <w:rFonts w:cs="Simplified Arabic" w:hint="cs"/>
          <w:sz w:val="22"/>
          <w:rtl/>
          <w:lang w:val="en-GB" w:eastAsia="en-US"/>
        </w:rPr>
        <w:t>ها</w:t>
      </w:r>
      <w:r w:rsidRPr="000A58BB">
        <w:rPr>
          <w:rFonts w:cs="Simplified Arabic"/>
          <w:sz w:val="22"/>
          <w:rtl/>
          <w:lang w:val="en-GB" w:eastAsia="en-US"/>
        </w:rPr>
        <w:t>، والعمل الذي يضطلع به المنبر الحكومي الدولي للعلوم والسياسات في مجال التنوع البيولوجي وخدمات النظم الإيكولوجية والعمليات الأخرى ذات الصل</w:t>
      </w:r>
      <w:r w:rsidRPr="000A58BB">
        <w:rPr>
          <w:rFonts w:cs="Simplified Arabic" w:hint="cs"/>
          <w:sz w:val="22"/>
          <w:rtl/>
          <w:lang w:val="en-GB" w:eastAsia="en-US"/>
        </w:rPr>
        <w:t>ة،</w:t>
      </w:r>
      <w:r w:rsidRPr="000A58BB">
        <w:rPr>
          <w:rFonts w:cs="Simplified Arabic"/>
          <w:sz w:val="22"/>
          <w:rtl/>
        </w:rPr>
        <w:t xml:space="preserve"> </w:t>
      </w:r>
    </w:p>
    <w:p w14:paraId="283D2B0D" w14:textId="77777777" w:rsidR="00122709" w:rsidRPr="000A58BB" w:rsidRDefault="00122709" w:rsidP="00122709">
      <w:pPr>
        <w:tabs>
          <w:tab w:val="left" w:pos="720"/>
          <w:tab w:val="left" w:pos="1980"/>
        </w:tabs>
        <w:bidi/>
        <w:spacing w:after="120" w:line="216" w:lineRule="auto"/>
        <w:ind w:left="540" w:firstLine="720"/>
        <w:jc w:val="both"/>
        <w:rPr>
          <w:rFonts w:cs="Simplified Arabic"/>
          <w:sz w:val="22"/>
          <w:lang w:val="en-GB" w:eastAsia="en-US"/>
        </w:rPr>
      </w:pPr>
      <w:r w:rsidRPr="000A58BB">
        <w:rPr>
          <w:rFonts w:cs="Simplified Arabic"/>
          <w:i/>
          <w:iCs/>
          <w:sz w:val="22"/>
          <w:rtl/>
          <w:lang w:val="en-GB" w:eastAsia="en-US"/>
        </w:rPr>
        <w:t xml:space="preserve">وإذ </w:t>
      </w:r>
      <w:r w:rsidRPr="000A58BB">
        <w:rPr>
          <w:rFonts w:cs="Simplified Arabic" w:hint="cs"/>
          <w:i/>
          <w:iCs/>
          <w:sz w:val="22"/>
          <w:rtl/>
          <w:lang w:val="en-GB" w:eastAsia="en-US"/>
        </w:rPr>
        <w:t>ي</w:t>
      </w:r>
      <w:r w:rsidRPr="000A58BB">
        <w:rPr>
          <w:rFonts w:cs="Simplified Arabic"/>
          <w:i/>
          <w:iCs/>
          <w:sz w:val="22"/>
          <w:rtl/>
          <w:lang w:val="en-GB" w:eastAsia="en-US"/>
        </w:rPr>
        <w:t>رحب</w:t>
      </w:r>
      <w:r w:rsidRPr="000A58BB">
        <w:rPr>
          <w:rFonts w:cs="Simplified Arabic"/>
          <w:sz w:val="22"/>
          <w:rtl/>
          <w:lang w:val="en-GB" w:eastAsia="en-US"/>
        </w:rPr>
        <w:t xml:space="preserve"> بإنشاء مراكز دعم التعاون التقني والعلمي الإقليمي ودون الإقليمي والخدمة العالمية لدعم المع</w:t>
      </w:r>
      <w:r w:rsidRPr="000A58BB">
        <w:rPr>
          <w:rFonts w:cs="Simplified Arabic" w:hint="cs"/>
          <w:sz w:val="22"/>
          <w:rtl/>
          <w:lang w:val="en-GB" w:eastAsia="en-US"/>
        </w:rPr>
        <w:t>ارف</w:t>
      </w:r>
      <w:r w:rsidRPr="000A58BB">
        <w:rPr>
          <w:rFonts w:cs="Simplified Arabic"/>
          <w:sz w:val="22"/>
          <w:rtl/>
          <w:lang w:val="en-GB" w:eastAsia="en-US"/>
        </w:rPr>
        <w:t xml:space="preserve"> في مجال التنوع البيولوجي،</w:t>
      </w:r>
    </w:p>
    <w:p w14:paraId="283D2B0E" w14:textId="77777777" w:rsidR="00122709" w:rsidRPr="000A58BB" w:rsidRDefault="00122709" w:rsidP="00E952EA">
      <w:pPr>
        <w:numPr>
          <w:ilvl w:val="0"/>
          <w:numId w:val="99"/>
        </w:numPr>
        <w:tabs>
          <w:tab w:val="left" w:pos="720"/>
          <w:tab w:val="left" w:pos="1980"/>
        </w:tabs>
        <w:bidi/>
        <w:spacing w:after="120" w:line="216" w:lineRule="auto"/>
        <w:ind w:left="720" w:firstLine="540"/>
        <w:jc w:val="both"/>
        <w:rPr>
          <w:rFonts w:cs="Simplified Arabic"/>
          <w:sz w:val="22"/>
          <w:rtl/>
          <w:lang w:val="en-GB" w:eastAsia="en-US"/>
        </w:rPr>
      </w:pPr>
      <w:r w:rsidRPr="000A58BB">
        <w:rPr>
          <w:rFonts w:cs="Simplified Arabic"/>
          <w:i/>
          <w:iCs/>
          <w:sz w:val="22"/>
          <w:rtl/>
          <w:lang w:val="en-GB" w:eastAsia="en-US"/>
        </w:rPr>
        <w:t>يق</w:t>
      </w:r>
      <w:r w:rsidRPr="000A58BB">
        <w:rPr>
          <w:rFonts w:cs="Simplified Arabic" w:hint="cs"/>
          <w:i/>
          <w:iCs/>
          <w:sz w:val="22"/>
          <w:rtl/>
          <w:lang w:val="en-GB" w:eastAsia="en-US"/>
        </w:rPr>
        <w:t>ر</w:t>
      </w:r>
      <w:r>
        <w:rPr>
          <w:rFonts w:cs="Simplified Arabic" w:hint="cs"/>
          <w:i/>
          <w:iCs/>
          <w:sz w:val="22"/>
          <w:rtl/>
          <w:lang w:val="en-GB" w:eastAsia="en-US"/>
        </w:rPr>
        <w:t xml:space="preserve"> </w:t>
      </w:r>
      <w:r>
        <w:rPr>
          <w:rFonts w:cs="Simplified Arabic" w:hint="cs"/>
          <w:sz w:val="22"/>
          <w:rtl/>
          <w:lang w:val="en-GB" w:eastAsia="en-US"/>
        </w:rPr>
        <w:t>بما يلي</w:t>
      </w:r>
      <w:r w:rsidRPr="000A58BB">
        <w:rPr>
          <w:rFonts w:cs="Simplified Arabic"/>
          <w:sz w:val="22"/>
          <w:rtl/>
          <w:lang w:val="en-GB" w:eastAsia="en-US"/>
        </w:rPr>
        <w:t>:</w:t>
      </w:r>
    </w:p>
    <w:p w14:paraId="283D2B0F" w14:textId="77777777" w:rsidR="00122709" w:rsidRPr="000A58BB" w:rsidRDefault="00122709" w:rsidP="00E952EA">
      <w:pPr>
        <w:numPr>
          <w:ilvl w:val="0"/>
          <w:numId w:val="100"/>
        </w:numPr>
        <w:tabs>
          <w:tab w:val="left" w:pos="1980"/>
        </w:tabs>
        <w:bidi/>
        <w:spacing w:after="120" w:line="216" w:lineRule="auto"/>
        <w:ind w:left="540" w:firstLine="720"/>
        <w:jc w:val="both"/>
        <w:rPr>
          <w:rFonts w:cs="Simplified Arabic"/>
          <w:sz w:val="22"/>
          <w:lang w:val="en-GB" w:eastAsia="en-US"/>
        </w:rPr>
      </w:pPr>
      <w:r w:rsidRPr="000A58BB">
        <w:rPr>
          <w:rFonts w:cs="Simplified Arabic"/>
          <w:sz w:val="22"/>
          <w:rtl/>
          <w:lang w:val="en-GB" w:eastAsia="en-US"/>
        </w:rPr>
        <w:t>أن برامج العمل والعمل الشامل لاتفاقية التنوع البيولوجي تظل أدوات مهمة لدعم تنفيذ إطار كونمينغ</w:t>
      </w:r>
      <w:r>
        <w:rPr>
          <w:rFonts w:cs="Simplified Arabic"/>
          <w:sz w:val="22"/>
          <w:rtl/>
          <w:lang w:val="en-GB" w:eastAsia="en-US"/>
        </w:rPr>
        <w:noBreakHyphen/>
      </w:r>
      <w:r w:rsidRPr="000A58BB">
        <w:rPr>
          <w:rFonts w:cs="Simplified Arabic"/>
          <w:sz w:val="22"/>
          <w:rtl/>
          <w:lang w:val="en-GB" w:eastAsia="en-US"/>
        </w:rPr>
        <w:t>مونتريال العالمي للتنوع البيولوجي</w:t>
      </w:r>
      <w:r w:rsidRPr="000A58BB">
        <w:rPr>
          <w:rFonts w:cs="Simplified Arabic" w:hint="cs"/>
          <w:sz w:val="22"/>
          <w:rtl/>
          <w:lang w:val="en-GB" w:eastAsia="en-US"/>
        </w:rPr>
        <w:t xml:space="preserve"> [، </w:t>
      </w:r>
      <w:r w:rsidRPr="000A58BB">
        <w:rPr>
          <w:rFonts w:cs="Simplified Arabic"/>
          <w:sz w:val="22"/>
          <w:rtl/>
          <w:lang w:val="en-GB" w:eastAsia="en-US"/>
        </w:rPr>
        <w:t xml:space="preserve">على الرغم من أن بعض برامج </w:t>
      </w:r>
      <w:r>
        <w:rPr>
          <w:rFonts w:cs="Simplified Arabic" w:hint="cs"/>
          <w:sz w:val="22"/>
          <w:rtl/>
          <w:lang w:val="en-GB" w:eastAsia="en-US"/>
        </w:rPr>
        <w:t>العمل</w:t>
      </w:r>
      <w:r w:rsidRPr="000A58BB">
        <w:rPr>
          <w:rFonts w:cs="Simplified Arabic"/>
          <w:sz w:val="22"/>
          <w:rtl/>
          <w:lang w:val="en-GB" w:eastAsia="en-US"/>
        </w:rPr>
        <w:t xml:space="preserve"> قد تحتاج إلى تحديث</w:t>
      </w:r>
      <w:r w:rsidRPr="000A58BB">
        <w:rPr>
          <w:rFonts w:cs="Simplified Arabic" w:hint="cs"/>
          <w:sz w:val="22"/>
          <w:rtl/>
          <w:lang w:val="en-GB" w:eastAsia="en-US"/>
        </w:rPr>
        <w:t>]</w:t>
      </w:r>
      <w:r w:rsidRPr="000A58BB">
        <w:rPr>
          <w:rFonts w:cs="Simplified Arabic"/>
          <w:sz w:val="22"/>
          <w:rtl/>
          <w:lang w:val="en-GB" w:eastAsia="en-US"/>
        </w:rPr>
        <w:t>؛</w:t>
      </w:r>
      <w:r>
        <w:rPr>
          <w:rStyle w:val="FootnoteReference"/>
          <w:rFonts w:cs="Simplified Arabic"/>
          <w:sz w:val="22"/>
          <w:lang w:val="en-GB" w:eastAsia="en-US"/>
        </w:rPr>
        <w:footnoteReference w:id="207"/>
      </w:r>
    </w:p>
    <w:p w14:paraId="283D2B10" w14:textId="77777777" w:rsidR="00122709" w:rsidRPr="000A58BB" w:rsidRDefault="00122709" w:rsidP="00E952EA">
      <w:pPr>
        <w:numPr>
          <w:ilvl w:val="0"/>
          <w:numId w:val="100"/>
        </w:numPr>
        <w:tabs>
          <w:tab w:val="left" w:pos="1980"/>
        </w:tabs>
        <w:bidi/>
        <w:spacing w:after="120" w:line="216" w:lineRule="auto"/>
        <w:ind w:left="540" w:firstLine="720"/>
        <w:jc w:val="both"/>
        <w:rPr>
          <w:rFonts w:cs="Simplified Arabic"/>
          <w:sz w:val="22"/>
          <w:lang w:val="en-GB" w:eastAsia="en-US"/>
        </w:rPr>
      </w:pPr>
      <w:r w:rsidRPr="000A58BB">
        <w:rPr>
          <w:rFonts w:cs="Simplified Arabic"/>
          <w:sz w:val="22"/>
          <w:rtl/>
          <w:lang w:val="en-GB" w:eastAsia="en-US"/>
        </w:rPr>
        <w:t>أن</w:t>
      </w:r>
      <w:r w:rsidRPr="000A58BB">
        <w:rPr>
          <w:rFonts w:cs="Simplified Arabic" w:hint="cs"/>
          <w:sz w:val="22"/>
          <w:rtl/>
          <w:lang w:val="en-GB" w:eastAsia="en-US"/>
        </w:rPr>
        <w:t xml:space="preserve"> معظم</w:t>
      </w:r>
      <w:r w:rsidRPr="000A58BB">
        <w:rPr>
          <w:rFonts w:cs="Simplified Arabic"/>
          <w:sz w:val="22"/>
          <w:rtl/>
          <w:lang w:val="en-GB" w:eastAsia="en-US"/>
        </w:rPr>
        <w:t xml:space="preserve"> الأدوات والإرشادات التي تم تطويرها بموجب الاتفاقية </w:t>
      </w:r>
      <w:r>
        <w:rPr>
          <w:rFonts w:cs="Simplified Arabic" w:hint="cs"/>
          <w:sz w:val="22"/>
          <w:rtl/>
          <w:lang w:val="en-GB" w:eastAsia="en-US"/>
        </w:rPr>
        <w:t>وبروتوكوليها</w:t>
      </w:r>
      <w:r w:rsidRPr="000A58BB">
        <w:rPr>
          <w:rFonts w:cs="Simplified Arabic"/>
          <w:sz w:val="22"/>
          <w:rtl/>
          <w:lang w:val="en-GB" w:eastAsia="en-US"/>
        </w:rPr>
        <w:t xml:space="preserve"> ذات صلة بتنفيذ الإطار وتوفر بالفعل أساسا متينا لدعم تنفيذه دون تأخير؛</w:t>
      </w:r>
    </w:p>
    <w:p w14:paraId="283D2B11" w14:textId="77777777" w:rsidR="00122709" w:rsidRPr="000A58BB" w:rsidRDefault="00122709" w:rsidP="00E952EA">
      <w:pPr>
        <w:numPr>
          <w:ilvl w:val="0"/>
          <w:numId w:val="100"/>
        </w:numPr>
        <w:tabs>
          <w:tab w:val="left" w:pos="1980"/>
        </w:tabs>
        <w:bidi/>
        <w:spacing w:after="120" w:line="216" w:lineRule="auto"/>
        <w:ind w:left="540" w:firstLine="720"/>
        <w:jc w:val="both"/>
        <w:rPr>
          <w:rFonts w:cs="Simplified Arabic"/>
          <w:sz w:val="22"/>
          <w:lang w:val="en-GB" w:eastAsia="en-US"/>
        </w:rPr>
      </w:pPr>
      <w:r w:rsidRPr="000A58BB">
        <w:rPr>
          <w:rFonts w:cs="Simplified Arabic"/>
          <w:sz w:val="22"/>
          <w:rtl/>
          <w:lang w:val="en-GB" w:eastAsia="en-US"/>
        </w:rPr>
        <w:t xml:space="preserve">أن الأولوية لمزيد من العمل ينبغي أن تكون لدعم استخدام الأدوات والإرشادات لتعزيز تنفيذ الإطار، بما في ذلك من خلال </w:t>
      </w:r>
      <w:r w:rsidRPr="000A58BB">
        <w:rPr>
          <w:rFonts w:cs="Simplified Arabic" w:hint="cs"/>
          <w:sz w:val="22"/>
          <w:rtl/>
          <w:lang w:val="en-GB" w:eastAsia="en-US"/>
        </w:rPr>
        <w:t xml:space="preserve">توفير </w:t>
      </w:r>
      <w:r w:rsidRPr="000A58BB">
        <w:rPr>
          <w:rFonts w:cs="Simplified Arabic"/>
          <w:sz w:val="22"/>
          <w:rtl/>
          <w:lang w:val="en-GB" w:eastAsia="en-US"/>
        </w:rPr>
        <w:t>الموارد المالية الكافية، وبناء القدرات و</w:t>
      </w:r>
      <w:r w:rsidRPr="000A58BB">
        <w:rPr>
          <w:rFonts w:cs="Simplified Arabic" w:hint="cs"/>
          <w:sz w:val="22"/>
          <w:rtl/>
          <w:lang w:val="en-GB" w:eastAsia="en-US"/>
        </w:rPr>
        <w:t>تنميتها</w:t>
      </w:r>
      <w:r w:rsidRPr="000A58BB">
        <w:rPr>
          <w:rFonts w:cs="Simplified Arabic"/>
          <w:sz w:val="22"/>
          <w:rtl/>
          <w:lang w:val="en-GB" w:eastAsia="en-US"/>
        </w:rPr>
        <w:t>، والتعاون التقني والعلمي ونقل التكنولوجيا، ولا سيما للبلدان النامية؛</w:t>
      </w:r>
    </w:p>
    <w:p w14:paraId="283D2B12" w14:textId="77777777" w:rsidR="00122709" w:rsidRPr="000A58BB" w:rsidRDefault="00122709" w:rsidP="00E952EA">
      <w:pPr>
        <w:numPr>
          <w:ilvl w:val="0"/>
          <w:numId w:val="100"/>
        </w:numPr>
        <w:tabs>
          <w:tab w:val="left" w:pos="1980"/>
        </w:tabs>
        <w:bidi/>
        <w:spacing w:after="120" w:line="216" w:lineRule="auto"/>
        <w:ind w:left="540" w:firstLine="720"/>
        <w:jc w:val="both"/>
        <w:rPr>
          <w:rFonts w:cs="Simplified Arabic"/>
          <w:sz w:val="22"/>
          <w:lang w:val="en-GB" w:eastAsia="en-US"/>
        </w:rPr>
      </w:pPr>
      <w:r w:rsidRPr="000A58BB">
        <w:rPr>
          <w:rFonts w:cs="Simplified Arabic"/>
          <w:sz w:val="22"/>
          <w:rtl/>
          <w:lang w:val="en-GB" w:eastAsia="en-US"/>
        </w:rPr>
        <w:t xml:space="preserve">أن هناك فرصة لتعميم الإطار في العمل المضطلع به في إطار الاتفاقات والعمليات الحكومية الدولية الأخرى ذات الصلة وفي العمل الذي </w:t>
      </w:r>
      <w:r>
        <w:rPr>
          <w:rFonts w:cs="Simplified Arabic" w:hint="cs"/>
          <w:sz w:val="22"/>
          <w:rtl/>
          <w:lang w:val="en-GB" w:eastAsia="en-US"/>
        </w:rPr>
        <w:t>تضطلع به</w:t>
      </w:r>
      <w:r w:rsidRPr="000A58BB">
        <w:rPr>
          <w:rFonts w:cs="Simplified Arabic"/>
          <w:sz w:val="22"/>
          <w:rtl/>
          <w:lang w:val="en-GB" w:eastAsia="en-US"/>
        </w:rPr>
        <w:t xml:space="preserve"> المنظمات الدولية والقطاع الخاص وأصحاب المصلحة الآخرون، بما في ذلك الشعوب الأصلية والمجتمعات المحلية والنساء والشباب</w:t>
      </w:r>
      <w:r w:rsidRPr="000A58BB">
        <w:rPr>
          <w:rFonts w:cs="Simplified Arabic" w:hint="cs"/>
          <w:sz w:val="22"/>
          <w:rtl/>
          <w:lang w:val="en-GB" w:eastAsia="en-US"/>
        </w:rPr>
        <w:t xml:space="preserve">، </w:t>
      </w:r>
      <w:r w:rsidRPr="000A58BB">
        <w:rPr>
          <w:rFonts w:cs="Simplified Arabic"/>
          <w:sz w:val="22"/>
          <w:rtl/>
          <w:lang w:val="en-GB" w:eastAsia="en-US"/>
        </w:rPr>
        <w:t xml:space="preserve">وفي مبادرات بناء القدرات وتنميتها، </w:t>
      </w:r>
      <w:r w:rsidRPr="000A58BB">
        <w:rPr>
          <w:rFonts w:cs="Simplified Arabic"/>
          <w:sz w:val="22"/>
          <w:rtl/>
          <w:lang w:val="en-GB" w:eastAsia="en-US"/>
        </w:rPr>
        <w:lastRenderedPageBreak/>
        <w:t xml:space="preserve">بهدف دمج </w:t>
      </w:r>
      <w:r>
        <w:rPr>
          <w:rFonts w:cs="Simplified Arabic" w:hint="cs"/>
          <w:sz w:val="22"/>
          <w:rtl/>
          <w:lang w:val="en-GB" w:eastAsia="en-US"/>
        </w:rPr>
        <w:t>الاعتبارات المتعلقة بتنفيذ</w:t>
      </w:r>
      <w:r w:rsidRPr="000A58BB">
        <w:rPr>
          <w:rFonts w:cs="Simplified Arabic"/>
          <w:sz w:val="22"/>
          <w:rtl/>
          <w:lang w:val="en-GB" w:eastAsia="en-US"/>
        </w:rPr>
        <w:t xml:space="preserve"> الإطار</w:t>
      </w:r>
      <w:r>
        <w:rPr>
          <w:rStyle w:val="FootnoteReference"/>
          <w:rFonts w:cs="Simplified Arabic"/>
          <w:sz w:val="22"/>
          <w:rtl/>
          <w:lang w:val="en-GB" w:eastAsia="en-US"/>
        </w:rPr>
        <w:footnoteReference w:id="208"/>
      </w:r>
      <w:r w:rsidRPr="000A58BB">
        <w:rPr>
          <w:rFonts w:cs="Simplified Arabic"/>
          <w:sz w:val="22"/>
          <w:rtl/>
          <w:lang w:val="en-GB" w:eastAsia="en-US"/>
        </w:rPr>
        <w:t xml:space="preserve"> في الأدوات والإرشادات التي تم تطويرها من خلال هذه العمليات والمبادرات، بحيث تدعم الإجراءات والنتائج الشاملة للتنوع البيولوجي؛</w:t>
      </w:r>
    </w:p>
    <w:p w14:paraId="283D2B13" w14:textId="77777777" w:rsidR="00122709" w:rsidRPr="000A58BB" w:rsidRDefault="00122709" w:rsidP="00E952EA">
      <w:pPr>
        <w:numPr>
          <w:ilvl w:val="0"/>
          <w:numId w:val="100"/>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sz w:val="22"/>
          <w:rtl/>
          <w:lang w:val="en-GB" w:eastAsia="en-US"/>
        </w:rPr>
        <w:t xml:space="preserve">بالدور </w:t>
      </w:r>
      <w:r w:rsidRPr="000A58BB">
        <w:rPr>
          <w:rFonts w:cs="Simplified Arabic" w:hint="cs"/>
          <w:sz w:val="22"/>
          <w:rtl/>
          <w:lang w:val="en-GB" w:eastAsia="en-US"/>
        </w:rPr>
        <w:t>[</w:t>
      </w:r>
      <w:r w:rsidRPr="000A58BB">
        <w:rPr>
          <w:rFonts w:cs="Simplified Arabic"/>
          <w:sz w:val="22"/>
          <w:rtl/>
          <w:lang w:val="en-GB" w:eastAsia="en-US"/>
        </w:rPr>
        <w:t>المحتمل</w:t>
      </w:r>
      <w:r w:rsidRPr="000A58BB">
        <w:rPr>
          <w:rFonts w:cs="Simplified Arabic" w:hint="cs"/>
          <w:sz w:val="22"/>
          <w:rtl/>
          <w:lang w:val="en-GB" w:eastAsia="en-US"/>
        </w:rPr>
        <w:t>] [الهام]</w:t>
      </w:r>
      <w:r w:rsidRPr="000A58BB">
        <w:rPr>
          <w:rFonts w:cs="Simplified Arabic"/>
          <w:sz w:val="22"/>
          <w:rtl/>
          <w:lang w:val="en-GB" w:eastAsia="en-US"/>
        </w:rPr>
        <w:t xml:space="preserve"> لمراكز دعم التعاون التقني والعلمي الإقليمية ودون الإقليمية وخدمة دعم </w:t>
      </w:r>
      <w:r>
        <w:rPr>
          <w:rFonts w:cs="Simplified Arabic" w:hint="cs"/>
          <w:sz w:val="22"/>
          <w:rtl/>
          <w:lang w:val="en-GB" w:eastAsia="en-US"/>
        </w:rPr>
        <w:t>المعارف</w:t>
      </w:r>
      <w:r w:rsidRPr="000A58BB">
        <w:rPr>
          <w:rFonts w:cs="Simplified Arabic"/>
          <w:sz w:val="22"/>
          <w:rtl/>
          <w:lang w:val="en-GB" w:eastAsia="en-US"/>
        </w:rPr>
        <w:t xml:space="preserve"> العالمية للتنوع البيولوجي في دعم استخدام </w:t>
      </w:r>
      <w:r w:rsidRPr="000A58BB">
        <w:rPr>
          <w:rFonts w:cs="Simplified Arabic" w:hint="cs"/>
          <w:sz w:val="22"/>
          <w:rtl/>
          <w:lang w:val="en-GB" w:eastAsia="en-US"/>
        </w:rPr>
        <w:t>[</w:t>
      </w:r>
      <w:r w:rsidRPr="000A58BB">
        <w:rPr>
          <w:rFonts w:cs="Simplified Arabic"/>
          <w:sz w:val="22"/>
          <w:rtl/>
          <w:lang w:val="en-GB" w:eastAsia="en-US"/>
        </w:rPr>
        <w:t>ومواصلة تطوير</w:t>
      </w:r>
      <w:r w:rsidRPr="000A58BB">
        <w:rPr>
          <w:rFonts w:cs="Simplified Arabic" w:hint="cs"/>
          <w:sz w:val="22"/>
          <w:rtl/>
          <w:lang w:val="en-GB" w:eastAsia="en-US"/>
        </w:rPr>
        <w:t>]</w:t>
      </w:r>
      <w:r w:rsidRPr="000A58BB">
        <w:rPr>
          <w:rFonts w:cs="Simplified Arabic"/>
          <w:sz w:val="22"/>
          <w:rtl/>
          <w:lang w:val="en-GB" w:eastAsia="en-US"/>
        </w:rPr>
        <w:t xml:space="preserve"> الأدوات والإرشادات </w:t>
      </w:r>
      <w:r w:rsidRPr="000A58BB">
        <w:rPr>
          <w:rFonts w:cs="Simplified Arabic" w:hint="cs"/>
          <w:sz w:val="22"/>
          <w:rtl/>
          <w:lang w:val="en-GB" w:eastAsia="en-US"/>
        </w:rPr>
        <w:t>لتيسير</w:t>
      </w:r>
      <w:r w:rsidRPr="000A58BB">
        <w:rPr>
          <w:rFonts w:cs="Simplified Arabic"/>
          <w:sz w:val="22"/>
          <w:rtl/>
          <w:lang w:val="en-GB" w:eastAsia="en-US"/>
        </w:rPr>
        <w:t xml:space="preserve"> تنفيذ الإطار، حسب الاقتضاء؛</w:t>
      </w:r>
    </w:p>
    <w:p w14:paraId="283D2B14" w14:textId="77777777" w:rsidR="00122709" w:rsidRPr="000A58BB" w:rsidRDefault="00122709" w:rsidP="00E952EA">
      <w:pPr>
        <w:numPr>
          <w:ilvl w:val="0"/>
          <w:numId w:val="99"/>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sz w:val="22"/>
          <w:rtl/>
          <w:lang w:val="en-GB" w:eastAsia="en-US"/>
        </w:rPr>
        <w:t>[</w:t>
      </w:r>
      <w:r w:rsidRPr="000A58BB">
        <w:rPr>
          <w:rFonts w:cs="Simplified Arabic"/>
          <w:i/>
          <w:iCs/>
          <w:sz w:val="22"/>
          <w:rtl/>
          <w:lang w:val="en-GB" w:eastAsia="en-US"/>
        </w:rPr>
        <w:t>يوافق</w:t>
      </w:r>
      <w:r w:rsidRPr="000A58BB">
        <w:rPr>
          <w:rFonts w:cs="Simplified Arabic"/>
          <w:sz w:val="22"/>
          <w:rtl/>
          <w:lang w:val="en-GB" w:eastAsia="en-US"/>
        </w:rPr>
        <w:t xml:space="preserve"> على المضي قدما في العمل في المجالات التالية: [</w:t>
      </w:r>
      <w:r>
        <w:rPr>
          <w:rFonts w:cs="Simplified Arabic" w:hint="cs"/>
          <w:sz w:val="22"/>
          <w:rtl/>
          <w:lang w:val="en-GB" w:eastAsia="en-US"/>
        </w:rPr>
        <w:t>ستُحدد</w:t>
      </w:r>
      <w:r w:rsidRPr="000A58BB">
        <w:rPr>
          <w:rFonts w:cs="Simplified Arabic"/>
          <w:sz w:val="22"/>
          <w:rtl/>
          <w:lang w:val="en-GB" w:eastAsia="en-US"/>
        </w:rPr>
        <w:t xml:space="preserve"> فيما بعد]؛</w:t>
      </w:r>
    </w:p>
    <w:p w14:paraId="283D2B15" w14:textId="77777777" w:rsidR="00122709" w:rsidRPr="000A58BB" w:rsidRDefault="00122709" w:rsidP="00122709">
      <w:pPr>
        <w:tabs>
          <w:tab w:val="left" w:pos="720"/>
          <w:tab w:val="left" w:pos="1980"/>
        </w:tabs>
        <w:bidi/>
        <w:spacing w:after="120" w:line="216" w:lineRule="auto"/>
        <w:ind w:left="720" w:firstLine="540"/>
        <w:jc w:val="both"/>
        <w:rPr>
          <w:rFonts w:cs="Simplified Arabic"/>
          <w:sz w:val="22"/>
          <w:rtl/>
          <w:lang w:val="en-GB" w:eastAsia="en-US"/>
        </w:rPr>
      </w:pPr>
      <w:r w:rsidRPr="000A58BB">
        <w:rPr>
          <w:rFonts w:cs="Simplified Arabic" w:hint="cs"/>
          <w:sz w:val="22"/>
          <w:rtl/>
          <w:lang w:val="en-GB" w:eastAsia="en-US"/>
        </w:rPr>
        <w:t>[(أ)</w:t>
      </w:r>
      <w:r w:rsidRPr="000A58BB">
        <w:rPr>
          <w:rFonts w:cs="Simplified Arabic"/>
          <w:sz w:val="22"/>
          <w:rtl/>
          <w:lang w:val="en-GB" w:eastAsia="en-US"/>
        </w:rPr>
        <w:tab/>
        <w:t>التخطيط المكاني الشامل للتنوع البيولوجي</w:t>
      </w:r>
      <w:r w:rsidRPr="000A58BB">
        <w:rPr>
          <w:rFonts w:cs="Simplified Arabic" w:hint="cs"/>
          <w:sz w:val="22"/>
          <w:rtl/>
          <w:lang w:val="en-GB" w:eastAsia="en-US"/>
        </w:rPr>
        <w:t>؛</w:t>
      </w:r>
    </w:p>
    <w:p w14:paraId="283D2B16" w14:textId="77777777" w:rsidR="00122709" w:rsidRPr="000A58BB" w:rsidRDefault="00122709" w:rsidP="00122709">
      <w:pPr>
        <w:tabs>
          <w:tab w:val="left" w:pos="720"/>
          <w:tab w:val="left" w:pos="1980"/>
        </w:tabs>
        <w:bidi/>
        <w:spacing w:after="120" w:line="216" w:lineRule="auto"/>
        <w:ind w:left="720" w:firstLine="540"/>
        <w:jc w:val="both"/>
        <w:rPr>
          <w:rFonts w:cs="Simplified Arabic"/>
          <w:sz w:val="22"/>
          <w:rtl/>
          <w:lang w:val="en-GB" w:eastAsia="en-US"/>
        </w:rPr>
      </w:pPr>
      <w:r w:rsidRPr="000A58BB">
        <w:rPr>
          <w:rFonts w:cs="Simplified Arabic" w:hint="cs"/>
          <w:sz w:val="22"/>
          <w:rtl/>
          <w:lang w:val="en-GB" w:eastAsia="en-US"/>
        </w:rPr>
        <w:t>(ب)</w:t>
      </w:r>
      <w:r w:rsidRPr="000A58BB">
        <w:rPr>
          <w:rFonts w:cs="Simplified Arabic"/>
          <w:sz w:val="22"/>
          <w:rtl/>
          <w:lang w:val="en-GB" w:eastAsia="en-US"/>
        </w:rPr>
        <w:tab/>
      </w:r>
      <w:r w:rsidRPr="000A58BB">
        <w:rPr>
          <w:rFonts w:cs="Simplified Arabic" w:hint="cs"/>
          <w:sz w:val="22"/>
          <w:rtl/>
          <w:lang w:val="en-GB" w:eastAsia="en-US"/>
        </w:rPr>
        <w:t>التلوث والتنوع البيولوجي؛</w:t>
      </w:r>
    </w:p>
    <w:p w14:paraId="283D2B17" w14:textId="77777777" w:rsidR="00122709" w:rsidRPr="000A58BB" w:rsidRDefault="00122709" w:rsidP="00122709">
      <w:p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hint="cs"/>
          <w:sz w:val="22"/>
          <w:rtl/>
          <w:lang w:val="en-GB" w:eastAsia="en-US"/>
        </w:rPr>
        <w:t>(ج)</w:t>
      </w:r>
      <w:r w:rsidRPr="000A58BB">
        <w:rPr>
          <w:rFonts w:cs="Simplified Arabic"/>
          <w:sz w:val="22"/>
          <w:rtl/>
          <w:lang w:val="en-GB" w:eastAsia="en-US"/>
        </w:rPr>
        <w:tab/>
        <w:t>الأنشطة والمنتجات والخدمات</w:t>
      </w:r>
      <w:r w:rsidRPr="000A58BB">
        <w:rPr>
          <w:rFonts w:cs="Simplified Arabic" w:hint="cs"/>
          <w:sz w:val="22"/>
          <w:rtl/>
          <w:lang w:val="en-GB" w:eastAsia="en-US"/>
        </w:rPr>
        <w:t xml:space="preserve"> المستدامة</w:t>
      </w:r>
      <w:r w:rsidRPr="000A58BB">
        <w:rPr>
          <w:rFonts w:cs="Simplified Arabic"/>
          <w:sz w:val="22"/>
          <w:rtl/>
          <w:lang w:val="en-GB" w:eastAsia="en-US"/>
        </w:rPr>
        <w:t xml:space="preserve"> القائمة على التنوع البيولوجي </w:t>
      </w:r>
      <w:r w:rsidRPr="000A58BB">
        <w:rPr>
          <w:rFonts w:cs="Simplified Arabic" w:hint="cs"/>
          <w:sz w:val="22"/>
          <w:rtl/>
          <w:lang w:val="en-GB" w:eastAsia="en-US"/>
        </w:rPr>
        <w:t>و</w:t>
      </w:r>
      <w:r w:rsidRPr="000A58BB">
        <w:rPr>
          <w:rFonts w:cs="Simplified Arabic"/>
          <w:sz w:val="22"/>
          <w:rtl/>
          <w:lang w:val="en-GB" w:eastAsia="en-US"/>
        </w:rPr>
        <w:t>التي تعزز التنوع البيولوجي</w:t>
      </w:r>
      <w:r w:rsidRPr="000A58BB">
        <w:rPr>
          <w:rFonts w:cs="Simplified Arabic" w:hint="cs"/>
          <w:sz w:val="22"/>
          <w:rtl/>
          <w:lang w:val="en-GB" w:eastAsia="en-US"/>
        </w:rPr>
        <w:t>]]؛</w:t>
      </w:r>
    </w:p>
    <w:p w14:paraId="283D2B18" w14:textId="77777777" w:rsidR="00122709" w:rsidRPr="000A58BB" w:rsidRDefault="00122709" w:rsidP="00E952EA">
      <w:pPr>
        <w:numPr>
          <w:ilvl w:val="0"/>
          <w:numId w:val="99"/>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i/>
          <w:iCs/>
          <w:sz w:val="22"/>
          <w:rtl/>
          <w:lang w:val="en-GB" w:eastAsia="en-US"/>
        </w:rPr>
        <w:t>يشجع</w:t>
      </w:r>
      <w:r w:rsidRPr="000A58BB">
        <w:rPr>
          <w:rFonts w:cs="Simplified Arabic"/>
          <w:sz w:val="22"/>
          <w:rtl/>
          <w:lang w:val="en-GB" w:eastAsia="en-US"/>
        </w:rPr>
        <w:t xml:space="preserve"> الأطراف، والحكومات الأخرى، والاتفاقات البيئية المتعددة الأطراف ذات الصلة </w:t>
      </w:r>
      <w:r>
        <w:rPr>
          <w:rFonts w:cs="Simplified Arabic" w:hint="cs"/>
          <w:sz w:val="22"/>
          <w:rtl/>
          <w:lang w:val="en-GB" w:eastAsia="en-US"/>
        </w:rPr>
        <w:t>و</w:t>
      </w:r>
      <w:r w:rsidRPr="000A58BB">
        <w:rPr>
          <w:rFonts w:cs="Simplified Arabic"/>
          <w:sz w:val="22"/>
          <w:rtl/>
          <w:lang w:val="en-GB" w:eastAsia="en-US"/>
        </w:rPr>
        <w:t>الاتفاقات</w:t>
      </w:r>
      <w:r>
        <w:rPr>
          <w:rFonts w:cs="Simplified Arabic" w:hint="cs"/>
          <w:sz w:val="22"/>
          <w:rtl/>
          <w:lang w:val="en-GB" w:eastAsia="en-US"/>
        </w:rPr>
        <w:t xml:space="preserve"> الأخرى</w:t>
      </w:r>
      <w:r w:rsidRPr="000A58BB">
        <w:rPr>
          <w:rFonts w:cs="Simplified Arabic"/>
          <w:sz w:val="22"/>
          <w:rtl/>
          <w:lang w:val="en-GB" w:eastAsia="en-US"/>
        </w:rPr>
        <w:t>،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w:t>
      </w:r>
      <w:r>
        <w:rPr>
          <w:rFonts w:cs="Simplified Arabic" w:hint="cs"/>
          <w:sz w:val="22"/>
          <w:rtl/>
          <w:lang w:val="en-GB" w:eastAsia="en-US"/>
        </w:rPr>
        <w:t>،</w:t>
      </w:r>
      <w:r w:rsidRPr="000A58BB">
        <w:rPr>
          <w:rFonts w:cs="Simplified Arabic"/>
          <w:sz w:val="22"/>
          <w:rtl/>
          <w:lang w:val="en-GB" w:eastAsia="en-US"/>
        </w:rPr>
        <w:t xml:space="preserve"> خاصة على المستوى الوطني؛</w:t>
      </w:r>
    </w:p>
    <w:p w14:paraId="283D2B19" w14:textId="77777777" w:rsidR="00122709" w:rsidRPr="000A58BB" w:rsidRDefault="00122709" w:rsidP="00E952EA">
      <w:pPr>
        <w:numPr>
          <w:ilvl w:val="0"/>
          <w:numId w:val="99"/>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i/>
          <w:iCs/>
          <w:sz w:val="22"/>
          <w:rtl/>
          <w:lang w:val="en-GB" w:eastAsia="en-US"/>
        </w:rPr>
        <w:t>يطلب</w:t>
      </w:r>
      <w:r w:rsidRPr="000A58BB">
        <w:rPr>
          <w:rFonts w:cs="Simplified Arabic"/>
          <w:sz w:val="22"/>
          <w:rtl/>
          <w:lang w:val="en-GB" w:eastAsia="en-US"/>
        </w:rPr>
        <w:t xml:space="preserve"> </w:t>
      </w:r>
      <w:r w:rsidRPr="000A58BB">
        <w:rPr>
          <w:rFonts w:cs="Simplified Arabic" w:hint="cs"/>
          <w:sz w:val="22"/>
          <w:rtl/>
          <w:lang w:val="en-GB" w:eastAsia="en-US"/>
        </w:rPr>
        <w:t>إلى</w:t>
      </w:r>
      <w:r w:rsidRPr="000A58BB">
        <w:rPr>
          <w:rFonts w:cs="Simplified Arabic"/>
          <w:sz w:val="22"/>
          <w:rtl/>
          <w:lang w:val="en-GB" w:eastAsia="en-US"/>
        </w:rPr>
        <w:t xml:space="preserve"> الأمانة</w:t>
      </w:r>
      <w:r>
        <w:rPr>
          <w:rFonts w:cs="Simplified Arabic" w:hint="cs"/>
          <w:sz w:val="22"/>
          <w:rtl/>
          <w:lang w:val="en-GB" w:eastAsia="en-US"/>
        </w:rPr>
        <w:t xml:space="preserve"> أن تقوم بما يلي،</w:t>
      </w:r>
      <w:r w:rsidRPr="000A58BB">
        <w:rPr>
          <w:rFonts w:cs="Simplified Arabic" w:hint="cs"/>
          <w:sz w:val="22"/>
          <w:rtl/>
          <w:lang w:val="en-GB" w:eastAsia="en-US"/>
        </w:rPr>
        <w:t xml:space="preserve"> رهنا بتوافر الموارد</w:t>
      </w:r>
      <w:r w:rsidRPr="000A58BB">
        <w:rPr>
          <w:rFonts w:cs="Simplified Arabic"/>
          <w:sz w:val="22"/>
          <w:rtl/>
          <w:lang w:val="en-GB" w:eastAsia="en-US"/>
        </w:rPr>
        <w:t>:</w:t>
      </w:r>
    </w:p>
    <w:p w14:paraId="283D2B1A" w14:textId="77777777" w:rsidR="00122709" w:rsidRPr="000A58BB" w:rsidRDefault="00122709" w:rsidP="00E952EA">
      <w:pPr>
        <w:numPr>
          <w:ilvl w:val="0"/>
          <w:numId w:val="101"/>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sz w:val="22"/>
          <w:rtl/>
          <w:lang w:val="en-GB" w:eastAsia="en-US"/>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283D2B1B" w14:textId="77777777" w:rsidR="00122709" w:rsidRPr="000A58BB" w:rsidRDefault="00122709" w:rsidP="00E952EA">
      <w:pPr>
        <w:numPr>
          <w:ilvl w:val="0"/>
          <w:numId w:val="101"/>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sz w:val="22"/>
          <w:rtl/>
          <w:lang w:val="en-GB" w:eastAsia="en-US"/>
        </w:rPr>
        <w:t>مواصلة تيسير تطوير المزيد من الأدوات</w:t>
      </w:r>
      <w:r w:rsidRPr="000A58BB">
        <w:rPr>
          <w:rFonts w:cs="Simplified Arabic" w:hint="cs"/>
          <w:sz w:val="22"/>
          <w:rtl/>
          <w:lang w:val="en-GB" w:eastAsia="en-US"/>
        </w:rPr>
        <w:t xml:space="preserve"> [وتبادل الممارسات الجيدة]</w:t>
      </w:r>
      <w:r w:rsidRPr="000A58BB">
        <w:rPr>
          <w:rFonts w:cs="Simplified Arabic"/>
          <w:sz w:val="22"/>
          <w:rtl/>
          <w:lang w:val="en-GB" w:eastAsia="en-US"/>
        </w:rPr>
        <w:t xml:space="preserve"> </w:t>
      </w:r>
      <w:r w:rsidRPr="000A58BB">
        <w:rPr>
          <w:rFonts w:cs="Simplified Arabic" w:hint="cs"/>
          <w:sz w:val="22"/>
          <w:rtl/>
          <w:lang w:val="en-GB" w:eastAsia="en-US"/>
        </w:rPr>
        <w:t>[</w:t>
      </w:r>
      <w:r w:rsidRPr="000A58BB">
        <w:rPr>
          <w:rFonts w:cs="Simplified Arabic"/>
          <w:sz w:val="22"/>
          <w:rtl/>
          <w:lang w:val="en-GB" w:eastAsia="en-US"/>
        </w:rPr>
        <w:t>والإرشادات وتحديث الإرشادات الحالية</w:t>
      </w:r>
      <w:r>
        <w:rPr>
          <w:rFonts w:cs="Simplified Arabic" w:hint="cs"/>
          <w:sz w:val="22"/>
          <w:rtl/>
          <w:lang w:val="en-GB" w:eastAsia="en-US"/>
        </w:rPr>
        <w:t>،</w:t>
      </w:r>
      <w:r w:rsidRPr="000A58BB">
        <w:rPr>
          <w:rFonts w:cs="Simplified Arabic" w:hint="cs"/>
          <w:sz w:val="22"/>
          <w:rtl/>
          <w:lang w:val="en-GB" w:eastAsia="en-US"/>
        </w:rPr>
        <w:t>]</w:t>
      </w:r>
      <w:r w:rsidRPr="000A58BB">
        <w:rPr>
          <w:rFonts w:cs="Simplified Arabic"/>
          <w:sz w:val="22"/>
          <w:rtl/>
          <w:lang w:val="en-GB" w:eastAsia="en-US"/>
        </w:rPr>
        <w:t xml:space="preserve"> عند الحاجة، </w:t>
      </w:r>
      <w:r>
        <w:rPr>
          <w:rFonts w:cs="Simplified Arabic" w:hint="cs"/>
          <w:sz w:val="22"/>
          <w:rtl/>
          <w:lang w:val="en-GB" w:eastAsia="en-US"/>
        </w:rPr>
        <w:t>لسد</w:t>
      </w:r>
      <w:r w:rsidRPr="000A58BB">
        <w:rPr>
          <w:rFonts w:cs="Simplified Arabic"/>
          <w:sz w:val="22"/>
          <w:rtl/>
          <w:lang w:val="en-GB" w:eastAsia="en-US"/>
        </w:rPr>
        <w:t xml:space="preserve"> الثغرات </w:t>
      </w:r>
      <w:r w:rsidRPr="000A58BB">
        <w:rPr>
          <w:rFonts w:cs="Simplified Arabic" w:hint="cs"/>
          <w:sz w:val="22"/>
          <w:rtl/>
          <w:lang w:val="en-GB" w:eastAsia="en-US"/>
        </w:rPr>
        <w:t>التي حددتها [الأطراف]</w:t>
      </w:r>
      <w:r w:rsidRPr="000A58BB">
        <w:rPr>
          <w:rFonts w:cs="Simplified Arabic"/>
          <w:sz w:val="22"/>
          <w:rtl/>
          <w:lang w:val="en-GB" w:eastAsia="en-US"/>
        </w:rPr>
        <w:t xml:space="preserve"> </w:t>
      </w:r>
      <w:r w:rsidRPr="000A58BB">
        <w:rPr>
          <w:rFonts w:cs="Simplified Arabic" w:hint="cs"/>
          <w:sz w:val="22"/>
          <w:rtl/>
          <w:lang w:val="en-GB" w:eastAsia="en-US"/>
        </w:rPr>
        <w:t>[</w:t>
      </w:r>
      <w:r>
        <w:rPr>
          <w:rFonts w:cs="Simplified Arabic" w:hint="cs"/>
          <w:sz w:val="22"/>
          <w:rtl/>
          <w:lang w:val="en-GB" w:eastAsia="en-US"/>
        </w:rPr>
        <w:t xml:space="preserve"> المحددة </w:t>
      </w:r>
      <w:r w:rsidRPr="000A58BB">
        <w:rPr>
          <w:rFonts w:cs="Simplified Arabic"/>
          <w:sz w:val="22"/>
          <w:rtl/>
          <w:lang w:val="en-GB" w:eastAsia="en-US"/>
        </w:rPr>
        <w:t xml:space="preserve">في المرفق الثالث للوثيقة </w:t>
      </w:r>
      <w:r w:rsidRPr="000A58BB">
        <w:rPr>
          <w:rFonts w:cs="Simplified Arabic"/>
          <w:sz w:val="22"/>
          <w:lang w:val="en-GB" w:eastAsia="en-US"/>
        </w:rPr>
        <w:t>CBD/SBSTTA/26/2</w:t>
      </w:r>
      <w:r w:rsidRPr="000A58BB">
        <w:rPr>
          <w:rFonts w:cs="Simplified Arabic"/>
          <w:sz w:val="22"/>
          <w:rtl/>
          <w:lang w:val="en-GB" w:eastAsia="en-US"/>
        </w:rPr>
        <w:t xml:space="preserve">، والقسم رابعا- باء </w:t>
      </w:r>
      <w:r>
        <w:rPr>
          <w:rFonts w:cs="Simplified Arabic" w:hint="cs"/>
          <w:sz w:val="22"/>
          <w:rtl/>
          <w:lang w:val="en-GB" w:eastAsia="en-US"/>
        </w:rPr>
        <w:t>من</w:t>
      </w:r>
      <w:r w:rsidRPr="000A58BB">
        <w:rPr>
          <w:rFonts w:cs="Simplified Arabic"/>
          <w:sz w:val="22"/>
          <w:rtl/>
          <w:lang w:val="en-GB" w:eastAsia="en-US"/>
        </w:rPr>
        <w:t xml:space="preserve"> الوثيقة </w:t>
      </w:r>
      <w:r w:rsidRPr="000A58BB">
        <w:rPr>
          <w:rFonts w:cs="Simplified Arabic"/>
          <w:sz w:val="22"/>
          <w:lang w:val="en-GB" w:eastAsia="en-US"/>
        </w:rPr>
        <w:t>CBD/SBSTTA /26/3</w:t>
      </w:r>
      <w:r w:rsidRPr="000A58BB">
        <w:rPr>
          <w:rFonts w:cs="Simplified Arabic"/>
          <w:sz w:val="22"/>
          <w:rtl/>
          <w:lang w:val="en-GB" w:eastAsia="en-US"/>
        </w:rPr>
        <w:t xml:space="preserve"> </w:t>
      </w:r>
      <w:r>
        <w:rPr>
          <w:rFonts w:cs="Simplified Arabic" w:hint="cs"/>
          <w:sz w:val="22"/>
          <w:rtl/>
          <w:lang w:val="en-GB" w:eastAsia="en-US"/>
        </w:rPr>
        <w:t>ومرفقها، ووثيقة المعلومات</w:t>
      </w:r>
      <w:r w:rsidRPr="000A58BB">
        <w:rPr>
          <w:rFonts w:cs="Simplified Arabic"/>
          <w:sz w:val="22"/>
          <w:rtl/>
          <w:lang w:val="en-GB" w:eastAsia="en-US"/>
        </w:rPr>
        <w:t xml:space="preserve"> </w:t>
      </w:r>
      <w:r w:rsidRPr="000A58BB">
        <w:rPr>
          <w:rFonts w:cs="Simplified Arabic"/>
          <w:sz w:val="22"/>
          <w:lang w:val="en-GB" w:eastAsia="en-US"/>
        </w:rPr>
        <w:t>CBD/SBSTTA/26/INF/15</w:t>
      </w:r>
      <w:r w:rsidRPr="000A58BB">
        <w:rPr>
          <w:rFonts w:cs="Simplified Arabic" w:hint="cs"/>
          <w:sz w:val="22"/>
          <w:rtl/>
          <w:lang w:val="en-GB" w:eastAsia="en-US"/>
        </w:rPr>
        <w:t xml:space="preserve">]، </w:t>
      </w:r>
      <w:r w:rsidRPr="000A58BB">
        <w:rPr>
          <w:rFonts w:cs="Simplified Arabic"/>
          <w:sz w:val="22"/>
          <w:rtl/>
          <w:lang w:val="en-GB" w:eastAsia="en-US"/>
        </w:rPr>
        <w:t>بالتعاون مع الاتفاقات البيئية المتعددة الأطراف ذات الصلة، [</w:t>
      </w:r>
      <w:r w:rsidRPr="000A58BB">
        <w:rPr>
          <w:rFonts w:cs="Simplified Arabic" w:hint="cs"/>
          <w:sz w:val="22"/>
          <w:rtl/>
          <w:lang w:val="en-GB" w:eastAsia="en-US"/>
        </w:rPr>
        <w:t>و</w:t>
      </w:r>
      <w:r w:rsidRPr="000A58BB">
        <w:rPr>
          <w:rFonts w:cs="Simplified Arabic"/>
          <w:sz w:val="22"/>
          <w:rtl/>
          <w:lang w:val="en-GB" w:eastAsia="en-US"/>
        </w:rPr>
        <w:t xml:space="preserve">المنظمات الحكومية الدولية المختصة الأخرى،]  </w:t>
      </w:r>
      <w:r w:rsidRPr="000A58BB">
        <w:rPr>
          <w:rFonts w:cs="Simplified Arabic" w:hint="cs"/>
          <w:sz w:val="22"/>
          <w:rtl/>
          <w:lang w:val="en-GB" w:eastAsia="en-US"/>
        </w:rPr>
        <w:t>[</w:t>
      </w:r>
      <w:r w:rsidRPr="000A58BB">
        <w:rPr>
          <w:rFonts w:cs="Simplified Arabic"/>
          <w:sz w:val="22"/>
          <w:rtl/>
          <w:lang w:val="en-GB" w:eastAsia="en-US"/>
        </w:rPr>
        <w:t>ومراكز دعم التعاون التقني والعلمي الإقليمي</w:t>
      </w:r>
      <w:r>
        <w:rPr>
          <w:rFonts w:cs="Simplified Arabic" w:hint="cs"/>
          <w:sz w:val="22"/>
          <w:rtl/>
          <w:lang w:val="en-GB" w:eastAsia="en-US"/>
        </w:rPr>
        <w:t>ة</w:t>
      </w:r>
      <w:r w:rsidRPr="000A58BB">
        <w:rPr>
          <w:rFonts w:cs="Simplified Arabic"/>
          <w:sz w:val="22"/>
          <w:rtl/>
          <w:lang w:val="en-GB" w:eastAsia="en-US"/>
        </w:rPr>
        <w:t xml:space="preserve"> ودون الإقليمي</w:t>
      </w:r>
      <w:r>
        <w:rPr>
          <w:rFonts w:cs="Simplified Arabic" w:hint="cs"/>
          <w:sz w:val="22"/>
          <w:rtl/>
          <w:lang w:val="en-GB" w:eastAsia="en-US"/>
        </w:rPr>
        <w:t>ة</w:t>
      </w:r>
      <w:r w:rsidRPr="000A58BB">
        <w:rPr>
          <w:rFonts w:cs="Simplified Arabic"/>
          <w:sz w:val="22"/>
          <w:rtl/>
          <w:lang w:val="en-GB" w:eastAsia="en-US"/>
        </w:rPr>
        <w:t xml:space="preserve"> وخدمة دعم </w:t>
      </w:r>
      <w:r>
        <w:rPr>
          <w:rFonts w:cs="Simplified Arabic" w:hint="cs"/>
          <w:sz w:val="22"/>
          <w:rtl/>
          <w:lang w:val="en-GB" w:eastAsia="en-US"/>
        </w:rPr>
        <w:t>المعارف</w:t>
      </w:r>
      <w:r w:rsidRPr="000A58BB">
        <w:rPr>
          <w:rFonts w:cs="Simplified Arabic"/>
          <w:sz w:val="22"/>
          <w:rtl/>
          <w:lang w:val="en-GB" w:eastAsia="en-US"/>
        </w:rPr>
        <w:t xml:space="preserve"> العالمية للتنوع البيولوجي</w:t>
      </w:r>
      <w:r w:rsidRPr="000A58BB">
        <w:rPr>
          <w:rFonts w:cs="Simplified Arabic" w:hint="cs"/>
          <w:sz w:val="22"/>
          <w:rtl/>
          <w:lang w:val="en-GB" w:eastAsia="en-US"/>
        </w:rPr>
        <w:t>]</w:t>
      </w:r>
      <w:r w:rsidRPr="000A58BB">
        <w:rPr>
          <w:rFonts w:cs="Simplified Arabic"/>
          <w:sz w:val="22"/>
          <w:rtl/>
          <w:lang w:val="en-GB" w:eastAsia="en-US"/>
        </w:rPr>
        <w:t>، والعمليات والمنظمات ذات الصلة</w:t>
      </w:r>
      <w:r w:rsidRPr="000A58BB">
        <w:rPr>
          <w:rFonts w:cs="Simplified Arabic" w:hint="cs"/>
          <w:sz w:val="22"/>
          <w:rtl/>
          <w:lang w:val="en-GB" w:eastAsia="en-US"/>
        </w:rPr>
        <w:t xml:space="preserve">، </w:t>
      </w:r>
      <w:r w:rsidRPr="000A58BB">
        <w:rPr>
          <w:rFonts w:cs="Simplified Arabic"/>
          <w:sz w:val="22"/>
          <w:rtl/>
          <w:lang w:val="en-GB" w:eastAsia="en-US"/>
        </w:rPr>
        <w:t>[</w:t>
      </w:r>
      <w:r w:rsidRPr="000A58BB">
        <w:rPr>
          <w:rFonts w:cs="Simplified Arabic" w:hint="cs"/>
          <w:sz w:val="22"/>
          <w:rtl/>
          <w:lang w:val="en-GB" w:eastAsia="en-US"/>
        </w:rPr>
        <w:t>و</w:t>
      </w:r>
      <w:r w:rsidRPr="000A58BB">
        <w:rPr>
          <w:rFonts w:cs="Simplified Arabic"/>
          <w:sz w:val="22"/>
          <w:rtl/>
          <w:lang w:val="en-GB" w:eastAsia="en-US"/>
        </w:rPr>
        <w:t>تجنب ازدواجية الأدوات والتوجيهات،]  وبالتشاور مع الأطراف، والحكومات الأخرى، والشعوب الأصلية والمجتمعات المحلية، ومنظمات النساء والشباب وأصحاب المصلحة المعنيين</w:t>
      </w:r>
      <w:r>
        <w:rPr>
          <w:rFonts w:cs="Simplified Arabic" w:hint="cs"/>
          <w:sz w:val="22"/>
          <w:rtl/>
          <w:lang w:val="en-GB" w:eastAsia="en-US"/>
        </w:rPr>
        <w:t>؛</w:t>
      </w:r>
      <w:r w:rsidRPr="000A58BB">
        <w:rPr>
          <w:rFonts w:cs="Simplified Arabic"/>
          <w:sz w:val="22"/>
          <w:rtl/>
          <w:lang w:val="en-GB" w:eastAsia="en-US"/>
        </w:rPr>
        <w:t xml:space="preserve"> والعمل، عند الاقتضاء،</w:t>
      </w:r>
      <w:r>
        <w:rPr>
          <w:rFonts w:cs="Simplified Arabic" w:hint="cs"/>
          <w:sz w:val="22"/>
          <w:rtl/>
          <w:lang w:val="en-GB" w:eastAsia="en-US"/>
        </w:rPr>
        <w:t xml:space="preserve"> </w:t>
      </w:r>
      <w:r w:rsidRPr="000A58BB">
        <w:rPr>
          <w:rFonts w:cs="Simplified Arabic"/>
          <w:sz w:val="22"/>
          <w:rtl/>
          <w:lang w:val="en-GB" w:eastAsia="en-US"/>
        </w:rPr>
        <w:t>[وبما يتماشى مع ولاية كل منه</w:t>
      </w:r>
      <w:r w:rsidRPr="000A58BB">
        <w:rPr>
          <w:rFonts w:cs="Simplified Arabic" w:hint="cs"/>
          <w:sz w:val="22"/>
          <w:rtl/>
          <w:lang w:val="en-GB" w:eastAsia="en-US"/>
        </w:rPr>
        <w:t>ا</w:t>
      </w:r>
      <w:r>
        <w:rPr>
          <w:rFonts w:cs="Simplified Arabic" w:hint="cs"/>
          <w:sz w:val="22"/>
          <w:rtl/>
          <w:lang w:val="en-GB" w:eastAsia="en-US"/>
        </w:rPr>
        <w:t>،</w:t>
      </w:r>
      <w:r w:rsidRPr="000A58BB">
        <w:rPr>
          <w:rFonts w:cs="Simplified Arabic" w:hint="cs"/>
          <w:sz w:val="22"/>
          <w:rtl/>
          <w:lang w:val="en-GB" w:eastAsia="en-US"/>
        </w:rPr>
        <w:t>]</w:t>
      </w:r>
      <w:r w:rsidRPr="000A58BB">
        <w:rPr>
          <w:rFonts w:cs="Simplified Arabic"/>
          <w:sz w:val="22"/>
          <w:rtl/>
          <w:lang w:val="en-GB" w:eastAsia="en-US"/>
        </w:rPr>
        <w:t xml:space="preserve"> مع هذه العمليات والمنظمات ذات الصلة، لدمج الاعتبارات </w:t>
      </w:r>
      <w:r w:rsidRPr="000A58BB">
        <w:rPr>
          <w:rFonts w:cs="Simplified Arabic" w:hint="cs"/>
          <w:sz w:val="22"/>
          <w:rtl/>
          <w:lang w:val="en-GB" w:eastAsia="en-US"/>
        </w:rPr>
        <w:t xml:space="preserve">المتعلقة بتنفيذ </w:t>
      </w:r>
      <w:r w:rsidRPr="000A58BB">
        <w:rPr>
          <w:rFonts w:cs="Simplified Arabic"/>
          <w:sz w:val="22"/>
          <w:rtl/>
          <w:lang w:val="en-GB" w:eastAsia="en-US"/>
        </w:rPr>
        <w:t>الإطار في الأدوات والإرشادات التي يتم تطويرها في إطار تلك العمليات ومن قبل تلك المنظمات من أجل دعم الإجراءات والنتائج الشاملة للتنوع البيولوجي؛</w:t>
      </w:r>
      <w:r w:rsidRPr="000A58BB">
        <w:rPr>
          <w:rFonts w:cs="Simplified Arabic"/>
          <w:sz w:val="22"/>
          <w:rtl/>
        </w:rPr>
        <w:t xml:space="preserve"> </w:t>
      </w:r>
    </w:p>
    <w:p w14:paraId="283D2B1C" w14:textId="77777777" w:rsidR="00122709" w:rsidRPr="000A58BB" w:rsidRDefault="00122709" w:rsidP="00E952EA">
      <w:pPr>
        <w:numPr>
          <w:ilvl w:val="0"/>
          <w:numId w:val="101"/>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sz w:val="22"/>
          <w:rtl/>
          <w:lang w:val="en-GB" w:eastAsia="en-US"/>
        </w:rPr>
        <w:t xml:space="preserve">فيما يتعلق بكل مسألة من المسائل المشار إليها في الفقرة 2، </w:t>
      </w:r>
      <w:r>
        <w:rPr>
          <w:rFonts w:cs="Simplified Arabic" w:hint="cs"/>
          <w:sz w:val="22"/>
          <w:rtl/>
          <w:lang w:val="en-GB" w:eastAsia="en-US"/>
        </w:rPr>
        <w:t>دعوة</w:t>
      </w:r>
      <w:r w:rsidRPr="000A58BB">
        <w:rPr>
          <w:rFonts w:cs="Simplified Arabic" w:hint="cs"/>
          <w:sz w:val="22"/>
          <w:rtl/>
          <w:lang w:val="en-GB" w:eastAsia="en-US"/>
        </w:rPr>
        <w:t xml:space="preserve"> الأطراف،</w:t>
      </w:r>
      <w:r w:rsidRPr="000A58BB">
        <w:rPr>
          <w:rFonts w:cs="Simplified Arabic"/>
          <w:sz w:val="22"/>
          <w:rtl/>
          <w:lang w:val="en-GB" w:eastAsia="en-US"/>
        </w:rPr>
        <w:t xml:space="preserve"> </w:t>
      </w:r>
      <w:r w:rsidRPr="000A58BB">
        <w:rPr>
          <w:rFonts w:cs="Simplified Arabic" w:hint="cs"/>
          <w:sz w:val="22"/>
          <w:rtl/>
          <w:lang w:val="en-GB" w:eastAsia="en-US"/>
        </w:rPr>
        <w:t>و</w:t>
      </w:r>
      <w:r w:rsidRPr="000A58BB">
        <w:rPr>
          <w:rFonts w:cs="Simplified Arabic"/>
          <w:sz w:val="22"/>
          <w:rtl/>
          <w:lang w:val="en-GB" w:eastAsia="en-US"/>
        </w:rPr>
        <w:t xml:space="preserve">الحكومات الأخرى، والاتفاقات البيئية المتعددة الأطراف والاتفاقات الأخرى ذات الصلة، والعمليات الحكومية الدولية، </w:t>
      </w:r>
      <w:r w:rsidRPr="000A58BB">
        <w:rPr>
          <w:rFonts w:cs="Simplified Arabic" w:hint="cs"/>
          <w:sz w:val="22"/>
          <w:rtl/>
          <w:lang w:val="en-GB" w:eastAsia="en-US"/>
        </w:rPr>
        <w:t>و</w:t>
      </w:r>
      <w:r w:rsidRPr="000A58BB">
        <w:rPr>
          <w:rFonts w:cs="Simplified Arabic"/>
          <w:sz w:val="22"/>
          <w:rtl/>
          <w:lang w:val="en-GB" w:eastAsia="en-US"/>
        </w:rPr>
        <w:t xml:space="preserve">المنظمات </w:t>
      </w:r>
      <w:r w:rsidRPr="000A58BB">
        <w:rPr>
          <w:rFonts w:cs="Simplified Arabic"/>
          <w:sz w:val="22"/>
          <w:rtl/>
          <w:lang w:val="en-GB" w:eastAsia="en-US"/>
        </w:rPr>
        <w:lastRenderedPageBreak/>
        <w:t xml:space="preserve">والمبادرات الدولية، والشعوب الأصلية والمجتمعات المحلية، </w:t>
      </w:r>
      <w:r w:rsidRPr="000A58BB">
        <w:rPr>
          <w:rFonts w:cs="Simplified Arabic" w:hint="cs"/>
          <w:sz w:val="22"/>
          <w:rtl/>
          <w:lang w:val="en-GB" w:eastAsia="en-US"/>
        </w:rPr>
        <w:t>ومنظمات النساء والشباب</w:t>
      </w:r>
      <w:r w:rsidRPr="000A58BB">
        <w:rPr>
          <w:rFonts w:cs="Simplified Arabic"/>
          <w:sz w:val="22"/>
          <w:rtl/>
          <w:lang w:val="en-GB" w:eastAsia="en-US"/>
        </w:rPr>
        <w:t xml:space="preserve"> وغيرها من الجهات المعنية صاحبة المصلحة </w:t>
      </w:r>
      <w:r w:rsidRPr="000A58BB">
        <w:rPr>
          <w:rFonts w:cs="Simplified Arabic" w:hint="cs"/>
          <w:sz w:val="22"/>
          <w:rtl/>
          <w:lang w:val="en-GB" w:eastAsia="en-US"/>
        </w:rPr>
        <w:t xml:space="preserve">إلى </w:t>
      </w:r>
      <w:r w:rsidRPr="000A58BB">
        <w:rPr>
          <w:rFonts w:cs="Simplified Arabic"/>
          <w:sz w:val="22"/>
          <w:rtl/>
          <w:lang w:val="en-GB" w:eastAsia="en-US"/>
        </w:rPr>
        <w:t xml:space="preserve">تقديم آرائها وتجاربها ذات الصلة بشأن مجالات العمل هذه، بالاعتماد على هذه </w:t>
      </w:r>
      <w:r>
        <w:rPr>
          <w:rFonts w:cs="Simplified Arabic" w:hint="cs"/>
          <w:sz w:val="22"/>
          <w:rtl/>
          <w:lang w:val="en-GB" w:eastAsia="en-US"/>
        </w:rPr>
        <w:t>التقديمات</w:t>
      </w:r>
      <w:r w:rsidRPr="000A58BB">
        <w:rPr>
          <w:rFonts w:cs="Simplified Arabic"/>
          <w:sz w:val="22"/>
          <w:rtl/>
          <w:lang w:val="en-GB" w:eastAsia="en-US"/>
        </w:rPr>
        <w:t xml:space="preserve">، [لإعداد مشاريع أدوات أو </w:t>
      </w:r>
      <w:r w:rsidRPr="000A58BB">
        <w:rPr>
          <w:rFonts w:cs="Simplified Arabic" w:hint="cs"/>
          <w:sz w:val="22"/>
          <w:rtl/>
          <w:lang w:val="en-GB" w:eastAsia="en-US"/>
        </w:rPr>
        <w:t>إرشادات</w:t>
      </w:r>
      <w:r w:rsidRPr="000A58BB">
        <w:rPr>
          <w:rFonts w:cs="Simplified Arabic"/>
          <w:sz w:val="22"/>
          <w:rtl/>
          <w:lang w:val="en-GB" w:eastAsia="en-US"/>
        </w:rPr>
        <w:t xml:space="preserve">، </w:t>
      </w:r>
      <w:r w:rsidRPr="000A58BB">
        <w:rPr>
          <w:rFonts w:cs="Simplified Arabic" w:hint="cs"/>
          <w:sz w:val="22"/>
          <w:rtl/>
          <w:lang w:val="en-GB" w:eastAsia="en-US"/>
        </w:rPr>
        <w:t>حسب الاقتضاء</w:t>
      </w:r>
      <w:r>
        <w:rPr>
          <w:rFonts w:cs="Simplified Arabic" w:hint="cs"/>
          <w:sz w:val="22"/>
          <w:rtl/>
          <w:lang w:val="en-GB" w:eastAsia="en-US"/>
        </w:rPr>
        <w:t>،</w:t>
      </w:r>
      <w:r w:rsidRPr="000A58BB">
        <w:rPr>
          <w:rFonts w:cs="Simplified Arabic" w:hint="cs"/>
          <w:sz w:val="22"/>
          <w:rtl/>
          <w:lang w:val="en-GB" w:eastAsia="en-US"/>
        </w:rPr>
        <w:t xml:space="preserve"> [</w:t>
      </w:r>
      <w:r w:rsidRPr="000A58BB">
        <w:rPr>
          <w:rFonts w:cs="Simplified Arabic"/>
          <w:sz w:val="22"/>
          <w:rtl/>
          <w:lang w:val="en-GB" w:eastAsia="en-US"/>
        </w:rPr>
        <w:t>لمجالات العمل هذه</w:t>
      </w:r>
      <w:r w:rsidRPr="000A58BB">
        <w:rPr>
          <w:rFonts w:cs="Simplified Arabic" w:hint="cs"/>
          <w:sz w:val="22"/>
          <w:rtl/>
          <w:lang w:val="en-GB" w:eastAsia="en-US"/>
        </w:rPr>
        <w:t xml:space="preserve">] </w:t>
      </w:r>
      <w:r w:rsidRPr="000A58BB">
        <w:rPr>
          <w:rFonts w:cs="Simplified Arabic"/>
          <w:sz w:val="22"/>
          <w:rtl/>
          <w:lang w:val="en-GB" w:eastAsia="en-US"/>
        </w:rPr>
        <w:t>لكي تنظر فيها الهيئة الفرعية للمشورة العلمية والتقنية والتكنولوجية قبل</w:t>
      </w:r>
      <w:r w:rsidRPr="000A58BB">
        <w:rPr>
          <w:rFonts w:cs="Simplified Arabic" w:hint="cs"/>
          <w:sz w:val="22"/>
          <w:rtl/>
          <w:lang w:val="en-GB" w:eastAsia="en-US"/>
        </w:rPr>
        <w:t xml:space="preserve"> انعقاد</w:t>
      </w:r>
      <w:r w:rsidRPr="000A58BB">
        <w:rPr>
          <w:rFonts w:cs="Simplified Arabic"/>
          <w:sz w:val="22"/>
          <w:rtl/>
          <w:lang w:val="en-GB" w:eastAsia="en-US"/>
        </w:rPr>
        <w:t xml:space="preserve"> الاجتماع السابع عشر لمؤتمر الأطراف؛]</w:t>
      </w:r>
      <w:r w:rsidRPr="000A58BB">
        <w:rPr>
          <w:rFonts w:cs="Simplified Arabic"/>
          <w:sz w:val="22"/>
          <w:rtl/>
        </w:rPr>
        <w:t xml:space="preserve"> </w:t>
      </w:r>
    </w:p>
    <w:p w14:paraId="283D2B1D" w14:textId="77777777" w:rsidR="00122709" w:rsidRPr="000A58BB" w:rsidRDefault="00122709" w:rsidP="00E952EA">
      <w:pPr>
        <w:numPr>
          <w:ilvl w:val="0"/>
          <w:numId w:val="101"/>
        </w:numPr>
        <w:tabs>
          <w:tab w:val="left" w:pos="720"/>
          <w:tab w:val="left" w:pos="1980"/>
        </w:tabs>
        <w:bidi/>
        <w:spacing w:after="120" w:line="216" w:lineRule="auto"/>
        <w:ind w:left="720" w:firstLine="540"/>
        <w:jc w:val="both"/>
        <w:rPr>
          <w:rFonts w:cs="Simplified Arabic"/>
          <w:sz w:val="22"/>
          <w:lang w:val="en-GB" w:eastAsia="en-US"/>
        </w:rPr>
      </w:pPr>
      <w:r w:rsidRPr="000A58BB">
        <w:rPr>
          <w:rFonts w:cs="Simplified Arabic" w:hint="cs"/>
          <w:sz w:val="22"/>
          <w:rtl/>
          <w:lang w:val="en-GB" w:eastAsia="en-US"/>
        </w:rPr>
        <w:t>بالإشارة</w:t>
      </w:r>
      <w:r w:rsidRPr="000A58BB">
        <w:rPr>
          <w:rFonts w:cs="Simplified Arabic"/>
          <w:sz w:val="22"/>
          <w:rtl/>
          <w:lang w:val="en-GB" w:eastAsia="en-US"/>
        </w:rPr>
        <w:t xml:space="preserve"> إلى الفقرة 9 من المقرر 15/4، </w:t>
      </w:r>
      <w:r>
        <w:rPr>
          <w:rFonts w:cs="Simplified Arabic" w:hint="cs"/>
          <w:sz w:val="22"/>
          <w:rtl/>
          <w:lang w:val="en-GB" w:eastAsia="en-US"/>
        </w:rPr>
        <w:t>إجراء</w:t>
      </w:r>
      <w:r w:rsidRPr="000A58BB">
        <w:rPr>
          <w:rFonts w:cs="Simplified Arabic" w:hint="cs"/>
          <w:sz w:val="22"/>
          <w:rtl/>
          <w:lang w:val="en-GB" w:eastAsia="en-US"/>
        </w:rPr>
        <w:t xml:space="preserve"> </w:t>
      </w:r>
      <w:r w:rsidRPr="000A58BB">
        <w:rPr>
          <w:rFonts w:cs="Simplified Arabic"/>
          <w:sz w:val="22"/>
          <w:rtl/>
          <w:lang w:val="en-GB" w:eastAsia="en-US"/>
        </w:rPr>
        <w:t>استعراض وتحليل استراتيجيين لبرامج عمل الاتفاقية في سياق الإطار لتيسير تنفيذه</w:t>
      </w:r>
      <w:r>
        <w:rPr>
          <w:rFonts w:cs="Simplified Arabic" w:hint="cs"/>
          <w:sz w:val="22"/>
          <w:rtl/>
          <w:lang w:val="en-GB" w:eastAsia="en-US"/>
        </w:rPr>
        <w:t>؛</w:t>
      </w:r>
      <w:r w:rsidRPr="000A58BB">
        <w:rPr>
          <w:rFonts w:cs="Simplified Arabic"/>
          <w:sz w:val="22"/>
          <w:rtl/>
          <w:lang w:val="en-GB" w:eastAsia="en-US"/>
        </w:rPr>
        <w:t xml:space="preserve"> و</w:t>
      </w:r>
      <w:r>
        <w:rPr>
          <w:rFonts w:cs="Simplified Arabic" w:hint="cs"/>
          <w:sz w:val="22"/>
          <w:rtl/>
          <w:lang w:val="en-GB" w:eastAsia="en-US"/>
        </w:rPr>
        <w:t xml:space="preserve">القيام، </w:t>
      </w:r>
      <w:r w:rsidRPr="000A58BB">
        <w:rPr>
          <w:rFonts w:cs="Simplified Arabic"/>
          <w:sz w:val="22"/>
          <w:rtl/>
          <w:lang w:val="en-GB" w:eastAsia="en-US"/>
        </w:rPr>
        <w:t xml:space="preserve">على أساس هذا التحليل، </w:t>
      </w:r>
      <w:r w:rsidRPr="000A58BB">
        <w:rPr>
          <w:rFonts w:cs="Simplified Arabic" w:hint="cs"/>
          <w:sz w:val="22"/>
          <w:rtl/>
          <w:lang w:val="en-GB" w:eastAsia="en-US"/>
        </w:rPr>
        <w:t>ب</w:t>
      </w:r>
      <w:r w:rsidRPr="000A58BB">
        <w:rPr>
          <w:rFonts w:cs="Simplified Arabic"/>
          <w:sz w:val="22"/>
          <w:rtl/>
          <w:lang w:val="en-GB" w:eastAsia="en-US"/>
        </w:rPr>
        <w:t xml:space="preserve">إعداد مشاريع تحديثات لبرامج العمل تلك، </w:t>
      </w:r>
      <w:r w:rsidRPr="000A58BB">
        <w:rPr>
          <w:rFonts w:cs="Simplified Arabic" w:hint="cs"/>
          <w:sz w:val="22"/>
          <w:rtl/>
          <w:lang w:val="en-GB" w:eastAsia="en-US"/>
        </w:rPr>
        <w:t>مع مراعاة</w:t>
      </w:r>
      <w:r w:rsidRPr="000A58BB">
        <w:rPr>
          <w:rFonts w:cs="Simplified Arabic"/>
          <w:sz w:val="22"/>
          <w:rtl/>
          <w:lang w:val="en-GB" w:eastAsia="en-US"/>
        </w:rPr>
        <w:t xml:space="preserve">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Pr="000A58BB">
        <w:rPr>
          <w:rFonts w:cs="Simplified Arabic" w:hint="cs"/>
          <w:sz w:val="22"/>
          <w:rtl/>
          <w:lang w:val="en-GB" w:eastAsia="en-US"/>
        </w:rPr>
        <w:t>ُ</w:t>
      </w:r>
      <w:r w:rsidRPr="000A58BB">
        <w:rPr>
          <w:rFonts w:cs="Simplified Arabic"/>
          <w:sz w:val="22"/>
          <w:rtl/>
          <w:lang w:val="en-GB" w:eastAsia="en-US"/>
        </w:rPr>
        <w:t>عقد قبل الاجتماع السابع عشر لمؤتمر الأطراف.</w:t>
      </w:r>
    </w:p>
    <w:p w14:paraId="283D2B1E" w14:textId="77777777" w:rsidR="00100621" w:rsidRDefault="00100621" w:rsidP="00100621">
      <w:pPr>
        <w:tabs>
          <w:tab w:val="left" w:pos="1980"/>
        </w:tabs>
        <w:bidi/>
        <w:spacing w:after="120" w:line="216" w:lineRule="auto"/>
        <w:ind w:firstLine="540"/>
        <w:jc w:val="both"/>
        <w:rPr>
          <w:rFonts w:cs="Simplified Arabic"/>
          <w:rtl/>
          <w:lang w:val="en-GB" w:bidi="ar-EG"/>
        </w:rPr>
      </w:pPr>
    </w:p>
    <w:p w14:paraId="283D2B1F" w14:textId="77777777" w:rsidR="00122709" w:rsidRPr="0069099E" w:rsidRDefault="0069099E" w:rsidP="0069099E">
      <w:pPr>
        <w:pBdr>
          <w:top w:val="single" w:sz="4" w:space="1" w:color="auto"/>
          <w:bottom w:val="single" w:sz="4" w:space="1" w:color="auto"/>
        </w:pBdr>
        <w:tabs>
          <w:tab w:val="left" w:pos="1980"/>
        </w:tabs>
        <w:bidi/>
        <w:spacing w:after="120" w:line="216" w:lineRule="auto"/>
        <w:ind w:firstLine="540"/>
        <w:jc w:val="both"/>
        <w:rPr>
          <w:rFonts w:cs="Simplified Arabic"/>
          <w:i/>
          <w:iCs/>
          <w:rtl/>
          <w:lang w:val="en-GB" w:bidi="ar-EG"/>
        </w:rPr>
      </w:pPr>
      <w:r w:rsidRPr="0069099E">
        <w:rPr>
          <w:rFonts w:cs="Simplified Arabic" w:hint="cs"/>
          <w:i/>
          <w:iCs/>
          <w:rtl/>
          <w:lang w:val="en-GB" w:bidi="ar-EG"/>
        </w:rPr>
        <w:t>مشروع المقرر التالي مأخوذ من التوصية 26/3 للهيئة الفرعية للمشورة العلمية والتقنية والتكنولوجية. وأعدت الأمانة الفقرات 3(أ) إلى (</w:t>
      </w:r>
      <w:r w:rsidRPr="0069099E">
        <w:rPr>
          <w:rFonts w:ascii="Simplified Arabic" w:hAnsi="Simplified Arabic" w:cs="Simplified Arabic"/>
          <w:i/>
          <w:iCs/>
          <w:rtl/>
          <w:lang w:val="en-GB" w:bidi="ar-EG"/>
        </w:rPr>
        <w:t>ھ</w:t>
      </w:r>
      <w:r w:rsidRPr="0069099E">
        <w:rPr>
          <w:rFonts w:cs="Simplified Arabic" w:hint="cs"/>
          <w:i/>
          <w:iCs/>
          <w:rtl/>
          <w:lang w:val="en-GB" w:bidi="ar-EG"/>
        </w:rPr>
        <w:t>) عملا بالفقرة 1 من التوصية.</w:t>
      </w:r>
    </w:p>
    <w:p w14:paraId="283D2B20" w14:textId="77777777" w:rsidR="0069099E" w:rsidRPr="0069099E" w:rsidRDefault="0069099E" w:rsidP="0069099E">
      <w:pPr>
        <w:pStyle w:val="ListParagraph"/>
        <w:tabs>
          <w:tab w:val="left" w:pos="990"/>
        </w:tabs>
        <w:bidi/>
        <w:spacing w:after="120" w:line="216" w:lineRule="auto"/>
        <w:ind w:left="540"/>
        <w:contextualSpacing w:val="0"/>
        <w:rPr>
          <w:rStyle w:val="hps"/>
          <w:rFonts w:cs="Simplified Arabic"/>
          <w:rtl/>
        </w:rPr>
      </w:pPr>
      <w:r w:rsidRPr="0069099E">
        <w:rPr>
          <w:rFonts w:ascii="Simplified Arabic" w:hAnsi="Simplified Arabic" w:cs="Simplified Arabic"/>
          <w:b/>
          <w:bCs/>
          <w:rtl/>
        </w:rPr>
        <w:t>المسائل المتعلقة ببرنامج عمل المنبر الحكومي الدولي للعلوم والسياسات في مجال التنوع البيولوجي وخدمات النظم الإيكولوجية</w:t>
      </w:r>
    </w:p>
    <w:p w14:paraId="283D2B21" w14:textId="77777777" w:rsidR="0069099E" w:rsidRPr="000D6A33" w:rsidRDefault="0069099E" w:rsidP="0069099E">
      <w:pPr>
        <w:pStyle w:val="ListParagraph"/>
        <w:tabs>
          <w:tab w:val="left" w:pos="1980"/>
        </w:tabs>
        <w:bidi/>
        <w:spacing w:after="120" w:line="216" w:lineRule="auto"/>
        <w:ind w:left="540" w:firstLine="720"/>
        <w:contextualSpacing w:val="0"/>
        <w:rPr>
          <w:rStyle w:val="hps"/>
          <w:rFonts w:cs="Simplified Arabic"/>
          <w:i/>
          <w:iCs/>
          <w:rtl/>
        </w:rPr>
      </w:pPr>
      <w:r w:rsidRPr="000D6A33">
        <w:rPr>
          <w:rStyle w:val="hps"/>
          <w:rFonts w:cs="Simplified Arabic" w:hint="cs"/>
          <w:i/>
          <w:iCs/>
          <w:rtl/>
        </w:rPr>
        <w:t>إن مؤتمر الأطراف،</w:t>
      </w:r>
    </w:p>
    <w:p w14:paraId="283D2B22" w14:textId="77777777" w:rsidR="0069099E" w:rsidRDefault="0069099E" w:rsidP="0069099E">
      <w:pPr>
        <w:pStyle w:val="ListParagraph"/>
        <w:tabs>
          <w:tab w:val="left" w:pos="1980"/>
        </w:tabs>
        <w:bidi/>
        <w:spacing w:after="120" w:line="216" w:lineRule="auto"/>
        <w:ind w:left="540" w:firstLine="720"/>
        <w:contextualSpacing w:val="0"/>
        <w:jc w:val="both"/>
        <w:rPr>
          <w:rStyle w:val="hps"/>
          <w:rFonts w:cs="Simplified Arabic"/>
          <w:rtl/>
        </w:rPr>
      </w:pPr>
      <w:r w:rsidRPr="008000D3">
        <w:rPr>
          <w:rStyle w:val="hps"/>
          <w:rFonts w:cs="Simplified Arabic"/>
          <w:i/>
          <w:iCs/>
          <w:rtl/>
        </w:rPr>
        <w:t>إذ يشير</w:t>
      </w:r>
      <w:r w:rsidRPr="008000D3">
        <w:rPr>
          <w:rStyle w:val="hps"/>
          <w:rFonts w:cs="Simplified Arabic"/>
          <w:rtl/>
        </w:rPr>
        <w:t xml:space="preserve"> إلى المقررات 11/13 جيم المؤرخ 19 أكتوبر</w:t>
      </w:r>
      <w:r>
        <w:rPr>
          <w:rStyle w:val="hps"/>
          <w:rFonts w:cs="Simplified Arabic" w:hint="cs"/>
          <w:rtl/>
        </w:rPr>
        <w:t>/تشرين الأول</w:t>
      </w:r>
      <w:r w:rsidRPr="008000D3">
        <w:rPr>
          <w:rStyle w:val="hps"/>
          <w:rFonts w:cs="Simplified Arabic"/>
          <w:rtl/>
        </w:rPr>
        <w:t xml:space="preserve"> 2012، و12/25 المؤرخ 17</w:t>
      </w:r>
      <w:r>
        <w:rPr>
          <w:rStyle w:val="hps"/>
          <w:rFonts w:cs="Simplified Arabic" w:hint="cs"/>
          <w:rtl/>
        </w:rPr>
        <w:t> </w:t>
      </w:r>
      <w:r w:rsidRPr="008000D3">
        <w:rPr>
          <w:rStyle w:val="hps"/>
          <w:rFonts w:cs="Simplified Arabic"/>
          <w:rtl/>
        </w:rPr>
        <w:t>أكتوبر</w:t>
      </w:r>
      <w:r>
        <w:rPr>
          <w:rStyle w:val="hps"/>
          <w:rFonts w:cs="Simplified Arabic" w:hint="cs"/>
          <w:rtl/>
        </w:rPr>
        <w:t>/تشرين الأول</w:t>
      </w:r>
      <w:r w:rsidRPr="008000D3">
        <w:rPr>
          <w:rStyle w:val="hps"/>
          <w:rFonts w:cs="Simplified Arabic"/>
          <w:rtl/>
        </w:rPr>
        <w:t xml:space="preserve"> 2014، و14/36 المؤرخ 29 نوفمبر</w:t>
      </w:r>
      <w:r>
        <w:rPr>
          <w:rStyle w:val="hps"/>
          <w:rFonts w:cs="Simplified Arabic" w:hint="cs"/>
          <w:rtl/>
        </w:rPr>
        <w:t>/تشرين الثاني</w:t>
      </w:r>
      <w:r w:rsidRPr="008000D3">
        <w:rPr>
          <w:rStyle w:val="hps"/>
          <w:rFonts w:cs="Simplified Arabic"/>
          <w:rtl/>
        </w:rPr>
        <w:t xml:space="preserve"> 2018، و15/19 المؤرخ 19</w:t>
      </w:r>
      <w:r>
        <w:rPr>
          <w:rStyle w:val="hps"/>
          <w:rFonts w:cs="Simplified Arabic" w:hint="cs"/>
          <w:rtl/>
        </w:rPr>
        <w:t> </w:t>
      </w:r>
      <w:r w:rsidRPr="008000D3">
        <w:rPr>
          <w:rStyle w:val="hps"/>
          <w:rFonts w:cs="Simplified Arabic"/>
          <w:rtl/>
        </w:rPr>
        <w:t>ديسمبر</w:t>
      </w:r>
      <w:r>
        <w:rPr>
          <w:rStyle w:val="hps"/>
          <w:rFonts w:cs="Simplified Arabic" w:hint="cs"/>
          <w:rtl/>
        </w:rPr>
        <w:t>/كانون الأول</w:t>
      </w:r>
      <w:r w:rsidRPr="008000D3">
        <w:rPr>
          <w:rStyle w:val="hps"/>
          <w:rFonts w:cs="Simplified Arabic"/>
          <w:rtl/>
        </w:rPr>
        <w:t xml:space="preserve"> 2022،</w:t>
      </w:r>
    </w:p>
    <w:p w14:paraId="283D2B23" w14:textId="77777777" w:rsidR="0069099E" w:rsidRDefault="0069099E" w:rsidP="0069099E">
      <w:pPr>
        <w:pStyle w:val="ListParagraph"/>
        <w:tabs>
          <w:tab w:val="left" w:pos="1980"/>
        </w:tabs>
        <w:bidi/>
        <w:spacing w:after="120" w:line="216" w:lineRule="auto"/>
        <w:ind w:left="540" w:firstLine="720"/>
        <w:contextualSpacing w:val="0"/>
        <w:jc w:val="both"/>
        <w:rPr>
          <w:rStyle w:val="hps"/>
          <w:rFonts w:cs="Simplified Arabic"/>
          <w:rtl/>
        </w:rPr>
      </w:pPr>
      <w:r w:rsidRPr="00393CDD">
        <w:rPr>
          <w:rStyle w:val="hps"/>
          <w:rFonts w:cs="Simplified Arabic"/>
          <w:i/>
          <w:iCs/>
          <w:rtl/>
        </w:rPr>
        <w:t>وإذ يشير أيضا</w:t>
      </w:r>
      <w:r w:rsidRPr="00393CDD">
        <w:rPr>
          <w:rStyle w:val="hps"/>
          <w:rFonts w:cs="Simplified Arabic"/>
          <w:rtl/>
        </w:rPr>
        <w:t xml:space="preserve"> إلى أنه، في الفقرة 5 (هـ) من المقرر </w:t>
      </w:r>
      <w:hyperlink r:id="rId204" w:history="1">
        <w:r w:rsidRPr="00AD27D1">
          <w:rPr>
            <w:rStyle w:val="Hyperlink"/>
            <w:rFonts w:cs="Simplified Arabic"/>
            <w:rtl/>
          </w:rPr>
          <w:t>12/25</w:t>
        </w:r>
      </w:hyperlink>
      <w:r w:rsidRPr="00393CDD">
        <w:rPr>
          <w:rStyle w:val="hps"/>
          <w:rFonts w:cs="Simplified Arabic"/>
          <w:rtl/>
        </w:rPr>
        <w:t>، طلب مؤتمر الأطراف إلى الأمين</w:t>
      </w:r>
      <w:r>
        <w:rPr>
          <w:rStyle w:val="hps"/>
          <w:rFonts w:cs="Simplified Arabic" w:hint="cs"/>
          <w:rtl/>
        </w:rPr>
        <w:t>ة</w:t>
      </w:r>
      <w:r w:rsidRPr="00393CDD">
        <w:rPr>
          <w:rStyle w:val="hps"/>
          <w:rFonts w:cs="Simplified Arabic"/>
          <w:rtl/>
        </w:rPr>
        <w:t xml:space="preserve"> التنفيذي</w:t>
      </w:r>
      <w:r>
        <w:rPr>
          <w:rStyle w:val="hps"/>
          <w:rFonts w:cs="Simplified Arabic" w:hint="cs"/>
          <w:rtl/>
        </w:rPr>
        <w:t>ة</w:t>
      </w:r>
      <w:r w:rsidRPr="00393CDD">
        <w:rPr>
          <w:rStyle w:val="hps"/>
          <w:rFonts w:cs="Simplified Arabic"/>
          <w:rtl/>
        </w:rPr>
        <w:t xml:space="preserve"> أن </w:t>
      </w:r>
      <w:r>
        <w:rPr>
          <w:rStyle w:val="hps"/>
          <w:rFonts w:cs="Simplified Arabic" w:hint="cs"/>
          <w:rtl/>
        </w:rPr>
        <w:t xml:space="preserve">تعرض نواتج </w:t>
      </w:r>
      <w:r w:rsidRPr="00393CDD">
        <w:rPr>
          <w:rStyle w:val="hps"/>
          <w:rFonts w:cs="Simplified Arabic"/>
          <w:rtl/>
        </w:rPr>
        <w:t xml:space="preserve">المنبر الحكومي الدولي للعلوم والسياسات في مجال التنوع البيولوجي وخدمات النظم الإيكولوجية </w:t>
      </w:r>
      <w:r>
        <w:rPr>
          <w:rStyle w:val="hps"/>
          <w:rFonts w:cs="Simplified Arabic" w:hint="cs"/>
          <w:rtl/>
        </w:rPr>
        <w:t xml:space="preserve">على نظر </w:t>
      </w:r>
      <w:r w:rsidRPr="000137DF">
        <w:rPr>
          <w:rFonts w:cs="Simplified Arabic"/>
          <w:rtl/>
          <w:lang w:val="en-US" w:bidi="ar-EG"/>
        </w:rPr>
        <w:t>الهيئة الفرعية للمشورة العلمية والتقنية والتكنولوجية</w:t>
      </w:r>
      <w:r>
        <w:rPr>
          <w:rStyle w:val="hps"/>
          <w:rFonts w:cs="Simplified Arabic" w:hint="cs"/>
          <w:rtl/>
        </w:rPr>
        <w:t xml:space="preserve"> </w:t>
      </w:r>
      <w:r w:rsidRPr="00393CDD">
        <w:rPr>
          <w:rStyle w:val="hps"/>
          <w:rFonts w:cs="Simplified Arabic"/>
          <w:rtl/>
        </w:rPr>
        <w:t>فيما يتعلق بأهمية النتائج بالنسبة للعمل المنجز بموجب اتفاقية التنوع البيولوجي</w:t>
      </w:r>
      <w:r>
        <w:rPr>
          <w:rStyle w:val="hps"/>
          <w:rFonts w:cs="Simplified Arabic" w:hint="cs"/>
          <w:rtl/>
        </w:rPr>
        <w:t>،</w:t>
      </w:r>
      <w:r w:rsidRPr="0092287F">
        <w:rPr>
          <w:rStyle w:val="FootnoteReference"/>
          <w:rFonts w:ascii="Simplified Arabic" w:eastAsiaTheme="majorEastAsia" w:hAnsi="Simplified Arabic" w:cs="Simplified Arabic"/>
        </w:rPr>
        <w:footnoteReference w:id="209"/>
      </w:r>
      <w:r w:rsidRPr="00467589">
        <w:rPr>
          <w:rStyle w:val="hps"/>
          <w:rFonts w:cs="Simplified Arabic"/>
          <w:vertAlign w:val="superscript"/>
          <w:rtl/>
        </w:rPr>
        <w:t xml:space="preserve"> </w:t>
      </w:r>
      <w:r>
        <w:rPr>
          <w:rStyle w:val="hps"/>
          <w:rFonts w:cs="Simplified Arabic" w:hint="cs"/>
          <w:rtl/>
        </w:rPr>
        <w:t>ومن أجل تقديم توصيات إلى مؤتمر الأطراف، حسب مقتضى الحال،</w:t>
      </w:r>
    </w:p>
    <w:p w14:paraId="283D2B24" w14:textId="77777777" w:rsidR="0069099E" w:rsidRDefault="0069099E" w:rsidP="0069099E">
      <w:pPr>
        <w:pStyle w:val="ListParagraph"/>
        <w:tabs>
          <w:tab w:val="left" w:pos="1980"/>
        </w:tabs>
        <w:bidi/>
        <w:spacing w:after="120" w:line="216" w:lineRule="auto"/>
        <w:ind w:left="540" w:firstLine="720"/>
        <w:contextualSpacing w:val="0"/>
        <w:jc w:val="both"/>
        <w:rPr>
          <w:rStyle w:val="hps"/>
          <w:rFonts w:cs="Simplified Arabic"/>
          <w:rtl/>
        </w:rPr>
      </w:pPr>
      <w:r w:rsidRPr="00226052">
        <w:rPr>
          <w:rStyle w:val="hps"/>
          <w:rFonts w:cs="Simplified Arabic"/>
          <w:i/>
          <w:iCs/>
          <w:rtl/>
        </w:rPr>
        <w:t xml:space="preserve">وإذ </w:t>
      </w:r>
      <w:r w:rsidRPr="00226052">
        <w:rPr>
          <w:rStyle w:val="hps"/>
          <w:rFonts w:cs="Simplified Arabic" w:hint="cs"/>
          <w:i/>
          <w:iCs/>
          <w:rtl/>
        </w:rPr>
        <w:t>ير</w:t>
      </w:r>
      <w:r w:rsidRPr="00226052">
        <w:rPr>
          <w:rStyle w:val="hps"/>
          <w:rFonts w:cs="Simplified Arabic"/>
          <w:i/>
          <w:iCs/>
          <w:rtl/>
        </w:rPr>
        <w:t>حب</w:t>
      </w:r>
      <w:r w:rsidRPr="00226052">
        <w:rPr>
          <w:rStyle w:val="hps"/>
          <w:rFonts w:cs="Simplified Arabic"/>
          <w:rtl/>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w:t>
      </w:r>
      <w:r>
        <w:rPr>
          <w:rStyle w:val="hps"/>
          <w:rFonts w:cs="Simplified Arabic" w:hint="cs"/>
          <w:rtl/>
        </w:rPr>
        <w:t xml:space="preserve">سريع التتبع </w:t>
      </w:r>
      <w:r w:rsidRPr="00226052">
        <w:rPr>
          <w:rStyle w:val="hps"/>
          <w:rFonts w:cs="Simplified Arabic"/>
          <w:rtl/>
        </w:rPr>
        <w:t xml:space="preserve">لرصد التنوع البيولوجي </w:t>
      </w:r>
      <w:r>
        <w:rPr>
          <w:rStyle w:val="hps"/>
          <w:rFonts w:cs="Simplified Arabic" w:hint="cs"/>
          <w:rtl/>
        </w:rPr>
        <w:t>والإسهامات التي تقدمها الطبيعة للبشر</w:t>
      </w:r>
      <w:r w:rsidRPr="00226052">
        <w:rPr>
          <w:rStyle w:val="hps"/>
          <w:rFonts w:cs="Simplified Arabic"/>
          <w:rtl/>
        </w:rPr>
        <w:t xml:space="preserve"> بحلول عام 2026، وهو تقييم منهجي</w:t>
      </w:r>
      <w:r>
        <w:rPr>
          <w:rStyle w:val="hps"/>
          <w:rFonts w:cs="Simplified Arabic" w:hint="cs"/>
          <w:rtl/>
        </w:rPr>
        <w:t xml:space="preserve"> سريع التتبع</w:t>
      </w:r>
      <w:r w:rsidRPr="00226052">
        <w:rPr>
          <w:rStyle w:val="hps"/>
          <w:rFonts w:cs="Simplified Arabic"/>
          <w:rtl/>
        </w:rPr>
        <w:t xml:space="preserve"> </w:t>
      </w:r>
      <w:r>
        <w:rPr>
          <w:rStyle w:val="hps"/>
          <w:rFonts w:cs="Simplified Arabic" w:hint="cs"/>
          <w:rtl/>
        </w:rPr>
        <w:t>ل</w:t>
      </w:r>
      <w:r w:rsidRPr="00226052">
        <w:rPr>
          <w:rStyle w:val="hps"/>
          <w:rFonts w:cs="Simplified Arabic"/>
          <w:rtl/>
        </w:rPr>
        <w:t xml:space="preserve">لتخطيط المكاني المتكامل الشامل للتنوع البيولوجي </w:t>
      </w:r>
      <w:r>
        <w:rPr>
          <w:rStyle w:val="hps"/>
          <w:rFonts w:cs="Simplified Arabic" w:hint="cs"/>
          <w:rtl/>
        </w:rPr>
        <w:t>والترابط الإيكولوجي</w:t>
      </w:r>
      <w:r w:rsidRPr="00226052">
        <w:rPr>
          <w:rStyle w:val="hps"/>
          <w:rFonts w:cs="Simplified Arabic"/>
          <w:rtl/>
        </w:rPr>
        <w:t xml:space="preserve"> بحلول عام 2027، وعملية تحديد النطاق لإجراء تقييم عالمي ثان للتنوع البيولوجي وخدمات النظم الإيكولوجية بحلول عام 2024،</w:t>
      </w:r>
      <w:r w:rsidRPr="0092287F">
        <w:rPr>
          <w:rStyle w:val="FootnoteReference"/>
          <w:rFonts w:ascii="Simplified Arabic" w:eastAsiaTheme="majorEastAsia" w:hAnsi="Simplified Arabic" w:cs="Simplified Arabic"/>
        </w:rPr>
        <w:footnoteReference w:id="210"/>
      </w:r>
      <w:r w:rsidRPr="0092287F">
        <w:rPr>
          <w:rStyle w:val="hps"/>
          <w:rFonts w:ascii="Simplified Arabic" w:hAnsi="Simplified Arabic" w:cs="Simplified Arabic"/>
          <w:vertAlign w:val="superscript"/>
          <w:rtl/>
        </w:rPr>
        <w:t xml:space="preserve"> </w:t>
      </w:r>
      <w:r w:rsidRPr="00226052">
        <w:rPr>
          <w:rStyle w:val="hps"/>
          <w:rFonts w:cs="Simplified Arabic"/>
          <w:rtl/>
        </w:rPr>
        <w:t xml:space="preserve">بهدف </w:t>
      </w:r>
      <w:r>
        <w:rPr>
          <w:rStyle w:val="hps"/>
          <w:rFonts w:cs="Simplified Arabic" w:hint="cs"/>
          <w:rtl/>
        </w:rPr>
        <w:t>إنتاج</w:t>
      </w:r>
      <w:r w:rsidRPr="00226052">
        <w:rPr>
          <w:rStyle w:val="hps"/>
          <w:rFonts w:cs="Simplified Arabic"/>
          <w:rtl/>
        </w:rPr>
        <w:t xml:space="preserve"> التقييم العالمي الثاني في عام 2028، </w:t>
      </w:r>
      <w:r>
        <w:rPr>
          <w:rStyle w:val="hps"/>
          <w:rFonts w:cs="Simplified Arabic" w:hint="cs"/>
          <w:rtl/>
        </w:rPr>
        <w:t>في إطار</w:t>
      </w:r>
      <w:r w:rsidRPr="00226052">
        <w:rPr>
          <w:rStyle w:val="hps"/>
          <w:rFonts w:cs="Simplified Arabic"/>
          <w:rtl/>
        </w:rPr>
        <w:t xml:space="preserve"> برنامج العمل </w:t>
      </w:r>
      <w:r>
        <w:rPr>
          <w:rStyle w:val="hps"/>
          <w:rFonts w:cs="Simplified Arabic" w:hint="cs"/>
          <w:rtl/>
        </w:rPr>
        <w:t>المتجدد</w:t>
      </w:r>
      <w:r w:rsidRPr="00226052">
        <w:rPr>
          <w:rStyle w:val="hps"/>
          <w:rFonts w:cs="Simplified Arabic"/>
          <w:rtl/>
        </w:rPr>
        <w:t xml:space="preserve"> للمنبر حتى عام 2030،</w:t>
      </w:r>
    </w:p>
    <w:p w14:paraId="283D2B25" w14:textId="77777777" w:rsidR="0069099E" w:rsidRDefault="0069099E" w:rsidP="0069099E">
      <w:pPr>
        <w:pStyle w:val="ListParagraph"/>
        <w:tabs>
          <w:tab w:val="left" w:pos="1980"/>
        </w:tabs>
        <w:bidi/>
        <w:spacing w:after="120" w:line="216" w:lineRule="auto"/>
        <w:ind w:left="540" w:firstLine="720"/>
        <w:contextualSpacing w:val="0"/>
        <w:jc w:val="both"/>
        <w:rPr>
          <w:rStyle w:val="hps"/>
          <w:rFonts w:cs="Simplified Arabic"/>
        </w:rPr>
      </w:pPr>
      <w:r w:rsidRPr="00283EC7">
        <w:rPr>
          <w:rStyle w:val="hps"/>
          <w:rFonts w:cs="Simplified Arabic"/>
          <w:i/>
          <w:iCs/>
          <w:rtl/>
        </w:rPr>
        <w:t>وإذ يلاحظ</w:t>
      </w:r>
      <w:r w:rsidRPr="00283EC7">
        <w:rPr>
          <w:rStyle w:val="hps"/>
          <w:rFonts w:cs="Simplified Arabic"/>
          <w:rtl/>
        </w:rPr>
        <w:t xml:space="preserve"> التعاون الوثيق </w:t>
      </w:r>
      <w:r>
        <w:rPr>
          <w:rStyle w:val="hps"/>
          <w:rFonts w:cs="Simplified Arabic" w:hint="cs"/>
          <w:rtl/>
        </w:rPr>
        <w:t>الجاري</w:t>
      </w:r>
      <w:r w:rsidRPr="00283EC7">
        <w:rPr>
          <w:rStyle w:val="hps"/>
          <w:rFonts w:cs="Simplified Arabic"/>
          <w:rtl/>
        </w:rPr>
        <w:t xml:space="preserve"> بين </w:t>
      </w:r>
      <w:r>
        <w:rPr>
          <w:rStyle w:val="hps"/>
          <w:rFonts w:cs="Simplified Arabic" w:hint="cs"/>
          <w:rtl/>
        </w:rPr>
        <w:t>أمانة</w:t>
      </w:r>
      <w:r w:rsidRPr="00283EC7">
        <w:rPr>
          <w:rStyle w:val="hps"/>
          <w:rFonts w:cs="Simplified Arabic"/>
          <w:rtl/>
        </w:rPr>
        <w:t xml:space="preserve"> الاتفاقية و</w:t>
      </w:r>
      <w:r>
        <w:rPr>
          <w:rStyle w:val="hps"/>
          <w:rFonts w:cs="Simplified Arabic" w:hint="cs"/>
          <w:rtl/>
        </w:rPr>
        <w:t xml:space="preserve">أمانة </w:t>
      </w:r>
      <w:r w:rsidRPr="00283EC7">
        <w:rPr>
          <w:rStyle w:val="hps"/>
          <w:rFonts w:cs="Simplified Arabic"/>
          <w:rtl/>
        </w:rPr>
        <w:t>المنبر الحكومي الدولي للعلوم والسياسات في مجال التنوع البيولوجي وخدمات النظم الإيكولوجية،</w:t>
      </w:r>
    </w:p>
    <w:p w14:paraId="283D2B26" w14:textId="77777777" w:rsidR="0069099E" w:rsidRPr="00C645EA" w:rsidRDefault="0069099E" w:rsidP="00E952EA">
      <w:pPr>
        <w:pStyle w:val="ListParagraph"/>
        <w:numPr>
          <w:ilvl w:val="0"/>
          <w:numId w:val="102"/>
        </w:numPr>
        <w:tabs>
          <w:tab w:val="left" w:pos="1980"/>
        </w:tabs>
        <w:bidi/>
        <w:spacing w:after="120" w:line="216" w:lineRule="auto"/>
        <w:ind w:left="540" w:firstLine="720"/>
        <w:contextualSpacing w:val="0"/>
        <w:jc w:val="both"/>
        <w:rPr>
          <w:rStyle w:val="hps"/>
          <w:sz w:val="22"/>
          <w:szCs w:val="22"/>
        </w:rPr>
      </w:pPr>
      <w:r w:rsidRPr="006104C8">
        <w:rPr>
          <w:rStyle w:val="hps"/>
          <w:rFonts w:cs="Simplified Arabic"/>
          <w:i/>
          <w:iCs/>
          <w:rtl/>
        </w:rPr>
        <w:lastRenderedPageBreak/>
        <w:t>يحيط علما</w:t>
      </w:r>
      <w:r w:rsidRPr="002B4A31">
        <w:rPr>
          <w:rStyle w:val="hps"/>
          <w:rFonts w:cs="Simplified Arabic"/>
          <w:rtl/>
        </w:rPr>
        <w:t xml:space="preserve"> بالمعلومات الواردة في </w:t>
      </w:r>
      <w:r>
        <w:rPr>
          <w:rStyle w:val="hps"/>
          <w:rFonts w:cs="Simplified Arabic" w:hint="cs"/>
          <w:rtl/>
        </w:rPr>
        <w:t>اللمحة العامة عن</w:t>
      </w:r>
      <w:r w:rsidRPr="002B4A31">
        <w:rPr>
          <w:rStyle w:val="hps"/>
          <w:rFonts w:cs="Simplified Arabic"/>
          <w:rtl/>
        </w:rPr>
        <w:t xml:space="preserve"> التقييمات</w:t>
      </w:r>
      <w:r>
        <w:rPr>
          <w:rStyle w:val="hps"/>
          <w:rFonts w:cs="Simplified Arabic" w:hint="cs"/>
          <w:rtl/>
        </w:rPr>
        <w:t>،</w:t>
      </w:r>
      <w:r w:rsidRPr="002B4A31">
        <w:rPr>
          <w:rStyle w:val="hps"/>
          <w:rFonts w:cs="Simplified Arabic"/>
          <w:rtl/>
        </w:rPr>
        <w:t xml:space="preserve"> و</w:t>
      </w:r>
      <w:r>
        <w:rPr>
          <w:rStyle w:val="hps"/>
          <w:rFonts w:cs="Simplified Arabic" w:hint="cs"/>
          <w:rtl/>
        </w:rPr>
        <w:t xml:space="preserve">حسب الاقتضاء، </w:t>
      </w:r>
      <w:r w:rsidRPr="002B4A31">
        <w:rPr>
          <w:rStyle w:val="hps"/>
          <w:rFonts w:cs="Simplified Arabic"/>
          <w:rtl/>
        </w:rPr>
        <w:t>النواتج</w:t>
      </w:r>
      <w:r>
        <w:rPr>
          <w:rStyle w:val="hps"/>
          <w:rFonts w:cs="Simplified Arabic" w:hint="cs"/>
          <w:rtl/>
        </w:rPr>
        <w:t xml:space="preserve"> الأخرى</w:t>
      </w:r>
      <w:r w:rsidRPr="002B4A31">
        <w:rPr>
          <w:rStyle w:val="hps"/>
          <w:rFonts w:cs="Simplified Arabic"/>
          <w:rtl/>
        </w:rPr>
        <w:t xml:space="preserve"> السابقة </w:t>
      </w:r>
      <w:r>
        <w:rPr>
          <w:rStyle w:val="hps"/>
          <w:rFonts w:cs="Simplified Arabic" w:hint="cs"/>
          <w:rtl/>
        </w:rPr>
        <w:t>والمستقبلية</w:t>
      </w:r>
      <w:r w:rsidRPr="002B4A31">
        <w:rPr>
          <w:rStyle w:val="hps"/>
          <w:rFonts w:cs="Simplified Arabic"/>
          <w:rtl/>
        </w:rPr>
        <w:t xml:space="preserve"> للمنبر الحكومي الدولي للعلوم والسياسات في مجال التنوع البيولوجي وخدمات النظم الإيكولوجية</w:t>
      </w:r>
      <w:r>
        <w:rPr>
          <w:rStyle w:val="hps"/>
          <w:rFonts w:cs="Simplified Arabic" w:hint="cs"/>
          <w:rtl/>
        </w:rPr>
        <w:t>،</w:t>
      </w:r>
      <w:r w:rsidRPr="002B4A31">
        <w:rPr>
          <w:rStyle w:val="hps"/>
          <w:rFonts w:cs="Simplified Arabic"/>
          <w:rtl/>
        </w:rPr>
        <w:t xml:space="preserve"> بما في ذلك الجدول الزمني لنظر</w:t>
      </w:r>
      <w:r w:rsidRPr="00EF47B8">
        <w:rPr>
          <w:rStyle w:val="hps"/>
          <w:rFonts w:cs="Simplified Arabic"/>
          <w:rtl/>
        </w:rPr>
        <w:t xml:space="preserve"> </w:t>
      </w:r>
      <w:r w:rsidRPr="002B4A31">
        <w:rPr>
          <w:rStyle w:val="hps"/>
          <w:rFonts w:cs="Simplified Arabic"/>
          <w:rtl/>
        </w:rPr>
        <w:t xml:space="preserve">الهيئة </w:t>
      </w:r>
      <w:r w:rsidRPr="000137DF">
        <w:rPr>
          <w:rFonts w:cs="Simplified Arabic"/>
          <w:rtl/>
          <w:lang w:val="en-US" w:bidi="ar-EG"/>
        </w:rPr>
        <w:t>الفرعية للمشورة العلمية والتقنية والتكنولوجية</w:t>
      </w:r>
      <w:r w:rsidRPr="002B4A31">
        <w:rPr>
          <w:rStyle w:val="hps"/>
          <w:rFonts w:cs="Simplified Arabic"/>
          <w:rtl/>
        </w:rPr>
        <w:t xml:space="preserve"> في النواتج الوارد في مرفق الوثيقة </w:t>
      </w:r>
      <w:r w:rsidRPr="00C645EA">
        <w:rPr>
          <w:rStyle w:val="hps"/>
          <w:sz w:val="22"/>
          <w:szCs w:val="22"/>
        </w:rPr>
        <w:t>CBD/SBSTTA/26/3/Add.1</w:t>
      </w:r>
      <w:r w:rsidRPr="00C645EA">
        <w:rPr>
          <w:rStyle w:val="hps"/>
          <w:sz w:val="22"/>
          <w:szCs w:val="22"/>
          <w:rtl/>
        </w:rPr>
        <w:t>؛</w:t>
      </w:r>
    </w:p>
    <w:p w14:paraId="283D2B27" w14:textId="77777777" w:rsidR="0069099E" w:rsidRDefault="0069099E" w:rsidP="00E952EA">
      <w:pPr>
        <w:pStyle w:val="ListParagraph"/>
        <w:numPr>
          <w:ilvl w:val="0"/>
          <w:numId w:val="102"/>
        </w:numPr>
        <w:tabs>
          <w:tab w:val="left" w:pos="1980"/>
        </w:tabs>
        <w:bidi/>
        <w:spacing w:after="120" w:line="216" w:lineRule="auto"/>
        <w:ind w:left="540" w:firstLine="720"/>
        <w:contextualSpacing w:val="0"/>
        <w:jc w:val="both"/>
        <w:rPr>
          <w:rStyle w:val="hps"/>
          <w:rFonts w:cs="Simplified Arabic"/>
        </w:rPr>
      </w:pPr>
      <w:r w:rsidRPr="006405B6">
        <w:rPr>
          <w:rStyle w:val="hps"/>
          <w:rFonts w:cs="Simplified Arabic"/>
          <w:i/>
          <w:iCs/>
          <w:rtl/>
        </w:rPr>
        <w:t>يطلب</w:t>
      </w:r>
      <w:r w:rsidRPr="006405B6">
        <w:rPr>
          <w:rStyle w:val="hps"/>
          <w:rFonts w:cs="Simplified Arabic"/>
          <w:rtl/>
        </w:rPr>
        <w:t xml:space="preserve"> </w:t>
      </w:r>
      <w:r>
        <w:rPr>
          <w:rStyle w:val="hps"/>
          <w:rFonts w:cs="Simplified Arabic" w:hint="cs"/>
          <w:rtl/>
        </w:rPr>
        <w:t xml:space="preserve">إلى </w:t>
      </w:r>
      <w:r w:rsidRPr="00E82599">
        <w:rPr>
          <w:rFonts w:ascii="Simplified Arabic" w:hAnsi="Simplified Arabic" w:cs="Simplified Arabic"/>
          <w:rtl/>
        </w:rPr>
        <w:t>الهيئة الفرعية للمشورة العلمية والتقنية والتكنولوجية</w:t>
      </w:r>
      <w:r w:rsidRPr="006405B6">
        <w:rPr>
          <w:rStyle w:val="hps"/>
          <w:rFonts w:cs="Simplified Arabic"/>
          <w:rtl/>
        </w:rPr>
        <w:t xml:space="preserve"> أن تنظر في </w:t>
      </w:r>
      <w:r>
        <w:rPr>
          <w:rStyle w:val="hps"/>
          <w:rFonts w:cs="Simplified Arabic" w:hint="cs"/>
          <w:rtl/>
        </w:rPr>
        <w:t>نواتج</w:t>
      </w:r>
      <w:r w:rsidRPr="006405B6">
        <w:rPr>
          <w:rStyle w:val="hps"/>
          <w:rFonts w:cs="Simplified Arabic"/>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283D2B28" w14:textId="77777777" w:rsidR="0069099E" w:rsidRDefault="0069099E" w:rsidP="00E952EA">
      <w:pPr>
        <w:pStyle w:val="ListParagraph"/>
        <w:numPr>
          <w:ilvl w:val="0"/>
          <w:numId w:val="102"/>
        </w:numPr>
        <w:tabs>
          <w:tab w:val="left" w:pos="1980"/>
        </w:tabs>
        <w:bidi/>
        <w:spacing w:after="120" w:line="216" w:lineRule="auto"/>
        <w:ind w:left="540" w:firstLine="720"/>
        <w:contextualSpacing w:val="0"/>
        <w:jc w:val="both"/>
        <w:rPr>
          <w:rStyle w:val="hps"/>
          <w:rFonts w:cs="Simplified Arabic"/>
        </w:rPr>
      </w:pPr>
      <w:r w:rsidRPr="00075759">
        <w:rPr>
          <w:rStyle w:val="hps"/>
          <w:rFonts w:cs="Simplified Arabic"/>
          <w:i/>
          <w:iCs/>
          <w:rtl/>
        </w:rPr>
        <w:t>يدعو</w:t>
      </w:r>
      <w:r w:rsidRPr="00075759">
        <w:rPr>
          <w:rStyle w:val="hps"/>
          <w:rFonts w:cs="Simplified Arabic"/>
          <w:rtl/>
        </w:rPr>
        <w:t xml:space="preserve"> المنبر الحكومي الدولي للعلوم والسياسات في مجال التنوع البيولوجي وخدمات النظم الإيكولوجية إلى النظر في الطلب</w:t>
      </w:r>
      <w:r>
        <w:rPr>
          <w:rStyle w:val="hps"/>
          <w:rFonts w:cs="Simplified Arabic" w:hint="cs"/>
          <w:rtl/>
        </w:rPr>
        <w:t xml:space="preserve"> التالي</w:t>
      </w:r>
      <w:r w:rsidRPr="00075759">
        <w:rPr>
          <w:rStyle w:val="hps"/>
          <w:rFonts w:cs="Simplified Arabic"/>
          <w:rtl/>
        </w:rPr>
        <w:t xml:space="preserve"> [الطلبات</w:t>
      </w:r>
      <w:r>
        <w:rPr>
          <w:rStyle w:val="hps"/>
          <w:rFonts w:cs="Simplified Arabic" w:hint="cs"/>
          <w:rtl/>
        </w:rPr>
        <w:t xml:space="preserve"> التالية: ...</w:t>
      </w:r>
      <w:r w:rsidRPr="00075759">
        <w:rPr>
          <w:rStyle w:val="hps"/>
          <w:rFonts w:cs="Simplified Arabic"/>
          <w:rtl/>
        </w:rPr>
        <w:t>]</w:t>
      </w:r>
      <w:r w:rsidR="00195B70">
        <w:rPr>
          <w:rStyle w:val="hps"/>
          <w:rFonts w:cs="Simplified Arabic" w:hint="cs"/>
          <w:rtl/>
        </w:rPr>
        <w:t>:</w:t>
      </w:r>
      <w:r w:rsidRPr="0092287F">
        <w:rPr>
          <w:rStyle w:val="PageNumber"/>
          <w:rFonts w:ascii="Simplified Arabic" w:eastAsiaTheme="majorEastAsia" w:hAnsi="Simplified Arabic" w:cs="Simplified Arabic"/>
        </w:rPr>
        <w:t xml:space="preserve"> </w:t>
      </w:r>
      <w:r w:rsidRPr="0092287F">
        <w:rPr>
          <w:rStyle w:val="FootnoteReference"/>
          <w:rFonts w:ascii="Simplified Arabic" w:eastAsiaTheme="majorEastAsia" w:hAnsi="Simplified Arabic" w:cs="Simplified Arabic"/>
        </w:rPr>
        <w:footnoteReference w:id="211"/>
      </w:r>
    </w:p>
    <w:p w14:paraId="283D2B29" w14:textId="77777777" w:rsidR="00195B70" w:rsidRDefault="00195B70" w:rsidP="00837504">
      <w:pPr>
        <w:pStyle w:val="ListParagraph"/>
        <w:tabs>
          <w:tab w:val="left" w:pos="1980"/>
        </w:tabs>
        <w:bidi/>
        <w:spacing w:after="120" w:line="216" w:lineRule="auto"/>
        <w:ind w:left="540" w:firstLine="720"/>
        <w:contextualSpacing w:val="0"/>
        <w:jc w:val="both"/>
        <w:rPr>
          <w:rStyle w:val="hps"/>
          <w:rFonts w:cs="Simplified Arabic"/>
          <w:rtl/>
          <w:lang w:bidi="ar-EG"/>
        </w:rPr>
      </w:pPr>
      <w:r>
        <w:rPr>
          <w:rStyle w:val="hps"/>
          <w:rFonts w:cs="Simplified Arabic" w:hint="cs"/>
          <w:rtl/>
          <w:lang w:bidi="ar-EG"/>
        </w:rPr>
        <w:t>[(أ)</w:t>
      </w:r>
      <w:r>
        <w:rPr>
          <w:rStyle w:val="hps"/>
          <w:rFonts w:cs="Simplified Arabic" w:hint="cs"/>
          <w:rtl/>
          <w:lang w:bidi="ar-EG"/>
        </w:rPr>
        <w:tab/>
      </w:r>
      <w:r w:rsidRPr="00091E8A">
        <w:rPr>
          <w:rStyle w:val="hps"/>
          <w:rFonts w:cs="Simplified Arabic" w:hint="cs"/>
          <w:i/>
          <w:iCs/>
          <w:rtl/>
          <w:lang w:bidi="ar-EG"/>
        </w:rPr>
        <w:t>تقييم سريع للتلوث والتنوع البيولوجي</w:t>
      </w:r>
      <w:r>
        <w:rPr>
          <w:rStyle w:val="hps"/>
          <w:rFonts w:cs="Simplified Arabic" w:hint="cs"/>
          <w:rtl/>
          <w:lang w:bidi="ar-EG"/>
        </w:rPr>
        <w:t>. سيحدد مثل هذا التقييم الأنواع والمصادر الرئيسية للتلوث التي لها أثر على التنوع البيولوجي وخدمات النظم الإيكولوجية. وسينظر في التلوث من الهواء والأراض</w:t>
      </w:r>
      <w:r w:rsidR="00091E8A">
        <w:rPr>
          <w:rStyle w:val="hps"/>
          <w:rFonts w:cs="Simplified Arabic" w:hint="cs"/>
          <w:rtl/>
          <w:lang w:bidi="ar-EG"/>
        </w:rPr>
        <w:t>ي</w:t>
      </w:r>
      <w:r>
        <w:rPr>
          <w:rStyle w:val="hps"/>
          <w:rFonts w:cs="Simplified Arabic" w:hint="cs"/>
          <w:rtl/>
          <w:lang w:bidi="ar-EG"/>
        </w:rPr>
        <w:t xml:space="preserve"> والمياه (أو الملوثين)، بما في ذلك في المحيطات، فضلا عن التلوث من الضوضاء والضوء. وسيعالج المخاطر على التنوع البيولوجي، ومساهمات الطبيعة إلى الناس وتأثيرات التلوث على الناس، ولاسيما الذين يعتمدون على التنوع البيولوجي من أجل معيشتهم، بما فيهم الشعوب </w:t>
      </w:r>
      <w:r w:rsidR="00091E8A">
        <w:rPr>
          <w:rStyle w:val="hps"/>
          <w:rFonts w:cs="Simplified Arabic" w:hint="cs"/>
          <w:rtl/>
          <w:lang w:bidi="ar-EG"/>
        </w:rPr>
        <w:t>الأصلية والمجتمعات المحلية، وال</w:t>
      </w:r>
      <w:r>
        <w:rPr>
          <w:rStyle w:val="hps"/>
          <w:rFonts w:cs="Simplified Arabic" w:hint="cs"/>
          <w:rtl/>
          <w:lang w:bidi="ar-EG"/>
        </w:rPr>
        <w:t>نساء والشباب. وسيحدد التقييم الوسائل لتجنب آثار التلوث</w:t>
      </w:r>
      <w:r w:rsidR="00091E8A" w:rsidRPr="00091E8A">
        <w:rPr>
          <w:rStyle w:val="hps"/>
          <w:rFonts w:cs="Simplified Arabic" w:hint="cs"/>
          <w:rtl/>
          <w:lang w:bidi="ar-EG"/>
        </w:rPr>
        <w:t xml:space="preserve"> </w:t>
      </w:r>
      <w:r w:rsidR="00091E8A">
        <w:rPr>
          <w:rStyle w:val="hps"/>
          <w:rFonts w:cs="Simplified Arabic" w:hint="cs"/>
          <w:rtl/>
          <w:lang w:bidi="ar-EG"/>
        </w:rPr>
        <w:t>والحد منها وتخفيفها</w:t>
      </w:r>
      <w:r>
        <w:rPr>
          <w:rStyle w:val="hps"/>
          <w:rFonts w:cs="Simplified Arabic" w:hint="cs"/>
          <w:rtl/>
          <w:lang w:bidi="ar-EG"/>
        </w:rPr>
        <w:t xml:space="preserve"> ويركز على مصادر التلوث تلك التي لها أكبر الآثار على التنوع البيولوجي والناس، بما في ذلك تأثيراتها التراكمية والتآزرية، والتي لم تعالج في إطار أي من العمليات ال</w:t>
      </w:r>
      <w:r w:rsidR="00091E8A">
        <w:rPr>
          <w:rStyle w:val="hps"/>
          <w:rFonts w:cs="Simplified Arabic" w:hint="cs"/>
          <w:rtl/>
          <w:lang w:bidi="ar-EG"/>
        </w:rPr>
        <w:t>قائمة. وسيقدم أيضا معلومات عن معنى المصطلحات بشأن معني المصطلحات والتفسيرات الممكنة وتطبيقها "المستويات التي لا تضر بالتنوع البيولوجي ووظائف النظم الإيكولوجية" و"المواد الكيميائية عالية الخطورة" المستخدمة في نص الهدف 7 من إطار كونمينغ-مونتريال العالمي للتنوع البيولوجي.</w:t>
      </w:r>
      <w:r w:rsidR="00091E8A">
        <w:rPr>
          <w:rStyle w:val="FootnoteReference"/>
          <w:rFonts w:cs="Simplified Arabic"/>
          <w:rtl/>
          <w:lang w:bidi="ar-EG"/>
        </w:rPr>
        <w:footnoteReference w:id="212"/>
      </w:r>
      <w:r w:rsidR="00091E8A">
        <w:rPr>
          <w:rStyle w:val="hps"/>
          <w:rFonts w:cs="Simplified Arabic" w:hint="cs"/>
          <w:rtl/>
          <w:lang w:bidi="ar-EG"/>
        </w:rPr>
        <w:t xml:space="preserve"> وسيتعلق مثل هذا التقييم بالغايتين ألف وباء وكثير من أهداف الإطار، ولاسيما الأهداف 2 إلى 5، و7 و9 إلى 11 و16، عن طريق إرشاد الإجراءات لمعالجة التلوث، وهو أحد المحركات المباشرة الرئيسية لفقدان التنوع البيولوجي؛]</w:t>
      </w:r>
    </w:p>
    <w:p w14:paraId="283D2B2A" w14:textId="77777777" w:rsidR="00091E8A" w:rsidRDefault="00FC28D8" w:rsidP="00837504">
      <w:pPr>
        <w:pStyle w:val="ListParagraph"/>
        <w:tabs>
          <w:tab w:val="left" w:pos="1980"/>
        </w:tabs>
        <w:bidi/>
        <w:spacing w:after="120" w:line="216" w:lineRule="auto"/>
        <w:ind w:left="540" w:firstLine="720"/>
        <w:contextualSpacing w:val="0"/>
        <w:jc w:val="both"/>
        <w:rPr>
          <w:rStyle w:val="hps"/>
          <w:rFonts w:cs="Simplified Arabic"/>
          <w:rtl/>
          <w:lang w:bidi="ar-EG"/>
        </w:rPr>
      </w:pPr>
      <w:r>
        <w:rPr>
          <w:rStyle w:val="hps"/>
          <w:rFonts w:cs="Simplified Arabic" w:hint="cs"/>
          <w:rtl/>
          <w:lang w:bidi="ar-EG"/>
        </w:rPr>
        <w:t>[(ب)</w:t>
      </w:r>
      <w:r>
        <w:rPr>
          <w:rStyle w:val="hps"/>
          <w:rFonts w:cs="Simplified Arabic" w:hint="cs"/>
          <w:rtl/>
          <w:lang w:bidi="ar-EG"/>
        </w:rPr>
        <w:tab/>
      </w:r>
      <w:r w:rsidRPr="00FC28D8">
        <w:rPr>
          <w:rStyle w:val="hps"/>
          <w:rFonts w:cs="Simplified Arabic" w:hint="cs"/>
          <w:i/>
          <w:iCs/>
          <w:rtl/>
          <w:lang w:bidi="ar-EG"/>
        </w:rPr>
        <w:t>تقييم سريع للمدن والتنوع البيولوجي</w:t>
      </w:r>
      <w:r>
        <w:rPr>
          <w:rStyle w:val="hps"/>
          <w:rFonts w:cs="Simplified Arabic" w:hint="cs"/>
          <w:rtl/>
          <w:lang w:bidi="ar-EG"/>
        </w:rPr>
        <w:t>. سيحدد مثل هذا التقييم الوسائل التي تؤثر المدن والمناطق الحضرية المشابهة والمكتظة بالسكان مباشرة وغير مباشرة في التنوع البيولوجي وخدمات النظم الإيكولوجية، وسيساعد في إرشاد الإجراءات لمعالجة مثل هذه الضغوط. وسيبحث أيضا مدى اعتماد المجتمعات الحضرية على النظم الإيكولوجية والروابط بين المدن والنظم الإيكولوجية القريبة والبعيدة. وعلاوة على ذلك، سيحدد التقييم الوسائل التي يمكن أن تساعد إدارة المدن والتحضر في الحد من آثار عدد متزايد من السكان على التنوع البيولوجي، وتعزيز التجانس مع الطبيعة والحق في بيئة صحية ويساهم في حفظ التنوع البيولوجي واستخدامه المستدام ومعالجة التحديات المجتمعية الأخرى. وسيتعلق مثل هذا التقييم بالغايتين ألف وباء وجميع أهداف الإطار التي تعالج القضايا المتعلقة باستخدام الأراضي والاستهلاك المستدام، ولا سيما الهدفي 1 و12؛]</w:t>
      </w:r>
    </w:p>
    <w:p w14:paraId="283D2B2B" w14:textId="77777777" w:rsidR="00BB27C7" w:rsidRPr="00BB27C7" w:rsidRDefault="00FC28D8" w:rsidP="00837504">
      <w:pPr>
        <w:pStyle w:val="ListParagraph"/>
        <w:tabs>
          <w:tab w:val="left" w:pos="1980"/>
        </w:tabs>
        <w:bidi/>
        <w:spacing w:after="120" w:line="216" w:lineRule="auto"/>
        <w:ind w:left="540" w:firstLine="720"/>
        <w:contextualSpacing w:val="0"/>
        <w:jc w:val="both"/>
        <w:rPr>
          <w:rStyle w:val="hps"/>
          <w:rFonts w:cs="Simplified Arabic"/>
          <w:rtl/>
          <w:lang w:bidi="ar-EG"/>
        </w:rPr>
      </w:pPr>
      <w:r>
        <w:rPr>
          <w:rStyle w:val="hps"/>
          <w:rFonts w:cs="Simplified Arabic" w:hint="cs"/>
          <w:rtl/>
          <w:lang w:bidi="ar-EG"/>
        </w:rPr>
        <w:t>[(ج)</w:t>
      </w:r>
      <w:r>
        <w:rPr>
          <w:rStyle w:val="hps"/>
          <w:rFonts w:cs="Simplified Arabic" w:hint="cs"/>
          <w:rtl/>
          <w:lang w:bidi="ar-EG"/>
        </w:rPr>
        <w:tab/>
      </w:r>
      <w:r w:rsidR="00BB27C7" w:rsidRPr="00BB27C7">
        <w:rPr>
          <w:rStyle w:val="hps"/>
          <w:rFonts w:cs="Simplified Arabic" w:hint="cs"/>
          <w:i/>
          <w:iCs/>
          <w:rtl/>
          <w:lang w:bidi="ar-EG"/>
        </w:rPr>
        <w:t>تقييم سريع للتنوع البيولوجي والفقر</w:t>
      </w:r>
      <w:r w:rsidR="00BB27C7">
        <w:rPr>
          <w:rStyle w:val="hps"/>
          <w:rFonts w:cs="Simplified Arabic" w:hint="cs"/>
          <w:rtl/>
          <w:lang w:bidi="ar-EG"/>
        </w:rPr>
        <w:t xml:space="preserve">. </w:t>
      </w:r>
      <w:r w:rsidR="00C2704B">
        <w:rPr>
          <w:rStyle w:val="hps"/>
          <w:rFonts w:cs="Simplified Arabic" w:hint="cs"/>
          <w:rtl/>
          <w:lang w:bidi="ar-EG"/>
        </w:rPr>
        <w:t>سيبحث مثل هذا التقييم كيفية ومدى حياة الناس في حالة الفقر، يجميع أ</w:t>
      </w:r>
      <w:r w:rsidR="009B3230">
        <w:rPr>
          <w:rStyle w:val="hps"/>
          <w:rFonts w:cs="Simplified Arabic" w:hint="cs"/>
          <w:rtl/>
          <w:lang w:bidi="ar-EG"/>
        </w:rPr>
        <w:t>ب</w:t>
      </w:r>
      <w:r w:rsidR="00C2704B">
        <w:rPr>
          <w:rStyle w:val="hps"/>
          <w:rFonts w:cs="Simplified Arabic" w:hint="cs"/>
          <w:rtl/>
          <w:lang w:bidi="ar-EG"/>
        </w:rPr>
        <w:t xml:space="preserve">عادها، ووالذين يعتمدون على التنوع البيولوجي لمعيشتهم والأثر عليهم من فقدان التنوع البيولوجي وحقوق </w:t>
      </w:r>
      <w:r w:rsidR="00C2704B">
        <w:rPr>
          <w:rStyle w:val="hps"/>
          <w:rFonts w:cs="Simplified Arabic" w:hint="cs"/>
          <w:rtl/>
          <w:lang w:bidi="ar-EG"/>
        </w:rPr>
        <w:lastRenderedPageBreak/>
        <w:t xml:space="preserve">الإنسان لديهم. وسينظر التقييم أيضا في آثار الفقر على محركات </w:t>
      </w:r>
      <w:r w:rsidR="00880532">
        <w:rPr>
          <w:rStyle w:val="hps"/>
          <w:rFonts w:cs="Simplified Arabic" w:hint="cs"/>
          <w:rtl/>
          <w:lang w:bidi="ar-EG"/>
        </w:rPr>
        <w:t xml:space="preserve">فقدان </w:t>
      </w:r>
      <w:r w:rsidR="00C2704B">
        <w:rPr>
          <w:rStyle w:val="hps"/>
          <w:rFonts w:cs="Simplified Arabic" w:hint="cs"/>
          <w:rtl/>
          <w:lang w:bidi="ar-EG"/>
        </w:rPr>
        <w:t>التنوع البيولوجي</w:t>
      </w:r>
      <w:r w:rsidR="00880532">
        <w:rPr>
          <w:rStyle w:val="hps"/>
          <w:rFonts w:cs="Simplified Arabic" w:hint="cs"/>
          <w:rtl/>
          <w:lang w:bidi="ar-EG"/>
        </w:rPr>
        <w:t xml:space="preserve">. وفي القيام بذلك، سينظر في </w:t>
      </w:r>
      <w:r w:rsidR="009B3230">
        <w:rPr>
          <w:rStyle w:val="hps"/>
          <w:rFonts w:cs="Simplified Arabic" w:hint="cs"/>
          <w:rtl/>
          <w:lang w:bidi="ar-EG"/>
        </w:rPr>
        <w:t>أثار فقدان التنوع البيولوجي التوزيعية والإنصاف والعدالة الإيكولوجية، مع الاعتراف بأن آثار فقدان التنوع البيولوجي لا يشعر بها على نحو متساوي وأن محركات فقدان التنوع البيولوجي قد لا تنشأ حيث يشعر بآثارها على أكبر قدر. وسينظر التقييم أيضا الاحتياجات والقضايا المحددة التي تواجهها الشعوب الأصلية والمجتمعات المحلية. وسيتعلق مباشرة بالهدف 11، فضلا عن الكثير من العناصر الأخرى في الإطار، بما في ذلك رؤية عام 2050، والغاية باء والهدفين 9 و14. وسيساعد أيضا في تحديد الفرص لمعالجة الفقر في جميع أبعاده وفي حفظ التنوع البيولوجي واستخدامه المستدام بطريقة متكاملة.</w:t>
      </w:r>
    </w:p>
    <w:p w14:paraId="283D2B2C" w14:textId="77777777" w:rsidR="00BB27C7" w:rsidRPr="00BB27C7" w:rsidRDefault="00BB27C7" w:rsidP="00837504">
      <w:pPr>
        <w:shd w:val="clear" w:color="auto" w:fill="FFFFFF" w:themeFill="background1"/>
        <w:tabs>
          <w:tab w:val="left" w:pos="1980"/>
        </w:tabs>
        <w:bidi/>
        <w:snapToGrid w:val="0"/>
        <w:spacing w:before="120" w:after="120"/>
        <w:ind w:left="540" w:firstLine="720"/>
        <w:jc w:val="both"/>
        <w:rPr>
          <w:rFonts w:ascii="Simplified Arabic" w:hAnsi="Simplified Arabic" w:cs="Simplified Arabic"/>
          <w:rtl/>
          <w:lang w:bidi="ar-EG"/>
        </w:rPr>
      </w:pPr>
      <w:r>
        <w:rPr>
          <w:rFonts w:ascii="Simplified Arabic" w:hAnsi="Simplified Arabic" w:cs="Simplified Arabic" w:hint="cs"/>
          <w:rtl/>
          <w:lang w:bidi="ar-EG"/>
        </w:rPr>
        <w:t>[(د)</w:t>
      </w:r>
      <w:r>
        <w:rPr>
          <w:rFonts w:ascii="Simplified Arabic" w:hAnsi="Simplified Arabic" w:cs="Simplified Arabic" w:hint="cs"/>
          <w:rtl/>
          <w:lang w:bidi="ar-EG"/>
        </w:rPr>
        <w:tab/>
      </w:r>
      <w:r w:rsidRPr="00BB27C7">
        <w:rPr>
          <w:rFonts w:ascii="Simplified Arabic" w:hAnsi="Simplified Arabic" w:cs="Simplified Arabic" w:hint="cs"/>
          <w:i/>
          <w:iCs/>
          <w:rtl/>
          <w:lang w:bidi="ar-EG"/>
        </w:rPr>
        <w:t>تقييم سريع للتنوع البيولوجي وتغير المناخ</w:t>
      </w:r>
      <w:r>
        <w:rPr>
          <w:rFonts w:ascii="Simplified Arabic" w:hAnsi="Simplified Arabic" w:cs="Simplified Arabic" w:hint="cs"/>
          <w:rtl/>
          <w:lang w:bidi="ar-EG"/>
        </w:rPr>
        <w:t xml:space="preserve">. </w:t>
      </w:r>
      <w:r w:rsidR="009B3230">
        <w:rPr>
          <w:rFonts w:ascii="Simplified Arabic" w:hAnsi="Simplified Arabic" w:cs="Simplified Arabic" w:hint="cs"/>
          <w:rtl/>
          <w:lang w:bidi="ar-EG"/>
        </w:rPr>
        <w:t xml:space="preserve">بالاستناد إلى التقييمات القائمة للهيئة الحكومية الدولية بشأن تغير المناخ وتقرير حلقة العمل بشأن التنوع البيولوجي وتغير المناخ </w:t>
      </w:r>
      <w:r w:rsidR="00A61705">
        <w:rPr>
          <w:rFonts w:ascii="Simplified Arabic" w:hAnsi="Simplified Arabic" w:cs="Simplified Arabic" w:hint="cs"/>
          <w:rtl/>
          <w:lang w:bidi="ar-EG"/>
        </w:rPr>
        <w:t>التي نظمت برعاية مشتركة من</w:t>
      </w:r>
      <w:r w:rsidR="009B3230">
        <w:rPr>
          <w:rFonts w:ascii="Simplified Arabic" w:hAnsi="Simplified Arabic" w:cs="Simplified Arabic" w:hint="cs"/>
          <w:rtl/>
          <w:lang w:bidi="ar-EG"/>
        </w:rPr>
        <w:t xml:space="preserve"> المنبر الحكومي الدولي للعلوم والسياسات في مجال التنوع البيولوجي وخدمات النظم الإيكولوجية والهيئة الحكومية الدولية بشأن تغير المناخ، سيبحث مثل هذا التقييم </w:t>
      </w:r>
      <w:r w:rsidR="00A61705">
        <w:rPr>
          <w:rFonts w:ascii="Simplified Arabic" w:hAnsi="Simplified Arabic" w:cs="Simplified Arabic" w:hint="cs"/>
          <w:rtl/>
          <w:lang w:bidi="ar-EG"/>
        </w:rPr>
        <w:t>أوجه التآزر والفرص والمخاطر في معالجة فقدان التنوع البيولوجي وتغير المناخ. وسيتعلق مثل هذا التقييم بجميع أهداف الإطار عامة، وبالهدفين 8 و11 بالتحديد؛]</w:t>
      </w:r>
    </w:p>
    <w:p w14:paraId="283D2B2D" w14:textId="77777777" w:rsidR="00697212" w:rsidRPr="00C2704B" w:rsidRDefault="00697212" w:rsidP="00837504">
      <w:pPr>
        <w:shd w:val="clear" w:color="auto" w:fill="FFFFFF" w:themeFill="background1"/>
        <w:tabs>
          <w:tab w:val="left" w:pos="1980"/>
        </w:tabs>
        <w:bidi/>
        <w:snapToGrid w:val="0"/>
        <w:spacing w:before="120" w:after="120"/>
        <w:ind w:left="540" w:firstLine="720"/>
        <w:jc w:val="both"/>
        <w:rPr>
          <w:rFonts w:ascii="Simplified Arabic" w:hAnsi="Simplified Arabic" w:cs="Simplified Arabic"/>
          <w:rtl/>
          <w:lang w:val="en-US" w:bidi="ar-EG"/>
        </w:rPr>
      </w:pPr>
      <w:r>
        <w:rPr>
          <w:rFonts w:hint="cs"/>
          <w:rtl/>
          <w:lang w:val="en-US" w:bidi="ar-EG"/>
        </w:rPr>
        <w:t>[(</w:t>
      </w:r>
      <w:r>
        <w:rPr>
          <w:rFonts w:ascii="Simplified Arabic" w:hAnsi="Simplified Arabic" w:cs="Simplified Arabic"/>
          <w:rtl/>
          <w:lang w:val="en-US" w:bidi="ar-EG"/>
        </w:rPr>
        <w:t>ھ</w:t>
      </w:r>
      <w:r>
        <w:rPr>
          <w:rFonts w:hint="cs"/>
          <w:rtl/>
          <w:lang w:val="en-US" w:bidi="ar-EG"/>
        </w:rPr>
        <w:t>)</w:t>
      </w:r>
      <w:r>
        <w:rPr>
          <w:rFonts w:hint="cs"/>
          <w:rtl/>
          <w:lang w:val="en-US" w:bidi="ar-EG"/>
        </w:rPr>
        <w:tab/>
      </w:r>
      <w:r w:rsidRPr="00C2704B">
        <w:rPr>
          <w:rFonts w:ascii="Simplified Arabic" w:hAnsi="Simplified Arabic" w:cs="Simplified Arabic"/>
          <w:i/>
          <w:iCs/>
          <w:rtl/>
          <w:lang w:val="en-US" w:bidi="ar-EG"/>
        </w:rPr>
        <w:t>تقييم سريع للنهج القائمة على الحقوق، بما في ذلك تلك النهج ذات الصلة بالجنسانية، وحفظ التنوع البيولوجي واستخدامه المستدام والتقاسم العادل والمنصف للمنافع الناشئة عن استخدام الموارد الجينية</w:t>
      </w:r>
      <w:r w:rsidRPr="00C2704B">
        <w:rPr>
          <w:rFonts w:ascii="Simplified Arabic" w:hAnsi="Simplified Arabic" w:cs="Simplified Arabic"/>
          <w:rtl/>
          <w:lang w:val="en-US" w:bidi="ar-EG"/>
        </w:rPr>
        <w:t>.</w:t>
      </w:r>
      <w:r w:rsidR="00C645EA" w:rsidRPr="00C2704B">
        <w:rPr>
          <w:rFonts w:ascii="Simplified Arabic" w:hAnsi="Simplified Arabic" w:cs="Simplified Arabic"/>
          <w:rtl/>
          <w:lang w:val="en-US" w:bidi="ar-EG"/>
        </w:rPr>
        <w:t xml:space="preserve"> </w:t>
      </w:r>
      <w:r w:rsidR="00A61705">
        <w:rPr>
          <w:rFonts w:ascii="Simplified Arabic" w:hAnsi="Simplified Arabic" w:cs="Simplified Arabic" w:hint="cs"/>
          <w:rtl/>
          <w:lang w:val="en-US" w:bidi="ar-EG"/>
        </w:rPr>
        <w:t xml:space="preserve">وسيحدد مثل هذا التقييم ويستكشف الوسائل التي يمكن استخدام النهج القائمة على الحقوق هذه لدعم تنفيذ الإطار. وسيتعلق أيضا بالاستراتيجيات والعمليات الأخرى في إطار اتفاقية التنوع البيولوجي، </w:t>
      </w:r>
      <w:r w:rsidR="00C645EA" w:rsidRPr="00C2704B">
        <w:rPr>
          <w:rFonts w:ascii="Simplified Arabic" w:hAnsi="Simplified Arabic" w:cs="Simplified Arabic"/>
          <w:rtl/>
          <w:lang w:val="en-US" w:bidi="ar-EG"/>
        </w:rPr>
        <w:t>بما في ذلك خطة عمل الاعتبارات الجنسانية (2023-2030)</w:t>
      </w:r>
      <w:r w:rsidR="00C645EA" w:rsidRPr="00C2704B">
        <w:rPr>
          <w:rStyle w:val="FootnoteReference"/>
          <w:rFonts w:ascii="Simplified Arabic" w:hAnsi="Simplified Arabic" w:cs="Simplified Arabic"/>
          <w:rtl/>
          <w:lang w:val="en-US" w:bidi="ar-EG"/>
        </w:rPr>
        <w:footnoteReference w:id="213"/>
      </w:r>
      <w:r w:rsidRPr="00C2704B">
        <w:rPr>
          <w:rFonts w:ascii="Simplified Arabic" w:hAnsi="Simplified Arabic" w:cs="Simplified Arabic"/>
          <w:rtl/>
          <w:lang w:val="en-US" w:bidi="ar-EG"/>
        </w:rPr>
        <w:t xml:space="preserve"> </w:t>
      </w:r>
      <w:r w:rsidR="00C645EA" w:rsidRPr="00C2704B">
        <w:rPr>
          <w:rFonts w:ascii="Simplified Arabic" w:hAnsi="Simplified Arabic" w:cs="Simplified Arabic"/>
          <w:rtl/>
          <w:lang w:val="en-US" w:bidi="ar-EG"/>
        </w:rPr>
        <w:t xml:space="preserve">وبرنامج العمل المتعلق بالمادة 8(ي). </w:t>
      </w:r>
      <w:r w:rsidR="00837504">
        <w:rPr>
          <w:rFonts w:ascii="Simplified Arabic" w:hAnsi="Simplified Arabic" w:cs="Simplified Arabic" w:hint="cs"/>
          <w:rtl/>
          <w:lang w:val="en-US" w:bidi="ar-EG"/>
        </w:rPr>
        <w:t>وسيبحث التقييم كيفية تطبيق مثل هذه النهج. وسيولى اهتمام خاص لمساهمات وحقوق الشعوب الأصلية والمجتمعات المحلية، ونظم القيمة المختلفة والنهج القائمة على حقوق الإنسان، ويبني على تقرير التقييم المنهجي للقيم المتنوعة للطبيعة وتقدير قيمتها.</w:t>
      </w:r>
      <w:r w:rsidR="00C645EA" w:rsidRPr="00C2704B">
        <w:rPr>
          <w:rStyle w:val="FootnoteReference"/>
          <w:rFonts w:ascii="Simplified Arabic" w:hAnsi="Simplified Arabic" w:cs="Simplified Arabic"/>
          <w:rtl/>
          <w:lang w:val="en-US" w:bidi="ar-EG"/>
        </w:rPr>
        <w:footnoteReference w:id="214"/>
      </w:r>
      <w:r w:rsidR="00A61705">
        <w:rPr>
          <w:rFonts w:ascii="Simplified Arabic" w:hAnsi="Simplified Arabic" w:cs="Simplified Arabic" w:hint="cs"/>
          <w:rtl/>
          <w:lang w:val="en-US" w:bidi="ar-EG"/>
        </w:rPr>
        <w:t xml:space="preserve"> </w:t>
      </w:r>
      <w:r w:rsidR="00837504">
        <w:rPr>
          <w:rFonts w:ascii="Simplified Arabic" w:hAnsi="Simplified Arabic" w:cs="Simplified Arabic" w:hint="cs"/>
          <w:rtl/>
          <w:lang w:val="en-US" w:bidi="ar-EG"/>
        </w:rPr>
        <w:t>وسيتعلق بجميع عناصر الإطار، إذ أن مؤتمر الأطراف يعتر</w:t>
      </w:r>
      <w:r w:rsidR="00837504">
        <w:rPr>
          <w:rFonts w:ascii="Simplified Arabic" w:hAnsi="Simplified Arabic" w:cs="Simplified Arabic"/>
          <w:lang w:val="en-US" w:bidi="ar-EG"/>
        </w:rPr>
        <w:t>t</w:t>
      </w:r>
      <w:r w:rsidR="00837504">
        <w:rPr>
          <w:rFonts w:ascii="Simplified Arabic" w:hAnsi="Simplified Arabic" w:cs="Simplified Arabic" w:hint="cs"/>
          <w:rtl/>
          <w:lang w:val="en-US" w:bidi="ar-EG"/>
        </w:rPr>
        <w:t xml:space="preserve"> في القسم جيم من الإطار بالقضايا المختلقة ذات الصلة بالنهج القائمة على الحقوق على أنها اعتبارات لتنفيذه، فضلا عن أهمية المساهمة وحقوق الشعوب الأصلية والجتمعات المحلية، ونظم القيمة المختلفة، ونهج الحكومة بأسرها ونهج المجتمع بأسره، والنهج القائم على حقوق الإنسان، والمساواة بين الجنسين وبين الأجيال كاعتبارات شاملة لتنفيذه. وسيتعلق التقييم على نحو خاص بالأهداف 1 و3 و21 و22 و23، التي تشير صراحة بحقوق الإنسان.]</w:t>
      </w:r>
    </w:p>
    <w:p w14:paraId="283D2B2E" w14:textId="77777777" w:rsidR="0069099E" w:rsidRPr="00697212" w:rsidRDefault="0069099E" w:rsidP="00E952EA">
      <w:pPr>
        <w:pStyle w:val="ListParagraph"/>
        <w:numPr>
          <w:ilvl w:val="0"/>
          <w:numId w:val="102"/>
        </w:numPr>
        <w:tabs>
          <w:tab w:val="left" w:pos="1980"/>
        </w:tabs>
        <w:bidi/>
        <w:spacing w:after="120" w:line="216" w:lineRule="auto"/>
        <w:ind w:left="547" w:firstLine="720"/>
        <w:contextualSpacing w:val="0"/>
        <w:jc w:val="both"/>
        <w:rPr>
          <w:rStyle w:val="hps"/>
          <w:rFonts w:cs="Simplified Arabic"/>
        </w:rPr>
      </w:pPr>
      <w:r w:rsidRPr="00697212">
        <w:rPr>
          <w:rStyle w:val="hps"/>
          <w:rFonts w:cs="Simplified Arabic"/>
          <w:i/>
          <w:iCs/>
          <w:rtl/>
        </w:rPr>
        <w:t>يشجع</w:t>
      </w:r>
      <w:r w:rsidRPr="00697212">
        <w:rPr>
          <w:rStyle w:val="hps"/>
          <w:rFonts w:cs="Simplified Arabic"/>
          <w:rtl/>
        </w:rPr>
        <w:t xml:space="preserve"> الأطراف على الاستفادة، حسب الاقتضاء، من تقييمات ونواتج المنبر الحكومي الدولي للعلوم والسياسات في مجال التنوع البيولوجي وخدمات النظم الإيكولوجية لدعم تنفيذ إطار كونمينغ</w:t>
      </w:r>
      <w:r w:rsidRPr="00697212">
        <w:rPr>
          <w:rStyle w:val="hps"/>
          <w:rFonts w:cs="Simplified Arabic"/>
          <w:rtl/>
        </w:rPr>
        <w:noBreakHyphen/>
        <w:t xml:space="preserve">مونتريال العالمي للتنوع البيولوجي، للمشاركة في عمليات الاستعراض لإعداد التقييمات والنواتج، حيثما كان ذلك مناسبا، وتعزيز الاتصال وتبادل المعلومات والتنسيق بين </w:t>
      </w:r>
      <w:r w:rsidRPr="00697212">
        <w:rPr>
          <w:rStyle w:val="hps"/>
          <w:rFonts w:cs="Simplified Arabic" w:hint="cs"/>
          <w:rtl/>
        </w:rPr>
        <w:t>جهات</w:t>
      </w:r>
      <w:r w:rsidRPr="00697212">
        <w:rPr>
          <w:rStyle w:val="hps"/>
          <w:rFonts w:cs="Simplified Arabic"/>
          <w:rtl/>
        </w:rPr>
        <w:t xml:space="preserve"> الاتصال</w:t>
      </w:r>
      <w:r w:rsidRPr="00697212">
        <w:rPr>
          <w:rStyle w:val="hps"/>
          <w:rFonts w:cs="Simplified Arabic" w:hint="cs"/>
          <w:rtl/>
        </w:rPr>
        <w:t xml:space="preserve"> التابعة</w:t>
      </w:r>
      <w:r w:rsidRPr="00697212">
        <w:rPr>
          <w:rStyle w:val="hps"/>
          <w:rFonts w:cs="Simplified Arabic"/>
          <w:rtl/>
        </w:rPr>
        <w:t xml:space="preserve"> للمنبر و</w:t>
      </w:r>
      <w:r w:rsidRPr="00697212">
        <w:rPr>
          <w:rStyle w:val="hps"/>
          <w:rFonts w:cs="Simplified Arabic" w:hint="cs"/>
          <w:rtl/>
        </w:rPr>
        <w:t>ل</w:t>
      </w:r>
      <w:r w:rsidRPr="00697212">
        <w:rPr>
          <w:rStyle w:val="hps"/>
          <w:rFonts w:cs="Simplified Arabic"/>
          <w:rtl/>
        </w:rPr>
        <w:t>لاتفاقية على المستوى الوطني؛</w:t>
      </w:r>
    </w:p>
    <w:p w14:paraId="283D2B2F" w14:textId="77777777" w:rsidR="0069099E" w:rsidRDefault="0069099E" w:rsidP="00E952EA">
      <w:pPr>
        <w:pStyle w:val="ListParagraph"/>
        <w:numPr>
          <w:ilvl w:val="0"/>
          <w:numId w:val="102"/>
        </w:numPr>
        <w:tabs>
          <w:tab w:val="left" w:pos="1980"/>
        </w:tabs>
        <w:bidi/>
        <w:spacing w:after="120" w:line="216" w:lineRule="auto"/>
        <w:ind w:left="547" w:firstLine="720"/>
        <w:contextualSpacing w:val="0"/>
        <w:jc w:val="both"/>
        <w:rPr>
          <w:rStyle w:val="hps"/>
          <w:rFonts w:cs="Simplified Arabic"/>
        </w:rPr>
      </w:pPr>
      <w:r>
        <w:rPr>
          <w:rStyle w:val="hps"/>
          <w:rFonts w:cs="Simplified Arabic" w:hint="cs"/>
          <w:i/>
          <w:iCs/>
          <w:rtl/>
        </w:rPr>
        <w:t xml:space="preserve">يطلب </w:t>
      </w:r>
      <w:r w:rsidRPr="00347A30">
        <w:rPr>
          <w:rStyle w:val="hps"/>
          <w:rFonts w:cs="Simplified Arabic" w:hint="cs"/>
          <w:rtl/>
        </w:rPr>
        <w:t xml:space="preserve">إلى الأمينة التنفيذية </w:t>
      </w:r>
      <w:r>
        <w:rPr>
          <w:rStyle w:val="hps"/>
          <w:rFonts w:cs="Simplified Arabic" w:hint="cs"/>
          <w:rtl/>
        </w:rPr>
        <w:t>القيام بما</w:t>
      </w:r>
      <w:r w:rsidRPr="00347A30">
        <w:rPr>
          <w:rStyle w:val="hps"/>
          <w:rFonts w:cs="Simplified Arabic" w:hint="cs"/>
          <w:rtl/>
        </w:rPr>
        <w:t xml:space="preserve"> يلي:</w:t>
      </w:r>
    </w:p>
    <w:p w14:paraId="283D2B30" w14:textId="77777777" w:rsidR="0069099E" w:rsidRDefault="0069099E" w:rsidP="00E952EA">
      <w:pPr>
        <w:pStyle w:val="ListParagraph"/>
        <w:numPr>
          <w:ilvl w:val="0"/>
          <w:numId w:val="103"/>
        </w:numPr>
        <w:tabs>
          <w:tab w:val="left" w:pos="1980"/>
        </w:tabs>
        <w:bidi/>
        <w:spacing w:after="120" w:line="216" w:lineRule="auto"/>
        <w:ind w:left="540" w:firstLine="720"/>
        <w:contextualSpacing w:val="0"/>
        <w:jc w:val="both"/>
        <w:rPr>
          <w:rStyle w:val="hps"/>
          <w:rFonts w:cs="Simplified Arabic"/>
        </w:rPr>
      </w:pPr>
      <w:r>
        <w:rPr>
          <w:rStyle w:val="hps"/>
          <w:rFonts w:cs="Simplified Arabic" w:hint="cs"/>
          <w:rtl/>
        </w:rPr>
        <w:lastRenderedPageBreak/>
        <w:t>تيسير</w:t>
      </w:r>
      <w:r w:rsidRPr="00697661">
        <w:rPr>
          <w:rStyle w:val="hps"/>
          <w:rFonts w:cs="Simplified Arabic"/>
          <w:rtl/>
        </w:rPr>
        <w:t xml:space="preserve"> مشاركة الأمين</w:t>
      </w:r>
      <w:r>
        <w:rPr>
          <w:rStyle w:val="hps"/>
          <w:rFonts w:cs="Simplified Arabic" w:hint="cs"/>
          <w:rtl/>
        </w:rPr>
        <w:t>ة</w:t>
      </w:r>
      <w:r w:rsidRPr="00697661">
        <w:rPr>
          <w:rStyle w:val="hps"/>
          <w:rFonts w:cs="Simplified Arabic"/>
          <w:rtl/>
        </w:rPr>
        <w:t xml:space="preserve"> التنفيذي</w:t>
      </w:r>
      <w:r>
        <w:rPr>
          <w:rStyle w:val="hps"/>
          <w:rFonts w:cs="Simplified Arabic" w:hint="cs"/>
          <w:rtl/>
        </w:rPr>
        <w:t>ة</w:t>
      </w:r>
      <w:r w:rsidRPr="00697661">
        <w:rPr>
          <w:rStyle w:val="hps"/>
          <w:rFonts w:cs="Simplified Arabic"/>
          <w:rtl/>
        </w:rPr>
        <w:t xml:space="preserve"> للمنبر الحكومي الدولي للعلوم والسياسات في مجال التنوع البيولوجي وخدمات النظم الإيكولوجية في اجتماعات فريق الاتصال </w:t>
      </w:r>
      <w:r>
        <w:rPr>
          <w:rStyle w:val="hps"/>
          <w:rFonts w:cs="Simplified Arabic" w:hint="cs"/>
          <w:rtl/>
        </w:rPr>
        <w:t>التابع</w:t>
      </w:r>
      <w:r w:rsidRPr="00453C42">
        <w:rPr>
          <w:rStyle w:val="hps"/>
          <w:rFonts w:cs="Simplified Arabic"/>
          <w:rtl/>
        </w:rPr>
        <w:t xml:space="preserve"> للاتفاقيات المتعلقة بالتنوع البيولوجي، حيثما كان ذلك مناسبا</w:t>
      </w:r>
      <w:r>
        <w:rPr>
          <w:rStyle w:val="hps"/>
          <w:rFonts w:cs="Simplified Arabic" w:hint="cs"/>
          <w:rtl/>
        </w:rPr>
        <w:t>؛</w:t>
      </w:r>
    </w:p>
    <w:p w14:paraId="283D2B31" w14:textId="77777777" w:rsidR="0069099E" w:rsidRDefault="0069099E" w:rsidP="00E952EA">
      <w:pPr>
        <w:pStyle w:val="ListParagraph"/>
        <w:numPr>
          <w:ilvl w:val="0"/>
          <w:numId w:val="103"/>
        </w:numPr>
        <w:tabs>
          <w:tab w:val="left" w:pos="1980"/>
        </w:tabs>
        <w:bidi/>
        <w:spacing w:after="120" w:line="216" w:lineRule="auto"/>
        <w:ind w:left="540" w:firstLine="720"/>
        <w:contextualSpacing w:val="0"/>
        <w:jc w:val="both"/>
        <w:rPr>
          <w:rStyle w:val="hps"/>
          <w:rFonts w:cs="Simplified Arabic"/>
        </w:rPr>
      </w:pPr>
      <w:r w:rsidRPr="00E82599">
        <w:rPr>
          <w:rFonts w:ascii="Simplified Arabic" w:hAnsi="Simplified Arabic" w:cs="Simplified Arabic"/>
          <w:rtl/>
        </w:rPr>
        <w:t xml:space="preserve">تحديث </w:t>
      </w:r>
      <w:r>
        <w:rPr>
          <w:rFonts w:ascii="Simplified Arabic" w:hAnsi="Simplified Arabic" w:cs="Simplified Arabic" w:hint="cs"/>
          <w:rtl/>
        </w:rPr>
        <w:t>اللمحة</w:t>
      </w:r>
      <w:r w:rsidRPr="00E82599">
        <w:rPr>
          <w:rFonts w:ascii="Simplified Arabic" w:hAnsi="Simplified Arabic" w:cs="Simplified Arabic"/>
          <w:rtl/>
        </w:rPr>
        <w:t xml:space="preserve"> العامة على النواتج السابقة والمستقبلية للمنبر الحكومي الدولي للعلوم والسياسات في مجال التنوع البيولوجي وخدمات النظم الإيكولوجية و</w:t>
      </w:r>
      <w:r>
        <w:rPr>
          <w:rFonts w:ascii="Simplified Arabic" w:hAnsi="Simplified Arabic" w:cs="Simplified Arabic" w:hint="cs"/>
          <w:rtl/>
        </w:rPr>
        <w:t>صلت</w:t>
      </w:r>
      <w:r w:rsidRPr="00E82599">
        <w:rPr>
          <w:rFonts w:ascii="Simplified Arabic" w:hAnsi="Simplified Arabic" w:cs="Simplified Arabic"/>
          <w:rtl/>
        </w:rPr>
        <w:t xml:space="preserve">ها </w:t>
      </w:r>
      <w:r>
        <w:rPr>
          <w:rFonts w:ascii="Simplified Arabic" w:hAnsi="Simplified Arabic" w:cs="Simplified Arabic" w:hint="cs"/>
          <w:rtl/>
        </w:rPr>
        <w:t>ب</w:t>
      </w:r>
      <w:r w:rsidRPr="00E82599">
        <w:rPr>
          <w:rFonts w:ascii="Simplified Arabic" w:hAnsi="Simplified Arabic" w:cs="Simplified Arabic"/>
          <w:rtl/>
        </w:rPr>
        <w:t xml:space="preserve">عملية صنع القرار </w:t>
      </w:r>
      <w:r>
        <w:rPr>
          <w:rFonts w:ascii="Simplified Arabic" w:hAnsi="Simplified Arabic" w:cs="Simplified Arabic" w:hint="cs"/>
          <w:rtl/>
        </w:rPr>
        <w:t>الخاصة</w:t>
      </w:r>
      <w:r w:rsidRPr="00E82599">
        <w:rPr>
          <w:rFonts w:ascii="Simplified Arabic" w:hAnsi="Simplified Arabic" w:cs="Simplified Arabic"/>
          <w:rtl/>
        </w:rPr>
        <w:t xml:space="preserve"> </w:t>
      </w:r>
      <w:r>
        <w:rPr>
          <w:rFonts w:ascii="Simplified Arabic" w:hAnsi="Simplified Arabic" w:cs="Simplified Arabic" w:hint="cs"/>
          <w:rtl/>
        </w:rPr>
        <w:t>ب</w:t>
      </w:r>
      <w:r w:rsidRPr="00E82599">
        <w:rPr>
          <w:rFonts w:ascii="Simplified Arabic" w:hAnsi="Simplified Arabic" w:cs="Simplified Arabic"/>
          <w:rtl/>
        </w:rPr>
        <w:t xml:space="preserve">الاتفاقية، على النحو الوارد في </w:t>
      </w:r>
      <w:r w:rsidRPr="00856A1C">
        <w:rPr>
          <w:rStyle w:val="hps"/>
          <w:rFonts w:cs="Simplified Arabic"/>
          <w:rtl/>
        </w:rPr>
        <w:t xml:space="preserve">مرفق الوثيقة </w:t>
      </w:r>
      <w:r w:rsidRPr="00856A1C">
        <w:rPr>
          <w:rStyle w:val="hps"/>
          <w:rFonts w:cs="Simplified Arabic"/>
          <w:szCs w:val="22"/>
        </w:rPr>
        <w:t>CBD/SBSTTA/26/3/Add.1</w:t>
      </w:r>
      <w:r w:rsidRPr="00856A1C">
        <w:rPr>
          <w:rStyle w:val="hps"/>
          <w:rFonts w:cs="Simplified Arabic"/>
          <w:rtl/>
        </w:rPr>
        <w:t xml:space="preserve"> وإتاحته</w:t>
      </w:r>
      <w:r>
        <w:rPr>
          <w:rStyle w:val="hps"/>
          <w:rFonts w:cs="Simplified Arabic" w:hint="cs"/>
          <w:rtl/>
        </w:rPr>
        <w:t>ا</w:t>
      </w:r>
      <w:r w:rsidRPr="00856A1C">
        <w:rPr>
          <w:rStyle w:val="hps"/>
          <w:rFonts w:cs="Simplified Arabic"/>
          <w:rtl/>
        </w:rPr>
        <w:t xml:space="preserve"> على الموقع </w:t>
      </w:r>
      <w:r>
        <w:rPr>
          <w:rStyle w:val="hps"/>
          <w:rFonts w:cs="Simplified Arabic" w:hint="cs"/>
          <w:rtl/>
        </w:rPr>
        <w:t>الشبكي</w:t>
      </w:r>
      <w:r w:rsidRPr="00856A1C">
        <w:rPr>
          <w:rStyle w:val="hps"/>
          <w:rFonts w:cs="Simplified Arabic"/>
          <w:rtl/>
        </w:rPr>
        <w:t xml:space="preserve"> لأمانة الاتفاقية وفي اجتماع الهيئة الفرعية في كل فترة </w:t>
      </w:r>
      <w:r>
        <w:rPr>
          <w:rStyle w:val="hps"/>
          <w:rFonts w:cs="Simplified Arabic" w:hint="cs"/>
          <w:rtl/>
        </w:rPr>
        <w:t xml:space="preserve">ما </w:t>
      </w:r>
      <w:r w:rsidRPr="00856A1C">
        <w:rPr>
          <w:rStyle w:val="hps"/>
          <w:rFonts w:cs="Simplified Arabic"/>
          <w:rtl/>
        </w:rPr>
        <w:t xml:space="preserve">بين </w:t>
      </w:r>
      <w:r>
        <w:rPr>
          <w:rStyle w:val="hps"/>
          <w:rFonts w:cs="Simplified Arabic" w:hint="cs"/>
          <w:rtl/>
        </w:rPr>
        <w:t>دورتين</w:t>
      </w:r>
      <w:r w:rsidRPr="00856A1C">
        <w:rPr>
          <w:rStyle w:val="hps"/>
          <w:rFonts w:cs="Simplified Arabic"/>
          <w:rtl/>
        </w:rPr>
        <w:t>؛</w:t>
      </w:r>
    </w:p>
    <w:p w14:paraId="283D2B32" w14:textId="77777777" w:rsidR="0069099E" w:rsidRPr="00347A30" w:rsidRDefault="0069099E" w:rsidP="00E952EA">
      <w:pPr>
        <w:pStyle w:val="ListParagraph"/>
        <w:numPr>
          <w:ilvl w:val="0"/>
          <w:numId w:val="103"/>
        </w:numPr>
        <w:tabs>
          <w:tab w:val="left" w:pos="1980"/>
        </w:tabs>
        <w:bidi/>
        <w:spacing w:after="120" w:line="216" w:lineRule="auto"/>
        <w:ind w:left="540" w:firstLine="720"/>
        <w:contextualSpacing w:val="0"/>
        <w:jc w:val="both"/>
        <w:rPr>
          <w:rStyle w:val="hps"/>
          <w:rFonts w:cs="Simplified Arabic"/>
        </w:rPr>
      </w:pPr>
      <w:r w:rsidRPr="00E82599">
        <w:rPr>
          <w:rFonts w:ascii="Simplified Arabic" w:hAnsi="Simplified Arabic" w:cs="Simplified Arabic"/>
          <w:rtl/>
        </w:rPr>
        <w:t>مواصلة تعاونها الوثيق مع المنبر الحكومي الدولي للعلوم والسياسات في مجال التنوع البيولوجي وخدمات النظم الإيكولوجية، والت</w:t>
      </w:r>
      <w:r>
        <w:rPr>
          <w:rFonts w:ascii="Simplified Arabic" w:hAnsi="Simplified Arabic" w:cs="Simplified Arabic" w:hint="cs"/>
          <w:rtl/>
        </w:rPr>
        <w:t>نسيق</w:t>
      </w:r>
      <w:r w:rsidRPr="00E82599">
        <w:rPr>
          <w:rFonts w:ascii="Simplified Arabic" w:hAnsi="Simplified Arabic" w:cs="Simplified Arabic"/>
          <w:rtl/>
        </w:rPr>
        <w:t xml:space="preserve"> </w:t>
      </w:r>
      <w:r>
        <w:rPr>
          <w:rFonts w:ascii="Simplified Arabic" w:hAnsi="Simplified Arabic" w:cs="Simplified Arabic" w:hint="cs"/>
          <w:rtl/>
        </w:rPr>
        <w:t xml:space="preserve">مع </w:t>
      </w:r>
      <w:r w:rsidRPr="00E82599">
        <w:rPr>
          <w:rFonts w:ascii="Simplified Arabic" w:hAnsi="Simplified Arabic" w:cs="Simplified Arabic"/>
          <w:rtl/>
        </w:rPr>
        <w:t xml:space="preserve">أمانة المنبر، بهدف تحليل وتحديد المزيد من </w:t>
      </w:r>
      <w:r>
        <w:rPr>
          <w:rFonts w:ascii="Simplified Arabic" w:hAnsi="Simplified Arabic" w:cs="Simplified Arabic" w:hint="cs"/>
          <w:rtl/>
        </w:rPr>
        <w:t>السبل التي يستطيع المنبر أن يساهم بها</w:t>
      </w:r>
      <w:r w:rsidRPr="00E82599">
        <w:rPr>
          <w:rFonts w:ascii="Simplified Arabic" w:hAnsi="Simplified Arabic" w:cs="Simplified Arabic"/>
          <w:rtl/>
        </w:rPr>
        <w:t xml:space="preserve"> في تنفيذ </w:t>
      </w:r>
      <w:r>
        <w:rPr>
          <w:rFonts w:ascii="Simplified Arabic" w:hAnsi="Simplified Arabic" w:cs="Simplified Arabic" w:hint="cs"/>
          <w:rtl/>
        </w:rPr>
        <w:t>ال</w:t>
      </w:r>
      <w:r w:rsidRPr="00E82599">
        <w:rPr>
          <w:rFonts w:ascii="Simplified Arabic" w:hAnsi="Simplified Arabic" w:cs="Simplified Arabic"/>
          <w:rtl/>
        </w:rPr>
        <w:t xml:space="preserve">إطار واستعراضه العالمي للتقدم الجماعي، بما في ذلك </w:t>
      </w:r>
      <w:r>
        <w:rPr>
          <w:rFonts w:ascii="Simplified Arabic" w:hAnsi="Simplified Arabic" w:cs="Simplified Arabic" w:hint="cs"/>
          <w:rtl/>
        </w:rPr>
        <w:t xml:space="preserve">من خلال تحديد </w:t>
      </w:r>
      <w:r w:rsidRPr="00E82599">
        <w:rPr>
          <w:rFonts w:ascii="Simplified Arabic" w:hAnsi="Simplified Arabic" w:cs="Simplified Arabic"/>
          <w:rtl/>
        </w:rPr>
        <w:t>فرص الاستفادة، حسب الاقتضاء، من النواتج لكل وظيفة من وظائف</w:t>
      </w:r>
      <w:r>
        <w:rPr>
          <w:rFonts w:ascii="Simplified Arabic" w:hAnsi="Simplified Arabic" w:cs="Simplified Arabic" w:hint="cs"/>
          <w:rtl/>
        </w:rPr>
        <w:t xml:space="preserve"> المنبر</w:t>
      </w:r>
      <w:r w:rsidRPr="00E82599">
        <w:rPr>
          <w:rFonts w:ascii="Simplified Arabic" w:hAnsi="Simplified Arabic" w:cs="Simplified Arabic"/>
          <w:rtl/>
        </w:rPr>
        <w:t xml:space="preserve"> الأربع</w:t>
      </w:r>
      <w:r w:rsidRPr="00841162">
        <w:rPr>
          <w:rStyle w:val="hps"/>
          <w:rFonts w:cs="Simplified Arabic"/>
          <w:rtl/>
        </w:rPr>
        <w:t>.</w:t>
      </w:r>
      <w:r>
        <w:rPr>
          <w:rStyle w:val="hps"/>
          <w:rFonts w:cs="Simplified Arabic" w:hint="cs"/>
          <w:rtl/>
        </w:rPr>
        <w:t xml:space="preserve"> </w:t>
      </w:r>
    </w:p>
    <w:p w14:paraId="283D2B33" w14:textId="77777777" w:rsidR="0069099E" w:rsidRDefault="0069099E" w:rsidP="0069099E">
      <w:pPr>
        <w:tabs>
          <w:tab w:val="left" w:pos="1280"/>
        </w:tabs>
        <w:bidi/>
        <w:spacing w:before="120" w:line="216" w:lineRule="auto"/>
        <w:rPr>
          <w:rStyle w:val="hps"/>
          <w:rFonts w:cs="Simplified Arabic"/>
          <w:rtl/>
        </w:rPr>
      </w:pPr>
    </w:p>
    <w:p w14:paraId="283D2B34" w14:textId="77777777" w:rsidR="0069099E" w:rsidRDefault="0069099E" w:rsidP="0069099E">
      <w:pPr>
        <w:tabs>
          <w:tab w:val="left" w:pos="1280"/>
        </w:tabs>
        <w:bidi/>
        <w:spacing w:before="120" w:line="216" w:lineRule="auto"/>
        <w:rPr>
          <w:rStyle w:val="hps"/>
          <w:rFonts w:cs="Simplified Arabic"/>
        </w:rPr>
        <w:sectPr w:rsidR="0069099E" w:rsidSect="00195B70">
          <w:pgSz w:w="12240" w:h="15840" w:code="1"/>
          <w:pgMar w:top="1440" w:right="1440" w:bottom="1440" w:left="1440" w:header="459" w:footer="720" w:gutter="0"/>
          <w:cols w:space="720"/>
          <w:titlePg/>
          <w:docGrid w:linePitch="360"/>
        </w:sectPr>
      </w:pPr>
    </w:p>
    <w:p w14:paraId="283D2B35" w14:textId="77777777" w:rsidR="0069099E" w:rsidRPr="00F56BFF" w:rsidRDefault="0069099E" w:rsidP="0069099E">
      <w:pPr>
        <w:pStyle w:val="ListParagraph"/>
        <w:tabs>
          <w:tab w:val="left" w:pos="1280"/>
        </w:tabs>
        <w:bidi/>
        <w:spacing w:before="120" w:line="216" w:lineRule="auto"/>
        <w:ind w:left="567" w:hanging="561"/>
        <w:contextualSpacing w:val="0"/>
        <w:rPr>
          <w:rStyle w:val="hps"/>
          <w:rFonts w:cs="Simplified Arabic"/>
          <w:b/>
          <w:bCs/>
          <w:rtl/>
        </w:rPr>
      </w:pPr>
      <w:r>
        <w:rPr>
          <w:rStyle w:val="hps"/>
          <w:rFonts w:cs="Simplified Arabic" w:hint="cs"/>
          <w:b/>
          <w:bCs/>
          <w:rtl/>
        </w:rPr>
        <w:lastRenderedPageBreak/>
        <w:t>المرفق</w:t>
      </w:r>
    </w:p>
    <w:p w14:paraId="283D2B36" w14:textId="77777777" w:rsidR="0069099E" w:rsidRDefault="0069099E" w:rsidP="0069099E">
      <w:pPr>
        <w:pStyle w:val="ListParagraph"/>
        <w:tabs>
          <w:tab w:val="left" w:pos="1280"/>
        </w:tabs>
        <w:bidi/>
        <w:spacing w:before="120" w:after="240" w:line="216" w:lineRule="auto"/>
        <w:ind w:left="60" w:hanging="54"/>
        <w:contextualSpacing w:val="0"/>
        <w:rPr>
          <w:rStyle w:val="hps"/>
          <w:rFonts w:cs="Simplified Arabic"/>
          <w:b/>
          <w:bCs/>
          <w:rtl/>
        </w:rPr>
      </w:pPr>
      <w:r w:rsidRPr="000857C7">
        <w:rPr>
          <w:rStyle w:val="hps"/>
          <w:rFonts w:cs="Simplified Arabic"/>
          <w:b/>
          <w:bCs/>
          <w:rtl/>
        </w:rPr>
        <w:t>الجدول الزمني لتقييمات المنبر الحكومي الدولي للعلوم والسياسات في مجال التنوع البيولوجي وخدمات النظم الإيكولوجية والنظر فيها بموجب الاتفاقية (2024-2030)</w:t>
      </w:r>
    </w:p>
    <w:tbl>
      <w:tblPr>
        <w:tblStyle w:val="TableGrid"/>
        <w:bidiVisual/>
        <w:tblW w:w="13667" w:type="dxa"/>
        <w:jc w:val="center"/>
        <w:tblLayout w:type="fixed"/>
        <w:tblLook w:val="04A0" w:firstRow="1" w:lastRow="0" w:firstColumn="1" w:lastColumn="0" w:noHBand="0" w:noVBand="1"/>
      </w:tblPr>
      <w:tblGrid>
        <w:gridCol w:w="2043"/>
        <w:gridCol w:w="5529"/>
        <w:gridCol w:w="6095"/>
      </w:tblGrid>
      <w:tr w:rsidR="0069099E" w:rsidRPr="00A5175C" w14:paraId="283D2B3A" w14:textId="77777777" w:rsidTr="00195B70">
        <w:trPr>
          <w:tblHeader/>
          <w:jc w:val="center"/>
        </w:trPr>
        <w:tc>
          <w:tcPr>
            <w:tcW w:w="2043" w:type="dxa"/>
            <w:shd w:val="clear" w:color="auto" w:fill="FFFFFF" w:themeFill="background1"/>
            <w:vAlign w:val="center"/>
          </w:tcPr>
          <w:p w14:paraId="283D2B37" w14:textId="77777777" w:rsidR="0069099E" w:rsidRPr="00A5175C" w:rsidRDefault="0069099E" w:rsidP="0069099E">
            <w:pPr>
              <w:kinsoku w:val="0"/>
              <w:overflowPunct w:val="0"/>
              <w:autoSpaceDE w:val="0"/>
              <w:autoSpaceDN w:val="0"/>
              <w:bidi/>
              <w:adjustRightInd w:val="0"/>
              <w:snapToGrid w:val="0"/>
              <w:spacing w:after="120"/>
              <w:rPr>
                <w:rFonts w:asciiTheme="majorBidi" w:hAnsiTheme="majorBidi" w:cstheme="majorBidi"/>
                <w:i/>
                <w:iCs/>
                <w:snapToGrid w:val="0"/>
                <w:kern w:val="22"/>
                <w:sz w:val="20"/>
                <w:szCs w:val="20"/>
              </w:rPr>
            </w:pPr>
            <w:r w:rsidRPr="007D6E5E">
              <w:rPr>
                <w:rFonts w:ascii="Simplified Arabic" w:hAnsi="Simplified Arabic" w:cs="Simplified Arabic"/>
                <w:i/>
                <w:iCs/>
                <w:snapToGrid w:val="0"/>
                <w:kern w:val="22"/>
                <w:rtl/>
              </w:rPr>
              <w:t>رقم الدورة وموعد نظر الاجتماع العام للمنبر الحكومي الدولي للعلوم والسياسات في مجال التنوع البيولوجي وخدمات النظم الإيكولوجي</w:t>
            </w:r>
            <w:r>
              <w:rPr>
                <w:rFonts w:ascii="Simplified Arabic" w:hAnsi="Simplified Arabic" w:cs="Simplified Arabic" w:hint="cs"/>
                <w:i/>
                <w:iCs/>
                <w:snapToGrid w:val="0"/>
                <w:kern w:val="22"/>
                <w:rtl/>
              </w:rPr>
              <w:t>ة في التقييمات</w:t>
            </w:r>
          </w:p>
        </w:tc>
        <w:tc>
          <w:tcPr>
            <w:tcW w:w="5529" w:type="dxa"/>
            <w:shd w:val="clear" w:color="auto" w:fill="FFFFFF" w:themeFill="background1"/>
            <w:vAlign w:val="center"/>
          </w:tcPr>
          <w:p w14:paraId="283D2B38" w14:textId="77777777" w:rsidR="0069099E" w:rsidRPr="004D1752" w:rsidRDefault="0069099E" w:rsidP="0069099E">
            <w:pPr>
              <w:kinsoku w:val="0"/>
              <w:overflowPunct w:val="0"/>
              <w:autoSpaceDE w:val="0"/>
              <w:autoSpaceDN w:val="0"/>
              <w:bidi/>
              <w:adjustRightInd w:val="0"/>
              <w:snapToGrid w:val="0"/>
              <w:spacing w:after="120"/>
              <w:rPr>
                <w:rFonts w:ascii="Simplified Arabic" w:hAnsi="Simplified Arabic" w:cs="Simplified Arabic"/>
                <w:i/>
                <w:iCs/>
                <w:snapToGrid w:val="0"/>
                <w:kern w:val="22"/>
              </w:rPr>
            </w:pPr>
            <w:r w:rsidRPr="007D6E5E">
              <w:rPr>
                <w:rFonts w:ascii="Simplified Arabic" w:hAnsi="Simplified Arabic" w:cs="Simplified Arabic"/>
                <w:i/>
                <w:iCs/>
                <w:snapToGrid w:val="0"/>
                <w:kern w:val="22"/>
                <w:rtl/>
              </w:rPr>
              <w:t>التقييم</w:t>
            </w:r>
          </w:p>
        </w:tc>
        <w:tc>
          <w:tcPr>
            <w:tcW w:w="6095" w:type="dxa"/>
            <w:shd w:val="clear" w:color="auto" w:fill="FFFFFF" w:themeFill="background1"/>
            <w:vAlign w:val="center"/>
          </w:tcPr>
          <w:p w14:paraId="283D2B39" w14:textId="77777777" w:rsidR="0069099E" w:rsidRPr="00A5175C" w:rsidRDefault="0069099E" w:rsidP="0069099E">
            <w:pPr>
              <w:kinsoku w:val="0"/>
              <w:overflowPunct w:val="0"/>
              <w:autoSpaceDE w:val="0"/>
              <w:autoSpaceDN w:val="0"/>
              <w:bidi/>
              <w:adjustRightInd w:val="0"/>
              <w:snapToGrid w:val="0"/>
              <w:spacing w:after="120"/>
              <w:rPr>
                <w:rFonts w:asciiTheme="majorBidi" w:hAnsiTheme="majorBidi" w:cstheme="majorBidi"/>
                <w:i/>
                <w:iCs/>
                <w:snapToGrid w:val="0"/>
                <w:kern w:val="22"/>
                <w:sz w:val="20"/>
                <w:szCs w:val="20"/>
              </w:rPr>
            </w:pPr>
            <w:r w:rsidRPr="007D6E5E">
              <w:rPr>
                <w:rFonts w:ascii="Simplified Arabic" w:hAnsi="Simplified Arabic" w:cs="Simplified Arabic"/>
                <w:i/>
                <w:iCs/>
                <w:snapToGrid w:val="0"/>
                <w:kern w:val="22"/>
                <w:rtl/>
              </w:rPr>
              <w:t>موعد نظر الهيئة الفرعية للمشورة العلمية والتقنية والتكنولوجية ومؤتمر الأطراف في الاتفاقي</w:t>
            </w:r>
            <w:r>
              <w:rPr>
                <w:rFonts w:ascii="Simplified Arabic" w:hAnsi="Simplified Arabic" w:cs="Simplified Arabic" w:hint="cs"/>
                <w:i/>
                <w:iCs/>
                <w:snapToGrid w:val="0"/>
                <w:kern w:val="22"/>
                <w:rtl/>
              </w:rPr>
              <w:t>ة في التقييمات</w:t>
            </w:r>
          </w:p>
        </w:tc>
      </w:tr>
      <w:tr w:rsidR="0069099E" w:rsidRPr="00A5175C" w14:paraId="283D2B3E" w14:textId="77777777" w:rsidTr="00195B70">
        <w:trPr>
          <w:jc w:val="center"/>
        </w:trPr>
        <w:tc>
          <w:tcPr>
            <w:tcW w:w="2043" w:type="dxa"/>
            <w:vMerge w:val="restart"/>
          </w:tcPr>
          <w:p w14:paraId="283D2B3B" w14:textId="77777777" w:rsidR="0069099E" w:rsidRPr="001A0F68" w:rsidRDefault="0069099E" w:rsidP="0069099E">
            <w:pPr>
              <w:kinsoku w:val="0"/>
              <w:overflowPunct w:val="0"/>
              <w:autoSpaceDE w:val="0"/>
              <w:autoSpaceDN w:val="0"/>
              <w:bidi/>
              <w:adjustRightInd w:val="0"/>
              <w:snapToGrid w:val="0"/>
              <w:spacing w:after="120"/>
              <w:rPr>
                <w:rFonts w:asciiTheme="majorBidi" w:hAnsiTheme="majorBidi" w:cstheme="majorBidi"/>
                <w:snapToGrid w:val="0"/>
                <w:kern w:val="22"/>
                <w:sz w:val="20"/>
                <w:szCs w:val="20"/>
              </w:rPr>
            </w:pPr>
            <w:r w:rsidRPr="007D6E5E">
              <w:rPr>
                <w:rFonts w:ascii="Simplified Arabic" w:hAnsi="Simplified Arabic" w:cs="Simplified Arabic"/>
                <w:snapToGrid w:val="0"/>
                <w:kern w:val="22"/>
                <w:rtl/>
              </w:rPr>
              <w:t>الدورة الحادية عشرة (2024)</w:t>
            </w:r>
          </w:p>
        </w:tc>
        <w:tc>
          <w:tcPr>
            <w:tcW w:w="5529" w:type="dxa"/>
          </w:tcPr>
          <w:p w14:paraId="283D2B3C" w14:textId="77777777" w:rsidR="0069099E" w:rsidRPr="001A0F68" w:rsidRDefault="0069099E" w:rsidP="0069099E">
            <w:pPr>
              <w:kinsoku w:val="0"/>
              <w:overflowPunct w:val="0"/>
              <w:autoSpaceDE w:val="0"/>
              <w:autoSpaceDN w:val="0"/>
              <w:bidi/>
              <w:adjustRightInd w:val="0"/>
              <w:snapToGrid w:val="0"/>
              <w:spacing w:after="120"/>
              <w:rPr>
                <w:rFonts w:asciiTheme="majorBidi" w:hAnsiTheme="majorBidi" w:cstheme="majorBidi"/>
                <w:snapToGrid w:val="0"/>
                <w:kern w:val="22"/>
                <w:sz w:val="20"/>
                <w:szCs w:val="20"/>
              </w:rPr>
            </w:pPr>
            <w:r w:rsidRPr="007D6E5E">
              <w:rPr>
                <w:rFonts w:ascii="Simplified Arabic" w:hAnsi="Simplified Arabic" w:cs="Simplified Arabic"/>
                <w:snapToGrid w:val="0"/>
                <w:kern w:val="22"/>
                <w:rtl/>
              </w:rPr>
              <w:t>التقييم المواضيعي للروابط المتبادلة بين التنوع البيولوجي والمياه والغذاء والصحة (</w:t>
            </w:r>
            <w:proofErr w:type="gramStart"/>
            <w:r>
              <w:rPr>
                <w:rFonts w:ascii="Simplified Arabic" w:hAnsi="Simplified Arabic" w:cs="Simplified Arabic" w:hint="cs"/>
                <w:snapToGrid w:val="0"/>
                <w:kern w:val="22"/>
                <w:rtl/>
              </w:rPr>
              <w:t>’’</w:t>
            </w:r>
            <w:r w:rsidRPr="007D6E5E">
              <w:rPr>
                <w:rFonts w:ascii="Simplified Arabic" w:hAnsi="Simplified Arabic" w:cs="Simplified Arabic"/>
                <w:snapToGrid w:val="0"/>
                <w:kern w:val="22"/>
                <w:rtl/>
              </w:rPr>
              <w:t>تقييم</w:t>
            </w:r>
            <w:proofErr w:type="gramEnd"/>
            <w:r w:rsidRPr="007D6E5E">
              <w:rPr>
                <w:rFonts w:ascii="Simplified Arabic" w:hAnsi="Simplified Arabic" w:cs="Simplified Arabic"/>
                <w:snapToGrid w:val="0"/>
                <w:kern w:val="22"/>
                <w:rtl/>
              </w:rPr>
              <w:t xml:space="preserve"> الترابط</w:t>
            </w:r>
            <w:r>
              <w:rPr>
                <w:rFonts w:ascii="Simplified Arabic" w:hAnsi="Simplified Arabic" w:cs="Simplified Arabic" w:hint="cs"/>
                <w:snapToGrid w:val="0"/>
                <w:kern w:val="22"/>
                <w:rtl/>
              </w:rPr>
              <w:t>‘‘</w:t>
            </w:r>
            <w:r w:rsidRPr="007D6E5E">
              <w:rPr>
                <w:rFonts w:ascii="Simplified Arabic" w:hAnsi="Simplified Arabic" w:cs="Simplified Arabic"/>
                <w:snapToGrid w:val="0"/>
                <w:kern w:val="22"/>
                <w:rtl/>
              </w:rPr>
              <w:t>)</w:t>
            </w:r>
            <w:r w:rsidRPr="004609D2">
              <w:rPr>
                <w:rFonts w:ascii="Simplified Arabic" w:hAnsi="Simplified Arabic" w:cs="Simplified Arabic" w:hint="cs"/>
                <w:i/>
                <w:iCs/>
                <w:snapToGrid w:val="0"/>
                <w:kern w:val="22"/>
                <w:vertAlign w:val="superscript"/>
                <w:rtl/>
              </w:rPr>
              <w:t>(أ)</w:t>
            </w:r>
          </w:p>
        </w:tc>
        <w:tc>
          <w:tcPr>
            <w:tcW w:w="6095" w:type="dxa"/>
          </w:tcPr>
          <w:p w14:paraId="283D2B3D" w14:textId="77777777" w:rsidR="0069099E" w:rsidRPr="003814BB"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3814BB">
              <w:rPr>
                <w:rFonts w:ascii="Simplified Arabic" w:hAnsi="Simplified Arabic" w:cs="Simplified Arabic"/>
                <w:snapToGrid w:val="0"/>
                <w:kern w:val="22"/>
                <w:rtl/>
              </w:rPr>
              <w:t xml:space="preserve">اجتماع الهيئة الفرعية المنعقد قبل الاجتماع السابع عشر لمؤتمر الأطراف والاجتماع السابع عشر لمؤتمر </w:t>
            </w:r>
            <w:proofErr w:type="gramStart"/>
            <w:r w:rsidRPr="003814BB">
              <w:rPr>
                <w:rFonts w:ascii="Simplified Arabic" w:hAnsi="Simplified Arabic" w:cs="Simplified Arabic"/>
                <w:snapToGrid w:val="0"/>
                <w:kern w:val="22"/>
                <w:rtl/>
              </w:rPr>
              <w:t>الأطر</w:t>
            </w:r>
            <w:r>
              <w:rPr>
                <w:rFonts w:ascii="Simplified Arabic" w:hAnsi="Simplified Arabic" w:cs="Simplified Arabic" w:hint="cs"/>
                <w:snapToGrid w:val="0"/>
                <w:kern w:val="22"/>
                <w:rtl/>
              </w:rPr>
              <w:t xml:space="preserve">اف </w:t>
            </w:r>
            <w:r w:rsidRPr="003814BB">
              <w:rPr>
                <w:rFonts w:ascii="Simplified Arabic" w:hAnsi="Simplified Arabic" w:cs="Simplified Arabic"/>
                <w:snapToGrid w:val="0"/>
                <w:kern w:val="22"/>
              </w:rPr>
              <w:t xml:space="preserve"> (</w:t>
            </w:r>
            <w:proofErr w:type="gramEnd"/>
            <w:r w:rsidRPr="003814BB">
              <w:rPr>
                <w:rFonts w:ascii="Simplified Arabic" w:hAnsi="Simplified Arabic" w:cs="Simplified Arabic"/>
                <w:snapToGrid w:val="0"/>
                <w:kern w:val="22"/>
              </w:rPr>
              <w:t>2026)</w:t>
            </w:r>
          </w:p>
        </w:tc>
      </w:tr>
      <w:tr w:rsidR="0069099E" w:rsidRPr="00A5175C" w14:paraId="283D2B42" w14:textId="77777777" w:rsidTr="00195B70">
        <w:trPr>
          <w:jc w:val="center"/>
        </w:trPr>
        <w:tc>
          <w:tcPr>
            <w:tcW w:w="2043" w:type="dxa"/>
            <w:vMerge/>
          </w:tcPr>
          <w:p w14:paraId="283D2B3F" w14:textId="77777777" w:rsidR="0069099E" w:rsidRPr="001A0F68" w:rsidRDefault="0069099E" w:rsidP="0069099E">
            <w:pPr>
              <w:kinsoku w:val="0"/>
              <w:overflowPunct w:val="0"/>
              <w:autoSpaceDE w:val="0"/>
              <w:autoSpaceDN w:val="0"/>
              <w:bidi/>
              <w:adjustRightInd w:val="0"/>
              <w:snapToGrid w:val="0"/>
              <w:spacing w:after="120"/>
              <w:rPr>
                <w:rFonts w:asciiTheme="majorBidi" w:hAnsiTheme="majorBidi" w:cstheme="majorBidi"/>
                <w:snapToGrid w:val="0"/>
                <w:kern w:val="22"/>
                <w:sz w:val="20"/>
                <w:szCs w:val="20"/>
              </w:rPr>
            </w:pPr>
          </w:p>
        </w:tc>
        <w:tc>
          <w:tcPr>
            <w:tcW w:w="5529" w:type="dxa"/>
          </w:tcPr>
          <w:p w14:paraId="283D2B40" w14:textId="77777777" w:rsidR="0069099E" w:rsidRPr="009D0945"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9D0945">
              <w:rPr>
                <w:rFonts w:ascii="Simplified Arabic" w:hAnsi="Simplified Arabic" w:cs="Simplified Arabic"/>
                <w:snapToGrid w:val="0"/>
                <w:kern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 (</w:t>
            </w:r>
            <w:proofErr w:type="gramStart"/>
            <w:r>
              <w:rPr>
                <w:rFonts w:ascii="Simplified Arabic" w:hAnsi="Simplified Arabic" w:cs="Simplified Arabic" w:hint="cs"/>
                <w:snapToGrid w:val="0"/>
                <w:kern w:val="22"/>
                <w:rtl/>
              </w:rPr>
              <w:t>’’ت</w:t>
            </w:r>
            <w:r w:rsidRPr="009D0945">
              <w:rPr>
                <w:rFonts w:ascii="Simplified Arabic" w:hAnsi="Simplified Arabic" w:cs="Simplified Arabic"/>
                <w:snapToGrid w:val="0"/>
                <w:kern w:val="22"/>
                <w:rtl/>
              </w:rPr>
              <w:t>تقييم</w:t>
            </w:r>
            <w:proofErr w:type="gramEnd"/>
            <w:r w:rsidRPr="009D0945">
              <w:rPr>
                <w:rFonts w:ascii="Simplified Arabic" w:hAnsi="Simplified Arabic" w:cs="Simplified Arabic"/>
                <w:snapToGrid w:val="0"/>
                <w:kern w:val="22"/>
                <w:rtl/>
              </w:rPr>
              <w:t xml:space="preserve"> التغيير التحويلي</w:t>
            </w:r>
            <w:r>
              <w:rPr>
                <w:rFonts w:ascii="Simplified Arabic" w:hAnsi="Simplified Arabic" w:cs="Simplified Arabic" w:hint="cs"/>
                <w:snapToGrid w:val="0"/>
                <w:kern w:val="22"/>
                <w:rtl/>
              </w:rPr>
              <w:t>‘‘</w:t>
            </w:r>
            <w:r w:rsidRPr="009D0945">
              <w:rPr>
                <w:rFonts w:ascii="Simplified Arabic" w:hAnsi="Simplified Arabic" w:cs="Simplified Arabic"/>
                <w:snapToGrid w:val="0"/>
                <w:kern w:val="22"/>
                <w:rtl/>
              </w:rPr>
              <w:t>)</w:t>
            </w:r>
            <w:r w:rsidRPr="004609D2">
              <w:rPr>
                <w:rFonts w:ascii="Simplified Arabic" w:hAnsi="Simplified Arabic" w:cs="Simplified Arabic"/>
                <w:i/>
                <w:iCs/>
                <w:snapToGrid w:val="0"/>
                <w:kern w:val="22"/>
                <w:vertAlign w:val="superscript"/>
                <w:rtl/>
              </w:rPr>
              <w:t>(ب)</w:t>
            </w:r>
          </w:p>
        </w:tc>
        <w:tc>
          <w:tcPr>
            <w:tcW w:w="6095" w:type="dxa"/>
          </w:tcPr>
          <w:p w14:paraId="283D2B41" w14:textId="77777777" w:rsidR="0069099E" w:rsidRPr="003814BB"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3814BB">
              <w:rPr>
                <w:rFonts w:ascii="Simplified Arabic" w:hAnsi="Simplified Arabic" w:cs="Simplified Arabic"/>
                <w:snapToGrid w:val="0"/>
                <w:kern w:val="22"/>
                <w:rtl/>
              </w:rPr>
              <w:t xml:space="preserve">اجتماع الهيئة الفرعية المنعقد قبل الاجتماع السابع عشر لمؤتمر الأطراف والاجتماع السابع عشر لمؤتمر </w:t>
            </w:r>
            <w:proofErr w:type="gramStart"/>
            <w:r w:rsidRPr="003814BB">
              <w:rPr>
                <w:rFonts w:ascii="Simplified Arabic" w:hAnsi="Simplified Arabic" w:cs="Simplified Arabic"/>
                <w:snapToGrid w:val="0"/>
                <w:kern w:val="22"/>
                <w:rtl/>
              </w:rPr>
              <w:t>الأطرا</w:t>
            </w:r>
            <w:r>
              <w:rPr>
                <w:rFonts w:ascii="Simplified Arabic" w:hAnsi="Simplified Arabic" w:cs="Simplified Arabic" w:hint="cs"/>
                <w:snapToGrid w:val="0"/>
                <w:kern w:val="22"/>
                <w:rtl/>
              </w:rPr>
              <w:t xml:space="preserve">ف </w:t>
            </w:r>
            <w:r w:rsidRPr="003814BB">
              <w:rPr>
                <w:rFonts w:ascii="Simplified Arabic" w:hAnsi="Simplified Arabic" w:cs="Simplified Arabic"/>
                <w:snapToGrid w:val="0"/>
                <w:kern w:val="22"/>
              </w:rPr>
              <w:t xml:space="preserve"> (</w:t>
            </w:r>
            <w:proofErr w:type="gramEnd"/>
            <w:r w:rsidRPr="003814BB">
              <w:rPr>
                <w:rFonts w:ascii="Simplified Arabic" w:hAnsi="Simplified Arabic" w:cs="Simplified Arabic"/>
                <w:snapToGrid w:val="0"/>
                <w:kern w:val="22"/>
              </w:rPr>
              <w:t>2026)</w:t>
            </w:r>
          </w:p>
        </w:tc>
      </w:tr>
      <w:tr w:rsidR="0069099E" w:rsidRPr="00A5175C" w14:paraId="283D2B46" w14:textId="77777777" w:rsidTr="00195B70">
        <w:trPr>
          <w:jc w:val="center"/>
        </w:trPr>
        <w:tc>
          <w:tcPr>
            <w:tcW w:w="2043" w:type="dxa"/>
          </w:tcPr>
          <w:p w14:paraId="283D2B43" w14:textId="77777777" w:rsidR="0069099E" w:rsidRPr="004D0273"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4D0273">
              <w:rPr>
                <w:rFonts w:ascii="Simplified Arabic" w:hAnsi="Simplified Arabic" w:cs="Simplified Arabic"/>
                <w:snapToGrid w:val="0"/>
                <w:kern w:val="22"/>
                <w:rtl/>
              </w:rPr>
              <w:t>الدورة الثانية عشرة</w:t>
            </w:r>
            <w:r w:rsidRPr="004D0273">
              <w:rPr>
                <w:rFonts w:ascii="Simplified Arabic" w:hAnsi="Simplified Arabic" w:cs="Simplified Arabic"/>
                <w:snapToGrid w:val="0"/>
                <w:kern w:val="22"/>
              </w:rPr>
              <w:t xml:space="preserve"> (2025)</w:t>
            </w:r>
          </w:p>
        </w:tc>
        <w:tc>
          <w:tcPr>
            <w:tcW w:w="5529" w:type="dxa"/>
          </w:tcPr>
          <w:p w14:paraId="283D2B44" w14:textId="77777777" w:rsidR="0069099E" w:rsidRPr="00643AC5"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lang w:bidi="ar-EG"/>
              </w:rPr>
            </w:pPr>
            <w:r w:rsidRPr="00643AC5">
              <w:rPr>
                <w:rFonts w:ascii="Simplified Arabic" w:hAnsi="Simplified Arabic" w:cs="Simplified Arabic"/>
                <w:snapToGrid w:val="0"/>
                <w:kern w:val="22"/>
                <w:rtl/>
              </w:rPr>
              <w:t xml:space="preserve">التقييم المنهجي لتأثير الأعمال التجارية واعتمادها على التنوع البيولوجي </w:t>
            </w:r>
            <w:r>
              <w:rPr>
                <w:rFonts w:ascii="Simplified Arabic" w:hAnsi="Simplified Arabic" w:cs="Simplified Arabic" w:hint="cs"/>
                <w:snapToGrid w:val="0"/>
                <w:kern w:val="22"/>
                <w:rtl/>
              </w:rPr>
              <w:t xml:space="preserve">والإسهامات التي تقدمها الطبيعة </w:t>
            </w:r>
            <w:proofErr w:type="gramStart"/>
            <w:r>
              <w:rPr>
                <w:rFonts w:ascii="Simplified Arabic" w:hAnsi="Simplified Arabic" w:cs="Simplified Arabic" w:hint="cs"/>
                <w:snapToGrid w:val="0"/>
                <w:kern w:val="22"/>
                <w:rtl/>
              </w:rPr>
              <w:t>للبشر</w:t>
            </w:r>
            <w:r w:rsidRPr="00643AC5">
              <w:rPr>
                <w:rFonts w:ascii="Simplified Arabic" w:hAnsi="Simplified Arabic" w:cs="Simplified Arabic"/>
                <w:snapToGrid w:val="0"/>
                <w:kern w:val="22"/>
                <w:rtl/>
              </w:rPr>
              <w:t>(</w:t>
            </w:r>
            <w:proofErr w:type="gramEnd"/>
            <w:r>
              <w:rPr>
                <w:rFonts w:ascii="Simplified Arabic" w:hAnsi="Simplified Arabic" w:cs="Simplified Arabic" w:hint="cs"/>
                <w:snapToGrid w:val="0"/>
                <w:kern w:val="22"/>
                <w:rtl/>
              </w:rPr>
              <w:t>’’</w:t>
            </w:r>
            <w:r w:rsidRPr="00643AC5">
              <w:rPr>
                <w:rFonts w:ascii="Simplified Arabic" w:hAnsi="Simplified Arabic" w:cs="Simplified Arabic"/>
                <w:snapToGrid w:val="0"/>
                <w:kern w:val="22"/>
                <w:rtl/>
              </w:rPr>
              <w:t>تقييم الأعمال التجارية والتنوع البيولوجي</w:t>
            </w:r>
            <w:r>
              <w:rPr>
                <w:rFonts w:ascii="Simplified Arabic" w:hAnsi="Simplified Arabic" w:cs="Simplified Arabic" w:hint="cs"/>
                <w:snapToGrid w:val="0"/>
                <w:kern w:val="22"/>
                <w:rtl/>
              </w:rPr>
              <w:t>‘‘</w:t>
            </w:r>
            <w:r w:rsidRPr="00643AC5">
              <w:rPr>
                <w:rFonts w:ascii="Simplified Arabic" w:hAnsi="Simplified Arabic" w:cs="Simplified Arabic"/>
                <w:snapToGrid w:val="0"/>
                <w:kern w:val="22"/>
                <w:rtl/>
              </w:rPr>
              <w:t>)</w:t>
            </w:r>
            <w:r w:rsidRPr="004609D2">
              <w:rPr>
                <w:rFonts w:ascii="Simplified Arabic" w:hAnsi="Simplified Arabic" w:cs="Simplified Arabic" w:hint="cs"/>
                <w:i/>
                <w:iCs/>
                <w:snapToGrid w:val="0"/>
                <w:kern w:val="22"/>
                <w:vertAlign w:val="superscript"/>
                <w:rtl/>
                <w:lang w:bidi="ar-EG"/>
              </w:rPr>
              <w:t>(ج)</w:t>
            </w:r>
          </w:p>
        </w:tc>
        <w:tc>
          <w:tcPr>
            <w:tcW w:w="6095" w:type="dxa"/>
          </w:tcPr>
          <w:p w14:paraId="283D2B45" w14:textId="77777777" w:rsidR="0069099E" w:rsidRPr="0081699A"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81699A">
              <w:rPr>
                <w:rFonts w:ascii="Simplified Arabic" w:hAnsi="Simplified Arabic" w:cs="Simplified Arabic"/>
                <w:snapToGrid w:val="0"/>
                <w:kern w:val="22"/>
                <w:rtl/>
              </w:rPr>
              <w:t xml:space="preserve">اجتماع الهيئة الفرعية المنعقد قبل الاجتماع السابع عشر لمؤتمر الأطراف والاجتماع السابع عشر لمؤتمر </w:t>
            </w:r>
            <w:proofErr w:type="gramStart"/>
            <w:r w:rsidRPr="0081699A">
              <w:rPr>
                <w:rFonts w:ascii="Simplified Arabic" w:hAnsi="Simplified Arabic" w:cs="Simplified Arabic"/>
                <w:snapToGrid w:val="0"/>
                <w:kern w:val="22"/>
                <w:rtl/>
              </w:rPr>
              <w:t>الأطرا</w:t>
            </w:r>
            <w:r>
              <w:rPr>
                <w:rFonts w:ascii="Simplified Arabic" w:hAnsi="Simplified Arabic" w:cs="Simplified Arabic" w:hint="cs"/>
                <w:snapToGrid w:val="0"/>
                <w:kern w:val="22"/>
                <w:rtl/>
              </w:rPr>
              <w:t xml:space="preserve">ف </w:t>
            </w:r>
            <w:r w:rsidRPr="0081699A">
              <w:rPr>
                <w:rFonts w:ascii="Simplified Arabic" w:hAnsi="Simplified Arabic" w:cs="Simplified Arabic"/>
                <w:snapToGrid w:val="0"/>
                <w:kern w:val="22"/>
              </w:rPr>
              <w:t xml:space="preserve"> (</w:t>
            </w:r>
            <w:proofErr w:type="gramEnd"/>
            <w:r w:rsidRPr="0081699A">
              <w:rPr>
                <w:rFonts w:ascii="Simplified Arabic" w:hAnsi="Simplified Arabic" w:cs="Simplified Arabic"/>
                <w:snapToGrid w:val="0"/>
                <w:kern w:val="22"/>
              </w:rPr>
              <w:t>2026)</w:t>
            </w:r>
          </w:p>
        </w:tc>
      </w:tr>
      <w:tr w:rsidR="0069099E" w:rsidRPr="00A5175C" w14:paraId="283D2B4A" w14:textId="77777777" w:rsidTr="00195B70">
        <w:trPr>
          <w:jc w:val="center"/>
        </w:trPr>
        <w:tc>
          <w:tcPr>
            <w:tcW w:w="2043" w:type="dxa"/>
          </w:tcPr>
          <w:p w14:paraId="283D2B47" w14:textId="77777777" w:rsidR="0069099E" w:rsidRPr="004D0273"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4D0273">
              <w:rPr>
                <w:rFonts w:ascii="Simplified Arabic" w:hAnsi="Simplified Arabic" w:cs="Simplified Arabic"/>
                <w:snapToGrid w:val="0"/>
                <w:kern w:val="22"/>
                <w:rtl/>
              </w:rPr>
              <w:t>الدورة الثالثة عشرة</w:t>
            </w:r>
            <w:r w:rsidRPr="004D0273">
              <w:rPr>
                <w:rFonts w:ascii="Simplified Arabic" w:hAnsi="Simplified Arabic" w:cs="Simplified Arabic"/>
                <w:snapToGrid w:val="0"/>
                <w:kern w:val="22"/>
              </w:rPr>
              <w:t xml:space="preserve"> (2026)</w:t>
            </w:r>
          </w:p>
        </w:tc>
        <w:tc>
          <w:tcPr>
            <w:tcW w:w="5529" w:type="dxa"/>
          </w:tcPr>
          <w:p w14:paraId="283D2B48" w14:textId="77777777" w:rsidR="0069099E" w:rsidRPr="007F0621"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7F0621">
              <w:rPr>
                <w:rFonts w:ascii="Simplified Arabic" w:hAnsi="Simplified Arabic" w:cs="Simplified Arabic"/>
                <w:snapToGrid w:val="0"/>
                <w:kern w:val="22"/>
                <w:rtl/>
              </w:rPr>
              <w:t xml:space="preserve">التقييم المنهجي لرصد التنوع البيولوجي </w:t>
            </w:r>
            <w:r>
              <w:rPr>
                <w:rFonts w:ascii="Simplified Arabic" w:hAnsi="Simplified Arabic" w:cs="Simplified Arabic" w:hint="cs"/>
                <w:snapToGrid w:val="0"/>
                <w:kern w:val="22"/>
                <w:rtl/>
              </w:rPr>
              <w:t>والإسهامات التي تقدمها الطبيعة للبشر</w:t>
            </w:r>
            <w:r w:rsidRPr="007F0621">
              <w:rPr>
                <w:rFonts w:ascii="Simplified Arabic" w:hAnsi="Simplified Arabic" w:cs="Simplified Arabic"/>
                <w:snapToGrid w:val="0"/>
                <w:kern w:val="22"/>
                <w:rtl/>
              </w:rPr>
              <w:t xml:space="preserve"> (</w:t>
            </w:r>
            <w:proofErr w:type="gramStart"/>
            <w:r>
              <w:rPr>
                <w:rFonts w:ascii="Simplified Arabic" w:hAnsi="Simplified Arabic" w:cs="Simplified Arabic" w:hint="cs"/>
                <w:snapToGrid w:val="0"/>
                <w:kern w:val="22"/>
                <w:rtl/>
              </w:rPr>
              <w:t>’’</w:t>
            </w:r>
            <w:r w:rsidRPr="007F0621">
              <w:rPr>
                <w:rFonts w:ascii="Simplified Arabic" w:hAnsi="Simplified Arabic" w:cs="Simplified Arabic"/>
                <w:snapToGrid w:val="0"/>
                <w:kern w:val="22"/>
                <w:rtl/>
              </w:rPr>
              <w:t>تقييم</w:t>
            </w:r>
            <w:proofErr w:type="gramEnd"/>
            <w:r w:rsidRPr="007F0621">
              <w:rPr>
                <w:rFonts w:ascii="Simplified Arabic" w:hAnsi="Simplified Arabic" w:cs="Simplified Arabic"/>
                <w:snapToGrid w:val="0"/>
                <w:kern w:val="22"/>
                <w:rtl/>
              </w:rPr>
              <w:t xml:space="preserve"> الرصد</w:t>
            </w:r>
            <w:r>
              <w:rPr>
                <w:rFonts w:ascii="Simplified Arabic" w:hAnsi="Simplified Arabic" w:cs="Simplified Arabic" w:hint="cs"/>
                <w:snapToGrid w:val="0"/>
                <w:kern w:val="22"/>
                <w:rtl/>
              </w:rPr>
              <w:t>‘‘)</w:t>
            </w:r>
          </w:p>
        </w:tc>
        <w:tc>
          <w:tcPr>
            <w:tcW w:w="6095" w:type="dxa"/>
          </w:tcPr>
          <w:p w14:paraId="283D2B49" w14:textId="77777777" w:rsidR="0069099E" w:rsidRPr="003F4240"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3F4240">
              <w:rPr>
                <w:rFonts w:ascii="Simplified Arabic" w:hAnsi="Simplified Arabic" w:cs="Simplified Arabic"/>
                <w:snapToGrid w:val="0"/>
                <w:kern w:val="22"/>
                <w:rtl/>
              </w:rPr>
              <w:t xml:space="preserve">الاجتماع السابع عشر لمؤتمر الأطراف (2026) واجتماع الهيئة الفرعية المنعقد قبل الاجتماع الثامن عشر لمؤتمر </w:t>
            </w:r>
            <w:proofErr w:type="gramStart"/>
            <w:r w:rsidRPr="003F4240">
              <w:rPr>
                <w:rFonts w:ascii="Simplified Arabic" w:hAnsi="Simplified Arabic" w:cs="Simplified Arabic"/>
                <w:snapToGrid w:val="0"/>
                <w:kern w:val="22"/>
                <w:rtl/>
              </w:rPr>
              <w:t>الأطرا</w:t>
            </w:r>
            <w:r>
              <w:rPr>
                <w:rFonts w:ascii="Simplified Arabic" w:hAnsi="Simplified Arabic" w:cs="Simplified Arabic" w:hint="cs"/>
                <w:snapToGrid w:val="0"/>
                <w:kern w:val="22"/>
                <w:rtl/>
              </w:rPr>
              <w:t xml:space="preserve">ف </w:t>
            </w:r>
            <w:r w:rsidRPr="003F4240">
              <w:rPr>
                <w:rFonts w:ascii="Simplified Arabic" w:hAnsi="Simplified Arabic" w:cs="Simplified Arabic"/>
                <w:snapToGrid w:val="0"/>
                <w:kern w:val="22"/>
              </w:rPr>
              <w:t xml:space="preserve"> (</w:t>
            </w:r>
            <w:proofErr w:type="gramEnd"/>
            <w:r w:rsidRPr="003F4240">
              <w:rPr>
                <w:rFonts w:ascii="Simplified Arabic" w:hAnsi="Simplified Arabic" w:cs="Simplified Arabic"/>
                <w:snapToGrid w:val="0"/>
                <w:kern w:val="22"/>
              </w:rPr>
              <w:t>2028)</w:t>
            </w:r>
            <w:r>
              <w:rPr>
                <w:rFonts w:ascii="Simplified Arabic" w:hAnsi="Simplified Arabic" w:cs="Simplified Arabic" w:hint="cs"/>
                <w:snapToGrid w:val="0"/>
                <w:kern w:val="22"/>
                <w:rtl/>
              </w:rPr>
              <w:t>والاجتماع الثامن عشر لمؤتمر الأطراف (2028)</w:t>
            </w:r>
          </w:p>
        </w:tc>
      </w:tr>
      <w:tr w:rsidR="0069099E" w:rsidRPr="00A5175C" w14:paraId="283D2B4E" w14:textId="77777777" w:rsidTr="00195B70">
        <w:trPr>
          <w:jc w:val="center"/>
        </w:trPr>
        <w:tc>
          <w:tcPr>
            <w:tcW w:w="2043" w:type="dxa"/>
          </w:tcPr>
          <w:p w14:paraId="283D2B4B" w14:textId="77777777" w:rsidR="0069099E" w:rsidRPr="004D0273"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4D0273">
              <w:rPr>
                <w:rFonts w:ascii="Simplified Arabic" w:hAnsi="Simplified Arabic" w:cs="Simplified Arabic"/>
                <w:snapToGrid w:val="0"/>
                <w:kern w:val="22"/>
                <w:rtl/>
              </w:rPr>
              <w:t>الدورة الرابعة عشرة</w:t>
            </w:r>
            <w:r w:rsidRPr="004D0273">
              <w:rPr>
                <w:rFonts w:ascii="Simplified Arabic" w:hAnsi="Simplified Arabic" w:cs="Simplified Arabic"/>
                <w:snapToGrid w:val="0"/>
                <w:kern w:val="22"/>
              </w:rPr>
              <w:t xml:space="preserve"> (2027)</w:t>
            </w:r>
          </w:p>
        </w:tc>
        <w:tc>
          <w:tcPr>
            <w:tcW w:w="5529" w:type="dxa"/>
          </w:tcPr>
          <w:p w14:paraId="283D2B4C" w14:textId="77777777" w:rsidR="0069099E" w:rsidRPr="001C6AC8"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1C6AC8">
              <w:rPr>
                <w:rFonts w:ascii="Simplified Arabic" w:hAnsi="Simplified Arabic" w:cs="Simplified Arabic"/>
                <w:snapToGrid w:val="0"/>
                <w:kern w:val="22"/>
                <w:rtl/>
              </w:rPr>
              <w:t xml:space="preserve">التقييم المنهجي للتخطيط المكاني المتكامل الشامل للتنوع البيولوجي </w:t>
            </w:r>
            <w:r>
              <w:rPr>
                <w:rFonts w:ascii="Simplified Arabic" w:hAnsi="Simplified Arabic" w:cs="Simplified Arabic" w:hint="cs"/>
                <w:snapToGrid w:val="0"/>
                <w:kern w:val="22"/>
                <w:rtl/>
              </w:rPr>
              <w:t>والترابط الإيكولوجي</w:t>
            </w:r>
          </w:p>
        </w:tc>
        <w:tc>
          <w:tcPr>
            <w:tcW w:w="6095" w:type="dxa"/>
          </w:tcPr>
          <w:p w14:paraId="283D2B4D" w14:textId="77777777" w:rsidR="0069099E" w:rsidRPr="003F4240"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3F4240">
              <w:rPr>
                <w:rFonts w:ascii="Simplified Arabic" w:hAnsi="Simplified Arabic" w:cs="Simplified Arabic"/>
                <w:snapToGrid w:val="0"/>
                <w:kern w:val="22"/>
                <w:rtl/>
              </w:rPr>
              <w:t xml:space="preserve">اجتماع الهيئة الفرعية المنعقد قبل الاجتماع الثامن عشر لمؤتمر الأطراف والاجتماع الثامن عشر لمؤتمر </w:t>
            </w:r>
            <w:proofErr w:type="gramStart"/>
            <w:r w:rsidRPr="003F4240">
              <w:rPr>
                <w:rFonts w:ascii="Simplified Arabic" w:hAnsi="Simplified Arabic" w:cs="Simplified Arabic"/>
                <w:snapToGrid w:val="0"/>
                <w:kern w:val="22"/>
                <w:rtl/>
              </w:rPr>
              <w:t>الأطرا</w:t>
            </w:r>
            <w:r>
              <w:rPr>
                <w:rFonts w:ascii="Simplified Arabic" w:hAnsi="Simplified Arabic" w:cs="Simplified Arabic" w:hint="cs"/>
                <w:snapToGrid w:val="0"/>
                <w:kern w:val="22"/>
                <w:rtl/>
              </w:rPr>
              <w:t xml:space="preserve">ف </w:t>
            </w:r>
            <w:r w:rsidRPr="003F4240">
              <w:rPr>
                <w:rFonts w:ascii="Simplified Arabic" w:hAnsi="Simplified Arabic" w:cs="Simplified Arabic"/>
                <w:snapToGrid w:val="0"/>
                <w:kern w:val="22"/>
              </w:rPr>
              <w:t xml:space="preserve"> (</w:t>
            </w:r>
            <w:proofErr w:type="gramEnd"/>
            <w:r w:rsidRPr="003F4240">
              <w:rPr>
                <w:rFonts w:ascii="Simplified Arabic" w:hAnsi="Simplified Arabic" w:cs="Simplified Arabic"/>
                <w:snapToGrid w:val="0"/>
                <w:kern w:val="22"/>
              </w:rPr>
              <w:t>2028)</w:t>
            </w:r>
          </w:p>
        </w:tc>
      </w:tr>
      <w:tr w:rsidR="0069099E" w:rsidRPr="00A5175C" w14:paraId="283D2B52" w14:textId="77777777" w:rsidTr="00195B70">
        <w:trPr>
          <w:jc w:val="center"/>
        </w:trPr>
        <w:tc>
          <w:tcPr>
            <w:tcW w:w="2043" w:type="dxa"/>
          </w:tcPr>
          <w:p w14:paraId="283D2B4F" w14:textId="77777777" w:rsidR="0069099E" w:rsidRPr="004D0273"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4D0273">
              <w:rPr>
                <w:rFonts w:ascii="Simplified Arabic" w:hAnsi="Simplified Arabic" w:cs="Simplified Arabic"/>
                <w:snapToGrid w:val="0"/>
                <w:kern w:val="22"/>
                <w:rtl/>
              </w:rPr>
              <w:lastRenderedPageBreak/>
              <w:t>الدورة الخامسة عشرة</w:t>
            </w:r>
            <w:r w:rsidRPr="004D0273">
              <w:rPr>
                <w:rFonts w:ascii="Simplified Arabic" w:hAnsi="Simplified Arabic" w:cs="Simplified Arabic"/>
                <w:snapToGrid w:val="0"/>
                <w:kern w:val="22"/>
              </w:rPr>
              <w:t xml:space="preserve"> (2028)</w:t>
            </w:r>
          </w:p>
        </w:tc>
        <w:tc>
          <w:tcPr>
            <w:tcW w:w="5529" w:type="dxa"/>
          </w:tcPr>
          <w:p w14:paraId="283D2B50" w14:textId="77777777" w:rsidR="0069099E" w:rsidRPr="001C6AC8"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1C6AC8">
              <w:rPr>
                <w:rFonts w:ascii="Simplified Arabic" w:hAnsi="Simplified Arabic" w:cs="Simplified Arabic"/>
                <w:snapToGrid w:val="0"/>
                <w:kern w:val="22"/>
                <w:rtl/>
              </w:rPr>
              <w:t>التقييم العالمي الثاني للتنوع البيولوجي وخدمات النظم الإيكولوجية</w:t>
            </w:r>
          </w:p>
        </w:tc>
        <w:tc>
          <w:tcPr>
            <w:tcW w:w="6095" w:type="dxa"/>
          </w:tcPr>
          <w:p w14:paraId="283D2B51" w14:textId="77777777" w:rsidR="0069099E" w:rsidRPr="003F4240"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3F4240">
              <w:rPr>
                <w:rFonts w:ascii="Simplified Arabic" w:hAnsi="Simplified Arabic" w:cs="Simplified Arabic"/>
                <w:snapToGrid w:val="0"/>
                <w:kern w:val="22"/>
                <w:rtl/>
              </w:rPr>
              <w:t xml:space="preserve">اجتماع الهيئة الفرعية المنعقد قبل الاجتماع التاسع عشر لمؤتمر الأطراف والاجتماع التاسع عشر لمؤتمر </w:t>
            </w:r>
            <w:proofErr w:type="gramStart"/>
            <w:r w:rsidRPr="003F4240">
              <w:rPr>
                <w:rFonts w:ascii="Simplified Arabic" w:hAnsi="Simplified Arabic" w:cs="Simplified Arabic"/>
                <w:snapToGrid w:val="0"/>
                <w:kern w:val="22"/>
                <w:rtl/>
              </w:rPr>
              <w:t>الأطرا</w:t>
            </w:r>
            <w:r>
              <w:rPr>
                <w:rFonts w:ascii="Simplified Arabic" w:hAnsi="Simplified Arabic" w:cs="Simplified Arabic" w:hint="cs"/>
                <w:snapToGrid w:val="0"/>
                <w:kern w:val="22"/>
                <w:rtl/>
              </w:rPr>
              <w:t xml:space="preserve">ف </w:t>
            </w:r>
            <w:r w:rsidRPr="003F4240">
              <w:rPr>
                <w:rFonts w:ascii="Simplified Arabic" w:hAnsi="Simplified Arabic" w:cs="Simplified Arabic"/>
                <w:snapToGrid w:val="0"/>
                <w:kern w:val="22"/>
              </w:rPr>
              <w:t xml:space="preserve"> (</w:t>
            </w:r>
            <w:proofErr w:type="gramEnd"/>
            <w:r w:rsidRPr="003F4240">
              <w:rPr>
                <w:rFonts w:ascii="Simplified Arabic" w:hAnsi="Simplified Arabic" w:cs="Simplified Arabic"/>
                <w:snapToGrid w:val="0"/>
                <w:kern w:val="22"/>
              </w:rPr>
              <w:t>2030)</w:t>
            </w:r>
          </w:p>
        </w:tc>
      </w:tr>
      <w:tr w:rsidR="0069099E" w:rsidRPr="00A5175C" w14:paraId="283D2B56" w14:textId="77777777" w:rsidTr="00195B70">
        <w:trPr>
          <w:jc w:val="center"/>
        </w:trPr>
        <w:tc>
          <w:tcPr>
            <w:tcW w:w="2043" w:type="dxa"/>
          </w:tcPr>
          <w:p w14:paraId="283D2B53" w14:textId="77777777" w:rsidR="0069099E" w:rsidRPr="004D0273"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4D0273">
              <w:rPr>
                <w:rFonts w:ascii="Simplified Arabic" w:hAnsi="Simplified Arabic" w:cs="Simplified Arabic"/>
                <w:snapToGrid w:val="0"/>
                <w:kern w:val="22"/>
                <w:rtl/>
              </w:rPr>
              <w:t>الدورة السادسة عشرة</w:t>
            </w:r>
            <w:r w:rsidRPr="004D0273">
              <w:rPr>
                <w:rFonts w:ascii="Simplified Arabic" w:hAnsi="Simplified Arabic" w:cs="Simplified Arabic"/>
                <w:snapToGrid w:val="0"/>
                <w:kern w:val="22"/>
              </w:rPr>
              <w:t xml:space="preserve"> (2029)</w:t>
            </w:r>
          </w:p>
        </w:tc>
        <w:tc>
          <w:tcPr>
            <w:tcW w:w="5529" w:type="dxa"/>
          </w:tcPr>
          <w:p w14:paraId="283D2B54" w14:textId="77777777" w:rsidR="0069099E" w:rsidRPr="001C6AC8"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1C6AC8">
              <w:rPr>
                <w:rFonts w:ascii="Simplified Arabic" w:hAnsi="Simplified Arabic" w:cs="Simplified Arabic"/>
                <w:snapToGrid w:val="0"/>
                <w:kern w:val="22"/>
                <w:rtl/>
              </w:rPr>
              <w:t>س</w:t>
            </w:r>
            <w:r>
              <w:rPr>
                <w:rFonts w:ascii="Simplified Arabic" w:hAnsi="Simplified Arabic" w:cs="Simplified Arabic" w:hint="cs"/>
                <w:snapToGrid w:val="0"/>
                <w:kern w:val="22"/>
                <w:rtl/>
              </w:rPr>
              <w:t>يُحدد</w:t>
            </w:r>
            <w:r w:rsidRPr="001C6AC8">
              <w:rPr>
                <w:rFonts w:ascii="Simplified Arabic" w:hAnsi="Simplified Arabic" w:cs="Simplified Arabic"/>
                <w:snapToGrid w:val="0"/>
                <w:kern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6095" w:type="dxa"/>
          </w:tcPr>
          <w:p w14:paraId="283D2B55" w14:textId="77777777" w:rsidR="0069099E" w:rsidRPr="003F4240" w:rsidRDefault="0069099E" w:rsidP="0069099E">
            <w:pPr>
              <w:kinsoku w:val="0"/>
              <w:overflowPunct w:val="0"/>
              <w:autoSpaceDE w:val="0"/>
              <w:autoSpaceDN w:val="0"/>
              <w:bidi/>
              <w:adjustRightInd w:val="0"/>
              <w:snapToGrid w:val="0"/>
              <w:spacing w:after="120"/>
              <w:rPr>
                <w:rFonts w:ascii="Simplified Arabic" w:hAnsi="Simplified Arabic" w:cs="Simplified Arabic"/>
                <w:snapToGrid w:val="0"/>
                <w:kern w:val="22"/>
              </w:rPr>
            </w:pPr>
            <w:r w:rsidRPr="003F4240">
              <w:rPr>
                <w:rFonts w:ascii="Simplified Arabic" w:hAnsi="Simplified Arabic" w:cs="Simplified Arabic"/>
                <w:snapToGrid w:val="0"/>
                <w:kern w:val="22"/>
                <w:rtl/>
              </w:rPr>
              <w:t xml:space="preserve">اجتماع الهيئة الفرعية المنعقد قبل الاجتماع التاسع عشر لمؤتمر الأطراف والاجتماع التاسع عشر لمؤتمر </w:t>
            </w:r>
            <w:proofErr w:type="gramStart"/>
            <w:r w:rsidRPr="003F4240">
              <w:rPr>
                <w:rFonts w:ascii="Simplified Arabic" w:hAnsi="Simplified Arabic" w:cs="Simplified Arabic"/>
                <w:snapToGrid w:val="0"/>
                <w:kern w:val="22"/>
                <w:rtl/>
              </w:rPr>
              <w:t>الأطرا</w:t>
            </w:r>
            <w:r>
              <w:rPr>
                <w:rFonts w:ascii="Simplified Arabic" w:hAnsi="Simplified Arabic" w:cs="Simplified Arabic" w:hint="cs"/>
                <w:snapToGrid w:val="0"/>
                <w:kern w:val="22"/>
                <w:rtl/>
              </w:rPr>
              <w:t xml:space="preserve">ف </w:t>
            </w:r>
            <w:r w:rsidRPr="003F4240">
              <w:rPr>
                <w:rFonts w:ascii="Simplified Arabic" w:hAnsi="Simplified Arabic" w:cs="Simplified Arabic"/>
                <w:snapToGrid w:val="0"/>
                <w:kern w:val="22"/>
              </w:rPr>
              <w:t xml:space="preserve"> (</w:t>
            </w:r>
            <w:proofErr w:type="gramEnd"/>
            <w:r w:rsidRPr="003F4240">
              <w:rPr>
                <w:rFonts w:ascii="Simplified Arabic" w:hAnsi="Simplified Arabic" w:cs="Simplified Arabic"/>
                <w:snapToGrid w:val="0"/>
                <w:kern w:val="22"/>
              </w:rPr>
              <w:t>2030)</w:t>
            </w:r>
          </w:p>
        </w:tc>
      </w:tr>
    </w:tbl>
    <w:p w14:paraId="283D2B57" w14:textId="77777777" w:rsidR="0069099E" w:rsidRPr="0069099E" w:rsidRDefault="0069099E" w:rsidP="00E952EA">
      <w:pPr>
        <w:pStyle w:val="ListParagraph"/>
        <w:numPr>
          <w:ilvl w:val="0"/>
          <w:numId w:val="104"/>
        </w:numPr>
        <w:tabs>
          <w:tab w:val="left" w:pos="1280"/>
        </w:tabs>
        <w:bidi/>
        <w:spacing w:before="120" w:line="216" w:lineRule="auto"/>
        <w:jc w:val="both"/>
        <w:rPr>
          <w:rStyle w:val="Hyperlink"/>
          <w:rFonts w:cs="Simplified Arabic"/>
          <w:sz w:val="20"/>
          <w:szCs w:val="20"/>
        </w:rPr>
      </w:pPr>
      <w:hyperlink r:id="rId205" w:history="1">
        <w:r w:rsidRPr="0069099E">
          <w:rPr>
            <w:rStyle w:val="Hyperlink"/>
            <w:rFonts w:asciiTheme="majorBidi" w:hAnsiTheme="majorBidi" w:cstheme="majorBidi"/>
            <w:snapToGrid w:val="0"/>
            <w:kern w:val="22"/>
            <w:sz w:val="20"/>
            <w:szCs w:val="20"/>
          </w:rPr>
          <w:t>https://ipbes.net/nexus</w:t>
        </w:r>
      </w:hyperlink>
    </w:p>
    <w:p w14:paraId="283D2B58" w14:textId="77777777" w:rsidR="0069099E" w:rsidRPr="0069099E" w:rsidRDefault="0069099E" w:rsidP="00E952EA">
      <w:pPr>
        <w:pStyle w:val="ListParagraph"/>
        <w:numPr>
          <w:ilvl w:val="0"/>
          <w:numId w:val="104"/>
        </w:numPr>
        <w:tabs>
          <w:tab w:val="left" w:pos="1280"/>
        </w:tabs>
        <w:bidi/>
        <w:spacing w:before="120" w:line="216" w:lineRule="auto"/>
        <w:jc w:val="both"/>
        <w:rPr>
          <w:rStyle w:val="Hyperlink"/>
          <w:rFonts w:cs="Simplified Arabic"/>
          <w:sz w:val="20"/>
          <w:szCs w:val="20"/>
        </w:rPr>
      </w:pPr>
      <w:hyperlink r:id="rId206" w:history="1">
        <w:r w:rsidRPr="0069099E">
          <w:rPr>
            <w:rStyle w:val="Hyperlink"/>
            <w:rFonts w:asciiTheme="majorBidi" w:hAnsiTheme="majorBidi" w:cstheme="majorBidi"/>
            <w:snapToGrid w:val="0"/>
            <w:kern w:val="22"/>
            <w:sz w:val="20"/>
            <w:szCs w:val="20"/>
          </w:rPr>
          <w:t>https://ipbes.net/transformative-change</w:t>
        </w:r>
      </w:hyperlink>
      <w:r w:rsidRPr="0069099E">
        <w:rPr>
          <w:rStyle w:val="Hyperlink"/>
          <w:rFonts w:asciiTheme="majorBidi" w:hAnsiTheme="majorBidi" w:cstheme="majorBidi"/>
          <w:snapToGrid w:val="0"/>
          <w:kern w:val="22"/>
          <w:sz w:val="20"/>
          <w:szCs w:val="20"/>
        </w:rPr>
        <w:t>.</w:t>
      </w:r>
    </w:p>
    <w:p w14:paraId="283D2B59" w14:textId="77777777" w:rsidR="0069099E" w:rsidRPr="0069099E" w:rsidRDefault="0069099E" w:rsidP="00E952EA">
      <w:pPr>
        <w:pStyle w:val="ListParagraph"/>
        <w:numPr>
          <w:ilvl w:val="0"/>
          <w:numId w:val="104"/>
        </w:numPr>
        <w:tabs>
          <w:tab w:val="left" w:pos="1280"/>
        </w:tabs>
        <w:bidi/>
        <w:spacing w:before="120" w:line="216" w:lineRule="auto"/>
        <w:jc w:val="both"/>
        <w:rPr>
          <w:rStyle w:val="hps"/>
          <w:rFonts w:cs="Simplified Arabic"/>
          <w:sz w:val="20"/>
          <w:szCs w:val="20"/>
          <w:rtl/>
        </w:rPr>
      </w:pPr>
      <w:hyperlink r:id="rId207" w:history="1">
        <w:r w:rsidRPr="0069099E">
          <w:rPr>
            <w:rStyle w:val="Hyperlink"/>
            <w:rFonts w:asciiTheme="majorBidi" w:hAnsiTheme="majorBidi" w:cstheme="majorBidi"/>
            <w:snapToGrid w:val="0"/>
            <w:kern w:val="22"/>
            <w:sz w:val="20"/>
            <w:szCs w:val="20"/>
          </w:rPr>
          <w:t>https://ipbes.net/business-impact</w:t>
        </w:r>
      </w:hyperlink>
      <w:r w:rsidRPr="0069099E">
        <w:rPr>
          <w:rStyle w:val="Hyperlink"/>
          <w:rFonts w:asciiTheme="majorBidi" w:hAnsiTheme="majorBidi" w:cstheme="majorBidi"/>
          <w:snapToGrid w:val="0"/>
          <w:kern w:val="22"/>
          <w:sz w:val="20"/>
          <w:szCs w:val="20"/>
        </w:rPr>
        <w:t>.</w:t>
      </w:r>
    </w:p>
    <w:p w14:paraId="283D2B5A" w14:textId="77777777" w:rsidR="0069099E" w:rsidRDefault="0069099E" w:rsidP="0069099E">
      <w:pPr>
        <w:tabs>
          <w:tab w:val="left" w:pos="1980"/>
        </w:tabs>
        <w:bidi/>
        <w:spacing w:after="120" w:line="216" w:lineRule="auto"/>
        <w:ind w:firstLine="540"/>
        <w:jc w:val="both"/>
        <w:rPr>
          <w:rFonts w:cs="Simplified Arabic"/>
          <w:lang w:val="en-GB"/>
        </w:rPr>
        <w:sectPr w:rsidR="0069099E" w:rsidSect="0069099E">
          <w:pgSz w:w="15840" w:h="12240" w:orient="landscape" w:code="1"/>
          <w:pgMar w:top="1440" w:right="1440" w:bottom="1440" w:left="1440" w:header="720" w:footer="720" w:gutter="0"/>
          <w:cols w:space="720"/>
          <w:titlePg/>
          <w:docGrid w:linePitch="360"/>
        </w:sectPr>
      </w:pPr>
    </w:p>
    <w:p w14:paraId="283D2B5B" w14:textId="77777777" w:rsidR="0069099E" w:rsidRPr="00DA47B4" w:rsidRDefault="0069099E" w:rsidP="00DA47B4">
      <w:pPr>
        <w:pStyle w:val="Heading1"/>
        <w:bidi/>
        <w:rPr>
          <w:rFonts w:cs="Simplified Arabic"/>
          <w:rtl/>
          <w:lang w:val="en-GB" w:bidi="ar-EG"/>
        </w:rPr>
      </w:pPr>
      <w:bookmarkStart w:id="124" w:name="_Toc178859403"/>
      <w:bookmarkStart w:id="125" w:name="_Toc178860991"/>
      <w:bookmarkStart w:id="126" w:name="_Toc178861278"/>
      <w:bookmarkStart w:id="127" w:name="_Toc178861514"/>
      <w:r w:rsidRPr="00DA47B4">
        <w:rPr>
          <w:rFonts w:cs="Simplified Arabic" w:hint="cs"/>
          <w:rtl/>
          <w:lang w:val="en-GB"/>
        </w:rPr>
        <w:lastRenderedPageBreak/>
        <w:t>البند 17</w:t>
      </w:r>
      <w:bookmarkEnd w:id="124"/>
      <w:bookmarkEnd w:id="125"/>
      <w:bookmarkEnd w:id="126"/>
      <w:bookmarkEnd w:id="127"/>
    </w:p>
    <w:p w14:paraId="283D2B5C" w14:textId="77777777" w:rsidR="00D67509" w:rsidRPr="00DA47B4" w:rsidRDefault="00D67509" w:rsidP="00DD486C">
      <w:pPr>
        <w:pStyle w:val="Heading1"/>
        <w:bidi/>
        <w:spacing w:after="120"/>
        <w:rPr>
          <w:rFonts w:cs="Simplified Arabic"/>
          <w:rtl/>
          <w:lang w:val="en-GB" w:bidi="ar-EG"/>
        </w:rPr>
      </w:pPr>
      <w:bookmarkStart w:id="128" w:name="_Toc178859404"/>
      <w:bookmarkStart w:id="129" w:name="_Toc178860992"/>
      <w:bookmarkStart w:id="130" w:name="_Toc178861279"/>
      <w:bookmarkStart w:id="131" w:name="_Toc178861515"/>
      <w:r w:rsidRPr="00DA47B4">
        <w:rPr>
          <w:rFonts w:cs="Simplified Arabic" w:hint="cs"/>
          <w:rtl/>
          <w:lang w:val="en-GB" w:bidi="ar-EG"/>
        </w:rPr>
        <w:t>تعميم التنوع البيولوجي في القطاعات وعبرها</w:t>
      </w:r>
      <w:bookmarkEnd w:id="128"/>
      <w:bookmarkEnd w:id="129"/>
      <w:bookmarkEnd w:id="130"/>
      <w:bookmarkEnd w:id="131"/>
    </w:p>
    <w:p w14:paraId="283D2B5D" w14:textId="77777777" w:rsidR="00D67509" w:rsidRPr="00D67509" w:rsidRDefault="00D67509" w:rsidP="00D67509">
      <w:pPr>
        <w:pBdr>
          <w:top w:val="single" w:sz="4" w:space="1" w:color="auto"/>
          <w:bottom w:val="single" w:sz="4" w:space="1" w:color="auto"/>
        </w:pBdr>
        <w:tabs>
          <w:tab w:val="left" w:pos="1980"/>
        </w:tabs>
        <w:bidi/>
        <w:spacing w:after="120" w:line="216" w:lineRule="auto"/>
        <w:ind w:firstLine="540"/>
        <w:rPr>
          <w:rFonts w:cs="Simplified Arabic"/>
          <w:i/>
          <w:iCs/>
          <w:rtl/>
          <w:lang w:val="en-US" w:bidi="ar-EG"/>
        </w:rPr>
      </w:pPr>
      <w:r w:rsidRPr="00D67509">
        <w:rPr>
          <w:rFonts w:cs="Simplified Arabic" w:hint="cs"/>
          <w:i/>
          <w:iCs/>
          <w:rtl/>
          <w:lang w:val="en-GB" w:bidi="ar-EG"/>
        </w:rPr>
        <w:t>مشروع المقرر التالي مأخوذ من التوصية 4/10 للهيئة الفرعية للتنفيذ</w:t>
      </w:r>
    </w:p>
    <w:p w14:paraId="283D2B5E" w14:textId="77777777" w:rsidR="00D67509" w:rsidRPr="00971604" w:rsidRDefault="00D67509" w:rsidP="00D67509">
      <w:pPr>
        <w:pStyle w:val="ListParagraph"/>
        <w:bidi/>
        <w:spacing w:after="120" w:line="216" w:lineRule="auto"/>
        <w:ind w:left="540" w:firstLine="720"/>
        <w:contextualSpacing w:val="0"/>
        <w:jc w:val="both"/>
        <w:rPr>
          <w:rFonts w:cs="Simplified Arabic"/>
          <w:i/>
          <w:iCs/>
          <w:sz w:val="22"/>
          <w:rtl/>
          <w:lang w:val="en-US" w:eastAsia="en-US" w:bidi="ar-EG"/>
        </w:rPr>
      </w:pPr>
      <w:r w:rsidRPr="00971604">
        <w:rPr>
          <w:rFonts w:cs="Simplified Arabic" w:hint="cs"/>
          <w:i/>
          <w:iCs/>
          <w:sz w:val="22"/>
          <w:rtl/>
          <w:lang w:val="en-US" w:eastAsia="en-US" w:bidi="ar-EG"/>
        </w:rPr>
        <w:t xml:space="preserve">إن </w:t>
      </w:r>
      <w:r w:rsidRPr="00971604">
        <w:rPr>
          <w:rFonts w:ascii="Simplified Arabic" w:hAnsi="Simplified Arabic" w:cs="Simplified Arabic" w:hint="cs"/>
          <w:i/>
          <w:iCs/>
          <w:sz w:val="22"/>
          <w:rtl/>
          <w:lang w:val="en-GB" w:eastAsia="en-US"/>
        </w:rPr>
        <w:t>مؤتمر</w:t>
      </w:r>
      <w:r w:rsidRPr="00971604">
        <w:rPr>
          <w:rFonts w:cs="Simplified Arabic" w:hint="cs"/>
          <w:i/>
          <w:iCs/>
          <w:sz w:val="22"/>
          <w:rtl/>
          <w:lang w:val="en-US" w:eastAsia="en-US" w:bidi="ar-EG"/>
        </w:rPr>
        <w:t xml:space="preserve"> الأطراف</w:t>
      </w:r>
      <w:r>
        <w:rPr>
          <w:rFonts w:cs="Simplified Arabic" w:hint="cs"/>
          <w:i/>
          <w:iCs/>
          <w:sz w:val="22"/>
          <w:rtl/>
          <w:lang w:val="en-US" w:eastAsia="en-US" w:bidi="ar-EG"/>
        </w:rPr>
        <w:t>،</w:t>
      </w:r>
    </w:p>
    <w:p w14:paraId="283D2B5F" w14:textId="77777777" w:rsidR="00D67509" w:rsidRDefault="00D67509" w:rsidP="00D67509">
      <w:pPr>
        <w:pStyle w:val="ListParagraph"/>
        <w:bidi/>
        <w:spacing w:after="80" w:line="216" w:lineRule="auto"/>
        <w:ind w:left="540" w:firstLine="720"/>
        <w:contextualSpacing w:val="0"/>
        <w:jc w:val="both"/>
        <w:rPr>
          <w:rFonts w:cs="Simplified Arabic"/>
          <w:sz w:val="22"/>
          <w:lang w:val="en-US" w:eastAsia="en-US" w:bidi="ar-EG"/>
        </w:rPr>
      </w:pPr>
      <w:r w:rsidRPr="00971604">
        <w:rPr>
          <w:rFonts w:cs="Simplified Arabic"/>
          <w:i/>
          <w:iCs/>
          <w:sz w:val="22"/>
          <w:rtl/>
          <w:lang w:val="en-US" w:eastAsia="en-US" w:bidi="ar-EG"/>
        </w:rPr>
        <w:t xml:space="preserve">إذ </w:t>
      </w:r>
      <w:r w:rsidRPr="00F20B79">
        <w:rPr>
          <w:rFonts w:ascii="Simplified Arabic" w:hAnsi="Simplified Arabic" w:cs="Simplified Arabic"/>
          <w:i/>
          <w:iCs/>
          <w:sz w:val="22"/>
          <w:rtl/>
          <w:lang w:val="en-GB" w:eastAsia="en-US"/>
        </w:rPr>
        <w:t>يشير</w:t>
      </w:r>
      <w:r w:rsidRPr="00971604">
        <w:rPr>
          <w:rFonts w:cs="Simplified Arabic"/>
          <w:sz w:val="22"/>
          <w:rtl/>
          <w:lang w:val="en-US" w:eastAsia="en-US" w:bidi="ar-EG"/>
        </w:rPr>
        <w:t xml:space="preserve"> إلى </w:t>
      </w:r>
      <w:r>
        <w:rPr>
          <w:rFonts w:cs="Simplified Arabic" w:hint="cs"/>
          <w:sz w:val="22"/>
          <w:rtl/>
          <w:lang w:val="en-US" w:eastAsia="en-US" w:bidi="ar-EG"/>
        </w:rPr>
        <w:t xml:space="preserve">مقرره 14/3 المؤرخ 29 نوفمبر/تشرين الثاني 2018، الذي وضع بموجبه </w:t>
      </w:r>
      <w:r w:rsidRPr="00971604">
        <w:rPr>
          <w:rFonts w:cs="Simplified Arabic"/>
          <w:sz w:val="22"/>
          <w:rtl/>
          <w:lang w:val="en-US" w:eastAsia="en-US" w:bidi="ar-EG"/>
        </w:rPr>
        <w:t>نهج</w:t>
      </w:r>
      <w:r>
        <w:rPr>
          <w:rFonts w:cs="Simplified Arabic" w:hint="cs"/>
          <w:sz w:val="22"/>
          <w:rtl/>
          <w:lang w:val="en-US" w:eastAsia="en-US" w:bidi="ar-EG"/>
        </w:rPr>
        <w:t>ا</w:t>
      </w:r>
      <w:r w:rsidRPr="00971604">
        <w:rPr>
          <w:rFonts w:cs="Simplified Arabic"/>
          <w:sz w:val="22"/>
          <w:rtl/>
          <w:lang w:val="en-US" w:eastAsia="en-US" w:bidi="ar-EG"/>
        </w:rPr>
        <w:t xml:space="preserve"> استراتيجي</w:t>
      </w:r>
      <w:r>
        <w:rPr>
          <w:rFonts w:cs="Simplified Arabic" w:hint="cs"/>
          <w:sz w:val="22"/>
          <w:rtl/>
          <w:lang w:val="en-US" w:eastAsia="en-US" w:bidi="ar-EG"/>
        </w:rPr>
        <w:t>ا</w:t>
      </w:r>
      <w:r w:rsidRPr="00971604">
        <w:rPr>
          <w:rFonts w:cs="Simplified Arabic"/>
          <w:sz w:val="22"/>
          <w:rtl/>
          <w:lang w:val="en-US" w:eastAsia="en-US" w:bidi="ar-EG"/>
        </w:rPr>
        <w:t xml:space="preserve"> طويل الأجل لتعميم التنوع البيولوجي</w:t>
      </w:r>
      <w:r>
        <w:rPr>
          <w:rFonts w:cs="Simplified Arabic"/>
          <w:sz w:val="22"/>
          <w:lang w:val="en-US" w:eastAsia="en-US" w:bidi="ar-EG"/>
        </w:rPr>
        <w:t xml:space="preserve"> </w:t>
      </w:r>
      <w:r w:rsidRPr="00C3643D">
        <w:rPr>
          <w:rFonts w:cs="Simplified Arabic"/>
          <w:sz w:val="22"/>
          <w:rtl/>
          <w:lang w:val="en-US" w:eastAsia="en-US" w:bidi="ar-EG"/>
        </w:rPr>
        <w:t>في القطاعات ذات الصلة وبين القطاعات</w:t>
      </w:r>
      <w:r>
        <w:rPr>
          <w:rFonts w:cs="Simplified Arabic" w:hint="cs"/>
          <w:sz w:val="22"/>
          <w:rtl/>
          <w:lang w:val="en-US" w:eastAsia="en-US" w:bidi="ar-EG"/>
        </w:rPr>
        <w:t>،</w:t>
      </w:r>
    </w:p>
    <w:p w14:paraId="283D2B60" w14:textId="77777777" w:rsidR="00D67509" w:rsidRDefault="00D67509" w:rsidP="00D67509">
      <w:pPr>
        <w:bidi/>
        <w:spacing w:after="80" w:line="216" w:lineRule="auto"/>
        <w:ind w:left="540" w:firstLine="720"/>
        <w:jc w:val="both"/>
        <w:rPr>
          <w:rFonts w:cs="Simplified Arabic"/>
          <w:sz w:val="22"/>
          <w:rtl/>
          <w:lang w:val="en-US" w:eastAsia="en-US" w:bidi="ar-EG"/>
        </w:rPr>
      </w:pPr>
      <w:r w:rsidRPr="00C3643D">
        <w:rPr>
          <w:rFonts w:cs="Simplified Arabic"/>
          <w:sz w:val="22"/>
          <w:rtl/>
          <w:lang w:val="en-US" w:eastAsia="en-US" w:bidi="ar-EG"/>
        </w:rPr>
        <w:t>[</w:t>
      </w:r>
      <w:r w:rsidRPr="00C3643D">
        <w:rPr>
          <w:rFonts w:cs="Simplified Arabic" w:hint="cs"/>
          <w:i/>
          <w:iCs/>
          <w:sz w:val="22"/>
          <w:rtl/>
          <w:lang w:val="en-US" w:eastAsia="en-US"/>
        </w:rPr>
        <w:t>و</w:t>
      </w:r>
      <w:r w:rsidRPr="00C3643D">
        <w:rPr>
          <w:rFonts w:cs="Simplified Arabic"/>
          <w:i/>
          <w:iCs/>
          <w:sz w:val="22"/>
          <w:rtl/>
          <w:lang w:val="en-US" w:eastAsia="en-US" w:bidi="ar-EG"/>
        </w:rPr>
        <w:t>إذ يشير</w:t>
      </w:r>
      <w:r>
        <w:rPr>
          <w:rFonts w:cs="Simplified Arabic" w:hint="cs"/>
          <w:i/>
          <w:iCs/>
          <w:sz w:val="22"/>
          <w:rtl/>
          <w:lang w:val="en-US" w:eastAsia="en-US" w:bidi="ar-EG"/>
        </w:rPr>
        <w:t xml:space="preserve"> أيضا</w:t>
      </w:r>
      <w:r w:rsidRPr="00C3643D">
        <w:rPr>
          <w:rFonts w:cs="Simplified Arabic"/>
          <w:sz w:val="22"/>
          <w:rtl/>
          <w:lang w:val="en-US" w:eastAsia="en-US" w:bidi="ar-EG"/>
        </w:rPr>
        <w:t xml:space="preserve"> إلى المادة 6 (ب) من اتفاقية</w:t>
      </w:r>
      <w:r>
        <w:rPr>
          <w:rFonts w:cs="Simplified Arabic" w:hint="cs"/>
          <w:sz w:val="22"/>
          <w:rtl/>
          <w:lang w:val="en-US" w:eastAsia="en-US" w:bidi="ar-EG"/>
        </w:rPr>
        <w:t xml:space="preserve"> التنوع البيولوجي</w:t>
      </w:r>
      <w:r w:rsidRPr="00C3643D">
        <w:rPr>
          <w:rFonts w:cs="Simplified Arabic"/>
          <w:sz w:val="22"/>
          <w:rtl/>
          <w:lang w:val="en-US" w:eastAsia="en-US" w:bidi="ar-EG"/>
        </w:rPr>
        <w:t>،</w:t>
      </w:r>
      <w:r w:rsidRPr="00971604">
        <w:rPr>
          <w:rFonts w:eastAsia="PMingLiU"/>
          <w:kern w:val="22"/>
          <w:vertAlign w:val="superscript"/>
          <w:lang w:val="en-US" w:eastAsia="ar-SA"/>
        </w:rPr>
        <w:footnoteReference w:id="215"/>
      </w:r>
      <w:r w:rsidRPr="00C3643D">
        <w:rPr>
          <w:rFonts w:cs="Simplified Arabic"/>
          <w:sz w:val="22"/>
          <w:rtl/>
          <w:lang w:val="en-US" w:eastAsia="en-US" w:bidi="ar-EG"/>
        </w:rPr>
        <w:t xml:space="preserve"> التي بموجبها يتعين على الأطراف أن تدمج، قدر الإمكان وحسب الاقتضاء، حفظ التنوع البيولوجي واستخدامه المستدام في الخطط والبرامج والسياسات القطاعية أو المشتركة بين القطاعات</w:t>
      </w:r>
      <w:r>
        <w:rPr>
          <w:rFonts w:cs="Simplified Arabic" w:hint="cs"/>
          <w:sz w:val="22"/>
          <w:rtl/>
          <w:lang w:val="en-US" w:eastAsia="en-US" w:bidi="ar-EG"/>
        </w:rPr>
        <w:t xml:space="preserve"> ذات الصلة</w:t>
      </w:r>
      <w:r w:rsidRPr="00C3643D">
        <w:rPr>
          <w:rFonts w:cs="Simplified Arabic"/>
          <w:sz w:val="22"/>
          <w:rtl/>
          <w:lang w:val="en-US" w:eastAsia="en-US" w:bidi="ar-EG"/>
        </w:rPr>
        <w:t>،]</w:t>
      </w:r>
    </w:p>
    <w:p w14:paraId="283D2B61" w14:textId="77777777" w:rsidR="00D67509" w:rsidRDefault="00D67509" w:rsidP="00D67509">
      <w:pPr>
        <w:bidi/>
        <w:spacing w:after="80" w:line="216" w:lineRule="auto"/>
        <w:ind w:left="540" w:firstLine="720"/>
        <w:jc w:val="both"/>
        <w:rPr>
          <w:rFonts w:cs="Simplified Arabic"/>
          <w:sz w:val="22"/>
          <w:rtl/>
          <w:lang w:val="en-US" w:eastAsia="en-US" w:bidi="ar-EG"/>
        </w:rPr>
      </w:pPr>
      <w:r w:rsidRPr="00C3643D">
        <w:rPr>
          <w:rFonts w:cs="Simplified Arabic"/>
          <w:sz w:val="22"/>
          <w:rtl/>
          <w:lang w:val="en-US" w:eastAsia="en-US" w:bidi="ar-EG"/>
        </w:rPr>
        <w:t>[</w:t>
      </w:r>
      <w:r w:rsidRPr="00C3643D">
        <w:rPr>
          <w:rFonts w:cs="Simplified Arabic"/>
          <w:i/>
          <w:iCs/>
          <w:sz w:val="22"/>
          <w:rtl/>
          <w:lang w:val="en-US" w:eastAsia="en-US" w:bidi="ar-EG"/>
        </w:rPr>
        <w:t xml:space="preserve">وإذ </w:t>
      </w:r>
      <w:r w:rsidRPr="00C3643D">
        <w:rPr>
          <w:rFonts w:cs="Simplified Arabic" w:hint="cs"/>
          <w:i/>
          <w:iCs/>
          <w:sz w:val="22"/>
          <w:rtl/>
          <w:lang w:val="en-US" w:eastAsia="en-US" w:bidi="ar-EG"/>
        </w:rPr>
        <w:t>يؤكد من جديد</w:t>
      </w:r>
      <w:r w:rsidRPr="00C3643D">
        <w:rPr>
          <w:rFonts w:cs="Simplified Arabic"/>
          <w:sz w:val="22"/>
          <w:rtl/>
          <w:lang w:val="en-US" w:eastAsia="en-US" w:bidi="ar-EG"/>
        </w:rPr>
        <w:t xml:space="preserve"> على الأهمية الحاسمة لتعميم التنوع البيولوجي عبر الحكومة بأكملها والمجتمع بأكمله </w:t>
      </w:r>
      <w:r>
        <w:rPr>
          <w:rFonts w:cs="Simplified Arabic" w:hint="cs"/>
          <w:sz w:val="22"/>
          <w:rtl/>
          <w:lang w:val="en-US" w:eastAsia="en-US" w:bidi="ar-EG"/>
        </w:rPr>
        <w:t xml:space="preserve">من أجل </w:t>
      </w:r>
      <w:r w:rsidRPr="00C3643D">
        <w:rPr>
          <w:rFonts w:cs="Simplified Arabic"/>
          <w:sz w:val="22"/>
          <w:rtl/>
          <w:lang w:val="en-US" w:eastAsia="en-US" w:bidi="ar-EG"/>
        </w:rPr>
        <w:t>تحقيق أهداف اتفاقية التنوع البيولوجي وبروتوكو</w:t>
      </w:r>
      <w:r>
        <w:rPr>
          <w:rFonts w:cs="Simplified Arabic" w:hint="cs"/>
          <w:sz w:val="22"/>
          <w:rtl/>
          <w:lang w:val="en-US" w:eastAsia="en-US" w:bidi="ar-EG"/>
        </w:rPr>
        <w:t>لي</w:t>
      </w:r>
      <w:r w:rsidRPr="00C3643D">
        <w:rPr>
          <w:rFonts w:cs="Simplified Arabic"/>
          <w:sz w:val="22"/>
          <w:rtl/>
          <w:lang w:val="en-US" w:eastAsia="en-US" w:bidi="ar-EG"/>
        </w:rPr>
        <w:t>ها والحاجة الملحة إلى تعميم التنوع البيولوجي بما يتماشى مع إطار كونمينغ</w:t>
      </w:r>
      <w:r>
        <w:rPr>
          <w:rFonts w:cs="Simplified Arabic" w:hint="cs"/>
          <w:sz w:val="22"/>
          <w:rtl/>
          <w:lang w:val="en-US" w:eastAsia="en-US" w:bidi="ar-EG"/>
        </w:rPr>
        <w:t>-</w:t>
      </w:r>
      <w:r w:rsidRPr="00C3643D">
        <w:rPr>
          <w:rFonts w:cs="Simplified Arabic"/>
          <w:sz w:val="22"/>
          <w:rtl/>
          <w:lang w:val="en-US" w:eastAsia="en-US" w:bidi="ar-EG"/>
        </w:rPr>
        <w:t>مونتريال العالمي للتنوع البيولوجي،</w:t>
      </w:r>
      <w:r w:rsidRPr="00971604">
        <w:rPr>
          <w:rFonts w:eastAsia="PMingLiU"/>
          <w:kern w:val="22"/>
          <w:vertAlign w:val="superscript"/>
          <w:lang w:val="en-US" w:eastAsia="ar-SA"/>
        </w:rPr>
        <w:footnoteReference w:id="216"/>
      </w:r>
      <w:r w:rsidRPr="00C3643D">
        <w:rPr>
          <w:rFonts w:cs="Simplified Arabic"/>
          <w:sz w:val="22"/>
          <w:rtl/>
          <w:lang w:val="en-US" w:eastAsia="en-US" w:bidi="ar-EG"/>
        </w:rPr>
        <w:t>]</w:t>
      </w:r>
    </w:p>
    <w:p w14:paraId="283D2B62" w14:textId="77777777" w:rsidR="00D67509" w:rsidRDefault="00D67509" w:rsidP="00D67509">
      <w:pPr>
        <w:tabs>
          <w:tab w:val="left" w:pos="630"/>
          <w:tab w:val="right" w:pos="1620"/>
        </w:tabs>
        <w:bidi/>
        <w:spacing w:after="80" w:line="216" w:lineRule="auto"/>
        <w:ind w:left="540" w:firstLine="720"/>
        <w:jc w:val="both"/>
        <w:rPr>
          <w:rFonts w:eastAsia="PMingLiU" w:cs="Simplified Arabic"/>
          <w:rtl/>
          <w:lang w:val="en-US" w:eastAsia="ar-SA" w:bidi="ar-EG"/>
        </w:rPr>
      </w:pPr>
      <w:r w:rsidRPr="00971604">
        <w:rPr>
          <w:rFonts w:eastAsia="PMingLiU" w:cs="Simplified Arabic" w:hint="cs"/>
          <w:i/>
          <w:iCs/>
          <w:rtl/>
          <w:lang w:val="en-US" w:eastAsia="ar-SA" w:bidi="ar-EG"/>
        </w:rPr>
        <w:t>وإذ</w:t>
      </w:r>
      <w:r w:rsidRPr="00971604">
        <w:rPr>
          <w:rFonts w:eastAsia="PMingLiU" w:cs="Simplified Arabic"/>
          <w:i/>
          <w:iCs/>
          <w:rtl/>
          <w:lang w:val="en-US" w:eastAsia="ar-SA" w:bidi="ar-EG"/>
        </w:rPr>
        <w:t xml:space="preserve"> </w:t>
      </w:r>
      <w:r w:rsidRPr="00971604">
        <w:rPr>
          <w:rFonts w:eastAsia="PMingLiU" w:cs="Simplified Arabic" w:hint="cs"/>
          <w:i/>
          <w:iCs/>
          <w:rtl/>
          <w:lang w:val="en-US" w:eastAsia="ar-SA" w:bidi="ar-EG"/>
        </w:rPr>
        <w:t>يلاحظ</w:t>
      </w:r>
      <w:r w:rsidRPr="00971604">
        <w:rPr>
          <w:rFonts w:eastAsia="PMingLiU" w:cs="Simplified Arabic"/>
          <w:i/>
          <w:iCs/>
          <w:rtl/>
          <w:lang w:val="en-US" w:eastAsia="ar-SA" w:bidi="ar-EG"/>
        </w:rPr>
        <w:t xml:space="preserve"> </w:t>
      </w:r>
      <w:r w:rsidRPr="00971604">
        <w:rPr>
          <w:rFonts w:eastAsia="PMingLiU" w:cs="Simplified Arabic" w:hint="cs"/>
          <w:rtl/>
          <w:lang w:val="en-US" w:eastAsia="ar-SA" w:bidi="ar-EG"/>
        </w:rPr>
        <w:t>التقديمات</w:t>
      </w:r>
      <w:r w:rsidRPr="00971604">
        <w:rPr>
          <w:rFonts w:eastAsia="PMingLiU" w:cs="Simplified Arabic"/>
          <w:rtl/>
          <w:lang w:val="en-US" w:eastAsia="ar-SA" w:bidi="ar-EG"/>
        </w:rPr>
        <w:t xml:space="preserve"> المقدمة من الأطراف والمنظمات والمبادرات الدولية، فضلا عن منظمات </w:t>
      </w:r>
      <w:r>
        <w:rPr>
          <w:rFonts w:eastAsia="PMingLiU" w:cs="Simplified Arabic" w:hint="cs"/>
          <w:rtl/>
          <w:lang w:val="en-US" w:eastAsia="ar-SA" w:bidi="ar-EG"/>
        </w:rPr>
        <w:t>أصحاب المصلحة</w:t>
      </w:r>
      <w:r w:rsidRPr="00971604">
        <w:rPr>
          <w:rFonts w:eastAsia="PMingLiU" w:cs="Simplified Arabic"/>
          <w:rtl/>
          <w:lang w:val="en-US" w:eastAsia="ar-SA" w:bidi="ar-EG"/>
        </w:rPr>
        <w:t xml:space="preserve">، بما في ذلك خلال المنتدى </w:t>
      </w:r>
      <w:r w:rsidRPr="00971604">
        <w:rPr>
          <w:rFonts w:eastAsia="PMingLiU" w:cs="Simplified Arabic" w:hint="cs"/>
          <w:rtl/>
          <w:lang w:val="en-US" w:eastAsia="ar-SA" w:bidi="ar-EG"/>
        </w:rPr>
        <w:t>الإلكتروني</w:t>
      </w:r>
      <w:r w:rsidRPr="00971604">
        <w:rPr>
          <w:rFonts w:eastAsia="PMingLiU" w:cs="Simplified Arabic"/>
          <w:rtl/>
          <w:lang w:val="en-US" w:eastAsia="ar-SA" w:bidi="ar-EG"/>
        </w:rPr>
        <w:t xml:space="preserve"> بشأن التعميم الذي عقد في الفترة من </w:t>
      </w:r>
      <w:r>
        <w:rPr>
          <w:rFonts w:eastAsia="PMingLiU" w:cs="Simplified Arabic" w:hint="cs"/>
          <w:rtl/>
          <w:lang w:val="en-US" w:eastAsia="ar-SA" w:bidi="ar-EG"/>
        </w:rPr>
        <w:t>12</w:t>
      </w:r>
      <w:r>
        <w:rPr>
          <w:rFonts w:eastAsia="PMingLiU" w:cs="Simplified Arabic" w:hint="eastAsia"/>
          <w:rtl/>
          <w:lang w:val="en-US" w:eastAsia="ar-SA" w:bidi="ar-EG"/>
        </w:rPr>
        <w:t> </w:t>
      </w:r>
      <w:r>
        <w:rPr>
          <w:rFonts w:eastAsia="PMingLiU" w:cs="Simplified Arabic" w:hint="cs"/>
          <w:rtl/>
          <w:lang w:val="en-US" w:eastAsia="ar-SA" w:bidi="ar-EG"/>
        </w:rPr>
        <w:t>ديسمبر/كانون الأول</w:t>
      </w:r>
      <w:r w:rsidRPr="00971604">
        <w:rPr>
          <w:rFonts w:eastAsia="PMingLiU" w:cs="Simplified Arabic" w:hint="cs"/>
          <w:rtl/>
          <w:lang w:val="en-US" w:eastAsia="ar-SA" w:bidi="ar-EG"/>
        </w:rPr>
        <w:t xml:space="preserve"> </w:t>
      </w:r>
      <w:r w:rsidRPr="00971604">
        <w:rPr>
          <w:rFonts w:eastAsia="PMingLiU" w:cs="Simplified Arabic"/>
          <w:rtl/>
          <w:lang w:val="en-US" w:eastAsia="ar-SA" w:bidi="ar-EG"/>
        </w:rPr>
        <w:t>2023 إلى</w:t>
      </w:r>
      <w:r>
        <w:rPr>
          <w:rFonts w:eastAsia="PMingLiU" w:cs="Simplified Arabic" w:hint="cs"/>
          <w:rtl/>
          <w:lang w:val="en-US" w:eastAsia="ar-SA" w:bidi="ar-EG"/>
        </w:rPr>
        <w:t xml:space="preserve"> 10</w:t>
      </w:r>
      <w:r w:rsidRPr="00971604">
        <w:rPr>
          <w:rFonts w:eastAsia="PMingLiU" w:cs="Simplified Arabic"/>
          <w:rtl/>
          <w:lang w:val="en-US" w:eastAsia="ar-SA" w:bidi="ar-EG"/>
        </w:rPr>
        <w:t xml:space="preserve"> يناير</w:t>
      </w:r>
      <w:r w:rsidRPr="00971604">
        <w:rPr>
          <w:rFonts w:eastAsia="PMingLiU" w:cs="Simplified Arabic" w:hint="cs"/>
          <w:rtl/>
          <w:lang w:val="en-US" w:eastAsia="ar-SA" w:bidi="ar-EG"/>
        </w:rPr>
        <w:t>/كانون الثاني</w:t>
      </w:r>
      <w:r w:rsidRPr="00971604">
        <w:rPr>
          <w:rFonts w:eastAsia="PMingLiU" w:cs="Simplified Arabic"/>
          <w:rtl/>
          <w:lang w:val="en-US" w:eastAsia="ar-SA" w:bidi="ar-EG"/>
        </w:rPr>
        <w:t xml:space="preserve"> 2024،</w:t>
      </w:r>
    </w:p>
    <w:p w14:paraId="283D2B63" w14:textId="77777777" w:rsidR="00D67509" w:rsidRPr="00971604" w:rsidRDefault="00D67509" w:rsidP="00D67509">
      <w:pPr>
        <w:tabs>
          <w:tab w:val="left" w:pos="630"/>
          <w:tab w:val="right" w:pos="1620"/>
        </w:tabs>
        <w:bidi/>
        <w:spacing w:after="80" w:line="216" w:lineRule="auto"/>
        <w:ind w:left="540" w:firstLine="720"/>
        <w:jc w:val="both"/>
        <w:rPr>
          <w:rFonts w:eastAsia="PMingLiU" w:cs="Simplified Arabic"/>
          <w:rtl/>
          <w:lang w:val="en-US" w:eastAsia="ar-SA" w:bidi="ar-EG"/>
        </w:rPr>
      </w:pPr>
      <w:r>
        <w:rPr>
          <w:rFonts w:eastAsia="PMingLiU" w:cs="Simplified Arabic" w:hint="cs"/>
          <w:i/>
          <w:iCs/>
          <w:rtl/>
          <w:lang w:val="en-US" w:eastAsia="ar-SA" w:bidi="ar-EG"/>
        </w:rPr>
        <w:t xml:space="preserve">وإذ يحيط علما </w:t>
      </w:r>
      <w:r>
        <w:rPr>
          <w:rFonts w:eastAsia="PMingLiU" w:cs="Simplified Arabic" w:hint="cs"/>
          <w:rtl/>
          <w:lang w:val="en-US" w:eastAsia="ar-SA" w:bidi="ar-EG"/>
        </w:rPr>
        <w:t>بالتحليل الذي أجرته الأمانة والذي يوضح مواءمة النهج الاستراتيجي الطويل الأجل للتعميم مع غايات وأهداف معينة للإطار،</w:t>
      </w:r>
      <w:r w:rsidRPr="00971604">
        <w:rPr>
          <w:rFonts w:eastAsia="PMingLiU"/>
          <w:kern w:val="22"/>
          <w:vertAlign w:val="superscript"/>
          <w:lang w:val="en-US" w:eastAsia="ar-SA"/>
        </w:rPr>
        <w:footnoteReference w:id="217"/>
      </w:r>
    </w:p>
    <w:p w14:paraId="283D2B64" w14:textId="77777777" w:rsidR="00D67509" w:rsidRDefault="00D67509" w:rsidP="00D67509">
      <w:pPr>
        <w:tabs>
          <w:tab w:val="left" w:pos="630"/>
          <w:tab w:val="right" w:pos="1620"/>
        </w:tabs>
        <w:bidi/>
        <w:spacing w:after="80" w:line="216" w:lineRule="auto"/>
        <w:ind w:left="540" w:firstLine="720"/>
        <w:jc w:val="both"/>
        <w:rPr>
          <w:rFonts w:eastAsia="PMingLiU"/>
          <w:kern w:val="22"/>
          <w:vertAlign w:val="superscript"/>
          <w:rtl/>
          <w:lang w:val="en-US" w:eastAsia="ar-SA"/>
        </w:rPr>
      </w:pPr>
      <w:r w:rsidRPr="00971604">
        <w:rPr>
          <w:rFonts w:cs="Simplified Arabic"/>
          <w:i/>
          <w:iCs/>
          <w:sz w:val="22"/>
          <w:rtl/>
          <w:lang w:val="en-US" w:eastAsia="en-US" w:bidi="ar-EG"/>
        </w:rPr>
        <w:t>وإذ يشير</w:t>
      </w:r>
      <w:r w:rsidRPr="00971604">
        <w:rPr>
          <w:rFonts w:cs="Simplified Arabic"/>
          <w:sz w:val="22"/>
          <w:rtl/>
          <w:lang w:val="en-US" w:eastAsia="en-US" w:bidi="ar-EG"/>
        </w:rPr>
        <w:t xml:space="preserve"> إلى قراره بضرورة استخدام </w:t>
      </w:r>
      <w:r>
        <w:rPr>
          <w:rFonts w:cs="Simplified Arabic" w:hint="cs"/>
          <w:sz w:val="22"/>
          <w:rtl/>
          <w:lang w:val="en-US" w:eastAsia="en-US"/>
        </w:rPr>
        <w:t>ال</w:t>
      </w:r>
      <w:r w:rsidRPr="00971604">
        <w:rPr>
          <w:rFonts w:cs="Simplified Arabic"/>
          <w:sz w:val="22"/>
          <w:rtl/>
          <w:lang w:val="en-US" w:eastAsia="en-US" w:bidi="ar-EG"/>
        </w:rPr>
        <w:t xml:space="preserve">إطار كخطة استراتيجية لتنفيذ الاتفاقية </w:t>
      </w:r>
      <w:r w:rsidRPr="00971604">
        <w:rPr>
          <w:rFonts w:eastAsia="PMingLiU" w:cs="Simplified Arabic"/>
          <w:rtl/>
          <w:lang w:val="fr-CA" w:bidi="ar-EG"/>
        </w:rPr>
        <w:t>وبروتوكول</w:t>
      </w:r>
      <w:r w:rsidRPr="00971604">
        <w:rPr>
          <w:rFonts w:eastAsia="PMingLiU" w:cs="Simplified Arabic" w:hint="cs"/>
          <w:rtl/>
          <w:lang w:val="fr-CA" w:bidi="ar-EG"/>
        </w:rPr>
        <w:t>ي</w:t>
      </w:r>
      <w:r w:rsidRPr="00971604">
        <w:rPr>
          <w:rFonts w:eastAsia="PMingLiU" w:cs="Simplified Arabic"/>
          <w:rtl/>
          <w:lang w:val="fr-CA" w:bidi="ar-EG"/>
        </w:rPr>
        <w:t xml:space="preserve">ها </w:t>
      </w:r>
      <w:r w:rsidRPr="00971604">
        <w:rPr>
          <w:rFonts w:cs="Simplified Arabic"/>
          <w:sz w:val="22"/>
          <w:rtl/>
          <w:lang w:val="en-US" w:eastAsia="en-US" w:bidi="ar-EG"/>
        </w:rPr>
        <w:t xml:space="preserve">وهيئاتها وأمانتها خلال الفترة 2022-2030، وأنه ينبغي، في هذا الصدد، استخدام الإطار لتحسين مواءمة وتوجيه عمل مختلف هيئات الاتفاقية </w:t>
      </w:r>
      <w:r w:rsidRPr="00971604">
        <w:rPr>
          <w:rFonts w:eastAsia="PMingLiU" w:cs="Simplified Arabic"/>
          <w:rtl/>
          <w:lang w:val="fr-CA" w:bidi="ar-EG"/>
        </w:rPr>
        <w:t>وبروتوكول</w:t>
      </w:r>
      <w:r w:rsidRPr="00971604">
        <w:rPr>
          <w:rFonts w:eastAsia="PMingLiU" w:cs="Simplified Arabic" w:hint="cs"/>
          <w:rtl/>
          <w:lang w:val="fr-CA" w:bidi="ar-EG"/>
        </w:rPr>
        <w:t>ي</w:t>
      </w:r>
      <w:r w:rsidRPr="00971604">
        <w:rPr>
          <w:rFonts w:eastAsia="PMingLiU" w:cs="Simplified Arabic"/>
          <w:rtl/>
          <w:lang w:val="fr-CA" w:bidi="ar-EG"/>
        </w:rPr>
        <w:t xml:space="preserve">ها </w:t>
      </w:r>
      <w:r w:rsidRPr="00971604">
        <w:rPr>
          <w:rFonts w:cs="Simplified Arabic"/>
          <w:sz w:val="22"/>
          <w:rtl/>
          <w:lang w:val="en-US" w:eastAsia="en-US" w:bidi="ar-EG"/>
        </w:rPr>
        <w:t xml:space="preserve">وأمانتها وميزانيتها وفقا </w:t>
      </w:r>
      <w:r>
        <w:rPr>
          <w:rFonts w:cs="Simplified Arabic" w:hint="cs"/>
          <w:sz w:val="22"/>
          <w:rtl/>
          <w:lang w:val="en-US" w:eastAsia="en-US" w:bidi="ar-EG"/>
        </w:rPr>
        <w:t>ل</w:t>
      </w:r>
      <w:r w:rsidRPr="00971604">
        <w:rPr>
          <w:rFonts w:cs="Simplified Arabic"/>
          <w:sz w:val="22"/>
          <w:rtl/>
          <w:lang w:val="en-US" w:eastAsia="en-US" w:bidi="ar-EG"/>
        </w:rPr>
        <w:t xml:space="preserve">غايات </w:t>
      </w:r>
      <w:r>
        <w:rPr>
          <w:rFonts w:cs="Simplified Arabic" w:hint="cs"/>
          <w:sz w:val="22"/>
          <w:rtl/>
          <w:lang w:val="en-US" w:eastAsia="en-US" w:bidi="ar-EG"/>
        </w:rPr>
        <w:t>و</w:t>
      </w:r>
      <w:r w:rsidRPr="00971604">
        <w:rPr>
          <w:rFonts w:cs="Simplified Arabic"/>
          <w:sz w:val="22"/>
          <w:rtl/>
          <w:lang w:val="en-US" w:eastAsia="en-US" w:bidi="ar-EG"/>
        </w:rPr>
        <w:t>أهداف الإطار</w:t>
      </w:r>
      <w:r>
        <w:rPr>
          <w:rFonts w:cs="Simplified Arabic" w:hint="cs"/>
          <w:sz w:val="22"/>
          <w:rtl/>
          <w:lang w:val="en-US" w:eastAsia="en-US" w:bidi="ar-EG"/>
        </w:rPr>
        <w:t>،</w:t>
      </w:r>
      <w:r w:rsidRPr="00971604">
        <w:rPr>
          <w:rFonts w:eastAsia="PMingLiU"/>
          <w:kern w:val="22"/>
          <w:vertAlign w:val="superscript"/>
          <w:lang w:val="en-US" w:eastAsia="ar-SA"/>
        </w:rPr>
        <w:footnoteReference w:id="218"/>
      </w:r>
    </w:p>
    <w:p w14:paraId="283D2B65" w14:textId="77777777" w:rsidR="00D67509" w:rsidRPr="00C3643D" w:rsidRDefault="00D67509" w:rsidP="00D67509">
      <w:pPr>
        <w:tabs>
          <w:tab w:val="left" w:pos="630"/>
          <w:tab w:val="right" w:pos="1620"/>
        </w:tabs>
        <w:bidi/>
        <w:spacing w:after="80" w:line="216" w:lineRule="auto"/>
        <w:ind w:left="540" w:firstLine="720"/>
        <w:jc w:val="both"/>
        <w:rPr>
          <w:rFonts w:cs="Simplified Arabic"/>
          <w:sz w:val="22"/>
          <w:rtl/>
          <w:lang w:val="en-US" w:eastAsia="en-US" w:bidi="ar-EG"/>
        </w:rPr>
      </w:pPr>
      <w:r w:rsidRPr="009525FF">
        <w:rPr>
          <w:rFonts w:cs="Simplified Arabic"/>
          <w:i/>
          <w:iCs/>
          <w:sz w:val="22"/>
          <w:rtl/>
          <w:lang w:val="en-US" w:eastAsia="en-US" w:bidi="ar-EG"/>
        </w:rPr>
        <w:t>وإذ يشدد</w:t>
      </w:r>
      <w:r w:rsidRPr="00C3643D">
        <w:rPr>
          <w:rFonts w:cs="Simplified Arabic"/>
          <w:sz w:val="22"/>
          <w:rtl/>
          <w:lang w:val="en-US" w:eastAsia="en-US" w:bidi="ar-EG"/>
        </w:rPr>
        <w:t xml:space="preserve"> على أهمية ضمان أن تظل العمليات </w:t>
      </w:r>
      <w:r>
        <w:rPr>
          <w:rFonts w:cs="Simplified Arabic" w:hint="cs"/>
          <w:sz w:val="22"/>
          <w:rtl/>
          <w:lang w:val="en-US" w:eastAsia="en-US" w:bidi="ar-EG"/>
        </w:rPr>
        <w:t>بموجب</w:t>
      </w:r>
      <w:r w:rsidRPr="00C3643D">
        <w:rPr>
          <w:rFonts w:cs="Simplified Arabic"/>
          <w:sz w:val="22"/>
          <w:rtl/>
          <w:lang w:val="en-US" w:eastAsia="en-US" w:bidi="ar-EG"/>
        </w:rPr>
        <w:t xml:space="preserve"> الاتفاقية وبروتوكول</w:t>
      </w:r>
      <w:r>
        <w:rPr>
          <w:rFonts w:cs="Simplified Arabic" w:hint="cs"/>
          <w:sz w:val="22"/>
          <w:rtl/>
          <w:lang w:val="en-US" w:eastAsia="en-US" w:bidi="ar-EG"/>
        </w:rPr>
        <w:t>يها</w:t>
      </w:r>
      <w:r w:rsidRPr="00C3643D">
        <w:rPr>
          <w:rFonts w:cs="Simplified Arabic"/>
          <w:sz w:val="22"/>
          <w:rtl/>
          <w:lang w:val="en-US" w:eastAsia="en-US" w:bidi="ar-EG"/>
        </w:rPr>
        <w:t xml:space="preserve"> شاملة </w:t>
      </w:r>
      <w:r>
        <w:rPr>
          <w:rFonts w:cs="Simplified Arabic" w:hint="cs"/>
          <w:sz w:val="22"/>
          <w:rtl/>
          <w:lang w:val="en-US" w:eastAsia="en-US" w:bidi="ar-EG"/>
        </w:rPr>
        <w:t xml:space="preserve">للجميع </w:t>
      </w:r>
      <w:r w:rsidRPr="00C3643D">
        <w:rPr>
          <w:rFonts w:cs="Simplified Arabic"/>
          <w:sz w:val="22"/>
          <w:rtl/>
          <w:lang w:val="en-US" w:eastAsia="en-US" w:bidi="ar-EG"/>
        </w:rPr>
        <w:t>ومتوازنة إقليميا،</w:t>
      </w:r>
    </w:p>
    <w:p w14:paraId="283D2B66" w14:textId="77777777" w:rsidR="00D67509" w:rsidRPr="00C3643D" w:rsidRDefault="00D67509" w:rsidP="00250FC3">
      <w:pPr>
        <w:tabs>
          <w:tab w:val="left" w:pos="630"/>
        </w:tabs>
        <w:bidi/>
        <w:spacing w:after="80" w:line="216" w:lineRule="auto"/>
        <w:ind w:left="1134" w:firstLine="567"/>
        <w:jc w:val="both"/>
        <w:rPr>
          <w:rFonts w:cs="Simplified Arabic"/>
          <w:sz w:val="22"/>
          <w:rtl/>
          <w:lang w:val="en-US" w:eastAsia="en-US" w:bidi="ar-EG"/>
        </w:rPr>
      </w:pPr>
      <w:r w:rsidRPr="00C3643D">
        <w:rPr>
          <w:rFonts w:cs="Simplified Arabic"/>
          <w:sz w:val="22"/>
          <w:rtl/>
          <w:lang w:val="en-US" w:eastAsia="en-US" w:bidi="ar-EG"/>
        </w:rPr>
        <w:t>[</w:t>
      </w:r>
      <w:r w:rsidRPr="009525FF">
        <w:rPr>
          <w:rFonts w:cs="Simplified Arabic" w:hint="cs"/>
          <w:i/>
          <w:iCs/>
          <w:sz w:val="22"/>
          <w:rtl/>
          <w:lang w:val="en-US" w:eastAsia="en-US" w:bidi="ar-EG"/>
        </w:rPr>
        <w:t>و</w:t>
      </w:r>
      <w:r w:rsidRPr="009525FF">
        <w:rPr>
          <w:rFonts w:cs="Simplified Arabic"/>
          <w:i/>
          <w:iCs/>
          <w:sz w:val="22"/>
          <w:rtl/>
          <w:lang w:val="en-US" w:eastAsia="en-US" w:bidi="ar-EG"/>
        </w:rPr>
        <w:t xml:space="preserve">إذ </w:t>
      </w:r>
      <w:r w:rsidRPr="009525FF">
        <w:rPr>
          <w:rFonts w:cs="Simplified Arabic" w:hint="cs"/>
          <w:i/>
          <w:iCs/>
          <w:sz w:val="22"/>
          <w:rtl/>
          <w:lang w:val="en-US" w:eastAsia="en-US" w:bidi="ar-EG"/>
        </w:rPr>
        <w:t>يقر</w:t>
      </w:r>
      <w:r w:rsidRPr="00C3643D">
        <w:rPr>
          <w:rFonts w:cs="Simplified Arabic"/>
          <w:sz w:val="22"/>
          <w:rtl/>
          <w:lang w:val="en-US" w:eastAsia="en-US" w:bidi="ar-EG"/>
        </w:rPr>
        <w:t xml:space="preserve"> </w:t>
      </w:r>
      <w:r>
        <w:rPr>
          <w:rFonts w:cs="Simplified Arabic" w:hint="cs"/>
          <w:sz w:val="22"/>
          <w:rtl/>
          <w:lang w:val="en-US" w:eastAsia="en-US" w:bidi="ar-EG"/>
        </w:rPr>
        <w:t>ب</w:t>
      </w:r>
      <w:r w:rsidRPr="00C3643D">
        <w:rPr>
          <w:rFonts w:cs="Simplified Arabic"/>
          <w:sz w:val="22"/>
          <w:rtl/>
          <w:lang w:val="en-US" w:eastAsia="en-US" w:bidi="ar-EG"/>
        </w:rPr>
        <w:t>أن</w:t>
      </w:r>
      <w:r>
        <w:rPr>
          <w:rFonts w:cs="Simplified Arabic" w:hint="cs"/>
          <w:sz w:val="22"/>
          <w:rtl/>
          <w:lang w:val="en-US" w:eastAsia="en-US" w:bidi="ar-EG"/>
        </w:rPr>
        <w:t>ه يلزم النظر في</w:t>
      </w:r>
      <w:r w:rsidRPr="00C3643D">
        <w:rPr>
          <w:rFonts w:cs="Simplified Arabic"/>
          <w:sz w:val="22"/>
          <w:rtl/>
          <w:lang w:val="en-US" w:eastAsia="en-US" w:bidi="ar-EG"/>
        </w:rPr>
        <w:t xml:space="preserve"> تعميم التنوع البيولوجي بطريقة متوازنة، وأن</w:t>
      </w:r>
      <w:r>
        <w:rPr>
          <w:rFonts w:cs="Simplified Arabic" w:hint="cs"/>
          <w:sz w:val="22"/>
          <w:rtl/>
          <w:lang w:val="en-US" w:eastAsia="en-US" w:bidi="ar-EG"/>
        </w:rPr>
        <w:t>ه ينبغي تنفيذ</w:t>
      </w:r>
      <w:r w:rsidRPr="00C3643D">
        <w:rPr>
          <w:rFonts w:cs="Simplified Arabic"/>
          <w:sz w:val="22"/>
          <w:rtl/>
          <w:lang w:val="en-US" w:eastAsia="en-US" w:bidi="ar-EG"/>
        </w:rPr>
        <w:t xml:space="preserve"> الإجراءات المتعلقة بتعميم التنوع البيولوجي </w:t>
      </w:r>
      <w:r>
        <w:rPr>
          <w:rFonts w:cs="Simplified Arabic" w:hint="cs"/>
          <w:sz w:val="22"/>
          <w:rtl/>
          <w:lang w:val="en-US" w:eastAsia="en-US" w:bidi="ar-EG"/>
        </w:rPr>
        <w:t>بطريقة مرنة</w:t>
      </w:r>
      <w:r w:rsidRPr="00C3643D">
        <w:rPr>
          <w:rFonts w:cs="Simplified Arabic"/>
          <w:sz w:val="22"/>
          <w:rtl/>
          <w:lang w:val="en-US" w:eastAsia="en-US" w:bidi="ar-EG"/>
        </w:rPr>
        <w:t>، مع مراعاة الظروف والقدرات الوطنية، وأنه لا يوجد نهج واحد يناسب الجميع لتعميم التنوع البيولوجي،]</w:t>
      </w:r>
    </w:p>
    <w:p w14:paraId="283D2B67" w14:textId="77777777" w:rsidR="00D67509" w:rsidRPr="009525FF" w:rsidRDefault="00D67509" w:rsidP="00250FC3">
      <w:pPr>
        <w:tabs>
          <w:tab w:val="left" w:pos="1980"/>
          <w:tab w:val="left" w:pos="2700"/>
        </w:tabs>
        <w:bidi/>
        <w:spacing w:after="80" w:line="216" w:lineRule="auto"/>
        <w:ind w:left="540" w:firstLine="720"/>
        <w:jc w:val="both"/>
        <w:rPr>
          <w:rFonts w:cs="Simplified Arabic"/>
          <w:sz w:val="22"/>
          <w:lang w:val="en-US" w:eastAsia="en-US" w:bidi="ar-EG"/>
        </w:rPr>
      </w:pPr>
      <w:r w:rsidRPr="00C3643D">
        <w:rPr>
          <w:rFonts w:cs="Simplified Arabic"/>
          <w:sz w:val="22"/>
          <w:rtl/>
          <w:lang w:val="en-US" w:eastAsia="en-US" w:bidi="ar-EG"/>
        </w:rPr>
        <w:t>[1</w:t>
      </w:r>
      <w:r>
        <w:rPr>
          <w:rFonts w:cs="Simplified Arabic" w:hint="cs"/>
          <w:sz w:val="22"/>
          <w:rtl/>
          <w:lang w:val="en-US" w:eastAsia="en-US" w:bidi="ar-EG"/>
        </w:rPr>
        <w:t>-</w:t>
      </w:r>
      <w:r>
        <w:rPr>
          <w:rFonts w:cs="Simplified Arabic"/>
          <w:sz w:val="22"/>
          <w:rtl/>
          <w:lang w:val="en-US" w:eastAsia="en-US" w:bidi="ar-EG"/>
        </w:rPr>
        <w:tab/>
      </w:r>
      <w:r w:rsidRPr="00C3643D">
        <w:rPr>
          <w:rFonts w:cs="Simplified Arabic"/>
          <w:sz w:val="22"/>
          <w:rtl/>
          <w:lang w:val="en-US" w:eastAsia="en-US" w:bidi="ar-EG"/>
        </w:rPr>
        <w:t xml:space="preserve"> </w:t>
      </w:r>
      <w:r w:rsidRPr="00DB0BAD">
        <w:rPr>
          <w:rFonts w:cs="Simplified Arabic"/>
          <w:i/>
          <w:iCs/>
          <w:sz w:val="22"/>
          <w:rtl/>
          <w:lang w:val="en-US" w:eastAsia="en-US" w:bidi="ar-EG"/>
        </w:rPr>
        <w:t>يقر</w:t>
      </w:r>
      <w:r w:rsidRPr="00C3643D">
        <w:rPr>
          <w:rFonts w:cs="Simplified Arabic"/>
          <w:sz w:val="22"/>
          <w:rtl/>
          <w:lang w:val="en-US" w:eastAsia="en-US" w:bidi="ar-EG"/>
        </w:rPr>
        <w:t xml:space="preserve"> بأن إطار كونمينغ-مونتريال العالمي للتنوع البيولوجي</w:t>
      </w:r>
      <w:r w:rsidRPr="0017608A">
        <w:rPr>
          <w:rFonts w:cs="Simplified Arabic"/>
          <w:sz w:val="22"/>
          <w:rtl/>
          <w:lang w:val="en-US" w:eastAsia="en-US" w:bidi="ar-EG"/>
        </w:rPr>
        <w:t xml:space="preserve"> </w:t>
      </w:r>
      <w:r w:rsidRPr="00C3643D">
        <w:rPr>
          <w:rFonts w:cs="Simplified Arabic"/>
          <w:sz w:val="22"/>
          <w:rtl/>
          <w:lang w:val="en-US" w:eastAsia="en-US" w:bidi="ar-EG"/>
        </w:rPr>
        <w:t xml:space="preserve">يجسد بشكل كاف </w:t>
      </w:r>
      <w:r>
        <w:rPr>
          <w:rFonts w:cs="Simplified Arabic" w:hint="cs"/>
          <w:sz w:val="22"/>
          <w:rtl/>
          <w:lang w:val="en-US" w:eastAsia="en-US" w:bidi="ar-EG"/>
        </w:rPr>
        <w:t>الغاية</w:t>
      </w:r>
      <w:r w:rsidRPr="00C3643D">
        <w:rPr>
          <w:rFonts w:cs="Simplified Arabic"/>
          <w:sz w:val="22"/>
          <w:rtl/>
          <w:lang w:val="en-US" w:eastAsia="en-US" w:bidi="ar-EG"/>
        </w:rPr>
        <w:t xml:space="preserve"> المشترك</w:t>
      </w:r>
      <w:r>
        <w:rPr>
          <w:rFonts w:cs="Simplified Arabic" w:hint="cs"/>
          <w:sz w:val="22"/>
          <w:rtl/>
          <w:lang w:val="en-US" w:eastAsia="en-US" w:bidi="ar-EG"/>
        </w:rPr>
        <w:t>ة</w:t>
      </w:r>
      <w:r w:rsidRPr="00C3643D">
        <w:rPr>
          <w:rFonts w:cs="Simplified Arabic"/>
          <w:sz w:val="22"/>
          <w:rtl/>
          <w:lang w:val="en-US" w:eastAsia="en-US" w:bidi="ar-EG"/>
        </w:rPr>
        <w:t xml:space="preserve"> المتمثل</w:t>
      </w:r>
      <w:r>
        <w:rPr>
          <w:rFonts w:cs="Simplified Arabic" w:hint="cs"/>
          <w:sz w:val="22"/>
          <w:rtl/>
          <w:lang w:val="en-US" w:eastAsia="en-US" w:bidi="ar-EG"/>
        </w:rPr>
        <w:t>ة</w:t>
      </w:r>
      <w:r w:rsidRPr="00C3643D">
        <w:rPr>
          <w:rFonts w:cs="Simplified Arabic"/>
          <w:sz w:val="22"/>
          <w:rtl/>
          <w:lang w:val="en-US" w:eastAsia="en-US" w:bidi="ar-EG"/>
        </w:rPr>
        <w:t xml:space="preserve"> في تعميم التنوع البيولوجي، ولا سيما في أهدافه 14 و15 و16 و18، </w:t>
      </w:r>
      <w:r>
        <w:rPr>
          <w:rFonts w:cs="Simplified Arabic" w:hint="cs"/>
          <w:sz w:val="22"/>
          <w:rtl/>
          <w:lang w:val="en-US" w:eastAsia="en-US"/>
        </w:rPr>
        <w:t>وكذلك</w:t>
      </w:r>
      <w:r w:rsidRPr="00C3643D">
        <w:rPr>
          <w:rFonts w:cs="Simplified Arabic"/>
          <w:sz w:val="22"/>
          <w:rtl/>
          <w:lang w:val="en-US" w:eastAsia="en-US" w:bidi="ar-EG"/>
        </w:rPr>
        <w:t xml:space="preserve"> </w:t>
      </w:r>
      <w:r>
        <w:rPr>
          <w:rFonts w:cs="Simplified Arabic" w:hint="cs"/>
          <w:sz w:val="22"/>
          <w:rtl/>
          <w:lang w:val="en-US" w:eastAsia="en-US" w:bidi="ar-EG"/>
        </w:rPr>
        <w:t xml:space="preserve">في </w:t>
      </w:r>
      <w:r w:rsidRPr="00C3643D">
        <w:rPr>
          <w:rFonts w:cs="Simplified Arabic"/>
          <w:sz w:val="22"/>
          <w:rtl/>
          <w:lang w:val="en-US" w:eastAsia="en-US" w:bidi="ar-EG"/>
        </w:rPr>
        <w:t xml:space="preserve">الأهداف 19 و22 و23، ويوفر مجموعة واسعة من الخيارات </w:t>
      </w:r>
      <w:r>
        <w:rPr>
          <w:rFonts w:cs="Simplified Arabic" w:hint="cs"/>
          <w:sz w:val="22"/>
          <w:rtl/>
          <w:lang w:val="en-US" w:eastAsia="en-US" w:bidi="ar-EG"/>
        </w:rPr>
        <w:t>لتعميم</w:t>
      </w:r>
      <w:r w:rsidRPr="00C3643D">
        <w:rPr>
          <w:rFonts w:cs="Simplified Arabic"/>
          <w:sz w:val="22"/>
          <w:rtl/>
          <w:lang w:val="en-US" w:eastAsia="en-US" w:bidi="ar-EG"/>
        </w:rPr>
        <w:t xml:space="preserve"> التنوع البيولوجي؛</w:t>
      </w:r>
    </w:p>
    <w:p w14:paraId="283D2B68" w14:textId="77777777" w:rsidR="00D67509" w:rsidRDefault="00D67509" w:rsidP="00250FC3">
      <w:pPr>
        <w:tabs>
          <w:tab w:val="left" w:pos="1980"/>
        </w:tabs>
        <w:bidi/>
        <w:spacing w:after="80" w:line="216" w:lineRule="auto"/>
        <w:ind w:left="540" w:firstLine="720"/>
        <w:jc w:val="both"/>
        <w:rPr>
          <w:rFonts w:eastAsia="PMingLiU" w:cs="Simplified Arabic"/>
          <w:sz w:val="22"/>
          <w:lang w:val="en-GB" w:bidi="ar-EG"/>
        </w:rPr>
      </w:pPr>
      <w:r>
        <w:rPr>
          <w:rFonts w:cs="Simplified Arabic"/>
          <w:sz w:val="22"/>
          <w:lang w:val="en-US" w:eastAsia="en-US" w:bidi="ar-EG"/>
        </w:rPr>
        <w:lastRenderedPageBreak/>
        <w:t>2</w:t>
      </w:r>
      <w:r>
        <w:rPr>
          <w:rFonts w:cs="Simplified Arabic" w:hint="cs"/>
          <w:sz w:val="22"/>
          <w:rtl/>
          <w:lang w:val="en-US" w:eastAsia="en-US" w:bidi="ar-EG"/>
        </w:rPr>
        <w:t>-</w:t>
      </w:r>
      <w:r>
        <w:rPr>
          <w:rFonts w:cs="Simplified Arabic"/>
          <w:sz w:val="22"/>
          <w:rtl/>
          <w:lang w:val="en-US" w:eastAsia="en-US" w:bidi="ar-EG"/>
        </w:rPr>
        <w:tab/>
      </w:r>
      <w:r>
        <w:rPr>
          <w:rFonts w:eastAsia="PMingLiU" w:cs="Simplified Arabic" w:hint="cs"/>
          <w:i/>
          <w:iCs/>
          <w:sz w:val="22"/>
          <w:rtl/>
          <w:lang w:val="en-GB" w:bidi="ar-EG"/>
        </w:rPr>
        <w:t xml:space="preserve">يقر أيضا </w:t>
      </w:r>
      <w:r>
        <w:rPr>
          <w:rFonts w:eastAsia="PMingLiU" w:cs="Simplified Arabic" w:hint="cs"/>
          <w:sz w:val="22"/>
          <w:rtl/>
          <w:lang w:val="en-GB" w:bidi="ar-EG"/>
        </w:rPr>
        <w:t>بوجود أهداف أخرى للإطار</w:t>
      </w:r>
      <w:r w:rsidRPr="0017608A">
        <w:rPr>
          <w:rFonts w:eastAsia="PMingLiU" w:cs="Simplified Arabic"/>
          <w:sz w:val="22"/>
          <w:rtl/>
          <w:lang w:val="en-GB" w:bidi="ar-EG"/>
        </w:rPr>
        <w:t xml:space="preserve"> </w:t>
      </w:r>
      <w:r w:rsidRPr="003B1B53">
        <w:rPr>
          <w:rFonts w:eastAsia="PMingLiU" w:cs="Simplified Arabic"/>
          <w:sz w:val="22"/>
          <w:rtl/>
          <w:lang w:val="en-GB" w:bidi="ar-EG"/>
        </w:rPr>
        <w:t>تساهم أيضا في تعميم التنوع البيولوجي</w:t>
      </w:r>
      <w:r>
        <w:rPr>
          <w:rFonts w:eastAsia="PMingLiU" w:cs="Simplified Arabic" w:hint="cs"/>
          <w:sz w:val="22"/>
          <w:rtl/>
          <w:lang w:val="en-GB" w:bidi="ar-EG"/>
        </w:rPr>
        <w:t xml:space="preserve">، بما في ذلك </w:t>
      </w:r>
      <w:r w:rsidRPr="003B1B53">
        <w:rPr>
          <w:rFonts w:eastAsia="PMingLiU" w:cs="Simplified Arabic"/>
          <w:sz w:val="22"/>
          <w:rtl/>
          <w:lang w:val="en-GB" w:bidi="ar-EG"/>
        </w:rPr>
        <w:t xml:space="preserve">الأهداف 1 و2 و5 و7 و8 و9 و10 و13 و20 و21، فضلا عن </w:t>
      </w:r>
      <w:r>
        <w:rPr>
          <w:rFonts w:eastAsia="PMingLiU" w:cs="Simplified Arabic" w:hint="cs"/>
          <w:sz w:val="22"/>
          <w:rtl/>
          <w:lang w:val="en-GB" w:bidi="ar-EG"/>
        </w:rPr>
        <w:t>الغاية</w:t>
      </w:r>
      <w:r w:rsidRPr="003B1B53">
        <w:rPr>
          <w:rFonts w:eastAsia="PMingLiU" w:cs="Simplified Arabic"/>
          <w:sz w:val="22"/>
          <w:rtl/>
          <w:lang w:val="en-GB" w:bidi="ar-EG"/>
        </w:rPr>
        <w:t xml:space="preserve"> </w:t>
      </w:r>
      <w:proofErr w:type="gramStart"/>
      <w:r w:rsidRPr="003B1B53">
        <w:rPr>
          <w:rFonts w:eastAsia="PMingLiU" w:cs="Simplified Arabic"/>
          <w:sz w:val="22"/>
          <w:rtl/>
          <w:lang w:val="en-GB" w:bidi="ar-EG"/>
        </w:rPr>
        <w:t>جيم؛</w:t>
      </w:r>
      <w:proofErr w:type="gramEnd"/>
    </w:p>
    <w:p w14:paraId="283D2B69" w14:textId="77777777" w:rsidR="00D67509" w:rsidRPr="00971604" w:rsidRDefault="00D67509" w:rsidP="00250FC3">
      <w:pPr>
        <w:tabs>
          <w:tab w:val="left" w:pos="1980"/>
        </w:tabs>
        <w:bidi/>
        <w:spacing w:after="80" w:line="216" w:lineRule="auto"/>
        <w:ind w:left="540" w:firstLine="720"/>
        <w:jc w:val="both"/>
        <w:rPr>
          <w:rFonts w:eastAsia="PMingLiU" w:cs="Simplified Arabic"/>
          <w:sz w:val="22"/>
          <w:lang w:val="en-GB" w:bidi="ar-EG"/>
        </w:rPr>
      </w:pPr>
      <w:r>
        <w:rPr>
          <w:rFonts w:cs="Simplified Arabic"/>
          <w:sz w:val="22"/>
          <w:lang w:val="en-US" w:eastAsia="en-US" w:bidi="ar-EG"/>
        </w:rPr>
        <w:t>3</w:t>
      </w:r>
      <w:r>
        <w:rPr>
          <w:rFonts w:cs="Simplified Arabic" w:hint="cs"/>
          <w:sz w:val="22"/>
          <w:rtl/>
          <w:lang w:val="en-US" w:eastAsia="en-US" w:bidi="ar-EG"/>
        </w:rPr>
        <w:t>-</w:t>
      </w:r>
      <w:r>
        <w:rPr>
          <w:rFonts w:cs="Simplified Arabic"/>
          <w:sz w:val="22"/>
          <w:rtl/>
          <w:lang w:val="en-US" w:eastAsia="en-US" w:bidi="ar-EG"/>
        </w:rPr>
        <w:tab/>
      </w:r>
      <w:r>
        <w:rPr>
          <w:rFonts w:eastAsia="PMingLiU" w:cs="Simplified Arabic" w:hint="cs"/>
          <w:i/>
          <w:iCs/>
          <w:sz w:val="22"/>
          <w:rtl/>
          <w:lang w:val="en-GB"/>
        </w:rPr>
        <w:t xml:space="preserve">يحث </w:t>
      </w:r>
      <w:r>
        <w:rPr>
          <w:rFonts w:eastAsia="PMingLiU" w:cs="Simplified Arabic" w:hint="cs"/>
          <w:sz w:val="22"/>
          <w:rtl/>
          <w:lang w:val="en-GB"/>
        </w:rPr>
        <w:t xml:space="preserve">الأطراف، ويدعو الحكومات الأخرى، بدعم من المنظمات الدولية والمنظمات الأخرى ذات الصلة، فضلا عن قطاع الأعمال والقطاع المالي على القيام، حسب الاقتضاء، بتعميم التنوع البيولوجي، على النحو المبين في الإطار، بطريقة تدعم الأهداف الثلاثة لاتفاقية التنوع البيولوجي، ولا سيما لتمكين التعميم على جميع </w:t>
      </w:r>
      <w:r w:rsidRPr="00307DD9">
        <w:rPr>
          <w:rFonts w:cs="Simplified Arabic" w:hint="cs"/>
          <w:sz w:val="22"/>
          <w:rtl/>
          <w:lang w:val="en-US" w:eastAsia="en-US" w:bidi="ar-EG"/>
        </w:rPr>
        <w:t>مستويات</w:t>
      </w:r>
      <w:r>
        <w:rPr>
          <w:rFonts w:eastAsia="PMingLiU" w:cs="Simplified Arabic" w:hint="cs"/>
          <w:sz w:val="22"/>
          <w:rtl/>
          <w:lang w:val="en-GB"/>
        </w:rPr>
        <w:t xml:space="preserve"> الحكومة والمجتمع، بهدف تعزيز المساهمات الكاملة والفعالة للنساء والشباب والشعوب الأصلية والمجتمعات المحلية ومنظمات المجتمع المدني وأصحاب المصلحة، داخل جميع القطاعات وعبرها،</w:t>
      </w:r>
      <w:r w:rsidRPr="00971604">
        <w:rPr>
          <w:rFonts w:eastAsia="PMingLiU"/>
          <w:kern w:val="22"/>
          <w:vertAlign w:val="superscript"/>
          <w:lang w:val="en-US" w:eastAsia="ar-SA"/>
        </w:rPr>
        <w:footnoteReference w:id="219"/>
      </w:r>
      <w:r>
        <w:rPr>
          <w:rFonts w:eastAsia="PMingLiU" w:cs="Simplified Arabic" w:hint="cs"/>
          <w:sz w:val="22"/>
          <w:rtl/>
          <w:lang w:val="en-GB"/>
        </w:rPr>
        <w:t xml:space="preserve"> بطريقة شاملة للجميع، حسب الاقتضاء، ووفقا للوائح الوطنية والدولية ذات الصلة؛</w:t>
      </w:r>
    </w:p>
    <w:p w14:paraId="283D2B6A" w14:textId="77777777" w:rsidR="00D67509" w:rsidRDefault="00D67509" w:rsidP="00250FC3">
      <w:pPr>
        <w:tabs>
          <w:tab w:val="left" w:pos="1980"/>
        </w:tabs>
        <w:bidi/>
        <w:spacing w:after="80" w:line="216" w:lineRule="auto"/>
        <w:ind w:left="540" w:firstLine="720"/>
        <w:jc w:val="both"/>
        <w:rPr>
          <w:rFonts w:eastAsia="PMingLiU" w:cs="Simplified Arabic"/>
          <w:sz w:val="22"/>
          <w:lang w:val="en-GB" w:bidi="ar-EG"/>
        </w:rPr>
      </w:pPr>
      <w:r>
        <w:rPr>
          <w:rFonts w:cs="Simplified Arabic"/>
          <w:sz w:val="22"/>
          <w:lang w:val="en-US" w:eastAsia="en-US" w:bidi="ar-EG"/>
        </w:rPr>
        <w:t>4</w:t>
      </w:r>
      <w:r>
        <w:rPr>
          <w:rFonts w:cs="Simplified Arabic" w:hint="cs"/>
          <w:sz w:val="22"/>
          <w:rtl/>
          <w:lang w:val="en-US" w:eastAsia="en-US" w:bidi="ar-EG"/>
        </w:rPr>
        <w:t>-</w:t>
      </w:r>
      <w:r>
        <w:rPr>
          <w:rFonts w:cs="Simplified Arabic"/>
          <w:sz w:val="22"/>
          <w:rtl/>
          <w:lang w:val="en-US" w:eastAsia="en-US" w:bidi="ar-EG"/>
        </w:rPr>
        <w:tab/>
      </w:r>
      <w:r w:rsidRPr="00971604">
        <w:rPr>
          <w:rFonts w:eastAsia="PMingLiU" w:cs="Simplified Arabic"/>
          <w:i/>
          <w:iCs/>
          <w:sz w:val="22"/>
          <w:rtl/>
          <w:lang w:val="en-GB" w:bidi="ar-EG"/>
        </w:rPr>
        <w:t>يدعو</w:t>
      </w:r>
      <w:r w:rsidRPr="00971604">
        <w:rPr>
          <w:rFonts w:eastAsia="PMingLiU" w:cs="Simplified Arabic"/>
          <w:sz w:val="22"/>
          <w:rtl/>
          <w:lang w:val="en-GB" w:bidi="ar-EG"/>
        </w:rPr>
        <w:t xml:space="preserve"> الأطراف، وكذلك المنظمات والمبادرات</w:t>
      </w:r>
      <w:r w:rsidRPr="00971604">
        <w:rPr>
          <w:rFonts w:eastAsia="PMingLiU" w:cs="Simplified Arabic" w:hint="cs"/>
          <w:sz w:val="22"/>
          <w:rtl/>
          <w:lang w:val="en-GB" w:bidi="ar-EG"/>
        </w:rPr>
        <w:t xml:space="preserve"> ذات الصلة</w:t>
      </w:r>
      <w:r w:rsidRPr="00971604">
        <w:rPr>
          <w:rFonts w:eastAsia="PMingLiU" w:cs="Simplified Arabic"/>
          <w:sz w:val="22"/>
          <w:rtl/>
          <w:lang w:val="en-GB" w:bidi="ar-EG"/>
        </w:rPr>
        <w:t xml:space="preserve"> وأصحاب المصلحة المعنيين، إلى تقديم المعلومات ذات الصلة، بما في ذلك </w:t>
      </w:r>
      <w:r>
        <w:rPr>
          <w:rFonts w:eastAsia="PMingLiU" w:cs="Simplified Arabic" w:hint="cs"/>
          <w:sz w:val="22"/>
          <w:rtl/>
          <w:lang w:val="en-GB" w:bidi="ar-EG"/>
        </w:rPr>
        <w:t xml:space="preserve">بشأن </w:t>
      </w:r>
      <w:r w:rsidRPr="00307DD9">
        <w:rPr>
          <w:rFonts w:cs="Simplified Arabic"/>
          <w:sz w:val="22"/>
          <w:rtl/>
          <w:lang w:val="en-US" w:eastAsia="en-US" w:bidi="ar-EG"/>
        </w:rPr>
        <w:t>الممارسات</w:t>
      </w:r>
      <w:r w:rsidRPr="00971604">
        <w:rPr>
          <w:rFonts w:eastAsia="PMingLiU" w:cs="Simplified Arabic"/>
          <w:sz w:val="22"/>
          <w:rtl/>
          <w:lang w:val="en-GB" w:bidi="ar-EG"/>
        </w:rPr>
        <w:t xml:space="preserve"> الجيدة والابتكارات والتحديات والدروس المستفادة فيما يتعلق بتعميم التنوع البيولوجي، من خلال تقاريرها الوطنية السابعة، بما يتماشى مع المقرر 15/6</w:t>
      </w:r>
      <w:r>
        <w:rPr>
          <w:rFonts w:eastAsia="PMingLiU" w:cs="Simplified Arabic" w:hint="cs"/>
          <w:sz w:val="22"/>
          <w:rtl/>
          <w:lang w:val="en-GB" w:bidi="ar-EG"/>
        </w:rPr>
        <w:t xml:space="preserve"> الصادر عن مؤتمر الأطراف والمؤرخ 19 ديسمبر/كانون الأول 2022 أو من خلال الإبلاغ عن الالتزامات من جانب الجهات الفاعلة من غير الدول، وفقا للمقرر 16/-</w:t>
      </w:r>
      <w:proofErr w:type="gramStart"/>
      <w:r>
        <w:rPr>
          <w:rFonts w:eastAsia="PMingLiU" w:cs="Simplified Arabic" w:hint="cs"/>
          <w:sz w:val="22"/>
          <w:rtl/>
          <w:lang w:val="en-GB" w:bidi="ar-EG"/>
        </w:rPr>
        <w:t>-</w:t>
      </w:r>
      <w:r w:rsidRPr="00971604">
        <w:rPr>
          <w:rFonts w:eastAsia="PMingLiU" w:cs="Simplified Arabic"/>
          <w:sz w:val="22"/>
          <w:rtl/>
          <w:lang w:val="en-GB" w:bidi="ar-EG"/>
        </w:rPr>
        <w:t>؛</w:t>
      </w:r>
      <w:proofErr w:type="gramEnd"/>
    </w:p>
    <w:p w14:paraId="283D2B6B" w14:textId="77777777" w:rsidR="00D67509" w:rsidRDefault="00D67509" w:rsidP="00250FC3">
      <w:pPr>
        <w:tabs>
          <w:tab w:val="left" w:pos="1980"/>
        </w:tabs>
        <w:bidi/>
        <w:spacing w:after="80" w:line="216" w:lineRule="auto"/>
        <w:ind w:left="540" w:firstLine="720"/>
        <w:jc w:val="both"/>
        <w:rPr>
          <w:rFonts w:eastAsia="PMingLiU" w:cs="Simplified Arabic"/>
          <w:sz w:val="22"/>
          <w:lang w:val="en-GB" w:bidi="ar-EG"/>
        </w:rPr>
      </w:pPr>
      <w:r>
        <w:rPr>
          <w:rFonts w:cs="Simplified Arabic"/>
          <w:sz w:val="22"/>
          <w:lang w:val="en-US" w:eastAsia="en-US" w:bidi="ar-EG"/>
        </w:rPr>
        <w:t>5</w:t>
      </w:r>
      <w:r>
        <w:rPr>
          <w:rFonts w:cs="Simplified Arabic" w:hint="cs"/>
          <w:sz w:val="22"/>
          <w:rtl/>
          <w:lang w:val="en-US" w:eastAsia="en-US" w:bidi="ar-EG"/>
        </w:rPr>
        <w:t>-</w:t>
      </w:r>
      <w:r>
        <w:rPr>
          <w:rFonts w:cs="Simplified Arabic"/>
          <w:sz w:val="22"/>
          <w:rtl/>
          <w:lang w:val="en-US" w:eastAsia="en-US" w:bidi="ar-EG"/>
        </w:rPr>
        <w:tab/>
      </w:r>
      <w:r>
        <w:rPr>
          <w:rFonts w:eastAsia="PMingLiU" w:cs="Simplified Arabic" w:hint="cs"/>
          <w:i/>
          <w:iCs/>
          <w:sz w:val="22"/>
          <w:rtl/>
          <w:lang w:val="en-GB" w:bidi="ar-EG"/>
        </w:rPr>
        <w:t xml:space="preserve">يشجع </w:t>
      </w:r>
      <w:r>
        <w:rPr>
          <w:rFonts w:eastAsia="PMingLiU" w:cs="Simplified Arabic" w:hint="cs"/>
          <w:sz w:val="22"/>
          <w:rtl/>
          <w:lang w:val="en-GB" w:bidi="ar-EG"/>
        </w:rPr>
        <w:t xml:space="preserve">الأطراف، بما يتماشى مع الظروف والأولويات الوطنية، على تعزيز ودعم نماذج الأعمال التي تساهم في تحقيق الأهداف الثلاثة </w:t>
      </w:r>
      <w:proofErr w:type="gramStart"/>
      <w:r w:rsidRPr="00307DD9">
        <w:rPr>
          <w:rFonts w:cs="Simplified Arabic" w:hint="cs"/>
          <w:sz w:val="22"/>
          <w:rtl/>
          <w:lang w:val="en-US" w:eastAsia="en-US" w:bidi="ar-EG"/>
        </w:rPr>
        <w:t>للاتفاقية</w:t>
      </w:r>
      <w:r>
        <w:rPr>
          <w:rFonts w:eastAsia="PMingLiU" w:cs="Simplified Arabic" w:hint="cs"/>
          <w:sz w:val="22"/>
          <w:rtl/>
          <w:lang w:val="en-GB" w:bidi="ar-EG"/>
        </w:rPr>
        <w:t>؛</w:t>
      </w:r>
      <w:proofErr w:type="gramEnd"/>
    </w:p>
    <w:p w14:paraId="283D2B6C" w14:textId="77777777" w:rsidR="00D67509" w:rsidRPr="00971604" w:rsidRDefault="00D67509" w:rsidP="00250FC3">
      <w:pPr>
        <w:tabs>
          <w:tab w:val="left" w:pos="1980"/>
        </w:tabs>
        <w:bidi/>
        <w:spacing w:before="120" w:line="216" w:lineRule="auto"/>
        <w:ind w:left="540" w:firstLine="720"/>
        <w:jc w:val="both"/>
        <w:rPr>
          <w:rFonts w:eastAsia="PMingLiU" w:cs="Simplified Arabic"/>
          <w:sz w:val="22"/>
          <w:lang w:val="en-GB" w:bidi="ar-EG"/>
        </w:rPr>
      </w:pPr>
      <w:r>
        <w:rPr>
          <w:rFonts w:cs="Simplified Arabic"/>
          <w:sz w:val="22"/>
          <w:lang w:val="en-US" w:eastAsia="en-US" w:bidi="ar-EG"/>
        </w:rPr>
        <w:t>6</w:t>
      </w:r>
      <w:r>
        <w:rPr>
          <w:rFonts w:cs="Simplified Arabic" w:hint="cs"/>
          <w:sz w:val="22"/>
          <w:rtl/>
          <w:lang w:val="en-US" w:eastAsia="en-US" w:bidi="ar-EG"/>
        </w:rPr>
        <w:t>-</w:t>
      </w:r>
      <w:r>
        <w:rPr>
          <w:rFonts w:cs="Simplified Arabic"/>
          <w:sz w:val="22"/>
          <w:rtl/>
          <w:lang w:val="en-US" w:eastAsia="en-US" w:bidi="ar-EG"/>
        </w:rPr>
        <w:tab/>
      </w:r>
      <w:r>
        <w:rPr>
          <w:rFonts w:eastAsia="PMingLiU" w:cs="Simplified Arabic" w:hint="cs"/>
          <w:i/>
          <w:iCs/>
          <w:sz w:val="22"/>
          <w:rtl/>
          <w:lang w:val="en-GB" w:bidi="ar-EG"/>
        </w:rPr>
        <w:t xml:space="preserve">يشجع أيضا </w:t>
      </w:r>
      <w:r>
        <w:rPr>
          <w:rFonts w:eastAsia="PMingLiU" w:cs="Simplified Arabic" w:hint="cs"/>
          <w:sz w:val="22"/>
          <w:rtl/>
          <w:lang w:val="en-GB" w:bidi="ar-EG"/>
        </w:rPr>
        <w:t xml:space="preserve">الأطراف على تعميم الإطار وأدواته وإرشاداته في جميع العمليات ذات الصلة، ويدعو الحكومات الأخرى والمنظمات </w:t>
      </w:r>
      <w:r w:rsidRPr="00307DD9">
        <w:rPr>
          <w:rFonts w:cs="Simplified Arabic" w:hint="cs"/>
          <w:sz w:val="22"/>
          <w:rtl/>
          <w:lang w:val="en-US" w:eastAsia="en-US" w:bidi="ar-EG"/>
        </w:rPr>
        <w:t>والمبادرات</w:t>
      </w:r>
      <w:r>
        <w:rPr>
          <w:rFonts w:eastAsia="PMingLiU" w:cs="Simplified Arabic" w:hint="cs"/>
          <w:sz w:val="22"/>
          <w:rtl/>
          <w:lang w:val="en-GB" w:bidi="ar-EG"/>
        </w:rPr>
        <w:t xml:space="preserve"> ذات الصلة والشركاء وأصحاب المصلحة المعنيين، بما في ذلك من القطاع الخاص والقطاع المالي والمجتمع العلمي، إلى القيام </w:t>
      </w:r>
      <w:proofErr w:type="gramStart"/>
      <w:r>
        <w:rPr>
          <w:rFonts w:eastAsia="PMingLiU" w:cs="Simplified Arabic" w:hint="cs"/>
          <w:sz w:val="22"/>
          <w:rtl/>
          <w:lang w:val="en-GB" w:bidi="ar-EG"/>
        </w:rPr>
        <w:t>بذلك؛</w:t>
      </w:r>
      <w:proofErr w:type="gramEnd"/>
    </w:p>
    <w:p w14:paraId="283D2B6D" w14:textId="77777777" w:rsidR="00D67509" w:rsidRPr="00971604" w:rsidRDefault="00D67509" w:rsidP="00250FC3">
      <w:pPr>
        <w:tabs>
          <w:tab w:val="left" w:pos="1980"/>
        </w:tabs>
        <w:bidi/>
        <w:spacing w:before="120" w:line="216" w:lineRule="auto"/>
        <w:ind w:left="540" w:firstLine="720"/>
        <w:jc w:val="both"/>
        <w:rPr>
          <w:rFonts w:eastAsia="PMingLiU" w:cs="Simplified Arabic"/>
          <w:sz w:val="22"/>
          <w:lang w:val="en-GB" w:bidi="ar-EG"/>
        </w:rPr>
      </w:pPr>
      <w:r>
        <w:rPr>
          <w:rFonts w:cs="Simplified Arabic"/>
          <w:sz w:val="22"/>
          <w:lang w:val="en-US" w:eastAsia="en-US" w:bidi="ar-EG"/>
        </w:rPr>
        <w:t>7</w:t>
      </w:r>
      <w:r>
        <w:rPr>
          <w:rFonts w:cs="Simplified Arabic" w:hint="cs"/>
          <w:sz w:val="22"/>
          <w:rtl/>
          <w:lang w:val="en-US" w:eastAsia="en-US" w:bidi="ar-EG"/>
        </w:rPr>
        <w:t>-</w:t>
      </w:r>
      <w:r>
        <w:rPr>
          <w:rFonts w:cs="Simplified Arabic"/>
          <w:sz w:val="22"/>
          <w:rtl/>
          <w:lang w:val="en-US" w:eastAsia="en-US" w:bidi="ar-EG"/>
        </w:rPr>
        <w:tab/>
      </w:r>
      <w:r w:rsidRPr="00971604">
        <w:rPr>
          <w:rFonts w:eastAsia="PMingLiU" w:cs="Simplified Arabic"/>
          <w:i/>
          <w:iCs/>
          <w:sz w:val="22"/>
          <w:rtl/>
          <w:lang w:val="en-GB" w:bidi="ar-EG"/>
        </w:rPr>
        <w:t>يطلب</w:t>
      </w:r>
      <w:r w:rsidRPr="00971604">
        <w:rPr>
          <w:rFonts w:eastAsia="PMingLiU" w:cs="Simplified Arabic"/>
          <w:sz w:val="22"/>
          <w:rtl/>
          <w:lang w:val="en-GB" w:bidi="ar-EG"/>
        </w:rPr>
        <w:t xml:space="preserve"> إلى الأمين</w:t>
      </w:r>
      <w:r w:rsidRPr="00971604">
        <w:rPr>
          <w:rFonts w:eastAsia="PMingLiU" w:cs="Simplified Arabic" w:hint="cs"/>
          <w:sz w:val="22"/>
          <w:rtl/>
          <w:lang w:val="en-GB" w:bidi="ar-EG"/>
        </w:rPr>
        <w:t>ة</w:t>
      </w:r>
      <w:r w:rsidRPr="00971604">
        <w:rPr>
          <w:rFonts w:eastAsia="PMingLiU" w:cs="Simplified Arabic"/>
          <w:sz w:val="22"/>
          <w:rtl/>
          <w:lang w:val="en-GB" w:bidi="ar-EG"/>
        </w:rPr>
        <w:t xml:space="preserve"> التنفيذي</w:t>
      </w:r>
      <w:r w:rsidRPr="00971604">
        <w:rPr>
          <w:rFonts w:eastAsia="PMingLiU" w:cs="Simplified Arabic" w:hint="cs"/>
          <w:sz w:val="22"/>
          <w:rtl/>
          <w:lang w:val="en-GB" w:bidi="ar-EG"/>
        </w:rPr>
        <w:t>ة</w:t>
      </w:r>
      <w:r w:rsidRPr="00971604">
        <w:rPr>
          <w:rFonts w:eastAsia="PMingLiU" w:cs="Simplified Arabic"/>
          <w:sz w:val="22"/>
          <w:rtl/>
          <w:lang w:val="en-GB" w:bidi="ar-EG"/>
        </w:rPr>
        <w:t xml:space="preserve">، </w:t>
      </w:r>
      <w:r w:rsidRPr="00307DD9">
        <w:rPr>
          <w:rFonts w:cs="Simplified Arabic"/>
          <w:sz w:val="22"/>
          <w:rtl/>
          <w:lang w:val="en-US" w:eastAsia="en-US" w:bidi="ar-EG"/>
        </w:rPr>
        <w:t>رهنا</w:t>
      </w:r>
      <w:r w:rsidRPr="00971604">
        <w:rPr>
          <w:rFonts w:eastAsia="PMingLiU" w:cs="Simplified Arabic"/>
          <w:sz w:val="22"/>
          <w:rtl/>
          <w:lang w:val="en-GB" w:bidi="ar-EG"/>
        </w:rPr>
        <w:t xml:space="preserve"> بتوافر الموارد الكافية، </w:t>
      </w:r>
      <w:r w:rsidRPr="00971604">
        <w:rPr>
          <w:rFonts w:eastAsia="PMingLiU" w:cs="Simplified Arabic" w:hint="cs"/>
          <w:sz w:val="22"/>
          <w:rtl/>
          <w:lang w:val="en-GB" w:bidi="ar-EG"/>
        </w:rPr>
        <w:t>الاضطلاع</w:t>
      </w:r>
      <w:r w:rsidRPr="00971604">
        <w:rPr>
          <w:rFonts w:eastAsia="PMingLiU" w:cs="Simplified Arabic"/>
          <w:sz w:val="22"/>
          <w:rtl/>
          <w:lang w:val="en-GB" w:bidi="ar-EG"/>
        </w:rPr>
        <w:t xml:space="preserve"> بما يلي:</w:t>
      </w:r>
    </w:p>
    <w:p w14:paraId="283D2B6E" w14:textId="77777777" w:rsidR="00D67509" w:rsidRPr="00971604" w:rsidRDefault="00D67509" w:rsidP="00E952EA">
      <w:pPr>
        <w:numPr>
          <w:ilvl w:val="0"/>
          <w:numId w:val="105"/>
        </w:numPr>
        <w:tabs>
          <w:tab w:val="left" w:pos="1980"/>
        </w:tabs>
        <w:bidi/>
        <w:spacing w:before="120" w:line="216" w:lineRule="auto"/>
        <w:ind w:left="540" w:firstLine="720"/>
        <w:jc w:val="both"/>
        <w:rPr>
          <w:rFonts w:eastAsia="PMingLiU" w:cs="Simplified Arabic"/>
          <w:sz w:val="22"/>
          <w:lang w:val="en-GB" w:bidi="ar-EG"/>
        </w:rPr>
      </w:pPr>
      <w:r w:rsidRPr="00971604">
        <w:rPr>
          <w:rFonts w:eastAsia="PMingLiU" w:cs="Simplified Arabic"/>
          <w:sz w:val="22"/>
          <w:rtl/>
          <w:lang w:val="en-GB" w:bidi="ar-EG"/>
        </w:rPr>
        <w:t>دمج النظر في تعميم التنوع البيولوجي في</w:t>
      </w:r>
      <w:r>
        <w:rPr>
          <w:rFonts w:eastAsia="PMingLiU" w:cs="Simplified Arabic" w:hint="cs"/>
          <w:sz w:val="22"/>
          <w:rtl/>
          <w:lang w:val="en-GB" w:bidi="ar-EG"/>
        </w:rPr>
        <w:t xml:space="preserve"> اجتماعات</w:t>
      </w:r>
      <w:r w:rsidRPr="00971604">
        <w:rPr>
          <w:rFonts w:eastAsia="PMingLiU" w:cs="Simplified Arabic"/>
          <w:sz w:val="22"/>
          <w:rtl/>
          <w:lang w:val="en-GB" w:bidi="ar-EG"/>
        </w:rPr>
        <w:t xml:space="preserve"> الحوارات الإقليمية</w:t>
      </w:r>
      <w:r>
        <w:rPr>
          <w:rFonts w:eastAsia="PMingLiU" w:cs="Simplified Arabic" w:hint="cs"/>
          <w:sz w:val="22"/>
          <w:rtl/>
          <w:lang w:val="en-GB" w:bidi="ar-EG"/>
        </w:rPr>
        <w:t xml:space="preserve"> المنعقدة</w:t>
      </w:r>
      <w:r w:rsidRPr="00971604">
        <w:rPr>
          <w:rFonts w:eastAsia="PMingLiU" w:cs="Simplified Arabic"/>
          <w:sz w:val="22"/>
          <w:rtl/>
          <w:lang w:val="en-GB" w:bidi="ar-EG"/>
        </w:rPr>
        <w:t xml:space="preserve"> لدعم تنفيذ </w:t>
      </w:r>
      <w:r>
        <w:rPr>
          <w:rFonts w:eastAsia="PMingLiU" w:cs="Simplified Arabic" w:hint="cs"/>
          <w:sz w:val="22"/>
          <w:rtl/>
          <w:lang w:val="en-GB" w:bidi="ar-EG"/>
        </w:rPr>
        <w:t>ال</w:t>
      </w:r>
      <w:r w:rsidRPr="00971604">
        <w:rPr>
          <w:rFonts w:eastAsia="PMingLiU" w:cs="Simplified Arabic"/>
          <w:sz w:val="22"/>
          <w:rtl/>
          <w:lang w:val="en-GB" w:bidi="ar-EG"/>
        </w:rPr>
        <w:t>إطار</w:t>
      </w:r>
      <w:r>
        <w:rPr>
          <w:rFonts w:eastAsia="PMingLiU" w:cs="Simplified Arabic" w:hint="cs"/>
          <w:sz w:val="22"/>
          <w:rtl/>
          <w:lang w:val="en-GB" w:bidi="ar-EG"/>
        </w:rPr>
        <w:t>، بما في ذلك من خلال تحديد التحديات والفجوات العلمية والتقنية والتكنولوجية التي قد تقوض قدرة البلدان على دعم التعميم</w:t>
      </w:r>
      <w:r w:rsidRPr="00971604">
        <w:rPr>
          <w:rFonts w:eastAsia="PMingLiU" w:cs="Simplified Arabic"/>
          <w:sz w:val="22"/>
          <w:rtl/>
          <w:lang w:val="en-GB" w:bidi="ar-EG"/>
        </w:rPr>
        <w:t>؛</w:t>
      </w:r>
    </w:p>
    <w:p w14:paraId="283D2B6F" w14:textId="77777777" w:rsidR="00D67509" w:rsidRPr="00971604" w:rsidRDefault="00D67509" w:rsidP="00E952EA">
      <w:pPr>
        <w:numPr>
          <w:ilvl w:val="0"/>
          <w:numId w:val="105"/>
        </w:numPr>
        <w:tabs>
          <w:tab w:val="left" w:pos="1980"/>
        </w:tabs>
        <w:bidi/>
        <w:spacing w:before="120" w:line="216" w:lineRule="auto"/>
        <w:ind w:left="540" w:firstLine="720"/>
        <w:jc w:val="both"/>
        <w:rPr>
          <w:rFonts w:eastAsia="PMingLiU" w:cs="Simplified Arabic"/>
          <w:sz w:val="22"/>
          <w:lang w:val="en-GB" w:bidi="ar-EG"/>
        </w:rPr>
      </w:pPr>
      <w:r>
        <w:rPr>
          <w:rFonts w:eastAsia="PMingLiU" w:cs="Simplified Arabic" w:hint="cs"/>
          <w:sz w:val="22"/>
          <w:rtl/>
          <w:lang w:val="en-GB" w:bidi="ar-EG"/>
        </w:rPr>
        <w:t>تعزيز</w:t>
      </w:r>
      <w:r w:rsidRPr="00971604">
        <w:rPr>
          <w:rFonts w:eastAsia="PMingLiU" w:cs="Simplified Arabic"/>
          <w:sz w:val="22"/>
          <w:rtl/>
          <w:lang w:val="en-GB" w:bidi="ar-EG"/>
        </w:rPr>
        <w:t xml:space="preserve"> التعاون مع</w:t>
      </w:r>
      <w:r>
        <w:rPr>
          <w:rFonts w:eastAsia="PMingLiU" w:cs="Simplified Arabic" w:hint="cs"/>
          <w:sz w:val="22"/>
          <w:rtl/>
          <w:lang w:val="en-GB" w:bidi="ar-EG"/>
        </w:rPr>
        <w:t xml:space="preserve"> أمانات</w:t>
      </w:r>
      <w:r w:rsidRPr="00971604">
        <w:rPr>
          <w:rFonts w:eastAsia="PMingLiU" w:cs="Simplified Arabic"/>
          <w:sz w:val="22"/>
          <w:rtl/>
          <w:lang w:val="en-GB" w:bidi="ar-EG"/>
        </w:rPr>
        <w:t xml:space="preserve"> الاتفاقيات والمنظمات والمؤسسات ذات الصلة، وتعزيز </w:t>
      </w:r>
      <w:r>
        <w:rPr>
          <w:rFonts w:eastAsia="PMingLiU" w:cs="Simplified Arabic" w:hint="cs"/>
          <w:sz w:val="22"/>
          <w:rtl/>
          <w:lang w:val="en-GB" w:bidi="ar-EG"/>
        </w:rPr>
        <w:t>التعاون والتآزر، حسب الاقتضاء،</w:t>
      </w:r>
      <w:r w:rsidRPr="00971604">
        <w:rPr>
          <w:rFonts w:eastAsia="PMingLiU" w:cs="Simplified Arabic"/>
          <w:sz w:val="22"/>
          <w:rtl/>
          <w:lang w:val="en-GB" w:bidi="ar-EG"/>
        </w:rPr>
        <w:t xml:space="preserve"> بين العمليات والبرامج ذات الصلة، من أجل إتاحة المعلومات والخبرة والتكنولوجيات ذات الصلة اللازمة لتعميم التنوع البيولوجي على جميع المستويات؛</w:t>
      </w:r>
    </w:p>
    <w:p w14:paraId="283D2B70" w14:textId="77777777" w:rsidR="00D67509" w:rsidRPr="00971604" w:rsidRDefault="00D67509" w:rsidP="00E952EA">
      <w:pPr>
        <w:numPr>
          <w:ilvl w:val="0"/>
          <w:numId w:val="105"/>
        </w:numPr>
        <w:tabs>
          <w:tab w:val="left" w:pos="1980"/>
        </w:tabs>
        <w:bidi/>
        <w:spacing w:before="120" w:line="216" w:lineRule="auto"/>
        <w:ind w:left="540" w:firstLine="720"/>
        <w:jc w:val="both"/>
        <w:rPr>
          <w:rFonts w:eastAsia="PMingLiU" w:cs="Simplified Arabic"/>
          <w:sz w:val="22"/>
          <w:lang w:val="en-GB" w:bidi="ar-EG"/>
        </w:rPr>
      </w:pPr>
      <w:r w:rsidRPr="00971604">
        <w:rPr>
          <w:rFonts w:eastAsia="PMingLiU" w:cs="Simplified Arabic"/>
          <w:sz w:val="22"/>
          <w:rtl/>
          <w:lang w:val="en-GB" w:bidi="ar-EG"/>
        </w:rPr>
        <w:t>دعوة الأطراف و</w:t>
      </w:r>
      <w:r>
        <w:rPr>
          <w:rFonts w:eastAsia="PMingLiU" w:cs="Simplified Arabic" w:hint="cs"/>
          <w:sz w:val="22"/>
          <w:rtl/>
          <w:lang w:val="en-GB" w:bidi="ar-EG"/>
        </w:rPr>
        <w:t xml:space="preserve">أمانات </w:t>
      </w:r>
      <w:r w:rsidRPr="00971604">
        <w:rPr>
          <w:rFonts w:eastAsia="PMingLiU" w:cs="Simplified Arabic"/>
          <w:sz w:val="22"/>
          <w:rtl/>
          <w:lang w:val="en-GB" w:bidi="ar-EG"/>
        </w:rPr>
        <w:t xml:space="preserve">الاتفاقيات والمنظمات والمؤسسات ذات الصلة إلى تبادل </w:t>
      </w:r>
      <w:r>
        <w:rPr>
          <w:rFonts w:eastAsia="PMingLiU" w:cs="Simplified Arabic" w:hint="cs"/>
          <w:sz w:val="22"/>
          <w:rtl/>
          <w:lang w:val="en-GB" w:bidi="ar-EG"/>
        </w:rPr>
        <w:t>الممارسات الجيدة و</w:t>
      </w:r>
      <w:r w:rsidRPr="00971604">
        <w:rPr>
          <w:rFonts w:eastAsia="PMingLiU" w:cs="Simplified Arabic"/>
          <w:sz w:val="22"/>
          <w:rtl/>
          <w:lang w:val="en-GB" w:bidi="ar-EG"/>
        </w:rPr>
        <w:t xml:space="preserve">الأدوات والآليات والإرشادات والحلول ذات الصلة التي يمكن أن تدعم تعميم التنوع البيولوجي، وإتاحة المعلومات من خلال آلية </w:t>
      </w:r>
      <w:r>
        <w:rPr>
          <w:rFonts w:eastAsia="PMingLiU" w:cs="Simplified Arabic" w:hint="cs"/>
          <w:sz w:val="22"/>
          <w:rtl/>
          <w:lang w:val="en-GB" w:bidi="ar-EG"/>
        </w:rPr>
        <w:t xml:space="preserve">غرفة </w:t>
      </w:r>
      <w:r w:rsidRPr="00971604">
        <w:rPr>
          <w:rFonts w:eastAsia="PMingLiU" w:cs="Simplified Arabic"/>
          <w:sz w:val="22"/>
          <w:rtl/>
          <w:lang w:val="en-GB" w:bidi="ar-EG"/>
        </w:rPr>
        <w:t xml:space="preserve">تبادل المعلومات، </w:t>
      </w:r>
      <w:r w:rsidRPr="00971604">
        <w:rPr>
          <w:rFonts w:eastAsia="PMingLiU" w:cs="Simplified Arabic" w:hint="cs"/>
          <w:sz w:val="22"/>
          <w:rtl/>
          <w:lang w:val="en-GB" w:bidi="ar-EG"/>
        </w:rPr>
        <w:t>كإرشاد</w:t>
      </w:r>
      <w:r w:rsidRPr="00971604">
        <w:rPr>
          <w:rFonts w:eastAsia="PMingLiU" w:cs="Simplified Arabic"/>
          <w:sz w:val="22"/>
          <w:rtl/>
          <w:lang w:val="en-GB" w:bidi="ar-EG"/>
        </w:rPr>
        <w:t xml:space="preserve"> وإلهام للآخرين؛</w:t>
      </w:r>
    </w:p>
    <w:p w14:paraId="283D2B71" w14:textId="77777777" w:rsidR="00D67509" w:rsidRPr="00971604" w:rsidRDefault="00D67509" w:rsidP="00E952EA">
      <w:pPr>
        <w:numPr>
          <w:ilvl w:val="0"/>
          <w:numId w:val="105"/>
        </w:numPr>
        <w:tabs>
          <w:tab w:val="left" w:pos="1980"/>
        </w:tabs>
        <w:bidi/>
        <w:spacing w:before="120" w:line="216" w:lineRule="auto"/>
        <w:ind w:left="540" w:firstLine="720"/>
        <w:jc w:val="both"/>
        <w:rPr>
          <w:rFonts w:eastAsia="PMingLiU" w:cs="Simplified Arabic"/>
          <w:sz w:val="22"/>
          <w:lang w:val="en-GB" w:bidi="ar-EG"/>
        </w:rPr>
      </w:pPr>
      <w:r w:rsidRPr="00971604">
        <w:rPr>
          <w:rFonts w:eastAsia="PMingLiU" w:cs="Simplified Arabic"/>
          <w:sz w:val="22"/>
          <w:rtl/>
          <w:lang w:val="en-GB" w:bidi="ar-EG"/>
        </w:rPr>
        <w:t>دعم أنشطة بناء القدرات</w:t>
      </w:r>
      <w:r>
        <w:rPr>
          <w:rFonts w:eastAsia="PMingLiU" w:cs="Simplified Arabic" w:hint="cs"/>
          <w:sz w:val="22"/>
          <w:rtl/>
          <w:lang w:val="en-GB" w:bidi="ar-EG"/>
        </w:rPr>
        <w:t>، بما في ذلك من خلال حلقات دراسة شبكية،</w:t>
      </w:r>
      <w:r w:rsidRPr="00971604">
        <w:rPr>
          <w:rFonts w:eastAsia="PMingLiU" w:cs="Simplified Arabic"/>
          <w:sz w:val="22"/>
          <w:rtl/>
          <w:lang w:val="en-GB" w:bidi="ar-EG"/>
        </w:rPr>
        <w:t xml:space="preserve"> </w:t>
      </w:r>
      <w:r>
        <w:rPr>
          <w:rFonts w:eastAsia="PMingLiU" w:cs="Simplified Arabic" w:hint="cs"/>
          <w:sz w:val="22"/>
          <w:rtl/>
          <w:lang w:val="en-GB" w:bidi="ar-EG"/>
        </w:rPr>
        <w:t>فيما يتعلق</w:t>
      </w:r>
      <w:r w:rsidRPr="00971604">
        <w:rPr>
          <w:rFonts w:eastAsia="PMingLiU" w:cs="Simplified Arabic"/>
          <w:sz w:val="22"/>
          <w:rtl/>
          <w:lang w:val="en-GB" w:bidi="ar-EG"/>
        </w:rPr>
        <w:t xml:space="preserve"> بتعميم التنوع البيولوجي، بالتعاون مع الأطراف والحكومات الأخرى، فضلا عن المنظمات والمبادرات ذات الصلة،</w:t>
      </w:r>
      <w:r>
        <w:rPr>
          <w:rFonts w:eastAsia="PMingLiU" w:cs="Simplified Arabic" w:hint="cs"/>
          <w:sz w:val="22"/>
          <w:rtl/>
          <w:lang w:val="en-GB" w:bidi="ar-EG"/>
        </w:rPr>
        <w:t xml:space="preserve"> ومراكز الدعم </w:t>
      </w:r>
      <w:r>
        <w:rPr>
          <w:rFonts w:eastAsia="PMingLiU" w:cs="Simplified Arabic" w:hint="cs"/>
          <w:sz w:val="22"/>
          <w:rtl/>
          <w:lang w:val="en-GB" w:bidi="ar-EG"/>
        </w:rPr>
        <w:lastRenderedPageBreak/>
        <w:t>الإقليمية ودون الإقليمية لآلية التعاون التقني والعلمي،</w:t>
      </w:r>
      <w:r w:rsidRPr="00971604">
        <w:rPr>
          <w:rFonts w:eastAsia="PMingLiU" w:cs="Simplified Arabic"/>
          <w:sz w:val="22"/>
          <w:rtl/>
          <w:lang w:val="en-GB" w:bidi="ar-EG"/>
        </w:rPr>
        <w:t xml:space="preserve"> بما في ذلك التحالفات والشبكات القائمة للنساء والشباب والشعوب الأصلية والمجتمعات المحلية، ومنظمات المجتمع المدني، والحكومات دون الوطنية </w:t>
      </w:r>
      <w:r w:rsidRPr="00971604">
        <w:rPr>
          <w:rFonts w:eastAsia="PMingLiU" w:cs="Simplified Arabic" w:hint="cs"/>
          <w:sz w:val="22"/>
          <w:rtl/>
          <w:lang w:val="en-GB" w:bidi="ar-EG"/>
        </w:rPr>
        <w:t>والقطاع</w:t>
      </w:r>
      <w:r w:rsidRPr="00971604">
        <w:rPr>
          <w:rFonts w:eastAsia="PMingLiU" w:cs="Simplified Arabic"/>
          <w:sz w:val="22"/>
          <w:rtl/>
          <w:lang w:val="en-GB" w:bidi="ar-EG"/>
        </w:rPr>
        <w:t xml:space="preserve"> الخاص و</w:t>
      </w:r>
      <w:r w:rsidRPr="00971604">
        <w:rPr>
          <w:rFonts w:eastAsia="PMingLiU" w:cs="Simplified Arabic" w:hint="cs"/>
          <w:sz w:val="22"/>
          <w:rtl/>
          <w:lang w:val="en-GB" w:bidi="ar-EG"/>
        </w:rPr>
        <w:t xml:space="preserve">القطاعات </w:t>
      </w:r>
      <w:r w:rsidRPr="00971604">
        <w:rPr>
          <w:rFonts w:eastAsia="PMingLiU" w:cs="Simplified Arabic"/>
          <w:sz w:val="22"/>
          <w:rtl/>
          <w:lang w:val="en-GB" w:bidi="ar-EG"/>
        </w:rPr>
        <w:t>المالي</w:t>
      </w:r>
      <w:r w:rsidRPr="00971604">
        <w:rPr>
          <w:rFonts w:eastAsia="PMingLiU" w:cs="Simplified Arabic" w:hint="cs"/>
          <w:sz w:val="22"/>
          <w:rtl/>
          <w:lang w:val="en-GB" w:bidi="ar-EG"/>
        </w:rPr>
        <w:t>ة</w:t>
      </w:r>
      <w:r w:rsidRPr="00971604">
        <w:rPr>
          <w:rFonts w:eastAsia="PMingLiU" w:cs="Simplified Arabic"/>
          <w:sz w:val="22"/>
          <w:rtl/>
          <w:lang w:val="en-GB" w:bidi="ar-EG"/>
        </w:rPr>
        <w:t>، فضلا عن أصحاب المصلحة الآخرين ذوي الصلة؛</w:t>
      </w:r>
    </w:p>
    <w:p w14:paraId="283D2B72" w14:textId="77777777" w:rsidR="00D67509" w:rsidRPr="003B5880" w:rsidRDefault="00D67509" w:rsidP="00E952EA">
      <w:pPr>
        <w:numPr>
          <w:ilvl w:val="0"/>
          <w:numId w:val="105"/>
        </w:numPr>
        <w:tabs>
          <w:tab w:val="left" w:pos="1980"/>
        </w:tabs>
        <w:bidi/>
        <w:spacing w:before="120" w:line="216" w:lineRule="auto"/>
        <w:ind w:left="540" w:firstLine="720"/>
        <w:jc w:val="both"/>
        <w:rPr>
          <w:rFonts w:cs="Simplified Arabic"/>
          <w:sz w:val="22"/>
          <w:lang w:val="en-US" w:bidi="ar-EG"/>
        </w:rPr>
      </w:pPr>
      <w:r>
        <w:rPr>
          <w:rFonts w:eastAsia="PMingLiU" w:cs="Simplified Arabic" w:hint="cs"/>
          <w:sz w:val="22"/>
          <w:rtl/>
          <w:lang w:val="en-GB" w:bidi="ar-EG"/>
        </w:rPr>
        <w:t>العمل مع المبادرات القائمة للهيئات المتعددة الأطراف ذات الصلة من أجل وضع واعتماد وتنفيذ خطط انتقالية للقطاعات الإنتاجية من أجل تعميم التنوع البيولوجي بشكل كامل؛</w:t>
      </w:r>
    </w:p>
    <w:p w14:paraId="283D2B73" w14:textId="77777777" w:rsidR="00D67509" w:rsidRPr="003B5880" w:rsidRDefault="00D67509" w:rsidP="00E952EA">
      <w:pPr>
        <w:numPr>
          <w:ilvl w:val="0"/>
          <w:numId w:val="105"/>
        </w:numPr>
        <w:tabs>
          <w:tab w:val="left" w:pos="1980"/>
        </w:tabs>
        <w:bidi/>
        <w:spacing w:before="120" w:line="216" w:lineRule="auto"/>
        <w:ind w:left="540" w:firstLine="720"/>
        <w:jc w:val="both"/>
        <w:rPr>
          <w:rFonts w:cs="Simplified Arabic"/>
          <w:sz w:val="22"/>
          <w:lang w:val="en-US" w:bidi="ar-EG"/>
        </w:rPr>
      </w:pPr>
      <w:r>
        <w:rPr>
          <w:rFonts w:eastAsia="PMingLiU" w:cs="Simplified Arabic" w:hint="cs"/>
          <w:sz w:val="22"/>
          <w:rtl/>
          <w:lang w:val="en-GB" w:bidi="ar-EG"/>
        </w:rPr>
        <w:t>إجراء تحليل للفجوات استنادا إلى المدخلات الواردة من الأطراف والمنظمات والمبادرات الشريكة ذات الصلة التي تركز على التحديات في توفير الدعم لتعميم التنوع البيولوجي، فضلا عن الفجوات العلمية والتقنية والتكنولوجية التي قد تقوض قدرة البلدان على دعم أنشطة تعميم التنوع البيولوجي؛ والقيام، على أساس هذا التحليل، باقتراح خطة للفترة 2025-2030 لمزيد من العمل، رهنا بتوافر الموارد، على أن تتضمن أنشطة من شأنها أن:</w:t>
      </w:r>
    </w:p>
    <w:p w14:paraId="283D2B74" w14:textId="77777777" w:rsidR="00D67509" w:rsidRDefault="00D67509" w:rsidP="00E952EA">
      <w:pPr>
        <w:pStyle w:val="ListParagraph"/>
        <w:numPr>
          <w:ilvl w:val="2"/>
          <w:numId w:val="106"/>
        </w:numPr>
        <w:bidi/>
        <w:spacing w:before="120" w:line="216" w:lineRule="auto"/>
        <w:ind w:left="2700" w:hanging="720"/>
        <w:contextualSpacing w:val="0"/>
        <w:jc w:val="both"/>
        <w:rPr>
          <w:rFonts w:cs="Simplified Arabic"/>
          <w:sz w:val="22"/>
          <w:lang w:val="en-US" w:bidi="ar-EG"/>
        </w:rPr>
      </w:pPr>
      <w:r>
        <w:rPr>
          <w:rFonts w:cs="Simplified Arabic" w:hint="cs"/>
          <w:sz w:val="22"/>
          <w:rtl/>
          <w:lang w:val="en-US" w:bidi="ar-EG"/>
        </w:rPr>
        <w:t xml:space="preserve">تعزز مجتمع من الممارسين من أجل تبادل الدروس المستفادة، من خلال جملة أمور منها تنظيم </w:t>
      </w:r>
      <w:r w:rsidRPr="008E2278">
        <w:rPr>
          <w:rFonts w:cs="Simplified Arabic"/>
          <w:sz w:val="22"/>
          <w:rtl/>
          <w:lang w:val="en-US" w:bidi="ar-EG"/>
        </w:rPr>
        <w:t xml:space="preserve">سلسلة من </w:t>
      </w:r>
      <w:r>
        <w:rPr>
          <w:rFonts w:cs="Simplified Arabic" w:hint="cs"/>
          <w:sz w:val="22"/>
          <w:rtl/>
          <w:lang w:val="en-US" w:bidi="ar-EG"/>
        </w:rPr>
        <w:t>الحلقات الدراسية الشبكية</w:t>
      </w:r>
      <w:r w:rsidRPr="008E2278">
        <w:rPr>
          <w:rFonts w:cs="Simplified Arabic"/>
          <w:sz w:val="22"/>
          <w:rtl/>
          <w:lang w:val="en-US" w:bidi="ar-EG"/>
        </w:rPr>
        <w:t xml:space="preserve"> تركز على التعميم عبر مختلف القطاعات، ولا سيما تلك التي تم تناولها بالفعل في المقررات السابقة </w:t>
      </w:r>
      <w:r>
        <w:rPr>
          <w:rFonts w:cs="Simplified Arabic" w:hint="cs"/>
          <w:sz w:val="22"/>
          <w:rtl/>
          <w:lang w:val="en-US" w:bidi="ar-EG"/>
        </w:rPr>
        <w:t xml:space="preserve">الصادرة عن </w:t>
      </w:r>
      <w:r w:rsidRPr="008E2278">
        <w:rPr>
          <w:rFonts w:cs="Simplified Arabic"/>
          <w:sz w:val="22"/>
          <w:rtl/>
          <w:lang w:val="en-US" w:bidi="ar-EG"/>
        </w:rPr>
        <w:t xml:space="preserve">مؤتمر الأطراف، والتي تجمع بين شركاء وخبراء من خلفيات متنوعة لتبادل أفضل الممارسات والأدوات </w:t>
      </w:r>
      <w:r>
        <w:rPr>
          <w:rFonts w:cs="Simplified Arabic" w:hint="cs"/>
          <w:sz w:val="22"/>
          <w:rtl/>
          <w:lang w:val="en-US" w:bidi="ar-EG"/>
        </w:rPr>
        <w:t>القائمة</w:t>
      </w:r>
      <w:r w:rsidRPr="008E2278">
        <w:rPr>
          <w:rFonts w:cs="Simplified Arabic"/>
          <w:sz w:val="22"/>
          <w:rtl/>
          <w:lang w:val="en-US" w:bidi="ar-EG"/>
        </w:rPr>
        <w:t xml:space="preserve"> والحلول والإرشادات والممارسات المبتكرة التي يمكن أن تدعم التنفيذ؛</w:t>
      </w:r>
    </w:p>
    <w:p w14:paraId="283D2B75" w14:textId="77777777" w:rsidR="00D67509" w:rsidRDefault="00D67509" w:rsidP="00E952EA">
      <w:pPr>
        <w:pStyle w:val="ListParagraph"/>
        <w:numPr>
          <w:ilvl w:val="2"/>
          <w:numId w:val="106"/>
        </w:numPr>
        <w:bidi/>
        <w:spacing w:before="120" w:line="216" w:lineRule="auto"/>
        <w:ind w:left="2700" w:hanging="720"/>
        <w:contextualSpacing w:val="0"/>
        <w:jc w:val="both"/>
        <w:rPr>
          <w:rFonts w:cs="Simplified Arabic"/>
          <w:sz w:val="22"/>
          <w:lang w:val="en-US" w:bidi="ar-EG"/>
        </w:rPr>
      </w:pPr>
      <w:r w:rsidRPr="008E2278">
        <w:rPr>
          <w:rFonts w:cs="Simplified Arabic"/>
          <w:sz w:val="22"/>
          <w:rtl/>
          <w:lang w:val="en-US" w:bidi="ar-EG"/>
        </w:rPr>
        <w:t xml:space="preserve">تيسر </w:t>
      </w:r>
      <w:r>
        <w:rPr>
          <w:rFonts w:cs="Simplified Arabic" w:hint="cs"/>
          <w:sz w:val="22"/>
          <w:rtl/>
          <w:lang w:val="en-US" w:bidi="ar-EG"/>
        </w:rPr>
        <w:t>إعداد</w:t>
      </w:r>
      <w:r w:rsidRPr="008E2278">
        <w:rPr>
          <w:rFonts w:cs="Simplified Arabic"/>
          <w:sz w:val="22"/>
          <w:rtl/>
          <w:lang w:val="en-US" w:bidi="ar-EG"/>
        </w:rPr>
        <w:t xml:space="preserve"> قضية بشأن تعميم التنوع البيولوجي في السلسلة التقنية، بالتعاون مع المنظمات ذات الصلة، لتوفير مجموعة أدوات عملية لجميع الجهات الفاعلة ذات الصلة بشأن طرق تنفيذ الإطار من خلال تعميم التنوع البيولوجي، استنادا إلى المواد الموجودة؛</w:t>
      </w:r>
    </w:p>
    <w:p w14:paraId="283D2B76" w14:textId="77777777" w:rsidR="00D67509" w:rsidRDefault="00D67509" w:rsidP="00E952EA">
      <w:pPr>
        <w:pStyle w:val="ListParagraph"/>
        <w:numPr>
          <w:ilvl w:val="2"/>
          <w:numId w:val="106"/>
        </w:numPr>
        <w:bidi/>
        <w:spacing w:before="120" w:line="216" w:lineRule="auto"/>
        <w:ind w:left="2700" w:hanging="720"/>
        <w:contextualSpacing w:val="0"/>
        <w:jc w:val="both"/>
        <w:rPr>
          <w:rFonts w:cs="Simplified Arabic"/>
          <w:sz w:val="22"/>
          <w:lang w:val="en-US" w:bidi="ar-EG"/>
        </w:rPr>
      </w:pPr>
      <w:r>
        <w:rPr>
          <w:rFonts w:cs="Simplified Arabic" w:hint="cs"/>
          <w:sz w:val="22"/>
          <w:rtl/>
          <w:lang w:val="en-US" w:bidi="ar-EG"/>
        </w:rPr>
        <w:t>تساهم</w:t>
      </w:r>
      <w:r w:rsidRPr="008E2278">
        <w:rPr>
          <w:rFonts w:cs="Simplified Arabic"/>
          <w:sz w:val="22"/>
          <w:rtl/>
          <w:lang w:val="en-US" w:bidi="ar-EG"/>
        </w:rPr>
        <w:t xml:space="preserve"> في دمج التعميم في التزامات وقرارات وخطط تعبئة الموارد؛</w:t>
      </w:r>
    </w:p>
    <w:p w14:paraId="283D2B77" w14:textId="77777777" w:rsidR="00D67509" w:rsidRDefault="00D67509" w:rsidP="00E952EA">
      <w:pPr>
        <w:numPr>
          <w:ilvl w:val="0"/>
          <w:numId w:val="105"/>
        </w:numPr>
        <w:tabs>
          <w:tab w:val="left" w:pos="1980"/>
        </w:tabs>
        <w:bidi/>
        <w:spacing w:before="120" w:line="216" w:lineRule="auto"/>
        <w:ind w:left="540" w:firstLine="720"/>
        <w:jc w:val="both"/>
        <w:rPr>
          <w:rFonts w:cs="Simplified Arabic"/>
          <w:sz w:val="22"/>
          <w:lang w:val="en-US" w:bidi="ar-EG"/>
        </w:rPr>
      </w:pPr>
      <w:r w:rsidRPr="008E2278">
        <w:rPr>
          <w:rFonts w:cs="Simplified Arabic"/>
          <w:sz w:val="22"/>
          <w:rtl/>
          <w:lang w:val="en-US" w:bidi="ar-EG"/>
        </w:rPr>
        <w:t xml:space="preserve">إعداد تقرير مرحلي عن الأنشطة المذكورة أعلاه، بما في ذلك تحليل الثغرات </w:t>
      </w:r>
      <w:r>
        <w:rPr>
          <w:rFonts w:cs="Simplified Arabic" w:hint="cs"/>
          <w:sz w:val="22"/>
          <w:rtl/>
          <w:lang w:val="en-US" w:bidi="ar-EG"/>
        </w:rPr>
        <w:t>والخطة</w:t>
      </w:r>
      <w:r w:rsidRPr="008E2278">
        <w:rPr>
          <w:rFonts w:cs="Simplified Arabic"/>
          <w:sz w:val="22"/>
          <w:rtl/>
          <w:lang w:val="en-US" w:bidi="ar-EG"/>
        </w:rPr>
        <w:t xml:space="preserve"> المقترح</w:t>
      </w:r>
      <w:r>
        <w:rPr>
          <w:rFonts w:cs="Simplified Arabic" w:hint="cs"/>
          <w:sz w:val="22"/>
          <w:rtl/>
          <w:lang w:val="en-US" w:bidi="ar-EG"/>
        </w:rPr>
        <w:t>ة</w:t>
      </w:r>
      <w:r w:rsidRPr="008E2278">
        <w:rPr>
          <w:rFonts w:cs="Simplified Arabic"/>
          <w:sz w:val="22"/>
          <w:rtl/>
          <w:lang w:val="en-US" w:bidi="ar-EG"/>
        </w:rPr>
        <w:t xml:space="preserve"> للفترة 2025-2030، للنظر فيه</w:t>
      </w:r>
      <w:r>
        <w:rPr>
          <w:rFonts w:cs="Simplified Arabic" w:hint="cs"/>
          <w:sz w:val="22"/>
          <w:rtl/>
          <w:lang w:val="en-US" w:bidi="ar-EG"/>
        </w:rPr>
        <w:t>ا</w:t>
      </w:r>
      <w:r w:rsidRPr="008E2278">
        <w:rPr>
          <w:rFonts w:cs="Simplified Arabic"/>
          <w:sz w:val="22"/>
          <w:rtl/>
          <w:lang w:val="en-US" w:bidi="ar-EG"/>
        </w:rPr>
        <w:t xml:space="preserve"> في اجتماع </w:t>
      </w:r>
      <w:r>
        <w:rPr>
          <w:rFonts w:cs="Simplified Arabic" w:hint="cs"/>
          <w:sz w:val="22"/>
          <w:rtl/>
          <w:lang w:val="en-US" w:bidi="ar-EG"/>
        </w:rPr>
        <w:t>ل</w:t>
      </w:r>
      <w:r w:rsidRPr="008E2278">
        <w:rPr>
          <w:rFonts w:cs="Simplified Arabic"/>
          <w:sz w:val="22"/>
          <w:rtl/>
          <w:lang w:val="en-US" w:bidi="ar-EG"/>
        </w:rPr>
        <w:t>لهيئة الفرعية للتنفيذ يعقد قبل الاجتماع السابع عشر لمؤتمر الأطراف.</w:t>
      </w:r>
      <w:r w:rsidRPr="00C3643D">
        <w:rPr>
          <w:rFonts w:cs="Simplified Arabic"/>
          <w:sz w:val="22"/>
          <w:rtl/>
          <w:lang w:val="en-US" w:eastAsia="en-US" w:bidi="ar-EG"/>
        </w:rPr>
        <w:t>]</w:t>
      </w:r>
    </w:p>
    <w:p w14:paraId="283D2B78" w14:textId="77777777" w:rsidR="00D67509" w:rsidRPr="003B5880" w:rsidRDefault="00D67509" w:rsidP="00D67509">
      <w:pPr>
        <w:tabs>
          <w:tab w:val="left" w:pos="720"/>
        </w:tabs>
        <w:bidi/>
        <w:spacing w:before="120" w:line="216" w:lineRule="auto"/>
        <w:ind w:left="1701"/>
        <w:jc w:val="both"/>
        <w:rPr>
          <w:rFonts w:cs="Simplified Arabic"/>
          <w:sz w:val="22"/>
          <w:lang w:val="en-US" w:bidi="ar-EG"/>
        </w:rPr>
      </w:pPr>
    </w:p>
    <w:p w14:paraId="283D2B79" w14:textId="77777777" w:rsidR="001E2420" w:rsidRDefault="001E2420" w:rsidP="00D67509">
      <w:pPr>
        <w:tabs>
          <w:tab w:val="left" w:pos="1980"/>
        </w:tabs>
        <w:bidi/>
        <w:spacing w:after="120" w:line="216" w:lineRule="auto"/>
        <w:ind w:firstLine="540"/>
        <w:rPr>
          <w:rFonts w:cs="Simplified Arabic"/>
          <w:lang w:val="en-US" w:bidi="ar-EG"/>
        </w:rPr>
        <w:sectPr w:rsidR="001E2420" w:rsidSect="00250FC3">
          <w:pgSz w:w="12240" w:h="15840" w:code="1"/>
          <w:pgMar w:top="1440" w:right="1440" w:bottom="1440" w:left="1440" w:header="720" w:footer="720" w:gutter="0"/>
          <w:cols w:space="720"/>
          <w:titlePg/>
          <w:docGrid w:linePitch="360"/>
        </w:sectPr>
      </w:pPr>
    </w:p>
    <w:p w14:paraId="283D2B7A" w14:textId="77777777" w:rsidR="00D67509" w:rsidRPr="00DA47B4" w:rsidRDefault="001E2420" w:rsidP="00DA47B4">
      <w:pPr>
        <w:pStyle w:val="Heading1"/>
        <w:bidi/>
        <w:rPr>
          <w:rFonts w:cs="Simplified Arabic"/>
          <w:rtl/>
          <w:lang w:val="en-US" w:bidi="ar-EG"/>
        </w:rPr>
      </w:pPr>
      <w:bookmarkStart w:id="132" w:name="_Toc178859405"/>
      <w:bookmarkStart w:id="133" w:name="_Toc178860993"/>
      <w:bookmarkStart w:id="134" w:name="_Toc178861280"/>
      <w:bookmarkStart w:id="135" w:name="_Toc178861516"/>
      <w:r w:rsidRPr="00DA47B4">
        <w:rPr>
          <w:rFonts w:cs="Simplified Arabic" w:hint="cs"/>
          <w:rtl/>
          <w:lang w:val="en-US" w:bidi="ar-EG"/>
        </w:rPr>
        <w:lastRenderedPageBreak/>
        <w:t>البند 18</w:t>
      </w:r>
      <w:bookmarkEnd w:id="132"/>
      <w:bookmarkEnd w:id="133"/>
      <w:bookmarkEnd w:id="134"/>
      <w:bookmarkEnd w:id="135"/>
    </w:p>
    <w:p w14:paraId="283D2B7B" w14:textId="77777777" w:rsidR="001E2420" w:rsidRPr="00DA47B4" w:rsidRDefault="001E2420" w:rsidP="00DD486C">
      <w:pPr>
        <w:pStyle w:val="Heading1"/>
        <w:bidi/>
        <w:spacing w:after="120"/>
        <w:rPr>
          <w:rFonts w:cs="Simplified Arabic"/>
          <w:rtl/>
          <w:lang w:val="en-US" w:bidi="ar-EG"/>
        </w:rPr>
      </w:pPr>
      <w:bookmarkStart w:id="136" w:name="_Toc178859406"/>
      <w:bookmarkStart w:id="137" w:name="_Toc178860994"/>
      <w:bookmarkStart w:id="138" w:name="_Toc178861281"/>
      <w:bookmarkStart w:id="139" w:name="_Toc178861517"/>
      <w:r w:rsidRPr="00DA47B4">
        <w:rPr>
          <w:rFonts w:cs="Simplified Arabic" w:hint="cs"/>
          <w:rtl/>
          <w:lang w:val="en-US" w:bidi="ar-EG"/>
        </w:rPr>
        <w:t>القيم المتنوعة للتنوع البيولوجي</w:t>
      </w:r>
      <w:bookmarkEnd w:id="136"/>
      <w:bookmarkEnd w:id="137"/>
      <w:bookmarkEnd w:id="138"/>
      <w:bookmarkEnd w:id="139"/>
    </w:p>
    <w:p w14:paraId="283D2B7C" w14:textId="77777777" w:rsidR="001E2420" w:rsidRPr="00824A9F" w:rsidRDefault="00824A9F" w:rsidP="00824A9F">
      <w:pPr>
        <w:pBdr>
          <w:top w:val="single" w:sz="4" w:space="1" w:color="auto"/>
          <w:bottom w:val="single" w:sz="4" w:space="1" w:color="auto"/>
        </w:pBdr>
        <w:tabs>
          <w:tab w:val="left" w:pos="1980"/>
        </w:tabs>
        <w:bidi/>
        <w:spacing w:after="120" w:line="216" w:lineRule="auto"/>
        <w:ind w:firstLine="540"/>
        <w:rPr>
          <w:rFonts w:cs="Simplified Arabic"/>
          <w:i/>
          <w:iCs/>
          <w:rtl/>
          <w:lang w:val="en-US" w:bidi="ar-EG"/>
        </w:rPr>
      </w:pPr>
      <w:r w:rsidRPr="00824A9F">
        <w:rPr>
          <w:rFonts w:cs="Simplified Arabic" w:hint="cs"/>
          <w:i/>
          <w:iCs/>
          <w:rtl/>
          <w:lang w:val="en-US" w:bidi="ar-EG"/>
        </w:rPr>
        <w:t>مشروع المقرر التالي مأخوذ من التوصية 25/5 للهيئة الفرعية للمشورة العلمية والتقنية والتكنولوجية</w:t>
      </w:r>
      <w:r>
        <w:rPr>
          <w:rFonts w:cs="Simplified Arabic" w:hint="cs"/>
          <w:i/>
          <w:iCs/>
          <w:rtl/>
          <w:lang w:val="en-US" w:bidi="ar-EG"/>
        </w:rPr>
        <w:t>.</w:t>
      </w:r>
    </w:p>
    <w:p w14:paraId="283D2B7D" w14:textId="77777777" w:rsidR="00824A9F" w:rsidRPr="00824A9F" w:rsidRDefault="00824A9F" w:rsidP="00824A9F">
      <w:pPr>
        <w:tabs>
          <w:tab w:val="left" w:pos="1980"/>
        </w:tabs>
        <w:bidi/>
        <w:spacing w:after="120" w:line="216" w:lineRule="auto"/>
        <w:ind w:left="540"/>
        <w:rPr>
          <w:rFonts w:cs="Simplified Arabic"/>
          <w:rtl/>
          <w:lang w:val="en-US"/>
        </w:rPr>
      </w:pPr>
      <w:r w:rsidRPr="00824A9F">
        <w:rPr>
          <w:rFonts w:ascii="Simplified Arabic" w:hAnsi="Simplified Arabic" w:cs="Simplified Arabic"/>
          <w:b/>
          <w:bCs/>
          <w:rtl/>
        </w:rPr>
        <w:t xml:space="preserve">استعراض نتائج </w:t>
      </w:r>
      <w:r w:rsidRPr="00824A9F">
        <w:rPr>
          <w:rFonts w:ascii="Simplified Arabic" w:hAnsi="Simplified Arabic" w:cs="Simplified Arabic"/>
          <w:b/>
          <w:bCs/>
          <w:i/>
          <w:iCs/>
          <w:rtl/>
        </w:rPr>
        <w:t>تقرير التقييم المنهجي للقيم المتنوعة للطبيعة وتقدير قيمتها</w:t>
      </w:r>
      <w:r w:rsidRPr="00824A9F">
        <w:rPr>
          <w:rFonts w:ascii="Simplified Arabic" w:hAnsi="Simplified Arabic" w:cs="Simplified Arabic"/>
          <w:b/>
          <w:bCs/>
          <w:rtl/>
        </w:rPr>
        <w:t xml:space="preserve"> الصادر عن المنبر الحكومي الدولي للعلوم والسياسات في مجال التنوع البيولوجي وخدمات النظم الإيكولوجية وآثارها على العمل المضطلع به في إطار الاتفاقية</w:t>
      </w:r>
    </w:p>
    <w:p w14:paraId="283D2B7E" w14:textId="77777777" w:rsidR="00824A9F" w:rsidRPr="00AB5ED9" w:rsidRDefault="00824A9F" w:rsidP="00824A9F">
      <w:pPr>
        <w:pStyle w:val="Para1"/>
        <w:tabs>
          <w:tab w:val="clear" w:pos="567"/>
          <w:tab w:val="clear" w:pos="1134"/>
          <w:tab w:val="clear" w:pos="1701"/>
          <w:tab w:val="clear" w:pos="2268"/>
        </w:tabs>
        <w:bidi/>
        <w:ind w:left="562" w:firstLine="698"/>
        <w:rPr>
          <w:rFonts w:ascii="Simplified Arabic" w:hAnsi="Simplified Arabic" w:cs="Simplified Arabic"/>
          <w:i/>
          <w:iCs/>
          <w:sz w:val="24"/>
        </w:rPr>
      </w:pPr>
      <w:r w:rsidRPr="00AB5ED9">
        <w:rPr>
          <w:rFonts w:ascii="Simplified Arabic" w:hAnsi="Simplified Arabic" w:cs="Simplified Arabic"/>
          <w:i/>
          <w:iCs/>
          <w:sz w:val="24"/>
          <w:rtl/>
        </w:rPr>
        <w:t>إن مؤتمر الأطراف،</w:t>
      </w:r>
    </w:p>
    <w:p w14:paraId="283D2B7F" w14:textId="77777777" w:rsidR="00824A9F" w:rsidRDefault="00824A9F" w:rsidP="00824A9F">
      <w:pPr>
        <w:pStyle w:val="Para1"/>
        <w:tabs>
          <w:tab w:val="clear" w:pos="567"/>
          <w:tab w:val="clear" w:pos="1134"/>
          <w:tab w:val="clear" w:pos="1701"/>
          <w:tab w:val="clear" w:pos="2268"/>
        </w:tabs>
        <w:bidi/>
        <w:ind w:left="562" w:firstLine="698"/>
        <w:rPr>
          <w:rFonts w:ascii="Simplified Arabic" w:hAnsi="Simplified Arabic" w:cs="Simplified Arabic"/>
          <w:sz w:val="24"/>
          <w:rtl/>
        </w:rPr>
      </w:pPr>
      <w:r w:rsidRPr="003A2A58">
        <w:rPr>
          <w:rFonts w:ascii="Simplified Arabic" w:hAnsi="Simplified Arabic" w:cs="Simplified Arabic"/>
          <w:i/>
          <w:iCs/>
          <w:sz w:val="24"/>
          <w:rtl/>
        </w:rPr>
        <w:t>إذ يشير</w:t>
      </w:r>
      <w:r w:rsidRPr="00DB2120">
        <w:rPr>
          <w:rFonts w:ascii="Simplified Arabic" w:hAnsi="Simplified Arabic" w:cs="Simplified Arabic"/>
          <w:sz w:val="24"/>
          <w:rtl/>
        </w:rPr>
        <w:t xml:space="preserve"> إلى ديباجة اتفاقية التنوع البيولوجي،</w:t>
      </w:r>
      <w:r w:rsidRPr="00032789">
        <w:rPr>
          <w:rStyle w:val="FootnoteReference"/>
        </w:rPr>
        <w:footnoteReference w:id="220"/>
      </w:r>
      <w:r w:rsidRPr="00DB2120">
        <w:rPr>
          <w:rFonts w:ascii="Simplified Arabic" w:hAnsi="Simplified Arabic" w:cs="Simplified Arabic"/>
          <w:sz w:val="24"/>
          <w:rtl/>
        </w:rPr>
        <w:t xml:space="preserve"> التي تعترف فيها الأطراف بأنها تدرك القيمة الجوهرية للتنوع البيولوجي والقيم الإيكولوجية والجينية والاجتماعية والاقتصادية والعلمية والتعليمية والثقافية والترفيهية والجمالية للتنوع البيولوجي ومكوناته،</w:t>
      </w:r>
    </w:p>
    <w:p w14:paraId="283D2B80" w14:textId="77777777" w:rsidR="00824A9F" w:rsidRDefault="00824A9F" w:rsidP="00824A9F">
      <w:pPr>
        <w:pStyle w:val="Para1"/>
        <w:tabs>
          <w:tab w:val="clear" w:pos="567"/>
          <w:tab w:val="clear" w:pos="1134"/>
          <w:tab w:val="clear" w:pos="1701"/>
          <w:tab w:val="clear" w:pos="2268"/>
        </w:tabs>
        <w:bidi/>
        <w:ind w:left="562" w:firstLine="698"/>
        <w:rPr>
          <w:rFonts w:ascii="Simplified Arabic" w:hAnsi="Simplified Arabic" w:cs="Simplified Arabic"/>
          <w:sz w:val="24"/>
          <w:rtl/>
        </w:rPr>
      </w:pPr>
      <w:r w:rsidRPr="00DF23C9">
        <w:rPr>
          <w:rFonts w:ascii="Simplified Arabic" w:hAnsi="Simplified Arabic" w:cs="Simplified Arabic"/>
          <w:i/>
          <w:iCs/>
          <w:sz w:val="24"/>
          <w:rtl/>
        </w:rPr>
        <w:t>وإذ يشير أيضا</w:t>
      </w:r>
      <w:r w:rsidRPr="00DB2120">
        <w:rPr>
          <w:rFonts w:ascii="Simplified Arabic" w:hAnsi="Simplified Arabic" w:cs="Simplified Arabic"/>
          <w:sz w:val="24"/>
          <w:rtl/>
        </w:rPr>
        <w:t xml:space="preserve"> إلى مقرره </w:t>
      </w:r>
      <w:hyperlink r:id="rId208" w:history="1">
        <w:r w:rsidRPr="00B26947">
          <w:rPr>
            <w:rStyle w:val="Hyperlink"/>
            <w:rFonts w:ascii="Simplified Arabic" w:hAnsi="Simplified Arabic" w:cs="Simplified Arabic"/>
            <w:sz w:val="24"/>
            <w:rtl/>
          </w:rPr>
          <w:t>15/19</w:t>
        </w:r>
      </w:hyperlink>
      <w:r w:rsidRPr="00021B9D">
        <w:rPr>
          <w:rFonts w:ascii="Simplified Arabic" w:hAnsi="Simplified Arabic" w:cs="Simplified Arabic"/>
          <w:sz w:val="24"/>
          <w:rtl/>
        </w:rPr>
        <w:t xml:space="preserve"> المؤرخ 19 ديسمبر</w:t>
      </w:r>
      <w:r>
        <w:rPr>
          <w:rFonts w:ascii="Simplified Arabic" w:hAnsi="Simplified Arabic" w:cs="Simplified Arabic" w:hint="cs"/>
          <w:sz w:val="24"/>
          <w:rtl/>
        </w:rPr>
        <w:t>/كانون الأول</w:t>
      </w:r>
      <w:r w:rsidRPr="00021B9D">
        <w:rPr>
          <w:rFonts w:ascii="Simplified Arabic" w:hAnsi="Simplified Arabic" w:cs="Simplified Arabic"/>
          <w:sz w:val="24"/>
          <w:rtl/>
        </w:rPr>
        <w:t xml:space="preserve"> 2022</w:t>
      </w:r>
      <w:r w:rsidRPr="00DB2120">
        <w:rPr>
          <w:rFonts w:ascii="Simplified Arabic" w:hAnsi="Simplified Arabic" w:cs="Simplified Arabic"/>
          <w:sz w:val="24"/>
          <w:rtl/>
        </w:rPr>
        <w:t>،</w:t>
      </w:r>
    </w:p>
    <w:p w14:paraId="283D2B81" w14:textId="77777777" w:rsidR="00824A9F" w:rsidRDefault="00824A9F" w:rsidP="00824A9F">
      <w:pPr>
        <w:pStyle w:val="Para1"/>
        <w:tabs>
          <w:tab w:val="clear" w:pos="567"/>
          <w:tab w:val="clear" w:pos="1134"/>
          <w:tab w:val="clear" w:pos="1701"/>
          <w:tab w:val="clear" w:pos="2268"/>
        </w:tabs>
        <w:bidi/>
        <w:ind w:left="562" w:firstLine="698"/>
        <w:rPr>
          <w:rFonts w:ascii="Simplified Arabic" w:hAnsi="Simplified Arabic" w:cs="Simplified Arabic"/>
          <w:sz w:val="24"/>
          <w:rtl/>
        </w:rPr>
      </w:pPr>
      <w:r w:rsidRPr="00411836">
        <w:rPr>
          <w:rFonts w:ascii="Simplified Arabic" w:hAnsi="Simplified Arabic" w:cs="Simplified Arabic"/>
          <w:i/>
          <w:iCs/>
          <w:sz w:val="24"/>
          <w:rtl/>
        </w:rPr>
        <w:t xml:space="preserve">وإذ </w:t>
      </w:r>
      <w:r>
        <w:rPr>
          <w:rFonts w:ascii="Simplified Arabic" w:hAnsi="Simplified Arabic" w:cs="Simplified Arabic" w:hint="cs"/>
          <w:i/>
          <w:iCs/>
          <w:sz w:val="24"/>
          <w:rtl/>
        </w:rPr>
        <w:t>يشدد</w:t>
      </w:r>
      <w:r w:rsidRPr="00DB2120">
        <w:rPr>
          <w:rFonts w:ascii="Simplified Arabic" w:hAnsi="Simplified Arabic" w:cs="Simplified Arabic"/>
          <w:sz w:val="24"/>
          <w:rtl/>
        </w:rPr>
        <w:t xml:space="preserve"> على أن</w:t>
      </w:r>
      <w:r>
        <w:rPr>
          <w:rFonts w:ascii="Simplified Arabic" w:hAnsi="Simplified Arabic" w:cs="Simplified Arabic" w:hint="cs"/>
          <w:sz w:val="24"/>
          <w:rtl/>
        </w:rPr>
        <w:t xml:space="preserve"> </w:t>
      </w:r>
      <w:r w:rsidRPr="00021B9D">
        <w:rPr>
          <w:rFonts w:ascii="Simplified Arabic" w:hAnsi="Simplified Arabic" w:cs="Simplified Arabic"/>
          <w:sz w:val="24"/>
          <w:rtl/>
        </w:rPr>
        <w:t>إطار كونمينغ</w:t>
      </w:r>
      <w:r>
        <w:rPr>
          <w:rFonts w:ascii="Simplified Arabic" w:hAnsi="Simplified Arabic" w:cs="Simplified Arabic" w:hint="cs"/>
          <w:sz w:val="24"/>
          <w:rtl/>
        </w:rPr>
        <w:t>-</w:t>
      </w:r>
      <w:r w:rsidRPr="00021B9D">
        <w:rPr>
          <w:rFonts w:ascii="Simplified Arabic" w:hAnsi="Simplified Arabic" w:cs="Simplified Arabic"/>
          <w:sz w:val="24"/>
          <w:rtl/>
        </w:rPr>
        <w:t>مونتريال العالمي للتنوع البيولوجي</w:t>
      </w:r>
      <w:r>
        <w:rPr>
          <w:rStyle w:val="FootnoteReference"/>
          <w:rFonts w:ascii="Simplified Arabic" w:hAnsi="Simplified Arabic" w:cs="Simplified Arabic"/>
          <w:sz w:val="24"/>
          <w:rtl/>
        </w:rPr>
        <w:footnoteReference w:id="221"/>
      </w:r>
      <w:r>
        <w:rPr>
          <w:rFonts w:ascii="Simplified Arabic" w:hAnsi="Simplified Arabic" w:cs="Simplified Arabic" w:hint="cs"/>
          <w:sz w:val="24"/>
          <w:rtl/>
        </w:rPr>
        <w:t xml:space="preserve"> أقر</w:t>
      </w:r>
      <w:r w:rsidRPr="00DB2120">
        <w:rPr>
          <w:rFonts w:ascii="Simplified Arabic" w:hAnsi="Simplified Arabic" w:cs="Simplified Arabic"/>
          <w:sz w:val="24"/>
          <w:rtl/>
        </w:rPr>
        <w:t xml:space="preserve"> نظم ومفاهيم القيم المتنوعة </w:t>
      </w:r>
      <w:r>
        <w:rPr>
          <w:rFonts w:ascii="Simplified Arabic" w:hAnsi="Simplified Arabic" w:cs="Simplified Arabic" w:hint="cs"/>
          <w:sz w:val="24"/>
          <w:rtl/>
        </w:rPr>
        <w:t>ونظر فيها</w:t>
      </w:r>
      <w:r w:rsidRPr="00DB2120">
        <w:rPr>
          <w:rFonts w:ascii="Simplified Arabic" w:hAnsi="Simplified Arabic" w:cs="Simplified Arabic"/>
          <w:sz w:val="24"/>
          <w:rtl/>
        </w:rPr>
        <w:t xml:space="preserve">، بما في ذلك بالنسبة للبلدان التي تعترف بها </w:t>
      </w:r>
      <w:r>
        <w:rPr>
          <w:rFonts w:ascii="Simplified Arabic" w:hAnsi="Simplified Arabic" w:cs="Simplified Arabic" w:hint="cs"/>
          <w:sz w:val="24"/>
          <w:rtl/>
        </w:rPr>
        <w:t>وب</w:t>
      </w:r>
      <w:r w:rsidRPr="00DB2120">
        <w:rPr>
          <w:rFonts w:ascii="Simplified Arabic" w:hAnsi="Simplified Arabic" w:cs="Simplified Arabic"/>
          <w:sz w:val="24"/>
          <w:rtl/>
        </w:rPr>
        <w:t xml:space="preserve">حقوق الطبيعة وحقوق أمنا الأرض كجزء لا يتجزأ من التنفيذ الناجح </w:t>
      </w:r>
      <w:r>
        <w:rPr>
          <w:rFonts w:ascii="Simplified Arabic" w:hAnsi="Simplified Arabic" w:cs="Simplified Arabic" w:hint="cs"/>
          <w:sz w:val="24"/>
          <w:rtl/>
        </w:rPr>
        <w:t>ل</w:t>
      </w:r>
      <w:r w:rsidRPr="00DB2120">
        <w:rPr>
          <w:rFonts w:ascii="Simplified Arabic" w:hAnsi="Simplified Arabic" w:cs="Simplified Arabic"/>
          <w:sz w:val="24"/>
          <w:rtl/>
        </w:rPr>
        <w:t>لإطار،</w:t>
      </w:r>
    </w:p>
    <w:p w14:paraId="283D2B82" w14:textId="77777777" w:rsidR="00824A9F" w:rsidRDefault="00824A9F" w:rsidP="00824A9F">
      <w:pPr>
        <w:pStyle w:val="Para1"/>
        <w:tabs>
          <w:tab w:val="clear" w:pos="567"/>
          <w:tab w:val="clear" w:pos="1134"/>
          <w:tab w:val="clear" w:pos="1701"/>
          <w:tab w:val="clear" w:pos="2268"/>
        </w:tabs>
        <w:bidi/>
        <w:ind w:left="562" w:firstLine="698"/>
        <w:rPr>
          <w:i/>
          <w:iCs/>
          <w:rtl/>
        </w:rPr>
      </w:pPr>
      <w:r w:rsidRPr="00C801D6">
        <w:rPr>
          <w:rFonts w:ascii="Simplified Arabic" w:hAnsi="Simplified Arabic" w:cs="Simplified Arabic"/>
          <w:i/>
          <w:iCs/>
          <w:sz w:val="24"/>
          <w:rtl/>
        </w:rPr>
        <w:t xml:space="preserve">وإذ </w:t>
      </w:r>
      <w:r>
        <w:rPr>
          <w:rFonts w:ascii="Simplified Arabic" w:hAnsi="Simplified Arabic" w:cs="Simplified Arabic" w:hint="cs"/>
          <w:i/>
          <w:iCs/>
          <w:sz w:val="24"/>
          <w:rtl/>
        </w:rPr>
        <w:t>يشدد</w:t>
      </w:r>
      <w:r w:rsidRPr="00C801D6">
        <w:rPr>
          <w:rFonts w:ascii="Simplified Arabic" w:hAnsi="Simplified Arabic" w:cs="Simplified Arabic"/>
          <w:i/>
          <w:iCs/>
          <w:sz w:val="24"/>
          <w:rtl/>
        </w:rPr>
        <w:t xml:space="preserve"> أيضا</w:t>
      </w:r>
      <w:r w:rsidRPr="00DB2120">
        <w:rPr>
          <w:rFonts w:ascii="Simplified Arabic" w:hAnsi="Simplified Arabic" w:cs="Simplified Arabic"/>
          <w:sz w:val="24"/>
          <w:rtl/>
        </w:rPr>
        <w:t xml:space="preserve"> على </w:t>
      </w:r>
      <w:r>
        <w:rPr>
          <w:rFonts w:ascii="Simplified Arabic" w:hAnsi="Simplified Arabic" w:cs="Simplified Arabic" w:hint="cs"/>
          <w:sz w:val="24"/>
          <w:rtl/>
        </w:rPr>
        <w:t>أن</w:t>
      </w:r>
      <w:r w:rsidRPr="00DB2120">
        <w:rPr>
          <w:rFonts w:ascii="Simplified Arabic" w:hAnsi="Simplified Arabic" w:cs="Simplified Arabic"/>
          <w:sz w:val="24"/>
          <w:rtl/>
        </w:rPr>
        <w:t xml:space="preserve"> الهدف 14 من الإطار </w:t>
      </w:r>
      <w:r>
        <w:rPr>
          <w:rFonts w:ascii="Simplified Arabic" w:hAnsi="Simplified Arabic" w:cs="Simplified Arabic" w:hint="cs"/>
          <w:sz w:val="24"/>
          <w:rtl/>
        </w:rPr>
        <w:t>ي</w:t>
      </w:r>
      <w:r w:rsidRPr="00DB2120">
        <w:rPr>
          <w:rFonts w:ascii="Simplified Arabic" w:hAnsi="Simplified Arabic" w:cs="Simplified Arabic"/>
          <w:sz w:val="24"/>
          <w:rtl/>
        </w:rPr>
        <w:t>دعو إلى الدمج الكامل للتنوع البيولوجي وقيمه المتعددة في عملي</w:t>
      </w:r>
      <w:r>
        <w:rPr>
          <w:rFonts w:ascii="Simplified Arabic" w:hAnsi="Simplified Arabic" w:cs="Simplified Arabic" w:hint="cs"/>
          <w:sz w:val="24"/>
          <w:rtl/>
        </w:rPr>
        <w:t>ات</w:t>
      </w:r>
      <w:r w:rsidRPr="00DB2120">
        <w:rPr>
          <w:rFonts w:ascii="Simplified Arabic" w:hAnsi="Simplified Arabic" w:cs="Simplified Arabic"/>
          <w:sz w:val="24"/>
          <w:rtl/>
        </w:rPr>
        <w:t xml:space="preserve"> صنع القرار على جميع المستويات و</w:t>
      </w:r>
      <w:r>
        <w:rPr>
          <w:rFonts w:ascii="Simplified Arabic" w:hAnsi="Simplified Arabic" w:cs="Simplified Arabic" w:hint="cs"/>
          <w:sz w:val="24"/>
          <w:rtl/>
        </w:rPr>
        <w:t>في</w:t>
      </w:r>
      <w:r w:rsidRPr="00DB2120">
        <w:rPr>
          <w:rFonts w:ascii="Simplified Arabic" w:hAnsi="Simplified Arabic" w:cs="Simplified Arabic"/>
          <w:sz w:val="24"/>
          <w:rtl/>
        </w:rPr>
        <w:t xml:space="preserve"> جميع القطاعات،</w:t>
      </w:r>
    </w:p>
    <w:p w14:paraId="283D2B83" w14:textId="77777777" w:rsidR="00824A9F" w:rsidRDefault="00824A9F" w:rsidP="00824A9F">
      <w:pPr>
        <w:pStyle w:val="Para1"/>
        <w:tabs>
          <w:tab w:val="clear" w:pos="1134"/>
        </w:tabs>
        <w:bidi/>
        <w:ind w:firstLine="567"/>
        <w:rPr>
          <w:rtl/>
        </w:rPr>
      </w:pPr>
      <w:r w:rsidRPr="00DB2120">
        <w:rPr>
          <w:rFonts w:ascii="Simplified Arabic" w:hAnsi="Simplified Arabic" w:cs="Simplified Arabic"/>
          <w:sz w:val="24"/>
          <w:rtl/>
        </w:rPr>
        <w:t>1-</w:t>
      </w:r>
      <w:r>
        <w:rPr>
          <w:rFonts w:ascii="Simplified Arabic" w:hAnsi="Simplified Arabic" w:cs="Simplified Arabic"/>
          <w:sz w:val="24"/>
          <w:rtl/>
        </w:rPr>
        <w:tab/>
      </w:r>
      <w:r w:rsidRPr="009E702A">
        <w:rPr>
          <w:rFonts w:ascii="Simplified Arabic" w:hAnsi="Simplified Arabic" w:cs="Simplified Arabic"/>
          <w:i/>
          <w:iCs/>
          <w:sz w:val="24"/>
          <w:rtl/>
        </w:rPr>
        <w:t xml:space="preserve">يرحب </w:t>
      </w:r>
      <w:r w:rsidRPr="002704ED">
        <w:rPr>
          <w:rFonts w:ascii="Simplified Arabic" w:hAnsi="Simplified Arabic" w:cs="Simplified Arabic" w:hint="cs"/>
          <w:sz w:val="24"/>
          <w:rtl/>
        </w:rPr>
        <w:t>[</w:t>
      </w:r>
      <w:r w:rsidRPr="009E702A">
        <w:rPr>
          <w:rFonts w:ascii="Simplified Arabic" w:hAnsi="Simplified Arabic" w:cs="Simplified Arabic"/>
          <w:i/>
          <w:iCs/>
          <w:sz w:val="24"/>
          <w:rtl/>
        </w:rPr>
        <w:t>مع التقدير</w:t>
      </w:r>
      <w:r>
        <w:rPr>
          <w:rFonts w:ascii="Simplified Arabic" w:hAnsi="Simplified Arabic" w:cs="Simplified Arabic" w:hint="cs"/>
          <w:sz w:val="24"/>
          <w:rtl/>
        </w:rPr>
        <w:t>]</w:t>
      </w:r>
      <w:r w:rsidRPr="00DB2120">
        <w:rPr>
          <w:rFonts w:ascii="Simplified Arabic" w:hAnsi="Simplified Arabic" w:cs="Simplified Arabic"/>
          <w:sz w:val="24"/>
          <w:rtl/>
        </w:rPr>
        <w:t xml:space="preserve"> </w:t>
      </w:r>
      <w:r w:rsidRPr="00B45329">
        <w:rPr>
          <w:rFonts w:ascii="Simplified Arabic" w:hAnsi="Simplified Arabic" w:cs="Simplified Arabic"/>
          <w:i/>
          <w:iCs/>
          <w:sz w:val="24"/>
          <w:rtl/>
        </w:rPr>
        <w:t xml:space="preserve">بتقرير التقييم المنهجي </w:t>
      </w:r>
      <w:r w:rsidRPr="00B45329">
        <w:rPr>
          <w:rFonts w:ascii="Simplified Arabic" w:hAnsi="Simplified Arabic" w:cs="Simplified Arabic" w:hint="cs"/>
          <w:i/>
          <w:iCs/>
          <w:sz w:val="24"/>
          <w:rtl/>
        </w:rPr>
        <w:t>ل</w:t>
      </w:r>
      <w:r w:rsidRPr="00B45329">
        <w:rPr>
          <w:rFonts w:ascii="Simplified Arabic" w:hAnsi="Simplified Arabic" w:cs="Simplified Arabic"/>
          <w:i/>
          <w:iCs/>
          <w:sz w:val="24"/>
          <w:rtl/>
        </w:rPr>
        <w:t xml:space="preserve">لقيم المتنوعة </w:t>
      </w:r>
      <w:r w:rsidRPr="00B45329">
        <w:rPr>
          <w:rFonts w:ascii="Simplified Arabic" w:hAnsi="Simplified Arabic" w:cs="Simplified Arabic" w:hint="cs"/>
          <w:i/>
          <w:iCs/>
          <w:sz w:val="24"/>
          <w:rtl/>
        </w:rPr>
        <w:t>ل</w:t>
      </w:r>
      <w:r w:rsidRPr="00B45329">
        <w:rPr>
          <w:rFonts w:ascii="Simplified Arabic" w:hAnsi="Simplified Arabic" w:cs="Simplified Arabic"/>
          <w:i/>
          <w:iCs/>
          <w:sz w:val="24"/>
          <w:rtl/>
        </w:rPr>
        <w:t>لطبيعة</w:t>
      </w:r>
      <w:r w:rsidRPr="00B45329">
        <w:rPr>
          <w:rFonts w:ascii="Simplified Arabic" w:hAnsi="Simplified Arabic" w:cs="Simplified Arabic" w:hint="cs"/>
          <w:i/>
          <w:iCs/>
          <w:sz w:val="24"/>
          <w:rtl/>
        </w:rPr>
        <w:t xml:space="preserve"> وتقدير قيمتها </w:t>
      </w:r>
      <w:r w:rsidRPr="002704ED">
        <w:rPr>
          <w:rFonts w:ascii="Simplified Arabic" w:hAnsi="Simplified Arabic" w:cs="Simplified Arabic" w:hint="cs"/>
          <w:sz w:val="24"/>
          <w:rtl/>
        </w:rPr>
        <w:t>الصادر عن</w:t>
      </w:r>
      <w:r w:rsidRPr="002704ED">
        <w:rPr>
          <w:rFonts w:ascii="Simplified Arabic" w:hAnsi="Simplified Arabic" w:cs="Simplified Arabic"/>
          <w:sz w:val="24"/>
          <w:rtl/>
        </w:rPr>
        <w:t xml:space="preserve"> </w:t>
      </w:r>
      <w:r w:rsidRPr="002704ED">
        <w:rPr>
          <w:rFonts w:ascii="Simplified Arabic" w:hAnsi="Simplified Arabic" w:cs="Simplified Arabic" w:hint="cs"/>
          <w:sz w:val="24"/>
          <w:rtl/>
        </w:rPr>
        <w:t>ا</w:t>
      </w:r>
      <w:r w:rsidRPr="002704ED">
        <w:rPr>
          <w:rFonts w:ascii="Simplified Arabic" w:hAnsi="Simplified Arabic" w:cs="Simplified Arabic"/>
          <w:sz w:val="24"/>
          <w:rtl/>
        </w:rPr>
        <w:t>لمنبر الحكومي الدولي للعلوم والسياسات في مجال التنوع البيولوجي وخدمات النظم الإيكولوجية</w:t>
      </w:r>
      <w:r w:rsidRPr="00021B9D">
        <w:rPr>
          <w:rFonts w:ascii="Simplified Arabic" w:hAnsi="Simplified Arabic" w:cs="Simplified Arabic"/>
          <w:sz w:val="24"/>
          <w:rtl/>
        </w:rPr>
        <w:t>،</w:t>
      </w:r>
      <w:r>
        <w:rPr>
          <w:rStyle w:val="FootnoteReference"/>
          <w:rFonts w:ascii="Simplified Arabic" w:hAnsi="Simplified Arabic" w:cs="Simplified Arabic"/>
          <w:sz w:val="24"/>
          <w:rtl/>
        </w:rPr>
        <w:footnoteReference w:id="222"/>
      </w:r>
      <w:r w:rsidRPr="00021B9D">
        <w:rPr>
          <w:rFonts w:ascii="Simplified Arabic" w:hAnsi="Simplified Arabic" w:cs="Simplified Arabic"/>
          <w:sz w:val="24"/>
          <w:rtl/>
        </w:rPr>
        <w:t xml:space="preserve"> بما في ذلك </w:t>
      </w:r>
      <w:r>
        <w:rPr>
          <w:rFonts w:cs="Simplified Arabic" w:hint="cs"/>
          <w:rtl/>
          <w:lang w:bidi="ar-EG"/>
        </w:rPr>
        <w:t>ا</w:t>
      </w:r>
      <w:r w:rsidRPr="008F631B">
        <w:rPr>
          <w:rFonts w:cs="Simplified Arabic" w:hint="cs"/>
          <w:rtl/>
          <w:lang w:bidi="ar-EG"/>
        </w:rPr>
        <w:t xml:space="preserve">لموجز </w:t>
      </w:r>
      <w:r>
        <w:rPr>
          <w:rFonts w:cs="Simplified Arabic" w:hint="cs"/>
          <w:rtl/>
          <w:lang w:bidi="ar-EG"/>
        </w:rPr>
        <w:t>المخصص لواضعي</w:t>
      </w:r>
      <w:r w:rsidRPr="008F631B">
        <w:rPr>
          <w:rFonts w:cs="Simplified Arabic" w:hint="cs"/>
          <w:rtl/>
          <w:lang w:bidi="ar-EG"/>
        </w:rPr>
        <w:t xml:space="preserve"> السياسات</w:t>
      </w:r>
      <w:r>
        <w:rPr>
          <w:rFonts w:ascii="Simplified Arabic" w:hAnsi="Simplified Arabic" w:cs="Simplified Arabic" w:hint="cs"/>
          <w:sz w:val="24"/>
          <w:rtl/>
        </w:rPr>
        <w:t xml:space="preserve"> [ورسائله الرئيسية]</w:t>
      </w:r>
      <w:r w:rsidRPr="00021B9D">
        <w:rPr>
          <w:rFonts w:ascii="Simplified Arabic" w:hAnsi="Simplified Arabic" w:cs="Simplified Arabic"/>
          <w:sz w:val="24"/>
          <w:rtl/>
        </w:rPr>
        <w:t xml:space="preserve"> الذي وافق عليه الاجتماع العام للمنبر الحكومي الدولي للعلوم والسياسات في مجال التنوع البيولوجي وخدمات النظم الإيكولوجية في دورته التاسعة</w:t>
      </w:r>
      <w:r w:rsidRPr="00DB2120">
        <w:rPr>
          <w:rFonts w:ascii="Simplified Arabic" w:hAnsi="Simplified Arabic" w:cs="Simplified Arabic"/>
          <w:sz w:val="24"/>
          <w:rtl/>
        </w:rPr>
        <w:t>؛</w:t>
      </w:r>
    </w:p>
    <w:p w14:paraId="283D2B84" w14:textId="77777777" w:rsidR="00824A9F" w:rsidRPr="006E5576" w:rsidRDefault="00824A9F" w:rsidP="00824A9F">
      <w:pPr>
        <w:pStyle w:val="Para1"/>
        <w:tabs>
          <w:tab w:val="clear" w:pos="1134"/>
        </w:tabs>
        <w:bidi/>
        <w:ind w:firstLine="567"/>
        <w:rPr>
          <w:rtl/>
        </w:rPr>
      </w:pPr>
      <w:r w:rsidRPr="00DB2120">
        <w:rPr>
          <w:rFonts w:ascii="Simplified Arabic" w:hAnsi="Simplified Arabic" w:cs="Simplified Arabic"/>
          <w:sz w:val="24"/>
          <w:rtl/>
        </w:rPr>
        <w:t>2-</w:t>
      </w:r>
      <w:r>
        <w:rPr>
          <w:rFonts w:ascii="Simplified Arabic" w:hAnsi="Simplified Arabic" w:cs="Simplified Arabic"/>
          <w:sz w:val="24"/>
          <w:rtl/>
        </w:rPr>
        <w:tab/>
      </w:r>
      <w:r w:rsidRPr="004D71CA">
        <w:rPr>
          <w:rFonts w:ascii="Simplified Arabic" w:hAnsi="Simplified Arabic" w:cs="Simplified Arabic"/>
          <w:i/>
          <w:iCs/>
          <w:sz w:val="24"/>
          <w:rtl/>
        </w:rPr>
        <w:t>يلاحظ</w:t>
      </w:r>
      <w:r w:rsidRPr="00DB2120">
        <w:rPr>
          <w:rFonts w:ascii="Simplified Arabic" w:hAnsi="Simplified Arabic" w:cs="Simplified Arabic"/>
          <w:sz w:val="24"/>
          <w:rtl/>
        </w:rPr>
        <w:t xml:space="preserve"> أهمية نتائج التقييم، الذي يدعو إلى الاعتراف </w:t>
      </w:r>
      <w:r>
        <w:rPr>
          <w:rFonts w:ascii="Simplified Arabic" w:hAnsi="Simplified Arabic" w:cs="Simplified Arabic" w:hint="cs"/>
          <w:sz w:val="24"/>
          <w:rtl/>
        </w:rPr>
        <w:t>بدمج</w:t>
      </w:r>
      <w:r w:rsidRPr="00DB2120">
        <w:rPr>
          <w:rFonts w:ascii="Simplified Arabic" w:hAnsi="Simplified Arabic" w:cs="Simplified Arabic"/>
          <w:sz w:val="24"/>
          <w:rtl/>
        </w:rPr>
        <w:t xml:space="preserve"> نظم المع</w:t>
      </w:r>
      <w:r>
        <w:rPr>
          <w:rFonts w:ascii="Simplified Arabic" w:hAnsi="Simplified Arabic" w:cs="Simplified Arabic" w:hint="cs"/>
          <w:sz w:val="24"/>
          <w:rtl/>
        </w:rPr>
        <w:t>ا</w:t>
      </w:r>
      <w:r w:rsidRPr="00DB2120">
        <w:rPr>
          <w:rFonts w:ascii="Simplified Arabic" w:hAnsi="Simplified Arabic" w:cs="Simplified Arabic"/>
          <w:sz w:val="24"/>
          <w:rtl/>
        </w:rPr>
        <w:t xml:space="preserve">رف والقيم المتنوعة وأساليب ومفاهيم التقييم </w:t>
      </w:r>
      <w:r w:rsidRPr="00021B9D">
        <w:rPr>
          <w:rFonts w:ascii="Simplified Arabic" w:hAnsi="Simplified Arabic" w:cs="Simplified Arabic"/>
          <w:sz w:val="24"/>
          <w:rtl/>
        </w:rPr>
        <w:t>و</w:t>
      </w:r>
      <w:r>
        <w:rPr>
          <w:rFonts w:ascii="Simplified Arabic" w:hAnsi="Simplified Arabic" w:cs="Simplified Arabic" w:hint="cs"/>
          <w:sz w:val="24"/>
          <w:rtl/>
        </w:rPr>
        <w:t>وجهات النظر</w:t>
      </w:r>
      <w:r w:rsidRPr="00021B9D">
        <w:rPr>
          <w:rFonts w:ascii="Simplified Arabic" w:hAnsi="Simplified Arabic" w:cs="Simplified Arabic"/>
          <w:sz w:val="24"/>
          <w:rtl/>
        </w:rPr>
        <w:t xml:space="preserve"> العالمية</w:t>
      </w:r>
      <w:r>
        <w:rPr>
          <w:rFonts w:ascii="Simplified Arabic" w:hAnsi="Simplified Arabic" w:cs="Simplified Arabic" w:hint="cs"/>
          <w:sz w:val="24"/>
          <w:rtl/>
        </w:rPr>
        <w:t xml:space="preserve"> بشأن</w:t>
      </w:r>
      <w:r w:rsidRPr="00021B9D">
        <w:rPr>
          <w:rFonts w:ascii="Simplified Arabic" w:hAnsi="Simplified Arabic" w:cs="Simplified Arabic"/>
          <w:sz w:val="24"/>
          <w:rtl/>
        </w:rPr>
        <w:t xml:space="preserve"> </w:t>
      </w:r>
      <w:r>
        <w:rPr>
          <w:rFonts w:ascii="Simplified Arabic" w:hAnsi="Simplified Arabic" w:cs="Simplified Arabic" w:hint="cs"/>
          <w:sz w:val="24"/>
          <w:rtl/>
        </w:rPr>
        <w:t>ا</w:t>
      </w:r>
      <w:r w:rsidRPr="00021B9D">
        <w:rPr>
          <w:rFonts w:ascii="Simplified Arabic" w:hAnsi="Simplified Arabic" w:cs="Simplified Arabic"/>
          <w:sz w:val="24"/>
          <w:rtl/>
        </w:rPr>
        <w:t>لطبيعة</w:t>
      </w:r>
      <w:r w:rsidRPr="00DB2120">
        <w:rPr>
          <w:rFonts w:ascii="Simplified Arabic" w:hAnsi="Simplified Arabic" w:cs="Simplified Arabic"/>
          <w:sz w:val="24"/>
          <w:rtl/>
        </w:rPr>
        <w:t xml:space="preserve"> في صنع السياسات وصنع القرار</w:t>
      </w:r>
      <w:r>
        <w:rPr>
          <w:rFonts w:ascii="Simplified Arabic" w:hAnsi="Simplified Arabic" w:cs="Simplified Arabic" w:hint="cs"/>
          <w:sz w:val="24"/>
          <w:rtl/>
        </w:rPr>
        <w:t xml:space="preserve">ات </w:t>
      </w:r>
      <w:r w:rsidRPr="00DB2120">
        <w:rPr>
          <w:rFonts w:ascii="Simplified Arabic" w:hAnsi="Simplified Arabic" w:cs="Simplified Arabic"/>
          <w:sz w:val="24"/>
          <w:rtl/>
        </w:rPr>
        <w:t>والنظر في</w:t>
      </w:r>
      <w:r>
        <w:rPr>
          <w:rFonts w:ascii="Simplified Arabic" w:hAnsi="Simplified Arabic" w:cs="Simplified Arabic" w:hint="cs"/>
          <w:sz w:val="24"/>
          <w:rtl/>
        </w:rPr>
        <w:t xml:space="preserve"> </w:t>
      </w:r>
      <w:r w:rsidRPr="00DB2120">
        <w:rPr>
          <w:rFonts w:ascii="Simplified Arabic" w:hAnsi="Simplified Arabic" w:cs="Simplified Arabic"/>
          <w:sz w:val="24"/>
          <w:rtl/>
        </w:rPr>
        <w:t>ذ</w:t>
      </w:r>
      <w:r>
        <w:rPr>
          <w:rFonts w:ascii="Simplified Arabic" w:hAnsi="Simplified Arabic" w:cs="Simplified Arabic" w:hint="cs"/>
          <w:sz w:val="24"/>
          <w:rtl/>
        </w:rPr>
        <w:t>لك</w:t>
      </w:r>
      <w:r w:rsidRPr="00DB2120">
        <w:rPr>
          <w:rFonts w:ascii="Simplified Arabic" w:hAnsi="Simplified Arabic" w:cs="Simplified Arabic"/>
          <w:sz w:val="24"/>
          <w:rtl/>
        </w:rPr>
        <w:t xml:space="preserve"> لتعزيز التغيير التحويلي نحو تحقيق</w:t>
      </w:r>
      <w:r>
        <w:rPr>
          <w:rFonts w:ascii="Simplified Arabic" w:hAnsi="Simplified Arabic" w:cs="Simplified Arabic" w:hint="cs"/>
          <w:sz w:val="24"/>
          <w:rtl/>
        </w:rPr>
        <w:t xml:space="preserve"> </w:t>
      </w:r>
      <w:r w:rsidRPr="00DB2120">
        <w:rPr>
          <w:rFonts w:ascii="Simplified Arabic" w:hAnsi="Simplified Arabic" w:cs="Simplified Arabic"/>
          <w:sz w:val="24"/>
          <w:rtl/>
        </w:rPr>
        <w:t xml:space="preserve">مستقبل مستدام وعادل </w:t>
      </w:r>
      <w:r>
        <w:rPr>
          <w:rFonts w:ascii="Simplified Arabic" w:hAnsi="Simplified Arabic" w:cs="Simplified Arabic" w:hint="cs"/>
          <w:sz w:val="24"/>
          <w:rtl/>
        </w:rPr>
        <w:t>ل</w:t>
      </w:r>
      <w:r w:rsidRPr="00DB2120">
        <w:rPr>
          <w:rFonts w:ascii="Simplified Arabic" w:hAnsi="Simplified Arabic" w:cs="Simplified Arabic"/>
          <w:sz w:val="24"/>
          <w:rtl/>
        </w:rPr>
        <w:t xml:space="preserve">لناس والطبيعة، وبالتالي </w:t>
      </w:r>
      <w:r>
        <w:rPr>
          <w:rFonts w:ascii="Simplified Arabic" w:hAnsi="Simplified Arabic" w:cs="Simplified Arabic" w:hint="cs"/>
          <w:sz w:val="24"/>
          <w:rtl/>
        </w:rPr>
        <w:t>ل</w:t>
      </w:r>
      <w:r w:rsidRPr="00DB2120">
        <w:rPr>
          <w:rFonts w:ascii="Simplified Arabic" w:hAnsi="Simplified Arabic" w:cs="Simplified Arabic"/>
          <w:sz w:val="24"/>
          <w:rtl/>
        </w:rPr>
        <w:t>تنفيذ إطار كونمينغ-مونتريال العالمي للتنوع البيولوجي</w:t>
      </w:r>
      <w:r>
        <w:rPr>
          <w:rFonts w:ascii="Simplified Arabic" w:hAnsi="Simplified Arabic" w:cs="Simplified Arabic" w:hint="cs"/>
          <w:sz w:val="24"/>
          <w:rtl/>
        </w:rPr>
        <w:t xml:space="preserve"> المعتمد بموجب اتفاقية التنوع البيولوجي</w:t>
      </w:r>
      <w:r w:rsidRPr="00DB2120">
        <w:rPr>
          <w:rFonts w:ascii="Simplified Arabic" w:hAnsi="Simplified Arabic" w:cs="Simplified Arabic"/>
          <w:sz w:val="24"/>
          <w:rtl/>
        </w:rPr>
        <w:t>، بما في ذلك غاياته</w:t>
      </w:r>
      <w:r>
        <w:rPr>
          <w:rFonts w:ascii="Simplified Arabic" w:hAnsi="Simplified Arabic" w:cs="Simplified Arabic" w:hint="cs"/>
          <w:sz w:val="24"/>
          <w:rtl/>
        </w:rPr>
        <w:t xml:space="preserve"> وأهدافه</w:t>
      </w:r>
      <w:r w:rsidRPr="00DB2120">
        <w:rPr>
          <w:rFonts w:ascii="Simplified Arabic" w:hAnsi="Simplified Arabic" w:cs="Simplified Arabic"/>
          <w:sz w:val="24"/>
          <w:rtl/>
        </w:rPr>
        <w:t>، ورؤية عام 2050 للتنوع البيولوجي</w:t>
      </w:r>
      <w:r w:rsidRPr="00032789">
        <w:rPr>
          <w:rStyle w:val="FootnoteReference"/>
        </w:rPr>
        <w:footnoteReference w:id="223"/>
      </w:r>
      <w:r w:rsidRPr="00DB2120">
        <w:rPr>
          <w:rFonts w:ascii="Simplified Arabic" w:hAnsi="Simplified Arabic" w:cs="Simplified Arabic"/>
          <w:sz w:val="24"/>
          <w:rtl/>
        </w:rPr>
        <w:t xml:space="preserve"> وخطة التنمية المستدامة لعام 2030؛</w:t>
      </w:r>
      <w:r w:rsidRPr="00032789">
        <w:rPr>
          <w:rStyle w:val="FootnoteReference"/>
        </w:rPr>
        <w:footnoteReference w:id="224"/>
      </w:r>
    </w:p>
    <w:p w14:paraId="283D2B85" w14:textId="77777777" w:rsidR="00824A9F" w:rsidRPr="00C2645D" w:rsidRDefault="00824A9F" w:rsidP="00824A9F">
      <w:pPr>
        <w:pStyle w:val="Para1"/>
        <w:tabs>
          <w:tab w:val="clear" w:pos="1134"/>
        </w:tabs>
        <w:bidi/>
        <w:ind w:left="540" w:firstLine="630"/>
        <w:rPr>
          <w:rFonts w:ascii="Simplified Arabic" w:hAnsi="Simplified Arabic" w:cs="Simplified Arabic"/>
          <w:sz w:val="24"/>
          <w:rtl/>
        </w:rPr>
      </w:pPr>
      <w:r>
        <w:rPr>
          <w:rFonts w:ascii="Simplified Arabic" w:hAnsi="Simplified Arabic" w:cs="Simplified Arabic" w:hint="cs"/>
          <w:sz w:val="24"/>
          <w:rtl/>
        </w:rPr>
        <w:lastRenderedPageBreak/>
        <w:t>[</w:t>
      </w:r>
      <w:r w:rsidRPr="00021B9D">
        <w:rPr>
          <w:rFonts w:ascii="Simplified Arabic" w:hAnsi="Simplified Arabic" w:cs="Simplified Arabic"/>
          <w:sz w:val="24"/>
          <w:rtl/>
        </w:rPr>
        <w:t>3</w:t>
      </w:r>
      <w:r>
        <w:rPr>
          <w:rFonts w:ascii="Simplified Arabic" w:hAnsi="Simplified Arabic" w:cs="Simplified Arabic" w:hint="cs"/>
          <w:sz w:val="24"/>
          <w:rtl/>
        </w:rPr>
        <w:t>-</w:t>
      </w:r>
      <w:r>
        <w:rPr>
          <w:rFonts w:ascii="Simplified Arabic" w:hAnsi="Simplified Arabic" w:cs="Simplified Arabic"/>
          <w:sz w:val="24"/>
          <w:rtl/>
        </w:rPr>
        <w:tab/>
      </w:r>
      <w:r w:rsidRPr="002704ED">
        <w:rPr>
          <w:rFonts w:ascii="Simplified Arabic" w:hAnsi="Simplified Arabic" w:cs="Simplified Arabic" w:hint="cs"/>
          <w:sz w:val="24"/>
          <w:rtl/>
        </w:rPr>
        <w:t>[</w:t>
      </w:r>
      <w:r w:rsidRPr="00C2645D">
        <w:rPr>
          <w:rFonts w:ascii="Simplified Arabic" w:hAnsi="Simplified Arabic" w:cs="Simplified Arabic" w:hint="cs"/>
          <w:i/>
          <w:iCs/>
          <w:sz w:val="24"/>
          <w:rtl/>
        </w:rPr>
        <w:t>يرحب</w:t>
      </w:r>
      <w:r w:rsidRPr="002704ED">
        <w:rPr>
          <w:rFonts w:ascii="Simplified Arabic" w:hAnsi="Simplified Arabic" w:cs="Simplified Arabic" w:hint="cs"/>
          <w:sz w:val="24"/>
          <w:rtl/>
        </w:rPr>
        <w:t>]</w:t>
      </w:r>
      <w:r>
        <w:rPr>
          <w:rFonts w:ascii="Simplified Arabic" w:hAnsi="Simplified Arabic" w:cs="Simplified Arabic" w:hint="cs"/>
          <w:sz w:val="24"/>
          <w:rtl/>
        </w:rPr>
        <w:t xml:space="preserve"> [</w:t>
      </w:r>
      <w:r w:rsidRPr="00477BB1">
        <w:rPr>
          <w:rFonts w:ascii="Simplified Arabic" w:hAnsi="Simplified Arabic" w:cs="Simplified Arabic"/>
          <w:i/>
          <w:iCs/>
          <w:sz w:val="24"/>
          <w:rtl/>
        </w:rPr>
        <w:t>يؤيد</w:t>
      </w:r>
      <w:r>
        <w:rPr>
          <w:rFonts w:ascii="Simplified Arabic" w:hAnsi="Simplified Arabic" w:cs="Simplified Arabic" w:hint="cs"/>
          <w:sz w:val="24"/>
          <w:rtl/>
        </w:rPr>
        <w:t>]</w:t>
      </w:r>
      <w:r w:rsidRPr="00021B9D">
        <w:rPr>
          <w:rFonts w:ascii="Simplified Arabic" w:hAnsi="Simplified Arabic" w:cs="Simplified Arabic"/>
          <w:sz w:val="24"/>
          <w:rtl/>
        </w:rPr>
        <w:t xml:space="preserve"> الرسائل الرئيسية الواردة في </w:t>
      </w:r>
      <w:r w:rsidRPr="008F631B">
        <w:rPr>
          <w:rFonts w:cs="Simplified Arabic" w:hint="cs"/>
          <w:rtl/>
          <w:lang w:bidi="ar-EG"/>
        </w:rPr>
        <w:t>موجز</w:t>
      </w:r>
      <w:r w:rsidRPr="00021B9D">
        <w:rPr>
          <w:rFonts w:ascii="Simplified Arabic" w:hAnsi="Simplified Arabic" w:cs="Simplified Arabic"/>
          <w:sz w:val="24"/>
          <w:rtl/>
        </w:rPr>
        <w:t xml:space="preserve"> التقييم </w:t>
      </w:r>
      <w:r>
        <w:rPr>
          <w:rFonts w:cs="Simplified Arabic" w:hint="cs"/>
          <w:rtl/>
          <w:lang w:bidi="ar-EG"/>
        </w:rPr>
        <w:t>المخصص لواضعي</w:t>
      </w:r>
      <w:r w:rsidRPr="00021B9D">
        <w:rPr>
          <w:rFonts w:ascii="Simplified Arabic" w:hAnsi="Simplified Arabic" w:cs="Simplified Arabic"/>
          <w:sz w:val="24"/>
          <w:rtl/>
        </w:rPr>
        <w:t xml:space="preserve"> السياسات؛</w:t>
      </w:r>
      <w:r w:rsidRPr="00032789">
        <w:rPr>
          <w:rStyle w:val="FootnoteReference"/>
        </w:rPr>
        <w:footnoteReference w:id="225"/>
      </w:r>
      <w:r>
        <w:rPr>
          <w:rFonts w:ascii="Simplified Arabic" w:hAnsi="Simplified Arabic" w:cs="Simplified Arabic" w:hint="cs"/>
          <w:sz w:val="24"/>
          <w:rtl/>
        </w:rPr>
        <w:t>]</w:t>
      </w:r>
    </w:p>
    <w:p w14:paraId="283D2B86" w14:textId="77777777" w:rsidR="00824A9F" w:rsidRDefault="00824A9F" w:rsidP="005B0FF6">
      <w:pPr>
        <w:pStyle w:val="Para1"/>
        <w:tabs>
          <w:tab w:val="clear" w:pos="1134"/>
        </w:tabs>
        <w:bidi/>
        <w:ind w:firstLine="567"/>
        <w:rPr>
          <w:rtl/>
        </w:rPr>
      </w:pPr>
      <w:r w:rsidRPr="00DB2120">
        <w:rPr>
          <w:rFonts w:ascii="Simplified Arabic" w:hAnsi="Simplified Arabic" w:cs="Simplified Arabic"/>
          <w:sz w:val="24"/>
          <w:rtl/>
        </w:rPr>
        <w:t>4-</w:t>
      </w:r>
      <w:r>
        <w:rPr>
          <w:rFonts w:ascii="Simplified Arabic" w:hAnsi="Simplified Arabic" w:cs="Simplified Arabic"/>
          <w:sz w:val="24"/>
          <w:rtl/>
        </w:rPr>
        <w:tab/>
      </w:r>
      <w:r w:rsidRPr="00B267F4">
        <w:rPr>
          <w:rFonts w:ascii="Simplified Arabic" w:hAnsi="Simplified Arabic" w:cs="Simplified Arabic"/>
          <w:i/>
          <w:iCs/>
          <w:sz w:val="24"/>
          <w:rtl/>
        </w:rPr>
        <w:t>يعترف</w:t>
      </w:r>
      <w:r w:rsidRPr="00DB2120">
        <w:rPr>
          <w:rFonts w:ascii="Simplified Arabic" w:hAnsi="Simplified Arabic" w:cs="Simplified Arabic"/>
          <w:sz w:val="24"/>
          <w:rtl/>
        </w:rPr>
        <w:t xml:space="preserve"> بأهمية التقييم باعتباره مدخلا هاما لتنفيذ برنامج العمل بشأن تنفيذ المادة 8(ي) والأحكام الأخرى </w:t>
      </w:r>
      <w:r w:rsidR="005B0FF6">
        <w:rPr>
          <w:rFonts w:ascii="Simplified Arabic" w:hAnsi="Simplified Arabic" w:cs="Simplified Arabic" w:hint="cs"/>
          <w:sz w:val="24"/>
          <w:rtl/>
          <w:lang w:bidi="ar-EG"/>
        </w:rPr>
        <w:t>في ا</w:t>
      </w:r>
      <w:r w:rsidRPr="00DB2120">
        <w:rPr>
          <w:rFonts w:ascii="Simplified Arabic" w:hAnsi="Simplified Arabic" w:cs="Simplified Arabic"/>
          <w:sz w:val="24"/>
          <w:rtl/>
        </w:rPr>
        <w:t>لاتفاقية،</w:t>
      </w:r>
      <w:r w:rsidRPr="00032789">
        <w:rPr>
          <w:rStyle w:val="FootnoteReference"/>
        </w:rPr>
        <w:footnoteReference w:id="226"/>
      </w:r>
      <w:r>
        <w:rPr>
          <w:rFonts w:ascii="Simplified Arabic" w:hAnsi="Simplified Arabic" w:cs="Simplified Arabic" w:hint="cs"/>
          <w:sz w:val="24"/>
          <w:rtl/>
        </w:rPr>
        <w:t>،</w:t>
      </w:r>
      <w:r w:rsidRPr="00032789">
        <w:rPr>
          <w:rStyle w:val="FootnoteReference"/>
        </w:rPr>
        <w:footnoteReference w:id="227"/>
      </w:r>
      <w:r w:rsidRPr="00DB2120">
        <w:rPr>
          <w:rFonts w:ascii="Simplified Arabic" w:hAnsi="Simplified Arabic" w:cs="Simplified Arabic"/>
          <w:sz w:val="24"/>
          <w:rtl/>
        </w:rPr>
        <w:t xml:space="preserve"> وبرنامج العمل المشترك بشأن الروابط بين التنوع البيولوجي والثقافي</w:t>
      </w:r>
      <w:r>
        <w:rPr>
          <w:rFonts w:ascii="Simplified Arabic" w:hAnsi="Simplified Arabic" w:cs="Simplified Arabic" w:hint="cs"/>
          <w:sz w:val="24"/>
          <w:rtl/>
        </w:rPr>
        <w:t>؛</w:t>
      </w:r>
      <w:r>
        <w:rPr>
          <w:rStyle w:val="FootnoteReference"/>
          <w:rFonts w:ascii="Simplified Arabic" w:hAnsi="Simplified Arabic" w:cs="Simplified Arabic"/>
          <w:sz w:val="24"/>
          <w:rtl/>
        </w:rPr>
        <w:footnoteReference w:id="228"/>
      </w:r>
    </w:p>
    <w:p w14:paraId="283D2B87" w14:textId="77777777" w:rsidR="00824A9F" w:rsidRDefault="00824A9F" w:rsidP="00824A9F">
      <w:pPr>
        <w:pStyle w:val="Para1"/>
        <w:tabs>
          <w:tab w:val="clear" w:pos="1134"/>
        </w:tabs>
        <w:bidi/>
        <w:ind w:firstLine="567"/>
        <w:rPr>
          <w:rtl/>
        </w:rPr>
      </w:pPr>
      <w:r w:rsidRPr="00021B9D">
        <w:rPr>
          <w:rFonts w:ascii="Simplified Arabic" w:hAnsi="Simplified Arabic" w:cs="Simplified Arabic"/>
          <w:sz w:val="24"/>
          <w:rtl/>
        </w:rPr>
        <w:t>5-</w:t>
      </w:r>
      <w:r>
        <w:rPr>
          <w:rFonts w:ascii="Simplified Arabic" w:hAnsi="Simplified Arabic" w:cs="Simplified Arabic"/>
          <w:sz w:val="24"/>
          <w:rtl/>
        </w:rPr>
        <w:tab/>
      </w:r>
      <w:r w:rsidRPr="0034280E">
        <w:rPr>
          <w:rFonts w:ascii="Simplified Arabic" w:hAnsi="Simplified Arabic" w:cs="Simplified Arabic"/>
          <w:i/>
          <w:iCs/>
          <w:sz w:val="24"/>
          <w:rtl/>
        </w:rPr>
        <w:t>يشجع</w:t>
      </w:r>
      <w:r w:rsidRPr="00021B9D">
        <w:rPr>
          <w:rFonts w:ascii="Simplified Arabic" w:hAnsi="Simplified Arabic" w:cs="Simplified Arabic"/>
          <w:sz w:val="24"/>
          <w:rtl/>
        </w:rPr>
        <w:t xml:space="preserve"> الأطراف، والحكومات الأخرى</w:t>
      </w:r>
      <w:r>
        <w:rPr>
          <w:rFonts w:ascii="Simplified Arabic" w:hAnsi="Simplified Arabic" w:cs="Simplified Arabic" w:hint="cs"/>
          <w:sz w:val="24"/>
          <w:rtl/>
        </w:rPr>
        <w:t xml:space="preserve"> </w:t>
      </w:r>
      <w:r w:rsidRPr="00DB2120">
        <w:rPr>
          <w:rFonts w:ascii="Simplified Arabic" w:hAnsi="Simplified Arabic" w:cs="Simplified Arabic"/>
          <w:sz w:val="24"/>
          <w:rtl/>
        </w:rPr>
        <w:t>على جميع المستويات</w:t>
      </w:r>
      <w:r w:rsidRPr="00021B9D">
        <w:rPr>
          <w:rFonts w:ascii="Simplified Arabic" w:hAnsi="Simplified Arabic" w:cs="Simplified Arabic"/>
          <w:sz w:val="24"/>
          <w:rtl/>
        </w:rPr>
        <w:t>، والمنظمات ذات الصلة، والشعوب الأصلية، والمجتمعات المحلية، وأصحاب المصلحة على الاستفادة، حسب الاقتضاء، من المعلومات الواردة في التقييم في تنفيذ الاتفاقية والإطار، بما في ذلك</w:t>
      </w:r>
      <w:r>
        <w:rPr>
          <w:rFonts w:ascii="Simplified Arabic" w:hAnsi="Simplified Arabic" w:cs="Simplified Arabic" w:hint="cs"/>
          <w:sz w:val="24"/>
          <w:rtl/>
        </w:rPr>
        <w:t xml:space="preserve"> </w:t>
      </w:r>
      <w:r w:rsidRPr="00DB2120">
        <w:rPr>
          <w:rFonts w:ascii="Simplified Arabic" w:hAnsi="Simplified Arabic" w:cs="Simplified Arabic"/>
          <w:sz w:val="24"/>
          <w:rtl/>
        </w:rPr>
        <w:t>في</w:t>
      </w:r>
      <w:r>
        <w:rPr>
          <w:rFonts w:ascii="Simplified Arabic" w:hAnsi="Simplified Arabic" w:cs="Simplified Arabic" w:hint="cs"/>
          <w:sz w:val="24"/>
          <w:rtl/>
        </w:rPr>
        <w:t xml:space="preserve"> عمليات</w:t>
      </w:r>
      <w:r w:rsidRPr="00DB2120">
        <w:rPr>
          <w:rFonts w:ascii="Simplified Arabic" w:hAnsi="Simplified Arabic" w:cs="Simplified Arabic"/>
          <w:sz w:val="24"/>
          <w:rtl/>
        </w:rPr>
        <w:t xml:space="preserve"> التخطيط والرصد والإبلاغ والاستعراض،</w:t>
      </w:r>
      <w:r w:rsidRPr="00021B9D">
        <w:rPr>
          <w:rFonts w:ascii="Simplified Arabic" w:hAnsi="Simplified Arabic" w:cs="Simplified Arabic"/>
          <w:sz w:val="24"/>
          <w:rtl/>
        </w:rPr>
        <w:t xml:space="preserve"> </w:t>
      </w:r>
      <w:r>
        <w:rPr>
          <w:rFonts w:ascii="Simplified Arabic" w:hAnsi="Simplified Arabic" w:cs="Simplified Arabic" w:hint="cs"/>
          <w:sz w:val="24"/>
          <w:rtl/>
        </w:rPr>
        <w:t>بما في ذلك</w:t>
      </w:r>
      <w:r w:rsidRPr="00021B9D">
        <w:rPr>
          <w:rFonts w:ascii="Simplified Arabic" w:hAnsi="Simplified Arabic" w:cs="Simplified Arabic"/>
          <w:sz w:val="24"/>
          <w:rtl/>
        </w:rPr>
        <w:t xml:space="preserve"> من خلال تحديث و</w:t>
      </w:r>
      <w:r>
        <w:rPr>
          <w:rFonts w:ascii="Simplified Arabic" w:hAnsi="Simplified Arabic" w:cs="Simplified Arabic" w:hint="cs"/>
          <w:sz w:val="24"/>
          <w:rtl/>
        </w:rPr>
        <w:t>تنقيح</w:t>
      </w:r>
      <w:r w:rsidRPr="00021B9D">
        <w:rPr>
          <w:rFonts w:ascii="Simplified Arabic" w:hAnsi="Simplified Arabic" w:cs="Simplified Arabic"/>
          <w:sz w:val="24"/>
          <w:rtl/>
        </w:rPr>
        <w:t xml:space="preserve"> الاستراتيجيات وخطط العمل الوطنية للتنوع البيولوجي، وإعداد </w:t>
      </w:r>
      <w:r>
        <w:rPr>
          <w:rFonts w:ascii="Simplified Arabic" w:hAnsi="Simplified Arabic" w:cs="Simplified Arabic" w:hint="cs"/>
          <w:sz w:val="24"/>
          <w:rtl/>
        </w:rPr>
        <w:t>ال</w:t>
      </w:r>
      <w:r w:rsidRPr="00021B9D">
        <w:rPr>
          <w:rFonts w:ascii="Simplified Arabic" w:hAnsi="Simplified Arabic" w:cs="Simplified Arabic"/>
          <w:sz w:val="24"/>
          <w:rtl/>
        </w:rPr>
        <w:t>تقارير الوطنية السابعة والتقارير الوطنية اللاحقة؛</w:t>
      </w:r>
    </w:p>
    <w:p w14:paraId="283D2B88" w14:textId="77777777" w:rsidR="00824A9F" w:rsidRDefault="00824A9F" w:rsidP="00824A9F">
      <w:pPr>
        <w:pStyle w:val="Para1"/>
        <w:tabs>
          <w:tab w:val="clear" w:pos="1134"/>
        </w:tabs>
        <w:bidi/>
        <w:ind w:firstLine="567"/>
        <w:rPr>
          <w:rtl/>
        </w:rPr>
      </w:pPr>
      <w:r w:rsidRPr="00021B9D">
        <w:rPr>
          <w:rFonts w:ascii="Simplified Arabic" w:hAnsi="Simplified Arabic" w:cs="Simplified Arabic"/>
          <w:sz w:val="24"/>
          <w:rtl/>
        </w:rPr>
        <w:t>6-</w:t>
      </w:r>
      <w:r>
        <w:rPr>
          <w:rFonts w:ascii="Simplified Arabic" w:hAnsi="Simplified Arabic" w:cs="Simplified Arabic"/>
          <w:sz w:val="24"/>
          <w:rtl/>
        </w:rPr>
        <w:tab/>
      </w:r>
      <w:r w:rsidRPr="003719B9">
        <w:rPr>
          <w:rFonts w:ascii="Simplified Arabic" w:hAnsi="Simplified Arabic" w:cs="Simplified Arabic"/>
          <w:i/>
          <w:iCs/>
          <w:sz w:val="24"/>
          <w:rtl/>
        </w:rPr>
        <w:t>يشجع</w:t>
      </w:r>
      <w:r w:rsidRPr="00021B9D">
        <w:rPr>
          <w:rFonts w:ascii="Simplified Arabic" w:hAnsi="Simplified Arabic" w:cs="Simplified Arabic"/>
          <w:sz w:val="24"/>
          <w:rtl/>
        </w:rPr>
        <w:t xml:space="preserve"> الأطراف على ت</w:t>
      </w:r>
      <w:r>
        <w:rPr>
          <w:rFonts w:ascii="Simplified Arabic" w:hAnsi="Simplified Arabic" w:cs="Simplified Arabic" w:hint="cs"/>
          <w:sz w:val="24"/>
          <w:rtl/>
        </w:rPr>
        <w:t>نمية</w:t>
      </w:r>
      <w:r w:rsidRPr="00021B9D">
        <w:rPr>
          <w:rFonts w:ascii="Simplified Arabic" w:hAnsi="Simplified Arabic" w:cs="Simplified Arabic"/>
          <w:sz w:val="24"/>
          <w:rtl/>
        </w:rPr>
        <w:t xml:space="preserve"> القدرات، حسب الاقتضاء، </w:t>
      </w:r>
      <w:r>
        <w:rPr>
          <w:rFonts w:ascii="Simplified Arabic" w:hAnsi="Simplified Arabic" w:cs="Simplified Arabic" w:hint="cs"/>
          <w:sz w:val="24"/>
          <w:rtl/>
        </w:rPr>
        <w:t>على نحو ي</w:t>
      </w:r>
      <w:r w:rsidRPr="00021B9D">
        <w:rPr>
          <w:rFonts w:ascii="Simplified Arabic" w:hAnsi="Simplified Arabic" w:cs="Simplified Arabic"/>
          <w:sz w:val="24"/>
          <w:rtl/>
        </w:rPr>
        <w:t>راع</w:t>
      </w:r>
      <w:r>
        <w:rPr>
          <w:rFonts w:ascii="Simplified Arabic" w:hAnsi="Simplified Arabic" w:cs="Simplified Arabic" w:hint="cs"/>
          <w:sz w:val="24"/>
          <w:rtl/>
        </w:rPr>
        <w:t>ي</w:t>
      </w:r>
      <w:r w:rsidRPr="00021B9D">
        <w:rPr>
          <w:rFonts w:ascii="Simplified Arabic" w:hAnsi="Simplified Arabic" w:cs="Simplified Arabic"/>
          <w:sz w:val="24"/>
          <w:rtl/>
        </w:rPr>
        <w:t xml:space="preserve"> نتائج التقييم في عملي</w:t>
      </w:r>
      <w:r>
        <w:rPr>
          <w:rFonts w:ascii="Simplified Arabic" w:hAnsi="Simplified Arabic" w:cs="Simplified Arabic" w:hint="cs"/>
          <w:sz w:val="24"/>
          <w:rtl/>
        </w:rPr>
        <w:t>ات</w:t>
      </w:r>
      <w:r w:rsidRPr="00021B9D">
        <w:rPr>
          <w:rFonts w:ascii="Simplified Arabic" w:hAnsi="Simplified Arabic" w:cs="Simplified Arabic"/>
          <w:sz w:val="24"/>
          <w:rtl/>
        </w:rPr>
        <w:t xml:space="preserve"> التنفيذ الوطنية</w:t>
      </w:r>
      <w:r w:rsidRPr="000E5220">
        <w:rPr>
          <w:rFonts w:ascii="Simplified Arabic" w:hAnsi="Simplified Arabic" w:cs="Simplified Arabic"/>
          <w:sz w:val="24"/>
          <w:rtl/>
        </w:rPr>
        <w:t xml:space="preserve"> </w:t>
      </w:r>
      <w:r w:rsidRPr="00DB2120">
        <w:rPr>
          <w:rFonts w:ascii="Simplified Arabic" w:hAnsi="Simplified Arabic" w:cs="Simplified Arabic"/>
          <w:sz w:val="24"/>
          <w:rtl/>
        </w:rPr>
        <w:t>ذات الصلة،</w:t>
      </w:r>
      <w:r>
        <w:rPr>
          <w:rFonts w:ascii="Simplified Arabic" w:hAnsi="Simplified Arabic" w:cs="Simplified Arabic" w:hint="cs"/>
          <w:sz w:val="24"/>
          <w:rtl/>
        </w:rPr>
        <w:t xml:space="preserve"> </w:t>
      </w:r>
      <w:r w:rsidRPr="00DB2120">
        <w:rPr>
          <w:rFonts w:ascii="Simplified Arabic" w:hAnsi="Simplified Arabic" w:cs="Simplified Arabic"/>
          <w:sz w:val="24"/>
          <w:rtl/>
        </w:rPr>
        <w:t>بما في ذلك استخدام المنهجيات المقترحة لقياس التقدم المحرز في</w:t>
      </w:r>
      <w:r>
        <w:rPr>
          <w:rFonts w:ascii="Simplified Arabic" w:hAnsi="Simplified Arabic" w:cs="Simplified Arabic" w:hint="cs"/>
          <w:sz w:val="24"/>
          <w:rtl/>
        </w:rPr>
        <w:t xml:space="preserve"> عمليات</w:t>
      </w:r>
      <w:r w:rsidRPr="00DB2120">
        <w:rPr>
          <w:rFonts w:ascii="Simplified Arabic" w:hAnsi="Simplified Arabic" w:cs="Simplified Arabic"/>
          <w:sz w:val="24"/>
          <w:rtl/>
        </w:rPr>
        <w:t xml:space="preserve"> التنفيذ الوطني</w:t>
      </w:r>
      <w:r>
        <w:rPr>
          <w:rFonts w:ascii="Simplified Arabic" w:hAnsi="Simplified Arabic" w:cs="Simplified Arabic" w:hint="cs"/>
          <w:sz w:val="24"/>
          <w:rtl/>
        </w:rPr>
        <w:t>ة</w:t>
      </w:r>
      <w:r w:rsidRPr="00DB2120">
        <w:rPr>
          <w:rFonts w:ascii="Simplified Arabic" w:hAnsi="Simplified Arabic" w:cs="Simplified Arabic"/>
          <w:sz w:val="24"/>
          <w:rtl/>
        </w:rPr>
        <w:t>،</w:t>
      </w:r>
      <w:r w:rsidRPr="00021B9D">
        <w:rPr>
          <w:rFonts w:ascii="Simplified Arabic" w:hAnsi="Simplified Arabic" w:cs="Simplified Arabic"/>
          <w:sz w:val="24"/>
          <w:rtl/>
        </w:rPr>
        <w:t xml:space="preserve"> وي</w:t>
      </w:r>
      <w:r>
        <w:rPr>
          <w:rFonts w:ascii="Simplified Arabic" w:hAnsi="Simplified Arabic" w:cs="Simplified Arabic" w:hint="cs"/>
          <w:sz w:val="24"/>
          <w:rtl/>
        </w:rPr>
        <w:t>حث</w:t>
      </w:r>
      <w:r w:rsidRPr="00021B9D">
        <w:rPr>
          <w:rFonts w:ascii="Simplified Arabic" w:hAnsi="Simplified Arabic" w:cs="Simplified Arabic"/>
          <w:sz w:val="24"/>
          <w:rtl/>
        </w:rPr>
        <w:t xml:space="preserve"> الأطراف من البلدان المتقدمة </w:t>
      </w:r>
      <w:r w:rsidRPr="00DB2120">
        <w:rPr>
          <w:rFonts w:ascii="Simplified Arabic" w:hAnsi="Simplified Arabic" w:cs="Simplified Arabic"/>
          <w:sz w:val="24"/>
          <w:rtl/>
        </w:rPr>
        <w:t>والأطراف الأخرى والحكومات الأخرى</w:t>
      </w:r>
      <w:r w:rsidRPr="00021B9D">
        <w:rPr>
          <w:rFonts w:ascii="Simplified Arabic" w:hAnsi="Simplified Arabic" w:cs="Simplified Arabic"/>
          <w:sz w:val="24"/>
          <w:rtl/>
        </w:rPr>
        <w:t xml:space="preserve"> القادرة على تقديم الدعم إلى البلدان النامية</w:t>
      </w:r>
      <w:r>
        <w:rPr>
          <w:rFonts w:ascii="Simplified Arabic" w:hAnsi="Simplified Arabic" w:cs="Simplified Arabic" w:hint="cs"/>
          <w:sz w:val="24"/>
          <w:rtl/>
        </w:rPr>
        <w:t xml:space="preserve"> </w:t>
      </w:r>
      <w:r w:rsidRPr="00021B9D">
        <w:rPr>
          <w:rFonts w:ascii="Simplified Arabic" w:hAnsi="Simplified Arabic" w:cs="Simplified Arabic"/>
          <w:sz w:val="24"/>
          <w:rtl/>
        </w:rPr>
        <w:t>في هذا الصدد والمنظمات ذات الصلة إلى</w:t>
      </w:r>
      <w:r>
        <w:rPr>
          <w:rFonts w:ascii="Simplified Arabic" w:hAnsi="Simplified Arabic" w:cs="Simplified Arabic" w:hint="cs"/>
          <w:sz w:val="24"/>
          <w:rtl/>
        </w:rPr>
        <w:t xml:space="preserve"> </w:t>
      </w:r>
      <w:r w:rsidRPr="00021B9D">
        <w:rPr>
          <w:rFonts w:ascii="Simplified Arabic" w:hAnsi="Simplified Arabic" w:cs="Simplified Arabic"/>
          <w:sz w:val="24"/>
          <w:rtl/>
        </w:rPr>
        <w:t>القيام بذلك</w:t>
      </w:r>
      <w:r>
        <w:rPr>
          <w:rFonts w:ascii="Simplified Arabic" w:hAnsi="Simplified Arabic" w:cs="Simplified Arabic" w:hint="cs"/>
          <w:sz w:val="24"/>
          <w:rtl/>
        </w:rPr>
        <w:t>، بما في ذلك من خلال بناء القدرات، والتمويل، ونقل التكنولوجيا</w:t>
      </w:r>
      <w:r w:rsidRPr="00021B9D">
        <w:rPr>
          <w:rFonts w:ascii="Simplified Arabic" w:hAnsi="Simplified Arabic" w:cs="Simplified Arabic"/>
          <w:sz w:val="24"/>
          <w:rtl/>
        </w:rPr>
        <w:t>؛</w:t>
      </w:r>
    </w:p>
    <w:p w14:paraId="283D2B89" w14:textId="77777777" w:rsidR="00824A9F" w:rsidRDefault="00824A9F" w:rsidP="00824A9F">
      <w:pPr>
        <w:pStyle w:val="Para1"/>
        <w:tabs>
          <w:tab w:val="clear" w:pos="1134"/>
        </w:tabs>
        <w:bidi/>
        <w:ind w:firstLine="567"/>
        <w:rPr>
          <w:rtl/>
        </w:rPr>
      </w:pPr>
      <w:r w:rsidRPr="00021B9D">
        <w:rPr>
          <w:rFonts w:ascii="Simplified Arabic" w:hAnsi="Simplified Arabic" w:cs="Simplified Arabic"/>
          <w:sz w:val="24"/>
          <w:rtl/>
        </w:rPr>
        <w:t>7-</w:t>
      </w:r>
      <w:r>
        <w:rPr>
          <w:rFonts w:ascii="Simplified Arabic" w:hAnsi="Simplified Arabic" w:cs="Simplified Arabic"/>
          <w:sz w:val="24"/>
          <w:rtl/>
        </w:rPr>
        <w:tab/>
      </w:r>
      <w:r w:rsidRPr="00A47059">
        <w:rPr>
          <w:rFonts w:ascii="Simplified Arabic" w:hAnsi="Simplified Arabic" w:cs="Simplified Arabic"/>
          <w:i/>
          <w:iCs/>
          <w:sz w:val="24"/>
          <w:rtl/>
        </w:rPr>
        <w:t>يشجع</w:t>
      </w:r>
      <w:r>
        <w:rPr>
          <w:rFonts w:ascii="Simplified Arabic" w:hAnsi="Simplified Arabic" w:cs="Simplified Arabic" w:hint="cs"/>
          <w:i/>
          <w:iCs/>
          <w:sz w:val="24"/>
          <w:rtl/>
        </w:rPr>
        <w:t xml:space="preserve"> أيضا</w:t>
      </w:r>
      <w:r w:rsidRPr="00021B9D">
        <w:rPr>
          <w:rFonts w:ascii="Simplified Arabic" w:hAnsi="Simplified Arabic" w:cs="Simplified Arabic"/>
          <w:sz w:val="24"/>
          <w:rtl/>
        </w:rPr>
        <w:t xml:space="preserve"> الأطراف، وفقا لاحتياجاتها وقدراتها وظروفها الوطنية، </w:t>
      </w:r>
      <w:r>
        <w:rPr>
          <w:rFonts w:ascii="Simplified Arabic" w:hAnsi="Simplified Arabic" w:cs="Simplified Arabic" w:hint="cs"/>
          <w:sz w:val="24"/>
          <w:rtl/>
        </w:rPr>
        <w:t xml:space="preserve">ووفقا للالتزامات الدولية ذات الصلة، </w:t>
      </w:r>
      <w:r w:rsidRPr="00021B9D">
        <w:rPr>
          <w:rFonts w:ascii="Simplified Arabic" w:hAnsi="Simplified Arabic" w:cs="Simplified Arabic"/>
          <w:sz w:val="24"/>
          <w:rtl/>
        </w:rPr>
        <w:t>على</w:t>
      </w:r>
      <w:r>
        <w:rPr>
          <w:rFonts w:ascii="Simplified Arabic" w:hAnsi="Simplified Arabic" w:cs="Simplified Arabic" w:hint="cs"/>
          <w:sz w:val="24"/>
          <w:rtl/>
        </w:rPr>
        <w:t xml:space="preserve"> أن</w:t>
      </w:r>
      <w:r w:rsidRPr="00021B9D">
        <w:rPr>
          <w:rFonts w:ascii="Simplified Arabic" w:hAnsi="Simplified Arabic" w:cs="Simplified Arabic"/>
          <w:sz w:val="24"/>
          <w:rtl/>
        </w:rPr>
        <w:t xml:space="preserve"> </w:t>
      </w:r>
      <w:r>
        <w:rPr>
          <w:rFonts w:ascii="Simplified Arabic" w:hAnsi="Simplified Arabic" w:cs="Simplified Arabic" w:hint="cs"/>
          <w:sz w:val="24"/>
          <w:rtl/>
        </w:rPr>
        <w:t>ت</w:t>
      </w:r>
      <w:r w:rsidRPr="00021B9D">
        <w:rPr>
          <w:rFonts w:ascii="Simplified Arabic" w:hAnsi="Simplified Arabic" w:cs="Simplified Arabic"/>
          <w:sz w:val="24"/>
          <w:rtl/>
        </w:rPr>
        <w:t>تخذ، حسب الاقتضاء،</w:t>
      </w:r>
      <w:r>
        <w:rPr>
          <w:rFonts w:ascii="Simplified Arabic" w:hAnsi="Simplified Arabic" w:cs="Simplified Arabic" w:hint="cs"/>
          <w:sz w:val="24"/>
          <w:rtl/>
        </w:rPr>
        <w:t xml:space="preserve"> </w:t>
      </w:r>
      <w:r w:rsidRPr="00021B9D">
        <w:rPr>
          <w:rFonts w:ascii="Simplified Arabic" w:hAnsi="Simplified Arabic" w:cs="Simplified Arabic"/>
          <w:sz w:val="24"/>
          <w:rtl/>
        </w:rPr>
        <w:t>خطوات من أجل:</w:t>
      </w:r>
    </w:p>
    <w:p w14:paraId="283D2B8A" w14:textId="77777777" w:rsidR="00824A9F" w:rsidRDefault="00824A9F" w:rsidP="00824A9F">
      <w:pPr>
        <w:pStyle w:val="Para21"/>
        <w:bidi/>
        <w:ind w:left="567" w:firstLine="567"/>
        <w:rPr>
          <w:kern w:val="22"/>
          <w:rtl/>
          <w:lang w:val="en-GB"/>
        </w:rPr>
      </w:pPr>
      <w:r w:rsidRPr="00DB2120">
        <w:rPr>
          <w:rFonts w:ascii="Simplified Arabic" w:hAnsi="Simplified Arabic" w:cs="Simplified Arabic"/>
          <w:sz w:val="24"/>
          <w:rtl/>
        </w:rPr>
        <w:t>(أ)</w:t>
      </w:r>
      <w:r>
        <w:rPr>
          <w:rFonts w:ascii="Simplified Arabic" w:hAnsi="Simplified Arabic" w:cs="Simplified Arabic"/>
          <w:sz w:val="24"/>
          <w:rtl/>
        </w:rPr>
        <w:tab/>
      </w:r>
      <w:r>
        <w:rPr>
          <w:rFonts w:ascii="Simplified Arabic" w:hAnsi="Simplified Arabic" w:cs="Simplified Arabic" w:hint="cs"/>
          <w:sz w:val="24"/>
          <w:rtl/>
        </w:rPr>
        <w:t>تناول</w:t>
      </w:r>
      <w:r w:rsidRPr="00DB2120">
        <w:rPr>
          <w:rFonts w:ascii="Simplified Arabic" w:hAnsi="Simplified Arabic" w:cs="Simplified Arabic"/>
          <w:sz w:val="24"/>
          <w:rtl/>
        </w:rPr>
        <w:t xml:space="preserve"> القيم المتنوعة للطبيعة في عمليات التقييم الجارية والجديدة، بما في ذلك كجزء من تقييمات النظم الإيكولوجية</w:t>
      </w:r>
      <w:r>
        <w:rPr>
          <w:rFonts w:ascii="Simplified Arabic" w:hAnsi="Simplified Arabic" w:cs="Simplified Arabic" w:hint="cs"/>
          <w:sz w:val="24"/>
          <w:rtl/>
        </w:rPr>
        <w:t>، مع الاعتراف بأنه نظرا لتنوع السياقات الاجتماعية والاقتصادية والإيكولوجية، لا توجد طريقة تقييم واحدة تناسب الجميع ويمكن تكييف طرائق التقييم ال</w:t>
      </w:r>
      <w:r w:rsidR="005B0FF6">
        <w:rPr>
          <w:rFonts w:ascii="Simplified Arabic" w:hAnsi="Simplified Arabic" w:cs="Simplified Arabic" w:hint="cs"/>
          <w:sz w:val="24"/>
          <w:rtl/>
        </w:rPr>
        <w:t>م</w:t>
      </w:r>
      <w:r>
        <w:rPr>
          <w:rFonts w:ascii="Simplified Arabic" w:hAnsi="Simplified Arabic" w:cs="Simplified Arabic" w:hint="cs"/>
          <w:sz w:val="24"/>
          <w:rtl/>
        </w:rPr>
        <w:t>تاحة لمعالجة الوقائع المحلية؛</w:t>
      </w:r>
    </w:p>
    <w:p w14:paraId="283D2B8B" w14:textId="77777777" w:rsidR="00824A9F" w:rsidRDefault="00824A9F" w:rsidP="00824A9F">
      <w:pPr>
        <w:pStyle w:val="Para21"/>
        <w:bidi/>
        <w:ind w:left="634" w:firstLine="500"/>
        <w:rPr>
          <w:kern w:val="22"/>
          <w:rtl/>
          <w:lang w:val="en-GB"/>
        </w:rPr>
      </w:pPr>
      <w:r w:rsidRPr="00DB2120">
        <w:rPr>
          <w:rFonts w:ascii="Simplified Arabic" w:hAnsi="Simplified Arabic" w:cs="Simplified Arabic"/>
          <w:sz w:val="24"/>
          <w:rtl/>
        </w:rPr>
        <w:t>(ب)</w:t>
      </w:r>
      <w:r>
        <w:rPr>
          <w:rFonts w:ascii="Simplified Arabic" w:hAnsi="Simplified Arabic" w:cs="Simplified Arabic"/>
          <w:sz w:val="24"/>
          <w:rtl/>
        </w:rPr>
        <w:tab/>
      </w:r>
      <w:r w:rsidRPr="00DB2120">
        <w:rPr>
          <w:rFonts w:ascii="Simplified Arabic" w:hAnsi="Simplified Arabic" w:cs="Simplified Arabic"/>
          <w:sz w:val="24"/>
          <w:rtl/>
        </w:rPr>
        <w:t>إدراج القيم الجوهرية والعلائقية والمفيدة المتنوعة للطبيعة</w:t>
      </w:r>
      <w:r>
        <w:rPr>
          <w:rFonts w:ascii="Simplified Arabic" w:hAnsi="Simplified Arabic" w:cs="Simplified Arabic" w:hint="cs"/>
          <w:sz w:val="24"/>
          <w:rtl/>
        </w:rPr>
        <w:t xml:space="preserve"> </w:t>
      </w:r>
      <w:r w:rsidRPr="00021B9D">
        <w:rPr>
          <w:rFonts w:ascii="Simplified Arabic" w:hAnsi="Simplified Arabic" w:cs="Simplified Arabic"/>
          <w:sz w:val="24"/>
          <w:rtl/>
        </w:rPr>
        <w:t>ب</w:t>
      </w:r>
      <w:r>
        <w:rPr>
          <w:rFonts w:ascii="Simplified Arabic" w:hAnsi="Simplified Arabic" w:cs="Simplified Arabic" w:hint="cs"/>
          <w:sz w:val="24"/>
          <w:rtl/>
        </w:rPr>
        <w:t>صورة</w:t>
      </w:r>
      <w:r w:rsidRPr="00021B9D">
        <w:rPr>
          <w:rFonts w:ascii="Simplified Arabic" w:hAnsi="Simplified Arabic" w:cs="Simplified Arabic"/>
          <w:sz w:val="24"/>
          <w:rtl/>
        </w:rPr>
        <w:t xml:space="preserve"> </w:t>
      </w:r>
      <w:r>
        <w:rPr>
          <w:rFonts w:ascii="Simplified Arabic" w:hAnsi="Simplified Arabic" w:cs="Simplified Arabic" w:hint="cs"/>
          <w:sz w:val="24"/>
          <w:rtl/>
        </w:rPr>
        <w:t>ها</w:t>
      </w:r>
      <w:r w:rsidRPr="00021B9D">
        <w:rPr>
          <w:rFonts w:ascii="Simplified Arabic" w:hAnsi="Simplified Arabic" w:cs="Simplified Arabic"/>
          <w:sz w:val="24"/>
          <w:rtl/>
        </w:rPr>
        <w:t>د</w:t>
      </w:r>
      <w:r>
        <w:rPr>
          <w:rFonts w:ascii="Simplified Arabic" w:hAnsi="Simplified Arabic" w:cs="Simplified Arabic" w:hint="cs"/>
          <w:sz w:val="24"/>
          <w:rtl/>
        </w:rPr>
        <w:t>فة</w:t>
      </w:r>
      <w:r w:rsidRPr="00DB2120">
        <w:rPr>
          <w:rFonts w:ascii="Simplified Arabic" w:hAnsi="Simplified Arabic" w:cs="Simplified Arabic"/>
          <w:sz w:val="24"/>
          <w:rtl/>
        </w:rPr>
        <w:t xml:space="preserve"> في عملي</w:t>
      </w:r>
      <w:r>
        <w:rPr>
          <w:rFonts w:ascii="Simplified Arabic" w:hAnsi="Simplified Arabic" w:cs="Simplified Arabic" w:hint="cs"/>
          <w:sz w:val="24"/>
          <w:rtl/>
        </w:rPr>
        <w:t>ات</w:t>
      </w:r>
      <w:r w:rsidRPr="00DB2120">
        <w:rPr>
          <w:rFonts w:ascii="Simplified Arabic" w:hAnsi="Simplified Arabic" w:cs="Simplified Arabic"/>
          <w:sz w:val="24"/>
          <w:rtl/>
        </w:rPr>
        <w:t xml:space="preserve"> صنع القرار؛</w:t>
      </w:r>
    </w:p>
    <w:p w14:paraId="283D2B8C" w14:textId="77777777" w:rsidR="00824A9F" w:rsidRDefault="00824A9F" w:rsidP="00824A9F">
      <w:pPr>
        <w:pStyle w:val="Para21"/>
        <w:bidi/>
        <w:ind w:left="634" w:firstLine="500"/>
        <w:rPr>
          <w:kern w:val="22"/>
          <w:rtl/>
          <w:lang w:val="en-GB"/>
        </w:rPr>
      </w:pPr>
      <w:r>
        <w:rPr>
          <w:rFonts w:ascii="Simplified Arabic" w:hAnsi="Simplified Arabic" w:cs="Simplified Arabic" w:hint="cs"/>
          <w:sz w:val="24"/>
          <w:rtl/>
        </w:rPr>
        <w:t>[</w:t>
      </w:r>
      <w:r w:rsidRPr="00DB2120">
        <w:rPr>
          <w:rFonts w:ascii="Simplified Arabic" w:hAnsi="Simplified Arabic" w:cs="Simplified Arabic"/>
          <w:sz w:val="24"/>
          <w:rtl/>
        </w:rPr>
        <w:t>(ج)</w:t>
      </w:r>
      <w:r>
        <w:rPr>
          <w:rFonts w:ascii="Simplified Arabic" w:hAnsi="Simplified Arabic" w:cs="Simplified Arabic"/>
          <w:sz w:val="24"/>
          <w:rtl/>
        </w:rPr>
        <w:tab/>
      </w:r>
      <w:r w:rsidRPr="00DB2120">
        <w:rPr>
          <w:rFonts w:ascii="Simplified Arabic" w:hAnsi="Simplified Arabic" w:cs="Simplified Arabic"/>
          <w:sz w:val="24"/>
          <w:rtl/>
        </w:rPr>
        <w:t>إصلاح السياسات والمؤسسات، ومعاييرها الأساسية وأهدافها المجتمعية، لاستيعاب القيم الجوهرية والعلائقية والمفيدة المتنوعة للطبيعة ومواءمتها مع الأهداف العالمية المت</w:t>
      </w:r>
      <w:r>
        <w:rPr>
          <w:rFonts w:ascii="Simplified Arabic" w:hAnsi="Simplified Arabic" w:cs="Simplified Arabic" w:hint="cs"/>
          <w:sz w:val="24"/>
          <w:rtl/>
        </w:rPr>
        <w:t>ع</w:t>
      </w:r>
      <w:r w:rsidRPr="00DB2120">
        <w:rPr>
          <w:rFonts w:ascii="Simplified Arabic" w:hAnsi="Simplified Arabic" w:cs="Simplified Arabic"/>
          <w:sz w:val="24"/>
          <w:rtl/>
        </w:rPr>
        <w:t>ل</w:t>
      </w:r>
      <w:r>
        <w:rPr>
          <w:rFonts w:ascii="Simplified Arabic" w:hAnsi="Simplified Arabic" w:cs="Simplified Arabic" w:hint="cs"/>
          <w:sz w:val="24"/>
          <w:rtl/>
        </w:rPr>
        <w:t>ق</w:t>
      </w:r>
      <w:r w:rsidRPr="00DB2120">
        <w:rPr>
          <w:rFonts w:ascii="Simplified Arabic" w:hAnsi="Simplified Arabic" w:cs="Simplified Arabic"/>
          <w:sz w:val="24"/>
          <w:rtl/>
        </w:rPr>
        <w:t xml:space="preserve">ة </w:t>
      </w:r>
      <w:r>
        <w:rPr>
          <w:rFonts w:ascii="Simplified Arabic" w:hAnsi="Simplified Arabic" w:cs="Simplified Arabic" w:hint="cs"/>
          <w:sz w:val="24"/>
          <w:rtl/>
        </w:rPr>
        <w:t>ب</w:t>
      </w:r>
      <w:r w:rsidRPr="00DB2120">
        <w:rPr>
          <w:rFonts w:ascii="Simplified Arabic" w:hAnsi="Simplified Arabic" w:cs="Simplified Arabic"/>
          <w:sz w:val="24"/>
          <w:rtl/>
        </w:rPr>
        <w:t>الاستدامة والعدالة البيئية من خلال عملية تدريجية متوسطة وطويلة الأجل</w:t>
      </w:r>
      <w:r>
        <w:rPr>
          <w:rFonts w:ascii="Simplified Arabic" w:hAnsi="Simplified Arabic" w:cs="Simplified Arabic" w:hint="cs"/>
          <w:sz w:val="24"/>
          <w:rtl/>
        </w:rPr>
        <w:t>؛]</w:t>
      </w:r>
    </w:p>
    <w:p w14:paraId="283D2B8D" w14:textId="77777777" w:rsidR="00824A9F" w:rsidRDefault="00824A9F" w:rsidP="00824A9F">
      <w:pPr>
        <w:tabs>
          <w:tab w:val="left" w:pos="1701"/>
        </w:tabs>
        <w:bidi/>
        <w:ind w:left="630" w:firstLine="495"/>
        <w:textAlignment w:val="baseline"/>
        <w:rPr>
          <w:rFonts w:ascii="Simplified Arabic" w:hAnsi="Simplified Arabic" w:cs="Simplified Arabic"/>
          <w:rtl/>
        </w:rPr>
      </w:pPr>
      <w:r>
        <w:rPr>
          <w:rFonts w:ascii="Simplified Arabic" w:hAnsi="Simplified Arabic" w:cs="Simplified Arabic" w:hint="cs"/>
          <w:rtl/>
        </w:rPr>
        <w:t xml:space="preserve">[بديل </w:t>
      </w:r>
      <w:r w:rsidRPr="00DB2120">
        <w:rPr>
          <w:rFonts w:ascii="Simplified Arabic" w:hAnsi="Simplified Arabic" w:cs="Simplified Arabic"/>
          <w:rtl/>
        </w:rPr>
        <w:t>(</w:t>
      </w:r>
      <w:r>
        <w:rPr>
          <w:rFonts w:ascii="Simplified Arabic" w:hAnsi="Simplified Arabic" w:cs="Simplified Arabic" w:hint="cs"/>
          <w:rtl/>
        </w:rPr>
        <w:t>ج</w:t>
      </w:r>
      <w:r w:rsidRPr="00DB2120">
        <w:rPr>
          <w:rFonts w:ascii="Simplified Arabic" w:hAnsi="Simplified Arabic" w:cs="Simplified Arabic"/>
          <w:rtl/>
        </w:rPr>
        <w:t>)</w:t>
      </w:r>
      <w:r>
        <w:rPr>
          <w:rFonts w:ascii="Simplified Arabic" w:hAnsi="Simplified Arabic" w:cs="Simplified Arabic"/>
          <w:rtl/>
        </w:rPr>
        <w:tab/>
      </w:r>
      <w:r>
        <w:rPr>
          <w:rFonts w:ascii="Simplified Arabic" w:hAnsi="Simplified Arabic" w:cs="Simplified Arabic" w:hint="cs"/>
          <w:rtl/>
        </w:rPr>
        <w:t>دعم العمليات التشاريكية لتعزيز مسارات الاستدامة المختلفة؛]</w:t>
      </w:r>
    </w:p>
    <w:p w14:paraId="283D2B8E" w14:textId="77777777" w:rsidR="00824A9F" w:rsidRDefault="00824A9F" w:rsidP="00824A9F">
      <w:pPr>
        <w:tabs>
          <w:tab w:val="left" w:pos="1701"/>
        </w:tabs>
        <w:bidi/>
        <w:ind w:left="630" w:firstLine="495"/>
        <w:textAlignment w:val="baseline"/>
        <w:rPr>
          <w:rtl/>
        </w:rPr>
      </w:pPr>
      <w:r>
        <w:rPr>
          <w:rFonts w:ascii="Simplified Arabic" w:hAnsi="Simplified Arabic" w:cs="Simplified Arabic" w:hint="cs"/>
          <w:rtl/>
        </w:rPr>
        <w:t>(د)</w:t>
      </w:r>
      <w:r>
        <w:rPr>
          <w:rFonts w:ascii="Simplified Arabic" w:hAnsi="Simplified Arabic" w:cs="Simplified Arabic" w:hint="cs"/>
          <w:rtl/>
        </w:rPr>
        <w:tab/>
      </w:r>
      <w:r w:rsidRPr="00DB2120">
        <w:rPr>
          <w:rFonts w:ascii="Simplified Arabic" w:hAnsi="Simplified Arabic" w:cs="Simplified Arabic"/>
          <w:rtl/>
        </w:rPr>
        <w:t xml:space="preserve">النظر في إجراء تقييم </w:t>
      </w:r>
      <w:r>
        <w:rPr>
          <w:rFonts w:ascii="Simplified Arabic" w:hAnsi="Simplified Arabic" w:cs="Simplified Arabic" w:hint="cs"/>
          <w:rtl/>
        </w:rPr>
        <w:t>ل</w:t>
      </w:r>
      <w:r w:rsidRPr="00DB2120">
        <w:rPr>
          <w:rFonts w:ascii="Simplified Arabic" w:hAnsi="Simplified Arabic" w:cs="Simplified Arabic"/>
          <w:rtl/>
        </w:rPr>
        <w:t>لقيم المتنوعة عند وضع تدابير لدعم تنفيذ الهدف 14 من الإطار</w:t>
      </w:r>
      <w:r>
        <w:rPr>
          <w:rFonts w:ascii="Simplified Arabic" w:hAnsi="Simplified Arabic" w:cs="Simplified Arabic" w:hint="cs"/>
          <w:rtl/>
        </w:rPr>
        <w:t>؛</w:t>
      </w:r>
    </w:p>
    <w:p w14:paraId="283D2B8F" w14:textId="77777777" w:rsidR="00824A9F" w:rsidRPr="00A21DFB" w:rsidRDefault="00824A9F" w:rsidP="00824A9F">
      <w:pPr>
        <w:pStyle w:val="Para1"/>
        <w:tabs>
          <w:tab w:val="clear" w:pos="1134"/>
        </w:tabs>
        <w:bidi/>
        <w:ind w:firstLine="567"/>
      </w:pPr>
      <w:r w:rsidRPr="00021B9D">
        <w:rPr>
          <w:rFonts w:ascii="Simplified Arabic" w:hAnsi="Simplified Arabic" w:cs="Simplified Arabic"/>
          <w:sz w:val="24"/>
          <w:rtl/>
        </w:rPr>
        <w:t>8</w:t>
      </w:r>
      <w:r>
        <w:rPr>
          <w:rFonts w:ascii="Simplified Arabic" w:hAnsi="Simplified Arabic" w:cs="Simplified Arabic" w:hint="cs"/>
          <w:sz w:val="24"/>
          <w:rtl/>
        </w:rPr>
        <w:t>-</w:t>
      </w:r>
      <w:r>
        <w:rPr>
          <w:rFonts w:ascii="Simplified Arabic" w:hAnsi="Simplified Arabic" w:cs="Simplified Arabic"/>
          <w:sz w:val="24"/>
          <w:rtl/>
        </w:rPr>
        <w:tab/>
      </w:r>
      <w:r w:rsidRPr="00A21DFB">
        <w:rPr>
          <w:rFonts w:ascii="Simplified Arabic" w:hAnsi="Simplified Arabic" w:cs="Simplified Arabic"/>
          <w:i/>
          <w:iCs/>
          <w:sz w:val="24"/>
          <w:rtl/>
        </w:rPr>
        <w:t>يشجع</w:t>
      </w:r>
      <w:r w:rsidRPr="00021B9D">
        <w:rPr>
          <w:rFonts w:ascii="Simplified Arabic" w:hAnsi="Simplified Arabic" w:cs="Simplified Arabic"/>
          <w:sz w:val="24"/>
          <w:rtl/>
        </w:rPr>
        <w:t xml:space="preserve"> </w:t>
      </w:r>
      <w:r w:rsidRPr="00401CF3">
        <w:rPr>
          <w:rFonts w:ascii="Simplified Arabic" w:hAnsi="Simplified Arabic" w:cs="Simplified Arabic" w:hint="cs"/>
          <w:i/>
          <w:iCs/>
          <w:sz w:val="24"/>
          <w:rtl/>
        </w:rPr>
        <w:t>كذلك</w:t>
      </w:r>
      <w:r>
        <w:rPr>
          <w:rFonts w:ascii="Simplified Arabic" w:hAnsi="Simplified Arabic" w:cs="Simplified Arabic" w:hint="cs"/>
          <w:sz w:val="24"/>
          <w:rtl/>
        </w:rPr>
        <w:t xml:space="preserve"> </w:t>
      </w:r>
      <w:r w:rsidRPr="00021B9D">
        <w:rPr>
          <w:rFonts w:ascii="Simplified Arabic" w:hAnsi="Simplified Arabic" w:cs="Simplified Arabic"/>
          <w:sz w:val="24"/>
          <w:rtl/>
        </w:rPr>
        <w:t>الأطراف</w:t>
      </w:r>
      <w:r>
        <w:rPr>
          <w:rFonts w:ascii="Simplified Arabic" w:hAnsi="Simplified Arabic" w:cs="Simplified Arabic" w:hint="cs"/>
          <w:sz w:val="24"/>
          <w:rtl/>
        </w:rPr>
        <w:t xml:space="preserve">، </w:t>
      </w:r>
      <w:r w:rsidRPr="00021B9D">
        <w:rPr>
          <w:rFonts w:ascii="Simplified Arabic" w:hAnsi="Simplified Arabic" w:cs="Simplified Arabic"/>
          <w:sz w:val="24"/>
          <w:rtl/>
        </w:rPr>
        <w:t>ويدعو الحكومات الأخرى</w:t>
      </w:r>
      <w:r>
        <w:rPr>
          <w:rFonts w:ascii="Simplified Arabic" w:hAnsi="Simplified Arabic" w:cs="Simplified Arabic" w:hint="cs"/>
          <w:sz w:val="24"/>
          <w:rtl/>
        </w:rPr>
        <w:t>،</w:t>
      </w:r>
      <w:r w:rsidRPr="00021B9D">
        <w:rPr>
          <w:rFonts w:ascii="Simplified Arabic" w:hAnsi="Simplified Arabic" w:cs="Simplified Arabic"/>
          <w:sz w:val="24"/>
          <w:rtl/>
        </w:rPr>
        <w:t xml:space="preserve"> إلى ضمان المشاركة الكاملة والفعالة للشعوب الأصلية والمجتمعات المحلية</w:t>
      </w:r>
      <w:r>
        <w:rPr>
          <w:rFonts w:ascii="Simplified Arabic" w:hAnsi="Simplified Arabic" w:cs="Simplified Arabic" w:hint="cs"/>
          <w:sz w:val="24"/>
          <w:rtl/>
        </w:rPr>
        <w:t>،</w:t>
      </w:r>
      <w:r w:rsidRPr="00021B9D">
        <w:rPr>
          <w:rFonts w:ascii="Simplified Arabic" w:hAnsi="Simplified Arabic" w:cs="Simplified Arabic"/>
          <w:sz w:val="24"/>
          <w:rtl/>
        </w:rPr>
        <w:t xml:space="preserve"> </w:t>
      </w:r>
      <w:r w:rsidRPr="00DB2120">
        <w:rPr>
          <w:rFonts w:ascii="Simplified Arabic" w:hAnsi="Simplified Arabic" w:cs="Simplified Arabic"/>
          <w:sz w:val="24"/>
          <w:rtl/>
        </w:rPr>
        <w:t>والنساء والفتيات</w:t>
      </w:r>
      <w:r>
        <w:rPr>
          <w:rFonts w:ascii="Simplified Arabic" w:hAnsi="Simplified Arabic" w:cs="Simplified Arabic" w:hint="cs"/>
          <w:sz w:val="24"/>
          <w:rtl/>
        </w:rPr>
        <w:t>،</w:t>
      </w:r>
      <w:r w:rsidRPr="00DB2120">
        <w:rPr>
          <w:rFonts w:ascii="Simplified Arabic" w:hAnsi="Simplified Arabic" w:cs="Simplified Arabic"/>
          <w:sz w:val="24"/>
          <w:rtl/>
        </w:rPr>
        <w:t xml:space="preserve"> والأطفال والشباب</w:t>
      </w:r>
      <w:r>
        <w:rPr>
          <w:rFonts w:ascii="Simplified Arabic" w:hAnsi="Simplified Arabic" w:cs="Simplified Arabic" w:hint="cs"/>
          <w:sz w:val="24"/>
          <w:rtl/>
        </w:rPr>
        <w:t>،</w:t>
      </w:r>
      <w:r w:rsidRPr="00DB2120">
        <w:rPr>
          <w:rFonts w:ascii="Simplified Arabic" w:hAnsi="Simplified Arabic" w:cs="Simplified Arabic"/>
          <w:sz w:val="24"/>
          <w:rtl/>
        </w:rPr>
        <w:t xml:space="preserve"> والأشخاص ذوي الإعاقة،</w:t>
      </w:r>
      <w:r w:rsidRPr="00021B9D">
        <w:rPr>
          <w:rFonts w:ascii="Simplified Arabic" w:hAnsi="Simplified Arabic" w:cs="Simplified Arabic"/>
          <w:sz w:val="24"/>
          <w:rtl/>
        </w:rPr>
        <w:t xml:space="preserve"> تمش</w:t>
      </w:r>
      <w:r>
        <w:rPr>
          <w:rFonts w:ascii="Simplified Arabic" w:hAnsi="Simplified Arabic" w:cs="Simplified Arabic" w:hint="cs"/>
          <w:sz w:val="24"/>
          <w:rtl/>
        </w:rPr>
        <w:t>يا</w:t>
      </w:r>
      <w:r w:rsidRPr="00021B9D">
        <w:rPr>
          <w:rFonts w:ascii="Simplified Arabic" w:hAnsi="Simplified Arabic" w:cs="Simplified Arabic"/>
          <w:sz w:val="24"/>
          <w:rtl/>
        </w:rPr>
        <w:t xml:space="preserve"> مع الهدفين 22 و23 من الإطار، في دمج القيم </w:t>
      </w:r>
      <w:r>
        <w:rPr>
          <w:rFonts w:ascii="Simplified Arabic" w:hAnsi="Simplified Arabic" w:cs="Simplified Arabic" w:hint="cs"/>
          <w:sz w:val="24"/>
          <w:rtl/>
        </w:rPr>
        <w:t xml:space="preserve">والمنظورات </w:t>
      </w:r>
      <w:r w:rsidRPr="00DB2120">
        <w:rPr>
          <w:rFonts w:ascii="Simplified Arabic" w:hAnsi="Simplified Arabic" w:cs="Simplified Arabic"/>
          <w:sz w:val="24"/>
          <w:rtl/>
        </w:rPr>
        <w:t>الجوهرية والعلائقية والمفيدة</w:t>
      </w:r>
      <w:r>
        <w:rPr>
          <w:rFonts w:ascii="Simplified Arabic" w:hAnsi="Simplified Arabic" w:cs="Simplified Arabic" w:hint="cs"/>
          <w:sz w:val="24"/>
          <w:rtl/>
        </w:rPr>
        <w:t xml:space="preserve"> </w:t>
      </w:r>
      <w:r w:rsidRPr="00021B9D">
        <w:rPr>
          <w:rFonts w:ascii="Simplified Arabic" w:hAnsi="Simplified Arabic" w:cs="Simplified Arabic"/>
          <w:sz w:val="24"/>
          <w:rtl/>
        </w:rPr>
        <w:t xml:space="preserve">المتنوعة </w:t>
      </w:r>
      <w:r>
        <w:rPr>
          <w:rFonts w:ascii="Simplified Arabic" w:hAnsi="Simplified Arabic" w:cs="Simplified Arabic" w:hint="cs"/>
          <w:sz w:val="24"/>
          <w:rtl/>
        </w:rPr>
        <w:t>ل</w:t>
      </w:r>
      <w:r w:rsidRPr="00021B9D">
        <w:rPr>
          <w:rFonts w:ascii="Simplified Arabic" w:hAnsi="Simplified Arabic" w:cs="Simplified Arabic"/>
          <w:sz w:val="24"/>
          <w:rtl/>
        </w:rPr>
        <w:t>لطبيعة ونظم المع</w:t>
      </w:r>
      <w:r>
        <w:rPr>
          <w:rFonts w:ascii="Simplified Arabic" w:hAnsi="Simplified Arabic" w:cs="Simplified Arabic" w:hint="cs"/>
          <w:sz w:val="24"/>
          <w:rtl/>
        </w:rPr>
        <w:t>ا</w:t>
      </w:r>
      <w:r w:rsidRPr="00021B9D">
        <w:rPr>
          <w:rFonts w:ascii="Simplified Arabic" w:hAnsi="Simplified Arabic" w:cs="Simplified Arabic"/>
          <w:sz w:val="24"/>
          <w:rtl/>
        </w:rPr>
        <w:t>رف</w:t>
      </w:r>
      <w:r>
        <w:rPr>
          <w:rFonts w:ascii="Simplified Arabic" w:hAnsi="Simplified Arabic" w:cs="Simplified Arabic" w:hint="cs"/>
          <w:sz w:val="24"/>
          <w:rtl/>
        </w:rPr>
        <w:t xml:space="preserve"> </w:t>
      </w:r>
      <w:r w:rsidRPr="00021B9D">
        <w:rPr>
          <w:rFonts w:ascii="Simplified Arabic" w:hAnsi="Simplified Arabic" w:cs="Simplified Arabic"/>
          <w:sz w:val="24"/>
          <w:rtl/>
        </w:rPr>
        <w:t>المتنوعة في</w:t>
      </w:r>
      <w:r>
        <w:rPr>
          <w:rFonts w:ascii="Simplified Arabic" w:hAnsi="Simplified Arabic" w:cs="Simplified Arabic" w:hint="cs"/>
          <w:sz w:val="24"/>
          <w:rtl/>
        </w:rPr>
        <w:t xml:space="preserve"> عمليات صنع</w:t>
      </w:r>
      <w:r w:rsidRPr="00021B9D">
        <w:rPr>
          <w:rFonts w:ascii="Simplified Arabic" w:hAnsi="Simplified Arabic" w:cs="Simplified Arabic"/>
          <w:sz w:val="24"/>
          <w:rtl/>
        </w:rPr>
        <w:t xml:space="preserve"> القرار</w:t>
      </w:r>
      <w:r>
        <w:rPr>
          <w:rFonts w:ascii="Simplified Arabic" w:hAnsi="Simplified Arabic" w:cs="Simplified Arabic" w:hint="cs"/>
          <w:sz w:val="24"/>
          <w:rtl/>
        </w:rPr>
        <w:t>.</w:t>
      </w:r>
    </w:p>
    <w:p w14:paraId="283D2B90" w14:textId="77777777" w:rsidR="005B0FF6" w:rsidRDefault="005B0FF6" w:rsidP="00824A9F">
      <w:pPr>
        <w:tabs>
          <w:tab w:val="left" w:pos="1980"/>
        </w:tabs>
        <w:bidi/>
        <w:spacing w:after="120" w:line="216" w:lineRule="auto"/>
        <w:ind w:firstLine="540"/>
        <w:rPr>
          <w:rFonts w:cs="Simplified Arabic"/>
          <w:rtl/>
          <w:lang w:val="en-GB" w:bidi="ar-EG"/>
        </w:rPr>
        <w:sectPr w:rsidR="005B0FF6" w:rsidSect="00250FC3">
          <w:pgSz w:w="12240" w:h="15840" w:code="1"/>
          <w:pgMar w:top="1440" w:right="1440" w:bottom="1440" w:left="1440" w:header="720" w:footer="720" w:gutter="0"/>
          <w:cols w:space="720"/>
          <w:titlePg/>
          <w:docGrid w:linePitch="360"/>
        </w:sectPr>
      </w:pPr>
    </w:p>
    <w:p w14:paraId="283D2B91" w14:textId="77777777" w:rsidR="003D19AB" w:rsidRPr="00DA47B4" w:rsidRDefault="00824A9F" w:rsidP="00DA47B4">
      <w:pPr>
        <w:pStyle w:val="Heading1"/>
        <w:bidi/>
        <w:rPr>
          <w:rFonts w:cs="Simplified Arabic"/>
          <w:rtl/>
          <w:lang w:val="en-US" w:bidi="ar-EG"/>
        </w:rPr>
      </w:pPr>
      <w:bookmarkStart w:id="140" w:name="_Toc178859407"/>
      <w:bookmarkStart w:id="141" w:name="_Toc178860995"/>
      <w:bookmarkStart w:id="142" w:name="_Toc178861282"/>
      <w:bookmarkStart w:id="143" w:name="_Toc178861518"/>
      <w:r w:rsidRPr="00DA47B4">
        <w:rPr>
          <w:rFonts w:cs="Simplified Arabic" w:hint="cs"/>
          <w:rtl/>
          <w:lang w:val="en-US" w:bidi="ar-EG"/>
        </w:rPr>
        <w:lastRenderedPageBreak/>
        <w:t>البند 19</w:t>
      </w:r>
      <w:bookmarkEnd w:id="140"/>
      <w:bookmarkEnd w:id="141"/>
      <w:bookmarkEnd w:id="142"/>
      <w:bookmarkEnd w:id="143"/>
    </w:p>
    <w:p w14:paraId="283D2B92" w14:textId="77777777" w:rsidR="00824A9F" w:rsidRPr="00DA47B4" w:rsidRDefault="00824A9F" w:rsidP="00DA47B4">
      <w:pPr>
        <w:pStyle w:val="Heading1"/>
        <w:bidi/>
        <w:rPr>
          <w:rFonts w:cs="Simplified Arabic"/>
          <w:rtl/>
          <w:lang w:val="en-US" w:bidi="ar-EG"/>
        </w:rPr>
      </w:pPr>
      <w:bookmarkStart w:id="144" w:name="_Toc178859408"/>
      <w:bookmarkStart w:id="145" w:name="_Toc178860996"/>
      <w:bookmarkStart w:id="146" w:name="_Toc178861283"/>
      <w:bookmarkStart w:id="147" w:name="_Toc178861519"/>
      <w:r w:rsidRPr="00DA47B4">
        <w:rPr>
          <w:rFonts w:cs="Simplified Arabic" w:hint="cs"/>
          <w:rtl/>
          <w:lang w:val="en-US" w:bidi="ar-EG"/>
        </w:rPr>
        <w:t>الإدارة المستدامة للأحياء البرية</w:t>
      </w:r>
      <w:bookmarkEnd w:id="144"/>
      <w:bookmarkEnd w:id="145"/>
      <w:bookmarkEnd w:id="146"/>
      <w:bookmarkEnd w:id="147"/>
    </w:p>
    <w:p w14:paraId="283D2B93" w14:textId="77777777" w:rsidR="000D3D05" w:rsidRPr="003F7E3C" w:rsidRDefault="00824A9F" w:rsidP="003F7E3C">
      <w:pPr>
        <w:pBdr>
          <w:top w:val="single" w:sz="4" w:space="1" w:color="auto"/>
          <w:bottom w:val="single" w:sz="4" w:space="1" w:color="auto"/>
        </w:pBdr>
        <w:tabs>
          <w:tab w:val="left" w:pos="1280"/>
        </w:tabs>
        <w:bidi/>
        <w:spacing w:before="120" w:line="216" w:lineRule="auto"/>
        <w:ind w:firstLine="540"/>
        <w:jc w:val="both"/>
        <w:rPr>
          <w:rFonts w:cs="Simplified Arabic"/>
          <w:i/>
          <w:iCs/>
          <w:rtl/>
          <w:lang w:val="en-GB" w:eastAsia="en-US" w:bidi="ar-EG"/>
        </w:rPr>
      </w:pPr>
      <w:r w:rsidRPr="003F7E3C">
        <w:rPr>
          <w:rFonts w:cs="Simplified Arabic" w:hint="cs"/>
          <w:i/>
          <w:iCs/>
          <w:rtl/>
          <w:lang w:val="en-GB" w:eastAsia="en-US" w:bidi="ar-EG"/>
        </w:rPr>
        <w:t xml:space="preserve">مشروع المقرر التالي مأخوذ من التوصية 25/7 للهيئة الفرعية للمشورة العلمية والتقنية والتكنولوجية. وعند النظر في الفقرة 5 من مشروع المقرر، قد يرغب مؤتمر الأطراف في الأخذ في الحسبان التحليلات الملخصة في الوثيقة </w:t>
      </w:r>
      <w:r w:rsidRPr="003F7E3C">
        <w:rPr>
          <w:i/>
          <w:iCs/>
        </w:rPr>
        <w:t>CBD/COP/16/11</w:t>
      </w:r>
      <w:r w:rsidRPr="003F7E3C">
        <w:rPr>
          <w:rFonts w:cs="Simplified Arabic" w:hint="cs"/>
          <w:i/>
          <w:iCs/>
          <w:rtl/>
          <w:lang w:val="en-GB" w:eastAsia="en-US" w:bidi="ar-EG"/>
        </w:rPr>
        <w:t>.</w:t>
      </w:r>
    </w:p>
    <w:p w14:paraId="283D2B94" w14:textId="77777777" w:rsidR="000D3D05" w:rsidRDefault="000D3D05" w:rsidP="000D3D05">
      <w:pPr>
        <w:tabs>
          <w:tab w:val="left" w:pos="540"/>
        </w:tabs>
        <w:bidi/>
        <w:spacing w:after="120" w:line="216" w:lineRule="auto"/>
        <w:ind w:firstLine="900"/>
        <w:rPr>
          <w:rFonts w:cs="Simplified Arabic"/>
          <w:rtl/>
          <w:lang w:bidi="ar-EG"/>
        </w:rPr>
      </w:pPr>
    </w:p>
    <w:p w14:paraId="283D2B95" w14:textId="77777777" w:rsidR="003F7E3C" w:rsidRPr="001F7894" w:rsidRDefault="003F7E3C" w:rsidP="003F7E3C">
      <w:pPr>
        <w:bidi/>
        <w:spacing w:after="120" w:line="216" w:lineRule="auto"/>
        <w:ind w:left="144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ن مؤتمر الأطراف،</w:t>
      </w:r>
    </w:p>
    <w:p w14:paraId="283D2B96" w14:textId="77777777" w:rsidR="003F7E3C" w:rsidRDefault="003F7E3C" w:rsidP="003F7E3C">
      <w:pPr>
        <w:pStyle w:val="ListParagraph"/>
        <w:tabs>
          <w:tab w:val="left" w:pos="1280"/>
        </w:tabs>
        <w:bidi/>
        <w:spacing w:after="120" w:line="216" w:lineRule="auto"/>
        <w:ind w:left="855" w:firstLine="567"/>
        <w:contextualSpacing w:val="0"/>
        <w:jc w:val="both"/>
        <w:rPr>
          <w:rFonts w:cs="Simplified Arabic"/>
          <w:i/>
          <w:iCs/>
          <w:rtl/>
          <w:lang w:val="en-US"/>
        </w:rPr>
      </w:pPr>
      <w:r w:rsidRPr="009E0BB5">
        <w:rPr>
          <w:rFonts w:cs="Simplified Arabic"/>
          <w:i/>
          <w:iCs/>
          <w:rtl/>
          <w:lang w:val="en-US"/>
        </w:rPr>
        <w:t xml:space="preserve">إذ يشير </w:t>
      </w:r>
      <w:r w:rsidRPr="009E0BB5">
        <w:rPr>
          <w:rFonts w:cs="Simplified Arabic"/>
          <w:rtl/>
          <w:lang w:val="en-US"/>
        </w:rPr>
        <w:t xml:space="preserve">إلى مقرراته </w:t>
      </w:r>
      <w:hyperlink r:id="rId209" w:history="1">
        <w:r w:rsidRPr="009E0BB5">
          <w:rPr>
            <w:rStyle w:val="Hyperlink"/>
            <w:rFonts w:cs="Simplified Arabic"/>
            <w:rtl/>
            <w:lang w:val="en-US"/>
          </w:rPr>
          <w:t>14/7</w:t>
        </w:r>
      </w:hyperlink>
      <w:r w:rsidRPr="009E0BB5">
        <w:rPr>
          <w:rFonts w:cs="Simplified Arabic"/>
          <w:rtl/>
          <w:lang w:val="en-US"/>
        </w:rPr>
        <w:t xml:space="preserve"> المؤرخ 29 نوفمبر</w:t>
      </w:r>
      <w:r w:rsidRPr="009E0BB5">
        <w:rPr>
          <w:rFonts w:cs="Simplified Arabic" w:hint="cs"/>
          <w:rtl/>
          <w:lang w:val="en-US"/>
        </w:rPr>
        <w:t>/تشرين الثاني</w:t>
      </w:r>
      <w:r w:rsidRPr="009E0BB5">
        <w:rPr>
          <w:rFonts w:cs="Simplified Arabic"/>
          <w:rtl/>
          <w:lang w:val="en-US"/>
        </w:rPr>
        <w:t xml:space="preserve"> 2018، و</w:t>
      </w:r>
      <w:hyperlink r:id="rId210" w:history="1">
        <w:r w:rsidRPr="009E0BB5">
          <w:rPr>
            <w:rStyle w:val="Hyperlink"/>
            <w:rFonts w:cs="Simplified Arabic"/>
            <w:rtl/>
            <w:lang w:val="en-US"/>
          </w:rPr>
          <w:t>15/19</w:t>
        </w:r>
      </w:hyperlink>
      <w:r w:rsidRPr="009E0BB5">
        <w:rPr>
          <w:rFonts w:cs="Simplified Arabic"/>
          <w:rtl/>
          <w:lang w:val="en-US"/>
        </w:rPr>
        <w:t xml:space="preserve"> المؤرخ 19 ديسمبر</w:t>
      </w:r>
      <w:r w:rsidRPr="009E0BB5">
        <w:rPr>
          <w:rFonts w:cs="Simplified Arabic" w:hint="cs"/>
          <w:rtl/>
          <w:lang w:val="en-US"/>
        </w:rPr>
        <w:t>/كانون الأول</w:t>
      </w:r>
      <w:r w:rsidRPr="009E0BB5">
        <w:rPr>
          <w:rFonts w:cs="Simplified Arabic"/>
          <w:rtl/>
          <w:lang w:val="en-US"/>
        </w:rPr>
        <w:t xml:space="preserve"> 2022، و</w:t>
      </w:r>
      <w:hyperlink r:id="rId211" w:history="1">
        <w:r w:rsidRPr="009E0BB5">
          <w:rPr>
            <w:rStyle w:val="Hyperlink"/>
            <w:rFonts w:cs="Simplified Arabic"/>
            <w:rtl/>
            <w:lang w:val="en-US"/>
          </w:rPr>
          <w:t>15/23</w:t>
        </w:r>
      </w:hyperlink>
      <w:r w:rsidRPr="009E0BB5">
        <w:rPr>
          <w:rFonts w:cs="Simplified Arabic"/>
          <w:rtl/>
          <w:lang w:val="en-US"/>
        </w:rPr>
        <w:t xml:space="preserve"> المؤرخ 10 ديسمبر</w:t>
      </w:r>
      <w:r w:rsidRPr="009E0BB5">
        <w:rPr>
          <w:rFonts w:cs="Simplified Arabic" w:hint="cs"/>
          <w:rtl/>
          <w:lang w:val="en-US"/>
        </w:rPr>
        <w:t>/كانون الأول</w:t>
      </w:r>
      <w:r w:rsidRPr="009E0BB5">
        <w:rPr>
          <w:rFonts w:cs="Simplified Arabic"/>
          <w:rtl/>
          <w:lang w:val="en-US"/>
        </w:rPr>
        <w:t xml:space="preserve"> 2022،</w:t>
      </w:r>
    </w:p>
    <w:p w14:paraId="283D2B97" w14:textId="77777777" w:rsidR="003F7E3C" w:rsidRPr="002C56B0" w:rsidRDefault="003F7E3C" w:rsidP="003F7E3C">
      <w:pPr>
        <w:pStyle w:val="ListParagraph"/>
        <w:tabs>
          <w:tab w:val="left" w:pos="1280"/>
        </w:tabs>
        <w:bidi/>
        <w:spacing w:after="120" w:line="216" w:lineRule="auto"/>
        <w:ind w:left="855" w:firstLine="567"/>
        <w:contextualSpacing w:val="0"/>
        <w:jc w:val="both"/>
        <w:rPr>
          <w:rFonts w:cs="Simplified Arabic"/>
          <w:rtl/>
          <w:lang w:val="en-US"/>
        </w:rPr>
      </w:pPr>
      <w:r>
        <w:rPr>
          <w:rFonts w:cs="Simplified Arabic" w:hint="cs"/>
          <w:i/>
          <w:iCs/>
          <w:rtl/>
          <w:lang w:val="en-US"/>
        </w:rPr>
        <w:t>و</w:t>
      </w:r>
      <w:r w:rsidRPr="001F7894">
        <w:rPr>
          <w:rFonts w:cs="Simplified Arabic"/>
          <w:i/>
          <w:iCs/>
          <w:rtl/>
          <w:lang w:val="en-US"/>
        </w:rPr>
        <w:t xml:space="preserve">إذ </w:t>
      </w:r>
      <w:r>
        <w:rPr>
          <w:rFonts w:cs="Simplified Arabic" w:hint="cs"/>
          <w:i/>
          <w:iCs/>
          <w:rtl/>
          <w:lang w:val="en-US"/>
        </w:rPr>
        <w:t>يدرك</w:t>
      </w:r>
      <w:r w:rsidRPr="002C56B0">
        <w:rPr>
          <w:rFonts w:cs="Simplified Arabic"/>
          <w:rtl/>
          <w:lang w:val="en-US"/>
        </w:rPr>
        <w:t xml:space="preserve"> أن الاستخدام والإدارة المستدامين للأنواع البرية يسهمان في تحقيق </w:t>
      </w:r>
      <w:r>
        <w:rPr>
          <w:rFonts w:cs="Simplified Arabic" w:hint="cs"/>
          <w:rtl/>
          <w:lang w:val="en-US"/>
        </w:rPr>
        <w:t>الغايات</w:t>
      </w:r>
      <w:r w:rsidRPr="002C56B0">
        <w:rPr>
          <w:rFonts w:cs="Simplified Arabic"/>
          <w:rtl/>
          <w:lang w:val="en-US"/>
        </w:rPr>
        <w:t xml:space="preserve"> </w:t>
      </w:r>
      <w:r>
        <w:rPr>
          <w:rFonts w:cs="Simplified Arabic" w:hint="cs"/>
          <w:rtl/>
          <w:lang w:val="en-US"/>
        </w:rPr>
        <w:t>والأهداف</w:t>
      </w:r>
      <w:r w:rsidRPr="002C56B0">
        <w:rPr>
          <w:rFonts w:cs="Simplified Arabic"/>
          <w:rtl/>
          <w:lang w:val="en-US"/>
        </w:rPr>
        <w:t xml:space="preserve"> ذات الصلة لإطار كونمينغ-مونتريال العالمي للتنوع البيولوجي،</w:t>
      </w:r>
      <w:r>
        <w:rPr>
          <w:rStyle w:val="FootnoteReference"/>
          <w:rFonts w:cs="Simplified Arabic"/>
          <w:rtl/>
          <w:lang w:val="en-US"/>
        </w:rPr>
        <w:footnoteReference w:id="229"/>
      </w:r>
      <w:r w:rsidRPr="002C56B0">
        <w:rPr>
          <w:rFonts w:cs="Simplified Arabic"/>
          <w:rtl/>
          <w:lang w:val="en-US"/>
        </w:rPr>
        <w:t xml:space="preserve"> ولا سيما </w:t>
      </w:r>
      <w:r>
        <w:rPr>
          <w:rFonts w:cs="Simplified Arabic" w:hint="cs"/>
          <w:rtl/>
          <w:lang w:val="en-US"/>
        </w:rPr>
        <w:t>الغايتين</w:t>
      </w:r>
      <w:r w:rsidRPr="002C56B0">
        <w:rPr>
          <w:rFonts w:cs="Simplified Arabic"/>
          <w:rtl/>
          <w:lang w:val="en-US"/>
        </w:rPr>
        <w:t xml:space="preserve"> ألف وباء </w:t>
      </w:r>
      <w:r>
        <w:rPr>
          <w:rFonts w:cs="Simplified Arabic" w:hint="cs"/>
          <w:rtl/>
          <w:lang w:val="en-US"/>
        </w:rPr>
        <w:t>والأهداف</w:t>
      </w:r>
      <w:r w:rsidRPr="002C56B0">
        <w:rPr>
          <w:rFonts w:cs="Simplified Arabic"/>
          <w:rtl/>
          <w:lang w:val="en-US"/>
        </w:rPr>
        <w:t xml:space="preserve"> 4</w:t>
      </w:r>
      <w:r>
        <w:rPr>
          <w:rFonts w:cs="Simplified Arabic" w:hint="cs"/>
          <w:rtl/>
          <w:lang w:val="en-US"/>
        </w:rPr>
        <w:t xml:space="preserve">، </w:t>
      </w:r>
      <w:r w:rsidRPr="002C56B0">
        <w:rPr>
          <w:rFonts w:cs="Simplified Arabic"/>
          <w:rtl/>
          <w:lang w:val="en-US"/>
        </w:rPr>
        <w:t>و5</w:t>
      </w:r>
      <w:r>
        <w:rPr>
          <w:rFonts w:cs="Simplified Arabic" w:hint="cs"/>
          <w:rtl/>
          <w:lang w:val="en-US"/>
        </w:rPr>
        <w:t xml:space="preserve">، </w:t>
      </w:r>
      <w:r w:rsidRPr="002C56B0">
        <w:rPr>
          <w:rFonts w:cs="Simplified Arabic"/>
          <w:rtl/>
          <w:lang w:val="en-US"/>
        </w:rPr>
        <w:t>و9</w:t>
      </w:r>
      <w:r>
        <w:rPr>
          <w:rFonts w:cs="Simplified Arabic" w:hint="cs"/>
          <w:rtl/>
          <w:lang w:val="en-US"/>
        </w:rPr>
        <w:t xml:space="preserve">، </w:t>
      </w:r>
      <w:r w:rsidRPr="002C56B0">
        <w:rPr>
          <w:rFonts w:cs="Simplified Arabic"/>
          <w:rtl/>
          <w:lang w:val="en-US"/>
        </w:rPr>
        <w:t xml:space="preserve">و10، </w:t>
      </w:r>
      <w:r>
        <w:rPr>
          <w:rFonts w:cs="Simplified Arabic" w:hint="cs"/>
          <w:rtl/>
          <w:lang w:val="en-US"/>
        </w:rPr>
        <w:t>وكذلك</w:t>
      </w:r>
      <w:r>
        <w:rPr>
          <w:rFonts w:cs="Simplified Arabic"/>
          <w:lang w:val="en-US"/>
        </w:rPr>
        <w:t xml:space="preserve"> </w:t>
      </w:r>
      <w:r w:rsidRPr="002C56B0">
        <w:rPr>
          <w:rFonts w:cs="Simplified Arabic"/>
          <w:rtl/>
          <w:lang w:val="en-US"/>
        </w:rPr>
        <w:t>أهداف التنمية المستدامة،</w:t>
      </w:r>
    </w:p>
    <w:p w14:paraId="283D2B98" w14:textId="77777777" w:rsidR="003F7E3C" w:rsidRPr="002C56B0" w:rsidRDefault="003F7E3C" w:rsidP="003F7E3C">
      <w:pPr>
        <w:pStyle w:val="ListParagraph"/>
        <w:tabs>
          <w:tab w:val="left" w:pos="1280"/>
        </w:tabs>
        <w:bidi/>
        <w:spacing w:after="120" w:line="216" w:lineRule="auto"/>
        <w:ind w:left="855" w:firstLine="567"/>
        <w:contextualSpacing w:val="0"/>
        <w:jc w:val="both"/>
        <w:rPr>
          <w:rFonts w:cs="Simplified Arabic"/>
          <w:rtl/>
          <w:lang w:val="en-US"/>
        </w:rPr>
      </w:pPr>
      <w:r w:rsidRPr="001F7894">
        <w:rPr>
          <w:rFonts w:cs="Simplified Arabic" w:hint="cs"/>
          <w:i/>
          <w:iCs/>
          <w:rtl/>
          <w:lang w:val="en-US"/>
        </w:rPr>
        <w:t>و</w:t>
      </w:r>
      <w:r w:rsidRPr="001F7894">
        <w:rPr>
          <w:rFonts w:cs="Simplified Arabic"/>
          <w:i/>
          <w:iCs/>
          <w:rtl/>
          <w:lang w:val="en-US"/>
        </w:rPr>
        <w:t>إذ يرحب</w:t>
      </w:r>
      <w:r w:rsidRPr="002C56B0">
        <w:rPr>
          <w:rFonts w:cs="Simplified Arabic"/>
          <w:rtl/>
          <w:lang w:val="en-US"/>
        </w:rPr>
        <w:t xml:space="preserve"> بالتقدم الذي أحرزته </w:t>
      </w:r>
      <w:r w:rsidRPr="001F7894">
        <w:rPr>
          <w:rFonts w:cs="Simplified Arabic"/>
          <w:rtl/>
          <w:lang w:val="en-US"/>
        </w:rPr>
        <w:t>الشراكة التعاونية بشأن الإدارة المستدامة للأحياء البرية</w:t>
      </w:r>
      <w:r w:rsidRPr="002C56B0">
        <w:rPr>
          <w:rFonts w:cs="Simplified Arabic"/>
          <w:rtl/>
          <w:lang w:val="en-US"/>
        </w:rPr>
        <w:t>،</w:t>
      </w:r>
    </w:p>
    <w:p w14:paraId="283D2B99" w14:textId="77777777" w:rsidR="003F7E3C" w:rsidRPr="002C56B0" w:rsidRDefault="003F7E3C" w:rsidP="003F7E3C">
      <w:pPr>
        <w:pStyle w:val="ListParagraph"/>
        <w:tabs>
          <w:tab w:val="left" w:pos="1280"/>
        </w:tabs>
        <w:bidi/>
        <w:spacing w:after="120" w:line="216" w:lineRule="auto"/>
        <w:ind w:left="855" w:firstLine="567"/>
        <w:contextualSpacing w:val="0"/>
        <w:jc w:val="both"/>
        <w:rPr>
          <w:rFonts w:cs="Simplified Arabic"/>
          <w:rtl/>
          <w:lang w:val="en-US"/>
        </w:rPr>
      </w:pPr>
      <w:r w:rsidRPr="001F7894">
        <w:rPr>
          <w:rFonts w:cs="Simplified Arabic" w:hint="cs"/>
          <w:i/>
          <w:iCs/>
          <w:rtl/>
          <w:lang w:val="en-US"/>
        </w:rPr>
        <w:t>و</w:t>
      </w:r>
      <w:r w:rsidRPr="001F7894">
        <w:rPr>
          <w:rFonts w:cs="Simplified Arabic"/>
          <w:i/>
          <w:iCs/>
          <w:rtl/>
          <w:lang w:val="en-US"/>
        </w:rPr>
        <w:t>إذ يدرك</w:t>
      </w:r>
      <w:r w:rsidRPr="002C56B0">
        <w:rPr>
          <w:rFonts w:cs="Simplified Arabic"/>
          <w:rtl/>
          <w:lang w:val="en-US"/>
        </w:rPr>
        <w:t xml:space="preserve"> أن </w:t>
      </w:r>
      <w:r w:rsidRPr="001F7894">
        <w:rPr>
          <w:rFonts w:cs="Simplified Arabic"/>
          <w:rtl/>
          <w:lang w:val="en-US"/>
        </w:rPr>
        <w:t>المنبر الحكومي الدولي للعلوم والسياسات في مجال التنوع البيولوجي وخدمات النظم الإيكولوجية</w:t>
      </w:r>
      <w:r w:rsidRPr="002C56B0">
        <w:rPr>
          <w:rFonts w:cs="Simplified Arabic"/>
          <w:rtl/>
          <w:lang w:val="en-US"/>
        </w:rPr>
        <w:t xml:space="preserve"> </w:t>
      </w:r>
      <w:r>
        <w:rPr>
          <w:rFonts w:cs="Simplified Arabic" w:hint="cs"/>
          <w:rtl/>
          <w:lang w:val="en-US"/>
        </w:rPr>
        <w:t xml:space="preserve">قد حدد </w:t>
      </w:r>
      <w:r w:rsidRPr="002C56B0">
        <w:rPr>
          <w:rFonts w:cs="Simplified Arabic"/>
          <w:rtl/>
          <w:lang w:val="en-US"/>
        </w:rPr>
        <w:t>الاستغلال المفرط للأنواع باعتباره أحد الدوافع الرئيسية لفقدان التنوع البيولوجي،</w:t>
      </w:r>
    </w:p>
    <w:p w14:paraId="283D2B9A" w14:textId="77777777" w:rsidR="003F7E3C" w:rsidRDefault="003F7E3C" w:rsidP="003F7E3C">
      <w:pPr>
        <w:pStyle w:val="ListParagraph"/>
        <w:tabs>
          <w:tab w:val="left" w:pos="1280"/>
        </w:tabs>
        <w:bidi/>
        <w:spacing w:after="120" w:line="216" w:lineRule="auto"/>
        <w:ind w:left="855" w:firstLine="567"/>
        <w:contextualSpacing w:val="0"/>
        <w:jc w:val="both"/>
        <w:rPr>
          <w:rFonts w:cs="Simplified Arabic"/>
          <w:rtl/>
          <w:lang w:val="en-US"/>
        </w:rPr>
      </w:pPr>
      <w:r w:rsidRPr="001F7894">
        <w:rPr>
          <w:rFonts w:cs="Simplified Arabic" w:hint="cs"/>
          <w:i/>
          <w:iCs/>
          <w:rtl/>
          <w:lang w:val="en-US"/>
        </w:rPr>
        <w:t>و</w:t>
      </w:r>
      <w:r w:rsidRPr="001F7894">
        <w:rPr>
          <w:rFonts w:cs="Simplified Arabic"/>
          <w:i/>
          <w:iCs/>
          <w:rtl/>
          <w:lang w:val="en-US"/>
        </w:rPr>
        <w:t>إذ يدرك</w:t>
      </w:r>
      <w:r w:rsidRPr="002C56B0">
        <w:rPr>
          <w:rFonts w:cs="Simplified Arabic"/>
          <w:rtl/>
          <w:lang w:val="en-US"/>
        </w:rPr>
        <w:t xml:space="preserve"> </w:t>
      </w:r>
      <w:r w:rsidRPr="00DC0D6E">
        <w:rPr>
          <w:rFonts w:cs="Simplified Arabic"/>
          <w:i/>
          <w:iCs/>
          <w:rtl/>
          <w:lang w:val="en-US"/>
        </w:rPr>
        <w:t>أيضا</w:t>
      </w:r>
      <w:r w:rsidRPr="002C56B0">
        <w:rPr>
          <w:rFonts w:cs="Simplified Arabic"/>
          <w:rtl/>
          <w:lang w:val="en-US"/>
        </w:rPr>
        <w:t xml:space="preserve"> أن الاستخدام المستدام للأنواع البرية أمر بالغ الأهمية لوقف فقدان التنوع البيولوجي</w:t>
      </w:r>
      <w:r>
        <w:rPr>
          <w:rFonts w:cs="Simplified Arabic" w:hint="cs"/>
          <w:rtl/>
          <w:lang w:val="en-US"/>
        </w:rPr>
        <w:t xml:space="preserve"> وعكس اتجاهه</w:t>
      </w:r>
      <w:r w:rsidRPr="002C56B0">
        <w:rPr>
          <w:rFonts w:cs="Simplified Arabic"/>
          <w:rtl/>
          <w:lang w:val="en-US"/>
        </w:rPr>
        <w:t xml:space="preserve">، </w:t>
      </w:r>
      <w:r>
        <w:rPr>
          <w:rFonts w:cs="Simplified Arabic" w:hint="cs"/>
          <w:sz w:val="22"/>
          <w:rtl/>
          <w:lang w:val="en-US" w:eastAsia="en-US"/>
        </w:rPr>
        <w:t>وهو بالتالي</w:t>
      </w:r>
      <w:r w:rsidRPr="002C56B0">
        <w:rPr>
          <w:rFonts w:cs="Simplified Arabic"/>
          <w:rtl/>
          <w:lang w:val="en-US"/>
        </w:rPr>
        <w:t xml:space="preserve"> </w:t>
      </w:r>
      <w:r>
        <w:rPr>
          <w:rFonts w:cs="Simplified Arabic" w:hint="cs"/>
          <w:rtl/>
          <w:lang w:val="en-US"/>
        </w:rPr>
        <w:t>مدمج جيدا في</w:t>
      </w:r>
      <w:r w:rsidRPr="002C56B0">
        <w:rPr>
          <w:rFonts w:cs="Simplified Arabic"/>
          <w:rtl/>
          <w:lang w:val="en-US"/>
        </w:rPr>
        <w:t xml:space="preserve"> العمل المضطلع به بموجب اتفاقية التنوع البيولوجي،</w:t>
      </w:r>
      <w:r>
        <w:rPr>
          <w:rStyle w:val="FootnoteReference"/>
          <w:rFonts w:cs="Simplified Arabic"/>
          <w:rtl/>
          <w:lang w:val="en-US"/>
        </w:rPr>
        <w:footnoteReference w:id="230"/>
      </w:r>
      <w:r w:rsidRPr="002C56B0">
        <w:rPr>
          <w:rFonts w:cs="Simplified Arabic"/>
          <w:rtl/>
          <w:lang w:val="en-US"/>
        </w:rPr>
        <w:t xml:space="preserve"> بما في ذلك من خلال برامج عمل متعددة، </w:t>
      </w:r>
      <w:r w:rsidRPr="00DC0D6E">
        <w:rPr>
          <w:rFonts w:cs="Simplified Arabic"/>
          <w:rtl/>
          <w:lang w:val="en-US"/>
        </w:rPr>
        <w:t>ومبادئ أديس أبابا وخطوطها الإرشادية للاستخدام المستدام للتنوع البيولوجي</w:t>
      </w:r>
      <w:r>
        <w:rPr>
          <w:rStyle w:val="FootnoteReference"/>
          <w:rFonts w:cs="Simplified Arabic"/>
          <w:rtl/>
          <w:lang w:val="en-US"/>
        </w:rPr>
        <w:footnoteReference w:id="231"/>
      </w:r>
      <w:r w:rsidRPr="00DC0D6E">
        <w:rPr>
          <w:rFonts w:cs="Simplified Arabic"/>
          <w:rtl/>
          <w:lang w:val="en-US"/>
        </w:rPr>
        <w:t xml:space="preserve"> </w:t>
      </w:r>
      <w:r w:rsidRPr="002C56B0">
        <w:rPr>
          <w:rFonts w:cs="Simplified Arabic"/>
          <w:rtl/>
          <w:lang w:val="en-US"/>
        </w:rPr>
        <w:t>والإطار،</w:t>
      </w:r>
    </w:p>
    <w:p w14:paraId="283D2B9B" w14:textId="77777777" w:rsidR="003F7E3C" w:rsidRPr="00E34F3E" w:rsidRDefault="003F7E3C" w:rsidP="003F7E3C">
      <w:pPr>
        <w:pStyle w:val="ListParagraph"/>
        <w:tabs>
          <w:tab w:val="left" w:pos="1280"/>
        </w:tabs>
        <w:bidi/>
        <w:spacing w:after="120" w:line="216" w:lineRule="auto"/>
        <w:ind w:left="855" w:firstLine="567"/>
        <w:contextualSpacing w:val="0"/>
        <w:jc w:val="both"/>
        <w:rPr>
          <w:rFonts w:cs="Simplified Arabic"/>
          <w:rtl/>
          <w:lang w:val="en-US"/>
        </w:rPr>
      </w:pPr>
      <w:r w:rsidRPr="00C73F03">
        <w:rPr>
          <w:rFonts w:cs="Simplified Arabic" w:hint="cs"/>
          <w:i/>
          <w:iCs/>
          <w:rtl/>
          <w:lang w:val="en-US"/>
        </w:rPr>
        <w:t>و</w:t>
      </w:r>
      <w:r w:rsidRPr="00C73F03">
        <w:rPr>
          <w:rFonts w:cs="Simplified Arabic"/>
          <w:i/>
          <w:iCs/>
          <w:rtl/>
          <w:lang w:val="en-US"/>
        </w:rPr>
        <w:t xml:space="preserve">إذ </w:t>
      </w:r>
      <w:r>
        <w:rPr>
          <w:rFonts w:cs="Simplified Arabic" w:hint="cs"/>
          <w:i/>
          <w:iCs/>
          <w:rtl/>
          <w:lang w:val="en-US"/>
        </w:rPr>
        <w:t>يشدد</w:t>
      </w:r>
      <w:r w:rsidRPr="00E34F3E">
        <w:rPr>
          <w:rFonts w:cs="Simplified Arabic"/>
          <w:rtl/>
          <w:lang w:val="en-US"/>
        </w:rPr>
        <w:t xml:space="preserve"> </w:t>
      </w:r>
      <w:r>
        <w:rPr>
          <w:rFonts w:cs="Simplified Arabic" w:hint="cs"/>
          <w:rtl/>
          <w:lang w:val="en-US"/>
        </w:rPr>
        <w:t xml:space="preserve">على </w:t>
      </w:r>
      <w:r w:rsidRPr="00E34F3E">
        <w:rPr>
          <w:rFonts w:cs="Simplified Arabic"/>
          <w:rtl/>
          <w:lang w:val="en-US"/>
        </w:rPr>
        <w:t xml:space="preserve">أن مليارات </w:t>
      </w:r>
      <w:r>
        <w:rPr>
          <w:rFonts w:cs="Simplified Arabic" w:hint="cs"/>
          <w:rtl/>
          <w:lang w:val="en-US"/>
        </w:rPr>
        <w:t>الأشخاص</w:t>
      </w:r>
      <w:r w:rsidRPr="00E34F3E">
        <w:rPr>
          <w:rFonts w:cs="Simplified Arabic"/>
          <w:rtl/>
          <w:lang w:val="en-US"/>
        </w:rPr>
        <w:t xml:space="preserve"> في جميع أنحاء العالم يعتمدون على الاستخدام المستدام للأنواع البرية، وهو أمر بالغ الأهمية بشكل خاص للأشخاص الذين يعيشون في أوضاع هشة،</w:t>
      </w:r>
    </w:p>
    <w:p w14:paraId="283D2B9C" w14:textId="77777777" w:rsidR="003F7E3C" w:rsidRPr="002C56B0" w:rsidRDefault="003F7E3C" w:rsidP="003F7E3C">
      <w:pPr>
        <w:pStyle w:val="ListParagraph"/>
        <w:tabs>
          <w:tab w:val="left" w:pos="1280"/>
        </w:tabs>
        <w:bidi/>
        <w:spacing w:after="120" w:line="216" w:lineRule="auto"/>
        <w:ind w:left="855" w:firstLine="567"/>
        <w:contextualSpacing w:val="0"/>
        <w:jc w:val="both"/>
        <w:rPr>
          <w:rFonts w:cs="Simplified Arabic"/>
          <w:rtl/>
          <w:lang w:val="en-US"/>
        </w:rPr>
      </w:pPr>
      <w:r w:rsidRPr="00C73F03">
        <w:rPr>
          <w:rFonts w:cs="Simplified Arabic" w:hint="cs"/>
          <w:i/>
          <w:iCs/>
          <w:rtl/>
          <w:lang w:val="en-US"/>
        </w:rPr>
        <w:t>و</w:t>
      </w:r>
      <w:r w:rsidRPr="00C73F03">
        <w:rPr>
          <w:rFonts w:cs="Simplified Arabic"/>
          <w:i/>
          <w:iCs/>
          <w:rtl/>
          <w:lang w:val="en-US"/>
        </w:rPr>
        <w:t xml:space="preserve">إذ </w:t>
      </w:r>
      <w:r>
        <w:rPr>
          <w:rFonts w:cs="Simplified Arabic" w:hint="cs"/>
          <w:i/>
          <w:iCs/>
          <w:rtl/>
          <w:lang w:val="en-US"/>
        </w:rPr>
        <w:t>يشدد</w:t>
      </w:r>
      <w:r w:rsidRPr="00C73F03">
        <w:rPr>
          <w:rFonts w:cs="Simplified Arabic"/>
          <w:i/>
          <w:iCs/>
          <w:rtl/>
          <w:lang w:val="en-US"/>
        </w:rPr>
        <w:t xml:space="preserve"> أي</w:t>
      </w:r>
      <w:r>
        <w:rPr>
          <w:rFonts w:cs="Simplified Arabic" w:hint="cs"/>
          <w:i/>
          <w:iCs/>
          <w:rtl/>
          <w:lang w:val="en-US"/>
        </w:rPr>
        <w:t>ض</w:t>
      </w:r>
      <w:r w:rsidRPr="00C73F03">
        <w:rPr>
          <w:rFonts w:cs="Simplified Arabic"/>
          <w:i/>
          <w:iCs/>
          <w:rtl/>
          <w:lang w:val="en-US"/>
        </w:rPr>
        <w:t>ا</w:t>
      </w:r>
      <w:r w:rsidRPr="002C56B0">
        <w:rPr>
          <w:rFonts w:cs="Simplified Arabic"/>
          <w:rtl/>
          <w:lang w:val="en-US"/>
        </w:rPr>
        <w:t xml:space="preserve"> </w:t>
      </w:r>
      <w:r>
        <w:rPr>
          <w:rFonts w:cs="Simplified Arabic" w:hint="cs"/>
          <w:rtl/>
          <w:lang w:val="en-US"/>
        </w:rPr>
        <w:t xml:space="preserve">على </w:t>
      </w:r>
      <w:r w:rsidRPr="002C56B0">
        <w:rPr>
          <w:rFonts w:cs="Simplified Arabic"/>
          <w:rtl/>
          <w:lang w:val="en-US"/>
        </w:rPr>
        <w:t>أن الاستخدام المستدام للأنواع البرية أساسي لهوية ووجود العديد من الشعوب الأصلية والمجتمعات المحلية</w:t>
      </w:r>
      <w:r>
        <w:rPr>
          <w:rFonts w:cs="Simplified Arabic" w:hint="cs"/>
          <w:rtl/>
          <w:lang w:val="en-US"/>
        </w:rPr>
        <w:t xml:space="preserve"> والنساء</w:t>
      </w:r>
      <w:r w:rsidRPr="002C56B0">
        <w:rPr>
          <w:rFonts w:cs="Simplified Arabic"/>
          <w:rtl/>
          <w:lang w:val="en-US"/>
        </w:rPr>
        <w:t>،</w:t>
      </w:r>
    </w:p>
    <w:p w14:paraId="283D2B9D" w14:textId="77777777" w:rsidR="003F7E3C" w:rsidRPr="0033494B" w:rsidRDefault="003F7E3C" w:rsidP="00E952EA">
      <w:pPr>
        <w:pStyle w:val="ListParagraph"/>
        <w:numPr>
          <w:ilvl w:val="0"/>
          <w:numId w:val="107"/>
        </w:numPr>
        <w:tabs>
          <w:tab w:val="left" w:pos="1280"/>
        </w:tabs>
        <w:bidi/>
        <w:spacing w:after="120" w:line="216" w:lineRule="auto"/>
        <w:ind w:left="855" w:firstLine="567"/>
        <w:contextualSpacing w:val="0"/>
        <w:jc w:val="both"/>
        <w:rPr>
          <w:rFonts w:cs="Simplified Arabic"/>
          <w:rtl/>
          <w:lang w:val="en-US"/>
        </w:rPr>
      </w:pPr>
      <w:r w:rsidRPr="0033494B">
        <w:rPr>
          <w:rFonts w:cs="Simplified Arabic"/>
          <w:i/>
          <w:iCs/>
          <w:rtl/>
          <w:lang w:val="en-US"/>
        </w:rPr>
        <w:t>يرحب</w:t>
      </w:r>
      <w:r w:rsidRPr="0033494B">
        <w:rPr>
          <w:rFonts w:cs="Simplified Arabic"/>
          <w:rtl/>
          <w:lang w:val="en-US"/>
        </w:rPr>
        <w:t xml:space="preserve"> </w:t>
      </w:r>
      <w:r w:rsidRPr="0033494B">
        <w:rPr>
          <w:rFonts w:cs="Simplified Arabic" w:hint="cs"/>
          <w:i/>
          <w:iCs/>
          <w:rtl/>
          <w:lang w:val="en-US"/>
        </w:rPr>
        <w:t>بت</w:t>
      </w:r>
      <w:r w:rsidRPr="0033494B">
        <w:rPr>
          <w:rFonts w:cs="Simplified Arabic"/>
          <w:i/>
          <w:iCs/>
          <w:rtl/>
          <w:lang w:val="en-US"/>
        </w:rPr>
        <w:t xml:space="preserve">قرير التقييم </w:t>
      </w:r>
      <w:r>
        <w:rPr>
          <w:rFonts w:cs="Simplified Arabic" w:hint="cs"/>
          <w:i/>
          <w:iCs/>
          <w:rtl/>
          <w:lang w:val="en-US"/>
        </w:rPr>
        <w:t xml:space="preserve">المواضيعي </w:t>
      </w:r>
      <w:r w:rsidRPr="0033494B">
        <w:rPr>
          <w:rFonts w:cs="Simplified Arabic"/>
          <w:i/>
          <w:iCs/>
          <w:rtl/>
          <w:lang w:val="en-US"/>
        </w:rPr>
        <w:t xml:space="preserve">بشأن الاستخدام المستدام للأنواع البرية </w:t>
      </w:r>
      <w:r w:rsidRPr="00592029">
        <w:rPr>
          <w:rFonts w:cs="Simplified Arabic"/>
          <w:rtl/>
          <w:lang w:val="en-US"/>
        </w:rPr>
        <w:t xml:space="preserve">الصادر عن المنبر الحكومي الدولي للعلوم والسياسات في مجال التنوع البيولوجي وخدمات النظم </w:t>
      </w:r>
      <w:r w:rsidRPr="00592029">
        <w:rPr>
          <w:rFonts w:cs="Simplified Arabic" w:hint="cs"/>
          <w:rtl/>
          <w:lang w:val="en-US"/>
        </w:rPr>
        <w:t>الإيكولوجية</w:t>
      </w:r>
      <w:r w:rsidRPr="00A32B1E">
        <w:rPr>
          <w:rFonts w:cs="Simplified Arabic" w:hint="cs"/>
          <w:rtl/>
          <w:lang w:val="en-US"/>
        </w:rPr>
        <w:t>،</w:t>
      </w:r>
      <w:r w:rsidRPr="0033494B">
        <w:rPr>
          <w:rStyle w:val="FootnoteReference"/>
          <w:rFonts w:cs="Simplified Arabic"/>
          <w:rtl/>
          <w:lang w:val="en-US"/>
        </w:rPr>
        <w:footnoteReference w:id="232"/>
      </w:r>
      <w:r w:rsidRPr="0033494B">
        <w:rPr>
          <w:rFonts w:cs="Simplified Arabic" w:hint="cs"/>
          <w:rtl/>
          <w:lang w:val="en-US"/>
        </w:rPr>
        <w:t xml:space="preserve"> وموجزه لواضعي </w:t>
      </w:r>
      <w:r>
        <w:rPr>
          <w:rFonts w:cs="Simplified Arabic" w:hint="cs"/>
          <w:rtl/>
          <w:lang w:val="en-US"/>
        </w:rPr>
        <w:t>السياسات</w:t>
      </w:r>
      <w:r w:rsidRPr="0033494B">
        <w:rPr>
          <w:rFonts w:cs="Simplified Arabic" w:hint="cs"/>
          <w:rtl/>
          <w:lang w:val="en-US"/>
        </w:rPr>
        <w:t xml:space="preserve"> ورسائله الرئيسية، </w:t>
      </w:r>
      <w:r w:rsidRPr="0033494B">
        <w:rPr>
          <w:rFonts w:cs="Simplified Arabic"/>
          <w:rtl/>
          <w:lang w:val="en-US"/>
        </w:rPr>
        <w:t>و</w:t>
      </w:r>
      <w:r w:rsidRPr="0033494B">
        <w:rPr>
          <w:rFonts w:cs="Simplified Arabic" w:hint="cs"/>
          <w:rtl/>
          <w:lang w:val="en-US"/>
        </w:rPr>
        <w:t>ي</w:t>
      </w:r>
      <w:r w:rsidRPr="0033494B">
        <w:rPr>
          <w:rFonts w:cs="Simplified Arabic"/>
          <w:rtl/>
          <w:lang w:val="en-US"/>
        </w:rPr>
        <w:t>شير إلى صلتها بالعمل المنجز بموجب الاتفاقية وتنفيذ إطار كونمينغ-مونتريال العالمي للتنوع البيولوجي؛</w:t>
      </w:r>
    </w:p>
    <w:p w14:paraId="283D2B9E" w14:textId="77777777" w:rsidR="003F7E3C" w:rsidRPr="002C56B0" w:rsidRDefault="003F7E3C" w:rsidP="00E952EA">
      <w:pPr>
        <w:pStyle w:val="ListParagraph"/>
        <w:numPr>
          <w:ilvl w:val="0"/>
          <w:numId w:val="107"/>
        </w:numPr>
        <w:tabs>
          <w:tab w:val="left" w:pos="1280"/>
        </w:tabs>
        <w:bidi/>
        <w:spacing w:after="120" w:line="216" w:lineRule="auto"/>
        <w:ind w:left="855" w:firstLine="567"/>
        <w:contextualSpacing w:val="0"/>
        <w:jc w:val="both"/>
        <w:rPr>
          <w:rFonts w:cs="Simplified Arabic"/>
          <w:rtl/>
          <w:lang w:val="en-US"/>
        </w:rPr>
      </w:pPr>
      <w:r>
        <w:rPr>
          <w:rFonts w:cs="Simplified Arabic" w:hint="cs"/>
          <w:i/>
          <w:iCs/>
          <w:rtl/>
          <w:lang w:val="en-US"/>
        </w:rPr>
        <w:lastRenderedPageBreak/>
        <w:t>يدرك</w:t>
      </w:r>
      <w:r w:rsidRPr="002C56B0">
        <w:rPr>
          <w:rFonts w:cs="Simplified Arabic"/>
          <w:rtl/>
          <w:lang w:val="en-US"/>
        </w:rPr>
        <w:t xml:space="preserve"> أن رصد الأنواع البرية </w:t>
      </w:r>
      <w:r>
        <w:rPr>
          <w:rFonts w:cs="Simplified Arabic" w:hint="cs"/>
          <w:rtl/>
          <w:lang w:val="en-US"/>
        </w:rPr>
        <w:t>يحتاج إلى</w:t>
      </w:r>
      <w:r w:rsidRPr="002C56B0">
        <w:rPr>
          <w:rFonts w:cs="Simplified Arabic"/>
          <w:rtl/>
          <w:lang w:val="en-US"/>
        </w:rPr>
        <w:t xml:space="preserve"> موارد كثيفة وسيتطلب </w:t>
      </w:r>
      <w:r>
        <w:rPr>
          <w:rFonts w:cs="Simplified Arabic" w:hint="cs"/>
          <w:rtl/>
          <w:lang w:val="en-US"/>
        </w:rPr>
        <w:t>المزيد</w:t>
      </w:r>
      <w:r w:rsidRPr="002C56B0">
        <w:rPr>
          <w:rFonts w:cs="Simplified Arabic"/>
          <w:rtl/>
          <w:lang w:val="en-US"/>
        </w:rPr>
        <w:t xml:space="preserve"> من الدعم والاستثمار في جميع البلدان </w:t>
      </w:r>
      <w:r>
        <w:rPr>
          <w:rFonts w:cs="Simplified Arabic" w:hint="cs"/>
          <w:rtl/>
          <w:lang w:val="en-US"/>
        </w:rPr>
        <w:t>للتصدي ل</w:t>
      </w:r>
      <w:r w:rsidRPr="002C56B0">
        <w:rPr>
          <w:rFonts w:cs="Simplified Arabic"/>
          <w:rtl/>
          <w:lang w:val="en-US"/>
        </w:rPr>
        <w:t>لتحديات المتعلقة بالقدرات والتحديات المالية</w:t>
      </w:r>
      <w:r>
        <w:rPr>
          <w:rFonts w:cs="Simplified Arabic" w:hint="cs"/>
          <w:rtl/>
          <w:lang w:val="en-US"/>
        </w:rPr>
        <w:t>،</w:t>
      </w:r>
      <w:r w:rsidRPr="002C56B0">
        <w:rPr>
          <w:rFonts w:cs="Simplified Arabic"/>
          <w:rtl/>
          <w:lang w:val="en-US"/>
        </w:rPr>
        <w:t xml:space="preserve"> والتقنية</w:t>
      </w:r>
      <w:r>
        <w:rPr>
          <w:rFonts w:cs="Simplified Arabic" w:hint="cs"/>
          <w:rtl/>
          <w:lang w:val="en-US"/>
        </w:rPr>
        <w:t>،</w:t>
      </w:r>
      <w:r w:rsidRPr="002C56B0">
        <w:rPr>
          <w:rFonts w:cs="Simplified Arabic"/>
          <w:rtl/>
          <w:lang w:val="en-US"/>
        </w:rPr>
        <w:t xml:space="preserve"> والمؤسسية التي </w:t>
      </w:r>
      <w:r>
        <w:rPr>
          <w:rFonts w:cs="Simplified Arabic" w:hint="cs"/>
          <w:rtl/>
          <w:lang w:val="en-US"/>
        </w:rPr>
        <w:t>تفرض</w:t>
      </w:r>
      <w:r w:rsidRPr="002C56B0">
        <w:rPr>
          <w:rFonts w:cs="Simplified Arabic"/>
          <w:rtl/>
          <w:lang w:val="en-US"/>
        </w:rPr>
        <w:t xml:space="preserve"> قيودا قوية على رصد الأنواع البرية، والتي </w:t>
      </w:r>
      <w:r>
        <w:rPr>
          <w:rFonts w:cs="Simplified Arabic" w:hint="cs"/>
          <w:rtl/>
          <w:lang w:val="en-US"/>
        </w:rPr>
        <w:t>تظهر بوضوح أكبر</w:t>
      </w:r>
      <w:r w:rsidRPr="002C56B0">
        <w:rPr>
          <w:rFonts w:cs="Simplified Arabic"/>
          <w:rtl/>
          <w:lang w:val="en-US"/>
        </w:rPr>
        <w:t xml:space="preserve"> في البلدان النامية، ويشدد على أن جهود الرصد التي تشمل الشعوب الأصلية والمجتمعات المحلية</w:t>
      </w:r>
      <w:r>
        <w:rPr>
          <w:rFonts w:cs="Simplified Arabic" w:hint="cs"/>
          <w:rtl/>
          <w:lang w:val="en-US"/>
        </w:rPr>
        <w:t xml:space="preserve"> والنساء</w:t>
      </w:r>
      <w:r w:rsidRPr="002C56B0">
        <w:rPr>
          <w:rFonts w:cs="Simplified Arabic"/>
          <w:rtl/>
          <w:lang w:val="en-US"/>
        </w:rPr>
        <w:t xml:space="preserve"> والن</w:t>
      </w:r>
      <w:r>
        <w:rPr>
          <w:rFonts w:cs="Simplified Arabic" w:hint="cs"/>
          <w:rtl/>
          <w:lang w:val="en-US"/>
        </w:rPr>
        <w:t>ُ</w:t>
      </w:r>
      <w:r w:rsidRPr="002C56B0">
        <w:rPr>
          <w:rFonts w:cs="Simplified Arabic"/>
          <w:rtl/>
          <w:lang w:val="en-US"/>
        </w:rPr>
        <w:t xml:space="preserve">هج العلمية، وتيسر المشاركة </w:t>
      </w:r>
      <w:r>
        <w:rPr>
          <w:rFonts w:cs="Simplified Arabic" w:hint="cs"/>
          <w:rtl/>
          <w:lang w:val="en-US"/>
        </w:rPr>
        <w:t>المنصفة</w:t>
      </w:r>
      <w:r w:rsidRPr="002C56B0">
        <w:rPr>
          <w:rFonts w:cs="Simplified Arabic"/>
          <w:rtl/>
          <w:lang w:val="en-US"/>
        </w:rPr>
        <w:t xml:space="preserve"> لجميع الجهات الفاعلة الرئيسية، </w:t>
      </w:r>
      <w:r>
        <w:rPr>
          <w:rFonts w:cs="Simplified Arabic" w:hint="cs"/>
          <w:rtl/>
          <w:lang w:val="en-US"/>
        </w:rPr>
        <w:t>قادرة على</w:t>
      </w:r>
      <w:r w:rsidRPr="002C56B0">
        <w:rPr>
          <w:rFonts w:cs="Simplified Arabic"/>
          <w:rtl/>
          <w:lang w:val="en-US"/>
        </w:rPr>
        <w:t xml:space="preserve"> </w:t>
      </w:r>
      <w:r>
        <w:rPr>
          <w:rFonts w:cs="Simplified Arabic" w:hint="cs"/>
          <w:rtl/>
          <w:lang w:val="en-US"/>
        </w:rPr>
        <w:t>إرشاد</w:t>
      </w:r>
      <w:r w:rsidRPr="002C56B0">
        <w:rPr>
          <w:rFonts w:cs="Simplified Arabic"/>
          <w:rtl/>
          <w:lang w:val="en-US"/>
        </w:rPr>
        <w:t xml:space="preserve"> عملية صنع القرار بشكل أفضل؛</w:t>
      </w:r>
    </w:p>
    <w:p w14:paraId="283D2B9F" w14:textId="77777777" w:rsidR="003F7E3C" w:rsidRPr="002C56B0" w:rsidRDefault="003F7E3C" w:rsidP="00E952EA">
      <w:pPr>
        <w:pStyle w:val="ListParagraph"/>
        <w:numPr>
          <w:ilvl w:val="0"/>
          <w:numId w:val="107"/>
        </w:numPr>
        <w:tabs>
          <w:tab w:val="left" w:pos="1280"/>
        </w:tabs>
        <w:bidi/>
        <w:spacing w:after="120" w:line="216" w:lineRule="auto"/>
        <w:ind w:left="855" w:firstLine="567"/>
        <w:contextualSpacing w:val="0"/>
        <w:jc w:val="both"/>
        <w:rPr>
          <w:rFonts w:cs="Simplified Arabic"/>
          <w:rtl/>
          <w:lang w:val="en-US"/>
        </w:rPr>
      </w:pPr>
      <w:r w:rsidRPr="006939F3">
        <w:rPr>
          <w:rFonts w:cs="Simplified Arabic"/>
          <w:i/>
          <w:iCs/>
          <w:rtl/>
          <w:lang w:val="en-US"/>
        </w:rPr>
        <w:t>يشجع</w:t>
      </w:r>
      <w:r w:rsidRPr="002C56B0">
        <w:rPr>
          <w:rFonts w:cs="Simplified Arabic"/>
          <w:rtl/>
          <w:lang w:val="en-US"/>
        </w:rPr>
        <w:t xml:space="preserve"> الأطراف</w:t>
      </w:r>
      <w:r>
        <w:rPr>
          <w:rFonts w:cs="Simplified Arabic" w:hint="cs"/>
          <w:rtl/>
          <w:lang w:val="en-US"/>
        </w:rPr>
        <w:t>،</w:t>
      </w:r>
      <w:r w:rsidRPr="002C56B0">
        <w:rPr>
          <w:rFonts w:cs="Simplified Arabic"/>
          <w:rtl/>
          <w:lang w:val="en-US"/>
        </w:rPr>
        <w:t xml:space="preserve"> والحكومات الأخرى</w:t>
      </w:r>
      <w:r>
        <w:rPr>
          <w:rFonts w:cs="Simplified Arabic" w:hint="cs"/>
          <w:rtl/>
          <w:lang w:val="en-US"/>
        </w:rPr>
        <w:t>،</w:t>
      </w:r>
      <w:r w:rsidRPr="002C56B0">
        <w:rPr>
          <w:rFonts w:cs="Simplified Arabic"/>
          <w:rtl/>
          <w:lang w:val="en-US"/>
        </w:rPr>
        <w:t xml:space="preserve"> والحكومات دون الوطنية على جميع المستويات والمنظمات ذات الصلة على ضمان المشاركة الكاملة والفعالة للشعوب الأصلية والمجتمعات المحلية</w:t>
      </w:r>
      <w:r>
        <w:rPr>
          <w:rFonts w:cs="Simplified Arabic" w:hint="cs"/>
          <w:rtl/>
          <w:lang w:val="en-US"/>
        </w:rPr>
        <w:t>،</w:t>
      </w:r>
      <w:r w:rsidRPr="002C56B0">
        <w:rPr>
          <w:rFonts w:cs="Simplified Arabic"/>
          <w:rtl/>
          <w:lang w:val="en-US"/>
        </w:rPr>
        <w:t xml:space="preserve"> والنساء</w:t>
      </w:r>
      <w:r>
        <w:rPr>
          <w:rFonts w:cs="Simplified Arabic" w:hint="cs"/>
          <w:rtl/>
          <w:lang w:val="en-US"/>
        </w:rPr>
        <w:t>،</w:t>
      </w:r>
      <w:r w:rsidRPr="002C56B0">
        <w:rPr>
          <w:rFonts w:cs="Simplified Arabic"/>
          <w:rtl/>
          <w:lang w:val="en-US"/>
        </w:rPr>
        <w:t xml:space="preserve"> والفتيات والفتيان</w:t>
      </w:r>
      <w:r>
        <w:rPr>
          <w:rFonts w:cs="Simplified Arabic" w:hint="cs"/>
          <w:rtl/>
          <w:lang w:val="en-US"/>
        </w:rPr>
        <w:t>،</w:t>
      </w:r>
      <w:r w:rsidRPr="002C56B0">
        <w:rPr>
          <w:rFonts w:cs="Simplified Arabic"/>
          <w:rtl/>
          <w:lang w:val="en-US"/>
        </w:rPr>
        <w:t xml:space="preserve"> والشباب والأشخاص ذوي الإعاقة في عمليات صنع القرار المتعلقة بالأنواع البرية</w:t>
      </w:r>
      <w:r>
        <w:rPr>
          <w:rFonts w:cs="Simplified Arabic" w:hint="cs"/>
          <w:rtl/>
          <w:lang w:val="en-US"/>
        </w:rPr>
        <w:t>،</w:t>
      </w:r>
      <w:r w:rsidRPr="002C56B0">
        <w:rPr>
          <w:rFonts w:cs="Simplified Arabic"/>
          <w:rtl/>
          <w:lang w:val="en-US"/>
        </w:rPr>
        <w:t xml:space="preserve"> </w:t>
      </w:r>
      <w:r>
        <w:rPr>
          <w:rFonts w:cs="Simplified Arabic" w:hint="cs"/>
          <w:rtl/>
          <w:lang w:val="en-US"/>
        </w:rPr>
        <w:t>بما يتماشى مع الهدفين</w:t>
      </w:r>
      <w:r w:rsidRPr="002C56B0">
        <w:rPr>
          <w:rFonts w:cs="Simplified Arabic"/>
          <w:rtl/>
          <w:lang w:val="en-US"/>
        </w:rPr>
        <w:t xml:space="preserve"> 22 و23 من الإطار؛</w:t>
      </w:r>
    </w:p>
    <w:p w14:paraId="283D2BA0" w14:textId="77777777" w:rsidR="003F7E3C" w:rsidRPr="002C56B0" w:rsidRDefault="003F7E3C" w:rsidP="00E952EA">
      <w:pPr>
        <w:pStyle w:val="ListParagraph"/>
        <w:numPr>
          <w:ilvl w:val="0"/>
          <w:numId w:val="107"/>
        </w:numPr>
        <w:tabs>
          <w:tab w:val="left" w:pos="1280"/>
        </w:tabs>
        <w:bidi/>
        <w:spacing w:after="120" w:line="216" w:lineRule="auto"/>
        <w:ind w:left="855" w:firstLine="567"/>
        <w:contextualSpacing w:val="0"/>
        <w:jc w:val="both"/>
        <w:rPr>
          <w:rFonts w:cs="Simplified Arabic"/>
          <w:rtl/>
          <w:lang w:val="en-US"/>
        </w:rPr>
      </w:pPr>
      <w:r w:rsidRPr="00783096">
        <w:rPr>
          <w:rFonts w:cs="Simplified Arabic"/>
          <w:i/>
          <w:iCs/>
          <w:rtl/>
          <w:lang w:val="en-US"/>
        </w:rPr>
        <w:t>يشجع</w:t>
      </w:r>
      <w:r w:rsidRPr="002C56B0">
        <w:rPr>
          <w:rFonts w:cs="Simplified Arabic"/>
          <w:rtl/>
          <w:lang w:val="en-US"/>
        </w:rPr>
        <w:t xml:space="preserve"> الأطراف، ويدعو الحكومات الأخرى</w:t>
      </w:r>
      <w:r>
        <w:rPr>
          <w:rFonts w:cs="Simplified Arabic" w:hint="cs"/>
          <w:rtl/>
          <w:lang w:val="en-US"/>
        </w:rPr>
        <w:t xml:space="preserve"> والحكومات دون الوطنية على جميع المستويات،</w:t>
      </w:r>
      <w:r w:rsidRPr="002C56B0">
        <w:rPr>
          <w:rFonts w:cs="Simplified Arabic"/>
          <w:rtl/>
          <w:lang w:val="en-US"/>
        </w:rPr>
        <w:t xml:space="preserve"> </w:t>
      </w:r>
      <w:r>
        <w:rPr>
          <w:rFonts w:cs="Simplified Arabic" w:hint="cs"/>
          <w:rtl/>
          <w:lang w:val="en-US"/>
        </w:rPr>
        <w:t>والشعوب الأصلية</w:t>
      </w:r>
      <w:r w:rsidRPr="002C56B0">
        <w:rPr>
          <w:rFonts w:cs="Simplified Arabic"/>
          <w:rtl/>
          <w:lang w:val="en-US"/>
        </w:rPr>
        <w:t xml:space="preserve"> </w:t>
      </w:r>
      <w:r>
        <w:rPr>
          <w:rFonts w:cs="Simplified Arabic" w:hint="cs"/>
          <w:rtl/>
          <w:lang w:val="en-US"/>
        </w:rPr>
        <w:t xml:space="preserve">والمجتمعات المحلية والنساء </w:t>
      </w:r>
      <w:r w:rsidRPr="002C56B0">
        <w:rPr>
          <w:rFonts w:cs="Simplified Arabic"/>
          <w:rtl/>
          <w:lang w:val="en-US"/>
        </w:rPr>
        <w:t>والمنظمات ذات الصلة، وفقا لاحتياجاته</w:t>
      </w:r>
      <w:r>
        <w:rPr>
          <w:rFonts w:cs="Simplified Arabic" w:hint="cs"/>
          <w:rtl/>
          <w:lang w:val="en-US"/>
        </w:rPr>
        <w:t>ا</w:t>
      </w:r>
      <w:r w:rsidRPr="002C56B0">
        <w:rPr>
          <w:rFonts w:cs="Simplified Arabic"/>
          <w:rtl/>
          <w:lang w:val="en-US"/>
        </w:rPr>
        <w:t xml:space="preserve"> وقدراته</w:t>
      </w:r>
      <w:r>
        <w:rPr>
          <w:rFonts w:cs="Simplified Arabic" w:hint="cs"/>
          <w:rtl/>
          <w:lang w:val="en-US"/>
        </w:rPr>
        <w:t>ا</w:t>
      </w:r>
      <w:r w:rsidRPr="002C56B0">
        <w:rPr>
          <w:rFonts w:cs="Simplified Arabic"/>
          <w:rtl/>
          <w:lang w:val="en-US"/>
        </w:rPr>
        <w:t xml:space="preserve"> وظروفه</w:t>
      </w:r>
      <w:r>
        <w:rPr>
          <w:rFonts w:cs="Simplified Arabic" w:hint="cs"/>
          <w:rtl/>
          <w:lang w:val="en-US"/>
        </w:rPr>
        <w:t>ا وللالتزامات الدولية ذات الصلة</w:t>
      </w:r>
      <w:r w:rsidRPr="002C56B0">
        <w:rPr>
          <w:rFonts w:cs="Simplified Arabic"/>
          <w:rtl/>
          <w:lang w:val="en-US"/>
        </w:rPr>
        <w:t>، وحسب الاقتضاء، إلى القيام بما يلي</w:t>
      </w:r>
      <w:r>
        <w:rPr>
          <w:rFonts w:cs="Simplified Arabic"/>
          <w:rtl/>
          <w:lang w:val="en-US"/>
        </w:rPr>
        <w:t>:</w:t>
      </w:r>
    </w:p>
    <w:p w14:paraId="283D2BA1" w14:textId="77777777" w:rsidR="003F7E3C" w:rsidRDefault="003F7E3C" w:rsidP="003F7E3C">
      <w:pPr>
        <w:pStyle w:val="Para2RecommendationDecision"/>
        <w:tabs>
          <w:tab w:val="clear" w:pos="1701"/>
          <w:tab w:val="left" w:pos="2268"/>
        </w:tabs>
        <w:bidi/>
        <w:spacing w:before="0" w:line="216" w:lineRule="auto"/>
        <w:ind w:left="855"/>
        <w:rPr>
          <w:rFonts w:cs="Simplified Arabic"/>
          <w:rtl/>
          <w:lang w:val="en-US"/>
        </w:rPr>
      </w:pPr>
      <w:r w:rsidRPr="00027578">
        <w:rPr>
          <w:rFonts w:ascii="Simplified Arabic" w:hAnsi="Simplified Arabic" w:cs="Simplified Arabic"/>
          <w:sz w:val="24"/>
          <w:rtl/>
        </w:rPr>
        <w:t>(</w:t>
      </w:r>
      <w:r>
        <w:rPr>
          <w:rFonts w:ascii="Simplified Arabic" w:hAnsi="Simplified Arabic" w:cs="Simplified Arabic" w:hint="cs"/>
          <w:sz w:val="24"/>
          <w:rtl/>
        </w:rPr>
        <w:t>أ</w:t>
      </w:r>
      <w:r w:rsidRPr="00027578">
        <w:rPr>
          <w:rFonts w:ascii="Simplified Arabic" w:hAnsi="Simplified Arabic" w:cs="Simplified Arabic"/>
          <w:sz w:val="24"/>
          <w:rtl/>
        </w:rPr>
        <w:t>)</w:t>
      </w:r>
      <w:r>
        <w:rPr>
          <w:rFonts w:ascii="Simplified Arabic" w:hAnsi="Simplified Arabic" w:cs="Simplified Arabic"/>
          <w:sz w:val="24"/>
          <w:rtl/>
        </w:rPr>
        <w:tab/>
      </w:r>
      <w:r w:rsidRPr="00BE647A">
        <w:rPr>
          <w:rFonts w:cs="Simplified Arabic"/>
          <w:rtl/>
          <w:lang w:val="en-US"/>
        </w:rPr>
        <w:t xml:space="preserve">استخدام المعلومات </w:t>
      </w:r>
      <w:r>
        <w:rPr>
          <w:rFonts w:cs="Simplified Arabic" w:hint="cs"/>
          <w:rtl/>
          <w:lang w:val="en-US"/>
        </w:rPr>
        <w:t>الواردة في</w:t>
      </w:r>
      <w:r w:rsidRPr="00BE647A">
        <w:rPr>
          <w:rFonts w:cs="Simplified Arabic"/>
          <w:rtl/>
          <w:lang w:val="en-US"/>
        </w:rPr>
        <w:t xml:space="preserve"> التقييم في تنفيذ الاتفاقية </w:t>
      </w:r>
      <w:r>
        <w:rPr>
          <w:rFonts w:cs="Simplified Arabic" w:hint="cs"/>
          <w:rtl/>
          <w:lang w:val="en-US"/>
        </w:rPr>
        <w:t>وغايات</w:t>
      </w:r>
      <w:r w:rsidRPr="00BE647A">
        <w:rPr>
          <w:rFonts w:cs="Simplified Arabic"/>
          <w:rtl/>
          <w:lang w:val="en-US"/>
        </w:rPr>
        <w:t xml:space="preserve"> </w:t>
      </w:r>
      <w:r>
        <w:rPr>
          <w:rFonts w:cs="Simplified Arabic" w:hint="cs"/>
          <w:rtl/>
          <w:lang w:val="en-US"/>
        </w:rPr>
        <w:t>وأهداف</w:t>
      </w:r>
      <w:r w:rsidRPr="00BE647A">
        <w:rPr>
          <w:rFonts w:cs="Simplified Arabic"/>
          <w:rtl/>
          <w:lang w:val="en-US"/>
        </w:rPr>
        <w:t xml:space="preserve"> الإطار، بما في ذلك عند تحديث </w:t>
      </w:r>
      <w:r>
        <w:rPr>
          <w:rFonts w:cs="Simplified Arabic" w:hint="cs"/>
          <w:rtl/>
          <w:lang w:val="en-US"/>
        </w:rPr>
        <w:t>ال</w:t>
      </w:r>
      <w:r w:rsidRPr="00BE647A">
        <w:rPr>
          <w:rFonts w:cs="Simplified Arabic"/>
          <w:rtl/>
          <w:lang w:val="en-US"/>
        </w:rPr>
        <w:t xml:space="preserve">استراتيجيات وخطط </w:t>
      </w:r>
      <w:r>
        <w:rPr>
          <w:rFonts w:cs="Simplified Arabic" w:hint="cs"/>
          <w:rtl/>
          <w:lang w:val="en-US"/>
        </w:rPr>
        <w:t>ال</w:t>
      </w:r>
      <w:r w:rsidRPr="00BE647A">
        <w:rPr>
          <w:rFonts w:cs="Simplified Arabic"/>
          <w:rtl/>
          <w:lang w:val="en-US"/>
        </w:rPr>
        <w:t xml:space="preserve">عمل الوطنية </w:t>
      </w:r>
      <w:r w:rsidRPr="00BE647A">
        <w:rPr>
          <w:rFonts w:cs="Simplified Arabic"/>
          <w:rtl/>
          <w:lang w:val="en-US" w:bidi="ar-EG"/>
        </w:rPr>
        <w:t>للتنوع</w:t>
      </w:r>
      <w:r w:rsidRPr="00BE647A">
        <w:rPr>
          <w:rFonts w:cs="Simplified Arabic"/>
          <w:rtl/>
          <w:lang w:val="en-US"/>
        </w:rPr>
        <w:t xml:space="preserve"> البيولوجي، وتحديد الأهداف الوطنية وإعداد التقارير الوطنية؛</w:t>
      </w:r>
    </w:p>
    <w:p w14:paraId="283D2BA2"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ب</w:t>
      </w:r>
      <w:r w:rsidRPr="00027578">
        <w:rPr>
          <w:rFonts w:ascii="Simplified Arabic" w:hAnsi="Simplified Arabic" w:cs="Simplified Arabic"/>
          <w:sz w:val="24"/>
          <w:rtl/>
        </w:rPr>
        <w:t>)</w:t>
      </w:r>
      <w:r>
        <w:rPr>
          <w:rFonts w:ascii="Simplified Arabic" w:hAnsi="Simplified Arabic" w:cs="Simplified Arabic"/>
          <w:sz w:val="24"/>
          <w:rtl/>
        </w:rPr>
        <w:tab/>
      </w:r>
      <w:r w:rsidRPr="00027578">
        <w:rPr>
          <w:rFonts w:ascii="Simplified Arabic" w:hAnsi="Simplified Arabic" w:cs="Simplified Arabic"/>
          <w:sz w:val="24"/>
          <w:rtl/>
        </w:rPr>
        <w:t>النظر</w:t>
      </w:r>
      <w:r>
        <w:rPr>
          <w:rFonts w:ascii="Simplified Arabic" w:hAnsi="Simplified Arabic" w:cs="Simplified Arabic" w:hint="cs"/>
          <w:sz w:val="24"/>
          <w:rtl/>
        </w:rPr>
        <w:t xml:space="preserve"> في </w:t>
      </w:r>
      <w:r w:rsidRPr="00BE647A">
        <w:rPr>
          <w:rFonts w:cs="Simplified Arabic"/>
          <w:rtl/>
          <w:lang w:val="en-US"/>
        </w:rPr>
        <w:t xml:space="preserve">الإجراءات </w:t>
      </w:r>
      <w:r w:rsidRPr="00BE647A">
        <w:rPr>
          <w:rFonts w:cs="Simplified Arabic"/>
          <w:rtl/>
          <w:lang w:val="en-US" w:bidi="ar-EG"/>
        </w:rPr>
        <w:t>السياساتية</w:t>
      </w:r>
      <w:r w:rsidRPr="00BE647A">
        <w:rPr>
          <w:rFonts w:cs="Simplified Arabic"/>
          <w:rtl/>
          <w:lang w:val="en-US"/>
        </w:rPr>
        <w:t xml:space="preserve"> السبعة المقترحة أو "العناصر الرئيسية" </w:t>
      </w:r>
      <w:r>
        <w:rPr>
          <w:rFonts w:cs="Simplified Arabic" w:hint="cs"/>
          <w:rtl/>
          <w:lang w:val="en-US"/>
        </w:rPr>
        <w:t xml:space="preserve">المستمدة </w:t>
      </w:r>
      <w:r w:rsidRPr="00BE647A">
        <w:rPr>
          <w:rFonts w:cs="Simplified Arabic"/>
          <w:rtl/>
          <w:lang w:val="en-US"/>
        </w:rPr>
        <w:t>من التقييم</w:t>
      </w:r>
      <w:r w:rsidRPr="00027578">
        <w:rPr>
          <w:rFonts w:ascii="Simplified Arabic" w:hAnsi="Simplified Arabic" w:cs="Simplified Arabic"/>
          <w:sz w:val="24"/>
          <w:rtl/>
        </w:rPr>
        <w:t xml:space="preserve">، حسب الاقتضاء ووفقا للتشريعات الوطنية، على النحو المشار إليه في الفقرة 6 </w:t>
      </w:r>
      <w:r w:rsidRPr="00F0074B">
        <w:rPr>
          <w:rFonts w:cs="Simplified Arabic"/>
          <w:rtl/>
          <w:lang w:val="en-US"/>
        </w:rPr>
        <w:t>من</w:t>
      </w:r>
      <w:r w:rsidRPr="00027578">
        <w:rPr>
          <w:rFonts w:ascii="Simplified Arabic" w:hAnsi="Simplified Arabic" w:cs="Simplified Arabic"/>
          <w:sz w:val="24"/>
          <w:rtl/>
        </w:rPr>
        <w:t xml:space="preserve"> التوصية 25/</w:t>
      </w:r>
      <w:r>
        <w:rPr>
          <w:rFonts w:ascii="Simplified Arabic" w:hAnsi="Simplified Arabic" w:cs="Simplified Arabic" w:hint="cs"/>
          <w:sz w:val="24"/>
          <w:rtl/>
        </w:rPr>
        <w:t>7</w:t>
      </w:r>
      <w:r w:rsidRPr="00027578">
        <w:rPr>
          <w:rFonts w:ascii="Simplified Arabic" w:hAnsi="Simplified Arabic" w:cs="Simplified Arabic"/>
          <w:sz w:val="24"/>
          <w:rtl/>
        </w:rPr>
        <w:t xml:space="preserve"> للهيئة </w:t>
      </w:r>
      <w:r w:rsidRPr="008A16B8">
        <w:rPr>
          <w:rFonts w:cs="Simplified Arabic"/>
          <w:rtl/>
          <w:lang w:val="en-US"/>
        </w:rPr>
        <w:t>الفرعية للمشورة العلمية والتقنية والتكنولوجية</w:t>
      </w:r>
      <w:r w:rsidRPr="00027578">
        <w:rPr>
          <w:rFonts w:ascii="Simplified Arabic" w:hAnsi="Simplified Arabic" w:cs="Simplified Arabic"/>
          <w:sz w:val="24"/>
          <w:rtl/>
        </w:rPr>
        <w:t xml:space="preserve">، </w:t>
      </w:r>
      <w:r>
        <w:rPr>
          <w:rFonts w:cs="Simplified Arabic" w:hint="cs"/>
          <w:rtl/>
          <w:lang w:val="en-US"/>
        </w:rPr>
        <w:t>عند</w:t>
      </w:r>
      <w:r w:rsidRPr="00BE647A">
        <w:rPr>
          <w:rFonts w:cs="Simplified Arabic"/>
          <w:rtl/>
          <w:lang w:val="en-US"/>
        </w:rPr>
        <w:t xml:space="preserve"> وضع وتنفيذ السياسات المتعلقة بالاستخدام المستدام، أي اتخاذ القرارات بصورة </w:t>
      </w:r>
      <w:r>
        <w:rPr>
          <w:rFonts w:cs="Simplified Arabic" w:hint="cs"/>
          <w:rtl/>
          <w:lang w:val="en-US"/>
        </w:rPr>
        <w:t>شاملة</w:t>
      </w:r>
      <w:r w:rsidRPr="00BE647A">
        <w:rPr>
          <w:rFonts w:cs="Simplified Arabic"/>
          <w:rtl/>
          <w:lang w:val="en-US"/>
        </w:rPr>
        <w:t xml:space="preserve"> وتشاركية؛</w:t>
      </w:r>
      <w:r>
        <w:rPr>
          <w:rFonts w:cs="Simplified Arabic" w:hint="cs"/>
          <w:rtl/>
          <w:lang w:val="en-US"/>
        </w:rPr>
        <w:t xml:space="preserve"> و</w:t>
      </w:r>
      <w:r w:rsidRPr="00BE647A">
        <w:rPr>
          <w:rFonts w:cs="Simplified Arabic"/>
          <w:rtl/>
          <w:lang w:val="en-US"/>
        </w:rPr>
        <w:t>إدراج أشكال متعددة من المعرفة والاعتراف بالحقوق؛</w:t>
      </w:r>
      <w:r w:rsidRPr="00BE647A">
        <w:rPr>
          <w:rFonts w:cs="Simplified Arabic" w:hint="cs"/>
          <w:rtl/>
          <w:lang w:val="en-US"/>
        </w:rPr>
        <w:t xml:space="preserve"> </w:t>
      </w:r>
      <w:r>
        <w:rPr>
          <w:rFonts w:cs="Simplified Arabic" w:hint="cs"/>
          <w:rtl/>
          <w:lang w:val="en-US"/>
        </w:rPr>
        <w:t>و</w:t>
      </w:r>
      <w:r w:rsidRPr="00BE647A">
        <w:rPr>
          <w:rFonts w:cs="Simplified Arabic"/>
          <w:rtl/>
          <w:lang w:val="en-US"/>
        </w:rPr>
        <w:t xml:space="preserve">التوزيع </w:t>
      </w:r>
      <w:r>
        <w:rPr>
          <w:rFonts w:cs="Simplified Arabic" w:hint="cs"/>
          <w:rtl/>
          <w:lang w:val="en-US"/>
        </w:rPr>
        <w:t>المنصف</w:t>
      </w:r>
      <w:r w:rsidRPr="00BE647A">
        <w:rPr>
          <w:rFonts w:cs="Simplified Arabic"/>
          <w:rtl/>
          <w:lang w:val="en-US"/>
        </w:rPr>
        <w:t xml:space="preserve"> للتكاليف والمنافع؛</w:t>
      </w:r>
      <w:r w:rsidRPr="00BE647A">
        <w:rPr>
          <w:rFonts w:cs="Simplified Arabic" w:hint="cs"/>
          <w:rtl/>
          <w:lang w:val="en-US"/>
        </w:rPr>
        <w:t xml:space="preserve"> </w:t>
      </w:r>
      <w:r>
        <w:rPr>
          <w:rFonts w:cs="Simplified Arabic" w:hint="cs"/>
          <w:rtl/>
          <w:lang w:val="en-US"/>
        </w:rPr>
        <w:t>وال</w:t>
      </w:r>
      <w:r w:rsidRPr="00BE647A">
        <w:rPr>
          <w:rFonts w:cs="Simplified Arabic"/>
          <w:rtl/>
          <w:lang w:val="en-US"/>
        </w:rPr>
        <w:t xml:space="preserve">سياسات </w:t>
      </w:r>
      <w:r w:rsidRPr="009D7715">
        <w:rPr>
          <w:rFonts w:ascii="Simplified Arabic" w:hAnsi="Simplified Arabic" w:cs="Simplified Arabic" w:hint="cs"/>
          <w:sz w:val="24"/>
          <w:rtl/>
        </w:rPr>
        <w:t>ال</w:t>
      </w:r>
      <w:r w:rsidRPr="009D7715">
        <w:rPr>
          <w:rFonts w:ascii="Simplified Arabic" w:hAnsi="Simplified Arabic" w:cs="Simplified Arabic"/>
          <w:sz w:val="24"/>
          <w:rtl/>
        </w:rPr>
        <w:t>مصممة لتلائم السياقات الاجتماعية والإيكولوجية المحلية؛</w:t>
      </w:r>
      <w:r w:rsidRPr="009D7715">
        <w:rPr>
          <w:rFonts w:ascii="Simplified Arabic" w:hAnsi="Simplified Arabic" w:cs="Simplified Arabic" w:hint="cs"/>
          <w:sz w:val="24"/>
          <w:rtl/>
        </w:rPr>
        <w:t xml:space="preserve"> و</w:t>
      </w:r>
      <w:r w:rsidRPr="009D7715">
        <w:rPr>
          <w:rFonts w:ascii="Simplified Arabic" w:hAnsi="Simplified Arabic" w:cs="Simplified Arabic"/>
          <w:sz w:val="24"/>
          <w:rtl/>
        </w:rPr>
        <w:t>رصد الأوضاع والممارسات الاجتماعية والإيكولوجية؛</w:t>
      </w:r>
      <w:r w:rsidRPr="009D7715">
        <w:rPr>
          <w:rFonts w:ascii="Simplified Arabic" w:hAnsi="Simplified Arabic" w:cs="Simplified Arabic" w:hint="cs"/>
          <w:sz w:val="24"/>
          <w:rtl/>
        </w:rPr>
        <w:t xml:space="preserve"> و</w:t>
      </w:r>
      <w:r w:rsidRPr="009D7715">
        <w:rPr>
          <w:rFonts w:ascii="Simplified Arabic" w:hAnsi="Simplified Arabic" w:cs="Simplified Arabic"/>
          <w:sz w:val="24"/>
          <w:rtl/>
        </w:rPr>
        <w:t>السياسات المنسقة والمتوائمة؛</w:t>
      </w:r>
      <w:r w:rsidRPr="009D7715">
        <w:rPr>
          <w:rFonts w:ascii="Simplified Arabic" w:hAnsi="Simplified Arabic" w:cs="Simplified Arabic" w:hint="cs"/>
          <w:sz w:val="24"/>
          <w:rtl/>
        </w:rPr>
        <w:t xml:space="preserve"> و</w:t>
      </w:r>
      <w:r w:rsidRPr="009D7715">
        <w:rPr>
          <w:rFonts w:ascii="Simplified Arabic" w:hAnsi="Simplified Arabic" w:cs="Simplified Arabic"/>
          <w:sz w:val="24"/>
          <w:rtl/>
        </w:rPr>
        <w:t>المؤسسات القوية، من العرفية وصولا إلى القانونية</w:t>
      </w:r>
      <w:r w:rsidRPr="00027578">
        <w:rPr>
          <w:rFonts w:ascii="Simplified Arabic" w:hAnsi="Simplified Arabic" w:cs="Simplified Arabic"/>
          <w:sz w:val="24"/>
          <w:rtl/>
        </w:rPr>
        <w:t>؛</w:t>
      </w:r>
    </w:p>
    <w:p w14:paraId="283D2BA3" w14:textId="77777777" w:rsidR="003F7E3C" w:rsidRPr="009D7715"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ج</w:t>
      </w:r>
      <w:r w:rsidRPr="00027578">
        <w:rPr>
          <w:rFonts w:ascii="Simplified Arabic" w:hAnsi="Simplified Arabic" w:cs="Simplified Arabic"/>
          <w:sz w:val="24"/>
          <w:rtl/>
        </w:rPr>
        <w:t>)</w:t>
      </w:r>
      <w:r>
        <w:rPr>
          <w:rFonts w:ascii="Simplified Arabic" w:hAnsi="Simplified Arabic" w:cs="Simplified Arabic"/>
          <w:sz w:val="24"/>
          <w:rtl/>
        </w:rPr>
        <w:tab/>
      </w:r>
      <w:r w:rsidRPr="009D7715">
        <w:rPr>
          <w:rFonts w:ascii="Simplified Arabic" w:hAnsi="Simplified Arabic" w:cs="Simplified Arabic"/>
          <w:sz w:val="24"/>
          <w:rtl/>
        </w:rPr>
        <w:t xml:space="preserve">دمج آليات شاملة </w:t>
      </w:r>
      <w:r>
        <w:rPr>
          <w:rFonts w:ascii="Simplified Arabic" w:hAnsi="Simplified Arabic" w:cs="Simplified Arabic" w:hint="cs"/>
          <w:sz w:val="24"/>
          <w:rtl/>
        </w:rPr>
        <w:t xml:space="preserve">للجميع </w:t>
      </w:r>
      <w:r w:rsidRPr="009D7715">
        <w:rPr>
          <w:rFonts w:ascii="Simplified Arabic" w:hAnsi="Simplified Arabic" w:cs="Simplified Arabic"/>
          <w:sz w:val="24"/>
          <w:rtl/>
        </w:rPr>
        <w:t xml:space="preserve">وتشاركية </w:t>
      </w:r>
      <w:r>
        <w:rPr>
          <w:rFonts w:ascii="Simplified Arabic" w:hAnsi="Simplified Arabic" w:cs="Simplified Arabic" w:hint="cs"/>
          <w:sz w:val="24"/>
          <w:rtl/>
        </w:rPr>
        <w:t>لوضع</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صكوك</w:t>
      </w:r>
      <w:r w:rsidRPr="009D7715">
        <w:rPr>
          <w:rFonts w:ascii="Simplified Arabic" w:hAnsi="Simplified Arabic" w:cs="Simplified Arabic"/>
          <w:sz w:val="24"/>
          <w:rtl/>
        </w:rPr>
        <w:t xml:space="preserve"> وأدوات </w:t>
      </w:r>
      <w:r w:rsidRPr="009D7715">
        <w:rPr>
          <w:rFonts w:ascii="Simplified Arabic" w:hAnsi="Simplified Arabic" w:cs="Simplified Arabic" w:hint="cs"/>
          <w:sz w:val="24"/>
          <w:rtl/>
        </w:rPr>
        <w:t>سياساتية</w:t>
      </w:r>
      <w:r w:rsidRPr="009D7715">
        <w:rPr>
          <w:rFonts w:ascii="Simplified Arabic" w:hAnsi="Simplified Arabic" w:cs="Simplified Arabic"/>
          <w:sz w:val="24"/>
          <w:rtl/>
        </w:rPr>
        <w:t>، وأطر</w:t>
      </w:r>
      <w:r w:rsidRPr="009D7715">
        <w:rPr>
          <w:rFonts w:ascii="Simplified Arabic" w:hAnsi="Simplified Arabic" w:cs="Simplified Arabic" w:hint="cs"/>
          <w:sz w:val="24"/>
          <w:rtl/>
        </w:rPr>
        <w:t xml:space="preserve"> ومؤشرات</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ل</w:t>
      </w:r>
      <w:r w:rsidRPr="009D7715">
        <w:rPr>
          <w:rFonts w:ascii="Simplified Arabic" w:hAnsi="Simplified Arabic" w:cs="Simplified Arabic"/>
          <w:sz w:val="24"/>
          <w:rtl/>
        </w:rPr>
        <w:t xml:space="preserve">لرصد، بما في ذلك </w:t>
      </w:r>
      <w:r w:rsidRPr="009D7715">
        <w:rPr>
          <w:rFonts w:ascii="Simplified Arabic" w:hAnsi="Simplified Arabic" w:cs="Simplified Arabic" w:hint="cs"/>
          <w:sz w:val="24"/>
          <w:rtl/>
        </w:rPr>
        <w:t xml:space="preserve">من أجل </w:t>
      </w:r>
      <w:r w:rsidRPr="009D7715">
        <w:rPr>
          <w:rFonts w:ascii="Simplified Arabic" w:hAnsi="Simplified Arabic" w:cs="Simplified Arabic"/>
          <w:sz w:val="24"/>
          <w:rtl/>
        </w:rPr>
        <w:t>الأهداف 4</w:t>
      </w:r>
      <w:r w:rsidRPr="009D7715">
        <w:rPr>
          <w:rFonts w:ascii="Simplified Arabic" w:hAnsi="Simplified Arabic" w:cs="Simplified Arabic" w:hint="cs"/>
          <w:sz w:val="24"/>
          <w:rtl/>
        </w:rPr>
        <w:t xml:space="preserve">، </w:t>
      </w:r>
      <w:r w:rsidRPr="009D7715">
        <w:rPr>
          <w:rFonts w:ascii="Simplified Arabic" w:hAnsi="Simplified Arabic" w:cs="Simplified Arabic"/>
          <w:sz w:val="24"/>
          <w:rtl/>
        </w:rPr>
        <w:t>و5</w:t>
      </w:r>
      <w:r w:rsidRPr="009D7715">
        <w:rPr>
          <w:rFonts w:ascii="Simplified Arabic" w:hAnsi="Simplified Arabic" w:cs="Simplified Arabic" w:hint="cs"/>
          <w:sz w:val="24"/>
          <w:rtl/>
        </w:rPr>
        <w:t xml:space="preserve">، </w:t>
      </w:r>
      <w:r w:rsidRPr="009D7715">
        <w:rPr>
          <w:rFonts w:ascii="Simplified Arabic" w:hAnsi="Simplified Arabic" w:cs="Simplified Arabic"/>
          <w:sz w:val="24"/>
          <w:rtl/>
        </w:rPr>
        <w:t>و9</w:t>
      </w:r>
      <w:r w:rsidRPr="009D7715">
        <w:rPr>
          <w:rFonts w:ascii="Simplified Arabic" w:hAnsi="Simplified Arabic" w:cs="Simplified Arabic" w:hint="cs"/>
          <w:sz w:val="24"/>
          <w:rtl/>
        </w:rPr>
        <w:t xml:space="preserve">، </w:t>
      </w:r>
      <w:r w:rsidRPr="009D7715">
        <w:rPr>
          <w:rFonts w:ascii="Simplified Arabic" w:hAnsi="Simplified Arabic" w:cs="Simplified Arabic"/>
          <w:sz w:val="24"/>
          <w:rtl/>
        </w:rPr>
        <w:t>و10</w:t>
      </w:r>
      <w:r w:rsidRPr="009D7715">
        <w:rPr>
          <w:rFonts w:ascii="Simplified Arabic" w:hAnsi="Simplified Arabic" w:cs="Simplified Arabic" w:hint="cs"/>
          <w:sz w:val="24"/>
          <w:rtl/>
        </w:rPr>
        <w:t xml:space="preserve">، </w:t>
      </w:r>
      <w:r w:rsidRPr="009D7715">
        <w:rPr>
          <w:rFonts w:ascii="Simplified Arabic" w:hAnsi="Simplified Arabic" w:cs="Simplified Arabic"/>
          <w:sz w:val="24"/>
          <w:rtl/>
        </w:rPr>
        <w:t>و22 و23 من الإطار،</w:t>
      </w:r>
      <w:r w:rsidRPr="009D7715">
        <w:rPr>
          <w:rFonts w:ascii="Simplified Arabic" w:hAnsi="Simplified Arabic" w:cs="Simplified Arabic" w:hint="cs"/>
          <w:sz w:val="24"/>
          <w:rtl/>
        </w:rPr>
        <w:t xml:space="preserve"> </w:t>
      </w:r>
      <w:r w:rsidRPr="00027578">
        <w:rPr>
          <w:rFonts w:ascii="Simplified Arabic" w:hAnsi="Simplified Arabic" w:cs="Simplified Arabic"/>
          <w:sz w:val="24"/>
          <w:rtl/>
        </w:rPr>
        <w:t>تمش</w:t>
      </w:r>
      <w:r>
        <w:rPr>
          <w:rFonts w:ascii="Simplified Arabic" w:hAnsi="Simplified Arabic" w:cs="Simplified Arabic" w:hint="cs"/>
          <w:sz w:val="24"/>
          <w:rtl/>
        </w:rPr>
        <w:t>يا</w:t>
      </w:r>
      <w:r w:rsidRPr="00027578">
        <w:rPr>
          <w:rFonts w:ascii="Simplified Arabic" w:hAnsi="Simplified Arabic" w:cs="Simplified Arabic"/>
          <w:sz w:val="24"/>
          <w:rtl/>
        </w:rPr>
        <w:t xml:space="preserve"> مع </w:t>
      </w:r>
      <w:r w:rsidRPr="009D7715">
        <w:rPr>
          <w:rFonts w:ascii="Simplified Arabic" w:hAnsi="Simplified Arabic" w:cs="Simplified Arabic"/>
          <w:sz w:val="24"/>
          <w:rtl/>
        </w:rPr>
        <w:t>التشريعات</w:t>
      </w:r>
      <w:r w:rsidRPr="00027578">
        <w:rPr>
          <w:rFonts w:ascii="Simplified Arabic" w:hAnsi="Simplified Arabic" w:cs="Simplified Arabic"/>
          <w:sz w:val="24"/>
          <w:rtl/>
        </w:rPr>
        <w:t xml:space="preserve"> الوطنية والالتزامات الدولية ذات الصلة،</w:t>
      </w:r>
      <w:r w:rsidRPr="009D7715">
        <w:rPr>
          <w:rFonts w:ascii="Simplified Arabic" w:hAnsi="Simplified Arabic" w:cs="Simplified Arabic"/>
          <w:sz w:val="24"/>
          <w:rtl/>
        </w:rPr>
        <w:t xml:space="preserve"> وضمان </w:t>
      </w:r>
      <w:r w:rsidRPr="009D7715">
        <w:rPr>
          <w:rFonts w:ascii="Simplified Arabic" w:hAnsi="Simplified Arabic" w:cs="Simplified Arabic" w:hint="cs"/>
          <w:sz w:val="24"/>
          <w:rtl/>
        </w:rPr>
        <w:t>أخذ</w:t>
      </w:r>
      <w:r w:rsidRPr="009D7715">
        <w:rPr>
          <w:rFonts w:ascii="Simplified Arabic" w:hAnsi="Simplified Arabic" w:cs="Simplified Arabic"/>
          <w:sz w:val="24"/>
          <w:rtl/>
        </w:rPr>
        <w:t xml:space="preserve"> التغييرات في السياقات الاجتماعية والاقتصادية والمواءمة مع السياسات</w:t>
      </w:r>
      <w:r w:rsidRPr="009D7715">
        <w:rPr>
          <w:rFonts w:ascii="Simplified Arabic" w:hAnsi="Simplified Arabic" w:cs="Simplified Arabic" w:hint="cs"/>
          <w:sz w:val="24"/>
          <w:rtl/>
        </w:rPr>
        <w:t xml:space="preserve"> القطاعية</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بعين</w:t>
      </w:r>
      <w:r w:rsidRPr="009D7715">
        <w:rPr>
          <w:rFonts w:ascii="Simplified Arabic" w:hAnsi="Simplified Arabic" w:cs="Simplified Arabic"/>
          <w:sz w:val="24"/>
          <w:rtl/>
        </w:rPr>
        <w:t xml:space="preserve"> الاعتبار في هذه الصكوك والأدوات، وتشج</w:t>
      </w:r>
      <w:r w:rsidRPr="009D7715">
        <w:rPr>
          <w:rFonts w:ascii="Simplified Arabic" w:hAnsi="Simplified Arabic" w:cs="Simplified Arabic" w:hint="cs"/>
          <w:sz w:val="24"/>
          <w:rtl/>
        </w:rPr>
        <w:t>ي</w:t>
      </w:r>
      <w:r w:rsidRPr="009D7715">
        <w:rPr>
          <w:rFonts w:ascii="Simplified Arabic" w:hAnsi="Simplified Arabic" w:cs="Simplified Arabic"/>
          <w:sz w:val="24"/>
          <w:rtl/>
        </w:rPr>
        <w:t xml:space="preserve">ع دمج </w:t>
      </w:r>
      <w:r w:rsidRPr="009D7715">
        <w:rPr>
          <w:rFonts w:ascii="Simplified Arabic" w:hAnsi="Simplified Arabic" w:cs="Simplified Arabic" w:hint="cs"/>
          <w:sz w:val="24"/>
          <w:rtl/>
        </w:rPr>
        <w:t>نظم</w:t>
      </w:r>
      <w:r w:rsidRPr="009D7715">
        <w:rPr>
          <w:rFonts w:ascii="Simplified Arabic" w:hAnsi="Simplified Arabic" w:cs="Simplified Arabic"/>
          <w:sz w:val="24"/>
          <w:rtl/>
        </w:rPr>
        <w:t xml:space="preserve"> المعرفة المتعددة لتعزيز عملية صنع القرار وتعزيز القدرة </w:t>
      </w:r>
      <w:r w:rsidRPr="009D7715">
        <w:rPr>
          <w:rFonts w:ascii="Simplified Arabic" w:hAnsi="Simplified Arabic" w:cs="Simplified Arabic" w:hint="cs"/>
          <w:sz w:val="24"/>
          <w:rtl/>
        </w:rPr>
        <w:t>التكيفية</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لصكوك</w:t>
      </w:r>
      <w:r w:rsidRPr="009D7715">
        <w:rPr>
          <w:rFonts w:ascii="Simplified Arabic" w:hAnsi="Simplified Arabic" w:cs="Simplified Arabic"/>
          <w:sz w:val="24"/>
          <w:rtl/>
        </w:rPr>
        <w:t xml:space="preserve"> السياسات المتعلقة بالاستخدام المستدام للأنواع البرية؛</w:t>
      </w:r>
    </w:p>
    <w:p w14:paraId="283D2BA4"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(د)</w:t>
      </w:r>
      <w:r>
        <w:rPr>
          <w:rFonts w:ascii="Simplified Arabic" w:hAnsi="Simplified Arabic" w:cs="Simplified Arabic"/>
          <w:sz w:val="24"/>
          <w:rtl/>
        </w:rPr>
        <w:tab/>
      </w:r>
      <w:r w:rsidRPr="00027578">
        <w:rPr>
          <w:rFonts w:ascii="Simplified Arabic" w:hAnsi="Simplified Arabic" w:cs="Simplified Arabic"/>
          <w:sz w:val="24"/>
          <w:rtl/>
        </w:rPr>
        <w:t>دعم السياسات التي تأخذ في الاعتبار مستويات الفقر وعدم المساواة وانعدام الأمن الغذائي بين ال</w:t>
      </w:r>
      <w:r>
        <w:rPr>
          <w:rFonts w:ascii="Simplified Arabic" w:hAnsi="Simplified Arabic" w:cs="Simplified Arabic" w:hint="cs"/>
          <w:sz w:val="24"/>
          <w:rtl/>
        </w:rPr>
        <w:t>فئ</w:t>
      </w:r>
      <w:r w:rsidRPr="00027578">
        <w:rPr>
          <w:rFonts w:ascii="Simplified Arabic" w:hAnsi="Simplified Arabic" w:cs="Simplified Arabic"/>
          <w:sz w:val="24"/>
          <w:rtl/>
        </w:rPr>
        <w:t>ات التي تعيش</w:t>
      </w:r>
      <w:r>
        <w:rPr>
          <w:rFonts w:ascii="Simplified Arabic" w:hAnsi="Simplified Arabic" w:cs="Simplified Arabic" w:hint="cs"/>
          <w:sz w:val="24"/>
          <w:rtl/>
        </w:rPr>
        <w:t xml:space="preserve"> في</w:t>
      </w:r>
      <w:r w:rsidRPr="00027578">
        <w:rPr>
          <w:rFonts w:ascii="Simplified Arabic" w:hAnsi="Simplified Arabic" w:cs="Simplified Arabic"/>
          <w:sz w:val="24"/>
          <w:rtl/>
        </w:rPr>
        <w:t xml:space="preserve"> أوضاع هشة وتعتمد على الاستخدام </w:t>
      </w:r>
      <w:r w:rsidRPr="009D7715">
        <w:rPr>
          <w:rFonts w:ascii="Simplified Arabic" w:hAnsi="Simplified Arabic" w:cs="Simplified Arabic"/>
          <w:sz w:val="24"/>
          <w:rtl/>
        </w:rPr>
        <w:t>المستدام</w:t>
      </w:r>
      <w:r w:rsidRPr="00027578">
        <w:rPr>
          <w:rFonts w:ascii="Simplified Arabic" w:hAnsi="Simplified Arabic" w:cs="Simplified Arabic"/>
          <w:sz w:val="24"/>
          <w:rtl/>
        </w:rPr>
        <w:t xml:space="preserve"> للأنواع البرية، ودعم البدائل التكميلية للأشخاص الذين يعيشون في فقر لمنع الممارسات غير المستدامة؛</w:t>
      </w:r>
    </w:p>
    <w:p w14:paraId="283D2BA5" w14:textId="77777777" w:rsidR="003F7E3C" w:rsidRDefault="003F7E3C" w:rsidP="003F7E3C">
      <w:pPr>
        <w:pStyle w:val="Para2RecommendationDecision"/>
        <w:tabs>
          <w:tab w:val="clear" w:pos="1701"/>
          <w:tab w:val="left" w:pos="2268"/>
        </w:tabs>
        <w:bidi/>
        <w:spacing w:before="0" w:line="216" w:lineRule="auto"/>
        <w:ind w:left="855"/>
        <w:rPr>
          <w:rFonts w:cs="Simplified Arabic"/>
          <w:rtl/>
          <w:lang w:val="en-US"/>
        </w:rPr>
      </w:pPr>
      <w:r w:rsidRPr="00027578">
        <w:rPr>
          <w:rFonts w:ascii="Simplified Arabic" w:hAnsi="Simplified Arabic" w:cs="Simplified Arabic"/>
          <w:sz w:val="24"/>
          <w:rtl/>
        </w:rPr>
        <w:t>(</w:t>
      </w:r>
      <w:r>
        <w:rPr>
          <w:rFonts w:ascii="Simplified Arabic" w:hAnsi="Simplified Arabic" w:cs="Simplified Arabic" w:hint="cs"/>
          <w:sz w:val="24"/>
          <w:rtl/>
        </w:rPr>
        <w:t>ه</w:t>
      </w:r>
      <w:r w:rsidRPr="00027578">
        <w:rPr>
          <w:rFonts w:ascii="Simplified Arabic" w:hAnsi="Simplified Arabic" w:cs="Simplified Arabic"/>
          <w:sz w:val="24"/>
          <w:rtl/>
        </w:rPr>
        <w:t>)</w:t>
      </w:r>
      <w:r>
        <w:rPr>
          <w:rFonts w:ascii="Simplified Arabic" w:hAnsi="Simplified Arabic" w:cs="Simplified Arabic"/>
          <w:sz w:val="24"/>
          <w:rtl/>
        </w:rPr>
        <w:tab/>
      </w:r>
      <w:r>
        <w:rPr>
          <w:rFonts w:ascii="Simplified Arabic" w:hAnsi="Simplified Arabic" w:cs="Simplified Arabic" w:hint="cs"/>
          <w:sz w:val="24"/>
          <w:rtl/>
        </w:rPr>
        <w:t>تلبية</w:t>
      </w:r>
      <w:r w:rsidRPr="00027578">
        <w:rPr>
          <w:rFonts w:ascii="Simplified Arabic" w:hAnsi="Simplified Arabic" w:cs="Simplified Arabic"/>
          <w:sz w:val="24"/>
          <w:rtl/>
        </w:rPr>
        <w:t xml:space="preserve"> احتياجات الأشخاص الذين يعيشون في </w:t>
      </w:r>
      <w:r w:rsidRPr="00F0074B">
        <w:rPr>
          <w:rFonts w:cs="Simplified Arabic"/>
          <w:rtl/>
          <w:lang w:val="en-US"/>
        </w:rPr>
        <w:t>أوضاع</w:t>
      </w:r>
      <w:r w:rsidRPr="00027578">
        <w:rPr>
          <w:rFonts w:ascii="Simplified Arabic" w:hAnsi="Simplified Arabic" w:cs="Simplified Arabic"/>
          <w:sz w:val="24"/>
          <w:rtl/>
        </w:rPr>
        <w:t xml:space="preserve"> هشة</w:t>
      </w:r>
      <w:r>
        <w:rPr>
          <w:rFonts w:ascii="Simplified Arabic" w:hAnsi="Simplified Arabic" w:cs="Simplified Arabic" w:hint="cs"/>
          <w:sz w:val="24"/>
          <w:rtl/>
        </w:rPr>
        <w:t xml:space="preserve"> ومراعاة </w:t>
      </w:r>
      <w:r w:rsidRPr="00027578">
        <w:rPr>
          <w:rFonts w:ascii="Simplified Arabic" w:hAnsi="Simplified Arabic" w:cs="Simplified Arabic"/>
          <w:sz w:val="24"/>
          <w:rtl/>
        </w:rPr>
        <w:t>وظروف</w:t>
      </w:r>
      <w:r>
        <w:rPr>
          <w:rFonts w:ascii="Simplified Arabic" w:hAnsi="Simplified Arabic" w:cs="Simplified Arabic" w:hint="cs"/>
          <w:sz w:val="24"/>
          <w:rtl/>
        </w:rPr>
        <w:t>هم</w:t>
      </w:r>
      <w:r w:rsidRPr="00027578">
        <w:rPr>
          <w:rFonts w:ascii="Simplified Arabic" w:hAnsi="Simplified Arabic" w:cs="Simplified Arabic"/>
          <w:sz w:val="24"/>
          <w:rtl/>
        </w:rPr>
        <w:t>، فضلا عن</w:t>
      </w:r>
      <w:r w:rsidRPr="00BE647A">
        <w:rPr>
          <w:rFonts w:cs="Simplified Arabic"/>
          <w:rtl/>
          <w:lang w:val="en-US"/>
        </w:rPr>
        <w:t xml:space="preserve"> </w:t>
      </w:r>
      <w:r>
        <w:rPr>
          <w:rFonts w:cs="Simplified Arabic" w:hint="cs"/>
          <w:rtl/>
          <w:lang w:val="en-US"/>
        </w:rPr>
        <w:t>ا</w:t>
      </w:r>
      <w:r w:rsidRPr="00BE647A">
        <w:rPr>
          <w:rFonts w:cs="Simplified Arabic"/>
          <w:rtl/>
          <w:lang w:val="en-US"/>
        </w:rPr>
        <w:t>لتحديات المتعلقة بحيازة الأراضي</w:t>
      </w:r>
      <w:r>
        <w:rPr>
          <w:rFonts w:cs="Simplified Arabic" w:hint="cs"/>
          <w:rtl/>
          <w:lang w:val="en-US"/>
        </w:rPr>
        <w:t>،</w:t>
      </w:r>
      <w:r w:rsidRPr="00BE647A">
        <w:rPr>
          <w:rFonts w:cs="Simplified Arabic"/>
          <w:rtl/>
          <w:lang w:val="en-US"/>
        </w:rPr>
        <w:t xml:space="preserve"> وحقوق استخدام الموارد والتوزيع </w:t>
      </w:r>
      <w:r w:rsidRPr="00BE647A">
        <w:rPr>
          <w:rFonts w:cs="Simplified Arabic"/>
          <w:rtl/>
          <w:lang w:val="en-US" w:bidi="ar-EG"/>
        </w:rPr>
        <w:t>غير</w:t>
      </w:r>
      <w:r w:rsidRPr="00BE647A">
        <w:rPr>
          <w:rFonts w:cs="Simplified Arabic"/>
          <w:rtl/>
          <w:lang w:val="en-US"/>
        </w:rPr>
        <w:t xml:space="preserve"> </w:t>
      </w:r>
      <w:r>
        <w:rPr>
          <w:rFonts w:cs="Simplified Arabic" w:hint="cs"/>
          <w:rtl/>
          <w:lang w:val="en-US"/>
        </w:rPr>
        <w:t>المنصف</w:t>
      </w:r>
      <w:r w:rsidRPr="00BE647A">
        <w:rPr>
          <w:rFonts w:cs="Simplified Arabic"/>
          <w:rtl/>
          <w:lang w:val="en-US"/>
        </w:rPr>
        <w:t xml:space="preserve"> للتكاليف والمنافع </w:t>
      </w:r>
      <w:r>
        <w:rPr>
          <w:rFonts w:cs="Simplified Arabic" w:hint="cs"/>
          <w:rtl/>
          <w:lang w:val="en-US"/>
        </w:rPr>
        <w:t>الناشئة</w:t>
      </w:r>
      <w:r w:rsidRPr="00BE647A">
        <w:rPr>
          <w:rFonts w:cs="Simplified Arabic"/>
          <w:rtl/>
          <w:lang w:val="en-US"/>
        </w:rPr>
        <w:t xml:space="preserve"> </w:t>
      </w:r>
      <w:r>
        <w:rPr>
          <w:rFonts w:cs="Simplified Arabic" w:hint="cs"/>
          <w:rtl/>
          <w:lang w:val="en-US"/>
        </w:rPr>
        <w:t>عن</w:t>
      </w:r>
      <w:r w:rsidRPr="00BE647A">
        <w:rPr>
          <w:rFonts w:cs="Simplified Arabic"/>
          <w:rtl/>
          <w:lang w:val="en-US"/>
        </w:rPr>
        <w:t xml:space="preserve"> الاستخدام المستدام للأنواع البرية </w:t>
      </w:r>
      <w:r>
        <w:rPr>
          <w:rFonts w:cs="Simplified Arabic" w:hint="cs"/>
          <w:rtl/>
          <w:lang w:val="en-US"/>
        </w:rPr>
        <w:t xml:space="preserve">من أجل </w:t>
      </w:r>
      <w:r w:rsidRPr="00BE647A">
        <w:rPr>
          <w:rFonts w:cs="Simplified Arabic"/>
          <w:rtl/>
          <w:lang w:val="en-US"/>
        </w:rPr>
        <w:t>تحقيق أهداف الاتفاقية</w:t>
      </w:r>
      <w:r>
        <w:rPr>
          <w:rFonts w:cs="Simplified Arabic" w:hint="cs"/>
          <w:rtl/>
          <w:lang w:val="en-US"/>
        </w:rPr>
        <w:t xml:space="preserve"> وغايات وأهداف الإطار</w:t>
      </w:r>
      <w:r w:rsidRPr="00BE647A">
        <w:rPr>
          <w:rFonts w:cs="Simplified Arabic"/>
          <w:rtl/>
          <w:lang w:val="en-US"/>
        </w:rPr>
        <w:t>؛</w:t>
      </w:r>
    </w:p>
    <w:p w14:paraId="283D2BA6" w14:textId="77777777" w:rsidR="003F7E3C" w:rsidRPr="009D7715"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lastRenderedPageBreak/>
        <w:t>(و)</w:t>
      </w:r>
      <w:r>
        <w:rPr>
          <w:rFonts w:ascii="Simplified Arabic" w:hAnsi="Simplified Arabic" w:cs="Simplified Arabic"/>
          <w:sz w:val="24"/>
          <w:rtl/>
        </w:rPr>
        <w:tab/>
      </w:r>
      <w:r w:rsidRPr="00BE647A">
        <w:rPr>
          <w:rFonts w:cs="Simplified Arabic"/>
          <w:rtl/>
          <w:lang w:val="en-US"/>
        </w:rPr>
        <w:t xml:space="preserve">دعم الجهود الرامية إلى </w:t>
      </w:r>
      <w:r>
        <w:rPr>
          <w:rFonts w:cs="Simplified Arabic" w:hint="cs"/>
          <w:rtl/>
          <w:lang w:val="en-US" w:bidi="ar-EG"/>
        </w:rPr>
        <w:t>إدماج</w:t>
      </w:r>
      <w:r w:rsidRPr="00BE647A">
        <w:rPr>
          <w:rFonts w:cs="Simplified Arabic"/>
          <w:rtl/>
          <w:lang w:val="en-US"/>
        </w:rPr>
        <w:t xml:space="preserve"> التعليم</w:t>
      </w:r>
      <w:r>
        <w:rPr>
          <w:rFonts w:cs="Simplified Arabic" w:hint="cs"/>
          <w:rtl/>
          <w:lang w:val="en-US"/>
        </w:rPr>
        <w:t>،</w:t>
      </w:r>
      <w:r w:rsidRPr="00BE647A">
        <w:rPr>
          <w:rFonts w:cs="Simplified Arabic"/>
          <w:rtl/>
          <w:lang w:val="en-US"/>
        </w:rPr>
        <w:t xml:space="preserve"> والاتصال </w:t>
      </w:r>
      <w:r>
        <w:rPr>
          <w:rFonts w:cs="Simplified Arabic" w:hint="cs"/>
          <w:rtl/>
          <w:lang w:val="en-US"/>
        </w:rPr>
        <w:t>والتوعية</w:t>
      </w:r>
      <w:r w:rsidRPr="00BE647A">
        <w:rPr>
          <w:rFonts w:cs="Simplified Arabic"/>
          <w:rtl/>
          <w:lang w:val="en-US"/>
        </w:rPr>
        <w:t xml:space="preserve"> بشأن الاستخدام المستدام للأنواع البرية لتحقيق </w:t>
      </w:r>
      <w:r w:rsidRPr="009D7715">
        <w:rPr>
          <w:rFonts w:ascii="Simplified Arabic" w:hAnsi="Simplified Arabic" w:cs="Simplified Arabic"/>
          <w:sz w:val="24"/>
          <w:rtl/>
        </w:rPr>
        <w:t>الإطار، بما يتماشى مع هدفه 21؛</w:t>
      </w:r>
    </w:p>
    <w:p w14:paraId="283D2BA7"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ز</w:t>
      </w:r>
      <w:r w:rsidRPr="00027578">
        <w:rPr>
          <w:rFonts w:ascii="Simplified Arabic" w:hAnsi="Simplified Arabic" w:cs="Simplified Arabic"/>
          <w:sz w:val="24"/>
          <w:rtl/>
        </w:rPr>
        <w:t>)</w:t>
      </w:r>
      <w:r>
        <w:rPr>
          <w:rFonts w:ascii="Simplified Arabic" w:hAnsi="Simplified Arabic" w:cs="Simplified Arabic"/>
          <w:sz w:val="24"/>
          <w:rtl/>
        </w:rPr>
        <w:tab/>
      </w:r>
      <w:r w:rsidRPr="009D7715">
        <w:rPr>
          <w:rFonts w:ascii="Simplified Arabic" w:hAnsi="Simplified Arabic" w:cs="Simplified Arabic"/>
          <w:sz w:val="24"/>
          <w:rtl/>
        </w:rPr>
        <w:t xml:space="preserve">العمل مع الشركاء، </w:t>
      </w:r>
      <w:r w:rsidRPr="009D7715">
        <w:rPr>
          <w:rFonts w:ascii="Simplified Arabic" w:hAnsi="Simplified Arabic" w:cs="Simplified Arabic" w:hint="cs"/>
          <w:sz w:val="24"/>
          <w:rtl/>
        </w:rPr>
        <w:t>بما في ذلك</w:t>
      </w:r>
      <w:r w:rsidRPr="009D7715">
        <w:rPr>
          <w:rFonts w:ascii="Simplified Arabic" w:hAnsi="Simplified Arabic" w:cs="Simplified Arabic"/>
          <w:sz w:val="24"/>
          <w:rtl/>
        </w:rPr>
        <w:t xml:space="preserve"> الشراكة التعاونية </w:t>
      </w:r>
      <w:r w:rsidRPr="009D7715">
        <w:rPr>
          <w:rFonts w:ascii="Simplified Arabic" w:hAnsi="Simplified Arabic" w:cs="Simplified Arabic" w:hint="cs"/>
          <w:sz w:val="24"/>
          <w:rtl/>
        </w:rPr>
        <w:t>المعنية</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ب</w:t>
      </w:r>
      <w:r w:rsidRPr="009D7715">
        <w:rPr>
          <w:rFonts w:ascii="Simplified Arabic" w:hAnsi="Simplified Arabic" w:cs="Simplified Arabic"/>
          <w:sz w:val="24"/>
          <w:rtl/>
        </w:rPr>
        <w:t xml:space="preserve">الإدارة المستدامة </w:t>
      </w:r>
      <w:r w:rsidRPr="00027578">
        <w:rPr>
          <w:rFonts w:ascii="Simplified Arabic" w:hAnsi="Simplified Arabic" w:cs="Simplified Arabic"/>
          <w:sz w:val="24"/>
          <w:rtl/>
        </w:rPr>
        <w:t>لل</w:t>
      </w:r>
      <w:r>
        <w:rPr>
          <w:rFonts w:ascii="Simplified Arabic" w:hAnsi="Simplified Arabic" w:cs="Simplified Arabic" w:hint="cs"/>
          <w:sz w:val="24"/>
          <w:rtl/>
        </w:rPr>
        <w:t>أ</w:t>
      </w:r>
      <w:r w:rsidRPr="00027578">
        <w:rPr>
          <w:rFonts w:ascii="Simplified Arabic" w:hAnsi="Simplified Arabic" w:cs="Simplified Arabic"/>
          <w:sz w:val="24"/>
          <w:rtl/>
        </w:rPr>
        <w:t>حيا</w:t>
      </w:r>
      <w:r>
        <w:rPr>
          <w:rFonts w:ascii="Simplified Arabic" w:hAnsi="Simplified Arabic" w:cs="Simplified Arabic" w:hint="cs"/>
          <w:sz w:val="24"/>
          <w:rtl/>
        </w:rPr>
        <w:t>ء</w:t>
      </w:r>
      <w:r w:rsidRPr="009D7715">
        <w:rPr>
          <w:rFonts w:ascii="Simplified Arabic" w:hAnsi="Simplified Arabic" w:cs="Simplified Arabic"/>
          <w:sz w:val="24"/>
          <w:rtl/>
        </w:rPr>
        <w:t xml:space="preserve"> البرية، لوضع مؤشرات لرصد حالة واتجاهات استخدام الأنواع البرية، </w:t>
      </w:r>
      <w:r w:rsidRPr="00027578">
        <w:rPr>
          <w:rFonts w:ascii="Simplified Arabic" w:hAnsi="Simplified Arabic" w:cs="Simplified Arabic"/>
          <w:sz w:val="24"/>
          <w:rtl/>
        </w:rPr>
        <w:t>والمنافع الاجتماعية والاقتصادية والبيئية</w:t>
      </w:r>
      <w:r>
        <w:rPr>
          <w:rFonts w:ascii="Simplified Arabic" w:hAnsi="Simplified Arabic" w:cs="Simplified Arabic" w:hint="cs"/>
          <w:sz w:val="24"/>
          <w:rtl/>
        </w:rPr>
        <w:t>،</w:t>
      </w:r>
      <w:r w:rsidRPr="00027578">
        <w:rPr>
          <w:rFonts w:ascii="Simplified Arabic" w:hAnsi="Simplified Arabic" w:cs="Simplified Arabic"/>
          <w:sz w:val="24"/>
          <w:rtl/>
        </w:rPr>
        <w:t xml:space="preserve"> والآثار الت</w:t>
      </w:r>
      <w:r>
        <w:rPr>
          <w:rFonts w:ascii="Simplified Arabic" w:hAnsi="Simplified Arabic" w:cs="Simplified Arabic" w:hint="cs"/>
          <w:sz w:val="24"/>
          <w:rtl/>
        </w:rPr>
        <w:t>ي تمس</w:t>
      </w:r>
      <w:r w:rsidRPr="00027578">
        <w:rPr>
          <w:rFonts w:ascii="Simplified Arabic" w:hAnsi="Simplified Arabic" w:cs="Simplified Arabic"/>
          <w:sz w:val="24"/>
          <w:rtl/>
        </w:rPr>
        <w:t xml:space="preserve"> الفئات الضعيفة</w:t>
      </w:r>
      <w:r>
        <w:rPr>
          <w:rFonts w:ascii="Simplified Arabic" w:hAnsi="Simplified Arabic" w:cs="Simplified Arabic" w:hint="cs"/>
          <w:sz w:val="24"/>
          <w:rtl/>
        </w:rPr>
        <w:t>،</w:t>
      </w:r>
      <w:r w:rsidRPr="00027578">
        <w:rPr>
          <w:rFonts w:ascii="Simplified Arabic" w:hAnsi="Simplified Arabic" w:cs="Simplified Arabic"/>
          <w:sz w:val="24"/>
          <w:rtl/>
        </w:rPr>
        <w:t xml:space="preserve"> مع الأخذ في الاعتبار مؤشرات إطار رصد</w:t>
      </w:r>
      <w:r>
        <w:rPr>
          <w:rFonts w:ascii="Simplified Arabic" w:hAnsi="Simplified Arabic" w:cs="Simplified Arabic" w:hint="cs"/>
          <w:sz w:val="24"/>
          <w:rtl/>
        </w:rPr>
        <w:t xml:space="preserve"> إطار كونمينغ-مونتريال العالمي للتنوع البيولوجي</w:t>
      </w:r>
      <w:r w:rsidRPr="00027578">
        <w:rPr>
          <w:rFonts w:ascii="Simplified Arabic" w:hAnsi="Simplified Arabic" w:cs="Simplified Arabic"/>
          <w:sz w:val="24"/>
          <w:rtl/>
        </w:rPr>
        <w:t>؛</w:t>
      </w:r>
    </w:p>
    <w:p w14:paraId="283D2BA8"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ح</w:t>
      </w:r>
      <w:r w:rsidRPr="00027578">
        <w:rPr>
          <w:rFonts w:ascii="Simplified Arabic" w:hAnsi="Simplified Arabic" w:cs="Simplified Arabic"/>
          <w:sz w:val="24"/>
          <w:rtl/>
        </w:rPr>
        <w:t>)</w:t>
      </w:r>
      <w:r>
        <w:rPr>
          <w:rFonts w:ascii="Simplified Arabic" w:hAnsi="Simplified Arabic" w:cs="Simplified Arabic"/>
          <w:sz w:val="24"/>
          <w:rtl/>
        </w:rPr>
        <w:tab/>
      </w:r>
      <w:r>
        <w:rPr>
          <w:rFonts w:ascii="Simplified Arabic" w:hAnsi="Simplified Arabic" w:cs="Simplified Arabic" w:hint="cs"/>
          <w:sz w:val="24"/>
          <w:rtl/>
        </w:rPr>
        <w:t>التصدي ل</w:t>
      </w:r>
      <w:r w:rsidRPr="009D7715">
        <w:rPr>
          <w:rFonts w:ascii="Simplified Arabic" w:hAnsi="Simplified Arabic" w:cs="Simplified Arabic"/>
          <w:sz w:val="24"/>
          <w:rtl/>
        </w:rPr>
        <w:t>لتحديات المحتملة للاستخدام المستدام للأنواع البرية، بما في ذلك آثار تغير المناخ</w:t>
      </w:r>
      <w:r w:rsidRPr="009D7715">
        <w:rPr>
          <w:rFonts w:ascii="Simplified Arabic" w:hAnsi="Simplified Arabic" w:cs="Simplified Arabic" w:hint="cs"/>
          <w:sz w:val="24"/>
          <w:rtl/>
        </w:rPr>
        <w:t>،</w:t>
      </w:r>
      <w:r w:rsidRPr="009D7715">
        <w:rPr>
          <w:rFonts w:ascii="Simplified Arabic" w:hAnsi="Simplified Arabic" w:cs="Simplified Arabic"/>
          <w:sz w:val="24"/>
          <w:rtl/>
        </w:rPr>
        <w:t xml:space="preserve"> وزيادة </w:t>
      </w:r>
      <w:r w:rsidRPr="009D7715">
        <w:rPr>
          <w:rFonts w:ascii="Simplified Arabic" w:hAnsi="Simplified Arabic" w:cs="Simplified Arabic" w:hint="cs"/>
          <w:sz w:val="24"/>
          <w:rtl/>
        </w:rPr>
        <w:t>[</w:t>
      </w:r>
      <w:r w:rsidRPr="009D7715">
        <w:rPr>
          <w:rFonts w:ascii="Simplified Arabic" w:hAnsi="Simplified Arabic" w:cs="Simplified Arabic"/>
          <w:sz w:val="24"/>
          <w:rtl/>
        </w:rPr>
        <w:t>الطلب والتطورات التكنولوجية</w:t>
      </w:r>
      <w:r w:rsidRPr="009D7715">
        <w:rPr>
          <w:rFonts w:ascii="Simplified Arabic" w:hAnsi="Simplified Arabic" w:cs="Simplified Arabic" w:hint="cs"/>
          <w:sz w:val="24"/>
          <w:rtl/>
        </w:rPr>
        <w:t>] [الممارسات غير المستدامة]</w:t>
      </w:r>
      <w:r w:rsidRPr="00AF2E98">
        <w:rPr>
          <w:rFonts w:ascii="Simplified Arabic" w:hAnsi="Simplified Arabic" w:cs="Simplified Arabic"/>
          <w:sz w:val="24"/>
          <w:rtl/>
        </w:rPr>
        <w:t xml:space="preserve"> </w:t>
      </w:r>
      <w:r w:rsidRPr="00027578">
        <w:rPr>
          <w:rFonts w:ascii="Simplified Arabic" w:hAnsi="Simplified Arabic" w:cs="Simplified Arabic"/>
          <w:sz w:val="24"/>
          <w:rtl/>
        </w:rPr>
        <w:t>التي لها آثار سلبية على الأنواع البرية،</w:t>
      </w:r>
      <w:r w:rsidRPr="009D7715">
        <w:rPr>
          <w:rFonts w:ascii="Simplified Arabic" w:hAnsi="Simplified Arabic" w:cs="Simplified Arabic"/>
          <w:sz w:val="24"/>
          <w:rtl/>
        </w:rPr>
        <w:t xml:space="preserve"> بطريقة متكاملة لتحقيق الأهداف 4</w:t>
      </w:r>
      <w:r w:rsidRPr="009D7715">
        <w:rPr>
          <w:rFonts w:ascii="Simplified Arabic" w:hAnsi="Simplified Arabic" w:cs="Simplified Arabic" w:hint="cs"/>
          <w:sz w:val="24"/>
          <w:rtl/>
        </w:rPr>
        <w:t xml:space="preserve"> </w:t>
      </w:r>
      <w:r w:rsidRPr="009D7715">
        <w:rPr>
          <w:rFonts w:ascii="Simplified Arabic" w:hAnsi="Simplified Arabic" w:cs="Simplified Arabic"/>
          <w:sz w:val="24"/>
          <w:rtl/>
        </w:rPr>
        <w:t xml:space="preserve">و5 و9 </w:t>
      </w:r>
      <w:r w:rsidRPr="009D7715">
        <w:rPr>
          <w:rFonts w:ascii="Simplified Arabic" w:hAnsi="Simplified Arabic" w:cs="Simplified Arabic" w:hint="cs"/>
          <w:sz w:val="24"/>
          <w:rtl/>
        </w:rPr>
        <w:t xml:space="preserve">[و10] </w:t>
      </w:r>
      <w:r w:rsidRPr="009D7715">
        <w:rPr>
          <w:rFonts w:ascii="Simplified Arabic" w:hAnsi="Simplified Arabic" w:cs="Simplified Arabic"/>
          <w:sz w:val="24"/>
          <w:rtl/>
        </w:rPr>
        <w:t>من الإطار؛</w:t>
      </w:r>
    </w:p>
    <w:p w14:paraId="283D2BA9" w14:textId="77777777" w:rsidR="003F7E3C" w:rsidRPr="009D7715"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ط</w:t>
      </w:r>
      <w:r w:rsidRPr="00027578">
        <w:rPr>
          <w:rFonts w:ascii="Simplified Arabic" w:hAnsi="Simplified Arabic" w:cs="Simplified Arabic"/>
          <w:sz w:val="24"/>
          <w:rtl/>
        </w:rPr>
        <w:t>)</w:t>
      </w:r>
      <w:r>
        <w:rPr>
          <w:rFonts w:ascii="Simplified Arabic" w:hAnsi="Simplified Arabic" w:cs="Simplified Arabic"/>
          <w:sz w:val="24"/>
          <w:rtl/>
        </w:rPr>
        <w:tab/>
      </w:r>
      <w:r w:rsidRPr="009D7715">
        <w:rPr>
          <w:rFonts w:ascii="Simplified Arabic" w:hAnsi="Simplified Arabic" w:cs="Simplified Arabic"/>
          <w:sz w:val="24"/>
          <w:rtl/>
        </w:rPr>
        <w:t xml:space="preserve">تحديد روابط ومساهمات الاستخدام المستدام </w:t>
      </w:r>
      <w:r w:rsidRPr="00027578">
        <w:rPr>
          <w:rFonts w:ascii="Simplified Arabic" w:hAnsi="Simplified Arabic" w:cs="Simplified Arabic"/>
          <w:sz w:val="24"/>
          <w:rtl/>
        </w:rPr>
        <w:t>للأنواع</w:t>
      </w:r>
      <w:r w:rsidRPr="009D7715">
        <w:rPr>
          <w:rFonts w:ascii="Simplified Arabic" w:hAnsi="Simplified Arabic" w:cs="Simplified Arabic"/>
          <w:sz w:val="24"/>
          <w:rtl/>
        </w:rPr>
        <w:t xml:space="preserve"> البرية في تحقيق </w:t>
      </w:r>
      <w:r w:rsidRPr="009D7715">
        <w:rPr>
          <w:rFonts w:ascii="Simplified Arabic" w:hAnsi="Simplified Arabic" w:cs="Simplified Arabic" w:hint="cs"/>
          <w:sz w:val="24"/>
          <w:rtl/>
        </w:rPr>
        <w:t>ال</w:t>
      </w:r>
      <w:r w:rsidRPr="009D7715">
        <w:rPr>
          <w:rFonts w:ascii="Simplified Arabic" w:hAnsi="Simplified Arabic" w:cs="Simplified Arabic"/>
          <w:sz w:val="24"/>
          <w:rtl/>
        </w:rPr>
        <w:t>أهداف</w:t>
      </w:r>
      <w:r w:rsidRPr="009D7715">
        <w:rPr>
          <w:rFonts w:ascii="Simplified Arabic" w:hAnsi="Simplified Arabic" w:cs="Simplified Arabic" w:hint="cs"/>
          <w:sz w:val="24"/>
          <w:rtl/>
        </w:rPr>
        <w:t xml:space="preserve"> الأوسع</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ل</w:t>
      </w:r>
      <w:r w:rsidRPr="009D7715">
        <w:rPr>
          <w:rFonts w:ascii="Simplified Arabic" w:hAnsi="Simplified Arabic" w:cs="Simplified Arabic"/>
          <w:sz w:val="24"/>
          <w:rtl/>
        </w:rPr>
        <w:t xml:space="preserve">لحفظ </w:t>
      </w:r>
      <w:r w:rsidRPr="00027578">
        <w:rPr>
          <w:rFonts w:ascii="Simplified Arabic" w:hAnsi="Simplified Arabic" w:cs="Simplified Arabic"/>
          <w:sz w:val="24"/>
          <w:rtl/>
        </w:rPr>
        <w:t>والاستعادة والإدارة المستدامة</w:t>
      </w:r>
      <w:r w:rsidRPr="009D7715">
        <w:rPr>
          <w:rFonts w:ascii="Simplified Arabic" w:hAnsi="Simplified Arabic" w:cs="Simplified Arabic"/>
          <w:sz w:val="24"/>
          <w:rtl/>
        </w:rPr>
        <w:t xml:space="preserve"> وأهداف التنمية المستدامة لضمان مواءمة السياسات</w:t>
      </w:r>
      <w:r w:rsidRPr="009D7715">
        <w:rPr>
          <w:rFonts w:ascii="Simplified Arabic" w:hAnsi="Simplified Arabic" w:cs="Simplified Arabic" w:hint="cs"/>
          <w:sz w:val="24"/>
          <w:rtl/>
        </w:rPr>
        <w:t>،</w:t>
      </w:r>
      <w:r w:rsidRPr="009D7715">
        <w:rPr>
          <w:rFonts w:ascii="Simplified Arabic" w:hAnsi="Simplified Arabic" w:cs="Simplified Arabic"/>
          <w:sz w:val="24"/>
          <w:rtl/>
        </w:rPr>
        <w:t xml:space="preserve"> ودعم التخفيف من حدة الفقر </w:t>
      </w:r>
      <w:r>
        <w:rPr>
          <w:rFonts w:ascii="Simplified Arabic" w:hAnsi="Simplified Arabic" w:cs="Simplified Arabic" w:hint="cs"/>
          <w:sz w:val="24"/>
          <w:rtl/>
        </w:rPr>
        <w:t>و</w:t>
      </w:r>
      <w:r w:rsidRPr="009D7715">
        <w:rPr>
          <w:rFonts w:ascii="Simplified Arabic" w:hAnsi="Simplified Arabic" w:cs="Simplified Arabic" w:hint="cs"/>
          <w:sz w:val="24"/>
          <w:rtl/>
        </w:rPr>
        <w:t xml:space="preserve">القضاء عليه </w:t>
      </w:r>
      <w:r w:rsidRPr="009D7715">
        <w:rPr>
          <w:rFonts w:ascii="Simplified Arabic" w:hAnsi="Simplified Arabic" w:cs="Simplified Arabic"/>
          <w:sz w:val="24"/>
          <w:rtl/>
        </w:rPr>
        <w:t xml:space="preserve">والسياسات الرامية إلى تأمين حقوق حيازة الأراضي والوصول </w:t>
      </w:r>
      <w:r>
        <w:rPr>
          <w:rFonts w:ascii="Simplified Arabic" w:hAnsi="Simplified Arabic" w:cs="Simplified Arabic" w:hint="cs"/>
          <w:sz w:val="24"/>
          <w:rtl/>
        </w:rPr>
        <w:t>المنصف إليها</w:t>
      </w:r>
      <w:r w:rsidRPr="009D7715">
        <w:rPr>
          <w:rFonts w:ascii="Simplified Arabic" w:hAnsi="Simplified Arabic" w:cs="Simplified Arabic" w:hint="cs"/>
          <w:sz w:val="24"/>
          <w:rtl/>
        </w:rPr>
        <w:t>،</w:t>
      </w:r>
      <w:r w:rsidRPr="009D7715">
        <w:rPr>
          <w:rFonts w:ascii="Simplified Arabic" w:hAnsi="Simplified Arabic" w:cs="Simplified Arabic"/>
          <w:sz w:val="24"/>
          <w:rtl/>
        </w:rPr>
        <w:t xml:space="preserve"> ومصايد الأسماك والغابات كوسائل تمكينية </w:t>
      </w:r>
      <w:r w:rsidRPr="009D7715">
        <w:rPr>
          <w:rFonts w:ascii="Simplified Arabic" w:hAnsi="Simplified Arabic" w:cs="Simplified Arabic" w:hint="cs"/>
          <w:sz w:val="24"/>
          <w:rtl/>
        </w:rPr>
        <w:t>من أجل</w:t>
      </w:r>
      <w:r w:rsidRPr="009D7715">
        <w:rPr>
          <w:rFonts w:ascii="Simplified Arabic" w:hAnsi="Simplified Arabic" w:cs="Simplified Arabic"/>
          <w:sz w:val="24"/>
          <w:rtl/>
        </w:rPr>
        <w:t xml:space="preserve"> الاستخدام المستدام للأنواع البرية؛</w:t>
      </w:r>
    </w:p>
    <w:p w14:paraId="283D2BAA"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(ي)</w:t>
      </w:r>
      <w:r>
        <w:rPr>
          <w:rFonts w:ascii="Simplified Arabic" w:hAnsi="Simplified Arabic" w:cs="Simplified Arabic"/>
          <w:sz w:val="24"/>
          <w:rtl/>
        </w:rPr>
        <w:tab/>
      </w:r>
      <w:r w:rsidRPr="009D7715">
        <w:rPr>
          <w:rFonts w:ascii="Simplified Arabic" w:hAnsi="Simplified Arabic" w:cs="Simplified Arabic"/>
          <w:sz w:val="24"/>
          <w:rtl/>
        </w:rPr>
        <w:t xml:space="preserve">معالجة القيود، مثل عدم تنفيذ الصكوك الدولية في السياسات الوطنية والافتقار إلى البيانات والمؤشرات </w:t>
      </w:r>
      <w:r w:rsidRPr="009D7715">
        <w:rPr>
          <w:rFonts w:ascii="Simplified Arabic" w:hAnsi="Simplified Arabic" w:cs="Simplified Arabic" w:hint="cs"/>
          <w:sz w:val="24"/>
          <w:rtl/>
        </w:rPr>
        <w:t xml:space="preserve">لرصد التقدم في هذا الصدد، فضلا عن </w:t>
      </w:r>
      <w:r w:rsidRPr="009D7715">
        <w:rPr>
          <w:rFonts w:ascii="Simplified Arabic" w:hAnsi="Simplified Arabic" w:cs="Simplified Arabic"/>
          <w:sz w:val="24"/>
          <w:rtl/>
        </w:rPr>
        <w:t xml:space="preserve">فقدان اللغات، التي تقوض قدرة الشعوب الأصلية والمجتمعات المحلية </w:t>
      </w:r>
      <w:r w:rsidRPr="009D7715">
        <w:rPr>
          <w:rFonts w:ascii="Simplified Arabic" w:hAnsi="Simplified Arabic" w:cs="Simplified Arabic" w:hint="cs"/>
          <w:sz w:val="24"/>
          <w:rtl/>
        </w:rPr>
        <w:t xml:space="preserve">والنساء </w:t>
      </w:r>
      <w:r w:rsidRPr="009D7715">
        <w:rPr>
          <w:rFonts w:ascii="Simplified Arabic" w:hAnsi="Simplified Arabic" w:cs="Simplified Arabic"/>
          <w:sz w:val="24"/>
          <w:rtl/>
        </w:rPr>
        <w:t xml:space="preserve">على الحفاظ على الممارسات المرتبطة بالاستخدام المستدام </w:t>
      </w:r>
      <w:r w:rsidRPr="009D7715">
        <w:rPr>
          <w:rFonts w:ascii="Simplified Arabic" w:hAnsi="Simplified Arabic" w:cs="Simplified Arabic" w:hint="cs"/>
          <w:sz w:val="24"/>
          <w:rtl/>
        </w:rPr>
        <w:t>للأنواع البرية</w:t>
      </w:r>
      <w:r w:rsidRPr="009D7715">
        <w:rPr>
          <w:rFonts w:ascii="Simplified Arabic" w:hAnsi="Simplified Arabic" w:cs="Simplified Arabic"/>
          <w:sz w:val="24"/>
          <w:rtl/>
        </w:rPr>
        <w:t xml:space="preserve"> واستعادتها </w:t>
      </w:r>
      <w:r w:rsidRPr="009D7715">
        <w:rPr>
          <w:rFonts w:ascii="Simplified Arabic" w:hAnsi="Simplified Arabic" w:cs="Simplified Arabic" w:hint="cs"/>
          <w:sz w:val="24"/>
          <w:rtl/>
        </w:rPr>
        <w:t xml:space="preserve">من أجل </w:t>
      </w:r>
      <w:r w:rsidRPr="009D7715">
        <w:rPr>
          <w:rFonts w:ascii="Simplified Arabic" w:hAnsi="Simplified Arabic" w:cs="Simplified Arabic"/>
          <w:sz w:val="24"/>
          <w:rtl/>
        </w:rPr>
        <w:t>تحقيق الأهداف المتعلقة بهذا الاستخدام</w:t>
      </w:r>
      <w:r w:rsidRPr="00027578">
        <w:rPr>
          <w:rFonts w:ascii="Simplified Arabic" w:hAnsi="Simplified Arabic" w:cs="Simplified Arabic"/>
          <w:sz w:val="24"/>
          <w:rtl/>
        </w:rPr>
        <w:t>؛</w:t>
      </w:r>
    </w:p>
    <w:p w14:paraId="283D2BAB" w14:textId="77777777" w:rsidR="003F7E3C" w:rsidRPr="009D7715"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ك</w:t>
      </w:r>
      <w:r w:rsidRPr="00027578">
        <w:rPr>
          <w:rFonts w:ascii="Simplified Arabic" w:hAnsi="Simplified Arabic" w:cs="Simplified Arabic"/>
          <w:sz w:val="24"/>
          <w:rtl/>
        </w:rPr>
        <w:t>)</w:t>
      </w:r>
      <w:r>
        <w:rPr>
          <w:rFonts w:ascii="Simplified Arabic" w:hAnsi="Simplified Arabic" w:cs="Simplified Arabic"/>
          <w:sz w:val="24"/>
          <w:rtl/>
        </w:rPr>
        <w:tab/>
      </w:r>
      <w:r w:rsidRPr="009D7715">
        <w:rPr>
          <w:rFonts w:ascii="Simplified Arabic" w:hAnsi="Simplified Arabic" w:cs="Simplified Arabic"/>
          <w:sz w:val="24"/>
          <w:rtl/>
        </w:rPr>
        <w:t xml:space="preserve">تعزيز المؤسسات والقواعد العرفية، وتشجيع مشاركة أصحاب </w:t>
      </w:r>
      <w:r w:rsidRPr="00027578">
        <w:rPr>
          <w:rFonts w:ascii="Simplified Arabic" w:hAnsi="Simplified Arabic" w:cs="Simplified Arabic"/>
          <w:sz w:val="24"/>
          <w:rtl/>
        </w:rPr>
        <w:t>المعارف التقليدية</w:t>
      </w:r>
      <w:r w:rsidRPr="009D7715">
        <w:rPr>
          <w:rFonts w:ascii="Simplified Arabic" w:hAnsi="Simplified Arabic" w:cs="Simplified Arabic"/>
          <w:sz w:val="24"/>
          <w:rtl/>
        </w:rPr>
        <w:t xml:space="preserve"> في </w:t>
      </w:r>
      <w:r>
        <w:rPr>
          <w:rFonts w:ascii="Simplified Arabic" w:hAnsi="Simplified Arabic" w:cs="Simplified Arabic" w:hint="cs"/>
          <w:sz w:val="24"/>
          <w:rtl/>
        </w:rPr>
        <w:t>وضع</w:t>
      </w:r>
      <w:r w:rsidRPr="009D7715">
        <w:rPr>
          <w:rFonts w:ascii="Simplified Arabic" w:hAnsi="Simplified Arabic" w:cs="Simplified Arabic"/>
          <w:sz w:val="24"/>
          <w:rtl/>
        </w:rPr>
        <w:t xml:space="preserve"> </w:t>
      </w:r>
      <w:r w:rsidRPr="009D7715">
        <w:rPr>
          <w:rFonts w:ascii="Simplified Arabic" w:hAnsi="Simplified Arabic" w:cs="Simplified Arabic" w:hint="cs"/>
          <w:sz w:val="24"/>
          <w:rtl/>
        </w:rPr>
        <w:t>صكوك</w:t>
      </w:r>
      <w:r w:rsidRPr="009D7715">
        <w:rPr>
          <w:rFonts w:ascii="Simplified Arabic" w:hAnsi="Simplified Arabic" w:cs="Simplified Arabic"/>
          <w:sz w:val="24"/>
          <w:rtl/>
        </w:rPr>
        <w:t xml:space="preserve"> وأدوات السياسات؛</w:t>
      </w:r>
    </w:p>
    <w:p w14:paraId="283D2BAC"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(ل)</w:t>
      </w:r>
      <w:r>
        <w:rPr>
          <w:rFonts w:ascii="Simplified Arabic" w:hAnsi="Simplified Arabic" w:cs="Simplified Arabic"/>
          <w:sz w:val="24"/>
          <w:rtl/>
        </w:rPr>
        <w:tab/>
      </w:r>
      <w:r w:rsidRPr="00027578">
        <w:rPr>
          <w:rFonts w:ascii="Simplified Arabic" w:hAnsi="Simplified Arabic" w:cs="Simplified Arabic"/>
          <w:sz w:val="24"/>
          <w:rtl/>
        </w:rPr>
        <w:t>تعزيز فهم ما يلي</w:t>
      </w:r>
      <w:r>
        <w:rPr>
          <w:rFonts w:ascii="Simplified Arabic" w:hAnsi="Simplified Arabic" w:cs="Simplified Arabic"/>
          <w:sz w:val="24"/>
          <w:rtl/>
        </w:rPr>
        <w:t>:</w:t>
      </w:r>
      <w:r w:rsidRPr="00027578">
        <w:rPr>
          <w:rFonts w:ascii="Simplified Arabic" w:hAnsi="Simplified Arabic" w:cs="Simplified Arabic"/>
          <w:sz w:val="24"/>
          <w:rtl/>
        </w:rPr>
        <w:t xml:space="preserve"> (1) الروابط بين استخدام الأنواع البرية وال</w:t>
      </w:r>
      <w:r>
        <w:rPr>
          <w:rFonts w:ascii="Simplified Arabic" w:hAnsi="Simplified Arabic" w:cs="Simplified Arabic" w:hint="cs"/>
          <w:sz w:val="24"/>
          <w:rtl/>
        </w:rPr>
        <w:t>عو</w:t>
      </w:r>
      <w:r w:rsidRPr="00027578">
        <w:rPr>
          <w:rFonts w:ascii="Simplified Arabic" w:hAnsi="Simplified Arabic" w:cs="Simplified Arabic"/>
          <w:sz w:val="24"/>
          <w:rtl/>
        </w:rPr>
        <w:t>ا</w:t>
      </w:r>
      <w:r>
        <w:rPr>
          <w:rFonts w:ascii="Simplified Arabic" w:hAnsi="Simplified Arabic" w:cs="Simplified Arabic" w:hint="cs"/>
          <w:sz w:val="24"/>
          <w:rtl/>
        </w:rPr>
        <w:t>مل</w:t>
      </w:r>
      <w:r w:rsidRPr="00027578">
        <w:rPr>
          <w:rFonts w:ascii="Simplified Arabic" w:hAnsi="Simplified Arabic" w:cs="Simplified Arabic"/>
          <w:sz w:val="24"/>
          <w:rtl/>
        </w:rPr>
        <w:t xml:space="preserve"> الرئيسية</w:t>
      </w:r>
      <w:r>
        <w:rPr>
          <w:rFonts w:ascii="Simplified Arabic" w:hAnsi="Simplified Arabic" w:cs="Simplified Arabic" w:hint="cs"/>
          <w:sz w:val="24"/>
          <w:rtl/>
        </w:rPr>
        <w:t xml:space="preserve"> المسببة</w:t>
      </w:r>
      <w:r w:rsidRPr="00027578">
        <w:rPr>
          <w:rFonts w:ascii="Simplified Arabic" w:hAnsi="Simplified Arabic" w:cs="Simplified Arabic"/>
          <w:sz w:val="24"/>
          <w:rtl/>
        </w:rPr>
        <w:t xml:space="preserve"> لفقدان التنوع البيولوجي، ولا سيما مسارات إدخال وانتشار الأنواع الغريبة الغازية؛ و(2) الأدوات اللازمة لمنع هذا الإدخال والانتشار، دعم</w:t>
      </w:r>
      <w:r>
        <w:rPr>
          <w:rFonts w:ascii="Simplified Arabic" w:hAnsi="Simplified Arabic" w:cs="Simplified Arabic" w:hint="cs"/>
          <w:sz w:val="24"/>
          <w:rtl/>
        </w:rPr>
        <w:t>ا</w:t>
      </w:r>
      <w:r w:rsidRPr="00027578">
        <w:rPr>
          <w:rFonts w:ascii="Simplified Arabic" w:hAnsi="Simplified Arabic" w:cs="Simplified Arabic"/>
          <w:sz w:val="24"/>
          <w:rtl/>
        </w:rPr>
        <w:t xml:space="preserve"> </w:t>
      </w:r>
      <w:r>
        <w:rPr>
          <w:rFonts w:ascii="Simplified Arabic" w:hAnsi="Simplified Arabic" w:cs="Simplified Arabic" w:hint="cs"/>
          <w:sz w:val="24"/>
          <w:rtl/>
        </w:rPr>
        <w:t>ل</w:t>
      </w:r>
      <w:r w:rsidRPr="00027578">
        <w:rPr>
          <w:rFonts w:ascii="Simplified Arabic" w:hAnsi="Simplified Arabic" w:cs="Simplified Arabic"/>
          <w:sz w:val="24"/>
          <w:rtl/>
        </w:rPr>
        <w:t>تحقيق الهدف 6 من الإطار؛</w:t>
      </w:r>
    </w:p>
    <w:p w14:paraId="283D2BAD"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 xml:space="preserve">(م) </w:t>
      </w:r>
      <w:r>
        <w:rPr>
          <w:rFonts w:ascii="Simplified Arabic" w:hAnsi="Simplified Arabic" w:cs="Simplified Arabic"/>
          <w:sz w:val="24"/>
          <w:rtl/>
        </w:rPr>
        <w:tab/>
      </w:r>
      <w:r w:rsidRPr="00027578">
        <w:rPr>
          <w:rFonts w:ascii="Simplified Arabic" w:hAnsi="Simplified Arabic" w:cs="Simplified Arabic"/>
          <w:sz w:val="24"/>
          <w:rtl/>
        </w:rPr>
        <w:t xml:space="preserve">تنسيق الجهود </w:t>
      </w:r>
      <w:r>
        <w:rPr>
          <w:rFonts w:ascii="Simplified Arabic" w:hAnsi="Simplified Arabic" w:cs="Simplified Arabic" w:hint="cs"/>
          <w:sz w:val="24"/>
          <w:rtl/>
        </w:rPr>
        <w:t xml:space="preserve">من أجل </w:t>
      </w:r>
      <w:r w:rsidRPr="00027578">
        <w:rPr>
          <w:rFonts w:ascii="Simplified Arabic" w:hAnsi="Simplified Arabic" w:cs="Simplified Arabic"/>
          <w:sz w:val="24"/>
          <w:rtl/>
        </w:rPr>
        <w:t>وقف الصيد</w:t>
      </w:r>
      <w:r>
        <w:rPr>
          <w:rFonts w:ascii="Simplified Arabic" w:hAnsi="Simplified Arabic" w:cs="Simplified Arabic" w:hint="cs"/>
          <w:sz w:val="24"/>
          <w:rtl/>
        </w:rPr>
        <w:t xml:space="preserve"> </w:t>
      </w:r>
      <w:r w:rsidRPr="00027578">
        <w:rPr>
          <w:rFonts w:ascii="Simplified Arabic" w:hAnsi="Simplified Arabic" w:cs="Simplified Arabic"/>
          <w:sz w:val="24"/>
          <w:rtl/>
        </w:rPr>
        <w:t>و</w:t>
      </w:r>
      <w:r>
        <w:rPr>
          <w:rFonts w:ascii="Simplified Arabic" w:hAnsi="Simplified Arabic" w:cs="Simplified Arabic" w:hint="cs"/>
          <w:sz w:val="24"/>
          <w:rtl/>
        </w:rPr>
        <w:t>ال</w:t>
      </w:r>
      <w:r w:rsidRPr="00027578">
        <w:rPr>
          <w:rFonts w:ascii="Simplified Arabic" w:hAnsi="Simplified Arabic" w:cs="Simplified Arabic"/>
          <w:sz w:val="24"/>
          <w:rtl/>
        </w:rPr>
        <w:t xml:space="preserve">استخدام غير </w:t>
      </w:r>
      <w:r w:rsidRPr="009D7715">
        <w:rPr>
          <w:rFonts w:ascii="Simplified Arabic" w:hAnsi="Simplified Arabic" w:cs="Simplified Arabic"/>
          <w:sz w:val="24"/>
          <w:rtl/>
        </w:rPr>
        <w:t>المشروع</w:t>
      </w:r>
      <w:r w:rsidRPr="009D7715">
        <w:rPr>
          <w:rFonts w:ascii="Simplified Arabic" w:hAnsi="Simplified Arabic" w:cs="Simplified Arabic" w:hint="cs"/>
          <w:sz w:val="24"/>
          <w:rtl/>
        </w:rPr>
        <w:t xml:space="preserve"> [وغير المستدام]</w:t>
      </w:r>
      <w:r w:rsidRPr="00027578">
        <w:rPr>
          <w:rFonts w:ascii="Simplified Arabic" w:hAnsi="Simplified Arabic" w:cs="Simplified Arabic"/>
          <w:sz w:val="24"/>
          <w:rtl/>
        </w:rPr>
        <w:t xml:space="preserve"> للأنواع البرية والاتجار بها، مع تعزيز التجارة المستدامة والآمنة و</w:t>
      </w:r>
      <w:r w:rsidRPr="009D7715">
        <w:rPr>
          <w:rFonts w:ascii="Simplified Arabic" w:hAnsi="Simplified Arabic" w:cs="Simplified Arabic"/>
          <w:sz w:val="24"/>
          <w:rtl/>
        </w:rPr>
        <w:t>المشروع</w:t>
      </w:r>
      <w:r w:rsidRPr="009D7715">
        <w:rPr>
          <w:rFonts w:ascii="Simplified Arabic" w:hAnsi="Simplified Arabic" w:cs="Simplified Arabic" w:hint="cs"/>
          <w:sz w:val="24"/>
          <w:rtl/>
        </w:rPr>
        <w:t>ة</w:t>
      </w:r>
      <w:r w:rsidRPr="00027578">
        <w:rPr>
          <w:rFonts w:ascii="Simplified Arabic" w:hAnsi="Simplified Arabic" w:cs="Simplified Arabic"/>
          <w:sz w:val="24"/>
          <w:rtl/>
        </w:rPr>
        <w:t xml:space="preserve"> </w:t>
      </w:r>
      <w:r>
        <w:rPr>
          <w:rFonts w:ascii="Simplified Arabic" w:hAnsi="Simplified Arabic" w:cs="Simplified Arabic" w:hint="cs"/>
          <w:sz w:val="24"/>
          <w:rtl/>
        </w:rPr>
        <w:t>[</w:t>
      </w:r>
      <w:r w:rsidRPr="00027578">
        <w:rPr>
          <w:rFonts w:ascii="Simplified Arabic" w:hAnsi="Simplified Arabic" w:cs="Simplified Arabic"/>
          <w:sz w:val="24"/>
          <w:rtl/>
        </w:rPr>
        <w:t xml:space="preserve">التي يمكن </w:t>
      </w:r>
      <w:r w:rsidRPr="009D7715">
        <w:rPr>
          <w:rFonts w:ascii="Simplified Arabic" w:hAnsi="Simplified Arabic" w:cs="Simplified Arabic"/>
          <w:sz w:val="24"/>
          <w:rtl/>
        </w:rPr>
        <w:t>تتبع</w:t>
      </w:r>
      <w:r>
        <w:rPr>
          <w:rFonts w:ascii="Simplified Arabic" w:hAnsi="Simplified Arabic" w:cs="Simplified Arabic" w:hint="cs"/>
          <w:sz w:val="24"/>
          <w:rtl/>
        </w:rPr>
        <w:t xml:space="preserve"> مصدر</w:t>
      </w:r>
      <w:r w:rsidRPr="00027578">
        <w:rPr>
          <w:rFonts w:ascii="Simplified Arabic" w:hAnsi="Simplified Arabic" w:cs="Simplified Arabic"/>
          <w:sz w:val="24"/>
          <w:rtl/>
        </w:rPr>
        <w:t>ها</w:t>
      </w:r>
      <w:r>
        <w:rPr>
          <w:rFonts w:ascii="Simplified Arabic" w:hAnsi="Simplified Arabic" w:cs="Simplified Arabic" w:hint="cs"/>
          <w:sz w:val="24"/>
          <w:rtl/>
        </w:rPr>
        <w:t>]</w:t>
      </w:r>
      <w:r w:rsidRPr="00027578">
        <w:rPr>
          <w:rFonts w:ascii="Simplified Arabic" w:hAnsi="Simplified Arabic" w:cs="Simplified Arabic"/>
          <w:sz w:val="24"/>
          <w:rtl/>
        </w:rPr>
        <w:t xml:space="preserve"> دعما لتحقيق الهدف 5 من الإطار؛</w:t>
      </w:r>
    </w:p>
    <w:p w14:paraId="283D2BAE" w14:textId="77777777" w:rsidR="003F7E3C" w:rsidRDefault="003F7E3C" w:rsidP="003F7E3C">
      <w:pPr>
        <w:pStyle w:val="Para2RecommendationDecision"/>
        <w:tabs>
          <w:tab w:val="clear" w:pos="1701"/>
          <w:tab w:val="left" w:pos="2268"/>
        </w:tabs>
        <w:bidi/>
        <w:spacing w:before="0" w:line="216" w:lineRule="auto"/>
        <w:ind w:left="855"/>
        <w:rPr>
          <w:rFonts w:ascii="Simplified Arabic" w:hAnsi="Simplified Arabic" w:cs="Simplified Arabic"/>
          <w:sz w:val="24"/>
          <w:rtl/>
        </w:rPr>
      </w:pPr>
      <w:r w:rsidRPr="00027578">
        <w:rPr>
          <w:rFonts w:ascii="Simplified Arabic" w:hAnsi="Simplified Arabic" w:cs="Simplified Arabic"/>
          <w:sz w:val="24"/>
          <w:rtl/>
        </w:rPr>
        <w:t>(</w:t>
      </w:r>
      <w:r>
        <w:rPr>
          <w:rFonts w:ascii="Simplified Arabic" w:hAnsi="Simplified Arabic" w:cs="Simplified Arabic" w:hint="cs"/>
          <w:sz w:val="24"/>
          <w:rtl/>
        </w:rPr>
        <w:t>ن</w:t>
      </w:r>
      <w:r w:rsidRPr="00027578">
        <w:rPr>
          <w:rFonts w:ascii="Simplified Arabic" w:hAnsi="Simplified Arabic" w:cs="Simplified Arabic"/>
          <w:sz w:val="24"/>
          <w:rtl/>
        </w:rPr>
        <w:t>)</w:t>
      </w:r>
      <w:r>
        <w:rPr>
          <w:rFonts w:ascii="Simplified Arabic" w:hAnsi="Simplified Arabic" w:cs="Simplified Arabic"/>
          <w:sz w:val="24"/>
          <w:rtl/>
        </w:rPr>
        <w:tab/>
      </w:r>
      <w:r w:rsidRPr="009D7715">
        <w:rPr>
          <w:rFonts w:ascii="Simplified Arabic" w:hAnsi="Simplified Arabic" w:cs="Simplified Arabic"/>
          <w:sz w:val="24"/>
          <w:rtl/>
        </w:rPr>
        <w:t>تشجيع إجراء المزيد من البحوث من أجل</w:t>
      </w:r>
      <w:r w:rsidRPr="009D7715">
        <w:rPr>
          <w:rFonts w:ascii="Simplified Arabic" w:hAnsi="Simplified Arabic" w:cs="Simplified Arabic" w:hint="cs"/>
          <w:sz w:val="24"/>
          <w:rtl/>
        </w:rPr>
        <w:t xml:space="preserve"> تحسين</w:t>
      </w:r>
      <w:r w:rsidRPr="009D7715">
        <w:rPr>
          <w:rFonts w:ascii="Simplified Arabic" w:hAnsi="Simplified Arabic" w:cs="Simplified Arabic"/>
          <w:sz w:val="24"/>
          <w:rtl/>
        </w:rPr>
        <w:t xml:space="preserve"> فهم الروابط بين استخدام الأنواع البرية والأمراض الحيوانية المنشأ</w:t>
      </w:r>
      <w:r w:rsidRPr="009D7715">
        <w:rPr>
          <w:rFonts w:ascii="Simplified Arabic" w:hAnsi="Simplified Arabic" w:cs="Simplified Arabic" w:hint="cs"/>
          <w:sz w:val="24"/>
          <w:rtl/>
        </w:rPr>
        <w:t xml:space="preserve">، </w:t>
      </w:r>
      <w:r w:rsidRPr="00027578">
        <w:rPr>
          <w:rFonts w:ascii="Simplified Arabic" w:hAnsi="Simplified Arabic" w:cs="Simplified Arabic"/>
          <w:sz w:val="24"/>
          <w:rtl/>
        </w:rPr>
        <w:t>بما في ذلك الأمراض ال</w:t>
      </w:r>
      <w:r>
        <w:rPr>
          <w:rFonts w:ascii="Simplified Arabic" w:hAnsi="Simplified Arabic" w:cs="Simplified Arabic" w:hint="cs"/>
          <w:sz w:val="24"/>
          <w:rtl/>
        </w:rPr>
        <w:t>تي تحملها ال</w:t>
      </w:r>
      <w:r w:rsidRPr="00027578">
        <w:rPr>
          <w:rFonts w:ascii="Simplified Arabic" w:hAnsi="Simplified Arabic" w:cs="Simplified Arabic"/>
          <w:sz w:val="24"/>
          <w:rtl/>
        </w:rPr>
        <w:t>ن</w:t>
      </w:r>
      <w:r>
        <w:rPr>
          <w:rFonts w:ascii="Simplified Arabic" w:hAnsi="Simplified Arabic" w:cs="Simplified Arabic" w:hint="cs"/>
          <w:sz w:val="24"/>
          <w:rtl/>
        </w:rPr>
        <w:t>وا</w:t>
      </w:r>
      <w:r w:rsidRPr="00027578">
        <w:rPr>
          <w:rFonts w:ascii="Simplified Arabic" w:hAnsi="Simplified Arabic" w:cs="Simplified Arabic"/>
          <w:sz w:val="24"/>
          <w:rtl/>
        </w:rPr>
        <w:t>قل والأمراض المهملة، مع مراعاة المحددات الاجتماعية والاقتصادية والبيئية للصحة والاستفادة من المع</w:t>
      </w:r>
      <w:r>
        <w:rPr>
          <w:rFonts w:ascii="Simplified Arabic" w:hAnsi="Simplified Arabic" w:cs="Simplified Arabic" w:hint="cs"/>
          <w:sz w:val="24"/>
          <w:rtl/>
        </w:rPr>
        <w:t>ا</w:t>
      </w:r>
      <w:r w:rsidRPr="00027578">
        <w:rPr>
          <w:rFonts w:ascii="Simplified Arabic" w:hAnsi="Simplified Arabic" w:cs="Simplified Arabic"/>
          <w:sz w:val="24"/>
          <w:rtl/>
        </w:rPr>
        <w:t>رف الموجودة؛</w:t>
      </w:r>
    </w:p>
    <w:p w14:paraId="283D2BAF" w14:textId="77777777" w:rsidR="003F7E3C" w:rsidRDefault="003F7E3C" w:rsidP="003F7E3C">
      <w:pPr>
        <w:pStyle w:val="Para2RecommendationDecision"/>
        <w:tabs>
          <w:tab w:val="clear" w:pos="1701"/>
          <w:tab w:val="left" w:pos="2268"/>
        </w:tabs>
        <w:bidi/>
        <w:spacing w:before="0" w:line="216" w:lineRule="auto"/>
        <w:ind w:left="855"/>
        <w:rPr>
          <w:rtl/>
        </w:rPr>
      </w:pPr>
      <w:r w:rsidRPr="00027578">
        <w:rPr>
          <w:rFonts w:ascii="Simplified Arabic" w:hAnsi="Simplified Arabic" w:cs="Simplified Arabic"/>
          <w:sz w:val="24"/>
          <w:rtl/>
        </w:rPr>
        <w:t>(س)</w:t>
      </w:r>
      <w:r>
        <w:rPr>
          <w:rFonts w:ascii="Simplified Arabic" w:hAnsi="Simplified Arabic" w:cs="Simplified Arabic"/>
          <w:sz w:val="24"/>
          <w:rtl/>
        </w:rPr>
        <w:tab/>
      </w:r>
      <w:r w:rsidRPr="00027578">
        <w:rPr>
          <w:rFonts w:ascii="Simplified Arabic" w:hAnsi="Simplified Arabic" w:cs="Simplified Arabic"/>
          <w:sz w:val="24"/>
          <w:rtl/>
        </w:rPr>
        <w:t>تشجيع إجراء المزيد من البحوث، بالاشتراك مع الشعوب الأصلية والمجتمعات المحلية</w:t>
      </w:r>
      <w:r>
        <w:rPr>
          <w:rFonts w:ascii="Simplified Arabic" w:hAnsi="Simplified Arabic" w:cs="Simplified Arabic" w:hint="cs"/>
          <w:sz w:val="24"/>
          <w:rtl/>
        </w:rPr>
        <w:t xml:space="preserve"> والنساء</w:t>
      </w:r>
      <w:r w:rsidRPr="00027578">
        <w:rPr>
          <w:rFonts w:ascii="Simplified Arabic" w:hAnsi="Simplified Arabic" w:cs="Simplified Arabic"/>
          <w:sz w:val="24"/>
          <w:rtl/>
        </w:rPr>
        <w:t xml:space="preserve">، بشأن السيناريوهات المتعلقة بالاستخدام المستدام للأنواع </w:t>
      </w:r>
      <w:r w:rsidRPr="00F0074B">
        <w:rPr>
          <w:rFonts w:cs="Simplified Arabic"/>
          <w:rtl/>
          <w:lang w:val="en-US"/>
        </w:rPr>
        <w:t>البرية</w:t>
      </w:r>
      <w:r w:rsidRPr="00027578">
        <w:rPr>
          <w:rFonts w:ascii="Simplified Arabic" w:hAnsi="Simplified Arabic" w:cs="Simplified Arabic"/>
          <w:sz w:val="24"/>
          <w:rtl/>
        </w:rPr>
        <w:t>، بما في ذلك لتجميع وحصاد الحيوانات الأرضية والممارسات غير الاستخراجية؛</w:t>
      </w:r>
    </w:p>
    <w:p w14:paraId="283D2BB0" w14:textId="77777777" w:rsidR="003F7E3C" w:rsidRDefault="003F7E3C" w:rsidP="00E952EA">
      <w:pPr>
        <w:pStyle w:val="ListParagraph"/>
        <w:numPr>
          <w:ilvl w:val="0"/>
          <w:numId w:val="107"/>
        </w:numPr>
        <w:tabs>
          <w:tab w:val="left" w:pos="1280"/>
        </w:tabs>
        <w:bidi/>
        <w:spacing w:after="120" w:line="216" w:lineRule="auto"/>
        <w:ind w:left="855" w:firstLine="567"/>
        <w:contextualSpacing w:val="0"/>
        <w:jc w:val="both"/>
        <w:rPr>
          <w:rFonts w:ascii="Simplified Arabic" w:hAnsi="Simplified Arabic" w:cs="Simplified Arabic"/>
          <w:rtl/>
        </w:rPr>
      </w:pPr>
      <w:r w:rsidRPr="00A138C3">
        <w:rPr>
          <w:rFonts w:ascii="Simplified Arabic" w:hAnsi="Simplified Arabic" w:cs="Simplified Arabic" w:hint="cs"/>
          <w:rtl/>
        </w:rPr>
        <w:lastRenderedPageBreak/>
        <w:t>[</w:t>
      </w:r>
      <w:r>
        <w:rPr>
          <w:rFonts w:ascii="Simplified Arabic" w:hAnsi="Simplified Arabic" w:cs="Simplified Arabic" w:hint="cs"/>
          <w:i/>
          <w:iCs/>
          <w:rtl/>
        </w:rPr>
        <w:t>يطلب</w:t>
      </w:r>
      <w:r w:rsidRPr="00027578">
        <w:rPr>
          <w:rFonts w:ascii="Simplified Arabic" w:hAnsi="Simplified Arabic" w:cs="Simplified Arabic"/>
          <w:rtl/>
        </w:rPr>
        <w:t xml:space="preserve"> إلى الأمين</w:t>
      </w:r>
      <w:r w:rsidR="00A85CB9">
        <w:rPr>
          <w:rFonts w:ascii="Simplified Arabic" w:hAnsi="Simplified Arabic" w:cs="Simplified Arabic" w:hint="cs"/>
          <w:rtl/>
        </w:rPr>
        <w:t>ة</w:t>
      </w:r>
      <w:r w:rsidRPr="00027578">
        <w:rPr>
          <w:rFonts w:ascii="Simplified Arabic" w:hAnsi="Simplified Arabic" w:cs="Simplified Arabic"/>
          <w:rtl/>
        </w:rPr>
        <w:t xml:space="preserve"> التنفيذي</w:t>
      </w:r>
      <w:r w:rsidR="00A85CB9">
        <w:rPr>
          <w:rFonts w:ascii="Simplified Arabic" w:hAnsi="Simplified Arabic" w:cs="Simplified Arabic" w:hint="cs"/>
          <w:rtl/>
        </w:rPr>
        <w:t>ة</w:t>
      </w:r>
      <w:r>
        <w:rPr>
          <w:rFonts w:ascii="Simplified Arabic" w:hAnsi="Simplified Arabic" w:cs="Simplified Arabic" w:hint="cs"/>
          <w:rtl/>
        </w:rPr>
        <w:t>، [</w:t>
      </w:r>
      <w:r w:rsidRPr="00027578">
        <w:rPr>
          <w:rFonts w:ascii="Simplified Arabic" w:hAnsi="Simplified Arabic" w:cs="Simplified Arabic"/>
          <w:rtl/>
        </w:rPr>
        <w:t>رهنا بتوافر الموارد،</w:t>
      </w:r>
      <w:r>
        <w:rPr>
          <w:rFonts w:ascii="Simplified Arabic" w:hAnsi="Simplified Arabic" w:cs="Simplified Arabic" w:hint="cs"/>
          <w:rtl/>
        </w:rPr>
        <w:t>]</w:t>
      </w:r>
      <w:r w:rsidRPr="00027578">
        <w:rPr>
          <w:rFonts w:ascii="Simplified Arabic" w:hAnsi="Simplified Arabic" w:cs="Simplified Arabic"/>
          <w:rtl/>
        </w:rPr>
        <w:t xml:space="preserve"> </w:t>
      </w:r>
      <w:r>
        <w:rPr>
          <w:rFonts w:ascii="Simplified Arabic" w:hAnsi="Simplified Arabic" w:cs="Simplified Arabic" w:hint="cs"/>
          <w:rtl/>
        </w:rPr>
        <w:t>بالتعاون مع</w:t>
      </w:r>
      <w:r w:rsidRPr="00027578">
        <w:rPr>
          <w:rFonts w:ascii="Simplified Arabic" w:hAnsi="Simplified Arabic" w:cs="Simplified Arabic"/>
          <w:rtl/>
        </w:rPr>
        <w:t xml:space="preserve"> الشراكة التعاونية بشأن الإدارة المستدامة لل</w:t>
      </w:r>
      <w:r>
        <w:rPr>
          <w:rFonts w:ascii="Simplified Arabic" w:hAnsi="Simplified Arabic" w:cs="Simplified Arabic" w:hint="cs"/>
          <w:rtl/>
        </w:rPr>
        <w:t>أ</w:t>
      </w:r>
      <w:r w:rsidRPr="00027578">
        <w:rPr>
          <w:rFonts w:ascii="Simplified Arabic" w:hAnsi="Simplified Arabic" w:cs="Simplified Arabic"/>
          <w:rtl/>
        </w:rPr>
        <w:t>حيا</w:t>
      </w:r>
      <w:r>
        <w:rPr>
          <w:rFonts w:ascii="Simplified Arabic" w:hAnsi="Simplified Arabic" w:cs="Simplified Arabic" w:hint="cs"/>
          <w:rtl/>
        </w:rPr>
        <w:t>ء</w:t>
      </w:r>
      <w:r w:rsidRPr="00027578">
        <w:rPr>
          <w:rFonts w:ascii="Simplified Arabic" w:hAnsi="Simplified Arabic" w:cs="Simplified Arabic"/>
          <w:rtl/>
        </w:rPr>
        <w:t xml:space="preserve"> البرية وب</w:t>
      </w:r>
      <w:r>
        <w:rPr>
          <w:rFonts w:ascii="Simplified Arabic" w:hAnsi="Simplified Arabic" w:cs="Simplified Arabic" w:hint="cs"/>
          <w:rtl/>
        </w:rPr>
        <w:t>الاستناد إلى إسهام</w:t>
      </w:r>
      <w:r w:rsidRPr="00027578">
        <w:rPr>
          <w:rFonts w:ascii="Simplified Arabic" w:hAnsi="Simplified Arabic" w:cs="Simplified Arabic"/>
          <w:rtl/>
        </w:rPr>
        <w:t xml:space="preserve">ات </w:t>
      </w:r>
      <w:r w:rsidRPr="00F0074B">
        <w:rPr>
          <w:rFonts w:cs="Simplified Arabic"/>
          <w:rtl/>
          <w:lang w:val="en-US"/>
        </w:rPr>
        <w:t>الأطراف</w:t>
      </w:r>
      <w:r w:rsidRPr="00027578">
        <w:rPr>
          <w:rFonts w:ascii="Simplified Arabic" w:hAnsi="Simplified Arabic" w:cs="Simplified Arabic"/>
          <w:rtl/>
        </w:rPr>
        <w:t>، والحكومات الأخرى، والشعوب الأصلية والمجتمعات المحلية</w:t>
      </w:r>
      <w:r>
        <w:rPr>
          <w:rFonts w:ascii="Simplified Arabic" w:hAnsi="Simplified Arabic" w:cs="Simplified Arabic" w:hint="cs"/>
          <w:rtl/>
        </w:rPr>
        <w:t>، والنساء والشباب</w:t>
      </w:r>
      <w:r w:rsidRPr="00027578">
        <w:rPr>
          <w:rFonts w:ascii="Simplified Arabic" w:hAnsi="Simplified Arabic" w:cs="Simplified Arabic"/>
          <w:rtl/>
        </w:rPr>
        <w:t xml:space="preserve">، والمنظمات ذات الصلة، إعداد مشروع إرشادات تكميلية </w:t>
      </w:r>
      <w:r>
        <w:rPr>
          <w:rFonts w:ascii="Simplified Arabic" w:hAnsi="Simplified Arabic" w:cs="Simplified Arabic" w:hint="cs"/>
          <w:rtl/>
        </w:rPr>
        <w:t>تتعلق</w:t>
      </w:r>
      <w:r w:rsidRPr="00027578">
        <w:rPr>
          <w:rFonts w:ascii="Simplified Arabic" w:hAnsi="Simplified Arabic" w:cs="Simplified Arabic"/>
          <w:rtl/>
        </w:rPr>
        <w:t xml:space="preserve"> </w:t>
      </w:r>
      <w:r>
        <w:rPr>
          <w:rFonts w:ascii="Simplified Arabic" w:hAnsi="Simplified Arabic" w:cs="Simplified Arabic" w:hint="cs"/>
          <w:rtl/>
        </w:rPr>
        <w:t>ب</w:t>
      </w:r>
      <w:r w:rsidRPr="00027578">
        <w:rPr>
          <w:rFonts w:ascii="Simplified Arabic" w:hAnsi="Simplified Arabic" w:cs="Simplified Arabic"/>
          <w:rtl/>
        </w:rPr>
        <w:t xml:space="preserve">المجالات </w:t>
      </w:r>
      <w:r>
        <w:rPr>
          <w:rFonts w:ascii="Simplified Arabic" w:hAnsi="Simplified Arabic" w:cs="Simplified Arabic" w:hint="cs"/>
          <w:rtl/>
        </w:rPr>
        <w:t>التي تقع في نطاق</w:t>
      </w:r>
      <w:r w:rsidRPr="00027578">
        <w:rPr>
          <w:rFonts w:ascii="Simplified Arabic" w:hAnsi="Simplified Arabic" w:cs="Simplified Arabic"/>
          <w:rtl/>
        </w:rPr>
        <w:t xml:space="preserve"> ولاية الاتفاقية، بهدف دعم التنفيذ الفعال للإطار، مع مراعاة العناصر الرئيسية السبعة المشار إليها في الفقرة 4(ب)، </w:t>
      </w:r>
      <w:r>
        <w:rPr>
          <w:rFonts w:ascii="Simplified Arabic" w:hAnsi="Simplified Arabic" w:cs="Simplified Arabic" w:hint="cs"/>
          <w:rtl/>
        </w:rPr>
        <w:t xml:space="preserve">وكذلك التحليل الإضافي للثغرات والقائمة المنقحة للمجالات التي قد تتطلب إرشادات تكميلية يجري إعدادها بموجب التوصية 25/7، </w:t>
      </w:r>
      <w:r w:rsidRPr="00027578">
        <w:rPr>
          <w:rFonts w:ascii="Simplified Arabic" w:hAnsi="Simplified Arabic" w:cs="Simplified Arabic"/>
          <w:rtl/>
        </w:rPr>
        <w:t xml:space="preserve">وتقديم هذه الإرشادات إلى الهيئة الفرعية </w:t>
      </w:r>
      <w:r w:rsidRPr="008A16B8">
        <w:rPr>
          <w:rFonts w:cs="Simplified Arabic"/>
          <w:rtl/>
          <w:lang w:val="en-US"/>
        </w:rPr>
        <w:t>للمشورة العلمية والتقنية والتكنولوجية</w:t>
      </w:r>
      <w:r w:rsidRPr="00027578">
        <w:rPr>
          <w:rFonts w:ascii="Simplified Arabic" w:hAnsi="Simplified Arabic" w:cs="Simplified Arabic"/>
          <w:rtl/>
        </w:rPr>
        <w:t xml:space="preserve"> للنظر فيها </w:t>
      </w:r>
      <w:r>
        <w:rPr>
          <w:rFonts w:ascii="Simplified Arabic" w:hAnsi="Simplified Arabic" w:cs="Simplified Arabic" w:hint="cs"/>
          <w:rtl/>
        </w:rPr>
        <w:t>خلال</w:t>
      </w:r>
      <w:r w:rsidRPr="00027578">
        <w:rPr>
          <w:rFonts w:ascii="Simplified Arabic" w:hAnsi="Simplified Arabic" w:cs="Simplified Arabic"/>
          <w:rtl/>
        </w:rPr>
        <w:t xml:space="preserve"> اجتماع </w:t>
      </w:r>
      <w:r>
        <w:rPr>
          <w:rFonts w:ascii="Simplified Arabic" w:hAnsi="Simplified Arabic" w:cs="Simplified Arabic" w:hint="cs"/>
          <w:rtl/>
        </w:rPr>
        <w:t>يُ</w:t>
      </w:r>
      <w:r w:rsidRPr="00027578">
        <w:rPr>
          <w:rFonts w:ascii="Simplified Arabic" w:hAnsi="Simplified Arabic" w:cs="Simplified Arabic"/>
          <w:rtl/>
        </w:rPr>
        <w:t>عقد قبل الاجتماع السابع عشر لمؤتمر الأطراف؛</w:t>
      </w:r>
      <w:r>
        <w:rPr>
          <w:rFonts w:ascii="Simplified Arabic" w:hAnsi="Simplified Arabic" w:cs="Simplified Arabic" w:hint="cs"/>
          <w:rtl/>
        </w:rPr>
        <w:t>]</w:t>
      </w:r>
    </w:p>
    <w:p w14:paraId="283D2BB1" w14:textId="77777777" w:rsidR="003F7E3C" w:rsidRDefault="003F7E3C" w:rsidP="00E952EA">
      <w:pPr>
        <w:pStyle w:val="ListParagraph"/>
        <w:numPr>
          <w:ilvl w:val="0"/>
          <w:numId w:val="107"/>
        </w:numPr>
        <w:tabs>
          <w:tab w:val="left" w:pos="1280"/>
        </w:tabs>
        <w:bidi/>
        <w:spacing w:after="120" w:line="216" w:lineRule="auto"/>
        <w:ind w:left="855" w:firstLine="567"/>
        <w:contextualSpacing w:val="0"/>
        <w:jc w:val="both"/>
        <w:rPr>
          <w:rFonts w:ascii="Simplified Arabic" w:hAnsi="Simplified Arabic" w:cs="Simplified Arabic"/>
        </w:rPr>
      </w:pPr>
      <w:r>
        <w:rPr>
          <w:rFonts w:ascii="Simplified Arabic" w:hAnsi="Simplified Arabic" w:cs="Simplified Arabic" w:hint="cs"/>
          <w:i/>
          <w:iCs/>
          <w:rtl/>
        </w:rPr>
        <w:t>يدعو</w:t>
      </w:r>
      <w:r w:rsidRPr="00027578">
        <w:rPr>
          <w:rFonts w:ascii="Simplified Arabic" w:hAnsi="Simplified Arabic" w:cs="Simplified Arabic"/>
          <w:rtl/>
        </w:rPr>
        <w:t xml:space="preserve"> الأطراف، والحكومات الأخرى</w:t>
      </w:r>
      <w:r>
        <w:rPr>
          <w:rFonts w:ascii="Simplified Arabic" w:hAnsi="Simplified Arabic" w:cs="Simplified Arabic" w:hint="cs"/>
          <w:rtl/>
        </w:rPr>
        <w:t xml:space="preserve"> والحكومات دون الوطنية على جميع المستويات</w:t>
      </w:r>
      <w:r w:rsidRPr="00027578">
        <w:rPr>
          <w:rFonts w:ascii="Simplified Arabic" w:hAnsi="Simplified Arabic" w:cs="Simplified Arabic"/>
          <w:rtl/>
        </w:rPr>
        <w:t xml:space="preserve">، </w:t>
      </w:r>
      <w:r>
        <w:rPr>
          <w:rFonts w:ascii="Simplified Arabic" w:hAnsi="Simplified Arabic" w:cs="Simplified Arabic" w:hint="cs"/>
          <w:rtl/>
        </w:rPr>
        <w:t>و</w:t>
      </w:r>
      <w:r w:rsidRPr="00027578">
        <w:rPr>
          <w:rFonts w:ascii="Simplified Arabic" w:hAnsi="Simplified Arabic" w:cs="Simplified Arabic"/>
          <w:rtl/>
        </w:rPr>
        <w:t>الشعوب الأصلية والمجتمعات المحلية</w:t>
      </w:r>
      <w:r>
        <w:rPr>
          <w:rFonts w:ascii="Simplified Arabic" w:hAnsi="Simplified Arabic" w:cs="Simplified Arabic" w:hint="cs"/>
          <w:rtl/>
        </w:rPr>
        <w:t>، والنساء،</w:t>
      </w:r>
      <w:r w:rsidRPr="00027578">
        <w:rPr>
          <w:rFonts w:ascii="Simplified Arabic" w:hAnsi="Simplified Arabic" w:cs="Simplified Arabic"/>
          <w:rtl/>
        </w:rPr>
        <w:t xml:space="preserve"> والمنظمات ذات الصلة إلى تقديم معلومات عن أفضل </w:t>
      </w:r>
      <w:r w:rsidRPr="00F0074B">
        <w:rPr>
          <w:rFonts w:cs="Simplified Arabic"/>
          <w:rtl/>
          <w:lang w:val="en-US"/>
        </w:rPr>
        <w:t>ممارسات</w:t>
      </w:r>
      <w:r>
        <w:rPr>
          <w:rFonts w:ascii="Simplified Arabic" w:hAnsi="Simplified Arabic" w:cs="Simplified Arabic" w:hint="cs"/>
          <w:rtl/>
        </w:rPr>
        <w:t xml:space="preserve"> ا</w:t>
      </w:r>
      <w:r w:rsidRPr="00027578">
        <w:rPr>
          <w:rFonts w:ascii="Simplified Arabic" w:hAnsi="Simplified Arabic" w:cs="Simplified Arabic"/>
          <w:rtl/>
        </w:rPr>
        <w:t>لإدارة المستدامة لل</w:t>
      </w:r>
      <w:r>
        <w:rPr>
          <w:rFonts w:ascii="Simplified Arabic" w:hAnsi="Simplified Arabic" w:cs="Simplified Arabic" w:hint="cs"/>
          <w:rtl/>
        </w:rPr>
        <w:t>أ</w:t>
      </w:r>
      <w:r w:rsidRPr="00027578">
        <w:rPr>
          <w:rFonts w:ascii="Simplified Arabic" w:hAnsi="Simplified Arabic" w:cs="Simplified Arabic"/>
          <w:rtl/>
        </w:rPr>
        <w:t>حيا</w:t>
      </w:r>
      <w:r>
        <w:rPr>
          <w:rFonts w:ascii="Simplified Arabic" w:hAnsi="Simplified Arabic" w:cs="Simplified Arabic" w:hint="cs"/>
          <w:rtl/>
        </w:rPr>
        <w:t>ء</w:t>
      </w:r>
      <w:r w:rsidRPr="00027578">
        <w:rPr>
          <w:rFonts w:ascii="Simplified Arabic" w:hAnsi="Simplified Arabic" w:cs="Simplified Arabic"/>
          <w:rtl/>
        </w:rPr>
        <w:t xml:space="preserve"> البرية، و</w:t>
      </w:r>
      <w:r>
        <w:rPr>
          <w:rFonts w:ascii="Simplified Arabic" w:hAnsi="Simplified Arabic" w:cs="Simplified Arabic" w:hint="cs"/>
          <w:rtl/>
        </w:rPr>
        <w:t>ي</w:t>
      </w:r>
      <w:r w:rsidRPr="00027578">
        <w:rPr>
          <w:rFonts w:ascii="Simplified Arabic" w:hAnsi="Simplified Arabic" w:cs="Simplified Arabic"/>
          <w:rtl/>
        </w:rPr>
        <w:t xml:space="preserve">طلب </w:t>
      </w:r>
      <w:r>
        <w:rPr>
          <w:rFonts w:ascii="Simplified Arabic" w:hAnsi="Simplified Arabic" w:cs="Simplified Arabic" w:hint="cs"/>
          <w:rtl/>
        </w:rPr>
        <w:t>إلى</w:t>
      </w:r>
      <w:r w:rsidRPr="00027578">
        <w:rPr>
          <w:rFonts w:ascii="Simplified Arabic" w:hAnsi="Simplified Arabic" w:cs="Simplified Arabic"/>
          <w:rtl/>
        </w:rPr>
        <w:t xml:space="preserve"> الأمين التنفيذي تجميع وتوليف المعلومات المقدمة، ل</w:t>
      </w:r>
      <w:r>
        <w:rPr>
          <w:rFonts w:ascii="Simplified Arabic" w:hAnsi="Simplified Arabic" w:cs="Simplified Arabic" w:hint="cs"/>
          <w:rtl/>
        </w:rPr>
        <w:t xml:space="preserve">كي </w:t>
      </w:r>
      <w:r w:rsidRPr="00027578">
        <w:rPr>
          <w:rFonts w:ascii="Simplified Arabic" w:hAnsi="Simplified Arabic" w:cs="Simplified Arabic"/>
          <w:rtl/>
        </w:rPr>
        <w:t xml:space="preserve">تنظر فيها الهيئة الفرعية </w:t>
      </w:r>
      <w:r w:rsidRPr="008A16B8">
        <w:rPr>
          <w:rFonts w:cs="Simplified Arabic"/>
          <w:rtl/>
          <w:lang w:val="en-US"/>
        </w:rPr>
        <w:t>للمشورة العلمية والتقنية والتكنولوجية</w:t>
      </w:r>
      <w:r w:rsidRPr="00027578">
        <w:rPr>
          <w:rFonts w:ascii="Simplified Arabic" w:hAnsi="Simplified Arabic" w:cs="Simplified Arabic"/>
          <w:rtl/>
        </w:rPr>
        <w:t xml:space="preserve"> في اجتماعه</w:t>
      </w:r>
      <w:r>
        <w:rPr>
          <w:rFonts w:ascii="Simplified Arabic" w:hAnsi="Simplified Arabic" w:cs="Simplified Arabic" w:hint="cs"/>
          <w:rtl/>
        </w:rPr>
        <w:t>ا</w:t>
      </w:r>
      <w:r w:rsidRPr="00027578">
        <w:rPr>
          <w:rFonts w:ascii="Simplified Arabic" w:hAnsi="Simplified Arabic" w:cs="Simplified Arabic"/>
          <w:rtl/>
        </w:rPr>
        <w:t xml:space="preserve"> السابع والعشرين؛</w:t>
      </w:r>
    </w:p>
    <w:p w14:paraId="283D2BB2" w14:textId="77777777" w:rsidR="003F7E3C" w:rsidRDefault="003F7E3C" w:rsidP="00E952EA">
      <w:pPr>
        <w:pStyle w:val="ListParagraph"/>
        <w:numPr>
          <w:ilvl w:val="0"/>
          <w:numId w:val="107"/>
        </w:numPr>
        <w:tabs>
          <w:tab w:val="left" w:pos="1280"/>
        </w:tabs>
        <w:bidi/>
        <w:spacing w:after="120" w:line="216" w:lineRule="auto"/>
        <w:ind w:left="855" w:firstLine="567"/>
        <w:contextualSpacing w:val="0"/>
        <w:jc w:val="both"/>
        <w:rPr>
          <w:rFonts w:ascii="Simplified Arabic" w:hAnsi="Simplified Arabic" w:cs="Simplified Arabic"/>
          <w:rtl/>
        </w:rPr>
      </w:pPr>
      <w:r w:rsidRPr="00A138C3">
        <w:rPr>
          <w:rFonts w:ascii="Simplified Arabic" w:hAnsi="Simplified Arabic" w:cs="Simplified Arabic"/>
          <w:rtl/>
        </w:rPr>
        <w:t>[</w:t>
      </w:r>
      <w:r w:rsidRPr="00A138C3">
        <w:rPr>
          <w:rFonts w:ascii="Simplified Arabic" w:hAnsi="Simplified Arabic" w:cs="Simplified Arabic"/>
          <w:i/>
          <w:iCs/>
          <w:rtl/>
        </w:rPr>
        <w:t>يدعو</w:t>
      </w:r>
      <w:r w:rsidRPr="00A138C3">
        <w:rPr>
          <w:rFonts w:ascii="Simplified Arabic" w:hAnsi="Simplified Arabic" w:cs="Simplified Arabic"/>
          <w:rtl/>
        </w:rPr>
        <w:t xml:space="preserve"> الأطراف والحكومات الأخرى والمنظمات ذات الصلة إلى تعزيز الحوافز لتعزيز حفظ التنوع البيولوجي والاستخدام المستدام </w:t>
      </w:r>
      <w:r>
        <w:rPr>
          <w:rFonts w:ascii="Simplified Arabic" w:hAnsi="Simplified Arabic" w:cs="Simplified Arabic" w:hint="cs"/>
          <w:rtl/>
        </w:rPr>
        <w:t>للأحياء</w:t>
      </w:r>
      <w:r w:rsidRPr="00A138C3">
        <w:rPr>
          <w:rFonts w:ascii="Simplified Arabic" w:hAnsi="Simplified Arabic" w:cs="Simplified Arabic"/>
          <w:rtl/>
        </w:rPr>
        <w:t xml:space="preserve"> البرية، ولا سيما خطط ائتمان التنوع البيولوجي، بطريقة تجعلها في متناول الشعوب الأصلية والمجتمعات المحلية والنساء المشاركين في حفظ </w:t>
      </w:r>
      <w:r>
        <w:rPr>
          <w:rFonts w:ascii="Simplified Arabic" w:hAnsi="Simplified Arabic" w:cs="Simplified Arabic" w:hint="cs"/>
          <w:rtl/>
        </w:rPr>
        <w:t>الأحياء</w:t>
      </w:r>
      <w:r w:rsidRPr="00A138C3">
        <w:rPr>
          <w:rFonts w:ascii="Simplified Arabic" w:hAnsi="Simplified Arabic" w:cs="Simplified Arabic"/>
          <w:rtl/>
        </w:rPr>
        <w:t xml:space="preserve"> البرية</w:t>
      </w:r>
      <w:r>
        <w:rPr>
          <w:rFonts w:ascii="Simplified Arabic" w:hAnsi="Simplified Arabic" w:cs="Simplified Arabic" w:hint="cs"/>
          <w:rtl/>
        </w:rPr>
        <w:t xml:space="preserve"> وإدارتها بشكل مستدام</w:t>
      </w:r>
      <w:r w:rsidRPr="00A138C3">
        <w:rPr>
          <w:rFonts w:ascii="Simplified Arabic" w:hAnsi="Simplified Arabic" w:cs="Simplified Arabic"/>
          <w:rtl/>
        </w:rPr>
        <w:t>؛]</w:t>
      </w:r>
    </w:p>
    <w:p w14:paraId="283D2BB3" w14:textId="77777777" w:rsidR="003F7E3C" w:rsidRPr="00A85CB9" w:rsidRDefault="003F7E3C" w:rsidP="00E952EA">
      <w:pPr>
        <w:pStyle w:val="ListParagraph"/>
        <w:numPr>
          <w:ilvl w:val="0"/>
          <w:numId w:val="107"/>
        </w:numPr>
        <w:tabs>
          <w:tab w:val="left" w:pos="1280"/>
        </w:tabs>
        <w:bidi/>
        <w:spacing w:after="120" w:line="216" w:lineRule="auto"/>
        <w:ind w:left="855" w:firstLine="567"/>
        <w:contextualSpacing w:val="0"/>
        <w:jc w:val="both"/>
      </w:pPr>
      <w:r>
        <w:rPr>
          <w:rFonts w:ascii="Simplified Arabic" w:hAnsi="Simplified Arabic" w:cs="Simplified Arabic" w:hint="cs"/>
          <w:i/>
          <w:iCs/>
          <w:rtl/>
        </w:rPr>
        <w:t>يطلب</w:t>
      </w:r>
      <w:r w:rsidRPr="00027578">
        <w:rPr>
          <w:rFonts w:ascii="Simplified Arabic" w:hAnsi="Simplified Arabic" w:cs="Simplified Arabic"/>
          <w:rtl/>
        </w:rPr>
        <w:t xml:space="preserve"> إلى الأمين التنفيذي</w:t>
      </w:r>
      <w:r>
        <w:rPr>
          <w:rFonts w:ascii="Simplified Arabic" w:hAnsi="Simplified Arabic" w:cs="Simplified Arabic" w:hint="cs"/>
          <w:rtl/>
        </w:rPr>
        <w:t>، [</w:t>
      </w:r>
      <w:r w:rsidRPr="00027578">
        <w:rPr>
          <w:rFonts w:ascii="Simplified Arabic" w:hAnsi="Simplified Arabic" w:cs="Simplified Arabic"/>
          <w:rtl/>
        </w:rPr>
        <w:t>رهنا بتوافر الموارد،</w:t>
      </w:r>
      <w:r>
        <w:rPr>
          <w:rFonts w:ascii="Simplified Arabic" w:hAnsi="Simplified Arabic" w:cs="Simplified Arabic" w:hint="cs"/>
          <w:rtl/>
        </w:rPr>
        <w:t>]</w:t>
      </w:r>
      <w:r w:rsidRPr="00027578">
        <w:rPr>
          <w:rFonts w:ascii="Simplified Arabic" w:hAnsi="Simplified Arabic" w:cs="Simplified Arabic"/>
          <w:rtl/>
        </w:rPr>
        <w:t xml:space="preserve"> بالتشاور مع الأطراف والحكومات الأخرى والمنظمات ذات الصلة، بما في ذلك </w:t>
      </w:r>
      <w:r w:rsidRPr="00F0074B">
        <w:rPr>
          <w:rFonts w:cs="Simplified Arabic"/>
          <w:rtl/>
          <w:lang w:val="en-US"/>
        </w:rPr>
        <w:t>الشعوب</w:t>
      </w:r>
      <w:r w:rsidRPr="00027578">
        <w:rPr>
          <w:rFonts w:ascii="Simplified Arabic" w:hAnsi="Simplified Arabic" w:cs="Simplified Arabic"/>
          <w:rtl/>
        </w:rPr>
        <w:t xml:space="preserve"> الأصلية والمجتمعات المحلية، </w:t>
      </w:r>
      <w:r>
        <w:rPr>
          <w:rFonts w:ascii="Simplified Arabic" w:hAnsi="Simplified Arabic" w:cs="Simplified Arabic" w:hint="cs"/>
          <w:rtl/>
        </w:rPr>
        <w:t>والنساء والشباب، وبالتعاون مع</w:t>
      </w:r>
      <w:r w:rsidRPr="00027578">
        <w:rPr>
          <w:rFonts w:ascii="Simplified Arabic" w:hAnsi="Simplified Arabic" w:cs="Simplified Arabic"/>
          <w:rtl/>
        </w:rPr>
        <w:t xml:space="preserve"> الشراكة التعاونية بشأن الإدارة المستدامة لل</w:t>
      </w:r>
      <w:r>
        <w:rPr>
          <w:rFonts w:ascii="Simplified Arabic" w:hAnsi="Simplified Arabic" w:cs="Simplified Arabic" w:hint="cs"/>
          <w:rtl/>
        </w:rPr>
        <w:t>أ</w:t>
      </w:r>
      <w:r w:rsidRPr="00027578">
        <w:rPr>
          <w:rFonts w:ascii="Simplified Arabic" w:hAnsi="Simplified Arabic" w:cs="Simplified Arabic"/>
          <w:rtl/>
        </w:rPr>
        <w:t>حيا</w:t>
      </w:r>
      <w:r>
        <w:rPr>
          <w:rFonts w:ascii="Simplified Arabic" w:hAnsi="Simplified Arabic" w:cs="Simplified Arabic" w:hint="cs"/>
          <w:rtl/>
        </w:rPr>
        <w:t>ء</w:t>
      </w:r>
      <w:r w:rsidRPr="00027578">
        <w:rPr>
          <w:rFonts w:ascii="Simplified Arabic" w:hAnsi="Simplified Arabic" w:cs="Simplified Arabic"/>
          <w:rtl/>
        </w:rPr>
        <w:t xml:space="preserve"> البرية، تيسير الحوارات الإقليمية</w:t>
      </w:r>
      <w:r>
        <w:rPr>
          <w:rFonts w:ascii="Simplified Arabic" w:hAnsi="Simplified Arabic" w:cs="Simplified Arabic" w:hint="cs"/>
          <w:rtl/>
        </w:rPr>
        <w:t xml:space="preserve"> من أجل</w:t>
      </w:r>
      <w:r w:rsidRPr="00027578">
        <w:rPr>
          <w:rFonts w:ascii="Simplified Arabic" w:hAnsi="Simplified Arabic" w:cs="Simplified Arabic"/>
          <w:rtl/>
        </w:rPr>
        <w:t xml:space="preserve"> بناء فهم مشترك </w:t>
      </w:r>
      <w:r>
        <w:rPr>
          <w:rFonts w:ascii="Simplified Arabic" w:hAnsi="Simplified Arabic" w:cs="Simplified Arabic" w:hint="cs"/>
          <w:rtl/>
        </w:rPr>
        <w:t>بشأن</w:t>
      </w:r>
      <w:r w:rsidRPr="00027578">
        <w:rPr>
          <w:rFonts w:ascii="Simplified Arabic" w:hAnsi="Simplified Arabic" w:cs="Simplified Arabic"/>
          <w:rtl/>
        </w:rPr>
        <w:t xml:space="preserve"> تطبيق العناصر الرئيسية السبعة المشار إليها في الفقرة 4(ب).</w:t>
      </w:r>
    </w:p>
    <w:p w14:paraId="283D2BB4" w14:textId="77777777" w:rsidR="00A85CB9" w:rsidRPr="00F0074B" w:rsidRDefault="00A85CB9" w:rsidP="00A85CB9">
      <w:pPr>
        <w:tabs>
          <w:tab w:val="left" w:pos="1280"/>
        </w:tabs>
        <w:bidi/>
        <w:spacing w:after="120" w:line="216" w:lineRule="auto"/>
        <w:ind w:left="855"/>
        <w:jc w:val="both"/>
        <w:rPr>
          <w:rtl/>
          <w:lang w:bidi="ar-EG"/>
        </w:rPr>
      </w:pPr>
    </w:p>
    <w:p w14:paraId="283D2BB5" w14:textId="77777777" w:rsidR="003F7E3C" w:rsidRDefault="003F7E3C" w:rsidP="003F7E3C">
      <w:pPr>
        <w:tabs>
          <w:tab w:val="left" w:pos="540"/>
        </w:tabs>
        <w:bidi/>
        <w:spacing w:after="120" w:line="216" w:lineRule="auto"/>
        <w:ind w:firstLine="900"/>
        <w:rPr>
          <w:rFonts w:cs="Simplified Arabic"/>
          <w:rtl/>
          <w:lang w:bidi="ar-EG"/>
        </w:rPr>
        <w:sectPr w:rsidR="003F7E3C" w:rsidSect="00250FC3">
          <w:pgSz w:w="12240" w:h="15840" w:code="1"/>
          <w:pgMar w:top="1440" w:right="1440" w:bottom="1440" w:left="1440" w:header="720" w:footer="720" w:gutter="0"/>
          <w:cols w:space="720"/>
          <w:titlePg/>
          <w:docGrid w:linePitch="360"/>
        </w:sectPr>
      </w:pPr>
    </w:p>
    <w:p w14:paraId="283D2BB6" w14:textId="77777777" w:rsidR="003F7E3C" w:rsidRPr="0014395F" w:rsidRDefault="003F7E3C" w:rsidP="0014395F">
      <w:pPr>
        <w:pStyle w:val="Heading1"/>
        <w:bidi/>
        <w:rPr>
          <w:rFonts w:cs="Simplified Arabic"/>
          <w:rtl/>
          <w:lang w:bidi="ar-EG"/>
        </w:rPr>
      </w:pPr>
      <w:bookmarkStart w:id="148" w:name="_Toc178859409"/>
      <w:bookmarkStart w:id="149" w:name="_Toc178860997"/>
      <w:bookmarkStart w:id="150" w:name="_Toc178861284"/>
      <w:bookmarkStart w:id="151" w:name="_Toc178861520"/>
      <w:r w:rsidRPr="0014395F">
        <w:rPr>
          <w:rFonts w:cs="Simplified Arabic" w:hint="cs"/>
          <w:rtl/>
          <w:lang w:bidi="ar-EG"/>
        </w:rPr>
        <w:lastRenderedPageBreak/>
        <w:t>البند 20</w:t>
      </w:r>
      <w:bookmarkEnd w:id="148"/>
      <w:bookmarkEnd w:id="149"/>
      <w:bookmarkEnd w:id="150"/>
      <w:bookmarkEnd w:id="151"/>
    </w:p>
    <w:p w14:paraId="283D2BB7" w14:textId="77777777" w:rsidR="003F7E3C" w:rsidRPr="0014395F" w:rsidRDefault="003F7E3C" w:rsidP="00DD486C">
      <w:pPr>
        <w:pStyle w:val="Heading1"/>
        <w:bidi/>
        <w:spacing w:after="120"/>
        <w:rPr>
          <w:rFonts w:cs="Simplified Arabic"/>
          <w:rtl/>
          <w:lang w:bidi="ar-EG"/>
        </w:rPr>
      </w:pPr>
      <w:bookmarkStart w:id="152" w:name="_Toc178859410"/>
      <w:bookmarkStart w:id="153" w:name="_Toc178860998"/>
      <w:bookmarkStart w:id="154" w:name="_Toc178861285"/>
      <w:bookmarkStart w:id="155" w:name="_Toc178861521"/>
      <w:r w:rsidRPr="0014395F">
        <w:rPr>
          <w:rFonts w:cs="Simplified Arabic" w:hint="cs"/>
          <w:rtl/>
          <w:lang w:bidi="ar-EG"/>
        </w:rPr>
        <w:t>التنوع البيولوجي البحري والساحلي والجزري</w:t>
      </w:r>
      <w:bookmarkEnd w:id="152"/>
      <w:bookmarkEnd w:id="153"/>
      <w:bookmarkEnd w:id="154"/>
      <w:bookmarkEnd w:id="155"/>
    </w:p>
    <w:p w14:paraId="283D2BB8" w14:textId="77777777" w:rsidR="009A39B9" w:rsidRDefault="003F7E3C" w:rsidP="003F7E3C">
      <w:pPr>
        <w:pBdr>
          <w:top w:val="single" w:sz="4" w:space="1" w:color="auto"/>
          <w:bottom w:val="single" w:sz="4" w:space="1" w:color="auto"/>
        </w:pBdr>
        <w:tabs>
          <w:tab w:val="left" w:pos="540"/>
        </w:tabs>
        <w:bidi/>
        <w:spacing w:after="120" w:line="216" w:lineRule="auto"/>
        <w:ind w:firstLine="540"/>
        <w:rPr>
          <w:rFonts w:cs="Simplified Arabic"/>
          <w:rtl/>
          <w:lang w:val="en-GB" w:bidi="ar-EG"/>
        </w:rPr>
      </w:pPr>
      <w:r w:rsidRPr="003F7E3C">
        <w:rPr>
          <w:rFonts w:cs="Simplified Arabic" w:hint="cs"/>
          <w:i/>
          <w:iCs/>
          <w:rtl/>
          <w:lang w:val="en-GB" w:eastAsia="en-US" w:bidi="ar-EG"/>
        </w:rPr>
        <w:t xml:space="preserve">مشروع المقرر التالي مأخوذ من التوصية </w:t>
      </w:r>
      <w:r>
        <w:rPr>
          <w:rFonts w:cs="Simplified Arabic" w:hint="cs"/>
          <w:i/>
          <w:iCs/>
          <w:rtl/>
          <w:lang w:val="en-GB" w:eastAsia="en-US" w:bidi="ar-EG"/>
        </w:rPr>
        <w:t>26/8</w:t>
      </w:r>
      <w:r w:rsidRPr="003F7E3C">
        <w:rPr>
          <w:rFonts w:cs="Simplified Arabic" w:hint="cs"/>
          <w:i/>
          <w:iCs/>
          <w:rtl/>
          <w:lang w:val="en-GB" w:eastAsia="en-US" w:bidi="ar-EG"/>
        </w:rPr>
        <w:t xml:space="preserve"> للهيئة الفرعية للمشورة العلمية والتقنية والتكنولوجية.</w:t>
      </w:r>
    </w:p>
    <w:p w14:paraId="283D2BB9" w14:textId="77777777" w:rsidR="003F7E3C" w:rsidRDefault="003F7E3C" w:rsidP="003F7E3C">
      <w:pPr>
        <w:tabs>
          <w:tab w:val="left" w:pos="540"/>
        </w:tabs>
        <w:bidi/>
        <w:spacing w:after="120" w:line="216" w:lineRule="auto"/>
        <w:ind w:firstLine="540"/>
        <w:rPr>
          <w:rFonts w:cs="Simplified Arabic"/>
          <w:rtl/>
          <w:lang w:val="en-GB" w:bidi="ar-EG"/>
        </w:rPr>
      </w:pPr>
      <w:r w:rsidRPr="003F7E3C">
        <w:rPr>
          <w:rFonts w:ascii="Simplified Arabic" w:eastAsia="PMingLiU" w:hAnsi="Simplified Arabic" w:cs="Simplified Arabic"/>
          <w:b/>
          <w:bCs/>
          <w:rtl/>
          <w:lang w:val="fr-CA" w:eastAsia="ar-SA"/>
        </w:rPr>
        <w:t>المزيد من العمل على المناطق البحرية المهمة إيكولوجيا أو بيولوجيا</w:t>
      </w:r>
    </w:p>
    <w:p w14:paraId="283D2BBA" w14:textId="77777777" w:rsidR="003064AD" w:rsidRPr="00430D19" w:rsidRDefault="003064AD" w:rsidP="003064AD">
      <w:pPr>
        <w:pStyle w:val="ListParagraph"/>
        <w:tabs>
          <w:tab w:val="left" w:pos="630"/>
        </w:tabs>
        <w:bidi/>
        <w:spacing w:after="120" w:line="216" w:lineRule="auto"/>
        <w:ind w:left="540" w:firstLine="720"/>
        <w:contextualSpacing w:val="0"/>
        <w:jc w:val="both"/>
        <w:rPr>
          <w:rStyle w:val="hps"/>
          <w:rFonts w:cs="Simplified Arabic"/>
          <w:i/>
          <w:iCs/>
          <w:rtl/>
        </w:rPr>
      </w:pPr>
      <w:r w:rsidRPr="00430D19">
        <w:rPr>
          <w:rStyle w:val="hps"/>
          <w:rFonts w:cs="Simplified Arabic" w:hint="cs"/>
          <w:i/>
          <w:iCs/>
          <w:rtl/>
        </w:rPr>
        <w:t>إن مؤتمر الأطراف،</w:t>
      </w:r>
    </w:p>
    <w:p w14:paraId="283D2BBB" w14:textId="77777777" w:rsidR="003064AD" w:rsidRPr="00430D19" w:rsidRDefault="003064AD" w:rsidP="003064AD">
      <w:pPr>
        <w:tabs>
          <w:tab w:val="left" w:pos="630"/>
        </w:tabs>
        <w:bidi/>
        <w:spacing w:after="120" w:line="216" w:lineRule="auto"/>
        <w:ind w:left="540" w:firstLine="720"/>
        <w:jc w:val="both"/>
        <w:rPr>
          <w:rFonts w:cs="Simplified Arabic"/>
          <w:rtl/>
          <w:lang w:val="en-US"/>
        </w:rPr>
      </w:pPr>
      <w:r w:rsidRPr="00430D19">
        <w:rPr>
          <w:rFonts w:cs="Simplified Arabic"/>
          <w:i/>
          <w:iCs/>
          <w:rtl/>
          <w:lang w:val="en-US"/>
        </w:rPr>
        <w:t xml:space="preserve">إذ </w:t>
      </w:r>
      <w:r w:rsidRPr="00430D19">
        <w:rPr>
          <w:rFonts w:cs="Simplified Arabic" w:hint="cs"/>
          <w:i/>
          <w:iCs/>
          <w:rtl/>
          <w:lang w:val="en-US"/>
        </w:rPr>
        <w:t xml:space="preserve">يؤكد </w:t>
      </w:r>
      <w:r w:rsidRPr="00430D19">
        <w:rPr>
          <w:rFonts w:cs="Simplified Arabic" w:hint="cs"/>
          <w:rtl/>
          <w:lang w:val="en-US"/>
        </w:rPr>
        <w:t>من جديد</w:t>
      </w:r>
      <w:r w:rsidRPr="00430D19">
        <w:rPr>
          <w:rFonts w:cs="Simplified Arabic"/>
          <w:rtl/>
          <w:lang w:val="en-US"/>
        </w:rPr>
        <w:t xml:space="preserve"> الم</w:t>
      </w:r>
      <w:r w:rsidRPr="00430D19">
        <w:rPr>
          <w:rFonts w:cs="Simplified Arabic" w:hint="cs"/>
          <w:rtl/>
          <w:lang w:val="en-US"/>
        </w:rPr>
        <w:t>واد 3،</w:t>
      </w:r>
      <w:r w:rsidRPr="00430D19">
        <w:rPr>
          <w:rFonts w:cs="Simplified Arabic"/>
          <w:rtl/>
          <w:lang w:val="en-US"/>
        </w:rPr>
        <w:t xml:space="preserve"> </w:t>
      </w:r>
      <w:r w:rsidRPr="00430D19">
        <w:rPr>
          <w:rFonts w:cs="Simplified Arabic" w:hint="cs"/>
          <w:rtl/>
          <w:lang w:val="en-US"/>
        </w:rPr>
        <w:t>و</w:t>
      </w:r>
      <w:r w:rsidRPr="00430D19">
        <w:rPr>
          <w:rFonts w:cs="Simplified Arabic"/>
          <w:rtl/>
          <w:lang w:val="en-US"/>
        </w:rPr>
        <w:t>4</w:t>
      </w:r>
      <w:r w:rsidRPr="002E0A55">
        <w:rPr>
          <w:rFonts w:cs="Simplified Arabic" w:hint="cs"/>
          <w:rtl/>
          <w:lang w:val="en-US"/>
        </w:rPr>
        <w:t xml:space="preserve"> </w:t>
      </w:r>
      <w:r w:rsidRPr="00BF441D">
        <w:rPr>
          <w:rFonts w:cs="Simplified Arabic" w:hint="cs"/>
          <w:rtl/>
          <w:lang w:val="en-US"/>
        </w:rPr>
        <w:t>و</w:t>
      </w:r>
      <w:r w:rsidRPr="00BF441D">
        <w:rPr>
          <w:rFonts w:cs="Simplified Arabic"/>
          <w:lang w:val="en-US"/>
        </w:rPr>
        <w:t>5</w:t>
      </w:r>
      <w:r w:rsidRPr="00430D19">
        <w:rPr>
          <w:rFonts w:cs="Simplified Arabic"/>
          <w:rtl/>
          <w:lang w:val="en-US"/>
        </w:rPr>
        <w:t xml:space="preserve"> </w:t>
      </w:r>
      <w:proofErr w:type="gramStart"/>
      <w:r w:rsidRPr="00430D19">
        <w:rPr>
          <w:rFonts w:cs="Simplified Arabic"/>
          <w:rtl/>
          <w:lang w:val="en-US"/>
        </w:rPr>
        <w:t>و 22</w:t>
      </w:r>
      <w:proofErr w:type="gramEnd"/>
      <w:r w:rsidRPr="00430D19">
        <w:rPr>
          <w:rFonts w:cs="Simplified Arabic"/>
          <w:rtl/>
          <w:lang w:val="en-US"/>
        </w:rPr>
        <w:t xml:space="preserve"> من اتفاقية التنوع البيولوج</w:t>
      </w:r>
      <w:r>
        <w:rPr>
          <w:rFonts w:cs="Simplified Arabic" w:hint="cs"/>
          <w:rtl/>
          <w:lang w:val="en-US"/>
        </w:rPr>
        <w:t>ي،</w:t>
      </w:r>
      <w:r w:rsidRPr="00430D19">
        <w:rPr>
          <w:rFonts w:cs="Simplified Arabic"/>
          <w:vertAlign w:val="superscript"/>
          <w:rtl/>
          <w:lang w:val="en-US"/>
        </w:rPr>
        <w:footnoteReference w:id="233"/>
      </w:r>
      <w:r w:rsidRPr="00430D19">
        <w:rPr>
          <w:rFonts w:cs="Simplified Arabic"/>
          <w:rtl/>
          <w:lang w:val="en-US"/>
        </w:rPr>
        <w:t xml:space="preserve"> وكذلك مقرراته</w:t>
      </w:r>
      <w:r w:rsidRPr="00430D19">
        <w:rPr>
          <w:rFonts w:cs="Simplified Arabic" w:hint="cs"/>
          <w:rtl/>
          <w:lang w:val="en-US"/>
        </w:rPr>
        <w:t xml:space="preserve"> </w:t>
      </w:r>
      <w:r>
        <w:rPr>
          <w:rFonts w:cs="Simplified Arabic" w:hint="cs"/>
          <w:rtl/>
          <w:lang w:val="en-US"/>
        </w:rPr>
        <w:t>8</w:t>
      </w:r>
      <w:r w:rsidRPr="0073508D">
        <w:rPr>
          <w:rFonts w:cs="Simplified Arabic" w:hint="cs"/>
          <w:rtl/>
          <w:lang w:val="en-US"/>
        </w:rPr>
        <w:t>/24</w:t>
      </w:r>
      <w:r w:rsidRPr="00430D19">
        <w:rPr>
          <w:rFonts w:cs="Simplified Arabic" w:hint="cs"/>
          <w:rtl/>
          <w:lang w:val="en-US"/>
        </w:rPr>
        <w:t xml:space="preserve"> المؤرخ 31 مارس/آذار 2006، و</w:t>
      </w:r>
      <w:r w:rsidRPr="0073508D">
        <w:rPr>
          <w:rFonts w:cs="Simplified Arabic" w:hint="cs"/>
          <w:rtl/>
          <w:lang w:val="en-US"/>
        </w:rPr>
        <w:t>9/20</w:t>
      </w:r>
      <w:r w:rsidRPr="00430D19">
        <w:rPr>
          <w:rFonts w:cs="Simplified Arabic" w:hint="cs"/>
          <w:rtl/>
          <w:lang w:val="en-US"/>
        </w:rPr>
        <w:t xml:space="preserve"> المؤرخ 30 مايو/أيار 2008،</w:t>
      </w:r>
      <w:r w:rsidRPr="00430D19">
        <w:rPr>
          <w:rFonts w:cs="Simplified Arabic"/>
          <w:lang w:bidi="ar-EG"/>
        </w:rPr>
        <w:t xml:space="preserve"> </w:t>
      </w:r>
      <w:r w:rsidRPr="00430D19">
        <w:rPr>
          <w:rFonts w:cs="Simplified Arabic" w:hint="cs"/>
          <w:rtl/>
          <w:lang w:bidi="ar-EG"/>
        </w:rPr>
        <w:t>و</w:t>
      </w:r>
      <w:r w:rsidRPr="0073508D">
        <w:rPr>
          <w:rFonts w:cs="Simplified Arabic" w:hint="cs"/>
          <w:rtl/>
          <w:lang w:val="en-US"/>
        </w:rPr>
        <w:t>10/29</w:t>
      </w:r>
      <w:r w:rsidRPr="00430D19">
        <w:rPr>
          <w:rFonts w:cs="Simplified Arabic"/>
          <w:lang w:bidi="ar-EG"/>
        </w:rPr>
        <w:t xml:space="preserve"> </w:t>
      </w:r>
      <w:r w:rsidRPr="00430D19">
        <w:rPr>
          <w:rFonts w:cs="Simplified Arabic"/>
          <w:rtl/>
          <w:lang w:val="en-US"/>
        </w:rPr>
        <w:t>المؤرخ 29 أكتوبر</w:t>
      </w:r>
      <w:r w:rsidRPr="00430D19">
        <w:rPr>
          <w:rFonts w:cs="Simplified Arabic" w:hint="cs"/>
          <w:rtl/>
          <w:lang w:val="en-US"/>
        </w:rPr>
        <w:t>/</w:t>
      </w:r>
      <w:r w:rsidRPr="00430D19">
        <w:rPr>
          <w:rFonts w:cs="Simplified Arabic"/>
          <w:rtl/>
          <w:lang w:val="en-US"/>
        </w:rPr>
        <w:t xml:space="preserve">تشرين الأول 2020 </w:t>
      </w:r>
      <w:r w:rsidRPr="00430D19">
        <w:rPr>
          <w:rFonts w:cs="Simplified Arabic" w:hint="cs"/>
          <w:rtl/>
          <w:lang w:val="en-US"/>
        </w:rPr>
        <w:t>و</w:t>
      </w:r>
      <w:r w:rsidRPr="0073508D">
        <w:rPr>
          <w:rFonts w:cs="Simplified Arabic" w:hint="cs"/>
          <w:rtl/>
          <w:lang w:val="en-US"/>
        </w:rPr>
        <w:t>11/17</w:t>
      </w:r>
      <w:r w:rsidRPr="00430D19">
        <w:rPr>
          <w:rFonts w:cs="Simplified Arabic" w:hint="cs"/>
          <w:rtl/>
          <w:lang w:val="en-US"/>
        </w:rPr>
        <w:t xml:space="preserve"> </w:t>
      </w:r>
      <w:r w:rsidRPr="00430D19">
        <w:rPr>
          <w:rFonts w:cs="Simplified Arabic"/>
          <w:rtl/>
          <w:lang w:val="en-US"/>
        </w:rPr>
        <w:t>المؤرخ 19 أكتوبر</w:t>
      </w:r>
      <w:r w:rsidRPr="00430D19">
        <w:rPr>
          <w:rFonts w:cs="Simplified Arabic" w:hint="cs"/>
          <w:rtl/>
          <w:lang w:val="en-US"/>
        </w:rPr>
        <w:t>/</w:t>
      </w:r>
      <w:r w:rsidRPr="00430D19">
        <w:rPr>
          <w:rFonts w:cs="Simplified Arabic"/>
          <w:rtl/>
          <w:lang w:val="en-US"/>
        </w:rPr>
        <w:t xml:space="preserve">تشرين الأول 2012 </w:t>
      </w:r>
      <w:r w:rsidRPr="00430D19">
        <w:rPr>
          <w:rFonts w:cs="Simplified Arabic" w:hint="cs"/>
          <w:rtl/>
          <w:lang w:val="en-US"/>
        </w:rPr>
        <w:t>و</w:t>
      </w:r>
      <w:r w:rsidRPr="0073508D">
        <w:rPr>
          <w:rFonts w:cs="Simplified Arabic" w:hint="cs"/>
          <w:rtl/>
          <w:lang w:val="en-US"/>
        </w:rPr>
        <w:t>12/22</w:t>
      </w:r>
      <w:r w:rsidRPr="00430D19">
        <w:rPr>
          <w:rFonts w:cs="Simplified Arabic" w:hint="cs"/>
          <w:rtl/>
          <w:lang w:val="en-US"/>
        </w:rPr>
        <w:t xml:space="preserve"> </w:t>
      </w:r>
      <w:r w:rsidRPr="00430D19">
        <w:rPr>
          <w:rFonts w:cs="Simplified Arabic"/>
          <w:rtl/>
          <w:lang w:val="en-US"/>
        </w:rPr>
        <w:t>المؤرخ 17 أكتوبر</w:t>
      </w:r>
      <w:r w:rsidRPr="00430D19">
        <w:rPr>
          <w:rFonts w:cs="Simplified Arabic" w:hint="cs"/>
          <w:rtl/>
          <w:lang w:val="en-US"/>
        </w:rPr>
        <w:t>/تشرين الأول</w:t>
      </w:r>
      <w:r w:rsidRPr="00430D19">
        <w:rPr>
          <w:rFonts w:cs="Simplified Arabic"/>
          <w:rtl/>
          <w:lang w:val="en-US"/>
        </w:rPr>
        <w:t xml:space="preserve"> 2014 </w:t>
      </w:r>
      <w:r w:rsidRPr="00430D19">
        <w:rPr>
          <w:rFonts w:cs="Simplified Arabic" w:hint="cs"/>
          <w:rtl/>
          <w:lang w:val="en-US"/>
        </w:rPr>
        <w:t>و</w:t>
      </w:r>
      <w:r w:rsidRPr="0073508D">
        <w:rPr>
          <w:rFonts w:cs="Simplified Arabic" w:hint="cs"/>
          <w:rtl/>
          <w:lang w:val="en-US"/>
        </w:rPr>
        <w:t>13/12</w:t>
      </w:r>
      <w:r w:rsidRPr="00430D19">
        <w:rPr>
          <w:rFonts w:cs="Simplified Arabic" w:hint="cs"/>
          <w:rtl/>
          <w:lang w:val="en-US"/>
        </w:rPr>
        <w:t xml:space="preserve"> </w:t>
      </w:r>
      <w:r w:rsidRPr="00430D19">
        <w:rPr>
          <w:rFonts w:cs="Simplified Arabic"/>
          <w:rtl/>
          <w:lang w:val="en-US"/>
        </w:rPr>
        <w:t>المؤرخ 17 ديسمبر</w:t>
      </w:r>
      <w:r w:rsidRPr="00430D19">
        <w:rPr>
          <w:rFonts w:cs="Simplified Arabic" w:hint="cs"/>
          <w:rtl/>
          <w:lang w:val="en-US"/>
        </w:rPr>
        <w:t>/</w:t>
      </w:r>
      <w:r w:rsidRPr="00430D19">
        <w:rPr>
          <w:rFonts w:cs="Simplified Arabic"/>
          <w:rtl/>
          <w:lang w:val="en-US"/>
        </w:rPr>
        <w:t>كانون الأول 2016، ولا سيما الفقرة 3</w:t>
      </w:r>
      <w:r>
        <w:rPr>
          <w:rFonts w:cs="Simplified Arabic" w:hint="cs"/>
          <w:rtl/>
          <w:lang w:val="en-US"/>
        </w:rPr>
        <w:t xml:space="preserve"> منه</w:t>
      </w:r>
      <w:r w:rsidRPr="00430D19">
        <w:rPr>
          <w:rFonts w:cs="Simplified Arabic"/>
          <w:rtl/>
          <w:lang w:val="en-US"/>
        </w:rPr>
        <w:t>، و</w:t>
      </w:r>
      <w:r w:rsidRPr="0073508D">
        <w:rPr>
          <w:rFonts w:cs="Simplified Arabic"/>
          <w:rtl/>
          <w:lang w:val="en-US"/>
        </w:rPr>
        <w:t>14/9</w:t>
      </w:r>
      <w:r w:rsidRPr="00430D19">
        <w:rPr>
          <w:rFonts w:cs="Simplified Arabic"/>
          <w:rtl/>
          <w:lang w:val="en-US"/>
        </w:rPr>
        <w:t xml:space="preserve"> المؤرخ 29</w:t>
      </w:r>
      <w:r>
        <w:rPr>
          <w:rFonts w:cs="Simplified Arabic" w:hint="cs"/>
          <w:rtl/>
          <w:lang w:val="en-US"/>
        </w:rPr>
        <w:t> </w:t>
      </w:r>
      <w:r w:rsidRPr="00430D19">
        <w:rPr>
          <w:rFonts w:cs="Simplified Arabic"/>
          <w:rtl/>
          <w:lang w:val="en-US"/>
        </w:rPr>
        <w:t>نوفمبر</w:t>
      </w:r>
      <w:r w:rsidRPr="00430D19">
        <w:rPr>
          <w:rFonts w:cs="Simplified Arabic" w:hint="cs"/>
          <w:rtl/>
          <w:lang w:val="en-US"/>
        </w:rPr>
        <w:t>/</w:t>
      </w:r>
      <w:r w:rsidRPr="00430D19">
        <w:rPr>
          <w:rFonts w:cs="Simplified Arabic"/>
          <w:rtl/>
          <w:lang w:val="en-US"/>
        </w:rPr>
        <w:t>تشرين الثاني 2018،</w:t>
      </w:r>
      <w:r w:rsidRPr="00430D19">
        <w:rPr>
          <w:rFonts w:cs="Simplified Arabic" w:hint="cs"/>
          <w:rtl/>
          <w:lang w:val="en-US"/>
        </w:rPr>
        <w:t xml:space="preserve"> و</w:t>
      </w:r>
      <w:r w:rsidRPr="0073508D">
        <w:rPr>
          <w:rFonts w:cs="Simplified Arabic" w:hint="cs"/>
          <w:rtl/>
          <w:lang w:val="en-US"/>
        </w:rPr>
        <w:t>15/26</w:t>
      </w:r>
      <w:r w:rsidRPr="00430D19">
        <w:rPr>
          <w:rFonts w:cs="Simplified Arabic" w:hint="cs"/>
          <w:rtl/>
          <w:lang w:val="en-US"/>
        </w:rPr>
        <w:t xml:space="preserve"> المؤرخ 19 ديسمبر/كانون الأول 2022،</w:t>
      </w:r>
    </w:p>
    <w:p w14:paraId="283D2BBC" w14:textId="77777777" w:rsidR="003064AD" w:rsidRPr="00430D19" w:rsidRDefault="003064AD" w:rsidP="003064AD">
      <w:pPr>
        <w:tabs>
          <w:tab w:val="left" w:pos="630"/>
        </w:tabs>
        <w:bidi/>
        <w:spacing w:after="120" w:line="216" w:lineRule="auto"/>
        <w:ind w:left="540" w:firstLine="720"/>
        <w:jc w:val="both"/>
        <w:rPr>
          <w:rFonts w:cs="Simplified Arabic"/>
          <w:rtl/>
          <w:lang w:val="en-US"/>
        </w:rPr>
      </w:pPr>
      <w:r w:rsidRPr="00430D19">
        <w:rPr>
          <w:rFonts w:cs="Simplified Arabic" w:hint="cs"/>
          <w:rtl/>
          <w:lang w:val="en-US" w:bidi="ar-EG"/>
        </w:rPr>
        <w:t>[</w:t>
      </w:r>
      <w:r w:rsidRPr="00430D19">
        <w:rPr>
          <w:rFonts w:cs="Simplified Arabic"/>
          <w:i/>
          <w:iCs/>
          <w:rtl/>
          <w:lang w:val="en-US"/>
        </w:rPr>
        <w:t xml:space="preserve">وإذ يشير </w:t>
      </w:r>
      <w:r w:rsidRPr="00430D19">
        <w:rPr>
          <w:rFonts w:cs="Simplified Arabic"/>
          <w:rtl/>
          <w:lang w:val="en-US"/>
        </w:rPr>
        <w:t xml:space="preserve">إلى قرار الجمعية العامة للأمم المتحدة 78/69 </w:t>
      </w:r>
      <w:r>
        <w:rPr>
          <w:rFonts w:cs="Simplified Arabic" w:hint="cs"/>
          <w:rtl/>
          <w:lang w:val="en-US"/>
        </w:rPr>
        <w:t xml:space="preserve">المؤرخ 5 ديسمبر/كانون الأول 2023 </w:t>
      </w:r>
      <w:r w:rsidRPr="00430D19">
        <w:rPr>
          <w:rFonts w:cs="Simplified Arabic"/>
          <w:rtl/>
          <w:lang w:val="en-US"/>
        </w:rPr>
        <w:t>بشأن المحيطات وقانون البحار وفقرات ديباجته بشأن اتفاقية الأمم المتحدة لقانون البحار،</w:t>
      </w:r>
      <w:r w:rsidRPr="00430D19">
        <w:rPr>
          <w:rFonts w:cs="Simplified Arabic"/>
          <w:vertAlign w:val="superscript"/>
          <w:rtl/>
          <w:lang w:val="en-US"/>
        </w:rPr>
        <w:footnoteReference w:id="234"/>
      </w:r>
      <w:r>
        <w:rPr>
          <w:rFonts w:cs="Simplified Arabic" w:hint="cs"/>
          <w:vertAlign w:val="superscript"/>
          <w:rtl/>
          <w:lang w:val="en-US"/>
        </w:rPr>
        <w:t xml:space="preserve">، </w:t>
      </w:r>
      <w:r w:rsidRPr="00430D19">
        <w:rPr>
          <w:rFonts w:cs="Simplified Arabic"/>
          <w:vertAlign w:val="superscript"/>
          <w:rtl/>
          <w:lang w:val="en-US"/>
        </w:rPr>
        <w:footnoteReference w:id="235"/>
      </w:r>
      <w:r>
        <w:rPr>
          <w:rFonts w:cs="Simplified Arabic" w:hint="cs"/>
          <w:vertAlign w:val="superscript"/>
          <w:rtl/>
          <w:lang w:val="en-US"/>
        </w:rPr>
        <w:t xml:space="preserve">، </w:t>
      </w:r>
      <w:r w:rsidRPr="00430D19">
        <w:rPr>
          <w:rStyle w:val="FootnoteReference"/>
          <w:rFonts w:cs="Simplified Arabic"/>
          <w:rtl/>
          <w:lang w:val="en-US"/>
        </w:rPr>
        <w:footnoteReference w:id="236"/>
      </w:r>
      <w:r w:rsidRPr="00430D19">
        <w:rPr>
          <w:rFonts w:cs="Simplified Arabic" w:hint="cs"/>
          <w:rtl/>
          <w:lang w:val="en-US"/>
        </w:rPr>
        <w:t>]</w:t>
      </w:r>
    </w:p>
    <w:p w14:paraId="283D2BBD" w14:textId="77777777" w:rsidR="003064AD" w:rsidRPr="00932679" w:rsidRDefault="003064AD" w:rsidP="009158C3">
      <w:pPr>
        <w:tabs>
          <w:tab w:val="left" w:pos="630"/>
        </w:tabs>
        <w:bidi/>
        <w:spacing w:after="120" w:line="216" w:lineRule="auto"/>
        <w:ind w:left="540" w:firstLine="720"/>
        <w:jc w:val="both"/>
        <w:rPr>
          <w:rFonts w:cs="Simplified Arabic"/>
          <w:rtl/>
          <w:lang w:val="en-US" w:bidi="ar-EG"/>
        </w:rPr>
      </w:pPr>
      <w:r w:rsidRPr="00430D19">
        <w:rPr>
          <w:rFonts w:cs="Simplified Arabic" w:hint="cs"/>
          <w:i/>
          <w:iCs/>
          <w:rtl/>
          <w:lang w:val="en-US"/>
        </w:rPr>
        <w:t>[</w:t>
      </w:r>
      <w:r w:rsidRPr="00430D19">
        <w:rPr>
          <w:rFonts w:cs="Simplified Arabic"/>
          <w:i/>
          <w:iCs/>
          <w:rtl/>
          <w:lang w:val="en-US"/>
        </w:rPr>
        <w:t>وإذ يشير</w:t>
      </w:r>
      <w:r>
        <w:rPr>
          <w:rFonts w:cs="Simplified Arabic" w:hint="cs"/>
          <w:i/>
          <w:iCs/>
          <w:rtl/>
          <w:lang w:val="en-US"/>
        </w:rPr>
        <w:t xml:space="preserve"> أيضا</w:t>
      </w:r>
      <w:r w:rsidRPr="00430D19">
        <w:rPr>
          <w:rFonts w:cs="Simplified Arabic"/>
          <w:rtl/>
          <w:lang w:val="en-US"/>
        </w:rPr>
        <w:t xml:space="preserve"> إلى </w:t>
      </w:r>
      <w:r>
        <w:rPr>
          <w:rFonts w:cs="Simplified Arabic" w:hint="cs"/>
          <w:rtl/>
          <w:lang w:val="en-US"/>
        </w:rPr>
        <w:t>الهدف 14-ج من أهداف التنمية المستدامة، الذي ينص على تعزيز</w:t>
      </w:r>
      <w:r w:rsidRPr="00430D19">
        <w:rPr>
          <w:rFonts w:cs="Simplified Arabic"/>
          <w:rtl/>
          <w:lang w:val="en-US"/>
        </w:rPr>
        <w:t xml:space="preserve"> حفظ المحيطات ومواردها واستخدامها المستدام عن طريق تنفيذ القانون الدولي على النحو المبين في اتفاقية الأمم المتحدة لقانون البحار، التي توفر الإطار القانوني لحفظ المحيطات ومواردها واستخدامها المستدام، على النحو المشار إليه في الفقرة 158 من </w:t>
      </w:r>
      <w:r w:rsidRPr="00430D19">
        <w:rPr>
          <w:rFonts w:cs="Simplified Arabic" w:hint="cs"/>
          <w:rtl/>
          <w:lang w:val="en-US"/>
        </w:rPr>
        <w:t>"</w:t>
      </w:r>
      <w:r w:rsidRPr="00430D19">
        <w:rPr>
          <w:rFonts w:cs="Simplified Arabic"/>
          <w:rtl/>
          <w:lang w:val="en-US"/>
        </w:rPr>
        <w:t xml:space="preserve">المستقبل الذي نصبو </w:t>
      </w:r>
      <w:r w:rsidRPr="00932679">
        <w:rPr>
          <w:rFonts w:cs="Simplified Arabic"/>
          <w:rtl/>
          <w:lang w:val="en-US"/>
        </w:rPr>
        <w:t>إليه</w:t>
      </w:r>
      <w:r w:rsidRPr="00932679">
        <w:rPr>
          <w:rFonts w:cs="Simplified Arabic" w:hint="cs"/>
          <w:rtl/>
          <w:lang w:val="en-US"/>
        </w:rPr>
        <w:t xml:space="preserve">"، </w:t>
      </w:r>
      <w:r w:rsidR="00A85CB9">
        <w:rPr>
          <w:rFonts w:cs="Simplified Arabic" w:hint="cs"/>
          <w:vertAlign w:val="superscript"/>
          <w:rtl/>
          <w:lang w:val="en-US"/>
        </w:rPr>
        <w:t>228 229</w:t>
      </w:r>
      <w:r w:rsidRPr="00932679">
        <w:rPr>
          <w:rFonts w:cs="Simplified Arabic" w:hint="cs"/>
          <w:rtl/>
          <w:lang w:val="en-US"/>
        </w:rPr>
        <w:t>]</w:t>
      </w:r>
    </w:p>
    <w:p w14:paraId="283D2BBE" w14:textId="77777777" w:rsidR="003064AD" w:rsidRPr="00430D19" w:rsidRDefault="003064AD" w:rsidP="003064AD">
      <w:pPr>
        <w:tabs>
          <w:tab w:val="left" w:pos="630"/>
        </w:tabs>
        <w:bidi/>
        <w:spacing w:after="120" w:line="216" w:lineRule="auto"/>
        <w:ind w:left="540" w:firstLine="720"/>
        <w:jc w:val="both"/>
        <w:rPr>
          <w:rFonts w:cs="Simplified Arabic"/>
          <w:i/>
          <w:iCs/>
          <w:lang w:bidi="ar-EG"/>
        </w:rPr>
      </w:pPr>
      <w:r w:rsidRPr="00430D19">
        <w:rPr>
          <w:rFonts w:cs="Simplified Arabic"/>
          <w:i/>
          <w:iCs/>
          <w:rtl/>
          <w:lang w:val="en-US"/>
        </w:rPr>
        <w:t xml:space="preserve">وإذ </w:t>
      </w:r>
      <w:r w:rsidRPr="00430D19">
        <w:rPr>
          <w:rFonts w:cs="Simplified Arabic" w:hint="cs"/>
          <w:rtl/>
          <w:lang w:val="en-US"/>
        </w:rPr>
        <w:t>يؤكد من جديد</w:t>
      </w:r>
      <w:r w:rsidRPr="00430D19">
        <w:rPr>
          <w:rFonts w:cs="Simplified Arabic"/>
          <w:rtl/>
          <w:lang w:val="en-US"/>
        </w:rPr>
        <w:t xml:space="preserve"> الدور المحوري </w:t>
      </w:r>
      <w:r w:rsidRPr="00430D19">
        <w:rPr>
          <w:rFonts w:cs="Simplified Arabic" w:hint="cs"/>
          <w:rtl/>
          <w:lang w:val="en-US"/>
        </w:rPr>
        <w:t>الذي تضطلع به ا</w:t>
      </w:r>
      <w:r w:rsidRPr="00430D19">
        <w:rPr>
          <w:rFonts w:cs="Simplified Arabic"/>
          <w:rtl/>
          <w:lang w:val="en-US"/>
        </w:rPr>
        <w:t xml:space="preserve">لجمعية العامة في معالجة المسائل المتصلة بحفظ التنوع البيولوجي </w:t>
      </w:r>
      <w:r>
        <w:rPr>
          <w:rFonts w:cs="Simplified Arabic" w:hint="cs"/>
          <w:rtl/>
          <w:lang w:val="en-US"/>
        </w:rPr>
        <w:t>ل</w:t>
      </w:r>
      <w:r w:rsidRPr="00430D19">
        <w:rPr>
          <w:rFonts w:cs="Simplified Arabic"/>
          <w:rtl/>
          <w:lang w:val="en-US"/>
        </w:rPr>
        <w:t>لمناطق البحرية الواقعة خارج نطاق الولاية الوطنية</w:t>
      </w:r>
      <w:r w:rsidRPr="00E42B2C">
        <w:rPr>
          <w:rFonts w:cs="Simplified Arabic"/>
          <w:rtl/>
          <w:lang w:val="en-US"/>
        </w:rPr>
        <w:t xml:space="preserve"> </w:t>
      </w:r>
      <w:r w:rsidRPr="00430D19">
        <w:rPr>
          <w:rFonts w:cs="Simplified Arabic"/>
          <w:rtl/>
          <w:lang w:val="en-US"/>
        </w:rPr>
        <w:t>واستخدامه المستدام،</w:t>
      </w:r>
    </w:p>
    <w:p w14:paraId="283D2BBF" w14:textId="77777777" w:rsidR="003064AD" w:rsidRPr="00430D19" w:rsidRDefault="003064AD" w:rsidP="003064AD">
      <w:pPr>
        <w:tabs>
          <w:tab w:val="left" w:pos="630"/>
        </w:tabs>
        <w:bidi/>
        <w:spacing w:after="120" w:line="216" w:lineRule="auto"/>
        <w:ind w:left="540" w:firstLine="720"/>
        <w:jc w:val="both"/>
        <w:rPr>
          <w:rFonts w:cs="Simplified Arabic"/>
          <w:rtl/>
          <w:lang w:bidi="ar-EG"/>
        </w:rPr>
      </w:pPr>
      <w:r w:rsidRPr="00430D19">
        <w:rPr>
          <w:rFonts w:cs="Simplified Arabic"/>
          <w:i/>
          <w:iCs/>
          <w:rtl/>
          <w:lang w:val="en-US"/>
        </w:rPr>
        <w:t xml:space="preserve">وإذ </w:t>
      </w:r>
      <w:r w:rsidRPr="00430D19">
        <w:rPr>
          <w:rFonts w:cs="Simplified Arabic" w:hint="cs"/>
          <w:i/>
          <w:iCs/>
          <w:rtl/>
          <w:lang w:val="en-US"/>
        </w:rPr>
        <w:t>ي</w:t>
      </w:r>
      <w:r w:rsidRPr="00430D19">
        <w:rPr>
          <w:rFonts w:cs="Simplified Arabic"/>
          <w:i/>
          <w:iCs/>
          <w:rtl/>
          <w:lang w:val="en-US"/>
        </w:rPr>
        <w:t xml:space="preserve">سلم </w:t>
      </w:r>
      <w:r w:rsidRPr="00430D19">
        <w:rPr>
          <w:rFonts w:cs="Simplified Arabic"/>
          <w:rtl/>
          <w:lang w:val="en-US"/>
        </w:rPr>
        <w:t xml:space="preserve">بأن وصف المناطق البحرية </w:t>
      </w:r>
      <w:r w:rsidRPr="00430D19">
        <w:rPr>
          <w:rFonts w:cs="Simplified Arabic" w:hint="cs"/>
          <w:rtl/>
          <w:lang w:val="en-US"/>
        </w:rPr>
        <w:t>المهمة</w:t>
      </w:r>
      <w:r w:rsidRPr="00430D19">
        <w:rPr>
          <w:rFonts w:cs="Simplified Arabic"/>
          <w:rtl/>
          <w:lang w:val="en-US"/>
        </w:rPr>
        <w:t xml:space="preserve"> إيكولوجيا أو بيولوجيا </w:t>
      </w:r>
      <w:r w:rsidRPr="00430D19">
        <w:rPr>
          <w:rFonts w:cs="Simplified Arabic" w:hint="cs"/>
          <w:rtl/>
          <w:lang w:val="en-US"/>
        </w:rPr>
        <w:t xml:space="preserve">يُعد </w:t>
      </w:r>
      <w:r w:rsidRPr="00430D19">
        <w:rPr>
          <w:rFonts w:cs="Simplified Arabic"/>
          <w:rtl/>
          <w:lang w:val="en-US"/>
        </w:rPr>
        <w:t xml:space="preserve">عملية علمية وتقنية </w:t>
      </w:r>
      <w:r w:rsidRPr="00430D19">
        <w:rPr>
          <w:rFonts w:cs="Simplified Arabic" w:hint="cs"/>
          <w:rtl/>
          <w:lang w:val="en-US"/>
        </w:rPr>
        <w:t>مهمة</w:t>
      </w:r>
      <w:r w:rsidRPr="00430D19">
        <w:rPr>
          <w:rFonts w:cs="Simplified Arabic"/>
          <w:rtl/>
          <w:lang w:val="en-US"/>
        </w:rPr>
        <w:t xml:space="preserve"> </w:t>
      </w:r>
      <w:r w:rsidRPr="00430D19">
        <w:rPr>
          <w:rFonts w:cs="Simplified Arabic" w:hint="cs"/>
          <w:rtl/>
          <w:lang w:val="en-US"/>
        </w:rPr>
        <w:t>يمكن أن تقدم مساهمة حاسمة</w:t>
      </w:r>
      <w:r w:rsidRPr="00430D19">
        <w:rPr>
          <w:rFonts w:cs="Simplified Arabic"/>
          <w:rtl/>
          <w:lang w:val="en-US"/>
        </w:rPr>
        <w:t xml:space="preserve"> في تنفيذ إطار كونمينغ - مونتريال العالمي للتنوع البيولوجي</w:t>
      </w:r>
      <w:r w:rsidRPr="00430D19">
        <w:rPr>
          <w:rFonts w:cs="Simplified Arabic"/>
          <w:vertAlign w:val="superscript"/>
          <w:rtl/>
          <w:lang w:val="en-US"/>
        </w:rPr>
        <w:footnoteReference w:id="237"/>
      </w:r>
      <w:r w:rsidRPr="00430D19">
        <w:rPr>
          <w:rFonts w:cs="Simplified Arabic"/>
          <w:rtl/>
          <w:lang w:val="en-US"/>
        </w:rPr>
        <w:t xml:space="preserve"> والاتفاق المبرم </w:t>
      </w:r>
      <w:r w:rsidRPr="00430D19">
        <w:rPr>
          <w:rFonts w:cs="Simplified Arabic" w:hint="cs"/>
          <w:rtl/>
          <w:lang w:val="en-US"/>
        </w:rPr>
        <w:t>بموجب</w:t>
      </w:r>
      <w:r w:rsidRPr="00430D19">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430D19">
        <w:rPr>
          <w:rFonts w:cs="Simplified Arabic"/>
          <w:vertAlign w:val="superscript"/>
          <w:rtl/>
          <w:lang w:val="en-US"/>
        </w:rPr>
        <w:footnoteReference w:id="238"/>
      </w:r>
    </w:p>
    <w:p w14:paraId="283D2BC0" w14:textId="77777777" w:rsidR="003064AD" w:rsidRPr="00430D19" w:rsidRDefault="003064AD" w:rsidP="00E952EA">
      <w:pPr>
        <w:numPr>
          <w:ilvl w:val="0"/>
          <w:numId w:val="109"/>
        </w:numPr>
        <w:tabs>
          <w:tab w:val="left" w:pos="1980"/>
        </w:tabs>
        <w:bidi/>
        <w:spacing w:after="120" w:line="216" w:lineRule="auto"/>
        <w:ind w:left="540" w:firstLine="720"/>
        <w:jc w:val="both"/>
        <w:rPr>
          <w:rStyle w:val="hps"/>
          <w:rFonts w:cs="Simplified Arabic"/>
        </w:rPr>
      </w:pPr>
      <w:r w:rsidRPr="00430D19">
        <w:rPr>
          <w:rStyle w:val="hps"/>
          <w:rFonts w:cs="Simplified Arabic" w:hint="cs"/>
          <w:i/>
          <w:iCs/>
          <w:rtl/>
        </w:rPr>
        <w:lastRenderedPageBreak/>
        <w:t>ي</w:t>
      </w:r>
      <w:r w:rsidRPr="00430D19">
        <w:rPr>
          <w:rStyle w:val="hps"/>
          <w:rFonts w:cs="Simplified Arabic"/>
          <w:i/>
          <w:iCs/>
          <w:rtl/>
        </w:rPr>
        <w:t>عرب عن</w:t>
      </w:r>
      <w:r w:rsidRPr="00430D19">
        <w:rPr>
          <w:rStyle w:val="hps"/>
          <w:rFonts w:cs="Simplified Arabic"/>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w:t>
      </w:r>
      <w:r>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 و</w:t>
      </w:r>
      <w:r w:rsidRPr="00430D19">
        <w:rPr>
          <w:rStyle w:val="hps"/>
          <w:rFonts w:cs="Simplified Arabic" w:hint="cs"/>
          <w:rtl/>
        </w:rPr>
        <w:t>ي</w:t>
      </w:r>
      <w:r w:rsidRPr="00430D19">
        <w:rPr>
          <w:rStyle w:val="hps"/>
          <w:rFonts w:cs="Simplified Arabic"/>
          <w:rtl/>
        </w:rPr>
        <w:t>حيط علما بتقارير حلقات العمل؛</w:t>
      </w:r>
      <w:r w:rsidRPr="00430D19">
        <w:rPr>
          <w:rStyle w:val="FootnoteReference"/>
          <w:rFonts w:cs="Simplified Arabic"/>
          <w:rtl/>
        </w:rPr>
        <w:footnoteReference w:id="239"/>
      </w:r>
    </w:p>
    <w:p w14:paraId="283D2BC1" w14:textId="77777777" w:rsidR="003064AD" w:rsidRPr="00430D19" w:rsidRDefault="003064AD" w:rsidP="00E952EA">
      <w:pPr>
        <w:numPr>
          <w:ilvl w:val="0"/>
          <w:numId w:val="109"/>
        </w:numPr>
        <w:tabs>
          <w:tab w:val="left" w:pos="1980"/>
        </w:tabs>
        <w:bidi/>
        <w:spacing w:after="120" w:line="216" w:lineRule="auto"/>
        <w:ind w:left="540" w:firstLine="720"/>
        <w:jc w:val="both"/>
        <w:rPr>
          <w:rStyle w:val="hps"/>
          <w:rFonts w:cs="Simplified Arabic"/>
        </w:rPr>
      </w:pPr>
      <w:r>
        <w:rPr>
          <w:rStyle w:val="hps"/>
          <w:rFonts w:cs="Simplified Arabic" w:hint="cs"/>
          <w:i/>
          <w:iCs/>
          <w:rtl/>
        </w:rPr>
        <w:t xml:space="preserve">يقرر </w:t>
      </w:r>
      <w:r>
        <w:rPr>
          <w:rStyle w:val="hps"/>
          <w:rFonts w:cs="Simplified Arabic" w:hint="cs"/>
          <w:rtl/>
        </w:rPr>
        <w:t>تمديد</w:t>
      </w:r>
      <w:r w:rsidRPr="00430D19">
        <w:rPr>
          <w:rStyle w:val="hps"/>
          <w:rFonts w:cs="Simplified Arabic"/>
          <w:rtl/>
        </w:rPr>
        <w:t xml:space="preserve"> فترة عمل الفريق الاستشاري غير الرسمي المعني بالمناطق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ويطلب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w:t>
      </w:r>
      <w:r w:rsidRPr="00430D19">
        <w:rPr>
          <w:rStyle w:val="hps"/>
          <w:rFonts w:cs="Simplified Arabic" w:hint="cs"/>
          <w:rtl/>
        </w:rPr>
        <w:t>تنقيح</w:t>
      </w:r>
      <w:r w:rsidRPr="00430D19">
        <w:rPr>
          <w:rStyle w:val="hps"/>
          <w:rFonts w:cs="Simplified Arabic"/>
          <w:rtl/>
        </w:rPr>
        <w:t xml:space="preserve"> اختصاصاته، على النحو الوارد في المرفق الثالث للمقرر </w:t>
      </w:r>
      <w:r w:rsidRPr="00430D19">
        <w:rPr>
          <w:rStyle w:val="hps"/>
          <w:rFonts w:cs="Simplified Arabic" w:hint="cs"/>
          <w:rtl/>
        </w:rPr>
        <w:t>13/12</w:t>
      </w:r>
      <w:r w:rsidRPr="00430D19">
        <w:rPr>
          <w:rStyle w:val="hps"/>
          <w:rFonts w:cs="Simplified Arabic"/>
          <w:rtl/>
        </w:rPr>
        <w:t xml:space="preserve"> والمعدل في المرفق الثالث للمقرر 14/9</w:t>
      </w:r>
      <w:r w:rsidRPr="00430D19">
        <w:rPr>
          <w:rStyle w:val="hps"/>
          <w:rFonts w:cs="Simplified Arabic" w:hint="cs"/>
          <w:rtl/>
        </w:rPr>
        <w:t xml:space="preserve">، </w:t>
      </w:r>
      <w:r>
        <w:rPr>
          <w:rStyle w:val="hps"/>
          <w:rFonts w:cs="Simplified Arabic" w:hint="cs"/>
          <w:rtl/>
        </w:rPr>
        <w:t>لكي تتماشى</w:t>
      </w:r>
      <w:r w:rsidRPr="00430D19">
        <w:rPr>
          <w:rStyle w:val="hps"/>
          <w:rFonts w:cs="Simplified Arabic" w:hint="cs"/>
          <w:rtl/>
        </w:rPr>
        <w:t xml:space="preserve"> </w:t>
      </w:r>
      <w:r w:rsidRPr="00430D19">
        <w:rPr>
          <w:rFonts w:cs="Simplified Arabic"/>
          <w:rtl/>
        </w:rPr>
        <w:t xml:space="preserve">مع هذا </w:t>
      </w:r>
      <w:r w:rsidRPr="00430D19">
        <w:rPr>
          <w:rFonts w:cs="Simplified Arabic" w:hint="cs"/>
          <w:rtl/>
        </w:rPr>
        <w:t>المقرر</w:t>
      </w:r>
      <w:r w:rsidRPr="00430D19">
        <w:rPr>
          <w:rFonts w:cs="Simplified Arabic"/>
          <w:rtl/>
        </w:rPr>
        <w:t xml:space="preserve"> و</w:t>
      </w:r>
      <w:r>
        <w:rPr>
          <w:rFonts w:cs="Simplified Arabic" w:hint="cs"/>
          <w:rtl/>
        </w:rPr>
        <w:t>ل</w:t>
      </w:r>
      <w:r>
        <w:rPr>
          <w:rFonts w:cs="Simplified Arabic"/>
          <w:rtl/>
        </w:rPr>
        <w:t>تيسير</w:t>
      </w:r>
      <w:r w:rsidRPr="00430D19">
        <w:rPr>
          <w:rFonts w:cs="Simplified Arabic"/>
          <w:rtl/>
        </w:rPr>
        <w:t xml:space="preserve"> عمل الفريق بما يتماشى مع اختصاصاته</w:t>
      </w:r>
      <w:r w:rsidRPr="00430D19">
        <w:rPr>
          <w:rStyle w:val="hps"/>
          <w:rFonts w:cs="Simplified Arabic"/>
          <w:rtl/>
        </w:rPr>
        <w:t>؛</w:t>
      </w:r>
    </w:p>
    <w:p w14:paraId="283D2BC2" w14:textId="77777777" w:rsidR="003064AD" w:rsidRPr="00430D19" w:rsidRDefault="003064AD" w:rsidP="00E952EA">
      <w:pPr>
        <w:numPr>
          <w:ilvl w:val="0"/>
          <w:numId w:val="109"/>
        </w:numPr>
        <w:tabs>
          <w:tab w:val="left" w:pos="1980"/>
        </w:tabs>
        <w:bidi/>
        <w:spacing w:after="120" w:line="216" w:lineRule="auto"/>
        <w:ind w:left="540" w:firstLine="720"/>
        <w:jc w:val="both"/>
        <w:rPr>
          <w:rStyle w:val="hps"/>
          <w:rFonts w:cs="Simplified Arabic"/>
        </w:rPr>
      </w:pPr>
      <w:r>
        <w:rPr>
          <w:rStyle w:val="hps"/>
          <w:rFonts w:cs="Simplified Arabic" w:hint="cs"/>
          <w:i/>
          <w:iCs/>
          <w:rtl/>
        </w:rPr>
        <w:t>يشدد على</w:t>
      </w:r>
      <w:r w:rsidRPr="00430D19">
        <w:rPr>
          <w:rStyle w:val="hps"/>
          <w:rFonts w:cs="Simplified Arabic"/>
          <w:i/>
          <w:iCs/>
          <w:rtl/>
        </w:rPr>
        <w:t xml:space="preserve"> </w:t>
      </w:r>
      <w:r w:rsidRPr="00430D19">
        <w:rPr>
          <w:rStyle w:val="hps"/>
          <w:rFonts w:cs="Simplified Arabic"/>
          <w:rtl/>
        </w:rPr>
        <w:t xml:space="preserve">أن تعديل </w:t>
      </w:r>
      <w:r w:rsidRPr="00430D19">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w:t>
      </w:r>
      <w:r w:rsidRPr="00430D19">
        <w:rPr>
          <w:rFonts w:cs="Simplified Arabic"/>
          <w:color w:val="3C4043"/>
          <w:rtl/>
        </w:rPr>
        <w:t xml:space="preserve"> </w:t>
      </w:r>
      <w:r w:rsidRPr="00430D19">
        <w:rPr>
          <w:rFonts w:cs="Simplified Arabic"/>
          <w:rtl/>
        </w:rPr>
        <w:t>التي تستوفي معايي</w:t>
      </w:r>
      <w:r>
        <w:rPr>
          <w:rFonts w:cs="Simplified Arabic" w:hint="cs"/>
          <w:rtl/>
        </w:rPr>
        <w:t xml:space="preserve">ر هذه المناطق </w:t>
      </w:r>
      <w:r w:rsidRPr="00430D19">
        <w:rPr>
          <w:rFonts w:cs="Simplified Arabic"/>
          <w:rtl/>
        </w:rPr>
        <w:t>هو ممارسة علمية وتقنية بحتة</w:t>
      </w:r>
      <w:r w:rsidRPr="00430D19">
        <w:rPr>
          <w:rStyle w:val="hps"/>
          <w:rFonts w:cs="Simplified Arabic"/>
          <w:rtl/>
        </w:rPr>
        <w:t xml:space="preserve"> لا </w:t>
      </w:r>
      <w:r w:rsidRPr="00430D19">
        <w:rPr>
          <w:rStyle w:val="hps"/>
          <w:rFonts w:cs="Simplified Arabic" w:hint="cs"/>
          <w:rtl/>
        </w:rPr>
        <w:t>تعني ضمنيا</w:t>
      </w:r>
      <w:r w:rsidRPr="00430D19">
        <w:rPr>
          <w:rStyle w:val="hps"/>
          <w:rFonts w:cs="Simplified Arabic"/>
          <w:rtl/>
        </w:rPr>
        <w:t xml:space="preserve"> التعبير عن أي رأي كان بشأن </w:t>
      </w:r>
      <w:r w:rsidRPr="00430D19">
        <w:rPr>
          <w:rStyle w:val="hps"/>
          <w:rFonts w:cs="Simplified Arabic" w:hint="cs"/>
          <w:rtl/>
        </w:rPr>
        <w:t>الوضع</w:t>
      </w:r>
      <w:r w:rsidRPr="00430D19">
        <w:rPr>
          <w:rStyle w:val="hps"/>
          <w:rFonts w:cs="Simplified Arabic"/>
          <w:rtl/>
        </w:rPr>
        <w:t xml:space="preserve"> القانوني لأي بلد</w:t>
      </w:r>
      <w:r w:rsidRPr="00430D19">
        <w:rPr>
          <w:rFonts w:cs="Simplified Arabic" w:hint="cs"/>
          <w:color w:val="3C4043"/>
          <w:rtl/>
        </w:rPr>
        <w:t xml:space="preserve"> </w:t>
      </w:r>
      <w:r w:rsidRPr="00430D19">
        <w:rPr>
          <w:rFonts w:cs="Simplified Arabic"/>
          <w:rtl/>
        </w:rPr>
        <w:t>أو إقليم أو مدينة أو منطقة</w:t>
      </w:r>
      <w:r w:rsidRPr="00430D19">
        <w:rPr>
          <w:rFonts w:cs="Simplified Arabic" w:hint="cs"/>
          <w:rtl/>
        </w:rPr>
        <w:t>، بما في ذلك المناطق البحرية،</w:t>
      </w:r>
      <w:r w:rsidRPr="00430D19">
        <w:rPr>
          <w:rFonts w:cs="Simplified Arabic"/>
          <w:rtl/>
        </w:rPr>
        <w:t xml:space="preserve"> أو سلطاتها،</w:t>
      </w:r>
      <w:r w:rsidRPr="00430D19">
        <w:rPr>
          <w:rStyle w:val="hps"/>
          <w:rFonts w:cs="Simplified Arabic"/>
          <w:rtl/>
        </w:rPr>
        <w:t xml:space="preserve"> أو</w:t>
      </w:r>
      <w:r w:rsidRPr="00430D19">
        <w:rPr>
          <w:rStyle w:val="hps"/>
          <w:rFonts w:cs="Simplified Arabic" w:hint="cs"/>
          <w:rtl/>
        </w:rPr>
        <w:t xml:space="preserve"> فيما يتعلق</w:t>
      </w:r>
      <w:r w:rsidRPr="00430D19">
        <w:rPr>
          <w:rStyle w:val="hps"/>
          <w:rFonts w:cs="Simplified Arabic"/>
          <w:rtl/>
        </w:rPr>
        <w:t xml:space="preserve"> بتعيين حدودها،</w:t>
      </w:r>
      <w:r w:rsidRPr="00430D19">
        <w:rPr>
          <w:rFonts w:cs="Simplified Arabic"/>
          <w:color w:val="3C4043"/>
          <w:rtl/>
        </w:rPr>
        <w:t xml:space="preserve"> </w:t>
      </w:r>
      <w:r w:rsidRPr="00430D19">
        <w:rPr>
          <w:rFonts w:cs="Simplified Arabic"/>
          <w:rtl/>
        </w:rPr>
        <w:t>وليس لها آثار اقتصادية أو قانونية</w:t>
      </w:r>
      <w:r w:rsidRPr="00430D19">
        <w:rPr>
          <w:rStyle w:val="hps"/>
          <w:rFonts w:cs="Simplified Arabic"/>
          <w:rtl/>
        </w:rPr>
        <w:t xml:space="preserve"> </w:t>
      </w:r>
      <w:r w:rsidRPr="00430D19">
        <w:rPr>
          <w:rStyle w:val="hps"/>
          <w:rFonts w:cs="Simplified Arabic" w:hint="cs"/>
          <w:rtl/>
        </w:rPr>
        <w:t>[</w:t>
      </w:r>
      <w:r w:rsidRPr="00430D19">
        <w:rPr>
          <w:rStyle w:val="hps"/>
          <w:rFonts w:cs="Simplified Arabic"/>
          <w:rtl/>
        </w:rPr>
        <w:t>وأن</w:t>
      </w:r>
      <w:r w:rsidRPr="00430D19">
        <w:rPr>
          <w:rStyle w:val="hps"/>
          <w:rFonts w:cs="Simplified Arabic" w:hint="cs"/>
          <w:rtl/>
        </w:rPr>
        <w:t xml:space="preserve"> أي عمل أو نشاط</w:t>
      </w:r>
      <w:r w:rsidRPr="00430D19">
        <w:rPr>
          <w:rStyle w:val="hps"/>
          <w:rFonts w:cs="Simplified Arabic"/>
          <w:rtl/>
        </w:rPr>
        <w:t xml:space="preserve"> </w:t>
      </w:r>
      <w:r>
        <w:rPr>
          <w:rStyle w:val="hps"/>
          <w:rFonts w:cs="Simplified Arabic" w:hint="cs"/>
          <w:rtl/>
        </w:rPr>
        <w:t>يُضطلع</w:t>
      </w:r>
      <w:r w:rsidRPr="00430D19">
        <w:rPr>
          <w:rStyle w:val="hps"/>
          <w:rFonts w:cs="Simplified Arabic"/>
          <w:rtl/>
        </w:rPr>
        <w:t xml:space="preserve"> به على أساس هذا المقرر </w:t>
      </w:r>
      <w:r>
        <w:rPr>
          <w:rStyle w:val="hps"/>
          <w:rFonts w:cs="Simplified Arabic" w:hint="cs"/>
          <w:rtl/>
        </w:rPr>
        <w:t>لن</w:t>
      </w:r>
      <w:r w:rsidRPr="00430D19">
        <w:rPr>
          <w:rStyle w:val="hps"/>
          <w:rFonts w:cs="Simplified Arabic"/>
          <w:rtl/>
        </w:rPr>
        <w:t xml:space="preserve"> يخل بأي مطالب</w:t>
      </w:r>
      <w:r w:rsidRPr="00430D19">
        <w:rPr>
          <w:rStyle w:val="hps"/>
          <w:rFonts w:cs="Simplified Arabic" w:hint="cs"/>
          <w:rtl/>
        </w:rPr>
        <w:t>ات</w:t>
      </w:r>
      <w:r w:rsidRPr="00430D19">
        <w:rPr>
          <w:rStyle w:val="hps"/>
          <w:rFonts w:cs="Simplified Arabic"/>
          <w:rtl/>
        </w:rPr>
        <w:t xml:space="preserve"> بالسيادة أو الحقوق السيادية أو الولاية القضائية ولا ي</w:t>
      </w:r>
      <w:r w:rsidRPr="00430D19">
        <w:rPr>
          <w:rStyle w:val="hps"/>
          <w:rFonts w:cs="Simplified Arabic" w:hint="cs"/>
          <w:rtl/>
        </w:rPr>
        <w:t>ُ</w:t>
      </w:r>
      <w:r w:rsidRPr="00430D19">
        <w:rPr>
          <w:rStyle w:val="hps"/>
          <w:rFonts w:cs="Simplified Arabic"/>
          <w:rtl/>
        </w:rPr>
        <w:t xml:space="preserve">ستند إليه كأساس لتأكيد أو </w:t>
      </w:r>
      <w:r w:rsidRPr="00430D19">
        <w:rPr>
          <w:rStyle w:val="hps"/>
          <w:rFonts w:cs="Simplified Arabic" w:hint="cs"/>
          <w:rtl/>
        </w:rPr>
        <w:t>رفض</w:t>
      </w:r>
      <w:r w:rsidRPr="00430D19">
        <w:rPr>
          <w:rStyle w:val="hps"/>
          <w:rFonts w:cs="Simplified Arabic"/>
          <w:rtl/>
        </w:rPr>
        <w:t xml:space="preserve"> أي </w:t>
      </w:r>
      <w:r w:rsidRPr="00430D19">
        <w:rPr>
          <w:rStyle w:val="hps"/>
          <w:rFonts w:cs="Simplified Arabic" w:hint="cs"/>
          <w:rtl/>
        </w:rPr>
        <w:t>من هذه ال</w:t>
      </w:r>
      <w:r w:rsidRPr="00430D19">
        <w:rPr>
          <w:rStyle w:val="hps"/>
          <w:rFonts w:cs="Simplified Arabic"/>
          <w:rtl/>
        </w:rPr>
        <w:t>مطالب</w:t>
      </w:r>
      <w:r w:rsidRPr="00430D19">
        <w:rPr>
          <w:rStyle w:val="hps"/>
          <w:rFonts w:cs="Simplified Arabic" w:hint="cs"/>
          <w:rtl/>
        </w:rPr>
        <w:t>ات</w:t>
      </w:r>
      <w:r w:rsidRPr="00430D19">
        <w:rPr>
          <w:rStyle w:val="hps"/>
          <w:rFonts w:cs="Simplified Arabic"/>
          <w:rtl/>
        </w:rPr>
        <w:t>، بما في ذلك ما يتعلق بأي منازعات تتصل به]؛</w:t>
      </w:r>
    </w:p>
    <w:p w14:paraId="283D2BC3" w14:textId="77777777" w:rsidR="003064AD" w:rsidRPr="00430D19" w:rsidRDefault="003064AD" w:rsidP="00A85CB9">
      <w:pPr>
        <w:tabs>
          <w:tab w:val="left" w:pos="1980"/>
        </w:tabs>
        <w:bidi/>
        <w:spacing w:after="120" w:line="216" w:lineRule="auto"/>
        <w:ind w:left="540" w:firstLine="720"/>
        <w:jc w:val="both"/>
        <w:rPr>
          <w:rStyle w:val="hps"/>
          <w:rFonts w:cs="Simplified Arabic"/>
          <w:rtl/>
        </w:rPr>
      </w:pPr>
      <w:r w:rsidRPr="00430D19">
        <w:rPr>
          <w:rStyle w:val="hps"/>
          <w:rFonts w:cs="Simplified Arabic" w:hint="cs"/>
          <w:rtl/>
        </w:rPr>
        <w:t>[4</w:t>
      </w:r>
      <w:r w:rsidRPr="00430D19">
        <w:rPr>
          <w:rStyle w:val="hps"/>
          <w:rFonts w:cs="Simplified Arabic" w:hint="cs"/>
          <w:i/>
          <w:iCs/>
          <w:rtl/>
        </w:rPr>
        <w:t>-</w:t>
      </w:r>
      <w:r w:rsidRPr="00430D19">
        <w:rPr>
          <w:rStyle w:val="hps"/>
          <w:rFonts w:cs="Simplified Arabic" w:hint="cs"/>
          <w:i/>
          <w:iCs/>
          <w:rtl/>
        </w:rPr>
        <w:tab/>
      </w:r>
      <w:r w:rsidRPr="00430D19">
        <w:rPr>
          <w:rStyle w:val="hps"/>
          <w:rFonts w:cs="Simplified Arabic"/>
          <w:i/>
          <w:iCs/>
          <w:rtl/>
        </w:rPr>
        <w:t>يطلب</w:t>
      </w:r>
      <w:r w:rsidRPr="00430D19">
        <w:rPr>
          <w:rStyle w:val="hps"/>
          <w:rFonts w:cs="Simplified Arabic"/>
          <w:rtl/>
        </w:rPr>
        <w:t xml:space="preserve">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أن </w:t>
      </w:r>
      <w:r w:rsidRPr="00430D19">
        <w:rPr>
          <w:rStyle w:val="hps"/>
          <w:rFonts w:cs="Simplified Arabic" w:hint="cs"/>
          <w:rtl/>
        </w:rPr>
        <w:t>ت</w:t>
      </w:r>
      <w:r w:rsidRPr="00430D19">
        <w:rPr>
          <w:rStyle w:val="hps"/>
          <w:rFonts w:cs="Simplified Arabic"/>
          <w:rtl/>
        </w:rPr>
        <w:t xml:space="preserve">واصل، رهنا بتوافر الموارد المالية، </w:t>
      </w:r>
      <w:r w:rsidRPr="00430D19">
        <w:rPr>
          <w:rStyle w:val="hps"/>
          <w:rFonts w:cs="Simplified Arabic" w:hint="cs"/>
          <w:rtl/>
        </w:rPr>
        <w:t>و</w:t>
      </w:r>
      <w:r w:rsidRPr="00430D19">
        <w:rPr>
          <w:rStyle w:val="hps"/>
          <w:rFonts w:cs="Simplified Arabic"/>
          <w:rtl/>
        </w:rPr>
        <w:t xml:space="preserve">تمشيا مع الفقرة 36 من المقرر </w:t>
      </w:r>
      <w:r w:rsidRPr="00430D19">
        <w:rPr>
          <w:rStyle w:val="hps"/>
          <w:rFonts w:cs="Simplified Arabic" w:hint="cs"/>
          <w:rtl/>
        </w:rPr>
        <w:t xml:space="preserve">10/29 </w:t>
      </w:r>
      <w:r w:rsidRPr="00430D19">
        <w:rPr>
          <w:rStyle w:val="hps"/>
          <w:rFonts w:cs="Simplified Arabic"/>
          <w:rtl/>
        </w:rPr>
        <w:t xml:space="preserve">والفقرة 12 من المقرر </w:t>
      </w:r>
      <w:r w:rsidRPr="00430D19">
        <w:rPr>
          <w:rStyle w:val="hps"/>
          <w:rFonts w:cs="Simplified Arabic" w:hint="cs"/>
          <w:rtl/>
        </w:rPr>
        <w:t xml:space="preserve">11/17 </w:t>
      </w:r>
      <w:r w:rsidRPr="00430D19">
        <w:rPr>
          <w:rStyle w:val="hps"/>
          <w:rFonts w:cs="Simplified Arabic"/>
          <w:rtl/>
        </w:rPr>
        <w:t xml:space="preserve">والفقرة 6 من المقرر </w:t>
      </w:r>
      <w:r w:rsidRPr="00430D19">
        <w:rPr>
          <w:rStyle w:val="hps"/>
          <w:rFonts w:cs="Simplified Arabic" w:hint="cs"/>
          <w:rtl/>
        </w:rPr>
        <w:t>12/22</w:t>
      </w:r>
      <w:r w:rsidRPr="00430D19">
        <w:rPr>
          <w:rStyle w:val="hps"/>
          <w:rFonts w:cs="Simplified Arabic"/>
          <w:rtl/>
        </w:rPr>
        <w:t xml:space="preserve">، تيسير وصف المناطق التي تستوفي معايير المناطق البحرية </w:t>
      </w:r>
      <w:r w:rsidRPr="00430D19">
        <w:rPr>
          <w:rStyle w:val="hps"/>
          <w:rFonts w:cs="Simplified Arabic" w:hint="cs"/>
          <w:rtl/>
        </w:rPr>
        <w:t>المهمة</w:t>
      </w:r>
      <w:r w:rsidRPr="00430D19">
        <w:rPr>
          <w:rStyle w:val="hps"/>
          <w:rFonts w:cs="Simplified Arabic"/>
          <w:rtl/>
        </w:rPr>
        <w:t xml:space="preserve"> </w:t>
      </w:r>
      <w:r w:rsidRPr="00430D19">
        <w:rPr>
          <w:rStyle w:val="hps"/>
          <w:rFonts w:cs="Simplified Arabic" w:hint="cs"/>
          <w:rtl/>
        </w:rPr>
        <w:t>إيكولوجيا</w:t>
      </w:r>
      <w:r w:rsidRPr="00430D19">
        <w:rPr>
          <w:rStyle w:val="hps"/>
          <w:rFonts w:cs="Simplified Arabic"/>
          <w:rtl/>
        </w:rPr>
        <w:t xml:space="preserve"> أو </w:t>
      </w:r>
      <w:r w:rsidRPr="00430D19">
        <w:rPr>
          <w:rStyle w:val="hps"/>
          <w:rFonts w:cs="Simplified Arabic" w:hint="cs"/>
          <w:rtl/>
        </w:rPr>
        <w:t>بيولوجيا</w:t>
      </w:r>
      <w:r w:rsidRPr="00430D19">
        <w:rPr>
          <w:rFonts w:cs="Simplified Arabic" w:hint="cs"/>
          <w:color w:val="3C4043"/>
          <w:rtl/>
        </w:rPr>
        <w:t xml:space="preserve">، </w:t>
      </w:r>
      <w:r w:rsidRPr="00430D19">
        <w:rPr>
          <w:rFonts w:cs="Simplified Arabic"/>
          <w:rtl/>
        </w:rPr>
        <w:t>و</w:t>
      </w:r>
      <w:r>
        <w:rPr>
          <w:rFonts w:cs="Simplified Arabic" w:hint="cs"/>
          <w:rtl/>
        </w:rPr>
        <w:t xml:space="preserve">تيسير </w:t>
      </w:r>
      <w:r w:rsidRPr="00430D19">
        <w:rPr>
          <w:rFonts w:cs="Simplified Arabic"/>
          <w:rtl/>
        </w:rPr>
        <w:t xml:space="preserve">تعديل </w:t>
      </w:r>
      <w:r>
        <w:rPr>
          <w:rFonts w:cs="Simplified Arabic" w:hint="cs"/>
          <w:rtl/>
        </w:rPr>
        <w:t>أوصاف</w:t>
      </w:r>
      <w:r w:rsidRPr="00430D19">
        <w:rPr>
          <w:rFonts w:cs="Simplified Arabic"/>
          <w:rtl/>
        </w:rPr>
        <w:t xml:space="preserve"> المناطق البحرية المهمة إيكولوجيا أو بيولوجيا [</w:t>
      </w:r>
      <w:r>
        <w:rPr>
          <w:rFonts w:cs="Simplified Arabic" w:hint="cs"/>
          <w:rtl/>
        </w:rPr>
        <w:t>عندما</w:t>
      </w:r>
      <w:r w:rsidRPr="00430D19">
        <w:rPr>
          <w:rFonts w:cs="Simplified Arabic"/>
          <w:rtl/>
        </w:rPr>
        <w:t xml:space="preserve"> تتوافر معلومات جديدة، حسب الاقتضاء،</w:t>
      </w:r>
      <w:r w:rsidRPr="00430D19">
        <w:rPr>
          <w:rFonts w:cs="Simplified Arabic" w:hint="cs"/>
          <w:rtl/>
        </w:rPr>
        <w:t>]</w:t>
      </w:r>
      <w:r w:rsidRPr="00430D19">
        <w:rPr>
          <w:rStyle w:val="hps"/>
          <w:rFonts w:cs="Simplified Arabic"/>
          <w:rtl/>
        </w:rPr>
        <w:t xml:space="preserve"> من خلال عقد حلقات عمل إضافية</w:t>
      </w:r>
      <w:r w:rsidRPr="00430D19">
        <w:rPr>
          <w:rStyle w:val="hps"/>
          <w:rFonts w:cs="Simplified Arabic" w:hint="cs"/>
          <w:rtl/>
        </w:rPr>
        <w:t>، حيثما ترغب الأطراف و[الحكومات الأخرى] في عقدها؛]</w:t>
      </w:r>
    </w:p>
    <w:p w14:paraId="283D2BC4" w14:textId="77777777" w:rsidR="003064AD" w:rsidRPr="00430D19" w:rsidRDefault="003064AD" w:rsidP="00A85CB9">
      <w:pPr>
        <w:tabs>
          <w:tab w:val="left" w:pos="1980"/>
        </w:tabs>
        <w:bidi/>
        <w:spacing w:after="120" w:line="216" w:lineRule="auto"/>
        <w:ind w:left="540" w:firstLine="720"/>
        <w:jc w:val="both"/>
        <w:rPr>
          <w:rFonts w:cs="Simplified Arabic"/>
          <w:rtl/>
        </w:rPr>
      </w:pPr>
      <w:r w:rsidRPr="00430D19">
        <w:rPr>
          <w:rFonts w:cs="Simplified Arabic" w:hint="cs"/>
          <w:rtl/>
        </w:rPr>
        <w:t>[5-</w:t>
      </w:r>
      <w:r w:rsidRPr="00430D19">
        <w:rPr>
          <w:rFonts w:cs="Simplified Arabic" w:hint="cs"/>
          <w:rtl/>
        </w:rPr>
        <w:tab/>
      </w:r>
      <w:r w:rsidRPr="00430D19">
        <w:rPr>
          <w:rFonts w:cs="Simplified Arabic" w:hint="cs"/>
          <w:i/>
          <w:iCs/>
          <w:rtl/>
        </w:rPr>
        <w:t>يطلب</w:t>
      </w:r>
      <w:r>
        <w:rPr>
          <w:rFonts w:cs="Simplified Arabic" w:hint="cs"/>
          <w:i/>
          <w:iCs/>
          <w:rtl/>
        </w:rPr>
        <w:t xml:space="preserve"> أيضا</w:t>
      </w:r>
      <w:r w:rsidRPr="00430D19">
        <w:rPr>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Pr>
          <w:rFonts w:cs="Simplified Arabic" w:hint="cs"/>
          <w:rtl/>
        </w:rPr>
        <w:t xml:space="preserve"> أن تقوم</w:t>
      </w:r>
      <w:r w:rsidRPr="00430D19">
        <w:rPr>
          <w:rFonts w:cs="Simplified Arabic"/>
          <w:rtl/>
        </w:rPr>
        <w:t xml:space="preserve">، رهنا بتوافر الموارد المالية </w:t>
      </w:r>
      <w:r>
        <w:rPr>
          <w:rFonts w:cs="Simplified Arabic" w:hint="cs"/>
          <w:rtl/>
        </w:rPr>
        <w:t>و</w:t>
      </w:r>
      <w:r w:rsidRPr="00430D19">
        <w:rPr>
          <w:rFonts w:cs="Simplified Arabic"/>
          <w:rtl/>
        </w:rPr>
        <w:t xml:space="preserve">بما يتماشى مع الفقرة 36 من المقرر 10/29، والفقرة 12 من المقرر 11/17 والفقرة 6 من المقرر 12/22، </w:t>
      </w:r>
      <w:r>
        <w:rPr>
          <w:rFonts w:cs="Simplified Arabic" w:hint="cs"/>
          <w:rtl/>
        </w:rPr>
        <w:t>بمواصلة</w:t>
      </w:r>
      <w:r w:rsidRPr="00430D19">
        <w:rPr>
          <w:rFonts w:cs="Simplified Arabic"/>
          <w:rtl/>
        </w:rPr>
        <w:t xml:space="preserve"> تيسير وصف </w:t>
      </w:r>
      <w:r w:rsidRPr="00430D19">
        <w:rPr>
          <w:rFonts w:cs="Simplified Arabic" w:hint="cs"/>
          <w:rtl/>
        </w:rPr>
        <w:t>المناطق التي تستوفي</w:t>
      </w:r>
      <w:r w:rsidRPr="00430D19">
        <w:rPr>
          <w:rFonts w:cs="Simplified Arabic"/>
          <w:rtl/>
        </w:rPr>
        <w:t xml:space="preserve"> معايير المناطق البحرية المهمة إيكولوجيا أو بيولوجيا، </w:t>
      </w:r>
      <w:r>
        <w:rPr>
          <w:rFonts w:cs="Simplified Arabic" w:hint="cs"/>
          <w:rtl/>
        </w:rPr>
        <w:t>وتيسير تعديل أوصاف</w:t>
      </w:r>
      <w:r w:rsidRPr="00430D19">
        <w:rPr>
          <w:rFonts w:cs="Simplified Arabic"/>
          <w:rtl/>
        </w:rPr>
        <w:t xml:space="preserve"> المناطق البحرية المهمة إيكولوجيا أو بيولوجيا، في المناطق الواقعة خارج نطاق الولاية الوطنية؛</w:t>
      </w:r>
      <w:r>
        <w:rPr>
          <w:rFonts w:cs="Simplified Arabic" w:hint="cs"/>
          <w:rtl/>
        </w:rPr>
        <w:t>]</w:t>
      </w:r>
    </w:p>
    <w:p w14:paraId="283D2BC5" w14:textId="77777777" w:rsidR="003064AD" w:rsidRPr="00430D19" w:rsidRDefault="003064AD" w:rsidP="00A85CB9">
      <w:pPr>
        <w:tabs>
          <w:tab w:val="left" w:pos="1980"/>
        </w:tabs>
        <w:bidi/>
        <w:spacing w:after="120" w:line="216" w:lineRule="auto"/>
        <w:ind w:left="540" w:firstLine="720"/>
        <w:jc w:val="both"/>
        <w:rPr>
          <w:rStyle w:val="hps"/>
          <w:rFonts w:cs="Simplified Arabic"/>
        </w:rPr>
      </w:pPr>
      <w:r w:rsidRPr="00430D19">
        <w:rPr>
          <w:rFonts w:cs="Simplified Arabic" w:hint="cs"/>
          <w:rtl/>
        </w:rPr>
        <w:t>[6-</w:t>
      </w:r>
      <w:r w:rsidRPr="00430D19">
        <w:rPr>
          <w:rFonts w:cs="Simplified Arabic" w:hint="cs"/>
          <w:rtl/>
        </w:rPr>
        <w:tab/>
      </w:r>
      <w:r w:rsidRPr="00430D19">
        <w:rPr>
          <w:rFonts w:cs="Simplified Arabic"/>
          <w:i/>
          <w:iCs/>
          <w:rtl/>
        </w:rPr>
        <w:t>يطلب كذلك</w:t>
      </w:r>
      <w:r w:rsidRPr="00430D19">
        <w:rPr>
          <w:rFonts w:cs="Simplified Arabic"/>
          <w:rtl/>
        </w:rPr>
        <w:t xml:space="preserve">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تيسير مشاركة </w:t>
      </w:r>
      <w:r w:rsidRPr="00430D19">
        <w:rPr>
          <w:rFonts w:cs="Simplified Arabic" w:hint="cs"/>
          <w:rtl/>
        </w:rPr>
        <w:t>ا</w:t>
      </w:r>
      <w:r w:rsidRPr="00430D19">
        <w:rPr>
          <w:rFonts w:cs="Simplified Arabic"/>
          <w:rtl/>
        </w:rPr>
        <w:t>لخبراء من الشعوب الأصلية والمجتمعات المحلية والمنظمات النسائية والشبابية في حلقات العمل</w:t>
      </w:r>
      <w:r w:rsidRPr="00430D19">
        <w:rPr>
          <w:rFonts w:cs="Simplified Arabic" w:hint="cs"/>
          <w:rtl/>
        </w:rPr>
        <w:t>،</w:t>
      </w:r>
      <w:r w:rsidRPr="00430D19">
        <w:rPr>
          <w:rFonts w:cs="Simplified Arabic"/>
          <w:rtl/>
        </w:rPr>
        <w:t xml:space="preserve"> واستخدام المعارف التقليدية؛</w:t>
      </w:r>
      <w:r w:rsidRPr="00430D19">
        <w:rPr>
          <w:rFonts w:cs="Simplified Arabic" w:hint="cs"/>
          <w:rtl/>
        </w:rPr>
        <w:t>]</w:t>
      </w:r>
    </w:p>
    <w:p w14:paraId="283D2BC6" w14:textId="77777777" w:rsidR="003064AD" w:rsidRPr="00430D19" w:rsidRDefault="003064AD" w:rsidP="00A85CB9">
      <w:pPr>
        <w:tabs>
          <w:tab w:val="left" w:pos="1980"/>
        </w:tabs>
        <w:bidi/>
        <w:spacing w:after="120" w:line="216" w:lineRule="auto"/>
        <w:ind w:left="540" w:firstLine="720"/>
        <w:jc w:val="both"/>
        <w:rPr>
          <w:rStyle w:val="hps"/>
          <w:rFonts w:cs="Simplified Arabic"/>
        </w:rPr>
      </w:pPr>
      <w:r w:rsidRPr="00430D19">
        <w:rPr>
          <w:rStyle w:val="hps"/>
          <w:rFonts w:cs="Simplified Arabic" w:hint="cs"/>
          <w:rtl/>
        </w:rPr>
        <w:t>[7-</w:t>
      </w:r>
      <w:r w:rsidRPr="00430D19">
        <w:rPr>
          <w:rStyle w:val="hps"/>
          <w:rFonts w:cs="Simplified Arabic" w:hint="cs"/>
          <w:rtl/>
        </w:rPr>
        <w:tab/>
      </w:r>
      <w:r w:rsidRPr="00430D19">
        <w:rPr>
          <w:rStyle w:val="hps"/>
          <w:rFonts w:cs="Simplified Arabic"/>
          <w:i/>
          <w:iCs/>
          <w:rtl/>
        </w:rPr>
        <w:t>يعتمد</w:t>
      </w:r>
      <w:r w:rsidRPr="00430D19">
        <w:rPr>
          <w:rStyle w:val="hps"/>
          <w:rFonts w:cs="Simplified Arabic"/>
          <w:rtl/>
        </w:rPr>
        <w:t xml:space="preserve"> طرائق تعديل </w:t>
      </w:r>
      <w:r>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 الواردة في المرفق، ويطلب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تيسير تنفيذ الطرائق؛</w:t>
      </w:r>
      <w:r w:rsidRPr="00430D19">
        <w:rPr>
          <w:rStyle w:val="hps"/>
          <w:rFonts w:cs="Simplified Arabic" w:hint="cs"/>
          <w:rtl/>
        </w:rPr>
        <w:t>]</w:t>
      </w:r>
    </w:p>
    <w:p w14:paraId="283D2BC7" w14:textId="77777777" w:rsidR="003064AD" w:rsidRPr="00430D19" w:rsidRDefault="003064AD" w:rsidP="00E952EA">
      <w:pPr>
        <w:numPr>
          <w:ilvl w:val="0"/>
          <w:numId w:val="112"/>
        </w:numPr>
        <w:tabs>
          <w:tab w:val="left" w:pos="1980"/>
        </w:tabs>
        <w:bidi/>
        <w:spacing w:after="120" w:line="216" w:lineRule="auto"/>
        <w:ind w:left="540" w:firstLine="720"/>
        <w:jc w:val="both"/>
        <w:rPr>
          <w:rStyle w:val="hps"/>
          <w:rFonts w:cs="Simplified Arabic"/>
        </w:rPr>
      </w:pPr>
      <w:r w:rsidRPr="00430D19">
        <w:rPr>
          <w:rFonts w:cs="Simplified Arabic" w:hint="cs"/>
          <w:i/>
          <w:iCs/>
          <w:rtl/>
        </w:rPr>
        <w:t>يطلب</w:t>
      </w:r>
      <w:r w:rsidRPr="00430D19">
        <w:rPr>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تيسير استعراض فعالية تنفيذ الطرائق الواردة في المرفق بعد </w:t>
      </w:r>
      <w:r>
        <w:rPr>
          <w:rFonts w:cs="Simplified Arabic" w:hint="cs"/>
          <w:rtl/>
        </w:rPr>
        <w:t>10</w:t>
      </w:r>
      <w:r w:rsidRPr="00430D19">
        <w:rPr>
          <w:rFonts w:cs="Simplified Arabic"/>
          <w:rtl/>
        </w:rPr>
        <w:t xml:space="preserve"> سنوات من اعتماد هذا المقرر وتقديم نتائج الاستعراض ل</w:t>
      </w:r>
      <w:r>
        <w:rPr>
          <w:rFonts w:cs="Simplified Arabic" w:hint="cs"/>
          <w:rtl/>
        </w:rPr>
        <w:t xml:space="preserve">كي </w:t>
      </w:r>
      <w:r w:rsidRPr="00430D19">
        <w:rPr>
          <w:rFonts w:cs="Simplified Arabic"/>
          <w:rtl/>
        </w:rPr>
        <w:t>تنظر فيها الهيئة الفرعية للمشورة العلمية والتقنية والتكنولوجية؛</w:t>
      </w:r>
    </w:p>
    <w:p w14:paraId="283D2BC8" w14:textId="77777777" w:rsidR="003064AD" w:rsidRPr="00430D19" w:rsidRDefault="003064AD" w:rsidP="00E952EA">
      <w:pPr>
        <w:numPr>
          <w:ilvl w:val="0"/>
          <w:numId w:val="112"/>
        </w:numPr>
        <w:tabs>
          <w:tab w:val="left" w:pos="1980"/>
        </w:tabs>
        <w:bidi/>
        <w:spacing w:after="120" w:line="216" w:lineRule="auto"/>
        <w:ind w:left="540" w:firstLine="720"/>
        <w:jc w:val="both"/>
        <w:rPr>
          <w:rStyle w:val="hps"/>
          <w:rFonts w:cs="Simplified Arabic"/>
        </w:rPr>
      </w:pPr>
      <w:r w:rsidRPr="00430D19">
        <w:rPr>
          <w:rStyle w:val="hps"/>
          <w:rFonts w:cs="Simplified Arabic"/>
          <w:i/>
          <w:iCs/>
          <w:rtl/>
        </w:rPr>
        <w:t>يدعو</w:t>
      </w:r>
      <w:r w:rsidRPr="00430D19">
        <w:rPr>
          <w:rStyle w:val="hps"/>
          <w:rFonts w:cs="Simplified Arabic"/>
          <w:rtl/>
        </w:rPr>
        <w:t xml:space="preserve"> الأطراف والحكومات الأخرى والمنظمات الحكومية الدولية المختصة والشعوب الأصلية والمجتمعات المحلية </w:t>
      </w:r>
      <w:r>
        <w:rPr>
          <w:rStyle w:val="hps"/>
          <w:rFonts w:cs="Simplified Arabic" w:hint="cs"/>
          <w:rtl/>
        </w:rPr>
        <w:t>وأصحاب المصلحة الآخرين ذوي الصلة</w:t>
      </w:r>
      <w:r w:rsidRPr="00430D19">
        <w:rPr>
          <w:rStyle w:val="hps"/>
          <w:rFonts w:cs="Simplified Arabic"/>
          <w:rtl/>
        </w:rPr>
        <w:t xml:space="preserve"> إلى التعاون في تنفيذ </w:t>
      </w:r>
      <w:r>
        <w:rPr>
          <w:rStyle w:val="hps"/>
          <w:rFonts w:cs="Simplified Arabic" w:hint="cs"/>
          <w:rtl/>
        </w:rPr>
        <w:t xml:space="preserve">هذه </w:t>
      </w:r>
      <w:r w:rsidRPr="00430D19">
        <w:rPr>
          <w:rStyle w:val="hps"/>
          <w:rFonts w:cs="Simplified Arabic"/>
          <w:rtl/>
        </w:rPr>
        <w:t>الطرائق؛</w:t>
      </w:r>
    </w:p>
    <w:p w14:paraId="283D2BC9" w14:textId="77777777" w:rsidR="003064AD" w:rsidRPr="00430D19" w:rsidRDefault="003064AD" w:rsidP="00A85CB9">
      <w:pPr>
        <w:tabs>
          <w:tab w:val="left" w:pos="1980"/>
        </w:tabs>
        <w:bidi/>
        <w:spacing w:after="120" w:line="216" w:lineRule="auto"/>
        <w:ind w:left="540" w:firstLine="720"/>
        <w:jc w:val="both"/>
        <w:rPr>
          <w:rStyle w:val="hps"/>
          <w:rFonts w:cs="Simplified Arabic"/>
          <w:rtl/>
        </w:rPr>
      </w:pPr>
      <w:r w:rsidRPr="00430D19">
        <w:rPr>
          <w:rStyle w:val="hps"/>
          <w:rFonts w:cs="Simplified Arabic" w:hint="cs"/>
          <w:rtl/>
        </w:rPr>
        <w:t>[10</w:t>
      </w:r>
      <w:r w:rsidRPr="00430D19">
        <w:rPr>
          <w:rStyle w:val="hps"/>
          <w:rFonts w:cs="Simplified Arabic" w:hint="cs"/>
          <w:i/>
          <w:iCs/>
          <w:rtl/>
        </w:rPr>
        <w:t>-</w:t>
      </w:r>
      <w:r w:rsidRPr="00430D19">
        <w:rPr>
          <w:rStyle w:val="hps"/>
          <w:rFonts w:cs="Simplified Arabic" w:hint="cs"/>
          <w:i/>
          <w:iCs/>
          <w:rtl/>
        </w:rPr>
        <w:tab/>
      </w:r>
      <w:r w:rsidRPr="00430D19">
        <w:rPr>
          <w:rStyle w:val="hps"/>
          <w:rFonts w:cs="Simplified Arabic" w:hint="cs"/>
          <w:rtl/>
        </w:rPr>
        <w:t>[</w:t>
      </w:r>
      <w:r w:rsidRPr="00430D19">
        <w:rPr>
          <w:rStyle w:val="hps"/>
          <w:rFonts w:cs="Simplified Arabic" w:hint="cs"/>
          <w:i/>
          <w:iCs/>
          <w:rtl/>
        </w:rPr>
        <w:t>يشدد على</w:t>
      </w:r>
      <w:r w:rsidRPr="00430D19">
        <w:rPr>
          <w:rStyle w:val="hps"/>
          <w:rFonts w:cs="Simplified Arabic" w:hint="cs"/>
          <w:rtl/>
        </w:rPr>
        <w:t>]</w:t>
      </w:r>
      <w:r w:rsidRPr="00430D19">
        <w:rPr>
          <w:rStyle w:val="hps"/>
          <w:rFonts w:cs="Simplified Arabic" w:hint="cs"/>
          <w:i/>
          <w:iCs/>
          <w:rtl/>
        </w:rPr>
        <w:t>/</w:t>
      </w:r>
      <w:r w:rsidRPr="00430D19">
        <w:rPr>
          <w:rStyle w:val="hps"/>
          <w:rFonts w:cs="Simplified Arabic" w:hint="cs"/>
          <w:rtl/>
        </w:rPr>
        <w:t>[</w:t>
      </w:r>
      <w:r w:rsidRPr="00430D19">
        <w:rPr>
          <w:rStyle w:val="hps"/>
          <w:rFonts w:cs="Simplified Arabic" w:hint="cs"/>
          <w:i/>
          <w:iCs/>
          <w:rtl/>
        </w:rPr>
        <w:t>ي</w:t>
      </w:r>
      <w:r w:rsidRPr="00430D19">
        <w:rPr>
          <w:rStyle w:val="hps"/>
          <w:rFonts w:cs="Simplified Arabic"/>
          <w:i/>
          <w:iCs/>
          <w:rtl/>
        </w:rPr>
        <w:t>لاحظ</w:t>
      </w:r>
      <w:r w:rsidRPr="00430D19">
        <w:rPr>
          <w:rStyle w:val="hps"/>
          <w:rFonts w:cs="Simplified Arabic" w:hint="cs"/>
          <w:rtl/>
        </w:rPr>
        <w:t>]</w:t>
      </w:r>
      <w:r w:rsidRPr="00430D19">
        <w:rPr>
          <w:rStyle w:val="hps"/>
          <w:rFonts w:cs="Simplified Arabic"/>
          <w:rtl/>
        </w:rPr>
        <w:t xml:space="preserve"> </w:t>
      </w:r>
      <w:r w:rsidRPr="00430D19">
        <w:rPr>
          <w:rStyle w:val="hps"/>
          <w:rFonts w:cs="Simplified Arabic" w:hint="cs"/>
          <w:rtl/>
        </w:rPr>
        <w:t>ال</w:t>
      </w:r>
      <w:r w:rsidRPr="00430D19">
        <w:rPr>
          <w:rStyle w:val="hps"/>
          <w:rFonts w:cs="Simplified Arabic"/>
          <w:rtl/>
        </w:rPr>
        <w:t>أهمية</w:t>
      </w:r>
      <w:r w:rsidRPr="00430D19">
        <w:rPr>
          <w:rStyle w:val="hps"/>
          <w:rFonts w:cs="Simplified Arabic" w:hint="cs"/>
          <w:rtl/>
        </w:rPr>
        <w:t xml:space="preserve"> المحتملة لأوجه</w:t>
      </w:r>
      <w:r w:rsidRPr="00430D19">
        <w:rPr>
          <w:rStyle w:val="hps"/>
          <w:rFonts w:cs="Simplified Arabic"/>
          <w:rtl/>
        </w:rPr>
        <w:t xml:space="preserve"> التآزر بين عملية تيسير وصف المناطق التي تستوفي معايير المناطق البحرية </w:t>
      </w:r>
      <w:r w:rsidRPr="00430D19">
        <w:rPr>
          <w:rStyle w:val="hps"/>
          <w:rFonts w:cs="Simplified Arabic" w:hint="cs"/>
          <w:rtl/>
        </w:rPr>
        <w:t>المهمة</w:t>
      </w:r>
      <w:r w:rsidRPr="00430D19">
        <w:rPr>
          <w:rStyle w:val="hps"/>
          <w:rFonts w:cs="Simplified Arabic"/>
          <w:rtl/>
        </w:rPr>
        <w:t xml:space="preserve"> إيكولوجي</w:t>
      </w:r>
      <w:r w:rsidRPr="00430D19">
        <w:rPr>
          <w:rStyle w:val="hps"/>
          <w:rFonts w:cs="Simplified Arabic" w:hint="cs"/>
          <w:rtl/>
        </w:rPr>
        <w:t>ا</w:t>
      </w:r>
      <w:r w:rsidRPr="00430D19">
        <w:rPr>
          <w:rStyle w:val="hps"/>
          <w:rFonts w:cs="Simplified Arabic"/>
          <w:rtl/>
        </w:rPr>
        <w:t xml:space="preserve"> أو بيولوجي</w:t>
      </w:r>
      <w:r w:rsidRPr="00430D19">
        <w:rPr>
          <w:rStyle w:val="hps"/>
          <w:rFonts w:cs="Simplified Arabic" w:hint="cs"/>
          <w:rtl/>
        </w:rPr>
        <w:t>ا</w:t>
      </w:r>
      <w:r w:rsidRPr="00430D19">
        <w:rPr>
          <w:rStyle w:val="hps"/>
          <w:rFonts w:cs="Simplified Arabic"/>
          <w:rtl/>
        </w:rPr>
        <w:t xml:space="preserve"> باستخدام </w:t>
      </w:r>
      <w:r w:rsidRPr="00430D19">
        <w:rPr>
          <w:rStyle w:val="hps"/>
          <w:rFonts w:cs="Simplified Arabic" w:hint="cs"/>
          <w:rtl/>
        </w:rPr>
        <w:t>ال</w:t>
      </w:r>
      <w:r w:rsidRPr="00430D19">
        <w:rPr>
          <w:rStyle w:val="hps"/>
          <w:rFonts w:cs="Simplified Arabic"/>
          <w:rtl/>
        </w:rPr>
        <w:t>طرائق</w:t>
      </w:r>
      <w:r w:rsidRPr="00430D19">
        <w:rPr>
          <w:rStyle w:val="hps"/>
          <w:rFonts w:cs="Simplified Arabic" w:hint="cs"/>
          <w:rtl/>
        </w:rPr>
        <w:t xml:space="preserve"> </w:t>
      </w:r>
      <w:r w:rsidRPr="00430D19">
        <w:rPr>
          <w:rFonts w:cs="Simplified Arabic"/>
          <w:rtl/>
        </w:rPr>
        <w:t xml:space="preserve">الخاصة بالمناطق الواقعة خارج نطاق الولاية </w:t>
      </w:r>
      <w:r w:rsidRPr="00430D19">
        <w:rPr>
          <w:rFonts w:cs="Simplified Arabic"/>
          <w:rtl/>
        </w:rPr>
        <w:lastRenderedPageBreak/>
        <w:t xml:space="preserve">الوطنية </w:t>
      </w:r>
      <w:r>
        <w:rPr>
          <w:rFonts w:cs="Simplified Arabic" w:hint="cs"/>
          <w:rtl/>
        </w:rPr>
        <w:t>الواردة</w:t>
      </w:r>
      <w:r w:rsidRPr="00430D19">
        <w:rPr>
          <w:rFonts w:cs="Simplified Arabic"/>
          <w:rtl/>
        </w:rPr>
        <w:t xml:space="preserve"> في مرفق </w:t>
      </w:r>
      <w:r w:rsidRPr="00430D19">
        <w:rPr>
          <w:rFonts w:cs="Simplified Arabic" w:hint="cs"/>
          <w:rtl/>
        </w:rPr>
        <w:t xml:space="preserve">هذا </w:t>
      </w:r>
      <w:r w:rsidRPr="00430D19">
        <w:rPr>
          <w:rFonts w:cs="Simplified Arabic"/>
          <w:rtl/>
        </w:rPr>
        <w:t>ال</w:t>
      </w:r>
      <w:r w:rsidRPr="00430D19">
        <w:rPr>
          <w:rFonts w:cs="Simplified Arabic" w:hint="cs"/>
          <w:rtl/>
        </w:rPr>
        <w:t>م</w:t>
      </w:r>
      <w:r w:rsidRPr="00430D19">
        <w:rPr>
          <w:rFonts w:cs="Simplified Arabic"/>
          <w:rtl/>
        </w:rPr>
        <w:t xml:space="preserve">قرر </w:t>
      </w:r>
      <w:r w:rsidRPr="00430D19">
        <w:rPr>
          <w:rStyle w:val="hps"/>
          <w:rFonts w:cs="Simplified Arabic"/>
          <w:rtl/>
        </w:rPr>
        <w:t xml:space="preserve">وتنفيذ الاتفاق المبرم </w:t>
      </w:r>
      <w:r w:rsidRPr="00430D19">
        <w:rPr>
          <w:rStyle w:val="hps"/>
          <w:rFonts w:cs="Simplified Arabic" w:hint="cs"/>
          <w:rtl/>
        </w:rPr>
        <w:t>بموجب</w:t>
      </w:r>
      <w:r w:rsidRPr="00430D19">
        <w:rPr>
          <w:rStyle w:val="hps"/>
          <w:rFonts w:cs="Simplified Arabic"/>
          <w:rtl/>
        </w:rPr>
        <w:t xml:space="preserve"> اتفاقية الأمم المتحدة لقانون البحار بشأن حفظ التنوع البيولوجي البحري للمناطق الواقعة خارج نطاق الولاية الوطنية واستخدامه المستدام، و</w:t>
      </w:r>
      <w:r w:rsidRPr="00430D19">
        <w:rPr>
          <w:rStyle w:val="hps"/>
          <w:rFonts w:cs="Simplified Arabic" w:hint="cs"/>
          <w:rtl/>
        </w:rPr>
        <w:t>ي</w:t>
      </w:r>
      <w:r w:rsidRPr="00430D19">
        <w:rPr>
          <w:rStyle w:val="hps"/>
          <w:rFonts w:cs="Simplified Arabic"/>
          <w:rtl/>
        </w:rPr>
        <w:t xml:space="preserve">دعو </w:t>
      </w:r>
      <w:r>
        <w:rPr>
          <w:rStyle w:val="hps"/>
          <w:rFonts w:cs="Simplified Arabic" w:hint="cs"/>
          <w:rtl/>
        </w:rPr>
        <w:t>[</w:t>
      </w:r>
      <w:r w:rsidRPr="00430D19">
        <w:rPr>
          <w:rStyle w:val="hps"/>
          <w:rFonts w:cs="Simplified Arabic"/>
          <w:rtl/>
        </w:rPr>
        <w:t>الأطراف في الاتفاق</w:t>
      </w:r>
      <w:r>
        <w:rPr>
          <w:rStyle w:val="hps"/>
          <w:rFonts w:cs="Simplified Arabic" w:hint="cs"/>
          <w:rtl/>
        </w:rPr>
        <w:t xml:space="preserve"> و]</w:t>
      </w:r>
      <w:r w:rsidRPr="00430D19">
        <w:rPr>
          <w:rStyle w:val="hps"/>
          <w:rFonts w:cs="Simplified Arabic"/>
          <w:rtl/>
        </w:rPr>
        <w:t xml:space="preserve"> المنظمات الحكومية الدولية ذات الاختصاص في المناطق البحرية الواقعة خارج نطاق الولاية الوطنية إلى المشاركة بنشاط في </w:t>
      </w:r>
      <w:r w:rsidRPr="00430D19">
        <w:rPr>
          <w:rStyle w:val="hps"/>
          <w:rFonts w:cs="Simplified Arabic" w:hint="cs"/>
          <w:rtl/>
        </w:rPr>
        <w:t>إعداد</w:t>
      </w:r>
      <w:r w:rsidRPr="00430D19">
        <w:rPr>
          <w:rStyle w:val="hps"/>
          <w:rFonts w:cs="Simplified Arabic"/>
          <w:rtl/>
        </w:rPr>
        <w:t xml:space="preserve"> واستعراض </w:t>
      </w:r>
      <w:r w:rsidRPr="00430D19">
        <w:rPr>
          <w:rStyle w:val="hps"/>
          <w:rFonts w:cs="Simplified Arabic" w:hint="cs"/>
          <w:rtl/>
        </w:rPr>
        <w:t>التقارير</w:t>
      </w:r>
      <w:r w:rsidRPr="00430D19">
        <w:rPr>
          <w:rStyle w:val="hps"/>
          <w:rFonts w:cs="Simplified Arabic"/>
          <w:rtl/>
        </w:rPr>
        <w:t xml:space="preserve"> الم</w:t>
      </w:r>
      <w:r w:rsidRPr="00430D19">
        <w:rPr>
          <w:rStyle w:val="hps"/>
          <w:rFonts w:cs="Simplified Arabic" w:hint="cs"/>
          <w:rtl/>
        </w:rPr>
        <w:t>قدمة</w:t>
      </w:r>
      <w:r w:rsidRPr="00430D19">
        <w:rPr>
          <w:rStyle w:val="hps"/>
          <w:rFonts w:cs="Simplified Arabic"/>
          <w:rtl/>
        </w:rPr>
        <w:t xml:space="preserve"> ب</w:t>
      </w:r>
      <w:r w:rsidRPr="00430D19">
        <w:rPr>
          <w:rStyle w:val="hps"/>
          <w:rFonts w:cs="Simplified Arabic" w:hint="cs"/>
          <w:rtl/>
        </w:rPr>
        <w:t xml:space="preserve">شأن </w:t>
      </w:r>
      <w:r w:rsidRPr="00430D19">
        <w:rPr>
          <w:rStyle w:val="hps"/>
          <w:rFonts w:cs="Simplified Arabic"/>
          <w:rtl/>
        </w:rPr>
        <w:t>تعديل</w:t>
      </w:r>
      <w:r>
        <w:rPr>
          <w:rStyle w:val="hps"/>
          <w:rFonts w:cs="Simplified Arabic" w:hint="cs"/>
          <w:rtl/>
        </w:rPr>
        <w:t>ات</w:t>
      </w:r>
      <w:r w:rsidRPr="00430D19">
        <w:rPr>
          <w:rStyle w:val="hps"/>
          <w:rFonts w:cs="Simplified Arabic"/>
          <w:rtl/>
        </w:rPr>
        <w:t xml:space="preserve"> </w:t>
      </w:r>
      <w:r w:rsidRPr="00430D19">
        <w:rPr>
          <w:rStyle w:val="hps"/>
          <w:rFonts w:cs="Simplified Arabic" w:hint="cs"/>
          <w:rtl/>
        </w:rPr>
        <w:t>أوصاف</w:t>
      </w:r>
      <w:r w:rsidRPr="00430D19">
        <w:rPr>
          <w:rStyle w:val="hps"/>
          <w:rFonts w:cs="Simplified Arabic"/>
          <w:rtl/>
        </w:rPr>
        <w:t xml:space="preserve"> هذه المناطق ووصف المناطق الجديدة</w:t>
      </w:r>
      <w:r w:rsidRPr="00430D19">
        <w:rPr>
          <w:rStyle w:val="hps"/>
          <w:rFonts w:cs="Simplified Arabic" w:hint="cs"/>
          <w:rtl/>
        </w:rPr>
        <w:t>؛]</w:t>
      </w:r>
    </w:p>
    <w:p w14:paraId="283D2BCA" w14:textId="77777777" w:rsidR="003064AD" w:rsidRPr="00430D19" w:rsidRDefault="003064AD" w:rsidP="00A85CB9">
      <w:pPr>
        <w:tabs>
          <w:tab w:val="left" w:pos="1980"/>
        </w:tabs>
        <w:bidi/>
        <w:spacing w:after="120" w:line="216" w:lineRule="auto"/>
        <w:ind w:left="540" w:firstLine="720"/>
        <w:jc w:val="both"/>
        <w:rPr>
          <w:rStyle w:val="hps"/>
          <w:rFonts w:cs="Simplified Arabic"/>
          <w:lang w:val="en-US" w:bidi="ar-EG"/>
        </w:rPr>
      </w:pPr>
      <w:r w:rsidRPr="00430D19">
        <w:rPr>
          <w:rStyle w:val="hps"/>
          <w:rFonts w:cs="Simplified Arabic" w:hint="cs"/>
          <w:rtl/>
        </w:rPr>
        <w:t>[11-</w:t>
      </w:r>
      <w:r w:rsidRPr="00430D19">
        <w:rPr>
          <w:rStyle w:val="hps"/>
          <w:rFonts w:cs="Simplified Arabic" w:hint="cs"/>
          <w:rtl/>
        </w:rPr>
        <w:tab/>
      </w:r>
      <w:r w:rsidRPr="00430D19">
        <w:rPr>
          <w:rStyle w:val="hps"/>
          <w:rFonts w:cs="Simplified Arabic" w:hint="cs"/>
          <w:i/>
          <w:iCs/>
          <w:rtl/>
        </w:rPr>
        <w:t>يطلب</w:t>
      </w:r>
      <w:r w:rsidRPr="00430D19">
        <w:rPr>
          <w:rStyle w:val="hps"/>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أن </w:t>
      </w:r>
      <w:r w:rsidRPr="00430D19">
        <w:rPr>
          <w:rFonts w:cs="Simplified Arabic" w:hint="cs"/>
          <w:rtl/>
        </w:rPr>
        <w:t>ت</w:t>
      </w:r>
      <w:r w:rsidRPr="00430D19">
        <w:rPr>
          <w:rFonts w:cs="Simplified Arabic"/>
          <w:rtl/>
        </w:rPr>
        <w:t xml:space="preserve">ضع مبادئ توجيهية طوعية بشأن عمليات استعراض </w:t>
      </w:r>
      <w:r w:rsidRPr="00430D19">
        <w:rPr>
          <w:rFonts w:cs="Simplified Arabic" w:hint="cs"/>
          <w:rtl/>
        </w:rPr>
        <w:t>الأقران</w:t>
      </w:r>
      <w:r w:rsidRPr="00430D19">
        <w:rPr>
          <w:rFonts w:cs="Simplified Arabic"/>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w:t>
      </w:r>
      <w:r>
        <w:rPr>
          <w:rFonts w:cs="Simplified Arabic" w:hint="cs"/>
          <w:rtl/>
        </w:rPr>
        <w:t xml:space="preserve">كي </w:t>
      </w:r>
      <w:r w:rsidRPr="00430D19">
        <w:rPr>
          <w:rFonts w:cs="Simplified Arabic"/>
          <w:rtl/>
        </w:rPr>
        <w:t>تنظر فيها الهيئة الفرعية للمشورة العلمية والتقنية والتكنولوجية</w:t>
      </w:r>
      <w:r>
        <w:rPr>
          <w:rFonts w:cs="Simplified Arabic" w:hint="cs"/>
          <w:rtl/>
        </w:rPr>
        <w:t>.</w:t>
      </w:r>
      <w:r w:rsidRPr="00430D19">
        <w:rPr>
          <w:rFonts w:cs="Simplified Arabic" w:hint="cs"/>
          <w:rtl/>
        </w:rPr>
        <w:t>]</w:t>
      </w:r>
    </w:p>
    <w:p w14:paraId="283D2BCB" w14:textId="77777777" w:rsidR="003064AD" w:rsidRDefault="003064AD" w:rsidP="00A85CB9">
      <w:pPr>
        <w:tabs>
          <w:tab w:val="left" w:pos="1280"/>
        </w:tabs>
        <w:bidi/>
        <w:spacing w:line="216" w:lineRule="auto"/>
        <w:ind w:left="734" w:hanging="187"/>
        <w:rPr>
          <w:rStyle w:val="hps"/>
          <w:rFonts w:cs="Simplified Arabic"/>
          <w:b/>
          <w:bCs/>
          <w:sz w:val="28"/>
          <w:szCs w:val="28"/>
          <w:rtl/>
          <w:lang w:bidi="ar-EG"/>
        </w:rPr>
      </w:pPr>
      <w:r w:rsidRPr="00E035CF">
        <w:rPr>
          <w:rStyle w:val="hps"/>
          <w:rFonts w:cs="Simplified Arabic"/>
          <w:rtl/>
          <w:lang w:bidi="ar-EG"/>
        </w:rPr>
        <w:t>[</w:t>
      </w:r>
      <w:r w:rsidRPr="00252229">
        <w:rPr>
          <w:rStyle w:val="hps"/>
          <w:rFonts w:cs="Simplified Arabic" w:hint="cs"/>
          <w:b/>
          <w:bCs/>
          <w:sz w:val="28"/>
          <w:szCs w:val="28"/>
          <w:rtl/>
          <w:lang w:bidi="ar-EG"/>
        </w:rPr>
        <w:t>المرفق</w:t>
      </w:r>
    </w:p>
    <w:p w14:paraId="283D2BCC" w14:textId="77777777" w:rsidR="003064AD" w:rsidRPr="00252229" w:rsidRDefault="003064AD" w:rsidP="00A85CB9">
      <w:pPr>
        <w:tabs>
          <w:tab w:val="left" w:pos="1280"/>
        </w:tabs>
        <w:bidi/>
        <w:spacing w:after="120" w:line="216" w:lineRule="auto"/>
        <w:ind w:left="720" w:hanging="180"/>
        <w:rPr>
          <w:rStyle w:val="hps"/>
          <w:rFonts w:cs="Simplified Arabic"/>
          <w:b/>
          <w:bCs/>
          <w:sz w:val="28"/>
          <w:szCs w:val="28"/>
          <w:rtl/>
          <w:lang w:bidi="ar-EG"/>
        </w:rPr>
      </w:pPr>
      <w:r w:rsidRPr="004F654B">
        <w:rPr>
          <w:rStyle w:val="hps"/>
          <w:rFonts w:cs="Simplified Arabic"/>
          <w:b/>
          <w:bCs/>
          <w:sz w:val="28"/>
          <w:szCs w:val="28"/>
          <w:rtl/>
          <w:lang w:bidi="ar-EG"/>
        </w:rPr>
        <w:t>طرائق تعديل أوصاف المناطق البحرية المهمة إيكولوجيا أو بيولوجيا ووصف المناطق الجديدة</w:t>
      </w:r>
    </w:p>
    <w:p w14:paraId="283D2BCD" w14:textId="77777777" w:rsidR="003064AD" w:rsidRPr="00106E1B" w:rsidRDefault="003064AD" w:rsidP="00331823">
      <w:pPr>
        <w:kinsoku w:val="0"/>
        <w:overflowPunct w:val="0"/>
        <w:autoSpaceDE w:val="0"/>
        <w:autoSpaceDN w:val="0"/>
        <w:bidi/>
        <w:adjustRightInd w:val="0"/>
        <w:snapToGrid w:val="0"/>
        <w:spacing w:after="120" w:line="216" w:lineRule="auto"/>
        <w:ind w:left="540" w:hanging="540"/>
        <w:rPr>
          <w:rFonts w:cs="Simplified Arabic"/>
          <w:b/>
          <w:bCs/>
          <w:rtl/>
        </w:rPr>
      </w:pPr>
      <w:r w:rsidRPr="00106E1B">
        <w:rPr>
          <w:rFonts w:cs="Simplified Arabic" w:hint="cs"/>
          <w:b/>
          <w:bCs/>
          <w:rtl/>
        </w:rPr>
        <w:t>أولا-</w:t>
      </w:r>
      <w:r w:rsidRPr="00106E1B">
        <w:rPr>
          <w:rFonts w:cs="Simplified Arabic" w:hint="cs"/>
          <w:b/>
          <w:bCs/>
          <w:rtl/>
        </w:rPr>
        <w:tab/>
        <w:t>إرشادات</w:t>
      </w:r>
      <w:r w:rsidRPr="00106E1B">
        <w:rPr>
          <w:rFonts w:cs="Simplified Arabic"/>
          <w:b/>
          <w:bCs/>
          <w:rtl/>
        </w:rPr>
        <w:t xml:space="preserve"> </w:t>
      </w:r>
      <w:r>
        <w:rPr>
          <w:rFonts w:cs="Simplified Arabic" w:hint="cs"/>
          <w:b/>
          <w:bCs/>
          <w:rtl/>
        </w:rPr>
        <w:t xml:space="preserve">تُتبع عند </w:t>
      </w:r>
      <w:r w:rsidRPr="00106E1B">
        <w:rPr>
          <w:rFonts w:cs="Simplified Arabic"/>
          <w:b/>
          <w:bCs/>
          <w:rtl/>
        </w:rPr>
        <w:t>تنفيذ الطرائق</w:t>
      </w:r>
    </w:p>
    <w:p w14:paraId="283D2BCE" w14:textId="77777777" w:rsidR="003064AD" w:rsidRPr="00430D19" w:rsidRDefault="003064AD" w:rsidP="00E952EA">
      <w:pPr>
        <w:pStyle w:val="ListParagraph"/>
        <w:numPr>
          <w:ilvl w:val="0"/>
          <w:numId w:val="110"/>
        </w:numPr>
        <w:tabs>
          <w:tab w:val="left" w:pos="1260"/>
        </w:tabs>
        <w:bidi/>
        <w:spacing w:after="120" w:line="216" w:lineRule="auto"/>
        <w:ind w:left="720" w:hanging="180"/>
        <w:contextualSpacing w:val="0"/>
        <w:jc w:val="both"/>
        <w:rPr>
          <w:rFonts w:cs="Simplified Arabic"/>
        </w:rPr>
      </w:pPr>
      <w:r w:rsidRPr="001D01F8">
        <w:rPr>
          <w:rFonts w:cs="Simplified Arabic" w:hint="cs"/>
          <w:rtl/>
        </w:rPr>
        <w:t>ليس</w:t>
      </w:r>
      <w:r w:rsidRPr="00430D19">
        <w:rPr>
          <w:rFonts w:cs="Simplified Arabic"/>
          <w:rtl/>
        </w:rPr>
        <w:t xml:space="preserve"> </w:t>
      </w:r>
      <w:r w:rsidRPr="00430D19">
        <w:rPr>
          <w:rFonts w:cs="Simplified Arabic" w:hint="cs"/>
          <w:rtl/>
        </w:rPr>
        <w:t>في هذه</w:t>
      </w:r>
      <w:r w:rsidRPr="00430D19">
        <w:rPr>
          <w:rFonts w:cs="Simplified Arabic"/>
          <w:rtl/>
        </w:rPr>
        <w:t xml:space="preserve"> </w:t>
      </w:r>
      <w:r w:rsidRPr="00430D19">
        <w:rPr>
          <w:rFonts w:cs="Simplified Arabic" w:hint="cs"/>
          <w:rtl/>
        </w:rPr>
        <w:t>الطرائق</w:t>
      </w:r>
      <w:r w:rsidRPr="00430D19">
        <w:rPr>
          <w:rFonts w:cs="Simplified Arabic"/>
          <w:rtl/>
        </w:rPr>
        <w:t xml:space="preserve"> </w:t>
      </w:r>
      <w:r w:rsidRPr="00430D19">
        <w:rPr>
          <w:rFonts w:cs="Simplified Arabic" w:hint="cs"/>
          <w:rtl/>
        </w:rPr>
        <w:t>ما</w:t>
      </w:r>
      <w:r w:rsidRPr="00430D19">
        <w:rPr>
          <w:rFonts w:cs="Simplified Arabic"/>
          <w:rtl/>
        </w:rPr>
        <w:t xml:space="preserve"> </w:t>
      </w:r>
      <w:r w:rsidRPr="00430D19">
        <w:rPr>
          <w:rFonts w:cs="Simplified Arabic" w:hint="cs"/>
          <w:rtl/>
        </w:rPr>
        <w:t>يخل</w:t>
      </w:r>
      <w:r w:rsidRPr="00430D19">
        <w:rPr>
          <w:rFonts w:cs="Simplified Arabic"/>
          <w:rtl/>
        </w:rPr>
        <w:t xml:space="preserve"> </w:t>
      </w:r>
      <w:r w:rsidRPr="00430D19">
        <w:rPr>
          <w:rFonts w:cs="Simplified Arabic" w:hint="cs"/>
          <w:rtl/>
        </w:rPr>
        <w:t>بحقوق</w:t>
      </w:r>
      <w:r w:rsidRPr="00430D19">
        <w:rPr>
          <w:rFonts w:cs="Simplified Arabic"/>
          <w:rtl/>
        </w:rPr>
        <w:t xml:space="preserve"> </w:t>
      </w:r>
      <w:r w:rsidRPr="00430D19">
        <w:rPr>
          <w:rFonts w:cs="Simplified Arabic" w:hint="cs"/>
          <w:rtl/>
        </w:rPr>
        <w:t>الدول</w:t>
      </w:r>
      <w:r w:rsidRPr="00430D19">
        <w:rPr>
          <w:rFonts w:cs="Simplified Arabic"/>
          <w:rtl/>
        </w:rPr>
        <w:t xml:space="preserve"> </w:t>
      </w:r>
      <w:r w:rsidRPr="00430D19">
        <w:rPr>
          <w:rFonts w:cs="Simplified Arabic" w:hint="cs"/>
          <w:rtl/>
        </w:rPr>
        <w:t>وولايتها</w:t>
      </w:r>
      <w:r>
        <w:rPr>
          <w:rFonts w:cs="Simplified Arabic" w:hint="cs"/>
          <w:rtl/>
        </w:rPr>
        <w:t xml:space="preserve"> القضائية</w:t>
      </w:r>
      <w:r w:rsidRPr="00430D19">
        <w:rPr>
          <w:rFonts w:cs="Simplified Arabic"/>
          <w:rtl/>
        </w:rPr>
        <w:t xml:space="preserve"> </w:t>
      </w:r>
      <w:r w:rsidRPr="00430D19">
        <w:rPr>
          <w:rFonts w:cs="Simplified Arabic" w:hint="cs"/>
          <w:rtl/>
        </w:rPr>
        <w:t>وواجباتها</w:t>
      </w:r>
      <w:r w:rsidRPr="00430D19">
        <w:rPr>
          <w:rFonts w:cs="Simplified Arabic"/>
          <w:rtl/>
        </w:rPr>
        <w:t xml:space="preserve"> </w:t>
      </w:r>
      <w:r w:rsidRPr="00430D19">
        <w:rPr>
          <w:rFonts w:cs="Simplified Arabic" w:hint="cs"/>
          <w:rtl/>
        </w:rPr>
        <w:t>بموجب</w:t>
      </w:r>
      <w:r w:rsidRPr="00430D19">
        <w:rPr>
          <w:rFonts w:cs="Simplified Arabic"/>
          <w:rtl/>
        </w:rPr>
        <w:t xml:space="preserve"> </w:t>
      </w:r>
      <w:r w:rsidRPr="00430D19">
        <w:rPr>
          <w:rFonts w:cs="Simplified Arabic" w:hint="cs"/>
          <w:rtl/>
        </w:rPr>
        <w:t>اتفاقية</w:t>
      </w:r>
      <w:r w:rsidRPr="00430D19">
        <w:rPr>
          <w:rFonts w:cs="Simplified Arabic"/>
          <w:rtl/>
        </w:rPr>
        <w:t xml:space="preserve"> </w:t>
      </w:r>
      <w:r w:rsidRPr="00430D19">
        <w:rPr>
          <w:rFonts w:cs="Simplified Arabic" w:hint="cs"/>
          <w:rtl/>
        </w:rPr>
        <w:t>الأمم</w:t>
      </w:r>
      <w:r w:rsidRPr="00430D19">
        <w:rPr>
          <w:rFonts w:cs="Simplified Arabic"/>
          <w:rtl/>
        </w:rPr>
        <w:t xml:space="preserve"> </w:t>
      </w:r>
      <w:r w:rsidRPr="00430D19">
        <w:rPr>
          <w:rFonts w:cs="Simplified Arabic" w:hint="cs"/>
          <w:rtl/>
        </w:rPr>
        <w:t>المتحدة</w:t>
      </w:r>
      <w:r w:rsidRPr="00430D19">
        <w:rPr>
          <w:rFonts w:cs="Simplified Arabic"/>
          <w:rtl/>
        </w:rPr>
        <w:t xml:space="preserve"> </w:t>
      </w:r>
      <w:r w:rsidRPr="00430D19">
        <w:rPr>
          <w:rFonts w:cs="Simplified Arabic" w:hint="cs"/>
          <w:rtl/>
        </w:rPr>
        <w:t>لقانون</w:t>
      </w:r>
      <w:r w:rsidRPr="00430D19">
        <w:rPr>
          <w:rFonts w:cs="Simplified Arabic"/>
          <w:rtl/>
        </w:rPr>
        <w:t xml:space="preserve"> </w:t>
      </w:r>
      <w:r w:rsidRPr="00430D19">
        <w:rPr>
          <w:rFonts w:cs="Simplified Arabic" w:hint="cs"/>
          <w:rtl/>
        </w:rPr>
        <w:t>البحار،</w:t>
      </w:r>
      <w:r w:rsidRPr="00430D19">
        <w:rPr>
          <w:rFonts w:cs="Simplified Arabic"/>
          <w:rtl/>
        </w:rPr>
        <w:t xml:space="preserve"> </w:t>
      </w:r>
      <w:r w:rsidRPr="00430D19">
        <w:rPr>
          <w:rFonts w:cs="Simplified Arabic" w:hint="cs"/>
          <w:rtl/>
        </w:rPr>
        <w:t>بما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ذلك</w:t>
      </w:r>
      <w:r w:rsidRPr="00430D19">
        <w:rPr>
          <w:rFonts w:cs="Simplified Arabic"/>
          <w:rtl/>
        </w:rPr>
        <w:t xml:space="preserve"> </w:t>
      </w:r>
      <w:r w:rsidRPr="00430D19">
        <w:rPr>
          <w:rFonts w:cs="Simplified Arabic" w:hint="cs"/>
          <w:rtl/>
        </w:rPr>
        <w:t>ما</w:t>
      </w:r>
      <w:r w:rsidRPr="00430D19">
        <w:rPr>
          <w:rFonts w:cs="Simplified Arabic"/>
          <w:rtl/>
        </w:rPr>
        <w:t xml:space="preserve"> </w:t>
      </w:r>
      <w:r w:rsidRPr="00430D19">
        <w:rPr>
          <w:rFonts w:cs="Simplified Arabic" w:hint="cs"/>
          <w:rtl/>
        </w:rPr>
        <w:t>يتعلق</w:t>
      </w:r>
      <w:r w:rsidRPr="00430D19">
        <w:rPr>
          <w:rFonts w:cs="Simplified Arabic"/>
          <w:rtl/>
        </w:rPr>
        <w:t xml:space="preserve"> </w:t>
      </w:r>
      <w:r w:rsidRPr="00430D19">
        <w:rPr>
          <w:rFonts w:cs="Simplified Arabic" w:hint="cs"/>
          <w:rtl/>
        </w:rPr>
        <w:t>بالمنطقة</w:t>
      </w:r>
      <w:r w:rsidRPr="00430D19">
        <w:rPr>
          <w:rFonts w:cs="Simplified Arabic"/>
          <w:rtl/>
        </w:rPr>
        <w:t xml:space="preserve"> </w:t>
      </w:r>
      <w:r w:rsidRPr="00430D19">
        <w:rPr>
          <w:rFonts w:cs="Simplified Arabic" w:hint="cs"/>
          <w:rtl/>
        </w:rPr>
        <w:t>الاقتصادية</w:t>
      </w:r>
      <w:r w:rsidRPr="00430D19">
        <w:rPr>
          <w:rFonts w:cs="Simplified Arabic"/>
          <w:rtl/>
        </w:rPr>
        <w:t xml:space="preserve"> </w:t>
      </w:r>
      <w:r w:rsidRPr="00430D19">
        <w:rPr>
          <w:rFonts w:cs="Simplified Arabic" w:hint="cs"/>
          <w:rtl/>
        </w:rPr>
        <w:t>الخالصة</w:t>
      </w:r>
      <w:r w:rsidRPr="00430D19">
        <w:rPr>
          <w:rFonts w:cs="Simplified Arabic"/>
          <w:rtl/>
        </w:rPr>
        <w:t xml:space="preserve"> </w:t>
      </w:r>
      <w:r w:rsidRPr="00430D19">
        <w:rPr>
          <w:rFonts w:cs="Simplified Arabic" w:hint="cs"/>
          <w:rtl/>
        </w:rPr>
        <w:t>والجرف</w:t>
      </w:r>
      <w:r w:rsidRPr="00430D19">
        <w:rPr>
          <w:rFonts w:cs="Simplified Arabic"/>
          <w:rtl/>
        </w:rPr>
        <w:t xml:space="preserve"> </w:t>
      </w:r>
      <w:r w:rsidRPr="00430D19">
        <w:rPr>
          <w:rFonts w:cs="Simplified Arabic" w:hint="cs"/>
          <w:rtl/>
        </w:rPr>
        <w:t>القاري</w:t>
      </w:r>
      <w:r w:rsidRPr="00430D19">
        <w:rPr>
          <w:rFonts w:cs="Simplified Arabic"/>
          <w:rtl/>
        </w:rPr>
        <w:t xml:space="preserve"> </w:t>
      </w:r>
      <w:r w:rsidRPr="00430D19">
        <w:rPr>
          <w:rFonts w:cs="Simplified Arabic" w:hint="cs"/>
          <w:rtl/>
        </w:rPr>
        <w:t>داخل</w:t>
      </w:r>
      <w:r w:rsidRPr="00430D19">
        <w:rPr>
          <w:rFonts w:cs="Simplified Arabic"/>
          <w:rtl/>
        </w:rPr>
        <w:t xml:space="preserve"> </w:t>
      </w:r>
      <w:r w:rsidRPr="00430D19">
        <w:rPr>
          <w:rFonts w:cs="Simplified Arabic" w:hint="cs"/>
          <w:rtl/>
        </w:rPr>
        <w:t>وخارج</w:t>
      </w:r>
      <w:r w:rsidRPr="00430D19">
        <w:rPr>
          <w:rFonts w:cs="Simplified Arabic"/>
          <w:rtl/>
        </w:rPr>
        <w:t xml:space="preserve"> 200 </w:t>
      </w:r>
      <w:r w:rsidRPr="00430D19">
        <w:rPr>
          <w:rFonts w:cs="Simplified Arabic" w:hint="cs"/>
          <w:rtl/>
        </w:rPr>
        <w:t>ميل</w:t>
      </w:r>
      <w:r w:rsidRPr="00430D19">
        <w:rPr>
          <w:rFonts w:cs="Simplified Arabic"/>
          <w:rtl/>
        </w:rPr>
        <w:t xml:space="preserve"> </w:t>
      </w:r>
      <w:r w:rsidRPr="00430D19">
        <w:rPr>
          <w:rFonts w:cs="Simplified Arabic" w:hint="cs"/>
          <w:rtl/>
        </w:rPr>
        <w:t>بحري</w:t>
      </w:r>
      <w:r w:rsidRPr="00430D19">
        <w:rPr>
          <w:rFonts w:cs="Simplified Arabic"/>
          <w:rtl/>
        </w:rPr>
        <w:t>.</w:t>
      </w:r>
      <w:hyperlink w:anchor="حاشية3" w:history="1">
        <w:r w:rsidR="00A85CB9" w:rsidRPr="00A85CB9">
          <w:rPr>
            <w:rStyle w:val="Hyperlink"/>
            <w:rFonts w:cs="Simplified Arabic"/>
            <w:u w:val="none"/>
            <w:vertAlign w:val="superscript"/>
            <w:lang w:val="en-US"/>
          </w:rPr>
          <w:t>228</w:t>
        </w:r>
      </w:hyperlink>
    </w:p>
    <w:p w14:paraId="283D2BCF" w14:textId="77777777" w:rsidR="003064AD" w:rsidRPr="00430D19" w:rsidRDefault="003064AD" w:rsidP="00E952EA">
      <w:pPr>
        <w:pStyle w:val="ListParagraph"/>
        <w:numPr>
          <w:ilvl w:val="0"/>
          <w:numId w:val="110"/>
        </w:numPr>
        <w:tabs>
          <w:tab w:val="left" w:pos="1260"/>
        </w:tabs>
        <w:bidi/>
        <w:spacing w:after="120" w:line="216" w:lineRule="auto"/>
        <w:ind w:left="720" w:hanging="180"/>
        <w:contextualSpacing w:val="0"/>
        <w:jc w:val="both"/>
        <w:rPr>
          <w:rFonts w:cs="Simplified Arabic"/>
        </w:rPr>
      </w:pPr>
      <w:r w:rsidRPr="00430D19">
        <w:rPr>
          <w:rFonts w:cs="Simplified Arabic" w:hint="cs"/>
          <w:rtl/>
        </w:rPr>
        <w:t xml:space="preserve">يجوز اقتراح </w:t>
      </w:r>
      <w:r>
        <w:rPr>
          <w:rFonts w:cs="Simplified Arabic" w:hint="cs"/>
          <w:rtl/>
        </w:rPr>
        <w:t xml:space="preserve">أي </w:t>
      </w:r>
      <w:r w:rsidRPr="00430D19">
        <w:rPr>
          <w:rFonts w:cs="Simplified Arabic"/>
          <w:rtl/>
        </w:rPr>
        <w:t xml:space="preserve">تعديل وصف منطقة بحرية </w:t>
      </w:r>
      <w:r w:rsidRPr="00430D19">
        <w:rPr>
          <w:rFonts w:cs="Simplified Arabic" w:hint="cs"/>
          <w:rtl/>
        </w:rPr>
        <w:t>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sidRPr="00430D19">
        <w:rPr>
          <w:rFonts w:cs="Simplified Arabic" w:hint="cs"/>
          <w:rtl/>
        </w:rPr>
        <w:t>والذي قد يستلزم</w:t>
      </w:r>
      <w:r w:rsidRPr="00430D19">
        <w:rPr>
          <w:rFonts w:cs="Simplified Arabic"/>
          <w:rtl/>
        </w:rPr>
        <w:t xml:space="preserve"> تعديل في الوصف النصي للمنطقة، </w:t>
      </w:r>
      <w:r w:rsidRPr="00430D19">
        <w:rPr>
          <w:rFonts w:cs="Simplified Arabic" w:hint="cs"/>
          <w:rtl/>
        </w:rPr>
        <w:t xml:space="preserve">أو </w:t>
      </w:r>
      <w:r w:rsidRPr="00430D19">
        <w:rPr>
          <w:rFonts w:cs="Simplified Arabic"/>
          <w:rtl/>
        </w:rPr>
        <w:t xml:space="preserve">تعديل </w:t>
      </w:r>
      <w:r w:rsidRPr="00430D19">
        <w:rPr>
          <w:rFonts w:cs="Simplified Arabic" w:hint="cs"/>
          <w:rtl/>
        </w:rPr>
        <w:t>تصنيف</w:t>
      </w:r>
      <w:r w:rsidRPr="00430D19">
        <w:rPr>
          <w:rFonts w:cs="Simplified Arabic"/>
          <w:rtl/>
        </w:rPr>
        <w:t xml:space="preserve"> المنطقة مقارنة </w:t>
      </w:r>
      <w:r w:rsidRPr="00430D19">
        <w:rPr>
          <w:rFonts w:cs="Simplified Arabic" w:hint="cs"/>
          <w:rtl/>
        </w:rPr>
        <w:t>ب</w:t>
      </w:r>
      <w:r w:rsidRPr="00430D19">
        <w:rPr>
          <w:rFonts w:cs="Simplified Arabic"/>
          <w:rtl/>
        </w:rPr>
        <w:t xml:space="preserve">معايير هذه </w:t>
      </w:r>
      <w:proofErr w:type="gramStart"/>
      <w:r w:rsidRPr="00430D19">
        <w:rPr>
          <w:rFonts w:cs="Simplified Arabic"/>
          <w:rtl/>
        </w:rPr>
        <w:t>المناطق</w:t>
      </w:r>
      <w:proofErr w:type="gramEnd"/>
      <w:r w:rsidRPr="00430D19">
        <w:rPr>
          <w:rFonts w:cs="Simplified Arabic"/>
          <w:rtl/>
        </w:rPr>
        <w:t xml:space="preserve"> أو تغيير موقع</w:t>
      </w:r>
      <w:r w:rsidRPr="00430D19">
        <w:rPr>
          <w:rFonts w:cs="Simplified Arabic" w:hint="cs"/>
          <w:rtl/>
        </w:rPr>
        <w:t>ها أو شكلها أو عمقها</w:t>
      </w:r>
      <w:r w:rsidRPr="00430D19">
        <w:rPr>
          <w:rFonts w:cs="Simplified Arabic"/>
          <w:rtl/>
        </w:rPr>
        <w:t xml:space="preserve"> </w:t>
      </w:r>
      <w:r w:rsidRPr="00430D19">
        <w:rPr>
          <w:rFonts w:cs="Simplified Arabic" w:hint="cs"/>
          <w:rtl/>
        </w:rPr>
        <w:t xml:space="preserve">أو حجمها [أو سحب وصف المنطقة] </w:t>
      </w:r>
      <w:r w:rsidRPr="00430D19">
        <w:rPr>
          <w:rFonts w:cs="Simplified Arabic"/>
          <w:rtl/>
        </w:rPr>
        <w:t>لأي من الأسباب التالية:</w:t>
      </w:r>
      <w:r w:rsidRPr="00430D19">
        <w:rPr>
          <w:rFonts w:cs="Simplified Arabic"/>
          <w:vertAlign w:val="superscript"/>
          <w:rtl/>
        </w:rPr>
        <w:footnoteReference w:id="240"/>
      </w:r>
    </w:p>
    <w:p w14:paraId="283D2BD0" w14:textId="77777777" w:rsidR="003064AD" w:rsidRPr="00430D19" w:rsidRDefault="003064AD" w:rsidP="00E952EA">
      <w:pPr>
        <w:pStyle w:val="ListParagraph"/>
        <w:numPr>
          <w:ilvl w:val="0"/>
          <w:numId w:val="111"/>
        </w:numPr>
        <w:tabs>
          <w:tab w:val="left" w:pos="1980"/>
        </w:tabs>
        <w:bidi/>
        <w:spacing w:after="120" w:line="216" w:lineRule="auto"/>
        <w:ind w:left="720" w:firstLine="540"/>
        <w:contextualSpacing w:val="0"/>
        <w:jc w:val="both"/>
        <w:rPr>
          <w:rFonts w:cs="Simplified Arabic"/>
        </w:rPr>
      </w:pPr>
      <w:r w:rsidRPr="00430D19">
        <w:rPr>
          <w:rFonts w:cs="Simplified Arabic"/>
          <w:rtl/>
        </w:rPr>
        <w:t>بالنسبة للمناطق الواقعة خارج حدود الولاية الوطنية:</w:t>
      </w:r>
    </w:p>
    <w:p w14:paraId="283D2BD1" w14:textId="77777777" w:rsidR="003064AD" w:rsidRPr="00430D19" w:rsidRDefault="003064AD" w:rsidP="00E952EA">
      <w:pPr>
        <w:pStyle w:val="ListParagraph"/>
        <w:numPr>
          <w:ilvl w:val="0"/>
          <w:numId w:val="113"/>
        </w:numPr>
        <w:tabs>
          <w:tab w:val="left" w:pos="1280"/>
        </w:tabs>
        <w:bidi/>
        <w:spacing w:after="120" w:line="216" w:lineRule="auto"/>
        <w:ind w:left="2700" w:hanging="720"/>
        <w:contextualSpacing w:val="0"/>
        <w:jc w:val="both"/>
        <w:rPr>
          <w:rFonts w:cs="Simplified Arabic"/>
        </w:rPr>
      </w:pPr>
      <w:r w:rsidRPr="00430D19">
        <w:rPr>
          <w:rFonts w:cs="Simplified Arabic"/>
          <w:rtl/>
        </w:rPr>
        <w:t>المعارف المتاحة حديثا أو التي يمكن ال</w:t>
      </w:r>
      <w:r w:rsidRPr="00430D19">
        <w:rPr>
          <w:rFonts w:cs="Simplified Arabic" w:hint="cs"/>
          <w:rtl/>
        </w:rPr>
        <w:t>ح</w:t>
      </w:r>
      <w:r w:rsidRPr="00430D19">
        <w:rPr>
          <w:rFonts w:cs="Simplified Arabic"/>
          <w:rtl/>
        </w:rPr>
        <w:t xml:space="preserve">صول </w:t>
      </w:r>
      <w:r w:rsidRPr="00430D19">
        <w:rPr>
          <w:rFonts w:cs="Simplified Arabic" w:hint="cs"/>
          <w:rtl/>
        </w:rPr>
        <w:t>ع</w:t>
      </w:r>
      <w:r w:rsidRPr="00430D19">
        <w:rPr>
          <w:rFonts w:cs="Simplified Arabic"/>
          <w:rtl/>
        </w:rPr>
        <w:t xml:space="preserve">ليها، بما في ذلك </w:t>
      </w:r>
      <w:r w:rsidRPr="00430D19">
        <w:rPr>
          <w:rFonts w:cs="Simplified Arabic" w:hint="cs"/>
          <w:rtl/>
        </w:rPr>
        <w:t>ال</w:t>
      </w:r>
      <w:r w:rsidRPr="00430D19">
        <w:rPr>
          <w:rFonts w:cs="Simplified Arabic"/>
          <w:rtl/>
        </w:rPr>
        <w:t xml:space="preserve">معارف </w:t>
      </w:r>
      <w:r w:rsidRPr="00430D19">
        <w:rPr>
          <w:rFonts w:cs="Simplified Arabic" w:hint="cs"/>
          <w:rtl/>
        </w:rPr>
        <w:t xml:space="preserve">والابتكارات والممارسات </w:t>
      </w:r>
      <w:r w:rsidRPr="00430D19">
        <w:rPr>
          <w:rFonts w:cs="Simplified Arabic"/>
          <w:rtl/>
        </w:rPr>
        <w:t>التقليدية</w:t>
      </w:r>
      <w:r w:rsidRPr="00430D19">
        <w:rPr>
          <w:rFonts w:cs="Simplified Arabic" w:hint="cs"/>
          <w:rtl/>
        </w:rPr>
        <w:t xml:space="preserve"> للشعوب الأصلية والمجتمعات المحلية</w:t>
      </w:r>
      <w:r w:rsidRPr="00430D19">
        <w:rPr>
          <w:rFonts w:cs="Simplified Arabic"/>
          <w:rtl/>
        </w:rPr>
        <w:t>، بشأن السمات المرتبطة بالمنطقة؛</w:t>
      </w:r>
    </w:p>
    <w:p w14:paraId="283D2BD2" w14:textId="77777777" w:rsidR="003064AD" w:rsidRPr="00430D19" w:rsidRDefault="003064AD" w:rsidP="00E952EA">
      <w:pPr>
        <w:pStyle w:val="ListParagraph"/>
        <w:numPr>
          <w:ilvl w:val="0"/>
          <w:numId w:val="113"/>
        </w:numPr>
        <w:tabs>
          <w:tab w:val="left" w:pos="1280"/>
        </w:tabs>
        <w:bidi/>
        <w:spacing w:after="120" w:line="216" w:lineRule="auto"/>
        <w:ind w:left="2700" w:hanging="720"/>
        <w:contextualSpacing w:val="0"/>
        <w:jc w:val="both"/>
        <w:rPr>
          <w:rFonts w:cs="Simplified Arabic"/>
        </w:rPr>
      </w:pPr>
      <w:r w:rsidRPr="00430D19">
        <w:rPr>
          <w:rFonts w:cs="Simplified Arabic"/>
          <w:rtl/>
        </w:rPr>
        <w:t>التغير في السمات الإيكولوجية أو البيولوجية للمنطقة؛</w:t>
      </w:r>
    </w:p>
    <w:p w14:paraId="283D2BD3" w14:textId="77777777" w:rsidR="003064AD" w:rsidRPr="00430D19" w:rsidRDefault="003064AD" w:rsidP="00E952EA">
      <w:pPr>
        <w:pStyle w:val="ListParagraph"/>
        <w:numPr>
          <w:ilvl w:val="0"/>
          <w:numId w:val="113"/>
        </w:numPr>
        <w:tabs>
          <w:tab w:val="left" w:pos="1280"/>
        </w:tabs>
        <w:bidi/>
        <w:spacing w:after="120" w:line="216" w:lineRule="auto"/>
        <w:ind w:left="2700" w:hanging="720"/>
        <w:contextualSpacing w:val="0"/>
        <w:jc w:val="both"/>
        <w:rPr>
          <w:rFonts w:cs="Simplified Arabic"/>
        </w:rPr>
      </w:pPr>
      <w:r w:rsidRPr="00430D19">
        <w:rPr>
          <w:rFonts w:cs="Simplified Arabic"/>
          <w:rtl/>
        </w:rPr>
        <w:t>أخطاء علمية محددة في الوصف؛</w:t>
      </w:r>
    </w:p>
    <w:p w14:paraId="283D2BD4" w14:textId="77777777" w:rsidR="003064AD" w:rsidRPr="00430D19" w:rsidRDefault="003064AD" w:rsidP="00E952EA">
      <w:pPr>
        <w:pStyle w:val="ListParagraph"/>
        <w:numPr>
          <w:ilvl w:val="0"/>
          <w:numId w:val="111"/>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بالنسبة للمناطق </w:t>
      </w:r>
      <w:r w:rsidRPr="00430D19">
        <w:rPr>
          <w:rFonts w:cs="Simplified Arabic" w:hint="cs"/>
          <w:rtl/>
        </w:rPr>
        <w:t>الواقعة داخل</w:t>
      </w:r>
      <w:r>
        <w:rPr>
          <w:rFonts w:cs="Simplified Arabic" w:hint="cs"/>
          <w:rtl/>
        </w:rPr>
        <w:t xml:space="preserve"> حدود</w:t>
      </w:r>
      <w:r w:rsidRPr="00430D19">
        <w:rPr>
          <w:rFonts w:cs="Simplified Arabic" w:hint="cs"/>
          <w:rtl/>
        </w:rPr>
        <w:t xml:space="preserve"> ا</w:t>
      </w:r>
      <w:r w:rsidRPr="00430D19">
        <w:rPr>
          <w:rFonts w:cs="Simplified Arabic"/>
          <w:rtl/>
        </w:rPr>
        <w:t xml:space="preserve">لولاية الوطنية، أي من الأسباب المشار إليها في الفقرة </w:t>
      </w:r>
      <w:r w:rsidRPr="00430D19">
        <w:rPr>
          <w:rFonts w:cs="Simplified Arabic" w:hint="cs"/>
          <w:rtl/>
        </w:rPr>
        <w:t>2</w:t>
      </w:r>
      <w:r w:rsidRPr="00430D19">
        <w:rPr>
          <w:rFonts w:cs="Simplified Arabic"/>
          <w:rtl/>
        </w:rPr>
        <w:t xml:space="preserve"> (</w:t>
      </w:r>
      <w:r w:rsidRPr="00430D19">
        <w:rPr>
          <w:rFonts w:cs="Simplified Arabic" w:hint="cs"/>
          <w:rtl/>
        </w:rPr>
        <w:t>أ</w:t>
      </w:r>
      <w:r w:rsidRPr="00430D19">
        <w:rPr>
          <w:rFonts w:cs="Simplified Arabic"/>
          <w:rtl/>
        </w:rPr>
        <w:t xml:space="preserve">) </w:t>
      </w:r>
      <w:r>
        <w:rPr>
          <w:rFonts w:cs="Simplified Arabic" w:hint="cs"/>
          <w:rtl/>
        </w:rPr>
        <w:t>[أو</w:t>
      </w:r>
      <w:r w:rsidRPr="00430D19">
        <w:rPr>
          <w:rFonts w:cs="Simplified Arabic"/>
          <w:rtl/>
        </w:rPr>
        <w:t xml:space="preserve"> أي سبب</w:t>
      </w:r>
      <w:r w:rsidRPr="00B204AA">
        <w:rPr>
          <w:rFonts w:cs="Simplified Arabic"/>
          <w:rtl/>
        </w:rPr>
        <w:t xml:space="preserve"> </w:t>
      </w:r>
      <w:r w:rsidRPr="00430D19">
        <w:rPr>
          <w:rFonts w:cs="Simplified Arabic"/>
          <w:rtl/>
        </w:rPr>
        <w:t>آخر</w:t>
      </w:r>
      <w:r>
        <w:rPr>
          <w:rFonts w:cs="Simplified Arabic" w:hint="cs"/>
          <w:rtl/>
        </w:rPr>
        <w:t>]</w:t>
      </w:r>
      <w:r w:rsidRPr="00430D19">
        <w:rPr>
          <w:rFonts w:cs="Simplified Arabic"/>
          <w:rtl/>
        </w:rPr>
        <w:t xml:space="preserve"> تعتبره </w:t>
      </w:r>
      <w:r w:rsidRPr="00430D19">
        <w:rPr>
          <w:rFonts w:cs="Simplified Arabic" w:hint="cs"/>
          <w:rtl/>
        </w:rPr>
        <w:t xml:space="preserve">صحيحا </w:t>
      </w:r>
      <w:r w:rsidRPr="00430D19">
        <w:rPr>
          <w:rFonts w:cs="Simplified Arabic"/>
          <w:rtl/>
        </w:rPr>
        <w:t>الدولة التي ي</w:t>
      </w:r>
      <w:r w:rsidRPr="00430D19">
        <w:rPr>
          <w:rFonts w:cs="Simplified Arabic" w:hint="cs"/>
          <w:rtl/>
        </w:rPr>
        <w:t>ُ</w:t>
      </w:r>
      <w:r w:rsidRPr="00430D19">
        <w:rPr>
          <w:rFonts w:cs="Simplified Arabic"/>
          <w:rtl/>
        </w:rPr>
        <w:t xml:space="preserve">قترح التعديل </w:t>
      </w:r>
      <w:r>
        <w:rPr>
          <w:rFonts w:cs="Simplified Arabic" w:hint="cs"/>
          <w:rtl/>
        </w:rPr>
        <w:t>داخل حدود</w:t>
      </w:r>
      <w:r w:rsidRPr="00430D19">
        <w:rPr>
          <w:rFonts w:cs="Simplified Arabic"/>
          <w:rtl/>
        </w:rPr>
        <w:t xml:space="preserve"> ولايتها القضائية</w:t>
      </w:r>
      <w:r>
        <w:rPr>
          <w:rFonts w:cs="Simplified Arabic" w:hint="cs"/>
          <w:rtl/>
        </w:rPr>
        <w:t>.</w:t>
      </w:r>
    </w:p>
    <w:p w14:paraId="283D2BD5"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لا </w:t>
      </w:r>
      <w:r>
        <w:rPr>
          <w:rFonts w:cs="Simplified Arabic" w:hint="cs"/>
          <w:rtl/>
        </w:rPr>
        <w:t>يجوز</w:t>
      </w:r>
      <w:r w:rsidRPr="00430D19">
        <w:rPr>
          <w:rFonts w:cs="Simplified Arabic"/>
          <w:rtl/>
        </w:rPr>
        <w:t xml:space="preserve"> تقديم</w:t>
      </w:r>
      <w:r w:rsidRPr="00430D19">
        <w:rPr>
          <w:rFonts w:cs="Simplified Arabic" w:hint="cs"/>
          <w:rtl/>
        </w:rPr>
        <w:t xml:space="preserve"> تقرير عن</w:t>
      </w:r>
      <w:r w:rsidRPr="00430D19">
        <w:rPr>
          <w:rFonts w:cs="Simplified Arabic"/>
          <w:rtl/>
        </w:rPr>
        <w:t xml:space="preserve"> تعديل الوصف </w:t>
      </w:r>
      <w:r w:rsidRPr="00430D19">
        <w:rPr>
          <w:rFonts w:cs="Simplified Arabic" w:hint="cs"/>
          <w:rtl/>
        </w:rPr>
        <w:t>القائم</w:t>
      </w:r>
      <w:r w:rsidRPr="00430D19">
        <w:rPr>
          <w:rFonts w:cs="Simplified Arabic"/>
          <w:rtl/>
        </w:rPr>
        <w:t xml:space="preserve"> أو وصف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xml:space="preserve"> إلا من قبل </w:t>
      </w:r>
      <w:r w:rsidRPr="00430D19">
        <w:rPr>
          <w:rFonts w:cs="Simplified Arabic" w:hint="cs"/>
          <w:rtl/>
        </w:rPr>
        <w:t>مؤيدي التقرير</w:t>
      </w:r>
      <w:r w:rsidRPr="00430D19">
        <w:rPr>
          <w:rFonts w:cs="Simplified Arabic"/>
          <w:rtl/>
        </w:rPr>
        <w:t xml:space="preserve"> </w:t>
      </w:r>
      <w:r w:rsidRPr="00430D19">
        <w:rPr>
          <w:rFonts w:cs="Simplified Arabic" w:hint="cs"/>
          <w:rtl/>
        </w:rPr>
        <w:t>التالي ذكرهم</w:t>
      </w:r>
      <w:r w:rsidRPr="00430D19">
        <w:rPr>
          <w:rFonts w:cs="Simplified Arabic"/>
          <w:rtl/>
        </w:rPr>
        <w:t>:</w:t>
      </w:r>
    </w:p>
    <w:p w14:paraId="283D2BD6" w14:textId="77777777" w:rsidR="003064AD" w:rsidRPr="00430D19" w:rsidRDefault="003064AD" w:rsidP="00E952EA">
      <w:pPr>
        <w:pStyle w:val="ListParagraph"/>
        <w:numPr>
          <w:ilvl w:val="0"/>
          <w:numId w:val="114"/>
        </w:numPr>
        <w:tabs>
          <w:tab w:val="left" w:pos="1980"/>
        </w:tabs>
        <w:bidi/>
        <w:spacing w:after="120" w:line="216" w:lineRule="auto"/>
        <w:ind w:left="540" w:firstLine="720"/>
        <w:contextualSpacing w:val="0"/>
        <w:jc w:val="both"/>
        <w:rPr>
          <w:rFonts w:cs="Simplified Arabic"/>
        </w:rPr>
      </w:pPr>
      <w:r w:rsidRPr="00430D19">
        <w:rPr>
          <w:rFonts w:cs="Simplified Arabic"/>
          <w:rtl/>
        </w:rPr>
        <w:t>بالنسبة للمناطق الواقعة خارج الولاية الوطنية</w:t>
      </w:r>
      <w:r w:rsidRPr="00430D19">
        <w:rPr>
          <w:rFonts w:cs="Simplified Arabic" w:hint="cs"/>
          <w:rtl/>
        </w:rPr>
        <w:t>،</w:t>
      </w:r>
      <w:r w:rsidRPr="00430D19">
        <w:rPr>
          <w:rFonts w:cs="Simplified Arabic"/>
          <w:rtl/>
        </w:rPr>
        <w:t xml:space="preserve"> أي دول</w:t>
      </w:r>
      <w:r>
        <w:rPr>
          <w:rFonts w:cs="Simplified Arabic" w:hint="cs"/>
          <w:rtl/>
        </w:rPr>
        <w:t>ة</w:t>
      </w:r>
      <w:r w:rsidRPr="00430D19">
        <w:rPr>
          <w:rFonts w:cs="Simplified Arabic"/>
          <w:rtl/>
        </w:rPr>
        <w:t>، منفردة أو جماعية، بما في ذلك عن طريق المنظمات الحكومية الدولية المختصة؛</w:t>
      </w:r>
    </w:p>
    <w:p w14:paraId="283D2BD7" w14:textId="77777777" w:rsidR="003064AD" w:rsidRPr="00430D19" w:rsidRDefault="003064AD" w:rsidP="00E952EA">
      <w:pPr>
        <w:pStyle w:val="ListParagraph"/>
        <w:numPr>
          <w:ilvl w:val="0"/>
          <w:numId w:val="114"/>
        </w:numPr>
        <w:tabs>
          <w:tab w:val="left" w:pos="1980"/>
        </w:tabs>
        <w:bidi/>
        <w:spacing w:after="120" w:line="216" w:lineRule="auto"/>
        <w:ind w:left="540" w:firstLine="720"/>
        <w:contextualSpacing w:val="0"/>
        <w:jc w:val="both"/>
        <w:rPr>
          <w:rFonts w:cs="Simplified Arabic"/>
        </w:rPr>
      </w:pPr>
      <w:r w:rsidRPr="00430D19">
        <w:rPr>
          <w:rFonts w:cs="Simplified Arabic" w:hint="cs"/>
          <w:rtl/>
        </w:rPr>
        <w:t xml:space="preserve">بالنسبة للمناطق الواقعة داخل الولاية الوطنية، أي دولة يُقترح التعديل أو الوصف </w:t>
      </w:r>
      <w:r>
        <w:rPr>
          <w:rFonts w:cs="Simplified Arabic" w:hint="cs"/>
          <w:rtl/>
        </w:rPr>
        <w:t>داخل حدود</w:t>
      </w:r>
      <w:r w:rsidRPr="00430D19">
        <w:rPr>
          <w:rFonts w:cs="Simplified Arabic"/>
          <w:rtl/>
        </w:rPr>
        <w:t xml:space="preserve"> ولاي</w:t>
      </w:r>
      <w:r w:rsidRPr="00430D19">
        <w:rPr>
          <w:rFonts w:cs="Simplified Arabic" w:hint="cs"/>
          <w:rtl/>
        </w:rPr>
        <w:t>تها</w:t>
      </w:r>
      <w:r w:rsidRPr="00430D19">
        <w:rPr>
          <w:rFonts w:cs="Simplified Arabic"/>
          <w:rtl/>
        </w:rPr>
        <w:t xml:space="preserve"> </w:t>
      </w:r>
      <w:r w:rsidRPr="00430D19">
        <w:rPr>
          <w:rFonts w:cs="Simplified Arabic" w:hint="cs"/>
          <w:rtl/>
        </w:rPr>
        <w:t>القضائية</w:t>
      </w:r>
      <w:r w:rsidRPr="00430D19">
        <w:rPr>
          <w:rFonts w:cs="Simplified Arabic"/>
          <w:rtl/>
        </w:rPr>
        <w:t>.</w:t>
      </w:r>
    </w:p>
    <w:p w14:paraId="283D2BD8" w14:textId="77777777" w:rsidR="003064AD" w:rsidRPr="00430D19" w:rsidRDefault="003064AD" w:rsidP="00E952EA">
      <w:pPr>
        <w:pStyle w:val="ListParagraph"/>
        <w:numPr>
          <w:ilvl w:val="0"/>
          <w:numId w:val="110"/>
        </w:numPr>
        <w:bidi/>
        <w:spacing w:after="120" w:line="216" w:lineRule="auto"/>
        <w:ind w:left="720" w:firstLine="0"/>
        <w:contextualSpacing w:val="0"/>
        <w:jc w:val="both"/>
        <w:rPr>
          <w:rFonts w:cs="Simplified Arabic"/>
        </w:rPr>
      </w:pPr>
      <w:r w:rsidRPr="00430D19">
        <w:rPr>
          <w:rFonts w:cs="Simplified Arabic"/>
          <w:rtl/>
        </w:rPr>
        <w:lastRenderedPageBreak/>
        <w:t>ينبغي ل</w:t>
      </w:r>
      <w:r w:rsidRPr="00430D19">
        <w:rPr>
          <w:rFonts w:cs="Simplified Arabic" w:hint="cs"/>
          <w:rtl/>
        </w:rPr>
        <w:t>مؤيدي التقرير</w:t>
      </w:r>
      <w:r w:rsidRPr="00430D19">
        <w:rPr>
          <w:rFonts w:cs="Simplified Arabic"/>
          <w:rtl/>
        </w:rPr>
        <w:t xml:space="preserve"> الذين يقدمون </w:t>
      </w:r>
      <w:r w:rsidRPr="00430D19">
        <w:rPr>
          <w:rFonts w:cs="Simplified Arabic" w:hint="cs"/>
          <w:rtl/>
        </w:rPr>
        <w:t>تقارير</w:t>
      </w:r>
      <w:r w:rsidRPr="00430D19">
        <w:rPr>
          <w:rFonts w:cs="Simplified Arabic"/>
          <w:rtl/>
        </w:rPr>
        <w:t xml:space="preserve"> لتعديل </w:t>
      </w:r>
      <w:r>
        <w:rPr>
          <w:rFonts w:cs="Simplified Arabic" w:hint="cs"/>
          <w:rtl/>
        </w:rPr>
        <w:t xml:space="preserve">أي </w:t>
      </w:r>
      <w:r w:rsidRPr="00430D19">
        <w:rPr>
          <w:rFonts w:cs="Simplified Arabic"/>
          <w:rtl/>
        </w:rPr>
        <w:t xml:space="preserve">وصف قائم أو </w:t>
      </w:r>
      <w:r w:rsidRPr="00430D19">
        <w:rPr>
          <w:rFonts w:cs="Simplified Arabic" w:hint="cs"/>
          <w:rtl/>
        </w:rPr>
        <w:t>ل</w:t>
      </w:r>
      <w:r w:rsidRPr="00430D19">
        <w:rPr>
          <w:rFonts w:cs="Simplified Arabic"/>
          <w:rtl/>
        </w:rPr>
        <w:t xml:space="preserve">وصف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xml:space="preserve"> </w:t>
      </w:r>
      <w:r w:rsidRPr="00430D19">
        <w:rPr>
          <w:rFonts w:cs="Simplified Arabic" w:hint="cs"/>
          <w:rtl/>
        </w:rPr>
        <w:t>مراعاة</w:t>
      </w:r>
      <w:r w:rsidRPr="00430D19">
        <w:rPr>
          <w:rFonts w:cs="Simplified Arabic"/>
          <w:rtl/>
        </w:rPr>
        <w:t xml:space="preserve"> ما يلي في مرحلة مبكرة:</w:t>
      </w:r>
    </w:p>
    <w:p w14:paraId="283D2BD9" w14:textId="77777777" w:rsidR="003064AD" w:rsidRPr="00430D19" w:rsidRDefault="003064AD" w:rsidP="00E952EA">
      <w:pPr>
        <w:pStyle w:val="ListParagraph"/>
        <w:numPr>
          <w:ilvl w:val="0"/>
          <w:numId w:val="115"/>
        </w:numPr>
        <w:bidi/>
        <w:spacing w:after="120" w:line="216" w:lineRule="auto"/>
        <w:ind w:left="720" w:firstLine="720"/>
        <w:contextualSpacing w:val="0"/>
        <w:jc w:val="both"/>
        <w:rPr>
          <w:rFonts w:cs="Simplified Arabic"/>
        </w:rPr>
      </w:pPr>
      <w:r w:rsidRPr="00430D19">
        <w:rPr>
          <w:rFonts w:cs="Simplified Arabic"/>
          <w:rtl/>
        </w:rPr>
        <w:t>التعاون مع المنظمات الحكومية الدولية المختصة</w:t>
      </w:r>
      <w:r w:rsidRPr="00430D19">
        <w:rPr>
          <w:rFonts w:cs="Simplified Arabic" w:hint="cs"/>
          <w:rtl/>
        </w:rPr>
        <w:t>،</w:t>
      </w:r>
      <w:r w:rsidRPr="00430D19">
        <w:rPr>
          <w:rFonts w:cs="Simplified Arabic"/>
          <w:rtl/>
        </w:rPr>
        <w:t xml:space="preserve"> والمنظمات الأخرى ذات الصلة</w:t>
      </w:r>
      <w:r w:rsidRPr="00430D19">
        <w:rPr>
          <w:rFonts w:cs="Simplified Arabic" w:hint="cs"/>
          <w:rtl/>
        </w:rPr>
        <w:t>،</w:t>
      </w:r>
      <w:r w:rsidRPr="00430D19">
        <w:rPr>
          <w:rFonts w:cs="Simplified Arabic"/>
          <w:rtl/>
        </w:rPr>
        <w:t xml:space="preserve"> والخبراء</w:t>
      </w:r>
      <w:r w:rsidRPr="00430D19">
        <w:rPr>
          <w:rFonts w:cs="Simplified Arabic" w:hint="cs"/>
          <w:rtl/>
        </w:rPr>
        <w:t xml:space="preserve">، </w:t>
      </w:r>
      <w:r w:rsidRPr="00430D19">
        <w:rPr>
          <w:rFonts w:cs="Simplified Arabic"/>
          <w:rtl/>
        </w:rPr>
        <w:t>بمن فيهم الشعوب الأصلية والمجتمعات المحلية، بموافقتهم الحرة والمسبقة والمستنيرة،</w:t>
      </w:r>
      <w:r w:rsidRPr="00430D19">
        <w:rPr>
          <w:rFonts w:cs="Simplified Arabic"/>
          <w:vertAlign w:val="superscript"/>
          <w:rtl/>
        </w:rPr>
        <w:footnoteReference w:id="241"/>
      </w:r>
      <w:r w:rsidRPr="00430D19">
        <w:rPr>
          <w:rFonts w:cs="Simplified Arabic"/>
          <w:rtl/>
        </w:rPr>
        <w:t xml:space="preserve"> </w:t>
      </w:r>
      <w:r>
        <w:rPr>
          <w:rFonts w:cs="Simplified Arabic" w:hint="cs"/>
          <w:rtl/>
        </w:rPr>
        <w:t xml:space="preserve">ومنظمات النساء والشباب، </w:t>
      </w:r>
      <w:r w:rsidRPr="00430D19">
        <w:rPr>
          <w:rFonts w:cs="Simplified Arabic"/>
          <w:rtl/>
        </w:rPr>
        <w:t xml:space="preserve">وفقا </w:t>
      </w:r>
      <w:r w:rsidRPr="00430D19">
        <w:rPr>
          <w:rFonts w:cs="Simplified Arabic" w:hint="cs"/>
          <w:rtl/>
        </w:rPr>
        <w:t>للتشريعات الوطنية والصكوك الدولية</w:t>
      </w:r>
      <w:r>
        <w:rPr>
          <w:rFonts w:cs="Simplified Arabic" w:hint="cs"/>
          <w:rtl/>
        </w:rPr>
        <w:t xml:space="preserve"> ذات الصلة</w:t>
      </w:r>
      <w:r w:rsidRPr="00430D19">
        <w:rPr>
          <w:rFonts w:cs="Simplified Arabic" w:hint="cs"/>
          <w:rtl/>
        </w:rPr>
        <w:t>، بما في</w:t>
      </w:r>
      <w:r>
        <w:rPr>
          <w:rFonts w:cs="Simplified Arabic" w:hint="cs"/>
          <w:rtl/>
        </w:rPr>
        <w:t xml:space="preserve"> ذلك</w:t>
      </w:r>
      <w:r w:rsidRPr="00430D19">
        <w:rPr>
          <w:rFonts w:cs="Simplified Arabic" w:hint="cs"/>
          <w:rtl/>
        </w:rPr>
        <w:t xml:space="preserve"> </w:t>
      </w:r>
      <w:r w:rsidRPr="00430D19">
        <w:rPr>
          <w:rFonts w:cs="Simplified Arabic"/>
          <w:rtl/>
        </w:rPr>
        <w:t>إعلان الأمم المتحدة بشأن حقوق الشعوب الأصلية</w:t>
      </w:r>
      <w:r w:rsidRPr="00430D19">
        <w:rPr>
          <w:rFonts w:cs="Simplified Arabic"/>
          <w:vertAlign w:val="superscript"/>
          <w:rtl/>
        </w:rPr>
        <w:footnoteReference w:id="242"/>
      </w:r>
      <w:r w:rsidRPr="00430D19">
        <w:rPr>
          <w:rFonts w:cs="Simplified Arabic"/>
          <w:rtl/>
        </w:rPr>
        <w:t xml:space="preserve"> </w:t>
      </w:r>
      <w:r>
        <w:rPr>
          <w:rFonts w:cs="Simplified Arabic" w:hint="cs"/>
          <w:rtl/>
        </w:rPr>
        <w:t xml:space="preserve">وقانون </w:t>
      </w:r>
      <w:r w:rsidRPr="00430D19">
        <w:rPr>
          <w:rFonts w:cs="Simplified Arabic"/>
          <w:rtl/>
        </w:rPr>
        <w:t>حقوق الإنسان؛</w:t>
      </w:r>
    </w:p>
    <w:p w14:paraId="283D2BDA" w14:textId="77777777" w:rsidR="003064AD" w:rsidRPr="00430D19" w:rsidRDefault="003064AD" w:rsidP="00E952EA">
      <w:pPr>
        <w:pStyle w:val="ListParagraph"/>
        <w:numPr>
          <w:ilvl w:val="0"/>
          <w:numId w:val="115"/>
        </w:numPr>
        <w:bidi/>
        <w:spacing w:after="120" w:line="216" w:lineRule="auto"/>
        <w:ind w:left="720" w:firstLine="720"/>
        <w:contextualSpacing w:val="0"/>
        <w:jc w:val="both"/>
        <w:rPr>
          <w:rFonts w:cs="Simplified Arabic"/>
        </w:rPr>
      </w:pPr>
      <w:r w:rsidRPr="00430D19">
        <w:rPr>
          <w:rFonts w:cs="Simplified Arabic" w:hint="cs"/>
          <w:rtl/>
        </w:rPr>
        <w:t>ضرورة</w:t>
      </w:r>
      <w:r w:rsidRPr="00430D19">
        <w:rPr>
          <w:rFonts w:cs="Simplified Arabic"/>
          <w:rtl/>
        </w:rPr>
        <w:t xml:space="preserve"> تجنب </w:t>
      </w:r>
      <w:r>
        <w:rPr>
          <w:rFonts w:cs="Simplified Arabic" w:hint="cs"/>
          <w:rtl/>
        </w:rPr>
        <w:t>إعداد</w:t>
      </w:r>
      <w:r w:rsidRPr="00430D19">
        <w:rPr>
          <w:rFonts w:cs="Simplified Arabic"/>
          <w:rtl/>
        </w:rPr>
        <w:t xml:space="preserve"> </w:t>
      </w:r>
      <w:r w:rsidRPr="00430D19">
        <w:rPr>
          <w:rFonts w:cs="Simplified Arabic" w:hint="cs"/>
          <w:rtl/>
        </w:rPr>
        <w:t>تقارير</w:t>
      </w:r>
      <w:r w:rsidRPr="00430D19">
        <w:rPr>
          <w:rFonts w:cs="Simplified Arabic"/>
          <w:rtl/>
        </w:rPr>
        <w:t xml:space="preserve"> قد تثير شواغل بشأن السيادة أو الحقوق السيادية أو الولاية القضائية؛</w:t>
      </w:r>
    </w:p>
    <w:p w14:paraId="283D2BDB" w14:textId="77777777" w:rsidR="003064AD" w:rsidRPr="00430D19" w:rsidRDefault="003064AD" w:rsidP="00E952EA">
      <w:pPr>
        <w:pStyle w:val="ListParagraph"/>
        <w:numPr>
          <w:ilvl w:val="0"/>
          <w:numId w:val="115"/>
        </w:numPr>
        <w:bidi/>
        <w:spacing w:after="120" w:line="216" w:lineRule="auto"/>
        <w:ind w:left="720" w:firstLine="720"/>
        <w:contextualSpacing w:val="0"/>
        <w:jc w:val="both"/>
        <w:rPr>
          <w:rFonts w:cs="Simplified Arabic"/>
        </w:rPr>
      </w:pPr>
      <w:r w:rsidRPr="00430D19">
        <w:rPr>
          <w:rFonts w:cs="Simplified Arabic" w:hint="cs"/>
          <w:rtl/>
        </w:rPr>
        <w:t>ضرورة وجود</w:t>
      </w:r>
      <w:r w:rsidRPr="00430D19">
        <w:rPr>
          <w:rFonts w:cs="Simplified Arabic"/>
          <w:rtl/>
        </w:rPr>
        <w:t xml:space="preserve"> أساس علمي متين </w:t>
      </w:r>
      <w:r w:rsidRPr="00430D19">
        <w:rPr>
          <w:rFonts w:cs="Simplified Arabic" w:hint="cs"/>
          <w:rtl/>
        </w:rPr>
        <w:t>يتضمن</w:t>
      </w:r>
      <w:r w:rsidRPr="00430D19">
        <w:rPr>
          <w:rFonts w:cs="Simplified Arabic"/>
          <w:rtl/>
        </w:rPr>
        <w:t xml:space="preserve"> معلومات كافية، فضلا عن أهمية الشفافية؛</w:t>
      </w:r>
    </w:p>
    <w:p w14:paraId="283D2BDC" w14:textId="77777777" w:rsidR="003064AD" w:rsidRPr="00430D19" w:rsidRDefault="003064AD" w:rsidP="00E952EA">
      <w:pPr>
        <w:pStyle w:val="ListParagraph"/>
        <w:numPr>
          <w:ilvl w:val="0"/>
          <w:numId w:val="115"/>
        </w:numPr>
        <w:bidi/>
        <w:spacing w:after="120" w:line="216" w:lineRule="auto"/>
        <w:ind w:left="720" w:firstLine="720"/>
        <w:contextualSpacing w:val="0"/>
        <w:jc w:val="both"/>
        <w:rPr>
          <w:rFonts w:cs="Simplified Arabic"/>
          <w:rtl/>
        </w:rPr>
      </w:pPr>
      <w:r w:rsidRPr="00430D19">
        <w:rPr>
          <w:rFonts w:cs="Simplified Arabic" w:hint="cs"/>
          <w:rtl/>
        </w:rPr>
        <w:t xml:space="preserve">ضرورة مراعاة </w:t>
      </w:r>
      <w:r w:rsidRPr="00430D19">
        <w:rPr>
          <w:rFonts w:cs="Simplified Arabic"/>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283D2BDD" w14:textId="77777777" w:rsidR="003064AD" w:rsidRPr="00430D19" w:rsidRDefault="003064AD" w:rsidP="00E952EA">
      <w:pPr>
        <w:pStyle w:val="ListParagraph"/>
        <w:numPr>
          <w:ilvl w:val="0"/>
          <w:numId w:val="110"/>
        </w:numPr>
        <w:bidi/>
        <w:spacing w:after="120" w:line="216" w:lineRule="auto"/>
        <w:ind w:left="720" w:firstLine="0"/>
        <w:contextualSpacing w:val="0"/>
        <w:jc w:val="both"/>
        <w:rPr>
          <w:rFonts w:cs="Simplified Arabic"/>
          <w:rtl/>
        </w:rPr>
      </w:pPr>
      <w:r w:rsidRPr="00430D19">
        <w:rPr>
          <w:rFonts w:cs="Simplified Arabic"/>
          <w:rtl/>
        </w:rPr>
        <w:t>فيما يتعلق ب</w:t>
      </w:r>
      <w:r w:rsidRPr="00430D19">
        <w:rPr>
          <w:rFonts w:cs="Simplified Arabic" w:hint="cs"/>
          <w:rtl/>
        </w:rPr>
        <w:t>أي</w:t>
      </w:r>
      <w:r w:rsidRPr="00430D19">
        <w:rPr>
          <w:rFonts w:cs="Simplified Arabic"/>
          <w:rtl/>
        </w:rPr>
        <w:t xml:space="preserve"> </w:t>
      </w:r>
      <w:r w:rsidRPr="00430D19">
        <w:rPr>
          <w:rFonts w:cs="Simplified Arabic" w:hint="cs"/>
          <w:rtl/>
        </w:rPr>
        <w:t>تقرير</w:t>
      </w:r>
      <w:r w:rsidRPr="00430D19">
        <w:rPr>
          <w:rFonts w:cs="Simplified Arabic"/>
          <w:rtl/>
        </w:rPr>
        <w:t xml:space="preserve"> لتعديل </w:t>
      </w:r>
      <w:r>
        <w:rPr>
          <w:rFonts w:cs="Simplified Arabic" w:hint="cs"/>
          <w:rtl/>
        </w:rPr>
        <w:t xml:space="preserve">أي </w:t>
      </w:r>
      <w:r w:rsidRPr="00430D19">
        <w:rPr>
          <w:rFonts w:cs="Simplified Arabic"/>
          <w:rtl/>
        </w:rPr>
        <w:t xml:space="preserve">وصف قائم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يجوز لأي دولة أن تبلغ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رسميا في أي وقت </w:t>
      </w:r>
      <w:r w:rsidRPr="00430D19">
        <w:rPr>
          <w:rFonts w:cs="Simplified Arabic" w:hint="cs"/>
          <w:rtl/>
        </w:rPr>
        <w:t>ب</w:t>
      </w:r>
      <w:r w:rsidRPr="00430D19">
        <w:rPr>
          <w:rFonts w:cs="Simplified Arabic"/>
          <w:rtl/>
        </w:rPr>
        <w:t>اعتراض</w:t>
      </w:r>
      <w:r w:rsidRPr="00430D19">
        <w:rPr>
          <w:rFonts w:cs="Simplified Arabic" w:hint="cs"/>
          <w:rtl/>
        </w:rPr>
        <w:t>ها</w:t>
      </w:r>
      <w:r w:rsidRPr="00430D19">
        <w:rPr>
          <w:rFonts w:cs="Simplified Arabic"/>
          <w:rtl/>
        </w:rPr>
        <w:t xml:space="preserve"> على إدراج </w:t>
      </w:r>
      <w:r>
        <w:rPr>
          <w:rFonts w:cs="Simplified Arabic" w:hint="cs"/>
          <w:rtl/>
        </w:rPr>
        <w:t xml:space="preserve">أي </w:t>
      </w:r>
      <w:r w:rsidRPr="00430D19">
        <w:rPr>
          <w:rFonts w:cs="Simplified Arabic"/>
          <w:rtl/>
        </w:rPr>
        <w:t xml:space="preserve">وصف أو تعديل في المستودع أو آلية تبادل المعلومات للمناطق البحرية </w:t>
      </w:r>
      <w:r w:rsidRPr="00430D19">
        <w:rPr>
          <w:rFonts w:cs="Simplified Arabic" w:hint="cs"/>
          <w:rtl/>
        </w:rPr>
        <w:t>المهمة إيكولوجيا أو</w:t>
      </w:r>
      <w:r w:rsidRPr="00430D19">
        <w:rPr>
          <w:rFonts w:cs="Simplified Arabic" w:hint="cs"/>
          <w:rtl/>
          <w:lang w:val="en-US" w:bidi="ar-EG"/>
        </w:rPr>
        <w:t xml:space="preserve"> </w:t>
      </w:r>
      <w:r w:rsidRPr="00430D19">
        <w:rPr>
          <w:rFonts w:cs="Simplified Arabic" w:hint="cs"/>
          <w:rtl/>
        </w:rPr>
        <w:t>بيولوجيا</w:t>
      </w:r>
      <w:r w:rsidRPr="00430D19">
        <w:rPr>
          <w:rFonts w:cs="Simplified Arabic"/>
          <w:rtl/>
        </w:rPr>
        <w:t xml:space="preserve">، نظرا لوجود مطالبة أو نزاع يتعلق بالسيادة، </w:t>
      </w:r>
      <w:r w:rsidRPr="00430D19">
        <w:rPr>
          <w:rFonts w:cs="Simplified Arabic" w:hint="cs"/>
          <w:rtl/>
        </w:rPr>
        <w:t xml:space="preserve">أو </w:t>
      </w:r>
      <w:r w:rsidRPr="00430D19">
        <w:rPr>
          <w:rFonts w:cs="Simplified Arabic"/>
          <w:rtl/>
        </w:rPr>
        <w:t xml:space="preserve">الحقوق السيادية أو الولاية القضائية التي تشمل منطقة مشمولة في </w:t>
      </w:r>
      <w:r w:rsidRPr="00430D19">
        <w:rPr>
          <w:rFonts w:cs="Simplified Arabic" w:hint="cs"/>
          <w:rtl/>
        </w:rPr>
        <w:t>التقرير</w:t>
      </w:r>
      <w:r w:rsidRPr="00430D19">
        <w:rPr>
          <w:rFonts w:cs="Simplified Arabic"/>
          <w:rtl/>
        </w:rPr>
        <w:t>. وفي هذه الحالة، لن ي</w:t>
      </w:r>
      <w:r w:rsidRPr="00430D19">
        <w:rPr>
          <w:rFonts w:cs="Simplified Arabic" w:hint="cs"/>
          <w:rtl/>
        </w:rPr>
        <w:t>ُ</w:t>
      </w:r>
      <w:r w:rsidRPr="00430D19">
        <w:rPr>
          <w:rFonts w:cs="Simplified Arabic"/>
          <w:rtl/>
        </w:rPr>
        <w:t>قد</w:t>
      </w:r>
      <w:r w:rsidRPr="00430D19">
        <w:rPr>
          <w:rFonts w:cs="Simplified Arabic" w:hint="cs"/>
          <w:rtl/>
        </w:rPr>
        <w:t>َّ</w:t>
      </w:r>
      <w:r w:rsidRPr="00430D19">
        <w:rPr>
          <w:rFonts w:cs="Simplified Arabic"/>
          <w:rtl/>
        </w:rPr>
        <w:t>م ال</w:t>
      </w:r>
      <w:r w:rsidRPr="00430D19">
        <w:rPr>
          <w:rFonts w:cs="Simplified Arabic" w:hint="cs"/>
          <w:rtl/>
        </w:rPr>
        <w:t>تقرير</w:t>
      </w:r>
      <w:r w:rsidRPr="00430D19">
        <w:rPr>
          <w:rFonts w:cs="Simplified Arabic"/>
          <w:rtl/>
        </w:rPr>
        <w:t xml:space="preserve"> أكثر من ذلك ولن يدرج في المستودع أو آلية </w:t>
      </w:r>
      <w:r w:rsidRPr="00430D19">
        <w:rPr>
          <w:rFonts w:cs="Simplified Arabic" w:hint="cs"/>
          <w:rtl/>
        </w:rPr>
        <w:t>تبادل</w:t>
      </w:r>
      <w:r w:rsidRPr="00430D19">
        <w:rPr>
          <w:rFonts w:cs="Simplified Arabic"/>
          <w:rtl/>
        </w:rPr>
        <w:t xml:space="preserve"> المعلومات إلى أن تبلغ الدولة المعترضة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بسحب الاعتراض.</w:t>
      </w:r>
      <w:r w:rsidRPr="00430D19">
        <w:rPr>
          <w:rFonts w:cs="Simplified Arabic"/>
          <w:vertAlign w:val="superscript"/>
          <w:rtl/>
        </w:rPr>
        <w:footnoteReference w:id="243"/>
      </w:r>
    </w:p>
    <w:p w14:paraId="283D2BDE" w14:textId="77777777" w:rsidR="003064AD" w:rsidRPr="00106E1B" w:rsidRDefault="003064AD" w:rsidP="00331823">
      <w:pPr>
        <w:kinsoku w:val="0"/>
        <w:overflowPunct w:val="0"/>
        <w:autoSpaceDE w:val="0"/>
        <w:autoSpaceDN w:val="0"/>
        <w:bidi/>
        <w:adjustRightInd w:val="0"/>
        <w:snapToGrid w:val="0"/>
        <w:spacing w:after="120" w:line="216" w:lineRule="auto"/>
        <w:ind w:left="540" w:hanging="540"/>
        <w:rPr>
          <w:rFonts w:cs="Simplified Arabic"/>
          <w:b/>
          <w:bCs/>
          <w:rtl/>
        </w:rPr>
      </w:pPr>
      <w:r w:rsidRPr="00564BD4">
        <w:rPr>
          <w:rFonts w:cs="Simplified Arabic" w:hint="cs"/>
          <w:b/>
          <w:bCs/>
          <w:rtl/>
        </w:rPr>
        <w:t>ثانيا</w:t>
      </w:r>
      <w:r w:rsidRPr="00564BD4">
        <w:rPr>
          <w:rFonts w:cs="Simplified Arabic"/>
          <w:b/>
          <w:bCs/>
          <w:rtl/>
        </w:rPr>
        <w:t>–</w:t>
      </w:r>
      <w:r w:rsidRPr="00564BD4">
        <w:rPr>
          <w:rFonts w:cs="Simplified Arabic" w:hint="cs"/>
          <w:b/>
          <w:bCs/>
          <w:rtl/>
        </w:rPr>
        <w:tab/>
      </w:r>
      <w:r w:rsidRPr="00564BD4">
        <w:rPr>
          <w:rFonts w:cs="Simplified Arabic"/>
          <w:b/>
          <w:bCs/>
          <w:rtl/>
        </w:rPr>
        <w:t xml:space="preserve">آلية </w:t>
      </w:r>
      <w:r w:rsidRPr="00564BD4">
        <w:rPr>
          <w:rFonts w:cs="Simplified Arabic" w:hint="cs"/>
          <w:b/>
          <w:bCs/>
          <w:rtl/>
        </w:rPr>
        <w:t>المستود</w:t>
      </w:r>
      <w:r>
        <w:rPr>
          <w:rFonts w:cs="Simplified Arabic" w:hint="cs"/>
          <w:b/>
          <w:bCs/>
          <w:rtl/>
        </w:rPr>
        <w:t>ع و</w:t>
      </w:r>
      <w:r w:rsidRPr="00564BD4">
        <w:rPr>
          <w:rFonts w:cs="Simplified Arabic"/>
          <w:b/>
          <w:bCs/>
          <w:rtl/>
        </w:rPr>
        <w:t xml:space="preserve">تبادل المعلومات للمناطق البحرية </w:t>
      </w:r>
      <w:r w:rsidRPr="00564BD4">
        <w:rPr>
          <w:rFonts w:cs="Simplified Arabic" w:hint="cs"/>
          <w:b/>
          <w:bCs/>
          <w:rtl/>
        </w:rPr>
        <w:t>المهمة</w:t>
      </w:r>
      <w:r w:rsidRPr="00564BD4">
        <w:rPr>
          <w:rFonts w:cs="Simplified Arabic"/>
          <w:b/>
          <w:bCs/>
          <w:rtl/>
        </w:rPr>
        <w:t xml:space="preserve"> إيكولوجيا أو بيولوجيا</w:t>
      </w:r>
    </w:p>
    <w:p w14:paraId="283D2BDF"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من المقرر أن يحتوي مستودع المناطق البحرية </w:t>
      </w:r>
      <w:r w:rsidRPr="00430D19">
        <w:rPr>
          <w:rFonts w:cs="Simplified Arabic" w:hint="cs"/>
          <w:rtl/>
        </w:rPr>
        <w:t>المهمة</w:t>
      </w:r>
      <w:r w:rsidRPr="00430D19">
        <w:rPr>
          <w:rFonts w:cs="Simplified Arabic"/>
          <w:rtl/>
        </w:rPr>
        <w:t xml:space="preserve"> إيكولوجيا أو بيولوجيا على ما يلي:</w:t>
      </w:r>
    </w:p>
    <w:p w14:paraId="283D2BE0" w14:textId="77777777" w:rsidR="003064AD" w:rsidRPr="00430D19" w:rsidRDefault="003064AD" w:rsidP="00E952EA">
      <w:pPr>
        <w:pStyle w:val="ListParagraph"/>
        <w:numPr>
          <w:ilvl w:val="0"/>
          <w:numId w:val="116"/>
        </w:numPr>
        <w:tabs>
          <w:tab w:val="left" w:pos="1980"/>
        </w:tabs>
        <w:bidi/>
        <w:spacing w:after="120" w:line="216" w:lineRule="auto"/>
        <w:ind w:left="720" w:firstLine="540"/>
        <w:contextualSpacing w:val="0"/>
        <w:jc w:val="both"/>
        <w:rPr>
          <w:rFonts w:cs="Simplified Arabic"/>
        </w:rPr>
      </w:pPr>
      <w:r w:rsidRPr="00430D19">
        <w:rPr>
          <w:rFonts w:cs="Simplified Arabic" w:hint="cs"/>
          <w:rtl/>
        </w:rPr>
        <w:t>أ</w:t>
      </w:r>
      <w:r w:rsidRPr="00430D19">
        <w:rPr>
          <w:rFonts w:cs="Simplified Arabic"/>
          <w:rtl/>
        </w:rPr>
        <w:t>وص</w:t>
      </w:r>
      <w:r w:rsidRPr="00430D19">
        <w:rPr>
          <w:rFonts w:cs="Simplified Arabic" w:hint="cs"/>
          <w:rtl/>
        </w:rPr>
        <w:t>ا</w:t>
      </w:r>
      <w:r w:rsidRPr="00430D19">
        <w:rPr>
          <w:rFonts w:cs="Simplified Arabic"/>
          <w:rtl/>
        </w:rPr>
        <w:t>ف المناطق التي تستوفي معايير</w:t>
      </w:r>
      <w:r w:rsidRPr="00430D19">
        <w:rPr>
          <w:rFonts w:cs="Simplified Arabic" w:hint="cs"/>
          <w:rtl/>
        </w:rPr>
        <w:t xml:space="preserve"> ا</w:t>
      </w:r>
      <w:r w:rsidRPr="00430D19">
        <w:rPr>
          <w:rFonts w:cs="Simplified Arabic"/>
          <w:rtl/>
        </w:rPr>
        <w:t xml:space="preserve">لمناطق البحرية </w:t>
      </w:r>
      <w:r w:rsidRPr="00430D19">
        <w:rPr>
          <w:rFonts w:cs="Simplified Arabic" w:hint="cs"/>
          <w:rtl/>
        </w:rPr>
        <w:t>المهمة إيكولوجيا أو</w:t>
      </w:r>
      <w:r w:rsidRPr="00430D19">
        <w:rPr>
          <w:rFonts w:cs="Simplified Arabic" w:hint="cs"/>
          <w:rtl/>
          <w:lang w:val="en-US" w:bidi="ar-EG"/>
        </w:rPr>
        <w:t xml:space="preserve"> </w:t>
      </w:r>
      <w:r w:rsidRPr="00430D19">
        <w:rPr>
          <w:rFonts w:cs="Simplified Arabic" w:hint="cs"/>
          <w:rtl/>
        </w:rPr>
        <w:t>بيولوجيا التي نظر فيها مؤتمر الأطراف و</w:t>
      </w:r>
      <w:r w:rsidRPr="00430D19">
        <w:rPr>
          <w:rFonts w:cs="Simplified Arabic"/>
          <w:rtl/>
        </w:rPr>
        <w:t>طلب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 أن تدرجها في المستودع</w:t>
      </w:r>
      <w:r w:rsidRPr="00430D19">
        <w:rPr>
          <w:rFonts w:cs="Simplified Arabic"/>
          <w:rtl/>
        </w:rPr>
        <w:t xml:space="preserve"> وأن </w:t>
      </w:r>
      <w:r w:rsidRPr="00430D19">
        <w:rPr>
          <w:rFonts w:cs="Simplified Arabic" w:hint="cs"/>
          <w:rtl/>
        </w:rPr>
        <w:t>ت</w:t>
      </w:r>
      <w:r w:rsidRPr="00430D19">
        <w:rPr>
          <w:rFonts w:cs="Simplified Arabic"/>
          <w:rtl/>
        </w:rPr>
        <w:t>حيله</w:t>
      </w:r>
      <w:r w:rsidRPr="00430D19">
        <w:rPr>
          <w:rFonts w:cs="Simplified Arabic" w:hint="cs"/>
          <w:rtl/>
        </w:rPr>
        <w:t>ا</w:t>
      </w:r>
      <w:r w:rsidRPr="00430D19">
        <w:rPr>
          <w:rFonts w:cs="Simplified Arabic"/>
          <w:rtl/>
        </w:rPr>
        <w:t xml:space="preserve"> إلى الجمعية العامة للأمم المتحدة للعلم ولعملياته</w:t>
      </w:r>
      <w:r w:rsidRPr="00430D19">
        <w:rPr>
          <w:rFonts w:cs="Simplified Arabic" w:hint="cs"/>
          <w:rtl/>
        </w:rPr>
        <w:t>ا</w:t>
      </w:r>
      <w:r w:rsidRPr="00430D19">
        <w:rPr>
          <w:rFonts w:cs="Simplified Arabic"/>
          <w:rtl/>
        </w:rPr>
        <w:t xml:space="preserve"> ذات الصلة، وكذلك إلى المنظمات الدولية </w:t>
      </w:r>
      <w:r w:rsidRPr="00430D19">
        <w:rPr>
          <w:rFonts w:cs="Simplified Arabic" w:hint="cs"/>
          <w:rtl/>
        </w:rPr>
        <w:t>المعنية</w:t>
      </w:r>
      <w:r w:rsidRPr="00430D19">
        <w:rPr>
          <w:rFonts w:cs="Simplified Arabic"/>
          <w:rtl/>
        </w:rPr>
        <w:t>؛</w:t>
      </w:r>
    </w:p>
    <w:p w14:paraId="283D2BE1" w14:textId="77777777" w:rsidR="003064AD" w:rsidRPr="00430D19" w:rsidRDefault="003064AD" w:rsidP="00331823">
      <w:pPr>
        <w:tabs>
          <w:tab w:val="left" w:pos="1980"/>
        </w:tabs>
        <w:bidi/>
        <w:spacing w:after="120" w:line="216" w:lineRule="auto"/>
        <w:ind w:left="720" w:firstLine="540"/>
        <w:rPr>
          <w:rFonts w:cs="Simplified Arabic"/>
        </w:rPr>
      </w:pPr>
      <w:r w:rsidRPr="00430D19">
        <w:rPr>
          <w:rFonts w:cs="Simplified Arabic" w:hint="cs"/>
          <w:rtl/>
        </w:rPr>
        <w:t>[</w:t>
      </w:r>
      <w:r w:rsidRPr="00430D19">
        <w:rPr>
          <w:rFonts w:cs="Simplified Arabic"/>
          <w:rtl/>
        </w:rPr>
        <w:t>(ب)</w:t>
      </w:r>
      <w:r w:rsidRPr="00430D19">
        <w:rPr>
          <w:rFonts w:cs="Simplified Arabic"/>
          <w:rtl/>
        </w:rPr>
        <w:tab/>
        <w:t>لأغراض ال</w:t>
      </w:r>
      <w:r w:rsidRPr="00430D19">
        <w:rPr>
          <w:rFonts w:cs="Simplified Arabic" w:hint="cs"/>
          <w:rtl/>
        </w:rPr>
        <w:t>أرشيف</w:t>
      </w:r>
      <w:r w:rsidRPr="00430D19">
        <w:rPr>
          <w:rFonts w:cs="Simplified Arabic"/>
          <w:rtl/>
        </w:rPr>
        <w:t xml:space="preserve">، </w:t>
      </w:r>
      <w:r w:rsidRPr="00430D19">
        <w:rPr>
          <w:rFonts w:cs="Simplified Arabic" w:hint="cs"/>
          <w:rtl/>
        </w:rPr>
        <w:t>ال</w:t>
      </w:r>
      <w:r w:rsidRPr="00430D19">
        <w:rPr>
          <w:rFonts w:cs="Simplified Arabic"/>
          <w:rtl/>
        </w:rPr>
        <w:t xml:space="preserve">نسخ </w:t>
      </w:r>
      <w:r w:rsidRPr="00430D19">
        <w:rPr>
          <w:rFonts w:cs="Simplified Arabic" w:hint="cs"/>
          <w:rtl/>
        </w:rPr>
        <w:t>ال</w:t>
      </w:r>
      <w:r w:rsidRPr="00430D19">
        <w:rPr>
          <w:rFonts w:cs="Simplified Arabic"/>
          <w:rtl/>
        </w:rPr>
        <w:t xml:space="preserve">سابقة من أوصاف المناطق البحرية </w:t>
      </w:r>
      <w:r w:rsidRPr="00430D19">
        <w:rPr>
          <w:rFonts w:cs="Simplified Arabic" w:hint="cs"/>
          <w:rtl/>
        </w:rPr>
        <w:t>المهمة</w:t>
      </w:r>
      <w:r w:rsidRPr="00430D19">
        <w:rPr>
          <w:rFonts w:cs="Simplified Arabic"/>
          <w:rtl/>
        </w:rPr>
        <w:t xml:space="preserve"> إيكولوجيا أو بيولوجيا</w:t>
      </w:r>
      <w:r w:rsidRPr="00430D19">
        <w:rPr>
          <w:rFonts w:cs="Simplified Arabic" w:hint="cs"/>
          <w:rtl/>
        </w:rPr>
        <w:t xml:space="preserve"> المدرجة في المستودع</w:t>
      </w:r>
      <w:r w:rsidRPr="00430D19">
        <w:rPr>
          <w:rFonts w:cs="Simplified Arabic"/>
          <w:rtl/>
        </w:rPr>
        <w:t xml:space="preserve">، </w:t>
      </w:r>
      <w:r w:rsidRPr="00430D19">
        <w:rPr>
          <w:rFonts w:cs="Simplified Arabic" w:hint="cs"/>
          <w:rtl/>
        </w:rPr>
        <w:t>في ا</w:t>
      </w:r>
      <w:r w:rsidRPr="00430D19">
        <w:rPr>
          <w:rFonts w:cs="Simplified Arabic"/>
          <w:rtl/>
        </w:rPr>
        <w:t xml:space="preserve">لحالات التي </w:t>
      </w:r>
      <w:r w:rsidRPr="00430D19">
        <w:rPr>
          <w:rFonts w:cs="Simplified Arabic" w:hint="cs"/>
          <w:rtl/>
        </w:rPr>
        <w:t>عُدلت فيها</w:t>
      </w:r>
      <w:r w:rsidRPr="00430D19">
        <w:rPr>
          <w:rFonts w:cs="Simplified Arabic"/>
          <w:rtl/>
        </w:rPr>
        <w:t xml:space="preserve"> الأوصاف، بما في ذلك </w:t>
      </w:r>
      <w:r w:rsidRPr="00430D19">
        <w:rPr>
          <w:rFonts w:cs="Simplified Arabic" w:hint="cs"/>
          <w:rtl/>
        </w:rPr>
        <w:t>ال</w:t>
      </w:r>
      <w:r w:rsidRPr="00430D19">
        <w:rPr>
          <w:rFonts w:cs="Simplified Arabic"/>
          <w:rtl/>
        </w:rPr>
        <w:t>معلومات عن الطرائق التي أدرجت بها الأوصاف في المستودع في البداية.</w:t>
      </w:r>
      <w:r w:rsidRPr="00430D19">
        <w:rPr>
          <w:rFonts w:cs="Simplified Arabic" w:hint="cs"/>
          <w:rtl/>
        </w:rPr>
        <w:t>]</w:t>
      </w:r>
    </w:p>
    <w:p w14:paraId="283D2BE2" w14:textId="77777777" w:rsidR="003064AD" w:rsidRPr="00430D19" w:rsidRDefault="003064AD" w:rsidP="00E952EA">
      <w:pPr>
        <w:pStyle w:val="ListParagraph"/>
        <w:numPr>
          <w:ilvl w:val="0"/>
          <w:numId w:val="110"/>
        </w:numPr>
        <w:bidi/>
        <w:spacing w:after="120" w:line="216" w:lineRule="auto"/>
        <w:ind w:left="540" w:firstLine="0"/>
        <w:contextualSpacing w:val="0"/>
        <w:jc w:val="both"/>
        <w:rPr>
          <w:rFonts w:cs="Simplified Arabic"/>
        </w:rPr>
      </w:pPr>
      <w:r w:rsidRPr="00430D19">
        <w:rPr>
          <w:rFonts w:cs="Simplified Arabic" w:hint="cs"/>
          <w:rtl/>
        </w:rPr>
        <w:t>ينبغي</w:t>
      </w:r>
      <w:r w:rsidRPr="00430D19">
        <w:rPr>
          <w:rFonts w:cs="Simplified Arabic"/>
          <w:rtl/>
        </w:rPr>
        <w:t xml:space="preserve"> أن تتضمن آلية تبادل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ما يلي:</w:t>
      </w:r>
    </w:p>
    <w:p w14:paraId="283D2BE3" w14:textId="77777777" w:rsidR="003064AD" w:rsidRPr="00430D19" w:rsidRDefault="003064AD" w:rsidP="00E952EA">
      <w:pPr>
        <w:pStyle w:val="ListParagraph"/>
        <w:numPr>
          <w:ilvl w:val="0"/>
          <w:numId w:val="117"/>
        </w:numPr>
        <w:tabs>
          <w:tab w:val="left" w:pos="1980"/>
        </w:tabs>
        <w:bidi/>
        <w:spacing w:after="120" w:line="216" w:lineRule="auto"/>
        <w:ind w:left="540" w:firstLine="720"/>
        <w:contextualSpacing w:val="0"/>
        <w:jc w:val="both"/>
        <w:rPr>
          <w:rFonts w:cs="Simplified Arabic"/>
        </w:rPr>
      </w:pPr>
      <w:r w:rsidRPr="00430D19">
        <w:rPr>
          <w:rFonts w:cs="Simplified Arabic" w:hint="cs"/>
          <w:rtl/>
        </w:rPr>
        <w:t>سجلات</w:t>
      </w:r>
      <w:r w:rsidRPr="00430D19">
        <w:rPr>
          <w:rFonts w:cs="Simplified Arabic"/>
          <w:rtl/>
        </w:rPr>
        <w:t xml:space="preserve"> </w:t>
      </w: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منطقة</w:t>
      </w:r>
      <w:r w:rsidRPr="00430D19">
        <w:rPr>
          <w:rFonts w:cs="Simplified Arabic"/>
          <w:rtl/>
        </w:rPr>
        <w:t xml:space="preserve"> </w:t>
      </w:r>
      <w:r w:rsidRPr="00430D19">
        <w:rPr>
          <w:rFonts w:cs="Simplified Arabic" w:hint="cs"/>
          <w:rtl/>
        </w:rPr>
        <w:t>تقع</w:t>
      </w:r>
      <w:r w:rsidRPr="00430D19">
        <w:rPr>
          <w:rFonts w:cs="Simplified Arabic"/>
          <w:rtl/>
        </w:rPr>
        <w:t xml:space="preserve"> </w:t>
      </w:r>
      <w:r w:rsidRPr="00430D19">
        <w:rPr>
          <w:rFonts w:cs="Simplified Arabic" w:hint="cs"/>
          <w:rtl/>
        </w:rPr>
        <w:t>ضمن</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r w:rsidRPr="00430D19">
        <w:rPr>
          <w:rFonts w:cs="Simplified Arabic"/>
          <w:rtl/>
        </w:rPr>
        <w:t xml:space="preserve"> </w:t>
      </w:r>
      <w:r w:rsidRPr="00430D19">
        <w:rPr>
          <w:rFonts w:cs="Simplified Arabic" w:hint="cs"/>
          <w:rtl/>
        </w:rPr>
        <w:t>لإدراجها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مستودع</w:t>
      </w:r>
      <w:r w:rsidRPr="00430D19">
        <w:rPr>
          <w:rFonts w:cs="Simplified Arabic"/>
          <w:rtl/>
        </w:rPr>
        <w:t xml:space="preserve"> </w:t>
      </w:r>
      <w:r w:rsidRPr="00430D19">
        <w:rPr>
          <w:rFonts w:cs="Simplified Arabic" w:hint="cs"/>
          <w:rtl/>
        </w:rPr>
        <w:t>المناطق</w:t>
      </w:r>
      <w:r w:rsidRPr="00430D19">
        <w:rPr>
          <w:rFonts w:cs="Simplified Arabic"/>
          <w:rtl/>
        </w:rPr>
        <w:t xml:space="preserve"> </w:t>
      </w:r>
      <w:r w:rsidRPr="00430D19">
        <w:rPr>
          <w:rFonts w:cs="Simplified Arabic" w:hint="cs"/>
          <w:rtl/>
        </w:rPr>
        <w:t>البحرية</w:t>
      </w:r>
      <w:r w:rsidRPr="00430D19">
        <w:rPr>
          <w:rFonts w:cs="Simplified Arabic"/>
          <w:rtl/>
        </w:rPr>
        <w:t xml:space="preserve">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الواردة</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الطلبات؛</w:t>
      </w:r>
    </w:p>
    <w:p w14:paraId="283D2BE4" w14:textId="77777777" w:rsidR="003064AD" w:rsidRPr="00430D19" w:rsidRDefault="003064AD" w:rsidP="00E952EA">
      <w:pPr>
        <w:pStyle w:val="ListParagraph"/>
        <w:numPr>
          <w:ilvl w:val="0"/>
          <w:numId w:val="117"/>
        </w:numPr>
        <w:tabs>
          <w:tab w:val="left" w:pos="1980"/>
        </w:tabs>
        <w:bidi/>
        <w:spacing w:after="120" w:line="216" w:lineRule="auto"/>
        <w:ind w:left="540" w:firstLine="720"/>
        <w:contextualSpacing w:val="0"/>
        <w:jc w:val="both"/>
        <w:rPr>
          <w:rFonts w:cs="Simplified Arabic"/>
        </w:rPr>
      </w:pPr>
      <w:r>
        <w:rPr>
          <w:rFonts w:cs="Simplified Arabic" w:hint="cs"/>
          <w:rtl/>
        </w:rPr>
        <w:lastRenderedPageBreak/>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w:t>
      </w:r>
      <w:r>
        <w:rPr>
          <w:rFonts w:cs="Simplified Arabic" w:hint="cs"/>
          <w:rtl/>
        </w:rPr>
        <w:t xml:space="preserve">أي </w:t>
      </w:r>
      <w:r w:rsidRPr="00430D19">
        <w:rPr>
          <w:rFonts w:cs="Simplified Arabic" w:hint="cs"/>
          <w:rtl/>
        </w:rPr>
        <w:t>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لمنطقة</w:t>
      </w:r>
      <w:r w:rsidRPr="00430D19">
        <w:rPr>
          <w:rFonts w:cs="Simplified Arabic"/>
          <w:rtl/>
        </w:rPr>
        <w:t xml:space="preserve"> </w:t>
      </w:r>
      <w:r w:rsidRPr="00430D19">
        <w:rPr>
          <w:rFonts w:cs="Simplified Arabic" w:hint="cs"/>
          <w:rtl/>
        </w:rPr>
        <w:t>تقع</w:t>
      </w:r>
      <w:r w:rsidRPr="00430D19">
        <w:rPr>
          <w:rFonts w:cs="Simplified Arabic"/>
          <w:rtl/>
        </w:rPr>
        <w:t xml:space="preserve"> </w:t>
      </w:r>
      <w:r w:rsidRPr="00430D19">
        <w:rPr>
          <w:rFonts w:cs="Simplified Arabic" w:hint="cs"/>
          <w:rtl/>
        </w:rPr>
        <w:t>ضمن</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r w:rsidRPr="00430D19">
        <w:rPr>
          <w:rFonts w:cs="Simplified Arabic"/>
          <w:rtl/>
        </w:rPr>
        <w:t xml:space="preserve"> </w:t>
      </w:r>
      <w:r w:rsidRPr="00430D19">
        <w:rPr>
          <w:rFonts w:cs="Simplified Arabic" w:hint="cs"/>
          <w:rtl/>
        </w:rPr>
        <w:t>لإدراجها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آلية</w:t>
      </w:r>
      <w:r w:rsidRPr="00430D19">
        <w:rPr>
          <w:rFonts w:cs="Simplified Arabic"/>
          <w:rtl/>
        </w:rPr>
        <w:t xml:space="preserve"> </w:t>
      </w:r>
      <w:r w:rsidRPr="00430D19">
        <w:rPr>
          <w:rFonts w:cs="Simplified Arabic" w:hint="cs"/>
          <w:rtl/>
        </w:rPr>
        <w:t>تبادل</w:t>
      </w:r>
      <w:r w:rsidRPr="00430D19">
        <w:rPr>
          <w:rFonts w:cs="Simplified Arabic"/>
          <w:rtl/>
        </w:rPr>
        <w:t xml:space="preserve"> </w:t>
      </w:r>
      <w:r w:rsidRPr="00430D19">
        <w:rPr>
          <w:rFonts w:cs="Simplified Arabic" w:hint="cs"/>
          <w:rtl/>
        </w:rPr>
        <w:t>المعلومات</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المناطق</w:t>
      </w:r>
      <w:r w:rsidRPr="00430D19">
        <w:rPr>
          <w:rFonts w:cs="Simplified Arabic"/>
          <w:rtl/>
        </w:rPr>
        <w:t xml:space="preserve"> </w:t>
      </w:r>
      <w:r w:rsidRPr="00430D19">
        <w:rPr>
          <w:rFonts w:cs="Simplified Arabic" w:hint="cs"/>
          <w:rtl/>
        </w:rPr>
        <w:t>البحرية</w:t>
      </w:r>
      <w:r w:rsidRPr="00430D19">
        <w:rPr>
          <w:rFonts w:cs="Simplified Arabic"/>
          <w:rtl/>
        </w:rPr>
        <w:t xml:space="preserve">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sidRPr="00430D19">
        <w:rPr>
          <w:rFonts w:cs="Simplified Arabic" w:hint="cs"/>
          <w:rtl/>
        </w:rPr>
        <w:t>فضلا</w:t>
      </w:r>
      <w:r w:rsidRPr="00430D19">
        <w:rPr>
          <w:rFonts w:cs="Simplified Arabic"/>
          <w:rtl/>
        </w:rPr>
        <w:t xml:space="preserve"> </w:t>
      </w:r>
      <w:r w:rsidRPr="00430D19">
        <w:rPr>
          <w:rFonts w:cs="Simplified Arabic" w:hint="cs"/>
          <w:rtl/>
        </w:rPr>
        <w:t>عن</w:t>
      </w:r>
      <w:r w:rsidRPr="00430D19">
        <w:rPr>
          <w:rFonts w:cs="Simplified Arabic"/>
          <w:rtl/>
        </w:rPr>
        <w:t xml:space="preserve"> </w:t>
      </w:r>
      <w:r w:rsidRPr="00430D19">
        <w:rPr>
          <w:rFonts w:cs="Simplified Arabic" w:hint="cs"/>
          <w:rtl/>
        </w:rPr>
        <w:t>أي</w:t>
      </w:r>
      <w:r w:rsidRPr="00430D19">
        <w:rPr>
          <w:rFonts w:cs="Simplified Arabic"/>
          <w:rtl/>
        </w:rPr>
        <w:t xml:space="preserve"> </w:t>
      </w:r>
      <w:r w:rsidRPr="00430D19">
        <w:rPr>
          <w:rFonts w:cs="Simplified Arabic" w:hint="cs"/>
          <w:rtl/>
        </w:rPr>
        <w:t>تعليقات</w:t>
      </w:r>
      <w:r w:rsidRPr="00430D19">
        <w:rPr>
          <w:rFonts w:cs="Simplified Arabic"/>
          <w:rtl/>
        </w:rPr>
        <w:t xml:space="preserve"> </w:t>
      </w:r>
      <w:r w:rsidRPr="00430D19">
        <w:rPr>
          <w:rFonts w:cs="Simplified Arabic" w:hint="cs"/>
          <w:rtl/>
        </w:rPr>
        <w:t>وردت</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هذه</w:t>
      </w:r>
      <w:r w:rsidRPr="00430D19">
        <w:rPr>
          <w:rFonts w:cs="Simplified Arabic"/>
          <w:rtl/>
        </w:rPr>
        <w:t xml:space="preserve"> </w:t>
      </w:r>
      <w:r>
        <w:rPr>
          <w:rFonts w:cs="Simplified Arabic" w:hint="cs"/>
          <w:rtl/>
        </w:rPr>
        <w:t xml:space="preserve">التقارير </w:t>
      </w:r>
      <w:r w:rsidRPr="00430D19">
        <w:rPr>
          <w:rFonts w:cs="Simplified Arabic" w:hint="cs"/>
          <w:rtl/>
        </w:rPr>
        <w:t>وأي</w:t>
      </w:r>
      <w:r w:rsidRPr="00430D19">
        <w:rPr>
          <w:rFonts w:cs="Simplified Arabic"/>
          <w:rtl/>
        </w:rPr>
        <w:t xml:space="preserve"> </w:t>
      </w:r>
      <w:r w:rsidRPr="00430D19">
        <w:rPr>
          <w:rFonts w:cs="Simplified Arabic" w:hint="cs"/>
          <w:rtl/>
        </w:rPr>
        <w:t>ردود</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تلك</w:t>
      </w:r>
      <w:r w:rsidRPr="00430D19">
        <w:rPr>
          <w:rFonts w:cs="Simplified Arabic"/>
          <w:rtl/>
        </w:rPr>
        <w:t xml:space="preserve"> </w:t>
      </w:r>
      <w:r w:rsidRPr="00430D19">
        <w:rPr>
          <w:rFonts w:cs="Simplified Arabic" w:hint="cs"/>
          <w:rtl/>
        </w:rPr>
        <w:t>التعليقات؛</w:t>
      </w:r>
    </w:p>
    <w:p w14:paraId="283D2BE5" w14:textId="77777777" w:rsidR="003064AD" w:rsidRPr="00430D19" w:rsidRDefault="003064AD" w:rsidP="00E952EA">
      <w:pPr>
        <w:pStyle w:val="ListParagraph"/>
        <w:numPr>
          <w:ilvl w:val="0"/>
          <w:numId w:val="117"/>
        </w:numPr>
        <w:tabs>
          <w:tab w:val="left" w:pos="1980"/>
        </w:tabs>
        <w:bidi/>
        <w:spacing w:after="120" w:line="216" w:lineRule="auto"/>
        <w:ind w:left="540" w:firstLine="720"/>
        <w:contextualSpacing w:val="0"/>
        <w:jc w:val="both"/>
        <w:rPr>
          <w:rFonts w:cs="Simplified Arabic"/>
          <w:rtl/>
        </w:rPr>
      </w:pPr>
      <w:r w:rsidRPr="00430D19">
        <w:rPr>
          <w:rFonts w:cs="Simplified Arabic" w:hint="cs"/>
          <w:rtl/>
        </w:rPr>
        <w:t>سجلات</w:t>
      </w:r>
      <w:r w:rsidRPr="00430D19">
        <w:rPr>
          <w:rFonts w:cs="Simplified Arabic"/>
          <w:rtl/>
        </w:rPr>
        <w:t xml:space="preserve"> </w:t>
      </w: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منطقة</w:t>
      </w:r>
      <w:r w:rsidRPr="00430D19">
        <w:rPr>
          <w:rFonts w:cs="Simplified Arabic"/>
          <w:rtl/>
        </w:rPr>
        <w:t xml:space="preserve"> </w:t>
      </w:r>
      <w:r w:rsidRPr="00430D19">
        <w:rPr>
          <w:rFonts w:cs="Simplified Arabic" w:hint="cs"/>
          <w:rtl/>
        </w:rPr>
        <w:t>تقع خارج</w:t>
      </w:r>
      <w:r w:rsidRPr="00430D19">
        <w:rPr>
          <w:rFonts w:cs="Simplified Arabic"/>
          <w:rtl/>
        </w:rPr>
        <w:t xml:space="preserve"> </w:t>
      </w:r>
      <w:r w:rsidRPr="00430D19">
        <w:rPr>
          <w:rFonts w:cs="Simplified Arabic" w:hint="cs"/>
          <w:rtl/>
        </w:rPr>
        <w:t>نطاق</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p>
    <w:p w14:paraId="283D2BE6" w14:textId="77777777" w:rsidR="003064AD" w:rsidRPr="00430D19" w:rsidRDefault="003064AD" w:rsidP="00E952EA">
      <w:pPr>
        <w:pStyle w:val="ListParagraph"/>
        <w:numPr>
          <w:ilvl w:val="0"/>
          <w:numId w:val="117"/>
        </w:numPr>
        <w:tabs>
          <w:tab w:val="left" w:pos="1980"/>
        </w:tabs>
        <w:bidi/>
        <w:spacing w:after="120" w:line="216" w:lineRule="auto"/>
        <w:ind w:left="540" w:firstLine="720"/>
        <w:contextualSpacing w:val="0"/>
        <w:jc w:val="both"/>
        <w:rPr>
          <w:rFonts w:cs="Simplified Arabic"/>
        </w:rPr>
      </w:pPr>
      <w:r w:rsidRPr="00430D19">
        <w:rPr>
          <w:rFonts w:cs="Simplified Arabic"/>
          <w:rtl/>
        </w:rPr>
        <w:t>ال</w:t>
      </w:r>
      <w:r w:rsidRPr="00430D19">
        <w:rPr>
          <w:rFonts w:cs="Simplified Arabic" w:hint="cs"/>
          <w:rtl/>
        </w:rPr>
        <w:t>روابط</w:t>
      </w:r>
      <w:r w:rsidRPr="00430D19">
        <w:rPr>
          <w:rFonts w:cs="Simplified Arabic"/>
          <w:rtl/>
        </w:rPr>
        <w:t xml:space="preserve"> بالعمليات الوطنية وما يتصل بها من معلومات علمية تتعلق بالمناطق التي تستوفي معايير المناطق البحرية </w:t>
      </w:r>
      <w:r w:rsidRPr="00430D19">
        <w:rPr>
          <w:rFonts w:cs="Simplified Arabic" w:hint="cs"/>
          <w:rtl/>
        </w:rPr>
        <w:t>المهمة</w:t>
      </w:r>
      <w:r w:rsidRPr="00430D19">
        <w:rPr>
          <w:rFonts w:cs="Simplified Arabic"/>
          <w:rtl/>
        </w:rPr>
        <w:t xml:space="preserve"> إيكولوجيا أو بيولوجيا، وغيرها من المعايير العلمية المتوافقة والتكميلية ذات الصلة المتفق عليها وطنيا </w:t>
      </w:r>
      <w:r w:rsidRPr="00430D19">
        <w:rPr>
          <w:rFonts w:cs="Simplified Arabic" w:hint="cs"/>
          <w:rtl/>
        </w:rPr>
        <w:t>داخل</w:t>
      </w:r>
      <w:r w:rsidRPr="00430D19">
        <w:rPr>
          <w:rFonts w:cs="Simplified Arabic"/>
          <w:rtl/>
        </w:rPr>
        <w:t xml:space="preserve"> الولاية الوطنية التي قدمتها الدولة المعنية كمعلومات للهيئة الفرعية </w:t>
      </w:r>
      <w:r w:rsidRPr="00430D19">
        <w:rPr>
          <w:rFonts w:cs="Simplified Arabic" w:hint="cs"/>
          <w:rtl/>
        </w:rPr>
        <w:t>ل</w:t>
      </w:r>
      <w:r w:rsidRPr="00430D19">
        <w:rPr>
          <w:rFonts w:cs="Simplified Arabic"/>
          <w:rtl/>
        </w:rPr>
        <w:t>لمشورة</w:t>
      </w:r>
      <w:r w:rsidRPr="00430D19">
        <w:rPr>
          <w:rFonts w:cs="Simplified Arabic" w:hint="cs"/>
          <w:rtl/>
        </w:rPr>
        <w:t xml:space="preserve"> العلمية</w:t>
      </w:r>
      <w:r w:rsidRPr="00430D19">
        <w:rPr>
          <w:rFonts w:cs="Simplified Arabic"/>
          <w:rtl/>
        </w:rPr>
        <w:t xml:space="preserve"> </w:t>
      </w:r>
      <w:r w:rsidRPr="00430D19">
        <w:rPr>
          <w:rFonts w:cs="Simplified Arabic" w:hint="cs"/>
          <w:rtl/>
        </w:rPr>
        <w:t>و</w:t>
      </w:r>
      <w:r w:rsidRPr="00430D19">
        <w:rPr>
          <w:rFonts w:cs="Simplified Arabic"/>
          <w:rtl/>
        </w:rPr>
        <w:t>التقنية والتكنولوجية ومؤتمر الأطراف؛</w:t>
      </w:r>
    </w:p>
    <w:p w14:paraId="283D2BE7" w14:textId="77777777" w:rsidR="003064AD" w:rsidRPr="00430D19" w:rsidRDefault="003064AD" w:rsidP="00E952EA">
      <w:pPr>
        <w:pStyle w:val="ListParagraph"/>
        <w:numPr>
          <w:ilvl w:val="0"/>
          <w:numId w:val="117"/>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تقارير حلقات العمل الإقليمية التي عقدتها أمانة اتفاقية التنوع البيولوجي لتيسير وصف المناطق البحرية </w:t>
      </w:r>
      <w:r w:rsidRPr="00430D19">
        <w:rPr>
          <w:rFonts w:cs="Simplified Arabic" w:hint="cs"/>
          <w:rtl/>
        </w:rPr>
        <w:t>المهمة</w:t>
      </w:r>
      <w:r w:rsidRPr="00430D19">
        <w:rPr>
          <w:rFonts w:cs="Simplified Arabic"/>
          <w:rtl/>
        </w:rPr>
        <w:t xml:space="preserve"> إيكولوجيا أو بيولوجيا؛</w:t>
      </w:r>
    </w:p>
    <w:p w14:paraId="283D2BE8" w14:textId="77777777" w:rsidR="003064AD" w:rsidRPr="00430D19" w:rsidRDefault="003064AD" w:rsidP="00331823">
      <w:pPr>
        <w:tabs>
          <w:tab w:val="left" w:pos="1980"/>
        </w:tabs>
        <w:bidi/>
        <w:spacing w:after="120" w:line="216" w:lineRule="auto"/>
        <w:ind w:left="540" w:firstLine="720"/>
        <w:rPr>
          <w:rFonts w:cs="Simplified Arabic"/>
        </w:rPr>
      </w:pPr>
      <w:r w:rsidRPr="00430D19">
        <w:rPr>
          <w:rFonts w:cs="Simplified Arabic" w:hint="cs"/>
          <w:rtl/>
        </w:rPr>
        <w:t>[</w:t>
      </w:r>
      <w:r w:rsidRPr="00430D19">
        <w:rPr>
          <w:rFonts w:cs="Simplified Arabic"/>
          <w:rtl/>
        </w:rPr>
        <w:t>(</w:t>
      </w:r>
      <w:r w:rsidRPr="00430D19">
        <w:rPr>
          <w:rFonts w:cs="Simplified Arabic" w:hint="cs"/>
          <w:rtl/>
        </w:rPr>
        <w:t>و</w:t>
      </w:r>
      <w:r w:rsidRPr="00430D19">
        <w:rPr>
          <w:rFonts w:cs="Simplified Arabic"/>
          <w:rtl/>
        </w:rPr>
        <w:t>)</w:t>
      </w:r>
      <w:r w:rsidRPr="00430D19">
        <w:rPr>
          <w:rFonts w:cs="Simplified Arabic"/>
          <w:rtl/>
        </w:rPr>
        <w:tab/>
        <w:t xml:space="preserve">لأغراض </w:t>
      </w:r>
      <w:r w:rsidRPr="00430D19">
        <w:rPr>
          <w:rFonts w:cs="Simplified Arabic" w:hint="cs"/>
          <w:rtl/>
        </w:rPr>
        <w:t>الأرشيف</w:t>
      </w:r>
      <w:r w:rsidRPr="00430D19">
        <w:rPr>
          <w:rFonts w:cs="Simplified Arabic"/>
          <w:rtl/>
        </w:rPr>
        <w:t xml:space="preserve">، </w:t>
      </w:r>
      <w:r w:rsidRPr="00430D19">
        <w:rPr>
          <w:rFonts w:cs="Simplified Arabic" w:hint="cs"/>
          <w:rtl/>
        </w:rPr>
        <w:t>النسخ</w:t>
      </w:r>
      <w:r w:rsidRPr="00430D19">
        <w:rPr>
          <w:rFonts w:cs="Simplified Arabic"/>
          <w:rtl/>
        </w:rPr>
        <w:t xml:space="preserve"> السابقة لأوصاف المناطق البحرية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الموجودة في </w:t>
      </w:r>
      <w:r w:rsidRPr="00430D19">
        <w:rPr>
          <w:rFonts w:cs="Simplified Arabic" w:hint="cs"/>
          <w:rtl/>
        </w:rPr>
        <w:t xml:space="preserve">[آلية تقاسم </w:t>
      </w:r>
      <w:proofErr w:type="gramStart"/>
      <w:r w:rsidRPr="00430D19">
        <w:rPr>
          <w:rFonts w:cs="Simplified Arabic" w:hint="cs"/>
          <w:rtl/>
        </w:rPr>
        <w:t>المعلومات]/</w:t>
      </w:r>
      <w:proofErr w:type="gramEnd"/>
      <w:r w:rsidRPr="00430D19">
        <w:rPr>
          <w:rFonts w:cs="Simplified Arabic" w:hint="cs"/>
          <w:rtl/>
        </w:rPr>
        <w:t>[</w:t>
      </w:r>
      <w:r w:rsidRPr="00430D19">
        <w:rPr>
          <w:rFonts w:cs="Simplified Arabic"/>
          <w:rtl/>
        </w:rPr>
        <w:t>المستودع</w:t>
      </w:r>
      <w:r w:rsidRPr="00430D19">
        <w:rPr>
          <w:rFonts w:cs="Simplified Arabic" w:hint="cs"/>
          <w:rtl/>
        </w:rPr>
        <w:t>]</w:t>
      </w:r>
      <w:r w:rsidRPr="00430D19">
        <w:rPr>
          <w:rFonts w:cs="Simplified Arabic"/>
          <w:rtl/>
        </w:rPr>
        <w:t xml:space="preserve">، في الحالات التي </w:t>
      </w:r>
      <w:r w:rsidRPr="00430D19">
        <w:rPr>
          <w:rFonts w:cs="Simplified Arabic" w:hint="cs"/>
          <w:rtl/>
        </w:rPr>
        <w:t>عُدلت فيها</w:t>
      </w:r>
      <w:r w:rsidRPr="00430D19">
        <w:rPr>
          <w:rFonts w:cs="Simplified Arabic"/>
          <w:rtl/>
        </w:rPr>
        <w:t xml:space="preserve"> الأوصاف، بما في ذلك معلومات عن الطرائق التي أدرجت بها الأوصاف في </w:t>
      </w:r>
      <w:r w:rsidRPr="00430D19">
        <w:rPr>
          <w:rFonts w:cs="Simplified Arabic" w:hint="cs"/>
          <w:rtl/>
        </w:rPr>
        <w:t>[آلية تقاسم المعلومات]/[</w:t>
      </w:r>
      <w:r w:rsidRPr="00430D19">
        <w:rPr>
          <w:rFonts w:cs="Simplified Arabic"/>
          <w:rtl/>
        </w:rPr>
        <w:t>المستودع</w:t>
      </w:r>
      <w:r w:rsidRPr="00430D19">
        <w:rPr>
          <w:rFonts w:cs="Simplified Arabic" w:hint="cs"/>
          <w:rtl/>
        </w:rPr>
        <w:t xml:space="preserve">] </w:t>
      </w:r>
      <w:r w:rsidRPr="00430D19">
        <w:rPr>
          <w:rFonts w:cs="Simplified Arabic"/>
          <w:rtl/>
        </w:rPr>
        <w:t>في البداية؛</w:t>
      </w:r>
      <w:r w:rsidRPr="00430D19">
        <w:rPr>
          <w:rFonts w:cs="Simplified Arabic" w:hint="cs"/>
          <w:rtl/>
        </w:rPr>
        <w:t>]</w:t>
      </w:r>
    </w:p>
    <w:p w14:paraId="283D2BE9" w14:textId="77777777" w:rsidR="003064AD" w:rsidRPr="00430D19" w:rsidRDefault="003064AD" w:rsidP="00E952EA">
      <w:pPr>
        <w:pStyle w:val="ListParagraph"/>
        <w:numPr>
          <w:ilvl w:val="0"/>
          <w:numId w:val="118"/>
        </w:numPr>
        <w:tabs>
          <w:tab w:val="left" w:pos="1980"/>
        </w:tabs>
        <w:bidi/>
        <w:spacing w:after="120" w:line="216" w:lineRule="auto"/>
        <w:ind w:left="540" w:firstLine="720"/>
        <w:contextualSpacing w:val="0"/>
        <w:jc w:val="both"/>
        <w:rPr>
          <w:rFonts w:cs="Simplified Arabic"/>
        </w:rPr>
      </w:pPr>
      <w:r w:rsidRPr="00430D19">
        <w:rPr>
          <w:rFonts w:cs="Simplified Arabic" w:hint="cs"/>
          <w:rtl/>
        </w:rPr>
        <w:t>الارشادات</w:t>
      </w:r>
      <w:r w:rsidRPr="00430D19">
        <w:rPr>
          <w:rFonts w:cs="Simplified Arabic"/>
          <w:rtl/>
        </w:rPr>
        <w:t xml:space="preserve"> المتعلق</w:t>
      </w:r>
      <w:r w:rsidRPr="00430D19">
        <w:rPr>
          <w:rFonts w:cs="Simplified Arabic" w:hint="cs"/>
          <w:rtl/>
        </w:rPr>
        <w:t>ة</w:t>
      </w:r>
      <w:r w:rsidRPr="00430D19">
        <w:rPr>
          <w:rFonts w:cs="Simplified Arabic"/>
          <w:rtl/>
        </w:rPr>
        <w:t xml:space="preserve"> بتطبيق معايير المناطق البحرية </w:t>
      </w:r>
      <w:r w:rsidRPr="00430D19">
        <w:rPr>
          <w:rFonts w:cs="Simplified Arabic" w:hint="cs"/>
          <w:rtl/>
        </w:rPr>
        <w:t>المهمة</w:t>
      </w:r>
      <w:r w:rsidRPr="00430D19">
        <w:rPr>
          <w:rFonts w:cs="Simplified Arabic"/>
          <w:rtl/>
        </w:rPr>
        <w:t xml:space="preserve"> إيكولوجيا أو بيولوجيا واستخدام المعلومات الواردة في وصف هذه المناطق؛</w:t>
      </w:r>
    </w:p>
    <w:p w14:paraId="283D2BEA" w14:textId="77777777" w:rsidR="003064AD" w:rsidRPr="00430D19" w:rsidRDefault="003064AD" w:rsidP="00E952EA">
      <w:pPr>
        <w:pStyle w:val="ListParagraph"/>
        <w:numPr>
          <w:ilvl w:val="0"/>
          <w:numId w:val="118"/>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المعلومات العلمية والتقنية الأخرى ذات الصلة وغيرها من أشكال المعرفة، بما في ذلك </w:t>
      </w:r>
      <w:r w:rsidRPr="00430D19">
        <w:rPr>
          <w:rFonts w:cs="Simplified Arabic" w:hint="cs"/>
          <w:rtl/>
        </w:rPr>
        <w:t xml:space="preserve">[حسب </w:t>
      </w:r>
      <w:proofErr w:type="gramStart"/>
      <w:r w:rsidRPr="00430D19">
        <w:rPr>
          <w:rFonts w:cs="Simplified Arabic" w:hint="cs"/>
          <w:rtl/>
        </w:rPr>
        <w:t>الاقتضاء]/</w:t>
      </w:r>
      <w:proofErr w:type="gramEnd"/>
      <w:r w:rsidRPr="00430D19">
        <w:rPr>
          <w:rFonts w:cs="Simplified Arabic" w:hint="cs"/>
          <w:rtl/>
        </w:rPr>
        <w:t xml:space="preserve">[حسبما تكون متاحة] </w:t>
      </w:r>
      <w:r w:rsidRPr="00430D19">
        <w:rPr>
          <w:rFonts w:cs="Simplified Arabic"/>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430D19">
        <w:rPr>
          <w:rFonts w:cs="Simplified Arabic" w:hint="cs"/>
          <w:rtl/>
        </w:rPr>
        <w:t>المهمة</w:t>
      </w:r>
      <w:r w:rsidRPr="00430D19">
        <w:rPr>
          <w:rFonts w:cs="Simplified Arabic"/>
          <w:rtl/>
        </w:rPr>
        <w:t xml:space="preserve"> إيكولوجيا أو بيولوجيا؛</w:t>
      </w:r>
    </w:p>
    <w:p w14:paraId="283D2BEB" w14:textId="77777777" w:rsidR="003064AD" w:rsidRPr="00430D19" w:rsidRDefault="003064AD" w:rsidP="00E952EA">
      <w:pPr>
        <w:pStyle w:val="ListParagraph"/>
        <w:numPr>
          <w:ilvl w:val="0"/>
          <w:numId w:val="118"/>
        </w:numPr>
        <w:tabs>
          <w:tab w:val="left" w:pos="1980"/>
        </w:tabs>
        <w:bidi/>
        <w:spacing w:after="120" w:line="216" w:lineRule="auto"/>
        <w:ind w:left="540" w:firstLine="720"/>
        <w:contextualSpacing w:val="0"/>
        <w:jc w:val="both"/>
        <w:rPr>
          <w:rFonts w:cs="Simplified Arabic"/>
          <w:rtl/>
        </w:rPr>
      </w:pPr>
      <w:r w:rsidRPr="00430D19">
        <w:rPr>
          <w:rFonts w:cs="Simplified Arabic"/>
          <w:rtl/>
        </w:rPr>
        <w:t>المعلومات والخبرات المتصلة بتطبيق معايير علمية أخرى ذات صلة ومتكاملة ومتفق عليها على الصعيد الحكومي الدولي.</w:t>
      </w:r>
    </w:p>
    <w:p w14:paraId="283D2BEC" w14:textId="77777777" w:rsidR="003064AD" w:rsidRPr="00106E1B" w:rsidRDefault="00331823" w:rsidP="00331823">
      <w:pPr>
        <w:kinsoku w:val="0"/>
        <w:overflowPunct w:val="0"/>
        <w:autoSpaceDE w:val="0"/>
        <w:autoSpaceDN w:val="0"/>
        <w:bidi/>
        <w:adjustRightInd w:val="0"/>
        <w:snapToGrid w:val="0"/>
        <w:spacing w:after="120" w:line="216" w:lineRule="auto"/>
        <w:ind w:left="540" w:hanging="540"/>
        <w:rPr>
          <w:rFonts w:cs="Simplified Arabic"/>
          <w:b/>
          <w:bCs/>
          <w:rtl/>
        </w:rPr>
      </w:pPr>
      <w:r>
        <w:rPr>
          <w:rFonts w:cs="Simplified Arabic" w:hint="cs"/>
          <w:b/>
          <w:bCs/>
          <w:rtl/>
        </w:rPr>
        <w:t>ثالثا</w:t>
      </w:r>
      <w:r w:rsidR="003064AD" w:rsidRPr="00106E1B">
        <w:rPr>
          <w:rFonts w:cs="Simplified Arabic" w:hint="cs"/>
          <w:b/>
          <w:bCs/>
          <w:rtl/>
        </w:rPr>
        <w:t>-</w:t>
      </w:r>
      <w:r w:rsidR="003064AD" w:rsidRPr="00106E1B">
        <w:rPr>
          <w:rFonts w:cs="Simplified Arabic" w:hint="cs"/>
          <w:b/>
          <w:bCs/>
          <w:rtl/>
        </w:rPr>
        <w:tab/>
        <w:t xml:space="preserve">طرائق </w:t>
      </w:r>
      <w:r w:rsidR="003064AD" w:rsidRPr="00106E1B">
        <w:rPr>
          <w:rFonts w:cs="Simplified Arabic"/>
          <w:b/>
          <w:bCs/>
          <w:rtl/>
        </w:rPr>
        <w:t xml:space="preserve">تعديل أوصاف المناطق البحرية </w:t>
      </w:r>
      <w:r w:rsidR="003064AD" w:rsidRPr="00106E1B">
        <w:rPr>
          <w:rFonts w:cs="Simplified Arabic" w:hint="cs"/>
          <w:b/>
          <w:bCs/>
          <w:rtl/>
        </w:rPr>
        <w:t>المهمة</w:t>
      </w:r>
      <w:r w:rsidR="003064AD" w:rsidRPr="00106E1B">
        <w:rPr>
          <w:rFonts w:cs="Simplified Arabic"/>
          <w:b/>
          <w:bCs/>
          <w:rtl/>
        </w:rPr>
        <w:t xml:space="preserve"> إيكولوجيا أو بيولوجيا ووصف المناطق الجديدة</w:t>
      </w:r>
      <w:r w:rsidR="003064AD" w:rsidRPr="00106E1B">
        <w:rPr>
          <w:rFonts w:cs="Simplified Arabic" w:hint="cs"/>
          <w:b/>
          <w:bCs/>
          <w:rtl/>
        </w:rPr>
        <w:t xml:space="preserve"> التي تستوفي</w:t>
      </w:r>
      <w:r w:rsidR="003064AD" w:rsidRPr="00106E1B">
        <w:rPr>
          <w:rFonts w:cs="Simplified Arabic"/>
          <w:b/>
          <w:bCs/>
          <w:rtl/>
        </w:rPr>
        <w:t xml:space="preserve"> </w:t>
      </w:r>
      <w:r w:rsidR="003064AD" w:rsidRPr="00106E1B">
        <w:rPr>
          <w:rFonts w:cs="Simplified Arabic" w:hint="cs"/>
          <w:b/>
          <w:bCs/>
          <w:rtl/>
        </w:rPr>
        <w:t>معايير</w:t>
      </w:r>
      <w:r w:rsidR="003064AD" w:rsidRPr="00106E1B">
        <w:rPr>
          <w:rFonts w:cs="Simplified Arabic"/>
          <w:b/>
          <w:bCs/>
          <w:rtl/>
        </w:rPr>
        <w:t xml:space="preserve"> </w:t>
      </w:r>
      <w:r w:rsidR="003064AD" w:rsidRPr="00106E1B">
        <w:rPr>
          <w:rFonts w:cs="Simplified Arabic" w:hint="cs"/>
          <w:b/>
          <w:bCs/>
          <w:rtl/>
        </w:rPr>
        <w:t>المناطق</w:t>
      </w:r>
      <w:r w:rsidR="003064AD" w:rsidRPr="00106E1B">
        <w:rPr>
          <w:rFonts w:cs="Simplified Arabic"/>
          <w:b/>
          <w:bCs/>
          <w:rtl/>
        </w:rPr>
        <w:t xml:space="preserve"> </w:t>
      </w:r>
      <w:r w:rsidR="003064AD" w:rsidRPr="00106E1B">
        <w:rPr>
          <w:rFonts w:cs="Simplified Arabic" w:hint="cs"/>
          <w:b/>
          <w:bCs/>
          <w:rtl/>
        </w:rPr>
        <w:t>البحرية</w:t>
      </w:r>
      <w:r w:rsidR="003064AD" w:rsidRPr="00106E1B">
        <w:rPr>
          <w:rFonts w:cs="Simplified Arabic"/>
          <w:b/>
          <w:bCs/>
          <w:rtl/>
        </w:rPr>
        <w:t xml:space="preserve"> </w:t>
      </w:r>
      <w:r w:rsidR="003064AD" w:rsidRPr="00106E1B">
        <w:rPr>
          <w:rFonts w:cs="Simplified Arabic" w:hint="cs"/>
          <w:b/>
          <w:bCs/>
          <w:rtl/>
        </w:rPr>
        <w:t>المهمة</w:t>
      </w:r>
      <w:r w:rsidR="003064AD" w:rsidRPr="00106E1B">
        <w:rPr>
          <w:rFonts w:cs="Simplified Arabic"/>
          <w:b/>
          <w:bCs/>
          <w:rtl/>
        </w:rPr>
        <w:t xml:space="preserve"> </w:t>
      </w:r>
      <w:r w:rsidR="003064AD" w:rsidRPr="00106E1B">
        <w:rPr>
          <w:rFonts w:cs="Simplified Arabic" w:hint="cs"/>
          <w:b/>
          <w:bCs/>
          <w:rtl/>
        </w:rPr>
        <w:t>إيكولوجيا</w:t>
      </w:r>
      <w:r w:rsidR="003064AD" w:rsidRPr="00106E1B">
        <w:rPr>
          <w:rFonts w:cs="Simplified Arabic"/>
          <w:b/>
          <w:bCs/>
          <w:rtl/>
        </w:rPr>
        <w:t xml:space="preserve"> </w:t>
      </w:r>
      <w:r w:rsidR="003064AD" w:rsidRPr="00106E1B">
        <w:rPr>
          <w:rFonts w:cs="Simplified Arabic" w:hint="cs"/>
          <w:b/>
          <w:bCs/>
          <w:rtl/>
        </w:rPr>
        <w:t>أو</w:t>
      </w:r>
      <w:r w:rsidR="003064AD" w:rsidRPr="00106E1B">
        <w:rPr>
          <w:rFonts w:cs="Simplified Arabic"/>
          <w:b/>
          <w:bCs/>
          <w:rtl/>
        </w:rPr>
        <w:t xml:space="preserve"> </w:t>
      </w:r>
      <w:r w:rsidR="003064AD" w:rsidRPr="00106E1B">
        <w:rPr>
          <w:rFonts w:cs="Simplified Arabic" w:hint="cs"/>
          <w:b/>
          <w:bCs/>
          <w:rtl/>
        </w:rPr>
        <w:t>بيولوجيا</w:t>
      </w:r>
    </w:p>
    <w:p w14:paraId="283D2BED" w14:textId="77777777" w:rsidR="003064AD" w:rsidRPr="00106E1B" w:rsidRDefault="00331823" w:rsidP="00331823">
      <w:pPr>
        <w:kinsoku w:val="0"/>
        <w:overflowPunct w:val="0"/>
        <w:autoSpaceDE w:val="0"/>
        <w:autoSpaceDN w:val="0"/>
        <w:bidi/>
        <w:adjustRightInd w:val="0"/>
        <w:snapToGrid w:val="0"/>
        <w:spacing w:after="120" w:line="216" w:lineRule="auto"/>
        <w:ind w:left="540" w:hanging="540"/>
        <w:rPr>
          <w:rFonts w:cs="Simplified Arabic"/>
          <w:b/>
          <w:bCs/>
        </w:rPr>
      </w:pPr>
      <w:r>
        <w:rPr>
          <w:rFonts w:cs="Simplified Arabic" w:hint="cs"/>
          <w:b/>
          <w:bCs/>
          <w:rtl/>
        </w:rPr>
        <w:t>ألف</w:t>
      </w:r>
      <w:r w:rsidR="003064AD" w:rsidRPr="00106E1B">
        <w:rPr>
          <w:rFonts w:cs="Simplified Arabic" w:hint="cs"/>
          <w:b/>
          <w:bCs/>
          <w:rtl/>
        </w:rPr>
        <w:t>-</w:t>
      </w:r>
      <w:r w:rsidR="003064AD" w:rsidRPr="00106E1B">
        <w:rPr>
          <w:rFonts w:cs="Simplified Arabic" w:hint="cs"/>
          <w:b/>
          <w:bCs/>
          <w:rtl/>
        </w:rPr>
        <w:tab/>
      </w:r>
      <w:r w:rsidR="003064AD" w:rsidRPr="00106E1B">
        <w:rPr>
          <w:rFonts w:cs="Simplified Arabic"/>
          <w:b/>
          <w:bCs/>
          <w:rtl/>
        </w:rPr>
        <w:t xml:space="preserve">تعديل </w:t>
      </w:r>
      <w:r w:rsidR="003064AD" w:rsidRPr="00106E1B">
        <w:rPr>
          <w:rFonts w:cs="Simplified Arabic" w:hint="cs"/>
          <w:b/>
          <w:bCs/>
          <w:rtl/>
        </w:rPr>
        <w:t>وصف المناطق</w:t>
      </w:r>
      <w:r w:rsidR="003064AD" w:rsidRPr="00106E1B">
        <w:rPr>
          <w:rFonts w:cs="Simplified Arabic"/>
          <w:b/>
          <w:bCs/>
          <w:rtl/>
        </w:rPr>
        <w:t xml:space="preserve"> </w:t>
      </w:r>
      <w:r w:rsidR="003064AD" w:rsidRPr="00106E1B">
        <w:rPr>
          <w:rFonts w:cs="Simplified Arabic" w:hint="cs"/>
          <w:b/>
          <w:bCs/>
          <w:rtl/>
        </w:rPr>
        <w:t>البحرية</w:t>
      </w:r>
      <w:r w:rsidR="003064AD" w:rsidRPr="00106E1B">
        <w:rPr>
          <w:rFonts w:cs="Simplified Arabic"/>
          <w:b/>
          <w:bCs/>
          <w:rtl/>
        </w:rPr>
        <w:t xml:space="preserve"> </w:t>
      </w:r>
      <w:r w:rsidR="003064AD" w:rsidRPr="00106E1B">
        <w:rPr>
          <w:rFonts w:cs="Simplified Arabic" w:hint="cs"/>
          <w:b/>
          <w:bCs/>
          <w:rtl/>
        </w:rPr>
        <w:t>المهمة</w:t>
      </w:r>
      <w:r w:rsidR="003064AD" w:rsidRPr="00106E1B">
        <w:rPr>
          <w:rFonts w:cs="Simplified Arabic"/>
          <w:b/>
          <w:bCs/>
          <w:rtl/>
        </w:rPr>
        <w:t xml:space="preserve"> </w:t>
      </w:r>
      <w:r w:rsidR="003064AD" w:rsidRPr="00106E1B">
        <w:rPr>
          <w:rFonts w:cs="Simplified Arabic" w:hint="cs"/>
          <w:b/>
          <w:bCs/>
          <w:rtl/>
        </w:rPr>
        <w:t>إيكولوجيا أو بيولوجيا أو وصف المناطق الجديدة</w:t>
      </w:r>
      <w:r w:rsidR="003064AD" w:rsidRPr="00106E1B">
        <w:rPr>
          <w:rFonts w:cs="Simplified Arabic"/>
          <w:b/>
          <w:bCs/>
          <w:rtl/>
        </w:rPr>
        <w:t xml:space="preserve"> </w:t>
      </w:r>
      <w:r w:rsidR="003064AD" w:rsidRPr="00106E1B">
        <w:rPr>
          <w:rFonts w:cs="Simplified Arabic" w:hint="cs"/>
          <w:b/>
          <w:bCs/>
          <w:rtl/>
        </w:rPr>
        <w:t>التي</w:t>
      </w:r>
      <w:r w:rsidR="003064AD" w:rsidRPr="00106E1B">
        <w:rPr>
          <w:rFonts w:cs="Simplified Arabic"/>
          <w:b/>
          <w:bCs/>
          <w:rtl/>
        </w:rPr>
        <w:t xml:space="preserve"> </w:t>
      </w:r>
      <w:r w:rsidR="003064AD" w:rsidRPr="00106E1B">
        <w:rPr>
          <w:rFonts w:cs="Simplified Arabic" w:hint="cs"/>
          <w:b/>
          <w:bCs/>
          <w:rtl/>
        </w:rPr>
        <w:t>تستوفي</w:t>
      </w:r>
      <w:r w:rsidR="003064AD" w:rsidRPr="00106E1B">
        <w:rPr>
          <w:rFonts w:cs="Simplified Arabic"/>
          <w:b/>
          <w:bCs/>
          <w:rtl/>
        </w:rPr>
        <w:t xml:space="preserve"> </w:t>
      </w:r>
      <w:r w:rsidR="003064AD" w:rsidRPr="00106E1B">
        <w:rPr>
          <w:rFonts w:cs="Simplified Arabic" w:hint="cs"/>
          <w:b/>
          <w:bCs/>
          <w:rtl/>
        </w:rPr>
        <w:t>معايير</w:t>
      </w:r>
      <w:r w:rsidR="003064AD" w:rsidRPr="00106E1B">
        <w:rPr>
          <w:rFonts w:cs="Simplified Arabic"/>
          <w:b/>
          <w:bCs/>
          <w:rtl/>
        </w:rPr>
        <w:t xml:space="preserve"> </w:t>
      </w:r>
      <w:r w:rsidR="003064AD" w:rsidRPr="00106E1B">
        <w:rPr>
          <w:rFonts w:cs="Simplified Arabic" w:hint="cs"/>
          <w:b/>
          <w:bCs/>
          <w:rtl/>
        </w:rPr>
        <w:t>المناطق</w:t>
      </w:r>
      <w:r w:rsidR="003064AD" w:rsidRPr="00106E1B">
        <w:rPr>
          <w:rFonts w:cs="Simplified Arabic"/>
          <w:b/>
          <w:bCs/>
          <w:rtl/>
        </w:rPr>
        <w:t xml:space="preserve"> </w:t>
      </w:r>
      <w:r w:rsidR="003064AD" w:rsidRPr="00106E1B">
        <w:rPr>
          <w:rFonts w:cs="Simplified Arabic" w:hint="cs"/>
          <w:b/>
          <w:bCs/>
          <w:rtl/>
        </w:rPr>
        <w:t>البحرية</w:t>
      </w:r>
      <w:r w:rsidR="003064AD" w:rsidRPr="00106E1B">
        <w:rPr>
          <w:rFonts w:cs="Simplified Arabic"/>
          <w:b/>
          <w:bCs/>
          <w:rtl/>
        </w:rPr>
        <w:t xml:space="preserve"> </w:t>
      </w:r>
      <w:r w:rsidR="003064AD" w:rsidRPr="00106E1B">
        <w:rPr>
          <w:rFonts w:cs="Simplified Arabic" w:hint="cs"/>
          <w:b/>
          <w:bCs/>
          <w:rtl/>
        </w:rPr>
        <w:t>المهمة</w:t>
      </w:r>
      <w:r w:rsidR="003064AD" w:rsidRPr="00106E1B">
        <w:rPr>
          <w:rFonts w:cs="Simplified Arabic"/>
          <w:b/>
          <w:bCs/>
          <w:rtl/>
        </w:rPr>
        <w:t xml:space="preserve"> </w:t>
      </w:r>
      <w:r w:rsidR="003064AD" w:rsidRPr="00106E1B">
        <w:rPr>
          <w:rFonts w:cs="Simplified Arabic" w:hint="cs"/>
          <w:b/>
          <w:bCs/>
          <w:rtl/>
        </w:rPr>
        <w:t>إيكولوجيا</w:t>
      </w:r>
      <w:r w:rsidR="003064AD" w:rsidRPr="00106E1B">
        <w:rPr>
          <w:rFonts w:cs="Simplified Arabic"/>
          <w:b/>
          <w:bCs/>
          <w:rtl/>
        </w:rPr>
        <w:t xml:space="preserve"> </w:t>
      </w:r>
      <w:r w:rsidR="003064AD" w:rsidRPr="00106E1B">
        <w:rPr>
          <w:rFonts w:cs="Simplified Arabic" w:hint="cs"/>
          <w:b/>
          <w:bCs/>
          <w:rtl/>
        </w:rPr>
        <w:t>أو</w:t>
      </w:r>
      <w:r w:rsidR="003064AD" w:rsidRPr="00106E1B">
        <w:rPr>
          <w:rFonts w:cs="Simplified Arabic"/>
          <w:b/>
          <w:bCs/>
          <w:rtl/>
        </w:rPr>
        <w:t xml:space="preserve"> </w:t>
      </w:r>
      <w:r w:rsidR="003064AD" w:rsidRPr="00106E1B">
        <w:rPr>
          <w:rFonts w:cs="Simplified Arabic" w:hint="cs"/>
          <w:b/>
          <w:bCs/>
          <w:rtl/>
        </w:rPr>
        <w:t>بيولوجيا الواقعة داخل الولاية الوطنية</w:t>
      </w:r>
    </w:p>
    <w:p w14:paraId="283D2BEE" w14:textId="77777777" w:rsidR="003064AD" w:rsidRPr="00430D19" w:rsidRDefault="003064AD" w:rsidP="00331823">
      <w:pPr>
        <w:kinsoku w:val="0"/>
        <w:overflowPunct w:val="0"/>
        <w:autoSpaceDE w:val="0"/>
        <w:autoSpaceDN w:val="0"/>
        <w:bidi/>
        <w:adjustRightInd w:val="0"/>
        <w:snapToGrid w:val="0"/>
        <w:spacing w:after="120" w:line="216" w:lineRule="auto"/>
        <w:ind w:left="720"/>
        <w:rPr>
          <w:rFonts w:cs="Simplified Arabic"/>
          <w:i/>
          <w:iCs/>
          <w:rtl/>
        </w:rPr>
      </w:pPr>
      <w:r w:rsidRPr="00430D19">
        <w:rPr>
          <w:rFonts w:cs="Simplified Arabic"/>
          <w:i/>
          <w:iCs/>
          <w:rtl/>
        </w:rPr>
        <w:t xml:space="preserve">إدراج المناطق البحرية </w:t>
      </w:r>
      <w:r w:rsidRPr="00430D19">
        <w:rPr>
          <w:rFonts w:cs="Simplified Arabic" w:hint="cs"/>
          <w:i/>
          <w:iCs/>
          <w:rtl/>
        </w:rPr>
        <w:t>المهمة</w:t>
      </w:r>
      <w:r w:rsidRPr="00430D19">
        <w:rPr>
          <w:rFonts w:cs="Simplified Arabic"/>
          <w:i/>
          <w:iCs/>
          <w:rtl/>
        </w:rPr>
        <w:t xml:space="preserve"> إيكولوجيا أو بيولوجيا في المستودع</w:t>
      </w:r>
      <w:r w:rsidRPr="00D06552">
        <w:rPr>
          <w:rFonts w:cs="Simplified Arabic"/>
          <w:vertAlign w:val="superscript"/>
          <w:rtl/>
        </w:rPr>
        <w:footnoteReference w:id="244"/>
      </w:r>
    </w:p>
    <w:p w14:paraId="283D2BEF" w14:textId="77777777" w:rsidR="003064AD" w:rsidRPr="00430D19" w:rsidRDefault="003064AD" w:rsidP="00E952EA">
      <w:pPr>
        <w:pStyle w:val="ListParagraph"/>
        <w:numPr>
          <w:ilvl w:val="0"/>
          <w:numId w:val="110"/>
        </w:numPr>
        <w:bidi/>
        <w:spacing w:after="120" w:line="216" w:lineRule="auto"/>
        <w:ind w:left="720" w:firstLine="0"/>
        <w:contextualSpacing w:val="0"/>
        <w:jc w:val="both"/>
        <w:rPr>
          <w:rFonts w:cs="Simplified Arabic"/>
        </w:rPr>
      </w:pPr>
      <w:r w:rsidRPr="00430D19">
        <w:rPr>
          <w:rFonts w:cs="Simplified Arabic" w:hint="cs"/>
          <w:rtl/>
        </w:rPr>
        <w:t>يجب تقديم تقرير</w:t>
      </w:r>
      <w:r w:rsidRPr="00430D19">
        <w:rPr>
          <w:rFonts w:cs="Simplified Arabic"/>
          <w:vertAlign w:val="superscript"/>
          <w:rtl/>
        </w:rPr>
        <w:footnoteReference w:id="245"/>
      </w:r>
      <w:r w:rsidRPr="00430D19">
        <w:rPr>
          <w:rFonts w:cs="Simplified Arabic"/>
          <w:rtl/>
        </w:rPr>
        <w:t xml:space="preserve"> إلى الأمانة العامة</w:t>
      </w:r>
      <w:r w:rsidRPr="00430D19">
        <w:rPr>
          <w:rFonts w:cs="Simplified Arabic" w:hint="cs"/>
          <w:rtl/>
        </w:rPr>
        <w:t xml:space="preserve"> عن</w:t>
      </w:r>
      <w:r>
        <w:rPr>
          <w:rFonts w:cs="Simplified Arabic" w:hint="cs"/>
          <w:rtl/>
        </w:rPr>
        <w:t xml:space="preserve"> أي</w:t>
      </w:r>
      <w:r w:rsidRPr="00430D19">
        <w:rPr>
          <w:rFonts w:cs="Simplified Arabic" w:hint="cs"/>
          <w:rtl/>
        </w:rPr>
        <w:t xml:space="preserve"> </w:t>
      </w:r>
      <w:r w:rsidRPr="00430D19">
        <w:rPr>
          <w:rFonts w:cs="Simplified Arabic"/>
          <w:rtl/>
        </w:rPr>
        <w:t xml:space="preserve">تعديل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داخل الولاية الوطنية </w:t>
      </w:r>
      <w:r w:rsidRPr="00430D19">
        <w:rPr>
          <w:rFonts w:cs="Simplified Arabic" w:hint="cs"/>
          <w:rtl/>
        </w:rPr>
        <w:t xml:space="preserve">ليُدرج </w:t>
      </w:r>
      <w:r w:rsidRPr="00430D19">
        <w:rPr>
          <w:rFonts w:cs="Simplified Arabic"/>
          <w:rtl/>
        </w:rPr>
        <w:t xml:space="preserve">في مستودع المناطق البحرية </w:t>
      </w:r>
      <w:r w:rsidRPr="00430D19">
        <w:rPr>
          <w:rFonts w:cs="Simplified Arabic" w:hint="cs"/>
          <w:rtl/>
        </w:rPr>
        <w:t>المهمة</w:t>
      </w:r>
      <w:r w:rsidRPr="00430D19">
        <w:rPr>
          <w:rFonts w:cs="Simplified Arabic"/>
          <w:rtl/>
        </w:rPr>
        <w:t xml:space="preserve"> إيكولوجيا أو بيولوجيا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w:t>
      </w:r>
      <w:r w:rsidRPr="00430D19">
        <w:rPr>
          <w:rFonts w:cs="Simplified Arabic"/>
          <w:rtl/>
        </w:rPr>
        <w:lastRenderedPageBreak/>
        <w:t>بما في ذلك أي عملية علمية لاستعراض الأقران</w:t>
      </w:r>
      <w:r>
        <w:rPr>
          <w:rFonts w:cs="Simplified Arabic" w:hint="cs"/>
          <w:rtl/>
        </w:rPr>
        <w:t>؛</w:t>
      </w:r>
      <w:r w:rsidRPr="00430D19">
        <w:rPr>
          <w:rFonts w:cs="Simplified Arabic"/>
          <w:rtl/>
        </w:rPr>
        <w:t xml:space="preserve"> وفي الحالات التي </w:t>
      </w:r>
      <w:r w:rsidRPr="00430D19">
        <w:rPr>
          <w:rFonts w:cs="Simplified Arabic" w:hint="cs"/>
          <w:rtl/>
        </w:rPr>
        <w:t>تستند فيها</w:t>
      </w:r>
      <w:r w:rsidRPr="00430D19">
        <w:rPr>
          <w:rFonts w:cs="Simplified Arabic"/>
          <w:rtl/>
        </w:rPr>
        <w:t xml:space="preserve"> </w:t>
      </w:r>
      <w:r w:rsidRPr="00430D19">
        <w:rPr>
          <w:rFonts w:cs="Simplified Arabic" w:hint="cs"/>
          <w:rtl/>
        </w:rPr>
        <w:t>ال</w:t>
      </w:r>
      <w:r w:rsidRPr="00430D19">
        <w:rPr>
          <w:rFonts w:cs="Simplified Arabic"/>
          <w:rtl/>
        </w:rPr>
        <w:t xml:space="preserve">معلومات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w:t>
      </w:r>
      <w:r>
        <w:rPr>
          <w:rFonts w:cs="Simplified Arabic" w:hint="cs"/>
          <w:rtl/>
        </w:rPr>
        <w:t xml:space="preserve"> وفقا للتشريعات الوطنية والصكوك الدولية ذات الصلة، بما في ذلك </w:t>
      </w:r>
      <w:r w:rsidRPr="00430D19">
        <w:rPr>
          <w:rFonts w:cs="Simplified Arabic"/>
          <w:rtl/>
        </w:rPr>
        <w:t>إعلان الأمم المتحدة بشأن حقوق الشعوب الأصلية</w:t>
      </w:r>
      <w:r>
        <w:rPr>
          <w:rFonts w:cs="Simplified Arabic" w:hint="cs"/>
          <w:rtl/>
        </w:rPr>
        <w:t>،</w:t>
      </w:r>
      <w:r w:rsidRPr="00430D19">
        <w:rPr>
          <w:rFonts w:cs="Simplified Arabic"/>
          <w:rtl/>
        </w:rPr>
        <w:t xml:space="preserve"> و</w:t>
      </w:r>
      <w:r w:rsidRPr="00430D19">
        <w:rPr>
          <w:rFonts w:cs="Simplified Arabic" w:hint="cs"/>
          <w:rtl/>
        </w:rPr>
        <w:t xml:space="preserve">حسب الاقتضاء، </w:t>
      </w:r>
      <w:r w:rsidRPr="00430D19">
        <w:rPr>
          <w:rFonts w:cs="Simplified Arabic"/>
          <w:rtl/>
        </w:rPr>
        <w:t>مبادئ مو</w:t>
      </w:r>
      <w:r>
        <w:rPr>
          <w:rFonts w:cs="Simplified Arabic" w:hint="cs"/>
          <w:rtl/>
        </w:rPr>
        <w:t>ت</w:t>
      </w:r>
      <w:r w:rsidRPr="00430D19">
        <w:rPr>
          <w:rFonts w:cs="Simplified Arabic"/>
          <w:rtl/>
        </w:rPr>
        <w:t>ز كوستال التوجيهية الطوعية.</w:t>
      </w:r>
      <w:r w:rsidRPr="00430D19">
        <w:rPr>
          <w:rFonts w:cs="Simplified Arabic"/>
          <w:vertAlign w:val="superscript"/>
          <w:rtl/>
        </w:rPr>
        <w:footnoteReference w:id="246"/>
      </w:r>
      <w:r w:rsidRPr="00430D19">
        <w:rPr>
          <w:rFonts w:cs="Simplified Arabic"/>
          <w:rtl/>
        </w:rPr>
        <w:t xml:space="preserve"> ويجوز </w:t>
      </w:r>
      <w:r>
        <w:rPr>
          <w:rFonts w:cs="Simplified Arabic" w:hint="cs"/>
          <w:rtl/>
        </w:rPr>
        <w:t>لمؤيد</w:t>
      </w:r>
      <w:r w:rsidRPr="00430D19">
        <w:rPr>
          <w:rFonts w:cs="Simplified Arabic" w:hint="cs"/>
          <w:rtl/>
        </w:rPr>
        <w:t xml:space="preserve"> التقرير</w:t>
      </w:r>
      <w:r w:rsidRPr="00430D19">
        <w:rPr>
          <w:rFonts w:cs="Simplified Arabic"/>
          <w:rtl/>
        </w:rPr>
        <w:t xml:space="preserve"> أيضا أن يستخدم الخيارات التالية </w:t>
      </w:r>
      <w:r w:rsidRPr="00430D19">
        <w:rPr>
          <w:rFonts w:cs="Simplified Arabic" w:hint="cs"/>
          <w:rtl/>
        </w:rPr>
        <w:t>لدى إعداده</w:t>
      </w:r>
      <w:r w:rsidRPr="00430D19">
        <w:rPr>
          <w:rFonts w:cs="Simplified Arabic"/>
          <w:rtl/>
        </w:rPr>
        <w:t>:</w:t>
      </w:r>
    </w:p>
    <w:p w14:paraId="283D2BF0" w14:textId="77777777" w:rsidR="003064AD" w:rsidRPr="00430D19" w:rsidRDefault="003064AD" w:rsidP="00E952EA">
      <w:pPr>
        <w:pStyle w:val="ListParagraph"/>
        <w:numPr>
          <w:ilvl w:val="0"/>
          <w:numId w:val="119"/>
        </w:numPr>
        <w:bidi/>
        <w:spacing w:after="120" w:line="216" w:lineRule="auto"/>
        <w:ind w:left="720" w:firstLine="720"/>
        <w:contextualSpacing w:val="0"/>
        <w:jc w:val="both"/>
        <w:rPr>
          <w:rFonts w:cs="Simplified Arabic"/>
        </w:rPr>
      </w:pPr>
      <w:r w:rsidRPr="00430D19">
        <w:rPr>
          <w:rFonts w:cs="Simplified Arabic"/>
          <w:rtl/>
        </w:rPr>
        <w:t xml:space="preserve">يجوز </w:t>
      </w:r>
      <w:r w:rsidRPr="00430D19">
        <w:rPr>
          <w:rFonts w:cs="Simplified Arabic" w:hint="cs"/>
          <w:rtl/>
        </w:rPr>
        <w:t>لمؤيد التقرير</w:t>
      </w:r>
      <w:r w:rsidRPr="00430D19">
        <w:rPr>
          <w:rFonts w:cs="Simplified Arabic"/>
          <w:rtl/>
        </w:rPr>
        <w:t xml:space="preserve"> أن يطلب إلى الأمانة إصدار إخطار، للعلم، بشأن نيته تقديم</w:t>
      </w:r>
      <w:r>
        <w:rPr>
          <w:rFonts w:cs="Simplified Arabic" w:hint="cs"/>
          <w:rtl/>
        </w:rPr>
        <w:t xml:space="preserve"> أي</w:t>
      </w:r>
      <w:r w:rsidRPr="00430D19">
        <w:rPr>
          <w:rFonts w:cs="Simplified Arabic"/>
          <w:rtl/>
        </w:rPr>
        <w:t xml:space="preserve"> وصف أو تعديل قبل </w:t>
      </w:r>
      <w:r>
        <w:rPr>
          <w:rFonts w:cs="Simplified Arabic" w:hint="cs"/>
          <w:rtl/>
        </w:rPr>
        <w:t>تقديم</w:t>
      </w:r>
      <w:r w:rsidRPr="00430D19">
        <w:rPr>
          <w:rFonts w:cs="Simplified Arabic"/>
          <w:rtl/>
        </w:rPr>
        <w:t xml:space="preserve"> </w:t>
      </w:r>
      <w:r w:rsidRPr="00430D19">
        <w:rPr>
          <w:rFonts w:cs="Simplified Arabic" w:hint="cs"/>
          <w:rtl/>
        </w:rPr>
        <w:t>التقرير</w:t>
      </w:r>
      <w:r w:rsidRPr="00430D19">
        <w:rPr>
          <w:rFonts w:cs="Simplified Arabic"/>
          <w:rtl/>
        </w:rPr>
        <w:t>؛</w:t>
      </w:r>
    </w:p>
    <w:p w14:paraId="283D2BF1" w14:textId="77777777" w:rsidR="003064AD" w:rsidRPr="00430D19" w:rsidRDefault="003064AD" w:rsidP="00331823">
      <w:pPr>
        <w:tabs>
          <w:tab w:val="left" w:pos="1280"/>
        </w:tabs>
        <w:bidi/>
        <w:spacing w:after="120" w:line="216" w:lineRule="auto"/>
        <w:ind w:left="540" w:firstLine="720"/>
        <w:rPr>
          <w:rFonts w:cs="Simplified Arabic"/>
          <w:rtl/>
        </w:rPr>
      </w:pPr>
      <w:r w:rsidRPr="00430D19">
        <w:rPr>
          <w:rFonts w:cs="Simplified Arabic" w:hint="cs"/>
          <w:rtl/>
        </w:rPr>
        <w:t>[</w:t>
      </w:r>
      <w:r w:rsidRPr="00430D19">
        <w:rPr>
          <w:rFonts w:cs="Simplified Arabic"/>
          <w:rtl/>
        </w:rPr>
        <w:t>(ب)</w:t>
      </w:r>
      <w:r w:rsidRPr="00430D19">
        <w:rPr>
          <w:rFonts w:cs="Simplified Arabic"/>
          <w:rtl/>
        </w:rPr>
        <w:tab/>
      </w:r>
      <w:r>
        <w:rPr>
          <w:rFonts w:cs="Simplified Arabic" w:hint="cs"/>
          <w:rtl/>
        </w:rPr>
        <w:t>يجوز</w:t>
      </w:r>
      <w:r w:rsidRPr="00430D19">
        <w:rPr>
          <w:rFonts w:cs="Simplified Arabic"/>
          <w:rtl/>
        </w:rPr>
        <w:t xml:space="preserve"> </w:t>
      </w:r>
      <w:r>
        <w:rPr>
          <w:rFonts w:cs="Simplified Arabic" w:hint="cs"/>
          <w:rtl/>
        </w:rPr>
        <w:t>ل</w:t>
      </w:r>
      <w:r w:rsidRPr="00430D19">
        <w:rPr>
          <w:rFonts w:cs="Simplified Arabic" w:hint="cs"/>
          <w:rtl/>
        </w:rPr>
        <w:t>مؤيد التقرير</w:t>
      </w:r>
      <w:r w:rsidRPr="00430D19">
        <w:rPr>
          <w:rFonts w:cs="Simplified Arabic"/>
          <w:rtl/>
        </w:rPr>
        <w:t xml:space="preserve"> أيضا</w:t>
      </w:r>
      <w:r>
        <w:rPr>
          <w:rFonts w:cs="Simplified Arabic" w:hint="cs"/>
          <w:rtl/>
        </w:rPr>
        <w:t xml:space="preserve"> أن يختار</w:t>
      </w:r>
      <w:r w:rsidRPr="00430D19">
        <w:rPr>
          <w:rFonts w:cs="Simplified Arabic"/>
          <w:rtl/>
        </w:rPr>
        <w:t xml:space="preserve"> </w:t>
      </w:r>
      <w:r w:rsidRPr="00430D19">
        <w:rPr>
          <w:rFonts w:cs="Simplified Arabic" w:hint="cs"/>
          <w:rtl/>
        </w:rPr>
        <w:t>إعداد</w:t>
      </w:r>
      <w:r w:rsidRPr="00430D19">
        <w:rPr>
          <w:rFonts w:cs="Simplified Arabic"/>
          <w:rtl/>
        </w:rPr>
        <w:t xml:space="preserve"> أو تنقيح مشروع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Pr>
          <w:rFonts w:cs="Simplified Arabic" w:hint="cs"/>
          <w:rtl/>
        </w:rPr>
        <w:t>تُعقد</w:t>
      </w:r>
      <w:r w:rsidRPr="00430D19">
        <w:rPr>
          <w:rFonts w:cs="Simplified Arabic"/>
          <w:rtl/>
        </w:rPr>
        <w:t xml:space="preserve"> عملا بمقرر</w:t>
      </w:r>
      <w:r w:rsidRPr="00430D19">
        <w:rPr>
          <w:rFonts w:cs="Simplified Arabic" w:hint="cs"/>
          <w:rtl/>
        </w:rPr>
        <w:t xml:space="preserve"> صادر عن</w:t>
      </w:r>
      <w:r w:rsidRPr="00430D19">
        <w:rPr>
          <w:rFonts w:cs="Simplified Arabic"/>
          <w:rtl/>
        </w:rPr>
        <w:t xml:space="preserve"> </w:t>
      </w:r>
      <w:r w:rsidRPr="00430D19">
        <w:rPr>
          <w:rFonts w:cs="Simplified Arabic" w:hint="cs"/>
          <w:rtl/>
        </w:rPr>
        <w:t>مؤتمر الأطراف</w:t>
      </w:r>
      <w:r w:rsidRPr="00430D19">
        <w:rPr>
          <w:rFonts w:cs="Simplified Arabic"/>
          <w:rtl/>
        </w:rPr>
        <w:t xml:space="preserve"> قبل تقديمه إلى الأمانة.</w:t>
      </w:r>
      <w:r w:rsidRPr="00430D19">
        <w:rPr>
          <w:rFonts w:cs="Simplified Arabic" w:hint="cs"/>
          <w:rtl/>
        </w:rPr>
        <w:t>]</w:t>
      </w:r>
    </w:p>
    <w:p w14:paraId="283D2BF2"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hint="cs"/>
          <w:rtl/>
        </w:rPr>
        <w:t>تتيح</w:t>
      </w:r>
      <w:r w:rsidRPr="00430D19">
        <w:rPr>
          <w:rFonts w:cs="Simplified Arabic"/>
          <w:rtl/>
        </w:rPr>
        <w:t xml:space="preserve"> الأمانة</w:t>
      </w:r>
      <w:r w:rsidRPr="00430D19">
        <w:rPr>
          <w:rFonts w:cs="Simplified Arabic" w:hint="cs"/>
          <w:rtl/>
        </w:rPr>
        <w:t xml:space="preserve"> التقرير</w:t>
      </w:r>
      <w:r>
        <w:rPr>
          <w:rFonts w:cs="Simplified Arabic" w:hint="cs"/>
          <w:rtl/>
        </w:rPr>
        <w:t xml:space="preserve"> المقدم،</w:t>
      </w:r>
      <w:r w:rsidRPr="00300BF3">
        <w:rPr>
          <w:rFonts w:cs="Simplified Arabic"/>
          <w:rtl/>
        </w:rPr>
        <w:t xml:space="preserve"> </w:t>
      </w:r>
      <w:r w:rsidRPr="00430D19">
        <w:rPr>
          <w:rFonts w:cs="Simplified Arabic"/>
          <w:rtl/>
        </w:rPr>
        <w:t xml:space="preserve">عند استلامه، </w:t>
      </w:r>
      <w:r w:rsidRPr="00430D19">
        <w:rPr>
          <w:rFonts w:cs="Simplified Arabic" w:hint="cs"/>
          <w:rtl/>
        </w:rPr>
        <w:t xml:space="preserve">من خلال </w:t>
      </w:r>
      <w:r w:rsidRPr="00430D19">
        <w:rPr>
          <w:rFonts w:cs="Simplified Arabic"/>
          <w:rtl/>
        </w:rPr>
        <w:t xml:space="preserve">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وتصدر إخطارا </w:t>
      </w:r>
      <w:r w:rsidRPr="00430D19">
        <w:rPr>
          <w:rFonts w:cs="Simplified Arabic" w:hint="cs"/>
          <w:rtl/>
        </w:rPr>
        <w:t>ل</w:t>
      </w:r>
      <w:r w:rsidRPr="00430D19">
        <w:rPr>
          <w:rFonts w:cs="Simplified Arabic"/>
          <w:rtl/>
        </w:rPr>
        <w:t>تقديم معلومات عن ال</w:t>
      </w:r>
      <w:r w:rsidRPr="00430D19">
        <w:rPr>
          <w:rFonts w:cs="Simplified Arabic" w:hint="cs"/>
          <w:rtl/>
        </w:rPr>
        <w:t>تقرير</w:t>
      </w:r>
      <w:r>
        <w:rPr>
          <w:rFonts w:cs="Simplified Arabic" w:hint="cs"/>
          <w:rtl/>
        </w:rPr>
        <w:t xml:space="preserve"> المقدم</w:t>
      </w:r>
      <w:r w:rsidRPr="00430D19">
        <w:rPr>
          <w:rFonts w:cs="Simplified Arabic"/>
          <w:rtl/>
        </w:rPr>
        <w:t xml:space="preserve"> و</w:t>
      </w:r>
      <w:r w:rsidRPr="00430D19">
        <w:rPr>
          <w:rFonts w:cs="Simplified Arabic" w:hint="cs"/>
          <w:rtl/>
        </w:rPr>
        <w:t>ال</w:t>
      </w:r>
      <w:r w:rsidRPr="00430D19">
        <w:rPr>
          <w:rFonts w:cs="Simplified Arabic"/>
          <w:rtl/>
        </w:rPr>
        <w:t>إبلاغ</w:t>
      </w:r>
      <w:r w:rsidRPr="00430D19">
        <w:rPr>
          <w:rFonts w:cs="Simplified Arabic" w:hint="cs"/>
          <w:rtl/>
        </w:rPr>
        <w:t xml:space="preserve"> عن</w:t>
      </w:r>
      <w:r w:rsidRPr="00430D19">
        <w:rPr>
          <w:rFonts w:cs="Simplified Arabic"/>
          <w:rtl/>
        </w:rPr>
        <w:t xml:space="preserve"> إدراجه في الآلية. ويفتح باب التعليق على ال</w:t>
      </w:r>
      <w:r w:rsidRPr="00430D19">
        <w:rPr>
          <w:rFonts w:cs="Simplified Arabic" w:hint="cs"/>
          <w:rtl/>
        </w:rPr>
        <w:t>تقرير</w:t>
      </w:r>
      <w:r>
        <w:rPr>
          <w:rFonts w:cs="Simplified Arabic" w:hint="cs"/>
          <w:rtl/>
        </w:rPr>
        <w:t xml:space="preserve"> المقدم</w:t>
      </w:r>
      <w:r w:rsidRPr="00430D19">
        <w:rPr>
          <w:rFonts w:cs="Simplified Arabic"/>
          <w:rtl/>
        </w:rPr>
        <w:t xml:space="preserve"> أمام الأطراف والحكومات الأخرى والمنظمات ذات الصلة لمدة ستة أشهر، </w:t>
      </w:r>
      <w:r>
        <w:rPr>
          <w:rFonts w:cs="Simplified Arabic" w:hint="cs"/>
          <w:rtl/>
        </w:rPr>
        <w:t>وستقوم</w:t>
      </w:r>
      <w:r w:rsidRPr="00430D19">
        <w:rPr>
          <w:rFonts w:cs="Simplified Arabic"/>
          <w:rtl/>
        </w:rPr>
        <w:t xml:space="preserve"> الأمانة </w:t>
      </w:r>
      <w:r>
        <w:rPr>
          <w:rFonts w:cs="Simplified Arabic" w:hint="cs"/>
          <w:rtl/>
        </w:rPr>
        <w:t xml:space="preserve">بإحالة أي تعليقات تتلقاها </w:t>
      </w:r>
      <w:r w:rsidRPr="00430D19">
        <w:rPr>
          <w:rFonts w:cs="Simplified Arabic"/>
          <w:rtl/>
        </w:rPr>
        <w:t xml:space="preserve">إلى </w:t>
      </w:r>
      <w:r>
        <w:rPr>
          <w:rFonts w:cs="Simplified Arabic" w:hint="cs"/>
          <w:rtl/>
        </w:rPr>
        <w:t>مؤيد</w:t>
      </w:r>
      <w:r w:rsidRPr="00430D19">
        <w:rPr>
          <w:rFonts w:cs="Simplified Arabic" w:hint="cs"/>
          <w:rtl/>
        </w:rPr>
        <w:t xml:space="preserve"> التقرير</w:t>
      </w:r>
      <w:r w:rsidRPr="00430D19">
        <w:rPr>
          <w:rFonts w:cs="Simplified Arabic"/>
          <w:rtl/>
        </w:rPr>
        <w:t>.</w:t>
      </w:r>
    </w:p>
    <w:p w14:paraId="283D2BF3"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لدى تلقي هذه التعليقات، التي ستنشر في آلية </w:t>
      </w:r>
      <w:r w:rsidRPr="00430D19">
        <w:rPr>
          <w:rFonts w:cs="Simplified Arabic" w:hint="cs"/>
          <w:rtl/>
        </w:rPr>
        <w:t>تبادل</w:t>
      </w:r>
      <w:r w:rsidRPr="00430D19">
        <w:rPr>
          <w:rFonts w:cs="Simplified Arabic"/>
          <w:rtl/>
        </w:rPr>
        <w:t xml:space="preserve"> المعلومات، يجوز </w:t>
      </w:r>
      <w:r w:rsidRPr="00430D19">
        <w:rPr>
          <w:rFonts w:cs="Simplified Arabic" w:hint="cs"/>
          <w:rtl/>
        </w:rPr>
        <w:t>لمؤيد التقرير</w:t>
      </w:r>
      <w:r>
        <w:rPr>
          <w:rFonts w:cs="Simplified Arabic" w:hint="cs"/>
          <w:rtl/>
        </w:rPr>
        <w:t xml:space="preserve"> المقدم</w:t>
      </w:r>
      <w:r w:rsidRPr="00430D19">
        <w:rPr>
          <w:rFonts w:cs="Simplified Arabic"/>
          <w:rtl/>
        </w:rPr>
        <w:t xml:space="preserve"> أن يقوم </w:t>
      </w:r>
      <w:r>
        <w:rPr>
          <w:rFonts w:cs="Simplified Arabic" w:hint="cs"/>
          <w:rtl/>
        </w:rPr>
        <w:t>بإجراء واحد من</w:t>
      </w:r>
      <w:r w:rsidRPr="00430D19">
        <w:rPr>
          <w:rFonts w:cs="Simplified Arabic"/>
          <w:rtl/>
        </w:rPr>
        <w:t xml:space="preserve"> </w:t>
      </w:r>
      <w:r w:rsidRPr="00430D19">
        <w:rPr>
          <w:rFonts w:cs="Simplified Arabic" w:hint="cs"/>
          <w:rtl/>
        </w:rPr>
        <w:t>الإجراءات</w:t>
      </w:r>
      <w:r w:rsidRPr="00430D19">
        <w:rPr>
          <w:rFonts w:cs="Simplified Arabic"/>
          <w:rtl/>
        </w:rPr>
        <w:t xml:space="preserve"> التالية:</w:t>
      </w:r>
    </w:p>
    <w:p w14:paraId="283D2BF4" w14:textId="77777777" w:rsidR="003064AD" w:rsidRPr="00430D19" w:rsidRDefault="003064AD" w:rsidP="00E952EA">
      <w:pPr>
        <w:pStyle w:val="ListParagraph"/>
        <w:numPr>
          <w:ilvl w:val="0"/>
          <w:numId w:val="120"/>
        </w:numPr>
        <w:tabs>
          <w:tab w:val="left" w:pos="1980"/>
        </w:tabs>
        <w:bidi/>
        <w:spacing w:after="120" w:line="216" w:lineRule="auto"/>
        <w:ind w:left="540" w:firstLine="720"/>
        <w:contextualSpacing w:val="0"/>
        <w:jc w:val="both"/>
        <w:rPr>
          <w:rFonts w:cs="Simplified Arabic"/>
        </w:rPr>
      </w:pPr>
      <w:r w:rsidRPr="00430D19">
        <w:rPr>
          <w:rFonts w:cs="Simplified Arabic" w:hint="cs"/>
          <w:rtl/>
        </w:rPr>
        <w:t>معالجة</w:t>
      </w:r>
      <w:r w:rsidRPr="00430D19">
        <w:rPr>
          <w:rFonts w:cs="Simplified Arabic"/>
          <w:rtl/>
        </w:rPr>
        <w:t xml:space="preserve"> التعليقات، إن وجدت، و</w:t>
      </w:r>
      <w:r>
        <w:rPr>
          <w:rFonts w:cs="Simplified Arabic" w:hint="cs"/>
          <w:rtl/>
        </w:rPr>
        <w:t xml:space="preserve">القيام، </w:t>
      </w:r>
      <w:r w:rsidRPr="00430D19">
        <w:rPr>
          <w:rFonts w:cs="Simplified Arabic"/>
          <w:rtl/>
        </w:rPr>
        <w:t xml:space="preserve">عند الاقتضاء، </w:t>
      </w:r>
      <w:r>
        <w:rPr>
          <w:rFonts w:cs="Simplified Arabic" w:hint="cs"/>
          <w:rtl/>
        </w:rPr>
        <w:t>ب</w:t>
      </w:r>
      <w:r w:rsidRPr="00430D19">
        <w:rPr>
          <w:rFonts w:cs="Simplified Arabic"/>
          <w:rtl/>
        </w:rPr>
        <w:t xml:space="preserve">تقديم نسخة منقحة من </w:t>
      </w:r>
      <w:r w:rsidRPr="00430D19">
        <w:rPr>
          <w:rFonts w:cs="Simplified Arabic" w:hint="cs"/>
          <w:rtl/>
        </w:rPr>
        <w:t>التقرير</w:t>
      </w:r>
      <w:r>
        <w:rPr>
          <w:rFonts w:cs="Simplified Arabic" w:hint="cs"/>
          <w:rtl/>
        </w:rPr>
        <w:t xml:space="preserve"> المقدم</w:t>
      </w:r>
      <w:r w:rsidRPr="00430D19">
        <w:rPr>
          <w:rFonts w:cs="Simplified Arabic"/>
          <w:rtl/>
        </w:rPr>
        <w:t xml:space="preserve"> إلى الأمانة؛</w:t>
      </w:r>
    </w:p>
    <w:p w14:paraId="283D2BF5" w14:textId="77777777" w:rsidR="003064AD" w:rsidRPr="00430D19" w:rsidRDefault="003064AD" w:rsidP="00E952EA">
      <w:pPr>
        <w:pStyle w:val="ListParagraph"/>
        <w:numPr>
          <w:ilvl w:val="0"/>
          <w:numId w:val="120"/>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عدم </w:t>
      </w:r>
      <w:r w:rsidRPr="00430D19">
        <w:rPr>
          <w:rFonts w:cs="Simplified Arabic" w:hint="cs"/>
          <w:rtl/>
        </w:rPr>
        <w:t>معالجة</w:t>
      </w:r>
      <w:r w:rsidRPr="00430D19">
        <w:rPr>
          <w:rFonts w:cs="Simplified Arabic"/>
          <w:rtl/>
        </w:rPr>
        <w:t xml:space="preserve"> التعليقات وعدم المضي قدما</w:t>
      </w:r>
      <w:r w:rsidRPr="00430D19">
        <w:rPr>
          <w:rFonts w:cs="Simplified Arabic" w:hint="cs"/>
          <w:rtl/>
        </w:rPr>
        <w:t>، وفي</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الحالة</w:t>
      </w:r>
      <w:r w:rsidRPr="00430D19">
        <w:rPr>
          <w:rFonts w:cs="Simplified Arabic"/>
          <w:rtl/>
        </w:rPr>
        <w:t xml:space="preserve"> </w:t>
      </w:r>
      <w:r w:rsidRPr="00430D19">
        <w:rPr>
          <w:rFonts w:cs="Simplified Arabic" w:hint="cs"/>
          <w:rtl/>
        </w:rPr>
        <w:t>ستعرض</w:t>
      </w:r>
      <w:r w:rsidRPr="00430D19">
        <w:rPr>
          <w:rFonts w:cs="Simplified Arabic"/>
          <w:rtl/>
        </w:rPr>
        <w:t xml:space="preserve"> </w:t>
      </w:r>
      <w:r w:rsidRPr="00430D19">
        <w:rPr>
          <w:rFonts w:cs="Simplified Arabic" w:hint="cs"/>
          <w:rtl/>
        </w:rPr>
        <w:t>آلية</w:t>
      </w:r>
      <w:r w:rsidRPr="00430D19">
        <w:rPr>
          <w:rFonts w:cs="Simplified Arabic"/>
          <w:rtl/>
        </w:rPr>
        <w:t xml:space="preserve"> </w:t>
      </w:r>
      <w:r w:rsidRPr="00430D19">
        <w:rPr>
          <w:rFonts w:cs="Simplified Arabic" w:hint="cs"/>
          <w:rtl/>
        </w:rPr>
        <w:t>تبادل</w:t>
      </w:r>
      <w:r w:rsidRPr="00430D19">
        <w:rPr>
          <w:rFonts w:cs="Simplified Arabic"/>
          <w:rtl/>
        </w:rPr>
        <w:t xml:space="preserve"> </w:t>
      </w:r>
      <w:r w:rsidRPr="00430D19">
        <w:rPr>
          <w:rFonts w:cs="Simplified Arabic" w:hint="cs"/>
          <w:rtl/>
        </w:rPr>
        <w:t>المعلومات</w:t>
      </w:r>
      <w:r w:rsidRPr="00430D19">
        <w:rPr>
          <w:rFonts w:cs="Simplified Arabic"/>
          <w:rtl/>
        </w:rPr>
        <w:t xml:space="preserve"> </w:t>
      </w:r>
      <w:r w:rsidRPr="00430D19">
        <w:rPr>
          <w:rFonts w:cs="Simplified Arabic" w:hint="cs"/>
          <w:rtl/>
        </w:rPr>
        <w:t>سجلا</w:t>
      </w:r>
      <w:r w:rsidRPr="00430D19">
        <w:rPr>
          <w:rFonts w:cs="Simplified Arabic"/>
          <w:rtl/>
        </w:rPr>
        <w:t xml:space="preserve"> </w:t>
      </w:r>
      <w:r>
        <w:rPr>
          <w:rFonts w:cs="Simplified Arabic" w:hint="cs"/>
          <w:rtl/>
        </w:rPr>
        <w:t>للتقرير المقدم</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وسيكون</w:t>
      </w:r>
      <w:r w:rsidRPr="00430D19">
        <w:rPr>
          <w:rFonts w:cs="Simplified Arabic"/>
          <w:rtl/>
        </w:rPr>
        <w:t xml:space="preserve"> </w:t>
      </w:r>
      <w:r>
        <w:rPr>
          <w:rFonts w:cs="Simplified Arabic" w:hint="cs"/>
          <w:rtl/>
        </w:rPr>
        <w:t>التقرير المقدم</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الفعلية</w:t>
      </w:r>
      <w:r w:rsidRPr="00430D19">
        <w:rPr>
          <w:rFonts w:cs="Simplified Arabic"/>
          <w:rtl/>
        </w:rPr>
        <w:t xml:space="preserve"> </w:t>
      </w:r>
      <w:r w:rsidRPr="00430D19">
        <w:rPr>
          <w:rFonts w:cs="Simplified Arabic" w:hint="cs"/>
          <w:rtl/>
        </w:rPr>
        <w:t>متاحة</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عند</w:t>
      </w:r>
      <w:r w:rsidRPr="00430D19">
        <w:rPr>
          <w:rFonts w:cs="Simplified Arabic"/>
          <w:rtl/>
        </w:rPr>
        <w:t xml:space="preserve"> </w:t>
      </w:r>
      <w:r w:rsidRPr="00430D19">
        <w:rPr>
          <w:rFonts w:cs="Simplified Arabic" w:hint="cs"/>
          <w:rtl/>
        </w:rPr>
        <w:t>الطلب؛</w:t>
      </w:r>
    </w:p>
    <w:p w14:paraId="283D2BF6" w14:textId="77777777" w:rsidR="003064AD" w:rsidRPr="00430D19" w:rsidRDefault="003064AD" w:rsidP="00E952EA">
      <w:pPr>
        <w:pStyle w:val="ListParagraph"/>
        <w:numPr>
          <w:ilvl w:val="0"/>
          <w:numId w:val="120"/>
        </w:numPr>
        <w:tabs>
          <w:tab w:val="left" w:pos="1980"/>
        </w:tabs>
        <w:bidi/>
        <w:spacing w:after="120" w:line="216" w:lineRule="auto"/>
        <w:ind w:left="540" w:firstLine="720"/>
        <w:contextualSpacing w:val="0"/>
        <w:jc w:val="both"/>
        <w:rPr>
          <w:rFonts w:cs="Simplified Arabic"/>
        </w:rPr>
      </w:pPr>
      <w:r>
        <w:rPr>
          <w:rFonts w:cs="Simplified Arabic" w:hint="cs"/>
          <w:rtl/>
        </w:rPr>
        <w:t>مطالبة</w:t>
      </w:r>
      <w:r w:rsidRPr="00430D19">
        <w:rPr>
          <w:rFonts w:cs="Simplified Arabic"/>
          <w:rtl/>
        </w:rPr>
        <w:t xml:space="preserve"> الأمانة </w:t>
      </w:r>
      <w:r w:rsidRPr="00430D19">
        <w:rPr>
          <w:rFonts w:cs="Simplified Arabic" w:hint="cs"/>
          <w:rtl/>
        </w:rPr>
        <w:t>حذف</w:t>
      </w:r>
      <w:r w:rsidRPr="00430D19">
        <w:rPr>
          <w:rFonts w:cs="Simplified Arabic"/>
          <w:rtl/>
        </w:rPr>
        <w:t xml:space="preserve"> </w:t>
      </w:r>
      <w:r w:rsidRPr="00430D19">
        <w:rPr>
          <w:rFonts w:cs="Simplified Arabic" w:hint="cs"/>
          <w:rtl/>
        </w:rPr>
        <w:t>التقرير الأصلي</w:t>
      </w:r>
      <w:r w:rsidRPr="00430D19">
        <w:rPr>
          <w:rFonts w:cs="Simplified Arabic"/>
          <w:rtl/>
        </w:rPr>
        <w:t xml:space="preserve"> من آلية </w:t>
      </w:r>
      <w:r w:rsidRPr="00430D19">
        <w:rPr>
          <w:rFonts w:cs="Simplified Arabic" w:hint="cs"/>
          <w:rtl/>
        </w:rPr>
        <w:t>تبادل</w:t>
      </w:r>
      <w:r w:rsidRPr="00430D19">
        <w:rPr>
          <w:rFonts w:cs="Simplified Arabic"/>
          <w:rtl/>
        </w:rPr>
        <w:t xml:space="preserve"> المعلومات</w:t>
      </w:r>
      <w:r w:rsidRPr="00430D19">
        <w:rPr>
          <w:rFonts w:cs="Simplified Arabic" w:hint="cs"/>
          <w:rtl/>
        </w:rPr>
        <w:t>، وفي</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 xml:space="preserve">الحالة </w:t>
      </w:r>
      <w:r>
        <w:rPr>
          <w:rFonts w:cs="Simplified Arabic" w:hint="cs"/>
          <w:rtl/>
        </w:rPr>
        <w:t>سيُ</w:t>
      </w:r>
      <w:r w:rsidRPr="00430D19">
        <w:rPr>
          <w:rFonts w:cs="Simplified Arabic" w:hint="cs"/>
          <w:rtl/>
        </w:rPr>
        <w:t xml:space="preserve">حذف </w:t>
      </w:r>
      <w:r>
        <w:rPr>
          <w:rFonts w:cs="Simplified Arabic" w:hint="cs"/>
          <w:rtl/>
        </w:rPr>
        <w:t>التقرير المقدم</w:t>
      </w:r>
      <w:r w:rsidRPr="00430D19">
        <w:rPr>
          <w:rFonts w:cs="Simplified Arabic" w:hint="cs"/>
          <w:rtl/>
        </w:rPr>
        <w:t xml:space="preserve"> والتعليقات</w:t>
      </w:r>
      <w:r w:rsidRPr="00430D19">
        <w:rPr>
          <w:rFonts w:cs="Simplified Arabic"/>
          <w:rtl/>
        </w:rPr>
        <w:t>.</w:t>
      </w:r>
    </w:p>
    <w:p w14:paraId="283D2BF7"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إذا </w:t>
      </w:r>
      <w:r>
        <w:rPr>
          <w:rFonts w:cs="Simplified Arabic" w:hint="cs"/>
          <w:rtl/>
        </w:rPr>
        <w:t>وردت</w:t>
      </w:r>
      <w:r w:rsidRPr="00430D19">
        <w:rPr>
          <w:rFonts w:cs="Simplified Arabic" w:hint="cs"/>
          <w:rtl/>
        </w:rPr>
        <w:t xml:space="preserve"> تعليقات وإذا </w:t>
      </w:r>
      <w:r w:rsidRPr="00430D19">
        <w:rPr>
          <w:rFonts w:cs="Simplified Arabic"/>
          <w:rtl/>
        </w:rPr>
        <w:t xml:space="preserve">قرر </w:t>
      </w:r>
      <w:r>
        <w:rPr>
          <w:rFonts w:cs="Simplified Arabic" w:hint="cs"/>
          <w:rtl/>
        </w:rPr>
        <w:t>مؤيد التقرير</w:t>
      </w:r>
      <w:r w:rsidRPr="00430D19">
        <w:rPr>
          <w:rFonts w:cs="Simplified Arabic"/>
          <w:rtl/>
        </w:rPr>
        <w:t xml:space="preserve"> </w:t>
      </w:r>
      <w:r w:rsidRPr="00430D19">
        <w:rPr>
          <w:rFonts w:cs="Simplified Arabic" w:hint="cs"/>
          <w:rtl/>
        </w:rPr>
        <w:t>معالجتها</w:t>
      </w:r>
      <w:r w:rsidRPr="00430D19">
        <w:rPr>
          <w:rFonts w:cs="Simplified Arabic"/>
          <w:rtl/>
        </w:rPr>
        <w:t xml:space="preserve"> وتقديم نسخة منقحة من </w:t>
      </w:r>
      <w:r w:rsidRPr="00430D19">
        <w:rPr>
          <w:rFonts w:cs="Simplified Arabic" w:hint="cs"/>
          <w:rtl/>
        </w:rPr>
        <w:t>التقرير</w:t>
      </w:r>
      <w:r w:rsidRPr="00430D19">
        <w:rPr>
          <w:rFonts w:cs="Simplified Arabic"/>
          <w:rtl/>
        </w:rPr>
        <w:t xml:space="preserve"> إلى الأمانة</w:t>
      </w:r>
      <w:r>
        <w:rPr>
          <w:rFonts w:cs="Simplified Arabic" w:hint="cs"/>
          <w:rtl/>
        </w:rPr>
        <w:t xml:space="preserve"> إذا اقتضى الأمر ذلك</w:t>
      </w:r>
      <w:r w:rsidRPr="00430D19">
        <w:rPr>
          <w:rFonts w:cs="Simplified Arabic"/>
          <w:rtl/>
        </w:rPr>
        <w:t xml:space="preserve">، تحيل الأمانة </w:t>
      </w:r>
      <w:r>
        <w:rPr>
          <w:rFonts w:cs="Simplified Arabic" w:hint="cs"/>
          <w:rtl/>
        </w:rPr>
        <w:t>التقرير المقدم</w:t>
      </w:r>
      <w:r w:rsidRPr="00430D19">
        <w:rPr>
          <w:rFonts w:cs="Simplified Arabic"/>
          <w:rtl/>
        </w:rPr>
        <w:t xml:space="preserve"> إلى الهيئة الفرعية للمشورة العلمية والتقنية والتكنولوجية ومؤتمر الأطراف للنظر فيه. </w:t>
      </w:r>
      <w:r w:rsidRPr="00430D19">
        <w:rPr>
          <w:rFonts w:cs="Simplified Arabic" w:hint="cs"/>
          <w:rtl/>
        </w:rPr>
        <w:t>[</w:t>
      </w:r>
      <w:r w:rsidRPr="00430D19">
        <w:rPr>
          <w:rFonts w:cs="Simplified Arabic"/>
          <w:rtl/>
        </w:rPr>
        <w:t xml:space="preserve">ويجوز </w:t>
      </w:r>
      <w:r w:rsidRPr="00430D19">
        <w:rPr>
          <w:rFonts w:cs="Simplified Arabic" w:hint="cs"/>
          <w:rtl/>
        </w:rPr>
        <w:t>لمؤيد التقرير</w:t>
      </w:r>
      <w:r w:rsidRPr="00430D19">
        <w:rPr>
          <w:rFonts w:cs="Simplified Arabic"/>
          <w:rtl/>
        </w:rPr>
        <w:t xml:space="preserve"> أيضا أن يطلب مناقشة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ت</w:t>
      </w:r>
      <w:r w:rsidRPr="00430D19">
        <w:rPr>
          <w:rFonts w:cs="Simplified Arabic" w:hint="cs"/>
          <w:rtl/>
        </w:rPr>
        <w:t>ُ</w:t>
      </w:r>
      <w:r w:rsidRPr="00430D19">
        <w:rPr>
          <w:rFonts w:cs="Simplified Arabic"/>
          <w:rtl/>
        </w:rPr>
        <w:t xml:space="preserve">عقد عملا بمقرر </w:t>
      </w:r>
      <w:r w:rsidRPr="00430D19">
        <w:rPr>
          <w:rFonts w:cs="Simplified Arabic" w:hint="cs"/>
          <w:rtl/>
        </w:rPr>
        <w:t>صادر عن مؤتمر الأطراف</w:t>
      </w:r>
      <w:r w:rsidRPr="00430D19">
        <w:rPr>
          <w:rFonts w:cs="Simplified Arabic"/>
          <w:rtl/>
        </w:rPr>
        <w:t xml:space="preserve"> قبل تقديمه إلى الهيئة الفرعية.</w:t>
      </w:r>
      <w:r w:rsidRPr="00430D19">
        <w:rPr>
          <w:rFonts w:cs="Simplified Arabic" w:hint="cs"/>
          <w:rtl/>
        </w:rPr>
        <w:t>]</w:t>
      </w:r>
    </w:p>
    <w:p w14:paraId="283D2BF8"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hint="cs"/>
          <w:rtl/>
        </w:rPr>
        <w:t>ي</w:t>
      </w:r>
      <w:r>
        <w:rPr>
          <w:rFonts w:cs="Simplified Arabic" w:hint="cs"/>
          <w:rtl/>
        </w:rPr>
        <w:t>ُ</w:t>
      </w:r>
      <w:r w:rsidRPr="00430D19">
        <w:rPr>
          <w:rFonts w:cs="Simplified Arabic" w:hint="cs"/>
          <w:rtl/>
        </w:rPr>
        <w:t>قدم</w:t>
      </w:r>
      <w:r w:rsidRPr="00430D19">
        <w:rPr>
          <w:rFonts w:cs="Simplified Arabic"/>
          <w:rtl/>
        </w:rPr>
        <w:t xml:space="preserve"> </w:t>
      </w:r>
      <w:r>
        <w:rPr>
          <w:rFonts w:cs="Simplified Arabic" w:hint="cs"/>
          <w:rtl/>
        </w:rPr>
        <w:t>التقرير</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مؤتمر</w:t>
      </w:r>
      <w:r w:rsidRPr="00430D19">
        <w:rPr>
          <w:rFonts w:cs="Simplified Arabic"/>
          <w:rtl/>
        </w:rPr>
        <w:t xml:space="preserve"> </w:t>
      </w:r>
      <w:r w:rsidRPr="00430D19">
        <w:rPr>
          <w:rFonts w:cs="Simplified Arabic" w:hint="cs"/>
          <w:rtl/>
        </w:rPr>
        <w:t>الأطراف</w:t>
      </w:r>
      <w:r w:rsidRPr="00430D19">
        <w:rPr>
          <w:rFonts w:cs="Simplified Arabic"/>
          <w:rtl/>
        </w:rPr>
        <w:t xml:space="preserve"> </w:t>
      </w:r>
      <w:r w:rsidRPr="00430D19">
        <w:rPr>
          <w:rFonts w:cs="Simplified Arabic" w:hint="cs"/>
          <w:rtl/>
        </w:rPr>
        <w:t>للنظر</w:t>
      </w:r>
      <w:r w:rsidRPr="00430D19">
        <w:rPr>
          <w:rFonts w:cs="Simplified Arabic"/>
          <w:rtl/>
        </w:rPr>
        <w:t xml:space="preserve"> </w:t>
      </w:r>
      <w:r w:rsidRPr="00430D19">
        <w:rPr>
          <w:rFonts w:cs="Simplified Arabic" w:hint="cs"/>
          <w:rtl/>
        </w:rPr>
        <w:t>فيه</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أساس</w:t>
      </w:r>
      <w:r w:rsidRPr="00430D19">
        <w:rPr>
          <w:rFonts w:cs="Simplified Arabic"/>
          <w:rtl/>
        </w:rPr>
        <w:t xml:space="preserve"> </w:t>
      </w:r>
      <w:r w:rsidRPr="00430D19">
        <w:rPr>
          <w:rFonts w:cs="Simplified Arabic" w:hint="cs"/>
          <w:rtl/>
        </w:rPr>
        <w:t>توصية</w:t>
      </w:r>
      <w:r w:rsidRPr="00430D19">
        <w:rPr>
          <w:rFonts w:cs="Simplified Arabic"/>
          <w:rtl/>
        </w:rPr>
        <w:t xml:space="preserve"> </w:t>
      </w:r>
      <w:r w:rsidRPr="00430D19">
        <w:rPr>
          <w:rFonts w:cs="Simplified Arabic" w:hint="cs"/>
          <w:rtl/>
        </w:rPr>
        <w:t>الهيئة</w:t>
      </w:r>
      <w:r w:rsidRPr="00430D19">
        <w:rPr>
          <w:rFonts w:cs="Simplified Arabic"/>
          <w:rtl/>
        </w:rPr>
        <w:t xml:space="preserve"> </w:t>
      </w:r>
      <w:r w:rsidRPr="00430D19">
        <w:rPr>
          <w:rFonts w:cs="Simplified Arabic" w:hint="cs"/>
          <w:rtl/>
        </w:rPr>
        <w:t>الفرعية</w:t>
      </w:r>
      <w:r w:rsidRPr="00430D19">
        <w:rPr>
          <w:rFonts w:cs="Simplified Arabic"/>
          <w:rtl/>
        </w:rPr>
        <w:t>.</w:t>
      </w:r>
      <w:r w:rsidRPr="00430D19">
        <w:rPr>
          <w:rFonts w:cs="Simplified Arabic" w:hint="cs"/>
          <w:rtl/>
        </w:rPr>
        <w:t xml:space="preserve"> </w:t>
      </w:r>
      <w:r w:rsidRPr="00430D19">
        <w:rPr>
          <w:rFonts w:cs="Simplified Arabic"/>
          <w:rtl/>
        </w:rPr>
        <w:t xml:space="preserve">ويقرر مؤتمر الأطراف ما إذا </w:t>
      </w:r>
      <w:r>
        <w:rPr>
          <w:rFonts w:cs="Simplified Arabic" w:hint="cs"/>
          <w:rtl/>
        </w:rPr>
        <w:t>كان التقرير المقدم</w:t>
      </w:r>
      <w:r w:rsidRPr="00430D19">
        <w:rPr>
          <w:rFonts w:cs="Simplified Arabic"/>
          <w:rtl/>
        </w:rPr>
        <w:t xml:space="preserve"> </w:t>
      </w:r>
      <w:r w:rsidRPr="00430D19">
        <w:rPr>
          <w:rFonts w:cs="Simplified Arabic" w:hint="cs"/>
          <w:rtl/>
        </w:rPr>
        <w:t>سيُدرج</w:t>
      </w:r>
      <w:r w:rsidRPr="00430D19">
        <w:rPr>
          <w:rFonts w:cs="Simplified Arabic"/>
          <w:rtl/>
        </w:rPr>
        <w:t xml:space="preserve"> في مستودع المناطق البحرية </w:t>
      </w:r>
      <w:r w:rsidRPr="00430D19">
        <w:rPr>
          <w:rFonts w:cs="Simplified Arabic" w:hint="cs"/>
          <w:rtl/>
        </w:rPr>
        <w:t>المهمة</w:t>
      </w:r>
      <w:r w:rsidRPr="00430D19">
        <w:rPr>
          <w:rFonts w:cs="Simplified Arabic"/>
          <w:rtl/>
        </w:rPr>
        <w:t xml:space="preserve"> إيكولوجيا أو بيولوجيا. ويبقى سجل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بصرف النظر عما إذا كان مدرجا في المستودع أم لا.</w:t>
      </w:r>
    </w:p>
    <w:p w14:paraId="283D2BF9" w14:textId="77777777" w:rsidR="003064AD" w:rsidRPr="00430D19" w:rsidRDefault="003064AD" w:rsidP="00331823">
      <w:pPr>
        <w:kinsoku w:val="0"/>
        <w:overflowPunct w:val="0"/>
        <w:autoSpaceDE w:val="0"/>
        <w:autoSpaceDN w:val="0"/>
        <w:bidi/>
        <w:adjustRightInd w:val="0"/>
        <w:snapToGrid w:val="0"/>
        <w:spacing w:after="120" w:line="216" w:lineRule="auto"/>
        <w:ind w:left="720"/>
        <w:rPr>
          <w:rFonts w:cs="Simplified Arabic"/>
          <w:i/>
          <w:iCs/>
          <w:rtl/>
        </w:rPr>
      </w:pPr>
      <w:r w:rsidRPr="00430D19">
        <w:rPr>
          <w:rFonts w:cs="Simplified Arabic"/>
          <w:i/>
          <w:iCs/>
          <w:rtl/>
        </w:rPr>
        <w:lastRenderedPageBreak/>
        <w:t xml:space="preserve">إدراج المناطق البحرية </w:t>
      </w:r>
      <w:r w:rsidRPr="00430D19">
        <w:rPr>
          <w:rFonts w:cs="Simplified Arabic" w:hint="cs"/>
          <w:i/>
          <w:iCs/>
          <w:rtl/>
        </w:rPr>
        <w:t>المهمة</w:t>
      </w:r>
      <w:r w:rsidRPr="00430D19">
        <w:rPr>
          <w:rFonts w:cs="Simplified Arabic"/>
          <w:i/>
          <w:iCs/>
          <w:rtl/>
        </w:rPr>
        <w:t xml:space="preserve"> إيكولوجيا أو بيولوجيا في آلية تبادل المعلومات</w:t>
      </w:r>
      <w:r w:rsidRPr="00300BF3">
        <w:rPr>
          <w:rFonts w:cs="Simplified Arabic"/>
          <w:vertAlign w:val="superscript"/>
          <w:rtl/>
        </w:rPr>
        <w:footnoteReference w:id="247"/>
      </w:r>
    </w:p>
    <w:p w14:paraId="283D2BFA"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hint="cs"/>
          <w:rtl/>
        </w:rPr>
        <w:t xml:space="preserve">يجب </w:t>
      </w:r>
      <w:r w:rsidRPr="00430D19">
        <w:rPr>
          <w:rFonts w:cs="Simplified Arabic"/>
          <w:rtl/>
        </w:rPr>
        <w:t>تقديم</w:t>
      </w:r>
      <w:r w:rsidRPr="00430D19">
        <w:rPr>
          <w:rFonts w:cs="Simplified Arabic" w:hint="cs"/>
          <w:rtl/>
        </w:rPr>
        <w:t xml:space="preserve"> تقرير</w:t>
      </w:r>
      <w:r w:rsidRPr="00430D19">
        <w:rPr>
          <w:rFonts w:cs="Simplified Arabic"/>
          <w:vertAlign w:val="superscript"/>
          <w:rtl/>
        </w:rPr>
        <w:footnoteReference w:id="248"/>
      </w:r>
      <w:r w:rsidRPr="00430D19">
        <w:rPr>
          <w:rFonts w:cs="Simplified Arabic" w:hint="cs"/>
          <w:rtl/>
        </w:rPr>
        <w:t xml:space="preserve"> عن</w:t>
      </w:r>
      <w:r w:rsidRPr="00430D19">
        <w:rPr>
          <w:rFonts w:cs="Simplified Arabic"/>
          <w:rtl/>
        </w:rPr>
        <w:t xml:space="preserve"> </w:t>
      </w:r>
      <w:r>
        <w:rPr>
          <w:rFonts w:cs="Simplified Arabic" w:hint="cs"/>
          <w:rtl/>
        </w:rPr>
        <w:t xml:space="preserve">أي </w:t>
      </w:r>
      <w:r w:rsidRPr="00430D19">
        <w:rPr>
          <w:rFonts w:cs="Simplified Arabic"/>
          <w:rtl/>
        </w:rPr>
        <w:t>تعديل أو وصف ل</w:t>
      </w:r>
      <w:r w:rsidRPr="00430D19">
        <w:rPr>
          <w:rFonts w:cs="Simplified Arabic" w:hint="cs"/>
          <w:rtl/>
        </w:rPr>
        <w:t>منطقة تقع</w:t>
      </w:r>
      <w:r w:rsidRPr="00430D19">
        <w:rPr>
          <w:rFonts w:cs="Simplified Arabic"/>
          <w:rtl/>
        </w:rPr>
        <w:t xml:space="preserve"> داخل الولاية الوطنية لإدراجه في آلية </w:t>
      </w:r>
      <w:r w:rsidRPr="00430D19">
        <w:rPr>
          <w:rFonts w:cs="Simplified Arabic" w:hint="cs"/>
          <w:rtl/>
        </w:rPr>
        <w:t>تبادل</w:t>
      </w:r>
      <w:r w:rsidRPr="00430D19">
        <w:rPr>
          <w:rFonts w:cs="Simplified Arabic"/>
          <w:rtl/>
        </w:rPr>
        <w:t xml:space="preserve"> المعلومات </w:t>
      </w:r>
      <w:r w:rsidRPr="00430D19">
        <w:rPr>
          <w:rFonts w:cs="Simplified Arabic" w:hint="cs"/>
          <w:rtl/>
        </w:rPr>
        <w:t>عن</w:t>
      </w:r>
      <w:r w:rsidRPr="00430D19">
        <w:rPr>
          <w:rFonts w:cs="Simplified Arabic"/>
          <w:rtl/>
        </w:rPr>
        <w:t xml:space="preserve"> المناطق البحرية </w:t>
      </w:r>
      <w:r w:rsidRPr="00430D19">
        <w:rPr>
          <w:rFonts w:cs="Simplified Arabic" w:hint="cs"/>
          <w:rtl/>
        </w:rPr>
        <w:t>المهمة</w:t>
      </w:r>
      <w:r w:rsidRPr="00430D19">
        <w:rPr>
          <w:rFonts w:cs="Simplified Arabic"/>
          <w:rtl/>
        </w:rPr>
        <w:t xml:space="preserve"> إيكولوجيا أو بيولوجيا إلى الأمانة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 </w:t>
      </w:r>
      <w:r>
        <w:rPr>
          <w:rFonts w:cs="Simplified Arabic" w:hint="cs"/>
          <w:rtl/>
        </w:rPr>
        <w:t xml:space="preserve">وفقا للتشريعات الوطنية والصكوك الدولية ذات الصلة، بما في ذلك </w:t>
      </w:r>
      <w:r w:rsidRPr="00430D19">
        <w:rPr>
          <w:rFonts w:cs="Simplified Arabic"/>
          <w:rtl/>
        </w:rPr>
        <w:t>إعلان الأمم المتحدة بشأن حقوق الشعوب الأصلية</w:t>
      </w:r>
      <w:r>
        <w:rPr>
          <w:rFonts w:cs="Simplified Arabic" w:hint="cs"/>
          <w:rtl/>
        </w:rPr>
        <w:t>، وقانون حقوق الإنسان،</w:t>
      </w:r>
      <w:r w:rsidRPr="00430D19">
        <w:rPr>
          <w:rFonts w:cs="Simplified Arabic"/>
          <w:rtl/>
        </w:rPr>
        <w:t xml:space="preserve"> و</w:t>
      </w:r>
      <w:r w:rsidRPr="00430D19">
        <w:rPr>
          <w:rFonts w:cs="Simplified Arabic" w:hint="cs"/>
          <w:rtl/>
        </w:rPr>
        <w:t xml:space="preserve">حسب الاقتضاء، </w:t>
      </w:r>
      <w:r w:rsidRPr="00430D19">
        <w:rPr>
          <w:rFonts w:cs="Simplified Arabic"/>
          <w:rtl/>
        </w:rPr>
        <w:t>مبادئ مو</w:t>
      </w:r>
      <w:r>
        <w:rPr>
          <w:rFonts w:cs="Simplified Arabic" w:hint="cs"/>
          <w:rtl/>
        </w:rPr>
        <w:t>ت</w:t>
      </w:r>
      <w:r w:rsidRPr="00430D19">
        <w:rPr>
          <w:rFonts w:cs="Simplified Arabic"/>
          <w:rtl/>
        </w:rPr>
        <w:t xml:space="preserve">ز كوستال التوجيهية الطوعية. ويجوز </w:t>
      </w:r>
      <w:r w:rsidRPr="00430D19">
        <w:rPr>
          <w:rFonts w:cs="Simplified Arabic" w:hint="cs"/>
          <w:rtl/>
        </w:rPr>
        <w:t>لمؤيد التقرير</w:t>
      </w:r>
      <w:r w:rsidRPr="00430D19">
        <w:rPr>
          <w:rFonts w:cs="Simplified Arabic"/>
          <w:rtl/>
        </w:rPr>
        <w:t xml:space="preserve"> أيضا أن يستخدم الخيارات التالية فيما يتعلق </w:t>
      </w:r>
      <w:r w:rsidRPr="00430D19">
        <w:rPr>
          <w:rFonts w:cs="Simplified Arabic" w:hint="cs"/>
          <w:rtl/>
        </w:rPr>
        <w:t>بإعداد</w:t>
      </w:r>
      <w:r w:rsidRPr="00430D19">
        <w:rPr>
          <w:rFonts w:cs="Simplified Arabic"/>
          <w:rtl/>
        </w:rPr>
        <w:t xml:space="preserve"> الطلب:</w:t>
      </w:r>
    </w:p>
    <w:p w14:paraId="283D2BFB" w14:textId="77777777" w:rsidR="003064AD" w:rsidRPr="00430D19" w:rsidRDefault="003064AD" w:rsidP="00E952EA">
      <w:pPr>
        <w:pStyle w:val="ListParagraph"/>
        <w:numPr>
          <w:ilvl w:val="0"/>
          <w:numId w:val="121"/>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يجوز </w:t>
      </w:r>
      <w:r w:rsidRPr="00430D19">
        <w:rPr>
          <w:rFonts w:cs="Simplified Arabic" w:hint="cs"/>
          <w:rtl/>
        </w:rPr>
        <w:t>لمؤيد التقرير</w:t>
      </w:r>
      <w:r w:rsidRPr="00430D19">
        <w:rPr>
          <w:rFonts w:cs="Simplified Arabic"/>
          <w:rtl/>
        </w:rPr>
        <w:t xml:space="preserve"> أن يطلب إلى الأمانة إصدار إخطار</w:t>
      </w:r>
      <w:r w:rsidRPr="00430D19">
        <w:rPr>
          <w:rFonts w:cs="Simplified Arabic" w:hint="cs"/>
          <w:rtl/>
        </w:rPr>
        <w:t xml:space="preserve">، </w:t>
      </w:r>
      <w:r>
        <w:rPr>
          <w:rFonts w:cs="Simplified Arabic" w:hint="cs"/>
          <w:rtl/>
        </w:rPr>
        <w:t>للعلم</w:t>
      </w:r>
      <w:r w:rsidRPr="00430D19">
        <w:rPr>
          <w:rFonts w:cs="Simplified Arabic" w:hint="cs"/>
          <w:rtl/>
        </w:rPr>
        <w:t>،</w:t>
      </w:r>
      <w:r w:rsidRPr="00430D19">
        <w:rPr>
          <w:rFonts w:cs="Simplified Arabic"/>
          <w:rtl/>
        </w:rPr>
        <w:t xml:space="preserve"> بشأن نيته تقديم وصف أو تعديل </w:t>
      </w:r>
      <w:r w:rsidRPr="00430D19">
        <w:rPr>
          <w:rFonts w:cs="Simplified Arabic" w:hint="cs"/>
          <w:rtl/>
        </w:rPr>
        <w:t xml:space="preserve">إلى الأمانة </w:t>
      </w:r>
      <w:r w:rsidRPr="00430D19">
        <w:rPr>
          <w:rFonts w:cs="Simplified Arabic"/>
          <w:rtl/>
        </w:rPr>
        <w:t xml:space="preserve">قبل </w:t>
      </w:r>
      <w:r>
        <w:rPr>
          <w:rFonts w:cs="Simplified Arabic" w:hint="cs"/>
          <w:rtl/>
        </w:rPr>
        <w:t>تقديم التقرير</w:t>
      </w:r>
      <w:r w:rsidRPr="00430D19">
        <w:rPr>
          <w:rFonts w:cs="Simplified Arabic" w:hint="cs"/>
          <w:rtl/>
        </w:rPr>
        <w:t>؛</w:t>
      </w:r>
    </w:p>
    <w:p w14:paraId="283D2BFC" w14:textId="77777777" w:rsidR="003064AD" w:rsidRPr="00430D19" w:rsidRDefault="003064AD" w:rsidP="00331823">
      <w:pPr>
        <w:tabs>
          <w:tab w:val="left" w:pos="1980"/>
        </w:tabs>
        <w:bidi/>
        <w:spacing w:after="120" w:line="216" w:lineRule="auto"/>
        <w:ind w:left="540" w:firstLine="720"/>
        <w:rPr>
          <w:rFonts w:cs="Simplified Arabic"/>
        </w:rPr>
      </w:pPr>
      <w:r w:rsidRPr="00430D19">
        <w:rPr>
          <w:rFonts w:cs="Simplified Arabic" w:hint="cs"/>
          <w:rtl/>
        </w:rPr>
        <w:t>[</w:t>
      </w:r>
      <w:r w:rsidRPr="00430D19">
        <w:rPr>
          <w:rFonts w:cs="Simplified Arabic"/>
          <w:rtl/>
        </w:rPr>
        <w:t>(ب)</w:t>
      </w:r>
      <w:r w:rsidRPr="00430D19">
        <w:rPr>
          <w:rFonts w:cs="Simplified Arabic"/>
          <w:rtl/>
        </w:rPr>
        <w:tab/>
      </w:r>
      <w:r>
        <w:rPr>
          <w:rFonts w:cs="Simplified Arabic" w:hint="cs"/>
          <w:rtl/>
        </w:rPr>
        <w:t>يجوز</w:t>
      </w:r>
      <w:r w:rsidRPr="00430D19">
        <w:rPr>
          <w:rFonts w:cs="Simplified Arabic"/>
          <w:rtl/>
        </w:rPr>
        <w:t xml:space="preserve"> </w:t>
      </w:r>
      <w:r>
        <w:rPr>
          <w:rFonts w:cs="Simplified Arabic" w:hint="cs"/>
          <w:rtl/>
        </w:rPr>
        <w:t>ل</w:t>
      </w:r>
      <w:r w:rsidRPr="00430D19">
        <w:rPr>
          <w:rFonts w:cs="Simplified Arabic" w:hint="cs"/>
          <w:rtl/>
        </w:rPr>
        <w:t>مؤيد التقرير</w:t>
      </w:r>
      <w:r w:rsidRPr="00430D19">
        <w:rPr>
          <w:rFonts w:cs="Simplified Arabic"/>
          <w:rtl/>
        </w:rPr>
        <w:t xml:space="preserve"> أيضا</w:t>
      </w:r>
      <w:r>
        <w:rPr>
          <w:rFonts w:cs="Simplified Arabic" w:hint="cs"/>
          <w:rtl/>
        </w:rPr>
        <w:t xml:space="preserve"> أن يختار</w:t>
      </w:r>
      <w:r w:rsidRPr="00430D19">
        <w:rPr>
          <w:rFonts w:cs="Simplified Arabic"/>
          <w:rtl/>
        </w:rPr>
        <w:t xml:space="preserve"> </w:t>
      </w:r>
      <w:r w:rsidRPr="00430D19">
        <w:rPr>
          <w:rFonts w:cs="Simplified Arabic" w:hint="cs"/>
          <w:rtl/>
        </w:rPr>
        <w:t>إعداد</w:t>
      </w:r>
      <w:r w:rsidRPr="00430D19">
        <w:rPr>
          <w:rFonts w:cs="Simplified Arabic"/>
          <w:rtl/>
        </w:rPr>
        <w:t xml:space="preserve"> أو تنقيح مشروع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Pr>
          <w:rFonts w:cs="Simplified Arabic" w:hint="cs"/>
          <w:rtl/>
        </w:rPr>
        <w:t>تُعقد</w:t>
      </w:r>
      <w:r w:rsidRPr="00430D19">
        <w:rPr>
          <w:rFonts w:cs="Simplified Arabic"/>
          <w:rtl/>
        </w:rPr>
        <w:t xml:space="preserve"> عملا بمقرر</w:t>
      </w:r>
      <w:r w:rsidRPr="00430D19">
        <w:rPr>
          <w:rFonts w:cs="Simplified Arabic" w:hint="cs"/>
          <w:rtl/>
        </w:rPr>
        <w:t xml:space="preserve"> صادر عن</w:t>
      </w:r>
      <w:r w:rsidRPr="00430D19">
        <w:rPr>
          <w:rFonts w:cs="Simplified Arabic"/>
          <w:rtl/>
        </w:rPr>
        <w:t xml:space="preserve"> </w:t>
      </w:r>
      <w:r w:rsidRPr="00430D19">
        <w:rPr>
          <w:rFonts w:cs="Simplified Arabic" w:hint="cs"/>
          <w:rtl/>
        </w:rPr>
        <w:t>مؤتمر الأطراف</w:t>
      </w:r>
      <w:r w:rsidRPr="00430D19">
        <w:rPr>
          <w:rFonts w:cs="Simplified Arabic"/>
          <w:rtl/>
        </w:rPr>
        <w:t xml:space="preserve"> قبل تقديمه إلى الأمانة.</w:t>
      </w:r>
      <w:r w:rsidRPr="00430D19">
        <w:rPr>
          <w:rFonts w:cs="Simplified Arabic" w:hint="cs"/>
          <w:rtl/>
        </w:rPr>
        <w:t>]</w:t>
      </w:r>
    </w:p>
    <w:p w14:paraId="283D2BFD"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proofErr w:type="gramStart"/>
      <w:r>
        <w:rPr>
          <w:rFonts w:cs="Simplified Arabic"/>
        </w:rPr>
        <w:t>]</w:t>
      </w:r>
      <w:r w:rsidRPr="00430D19">
        <w:rPr>
          <w:rFonts w:cs="Simplified Arabic" w:hint="cs"/>
          <w:rtl/>
        </w:rPr>
        <w:t>تتيح</w:t>
      </w:r>
      <w:proofErr w:type="gramEnd"/>
      <w:r w:rsidRPr="00430D19">
        <w:rPr>
          <w:rFonts w:cs="Simplified Arabic"/>
          <w:rtl/>
        </w:rPr>
        <w:t xml:space="preserve"> الأمانة</w:t>
      </w:r>
      <w:r w:rsidRPr="00430D19">
        <w:rPr>
          <w:rFonts w:cs="Simplified Arabic" w:hint="cs"/>
          <w:rtl/>
        </w:rPr>
        <w:t xml:space="preserve"> التقرير</w:t>
      </w:r>
      <w:r>
        <w:rPr>
          <w:rFonts w:cs="Simplified Arabic" w:hint="cs"/>
          <w:rtl/>
        </w:rPr>
        <w:t xml:space="preserve"> المقدم،</w:t>
      </w:r>
      <w:r w:rsidRPr="00300BF3">
        <w:rPr>
          <w:rFonts w:cs="Simplified Arabic"/>
          <w:rtl/>
        </w:rPr>
        <w:t xml:space="preserve"> </w:t>
      </w:r>
      <w:r w:rsidRPr="00430D19">
        <w:rPr>
          <w:rFonts w:cs="Simplified Arabic"/>
          <w:rtl/>
        </w:rPr>
        <w:t xml:space="preserve">عند استلامه، </w:t>
      </w:r>
      <w:r w:rsidRPr="00430D19">
        <w:rPr>
          <w:rFonts w:cs="Simplified Arabic" w:hint="cs"/>
          <w:rtl/>
        </w:rPr>
        <w:t xml:space="preserve">من خلال </w:t>
      </w:r>
      <w:r w:rsidRPr="00430D19">
        <w:rPr>
          <w:rFonts w:cs="Simplified Arabic"/>
          <w:rtl/>
        </w:rPr>
        <w:t xml:space="preserve">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وتصدر إخطارا </w:t>
      </w:r>
      <w:r w:rsidRPr="00430D19">
        <w:rPr>
          <w:rFonts w:cs="Simplified Arabic" w:hint="cs"/>
          <w:rtl/>
        </w:rPr>
        <w:t>ل</w:t>
      </w:r>
      <w:r w:rsidRPr="00430D19">
        <w:rPr>
          <w:rFonts w:cs="Simplified Arabic"/>
          <w:rtl/>
        </w:rPr>
        <w:t xml:space="preserve">تقديم معلومات عن </w:t>
      </w:r>
      <w:r w:rsidRPr="00430D19">
        <w:rPr>
          <w:rFonts w:cs="Simplified Arabic" w:hint="cs"/>
          <w:rtl/>
        </w:rPr>
        <w:t xml:space="preserve">توافره </w:t>
      </w:r>
      <w:r w:rsidRPr="00430D19">
        <w:rPr>
          <w:rFonts w:cs="Simplified Arabic"/>
          <w:rtl/>
        </w:rPr>
        <w:t>في آلية</w:t>
      </w:r>
      <w:r w:rsidRPr="00430D19">
        <w:rPr>
          <w:rFonts w:cs="Simplified Arabic" w:hint="cs"/>
          <w:rtl/>
        </w:rPr>
        <w:t xml:space="preserve"> تقاسم المعلومات</w:t>
      </w:r>
      <w:r w:rsidRPr="00430D19">
        <w:rPr>
          <w:rFonts w:cs="Simplified Arabic"/>
          <w:rtl/>
        </w:rPr>
        <w:t xml:space="preserve">. </w:t>
      </w:r>
      <w:r w:rsidRPr="00430D19">
        <w:rPr>
          <w:rFonts w:cs="Simplified Arabic" w:hint="cs"/>
          <w:rtl/>
        </w:rPr>
        <w:t xml:space="preserve">[ويجوز أن يطلب مؤيد التقرير أن </w:t>
      </w:r>
      <w:r w:rsidRPr="00430D19">
        <w:rPr>
          <w:rFonts w:cs="Simplified Arabic"/>
          <w:rtl/>
        </w:rPr>
        <w:t>ي</w:t>
      </w:r>
      <w:r w:rsidRPr="00430D19">
        <w:rPr>
          <w:rFonts w:cs="Simplified Arabic" w:hint="cs"/>
          <w:rtl/>
        </w:rPr>
        <w:t>ُ</w:t>
      </w:r>
      <w:r w:rsidRPr="00430D19">
        <w:rPr>
          <w:rFonts w:cs="Simplified Arabic"/>
          <w:rtl/>
        </w:rPr>
        <w:t xml:space="preserve">فتح باب التعليق على </w:t>
      </w:r>
      <w:r w:rsidRPr="00430D19">
        <w:rPr>
          <w:rFonts w:cs="Simplified Arabic" w:hint="cs"/>
          <w:rtl/>
        </w:rPr>
        <w:t>التقرير</w:t>
      </w:r>
      <w:r>
        <w:rPr>
          <w:rFonts w:cs="Simplified Arabic" w:hint="cs"/>
          <w:rtl/>
        </w:rPr>
        <w:t xml:space="preserve"> </w:t>
      </w:r>
      <w:proofErr w:type="gramStart"/>
      <w:r>
        <w:rPr>
          <w:rFonts w:cs="Simplified Arabic" w:hint="cs"/>
          <w:rtl/>
        </w:rPr>
        <w:t>المقدم</w:t>
      </w:r>
      <w:r w:rsidRPr="00430D19">
        <w:rPr>
          <w:rFonts w:cs="Simplified Arabic" w:hint="cs"/>
          <w:rtl/>
        </w:rPr>
        <w:t>]/</w:t>
      </w:r>
      <w:proofErr w:type="gramEnd"/>
      <w:r w:rsidRPr="00430D19">
        <w:rPr>
          <w:rFonts w:cs="Simplified Arabic" w:hint="cs"/>
          <w:rtl/>
        </w:rPr>
        <w:t>[وسيكون التقرير</w:t>
      </w:r>
      <w:r>
        <w:rPr>
          <w:rFonts w:cs="Simplified Arabic" w:hint="cs"/>
          <w:rtl/>
        </w:rPr>
        <w:t xml:space="preserve"> المقدم]</w:t>
      </w:r>
      <w:r w:rsidRPr="00430D19">
        <w:rPr>
          <w:rFonts w:cs="Simplified Arabic" w:hint="cs"/>
          <w:rtl/>
        </w:rPr>
        <w:t xml:space="preserve"> متاحا للتعليق عليه</w:t>
      </w:r>
      <w:r w:rsidRPr="00430D19">
        <w:rPr>
          <w:rFonts w:cs="Simplified Arabic"/>
          <w:rtl/>
        </w:rPr>
        <w:t xml:space="preserve"> </w:t>
      </w:r>
      <w:r>
        <w:rPr>
          <w:rFonts w:cs="Simplified Arabic" w:hint="cs"/>
          <w:rtl/>
        </w:rPr>
        <w:t>من جانب</w:t>
      </w:r>
      <w:r w:rsidRPr="00430D19">
        <w:rPr>
          <w:rFonts w:cs="Simplified Arabic"/>
          <w:rtl/>
        </w:rPr>
        <w:t xml:space="preserve"> الأطراف والحكومات الأخرى والمنظمات ذات الصلة لمدة ستة أشهر، </w:t>
      </w:r>
      <w:r>
        <w:rPr>
          <w:rFonts w:cs="Simplified Arabic" w:hint="cs"/>
          <w:rtl/>
        </w:rPr>
        <w:t>وستقوم</w:t>
      </w:r>
      <w:r w:rsidRPr="00430D19">
        <w:rPr>
          <w:rFonts w:cs="Simplified Arabic"/>
          <w:rtl/>
        </w:rPr>
        <w:t xml:space="preserve"> الأمانة </w:t>
      </w:r>
      <w:r>
        <w:rPr>
          <w:rFonts w:cs="Simplified Arabic" w:hint="cs"/>
          <w:rtl/>
        </w:rPr>
        <w:t xml:space="preserve">بإحالة أي تعليقات تتلقاها </w:t>
      </w:r>
      <w:r w:rsidRPr="00430D19">
        <w:rPr>
          <w:rFonts w:cs="Simplified Arabic"/>
          <w:rtl/>
        </w:rPr>
        <w:t xml:space="preserve">إلى </w:t>
      </w:r>
      <w:r>
        <w:rPr>
          <w:rFonts w:cs="Simplified Arabic" w:hint="cs"/>
          <w:rtl/>
        </w:rPr>
        <w:t>مؤيد</w:t>
      </w:r>
      <w:r w:rsidRPr="00430D19">
        <w:rPr>
          <w:rFonts w:cs="Simplified Arabic" w:hint="cs"/>
          <w:rtl/>
        </w:rPr>
        <w:t xml:space="preserve"> التقرير</w:t>
      </w:r>
      <w:r w:rsidRPr="00430D19">
        <w:rPr>
          <w:rFonts w:cs="Simplified Arabic"/>
          <w:rtl/>
        </w:rPr>
        <w:t>.</w:t>
      </w:r>
      <w:r w:rsidRPr="00430D19">
        <w:rPr>
          <w:rFonts w:cs="Simplified Arabic" w:hint="cs"/>
          <w:rtl/>
        </w:rPr>
        <w:t>]</w:t>
      </w:r>
    </w:p>
    <w:p w14:paraId="283D2BFE"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hint="cs"/>
          <w:rtl/>
        </w:rPr>
        <w:t>[</w:t>
      </w:r>
      <w:r w:rsidRPr="00430D19">
        <w:rPr>
          <w:rFonts w:cs="Simplified Arabic"/>
          <w:rtl/>
        </w:rPr>
        <w:t>لدى تلقي هذه التعليقات، التي ست</w:t>
      </w:r>
      <w:r w:rsidRPr="00430D19">
        <w:rPr>
          <w:rFonts w:cs="Simplified Arabic" w:hint="cs"/>
          <w:rtl/>
        </w:rPr>
        <w:t>ُ</w:t>
      </w:r>
      <w:r w:rsidRPr="00430D19">
        <w:rPr>
          <w:rFonts w:cs="Simplified Arabic"/>
          <w:rtl/>
        </w:rPr>
        <w:t xml:space="preserve">نشر في آلية </w:t>
      </w:r>
      <w:r w:rsidRPr="00430D19">
        <w:rPr>
          <w:rFonts w:cs="Simplified Arabic" w:hint="cs"/>
          <w:rtl/>
        </w:rPr>
        <w:t>تبادل</w:t>
      </w:r>
      <w:r w:rsidRPr="00430D19">
        <w:rPr>
          <w:rFonts w:cs="Simplified Arabic"/>
          <w:rtl/>
        </w:rPr>
        <w:t xml:space="preserve"> المعلومات، يجوز لم</w:t>
      </w:r>
      <w:r w:rsidRPr="00430D19">
        <w:rPr>
          <w:rFonts w:cs="Simplified Arabic" w:hint="cs"/>
          <w:rtl/>
        </w:rPr>
        <w:t>ؤيد</w:t>
      </w:r>
      <w:r w:rsidRPr="00430D19">
        <w:rPr>
          <w:rFonts w:cs="Simplified Arabic"/>
          <w:rtl/>
        </w:rPr>
        <w:t xml:space="preserve"> </w:t>
      </w:r>
      <w:r w:rsidRPr="00430D19">
        <w:rPr>
          <w:rFonts w:cs="Simplified Arabic" w:hint="cs"/>
          <w:rtl/>
        </w:rPr>
        <w:t>التقرير</w:t>
      </w:r>
      <w:r w:rsidRPr="00430D19">
        <w:rPr>
          <w:rFonts w:cs="Simplified Arabic"/>
          <w:rtl/>
        </w:rPr>
        <w:t xml:space="preserve"> أن يقوم </w:t>
      </w:r>
      <w:r>
        <w:rPr>
          <w:rFonts w:cs="Simplified Arabic" w:hint="cs"/>
          <w:rtl/>
        </w:rPr>
        <w:t>بإجراء واحد من الإجراءات التالية</w:t>
      </w:r>
      <w:r w:rsidRPr="00430D19">
        <w:rPr>
          <w:rFonts w:cs="Simplified Arabic"/>
          <w:rtl/>
        </w:rPr>
        <w:t>:</w:t>
      </w:r>
    </w:p>
    <w:p w14:paraId="283D2BFF" w14:textId="77777777" w:rsidR="003064AD" w:rsidRPr="00430D19" w:rsidRDefault="003064AD" w:rsidP="00E952EA">
      <w:pPr>
        <w:pStyle w:val="ListParagraph"/>
        <w:numPr>
          <w:ilvl w:val="0"/>
          <w:numId w:val="122"/>
        </w:numPr>
        <w:tabs>
          <w:tab w:val="left" w:pos="1980"/>
        </w:tabs>
        <w:bidi/>
        <w:spacing w:after="120" w:line="216" w:lineRule="auto"/>
        <w:ind w:left="540" w:firstLine="720"/>
        <w:contextualSpacing w:val="0"/>
        <w:jc w:val="both"/>
        <w:rPr>
          <w:rFonts w:cs="Simplified Arabic"/>
        </w:rPr>
      </w:pPr>
      <w:r w:rsidRPr="00430D19">
        <w:rPr>
          <w:rFonts w:cs="Simplified Arabic"/>
          <w:rtl/>
          <w:lang w:val="en-US" w:bidi="ar-EG"/>
        </w:rPr>
        <w:t xml:space="preserve">الإبقاء </w:t>
      </w:r>
      <w:r w:rsidRPr="00430D19">
        <w:rPr>
          <w:rFonts w:cs="Simplified Arabic"/>
          <w:rtl/>
        </w:rPr>
        <w:t xml:space="preserve">على </w:t>
      </w:r>
      <w:r w:rsidRPr="00430D19">
        <w:rPr>
          <w:rFonts w:cs="Simplified Arabic" w:hint="cs"/>
          <w:rtl/>
        </w:rPr>
        <w:t>التقرير</w:t>
      </w:r>
      <w:r w:rsidRPr="00430D19">
        <w:rPr>
          <w:rFonts w:cs="Simplified Arabic"/>
          <w:rtl/>
        </w:rPr>
        <w:t xml:space="preserve"> على النحو المقدم إلى الأمانة؛</w:t>
      </w:r>
    </w:p>
    <w:p w14:paraId="283D2C00" w14:textId="77777777" w:rsidR="003064AD" w:rsidRPr="00430D19" w:rsidRDefault="003064AD" w:rsidP="00E952EA">
      <w:pPr>
        <w:pStyle w:val="ListParagraph"/>
        <w:numPr>
          <w:ilvl w:val="0"/>
          <w:numId w:val="122"/>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معالجة التعليقات وتقديم </w:t>
      </w:r>
      <w:r w:rsidRPr="00430D19">
        <w:rPr>
          <w:rFonts w:cs="Simplified Arabic" w:hint="cs"/>
          <w:rtl/>
        </w:rPr>
        <w:t>تقرير</w:t>
      </w:r>
      <w:r w:rsidRPr="00430D19">
        <w:rPr>
          <w:rFonts w:cs="Simplified Arabic"/>
          <w:rtl/>
        </w:rPr>
        <w:t xml:space="preserve"> منقح إلى الأمانة لإدراجه في آلية </w:t>
      </w:r>
      <w:r w:rsidRPr="00430D19">
        <w:rPr>
          <w:rFonts w:cs="Simplified Arabic" w:hint="cs"/>
          <w:rtl/>
        </w:rPr>
        <w:t>تبادل</w:t>
      </w:r>
      <w:r w:rsidRPr="00430D19">
        <w:rPr>
          <w:rFonts w:cs="Simplified Arabic"/>
          <w:rtl/>
        </w:rPr>
        <w:t xml:space="preserve"> المعلومات؛</w:t>
      </w:r>
    </w:p>
    <w:p w14:paraId="283D2C01" w14:textId="77777777" w:rsidR="003064AD" w:rsidRPr="00430D19" w:rsidRDefault="003064AD" w:rsidP="00E952EA">
      <w:pPr>
        <w:pStyle w:val="ListParagraph"/>
        <w:numPr>
          <w:ilvl w:val="0"/>
          <w:numId w:val="122"/>
        </w:numPr>
        <w:tabs>
          <w:tab w:val="left" w:pos="1980"/>
        </w:tabs>
        <w:bidi/>
        <w:spacing w:after="120" w:line="216" w:lineRule="auto"/>
        <w:ind w:left="540" w:firstLine="720"/>
        <w:contextualSpacing w:val="0"/>
        <w:jc w:val="both"/>
        <w:rPr>
          <w:rFonts w:cs="Simplified Arabic"/>
          <w:rtl/>
        </w:rPr>
      </w:pPr>
      <w:r>
        <w:rPr>
          <w:rFonts w:cs="Simplified Arabic" w:hint="cs"/>
          <w:rtl/>
        </w:rPr>
        <w:t>مطالبة</w:t>
      </w:r>
      <w:r w:rsidRPr="00430D19">
        <w:rPr>
          <w:rFonts w:cs="Simplified Arabic"/>
          <w:rtl/>
        </w:rPr>
        <w:t xml:space="preserve"> الأمانة حذف </w:t>
      </w:r>
      <w:r w:rsidRPr="00430D19">
        <w:rPr>
          <w:rFonts w:cs="Simplified Arabic" w:hint="cs"/>
          <w:rtl/>
        </w:rPr>
        <w:t>تقريره</w:t>
      </w:r>
      <w:r w:rsidRPr="00430D19">
        <w:rPr>
          <w:rFonts w:cs="Simplified Arabic"/>
          <w:rtl/>
        </w:rPr>
        <w:t xml:space="preserve"> الأصلي من آلية </w:t>
      </w:r>
      <w:r w:rsidRPr="00430D19">
        <w:rPr>
          <w:rFonts w:cs="Simplified Arabic" w:hint="cs"/>
          <w:rtl/>
        </w:rPr>
        <w:t>تبادل</w:t>
      </w:r>
      <w:r w:rsidRPr="00430D19">
        <w:rPr>
          <w:rFonts w:cs="Simplified Arabic"/>
          <w:rtl/>
        </w:rPr>
        <w:t xml:space="preserve"> المعلومات.</w:t>
      </w:r>
      <w:r w:rsidRPr="00430D19">
        <w:rPr>
          <w:rFonts w:cs="Simplified Arabic" w:hint="cs"/>
          <w:rtl/>
        </w:rPr>
        <w:t>]</w:t>
      </w:r>
    </w:p>
    <w:p w14:paraId="283D2C02" w14:textId="77777777" w:rsidR="003064AD" w:rsidRPr="00106E1B" w:rsidRDefault="003064AD" w:rsidP="006F0559">
      <w:pPr>
        <w:kinsoku w:val="0"/>
        <w:overflowPunct w:val="0"/>
        <w:autoSpaceDE w:val="0"/>
        <w:autoSpaceDN w:val="0"/>
        <w:bidi/>
        <w:adjustRightInd w:val="0"/>
        <w:snapToGrid w:val="0"/>
        <w:spacing w:after="120" w:line="216" w:lineRule="auto"/>
        <w:ind w:left="540" w:hanging="540"/>
        <w:rPr>
          <w:rFonts w:cs="Simplified Arabic"/>
          <w:b/>
          <w:bCs/>
        </w:rPr>
      </w:pPr>
      <w:r>
        <w:rPr>
          <w:rFonts w:cs="Simplified Arabic" w:hint="cs"/>
          <w:b/>
          <w:bCs/>
          <w:rtl/>
        </w:rPr>
        <w:t>باء</w:t>
      </w:r>
      <w:r w:rsidRPr="00106E1B">
        <w:rPr>
          <w:rFonts w:cs="Simplified Arabic" w:hint="cs"/>
          <w:b/>
          <w:bCs/>
          <w:rtl/>
        </w:rPr>
        <w:t>-</w:t>
      </w:r>
      <w:r w:rsidRPr="00106E1B">
        <w:rPr>
          <w:rFonts w:cs="Simplified Arabic" w:hint="cs"/>
          <w:b/>
          <w:bCs/>
          <w:rtl/>
        </w:rPr>
        <w:tab/>
        <w:t>تعديل</w:t>
      </w:r>
      <w:r w:rsidRPr="00106E1B">
        <w:rPr>
          <w:rFonts w:cs="Simplified Arabic"/>
          <w:b/>
          <w:bCs/>
          <w:rtl/>
        </w:rPr>
        <w:t xml:space="preserve"> </w:t>
      </w:r>
      <w:r w:rsidRPr="00106E1B">
        <w:rPr>
          <w:rFonts w:cs="Simplified Arabic" w:hint="cs"/>
          <w:b/>
          <w:bCs/>
          <w:rtl/>
        </w:rPr>
        <w:t>وصف</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 أو بيولوجيا أو وصف المناطق الجديدة</w:t>
      </w:r>
      <w:r w:rsidRPr="00106E1B">
        <w:rPr>
          <w:rFonts w:cs="Simplified Arabic"/>
          <w:b/>
          <w:bCs/>
          <w:rtl/>
        </w:rPr>
        <w:t xml:space="preserve"> </w:t>
      </w:r>
      <w:r w:rsidRPr="00106E1B">
        <w:rPr>
          <w:rFonts w:cs="Simplified Arabic" w:hint="cs"/>
          <w:b/>
          <w:bCs/>
          <w:rtl/>
        </w:rPr>
        <w:t>التي</w:t>
      </w:r>
      <w:r w:rsidRPr="00106E1B">
        <w:rPr>
          <w:rFonts w:cs="Simplified Arabic"/>
          <w:b/>
          <w:bCs/>
          <w:rtl/>
        </w:rPr>
        <w:t xml:space="preserve"> </w:t>
      </w:r>
      <w:r w:rsidRPr="00106E1B">
        <w:rPr>
          <w:rFonts w:cs="Simplified Arabic" w:hint="cs"/>
          <w:b/>
          <w:bCs/>
          <w:rtl/>
        </w:rPr>
        <w:t>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w:t>
      </w:r>
      <w:r w:rsidRPr="00106E1B">
        <w:rPr>
          <w:rFonts w:cs="Simplified Arabic"/>
          <w:b/>
          <w:bCs/>
          <w:rtl/>
        </w:rPr>
        <w:t xml:space="preserve"> </w:t>
      </w:r>
      <w:r w:rsidRPr="00106E1B">
        <w:rPr>
          <w:rFonts w:cs="Simplified Arabic" w:hint="cs"/>
          <w:b/>
          <w:bCs/>
          <w:rtl/>
        </w:rPr>
        <w:t>الواقعة</w:t>
      </w:r>
      <w:r w:rsidRPr="00106E1B">
        <w:rPr>
          <w:rFonts w:cs="Simplified Arabic"/>
          <w:b/>
          <w:bCs/>
          <w:rtl/>
        </w:rPr>
        <w:t xml:space="preserve"> خارج نطاق الولاية الوطنية</w:t>
      </w:r>
    </w:p>
    <w:p w14:paraId="283D2C03"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hint="cs"/>
          <w:rtl/>
        </w:rPr>
        <w:t>يجب تقديم تقرير</w:t>
      </w:r>
      <w:r w:rsidRPr="00430D19">
        <w:rPr>
          <w:rFonts w:cs="Simplified Arabic"/>
          <w:vertAlign w:val="superscript"/>
          <w:rtl/>
        </w:rPr>
        <w:footnoteReference w:id="249"/>
      </w:r>
      <w:r w:rsidRPr="00430D19">
        <w:rPr>
          <w:rFonts w:cs="Simplified Arabic"/>
          <w:rtl/>
        </w:rPr>
        <w:t xml:space="preserve"> إلى الأمانة العامة</w:t>
      </w:r>
      <w:r w:rsidRPr="00430D19">
        <w:rPr>
          <w:rFonts w:cs="Simplified Arabic" w:hint="cs"/>
          <w:rtl/>
        </w:rPr>
        <w:t xml:space="preserve"> لإدراج</w:t>
      </w:r>
      <w:r>
        <w:rPr>
          <w:rFonts w:cs="Simplified Arabic" w:hint="cs"/>
          <w:rtl/>
        </w:rPr>
        <w:t xml:space="preserve"> أي</w:t>
      </w:r>
      <w:r w:rsidRPr="00430D19">
        <w:rPr>
          <w:rFonts w:cs="Simplified Arabic" w:hint="cs"/>
          <w:rtl/>
        </w:rPr>
        <w:t xml:space="preserve"> </w:t>
      </w:r>
      <w:r w:rsidRPr="00430D19">
        <w:rPr>
          <w:rFonts w:cs="Simplified Arabic"/>
          <w:rtl/>
        </w:rPr>
        <w:t xml:space="preserve">تعديل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w:t>
      </w:r>
      <w:r w:rsidRPr="00430D19">
        <w:rPr>
          <w:rFonts w:cs="Simplified Arabic" w:hint="cs"/>
          <w:rtl/>
        </w:rPr>
        <w:t>خارج</w:t>
      </w:r>
      <w:r w:rsidRPr="00430D19">
        <w:rPr>
          <w:rFonts w:cs="Simplified Arabic"/>
          <w:rtl/>
        </w:rPr>
        <w:t xml:space="preserve"> الولاية الوطنية في مستودع المناطق البحرية </w:t>
      </w:r>
      <w:r w:rsidRPr="00430D19">
        <w:rPr>
          <w:rFonts w:cs="Simplified Arabic" w:hint="cs"/>
          <w:rtl/>
        </w:rPr>
        <w:t>المهمة</w:t>
      </w:r>
      <w:r w:rsidRPr="00430D19">
        <w:rPr>
          <w:rFonts w:cs="Simplified Arabic"/>
          <w:rtl/>
        </w:rPr>
        <w:t xml:space="preserve"> إيكولوجيا أو بيولوجيا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بما في </w:t>
      </w:r>
      <w:r w:rsidRPr="00430D19">
        <w:rPr>
          <w:rFonts w:cs="Simplified Arabic"/>
          <w:rtl/>
        </w:rPr>
        <w:lastRenderedPageBreak/>
        <w:t xml:space="preserve">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 وفقا </w:t>
      </w:r>
      <w:r w:rsidRPr="00430D19">
        <w:rPr>
          <w:rFonts w:cs="Simplified Arabic" w:hint="cs"/>
          <w:rtl/>
        </w:rPr>
        <w:t>للتشريعات الوطنية والصكوك الدولية</w:t>
      </w:r>
      <w:r>
        <w:rPr>
          <w:rFonts w:cs="Simplified Arabic" w:hint="cs"/>
          <w:rtl/>
        </w:rPr>
        <w:t xml:space="preserve"> ذات الصلة</w:t>
      </w:r>
      <w:r w:rsidRPr="00430D19">
        <w:rPr>
          <w:rFonts w:cs="Simplified Arabic" w:hint="cs"/>
          <w:rtl/>
        </w:rPr>
        <w:t xml:space="preserve">، بما في ذلك </w:t>
      </w:r>
      <w:r w:rsidRPr="00430D19">
        <w:rPr>
          <w:rFonts w:cs="Simplified Arabic"/>
          <w:rtl/>
        </w:rPr>
        <w:t>إعلان الأمم المتحدة بشأن حقوق الشعوب الأصلية</w:t>
      </w:r>
      <w:r w:rsidRPr="00430D19">
        <w:rPr>
          <w:rFonts w:cs="Simplified Arabic" w:hint="cs"/>
          <w:rtl/>
        </w:rPr>
        <w:t>، وقانون حقوق الإنسان، وحسب الاقتضاء</w:t>
      </w:r>
      <w:r>
        <w:rPr>
          <w:rFonts w:cs="Simplified Arabic" w:hint="cs"/>
          <w:rtl/>
        </w:rPr>
        <w:t>،</w:t>
      </w:r>
      <w:r w:rsidRPr="00430D19">
        <w:rPr>
          <w:rFonts w:cs="Simplified Arabic"/>
          <w:rtl/>
        </w:rPr>
        <w:t xml:space="preserve"> مبادئ مو</w:t>
      </w:r>
      <w:r>
        <w:rPr>
          <w:rFonts w:cs="Simplified Arabic" w:hint="cs"/>
          <w:rtl/>
        </w:rPr>
        <w:t>ت</w:t>
      </w:r>
      <w:r w:rsidRPr="00430D19">
        <w:rPr>
          <w:rFonts w:cs="Simplified Arabic"/>
          <w:rtl/>
        </w:rPr>
        <w:t>ز كوستال التوجيهية الطوعية.</w:t>
      </w:r>
    </w:p>
    <w:p w14:paraId="283D2C04"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hint="cs"/>
          <w:rtl/>
        </w:rPr>
        <w:t>قبل</w:t>
      </w:r>
      <w:r w:rsidRPr="00430D19">
        <w:rPr>
          <w:rFonts w:cs="Simplified Arabic"/>
          <w:rtl/>
        </w:rPr>
        <w:t xml:space="preserve"> </w:t>
      </w:r>
      <w:r w:rsidRPr="00430D19">
        <w:rPr>
          <w:rFonts w:cs="Simplified Arabic" w:hint="cs"/>
          <w:rtl/>
        </w:rPr>
        <w:t>تقديم</w:t>
      </w:r>
      <w:r w:rsidRPr="00430D19">
        <w:rPr>
          <w:rFonts w:cs="Simplified Arabic"/>
          <w:rtl/>
        </w:rPr>
        <w:t xml:space="preserve"> </w:t>
      </w:r>
      <w:r w:rsidRPr="00430D19">
        <w:rPr>
          <w:rFonts w:cs="Simplified Arabic" w:hint="cs"/>
          <w:rtl/>
        </w:rPr>
        <w:t>أي</w:t>
      </w:r>
      <w:r w:rsidRPr="00430D19">
        <w:rPr>
          <w:rFonts w:cs="Simplified Arabic"/>
          <w:rtl/>
        </w:rPr>
        <w:t xml:space="preserve"> </w:t>
      </w:r>
      <w:r w:rsidRPr="00430D19">
        <w:rPr>
          <w:rFonts w:cs="Simplified Arabic" w:hint="cs"/>
          <w:rtl/>
        </w:rPr>
        <w:t>تقرير،</w:t>
      </w:r>
      <w:r w:rsidRPr="00430D19">
        <w:rPr>
          <w:rFonts w:cs="Simplified Arabic"/>
          <w:rtl/>
        </w:rPr>
        <w:t xml:space="preserve"> </w:t>
      </w:r>
      <w:r w:rsidRPr="00430D19">
        <w:rPr>
          <w:rFonts w:cs="Simplified Arabic" w:hint="cs"/>
          <w:rtl/>
        </w:rPr>
        <w:t>يجوز</w:t>
      </w:r>
      <w:r w:rsidRPr="00430D19">
        <w:rPr>
          <w:rFonts w:cs="Simplified Arabic"/>
          <w:rtl/>
        </w:rPr>
        <w:t xml:space="preserve"> </w:t>
      </w:r>
      <w:r w:rsidRPr="00430D19">
        <w:rPr>
          <w:rFonts w:cs="Simplified Arabic" w:hint="cs"/>
          <w:rtl/>
        </w:rPr>
        <w:t>لمؤيد التقرير</w:t>
      </w:r>
      <w:r w:rsidRPr="00430D19">
        <w:rPr>
          <w:rFonts w:cs="Simplified Arabic"/>
          <w:rtl/>
        </w:rPr>
        <w:t xml:space="preserve"> </w:t>
      </w:r>
      <w:r w:rsidRPr="00430D19">
        <w:rPr>
          <w:rFonts w:cs="Simplified Arabic" w:hint="cs"/>
          <w:rtl/>
        </w:rPr>
        <w:t>أن</w:t>
      </w:r>
      <w:r w:rsidRPr="00430D19">
        <w:rPr>
          <w:rFonts w:cs="Simplified Arabic"/>
          <w:rtl/>
        </w:rPr>
        <w:t xml:space="preserve"> </w:t>
      </w:r>
      <w:r w:rsidRPr="00430D19">
        <w:rPr>
          <w:rFonts w:cs="Simplified Arabic" w:hint="cs"/>
          <w:rtl/>
        </w:rPr>
        <w:t>يطلب</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أن</w:t>
      </w:r>
      <w:r w:rsidRPr="00430D19">
        <w:rPr>
          <w:rFonts w:cs="Simplified Arabic"/>
          <w:rtl/>
        </w:rPr>
        <w:t xml:space="preserve"> </w:t>
      </w:r>
      <w:r w:rsidRPr="00430D19">
        <w:rPr>
          <w:rFonts w:cs="Simplified Arabic" w:hint="cs"/>
          <w:rtl/>
        </w:rPr>
        <w:t>تصدر،</w:t>
      </w:r>
      <w:r w:rsidRPr="00430D19">
        <w:rPr>
          <w:rFonts w:cs="Simplified Arabic"/>
          <w:rtl/>
        </w:rPr>
        <w:t xml:space="preserve"> </w:t>
      </w:r>
      <w:r>
        <w:rPr>
          <w:rFonts w:cs="Simplified Arabic" w:hint="cs"/>
          <w:rtl/>
        </w:rPr>
        <w:t>للعلم</w:t>
      </w:r>
      <w:r w:rsidRPr="00430D19">
        <w:rPr>
          <w:rFonts w:cs="Simplified Arabic" w:hint="cs"/>
          <w:rtl/>
        </w:rPr>
        <w:t>،</w:t>
      </w:r>
      <w:r w:rsidRPr="00430D19">
        <w:rPr>
          <w:rFonts w:cs="Simplified Arabic"/>
          <w:rtl/>
        </w:rPr>
        <w:t xml:space="preserve"> </w:t>
      </w:r>
      <w:r w:rsidRPr="00430D19">
        <w:rPr>
          <w:rFonts w:cs="Simplified Arabic" w:hint="cs"/>
          <w:rtl/>
        </w:rPr>
        <w:t>إخطارا</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اعتزامه</w:t>
      </w:r>
      <w:r w:rsidRPr="00430D19">
        <w:rPr>
          <w:rFonts w:cs="Simplified Arabic"/>
          <w:rtl/>
        </w:rPr>
        <w:t xml:space="preserve"> </w:t>
      </w:r>
      <w:r w:rsidRPr="00430D19">
        <w:rPr>
          <w:rFonts w:cs="Simplified Arabic" w:hint="cs"/>
          <w:rtl/>
        </w:rPr>
        <w:t>تقديم</w:t>
      </w:r>
      <w:r w:rsidRPr="00430D19">
        <w:rPr>
          <w:rFonts w:cs="Simplified Arabic"/>
          <w:rtl/>
        </w:rPr>
        <w:t xml:space="preserve"> </w:t>
      </w:r>
      <w:r>
        <w:rPr>
          <w:rFonts w:cs="Simplified Arabic" w:hint="cs"/>
          <w:rtl/>
        </w:rPr>
        <w:t xml:space="preserve">أي </w:t>
      </w:r>
      <w:r w:rsidRPr="00430D19">
        <w:rPr>
          <w:rFonts w:cs="Simplified Arabic" w:hint="cs"/>
          <w:rtl/>
        </w:rPr>
        <w:t>وصف</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تعديل</w:t>
      </w:r>
      <w:r w:rsidRPr="00430D19">
        <w:rPr>
          <w:rFonts w:cs="Simplified Arabic"/>
          <w:rtl/>
        </w:rPr>
        <w:t>.</w:t>
      </w:r>
    </w:p>
    <w:p w14:paraId="283D2C05"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تدرج الأمانة سجلا </w:t>
      </w:r>
      <w:r w:rsidRPr="00430D19">
        <w:rPr>
          <w:rFonts w:cs="Simplified Arabic" w:hint="cs"/>
          <w:rtl/>
        </w:rPr>
        <w:t>للتقرير</w:t>
      </w:r>
      <w:r>
        <w:rPr>
          <w:rFonts w:cs="Simplified Arabic" w:hint="cs"/>
          <w:rtl/>
        </w:rPr>
        <w:t xml:space="preserve"> المقدم</w:t>
      </w:r>
      <w:r w:rsidRPr="00430D19">
        <w:rPr>
          <w:rFonts w:cs="Simplified Arabic"/>
          <w:rtl/>
        </w:rPr>
        <w:t xml:space="preserve"> </w:t>
      </w:r>
      <w:r w:rsidRPr="00430D19">
        <w:rPr>
          <w:rFonts w:cs="Simplified Arabic" w:hint="cs"/>
          <w:rtl/>
        </w:rPr>
        <w:t>بالصيغة التي تلقتها</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وتنشر معلومات عن </w:t>
      </w:r>
      <w:r w:rsidRPr="00430D19">
        <w:rPr>
          <w:rFonts w:cs="Simplified Arabic" w:hint="cs"/>
          <w:rtl/>
        </w:rPr>
        <w:t>التقرير</w:t>
      </w:r>
      <w:r>
        <w:rPr>
          <w:rFonts w:cs="Simplified Arabic" w:hint="cs"/>
          <w:rtl/>
        </w:rPr>
        <w:t xml:space="preserve"> المقدم</w:t>
      </w:r>
      <w:r w:rsidRPr="00430D19">
        <w:rPr>
          <w:rFonts w:cs="Simplified Arabic"/>
          <w:rtl/>
        </w:rPr>
        <w:t xml:space="preserve"> من خلال إخطار. ويفتح باب التعليق على </w:t>
      </w:r>
      <w:r w:rsidRPr="00430D19">
        <w:rPr>
          <w:rFonts w:cs="Simplified Arabic" w:hint="cs"/>
          <w:rtl/>
        </w:rPr>
        <w:t>التقرير</w:t>
      </w:r>
      <w:r>
        <w:rPr>
          <w:rFonts w:cs="Simplified Arabic" w:hint="cs"/>
          <w:rtl/>
        </w:rPr>
        <w:t xml:space="preserve"> المقدم</w:t>
      </w:r>
      <w:r w:rsidRPr="00430D19">
        <w:rPr>
          <w:rFonts w:cs="Simplified Arabic"/>
          <w:rtl/>
        </w:rPr>
        <w:t xml:space="preserve"> أمام الأطراف والحكومات الأخرى والهيئات الحكومية الدولية المختصة والمنظمات ذات الصلة لمدة ستة أشهر.</w:t>
      </w:r>
    </w:p>
    <w:p w14:paraId="283D2C06"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يقدم </w:t>
      </w:r>
      <w:r w:rsidRPr="00430D19">
        <w:rPr>
          <w:rFonts w:cs="Simplified Arabic" w:hint="cs"/>
          <w:rtl/>
        </w:rPr>
        <w:t>التقرير</w:t>
      </w:r>
      <w:r w:rsidRPr="00430D19">
        <w:rPr>
          <w:rFonts w:cs="Simplified Arabic"/>
          <w:rtl/>
        </w:rPr>
        <w:t>، فضلا عن أي تعليقات ترد ردا على الإخطار، للمناقشة في حلقة عمل</w:t>
      </w:r>
      <w:r>
        <w:rPr>
          <w:rFonts w:cs="Simplified Arabic" w:hint="cs"/>
          <w:rtl/>
        </w:rPr>
        <w:t xml:space="preserve"> معنية بالمناطق البحرية المهمة إيكولوجيا أو بيولوجيا</w:t>
      </w:r>
      <w:r w:rsidRPr="00430D19">
        <w:rPr>
          <w:rFonts w:cs="Simplified Arabic" w:hint="cs"/>
          <w:rtl/>
        </w:rPr>
        <w:t xml:space="preserve"> </w:t>
      </w:r>
      <w:r>
        <w:rPr>
          <w:rFonts w:cs="Simplified Arabic" w:hint="cs"/>
          <w:rtl/>
        </w:rPr>
        <w:t>تُعقد</w:t>
      </w:r>
      <w:r w:rsidRPr="00430D19">
        <w:rPr>
          <w:rFonts w:cs="Simplified Arabic" w:hint="cs"/>
          <w:rtl/>
        </w:rPr>
        <w:t xml:space="preserve"> عملا بمقرر صادر عن مؤتمر الأطراف</w:t>
      </w:r>
      <w:r w:rsidRPr="00430D19">
        <w:rPr>
          <w:rFonts w:cs="Simplified Arabic"/>
          <w:rtl/>
        </w:rPr>
        <w:t xml:space="preserve">، </w:t>
      </w:r>
      <w:r>
        <w:rPr>
          <w:rFonts w:cs="Simplified Arabic" w:hint="cs"/>
          <w:rtl/>
        </w:rPr>
        <w:t>وتُقدم مخرجاتها</w:t>
      </w:r>
      <w:r w:rsidRPr="00430D19">
        <w:rPr>
          <w:rFonts w:cs="Simplified Arabic"/>
          <w:rtl/>
        </w:rPr>
        <w:t xml:space="preserve"> إلى الهيئة الفرعية ومؤتمر الأطراف للنظر فيها.</w:t>
      </w:r>
    </w:p>
    <w:p w14:paraId="283D2C07"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Fonts w:cs="Simplified Arabic"/>
        </w:rPr>
      </w:pPr>
      <w:r w:rsidRPr="00430D19">
        <w:rPr>
          <w:rFonts w:cs="Simplified Arabic"/>
          <w:rtl/>
        </w:rPr>
        <w:t>يقرر مؤتمر الأطراف ما إذا كان سيطلب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إدراج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مستودع 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ويبقى سجل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بصرف النظر عما إذا كان مدرجا في المستودع أم لا.</w:t>
      </w:r>
    </w:p>
    <w:p w14:paraId="283D2C08" w14:textId="77777777" w:rsidR="003064AD" w:rsidRPr="00106E1B" w:rsidRDefault="003064AD" w:rsidP="006F0559">
      <w:pPr>
        <w:kinsoku w:val="0"/>
        <w:overflowPunct w:val="0"/>
        <w:autoSpaceDE w:val="0"/>
        <w:autoSpaceDN w:val="0"/>
        <w:bidi/>
        <w:adjustRightInd w:val="0"/>
        <w:snapToGrid w:val="0"/>
        <w:spacing w:after="120" w:line="216" w:lineRule="auto"/>
        <w:ind w:left="540" w:hanging="540"/>
        <w:rPr>
          <w:rFonts w:cs="Simplified Arabic"/>
          <w:b/>
          <w:bCs/>
        </w:rPr>
      </w:pPr>
      <w:r w:rsidRPr="00106E1B">
        <w:rPr>
          <w:rFonts w:cs="Simplified Arabic" w:hint="cs"/>
          <w:b/>
          <w:bCs/>
          <w:rtl/>
        </w:rPr>
        <w:t>رابعا-</w:t>
      </w:r>
      <w:r w:rsidRPr="00106E1B">
        <w:rPr>
          <w:rFonts w:cs="Simplified Arabic"/>
          <w:b/>
          <w:bCs/>
          <w:rtl/>
        </w:rPr>
        <w:tab/>
      </w:r>
      <w:r w:rsidRPr="00106E1B">
        <w:rPr>
          <w:rFonts w:cs="Simplified Arabic" w:hint="cs"/>
          <w:b/>
          <w:bCs/>
          <w:rtl/>
        </w:rPr>
        <w:t>تصحيح الأخطاء التحريرية</w:t>
      </w:r>
    </w:p>
    <w:p w14:paraId="283D2C09" w14:textId="77777777" w:rsidR="003064AD" w:rsidRPr="00430D19" w:rsidRDefault="003064AD" w:rsidP="00E952EA">
      <w:pPr>
        <w:pStyle w:val="ListParagraph"/>
        <w:numPr>
          <w:ilvl w:val="0"/>
          <w:numId w:val="110"/>
        </w:numPr>
        <w:tabs>
          <w:tab w:val="left" w:pos="1260"/>
        </w:tabs>
        <w:bidi/>
        <w:spacing w:after="120" w:line="216" w:lineRule="auto"/>
        <w:ind w:left="540" w:firstLine="0"/>
        <w:contextualSpacing w:val="0"/>
        <w:jc w:val="both"/>
        <w:rPr>
          <w:rStyle w:val="hps"/>
          <w:lang w:val="en-US" w:bidi="ar-EG"/>
        </w:rPr>
      </w:pPr>
      <w:r w:rsidRPr="00430D19">
        <w:rPr>
          <w:rFonts w:cs="Simplified Arabic" w:hint="cs"/>
          <w:rtl/>
        </w:rPr>
        <w:t>في</w:t>
      </w:r>
      <w:r w:rsidRPr="00430D19">
        <w:rPr>
          <w:rFonts w:cs="Simplified Arabic"/>
          <w:rtl/>
        </w:rPr>
        <w:t xml:space="preserve"> </w:t>
      </w:r>
      <w:r w:rsidRPr="00430D19">
        <w:rPr>
          <w:rFonts w:cs="Simplified Arabic" w:hint="cs"/>
          <w:rtl/>
        </w:rPr>
        <w:t>حالة</w:t>
      </w:r>
      <w:r w:rsidRPr="00430D19">
        <w:rPr>
          <w:rFonts w:cs="Simplified Arabic"/>
          <w:rtl/>
        </w:rPr>
        <w:t xml:space="preserve"> </w:t>
      </w:r>
      <w:r w:rsidRPr="00430D19">
        <w:rPr>
          <w:rFonts w:cs="Simplified Arabic" w:hint="cs"/>
          <w:rtl/>
        </w:rPr>
        <w:t>وجود</w:t>
      </w:r>
      <w:r w:rsidRPr="00430D19">
        <w:rPr>
          <w:rFonts w:cs="Simplified Arabic"/>
          <w:rtl/>
        </w:rPr>
        <w:t xml:space="preserve"> </w:t>
      </w:r>
      <w:r w:rsidRPr="00430D19">
        <w:rPr>
          <w:rFonts w:cs="Simplified Arabic" w:hint="cs"/>
          <w:rtl/>
        </w:rPr>
        <w:t>أخطاء</w:t>
      </w:r>
      <w:r w:rsidRPr="00430D19">
        <w:rPr>
          <w:rFonts w:cs="Simplified Arabic"/>
          <w:rtl/>
        </w:rPr>
        <w:t xml:space="preserve"> </w:t>
      </w:r>
      <w:r w:rsidRPr="00430D19">
        <w:rPr>
          <w:rFonts w:cs="Simplified Arabic" w:hint="cs"/>
          <w:rtl/>
        </w:rPr>
        <w:t>تحريرية</w:t>
      </w:r>
      <w:r w:rsidRPr="00430D19">
        <w:rPr>
          <w:rFonts w:cs="Simplified Arabic"/>
          <w:rtl/>
        </w:rPr>
        <w:t xml:space="preserve"> </w:t>
      </w:r>
      <w:r w:rsidRPr="00430D19">
        <w:rPr>
          <w:rFonts w:cs="Simplified Arabic" w:hint="cs"/>
          <w:rtl/>
        </w:rPr>
        <w:t>في</w:t>
      </w:r>
      <w:r>
        <w:rPr>
          <w:rFonts w:cs="Simplified Arabic" w:hint="cs"/>
          <w:rtl/>
        </w:rPr>
        <w:t xml:space="preserve"> أي</w:t>
      </w:r>
      <w:r w:rsidRPr="00430D19">
        <w:rPr>
          <w:rFonts w:cs="Simplified Arabic"/>
          <w:rtl/>
        </w:rPr>
        <w:t xml:space="preserve"> </w:t>
      </w:r>
      <w:r w:rsidRPr="00430D19">
        <w:rPr>
          <w:rFonts w:cs="Simplified Arabic" w:hint="cs"/>
          <w:rtl/>
        </w:rPr>
        <w:t>وصف</w:t>
      </w:r>
      <w:r w:rsidRPr="00430D19">
        <w:rPr>
          <w:rFonts w:cs="Simplified Arabic"/>
          <w:rtl/>
        </w:rPr>
        <w:t xml:space="preserve"> </w:t>
      </w:r>
      <w:r>
        <w:rPr>
          <w:rFonts w:cs="Simplified Arabic" w:hint="cs"/>
          <w:rtl/>
        </w:rPr>
        <w:t>ل</w:t>
      </w:r>
      <w:r w:rsidRPr="00430D19">
        <w:rPr>
          <w:rFonts w:cs="Simplified Arabic" w:hint="cs"/>
          <w:rtl/>
        </w:rPr>
        <w:t>منطقة</w:t>
      </w:r>
      <w:r w:rsidRPr="00430D19">
        <w:rPr>
          <w:rFonts w:cs="Simplified Arabic"/>
          <w:rtl/>
        </w:rPr>
        <w:t xml:space="preserve"> </w:t>
      </w:r>
      <w:r w:rsidRPr="00430D19">
        <w:rPr>
          <w:rFonts w:cs="Simplified Arabic" w:hint="cs"/>
          <w:rtl/>
        </w:rPr>
        <w:t>بحرية</w:t>
      </w:r>
      <w:r w:rsidRPr="00430D19">
        <w:rPr>
          <w:rFonts w:cs="Simplified Arabic"/>
          <w:rtl/>
        </w:rPr>
        <w:t xml:space="preserve"> </w:t>
      </w:r>
      <w:r w:rsidRPr="00430D19">
        <w:rPr>
          <w:rFonts w:cs="Simplified Arabic" w:hint="cs"/>
          <w:rtl/>
        </w:rPr>
        <w:t>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Pr>
          <w:rFonts w:cs="Simplified Arabic" w:hint="cs"/>
          <w:rtl/>
        </w:rPr>
        <w:t>تصدر</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بعد</w:t>
      </w:r>
      <w:r w:rsidRPr="00430D19">
        <w:rPr>
          <w:rFonts w:cs="Simplified Arabic"/>
          <w:rtl/>
        </w:rPr>
        <w:t xml:space="preserve"> </w:t>
      </w:r>
      <w:r w:rsidRPr="00430D19">
        <w:rPr>
          <w:rFonts w:cs="Simplified Arabic" w:hint="cs"/>
          <w:rtl/>
        </w:rPr>
        <w:t>إبلاغها</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قبل</w:t>
      </w:r>
      <w:r w:rsidRPr="00430D19">
        <w:rPr>
          <w:rFonts w:cs="Simplified Arabic"/>
          <w:rtl/>
        </w:rPr>
        <w:t xml:space="preserve"> </w:t>
      </w:r>
      <w:r w:rsidRPr="00430D19">
        <w:rPr>
          <w:rFonts w:cs="Simplified Arabic" w:hint="cs"/>
          <w:rtl/>
        </w:rPr>
        <w:t>إحدى</w:t>
      </w:r>
      <w:r w:rsidRPr="00430D19">
        <w:rPr>
          <w:rFonts w:cs="Simplified Arabic"/>
          <w:rtl/>
        </w:rPr>
        <w:t xml:space="preserve"> </w:t>
      </w:r>
      <w:r w:rsidRPr="00430D19">
        <w:rPr>
          <w:rFonts w:cs="Simplified Arabic" w:hint="cs"/>
          <w:rtl/>
        </w:rPr>
        <w:t>الدول،</w:t>
      </w:r>
      <w:r w:rsidRPr="00430D19">
        <w:rPr>
          <w:rFonts w:cs="Simplified Arabic"/>
          <w:rtl/>
        </w:rPr>
        <w:t xml:space="preserve"> </w:t>
      </w:r>
      <w:r w:rsidRPr="00430D19">
        <w:rPr>
          <w:rFonts w:cs="Simplified Arabic" w:hint="cs"/>
          <w:rtl/>
        </w:rPr>
        <w:t>إخطار</w:t>
      </w:r>
      <w:r>
        <w:rPr>
          <w:rFonts w:cs="Simplified Arabic" w:hint="cs"/>
          <w:rtl/>
        </w:rPr>
        <w:t>ا</w:t>
      </w:r>
      <w:r w:rsidRPr="00430D19">
        <w:rPr>
          <w:rFonts w:cs="Simplified Arabic"/>
          <w:rtl/>
        </w:rPr>
        <w:t xml:space="preserve"> </w:t>
      </w:r>
      <w:r w:rsidRPr="00430D19">
        <w:rPr>
          <w:rFonts w:cs="Simplified Arabic" w:hint="cs"/>
          <w:rtl/>
        </w:rPr>
        <w:t>لتقديم</w:t>
      </w:r>
      <w:r w:rsidRPr="00430D19">
        <w:rPr>
          <w:rFonts w:cs="Simplified Arabic"/>
          <w:rtl/>
        </w:rPr>
        <w:t xml:space="preserve"> </w:t>
      </w:r>
      <w:r w:rsidRPr="00430D19">
        <w:rPr>
          <w:rFonts w:cs="Simplified Arabic" w:hint="cs"/>
          <w:rtl/>
        </w:rPr>
        <w:t>معلومات</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الخطأ</w:t>
      </w:r>
      <w:r w:rsidRPr="00430D19">
        <w:rPr>
          <w:rFonts w:cs="Simplified Arabic"/>
          <w:rtl/>
        </w:rPr>
        <w:t xml:space="preserve"> </w:t>
      </w:r>
      <w:r w:rsidRPr="00430D19">
        <w:rPr>
          <w:rFonts w:cs="Simplified Arabic" w:hint="cs"/>
          <w:rtl/>
        </w:rPr>
        <w:t>التحريري</w:t>
      </w:r>
      <w:r w:rsidRPr="00430D19">
        <w:rPr>
          <w:rFonts w:cs="Simplified Arabic"/>
          <w:rtl/>
        </w:rPr>
        <w:t xml:space="preserve"> </w:t>
      </w:r>
      <w:r w:rsidRPr="00430D19">
        <w:rPr>
          <w:rFonts w:cs="Simplified Arabic" w:hint="cs"/>
          <w:rtl/>
        </w:rPr>
        <w:t>والتصحيح</w:t>
      </w:r>
      <w:r w:rsidRPr="00430D19">
        <w:rPr>
          <w:rFonts w:cs="Simplified Arabic"/>
          <w:rtl/>
        </w:rPr>
        <w:t xml:space="preserve"> </w:t>
      </w:r>
      <w:r w:rsidRPr="00430D19">
        <w:rPr>
          <w:rFonts w:cs="Simplified Arabic" w:hint="cs"/>
          <w:rtl/>
        </w:rPr>
        <w:t>المطلوب،</w:t>
      </w:r>
      <w:r w:rsidRPr="00430D19">
        <w:rPr>
          <w:rFonts w:cs="Simplified Arabic"/>
          <w:rtl/>
        </w:rPr>
        <w:t xml:space="preserve"> </w:t>
      </w:r>
      <w:r>
        <w:rPr>
          <w:rFonts w:cs="Simplified Arabic" w:hint="cs"/>
          <w:rtl/>
        </w:rPr>
        <w:t>وتنفذ</w:t>
      </w:r>
      <w:r w:rsidRPr="00430D19">
        <w:rPr>
          <w:rFonts w:cs="Simplified Arabic" w:hint="cs"/>
          <w:rtl/>
        </w:rPr>
        <w:t xml:space="preserve"> التصحيح</w:t>
      </w:r>
      <w:r w:rsidRPr="00430D19">
        <w:rPr>
          <w:rFonts w:cs="Simplified Arabic"/>
          <w:rtl/>
        </w:rPr>
        <w:t xml:space="preserve"> </w:t>
      </w:r>
      <w:r>
        <w:rPr>
          <w:rFonts w:cs="Simplified Arabic" w:hint="cs"/>
          <w:rtl/>
        </w:rPr>
        <w:t xml:space="preserve">بعد صدور الإخطار </w:t>
      </w:r>
      <w:r w:rsidRPr="00430D19">
        <w:rPr>
          <w:rFonts w:cs="Simplified Arabic" w:hint="cs"/>
          <w:rtl/>
        </w:rPr>
        <w:t>بثلاثة</w:t>
      </w:r>
      <w:r w:rsidRPr="00430D19">
        <w:rPr>
          <w:rFonts w:cs="Simplified Arabic"/>
          <w:rtl/>
        </w:rPr>
        <w:t xml:space="preserve"> </w:t>
      </w:r>
      <w:r w:rsidRPr="00430D19">
        <w:rPr>
          <w:rFonts w:cs="Simplified Arabic" w:hint="cs"/>
          <w:rtl/>
        </w:rPr>
        <w:t>أشهر</w:t>
      </w:r>
      <w:r w:rsidRPr="00430D19">
        <w:rPr>
          <w:rFonts w:cs="Simplified Arabic"/>
          <w:rtl/>
        </w:rPr>
        <w:t>.</w:t>
      </w:r>
      <w:r w:rsidRPr="00430D19">
        <w:rPr>
          <w:rFonts w:cs="Simplified Arabic"/>
          <w:vertAlign w:val="superscript"/>
          <w:rtl/>
        </w:rPr>
        <w:footnoteReference w:id="250"/>
      </w:r>
      <w:r w:rsidRPr="00430D19">
        <w:rPr>
          <w:rFonts w:cs="Simplified Arabic"/>
          <w:rtl/>
        </w:rPr>
        <w:t xml:space="preserve"> </w:t>
      </w:r>
      <w:r w:rsidRPr="00430D19">
        <w:rPr>
          <w:rFonts w:cs="Simplified Arabic" w:hint="cs"/>
          <w:rtl/>
        </w:rPr>
        <w:t>ويجب</w:t>
      </w:r>
      <w:r w:rsidRPr="00430D19">
        <w:rPr>
          <w:rFonts w:cs="Simplified Arabic"/>
          <w:rtl/>
        </w:rPr>
        <w:t xml:space="preserve"> </w:t>
      </w:r>
      <w:r w:rsidRPr="00430D19">
        <w:rPr>
          <w:rFonts w:cs="Simplified Arabic" w:hint="cs"/>
          <w:rtl/>
        </w:rPr>
        <w:t>إضافة</w:t>
      </w:r>
      <w:r w:rsidRPr="00430D19">
        <w:rPr>
          <w:rFonts w:cs="Simplified Arabic"/>
          <w:rtl/>
        </w:rPr>
        <w:t xml:space="preserve"> </w:t>
      </w:r>
      <w:r w:rsidRPr="00430D19">
        <w:rPr>
          <w:rFonts w:cs="Simplified Arabic" w:hint="cs"/>
          <w:rtl/>
        </w:rPr>
        <w:t>حاشية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الوصف</w:t>
      </w:r>
      <w:r w:rsidRPr="00430D19">
        <w:rPr>
          <w:rFonts w:cs="Simplified Arabic"/>
          <w:rtl/>
        </w:rPr>
        <w:t xml:space="preserve"> </w:t>
      </w:r>
      <w:r w:rsidRPr="00430D19">
        <w:rPr>
          <w:rFonts w:cs="Simplified Arabic" w:hint="cs"/>
          <w:rtl/>
        </w:rPr>
        <w:t>المصحح</w:t>
      </w:r>
      <w:r w:rsidRPr="00430D19">
        <w:rPr>
          <w:rFonts w:cs="Simplified Arabic"/>
          <w:rtl/>
        </w:rPr>
        <w:t xml:space="preserve"> </w:t>
      </w:r>
      <w:r w:rsidRPr="00430D19">
        <w:rPr>
          <w:rFonts w:cs="Simplified Arabic" w:hint="cs"/>
          <w:rtl/>
        </w:rPr>
        <w:t>للإشارة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أنه</w:t>
      </w:r>
      <w:r w:rsidRPr="00430D19">
        <w:rPr>
          <w:rFonts w:cs="Simplified Arabic"/>
          <w:rtl/>
        </w:rPr>
        <w:t xml:space="preserve"> </w:t>
      </w:r>
      <w:r w:rsidRPr="00430D19">
        <w:rPr>
          <w:rFonts w:cs="Simplified Arabic" w:hint="cs"/>
          <w:rtl/>
        </w:rPr>
        <w:t>تم</w:t>
      </w:r>
      <w:r w:rsidRPr="00430D19">
        <w:rPr>
          <w:rFonts w:cs="Simplified Arabic"/>
          <w:rtl/>
        </w:rPr>
        <w:t xml:space="preserve"> </w:t>
      </w:r>
      <w:r w:rsidRPr="00430D19">
        <w:rPr>
          <w:rFonts w:cs="Simplified Arabic" w:hint="cs"/>
          <w:rtl/>
        </w:rPr>
        <w:t>إجراء</w:t>
      </w:r>
      <w:r w:rsidRPr="00430D19">
        <w:rPr>
          <w:rFonts w:cs="Simplified Arabic"/>
          <w:rtl/>
        </w:rPr>
        <w:t xml:space="preserve"> </w:t>
      </w:r>
      <w:r w:rsidRPr="00430D19">
        <w:rPr>
          <w:rFonts w:cs="Simplified Arabic" w:hint="cs"/>
          <w:rtl/>
        </w:rPr>
        <w:t>تصحيح</w:t>
      </w:r>
      <w:r w:rsidRPr="00430D19">
        <w:rPr>
          <w:rFonts w:cs="Simplified Arabic"/>
          <w:rtl/>
        </w:rPr>
        <w:t xml:space="preserve"> </w:t>
      </w:r>
      <w:r w:rsidRPr="00430D19">
        <w:rPr>
          <w:rFonts w:cs="Simplified Arabic" w:hint="cs"/>
          <w:rtl/>
        </w:rPr>
        <w:t>تحريري</w:t>
      </w:r>
      <w:r w:rsidRPr="00430D19">
        <w:rPr>
          <w:rFonts w:cs="Simplified Arabic"/>
          <w:rtl/>
        </w:rPr>
        <w:t xml:space="preserve"> </w:t>
      </w:r>
      <w:r w:rsidRPr="00430D19">
        <w:rPr>
          <w:rFonts w:cs="Simplified Arabic" w:hint="cs"/>
          <w:rtl/>
        </w:rPr>
        <w:t>ومتى تم ذلك</w:t>
      </w:r>
      <w:r w:rsidRPr="00430D19">
        <w:rPr>
          <w:rFonts w:cs="Simplified Arabic"/>
          <w:rtl/>
        </w:rPr>
        <w:t xml:space="preserve">. </w:t>
      </w:r>
      <w:r>
        <w:rPr>
          <w:rFonts w:cs="Simplified Arabic" w:hint="cs"/>
          <w:rtl/>
        </w:rPr>
        <w:t>وتقم الأمانة</w:t>
      </w:r>
      <w:r w:rsidRPr="00430D19">
        <w:rPr>
          <w:rFonts w:cs="Simplified Arabic"/>
          <w:rtl/>
        </w:rPr>
        <w:t xml:space="preserve"> </w:t>
      </w:r>
      <w:r w:rsidRPr="00430D19">
        <w:rPr>
          <w:rFonts w:cs="Simplified Arabic" w:hint="cs"/>
          <w:rtl/>
        </w:rPr>
        <w:t>تقرير</w:t>
      </w:r>
      <w:r>
        <w:rPr>
          <w:rFonts w:cs="Simplified Arabic" w:hint="cs"/>
          <w:rtl/>
        </w:rPr>
        <w:t>ا</w:t>
      </w:r>
      <w:r w:rsidRPr="00430D19">
        <w:rPr>
          <w:rFonts w:cs="Simplified Arabic"/>
          <w:rtl/>
        </w:rPr>
        <w:t xml:space="preserve"> </w:t>
      </w:r>
      <w:r w:rsidRPr="00430D19">
        <w:rPr>
          <w:rFonts w:cs="Simplified Arabic" w:hint="cs"/>
          <w:rtl/>
        </w:rPr>
        <w:t>عن</w:t>
      </w:r>
      <w:r w:rsidRPr="00430D19">
        <w:rPr>
          <w:rFonts w:cs="Simplified Arabic"/>
          <w:rtl/>
        </w:rPr>
        <w:t xml:space="preserve"> </w:t>
      </w:r>
      <w:r w:rsidRPr="00430D19">
        <w:rPr>
          <w:rFonts w:cs="Simplified Arabic" w:hint="cs"/>
          <w:rtl/>
        </w:rPr>
        <w:t>التصحيحات</w:t>
      </w:r>
      <w:r w:rsidRPr="00430D19">
        <w:rPr>
          <w:rFonts w:cs="Simplified Arabic"/>
          <w:rtl/>
        </w:rPr>
        <w:t xml:space="preserve"> </w:t>
      </w:r>
      <w:r w:rsidRPr="00430D19">
        <w:rPr>
          <w:rFonts w:cs="Simplified Arabic" w:hint="cs"/>
          <w:rtl/>
        </w:rPr>
        <w:t>التي</w:t>
      </w:r>
      <w:r w:rsidRPr="00430D19">
        <w:rPr>
          <w:rFonts w:cs="Simplified Arabic"/>
          <w:rtl/>
        </w:rPr>
        <w:t xml:space="preserve"> </w:t>
      </w:r>
      <w:r>
        <w:rPr>
          <w:rFonts w:cs="Simplified Arabic" w:hint="cs"/>
          <w:rtl/>
        </w:rPr>
        <w:t>أُجريت</w:t>
      </w:r>
      <w:r w:rsidRPr="00430D19">
        <w:rPr>
          <w:rFonts w:cs="Simplified Arabic"/>
          <w:rtl/>
        </w:rPr>
        <w:t xml:space="preserve"> </w:t>
      </w:r>
      <w:r w:rsidRPr="00430D19">
        <w:rPr>
          <w:rFonts w:cs="Simplified Arabic" w:hint="cs"/>
          <w:rtl/>
        </w:rPr>
        <w:t>لمعالجة</w:t>
      </w:r>
      <w:r w:rsidRPr="00430D19">
        <w:rPr>
          <w:rFonts w:cs="Simplified Arabic"/>
          <w:rtl/>
        </w:rPr>
        <w:t xml:space="preserve"> </w:t>
      </w:r>
      <w:r w:rsidRPr="00430D19">
        <w:rPr>
          <w:rFonts w:cs="Simplified Arabic" w:hint="cs"/>
          <w:rtl/>
        </w:rPr>
        <w:t>الأخطاء</w:t>
      </w:r>
      <w:r w:rsidRPr="00430D19">
        <w:rPr>
          <w:rFonts w:cs="Simplified Arabic"/>
          <w:rtl/>
        </w:rPr>
        <w:t xml:space="preserve"> </w:t>
      </w:r>
      <w:r w:rsidRPr="00430D19">
        <w:rPr>
          <w:rFonts w:cs="Simplified Arabic" w:hint="cs"/>
          <w:rtl/>
        </w:rPr>
        <w:t>التحريرية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الهيئة</w:t>
      </w:r>
      <w:r w:rsidRPr="00430D19">
        <w:rPr>
          <w:rFonts w:cs="Simplified Arabic"/>
          <w:rtl/>
        </w:rPr>
        <w:t xml:space="preserve"> </w:t>
      </w:r>
      <w:r w:rsidRPr="00430D19">
        <w:rPr>
          <w:rFonts w:cs="Simplified Arabic" w:hint="cs"/>
          <w:rtl/>
        </w:rPr>
        <w:t>الفرعية</w:t>
      </w:r>
      <w:r w:rsidRPr="00430D19">
        <w:rPr>
          <w:rFonts w:cs="Simplified Arabic"/>
          <w:rtl/>
        </w:rPr>
        <w:t xml:space="preserve"> </w:t>
      </w:r>
      <w:r w:rsidRPr="00430D19">
        <w:rPr>
          <w:rFonts w:cs="Simplified Arabic" w:hint="cs"/>
          <w:rtl/>
        </w:rPr>
        <w:t>للمشورة</w:t>
      </w:r>
      <w:r w:rsidRPr="00430D19">
        <w:rPr>
          <w:rFonts w:cs="Simplified Arabic"/>
          <w:rtl/>
        </w:rPr>
        <w:t xml:space="preserve"> </w:t>
      </w:r>
      <w:r w:rsidRPr="00430D19">
        <w:rPr>
          <w:rFonts w:cs="Simplified Arabic" w:hint="cs"/>
          <w:rtl/>
        </w:rPr>
        <w:t>العلمية</w:t>
      </w:r>
      <w:r w:rsidRPr="00430D19">
        <w:rPr>
          <w:rFonts w:cs="Simplified Arabic"/>
          <w:rtl/>
        </w:rPr>
        <w:t xml:space="preserve"> </w:t>
      </w:r>
      <w:r w:rsidRPr="00430D19">
        <w:rPr>
          <w:rFonts w:cs="Simplified Arabic" w:hint="cs"/>
          <w:rtl/>
        </w:rPr>
        <w:t>والتقنية</w:t>
      </w:r>
      <w:r w:rsidRPr="00430D19">
        <w:rPr>
          <w:rFonts w:cs="Simplified Arabic"/>
          <w:rtl/>
        </w:rPr>
        <w:t xml:space="preserve"> </w:t>
      </w:r>
      <w:r w:rsidRPr="00430D19">
        <w:rPr>
          <w:rFonts w:cs="Simplified Arabic" w:hint="cs"/>
          <w:rtl/>
        </w:rPr>
        <w:t>والتكنولوجية</w:t>
      </w:r>
      <w:r w:rsidRPr="00430D19">
        <w:rPr>
          <w:rFonts w:cs="Simplified Arabic"/>
          <w:rtl/>
        </w:rPr>
        <w:t xml:space="preserve"> </w:t>
      </w:r>
      <w:r w:rsidRPr="00430D19">
        <w:rPr>
          <w:rFonts w:cs="Simplified Arabic" w:hint="cs"/>
          <w:rtl/>
        </w:rPr>
        <w:t>ومؤتمر</w:t>
      </w:r>
      <w:r w:rsidRPr="00430D19">
        <w:rPr>
          <w:rFonts w:cs="Simplified Arabic"/>
          <w:rtl/>
        </w:rPr>
        <w:t xml:space="preserve"> </w:t>
      </w:r>
      <w:r w:rsidRPr="00430D19">
        <w:rPr>
          <w:rFonts w:cs="Simplified Arabic" w:hint="cs"/>
          <w:rtl/>
        </w:rPr>
        <w:t>الأطراف،</w:t>
      </w:r>
      <w:r w:rsidRPr="00430D19">
        <w:rPr>
          <w:rFonts w:cs="Simplified Arabic"/>
          <w:rtl/>
        </w:rPr>
        <w:t xml:space="preserve"> </w:t>
      </w:r>
      <w:r w:rsidRPr="00430D19">
        <w:rPr>
          <w:rFonts w:cs="Simplified Arabic" w:hint="cs"/>
          <w:rtl/>
        </w:rPr>
        <w:t>للعلم</w:t>
      </w:r>
      <w:r w:rsidRPr="00430D19">
        <w:rPr>
          <w:rFonts w:cs="Simplified Arabic"/>
          <w:rtl/>
        </w:rPr>
        <w:t>.]</w:t>
      </w:r>
      <w:r>
        <w:rPr>
          <w:rFonts w:cs="Simplified Arabic" w:hint="cs"/>
          <w:rtl/>
        </w:rPr>
        <w:t xml:space="preserve"> </w:t>
      </w:r>
    </w:p>
    <w:p w14:paraId="283D2C0A" w14:textId="77777777" w:rsidR="003064AD" w:rsidRDefault="003064AD" w:rsidP="006F0559">
      <w:pPr>
        <w:bidi/>
        <w:spacing w:after="120" w:line="216" w:lineRule="auto"/>
        <w:rPr>
          <w:rFonts w:cs="Simplified Arabic"/>
          <w:rtl/>
          <w:lang w:val="en-US" w:bidi="ar-EG"/>
        </w:rPr>
      </w:pPr>
    </w:p>
    <w:p w14:paraId="283D2C0B" w14:textId="77777777" w:rsidR="006F0559" w:rsidRPr="006F0559" w:rsidRDefault="006F0559" w:rsidP="006F0559">
      <w:pPr>
        <w:pBdr>
          <w:top w:val="single" w:sz="4" w:space="1" w:color="auto"/>
          <w:bottom w:val="single" w:sz="4" w:space="1" w:color="auto"/>
        </w:pBdr>
        <w:bidi/>
        <w:spacing w:after="120" w:line="216" w:lineRule="auto"/>
        <w:ind w:firstLine="540"/>
        <w:rPr>
          <w:rFonts w:cs="Simplified Arabic"/>
          <w:i/>
          <w:iCs/>
          <w:rtl/>
          <w:lang w:val="en-US" w:bidi="ar-EG"/>
        </w:rPr>
      </w:pPr>
      <w:r w:rsidRPr="006F0559">
        <w:rPr>
          <w:rFonts w:cs="Simplified Arabic" w:hint="cs"/>
          <w:i/>
          <w:iCs/>
          <w:rtl/>
          <w:lang w:val="en-US" w:bidi="ar-EG"/>
        </w:rPr>
        <w:t>مشروع المقرر التالي مأخوذ من التوصية 26/7 للهيئة الفرعية للمشورة العلمية والتقنية والتكنولوجية.</w:t>
      </w:r>
    </w:p>
    <w:p w14:paraId="283D2C0C" w14:textId="77777777" w:rsidR="0014395F" w:rsidRPr="0014395F" w:rsidRDefault="0014395F" w:rsidP="0014395F">
      <w:pPr>
        <w:pStyle w:val="ListParagraph"/>
        <w:bidi/>
        <w:spacing w:after="120" w:line="216" w:lineRule="auto"/>
        <w:ind w:left="1260"/>
        <w:contextualSpacing w:val="0"/>
        <w:jc w:val="both"/>
        <w:rPr>
          <w:rStyle w:val="hps"/>
          <w:rFonts w:cs="Simplified Arabic"/>
          <w:b/>
          <w:bCs/>
          <w:rtl/>
          <w:lang w:bidi="ar-EG"/>
        </w:rPr>
      </w:pPr>
      <w:r w:rsidRPr="0077552C">
        <w:rPr>
          <w:rFonts w:ascii="Simplified Arabic" w:eastAsia="PMingLiU" w:hAnsi="Simplified Arabic" w:cs="Simplified Arabic"/>
          <w:b/>
          <w:bCs/>
          <w:rtl/>
          <w:lang w:val="fr-CA" w:eastAsia="ar-SA"/>
        </w:rPr>
        <w:t>حفظ التنوع البيولوجي البحري والساحلي</w:t>
      </w:r>
      <w:r w:rsidRPr="0077552C">
        <w:rPr>
          <w:rFonts w:ascii="Simplified Arabic" w:eastAsia="PMingLiU" w:hAnsi="Simplified Arabic" w:cs="Simplified Arabic" w:hint="cs"/>
          <w:b/>
          <w:bCs/>
          <w:rtl/>
          <w:lang w:val="fr-CA" w:eastAsia="ar-SA"/>
        </w:rPr>
        <w:t xml:space="preserve"> والتنوع البيولوجي الجزري</w:t>
      </w:r>
      <w:r w:rsidRPr="0077552C">
        <w:rPr>
          <w:rFonts w:ascii="Simplified Arabic" w:eastAsia="PMingLiU" w:hAnsi="Simplified Arabic" w:cs="Simplified Arabic"/>
          <w:b/>
          <w:bCs/>
          <w:rtl/>
          <w:lang w:val="fr-CA" w:eastAsia="ar-SA"/>
        </w:rPr>
        <w:t xml:space="preserve"> واستخدامه المستدام</w:t>
      </w:r>
    </w:p>
    <w:p w14:paraId="283D2C0D" w14:textId="77777777" w:rsidR="006F0559" w:rsidRPr="00C51846" w:rsidRDefault="006F0559" w:rsidP="0014395F">
      <w:pPr>
        <w:pStyle w:val="ListParagraph"/>
        <w:bidi/>
        <w:spacing w:after="120" w:line="216" w:lineRule="auto"/>
        <w:ind w:left="1260"/>
        <w:contextualSpacing w:val="0"/>
        <w:jc w:val="both"/>
        <w:rPr>
          <w:rStyle w:val="hps"/>
          <w:rFonts w:cs="Simplified Arabic"/>
          <w:i/>
          <w:iCs/>
          <w:rtl/>
        </w:rPr>
      </w:pPr>
      <w:r w:rsidRPr="00636ED9">
        <w:rPr>
          <w:rStyle w:val="hps"/>
          <w:rFonts w:cs="Simplified Arabic" w:hint="cs"/>
          <w:i/>
          <w:iCs/>
          <w:rtl/>
        </w:rPr>
        <w:t>إن مؤتمر الأطراف،</w:t>
      </w:r>
    </w:p>
    <w:p w14:paraId="283D2C0E"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sidRPr="000F2412">
        <w:rPr>
          <w:rStyle w:val="hps"/>
          <w:rFonts w:cs="Simplified Arabic"/>
          <w:lang w:val="en-US"/>
        </w:rPr>
        <w:t>1</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إذ يسلم</w:t>
      </w:r>
      <w:r w:rsidRPr="00C51846">
        <w:rPr>
          <w:rStyle w:val="hps"/>
          <w:rFonts w:cs="Simplified Arabic" w:hint="cs"/>
          <w:rtl/>
          <w:lang w:bidi="ar-EG"/>
        </w:rPr>
        <w:t xml:space="preserve"> بأهمية التنوع البيولوجي البحري والساحلي </w:t>
      </w:r>
      <w:r>
        <w:rPr>
          <w:rStyle w:val="hps"/>
          <w:rFonts w:cs="Simplified Arabic" w:hint="cs"/>
          <w:rtl/>
          <w:lang w:bidi="ar-EG"/>
        </w:rPr>
        <w:t>والتنوع البيولوجي الجزري</w:t>
      </w:r>
      <w:r w:rsidRPr="00C51846">
        <w:rPr>
          <w:rStyle w:val="hps"/>
          <w:rFonts w:cs="Simplified Arabic" w:hint="cs"/>
          <w:rtl/>
          <w:lang w:bidi="ar-EG"/>
        </w:rPr>
        <w:t xml:space="preserve"> كأحد العناصر الشاملة الرئيسية لإطار كونمينغ-مونتريال العالمي للتنوع البيولوجي</w:t>
      </w:r>
      <w:r w:rsidRPr="00C51846">
        <w:rPr>
          <w:rStyle w:val="FootnoteReference"/>
          <w:rFonts w:cs="Simplified Arabic"/>
          <w:rtl/>
        </w:rPr>
        <w:footnoteReference w:id="251"/>
      </w:r>
      <w:r w:rsidRPr="00C51846">
        <w:rPr>
          <w:rStyle w:val="hps"/>
          <w:rFonts w:cs="Simplified Arabic" w:hint="cs"/>
          <w:rtl/>
          <w:lang w:bidi="ar-EG"/>
        </w:rPr>
        <w:t xml:space="preserve"> وك</w:t>
      </w:r>
      <w:r>
        <w:rPr>
          <w:rStyle w:val="hps"/>
          <w:rFonts w:cs="Simplified Arabic" w:hint="cs"/>
          <w:rtl/>
          <w:lang w:bidi="ar-EG"/>
        </w:rPr>
        <w:t xml:space="preserve">عنصر </w:t>
      </w:r>
      <w:r w:rsidRPr="00C51846">
        <w:rPr>
          <w:rStyle w:val="hps"/>
          <w:rFonts w:cs="Simplified Arabic" w:hint="cs"/>
          <w:rtl/>
          <w:lang w:bidi="ar-EG"/>
        </w:rPr>
        <w:t>حيوي لتحقيق رؤية عام 2050 للتنوع البيولوجي،</w:t>
      </w:r>
    </w:p>
    <w:p w14:paraId="283D2C0F"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lang w:bidi="ar-EG"/>
        </w:rPr>
      </w:pPr>
      <w:r>
        <w:rPr>
          <w:rStyle w:val="hps"/>
          <w:rFonts w:cs="Simplified Arabic" w:hint="cs"/>
          <w:rtl/>
        </w:rPr>
        <w:lastRenderedPageBreak/>
        <w:t>(</w:t>
      </w:r>
      <w:r w:rsidRPr="000F2412">
        <w:rPr>
          <w:rStyle w:val="hps"/>
          <w:rFonts w:cs="Simplified Arabic" w:hint="cs"/>
          <w:rtl/>
        </w:rPr>
        <w:t xml:space="preserve">الفقرة </w:t>
      </w:r>
      <w:r>
        <w:rPr>
          <w:rStyle w:val="hps"/>
          <w:rFonts w:cs="Simplified Arabic" w:hint="cs"/>
          <w:rtl/>
          <w:lang w:val="en-US"/>
        </w:rPr>
        <w:t>2</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 xml:space="preserve">وإذ يشير إلى </w:t>
      </w:r>
      <w:r w:rsidRPr="00C51846">
        <w:rPr>
          <w:rStyle w:val="hps"/>
          <w:rFonts w:cs="Simplified Arabic" w:hint="cs"/>
          <w:rtl/>
          <w:lang w:bidi="ar-EG"/>
        </w:rPr>
        <w:t xml:space="preserve">الفقرة 8 من مقرره </w:t>
      </w:r>
      <w:hyperlink r:id="rId212" w:history="1">
        <w:r w:rsidRPr="00732D5B">
          <w:rPr>
            <w:rStyle w:val="Hyperlink"/>
            <w:rFonts w:cs="Simplified Arabic" w:hint="cs"/>
            <w:color w:val="0563C1"/>
            <w:rtl/>
            <w:lang w:bidi="ar-EG"/>
          </w:rPr>
          <w:t>15/4</w:t>
        </w:r>
      </w:hyperlink>
      <w:r w:rsidRPr="00C51846">
        <w:rPr>
          <w:rStyle w:val="hps"/>
          <w:rFonts w:cs="Simplified Arabic" w:hint="cs"/>
          <w:rtl/>
          <w:lang w:bidi="ar-EG"/>
        </w:rPr>
        <w:t xml:space="preserve"> </w:t>
      </w:r>
      <w:r>
        <w:rPr>
          <w:rStyle w:val="hps"/>
          <w:rFonts w:cs="Simplified Arabic" w:hint="cs"/>
          <w:rtl/>
          <w:lang w:bidi="ar-EG"/>
        </w:rPr>
        <w:t>المؤرخ</w:t>
      </w:r>
      <w:r w:rsidRPr="00C51846">
        <w:rPr>
          <w:rStyle w:val="hps"/>
          <w:rFonts w:cs="Simplified Arabic" w:hint="cs"/>
          <w:rtl/>
          <w:lang w:bidi="ar-EG"/>
        </w:rPr>
        <w:t xml:space="preserve"> 19 ديسمبر/كانون الأول 2022،</w:t>
      </w:r>
      <w:r w:rsidRPr="00C51846">
        <w:rPr>
          <w:rFonts w:eastAsia="YouYuan" w:cs="Simplified Arabic" w:hint="cs"/>
          <w:kern w:val="2"/>
          <w:rtl/>
          <w:lang w:bidi="ar-EG"/>
        </w:rPr>
        <w:t xml:space="preserve"> التي قرر فيها </w:t>
      </w:r>
      <w:r w:rsidRPr="00C51846">
        <w:rPr>
          <w:rFonts w:eastAsia="YouYuan" w:cs="Simplified Arabic"/>
          <w:kern w:val="2"/>
          <w:rtl/>
          <w:lang w:bidi="ar-EG"/>
        </w:rPr>
        <w:t xml:space="preserve">أنه ينبغي استخدام </w:t>
      </w:r>
      <w:r w:rsidRPr="00C51846">
        <w:rPr>
          <w:rFonts w:eastAsia="YouYuan" w:cs="Simplified Arabic" w:hint="cs"/>
          <w:kern w:val="2"/>
          <w:rtl/>
          <w:lang w:bidi="ar-EG"/>
        </w:rPr>
        <w:t>ال</w:t>
      </w:r>
      <w:r w:rsidRPr="00C51846">
        <w:rPr>
          <w:rFonts w:eastAsia="YouYuan" w:cs="Simplified Arabic"/>
          <w:kern w:val="2"/>
          <w:rtl/>
          <w:lang w:bidi="ar-EG"/>
        </w:rPr>
        <w:t xml:space="preserve">إطار كخطة استراتيجية لتنفيذ اتفاقية </w:t>
      </w:r>
      <w:r w:rsidRPr="00C51846">
        <w:rPr>
          <w:rFonts w:eastAsia="YouYuan" w:cs="Simplified Arabic" w:hint="cs"/>
          <w:kern w:val="2"/>
          <w:rtl/>
          <w:lang w:bidi="ar-EG"/>
        </w:rPr>
        <w:t>التنوع البيولوجي</w:t>
      </w:r>
      <w:r w:rsidRPr="00C51846">
        <w:rPr>
          <w:rStyle w:val="FootnoteReference"/>
          <w:rFonts w:eastAsia="YouYuan" w:cs="Simplified Arabic"/>
          <w:rtl/>
        </w:rPr>
        <w:footnoteReference w:id="252"/>
      </w:r>
      <w:r w:rsidRPr="00C51846">
        <w:rPr>
          <w:rFonts w:eastAsia="YouYuan" w:cs="Simplified Arabic" w:hint="cs"/>
          <w:kern w:val="2"/>
          <w:rtl/>
          <w:lang w:bidi="ar-EG"/>
        </w:rPr>
        <w:t xml:space="preserve"> </w:t>
      </w:r>
      <w:r w:rsidRPr="00C51846">
        <w:rPr>
          <w:rFonts w:eastAsia="YouYuan" w:cs="Simplified Arabic"/>
          <w:kern w:val="2"/>
          <w:rtl/>
          <w:lang w:bidi="ar-EG"/>
        </w:rPr>
        <w:t>وبروتوكوليها</w:t>
      </w:r>
      <w:r w:rsidRPr="00C51846">
        <w:rPr>
          <w:rFonts w:eastAsia="YouYuan" w:cs="Simplified Arabic" w:hint="cs"/>
          <w:kern w:val="2"/>
          <w:rtl/>
          <w:lang w:bidi="ar-EG"/>
        </w:rPr>
        <w:t>،</w:t>
      </w:r>
      <w:r w:rsidRPr="00C51846">
        <w:rPr>
          <w:rFonts w:eastAsia="YouYuan" w:cs="Simplified Arabic"/>
          <w:kern w:val="2"/>
          <w:rtl/>
          <w:lang w:bidi="ar-EG"/>
        </w:rPr>
        <w:t xml:space="preserve"> وهيئاتها وأمانتها خلال الفترة 2022-2030</w:t>
      </w:r>
      <w:r w:rsidRPr="00C51846">
        <w:rPr>
          <w:rFonts w:eastAsia="YouYuan" w:cs="Simplified Arabic" w:hint="cs"/>
          <w:kern w:val="2"/>
          <w:rtl/>
          <w:lang w:bidi="ar-EG"/>
        </w:rPr>
        <w:t xml:space="preserve">، </w:t>
      </w:r>
    </w:p>
    <w:p w14:paraId="283D2C10" w14:textId="77777777" w:rsidR="006F0559" w:rsidRDefault="006F0559" w:rsidP="00762AA7">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3</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rPr>
        <w:t>وإذ يشير أيضا</w:t>
      </w:r>
      <w:r w:rsidRPr="00C51846">
        <w:rPr>
          <w:rStyle w:val="hps"/>
          <w:rFonts w:cs="Simplified Arabic" w:hint="cs"/>
          <w:rtl/>
        </w:rPr>
        <w:t xml:space="preserve"> إلى مقرراته </w:t>
      </w:r>
      <w:hyperlink r:id="rId213" w:history="1">
        <w:r w:rsidRPr="00732D5B">
          <w:rPr>
            <w:rStyle w:val="Hyperlink"/>
            <w:rFonts w:cs="Simplified Arabic" w:hint="cs"/>
            <w:color w:val="0563C1"/>
            <w:rtl/>
          </w:rPr>
          <w:t>9/20</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30 مايو/أيار 2008، و</w:t>
      </w:r>
      <w:hyperlink r:id="rId214" w:history="1">
        <w:r w:rsidRPr="00732D5B">
          <w:rPr>
            <w:rStyle w:val="Hyperlink"/>
            <w:rFonts w:cs="Simplified Arabic" w:hint="cs"/>
            <w:color w:val="0563C1"/>
            <w:rtl/>
          </w:rPr>
          <w:t>10/29</w:t>
        </w:r>
      </w:hyperlink>
      <w:r w:rsidRPr="00732D5B">
        <w:rPr>
          <w:rStyle w:val="hps"/>
          <w:rFonts w:cs="Simplified Arabic" w:hint="cs"/>
          <w:color w:val="0563C1"/>
          <w:rtl/>
        </w:rPr>
        <w:t xml:space="preserve"> </w:t>
      </w:r>
      <w:r>
        <w:rPr>
          <w:rStyle w:val="hps"/>
          <w:rFonts w:cs="Simplified Arabic" w:hint="cs"/>
          <w:rtl/>
        </w:rPr>
        <w:t>و</w:t>
      </w:r>
      <w:hyperlink r:id="rId215" w:history="1">
        <w:r w:rsidRPr="00732D5B">
          <w:rPr>
            <w:rStyle w:val="Hyperlink"/>
            <w:rFonts w:cs="Simplified Arabic" w:hint="cs"/>
            <w:color w:val="0563C1"/>
            <w:rtl/>
          </w:rPr>
          <w:t>10/33</w:t>
        </w:r>
      </w:hyperlink>
      <w:r>
        <w:rPr>
          <w:rStyle w:val="hps"/>
          <w:rFonts w:cs="Simplified Arabic" w:hint="cs"/>
          <w:rtl/>
        </w:rPr>
        <w:t xml:space="preserve"> </w:t>
      </w:r>
      <w:r>
        <w:rPr>
          <w:rStyle w:val="hps"/>
          <w:rFonts w:cs="Simplified Arabic" w:hint="cs"/>
          <w:rtl/>
          <w:lang w:val="en-US"/>
        </w:rPr>
        <w:t>المؤرخ</w:t>
      </w:r>
      <w:r w:rsidRPr="00C51846">
        <w:rPr>
          <w:rStyle w:val="hps"/>
          <w:rFonts w:cs="Simplified Arabic" w:hint="cs"/>
          <w:rtl/>
          <w:lang w:val="en-US"/>
        </w:rPr>
        <w:t xml:space="preserve"> </w:t>
      </w:r>
      <w:r>
        <w:rPr>
          <w:rStyle w:val="hps"/>
          <w:rFonts w:cs="Simplified Arabic" w:hint="cs"/>
          <w:rtl/>
          <w:lang w:val="en-US"/>
        </w:rPr>
        <w:t>29</w:t>
      </w:r>
      <w:r w:rsidRPr="00C51846">
        <w:rPr>
          <w:rStyle w:val="hps"/>
          <w:rFonts w:cs="Simplified Arabic" w:hint="cs"/>
          <w:rtl/>
          <w:lang w:val="en-US"/>
        </w:rPr>
        <w:t xml:space="preserve"> أكتوبر/تشرين الأول </w:t>
      </w:r>
      <w:r>
        <w:rPr>
          <w:rStyle w:val="hps"/>
          <w:rFonts w:cs="Simplified Arabic" w:hint="cs"/>
          <w:rtl/>
          <w:lang w:val="en-US"/>
        </w:rPr>
        <w:t>2010</w:t>
      </w:r>
      <w:r w:rsidRPr="00C51846">
        <w:rPr>
          <w:rStyle w:val="hps"/>
          <w:rFonts w:cs="Simplified Arabic" w:hint="cs"/>
          <w:rtl/>
          <w:lang w:val="en-US"/>
        </w:rPr>
        <w:t>،</w:t>
      </w:r>
      <w:r w:rsidRPr="00636ED9">
        <w:rPr>
          <w:rStyle w:val="hps"/>
          <w:rFonts w:cs="Simplified Arabic" w:hint="cs"/>
          <w:rtl/>
        </w:rPr>
        <w:t xml:space="preserve"> </w:t>
      </w:r>
      <w:r>
        <w:rPr>
          <w:rStyle w:val="hps"/>
          <w:rFonts w:cs="Simplified Arabic" w:hint="cs"/>
          <w:rtl/>
        </w:rPr>
        <w:t>و</w:t>
      </w:r>
      <w:hyperlink r:id="rId216" w:history="1">
        <w:r w:rsidRPr="00732D5B">
          <w:rPr>
            <w:rStyle w:val="Hyperlink"/>
            <w:rFonts w:cs="Simplified Arabic" w:hint="cs"/>
            <w:color w:val="0563C1"/>
            <w:rtl/>
          </w:rPr>
          <w:t>11/16</w:t>
        </w:r>
      </w:hyperlink>
      <w:r>
        <w:rPr>
          <w:rStyle w:val="hps"/>
          <w:rFonts w:cs="Simplified Arabic" w:hint="cs"/>
          <w:rtl/>
        </w:rPr>
        <w:t xml:space="preserve"> </w:t>
      </w:r>
      <w:r w:rsidRPr="00C51846">
        <w:rPr>
          <w:rStyle w:val="hps"/>
          <w:rFonts w:cs="Simplified Arabic" w:hint="cs"/>
          <w:rtl/>
        </w:rPr>
        <w:t>و</w:t>
      </w:r>
      <w:hyperlink r:id="rId217" w:history="1">
        <w:r w:rsidRPr="00732D5B">
          <w:rPr>
            <w:rStyle w:val="Hyperlink"/>
            <w:rFonts w:cs="Simplified Arabic" w:hint="cs"/>
            <w:color w:val="0563C1"/>
            <w:rtl/>
          </w:rPr>
          <w:t>11/18</w:t>
        </w:r>
      </w:hyperlink>
      <w:r w:rsidRPr="00C51846">
        <w:rPr>
          <w:rStyle w:val="hps"/>
          <w:rFonts w:cs="Simplified Arabic" w:hint="cs"/>
          <w:rtl/>
        </w:rPr>
        <w:t xml:space="preserve"> </w:t>
      </w:r>
      <w:r>
        <w:rPr>
          <w:rStyle w:val="hps"/>
          <w:rFonts w:cs="Simplified Arabic" w:hint="cs"/>
          <w:rtl/>
        </w:rPr>
        <w:t>و</w:t>
      </w:r>
      <w:hyperlink r:id="rId218" w:history="1">
        <w:r w:rsidRPr="00732D5B">
          <w:rPr>
            <w:rStyle w:val="Hyperlink"/>
            <w:rFonts w:cs="Simplified Arabic" w:hint="cs"/>
            <w:color w:val="0563C1"/>
            <w:rtl/>
          </w:rPr>
          <w:t>11/20</w:t>
        </w:r>
      </w:hyperlink>
      <w:r>
        <w:rPr>
          <w:rStyle w:val="hps"/>
          <w:rFonts w:cs="Simplified Arabic" w:hint="cs"/>
          <w:rtl/>
        </w:rPr>
        <w:t xml:space="preserve"> المؤرخة</w:t>
      </w:r>
      <w:r w:rsidRPr="00C51846">
        <w:rPr>
          <w:rStyle w:val="hps"/>
          <w:rFonts w:cs="Simplified Arabic" w:hint="cs"/>
          <w:rtl/>
        </w:rPr>
        <w:t xml:space="preserve"> 19 أكتوبر/تشرين الأول 2012، و</w:t>
      </w:r>
      <w:hyperlink r:id="rId219" w:history="1">
        <w:r w:rsidRPr="00732D5B">
          <w:rPr>
            <w:rStyle w:val="Hyperlink"/>
            <w:rFonts w:cs="Simplified Arabic" w:hint="cs"/>
            <w:color w:val="0563C1"/>
            <w:rtl/>
          </w:rPr>
          <w:t>12/23</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14 أكتوبر/تشرين الأول 2014، و</w:t>
      </w:r>
      <w:hyperlink r:id="rId220" w:history="1">
        <w:r w:rsidRPr="00732D5B">
          <w:rPr>
            <w:rStyle w:val="Hyperlink"/>
            <w:rFonts w:cs="Simplified Arabic" w:hint="cs"/>
            <w:color w:val="0563C1"/>
            <w:rtl/>
          </w:rPr>
          <w:t>13/9</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17 ديسمبر/كانون الأول 2016، و</w:t>
      </w:r>
      <w:hyperlink r:id="rId221" w:history="1">
        <w:r w:rsidRPr="00732D5B">
          <w:rPr>
            <w:rStyle w:val="Hyperlink"/>
            <w:rFonts w:cs="Simplified Arabic" w:hint="cs"/>
            <w:color w:val="0563C1"/>
            <w:rtl/>
          </w:rPr>
          <w:t>13/10</w:t>
        </w:r>
      </w:hyperlink>
      <w:r w:rsidRPr="00C51846">
        <w:rPr>
          <w:rStyle w:val="hps"/>
          <w:rFonts w:cs="Simplified Arabic" w:hint="cs"/>
          <w:rtl/>
        </w:rPr>
        <w:t xml:space="preserve"> و</w:t>
      </w:r>
      <w:hyperlink r:id="rId222" w:history="1">
        <w:r w:rsidRPr="00732D5B">
          <w:rPr>
            <w:rStyle w:val="Hyperlink"/>
            <w:rFonts w:cs="Simplified Arabic" w:hint="cs"/>
            <w:color w:val="0563C1"/>
            <w:rtl/>
          </w:rPr>
          <w:t>13/11</w:t>
        </w:r>
      </w:hyperlink>
      <w:r w:rsidRPr="00C51846">
        <w:rPr>
          <w:rStyle w:val="hps"/>
          <w:rFonts w:cs="Simplified Arabic" w:hint="cs"/>
          <w:rtl/>
        </w:rPr>
        <w:t xml:space="preserve"> </w:t>
      </w:r>
      <w:r>
        <w:rPr>
          <w:rStyle w:val="hps"/>
          <w:rFonts w:cs="Simplified Arabic" w:hint="cs"/>
          <w:rtl/>
        </w:rPr>
        <w:t>المؤرخين</w:t>
      </w:r>
      <w:r w:rsidRPr="00C51846">
        <w:rPr>
          <w:rStyle w:val="hps"/>
          <w:rFonts w:cs="Simplified Arabic" w:hint="cs"/>
          <w:rtl/>
        </w:rPr>
        <w:t xml:space="preserve"> 13 ديسمبر/كانون الأول 2016، و</w:t>
      </w:r>
      <w:hyperlink r:id="rId223" w:history="1">
        <w:r w:rsidRPr="00732D5B">
          <w:rPr>
            <w:rStyle w:val="Hyperlink"/>
            <w:rFonts w:cs="Simplified Arabic" w:hint="cs"/>
            <w:color w:val="0563C1"/>
            <w:rtl/>
          </w:rPr>
          <w:t>13/12</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17 ديسمبر/كانون الأول 2016، و</w:t>
      </w:r>
      <w:hyperlink r:id="rId224" w:history="1">
        <w:r w:rsidRPr="00732D5B">
          <w:rPr>
            <w:rStyle w:val="Hyperlink"/>
            <w:rFonts w:cs="Simplified Arabic" w:hint="cs"/>
            <w:color w:val="0563C1"/>
            <w:rtl/>
          </w:rPr>
          <w:t>14/8</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29 نوفمبر/تشرين الثاني 2018</w:t>
      </w:r>
      <w:r>
        <w:rPr>
          <w:rStyle w:val="hps"/>
          <w:rFonts w:cs="Simplified Arabic" w:hint="cs"/>
          <w:rtl/>
        </w:rPr>
        <w:t>،</w:t>
      </w:r>
      <w:r w:rsidRPr="00C51846">
        <w:rPr>
          <w:rStyle w:val="hps"/>
          <w:rFonts w:cs="Simplified Arabic" w:hint="cs"/>
          <w:rtl/>
        </w:rPr>
        <w:t xml:space="preserve"> و</w:t>
      </w:r>
      <w:hyperlink r:id="rId225" w:history="1">
        <w:r w:rsidRPr="00732D5B">
          <w:rPr>
            <w:rStyle w:val="Hyperlink"/>
            <w:rFonts w:cs="Simplified Arabic" w:hint="cs"/>
            <w:color w:val="0563C1"/>
            <w:rtl/>
          </w:rPr>
          <w:t>14/10</w:t>
        </w:r>
      </w:hyperlink>
      <w:r w:rsidRPr="00C51846">
        <w:rPr>
          <w:rStyle w:val="hps"/>
          <w:rFonts w:cs="Simplified Arabic" w:hint="cs"/>
          <w:rtl/>
        </w:rPr>
        <w:t xml:space="preserve"> و</w:t>
      </w:r>
      <w:hyperlink r:id="rId226" w:history="1">
        <w:r w:rsidRPr="00732D5B">
          <w:rPr>
            <w:rStyle w:val="Hyperlink"/>
            <w:rFonts w:cs="Simplified Arabic" w:hint="cs"/>
            <w:color w:val="0563C1"/>
            <w:rtl/>
          </w:rPr>
          <w:t>14/30</w:t>
        </w:r>
      </w:hyperlink>
      <w:r w:rsidRPr="00C51846">
        <w:rPr>
          <w:rStyle w:val="hps"/>
          <w:rFonts w:cs="Simplified Arabic" w:hint="cs"/>
          <w:rtl/>
        </w:rPr>
        <w:t xml:space="preserve"> </w:t>
      </w:r>
      <w:r>
        <w:rPr>
          <w:rStyle w:val="hps"/>
          <w:rFonts w:cs="Simplified Arabic" w:hint="cs"/>
          <w:rtl/>
        </w:rPr>
        <w:t>المؤرخين</w:t>
      </w:r>
      <w:r w:rsidRPr="00C51846">
        <w:rPr>
          <w:rStyle w:val="hps"/>
          <w:rFonts w:cs="Simplified Arabic" w:hint="cs"/>
          <w:rtl/>
        </w:rPr>
        <w:t xml:space="preserve"> 29</w:t>
      </w:r>
      <w:r>
        <w:rPr>
          <w:rStyle w:val="hps"/>
          <w:rFonts w:cs="Simplified Arabic" w:hint="eastAsia"/>
          <w:rtl/>
        </w:rPr>
        <w:t> </w:t>
      </w:r>
      <w:r>
        <w:rPr>
          <w:rStyle w:val="hps"/>
          <w:rFonts w:cs="Simplified Arabic" w:hint="cs"/>
          <w:rtl/>
        </w:rPr>
        <w:t>نوفمبر/تشرين الثاني</w:t>
      </w:r>
      <w:r w:rsidRPr="00C51846">
        <w:rPr>
          <w:rStyle w:val="hps"/>
          <w:rFonts w:cs="Simplified Arabic" w:hint="cs"/>
          <w:rtl/>
        </w:rPr>
        <w:t xml:space="preserve"> 2018 و</w:t>
      </w:r>
      <w:hyperlink r:id="rId227" w:history="1">
        <w:r w:rsidRPr="00732D5B">
          <w:rPr>
            <w:rStyle w:val="Hyperlink"/>
            <w:rFonts w:cs="Simplified Arabic" w:hint="cs"/>
            <w:color w:val="0563C1"/>
            <w:rtl/>
            <w:lang w:bidi="ar-EG"/>
          </w:rPr>
          <w:t>15/24</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19 ديسمبر/كانون الأول 2022 بخصوص التعاون والمشاركة مع المنظمات والمبادرات العالمية والإقليمية ذات الصلة،</w:t>
      </w:r>
    </w:p>
    <w:p w14:paraId="283D2C11"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val="en-US"/>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4</w:t>
      </w:r>
      <w:r w:rsidRPr="000F2412">
        <w:rPr>
          <w:rStyle w:val="hps"/>
          <w:rFonts w:cs="Simplified Arabic" w:hint="cs"/>
          <w:rtl/>
          <w:lang w:val="en-US"/>
        </w:rPr>
        <w:t xml:space="preserve"> من الديباجة</w:t>
      </w:r>
      <w:r>
        <w:rPr>
          <w:rStyle w:val="hps"/>
          <w:rFonts w:cs="Simplified Arabic" w:hint="cs"/>
          <w:rtl/>
          <w:lang w:val="en-US"/>
        </w:rPr>
        <w:t>)</w:t>
      </w:r>
      <w:r>
        <w:rPr>
          <w:rStyle w:val="hps"/>
          <w:rFonts w:cs="Simplified Arabic" w:hint="cs"/>
          <w:i/>
          <w:iCs/>
          <w:rtl/>
        </w:rPr>
        <w:t xml:space="preserve"> </w:t>
      </w:r>
      <w:r>
        <w:rPr>
          <w:rStyle w:val="hps"/>
          <w:rFonts w:cs="Simplified Arabic" w:hint="cs"/>
          <w:rtl/>
        </w:rPr>
        <w:t>[</w:t>
      </w:r>
      <w:r>
        <w:rPr>
          <w:rStyle w:val="hps"/>
          <w:rFonts w:cs="Simplified Arabic" w:hint="cs"/>
          <w:i/>
          <w:iCs/>
          <w:rtl/>
        </w:rPr>
        <w:t>و</w:t>
      </w:r>
      <w:r w:rsidRPr="00C51846">
        <w:rPr>
          <w:rStyle w:val="hps"/>
          <w:rFonts w:cs="Simplified Arabic"/>
          <w:i/>
          <w:iCs/>
          <w:rtl/>
          <w:lang w:val="en-US"/>
        </w:rPr>
        <w:t xml:space="preserve">إذ يشير </w:t>
      </w:r>
      <w:r>
        <w:rPr>
          <w:rStyle w:val="hps"/>
          <w:rFonts w:cs="Simplified Arabic" w:hint="cs"/>
          <w:i/>
          <w:iCs/>
          <w:rtl/>
          <w:lang w:val="en-US"/>
        </w:rPr>
        <w:t>كذلك</w:t>
      </w:r>
      <w:r w:rsidRPr="00C51846">
        <w:rPr>
          <w:rStyle w:val="hps"/>
          <w:rFonts w:cs="Simplified Arabic"/>
          <w:rtl/>
          <w:lang w:val="en-US"/>
        </w:rPr>
        <w:t xml:space="preserve"> إلى قرار الجمعية العامة 78/69 </w:t>
      </w:r>
      <w:r>
        <w:rPr>
          <w:rStyle w:val="hps"/>
          <w:rFonts w:cs="Simplified Arabic" w:hint="cs"/>
          <w:rtl/>
          <w:lang w:val="en-US"/>
        </w:rPr>
        <w:t xml:space="preserve">المؤرخ 5 ديسمبر/كانون الأول 2023 </w:t>
      </w:r>
      <w:r w:rsidRPr="00C51846">
        <w:rPr>
          <w:rStyle w:val="hps"/>
          <w:rFonts w:cs="Simplified Arabic"/>
          <w:rtl/>
          <w:lang w:val="en-US"/>
        </w:rPr>
        <w:t>بشأن المحيطات وقانون البحار وفقرات ديباجته المتعلقة باتفاقية الأمم المتحدة لقانون البحار</w:t>
      </w:r>
      <w:r>
        <w:rPr>
          <w:rStyle w:val="hps"/>
          <w:rFonts w:cs="Simplified Arabic" w:hint="cs"/>
          <w:rtl/>
          <w:lang w:val="en-US"/>
        </w:rPr>
        <w:t>،</w:t>
      </w:r>
      <w:r w:rsidRPr="00C51846">
        <w:rPr>
          <w:rStyle w:val="FootnoteReference"/>
          <w:rFonts w:cs="Simplified Arabic"/>
          <w:rtl/>
          <w:lang w:val="en-US"/>
        </w:rPr>
        <w:footnoteReference w:id="253"/>
      </w:r>
      <w:r w:rsidRPr="00636ED9">
        <w:rPr>
          <w:rStyle w:val="hps"/>
          <w:rFonts w:cs="Simplified Arabic" w:hint="cs"/>
          <w:vertAlign w:val="superscript"/>
          <w:rtl/>
          <w:lang w:val="en-US"/>
        </w:rPr>
        <w:t>،</w:t>
      </w:r>
      <w:r w:rsidRPr="00C51846">
        <w:rPr>
          <w:rStyle w:val="FootnoteReference"/>
          <w:rFonts w:cs="Simplified Arabic"/>
          <w:rtl/>
          <w:lang w:val="en-US"/>
        </w:rPr>
        <w:footnoteReference w:id="254"/>
      </w:r>
      <w:r w:rsidRPr="00C51846">
        <w:rPr>
          <w:rStyle w:val="hps"/>
          <w:rFonts w:cs="Simplified Arabic"/>
          <w:rtl/>
          <w:lang w:val="en-US"/>
        </w:rPr>
        <w:t>]</w:t>
      </w:r>
    </w:p>
    <w:p w14:paraId="283D2C12"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val="en-US"/>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5</w:t>
      </w:r>
      <w:r w:rsidRPr="000F2412">
        <w:rPr>
          <w:rStyle w:val="hps"/>
          <w:rFonts w:cs="Simplified Arabic" w:hint="cs"/>
          <w:rtl/>
          <w:lang w:val="en-US"/>
        </w:rPr>
        <w:t xml:space="preserve"> من الديباجة</w:t>
      </w:r>
      <w:r>
        <w:rPr>
          <w:rStyle w:val="hps"/>
          <w:rFonts w:cs="Simplified Arabic" w:hint="cs"/>
          <w:rtl/>
          <w:lang w:val="en-US"/>
        </w:rPr>
        <w:t>)</w:t>
      </w:r>
      <w:r w:rsidRPr="002C2FF8">
        <w:rPr>
          <w:rStyle w:val="hps"/>
          <w:rFonts w:cs="Simplified Arabic" w:hint="cs"/>
          <w:rtl/>
          <w:lang w:val="en-US"/>
        </w:rPr>
        <w:t xml:space="preserve"> </w:t>
      </w:r>
      <w:r>
        <w:rPr>
          <w:rStyle w:val="hps"/>
          <w:rFonts w:cs="Simplified Arabic" w:hint="cs"/>
          <w:rtl/>
        </w:rPr>
        <w:t>[</w:t>
      </w:r>
      <w:r>
        <w:rPr>
          <w:rStyle w:val="hps"/>
          <w:rFonts w:cs="Simplified Arabic" w:hint="cs"/>
          <w:i/>
          <w:iCs/>
          <w:rtl/>
        </w:rPr>
        <w:t>و</w:t>
      </w:r>
      <w:r w:rsidRPr="00C51846">
        <w:rPr>
          <w:rStyle w:val="hps"/>
          <w:rFonts w:cs="Simplified Arabic"/>
          <w:i/>
          <w:iCs/>
          <w:rtl/>
          <w:lang w:val="en-US"/>
        </w:rPr>
        <w:t xml:space="preserve">إذ يشير </w:t>
      </w:r>
      <w:r>
        <w:rPr>
          <w:rStyle w:val="hps"/>
          <w:rFonts w:cs="Simplified Arabic" w:hint="cs"/>
          <w:rtl/>
        </w:rPr>
        <w:t>إلى الهدف 14-ج من أهداف التنمية المستدامة، الذي ينص على</w:t>
      </w:r>
      <w:r w:rsidRPr="00C51846">
        <w:rPr>
          <w:rStyle w:val="hps"/>
          <w:rFonts w:cs="Simplified Arabic"/>
          <w:rtl/>
        </w:rPr>
        <w:t xml:space="preserve"> </w:t>
      </w:r>
      <w:r>
        <w:rPr>
          <w:rStyle w:val="hps"/>
          <w:rFonts w:cs="Simplified Arabic" w:hint="cs"/>
          <w:rtl/>
        </w:rPr>
        <w:t xml:space="preserve">تعزيز </w:t>
      </w:r>
      <w:r w:rsidRPr="00C51846">
        <w:rPr>
          <w:rStyle w:val="hps"/>
          <w:rFonts w:cs="Simplified Arabic"/>
          <w:rtl/>
        </w:rPr>
        <w:t>حفظ المحيطات ومواردها واستخدامها المستدام من خلال تنفيذ القانون الدولي على النحو المبين في اتفاقية الأمم المتحدة لقانون البحار، على النحو المشار إليه في الفقرة 158 من "المستقبل الذي نصبو إليه</w:t>
      </w:r>
      <w:r w:rsidRPr="00C51846">
        <w:rPr>
          <w:rStyle w:val="hps"/>
          <w:rFonts w:cs="Simplified Arabic"/>
        </w:rPr>
        <w:t>"</w:t>
      </w:r>
      <w:r w:rsidRPr="00C51846">
        <w:rPr>
          <w:rStyle w:val="hps"/>
          <w:rFonts w:cs="Simplified Arabic"/>
          <w:rtl/>
        </w:rPr>
        <w:t>،</w:t>
      </w:r>
      <w:hyperlink w:anchor="حاشية4" w:history="1">
        <w:r w:rsidRPr="002C2FF8">
          <w:rPr>
            <w:rStyle w:val="Hyperlink"/>
            <w:rFonts w:cs="Simplified Arabic" w:hint="cs"/>
            <w:vertAlign w:val="superscript"/>
            <w:rtl/>
          </w:rPr>
          <w:t>4</w:t>
        </w:r>
      </w:hyperlink>
      <w:r w:rsidRPr="002C2FF8">
        <w:rPr>
          <w:rFonts w:cs="Simplified Arabic" w:hint="cs"/>
          <w:rtl/>
        </w:rPr>
        <w:t>]</w:t>
      </w:r>
    </w:p>
    <w:p w14:paraId="283D2C13"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4B143D">
        <w:rPr>
          <w:rStyle w:val="hps"/>
          <w:rFonts w:cs="Simplified Arabic" w:hint="cs"/>
          <w:rtl/>
        </w:rPr>
        <w:t xml:space="preserve">الفقرتان البديلتان </w:t>
      </w:r>
      <w:r w:rsidRPr="004B143D">
        <w:rPr>
          <w:rStyle w:val="hps"/>
          <w:rFonts w:cs="Simplified Arabic"/>
          <w:lang w:val="en-US"/>
        </w:rPr>
        <w:t>4</w:t>
      </w:r>
      <w:r w:rsidRPr="004B143D">
        <w:rPr>
          <w:rStyle w:val="hps"/>
          <w:rFonts w:cs="Simplified Arabic" w:hint="cs"/>
          <w:rtl/>
          <w:lang w:val="en-US"/>
        </w:rPr>
        <w:t xml:space="preserve"> و</w:t>
      </w:r>
      <w:r w:rsidRPr="004B143D">
        <w:rPr>
          <w:rStyle w:val="hps"/>
          <w:rFonts w:cs="Simplified Arabic"/>
          <w:lang w:val="en-US"/>
        </w:rPr>
        <w:t>5</w:t>
      </w:r>
      <w:r w:rsidRPr="004B143D">
        <w:rPr>
          <w:rStyle w:val="hps"/>
          <w:rFonts w:cs="Simplified Arabic" w:hint="cs"/>
          <w:rtl/>
          <w:lang w:val="en-US"/>
        </w:rPr>
        <w:t xml:space="preserve"> من </w:t>
      </w:r>
      <w:r w:rsidRPr="000F2412">
        <w:rPr>
          <w:rStyle w:val="hps"/>
          <w:rFonts w:cs="Simplified Arabic" w:hint="cs"/>
          <w:rtl/>
          <w:lang w:val="en-US"/>
        </w:rPr>
        <w:t>الديباجة</w:t>
      </w:r>
      <w:r>
        <w:rPr>
          <w:rStyle w:val="hps"/>
          <w:rFonts w:cs="Simplified Arabic" w:hint="cs"/>
          <w:rtl/>
          <w:lang w:val="en-US"/>
        </w:rPr>
        <w:t>)</w:t>
      </w:r>
      <w:r w:rsidRPr="002C2FF8">
        <w:rPr>
          <w:rStyle w:val="hps"/>
          <w:rFonts w:cs="Simplified Arabic" w:hint="cs"/>
          <w:rtl/>
          <w:lang w:val="en-US"/>
        </w:rPr>
        <w:t xml:space="preserve"> </w:t>
      </w:r>
      <w:r>
        <w:rPr>
          <w:rStyle w:val="hps"/>
          <w:rFonts w:cs="Simplified Arabic" w:hint="cs"/>
          <w:rtl/>
        </w:rPr>
        <w:t>[</w:t>
      </w:r>
      <w:r>
        <w:rPr>
          <w:rStyle w:val="hps"/>
          <w:rFonts w:cs="Simplified Arabic" w:hint="cs"/>
          <w:i/>
          <w:iCs/>
          <w:rtl/>
        </w:rPr>
        <w:t>و</w:t>
      </w:r>
      <w:r w:rsidRPr="00C51846">
        <w:rPr>
          <w:rStyle w:val="hps"/>
          <w:rFonts w:cs="Simplified Arabic"/>
          <w:i/>
          <w:iCs/>
          <w:rtl/>
          <w:lang w:val="en-US"/>
        </w:rPr>
        <w:t xml:space="preserve">إذ يشير </w:t>
      </w:r>
      <w:r w:rsidRPr="00C51846">
        <w:rPr>
          <w:rStyle w:val="hps"/>
          <w:rFonts w:cs="Simplified Arabic" w:hint="cs"/>
          <w:i/>
          <w:iCs/>
          <w:rtl/>
        </w:rPr>
        <w:t>أيضا</w:t>
      </w:r>
      <w:r w:rsidRPr="00C51846">
        <w:rPr>
          <w:rStyle w:val="hps"/>
          <w:rFonts w:cs="Simplified Arabic"/>
          <w:rtl/>
        </w:rPr>
        <w:t xml:space="preserve"> إلى قرار الجمعية العامة 66/288</w:t>
      </w:r>
      <w:r w:rsidRPr="00C51846">
        <w:rPr>
          <w:rStyle w:val="hps"/>
          <w:rFonts w:cs="Simplified Arabic" w:hint="cs"/>
          <w:rtl/>
        </w:rPr>
        <w:t xml:space="preserve"> </w:t>
      </w:r>
      <w:r>
        <w:rPr>
          <w:rStyle w:val="hps"/>
          <w:rFonts w:cs="Simplified Arabic" w:hint="cs"/>
          <w:rtl/>
        </w:rPr>
        <w:t>المؤرخ 27 يوليو/تموز 2012 والمعنون</w:t>
      </w:r>
      <w:r w:rsidRPr="00C51846">
        <w:rPr>
          <w:rStyle w:val="hps"/>
          <w:rFonts w:cs="Simplified Arabic" w:hint="cs"/>
          <w:rtl/>
        </w:rPr>
        <w:t xml:space="preserve"> </w:t>
      </w:r>
      <w:r w:rsidRPr="00C51846">
        <w:rPr>
          <w:rStyle w:val="hps"/>
          <w:rFonts w:cs="Simplified Arabic"/>
          <w:rtl/>
        </w:rPr>
        <w:t xml:space="preserve">"المستقبل الذي نصبو إليه" والالتزامات الواردة فيه لحماية واستعادة صحة المحيطات والنظم الإيكولوجية البحرية وإنتاجيتها وقدرتها على </w:t>
      </w:r>
      <w:r w:rsidRPr="00C51846">
        <w:rPr>
          <w:rStyle w:val="hps"/>
          <w:rFonts w:cs="Simplified Arabic" w:hint="cs"/>
          <w:rtl/>
        </w:rPr>
        <w:t>الصمود</w:t>
      </w:r>
      <w:r w:rsidRPr="00C51846">
        <w:rPr>
          <w:rStyle w:val="hps"/>
          <w:rFonts w:cs="Simplified Arabic"/>
          <w:rtl/>
        </w:rPr>
        <w:t>، والحفاظ على تنوعها البيولوجي، مما يتيح حفظها واستخدام</w:t>
      </w:r>
      <w:r>
        <w:rPr>
          <w:rStyle w:val="hps"/>
          <w:rFonts w:cs="Simplified Arabic" w:hint="cs"/>
          <w:rtl/>
        </w:rPr>
        <w:t>ها</w:t>
      </w:r>
      <w:r w:rsidRPr="00C51846">
        <w:rPr>
          <w:rStyle w:val="hps"/>
          <w:rFonts w:cs="Simplified Arabic"/>
          <w:rtl/>
        </w:rPr>
        <w:t xml:space="preserve"> المستدام للأجيال الحالية والمقبلة</w:t>
      </w:r>
      <w:r>
        <w:rPr>
          <w:rStyle w:val="hps"/>
          <w:rFonts w:cs="Simplified Arabic" w:hint="cs"/>
          <w:rtl/>
        </w:rPr>
        <w:t>،</w:t>
      </w:r>
      <w:hyperlink w:anchor="حاشية4" w:history="1">
        <w:r w:rsidRPr="002C2FF8">
          <w:rPr>
            <w:rStyle w:val="Hyperlink"/>
            <w:rFonts w:cs="Simplified Arabic" w:hint="cs"/>
            <w:vertAlign w:val="superscript"/>
            <w:rtl/>
          </w:rPr>
          <w:t>4</w:t>
        </w:r>
      </w:hyperlink>
      <w:r w:rsidRPr="00C51846">
        <w:rPr>
          <w:rStyle w:val="hps"/>
          <w:rFonts w:cs="Simplified Arabic"/>
          <w:rtl/>
        </w:rPr>
        <w:t>]</w:t>
      </w:r>
      <w:r>
        <w:rPr>
          <w:rStyle w:val="hps"/>
          <w:rFonts w:cs="Simplified Arabic" w:hint="cs"/>
          <w:rtl/>
        </w:rPr>
        <w:t xml:space="preserve"> </w:t>
      </w:r>
    </w:p>
    <w:p w14:paraId="283D2C14"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6</w:t>
      </w:r>
      <w:r w:rsidRPr="000F2412">
        <w:rPr>
          <w:rStyle w:val="hps"/>
          <w:rFonts w:cs="Simplified Arabic" w:hint="cs"/>
          <w:rtl/>
          <w:lang w:val="en-US"/>
        </w:rPr>
        <w:t xml:space="preserve"> من </w:t>
      </w:r>
      <w:proofErr w:type="gramStart"/>
      <w:r w:rsidRPr="000F2412">
        <w:rPr>
          <w:rStyle w:val="hps"/>
          <w:rFonts w:cs="Simplified Arabic" w:hint="cs"/>
          <w:rtl/>
          <w:lang w:val="en-US"/>
        </w:rPr>
        <w:t>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rPr>
        <w:t>و</w:t>
      </w:r>
      <w:r w:rsidRPr="00C51846">
        <w:rPr>
          <w:rStyle w:val="hps"/>
          <w:rFonts w:cs="Simplified Arabic"/>
          <w:i/>
          <w:iCs/>
          <w:rtl/>
        </w:rPr>
        <w:t>إذ</w:t>
      </w:r>
      <w:proofErr w:type="gramEnd"/>
      <w:r w:rsidRPr="00C51846">
        <w:rPr>
          <w:rStyle w:val="hps"/>
          <w:rFonts w:cs="Simplified Arabic"/>
          <w:i/>
          <w:iCs/>
          <w:rtl/>
        </w:rPr>
        <w:t xml:space="preserve"> يشير</w:t>
      </w:r>
      <w:r w:rsidRPr="00C51846">
        <w:rPr>
          <w:rStyle w:val="hps"/>
          <w:rFonts w:cs="Simplified Arabic"/>
          <w:rtl/>
        </w:rPr>
        <w:t xml:space="preserve"> إلى </w:t>
      </w:r>
      <w:r>
        <w:rPr>
          <w:rStyle w:val="hps"/>
          <w:rFonts w:cs="Simplified Arabic" w:hint="cs"/>
          <w:rtl/>
        </w:rPr>
        <w:t>قرار جمعية الأمم المتحدة للبيئة</w:t>
      </w:r>
      <w:r w:rsidRPr="00C51846">
        <w:rPr>
          <w:rStyle w:val="hps"/>
          <w:rFonts w:cs="Simplified Arabic"/>
          <w:rtl/>
        </w:rPr>
        <w:t xml:space="preserve"> 6/15 </w:t>
      </w:r>
      <w:r>
        <w:rPr>
          <w:rStyle w:val="hps"/>
          <w:rFonts w:cs="Simplified Arabic" w:hint="cs"/>
          <w:rtl/>
        </w:rPr>
        <w:t>المؤرخ</w:t>
      </w:r>
      <w:r w:rsidRPr="00C51846">
        <w:rPr>
          <w:rStyle w:val="hps"/>
          <w:rFonts w:cs="Simplified Arabic" w:hint="cs"/>
          <w:rtl/>
        </w:rPr>
        <w:t xml:space="preserve"> </w:t>
      </w:r>
      <w:r w:rsidRPr="00C51846">
        <w:rPr>
          <w:rStyle w:val="hps"/>
          <w:rFonts w:cs="Simplified Arabic"/>
          <w:lang w:val="en-US"/>
        </w:rPr>
        <w:t>1</w:t>
      </w:r>
      <w:r w:rsidRPr="00C51846">
        <w:rPr>
          <w:rStyle w:val="hps"/>
          <w:rFonts w:cs="Simplified Arabic" w:hint="cs"/>
          <w:rtl/>
          <w:lang w:val="en-US"/>
        </w:rPr>
        <w:t xml:space="preserve"> مارس/آذار </w:t>
      </w:r>
      <w:r w:rsidRPr="00C51846">
        <w:rPr>
          <w:rStyle w:val="hps"/>
          <w:rFonts w:cs="Simplified Arabic"/>
          <w:lang w:val="en-US"/>
        </w:rPr>
        <w:t>2024</w:t>
      </w:r>
      <w:r w:rsidRPr="00C51846">
        <w:rPr>
          <w:rStyle w:val="hps"/>
          <w:rFonts w:cs="Simplified Arabic" w:hint="cs"/>
          <w:rtl/>
          <w:lang w:val="en-US"/>
        </w:rPr>
        <w:t xml:space="preserve"> </w:t>
      </w:r>
      <w:r>
        <w:rPr>
          <w:rStyle w:val="hps"/>
          <w:rFonts w:cs="Simplified Arabic" w:hint="cs"/>
          <w:rtl/>
        </w:rPr>
        <w:t>والمعنون</w:t>
      </w:r>
      <w:r w:rsidRPr="00C51846">
        <w:rPr>
          <w:rStyle w:val="hps"/>
          <w:rFonts w:cs="Simplified Arabic"/>
          <w:rtl/>
        </w:rPr>
        <w:t xml:space="preserve"> "تعزيز </w:t>
      </w:r>
      <w:r>
        <w:rPr>
          <w:rStyle w:val="hps"/>
          <w:rFonts w:cs="Simplified Arabic" w:hint="cs"/>
          <w:rtl/>
        </w:rPr>
        <w:t>ال</w:t>
      </w:r>
      <w:r w:rsidRPr="00C51846">
        <w:rPr>
          <w:rStyle w:val="hps"/>
          <w:rFonts w:cs="Simplified Arabic"/>
          <w:rtl/>
        </w:rPr>
        <w:t>جهود</w:t>
      </w:r>
      <w:r>
        <w:rPr>
          <w:rStyle w:val="hps"/>
          <w:rFonts w:cs="Simplified Arabic" w:hint="cs"/>
          <w:rtl/>
        </w:rPr>
        <w:t xml:space="preserve"> التي تُبذل فيما يخص المحيطات بهدف التصدي لتغير المناخ وفقدان التنوع البيولوجي البحري والتلوث</w:t>
      </w:r>
      <w:r w:rsidRPr="00C51846">
        <w:rPr>
          <w:rStyle w:val="hps"/>
          <w:rFonts w:cs="Simplified Arabic"/>
          <w:rtl/>
        </w:rPr>
        <w:t>"،</w:t>
      </w:r>
      <w:r w:rsidRPr="00CC492C">
        <w:rPr>
          <w:rFonts w:cs="Simplified Arabic" w:hint="cs"/>
          <w:vertAlign w:val="superscript"/>
          <w:rtl/>
        </w:rPr>
        <w:t>4</w:t>
      </w:r>
    </w:p>
    <w:p w14:paraId="283D2C15"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7</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rPr>
        <w:t>وإذ يسلم</w:t>
      </w:r>
      <w:r w:rsidRPr="00C51846">
        <w:rPr>
          <w:rStyle w:val="hps"/>
          <w:rFonts w:cs="Simplified Arabic" w:hint="cs"/>
          <w:rtl/>
        </w:rPr>
        <w:t xml:space="preserve"> بالحاجة إلى تعزيز التعاون والمشاركة مع المنظمات الحكومية الدولية المختصة، بما في ذلك</w:t>
      </w:r>
      <w:r>
        <w:rPr>
          <w:rStyle w:val="hps"/>
          <w:rFonts w:cs="Simplified Arabic" w:hint="cs"/>
          <w:rtl/>
        </w:rPr>
        <w:t xml:space="preserve"> فيما يتعلق بالعمليات بموجب</w:t>
      </w:r>
      <w:r w:rsidRPr="00C51846">
        <w:rPr>
          <w:rFonts w:cs="Simplified Arabic"/>
          <w:rtl/>
        </w:rPr>
        <w:t xml:space="preserve"> </w:t>
      </w:r>
      <w:r w:rsidRPr="00C51846">
        <w:rPr>
          <w:rStyle w:val="hps"/>
          <w:rFonts w:cs="Simplified Arabic"/>
          <w:rtl/>
        </w:rPr>
        <w:t xml:space="preserve">اتفاقيات البحار الإقليمية وخطط العمل وهيئات مصائد الأسماك الإقليمية، بما في ذلك من خلال مبادرة المحيطات المستدامة فضلا عن </w:t>
      </w:r>
      <w:r w:rsidRPr="00C51846">
        <w:rPr>
          <w:rStyle w:val="hps"/>
          <w:rFonts w:cs="Simplified Arabic" w:hint="cs"/>
          <w:rtl/>
        </w:rPr>
        <w:t xml:space="preserve">المنظمات الأخرى ذات الاختصاص في المناطق الواقعة خارج نطاق </w:t>
      </w:r>
      <w:r>
        <w:rPr>
          <w:rStyle w:val="hps"/>
          <w:rFonts w:cs="Simplified Arabic" w:hint="cs"/>
          <w:rtl/>
        </w:rPr>
        <w:t>ولايتها</w:t>
      </w:r>
      <w:r w:rsidRPr="00C51846">
        <w:rPr>
          <w:rStyle w:val="hps"/>
          <w:rFonts w:cs="Simplified Arabic" w:hint="cs"/>
          <w:rtl/>
        </w:rPr>
        <w:t xml:space="preserve"> الوطنية، لدعم الحفظ والاستخدام المستدام للتنوع البيولوجي البحري والساحلي </w:t>
      </w:r>
      <w:r>
        <w:rPr>
          <w:rStyle w:val="hps"/>
          <w:rFonts w:cs="Simplified Arabic" w:hint="cs"/>
          <w:rtl/>
        </w:rPr>
        <w:t>والتنوع البيولوجي الجزري</w:t>
      </w:r>
      <w:r w:rsidRPr="00C51846">
        <w:rPr>
          <w:rStyle w:val="hps"/>
          <w:rFonts w:cs="Simplified Arabic" w:hint="cs"/>
          <w:rtl/>
        </w:rPr>
        <w:t>، مع تطبيق نهج النظام الإيكولوجي والنهج التحوطي،</w:t>
      </w:r>
      <w:r w:rsidRPr="00C51846">
        <w:rPr>
          <w:rStyle w:val="FootnoteReference"/>
          <w:rFonts w:cs="Simplified Arabic"/>
          <w:rtl/>
        </w:rPr>
        <w:footnoteReference w:id="255"/>
      </w:r>
      <w:r w:rsidRPr="00C51846">
        <w:rPr>
          <w:rStyle w:val="hps"/>
          <w:rFonts w:cs="Simplified Arabic" w:hint="cs"/>
          <w:rtl/>
        </w:rPr>
        <w:t xml:space="preserve"> وباستخدام أفضل ما يتاح من المعارف </w:t>
      </w:r>
      <w:r w:rsidRPr="00C51846">
        <w:rPr>
          <w:rStyle w:val="hps"/>
          <w:rFonts w:cs="Simplified Arabic" w:hint="cs"/>
          <w:rtl/>
        </w:rPr>
        <w:lastRenderedPageBreak/>
        <w:t xml:space="preserve">العلمية والتقليدية للشعوب الأصلية والمجتمعات المحلية، </w:t>
      </w:r>
      <w:r>
        <w:rPr>
          <w:rStyle w:val="hps"/>
          <w:rFonts w:cs="Simplified Arabic" w:hint="cs"/>
          <w:rtl/>
        </w:rPr>
        <w:t>ب</w:t>
      </w:r>
      <w:r w:rsidRPr="00C51846">
        <w:rPr>
          <w:rStyle w:val="hps"/>
          <w:rFonts w:cs="Simplified Arabic" w:hint="cs"/>
          <w:rtl/>
        </w:rPr>
        <w:t>موافقتها الحرة المسبقة والمستنيرة،</w:t>
      </w:r>
      <w:r w:rsidRPr="00C51846">
        <w:rPr>
          <w:rStyle w:val="FootnoteReference"/>
          <w:rFonts w:cs="Simplified Arabic"/>
          <w:rtl/>
        </w:rPr>
        <w:footnoteReference w:id="256"/>
      </w:r>
      <w:r>
        <w:rPr>
          <w:rStyle w:val="hps"/>
          <w:rFonts w:cs="Simplified Arabic" w:hint="cs"/>
          <w:rtl/>
        </w:rPr>
        <w:t xml:space="preserve"> وفقا للتشريعات الوطنية والصكوك الدولية</w:t>
      </w:r>
      <w:r w:rsidRPr="001364D7">
        <w:rPr>
          <w:rStyle w:val="hps"/>
          <w:rFonts w:cs="Simplified Arabic" w:hint="cs"/>
          <w:rtl/>
        </w:rPr>
        <w:t xml:space="preserve"> </w:t>
      </w:r>
      <w:r>
        <w:rPr>
          <w:rStyle w:val="hps"/>
          <w:rFonts w:cs="Simplified Arabic" w:hint="cs"/>
          <w:rtl/>
        </w:rPr>
        <w:t>ذات الصلة، بما في ذلك إعلان الأمم المتحدة بشأن حقوق الشعوب الأصلية</w:t>
      </w:r>
      <w:r w:rsidRPr="00C51846">
        <w:rPr>
          <w:rStyle w:val="FootnoteReference"/>
          <w:rFonts w:cs="Simplified Arabic"/>
          <w:rtl/>
        </w:rPr>
        <w:footnoteReference w:id="257"/>
      </w:r>
      <w:r>
        <w:rPr>
          <w:rStyle w:val="hps"/>
          <w:rFonts w:cs="Simplified Arabic" w:hint="cs"/>
          <w:rtl/>
        </w:rPr>
        <w:t xml:space="preserve"> وقانون حقوق الإنسان،</w:t>
      </w:r>
    </w:p>
    <w:p w14:paraId="283D2C16"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8</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وإذ يسلم</w:t>
      </w:r>
      <w:r w:rsidRPr="00C51846">
        <w:rPr>
          <w:rStyle w:val="hps"/>
          <w:rFonts w:cs="Simplified Arabic" w:hint="cs"/>
          <w:rtl/>
          <w:lang w:bidi="ar-EG"/>
        </w:rPr>
        <w:t xml:space="preserve"> بأهمية أفضل العلوم، والمعلومات، والتكنولوجيا المتاحة بالنسبة لصنع القرار، </w:t>
      </w:r>
      <w:r w:rsidRPr="00C51846">
        <w:rPr>
          <w:rStyle w:val="hps"/>
          <w:rFonts w:cs="Simplified Arabic"/>
          <w:rtl/>
          <w:lang w:bidi="ar-EG"/>
        </w:rPr>
        <w:t>فضلا عن المعارف التقليدية للشعوب الأصلية والمجتمعات المحلية،</w:t>
      </w:r>
      <w:r w:rsidRPr="00C51846">
        <w:rPr>
          <w:rStyle w:val="hps"/>
          <w:rFonts w:cs="Simplified Arabic" w:hint="cs"/>
          <w:rtl/>
          <w:lang w:bidi="ar-EG"/>
        </w:rPr>
        <w:t xml:space="preserve"> و</w:t>
      </w:r>
      <w:r>
        <w:rPr>
          <w:rStyle w:val="hps"/>
          <w:rFonts w:cs="Simplified Arabic" w:hint="cs"/>
          <w:rtl/>
          <w:lang w:bidi="ar-EG"/>
        </w:rPr>
        <w:t xml:space="preserve">إذ </w:t>
      </w:r>
      <w:r w:rsidRPr="00C51846">
        <w:rPr>
          <w:rStyle w:val="hps"/>
          <w:rFonts w:cs="Simplified Arabic" w:hint="cs"/>
          <w:rtl/>
          <w:lang w:bidi="ar-EG"/>
        </w:rPr>
        <w:t>يرحب بالعمل المنفذ بموجب عقد الأمم المتحدة لعلوم المحيطات من أجل التنمية المستدامة وعقد الأمم المتحدة لإصلاح النظم الإيكولوجي</w:t>
      </w:r>
      <w:r>
        <w:rPr>
          <w:rStyle w:val="hps"/>
          <w:rFonts w:cs="Simplified Arabic" w:hint="cs"/>
          <w:rtl/>
          <w:lang w:bidi="ar-EG"/>
        </w:rPr>
        <w:t>ة</w:t>
      </w:r>
      <w:r w:rsidRPr="00C51846">
        <w:rPr>
          <w:rStyle w:val="hps"/>
          <w:rFonts w:cs="Simplified Arabic" w:hint="cs"/>
          <w:rtl/>
          <w:lang w:bidi="ar-EG"/>
        </w:rPr>
        <w:t>، بالإضافة إلى</w:t>
      </w:r>
      <w:r w:rsidRPr="00C51846">
        <w:rPr>
          <w:rStyle w:val="hps"/>
          <w:rFonts w:cs="Simplified Arabic"/>
          <w:rtl/>
          <w:lang w:bidi="ar-EG"/>
        </w:rPr>
        <w:t xml:space="preserve"> عمل العملية المنتظمة للإبلاغ </w:t>
      </w:r>
      <w:r>
        <w:rPr>
          <w:rStyle w:val="hps"/>
          <w:rFonts w:cs="Simplified Arabic" w:hint="cs"/>
          <w:rtl/>
          <w:lang w:bidi="ar-EG"/>
        </w:rPr>
        <w:t>عن</w:t>
      </w:r>
      <w:r w:rsidRPr="00C51846">
        <w:rPr>
          <w:rStyle w:val="hps"/>
          <w:rFonts w:cs="Simplified Arabic"/>
          <w:rtl/>
          <w:lang w:bidi="ar-EG"/>
        </w:rPr>
        <w:t xml:space="preserve"> حالة البيئة البحرية</w:t>
      </w:r>
      <w:r>
        <w:rPr>
          <w:rStyle w:val="hps"/>
          <w:rFonts w:cs="Simplified Arabic" w:hint="cs"/>
          <w:rtl/>
          <w:lang w:bidi="ar-EG"/>
        </w:rPr>
        <w:t xml:space="preserve"> وتقييمها على الصعيد العالمي</w:t>
      </w:r>
      <w:r w:rsidRPr="00C51846">
        <w:rPr>
          <w:rStyle w:val="hps"/>
          <w:rFonts w:cs="Simplified Arabic"/>
          <w:rtl/>
          <w:lang w:bidi="ar-EG"/>
        </w:rPr>
        <w:t>، بما في ذلك الجوانب الاجتماعية والاقتصادية</w:t>
      </w:r>
      <w:r>
        <w:rPr>
          <w:rStyle w:val="hps"/>
          <w:rFonts w:cs="Simplified Arabic" w:hint="cs"/>
          <w:rtl/>
          <w:lang w:bidi="ar-EG"/>
        </w:rPr>
        <w:t>،</w:t>
      </w:r>
      <w:r w:rsidRPr="00C51846">
        <w:rPr>
          <w:rStyle w:val="hps"/>
          <w:rFonts w:cs="Simplified Arabic"/>
          <w:rtl/>
          <w:lang w:bidi="ar-EG"/>
        </w:rPr>
        <w:t xml:space="preserve"> و</w:t>
      </w:r>
      <w:r w:rsidRPr="00C51846">
        <w:rPr>
          <w:rStyle w:val="hps"/>
          <w:rFonts w:cs="Simplified Arabic" w:hint="cs"/>
          <w:rtl/>
          <w:lang w:bidi="ar-EG"/>
        </w:rPr>
        <w:t xml:space="preserve">عمل </w:t>
      </w:r>
      <w:r w:rsidRPr="00C51846">
        <w:rPr>
          <w:rStyle w:val="hps"/>
          <w:rFonts w:cs="Simplified Arabic"/>
          <w:rtl/>
          <w:lang w:bidi="ar-EG"/>
        </w:rPr>
        <w:t xml:space="preserve">المنبر الحكومي الدولي للعلوم والسياسات </w:t>
      </w:r>
      <w:r>
        <w:rPr>
          <w:rStyle w:val="hps"/>
          <w:rFonts w:cs="Simplified Arabic" w:hint="cs"/>
          <w:rtl/>
          <w:lang w:bidi="ar-EG"/>
        </w:rPr>
        <w:t>في مجال</w:t>
      </w:r>
      <w:r w:rsidRPr="00C51846">
        <w:rPr>
          <w:rStyle w:val="hps"/>
          <w:rFonts w:cs="Simplified Arabic"/>
          <w:rtl/>
          <w:lang w:bidi="ar-EG"/>
        </w:rPr>
        <w:t xml:space="preserve"> التنوع البيولوجي وخدمات النظم الإيكولوجية،</w:t>
      </w:r>
    </w:p>
    <w:p w14:paraId="283D2C17"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9</w:t>
      </w:r>
      <w:r w:rsidRPr="000F2412">
        <w:rPr>
          <w:rStyle w:val="hps"/>
          <w:rFonts w:cs="Simplified Arabic" w:hint="cs"/>
          <w:rtl/>
          <w:lang w:val="en-US"/>
        </w:rPr>
        <w:t xml:space="preserve"> من </w:t>
      </w:r>
      <w:proofErr w:type="gramStart"/>
      <w:r w:rsidRPr="000F2412">
        <w:rPr>
          <w:rStyle w:val="hps"/>
          <w:rFonts w:cs="Simplified Arabic" w:hint="cs"/>
          <w:rtl/>
          <w:lang w:val="en-US"/>
        </w:rPr>
        <w:t>الديباجة</w:t>
      </w:r>
      <w:r>
        <w:rPr>
          <w:rStyle w:val="hps"/>
          <w:rFonts w:cs="Simplified Arabic" w:hint="cs"/>
          <w:rtl/>
          <w:lang w:val="en-US"/>
        </w:rPr>
        <w:t>)</w:t>
      </w:r>
      <w:r w:rsidRPr="00C51846">
        <w:rPr>
          <w:rStyle w:val="hps"/>
          <w:rFonts w:cs="Simplified Arabic" w:hint="cs"/>
          <w:i/>
          <w:iCs/>
          <w:rtl/>
          <w:lang w:val="en-US"/>
        </w:rPr>
        <w:t xml:space="preserve">  </w:t>
      </w:r>
      <w:r>
        <w:rPr>
          <w:rStyle w:val="hps"/>
          <w:rFonts w:cs="Simplified Arabic" w:hint="cs"/>
          <w:i/>
          <w:iCs/>
          <w:rtl/>
          <w:lang w:bidi="ar-EG"/>
        </w:rPr>
        <w:t>وإذ</w:t>
      </w:r>
      <w:proofErr w:type="gramEnd"/>
      <w:r>
        <w:rPr>
          <w:rStyle w:val="hps"/>
          <w:rFonts w:cs="Simplified Arabic" w:hint="cs"/>
          <w:i/>
          <w:iCs/>
          <w:rtl/>
          <w:lang w:bidi="ar-EG"/>
        </w:rPr>
        <w:t xml:space="preserve"> يضع في اعتباره</w:t>
      </w:r>
      <w:r w:rsidRPr="00C51846">
        <w:rPr>
          <w:rStyle w:val="hps"/>
          <w:rFonts w:cs="Simplified Arabic" w:hint="cs"/>
          <w:rtl/>
          <w:lang w:bidi="ar-EG"/>
        </w:rPr>
        <w:t xml:space="preserve"> أن </w:t>
      </w:r>
      <w:r>
        <w:rPr>
          <w:rStyle w:val="hps"/>
          <w:rFonts w:cs="Simplified Arabic" w:hint="cs"/>
          <w:rtl/>
          <w:lang w:bidi="ar-EG"/>
        </w:rPr>
        <w:t>ثمة إرشادات قيّمة</w:t>
      </w:r>
      <w:r w:rsidRPr="00C51846">
        <w:rPr>
          <w:rStyle w:val="hps"/>
          <w:rFonts w:cs="Simplified Arabic" w:hint="cs"/>
          <w:rtl/>
          <w:lang w:bidi="ar-EG"/>
        </w:rPr>
        <w:t xml:space="preserve"> تنبثق أيضا من العمل </w:t>
      </w:r>
      <w:r>
        <w:rPr>
          <w:rStyle w:val="hps"/>
          <w:rFonts w:cs="Simplified Arabic" w:hint="cs"/>
          <w:rtl/>
          <w:lang w:bidi="ar-EG"/>
        </w:rPr>
        <w:t>الذي تضطلع به</w:t>
      </w:r>
      <w:r w:rsidRPr="00C51846">
        <w:rPr>
          <w:rStyle w:val="hps"/>
          <w:rFonts w:cs="Simplified Arabic" w:hint="cs"/>
          <w:rtl/>
          <w:lang w:bidi="ar-EG"/>
        </w:rPr>
        <w:t xml:space="preserve"> المنظمات الحكومية الدولية المختصة الأخرى، </w:t>
      </w:r>
      <w:r>
        <w:rPr>
          <w:rStyle w:val="hps"/>
          <w:rFonts w:cs="Simplified Arabic" w:hint="cs"/>
          <w:rtl/>
          <w:lang w:bidi="ar-EG"/>
        </w:rPr>
        <w:t>و</w:t>
      </w:r>
      <w:r w:rsidRPr="00C51846">
        <w:rPr>
          <w:rStyle w:val="hps"/>
          <w:rFonts w:cs="Simplified Arabic" w:hint="cs"/>
          <w:rtl/>
          <w:lang w:bidi="ar-EG"/>
        </w:rPr>
        <w:t>تكمل الإرشادات المقدمة بواسطة مؤتمر الأطراف،</w:t>
      </w:r>
    </w:p>
    <w:p w14:paraId="283D2C18"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10</w:t>
      </w:r>
      <w:r w:rsidRPr="000F2412">
        <w:rPr>
          <w:rStyle w:val="hps"/>
          <w:rFonts w:cs="Simplified Arabic" w:hint="cs"/>
          <w:rtl/>
          <w:lang w:val="en-US"/>
        </w:rPr>
        <w:t xml:space="preserve"> من </w:t>
      </w:r>
      <w:proofErr w:type="gramStart"/>
      <w:r w:rsidRPr="000F2412">
        <w:rPr>
          <w:rStyle w:val="hps"/>
          <w:rFonts w:cs="Simplified Arabic" w:hint="cs"/>
          <w:rtl/>
          <w:lang w:val="en-US"/>
        </w:rPr>
        <w:t>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وإذ</w:t>
      </w:r>
      <w:proofErr w:type="gramEnd"/>
      <w:r w:rsidRPr="00C51846">
        <w:rPr>
          <w:rStyle w:val="hps"/>
          <w:rFonts w:cs="Simplified Arabic" w:hint="cs"/>
          <w:i/>
          <w:iCs/>
          <w:rtl/>
          <w:lang w:bidi="ar-EG"/>
        </w:rPr>
        <w:t xml:space="preserve"> يرحب </w:t>
      </w:r>
      <w:r w:rsidRPr="00C51846">
        <w:rPr>
          <w:rStyle w:val="hps"/>
          <w:rFonts w:cs="Simplified Arabic" w:hint="cs"/>
          <w:rtl/>
          <w:lang w:bidi="ar-EG"/>
        </w:rPr>
        <w:t xml:space="preserve">بأنشطة بناء القدرات وتقاسم الخبرات </w:t>
      </w:r>
      <w:r>
        <w:rPr>
          <w:rStyle w:val="hps"/>
          <w:rFonts w:cs="Simplified Arabic" w:hint="cs"/>
          <w:rtl/>
          <w:lang w:bidi="ar-EG"/>
        </w:rPr>
        <w:t>والشراكات،</w:t>
      </w:r>
      <w:r w:rsidRPr="00C51846">
        <w:rPr>
          <w:rStyle w:val="hps"/>
          <w:rFonts w:cs="Simplified Arabic" w:hint="cs"/>
          <w:rtl/>
          <w:lang w:bidi="ar-EG"/>
        </w:rPr>
        <w:t xml:space="preserve"> التي تيسرها الأمانة لدعم تنفيذ الإطار، بما في ذلك من خلال مبادرة المحيطات المستدامة، على المستويات الوطني والإقليمي والعالمي، بالتعاون مع الأطراف والحكومات الأخرى والحكومات دون الوطنية والشعوب الأصلية والمجتمعات المحلية والنساء والشباب والقطاعات الاقتصادية والمنظمات ذات الصلة، </w:t>
      </w:r>
      <w:r>
        <w:rPr>
          <w:rStyle w:val="hps"/>
          <w:rFonts w:cs="Simplified Arabic" w:hint="cs"/>
          <w:rtl/>
          <w:lang w:bidi="ar-EG"/>
        </w:rPr>
        <w:t>وإذ يعرب</w:t>
      </w:r>
      <w:r w:rsidRPr="00C51846">
        <w:rPr>
          <w:rStyle w:val="hps"/>
          <w:rFonts w:cs="Simplified Arabic" w:hint="cs"/>
          <w:rtl/>
          <w:lang w:bidi="ar-EG"/>
        </w:rPr>
        <w:t xml:space="preserve"> عن امتنانه للبلدان المانحة والكثير من الشركاء الآخرين لتقديم الدعم المالي والتقني لتنفيذ الأنشطة بموجب</w:t>
      </w:r>
      <w:r>
        <w:rPr>
          <w:rStyle w:val="hps"/>
          <w:rFonts w:cs="Simplified Arabic" w:hint="cs"/>
          <w:rtl/>
          <w:lang w:bidi="ar-EG"/>
        </w:rPr>
        <w:t xml:space="preserve"> هذه</w:t>
      </w:r>
      <w:r w:rsidRPr="00C51846">
        <w:rPr>
          <w:rStyle w:val="hps"/>
          <w:rFonts w:cs="Simplified Arabic" w:hint="cs"/>
          <w:rtl/>
          <w:lang w:bidi="ar-EG"/>
        </w:rPr>
        <w:t xml:space="preserve"> المبادرة،</w:t>
      </w:r>
    </w:p>
    <w:p w14:paraId="283D2C19"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395161">
        <w:rPr>
          <w:rStyle w:val="hps"/>
          <w:rFonts w:cs="Simplified Arabic" w:hint="cs"/>
          <w:rtl/>
        </w:rPr>
        <w:t>الفقرة</w:t>
      </w:r>
      <w:r w:rsidRPr="000F2412">
        <w:rPr>
          <w:rStyle w:val="hps"/>
          <w:rFonts w:cs="Simplified Arabic" w:hint="cs"/>
          <w:rtl/>
        </w:rPr>
        <w:t xml:space="preserve"> </w:t>
      </w:r>
      <w:r>
        <w:rPr>
          <w:rStyle w:val="hps"/>
          <w:rFonts w:cs="Simplified Arabic" w:hint="cs"/>
          <w:rtl/>
        </w:rPr>
        <w:t>1</w:t>
      </w:r>
      <w:r w:rsidRPr="000F2412">
        <w:rPr>
          <w:rStyle w:val="hps"/>
          <w:rFonts w:cs="Simplified Arabic"/>
          <w:lang w:val="en-US"/>
        </w:rPr>
        <w:t>1</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وإذ يرحب أيضا</w:t>
      </w:r>
      <w:r w:rsidRPr="00C51846">
        <w:rPr>
          <w:rStyle w:val="hps"/>
          <w:rFonts w:cs="Simplified Arabic" w:hint="cs"/>
          <w:rtl/>
          <w:lang w:bidi="ar-EG"/>
        </w:rPr>
        <w:t xml:space="preserve"> بالجهود التعاونية </w:t>
      </w:r>
      <w:r>
        <w:rPr>
          <w:rStyle w:val="hps"/>
          <w:rFonts w:cs="Simplified Arabic" w:hint="cs"/>
          <w:rtl/>
          <w:lang w:bidi="ar-EG"/>
        </w:rPr>
        <w:t>المبذولة تحت إشراف</w:t>
      </w:r>
      <w:r w:rsidRPr="00C51846">
        <w:rPr>
          <w:rStyle w:val="hps"/>
          <w:rFonts w:cs="Simplified Arabic" w:hint="cs"/>
          <w:rtl/>
          <w:lang w:bidi="ar-EG"/>
        </w:rPr>
        <w:t xml:space="preserve"> </w:t>
      </w:r>
      <w:r>
        <w:rPr>
          <w:rStyle w:val="hps"/>
          <w:rFonts w:cs="Simplified Arabic" w:hint="cs"/>
          <w:rtl/>
          <w:lang w:bidi="ar-EG"/>
        </w:rPr>
        <w:t>أمانة اتفاقية التنوع البيولوجي</w:t>
      </w:r>
      <w:r w:rsidRPr="00C51846">
        <w:rPr>
          <w:rStyle w:val="hps"/>
          <w:rFonts w:cs="Simplified Arabic" w:hint="cs"/>
          <w:rtl/>
          <w:lang w:bidi="ar-EG"/>
        </w:rPr>
        <w:t>، ومنظمة الأغذية والزراعة للأمم المتحدة، وبرنامج الأمم المتحدة للبيئة، وشعبة شؤون المحيطات و</w:t>
      </w:r>
      <w:r>
        <w:rPr>
          <w:rStyle w:val="hps"/>
          <w:rFonts w:cs="Simplified Arabic" w:hint="cs"/>
          <w:rtl/>
          <w:lang w:bidi="ar-EG"/>
        </w:rPr>
        <w:t>أمانة اتفاقية الأمم المتحدة لقانون البحار</w:t>
      </w:r>
      <w:r w:rsidRPr="00C51846">
        <w:rPr>
          <w:rStyle w:val="hps"/>
          <w:rFonts w:cs="Simplified Arabic" w:hint="cs"/>
          <w:rtl/>
          <w:lang w:bidi="ar-EG"/>
        </w:rPr>
        <w:t xml:space="preserve">، والمنظمة البحرية الدولية، والسلطة الدولية لقاع البحار، </w:t>
      </w:r>
      <w:r>
        <w:rPr>
          <w:rStyle w:val="hps"/>
          <w:rFonts w:cs="Simplified Arabic" w:hint="cs"/>
          <w:rtl/>
          <w:lang w:bidi="ar-EG"/>
        </w:rPr>
        <w:t>واتفاقيات البحار الإقليمية</w:t>
      </w:r>
      <w:r w:rsidRPr="00C51846">
        <w:rPr>
          <w:rStyle w:val="hps"/>
          <w:rFonts w:cs="Simplified Arabic" w:hint="cs"/>
          <w:rtl/>
          <w:lang w:bidi="ar-EG"/>
        </w:rPr>
        <w:t xml:space="preserve"> وخطط العمل، والهيئات الإقليمية لمصايد الأسماك، والمشاريع والبرامج الكبيرة للنظم الإيكولوجية البحرية وهيئات الأمم المتحدة الأخرى ذات الصلة، والمنظمات الدولية والمنظمات والمبادرات الإقليمية لتعزيز التعاون عبر القطاعات على النطاق</w:t>
      </w:r>
      <w:r>
        <w:rPr>
          <w:rStyle w:val="hps"/>
          <w:rFonts w:cs="Simplified Arabic" w:hint="cs"/>
          <w:rtl/>
          <w:lang w:bidi="ar-EG"/>
        </w:rPr>
        <w:t>ين</w:t>
      </w:r>
      <w:r w:rsidRPr="00C51846">
        <w:rPr>
          <w:rStyle w:val="hps"/>
          <w:rFonts w:cs="Simplified Arabic" w:hint="cs"/>
          <w:rtl/>
          <w:lang w:bidi="ar-EG"/>
        </w:rPr>
        <w:t xml:space="preserve"> الإقليمي والعالمي من أجل تسريع التقدم المحرز نحو الإطار وخطة </w:t>
      </w:r>
      <w:r>
        <w:rPr>
          <w:rStyle w:val="hps"/>
          <w:rFonts w:cs="Simplified Arabic" w:hint="cs"/>
          <w:rtl/>
          <w:lang w:bidi="ar-EG"/>
        </w:rPr>
        <w:t>ا</w:t>
      </w:r>
      <w:r w:rsidRPr="00C51846">
        <w:rPr>
          <w:rStyle w:val="hps"/>
          <w:rFonts w:cs="Simplified Arabic" w:hint="cs"/>
          <w:rtl/>
          <w:lang w:val="en-US"/>
        </w:rPr>
        <w:t>لتنمية المستدامة</w:t>
      </w:r>
      <w:r>
        <w:rPr>
          <w:rStyle w:val="hps"/>
          <w:rFonts w:cs="Simplified Arabic" w:hint="cs"/>
          <w:rtl/>
          <w:lang w:val="en-US"/>
        </w:rPr>
        <w:t xml:space="preserve"> لعام 2030</w:t>
      </w:r>
      <w:r w:rsidRPr="00C51846">
        <w:rPr>
          <w:rStyle w:val="hps"/>
          <w:rFonts w:cs="Simplified Arabic" w:hint="cs"/>
          <w:rtl/>
          <w:lang w:bidi="ar-EG"/>
        </w:rPr>
        <w:t>،</w:t>
      </w:r>
      <w:r w:rsidRPr="00C51846">
        <w:rPr>
          <w:rStyle w:val="FootnoteReference"/>
          <w:rFonts w:cs="Simplified Arabic"/>
          <w:rtl/>
        </w:rPr>
        <w:footnoteReference w:id="258"/>
      </w:r>
      <w:r w:rsidRPr="00C51846">
        <w:rPr>
          <w:rStyle w:val="hps"/>
          <w:rFonts w:cs="Simplified Arabic" w:hint="cs"/>
          <w:rtl/>
          <w:lang w:bidi="ar-EG"/>
        </w:rPr>
        <w:t xml:space="preserve"> بما في ذلك من خلال الحوار العالمي لمبادرة المحيطات المستدامة مع منظمات </w:t>
      </w:r>
      <w:r>
        <w:rPr>
          <w:rStyle w:val="hps"/>
          <w:rFonts w:cs="Simplified Arabic" w:hint="cs"/>
          <w:rtl/>
          <w:lang w:bidi="ar-EG"/>
        </w:rPr>
        <w:t xml:space="preserve">البحار </w:t>
      </w:r>
      <w:r w:rsidRPr="00C51846">
        <w:rPr>
          <w:rStyle w:val="hps"/>
          <w:rFonts w:cs="Simplified Arabic" w:hint="cs"/>
          <w:rtl/>
          <w:lang w:bidi="ar-EG"/>
        </w:rPr>
        <w:t>الإقليمية والهيئات الإقليمية لمصايد الأسماك،</w:t>
      </w:r>
    </w:p>
    <w:p w14:paraId="283D2C1A"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12</w:t>
      </w:r>
      <w:r w:rsidRPr="000F2412">
        <w:rPr>
          <w:rStyle w:val="hps"/>
          <w:rFonts w:cs="Simplified Arabic" w:hint="cs"/>
          <w:rtl/>
          <w:lang w:val="en-US"/>
        </w:rPr>
        <w:t xml:space="preserve"> من </w:t>
      </w:r>
      <w:proofErr w:type="gramStart"/>
      <w:r w:rsidRPr="000F2412">
        <w:rPr>
          <w:rStyle w:val="hps"/>
          <w:rFonts w:cs="Simplified Arabic" w:hint="cs"/>
          <w:rtl/>
          <w:lang w:val="en-US"/>
        </w:rPr>
        <w:t>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w:t>
      </w:r>
      <w:r w:rsidRPr="00C51846">
        <w:rPr>
          <w:rStyle w:val="hps"/>
          <w:rFonts w:cs="Simplified Arabic"/>
          <w:i/>
          <w:iCs/>
          <w:rtl/>
          <w:lang w:bidi="ar-EG"/>
        </w:rPr>
        <w:t>إذ</w:t>
      </w:r>
      <w:proofErr w:type="gramEnd"/>
      <w:r w:rsidRPr="00C51846">
        <w:rPr>
          <w:rStyle w:val="hps"/>
          <w:rFonts w:cs="Simplified Arabic"/>
          <w:i/>
          <w:iCs/>
          <w:rtl/>
          <w:lang w:bidi="ar-EG"/>
        </w:rPr>
        <w:t xml:space="preserve"> </w:t>
      </w:r>
      <w:r w:rsidRPr="00C51846">
        <w:rPr>
          <w:rStyle w:val="hps"/>
          <w:rFonts w:cs="Simplified Arabic" w:hint="cs"/>
          <w:i/>
          <w:iCs/>
          <w:rtl/>
          <w:lang w:bidi="ar-EG"/>
        </w:rPr>
        <w:t>يسلم</w:t>
      </w:r>
      <w:r w:rsidRPr="00C51846">
        <w:rPr>
          <w:rStyle w:val="hps"/>
          <w:rFonts w:cs="Simplified Arabic"/>
          <w:rtl/>
          <w:lang w:bidi="ar-EG"/>
        </w:rPr>
        <w:t xml:space="preserve"> بأنه من خلال </w:t>
      </w:r>
      <w:r w:rsidRPr="00C51846">
        <w:rPr>
          <w:rStyle w:val="hps"/>
          <w:rFonts w:cs="Simplified Arabic" w:hint="cs"/>
          <w:rtl/>
          <w:lang w:bidi="ar-EG"/>
        </w:rPr>
        <w:t>برنامجي</w:t>
      </w:r>
      <w:r w:rsidRPr="00C51846">
        <w:rPr>
          <w:rStyle w:val="hps"/>
          <w:rFonts w:cs="Simplified Arabic"/>
          <w:rtl/>
          <w:lang w:bidi="ar-EG"/>
        </w:rPr>
        <w:t xml:space="preserve"> العمل المتعلق</w:t>
      </w:r>
      <w:r w:rsidRPr="00C51846">
        <w:rPr>
          <w:rStyle w:val="hps"/>
          <w:rFonts w:cs="Simplified Arabic" w:hint="cs"/>
          <w:rtl/>
          <w:lang w:bidi="ar-EG"/>
        </w:rPr>
        <w:t>ين</w:t>
      </w:r>
      <w:r w:rsidRPr="00C51846">
        <w:rPr>
          <w:rStyle w:val="hps"/>
          <w:rFonts w:cs="Simplified Arabic"/>
          <w:rtl/>
          <w:lang w:bidi="ar-EG"/>
        </w:rPr>
        <w:t xml:space="preserve"> بالتنوع البيولوجي البحري والساحلي و</w:t>
      </w:r>
      <w:r>
        <w:rPr>
          <w:rStyle w:val="hps"/>
          <w:rFonts w:cs="Simplified Arabic" w:hint="cs"/>
          <w:rtl/>
          <w:lang w:bidi="ar-EG"/>
        </w:rPr>
        <w:t>ب</w:t>
      </w:r>
      <w:r w:rsidRPr="00C51846">
        <w:rPr>
          <w:rStyle w:val="hps"/>
          <w:rFonts w:cs="Simplified Arabic"/>
          <w:rtl/>
          <w:lang w:bidi="ar-EG"/>
        </w:rPr>
        <w:t xml:space="preserve">التنوع البيولوجي </w:t>
      </w:r>
      <w:r>
        <w:rPr>
          <w:rStyle w:val="hps"/>
          <w:rFonts w:cs="Simplified Arabic" w:hint="cs"/>
          <w:rtl/>
          <w:lang w:bidi="ar-EG"/>
        </w:rPr>
        <w:t>الجزري</w:t>
      </w:r>
      <w:r w:rsidRPr="00C51846">
        <w:rPr>
          <w:rStyle w:val="hps"/>
          <w:rFonts w:cs="Simplified Arabic"/>
          <w:rtl/>
          <w:lang w:bidi="ar-EG"/>
        </w:rPr>
        <w:t>، قدم مؤتمر الأطراف إرشادات قي</w:t>
      </w:r>
      <w:r w:rsidRPr="00C51846">
        <w:rPr>
          <w:rStyle w:val="hps"/>
          <w:rFonts w:cs="Simplified Arabic" w:hint="cs"/>
          <w:rtl/>
          <w:lang w:bidi="ar-EG"/>
        </w:rPr>
        <w:t>ّ</w:t>
      </w:r>
      <w:r w:rsidRPr="00C51846">
        <w:rPr>
          <w:rStyle w:val="hps"/>
          <w:rFonts w:cs="Simplified Arabic"/>
          <w:rtl/>
          <w:lang w:bidi="ar-EG"/>
        </w:rPr>
        <w:t>مة بشأن مجموعة واسعة من القضايا التي تعتبر ضرورية لتنفيذ الاتفاقية وتحقيق رؤية عام 2050 للتنوع البيولوجي</w:t>
      </w:r>
      <w:r>
        <w:rPr>
          <w:rStyle w:val="hps"/>
          <w:rFonts w:cs="Simplified Arabic" w:hint="cs"/>
          <w:rtl/>
          <w:lang w:bidi="ar-EG"/>
        </w:rPr>
        <w:t>،</w:t>
      </w:r>
      <w:r w:rsidRPr="00C51846">
        <w:rPr>
          <w:rStyle w:val="hps"/>
          <w:rFonts w:cs="Simplified Arabic"/>
          <w:rtl/>
          <w:lang w:bidi="ar-EG"/>
        </w:rPr>
        <w:t xml:space="preserve"> </w:t>
      </w:r>
      <w:r w:rsidRPr="00C51846">
        <w:rPr>
          <w:rStyle w:val="hps"/>
          <w:rFonts w:cs="Simplified Arabic" w:hint="cs"/>
          <w:rtl/>
          <w:lang w:bidi="ar-EG"/>
        </w:rPr>
        <w:t>و</w:t>
      </w:r>
      <w:r w:rsidRPr="00C51846">
        <w:rPr>
          <w:rStyle w:val="hps"/>
          <w:rFonts w:cs="Simplified Arabic"/>
          <w:rtl/>
          <w:lang w:bidi="ar-EG"/>
        </w:rPr>
        <w:t xml:space="preserve">أنه ينبغي الاستمرار في الإشارة إلى </w:t>
      </w:r>
      <w:r w:rsidRPr="00C51846">
        <w:rPr>
          <w:rStyle w:val="hps"/>
          <w:rFonts w:cs="Simplified Arabic" w:hint="cs"/>
          <w:rtl/>
          <w:lang w:bidi="ar-EG"/>
        </w:rPr>
        <w:t>الإرشادات</w:t>
      </w:r>
      <w:r w:rsidRPr="00C51846">
        <w:rPr>
          <w:rStyle w:val="hps"/>
          <w:rFonts w:cs="Simplified Arabic"/>
          <w:rtl/>
          <w:lang w:bidi="ar-EG"/>
        </w:rPr>
        <w:t xml:space="preserve"> في الجهود </w:t>
      </w:r>
      <w:r>
        <w:rPr>
          <w:rStyle w:val="hps"/>
          <w:rFonts w:cs="Simplified Arabic" w:hint="cs"/>
          <w:rtl/>
          <w:lang w:bidi="ar-EG"/>
        </w:rPr>
        <w:t xml:space="preserve">الرامية إلى </w:t>
      </w:r>
      <w:r w:rsidRPr="00C51846">
        <w:rPr>
          <w:rStyle w:val="hps"/>
          <w:rFonts w:cs="Simplified Arabic"/>
          <w:rtl/>
          <w:lang w:bidi="ar-EG"/>
        </w:rPr>
        <w:t>تنفيذ الإطار</w:t>
      </w:r>
      <w:r>
        <w:rPr>
          <w:rStyle w:val="hps"/>
          <w:rFonts w:cs="Simplified Arabic" w:hint="cs"/>
          <w:rtl/>
          <w:lang w:bidi="ar-EG"/>
        </w:rPr>
        <w:t>،</w:t>
      </w:r>
    </w:p>
    <w:p w14:paraId="283D2C1B" w14:textId="77777777" w:rsidR="006F0559" w:rsidRPr="00C51846" w:rsidRDefault="006F0559" w:rsidP="00762AA7">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13</w:t>
      </w:r>
      <w:r w:rsidRPr="000F2412">
        <w:rPr>
          <w:rStyle w:val="hps"/>
          <w:rFonts w:cs="Simplified Arabic" w:hint="cs"/>
          <w:rtl/>
          <w:lang w:val="en-US"/>
        </w:rPr>
        <w:t xml:space="preserve"> من الديباجة</w:t>
      </w:r>
      <w:r>
        <w:rPr>
          <w:rStyle w:val="hps"/>
          <w:rFonts w:cs="Simplified Arabic" w:hint="cs"/>
          <w:rtl/>
          <w:lang w:val="en-US"/>
        </w:rPr>
        <w:t>) [</w:t>
      </w:r>
      <w:r w:rsidRPr="00C51846">
        <w:rPr>
          <w:rStyle w:val="hps"/>
          <w:rFonts w:cs="Simplified Arabic"/>
          <w:i/>
          <w:iCs/>
          <w:rtl/>
          <w:lang w:bidi="ar-EG"/>
        </w:rPr>
        <w:t xml:space="preserve">وإذ </w:t>
      </w:r>
      <w:r w:rsidRPr="00C51846">
        <w:rPr>
          <w:rStyle w:val="hps"/>
          <w:rFonts w:cs="Simplified Arabic" w:hint="cs"/>
          <w:i/>
          <w:iCs/>
          <w:rtl/>
          <w:lang w:bidi="ar-EG"/>
        </w:rPr>
        <w:t>يعبّر عن قلقه البالغ</w:t>
      </w:r>
      <w:r w:rsidRPr="00C51846">
        <w:rPr>
          <w:rStyle w:val="hps"/>
          <w:rFonts w:cs="Simplified Arabic"/>
          <w:rtl/>
          <w:lang w:bidi="ar-EG"/>
        </w:rPr>
        <w:t xml:space="preserve"> إزاء ابيضاض المرجان على نطاق واسع وتزايد خطر [تجاوز نقاط التحول التي لا رجعة فيها] بالنسبة للشعاب المرجانية، [</w:t>
      </w:r>
      <w:r w:rsidRPr="00C51846">
        <w:rPr>
          <w:rStyle w:val="hps"/>
          <w:rFonts w:cs="Simplified Arabic" w:hint="cs"/>
          <w:rtl/>
          <w:lang w:bidi="ar-EG"/>
        </w:rPr>
        <w:t xml:space="preserve">وإذ </w:t>
      </w:r>
      <w:r w:rsidRPr="00C51846">
        <w:rPr>
          <w:rStyle w:val="hps"/>
          <w:rFonts w:cs="Simplified Arabic"/>
          <w:rtl/>
          <w:lang w:bidi="ar-EG"/>
        </w:rPr>
        <w:t>يشير إلى المقرر 14/5</w:t>
      </w:r>
      <w:r>
        <w:rPr>
          <w:rStyle w:val="hps"/>
          <w:rFonts w:cs="Simplified Arabic" w:hint="cs"/>
          <w:rtl/>
          <w:lang w:bidi="ar-EG"/>
        </w:rPr>
        <w:t xml:space="preserve"> المؤرخ </w:t>
      </w:r>
      <w:r>
        <w:rPr>
          <w:rStyle w:val="hps"/>
          <w:rFonts w:cs="Simplified Arabic" w:hint="cs"/>
          <w:rtl/>
          <w:lang w:bidi="ar-EG"/>
        </w:rPr>
        <w:lastRenderedPageBreak/>
        <w:t>29 نوفمبر/تشرين الثاني 2018</w:t>
      </w:r>
      <w:r w:rsidRPr="00C51846">
        <w:rPr>
          <w:rStyle w:val="hps"/>
          <w:rFonts w:cs="Simplified Arabic"/>
          <w:rtl/>
          <w:lang w:bidi="ar-EG"/>
        </w:rPr>
        <w:t>]، [</w:t>
      </w:r>
      <w:r>
        <w:rPr>
          <w:rStyle w:val="hps"/>
          <w:rFonts w:cs="Simplified Arabic" w:hint="cs"/>
          <w:rtl/>
          <w:lang w:bidi="ar-EG"/>
        </w:rPr>
        <w:t xml:space="preserve">وإذ </w:t>
      </w:r>
      <w:r w:rsidRPr="00C51846">
        <w:rPr>
          <w:rStyle w:val="hps"/>
          <w:rFonts w:cs="Simplified Arabic" w:hint="cs"/>
          <w:rtl/>
          <w:lang w:bidi="ar-EG"/>
        </w:rPr>
        <w:t>يعيد التأكيد على</w:t>
      </w:r>
      <w:r w:rsidRPr="00C51846">
        <w:rPr>
          <w:rStyle w:val="hps"/>
          <w:rFonts w:cs="Simplified Arabic"/>
          <w:rtl/>
          <w:lang w:bidi="ar-EG"/>
        </w:rPr>
        <w:t xml:space="preserve"> المقرر 10/33 بشأن التنوع البيولوجي وتغير المناخ] و</w:t>
      </w:r>
      <w:r>
        <w:rPr>
          <w:rStyle w:val="hps"/>
          <w:rFonts w:cs="Simplified Arabic" w:hint="cs"/>
          <w:rtl/>
          <w:lang w:bidi="ar-EG"/>
        </w:rPr>
        <w:t xml:space="preserve">إذ </w:t>
      </w:r>
      <w:r w:rsidRPr="00C51846">
        <w:rPr>
          <w:rStyle w:val="hps"/>
          <w:rFonts w:cs="Simplified Arabic"/>
          <w:rtl/>
          <w:lang w:bidi="ar-EG"/>
        </w:rPr>
        <w:t>يشدد على الحاجة الملحة إلى تنفيذ أهداف إطار كونمينغ-مونتريال العالمي للتنوع البيولوجي التي تتعلق بالتنوع البيولوجي البحري والساحلي و</w:t>
      </w:r>
      <w:r>
        <w:rPr>
          <w:rStyle w:val="hps"/>
          <w:rFonts w:cs="Simplified Arabic" w:hint="cs"/>
          <w:rtl/>
          <w:lang w:bidi="ar-EG"/>
        </w:rPr>
        <w:t xml:space="preserve">بالتنوع البيولوجي </w:t>
      </w:r>
      <w:r>
        <w:rPr>
          <w:rStyle w:val="hps"/>
          <w:rFonts w:cs="Simplified Arabic"/>
          <w:rtl/>
          <w:lang w:bidi="ar-EG"/>
        </w:rPr>
        <w:t>الجزري</w:t>
      </w:r>
      <w:r w:rsidRPr="00C51846">
        <w:rPr>
          <w:rStyle w:val="hps"/>
          <w:rFonts w:cs="Simplified Arabic"/>
          <w:rtl/>
          <w:lang w:bidi="ar-EG"/>
        </w:rPr>
        <w:t xml:space="preserve"> [، لا سيما الهدف 8]</w:t>
      </w:r>
      <w:r>
        <w:rPr>
          <w:rStyle w:val="hps"/>
          <w:rFonts w:cs="Simplified Arabic" w:hint="cs"/>
          <w:rtl/>
          <w:lang w:bidi="ar-EG"/>
        </w:rPr>
        <w:t>،</w:t>
      </w:r>
      <w:r w:rsidRPr="00C51846">
        <w:rPr>
          <w:rStyle w:val="hps"/>
          <w:rFonts w:cs="Simplified Arabic"/>
          <w:rtl/>
          <w:lang w:bidi="ar-EG"/>
        </w:rPr>
        <w:t>]</w:t>
      </w:r>
    </w:p>
    <w:p w14:paraId="283D2C1C"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rtl/>
          <w:lang w:val="en-US"/>
        </w:rPr>
        <w:t>[</w:t>
      </w:r>
      <w:r w:rsidRPr="00C51846">
        <w:rPr>
          <w:rStyle w:val="hps"/>
          <w:rFonts w:cs="Simplified Arabic" w:hint="cs"/>
          <w:rtl/>
          <w:lang w:val="en-US"/>
        </w:rPr>
        <w:t>1-</w:t>
      </w:r>
      <w:r w:rsidRPr="00C51846">
        <w:rPr>
          <w:rStyle w:val="hps"/>
          <w:rFonts w:cs="Simplified Arabic"/>
          <w:lang w:val="en-US"/>
        </w:rPr>
        <w:tab/>
      </w:r>
      <w:r w:rsidRPr="00C51846">
        <w:rPr>
          <w:rStyle w:val="hps"/>
          <w:rFonts w:cs="Simplified Arabic"/>
          <w:rtl/>
          <w:lang w:val="en-US"/>
        </w:rPr>
        <w:t>[</w:t>
      </w:r>
      <w:r w:rsidRPr="00C51846">
        <w:rPr>
          <w:rStyle w:val="hps"/>
          <w:rFonts w:cs="Simplified Arabic"/>
          <w:i/>
          <w:iCs/>
          <w:rtl/>
          <w:lang w:val="en-US"/>
        </w:rPr>
        <w:t>يرح</w:t>
      </w:r>
      <w:r w:rsidRPr="00C51846">
        <w:rPr>
          <w:rStyle w:val="hps"/>
          <w:rFonts w:cs="Simplified Arabic" w:hint="cs"/>
          <w:i/>
          <w:iCs/>
          <w:rtl/>
          <w:lang w:val="en-US"/>
        </w:rPr>
        <w:t>ب</w:t>
      </w:r>
      <w:r w:rsidRPr="00C51846">
        <w:rPr>
          <w:rStyle w:val="hps"/>
          <w:rFonts w:cs="Simplified Arabic"/>
          <w:rtl/>
          <w:lang w:val="en-US"/>
        </w:rPr>
        <w:t>]</w:t>
      </w:r>
      <w:r>
        <w:rPr>
          <w:rStyle w:val="hps"/>
          <w:rFonts w:cs="Simplified Arabic" w:hint="cs"/>
          <w:rtl/>
          <w:lang w:val="en-US"/>
        </w:rPr>
        <w:t xml:space="preserve"> </w:t>
      </w:r>
      <w:r w:rsidRPr="00C51846">
        <w:rPr>
          <w:rStyle w:val="hps"/>
          <w:rFonts w:cs="Simplified Arabic"/>
          <w:rtl/>
          <w:lang w:val="en-US"/>
        </w:rPr>
        <w:t>[</w:t>
      </w:r>
      <w:r w:rsidRPr="00C51846">
        <w:rPr>
          <w:rStyle w:val="hps"/>
          <w:rFonts w:cs="Simplified Arabic" w:hint="cs"/>
          <w:i/>
          <w:iCs/>
          <w:rtl/>
          <w:lang w:val="en-US"/>
        </w:rPr>
        <w:t>يحيط علما</w:t>
      </w:r>
      <w:r w:rsidRPr="00C51846">
        <w:rPr>
          <w:rStyle w:val="hps"/>
          <w:rFonts w:cs="Simplified Arabic"/>
          <w:rtl/>
          <w:lang w:val="en-US"/>
        </w:rPr>
        <w:t xml:space="preserve">] </w:t>
      </w:r>
      <w:r w:rsidRPr="00C51846">
        <w:rPr>
          <w:rStyle w:val="hps"/>
          <w:rFonts w:cs="Simplified Arabic" w:hint="cs"/>
          <w:rtl/>
          <w:lang w:bidi="ar-EG"/>
        </w:rPr>
        <w:t>باعتماد الاتفاق بموجب اتفاقية الأمم المتحدة لقانون البحار بشأن حفظ التنوع البيولوجي البحري في المناطق الواقعة خارج نطاق الولاية الوطنية واستخدامه على نحو مستدام</w:t>
      </w:r>
      <w:r w:rsidRPr="00C51846">
        <w:rPr>
          <w:rStyle w:val="hps"/>
          <w:rFonts w:cs="Simplified Arabic"/>
          <w:rtl/>
          <w:lang w:bidi="ar-EG"/>
        </w:rPr>
        <w:t xml:space="preserve"> [</w:t>
      </w:r>
      <w:r>
        <w:rPr>
          <w:rStyle w:val="hps"/>
          <w:rFonts w:cs="Simplified Arabic" w:hint="cs"/>
          <w:rtl/>
          <w:lang w:bidi="ar-EG"/>
        </w:rPr>
        <w:t>،</w:t>
      </w:r>
      <w:r w:rsidRPr="00C51846">
        <w:rPr>
          <w:rStyle w:val="FootnoteReference"/>
          <w:rFonts w:cs="Simplified Arabic"/>
          <w:rtl/>
        </w:rPr>
        <w:footnoteReference w:id="259"/>
      </w:r>
      <w:r>
        <w:rPr>
          <w:rStyle w:val="hps"/>
          <w:rFonts w:cs="Simplified Arabic" w:hint="cs"/>
          <w:rtl/>
          <w:lang w:bidi="ar-EG"/>
        </w:rPr>
        <w:t xml:space="preserve"> </w:t>
      </w:r>
      <w:r w:rsidRPr="00C51846">
        <w:rPr>
          <w:rStyle w:val="hps"/>
          <w:rFonts w:cs="Simplified Arabic"/>
          <w:rtl/>
          <w:lang w:bidi="ar-EG"/>
        </w:rPr>
        <w:t>ويشجع الأطراف</w:t>
      </w:r>
      <w:r>
        <w:rPr>
          <w:rStyle w:val="hps"/>
          <w:rFonts w:cs="Simplified Arabic" w:hint="cs"/>
          <w:rtl/>
          <w:lang w:bidi="ar-EG"/>
        </w:rPr>
        <w:t xml:space="preserve"> ع</w:t>
      </w:r>
      <w:r w:rsidRPr="00C51846">
        <w:rPr>
          <w:rStyle w:val="hps"/>
          <w:rFonts w:cs="Simplified Arabic"/>
          <w:rtl/>
          <w:lang w:bidi="ar-EG"/>
        </w:rPr>
        <w:t xml:space="preserve">لى التوقيع </w:t>
      </w:r>
      <w:r w:rsidRPr="00C51846">
        <w:rPr>
          <w:rStyle w:val="hps"/>
          <w:rFonts w:cs="Simplified Arabic" w:hint="cs"/>
          <w:rtl/>
          <w:lang w:bidi="ar-EG"/>
        </w:rPr>
        <w:t>و</w:t>
      </w:r>
      <w:r w:rsidRPr="00C51846">
        <w:rPr>
          <w:rStyle w:val="hps"/>
          <w:rFonts w:cs="Simplified Arabic"/>
          <w:rtl/>
          <w:lang w:bidi="ar-EG"/>
        </w:rPr>
        <w:t>التصديق على الاتفاقية</w:t>
      </w:r>
      <w:r w:rsidRPr="008E4ADA">
        <w:rPr>
          <w:rStyle w:val="hps"/>
          <w:rFonts w:cs="Simplified Arabic"/>
          <w:rtl/>
          <w:lang w:bidi="ar-EG"/>
        </w:rPr>
        <w:t xml:space="preserve"> </w:t>
      </w:r>
      <w:r w:rsidRPr="00C51846">
        <w:rPr>
          <w:rStyle w:val="hps"/>
          <w:rFonts w:cs="Simplified Arabic"/>
          <w:rtl/>
          <w:lang w:bidi="ar-EG"/>
        </w:rPr>
        <w:t>ويدعو الحكومات الأخرى</w:t>
      </w:r>
      <w:r>
        <w:rPr>
          <w:rStyle w:val="hps"/>
          <w:rFonts w:cs="Simplified Arabic" w:hint="cs"/>
          <w:rtl/>
          <w:lang w:bidi="ar-EG"/>
        </w:rPr>
        <w:t xml:space="preserve"> إلى القيام بذلك</w:t>
      </w:r>
      <w:r w:rsidRPr="00C51846">
        <w:rPr>
          <w:rStyle w:val="hps"/>
          <w:rFonts w:cs="Simplified Arabic"/>
          <w:rtl/>
          <w:lang w:bidi="ar-EG"/>
        </w:rPr>
        <w:t xml:space="preserve"> في أقرب وقت ممكن]</w:t>
      </w:r>
      <w:r>
        <w:rPr>
          <w:rStyle w:val="hps"/>
          <w:rFonts w:cs="Simplified Arabic" w:hint="cs"/>
          <w:rtl/>
          <w:lang w:bidi="ar-EG"/>
        </w:rPr>
        <w:t>؛</w:t>
      </w:r>
      <w:r w:rsidRPr="00C51846">
        <w:rPr>
          <w:rStyle w:val="hps"/>
          <w:rFonts w:cs="Simplified Arabic"/>
          <w:rtl/>
          <w:lang w:bidi="ar-EG"/>
        </w:rPr>
        <w:t>]</w:t>
      </w:r>
    </w:p>
    <w:p w14:paraId="283D2C1D"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rtl/>
          <w:lang w:bidi="ar-EG"/>
        </w:rPr>
        <w:t>2</w:t>
      </w:r>
      <w:r w:rsidRPr="00C51846">
        <w:rPr>
          <w:rStyle w:val="hps"/>
          <w:rFonts w:cs="Simplified Arabic"/>
          <w:lang w:bidi="ar-EG"/>
        </w:rPr>
        <w:t>-</w:t>
      </w:r>
      <w:r w:rsidRPr="00C51846">
        <w:rPr>
          <w:rStyle w:val="hps"/>
          <w:rFonts w:cs="Simplified Arabic"/>
          <w:rtl/>
          <w:lang w:bidi="ar-EG"/>
        </w:rPr>
        <w:tab/>
      </w:r>
      <w:r w:rsidRPr="00C51846">
        <w:rPr>
          <w:rStyle w:val="hps"/>
          <w:rFonts w:cs="Simplified Arabic"/>
          <w:i/>
          <w:iCs/>
          <w:rtl/>
          <w:lang w:bidi="ar-EG"/>
        </w:rPr>
        <w:t>يشجع</w:t>
      </w:r>
      <w:r w:rsidRPr="00C51846">
        <w:rPr>
          <w:rStyle w:val="hps"/>
          <w:rFonts w:cs="Simplified Arabic"/>
          <w:rtl/>
          <w:lang w:bidi="ar-EG"/>
        </w:rPr>
        <w:t xml:space="preserve"> الأطراف </w:t>
      </w:r>
      <w:r>
        <w:rPr>
          <w:rStyle w:val="hps"/>
          <w:rFonts w:cs="Simplified Arabic" w:hint="cs"/>
          <w:rtl/>
          <w:lang w:bidi="ar-EG"/>
        </w:rPr>
        <w:t>ع</w:t>
      </w:r>
      <w:r w:rsidRPr="00C51846">
        <w:rPr>
          <w:rStyle w:val="hps"/>
          <w:rFonts w:cs="Simplified Arabic"/>
          <w:rtl/>
          <w:lang w:bidi="ar-EG"/>
        </w:rPr>
        <w:t>لى وضع</w:t>
      </w:r>
      <w:r>
        <w:rPr>
          <w:rStyle w:val="hps"/>
          <w:rFonts w:cs="Simplified Arabic" w:hint="cs"/>
          <w:rtl/>
          <w:lang w:bidi="ar-EG"/>
        </w:rPr>
        <w:t xml:space="preserve"> دولي</w:t>
      </w:r>
      <w:r w:rsidRPr="00C51846">
        <w:rPr>
          <w:rStyle w:val="hps"/>
          <w:rFonts w:cs="Simplified Arabic"/>
          <w:rtl/>
          <w:lang w:bidi="ar-EG"/>
        </w:rPr>
        <w:t xml:space="preserve"> صك ملزم قانونا بشأن التلوث </w:t>
      </w:r>
      <w:r>
        <w:rPr>
          <w:rStyle w:val="hps"/>
          <w:rFonts w:cs="Simplified Arabic" w:hint="cs"/>
          <w:rtl/>
          <w:lang w:bidi="ar-EG"/>
        </w:rPr>
        <w:t>بالمواد البلاستيكية</w:t>
      </w:r>
      <w:r w:rsidRPr="00C51846">
        <w:rPr>
          <w:rStyle w:val="hps"/>
          <w:rFonts w:cs="Simplified Arabic"/>
          <w:rtl/>
          <w:lang w:bidi="ar-EG"/>
        </w:rPr>
        <w:t xml:space="preserve">، بما في ذلك في البيئة البحرية، على أن </w:t>
      </w:r>
      <w:r>
        <w:rPr>
          <w:rStyle w:val="hps"/>
          <w:rFonts w:cs="Simplified Arabic" w:hint="cs"/>
          <w:rtl/>
          <w:lang w:bidi="ar-EG"/>
        </w:rPr>
        <w:t>يراعي</w:t>
      </w:r>
      <w:r w:rsidRPr="00C51846">
        <w:rPr>
          <w:rStyle w:val="hps"/>
          <w:rFonts w:cs="Simplified Arabic"/>
          <w:rtl/>
          <w:lang w:bidi="ar-EG"/>
        </w:rPr>
        <w:t xml:space="preserve"> إطار كونمينغ</w:t>
      </w:r>
      <w:r>
        <w:rPr>
          <w:rStyle w:val="hps"/>
          <w:rFonts w:cs="Simplified Arabic"/>
          <w:rtl/>
          <w:lang w:bidi="ar-EG"/>
        </w:rPr>
        <w:noBreakHyphen/>
      </w:r>
      <w:r w:rsidRPr="00C51846">
        <w:rPr>
          <w:rStyle w:val="hps"/>
          <w:rFonts w:cs="Simplified Arabic"/>
          <w:rtl/>
          <w:lang w:bidi="ar-EG"/>
        </w:rPr>
        <w:t xml:space="preserve">مونتريال العالمي للتنوع البيولوجي في </w:t>
      </w:r>
      <w:r>
        <w:rPr>
          <w:rStyle w:val="hps"/>
          <w:rFonts w:cs="Simplified Arabic" w:hint="cs"/>
          <w:rtl/>
          <w:lang w:bidi="ar-EG"/>
        </w:rPr>
        <w:t>المفاوضات المتعلقة به</w:t>
      </w:r>
      <w:r w:rsidRPr="00C51846">
        <w:rPr>
          <w:rStyle w:val="hps"/>
          <w:rFonts w:cs="Simplified Arabic"/>
          <w:rtl/>
          <w:lang w:bidi="ar-EG"/>
        </w:rPr>
        <w:t>، حسب الاقتضا</w:t>
      </w:r>
      <w:r w:rsidRPr="00C51846">
        <w:rPr>
          <w:rStyle w:val="hps"/>
          <w:rFonts w:cs="Simplified Arabic" w:hint="cs"/>
          <w:rtl/>
          <w:lang w:bidi="ar-EG"/>
        </w:rPr>
        <w:t>ء</w:t>
      </w:r>
      <w:r>
        <w:rPr>
          <w:rStyle w:val="hps"/>
          <w:rFonts w:cs="Simplified Arabic" w:hint="cs"/>
          <w:rtl/>
          <w:lang w:bidi="ar-EG"/>
        </w:rPr>
        <w:t xml:space="preserve">، </w:t>
      </w:r>
      <w:r w:rsidRPr="00C51846">
        <w:rPr>
          <w:rStyle w:val="hps"/>
          <w:rFonts w:cs="Simplified Arabic"/>
          <w:rtl/>
          <w:lang w:bidi="ar-EG"/>
        </w:rPr>
        <w:t>ويدعو الحكومات الأخرى المشاركة في لجنة التفاوض الحكومية الدولية</w:t>
      </w:r>
      <w:r w:rsidRPr="00C51846">
        <w:rPr>
          <w:rStyle w:val="hps"/>
          <w:rFonts w:cs="Simplified Arabic" w:hint="cs"/>
          <w:rtl/>
          <w:lang w:bidi="ar-EG"/>
        </w:rPr>
        <w:t xml:space="preserve"> </w:t>
      </w:r>
      <w:r>
        <w:rPr>
          <w:rStyle w:val="hps"/>
          <w:rFonts w:cs="Simplified Arabic" w:hint="cs"/>
          <w:rtl/>
          <w:lang w:bidi="ar-EG"/>
        </w:rPr>
        <w:t>إلى القيام بذلك</w:t>
      </w:r>
      <w:r w:rsidRPr="00C51846">
        <w:rPr>
          <w:rStyle w:val="hps"/>
          <w:rFonts w:cs="Simplified Arabic" w:hint="cs"/>
          <w:rtl/>
          <w:lang w:bidi="ar-EG"/>
        </w:rPr>
        <w:t>؛</w:t>
      </w:r>
    </w:p>
    <w:p w14:paraId="283D2C1E"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3</w:t>
      </w:r>
      <w:r w:rsidRPr="00C51846">
        <w:rPr>
          <w:rStyle w:val="hps"/>
          <w:rFonts w:cs="Simplified Arabic" w:hint="cs"/>
          <w:rtl/>
          <w:lang w:val="en-US"/>
        </w:rPr>
        <w:t>-</w:t>
      </w:r>
      <w:r w:rsidRPr="00C51846">
        <w:rPr>
          <w:rStyle w:val="hps"/>
          <w:rFonts w:cs="Simplified Arabic"/>
          <w:rtl/>
          <w:lang w:val="en-US"/>
        </w:rPr>
        <w:tab/>
      </w:r>
      <w:r w:rsidRPr="00C51846">
        <w:rPr>
          <w:rStyle w:val="hps"/>
          <w:rFonts w:cs="Simplified Arabic"/>
          <w:i/>
          <w:iCs/>
          <w:rtl/>
          <w:lang w:bidi="ar-EG"/>
        </w:rPr>
        <w:t>يحث</w:t>
      </w:r>
      <w:r w:rsidRPr="00C51846">
        <w:rPr>
          <w:rStyle w:val="hps"/>
          <w:rFonts w:cs="Simplified Arabic"/>
          <w:rtl/>
          <w:lang w:bidi="ar-EG"/>
        </w:rPr>
        <w:t xml:space="preserve"> الأطراف على تسريع تنفيذ الإجراءات ذات الأولوية</w:t>
      </w:r>
      <w:r w:rsidRPr="00C51846">
        <w:rPr>
          <w:rStyle w:val="hps"/>
          <w:rFonts w:cs="Simplified Arabic" w:hint="cs"/>
          <w:rtl/>
          <w:lang w:bidi="ar-EG"/>
        </w:rPr>
        <w:t xml:space="preserve"> فيما يخاص</w:t>
      </w:r>
      <w:r w:rsidRPr="00C51846">
        <w:rPr>
          <w:rStyle w:val="hps"/>
          <w:rFonts w:cs="Simplified Arabic"/>
          <w:rtl/>
          <w:lang w:bidi="ar-EG"/>
        </w:rPr>
        <w:t xml:space="preserve"> </w:t>
      </w:r>
      <w:r w:rsidRPr="00C51846">
        <w:rPr>
          <w:rStyle w:val="hps"/>
          <w:rFonts w:cs="Simplified Arabic" w:hint="cs"/>
          <w:rtl/>
          <w:lang w:bidi="ar-EG"/>
        </w:rPr>
        <w:t>ال</w:t>
      </w:r>
      <w:r w:rsidRPr="00C51846">
        <w:rPr>
          <w:rStyle w:val="hps"/>
          <w:rFonts w:cs="Simplified Arabic"/>
          <w:rtl/>
          <w:lang w:bidi="ar-EG"/>
        </w:rPr>
        <w:t>شعاب المرجانية والنظم الإيكولوجية المرتبطة بها بشكل وثيق</w:t>
      </w:r>
      <w:r>
        <w:rPr>
          <w:rStyle w:val="hps"/>
          <w:rFonts w:cs="Simplified Arabic" w:hint="cs"/>
          <w:rtl/>
          <w:lang w:bidi="ar-EG"/>
        </w:rPr>
        <w:t xml:space="preserve">، </w:t>
      </w:r>
      <w:r w:rsidRPr="00C51846">
        <w:rPr>
          <w:rStyle w:val="hps"/>
          <w:rFonts w:cs="Simplified Arabic"/>
          <w:rtl/>
          <w:lang w:bidi="ar-EG"/>
        </w:rPr>
        <w:t>و</w:t>
      </w:r>
      <w:r w:rsidRPr="00C51846">
        <w:rPr>
          <w:rStyle w:val="hps"/>
          <w:rFonts w:cs="Simplified Arabic" w:hint="cs"/>
          <w:rtl/>
          <w:lang w:bidi="ar-EG"/>
        </w:rPr>
        <w:t xml:space="preserve">يدعو </w:t>
      </w:r>
      <w:r w:rsidRPr="00C51846">
        <w:rPr>
          <w:rStyle w:val="hps"/>
          <w:rFonts w:cs="Simplified Arabic"/>
          <w:rtl/>
          <w:lang w:bidi="ar-EG"/>
        </w:rPr>
        <w:t>الحكومات الأخرى والمنظمات وأصحاب المصلحة المعنيين</w:t>
      </w:r>
      <w:r>
        <w:rPr>
          <w:rStyle w:val="hps"/>
          <w:rFonts w:cs="Simplified Arabic" w:hint="cs"/>
          <w:rtl/>
          <w:lang w:bidi="ar-EG"/>
        </w:rPr>
        <w:t xml:space="preserve"> إلى القيام بذلك</w:t>
      </w:r>
      <w:r w:rsidRPr="00C51846">
        <w:rPr>
          <w:rStyle w:val="hps"/>
          <w:rFonts w:cs="Simplified Arabic"/>
          <w:rtl/>
          <w:lang w:bidi="ar-EG"/>
        </w:rPr>
        <w:t xml:space="preserve"> على النحو </w:t>
      </w:r>
      <w:r>
        <w:rPr>
          <w:rStyle w:val="hps"/>
          <w:rFonts w:cs="Simplified Arabic" w:hint="cs"/>
          <w:rtl/>
          <w:lang w:bidi="ar-EG"/>
        </w:rPr>
        <w:t>الوارد</w:t>
      </w:r>
      <w:r w:rsidRPr="00C51846">
        <w:rPr>
          <w:rStyle w:val="hps"/>
          <w:rFonts w:cs="Simplified Arabic"/>
          <w:rtl/>
          <w:lang w:bidi="ar-EG"/>
        </w:rPr>
        <w:t xml:space="preserve"> في المقرر </w:t>
      </w:r>
      <w:r w:rsidRPr="00C51846">
        <w:rPr>
          <w:rStyle w:val="hps"/>
          <w:rFonts w:cs="Simplified Arabic"/>
          <w:lang w:bidi="ar-EG"/>
        </w:rPr>
        <w:t>23/</w:t>
      </w:r>
      <w:r w:rsidRPr="00C51846">
        <w:rPr>
          <w:rStyle w:val="hps"/>
          <w:rFonts w:cs="Simplified Arabic"/>
          <w:lang w:val="en-US" w:bidi="ar-EG"/>
        </w:rPr>
        <w:t>12</w:t>
      </w:r>
      <w:r>
        <w:rPr>
          <w:rStyle w:val="hps"/>
          <w:rFonts w:cs="Simplified Arabic" w:hint="cs"/>
          <w:rtl/>
          <w:lang w:val="en-US" w:bidi="ar-EG"/>
        </w:rPr>
        <w:t xml:space="preserve">، </w:t>
      </w:r>
      <w:r w:rsidRPr="00C51846">
        <w:rPr>
          <w:rStyle w:val="hps"/>
          <w:rFonts w:cs="Simplified Arabic"/>
          <w:rtl/>
          <w:lang w:bidi="ar-EG"/>
        </w:rPr>
        <w:t xml:space="preserve">في سياق </w:t>
      </w:r>
      <w:proofErr w:type="gramStart"/>
      <w:r w:rsidRPr="00C51846">
        <w:rPr>
          <w:rStyle w:val="hps"/>
          <w:rFonts w:cs="Simplified Arabic"/>
          <w:rtl/>
          <w:lang w:bidi="ar-EG"/>
        </w:rPr>
        <w:t>الإطار؛</w:t>
      </w:r>
      <w:proofErr w:type="gramEnd"/>
    </w:p>
    <w:p w14:paraId="283D2C1F"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4</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يقر</w:t>
      </w:r>
      <w:r w:rsidRPr="00C51846">
        <w:rPr>
          <w:rStyle w:val="hps"/>
          <w:rFonts w:cs="Simplified Arabic" w:hint="cs"/>
          <w:rtl/>
          <w:lang w:bidi="ar-EG"/>
        </w:rPr>
        <w:t xml:space="preserve"> بأن برنامجي العمل المتعلقين بالتنوع البيولوجي البحري والساحلي</w:t>
      </w:r>
      <w:r w:rsidRPr="00C51846">
        <w:rPr>
          <w:rStyle w:val="FootnoteReference"/>
          <w:rFonts w:cs="Simplified Arabic"/>
          <w:rtl/>
        </w:rPr>
        <w:footnoteReference w:id="260"/>
      </w:r>
      <w:r w:rsidRPr="00C51846">
        <w:rPr>
          <w:rStyle w:val="hps"/>
          <w:rFonts w:cs="Simplified Arabic" w:hint="cs"/>
          <w:rtl/>
          <w:lang w:bidi="ar-EG"/>
        </w:rPr>
        <w:t xml:space="preserve"> وبالتنوع البيولوجي الجزري،</w:t>
      </w:r>
      <w:r w:rsidRPr="00C51846">
        <w:rPr>
          <w:rStyle w:val="FootnoteReference"/>
          <w:rFonts w:cs="Simplified Arabic"/>
          <w:rtl/>
        </w:rPr>
        <w:footnoteReference w:id="261"/>
      </w:r>
      <w:r w:rsidRPr="00C51846">
        <w:rPr>
          <w:rStyle w:val="hps"/>
          <w:rFonts w:cs="Simplified Arabic" w:hint="cs"/>
          <w:rtl/>
          <w:lang w:bidi="ar-EG"/>
        </w:rPr>
        <w:t xml:space="preserve"> إلى جانب مقررات مؤتمر الأطراف ذات الصلة، ما زالا يتناسبان مع الأولويات العالمية </w:t>
      </w:r>
      <w:r w:rsidRPr="00C51846">
        <w:rPr>
          <w:rStyle w:val="hps"/>
          <w:rFonts w:cs="Simplified Arabic" w:hint="cs"/>
          <w:rtl/>
        </w:rPr>
        <w:t>ويتضمنان</w:t>
      </w:r>
      <w:r w:rsidRPr="00C51846">
        <w:rPr>
          <w:rStyle w:val="hps"/>
          <w:rFonts w:cs="Simplified Arabic" w:hint="cs"/>
          <w:rtl/>
          <w:lang w:bidi="ar-EG"/>
        </w:rPr>
        <w:t xml:space="preserve"> إرشادات تقدم دعما محوريا من أجل تنفيذ </w:t>
      </w:r>
      <w:proofErr w:type="gramStart"/>
      <w:r>
        <w:rPr>
          <w:rStyle w:val="hps"/>
          <w:rFonts w:cs="Simplified Arabic" w:hint="cs"/>
          <w:rtl/>
          <w:lang w:bidi="ar-EG"/>
        </w:rPr>
        <w:t>ال</w:t>
      </w:r>
      <w:r w:rsidRPr="00C51846">
        <w:rPr>
          <w:rStyle w:val="hps"/>
          <w:rFonts w:cs="Simplified Arabic" w:hint="cs"/>
          <w:rtl/>
          <w:lang w:bidi="ar-EG"/>
        </w:rPr>
        <w:t>إطار؛</w:t>
      </w:r>
      <w:proofErr w:type="gramEnd"/>
    </w:p>
    <w:p w14:paraId="283D2C20"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rtl/>
          <w:lang w:val="en-US"/>
        </w:rPr>
        <w:t>[</w:t>
      </w:r>
      <w:r w:rsidRPr="00C51846">
        <w:rPr>
          <w:rStyle w:val="hps"/>
          <w:rFonts w:cs="Simplified Arabic"/>
          <w:lang w:val="en-US"/>
        </w:rPr>
        <w:t>5</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يلاحظ</w:t>
      </w:r>
      <w:r w:rsidRPr="00C51846">
        <w:rPr>
          <w:rStyle w:val="hps"/>
          <w:rFonts w:cs="Simplified Arabic" w:hint="cs"/>
          <w:rtl/>
          <w:lang w:bidi="ar-EG"/>
        </w:rPr>
        <w:t xml:space="preserve"> أن هناك عناصر معينة لأهداف الإطار التي يتاح لها إرشادات أو أدوات محدودة بموجب برنامجي العمل المتعلقين بالتنوع البيولوجي البحري والساحلي وبالتنوع البيولوجي الجزري والتي قد تتطلب عملا معززا وعناية لتنفيذ الإطار، </w:t>
      </w:r>
      <w:r w:rsidRPr="00C51846">
        <w:rPr>
          <w:rStyle w:val="hps"/>
          <w:rFonts w:cs="Simplified Arabic"/>
          <w:rtl/>
          <w:lang w:val="en-US"/>
        </w:rPr>
        <w:t>[</w:t>
      </w:r>
      <w:r w:rsidRPr="00C51846">
        <w:rPr>
          <w:rStyle w:val="hps"/>
          <w:rFonts w:cs="Simplified Arabic" w:hint="cs"/>
          <w:rtl/>
          <w:lang w:bidi="ar-EG"/>
        </w:rPr>
        <w:t>على النحو المذكور في</w:t>
      </w:r>
      <w:r>
        <w:rPr>
          <w:rStyle w:val="hps"/>
          <w:rFonts w:cs="Simplified Arabic" w:hint="cs"/>
          <w:rtl/>
          <w:lang w:bidi="ar-EG"/>
        </w:rPr>
        <w:t xml:space="preserve"> مرفق هذا</w:t>
      </w:r>
      <w:r w:rsidRPr="00C51846">
        <w:rPr>
          <w:rStyle w:val="hps"/>
          <w:rFonts w:cs="Simplified Arabic" w:hint="cs"/>
          <w:rtl/>
          <w:lang w:bidi="ar-EG"/>
        </w:rPr>
        <w:t xml:space="preserve"> المقرر،</w:t>
      </w:r>
      <w:r w:rsidRPr="00C51846">
        <w:rPr>
          <w:rStyle w:val="hps"/>
          <w:rFonts w:cs="Simplified Arabic"/>
          <w:rtl/>
          <w:lang w:bidi="ar-EG"/>
        </w:rPr>
        <w:t>]</w:t>
      </w:r>
      <w:r w:rsidRPr="00C51846">
        <w:rPr>
          <w:rStyle w:val="hps"/>
          <w:rFonts w:cs="Simplified Arabic" w:hint="cs"/>
          <w:rtl/>
          <w:lang w:bidi="ar-EG"/>
        </w:rPr>
        <w:t xml:space="preserve"> وأن مثل هذا العمل قد يأخذ شكل إرشادات جديدة، </w:t>
      </w:r>
      <w:r>
        <w:rPr>
          <w:rStyle w:val="hps"/>
          <w:rFonts w:cs="Simplified Arabic" w:hint="cs"/>
          <w:rtl/>
          <w:lang w:bidi="ar-EG"/>
        </w:rPr>
        <w:t>عند الضرورة</w:t>
      </w:r>
      <w:r w:rsidRPr="00C51846">
        <w:rPr>
          <w:rStyle w:val="hps"/>
          <w:rFonts w:cs="Simplified Arabic" w:hint="cs"/>
          <w:rtl/>
          <w:lang w:bidi="ar-EG"/>
        </w:rPr>
        <w:t xml:space="preserve">، </w:t>
      </w:r>
      <w:r w:rsidRPr="00C51846">
        <w:rPr>
          <w:rStyle w:val="hps"/>
          <w:rFonts w:cs="Simplified Arabic"/>
          <w:rtl/>
          <w:lang w:bidi="ar-EG"/>
        </w:rPr>
        <w:t xml:space="preserve">مع تجنب الازدواجية والاستفادة من الأدوات </w:t>
      </w:r>
      <w:r w:rsidRPr="00C51846">
        <w:rPr>
          <w:rStyle w:val="hps"/>
          <w:rFonts w:cs="Simplified Arabic" w:hint="cs"/>
          <w:rtl/>
          <w:lang w:bidi="ar-EG"/>
        </w:rPr>
        <w:t>والإرشادات</w:t>
      </w:r>
      <w:r w:rsidRPr="00C51846">
        <w:rPr>
          <w:rStyle w:val="hps"/>
          <w:rFonts w:cs="Simplified Arabic"/>
          <w:rtl/>
          <w:lang w:bidi="ar-EG"/>
        </w:rPr>
        <w:t xml:space="preserve"> الحالية التي </w:t>
      </w:r>
      <w:r>
        <w:rPr>
          <w:rStyle w:val="hps"/>
          <w:rFonts w:cs="Simplified Arabic" w:hint="cs"/>
          <w:rtl/>
          <w:lang w:bidi="ar-EG"/>
        </w:rPr>
        <w:t>وضعتها</w:t>
      </w:r>
      <w:r w:rsidRPr="00C51846">
        <w:rPr>
          <w:rStyle w:val="hps"/>
          <w:rFonts w:cs="Simplified Arabic"/>
          <w:rtl/>
          <w:lang w:bidi="ar-EG"/>
        </w:rPr>
        <w:t xml:space="preserve"> المنظمات والأطر الأخرى، </w:t>
      </w:r>
      <w:r w:rsidRPr="00C51846">
        <w:rPr>
          <w:rStyle w:val="hps"/>
          <w:rFonts w:cs="Simplified Arabic" w:hint="cs"/>
          <w:rtl/>
          <w:lang w:bidi="ar-EG"/>
        </w:rPr>
        <w:t>وتوليف لأفضل الممارسات والخبرات، وبناء القدرات وتنميتها بشأن المناطق المعنية؛</w:t>
      </w:r>
      <w:r w:rsidRPr="00C51846">
        <w:rPr>
          <w:rStyle w:val="hps"/>
          <w:rFonts w:cs="Simplified Arabic"/>
          <w:rtl/>
          <w:lang w:bidi="ar-EG"/>
        </w:rPr>
        <w:t>]</w:t>
      </w:r>
    </w:p>
    <w:p w14:paraId="283D2C21"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lang w:val="en-US" w:bidi="ar-EG"/>
        </w:rPr>
        <w:t>6</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يشدد على أن</w:t>
      </w:r>
      <w:r w:rsidRPr="00C51846">
        <w:rPr>
          <w:rStyle w:val="hps"/>
          <w:rFonts w:cs="Simplified Arabic" w:hint="cs"/>
          <w:rtl/>
          <w:lang w:bidi="ar-EG"/>
        </w:rPr>
        <w:t xml:space="preserve"> هناك مجالات كثيرة في برنامجي العمل المتعلقين بالتنوع البيولوجي البحري والساحلي وبالتنوع البيولوجي الجزري لم تنفذ بالكامل وتتطلب</w:t>
      </w:r>
      <w:r w:rsidRPr="00C51846">
        <w:rPr>
          <w:rStyle w:val="hps"/>
          <w:rFonts w:cs="Simplified Arabic"/>
          <w:rtl/>
          <w:lang w:bidi="ar-EG"/>
        </w:rPr>
        <w:t xml:space="preserve"> تعزيز توفير الموارد المالية لها، وبناء القدرات وتنميتها، والتعاون التقني والعلمي،</w:t>
      </w:r>
      <w:r w:rsidRPr="00C51846">
        <w:rPr>
          <w:rStyle w:val="hps"/>
          <w:rFonts w:cs="Simplified Arabic" w:hint="cs"/>
          <w:rtl/>
          <w:lang w:bidi="ar-EG"/>
        </w:rPr>
        <w:t xml:space="preserve"> والوصول إلى</w:t>
      </w:r>
      <w:r w:rsidRPr="00C51846">
        <w:rPr>
          <w:rStyle w:val="hps"/>
          <w:rFonts w:cs="Simplified Arabic"/>
          <w:rtl/>
          <w:lang w:bidi="ar-EG"/>
        </w:rPr>
        <w:t xml:space="preserve"> التكنولوجيا ونقلها، ولا سيما إلى البلدان النامية، بما في ذلك أقل البلدان نموا والدول الجزرية الصغيرة </w:t>
      </w:r>
      <w:proofErr w:type="gramStart"/>
      <w:r w:rsidRPr="00C51846">
        <w:rPr>
          <w:rStyle w:val="hps"/>
          <w:rFonts w:cs="Simplified Arabic"/>
          <w:rtl/>
          <w:lang w:bidi="ar-EG"/>
        </w:rPr>
        <w:t>النامية</w:t>
      </w:r>
      <w:r w:rsidRPr="00C51846">
        <w:rPr>
          <w:rStyle w:val="hps"/>
          <w:rFonts w:cs="Simplified Arabic" w:hint="cs"/>
          <w:rtl/>
          <w:lang w:bidi="ar-EG"/>
        </w:rPr>
        <w:t>؛</w:t>
      </w:r>
      <w:proofErr w:type="gramEnd"/>
    </w:p>
    <w:p w14:paraId="283D2C22"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7</w:t>
      </w:r>
      <w:r w:rsidRPr="00C51846">
        <w:rPr>
          <w:rStyle w:val="hps"/>
          <w:rFonts w:cs="Simplified Arabic" w:hint="cs"/>
          <w:rtl/>
          <w:lang w:val="en-US"/>
        </w:rPr>
        <w:t>-</w:t>
      </w:r>
      <w:r w:rsidRPr="00C51846">
        <w:rPr>
          <w:rStyle w:val="hps"/>
          <w:rFonts w:cs="Simplified Arabic"/>
          <w:lang w:val="en-US"/>
        </w:rPr>
        <w:tab/>
      </w:r>
      <w:r>
        <w:rPr>
          <w:rStyle w:val="hps"/>
          <w:rFonts w:cs="Simplified Arabic" w:hint="cs"/>
          <w:i/>
          <w:iCs/>
          <w:rtl/>
          <w:lang w:val="en-US"/>
        </w:rPr>
        <w:t>يشدد</w:t>
      </w:r>
      <w:r w:rsidRPr="00C51846">
        <w:rPr>
          <w:rStyle w:val="hps"/>
          <w:rFonts w:cs="Simplified Arabic"/>
          <w:i/>
          <w:iCs/>
          <w:rtl/>
          <w:lang w:bidi="ar-EG"/>
        </w:rPr>
        <w:t xml:space="preserve"> أيضا</w:t>
      </w:r>
      <w:r w:rsidRPr="00C51846">
        <w:rPr>
          <w:rStyle w:val="hps"/>
          <w:rFonts w:cs="Simplified Arabic"/>
          <w:rtl/>
          <w:lang w:bidi="ar-EG"/>
        </w:rPr>
        <w:t xml:space="preserve"> </w:t>
      </w:r>
      <w:r w:rsidRPr="00C51846">
        <w:rPr>
          <w:rStyle w:val="hps"/>
          <w:rFonts w:cs="Simplified Arabic" w:hint="cs"/>
          <w:rtl/>
          <w:lang w:bidi="ar-EG"/>
        </w:rPr>
        <w:t>على</w:t>
      </w:r>
      <w:r w:rsidRPr="00C51846">
        <w:rPr>
          <w:rStyle w:val="hps"/>
          <w:rFonts w:cs="Simplified Arabic"/>
          <w:rtl/>
          <w:lang w:bidi="ar-EG"/>
        </w:rPr>
        <w:t xml:space="preserve"> </w:t>
      </w:r>
      <w:r w:rsidRPr="00C51846">
        <w:rPr>
          <w:rStyle w:val="hps"/>
          <w:rFonts w:cs="Simplified Arabic" w:hint="cs"/>
          <w:rtl/>
          <w:lang w:bidi="ar-EG"/>
        </w:rPr>
        <w:t>ال</w:t>
      </w:r>
      <w:r w:rsidRPr="00C51846">
        <w:rPr>
          <w:rStyle w:val="hps"/>
          <w:rFonts w:cs="Simplified Arabic"/>
          <w:rtl/>
          <w:lang w:bidi="ar-EG"/>
        </w:rPr>
        <w:t xml:space="preserve">حاجة إلى زيادة كبيرة وتدريجية في مستوى الموارد المالية، بطريقة فعالة وفي الوقت المناسب </w:t>
      </w:r>
      <w:r w:rsidRPr="00C51846">
        <w:rPr>
          <w:rStyle w:val="hps"/>
          <w:rFonts w:cs="Simplified Arabic" w:hint="cs"/>
          <w:rtl/>
          <w:lang w:bidi="ar-EG"/>
        </w:rPr>
        <w:t xml:space="preserve">وبشكل </w:t>
      </w:r>
      <w:r w:rsidRPr="00C51846">
        <w:rPr>
          <w:rStyle w:val="hps"/>
          <w:rFonts w:cs="Simplified Arabic"/>
          <w:rtl/>
          <w:lang w:bidi="ar-EG"/>
        </w:rPr>
        <w:t>يسهل الوصول إلي</w:t>
      </w:r>
      <w:r w:rsidRPr="00C51846">
        <w:rPr>
          <w:rStyle w:val="hps"/>
          <w:rFonts w:cs="Simplified Arabic" w:hint="cs"/>
          <w:rtl/>
          <w:lang w:bidi="ar-EG"/>
        </w:rPr>
        <w:t>ه</w:t>
      </w:r>
      <w:r w:rsidRPr="00C51846">
        <w:rPr>
          <w:rStyle w:val="hps"/>
          <w:rFonts w:cs="Simplified Arabic"/>
          <w:rtl/>
          <w:lang w:bidi="ar-EG"/>
        </w:rPr>
        <w:t xml:space="preserve">، بما في ذلك الموارد </w:t>
      </w:r>
      <w:r>
        <w:rPr>
          <w:rStyle w:val="hps"/>
          <w:rFonts w:cs="Simplified Arabic" w:hint="cs"/>
          <w:rtl/>
          <w:lang w:bidi="ar-EG"/>
        </w:rPr>
        <w:t>الوطنية</w:t>
      </w:r>
      <w:r w:rsidRPr="00C51846">
        <w:rPr>
          <w:rStyle w:val="hps"/>
          <w:rFonts w:cs="Simplified Arabic"/>
          <w:rtl/>
          <w:lang w:bidi="ar-EG"/>
        </w:rPr>
        <w:t xml:space="preserve"> والدولية والعامة والخاصة، </w:t>
      </w:r>
      <w:r w:rsidRPr="00C51846">
        <w:rPr>
          <w:rStyle w:val="hps"/>
          <w:rFonts w:cs="Simplified Arabic" w:hint="cs"/>
          <w:rtl/>
          <w:lang w:bidi="ar-EG"/>
        </w:rPr>
        <w:t>ل</w:t>
      </w:r>
      <w:r w:rsidRPr="00C51846">
        <w:rPr>
          <w:rStyle w:val="hps"/>
          <w:rFonts w:cs="Simplified Arabic"/>
          <w:rtl/>
          <w:lang w:bidi="ar-EG"/>
        </w:rPr>
        <w:t xml:space="preserve">تنفيذ الإطار </w:t>
      </w:r>
      <w:r w:rsidRPr="00C51846">
        <w:rPr>
          <w:rStyle w:val="hps"/>
          <w:rFonts w:cs="Simplified Arabic" w:hint="cs"/>
          <w:rtl/>
        </w:rPr>
        <w:t>وهدفي</w:t>
      </w:r>
      <w:r w:rsidRPr="00C51846">
        <w:rPr>
          <w:rStyle w:val="hps"/>
          <w:rFonts w:cs="Simplified Arabic"/>
          <w:rtl/>
          <w:lang w:bidi="ar-EG"/>
        </w:rPr>
        <w:t xml:space="preserve"> التنمية المستدامة 14 </w:t>
      </w:r>
      <w:r w:rsidRPr="00C51846">
        <w:rPr>
          <w:rStyle w:val="hps"/>
          <w:rFonts w:cs="Simplified Arabic" w:hint="cs"/>
          <w:rtl/>
          <w:lang w:bidi="ar-EG"/>
        </w:rPr>
        <w:t>و</w:t>
      </w:r>
      <w:r w:rsidRPr="00C51846">
        <w:rPr>
          <w:rStyle w:val="hps"/>
          <w:rFonts w:cs="Simplified Arabic"/>
          <w:lang w:val="en-US" w:bidi="ar-EG"/>
        </w:rPr>
        <w:t>15</w:t>
      </w:r>
      <w:r w:rsidRPr="00C51846">
        <w:rPr>
          <w:rStyle w:val="hps"/>
          <w:rFonts w:cs="Simplified Arabic" w:hint="cs"/>
          <w:rtl/>
          <w:lang w:val="en-US"/>
        </w:rPr>
        <w:t xml:space="preserve"> فيما يخص </w:t>
      </w:r>
      <w:r w:rsidRPr="00C51846">
        <w:rPr>
          <w:rStyle w:val="hps"/>
          <w:rFonts w:cs="Simplified Arabic"/>
          <w:rtl/>
          <w:lang w:bidi="ar-EG"/>
        </w:rPr>
        <w:t>النظم الإيكولوجية</w:t>
      </w:r>
      <w:r w:rsidRPr="00C51846">
        <w:rPr>
          <w:rStyle w:val="hps"/>
          <w:rFonts w:cs="Simplified Arabic" w:hint="cs"/>
          <w:rtl/>
          <w:lang w:bidi="ar-EG"/>
        </w:rPr>
        <w:t xml:space="preserve"> البحرية</w:t>
      </w:r>
      <w:r w:rsidRPr="00C51846">
        <w:rPr>
          <w:rStyle w:val="hps"/>
          <w:rFonts w:cs="Simplified Arabic"/>
          <w:rtl/>
          <w:lang w:bidi="ar-EG"/>
        </w:rPr>
        <w:t xml:space="preserve"> </w:t>
      </w:r>
      <w:r w:rsidRPr="00C51846">
        <w:rPr>
          <w:rStyle w:val="hps"/>
          <w:rFonts w:cs="Simplified Arabic" w:hint="cs"/>
          <w:rtl/>
          <w:lang w:bidi="ar-EG"/>
        </w:rPr>
        <w:t>و</w:t>
      </w:r>
      <w:r w:rsidRPr="00C51846">
        <w:rPr>
          <w:rStyle w:val="hps"/>
          <w:rFonts w:cs="Simplified Arabic"/>
          <w:rtl/>
          <w:lang w:bidi="ar-EG"/>
        </w:rPr>
        <w:t xml:space="preserve">الساحلية </w:t>
      </w:r>
      <w:proofErr w:type="gramStart"/>
      <w:r w:rsidRPr="00C51846">
        <w:rPr>
          <w:rStyle w:val="hps"/>
          <w:rFonts w:cs="Simplified Arabic"/>
          <w:rtl/>
          <w:lang w:bidi="ar-EG"/>
        </w:rPr>
        <w:t>والجزرية؛</w:t>
      </w:r>
      <w:proofErr w:type="gramEnd"/>
    </w:p>
    <w:p w14:paraId="283D2C23"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rtl/>
          <w:lang w:val="en-US"/>
        </w:rPr>
        <w:t>[</w:t>
      </w:r>
      <w:r w:rsidRPr="00C51846">
        <w:rPr>
          <w:rStyle w:val="hps"/>
          <w:rFonts w:cs="Simplified Arabic"/>
          <w:lang w:val="en-US"/>
        </w:rPr>
        <w:t>8</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يدعو</w:t>
      </w:r>
      <w:r w:rsidRPr="00C51846">
        <w:rPr>
          <w:rStyle w:val="hps"/>
          <w:rFonts w:cs="Simplified Arabic" w:hint="cs"/>
          <w:rtl/>
          <w:lang w:bidi="ar-EG"/>
        </w:rPr>
        <w:t xml:space="preserve"> المنظمات</w:t>
      </w:r>
      <w:r w:rsidRPr="00FB7D65">
        <w:rPr>
          <w:rStyle w:val="hps"/>
          <w:rFonts w:cs="Simplified Arabic"/>
          <w:rtl/>
          <w:lang w:bidi="ar-EG"/>
        </w:rPr>
        <w:t xml:space="preserve"> </w:t>
      </w:r>
      <w:r w:rsidRPr="00C51846">
        <w:rPr>
          <w:rStyle w:val="hps"/>
          <w:rFonts w:cs="Simplified Arabic"/>
          <w:rtl/>
          <w:lang w:bidi="ar-EG"/>
        </w:rPr>
        <w:t>والهيئات والمبادرات</w:t>
      </w:r>
      <w:r w:rsidRPr="00C51846">
        <w:rPr>
          <w:rStyle w:val="hps"/>
          <w:rFonts w:cs="Simplified Arabic" w:hint="cs"/>
          <w:rtl/>
          <w:lang w:bidi="ar-EG"/>
        </w:rPr>
        <w:t xml:space="preserve"> العالمية والإقليمية</w:t>
      </w:r>
      <w:r w:rsidRPr="00C51846">
        <w:rPr>
          <w:rStyle w:val="hps"/>
          <w:rFonts w:cs="Simplified Arabic"/>
          <w:rtl/>
          <w:lang w:bidi="ar-EG"/>
        </w:rPr>
        <w:t xml:space="preserve"> والشبكات ذات الصلة</w:t>
      </w:r>
      <w:r w:rsidRPr="00C51846">
        <w:rPr>
          <w:rStyle w:val="hps"/>
          <w:rFonts w:cs="Simplified Arabic" w:hint="cs"/>
          <w:rtl/>
          <w:lang w:bidi="ar-EG"/>
        </w:rPr>
        <w:t xml:space="preserve"> إلى تعزيز عملها بشأن القضايا المذكورة في </w:t>
      </w:r>
      <w:r>
        <w:rPr>
          <w:rStyle w:val="hps"/>
          <w:rFonts w:cs="Simplified Arabic" w:hint="cs"/>
          <w:rtl/>
          <w:lang w:bidi="ar-EG"/>
        </w:rPr>
        <w:t>مرفق هذا المقرر</w:t>
      </w:r>
      <w:r w:rsidRPr="00C51846">
        <w:rPr>
          <w:rStyle w:val="hps"/>
          <w:rFonts w:cs="Simplified Arabic" w:hint="cs"/>
          <w:rtl/>
          <w:lang w:bidi="ar-EG"/>
        </w:rPr>
        <w:t xml:space="preserve">، دعما لتنفيذ الإطار، مع الاعتراف بأن الكثير من المنظمات الأخرى لديها تكليفات </w:t>
      </w:r>
      <w:r>
        <w:rPr>
          <w:rStyle w:val="hps"/>
          <w:rFonts w:cs="Simplified Arabic" w:hint="cs"/>
          <w:rtl/>
          <w:lang w:bidi="ar-EG"/>
        </w:rPr>
        <w:t>وتضطلع ب</w:t>
      </w:r>
      <w:r w:rsidRPr="00C51846">
        <w:rPr>
          <w:rStyle w:val="hps"/>
          <w:rFonts w:cs="Simplified Arabic" w:hint="cs"/>
          <w:rtl/>
          <w:lang w:bidi="ar-EG"/>
        </w:rPr>
        <w:t>أعمال بشأن القضايا ذات الصلة بتنفيذ الإطار؛</w:t>
      </w:r>
      <w:r w:rsidRPr="00C51846">
        <w:rPr>
          <w:rStyle w:val="hps"/>
          <w:rFonts w:cs="Simplified Arabic"/>
          <w:rtl/>
          <w:lang w:bidi="ar-EG"/>
        </w:rPr>
        <w:t>]</w:t>
      </w:r>
    </w:p>
    <w:p w14:paraId="283D2C24"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rtl/>
          <w:lang w:val="en-US"/>
        </w:rPr>
        <w:lastRenderedPageBreak/>
        <w:t>[</w:t>
      </w:r>
      <w:r w:rsidRPr="00C51846">
        <w:rPr>
          <w:rStyle w:val="hps"/>
          <w:rFonts w:cs="Simplified Arabic"/>
          <w:lang w:val="en-US"/>
        </w:rPr>
        <w:t>9</w:t>
      </w:r>
      <w:r w:rsidRPr="00C51846">
        <w:rPr>
          <w:rStyle w:val="hps"/>
          <w:rFonts w:cs="Simplified Arabic" w:hint="cs"/>
          <w:rtl/>
          <w:lang w:val="en-US"/>
        </w:rPr>
        <w:t>-</w:t>
      </w:r>
      <w:r w:rsidRPr="00C51846">
        <w:rPr>
          <w:rStyle w:val="hps"/>
          <w:rFonts w:cs="Simplified Arabic"/>
          <w:lang w:val="en-US"/>
        </w:rPr>
        <w:tab/>
      </w:r>
      <w:r w:rsidRPr="00FB7D65">
        <w:rPr>
          <w:rStyle w:val="hps"/>
          <w:rFonts w:cs="Simplified Arabic"/>
          <w:rtl/>
          <w:lang w:bidi="ar-EG"/>
        </w:rPr>
        <w:t>[</w:t>
      </w:r>
      <w:r w:rsidRPr="00C51846">
        <w:rPr>
          <w:rStyle w:val="hps"/>
          <w:rFonts w:cs="Simplified Arabic" w:hint="cs"/>
          <w:i/>
          <w:iCs/>
          <w:rtl/>
        </w:rPr>
        <w:t>يرحب</w:t>
      </w:r>
      <w:r w:rsidRPr="00FB7D65">
        <w:rPr>
          <w:rStyle w:val="hps"/>
          <w:rFonts w:cs="Simplified Arabic"/>
          <w:rtl/>
          <w:lang w:bidi="ar-EG"/>
        </w:rPr>
        <w:t>]</w:t>
      </w:r>
      <w:r>
        <w:rPr>
          <w:rStyle w:val="hps"/>
          <w:rFonts w:cs="Simplified Arabic" w:hint="cs"/>
          <w:i/>
          <w:iCs/>
          <w:rtl/>
          <w:lang w:bidi="ar-EG"/>
        </w:rPr>
        <w:t xml:space="preserve"> </w:t>
      </w:r>
      <w:r w:rsidRPr="00FB7D65">
        <w:rPr>
          <w:rStyle w:val="hps"/>
          <w:rFonts w:cs="Simplified Arabic"/>
          <w:rtl/>
          <w:lang w:bidi="ar-EG"/>
        </w:rPr>
        <w:t>[</w:t>
      </w:r>
      <w:r w:rsidRPr="00C51846">
        <w:rPr>
          <w:rStyle w:val="hps"/>
          <w:rFonts w:cs="Simplified Arabic" w:hint="cs"/>
          <w:i/>
          <w:iCs/>
          <w:rtl/>
          <w:lang w:bidi="ar-EG"/>
        </w:rPr>
        <w:t>ي</w:t>
      </w:r>
      <w:r w:rsidRPr="00C51846">
        <w:rPr>
          <w:rStyle w:val="hps"/>
          <w:rFonts w:cs="Simplified Arabic"/>
          <w:i/>
          <w:iCs/>
          <w:rtl/>
          <w:lang w:bidi="ar-EG"/>
        </w:rPr>
        <w:t>حيط علما</w:t>
      </w:r>
      <w:r>
        <w:rPr>
          <w:rStyle w:val="hps"/>
          <w:rFonts w:cs="Simplified Arabic" w:hint="cs"/>
          <w:i/>
          <w:iCs/>
          <w:rtl/>
          <w:lang w:bidi="ar-EG"/>
        </w:rPr>
        <w:t xml:space="preserve"> </w:t>
      </w:r>
      <w:r w:rsidRPr="00FB7D65">
        <w:rPr>
          <w:rStyle w:val="hps"/>
          <w:rFonts w:cs="Simplified Arabic" w:hint="cs"/>
          <w:rtl/>
          <w:lang w:bidi="ar-EG"/>
        </w:rPr>
        <w:t>[</w:t>
      </w:r>
      <w:r w:rsidRPr="00C51846">
        <w:rPr>
          <w:rStyle w:val="hps"/>
          <w:rFonts w:cs="Simplified Arabic"/>
          <w:i/>
          <w:iCs/>
          <w:rtl/>
          <w:lang w:bidi="ar-EG"/>
        </w:rPr>
        <w:t>مع التقدير</w:t>
      </w:r>
      <w:r w:rsidRPr="00FB7D65">
        <w:rPr>
          <w:rStyle w:val="hps"/>
          <w:rFonts w:cs="Simplified Arabic"/>
          <w:rtl/>
          <w:lang w:bidi="ar-EG"/>
        </w:rPr>
        <w:t>]]</w:t>
      </w:r>
      <w:r w:rsidRPr="00C51846">
        <w:rPr>
          <w:rStyle w:val="hps"/>
          <w:rFonts w:cs="Simplified Arabic"/>
          <w:i/>
          <w:iCs/>
          <w:rtl/>
          <w:lang w:bidi="ar-EG"/>
        </w:rPr>
        <w:t xml:space="preserve"> </w:t>
      </w:r>
      <w:r w:rsidRPr="00C51846">
        <w:rPr>
          <w:rStyle w:val="hps"/>
          <w:rFonts w:cs="Simplified Arabic"/>
          <w:rtl/>
          <w:lang w:bidi="ar-EG"/>
        </w:rPr>
        <w:t>بالعمل الجاري في إطار اتفاقية منع التلوث البحري الناجم عن</w:t>
      </w:r>
      <w:r>
        <w:rPr>
          <w:rStyle w:val="hps"/>
          <w:rFonts w:cs="Simplified Arabic" w:hint="cs"/>
          <w:rtl/>
          <w:lang w:bidi="ar-EG"/>
        </w:rPr>
        <w:t xml:space="preserve"> رمي النفايات ومواد أخرى في البحر</w:t>
      </w:r>
      <w:r w:rsidRPr="00C51846">
        <w:rPr>
          <w:rStyle w:val="FootnoteReference"/>
          <w:rFonts w:cs="Simplified Arabic"/>
          <w:rtl/>
        </w:rPr>
        <w:footnoteReference w:id="262"/>
      </w:r>
      <w:r>
        <w:rPr>
          <w:rStyle w:val="hps"/>
          <w:rFonts w:cs="Simplified Arabic" w:hint="cs"/>
          <w:rtl/>
          <w:lang w:bidi="ar-EG"/>
        </w:rPr>
        <w:t xml:space="preserve"> وبروتوكولها</w:t>
      </w:r>
      <w:bookmarkStart w:id="158" w:name="_Hlk171084191"/>
      <w:r w:rsidRPr="00C51846">
        <w:rPr>
          <w:rStyle w:val="FootnoteReference"/>
          <w:rFonts w:cs="Simplified Arabic"/>
          <w:rtl/>
        </w:rPr>
        <w:footnoteReference w:id="263"/>
      </w:r>
      <w:bookmarkEnd w:id="158"/>
      <w:r w:rsidRPr="00C51846">
        <w:rPr>
          <w:rStyle w:val="hps"/>
          <w:rFonts w:cs="Simplified Arabic"/>
          <w:rtl/>
          <w:lang w:bidi="ar-EG"/>
        </w:rPr>
        <w:t xml:space="preserve"> بشأن تقنيات الهندسة الجيولوجية البحرية التي يمكن أن </w:t>
      </w:r>
      <w:r w:rsidRPr="00C51846">
        <w:rPr>
          <w:rStyle w:val="hps"/>
          <w:rFonts w:cs="Simplified Arabic" w:hint="cs"/>
          <w:rtl/>
          <w:lang w:bidi="ar-EG"/>
        </w:rPr>
        <w:t>تؤدي إلى</w:t>
      </w:r>
      <w:r w:rsidRPr="00C51846">
        <w:rPr>
          <w:rStyle w:val="hps"/>
          <w:rFonts w:cs="Simplified Arabic"/>
          <w:rtl/>
          <w:lang w:bidi="ar-EG"/>
        </w:rPr>
        <w:t xml:space="preserve"> آثار ضارة على التنوع البيولوجي البحري؛]</w:t>
      </w:r>
    </w:p>
    <w:p w14:paraId="283D2C25"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rtl/>
          <w:lang w:val="en-US"/>
        </w:rPr>
        <w:t>[</w:t>
      </w:r>
      <w:r w:rsidRPr="00C51846">
        <w:rPr>
          <w:rStyle w:val="hps"/>
          <w:rFonts w:cs="Simplified Arabic"/>
          <w:lang w:val="en-US"/>
        </w:rPr>
        <w:t>10</w:t>
      </w:r>
      <w:r w:rsidRPr="00C51846">
        <w:rPr>
          <w:rStyle w:val="hps"/>
          <w:rFonts w:cs="Simplified Arabic" w:hint="cs"/>
          <w:rtl/>
          <w:lang w:val="en-US"/>
        </w:rPr>
        <w:t>-</w:t>
      </w:r>
      <w:r w:rsidRPr="00C51846">
        <w:rPr>
          <w:rStyle w:val="hps"/>
          <w:rFonts w:cs="Simplified Arabic"/>
          <w:lang w:val="en-US"/>
        </w:rPr>
        <w:tab/>
      </w:r>
      <w:r>
        <w:rPr>
          <w:rStyle w:val="hps"/>
          <w:rFonts w:cs="Simplified Arabic" w:hint="cs"/>
          <w:i/>
          <w:iCs/>
          <w:rtl/>
        </w:rPr>
        <w:t>يلاحظ</w:t>
      </w:r>
      <w:r w:rsidRPr="00C51846">
        <w:rPr>
          <w:rStyle w:val="hps"/>
          <w:rFonts w:cs="Simplified Arabic"/>
          <w:rtl/>
          <w:lang w:val="en-US"/>
        </w:rPr>
        <w:t xml:space="preserve"> العمل الجاري </w:t>
      </w:r>
      <w:r>
        <w:rPr>
          <w:rStyle w:val="hps"/>
          <w:rFonts w:cs="Simplified Arabic" w:hint="cs"/>
          <w:rtl/>
          <w:lang w:val="en-US"/>
        </w:rPr>
        <w:t>بموجب</w:t>
      </w:r>
      <w:r w:rsidRPr="00C51846">
        <w:rPr>
          <w:rStyle w:val="hps"/>
          <w:rFonts w:cs="Simplified Arabic"/>
          <w:rtl/>
          <w:lang w:val="en-US"/>
        </w:rPr>
        <w:t xml:space="preserve"> الاتفاقية الدولية </w:t>
      </w:r>
      <w:r>
        <w:rPr>
          <w:rStyle w:val="hps"/>
          <w:rFonts w:cs="Simplified Arabic" w:hint="cs"/>
          <w:rtl/>
          <w:lang w:val="en-US"/>
        </w:rPr>
        <w:t>لضبط</w:t>
      </w:r>
      <w:r w:rsidRPr="00C51846">
        <w:rPr>
          <w:rStyle w:val="hps"/>
          <w:rFonts w:cs="Simplified Arabic"/>
          <w:rtl/>
          <w:lang w:val="en-US"/>
        </w:rPr>
        <w:t xml:space="preserve"> وإدارة مياه صابورة السفن </w:t>
      </w:r>
      <w:r w:rsidRPr="00FB7D65">
        <w:rPr>
          <w:rStyle w:val="hps"/>
          <w:rFonts w:cs="Simplified Arabic"/>
          <w:rtl/>
          <w:lang w:val="en-US"/>
        </w:rPr>
        <w:t>وترسّباتها</w:t>
      </w:r>
      <w:r w:rsidRPr="00C51846">
        <w:rPr>
          <w:rStyle w:val="hps"/>
          <w:rFonts w:cs="Simplified Arabic"/>
          <w:rtl/>
          <w:lang w:val="en-US"/>
        </w:rPr>
        <w:t>،</w:t>
      </w:r>
      <w:r w:rsidRPr="00C51846">
        <w:rPr>
          <w:rStyle w:val="FootnoteReference"/>
          <w:rFonts w:cs="Simplified Arabic"/>
          <w:rtl/>
        </w:rPr>
        <w:footnoteReference w:id="264"/>
      </w:r>
      <w:r w:rsidRPr="00C51846">
        <w:rPr>
          <w:rStyle w:val="hps"/>
          <w:rFonts w:cs="Simplified Arabic"/>
          <w:rtl/>
          <w:lang w:val="en-US"/>
        </w:rPr>
        <w:t xml:space="preserve"> ويشجع الأطراف</w:t>
      </w:r>
      <w:r>
        <w:rPr>
          <w:rStyle w:val="hps"/>
          <w:rFonts w:cs="Simplified Arabic" w:hint="cs"/>
          <w:rtl/>
          <w:lang w:val="en-US"/>
        </w:rPr>
        <w:t xml:space="preserve"> على</w:t>
      </w:r>
      <w:r w:rsidRPr="00C51846">
        <w:rPr>
          <w:rStyle w:val="hps"/>
          <w:rFonts w:cs="Simplified Arabic"/>
          <w:rtl/>
          <w:lang w:val="en-US"/>
        </w:rPr>
        <w:t xml:space="preserve"> التوقيع والتصديق على هذه الاتفاقية</w:t>
      </w:r>
      <w:r w:rsidRPr="000D6FDA">
        <w:rPr>
          <w:rStyle w:val="hps"/>
          <w:rFonts w:cs="Simplified Arabic"/>
          <w:rtl/>
          <w:lang w:val="en-US"/>
        </w:rPr>
        <w:t xml:space="preserve"> </w:t>
      </w:r>
      <w:r w:rsidRPr="00C51846">
        <w:rPr>
          <w:rStyle w:val="hps"/>
          <w:rFonts w:cs="Simplified Arabic"/>
          <w:rtl/>
          <w:lang w:val="en-US"/>
        </w:rPr>
        <w:t xml:space="preserve">ويدعو الحكومات الأخرى إلى </w:t>
      </w:r>
      <w:r>
        <w:rPr>
          <w:rStyle w:val="hps"/>
          <w:rFonts w:cs="Simplified Arabic" w:hint="cs"/>
          <w:rtl/>
          <w:lang w:val="en-US"/>
        </w:rPr>
        <w:t>القيام بذلك</w:t>
      </w:r>
      <w:r w:rsidRPr="00C51846">
        <w:rPr>
          <w:rStyle w:val="hps"/>
          <w:rFonts w:cs="Simplified Arabic"/>
          <w:rtl/>
          <w:lang w:val="en-US"/>
        </w:rPr>
        <w:t>؛]</w:t>
      </w:r>
    </w:p>
    <w:p w14:paraId="283D2C26"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rtl/>
          <w:lang w:val="en-US"/>
        </w:rPr>
        <w:t>[</w:t>
      </w:r>
      <w:r w:rsidRPr="00C51846">
        <w:rPr>
          <w:rStyle w:val="hps"/>
          <w:rFonts w:cs="Simplified Arabic"/>
          <w:lang w:val="en-US"/>
        </w:rPr>
        <w:t>11</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يطلب</w:t>
      </w:r>
      <w:r w:rsidRPr="00C51846">
        <w:rPr>
          <w:rStyle w:val="hps"/>
          <w:rFonts w:cs="Simplified Arabic" w:hint="cs"/>
          <w:rtl/>
          <w:lang w:bidi="ar-EG"/>
        </w:rPr>
        <w:t xml:space="preserve"> إلى الأمينة التنفيذية</w:t>
      </w:r>
      <w:r>
        <w:rPr>
          <w:rStyle w:val="hps"/>
          <w:rFonts w:cs="Simplified Arabic" w:hint="cs"/>
          <w:rtl/>
          <w:lang w:bidi="ar-EG"/>
        </w:rPr>
        <w:t xml:space="preserve"> أن تقوم</w:t>
      </w:r>
      <w:r w:rsidRPr="00C51846">
        <w:rPr>
          <w:rStyle w:val="hps"/>
          <w:rFonts w:cs="Simplified Arabic" w:hint="cs"/>
          <w:rtl/>
          <w:lang w:bidi="ar-EG"/>
        </w:rPr>
        <w:t xml:space="preserve">، رهنا بتوفر الموارد، </w:t>
      </w:r>
      <w:r>
        <w:rPr>
          <w:rStyle w:val="hps"/>
          <w:rFonts w:cs="Simplified Arabic" w:hint="cs"/>
          <w:rtl/>
          <w:lang w:bidi="ar-EG"/>
        </w:rPr>
        <w:t xml:space="preserve">بتعزيز </w:t>
      </w:r>
      <w:r w:rsidRPr="00C51846">
        <w:rPr>
          <w:rStyle w:val="hps"/>
          <w:rFonts w:cs="Simplified Arabic" w:hint="cs"/>
          <w:rtl/>
          <w:lang w:bidi="ar-EG"/>
        </w:rPr>
        <w:t>التعاون</w:t>
      </w:r>
      <w:r>
        <w:rPr>
          <w:rStyle w:val="hps"/>
          <w:rFonts w:cs="Simplified Arabic" w:hint="cs"/>
          <w:rtl/>
          <w:lang w:bidi="ar-EG"/>
        </w:rPr>
        <w:t xml:space="preserve"> والمشاركة</w:t>
      </w:r>
      <w:r w:rsidRPr="00C51846">
        <w:rPr>
          <w:rStyle w:val="hps"/>
          <w:rFonts w:cs="Simplified Arabic" w:hint="cs"/>
          <w:rtl/>
          <w:lang w:bidi="ar-EG"/>
        </w:rPr>
        <w:t xml:space="preserve"> مع المنظمات الدولية المختصة،</w:t>
      </w:r>
      <w:r w:rsidRPr="008B71C5">
        <w:rPr>
          <w:rStyle w:val="hps"/>
          <w:rFonts w:cs="Simplified Arabic" w:hint="cs"/>
          <w:rtl/>
          <w:lang w:bidi="ar-EG"/>
        </w:rPr>
        <w:t xml:space="preserve"> </w:t>
      </w:r>
      <w:r w:rsidRPr="00C51846">
        <w:rPr>
          <w:rStyle w:val="hps"/>
          <w:rFonts w:cs="Simplified Arabic" w:hint="cs"/>
          <w:rtl/>
          <w:lang w:bidi="ar-EG"/>
        </w:rPr>
        <w:t xml:space="preserve">فيما يتعلق بالقضايا المذكورة في </w:t>
      </w:r>
      <w:r>
        <w:rPr>
          <w:rStyle w:val="hps"/>
          <w:rFonts w:cs="Simplified Arabic" w:hint="cs"/>
          <w:rtl/>
          <w:lang w:bidi="ar-EG"/>
        </w:rPr>
        <w:t>مرفق هذا المقرر،</w:t>
      </w:r>
      <w:r w:rsidRPr="00C51846">
        <w:rPr>
          <w:rStyle w:val="hps"/>
          <w:rFonts w:cs="Simplified Arabic" w:hint="cs"/>
          <w:rtl/>
          <w:lang w:bidi="ar-EG"/>
        </w:rPr>
        <w:t xml:space="preserve"> بما يتماشى مع </w:t>
      </w:r>
      <w:r w:rsidRPr="00C51846">
        <w:rPr>
          <w:rStyle w:val="hps"/>
          <w:rFonts w:cs="Simplified Arabic"/>
          <w:rtl/>
          <w:lang w:bidi="ar-EG"/>
        </w:rPr>
        <w:t>اختصاصات</w:t>
      </w:r>
      <w:r w:rsidRPr="00C51846">
        <w:rPr>
          <w:rStyle w:val="hps"/>
          <w:rFonts w:cs="Simplified Arabic" w:hint="cs"/>
          <w:rtl/>
          <w:lang w:bidi="ar-EG"/>
        </w:rPr>
        <w:t xml:space="preserve">ها، </w:t>
      </w:r>
      <w:r>
        <w:rPr>
          <w:rStyle w:val="hps"/>
          <w:rFonts w:cs="Simplified Arabic" w:hint="cs"/>
          <w:rtl/>
          <w:lang w:bidi="ar-EG"/>
        </w:rPr>
        <w:t>من أجل</w:t>
      </w:r>
      <w:r w:rsidRPr="00C51846">
        <w:rPr>
          <w:rStyle w:val="hps"/>
          <w:rFonts w:cs="Simplified Arabic" w:hint="cs"/>
          <w:rtl/>
          <w:lang w:bidi="ar-EG"/>
        </w:rPr>
        <w:t>:</w:t>
      </w:r>
    </w:p>
    <w:p w14:paraId="283D2C27" w14:textId="77777777" w:rsidR="006F0559" w:rsidRPr="00C51846" w:rsidRDefault="006F0559" w:rsidP="006F0559">
      <w:pPr>
        <w:pStyle w:val="ListParagraph"/>
        <w:tabs>
          <w:tab w:val="left" w:pos="1980"/>
        </w:tabs>
        <w:bidi/>
        <w:spacing w:after="120" w:line="216" w:lineRule="auto"/>
        <w:ind w:left="1980" w:hanging="720"/>
        <w:contextualSpacing w:val="0"/>
        <w:jc w:val="both"/>
        <w:rPr>
          <w:rStyle w:val="hps"/>
          <w:rFonts w:cs="Simplified Arabic"/>
          <w:rtl/>
          <w:lang w:bidi="ar-EG"/>
        </w:rPr>
      </w:pPr>
      <w:r w:rsidRPr="00C51846">
        <w:rPr>
          <w:rStyle w:val="hps"/>
          <w:rFonts w:cs="Simplified Arabic"/>
          <w:rtl/>
          <w:lang w:val="en-US"/>
        </w:rPr>
        <w:t>[</w:t>
      </w:r>
      <w:r w:rsidRPr="00C51846">
        <w:rPr>
          <w:rStyle w:val="hps"/>
          <w:rFonts w:cs="Simplified Arabic" w:hint="cs"/>
          <w:rtl/>
          <w:lang w:bidi="ar-EG"/>
        </w:rPr>
        <w:t>(</w:t>
      </w:r>
      <w:r>
        <w:rPr>
          <w:rStyle w:val="hps"/>
          <w:rFonts w:cs="Simplified Arabic" w:hint="cs"/>
          <w:rtl/>
          <w:lang w:bidi="ar-EG"/>
        </w:rPr>
        <w:t>أ</w:t>
      </w:r>
      <w:r w:rsidRPr="00C51846">
        <w:rPr>
          <w:rStyle w:val="hps"/>
          <w:rFonts w:cs="Simplified Arabic" w:hint="cs"/>
          <w:rtl/>
          <w:lang w:bidi="ar-EG"/>
        </w:rPr>
        <w:t>)</w:t>
      </w:r>
      <w:r w:rsidRPr="00C51846">
        <w:rPr>
          <w:rStyle w:val="hps"/>
          <w:rFonts w:cs="Simplified Arabic" w:hint="cs"/>
          <w:rtl/>
          <w:lang w:bidi="ar-EG"/>
        </w:rPr>
        <w:tab/>
      </w:r>
      <w:r w:rsidRPr="00C51846">
        <w:rPr>
          <w:rStyle w:val="hps"/>
          <w:rFonts w:cs="Simplified Arabic"/>
          <w:rtl/>
          <w:lang w:bidi="ar-EG"/>
        </w:rPr>
        <w:t>تنفيذ استراتيجية المياه والصرف الصحي على نطاق منظومة الأمم المتحدة؛]</w:t>
      </w:r>
    </w:p>
    <w:p w14:paraId="283D2C28" w14:textId="77777777" w:rsidR="006F0559" w:rsidRPr="00C51846" w:rsidRDefault="006F0559" w:rsidP="006F0559">
      <w:pPr>
        <w:pStyle w:val="ListParagraph"/>
        <w:tabs>
          <w:tab w:val="left" w:pos="1980"/>
        </w:tabs>
        <w:bidi/>
        <w:spacing w:after="120" w:line="216" w:lineRule="auto"/>
        <w:ind w:left="1980" w:hanging="720"/>
        <w:contextualSpacing w:val="0"/>
        <w:jc w:val="both"/>
        <w:rPr>
          <w:rStyle w:val="hps"/>
          <w:rFonts w:cs="Simplified Arabic"/>
          <w:rtl/>
          <w:lang w:bidi="ar-EG"/>
        </w:rPr>
      </w:pPr>
      <w:r w:rsidRPr="00C51846">
        <w:rPr>
          <w:rStyle w:val="hps"/>
          <w:rFonts w:cs="Simplified Arabic" w:hint="cs"/>
          <w:rtl/>
          <w:lang w:bidi="ar-EG"/>
        </w:rPr>
        <w:t>(</w:t>
      </w:r>
      <w:r>
        <w:rPr>
          <w:rStyle w:val="hps"/>
          <w:rFonts w:cs="Simplified Arabic" w:hint="cs"/>
          <w:rtl/>
          <w:lang w:bidi="ar-EG"/>
        </w:rPr>
        <w:t>ب</w:t>
      </w:r>
      <w:r w:rsidRPr="00C51846">
        <w:rPr>
          <w:rStyle w:val="hps"/>
          <w:rFonts w:cs="Simplified Arabic" w:hint="cs"/>
          <w:rtl/>
          <w:lang w:bidi="ar-EG"/>
        </w:rPr>
        <w:t>)</w:t>
      </w:r>
      <w:r w:rsidRPr="00C51846">
        <w:rPr>
          <w:rStyle w:val="hps"/>
          <w:rFonts w:cs="Simplified Arabic" w:hint="cs"/>
          <w:rtl/>
          <w:lang w:bidi="ar-EG"/>
        </w:rPr>
        <w:tab/>
        <w:t>تجميع وإتاحة الخبرات ذات الصلة،</w:t>
      </w:r>
      <w:r w:rsidRPr="00C51846">
        <w:rPr>
          <w:rFonts w:cs="Simplified Arabic"/>
          <w:rtl/>
        </w:rPr>
        <w:t xml:space="preserve"> </w:t>
      </w:r>
      <w:r w:rsidRPr="00C51846">
        <w:rPr>
          <w:rStyle w:val="hps"/>
          <w:rFonts w:cs="Simplified Arabic"/>
          <w:rtl/>
          <w:lang w:bidi="ar-EG"/>
        </w:rPr>
        <w:t>بما في ذلك من خلال آلية غرفة تبادل المعلومات</w:t>
      </w:r>
      <w:r w:rsidRPr="00C51846">
        <w:rPr>
          <w:rStyle w:val="hps"/>
          <w:rFonts w:cs="Simplified Arabic" w:hint="cs"/>
          <w:rtl/>
          <w:lang w:bidi="ar-EG"/>
        </w:rPr>
        <w:t xml:space="preserve">، بشأن تلك القضايا </w:t>
      </w:r>
      <w:r>
        <w:rPr>
          <w:rStyle w:val="hps"/>
          <w:rFonts w:cs="Simplified Arabic" w:hint="cs"/>
          <w:rtl/>
          <w:lang w:bidi="ar-EG"/>
        </w:rPr>
        <w:t xml:space="preserve">والمكتسبة </w:t>
      </w:r>
      <w:r w:rsidRPr="00C51846">
        <w:rPr>
          <w:rStyle w:val="hps"/>
          <w:rFonts w:cs="Simplified Arabic" w:hint="cs"/>
          <w:rtl/>
          <w:lang w:bidi="ar-EG"/>
        </w:rPr>
        <w:t xml:space="preserve">من الأطراف، </w:t>
      </w:r>
      <w:r w:rsidRPr="00C51846">
        <w:rPr>
          <w:rStyle w:val="hps"/>
          <w:rFonts w:cs="Simplified Arabic"/>
          <w:rtl/>
          <w:lang w:bidi="ar-EG"/>
        </w:rPr>
        <w:t>والحكومات الأخرى، والمنظمات الحكومية الدولية المختصة، والشعوب الأصلية والمجتمعات المحلية، وغيرها من المنظمات</w:t>
      </w:r>
      <w:r>
        <w:rPr>
          <w:rStyle w:val="hps"/>
          <w:rFonts w:cs="Simplified Arabic" w:hint="cs"/>
          <w:rtl/>
          <w:lang w:bidi="ar-EG"/>
        </w:rPr>
        <w:t xml:space="preserve"> المعنية</w:t>
      </w:r>
      <w:r w:rsidRPr="00C51846">
        <w:rPr>
          <w:rStyle w:val="hps"/>
          <w:rFonts w:cs="Simplified Arabic"/>
          <w:rtl/>
          <w:lang w:bidi="ar-EG"/>
        </w:rPr>
        <w:t xml:space="preserve"> وأصحاب المصلحة المعنيين</w:t>
      </w:r>
      <w:r w:rsidRPr="00C51846">
        <w:rPr>
          <w:rStyle w:val="hps"/>
          <w:rFonts w:cs="Simplified Arabic" w:hint="cs"/>
          <w:rtl/>
          <w:lang w:bidi="ar-EG"/>
        </w:rPr>
        <w:t>؛</w:t>
      </w:r>
    </w:p>
    <w:p w14:paraId="283D2C29" w14:textId="77777777" w:rsidR="006F0559" w:rsidRPr="00C51846" w:rsidRDefault="006F0559" w:rsidP="006F0559">
      <w:pPr>
        <w:pStyle w:val="ListParagraph"/>
        <w:tabs>
          <w:tab w:val="left" w:pos="1980"/>
        </w:tabs>
        <w:bidi/>
        <w:spacing w:after="120" w:line="216" w:lineRule="auto"/>
        <w:ind w:left="1980" w:hanging="720"/>
        <w:contextualSpacing w:val="0"/>
        <w:jc w:val="both"/>
        <w:rPr>
          <w:rStyle w:val="hps"/>
          <w:rFonts w:cs="Simplified Arabic"/>
          <w:rtl/>
          <w:lang w:val="en-US"/>
        </w:rPr>
      </w:pPr>
      <w:r w:rsidRPr="00C51846">
        <w:rPr>
          <w:rStyle w:val="hps"/>
          <w:rFonts w:cs="Simplified Arabic" w:hint="cs"/>
          <w:rtl/>
          <w:lang w:bidi="ar-EG"/>
        </w:rPr>
        <w:t>(</w:t>
      </w:r>
      <w:r>
        <w:rPr>
          <w:rStyle w:val="hps"/>
          <w:rFonts w:cs="Simplified Arabic" w:hint="cs"/>
          <w:rtl/>
          <w:lang w:bidi="ar-EG"/>
        </w:rPr>
        <w:t>ج</w:t>
      </w:r>
      <w:r w:rsidRPr="00C51846">
        <w:rPr>
          <w:rStyle w:val="hps"/>
          <w:rFonts w:cs="Simplified Arabic" w:hint="cs"/>
          <w:rtl/>
          <w:lang w:bidi="ar-EG"/>
        </w:rPr>
        <w:t>)</w:t>
      </w:r>
      <w:r w:rsidRPr="00C51846">
        <w:rPr>
          <w:rStyle w:val="hps"/>
          <w:rFonts w:cs="Simplified Arabic" w:hint="cs"/>
          <w:rtl/>
          <w:lang w:bidi="ar-EG"/>
        </w:rPr>
        <w:tab/>
        <w:t>دمج تلك القضايا، حسب الاقتضاء، في الجهود</w:t>
      </w:r>
      <w:r w:rsidRPr="00FB7D65">
        <w:rPr>
          <w:rStyle w:val="hps"/>
          <w:rFonts w:cs="Simplified Arabic" w:hint="cs"/>
          <w:rtl/>
          <w:lang w:bidi="ar-EG"/>
        </w:rPr>
        <w:t xml:space="preserve"> </w:t>
      </w:r>
      <w:r w:rsidRPr="00C51846">
        <w:rPr>
          <w:rStyle w:val="hps"/>
          <w:rFonts w:cs="Simplified Arabic" w:hint="cs"/>
          <w:rtl/>
          <w:lang w:bidi="ar-EG"/>
        </w:rPr>
        <w:t xml:space="preserve">الجارية بموجب الاتفاقية </w:t>
      </w:r>
      <w:r>
        <w:rPr>
          <w:rStyle w:val="hps"/>
          <w:rFonts w:cs="Simplified Arabic" w:hint="cs"/>
          <w:rtl/>
          <w:lang w:bidi="ar-EG"/>
        </w:rPr>
        <w:t xml:space="preserve">في مجال </w:t>
      </w:r>
      <w:r w:rsidRPr="00C51846">
        <w:rPr>
          <w:rStyle w:val="hps"/>
          <w:rFonts w:cs="Simplified Arabic" w:hint="cs"/>
          <w:rtl/>
          <w:lang w:bidi="ar-EG"/>
        </w:rPr>
        <w:t>بناء القدرات وتنميتها</w:t>
      </w:r>
      <w:r>
        <w:rPr>
          <w:rStyle w:val="hps"/>
          <w:rFonts w:cs="Simplified Arabic" w:hint="cs"/>
          <w:rtl/>
          <w:lang w:bidi="ar-EG"/>
        </w:rPr>
        <w:t xml:space="preserve"> و</w:t>
      </w:r>
      <w:r w:rsidRPr="00C51846">
        <w:rPr>
          <w:rStyle w:val="hps"/>
          <w:rFonts w:cs="Simplified Arabic" w:hint="cs"/>
          <w:rtl/>
          <w:lang w:bidi="ar-EG"/>
        </w:rPr>
        <w:t>التعاون التقني والعملي، بما في ذلك من خلال مبادرة المحيطات المستدامة؛</w:t>
      </w:r>
      <w:r w:rsidRPr="00C51846">
        <w:rPr>
          <w:rStyle w:val="hps"/>
          <w:rFonts w:cs="Simplified Arabic"/>
          <w:rtl/>
          <w:lang w:bidi="ar-EG"/>
        </w:rPr>
        <w:t>]</w:t>
      </w:r>
    </w:p>
    <w:p w14:paraId="283D2C2A"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lang w:val="en-US" w:bidi="ar-EG"/>
        </w:rPr>
        <w:t>12</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يطلب أيضا</w:t>
      </w:r>
      <w:r w:rsidRPr="00C51846">
        <w:rPr>
          <w:rStyle w:val="hps"/>
          <w:rFonts w:cs="Simplified Arabic" w:hint="cs"/>
          <w:rtl/>
          <w:lang w:bidi="ar-EG"/>
        </w:rPr>
        <w:t xml:space="preserve"> أن تواصل الأمينة التنفيذية</w:t>
      </w:r>
      <w:r>
        <w:rPr>
          <w:rStyle w:val="hps"/>
          <w:rFonts w:cs="Simplified Arabic" w:hint="cs"/>
          <w:rtl/>
          <w:lang w:bidi="ar-EG"/>
        </w:rPr>
        <w:t>،</w:t>
      </w:r>
      <w:r w:rsidRPr="00FB7D65">
        <w:rPr>
          <w:rStyle w:val="hps"/>
          <w:rFonts w:cs="Simplified Arabic" w:hint="cs"/>
          <w:rtl/>
          <w:lang w:bidi="ar-EG"/>
        </w:rPr>
        <w:t xml:space="preserve"> </w:t>
      </w:r>
      <w:r w:rsidRPr="00C51846">
        <w:rPr>
          <w:rStyle w:val="hps"/>
          <w:rFonts w:cs="Simplified Arabic" w:hint="cs"/>
          <w:rtl/>
          <w:lang w:bidi="ar-EG"/>
        </w:rPr>
        <w:t>حسب الاقتضاء ورهنا بتوافر الموارد</w:t>
      </w:r>
      <w:r>
        <w:rPr>
          <w:rStyle w:val="hps"/>
          <w:rFonts w:cs="Simplified Arabic" w:hint="cs"/>
          <w:rtl/>
          <w:lang w:bidi="ar-EG"/>
        </w:rPr>
        <w:t>،</w:t>
      </w:r>
      <w:r w:rsidRPr="00C51846">
        <w:rPr>
          <w:rStyle w:val="hps"/>
          <w:rFonts w:cs="Simplified Arabic" w:hint="cs"/>
          <w:rtl/>
          <w:lang w:bidi="ar-EG"/>
        </w:rPr>
        <w:t xml:space="preserve"> التعاون مع شعبة شؤون المحيطات وقانون البحار </w:t>
      </w:r>
      <w:r w:rsidRPr="00C51846">
        <w:rPr>
          <w:rStyle w:val="hps"/>
          <w:rFonts w:cs="Simplified Arabic"/>
          <w:rtl/>
          <w:lang w:bidi="ar-EG"/>
        </w:rPr>
        <w:t>ل</w:t>
      </w:r>
      <w:r>
        <w:rPr>
          <w:rStyle w:val="hps"/>
          <w:rFonts w:cs="Simplified Arabic" w:hint="cs"/>
          <w:rtl/>
          <w:lang w:bidi="ar-EG"/>
        </w:rPr>
        <w:t>دى أمانة ا</w:t>
      </w:r>
      <w:r w:rsidRPr="00C51846">
        <w:rPr>
          <w:rStyle w:val="hps"/>
          <w:rFonts w:cs="Simplified Arabic"/>
          <w:rtl/>
          <w:lang w:bidi="ar-EG"/>
        </w:rPr>
        <w:t>لأمم المتحدة</w:t>
      </w:r>
      <w:r w:rsidRPr="00C51846">
        <w:rPr>
          <w:rStyle w:val="hps"/>
          <w:rFonts w:cs="Simplified Arabic" w:hint="cs"/>
          <w:rtl/>
          <w:lang w:bidi="ar-EG"/>
        </w:rPr>
        <w:t xml:space="preserve">، </w:t>
      </w:r>
      <w:r w:rsidRPr="00C51846">
        <w:rPr>
          <w:rStyle w:val="hps"/>
          <w:rFonts w:cs="Simplified Arabic"/>
          <w:rtl/>
          <w:lang w:bidi="ar-EG"/>
        </w:rPr>
        <w:t>والمنظمات ذات الاختصاص في المناطق البحرية الواقعة خارج نطاق الولاية الوطنية</w:t>
      </w:r>
      <w:r>
        <w:rPr>
          <w:rStyle w:val="hps"/>
          <w:rFonts w:cs="Simplified Arabic" w:hint="cs"/>
          <w:rtl/>
          <w:lang w:bidi="ar-EG"/>
        </w:rPr>
        <w:t xml:space="preserve"> </w:t>
      </w:r>
      <w:r w:rsidRPr="00C51846">
        <w:rPr>
          <w:rStyle w:val="hps"/>
          <w:rFonts w:cs="Simplified Arabic"/>
          <w:rtl/>
          <w:lang w:val="en-US"/>
        </w:rPr>
        <w:t>[</w:t>
      </w:r>
      <w:r w:rsidRPr="00C51846">
        <w:rPr>
          <w:rStyle w:val="hps"/>
          <w:rFonts w:cs="Simplified Arabic" w:hint="cs"/>
          <w:rtl/>
          <w:lang w:val="en-US"/>
        </w:rPr>
        <w:t xml:space="preserve">، </w:t>
      </w:r>
      <w:r w:rsidRPr="00C51846">
        <w:rPr>
          <w:rStyle w:val="hps"/>
          <w:rFonts w:cs="Simplified Arabic" w:hint="cs"/>
          <w:rtl/>
          <w:lang w:bidi="ar-EG"/>
        </w:rPr>
        <w:t>بما في ذلك</w:t>
      </w:r>
      <w:r w:rsidRPr="00C51846">
        <w:rPr>
          <w:rFonts w:cs="Simplified Arabic"/>
          <w:rtl/>
        </w:rPr>
        <w:t xml:space="preserve"> </w:t>
      </w:r>
      <w:r w:rsidRPr="00C51846">
        <w:rPr>
          <w:rStyle w:val="hps"/>
          <w:rFonts w:cs="Simplified Arabic" w:hint="cs"/>
          <w:rtl/>
          <w:lang w:bidi="ar-EG"/>
        </w:rPr>
        <w:t>في</w:t>
      </w:r>
      <w:r w:rsidRPr="00C51846">
        <w:rPr>
          <w:rStyle w:val="hps"/>
          <w:rFonts w:cs="Simplified Arabic"/>
          <w:rtl/>
          <w:lang w:bidi="ar-EG"/>
        </w:rPr>
        <w:t xml:space="preserve"> سياق الاتفاق المبرم بموجب اتفاقية الأمم المتحدة لقانون البحار بشأن حفظ التنوع البيولوجي البحري في المناطق الواقعة خارج </w:t>
      </w:r>
      <w:r>
        <w:rPr>
          <w:rStyle w:val="hps"/>
          <w:rFonts w:cs="Simplified Arabic" w:hint="cs"/>
          <w:rtl/>
          <w:lang w:bidi="ar-EG"/>
        </w:rPr>
        <w:t xml:space="preserve">نطاق </w:t>
      </w:r>
      <w:r w:rsidRPr="00C51846">
        <w:rPr>
          <w:rStyle w:val="hps"/>
          <w:rFonts w:cs="Simplified Arabic"/>
          <w:rtl/>
          <w:lang w:bidi="ar-EG"/>
        </w:rPr>
        <w:t>الولاية الوطنية واستخدامه المستدام؛]</w:t>
      </w:r>
    </w:p>
    <w:p w14:paraId="283D2C2B" w14:textId="77777777" w:rsidR="006F0559" w:rsidRPr="00C51846" w:rsidRDefault="006F0559" w:rsidP="00762AA7">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rtl/>
          <w:lang w:val="en-US"/>
        </w:rPr>
        <w:t>[</w:t>
      </w:r>
      <w:r w:rsidRPr="00C51846">
        <w:rPr>
          <w:rStyle w:val="hps"/>
          <w:rFonts w:cs="Simplified Arabic"/>
          <w:lang w:val="en-US" w:bidi="ar-EG"/>
        </w:rPr>
        <w:t>13</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i/>
          <w:iCs/>
          <w:rtl/>
          <w:lang w:val="en-US"/>
        </w:rPr>
        <w:t xml:space="preserve">يطلب </w:t>
      </w:r>
      <w:r>
        <w:rPr>
          <w:rStyle w:val="hps"/>
          <w:rFonts w:cs="Simplified Arabic" w:hint="cs"/>
          <w:i/>
          <w:iCs/>
          <w:rtl/>
          <w:lang w:val="en-US"/>
        </w:rPr>
        <w:t>كذلك</w:t>
      </w:r>
      <w:r w:rsidRPr="00C51846">
        <w:rPr>
          <w:rStyle w:val="hps"/>
          <w:rFonts w:cs="Simplified Arabic"/>
          <w:rtl/>
          <w:lang w:val="en-US"/>
        </w:rPr>
        <w:t xml:space="preserve"> إلى الأمي</w:t>
      </w:r>
      <w:r w:rsidRPr="00C51846">
        <w:rPr>
          <w:rStyle w:val="hps"/>
          <w:rFonts w:cs="Simplified Arabic" w:hint="cs"/>
          <w:rtl/>
          <w:lang w:val="en-US"/>
        </w:rPr>
        <w:t>نة</w:t>
      </w:r>
      <w:r w:rsidRPr="00C51846">
        <w:rPr>
          <w:rStyle w:val="hps"/>
          <w:rFonts w:cs="Simplified Arabic"/>
          <w:rtl/>
          <w:lang w:val="en-US"/>
        </w:rPr>
        <w:t xml:space="preserve"> التنفيذي</w:t>
      </w:r>
      <w:r w:rsidRPr="00C51846">
        <w:rPr>
          <w:rStyle w:val="hps"/>
          <w:rFonts w:cs="Simplified Arabic" w:hint="cs"/>
          <w:rtl/>
          <w:lang w:val="en-US"/>
        </w:rPr>
        <w:t>ة</w:t>
      </w:r>
      <w:r>
        <w:rPr>
          <w:rStyle w:val="hps"/>
          <w:rFonts w:cs="Simplified Arabic" w:hint="cs"/>
          <w:rtl/>
          <w:lang w:val="en-US"/>
        </w:rPr>
        <w:t xml:space="preserve"> أن تعقد</w:t>
      </w:r>
      <w:r w:rsidRPr="00C51846">
        <w:rPr>
          <w:rStyle w:val="hps"/>
          <w:rFonts w:cs="Simplified Arabic"/>
          <w:rtl/>
          <w:lang w:val="en-US"/>
        </w:rPr>
        <w:t xml:space="preserve">، رهنا بتوافر الموارد، حلقة عمل للخبراء بالتعاون مع الأمانة المنشأة بموجب ذلك الاتفاق، </w:t>
      </w:r>
      <w:r>
        <w:rPr>
          <w:rStyle w:val="hps"/>
          <w:rFonts w:cs="Simplified Arabic" w:hint="cs"/>
          <w:rtl/>
          <w:lang w:val="en-US"/>
        </w:rPr>
        <w:t xml:space="preserve">أو </w:t>
      </w:r>
      <w:r w:rsidRPr="00C51846">
        <w:rPr>
          <w:rStyle w:val="hps"/>
          <w:rFonts w:cs="Simplified Arabic"/>
          <w:rtl/>
          <w:lang w:val="en-US"/>
        </w:rPr>
        <w:t>مع شعبة شؤون المحيطات وقانون البحار</w:t>
      </w:r>
      <w:r>
        <w:rPr>
          <w:rStyle w:val="hps"/>
          <w:rFonts w:cs="Simplified Arabic" w:hint="cs"/>
          <w:rtl/>
          <w:lang w:val="en-US"/>
        </w:rPr>
        <w:t xml:space="preserve"> في حال ما لم تبدأ هذه الأمانة بالاضطلاع بمهامها</w:t>
      </w:r>
      <w:r w:rsidRPr="00C51846">
        <w:rPr>
          <w:rStyle w:val="hps"/>
          <w:rFonts w:cs="Simplified Arabic"/>
          <w:rtl/>
          <w:lang w:val="en-US"/>
        </w:rPr>
        <w:t xml:space="preserve">، ومع المنظمات العالمية والإقليمية ذات الصلة، بشأن الفرص المتاحة لمجالات محددة من العمل العلمي والتقني </w:t>
      </w:r>
      <w:r>
        <w:rPr>
          <w:rStyle w:val="hps"/>
          <w:rFonts w:cs="Simplified Arabic" w:hint="cs"/>
          <w:rtl/>
          <w:lang w:val="en-US"/>
        </w:rPr>
        <w:t>المضطلع</w:t>
      </w:r>
      <w:r w:rsidRPr="00C51846">
        <w:rPr>
          <w:rStyle w:val="hps"/>
          <w:rFonts w:cs="Simplified Arabic"/>
          <w:rtl/>
          <w:lang w:val="en-US"/>
        </w:rPr>
        <w:t xml:space="preserve"> به بموجب </w:t>
      </w:r>
      <w:r>
        <w:rPr>
          <w:rStyle w:val="hps"/>
          <w:rFonts w:cs="Simplified Arabic" w:hint="cs"/>
          <w:rtl/>
          <w:lang w:val="en-US"/>
        </w:rPr>
        <w:t>اتفاقية التنوع البيولوجي للاسترشاد بها في</w:t>
      </w:r>
      <w:r w:rsidRPr="00C51846">
        <w:rPr>
          <w:rStyle w:val="hps"/>
          <w:rFonts w:cs="Simplified Arabic"/>
          <w:rtl/>
          <w:lang w:val="en-US"/>
        </w:rPr>
        <w:t xml:space="preserve"> تنفيذ الاتفاق، وتقديم نتائج حلقة العمل</w:t>
      </w:r>
      <w:r>
        <w:rPr>
          <w:rStyle w:val="hps"/>
          <w:rFonts w:cs="Simplified Arabic" w:hint="cs"/>
          <w:rtl/>
          <w:lang w:val="en-US"/>
        </w:rPr>
        <w:t xml:space="preserve"> هذه</w:t>
      </w:r>
      <w:r w:rsidRPr="00C51846">
        <w:rPr>
          <w:rStyle w:val="hps"/>
          <w:rFonts w:cs="Simplified Arabic"/>
          <w:rtl/>
          <w:lang w:val="en-US"/>
        </w:rPr>
        <w:t xml:space="preserve"> ل</w:t>
      </w:r>
      <w:r>
        <w:rPr>
          <w:rStyle w:val="hps"/>
          <w:rFonts w:cs="Simplified Arabic" w:hint="cs"/>
          <w:rtl/>
          <w:lang w:val="en-US"/>
        </w:rPr>
        <w:t xml:space="preserve">كي </w:t>
      </w:r>
      <w:r w:rsidRPr="00C51846">
        <w:rPr>
          <w:rStyle w:val="hps"/>
          <w:rFonts w:cs="Simplified Arabic"/>
          <w:rtl/>
          <w:lang w:val="en-US"/>
        </w:rPr>
        <w:t>تنظر فيها الهيئة الفرعية للمشورة العلمية والتقنية والتكنولوجية قبل الاجتماع السابع عشر لمؤتمر الأطراف؛]</w:t>
      </w:r>
    </w:p>
    <w:p w14:paraId="283D2C2C" w14:textId="77777777" w:rsidR="006F0559" w:rsidRPr="00C51846" w:rsidRDefault="006F0559" w:rsidP="009F60DE">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14</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i/>
          <w:iCs/>
          <w:rtl/>
          <w:lang w:val="en-US"/>
        </w:rPr>
        <w:t xml:space="preserve">يطلب </w:t>
      </w:r>
      <w:r w:rsidRPr="00C51846">
        <w:rPr>
          <w:rStyle w:val="hps"/>
          <w:rFonts w:cs="Simplified Arabic"/>
          <w:rtl/>
          <w:lang w:val="en-US"/>
        </w:rPr>
        <w:t xml:space="preserve">أن </w:t>
      </w:r>
      <w:r w:rsidRPr="00C51846">
        <w:rPr>
          <w:rStyle w:val="hps"/>
          <w:rFonts w:cs="Simplified Arabic" w:hint="cs"/>
          <w:rtl/>
          <w:lang w:val="en-US"/>
        </w:rPr>
        <w:t>تقوم الأمينة التنفيذية</w:t>
      </w:r>
      <w:r>
        <w:rPr>
          <w:rStyle w:val="hps"/>
          <w:rFonts w:cs="Simplified Arabic" w:hint="cs"/>
          <w:rtl/>
          <w:lang w:val="en-US"/>
        </w:rPr>
        <w:t xml:space="preserve"> بما يلي</w:t>
      </w:r>
      <w:r w:rsidRPr="00C51846">
        <w:rPr>
          <w:rStyle w:val="hps"/>
          <w:rFonts w:cs="Simplified Arabic"/>
          <w:rtl/>
          <w:lang w:val="en-US"/>
        </w:rPr>
        <w:t xml:space="preserve">، </w:t>
      </w:r>
      <w:r w:rsidRPr="00C51846">
        <w:rPr>
          <w:rStyle w:val="hps"/>
          <w:rFonts w:cs="Simplified Arabic" w:hint="cs"/>
          <w:rtl/>
          <w:lang w:val="en-US"/>
        </w:rPr>
        <w:t>رهنا</w:t>
      </w:r>
      <w:r w:rsidRPr="00C51846">
        <w:rPr>
          <w:rStyle w:val="hps"/>
          <w:rFonts w:cs="Simplified Arabic"/>
          <w:rtl/>
          <w:lang w:val="en-US"/>
        </w:rPr>
        <w:t xml:space="preserve"> بتوافر الموارد:</w:t>
      </w:r>
    </w:p>
    <w:p w14:paraId="283D2C2D" w14:textId="77777777" w:rsidR="006F0559" w:rsidRPr="00C51846" w:rsidRDefault="006F0559" w:rsidP="00762AA7">
      <w:pPr>
        <w:tabs>
          <w:tab w:val="left" w:pos="1980"/>
        </w:tabs>
        <w:bidi/>
        <w:spacing w:after="120" w:line="216" w:lineRule="auto"/>
        <w:ind w:left="540" w:firstLine="720"/>
        <w:jc w:val="both"/>
        <w:rPr>
          <w:rStyle w:val="hps"/>
          <w:rFonts w:cs="Simplified Arabic"/>
          <w:rtl/>
          <w:lang w:bidi="ar-EG"/>
        </w:rPr>
      </w:pPr>
      <w:r w:rsidRPr="00C51846">
        <w:rPr>
          <w:rStyle w:val="hps"/>
          <w:rFonts w:cs="Simplified Arabic" w:hint="cs"/>
          <w:rtl/>
          <w:lang w:bidi="ar-EG"/>
        </w:rPr>
        <w:t>(أ)</w:t>
      </w:r>
      <w:r w:rsidRPr="00C51846">
        <w:rPr>
          <w:rStyle w:val="hps"/>
          <w:rFonts w:cs="Simplified Arabic" w:hint="cs"/>
          <w:rtl/>
          <w:lang w:bidi="ar-EG"/>
        </w:rPr>
        <w:tab/>
      </w:r>
      <w:r w:rsidRPr="00C51846">
        <w:rPr>
          <w:rStyle w:val="hps"/>
          <w:rFonts w:cs="Simplified Arabic"/>
          <w:rtl/>
          <w:lang w:bidi="ar-EG"/>
        </w:rPr>
        <w:t>مواصلة تيسير أنشطة بناء القدرات والشراك</w:t>
      </w:r>
      <w:r w:rsidRPr="00C51846">
        <w:rPr>
          <w:rStyle w:val="hps"/>
          <w:rFonts w:cs="Simplified Arabic" w:hint="cs"/>
          <w:rtl/>
        </w:rPr>
        <w:t>ات</w:t>
      </w:r>
      <w:r w:rsidRPr="00C51846">
        <w:rPr>
          <w:rStyle w:val="hps"/>
          <w:rFonts w:cs="Simplified Arabic"/>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w:t>
      </w:r>
      <w:r w:rsidRPr="00C51846">
        <w:rPr>
          <w:rStyle w:val="FootnoteReference"/>
          <w:rFonts w:cs="Simplified Arabic"/>
          <w:rtl/>
        </w:rPr>
        <w:footnoteReference w:id="265"/>
      </w:r>
      <w:r w:rsidRPr="00C51846">
        <w:rPr>
          <w:rStyle w:val="hps"/>
          <w:rFonts w:cs="Simplified Arabic"/>
          <w:rtl/>
          <w:lang w:bidi="ar-EG"/>
        </w:rPr>
        <w:t xml:space="preserve"> فيما يتعلق التنوع البيولوجي البحري والساحلي والجزري؛</w:t>
      </w:r>
    </w:p>
    <w:p w14:paraId="283D2C2E" w14:textId="77777777" w:rsidR="006F0559" w:rsidRPr="00C51846" w:rsidRDefault="006F0559" w:rsidP="00762AA7">
      <w:pPr>
        <w:tabs>
          <w:tab w:val="left" w:pos="1280"/>
          <w:tab w:val="left" w:pos="1980"/>
        </w:tabs>
        <w:bidi/>
        <w:spacing w:after="120" w:line="216" w:lineRule="auto"/>
        <w:ind w:left="540" w:firstLine="720"/>
        <w:jc w:val="both"/>
        <w:rPr>
          <w:rStyle w:val="hps"/>
          <w:rFonts w:cs="Simplified Arabic"/>
          <w:rtl/>
        </w:rPr>
      </w:pPr>
      <w:r w:rsidRPr="00C51846">
        <w:rPr>
          <w:rStyle w:val="hps"/>
          <w:rFonts w:cs="Simplified Arabic" w:hint="cs"/>
          <w:rtl/>
          <w:lang w:bidi="ar-EG"/>
        </w:rPr>
        <w:t>(ب)</w:t>
      </w:r>
      <w:r w:rsidRPr="00C51846">
        <w:rPr>
          <w:rStyle w:val="hps"/>
          <w:rFonts w:cs="Simplified Arabic" w:hint="cs"/>
          <w:rtl/>
          <w:lang w:bidi="ar-EG"/>
        </w:rPr>
        <w:tab/>
        <w:t xml:space="preserve">مواصلة </w:t>
      </w:r>
      <w:r w:rsidRPr="00C51846">
        <w:rPr>
          <w:rFonts w:cs="Simplified Arabic" w:hint="cs"/>
          <w:rtl/>
          <w:lang w:val="en-US"/>
        </w:rPr>
        <w:t>التعاون مع</w:t>
      </w:r>
      <w:r>
        <w:rPr>
          <w:rFonts w:cs="Simplified Arabic" w:hint="cs"/>
          <w:rtl/>
          <w:lang w:val="en-US"/>
        </w:rPr>
        <w:t xml:space="preserve"> العمليات المضطلع بها تحت إشراف</w:t>
      </w:r>
      <w:r w:rsidRPr="00C51846">
        <w:rPr>
          <w:rFonts w:cs="Simplified Arabic"/>
          <w:rtl/>
          <w:lang w:val="en-US"/>
        </w:rPr>
        <w:t xml:space="preserve"> منظمة الأغذية والزراعة للأمم المتحدة وبرنامج الأمم المتحدة للبيئة </w:t>
      </w:r>
      <w:r w:rsidRPr="00C51846">
        <w:rPr>
          <w:rFonts w:cs="Simplified Arabic" w:hint="cs"/>
          <w:rtl/>
          <w:lang w:val="en-US"/>
        </w:rPr>
        <w:t xml:space="preserve">وشعبة شؤون المحيطات وقانون البحار، </w:t>
      </w:r>
      <w:r w:rsidRPr="00C51846">
        <w:rPr>
          <w:rFonts w:cs="Simplified Arabic"/>
          <w:rtl/>
          <w:lang w:val="en-US"/>
        </w:rPr>
        <w:t>والمنظمة البحرية الدولية</w:t>
      </w:r>
      <w:r w:rsidRPr="00C51846">
        <w:rPr>
          <w:rFonts w:cs="Simplified Arabic" w:hint="cs"/>
          <w:rtl/>
          <w:lang w:val="en-US"/>
        </w:rPr>
        <w:t>،</w:t>
      </w:r>
      <w:r w:rsidRPr="00C51846">
        <w:rPr>
          <w:rFonts w:cs="Simplified Arabic"/>
          <w:rtl/>
          <w:lang w:val="en-US"/>
        </w:rPr>
        <w:t xml:space="preserve"> والسلطة الدولية لقاع </w:t>
      </w:r>
      <w:r w:rsidRPr="00C51846">
        <w:rPr>
          <w:rFonts w:cs="Simplified Arabic"/>
          <w:rtl/>
          <w:lang w:val="en-US"/>
        </w:rPr>
        <w:lastRenderedPageBreak/>
        <w:t>البحار</w:t>
      </w:r>
      <w:r w:rsidRPr="00C51846">
        <w:rPr>
          <w:rFonts w:cs="Simplified Arabic" w:hint="cs"/>
          <w:rtl/>
          <w:lang w:val="en-US"/>
        </w:rPr>
        <w:t>،</w:t>
      </w:r>
      <w:r w:rsidRPr="00C51846">
        <w:rPr>
          <w:rFonts w:cs="Simplified Arabic"/>
          <w:rtl/>
          <w:lang w:val="en-US"/>
        </w:rPr>
        <w:t xml:space="preserve"> واتفاقيات </w:t>
      </w:r>
      <w:r w:rsidRPr="00C51846">
        <w:rPr>
          <w:rFonts w:cs="Simplified Arabic" w:hint="cs"/>
          <w:rtl/>
          <w:lang w:val="en-US"/>
        </w:rPr>
        <w:t xml:space="preserve">وخطط عمل البحار </w:t>
      </w:r>
      <w:r w:rsidRPr="00C51846">
        <w:rPr>
          <w:rFonts w:cs="Simplified Arabic"/>
          <w:rtl/>
          <w:lang w:val="en-US"/>
        </w:rPr>
        <w:t>الإقليمية والهيئات الإقليمية لمصايد الأسماك، و</w:t>
      </w:r>
      <w:r w:rsidRPr="00C51846">
        <w:rPr>
          <w:rFonts w:cs="Simplified Arabic" w:hint="cs"/>
          <w:rtl/>
          <w:lang w:val="en-US"/>
        </w:rPr>
        <w:t>ال</w:t>
      </w:r>
      <w:r w:rsidRPr="00C51846">
        <w:rPr>
          <w:rFonts w:cs="Simplified Arabic"/>
          <w:rtl/>
          <w:lang w:val="en-US"/>
        </w:rPr>
        <w:t>مشاريع</w:t>
      </w:r>
      <w:r w:rsidRPr="00C51846">
        <w:rPr>
          <w:rFonts w:cs="Simplified Arabic" w:hint="cs"/>
          <w:rtl/>
          <w:lang w:val="en-US"/>
        </w:rPr>
        <w:t xml:space="preserve"> وال</w:t>
      </w:r>
      <w:r w:rsidRPr="00C51846">
        <w:rPr>
          <w:rFonts w:cs="Simplified Arabic"/>
          <w:rtl/>
          <w:lang w:val="en-US"/>
        </w:rPr>
        <w:t>برامج الكبيرة</w:t>
      </w:r>
      <w:r w:rsidRPr="00C51846">
        <w:rPr>
          <w:rFonts w:cs="Simplified Arabic" w:hint="cs"/>
          <w:rtl/>
          <w:lang w:val="en-US"/>
        </w:rPr>
        <w:t xml:space="preserve"> ل</w:t>
      </w:r>
      <w:r w:rsidRPr="00C51846">
        <w:rPr>
          <w:rFonts w:cs="Simplified Arabic"/>
          <w:rtl/>
          <w:lang w:val="en-US"/>
        </w:rPr>
        <w:t>لنظم الإيكولوجية البحرية</w:t>
      </w:r>
      <w:r w:rsidRPr="00C51846">
        <w:rPr>
          <w:rFonts w:cs="Simplified Arabic" w:hint="cs"/>
          <w:rtl/>
          <w:lang w:val="en-US"/>
        </w:rPr>
        <w:t xml:space="preserve"> وهيئات الأمم المتحدة الأخرى ذات الصلة، والمنظمات الدولية والمبادرات الإقليمية لتعزيز التعاون</w:t>
      </w:r>
      <w:r w:rsidRPr="00C51846">
        <w:rPr>
          <w:rFonts w:cs="Simplified Arabic"/>
          <w:rtl/>
          <w:lang w:val="en-US"/>
        </w:rPr>
        <w:t xml:space="preserve"> </w:t>
      </w:r>
      <w:r w:rsidRPr="00C51846">
        <w:rPr>
          <w:rFonts w:cs="Simplified Arabic" w:hint="cs"/>
          <w:rtl/>
          <w:lang w:val="en-US"/>
        </w:rPr>
        <w:t xml:space="preserve">عبر القطاعات على المستويين الإقليمي والعالمي لدعم تنفيذ الإطار، بما في ذلك </w:t>
      </w:r>
      <w:r w:rsidRPr="00C51846">
        <w:rPr>
          <w:rFonts w:cs="Simplified Arabic"/>
          <w:rtl/>
          <w:lang w:val="en-US"/>
        </w:rPr>
        <w:t>من خلال الحوار العالمي لمبادرة المحيطات المستدامة مع المنظمات الإقليمية للبحار والهيئات الإقليمية لمصايد الأسماك</w:t>
      </w:r>
      <w:r w:rsidRPr="00C51846">
        <w:rPr>
          <w:rFonts w:cs="Simplified Arabic" w:hint="cs"/>
          <w:rtl/>
          <w:lang w:val="en-US"/>
        </w:rPr>
        <w:t>، بما يتماشى مع ولاية كل منها</w:t>
      </w:r>
      <w:r w:rsidRPr="00C51846">
        <w:rPr>
          <w:rFonts w:cs="Simplified Arabic"/>
          <w:rtl/>
          <w:lang w:val="en-US"/>
        </w:rPr>
        <w:t>؛</w:t>
      </w:r>
    </w:p>
    <w:p w14:paraId="283D2C2F" w14:textId="77777777" w:rsidR="006F0559" w:rsidRPr="00C51846" w:rsidRDefault="006F0559" w:rsidP="00762AA7">
      <w:pPr>
        <w:tabs>
          <w:tab w:val="left" w:pos="1280"/>
          <w:tab w:val="left" w:pos="1980"/>
        </w:tabs>
        <w:bidi/>
        <w:spacing w:after="120" w:line="216" w:lineRule="auto"/>
        <w:ind w:left="540" w:firstLine="720"/>
        <w:jc w:val="both"/>
        <w:rPr>
          <w:rStyle w:val="hps"/>
          <w:rFonts w:cs="Simplified Arabic"/>
          <w:lang w:bidi="ar-EG"/>
        </w:rPr>
      </w:pPr>
      <w:r w:rsidRPr="00C51846">
        <w:rPr>
          <w:rStyle w:val="hps"/>
          <w:rFonts w:cs="Simplified Arabic"/>
          <w:rtl/>
          <w:lang w:bidi="ar-EG"/>
        </w:rPr>
        <w:t xml:space="preserve">[(ج) </w:t>
      </w:r>
      <w:r w:rsidRPr="00C51846">
        <w:rPr>
          <w:rStyle w:val="hps"/>
          <w:rFonts w:cs="Simplified Arabic"/>
          <w:rtl/>
          <w:lang w:bidi="ar-EG"/>
        </w:rPr>
        <w:tab/>
      </w:r>
      <w:r w:rsidRPr="00C51846">
        <w:rPr>
          <w:rStyle w:val="hps"/>
          <w:rFonts w:cs="Simplified Arabic" w:hint="cs"/>
          <w:rtl/>
          <w:lang w:bidi="ar-EG"/>
        </w:rPr>
        <w:t xml:space="preserve">تعزيز التعاون </w:t>
      </w:r>
      <w:r>
        <w:rPr>
          <w:rStyle w:val="hps"/>
          <w:rFonts w:cs="Simplified Arabic" w:hint="cs"/>
          <w:rtl/>
          <w:lang w:bidi="ar-EG"/>
        </w:rPr>
        <w:t>أو المشاركة</w:t>
      </w:r>
      <w:r w:rsidRPr="00C51846">
        <w:rPr>
          <w:rStyle w:val="hps"/>
          <w:rFonts w:cs="Simplified Arabic" w:hint="cs"/>
          <w:rtl/>
          <w:lang w:bidi="ar-EG"/>
        </w:rPr>
        <w:t xml:space="preserve"> أو أوج</w:t>
      </w:r>
      <w:r>
        <w:rPr>
          <w:rStyle w:val="hps"/>
          <w:rFonts w:cs="Simplified Arabic" w:hint="cs"/>
          <w:rtl/>
          <w:lang w:bidi="ar-EG"/>
        </w:rPr>
        <w:t>ه</w:t>
      </w:r>
      <w:r w:rsidRPr="00C51846">
        <w:rPr>
          <w:rStyle w:val="hps"/>
          <w:rFonts w:cs="Simplified Arabic" w:hint="cs"/>
          <w:rtl/>
          <w:lang w:bidi="ar-EG"/>
        </w:rPr>
        <w:t xml:space="preserve"> التآزر، </w:t>
      </w:r>
      <w:r w:rsidRPr="00C51846">
        <w:rPr>
          <w:rStyle w:val="hps"/>
          <w:rFonts w:cs="Simplified Arabic"/>
          <w:rtl/>
          <w:lang w:bidi="ar-EG"/>
        </w:rPr>
        <w:t>حسب الاقتضاء، مع الاتفاقات البيئية المتعددة الأطراف الأخرى</w:t>
      </w:r>
      <w:r w:rsidRPr="00C51846">
        <w:rPr>
          <w:rStyle w:val="hps"/>
          <w:rFonts w:cs="Simplified Arabic" w:hint="cs"/>
          <w:rtl/>
          <w:lang w:bidi="ar-EG"/>
        </w:rPr>
        <w:t>،</w:t>
      </w:r>
      <w:r w:rsidRPr="00C51846">
        <w:rPr>
          <w:rStyle w:val="hps"/>
          <w:rFonts w:cs="Simplified Arabic"/>
          <w:rtl/>
          <w:lang w:bidi="ar-EG"/>
        </w:rPr>
        <w:t xml:space="preserve"> والمنظمات العالمية والإقليمية</w:t>
      </w:r>
      <w:r w:rsidRPr="00C51846">
        <w:rPr>
          <w:rStyle w:val="hps"/>
          <w:rFonts w:cs="Simplified Arabic" w:hint="cs"/>
          <w:rtl/>
          <w:lang w:bidi="ar-EG"/>
        </w:rPr>
        <w:t>،</w:t>
      </w:r>
      <w:r w:rsidRPr="00C51846">
        <w:rPr>
          <w:rStyle w:val="hps"/>
          <w:rFonts w:cs="Simplified Arabic"/>
          <w:rtl/>
          <w:lang w:bidi="ar-EG"/>
        </w:rPr>
        <w:t xml:space="preserve"> والشعوب الأصلية والمجتمعات المحلية</w:t>
      </w:r>
      <w:r w:rsidRPr="00C51846">
        <w:rPr>
          <w:rStyle w:val="hps"/>
          <w:rFonts w:cs="Simplified Arabic" w:hint="cs"/>
          <w:rtl/>
          <w:lang w:bidi="ar-EG"/>
        </w:rPr>
        <w:t>،</w:t>
      </w:r>
      <w:r w:rsidRPr="00C51846">
        <w:rPr>
          <w:rStyle w:val="hps"/>
          <w:rFonts w:cs="Simplified Arabic"/>
          <w:rtl/>
          <w:lang w:bidi="ar-EG"/>
        </w:rPr>
        <w:t xml:space="preserve"> و</w:t>
      </w:r>
      <w:r>
        <w:rPr>
          <w:rStyle w:val="hps"/>
          <w:rFonts w:cs="Simplified Arabic" w:hint="cs"/>
          <w:rtl/>
          <w:lang w:bidi="ar-EG"/>
        </w:rPr>
        <w:t xml:space="preserve">ممثلي </w:t>
      </w:r>
      <w:r w:rsidRPr="00C51846">
        <w:rPr>
          <w:rStyle w:val="hps"/>
          <w:rFonts w:cs="Simplified Arabic"/>
          <w:rtl/>
          <w:lang w:bidi="ar-EG"/>
        </w:rPr>
        <w:t>النساء والشباب</w:t>
      </w:r>
      <w:r>
        <w:rPr>
          <w:rStyle w:val="hps"/>
          <w:rFonts w:cs="Simplified Arabic" w:hint="cs"/>
          <w:rtl/>
          <w:lang w:bidi="ar-EG"/>
        </w:rPr>
        <w:t>،</w:t>
      </w:r>
      <w:r w:rsidRPr="00C51846">
        <w:rPr>
          <w:rStyle w:val="hps"/>
          <w:rFonts w:cs="Simplified Arabic"/>
          <w:rtl/>
          <w:lang w:bidi="ar-EG"/>
        </w:rPr>
        <w:t xml:space="preserve"> </w:t>
      </w:r>
      <w:r>
        <w:rPr>
          <w:rStyle w:val="hps"/>
          <w:rFonts w:cs="Simplified Arabic" w:hint="cs"/>
          <w:rtl/>
          <w:lang w:bidi="ar-EG"/>
        </w:rPr>
        <w:t>وأصحاب المصلحة الآخرين ذوي الصلة</w:t>
      </w:r>
      <w:r w:rsidRPr="00C51846">
        <w:rPr>
          <w:rStyle w:val="hps"/>
          <w:rFonts w:cs="Simplified Arabic"/>
          <w:rtl/>
          <w:lang w:bidi="ar-EG"/>
        </w:rPr>
        <w:t xml:space="preserve">، </w:t>
      </w:r>
      <w:r w:rsidRPr="00C51846">
        <w:rPr>
          <w:rStyle w:val="hps"/>
          <w:rFonts w:cs="Simplified Arabic" w:hint="cs"/>
          <w:rtl/>
          <w:lang w:bidi="ar-EG"/>
        </w:rPr>
        <w:t>وفقا</w:t>
      </w:r>
      <w:r w:rsidRPr="00C51846">
        <w:rPr>
          <w:rStyle w:val="hps"/>
          <w:rFonts w:cs="Simplified Arabic"/>
          <w:rtl/>
          <w:lang w:bidi="ar-EG"/>
        </w:rPr>
        <w:t xml:space="preserve"> لقانون حقوق الإنسان، بما في ذلك</w:t>
      </w:r>
      <w:r w:rsidRPr="00C51846">
        <w:rPr>
          <w:rStyle w:val="hps"/>
          <w:rFonts w:cs="Simplified Arabic" w:hint="cs"/>
          <w:rtl/>
          <w:lang w:bidi="ar-EG"/>
        </w:rPr>
        <w:t xml:space="preserve"> إعلان</w:t>
      </w:r>
      <w:r w:rsidRPr="00C51846">
        <w:rPr>
          <w:rStyle w:val="hps"/>
          <w:rFonts w:cs="Simplified Arabic"/>
          <w:rtl/>
          <w:lang w:bidi="ar-EG"/>
        </w:rPr>
        <w:t xml:space="preserve"> الأمم المتحدة بشأن حقوق الشعوب </w:t>
      </w:r>
      <w:r w:rsidRPr="00C51846">
        <w:rPr>
          <w:rStyle w:val="hps"/>
          <w:rFonts w:cs="Simplified Arabic" w:hint="cs"/>
          <w:rtl/>
          <w:lang w:bidi="ar-EG"/>
        </w:rPr>
        <w:t>الأصلية،</w:t>
      </w:r>
      <w:r w:rsidRPr="00C51846">
        <w:rPr>
          <w:rStyle w:val="hps"/>
          <w:rFonts w:cs="Simplified Arabic"/>
          <w:rtl/>
          <w:lang w:bidi="ar-EG"/>
        </w:rPr>
        <w:t xml:space="preserve"> فيما </w:t>
      </w:r>
      <w:r w:rsidRPr="00C51846">
        <w:rPr>
          <w:rStyle w:val="hps"/>
          <w:rFonts w:cs="Simplified Arabic" w:hint="cs"/>
          <w:rtl/>
          <w:lang w:bidi="ar-EG"/>
        </w:rPr>
        <w:t>يخص</w:t>
      </w:r>
      <w:r w:rsidRPr="00C51846">
        <w:rPr>
          <w:rStyle w:val="hps"/>
          <w:rFonts w:cs="Simplified Arabic"/>
          <w:rtl/>
          <w:lang w:bidi="ar-EG"/>
        </w:rPr>
        <w:t xml:space="preserve"> مختلف القضايا المواضيعية المتعلقة بالتنوع البيولوجي البحري والساحلي لدعم تنفيذ خطة</w:t>
      </w:r>
      <w:r w:rsidRPr="00C51846">
        <w:rPr>
          <w:rStyle w:val="hps"/>
          <w:rFonts w:cs="Simplified Arabic" w:hint="cs"/>
          <w:rtl/>
          <w:lang w:bidi="ar-EG"/>
        </w:rPr>
        <w:t xml:space="preserve"> </w:t>
      </w:r>
      <w:r>
        <w:rPr>
          <w:rStyle w:val="hps"/>
          <w:rFonts w:cs="Simplified Arabic" w:hint="cs"/>
          <w:rtl/>
          <w:lang w:bidi="ar-EG"/>
        </w:rPr>
        <w:t>ا</w:t>
      </w:r>
      <w:r w:rsidRPr="00C51846">
        <w:rPr>
          <w:rStyle w:val="hps"/>
          <w:rFonts w:cs="Simplified Arabic" w:hint="cs"/>
          <w:rtl/>
          <w:lang w:bidi="ar-EG"/>
        </w:rPr>
        <w:t>لتنمية</w:t>
      </w:r>
      <w:r w:rsidRPr="00C51846">
        <w:rPr>
          <w:rStyle w:val="hps"/>
          <w:rFonts w:cs="Simplified Arabic"/>
          <w:rtl/>
          <w:lang w:bidi="ar-EG"/>
        </w:rPr>
        <w:t xml:space="preserve"> المستدامة</w:t>
      </w:r>
      <w:r>
        <w:rPr>
          <w:rStyle w:val="hps"/>
          <w:rFonts w:cs="Simplified Arabic" w:hint="cs"/>
          <w:rtl/>
          <w:lang w:bidi="ar-EG"/>
        </w:rPr>
        <w:t xml:space="preserve"> لعام 2030</w:t>
      </w:r>
      <w:r>
        <w:rPr>
          <w:rFonts w:cs="Simplified Arabic" w:hint="cs"/>
          <w:rtl/>
          <w:lang w:bidi="ar-EG"/>
        </w:rPr>
        <w:t xml:space="preserve"> </w:t>
      </w:r>
      <w:r w:rsidRPr="00C51846">
        <w:rPr>
          <w:rStyle w:val="hps"/>
          <w:rFonts w:cs="Simplified Arabic"/>
          <w:rtl/>
          <w:lang w:bidi="ar-EG"/>
        </w:rPr>
        <w:t>وتحقيق أهداف التنمية المستدامة.]</w:t>
      </w:r>
    </w:p>
    <w:p w14:paraId="283D2C30" w14:textId="77777777" w:rsidR="009F60DE" w:rsidRDefault="009F60DE" w:rsidP="009F60DE">
      <w:pPr>
        <w:tabs>
          <w:tab w:val="left" w:pos="540"/>
        </w:tabs>
        <w:bidi/>
        <w:spacing w:line="216" w:lineRule="auto"/>
        <w:ind w:left="547"/>
        <w:rPr>
          <w:rFonts w:cs="Simplified Arabic"/>
          <w:b/>
          <w:bCs/>
          <w:sz w:val="28"/>
          <w:szCs w:val="28"/>
          <w:rtl/>
          <w:lang w:bidi="ar-EG"/>
        </w:rPr>
      </w:pPr>
    </w:p>
    <w:p w14:paraId="283D2C31" w14:textId="77777777" w:rsidR="003F7E3C" w:rsidRDefault="00762AA7" w:rsidP="009F60DE">
      <w:pPr>
        <w:tabs>
          <w:tab w:val="left" w:pos="540"/>
        </w:tabs>
        <w:bidi/>
        <w:spacing w:line="216" w:lineRule="auto"/>
        <w:ind w:left="547"/>
        <w:rPr>
          <w:rFonts w:cs="Simplified Arabic"/>
          <w:b/>
          <w:bCs/>
          <w:sz w:val="28"/>
          <w:szCs w:val="28"/>
          <w:rtl/>
          <w:lang w:bidi="ar-EG"/>
        </w:rPr>
      </w:pPr>
      <w:r w:rsidRPr="00762AA7">
        <w:rPr>
          <w:rFonts w:cs="Simplified Arabic" w:hint="cs"/>
          <w:b/>
          <w:bCs/>
          <w:sz w:val="28"/>
          <w:szCs w:val="28"/>
          <w:rtl/>
          <w:lang w:bidi="ar-EG"/>
        </w:rPr>
        <w:t>[المرفق</w:t>
      </w:r>
    </w:p>
    <w:p w14:paraId="283D2C32" w14:textId="77777777" w:rsidR="00762AA7" w:rsidRPr="00252229" w:rsidRDefault="00762AA7" w:rsidP="00762AA7">
      <w:pPr>
        <w:tabs>
          <w:tab w:val="left" w:pos="1280"/>
        </w:tabs>
        <w:bidi/>
        <w:spacing w:after="120" w:line="216" w:lineRule="auto"/>
        <w:ind w:left="720"/>
        <w:rPr>
          <w:rStyle w:val="hps"/>
          <w:rFonts w:cs="Simplified Arabic"/>
          <w:b/>
          <w:bCs/>
          <w:sz w:val="28"/>
          <w:szCs w:val="28"/>
          <w:rtl/>
          <w:lang w:bidi="ar-EG"/>
        </w:rPr>
      </w:pPr>
      <w:r>
        <w:rPr>
          <w:rStyle w:val="hps"/>
          <w:rFonts w:cs="Simplified Arabic" w:hint="cs"/>
          <w:b/>
          <w:bCs/>
          <w:sz w:val="28"/>
          <w:szCs w:val="28"/>
          <w:rtl/>
          <w:lang w:bidi="ar-EG"/>
        </w:rPr>
        <w:t>الثغرات والمجالات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وبالتنوع البيولوجي الجزري</w:t>
      </w:r>
    </w:p>
    <w:p w14:paraId="283D2C33" w14:textId="77777777" w:rsidR="00762AA7" w:rsidRPr="0076523E" w:rsidRDefault="00762AA7" w:rsidP="00E952EA">
      <w:pPr>
        <w:pStyle w:val="ListParagraph"/>
        <w:numPr>
          <w:ilvl w:val="0"/>
          <w:numId w:val="108"/>
        </w:numPr>
        <w:bidi/>
        <w:spacing w:after="120" w:line="216" w:lineRule="auto"/>
        <w:ind w:left="720" w:firstLine="0"/>
        <w:contextualSpacing w:val="0"/>
        <w:jc w:val="both"/>
        <w:rPr>
          <w:rStyle w:val="hps"/>
          <w:rFonts w:cs="Simplified Arabic"/>
        </w:rPr>
      </w:pPr>
      <w:r w:rsidRPr="0076523E">
        <w:rPr>
          <w:rStyle w:val="hps"/>
          <w:rFonts w:cs="Simplified Arabic" w:hint="cs"/>
          <w:rtl/>
        </w:rPr>
        <w:t>فيما</w:t>
      </w:r>
      <w:r w:rsidRPr="0076523E">
        <w:rPr>
          <w:rStyle w:val="hps"/>
          <w:rFonts w:cs="Simplified Arabic"/>
          <w:rtl/>
        </w:rPr>
        <w:t xml:space="preserve"> يتعلق بالتنوع البيولوجي البحري والساحلي،</w:t>
      </w:r>
      <w:r w:rsidRPr="0076523E">
        <w:rPr>
          <w:rStyle w:val="hps"/>
          <w:rFonts w:cs="Simplified Arabic" w:hint="cs"/>
          <w:rtl/>
        </w:rPr>
        <w:t xml:space="preserve"> هناك حاجة إلى </w:t>
      </w:r>
      <w:r w:rsidRPr="0076523E">
        <w:rPr>
          <w:rStyle w:val="hps"/>
          <w:rFonts w:cs="Simplified Arabic"/>
          <w:rtl/>
        </w:rPr>
        <w:t>بذل المزيد من الجهود، ضمن نطاق الولاية القضائية للاتفاقية:</w:t>
      </w:r>
    </w:p>
    <w:p w14:paraId="283D2C34"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lang w:val="en-US"/>
        </w:rPr>
      </w:pPr>
      <w:r w:rsidRPr="0076523E">
        <w:rPr>
          <w:rStyle w:val="hps"/>
          <w:rFonts w:cs="Simplified Arabic" w:hint="cs"/>
          <w:rtl/>
        </w:rPr>
        <w:t>ت</w:t>
      </w:r>
      <w:r w:rsidRPr="0076523E">
        <w:rPr>
          <w:rStyle w:val="hps"/>
          <w:rFonts w:cs="Simplified Arabic"/>
          <w:rtl/>
        </w:rPr>
        <w:t>عزيز فهم نطاق ومدى المناطق البحرية والساحلية المتدهورة و</w:t>
      </w:r>
      <w:r w:rsidRPr="0076523E">
        <w:rPr>
          <w:rStyle w:val="hps"/>
          <w:rFonts w:cs="Simplified Arabic" w:hint="cs"/>
          <w:rtl/>
        </w:rPr>
        <w:t>ال</w:t>
      </w:r>
      <w:r w:rsidRPr="0076523E">
        <w:rPr>
          <w:rStyle w:val="hps"/>
          <w:rFonts w:cs="Simplified Arabic"/>
          <w:rtl/>
        </w:rPr>
        <w:t>تعقيدات</w:t>
      </w:r>
      <w:r w:rsidRPr="0076523E">
        <w:rPr>
          <w:rStyle w:val="hps"/>
          <w:rFonts w:cs="Simplified Arabic" w:hint="cs"/>
          <w:rtl/>
        </w:rPr>
        <w:t xml:space="preserve"> التي تنطوي عليها</w:t>
      </w:r>
      <w:r w:rsidRPr="0076523E">
        <w:rPr>
          <w:rStyle w:val="hps"/>
          <w:rFonts w:cs="Simplified Arabic"/>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Pr="0076523E">
        <w:rPr>
          <w:rStyle w:val="hps"/>
          <w:rFonts w:cs="Simplified Arabic" w:hint="cs"/>
          <w:rtl/>
        </w:rPr>
        <w:t>،</w:t>
      </w:r>
      <w:r w:rsidRPr="0076523E">
        <w:rPr>
          <w:rStyle w:val="hps"/>
          <w:rFonts w:cs="Simplified Arabic"/>
          <w:rtl/>
        </w:rPr>
        <w:t xml:space="preserve"> </w:t>
      </w:r>
      <w:r w:rsidRPr="0076523E">
        <w:rPr>
          <w:rStyle w:val="hps"/>
          <w:rFonts w:cs="Simplified Arabic" w:hint="cs"/>
          <w:rtl/>
        </w:rPr>
        <w:t>مع الاستناد إلى الخبرات عبر مختلف النظم الإيكولوجية والقطاعات وعلى مستويات مختلفة (يتعلق أكثر بالهدف 2 من إطار كونمينغ-مونتريال العالمي للتنوع البيولوجي)؛</w:t>
      </w:r>
      <w:r w:rsidRPr="0076523E">
        <w:rPr>
          <w:rStyle w:val="hps"/>
          <w:rFonts w:cs="Simplified Arabic"/>
        </w:rPr>
        <w:t xml:space="preserve"> </w:t>
      </w:r>
    </w:p>
    <w:p w14:paraId="283D2C35"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w:t>
      </w:r>
      <w:r w:rsidRPr="0076523E">
        <w:rPr>
          <w:rStyle w:val="hps"/>
          <w:rFonts w:cs="Simplified Arabic"/>
          <w:rtl/>
        </w:rPr>
        <w:t xml:space="preserve">حسين فهم وتعزيز التنفيذ الفعال لتدابير الحفظ </w:t>
      </w:r>
      <w:r w:rsidRPr="0076523E">
        <w:rPr>
          <w:rStyle w:val="hps"/>
          <w:rFonts w:cs="Simplified Arabic" w:hint="cs"/>
          <w:rtl/>
        </w:rPr>
        <w:t xml:space="preserve">القائمة على أساس </w:t>
      </w:r>
      <w:r>
        <w:rPr>
          <w:rStyle w:val="hps"/>
          <w:rFonts w:cs="Simplified Arabic" w:hint="cs"/>
          <w:rtl/>
        </w:rPr>
        <w:t>المناطق</w:t>
      </w:r>
      <w:r w:rsidRPr="0076523E">
        <w:rPr>
          <w:rStyle w:val="hps"/>
          <w:rFonts w:cs="Simplified Arabic" w:hint="cs"/>
          <w:rtl/>
        </w:rPr>
        <w:t>،</w:t>
      </w:r>
      <w:r w:rsidRPr="0076523E">
        <w:rPr>
          <w:rStyle w:val="hps"/>
          <w:rFonts w:cs="Simplified Arabic"/>
          <w:rtl/>
        </w:rPr>
        <w:t xml:space="preserve"> لا سيما نظم المناطق المحمية البحرية الممثلة إيكولوجيا والمترابطة بشكل جيد والتي تدار بشكل عادل وغيرها من تدابير الحفظ الفعالة </w:t>
      </w:r>
      <w:r w:rsidRPr="0076523E">
        <w:rPr>
          <w:rStyle w:val="hps"/>
          <w:rFonts w:cs="Simplified Arabic" w:hint="cs"/>
          <w:rtl/>
        </w:rPr>
        <w:t xml:space="preserve">القائمة على </w:t>
      </w:r>
      <w:r>
        <w:rPr>
          <w:rStyle w:val="hps"/>
          <w:rFonts w:cs="Simplified Arabic" w:hint="cs"/>
          <w:rtl/>
        </w:rPr>
        <w:t>المناطق</w:t>
      </w:r>
      <w:r w:rsidRPr="0076523E">
        <w:rPr>
          <w:rStyle w:val="hps"/>
          <w:rFonts w:cs="Simplified Arabic"/>
          <w:rtl/>
        </w:rPr>
        <w:t xml:space="preserve"> في مختلف القطاعات النشطة في </w:t>
      </w:r>
      <w:r w:rsidRPr="0076523E">
        <w:rPr>
          <w:rStyle w:val="hps"/>
          <w:rFonts w:cs="Simplified Arabic" w:hint="cs"/>
          <w:rtl/>
        </w:rPr>
        <w:t>المناطق</w:t>
      </w:r>
      <w:r w:rsidRPr="0076523E">
        <w:rPr>
          <w:rStyle w:val="hps"/>
          <w:rFonts w:cs="Simplified Arabic"/>
          <w:rtl/>
        </w:rPr>
        <w:t xml:space="preserve"> البحرية </w:t>
      </w:r>
      <w:r w:rsidRPr="0076523E">
        <w:rPr>
          <w:rStyle w:val="hps"/>
          <w:rFonts w:cs="Simplified Arabic" w:hint="cs"/>
          <w:rtl/>
        </w:rPr>
        <w:t>والساحلية</w:t>
      </w:r>
      <w:r w:rsidRPr="0076523E">
        <w:rPr>
          <w:rStyle w:val="hps"/>
          <w:rFonts w:cs="Simplified Arabic"/>
          <w:rtl/>
        </w:rPr>
        <w:t xml:space="preserve">، </w:t>
      </w:r>
      <w:r>
        <w:rPr>
          <w:rStyle w:val="hps"/>
          <w:rFonts w:cs="Simplified Arabic" w:hint="cs"/>
          <w:rtl/>
        </w:rPr>
        <w:t xml:space="preserve">مع </w:t>
      </w:r>
      <w:r w:rsidRPr="0076523E">
        <w:rPr>
          <w:rStyle w:val="hps"/>
          <w:rFonts w:cs="Simplified Arabic"/>
          <w:rtl/>
        </w:rPr>
        <w:t xml:space="preserve">ضمان أن </w:t>
      </w:r>
      <w:r w:rsidRPr="0076523E">
        <w:rPr>
          <w:rStyle w:val="hps"/>
          <w:rFonts w:cs="Simplified Arabic" w:hint="cs"/>
          <w:rtl/>
        </w:rPr>
        <w:t>تحقق</w:t>
      </w:r>
      <w:r w:rsidRPr="0076523E">
        <w:rPr>
          <w:rStyle w:val="hps"/>
          <w:rFonts w:cs="Simplified Arabic"/>
          <w:rtl/>
        </w:rPr>
        <w:t xml:space="preserve"> </w:t>
      </w:r>
      <w:r w:rsidRPr="0076523E">
        <w:rPr>
          <w:rStyle w:val="hps"/>
          <w:rFonts w:cs="Simplified Arabic" w:hint="cs"/>
          <w:rtl/>
        </w:rPr>
        <w:t xml:space="preserve">هذه </w:t>
      </w:r>
      <w:r w:rsidRPr="0076523E">
        <w:rPr>
          <w:rStyle w:val="hps"/>
          <w:rFonts w:cs="Simplified Arabic"/>
          <w:rtl/>
        </w:rPr>
        <w:t xml:space="preserve">التدابير نتائج ملموسة </w:t>
      </w:r>
      <w:r w:rsidRPr="0076523E">
        <w:rPr>
          <w:rStyle w:val="hps"/>
          <w:rFonts w:cs="Simplified Arabic" w:hint="cs"/>
          <w:rtl/>
        </w:rPr>
        <w:t>و</w:t>
      </w:r>
      <w:r w:rsidRPr="0076523E">
        <w:rPr>
          <w:rStyle w:val="hps"/>
          <w:rFonts w:cs="Simplified Arabic"/>
          <w:rtl/>
        </w:rPr>
        <w:t>مفيدة للتنوع البيولوجي (</w:t>
      </w:r>
      <w:r w:rsidRPr="0076523E">
        <w:rPr>
          <w:rStyle w:val="hps"/>
          <w:rFonts w:cs="Simplified Arabic" w:hint="cs"/>
          <w:rtl/>
        </w:rPr>
        <w:t>يتعلق أكثر</w:t>
      </w:r>
      <w:r w:rsidRPr="0076523E">
        <w:rPr>
          <w:rStyle w:val="hps"/>
          <w:rFonts w:cs="Simplified Arabic"/>
          <w:rtl/>
        </w:rPr>
        <w:t xml:space="preserve"> بالهدف 3)؛</w:t>
      </w:r>
    </w:p>
    <w:p w14:paraId="283D2C36"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الصراع بين الإنسان والحياة البرية في المناطق البحرية والساحلية، لا سيما فيما يتعلق بالأنواع المهددة </w:t>
      </w:r>
      <w:r w:rsidRPr="0076523E">
        <w:rPr>
          <w:rStyle w:val="hps"/>
          <w:rFonts w:cs="Simplified Arabic" w:hint="cs"/>
          <w:rtl/>
        </w:rPr>
        <w:t>بالانقراض وال</w:t>
      </w:r>
      <w:r>
        <w:rPr>
          <w:rStyle w:val="hps"/>
          <w:rFonts w:cs="Simplified Arabic" w:hint="cs"/>
          <w:rtl/>
        </w:rPr>
        <w:t>م</w:t>
      </w:r>
      <w:r w:rsidRPr="0076523E">
        <w:rPr>
          <w:rStyle w:val="hps"/>
          <w:rFonts w:cs="Simplified Arabic" w:hint="cs"/>
          <w:rtl/>
        </w:rPr>
        <w:t xml:space="preserve">عرضة للخطر والضعيفة </w:t>
      </w:r>
      <w:r w:rsidRPr="0076523E">
        <w:rPr>
          <w:rStyle w:val="hps"/>
          <w:rFonts w:cs="Simplified Arabic"/>
          <w:rtl/>
        </w:rPr>
        <w:t>(</w:t>
      </w:r>
      <w:r w:rsidRPr="0076523E">
        <w:rPr>
          <w:rStyle w:val="hps"/>
          <w:rFonts w:cs="Simplified Arabic" w:hint="cs"/>
          <w:rtl/>
        </w:rPr>
        <w:t>يتعلق أكثر</w:t>
      </w:r>
      <w:r w:rsidRPr="0076523E">
        <w:rPr>
          <w:rStyle w:val="hps"/>
          <w:rFonts w:cs="Simplified Arabic"/>
          <w:rtl/>
        </w:rPr>
        <w:t xml:space="preserve"> بالهدف 4)؛</w:t>
      </w:r>
    </w:p>
    <w:p w14:paraId="283D2C37"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تنفيذ النهج التحوطي بشأن أنشطة الهندسة الجيولوجية التي قد </w:t>
      </w:r>
      <w:r>
        <w:rPr>
          <w:rStyle w:val="hps"/>
          <w:rFonts w:cs="Simplified Arabic" w:hint="cs"/>
          <w:rtl/>
        </w:rPr>
        <w:t>ت</w:t>
      </w:r>
      <w:r w:rsidRPr="0076523E">
        <w:rPr>
          <w:rStyle w:val="hps"/>
          <w:rFonts w:cs="Simplified Arabic"/>
          <w:rtl/>
        </w:rPr>
        <w:t>كون لها آثار على التنوع البيولوجي البحري والساحلي؛</w:t>
      </w:r>
    </w:p>
    <w:p w14:paraId="283D2C38"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جمع معلومات عن حالة التهديد التي تواجهها الأنواع البحرية والساحلية على مستوى </w:t>
      </w:r>
      <w:r>
        <w:rPr>
          <w:rStyle w:val="hps"/>
          <w:rFonts w:cs="Simplified Arabic" w:hint="cs"/>
          <w:rtl/>
        </w:rPr>
        <w:t>المجموعات</w:t>
      </w:r>
      <w:r w:rsidRPr="0076523E">
        <w:rPr>
          <w:rStyle w:val="hps"/>
          <w:rFonts w:cs="Simplified Arabic"/>
          <w:rtl/>
        </w:rPr>
        <w:t xml:space="preserve"> والمجموعات الفرعية (</w:t>
      </w:r>
      <w:r w:rsidRPr="0076523E">
        <w:rPr>
          <w:rStyle w:val="hps"/>
          <w:rFonts w:cs="Simplified Arabic" w:hint="cs"/>
          <w:rtl/>
        </w:rPr>
        <w:t>يتعلق أكثر</w:t>
      </w:r>
      <w:r w:rsidRPr="0076523E">
        <w:rPr>
          <w:rStyle w:val="hps"/>
          <w:rFonts w:cs="Simplified Arabic"/>
          <w:rtl/>
        </w:rPr>
        <w:t xml:space="preserve"> بالهدف 4)؛</w:t>
      </w:r>
    </w:p>
    <w:p w14:paraId="283D2C39"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تقييم</w:t>
      </w:r>
      <w:r w:rsidRPr="0076523E">
        <w:rPr>
          <w:rStyle w:val="hps"/>
          <w:rFonts w:cs="Simplified Arabic" w:hint="cs"/>
          <w:rtl/>
        </w:rPr>
        <w:t>،</w:t>
      </w:r>
      <w:r w:rsidRPr="0076523E">
        <w:rPr>
          <w:rStyle w:val="hps"/>
          <w:rFonts w:cs="Simplified Arabic"/>
          <w:rtl/>
        </w:rPr>
        <w:t xml:space="preserve"> ورصد</w:t>
      </w:r>
      <w:r w:rsidRPr="0076523E">
        <w:rPr>
          <w:rStyle w:val="hps"/>
          <w:rFonts w:cs="Simplified Arabic" w:hint="cs"/>
          <w:rtl/>
        </w:rPr>
        <w:t>،</w:t>
      </w:r>
      <w:r w:rsidRPr="0076523E">
        <w:rPr>
          <w:rStyle w:val="hps"/>
          <w:rFonts w:cs="Simplified Arabic"/>
          <w:rtl/>
        </w:rPr>
        <w:t xml:space="preserve"> وحفظ التنوع الجيني للأنواع البحرية والساحلية لدعم الحفظ (</w:t>
      </w:r>
      <w:r w:rsidRPr="0076523E">
        <w:rPr>
          <w:rStyle w:val="hps"/>
          <w:rFonts w:cs="Simplified Arabic" w:hint="cs"/>
          <w:rtl/>
        </w:rPr>
        <w:t xml:space="preserve">يتعلق أكثر </w:t>
      </w:r>
      <w:r w:rsidRPr="0076523E">
        <w:rPr>
          <w:rStyle w:val="hps"/>
          <w:rFonts w:cs="Simplified Arabic"/>
          <w:rtl/>
        </w:rPr>
        <w:t>بالهدف</w:t>
      </w:r>
      <w:r>
        <w:rPr>
          <w:rStyle w:val="hps"/>
          <w:rFonts w:cs="Simplified Arabic" w:hint="cs"/>
          <w:rtl/>
        </w:rPr>
        <w:t> </w:t>
      </w:r>
      <w:r w:rsidRPr="0076523E">
        <w:rPr>
          <w:rStyle w:val="hps"/>
          <w:rFonts w:cs="Simplified Arabic"/>
          <w:rtl/>
        </w:rPr>
        <w:t>4)؛</w:t>
      </w:r>
    </w:p>
    <w:p w14:paraId="283D2C3A"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lastRenderedPageBreak/>
        <w:t>تحسين فهم التنوع البيولوجي البحري عبر</w:t>
      </w:r>
      <w:r w:rsidRPr="0076523E">
        <w:rPr>
          <w:rStyle w:val="hps"/>
          <w:rFonts w:cs="Simplified Arabic"/>
          <w:rtl/>
        </w:rPr>
        <w:t xml:space="preserve"> </w:t>
      </w:r>
      <w:r w:rsidRPr="0076523E">
        <w:rPr>
          <w:rStyle w:val="hps"/>
          <w:rFonts w:cs="Simplified Arabic" w:hint="cs"/>
          <w:rtl/>
        </w:rPr>
        <w:t>النظم</w:t>
      </w:r>
      <w:r w:rsidRPr="0076523E">
        <w:rPr>
          <w:rStyle w:val="hps"/>
          <w:rFonts w:cs="Simplified Arabic"/>
          <w:rtl/>
        </w:rPr>
        <w:t xml:space="preserve"> الإيكولوجية السطحية والقاعية، بما في ذلك ما يتعلق بالروابط </w:t>
      </w:r>
      <w:r>
        <w:rPr>
          <w:rStyle w:val="hps"/>
          <w:rFonts w:cs="Simplified Arabic" w:hint="cs"/>
          <w:rtl/>
        </w:rPr>
        <w:t>فيما بينها</w:t>
      </w:r>
      <w:r w:rsidRPr="0076523E">
        <w:rPr>
          <w:rStyle w:val="hps"/>
          <w:rFonts w:cs="Simplified Arabic" w:hint="cs"/>
          <w:rtl/>
        </w:rPr>
        <w:t xml:space="preserve">، لدعم حفظ </w:t>
      </w:r>
      <w:r>
        <w:rPr>
          <w:rStyle w:val="hps"/>
          <w:rFonts w:cs="Simplified Arabic" w:hint="cs"/>
          <w:rtl/>
        </w:rPr>
        <w:t>ا</w:t>
      </w:r>
      <w:r w:rsidRPr="0076523E">
        <w:rPr>
          <w:rStyle w:val="hps"/>
          <w:rFonts w:cs="Simplified Arabic" w:hint="cs"/>
          <w:rtl/>
        </w:rPr>
        <w:t>لتنوع البيولوجي البحري والساحلي</w:t>
      </w:r>
      <w:r>
        <w:rPr>
          <w:rStyle w:val="hps"/>
          <w:rFonts w:cs="Simplified Arabic" w:hint="cs"/>
          <w:rtl/>
        </w:rPr>
        <w:t xml:space="preserve"> واستخدامها المتسدام</w:t>
      </w:r>
      <w:r w:rsidRPr="0076523E">
        <w:rPr>
          <w:rStyle w:val="hps"/>
          <w:rFonts w:cs="Simplified Arabic" w:hint="cs"/>
          <w:rtl/>
        </w:rPr>
        <w:t xml:space="preserve"> في المناطق وسط الماء (يتعلق أكثر بالأهداف 3 و4 و5)؛</w:t>
      </w:r>
    </w:p>
    <w:p w14:paraId="283D2C3B"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تقييم</w:t>
      </w:r>
      <w:r w:rsidRPr="0076523E">
        <w:rPr>
          <w:rStyle w:val="hps"/>
          <w:rFonts w:cs="Simplified Arabic"/>
          <w:rtl/>
        </w:rPr>
        <w:t xml:space="preserve"> </w:t>
      </w:r>
      <w:r>
        <w:rPr>
          <w:rStyle w:val="hps"/>
          <w:rFonts w:cs="Simplified Arabic" w:hint="cs"/>
          <w:rtl/>
        </w:rPr>
        <w:t>و</w:t>
      </w: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w:t>
      </w:r>
      <w:r>
        <w:rPr>
          <w:rStyle w:val="hps"/>
          <w:rFonts w:cs="Simplified Arabic" w:hint="cs"/>
          <w:rtl/>
        </w:rPr>
        <w:t>الآثار الفردية والتراكمية</w:t>
      </w:r>
      <w:r w:rsidRPr="0076523E">
        <w:rPr>
          <w:rStyle w:val="hps"/>
          <w:rFonts w:cs="Simplified Arabic"/>
          <w:rtl/>
        </w:rPr>
        <w:t xml:space="preserve"> </w:t>
      </w:r>
      <w:r>
        <w:rPr>
          <w:rStyle w:val="hps"/>
          <w:rFonts w:cs="Simplified Arabic" w:hint="cs"/>
          <w:rtl/>
        </w:rPr>
        <w:t>ل</w:t>
      </w:r>
      <w:r w:rsidRPr="0076523E">
        <w:rPr>
          <w:rStyle w:val="hps"/>
          <w:rFonts w:cs="Simplified Arabic"/>
          <w:rtl/>
        </w:rPr>
        <w:t>مختلف أنواع التلوث، بما في ذلك التلوث العابر للحدود، عندما تحدث</w:t>
      </w:r>
      <w:r>
        <w:rPr>
          <w:rStyle w:val="hps"/>
          <w:rFonts w:cs="Simplified Arabic" w:hint="cs"/>
          <w:rtl/>
        </w:rPr>
        <w:t xml:space="preserve"> أنواع التلوث المختلفة</w:t>
      </w:r>
      <w:r w:rsidRPr="0076523E">
        <w:rPr>
          <w:rStyle w:val="hps"/>
          <w:rFonts w:cs="Simplified Arabic"/>
          <w:rtl/>
        </w:rPr>
        <w:t xml:space="preserve"> </w:t>
      </w:r>
      <w:r>
        <w:rPr>
          <w:rStyle w:val="hps"/>
          <w:rFonts w:cs="Simplified Arabic" w:hint="cs"/>
          <w:rtl/>
        </w:rPr>
        <w:t>في نفس الوقت</w:t>
      </w:r>
      <w:r w:rsidRPr="0076523E">
        <w:rPr>
          <w:rStyle w:val="hps"/>
          <w:rFonts w:cs="Simplified Arabic"/>
          <w:rtl/>
        </w:rPr>
        <w:t xml:space="preserve"> في المناطق البحرية والساحلية (</w:t>
      </w:r>
      <w:r w:rsidRPr="0076523E">
        <w:rPr>
          <w:rStyle w:val="hps"/>
          <w:rFonts w:cs="Simplified Arabic" w:hint="cs"/>
          <w:rtl/>
        </w:rPr>
        <w:t>يتعلق أكثر</w:t>
      </w:r>
      <w:r w:rsidRPr="0076523E">
        <w:rPr>
          <w:rStyle w:val="hps"/>
          <w:rFonts w:cs="Simplified Arabic"/>
          <w:rtl/>
        </w:rPr>
        <w:t xml:space="preserve"> بالهدف 7)؛</w:t>
      </w:r>
    </w:p>
    <w:p w14:paraId="283D2C3C"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تقييم</w:t>
      </w:r>
      <w:r w:rsidRPr="0076523E">
        <w:rPr>
          <w:rStyle w:val="hps"/>
          <w:rFonts w:cs="Simplified Arabic"/>
          <w:rtl/>
        </w:rPr>
        <w:t xml:space="preserve"> </w:t>
      </w:r>
      <w:r>
        <w:rPr>
          <w:rStyle w:val="hps"/>
          <w:rFonts w:cs="Simplified Arabic" w:hint="cs"/>
          <w:rtl/>
        </w:rPr>
        <w:t>و</w:t>
      </w: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نقل الأنواع الغريبة الغازية والكائنات</w:t>
      </w:r>
      <w:r w:rsidRPr="0076523E">
        <w:rPr>
          <w:rStyle w:val="hps"/>
          <w:rFonts w:cs="Simplified Arabic" w:hint="cs"/>
          <w:rtl/>
        </w:rPr>
        <w:t xml:space="preserve"> الحية</w:t>
      </w:r>
      <w:r w:rsidRPr="0076523E">
        <w:rPr>
          <w:rStyle w:val="hps"/>
          <w:rFonts w:cs="Simplified Arabic"/>
          <w:rtl/>
        </w:rPr>
        <w:t xml:space="preserve"> ومسببات الأمراض، بما في ذلك من خلال مياه صابورة السفن </w:t>
      </w:r>
      <w:r>
        <w:rPr>
          <w:rStyle w:val="hps"/>
          <w:rFonts w:cs="Simplified Arabic" w:hint="cs"/>
          <w:rtl/>
        </w:rPr>
        <w:t>والشوائب الحيوية الملتصقة بالسفن</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بالهدفين 6 و7)؛</w:t>
      </w:r>
    </w:p>
    <w:p w14:paraId="283D2C3D"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lang w:val="en-US"/>
        </w:rPr>
      </w:pPr>
      <w:r w:rsidRPr="0076523E">
        <w:rPr>
          <w:rStyle w:val="hps"/>
          <w:rFonts w:cs="Simplified Arabic" w:hint="cs"/>
          <w:rtl/>
          <w:lang w:val="en-US"/>
        </w:rPr>
        <w:t>تعزيز</w:t>
      </w:r>
      <w:r w:rsidRPr="0076523E">
        <w:rPr>
          <w:rStyle w:val="hps"/>
          <w:rFonts w:cs="Simplified Arabic"/>
          <w:rtl/>
          <w:lang w:val="en-US"/>
        </w:rPr>
        <w:t xml:space="preserve"> استخدام الحلول القائمة على الطبيعة و/أو النهج القائمة على النظم </w:t>
      </w:r>
      <w:r w:rsidRPr="0076523E">
        <w:rPr>
          <w:rStyle w:val="hps"/>
          <w:rFonts w:cs="Simplified Arabic" w:hint="cs"/>
          <w:rtl/>
          <w:lang w:val="en-US"/>
        </w:rPr>
        <w:t>الإيكولوجي</w:t>
      </w:r>
      <w:r>
        <w:rPr>
          <w:rStyle w:val="hps"/>
          <w:rFonts w:cs="Simplified Arabic" w:hint="cs"/>
          <w:rtl/>
          <w:lang w:val="en-US"/>
        </w:rPr>
        <w:t>ة</w:t>
      </w:r>
      <w:r w:rsidRPr="0076523E">
        <w:rPr>
          <w:rStyle w:val="hps"/>
          <w:rFonts w:cs="Simplified Arabic"/>
          <w:rtl/>
          <w:lang w:val="en-US"/>
        </w:rPr>
        <w:t xml:space="preserve"> عبر مجموعة متنوعة من النظم </w:t>
      </w:r>
      <w:r w:rsidRPr="0076523E">
        <w:rPr>
          <w:rStyle w:val="hps"/>
          <w:rFonts w:cs="Simplified Arabic" w:hint="cs"/>
          <w:rtl/>
          <w:lang w:val="en-US"/>
        </w:rPr>
        <w:t>الإيكولوجية</w:t>
      </w:r>
      <w:r w:rsidRPr="0076523E">
        <w:rPr>
          <w:rStyle w:val="hps"/>
          <w:rFonts w:cs="Simplified Arabic"/>
          <w:rtl/>
          <w:lang w:val="en-US"/>
        </w:rPr>
        <w:t xml:space="preserve"> الساحلية والبحرية؛</w:t>
      </w:r>
    </w:p>
    <w:p w14:paraId="283D2C3E"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lang w:bidi="ar-EG"/>
        </w:rPr>
      </w:pPr>
      <w:r w:rsidRPr="0076523E">
        <w:rPr>
          <w:rStyle w:val="hps"/>
          <w:rFonts w:cs="Simplified Arabic"/>
          <w:rtl/>
        </w:rPr>
        <w:t xml:space="preserve">رسم خرائط للنظم الإيكولوجية للكربون الأزرق ورصدها وإدارتها بشكل فعال واستعادتها من أجل فهم </w:t>
      </w:r>
      <w:r w:rsidRPr="0076523E">
        <w:rPr>
          <w:rStyle w:val="hps"/>
          <w:rFonts w:cs="Simplified Arabic" w:hint="cs"/>
          <w:rtl/>
        </w:rPr>
        <w:t xml:space="preserve">دورها </w:t>
      </w:r>
      <w:r w:rsidRPr="0076523E">
        <w:rPr>
          <w:rStyle w:val="hps"/>
          <w:rFonts w:cs="Simplified Arabic"/>
          <w:rtl/>
        </w:rPr>
        <w:t>ودعم</w:t>
      </w:r>
      <w:r w:rsidRPr="0076523E">
        <w:rPr>
          <w:rStyle w:val="hps"/>
          <w:rFonts w:cs="Simplified Arabic" w:hint="cs"/>
          <w:rtl/>
        </w:rPr>
        <w:t xml:space="preserve">ه </w:t>
      </w:r>
      <w:r w:rsidRPr="0076523E">
        <w:rPr>
          <w:rStyle w:val="hps"/>
          <w:rFonts w:cs="Simplified Arabic"/>
          <w:rtl/>
        </w:rPr>
        <w:t>بشكل أفضل في التخفيف من</w:t>
      </w:r>
      <w:r>
        <w:rPr>
          <w:rStyle w:val="hps"/>
          <w:rFonts w:cs="Simplified Arabic" w:hint="cs"/>
          <w:rtl/>
        </w:rPr>
        <w:t xml:space="preserve"> </w:t>
      </w:r>
      <w:r w:rsidRPr="0076523E">
        <w:rPr>
          <w:rStyle w:val="hps"/>
          <w:rFonts w:cs="Simplified Arabic"/>
          <w:rtl/>
        </w:rPr>
        <w:t>تغير المناخ والتكيف معه دون تقويض مجموعة</w:t>
      </w:r>
      <w:r w:rsidRPr="0076523E">
        <w:rPr>
          <w:rStyle w:val="hps"/>
          <w:rFonts w:cs="Simplified Arabic" w:hint="cs"/>
          <w:rtl/>
        </w:rPr>
        <w:t xml:space="preserve"> خدمات</w:t>
      </w:r>
      <w:r w:rsidRPr="0076523E">
        <w:rPr>
          <w:rStyle w:val="hps"/>
          <w:rFonts w:cs="Simplified Arabic"/>
          <w:rtl/>
        </w:rPr>
        <w:t xml:space="preserve"> النظم الإيكولوجية الأخرى </w:t>
      </w:r>
      <w:r w:rsidRPr="0076523E">
        <w:rPr>
          <w:rStyle w:val="hps"/>
          <w:rFonts w:cs="Simplified Arabic" w:hint="cs"/>
          <w:rtl/>
        </w:rPr>
        <w:t>التي تقدمها (يتعلق أكثر بالهدف 8)؛</w:t>
      </w:r>
    </w:p>
    <w:p w14:paraId="283D2C3F"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حفظ التنوع البيولوجي المتعلق بالجليد البحري واستخدامه المستدام، وتحسين فهم آثار التناقص السريع ل</w:t>
      </w:r>
      <w:r w:rsidRPr="0076523E">
        <w:rPr>
          <w:rStyle w:val="hps"/>
          <w:rFonts w:cs="Simplified Arabic"/>
          <w:rtl/>
        </w:rPr>
        <w:t>لجليد البحري على النظم الإيكولوجية البحرية</w:t>
      </w:r>
      <w:r w:rsidRPr="0076523E">
        <w:rPr>
          <w:rStyle w:val="hps"/>
          <w:rFonts w:cs="Simplified Arabic" w:hint="cs"/>
          <w:rtl/>
        </w:rPr>
        <w:t xml:space="preserve"> (يتعلق أكثر بالأهداف 2 و3 و4 و8)؛</w:t>
      </w:r>
    </w:p>
    <w:p w14:paraId="283D2C40"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إ</w:t>
      </w:r>
      <w:r w:rsidRPr="0076523E">
        <w:rPr>
          <w:rStyle w:val="hps"/>
          <w:rFonts w:cs="Simplified Arabic"/>
          <w:rtl/>
        </w:rPr>
        <w:t xml:space="preserve">دارة تربية الأحياء المائية في المناطق البحرية والساحلية بشكل مستدام، مع التركيز على منع </w:t>
      </w:r>
      <w:r>
        <w:rPr>
          <w:rStyle w:val="hps"/>
          <w:rFonts w:cs="Simplified Arabic" w:hint="cs"/>
          <w:rtl/>
        </w:rPr>
        <w:t xml:space="preserve">أو </w:t>
      </w:r>
      <w:r w:rsidRPr="0076523E">
        <w:rPr>
          <w:rStyle w:val="hps"/>
          <w:rFonts w:cs="Simplified Arabic"/>
          <w:rtl/>
        </w:rPr>
        <w:t xml:space="preserve">تخفيف </w:t>
      </w:r>
      <w:r>
        <w:rPr>
          <w:rStyle w:val="hps"/>
          <w:rFonts w:cs="Simplified Arabic" w:hint="cs"/>
          <w:rtl/>
        </w:rPr>
        <w:t>أو التقليل إلى أدنى حد</w:t>
      </w:r>
      <w:r w:rsidRPr="0076523E">
        <w:rPr>
          <w:rStyle w:val="hps"/>
          <w:rFonts w:cs="Simplified Arabic" w:hint="cs"/>
          <w:rtl/>
        </w:rPr>
        <w:t xml:space="preserve"> من</w:t>
      </w:r>
      <w:r w:rsidRPr="0076523E">
        <w:rPr>
          <w:rStyle w:val="hps"/>
          <w:rFonts w:cs="Simplified Arabic"/>
          <w:rtl/>
        </w:rPr>
        <w:t xml:space="preserve"> </w:t>
      </w:r>
      <w:r>
        <w:rPr>
          <w:rStyle w:val="hps"/>
          <w:rFonts w:cs="Simplified Arabic" w:hint="cs"/>
          <w:rtl/>
        </w:rPr>
        <w:t>الآثار</w:t>
      </w:r>
      <w:r w:rsidRPr="0076523E">
        <w:rPr>
          <w:rStyle w:val="hps"/>
          <w:rFonts w:cs="Simplified Arabic"/>
          <w:rtl/>
        </w:rPr>
        <w:t xml:space="preserve"> السلبية على الموائل والأنواع ذات الأهمية </w:t>
      </w:r>
      <w:r w:rsidRPr="0076523E">
        <w:rPr>
          <w:rStyle w:val="hps"/>
          <w:rFonts w:cs="Simplified Arabic" w:hint="cs"/>
          <w:rtl/>
        </w:rPr>
        <w:t>الإيكولوجية</w:t>
      </w:r>
      <w:r w:rsidRPr="0076523E">
        <w:rPr>
          <w:rStyle w:val="hps"/>
          <w:rFonts w:cs="Simplified Arabic"/>
          <w:rtl/>
        </w:rPr>
        <w:t xml:space="preserve">، مع دعم تطبيق الممارسات </w:t>
      </w:r>
      <w:r w:rsidRPr="0076523E">
        <w:rPr>
          <w:rStyle w:val="hps"/>
          <w:rFonts w:cs="Simplified Arabic" w:hint="cs"/>
          <w:rtl/>
        </w:rPr>
        <w:t>المراعية</w:t>
      </w:r>
      <w:r w:rsidRPr="0076523E">
        <w:rPr>
          <w:rStyle w:val="hps"/>
          <w:rFonts w:cs="Simplified Arabic"/>
          <w:rtl/>
        </w:rPr>
        <w:t xml:space="preserve"> للتنوع البيولوجي، </w:t>
      </w:r>
      <w:r w:rsidRPr="0076523E">
        <w:rPr>
          <w:rStyle w:val="hps"/>
          <w:rFonts w:cs="Simplified Arabic" w:hint="cs"/>
          <w:rtl/>
        </w:rPr>
        <w:t>وتهيئة</w:t>
      </w:r>
      <w:r w:rsidRPr="0076523E">
        <w:rPr>
          <w:rStyle w:val="hps"/>
          <w:rFonts w:cs="Simplified Arabic"/>
          <w:rtl/>
        </w:rPr>
        <w:t xml:space="preserve"> سبل العيش المحلية وتحسين الأمن الغذائي (</w:t>
      </w:r>
      <w:r w:rsidRPr="0076523E">
        <w:rPr>
          <w:rStyle w:val="hps"/>
          <w:rFonts w:cs="Simplified Arabic" w:hint="cs"/>
          <w:rtl/>
        </w:rPr>
        <w:t>يتعلق أكثر</w:t>
      </w:r>
      <w:r w:rsidRPr="0076523E">
        <w:rPr>
          <w:rStyle w:val="hps"/>
          <w:rFonts w:cs="Simplified Arabic"/>
          <w:rtl/>
        </w:rPr>
        <w:t xml:space="preserve"> </w:t>
      </w:r>
      <w:r w:rsidRPr="0076523E">
        <w:rPr>
          <w:rStyle w:val="hps"/>
          <w:rFonts w:cs="Simplified Arabic" w:hint="cs"/>
          <w:rtl/>
        </w:rPr>
        <w:t>ب</w:t>
      </w:r>
      <w:r w:rsidRPr="0076523E">
        <w:rPr>
          <w:rStyle w:val="hps"/>
          <w:rFonts w:cs="Simplified Arabic"/>
          <w:rtl/>
        </w:rPr>
        <w:t>الهدف 10)؛</w:t>
      </w:r>
    </w:p>
    <w:p w14:paraId="283D2C41"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تحسين فهم مساهمة المساحات الزرقاء البحرية والساحلية في</w:t>
      </w:r>
      <w:r w:rsidRPr="0076523E">
        <w:rPr>
          <w:rStyle w:val="hps"/>
          <w:rFonts w:cs="Simplified Arabic" w:hint="cs"/>
          <w:rtl/>
        </w:rPr>
        <w:t xml:space="preserve"> العمل الصحي</w:t>
      </w:r>
      <w:r w:rsidRPr="0076523E">
        <w:rPr>
          <w:rStyle w:val="hps"/>
          <w:rFonts w:cs="Simplified Arabic"/>
          <w:rtl/>
        </w:rPr>
        <w:t xml:space="preserve"> </w:t>
      </w:r>
      <w:r w:rsidRPr="0076523E">
        <w:rPr>
          <w:rStyle w:val="hps"/>
          <w:rFonts w:cs="Simplified Arabic" w:hint="cs"/>
          <w:rtl/>
        </w:rPr>
        <w:t>ل</w:t>
      </w:r>
      <w:r w:rsidRPr="0076523E">
        <w:rPr>
          <w:rStyle w:val="hps"/>
          <w:rFonts w:cs="Simplified Arabic"/>
          <w:rtl/>
        </w:rPr>
        <w:t>لنظم الإيكولوجية وفي صحة الإنسان ورفاهه (</w:t>
      </w:r>
      <w:r w:rsidRPr="0076523E">
        <w:rPr>
          <w:rStyle w:val="hps"/>
          <w:rFonts w:cs="Simplified Arabic" w:hint="cs"/>
          <w:rtl/>
        </w:rPr>
        <w:t>يتعلق أكثر</w:t>
      </w:r>
      <w:r w:rsidRPr="0076523E">
        <w:rPr>
          <w:rStyle w:val="hps"/>
          <w:rFonts w:cs="Simplified Arabic"/>
          <w:rtl/>
        </w:rPr>
        <w:t xml:space="preserve"> بالهدف 12)؛</w:t>
      </w:r>
    </w:p>
    <w:p w14:paraId="283D2C42"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تحسين فهم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Pr="0076523E">
        <w:rPr>
          <w:rStyle w:val="hps"/>
          <w:rFonts w:cs="Simplified Arabic" w:hint="cs"/>
          <w:rtl/>
        </w:rPr>
        <w:t xml:space="preserve">عملية </w:t>
      </w:r>
      <w:r w:rsidRPr="0076523E">
        <w:rPr>
          <w:rStyle w:val="hps"/>
          <w:rFonts w:cs="Simplified Arabic"/>
          <w:rtl/>
        </w:rPr>
        <w:t>صنع القرار (</w:t>
      </w:r>
      <w:r w:rsidRPr="0076523E">
        <w:rPr>
          <w:rStyle w:val="hps"/>
          <w:rFonts w:cs="Simplified Arabic" w:hint="cs"/>
          <w:rtl/>
        </w:rPr>
        <w:t>يتعلق أكثر</w:t>
      </w:r>
      <w:r w:rsidRPr="0076523E">
        <w:rPr>
          <w:rStyle w:val="hps"/>
          <w:rFonts w:cs="Simplified Arabic"/>
          <w:rtl/>
        </w:rPr>
        <w:t xml:space="preserve"> بالهدفين 14 و21)؛</w:t>
      </w:r>
    </w:p>
    <w:p w14:paraId="283D2C43"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تعزيز تنفيذ التدابير القانونية والسياساتية والإدارية وتدابير بناء القدرات لضمان التقاسم العادل والمنصف للمنافع الناشئة عن استخدام الموارد الجينية البحرية و</w:t>
      </w:r>
      <w:r>
        <w:rPr>
          <w:rStyle w:val="hps"/>
          <w:rFonts w:cs="Simplified Arabic" w:hint="cs"/>
          <w:rtl/>
        </w:rPr>
        <w:t>ع</w:t>
      </w:r>
      <w:r w:rsidRPr="0076523E">
        <w:rPr>
          <w:rStyle w:val="hps"/>
          <w:rFonts w:cs="Simplified Arabic"/>
          <w:rtl/>
        </w:rPr>
        <w:t xml:space="preserve">ن معلومات التسلسل الرقمي </w:t>
      </w:r>
      <w:r>
        <w:rPr>
          <w:rStyle w:val="hps"/>
          <w:rFonts w:cs="Simplified Arabic" w:hint="cs"/>
          <w:rtl/>
        </w:rPr>
        <w:t xml:space="preserve">بشأن </w:t>
      </w:r>
      <w:r w:rsidRPr="0076523E">
        <w:rPr>
          <w:rStyle w:val="hps"/>
          <w:rFonts w:cs="Simplified Arabic"/>
          <w:rtl/>
        </w:rPr>
        <w:t>الموارد الجينية البحرية (</w:t>
      </w:r>
      <w:r w:rsidRPr="0076523E">
        <w:rPr>
          <w:rStyle w:val="hps"/>
          <w:rFonts w:cs="Simplified Arabic" w:hint="cs"/>
          <w:rtl/>
        </w:rPr>
        <w:t>يتعلق أكثر</w:t>
      </w:r>
      <w:r w:rsidRPr="0076523E">
        <w:rPr>
          <w:rStyle w:val="hps"/>
          <w:rFonts w:cs="Simplified Arabic"/>
          <w:rtl/>
        </w:rPr>
        <w:t xml:space="preserve"> بالهدف 13</w:t>
      </w:r>
      <w:r w:rsidRPr="0076523E">
        <w:rPr>
          <w:rStyle w:val="hps"/>
          <w:rFonts w:cs="Simplified Arabic" w:hint="cs"/>
          <w:rtl/>
        </w:rPr>
        <w:t>)؛</w:t>
      </w:r>
    </w:p>
    <w:p w14:paraId="283D2C44"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تعزيز التدابير الرامية إلى ضمان حماية المعارف التقليدية المرتبطة بالتنوع البيولوجي البحري والساحلي؛</w:t>
      </w:r>
    </w:p>
    <w:p w14:paraId="283D2C45"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 xml:space="preserve">تعميم التنوع البيولوجي في الأنشطة والقطاعات الاقتصادية البحرية التي لم </w:t>
      </w:r>
      <w:r>
        <w:rPr>
          <w:rStyle w:val="hps"/>
          <w:rFonts w:cs="Simplified Arabic" w:hint="cs"/>
          <w:rtl/>
        </w:rPr>
        <w:t>يُشَر</w:t>
      </w:r>
      <w:r w:rsidRPr="0076523E">
        <w:rPr>
          <w:rStyle w:val="hps"/>
          <w:rFonts w:cs="Simplified Arabic" w:hint="cs"/>
          <w:rtl/>
        </w:rPr>
        <w:t xml:space="preserve"> إليها في المقررات السابقة، بالإضافة إلى </w:t>
      </w:r>
      <w:r>
        <w:rPr>
          <w:rStyle w:val="hps"/>
          <w:rFonts w:cs="Simplified Arabic" w:hint="cs"/>
          <w:rtl/>
        </w:rPr>
        <w:t>تعزيز</w:t>
      </w:r>
      <w:r w:rsidRPr="0076523E">
        <w:rPr>
          <w:rStyle w:val="hps"/>
          <w:rFonts w:cs="Simplified Arabic" w:hint="cs"/>
          <w:rtl/>
        </w:rPr>
        <w:t xml:space="preserve"> التعاون </w:t>
      </w:r>
      <w:r>
        <w:rPr>
          <w:rStyle w:val="hps"/>
          <w:rFonts w:cs="Simplified Arabic" w:hint="cs"/>
          <w:rtl/>
        </w:rPr>
        <w:t>بموجب</w:t>
      </w:r>
      <w:r w:rsidRPr="0076523E">
        <w:rPr>
          <w:rStyle w:val="hps"/>
          <w:rFonts w:cs="Simplified Arabic" w:hint="cs"/>
          <w:rtl/>
        </w:rPr>
        <w:t xml:space="preserve"> العمليات الحكومية الدولية ذات الصلة (يتعلق أكثر بالهدف</w:t>
      </w:r>
      <w:r>
        <w:rPr>
          <w:rStyle w:val="hps"/>
          <w:rFonts w:cs="Simplified Arabic" w:hint="eastAsia"/>
          <w:rtl/>
        </w:rPr>
        <w:t> </w:t>
      </w:r>
      <w:r w:rsidRPr="0076523E">
        <w:rPr>
          <w:rStyle w:val="hps"/>
          <w:rFonts w:cs="Simplified Arabic" w:hint="cs"/>
          <w:rtl/>
        </w:rPr>
        <w:t>14)؛</w:t>
      </w:r>
    </w:p>
    <w:p w14:paraId="283D2C46"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lastRenderedPageBreak/>
        <w:t xml:space="preserve">تحديد وفهم وتجنب الآثار السلبية التي تفرضها الإعانات الضارة في مصايد الأسماك </w:t>
      </w:r>
      <w:r>
        <w:rPr>
          <w:rStyle w:val="hps"/>
          <w:rFonts w:cs="Simplified Arabic" w:hint="cs"/>
          <w:rtl/>
        </w:rPr>
        <w:t>و</w:t>
      </w:r>
      <w:r w:rsidRPr="0076523E">
        <w:rPr>
          <w:rStyle w:val="hps"/>
          <w:rFonts w:cs="Simplified Arabic" w:hint="cs"/>
          <w:rtl/>
        </w:rPr>
        <w:t>القطاعات</w:t>
      </w:r>
      <w:r>
        <w:rPr>
          <w:rStyle w:val="hps"/>
          <w:rFonts w:cs="Simplified Arabic" w:hint="cs"/>
          <w:rtl/>
        </w:rPr>
        <w:t xml:space="preserve"> الأخرى</w:t>
      </w:r>
      <w:r w:rsidRPr="0076523E">
        <w:rPr>
          <w:rStyle w:val="hps"/>
          <w:rFonts w:cs="Simplified Arabic" w:hint="cs"/>
          <w:rtl/>
        </w:rPr>
        <w:t xml:space="preserve"> على النظم الإيكولوجية البحرية والساحلية،</w:t>
      </w:r>
      <w:r w:rsidRPr="0076523E">
        <w:rPr>
          <w:rtl/>
        </w:rPr>
        <w:t xml:space="preserve"> </w:t>
      </w:r>
      <w:r w:rsidRPr="0076523E">
        <w:rPr>
          <w:rStyle w:val="hps"/>
          <w:rFonts w:cs="Simplified Arabic"/>
          <w:rtl/>
        </w:rPr>
        <w:t xml:space="preserve">وإلغاء هذه الإعانات أو إزالتها تدريجيا أو إصلاحها بما يتماشى مع الالتزامات الدولية ذات الصلة </w:t>
      </w:r>
      <w:r w:rsidRPr="0076523E">
        <w:rPr>
          <w:rStyle w:val="hps"/>
          <w:rFonts w:cs="Simplified Arabic" w:hint="cs"/>
          <w:rtl/>
        </w:rPr>
        <w:t>(يتعلق أكثر بالهدف 18)؛</w:t>
      </w:r>
    </w:p>
    <w:p w14:paraId="283D2C47"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تحسين المشاركة القوية لمجموعة واسعة من أصحاب المصلحة في حفظ التنوع البيولوجي البحري والساحلي واستخدامه المستدام، لا سيما</w:t>
      </w:r>
      <w:r>
        <w:rPr>
          <w:rStyle w:val="hps"/>
          <w:rFonts w:cs="Simplified Arabic" w:hint="cs"/>
          <w:rtl/>
        </w:rPr>
        <w:t xml:space="preserve"> من خلال</w:t>
      </w:r>
      <w:r w:rsidRPr="0076523E">
        <w:rPr>
          <w:rStyle w:val="hps"/>
          <w:rFonts w:cs="Simplified Arabic"/>
          <w:rtl/>
        </w:rPr>
        <w:t xml:space="preserve"> ضمان المشاركة الكاملة والفعالة للشعوب الأصلية والمجتمعات المحلية، والنساء والفتيات، والأطفال والشباب، </w:t>
      </w:r>
      <w:r w:rsidRPr="0076523E">
        <w:rPr>
          <w:rStyle w:val="hps"/>
          <w:rFonts w:cs="Simplified Arabic" w:hint="cs"/>
          <w:rtl/>
        </w:rPr>
        <w:t>و</w:t>
      </w:r>
      <w:r w:rsidRPr="0076523E">
        <w:rPr>
          <w:rStyle w:val="hps"/>
          <w:rFonts w:cs="Simplified Arabic"/>
          <w:rtl/>
        </w:rPr>
        <w:t>الأشخاص ذو</w:t>
      </w:r>
      <w:r>
        <w:rPr>
          <w:rStyle w:val="hps"/>
          <w:rFonts w:cs="Simplified Arabic" w:hint="cs"/>
          <w:rtl/>
        </w:rPr>
        <w:t>ي</w:t>
      </w:r>
      <w:r w:rsidRPr="0076523E">
        <w:rPr>
          <w:rStyle w:val="hps"/>
          <w:rFonts w:cs="Simplified Arabic"/>
          <w:rtl/>
        </w:rPr>
        <w:t xml:space="preserve"> الإعاقة (</w:t>
      </w:r>
      <w:r w:rsidRPr="0076523E">
        <w:rPr>
          <w:rStyle w:val="hps"/>
          <w:rFonts w:cs="Simplified Arabic" w:hint="cs"/>
          <w:rtl/>
        </w:rPr>
        <w:t>يتعلق أكثر</w:t>
      </w:r>
      <w:r w:rsidRPr="0076523E">
        <w:rPr>
          <w:rStyle w:val="hps"/>
          <w:rFonts w:cs="Simplified Arabic"/>
          <w:rtl/>
        </w:rPr>
        <w:t xml:space="preserve"> بالهدف 22)؛</w:t>
      </w:r>
    </w:p>
    <w:p w14:paraId="283D2C48"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 xml:space="preserve">دمج سياسات مراعية للمنظور الجنساني في حفظ </w:t>
      </w:r>
      <w:r>
        <w:rPr>
          <w:rStyle w:val="hps"/>
          <w:rFonts w:cs="Simplified Arabic" w:hint="cs"/>
          <w:rtl/>
        </w:rPr>
        <w:t>ا</w:t>
      </w:r>
      <w:r w:rsidRPr="0076523E">
        <w:rPr>
          <w:rStyle w:val="hps"/>
          <w:rFonts w:cs="Simplified Arabic" w:hint="cs"/>
          <w:rtl/>
        </w:rPr>
        <w:t>لتنوع البيولوجي البحري والساحلي</w:t>
      </w:r>
      <w:r>
        <w:rPr>
          <w:rStyle w:val="hps"/>
          <w:rFonts w:cs="Simplified Arabic" w:hint="cs"/>
          <w:rtl/>
        </w:rPr>
        <w:t xml:space="preserve"> واستخدامه المستدام</w:t>
      </w:r>
      <w:r w:rsidRPr="0076523E">
        <w:rPr>
          <w:rStyle w:val="hps"/>
          <w:rFonts w:cs="Simplified Arabic" w:hint="cs"/>
          <w:rtl/>
        </w:rPr>
        <w:t>، بما في ذلك من خلال خطة عمل الاعتبارات الجنسانية (2023-2030)</w:t>
      </w:r>
      <w:r w:rsidRPr="0076523E">
        <w:rPr>
          <w:rStyle w:val="FootnoteReference"/>
          <w:rFonts w:cs="Simplified Arabic"/>
          <w:rtl/>
        </w:rPr>
        <w:footnoteReference w:id="266"/>
      </w:r>
      <w:r w:rsidRPr="0076523E">
        <w:rPr>
          <w:rStyle w:val="hps"/>
          <w:rFonts w:cs="Simplified Arabic" w:hint="cs"/>
          <w:rtl/>
        </w:rPr>
        <w:t xml:space="preserve"> في سياق القطاعات البحرية والنظم الإيكولوجية المحددة (يتعلق أكثر بالهدف 23)؛</w:t>
      </w:r>
    </w:p>
    <w:p w14:paraId="283D2C49"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w:t>
      </w:r>
      <w:r w:rsidRPr="0076523E">
        <w:rPr>
          <w:rStyle w:val="hps"/>
          <w:rFonts w:cs="Simplified Arabic"/>
          <w:rtl/>
        </w:rPr>
        <w:t>عزيز رصد</w:t>
      </w:r>
      <w:r>
        <w:rPr>
          <w:rStyle w:val="hps"/>
          <w:rFonts w:cs="Simplified Arabic" w:hint="cs"/>
          <w:rtl/>
        </w:rPr>
        <w:t xml:space="preserve"> ا</w:t>
      </w:r>
      <w:r w:rsidRPr="0076523E">
        <w:rPr>
          <w:rStyle w:val="hps"/>
          <w:rFonts w:cs="Simplified Arabic"/>
          <w:rtl/>
        </w:rPr>
        <w:t xml:space="preserve">لمناطق المحمية والأنواع المهددة </w:t>
      </w:r>
      <w:r w:rsidRPr="0076523E">
        <w:rPr>
          <w:rStyle w:val="hps"/>
          <w:rFonts w:cs="Simplified Arabic" w:hint="cs"/>
          <w:rtl/>
        </w:rPr>
        <w:t>والضعيفة</w:t>
      </w:r>
      <w:r>
        <w:rPr>
          <w:rStyle w:val="hps"/>
          <w:rFonts w:cs="Simplified Arabic" w:hint="cs"/>
          <w:rtl/>
        </w:rPr>
        <w:t xml:space="preserve"> وضبطها ومراقبتها</w:t>
      </w:r>
      <w:r w:rsidRPr="0076523E">
        <w:rPr>
          <w:rStyle w:val="hps"/>
          <w:rFonts w:cs="Simplified Arabic"/>
          <w:rtl/>
        </w:rPr>
        <w:t>؛</w:t>
      </w:r>
    </w:p>
    <w:p w14:paraId="283D2C4A"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ضمان </w:t>
      </w:r>
      <w:r w:rsidRPr="0076523E">
        <w:rPr>
          <w:rStyle w:val="hps"/>
          <w:rFonts w:cs="Simplified Arabic" w:hint="cs"/>
          <w:rtl/>
        </w:rPr>
        <w:t>حشد</w:t>
      </w:r>
      <w:r w:rsidRPr="0076523E">
        <w:rPr>
          <w:rStyle w:val="hps"/>
          <w:rFonts w:cs="Simplified Arabic"/>
          <w:rtl/>
        </w:rPr>
        <w:t xml:space="preserve"> الأموال لتحسين المعرفة بالتنوع البيولوجي البحري والساحلي، لا سيما في </w:t>
      </w:r>
      <w:r w:rsidRPr="0076523E">
        <w:rPr>
          <w:rStyle w:val="hps"/>
          <w:rFonts w:cs="Simplified Arabic" w:hint="cs"/>
          <w:rtl/>
        </w:rPr>
        <w:t>المجالات</w:t>
      </w:r>
      <w:r w:rsidRPr="0076523E">
        <w:rPr>
          <w:rStyle w:val="hps"/>
          <w:rFonts w:cs="Simplified Arabic"/>
          <w:rtl/>
        </w:rPr>
        <w:t xml:space="preserve"> التي </w:t>
      </w:r>
      <w:r w:rsidRPr="0076523E">
        <w:rPr>
          <w:rStyle w:val="hps"/>
          <w:rFonts w:cs="Simplified Arabic" w:hint="cs"/>
          <w:rtl/>
        </w:rPr>
        <w:t>توجد فيها</w:t>
      </w:r>
      <w:r w:rsidRPr="0076523E">
        <w:rPr>
          <w:rStyle w:val="hps"/>
          <w:rFonts w:cs="Simplified Arabic"/>
          <w:rtl/>
        </w:rPr>
        <w:t xml:space="preserve"> فجوات معرفية كبيرة؛</w:t>
      </w:r>
    </w:p>
    <w:p w14:paraId="283D2C4B"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ضمان المشاركة في</w:t>
      </w:r>
      <w:r w:rsidRPr="0076523E">
        <w:rPr>
          <w:rStyle w:val="hps"/>
          <w:rFonts w:cs="Simplified Arabic" w:hint="cs"/>
          <w:rtl/>
        </w:rPr>
        <w:t xml:space="preserve"> عملية</w:t>
      </w:r>
      <w:r w:rsidRPr="0076523E">
        <w:rPr>
          <w:rStyle w:val="hps"/>
          <w:rFonts w:cs="Simplified Arabic"/>
          <w:rtl/>
        </w:rPr>
        <w:t xml:space="preserve"> صنع القرار، والوصول إلى العدالة والحصول على المعلومات</w:t>
      </w:r>
      <w:r>
        <w:rPr>
          <w:rStyle w:val="hps"/>
          <w:rFonts w:cs="Simplified Arabic" w:hint="cs"/>
          <w:rtl/>
        </w:rPr>
        <w:t>،</w:t>
      </w:r>
      <w:r w:rsidRPr="0076523E">
        <w:rPr>
          <w:rStyle w:val="hps"/>
          <w:rFonts w:cs="Simplified Arabic"/>
          <w:rtl/>
        </w:rPr>
        <w:t xml:space="preserve"> وحماية المدافعين عن حقوق الإنسان البيئية في سياق التنوع البيولوجي البحري والساحلي، باتباع نهج قائم على حقوق الإنسان؛</w:t>
      </w:r>
    </w:p>
    <w:p w14:paraId="283D2C4C" w14:textId="77777777" w:rsidR="00762AA7" w:rsidRPr="0076523E" w:rsidRDefault="00762AA7" w:rsidP="00E952EA">
      <w:pPr>
        <w:pStyle w:val="ListParagraph"/>
        <w:numPr>
          <w:ilvl w:val="0"/>
          <w:numId w:val="135"/>
        </w:numPr>
        <w:tabs>
          <w:tab w:val="left" w:pos="1980"/>
        </w:tabs>
        <w:bidi/>
        <w:spacing w:after="120" w:line="216" w:lineRule="auto"/>
        <w:ind w:left="540" w:firstLine="720"/>
        <w:contextualSpacing w:val="0"/>
        <w:jc w:val="both"/>
        <w:rPr>
          <w:rStyle w:val="hps"/>
          <w:rFonts w:cs="Simplified Arabic"/>
        </w:rPr>
      </w:pPr>
      <w:r w:rsidRPr="0076523E">
        <w:rPr>
          <w:rStyle w:val="hps"/>
          <w:rFonts w:cs="Simplified Arabic"/>
          <w:rtl/>
        </w:rPr>
        <w:t xml:space="preserve">تحسين فهم التنوع البيولوجي البحري في النظم الإيكولوجية لأعماق البحار، بما في ذلك ما يتعلق بالروابط بين النظم الإيكولوجية القاعية </w:t>
      </w:r>
      <w:r w:rsidRPr="0076523E">
        <w:rPr>
          <w:rStyle w:val="hps"/>
          <w:rFonts w:cs="Simplified Arabic" w:hint="cs"/>
          <w:rtl/>
        </w:rPr>
        <w:t>والسطحية</w:t>
      </w:r>
      <w:r w:rsidRPr="0076523E">
        <w:rPr>
          <w:rStyle w:val="hps"/>
          <w:rFonts w:cs="Simplified Arabic"/>
          <w:rtl/>
        </w:rPr>
        <w:t>، وتجنب الأنشطة الضارة</w:t>
      </w:r>
      <w:r>
        <w:rPr>
          <w:rStyle w:val="hps"/>
          <w:rFonts w:cs="Simplified Arabic" w:hint="cs"/>
          <w:rtl/>
        </w:rPr>
        <w:t>.</w:t>
      </w:r>
    </w:p>
    <w:p w14:paraId="283D2C4D" w14:textId="77777777" w:rsidR="00762AA7" w:rsidRPr="0076523E" w:rsidRDefault="00762AA7" w:rsidP="00E952EA">
      <w:pPr>
        <w:pStyle w:val="ListParagraph"/>
        <w:numPr>
          <w:ilvl w:val="0"/>
          <w:numId w:val="108"/>
        </w:numPr>
        <w:bidi/>
        <w:spacing w:after="120" w:line="216" w:lineRule="auto"/>
        <w:ind w:left="720" w:firstLine="0"/>
        <w:contextualSpacing w:val="0"/>
        <w:jc w:val="both"/>
        <w:rPr>
          <w:rStyle w:val="hps"/>
          <w:rFonts w:cs="Simplified Arabic"/>
        </w:rPr>
      </w:pPr>
      <w:r w:rsidRPr="0076523E">
        <w:rPr>
          <w:rStyle w:val="hps"/>
          <w:rFonts w:cs="Simplified Arabic" w:hint="cs"/>
          <w:rtl/>
        </w:rPr>
        <w:t>وهناك حاجة إلى مزيد من الجهود فيما يتعلق بالتنوع البيولوجي الجزري:</w:t>
      </w:r>
    </w:p>
    <w:p w14:paraId="283D2C4E"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ز</w:t>
      </w:r>
      <w:r w:rsidRPr="0076523E">
        <w:rPr>
          <w:rStyle w:val="hps"/>
          <w:rFonts w:cs="Simplified Arabic"/>
          <w:rtl/>
        </w:rPr>
        <w:t>يادة الجهود والتركيز على إعادة تأهيل النظم الإيكولوجية</w:t>
      </w:r>
      <w:r w:rsidRPr="0076523E">
        <w:rPr>
          <w:rStyle w:val="hps"/>
          <w:rFonts w:cs="Simplified Arabic" w:hint="cs"/>
          <w:rtl/>
        </w:rPr>
        <w:t xml:space="preserve"> المتدهورة</w:t>
      </w:r>
      <w:r w:rsidRPr="0076523E">
        <w:rPr>
          <w:rStyle w:val="hps"/>
          <w:rFonts w:cs="Simplified Arabic"/>
          <w:rtl/>
        </w:rPr>
        <w:t xml:space="preserve"> </w:t>
      </w:r>
      <w:r w:rsidRPr="0076523E">
        <w:rPr>
          <w:rStyle w:val="hps"/>
          <w:rFonts w:cs="Simplified Arabic" w:hint="cs"/>
          <w:rtl/>
        </w:rPr>
        <w:t>للأراضي</w:t>
      </w:r>
      <w:r w:rsidRPr="0076523E">
        <w:rPr>
          <w:rStyle w:val="hps"/>
          <w:rFonts w:cs="Simplified Arabic"/>
          <w:rtl/>
        </w:rPr>
        <w:t xml:space="preserve"> والمياه الداخلية والبحرية والساحلية في </w:t>
      </w:r>
      <w:r w:rsidRPr="0076523E">
        <w:rPr>
          <w:rStyle w:val="hps"/>
          <w:rFonts w:cs="Simplified Arabic" w:hint="cs"/>
          <w:rtl/>
        </w:rPr>
        <w:t>إطار</w:t>
      </w:r>
      <w:r w:rsidRPr="0076523E">
        <w:rPr>
          <w:rStyle w:val="hps"/>
          <w:rFonts w:cs="Simplified Arabic"/>
          <w:rtl/>
        </w:rPr>
        <w:t xml:space="preserve"> الاستعادة الفعالة</w:t>
      </w:r>
      <w:r w:rsidRPr="0076523E">
        <w:rPr>
          <w:rStyle w:val="hps"/>
          <w:rFonts w:cs="Simplified Arabic" w:hint="cs"/>
          <w:rtl/>
        </w:rPr>
        <w:t>،</w:t>
      </w:r>
      <w:r w:rsidRPr="0076523E">
        <w:rPr>
          <w:rStyle w:val="hps"/>
          <w:rFonts w:cs="Simplified Arabic"/>
          <w:rtl/>
        </w:rPr>
        <w:t xml:space="preserve"> </w:t>
      </w:r>
      <w:r w:rsidRPr="0076523E">
        <w:rPr>
          <w:rStyle w:val="hps"/>
          <w:rFonts w:cs="Simplified Arabic" w:hint="cs"/>
          <w:rtl/>
        </w:rPr>
        <w:t>ونسبة</w:t>
      </w:r>
      <w:r w:rsidRPr="0076523E">
        <w:rPr>
          <w:rStyle w:val="hps"/>
          <w:rFonts w:cs="Simplified Arabic"/>
          <w:rtl/>
        </w:rPr>
        <w:t xml:space="preserve"> </w:t>
      </w:r>
      <w:r w:rsidRPr="0076523E">
        <w:rPr>
          <w:rStyle w:val="hps"/>
          <w:rFonts w:cs="Simplified Arabic" w:hint="cs"/>
          <w:rtl/>
        </w:rPr>
        <w:t>ا</w:t>
      </w:r>
      <w:r w:rsidRPr="0076523E">
        <w:rPr>
          <w:rStyle w:val="hps"/>
          <w:rFonts w:cs="Simplified Arabic"/>
          <w:rtl/>
        </w:rPr>
        <w:t>لمناطق</w:t>
      </w:r>
      <w:r w:rsidRPr="0076523E">
        <w:rPr>
          <w:rStyle w:val="hps"/>
          <w:rFonts w:cs="Simplified Arabic" w:hint="cs"/>
          <w:rtl/>
        </w:rPr>
        <w:t xml:space="preserve"> الأرضية</w:t>
      </w:r>
      <w:r w:rsidRPr="0076523E">
        <w:rPr>
          <w:rStyle w:val="hps"/>
          <w:rFonts w:cs="Simplified Arabic"/>
          <w:rtl/>
        </w:rPr>
        <w:t xml:space="preserve"> </w:t>
      </w:r>
      <w:r w:rsidRPr="0076523E">
        <w:rPr>
          <w:rStyle w:val="hps"/>
          <w:rFonts w:cs="Simplified Arabic" w:hint="cs"/>
          <w:rtl/>
        </w:rPr>
        <w:t>و</w:t>
      </w:r>
      <w:r w:rsidRPr="0076523E">
        <w:rPr>
          <w:rStyle w:val="hps"/>
          <w:rFonts w:cs="Simplified Arabic"/>
          <w:rtl/>
        </w:rPr>
        <w:t xml:space="preserve">المياه الداخلية والمناطق البحرية والساحلية التي </w:t>
      </w:r>
      <w:r w:rsidRPr="0076523E">
        <w:rPr>
          <w:rStyle w:val="hps"/>
          <w:rFonts w:cs="Simplified Arabic" w:hint="cs"/>
          <w:rtl/>
        </w:rPr>
        <w:t>سيجري</w:t>
      </w:r>
      <w:r w:rsidRPr="0076523E">
        <w:rPr>
          <w:rStyle w:val="hps"/>
          <w:rFonts w:cs="Simplified Arabic"/>
          <w:rtl/>
        </w:rPr>
        <w:t xml:space="preserve"> حفظها بحلول عام 2030، مع مراعاة الروابط بين البر والبحر (</w:t>
      </w:r>
      <w:r w:rsidRPr="0076523E">
        <w:rPr>
          <w:rStyle w:val="hps"/>
          <w:rFonts w:cs="Simplified Arabic" w:hint="cs"/>
          <w:rtl/>
        </w:rPr>
        <w:t>يتعلق أكثر</w:t>
      </w:r>
      <w:r w:rsidRPr="0076523E">
        <w:rPr>
          <w:rStyle w:val="hps"/>
          <w:rFonts w:cs="Simplified Arabic"/>
          <w:rtl/>
        </w:rPr>
        <w:t xml:space="preserve"> بالهدفين 2 و3)؛</w:t>
      </w:r>
    </w:p>
    <w:p w14:paraId="283D2C4F"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 xml:space="preserve">تشجيع الاستعادة الإيكولوجية في النظم الإيكولوجية الجزرية، مع التركيز على النظم الإيكولوجية التي يمكن أن تسهم في الحد من </w:t>
      </w:r>
      <w:proofErr w:type="gramStart"/>
      <w:r w:rsidRPr="0076523E">
        <w:rPr>
          <w:rStyle w:val="hps"/>
          <w:rFonts w:cs="Simplified Arabic" w:hint="cs"/>
          <w:rtl/>
        </w:rPr>
        <w:t>مخاطر</w:t>
      </w:r>
      <w:proofErr w:type="gramEnd"/>
      <w:r w:rsidRPr="0076523E">
        <w:rPr>
          <w:rStyle w:val="hps"/>
          <w:rFonts w:cs="Simplified Arabic" w:hint="cs"/>
          <w:rtl/>
        </w:rPr>
        <w:t xml:space="preserve"> الكوارث </w:t>
      </w:r>
      <w:r>
        <w:rPr>
          <w:rStyle w:val="hps"/>
          <w:rFonts w:cs="Simplified Arabic" w:hint="cs"/>
          <w:rtl/>
        </w:rPr>
        <w:t>و</w:t>
      </w:r>
      <w:r w:rsidRPr="0076523E">
        <w:rPr>
          <w:rStyle w:val="hps"/>
          <w:rFonts w:cs="Simplified Arabic" w:hint="cs"/>
          <w:rtl/>
        </w:rPr>
        <w:t>القدرة على الصمود في وجه الضغوط المختلفة (يتعلق أكثر بالهدفين 2 و</w:t>
      </w:r>
      <w:r w:rsidRPr="0076523E">
        <w:rPr>
          <w:rStyle w:val="hps"/>
          <w:rFonts w:cs="Simplified Arabic"/>
          <w:lang w:val="en-US"/>
        </w:rPr>
        <w:t>11</w:t>
      </w:r>
      <w:r w:rsidRPr="0076523E">
        <w:rPr>
          <w:rStyle w:val="hps"/>
          <w:rFonts w:cs="Simplified Arabic" w:hint="cs"/>
          <w:rtl/>
        </w:rPr>
        <w:t>)؛</w:t>
      </w:r>
    </w:p>
    <w:p w14:paraId="283D2C50"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إشراك</w:t>
      </w:r>
      <w:r w:rsidRPr="0076523E">
        <w:rPr>
          <w:rStyle w:val="hps"/>
          <w:rFonts w:cs="Simplified Arabic" w:hint="cs"/>
          <w:rtl/>
        </w:rPr>
        <w:t xml:space="preserve"> مختلف القطاعات وأصحاب المصلحة في الحفظ القائم على </w:t>
      </w:r>
      <w:r>
        <w:rPr>
          <w:rStyle w:val="hps"/>
          <w:rFonts w:cs="Simplified Arabic" w:hint="cs"/>
          <w:rtl/>
        </w:rPr>
        <w:t>المناطق</w:t>
      </w:r>
      <w:r w:rsidRPr="0076523E">
        <w:rPr>
          <w:rStyle w:val="hps"/>
          <w:rFonts w:cs="Simplified Arabic" w:hint="cs"/>
          <w:rtl/>
        </w:rPr>
        <w:t xml:space="preserve">، مع ضمان </w:t>
      </w:r>
      <w:r w:rsidRPr="0076523E">
        <w:rPr>
          <w:rStyle w:val="hps"/>
          <w:szCs w:val="22"/>
          <w:rtl/>
        </w:rPr>
        <w:t>ا</w:t>
      </w:r>
      <w:r w:rsidRPr="0076523E">
        <w:rPr>
          <w:rStyle w:val="hps"/>
          <w:rFonts w:cs="Simplified Arabic" w:hint="cs"/>
          <w:rtl/>
        </w:rPr>
        <w:t xml:space="preserve">تساق أي استخدام مستدام مع أهداف الحفظ (يتعلق أكثر بالهدف </w:t>
      </w:r>
      <w:r w:rsidRPr="005E77A7">
        <w:rPr>
          <w:rStyle w:val="hps"/>
          <w:rFonts w:cs="Simplified Arabic"/>
        </w:rPr>
        <w:t>3</w:t>
      </w:r>
      <w:r w:rsidRPr="0076523E">
        <w:rPr>
          <w:rStyle w:val="hps"/>
          <w:rFonts w:cs="Simplified Arabic" w:hint="cs"/>
          <w:rtl/>
        </w:rPr>
        <w:t>)؛</w:t>
      </w:r>
    </w:p>
    <w:p w14:paraId="283D2C51"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تحديد ورصد </w:t>
      </w:r>
      <w:r w:rsidRPr="0076523E">
        <w:rPr>
          <w:rStyle w:val="hps"/>
          <w:rFonts w:cs="Simplified Arabic" w:hint="cs"/>
          <w:rtl/>
        </w:rPr>
        <w:t>جزر</w:t>
      </w:r>
      <w:r w:rsidRPr="0076523E">
        <w:rPr>
          <w:rStyle w:val="hps"/>
          <w:rFonts w:cs="Simplified Arabic"/>
          <w:rtl/>
        </w:rPr>
        <w:t xml:space="preserve"> ومواقع معينة داخل النظم الإيكولوجية الجزرية باعتبارها مواقع ومناطق ذات أولوية </w:t>
      </w:r>
      <w:r w:rsidRPr="0076523E">
        <w:rPr>
          <w:rStyle w:val="hps"/>
          <w:rFonts w:cs="Simplified Arabic" w:hint="cs"/>
          <w:rtl/>
        </w:rPr>
        <w:t xml:space="preserve">للقضاء </w:t>
      </w:r>
      <w:r w:rsidRPr="0076523E">
        <w:rPr>
          <w:rStyle w:val="hps"/>
          <w:rFonts w:cs="Simplified Arabic"/>
          <w:rtl/>
        </w:rPr>
        <w:t>الأنواع الغريبة الغازية</w:t>
      </w:r>
      <w:r>
        <w:rPr>
          <w:rStyle w:val="hps"/>
          <w:rFonts w:cs="Simplified Arabic" w:hint="cs"/>
          <w:rtl/>
        </w:rPr>
        <w:t xml:space="preserve"> أو السيطرة عليها</w:t>
      </w:r>
      <w:r w:rsidRPr="0076523E">
        <w:rPr>
          <w:rStyle w:val="hps"/>
          <w:rFonts w:cs="Simplified Arabic"/>
          <w:rtl/>
        </w:rPr>
        <w:t>، بما يتماشى مع الظروف والأولويات الوطنية (</w:t>
      </w:r>
      <w:r w:rsidRPr="0076523E">
        <w:rPr>
          <w:rStyle w:val="hps"/>
          <w:rFonts w:cs="Simplified Arabic" w:hint="cs"/>
          <w:rtl/>
        </w:rPr>
        <w:t>يتعلق أكثر</w:t>
      </w:r>
      <w:r w:rsidRPr="0076523E">
        <w:rPr>
          <w:rStyle w:val="hps"/>
          <w:rFonts w:cs="Simplified Arabic"/>
          <w:rtl/>
        </w:rPr>
        <w:t xml:space="preserve"> بالهدف 6)؛</w:t>
      </w:r>
    </w:p>
    <w:p w14:paraId="283D2C52"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lastRenderedPageBreak/>
        <w:t xml:space="preserve">تحسين فهم </w:t>
      </w:r>
      <w:proofErr w:type="gramStart"/>
      <w:r w:rsidRPr="0076523E">
        <w:rPr>
          <w:rStyle w:val="hps"/>
          <w:rFonts w:cs="Simplified Arabic"/>
          <w:rtl/>
        </w:rPr>
        <w:t>مخاطر</w:t>
      </w:r>
      <w:proofErr w:type="gramEnd"/>
      <w:r w:rsidRPr="0076523E">
        <w:rPr>
          <w:rStyle w:val="hps"/>
          <w:rFonts w:cs="Simplified Arabic"/>
          <w:rtl/>
        </w:rPr>
        <w:t xml:space="preserve">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sidRPr="0076523E">
        <w:rPr>
          <w:rStyle w:val="hps"/>
          <w:rFonts w:cs="Simplified Arabic" w:hint="cs"/>
          <w:rtl/>
        </w:rPr>
        <w:t>يتعلق أكثر</w:t>
      </w:r>
      <w:r w:rsidRPr="0076523E">
        <w:rPr>
          <w:rStyle w:val="hps"/>
          <w:rFonts w:cs="Simplified Arabic"/>
          <w:rtl/>
        </w:rPr>
        <w:t xml:space="preserve"> بالهدف 7)؛</w:t>
      </w:r>
    </w:p>
    <w:p w14:paraId="283D2C53"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تقييم</w:t>
      </w:r>
      <w:r>
        <w:rPr>
          <w:rStyle w:val="hps"/>
          <w:rFonts w:cs="Simplified Arabic" w:hint="cs"/>
          <w:rtl/>
        </w:rPr>
        <w:t xml:space="preserve"> ومنع، أو تخفيف، أو التقليل إلى أدنى حد من</w:t>
      </w:r>
      <w:r w:rsidRPr="0076523E">
        <w:rPr>
          <w:rStyle w:val="hps"/>
          <w:rFonts w:cs="Simplified Arabic"/>
          <w:rtl/>
        </w:rPr>
        <w:t xml:space="preserve"> التأثيرات التراكمية لمختلف أنواع التلوث</w:t>
      </w:r>
      <w:r>
        <w:rPr>
          <w:rStyle w:val="hps"/>
          <w:rFonts w:cs="Simplified Arabic" w:hint="cs"/>
          <w:rtl/>
        </w:rPr>
        <w:t xml:space="preserve"> </w:t>
      </w:r>
      <w:r w:rsidRPr="0076523E">
        <w:rPr>
          <w:rStyle w:val="hps"/>
          <w:rFonts w:cs="Simplified Arabic"/>
          <w:rtl/>
        </w:rPr>
        <w:t xml:space="preserve">عندما تحدث </w:t>
      </w:r>
      <w:r>
        <w:rPr>
          <w:rStyle w:val="hps"/>
          <w:rFonts w:cs="Simplified Arabic" w:hint="cs"/>
          <w:rtl/>
        </w:rPr>
        <w:t>في نفس الوقت</w:t>
      </w:r>
      <w:r w:rsidRPr="0076523E">
        <w:rPr>
          <w:rStyle w:val="hps"/>
          <w:rFonts w:cs="Simplified Arabic"/>
          <w:rtl/>
        </w:rPr>
        <w:t xml:space="preserve"> في النظم الإيكولوجية الجزرية (</w:t>
      </w:r>
      <w:r w:rsidRPr="0076523E">
        <w:rPr>
          <w:rStyle w:val="hps"/>
          <w:rFonts w:cs="Simplified Arabic" w:hint="cs"/>
          <w:rtl/>
        </w:rPr>
        <w:t>يتعلق أكثر</w:t>
      </w:r>
      <w:r w:rsidRPr="0076523E">
        <w:rPr>
          <w:rStyle w:val="hps"/>
          <w:rFonts w:cs="Simplified Arabic"/>
          <w:rtl/>
        </w:rPr>
        <w:t xml:space="preserve"> بالهدف 7)؛</w:t>
      </w:r>
    </w:p>
    <w:p w14:paraId="283D2C54"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مواصلة تحسين فهم آثار تحمض المحيطات واحترارها</w:t>
      </w:r>
      <w:r>
        <w:rPr>
          <w:rStyle w:val="hps"/>
          <w:rFonts w:cs="Simplified Arabic" w:hint="cs"/>
          <w:rtl/>
        </w:rPr>
        <w:t>،</w:t>
      </w:r>
      <w:r w:rsidRPr="00CA0A77">
        <w:rPr>
          <w:rStyle w:val="hps"/>
          <w:rFonts w:cs="Simplified Arabic"/>
          <w:rtl/>
        </w:rPr>
        <w:t xml:space="preserve"> </w:t>
      </w:r>
      <w:r w:rsidRPr="0076523E">
        <w:rPr>
          <w:rStyle w:val="hps"/>
          <w:rFonts w:cs="Simplified Arabic"/>
          <w:rtl/>
        </w:rPr>
        <w:t xml:space="preserve">لا سيما بالاقتران مع عوامل الإجهاد </w:t>
      </w:r>
      <w:proofErr w:type="gramStart"/>
      <w:r w:rsidRPr="0076523E">
        <w:rPr>
          <w:rStyle w:val="hps"/>
          <w:rFonts w:cs="Simplified Arabic"/>
          <w:rtl/>
        </w:rPr>
        <w:t>الأخرى،  على</w:t>
      </w:r>
      <w:proofErr w:type="gramEnd"/>
      <w:r w:rsidRPr="0076523E">
        <w:rPr>
          <w:rStyle w:val="hps"/>
          <w:rFonts w:cs="Simplified Arabic"/>
          <w:rtl/>
        </w:rPr>
        <w:t xml:space="preserve"> النظم الإيكولوجية الجزرية، </w:t>
      </w:r>
      <w:r>
        <w:rPr>
          <w:rStyle w:val="hps"/>
          <w:rFonts w:cs="Simplified Arabic" w:hint="cs"/>
          <w:rtl/>
        </w:rPr>
        <w:t>خاصة</w:t>
      </w:r>
      <w:r w:rsidRPr="0076523E">
        <w:rPr>
          <w:rStyle w:val="hps"/>
          <w:rFonts w:cs="Simplified Arabic"/>
          <w:rtl/>
        </w:rPr>
        <w:t xml:space="preserve"> الشعاب المرجانية والأعشاب البحرية وأشجار المنغروف</w:t>
      </w:r>
      <w:r>
        <w:rPr>
          <w:rStyle w:val="hps"/>
          <w:rFonts w:cs="Simplified Arabic" w:hint="cs"/>
          <w:rtl/>
        </w:rPr>
        <w:t>؛</w:t>
      </w:r>
      <w:r w:rsidRPr="0076523E">
        <w:rPr>
          <w:rStyle w:val="hps"/>
          <w:rFonts w:cs="Simplified Arabic"/>
          <w:rtl/>
        </w:rPr>
        <w:t xml:space="preserve"> وتعزيز قدرة النظم الإيكولوجية المعرضة لهذه التأثيرات</w:t>
      </w:r>
      <w:r w:rsidRPr="0076523E">
        <w:rPr>
          <w:rStyle w:val="hps"/>
          <w:rFonts w:cs="Simplified Arabic" w:hint="cs"/>
          <w:rtl/>
        </w:rPr>
        <w:t xml:space="preserve"> على الصمود</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 8)؛</w:t>
      </w:r>
    </w:p>
    <w:p w14:paraId="283D2C55"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التنسيق والتنفيذ المتكامل للإجراءات المتعلقة بنظم المياه الداخلية، وإدارة المياه الجوفية والمياه العادمة، مع </w:t>
      </w:r>
      <w:r>
        <w:rPr>
          <w:rStyle w:val="hps"/>
          <w:rFonts w:cs="Simplified Arabic" w:hint="cs"/>
          <w:rtl/>
        </w:rPr>
        <w:t>مراعاة</w:t>
      </w:r>
      <w:r w:rsidRPr="0076523E">
        <w:rPr>
          <w:rStyle w:val="hps"/>
          <w:rFonts w:cs="Simplified Arabic"/>
          <w:rtl/>
        </w:rPr>
        <w:t xml:space="preserve"> آثار تغير المناخ وآثاره المقابلة على النظم الإيكولوجية البحرية والتنوع البيولوجي البحري؛</w:t>
      </w:r>
    </w:p>
    <w:p w14:paraId="283D2C56"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استخدام الحلول القائمة على الطبيعة و/أو النهج القائمة على النظم الإيكولوجية عبر </w:t>
      </w:r>
      <w:proofErr w:type="gramStart"/>
      <w:r>
        <w:rPr>
          <w:rStyle w:val="hps"/>
          <w:rFonts w:cs="Simplified Arabic" w:hint="cs"/>
          <w:rtl/>
        </w:rPr>
        <w:t>مختلف</w:t>
      </w:r>
      <w:r w:rsidRPr="0076523E">
        <w:rPr>
          <w:rStyle w:val="hps"/>
          <w:rFonts w:cs="Simplified Arabic"/>
          <w:rtl/>
        </w:rPr>
        <w:t xml:space="preserve"> </w:t>
      </w:r>
      <w:r>
        <w:rPr>
          <w:rStyle w:val="hps"/>
          <w:rFonts w:cs="Simplified Arabic" w:hint="cs"/>
          <w:rtl/>
        </w:rPr>
        <w:t xml:space="preserve"> </w:t>
      </w:r>
      <w:r w:rsidRPr="0076523E">
        <w:rPr>
          <w:rStyle w:val="hps"/>
          <w:rFonts w:cs="Simplified Arabic"/>
          <w:rtl/>
        </w:rPr>
        <w:t>أنواع</w:t>
      </w:r>
      <w:proofErr w:type="gramEnd"/>
      <w:r w:rsidRPr="0076523E">
        <w:rPr>
          <w:rStyle w:val="hps"/>
          <w:rFonts w:cs="Simplified Arabic"/>
          <w:rtl/>
        </w:rPr>
        <w:t xml:space="preserve"> النظم الإيكولوجية الجزرية والنظر في النطاق الكامل </w:t>
      </w:r>
      <w:r>
        <w:rPr>
          <w:rStyle w:val="hps"/>
          <w:rFonts w:cs="Simplified Arabic" w:hint="cs"/>
          <w:rtl/>
        </w:rPr>
        <w:t>للآثار</w:t>
      </w:r>
      <w:r w:rsidRPr="0076523E">
        <w:rPr>
          <w:rStyle w:val="hps"/>
          <w:rFonts w:cs="Simplified Arabic"/>
          <w:rtl/>
        </w:rPr>
        <w:t xml:space="preserve"> المحتملة لتغير المناخ على التنوع البيولوجي (</w:t>
      </w:r>
      <w:r w:rsidRPr="0076523E">
        <w:rPr>
          <w:rStyle w:val="hps"/>
          <w:rFonts w:cs="Simplified Arabic" w:hint="cs"/>
          <w:rtl/>
        </w:rPr>
        <w:t>يتعلق أكثر</w:t>
      </w:r>
      <w:r w:rsidRPr="0076523E">
        <w:rPr>
          <w:rStyle w:val="hps"/>
          <w:rFonts w:cs="Simplified Arabic"/>
          <w:rtl/>
        </w:rPr>
        <w:t xml:space="preserve"> بالهدف 8)؛</w:t>
      </w:r>
    </w:p>
    <w:p w14:paraId="283D2C57"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استخدام </w:t>
      </w:r>
      <w:r>
        <w:rPr>
          <w:rStyle w:val="hps"/>
          <w:rFonts w:cs="Simplified Arabic" w:hint="cs"/>
          <w:rtl/>
        </w:rPr>
        <w:t>ال</w:t>
      </w:r>
      <w:r w:rsidRPr="0076523E">
        <w:rPr>
          <w:rStyle w:val="hps"/>
          <w:rFonts w:cs="Simplified Arabic"/>
          <w:rtl/>
        </w:rPr>
        <w:t>محاسبة</w:t>
      </w:r>
      <w:r>
        <w:rPr>
          <w:rStyle w:val="hps"/>
          <w:rFonts w:cs="Simplified Arabic" w:hint="cs"/>
          <w:rtl/>
        </w:rPr>
        <w:t xml:space="preserve"> فيما يخص</w:t>
      </w:r>
      <w:r w:rsidRPr="0076523E">
        <w:rPr>
          <w:rStyle w:val="hps"/>
          <w:rFonts w:cs="Simplified Arabic"/>
          <w:rtl/>
        </w:rPr>
        <w:t xml:space="preserve"> المحيطات والتخطيط المكاني البحري لحفظ التنوع البيولوجي الساحلي والبحري في الجزر</w:t>
      </w:r>
      <w:r w:rsidRPr="0076523E">
        <w:rPr>
          <w:rStyle w:val="hps"/>
          <w:rFonts w:cs="Simplified Arabic" w:hint="cs"/>
          <w:rtl/>
        </w:rPr>
        <w:t xml:space="preserve"> وإدارته؛</w:t>
      </w:r>
    </w:p>
    <w:p w14:paraId="283D2C58"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w:t>
      </w:r>
      <w:r>
        <w:rPr>
          <w:rStyle w:val="hps"/>
          <w:rFonts w:cs="Simplified Arabic" w:hint="cs"/>
          <w:rtl/>
        </w:rPr>
        <w:t>الاستخدام المستدام</w:t>
      </w:r>
      <w:r w:rsidRPr="0076523E">
        <w:rPr>
          <w:rStyle w:val="hps"/>
          <w:rFonts w:cs="Simplified Arabic"/>
          <w:rtl/>
        </w:rPr>
        <w:t xml:space="preserve"> </w:t>
      </w:r>
      <w:r>
        <w:rPr>
          <w:rStyle w:val="hps"/>
          <w:rFonts w:cs="Simplified Arabic" w:hint="cs"/>
          <w:rtl/>
        </w:rPr>
        <w:t>ل</w:t>
      </w:r>
      <w:r w:rsidRPr="0076523E">
        <w:rPr>
          <w:rStyle w:val="hps"/>
          <w:rFonts w:cs="Simplified Arabic"/>
          <w:rtl/>
        </w:rPr>
        <w:t>لتنوع البيولوجي، بما في ذلك من خلال الن</w:t>
      </w:r>
      <w:r>
        <w:rPr>
          <w:rStyle w:val="hps"/>
          <w:rFonts w:cs="Simplified Arabic" w:hint="cs"/>
          <w:rtl/>
        </w:rPr>
        <w:t>ُ</w:t>
      </w:r>
      <w:r w:rsidRPr="0076523E">
        <w:rPr>
          <w:rStyle w:val="hps"/>
          <w:rFonts w:cs="Simplified Arabic"/>
          <w:rtl/>
        </w:rPr>
        <w:t xml:space="preserve">هج الزراعية الإيكولوجية وغيرها من النهج </w:t>
      </w:r>
      <w:r w:rsidRPr="0076523E">
        <w:rPr>
          <w:rStyle w:val="hps"/>
          <w:rFonts w:cs="Simplified Arabic" w:hint="cs"/>
          <w:rtl/>
        </w:rPr>
        <w:t>الابتكارية</w:t>
      </w:r>
      <w:r w:rsidRPr="0076523E">
        <w:rPr>
          <w:rStyle w:val="hps"/>
          <w:rFonts w:cs="Simplified Arabic"/>
          <w:rtl/>
        </w:rPr>
        <w:t xml:space="preserve"> في قطاعي الزراعة وتربية الأحياء المائية، وبالتالي المساهمة في الأمن الغذائي والمائي وتجنب الآثار السلبية، مثل </w:t>
      </w:r>
      <w:r>
        <w:rPr>
          <w:rStyle w:val="hps"/>
          <w:rFonts w:cs="Simplified Arabic" w:hint="cs"/>
          <w:rtl/>
        </w:rPr>
        <w:t>التأجين</w:t>
      </w:r>
      <w:r w:rsidRPr="0076523E">
        <w:rPr>
          <w:rStyle w:val="hps"/>
          <w:rFonts w:cs="Simplified Arabic"/>
          <w:rtl/>
        </w:rPr>
        <w:t>، على النظم الإيكولوجية البحرية والساحلية (</w:t>
      </w:r>
      <w:r w:rsidRPr="0076523E">
        <w:rPr>
          <w:rStyle w:val="hps"/>
          <w:rFonts w:cs="Simplified Arabic" w:hint="cs"/>
          <w:rtl/>
        </w:rPr>
        <w:t>يتعلق أكثر</w:t>
      </w:r>
      <w:r w:rsidRPr="0076523E">
        <w:rPr>
          <w:rStyle w:val="hps"/>
          <w:rFonts w:cs="Simplified Arabic"/>
          <w:rtl/>
        </w:rPr>
        <w:t xml:space="preserve"> بالهدف 10)؛</w:t>
      </w:r>
    </w:p>
    <w:p w14:paraId="283D2C59"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استخدام التكثيف المستدام والنهج الزراعية الإيكولوجية وغيرها من النهج </w:t>
      </w:r>
      <w:r w:rsidRPr="0076523E">
        <w:rPr>
          <w:rStyle w:val="hps"/>
          <w:rFonts w:cs="Simplified Arabic" w:hint="cs"/>
          <w:rtl/>
        </w:rPr>
        <w:t>الابتكارية</w:t>
      </w:r>
      <w:r w:rsidRPr="0076523E">
        <w:rPr>
          <w:rStyle w:val="hps"/>
          <w:rFonts w:cs="Simplified Arabic"/>
          <w:rtl/>
        </w:rPr>
        <w:t xml:space="preserve"> في قطاع الزراعة، مما يسهم في تعزيز </w:t>
      </w:r>
      <w:r w:rsidRPr="0076523E">
        <w:rPr>
          <w:rStyle w:val="hps"/>
          <w:rFonts w:cs="Simplified Arabic" w:hint="cs"/>
          <w:rtl/>
        </w:rPr>
        <w:t>قدرة</w:t>
      </w:r>
      <w:r w:rsidRPr="0076523E">
        <w:rPr>
          <w:rStyle w:val="hps"/>
          <w:rFonts w:cs="Simplified Arabic"/>
          <w:rtl/>
        </w:rPr>
        <w:t xml:space="preserve"> نظم الإنتاج هذه</w:t>
      </w:r>
      <w:r w:rsidRPr="0076523E">
        <w:rPr>
          <w:rStyle w:val="hps"/>
          <w:rFonts w:cs="Simplified Arabic" w:hint="cs"/>
          <w:rtl/>
        </w:rPr>
        <w:t xml:space="preserve"> على الصمود</w:t>
      </w:r>
      <w:r w:rsidRPr="0076523E">
        <w:rPr>
          <w:rStyle w:val="hps"/>
          <w:rFonts w:cs="Simplified Arabic"/>
          <w:rtl/>
        </w:rPr>
        <w:t xml:space="preserve"> وكفاءتها وإنتاجيتها على المدى الطويل، وفي الأمن الغذائي، وحفظ التنوع البيولوجي واستعادته، والحفاظ على </w:t>
      </w:r>
      <w:r>
        <w:rPr>
          <w:rStyle w:val="hps"/>
          <w:rFonts w:cs="Simplified Arabic" w:hint="cs"/>
          <w:rtl/>
        </w:rPr>
        <w:t>ال</w:t>
      </w:r>
      <w:r w:rsidRPr="0076523E">
        <w:rPr>
          <w:rStyle w:val="hps"/>
          <w:rFonts w:cs="Simplified Arabic" w:hint="cs"/>
          <w:rtl/>
        </w:rPr>
        <w:t>مساهمات</w:t>
      </w:r>
      <w:r>
        <w:rPr>
          <w:rStyle w:val="hps"/>
          <w:rFonts w:cs="Simplified Arabic" w:hint="cs"/>
          <w:rtl/>
        </w:rPr>
        <w:t xml:space="preserve"> التي تقدمها</w:t>
      </w:r>
      <w:r w:rsidRPr="0076523E">
        <w:rPr>
          <w:rStyle w:val="hps"/>
          <w:rFonts w:cs="Simplified Arabic" w:hint="cs"/>
          <w:rtl/>
        </w:rPr>
        <w:t xml:space="preserve"> الطبيعة </w:t>
      </w:r>
      <w:r>
        <w:rPr>
          <w:rStyle w:val="hps"/>
          <w:rFonts w:cs="Simplified Arabic" w:hint="cs"/>
          <w:rtl/>
        </w:rPr>
        <w:t>للبشر</w:t>
      </w:r>
      <w:r w:rsidRPr="0076523E">
        <w:rPr>
          <w:rStyle w:val="hps"/>
          <w:rFonts w:cs="Simplified Arabic"/>
          <w:rtl/>
        </w:rPr>
        <w:t xml:space="preserve">، بما في ذلك وظائف وخدمات النظام </w:t>
      </w:r>
      <w:r w:rsidRPr="0076523E">
        <w:rPr>
          <w:rStyle w:val="hps"/>
          <w:rFonts w:cs="Simplified Arabic" w:hint="cs"/>
          <w:rtl/>
        </w:rPr>
        <w:t>الإيكولوجي</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 10)؛</w:t>
      </w:r>
    </w:p>
    <w:p w14:paraId="283D2C5A"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تعميم التنوع البيولوجي في القطاعات التي لم </w:t>
      </w:r>
      <w:r>
        <w:rPr>
          <w:rStyle w:val="hps"/>
          <w:rFonts w:cs="Simplified Arabic" w:hint="cs"/>
          <w:rtl/>
        </w:rPr>
        <w:t>تُشَر</w:t>
      </w:r>
      <w:r w:rsidRPr="0076523E">
        <w:rPr>
          <w:rStyle w:val="hps"/>
          <w:rFonts w:cs="Simplified Arabic"/>
          <w:rtl/>
        </w:rPr>
        <w:t xml:space="preserve"> إليها صراحة في برنامج العمل والمقررات المتعلقة بالتنوع البيولوجي الجزري (</w:t>
      </w:r>
      <w:r w:rsidRPr="0076523E">
        <w:rPr>
          <w:rStyle w:val="hps"/>
          <w:rFonts w:cs="Simplified Arabic" w:hint="cs"/>
          <w:rtl/>
        </w:rPr>
        <w:t>يتعلق أكثر</w:t>
      </w:r>
      <w:r w:rsidRPr="0076523E">
        <w:rPr>
          <w:rStyle w:val="hps"/>
          <w:rFonts w:cs="Simplified Arabic"/>
          <w:rtl/>
        </w:rPr>
        <w:t xml:space="preserve"> بالهدف 14)؛</w:t>
      </w:r>
    </w:p>
    <w:p w14:paraId="283D2C5B" w14:textId="77777777" w:rsidR="00762AA7" w:rsidRPr="005E77A7"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Pr>
      </w:pPr>
      <w:r w:rsidRPr="0076523E">
        <w:rPr>
          <w:rStyle w:val="hps"/>
          <w:rFonts w:cs="Simplified Arabic"/>
          <w:rtl/>
        </w:rPr>
        <w:t>تحسين فهم القيم المتعددة للتنوع البيولوجي عبر الجزر، لا سيما فيما يتعلق بالشعوب الأصلية والمجتمعات المحلية، ودمج هذه القيم في التخطيط و</w:t>
      </w:r>
      <w:r w:rsidRPr="0076523E">
        <w:rPr>
          <w:rStyle w:val="hps"/>
          <w:rFonts w:cs="Simplified Arabic" w:hint="cs"/>
          <w:rtl/>
        </w:rPr>
        <w:t xml:space="preserve">عملية </w:t>
      </w:r>
      <w:r w:rsidRPr="0076523E">
        <w:rPr>
          <w:rStyle w:val="hps"/>
          <w:rFonts w:cs="Simplified Arabic"/>
          <w:rtl/>
        </w:rPr>
        <w:t>صنع القرار (</w:t>
      </w:r>
      <w:r w:rsidRPr="0076523E">
        <w:rPr>
          <w:rStyle w:val="hps"/>
          <w:rFonts w:cs="Simplified Arabic" w:hint="cs"/>
          <w:rtl/>
        </w:rPr>
        <w:t>يتعلق أكثر</w:t>
      </w:r>
      <w:r w:rsidRPr="0076523E">
        <w:rPr>
          <w:rStyle w:val="hps"/>
          <w:rFonts w:cs="Simplified Arabic"/>
          <w:rtl/>
        </w:rPr>
        <w:t xml:space="preserve"> بالهدفين 14 و21)؛</w:t>
      </w:r>
      <w:r w:rsidRPr="0076523E">
        <w:rPr>
          <w:rStyle w:val="hps"/>
          <w:rFonts w:cs="Simplified Arabic" w:hint="cs"/>
          <w:rtl/>
        </w:rPr>
        <w:t xml:space="preserve"> </w:t>
      </w:r>
    </w:p>
    <w:p w14:paraId="283D2C5C"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ضمان المشاركة القوية لمجموعة واسعة من أصحاب المصلحة في حفظ التنوع البيولوجي الجزري واستخدامه المستدام، لا سيما</w:t>
      </w:r>
      <w:r>
        <w:rPr>
          <w:rStyle w:val="hps"/>
          <w:rFonts w:cs="Simplified Arabic" w:hint="cs"/>
          <w:rtl/>
        </w:rPr>
        <w:t xml:space="preserve"> من خلال</w:t>
      </w:r>
      <w:r w:rsidRPr="0076523E">
        <w:rPr>
          <w:rStyle w:val="hps"/>
          <w:rFonts w:cs="Simplified Arabic"/>
          <w:rtl/>
        </w:rPr>
        <w:t xml:space="preserve"> ضمان المشاركة الكاملة والفعالة للشعوب الأصلية</w:t>
      </w:r>
      <w:r w:rsidRPr="0076523E">
        <w:rPr>
          <w:rStyle w:val="hps"/>
          <w:rFonts w:cs="Simplified Arabic" w:hint="cs"/>
          <w:rtl/>
        </w:rPr>
        <w:t>،</w:t>
      </w:r>
      <w:r w:rsidRPr="0076523E">
        <w:rPr>
          <w:rStyle w:val="hps"/>
          <w:rFonts w:cs="Simplified Arabic"/>
          <w:rtl/>
        </w:rPr>
        <w:t xml:space="preserve"> والمجتمعات المحلية</w:t>
      </w:r>
      <w:r w:rsidRPr="0076523E">
        <w:rPr>
          <w:rStyle w:val="hps"/>
          <w:rFonts w:cs="Simplified Arabic" w:hint="cs"/>
          <w:rtl/>
        </w:rPr>
        <w:t>،</w:t>
      </w:r>
      <w:r w:rsidRPr="0076523E">
        <w:rPr>
          <w:rStyle w:val="hps"/>
          <w:rFonts w:cs="Simplified Arabic"/>
          <w:rtl/>
        </w:rPr>
        <w:t xml:space="preserve"> والنساء والفتيات</w:t>
      </w:r>
      <w:r w:rsidRPr="0076523E">
        <w:rPr>
          <w:rStyle w:val="hps"/>
          <w:rFonts w:cs="Simplified Arabic" w:hint="cs"/>
          <w:rtl/>
        </w:rPr>
        <w:t>،</w:t>
      </w:r>
      <w:r w:rsidRPr="0076523E">
        <w:rPr>
          <w:rStyle w:val="hps"/>
          <w:rFonts w:cs="Simplified Arabic"/>
          <w:rtl/>
        </w:rPr>
        <w:t xml:space="preserve"> والأطفال</w:t>
      </w:r>
      <w:r w:rsidRPr="0076523E">
        <w:rPr>
          <w:rStyle w:val="hps"/>
          <w:rFonts w:cs="Simplified Arabic" w:hint="cs"/>
          <w:rtl/>
        </w:rPr>
        <w:t>،</w:t>
      </w:r>
      <w:r w:rsidRPr="0076523E">
        <w:rPr>
          <w:rStyle w:val="hps"/>
          <w:rFonts w:cs="Simplified Arabic"/>
          <w:rtl/>
        </w:rPr>
        <w:t xml:space="preserve"> والشباب والأشخاص ذوي الإعاقة (</w:t>
      </w:r>
      <w:r w:rsidRPr="0076523E">
        <w:rPr>
          <w:rStyle w:val="hps"/>
          <w:rFonts w:cs="Simplified Arabic" w:hint="cs"/>
          <w:rtl/>
        </w:rPr>
        <w:t>يتعلق أكثر</w:t>
      </w:r>
      <w:r w:rsidRPr="0076523E">
        <w:rPr>
          <w:rStyle w:val="hps"/>
          <w:rFonts w:cs="Simplified Arabic"/>
          <w:rtl/>
        </w:rPr>
        <w:t xml:space="preserve"> بالهدف 22)؛</w:t>
      </w:r>
    </w:p>
    <w:p w14:paraId="283D2C5D"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دمج السياسات المراعية للمنظور الجنساني في حفظ التنوع البيولوجي الجزري واستخدامه المستدام، بما في ذلك من خلال تنفيذ خطة </w:t>
      </w:r>
      <w:r w:rsidRPr="0076523E">
        <w:rPr>
          <w:rStyle w:val="hps"/>
          <w:rFonts w:cs="Simplified Arabic" w:hint="cs"/>
          <w:rtl/>
        </w:rPr>
        <w:t>عمل الاعتبارات الجنسانية</w:t>
      </w:r>
      <w:r w:rsidRPr="0076523E">
        <w:rPr>
          <w:rStyle w:val="hps"/>
          <w:rFonts w:cs="Simplified Arabic"/>
          <w:rtl/>
        </w:rPr>
        <w:t xml:space="preserve"> (2023-2030) (</w:t>
      </w:r>
      <w:r w:rsidRPr="0076523E">
        <w:rPr>
          <w:rStyle w:val="hps"/>
          <w:rFonts w:cs="Simplified Arabic" w:hint="cs"/>
          <w:rtl/>
        </w:rPr>
        <w:t>يتعلق أكثر</w:t>
      </w:r>
      <w:r w:rsidRPr="0076523E">
        <w:rPr>
          <w:rStyle w:val="hps"/>
          <w:rFonts w:cs="Simplified Arabic"/>
          <w:rtl/>
        </w:rPr>
        <w:t xml:space="preserve"> بالهدف 23)؛</w:t>
      </w:r>
    </w:p>
    <w:p w14:paraId="283D2C5E"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lastRenderedPageBreak/>
        <w:t xml:space="preserve">ضمان </w:t>
      </w:r>
      <w:r w:rsidRPr="0076523E">
        <w:rPr>
          <w:rStyle w:val="hps"/>
          <w:rFonts w:cs="Simplified Arabic" w:hint="cs"/>
          <w:rtl/>
        </w:rPr>
        <w:t>حشد</w:t>
      </w:r>
      <w:r w:rsidRPr="0076523E">
        <w:rPr>
          <w:rStyle w:val="hps"/>
          <w:rFonts w:cs="Simplified Arabic"/>
          <w:rtl/>
        </w:rPr>
        <w:t xml:space="preserve"> الأموال لتحسين المعرفة بالتنوع البيولوجي الجزري في الأجزاء من العالم التي لا </w:t>
      </w:r>
      <w:r w:rsidRPr="0076523E">
        <w:rPr>
          <w:rStyle w:val="hps"/>
          <w:rFonts w:cs="Simplified Arabic" w:hint="cs"/>
          <w:rtl/>
        </w:rPr>
        <w:t>يزال</w:t>
      </w:r>
      <w:r w:rsidRPr="00CD1FCF">
        <w:rPr>
          <w:rStyle w:val="hps"/>
          <w:rFonts w:cs="Simplified Arabic"/>
          <w:rtl/>
        </w:rPr>
        <w:t xml:space="preserve"> </w:t>
      </w:r>
      <w:r w:rsidRPr="0076523E">
        <w:rPr>
          <w:rStyle w:val="hps"/>
          <w:rFonts w:cs="Simplified Arabic"/>
          <w:rtl/>
        </w:rPr>
        <w:t xml:space="preserve">فيها </w:t>
      </w:r>
      <w:r>
        <w:rPr>
          <w:rStyle w:val="hps"/>
          <w:rFonts w:cs="Simplified Arabic" w:hint="cs"/>
          <w:rtl/>
        </w:rPr>
        <w:t>التنوع البيولوجي الجزري</w:t>
      </w:r>
      <w:r w:rsidRPr="0076523E">
        <w:rPr>
          <w:rStyle w:val="hps"/>
          <w:rFonts w:cs="Simplified Arabic"/>
          <w:rtl/>
        </w:rPr>
        <w:t xml:space="preserve"> </w:t>
      </w:r>
      <w:r>
        <w:rPr>
          <w:rStyle w:val="hps"/>
          <w:rFonts w:cs="Simplified Arabic" w:hint="cs"/>
          <w:rtl/>
        </w:rPr>
        <w:t>غير مفهوم</w:t>
      </w:r>
      <w:r w:rsidRPr="0076523E">
        <w:rPr>
          <w:rStyle w:val="hps"/>
          <w:rFonts w:cs="Simplified Arabic"/>
          <w:rtl/>
        </w:rPr>
        <w:t xml:space="preserve"> بشكل جيد؛</w:t>
      </w:r>
    </w:p>
    <w:p w14:paraId="283D2C5F" w14:textId="77777777" w:rsidR="00762AA7" w:rsidRPr="0076523E" w:rsidRDefault="00762AA7" w:rsidP="00E952EA">
      <w:pPr>
        <w:pStyle w:val="ListParagraph"/>
        <w:numPr>
          <w:ilvl w:val="0"/>
          <w:numId w:val="136"/>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ضمان أن يتبع تنفيذ الإطار في سياق التنوع البيولوجي الجزري نهجا قائما على حقوق الإنسان.</w:t>
      </w:r>
      <w:r w:rsidRPr="0076523E">
        <w:rPr>
          <w:rStyle w:val="hps"/>
          <w:rFonts w:cs="Simplified Arabic"/>
          <w:rtl/>
          <w:lang w:bidi="ar-EG"/>
        </w:rPr>
        <w:t>]</w:t>
      </w:r>
    </w:p>
    <w:p w14:paraId="283D2C60" w14:textId="77777777" w:rsidR="009F60DE" w:rsidRDefault="009F60DE" w:rsidP="009F60DE">
      <w:pPr>
        <w:bidi/>
        <w:spacing w:after="120" w:line="216" w:lineRule="auto"/>
        <w:rPr>
          <w:rFonts w:cs="Simplified Arabic"/>
          <w:rtl/>
          <w:lang w:bidi="ar-EG"/>
        </w:rPr>
        <w:sectPr w:rsidR="009F60DE" w:rsidSect="00250FC3">
          <w:pgSz w:w="12240" w:h="15840" w:code="1"/>
          <w:pgMar w:top="1440" w:right="1440" w:bottom="1440" w:left="1440" w:header="720" w:footer="720" w:gutter="0"/>
          <w:cols w:space="720"/>
          <w:titlePg/>
          <w:docGrid w:linePitch="360"/>
        </w:sectPr>
      </w:pPr>
    </w:p>
    <w:p w14:paraId="283D2C61" w14:textId="77777777" w:rsidR="00762AA7" w:rsidRPr="0014395F" w:rsidRDefault="00AB61FC" w:rsidP="0014395F">
      <w:pPr>
        <w:pStyle w:val="Heading1"/>
        <w:bidi/>
        <w:rPr>
          <w:rFonts w:cs="Simplified Arabic"/>
          <w:rtl/>
          <w:lang w:bidi="ar-EG"/>
        </w:rPr>
      </w:pPr>
      <w:bookmarkStart w:id="159" w:name="_Toc178859411"/>
      <w:bookmarkStart w:id="160" w:name="_Toc178860999"/>
      <w:bookmarkStart w:id="161" w:name="_Toc178861286"/>
      <w:bookmarkStart w:id="162" w:name="_Toc178861522"/>
      <w:r w:rsidRPr="0014395F">
        <w:rPr>
          <w:rFonts w:cs="Simplified Arabic" w:hint="cs"/>
          <w:rtl/>
          <w:lang w:bidi="ar-EG"/>
        </w:rPr>
        <w:lastRenderedPageBreak/>
        <w:t>البند 21</w:t>
      </w:r>
      <w:bookmarkEnd w:id="159"/>
      <w:bookmarkEnd w:id="160"/>
      <w:bookmarkEnd w:id="161"/>
      <w:bookmarkEnd w:id="162"/>
    </w:p>
    <w:p w14:paraId="283D2C62" w14:textId="77777777" w:rsidR="00AB61FC" w:rsidRPr="0014395F" w:rsidRDefault="00AB61FC" w:rsidP="00DD486C">
      <w:pPr>
        <w:pStyle w:val="Heading1"/>
        <w:bidi/>
        <w:spacing w:after="120"/>
        <w:rPr>
          <w:rFonts w:cs="Simplified Arabic"/>
          <w:rtl/>
          <w:lang w:bidi="ar-EG"/>
        </w:rPr>
      </w:pPr>
      <w:bookmarkStart w:id="163" w:name="_Toc178859412"/>
      <w:bookmarkStart w:id="164" w:name="_Toc178861000"/>
      <w:bookmarkStart w:id="165" w:name="_Toc178861287"/>
      <w:bookmarkStart w:id="166" w:name="_Toc178861523"/>
      <w:r w:rsidRPr="0014395F">
        <w:rPr>
          <w:rFonts w:cs="Simplified Arabic" w:hint="cs"/>
          <w:rtl/>
          <w:lang w:bidi="ar-EG"/>
        </w:rPr>
        <w:t>الأنواغ الغريبة الغازية</w:t>
      </w:r>
      <w:bookmarkEnd w:id="163"/>
      <w:bookmarkEnd w:id="164"/>
      <w:bookmarkEnd w:id="165"/>
      <w:bookmarkEnd w:id="166"/>
    </w:p>
    <w:p w14:paraId="283D2C63" w14:textId="77777777" w:rsidR="00AB61FC" w:rsidRPr="00AB61FC" w:rsidRDefault="00AB61FC" w:rsidP="00AB61FC">
      <w:pPr>
        <w:pBdr>
          <w:top w:val="single" w:sz="4" w:space="1" w:color="auto"/>
          <w:bottom w:val="single" w:sz="4" w:space="1" w:color="auto"/>
        </w:pBdr>
        <w:bidi/>
        <w:spacing w:after="120" w:line="216" w:lineRule="auto"/>
        <w:ind w:firstLine="540"/>
        <w:rPr>
          <w:rFonts w:cs="Simplified Arabic"/>
          <w:i/>
          <w:iCs/>
          <w:rtl/>
          <w:lang w:bidi="ar-EG"/>
        </w:rPr>
      </w:pPr>
      <w:r w:rsidRPr="00AB61FC">
        <w:rPr>
          <w:rFonts w:cs="Simplified Arabic" w:hint="cs"/>
          <w:i/>
          <w:iCs/>
          <w:rtl/>
          <w:lang w:bidi="ar-EG"/>
        </w:rPr>
        <w:t>مشروع المقرر التالي مأخوذ من التوصية 25/6 للهيئة الفرعية للمشورة العلمية والتقنية والتكنولوجية.</w:t>
      </w:r>
    </w:p>
    <w:p w14:paraId="283D2C64" w14:textId="77777777" w:rsidR="00EC4DD6" w:rsidRDefault="00EC4DD6" w:rsidP="009072F2">
      <w:pPr>
        <w:pStyle w:val="ListParagraph"/>
        <w:tabs>
          <w:tab w:val="left" w:pos="1980"/>
        </w:tabs>
        <w:bidi/>
        <w:spacing w:after="120" w:line="216" w:lineRule="auto"/>
        <w:ind w:left="540" w:firstLine="720"/>
        <w:contextualSpacing w:val="0"/>
        <w:jc w:val="both"/>
        <w:rPr>
          <w:rFonts w:cs="Simplified Arabic"/>
          <w:i/>
          <w:iCs/>
          <w:rtl/>
          <w:lang w:val="en-US"/>
        </w:rPr>
      </w:pPr>
      <w:bookmarkStart w:id="167" w:name="_Toc178167738"/>
      <w:r>
        <w:rPr>
          <w:rFonts w:cs="Simplified Arabic" w:hint="cs"/>
          <w:i/>
          <w:iCs/>
          <w:rtl/>
          <w:lang w:val="en-US"/>
        </w:rPr>
        <w:t>إن مؤتمر الأطراف،</w:t>
      </w:r>
    </w:p>
    <w:p w14:paraId="283D2C65" w14:textId="77777777" w:rsidR="00EC4DD6" w:rsidRPr="0057745B" w:rsidRDefault="00EC4DD6" w:rsidP="009072F2">
      <w:pPr>
        <w:pStyle w:val="ListParagraph"/>
        <w:tabs>
          <w:tab w:val="left" w:pos="1980"/>
        </w:tabs>
        <w:bidi/>
        <w:spacing w:after="120" w:line="216" w:lineRule="auto"/>
        <w:ind w:left="540" w:firstLine="720"/>
        <w:contextualSpacing w:val="0"/>
        <w:jc w:val="both"/>
        <w:rPr>
          <w:rFonts w:cs="Simplified Arabic"/>
          <w:lang w:val="en-US"/>
        </w:rPr>
      </w:pPr>
      <w:r w:rsidRPr="0057745B">
        <w:rPr>
          <w:rFonts w:cs="Simplified Arabic" w:hint="cs"/>
          <w:i/>
          <w:iCs/>
          <w:rtl/>
          <w:lang w:val="en-US"/>
        </w:rPr>
        <w:t xml:space="preserve">إذ يشير </w:t>
      </w:r>
      <w:r w:rsidRPr="0057745B">
        <w:rPr>
          <w:rFonts w:cs="Simplified Arabic" w:hint="cs"/>
          <w:rtl/>
          <w:lang w:val="en-US"/>
        </w:rPr>
        <w:t xml:space="preserve">إلى </w:t>
      </w:r>
      <w:r w:rsidRPr="0057745B">
        <w:rPr>
          <w:rFonts w:cs="Simplified Arabic"/>
          <w:rtl/>
          <w:lang w:val="en-US"/>
        </w:rPr>
        <w:t>مقرر</w:t>
      </w:r>
      <w:r w:rsidRPr="0057745B">
        <w:rPr>
          <w:rFonts w:cs="Simplified Arabic" w:hint="cs"/>
          <w:rtl/>
          <w:lang w:val="en-US"/>
        </w:rPr>
        <w:t>اته</w:t>
      </w:r>
      <w:r w:rsidRPr="0057745B">
        <w:rPr>
          <w:rFonts w:cs="Simplified Arabic"/>
          <w:rtl/>
          <w:lang w:val="en-US"/>
        </w:rPr>
        <w:t xml:space="preserve"> </w:t>
      </w:r>
      <w:hyperlink r:id="rId228" w:history="1">
        <w:r w:rsidRPr="0057745B">
          <w:rPr>
            <w:rStyle w:val="Hyperlink"/>
            <w:rFonts w:cs="Simplified Arabic" w:hint="cs"/>
            <w:rtl/>
          </w:rPr>
          <w:t>15/4</w:t>
        </w:r>
      </w:hyperlink>
      <w:r w:rsidRPr="0057745B">
        <w:rPr>
          <w:rFonts w:cs="Simplified Arabic" w:hint="cs"/>
          <w:rtl/>
          <w:lang w:val="en-US"/>
        </w:rPr>
        <w:t xml:space="preserve"> و</w:t>
      </w:r>
      <w:hyperlink r:id="rId229" w:history="1">
        <w:r w:rsidRPr="0057745B">
          <w:rPr>
            <w:rStyle w:val="Hyperlink"/>
            <w:rFonts w:cs="Simplified Arabic" w:hint="cs"/>
            <w:rtl/>
          </w:rPr>
          <w:t>15/19</w:t>
        </w:r>
      </w:hyperlink>
      <w:r w:rsidRPr="0057745B">
        <w:rPr>
          <w:rFonts w:cs="Simplified Arabic" w:hint="cs"/>
          <w:rtl/>
          <w:lang w:val="en-US"/>
        </w:rPr>
        <w:t xml:space="preserve"> </w:t>
      </w:r>
      <w:r w:rsidRPr="0057745B">
        <w:rPr>
          <w:rFonts w:cs="Simplified Arabic"/>
          <w:rtl/>
          <w:lang w:val="en-US"/>
        </w:rPr>
        <w:t>و</w:t>
      </w:r>
      <w:hyperlink r:id="rId230" w:history="1">
        <w:r w:rsidRPr="0057745B">
          <w:rPr>
            <w:rStyle w:val="Hyperlink"/>
            <w:rFonts w:cs="Simplified Arabic" w:hint="cs"/>
            <w:rtl/>
          </w:rPr>
          <w:t>15/27</w:t>
        </w:r>
      </w:hyperlink>
      <w:r w:rsidRPr="0057745B">
        <w:rPr>
          <w:rFonts w:cs="Simplified Arabic" w:hint="cs"/>
          <w:rtl/>
          <w:lang w:val="en-US"/>
        </w:rPr>
        <w:t xml:space="preserve"> ال</w:t>
      </w:r>
      <w:r w:rsidRPr="0057745B">
        <w:rPr>
          <w:rFonts w:cs="Simplified Arabic"/>
          <w:rtl/>
          <w:lang w:val="en-US"/>
        </w:rPr>
        <w:t>مؤرخ</w:t>
      </w:r>
      <w:r w:rsidRPr="0057745B">
        <w:rPr>
          <w:rFonts w:cs="Simplified Arabic" w:hint="cs"/>
          <w:rtl/>
          <w:lang w:val="en-US"/>
        </w:rPr>
        <w:t>ة</w:t>
      </w:r>
      <w:r w:rsidRPr="0057745B">
        <w:rPr>
          <w:rFonts w:cs="Simplified Arabic"/>
          <w:rtl/>
          <w:lang w:val="en-US"/>
        </w:rPr>
        <w:t xml:space="preserve"> 19 ديسمبر/كانون الأول 2022 وإذ يسلم بالحاجة الملحة إلى تنفيذ إطار كونمينغ-مونتريال العالمي للتنوع البيولوجي،</w:t>
      </w:r>
      <w:bookmarkStart w:id="168" w:name="_Hlk148443200"/>
      <w:r w:rsidRPr="0057745B">
        <w:rPr>
          <w:rFonts w:asciiTheme="majorBidi" w:hAnsiTheme="majorBidi" w:cstheme="majorBidi"/>
          <w:vertAlign w:val="superscript"/>
        </w:rPr>
        <w:footnoteReference w:id="267"/>
      </w:r>
      <w:bookmarkEnd w:id="168"/>
      <w:r w:rsidRPr="0057745B">
        <w:rPr>
          <w:rFonts w:cs="Simplified Arabic"/>
          <w:rtl/>
          <w:lang w:val="en-US"/>
        </w:rPr>
        <w:t xml:space="preserve"> ولا سيما الهدف 6 منه،</w:t>
      </w:r>
    </w:p>
    <w:p w14:paraId="283D2C66" w14:textId="77777777" w:rsidR="00EC4DD6" w:rsidRDefault="00EC4DD6" w:rsidP="00E952EA">
      <w:pPr>
        <w:numPr>
          <w:ilvl w:val="0"/>
          <w:numId w:val="137"/>
        </w:numPr>
        <w:tabs>
          <w:tab w:val="left" w:pos="1980"/>
        </w:tabs>
        <w:bidi/>
        <w:spacing w:after="120" w:line="216" w:lineRule="auto"/>
        <w:ind w:left="540" w:firstLine="720"/>
        <w:jc w:val="both"/>
        <w:rPr>
          <w:rFonts w:cs="Simplified Arabic"/>
          <w:lang w:val="en-US"/>
        </w:rPr>
      </w:pPr>
      <w:r w:rsidRPr="00D93E6C">
        <w:rPr>
          <w:rFonts w:cs="Simplified Arabic" w:hint="cs"/>
          <w:i/>
          <w:iCs/>
          <w:rtl/>
          <w:lang w:val="en-US"/>
        </w:rPr>
        <w:t>ي</w:t>
      </w:r>
      <w:r w:rsidRPr="00D93E6C">
        <w:rPr>
          <w:rFonts w:cs="Simplified Arabic"/>
          <w:i/>
          <w:iCs/>
          <w:rtl/>
          <w:lang w:val="en-US"/>
        </w:rPr>
        <w:t>رحب</w:t>
      </w:r>
      <w:r w:rsidRPr="00D93E6C">
        <w:rPr>
          <w:rFonts w:cs="Simplified Arabic"/>
          <w:rtl/>
          <w:lang w:val="en-US"/>
        </w:rPr>
        <w:t xml:space="preserve"> </w:t>
      </w:r>
      <w:r w:rsidRPr="00567CB1">
        <w:rPr>
          <w:rFonts w:cs="Simplified Arabic" w:hint="cs"/>
          <w:i/>
          <w:iCs/>
          <w:rtl/>
          <w:lang w:val="en-US"/>
        </w:rPr>
        <w:t>ب</w:t>
      </w:r>
      <w:r w:rsidRPr="00D93E6C">
        <w:rPr>
          <w:rFonts w:cs="Simplified Arabic"/>
          <w:i/>
          <w:iCs/>
          <w:rtl/>
          <w:lang w:val="en-US"/>
        </w:rPr>
        <w:t>تقرير التقييم المواضيعي</w:t>
      </w:r>
      <w:r>
        <w:rPr>
          <w:rFonts w:cs="Simplified Arabic" w:hint="cs"/>
          <w:i/>
          <w:iCs/>
          <w:rtl/>
          <w:lang w:val="en-US"/>
        </w:rPr>
        <w:t xml:space="preserve"> بشأن ا</w:t>
      </w:r>
      <w:r w:rsidRPr="00D93E6C">
        <w:rPr>
          <w:rFonts w:cs="Simplified Arabic"/>
          <w:i/>
          <w:iCs/>
          <w:rtl/>
          <w:lang w:val="en-US"/>
        </w:rPr>
        <w:t>لأنواع الغريبة الغازية و</w:t>
      </w:r>
      <w:r>
        <w:rPr>
          <w:rFonts w:cs="Simplified Arabic"/>
          <w:i/>
          <w:iCs/>
          <w:rtl/>
          <w:lang w:val="en-US"/>
        </w:rPr>
        <w:t>مكافحتها</w:t>
      </w:r>
      <w:r w:rsidRPr="00D93E6C">
        <w:rPr>
          <w:rFonts w:cs="Simplified Arabic"/>
          <w:i/>
          <w:iCs/>
          <w:rtl/>
          <w:lang w:val="en-US"/>
        </w:rPr>
        <w:t xml:space="preserve">: موجز </w:t>
      </w:r>
      <w:r>
        <w:rPr>
          <w:rFonts w:cs="Simplified Arabic"/>
          <w:i/>
          <w:iCs/>
          <w:rtl/>
          <w:lang w:val="en-US"/>
        </w:rPr>
        <w:t>لواضعي السياسات</w:t>
      </w:r>
      <w:bookmarkStart w:id="169" w:name="_Hlk148443413"/>
      <w:r w:rsidRPr="00D523A9">
        <w:rPr>
          <w:rFonts w:cs="Simplified Arabic"/>
          <w:vertAlign w:val="superscript"/>
        </w:rPr>
        <w:footnoteReference w:id="268"/>
      </w:r>
      <w:r w:rsidRPr="00D93E6C">
        <w:rPr>
          <w:rFonts w:cs="Simplified Arabic"/>
          <w:rtl/>
          <w:lang w:val="en-US"/>
        </w:rPr>
        <w:t xml:space="preserve"> </w:t>
      </w:r>
      <w:bookmarkEnd w:id="169"/>
      <w:r>
        <w:rPr>
          <w:rFonts w:cs="Simplified Arabic" w:hint="cs"/>
          <w:rtl/>
          <w:lang w:val="en-US"/>
        </w:rPr>
        <w:t xml:space="preserve">ورسائله الرئيسية الصادر عن </w:t>
      </w:r>
      <w:bookmarkStart w:id="170" w:name="_Hlk151883906"/>
      <w:r>
        <w:rPr>
          <w:rFonts w:cs="Simplified Arabic" w:hint="cs"/>
          <w:rtl/>
          <w:lang w:val="en-US"/>
        </w:rPr>
        <w:t>ا</w:t>
      </w:r>
      <w:r w:rsidRPr="00D93E6C">
        <w:rPr>
          <w:rFonts w:cs="Simplified Arabic"/>
          <w:rtl/>
          <w:lang w:val="en-US"/>
        </w:rPr>
        <w:t xml:space="preserve">لمنبر الحكومي الدولي للعلوم والسياسات في مجال التنوع البيولوجي وخدمات النظم </w:t>
      </w:r>
      <w:proofErr w:type="gramStart"/>
      <w:r w:rsidRPr="00D93E6C">
        <w:rPr>
          <w:rFonts w:cs="Simplified Arabic"/>
          <w:rtl/>
          <w:lang w:val="en-US"/>
        </w:rPr>
        <w:t>الإيكولوجية</w:t>
      </w:r>
      <w:bookmarkEnd w:id="170"/>
      <w:r>
        <w:rPr>
          <w:rFonts w:cs="Simplified Arabic" w:hint="cs"/>
          <w:rtl/>
          <w:lang w:val="en-US" w:bidi="ar-EG"/>
        </w:rPr>
        <w:t>[</w:t>
      </w:r>
      <w:proofErr w:type="gramEnd"/>
      <w:r>
        <w:rPr>
          <w:rFonts w:cs="Simplified Arabic" w:hint="cs"/>
          <w:rtl/>
          <w:lang w:val="en-US" w:bidi="ar-EG"/>
        </w:rPr>
        <w:t xml:space="preserve">، </w:t>
      </w:r>
      <w:r w:rsidRPr="00D93E6C">
        <w:rPr>
          <w:rFonts w:cs="Simplified Arabic"/>
          <w:rtl/>
          <w:lang w:val="en-US"/>
        </w:rPr>
        <w:t xml:space="preserve">وكذلك </w:t>
      </w:r>
      <w:r>
        <w:rPr>
          <w:rFonts w:cs="Simplified Arabic" w:hint="cs"/>
          <w:rtl/>
          <w:lang w:val="en-US"/>
        </w:rPr>
        <w:t>فصول ا</w:t>
      </w:r>
      <w:r w:rsidRPr="00D93E6C">
        <w:rPr>
          <w:rFonts w:cs="Simplified Arabic"/>
          <w:rtl/>
          <w:lang w:val="en-US"/>
        </w:rPr>
        <w:t>لتقييم</w:t>
      </w:r>
      <w:r>
        <w:rPr>
          <w:rFonts w:cs="Simplified Arabic" w:hint="cs"/>
          <w:rtl/>
          <w:lang w:val="en-US"/>
        </w:rPr>
        <w:t>]</w:t>
      </w:r>
      <w:r w:rsidRPr="00D93E6C">
        <w:rPr>
          <w:rFonts w:cs="Simplified Arabic"/>
          <w:rtl/>
          <w:lang w:val="en-US"/>
        </w:rPr>
        <w:t>؛</w:t>
      </w:r>
    </w:p>
    <w:p w14:paraId="283D2C67" w14:textId="77777777" w:rsidR="00EC4DD6" w:rsidRPr="00D93E6C" w:rsidRDefault="00EC4DD6" w:rsidP="009072F2">
      <w:pPr>
        <w:tabs>
          <w:tab w:val="left" w:pos="1980"/>
        </w:tabs>
        <w:bidi/>
        <w:spacing w:after="120" w:line="216" w:lineRule="auto"/>
        <w:ind w:left="540" w:firstLine="720"/>
        <w:jc w:val="both"/>
        <w:rPr>
          <w:rFonts w:cs="Simplified Arabic"/>
          <w:lang w:val="en-US"/>
        </w:rPr>
      </w:pPr>
      <w:r>
        <w:rPr>
          <w:rFonts w:cs="Simplified Arabic" w:hint="cs"/>
          <w:rtl/>
          <w:lang w:val="en-US"/>
        </w:rPr>
        <w:t>[</w:t>
      </w:r>
      <w:r w:rsidRPr="003A7823">
        <w:rPr>
          <w:rFonts w:cs="Simplified Arabic" w:hint="cs"/>
          <w:rtl/>
          <w:lang w:val="en-US"/>
        </w:rPr>
        <w:t>2-</w:t>
      </w:r>
      <w:r w:rsidRPr="003A7823">
        <w:rPr>
          <w:rFonts w:cs="Simplified Arabic"/>
          <w:rtl/>
          <w:lang w:val="en-US"/>
        </w:rPr>
        <w:tab/>
      </w:r>
      <w:r w:rsidRPr="003A7823">
        <w:rPr>
          <w:rFonts w:cs="Simplified Arabic"/>
          <w:i/>
          <w:iCs/>
          <w:rtl/>
          <w:lang w:val="en-US"/>
        </w:rPr>
        <w:t>يؤيد</w:t>
      </w:r>
      <w:r w:rsidRPr="003A7823">
        <w:rPr>
          <w:rFonts w:cs="Simplified Arabic"/>
          <w:rtl/>
          <w:lang w:val="en-US"/>
        </w:rPr>
        <w:t xml:space="preserve"> الرسائل الرئيسية الواردة في </w:t>
      </w:r>
      <w:r w:rsidRPr="003A7823">
        <w:rPr>
          <w:rFonts w:cs="Simplified Arabic"/>
          <w:i/>
          <w:iCs/>
          <w:rtl/>
          <w:lang w:val="en-US"/>
        </w:rPr>
        <w:t xml:space="preserve">تقرير التقييم المواضيعي بشأن الأنواع الغريبة الغازية </w:t>
      </w:r>
      <w:r w:rsidRPr="003A7823">
        <w:rPr>
          <w:rFonts w:cs="Simplified Arabic" w:hint="cs"/>
          <w:i/>
          <w:iCs/>
          <w:rtl/>
          <w:lang w:val="en-US"/>
        </w:rPr>
        <w:t>و</w:t>
      </w:r>
      <w:r>
        <w:rPr>
          <w:rFonts w:cs="Simplified Arabic" w:hint="cs"/>
          <w:i/>
          <w:iCs/>
          <w:rtl/>
          <w:lang w:val="en-US"/>
        </w:rPr>
        <w:t>مكافحتها</w:t>
      </w:r>
      <w:r w:rsidRPr="003A7823">
        <w:rPr>
          <w:rFonts w:cs="Simplified Arabic"/>
          <w:i/>
          <w:iCs/>
          <w:rtl/>
          <w:lang w:val="en-US"/>
        </w:rPr>
        <w:t xml:space="preserve">: </w:t>
      </w:r>
      <w:r w:rsidRPr="003A7823">
        <w:rPr>
          <w:rFonts w:cs="Simplified Arabic" w:hint="cs"/>
          <w:i/>
          <w:iCs/>
          <w:rtl/>
          <w:lang w:val="en-US"/>
        </w:rPr>
        <w:t>موجز</w:t>
      </w:r>
      <w:r w:rsidRPr="003A7823">
        <w:rPr>
          <w:rFonts w:cs="Simplified Arabic"/>
          <w:i/>
          <w:iCs/>
          <w:rtl/>
          <w:lang w:val="en-US"/>
        </w:rPr>
        <w:t xml:space="preserve"> لواضعي السياسات</w:t>
      </w:r>
      <w:r w:rsidRPr="003A7823">
        <w:rPr>
          <w:rFonts w:cs="Simplified Arabic"/>
          <w:rtl/>
          <w:lang w:val="en-US"/>
        </w:rPr>
        <w:t>؛]</w:t>
      </w:r>
    </w:p>
    <w:p w14:paraId="283D2C68" w14:textId="77777777" w:rsidR="00EC4DD6" w:rsidRPr="00D93E6C" w:rsidRDefault="00EC4DD6" w:rsidP="00E952EA">
      <w:pPr>
        <w:numPr>
          <w:ilvl w:val="0"/>
          <w:numId w:val="172"/>
        </w:numPr>
        <w:tabs>
          <w:tab w:val="left" w:pos="1980"/>
        </w:tabs>
        <w:bidi/>
        <w:spacing w:after="120" w:line="216" w:lineRule="auto"/>
        <w:ind w:left="540" w:firstLine="720"/>
        <w:jc w:val="both"/>
        <w:rPr>
          <w:rFonts w:cs="Simplified Arabic"/>
          <w:lang w:val="en-US"/>
        </w:rPr>
      </w:pPr>
      <w:r w:rsidRPr="001F1E80">
        <w:rPr>
          <w:rFonts w:cs="Simplified Arabic" w:hint="cs"/>
          <w:i/>
          <w:iCs/>
          <w:rtl/>
          <w:lang w:val="en-US"/>
        </w:rPr>
        <w:t>ي</w:t>
      </w:r>
      <w:r w:rsidRPr="001F1E80">
        <w:rPr>
          <w:rFonts w:cs="Simplified Arabic"/>
          <w:i/>
          <w:iCs/>
          <w:rtl/>
          <w:lang w:val="en-US"/>
        </w:rPr>
        <w:t>لاحظ</w:t>
      </w:r>
      <w:r w:rsidRPr="00D93E6C">
        <w:rPr>
          <w:rFonts w:cs="Simplified Arabic"/>
          <w:rtl/>
          <w:lang w:val="en-US"/>
        </w:rPr>
        <w:t xml:space="preserve"> أهمية نتائج التقييم لتنفيذ إطار </w:t>
      </w:r>
      <w:r>
        <w:rPr>
          <w:rFonts w:cs="Simplified Arabic"/>
          <w:rtl/>
          <w:lang w:val="en-US"/>
        </w:rPr>
        <w:t>كونمينغ-مونتريال</w:t>
      </w:r>
      <w:r w:rsidRPr="00D93E6C">
        <w:rPr>
          <w:rFonts w:cs="Simplified Arabic"/>
          <w:rtl/>
          <w:lang w:val="en-US"/>
        </w:rPr>
        <w:t xml:space="preserve"> العالمي للتنوع البيولوجي والعمل المضطلع به في إطار اتفاقية </w:t>
      </w:r>
      <w:r>
        <w:rPr>
          <w:rFonts w:cs="Simplified Arabic" w:hint="cs"/>
          <w:rtl/>
          <w:lang w:val="en-US"/>
        </w:rPr>
        <w:t>ا</w:t>
      </w:r>
      <w:r w:rsidRPr="00D93E6C">
        <w:rPr>
          <w:rFonts w:cs="Simplified Arabic"/>
          <w:rtl/>
          <w:lang w:val="en-US"/>
        </w:rPr>
        <w:t>لتنوع البيولوجي؛</w:t>
      </w:r>
      <w:r w:rsidRPr="001F1E80">
        <w:rPr>
          <w:rFonts w:cs="Simplified Arabic"/>
          <w:vertAlign w:val="superscript"/>
        </w:rPr>
        <w:footnoteReference w:id="269"/>
      </w:r>
    </w:p>
    <w:p w14:paraId="283D2C69" w14:textId="77777777" w:rsidR="00EC4DD6" w:rsidRPr="00D93E6C" w:rsidRDefault="00EC4DD6" w:rsidP="00E952EA">
      <w:pPr>
        <w:numPr>
          <w:ilvl w:val="0"/>
          <w:numId w:val="172"/>
        </w:numPr>
        <w:tabs>
          <w:tab w:val="left" w:pos="1980"/>
        </w:tabs>
        <w:bidi/>
        <w:spacing w:after="120" w:line="216" w:lineRule="auto"/>
        <w:ind w:left="540" w:firstLine="720"/>
        <w:jc w:val="both"/>
        <w:rPr>
          <w:rFonts w:cs="Simplified Arabic"/>
          <w:lang w:val="en-US"/>
        </w:rPr>
      </w:pPr>
      <w:r w:rsidRPr="00D523A9">
        <w:rPr>
          <w:rFonts w:cs="Simplified Arabic"/>
          <w:i/>
          <w:iCs/>
          <w:rtl/>
          <w:lang w:val="en-US"/>
        </w:rPr>
        <w:t>يشجع</w:t>
      </w:r>
      <w:r w:rsidRPr="00D93E6C">
        <w:rPr>
          <w:rFonts w:cs="Simplified Arabic"/>
          <w:rtl/>
          <w:lang w:val="en-US"/>
        </w:rPr>
        <w:t xml:space="preserve"> الأطراف والحكومات الأخرى والمنظمات ذات الصلة والشعوب الأصلية والمجتمعات المحلية وأصحاب المصلحة المعنيين على الاستفادة، حسب الاقتضاء، من المعلومات الواردة في التقييم </w:t>
      </w:r>
      <w:r>
        <w:rPr>
          <w:rFonts w:cs="Simplified Arabic" w:hint="cs"/>
          <w:rtl/>
          <w:lang w:val="en-US"/>
        </w:rPr>
        <w:t>في</w:t>
      </w:r>
      <w:r>
        <w:rPr>
          <w:rFonts w:cs="Simplified Arabic"/>
          <w:rtl/>
          <w:lang w:val="en-US"/>
        </w:rPr>
        <w:t xml:space="preserve"> </w:t>
      </w:r>
      <w:r w:rsidRPr="00D93E6C">
        <w:rPr>
          <w:rFonts w:cs="Simplified Arabic"/>
          <w:rtl/>
          <w:lang w:val="en-US"/>
        </w:rPr>
        <w:t xml:space="preserve">تنفيذ الاتفاقية والإطار، بما في ذلك </w:t>
      </w:r>
      <w:r>
        <w:rPr>
          <w:rFonts w:cs="Simplified Arabic" w:hint="cs"/>
          <w:rtl/>
          <w:lang w:val="en-US"/>
        </w:rPr>
        <w:t>عند</w:t>
      </w:r>
      <w:r w:rsidRPr="00D93E6C">
        <w:rPr>
          <w:rFonts w:cs="Simplified Arabic"/>
          <w:rtl/>
          <w:lang w:val="en-US"/>
        </w:rPr>
        <w:t xml:space="preserve"> تحديث</w:t>
      </w:r>
      <w:r>
        <w:rPr>
          <w:rFonts w:cs="Simplified Arabic" w:hint="cs"/>
          <w:rtl/>
          <w:lang w:val="en-US"/>
        </w:rPr>
        <w:t xml:space="preserve"> أو تنقيح</w:t>
      </w:r>
      <w:r w:rsidRPr="00D93E6C">
        <w:rPr>
          <w:rFonts w:cs="Simplified Arabic"/>
          <w:rtl/>
          <w:lang w:val="en-US"/>
        </w:rPr>
        <w:t xml:space="preserve"> </w:t>
      </w:r>
      <w:r>
        <w:rPr>
          <w:rFonts w:cs="Simplified Arabic" w:hint="cs"/>
          <w:rtl/>
          <w:lang w:val="en-US"/>
        </w:rPr>
        <w:t xml:space="preserve">وتنفيذ </w:t>
      </w:r>
      <w:r w:rsidRPr="00D93E6C">
        <w:rPr>
          <w:rFonts w:cs="Simplified Arabic"/>
          <w:rtl/>
          <w:lang w:val="en-US"/>
        </w:rPr>
        <w:t>الاستراتيجيات وخطط العمل الوطنية للتنوع البيولوجي</w:t>
      </w:r>
      <w:r w:rsidRPr="000E36A5">
        <w:rPr>
          <w:rFonts w:cs="Simplified Arabic"/>
          <w:rtl/>
          <w:lang w:val="en-US"/>
        </w:rPr>
        <w:t xml:space="preserve"> </w:t>
      </w:r>
      <w:r w:rsidRPr="00D93E6C">
        <w:rPr>
          <w:rFonts w:cs="Simplified Arabic"/>
          <w:rtl/>
          <w:lang w:val="en-US"/>
        </w:rPr>
        <w:t>وأثناء إعداد التقارير الوطنية السابعة واللاحقة</w:t>
      </w:r>
      <w:r>
        <w:rPr>
          <w:rFonts w:cs="Simplified Arabic" w:hint="cs"/>
          <w:rtl/>
          <w:lang w:val="en-US"/>
        </w:rPr>
        <w:t xml:space="preserve">، </w:t>
      </w:r>
      <w:r w:rsidRPr="00E17BD8">
        <w:rPr>
          <w:rFonts w:cs="Simplified Arabic" w:hint="cs"/>
          <w:rtl/>
          <w:lang w:val="en-US"/>
        </w:rPr>
        <w:t>ويحث</w:t>
      </w:r>
      <w:r>
        <w:rPr>
          <w:rFonts w:cs="Simplified Arabic" w:hint="cs"/>
          <w:rtl/>
          <w:lang w:val="en-US"/>
        </w:rPr>
        <w:t xml:space="preserve"> </w:t>
      </w:r>
      <w:r w:rsidRPr="00D93E6C">
        <w:rPr>
          <w:rFonts w:cs="Simplified Arabic"/>
          <w:rtl/>
          <w:lang w:val="en-US"/>
        </w:rPr>
        <w:t>البلدان المتقدمة الأطراف</w:t>
      </w:r>
      <w:r>
        <w:rPr>
          <w:rFonts w:cs="Simplified Arabic" w:hint="cs"/>
          <w:rtl/>
          <w:lang w:val="en-US"/>
        </w:rPr>
        <w:t>،</w:t>
      </w:r>
      <w:r w:rsidRPr="00D93E6C">
        <w:rPr>
          <w:rFonts w:cs="Simplified Arabic"/>
          <w:rtl/>
          <w:lang w:val="en-US"/>
        </w:rPr>
        <w:t xml:space="preserve"> والأطراف الأخرى القادرة </w:t>
      </w:r>
      <w:r>
        <w:rPr>
          <w:rFonts w:cs="Simplified Arabic" w:hint="cs"/>
          <w:rtl/>
          <w:lang w:val="en-US"/>
        </w:rPr>
        <w:t xml:space="preserve">على القيام بذلك </w:t>
      </w:r>
      <w:r w:rsidRPr="00D93E6C">
        <w:rPr>
          <w:rFonts w:cs="Simplified Arabic"/>
          <w:rtl/>
          <w:lang w:val="en-US"/>
        </w:rPr>
        <w:t xml:space="preserve">والمنظمات ذات الصلة </w:t>
      </w:r>
      <w:r>
        <w:rPr>
          <w:rFonts w:cs="Simplified Arabic" w:hint="cs"/>
          <w:rtl/>
          <w:lang w:val="en-US"/>
        </w:rPr>
        <w:t>ع</w:t>
      </w:r>
      <w:r w:rsidRPr="00D93E6C">
        <w:rPr>
          <w:rFonts w:cs="Simplified Arabic"/>
          <w:rtl/>
          <w:lang w:val="en-US"/>
        </w:rPr>
        <w:t xml:space="preserve">لى تقديم الدعم إلى البلدان النامية </w:t>
      </w:r>
      <w:r>
        <w:rPr>
          <w:rFonts w:cs="Simplified Arabic" w:hint="cs"/>
          <w:rtl/>
          <w:lang w:val="en-US"/>
        </w:rPr>
        <w:t>في هذا الصدد، بما في ذلك من خلال بناء القدرات والتمويل ونقل التكنولوجيا</w:t>
      </w:r>
      <w:r w:rsidRPr="00D93E6C">
        <w:rPr>
          <w:rFonts w:cs="Simplified Arabic"/>
          <w:rtl/>
          <w:lang w:val="en-US"/>
        </w:rPr>
        <w:t>؛</w:t>
      </w:r>
    </w:p>
    <w:p w14:paraId="283D2C6A" w14:textId="77777777" w:rsidR="00EC4DD6" w:rsidRPr="0057745B" w:rsidRDefault="00EC4DD6" w:rsidP="00E952EA">
      <w:pPr>
        <w:numPr>
          <w:ilvl w:val="0"/>
          <w:numId w:val="172"/>
        </w:numPr>
        <w:tabs>
          <w:tab w:val="left" w:pos="1980"/>
        </w:tabs>
        <w:bidi/>
        <w:spacing w:after="120" w:line="216" w:lineRule="auto"/>
        <w:ind w:left="540" w:firstLine="720"/>
        <w:jc w:val="both"/>
        <w:rPr>
          <w:rFonts w:cs="Simplified Arabic"/>
          <w:lang w:val="en-US"/>
        </w:rPr>
      </w:pPr>
      <w:r w:rsidRPr="0057745B">
        <w:rPr>
          <w:rFonts w:cs="Simplified Arabic"/>
          <w:i/>
          <w:iCs/>
          <w:rtl/>
          <w:lang w:val="en-US"/>
        </w:rPr>
        <w:t xml:space="preserve">يقر </w:t>
      </w:r>
      <w:r w:rsidRPr="0057745B">
        <w:rPr>
          <w:rFonts w:cs="Simplified Arabic"/>
          <w:rtl/>
          <w:lang w:val="en-US"/>
        </w:rPr>
        <w:t>بأن زيادة توافر المعلومات ووسائل التنفيذ وإمكانية الوصول إليها و</w:t>
      </w:r>
      <w:r>
        <w:rPr>
          <w:rFonts w:cs="Simplified Arabic" w:hint="cs"/>
          <w:rtl/>
          <w:lang w:val="en-US"/>
        </w:rPr>
        <w:t>سد</w:t>
      </w:r>
      <w:r w:rsidRPr="0057745B">
        <w:rPr>
          <w:rFonts w:cs="Simplified Arabic"/>
          <w:rtl/>
          <w:lang w:val="en-US"/>
        </w:rPr>
        <w:t xml:space="preserve"> الفجوات المعرفية الرئيسية بشأن الغزوات البيولوجية، ولا سيما في البلدان النامية، </w:t>
      </w:r>
      <w:r>
        <w:rPr>
          <w:rFonts w:cs="Simplified Arabic" w:hint="cs"/>
          <w:rtl/>
          <w:lang w:val="en-US"/>
        </w:rPr>
        <w:t>س</w:t>
      </w:r>
      <w:r w:rsidRPr="0057745B">
        <w:rPr>
          <w:rFonts w:cs="Simplified Arabic"/>
          <w:rtl/>
          <w:lang w:val="en-US"/>
        </w:rPr>
        <w:t>يؤدي إلى أدوات سياس</w:t>
      </w:r>
      <w:r>
        <w:rPr>
          <w:rFonts w:cs="Simplified Arabic" w:hint="cs"/>
          <w:rtl/>
          <w:lang w:val="en-US"/>
        </w:rPr>
        <w:t>ات</w:t>
      </w:r>
      <w:r w:rsidRPr="0057745B">
        <w:rPr>
          <w:rFonts w:cs="Simplified Arabic"/>
          <w:rtl/>
          <w:lang w:val="en-US"/>
        </w:rPr>
        <w:t>ية وإجراءات إدارية أكثر قوة وفعالية؛ وأن هناك حاجة بشكل خاص إلى بذل المزيد من الجهود والتعاون من أجل تحسين جمع البيانات في أفريقيا وآسيا وأمريكا اللاتينية والبحر الكاريبي؛</w:t>
      </w:r>
    </w:p>
    <w:p w14:paraId="283D2C6B" w14:textId="77777777" w:rsidR="00EC4DD6" w:rsidRDefault="00EC4DD6" w:rsidP="00E952EA">
      <w:pPr>
        <w:numPr>
          <w:ilvl w:val="0"/>
          <w:numId w:val="172"/>
        </w:numPr>
        <w:tabs>
          <w:tab w:val="left" w:pos="1980"/>
        </w:tabs>
        <w:bidi/>
        <w:spacing w:after="120" w:line="216" w:lineRule="auto"/>
        <w:ind w:left="540" w:firstLine="720"/>
        <w:jc w:val="both"/>
        <w:rPr>
          <w:rFonts w:cs="Simplified Arabic"/>
          <w:lang w:val="en-US"/>
        </w:rPr>
      </w:pPr>
      <w:r w:rsidRPr="003D7E9A">
        <w:rPr>
          <w:rFonts w:cs="Simplified Arabic"/>
          <w:i/>
          <w:iCs/>
          <w:rtl/>
          <w:lang w:val="en-US"/>
        </w:rPr>
        <w:t>يسلط</w:t>
      </w:r>
      <w:r w:rsidRPr="0057745B">
        <w:rPr>
          <w:rFonts w:cs="Simplified Arabic"/>
          <w:rtl/>
          <w:lang w:val="en-US"/>
        </w:rPr>
        <w:t xml:space="preserve"> الضوء على أن الحصول على الموارد المالية وغيرها من الموارد الكافية والمستدامة، بما في ذلك التمويل الدولي لدعم البلدان النامية،</w:t>
      </w:r>
      <w:r>
        <w:rPr>
          <w:rFonts w:cs="Simplified Arabic" w:hint="cs"/>
          <w:rtl/>
          <w:lang w:val="en-US"/>
        </w:rPr>
        <w:t xml:space="preserve"> [وفقا للمادتين 20 و21 من الاتفاقية،]</w:t>
      </w:r>
      <w:r w:rsidRPr="0057745B">
        <w:rPr>
          <w:rFonts w:cs="Simplified Arabic"/>
          <w:rtl/>
          <w:lang w:val="en-US"/>
        </w:rPr>
        <w:t xml:space="preserve"> يدعم ويحسن فعالية الإجراءات الرامية إلى إدارة الغزوات البيولوجية على المدى</w:t>
      </w:r>
      <w:r>
        <w:rPr>
          <w:rFonts w:cs="Simplified Arabic"/>
          <w:rtl/>
          <w:lang w:val="en-US"/>
        </w:rPr>
        <w:t xml:space="preserve"> الطويل، بما في ذلك القضاء </w:t>
      </w:r>
      <w:proofErr w:type="gramStart"/>
      <w:r>
        <w:rPr>
          <w:rFonts w:cs="Simplified Arabic"/>
          <w:rtl/>
          <w:lang w:val="en-US"/>
        </w:rPr>
        <w:t>علي</w:t>
      </w:r>
      <w:proofErr w:type="gramEnd"/>
      <w:r>
        <w:rPr>
          <w:rFonts w:cs="Simplified Arabic" w:hint="cs"/>
          <w:rtl/>
          <w:lang w:val="en-US"/>
        </w:rPr>
        <w:t xml:space="preserve"> الأنواع الغريبة الغازية ومسارات إدخالها</w:t>
      </w:r>
      <w:r w:rsidRPr="0057745B">
        <w:rPr>
          <w:rFonts w:cs="Simplified Arabic"/>
          <w:rtl/>
          <w:lang w:val="en-US"/>
        </w:rPr>
        <w:t xml:space="preserve"> ومكافحتها ورصدها </w:t>
      </w:r>
      <w:r>
        <w:rPr>
          <w:rFonts w:cs="Simplified Arabic" w:hint="cs"/>
          <w:rtl/>
          <w:lang w:val="en-US"/>
        </w:rPr>
        <w:t xml:space="preserve">بشكل </w:t>
      </w:r>
      <w:r w:rsidRPr="0057745B">
        <w:rPr>
          <w:rFonts w:cs="Simplified Arabic"/>
          <w:rtl/>
          <w:lang w:val="en-US"/>
        </w:rPr>
        <w:t>مستمر؛</w:t>
      </w:r>
    </w:p>
    <w:p w14:paraId="283D2C6C" w14:textId="77777777" w:rsidR="00EC4DD6" w:rsidRDefault="00EC4DD6" w:rsidP="00E952EA">
      <w:pPr>
        <w:numPr>
          <w:ilvl w:val="0"/>
          <w:numId w:val="172"/>
        </w:numPr>
        <w:tabs>
          <w:tab w:val="left" w:pos="1980"/>
        </w:tabs>
        <w:bidi/>
        <w:spacing w:after="120" w:line="216" w:lineRule="auto"/>
        <w:ind w:left="540" w:firstLine="720"/>
        <w:jc w:val="both"/>
        <w:rPr>
          <w:rFonts w:cs="Simplified Arabic"/>
          <w:rtl/>
          <w:lang w:val="en-US" w:bidi="ar-EG"/>
        </w:rPr>
      </w:pPr>
      <w:r>
        <w:rPr>
          <w:rFonts w:cs="Simplified Arabic" w:hint="cs"/>
          <w:i/>
          <w:iCs/>
          <w:rtl/>
          <w:lang w:val="en-US"/>
        </w:rPr>
        <w:lastRenderedPageBreak/>
        <w:t>يلاحظ</w:t>
      </w:r>
      <w:r w:rsidRPr="00D510C6">
        <w:rPr>
          <w:rFonts w:cs="Simplified Arabic" w:hint="cs"/>
          <w:i/>
          <w:iCs/>
          <w:rtl/>
          <w:lang w:val="en-US"/>
        </w:rPr>
        <w:t xml:space="preserve"> مع التقدير</w:t>
      </w:r>
      <w:r w:rsidRPr="00D510C6">
        <w:rPr>
          <w:rFonts w:cs="Simplified Arabic" w:hint="cs"/>
          <w:rtl/>
          <w:lang w:val="en-US"/>
        </w:rPr>
        <w:t xml:space="preserve"> </w:t>
      </w:r>
      <w:r>
        <w:rPr>
          <w:rFonts w:cs="Simplified Arabic" w:hint="cs"/>
          <w:rtl/>
          <w:lang w:val="en-US"/>
        </w:rPr>
        <w:t>جهود ا</w:t>
      </w:r>
      <w:r w:rsidRPr="00D510C6">
        <w:rPr>
          <w:rFonts w:cs="Simplified Arabic"/>
          <w:rtl/>
          <w:lang w:val="en-US"/>
        </w:rPr>
        <w:t xml:space="preserve">لمرفق العالمي لمعلومات التنوع البيولوجي لتحسين </w:t>
      </w:r>
      <w:r w:rsidRPr="00D510C6">
        <w:rPr>
          <w:rFonts w:cs="Simplified Arabic" w:hint="cs"/>
          <w:rtl/>
          <w:lang w:val="en-US"/>
        </w:rPr>
        <w:t>إتاحة</w:t>
      </w:r>
      <w:r w:rsidRPr="00D510C6">
        <w:rPr>
          <w:rFonts w:cs="Simplified Arabic"/>
          <w:rtl/>
          <w:lang w:val="en-US"/>
        </w:rPr>
        <w:t xml:space="preserve"> البيانات والمعلومات المتعلقة بالأنواع الغريبة الغازية؛</w:t>
      </w:r>
    </w:p>
    <w:p w14:paraId="283D2C6D" w14:textId="77777777" w:rsidR="00EC4DD6" w:rsidRPr="00B978AE" w:rsidRDefault="00EC4DD6" w:rsidP="00E952EA">
      <w:pPr>
        <w:numPr>
          <w:ilvl w:val="0"/>
          <w:numId w:val="172"/>
        </w:numPr>
        <w:tabs>
          <w:tab w:val="left" w:pos="1980"/>
        </w:tabs>
        <w:bidi/>
        <w:spacing w:after="120" w:line="216" w:lineRule="auto"/>
        <w:ind w:left="540" w:firstLine="720"/>
        <w:jc w:val="both"/>
        <w:rPr>
          <w:rFonts w:cs="Simplified Arabic"/>
          <w:lang w:val="en-US" w:bidi="ar-EG"/>
        </w:rPr>
      </w:pPr>
      <w:r w:rsidRPr="00B978AE">
        <w:rPr>
          <w:rFonts w:cs="Simplified Arabic" w:hint="cs"/>
          <w:i/>
          <w:iCs/>
          <w:rtl/>
          <w:lang w:val="en-US"/>
        </w:rPr>
        <w:t>يؤيد</w:t>
      </w:r>
      <w:r w:rsidRPr="00B978AE">
        <w:rPr>
          <w:rFonts w:cs="Simplified Arabic" w:hint="cs"/>
          <w:rtl/>
          <w:lang w:val="en-US"/>
        </w:rPr>
        <w:t xml:space="preserve"> </w:t>
      </w:r>
      <w:r w:rsidRPr="00B978AE">
        <w:rPr>
          <w:rFonts w:cs="Simplified Arabic"/>
          <w:rtl/>
          <w:lang w:val="en-US"/>
        </w:rPr>
        <w:t xml:space="preserve">العناصر التالية من الإرشادات الطوعية التي وضعت على أساس عمل فريق الخبراء التقني </w:t>
      </w:r>
      <w:r>
        <w:rPr>
          <w:rFonts w:cs="Simplified Arabic"/>
          <w:rtl/>
          <w:lang w:val="en-US"/>
        </w:rPr>
        <w:t>المخصص للأنواع</w:t>
      </w:r>
      <w:r w:rsidRPr="00B978AE">
        <w:rPr>
          <w:rFonts w:cs="Simplified Arabic"/>
          <w:rtl/>
          <w:lang w:val="en-US"/>
        </w:rPr>
        <w:t xml:space="preserve"> الغريبة الغازية واستكملت كذلك من خلال عملية استعراض الأقران لدعم تنفيذ الإطار:</w:t>
      </w:r>
    </w:p>
    <w:p w14:paraId="283D2C6E" w14:textId="77777777" w:rsidR="00EC4DD6" w:rsidRDefault="00EC4DD6" w:rsidP="00E952EA">
      <w:pPr>
        <w:pStyle w:val="ListParagraph"/>
        <w:numPr>
          <w:ilvl w:val="0"/>
          <w:numId w:val="139"/>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منهجيات تحليل التكاليف وال</w:t>
      </w:r>
      <w:r>
        <w:rPr>
          <w:rFonts w:cs="Simplified Arabic" w:hint="cs"/>
          <w:rtl/>
          <w:lang w:val="en-US"/>
        </w:rPr>
        <w:t>منافع</w:t>
      </w:r>
      <w:r w:rsidRPr="00554DCC">
        <w:rPr>
          <w:rFonts w:cs="Simplified Arabic"/>
          <w:rtl/>
          <w:lang w:val="en-US"/>
        </w:rPr>
        <w:t xml:space="preserve"> والفعالية من حيث التكلفة والمعايير المتعددة التي تنطبق على أفضل وجه على إدارة الأنواع الغريبة الغازية، على النحو الوارد في المرفق الأول؛</w:t>
      </w:r>
    </w:p>
    <w:p w14:paraId="283D2C6F" w14:textId="77777777" w:rsidR="00EC4DD6" w:rsidRDefault="00EC4DD6" w:rsidP="00E952EA">
      <w:pPr>
        <w:pStyle w:val="ListParagraph"/>
        <w:numPr>
          <w:ilvl w:val="0"/>
          <w:numId w:val="139"/>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تحديد المخاطر الإضافية المرتبطة بالتجارة الإلكترونية عبر الحدود في الكائنات الحية وآثارها وتقليلها إلى أدنى حد، على النحو الوارد في المرفق الثاني؛</w:t>
      </w:r>
    </w:p>
    <w:p w14:paraId="283D2C70" w14:textId="77777777" w:rsidR="00EC4DD6" w:rsidRDefault="00EC4DD6" w:rsidP="00E952EA">
      <w:pPr>
        <w:pStyle w:val="ListParagraph"/>
        <w:numPr>
          <w:ilvl w:val="0"/>
          <w:numId w:val="139"/>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 xml:space="preserve">إدارة الأنواع الغريبة الغازية من حيث صلتها بالوقاية من المخاطر المحتملة الناشئة عن تغير المناخ </w:t>
      </w:r>
      <w:r>
        <w:rPr>
          <w:rFonts w:cs="Simplified Arabic" w:hint="cs"/>
          <w:rtl/>
          <w:lang w:val="en-US"/>
        </w:rPr>
        <w:t>والمحركات</w:t>
      </w:r>
      <w:r w:rsidRPr="00554DCC">
        <w:rPr>
          <w:rFonts w:cs="Simplified Arabic"/>
          <w:rtl/>
          <w:lang w:val="en-US"/>
        </w:rPr>
        <w:t xml:space="preserve"> الأخرى</w:t>
      </w:r>
      <w:r>
        <w:rPr>
          <w:rFonts w:cs="Simplified Arabic" w:hint="cs"/>
          <w:rtl/>
          <w:lang w:val="en-US"/>
        </w:rPr>
        <w:t xml:space="preserve"> لفقدان التنوع البيولوجي</w:t>
      </w:r>
      <w:r w:rsidRPr="00554DCC">
        <w:rPr>
          <w:rFonts w:cs="Simplified Arabic"/>
          <w:rtl/>
          <w:lang w:val="en-US"/>
        </w:rPr>
        <w:t>، على النحو الوارد في المرفق الثالث؛</w:t>
      </w:r>
    </w:p>
    <w:p w14:paraId="283D2C71" w14:textId="77777777" w:rsidR="00EC4DD6" w:rsidRDefault="00EC4DD6" w:rsidP="00E952EA">
      <w:pPr>
        <w:pStyle w:val="ListParagraph"/>
        <w:numPr>
          <w:ilvl w:val="0"/>
          <w:numId w:val="139"/>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 xml:space="preserve">تحليل </w:t>
      </w:r>
      <w:proofErr w:type="gramStart"/>
      <w:r w:rsidRPr="00554DCC">
        <w:rPr>
          <w:rFonts w:cs="Simplified Arabic"/>
          <w:rtl/>
          <w:lang w:val="en-US"/>
        </w:rPr>
        <w:t>مخاطر</w:t>
      </w:r>
      <w:proofErr w:type="gramEnd"/>
      <w:r w:rsidRPr="00554DCC">
        <w:rPr>
          <w:rFonts w:cs="Simplified Arabic"/>
          <w:rtl/>
          <w:lang w:val="en-US"/>
        </w:rPr>
        <w:t xml:space="preserve"> العواقب المحتملة لإدخال الأنواع الغريبة الغازية على القيم الاجتماعية والاقتصادية والثقافية، على النحو الوارد في المرفق الرابع؛</w:t>
      </w:r>
    </w:p>
    <w:p w14:paraId="283D2C72" w14:textId="77777777" w:rsidR="00EC4DD6" w:rsidRDefault="00EC4DD6" w:rsidP="00E952EA">
      <w:pPr>
        <w:pStyle w:val="ListParagraph"/>
        <w:numPr>
          <w:ilvl w:val="0"/>
          <w:numId w:val="139"/>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أهمية قواعد البيانات لدعم إدارة الأنواع الغريبة الغازية، على النحو الوارد في المرفق الخامس؛</w:t>
      </w:r>
    </w:p>
    <w:p w14:paraId="283D2C73" w14:textId="77777777" w:rsidR="00EC4DD6" w:rsidRPr="006379CA" w:rsidRDefault="00EC4DD6" w:rsidP="00E952EA">
      <w:pPr>
        <w:pStyle w:val="ListParagraph"/>
        <w:numPr>
          <w:ilvl w:val="0"/>
          <w:numId w:val="139"/>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مشورة وإرشادات تقنية إضافية بشأن إدارة الأنواع الغريبة الغازية، على النحو الوارد في المرفق السادس؛</w:t>
      </w:r>
    </w:p>
    <w:p w14:paraId="283D2C74" w14:textId="77777777" w:rsidR="00EC4DD6" w:rsidRPr="00AB006D" w:rsidRDefault="00EC4DD6" w:rsidP="00E952EA">
      <w:pPr>
        <w:numPr>
          <w:ilvl w:val="0"/>
          <w:numId w:val="172"/>
        </w:numPr>
        <w:tabs>
          <w:tab w:val="left" w:pos="1980"/>
        </w:tabs>
        <w:bidi/>
        <w:spacing w:after="120" w:line="216" w:lineRule="auto"/>
        <w:ind w:left="540" w:firstLine="720"/>
        <w:jc w:val="both"/>
        <w:rPr>
          <w:rFonts w:cs="Simplified Arabic"/>
          <w:lang w:val="en-US"/>
        </w:rPr>
      </w:pPr>
      <w:r w:rsidRPr="00AB006D">
        <w:rPr>
          <w:rFonts w:cs="Simplified Arabic"/>
          <w:i/>
          <w:iCs/>
          <w:rtl/>
          <w:lang w:val="en-US"/>
        </w:rPr>
        <w:t>يحث</w:t>
      </w:r>
      <w:r w:rsidRPr="00AB006D">
        <w:rPr>
          <w:rFonts w:cs="Simplified Arabic"/>
          <w:rtl/>
          <w:lang w:val="en-US"/>
        </w:rPr>
        <w:t xml:space="preserve"> الأطراف</w:t>
      </w:r>
      <w:r>
        <w:rPr>
          <w:rFonts w:cs="Simplified Arabic" w:hint="cs"/>
          <w:rtl/>
          <w:lang w:val="en-US"/>
        </w:rPr>
        <w:t>، ضمن قدراتها،</w:t>
      </w:r>
      <w:r w:rsidRPr="00AB006D">
        <w:rPr>
          <w:rFonts w:cs="Simplified Arabic"/>
          <w:rtl/>
          <w:lang w:val="en-US"/>
        </w:rPr>
        <w:t xml:space="preserve"> على الاستفادة من عناصر ا</w:t>
      </w:r>
      <w:r w:rsidRPr="00AB006D">
        <w:rPr>
          <w:rFonts w:cs="Simplified Arabic" w:hint="cs"/>
          <w:rtl/>
          <w:lang w:val="en-US"/>
        </w:rPr>
        <w:t>لإرشادات</w:t>
      </w:r>
      <w:r w:rsidRPr="00AB006D">
        <w:rPr>
          <w:rFonts w:cs="Simplified Arabic"/>
          <w:rtl/>
          <w:lang w:val="en-US"/>
        </w:rPr>
        <w:t xml:space="preserve"> الطوعي</w:t>
      </w:r>
      <w:r>
        <w:rPr>
          <w:rFonts w:cs="Simplified Arabic" w:hint="cs"/>
          <w:rtl/>
          <w:lang w:val="en-US"/>
        </w:rPr>
        <w:t>ة</w:t>
      </w:r>
      <w:r w:rsidRPr="00AB006D">
        <w:rPr>
          <w:rFonts w:cs="Simplified Arabic"/>
          <w:rtl/>
          <w:lang w:val="en-US"/>
        </w:rPr>
        <w:t xml:space="preserve"> المعتمدة في الفقرة</w:t>
      </w:r>
      <w:r>
        <w:rPr>
          <w:rFonts w:cs="Simplified Arabic" w:hint="cs"/>
          <w:rtl/>
          <w:lang w:val="en-US"/>
        </w:rPr>
        <w:t> 8</w:t>
      </w:r>
      <w:r w:rsidRPr="00AB006D">
        <w:rPr>
          <w:rFonts w:cs="Simplified Arabic"/>
          <w:rtl/>
          <w:lang w:val="en-US"/>
        </w:rPr>
        <w:t xml:space="preserve"> </w:t>
      </w:r>
      <w:r w:rsidRPr="00AB006D">
        <w:rPr>
          <w:rFonts w:cs="Simplified Arabic" w:hint="cs"/>
          <w:rtl/>
          <w:lang w:val="en-US"/>
        </w:rPr>
        <w:t>ل</w:t>
      </w:r>
      <w:r w:rsidRPr="00AB006D">
        <w:rPr>
          <w:rFonts w:cs="Simplified Arabic"/>
          <w:rtl/>
          <w:lang w:val="en-US"/>
        </w:rPr>
        <w:t xml:space="preserve">تحديث وتنفيذ الاستراتيجيات وخطط العمل الوطنية للتنوع البيولوجي </w:t>
      </w:r>
      <w:r>
        <w:rPr>
          <w:rFonts w:cs="Simplified Arabic" w:hint="cs"/>
          <w:rtl/>
          <w:lang w:val="en-US"/>
        </w:rPr>
        <w:t>وتوجيه</w:t>
      </w:r>
      <w:r w:rsidRPr="00AB006D">
        <w:rPr>
          <w:rFonts w:cs="Simplified Arabic"/>
          <w:rtl/>
          <w:lang w:val="en-US"/>
        </w:rPr>
        <w:t xml:space="preserve"> الإجراءات الوطنية </w:t>
      </w:r>
      <w:r>
        <w:rPr>
          <w:rFonts w:cs="Simplified Arabic" w:hint="cs"/>
          <w:rtl/>
          <w:lang w:val="en-US"/>
        </w:rPr>
        <w:t xml:space="preserve">ودون الوطنية </w:t>
      </w:r>
      <w:r w:rsidRPr="00AB006D">
        <w:rPr>
          <w:rFonts w:cs="Simplified Arabic"/>
          <w:rtl/>
          <w:lang w:val="en-US"/>
        </w:rPr>
        <w:t>لإدارة الأنواع الغريبة الغازية؛</w:t>
      </w:r>
    </w:p>
    <w:p w14:paraId="283D2C75" w14:textId="77777777" w:rsidR="00EC4DD6" w:rsidRPr="004F2C1B" w:rsidRDefault="00EC4DD6" w:rsidP="00E952EA">
      <w:pPr>
        <w:numPr>
          <w:ilvl w:val="0"/>
          <w:numId w:val="172"/>
        </w:numPr>
        <w:tabs>
          <w:tab w:val="left" w:pos="1980"/>
        </w:tabs>
        <w:bidi/>
        <w:spacing w:after="120" w:line="216" w:lineRule="auto"/>
        <w:ind w:left="540" w:firstLine="720"/>
        <w:jc w:val="both"/>
        <w:rPr>
          <w:rFonts w:cs="Simplified Arabic"/>
          <w:rtl/>
          <w:lang w:val="en-US"/>
        </w:rPr>
      </w:pPr>
      <w:r>
        <w:rPr>
          <w:rFonts w:cs="Simplified Arabic" w:hint="cs"/>
          <w:i/>
          <w:iCs/>
          <w:rtl/>
          <w:lang w:val="en-US"/>
        </w:rPr>
        <w:t>يحث أيضا</w:t>
      </w:r>
      <w:r w:rsidRPr="004F2C1B">
        <w:rPr>
          <w:rFonts w:cs="Simplified Arabic"/>
          <w:rtl/>
          <w:lang w:val="en-US"/>
        </w:rPr>
        <w:t xml:space="preserve"> الأطراف، </w:t>
      </w:r>
      <w:r>
        <w:rPr>
          <w:rFonts w:cs="Simplified Arabic" w:hint="cs"/>
          <w:rtl/>
          <w:lang w:val="en-US"/>
        </w:rPr>
        <w:t xml:space="preserve">ضمن قدراتها، </w:t>
      </w:r>
      <w:r w:rsidRPr="004F2C1B">
        <w:rPr>
          <w:rFonts w:cs="Simplified Arabic"/>
          <w:rtl/>
          <w:lang w:val="en-US"/>
        </w:rPr>
        <w:t xml:space="preserve">ويدعو الحكومات </w:t>
      </w:r>
      <w:r>
        <w:rPr>
          <w:rFonts w:cs="Simplified Arabic" w:hint="cs"/>
          <w:rtl/>
          <w:lang w:val="en-US"/>
        </w:rPr>
        <w:t xml:space="preserve">الأخرى </w:t>
      </w:r>
      <w:r w:rsidRPr="004F2C1B">
        <w:rPr>
          <w:rFonts w:cs="Simplified Arabic"/>
          <w:rtl/>
          <w:lang w:val="en-US"/>
        </w:rPr>
        <w:t>والمنظمات ذات الصلة، حسب الاقتضاء</w:t>
      </w:r>
      <w:r>
        <w:rPr>
          <w:rFonts w:cs="Simplified Arabic" w:hint="cs"/>
          <w:rtl/>
          <w:lang w:val="en-US"/>
        </w:rPr>
        <w:t>،</w:t>
      </w:r>
      <w:r w:rsidRPr="004F2C1B">
        <w:rPr>
          <w:rFonts w:cs="Simplified Arabic" w:hint="cs"/>
          <w:rtl/>
          <w:lang w:val="en-US"/>
        </w:rPr>
        <w:t xml:space="preserve"> </w:t>
      </w:r>
      <w:r>
        <w:rPr>
          <w:rFonts w:cs="Simplified Arabic" w:hint="cs"/>
          <w:rtl/>
          <w:lang w:val="en-US"/>
        </w:rPr>
        <w:t xml:space="preserve">بما يتماشى مع الظروف والأولويات الوطنية وبطريقة تتسق مع الالتزامات الدولية ذات الصلة، </w:t>
      </w:r>
      <w:r w:rsidRPr="004F2C1B">
        <w:rPr>
          <w:rFonts w:cs="Simplified Arabic" w:hint="cs"/>
          <w:rtl/>
          <w:lang w:val="en-US"/>
        </w:rPr>
        <w:t>إلى أن تضطلع</w:t>
      </w:r>
      <w:r w:rsidRPr="004F2C1B">
        <w:rPr>
          <w:rFonts w:cs="Simplified Arabic"/>
          <w:rtl/>
          <w:lang w:val="en-US"/>
        </w:rPr>
        <w:t>، في ضوء نتائج التقييم المتعلق بالأنواع الغريبة الغازية و</w:t>
      </w:r>
      <w:r>
        <w:rPr>
          <w:rFonts w:cs="Simplified Arabic"/>
          <w:rtl/>
          <w:lang w:val="en-US"/>
        </w:rPr>
        <w:t>مكافحتها</w:t>
      </w:r>
      <w:r w:rsidRPr="004F2C1B">
        <w:rPr>
          <w:rFonts w:cs="Simplified Arabic" w:hint="cs"/>
          <w:rtl/>
          <w:lang w:val="en-US"/>
        </w:rPr>
        <w:t>، بما يلي</w:t>
      </w:r>
      <w:r w:rsidRPr="004F2C1B">
        <w:rPr>
          <w:rFonts w:cs="Simplified Arabic"/>
          <w:rtl/>
          <w:lang w:val="en-US"/>
        </w:rPr>
        <w:t>:</w:t>
      </w:r>
    </w:p>
    <w:p w14:paraId="283D2C76"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الاستفادة من المعلومات المتاحة في التقييم، بما في ذلك حالة الأنواع الغريبة الغازية واتجاهات</w:t>
      </w:r>
      <w:r>
        <w:rPr>
          <w:rFonts w:cs="Simplified Arabic" w:hint="cs"/>
          <w:rtl/>
          <w:lang w:val="en-US"/>
        </w:rPr>
        <w:t xml:space="preserve">ها، </w:t>
      </w:r>
      <w:r w:rsidRPr="004F2C1B">
        <w:rPr>
          <w:rFonts w:cs="Simplified Arabic"/>
          <w:rtl/>
          <w:lang w:val="en-US"/>
        </w:rPr>
        <w:t xml:space="preserve">ودور </w:t>
      </w:r>
      <w:r>
        <w:rPr>
          <w:rFonts w:cs="Simplified Arabic" w:hint="cs"/>
          <w:rtl/>
          <w:lang w:val="en-US"/>
        </w:rPr>
        <w:t>المحركات</w:t>
      </w:r>
      <w:r w:rsidRPr="004F2C1B">
        <w:rPr>
          <w:rFonts w:cs="Simplified Arabic"/>
          <w:rtl/>
          <w:lang w:val="en-US"/>
        </w:rPr>
        <w:t xml:space="preserve"> المباشرة وغير المباشرة في إدخال </w:t>
      </w:r>
      <w:r>
        <w:rPr>
          <w:rFonts w:cs="Simplified Arabic" w:hint="cs"/>
          <w:rtl/>
          <w:lang w:val="en-US"/>
        </w:rPr>
        <w:t>وتوطين</w:t>
      </w:r>
      <w:r w:rsidRPr="004F2C1B">
        <w:rPr>
          <w:rFonts w:cs="Simplified Arabic"/>
          <w:rtl/>
          <w:lang w:val="en-US"/>
        </w:rPr>
        <w:t xml:space="preserve"> الأنواع الغريبة الغازية، وخيارات الإدارة الفعالة، مثل التعاون </w:t>
      </w:r>
      <w:r w:rsidRPr="004F2C1B">
        <w:rPr>
          <w:rFonts w:cs="Simplified Arabic" w:hint="cs"/>
          <w:rtl/>
          <w:lang w:val="en-US"/>
        </w:rPr>
        <w:t>فيما بين القطاعات</w:t>
      </w:r>
      <w:r w:rsidRPr="004F2C1B">
        <w:rPr>
          <w:rFonts w:cs="Simplified Arabic"/>
          <w:rtl/>
          <w:lang w:val="en-US"/>
        </w:rPr>
        <w:t xml:space="preserve">، لتنفيذ </w:t>
      </w:r>
      <w:r>
        <w:rPr>
          <w:rFonts w:cs="Simplified Arabic"/>
          <w:rtl/>
          <w:lang w:val="en-US"/>
        </w:rPr>
        <w:t>الهدف 6</w:t>
      </w:r>
      <w:r w:rsidRPr="004F2C1B">
        <w:rPr>
          <w:rFonts w:cs="Simplified Arabic"/>
          <w:rtl/>
          <w:lang w:val="en-US"/>
        </w:rPr>
        <w:t xml:space="preserve"> من الإطار؛</w:t>
      </w:r>
    </w:p>
    <w:p w14:paraId="283D2C77"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 xml:space="preserve">دعم و/أو </w:t>
      </w:r>
      <w:r w:rsidRPr="004F2C1B">
        <w:rPr>
          <w:rFonts w:cs="Simplified Arabic"/>
          <w:rtl/>
          <w:lang w:val="en-US"/>
        </w:rPr>
        <w:t xml:space="preserve">وضع صكوك </w:t>
      </w:r>
      <w:r w:rsidRPr="004F2C1B">
        <w:rPr>
          <w:rFonts w:cs="Simplified Arabic" w:hint="cs"/>
          <w:rtl/>
          <w:lang w:val="en-US"/>
        </w:rPr>
        <w:t>سياساتية</w:t>
      </w:r>
      <w:r w:rsidRPr="004F2C1B">
        <w:rPr>
          <w:rFonts w:cs="Simplified Arabic"/>
          <w:rtl/>
          <w:lang w:val="en-US"/>
        </w:rPr>
        <w:t xml:space="preserve"> تسعى إلى تحقيق</w:t>
      </w:r>
      <w:r w:rsidRPr="004F2C1B">
        <w:rPr>
          <w:rFonts w:cs="Simplified Arabic" w:hint="cs"/>
          <w:rtl/>
          <w:lang w:val="en-US"/>
        </w:rPr>
        <w:t xml:space="preserve"> أوجه</w:t>
      </w:r>
      <w:r w:rsidRPr="004F2C1B">
        <w:rPr>
          <w:rFonts w:cs="Simplified Arabic"/>
          <w:rtl/>
          <w:lang w:val="en-US"/>
        </w:rPr>
        <w:t xml:space="preserve"> التآزر بين القطاعات ذات الصلة لإدارة الأنواع الغريبة الغازية، والنظر في استخدام الن</w:t>
      </w:r>
      <w:r w:rsidRPr="004F2C1B">
        <w:rPr>
          <w:rFonts w:cs="Simplified Arabic" w:hint="cs"/>
          <w:rtl/>
          <w:lang w:val="en-US"/>
        </w:rPr>
        <w:t>ُ</w:t>
      </w:r>
      <w:r w:rsidRPr="004F2C1B">
        <w:rPr>
          <w:rFonts w:cs="Simplified Arabic"/>
          <w:rtl/>
          <w:lang w:val="en-US"/>
        </w:rPr>
        <w:t>هج القائمة المتعددة القطاعات لتحقيق التنسيق اللازم، حسب الاقتضاء؛</w:t>
      </w:r>
    </w:p>
    <w:p w14:paraId="283D2C78"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 xml:space="preserve">وضع أو </w:t>
      </w:r>
      <w:r w:rsidRPr="004F2C1B">
        <w:rPr>
          <w:rFonts w:cs="Simplified Arabic"/>
          <w:rtl/>
          <w:lang w:val="en-US"/>
        </w:rPr>
        <w:t>تعزيز الصكوك التنظيمية الوطنية</w:t>
      </w:r>
      <w:r>
        <w:rPr>
          <w:rFonts w:cs="Simplified Arabic" w:hint="cs"/>
          <w:rtl/>
          <w:lang w:val="en-US"/>
        </w:rPr>
        <w:t xml:space="preserve"> القائمة</w:t>
      </w:r>
      <w:r w:rsidRPr="004F2C1B">
        <w:rPr>
          <w:rFonts w:cs="Simplified Arabic"/>
          <w:rtl/>
          <w:lang w:val="en-US"/>
        </w:rPr>
        <w:t xml:space="preserve"> للحد من </w:t>
      </w:r>
      <w:r>
        <w:rPr>
          <w:rFonts w:cs="Simplified Arabic" w:hint="cs"/>
          <w:rtl/>
          <w:lang w:val="en-US"/>
        </w:rPr>
        <w:t>حركة</w:t>
      </w:r>
      <w:r w:rsidRPr="004F2C1B">
        <w:rPr>
          <w:rFonts w:cs="Simplified Arabic"/>
          <w:rtl/>
          <w:lang w:val="en-US"/>
        </w:rPr>
        <w:t xml:space="preserve"> الأنواع الغريبة الغازية وإدخالها</w:t>
      </w:r>
      <w:r>
        <w:rPr>
          <w:rFonts w:cs="Simplified Arabic" w:hint="cs"/>
          <w:rtl/>
          <w:lang w:val="en-US"/>
        </w:rPr>
        <w:t>، والتي يمكن تكميلها، عند الاقتضاء</w:t>
      </w:r>
      <w:r w:rsidRPr="004F2C1B">
        <w:rPr>
          <w:rFonts w:cs="Simplified Arabic"/>
          <w:rtl/>
          <w:lang w:val="en-US"/>
        </w:rPr>
        <w:t xml:space="preserve">، </w:t>
      </w:r>
      <w:r>
        <w:rPr>
          <w:rFonts w:cs="Simplified Arabic" w:hint="cs"/>
          <w:rtl/>
          <w:lang w:val="en-US"/>
        </w:rPr>
        <w:t xml:space="preserve">من خلال </w:t>
      </w:r>
      <w:r w:rsidRPr="004F2C1B">
        <w:rPr>
          <w:rFonts w:cs="Simplified Arabic"/>
          <w:rtl/>
          <w:lang w:val="en-US"/>
        </w:rPr>
        <w:t>استخدام ال</w:t>
      </w:r>
      <w:r w:rsidRPr="004F2C1B">
        <w:rPr>
          <w:rFonts w:cs="Simplified Arabic" w:hint="cs"/>
          <w:rtl/>
          <w:lang w:val="en-US"/>
        </w:rPr>
        <w:t>إرشادات</w:t>
      </w:r>
      <w:r w:rsidRPr="004F2C1B">
        <w:rPr>
          <w:rFonts w:cs="Simplified Arabic"/>
          <w:rtl/>
          <w:lang w:val="en-US"/>
        </w:rPr>
        <w:t xml:space="preserve"> الطوعية ومدونات قواعد السلوك ذات الصلة، بما في ذلك من أجل تنظيم التجارة </w:t>
      </w:r>
      <w:r>
        <w:rPr>
          <w:rFonts w:cs="Simplified Arabic" w:hint="cs"/>
          <w:rtl/>
          <w:lang w:val="en-US"/>
        </w:rPr>
        <w:t>عبر</w:t>
      </w:r>
      <w:r w:rsidRPr="004F2C1B">
        <w:rPr>
          <w:rFonts w:cs="Simplified Arabic"/>
          <w:rtl/>
          <w:lang w:val="en-US"/>
        </w:rPr>
        <w:t xml:space="preserve"> الإنترنت والمجالات التي لا تشملها المعايير القائمة بالفعل</w:t>
      </w:r>
      <w:r>
        <w:rPr>
          <w:rFonts w:cs="Simplified Arabic" w:hint="cs"/>
          <w:rtl/>
          <w:lang w:val="en-US"/>
        </w:rPr>
        <w:t xml:space="preserve">، بطريقة تتسق </w:t>
      </w:r>
      <w:r w:rsidRPr="003D7E9A">
        <w:rPr>
          <w:rFonts w:cs="Simplified Arabic"/>
          <w:rtl/>
          <w:lang w:val="en-US"/>
        </w:rPr>
        <w:t>مع الالتزامات الدولية ذات الصلة، ومع مراعاة الظروف والتشريعات الوطنية</w:t>
      </w:r>
      <w:r w:rsidRPr="004F2C1B">
        <w:rPr>
          <w:rFonts w:cs="Simplified Arabic"/>
          <w:rtl/>
          <w:lang w:val="en-US"/>
        </w:rPr>
        <w:t>؛</w:t>
      </w:r>
    </w:p>
    <w:p w14:paraId="283D2C79" w14:textId="77777777" w:rsidR="00EC4DD6"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lastRenderedPageBreak/>
        <w:t>تنمية القدرات أو تعزيزها من أجل الكشف المبكر والاستجابة السريعة للأنواع الغريبة المدخلة حديثا من أجل منع توطينها؛</w:t>
      </w:r>
    </w:p>
    <w:p w14:paraId="283D2C7A"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sidRPr="004F2C1B">
        <w:rPr>
          <w:rFonts w:cs="Simplified Arabic" w:hint="cs"/>
          <w:rtl/>
          <w:lang w:val="en-US"/>
        </w:rPr>
        <w:t>سد</w:t>
      </w:r>
      <w:r w:rsidRPr="004F2C1B">
        <w:rPr>
          <w:rFonts w:cs="Simplified Arabic"/>
          <w:rtl/>
          <w:lang w:val="en-US"/>
        </w:rPr>
        <w:t xml:space="preserve"> الثغرات في المعارف والبيانات المحددة في التقييم عن طريق جملة أمور منها تشجيع إجراء </w:t>
      </w:r>
      <w:r w:rsidRPr="004F2C1B">
        <w:rPr>
          <w:rFonts w:cs="Simplified Arabic" w:hint="cs"/>
          <w:rtl/>
          <w:lang w:val="en-US"/>
        </w:rPr>
        <w:t>ال</w:t>
      </w:r>
      <w:r w:rsidRPr="004F2C1B">
        <w:rPr>
          <w:rFonts w:cs="Simplified Arabic"/>
          <w:rtl/>
          <w:lang w:val="en-US"/>
        </w:rPr>
        <w:t xml:space="preserve">مزيد من البحوث </w:t>
      </w:r>
      <w:r>
        <w:rPr>
          <w:rFonts w:cs="Simplified Arabic" w:hint="cs"/>
          <w:rtl/>
          <w:lang w:val="en-US"/>
        </w:rPr>
        <w:t xml:space="preserve">العلمية والاجتماعية الاقتصادية </w:t>
      </w:r>
      <w:r w:rsidRPr="004F2C1B">
        <w:rPr>
          <w:rFonts w:cs="Simplified Arabic"/>
          <w:rtl/>
          <w:lang w:val="en-US"/>
        </w:rPr>
        <w:t xml:space="preserve">في المجالات ذات الصلة بإدارة الأنواع الغريبة الغازية ودعم بناء القدرات </w:t>
      </w:r>
      <w:r>
        <w:rPr>
          <w:rFonts w:cs="Simplified Arabic" w:hint="cs"/>
          <w:rtl/>
          <w:lang w:val="en-US"/>
        </w:rPr>
        <w:t xml:space="preserve">ونقل التكنولوجيا </w:t>
      </w:r>
      <w:r w:rsidRPr="004F2C1B">
        <w:rPr>
          <w:rFonts w:cs="Simplified Arabic"/>
          <w:rtl/>
          <w:lang w:val="en-US"/>
        </w:rPr>
        <w:t>والتعاون التقني والعلمي؛</w:t>
      </w:r>
    </w:p>
    <w:p w14:paraId="283D2C7B"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تقديم الدعم، بطرق منها توفير الموارد المالية، </w:t>
      </w:r>
      <w:r>
        <w:rPr>
          <w:rFonts w:cs="Simplified Arabic" w:hint="cs"/>
          <w:rtl/>
          <w:lang w:val="en-US"/>
        </w:rPr>
        <w:t>ل</w:t>
      </w:r>
      <w:r w:rsidRPr="004F2C1B">
        <w:rPr>
          <w:rFonts w:cs="Simplified Arabic" w:hint="cs"/>
          <w:rtl/>
          <w:lang w:val="en-US"/>
        </w:rPr>
        <w:t>تطوير</w:t>
      </w:r>
      <w:r w:rsidRPr="004F2C1B">
        <w:rPr>
          <w:rFonts w:cs="Simplified Arabic"/>
          <w:rtl/>
          <w:lang w:val="en-US"/>
        </w:rPr>
        <w:t xml:space="preserve"> واستكمال وتشغيل نظم منصات المعلومات المفتوحة والقابلة للتشغيل </w:t>
      </w:r>
      <w:r>
        <w:rPr>
          <w:rFonts w:cs="Simplified Arabic" w:hint="cs"/>
          <w:rtl/>
          <w:lang w:val="en-US"/>
        </w:rPr>
        <w:t>البيني</w:t>
      </w:r>
      <w:r w:rsidRPr="004F2C1B">
        <w:rPr>
          <w:rFonts w:cs="Simplified Arabic"/>
          <w:rtl/>
          <w:lang w:val="en-US"/>
        </w:rPr>
        <w:t xml:space="preserve"> والهياكل الأساسية وتقاسم البيانات على المدى الطويل لدعم إدارة الأنواع الغريبة الغازية؛</w:t>
      </w:r>
    </w:p>
    <w:p w14:paraId="283D2C7C" w14:textId="77777777" w:rsidR="00EC4DD6"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إشراك طائفة واسعة من أصحاب المصلحة، بمن فيهم النساء والشباب والشعوب الأصلية والمجتمعات المحلية، </w:t>
      </w:r>
      <w:r>
        <w:rPr>
          <w:rFonts w:cs="Simplified Arabic" w:hint="cs"/>
          <w:rtl/>
          <w:lang w:val="en-US"/>
        </w:rPr>
        <w:t xml:space="preserve">والمجموعات العلمية والتقنية </w:t>
      </w:r>
      <w:r w:rsidRPr="004F2C1B">
        <w:rPr>
          <w:rFonts w:cs="Simplified Arabic"/>
          <w:rtl/>
          <w:lang w:val="en-US"/>
        </w:rPr>
        <w:t>في إدارة الأنواع الغريبة الغازية؛</w:t>
      </w:r>
    </w:p>
    <w:p w14:paraId="283D2C7D"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Pr>
          <w:rFonts w:cs="Simplified Arabic" w:hint="cs"/>
          <w:rtl/>
          <w:lang w:val="en-US"/>
        </w:rPr>
        <w:t>تعزيز التوعية العامة بشأن الأنواع الغريبة الغازية وإدارتها؛</w:t>
      </w:r>
    </w:p>
    <w:p w14:paraId="283D2C7E" w14:textId="77777777" w:rsidR="00EC4DD6"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lang w:val="en-US"/>
        </w:rPr>
      </w:pPr>
      <w:r w:rsidRPr="004F2C1B">
        <w:rPr>
          <w:rFonts w:cs="Simplified Arabic"/>
          <w:rtl/>
          <w:lang w:val="en-US"/>
        </w:rPr>
        <w:t xml:space="preserve">التماس الفرص </w:t>
      </w:r>
      <w:r w:rsidRPr="004F2C1B">
        <w:rPr>
          <w:rFonts w:cs="Simplified Arabic" w:hint="cs"/>
          <w:rtl/>
          <w:lang w:val="en-US"/>
        </w:rPr>
        <w:t xml:space="preserve">السانحة </w:t>
      </w:r>
      <w:r w:rsidRPr="004F2C1B">
        <w:rPr>
          <w:rFonts w:cs="Simplified Arabic"/>
          <w:rtl/>
          <w:lang w:val="en-US"/>
        </w:rPr>
        <w:t>لتعزيز التنسيق والتعاون فيما بين البلدان والآليات الدولية والإقليمية، و</w:t>
      </w:r>
      <w:r w:rsidRPr="004F2C1B">
        <w:rPr>
          <w:rFonts w:cs="Simplified Arabic" w:hint="cs"/>
          <w:rtl/>
          <w:lang w:val="en-US"/>
        </w:rPr>
        <w:t xml:space="preserve">بين </w:t>
      </w:r>
      <w:r w:rsidRPr="004F2C1B">
        <w:rPr>
          <w:rFonts w:cs="Simplified Arabic"/>
          <w:rtl/>
          <w:lang w:val="en-US"/>
        </w:rPr>
        <w:t xml:space="preserve">القطاعات، </w:t>
      </w:r>
      <w:r>
        <w:rPr>
          <w:rFonts w:cs="Simplified Arabic" w:hint="cs"/>
          <w:rtl/>
          <w:lang w:val="en-US"/>
        </w:rPr>
        <w:t>[</w:t>
      </w:r>
      <w:r w:rsidRPr="004F2C1B">
        <w:rPr>
          <w:rFonts w:cs="Simplified Arabic"/>
          <w:rtl/>
          <w:lang w:val="en-US"/>
        </w:rPr>
        <w:t>لدعم تنفيذ نهج الصحة الواحدة، من بين ن</w:t>
      </w:r>
      <w:r>
        <w:rPr>
          <w:rFonts w:cs="Simplified Arabic" w:hint="cs"/>
          <w:rtl/>
          <w:lang w:val="en-US"/>
        </w:rPr>
        <w:t>ُ</w:t>
      </w:r>
      <w:r w:rsidRPr="004F2C1B">
        <w:rPr>
          <w:rFonts w:cs="Simplified Arabic"/>
          <w:rtl/>
          <w:lang w:val="en-US"/>
        </w:rPr>
        <w:t>هج كلية أخرى،</w:t>
      </w:r>
      <w:r>
        <w:rPr>
          <w:rFonts w:cs="Simplified Arabic" w:hint="cs"/>
          <w:rtl/>
          <w:lang w:val="en-US"/>
        </w:rPr>
        <w:t>]</w:t>
      </w:r>
      <w:r w:rsidRPr="004F2C1B">
        <w:rPr>
          <w:rFonts w:cs="Simplified Arabic"/>
          <w:rtl/>
          <w:lang w:val="en-US"/>
        </w:rPr>
        <w:t xml:space="preserve"> وضمان اتخاذ إجراءات استراتيجية مستدامة لإدارة الأنواع الغريبة الغازية</w:t>
      </w:r>
      <w:r w:rsidRPr="004F2C1B">
        <w:rPr>
          <w:rFonts w:cs="Simplified Arabic" w:hint="cs"/>
          <w:rtl/>
          <w:lang w:val="en-US"/>
        </w:rPr>
        <w:t>؛</w:t>
      </w:r>
    </w:p>
    <w:p w14:paraId="283D2C7F" w14:textId="77777777" w:rsidR="00EC4DD6" w:rsidRPr="004F2C1B" w:rsidRDefault="00EC4DD6" w:rsidP="00E952EA">
      <w:pPr>
        <w:pStyle w:val="ListParagraph"/>
        <w:numPr>
          <w:ilvl w:val="0"/>
          <w:numId w:val="140"/>
        </w:numPr>
        <w:tabs>
          <w:tab w:val="left" w:pos="1980"/>
        </w:tabs>
        <w:bidi/>
        <w:spacing w:after="120" w:line="216" w:lineRule="auto"/>
        <w:ind w:left="540" w:firstLine="720"/>
        <w:contextualSpacing w:val="0"/>
        <w:jc w:val="both"/>
        <w:rPr>
          <w:rFonts w:cs="Simplified Arabic"/>
          <w:rtl/>
          <w:lang w:val="en-US"/>
        </w:rPr>
      </w:pPr>
      <w:r>
        <w:rPr>
          <w:rFonts w:cs="Simplified Arabic" w:hint="cs"/>
          <w:rtl/>
          <w:lang w:val="en-US"/>
        </w:rPr>
        <w:t>إجراء أنشطة لتبادل المعارف وبناء القدرات لدعم الأطراف، ولا سيما الأطراف من البلدان النامية، في تنفيذ الهدف 6، مع ضمان المشاركة الكاملة والفعالة للشعوب الأصلية والمجتمعات المحلية، والنساء والشباب في تلك الأنشطة؛</w:t>
      </w:r>
    </w:p>
    <w:p w14:paraId="283D2C80" w14:textId="77777777" w:rsidR="00EC4DD6" w:rsidRDefault="00EC4DD6" w:rsidP="00E952EA">
      <w:pPr>
        <w:numPr>
          <w:ilvl w:val="0"/>
          <w:numId w:val="172"/>
        </w:numPr>
        <w:tabs>
          <w:tab w:val="left" w:pos="1980"/>
        </w:tabs>
        <w:bidi/>
        <w:spacing w:after="120" w:line="216" w:lineRule="auto"/>
        <w:ind w:left="540" w:firstLine="720"/>
        <w:jc w:val="both"/>
        <w:rPr>
          <w:rFonts w:cs="Simplified Arabic"/>
          <w:lang w:val="en-US"/>
        </w:rPr>
      </w:pPr>
      <w:r>
        <w:rPr>
          <w:rFonts w:cs="Simplified Arabic" w:hint="cs"/>
          <w:i/>
          <w:iCs/>
          <w:rtl/>
          <w:lang w:val="en-US"/>
        </w:rPr>
        <w:t>يطلب</w:t>
      </w:r>
      <w:r w:rsidRPr="004E532D">
        <w:rPr>
          <w:rFonts w:cs="Simplified Arabic" w:hint="cs"/>
          <w:rtl/>
          <w:lang w:val="en-US"/>
        </w:rPr>
        <w:t xml:space="preserve"> إلى</w:t>
      </w:r>
      <w:r>
        <w:rPr>
          <w:rFonts w:cs="Simplified Arabic" w:hint="cs"/>
          <w:i/>
          <w:iCs/>
          <w:rtl/>
          <w:lang w:val="en-US"/>
        </w:rPr>
        <w:t xml:space="preserve"> </w:t>
      </w:r>
      <w:r>
        <w:rPr>
          <w:rFonts w:cs="Simplified Arabic" w:hint="cs"/>
          <w:rtl/>
          <w:lang w:val="en-US"/>
        </w:rPr>
        <w:t>الأمين التنفيذي أن يضطلع، رهنا بتوافر الموارد، بما يلي:</w:t>
      </w:r>
    </w:p>
    <w:p w14:paraId="283D2C81" w14:textId="77777777" w:rsidR="00EC4DD6" w:rsidRPr="00EB2B50" w:rsidRDefault="00EC4DD6" w:rsidP="00E952EA">
      <w:pPr>
        <w:pStyle w:val="ListParagraph"/>
        <w:numPr>
          <w:ilvl w:val="0"/>
          <w:numId w:val="138"/>
        </w:numPr>
        <w:tabs>
          <w:tab w:val="left" w:pos="1980"/>
        </w:tabs>
        <w:bidi/>
        <w:spacing w:after="120" w:line="216" w:lineRule="auto"/>
        <w:ind w:left="540" w:firstLine="720"/>
        <w:contextualSpacing w:val="0"/>
        <w:jc w:val="both"/>
        <w:rPr>
          <w:rFonts w:cs="Simplified Arabic"/>
          <w:lang w:val="en-US"/>
        </w:rPr>
      </w:pPr>
      <w:r w:rsidRPr="00EB2B50">
        <w:rPr>
          <w:rFonts w:cs="Simplified Arabic" w:hint="cs"/>
          <w:rtl/>
          <w:lang w:val="en-US"/>
        </w:rPr>
        <w:t>مواصلة</w:t>
      </w:r>
      <w:r w:rsidRPr="00EB2B50">
        <w:rPr>
          <w:rFonts w:cs="Simplified Arabic"/>
          <w:rtl/>
          <w:lang w:val="en-US"/>
        </w:rPr>
        <w:t xml:space="preserve"> تعزيز التعاون فيما بين المنظمات ذات الصلة من خلال فريق الاتصال المشترك بين الوكالات المعني بالأنواع الغريبة الغازية</w:t>
      </w:r>
      <w:r>
        <w:rPr>
          <w:rFonts w:cs="Simplified Arabic" w:hint="cs"/>
          <w:rtl/>
          <w:lang w:val="en-US"/>
        </w:rPr>
        <w:t>، بما يتماشى مع ولاية كل منها</w:t>
      </w:r>
      <w:r w:rsidRPr="00EB2B50">
        <w:rPr>
          <w:rFonts w:cs="Simplified Arabic"/>
          <w:rtl/>
          <w:lang w:val="en-US"/>
        </w:rPr>
        <w:t>، ب</w:t>
      </w:r>
      <w:r w:rsidRPr="00EB2B50">
        <w:rPr>
          <w:rFonts w:cs="Simplified Arabic" w:hint="cs"/>
          <w:rtl/>
          <w:lang w:val="en-US"/>
        </w:rPr>
        <w:t>غية</w:t>
      </w:r>
      <w:r w:rsidRPr="00EB2B50">
        <w:rPr>
          <w:rFonts w:cs="Simplified Arabic"/>
          <w:rtl/>
          <w:lang w:val="en-US"/>
        </w:rPr>
        <w:t xml:space="preserve"> دعم تنفيذ </w:t>
      </w:r>
      <w:r>
        <w:rPr>
          <w:rFonts w:cs="Simplified Arabic"/>
          <w:rtl/>
          <w:lang w:val="en-US"/>
        </w:rPr>
        <w:t>الهدف 6</w:t>
      </w:r>
      <w:r w:rsidRPr="00EB2B50">
        <w:rPr>
          <w:rFonts w:cs="Simplified Arabic"/>
          <w:rtl/>
          <w:lang w:val="en-US"/>
        </w:rPr>
        <w:t xml:space="preserve"> من خلال</w:t>
      </w:r>
      <w:r w:rsidRPr="00EB2B50">
        <w:rPr>
          <w:rFonts w:cs="Simplified Arabic" w:hint="cs"/>
          <w:rtl/>
          <w:lang w:val="en-US"/>
        </w:rPr>
        <w:t xml:space="preserve"> ما يلي:</w:t>
      </w:r>
    </w:p>
    <w:p w14:paraId="283D2C82" w14:textId="77777777" w:rsidR="00EC4DD6" w:rsidRDefault="00EC4DD6" w:rsidP="00756A7A">
      <w:pPr>
        <w:pStyle w:val="ListParagraph"/>
        <w:tabs>
          <w:tab w:val="left" w:pos="2700"/>
        </w:tabs>
        <w:bidi/>
        <w:spacing w:after="120" w:line="216" w:lineRule="auto"/>
        <w:ind w:left="1980" w:hanging="720"/>
        <w:contextualSpacing w:val="0"/>
        <w:jc w:val="both"/>
        <w:rPr>
          <w:rFonts w:cs="Simplified Arabic"/>
          <w:rtl/>
          <w:lang w:val="en-US"/>
        </w:rPr>
      </w:pPr>
      <w:r>
        <w:rPr>
          <w:rFonts w:cs="Simplified Arabic" w:hint="cs"/>
          <w:rtl/>
          <w:lang w:val="en-US"/>
        </w:rPr>
        <w:t>(1)</w:t>
      </w:r>
      <w:r>
        <w:rPr>
          <w:rFonts w:cs="Simplified Arabic"/>
          <w:rtl/>
          <w:lang w:val="en-US"/>
        </w:rPr>
        <w:tab/>
      </w:r>
      <w:r w:rsidRPr="00554DCC">
        <w:rPr>
          <w:rFonts w:cs="Simplified Arabic"/>
          <w:rtl/>
          <w:lang w:val="en-US"/>
        </w:rPr>
        <w:t xml:space="preserve">مواصلة تقييم القدرات والاحتياجات العلمية والتقنية </w:t>
      </w:r>
      <w:r>
        <w:rPr>
          <w:rFonts w:cs="Simplified Arabic" w:hint="cs"/>
          <w:rtl/>
          <w:lang w:val="en-US"/>
        </w:rPr>
        <w:t xml:space="preserve">والتكنولوجية </w:t>
      </w:r>
      <w:r w:rsidRPr="00554DCC">
        <w:rPr>
          <w:rFonts w:cs="Simplified Arabic"/>
          <w:rtl/>
          <w:lang w:val="en-US"/>
        </w:rPr>
        <w:t xml:space="preserve">القائمة </w:t>
      </w:r>
      <w:r>
        <w:rPr>
          <w:rFonts w:cs="Simplified Arabic" w:hint="cs"/>
          <w:rtl/>
          <w:lang w:val="en-US"/>
        </w:rPr>
        <w:t>ل</w:t>
      </w:r>
      <w:r w:rsidRPr="00554DCC">
        <w:rPr>
          <w:rFonts w:cs="Simplified Arabic"/>
          <w:rtl/>
          <w:lang w:val="en-US"/>
        </w:rPr>
        <w:t>لأطراف</w:t>
      </w:r>
      <w:r>
        <w:rPr>
          <w:rFonts w:cs="Simplified Arabic" w:hint="cs"/>
          <w:rtl/>
          <w:lang w:val="en-US"/>
        </w:rPr>
        <w:t>، وخصوصا البلدان النامية،</w:t>
      </w:r>
      <w:r w:rsidRPr="00554DCC">
        <w:rPr>
          <w:rFonts w:cs="Simplified Arabic"/>
          <w:rtl/>
          <w:lang w:val="en-US"/>
        </w:rPr>
        <w:t xml:space="preserve"> من أجل تنفيذها للهدف 6؛</w:t>
      </w:r>
    </w:p>
    <w:p w14:paraId="283D2C83" w14:textId="77777777" w:rsidR="00EC4DD6" w:rsidRDefault="00EC4DD6" w:rsidP="00756A7A">
      <w:pPr>
        <w:pStyle w:val="ListParagraph"/>
        <w:tabs>
          <w:tab w:val="left" w:pos="2700"/>
        </w:tabs>
        <w:bidi/>
        <w:spacing w:after="120" w:line="216" w:lineRule="auto"/>
        <w:ind w:left="1980" w:hanging="720"/>
        <w:contextualSpacing w:val="0"/>
        <w:jc w:val="both"/>
        <w:rPr>
          <w:rFonts w:cs="Simplified Arabic"/>
          <w:rtl/>
          <w:lang w:val="en-US"/>
        </w:rPr>
      </w:pPr>
      <w:r w:rsidRPr="00554DCC">
        <w:rPr>
          <w:rFonts w:cs="Simplified Arabic"/>
          <w:rtl/>
          <w:lang w:val="en-US"/>
        </w:rPr>
        <w:t>(2)</w:t>
      </w:r>
      <w:r>
        <w:rPr>
          <w:rFonts w:cs="Simplified Arabic"/>
          <w:rtl/>
          <w:lang w:val="en-US"/>
        </w:rPr>
        <w:tab/>
      </w:r>
      <w:r w:rsidRPr="00554DCC">
        <w:rPr>
          <w:rFonts w:cs="Simplified Arabic"/>
          <w:rtl/>
          <w:lang w:val="en-US"/>
        </w:rPr>
        <w:t xml:space="preserve">تقاسم الخبرات والدروس المستفادة </w:t>
      </w:r>
      <w:r>
        <w:rPr>
          <w:rFonts w:cs="Simplified Arabic" w:hint="cs"/>
          <w:rtl/>
          <w:lang w:val="en-US"/>
        </w:rPr>
        <w:t>بين</w:t>
      </w:r>
      <w:r w:rsidRPr="00554DCC">
        <w:rPr>
          <w:rFonts w:cs="Simplified Arabic"/>
          <w:rtl/>
          <w:lang w:val="en-US"/>
        </w:rPr>
        <w:t xml:space="preserve"> أعضاء الفريق، والتي قد تكون مفيدة للعمل المضطلع به في إطار الاتفاقية فيما يتعلق بالأنواع الغريبة الغازية؛</w:t>
      </w:r>
    </w:p>
    <w:p w14:paraId="283D2C84" w14:textId="77777777" w:rsidR="00EC4DD6" w:rsidRDefault="00EC4DD6" w:rsidP="00756A7A">
      <w:pPr>
        <w:pStyle w:val="ListParagraph"/>
        <w:tabs>
          <w:tab w:val="left" w:pos="2700"/>
        </w:tabs>
        <w:bidi/>
        <w:spacing w:after="120" w:line="216" w:lineRule="auto"/>
        <w:ind w:left="1980" w:hanging="720"/>
        <w:contextualSpacing w:val="0"/>
        <w:jc w:val="both"/>
        <w:rPr>
          <w:rFonts w:cs="Simplified Arabic"/>
          <w:rtl/>
          <w:lang w:val="en-US"/>
        </w:rPr>
      </w:pPr>
      <w:r w:rsidRPr="00554DCC">
        <w:rPr>
          <w:rFonts w:cs="Simplified Arabic"/>
          <w:rtl/>
          <w:lang w:val="en-US"/>
        </w:rPr>
        <w:t>(3)</w:t>
      </w:r>
      <w:r>
        <w:rPr>
          <w:rFonts w:cs="Simplified Arabic"/>
          <w:rtl/>
          <w:lang w:val="en-US"/>
        </w:rPr>
        <w:tab/>
      </w:r>
      <w:r>
        <w:rPr>
          <w:rFonts w:cs="Simplified Arabic" w:hint="cs"/>
          <w:rtl/>
          <w:lang w:val="en-US"/>
        </w:rPr>
        <w:t>إعداد</w:t>
      </w:r>
      <w:r w:rsidRPr="00554DCC">
        <w:rPr>
          <w:rFonts w:cs="Simplified Arabic"/>
          <w:rtl/>
          <w:lang w:val="en-US"/>
        </w:rPr>
        <w:t xml:space="preserve"> </w:t>
      </w:r>
      <w:r>
        <w:rPr>
          <w:rFonts w:cs="Simplified Arabic" w:hint="cs"/>
          <w:rtl/>
          <w:lang w:val="en-US"/>
        </w:rPr>
        <w:t>أنشطة وإرشادات</w:t>
      </w:r>
      <w:r w:rsidRPr="00554DCC">
        <w:rPr>
          <w:rFonts w:cs="Simplified Arabic"/>
          <w:rtl/>
          <w:lang w:val="en-US"/>
        </w:rPr>
        <w:t xml:space="preserve"> لبناء القدرات، حسب ال</w:t>
      </w:r>
      <w:r>
        <w:rPr>
          <w:rFonts w:cs="Simplified Arabic" w:hint="cs"/>
          <w:rtl/>
          <w:lang w:val="en-US"/>
        </w:rPr>
        <w:t>حاجة</w:t>
      </w:r>
      <w:r w:rsidRPr="00554DCC">
        <w:rPr>
          <w:rFonts w:cs="Simplified Arabic"/>
          <w:rtl/>
          <w:lang w:val="en-US"/>
        </w:rPr>
        <w:t>، لسد الثغرات المحددة في تقييم الاحتياجات المذكور أعلاه؛</w:t>
      </w:r>
    </w:p>
    <w:p w14:paraId="283D2C85" w14:textId="77777777" w:rsidR="00EC4DD6" w:rsidRDefault="00EC4DD6" w:rsidP="00756A7A">
      <w:pPr>
        <w:pStyle w:val="ListParagraph"/>
        <w:tabs>
          <w:tab w:val="left" w:pos="2700"/>
        </w:tabs>
        <w:bidi/>
        <w:spacing w:after="120" w:line="216" w:lineRule="auto"/>
        <w:ind w:left="1980" w:hanging="720"/>
        <w:contextualSpacing w:val="0"/>
        <w:jc w:val="both"/>
        <w:rPr>
          <w:rFonts w:cs="Simplified Arabic"/>
          <w:rtl/>
          <w:lang w:val="en-US"/>
        </w:rPr>
      </w:pPr>
      <w:r>
        <w:rPr>
          <w:rFonts w:cs="Simplified Arabic" w:hint="cs"/>
          <w:rtl/>
          <w:lang w:val="en-US"/>
        </w:rPr>
        <w:t>(4)</w:t>
      </w:r>
      <w:r>
        <w:rPr>
          <w:rFonts w:cs="Simplified Arabic"/>
          <w:rtl/>
          <w:lang w:val="en-US"/>
        </w:rPr>
        <w:tab/>
      </w:r>
      <w:r w:rsidRPr="00EB2B50">
        <w:rPr>
          <w:rFonts w:cs="Simplified Arabic"/>
          <w:rtl/>
          <w:lang w:val="en-US"/>
        </w:rPr>
        <w:t xml:space="preserve">تيسير التعاون الدولي </w:t>
      </w:r>
      <w:r>
        <w:rPr>
          <w:rFonts w:cs="Simplified Arabic" w:hint="cs"/>
          <w:rtl/>
          <w:lang w:val="en-US"/>
        </w:rPr>
        <w:t>من أجل</w:t>
      </w:r>
      <w:r w:rsidRPr="00EB2B50">
        <w:rPr>
          <w:rFonts w:cs="Simplified Arabic"/>
          <w:rtl/>
          <w:lang w:val="en-US"/>
        </w:rPr>
        <w:t xml:space="preserve"> إدارة الأنواع الغريبة الغازية بمشاركة ال</w:t>
      </w:r>
      <w:r>
        <w:rPr>
          <w:rFonts w:cs="Simplified Arabic"/>
          <w:rtl/>
          <w:lang w:val="en-US"/>
        </w:rPr>
        <w:t>شعوب الأصلية والمجتمعات المحلية</w:t>
      </w:r>
      <w:r w:rsidRPr="00554DCC">
        <w:rPr>
          <w:rFonts w:cs="Simplified Arabic"/>
          <w:rtl/>
          <w:lang w:val="en-US"/>
        </w:rPr>
        <w:t>؛</w:t>
      </w:r>
    </w:p>
    <w:p w14:paraId="283D2C86" w14:textId="77777777" w:rsidR="00EC4DD6" w:rsidRPr="00EB2B50" w:rsidRDefault="00EC4DD6" w:rsidP="00756A7A">
      <w:pPr>
        <w:pStyle w:val="ListParagraph"/>
        <w:tabs>
          <w:tab w:val="left" w:pos="2700"/>
        </w:tabs>
        <w:bidi/>
        <w:spacing w:after="120" w:line="216" w:lineRule="auto"/>
        <w:ind w:left="1980" w:hanging="720"/>
        <w:contextualSpacing w:val="0"/>
        <w:jc w:val="both"/>
        <w:rPr>
          <w:rFonts w:cs="Simplified Arabic"/>
          <w:lang w:val="en-US"/>
        </w:rPr>
      </w:pPr>
      <w:r w:rsidRPr="00554DCC">
        <w:rPr>
          <w:rFonts w:cs="Simplified Arabic"/>
          <w:rtl/>
          <w:lang w:val="en-US"/>
        </w:rPr>
        <w:t>(</w:t>
      </w:r>
      <w:r>
        <w:rPr>
          <w:rFonts w:cs="Simplified Arabic" w:hint="cs"/>
          <w:rtl/>
          <w:lang w:val="en-US"/>
        </w:rPr>
        <w:t>5</w:t>
      </w:r>
      <w:r w:rsidRPr="00554DCC">
        <w:rPr>
          <w:rFonts w:cs="Simplified Arabic"/>
          <w:rtl/>
          <w:lang w:val="en-US"/>
        </w:rPr>
        <w:t>)</w:t>
      </w:r>
      <w:r>
        <w:rPr>
          <w:rFonts w:cs="Simplified Arabic"/>
          <w:rtl/>
          <w:lang w:val="en-US"/>
        </w:rPr>
        <w:tab/>
      </w:r>
      <w:r w:rsidRPr="00EB2B50">
        <w:rPr>
          <w:rFonts w:cs="Simplified Arabic"/>
          <w:rtl/>
          <w:lang w:val="en-US"/>
        </w:rPr>
        <w:t xml:space="preserve">تعزيز التعاون مع </w:t>
      </w:r>
      <w:r>
        <w:rPr>
          <w:rFonts w:cs="Simplified Arabic" w:hint="cs"/>
          <w:rtl/>
          <w:lang w:val="en-US"/>
        </w:rPr>
        <w:t xml:space="preserve">القطاعات ذات الصلة، مثل </w:t>
      </w:r>
      <w:r w:rsidRPr="00EB2B50">
        <w:rPr>
          <w:rFonts w:cs="Simplified Arabic"/>
          <w:rtl/>
          <w:lang w:val="en-US"/>
        </w:rPr>
        <w:t>السياحة والتجارة و</w:t>
      </w:r>
      <w:r>
        <w:rPr>
          <w:rFonts w:cs="Simplified Arabic" w:hint="cs"/>
          <w:rtl/>
          <w:lang w:val="en-US"/>
        </w:rPr>
        <w:t>مع ا</w:t>
      </w:r>
      <w:r w:rsidRPr="00EB2B50">
        <w:rPr>
          <w:rFonts w:cs="Simplified Arabic"/>
          <w:rtl/>
          <w:lang w:val="en-US"/>
        </w:rPr>
        <w:t xml:space="preserve">لمرفق العالمي لمعلومات التنوع البيولوجي </w:t>
      </w:r>
      <w:r>
        <w:rPr>
          <w:rFonts w:cs="Simplified Arabic" w:hint="cs"/>
          <w:rtl/>
          <w:lang w:val="en-US"/>
        </w:rPr>
        <w:t>ل</w:t>
      </w:r>
      <w:r w:rsidRPr="00EB2B50">
        <w:rPr>
          <w:rFonts w:cs="Simplified Arabic"/>
          <w:rtl/>
          <w:lang w:val="en-US"/>
        </w:rPr>
        <w:t xml:space="preserve">تحسين </w:t>
      </w:r>
      <w:r>
        <w:rPr>
          <w:rFonts w:cs="Simplified Arabic" w:hint="cs"/>
          <w:rtl/>
          <w:lang w:val="en-US"/>
        </w:rPr>
        <w:t>الوصول إلى</w:t>
      </w:r>
      <w:r w:rsidRPr="00EB2B50">
        <w:rPr>
          <w:rFonts w:cs="Simplified Arabic"/>
          <w:rtl/>
          <w:lang w:val="en-US"/>
        </w:rPr>
        <w:t xml:space="preserve"> البيانات والمعلومات عن الأنواع الغريبة الغازية</w:t>
      </w:r>
      <w:r w:rsidRPr="00554DCC">
        <w:rPr>
          <w:rFonts w:cs="Simplified Arabic"/>
          <w:rtl/>
          <w:lang w:val="en-US"/>
        </w:rPr>
        <w:t>؛</w:t>
      </w:r>
    </w:p>
    <w:p w14:paraId="283D2C87" w14:textId="77777777" w:rsidR="00EC4DD6" w:rsidRDefault="00EC4DD6" w:rsidP="00E952EA">
      <w:pPr>
        <w:pStyle w:val="ListParagraph"/>
        <w:numPr>
          <w:ilvl w:val="0"/>
          <w:numId w:val="138"/>
        </w:numPr>
        <w:tabs>
          <w:tab w:val="left" w:pos="1980"/>
        </w:tabs>
        <w:bidi/>
        <w:spacing w:after="120" w:line="216" w:lineRule="auto"/>
        <w:ind w:left="540" w:firstLine="720"/>
        <w:contextualSpacing w:val="0"/>
        <w:jc w:val="both"/>
        <w:rPr>
          <w:rFonts w:cs="Simplified Arabic"/>
          <w:lang w:val="en-US"/>
        </w:rPr>
      </w:pPr>
      <w:r w:rsidRPr="00554DCC">
        <w:rPr>
          <w:rFonts w:cs="Simplified Arabic"/>
          <w:rtl/>
          <w:lang w:val="en-US"/>
        </w:rPr>
        <w:t>عقد منتدى مفتوح العضوية على الإنترنت لتيسير تبادل المعلومات بشأن</w:t>
      </w:r>
      <w:r>
        <w:rPr>
          <w:rFonts w:cs="Simplified Arabic" w:hint="cs"/>
          <w:rtl/>
          <w:lang w:val="en-US"/>
        </w:rPr>
        <w:t xml:space="preserve"> ما يلي</w:t>
      </w:r>
      <w:r w:rsidRPr="00554DCC">
        <w:rPr>
          <w:rFonts w:cs="Simplified Arabic"/>
          <w:rtl/>
          <w:lang w:val="en-US"/>
        </w:rPr>
        <w:t xml:space="preserve">: </w:t>
      </w:r>
    </w:p>
    <w:p w14:paraId="283D2C88" w14:textId="77777777" w:rsidR="00EC4DD6" w:rsidRPr="00D90217" w:rsidRDefault="00EC4DD6" w:rsidP="00756A7A">
      <w:pPr>
        <w:pStyle w:val="ListParagraph"/>
        <w:tabs>
          <w:tab w:val="left" w:pos="2700"/>
        </w:tabs>
        <w:bidi/>
        <w:spacing w:after="120" w:line="216" w:lineRule="auto"/>
        <w:ind w:left="1980" w:hanging="720"/>
        <w:contextualSpacing w:val="0"/>
        <w:jc w:val="both"/>
        <w:rPr>
          <w:rFonts w:cs="Simplified Arabic"/>
          <w:rtl/>
          <w:lang w:val="en-US"/>
        </w:rPr>
      </w:pPr>
      <w:r w:rsidRPr="00D90217">
        <w:rPr>
          <w:rFonts w:cs="Simplified Arabic"/>
          <w:rtl/>
          <w:lang w:val="en-US"/>
        </w:rPr>
        <w:lastRenderedPageBreak/>
        <w:t>(</w:t>
      </w:r>
      <w:r>
        <w:rPr>
          <w:rFonts w:cs="Simplified Arabic" w:hint="cs"/>
          <w:rtl/>
          <w:lang w:val="en-US"/>
        </w:rPr>
        <w:t>1</w:t>
      </w:r>
      <w:r w:rsidRPr="00D90217">
        <w:rPr>
          <w:rFonts w:cs="Simplified Arabic"/>
          <w:rtl/>
          <w:lang w:val="en-US"/>
        </w:rPr>
        <w:t>)</w:t>
      </w:r>
      <w:r>
        <w:rPr>
          <w:rFonts w:cs="Simplified Arabic"/>
          <w:rtl/>
          <w:lang w:val="en-US"/>
        </w:rPr>
        <w:tab/>
      </w:r>
      <w:r w:rsidRPr="00D90217">
        <w:rPr>
          <w:rFonts w:cs="Simplified Arabic"/>
          <w:rtl/>
          <w:lang w:val="en-US"/>
        </w:rPr>
        <w:t xml:space="preserve">العمل الذي تضطلع به الأطراف وأصحاب المصلحة من أجل تنفيذ </w:t>
      </w:r>
      <w:r>
        <w:rPr>
          <w:rFonts w:cs="Simplified Arabic"/>
          <w:rtl/>
          <w:lang w:val="en-US"/>
        </w:rPr>
        <w:t>الهدف 6</w:t>
      </w:r>
      <w:r w:rsidRPr="00D90217">
        <w:rPr>
          <w:rFonts w:cs="Simplified Arabic"/>
          <w:rtl/>
          <w:lang w:val="en-US"/>
        </w:rPr>
        <w:t>، ولا سيما تيسير التعاون الدولي والإقليمي؛</w:t>
      </w:r>
    </w:p>
    <w:p w14:paraId="283D2C89" w14:textId="77777777" w:rsidR="00EC4DD6" w:rsidRDefault="00EC4DD6" w:rsidP="00756A7A">
      <w:pPr>
        <w:pStyle w:val="ListParagraph"/>
        <w:tabs>
          <w:tab w:val="left" w:pos="2700"/>
        </w:tabs>
        <w:bidi/>
        <w:spacing w:after="120" w:line="216" w:lineRule="auto"/>
        <w:ind w:left="1980" w:hanging="720"/>
        <w:contextualSpacing w:val="0"/>
        <w:jc w:val="both"/>
        <w:rPr>
          <w:rFonts w:cs="Simplified Arabic"/>
          <w:lang w:val="en-US"/>
        </w:rPr>
      </w:pPr>
      <w:r w:rsidRPr="00D90217">
        <w:rPr>
          <w:rFonts w:cs="Simplified Arabic"/>
          <w:rtl/>
          <w:lang w:val="en-US"/>
        </w:rPr>
        <w:t>(2)</w:t>
      </w:r>
      <w:r>
        <w:rPr>
          <w:rFonts w:cs="Simplified Arabic"/>
          <w:rtl/>
          <w:lang w:val="en-US"/>
        </w:rPr>
        <w:tab/>
      </w:r>
      <w:r w:rsidRPr="00D90217">
        <w:rPr>
          <w:rFonts w:cs="Simplified Arabic"/>
          <w:rtl/>
          <w:lang w:val="en-US"/>
        </w:rPr>
        <w:t>الن</w:t>
      </w:r>
      <w:r>
        <w:rPr>
          <w:rFonts w:cs="Simplified Arabic" w:hint="cs"/>
          <w:rtl/>
          <w:lang w:val="en-US"/>
        </w:rPr>
        <w:t>ُ</w:t>
      </w:r>
      <w:r w:rsidRPr="00D90217">
        <w:rPr>
          <w:rFonts w:cs="Simplified Arabic"/>
          <w:rtl/>
          <w:lang w:val="en-US"/>
        </w:rPr>
        <w:t>هج التي يمكن اتباعها لتيسير الاستجابة التعاونية للغزوات البيولوجية وتهديدات وآثار الأنواع الغريبة الغازية</w:t>
      </w:r>
      <w:r>
        <w:rPr>
          <w:rFonts w:cs="Simplified Arabic" w:hint="cs"/>
          <w:rtl/>
          <w:lang w:val="en-US"/>
        </w:rPr>
        <w:t xml:space="preserve"> [</w:t>
      </w:r>
      <w:r w:rsidRPr="00D90217">
        <w:rPr>
          <w:rFonts w:cs="Simplified Arabic"/>
          <w:rtl/>
          <w:lang w:val="en-US"/>
        </w:rPr>
        <w:t xml:space="preserve">، وكيفية </w:t>
      </w:r>
      <w:r>
        <w:rPr>
          <w:rFonts w:cs="Simplified Arabic" w:hint="cs"/>
          <w:rtl/>
          <w:lang w:val="en-US"/>
        </w:rPr>
        <w:t>دمج</w:t>
      </w:r>
      <w:r w:rsidRPr="00D90217">
        <w:rPr>
          <w:rFonts w:cs="Simplified Arabic"/>
          <w:rtl/>
          <w:lang w:val="en-US"/>
        </w:rPr>
        <w:t xml:space="preserve"> هذه الن</w:t>
      </w:r>
      <w:r>
        <w:rPr>
          <w:rFonts w:cs="Simplified Arabic" w:hint="cs"/>
          <w:rtl/>
          <w:lang w:val="en-US"/>
        </w:rPr>
        <w:t>ُ</w:t>
      </w:r>
      <w:r w:rsidRPr="00D90217">
        <w:rPr>
          <w:rFonts w:cs="Simplified Arabic"/>
          <w:rtl/>
          <w:lang w:val="en-US"/>
        </w:rPr>
        <w:t>هج الفردية في نهج الصحة الواحدة</w:t>
      </w:r>
      <w:r>
        <w:rPr>
          <w:rFonts w:cs="Simplified Arabic" w:hint="cs"/>
          <w:rtl/>
          <w:lang w:val="en-US"/>
        </w:rPr>
        <w:t>]</w:t>
      </w:r>
      <w:r w:rsidRPr="00D90217">
        <w:rPr>
          <w:rFonts w:cs="Simplified Arabic"/>
          <w:rtl/>
          <w:lang w:val="en-US"/>
        </w:rPr>
        <w:t>؛</w:t>
      </w:r>
    </w:p>
    <w:p w14:paraId="283D2C8A" w14:textId="77777777" w:rsidR="00EC4DD6" w:rsidRPr="003D7E9A" w:rsidRDefault="00EC4DD6" w:rsidP="00E952EA">
      <w:pPr>
        <w:pStyle w:val="ListParagraph"/>
        <w:numPr>
          <w:ilvl w:val="0"/>
          <w:numId w:val="138"/>
        </w:numPr>
        <w:tabs>
          <w:tab w:val="left" w:pos="1980"/>
        </w:tabs>
        <w:bidi/>
        <w:spacing w:after="120" w:line="216" w:lineRule="auto"/>
        <w:ind w:left="540" w:firstLine="720"/>
        <w:contextualSpacing w:val="0"/>
        <w:jc w:val="both"/>
        <w:rPr>
          <w:rFonts w:cs="Simplified Arabic"/>
          <w:lang w:val="en-GB"/>
        </w:rPr>
      </w:pPr>
      <w:r w:rsidRPr="00D90217">
        <w:rPr>
          <w:rFonts w:cs="Simplified Arabic"/>
          <w:rtl/>
          <w:lang w:val="en-US"/>
        </w:rPr>
        <w:t>تقديم تقرير عن التقدم المحرز في الأنشطة المذكورة أعلاه إلى الهيئة الفرعية للمشورة العلمية والتقنية والتكنولوجية في اجتماعاتها المقبلة</w:t>
      </w:r>
      <w:r w:rsidRPr="00D90217">
        <w:rPr>
          <w:rFonts w:cs="Simplified Arabic" w:hint="cs"/>
          <w:rtl/>
          <w:lang w:val="en-US"/>
        </w:rPr>
        <w:t>.</w:t>
      </w:r>
    </w:p>
    <w:p w14:paraId="283D2C8B" w14:textId="77777777" w:rsidR="00756A7A" w:rsidRDefault="00756A7A" w:rsidP="00756A7A">
      <w:pPr>
        <w:bidi/>
        <w:spacing w:after="120" w:line="216" w:lineRule="auto"/>
        <w:ind w:firstLine="720"/>
        <w:jc w:val="both"/>
        <w:rPr>
          <w:rFonts w:ascii="Simplified Arabic" w:hAnsi="Simplified Arabic" w:cs="Simplified Arabic"/>
          <w:b/>
          <w:bCs/>
          <w:sz w:val="30"/>
          <w:szCs w:val="30"/>
          <w:rtl/>
          <w:lang w:val="fr-FR" w:eastAsia="zh-CN"/>
        </w:rPr>
      </w:pPr>
    </w:p>
    <w:p w14:paraId="283D2C8C" w14:textId="77777777" w:rsidR="00EC4DD6" w:rsidRPr="005F6CC1" w:rsidRDefault="00EC4DD6" w:rsidP="00756A7A">
      <w:pPr>
        <w:bidi/>
        <w:spacing w:after="120" w:line="216" w:lineRule="auto"/>
        <w:ind w:firstLine="720"/>
        <w:jc w:val="both"/>
        <w:rPr>
          <w:rFonts w:ascii="Simplified Arabic" w:hAnsi="Simplified Arabic" w:cs="Simplified Arabic"/>
          <w:b/>
          <w:bCs/>
          <w:sz w:val="28"/>
          <w:szCs w:val="28"/>
          <w:rtl/>
          <w:lang w:val="fr-FR" w:eastAsia="zh-CN"/>
        </w:rPr>
      </w:pPr>
      <w:r w:rsidRPr="005F6CC1">
        <w:rPr>
          <w:rFonts w:ascii="Simplified Arabic" w:hAnsi="Simplified Arabic" w:cs="Simplified Arabic" w:hint="cs"/>
          <w:b/>
          <w:bCs/>
          <w:sz w:val="28"/>
          <w:szCs w:val="28"/>
          <w:rtl/>
          <w:lang w:val="fr-FR" w:eastAsia="zh-CN"/>
        </w:rPr>
        <w:t>المرفق الأول</w:t>
      </w:r>
    </w:p>
    <w:p w14:paraId="283D2C8D" w14:textId="77777777" w:rsidR="00EC4DD6" w:rsidRPr="005F6CC1" w:rsidRDefault="00EC4DD6" w:rsidP="00EC4DD6">
      <w:pPr>
        <w:bidi/>
        <w:spacing w:after="240" w:line="360" w:lineRule="exact"/>
        <w:ind w:left="720"/>
        <w:jc w:val="both"/>
        <w:textDirection w:val="tbRlV"/>
        <w:rPr>
          <w:rFonts w:ascii="Simplified Arabic" w:hAnsi="Simplified Arabic" w:cs="Simplified Arabic"/>
          <w:b/>
          <w:bCs/>
          <w:sz w:val="28"/>
          <w:szCs w:val="28"/>
          <w:rtl/>
          <w:lang w:val="ar-SA" w:eastAsia="zh-TW"/>
        </w:rPr>
      </w:pPr>
      <w:r w:rsidRPr="005F6CC1">
        <w:rPr>
          <w:rFonts w:ascii="Simplified Arabic" w:hAnsi="Simplified Arabic" w:cs="Simplified Arabic"/>
          <w:b/>
          <w:bCs/>
          <w:sz w:val="28"/>
          <w:szCs w:val="28"/>
          <w:rtl/>
          <w:lang w:val="ar-SA" w:eastAsia="zh-TW"/>
        </w:rPr>
        <w:t>منهجيات تحليل التكاليف وال</w:t>
      </w:r>
      <w:r w:rsidRPr="005F6CC1">
        <w:rPr>
          <w:rFonts w:ascii="Simplified Arabic" w:hAnsi="Simplified Arabic" w:cs="Simplified Arabic" w:hint="cs"/>
          <w:b/>
          <w:bCs/>
          <w:sz w:val="28"/>
          <w:szCs w:val="28"/>
          <w:rtl/>
          <w:lang w:val="ar-SA" w:eastAsia="zh-TW"/>
        </w:rPr>
        <w:t>منافع</w:t>
      </w:r>
      <w:r w:rsidRPr="005F6CC1">
        <w:rPr>
          <w:rFonts w:ascii="Simplified Arabic" w:hAnsi="Simplified Arabic" w:cs="Simplified Arabic"/>
          <w:b/>
          <w:bCs/>
          <w:sz w:val="28"/>
          <w:szCs w:val="28"/>
          <w:rtl/>
          <w:lang w:val="ar-SA" w:eastAsia="zh-TW"/>
        </w:rPr>
        <w:t xml:space="preserve"> والفعالية من حيث التكلفة والمعايير المتعددة التي تنطبق على أفضل وجه على إدارة الأنواع الغريبة الغازية</w:t>
      </w:r>
    </w:p>
    <w:p w14:paraId="283D2C8E"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 xml:space="preserve">يحتوي هذا المرفق على مشورة وإرشادات </w:t>
      </w:r>
      <w:r>
        <w:rPr>
          <w:rFonts w:cs="Simplified Arabic" w:hint="cs"/>
          <w:sz w:val="22"/>
          <w:szCs w:val="24"/>
          <w:rtl/>
        </w:rPr>
        <w:t xml:space="preserve">طوعية </w:t>
      </w:r>
      <w:r w:rsidRPr="00036B6F">
        <w:rPr>
          <w:rFonts w:cs="Simplified Arabic"/>
          <w:sz w:val="22"/>
          <w:szCs w:val="24"/>
          <w:rtl/>
        </w:rPr>
        <w:t>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283D2C8F"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ويشدد الهدف 6، ضمن جملة أمور، على الحاجة إلى تحديد وإدارة الأنواع الغريبة الغازي</w:t>
      </w:r>
      <w:r>
        <w:rPr>
          <w:rFonts w:cs="Simplified Arabic" w:hint="cs"/>
          <w:sz w:val="22"/>
          <w:szCs w:val="24"/>
          <w:rtl/>
        </w:rPr>
        <w:t>ة</w:t>
      </w:r>
      <w:r>
        <w:rPr>
          <w:rStyle w:val="FootnoteReference"/>
          <w:rFonts w:cs="Simplified Arabic"/>
          <w:sz w:val="22"/>
          <w:szCs w:val="24"/>
          <w:rtl/>
        </w:rPr>
        <w:footnoteReference w:id="270"/>
      </w:r>
      <w:r w:rsidRPr="00036B6F">
        <w:rPr>
          <w:rFonts w:cs="Simplified Arabic"/>
          <w:sz w:val="22"/>
          <w:szCs w:val="24"/>
          <w:rtl/>
        </w:rPr>
        <w:t xml:space="preserve"> ومساراتها ومنع إدخال </w:t>
      </w:r>
      <w:r>
        <w:rPr>
          <w:rFonts w:cs="Simplified Arabic" w:hint="cs"/>
          <w:sz w:val="22"/>
          <w:szCs w:val="24"/>
          <w:rtl/>
        </w:rPr>
        <w:t>وتوطين</w:t>
      </w:r>
      <w:r w:rsidRPr="00036B6F">
        <w:rPr>
          <w:rFonts w:cs="Simplified Arabic"/>
          <w:sz w:val="22"/>
          <w:szCs w:val="24"/>
          <w:rtl/>
        </w:rPr>
        <w:t xml:space="preserve"> الأنواع الغريبة الغازية ذات الأولوية</w:t>
      </w:r>
      <w:r>
        <w:rPr>
          <w:rFonts w:cs="Simplified Arabic" w:hint="cs"/>
          <w:sz w:val="22"/>
          <w:szCs w:val="24"/>
          <w:rtl/>
        </w:rPr>
        <w:t xml:space="preserve">. </w:t>
      </w:r>
      <w:r w:rsidRPr="00036B6F">
        <w:rPr>
          <w:rFonts w:cs="Simplified Arabic"/>
          <w:sz w:val="22"/>
          <w:szCs w:val="24"/>
          <w:rtl/>
        </w:rPr>
        <w:t xml:space="preserve">وبالنظر إلى المسارات المتعددة لإدخال الأنواع الغريبة </w:t>
      </w:r>
      <w:r>
        <w:rPr>
          <w:rFonts w:cs="Simplified Arabic" w:hint="cs"/>
          <w:sz w:val="22"/>
          <w:szCs w:val="24"/>
          <w:rtl/>
        </w:rPr>
        <w:t>و</w:t>
      </w:r>
      <w:r w:rsidRPr="00036B6F">
        <w:rPr>
          <w:rFonts w:cs="Simplified Arabic"/>
          <w:sz w:val="22"/>
          <w:szCs w:val="24"/>
          <w:rtl/>
        </w:rPr>
        <w:t>أن الأنواع الغريبة المتعددة والأنواع الغريبة الغازية موجودة بالفعل في العديد من البلدان، سيكون من الضروري تحديد أولويات الجهود المبذولة لإدارة هذه الأنواع، وأهم المسارا</w:t>
      </w:r>
      <w:r>
        <w:rPr>
          <w:rFonts w:cs="Simplified Arabic" w:hint="cs"/>
          <w:sz w:val="22"/>
          <w:szCs w:val="24"/>
          <w:rtl/>
        </w:rPr>
        <w:t>ت</w:t>
      </w:r>
      <w:r>
        <w:rPr>
          <w:rStyle w:val="FootnoteReference"/>
          <w:rFonts w:cs="Simplified Arabic"/>
          <w:sz w:val="22"/>
          <w:szCs w:val="24"/>
          <w:rtl/>
        </w:rPr>
        <w:footnoteReference w:id="271"/>
      </w:r>
      <w:r w:rsidRPr="00036B6F">
        <w:rPr>
          <w:rFonts w:cs="Simplified Arabic"/>
          <w:sz w:val="22"/>
          <w:szCs w:val="24"/>
          <w:rtl/>
        </w:rPr>
        <w:t xml:space="preserve"> والمواقع التي قد تكون ذات صلة بالتنوع البيولوجي أو عرضة لآثار الغزو، مع مراعاة الجدوى، وفعالية الموارد والقيم المتنوعة للتنوع البيولوجي للناس</w:t>
      </w:r>
      <w:r>
        <w:rPr>
          <w:rFonts w:cs="Simplified Arabic" w:hint="cs"/>
          <w:sz w:val="22"/>
          <w:szCs w:val="24"/>
          <w:rtl/>
        </w:rPr>
        <w:t>.</w:t>
      </w:r>
    </w:p>
    <w:p w14:paraId="283D2C90"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36B6F">
        <w:rPr>
          <w:rFonts w:cs="Simplified Arabic"/>
          <w:sz w:val="22"/>
          <w:szCs w:val="24"/>
          <w:rtl/>
        </w:rPr>
        <w:t>ولدعم تحديد أولويات الجهود والقرارات النهائية لإدارة الأنواع الغريبة الغازية، تتوفر مجموعة من الأساليب لتحليل تكاليف ومنافع وفعالية إجراءات إدارية محددة، مثل</w:t>
      </w:r>
      <w:r>
        <w:rPr>
          <w:rFonts w:cs="Simplified Arabic" w:hint="cs"/>
          <w:sz w:val="22"/>
          <w:szCs w:val="24"/>
          <w:rtl/>
        </w:rPr>
        <w:t>:</w:t>
      </w:r>
      <w:r>
        <w:rPr>
          <w:rStyle w:val="FootnoteReference"/>
          <w:rFonts w:cs="Simplified Arabic"/>
          <w:sz w:val="22"/>
          <w:szCs w:val="24"/>
          <w:rtl/>
        </w:rPr>
        <w:footnoteReference w:id="272"/>
      </w:r>
    </w:p>
    <w:p w14:paraId="283D2C91" w14:textId="77777777" w:rsidR="00EC4DD6" w:rsidRPr="00790376" w:rsidRDefault="00EC4DD6" w:rsidP="00E952EA">
      <w:pPr>
        <w:pStyle w:val="ListParagraph"/>
        <w:numPr>
          <w:ilvl w:val="0"/>
          <w:numId w:val="141"/>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kern w:val="2"/>
          <w:sz w:val="22"/>
          <w:rtl/>
          <w:lang w:val="en-US" w:eastAsia="en-US" w:bidi="ar-EG"/>
        </w:rPr>
        <w:t>تحليل التكاليف والمنافع</w:t>
      </w:r>
      <w:r w:rsidRPr="00D065CF">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 xml:space="preserve">حسب الاقتضاء، </w:t>
      </w:r>
      <w:r w:rsidRPr="00D065CF">
        <w:rPr>
          <w:rFonts w:eastAsia="YouYuan" w:cs="Simplified Arabic"/>
          <w:kern w:val="2"/>
          <w:sz w:val="22"/>
          <w:rtl/>
          <w:lang w:val="en-US" w:eastAsia="en-US" w:bidi="ar-EG"/>
        </w:rPr>
        <w:t>الذي ت</w:t>
      </w:r>
      <w:r>
        <w:rPr>
          <w:rFonts w:eastAsia="YouYuan" w:cs="Simplified Arabic" w:hint="cs"/>
          <w:kern w:val="2"/>
          <w:sz w:val="22"/>
          <w:rtl/>
          <w:lang w:val="en-US" w:eastAsia="en-US" w:bidi="ar-EG"/>
        </w:rPr>
        <w:t>ُ</w:t>
      </w:r>
      <w:r w:rsidRPr="00D065CF">
        <w:rPr>
          <w:rFonts w:eastAsia="YouYuan" w:cs="Simplified Arabic"/>
          <w:kern w:val="2"/>
          <w:sz w:val="22"/>
          <w:rtl/>
          <w:lang w:val="en-US" w:eastAsia="en-US" w:bidi="ar-EG"/>
        </w:rPr>
        <w:t xml:space="preserve">ستخدم من خلاله القيم النقدية لتقدير كل من تكاليف </w:t>
      </w:r>
      <w:r>
        <w:rPr>
          <w:rFonts w:eastAsia="YouYuan" w:cs="Simplified Arabic" w:hint="cs"/>
          <w:kern w:val="2"/>
          <w:sz w:val="22"/>
          <w:rtl/>
          <w:lang w:val="en-US" w:eastAsia="en-US" w:bidi="ar-EG"/>
        </w:rPr>
        <w:t>ومنافع</w:t>
      </w:r>
      <w:r w:rsidRPr="00D065CF">
        <w:rPr>
          <w:rFonts w:eastAsia="YouYuan" w:cs="Simplified Arabic"/>
          <w:kern w:val="2"/>
          <w:sz w:val="22"/>
          <w:rtl/>
          <w:lang w:val="en-US" w:eastAsia="en-US" w:bidi="ar-EG"/>
        </w:rPr>
        <w:t xml:space="preserve"> إدارة أنواع معينة أو تطبيق إجراءات الإدارة؛</w:t>
      </w:r>
    </w:p>
    <w:p w14:paraId="283D2C92" w14:textId="77777777" w:rsidR="00EC4DD6" w:rsidRPr="00790376" w:rsidRDefault="00EC4DD6" w:rsidP="00E952EA">
      <w:pPr>
        <w:pStyle w:val="ListParagraph"/>
        <w:numPr>
          <w:ilvl w:val="0"/>
          <w:numId w:val="141"/>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 xml:space="preserve">تحليل الفعالية من حيث التكلفة، الذي تُقدر من خلاله تكاليف تنفيذ برنامج ما مقابل المنافع، مقاسة </w:t>
      </w:r>
      <w:r>
        <w:rPr>
          <w:rFonts w:eastAsia="YouYuan" w:cs="Simplified Arabic" w:hint="cs"/>
          <w:kern w:val="2"/>
          <w:sz w:val="22"/>
          <w:rtl/>
          <w:lang w:val="en-US" w:eastAsia="en-US" w:bidi="ar-EG"/>
        </w:rPr>
        <w:t>بمقاييس</w:t>
      </w:r>
      <w:r w:rsidRPr="00D065CF">
        <w:rPr>
          <w:rFonts w:eastAsia="YouYuan" w:cs="Simplified Arabic"/>
          <w:kern w:val="2"/>
          <w:sz w:val="22"/>
          <w:rtl/>
          <w:lang w:val="en-US" w:eastAsia="en-US" w:bidi="ar-EG"/>
        </w:rPr>
        <w:t xml:space="preserve"> غير اقتصادية، مثل عدد الأنواع المهددة بالانقراض</w:t>
      </w:r>
      <w:r>
        <w:rPr>
          <w:rFonts w:eastAsia="YouYuan" w:cs="Simplified Arabic" w:hint="cs"/>
          <w:kern w:val="2"/>
          <w:sz w:val="22"/>
          <w:rtl/>
          <w:lang w:val="en-US" w:eastAsia="en-US" w:bidi="ar-EG"/>
        </w:rPr>
        <w:t xml:space="preserve"> المحمية، </w:t>
      </w:r>
      <w:r w:rsidRPr="00631E12">
        <w:rPr>
          <w:rFonts w:eastAsia="YouYuan" w:cs="Simplified Arabic"/>
          <w:kern w:val="2"/>
          <w:sz w:val="22"/>
          <w:rtl/>
          <w:lang w:val="en-US" w:eastAsia="en-US" w:bidi="ar-EG"/>
        </w:rPr>
        <w:t>أو الآثار الاجتماعية والثقافية والبيئية على الشعوب الأصلية والمجتمعات المحلية والنساء والشباب</w:t>
      </w:r>
      <w:r w:rsidRPr="00D065CF">
        <w:rPr>
          <w:rFonts w:eastAsia="YouYuan" w:cs="Simplified Arabic"/>
          <w:kern w:val="2"/>
          <w:sz w:val="22"/>
          <w:rtl/>
          <w:lang w:val="en-US" w:eastAsia="en-US" w:bidi="ar-EG"/>
        </w:rPr>
        <w:t>؛</w:t>
      </w:r>
    </w:p>
    <w:p w14:paraId="283D2C93" w14:textId="77777777" w:rsidR="00EC4DD6" w:rsidRPr="00790376" w:rsidRDefault="00EC4DD6" w:rsidP="00E952EA">
      <w:pPr>
        <w:pStyle w:val="ListParagraph"/>
        <w:numPr>
          <w:ilvl w:val="0"/>
          <w:numId w:val="141"/>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kern w:val="2"/>
          <w:sz w:val="22"/>
          <w:rtl/>
          <w:lang w:val="en-US" w:eastAsia="en-US" w:bidi="ar-EG"/>
        </w:rPr>
        <w:lastRenderedPageBreak/>
        <w:t>أساليب</w:t>
      </w:r>
      <w:r w:rsidRPr="00D065CF">
        <w:rPr>
          <w:rFonts w:eastAsia="YouYuan" w:cs="Simplified Arabic"/>
          <w:kern w:val="2"/>
          <w:sz w:val="22"/>
          <w:rtl/>
          <w:lang w:val="en-US" w:eastAsia="en-US" w:bidi="ar-EG"/>
        </w:rPr>
        <w:t xml:space="preserve"> متعددة المعايير، تُقيّم من خلالها مجموعة واسعة من المعايير، غالبا ما تُقاس بطرق مختلفة، لتحديد أولويات مجموعة متنوعة من خيارات التدخل؛</w:t>
      </w:r>
    </w:p>
    <w:p w14:paraId="283D2C94" w14:textId="77777777" w:rsidR="00EC4DD6" w:rsidRDefault="00EC4DD6" w:rsidP="00E952EA">
      <w:pPr>
        <w:pStyle w:val="ListParagraph"/>
        <w:numPr>
          <w:ilvl w:val="0"/>
          <w:numId w:val="141"/>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تقييم المخاطر</w:t>
      </w:r>
      <w:r>
        <w:rPr>
          <w:rFonts w:eastAsia="YouYuan" w:cs="Simplified Arabic" w:hint="cs"/>
          <w:kern w:val="2"/>
          <w:sz w:val="22"/>
          <w:rtl/>
          <w:lang w:val="en-US" w:eastAsia="en-US" w:bidi="ar-EG"/>
        </w:rPr>
        <w:t xml:space="preserve"> على أساس العلوم</w:t>
      </w:r>
      <w:r w:rsidRPr="00D065CF">
        <w:rPr>
          <w:rFonts w:eastAsia="YouYuan" w:cs="Simplified Arabic"/>
          <w:kern w:val="2"/>
          <w:sz w:val="22"/>
          <w:rtl/>
          <w:lang w:val="en-US" w:eastAsia="en-US" w:bidi="ar-EG"/>
        </w:rPr>
        <w:t>، الذي يستند عادة إلى مزيج من الأدلة المتاحة وآراء الخبراء؛</w:t>
      </w:r>
    </w:p>
    <w:p w14:paraId="283D2C95" w14:textId="77777777" w:rsidR="00EC4DD6" w:rsidRPr="00790376" w:rsidRDefault="00EC4DD6" w:rsidP="00E952EA">
      <w:pPr>
        <w:pStyle w:val="ListParagraph"/>
        <w:numPr>
          <w:ilvl w:val="0"/>
          <w:numId w:val="141"/>
        </w:numPr>
        <w:bidi/>
        <w:spacing w:after="120" w:line="216" w:lineRule="auto"/>
        <w:ind w:firstLine="720"/>
        <w:contextualSpacing w:val="0"/>
        <w:jc w:val="both"/>
        <w:rPr>
          <w:rFonts w:eastAsia="YouYuan" w:cs="Simplified Arabic"/>
          <w:kern w:val="2"/>
          <w:sz w:val="22"/>
          <w:lang w:val="en-US" w:eastAsia="en-US" w:bidi="ar-EG"/>
        </w:rPr>
      </w:pPr>
      <w:r w:rsidRPr="00D065CF">
        <w:rPr>
          <w:rFonts w:eastAsia="YouYuan" w:cs="Simplified Arabic"/>
          <w:kern w:val="2"/>
          <w:sz w:val="22"/>
          <w:rtl/>
          <w:lang w:val="en-US" w:eastAsia="en-US" w:bidi="ar-EG"/>
        </w:rPr>
        <w:t>إدارة المخاطر، التي تُحدد من خلالها تدابير الحد من المخاطر والإجراءات التي يجب اتخاذها.</w:t>
      </w:r>
    </w:p>
    <w:p w14:paraId="283D2C96"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D065CF">
        <w:rPr>
          <w:rFonts w:cs="Simplified Arabic"/>
          <w:sz w:val="22"/>
          <w:szCs w:val="24"/>
          <w:rtl/>
        </w:rPr>
        <w:t xml:space="preserve">ويقدم </w:t>
      </w:r>
      <w:r>
        <w:rPr>
          <w:rFonts w:cs="Simplified Arabic" w:hint="cs"/>
          <w:sz w:val="22"/>
          <w:szCs w:val="24"/>
          <w:rtl/>
        </w:rPr>
        <w:t>القسمان</w:t>
      </w:r>
      <w:r w:rsidRPr="00D065CF">
        <w:rPr>
          <w:rFonts w:cs="Simplified Arabic"/>
          <w:sz w:val="22"/>
          <w:szCs w:val="24"/>
          <w:rtl/>
        </w:rPr>
        <w:t xml:space="preserve"> التاليان معلومات عن ثلاث</w:t>
      </w:r>
      <w:r>
        <w:rPr>
          <w:rFonts w:cs="Simplified Arabic" w:hint="cs"/>
          <w:sz w:val="22"/>
          <w:szCs w:val="24"/>
          <w:rtl/>
        </w:rPr>
        <w:t>ة</w:t>
      </w:r>
      <w:r w:rsidRPr="00D065CF">
        <w:rPr>
          <w:rFonts w:cs="Simplified Arabic"/>
          <w:sz w:val="22"/>
          <w:szCs w:val="24"/>
          <w:rtl/>
        </w:rPr>
        <w:t xml:space="preserve"> من هذه ال</w:t>
      </w:r>
      <w:r>
        <w:rPr>
          <w:rFonts w:cs="Simplified Arabic"/>
          <w:sz w:val="22"/>
          <w:szCs w:val="24"/>
          <w:rtl/>
        </w:rPr>
        <w:t>أساليب</w:t>
      </w:r>
      <w:r w:rsidRPr="00D065CF">
        <w:rPr>
          <w:rFonts w:cs="Simplified Arabic"/>
          <w:sz w:val="22"/>
          <w:szCs w:val="24"/>
          <w:rtl/>
        </w:rPr>
        <w:t xml:space="preserve"> (</w:t>
      </w:r>
      <w:r>
        <w:rPr>
          <w:rFonts w:cs="Simplified Arabic" w:hint="cs"/>
          <w:sz w:val="22"/>
          <w:szCs w:val="24"/>
          <w:rtl/>
        </w:rPr>
        <w:t>تحليلا التكاليف والمنافع</w:t>
      </w:r>
      <w:r w:rsidRPr="00D065CF">
        <w:rPr>
          <w:rFonts w:cs="Simplified Arabic"/>
          <w:sz w:val="22"/>
          <w:szCs w:val="24"/>
          <w:rtl/>
        </w:rPr>
        <w:t xml:space="preserve"> والفعالية من حيث التكلفة وال</w:t>
      </w:r>
      <w:r>
        <w:rPr>
          <w:rFonts w:cs="Simplified Arabic"/>
          <w:sz w:val="22"/>
          <w:szCs w:val="24"/>
          <w:rtl/>
        </w:rPr>
        <w:t>أساليب</w:t>
      </w:r>
      <w:r w:rsidRPr="00D065CF">
        <w:rPr>
          <w:rFonts w:cs="Simplified Arabic"/>
          <w:sz w:val="22"/>
          <w:szCs w:val="24"/>
          <w:rtl/>
        </w:rPr>
        <w:t xml:space="preserve"> المتعددة المعايير) التي يمكن أن تسهم في عملية تحليل المخاطر الأوسع نطاق</w:t>
      </w:r>
      <w:r>
        <w:rPr>
          <w:rFonts w:cs="Simplified Arabic" w:hint="cs"/>
          <w:sz w:val="22"/>
          <w:szCs w:val="24"/>
          <w:rtl/>
        </w:rPr>
        <w:t>ا</w:t>
      </w:r>
      <w:r>
        <w:rPr>
          <w:rStyle w:val="FootnoteReference"/>
          <w:rFonts w:cs="Simplified Arabic"/>
          <w:sz w:val="22"/>
          <w:szCs w:val="24"/>
          <w:rtl/>
        </w:rPr>
        <w:footnoteReference w:id="273"/>
      </w:r>
      <w:r w:rsidRPr="00D065CF">
        <w:rPr>
          <w:rFonts w:cs="Simplified Arabic"/>
          <w:sz w:val="22"/>
          <w:szCs w:val="24"/>
          <w:rtl/>
        </w:rPr>
        <w:t xml:space="preserve"> عن طريق تيسير تحليل المعلومات التي قد تختلف في طبيعتها عن تلك المستخدمة في ال</w:t>
      </w:r>
      <w:r>
        <w:rPr>
          <w:rFonts w:cs="Simplified Arabic"/>
          <w:sz w:val="22"/>
          <w:szCs w:val="24"/>
          <w:rtl/>
        </w:rPr>
        <w:t>أساليب</w:t>
      </w:r>
      <w:r w:rsidRPr="00D065CF">
        <w:rPr>
          <w:rFonts w:cs="Simplified Arabic"/>
          <w:sz w:val="22"/>
          <w:szCs w:val="24"/>
          <w:rtl/>
        </w:rPr>
        <w:t xml:space="preserve"> الأخرى التي تعتمد على بيانات علمية بحتة (مثل تقييم المخاطر)</w:t>
      </w:r>
      <w:r>
        <w:rPr>
          <w:rFonts w:cs="Simplified Arabic" w:hint="cs"/>
          <w:sz w:val="22"/>
          <w:szCs w:val="24"/>
          <w:rtl/>
        </w:rPr>
        <w:t>.</w:t>
      </w:r>
      <w:r>
        <w:rPr>
          <w:rStyle w:val="FootnoteReference"/>
          <w:rFonts w:cs="Simplified Arabic"/>
          <w:sz w:val="22"/>
          <w:szCs w:val="24"/>
          <w:rtl/>
        </w:rPr>
        <w:footnoteReference w:id="274"/>
      </w:r>
    </w:p>
    <w:p w14:paraId="283D2C97" w14:textId="77777777" w:rsidR="00EC4DD6" w:rsidRDefault="00EC4DD6" w:rsidP="005F6CC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54324">
        <w:rPr>
          <w:rFonts w:cs="Simplified Arabic" w:hint="cs"/>
          <w:b/>
          <w:bCs/>
          <w:szCs w:val="28"/>
          <w:rtl/>
          <w:lang w:val="en-US"/>
        </w:rPr>
        <w:t>-</w:t>
      </w:r>
      <w:r w:rsidRPr="00B54324">
        <w:rPr>
          <w:rFonts w:cs="Simplified Arabic"/>
          <w:b/>
          <w:bCs/>
          <w:szCs w:val="28"/>
          <w:rtl/>
          <w:lang w:val="en-US"/>
        </w:rPr>
        <w:tab/>
      </w:r>
      <w:r>
        <w:rPr>
          <w:rFonts w:cs="Simplified Arabic"/>
          <w:b/>
          <w:bCs/>
          <w:szCs w:val="28"/>
          <w:rtl/>
          <w:lang w:val="en-US"/>
        </w:rPr>
        <w:t>تحليل التكاليف والمنافع</w:t>
      </w:r>
      <w:r w:rsidRPr="008C3DDA">
        <w:rPr>
          <w:rFonts w:cs="Simplified Arabic"/>
          <w:b/>
          <w:bCs/>
          <w:szCs w:val="28"/>
          <w:rtl/>
          <w:lang w:val="en-US"/>
        </w:rPr>
        <w:t xml:space="preserve"> والفعالية من حيث التكلفة</w:t>
      </w:r>
    </w:p>
    <w:p w14:paraId="283D2C98"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8C3DDA">
        <w:rPr>
          <w:rFonts w:cs="Simplified Arabic"/>
          <w:sz w:val="22"/>
          <w:szCs w:val="24"/>
          <w:rtl/>
        </w:rPr>
        <w:t xml:space="preserve">تُتاح </w:t>
      </w:r>
      <w:r>
        <w:rPr>
          <w:rFonts w:cs="Simplified Arabic"/>
          <w:sz w:val="22"/>
          <w:szCs w:val="24"/>
          <w:rtl/>
        </w:rPr>
        <w:t>أساليب</w:t>
      </w:r>
      <w:r w:rsidRPr="008C3DDA">
        <w:rPr>
          <w:rFonts w:cs="Simplified Arabic"/>
          <w:sz w:val="22"/>
          <w:szCs w:val="24"/>
          <w:rtl/>
        </w:rPr>
        <w:t xml:space="preserve"> لتحليل التكاليف وال</w:t>
      </w:r>
      <w:r>
        <w:rPr>
          <w:rFonts w:cs="Simplified Arabic" w:hint="cs"/>
          <w:sz w:val="22"/>
          <w:szCs w:val="24"/>
          <w:rtl/>
        </w:rPr>
        <w:t>منافع</w:t>
      </w:r>
      <w:r w:rsidRPr="008C3DDA">
        <w:rPr>
          <w:rFonts w:cs="Simplified Arabic"/>
          <w:sz w:val="22"/>
          <w:szCs w:val="24"/>
          <w:rtl/>
        </w:rPr>
        <w:t xml:space="preserve"> والفعالية من حيث التكلفة للمساعدة على إدارة الأنواع الغريبة الغازية، بما في ذلك تحديد الأولويات</w:t>
      </w:r>
      <w:r>
        <w:rPr>
          <w:rFonts w:cs="Simplified Arabic" w:hint="cs"/>
          <w:sz w:val="22"/>
          <w:szCs w:val="24"/>
          <w:rtl/>
        </w:rPr>
        <w:t xml:space="preserve">. </w:t>
      </w:r>
      <w:r w:rsidRPr="008C3DDA">
        <w:rPr>
          <w:rFonts w:cs="Simplified Arabic"/>
          <w:sz w:val="22"/>
          <w:szCs w:val="24"/>
          <w:rtl/>
        </w:rPr>
        <w:t>ويمكن أن تكون هذه الأساليب مفيدة أيضا في توفير معلومات عن الحاجة إلى إجراءات الوقاية وأهميتها، التي تعتبر أساسية لتحقيق الهدف 6.</w:t>
      </w:r>
      <w:r>
        <w:rPr>
          <w:rFonts w:cs="Simplified Arabic" w:hint="cs"/>
          <w:sz w:val="22"/>
          <w:szCs w:val="24"/>
          <w:rtl/>
        </w:rPr>
        <w:t xml:space="preserve"> </w:t>
      </w:r>
      <w:r w:rsidRPr="008C3DDA">
        <w:rPr>
          <w:rFonts w:cs="Simplified Arabic"/>
          <w:sz w:val="22"/>
          <w:szCs w:val="24"/>
          <w:rtl/>
        </w:rPr>
        <w:t xml:space="preserve">فعلى سبيل المثال، يمكن تطبيق اعتبارات </w:t>
      </w:r>
      <w:r>
        <w:rPr>
          <w:rFonts w:cs="Simplified Arabic"/>
          <w:sz w:val="22"/>
          <w:szCs w:val="24"/>
          <w:rtl/>
        </w:rPr>
        <w:t>التكاليف والمنافع</w:t>
      </w:r>
      <w:r w:rsidRPr="008C3DDA">
        <w:rPr>
          <w:rFonts w:cs="Simplified Arabic"/>
          <w:sz w:val="22"/>
          <w:szCs w:val="24"/>
          <w:rtl/>
        </w:rPr>
        <w:t xml:space="preserve"> لتحديد أولويات الأنواع أو مسارات الانتشار (بين البلدان وداخلها)، وتحديد أفضل خيارات الإدارة، ولتقييم الجدوى والفعالية من حيث التكلفة.</w:t>
      </w:r>
    </w:p>
    <w:p w14:paraId="283D2C99"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وينبغي أن يكون تحليلا </w:t>
      </w:r>
      <w:r>
        <w:rPr>
          <w:rFonts w:cs="Simplified Arabic"/>
          <w:sz w:val="22"/>
          <w:szCs w:val="24"/>
          <w:rtl/>
        </w:rPr>
        <w:t>التكاليف والمنافع</w:t>
      </w:r>
      <w:r w:rsidRPr="00B020C0">
        <w:rPr>
          <w:rFonts w:cs="Simplified Arabic"/>
          <w:sz w:val="22"/>
          <w:szCs w:val="24"/>
          <w:rtl/>
        </w:rPr>
        <w:t xml:space="preserve"> والفعالية من حيث التكلفة شاملين قدر الإمكان وينبغي من الناحية المثالية أن يشملا مجالات متعددة، مثل التنوع البيولوجي، </w:t>
      </w:r>
      <w:r>
        <w:rPr>
          <w:rFonts w:cs="Simplified Arabic" w:hint="cs"/>
          <w:sz w:val="22"/>
          <w:szCs w:val="24"/>
          <w:rtl/>
        </w:rPr>
        <w:t xml:space="preserve">والآثار المحتملة على الأنواع الأخرى غير المستهدفة، </w:t>
      </w:r>
      <w:r w:rsidRPr="00B020C0">
        <w:rPr>
          <w:rFonts w:cs="Simplified Arabic"/>
          <w:sz w:val="22"/>
          <w:szCs w:val="24"/>
          <w:rtl/>
        </w:rPr>
        <w:t xml:space="preserve">ورعاية </w:t>
      </w:r>
      <w:r>
        <w:rPr>
          <w:rFonts w:cs="Simplified Arabic" w:hint="cs"/>
          <w:sz w:val="22"/>
          <w:szCs w:val="24"/>
          <w:rtl/>
        </w:rPr>
        <w:t>الحيوانات</w:t>
      </w:r>
      <w:r w:rsidRPr="00B020C0">
        <w:rPr>
          <w:rFonts w:cs="Simplified Arabic"/>
          <w:sz w:val="22"/>
          <w:szCs w:val="24"/>
          <w:rtl/>
        </w:rPr>
        <w:t>، والمقبولية العامة، والآثار المحتملة على الشعوب الأصلية والمجتمعات المحلية</w:t>
      </w:r>
      <w:r>
        <w:rPr>
          <w:rFonts w:cs="Simplified Arabic" w:hint="cs"/>
          <w:sz w:val="22"/>
          <w:szCs w:val="24"/>
          <w:rtl/>
        </w:rPr>
        <w:t>، والنساء والشباب</w:t>
      </w:r>
      <w:r w:rsidRPr="00B020C0">
        <w:rPr>
          <w:rFonts w:cs="Simplified Arabic"/>
          <w:sz w:val="22"/>
          <w:szCs w:val="24"/>
          <w:rtl/>
        </w:rPr>
        <w:t>، وقضايا صحة الإنسان، على الرغم من أن بعض هذه المجالات غالبا ما يكون من الصعب تمثيلها من الناحية المالية البسيطة.</w:t>
      </w:r>
      <w:r>
        <w:rPr>
          <w:rFonts w:cs="Simplified Arabic" w:hint="cs"/>
          <w:sz w:val="22"/>
          <w:szCs w:val="24"/>
          <w:rtl/>
        </w:rPr>
        <w:t xml:space="preserve"> </w:t>
      </w:r>
      <w:r w:rsidRPr="00B020C0">
        <w:rPr>
          <w:rFonts w:cs="Simplified Arabic"/>
          <w:sz w:val="22"/>
          <w:szCs w:val="24"/>
          <w:rtl/>
        </w:rPr>
        <w:t>وبالمثل، بالنسبة لهذا النوع من التحليل، ينبغي إيلاء الاعتبار لكل حالة على حدة في الوقت الذي ينبغي فيه الشروع في أي تدخل، حتى في غياب جميع المعلومات المنشودة، وترجيح الوقت اللازم لتخطيط استراتيجية الإدارة مقابل أهمية اتخاذ إجراءات فورية ومبكرة.</w:t>
      </w:r>
    </w:p>
    <w:p w14:paraId="283D2C9A"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وينطوي القرار النهائي </w:t>
      </w:r>
      <w:r>
        <w:rPr>
          <w:rFonts w:cs="Simplified Arabic" w:hint="cs"/>
          <w:sz w:val="22"/>
          <w:szCs w:val="24"/>
          <w:rtl/>
        </w:rPr>
        <w:t>ل</w:t>
      </w:r>
      <w:r w:rsidRPr="00B020C0">
        <w:rPr>
          <w:rFonts w:cs="Simplified Arabic"/>
          <w:sz w:val="22"/>
          <w:szCs w:val="24"/>
          <w:rtl/>
        </w:rPr>
        <w:t xml:space="preserve">اتخاذ إجراءات للقضاء على الأنواع الغريبة الغازية أو احتوائها أو إدارتها </w:t>
      </w:r>
      <w:r>
        <w:rPr>
          <w:rFonts w:cs="Simplified Arabic" w:hint="cs"/>
          <w:sz w:val="22"/>
          <w:szCs w:val="24"/>
          <w:rtl/>
        </w:rPr>
        <w:t xml:space="preserve">ومكافحتها </w:t>
      </w:r>
      <w:r w:rsidRPr="00B020C0">
        <w:rPr>
          <w:rFonts w:cs="Simplified Arabic"/>
          <w:sz w:val="22"/>
          <w:szCs w:val="24"/>
          <w:rtl/>
        </w:rPr>
        <w:t>على تكاليف ومخاطر كبيرة</w:t>
      </w:r>
      <w:r>
        <w:rPr>
          <w:rFonts w:cs="Simplified Arabic" w:hint="cs"/>
          <w:sz w:val="22"/>
          <w:szCs w:val="24"/>
          <w:rtl/>
        </w:rPr>
        <w:t>، بما في ذلك التكاليف في حالة التقاعس عن العمل</w:t>
      </w:r>
      <w:r w:rsidRPr="00B020C0">
        <w:rPr>
          <w:rFonts w:cs="Simplified Arabic"/>
          <w:sz w:val="22"/>
          <w:szCs w:val="24"/>
          <w:rtl/>
        </w:rPr>
        <w:t>؛</w:t>
      </w:r>
      <w:r>
        <w:rPr>
          <w:rFonts w:cs="Simplified Arabic" w:hint="cs"/>
          <w:sz w:val="22"/>
          <w:szCs w:val="24"/>
          <w:rtl/>
        </w:rPr>
        <w:t xml:space="preserve"> </w:t>
      </w:r>
      <w:r w:rsidRPr="00B020C0">
        <w:rPr>
          <w:rFonts w:cs="Simplified Arabic"/>
          <w:sz w:val="22"/>
          <w:szCs w:val="24"/>
          <w:rtl/>
        </w:rPr>
        <w:t>ونتيجة لذلك، يوصى بإجراء دراسات تجريبية وتقييمات اقتصادية، كلما أمكن ذلك، قبل اتخاذ أي قرارات.</w:t>
      </w:r>
      <w:r w:rsidRPr="00B020C0">
        <w:rPr>
          <w:rtl/>
        </w:rPr>
        <w:t xml:space="preserve"> </w:t>
      </w:r>
      <w:r w:rsidRPr="00B020C0">
        <w:rPr>
          <w:rFonts w:cs="Simplified Arabic"/>
          <w:sz w:val="22"/>
          <w:szCs w:val="24"/>
          <w:rtl/>
        </w:rPr>
        <w:t>غير أن هذا ليس ممكنا في جميع الحالات، وتوجد أساليب سريعة، مثل التقييمات السريعة من الناحية غير النقدية، التي قد تساعد على إعداد "قوائم مختصرة" للأنواع أو المواقع ذات الأولوية التي يمكن استخدامها للاسترشاد بها في إجراءات الإدارة.</w:t>
      </w:r>
    </w:p>
    <w:p w14:paraId="283D2C9B"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lastRenderedPageBreak/>
        <w:t>وفي حالة النظم الإيكولوجية الجزرية، ينبغي النظر في الدعوة الواردة في الهدف 6 لتحديد أولويات الإجراءات بشأن المواقع ذات الأولوية، وينبغي استخدام أدوات تحديد الأولويات الخاصة بالجزر المكيفة مع مستوى المخاطر وحجم المنافع المحتملة للتنوع البيولوجي.</w:t>
      </w:r>
    </w:p>
    <w:p w14:paraId="283D2C9C"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B020C0">
        <w:rPr>
          <w:rFonts w:cs="Simplified Arabic"/>
          <w:sz w:val="22"/>
          <w:szCs w:val="24"/>
          <w:rtl/>
        </w:rPr>
        <w:t xml:space="preserve">وأخيرا، ينبغي أن يراعي </w:t>
      </w:r>
      <w:r>
        <w:rPr>
          <w:rFonts w:cs="Simplified Arabic"/>
          <w:sz w:val="22"/>
          <w:szCs w:val="24"/>
          <w:rtl/>
        </w:rPr>
        <w:t>تحليل</w:t>
      </w:r>
      <w:r>
        <w:rPr>
          <w:rFonts w:cs="Simplified Arabic" w:hint="cs"/>
          <w:sz w:val="22"/>
          <w:szCs w:val="24"/>
          <w:rtl/>
        </w:rPr>
        <w:t>ات</w:t>
      </w:r>
      <w:r>
        <w:rPr>
          <w:rFonts w:cs="Simplified Arabic"/>
          <w:sz w:val="22"/>
          <w:szCs w:val="24"/>
          <w:rtl/>
        </w:rPr>
        <w:t xml:space="preserve"> التكاليف والمنافع</w:t>
      </w:r>
      <w:r w:rsidRPr="00B020C0">
        <w:rPr>
          <w:rFonts w:cs="Simplified Arabic"/>
          <w:sz w:val="22"/>
          <w:szCs w:val="24"/>
          <w:rtl/>
        </w:rPr>
        <w:t xml:space="preserve"> والفعالية من حيث التكلفة أيضا أهمية زيادة </w:t>
      </w:r>
      <w:r>
        <w:rPr>
          <w:rFonts w:cs="Simplified Arabic" w:hint="cs"/>
          <w:sz w:val="22"/>
          <w:szCs w:val="24"/>
          <w:rtl/>
        </w:rPr>
        <w:t>الوعي</w:t>
      </w:r>
      <w:r w:rsidRPr="00B020C0">
        <w:rPr>
          <w:rFonts w:cs="Simplified Arabic"/>
          <w:sz w:val="22"/>
          <w:szCs w:val="24"/>
          <w:rtl/>
        </w:rPr>
        <w:t xml:space="preserve">، بما في ذلك التثقيف والتوجيه، فضلا عن تقاسم البيانات بين الأطراف والمنظمات وأصحاب المصلحة، باعتبارها أدوات </w:t>
      </w:r>
      <w:proofErr w:type="gramStart"/>
      <w:r w:rsidRPr="00B020C0">
        <w:rPr>
          <w:rFonts w:cs="Simplified Arabic"/>
          <w:sz w:val="22"/>
          <w:szCs w:val="24"/>
          <w:rtl/>
        </w:rPr>
        <w:t>هامة</w:t>
      </w:r>
      <w:proofErr w:type="gramEnd"/>
      <w:r w:rsidRPr="00B020C0">
        <w:rPr>
          <w:rFonts w:cs="Simplified Arabic"/>
          <w:sz w:val="22"/>
          <w:szCs w:val="24"/>
          <w:rtl/>
        </w:rPr>
        <w:t xml:space="preserve"> لتعظيم استخدام الموارد وخفض تكلفة التدخلات.</w:t>
      </w:r>
    </w:p>
    <w:p w14:paraId="283D2C9D" w14:textId="77777777" w:rsidR="00EC4DD6" w:rsidRPr="00B020C0" w:rsidRDefault="00EC4DD6" w:rsidP="005F6CC1">
      <w:pPr>
        <w:bidi/>
        <w:spacing w:after="120" w:line="216" w:lineRule="auto"/>
        <w:ind w:left="720" w:hanging="720"/>
        <w:jc w:val="both"/>
        <w:rPr>
          <w:rFonts w:cs="Simplified Arabic"/>
          <w:b/>
          <w:bCs/>
          <w:szCs w:val="28"/>
          <w:lang w:val="en-US"/>
        </w:rPr>
      </w:pPr>
      <w:r w:rsidRPr="00B020C0">
        <w:rPr>
          <w:rFonts w:cs="Simplified Arabic" w:hint="cs"/>
          <w:b/>
          <w:bCs/>
          <w:szCs w:val="28"/>
          <w:rtl/>
          <w:lang w:val="en-US"/>
        </w:rPr>
        <w:t>ثانيا-</w:t>
      </w:r>
      <w:r w:rsidRPr="00B020C0">
        <w:rPr>
          <w:rFonts w:cs="Simplified Arabic"/>
          <w:b/>
          <w:bCs/>
          <w:szCs w:val="28"/>
          <w:rtl/>
          <w:lang w:val="en-US"/>
        </w:rPr>
        <w:tab/>
      </w:r>
      <w:r w:rsidRPr="00B020C0">
        <w:rPr>
          <w:rFonts w:cs="Simplified Arabic" w:hint="cs"/>
          <w:b/>
          <w:bCs/>
          <w:szCs w:val="28"/>
          <w:rtl/>
          <w:lang w:val="en-US"/>
        </w:rPr>
        <w:t>التحليل المتعدد المعايير</w:t>
      </w:r>
    </w:p>
    <w:p w14:paraId="283D2C9E"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36244">
        <w:rPr>
          <w:rFonts w:cs="Simplified Arabic"/>
          <w:sz w:val="22"/>
          <w:szCs w:val="24"/>
          <w:rtl/>
        </w:rPr>
        <w:t>توفر الأساليب المتعددة المعايير لصنع القرار عملية منظمة يمكن أن تساعد على حل ال</w:t>
      </w:r>
      <w:r>
        <w:rPr>
          <w:rFonts w:cs="Simplified Arabic"/>
          <w:sz w:val="22"/>
          <w:szCs w:val="24"/>
          <w:rtl/>
        </w:rPr>
        <w:t>مشاكل</w:t>
      </w:r>
      <w:r w:rsidRPr="00236244">
        <w:rPr>
          <w:rFonts w:cs="Simplified Arabic"/>
          <w:sz w:val="22"/>
          <w:szCs w:val="24"/>
          <w:rtl/>
        </w:rPr>
        <w:t xml:space="preserve"> التي تنطوي على عدة عوامل وتحديد أفضل الحلول للمشاكل المعقدة التي تتطلب معايير أو بيانات تقييم مختلفة.</w:t>
      </w:r>
      <w:r w:rsidRPr="00236244">
        <w:rPr>
          <w:rtl/>
        </w:rPr>
        <w:t xml:space="preserve"> </w:t>
      </w:r>
      <w:r w:rsidRPr="00236244">
        <w:rPr>
          <w:rFonts w:cs="Simplified Arabic"/>
          <w:sz w:val="22"/>
          <w:szCs w:val="24"/>
          <w:rtl/>
        </w:rPr>
        <w:t>وتمكّن هذه الأساليب من التقييم السريع للخيارات وت</w:t>
      </w:r>
      <w:r>
        <w:rPr>
          <w:rFonts w:cs="Simplified Arabic" w:hint="cs"/>
          <w:sz w:val="22"/>
          <w:szCs w:val="24"/>
          <w:rtl/>
        </w:rPr>
        <w:t>ُ</w:t>
      </w:r>
      <w:r w:rsidRPr="00236244">
        <w:rPr>
          <w:rFonts w:cs="Simplified Arabic"/>
          <w:sz w:val="22"/>
          <w:szCs w:val="24"/>
          <w:rtl/>
        </w:rPr>
        <w:t xml:space="preserve">ستخدم بالفعل على نطاق واسع لدعم صنع القرار </w:t>
      </w:r>
      <w:r>
        <w:rPr>
          <w:rFonts w:cs="Simplified Arabic" w:hint="cs"/>
          <w:sz w:val="22"/>
          <w:szCs w:val="24"/>
          <w:rtl/>
        </w:rPr>
        <w:t>المتعلق ب</w:t>
      </w:r>
      <w:r w:rsidRPr="00236244">
        <w:rPr>
          <w:rFonts w:cs="Simplified Arabic"/>
          <w:sz w:val="22"/>
          <w:szCs w:val="24"/>
          <w:rtl/>
        </w:rPr>
        <w:t xml:space="preserve">الأنواع الغريبة الغازية، على سبيل المثال، من خلال تقييم </w:t>
      </w:r>
      <w:r>
        <w:rPr>
          <w:rFonts w:cs="Simplified Arabic" w:hint="cs"/>
          <w:sz w:val="22"/>
          <w:szCs w:val="24"/>
          <w:rtl/>
        </w:rPr>
        <w:t>ل</w:t>
      </w:r>
      <w:r w:rsidRPr="00236244">
        <w:rPr>
          <w:rFonts w:cs="Simplified Arabic"/>
          <w:sz w:val="22"/>
          <w:szCs w:val="24"/>
          <w:rtl/>
        </w:rPr>
        <w:t>لمخاطر.</w:t>
      </w:r>
      <w:r w:rsidRPr="00236244">
        <w:rPr>
          <w:rtl/>
        </w:rPr>
        <w:t xml:space="preserve"> </w:t>
      </w:r>
      <w:r w:rsidRPr="00236244">
        <w:rPr>
          <w:rFonts w:cs="Simplified Arabic"/>
          <w:sz w:val="22"/>
          <w:szCs w:val="24"/>
          <w:rtl/>
        </w:rPr>
        <w:t>ويمكن استخدام هذه الأساليب بمعرفة ورأي الخبراء عندما تكون المعلومات محدودة أو في ظروف قد يكون من غير العملي اتباع النُهج الأكثر تفصيلا</w:t>
      </w:r>
      <w:r>
        <w:rPr>
          <w:rFonts w:cs="Simplified Arabic" w:hint="cs"/>
          <w:sz w:val="22"/>
          <w:szCs w:val="24"/>
          <w:rtl/>
        </w:rPr>
        <w:t>،</w:t>
      </w:r>
      <w:r w:rsidRPr="00236244">
        <w:rPr>
          <w:rFonts w:cs="Simplified Arabic"/>
          <w:sz w:val="22"/>
          <w:szCs w:val="24"/>
          <w:rtl/>
        </w:rPr>
        <w:t xml:space="preserve"> ولكن كثيفة البيانات، مثل تحليل التكاليف والفوائد.</w:t>
      </w:r>
      <w:r w:rsidRPr="00236244">
        <w:rPr>
          <w:rtl/>
        </w:rPr>
        <w:t xml:space="preserve"> </w:t>
      </w:r>
      <w:r w:rsidRPr="00236244">
        <w:rPr>
          <w:rFonts w:cs="Simplified Arabic"/>
          <w:sz w:val="22"/>
          <w:szCs w:val="24"/>
          <w:rtl/>
        </w:rPr>
        <w:t>ومن خلال تقسيم ال</w:t>
      </w:r>
      <w:r>
        <w:rPr>
          <w:rFonts w:cs="Simplified Arabic"/>
          <w:sz w:val="22"/>
          <w:szCs w:val="24"/>
          <w:rtl/>
        </w:rPr>
        <w:t>مشاكل</w:t>
      </w:r>
      <w:r w:rsidRPr="00236244">
        <w:rPr>
          <w:rFonts w:cs="Simplified Arabic"/>
          <w:sz w:val="22"/>
          <w:szCs w:val="24"/>
          <w:rtl/>
        </w:rPr>
        <w:t xml:space="preserve"> إلى مكوناتها الفردية، يمكن استخدام </w:t>
      </w:r>
      <w:r>
        <w:rPr>
          <w:rFonts w:cs="Simplified Arabic"/>
          <w:sz w:val="22"/>
          <w:szCs w:val="24"/>
          <w:rtl/>
        </w:rPr>
        <w:t>أساليب</w:t>
      </w:r>
      <w:r w:rsidRPr="00236244">
        <w:rPr>
          <w:rFonts w:cs="Simplified Arabic"/>
          <w:sz w:val="22"/>
          <w:szCs w:val="24"/>
          <w:rtl/>
        </w:rPr>
        <w:t xml:space="preserve"> متعددة المعايير لتقييم </w:t>
      </w:r>
      <w:r>
        <w:rPr>
          <w:rFonts w:cs="Simplified Arabic" w:hint="cs"/>
          <w:sz w:val="22"/>
          <w:szCs w:val="24"/>
          <w:rtl/>
        </w:rPr>
        <w:t xml:space="preserve">خيارات صنع </w:t>
      </w:r>
      <w:r w:rsidRPr="00236244">
        <w:rPr>
          <w:rFonts w:cs="Simplified Arabic"/>
          <w:sz w:val="22"/>
          <w:szCs w:val="24"/>
          <w:rtl/>
        </w:rPr>
        <w:t>القرار بطريقة شفافة وعقلانية.</w:t>
      </w:r>
    </w:p>
    <w:p w14:paraId="283D2C9F"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36244">
        <w:rPr>
          <w:rFonts w:cs="Simplified Arabic"/>
          <w:sz w:val="22"/>
          <w:szCs w:val="24"/>
          <w:rtl/>
        </w:rPr>
        <w:t>وغالبا ما تختلف ال</w:t>
      </w:r>
      <w:r>
        <w:rPr>
          <w:rFonts w:cs="Simplified Arabic"/>
          <w:sz w:val="22"/>
          <w:szCs w:val="24"/>
          <w:rtl/>
        </w:rPr>
        <w:t>أساليب</w:t>
      </w:r>
      <w:r w:rsidRPr="00236244">
        <w:rPr>
          <w:rFonts w:cs="Simplified Arabic"/>
          <w:sz w:val="22"/>
          <w:szCs w:val="24"/>
          <w:rtl/>
        </w:rPr>
        <w:t xml:space="preserve"> التحليلية والمتطلبات من البيانات لتحديد أولويات الأنواع والمواقع والمسارات اختلافا كبيرا عن بعضها البعض.</w:t>
      </w:r>
      <w:r w:rsidRPr="00236244">
        <w:rPr>
          <w:rtl/>
        </w:rPr>
        <w:t xml:space="preserve"> </w:t>
      </w:r>
      <w:r w:rsidRPr="00236244">
        <w:rPr>
          <w:rFonts w:cs="Simplified Arabic"/>
          <w:sz w:val="22"/>
          <w:szCs w:val="24"/>
          <w:rtl/>
        </w:rPr>
        <w:t>ولذلك، قد تساعد ال</w:t>
      </w:r>
      <w:r>
        <w:rPr>
          <w:rFonts w:cs="Simplified Arabic"/>
          <w:sz w:val="22"/>
          <w:szCs w:val="24"/>
          <w:rtl/>
        </w:rPr>
        <w:t>أساليب</w:t>
      </w:r>
      <w:r w:rsidRPr="00236244">
        <w:rPr>
          <w:rFonts w:cs="Simplified Arabic"/>
          <w:sz w:val="22"/>
          <w:szCs w:val="24"/>
          <w:rtl/>
        </w:rPr>
        <w:t xml:space="preserve"> المتعددة المعايير في اتخاذ قرارات بشأن إدارة الأنواع الغريبة الغازية، مثل متى تختار بين أهداف </w:t>
      </w:r>
      <w:proofErr w:type="gramStart"/>
      <w:r w:rsidRPr="00236244">
        <w:rPr>
          <w:rFonts w:cs="Simplified Arabic"/>
          <w:sz w:val="22"/>
          <w:szCs w:val="24"/>
          <w:rtl/>
        </w:rPr>
        <w:t>الوقاية</w:t>
      </w:r>
      <w:proofErr w:type="gramEnd"/>
      <w:r w:rsidRPr="00236244">
        <w:rPr>
          <w:rFonts w:cs="Simplified Arabic"/>
          <w:sz w:val="22"/>
          <w:szCs w:val="24"/>
          <w:rtl/>
        </w:rPr>
        <w:t xml:space="preserve"> أو الاستئصال أو الإدارة الطويلة الأجل، أو كيفية إجراء تقييمات سريعة لأعداد كبيرة من الأنواع، أو كيفية مقارنة جدوى خيارات الإدارة المختلفة.</w:t>
      </w:r>
      <w:r>
        <w:rPr>
          <w:rFonts w:cs="Simplified Arabic" w:hint="cs"/>
          <w:sz w:val="22"/>
          <w:szCs w:val="24"/>
          <w:rtl/>
        </w:rPr>
        <w:t xml:space="preserve"> </w:t>
      </w:r>
      <w:r w:rsidRPr="00236244">
        <w:rPr>
          <w:rFonts w:cs="Simplified Arabic"/>
          <w:sz w:val="22"/>
          <w:szCs w:val="24"/>
          <w:rtl/>
        </w:rPr>
        <w:t>ويمكن أيضا استخدام نُهج متعددة المعايير لصنع القرار عند تطبيق تحليلات المخاطر و</w:t>
      </w:r>
      <w:r>
        <w:rPr>
          <w:rFonts w:cs="Simplified Arabic"/>
          <w:sz w:val="22"/>
          <w:szCs w:val="24"/>
          <w:rtl/>
        </w:rPr>
        <w:t>التكاليف والمنافع</w:t>
      </w:r>
      <w:r w:rsidRPr="00236244">
        <w:rPr>
          <w:rFonts w:cs="Simplified Arabic"/>
          <w:sz w:val="22"/>
          <w:szCs w:val="24"/>
          <w:rtl/>
        </w:rPr>
        <w:t xml:space="preserve"> والفعالية من حيث التكلفة لدعم تحديد الأولويات على أساس المخاطر.</w:t>
      </w:r>
      <w:r w:rsidRPr="00333857">
        <w:rPr>
          <w:rtl/>
        </w:rPr>
        <w:t xml:space="preserve"> </w:t>
      </w:r>
      <w:r w:rsidRPr="00333857">
        <w:rPr>
          <w:rFonts w:cs="Simplified Arabic"/>
          <w:sz w:val="22"/>
          <w:szCs w:val="24"/>
          <w:rtl/>
        </w:rPr>
        <w:t xml:space="preserve">ويمكن بعد ذلك النظر في الأنواع الغريبة الغازية التي تُحدد أولوياتها </w:t>
      </w:r>
      <w:r>
        <w:rPr>
          <w:rFonts w:cs="Simplified Arabic" w:hint="cs"/>
          <w:sz w:val="22"/>
          <w:szCs w:val="24"/>
          <w:rtl/>
        </w:rPr>
        <w:t>بالآثار</w:t>
      </w:r>
      <w:r w:rsidRPr="00333857">
        <w:rPr>
          <w:rFonts w:cs="Simplified Arabic"/>
          <w:sz w:val="22"/>
          <w:szCs w:val="24"/>
          <w:rtl/>
        </w:rPr>
        <w:t xml:space="preserve"> الفعلية أو المحتملة باستخدام هذه ال</w:t>
      </w:r>
      <w:r>
        <w:rPr>
          <w:rFonts w:cs="Simplified Arabic"/>
          <w:sz w:val="22"/>
          <w:szCs w:val="24"/>
          <w:rtl/>
        </w:rPr>
        <w:t>أساليب</w:t>
      </w:r>
      <w:r w:rsidRPr="00333857">
        <w:rPr>
          <w:rFonts w:cs="Simplified Arabic"/>
          <w:sz w:val="22"/>
          <w:szCs w:val="24"/>
          <w:rtl/>
        </w:rPr>
        <w:t xml:space="preserve"> السريعة بمزيد من التفصيل لضمان أن تكون الإدارة فعالة ومجدية وفعالة من حيث التكلفة.</w:t>
      </w:r>
    </w:p>
    <w:p w14:paraId="283D2CA0"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333857">
        <w:rPr>
          <w:rFonts w:cs="Simplified Arabic"/>
          <w:sz w:val="22"/>
          <w:szCs w:val="24"/>
          <w:rtl/>
        </w:rPr>
        <w:t xml:space="preserve">ونظرا لأن النُهج المتعددة المعايير غالبا ما تعمل في غياب البيانات المنشورة، فقد تُثار شواغل بشأن استخدام آراء الخبراء أو المعلومات </w:t>
      </w:r>
      <w:r>
        <w:rPr>
          <w:rFonts w:cs="Simplified Arabic" w:hint="cs"/>
          <w:sz w:val="22"/>
          <w:szCs w:val="24"/>
          <w:rtl/>
        </w:rPr>
        <w:t>غير المدعومة بأدلة</w:t>
      </w:r>
      <w:r w:rsidRPr="00333857">
        <w:rPr>
          <w:rFonts w:cs="Simplified Arabic"/>
          <w:sz w:val="22"/>
          <w:szCs w:val="24"/>
          <w:rtl/>
        </w:rPr>
        <w:t>.</w:t>
      </w:r>
      <w:r w:rsidRPr="00333857">
        <w:rPr>
          <w:rtl/>
        </w:rPr>
        <w:t xml:space="preserve"> </w:t>
      </w:r>
      <w:r w:rsidRPr="00333857">
        <w:rPr>
          <w:rFonts w:cs="Simplified Arabic"/>
          <w:sz w:val="22"/>
          <w:szCs w:val="24"/>
          <w:rtl/>
        </w:rPr>
        <w:t>ولذلك ينبغي إدراج مصدر المعلومات والبيانات المستخدمة وأهميتها وحدودها وأوجه عدم التيقن منها في التحليل وعرضها صراحة في تفسير النتائج.</w:t>
      </w:r>
      <w:r>
        <w:rPr>
          <w:rFonts w:cs="Simplified Arabic" w:hint="cs"/>
          <w:sz w:val="22"/>
          <w:szCs w:val="24"/>
          <w:rtl/>
        </w:rPr>
        <w:t xml:space="preserve"> </w:t>
      </w:r>
      <w:r w:rsidRPr="00333857">
        <w:rPr>
          <w:rFonts w:cs="Simplified Arabic"/>
          <w:sz w:val="22"/>
          <w:szCs w:val="24"/>
          <w:rtl/>
        </w:rPr>
        <w:t>ويمكن أن تستفيد التحليلات المتعددة المعايير من تحليلات المخاطر الحالية لبعض الأنواع وال</w:t>
      </w:r>
      <w:r>
        <w:rPr>
          <w:rFonts w:cs="Simplified Arabic"/>
          <w:sz w:val="22"/>
          <w:szCs w:val="24"/>
          <w:rtl/>
        </w:rPr>
        <w:t>أساليب</w:t>
      </w:r>
      <w:r w:rsidRPr="00333857">
        <w:rPr>
          <w:rFonts w:cs="Simplified Arabic"/>
          <w:sz w:val="22"/>
          <w:szCs w:val="24"/>
          <w:rtl/>
        </w:rPr>
        <w:t xml:space="preserve"> الموحدة لتقييم الأثر، مثل تصنيف الأثر البيئي للأصناف الغريب</w:t>
      </w:r>
      <w:r>
        <w:rPr>
          <w:rFonts w:cs="Simplified Arabic" w:hint="cs"/>
          <w:sz w:val="22"/>
          <w:szCs w:val="24"/>
          <w:rtl/>
        </w:rPr>
        <w:t>ة</w:t>
      </w:r>
      <w:r>
        <w:rPr>
          <w:rStyle w:val="FootnoteReference"/>
          <w:rFonts w:cs="Simplified Arabic"/>
          <w:sz w:val="22"/>
          <w:szCs w:val="24"/>
          <w:rtl/>
        </w:rPr>
        <w:footnoteReference w:id="275"/>
      </w:r>
      <w:r w:rsidRPr="00333857">
        <w:rPr>
          <w:rFonts w:cs="Simplified Arabic"/>
          <w:sz w:val="22"/>
          <w:szCs w:val="24"/>
          <w:rtl/>
        </w:rPr>
        <w:t xml:space="preserve"> وتصنيف الأثر الاجتماعي والاقتصادي للأصناف الغريبة</w:t>
      </w:r>
      <w:r>
        <w:rPr>
          <w:rFonts w:cs="Simplified Arabic" w:hint="cs"/>
          <w:sz w:val="22"/>
          <w:szCs w:val="24"/>
          <w:rtl/>
        </w:rPr>
        <w:t>.</w:t>
      </w:r>
      <w:r>
        <w:rPr>
          <w:rStyle w:val="FootnoteReference"/>
          <w:rFonts w:cs="Simplified Arabic"/>
          <w:sz w:val="22"/>
          <w:szCs w:val="24"/>
          <w:rtl/>
        </w:rPr>
        <w:footnoteReference w:id="276"/>
      </w:r>
      <w:r>
        <w:rPr>
          <w:rFonts w:cs="Simplified Arabic" w:hint="cs"/>
          <w:sz w:val="22"/>
          <w:szCs w:val="24"/>
          <w:rtl/>
        </w:rPr>
        <w:t xml:space="preserve"> </w:t>
      </w:r>
      <w:r w:rsidRPr="00333857">
        <w:rPr>
          <w:rFonts w:cs="Simplified Arabic"/>
          <w:sz w:val="22"/>
          <w:szCs w:val="24"/>
          <w:rtl/>
        </w:rPr>
        <w:t>والطريقة التي يُجمع بها بين معايير متعددة لدعم استنتاج شامل قد تؤدي أيضا إلى آراء متباينة، لأن الاستنتاج غالبا ما يستند إلى البراغماتية بدلا من نهج تم التحقق من صحته.</w:t>
      </w:r>
      <w:r w:rsidRPr="00333857">
        <w:rPr>
          <w:rtl/>
        </w:rPr>
        <w:t xml:space="preserve"> </w:t>
      </w:r>
      <w:r w:rsidRPr="00333857">
        <w:rPr>
          <w:rFonts w:cs="Simplified Arabic"/>
          <w:sz w:val="22"/>
          <w:szCs w:val="24"/>
          <w:rtl/>
        </w:rPr>
        <w:t>ولذلك، من المستصوب إجراء تقييمات لكل حالة على حدة للنظر في فائدة تلك ال</w:t>
      </w:r>
      <w:r>
        <w:rPr>
          <w:rFonts w:cs="Simplified Arabic"/>
          <w:sz w:val="22"/>
          <w:szCs w:val="24"/>
          <w:rtl/>
        </w:rPr>
        <w:t>أساليب</w:t>
      </w:r>
      <w:r w:rsidRPr="00333857">
        <w:rPr>
          <w:rFonts w:cs="Simplified Arabic"/>
          <w:sz w:val="22"/>
          <w:szCs w:val="24"/>
          <w:rtl/>
        </w:rPr>
        <w:t xml:space="preserve"> في ظل ظروف محددة.</w:t>
      </w:r>
    </w:p>
    <w:p w14:paraId="283D2CA1"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333857">
        <w:rPr>
          <w:rFonts w:cs="Simplified Arabic"/>
          <w:sz w:val="22"/>
          <w:szCs w:val="24"/>
          <w:rtl/>
        </w:rPr>
        <w:lastRenderedPageBreak/>
        <w:t>ويمكن تحسين تطبيق الأساليب المتعددة المعايير من خلال جملة أمور منها استعراض ومواءمة أساليب وضع أفضل الممارسات والبروتوكولات المشتركة؛</w:t>
      </w:r>
      <w:r>
        <w:rPr>
          <w:rFonts w:cs="Simplified Arabic" w:hint="cs"/>
          <w:sz w:val="22"/>
          <w:szCs w:val="24"/>
          <w:rtl/>
        </w:rPr>
        <w:t xml:space="preserve"> </w:t>
      </w:r>
      <w:r w:rsidRPr="00333857">
        <w:rPr>
          <w:rFonts w:cs="Simplified Arabic"/>
          <w:sz w:val="22"/>
          <w:szCs w:val="24"/>
          <w:rtl/>
        </w:rPr>
        <w:t>وتعزيز الحوار مع الخبراء من المجالات الأخرى، مثل صحة النبات، لتطوير أفضل الممارسات؛</w:t>
      </w:r>
      <w:r>
        <w:rPr>
          <w:rFonts w:cs="Simplified Arabic" w:hint="cs"/>
          <w:sz w:val="22"/>
          <w:szCs w:val="24"/>
          <w:rtl/>
        </w:rPr>
        <w:t xml:space="preserve"> </w:t>
      </w:r>
      <w:r w:rsidRPr="00333857">
        <w:rPr>
          <w:rFonts w:cs="Simplified Arabic"/>
          <w:sz w:val="22"/>
          <w:szCs w:val="24"/>
          <w:rtl/>
        </w:rPr>
        <w:t>وتطبيق أدوات محدثة لتحليل المخاطر، مثل مجموعة أدوات فحص غزو الأنواع المائي</w:t>
      </w:r>
      <w:r>
        <w:rPr>
          <w:rFonts w:cs="Simplified Arabic" w:hint="cs"/>
          <w:sz w:val="22"/>
          <w:szCs w:val="24"/>
          <w:rtl/>
        </w:rPr>
        <w:t>ة</w:t>
      </w:r>
      <w:r>
        <w:rPr>
          <w:rStyle w:val="FootnoteReference"/>
          <w:rFonts w:cs="Simplified Arabic"/>
          <w:sz w:val="22"/>
          <w:szCs w:val="24"/>
          <w:rtl/>
        </w:rPr>
        <w:footnoteReference w:id="277"/>
      </w:r>
      <w:r w:rsidRPr="00333857">
        <w:rPr>
          <w:rFonts w:cs="Simplified Arabic"/>
          <w:sz w:val="22"/>
          <w:szCs w:val="24"/>
          <w:rtl/>
        </w:rPr>
        <w:t xml:space="preserve"> والتحليل الطويل الأجل</w:t>
      </w:r>
      <w:r>
        <w:rPr>
          <w:rFonts w:cs="Simplified Arabic" w:hint="cs"/>
          <w:sz w:val="22"/>
          <w:szCs w:val="24"/>
          <w:rtl/>
        </w:rPr>
        <w:t>،</w:t>
      </w:r>
      <w:r>
        <w:rPr>
          <w:rStyle w:val="FootnoteReference"/>
          <w:rFonts w:cs="Simplified Arabic"/>
          <w:sz w:val="22"/>
          <w:szCs w:val="24"/>
          <w:rtl/>
        </w:rPr>
        <w:footnoteReference w:id="278"/>
      </w:r>
      <w:r w:rsidRPr="00333857">
        <w:rPr>
          <w:rFonts w:cs="Simplified Arabic"/>
          <w:sz w:val="22"/>
          <w:szCs w:val="24"/>
          <w:rtl/>
        </w:rPr>
        <w:t xml:space="preserve"> عندما تكون البيانات متاحة</w:t>
      </w:r>
      <w:r>
        <w:rPr>
          <w:rFonts w:cs="Simplified Arabic" w:hint="cs"/>
          <w:sz w:val="22"/>
          <w:szCs w:val="24"/>
          <w:rtl/>
        </w:rPr>
        <w:t xml:space="preserve">؛ </w:t>
      </w:r>
      <w:r w:rsidRPr="00333857">
        <w:rPr>
          <w:rFonts w:cs="Simplified Arabic"/>
          <w:sz w:val="22"/>
          <w:szCs w:val="24"/>
          <w:rtl/>
        </w:rPr>
        <w:t>وزيادة البيانات الكمية المنشورة التي خضعت لاستعراض الأقران والنفاذ المفتوح إليها والجهود البحثية لتوليد البيانات الكمية؛</w:t>
      </w:r>
      <w:r>
        <w:rPr>
          <w:rFonts w:cs="Simplified Arabic" w:hint="cs"/>
          <w:sz w:val="22"/>
          <w:szCs w:val="24"/>
          <w:rtl/>
        </w:rPr>
        <w:t xml:space="preserve"> </w:t>
      </w:r>
      <w:r w:rsidRPr="009475B3">
        <w:rPr>
          <w:rFonts w:cs="Simplified Arabic"/>
          <w:sz w:val="22"/>
          <w:szCs w:val="24"/>
          <w:rtl/>
        </w:rPr>
        <w:t>واستخدام المعارف التقليدية للشعوب الأصلية، رهنا بالموافقة الحرة والمسبقة والمستنير</w:t>
      </w:r>
      <w:r>
        <w:rPr>
          <w:rFonts w:cs="Simplified Arabic" w:hint="cs"/>
          <w:sz w:val="22"/>
          <w:szCs w:val="24"/>
          <w:rtl/>
        </w:rPr>
        <w:t>ة</w:t>
      </w:r>
      <w:r>
        <w:rPr>
          <w:rStyle w:val="FootnoteReference"/>
          <w:rFonts w:cs="Simplified Arabic"/>
          <w:sz w:val="22"/>
          <w:szCs w:val="24"/>
          <w:rtl/>
        </w:rPr>
        <w:footnoteReference w:id="279"/>
      </w:r>
      <w:r w:rsidRPr="009475B3">
        <w:rPr>
          <w:rFonts w:cs="Simplified Arabic"/>
          <w:sz w:val="22"/>
          <w:szCs w:val="24"/>
          <w:rtl/>
        </w:rPr>
        <w:t xml:space="preserve"> للشعوب الأصلية المعنية، والتي قد لا تنشر في كثير من الأحيان، لاستكمال المعلومات الواردة من مصادر منشورة أخرى</w:t>
      </w:r>
      <w:r>
        <w:rPr>
          <w:rFonts w:cs="Simplified Arabic" w:hint="cs"/>
          <w:sz w:val="22"/>
          <w:szCs w:val="24"/>
          <w:rtl/>
        </w:rPr>
        <w:t>.</w:t>
      </w:r>
    </w:p>
    <w:p w14:paraId="283D2CA2" w14:textId="77777777" w:rsidR="00EC4DD6" w:rsidRPr="00B020C0" w:rsidRDefault="00EC4DD6" w:rsidP="005F6CC1">
      <w:pPr>
        <w:bidi/>
        <w:spacing w:after="120" w:line="216" w:lineRule="auto"/>
        <w:ind w:left="720" w:hanging="720"/>
        <w:jc w:val="both"/>
        <w:rPr>
          <w:rFonts w:cs="Simplified Arabic"/>
          <w:b/>
          <w:bCs/>
          <w:szCs w:val="28"/>
          <w:lang w:val="en-US"/>
        </w:rPr>
      </w:pPr>
      <w:r w:rsidRPr="00B020C0">
        <w:rPr>
          <w:rFonts w:cs="Simplified Arabic" w:hint="cs"/>
          <w:b/>
          <w:bCs/>
          <w:szCs w:val="28"/>
          <w:rtl/>
          <w:lang w:val="en-US"/>
        </w:rPr>
        <w:t>ثا</w:t>
      </w:r>
      <w:r>
        <w:rPr>
          <w:rFonts w:cs="Simplified Arabic" w:hint="cs"/>
          <w:b/>
          <w:bCs/>
          <w:szCs w:val="28"/>
          <w:rtl/>
          <w:lang w:val="en-US"/>
        </w:rPr>
        <w:t>لث</w:t>
      </w:r>
      <w:r w:rsidRPr="00B020C0">
        <w:rPr>
          <w:rFonts w:cs="Simplified Arabic" w:hint="cs"/>
          <w:b/>
          <w:bCs/>
          <w:szCs w:val="28"/>
          <w:rtl/>
          <w:lang w:val="en-US"/>
        </w:rPr>
        <w:t>ا-</w:t>
      </w:r>
      <w:r w:rsidRPr="00B020C0">
        <w:rPr>
          <w:rFonts w:cs="Simplified Arabic"/>
          <w:b/>
          <w:bCs/>
          <w:szCs w:val="28"/>
          <w:rtl/>
          <w:lang w:val="en-US"/>
        </w:rPr>
        <w:tab/>
      </w:r>
      <w:r>
        <w:rPr>
          <w:rFonts w:cs="Simplified Arabic" w:hint="cs"/>
          <w:b/>
          <w:bCs/>
          <w:szCs w:val="28"/>
          <w:rtl/>
          <w:lang w:val="en-US"/>
        </w:rPr>
        <w:t>إجراءات إضافية لإدارة الأنواع الغريبة الغازية</w:t>
      </w:r>
    </w:p>
    <w:p w14:paraId="283D2CA3" w14:textId="77777777" w:rsidR="00EC4DD6" w:rsidRDefault="00EC4DD6" w:rsidP="00E952EA">
      <w:pPr>
        <w:pStyle w:val="Normalnumber"/>
        <w:numPr>
          <w:ilvl w:val="0"/>
          <w:numId w:val="142"/>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BB0E44">
        <w:rPr>
          <w:rFonts w:cs="Simplified Arabic"/>
          <w:sz w:val="22"/>
          <w:szCs w:val="24"/>
          <w:rtl/>
        </w:rPr>
        <w:t xml:space="preserve">تُقترح التدابير التالية للأطراف </w:t>
      </w:r>
      <w:r>
        <w:rPr>
          <w:rFonts w:cs="Simplified Arabic" w:hint="cs"/>
          <w:sz w:val="22"/>
          <w:szCs w:val="24"/>
          <w:rtl/>
        </w:rPr>
        <w:t xml:space="preserve">والحكومات المحلية ودون المحلية </w:t>
      </w:r>
      <w:r w:rsidRPr="00BB0E44">
        <w:rPr>
          <w:rFonts w:cs="Simplified Arabic"/>
          <w:sz w:val="22"/>
          <w:szCs w:val="24"/>
          <w:rtl/>
        </w:rPr>
        <w:t>والمنظمات وأصحاب المصلحة، حسب الاقتضاء:</w:t>
      </w:r>
    </w:p>
    <w:p w14:paraId="283D2CA4" w14:textId="77777777" w:rsidR="00EC4DD6" w:rsidRPr="0079037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وضع استراتيجيات منسقة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على مختلف مستويات الحكومة للتقليل إلى أدنى حد من توغلات وآثار الأنواع الغريبة الغازية.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وضع هذه الاستراتيجيات كجزء من الاستراتيجيات وخطط العمل الوطنية للتنوع البيولوجي والاستراتيجيات و</w:t>
      </w:r>
      <w:r>
        <w:rPr>
          <w:rFonts w:eastAsia="YouYuan" w:cs="Simplified Arabic" w:hint="cs"/>
          <w:kern w:val="2"/>
          <w:sz w:val="22"/>
          <w:rtl/>
          <w:lang w:val="en-US" w:eastAsia="en-US" w:bidi="ar-EG"/>
        </w:rPr>
        <w:t xml:space="preserve">/أو </w:t>
      </w:r>
      <w:r w:rsidRPr="00BB0E44">
        <w:rPr>
          <w:rFonts w:eastAsia="YouYuan" w:cs="Simplified Arabic"/>
          <w:kern w:val="2"/>
          <w:sz w:val="22"/>
          <w:rtl/>
          <w:lang w:val="en-US" w:eastAsia="en-US" w:bidi="ar-EG"/>
        </w:rPr>
        <w:t>خطط العمل الوطنية للأنواع الغازية، إن أمكن باستخدام جداول زمنية مماثلة ومع مراعاة التعاون الدولي الأوسع نطاقا.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وقد يشمل ذلك تعزيز وتنسيق البرامج القائمة، وتحديد وسد الثغرات بمبادرات جديدة والبناء على نقاط القوة والقدرات للمنظمات الشريكة، بما في ذلك الأوساط الأكاديمية والمؤسسات العلمية، ومنظمات المجتمع المدني، والشعوب الأصلية والمجتمعات المحلية، والنساء والشباب؛</w:t>
      </w:r>
    </w:p>
    <w:p w14:paraId="283D2CA5"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تقاسم المعلوما</w:t>
      </w:r>
      <w:r>
        <w:rPr>
          <w:rFonts w:eastAsia="YouYuan" w:cs="Simplified Arabic" w:hint="cs"/>
          <w:kern w:val="2"/>
          <w:sz w:val="22"/>
          <w:rtl/>
          <w:lang w:val="en-US" w:eastAsia="en-US" w:bidi="ar-EG"/>
        </w:rPr>
        <w:t>ت</w:t>
      </w:r>
      <w:r>
        <w:rPr>
          <w:rStyle w:val="FootnoteReference"/>
          <w:rFonts w:eastAsia="YouYuan" w:cs="Simplified Arabic"/>
          <w:kern w:val="2"/>
          <w:sz w:val="22"/>
          <w:rtl/>
          <w:lang w:val="en-US" w:eastAsia="en-US" w:bidi="ar-EG"/>
        </w:rPr>
        <w:footnoteReference w:id="280"/>
      </w:r>
      <w:r w:rsidRPr="00BB0E44">
        <w:rPr>
          <w:rFonts w:eastAsia="YouYuan" w:cs="Simplified Arabic"/>
          <w:kern w:val="2"/>
          <w:sz w:val="22"/>
          <w:rtl/>
          <w:lang w:val="en-US" w:eastAsia="en-US" w:bidi="ar-EG"/>
        </w:rPr>
        <w:t xml:space="preserve"> عن أفضل الممارسات للوقاية من الأنواع الغريبة الغازية وإدارتها ومكافحتها والقضاء عليه</w:t>
      </w:r>
      <w:r>
        <w:rPr>
          <w:rFonts w:eastAsia="YouYuan" w:cs="Simplified Arabic" w:hint="cs"/>
          <w:kern w:val="2"/>
          <w:sz w:val="22"/>
          <w:rtl/>
          <w:lang w:val="en-US" w:eastAsia="en-US" w:bidi="ar-EG"/>
        </w:rPr>
        <w:t>ا</w:t>
      </w:r>
      <w:r>
        <w:rPr>
          <w:rStyle w:val="FootnoteReference"/>
          <w:rFonts w:eastAsia="YouYuan" w:cs="Simplified Arabic"/>
          <w:kern w:val="2"/>
          <w:sz w:val="22"/>
          <w:rtl/>
          <w:lang w:val="en-US" w:eastAsia="en-US" w:bidi="ar-EG"/>
        </w:rPr>
        <w:footnoteReference w:id="281"/>
      </w:r>
      <w:r w:rsidRPr="00BB0E44">
        <w:rPr>
          <w:rFonts w:eastAsia="YouYuan" w:cs="Simplified Arabic"/>
          <w:kern w:val="2"/>
          <w:sz w:val="22"/>
          <w:rtl/>
          <w:lang w:val="en-US" w:eastAsia="en-US" w:bidi="ar-EG"/>
        </w:rPr>
        <w:t xml:space="preserve"> لدعم تحليل المخاطر وتحديد أولويات الإدارة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القيام بذلك من خلال تبادل المعارف والمعلومات فيما بين الوكالات والقطاعات على جميع مستويات الحكومة</w:t>
      </w:r>
      <w:r>
        <w:rPr>
          <w:rFonts w:eastAsia="YouYuan" w:cs="Simplified Arabic" w:hint="cs"/>
          <w:kern w:val="2"/>
          <w:sz w:val="22"/>
          <w:rtl/>
          <w:lang w:val="en-US" w:eastAsia="en-US" w:bidi="ar-EG"/>
        </w:rPr>
        <w:t>،</w:t>
      </w:r>
      <w:r>
        <w:rPr>
          <w:rStyle w:val="FootnoteReference"/>
          <w:rFonts w:eastAsia="YouYuan" w:cs="Simplified Arabic"/>
          <w:kern w:val="2"/>
          <w:sz w:val="22"/>
          <w:rtl/>
          <w:lang w:val="en-US" w:eastAsia="en-US" w:bidi="ar-EG"/>
        </w:rPr>
        <w:footnoteReference w:id="282"/>
      </w:r>
      <w:r w:rsidRPr="00BB0E44">
        <w:rPr>
          <w:rFonts w:eastAsia="YouYuan" w:cs="Simplified Arabic"/>
          <w:kern w:val="2"/>
          <w:sz w:val="22"/>
          <w:rtl/>
          <w:lang w:val="en-US" w:eastAsia="en-US" w:bidi="ar-EG"/>
        </w:rPr>
        <w:t xml:space="preserve"> وقد يشمل إنتاج أدوات (مثل قوائم العمل ذات الأولوي</w:t>
      </w:r>
      <w:r>
        <w:rPr>
          <w:rFonts w:eastAsia="YouYuan" w:cs="Simplified Arabic" w:hint="cs"/>
          <w:kern w:val="2"/>
          <w:sz w:val="22"/>
          <w:rtl/>
          <w:lang w:val="en-US" w:eastAsia="en-US" w:bidi="ar-EG"/>
        </w:rPr>
        <w:t>ة</w:t>
      </w:r>
      <w:r>
        <w:rPr>
          <w:rStyle w:val="FootnoteReference"/>
          <w:rFonts w:eastAsia="YouYuan" w:cs="Simplified Arabic"/>
          <w:kern w:val="2"/>
          <w:sz w:val="22"/>
          <w:rtl/>
          <w:lang w:val="en-US" w:eastAsia="en-US" w:bidi="ar-EG"/>
        </w:rPr>
        <w:footnoteReference w:id="283"/>
      </w:r>
      <w:r w:rsidRPr="00BB0E44">
        <w:rPr>
          <w:rFonts w:eastAsia="YouYuan" w:cs="Simplified Arabic"/>
          <w:kern w:val="2"/>
          <w:sz w:val="22"/>
          <w:rtl/>
          <w:lang w:val="en-US" w:eastAsia="en-US" w:bidi="ar-EG"/>
        </w:rPr>
        <w:t xml:space="preserve"> وأشكال البيانات المشتركة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 xml:space="preserve">وتطبيق أفضل الأساليب المتاحة لتحديد الهوية وتحديد الأولويات، بما في ذلك أساليب </w:t>
      </w:r>
      <w:r>
        <w:rPr>
          <w:rFonts w:eastAsia="YouYuan" w:cs="Simplified Arabic"/>
          <w:kern w:val="2"/>
          <w:sz w:val="22"/>
          <w:rtl/>
          <w:lang w:val="en-US" w:eastAsia="en-US" w:bidi="ar-EG"/>
        </w:rPr>
        <w:t>التكاليف والمنافع</w:t>
      </w:r>
      <w:r w:rsidRPr="00BB0E44">
        <w:rPr>
          <w:rFonts w:eastAsia="YouYuan" w:cs="Simplified Arabic"/>
          <w:kern w:val="2"/>
          <w:sz w:val="22"/>
          <w:rtl/>
          <w:lang w:val="en-US" w:eastAsia="en-US" w:bidi="ar-EG"/>
        </w:rPr>
        <w:t xml:space="preserve"> والأساليب المتعددة التكاليف؛</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وجهود التدريب وبناء القدرات ونقل التكنولوجيا؛</w:t>
      </w:r>
    </w:p>
    <w:p w14:paraId="283D2CA6"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lastRenderedPageBreak/>
        <w:t>مراعاة القيم</w:t>
      </w:r>
      <w:r>
        <w:rPr>
          <w:rFonts w:eastAsia="YouYuan" w:cs="Simplified Arabic" w:hint="cs"/>
          <w:kern w:val="2"/>
          <w:sz w:val="22"/>
          <w:rtl/>
          <w:lang w:val="en-US" w:eastAsia="en-US" w:bidi="ar-EG"/>
        </w:rPr>
        <w:t xml:space="preserve"> الاقتصادية</w:t>
      </w:r>
      <w:r w:rsidRPr="00BB0E44">
        <w:rPr>
          <w:rFonts w:eastAsia="YouYuan" w:cs="Simplified Arabic"/>
          <w:kern w:val="2"/>
          <w:sz w:val="22"/>
          <w:rtl/>
          <w:lang w:val="en-US" w:eastAsia="en-US" w:bidi="ar-EG"/>
        </w:rPr>
        <w:t xml:space="preserve"> الاجتماعية والثقافية</w:t>
      </w:r>
      <w:r>
        <w:rPr>
          <w:rFonts w:eastAsia="YouYuan" w:cs="Simplified Arabic" w:hint="cs"/>
          <w:kern w:val="2"/>
          <w:sz w:val="22"/>
          <w:rtl/>
          <w:lang w:val="en-US" w:eastAsia="en-US" w:bidi="ar-EG"/>
        </w:rPr>
        <w:t>، وكذلك الآثار الإيجابية والسلبية المحتملة على التنوع البيولوجي الأصلي</w:t>
      </w:r>
      <w:r w:rsidRPr="00BB0E44">
        <w:rPr>
          <w:rFonts w:eastAsia="YouYuan" w:cs="Simplified Arabic"/>
          <w:kern w:val="2"/>
          <w:sz w:val="22"/>
          <w:rtl/>
          <w:lang w:val="en-US" w:eastAsia="en-US" w:bidi="ar-EG"/>
        </w:rPr>
        <w:t xml:space="preserve"> عند تقييم التكاليف والمنافع وتحديد أولويات استراتيجيات التدخل للوقاية من الأنواع الغريبة الغازية وإدارتها ومكافحتها والقضاء عليها.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ويمكن أن يستند ذلك إلى العمليات القائمة، مثل تصنيف الأثر الاجتماعي والاقتصادي للأصناف الغريبة، وأفضل الممارسات الدولي</w:t>
      </w:r>
      <w:r>
        <w:rPr>
          <w:rFonts w:eastAsia="YouYuan" w:cs="Simplified Arabic" w:hint="cs"/>
          <w:kern w:val="2"/>
          <w:sz w:val="22"/>
          <w:rtl/>
          <w:lang w:val="en-US" w:eastAsia="en-US" w:bidi="ar-EG"/>
        </w:rPr>
        <w:t>ة</w:t>
      </w:r>
      <w:r>
        <w:rPr>
          <w:rStyle w:val="FootnoteReference"/>
          <w:rFonts w:eastAsia="YouYuan" w:cs="Simplified Arabic"/>
          <w:kern w:val="2"/>
          <w:sz w:val="22"/>
          <w:rtl/>
          <w:lang w:val="en-US" w:eastAsia="en-US" w:bidi="ar-EG"/>
        </w:rPr>
        <w:footnoteReference w:id="284"/>
      </w:r>
      <w:r w:rsidRPr="00BB0E44">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المتعلقة بمشاركة الشعوب الأصلية والمجتمعات المحلية والنساء والشباب و</w:t>
      </w:r>
      <w:r w:rsidRPr="00BB0E44">
        <w:rPr>
          <w:rFonts w:eastAsia="YouYuan" w:cs="Simplified Arabic"/>
          <w:kern w:val="2"/>
          <w:sz w:val="22"/>
          <w:rtl/>
          <w:lang w:val="en-US" w:eastAsia="en-US" w:bidi="ar-EG"/>
        </w:rPr>
        <w:t>أصحاب المصلحة في صنع القرار</w:t>
      </w:r>
      <w:r>
        <w:rPr>
          <w:rFonts w:eastAsia="YouYuan" w:cs="Simplified Arabic" w:hint="cs"/>
          <w:kern w:val="2"/>
          <w:sz w:val="22"/>
          <w:rtl/>
          <w:lang w:val="en-US" w:eastAsia="en-US" w:bidi="ar-EG"/>
        </w:rPr>
        <w:t>. و</w:t>
      </w:r>
      <w:r w:rsidRPr="003E6E48">
        <w:rPr>
          <w:rFonts w:eastAsia="YouYuan" w:cs="Simplified Arabic"/>
          <w:kern w:val="2"/>
          <w:sz w:val="22"/>
          <w:rtl/>
          <w:lang w:val="en-US" w:eastAsia="en-US" w:bidi="ar-EG"/>
        </w:rPr>
        <w:t xml:space="preserve">يُقترح وضع مبادئ توجيهية </w:t>
      </w:r>
      <w:r>
        <w:rPr>
          <w:rFonts w:eastAsia="YouYuan" w:cs="Simplified Arabic" w:hint="cs"/>
          <w:kern w:val="2"/>
          <w:sz w:val="22"/>
          <w:rtl/>
          <w:lang w:val="en-US" w:eastAsia="en-US" w:bidi="ar-EG"/>
        </w:rPr>
        <w:t>لإدراج</w:t>
      </w:r>
      <w:r w:rsidRPr="003E6E48">
        <w:rPr>
          <w:rFonts w:eastAsia="YouYuan" w:cs="Simplified Arabic"/>
          <w:kern w:val="2"/>
          <w:sz w:val="22"/>
          <w:rtl/>
          <w:lang w:val="en-US" w:eastAsia="en-US" w:bidi="ar-EG"/>
        </w:rPr>
        <w:t xml:space="preserve"> القيم الاجتماعية والثقافية بشكل أكثر وضوحا عند تقييم التكاليف والفوائد وتحديد أولويات الإدارة؛</w:t>
      </w:r>
    </w:p>
    <w:p w14:paraId="283D2CA7"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مراعاة</w:t>
      </w:r>
      <w:r w:rsidRPr="00BB0E44">
        <w:rPr>
          <w:rFonts w:eastAsia="YouYuan" w:cs="Simplified Arabic"/>
          <w:kern w:val="2"/>
          <w:sz w:val="22"/>
          <w:rtl/>
          <w:lang w:val="en-US" w:eastAsia="en-US" w:bidi="ar-EG"/>
        </w:rPr>
        <w:t>، حيثما أمكن، أن تستند القرارات وتحليل</w:t>
      </w:r>
      <w:r>
        <w:rPr>
          <w:rFonts w:eastAsia="YouYuan" w:cs="Simplified Arabic" w:hint="cs"/>
          <w:kern w:val="2"/>
          <w:sz w:val="22"/>
          <w:rtl/>
          <w:lang w:val="en-US" w:eastAsia="en-US" w:bidi="ar-EG"/>
        </w:rPr>
        <w:t>ات</w:t>
      </w:r>
      <w:r w:rsidRPr="00BB0E44">
        <w:rPr>
          <w:rFonts w:eastAsia="YouYuan" w:cs="Simplified Arabic"/>
          <w:kern w:val="2"/>
          <w:sz w:val="22"/>
          <w:rtl/>
          <w:lang w:val="en-US" w:eastAsia="en-US" w:bidi="ar-EG"/>
        </w:rPr>
        <w:t xml:space="preserve"> المخاطر إلى العلم، وفقا للمعايير الدولية المتفق عليها في إطار المنظمات أو الصكوك الدولية ذات الصلة، مثل الاتفاقية الدولية </w:t>
      </w:r>
      <w:r>
        <w:rPr>
          <w:rFonts w:eastAsia="YouYuan" w:cs="Simplified Arabic" w:hint="cs"/>
          <w:kern w:val="2"/>
          <w:sz w:val="22"/>
          <w:rtl/>
          <w:lang w:val="en-US" w:eastAsia="en-US" w:bidi="ar-EG"/>
        </w:rPr>
        <w:t>لحماية</w:t>
      </w:r>
      <w:r w:rsidRPr="00BB0E44">
        <w:rPr>
          <w:rFonts w:eastAsia="YouYuan" w:cs="Simplified Arabic"/>
          <w:kern w:val="2"/>
          <w:sz w:val="22"/>
          <w:rtl/>
          <w:lang w:val="en-US" w:eastAsia="en-US" w:bidi="ar-EG"/>
        </w:rPr>
        <w:t xml:space="preserve"> النباتات</w:t>
      </w:r>
      <w:r>
        <w:rPr>
          <w:rFonts w:eastAsia="YouYuan" w:cs="Simplified Arabic" w:hint="cs"/>
          <w:kern w:val="2"/>
          <w:sz w:val="22"/>
          <w:rtl/>
          <w:lang w:val="en-US" w:eastAsia="en-US" w:bidi="ar-EG"/>
        </w:rPr>
        <w:t xml:space="preserve"> والمنظمة العالمية لصحة الحيوان</w:t>
      </w:r>
      <w:r w:rsidRPr="00BB0E44">
        <w:rPr>
          <w:rFonts w:eastAsia="YouYuan" w:cs="Simplified Arabic"/>
          <w:kern w:val="2"/>
          <w:sz w:val="22"/>
          <w:rtl/>
          <w:lang w:val="en-US" w:eastAsia="en-US" w:bidi="ar-EG"/>
        </w:rPr>
        <w:t>، مع النظر في الوقت نفسه</w:t>
      </w:r>
      <w:r>
        <w:rPr>
          <w:rFonts w:eastAsia="YouYuan" w:cs="Simplified Arabic" w:hint="cs"/>
          <w:kern w:val="2"/>
          <w:sz w:val="22"/>
          <w:rtl/>
          <w:lang w:val="en-US" w:eastAsia="en-US" w:bidi="ar-EG"/>
        </w:rPr>
        <w:t>، قدر الإمكان،</w:t>
      </w:r>
      <w:r w:rsidRPr="00BB0E44">
        <w:rPr>
          <w:rFonts w:eastAsia="YouYuan" w:cs="Simplified Arabic"/>
          <w:kern w:val="2"/>
          <w:sz w:val="22"/>
          <w:rtl/>
          <w:lang w:val="en-US" w:eastAsia="en-US" w:bidi="ar-EG"/>
        </w:rPr>
        <w:t xml:space="preserve"> في نظم معارف الشعوب الأصلية، بما في ذلك أبعادها الاجتماعية والثقافية والإيكولوجية، التي قد تسهم في إجراء تقييم شامل؛</w:t>
      </w:r>
    </w:p>
    <w:p w14:paraId="283D2CA8"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الإبلاغ عن المخاطر المرتبطة بالأنواع الغريبة الغازية</w:t>
      </w:r>
      <w:r>
        <w:rPr>
          <w:rFonts w:eastAsia="YouYuan" w:cs="Simplified Arabic" w:hint="cs"/>
          <w:kern w:val="2"/>
          <w:sz w:val="22"/>
          <w:rtl/>
          <w:lang w:val="en-US" w:eastAsia="en-US" w:bidi="ar-EG"/>
        </w:rPr>
        <w:t>، بما في ذلك أوجه عدم اليقين ذات الصلة،</w:t>
      </w:r>
      <w:r w:rsidRPr="00BB0E44">
        <w:rPr>
          <w:rFonts w:eastAsia="YouYuan" w:cs="Simplified Arabic"/>
          <w:kern w:val="2"/>
          <w:sz w:val="22"/>
          <w:rtl/>
          <w:lang w:val="en-US" w:eastAsia="en-US" w:bidi="ar-EG"/>
        </w:rPr>
        <w:t xml:space="preserve"> بطريقة شاملة، </w:t>
      </w:r>
      <w:r>
        <w:rPr>
          <w:rFonts w:eastAsia="YouYuan" w:cs="Simplified Arabic" w:hint="cs"/>
          <w:kern w:val="2"/>
          <w:sz w:val="22"/>
          <w:rtl/>
          <w:lang w:val="en-US" w:eastAsia="en-US" w:bidi="ar-EG"/>
        </w:rPr>
        <w:t>والعواقب المحتملة المرتبطة بإدخالها، و</w:t>
      </w:r>
      <w:r w:rsidRPr="00BB0E44">
        <w:rPr>
          <w:rFonts w:eastAsia="YouYuan" w:cs="Simplified Arabic"/>
          <w:kern w:val="2"/>
          <w:sz w:val="22"/>
          <w:rtl/>
          <w:lang w:val="en-US" w:eastAsia="en-US" w:bidi="ar-EG"/>
        </w:rPr>
        <w:t>مع مراعاة الآثار على التنوع البيولوجي، والاقتصاد، والقيم الثقافية والاجتماعية للشعوب الأصلية والمجتمعات المحلية، والصحة العامة، وصحة الحيوان ور</w:t>
      </w:r>
      <w:r>
        <w:rPr>
          <w:rFonts w:eastAsia="YouYuan" w:cs="Simplified Arabic" w:hint="cs"/>
          <w:kern w:val="2"/>
          <w:sz w:val="22"/>
          <w:rtl/>
          <w:lang w:val="en-US" w:eastAsia="en-US" w:bidi="ar-EG"/>
        </w:rPr>
        <w:t>عايته</w:t>
      </w:r>
      <w:r w:rsidRPr="00BB0E44">
        <w:rPr>
          <w:rFonts w:eastAsia="YouYuan" w:cs="Simplified Arabic"/>
          <w:kern w:val="2"/>
          <w:sz w:val="22"/>
          <w:rtl/>
          <w:lang w:val="en-US" w:eastAsia="en-US" w:bidi="ar-EG"/>
        </w:rPr>
        <w:t>، ونوعية الحياة والقدرة على الصمود في وجه تغير المناخ؛</w:t>
      </w:r>
    </w:p>
    <w:p w14:paraId="283D2CA9"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 xml:space="preserve">تطبيق تدابير الكشف المبكر والاستجابة السريعة لمنع الغزوات الجديدة من الأنواع الغريبة، بما في ذلك من خلال </w:t>
      </w:r>
      <w:r>
        <w:rPr>
          <w:rFonts w:eastAsia="YouYuan" w:cs="Simplified Arabic" w:hint="cs"/>
          <w:kern w:val="2"/>
          <w:sz w:val="22"/>
          <w:rtl/>
          <w:lang w:val="en-US" w:eastAsia="en-US" w:bidi="ar-EG"/>
        </w:rPr>
        <w:t>التقييمات السريعة للمخاطر، و</w:t>
      </w:r>
      <w:r w:rsidRPr="00BB0E44">
        <w:rPr>
          <w:rFonts w:eastAsia="YouYuan" w:cs="Simplified Arabic"/>
          <w:kern w:val="2"/>
          <w:sz w:val="22"/>
          <w:rtl/>
          <w:lang w:val="en-US" w:eastAsia="en-US" w:bidi="ar-EG"/>
        </w:rPr>
        <w:t>نماذج التوزيع المحتملة</w:t>
      </w:r>
      <w:r>
        <w:rPr>
          <w:rFonts w:eastAsia="YouYuan" w:cs="Simplified Arabic" w:hint="cs"/>
          <w:kern w:val="2"/>
          <w:sz w:val="22"/>
          <w:rtl/>
          <w:lang w:val="en-US" w:eastAsia="en-US" w:bidi="ar-EG"/>
        </w:rPr>
        <w:t xml:space="preserve"> المدفوعة بالسيناريوهات</w:t>
      </w:r>
      <w:r w:rsidRPr="00BB0E44">
        <w:rPr>
          <w:rFonts w:eastAsia="YouYuan" w:cs="Simplified Arabic"/>
          <w:kern w:val="2"/>
          <w:sz w:val="22"/>
          <w:rtl/>
          <w:lang w:val="en-US" w:eastAsia="en-US" w:bidi="ar-EG"/>
        </w:rPr>
        <w:t xml:space="preserve">، ونظم الرصد </w:t>
      </w:r>
      <w:r>
        <w:rPr>
          <w:rFonts w:eastAsia="YouYuan" w:cs="Simplified Arabic" w:hint="cs"/>
          <w:kern w:val="2"/>
          <w:sz w:val="22"/>
          <w:rtl/>
          <w:lang w:val="en-US" w:eastAsia="en-US" w:bidi="ar-EG"/>
        </w:rPr>
        <w:t xml:space="preserve">وبرامج العلم التشاركي </w:t>
      </w:r>
      <w:r w:rsidRPr="00BB0E44">
        <w:rPr>
          <w:rFonts w:eastAsia="YouYuan" w:cs="Simplified Arabic"/>
          <w:kern w:val="2"/>
          <w:sz w:val="22"/>
          <w:rtl/>
          <w:lang w:val="en-US" w:eastAsia="en-US" w:bidi="ar-EG"/>
        </w:rPr>
        <w:t>والإنذار وبروتوكولات الاستجابة السريعة، مثل نظم القيادة في الحوادث؛</w:t>
      </w:r>
    </w:p>
    <w:p w14:paraId="283D2CAA"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استخدام أدوات وتدخلات محددة السياق من حيث مستويات المخاطر وخصائص التنوع البيولوجي.</w:t>
      </w:r>
      <w:r w:rsidRPr="00516A6B">
        <w:rPr>
          <w:rFonts w:eastAsia="YouYuan" w:cs="Simplified Arabic"/>
          <w:kern w:val="2"/>
          <w:sz w:val="22"/>
          <w:rtl/>
          <w:lang w:val="en-US" w:eastAsia="en-US" w:bidi="ar-EG"/>
        </w:rPr>
        <w:t xml:space="preserve"> </w:t>
      </w:r>
      <w:r w:rsidRPr="00BB0E44">
        <w:rPr>
          <w:rFonts w:eastAsia="YouYuan" w:cs="Simplified Arabic"/>
          <w:kern w:val="2"/>
          <w:sz w:val="22"/>
          <w:rtl/>
          <w:lang w:val="en-US" w:eastAsia="en-US" w:bidi="ar-EG"/>
        </w:rPr>
        <w:t xml:space="preserve">وقد يكون ذلك مفيدا لإدارة المواقع ذات الأولوية </w:t>
      </w:r>
      <w:r>
        <w:rPr>
          <w:rFonts w:eastAsia="YouYuan" w:cs="Simplified Arabic" w:hint="cs"/>
          <w:kern w:val="2"/>
          <w:sz w:val="22"/>
          <w:rtl/>
          <w:lang w:val="en-US" w:eastAsia="en-US" w:bidi="ar-EG"/>
        </w:rPr>
        <w:t>لمنعها وا</w:t>
      </w:r>
      <w:r w:rsidRPr="00BB0E44">
        <w:rPr>
          <w:rFonts w:eastAsia="YouYuan" w:cs="Simplified Arabic"/>
          <w:kern w:val="2"/>
          <w:sz w:val="22"/>
          <w:rtl/>
          <w:lang w:val="en-US" w:eastAsia="en-US" w:bidi="ar-EG"/>
        </w:rPr>
        <w:t>لقضاء عليها أو مكافحتها، مثل الجزر التي تكون فيها الأنواع الغريبة الغازية محركا رئيسيا لفقدان التنوع البيولوجي، بما في ذلك من خلال استخدام أدوات تحديد الأولويات الخاصة بالجزر</w:t>
      </w:r>
      <w:r>
        <w:rPr>
          <w:rFonts w:eastAsia="YouYuan" w:cs="Simplified Arabic" w:hint="cs"/>
          <w:kern w:val="2"/>
          <w:sz w:val="22"/>
          <w:rtl/>
          <w:lang w:val="en-US" w:eastAsia="en-US" w:bidi="ar-EG"/>
        </w:rPr>
        <w:t>، أو النظم البحرية والمياه ذات الصلة، حيث يكون المنع حرجا للغاية</w:t>
      </w:r>
      <w:r w:rsidRPr="00BB0E44">
        <w:rPr>
          <w:rFonts w:eastAsia="YouYuan" w:cs="Simplified Arabic"/>
          <w:kern w:val="2"/>
          <w:sz w:val="22"/>
          <w:rtl/>
          <w:lang w:val="en-US" w:eastAsia="en-US" w:bidi="ar-EG"/>
        </w:rPr>
        <w:t>؛</w:t>
      </w:r>
    </w:p>
    <w:p w14:paraId="283D2CAB"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D57717">
        <w:rPr>
          <w:rFonts w:eastAsia="YouYuan" w:cs="Simplified Arabic"/>
          <w:kern w:val="2"/>
          <w:sz w:val="22"/>
          <w:rtl/>
          <w:lang w:val="en-US" w:eastAsia="en-US" w:bidi="ar-EG"/>
        </w:rPr>
        <w:t>استخدام أدوات دعم القرار، التي تمك</w:t>
      </w:r>
      <w:r>
        <w:rPr>
          <w:rFonts w:eastAsia="YouYuan" w:cs="Simplified Arabic" w:hint="cs"/>
          <w:kern w:val="2"/>
          <w:sz w:val="22"/>
          <w:rtl/>
          <w:lang w:val="en-US" w:eastAsia="en-US" w:bidi="ar-EG"/>
        </w:rPr>
        <w:t>ّ</w:t>
      </w:r>
      <w:r w:rsidRPr="00D57717">
        <w:rPr>
          <w:rFonts w:eastAsia="YouYuan" w:cs="Simplified Arabic"/>
          <w:kern w:val="2"/>
          <w:sz w:val="22"/>
          <w:rtl/>
          <w:lang w:val="en-US" w:eastAsia="en-US" w:bidi="ar-EG"/>
        </w:rPr>
        <w:t>ن إجراءات الإدارة من المضي قدما بما يتماشى مع النهج التحوطي، على الرغم من الفجوات في المعرفة والبيانات؛</w:t>
      </w:r>
    </w:p>
    <w:p w14:paraId="283D2CAC" w14:textId="77777777" w:rsidR="00EC4DD6" w:rsidRDefault="00EC4DD6" w:rsidP="00E952EA">
      <w:pPr>
        <w:pStyle w:val="ListParagraph"/>
        <w:numPr>
          <w:ilvl w:val="0"/>
          <w:numId w:val="143"/>
        </w:numPr>
        <w:bidi/>
        <w:spacing w:after="120" w:line="216" w:lineRule="auto"/>
        <w:ind w:firstLine="720"/>
        <w:contextualSpacing w:val="0"/>
        <w:jc w:val="both"/>
        <w:rPr>
          <w:rFonts w:eastAsia="YouYuan" w:cs="Simplified Arabic"/>
          <w:kern w:val="2"/>
          <w:sz w:val="22"/>
          <w:lang w:val="en-US" w:eastAsia="en-US" w:bidi="ar-EG"/>
        </w:rPr>
      </w:pPr>
      <w:r w:rsidRPr="00BB0E44">
        <w:rPr>
          <w:rFonts w:eastAsia="YouYuan" w:cs="Simplified Arabic"/>
          <w:kern w:val="2"/>
          <w:sz w:val="22"/>
          <w:rtl/>
          <w:lang w:val="en-US" w:eastAsia="en-US" w:bidi="ar-EG"/>
        </w:rPr>
        <w:t>إجراء تقييم سريع لدعم صنع القرار بشأن تدابير القضاء على الأنواع الغريبة الغازية أو احتوائها أو إدارتها.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وقد تساعد الأساليب السريعة من الناحية غير النقدية في إعداد "قوائم مختصرة" بالأنواع ذات الأولوية للنظر في إدارتها.</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غير أن هناك حاجة إلى إجراء دراسات تجريبية مفصلة وتقييمات اقتصادية لدعم اتخاذ القرارات بشأن إجراءات الإدارة.</w:t>
      </w:r>
      <w:r>
        <w:rPr>
          <w:rFonts w:eastAsia="YouYuan" w:cs="Simplified Arabic" w:hint="cs"/>
          <w:kern w:val="2"/>
          <w:sz w:val="22"/>
          <w:rtl/>
          <w:lang w:val="en-US" w:eastAsia="en-US" w:bidi="ar-EG"/>
        </w:rPr>
        <w:t xml:space="preserve"> </w:t>
      </w:r>
      <w:r w:rsidRPr="00BB0E44">
        <w:rPr>
          <w:rFonts w:eastAsia="YouYuan" w:cs="Simplified Arabic"/>
          <w:kern w:val="2"/>
          <w:sz w:val="22"/>
          <w:rtl/>
          <w:lang w:val="en-US" w:eastAsia="en-US" w:bidi="ar-EG"/>
        </w:rPr>
        <w:t>ولدعم إدارة المخاطر، قد تكون هناك حاجة إلى منهجيات إضافية أو تكميلية إذا كانت هناك حاجة إلى تقييم سريع لأعداد كبيرة من الأنواع، أو إذا كانت هناك حاجة إلى معلومات مفصلة أو إذا كانت هناك حاجة إلى مدخلات غير نقدية بشأن القيم الاجتماعية والثقافية.</w:t>
      </w:r>
    </w:p>
    <w:p w14:paraId="283D2CAD" w14:textId="77777777" w:rsidR="00EC4DD6" w:rsidRDefault="00EC4DD6" w:rsidP="00EC4DD6">
      <w:pPr>
        <w:spacing w:after="200" w:line="276" w:lineRule="auto"/>
        <w:rPr>
          <w:rFonts w:ascii="Simplified Arabic" w:hAnsi="Simplified Arabic" w:cs="Simplified Arabic"/>
          <w:b/>
          <w:bCs/>
          <w:sz w:val="28"/>
          <w:szCs w:val="28"/>
          <w:rtl/>
          <w:lang w:val="fr-FR" w:eastAsia="zh-CN"/>
        </w:rPr>
      </w:pPr>
      <w:r>
        <w:rPr>
          <w:rFonts w:ascii="Simplified Arabic" w:hAnsi="Simplified Arabic" w:cs="Simplified Arabic"/>
          <w:b/>
          <w:bCs/>
          <w:sz w:val="28"/>
          <w:szCs w:val="28"/>
          <w:rtl/>
          <w:lang w:val="fr-FR" w:eastAsia="zh-CN"/>
        </w:rPr>
        <w:br w:type="page"/>
      </w:r>
    </w:p>
    <w:p w14:paraId="283D2CAE" w14:textId="77777777" w:rsidR="00EC4DD6" w:rsidRPr="002C637C" w:rsidRDefault="00EC4DD6" w:rsidP="00EA253C">
      <w:pPr>
        <w:bidi/>
        <w:spacing w:line="360" w:lineRule="exact"/>
        <w:ind w:firstLine="720"/>
        <w:jc w:val="both"/>
        <w:rPr>
          <w:rFonts w:ascii="Simplified Arabic" w:hAnsi="Simplified Arabic" w:cs="Simplified Arabic"/>
          <w:b/>
          <w:bCs/>
          <w:sz w:val="28"/>
          <w:szCs w:val="28"/>
          <w:rtl/>
          <w:lang w:val="fr-FR" w:eastAsia="zh-CN"/>
        </w:rPr>
      </w:pPr>
      <w:r w:rsidRPr="002C637C">
        <w:rPr>
          <w:rFonts w:ascii="Simplified Arabic" w:hAnsi="Simplified Arabic" w:cs="Simplified Arabic" w:hint="cs"/>
          <w:b/>
          <w:bCs/>
          <w:sz w:val="28"/>
          <w:szCs w:val="28"/>
          <w:rtl/>
          <w:lang w:val="fr-FR" w:eastAsia="zh-CN"/>
        </w:rPr>
        <w:lastRenderedPageBreak/>
        <w:t>المرفق الثاني</w:t>
      </w:r>
    </w:p>
    <w:p w14:paraId="283D2CAF" w14:textId="77777777" w:rsidR="00EC4DD6" w:rsidRPr="002C637C" w:rsidRDefault="00EC4DD6" w:rsidP="00EC4DD6">
      <w:pPr>
        <w:bidi/>
        <w:spacing w:after="240" w:line="360" w:lineRule="exact"/>
        <w:ind w:left="720"/>
        <w:jc w:val="both"/>
        <w:textDirection w:val="tbRlV"/>
        <w:rPr>
          <w:rFonts w:ascii="Simplified Arabic" w:hAnsi="Simplified Arabic" w:cs="Simplified Arabic"/>
          <w:b/>
          <w:bCs/>
          <w:sz w:val="28"/>
          <w:szCs w:val="28"/>
          <w:rtl/>
          <w:lang w:val="ar-SA" w:eastAsia="zh-TW"/>
        </w:rPr>
      </w:pPr>
      <w:r w:rsidRPr="002C637C">
        <w:rPr>
          <w:rFonts w:ascii="Simplified Arabic" w:hAnsi="Simplified Arabic" w:cs="Simplified Arabic"/>
          <w:b/>
          <w:bCs/>
          <w:sz w:val="28"/>
          <w:szCs w:val="28"/>
          <w:rtl/>
          <w:lang w:val="ar-SA" w:eastAsia="zh-TW"/>
        </w:rPr>
        <w:t>تحديد المخاطر الإضافية المرتبطة بالتجارة الإلكترونية عبر الحدود في الكائنات الحية وآثارها وتقليلها إلى أدنى حد</w:t>
      </w:r>
    </w:p>
    <w:p w14:paraId="283D2CB0" w14:textId="77777777" w:rsidR="00EC4DD6"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BB0E44">
        <w:rPr>
          <w:rFonts w:cs="Simplified Arabic"/>
          <w:sz w:val="22"/>
          <w:szCs w:val="24"/>
          <w:rtl/>
        </w:rPr>
        <w:t>يحتوي هذا المرفق على مشورة وإرشادات</w:t>
      </w:r>
      <w:r>
        <w:rPr>
          <w:rFonts w:cs="Simplified Arabic" w:hint="cs"/>
          <w:sz w:val="22"/>
          <w:szCs w:val="24"/>
          <w:rtl/>
        </w:rPr>
        <w:t xml:space="preserve"> طوعية</w:t>
      </w:r>
      <w:r w:rsidRPr="00BB0E44">
        <w:rPr>
          <w:rFonts w:cs="Simplified Arabic"/>
          <w:sz w:val="22"/>
          <w:szCs w:val="24"/>
          <w:rtl/>
        </w:rPr>
        <w:t xml:space="preserve"> للأطراف وأصحاب المصلحة لدعم تنفيذ إطار كونمينغ-مونتريال العالمي للتنوع </w:t>
      </w:r>
      <w:r w:rsidRPr="001A64DC">
        <w:rPr>
          <w:rFonts w:cs="Simplified Arabic"/>
          <w:sz w:val="22"/>
          <w:szCs w:val="24"/>
          <w:rtl/>
          <w:lang w:val="en-US"/>
        </w:rPr>
        <w:t>البيولوجي</w:t>
      </w:r>
      <w:r w:rsidRPr="00BB0E44">
        <w:rPr>
          <w:rFonts w:cs="Simplified Arabic"/>
          <w:sz w:val="22"/>
          <w:szCs w:val="24"/>
          <w:rtl/>
        </w:rPr>
        <w:t>، ولا سيما الهدف 6 منه، بشأن الأنواع الغريبة الغازية، فضلا عن الأهداف الأخرى ذات الصلة.</w:t>
      </w:r>
    </w:p>
    <w:p w14:paraId="283D2CB1" w14:textId="77777777" w:rsidR="00EC4DD6" w:rsidRDefault="00EC4DD6" w:rsidP="005F6CC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sidRPr="00BB0E44">
        <w:rPr>
          <w:rFonts w:cs="Simplified Arabic"/>
          <w:b/>
          <w:bCs/>
          <w:szCs w:val="28"/>
          <w:rtl/>
          <w:lang w:val="en-US"/>
        </w:rPr>
        <w:t>الإجراءات المقترحة للسلطات الوطنية ودون الوطنية ووكالات الحدود</w:t>
      </w:r>
    </w:p>
    <w:p w14:paraId="283D2CB2" w14:textId="77777777" w:rsidR="00EC4DD6" w:rsidRPr="00685422" w:rsidRDefault="00EC4DD6" w:rsidP="005F6CC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ألف-</w:t>
      </w:r>
      <w:r w:rsidRPr="00685422">
        <w:rPr>
          <w:rFonts w:cs="Simplified Arabic"/>
          <w:b/>
          <w:bCs/>
          <w:sz w:val="22"/>
          <w:rtl/>
          <w:lang w:val="en-US"/>
        </w:rPr>
        <w:tab/>
        <w:t>التشريعات والسياسات والإجراءات التقنية</w:t>
      </w:r>
    </w:p>
    <w:p w14:paraId="283D2CB3" w14:textId="77777777" w:rsidR="00EC4DD6" w:rsidRPr="00BB0E44"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lang w:val="en-US"/>
        </w:rPr>
      </w:pPr>
      <w:r w:rsidRPr="00685422">
        <w:rPr>
          <w:rFonts w:cs="Simplified Arabic"/>
          <w:sz w:val="22"/>
          <w:szCs w:val="24"/>
          <w:rtl/>
          <w:lang w:val="en-US"/>
        </w:rPr>
        <w:t>تُقترح الإجراءات التالية للأطراف والمنظمات وأصحاب المصلحة، حسب الاقتضاء:</w:t>
      </w:r>
    </w:p>
    <w:p w14:paraId="283D2CB4" w14:textId="77777777" w:rsidR="00EC4DD6" w:rsidRPr="0079037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18282A">
        <w:rPr>
          <w:rFonts w:eastAsia="YouYuan" w:cs="Simplified Arabic"/>
          <w:kern w:val="2"/>
          <w:sz w:val="22"/>
          <w:rtl/>
          <w:lang w:val="en-US" w:eastAsia="en-US" w:bidi="ar-EG"/>
        </w:rPr>
        <w:t>استقصاء وتقييم المخاطر، بما في ذلك المخاطر الناشئة عن التجارة عبر الحدود، التي تشكلها جميع أشكال التجارة الإلكترونية</w:t>
      </w:r>
      <w:r w:rsidRPr="00BB0E44">
        <w:rPr>
          <w:rFonts w:ascii="Simplified Arabic" w:hAnsi="Simplified Arabic" w:cs="Simplified Arabic"/>
          <w:sz w:val="20"/>
          <w:szCs w:val="20"/>
          <w:vertAlign w:val="superscript"/>
        </w:rPr>
        <w:footnoteReference w:id="285"/>
      </w:r>
      <w:r w:rsidRPr="0018282A">
        <w:rPr>
          <w:rFonts w:eastAsia="YouYuan" w:cs="Simplified Arabic"/>
          <w:kern w:val="2"/>
          <w:sz w:val="22"/>
          <w:rtl/>
          <w:lang w:val="en-US" w:eastAsia="en-US" w:bidi="ar-EG"/>
        </w:rPr>
        <w:t xml:space="preserve"> في الأنواع الغريبة الغازية </w:t>
      </w:r>
      <w:r>
        <w:rPr>
          <w:rFonts w:eastAsia="YouYuan" w:cs="Simplified Arabic" w:hint="cs"/>
          <w:kern w:val="2"/>
          <w:sz w:val="22"/>
          <w:rtl/>
          <w:lang w:val="en-US" w:eastAsia="en-US" w:bidi="ar-EG"/>
        </w:rPr>
        <w:t>والتي يُحتمل أن تكون</w:t>
      </w:r>
      <w:r w:rsidRPr="0018282A">
        <w:rPr>
          <w:rFonts w:eastAsia="YouYuan" w:cs="Simplified Arabic"/>
          <w:kern w:val="2"/>
          <w:sz w:val="22"/>
          <w:rtl/>
          <w:lang w:val="en-US" w:eastAsia="en-US" w:bidi="ar-EG"/>
        </w:rPr>
        <w:t xml:space="preserve"> غازية، ووضع وتنفيذ استراتيجيات مناسبة لإدارة المخاطر</w:t>
      </w:r>
      <w:r>
        <w:rPr>
          <w:rFonts w:eastAsia="YouYuan" w:cs="Simplified Arabic" w:hint="cs"/>
          <w:kern w:val="2"/>
          <w:sz w:val="22"/>
          <w:rtl/>
          <w:lang w:val="en-US" w:eastAsia="en-US" w:bidi="ar-EG"/>
        </w:rPr>
        <w:t>؛</w:t>
      </w:r>
      <w:r w:rsidRPr="00BB0E44">
        <w:rPr>
          <w:rFonts w:ascii="Simplified Arabic" w:hAnsi="Simplified Arabic" w:cs="Simplified Arabic"/>
          <w:sz w:val="20"/>
          <w:szCs w:val="20"/>
          <w:vertAlign w:val="superscript"/>
        </w:rPr>
        <w:footnoteReference w:id="286"/>
      </w:r>
    </w:p>
    <w:p w14:paraId="283D2CB5" w14:textId="77777777" w:rsidR="00EC4DD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2D4B34">
        <w:rPr>
          <w:rFonts w:eastAsia="YouYuan" w:cs="Simplified Arabic"/>
          <w:kern w:val="2"/>
          <w:sz w:val="22"/>
          <w:rtl/>
          <w:lang w:val="en-US" w:eastAsia="en-US" w:bidi="ar-EG"/>
        </w:rPr>
        <w:t>استعراض التشريعات واللوائح</w:t>
      </w:r>
      <w:r w:rsidRPr="00BB0E44">
        <w:rPr>
          <w:rFonts w:ascii="Simplified Arabic" w:hAnsi="Simplified Arabic" w:cs="Simplified Arabic"/>
          <w:sz w:val="20"/>
          <w:szCs w:val="20"/>
          <w:vertAlign w:val="superscript"/>
        </w:rPr>
        <w:footnoteReference w:id="287"/>
      </w:r>
      <w:r w:rsidRPr="002D4B34">
        <w:rPr>
          <w:rFonts w:eastAsia="YouYuan" w:cs="Simplified Arabic"/>
          <w:kern w:val="2"/>
          <w:sz w:val="22"/>
          <w:rtl/>
          <w:lang w:val="en-US" w:eastAsia="en-US" w:bidi="ar-EG"/>
        </w:rPr>
        <w:t xml:space="preserve"> والسياسات الوطنية ودون الوطنية والإقليمية القائمة</w:t>
      </w:r>
      <w:r>
        <w:rPr>
          <w:rFonts w:eastAsia="YouYuan" w:cs="Simplified Arabic" w:hint="cs"/>
          <w:kern w:val="2"/>
          <w:sz w:val="22"/>
          <w:rtl/>
          <w:lang w:val="en-US" w:eastAsia="en-US" w:bidi="ar-EG"/>
        </w:rPr>
        <w:t>، حسب الاقتضاء،</w:t>
      </w:r>
      <w:r w:rsidRPr="002D4B34">
        <w:rPr>
          <w:rFonts w:eastAsia="YouYuan" w:cs="Simplified Arabic"/>
          <w:kern w:val="2"/>
          <w:sz w:val="22"/>
          <w:rtl/>
          <w:lang w:val="en-US" w:eastAsia="en-US" w:bidi="ar-EG"/>
        </w:rPr>
        <w:t xml:space="preserve"> للتحقق مما إذا كانت التجارة الإلكترونية تُعالج على نحو ملائم وإجراء أي تغييرات ضرورية لضمان إمكانية اتخاذ إجراءات الإنفاذ، عند الاقتضاء</w:t>
      </w:r>
      <w:r>
        <w:rPr>
          <w:rFonts w:eastAsia="YouYuan" w:cs="Simplified Arabic" w:hint="cs"/>
          <w:kern w:val="2"/>
          <w:sz w:val="22"/>
          <w:rtl/>
          <w:lang w:val="en-US" w:eastAsia="en-US" w:bidi="ar-EG"/>
        </w:rPr>
        <w:t xml:space="preserve">، من أجل الحد من </w:t>
      </w:r>
      <w:proofErr w:type="gramStart"/>
      <w:r>
        <w:rPr>
          <w:rFonts w:eastAsia="YouYuan" w:cs="Simplified Arabic" w:hint="cs"/>
          <w:kern w:val="2"/>
          <w:sz w:val="22"/>
          <w:rtl/>
          <w:lang w:val="en-US" w:eastAsia="en-US" w:bidi="ar-EG"/>
        </w:rPr>
        <w:t>مخاطر</w:t>
      </w:r>
      <w:proofErr w:type="gramEnd"/>
      <w:r>
        <w:rPr>
          <w:rFonts w:eastAsia="YouYuan" w:cs="Simplified Arabic" w:hint="cs"/>
          <w:kern w:val="2"/>
          <w:sz w:val="22"/>
          <w:rtl/>
          <w:lang w:val="en-US" w:eastAsia="en-US" w:bidi="ar-EG"/>
        </w:rPr>
        <w:t xml:space="preserve"> حالات الغزو البيولوجي المرتبطة بالتجارة الإلكترونية في الأحياء البرية</w:t>
      </w:r>
      <w:r w:rsidRPr="00BB0E44">
        <w:rPr>
          <w:rFonts w:ascii="Simplified Arabic" w:hAnsi="Simplified Arabic" w:cs="Simplified Arabic"/>
          <w:sz w:val="20"/>
          <w:szCs w:val="20"/>
          <w:vertAlign w:val="superscript"/>
        </w:rPr>
        <w:footnoteReference w:id="288"/>
      </w:r>
      <w:r w:rsidRPr="002D4B34">
        <w:rPr>
          <w:rFonts w:eastAsia="YouYuan" w:cs="Simplified Arabic"/>
          <w:kern w:val="2"/>
          <w:sz w:val="22"/>
          <w:rtl/>
          <w:lang w:val="en-US" w:eastAsia="en-US" w:bidi="ar-EG"/>
        </w:rPr>
        <w:t xml:space="preserve"> (تمشيا مع المقرر </w:t>
      </w:r>
      <w:hyperlink r:id="rId231" w:history="1">
        <w:r w:rsidRPr="00DF3611">
          <w:rPr>
            <w:rStyle w:val="Hyperlink"/>
            <w:rFonts w:eastAsia="YouYuan" w:cs="Simplified Arabic"/>
            <w:sz w:val="22"/>
            <w:rtl/>
            <w:lang w:val="en-US"/>
          </w:rPr>
          <w:t>13/13</w:t>
        </w:r>
      </w:hyperlink>
      <w:r>
        <w:rPr>
          <w:rFonts w:eastAsia="YouYuan" w:cs="Simplified Arabic" w:hint="cs"/>
          <w:kern w:val="2"/>
          <w:sz w:val="22"/>
          <w:rtl/>
          <w:lang w:val="en-US" w:eastAsia="en-US" w:bidi="ar-EG"/>
        </w:rPr>
        <w:t xml:space="preserve"> المؤرخ 13 ديسمبر/كانون الأول 2016</w:t>
      </w:r>
      <w:r w:rsidRPr="002D4B34">
        <w:rPr>
          <w:rFonts w:eastAsia="YouYuan" w:cs="Simplified Arabic"/>
          <w:kern w:val="2"/>
          <w:sz w:val="22"/>
          <w:rtl/>
          <w:lang w:val="en-US" w:eastAsia="en-US" w:bidi="ar-EG"/>
        </w:rPr>
        <w:t>)</w:t>
      </w:r>
      <w:r>
        <w:rPr>
          <w:rFonts w:eastAsia="YouYuan" w:cs="Simplified Arabic" w:hint="cs"/>
          <w:kern w:val="2"/>
          <w:sz w:val="22"/>
          <w:rtl/>
          <w:lang w:val="en-US" w:eastAsia="en-US" w:bidi="ar-EG"/>
        </w:rPr>
        <w:t>؛</w:t>
      </w:r>
    </w:p>
    <w:p w14:paraId="283D2CB6" w14:textId="77777777" w:rsidR="00EC4DD6" w:rsidRPr="000C6209"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0C6209">
        <w:rPr>
          <w:rFonts w:eastAsia="YouYuan" w:cs="Simplified Arabic"/>
          <w:kern w:val="2"/>
          <w:sz w:val="22"/>
          <w:rtl/>
          <w:lang w:val="en-US" w:eastAsia="en-US" w:bidi="ar-EG"/>
        </w:rPr>
        <w:t>الحد من المخاطر المرتبطة بالتجارة في الأنواع الغريبة الغازية المباعة عبر الإنترنت (بما يتماشى مع المقرر 13/13، الفقرة 7) عن طريق</w:t>
      </w:r>
      <w:r w:rsidRPr="000C6209">
        <w:rPr>
          <w:rFonts w:eastAsia="YouYuan" w:cs="Simplified Arabic" w:hint="cs"/>
          <w:kern w:val="2"/>
          <w:sz w:val="22"/>
          <w:rtl/>
          <w:lang w:val="en-US" w:eastAsia="en-US" w:bidi="ar-EG"/>
        </w:rPr>
        <w:t xml:space="preserve"> </w:t>
      </w:r>
      <w:r w:rsidRPr="000C6209">
        <w:rPr>
          <w:rFonts w:eastAsia="YouYuan" w:cs="Simplified Arabic"/>
          <w:kern w:val="2"/>
          <w:sz w:val="22"/>
          <w:rtl/>
          <w:lang w:val="en-US" w:eastAsia="en-US" w:bidi="ar-EG"/>
        </w:rPr>
        <w:t>استخدام الإرشادات</w:t>
      </w:r>
      <w:r w:rsidRPr="000C6209">
        <w:rPr>
          <w:rFonts w:eastAsia="YouYuan" w:cs="Simplified Arabic" w:hint="cs"/>
          <w:kern w:val="2"/>
          <w:sz w:val="22"/>
          <w:rtl/>
          <w:lang w:val="en-US" w:eastAsia="en-US" w:bidi="ar-EG"/>
        </w:rPr>
        <w:t xml:space="preserve"> بشأن وضع وتنفيذ تدابير </w:t>
      </w:r>
      <w:r>
        <w:rPr>
          <w:rFonts w:eastAsia="YouYuan" w:cs="Simplified Arabic" w:hint="cs"/>
          <w:kern w:val="2"/>
          <w:sz w:val="22"/>
          <w:rtl/>
          <w:lang w:val="en-US" w:eastAsia="en-US" w:bidi="ar-EG"/>
        </w:rPr>
        <w:t>للتصدي ل</w:t>
      </w:r>
      <w:r w:rsidRPr="000C6209">
        <w:rPr>
          <w:rFonts w:eastAsia="YouYuan" w:cs="Simplified Arabic" w:hint="cs"/>
          <w:kern w:val="2"/>
          <w:sz w:val="22"/>
          <w:rtl/>
          <w:lang w:val="en-US" w:eastAsia="en-US" w:bidi="ar-EG"/>
        </w:rPr>
        <w:t xml:space="preserve">لمخاطر المرتبطة بإدخال الأنواع الغريبة كحيوانات أليفة وكأنواع لأحواض </w:t>
      </w:r>
      <w:r>
        <w:rPr>
          <w:rFonts w:eastAsia="YouYuan" w:cs="Simplified Arabic" w:hint="cs"/>
          <w:kern w:val="2"/>
          <w:sz w:val="22"/>
          <w:rtl/>
          <w:lang w:val="en-US" w:eastAsia="en-US" w:bidi="ar-EG"/>
        </w:rPr>
        <w:t>الكائنات المائية</w:t>
      </w:r>
      <w:r w:rsidRPr="000C6209">
        <w:rPr>
          <w:rFonts w:eastAsia="YouYuan" w:cs="Simplified Arabic" w:hint="cs"/>
          <w:kern w:val="2"/>
          <w:sz w:val="22"/>
          <w:rtl/>
          <w:lang w:val="en-US" w:eastAsia="en-US" w:bidi="ar-EG"/>
        </w:rPr>
        <w:t xml:space="preserve"> </w:t>
      </w:r>
      <w:r w:rsidRPr="000C6209">
        <w:rPr>
          <w:rFonts w:eastAsia="YouYuan" w:cs="Simplified Arabic"/>
          <w:kern w:val="2"/>
          <w:sz w:val="22"/>
          <w:rtl/>
          <w:lang w:val="en-US" w:eastAsia="en-US" w:bidi="ar-EG"/>
        </w:rPr>
        <w:t>وأحواض الكائنات الأرضية</w:t>
      </w:r>
      <w:r w:rsidRPr="000C6209">
        <w:rPr>
          <w:rFonts w:eastAsia="YouYuan" w:cs="Simplified Arabic" w:hint="cs"/>
          <w:kern w:val="2"/>
          <w:sz w:val="22"/>
          <w:rtl/>
          <w:lang w:val="en-US" w:eastAsia="en-US" w:bidi="ar-EG"/>
        </w:rPr>
        <w:t xml:space="preserve">، وكطعم حي وأغذية حية (تمشيا مع المقرر </w:t>
      </w:r>
      <w:hyperlink r:id="rId232" w:history="1">
        <w:r w:rsidRPr="00C9484B">
          <w:rPr>
            <w:rStyle w:val="Hyperlink"/>
            <w:rFonts w:eastAsia="YouYuan" w:cs="Simplified Arabic" w:hint="cs"/>
            <w:sz w:val="22"/>
            <w:rtl/>
            <w:lang w:val="en-US"/>
          </w:rPr>
          <w:t>12/16</w:t>
        </w:r>
      </w:hyperlink>
      <w:r>
        <w:rPr>
          <w:rFonts w:eastAsia="YouYuan" w:cs="Simplified Arabic" w:hint="cs"/>
          <w:kern w:val="2"/>
          <w:sz w:val="22"/>
          <w:rtl/>
          <w:lang w:val="en-US" w:eastAsia="en-US" w:bidi="ar-EG"/>
        </w:rPr>
        <w:t xml:space="preserve"> المؤرخ 17 أكتوبر/تشرين الأول 2014</w:t>
      </w:r>
      <w:r w:rsidRPr="000C6209">
        <w:rPr>
          <w:rFonts w:eastAsia="YouYuan" w:cs="Simplified Arabic" w:hint="cs"/>
          <w:kern w:val="2"/>
          <w:sz w:val="22"/>
          <w:rtl/>
          <w:lang w:val="en-US" w:eastAsia="en-US" w:bidi="ar-EG"/>
        </w:rPr>
        <w:t>)، والإرشادات</w:t>
      </w:r>
      <w:r w:rsidRPr="000C6209">
        <w:rPr>
          <w:rFonts w:eastAsia="YouYuan" w:cs="Simplified Arabic"/>
          <w:kern w:val="2"/>
          <w:sz w:val="22"/>
          <w:rtl/>
          <w:lang w:val="en-US" w:eastAsia="en-US" w:bidi="ar-EG"/>
        </w:rPr>
        <w:t xml:space="preserve"> الطوعية التكميلية لتجنب الإدخال غير المقصود للأنواع الغريبة الغازية المرتبطة بالتجارة في الكائنات الحية</w:t>
      </w:r>
      <w:r w:rsidRPr="000C6209">
        <w:rPr>
          <w:rFonts w:eastAsia="YouYuan" w:cs="Simplified Arabic" w:hint="cs"/>
          <w:kern w:val="2"/>
          <w:sz w:val="22"/>
          <w:rtl/>
          <w:lang w:val="en-US" w:eastAsia="en-US" w:bidi="ar-EG"/>
        </w:rPr>
        <w:t xml:space="preserve"> (تمشيا مع المقرر </w:t>
      </w:r>
      <w:hyperlink r:id="rId233" w:history="1">
        <w:r w:rsidRPr="00C9484B">
          <w:rPr>
            <w:rStyle w:val="Hyperlink"/>
            <w:rFonts w:eastAsia="YouYuan" w:cs="Simplified Arabic" w:hint="cs"/>
            <w:sz w:val="22"/>
            <w:rtl/>
            <w:lang w:val="en-US"/>
          </w:rPr>
          <w:t>14/11</w:t>
        </w:r>
      </w:hyperlink>
      <w:r>
        <w:rPr>
          <w:rFonts w:eastAsia="YouYuan" w:cs="Simplified Arabic" w:hint="cs"/>
          <w:kern w:val="2"/>
          <w:sz w:val="22"/>
          <w:rtl/>
          <w:lang w:val="en-US" w:eastAsia="en-US" w:bidi="ar-EG"/>
        </w:rPr>
        <w:t xml:space="preserve"> المؤرخ 19 نوفمبر/تشرين الثاني 2018</w:t>
      </w:r>
      <w:r w:rsidRPr="000C6209">
        <w:rPr>
          <w:rFonts w:eastAsia="YouYuan" w:cs="Simplified Arabic" w:hint="cs"/>
          <w:kern w:val="2"/>
          <w:sz w:val="22"/>
          <w:rtl/>
          <w:lang w:val="en-US" w:eastAsia="en-US" w:bidi="ar-EG"/>
        </w:rPr>
        <w:t>)؛</w:t>
      </w:r>
    </w:p>
    <w:p w14:paraId="283D2CB7" w14:textId="77777777" w:rsidR="00EC4DD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2D4B34">
        <w:rPr>
          <w:rFonts w:eastAsia="YouYuan" w:cs="Simplified Arabic"/>
          <w:kern w:val="2"/>
          <w:sz w:val="22"/>
          <w:rtl/>
          <w:lang w:val="en-US" w:eastAsia="en-US" w:bidi="ar-EG"/>
        </w:rPr>
        <w:t xml:space="preserve">تعزيز مبادرات وشبكات التعاون </w:t>
      </w:r>
      <w:r>
        <w:rPr>
          <w:rFonts w:eastAsia="YouYuan" w:cs="Simplified Arabic" w:hint="cs"/>
          <w:kern w:val="2"/>
          <w:sz w:val="22"/>
          <w:rtl/>
          <w:lang w:val="en-US" w:eastAsia="en-US" w:bidi="ar-EG"/>
        </w:rPr>
        <w:t>الدولي و</w:t>
      </w:r>
      <w:r w:rsidRPr="002D4B34">
        <w:rPr>
          <w:rFonts w:eastAsia="YouYuan" w:cs="Simplified Arabic"/>
          <w:kern w:val="2"/>
          <w:sz w:val="22"/>
          <w:rtl/>
          <w:lang w:val="en-US" w:eastAsia="en-US" w:bidi="ar-EG"/>
        </w:rPr>
        <w:t>الإقليمي بغية تبادل الممارسات الجيدة لتعزيز السياسات والتشريعات الوطنية ودون الوطنية، مع الاعتراف بالظروف والأولويات المحددة؛</w:t>
      </w:r>
    </w:p>
    <w:p w14:paraId="283D2CB8" w14:textId="77777777" w:rsidR="00EC4DD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0C6209">
        <w:rPr>
          <w:rFonts w:eastAsia="YouYuan" w:cs="Simplified Arabic"/>
          <w:kern w:val="2"/>
          <w:sz w:val="22"/>
          <w:rtl/>
          <w:lang w:val="en-US" w:eastAsia="en-US" w:bidi="ar-EG"/>
        </w:rPr>
        <w:t>بالتعاون مع المنظمات ذات الصلة، إنشاء ودعم آليات لتحديد حدوث وانتشار الأنواع الغريبة الغازية المرتبطة بالتجارة الإلكترونية،</w:t>
      </w:r>
      <w:r>
        <w:rPr>
          <w:rFonts w:eastAsia="YouYuan" w:cs="Simplified Arabic" w:hint="cs"/>
          <w:kern w:val="2"/>
          <w:sz w:val="22"/>
          <w:rtl/>
          <w:lang w:val="en-US" w:eastAsia="en-US" w:bidi="ar-EG"/>
        </w:rPr>
        <w:t xml:space="preserve"> </w:t>
      </w:r>
      <w:r w:rsidRPr="002D4B34">
        <w:rPr>
          <w:rFonts w:eastAsia="YouYuan" w:cs="Simplified Arabic"/>
          <w:kern w:val="2"/>
          <w:sz w:val="22"/>
          <w:rtl/>
          <w:lang w:val="en-US" w:eastAsia="en-US" w:bidi="ar-EG"/>
        </w:rPr>
        <w:t>مع التركيز على الشحنات العالية المخاطر والتي يحتمل أن تكون عالية المخاطر، مثل التربة ووسائط النمو والكائنات الحية (بما في ذلك الأسِرّة الخاصة بها، عند الاقتضاء)</w:t>
      </w:r>
      <w:r>
        <w:rPr>
          <w:rFonts w:eastAsia="YouYuan" w:cs="Simplified Arabic" w:hint="cs"/>
          <w:kern w:val="2"/>
          <w:sz w:val="22"/>
          <w:rtl/>
          <w:lang w:val="en-US" w:eastAsia="en-US" w:bidi="ar-EG"/>
        </w:rPr>
        <w:t>؛</w:t>
      </w:r>
    </w:p>
    <w:p w14:paraId="283D2CB9" w14:textId="77777777" w:rsidR="00EC4DD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lastRenderedPageBreak/>
        <w:t>استخدام، حسب الاقتضاء، الأدوات المتاحة، من قبيل السجل العالمي للأنواع المُدخلة والغازية،</w:t>
      </w:r>
      <w:r w:rsidRPr="00BB0E44">
        <w:rPr>
          <w:rFonts w:ascii="Simplified Arabic" w:hAnsi="Simplified Arabic" w:cs="Simplified Arabic"/>
          <w:sz w:val="20"/>
          <w:szCs w:val="20"/>
          <w:vertAlign w:val="superscript"/>
        </w:rPr>
        <w:footnoteReference w:id="289"/>
      </w:r>
      <w:r>
        <w:rPr>
          <w:rFonts w:eastAsia="YouYuan" w:cs="Simplified Arabic" w:hint="cs"/>
          <w:kern w:val="2"/>
          <w:sz w:val="22"/>
          <w:rtl/>
          <w:lang w:val="en-US" w:eastAsia="en-US" w:bidi="ar-EG"/>
        </w:rPr>
        <w:t xml:space="preserve"> التي تقدم قوائم مرجعية قطرية للأنواع الغريبة والأنواع الغريبة الغازية، ويمكنها أن تدعم الإجراءات الرامية إلى تحديد الأنواع الغريبة الغازية المرتبطة بالتجارة الإلكترونية؛</w:t>
      </w:r>
    </w:p>
    <w:p w14:paraId="283D2CBA" w14:textId="77777777" w:rsidR="00EC4DD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7D46E6">
        <w:rPr>
          <w:rFonts w:eastAsia="YouYuan" w:cs="Simplified Arabic"/>
          <w:kern w:val="2"/>
          <w:sz w:val="22"/>
          <w:rtl/>
          <w:lang w:val="en-US" w:eastAsia="en-US" w:bidi="ar-EG"/>
        </w:rPr>
        <w:t xml:space="preserve">تقييم </w:t>
      </w:r>
      <w:proofErr w:type="gramStart"/>
      <w:r w:rsidRPr="007D46E6">
        <w:rPr>
          <w:rFonts w:eastAsia="YouYuan" w:cs="Simplified Arabic"/>
          <w:kern w:val="2"/>
          <w:sz w:val="22"/>
          <w:rtl/>
          <w:lang w:val="en-US" w:eastAsia="en-US" w:bidi="ar-EG"/>
        </w:rPr>
        <w:t>مخاطر</w:t>
      </w:r>
      <w:proofErr w:type="gramEnd"/>
      <w:r w:rsidRPr="007D46E6">
        <w:rPr>
          <w:rFonts w:eastAsia="YouYuan" w:cs="Simplified Arabic"/>
          <w:kern w:val="2"/>
          <w:sz w:val="22"/>
          <w:rtl/>
          <w:lang w:val="en-US" w:eastAsia="en-US" w:bidi="ar-EG"/>
        </w:rPr>
        <w:t xml:space="preserve"> الغزو التي تشكلها الأنواع الغريبة قبل السماح بدخولها.</w:t>
      </w:r>
      <w:r>
        <w:rPr>
          <w:rFonts w:eastAsia="YouYuan" w:cs="Simplified Arabic" w:hint="cs"/>
          <w:kern w:val="2"/>
          <w:sz w:val="22"/>
          <w:rtl/>
          <w:lang w:val="en-US" w:eastAsia="en-US" w:bidi="ar-EG"/>
        </w:rPr>
        <w:t xml:space="preserve"> </w:t>
      </w:r>
      <w:r w:rsidRPr="007D46E6">
        <w:rPr>
          <w:rFonts w:eastAsia="YouYuan" w:cs="Simplified Arabic"/>
          <w:kern w:val="2"/>
          <w:sz w:val="22"/>
          <w:rtl/>
          <w:lang w:val="en-US" w:eastAsia="en-US" w:bidi="ar-EG"/>
        </w:rPr>
        <w:t xml:space="preserve">ويمكن استخدام هذه التقييمات لوضع أو تحديث قوائم الأنواع الغريبة الغازية </w:t>
      </w:r>
      <w:r>
        <w:rPr>
          <w:rFonts w:eastAsia="YouYuan" w:cs="Simplified Arabic"/>
          <w:kern w:val="2"/>
          <w:sz w:val="22"/>
          <w:rtl/>
          <w:lang w:val="en-US" w:eastAsia="en-US" w:bidi="ar-EG"/>
        </w:rPr>
        <w:t>والتي يُحتمل أن تكون</w:t>
      </w:r>
      <w:r w:rsidRPr="007D46E6">
        <w:rPr>
          <w:rFonts w:eastAsia="YouYuan" w:cs="Simplified Arabic"/>
          <w:kern w:val="2"/>
          <w:sz w:val="22"/>
          <w:rtl/>
          <w:lang w:val="en-US" w:eastAsia="en-US" w:bidi="ar-EG"/>
        </w:rPr>
        <w:t xml:space="preserve"> غازية من أجل منع إدخالها غير المقصود، وخاصة في الأقاليم المعرضة بصفة خاصة للأنواع الغريبة الغازية، مثل الجزر.</w:t>
      </w:r>
      <w:r>
        <w:rPr>
          <w:rFonts w:eastAsia="YouYuan" w:cs="Simplified Arabic" w:hint="cs"/>
          <w:kern w:val="2"/>
          <w:sz w:val="22"/>
          <w:rtl/>
          <w:lang w:val="en-US" w:eastAsia="en-US" w:bidi="ar-EG"/>
        </w:rPr>
        <w:t xml:space="preserve"> </w:t>
      </w:r>
      <w:r w:rsidRPr="007D46E6">
        <w:rPr>
          <w:rFonts w:eastAsia="YouYuan" w:cs="Simplified Arabic"/>
          <w:kern w:val="2"/>
          <w:sz w:val="22"/>
          <w:rtl/>
          <w:lang w:val="en-US" w:eastAsia="en-US" w:bidi="ar-EG"/>
        </w:rPr>
        <w:t>وينبغي مواءمة هذه الاعتبارات مع الإرشادات الواردة في المقررين 12/16 و14/11 والالتزامات والمعايير الدولية الأخرى المنطبقة، بما في ذلك الالتزامات والمعايير المرتبطة بالاتفاق العام بشأن التجارة في الخدمات،</w:t>
      </w:r>
      <w:r w:rsidRPr="00BB0E44">
        <w:rPr>
          <w:rFonts w:ascii="Simplified Arabic" w:hAnsi="Simplified Arabic" w:cs="Simplified Arabic"/>
          <w:sz w:val="20"/>
          <w:szCs w:val="20"/>
          <w:vertAlign w:val="superscript"/>
        </w:rPr>
        <w:footnoteReference w:id="290"/>
      </w:r>
      <w:r w:rsidRPr="007D46E6">
        <w:rPr>
          <w:rFonts w:eastAsia="YouYuan" w:cs="Simplified Arabic"/>
          <w:kern w:val="2"/>
          <w:sz w:val="22"/>
          <w:rtl/>
          <w:lang w:val="en-US" w:eastAsia="en-US" w:bidi="ar-EG"/>
        </w:rPr>
        <w:t xml:space="preserve"> ذات الصلة بالتجارة الإلكترونية عبر الحدود</w:t>
      </w:r>
      <w:r>
        <w:rPr>
          <w:rFonts w:eastAsia="YouYuan" w:cs="Simplified Arabic" w:hint="cs"/>
          <w:kern w:val="2"/>
          <w:sz w:val="22"/>
          <w:rtl/>
          <w:lang w:val="en-US" w:eastAsia="en-US" w:bidi="ar-EG"/>
        </w:rPr>
        <w:t>؛</w:t>
      </w:r>
    </w:p>
    <w:p w14:paraId="283D2CBB" w14:textId="77777777" w:rsidR="00EC4DD6" w:rsidRDefault="00EC4DD6" w:rsidP="00E952EA">
      <w:pPr>
        <w:pStyle w:val="ListParagraph"/>
        <w:numPr>
          <w:ilvl w:val="0"/>
          <w:numId w:val="145"/>
        </w:numPr>
        <w:bidi/>
        <w:spacing w:after="120" w:line="216" w:lineRule="auto"/>
        <w:ind w:firstLine="720"/>
        <w:contextualSpacing w:val="0"/>
        <w:jc w:val="both"/>
        <w:rPr>
          <w:rFonts w:eastAsia="YouYuan" w:cs="Simplified Arabic"/>
          <w:kern w:val="2"/>
          <w:sz w:val="22"/>
          <w:lang w:val="en-US" w:eastAsia="en-US" w:bidi="ar-EG"/>
        </w:rPr>
      </w:pPr>
      <w:r w:rsidRPr="007D46E6">
        <w:rPr>
          <w:rFonts w:eastAsia="YouYuan" w:cs="Simplified Arabic"/>
          <w:kern w:val="2"/>
          <w:sz w:val="22"/>
          <w:rtl/>
          <w:lang w:val="en-US" w:eastAsia="en-US" w:bidi="ar-EG"/>
        </w:rPr>
        <w:t>تنقيح وتحديث الاتفاقات الدولية ومتطلبات الاستيراد</w:t>
      </w:r>
      <w:r>
        <w:rPr>
          <w:rFonts w:eastAsia="YouYuan" w:cs="Simplified Arabic" w:hint="cs"/>
          <w:kern w:val="2"/>
          <w:sz w:val="22"/>
          <w:rtl/>
          <w:lang w:val="en-US" w:eastAsia="en-US" w:bidi="ar-EG"/>
        </w:rPr>
        <w:t>، بما في ذلك للتجارة الإلكترونية،</w:t>
      </w:r>
      <w:r w:rsidRPr="007D46E6">
        <w:rPr>
          <w:rFonts w:eastAsia="YouYuan" w:cs="Simplified Arabic"/>
          <w:kern w:val="2"/>
          <w:sz w:val="22"/>
          <w:rtl/>
          <w:lang w:val="en-US" w:eastAsia="en-US" w:bidi="ar-EG"/>
        </w:rPr>
        <w:t xml:space="preserve"> بشأن الأنواع الغريبة الغازية </w:t>
      </w:r>
      <w:r>
        <w:rPr>
          <w:rFonts w:eastAsia="YouYuan" w:cs="Simplified Arabic"/>
          <w:kern w:val="2"/>
          <w:sz w:val="22"/>
          <w:rtl/>
          <w:lang w:val="en-US" w:eastAsia="en-US" w:bidi="ar-EG"/>
        </w:rPr>
        <w:t>والتي يُحتمل أن تكون</w:t>
      </w:r>
      <w:r w:rsidRPr="007D46E6">
        <w:rPr>
          <w:rFonts w:eastAsia="YouYuan" w:cs="Simplified Arabic"/>
          <w:kern w:val="2"/>
          <w:sz w:val="22"/>
          <w:rtl/>
          <w:lang w:val="en-US" w:eastAsia="en-US" w:bidi="ar-EG"/>
        </w:rPr>
        <w:t xml:space="preserve"> غازية التي لا تندرج ضمن متطلبات الصحة النباتية أو التي يحتمل أن تكون متجولة أو ملوثات لأنواع أخرى.</w:t>
      </w:r>
    </w:p>
    <w:p w14:paraId="283D2CBC" w14:textId="77777777" w:rsidR="00EC4DD6" w:rsidRPr="00685422" w:rsidRDefault="00EC4DD6" w:rsidP="005F6CC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باء-</w:t>
      </w:r>
      <w:r w:rsidRPr="00685422">
        <w:rPr>
          <w:rFonts w:cs="Simplified Arabic"/>
          <w:b/>
          <w:bCs/>
          <w:sz w:val="22"/>
          <w:rtl/>
          <w:lang w:val="en-US"/>
        </w:rPr>
        <w:tab/>
      </w:r>
      <w:r>
        <w:rPr>
          <w:rFonts w:cs="Simplified Arabic" w:hint="cs"/>
          <w:b/>
          <w:bCs/>
          <w:sz w:val="22"/>
          <w:rtl/>
          <w:lang w:val="en-US"/>
        </w:rPr>
        <w:t>مشاركة</w:t>
      </w:r>
      <w:r w:rsidRPr="00685422">
        <w:rPr>
          <w:rFonts w:cs="Simplified Arabic" w:hint="cs"/>
          <w:b/>
          <w:bCs/>
          <w:sz w:val="22"/>
          <w:rtl/>
          <w:lang w:val="en-US"/>
        </w:rPr>
        <w:t xml:space="preserve"> أصحاب المصلحة</w:t>
      </w:r>
    </w:p>
    <w:p w14:paraId="283D2CBD" w14:textId="77777777" w:rsidR="00EC4DD6"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C06BE">
        <w:rPr>
          <w:rFonts w:cs="Simplified Arabic"/>
          <w:sz w:val="22"/>
          <w:szCs w:val="24"/>
          <w:rtl/>
        </w:rPr>
        <w:t>تُقترح الإجراءات التالية للأطراف والمنظمات وأصحاب المصلحة، حسب الاقتضاء:</w:t>
      </w:r>
    </w:p>
    <w:p w14:paraId="283D2CBE" w14:textId="77777777" w:rsidR="00EC4DD6" w:rsidRPr="0079037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وضع آليات، بالتعاون مع أصحاب المصلحة في التجارة الإلكترونية، لتحديد تجار التجارة الإلكترونية وأماكن وجودهم وغيرهم من أصحاب المصلحة بغية تيسير المشاركة والتعاون فيما بين الوكالات وأصحاب المصلحة المتعددين (تمشيا مع المقرر 13/13</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الفقرة 7)؛</w:t>
      </w:r>
    </w:p>
    <w:p w14:paraId="283D2CBF"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إشراك الشعوب الأصلية والمجتمعات المحلية والنساء والشباب والتعاون معها، فضلا عن المجتمع الأوسع وعامة الجمهور، من أجل منع وكشف التوغل المبكر للأنواع الغريبة الغازية من التجارة الإلكترونية أو </w:t>
      </w:r>
      <w:r>
        <w:rPr>
          <w:rFonts w:eastAsia="YouYuan" w:cs="Simplified Arabic" w:hint="cs"/>
          <w:kern w:val="2"/>
          <w:sz w:val="22"/>
          <w:rtl/>
          <w:lang w:val="en-US" w:eastAsia="en-US" w:bidi="ar-EG"/>
        </w:rPr>
        <w:t>توطينها</w:t>
      </w:r>
      <w:r w:rsidRPr="007C06BE">
        <w:rPr>
          <w:rFonts w:eastAsia="YouYuan" w:cs="Simplified Arabic"/>
          <w:kern w:val="2"/>
          <w:sz w:val="22"/>
          <w:rtl/>
          <w:lang w:val="en-US" w:eastAsia="en-US" w:bidi="ar-EG"/>
        </w:rPr>
        <w:t xml:space="preserve"> أو انتشارها؛</w:t>
      </w:r>
    </w:p>
    <w:p w14:paraId="283D2CC0"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المساعدة على ضمان الامتثال لمتطلبات </w:t>
      </w:r>
      <w:r>
        <w:rPr>
          <w:rFonts w:eastAsia="YouYuan" w:cs="Simplified Arabic" w:hint="cs"/>
          <w:kern w:val="2"/>
          <w:sz w:val="22"/>
          <w:rtl/>
          <w:lang w:val="en-US" w:eastAsia="en-US" w:bidi="ar-EG"/>
        </w:rPr>
        <w:t>الواردات الصحية</w:t>
      </w:r>
      <w:r w:rsidRPr="007C06BE">
        <w:rPr>
          <w:rFonts w:eastAsia="YouYuan" w:cs="Simplified Arabic"/>
          <w:kern w:val="2"/>
          <w:sz w:val="22"/>
          <w:rtl/>
          <w:lang w:val="en-US" w:eastAsia="en-US" w:bidi="ar-EG"/>
        </w:rPr>
        <w:t xml:space="preserve"> و</w:t>
      </w:r>
      <w:r>
        <w:rPr>
          <w:rFonts w:eastAsia="YouYuan" w:cs="Simplified Arabic" w:hint="cs"/>
          <w:kern w:val="2"/>
          <w:sz w:val="22"/>
          <w:rtl/>
          <w:lang w:val="en-US" w:eastAsia="en-US" w:bidi="ar-EG"/>
        </w:rPr>
        <w:t xml:space="preserve">واردات </w:t>
      </w:r>
      <w:r w:rsidRPr="007C06BE">
        <w:rPr>
          <w:rFonts w:eastAsia="YouYuan" w:cs="Simplified Arabic"/>
          <w:kern w:val="2"/>
          <w:sz w:val="22"/>
          <w:rtl/>
          <w:lang w:val="en-US" w:eastAsia="en-US" w:bidi="ar-EG"/>
        </w:rPr>
        <w:t>الصحة النباتية والواردات البيطرية، ورعاية الحيوان وتجارة الأحياء البرية، والتي تحددها البلدان المستوردة بين العملاء وتجار التجارة الإلكترونية من خلال توفير معلومات محدثة وجيدة عن المخاطر التي يتعرض لها بلد العميل (من حيث الجوانب القانونية والبيئية والصحية والاجتماعية والثقافية) (تمشيا مع المقرر 14/11</w:t>
      </w:r>
      <w:r>
        <w:rPr>
          <w:rFonts w:eastAsia="YouYuan" w:cs="Simplified Arabic" w:hint="cs"/>
          <w:kern w:val="2"/>
          <w:sz w:val="22"/>
          <w:rtl/>
          <w:lang w:val="en-US" w:eastAsia="en-US" w:bidi="ar-EG"/>
        </w:rPr>
        <w:t>، الفقرة 10</w:t>
      </w:r>
      <w:r w:rsidRPr="007C06BE">
        <w:rPr>
          <w:rFonts w:eastAsia="YouYuan" w:cs="Simplified Arabic"/>
          <w:kern w:val="2"/>
          <w:sz w:val="22"/>
          <w:rtl/>
          <w:lang w:val="en-US" w:eastAsia="en-US" w:bidi="ar-EG"/>
        </w:rPr>
        <w:t>)؛</w:t>
      </w:r>
    </w:p>
    <w:p w14:paraId="283D2CC1"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تعزيز التنسيق </w:t>
      </w:r>
      <w:r>
        <w:rPr>
          <w:rFonts w:eastAsia="YouYuan" w:cs="Simplified Arabic" w:hint="cs"/>
          <w:kern w:val="2"/>
          <w:sz w:val="22"/>
          <w:rtl/>
          <w:lang w:val="en-US" w:eastAsia="en-US" w:bidi="ar-EG"/>
        </w:rPr>
        <w:t>والتواصل</w:t>
      </w:r>
      <w:r w:rsidRPr="007C06BE">
        <w:rPr>
          <w:rFonts w:eastAsia="YouYuan" w:cs="Simplified Arabic"/>
          <w:kern w:val="2"/>
          <w:sz w:val="22"/>
          <w:rtl/>
          <w:lang w:val="en-US" w:eastAsia="en-US" w:bidi="ar-EG"/>
        </w:rPr>
        <w:t xml:space="preserve"> مع بائعي ومصدري الكائنات الحية ومستخدمي التجارة الإلكترونية، وعند الاقتضاء، خدمات البريد والبريد السريع، للمساعدة على الإبلاغ عن المعلومات ذات الصلة بالمخاطر والتدابير الوقائية، مع ملاحظة القيود </w:t>
      </w:r>
      <w:r>
        <w:rPr>
          <w:rFonts w:eastAsia="YouYuan" w:cs="Simplified Arabic" w:hint="cs"/>
          <w:kern w:val="2"/>
          <w:sz w:val="22"/>
          <w:rtl/>
          <w:lang w:val="en-US" w:eastAsia="en-US" w:bidi="ar-EG"/>
        </w:rPr>
        <w:t>التي تعاني منها</w:t>
      </w:r>
      <w:r w:rsidRPr="007C06BE">
        <w:rPr>
          <w:rFonts w:eastAsia="YouYuan" w:cs="Simplified Arabic"/>
          <w:kern w:val="2"/>
          <w:sz w:val="22"/>
          <w:rtl/>
          <w:lang w:val="en-US" w:eastAsia="en-US" w:bidi="ar-EG"/>
        </w:rPr>
        <w:t xml:space="preserve"> خدمات البريد والبريد السريع عندما يتعلق الأمر بتنظيم استيراد السلع (تمشيا مع المقرر 12/16</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الفقرة 25؛ ومع مراعاة الفقرات 7 و9</w:t>
      </w:r>
      <w:r>
        <w:rPr>
          <w:rFonts w:eastAsia="YouYuan" w:cs="Simplified Arabic" w:hint="cs"/>
          <w:kern w:val="2"/>
          <w:sz w:val="22"/>
          <w:rtl/>
          <w:lang w:val="en-US" w:eastAsia="en-US" w:bidi="ar-EG"/>
        </w:rPr>
        <w:t>-</w:t>
      </w:r>
      <w:r w:rsidRPr="007C06BE">
        <w:rPr>
          <w:rFonts w:eastAsia="YouYuan" w:cs="Simplified Arabic"/>
          <w:kern w:val="2"/>
          <w:sz w:val="22"/>
          <w:rtl/>
          <w:lang w:val="en-US" w:eastAsia="en-US" w:bidi="ar-EG"/>
        </w:rPr>
        <w:t>11 و13 و29</w:t>
      </w:r>
      <w:r>
        <w:rPr>
          <w:rFonts w:eastAsia="YouYuan" w:cs="Simplified Arabic" w:hint="cs"/>
          <w:kern w:val="2"/>
          <w:sz w:val="22"/>
          <w:rtl/>
          <w:lang w:val="en-US" w:eastAsia="en-US" w:bidi="ar-EG"/>
        </w:rPr>
        <w:t xml:space="preserve"> من </w:t>
      </w:r>
      <w:r w:rsidRPr="007C06BE">
        <w:rPr>
          <w:rFonts w:eastAsia="YouYuan" w:cs="Simplified Arabic"/>
          <w:kern w:val="2"/>
          <w:sz w:val="22"/>
          <w:rtl/>
          <w:lang w:val="en-US" w:eastAsia="en-US" w:bidi="ar-EG"/>
        </w:rPr>
        <w:t xml:space="preserve">المرفق الأول </w:t>
      </w:r>
      <w:r>
        <w:rPr>
          <w:rFonts w:eastAsia="YouYuan" w:cs="Simplified Arabic" w:hint="cs"/>
          <w:kern w:val="2"/>
          <w:sz w:val="22"/>
          <w:rtl/>
          <w:lang w:val="en-US" w:eastAsia="en-US" w:bidi="ar-EG"/>
        </w:rPr>
        <w:t>ل</w:t>
      </w:r>
      <w:r w:rsidRPr="007C06BE">
        <w:rPr>
          <w:rFonts w:eastAsia="YouYuan" w:cs="Simplified Arabic"/>
          <w:kern w:val="2"/>
          <w:sz w:val="22"/>
          <w:rtl/>
          <w:lang w:val="en-US" w:eastAsia="en-US" w:bidi="ar-EG"/>
        </w:rPr>
        <w:t>لمقرر 14/11)؛</w:t>
      </w:r>
    </w:p>
    <w:p w14:paraId="283D2CC2"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lastRenderedPageBreak/>
        <w:t>كفالة، بالتعاون مع السلطات التجارية الوطنية والإقليمية، أن تكون متطلبات الاستيراد والتصدير محدثة وواضحة ومتاحة لتجار التجارة الإلكترونية والشعوب الأصلية والمجتمعات المحلية وأصحاب المصلحة المعنيين؛</w:t>
      </w:r>
    </w:p>
    <w:p w14:paraId="283D2CC3"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إعلام البائعين والمشترين بالأنواع </w:t>
      </w:r>
      <w:r>
        <w:rPr>
          <w:rFonts w:eastAsia="YouYuan" w:cs="Simplified Arabic" w:hint="cs"/>
          <w:kern w:val="2"/>
          <w:sz w:val="22"/>
          <w:rtl/>
          <w:lang w:val="en-US" w:eastAsia="en-US" w:bidi="ar-EG"/>
        </w:rPr>
        <w:t>الغازية والأنواع الغريبة الغازية</w:t>
      </w:r>
      <w:r w:rsidRPr="007C06BE">
        <w:rPr>
          <w:rFonts w:eastAsia="YouYuan" w:cs="Simplified Arabic"/>
          <w:kern w:val="2"/>
          <w:sz w:val="22"/>
          <w:rtl/>
          <w:lang w:val="en-US" w:eastAsia="en-US" w:bidi="ar-EG"/>
        </w:rPr>
        <w:t xml:space="preserve"> المحتمل أن تكون غازية، مع التركيز على مسؤوليتهم القانونية.</w:t>
      </w:r>
      <w:r>
        <w:rPr>
          <w:rFonts w:eastAsia="YouYuan" w:cs="Simplified Arabic" w:hint="cs"/>
          <w:kern w:val="2"/>
          <w:sz w:val="22"/>
          <w:rtl/>
          <w:lang w:val="en-US" w:eastAsia="en-US" w:bidi="ar-EG"/>
        </w:rPr>
        <w:t xml:space="preserve"> </w:t>
      </w:r>
      <w:r w:rsidRPr="007C06BE">
        <w:rPr>
          <w:rFonts w:eastAsia="YouYuan" w:cs="Simplified Arabic"/>
          <w:kern w:val="2"/>
          <w:sz w:val="22"/>
          <w:rtl/>
          <w:lang w:val="en-US" w:eastAsia="en-US" w:bidi="ar-EG"/>
        </w:rPr>
        <w:t>ويمكن السعي إلى إشراك وسائل التواصل الاجتماعي ووسائل الإعلام المتخصصة، مثل مجلات الحيوانات الأليفة، والمجلات والكتب، وخاصة المجلات الصادرة عن جمعيات أو جمعيات الحيوانات الأليفة أو النباتات، والمجلات والصحف المتعلقة بعوامل المكافحة الحيوية، ويمكن إطلاق حملات دعائية موجهة متعددة الوكالات لنشر المعلومات الصحيحة، بهدف تحويل قيم المستهلك (على سبيل المثال نحو الأنواع المحلية وغير الغازية) وتغيير السلوكيات (على سبيل المثال لمنع الشراء الدافع للأنواع الغريبة الغازية) (تمشيا مع المقرر 13/13، الفقرة 4)؛</w:t>
      </w:r>
    </w:p>
    <w:p w14:paraId="283D2CC4"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 xml:space="preserve">تشجيع الشراكات والتعاون مع منصات التجارة الإلكترونية، ومقدمي خدمات الدفع الإلكتروني، وخدمات البريد والبريد السريع لضمان التقيد باللوائح الوطنية والمعايير الدولية والإرشادات بشأن الأنواع الغريبة الغازية في عملياتها، بما يتسق مع الالتزامات الدولية الأخرى (تمشيا مع المقرر </w:t>
      </w:r>
      <w:r w:rsidRPr="00C9484B">
        <w:rPr>
          <w:rFonts w:eastAsia="YouYuan" w:cs="Simplified Arabic"/>
          <w:kern w:val="2"/>
          <w:sz w:val="22"/>
          <w:rtl/>
          <w:lang w:val="en-US" w:eastAsia="en-US" w:bidi="ar-EG"/>
        </w:rPr>
        <w:t>13/13</w:t>
      </w:r>
      <w:r w:rsidRPr="007C06BE">
        <w:rPr>
          <w:rFonts w:eastAsia="YouYuan" w:cs="Simplified Arabic"/>
          <w:kern w:val="2"/>
          <w:sz w:val="22"/>
          <w:rtl/>
          <w:lang w:val="en-US" w:eastAsia="en-US" w:bidi="ar-EG"/>
        </w:rPr>
        <w:t>، الفقرة 7 (ب))؛</w:t>
      </w:r>
    </w:p>
    <w:p w14:paraId="283D2CC5" w14:textId="77777777" w:rsidR="00EC4DD6" w:rsidRDefault="00EC4DD6" w:rsidP="00E952EA">
      <w:pPr>
        <w:pStyle w:val="ListParagraph"/>
        <w:numPr>
          <w:ilvl w:val="0"/>
          <w:numId w:val="146"/>
        </w:numPr>
        <w:bidi/>
        <w:spacing w:after="120" w:line="216" w:lineRule="auto"/>
        <w:ind w:firstLine="720"/>
        <w:contextualSpacing w:val="0"/>
        <w:jc w:val="both"/>
        <w:rPr>
          <w:rFonts w:eastAsia="YouYuan" w:cs="Simplified Arabic"/>
          <w:kern w:val="2"/>
          <w:sz w:val="22"/>
          <w:lang w:val="en-US" w:eastAsia="en-US" w:bidi="ar-EG"/>
        </w:rPr>
      </w:pPr>
      <w:r w:rsidRPr="007C06BE">
        <w:rPr>
          <w:rFonts w:eastAsia="YouYuan" w:cs="Simplified Arabic"/>
          <w:kern w:val="2"/>
          <w:sz w:val="22"/>
          <w:rtl/>
          <w:lang w:val="en-US" w:eastAsia="en-US" w:bidi="ar-EG"/>
        </w:rPr>
        <w:t>تنفيذ نهج النافذة الواحدة، الذي يسمح بتبادل المعلومات والوثائق الموحدة مع نقطة دخول واحدة للوفاء بجميع المتطلبات التنظيمية المتعلقة بالاستيراد والتصدير والمرور العابر</w:t>
      </w:r>
      <w:r>
        <w:rPr>
          <w:rFonts w:eastAsia="YouYuan" w:cs="Simplified Arabic" w:hint="cs"/>
          <w:kern w:val="2"/>
          <w:sz w:val="22"/>
          <w:rtl/>
          <w:lang w:val="en-US" w:eastAsia="en-US" w:bidi="ar-EG"/>
        </w:rPr>
        <w:t>.</w:t>
      </w:r>
      <w:r w:rsidRPr="00CE285D">
        <w:rPr>
          <w:rFonts w:ascii="Simplified Arabic" w:hAnsi="Simplified Arabic" w:cs="Simplified Arabic"/>
          <w:sz w:val="20"/>
          <w:szCs w:val="20"/>
          <w:vertAlign w:val="superscript"/>
        </w:rPr>
        <w:t xml:space="preserve"> </w:t>
      </w:r>
      <w:r w:rsidRPr="00BB0E44">
        <w:rPr>
          <w:rFonts w:ascii="Simplified Arabic" w:hAnsi="Simplified Arabic" w:cs="Simplified Arabic"/>
          <w:sz w:val="20"/>
          <w:szCs w:val="20"/>
          <w:vertAlign w:val="superscript"/>
        </w:rPr>
        <w:footnoteReference w:id="291"/>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 xml:space="preserve">وقد ييسر تنفيذ هذا النهج على الصعيدين الوطني ودون الوطني الإبلاغ عن المواد الخاضعة للتنظيم، بما في ذلك الكائنات الحية الغريبة التي تنطوي على </w:t>
      </w:r>
      <w:proofErr w:type="gramStart"/>
      <w:r w:rsidRPr="00771474">
        <w:rPr>
          <w:rFonts w:eastAsia="YouYuan" w:cs="Simplified Arabic"/>
          <w:kern w:val="2"/>
          <w:sz w:val="22"/>
          <w:rtl/>
          <w:lang w:val="en-US" w:eastAsia="en-US" w:bidi="ar-EG"/>
        </w:rPr>
        <w:t>مخاطر</w:t>
      </w:r>
      <w:proofErr w:type="gramEnd"/>
      <w:r w:rsidRPr="00771474">
        <w:rPr>
          <w:rFonts w:eastAsia="YouYuan" w:cs="Simplified Arabic"/>
          <w:kern w:val="2"/>
          <w:sz w:val="22"/>
          <w:rtl/>
          <w:lang w:val="en-US" w:eastAsia="en-US" w:bidi="ar-EG"/>
        </w:rPr>
        <w:t xml:space="preserve"> تتعلق بالصحة النباتية والصحة والمخاطر على التنوع البيولوجي (تمشيا مع المقرر 13/13، الفقرة 7(ج)؛ والمقرر 14/11، المرفق الأول، الفقرة 32).</w:t>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ويمكن لنهج النافذة الواحدة أن يعمل مع نظم المعلومات القائمة ذات الصلة (مثل الشبكة الأوروبية لمعلومات الأنواع الغريبة)</w:t>
      </w:r>
      <w:r w:rsidRPr="00CE285D">
        <w:rPr>
          <w:rFonts w:ascii="Simplified Arabic" w:hAnsi="Simplified Arabic" w:cs="Simplified Arabic"/>
          <w:sz w:val="20"/>
          <w:szCs w:val="20"/>
          <w:vertAlign w:val="superscript"/>
        </w:rPr>
        <w:t xml:space="preserve"> </w:t>
      </w:r>
      <w:r w:rsidRPr="00BB0E44">
        <w:rPr>
          <w:rFonts w:ascii="Simplified Arabic" w:hAnsi="Simplified Arabic" w:cs="Simplified Arabic"/>
          <w:sz w:val="20"/>
          <w:szCs w:val="20"/>
          <w:vertAlign w:val="superscript"/>
        </w:rPr>
        <w:footnoteReference w:id="292"/>
      </w:r>
      <w:r w:rsidRPr="00771474">
        <w:rPr>
          <w:rFonts w:eastAsia="YouYuan" w:cs="Simplified Arabic"/>
          <w:kern w:val="2"/>
          <w:sz w:val="22"/>
          <w:rtl/>
          <w:lang w:val="en-US" w:eastAsia="en-US" w:bidi="ar-EG"/>
        </w:rPr>
        <w:t xml:space="preserve"> لتقاسم المعلومات ذات الصلة (</w:t>
      </w:r>
      <w:r>
        <w:rPr>
          <w:rFonts w:eastAsia="YouYuan" w:cs="Simplified Arabic" w:hint="cs"/>
          <w:kern w:val="2"/>
          <w:sz w:val="22"/>
          <w:rtl/>
          <w:lang w:val="en-US" w:eastAsia="en-US" w:bidi="ar-EG"/>
        </w:rPr>
        <w:t>التدفق الثنائي الاتجاهات للبيانات</w:t>
      </w:r>
      <w:r w:rsidRPr="00771474">
        <w:rPr>
          <w:rFonts w:eastAsia="YouYuan" w:cs="Simplified Arabic"/>
          <w:kern w:val="2"/>
          <w:sz w:val="22"/>
          <w:rtl/>
          <w:lang w:val="en-US" w:eastAsia="en-US" w:bidi="ar-EG"/>
        </w:rPr>
        <w:t>)</w:t>
      </w:r>
      <w:r>
        <w:rPr>
          <w:rFonts w:eastAsia="YouYuan" w:cs="Simplified Arabic" w:hint="cs"/>
          <w:kern w:val="2"/>
          <w:sz w:val="22"/>
          <w:rtl/>
          <w:lang w:val="en-US" w:eastAsia="en-US" w:bidi="ar-EG"/>
        </w:rPr>
        <w:t>.</w:t>
      </w:r>
    </w:p>
    <w:p w14:paraId="283D2CC6" w14:textId="77777777" w:rsidR="00EC4DD6" w:rsidRPr="00685422" w:rsidRDefault="00EC4DD6" w:rsidP="005F6CC1">
      <w:pPr>
        <w:bidi/>
        <w:spacing w:after="120" w:line="216" w:lineRule="auto"/>
        <w:ind w:left="720" w:hanging="720"/>
        <w:jc w:val="both"/>
        <w:rPr>
          <w:rFonts w:cs="Simplified Arabic"/>
          <w:b/>
          <w:bCs/>
          <w:sz w:val="22"/>
          <w:lang w:val="en-US"/>
        </w:rPr>
      </w:pPr>
      <w:r w:rsidRPr="00685422">
        <w:rPr>
          <w:rFonts w:cs="Simplified Arabic" w:hint="cs"/>
          <w:b/>
          <w:bCs/>
          <w:sz w:val="22"/>
          <w:rtl/>
          <w:lang w:val="en-US"/>
        </w:rPr>
        <w:t>جيم-</w:t>
      </w:r>
      <w:r w:rsidRPr="00685422">
        <w:rPr>
          <w:rFonts w:cs="Simplified Arabic"/>
          <w:b/>
          <w:bCs/>
          <w:sz w:val="22"/>
          <w:rtl/>
          <w:lang w:val="en-US"/>
        </w:rPr>
        <w:tab/>
      </w:r>
      <w:r w:rsidRPr="00685422">
        <w:rPr>
          <w:rFonts w:cs="Simplified Arabic" w:hint="cs"/>
          <w:b/>
          <w:bCs/>
          <w:sz w:val="22"/>
          <w:rtl/>
          <w:lang w:val="en-US"/>
        </w:rPr>
        <w:t>الرصد والامتثال</w:t>
      </w:r>
    </w:p>
    <w:p w14:paraId="283D2CC7" w14:textId="77777777" w:rsidR="00EC4DD6"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71474">
        <w:rPr>
          <w:rFonts w:cs="Simplified Arabic"/>
          <w:sz w:val="22"/>
          <w:szCs w:val="24"/>
          <w:rtl/>
        </w:rPr>
        <w:t>تُقترح الإجراءات التالية للأطراف والمنظمات وأصحاب المصلحة، حسب الاقتضاء:</w:t>
      </w:r>
    </w:p>
    <w:p w14:paraId="283D2CC8" w14:textId="77777777" w:rsidR="00EC4DD6" w:rsidRPr="00790376" w:rsidRDefault="00EC4DD6" w:rsidP="00E952EA">
      <w:pPr>
        <w:pStyle w:val="ListParagraph"/>
        <w:numPr>
          <w:ilvl w:val="0"/>
          <w:numId w:val="147"/>
        </w:numPr>
        <w:bidi/>
        <w:spacing w:after="120" w:line="216" w:lineRule="auto"/>
        <w:ind w:firstLine="720"/>
        <w:contextualSpacing w:val="0"/>
        <w:jc w:val="both"/>
        <w:rPr>
          <w:rFonts w:eastAsia="YouYuan" w:cs="Simplified Arabic"/>
          <w:kern w:val="2"/>
          <w:sz w:val="22"/>
          <w:lang w:val="en-US" w:eastAsia="en-US" w:bidi="ar-EG"/>
        </w:rPr>
      </w:pPr>
      <w:r w:rsidRPr="00771474">
        <w:rPr>
          <w:rFonts w:eastAsia="YouYuan" w:cs="Simplified Arabic"/>
          <w:kern w:val="2"/>
          <w:sz w:val="22"/>
          <w:rtl/>
          <w:lang w:val="en-US" w:eastAsia="en-US" w:bidi="ar-EG"/>
        </w:rPr>
        <w:t>جمع البيانات وفقا للتشريعات والظروف الوطنية (تمشيا مع المقرر 14/11، المرفق الأول، الفقرات 34-36)، باستخدام جميع الوسائل والأدوات المتاحة، بما في ذلك علم المواطن لرصد الامتثال وتقييم فعالية الأنشطة المنفذة للتخفيف من المخاطر المرتبطة بالتجارة الإلكترونية.</w:t>
      </w:r>
      <w:r>
        <w:rPr>
          <w:rFonts w:eastAsia="YouYuan" w:cs="Simplified Arabic" w:hint="cs"/>
          <w:kern w:val="2"/>
          <w:sz w:val="22"/>
          <w:rtl/>
          <w:lang w:val="en-US" w:eastAsia="en-US" w:bidi="ar-EG"/>
        </w:rPr>
        <w:t xml:space="preserve"> </w:t>
      </w:r>
      <w:r w:rsidRPr="00771474">
        <w:rPr>
          <w:rFonts w:eastAsia="YouYuan" w:cs="Simplified Arabic"/>
          <w:kern w:val="2"/>
          <w:sz w:val="22"/>
          <w:rtl/>
          <w:lang w:val="en-US" w:eastAsia="en-US" w:bidi="ar-EG"/>
        </w:rPr>
        <w:t>ويمكن استخدام البيانات المجمعة، جنبا إلى جنب مع المعلومات الأخرى ذات الصلة، بما في ذلك تاريخ الامتثال والمعلومات الواردة من الشعوب الأصلية والمجتمعات المحلية التي تم الحصول عليها بموافقتها الحرة والمسبقة والمستنيرة،</w:t>
      </w:r>
      <w:r w:rsidRPr="00326698">
        <w:rPr>
          <w:rFonts w:ascii="Simplified Arabic" w:hAnsi="Simplified Arabic" w:cs="Simplified Arabic"/>
          <w:vertAlign w:val="superscript"/>
        </w:rPr>
        <w:footnoteReference w:id="293"/>
      </w:r>
      <w:r w:rsidRPr="00771474">
        <w:rPr>
          <w:rFonts w:eastAsia="YouYuan" w:cs="Simplified Arabic"/>
          <w:kern w:val="2"/>
          <w:sz w:val="22"/>
          <w:rtl/>
          <w:lang w:val="en-US" w:eastAsia="en-US" w:bidi="ar-EG"/>
        </w:rPr>
        <w:t xml:space="preserve"> للاسترشاد بها في عمليات التفتيش القائمة على المخاطر وتحديد ما إذا كانت هناك حاجة إلى إجراء تحقيق أو إنفاذ</w:t>
      </w:r>
      <w:r>
        <w:rPr>
          <w:rFonts w:eastAsia="YouYuan" w:cs="Simplified Arabic" w:hint="cs"/>
          <w:kern w:val="2"/>
          <w:sz w:val="22"/>
          <w:rtl/>
          <w:lang w:val="en-US" w:eastAsia="en-US" w:bidi="ar-EG"/>
        </w:rPr>
        <w:t>.</w:t>
      </w:r>
    </w:p>
    <w:p w14:paraId="283D2CC9" w14:textId="77777777" w:rsidR="00EC4DD6" w:rsidRDefault="00EC4DD6" w:rsidP="00E952EA">
      <w:pPr>
        <w:pStyle w:val="ListParagraph"/>
        <w:numPr>
          <w:ilvl w:val="0"/>
          <w:numId w:val="147"/>
        </w:numPr>
        <w:bidi/>
        <w:spacing w:after="120" w:line="216" w:lineRule="auto"/>
        <w:ind w:firstLine="720"/>
        <w:contextualSpacing w:val="0"/>
        <w:jc w:val="both"/>
        <w:rPr>
          <w:rFonts w:eastAsia="YouYuan" w:cs="Simplified Arabic"/>
          <w:kern w:val="2"/>
          <w:sz w:val="22"/>
          <w:lang w:val="en-US" w:eastAsia="en-US" w:bidi="ar-EG"/>
        </w:rPr>
      </w:pPr>
      <w:r w:rsidRPr="00997BE6">
        <w:rPr>
          <w:rFonts w:eastAsia="YouYuan" w:cs="Simplified Arabic"/>
          <w:kern w:val="2"/>
          <w:sz w:val="22"/>
          <w:rtl/>
          <w:lang w:val="en-US" w:eastAsia="en-US" w:bidi="ar-EG"/>
        </w:rPr>
        <w:lastRenderedPageBreak/>
        <w:t>نشر الممارسات الجيدة بشأن التدخلات القائمة على المخاطر باستخدام أفضل الممارسات في تحليل البيانات لتيسير التجارة الإلكترونية المشروعة، وفي الوقت نفسه الكشف عن التجارة غير المشروعة ووقفها.</w:t>
      </w:r>
      <w:r>
        <w:rPr>
          <w:rFonts w:eastAsia="YouYuan" w:cs="Simplified Arabic" w:hint="cs"/>
          <w:kern w:val="2"/>
          <w:sz w:val="22"/>
          <w:rtl/>
          <w:lang w:val="en-US" w:eastAsia="en-US" w:bidi="ar-EG"/>
        </w:rPr>
        <w:t xml:space="preserve"> </w:t>
      </w:r>
      <w:r w:rsidRPr="00997BE6">
        <w:rPr>
          <w:rFonts w:eastAsia="YouYuan" w:cs="Simplified Arabic"/>
          <w:kern w:val="2"/>
          <w:sz w:val="22"/>
          <w:rtl/>
          <w:lang w:val="en-US" w:eastAsia="en-US" w:bidi="ar-EG"/>
        </w:rPr>
        <w:t>وإعطاء الأولوية، حيثما أمكن، لاستخدام تكنولوجيات التفتيش غير الاقتحامية وتعزيز كفاية التكنولوجيات القائمة (مثل الماسحات الضوئية والكلاب البوليسية وغيرها من الأدوات المتاحة) للكشف عن الأنواع الغريبة الغازية ومواصلة تطوير أجهزة الاستشعار البيولوجية الآلية لتحسين الكشف عن المواد المحظورة والمقيدة التي تُنقل عبر البريد السريع والنظم البريدية؛</w:t>
      </w:r>
    </w:p>
    <w:p w14:paraId="283D2CCA" w14:textId="77777777" w:rsidR="00EC4DD6" w:rsidRDefault="00EC4DD6" w:rsidP="00E952EA">
      <w:pPr>
        <w:pStyle w:val="ListParagraph"/>
        <w:numPr>
          <w:ilvl w:val="0"/>
          <w:numId w:val="147"/>
        </w:numPr>
        <w:bidi/>
        <w:spacing w:after="120" w:line="216" w:lineRule="auto"/>
        <w:ind w:firstLine="720"/>
        <w:contextualSpacing w:val="0"/>
        <w:jc w:val="both"/>
        <w:rPr>
          <w:rFonts w:eastAsia="YouYuan" w:cs="Simplified Arabic"/>
          <w:kern w:val="2"/>
          <w:sz w:val="22"/>
          <w:lang w:val="en-US" w:eastAsia="en-US" w:bidi="ar-EG"/>
        </w:rPr>
      </w:pPr>
      <w:r w:rsidRPr="00997BE6">
        <w:rPr>
          <w:rFonts w:eastAsia="YouYuan" w:cs="Simplified Arabic"/>
          <w:kern w:val="2"/>
          <w:sz w:val="22"/>
          <w:rtl/>
          <w:lang w:val="en-US" w:eastAsia="en-US" w:bidi="ar-EG"/>
        </w:rPr>
        <w:t>وضع وتنفيذ أدوات تدريبية ومصورة لتيسير مستوى مناسب من الرصد والتفتيش على أسواق التجارة الإلكترونية، ولا سيما بالنظر إلى التحديات المتعلقة بوضع العلامات، وهو ما قد يزيد من صعوبة فهم ما قد يلزم تفتيشه.</w:t>
      </w:r>
      <w:r>
        <w:rPr>
          <w:rFonts w:eastAsia="YouYuan" w:cs="Simplified Arabic" w:hint="cs"/>
          <w:kern w:val="2"/>
          <w:sz w:val="22"/>
          <w:rtl/>
          <w:lang w:val="en-US" w:eastAsia="en-US" w:bidi="ar-EG"/>
        </w:rPr>
        <w:t xml:space="preserve"> </w:t>
      </w:r>
      <w:r w:rsidRPr="00997BE6">
        <w:rPr>
          <w:rFonts w:eastAsia="YouYuan" w:cs="Simplified Arabic"/>
          <w:kern w:val="2"/>
          <w:sz w:val="22"/>
          <w:rtl/>
          <w:lang w:val="en-US" w:eastAsia="en-US" w:bidi="ar-EG"/>
        </w:rPr>
        <w:t>وقد يشمل ذلك وضع إرشادات لرصد منصات التجارة الإلكترونية وإصدار التحذيرات والإشعارات وغيرها من إجراءات الإنفاذ عند اكتشاف عدم المطابقة في معاملات التجارة الإلكترونية، والمناولة السليمة للأصناف المقيدة المضبوطة امتثالا للقوانين واللوائح الوطنية ودون الوطنية.</w:t>
      </w:r>
      <w:r>
        <w:rPr>
          <w:rFonts w:eastAsia="YouYuan" w:cs="Simplified Arabic" w:hint="cs"/>
          <w:kern w:val="2"/>
          <w:sz w:val="22"/>
          <w:rtl/>
          <w:lang w:val="en-US" w:eastAsia="en-US"/>
        </w:rPr>
        <w:t xml:space="preserve"> </w:t>
      </w:r>
    </w:p>
    <w:p w14:paraId="283D2CCB" w14:textId="77777777" w:rsidR="00EC4DD6" w:rsidRPr="00CD01B7" w:rsidRDefault="00EC4DD6" w:rsidP="005F6CC1">
      <w:pPr>
        <w:bidi/>
        <w:spacing w:after="120" w:line="216" w:lineRule="auto"/>
        <w:ind w:left="720" w:hanging="720"/>
        <w:jc w:val="both"/>
        <w:rPr>
          <w:rFonts w:cs="Simplified Arabic"/>
          <w:b/>
          <w:bCs/>
          <w:szCs w:val="28"/>
          <w:lang w:val="en-US"/>
        </w:rPr>
      </w:pPr>
      <w:r w:rsidRPr="00CD01B7">
        <w:rPr>
          <w:rFonts w:cs="Simplified Arabic" w:hint="cs"/>
          <w:b/>
          <w:bCs/>
          <w:szCs w:val="28"/>
          <w:rtl/>
          <w:lang w:val="en-US"/>
        </w:rPr>
        <w:t>ثانيا-</w:t>
      </w:r>
      <w:r w:rsidRPr="00CD01B7">
        <w:rPr>
          <w:rFonts w:cs="Simplified Arabic"/>
          <w:b/>
          <w:bCs/>
          <w:szCs w:val="28"/>
          <w:rtl/>
          <w:lang w:val="en-US"/>
        </w:rPr>
        <w:tab/>
      </w:r>
      <w:r w:rsidRPr="00D103CF">
        <w:rPr>
          <w:rFonts w:cs="Simplified Arabic"/>
          <w:b/>
          <w:bCs/>
          <w:szCs w:val="28"/>
          <w:rtl/>
          <w:lang w:val="en-US"/>
        </w:rPr>
        <w:t>الإجراءات المقترحة لأسواق الويب (منصات البيع) ومقدمي خدمات الدفع الإلكتروني وخدمات البريد والبريد السريع</w:t>
      </w:r>
    </w:p>
    <w:p w14:paraId="283D2CCC" w14:textId="77777777" w:rsidR="00EC4DD6"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يمكن تصنيف أسواق الويب (منصات البيع) إلى ثلاث فئات، يمكن أن تتداخل، وهي:</w:t>
      </w:r>
    </w:p>
    <w:p w14:paraId="283D2CCD" w14:textId="77777777" w:rsidR="00EC4DD6" w:rsidRPr="00790376" w:rsidRDefault="00EC4DD6" w:rsidP="00E952EA">
      <w:pPr>
        <w:pStyle w:val="ListParagraph"/>
        <w:numPr>
          <w:ilvl w:val="0"/>
          <w:numId w:val="148"/>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الأسواق عبر الإنترنت، وهي مواقع أكبر على الإنترنت تبيع مجموعة كبيرة ومتنوعة من العناصر وغالبا ما توفر ل</w:t>
      </w:r>
      <w:r>
        <w:rPr>
          <w:rFonts w:eastAsia="YouYuan" w:cs="Simplified Arabic" w:hint="cs"/>
          <w:kern w:val="2"/>
          <w:sz w:val="22"/>
          <w:rtl/>
          <w:lang w:val="en-US" w:eastAsia="en-US" w:bidi="ar-EG"/>
        </w:rPr>
        <w:t xml:space="preserve">فرادى </w:t>
      </w:r>
      <w:r w:rsidRPr="004149D7">
        <w:rPr>
          <w:rFonts w:eastAsia="YouYuan" w:cs="Simplified Arabic"/>
          <w:kern w:val="2"/>
          <w:sz w:val="22"/>
          <w:rtl/>
          <w:lang w:val="en-US" w:eastAsia="en-US" w:bidi="ar-EG"/>
        </w:rPr>
        <w:t xml:space="preserve">تجار التجزئة إمكانية الوصول إلى المشترين الدوليين (مثل </w:t>
      </w:r>
      <w:r w:rsidRPr="004149D7">
        <w:rPr>
          <w:rFonts w:eastAsia="YouYuan" w:cs="Simplified Arabic"/>
          <w:kern w:val="2"/>
          <w:sz w:val="22"/>
          <w:lang w:val="en-US" w:eastAsia="en-US" w:bidi="ar-EG"/>
        </w:rPr>
        <w:t>eBay</w:t>
      </w:r>
      <w:r w:rsidRPr="004149D7">
        <w:rPr>
          <w:rFonts w:eastAsia="YouYuan" w:cs="Simplified Arabic"/>
          <w:kern w:val="2"/>
          <w:sz w:val="22"/>
          <w:rtl/>
          <w:lang w:val="en-US" w:eastAsia="en-US" w:bidi="ar-EG"/>
        </w:rPr>
        <w:t xml:space="preserve"> و</w:t>
      </w:r>
      <w:r w:rsidRPr="004149D7">
        <w:rPr>
          <w:rFonts w:eastAsia="YouYuan" w:cs="Simplified Arabic"/>
          <w:kern w:val="2"/>
          <w:sz w:val="22"/>
          <w:lang w:val="en-US" w:eastAsia="en-US" w:bidi="ar-EG"/>
        </w:rPr>
        <w:t>Amazon</w:t>
      </w:r>
      <w:r w:rsidRPr="004149D7">
        <w:rPr>
          <w:rFonts w:eastAsia="YouYuan" w:cs="Simplified Arabic"/>
          <w:kern w:val="2"/>
          <w:sz w:val="22"/>
          <w:rtl/>
          <w:lang w:val="en-US" w:eastAsia="en-US" w:bidi="ar-EG"/>
        </w:rPr>
        <w:t>)؛</w:t>
      </w:r>
    </w:p>
    <w:p w14:paraId="283D2CCE" w14:textId="77777777" w:rsidR="00EC4DD6" w:rsidRDefault="00EC4DD6" w:rsidP="00E952EA">
      <w:pPr>
        <w:pStyle w:val="ListParagraph"/>
        <w:numPr>
          <w:ilvl w:val="0"/>
          <w:numId w:val="148"/>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فرادى </w:t>
      </w:r>
      <w:r w:rsidRPr="004149D7">
        <w:rPr>
          <w:rFonts w:eastAsia="YouYuan" w:cs="Simplified Arabic"/>
          <w:kern w:val="2"/>
          <w:sz w:val="22"/>
          <w:rtl/>
          <w:lang w:val="en-US" w:eastAsia="en-US" w:bidi="ar-EG"/>
        </w:rPr>
        <w:t xml:space="preserve">تجار التجزئة الذين يبيعون عبر الإنترنت عبر الحدود من مواقعهم الخاصة وقد </w:t>
      </w:r>
      <w:r>
        <w:rPr>
          <w:rFonts w:eastAsia="YouYuan" w:cs="Simplified Arabic" w:hint="cs"/>
          <w:kern w:val="2"/>
          <w:sz w:val="22"/>
          <w:rtl/>
          <w:lang w:val="en-US" w:eastAsia="en-US" w:bidi="ar-EG"/>
        </w:rPr>
        <w:t>ت</w:t>
      </w:r>
      <w:r w:rsidRPr="004149D7">
        <w:rPr>
          <w:rFonts w:eastAsia="YouYuan" w:cs="Simplified Arabic"/>
          <w:kern w:val="2"/>
          <w:sz w:val="22"/>
          <w:rtl/>
          <w:lang w:val="en-US" w:eastAsia="en-US" w:bidi="ar-EG"/>
        </w:rPr>
        <w:t>كون لديهم متاجر فعلية؛</w:t>
      </w:r>
    </w:p>
    <w:p w14:paraId="283D2CCF" w14:textId="77777777" w:rsidR="00EC4DD6" w:rsidRDefault="00EC4DD6" w:rsidP="00E952EA">
      <w:pPr>
        <w:pStyle w:val="ListParagraph"/>
        <w:numPr>
          <w:ilvl w:val="0"/>
          <w:numId w:val="148"/>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منصات التداول من نظير إلى نظير، مثل مجموعات </w:t>
      </w:r>
      <w:r w:rsidRPr="004149D7">
        <w:rPr>
          <w:rFonts w:eastAsia="YouYuan" w:cs="Simplified Arabic"/>
          <w:kern w:val="2"/>
          <w:sz w:val="22"/>
          <w:lang w:val="en-US" w:eastAsia="en-US" w:bidi="ar-EG"/>
        </w:rPr>
        <w:t>Facebook</w:t>
      </w:r>
      <w:r w:rsidRPr="004149D7">
        <w:rPr>
          <w:rFonts w:eastAsia="YouYuan" w:cs="Simplified Arabic"/>
          <w:kern w:val="2"/>
          <w:sz w:val="22"/>
          <w:rtl/>
          <w:lang w:val="en-US" w:eastAsia="en-US" w:bidi="ar-EG"/>
        </w:rPr>
        <w:t>، أو غيرها من المنصات عبر الإنترنت المخصصة</w:t>
      </w:r>
      <w:r>
        <w:rPr>
          <w:rFonts w:eastAsia="YouYuan" w:cs="Simplified Arabic" w:hint="cs"/>
          <w:kern w:val="2"/>
          <w:sz w:val="22"/>
          <w:rtl/>
          <w:lang w:val="en-US" w:eastAsia="en-US" w:bidi="ar-EG"/>
        </w:rPr>
        <w:t xml:space="preserve"> مثلا</w:t>
      </w:r>
      <w:r w:rsidRPr="004149D7">
        <w:rPr>
          <w:rFonts w:eastAsia="YouYuan" w:cs="Simplified Arabic"/>
          <w:kern w:val="2"/>
          <w:sz w:val="22"/>
          <w:rtl/>
          <w:lang w:val="en-US" w:eastAsia="en-US" w:bidi="ar-EG"/>
        </w:rPr>
        <w:t xml:space="preserve"> لأنواع معينة من الحيوانات الأليفة</w:t>
      </w:r>
      <w:r>
        <w:rPr>
          <w:rFonts w:eastAsia="YouYuan" w:cs="Simplified Arabic" w:hint="cs"/>
          <w:kern w:val="2"/>
          <w:sz w:val="22"/>
          <w:rtl/>
          <w:lang w:val="en-US" w:eastAsia="en-US" w:bidi="ar-EG"/>
        </w:rPr>
        <w:t>،</w:t>
      </w:r>
      <w:r w:rsidRPr="004149D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و</w:t>
      </w:r>
      <w:r w:rsidRPr="004149D7">
        <w:rPr>
          <w:rFonts w:eastAsia="YouYuan" w:cs="Simplified Arabic"/>
          <w:kern w:val="2"/>
          <w:sz w:val="22"/>
          <w:rtl/>
          <w:lang w:val="en-US" w:eastAsia="en-US" w:bidi="ar-EG"/>
        </w:rPr>
        <w:t>التي يتم من خلالها التداول بين الكيانات غير التجارية في المقام الأول.</w:t>
      </w:r>
      <w:r>
        <w:rPr>
          <w:rFonts w:eastAsia="YouYuan" w:cs="Simplified Arabic" w:hint="cs"/>
          <w:kern w:val="2"/>
          <w:sz w:val="22"/>
          <w:rtl/>
          <w:lang w:val="en-US" w:eastAsia="en-US" w:bidi="ar-EG"/>
        </w:rPr>
        <w:t xml:space="preserve"> </w:t>
      </w:r>
      <w:r w:rsidRPr="004149D7">
        <w:rPr>
          <w:rFonts w:eastAsia="YouYuan" w:cs="Simplified Arabic"/>
          <w:kern w:val="2"/>
          <w:sz w:val="22"/>
          <w:rtl/>
          <w:lang w:val="en-US" w:eastAsia="en-US" w:bidi="ar-EG"/>
        </w:rPr>
        <w:t>وهذه المجموعات تميل إلى عدم الشراء أو البيع عبر الحدود.</w:t>
      </w:r>
    </w:p>
    <w:p w14:paraId="283D2CD0" w14:textId="77777777" w:rsidR="00EC4DD6"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وتُقترح الإجراءات التالية لأسواق الويب (منصات البيع) ومقدمي خدمات الدفع الإلكتروني وخدمات البريد والبريد السريع، حسب الاقتضاء:</w:t>
      </w:r>
    </w:p>
    <w:p w14:paraId="283D2CD1" w14:textId="77777777" w:rsidR="00EC4DD6" w:rsidRPr="00790376" w:rsidRDefault="00EC4DD6" w:rsidP="00E952EA">
      <w:pPr>
        <w:pStyle w:val="ListParagraph"/>
        <w:numPr>
          <w:ilvl w:val="0"/>
          <w:numId w:val="149"/>
        </w:numPr>
        <w:bidi/>
        <w:spacing w:after="120" w:line="216" w:lineRule="auto"/>
        <w:ind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استخدام</w:t>
      </w:r>
      <w:r w:rsidRPr="004149D7">
        <w:rPr>
          <w:rFonts w:eastAsia="YouYuan" w:cs="Simplified Arabic"/>
          <w:kern w:val="2"/>
          <w:sz w:val="22"/>
          <w:rtl/>
          <w:lang w:val="en-US" w:eastAsia="en-US" w:bidi="ar-EG"/>
        </w:rPr>
        <w:t xml:space="preserve"> المعلومات المتاحة من الهيئات الدولية ذات الصلة، والسلطات الوطنية ودون الوطنية والمصادر الأخرى فيما يتعلق بالمخاطر (القانونية والبيئية على حد سواء) التي تشكلها الأنواع الغريبة الغازية </w:t>
      </w:r>
      <w:r>
        <w:rPr>
          <w:rFonts w:eastAsia="YouYuan" w:cs="Simplified Arabic" w:hint="cs"/>
          <w:kern w:val="2"/>
          <w:sz w:val="22"/>
          <w:rtl/>
          <w:lang w:val="en-US" w:eastAsia="en-US" w:bidi="ar-EG"/>
        </w:rPr>
        <w:t>ل</w:t>
      </w:r>
      <w:r w:rsidRPr="004149D7">
        <w:rPr>
          <w:rFonts w:eastAsia="YouYuan" w:cs="Simplified Arabic"/>
          <w:kern w:val="2"/>
          <w:sz w:val="22"/>
          <w:rtl/>
          <w:lang w:val="en-US" w:eastAsia="en-US" w:bidi="ar-EG"/>
        </w:rPr>
        <w:t>اتخاذ خطوات وفقا لذلك لتوعية مستخدميها بها (تمشيا مع المقرر 14/11، المرفق الأول، الفقرات 11-13)؛</w:t>
      </w:r>
    </w:p>
    <w:p w14:paraId="283D2CD2" w14:textId="77777777" w:rsidR="00EC4DD6" w:rsidRDefault="00EC4DD6" w:rsidP="00E952EA">
      <w:pPr>
        <w:pStyle w:val="ListParagraph"/>
        <w:numPr>
          <w:ilvl w:val="0"/>
          <w:numId w:val="149"/>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رصد التجارة الإلكترونية التي تجري على منصاتها، والقيام، بما يتسق مع التشريعات الوطنية ودون الوطنية ذات الصلة، بتحسين القدرة على التحقق من شحنات الطرود البريدية وتنبيه السلطات المعنية حيثما توجد أدلة على الاتجار غير المشروع أو الذي يحتمل أن يكون ضارا بالأنواع الغريبة الغازية؛</w:t>
      </w:r>
    </w:p>
    <w:p w14:paraId="283D2CD3" w14:textId="77777777" w:rsidR="00EC4DD6" w:rsidRDefault="00EC4DD6" w:rsidP="00E952EA">
      <w:pPr>
        <w:pStyle w:val="ListParagraph"/>
        <w:numPr>
          <w:ilvl w:val="0"/>
          <w:numId w:val="149"/>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وضع وتطبيق تدابير إدارة محسنة للتقليل إلى أدنى حد من </w:t>
      </w:r>
      <w:proofErr w:type="gramStart"/>
      <w:r w:rsidRPr="004149D7">
        <w:rPr>
          <w:rFonts w:eastAsia="YouYuan" w:cs="Simplified Arabic"/>
          <w:kern w:val="2"/>
          <w:sz w:val="22"/>
          <w:rtl/>
          <w:lang w:val="en-US" w:eastAsia="en-US" w:bidi="ar-EG"/>
        </w:rPr>
        <w:t>مخاطر</w:t>
      </w:r>
      <w:proofErr w:type="gramEnd"/>
      <w:r w:rsidRPr="004149D7">
        <w:rPr>
          <w:rFonts w:eastAsia="YouYuan" w:cs="Simplified Arabic"/>
          <w:kern w:val="2"/>
          <w:sz w:val="22"/>
          <w:rtl/>
          <w:lang w:val="en-US" w:eastAsia="en-US" w:bidi="ar-EG"/>
        </w:rPr>
        <w:t xml:space="preserve"> إدخال الأنواع الغريبة الغازية </w:t>
      </w:r>
      <w:r>
        <w:rPr>
          <w:rFonts w:eastAsia="YouYuan" w:cs="Simplified Arabic"/>
          <w:kern w:val="2"/>
          <w:sz w:val="22"/>
          <w:rtl/>
          <w:lang w:val="en-US" w:eastAsia="en-US" w:bidi="ar-EG"/>
        </w:rPr>
        <w:t>والتي يُحتمل أن تكون</w:t>
      </w:r>
      <w:r w:rsidRPr="004149D7">
        <w:rPr>
          <w:rFonts w:eastAsia="YouYuan" w:cs="Simplified Arabic"/>
          <w:kern w:val="2"/>
          <w:sz w:val="22"/>
          <w:rtl/>
          <w:lang w:val="en-US" w:eastAsia="en-US" w:bidi="ar-EG"/>
        </w:rPr>
        <w:t xml:space="preserve"> غازية من خلال التجارة الإلكترونية، بما يتسق مع الالتزامات الدولية والوطنية.</w:t>
      </w:r>
    </w:p>
    <w:p w14:paraId="283D2CD4" w14:textId="77777777" w:rsidR="00EC4DD6" w:rsidRPr="00CD01B7" w:rsidRDefault="00EC4DD6" w:rsidP="005F6CC1">
      <w:pPr>
        <w:bidi/>
        <w:spacing w:after="120" w:line="216" w:lineRule="auto"/>
        <w:ind w:left="720" w:hanging="720"/>
        <w:jc w:val="both"/>
        <w:rPr>
          <w:rFonts w:cs="Simplified Arabic"/>
          <w:b/>
          <w:bCs/>
          <w:szCs w:val="28"/>
          <w:lang w:val="en-US"/>
        </w:rPr>
      </w:pPr>
      <w:r w:rsidRPr="00CD01B7">
        <w:rPr>
          <w:rFonts w:cs="Simplified Arabic" w:hint="cs"/>
          <w:b/>
          <w:bCs/>
          <w:szCs w:val="28"/>
          <w:rtl/>
          <w:lang w:val="en-US"/>
        </w:rPr>
        <w:lastRenderedPageBreak/>
        <w:t>ثالثا-</w:t>
      </w:r>
      <w:r w:rsidRPr="00CD01B7">
        <w:rPr>
          <w:rFonts w:cs="Simplified Arabic"/>
          <w:b/>
          <w:bCs/>
          <w:szCs w:val="28"/>
          <w:rtl/>
          <w:lang w:val="en-US"/>
        </w:rPr>
        <w:tab/>
      </w:r>
      <w:r w:rsidRPr="004149D7">
        <w:rPr>
          <w:rFonts w:cs="Simplified Arabic"/>
          <w:b/>
          <w:bCs/>
          <w:szCs w:val="28"/>
          <w:rtl/>
          <w:lang w:val="en-US"/>
        </w:rPr>
        <w:t>الإجراءات المقترحة للمنظمات</w:t>
      </w:r>
      <w:r>
        <w:rPr>
          <w:rFonts w:cs="Simplified Arabic" w:hint="cs"/>
          <w:b/>
          <w:bCs/>
          <w:szCs w:val="28"/>
          <w:rtl/>
          <w:lang w:val="en-US"/>
        </w:rPr>
        <w:t xml:space="preserve"> و</w:t>
      </w:r>
      <w:r w:rsidRPr="004149D7">
        <w:rPr>
          <w:rFonts w:cs="Simplified Arabic"/>
          <w:b/>
          <w:bCs/>
          <w:szCs w:val="28"/>
          <w:rtl/>
          <w:lang w:val="en-US"/>
        </w:rPr>
        <w:t>الهيئات</w:t>
      </w:r>
      <w:r>
        <w:rPr>
          <w:rFonts w:cs="Simplified Arabic" w:hint="cs"/>
          <w:b/>
          <w:bCs/>
          <w:szCs w:val="28"/>
          <w:rtl/>
          <w:lang w:val="en-US"/>
        </w:rPr>
        <w:t xml:space="preserve"> و</w:t>
      </w:r>
      <w:r w:rsidRPr="004149D7">
        <w:rPr>
          <w:rFonts w:cs="Simplified Arabic"/>
          <w:b/>
          <w:bCs/>
          <w:szCs w:val="28"/>
          <w:rtl/>
          <w:lang w:val="en-US"/>
        </w:rPr>
        <w:t>الاتفاقات الدولية ذات الصلة، بما في ذلك المنظمات المعنية بوضع المعايير</w:t>
      </w:r>
    </w:p>
    <w:p w14:paraId="283D2CD5" w14:textId="77777777" w:rsidR="00EC4DD6" w:rsidRDefault="00EC4DD6" w:rsidP="00E952EA">
      <w:pPr>
        <w:pStyle w:val="Normalnumber"/>
        <w:numPr>
          <w:ilvl w:val="0"/>
          <w:numId w:val="1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4149D7">
        <w:rPr>
          <w:rFonts w:cs="Simplified Arabic"/>
          <w:sz w:val="22"/>
          <w:szCs w:val="24"/>
          <w:rtl/>
        </w:rPr>
        <w:t>تُقترح الإجراءات التالية للمنظمات والهيئات الدولية، حسب الاقتضاء:</w:t>
      </w:r>
    </w:p>
    <w:p w14:paraId="283D2CD6" w14:textId="77777777" w:rsidR="00EC4DD6" w:rsidRPr="0079037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4149D7">
        <w:rPr>
          <w:rFonts w:eastAsia="YouYuan" w:cs="Simplified Arabic"/>
          <w:kern w:val="2"/>
          <w:sz w:val="22"/>
          <w:rtl/>
          <w:lang w:val="en-US" w:eastAsia="en-US" w:bidi="ar-EG"/>
        </w:rPr>
        <w:t xml:space="preserve">تقاسم البيانات والمعلومات والتكنولوجيا والخبرات بشأن التجارة الإلكترونية في الأنواع الغريبة الغازية </w:t>
      </w:r>
      <w:r>
        <w:rPr>
          <w:rFonts w:eastAsia="YouYuan" w:cs="Simplified Arabic"/>
          <w:kern w:val="2"/>
          <w:sz w:val="22"/>
          <w:rtl/>
          <w:lang w:val="en-US" w:eastAsia="en-US" w:bidi="ar-EG"/>
        </w:rPr>
        <w:t>والتي يُحتمل أن تكون</w:t>
      </w:r>
      <w:r w:rsidRPr="004149D7">
        <w:rPr>
          <w:rFonts w:eastAsia="YouYuan" w:cs="Simplified Arabic"/>
          <w:kern w:val="2"/>
          <w:sz w:val="22"/>
          <w:rtl/>
          <w:lang w:val="en-US" w:eastAsia="en-US" w:bidi="ar-EG"/>
        </w:rPr>
        <w:t xml:space="preserve"> غازية؛</w:t>
      </w:r>
    </w:p>
    <w:p w14:paraId="283D2CD7"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استخدام الإرشادات المقدمة من الهيئات الدولية ذات الصلة، بما في ذلك العمل الجاري الذي تضطلع به منظمة الجمارك العالمية، و</w:t>
      </w:r>
      <w:r>
        <w:rPr>
          <w:rFonts w:eastAsia="YouYuan" w:cs="Simplified Arabic"/>
          <w:kern w:val="2"/>
          <w:sz w:val="22"/>
          <w:rtl/>
          <w:lang w:val="en-US" w:eastAsia="en-US" w:bidi="ar-EG"/>
        </w:rPr>
        <w:t>اتفاقية حماية الأحياء البرية الأوروبية وموائلها الطبيعية</w:t>
      </w:r>
      <w:r w:rsidRPr="0077733A">
        <w:rPr>
          <w:rFonts w:eastAsia="YouYuan" w:cs="Simplified Arabic"/>
          <w:kern w:val="2"/>
          <w:sz w:val="22"/>
          <w:rtl/>
          <w:lang w:val="en-US" w:eastAsia="en-US" w:bidi="ar-EG"/>
        </w:rPr>
        <w:t>،</w:t>
      </w:r>
      <w:r w:rsidRPr="00326698">
        <w:rPr>
          <w:rFonts w:ascii="Simplified Arabic" w:hAnsi="Simplified Arabic" w:cs="Simplified Arabic"/>
          <w:vertAlign w:val="superscript"/>
        </w:rPr>
        <w:footnoteReference w:id="294"/>
      </w:r>
      <w:r w:rsidRPr="0077733A">
        <w:rPr>
          <w:rFonts w:eastAsia="YouYuan" w:cs="Simplified Arabic"/>
          <w:kern w:val="2"/>
          <w:sz w:val="22"/>
          <w:rtl/>
          <w:lang w:val="en-US" w:eastAsia="en-US" w:bidi="ar-EG"/>
        </w:rPr>
        <w:t xml:space="preserve"> والاتفاقية الدولية لحماية النباتات</w:t>
      </w:r>
      <w:r>
        <w:rPr>
          <w:rFonts w:eastAsia="YouYuan" w:cs="Simplified Arabic" w:hint="cs"/>
          <w:kern w:val="2"/>
          <w:sz w:val="22"/>
          <w:rtl/>
          <w:lang w:val="en-US" w:eastAsia="en-US" w:bidi="ar-EG"/>
        </w:rPr>
        <w:t xml:space="preserve"> والمنظمة العالمية لصحة الحيوان</w:t>
      </w:r>
      <w:r w:rsidRPr="0077733A">
        <w:rPr>
          <w:rFonts w:eastAsia="YouYuan" w:cs="Simplified Arabic"/>
          <w:kern w:val="2"/>
          <w:sz w:val="22"/>
          <w:rtl/>
          <w:lang w:val="en-US" w:eastAsia="en-US" w:bidi="ar-EG"/>
        </w:rPr>
        <w:t>؛</w:t>
      </w:r>
    </w:p>
    <w:p w14:paraId="283D2CD8"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 xml:space="preserve">رصد التجارة الإلكترونية في الأنواع الغريبة الغازية </w:t>
      </w:r>
      <w:r>
        <w:rPr>
          <w:rFonts w:eastAsia="YouYuan" w:cs="Simplified Arabic"/>
          <w:kern w:val="2"/>
          <w:sz w:val="22"/>
          <w:rtl/>
          <w:lang w:val="en-US" w:eastAsia="en-US" w:bidi="ar-EG"/>
        </w:rPr>
        <w:t>والتي يُحتمل أن تكون</w:t>
      </w:r>
      <w:r w:rsidRPr="0077733A">
        <w:rPr>
          <w:rFonts w:eastAsia="YouYuan" w:cs="Simplified Arabic"/>
          <w:kern w:val="2"/>
          <w:sz w:val="22"/>
          <w:rtl/>
          <w:lang w:val="en-US" w:eastAsia="en-US" w:bidi="ar-EG"/>
        </w:rPr>
        <w:t xml:space="preserve"> غازية على الصعيدين العالمي والإقليمي، بغية تحديد الاتجاهات والمخاطر فيما يتعلق بالاتجار بتلك الأنواع؛</w:t>
      </w:r>
    </w:p>
    <w:p w14:paraId="283D2CD9"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77733A">
        <w:rPr>
          <w:rFonts w:eastAsia="YouYuan" w:cs="Simplified Arabic"/>
          <w:kern w:val="2"/>
          <w:sz w:val="22"/>
          <w:rtl/>
          <w:lang w:val="en-US" w:eastAsia="en-US" w:bidi="ar-EG"/>
        </w:rPr>
        <w:t>وضع إرشادات وأدوات لمساعدة وكالات الحدود الوطنية في التصدي لعدم الامتثال، مع الأخذ في الاعتبار أنه قد يلزم اتخاذ إجراءات محلية ودولية على السواء للاستجابة بفعالية؛</w:t>
      </w:r>
      <w:r w:rsidRPr="00326698">
        <w:rPr>
          <w:rFonts w:ascii="Simplified Arabic" w:hAnsi="Simplified Arabic" w:cs="Simplified Arabic"/>
          <w:vertAlign w:val="superscript"/>
        </w:rPr>
        <w:footnoteReference w:id="295"/>
      </w:r>
    </w:p>
    <w:p w14:paraId="283D2CDA"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 xml:space="preserve">تحسين التعاون بين وكالات الحدود الوطنية من أجل تعزيز فرص ربط المبادرات الأمنية القائمة بإدارة </w:t>
      </w:r>
      <w:proofErr w:type="gramStart"/>
      <w:r w:rsidRPr="00CE285D">
        <w:rPr>
          <w:rFonts w:eastAsia="YouYuan" w:cs="Simplified Arabic"/>
          <w:kern w:val="2"/>
          <w:sz w:val="22"/>
          <w:rtl/>
          <w:lang w:val="en-US" w:eastAsia="en-US" w:bidi="ar-EG"/>
        </w:rPr>
        <w:t>مخاطر</w:t>
      </w:r>
      <w:proofErr w:type="gramEnd"/>
      <w:r w:rsidRPr="00CE285D">
        <w:rPr>
          <w:rFonts w:eastAsia="YouYuan" w:cs="Simplified Arabic"/>
          <w:kern w:val="2"/>
          <w:sz w:val="22"/>
          <w:rtl/>
          <w:lang w:val="en-US" w:eastAsia="en-US" w:bidi="ar-EG"/>
        </w:rPr>
        <w:t xml:space="preserve"> الأنواع الغريبة الغازية وعمليات التفتيش الموجهة (القائمة على المخاطر).</w:t>
      </w:r>
      <w:r>
        <w:rPr>
          <w:rFonts w:eastAsia="YouYuan" w:cs="Simplified Arabic" w:hint="cs"/>
          <w:kern w:val="2"/>
          <w:sz w:val="22"/>
          <w:rtl/>
          <w:lang w:val="en-US" w:eastAsia="en-US" w:bidi="ar-EG"/>
        </w:rPr>
        <w:t xml:space="preserve"> </w:t>
      </w:r>
      <w:r w:rsidRPr="00CE285D">
        <w:rPr>
          <w:rFonts w:eastAsia="YouYuan" w:cs="Simplified Arabic"/>
          <w:kern w:val="2"/>
          <w:sz w:val="22"/>
          <w:rtl/>
          <w:lang w:val="en-US" w:eastAsia="en-US" w:bidi="ar-EG"/>
        </w:rPr>
        <w:t>وسيوفر ذلك أيضا آلية لتبادل المعلومات في الوقت المناسب فيما بين وكالات الحدود الوطنية وغيرها من الوزارات والإدارات ذات الصلة بشأن المسائل المتصلة بالتجارة الإلكترونية عبر الحدود؛</w:t>
      </w:r>
    </w:p>
    <w:p w14:paraId="283D2CDB"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الاضطلاع بأنشطة مشتركة لبناء القدرات مع المنظمات ذات الصلة والأطراف والحكومات الأخرى على جميع المستويات، وتقديم المساعدة التقنية والموارد لتنفيذ المبادئ التوجيهية والمعايير الدولية القائمة ووضع أطر أو تدابير تنظيمية وطنية أو دون وطنية ل</w:t>
      </w:r>
      <w:r>
        <w:rPr>
          <w:rFonts w:eastAsia="YouYuan" w:cs="Simplified Arabic" w:hint="cs"/>
          <w:kern w:val="2"/>
          <w:sz w:val="22"/>
          <w:rtl/>
          <w:lang w:val="en-US" w:eastAsia="en-US" w:bidi="ar-EG"/>
        </w:rPr>
        <w:t>لتصدي ل</w:t>
      </w:r>
      <w:r w:rsidRPr="00CE285D">
        <w:rPr>
          <w:rFonts w:eastAsia="YouYuan" w:cs="Simplified Arabic"/>
          <w:kern w:val="2"/>
          <w:sz w:val="22"/>
          <w:rtl/>
          <w:lang w:val="en-US" w:eastAsia="en-US" w:bidi="ar-EG"/>
        </w:rPr>
        <w:t>لمخاطر المرتبطة بالتجارة الإلكترونية لجميع أصحاب المصلحة المعنيين، بما في ذلك الشعوب الأصلية والمجتمعات المحلية؛</w:t>
      </w:r>
    </w:p>
    <w:p w14:paraId="283D2CDC"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استكشاف إمكانية توسيع مفهوم "المشغلين الاقتصاديين المأذون لهم"</w:t>
      </w:r>
      <w:r w:rsidRPr="00326698">
        <w:rPr>
          <w:rFonts w:ascii="Simplified Arabic" w:hAnsi="Simplified Arabic" w:cs="Simplified Arabic"/>
          <w:vertAlign w:val="superscript"/>
        </w:rPr>
        <w:footnoteReference w:id="296"/>
      </w:r>
      <w:r w:rsidRPr="00CE285D">
        <w:rPr>
          <w:rFonts w:eastAsia="YouYuan" w:cs="Simplified Arabic"/>
          <w:kern w:val="2"/>
          <w:sz w:val="22"/>
          <w:rtl/>
          <w:lang w:val="en-US" w:eastAsia="en-US" w:bidi="ar-EG"/>
        </w:rPr>
        <w:t xml:space="preserve"> ليشمل التجارة الإلكترونية عبر الحدود، بمن فيهم مشغلو البريد والناقلون السريعون والمنصات الإلكترونية، وهو ما سيؤدي إلى انخفاض تواتر عمليات التفتيش</w:t>
      </w:r>
      <w:r>
        <w:rPr>
          <w:rFonts w:eastAsia="YouYuan" w:cs="Simplified Arabic" w:hint="cs"/>
          <w:kern w:val="2"/>
          <w:sz w:val="22"/>
          <w:rtl/>
          <w:lang w:val="en-US" w:eastAsia="en-US" w:bidi="ar-EG"/>
        </w:rPr>
        <w:t>؛</w:t>
      </w:r>
    </w:p>
    <w:p w14:paraId="283D2CDD"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تطوير الأطر والموارد التي تمكّن من التبادل الإلكتروني المتطور للبيانات بين جميع الأطراف المشاركة في سلسلة الإمداد الدولية واستخدام البيانات لفرز الطرود وتحديد مستوى التفتيش المطلوب (التفتيش القائم على المخاطر)</w:t>
      </w:r>
      <w:r>
        <w:rPr>
          <w:rFonts w:eastAsia="YouYuan" w:cs="Simplified Arabic" w:hint="cs"/>
          <w:kern w:val="2"/>
          <w:sz w:val="22"/>
          <w:rtl/>
          <w:lang w:val="en-US" w:eastAsia="en-US" w:bidi="ar-EG"/>
        </w:rPr>
        <w:t>؛</w:t>
      </w:r>
      <w:r w:rsidRPr="00326698">
        <w:rPr>
          <w:rFonts w:ascii="Simplified Arabic" w:hAnsi="Simplified Arabic" w:cs="Simplified Arabic"/>
          <w:vertAlign w:val="superscript"/>
        </w:rPr>
        <w:footnoteReference w:id="297"/>
      </w:r>
    </w:p>
    <w:p w14:paraId="283D2CDE"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lastRenderedPageBreak/>
        <w:t xml:space="preserve">زيادة الوعي بين المنظمات الدولية </w:t>
      </w:r>
      <w:r>
        <w:rPr>
          <w:rFonts w:eastAsia="YouYuan" w:cs="Simplified Arabic" w:hint="cs"/>
          <w:kern w:val="2"/>
          <w:sz w:val="22"/>
          <w:rtl/>
          <w:lang w:val="en-US" w:eastAsia="en-US" w:bidi="ar-EG"/>
        </w:rPr>
        <w:t xml:space="preserve">والمنظمات الإقليمية </w:t>
      </w:r>
      <w:r w:rsidRPr="00CE285D">
        <w:rPr>
          <w:rFonts w:eastAsia="YouYuan" w:cs="Simplified Arabic"/>
          <w:kern w:val="2"/>
          <w:sz w:val="22"/>
          <w:rtl/>
          <w:lang w:val="en-US" w:eastAsia="en-US" w:bidi="ar-EG"/>
        </w:rPr>
        <w:t xml:space="preserve">والمنظمات الوطنية وأصحاب المصلحة في التجارة الإلكترونية بشأن متطلبات الاستيراد والتصدير والإجراءات التي يمكن اتخاذها لمنع </w:t>
      </w:r>
      <w:proofErr w:type="gramStart"/>
      <w:r w:rsidRPr="00CE285D">
        <w:rPr>
          <w:rFonts w:eastAsia="YouYuan" w:cs="Simplified Arabic"/>
          <w:kern w:val="2"/>
          <w:sz w:val="22"/>
          <w:rtl/>
          <w:lang w:val="en-US" w:eastAsia="en-US" w:bidi="ar-EG"/>
        </w:rPr>
        <w:t>مخاطر</w:t>
      </w:r>
      <w:proofErr w:type="gramEnd"/>
      <w:r w:rsidRPr="00CE285D">
        <w:rPr>
          <w:rFonts w:eastAsia="YouYuan" w:cs="Simplified Arabic"/>
          <w:kern w:val="2"/>
          <w:sz w:val="22"/>
          <w:rtl/>
          <w:lang w:val="en-US" w:eastAsia="en-US" w:bidi="ar-EG"/>
        </w:rPr>
        <w:t xml:space="preserve"> إدخال وانتشار الأنواع الغريبة الغازية </w:t>
      </w:r>
      <w:r>
        <w:rPr>
          <w:rFonts w:eastAsia="YouYuan" w:cs="Simplified Arabic"/>
          <w:kern w:val="2"/>
          <w:sz w:val="22"/>
          <w:rtl/>
          <w:lang w:val="en-US" w:eastAsia="en-US" w:bidi="ar-EG"/>
        </w:rPr>
        <w:t>والتي يُحتمل أن تكون</w:t>
      </w:r>
      <w:r w:rsidRPr="00CE285D">
        <w:rPr>
          <w:rFonts w:eastAsia="YouYuan" w:cs="Simplified Arabic"/>
          <w:kern w:val="2"/>
          <w:sz w:val="22"/>
          <w:rtl/>
          <w:lang w:val="en-US" w:eastAsia="en-US" w:bidi="ar-EG"/>
        </w:rPr>
        <w:t xml:space="preserve"> غازية المرتبطة بالتجارة الإلكترونية أو تقليلها إلى أدنى حد</w:t>
      </w:r>
      <w:r w:rsidRPr="00326698">
        <w:rPr>
          <w:rFonts w:ascii="Simplified Arabic" w:hAnsi="Simplified Arabic" w:cs="Simplified Arabic"/>
          <w:vertAlign w:val="superscript"/>
        </w:rPr>
        <w:footnoteReference w:id="298"/>
      </w:r>
      <w:r w:rsidRPr="00CE285D">
        <w:rPr>
          <w:rFonts w:eastAsia="YouYuan" w:cs="Simplified Arabic"/>
          <w:kern w:val="2"/>
          <w:sz w:val="22"/>
          <w:rtl/>
          <w:lang w:val="en-US" w:eastAsia="en-US" w:bidi="ar-EG"/>
        </w:rPr>
        <w:t xml:space="preserve"> (تمشيا مع المقرر </w:t>
      </w:r>
      <w:r w:rsidRPr="00DE7B25">
        <w:rPr>
          <w:rFonts w:eastAsia="YouYuan" w:cs="Simplified Arabic"/>
          <w:kern w:val="2"/>
          <w:sz w:val="22"/>
          <w:rtl/>
          <w:lang w:val="en-US" w:eastAsia="en-US" w:bidi="ar-EG"/>
        </w:rPr>
        <w:t>13/13</w:t>
      </w:r>
      <w:r w:rsidRPr="00CE285D">
        <w:rPr>
          <w:rFonts w:eastAsia="YouYuan" w:cs="Simplified Arabic"/>
          <w:kern w:val="2"/>
          <w:sz w:val="22"/>
          <w:rtl/>
          <w:lang w:val="en-US" w:eastAsia="en-US" w:bidi="ar-EG"/>
        </w:rPr>
        <w:t>، الفقرة 7 (أ))؛</w:t>
      </w:r>
    </w:p>
    <w:p w14:paraId="283D2CDF" w14:textId="77777777" w:rsidR="00EC4DD6" w:rsidRDefault="00EC4DD6" w:rsidP="00E952EA">
      <w:pPr>
        <w:pStyle w:val="ListParagraph"/>
        <w:numPr>
          <w:ilvl w:val="0"/>
          <w:numId w:val="150"/>
        </w:numPr>
        <w:bidi/>
        <w:spacing w:after="120" w:line="216" w:lineRule="auto"/>
        <w:ind w:firstLine="720"/>
        <w:contextualSpacing w:val="0"/>
        <w:jc w:val="both"/>
        <w:rPr>
          <w:rFonts w:eastAsia="YouYuan" w:cs="Simplified Arabic"/>
          <w:kern w:val="2"/>
          <w:sz w:val="22"/>
          <w:lang w:val="en-US" w:eastAsia="en-US" w:bidi="ar-EG"/>
        </w:rPr>
      </w:pPr>
      <w:r w:rsidRPr="00CE285D">
        <w:rPr>
          <w:rFonts w:eastAsia="YouYuan" w:cs="Simplified Arabic"/>
          <w:kern w:val="2"/>
          <w:sz w:val="22"/>
          <w:rtl/>
          <w:lang w:val="en-US" w:eastAsia="en-US" w:bidi="ar-EG"/>
        </w:rPr>
        <w:t>الاعتماد على أطر مثل تصنيف الأثر البيئي للأصناف الغريبة،</w:t>
      </w:r>
      <w:r w:rsidRPr="00326698">
        <w:rPr>
          <w:rFonts w:ascii="Simplified Arabic" w:hAnsi="Simplified Arabic" w:cs="Simplified Arabic"/>
          <w:vertAlign w:val="superscript"/>
        </w:rPr>
        <w:footnoteReference w:id="299"/>
      </w:r>
      <w:r w:rsidRPr="00CE285D">
        <w:rPr>
          <w:rFonts w:eastAsia="YouYuan" w:cs="Simplified Arabic"/>
          <w:kern w:val="2"/>
          <w:sz w:val="22"/>
          <w:rtl/>
          <w:lang w:val="en-US" w:eastAsia="en-US" w:bidi="ar-EG"/>
        </w:rPr>
        <w:t xml:space="preserve"> والنظر في وضع </w:t>
      </w:r>
      <w:r>
        <w:rPr>
          <w:rFonts w:eastAsia="YouYuan" w:cs="Simplified Arabic" w:hint="cs"/>
          <w:kern w:val="2"/>
          <w:sz w:val="22"/>
          <w:rtl/>
          <w:lang w:val="en-US" w:eastAsia="en-US" w:bidi="ar-EG"/>
        </w:rPr>
        <w:t xml:space="preserve">وتنفيذ </w:t>
      </w:r>
      <w:r w:rsidRPr="00CE285D">
        <w:rPr>
          <w:rFonts w:eastAsia="YouYuan" w:cs="Simplified Arabic"/>
          <w:kern w:val="2"/>
          <w:sz w:val="22"/>
          <w:rtl/>
          <w:lang w:val="en-US" w:eastAsia="en-US" w:bidi="ar-EG"/>
        </w:rPr>
        <w:t>نظام دولي لتوسيم الأنواع الغريبة الغازية على أساس المخاطر يوجّه المشترين والمستوردين ويُستخدم لجميع الأنواع المباعة عبر الإنترنت.</w:t>
      </w:r>
      <w:r>
        <w:rPr>
          <w:rFonts w:eastAsia="YouYuan" w:cs="Simplified Arabic" w:hint="cs"/>
          <w:kern w:val="2"/>
          <w:sz w:val="22"/>
          <w:rtl/>
          <w:lang w:val="en-US" w:eastAsia="en-US" w:bidi="ar-EG"/>
        </w:rPr>
        <w:t xml:space="preserve"> </w:t>
      </w:r>
      <w:r w:rsidRPr="008463B9">
        <w:rPr>
          <w:rFonts w:eastAsia="YouYuan" w:cs="Simplified Arabic"/>
          <w:kern w:val="2"/>
          <w:sz w:val="22"/>
          <w:rtl/>
          <w:lang w:val="en-US" w:eastAsia="en-US" w:bidi="ar-EG"/>
        </w:rPr>
        <w:t xml:space="preserve">وفيما يتعلق بشحنات الأنواع الغريبة الحية، يمكن أن يشمل هذا التوسيم معلومات تمكّن من تحديد المخاطر على التنوع البيولوجي وتحديد الأنواع أو الأصناف الدنيا (مثل الاسم العلمي والرقم التسلسلي للتصنيف أو ما يعادله) (تمشيا مع المقرر </w:t>
      </w:r>
      <w:hyperlink r:id="rId234" w:history="1">
        <w:r w:rsidRPr="008463B9">
          <w:rPr>
            <w:rStyle w:val="Hyperlink"/>
            <w:rFonts w:eastAsia="YouYuan" w:cs="Simplified Arabic"/>
            <w:sz w:val="22"/>
            <w:rtl/>
            <w:lang w:val="en-US"/>
          </w:rPr>
          <w:t>12/17</w:t>
        </w:r>
      </w:hyperlink>
      <w:r w:rsidRPr="008463B9">
        <w:rPr>
          <w:rFonts w:eastAsia="YouYuan" w:cs="Simplified Arabic"/>
          <w:kern w:val="2"/>
          <w:sz w:val="22"/>
          <w:rtl/>
          <w:lang w:val="en-US" w:eastAsia="en-US" w:bidi="ar-EG"/>
        </w:rPr>
        <w:t>، الفقرة 6 (ز)</w:t>
      </w:r>
      <w:r>
        <w:rPr>
          <w:rFonts w:eastAsia="YouYuan" w:cs="Simplified Arabic" w:hint="cs"/>
          <w:kern w:val="2"/>
          <w:sz w:val="22"/>
          <w:rtl/>
          <w:lang w:val="en-US" w:eastAsia="en-US" w:bidi="ar-EG"/>
        </w:rPr>
        <w:t xml:space="preserve"> المؤرخ 17 أكتوبر/تشرين الأول 2014</w:t>
      </w:r>
      <w:r w:rsidRPr="008463B9">
        <w:rPr>
          <w:rFonts w:eastAsia="YouYuan" w:cs="Simplified Arabic"/>
          <w:kern w:val="2"/>
          <w:sz w:val="22"/>
          <w:rtl/>
          <w:lang w:val="en-US" w:eastAsia="en-US" w:bidi="ar-EG"/>
        </w:rPr>
        <w:t xml:space="preserve">؛ والمقرر 14/11، المرفق الأول، الفقرة 14)، مع مراعاة العمل الجاري للجنة الخبراء الفرعية المعنية بنقل البضائع الخطرة التابعة للمجلس الاقتصادي والاجتماعي، ومنظمة التجارة العالمية، والاتفاقية الدولية لحماية النباتات </w:t>
      </w:r>
      <w:r>
        <w:rPr>
          <w:rFonts w:eastAsia="YouYuan" w:cs="Simplified Arabic" w:hint="cs"/>
          <w:kern w:val="2"/>
          <w:sz w:val="22"/>
          <w:rtl/>
          <w:lang w:val="en-US" w:eastAsia="en-US" w:bidi="ar-EG"/>
        </w:rPr>
        <w:t xml:space="preserve">والمنظمة العالمية لصحة الحيوان </w:t>
      </w:r>
      <w:r w:rsidRPr="008463B9">
        <w:rPr>
          <w:rFonts w:eastAsia="YouYuan" w:cs="Simplified Arabic"/>
          <w:kern w:val="2"/>
          <w:sz w:val="22"/>
          <w:rtl/>
          <w:lang w:val="en-US" w:eastAsia="en-US" w:bidi="ar-EG"/>
        </w:rPr>
        <w:t>وغيرها من المنظمات والصكوك ذات الصلة.</w:t>
      </w:r>
    </w:p>
    <w:p w14:paraId="283D2CE0" w14:textId="77777777" w:rsidR="00EC4DD6" w:rsidRPr="00554DCC" w:rsidRDefault="00EC4DD6" w:rsidP="00EA253C">
      <w:pPr>
        <w:bidi/>
        <w:spacing w:line="360" w:lineRule="exact"/>
        <w:ind w:firstLine="720"/>
        <w:jc w:val="both"/>
        <w:rPr>
          <w:rFonts w:ascii="Simplified Arabic" w:hAnsi="Simplified Arabic" w:cs="Simplified Arabic"/>
          <w:b/>
          <w:bCs/>
          <w:sz w:val="30"/>
          <w:szCs w:val="30"/>
          <w:rtl/>
          <w:lang w:val="fr-FR" w:eastAsia="zh-CN"/>
        </w:rPr>
      </w:pPr>
      <w:r w:rsidRPr="00554DCC">
        <w:rPr>
          <w:rFonts w:ascii="Simplified Arabic" w:hAnsi="Simplified Arabic" w:cs="Simplified Arabic" w:hint="cs"/>
          <w:b/>
          <w:bCs/>
          <w:sz w:val="30"/>
          <w:szCs w:val="30"/>
          <w:rtl/>
          <w:lang w:val="fr-FR" w:eastAsia="zh-CN"/>
        </w:rPr>
        <w:t xml:space="preserve">المرفق </w:t>
      </w:r>
      <w:r>
        <w:rPr>
          <w:rFonts w:ascii="Simplified Arabic" w:hAnsi="Simplified Arabic" w:cs="Simplified Arabic" w:hint="cs"/>
          <w:b/>
          <w:bCs/>
          <w:sz w:val="30"/>
          <w:szCs w:val="30"/>
          <w:rtl/>
          <w:lang w:val="fr-FR" w:eastAsia="zh-CN"/>
        </w:rPr>
        <w:t>الثالث</w:t>
      </w:r>
    </w:p>
    <w:p w14:paraId="283D2CE1" w14:textId="77777777" w:rsidR="00EC4DD6" w:rsidRPr="00832D09" w:rsidRDefault="00EC4DD6" w:rsidP="00EC4DD6">
      <w:pPr>
        <w:bidi/>
        <w:spacing w:after="240" w:line="360" w:lineRule="exact"/>
        <w:ind w:left="720"/>
        <w:jc w:val="both"/>
        <w:textDirection w:val="tbRlV"/>
        <w:rPr>
          <w:rFonts w:ascii="Simplified Arabic" w:hAnsi="Simplified Arabic" w:cs="Simplified Arabic"/>
          <w:b/>
          <w:bCs/>
          <w:sz w:val="32"/>
          <w:szCs w:val="32"/>
          <w:rtl/>
          <w:lang w:val="ar-SA" w:eastAsia="zh-TW"/>
        </w:rPr>
      </w:pPr>
      <w:r w:rsidRPr="008463B9">
        <w:rPr>
          <w:rFonts w:ascii="Simplified Arabic" w:hAnsi="Simplified Arabic" w:cs="Simplified Arabic"/>
          <w:b/>
          <w:bCs/>
          <w:sz w:val="32"/>
          <w:szCs w:val="32"/>
          <w:rtl/>
          <w:lang w:val="ar-SA" w:eastAsia="zh-TW"/>
        </w:rPr>
        <w:t>إدارة الأنواع الغريبة الغازية من حيث صلتها بالوقاية من المخاطر المحتملة الناشئة عن تغير المناخ وال</w:t>
      </w:r>
      <w:r>
        <w:rPr>
          <w:rFonts w:ascii="Simplified Arabic" w:hAnsi="Simplified Arabic" w:cs="Simplified Arabic" w:hint="cs"/>
          <w:b/>
          <w:bCs/>
          <w:sz w:val="32"/>
          <w:szCs w:val="32"/>
          <w:rtl/>
          <w:lang w:val="ar-SA" w:eastAsia="zh-TW"/>
        </w:rPr>
        <w:t>محركات الأخرى لفقدان التنوع البيولوجي</w:t>
      </w:r>
    </w:p>
    <w:p w14:paraId="283D2CE2"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8463B9">
        <w:rPr>
          <w:rFonts w:cs="Simplified Arabic"/>
          <w:sz w:val="22"/>
          <w:szCs w:val="24"/>
          <w:rtl/>
        </w:rPr>
        <w:t>يحتوي هذا المرفق على مشورة وإرشادات</w:t>
      </w:r>
      <w:r>
        <w:rPr>
          <w:rFonts w:cs="Simplified Arabic" w:hint="cs"/>
          <w:sz w:val="22"/>
          <w:szCs w:val="24"/>
          <w:rtl/>
        </w:rPr>
        <w:t xml:space="preserve"> طوعية</w:t>
      </w:r>
      <w:r w:rsidRPr="008463B9">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283D2CE3" w14:textId="77777777" w:rsidR="00EC4DD6" w:rsidRDefault="00EC4DD6" w:rsidP="005F6CC1">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sidRPr="008463B9">
        <w:rPr>
          <w:rFonts w:cs="Simplified Arabic"/>
          <w:b/>
          <w:bCs/>
          <w:szCs w:val="28"/>
          <w:rtl/>
          <w:lang w:val="en-US"/>
        </w:rPr>
        <w:t xml:space="preserve">الروابط بين الأنواع الغريبة الغازية وتغير المناخ </w:t>
      </w:r>
      <w:r>
        <w:rPr>
          <w:rFonts w:cs="Simplified Arabic" w:hint="cs"/>
          <w:b/>
          <w:bCs/>
          <w:szCs w:val="28"/>
          <w:rtl/>
          <w:lang w:val="en-US"/>
        </w:rPr>
        <w:t>والمحركات الأخرى لفقدان التنوع البيولوجي</w:t>
      </w:r>
    </w:p>
    <w:p w14:paraId="283D2CE4"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24153">
        <w:rPr>
          <w:rFonts w:cs="Simplified Arabic"/>
          <w:sz w:val="22"/>
          <w:szCs w:val="24"/>
          <w:rtl/>
        </w:rPr>
        <w:t xml:space="preserve">من المعروف أن </w:t>
      </w:r>
      <w:r>
        <w:rPr>
          <w:rFonts w:cs="Simplified Arabic" w:hint="cs"/>
          <w:sz w:val="22"/>
          <w:szCs w:val="24"/>
          <w:rtl/>
        </w:rPr>
        <w:t>المحركات</w:t>
      </w:r>
      <w:r w:rsidRPr="00C24153">
        <w:rPr>
          <w:rFonts w:cs="Simplified Arabic"/>
          <w:sz w:val="22"/>
          <w:szCs w:val="24"/>
          <w:rtl/>
        </w:rPr>
        <w:t xml:space="preserve"> العالمية</w:t>
      </w:r>
      <w:r>
        <w:rPr>
          <w:rFonts w:cs="Simplified Arabic" w:hint="cs"/>
          <w:sz w:val="22"/>
          <w:szCs w:val="24"/>
          <w:rtl/>
        </w:rPr>
        <w:t xml:space="preserve"> لفقدان التنوع البيولوجي</w:t>
      </w:r>
      <w:r w:rsidRPr="00C24153">
        <w:rPr>
          <w:rFonts w:cs="Simplified Arabic"/>
          <w:sz w:val="22"/>
          <w:szCs w:val="24"/>
          <w:rtl/>
        </w:rPr>
        <w:t>، مثل استخدام الأراضي وتغير المناخ، تؤدي إلى تغيرات في النظم الإيكولوجية الأرضية والمائية، وهو ما له عواقب وخيمة على التنوع البيولوجي.</w:t>
      </w:r>
      <w:r>
        <w:rPr>
          <w:rFonts w:cs="Simplified Arabic" w:hint="cs"/>
          <w:sz w:val="22"/>
          <w:szCs w:val="24"/>
          <w:rtl/>
        </w:rPr>
        <w:t xml:space="preserve"> </w:t>
      </w:r>
      <w:r w:rsidRPr="00366428">
        <w:rPr>
          <w:rFonts w:cs="Simplified Arabic"/>
          <w:sz w:val="22"/>
          <w:szCs w:val="24"/>
          <w:rtl/>
        </w:rPr>
        <w:t xml:space="preserve">وييسر تغير المناخ </w:t>
      </w:r>
      <w:r>
        <w:rPr>
          <w:rFonts w:cs="Simplified Arabic" w:hint="cs"/>
          <w:sz w:val="22"/>
          <w:szCs w:val="24"/>
          <w:rtl/>
        </w:rPr>
        <w:t>والمحركات</w:t>
      </w:r>
      <w:r w:rsidRPr="00366428">
        <w:rPr>
          <w:rFonts w:cs="Simplified Arabic"/>
          <w:sz w:val="22"/>
          <w:szCs w:val="24"/>
          <w:rtl/>
        </w:rPr>
        <w:t xml:space="preserve"> الأخرى </w:t>
      </w:r>
      <w:r>
        <w:rPr>
          <w:rFonts w:cs="Simplified Arabic" w:hint="cs"/>
          <w:sz w:val="22"/>
          <w:szCs w:val="24"/>
          <w:rtl/>
        </w:rPr>
        <w:t xml:space="preserve">لفقدان التنوع البيولوجي </w:t>
      </w:r>
      <w:r w:rsidRPr="00366428">
        <w:rPr>
          <w:rFonts w:cs="Simplified Arabic"/>
          <w:sz w:val="22"/>
          <w:szCs w:val="24"/>
          <w:rtl/>
        </w:rPr>
        <w:t>انتشار و</w:t>
      </w:r>
      <w:r>
        <w:rPr>
          <w:rFonts w:cs="Simplified Arabic"/>
          <w:sz w:val="22"/>
          <w:szCs w:val="24"/>
          <w:rtl/>
        </w:rPr>
        <w:t>توطين</w:t>
      </w:r>
      <w:r w:rsidRPr="00366428">
        <w:rPr>
          <w:rFonts w:cs="Simplified Arabic"/>
          <w:sz w:val="22"/>
          <w:szCs w:val="24"/>
          <w:rtl/>
        </w:rPr>
        <w:t xml:space="preserve"> العديد من الأنواع الغريبة وإيجاد فرص جديدة لها لتصبح غازية.</w:t>
      </w:r>
      <w:r>
        <w:rPr>
          <w:rFonts w:cs="Simplified Arabic" w:hint="cs"/>
          <w:sz w:val="22"/>
          <w:szCs w:val="24"/>
          <w:rtl/>
        </w:rPr>
        <w:t xml:space="preserve"> </w:t>
      </w:r>
      <w:r w:rsidRPr="00366428">
        <w:rPr>
          <w:rFonts w:cs="Simplified Arabic"/>
          <w:sz w:val="22"/>
          <w:szCs w:val="24"/>
          <w:rtl/>
        </w:rPr>
        <w:t xml:space="preserve">ويُنظر في هذه التفاعلات في تقرير لفريق الخبراء التقنيين </w:t>
      </w:r>
      <w:r>
        <w:rPr>
          <w:rFonts w:cs="Simplified Arabic"/>
          <w:sz w:val="22"/>
          <w:szCs w:val="24"/>
          <w:rtl/>
        </w:rPr>
        <w:t>المخصص للأنواع</w:t>
      </w:r>
      <w:r w:rsidRPr="00366428">
        <w:rPr>
          <w:rFonts w:cs="Simplified Arabic"/>
          <w:sz w:val="22"/>
          <w:szCs w:val="24"/>
          <w:rtl/>
        </w:rPr>
        <w:t xml:space="preserve"> الغريبة الغازية صدر في عام 2019</w:t>
      </w:r>
      <w:r>
        <w:rPr>
          <w:rFonts w:cs="Simplified Arabic" w:hint="cs"/>
          <w:sz w:val="22"/>
          <w:szCs w:val="24"/>
          <w:rtl/>
        </w:rPr>
        <w:t>،</w:t>
      </w:r>
      <w:r w:rsidRPr="00326698">
        <w:rPr>
          <w:rFonts w:ascii="Simplified Arabic" w:hAnsi="Simplified Arabic" w:cs="Simplified Arabic"/>
          <w:vertAlign w:val="superscript"/>
        </w:rPr>
        <w:footnoteReference w:id="300"/>
      </w:r>
      <w:r>
        <w:rPr>
          <w:rFonts w:cs="Simplified Arabic" w:hint="cs"/>
          <w:sz w:val="22"/>
          <w:szCs w:val="24"/>
          <w:rtl/>
        </w:rPr>
        <w:t xml:space="preserve"> وهي موثقة</w:t>
      </w:r>
      <w:r w:rsidRPr="00A85121">
        <w:rPr>
          <w:rFonts w:cs="Simplified Arabic"/>
          <w:sz w:val="22"/>
          <w:szCs w:val="24"/>
          <w:rtl/>
        </w:rPr>
        <w:t xml:space="preserve"> في </w:t>
      </w:r>
      <w:r w:rsidRPr="00F6430F">
        <w:rPr>
          <w:rFonts w:cs="Simplified Arabic" w:hint="cs"/>
          <w:i/>
          <w:iCs/>
          <w:sz w:val="22"/>
          <w:szCs w:val="24"/>
          <w:rtl/>
        </w:rPr>
        <w:t xml:space="preserve">تقرير </w:t>
      </w:r>
      <w:r w:rsidRPr="00F6430F">
        <w:rPr>
          <w:rFonts w:cs="Simplified Arabic"/>
          <w:i/>
          <w:iCs/>
          <w:sz w:val="22"/>
          <w:szCs w:val="24"/>
          <w:rtl/>
        </w:rPr>
        <w:t xml:space="preserve">التقييم المواضيعي بشأن الأنواع الغريبة الغازية </w:t>
      </w:r>
      <w:r w:rsidRPr="00F6430F">
        <w:rPr>
          <w:rFonts w:cs="Simplified Arabic" w:hint="cs"/>
          <w:i/>
          <w:iCs/>
          <w:sz w:val="22"/>
          <w:szCs w:val="24"/>
          <w:rtl/>
        </w:rPr>
        <w:t>و</w:t>
      </w:r>
      <w:r>
        <w:rPr>
          <w:rFonts w:cs="Simplified Arabic" w:hint="cs"/>
          <w:i/>
          <w:iCs/>
          <w:sz w:val="22"/>
          <w:szCs w:val="24"/>
          <w:rtl/>
        </w:rPr>
        <w:t>مكافحتها</w:t>
      </w:r>
      <w:r w:rsidRPr="00F6430F">
        <w:rPr>
          <w:rFonts w:cs="Simplified Arabic" w:hint="cs"/>
          <w:i/>
          <w:iCs/>
          <w:sz w:val="22"/>
          <w:szCs w:val="24"/>
          <w:rtl/>
        </w:rPr>
        <w:t>: موجز</w:t>
      </w:r>
      <w:r w:rsidRPr="00F6430F">
        <w:rPr>
          <w:rFonts w:cs="Simplified Arabic"/>
          <w:i/>
          <w:iCs/>
          <w:sz w:val="22"/>
          <w:szCs w:val="24"/>
          <w:rtl/>
        </w:rPr>
        <w:t xml:space="preserve"> </w:t>
      </w:r>
      <w:r w:rsidRPr="00F6430F">
        <w:rPr>
          <w:rFonts w:cs="Simplified Arabic" w:hint="cs"/>
          <w:i/>
          <w:iCs/>
          <w:sz w:val="22"/>
          <w:szCs w:val="24"/>
          <w:rtl/>
        </w:rPr>
        <w:t>لواضعي السياسات</w:t>
      </w:r>
      <w:r>
        <w:rPr>
          <w:rFonts w:cs="Simplified Arabic" w:hint="cs"/>
          <w:sz w:val="22"/>
          <w:szCs w:val="24"/>
          <w:rtl/>
        </w:rPr>
        <w:t xml:space="preserve"> الصادر عن ا</w:t>
      </w:r>
      <w:r w:rsidRPr="00A85121">
        <w:rPr>
          <w:rFonts w:cs="Simplified Arabic"/>
          <w:sz w:val="22"/>
          <w:szCs w:val="24"/>
          <w:rtl/>
        </w:rPr>
        <w:t>لمنبر الحكومي الدولي للعلوم والسياسات في مجال التنوع البيولوجي وخدمات النظم الإيكولوجية</w:t>
      </w:r>
      <w:r>
        <w:rPr>
          <w:rFonts w:cs="Simplified Arabic" w:hint="cs"/>
          <w:sz w:val="22"/>
          <w:szCs w:val="24"/>
          <w:rtl/>
        </w:rPr>
        <w:t>.</w:t>
      </w:r>
      <w:r w:rsidRPr="00D523A9">
        <w:rPr>
          <w:rFonts w:cs="Simplified Arabic"/>
          <w:vertAlign w:val="superscript"/>
        </w:rPr>
        <w:footnoteReference w:id="301"/>
      </w:r>
    </w:p>
    <w:p w14:paraId="283D2CE5"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131EA">
        <w:rPr>
          <w:rFonts w:cs="Simplified Arabic"/>
          <w:sz w:val="22"/>
          <w:szCs w:val="24"/>
          <w:rtl/>
        </w:rPr>
        <w:lastRenderedPageBreak/>
        <w:t xml:space="preserve">ويمكن أن يؤدي تغير المناخ إلى زيادة معدلات ومخاطر </w:t>
      </w:r>
      <w:r>
        <w:rPr>
          <w:rFonts w:cs="Simplified Arabic" w:hint="cs"/>
          <w:sz w:val="22"/>
          <w:szCs w:val="24"/>
          <w:rtl/>
        </w:rPr>
        <w:t>إدخال وتوطين و</w:t>
      </w:r>
      <w:r w:rsidRPr="000131EA">
        <w:rPr>
          <w:rFonts w:cs="Simplified Arabic"/>
          <w:sz w:val="22"/>
          <w:szCs w:val="24"/>
          <w:rtl/>
        </w:rPr>
        <w:t xml:space="preserve">انتشار العديد من الأنواع الغريبة الغازية </w:t>
      </w:r>
      <w:r>
        <w:rPr>
          <w:rFonts w:cs="Simplified Arabic"/>
          <w:sz w:val="22"/>
          <w:szCs w:val="24"/>
          <w:rtl/>
        </w:rPr>
        <w:t>والتي يُحتمل أن تكون</w:t>
      </w:r>
      <w:r w:rsidRPr="000131EA">
        <w:rPr>
          <w:rFonts w:cs="Simplified Arabic"/>
          <w:sz w:val="22"/>
          <w:szCs w:val="24"/>
          <w:rtl/>
        </w:rPr>
        <w:t xml:space="preserve"> غازية.</w:t>
      </w:r>
      <w:r>
        <w:rPr>
          <w:rFonts w:cs="Simplified Arabic" w:hint="cs"/>
          <w:sz w:val="22"/>
          <w:szCs w:val="24"/>
          <w:rtl/>
        </w:rPr>
        <w:t xml:space="preserve"> </w:t>
      </w:r>
      <w:r w:rsidRPr="00BD5C65">
        <w:rPr>
          <w:rFonts w:cs="Simplified Arabic"/>
          <w:sz w:val="22"/>
          <w:szCs w:val="24"/>
          <w:rtl/>
        </w:rPr>
        <w:t>وقد تؤدي أنشطة تكيف الإنسان مع تغير المناخ إلى تغيير استخدام الأراضي وزيادة الاضطرابات في النظم الإيكولوجي</w:t>
      </w:r>
      <w:r>
        <w:rPr>
          <w:rFonts w:cs="Simplified Arabic" w:hint="cs"/>
          <w:sz w:val="22"/>
          <w:szCs w:val="24"/>
          <w:rtl/>
        </w:rPr>
        <w:t>ة</w:t>
      </w:r>
      <w:r w:rsidRPr="00BD5C65">
        <w:rPr>
          <w:rFonts w:cs="Simplified Arabic"/>
          <w:sz w:val="22"/>
          <w:szCs w:val="24"/>
          <w:rtl/>
        </w:rPr>
        <w:t xml:space="preserve">، وهو ما ييسر بدوره </w:t>
      </w:r>
      <w:r>
        <w:rPr>
          <w:rFonts w:cs="Simplified Arabic" w:hint="cs"/>
          <w:sz w:val="22"/>
          <w:szCs w:val="24"/>
          <w:rtl/>
        </w:rPr>
        <w:t>توطين</w:t>
      </w:r>
      <w:r w:rsidRPr="00BD5C65">
        <w:rPr>
          <w:rFonts w:cs="Simplified Arabic"/>
          <w:sz w:val="22"/>
          <w:szCs w:val="24"/>
          <w:rtl/>
        </w:rPr>
        <w:t xml:space="preserve"> الأنواع الغريبة.</w:t>
      </w:r>
      <w:r>
        <w:rPr>
          <w:rFonts w:cs="Simplified Arabic" w:hint="cs"/>
          <w:sz w:val="22"/>
          <w:szCs w:val="24"/>
          <w:rtl/>
        </w:rPr>
        <w:t xml:space="preserve"> </w:t>
      </w:r>
      <w:r w:rsidRPr="00BF5F43">
        <w:rPr>
          <w:rFonts w:cs="Simplified Arabic"/>
          <w:sz w:val="22"/>
          <w:szCs w:val="24"/>
          <w:rtl/>
        </w:rPr>
        <w:t xml:space="preserve">ويمكن أن يؤثر تغير المناخ أيضا على نطاق ومدى الأنواع المضيفة </w:t>
      </w:r>
      <w:r>
        <w:rPr>
          <w:rFonts w:cs="Simplified Arabic" w:hint="cs"/>
          <w:sz w:val="22"/>
          <w:szCs w:val="24"/>
          <w:rtl/>
        </w:rPr>
        <w:t>ل</w:t>
      </w:r>
      <w:r w:rsidRPr="00BF5F43">
        <w:rPr>
          <w:rFonts w:cs="Simplified Arabic"/>
          <w:sz w:val="22"/>
          <w:szCs w:val="24"/>
          <w:rtl/>
        </w:rPr>
        <w:t>لحشرات الغازية ومسببات الأمراض مثلا والتحولات فيها، وهو ما قد يؤدي إلى انتشار الآفات والأمراض.</w:t>
      </w:r>
    </w:p>
    <w:p w14:paraId="283D2CE6"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AC3781">
        <w:rPr>
          <w:rFonts w:cs="Simplified Arabic"/>
          <w:sz w:val="22"/>
          <w:szCs w:val="24"/>
          <w:rtl/>
        </w:rPr>
        <w:t>ويرتبط تغير المناخ بظواهر طقس متطرفة أكثر تواترا، مثل الجفاف والأعاصير والفيضانات</w:t>
      </w:r>
      <w:r>
        <w:rPr>
          <w:rFonts w:cs="Simplified Arabic" w:hint="cs"/>
          <w:sz w:val="22"/>
          <w:szCs w:val="24"/>
          <w:rtl/>
        </w:rPr>
        <w:t>، فضلا عن الأحداث البطيئة الظهور</w:t>
      </w:r>
      <w:r w:rsidRPr="00AC3781">
        <w:rPr>
          <w:rFonts w:cs="Simplified Arabic"/>
          <w:sz w:val="22"/>
          <w:szCs w:val="24"/>
          <w:rtl/>
        </w:rPr>
        <w:t>.</w:t>
      </w:r>
      <w:r>
        <w:rPr>
          <w:rFonts w:cs="Simplified Arabic" w:hint="cs"/>
          <w:sz w:val="22"/>
          <w:szCs w:val="24"/>
          <w:rtl/>
        </w:rPr>
        <w:t xml:space="preserve"> </w:t>
      </w:r>
      <w:r w:rsidRPr="005165BF">
        <w:rPr>
          <w:rFonts w:cs="Simplified Arabic"/>
          <w:sz w:val="22"/>
          <w:szCs w:val="24"/>
          <w:rtl/>
        </w:rPr>
        <w:t xml:space="preserve">ويمكن أن تسهم الظواهر </w:t>
      </w:r>
      <w:r>
        <w:rPr>
          <w:rFonts w:cs="Simplified Arabic" w:hint="cs"/>
          <w:sz w:val="22"/>
          <w:szCs w:val="24"/>
          <w:rtl/>
        </w:rPr>
        <w:t xml:space="preserve">المتطرفة </w:t>
      </w:r>
      <w:r w:rsidRPr="005165BF">
        <w:rPr>
          <w:rFonts w:cs="Simplified Arabic"/>
          <w:sz w:val="22"/>
          <w:szCs w:val="24"/>
          <w:rtl/>
        </w:rPr>
        <w:t xml:space="preserve">في نقل الأنواع الغريبة الغازية </w:t>
      </w:r>
      <w:r>
        <w:rPr>
          <w:rFonts w:cs="Simplified Arabic"/>
          <w:sz w:val="22"/>
          <w:szCs w:val="24"/>
          <w:rtl/>
        </w:rPr>
        <w:t>والتي يُحتمل أن تكون</w:t>
      </w:r>
      <w:r w:rsidRPr="005165BF">
        <w:rPr>
          <w:rFonts w:cs="Simplified Arabic"/>
          <w:sz w:val="22"/>
          <w:szCs w:val="24"/>
          <w:rtl/>
        </w:rPr>
        <w:t xml:space="preserve"> غازية إلى مناطق جديدة وتسبب اضطرابات في الموائل تمك</w:t>
      </w:r>
      <w:r>
        <w:rPr>
          <w:rFonts w:cs="Simplified Arabic" w:hint="cs"/>
          <w:sz w:val="22"/>
          <w:szCs w:val="24"/>
          <w:rtl/>
        </w:rPr>
        <w:t>ّ</w:t>
      </w:r>
      <w:r w:rsidRPr="005165BF">
        <w:rPr>
          <w:rFonts w:cs="Simplified Arabic"/>
          <w:sz w:val="22"/>
          <w:szCs w:val="24"/>
          <w:rtl/>
        </w:rPr>
        <w:t>ن الأنواع الغريبة الغازية من ال</w:t>
      </w:r>
      <w:r>
        <w:rPr>
          <w:rFonts w:cs="Simplified Arabic"/>
          <w:sz w:val="22"/>
          <w:szCs w:val="24"/>
          <w:rtl/>
        </w:rPr>
        <w:t>توطين</w:t>
      </w:r>
      <w:r w:rsidRPr="005165BF">
        <w:rPr>
          <w:rFonts w:cs="Simplified Arabic"/>
          <w:sz w:val="22"/>
          <w:szCs w:val="24"/>
          <w:rtl/>
        </w:rPr>
        <w:t xml:space="preserve"> والانتشار.</w:t>
      </w:r>
      <w:r>
        <w:rPr>
          <w:rFonts w:cs="Simplified Arabic" w:hint="cs"/>
          <w:sz w:val="22"/>
          <w:szCs w:val="24"/>
          <w:rtl/>
        </w:rPr>
        <w:t xml:space="preserve"> </w:t>
      </w:r>
      <w:r w:rsidRPr="00315A4B">
        <w:rPr>
          <w:rFonts w:cs="Simplified Arabic"/>
          <w:sz w:val="22"/>
          <w:szCs w:val="24"/>
          <w:rtl/>
        </w:rPr>
        <w:t>وقد تؤدي هذه الظواهر أيضا إلى تحركات مفاجئة للسكان من البشر، ويمكن لل</w:t>
      </w:r>
      <w:r>
        <w:rPr>
          <w:rFonts w:cs="Simplified Arabic" w:hint="cs"/>
          <w:sz w:val="22"/>
          <w:szCs w:val="24"/>
          <w:rtl/>
        </w:rPr>
        <w:t>نازح</w:t>
      </w:r>
      <w:r w:rsidRPr="00315A4B">
        <w:rPr>
          <w:rFonts w:cs="Simplified Arabic"/>
          <w:sz w:val="22"/>
          <w:szCs w:val="24"/>
          <w:rtl/>
        </w:rPr>
        <w:t>ين أن ينقلوا معهم عن غير قصد الأنواع الغريبة الغازية.</w:t>
      </w:r>
    </w:p>
    <w:p w14:paraId="283D2CE7"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15A4B">
        <w:rPr>
          <w:rFonts w:cs="Simplified Arabic"/>
          <w:sz w:val="22"/>
          <w:szCs w:val="24"/>
          <w:rtl/>
        </w:rPr>
        <w:t>ولا تنجح ج</w:t>
      </w:r>
      <w:r>
        <w:rPr>
          <w:rFonts w:cs="Simplified Arabic"/>
          <w:sz w:val="22"/>
          <w:szCs w:val="24"/>
          <w:rtl/>
        </w:rPr>
        <w:t>ميع عمليات توغل الأنواع الغريبة</w:t>
      </w:r>
      <w:r w:rsidRPr="00315A4B">
        <w:rPr>
          <w:rFonts w:cs="Simplified Arabic"/>
          <w:sz w:val="22"/>
          <w:szCs w:val="24"/>
          <w:rtl/>
        </w:rPr>
        <w:t>، ولن تستفيد جميع الأنواع الغريبة الغازية من تغير المناخ، لأن بعضها قد يصبح أقل وفرة في ظل الظروف المناخية المتغيرة.</w:t>
      </w:r>
      <w:r>
        <w:rPr>
          <w:rFonts w:cs="Simplified Arabic" w:hint="cs"/>
          <w:sz w:val="22"/>
          <w:szCs w:val="24"/>
          <w:rtl/>
        </w:rPr>
        <w:t xml:space="preserve"> </w:t>
      </w:r>
      <w:r w:rsidRPr="0028025E">
        <w:rPr>
          <w:rFonts w:cs="Simplified Arabic"/>
          <w:sz w:val="22"/>
          <w:szCs w:val="24"/>
          <w:rtl/>
        </w:rPr>
        <w:t xml:space="preserve">ولكن بالرغم من أن </w:t>
      </w:r>
      <w:r>
        <w:rPr>
          <w:rFonts w:cs="Simplified Arabic" w:hint="cs"/>
          <w:sz w:val="22"/>
          <w:szCs w:val="24"/>
          <w:rtl/>
        </w:rPr>
        <w:t xml:space="preserve">أعداد </w:t>
      </w:r>
      <w:r w:rsidRPr="0028025E">
        <w:rPr>
          <w:rFonts w:cs="Simplified Arabic"/>
          <w:sz w:val="22"/>
          <w:szCs w:val="24"/>
          <w:rtl/>
        </w:rPr>
        <w:t>بعض الأنواع الغريبة الغازية س</w:t>
      </w:r>
      <w:r>
        <w:rPr>
          <w:rFonts w:cs="Simplified Arabic" w:hint="cs"/>
          <w:sz w:val="22"/>
          <w:szCs w:val="24"/>
          <w:rtl/>
        </w:rPr>
        <w:t>ي</w:t>
      </w:r>
      <w:r w:rsidRPr="0028025E">
        <w:rPr>
          <w:rFonts w:cs="Simplified Arabic"/>
          <w:sz w:val="22"/>
          <w:szCs w:val="24"/>
          <w:rtl/>
        </w:rPr>
        <w:t xml:space="preserve">نخفض، فإن </w:t>
      </w:r>
      <w:r>
        <w:rPr>
          <w:rFonts w:cs="Simplified Arabic" w:hint="cs"/>
          <w:sz w:val="22"/>
          <w:szCs w:val="24"/>
          <w:rtl/>
        </w:rPr>
        <w:t>الأثر</w:t>
      </w:r>
      <w:r w:rsidRPr="0028025E">
        <w:rPr>
          <w:rFonts w:cs="Simplified Arabic"/>
          <w:sz w:val="22"/>
          <w:szCs w:val="24"/>
          <w:rtl/>
        </w:rPr>
        <w:t xml:space="preserve"> المنخفض حاليا للأنواع الأخرى قد يصبح كبيرا.</w:t>
      </w:r>
    </w:p>
    <w:p w14:paraId="283D2CE8"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D914EF">
        <w:rPr>
          <w:rFonts w:cs="Simplified Arabic"/>
          <w:sz w:val="22"/>
          <w:szCs w:val="24"/>
          <w:rtl/>
        </w:rPr>
        <w:t xml:space="preserve">ويصبح منع وإدارة الأنواع الغريبة الغازية </w:t>
      </w:r>
      <w:r>
        <w:rPr>
          <w:rFonts w:cs="Simplified Arabic"/>
          <w:sz w:val="22"/>
          <w:szCs w:val="24"/>
          <w:rtl/>
        </w:rPr>
        <w:t>والتي يُحتمل أن تكون</w:t>
      </w:r>
      <w:r w:rsidRPr="00D914EF">
        <w:rPr>
          <w:rFonts w:cs="Simplified Arabic"/>
          <w:sz w:val="22"/>
          <w:szCs w:val="24"/>
          <w:rtl/>
        </w:rPr>
        <w:t xml:space="preserve"> غازية تحديا أكبر مع تغير المناخ </w:t>
      </w:r>
      <w:r>
        <w:rPr>
          <w:rFonts w:cs="Simplified Arabic" w:hint="cs"/>
          <w:sz w:val="22"/>
          <w:szCs w:val="24"/>
          <w:rtl/>
        </w:rPr>
        <w:t>والمحركات</w:t>
      </w:r>
      <w:r w:rsidRPr="00D914EF">
        <w:rPr>
          <w:rFonts w:cs="Simplified Arabic"/>
          <w:sz w:val="22"/>
          <w:szCs w:val="24"/>
          <w:rtl/>
        </w:rPr>
        <w:t xml:space="preserve"> الأخرى</w:t>
      </w:r>
      <w:r>
        <w:rPr>
          <w:rFonts w:cs="Simplified Arabic" w:hint="cs"/>
          <w:sz w:val="22"/>
          <w:szCs w:val="24"/>
          <w:rtl/>
        </w:rPr>
        <w:t xml:space="preserve"> لفقدان التنوع البيولوجي</w:t>
      </w:r>
      <w:r w:rsidRPr="00D914EF">
        <w:rPr>
          <w:rFonts w:cs="Simplified Arabic"/>
          <w:sz w:val="22"/>
          <w:szCs w:val="24"/>
          <w:rtl/>
        </w:rPr>
        <w:t xml:space="preserve">، ولا سيما بالنسبة </w:t>
      </w:r>
      <w:r>
        <w:rPr>
          <w:rFonts w:cs="Simplified Arabic" w:hint="cs"/>
          <w:sz w:val="22"/>
          <w:szCs w:val="24"/>
          <w:rtl/>
        </w:rPr>
        <w:t>للنظم الإيكولوجية الجزرية و</w:t>
      </w:r>
      <w:r w:rsidRPr="00D914EF">
        <w:rPr>
          <w:rFonts w:cs="Simplified Arabic"/>
          <w:sz w:val="22"/>
          <w:szCs w:val="24"/>
          <w:rtl/>
        </w:rPr>
        <w:t>لدول الجزرية.</w:t>
      </w:r>
      <w:r>
        <w:rPr>
          <w:rFonts w:cs="Simplified Arabic" w:hint="cs"/>
          <w:sz w:val="22"/>
          <w:szCs w:val="24"/>
          <w:rtl/>
        </w:rPr>
        <w:t xml:space="preserve"> </w:t>
      </w:r>
      <w:r w:rsidRPr="00D914EF">
        <w:rPr>
          <w:rFonts w:cs="Simplified Arabic"/>
          <w:sz w:val="22"/>
          <w:szCs w:val="24"/>
          <w:rtl/>
        </w:rPr>
        <w:t>وستكون هناك حاجة إلى معلومات كافية، وإجراءات لتحديد الأولويات وأدوات أخرى تدعم إدارة الأنواع الغريبة الغازية في مواجهة تغير المناخ</w:t>
      </w:r>
      <w:r>
        <w:rPr>
          <w:rFonts w:cs="Simplified Arabic" w:hint="cs"/>
          <w:sz w:val="22"/>
          <w:szCs w:val="24"/>
          <w:rtl/>
        </w:rPr>
        <w:t>.</w:t>
      </w:r>
      <w:r w:rsidRPr="00326698">
        <w:rPr>
          <w:rFonts w:ascii="Simplified Arabic" w:hAnsi="Simplified Arabic" w:cs="Simplified Arabic"/>
          <w:vertAlign w:val="superscript"/>
        </w:rPr>
        <w:footnoteReference w:id="302"/>
      </w:r>
    </w:p>
    <w:p w14:paraId="283D2CE9"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62E26">
        <w:rPr>
          <w:rFonts w:cs="Simplified Arabic"/>
          <w:sz w:val="22"/>
          <w:szCs w:val="24"/>
          <w:rtl/>
        </w:rPr>
        <w:t xml:space="preserve">وتتفاعل التغيرات في استخدام الأراضي </w:t>
      </w:r>
      <w:r>
        <w:rPr>
          <w:rFonts w:cs="Simplified Arabic" w:hint="cs"/>
          <w:sz w:val="22"/>
          <w:szCs w:val="24"/>
          <w:rtl/>
        </w:rPr>
        <w:t xml:space="preserve">والبحار </w:t>
      </w:r>
      <w:r w:rsidRPr="00362E26">
        <w:rPr>
          <w:rFonts w:cs="Simplified Arabic"/>
          <w:sz w:val="22"/>
          <w:szCs w:val="24"/>
          <w:rtl/>
        </w:rPr>
        <w:t xml:space="preserve">مع مختلف مراحل الغزو البيولوجي، بما في ذلك </w:t>
      </w:r>
      <w:proofErr w:type="gramStart"/>
      <w:r w:rsidRPr="00362E26">
        <w:rPr>
          <w:rFonts w:cs="Simplified Arabic"/>
          <w:sz w:val="22"/>
          <w:szCs w:val="24"/>
          <w:rtl/>
        </w:rPr>
        <w:t>النقل</w:t>
      </w:r>
      <w:proofErr w:type="gramEnd"/>
      <w:r w:rsidRPr="00362E26">
        <w:rPr>
          <w:rFonts w:cs="Simplified Arabic"/>
          <w:sz w:val="22"/>
          <w:szCs w:val="24"/>
          <w:rtl/>
        </w:rPr>
        <w:t xml:space="preserve"> والإدخال وال</w:t>
      </w:r>
      <w:r>
        <w:rPr>
          <w:rFonts w:cs="Simplified Arabic"/>
          <w:sz w:val="22"/>
          <w:szCs w:val="24"/>
          <w:rtl/>
        </w:rPr>
        <w:t>توطين</w:t>
      </w:r>
      <w:r w:rsidRPr="00362E26">
        <w:rPr>
          <w:rFonts w:cs="Simplified Arabic"/>
          <w:sz w:val="22"/>
          <w:szCs w:val="24"/>
          <w:rtl/>
        </w:rPr>
        <w:t xml:space="preserve"> والانتشار.</w:t>
      </w:r>
      <w:r>
        <w:rPr>
          <w:rFonts w:cs="Simplified Arabic" w:hint="cs"/>
          <w:sz w:val="22"/>
          <w:szCs w:val="24"/>
          <w:rtl/>
        </w:rPr>
        <w:t xml:space="preserve"> </w:t>
      </w:r>
      <w:r w:rsidRPr="009F47AB">
        <w:rPr>
          <w:rFonts w:cs="Simplified Arabic"/>
          <w:sz w:val="22"/>
          <w:szCs w:val="24"/>
          <w:rtl/>
        </w:rPr>
        <w:t>وينطبق ذلك على المناطق الأحيائية البرية والمائية والبحرية.</w:t>
      </w:r>
      <w:r>
        <w:rPr>
          <w:rFonts w:cs="Simplified Arabic" w:hint="cs"/>
          <w:sz w:val="22"/>
          <w:szCs w:val="24"/>
          <w:rtl/>
        </w:rPr>
        <w:t xml:space="preserve"> </w:t>
      </w:r>
      <w:r w:rsidRPr="00557404">
        <w:rPr>
          <w:rFonts w:cs="Simplified Arabic"/>
          <w:sz w:val="22"/>
          <w:szCs w:val="24"/>
          <w:rtl/>
        </w:rPr>
        <w:t>وتتيح الاضطرابات وتحولات الأراضي فرصا جديدة لاستعمار وانتشار أنواع جديدة، ويمكن أن تؤدي التغيرات في استخدام الأراضي</w:t>
      </w:r>
      <w:r>
        <w:rPr>
          <w:rFonts w:cs="Simplified Arabic" w:hint="cs"/>
          <w:sz w:val="22"/>
          <w:szCs w:val="24"/>
          <w:rtl/>
        </w:rPr>
        <w:t xml:space="preserve"> والبحار</w:t>
      </w:r>
      <w:r w:rsidRPr="00557404">
        <w:rPr>
          <w:rFonts w:cs="Simplified Arabic"/>
          <w:sz w:val="22"/>
          <w:szCs w:val="24"/>
          <w:rtl/>
        </w:rPr>
        <w:t xml:space="preserve"> في كثير من الأحيان إلى استخدام الأنواع المدخلة (مثل أنواع الأعلاف الجديدة وأشجار المزارع)</w:t>
      </w:r>
      <w:r>
        <w:rPr>
          <w:rFonts w:cs="Simplified Arabic" w:hint="cs"/>
          <w:sz w:val="22"/>
          <w:szCs w:val="24"/>
          <w:rtl/>
        </w:rPr>
        <w:t>.</w:t>
      </w:r>
      <w:r w:rsidRPr="00326698">
        <w:rPr>
          <w:rFonts w:ascii="Simplified Arabic" w:hAnsi="Simplified Arabic" w:cs="Simplified Arabic"/>
          <w:vertAlign w:val="superscript"/>
        </w:rPr>
        <w:footnoteReference w:id="303"/>
      </w:r>
    </w:p>
    <w:p w14:paraId="283D2CEA" w14:textId="77777777" w:rsidR="00EC4DD6" w:rsidRPr="008463B9" w:rsidRDefault="00EC4DD6" w:rsidP="005F6CC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ثانيا-</w:t>
      </w:r>
      <w:r w:rsidRPr="008463B9">
        <w:rPr>
          <w:rFonts w:cs="Simplified Arabic"/>
          <w:b/>
          <w:bCs/>
          <w:szCs w:val="28"/>
          <w:rtl/>
          <w:lang w:val="en-US"/>
        </w:rPr>
        <w:tab/>
      </w:r>
      <w:r>
        <w:rPr>
          <w:rFonts w:cs="Simplified Arabic" w:hint="cs"/>
          <w:b/>
          <w:bCs/>
          <w:szCs w:val="28"/>
          <w:rtl/>
          <w:lang w:val="en-US"/>
        </w:rPr>
        <w:t>التنبؤ</w:t>
      </w:r>
    </w:p>
    <w:p w14:paraId="283D2CEB"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BA79F3">
        <w:rPr>
          <w:rFonts w:cs="Simplified Arabic"/>
          <w:sz w:val="22"/>
          <w:szCs w:val="24"/>
          <w:rtl/>
        </w:rPr>
        <w:t xml:space="preserve">تتطلب إدارة آثار الأنواع الغريبة الغازية على التنوع البيولوجي وخدمات النظم الإيكولوجية، ولا سيما في سياق تغير المناخ </w:t>
      </w:r>
      <w:r>
        <w:rPr>
          <w:rFonts w:cs="Simplified Arabic" w:hint="cs"/>
          <w:sz w:val="22"/>
          <w:szCs w:val="24"/>
          <w:rtl/>
        </w:rPr>
        <w:t>والمحركات</w:t>
      </w:r>
      <w:r w:rsidRPr="00D914EF">
        <w:rPr>
          <w:rFonts w:cs="Simplified Arabic"/>
          <w:sz w:val="22"/>
          <w:szCs w:val="24"/>
          <w:rtl/>
        </w:rPr>
        <w:t xml:space="preserve"> الأخرى</w:t>
      </w:r>
      <w:r>
        <w:rPr>
          <w:rFonts w:cs="Simplified Arabic" w:hint="cs"/>
          <w:sz w:val="22"/>
          <w:szCs w:val="24"/>
          <w:rtl/>
        </w:rPr>
        <w:t xml:space="preserve"> لفقدان التنوع البيولوجي</w:t>
      </w:r>
      <w:r w:rsidRPr="00BA79F3">
        <w:rPr>
          <w:rFonts w:cs="Simplified Arabic"/>
          <w:sz w:val="22"/>
          <w:szCs w:val="24"/>
          <w:rtl/>
        </w:rPr>
        <w:t xml:space="preserve">، </w:t>
      </w:r>
      <w:r>
        <w:rPr>
          <w:rFonts w:cs="Simplified Arabic" w:hint="cs"/>
          <w:sz w:val="22"/>
          <w:szCs w:val="24"/>
          <w:rtl/>
        </w:rPr>
        <w:t>فهم</w:t>
      </w:r>
      <w:r w:rsidRPr="00BA79F3">
        <w:rPr>
          <w:rFonts w:cs="Simplified Arabic"/>
          <w:sz w:val="22"/>
          <w:szCs w:val="24"/>
          <w:rtl/>
        </w:rPr>
        <w:t xml:space="preserve"> إلى أي مدى </w:t>
      </w:r>
      <w:r>
        <w:rPr>
          <w:rFonts w:cs="Simplified Arabic" w:hint="cs"/>
          <w:sz w:val="22"/>
          <w:szCs w:val="24"/>
          <w:rtl/>
        </w:rPr>
        <w:t xml:space="preserve">قد </w:t>
      </w:r>
      <w:r w:rsidRPr="00BA79F3">
        <w:rPr>
          <w:rFonts w:cs="Simplified Arabic"/>
          <w:sz w:val="22"/>
          <w:szCs w:val="24"/>
          <w:rtl/>
        </w:rPr>
        <w:t>تختلف الآثار البيئية والاجتماعية الاقتصادية</w:t>
      </w:r>
      <w:r>
        <w:rPr>
          <w:rFonts w:cs="Simplified Arabic" w:hint="cs"/>
          <w:sz w:val="22"/>
          <w:szCs w:val="24"/>
          <w:rtl/>
        </w:rPr>
        <w:t xml:space="preserve"> والثقافية</w:t>
      </w:r>
      <w:r w:rsidRPr="00BA79F3">
        <w:rPr>
          <w:rFonts w:cs="Simplified Arabic"/>
          <w:sz w:val="22"/>
          <w:szCs w:val="24"/>
          <w:rtl/>
        </w:rPr>
        <w:t xml:space="preserve"> الفعلية والمحتملة نتيجة لتلك التغييرات، بحيث يمكن تكييف أولويات الإدارة وفقا لذلك.</w:t>
      </w:r>
      <w:r>
        <w:rPr>
          <w:rFonts w:cs="Simplified Arabic" w:hint="cs"/>
          <w:sz w:val="22"/>
          <w:szCs w:val="24"/>
          <w:rtl/>
        </w:rPr>
        <w:t xml:space="preserve"> </w:t>
      </w:r>
      <w:r w:rsidRPr="00033717">
        <w:rPr>
          <w:rFonts w:cs="Simplified Arabic"/>
          <w:sz w:val="22"/>
          <w:szCs w:val="24"/>
          <w:rtl/>
        </w:rPr>
        <w:t xml:space="preserve">وبهذا المعنى، قد تكون </w:t>
      </w:r>
      <w:r>
        <w:rPr>
          <w:rFonts w:cs="Simplified Arabic" w:hint="cs"/>
          <w:sz w:val="22"/>
          <w:szCs w:val="24"/>
          <w:rtl/>
        </w:rPr>
        <w:t>عمليات</w:t>
      </w:r>
      <w:r w:rsidRPr="00033717">
        <w:rPr>
          <w:rFonts w:cs="Simplified Arabic"/>
          <w:sz w:val="22"/>
          <w:szCs w:val="24"/>
          <w:rtl/>
        </w:rPr>
        <w:t xml:space="preserve"> النمذجة والتبصر مفيدة</w:t>
      </w:r>
      <w:r>
        <w:rPr>
          <w:rFonts w:cs="Simplified Arabic" w:hint="cs"/>
          <w:sz w:val="22"/>
          <w:szCs w:val="24"/>
          <w:rtl/>
        </w:rPr>
        <w:t xml:space="preserve"> بموجب سيناريوهات تغير المناخ المختلفة</w:t>
      </w:r>
      <w:r w:rsidRPr="00033717">
        <w:rPr>
          <w:rFonts w:cs="Simplified Arabic"/>
          <w:sz w:val="22"/>
          <w:szCs w:val="24"/>
          <w:rtl/>
        </w:rPr>
        <w:t>.</w:t>
      </w:r>
    </w:p>
    <w:p w14:paraId="283D2CEC" w14:textId="77777777" w:rsidR="00EC4DD6" w:rsidRPr="007D29A1"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7D29A1">
        <w:rPr>
          <w:rFonts w:cs="Simplified Arabic"/>
          <w:sz w:val="24"/>
          <w:szCs w:val="24"/>
          <w:rtl/>
        </w:rPr>
        <w:t xml:space="preserve">وفي ضوء ما تقدم، تُقترح الإجراءات التقنية التالية للأطراف وأصحاب المصلحة، حسب الاقتضاء (مع مراعاة المقرر </w:t>
      </w:r>
      <w:hyperlink r:id="rId235" w:history="1">
        <w:r w:rsidRPr="007D29A1">
          <w:rPr>
            <w:rStyle w:val="Hyperlink"/>
            <w:rFonts w:cs="Simplified Arabic"/>
            <w:rtl/>
          </w:rPr>
          <w:t>14/5</w:t>
        </w:r>
      </w:hyperlink>
      <w:r w:rsidRPr="007D29A1">
        <w:rPr>
          <w:rFonts w:cs="Simplified Arabic"/>
          <w:sz w:val="24"/>
          <w:szCs w:val="24"/>
          <w:rtl/>
        </w:rPr>
        <w:t xml:space="preserve"> الصادر عن مؤتمر الأطراف في اتفاقية التنوع البيولوجي</w:t>
      </w:r>
      <w:r w:rsidRPr="007D29A1">
        <w:rPr>
          <w:rFonts w:cs="Simplified Arabic" w:hint="cs"/>
          <w:sz w:val="24"/>
          <w:szCs w:val="24"/>
          <w:rtl/>
        </w:rPr>
        <w:t xml:space="preserve"> والمؤرخ </w:t>
      </w:r>
      <w:r>
        <w:rPr>
          <w:rFonts w:cs="Simplified Arabic" w:hint="cs"/>
          <w:sz w:val="24"/>
          <w:szCs w:val="24"/>
          <w:rtl/>
        </w:rPr>
        <w:t>30</w:t>
      </w:r>
      <w:r w:rsidRPr="007D29A1">
        <w:rPr>
          <w:rFonts w:cs="Simplified Arabic" w:hint="cs"/>
          <w:sz w:val="24"/>
          <w:szCs w:val="24"/>
          <w:rtl/>
        </w:rPr>
        <w:t xml:space="preserve"> نوفمبر/تشرين الثاني 2018</w:t>
      </w:r>
      <w:r w:rsidRPr="007D29A1">
        <w:rPr>
          <w:rFonts w:cs="Simplified Arabic"/>
          <w:sz w:val="24"/>
          <w:szCs w:val="24"/>
          <w:rtl/>
        </w:rPr>
        <w:t>، ولا سيما مرفقه):</w:t>
      </w:r>
    </w:p>
    <w:p w14:paraId="283D2CED"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F16DFD">
        <w:rPr>
          <w:rFonts w:cs="Simplified Arabic"/>
          <w:sz w:val="22"/>
          <w:rtl/>
        </w:rPr>
        <w:lastRenderedPageBreak/>
        <w:t xml:space="preserve">إجراء </w:t>
      </w:r>
      <w:r>
        <w:rPr>
          <w:rFonts w:cs="Simplified Arabic" w:hint="cs"/>
          <w:sz w:val="22"/>
          <w:rtl/>
        </w:rPr>
        <w:t>مسح ل</w:t>
      </w:r>
      <w:r w:rsidRPr="00F16DFD">
        <w:rPr>
          <w:rFonts w:cs="Simplified Arabic"/>
          <w:sz w:val="22"/>
          <w:rtl/>
        </w:rPr>
        <w:t>لآفاق للتنبؤ بالتغيرات المستقبلية الناجمة عن تغير المناخ أو توقعها، وذلك في المخاطر والآثار الفعلية والمحتملة للأنواع الغريبة الغازية؛</w:t>
      </w:r>
    </w:p>
    <w:p w14:paraId="283D2CEE"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6D73E5">
        <w:rPr>
          <w:rFonts w:cs="Simplified Arabic"/>
          <w:sz w:val="22"/>
          <w:rtl/>
        </w:rPr>
        <w:t xml:space="preserve">تحديد التغيرات التي يسببها تغير المناخ في مسار إدخال الأنواع الغريبة الغازية </w:t>
      </w:r>
      <w:r>
        <w:rPr>
          <w:rFonts w:cs="Simplified Arabic"/>
          <w:sz w:val="22"/>
          <w:rtl/>
        </w:rPr>
        <w:t>والتي يُحتمل أن تكون</w:t>
      </w:r>
      <w:r w:rsidRPr="006D73E5">
        <w:rPr>
          <w:rFonts w:cs="Simplified Arabic"/>
          <w:sz w:val="22"/>
          <w:rtl/>
        </w:rPr>
        <w:t xml:space="preserve"> غازية.</w:t>
      </w:r>
      <w:r>
        <w:rPr>
          <w:rFonts w:cs="Simplified Arabic" w:hint="cs"/>
          <w:sz w:val="22"/>
          <w:rtl/>
        </w:rPr>
        <w:t xml:space="preserve"> </w:t>
      </w:r>
      <w:r w:rsidRPr="007C6FAB">
        <w:rPr>
          <w:rFonts w:cs="Simplified Arabic"/>
          <w:sz w:val="22"/>
          <w:rtl/>
        </w:rPr>
        <w:t>ومن المرجح أن تتغير في المستقبل المناطق المتشابهة مناخيا المعرضة لأكبر المخاطر الحالية اليوم، إلى جانب التغيرات في النواقل والمسارات، بما في ذلك التغيرات في التجارة وحركة الناس من تلك المناطق وإليها؛</w:t>
      </w:r>
    </w:p>
    <w:p w14:paraId="283D2CEF"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B52187">
        <w:rPr>
          <w:rFonts w:cs="Simplified Arabic"/>
          <w:sz w:val="22"/>
          <w:rtl/>
        </w:rPr>
        <w:t xml:space="preserve">تحديد آثار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B52187">
        <w:rPr>
          <w:rFonts w:cs="Simplified Arabic"/>
          <w:sz w:val="22"/>
          <w:rtl/>
        </w:rPr>
        <w:t xml:space="preserve"> على إدخال أنواع غريبة جديدة يحتمل أن تكون غازية أو على مسارات إدخالها و</w:t>
      </w:r>
      <w:r>
        <w:rPr>
          <w:rFonts w:cs="Simplified Arabic"/>
          <w:sz w:val="22"/>
          <w:rtl/>
        </w:rPr>
        <w:t>توطين</w:t>
      </w:r>
      <w:r w:rsidRPr="00B52187">
        <w:rPr>
          <w:rFonts w:cs="Simplified Arabic"/>
          <w:sz w:val="22"/>
          <w:rtl/>
        </w:rPr>
        <w:t>ها في كل من المجتمعات البكر والمجتمعات التي تم غزوها بالفعل؛</w:t>
      </w:r>
    </w:p>
    <w:p w14:paraId="283D2CF0"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A244E6">
        <w:rPr>
          <w:rFonts w:cs="Simplified Arabic"/>
          <w:sz w:val="22"/>
          <w:rtl/>
        </w:rPr>
        <w:t>تطبيق النمذجة (على سبيل المثال للمناخ وتوزيع الأنواع ومقاييس الزمان والمكان) لتقييم إمكانية توسيع نطاق الأنواع الغريبة الغازية في إطار مختلف سيناريوهات تغير المناخ وآثارها على التنوع البيولوجي وخدمات النظم الإيكولوجية، بما في ذلك عن طريق إعداد نماذج لاستخدامها على نطاق واسع من جانب البلدان النامية؛</w:t>
      </w:r>
    </w:p>
    <w:p w14:paraId="283D2CF1"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5758EA">
        <w:rPr>
          <w:rFonts w:cs="Simplified Arabic"/>
          <w:sz w:val="22"/>
          <w:rtl/>
        </w:rPr>
        <w:t>تحسين أساليب إدماج نماذج تغير المناخ، وسيناريوهات استخدام الأراضي والاتجاهات في التجارة بمساعدة تحليل بيانات الأنواع الغريبة الغازية لتحسين القدرة على التنبؤ؛</w:t>
      </w:r>
    </w:p>
    <w:p w14:paraId="283D2CF2"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A763BE">
        <w:rPr>
          <w:rFonts w:cs="Simplified Arabic"/>
          <w:sz w:val="22"/>
          <w:rtl/>
        </w:rPr>
        <w:t>تحديد سيناريوهات لفهم المجالات التي قد تؤدي فيها الأنواع الغريبة الغازية إلى مضاعفة آثار تغير المناخ على التنوع البيولوجي وخدمات النظم الإيكولوجية بشكل غير مباشر من خلال تحويل النظم الإيكولوجية؛</w:t>
      </w:r>
    </w:p>
    <w:p w14:paraId="283D2CF3"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Pr>
          <w:rFonts w:cs="Simplified Arabic" w:hint="cs"/>
          <w:sz w:val="22"/>
          <w:rtl/>
        </w:rPr>
        <w:t>تحسين</w:t>
      </w:r>
      <w:r w:rsidRPr="00FD60D5">
        <w:rPr>
          <w:rFonts w:cs="Simplified Arabic"/>
          <w:sz w:val="22"/>
          <w:rtl/>
        </w:rPr>
        <w:t xml:space="preserve"> تحليل مخاطر الأنواع الغريبة الغازية، بما في ذلك عن طريق تحديد الأنواع الغريبة المحتمل أن تكون غازية (مثل نواقل الأمراض) التي تبقى، في ظل الظروف الراهنة، دون </w:t>
      </w:r>
      <w:r>
        <w:rPr>
          <w:rFonts w:cs="Simplified Arabic" w:hint="cs"/>
          <w:sz w:val="22"/>
          <w:rtl/>
        </w:rPr>
        <w:t>أثر</w:t>
      </w:r>
      <w:r w:rsidRPr="00FD60D5">
        <w:rPr>
          <w:rFonts w:cs="Simplified Arabic"/>
          <w:sz w:val="22"/>
          <w:rtl/>
        </w:rPr>
        <w:t xml:space="preserve"> </w:t>
      </w:r>
      <w:proofErr w:type="gramStart"/>
      <w:r w:rsidRPr="00FD60D5">
        <w:rPr>
          <w:rFonts w:cs="Simplified Arabic"/>
          <w:sz w:val="22"/>
          <w:rtl/>
        </w:rPr>
        <w:t>كبير</w:t>
      </w:r>
      <w:proofErr w:type="gramEnd"/>
      <w:r w:rsidRPr="00FD60D5">
        <w:rPr>
          <w:rFonts w:cs="Simplified Arabic"/>
          <w:sz w:val="22"/>
          <w:rtl/>
        </w:rPr>
        <w:t xml:space="preserve"> ولكن </w:t>
      </w:r>
      <w:r>
        <w:rPr>
          <w:rFonts w:cs="Simplified Arabic"/>
          <w:sz w:val="22"/>
          <w:rtl/>
        </w:rPr>
        <w:t>يُحتمل</w:t>
      </w:r>
      <w:r w:rsidRPr="00FD60D5">
        <w:rPr>
          <w:rFonts w:cs="Simplified Arabic"/>
          <w:sz w:val="22"/>
          <w:rtl/>
        </w:rPr>
        <w:t xml:space="preserve"> أن تصبح </w:t>
      </w:r>
      <w:r>
        <w:rPr>
          <w:rFonts w:cs="Simplified Arabic" w:hint="cs"/>
          <w:sz w:val="22"/>
          <w:rtl/>
        </w:rPr>
        <w:t>متوطنة</w:t>
      </w:r>
      <w:r w:rsidRPr="00FD60D5">
        <w:rPr>
          <w:rFonts w:cs="Simplified Arabic"/>
          <w:sz w:val="22"/>
          <w:rtl/>
        </w:rPr>
        <w:t xml:space="preserve"> أو غازية ولها </w:t>
      </w:r>
      <w:r>
        <w:rPr>
          <w:rFonts w:cs="Simplified Arabic" w:hint="cs"/>
          <w:sz w:val="22"/>
          <w:rtl/>
        </w:rPr>
        <w:t>أثر</w:t>
      </w:r>
      <w:r w:rsidRPr="00FD60D5">
        <w:rPr>
          <w:rFonts w:cs="Simplified Arabic"/>
          <w:sz w:val="22"/>
          <w:rtl/>
        </w:rPr>
        <w:t xml:space="preserve"> متزايد بسبب نموها السريع نتيجة لتغير المناخ (ما </w:t>
      </w:r>
      <w:r>
        <w:rPr>
          <w:rFonts w:cs="Simplified Arabic" w:hint="cs"/>
          <w:sz w:val="22"/>
          <w:rtl/>
        </w:rPr>
        <w:t>ت</w:t>
      </w:r>
      <w:r w:rsidRPr="00FD60D5">
        <w:rPr>
          <w:rFonts w:cs="Simplified Arabic"/>
          <w:sz w:val="22"/>
          <w:rtl/>
        </w:rPr>
        <w:t>سمى "الأنواع الغريبة النائمة").</w:t>
      </w:r>
      <w:r>
        <w:rPr>
          <w:rFonts w:cs="Simplified Arabic" w:hint="cs"/>
          <w:sz w:val="22"/>
          <w:rtl/>
        </w:rPr>
        <w:t xml:space="preserve"> </w:t>
      </w:r>
      <w:r w:rsidRPr="007318B3">
        <w:rPr>
          <w:rFonts w:cs="Simplified Arabic"/>
          <w:sz w:val="22"/>
          <w:rtl/>
        </w:rPr>
        <w:t>ويمكن القيام بذلك، ضمن جملة أمور، باستخدام المشاركة المجتمعية والتكنولوجيات الرقمية (على سبيل المثال في مجال الترصد الوبائي) والنُهج، مثل استخدام المواقع الخافرة لرصد التغيرات في وفرة هذه الأنواع وانتشارها وآثارها، أو عن طريق إجراء تقييمات للمخاطر القائمة على السمات والتأثيرات؛</w:t>
      </w:r>
    </w:p>
    <w:p w14:paraId="283D2CF4"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2B09A5">
        <w:rPr>
          <w:rFonts w:cs="Simplified Arabic"/>
          <w:sz w:val="22"/>
          <w:rtl/>
        </w:rPr>
        <w:t>تحسين المعرفة بالأنواع الغريبة الغازية والمحتمل</w:t>
      </w:r>
      <w:r>
        <w:rPr>
          <w:rFonts w:cs="Simplified Arabic" w:hint="cs"/>
          <w:sz w:val="22"/>
          <w:rtl/>
        </w:rPr>
        <w:t xml:space="preserve"> أن تكون </w:t>
      </w:r>
      <w:r w:rsidRPr="002B09A5">
        <w:rPr>
          <w:rFonts w:cs="Simplified Arabic"/>
          <w:sz w:val="22"/>
          <w:rtl/>
        </w:rPr>
        <w:t xml:space="preserve">غازية التي </w:t>
      </w:r>
      <w:r>
        <w:rPr>
          <w:rFonts w:cs="Simplified Arabic" w:hint="cs"/>
          <w:sz w:val="22"/>
          <w:rtl/>
        </w:rPr>
        <w:t>قد</w:t>
      </w:r>
      <w:r w:rsidRPr="002B09A5">
        <w:rPr>
          <w:rFonts w:cs="Simplified Arabic"/>
          <w:sz w:val="22"/>
          <w:rtl/>
        </w:rPr>
        <w:t xml:space="preserve"> تستفيد في ظل زيادة مستويات ثاني أكسيد الكربون، والتخثث، ووجود المغذيات والأسمدة، </w:t>
      </w:r>
      <w:r>
        <w:rPr>
          <w:rFonts w:cs="Simplified Arabic" w:hint="cs"/>
          <w:sz w:val="22"/>
          <w:rtl/>
        </w:rPr>
        <w:t xml:space="preserve">ومبيدات الآفات، </w:t>
      </w:r>
      <w:r w:rsidRPr="002B09A5">
        <w:rPr>
          <w:rFonts w:cs="Simplified Arabic"/>
          <w:sz w:val="22"/>
          <w:rtl/>
        </w:rPr>
        <w:t>وارتفاع درجات الحرارة، وزيادة تواتر ظواهر الطقس المتطرفة، و</w:t>
      </w:r>
      <w:r>
        <w:rPr>
          <w:rFonts w:cs="Simplified Arabic" w:hint="cs"/>
          <w:sz w:val="22"/>
          <w:rtl/>
        </w:rPr>
        <w:t>نظم</w:t>
      </w:r>
      <w:r w:rsidRPr="002B09A5">
        <w:rPr>
          <w:rFonts w:cs="Simplified Arabic"/>
          <w:sz w:val="22"/>
          <w:rtl/>
        </w:rPr>
        <w:t xml:space="preserve"> الحرائق ذات التواتر والشدة المتزايدين، وتوغلات المياه عالية</w:t>
      </w:r>
      <w:r>
        <w:rPr>
          <w:rFonts w:cs="Simplified Arabic" w:hint="cs"/>
          <w:sz w:val="22"/>
          <w:rtl/>
        </w:rPr>
        <w:t xml:space="preserve"> </w:t>
      </w:r>
      <w:r w:rsidRPr="002B09A5">
        <w:rPr>
          <w:rFonts w:cs="Simplified Arabic"/>
          <w:sz w:val="22"/>
          <w:rtl/>
        </w:rPr>
        <w:t>المل</w:t>
      </w:r>
      <w:r>
        <w:rPr>
          <w:rFonts w:cs="Simplified Arabic" w:hint="cs"/>
          <w:sz w:val="22"/>
          <w:rtl/>
        </w:rPr>
        <w:t>و</w:t>
      </w:r>
      <w:r w:rsidRPr="002B09A5">
        <w:rPr>
          <w:rFonts w:cs="Simplified Arabic"/>
          <w:sz w:val="22"/>
          <w:rtl/>
        </w:rPr>
        <w:t>حة، والتغيرات في تيارات المحيطات والتغيرات في أنماط هطول</w:t>
      </w:r>
      <w:r>
        <w:rPr>
          <w:rFonts w:cs="Simplified Arabic" w:hint="cs"/>
          <w:sz w:val="22"/>
          <w:rtl/>
        </w:rPr>
        <w:t xml:space="preserve"> الأمطار</w:t>
      </w:r>
      <w:r w:rsidRPr="002B09A5">
        <w:rPr>
          <w:rFonts w:cs="Simplified Arabic"/>
          <w:sz w:val="22"/>
          <w:rtl/>
        </w:rPr>
        <w:t>.</w:t>
      </w:r>
      <w:r>
        <w:rPr>
          <w:rFonts w:cs="Simplified Arabic" w:hint="cs"/>
          <w:sz w:val="22"/>
          <w:rtl/>
        </w:rPr>
        <w:t xml:space="preserve"> </w:t>
      </w:r>
      <w:r w:rsidRPr="00BC76D5">
        <w:rPr>
          <w:rFonts w:cs="Simplified Arabic"/>
          <w:sz w:val="22"/>
          <w:rtl/>
        </w:rPr>
        <w:t>وسيساعد تحسين المعلومات العلمية على تحديد أولويات القرارات الإدارية لمنع انتشارها وآثارها، بما في ذلك عن طريق اللجوء إلى تدابير للقضاء عليها واحتوائها ومكافحتها</w:t>
      </w:r>
      <w:r>
        <w:rPr>
          <w:rFonts w:cs="Simplified Arabic" w:hint="cs"/>
          <w:sz w:val="22"/>
          <w:rtl/>
        </w:rPr>
        <w:t>؛</w:t>
      </w:r>
      <w:r w:rsidRPr="00326698">
        <w:rPr>
          <w:rFonts w:ascii="Simplified Arabic" w:hAnsi="Simplified Arabic" w:cs="Simplified Arabic"/>
          <w:vertAlign w:val="superscript"/>
        </w:rPr>
        <w:footnoteReference w:id="304"/>
      </w:r>
    </w:p>
    <w:p w14:paraId="283D2CF5"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F50536">
        <w:rPr>
          <w:rFonts w:cs="Simplified Arabic"/>
          <w:sz w:val="22"/>
          <w:rtl/>
        </w:rPr>
        <w:t>تحسين المعرفة بمخاطر الأنواع الغريبة الغازية التي تتكيف مع الظروف البيئية الجديدة، بما في ذلك قدرتها على التطور السريع ودورها في انتشار الأمراض والتهجين، فضلا عن فهم أثر التغيرات في استخدام الأراضي على توافر البيئة الملائمة؛</w:t>
      </w:r>
    </w:p>
    <w:p w14:paraId="283D2CF6" w14:textId="77777777" w:rsidR="00EC4DD6" w:rsidRPr="008463B9" w:rsidRDefault="00EC4DD6" w:rsidP="00E952EA">
      <w:pPr>
        <w:pStyle w:val="ListParagraph"/>
        <w:numPr>
          <w:ilvl w:val="0"/>
          <w:numId w:val="152"/>
        </w:numPr>
        <w:bidi/>
        <w:spacing w:after="120" w:line="216" w:lineRule="auto"/>
        <w:ind w:firstLine="720"/>
        <w:contextualSpacing w:val="0"/>
        <w:jc w:val="both"/>
        <w:rPr>
          <w:rFonts w:cs="Simplified Arabic"/>
          <w:sz w:val="22"/>
        </w:rPr>
      </w:pPr>
      <w:r w:rsidRPr="007E1898">
        <w:rPr>
          <w:rFonts w:cs="Simplified Arabic"/>
          <w:sz w:val="22"/>
          <w:rtl/>
        </w:rPr>
        <w:lastRenderedPageBreak/>
        <w:t>استخدام المؤشرات البيولوجية الثقافية الأصلية والمعارف التقليدية، بالموافقة الحرة والمسبقة والمستنيرة</w:t>
      </w:r>
      <w:r w:rsidRPr="00326698">
        <w:rPr>
          <w:rFonts w:ascii="Simplified Arabic" w:hAnsi="Simplified Arabic" w:cs="Simplified Arabic"/>
          <w:vertAlign w:val="superscript"/>
        </w:rPr>
        <w:footnoteReference w:id="305"/>
      </w:r>
      <w:r w:rsidRPr="007E1898">
        <w:rPr>
          <w:rFonts w:cs="Simplified Arabic"/>
          <w:sz w:val="22"/>
          <w:rtl/>
        </w:rPr>
        <w:t xml:space="preserve"> للشعوب المعنية، لنظم تحديد الهوية والإنذار مبكرا، في التنبؤ بالأنواع الغريبة الغازية </w:t>
      </w:r>
      <w:r>
        <w:rPr>
          <w:rFonts w:cs="Simplified Arabic"/>
          <w:sz w:val="22"/>
          <w:rtl/>
        </w:rPr>
        <w:t>والتي يُحتمل أن تكون</w:t>
      </w:r>
      <w:r w:rsidRPr="007E1898">
        <w:rPr>
          <w:rFonts w:cs="Simplified Arabic"/>
          <w:sz w:val="22"/>
          <w:rtl/>
        </w:rPr>
        <w:t xml:space="preserve"> غازية التي يسببها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p>
    <w:p w14:paraId="283D2CF7" w14:textId="77777777" w:rsidR="00EC4DD6" w:rsidRPr="008463B9" w:rsidRDefault="00EC4DD6" w:rsidP="00EA253C">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ثالثا-</w:t>
      </w:r>
      <w:r w:rsidRPr="008463B9">
        <w:rPr>
          <w:rFonts w:cs="Simplified Arabic"/>
          <w:b/>
          <w:bCs/>
          <w:szCs w:val="28"/>
          <w:rtl/>
          <w:lang w:val="en-US"/>
        </w:rPr>
        <w:tab/>
      </w:r>
      <w:r>
        <w:rPr>
          <w:rFonts w:cs="Simplified Arabic" w:hint="cs"/>
          <w:b/>
          <w:bCs/>
          <w:szCs w:val="28"/>
          <w:rtl/>
          <w:lang w:val="en-US"/>
        </w:rPr>
        <w:t>التخطيط والوقاية</w:t>
      </w:r>
    </w:p>
    <w:p w14:paraId="283D2CF8"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A7B3A">
        <w:rPr>
          <w:rFonts w:cs="Simplified Arabic"/>
          <w:sz w:val="22"/>
          <w:szCs w:val="24"/>
          <w:rtl/>
        </w:rPr>
        <w:t>تُقترح الإجراءات التالية للأطراف والمنظمات وأصحاب المصلحة، حسب الاقتضاء:</w:t>
      </w:r>
    </w:p>
    <w:p w14:paraId="283D2CF9"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972B78">
        <w:rPr>
          <w:rFonts w:cs="Simplified Arabic"/>
          <w:sz w:val="22"/>
          <w:rtl/>
        </w:rPr>
        <w:t>ترتيب الأنواع الغريبة الغازية بحسب الأولوية على أساس الآثار المباشرة وغير المباشرة المحتملة، مثل دورها في انتقال الأمراض، في سياق تغير المناخ؛</w:t>
      </w:r>
    </w:p>
    <w:p w14:paraId="283D2CFA"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075E99">
        <w:rPr>
          <w:rFonts w:cs="Simplified Arabic"/>
          <w:sz w:val="22"/>
          <w:rtl/>
        </w:rPr>
        <w:t xml:space="preserve">ترتيب المناطق المحمية، ومناطق التنوع البيولوجي الرئيسية وغيرها من تدابير الحفظ الفعالة القائمة على المناطق بحسب الأولوية، مع مراعاة </w:t>
      </w:r>
      <w:r>
        <w:rPr>
          <w:rFonts w:cs="Simplified Arabic" w:hint="cs"/>
          <w:sz w:val="22"/>
          <w:rtl/>
        </w:rPr>
        <w:t>مساهمات الطبيعة إلى الناس و</w:t>
      </w:r>
      <w:r w:rsidRPr="00075E99">
        <w:rPr>
          <w:rFonts w:cs="Simplified Arabic"/>
          <w:sz w:val="22"/>
          <w:rtl/>
        </w:rPr>
        <w:t xml:space="preserve">سلع وخدمات النظم الإيكولوجية، فضلا عن </w:t>
      </w:r>
      <w:r>
        <w:rPr>
          <w:rFonts w:cs="Simplified Arabic" w:hint="cs"/>
          <w:sz w:val="22"/>
          <w:rtl/>
        </w:rPr>
        <w:t>وظائف</w:t>
      </w:r>
      <w:r w:rsidRPr="00075E99">
        <w:rPr>
          <w:rFonts w:cs="Simplified Arabic"/>
          <w:sz w:val="22"/>
          <w:rtl/>
        </w:rPr>
        <w:t xml:space="preserve"> النظم الإيكولوجية في تلك المواقع ذات الأولوية؛</w:t>
      </w:r>
    </w:p>
    <w:p w14:paraId="283D2CFB"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994877">
        <w:rPr>
          <w:rFonts w:cs="Simplified Arabic"/>
          <w:sz w:val="22"/>
          <w:rtl/>
        </w:rPr>
        <w:t xml:space="preserve">رصد انتشار </w:t>
      </w:r>
      <w:r>
        <w:rPr>
          <w:rFonts w:cs="Simplified Arabic" w:hint="cs"/>
          <w:sz w:val="22"/>
          <w:rtl/>
        </w:rPr>
        <w:t>وأثر</w:t>
      </w:r>
      <w:r w:rsidRPr="00994877">
        <w:rPr>
          <w:rFonts w:cs="Simplified Arabic"/>
          <w:sz w:val="22"/>
          <w:rtl/>
        </w:rPr>
        <w:t xml:space="preserve"> جميع الأنواع الغريبة المحتملة والمستقرة، ولا سيما في المواقع أو المناطق التي يحتمل أن يتدهور فيها التنوع البيولوجي وخدمات النظم الإيكولوجية بسرعة نتيجة لتغير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994877">
        <w:rPr>
          <w:rFonts w:cs="Simplified Arabic"/>
          <w:sz w:val="22"/>
          <w:rtl/>
        </w:rPr>
        <w:t>.</w:t>
      </w:r>
      <w:r>
        <w:rPr>
          <w:rFonts w:cs="Simplified Arabic" w:hint="cs"/>
          <w:sz w:val="22"/>
          <w:rtl/>
        </w:rPr>
        <w:t xml:space="preserve"> </w:t>
      </w:r>
      <w:r w:rsidRPr="00041EC2">
        <w:rPr>
          <w:rFonts w:cs="Simplified Arabic"/>
          <w:sz w:val="22"/>
          <w:rtl/>
        </w:rPr>
        <w:t xml:space="preserve">ويوصى باتباع نُهج قائمة على الأدلة وأفضل الممارسات باستخدام، على سبيل المثال، شبكات الاستشعار عن بعد أو شبكات الاستشعار، وكذلك الأدوات الرقمية للمراقبة التشاركية من جانب </w:t>
      </w:r>
      <w:r>
        <w:rPr>
          <w:rFonts w:cs="Simplified Arabic" w:hint="cs"/>
          <w:sz w:val="22"/>
          <w:rtl/>
        </w:rPr>
        <w:t xml:space="preserve">مجموعات </w:t>
      </w:r>
      <w:r w:rsidRPr="00041EC2">
        <w:rPr>
          <w:rFonts w:cs="Simplified Arabic"/>
          <w:sz w:val="22"/>
          <w:rtl/>
        </w:rPr>
        <w:t xml:space="preserve">المجتمع </w:t>
      </w:r>
      <w:r>
        <w:rPr>
          <w:rFonts w:cs="Simplified Arabic" w:hint="cs"/>
          <w:sz w:val="22"/>
          <w:rtl/>
        </w:rPr>
        <w:t xml:space="preserve">المدني </w:t>
      </w:r>
      <w:r w:rsidRPr="00041EC2">
        <w:rPr>
          <w:rFonts w:cs="Simplified Arabic"/>
          <w:sz w:val="22"/>
          <w:rtl/>
        </w:rPr>
        <w:t>المحلي</w:t>
      </w:r>
      <w:r>
        <w:rPr>
          <w:rFonts w:cs="Simplified Arabic" w:hint="cs"/>
          <w:sz w:val="22"/>
          <w:rtl/>
        </w:rPr>
        <w:t>ة</w:t>
      </w:r>
      <w:r w:rsidRPr="00041EC2">
        <w:rPr>
          <w:rFonts w:cs="Simplified Arabic"/>
          <w:sz w:val="22"/>
          <w:rtl/>
        </w:rPr>
        <w:t>؛</w:t>
      </w:r>
    </w:p>
    <w:p w14:paraId="283D2CFC"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A708BC">
        <w:rPr>
          <w:rFonts w:cs="Simplified Arabic"/>
          <w:sz w:val="22"/>
          <w:rtl/>
        </w:rPr>
        <w:t>التقليل إلى أدنى حد من الآثار المحتملة للغزو البيولوجي ووضع تخطيط للاستجابة المكانية للمناطق التي تتعرض فيها المجتمعات المحلية لخطر كبير من ظواهر الطقس المتطرفة (على سبيل المثال عن طريق نقل حدائق الحيوان والحدائق النباتية ومرافق تربية الأحياء المائية الغريبة من المناطق المعرضة لظواهر الطقس المتطرفة)؛</w:t>
      </w:r>
    </w:p>
    <w:p w14:paraId="283D2CFD"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2A464D">
        <w:rPr>
          <w:rFonts w:cs="Simplified Arabic"/>
          <w:sz w:val="22"/>
          <w:rtl/>
        </w:rPr>
        <w:t>النظر في حركة حطام ما بعد الكوارث كمسار محتمل لإدخال الأنواع الغريبة والأنواع الغريبة والغازية؛</w:t>
      </w:r>
    </w:p>
    <w:p w14:paraId="283D2CFE"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5C603F">
        <w:rPr>
          <w:rFonts w:eastAsia="YouYuan" w:cs="Simplified Arabic"/>
          <w:kern w:val="2"/>
          <w:sz w:val="22"/>
          <w:rtl/>
          <w:lang w:val="en-US" w:eastAsia="en-US" w:bidi="ar-EG"/>
        </w:rPr>
        <w:t xml:space="preserve">تكييف إدارة المسارات الحالية للحد من المخاطر الناشئة عن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5C603F">
        <w:rPr>
          <w:rFonts w:eastAsia="YouYuan" w:cs="Simplified Arabic"/>
          <w:kern w:val="2"/>
          <w:sz w:val="22"/>
          <w:rtl/>
          <w:lang w:val="en-US" w:eastAsia="en-US" w:bidi="ar-EG"/>
        </w:rPr>
        <w:t>، بما في ذلك عن طريق التنبؤ بالتغيرات ذات الصلة في التجارة وحركة الناس؛</w:t>
      </w:r>
    </w:p>
    <w:p w14:paraId="283D2CFF"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E339D8">
        <w:rPr>
          <w:rFonts w:cs="Simplified Arabic"/>
          <w:sz w:val="22"/>
          <w:rtl/>
        </w:rPr>
        <w:t xml:space="preserve">إشراك جميع القطاعات، بما في ذلك وكالات وصناعات الزراعة والصحة العامة، في أنشطة تخطيط الأنواع الغريبة الغازية التي تكون فيها المخاطر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E339D8">
        <w:rPr>
          <w:rFonts w:cs="Simplified Arabic"/>
          <w:sz w:val="22"/>
          <w:rtl/>
        </w:rPr>
        <w:t xml:space="preserve"> مشتركة بين القطاعات، تمشيا مع نهج المجتمع بأسره والحكومة بأكملها الذي يدعو إليه الإطار؛</w:t>
      </w:r>
    </w:p>
    <w:p w14:paraId="283D2D00"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C10018">
        <w:rPr>
          <w:rFonts w:cs="Simplified Arabic"/>
          <w:sz w:val="22"/>
          <w:rtl/>
        </w:rPr>
        <w:t xml:space="preserve">زيادة الوعي العام بالتهديدات الناجمة عن الأنواع الغريبة الغازية التي تفاقمت بسبب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C10018">
        <w:rPr>
          <w:rFonts w:cs="Simplified Arabic"/>
          <w:sz w:val="22"/>
          <w:rtl/>
        </w:rPr>
        <w:t>، وإشراك الجمهور وجميع القطاعات ذات الصلة في تخطيط الاستجابة؛</w:t>
      </w:r>
    </w:p>
    <w:p w14:paraId="283D2D01"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034D04">
        <w:rPr>
          <w:rFonts w:cs="Simplified Arabic"/>
          <w:sz w:val="22"/>
          <w:rtl/>
        </w:rPr>
        <w:lastRenderedPageBreak/>
        <w:t xml:space="preserve">دعم أفضل </w:t>
      </w:r>
      <w:r>
        <w:rPr>
          <w:rFonts w:cs="Simplified Arabic" w:hint="cs"/>
          <w:sz w:val="22"/>
          <w:rtl/>
        </w:rPr>
        <w:t>ال</w:t>
      </w:r>
      <w:r w:rsidRPr="00034D04">
        <w:rPr>
          <w:rFonts w:cs="Simplified Arabic"/>
          <w:sz w:val="22"/>
          <w:rtl/>
        </w:rPr>
        <w:t xml:space="preserve">ممارسات </w:t>
      </w:r>
      <w:r>
        <w:rPr>
          <w:rFonts w:cs="Simplified Arabic" w:hint="cs"/>
          <w:sz w:val="22"/>
          <w:rtl/>
        </w:rPr>
        <w:t>والمعارف</w:t>
      </w:r>
      <w:r w:rsidRPr="00326698">
        <w:rPr>
          <w:rFonts w:ascii="Simplified Arabic" w:hAnsi="Simplified Arabic" w:cs="Simplified Arabic"/>
          <w:vertAlign w:val="superscript"/>
        </w:rPr>
        <w:footnoteReference w:id="306"/>
      </w:r>
      <w:r>
        <w:rPr>
          <w:rFonts w:cs="Simplified Arabic" w:hint="cs"/>
          <w:sz w:val="22"/>
          <w:rtl/>
        </w:rPr>
        <w:t xml:space="preserve"> والابتكارات والممارسات التقليدية ل</w:t>
      </w:r>
      <w:r w:rsidRPr="00034D04">
        <w:rPr>
          <w:rFonts w:cs="Simplified Arabic"/>
          <w:sz w:val="22"/>
          <w:rtl/>
        </w:rPr>
        <w:t xml:space="preserve">لشعوب الأصلية والمجتمعات المحلية فيما يتعلق بمنع آثار الأنواع الغريبة الغازية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034D04">
        <w:rPr>
          <w:rFonts w:cs="Simplified Arabic"/>
          <w:sz w:val="22"/>
          <w:rtl/>
        </w:rPr>
        <w:t xml:space="preserve"> ورصدها و</w:t>
      </w:r>
      <w:r>
        <w:rPr>
          <w:rFonts w:cs="Simplified Arabic"/>
          <w:sz w:val="22"/>
          <w:rtl/>
        </w:rPr>
        <w:t>مكافحتها</w:t>
      </w:r>
      <w:r w:rsidRPr="00034D04">
        <w:rPr>
          <w:rFonts w:cs="Simplified Arabic"/>
          <w:sz w:val="22"/>
          <w:rtl/>
        </w:rPr>
        <w:t xml:space="preserve"> وتخفيفها؛</w:t>
      </w:r>
    </w:p>
    <w:p w14:paraId="283D2D02"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345E01">
        <w:rPr>
          <w:rFonts w:cs="Simplified Arabic"/>
          <w:sz w:val="22"/>
          <w:rtl/>
        </w:rPr>
        <w:t>إشراك الأخصائيين الإقليميين والمحليين، بما في ذلك خبراء رعاية الحيوان والأمراض الحيوانية المصدر، عند النظر في تدابير الوقاية والتخطيط والتخفيف؛</w:t>
      </w:r>
    </w:p>
    <w:p w14:paraId="283D2D03" w14:textId="77777777" w:rsidR="00EC4DD6" w:rsidRPr="008463B9" w:rsidRDefault="00EC4DD6" w:rsidP="00E952EA">
      <w:pPr>
        <w:pStyle w:val="ListParagraph"/>
        <w:numPr>
          <w:ilvl w:val="0"/>
          <w:numId w:val="153"/>
        </w:numPr>
        <w:bidi/>
        <w:spacing w:after="120" w:line="216" w:lineRule="auto"/>
        <w:ind w:firstLine="720"/>
        <w:contextualSpacing w:val="0"/>
        <w:jc w:val="both"/>
        <w:rPr>
          <w:rFonts w:cs="Simplified Arabic"/>
          <w:sz w:val="22"/>
        </w:rPr>
      </w:pPr>
      <w:r w:rsidRPr="00345E01">
        <w:rPr>
          <w:rFonts w:cs="Simplified Arabic"/>
          <w:sz w:val="22"/>
          <w:rtl/>
        </w:rPr>
        <w:t>تعزيز الكشف المبكر والاستجابة السريعة.</w:t>
      </w:r>
    </w:p>
    <w:p w14:paraId="283D2D04" w14:textId="77777777" w:rsidR="00EC4DD6" w:rsidRPr="008463B9" w:rsidRDefault="00EC4DD6" w:rsidP="005F6CC1">
      <w:pPr>
        <w:bidi/>
        <w:spacing w:after="120" w:line="216" w:lineRule="auto"/>
        <w:ind w:left="720" w:hanging="720"/>
        <w:jc w:val="both"/>
        <w:rPr>
          <w:rFonts w:cs="Simplified Arabic"/>
          <w:b/>
          <w:bCs/>
          <w:szCs w:val="28"/>
          <w:lang w:val="en-US"/>
        </w:rPr>
      </w:pPr>
      <w:r w:rsidRPr="008463B9">
        <w:rPr>
          <w:rFonts w:cs="Simplified Arabic" w:hint="cs"/>
          <w:b/>
          <w:bCs/>
          <w:szCs w:val="28"/>
          <w:rtl/>
          <w:lang w:val="en-US"/>
        </w:rPr>
        <w:t>رابعا-</w:t>
      </w:r>
      <w:r w:rsidRPr="008463B9">
        <w:rPr>
          <w:rFonts w:cs="Simplified Arabic"/>
          <w:b/>
          <w:bCs/>
          <w:szCs w:val="28"/>
          <w:rtl/>
          <w:lang w:val="en-US"/>
        </w:rPr>
        <w:tab/>
      </w:r>
      <w:r>
        <w:rPr>
          <w:rFonts w:cs="Simplified Arabic" w:hint="cs"/>
          <w:b/>
          <w:bCs/>
          <w:szCs w:val="28"/>
          <w:rtl/>
          <w:lang w:val="en-US"/>
        </w:rPr>
        <w:t>الإدارة</w:t>
      </w:r>
    </w:p>
    <w:p w14:paraId="283D2D05"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A7155">
        <w:rPr>
          <w:rFonts w:cs="Simplified Arabic"/>
          <w:sz w:val="22"/>
          <w:szCs w:val="24"/>
          <w:rtl/>
        </w:rPr>
        <w:t xml:space="preserve">تُقترح إجراءات الإدارة التالية للأطراف والمنظمات </w:t>
      </w:r>
      <w:r>
        <w:rPr>
          <w:rFonts w:cs="Simplified Arabic" w:hint="cs"/>
          <w:sz w:val="22"/>
          <w:szCs w:val="24"/>
          <w:rtl/>
        </w:rPr>
        <w:t xml:space="preserve">والشعوب الأصلية والمجتمعات المحلية </w:t>
      </w:r>
      <w:r w:rsidRPr="00CA7155">
        <w:rPr>
          <w:rFonts w:cs="Simplified Arabic"/>
          <w:sz w:val="22"/>
          <w:szCs w:val="24"/>
          <w:rtl/>
        </w:rPr>
        <w:t>وأصحاب المصلحة</w:t>
      </w:r>
      <w:r>
        <w:rPr>
          <w:rFonts w:cs="Simplified Arabic" w:hint="cs"/>
          <w:sz w:val="22"/>
          <w:szCs w:val="24"/>
          <w:rtl/>
        </w:rPr>
        <w:t xml:space="preserve"> المعنيين</w:t>
      </w:r>
      <w:r w:rsidRPr="00CA7155">
        <w:rPr>
          <w:rFonts w:cs="Simplified Arabic"/>
          <w:sz w:val="22"/>
          <w:szCs w:val="24"/>
          <w:rtl/>
        </w:rPr>
        <w:t>، حسب الاقتضاء:</w:t>
      </w:r>
    </w:p>
    <w:p w14:paraId="283D2D06"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A635DF">
        <w:rPr>
          <w:rFonts w:cs="Simplified Arabic"/>
          <w:sz w:val="22"/>
          <w:rtl/>
        </w:rPr>
        <w:t xml:space="preserve">تطبيق نُهج الإدارة التكيفية لتحديد أولويات إجراءات الإدارة في سياق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A635DF">
        <w:rPr>
          <w:rFonts w:cs="Simplified Arabic"/>
          <w:sz w:val="22"/>
          <w:rtl/>
        </w:rPr>
        <w:t xml:space="preserve"> وتبادل المعلومات مع الأطراف الأخرى وأصحاب المصلحة لتحسين النتائج؛</w:t>
      </w:r>
    </w:p>
    <w:p w14:paraId="283D2D07"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7E2F4E">
        <w:rPr>
          <w:rFonts w:cs="Simplified Arabic"/>
          <w:sz w:val="22"/>
          <w:rtl/>
        </w:rPr>
        <w:t xml:space="preserve">اتخاذ خطوات لزيادة </w:t>
      </w:r>
      <w:r>
        <w:rPr>
          <w:rFonts w:cs="Simplified Arabic" w:hint="cs"/>
          <w:sz w:val="22"/>
          <w:rtl/>
        </w:rPr>
        <w:t>القدرة</w:t>
      </w:r>
      <w:r w:rsidRPr="007E2F4E">
        <w:rPr>
          <w:rFonts w:cs="Simplified Arabic"/>
          <w:sz w:val="22"/>
          <w:rtl/>
        </w:rPr>
        <w:t xml:space="preserve"> الوظيفية الطويلة الأجل </w:t>
      </w:r>
      <w:r>
        <w:rPr>
          <w:rFonts w:cs="Simplified Arabic" w:hint="cs"/>
          <w:sz w:val="22"/>
          <w:rtl/>
        </w:rPr>
        <w:t xml:space="preserve">على الصمود </w:t>
      </w:r>
      <w:r w:rsidRPr="007E2F4E">
        <w:rPr>
          <w:rFonts w:cs="Simplified Arabic"/>
          <w:sz w:val="22"/>
          <w:rtl/>
        </w:rPr>
        <w:t xml:space="preserve">للنظم الإيكولوجية والموائل المهددة بتغير المناخ، وظواهر الطقس المتطرفة، والكوارث الطبيعية وما يرتبط بها من توغلات الأنواع الغريبة الغازية، ولا سيما في الجزر والنظم الساحلية (تمشيا مع المقرر 14/5، الفقرتان 3 (ح) و4 (ب) والمرفق؛ والمقرر </w:t>
      </w:r>
      <w:hyperlink r:id="rId236" w:history="1">
        <w:r w:rsidRPr="009713F8">
          <w:rPr>
            <w:rStyle w:val="Hyperlink"/>
            <w:rFonts w:cs="Simplified Arabic"/>
            <w:sz w:val="22"/>
            <w:rtl/>
          </w:rPr>
          <w:t>10/33</w:t>
        </w:r>
      </w:hyperlink>
      <w:r w:rsidRPr="007E2F4E">
        <w:rPr>
          <w:rFonts w:cs="Simplified Arabic"/>
          <w:sz w:val="22"/>
          <w:rtl/>
        </w:rPr>
        <w:t>، الفقرة 8 (ن)</w:t>
      </w:r>
      <w:r>
        <w:rPr>
          <w:rFonts w:cs="Simplified Arabic" w:hint="cs"/>
          <w:sz w:val="22"/>
          <w:rtl/>
        </w:rPr>
        <w:t xml:space="preserve"> المؤرخ 29 أكتوبر/تشرين الأول 2010</w:t>
      </w:r>
      <w:r w:rsidRPr="007E2F4E">
        <w:rPr>
          <w:rFonts w:cs="Simplified Arabic"/>
          <w:sz w:val="22"/>
          <w:rtl/>
        </w:rPr>
        <w:t>)؛</w:t>
      </w:r>
    </w:p>
    <w:p w14:paraId="283D2D08"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3548F7">
        <w:rPr>
          <w:rFonts w:cs="Simplified Arabic"/>
          <w:sz w:val="22"/>
          <w:rtl/>
        </w:rPr>
        <w:t xml:space="preserve">الاضطلاع بإجراءات إدارية مركزة، بما في ذلك التخفيف من آثار الأنواع الغريبة الغازية </w:t>
      </w:r>
      <w:r>
        <w:rPr>
          <w:rFonts w:cs="Simplified Arabic"/>
          <w:sz w:val="22"/>
          <w:rtl/>
        </w:rPr>
        <w:t>والتي يُحتمل أن تكون</w:t>
      </w:r>
      <w:r w:rsidRPr="003548F7">
        <w:rPr>
          <w:rFonts w:cs="Simplified Arabic"/>
          <w:sz w:val="22"/>
          <w:rtl/>
        </w:rPr>
        <w:t xml:space="preserve"> </w:t>
      </w:r>
      <w:proofErr w:type="gramStart"/>
      <w:r w:rsidRPr="003548F7">
        <w:rPr>
          <w:rFonts w:cs="Simplified Arabic"/>
          <w:sz w:val="22"/>
          <w:rtl/>
        </w:rPr>
        <w:t>غازية</w:t>
      </w:r>
      <w:proofErr w:type="gramEnd"/>
      <w:r w:rsidRPr="003548F7">
        <w:rPr>
          <w:rFonts w:cs="Simplified Arabic"/>
          <w:sz w:val="22"/>
          <w:rtl/>
        </w:rPr>
        <w:t xml:space="preserve"> أو رصدها أو احتواؤها أو القضاء عليها، عندما يكون ذلك ممكنا، أو مكافحتها في المناطق التي قد تعمل كمصادر غير محلية للانتشار في المناطق المعرضة للخطر المحددة أو المجتمعات </w:t>
      </w:r>
      <w:r>
        <w:rPr>
          <w:rFonts w:cs="Simplified Arabic" w:hint="cs"/>
          <w:sz w:val="22"/>
          <w:rtl/>
        </w:rPr>
        <w:t>المحلية</w:t>
      </w:r>
      <w:r w:rsidRPr="003548F7">
        <w:rPr>
          <w:rFonts w:cs="Simplified Arabic"/>
          <w:sz w:val="22"/>
          <w:rtl/>
        </w:rPr>
        <w:t>؛</w:t>
      </w:r>
    </w:p>
    <w:p w14:paraId="283D2D09"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F124AE">
        <w:rPr>
          <w:rFonts w:cs="Simplified Arabic"/>
          <w:sz w:val="22"/>
          <w:rtl/>
        </w:rPr>
        <w:t>تجميع البيانات والمعلومات الموجودة في قواعد بيانات دولية على الإنترنت (مثل قاعدة البيانات العالمية للأنواع الغازية)</w:t>
      </w:r>
      <w:r w:rsidRPr="00F124AE">
        <w:rPr>
          <w:rFonts w:ascii="Simplified Arabic" w:hAnsi="Simplified Arabic" w:cs="Simplified Arabic"/>
          <w:vertAlign w:val="superscript"/>
        </w:rPr>
        <w:t xml:space="preserve"> </w:t>
      </w:r>
      <w:r w:rsidRPr="00326698">
        <w:rPr>
          <w:rFonts w:ascii="Simplified Arabic" w:hAnsi="Simplified Arabic" w:cs="Simplified Arabic"/>
          <w:vertAlign w:val="superscript"/>
        </w:rPr>
        <w:footnoteReference w:id="307"/>
      </w:r>
      <w:r w:rsidRPr="00F124AE">
        <w:rPr>
          <w:rFonts w:cs="Simplified Arabic"/>
          <w:sz w:val="22"/>
          <w:rtl/>
        </w:rPr>
        <w:t xml:space="preserve"> للتمكين من جمع ونشر البيانات والمعلومات القابلة للتشغيل البيني بشأن فعالية الإجراءات للتخفيف من آثار الأنواع الغريبة الغازية الناشئة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p>
    <w:p w14:paraId="283D2D0A"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0B6EB2">
        <w:rPr>
          <w:rFonts w:cs="Simplified Arabic"/>
          <w:sz w:val="22"/>
          <w:rtl/>
        </w:rPr>
        <w:t>مراعاة النهج التحوطي عند التفكير في تدابير الحفظ خارج الموقع الطبيعي، مثل النقل أو المساعدة على الهجرة، لتجنب العواقب الإيكولوجية غير المقصودة، مثل إدخال وانتشار الأنواع الغريبة الغازية (تمشيا مع المقرر 10/33، الفقرة 8 (ه))؛</w:t>
      </w:r>
    </w:p>
    <w:p w14:paraId="283D2D0B"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B26C39">
        <w:rPr>
          <w:rFonts w:cs="Simplified Arabic"/>
          <w:sz w:val="22"/>
          <w:rtl/>
        </w:rPr>
        <w:t xml:space="preserve">التعاون مع الشعوب الأصلية والمجتمعات المحلية </w:t>
      </w:r>
      <w:r>
        <w:rPr>
          <w:rFonts w:cs="Simplified Arabic" w:hint="cs"/>
          <w:sz w:val="22"/>
          <w:rtl/>
        </w:rPr>
        <w:t>بموافقتها الحرة والمسبقة عن علم لتوثيق</w:t>
      </w:r>
      <w:r w:rsidRPr="00B26C39">
        <w:rPr>
          <w:rFonts w:cs="Simplified Arabic"/>
          <w:sz w:val="22"/>
          <w:rtl/>
        </w:rPr>
        <w:t xml:space="preserve"> ودعم أفضل الممارسات والمعارف التقليدية فيما يتعلق برصد </w:t>
      </w:r>
      <w:r>
        <w:rPr>
          <w:rFonts w:cs="Simplified Arabic" w:hint="cs"/>
          <w:sz w:val="22"/>
          <w:rtl/>
        </w:rPr>
        <w:t>ومكافحة</w:t>
      </w:r>
      <w:r w:rsidRPr="00B26C39">
        <w:rPr>
          <w:rFonts w:cs="Simplified Arabic"/>
          <w:sz w:val="22"/>
          <w:rtl/>
        </w:rPr>
        <w:t xml:space="preserve"> وتخفيف آثار الأنواع الغريبة الغازية والأمراض وتوزيعات الأنواع المتغيرة الناجمة عن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B26C39">
        <w:rPr>
          <w:rFonts w:cs="Simplified Arabic"/>
          <w:sz w:val="22"/>
          <w:rtl/>
        </w:rPr>
        <w:t>؛</w:t>
      </w:r>
    </w:p>
    <w:p w14:paraId="283D2D0C"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B26C39">
        <w:rPr>
          <w:rFonts w:cs="Simplified Arabic"/>
          <w:sz w:val="22"/>
          <w:rtl/>
        </w:rPr>
        <w:lastRenderedPageBreak/>
        <w:t>توفير أدوات</w:t>
      </w:r>
      <w:r w:rsidRPr="00326698">
        <w:rPr>
          <w:rFonts w:ascii="Simplified Arabic" w:hAnsi="Simplified Arabic" w:cs="Simplified Arabic"/>
          <w:vertAlign w:val="superscript"/>
        </w:rPr>
        <w:footnoteReference w:id="308"/>
      </w:r>
      <w:r w:rsidRPr="00B26C39">
        <w:rPr>
          <w:rFonts w:cs="Simplified Arabic"/>
          <w:sz w:val="22"/>
          <w:rtl/>
        </w:rPr>
        <w:t xml:space="preserve"> وآليات لجمع وتحليل البيانات، من أجل اتخاذ قرارات فعالة بشأن معالجة الروابط بين تغير المناخ والأنواع الغريبة الغازية</w:t>
      </w:r>
      <w:r>
        <w:rPr>
          <w:rFonts w:cs="Simplified Arabic" w:hint="cs"/>
          <w:sz w:val="22"/>
          <w:rtl/>
        </w:rPr>
        <w:t>؛</w:t>
      </w:r>
    </w:p>
    <w:p w14:paraId="283D2D0D"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932EA5">
        <w:rPr>
          <w:rFonts w:cs="Simplified Arabic"/>
          <w:sz w:val="22"/>
          <w:rtl/>
        </w:rPr>
        <w:t>الاستفادة من تصنيف مسارات إدخال الأنواع الغريبة الغازية والاعتبارات المتعلقة بترتيبها بحسب الأولوية</w:t>
      </w:r>
      <w:r w:rsidRPr="00326698">
        <w:rPr>
          <w:rFonts w:ascii="Simplified Arabic" w:hAnsi="Simplified Arabic" w:cs="Simplified Arabic"/>
          <w:vertAlign w:val="superscript"/>
        </w:rPr>
        <w:footnoteReference w:id="309"/>
      </w:r>
      <w:r w:rsidRPr="00932EA5">
        <w:rPr>
          <w:rFonts w:cs="Simplified Arabic"/>
          <w:sz w:val="22"/>
          <w:rtl/>
        </w:rPr>
        <w:t xml:space="preserve"> للحصول على فهم مشترك لتصنيف المسارات وتسميتها (تمشيا مع المقرر 12/17، الفقرة 6 (د))</w:t>
      </w:r>
      <w:r>
        <w:rPr>
          <w:rFonts w:cs="Simplified Arabic" w:hint="cs"/>
          <w:sz w:val="22"/>
          <w:rtl/>
        </w:rPr>
        <w:t>؛</w:t>
      </w:r>
    </w:p>
    <w:p w14:paraId="283D2D0E" w14:textId="77777777" w:rsidR="00EC4DD6" w:rsidRPr="008463B9" w:rsidRDefault="00EC4DD6" w:rsidP="00E952EA">
      <w:pPr>
        <w:pStyle w:val="ListParagraph"/>
        <w:numPr>
          <w:ilvl w:val="0"/>
          <w:numId w:val="154"/>
        </w:numPr>
        <w:bidi/>
        <w:spacing w:after="120" w:line="216" w:lineRule="auto"/>
        <w:ind w:firstLine="720"/>
        <w:contextualSpacing w:val="0"/>
        <w:jc w:val="both"/>
        <w:rPr>
          <w:rFonts w:cs="Simplified Arabic"/>
          <w:sz w:val="22"/>
        </w:rPr>
      </w:pPr>
      <w:r w:rsidRPr="002071F8">
        <w:rPr>
          <w:rFonts w:cs="Simplified Arabic"/>
          <w:sz w:val="22"/>
          <w:rtl/>
        </w:rPr>
        <w:t xml:space="preserve">ضمان اعتراف السياسات الوطنية بشأن تغير المناخ </w:t>
      </w:r>
      <w:r>
        <w:rPr>
          <w:rFonts w:cs="Simplified Arabic" w:hint="cs"/>
          <w:sz w:val="22"/>
          <w:rtl/>
        </w:rPr>
        <w:t>والمحركات</w:t>
      </w:r>
      <w:r w:rsidRPr="00D914EF">
        <w:rPr>
          <w:rFonts w:cs="Simplified Arabic"/>
          <w:sz w:val="22"/>
          <w:rtl/>
        </w:rPr>
        <w:t xml:space="preserve"> الأخرى</w:t>
      </w:r>
      <w:r>
        <w:rPr>
          <w:rFonts w:cs="Simplified Arabic" w:hint="cs"/>
          <w:sz w:val="22"/>
          <w:rtl/>
        </w:rPr>
        <w:t xml:space="preserve"> لفقدان التنوع البيولوجي</w:t>
      </w:r>
      <w:r w:rsidRPr="002071F8">
        <w:rPr>
          <w:rFonts w:cs="Simplified Arabic"/>
          <w:sz w:val="22"/>
          <w:rtl/>
        </w:rPr>
        <w:t xml:space="preserve"> بصلتها بإمكانية </w:t>
      </w:r>
      <w:r>
        <w:rPr>
          <w:rFonts w:cs="Simplified Arabic"/>
          <w:sz w:val="22"/>
          <w:rtl/>
        </w:rPr>
        <w:t>توطين</w:t>
      </w:r>
      <w:r w:rsidRPr="002071F8">
        <w:rPr>
          <w:rFonts w:cs="Simplified Arabic"/>
          <w:sz w:val="22"/>
          <w:rtl/>
        </w:rPr>
        <w:t xml:space="preserve"> وانتشار الأنواع الغريبة الغازية، وخاصة من خلال أنشطة التكيف مع تغير المناخ.</w:t>
      </w:r>
    </w:p>
    <w:p w14:paraId="283D2D0F" w14:textId="77777777" w:rsidR="00EC4DD6" w:rsidRPr="008463B9" w:rsidRDefault="00EC4DD6" w:rsidP="00DD486C">
      <w:pPr>
        <w:tabs>
          <w:tab w:val="left" w:pos="1080"/>
        </w:tabs>
        <w:bidi/>
        <w:spacing w:after="120" w:line="216" w:lineRule="auto"/>
        <w:ind w:left="720" w:hanging="720"/>
        <w:jc w:val="both"/>
        <w:rPr>
          <w:rFonts w:cs="Simplified Arabic"/>
          <w:b/>
          <w:bCs/>
          <w:szCs w:val="28"/>
          <w:lang w:val="en-US"/>
        </w:rPr>
      </w:pPr>
      <w:r w:rsidRPr="008463B9">
        <w:rPr>
          <w:rFonts w:cs="Simplified Arabic" w:hint="cs"/>
          <w:b/>
          <w:bCs/>
          <w:szCs w:val="28"/>
          <w:rtl/>
          <w:lang w:val="en-US"/>
        </w:rPr>
        <w:t>خامسا-</w:t>
      </w:r>
      <w:r w:rsidRPr="008463B9">
        <w:rPr>
          <w:rFonts w:cs="Simplified Arabic"/>
          <w:b/>
          <w:bCs/>
          <w:szCs w:val="28"/>
          <w:rtl/>
          <w:lang w:val="en-US"/>
        </w:rPr>
        <w:tab/>
      </w:r>
      <w:r>
        <w:rPr>
          <w:rFonts w:cs="Simplified Arabic" w:hint="cs"/>
          <w:b/>
          <w:bCs/>
          <w:szCs w:val="28"/>
          <w:rtl/>
          <w:lang w:val="en-US"/>
        </w:rPr>
        <w:t>التعاون الوطني والإقليمي والدولي</w:t>
      </w:r>
    </w:p>
    <w:p w14:paraId="283D2D10" w14:textId="77777777" w:rsidR="00EC4DD6" w:rsidRDefault="00EC4DD6" w:rsidP="00E952EA">
      <w:pPr>
        <w:pStyle w:val="Normalnumber"/>
        <w:numPr>
          <w:ilvl w:val="0"/>
          <w:numId w:val="15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547273">
        <w:rPr>
          <w:rFonts w:cs="Simplified Arabic"/>
          <w:sz w:val="22"/>
          <w:szCs w:val="24"/>
          <w:rtl/>
        </w:rPr>
        <w:t xml:space="preserve">يمكن أن تستفيد المجالات التالية من التعاون الوطني والإقليمي والدولي في </w:t>
      </w:r>
      <w:r>
        <w:rPr>
          <w:rFonts w:cs="Simplified Arabic" w:hint="cs"/>
          <w:sz w:val="22"/>
          <w:szCs w:val="24"/>
          <w:rtl/>
        </w:rPr>
        <w:t>التصدي ل</w:t>
      </w:r>
      <w:r w:rsidRPr="00547273">
        <w:rPr>
          <w:rFonts w:cs="Simplified Arabic"/>
          <w:sz w:val="22"/>
          <w:szCs w:val="24"/>
          <w:rtl/>
        </w:rPr>
        <w:t>لتحديات المتعلقة بالأنواع الغريبة الغازية:</w:t>
      </w:r>
    </w:p>
    <w:p w14:paraId="283D2D11" w14:textId="77777777" w:rsidR="00EC4DD6" w:rsidRDefault="00EC4DD6" w:rsidP="00E952EA">
      <w:pPr>
        <w:pStyle w:val="ListParagraph"/>
        <w:numPr>
          <w:ilvl w:val="0"/>
          <w:numId w:val="155"/>
        </w:numPr>
        <w:bidi/>
        <w:spacing w:after="120" w:line="216" w:lineRule="auto"/>
        <w:ind w:firstLine="720"/>
        <w:contextualSpacing w:val="0"/>
        <w:jc w:val="both"/>
        <w:rPr>
          <w:rFonts w:cs="Simplified Arabic"/>
          <w:sz w:val="22"/>
        </w:rPr>
      </w:pPr>
      <w:r w:rsidRPr="00095F99">
        <w:rPr>
          <w:rFonts w:cs="Simplified Arabic"/>
          <w:sz w:val="22"/>
          <w:rtl/>
        </w:rPr>
        <w:t>الاستراتيجيات الوطنية والدولية للتخفيف من آثار تغير المناخ والتكيف معه، وتقييمات الأثر البيئي، وأنشطة تخطيط الاستجابة (وفقا للمقرر 10/33، الفقرة 8 (ع))؛</w:t>
      </w:r>
    </w:p>
    <w:p w14:paraId="283D2D12" w14:textId="77777777" w:rsidR="00EC4DD6" w:rsidRPr="00A97E85" w:rsidRDefault="00EC4DD6" w:rsidP="00E952EA">
      <w:pPr>
        <w:pStyle w:val="ListParagraph"/>
        <w:numPr>
          <w:ilvl w:val="0"/>
          <w:numId w:val="155"/>
        </w:numPr>
        <w:bidi/>
        <w:spacing w:after="120" w:line="216" w:lineRule="auto"/>
        <w:ind w:firstLine="720"/>
        <w:contextualSpacing w:val="0"/>
        <w:jc w:val="both"/>
        <w:rPr>
          <w:rFonts w:cs="Simplified Arabic"/>
          <w:sz w:val="22"/>
        </w:rPr>
      </w:pPr>
      <w:r w:rsidRPr="00A97E85">
        <w:rPr>
          <w:rFonts w:cs="Simplified Arabic"/>
          <w:sz w:val="22"/>
          <w:rtl/>
        </w:rPr>
        <w:t xml:space="preserve">توجيه السياسات </w:t>
      </w:r>
      <w:r>
        <w:rPr>
          <w:rFonts w:cs="Simplified Arabic" w:hint="cs"/>
          <w:sz w:val="22"/>
          <w:rtl/>
        </w:rPr>
        <w:t>الذي وضع بموجب</w:t>
      </w:r>
      <w:r w:rsidRPr="00A97E85">
        <w:rPr>
          <w:rFonts w:cs="Simplified Arabic"/>
          <w:sz w:val="22"/>
          <w:rtl/>
        </w:rPr>
        <w:t xml:space="preserve"> الاتفاقيات الأخرى ذات الصلة (مثل اتفاقية الأمم المتحدة الإطارية بشأن تغير المناخ،</w:t>
      </w:r>
      <w:r w:rsidRPr="001F1E80">
        <w:rPr>
          <w:rFonts w:cs="Simplified Arabic"/>
          <w:vertAlign w:val="superscript"/>
        </w:rPr>
        <w:footnoteReference w:id="310"/>
      </w:r>
      <w:r w:rsidRPr="00A97E85">
        <w:rPr>
          <w:rFonts w:cs="Simplified Arabic"/>
          <w:sz w:val="22"/>
          <w:rtl/>
        </w:rPr>
        <w:t xml:space="preserve"> ومعاهدة المحافظة على الأنواع المهاجرة من الحيوانات الفطرية،</w:t>
      </w:r>
      <w:r w:rsidRPr="001F1E80">
        <w:rPr>
          <w:rFonts w:cs="Simplified Arabic"/>
          <w:vertAlign w:val="superscript"/>
        </w:rPr>
        <w:footnoteReference w:id="311"/>
      </w:r>
      <w:r w:rsidRPr="00A97E85">
        <w:rPr>
          <w:rFonts w:cs="Simplified Arabic"/>
          <w:sz w:val="22"/>
          <w:rtl/>
        </w:rPr>
        <w:t xml:space="preserve"> </w:t>
      </w:r>
      <w:r>
        <w:rPr>
          <w:rFonts w:cs="Simplified Arabic" w:hint="cs"/>
          <w:sz w:val="22"/>
          <w:rtl/>
        </w:rPr>
        <w:t>و</w:t>
      </w:r>
      <w:r w:rsidRPr="00CF4078">
        <w:rPr>
          <w:rFonts w:cs="Simplified Arabic"/>
          <w:sz w:val="22"/>
          <w:rtl/>
        </w:rPr>
        <w:t>المعاهدة الدولية بشأن الموارد الوراثية النباتية للأغذية</w:t>
      </w:r>
      <w:r>
        <w:rPr>
          <w:rFonts w:cs="Simplified Arabic" w:hint="cs"/>
          <w:sz w:val="22"/>
          <w:rtl/>
        </w:rPr>
        <w:t xml:space="preserve"> والزراعة،</w:t>
      </w:r>
      <w:r w:rsidRPr="001F1E80">
        <w:rPr>
          <w:rFonts w:cs="Simplified Arabic"/>
          <w:vertAlign w:val="superscript"/>
        </w:rPr>
        <w:footnoteReference w:id="312"/>
      </w:r>
      <w:r>
        <w:rPr>
          <w:rFonts w:cs="Simplified Arabic" w:hint="cs"/>
          <w:sz w:val="22"/>
          <w:rtl/>
        </w:rPr>
        <w:t xml:space="preserve"> و</w:t>
      </w:r>
      <w:r w:rsidRPr="00DF402B">
        <w:rPr>
          <w:rFonts w:cs="Simplified Arabic"/>
          <w:sz w:val="22"/>
          <w:rtl/>
        </w:rPr>
        <w:t>اتفاقية الاتجار الدولي بأنواع الحيوانات والنباتات البرية</w:t>
      </w:r>
      <w:r>
        <w:rPr>
          <w:rFonts w:cs="Simplified Arabic" w:hint="cs"/>
          <w:sz w:val="22"/>
          <w:rtl/>
        </w:rPr>
        <w:t xml:space="preserve"> المهددة بالانقراض،</w:t>
      </w:r>
      <w:r w:rsidRPr="001F1E80">
        <w:rPr>
          <w:rFonts w:cs="Simplified Arabic"/>
          <w:vertAlign w:val="superscript"/>
        </w:rPr>
        <w:footnoteReference w:id="313"/>
      </w:r>
      <w:r>
        <w:rPr>
          <w:rFonts w:cs="Simplified Arabic" w:hint="cs"/>
          <w:sz w:val="22"/>
          <w:rtl/>
        </w:rPr>
        <w:t xml:space="preserve"> </w:t>
      </w:r>
      <w:r w:rsidRPr="00A97E85">
        <w:rPr>
          <w:rFonts w:cs="Simplified Arabic"/>
          <w:sz w:val="22"/>
          <w:rtl/>
        </w:rPr>
        <w:t>واتفاقية الأمم المتحدة لمكافحة التصحر في البلدان التي تعاني من الجفاف الشديد و/أو من التصحر، وبخاصة في أفريقيا)؛</w:t>
      </w:r>
      <w:r w:rsidRPr="001F1E80">
        <w:rPr>
          <w:rFonts w:cs="Simplified Arabic"/>
          <w:vertAlign w:val="superscript"/>
        </w:rPr>
        <w:footnoteReference w:id="314"/>
      </w:r>
    </w:p>
    <w:p w14:paraId="283D2D13" w14:textId="77777777" w:rsidR="00EC4DD6" w:rsidRDefault="00EC4DD6" w:rsidP="00E952EA">
      <w:pPr>
        <w:pStyle w:val="ListParagraph"/>
        <w:numPr>
          <w:ilvl w:val="0"/>
          <w:numId w:val="155"/>
        </w:numPr>
        <w:bidi/>
        <w:spacing w:after="120" w:line="216" w:lineRule="auto"/>
        <w:ind w:firstLine="720"/>
        <w:contextualSpacing w:val="0"/>
        <w:jc w:val="both"/>
        <w:rPr>
          <w:rFonts w:cs="Simplified Arabic"/>
          <w:sz w:val="22"/>
        </w:rPr>
      </w:pPr>
      <w:r w:rsidRPr="00A43AC4">
        <w:rPr>
          <w:rFonts w:cs="Simplified Arabic"/>
          <w:sz w:val="22"/>
          <w:rtl/>
        </w:rPr>
        <w:t>الالتزامات والإجراءات الوطنية والدولية في إطار أهداف التنمية المستدامة؛</w:t>
      </w:r>
    </w:p>
    <w:p w14:paraId="283D2D14" w14:textId="77777777" w:rsidR="00EC4DD6" w:rsidRDefault="00EC4DD6" w:rsidP="00E952EA">
      <w:pPr>
        <w:pStyle w:val="ListParagraph"/>
        <w:numPr>
          <w:ilvl w:val="0"/>
          <w:numId w:val="155"/>
        </w:numPr>
        <w:bidi/>
        <w:spacing w:after="120" w:line="216" w:lineRule="auto"/>
        <w:ind w:firstLine="720"/>
        <w:contextualSpacing w:val="0"/>
        <w:jc w:val="both"/>
        <w:rPr>
          <w:rFonts w:cs="Simplified Arabic"/>
          <w:sz w:val="22"/>
        </w:rPr>
      </w:pPr>
      <w:r>
        <w:rPr>
          <w:rFonts w:cs="Simplified Arabic" w:hint="cs"/>
          <w:sz w:val="22"/>
          <w:rtl/>
        </w:rPr>
        <w:t>نهج الصحة الواحدة؛</w:t>
      </w:r>
    </w:p>
    <w:p w14:paraId="283D2D15" w14:textId="77777777" w:rsidR="00EC4DD6" w:rsidRDefault="00EC4DD6" w:rsidP="00E952EA">
      <w:pPr>
        <w:pStyle w:val="ListParagraph"/>
        <w:numPr>
          <w:ilvl w:val="0"/>
          <w:numId w:val="155"/>
        </w:numPr>
        <w:bidi/>
        <w:spacing w:after="120" w:line="216" w:lineRule="auto"/>
        <w:ind w:firstLine="720"/>
        <w:contextualSpacing w:val="0"/>
        <w:jc w:val="both"/>
        <w:rPr>
          <w:rFonts w:cs="Simplified Arabic"/>
          <w:sz w:val="22"/>
        </w:rPr>
      </w:pPr>
      <w:r w:rsidRPr="00D32CA0">
        <w:rPr>
          <w:rFonts w:cs="Simplified Arabic"/>
          <w:sz w:val="22"/>
          <w:rtl/>
        </w:rPr>
        <w:t>البرامج والأنشطة الأخرى التي تمولها الوكالات أو المنتديات المتعددة الأطراف، مثل مرفق البيئة العالمية، وآلية التنمية النظيفة، والصندوق الأخضر للمناخ</w:t>
      </w:r>
      <w:r>
        <w:rPr>
          <w:rFonts w:cs="Simplified Arabic" w:hint="cs"/>
          <w:sz w:val="22"/>
          <w:rtl/>
        </w:rPr>
        <w:t>، والصندوق الأزرق، وصندوق الخسائر والأضرار</w:t>
      </w:r>
      <w:r w:rsidRPr="00D32CA0">
        <w:rPr>
          <w:rFonts w:cs="Simplified Arabic"/>
          <w:sz w:val="22"/>
          <w:rtl/>
        </w:rPr>
        <w:t xml:space="preserve"> وجهات مانحة أخرى؛</w:t>
      </w:r>
    </w:p>
    <w:p w14:paraId="283D2D16" w14:textId="77777777" w:rsidR="00EA253C" w:rsidRDefault="00EC4DD6" w:rsidP="00EA253C">
      <w:pPr>
        <w:pStyle w:val="ListParagraph"/>
        <w:numPr>
          <w:ilvl w:val="0"/>
          <w:numId w:val="155"/>
        </w:numPr>
        <w:bidi/>
        <w:spacing w:after="120" w:line="216" w:lineRule="auto"/>
        <w:ind w:firstLine="720"/>
        <w:contextualSpacing w:val="0"/>
        <w:jc w:val="both"/>
        <w:rPr>
          <w:rFonts w:cs="Simplified Arabic"/>
          <w:sz w:val="22"/>
        </w:rPr>
      </w:pPr>
      <w:r w:rsidRPr="003C1D81">
        <w:rPr>
          <w:rFonts w:cs="Simplified Arabic"/>
          <w:sz w:val="22"/>
          <w:rtl/>
        </w:rPr>
        <w:t xml:space="preserve">تدريب </w:t>
      </w:r>
      <w:r>
        <w:rPr>
          <w:rFonts w:cs="Simplified Arabic" w:hint="cs"/>
          <w:sz w:val="22"/>
          <w:rtl/>
        </w:rPr>
        <w:t>وبناء القدرات ونقل المعارف ل</w:t>
      </w:r>
      <w:r w:rsidRPr="003C1D81">
        <w:rPr>
          <w:rFonts w:cs="Simplified Arabic"/>
          <w:sz w:val="22"/>
          <w:rtl/>
        </w:rPr>
        <w:t xml:space="preserve">وكالات المساعدة الإنمائية الحكومية وغير الحكومية والعاملين في الإغاثة في حالات الكوارث على </w:t>
      </w:r>
      <w:proofErr w:type="gramStart"/>
      <w:r w:rsidRPr="003C1D81">
        <w:rPr>
          <w:rFonts w:cs="Simplified Arabic"/>
          <w:sz w:val="22"/>
          <w:rtl/>
        </w:rPr>
        <w:t>مخاطر</w:t>
      </w:r>
      <w:proofErr w:type="gramEnd"/>
      <w:r w:rsidRPr="003C1D81">
        <w:rPr>
          <w:rFonts w:cs="Simplified Arabic"/>
          <w:sz w:val="22"/>
          <w:rtl/>
        </w:rPr>
        <w:t xml:space="preserve"> إدخال وانتشار الأنواع الغريبة الغازية </w:t>
      </w:r>
      <w:r>
        <w:rPr>
          <w:rFonts w:cs="Simplified Arabic"/>
          <w:sz w:val="22"/>
          <w:rtl/>
        </w:rPr>
        <w:t>والتي يُحتمل أن تكون</w:t>
      </w:r>
      <w:r w:rsidRPr="003C1D81">
        <w:rPr>
          <w:rFonts w:cs="Simplified Arabic"/>
          <w:sz w:val="22"/>
          <w:rtl/>
        </w:rPr>
        <w:t xml:space="preserve"> غازية من خلال أنشطتهم.</w:t>
      </w:r>
    </w:p>
    <w:p w14:paraId="283D2D17" w14:textId="77777777" w:rsidR="00EC4DD6" w:rsidRPr="00EA253C" w:rsidRDefault="00EC4DD6" w:rsidP="00EA253C">
      <w:pPr>
        <w:pStyle w:val="ListParagraph"/>
        <w:bidi/>
        <w:spacing w:line="216" w:lineRule="auto"/>
        <w:contextualSpacing w:val="0"/>
        <w:jc w:val="both"/>
        <w:rPr>
          <w:rFonts w:cs="Simplified Arabic"/>
          <w:sz w:val="28"/>
          <w:szCs w:val="28"/>
          <w:rtl/>
        </w:rPr>
      </w:pPr>
      <w:r w:rsidRPr="00EA253C">
        <w:rPr>
          <w:rFonts w:ascii="Simplified Arabic" w:hAnsi="Simplified Arabic" w:cs="Simplified Arabic" w:hint="cs"/>
          <w:b/>
          <w:bCs/>
          <w:sz w:val="28"/>
          <w:szCs w:val="28"/>
          <w:rtl/>
          <w:lang w:val="fr-FR" w:eastAsia="zh-CN"/>
        </w:rPr>
        <w:lastRenderedPageBreak/>
        <w:t>المرفق الرابع</w:t>
      </w:r>
    </w:p>
    <w:p w14:paraId="283D2D18" w14:textId="77777777" w:rsidR="00EC4DD6" w:rsidRPr="00EA253C" w:rsidRDefault="00EC4DD6" w:rsidP="00EC4DD6">
      <w:pPr>
        <w:bidi/>
        <w:spacing w:after="240" w:line="360" w:lineRule="exact"/>
        <w:ind w:left="720"/>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 xml:space="preserve">تحليل </w:t>
      </w:r>
      <w:proofErr w:type="gramStart"/>
      <w:r w:rsidRPr="00EA253C">
        <w:rPr>
          <w:rFonts w:ascii="Simplified Arabic" w:hAnsi="Simplified Arabic" w:cs="Simplified Arabic"/>
          <w:b/>
          <w:bCs/>
          <w:sz w:val="28"/>
          <w:szCs w:val="28"/>
          <w:rtl/>
          <w:lang w:val="ar-SA" w:eastAsia="zh-TW"/>
        </w:rPr>
        <w:t>مخاطر</w:t>
      </w:r>
      <w:proofErr w:type="gramEnd"/>
      <w:r w:rsidRPr="00EA253C">
        <w:rPr>
          <w:rFonts w:ascii="Simplified Arabic" w:hAnsi="Simplified Arabic" w:cs="Simplified Arabic"/>
          <w:b/>
          <w:bCs/>
          <w:sz w:val="28"/>
          <w:szCs w:val="28"/>
          <w:rtl/>
          <w:lang w:val="ar-SA" w:eastAsia="zh-TW"/>
        </w:rPr>
        <w:t xml:space="preserve"> العواقب المحتملة لإدخال الأنواع الغريبة الغازية على القيم الاجتماعية والاقتصادية والثقافية</w:t>
      </w:r>
    </w:p>
    <w:p w14:paraId="283D2D19" w14:textId="77777777" w:rsidR="00EC4DD6" w:rsidRDefault="00EC4DD6" w:rsidP="00E952EA">
      <w:pPr>
        <w:pStyle w:val="Normalnumber"/>
        <w:numPr>
          <w:ilvl w:val="0"/>
          <w:numId w:val="15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27D04">
        <w:rPr>
          <w:rFonts w:cs="Simplified Arabic"/>
          <w:sz w:val="22"/>
          <w:szCs w:val="24"/>
          <w:rtl/>
        </w:rPr>
        <w:t>يحتوي هذا المرفق على مشورة وإرشادات</w:t>
      </w:r>
      <w:r>
        <w:rPr>
          <w:rFonts w:cs="Simplified Arabic" w:hint="cs"/>
          <w:sz w:val="22"/>
          <w:szCs w:val="24"/>
          <w:rtl/>
        </w:rPr>
        <w:t xml:space="preserve"> طوعية</w:t>
      </w:r>
      <w:r w:rsidRPr="00327D04">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283D2D1A" w14:textId="77777777" w:rsidR="00EC4DD6" w:rsidRDefault="00EC4DD6" w:rsidP="00E952EA">
      <w:pPr>
        <w:pStyle w:val="Normalnumber"/>
        <w:numPr>
          <w:ilvl w:val="0"/>
          <w:numId w:val="15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27D04">
        <w:rPr>
          <w:rFonts w:cs="Simplified Arabic"/>
          <w:sz w:val="22"/>
          <w:szCs w:val="24"/>
          <w:rtl/>
        </w:rPr>
        <w:t xml:space="preserve">وغالبا ما تعتمد القيم الاجتماعية والاقتصادية والثقافية على السياق، لأنها قد تشمل قضايا مثل الأمن والأصول المادية وغير المادية </w:t>
      </w:r>
      <w:proofErr w:type="gramStart"/>
      <w:r w:rsidRPr="00327D04">
        <w:rPr>
          <w:rFonts w:cs="Simplified Arabic"/>
          <w:sz w:val="22"/>
          <w:szCs w:val="24"/>
          <w:rtl/>
        </w:rPr>
        <w:t>والصحة</w:t>
      </w:r>
      <w:proofErr w:type="gramEnd"/>
      <w:r w:rsidRPr="00327D04">
        <w:rPr>
          <w:rFonts w:cs="Simplified Arabic"/>
          <w:sz w:val="22"/>
          <w:szCs w:val="24"/>
          <w:rtl/>
        </w:rPr>
        <w:t xml:space="preserve"> والعلاقات الاجتماعية والروحية والثقافية.</w:t>
      </w:r>
      <w:r>
        <w:rPr>
          <w:rFonts w:cs="Simplified Arabic" w:hint="cs"/>
          <w:sz w:val="22"/>
          <w:szCs w:val="24"/>
          <w:rtl/>
        </w:rPr>
        <w:t xml:space="preserve"> </w:t>
      </w:r>
      <w:r w:rsidRPr="00327D04">
        <w:rPr>
          <w:rFonts w:cs="Simplified Arabic"/>
          <w:sz w:val="22"/>
          <w:szCs w:val="24"/>
          <w:rtl/>
        </w:rPr>
        <w:t>ولذلك ينبغي تحديد آثار الأنواع الغريبة الغازية على أساس كل حالة على حدة.</w:t>
      </w:r>
      <w:r>
        <w:rPr>
          <w:rFonts w:cs="Simplified Arabic" w:hint="cs"/>
          <w:sz w:val="22"/>
          <w:szCs w:val="24"/>
          <w:rtl/>
        </w:rPr>
        <w:t xml:space="preserve"> </w:t>
      </w:r>
      <w:r w:rsidRPr="008862E2">
        <w:rPr>
          <w:rFonts w:cs="Simplified Arabic"/>
          <w:sz w:val="22"/>
          <w:szCs w:val="24"/>
          <w:rtl/>
        </w:rPr>
        <w:t>وتوفر تقييمات الأثر الاجتماعي،</w:t>
      </w:r>
      <w:r w:rsidRPr="00326698">
        <w:rPr>
          <w:rFonts w:ascii="Simplified Arabic" w:hAnsi="Simplified Arabic" w:cs="Simplified Arabic"/>
          <w:vertAlign w:val="superscript"/>
        </w:rPr>
        <w:footnoteReference w:id="315"/>
      </w:r>
      <w:r w:rsidRPr="008862E2">
        <w:rPr>
          <w:rFonts w:cs="Simplified Arabic"/>
          <w:sz w:val="22"/>
          <w:szCs w:val="24"/>
          <w:rtl/>
        </w:rPr>
        <w:t xml:space="preserve"> التي وضعت جنبا إلى جنب مع تقييمات الأثر البيئي، عملية منظمة لتحديد </w:t>
      </w:r>
      <w:proofErr w:type="gramStart"/>
      <w:r w:rsidRPr="008862E2">
        <w:rPr>
          <w:rFonts w:cs="Simplified Arabic"/>
          <w:sz w:val="22"/>
          <w:szCs w:val="24"/>
          <w:rtl/>
        </w:rPr>
        <w:t>التكاليف</w:t>
      </w:r>
      <w:proofErr w:type="gramEnd"/>
      <w:r w:rsidRPr="008862E2">
        <w:rPr>
          <w:rFonts w:cs="Simplified Arabic"/>
          <w:sz w:val="22"/>
          <w:szCs w:val="24"/>
          <w:rtl/>
        </w:rPr>
        <w:t xml:space="preserve"> والفوائد الاجتماعية وتقييمها ومعالجتها</w:t>
      </w:r>
      <w:r>
        <w:rPr>
          <w:rFonts w:cs="Simplified Arabic" w:hint="cs"/>
          <w:sz w:val="22"/>
          <w:szCs w:val="24"/>
          <w:rtl/>
        </w:rPr>
        <w:t>.</w:t>
      </w:r>
    </w:p>
    <w:p w14:paraId="283D2D1B" w14:textId="77777777" w:rsidR="00EC4DD6" w:rsidRDefault="00EC4DD6" w:rsidP="00E952EA">
      <w:pPr>
        <w:pStyle w:val="Normalnumber"/>
        <w:numPr>
          <w:ilvl w:val="0"/>
          <w:numId w:val="15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وتسمح</w:t>
      </w:r>
      <w:r w:rsidRPr="003D6A92">
        <w:rPr>
          <w:rFonts w:cs="Simplified Arabic"/>
          <w:sz w:val="22"/>
          <w:szCs w:val="24"/>
          <w:rtl/>
        </w:rPr>
        <w:t xml:space="preserve"> تحليل</w:t>
      </w:r>
      <w:r>
        <w:rPr>
          <w:rFonts w:cs="Simplified Arabic" w:hint="cs"/>
          <w:sz w:val="22"/>
          <w:szCs w:val="24"/>
          <w:rtl/>
        </w:rPr>
        <w:t>ات</w:t>
      </w:r>
      <w:r w:rsidRPr="003D6A92">
        <w:rPr>
          <w:rFonts w:cs="Simplified Arabic"/>
          <w:sz w:val="22"/>
          <w:szCs w:val="24"/>
          <w:rtl/>
        </w:rPr>
        <w:t xml:space="preserve"> المخاطر بالنظر في كل من المعلومات العلمية والتقنية والمعلومات الاجتماعية والاقتصادية والثقافية في عملية صنع القرار.</w:t>
      </w:r>
      <w:r>
        <w:rPr>
          <w:rFonts w:cs="Simplified Arabic" w:hint="cs"/>
          <w:sz w:val="22"/>
          <w:szCs w:val="24"/>
          <w:rtl/>
        </w:rPr>
        <w:t xml:space="preserve"> </w:t>
      </w:r>
      <w:r w:rsidRPr="00E55A3F">
        <w:rPr>
          <w:rFonts w:cs="Simplified Arabic"/>
          <w:sz w:val="22"/>
          <w:szCs w:val="24"/>
          <w:rtl/>
        </w:rPr>
        <w:t>وفي هذا الصدد، قد تكون المدخلات المستمدة من تحليلات التكاليف والفوائد والفعالية من حيث التكلفة (انظر المرفق الأول) مفيدة أثناء تحليل المخاطر وقد تيسر مراعاة القيم الاجتماعية والاقتصادية والثقافية.</w:t>
      </w:r>
    </w:p>
    <w:p w14:paraId="283D2D1C" w14:textId="77777777" w:rsidR="00EC4DD6" w:rsidRDefault="00EC4DD6" w:rsidP="00E952EA">
      <w:pPr>
        <w:pStyle w:val="Normalnumber"/>
        <w:numPr>
          <w:ilvl w:val="0"/>
          <w:numId w:val="15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EA1D34">
        <w:rPr>
          <w:rFonts w:cs="Simplified Arabic"/>
          <w:sz w:val="22"/>
          <w:szCs w:val="24"/>
          <w:rtl/>
        </w:rPr>
        <w:t>وبالإضافة إلى ذلك، وفي سياق تحليل المخاطر، يؤدي الإبلاغ عن المخاطر دورا هاما في تيسير الفهم المشترك للمخاطر التي تشكلها الأنواع الغريبة الغازية، ووضع خيارات موثوقة لإدارة المخاطر ولوائح متسقة وتعزيز الوعي.</w:t>
      </w:r>
    </w:p>
    <w:p w14:paraId="283D2D1D" w14:textId="77777777" w:rsidR="00EC4DD6" w:rsidRDefault="00EC4DD6" w:rsidP="00AD1859">
      <w:pPr>
        <w:bidi/>
        <w:spacing w:after="120" w:line="216" w:lineRule="auto"/>
        <w:ind w:left="547" w:hanging="547"/>
        <w:jc w:val="both"/>
        <w:rPr>
          <w:rFonts w:cs="Simplified Arabic"/>
          <w:b/>
          <w:bCs/>
          <w:szCs w:val="28"/>
          <w:rtl/>
          <w:lang w:val="en-US"/>
        </w:rPr>
      </w:pPr>
      <w:r w:rsidRPr="003B4147">
        <w:rPr>
          <w:rFonts w:cs="Simplified Arabic"/>
          <w:b/>
          <w:bCs/>
          <w:szCs w:val="28"/>
          <w:rtl/>
          <w:lang w:val="en-US"/>
        </w:rPr>
        <w:t>مراعاة القيم الاجتماعية والاقتصادية والثقافية</w:t>
      </w:r>
    </w:p>
    <w:p w14:paraId="283D2D1E" w14:textId="77777777" w:rsidR="00EC4DD6" w:rsidRDefault="00EC4DD6" w:rsidP="00E952EA">
      <w:pPr>
        <w:pStyle w:val="Normalnumber"/>
        <w:numPr>
          <w:ilvl w:val="0"/>
          <w:numId w:val="156"/>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3B4147">
        <w:rPr>
          <w:rFonts w:cs="Simplified Arabic"/>
          <w:sz w:val="22"/>
          <w:szCs w:val="24"/>
          <w:rtl/>
        </w:rPr>
        <w:t>تُقترح الإجراءات التالية للأطراف والمنظمات وأصحاب المصلحة، حسب الاقتضاء:</w:t>
      </w:r>
    </w:p>
    <w:p w14:paraId="283D2D1F" w14:textId="77777777" w:rsidR="00EC4DD6" w:rsidRDefault="00EC4DD6" w:rsidP="00E952EA">
      <w:pPr>
        <w:pStyle w:val="ListParagraph"/>
        <w:numPr>
          <w:ilvl w:val="0"/>
          <w:numId w:val="157"/>
        </w:numPr>
        <w:bidi/>
        <w:spacing w:after="120" w:line="216" w:lineRule="auto"/>
        <w:ind w:firstLine="720"/>
        <w:contextualSpacing w:val="0"/>
        <w:jc w:val="both"/>
        <w:rPr>
          <w:rFonts w:cs="Simplified Arabic"/>
          <w:sz w:val="22"/>
        </w:rPr>
      </w:pPr>
      <w:r w:rsidRPr="00005FDA">
        <w:rPr>
          <w:rFonts w:cs="Simplified Arabic"/>
          <w:sz w:val="22"/>
          <w:rtl/>
        </w:rPr>
        <w:t>الاعتراف بالمعارف</w:t>
      </w:r>
      <w:r w:rsidRPr="00326698">
        <w:rPr>
          <w:rFonts w:ascii="Simplified Arabic" w:hAnsi="Simplified Arabic" w:cs="Simplified Arabic"/>
          <w:vertAlign w:val="superscript"/>
        </w:rPr>
        <w:footnoteReference w:id="316"/>
      </w:r>
      <w:r w:rsidRPr="00005FDA">
        <w:rPr>
          <w:rFonts w:cs="Simplified Arabic"/>
          <w:sz w:val="22"/>
          <w:rtl/>
        </w:rPr>
        <w:t xml:space="preserve"> والممارسات والابتكارات التقليدية للشعوب الأصلية والمجتمعات المحلية </w:t>
      </w:r>
      <w:r>
        <w:rPr>
          <w:rFonts w:cs="Simplified Arabic" w:hint="cs"/>
          <w:sz w:val="22"/>
          <w:rtl/>
        </w:rPr>
        <w:t xml:space="preserve">والنساء والشباب </w:t>
      </w:r>
      <w:r w:rsidRPr="00005FDA">
        <w:rPr>
          <w:rFonts w:cs="Simplified Arabic"/>
          <w:sz w:val="22"/>
          <w:rtl/>
        </w:rPr>
        <w:t>التي يمكن أن تسهم في رصد الأنواع الغريبة الغازية والكشف المبكر عنها ومكافحتها، واحترام هذه المعارف والممارسات والابتكارات، وإدماج التكنولوجيات الناشئة بطريقة تكمل وتحترم نظم معارف الشعوب الأصلية؛</w:t>
      </w:r>
    </w:p>
    <w:p w14:paraId="283D2D20" w14:textId="77777777" w:rsidR="00EC4DD6" w:rsidRDefault="00EC4DD6" w:rsidP="00E952EA">
      <w:pPr>
        <w:pStyle w:val="ListParagraph"/>
        <w:numPr>
          <w:ilvl w:val="0"/>
          <w:numId w:val="157"/>
        </w:numPr>
        <w:bidi/>
        <w:spacing w:after="120" w:line="216" w:lineRule="auto"/>
        <w:ind w:firstLine="720"/>
        <w:contextualSpacing w:val="0"/>
        <w:jc w:val="both"/>
        <w:rPr>
          <w:rFonts w:cs="Simplified Arabic"/>
          <w:sz w:val="22"/>
        </w:rPr>
      </w:pPr>
      <w:r w:rsidRPr="00F316AB">
        <w:rPr>
          <w:rFonts w:cs="Simplified Arabic"/>
          <w:sz w:val="22"/>
          <w:rtl/>
        </w:rPr>
        <w:t>تعزيز تقاسم المعارف والمعلومات من خلال الحلول الملائمة ثقافيا وبناء القدرات بين الشعوب الأصلية والمجتمعات المحلية</w:t>
      </w:r>
      <w:r>
        <w:rPr>
          <w:rFonts w:cs="Simplified Arabic" w:hint="cs"/>
          <w:sz w:val="22"/>
          <w:rtl/>
        </w:rPr>
        <w:t xml:space="preserve"> والنساء والشباب</w:t>
      </w:r>
      <w:r w:rsidRPr="00F316AB">
        <w:rPr>
          <w:rFonts w:cs="Simplified Arabic"/>
          <w:sz w:val="22"/>
          <w:rtl/>
        </w:rPr>
        <w:t xml:space="preserve"> وأصحاب المصلحة، وبالتالي ضمان مشاركتها النشطة في المقررات والممارسات المتعلقة بإدارة الأنواع الغريبة الغازية، بموافقتها الحرة والمسبقة والمستنيرة،</w:t>
      </w:r>
      <w:r w:rsidRPr="00326698">
        <w:rPr>
          <w:rFonts w:ascii="Simplified Arabic" w:hAnsi="Simplified Arabic" w:cs="Simplified Arabic"/>
          <w:vertAlign w:val="superscript"/>
        </w:rPr>
        <w:footnoteReference w:id="317"/>
      </w:r>
      <w:r w:rsidRPr="00F316AB">
        <w:rPr>
          <w:rFonts w:cs="Simplified Arabic"/>
          <w:sz w:val="22"/>
          <w:rtl/>
        </w:rPr>
        <w:t xml:space="preserve"> حسب الاقتضاء</w:t>
      </w:r>
      <w:r>
        <w:rPr>
          <w:rFonts w:cs="Simplified Arabic" w:hint="cs"/>
          <w:sz w:val="22"/>
          <w:rtl/>
        </w:rPr>
        <w:t>؛</w:t>
      </w:r>
    </w:p>
    <w:p w14:paraId="283D2D21" w14:textId="77777777" w:rsidR="00EC4DD6" w:rsidRDefault="00EC4DD6" w:rsidP="00E952EA">
      <w:pPr>
        <w:pStyle w:val="ListParagraph"/>
        <w:numPr>
          <w:ilvl w:val="0"/>
          <w:numId w:val="157"/>
        </w:numPr>
        <w:bidi/>
        <w:spacing w:after="120" w:line="216" w:lineRule="auto"/>
        <w:ind w:firstLine="720"/>
        <w:contextualSpacing w:val="0"/>
        <w:jc w:val="both"/>
        <w:rPr>
          <w:rFonts w:cs="Simplified Arabic"/>
          <w:sz w:val="22"/>
        </w:rPr>
      </w:pPr>
      <w:r w:rsidRPr="00315165">
        <w:rPr>
          <w:rFonts w:cs="Simplified Arabic"/>
          <w:sz w:val="22"/>
          <w:rtl/>
        </w:rPr>
        <w:lastRenderedPageBreak/>
        <w:t>وضع مبادئ توجيهية لإدراج القيم الاجتماعية والاقتصادية والثقافية بشكل أكثر وضوحا عند تقييم التكاليف والمنافع وتحديد أولويات تدابير الإدارة للأنواع الغريبة الغازية.</w:t>
      </w:r>
      <w:r>
        <w:rPr>
          <w:rFonts w:cs="Simplified Arabic" w:hint="cs"/>
          <w:sz w:val="22"/>
          <w:rtl/>
        </w:rPr>
        <w:t xml:space="preserve"> </w:t>
      </w:r>
      <w:r w:rsidRPr="00ED1880">
        <w:rPr>
          <w:rFonts w:cs="Simplified Arabic"/>
          <w:sz w:val="22"/>
          <w:rtl/>
        </w:rPr>
        <w:t>ويمكن أن يستند ذلك إلى العمليات القائمة (مثل تصنيف الأثر الاجتماعي والاقتصادي للأصناف الغريبة)</w:t>
      </w:r>
      <w:r w:rsidRPr="00326698">
        <w:rPr>
          <w:rFonts w:ascii="Simplified Arabic" w:hAnsi="Simplified Arabic" w:cs="Simplified Arabic"/>
          <w:vertAlign w:val="superscript"/>
        </w:rPr>
        <w:footnoteReference w:id="318"/>
      </w:r>
      <w:r>
        <w:rPr>
          <w:rFonts w:ascii="Simplified Arabic" w:hAnsi="Simplified Arabic" w:cs="Simplified Arabic" w:hint="cs"/>
          <w:vertAlign w:val="superscript"/>
          <w:rtl/>
        </w:rPr>
        <w:t xml:space="preserve"> </w:t>
      </w:r>
      <w:r w:rsidRPr="00ED1880">
        <w:rPr>
          <w:rFonts w:cs="Simplified Arabic"/>
          <w:sz w:val="22"/>
          <w:rtl/>
        </w:rPr>
        <w:t>وأفضل الممارسات الدولية فيما يتعلق بإشراك الشعوب الأصلية والمجتمعات المحلية وأصحاب المصلحة المعنيين في صنع القرار، وكذلك عند الخروج من المبادئ التوجيهية ذات النطاق المماثل للعمليات الأخرى، حسب الاقتضاء</w:t>
      </w:r>
      <w:r>
        <w:rPr>
          <w:rFonts w:cs="Simplified Arabic" w:hint="cs"/>
          <w:sz w:val="22"/>
          <w:rtl/>
        </w:rPr>
        <w:t>؛</w:t>
      </w:r>
    </w:p>
    <w:p w14:paraId="283D2D22" w14:textId="77777777" w:rsidR="00EC4DD6" w:rsidRDefault="00EC4DD6" w:rsidP="00E952EA">
      <w:pPr>
        <w:pStyle w:val="ListParagraph"/>
        <w:numPr>
          <w:ilvl w:val="0"/>
          <w:numId w:val="157"/>
        </w:numPr>
        <w:bidi/>
        <w:spacing w:after="120" w:line="216" w:lineRule="auto"/>
        <w:ind w:firstLine="720"/>
        <w:contextualSpacing w:val="0"/>
        <w:jc w:val="both"/>
        <w:rPr>
          <w:rFonts w:cs="Simplified Arabic"/>
          <w:sz w:val="22"/>
        </w:rPr>
      </w:pPr>
      <w:r w:rsidRPr="00711C61">
        <w:rPr>
          <w:rFonts w:cs="Simplified Arabic"/>
          <w:sz w:val="22"/>
          <w:rtl/>
        </w:rPr>
        <w:t>جمع بيانات نوعية وكمية عن الآثار الاجتماعية والاقتصادية والثقافية للأنواع الغريبة الغازية (مثل كيفية قياس آثار الأنواع الغريبة الغازية على الأنواع المحلية الثمينة والمقدسة والمهمة ثقافيا وروحيا)</w:t>
      </w:r>
      <w:r w:rsidRPr="00711C61">
        <w:rPr>
          <w:rFonts w:ascii="Simplified Arabic" w:hAnsi="Simplified Arabic" w:cs="Simplified Arabic"/>
          <w:vertAlign w:val="superscript"/>
        </w:rPr>
        <w:t xml:space="preserve"> </w:t>
      </w:r>
      <w:r w:rsidRPr="00326698">
        <w:rPr>
          <w:rFonts w:ascii="Simplified Arabic" w:hAnsi="Simplified Arabic" w:cs="Simplified Arabic"/>
          <w:vertAlign w:val="superscript"/>
        </w:rPr>
        <w:footnoteReference w:id="319"/>
      </w:r>
      <w:r w:rsidRPr="00711C61">
        <w:rPr>
          <w:rFonts w:cs="Simplified Arabic"/>
          <w:sz w:val="22"/>
          <w:rtl/>
        </w:rPr>
        <w:t>ووضع أساليب للنظر في هذه المعلومات في ترتيب الأنواع الغريبة الغازية بحسب الأولوية وإدارتها</w:t>
      </w:r>
      <w:r>
        <w:rPr>
          <w:rFonts w:cs="Simplified Arabic" w:hint="cs"/>
          <w:sz w:val="22"/>
          <w:rtl/>
        </w:rPr>
        <w:t>؛</w:t>
      </w:r>
    </w:p>
    <w:p w14:paraId="283D2D23" w14:textId="77777777" w:rsidR="00EC4DD6" w:rsidRDefault="00EC4DD6" w:rsidP="00E952EA">
      <w:pPr>
        <w:pStyle w:val="ListParagraph"/>
        <w:numPr>
          <w:ilvl w:val="0"/>
          <w:numId w:val="157"/>
        </w:numPr>
        <w:bidi/>
        <w:spacing w:after="120" w:line="216" w:lineRule="auto"/>
        <w:ind w:firstLine="720"/>
        <w:contextualSpacing w:val="0"/>
        <w:jc w:val="both"/>
        <w:rPr>
          <w:rFonts w:cs="Simplified Arabic"/>
          <w:sz w:val="22"/>
        </w:rPr>
      </w:pPr>
      <w:r w:rsidRPr="000D153E">
        <w:rPr>
          <w:rFonts w:cs="Simplified Arabic"/>
          <w:sz w:val="22"/>
          <w:rtl/>
        </w:rPr>
        <w:t>النظر في التوعية العامة وحملات التثقيف</w:t>
      </w:r>
      <w:r>
        <w:rPr>
          <w:rFonts w:cs="Simplified Arabic" w:hint="cs"/>
          <w:sz w:val="22"/>
          <w:rtl/>
        </w:rPr>
        <w:t xml:space="preserve"> لجميع الأعمار، ولا سيما في المدارس وللمستهلكين</w:t>
      </w:r>
      <w:r w:rsidRPr="000D153E">
        <w:rPr>
          <w:rFonts w:cs="Simplified Arabic"/>
          <w:sz w:val="22"/>
          <w:rtl/>
        </w:rPr>
        <w:t xml:space="preserve"> والإبلاغ عن المخاطر لدعم مشاركة أصحاب المصلحة في مراعاة </w:t>
      </w:r>
      <w:r>
        <w:rPr>
          <w:rFonts w:cs="Simplified Arabic" w:hint="cs"/>
          <w:sz w:val="22"/>
          <w:rtl/>
        </w:rPr>
        <w:t xml:space="preserve">أثر الأنواع الغريبة الغازية على </w:t>
      </w:r>
      <w:r w:rsidRPr="000D153E">
        <w:rPr>
          <w:rFonts w:cs="Simplified Arabic"/>
          <w:sz w:val="22"/>
          <w:rtl/>
        </w:rPr>
        <w:t>القيم الاجتماعية والاقتصادية والثقافية أثناء تحليل المخاطر؛</w:t>
      </w:r>
    </w:p>
    <w:p w14:paraId="283D2D24" w14:textId="77777777" w:rsidR="00EC4DD6" w:rsidRDefault="00EC4DD6" w:rsidP="00E952EA">
      <w:pPr>
        <w:pStyle w:val="ListParagraph"/>
        <w:numPr>
          <w:ilvl w:val="0"/>
          <w:numId w:val="157"/>
        </w:numPr>
        <w:bidi/>
        <w:spacing w:after="120" w:line="216" w:lineRule="auto"/>
        <w:ind w:firstLine="720"/>
        <w:contextualSpacing w:val="0"/>
        <w:jc w:val="both"/>
        <w:rPr>
          <w:rFonts w:cs="Simplified Arabic"/>
          <w:sz w:val="22"/>
        </w:rPr>
      </w:pPr>
      <w:r w:rsidRPr="000C7557">
        <w:rPr>
          <w:rFonts w:cs="Simplified Arabic"/>
          <w:sz w:val="22"/>
          <w:rtl/>
        </w:rPr>
        <w:t xml:space="preserve">استخدام تقييمات الأثر الاجتماعي لتقييم </w:t>
      </w:r>
      <w:r>
        <w:rPr>
          <w:rFonts w:cs="Simplified Arabic" w:hint="cs"/>
          <w:sz w:val="22"/>
          <w:rtl/>
        </w:rPr>
        <w:t>آثار</w:t>
      </w:r>
      <w:r w:rsidRPr="000C7557">
        <w:rPr>
          <w:rFonts w:cs="Simplified Arabic"/>
          <w:sz w:val="22"/>
          <w:rtl/>
        </w:rPr>
        <w:t xml:space="preserve"> تدخل معين على الناس والمجتمعات لإدارة الأنواع الغريبة والغازية بطريقة متعددة المراحل.</w:t>
      </w:r>
      <w:r>
        <w:rPr>
          <w:rFonts w:cs="Simplified Arabic" w:hint="cs"/>
          <w:sz w:val="22"/>
          <w:rtl/>
        </w:rPr>
        <w:t xml:space="preserve"> </w:t>
      </w:r>
      <w:r w:rsidRPr="005D52F3">
        <w:rPr>
          <w:rFonts w:cs="Simplified Arabic"/>
          <w:sz w:val="22"/>
          <w:rtl/>
        </w:rPr>
        <w:t>ومن شأن ذلك أن ييسر تحليل المعلومات التي جُمعت قبل التدخل وأثناءه وبعده</w:t>
      </w:r>
      <w:r>
        <w:rPr>
          <w:rFonts w:cs="Simplified Arabic" w:hint="cs"/>
          <w:sz w:val="22"/>
          <w:rtl/>
        </w:rPr>
        <w:t>.</w:t>
      </w:r>
      <w:r w:rsidRPr="00326698">
        <w:rPr>
          <w:rFonts w:ascii="Simplified Arabic" w:hAnsi="Simplified Arabic" w:cs="Simplified Arabic"/>
          <w:vertAlign w:val="superscript"/>
        </w:rPr>
        <w:footnoteReference w:id="320"/>
      </w:r>
    </w:p>
    <w:p w14:paraId="283D2D25" w14:textId="77777777" w:rsidR="00EC4DD6" w:rsidRPr="00EA253C" w:rsidRDefault="00EC4DD6" w:rsidP="00EA253C">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التذييل</w:t>
      </w:r>
    </w:p>
    <w:p w14:paraId="283D2D26" w14:textId="77777777" w:rsidR="00EC4DD6" w:rsidRPr="00EA253C" w:rsidRDefault="00EC4DD6" w:rsidP="00EA253C">
      <w:pPr>
        <w:bidi/>
        <w:spacing w:after="240" w:line="360" w:lineRule="exact"/>
        <w:ind w:left="562" w:hanging="562"/>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hint="cs"/>
          <w:b/>
          <w:bCs/>
          <w:sz w:val="28"/>
          <w:szCs w:val="28"/>
          <w:rtl/>
          <w:lang w:val="ar-SA" w:eastAsia="zh-TW"/>
        </w:rPr>
        <w:t>أمثلة على مراعاة القيم الاجتماعية والاقتصادية والثقافية</w:t>
      </w:r>
    </w:p>
    <w:p w14:paraId="283D2D27" w14:textId="77777777" w:rsidR="00EC4DD6" w:rsidRPr="00C55E97" w:rsidRDefault="00EC4DD6" w:rsidP="00AD1859">
      <w:pPr>
        <w:bidi/>
        <w:spacing w:after="120" w:line="216" w:lineRule="auto"/>
        <w:jc w:val="both"/>
        <w:rPr>
          <w:rFonts w:cs="Simplified Arabic"/>
          <w:b/>
          <w:bCs/>
          <w:szCs w:val="28"/>
          <w:lang w:val="en-US"/>
        </w:rPr>
      </w:pPr>
      <w:r w:rsidRPr="00C55E97">
        <w:rPr>
          <w:rFonts w:cs="Simplified Arabic" w:hint="cs"/>
          <w:b/>
          <w:bCs/>
          <w:szCs w:val="28"/>
          <w:rtl/>
          <w:lang w:val="en-US"/>
        </w:rPr>
        <w:t>نيبال</w:t>
      </w:r>
    </w:p>
    <w:p w14:paraId="283D2D28" w14:textId="77777777" w:rsidR="00EC4DD6" w:rsidRDefault="00EC4DD6" w:rsidP="00E952EA">
      <w:pPr>
        <w:pStyle w:val="Normalnumber"/>
        <w:numPr>
          <w:ilvl w:val="0"/>
          <w:numId w:val="158"/>
        </w:numPr>
        <w:tabs>
          <w:tab w:val="clear" w:pos="1247"/>
          <w:tab w:val="clear" w:pos="1814"/>
          <w:tab w:val="clear" w:pos="2381"/>
          <w:tab w:val="clear" w:pos="2948"/>
          <w:tab w:val="clear" w:pos="3515"/>
        </w:tabs>
        <w:bidi/>
        <w:spacing w:after="120" w:line="360" w:lineRule="exact"/>
        <w:ind w:left="0" w:firstLine="720"/>
        <w:jc w:val="both"/>
        <w:rPr>
          <w:rFonts w:cs="Simplified Arabic"/>
          <w:sz w:val="22"/>
          <w:rtl/>
        </w:rPr>
      </w:pPr>
      <w:r w:rsidRPr="00162C11">
        <w:rPr>
          <w:rFonts w:cs="Simplified Arabic"/>
          <w:sz w:val="22"/>
          <w:szCs w:val="24"/>
          <w:rtl/>
        </w:rPr>
        <w:t xml:space="preserve">وضعت الوكالات الحكومية، بالتعاون مع مختلف المنظمات والمجتمعات المحلية، حملات لزيادة </w:t>
      </w:r>
      <w:r>
        <w:rPr>
          <w:rFonts w:cs="Simplified Arabic" w:hint="cs"/>
          <w:sz w:val="22"/>
          <w:szCs w:val="24"/>
          <w:rtl/>
        </w:rPr>
        <w:t>الوعي</w:t>
      </w:r>
      <w:r w:rsidRPr="00162C11">
        <w:rPr>
          <w:rFonts w:cs="Simplified Arabic"/>
          <w:sz w:val="22"/>
          <w:szCs w:val="24"/>
          <w:rtl/>
        </w:rPr>
        <w:t xml:space="preserve">، وبحوث، واستراتيجيات للإدارة على أرض الواقع لدعم إنشاء نظم للإنذار المبكر لمكافحة انتشار </w:t>
      </w:r>
      <w:r>
        <w:rPr>
          <w:rFonts w:cs="Simplified Arabic" w:hint="cs"/>
          <w:sz w:val="22"/>
          <w:szCs w:val="24"/>
          <w:rtl/>
        </w:rPr>
        <w:t>وأثر</w:t>
      </w:r>
      <w:r w:rsidRPr="00162C11">
        <w:rPr>
          <w:rFonts w:cs="Simplified Arabic"/>
          <w:sz w:val="22"/>
          <w:szCs w:val="24"/>
          <w:rtl/>
        </w:rPr>
        <w:t xml:space="preserve"> الأنواع الغريبة الغازية وتعزيز استعادة الموائل المحلية المتأثرة بها.</w:t>
      </w:r>
      <w:r>
        <w:rPr>
          <w:rFonts w:cs="Simplified Arabic" w:hint="cs"/>
          <w:sz w:val="22"/>
          <w:szCs w:val="24"/>
          <w:rtl/>
        </w:rPr>
        <w:t xml:space="preserve"> </w:t>
      </w:r>
      <w:r w:rsidRPr="00532480">
        <w:rPr>
          <w:rFonts w:cs="Simplified Arabic"/>
          <w:sz w:val="22"/>
          <w:szCs w:val="24"/>
          <w:rtl/>
        </w:rPr>
        <w:t>وقد تطلب التصدي لهذا التحدي تعاونا مستمرا بين أصحاب المصلحة، بما في ذلك الهيئات الحكومية ومؤسسات البحوث والمجتمعات المحلية ومنظمات الشعوب الأصلية.</w:t>
      </w:r>
      <w:r>
        <w:rPr>
          <w:rFonts w:cs="Simplified Arabic" w:hint="cs"/>
          <w:sz w:val="22"/>
          <w:szCs w:val="24"/>
          <w:rtl/>
        </w:rPr>
        <w:t xml:space="preserve"> </w:t>
      </w:r>
      <w:r w:rsidRPr="00532480">
        <w:rPr>
          <w:rFonts w:cs="Simplified Arabic"/>
          <w:sz w:val="22"/>
          <w:szCs w:val="24"/>
          <w:rtl/>
        </w:rPr>
        <w:t>ومن خلال التعاون، من الممكن التخفيف من الآثار الضارة للأنواع الغازية وحماية التنوع البيولوجي الفريد في نيبال للأجيال القادمة.</w:t>
      </w:r>
    </w:p>
    <w:p w14:paraId="283D2D29" w14:textId="77777777" w:rsidR="00EC4DD6" w:rsidRDefault="00EC4DD6" w:rsidP="00AD1859">
      <w:pPr>
        <w:bidi/>
        <w:spacing w:after="120" w:line="216" w:lineRule="auto"/>
        <w:jc w:val="both"/>
        <w:rPr>
          <w:rFonts w:cs="Simplified Arabic"/>
          <w:b/>
          <w:bCs/>
          <w:szCs w:val="28"/>
          <w:rtl/>
          <w:lang w:val="en-US"/>
        </w:rPr>
      </w:pPr>
      <w:r>
        <w:rPr>
          <w:rFonts w:cs="Simplified Arabic" w:hint="cs"/>
          <w:b/>
          <w:bCs/>
          <w:szCs w:val="28"/>
          <w:rtl/>
          <w:lang w:val="en-US"/>
        </w:rPr>
        <w:t>نيوزيلندا</w:t>
      </w:r>
    </w:p>
    <w:p w14:paraId="283D2D2A" w14:textId="77777777" w:rsidR="00EC4DD6" w:rsidRDefault="00EC4DD6" w:rsidP="00E952EA">
      <w:pPr>
        <w:pStyle w:val="Normalnumber"/>
        <w:numPr>
          <w:ilvl w:val="0"/>
          <w:numId w:val="158"/>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9F1402">
        <w:rPr>
          <w:rFonts w:cs="Simplified Arabic"/>
          <w:sz w:val="22"/>
          <w:szCs w:val="24"/>
          <w:rtl/>
        </w:rPr>
        <w:t>تعمل حكومة نيوزيلندا على إدماج المعارف والقيم والمنظورات الثقافية (ماتورانغا) في إدارة الأنواع الغريبة الغازية.</w:t>
      </w:r>
      <w:r>
        <w:rPr>
          <w:rFonts w:cs="Simplified Arabic" w:hint="cs"/>
          <w:sz w:val="22"/>
          <w:szCs w:val="24"/>
          <w:rtl/>
        </w:rPr>
        <w:t xml:space="preserve"> </w:t>
      </w:r>
      <w:r w:rsidRPr="00B378E3">
        <w:rPr>
          <w:rFonts w:cs="Simplified Arabic"/>
          <w:sz w:val="22"/>
          <w:szCs w:val="24"/>
          <w:rtl/>
        </w:rPr>
        <w:t>ويشارك الماوريون في إدارة الأنواع الغريبة الغازية</w:t>
      </w:r>
      <w:r>
        <w:rPr>
          <w:rFonts w:cs="Simplified Arabic"/>
          <w:sz w:val="22"/>
          <w:szCs w:val="24"/>
          <w:rtl/>
        </w:rPr>
        <w:t>، ولا سيما</w:t>
      </w:r>
      <w:r w:rsidRPr="00B378E3">
        <w:rPr>
          <w:rFonts w:cs="Simplified Arabic"/>
          <w:sz w:val="22"/>
          <w:szCs w:val="24"/>
          <w:rtl/>
        </w:rPr>
        <w:t xml:space="preserve"> عندما تكون الأنواع ذات الأهمية الثقافية والروحية (</w:t>
      </w:r>
      <w:r>
        <w:rPr>
          <w:rFonts w:cs="Simplified Arabic" w:hint="cs"/>
          <w:sz w:val="22"/>
          <w:szCs w:val="24"/>
          <w:rtl/>
        </w:rPr>
        <w:t>تاونغا</w:t>
      </w:r>
      <w:r w:rsidRPr="00B378E3">
        <w:rPr>
          <w:rFonts w:cs="Simplified Arabic"/>
          <w:sz w:val="22"/>
          <w:szCs w:val="24"/>
          <w:rtl/>
        </w:rPr>
        <w:t>) معرضة للخطر.</w:t>
      </w:r>
      <w:r>
        <w:rPr>
          <w:rFonts w:cs="Simplified Arabic" w:hint="cs"/>
          <w:sz w:val="22"/>
          <w:szCs w:val="24"/>
          <w:rtl/>
        </w:rPr>
        <w:t xml:space="preserve"> </w:t>
      </w:r>
      <w:r w:rsidRPr="00170507">
        <w:rPr>
          <w:rFonts w:cs="Simplified Arabic"/>
          <w:sz w:val="22"/>
          <w:szCs w:val="24"/>
          <w:rtl/>
        </w:rPr>
        <w:t>ويقدم النظام الوطني للأنواع الغريبة الغازية مثالا على العمل في شراكة مع الشعوب الأصلية، في إطار السياق الدستوري الفريد لمعاهدة وايتانغي، للمساهمة في تحسين نتائج التنوع البيولوجي.</w:t>
      </w:r>
    </w:p>
    <w:p w14:paraId="283D2D2B" w14:textId="77777777" w:rsidR="00EC4DD6" w:rsidRPr="00C55E97" w:rsidRDefault="00EC4DD6" w:rsidP="00AD1859">
      <w:pPr>
        <w:bidi/>
        <w:spacing w:after="120" w:line="216" w:lineRule="auto"/>
        <w:jc w:val="both"/>
        <w:rPr>
          <w:rFonts w:cs="Simplified Arabic"/>
          <w:b/>
          <w:bCs/>
          <w:szCs w:val="28"/>
          <w:lang w:val="en-US"/>
        </w:rPr>
      </w:pPr>
      <w:r w:rsidRPr="00C55E97">
        <w:rPr>
          <w:rFonts w:cs="Simplified Arabic" w:hint="cs"/>
          <w:b/>
          <w:bCs/>
          <w:szCs w:val="28"/>
          <w:rtl/>
          <w:lang w:val="en-US"/>
        </w:rPr>
        <w:lastRenderedPageBreak/>
        <w:t>جنوب أفريقيا</w:t>
      </w:r>
    </w:p>
    <w:p w14:paraId="283D2D2C" w14:textId="77777777" w:rsidR="00EC4DD6" w:rsidRDefault="00EC4DD6" w:rsidP="00E952EA">
      <w:pPr>
        <w:pStyle w:val="Normalnumber"/>
        <w:numPr>
          <w:ilvl w:val="0"/>
          <w:numId w:val="158"/>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170507">
        <w:rPr>
          <w:rFonts w:cs="Simplified Arabic"/>
          <w:sz w:val="22"/>
          <w:szCs w:val="24"/>
          <w:rtl/>
        </w:rPr>
        <w:t>ينص دستور جنوب أفريقيا على أن لكل شخص الحق في بيئة لا تضر بصحته أو رفاهه، مما يوفر أساسا للاعتبارات الاجتماعية والاقتصادية.</w:t>
      </w:r>
      <w:r w:rsidRPr="00600678">
        <w:rPr>
          <w:rtl/>
        </w:rPr>
        <w:t xml:space="preserve"> </w:t>
      </w:r>
      <w:r w:rsidRPr="00600678">
        <w:rPr>
          <w:rFonts w:cs="Simplified Arabic"/>
          <w:sz w:val="22"/>
          <w:szCs w:val="24"/>
          <w:rtl/>
        </w:rPr>
        <w:t xml:space="preserve">وينص القانون الوطني للإدارة البيئية للتنوع البيولوجي لعام 2004، لوائح الأنواع الغريبة والغازية على أن تقييم المخاطر ينبغي أن يشمل الاعتبارات الاقتصادية والاجتماعية والإيكولوجية الرئيسية (بدون </w:t>
      </w:r>
      <w:r>
        <w:rPr>
          <w:rFonts w:cs="Simplified Arabic" w:hint="cs"/>
          <w:sz w:val="22"/>
          <w:szCs w:val="24"/>
          <w:rtl/>
        </w:rPr>
        <w:t>أساليب</w:t>
      </w:r>
      <w:r w:rsidRPr="00600678">
        <w:rPr>
          <w:rFonts w:cs="Simplified Arabic"/>
          <w:sz w:val="22"/>
          <w:szCs w:val="24"/>
          <w:rtl/>
        </w:rPr>
        <w:t xml:space="preserve"> محددة) التي سيُسترشد بها في اتخاذ قرار بشأن ما إذا كان سيُصدر تصريح استيراد للأنواع الغريبة أم لا.</w:t>
      </w:r>
      <w:r>
        <w:rPr>
          <w:rFonts w:cs="Simplified Arabic" w:hint="cs"/>
          <w:sz w:val="22"/>
          <w:szCs w:val="24"/>
          <w:rtl/>
        </w:rPr>
        <w:t xml:space="preserve"> </w:t>
      </w:r>
      <w:r w:rsidRPr="00011395">
        <w:rPr>
          <w:rFonts w:cs="Simplified Arabic"/>
          <w:sz w:val="22"/>
          <w:szCs w:val="24"/>
          <w:rtl/>
        </w:rPr>
        <w:t>وتشير بعض الدراسات إلى أن الآثار البيئية والاجتماعية والاقتصادية مرتبطة ارتباطا كبيرا، كما في حالة سنبل الماء.</w:t>
      </w:r>
    </w:p>
    <w:p w14:paraId="283D2D2D" w14:textId="77777777" w:rsidR="00EC4DD6" w:rsidRPr="00C55E97" w:rsidRDefault="00EC4DD6" w:rsidP="00AD1859">
      <w:pPr>
        <w:bidi/>
        <w:spacing w:after="120" w:line="216" w:lineRule="auto"/>
        <w:jc w:val="both"/>
        <w:rPr>
          <w:rFonts w:cs="Simplified Arabic"/>
          <w:b/>
          <w:bCs/>
          <w:szCs w:val="28"/>
          <w:rtl/>
          <w:lang w:val="en-US" w:bidi="ar-EG"/>
        </w:rPr>
      </w:pPr>
      <w:r w:rsidRPr="00C55E97">
        <w:rPr>
          <w:rFonts w:cs="Simplified Arabic" w:hint="cs"/>
          <w:b/>
          <w:bCs/>
          <w:szCs w:val="28"/>
          <w:rtl/>
          <w:lang w:val="en-US"/>
        </w:rPr>
        <w:t>السويد</w:t>
      </w:r>
    </w:p>
    <w:p w14:paraId="283D2D2E" w14:textId="77777777" w:rsidR="00EC4DD6" w:rsidRPr="007571DF" w:rsidRDefault="00EC4DD6" w:rsidP="00E952EA">
      <w:pPr>
        <w:pStyle w:val="Normalnumber"/>
        <w:numPr>
          <w:ilvl w:val="0"/>
          <w:numId w:val="158"/>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B34439">
        <w:rPr>
          <w:rFonts w:cs="Simplified Arabic"/>
          <w:sz w:val="22"/>
          <w:szCs w:val="24"/>
          <w:rtl/>
        </w:rPr>
        <w:t xml:space="preserve">تؤثر بعض الأنواع الغريبة الغازية، مثل الترمس عديد الأوراق </w:t>
      </w:r>
      <w:r w:rsidRPr="00B34439">
        <w:rPr>
          <w:rFonts w:cs="Simplified Arabic"/>
          <w:sz w:val="22"/>
          <w:szCs w:val="24"/>
          <w:lang w:val="en-US"/>
        </w:rPr>
        <w:t>(</w:t>
      </w:r>
      <w:r w:rsidRPr="00B34439">
        <w:rPr>
          <w:rFonts w:cs="Simplified Arabic"/>
          <w:i/>
          <w:iCs/>
          <w:sz w:val="22"/>
          <w:szCs w:val="24"/>
        </w:rPr>
        <w:t>Lupinus polyphyllus</w:t>
      </w:r>
      <w:r w:rsidRPr="00B34439">
        <w:rPr>
          <w:rFonts w:cs="Simplified Arabic"/>
          <w:sz w:val="22"/>
          <w:szCs w:val="24"/>
        </w:rPr>
        <w:t>)</w:t>
      </w:r>
      <w:r w:rsidRPr="00B34439">
        <w:rPr>
          <w:rFonts w:cs="Simplified Arabic"/>
          <w:sz w:val="22"/>
          <w:szCs w:val="24"/>
          <w:rtl/>
        </w:rPr>
        <w:t xml:space="preserve">، والورد الخشن </w:t>
      </w:r>
      <w:r w:rsidRPr="00B34439">
        <w:rPr>
          <w:rFonts w:cs="Simplified Arabic"/>
          <w:i/>
          <w:iCs/>
          <w:sz w:val="22"/>
          <w:szCs w:val="24"/>
        </w:rPr>
        <w:t>(Rosa rugosa)</w:t>
      </w:r>
      <w:r w:rsidRPr="00B34439">
        <w:rPr>
          <w:rFonts w:cs="Simplified Arabic"/>
          <w:sz w:val="22"/>
          <w:szCs w:val="24"/>
          <w:rtl/>
        </w:rPr>
        <w:t xml:space="preserve">، وهرقلية مانتغازية </w:t>
      </w:r>
      <w:r w:rsidRPr="00B34439">
        <w:rPr>
          <w:rFonts w:cs="Simplified Arabic"/>
          <w:i/>
          <w:iCs/>
          <w:sz w:val="22"/>
          <w:szCs w:val="24"/>
        </w:rPr>
        <w:t>(Heracleum mantegazzianum)</w:t>
      </w:r>
      <w:r w:rsidRPr="00B34439">
        <w:rPr>
          <w:rFonts w:cs="Simplified Arabic"/>
          <w:sz w:val="22"/>
          <w:szCs w:val="24"/>
          <w:rtl/>
        </w:rPr>
        <w:t xml:space="preserve">، </w:t>
      </w:r>
      <w:r w:rsidRPr="00B34439">
        <w:rPr>
          <w:rFonts w:cs="Simplified Arabic" w:hint="cs"/>
          <w:sz w:val="22"/>
          <w:szCs w:val="24"/>
          <w:rtl/>
        </w:rPr>
        <w:t>وبلسم</w:t>
      </w:r>
      <w:r w:rsidRPr="00B34439">
        <w:rPr>
          <w:rFonts w:cs="Simplified Arabic"/>
          <w:sz w:val="22"/>
          <w:szCs w:val="24"/>
          <w:rtl/>
        </w:rPr>
        <w:t xml:space="preserve"> الهيمالايا </w:t>
      </w:r>
      <w:r w:rsidRPr="00B34439">
        <w:rPr>
          <w:rFonts w:cs="Simplified Arabic"/>
          <w:i/>
          <w:iCs/>
          <w:sz w:val="22"/>
          <w:szCs w:val="24"/>
          <w:lang w:val="en-US"/>
        </w:rPr>
        <w:t>(</w:t>
      </w:r>
      <w:r w:rsidRPr="00B34439">
        <w:rPr>
          <w:rFonts w:cs="Simplified Arabic"/>
          <w:i/>
          <w:iCs/>
          <w:sz w:val="22"/>
          <w:szCs w:val="24"/>
        </w:rPr>
        <w:t>Impatiens glandulifera)</w:t>
      </w:r>
      <w:r w:rsidRPr="00B34439">
        <w:rPr>
          <w:rFonts w:cs="Simplified Arabic"/>
          <w:sz w:val="22"/>
          <w:szCs w:val="24"/>
          <w:rtl/>
        </w:rPr>
        <w:t>، على المروج والمراعي المهمة بيولوجيا وثقافيا والتي تتميز بنباتات محددة ناتجة عن الممارسات الزراعية التقليدية التي يجري التخلي عنها بصورة متزايدة.</w:t>
      </w:r>
      <w:r w:rsidRPr="00B34439">
        <w:rPr>
          <w:rFonts w:cs="Simplified Arabic" w:hint="cs"/>
          <w:sz w:val="22"/>
          <w:szCs w:val="24"/>
          <w:rtl/>
        </w:rPr>
        <w:t xml:space="preserve"> </w:t>
      </w:r>
      <w:r w:rsidRPr="00B34439">
        <w:rPr>
          <w:rFonts w:cs="Simplified Arabic"/>
          <w:sz w:val="22"/>
          <w:szCs w:val="24"/>
          <w:rtl/>
        </w:rPr>
        <w:t>وتشكل هذه المروج والمراعي الريف السويدي التقليدي، الذي يتسم بأنه عائلي ورائع.</w:t>
      </w:r>
      <w:r w:rsidRPr="00B34439">
        <w:rPr>
          <w:rFonts w:cs="Simplified Arabic" w:hint="cs"/>
          <w:sz w:val="22"/>
          <w:szCs w:val="24"/>
          <w:rtl/>
        </w:rPr>
        <w:t xml:space="preserve"> </w:t>
      </w:r>
      <w:r w:rsidRPr="00B34439">
        <w:rPr>
          <w:rFonts w:cs="Simplified Arabic"/>
          <w:sz w:val="22"/>
          <w:szCs w:val="24"/>
          <w:rtl/>
        </w:rPr>
        <w:t xml:space="preserve">وقد اعتُرف ببعض الآثار الاجتماعية والاقتصادية لفقدان التنوع البيولوجي، بما في ذلك فقدان نوعية وقيمة العسل </w:t>
      </w:r>
      <w:r>
        <w:rPr>
          <w:rFonts w:cs="Simplified Arabic" w:hint="cs"/>
          <w:sz w:val="22"/>
          <w:szCs w:val="24"/>
          <w:rtl/>
        </w:rPr>
        <w:t>المستخرج في</w:t>
      </w:r>
      <w:r w:rsidRPr="00B34439">
        <w:rPr>
          <w:rFonts w:cs="Simplified Arabic"/>
          <w:sz w:val="22"/>
          <w:szCs w:val="24"/>
          <w:rtl/>
        </w:rPr>
        <w:t xml:space="preserve"> المراعي المعدلة.</w:t>
      </w:r>
      <w:r w:rsidRPr="00B34439">
        <w:rPr>
          <w:rFonts w:cs="Simplified Arabic" w:hint="cs"/>
          <w:sz w:val="22"/>
          <w:szCs w:val="24"/>
          <w:rtl/>
          <w:lang w:val="en-US"/>
        </w:rPr>
        <w:t xml:space="preserve"> </w:t>
      </w:r>
      <w:r w:rsidRPr="00B34439">
        <w:rPr>
          <w:rFonts w:cs="Simplified Arabic"/>
          <w:sz w:val="22"/>
          <w:szCs w:val="24"/>
          <w:rtl/>
          <w:lang w:val="en-US"/>
        </w:rPr>
        <w:t>ويمكن أن تشكل الأنواع النباتية الغازية زراعات أحادية</w:t>
      </w:r>
      <w:r>
        <w:rPr>
          <w:rFonts w:cs="Simplified Arabic" w:hint="cs"/>
          <w:sz w:val="22"/>
          <w:szCs w:val="24"/>
          <w:rtl/>
          <w:lang w:val="en-US"/>
        </w:rPr>
        <w:t xml:space="preserve"> المحصول</w:t>
      </w:r>
      <w:r w:rsidRPr="00B34439">
        <w:rPr>
          <w:rFonts w:cs="Simplified Arabic"/>
          <w:sz w:val="22"/>
          <w:szCs w:val="24"/>
          <w:rtl/>
          <w:lang w:val="en-US"/>
        </w:rPr>
        <w:t>، لتحل محل تنوع النباتات المستوطنة وتغير المشهد تماما.</w:t>
      </w:r>
      <w:r w:rsidRPr="00B34439">
        <w:rPr>
          <w:rFonts w:cs="Simplified Arabic" w:hint="cs"/>
          <w:sz w:val="22"/>
          <w:szCs w:val="24"/>
          <w:rtl/>
          <w:lang w:val="en-US"/>
        </w:rPr>
        <w:t xml:space="preserve"> </w:t>
      </w:r>
      <w:r w:rsidRPr="00B34439">
        <w:rPr>
          <w:rFonts w:cs="Simplified Arabic"/>
          <w:sz w:val="22"/>
          <w:szCs w:val="24"/>
          <w:rtl/>
          <w:lang w:val="en-US"/>
        </w:rPr>
        <w:t xml:space="preserve">ومن الصعب قياس </w:t>
      </w:r>
      <w:r>
        <w:rPr>
          <w:rFonts w:cs="Simplified Arabic" w:hint="cs"/>
          <w:sz w:val="22"/>
          <w:szCs w:val="24"/>
          <w:rtl/>
          <w:lang w:val="en-US"/>
        </w:rPr>
        <w:t>الأثر</w:t>
      </w:r>
      <w:r w:rsidRPr="00B34439">
        <w:rPr>
          <w:rFonts w:cs="Simplified Arabic"/>
          <w:sz w:val="22"/>
          <w:szCs w:val="24"/>
          <w:rtl/>
          <w:lang w:val="en-US"/>
        </w:rPr>
        <w:t xml:space="preserve"> الثقافي للمشهد المتغير على الفرد العادي من السكان.</w:t>
      </w:r>
    </w:p>
    <w:p w14:paraId="283D2D2F" w14:textId="77777777" w:rsidR="00EA253C" w:rsidRDefault="00EA253C" w:rsidP="00EA253C">
      <w:pPr>
        <w:bidi/>
        <w:spacing w:line="360" w:lineRule="exact"/>
        <w:jc w:val="both"/>
        <w:rPr>
          <w:rFonts w:ascii="Simplified Arabic" w:hAnsi="Simplified Arabic" w:cs="Simplified Arabic"/>
          <w:b/>
          <w:bCs/>
          <w:sz w:val="30"/>
          <w:szCs w:val="30"/>
          <w:rtl/>
          <w:lang w:val="fr-FR" w:eastAsia="zh-CN"/>
        </w:rPr>
      </w:pPr>
    </w:p>
    <w:p w14:paraId="283D2D30" w14:textId="77777777" w:rsidR="00EC4DD6" w:rsidRPr="00EA253C" w:rsidRDefault="00EC4DD6" w:rsidP="00EA253C">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المرفق الخامس</w:t>
      </w:r>
    </w:p>
    <w:p w14:paraId="283D2D31" w14:textId="77777777" w:rsidR="00EC4DD6" w:rsidRPr="00EA253C" w:rsidRDefault="00EC4DD6" w:rsidP="00EA253C">
      <w:pPr>
        <w:bidi/>
        <w:spacing w:after="240" w:line="360" w:lineRule="exact"/>
        <w:ind w:left="562" w:hanging="562"/>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أهمية قواعد البيانات لدعم إدارة الأنواع الغريبة الغازية</w:t>
      </w:r>
    </w:p>
    <w:p w14:paraId="283D2D32" w14:textId="77777777" w:rsidR="00EC4DD6" w:rsidRDefault="00EC4DD6" w:rsidP="00E952EA">
      <w:pPr>
        <w:pStyle w:val="Normalnumber"/>
        <w:numPr>
          <w:ilvl w:val="0"/>
          <w:numId w:val="15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712FC7">
        <w:rPr>
          <w:rFonts w:cs="Simplified Arabic"/>
          <w:sz w:val="22"/>
          <w:szCs w:val="24"/>
          <w:rtl/>
        </w:rPr>
        <w:t>يحتوي هذا المرفق على مشورة وإرشادات</w:t>
      </w:r>
      <w:r>
        <w:rPr>
          <w:rFonts w:cs="Simplified Arabic" w:hint="cs"/>
          <w:sz w:val="22"/>
          <w:szCs w:val="24"/>
          <w:rtl/>
        </w:rPr>
        <w:t xml:space="preserve"> طوعية</w:t>
      </w:r>
      <w:r w:rsidRPr="00712FC7">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283D2D33" w14:textId="77777777" w:rsidR="00EC4DD6" w:rsidRDefault="00EC4DD6" w:rsidP="00AD1859">
      <w:pPr>
        <w:bidi/>
        <w:spacing w:after="120" w:line="216" w:lineRule="auto"/>
        <w:ind w:left="720" w:hanging="720"/>
        <w:jc w:val="both"/>
        <w:rPr>
          <w:rFonts w:cs="Simplified Arabic"/>
          <w:b/>
          <w:bCs/>
          <w:szCs w:val="28"/>
          <w:rtl/>
          <w:lang w:val="en-US"/>
        </w:rPr>
      </w:pPr>
      <w:r>
        <w:rPr>
          <w:rFonts w:cs="Simplified Arabic" w:hint="cs"/>
          <w:b/>
          <w:bCs/>
          <w:szCs w:val="28"/>
          <w:rtl/>
          <w:lang w:val="en-US"/>
        </w:rPr>
        <w:t>أولا</w:t>
      </w:r>
      <w:r w:rsidRPr="00B020C0">
        <w:rPr>
          <w:rFonts w:cs="Simplified Arabic" w:hint="cs"/>
          <w:b/>
          <w:bCs/>
          <w:szCs w:val="28"/>
          <w:rtl/>
          <w:lang w:val="en-US"/>
        </w:rPr>
        <w:t>-</w:t>
      </w:r>
      <w:r w:rsidRPr="00B020C0">
        <w:rPr>
          <w:rFonts w:cs="Simplified Arabic"/>
          <w:b/>
          <w:bCs/>
          <w:szCs w:val="28"/>
          <w:rtl/>
          <w:lang w:val="en-US"/>
        </w:rPr>
        <w:tab/>
      </w:r>
      <w:r>
        <w:rPr>
          <w:rFonts w:cs="Simplified Arabic" w:hint="cs"/>
          <w:b/>
          <w:bCs/>
          <w:szCs w:val="28"/>
          <w:rtl/>
          <w:lang w:val="en-US"/>
        </w:rPr>
        <w:t>أهمية قواعد البيانات</w:t>
      </w:r>
    </w:p>
    <w:p w14:paraId="283D2D34" w14:textId="77777777" w:rsidR="00EC4DD6" w:rsidRDefault="00EC4DD6" w:rsidP="00E952EA">
      <w:pPr>
        <w:pStyle w:val="Normalnumber"/>
        <w:numPr>
          <w:ilvl w:val="0"/>
          <w:numId w:val="15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23B11">
        <w:rPr>
          <w:rFonts w:cs="Simplified Arabic"/>
          <w:sz w:val="22"/>
          <w:szCs w:val="24"/>
          <w:rtl/>
        </w:rPr>
        <w:t xml:space="preserve">إن المعلومات عن قضايا مثل توزيع الأنواع وخصائصها وآثارها ضرورية لتطبيق الأدوات التحليلية (مثل تحليل المخاطر، وتحليلات </w:t>
      </w:r>
      <w:r>
        <w:rPr>
          <w:rFonts w:cs="Simplified Arabic"/>
          <w:sz w:val="22"/>
          <w:szCs w:val="24"/>
          <w:rtl/>
        </w:rPr>
        <w:t>التكاليف والمنافع</w:t>
      </w:r>
      <w:r w:rsidRPr="00223B11">
        <w:rPr>
          <w:rFonts w:cs="Simplified Arabic"/>
          <w:sz w:val="22"/>
          <w:szCs w:val="24"/>
          <w:rtl/>
        </w:rPr>
        <w:t xml:space="preserve"> والفعالية من حيث التكلفة، ونمذجة ال</w:t>
      </w:r>
      <w:r>
        <w:rPr>
          <w:rFonts w:cs="Simplified Arabic"/>
          <w:sz w:val="22"/>
          <w:szCs w:val="24"/>
          <w:rtl/>
        </w:rPr>
        <w:t>توطين</w:t>
      </w:r>
      <w:r w:rsidRPr="00223B11">
        <w:rPr>
          <w:rFonts w:cs="Simplified Arabic"/>
          <w:sz w:val="22"/>
          <w:szCs w:val="24"/>
          <w:rtl/>
        </w:rPr>
        <w:t xml:space="preserve"> والانتشار والتجمهر) وتصميم إجراءات فعالة للتقليل إلى أدنى حد من </w:t>
      </w:r>
      <w:r>
        <w:rPr>
          <w:rFonts w:cs="Simplified Arabic" w:hint="cs"/>
          <w:sz w:val="22"/>
          <w:szCs w:val="24"/>
          <w:rtl/>
        </w:rPr>
        <w:t>أثر</w:t>
      </w:r>
      <w:r w:rsidRPr="00223B11">
        <w:rPr>
          <w:rFonts w:cs="Simplified Arabic"/>
          <w:sz w:val="22"/>
          <w:szCs w:val="24"/>
          <w:rtl/>
        </w:rPr>
        <w:t xml:space="preserve"> الأنواع الغريبة الغازية.</w:t>
      </w:r>
    </w:p>
    <w:p w14:paraId="283D2D35" w14:textId="77777777" w:rsidR="00EC4DD6" w:rsidRDefault="00EC4DD6" w:rsidP="00E952EA">
      <w:pPr>
        <w:pStyle w:val="Normalnumber"/>
        <w:numPr>
          <w:ilvl w:val="0"/>
          <w:numId w:val="15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C15126">
        <w:rPr>
          <w:rFonts w:cs="Simplified Arabic"/>
          <w:sz w:val="22"/>
          <w:szCs w:val="24"/>
          <w:rtl/>
        </w:rPr>
        <w:t>وتوجد حاليا عدة قواعد بيانات</w:t>
      </w:r>
      <w:r w:rsidRPr="00326698">
        <w:rPr>
          <w:rFonts w:ascii="Simplified Arabic" w:hAnsi="Simplified Arabic" w:cs="Simplified Arabic"/>
          <w:vertAlign w:val="superscript"/>
        </w:rPr>
        <w:footnoteReference w:id="321"/>
      </w:r>
      <w:r w:rsidRPr="00C15126">
        <w:rPr>
          <w:rFonts w:cs="Simplified Arabic"/>
          <w:sz w:val="22"/>
          <w:szCs w:val="24"/>
          <w:rtl/>
        </w:rPr>
        <w:t xml:space="preserve"> توفر معلومات مفيدة عن الوقاية من الأنواع الغريبة الغازية أو مكافحتها أو القضاء عليها.</w:t>
      </w:r>
      <w:r>
        <w:rPr>
          <w:rFonts w:cs="Simplified Arabic" w:hint="cs"/>
          <w:sz w:val="22"/>
          <w:szCs w:val="24"/>
          <w:rtl/>
        </w:rPr>
        <w:t xml:space="preserve"> </w:t>
      </w:r>
      <w:r w:rsidRPr="00C15126">
        <w:rPr>
          <w:rFonts w:cs="Simplified Arabic"/>
          <w:sz w:val="22"/>
          <w:szCs w:val="24"/>
          <w:rtl/>
        </w:rPr>
        <w:t>ويمكن لقواعد البيانات التي تُصان جيدا وذات النظم الرشيقة التي تقلل من الفارق الزمني بين اكتشاف الأنواع الغريبة في الميدان وتوافر تلك المعلومات على الإنترنت أن تفيد عملية صنع القرار وتدعم تحقيق ورصد التقدم المحرز نحو تحقيق الهدف 6.</w:t>
      </w:r>
    </w:p>
    <w:p w14:paraId="283D2D36" w14:textId="77777777" w:rsidR="00EC4DD6" w:rsidRDefault="00EC4DD6" w:rsidP="00E952EA">
      <w:pPr>
        <w:pStyle w:val="Normalnumber"/>
        <w:numPr>
          <w:ilvl w:val="0"/>
          <w:numId w:val="15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1331F">
        <w:rPr>
          <w:rFonts w:cs="Simplified Arabic"/>
          <w:sz w:val="22"/>
          <w:szCs w:val="24"/>
          <w:rtl/>
        </w:rPr>
        <w:lastRenderedPageBreak/>
        <w:t>ومن المهم استخدام مصطلحات مشتركة ومحددة جيدا ومقبولة للتمكين من استخدام المعلومات المستمدة من قواعد البيانات استخداما أكثر فعالية، بما في ذلك عن طريق ضمان تدفق أفضل للبيانات والمواءمة بين مختلف المنصات.</w:t>
      </w:r>
    </w:p>
    <w:p w14:paraId="283D2D37" w14:textId="77777777" w:rsidR="00EC4DD6" w:rsidRDefault="00EC4DD6" w:rsidP="00E952EA">
      <w:pPr>
        <w:pStyle w:val="Normalnumber"/>
        <w:numPr>
          <w:ilvl w:val="0"/>
          <w:numId w:val="15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96EA1">
        <w:rPr>
          <w:rFonts w:cs="Simplified Arabic"/>
          <w:sz w:val="22"/>
          <w:szCs w:val="24"/>
          <w:rtl/>
        </w:rPr>
        <w:t>وبالنظر إلى أن قواعد البيانات عامل أساسي لتحديد أولويات وإدارة الإجراءات المتعلقة بالأنواع الغريبة الغازية، فثمة حاجة إلى تمويل طويل الأجل لدعم تشغيلها وصيانتها على نحو سليم لضمان استمرار توافر البيانات لدعم عملية صنع القرار.</w:t>
      </w:r>
      <w:r>
        <w:rPr>
          <w:rFonts w:cs="Simplified Arabic" w:hint="cs"/>
          <w:sz w:val="22"/>
          <w:szCs w:val="24"/>
          <w:rtl/>
        </w:rPr>
        <w:t xml:space="preserve"> </w:t>
      </w:r>
      <w:r w:rsidRPr="00A91DEF">
        <w:rPr>
          <w:rFonts w:cs="Simplified Arabic"/>
          <w:sz w:val="22"/>
          <w:szCs w:val="24"/>
          <w:rtl/>
        </w:rPr>
        <w:t>وبالإضافة إلى ذلك، يتطلب الوصول إلى قواعد البيانات المتعلقة بالأنواع الغريبة الغازية وإدارتها بناء القدرات وتحسين التعاون التقني والعلمي ونقل التكنولوجيا.</w:t>
      </w:r>
      <w:r>
        <w:rPr>
          <w:rFonts w:cs="Simplified Arabic" w:hint="cs"/>
          <w:sz w:val="22"/>
          <w:szCs w:val="24"/>
          <w:rtl/>
        </w:rPr>
        <w:t xml:space="preserve"> </w:t>
      </w:r>
      <w:r w:rsidRPr="00947325">
        <w:rPr>
          <w:rFonts w:cs="Simplified Arabic"/>
          <w:sz w:val="22"/>
          <w:szCs w:val="24"/>
          <w:rtl/>
        </w:rPr>
        <w:t>وبالمثل، يلزم أن يبذل المجتمع الدولي جهودا دائمة لصيانة وتحديث نظم البيانات القائمة.</w:t>
      </w:r>
    </w:p>
    <w:p w14:paraId="283D2D38" w14:textId="77777777" w:rsidR="00EC4DD6" w:rsidRPr="00C7795E" w:rsidRDefault="00EC4DD6" w:rsidP="00AD1859">
      <w:pPr>
        <w:bidi/>
        <w:spacing w:after="120" w:line="216" w:lineRule="auto"/>
        <w:ind w:left="720" w:hanging="720"/>
        <w:jc w:val="both"/>
        <w:rPr>
          <w:rFonts w:cs="Simplified Arabic"/>
          <w:b/>
          <w:bCs/>
          <w:szCs w:val="28"/>
          <w:lang w:val="en-US"/>
        </w:rPr>
      </w:pPr>
      <w:r w:rsidRPr="00C7795E">
        <w:rPr>
          <w:rFonts w:cs="Simplified Arabic" w:hint="cs"/>
          <w:b/>
          <w:bCs/>
          <w:szCs w:val="28"/>
          <w:rtl/>
          <w:lang w:val="en-US"/>
        </w:rPr>
        <w:t>ثانيا-</w:t>
      </w:r>
      <w:r w:rsidRPr="00C7795E">
        <w:rPr>
          <w:rFonts w:cs="Simplified Arabic"/>
          <w:b/>
          <w:bCs/>
          <w:szCs w:val="28"/>
          <w:rtl/>
          <w:lang w:val="en-US"/>
        </w:rPr>
        <w:tab/>
      </w:r>
      <w:r w:rsidRPr="00425FD0">
        <w:rPr>
          <w:rFonts w:cs="Simplified Arabic"/>
          <w:b/>
          <w:bCs/>
          <w:szCs w:val="28"/>
          <w:rtl/>
          <w:lang w:val="en-US"/>
        </w:rPr>
        <w:t>الحفاظ على بيانات ومعلومات موحدة ومحدثة تتسم بالكفاءة وتتوافر في الوقت المناسب وعالية الجودة لإدارة الأنواع الغريبة الغازية</w:t>
      </w:r>
    </w:p>
    <w:p w14:paraId="283D2D39" w14:textId="77777777" w:rsidR="00EC4DD6" w:rsidRDefault="00EC4DD6" w:rsidP="00E952EA">
      <w:pPr>
        <w:pStyle w:val="Normalnumber"/>
        <w:numPr>
          <w:ilvl w:val="0"/>
          <w:numId w:val="15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D1DCE">
        <w:rPr>
          <w:rFonts w:cs="Simplified Arabic"/>
          <w:sz w:val="22"/>
          <w:szCs w:val="24"/>
          <w:rtl/>
        </w:rPr>
        <w:t>تُقترح الإجراءات التالية للأطراف والمنظمات وأصحاب المصلحة ومديري قواعد البيانات، حسب الاقتضاء:</w:t>
      </w:r>
    </w:p>
    <w:p w14:paraId="283D2D3A"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5D030F">
        <w:rPr>
          <w:rFonts w:cs="Simplified Arabic"/>
          <w:sz w:val="22"/>
          <w:rtl/>
        </w:rPr>
        <w:t>إجراء تحليل لتركيز ومحتويات جميع المنصات الدولية المتاحة حاليا، لتقييم ما إذا كانت هناك معلومات وقدرات كافية لتتبع التقدم المحرز نحو تحقيق الهدف 6، وتحديد أي ثغرات وسدها؛</w:t>
      </w:r>
    </w:p>
    <w:p w14:paraId="283D2D3B"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3F6F02">
        <w:rPr>
          <w:rFonts w:cs="Simplified Arabic"/>
          <w:sz w:val="22"/>
          <w:rtl/>
        </w:rPr>
        <w:t xml:space="preserve">زيادة التعاون بين مقدمي البيانات لسد الثغرات في البيانات، وخاصة بالنسبة </w:t>
      </w:r>
      <w:r>
        <w:rPr>
          <w:rFonts w:cs="Simplified Arabic" w:hint="cs"/>
          <w:sz w:val="22"/>
          <w:rtl/>
        </w:rPr>
        <w:t>للمناطق والنظم الإيكولوجية و</w:t>
      </w:r>
      <w:r w:rsidRPr="003F6F02">
        <w:rPr>
          <w:rFonts w:cs="Simplified Arabic"/>
          <w:sz w:val="22"/>
          <w:rtl/>
        </w:rPr>
        <w:t>مجموعات الكائنات الحية التي تكون المعرفة بها ضعيفة (مثل الأنواع البحرية الغريبة، واللافقاريات، والكائنات الحية الدقيقة والفطريات) وتحديث المعلومات المتعلقة بقواعد البيانات؛</w:t>
      </w:r>
    </w:p>
    <w:p w14:paraId="283D2D3C"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CC7B8E">
        <w:rPr>
          <w:rFonts w:cs="Simplified Arabic"/>
          <w:sz w:val="22"/>
          <w:rtl/>
        </w:rPr>
        <w:t>الحفاظ على تدفق بيانات دينامي لسجلات ظهور الأنواع الغريبة الغازية من طائفة واسعة من المصادر، بما في ذلك الرصد الميداني، وعلم المواطن ومجموعات العينات، على النحو الذي جمعه المرفق العالمي لمعلومات التنوع البيولوجي،</w:t>
      </w:r>
      <w:r w:rsidRPr="00326698">
        <w:rPr>
          <w:rFonts w:ascii="Simplified Arabic" w:hAnsi="Simplified Arabic" w:cs="Simplified Arabic"/>
          <w:vertAlign w:val="superscript"/>
        </w:rPr>
        <w:footnoteReference w:id="322"/>
      </w:r>
      <w:r w:rsidRPr="00CC7B8E">
        <w:rPr>
          <w:rFonts w:cs="Simplified Arabic"/>
          <w:sz w:val="22"/>
          <w:rtl/>
        </w:rPr>
        <w:t xml:space="preserve"> من جهة، والقوائم المرجعية المستمدة من الخبراء، بما في ذلك استعراضات الأدبيات المحدثة، على النحو الذي جمعه السجل العالمي للأنواع المدخلة والغازية،</w:t>
      </w:r>
      <w:r w:rsidRPr="00326698">
        <w:rPr>
          <w:rFonts w:ascii="Simplified Arabic" w:hAnsi="Simplified Arabic" w:cs="Simplified Arabic"/>
          <w:vertAlign w:val="superscript"/>
        </w:rPr>
        <w:footnoteReference w:id="323"/>
      </w:r>
      <w:r w:rsidRPr="00CC7B8E">
        <w:rPr>
          <w:rFonts w:cs="Simplified Arabic"/>
          <w:sz w:val="22"/>
          <w:rtl/>
        </w:rPr>
        <w:t xml:space="preserve"> من جهة أخرى</w:t>
      </w:r>
      <w:r>
        <w:rPr>
          <w:rFonts w:cs="Simplified Arabic" w:hint="cs"/>
          <w:sz w:val="22"/>
          <w:rtl/>
        </w:rPr>
        <w:t>؛</w:t>
      </w:r>
    </w:p>
    <w:p w14:paraId="283D2D3D"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F327E7">
        <w:rPr>
          <w:rFonts w:cs="Simplified Arabic"/>
          <w:sz w:val="22"/>
          <w:rtl/>
        </w:rPr>
        <w:t xml:space="preserve">ضمان </w:t>
      </w:r>
      <w:r>
        <w:rPr>
          <w:rFonts w:cs="Simplified Arabic" w:hint="cs"/>
          <w:sz w:val="22"/>
          <w:rtl/>
        </w:rPr>
        <w:t>التشغيل البيني لمسارات البيانات</w:t>
      </w:r>
      <w:r w:rsidRPr="00F327E7">
        <w:rPr>
          <w:rFonts w:cs="Simplified Arabic"/>
          <w:sz w:val="22"/>
          <w:rtl/>
        </w:rPr>
        <w:t xml:space="preserve"> بين مقدمي البيانات (مثل السلطات الوطنية والباحثين) ومجمعي البيانات (مثل المرفق العالمي لمعلومات التنوع البيولوجي، والسجل العالمي للأنواع المدخلة والغازية، والخلاصة الوافية للمركز الدولي للزراعة والعلوم البيولوجية،</w:t>
      </w:r>
      <w:r w:rsidRPr="00326698">
        <w:rPr>
          <w:rFonts w:ascii="Simplified Arabic" w:hAnsi="Simplified Arabic" w:cs="Simplified Arabic"/>
          <w:vertAlign w:val="superscript"/>
        </w:rPr>
        <w:footnoteReference w:id="324"/>
      </w:r>
      <w:r w:rsidRPr="00F327E7">
        <w:rPr>
          <w:rFonts w:cs="Simplified Arabic"/>
          <w:sz w:val="22"/>
          <w:rtl/>
        </w:rPr>
        <w:t xml:space="preserve"> والشبكة الأوروبية لمعلومات الأنواع الغريبة)</w:t>
      </w:r>
      <w:r w:rsidRPr="00326698">
        <w:rPr>
          <w:rFonts w:ascii="Simplified Arabic" w:hAnsi="Simplified Arabic" w:cs="Simplified Arabic"/>
          <w:vertAlign w:val="superscript"/>
        </w:rPr>
        <w:footnoteReference w:id="325"/>
      </w:r>
      <w:r w:rsidRPr="00F327E7">
        <w:rPr>
          <w:rFonts w:cs="Simplified Arabic"/>
          <w:sz w:val="22"/>
          <w:rtl/>
        </w:rPr>
        <w:t xml:space="preserve"> لزيادة تدفقات البيانات اللازمة للتحليلات العالمية والإقليمية وصنع القرار وتوليد فرص لبناء القدرات الوطنية والتمويل</w:t>
      </w:r>
      <w:r>
        <w:rPr>
          <w:rFonts w:cs="Simplified Arabic" w:hint="cs"/>
          <w:sz w:val="22"/>
          <w:rtl/>
        </w:rPr>
        <w:t>؛</w:t>
      </w:r>
    </w:p>
    <w:p w14:paraId="283D2D3E"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C8398C">
        <w:rPr>
          <w:rFonts w:cs="Simplified Arabic"/>
          <w:sz w:val="22"/>
          <w:rtl/>
        </w:rPr>
        <w:t>النظر في الفائدة المحتملة لدعم إنشاء قاعدة بيانات دولية أو مستودع دولي</w:t>
      </w:r>
      <w:r>
        <w:rPr>
          <w:rFonts w:cs="Simplified Arabic" w:hint="cs"/>
          <w:sz w:val="22"/>
          <w:rtl/>
        </w:rPr>
        <w:t>، بما في ذلك عن طريق تعزيز تلك القائمة وتجنب ازدواج العمل،</w:t>
      </w:r>
      <w:r w:rsidRPr="00C8398C">
        <w:rPr>
          <w:rFonts w:cs="Simplified Arabic"/>
          <w:sz w:val="22"/>
          <w:rtl/>
        </w:rPr>
        <w:t xml:space="preserve"> يمكن من خلاله الحصول على جميع المعلومات اللازمة لتنفيذ الهدف 6 بلغات متعددة وباتباع نسق موحد لسهولة التقديم والترجمة.</w:t>
      </w:r>
      <w:r>
        <w:rPr>
          <w:rFonts w:cs="Simplified Arabic" w:hint="cs"/>
          <w:sz w:val="22"/>
          <w:rtl/>
        </w:rPr>
        <w:t xml:space="preserve"> </w:t>
      </w:r>
      <w:r w:rsidRPr="003B57D2">
        <w:rPr>
          <w:rFonts w:cs="Simplified Arabic"/>
          <w:sz w:val="22"/>
          <w:rtl/>
        </w:rPr>
        <w:t xml:space="preserve">ويمكن استخدام قاعدة البيانات الدولية هذه كمحطة واحدة للمعلومات عن الأنواع الغريبة الغازية </w:t>
      </w:r>
      <w:r>
        <w:rPr>
          <w:rFonts w:cs="Simplified Arabic"/>
          <w:sz w:val="22"/>
          <w:rtl/>
        </w:rPr>
        <w:t>والتي يُحتمل أن تكون</w:t>
      </w:r>
      <w:r w:rsidRPr="003B57D2">
        <w:rPr>
          <w:rFonts w:cs="Simplified Arabic"/>
          <w:sz w:val="22"/>
          <w:rtl/>
        </w:rPr>
        <w:t xml:space="preserve"> غازية؛</w:t>
      </w:r>
    </w:p>
    <w:p w14:paraId="283D2D3F"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65505B">
        <w:rPr>
          <w:rFonts w:cs="Simplified Arabic"/>
          <w:sz w:val="22"/>
          <w:rtl/>
        </w:rPr>
        <w:lastRenderedPageBreak/>
        <w:t>وضع استراتيجيات للتمويل الطويل الأجل ودعم صيانة قواعد البيانات ونظم المعلومات، بما في ذلك دعم صيانة السجل العالمي للأنواع المدخلة والغازية، وقاعدة البيانات العالمية للأنواع الغازية</w:t>
      </w:r>
      <w:r w:rsidRPr="00326698">
        <w:rPr>
          <w:rFonts w:ascii="Simplified Arabic" w:hAnsi="Simplified Arabic" w:cs="Simplified Arabic"/>
          <w:vertAlign w:val="superscript"/>
        </w:rPr>
        <w:footnoteReference w:id="326"/>
      </w:r>
      <w:r w:rsidRPr="0065505B">
        <w:rPr>
          <w:rFonts w:cs="Simplified Arabic"/>
          <w:sz w:val="22"/>
          <w:rtl/>
        </w:rPr>
        <w:t xml:space="preserve"> وشبكات الخبراء الأخرى التي تركز على تجميع وتنظيم البيانات الجديدة والقائمة التي يمكن أن تدعم تحقيق الهدف 6</w:t>
      </w:r>
      <w:r>
        <w:rPr>
          <w:rFonts w:cs="Simplified Arabic" w:hint="cs"/>
          <w:sz w:val="22"/>
          <w:rtl/>
        </w:rPr>
        <w:t>؛</w:t>
      </w:r>
    </w:p>
    <w:p w14:paraId="283D2D40"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0C6593">
        <w:rPr>
          <w:rFonts w:cs="Simplified Arabic"/>
          <w:sz w:val="22"/>
          <w:rtl/>
        </w:rPr>
        <w:t xml:space="preserve">النظر في الحاجة إلى أن يكون تقاسم المعارف والبيانات حرا ومفتوح المصدر وأن يتغلب على الحواجز اللغوية والثقافية، مع مراعاة </w:t>
      </w:r>
      <w:r>
        <w:rPr>
          <w:rFonts w:cs="Simplified Arabic" w:hint="cs"/>
          <w:sz w:val="22"/>
          <w:rtl/>
        </w:rPr>
        <w:t xml:space="preserve">أيضا </w:t>
      </w:r>
      <w:r w:rsidRPr="000C6593">
        <w:rPr>
          <w:rFonts w:cs="Simplified Arabic"/>
          <w:sz w:val="22"/>
          <w:rtl/>
        </w:rPr>
        <w:t>الاحتياجات المحددة للأطراف النامية التي تعاني من عدم كفاية الموارد المالية والتقنية والبشرية.</w:t>
      </w:r>
      <w:r>
        <w:rPr>
          <w:rFonts w:cs="Simplified Arabic" w:hint="cs"/>
          <w:sz w:val="22"/>
          <w:rtl/>
        </w:rPr>
        <w:t xml:space="preserve"> </w:t>
      </w:r>
      <w:r w:rsidRPr="00302057">
        <w:rPr>
          <w:rFonts w:cs="Simplified Arabic"/>
          <w:sz w:val="22"/>
          <w:rtl/>
        </w:rPr>
        <w:t>ويمكن توخي إنشاء بوابات يمكن فيها تقاسم دراسات الحالة وأفضل الممارسات (</w:t>
      </w:r>
      <w:r>
        <w:rPr>
          <w:rFonts w:cs="Simplified Arabic" w:hint="cs"/>
          <w:sz w:val="22"/>
          <w:rtl/>
        </w:rPr>
        <w:t>ك</w:t>
      </w:r>
      <w:r w:rsidRPr="00302057">
        <w:rPr>
          <w:rFonts w:cs="Simplified Arabic"/>
          <w:sz w:val="22"/>
          <w:rtl/>
        </w:rPr>
        <w:t xml:space="preserve">غرفة </w:t>
      </w:r>
      <w:r>
        <w:rPr>
          <w:rFonts w:cs="Simplified Arabic" w:hint="cs"/>
          <w:sz w:val="22"/>
          <w:rtl/>
        </w:rPr>
        <w:t>ل</w:t>
      </w:r>
      <w:r w:rsidRPr="00302057">
        <w:rPr>
          <w:rFonts w:cs="Simplified Arabic"/>
          <w:sz w:val="22"/>
          <w:rtl/>
        </w:rPr>
        <w:t>تبادل المعلومات بشأن الأنواع الغريبة الغازية، مثل الشراكة العالمية لمعلومات الأنواع الغريبة الغازية)</w:t>
      </w:r>
      <w:r w:rsidRPr="00326698">
        <w:rPr>
          <w:rFonts w:ascii="Simplified Arabic" w:hAnsi="Simplified Arabic" w:cs="Simplified Arabic"/>
          <w:vertAlign w:val="superscript"/>
        </w:rPr>
        <w:footnoteReference w:id="327"/>
      </w:r>
      <w:r w:rsidRPr="00302057">
        <w:rPr>
          <w:rFonts w:cs="Simplified Arabic"/>
          <w:sz w:val="22"/>
          <w:rtl/>
        </w:rPr>
        <w:t xml:space="preserve"> لتيسير هذه العملية</w:t>
      </w:r>
      <w:r>
        <w:rPr>
          <w:rFonts w:cs="Simplified Arabic" w:hint="cs"/>
          <w:sz w:val="22"/>
          <w:rtl/>
        </w:rPr>
        <w:t>؛</w:t>
      </w:r>
    </w:p>
    <w:p w14:paraId="283D2D41"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2456FD">
        <w:rPr>
          <w:rFonts w:cs="Simplified Arabic"/>
          <w:sz w:val="22"/>
          <w:rtl/>
        </w:rPr>
        <w:t xml:space="preserve">إدراج تدريب الوكلاء في القطاعات التي يمكن فيها إنفاذ </w:t>
      </w:r>
      <w:r>
        <w:rPr>
          <w:rFonts w:cs="Simplified Arabic" w:hint="cs"/>
          <w:sz w:val="22"/>
          <w:rtl/>
        </w:rPr>
        <w:t>مكافحة</w:t>
      </w:r>
      <w:r w:rsidRPr="002456FD">
        <w:rPr>
          <w:rFonts w:cs="Simplified Arabic"/>
          <w:sz w:val="22"/>
          <w:rtl/>
        </w:rPr>
        <w:t xml:space="preserve"> الأنواع الغريبة الغازية والوقاية منها (مثل موظفي الجمارك وشرطة الحدود والموانئ ومديري الملاحة الساحلية)؛</w:t>
      </w:r>
      <w:r>
        <w:rPr>
          <w:rFonts w:cs="Simplified Arabic" w:hint="cs"/>
          <w:sz w:val="22"/>
          <w:rtl/>
        </w:rPr>
        <w:t xml:space="preserve"> </w:t>
      </w:r>
    </w:p>
    <w:p w14:paraId="283D2D42"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D2046C">
        <w:rPr>
          <w:rFonts w:cs="Simplified Arabic"/>
          <w:sz w:val="22"/>
          <w:rtl/>
        </w:rPr>
        <w:t xml:space="preserve">الحصول على الموافقة </w:t>
      </w:r>
      <w:r>
        <w:rPr>
          <w:rFonts w:cs="Simplified Arabic" w:hint="cs"/>
          <w:sz w:val="22"/>
          <w:rtl/>
        </w:rPr>
        <w:t>الحرة و</w:t>
      </w:r>
      <w:r w:rsidRPr="00D2046C">
        <w:rPr>
          <w:rFonts w:cs="Simplified Arabic"/>
          <w:sz w:val="22"/>
          <w:rtl/>
        </w:rPr>
        <w:t>المسبقة والمستنيرة</w:t>
      </w:r>
      <w:r w:rsidRPr="00326698">
        <w:rPr>
          <w:rFonts w:ascii="Simplified Arabic" w:hAnsi="Simplified Arabic" w:cs="Simplified Arabic"/>
          <w:vertAlign w:val="superscript"/>
        </w:rPr>
        <w:footnoteReference w:id="328"/>
      </w:r>
      <w:r w:rsidRPr="00D2046C">
        <w:rPr>
          <w:rFonts w:cs="Simplified Arabic"/>
          <w:sz w:val="22"/>
          <w:rtl/>
        </w:rPr>
        <w:t xml:space="preserve"> من الشعوب الأصلية والمجتمعات المحلية عند استخدام معارفها التقليدية</w:t>
      </w:r>
      <w:r>
        <w:rPr>
          <w:rFonts w:cs="Simplified Arabic" w:hint="cs"/>
          <w:sz w:val="22"/>
          <w:rtl/>
        </w:rPr>
        <w:t>؛</w:t>
      </w:r>
      <w:r w:rsidRPr="00326698">
        <w:rPr>
          <w:rFonts w:ascii="Simplified Arabic" w:hAnsi="Simplified Arabic" w:cs="Simplified Arabic"/>
          <w:vertAlign w:val="superscript"/>
        </w:rPr>
        <w:footnoteReference w:id="329"/>
      </w:r>
    </w:p>
    <w:p w14:paraId="283D2D43"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D34EC6">
        <w:rPr>
          <w:rFonts w:cs="Simplified Arabic"/>
          <w:sz w:val="22"/>
          <w:rtl/>
        </w:rPr>
        <w:t>استخدام الخلاصة الوافية للمركز الدولي للزراعة والعلوم البيولوجية وقاعدة البيانات العالمية للأنواع الغازية، وهما موردان موسوعيان للمعلومات العلمية عن الأنواع الغريبة الغازية، لإرشاد عملية صنع القرار؛</w:t>
      </w:r>
    </w:p>
    <w:p w14:paraId="283D2D44" w14:textId="77777777" w:rsidR="00EC4DD6" w:rsidRDefault="00EC4DD6" w:rsidP="00E952EA">
      <w:pPr>
        <w:pStyle w:val="ListParagraph"/>
        <w:numPr>
          <w:ilvl w:val="0"/>
          <w:numId w:val="160"/>
        </w:numPr>
        <w:bidi/>
        <w:spacing w:after="120" w:line="216" w:lineRule="auto"/>
        <w:ind w:firstLine="720"/>
        <w:contextualSpacing w:val="0"/>
        <w:jc w:val="both"/>
        <w:rPr>
          <w:rFonts w:cs="Simplified Arabic"/>
          <w:sz w:val="22"/>
        </w:rPr>
      </w:pPr>
      <w:r w:rsidRPr="003A39AA">
        <w:rPr>
          <w:rFonts w:cs="Simplified Arabic"/>
          <w:sz w:val="22"/>
          <w:rtl/>
        </w:rPr>
        <w:t xml:space="preserve">استخدام أطر تقييم </w:t>
      </w:r>
      <w:r>
        <w:rPr>
          <w:rFonts w:cs="Simplified Arabic" w:hint="cs"/>
          <w:sz w:val="22"/>
          <w:rtl/>
        </w:rPr>
        <w:t>المخاطر و</w:t>
      </w:r>
      <w:r w:rsidRPr="003A39AA">
        <w:rPr>
          <w:rFonts w:cs="Simplified Arabic"/>
          <w:sz w:val="22"/>
          <w:rtl/>
        </w:rPr>
        <w:t xml:space="preserve">الأثر (مثل </w:t>
      </w:r>
      <w:bookmarkStart w:id="171" w:name="_Hlk144136664"/>
      <w:r w:rsidRPr="003A39AA">
        <w:rPr>
          <w:rFonts w:cs="Simplified Arabic"/>
          <w:sz w:val="22"/>
          <w:rtl/>
        </w:rPr>
        <w:t>تصنيف الأثر البيئي للأصناف الغريبة</w:t>
      </w:r>
      <w:bookmarkEnd w:id="171"/>
      <w:r w:rsidRPr="00326698">
        <w:rPr>
          <w:rFonts w:ascii="Simplified Arabic" w:hAnsi="Simplified Arabic" w:cs="Simplified Arabic"/>
          <w:vertAlign w:val="superscript"/>
        </w:rPr>
        <w:footnoteReference w:id="330"/>
      </w:r>
      <w:r w:rsidRPr="003A39AA">
        <w:rPr>
          <w:rFonts w:cs="Simplified Arabic"/>
          <w:sz w:val="22"/>
          <w:rtl/>
        </w:rPr>
        <w:t xml:space="preserve"> وتصنيف الأثر الاجتماعي الاقتصادي للأصناف الغريبة)</w:t>
      </w:r>
      <w:r w:rsidRPr="00326698">
        <w:rPr>
          <w:rFonts w:ascii="Simplified Arabic" w:hAnsi="Simplified Arabic" w:cs="Simplified Arabic"/>
          <w:vertAlign w:val="superscript"/>
        </w:rPr>
        <w:footnoteReference w:id="331"/>
      </w:r>
      <w:r w:rsidRPr="003A39AA">
        <w:rPr>
          <w:rFonts w:cs="Simplified Arabic"/>
          <w:sz w:val="22"/>
          <w:rtl/>
        </w:rPr>
        <w:t xml:space="preserve"> وتطويرها حسب الاقتضاء لوضع سياسات قائمة على العلم وترتيب الإجراءات بحسب الأولوية لإدارة الأنواع الغريبة الغازية</w:t>
      </w:r>
      <w:r>
        <w:rPr>
          <w:rFonts w:cs="Simplified Arabic" w:hint="cs"/>
          <w:sz w:val="22"/>
          <w:rtl/>
        </w:rPr>
        <w:t>.</w:t>
      </w:r>
      <w:r w:rsidRPr="00326698">
        <w:rPr>
          <w:rFonts w:ascii="Simplified Arabic" w:hAnsi="Simplified Arabic" w:cs="Simplified Arabic"/>
          <w:vertAlign w:val="superscript"/>
        </w:rPr>
        <w:footnoteReference w:id="332"/>
      </w:r>
    </w:p>
    <w:p w14:paraId="283D2D45" w14:textId="77777777" w:rsidR="00EC4DD6" w:rsidRDefault="00EC4DD6" w:rsidP="00EA253C">
      <w:pPr>
        <w:bidi/>
        <w:spacing w:line="360" w:lineRule="exact"/>
        <w:jc w:val="both"/>
        <w:rPr>
          <w:rFonts w:ascii="Simplified Arabic" w:hAnsi="Simplified Arabic" w:cs="Simplified Arabic"/>
          <w:b/>
          <w:bCs/>
          <w:sz w:val="30"/>
          <w:szCs w:val="30"/>
          <w:rtl/>
          <w:lang w:val="fr-FR" w:eastAsia="zh-CN"/>
        </w:rPr>
      </w:pPr>
    </w:p>
    <w:p w14:paraId="283D2D46" w14:textId="77777777" w:rsidR="00EC4DD6" w:rsidRPr="00EA253C" w:rsidRDefault="00EC4DD6" w:rsidP="00EA253C">
      <w:pPr>
        <w:bidi/>
        <w:spacing w:line="360" w:lineRule="exact"/>
        <w:jc w:val="both"/>
        <w:rPr>
          <w:rFonts w:ascii="Simplified Arabic" w:hAnsi="Simplified Arabic" w:cs="Simplified Arabic"/>
          <w:b/>
          <w:bCs/>
          <w:sz w:val="28"/>
          <w:szCs w:val="28"/>
          <w:rtl/>
          <w:lang w:val="fr-FR" w:eastAsia="zh-CN"/>
        </w:rPr>
      </w:pPr>
      <w:r w:rsidRPr="00EA253C">
        <w:rPr>
          <w:rFonts w:ascii="Simplified Arabic" w:hAnsi="Simplified Arabic" w:cs="Simplified Arabic" w:hint="cs"/>
          <w:b/>
          <w:bCs/>
          <w:sz w:val="28"/>
          <w:szCs w:val="28"/>
          <w:rtl/>
          <w:lang w:val="fr-FR" w:eastAsia="zh-CN"/>
        </w:rPr>
        <w:t>المرفق السادس</w:t>
      </w:r>
    </w:p>
    <w:p w14:paraId="283D2D47" w14:textId="77777777" w:rsidR="00EC4DD6" w:rsidRPr="00EA253C" w:rsidRDefault="00EC4DD6" w:rsidP="00EA253C">
      <w:pPr>
        <w:bidi/>
        <w:spacing w:after="240" w:line="360" w:lineRule="exact"/>
        <w:jc w:val="both"/>
        <w:textDirection w:val="tbRlV"/>
        <w:rPr>
          <w:rFonts w:ascii="Simplified Arabic" w:hAnsi="Simplified Arabic" w:cs="Simplified Arabic"/>
          <w:b/>
          <w:bCs/>
          <w:sz w:val="28"/>
          <w:szCs w:val="28"/>
          <w:rtl/>
          <w:lang w:val="ar-SA" w:eastAsia="zh-TW"/>
        </w:rPr>
      </w:pPr>
      <w:r w:rsidRPr="00EA253C">
        <w:rPr>
          <w:rFonts w:ascii="Simplified Arabic" w:hAnsi="Simplified Arabic" w:cs="Simplified Arabic"/>
          <w:b/>
          <w:bCs/>
          <w:sz w:val="28"/>
          <w:szCs w:val="28"/>
          <w:rtl/>
          <w:lang w:val="ar-SA" w:eastAsia="zh-TW"/>
        </w:rPr>
        <w:t>مشورة وإرشادات تقنية إضافية بشأن إدارة الأنواع الغريبة الغازية</w:t>
      </w:r>
    </w:p>
    <w:p w14:paraId="283D2D48"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lastRenderedPageBreak/>
        <w:t xml:space="preserve">يحتوي هذا المرفق على </w:t>
      </w:r>
      <w:r w:rsidRPr="005B1FED">
        <w:rPr>
          <w:rFonts w:cs="Simplified Arabic"/>
          <w:sz w:val="22"/>
          <w:szCs w:val="24"/>
          <w:rtl/>
        </w:rPr>
        <w:t>مشورة وإرشادات</w:t>
      </w:r>
      <w:r>
        <w:rPr>
          <w:rFonts w:cs="Simplified Arabic" w:hint="cs"/>
          <w:sz w:val="22"/>
          <w:szCs w:val="24"/>
          <w:rtl/>
        </w:rPr>
        <w:t xml:space="preserve"> طوعية</w:t>
      </w:r>
      <w:r w:rsidRPr="005B1FED">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p>
    <w:p w14:paraId="283D2D49"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A7DA0">
        <w:rPr>
          <w:rFonts w:cs="Simplified Arabic"/>
          <w:sz w:val="22"/>
          <w:szCs w:val="24"/>
          <w:rtl/>
        </w:rPr>
        <w:t>ولا تشكل هذه المشورة محاولة لتعديل الحقوق والالتزامات القائمة لأي طرف بموجب الاتفاقية أو أي اتفاق دولي آخر.</w:t>
      </w:r>
    </w:p>
    <w:p w14:paraId="283D2D4A" w14:textId="77777777" w:rsidR="00EC4DD6" w:rsidRPr="00C53E04" w:rsidRDefault="00EC4DD6" w:rsidP="00AD1859">
      <w:pPr>
        <w:bidi/>
        <w:spacing w:after="120" w:line="216" w:lineRule="auto"/>
        <w:ind w:left="720" w:hanging="720"/>
        <w:jc w:val="both"/>
        <w:rPr>
          <w:rFonts w:cs="Simplified Arabic"/>
          <w:b/>
          <w:bCs/>
          <w:szCs w:val="28"/>
          <w:lang w:val="en-US"/>
        </w:rPr>
      </w:pPr>
      <w:r w:rsidRPr="00C53E04">
        <w:rPr>
          <w:rFonts w:cs="Simplified Arabic" w:hint="cs"/>
          <w:b/>
          <w:bCs/>
          <w:szCs w:val="28"/>
          <w:rtl/>
          <w:lang w:val="en-US"/>
        </w:rPr>
        <w:t>أولا-</w:t>
      </w:r>
      <w:r w:rsidRPr="00C53E04">
        <w:rPr>
          <w:rFonts w:cs="Simplified Arabic"/>
          <w:b/>
          <w:bCs/>
          <w:szCs w:val="28"/>
          <w:rtl/>
          <w:lang w:val="en-US"/>
        </w:rPr>
        <w:tab/>
      </w:r>
      <w:r>
        <w:rPr>
          <w:rFonts w:cs="Simplified Arabic" w:hint="cs"/>
          <w:b/>
          <w:bCs/>
          <w:szCs w:val="28"/>
          <w:rtl/>
          <w:lang w:val="en-US"/>
        </w:rPr>
        <w:t>استخدام التدابير الصحية وتدابير الصحة النباتية</w:t>
      </w:r>
    </w:p>
    <w:p w14:paraId="283D2D4B"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0937F3">
        <w:rPr>
          <w:rFonts w:cs="Simplified Arabic"/>
          <w:sz w:val="22"/>
          <w:szCs w:val="24"/>
          <w:rtl/>
        </w:rPr>
        <w:t>تُقترح الإجراءات التالية للأطراف والمنظمات وأصحاب المصلحة، حسب الاقتضاء:</w:t>
      </w:r>
    </w:p>
    <w:p w14:paraId="283D2D4C"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677855">
        <w:rPr>
          <w:rFonts w:cs="Simplified Arabic"/>
          <w:sz w:val="22"/>
          <w:rtl/>
        </w:rPr>
        <w:t>تحسين التعاون بين الوزارات والإدارات ذات الصلة (مثل السلطات</w:t>
      </w:r>
      <w:r>
        <w:rPr>
          <w:rFonts w:cs="Simplified Arabic" w:hint="cs"/>
          <w:sz w:val="22"/>
          <w:rtl/>
        </w:rPr>
        <w:t xml:space="preserve"> المعنية بالبيئة والتدابير الصحية وتدابير الصحة النباتية و</w:t>
      </w:r>
      <w:r w:rsidRPr="00677855">
        <w:rPr>
          <w:rFonts w:cs="Simplified Arabic"/>
          <w:sz w:val="22"/>
          <w:rtl/>
        </w:rPr>
        <w:t xml:space="preserve">الصحة البشرية) نحو تطبيق التدابير الصحية وتدابير الصحة النباتية التي يمكن أن تسهم في منع إدخال وانتشار الأنواع الغريبة الغازية </w:t>
      </w:r>
      <w:r>
        <w:rPr>
          <w:rFonts w:cs="Simplified Arabic"/>
          <w:sz w:val="22"/>
          <w:rtl/>
        </w:rPr>
        <w:t>والتي يُحتمل أن تكون</w:t>
      </w:r>
      <w:r w:rsidRPr="00677855">
        <w:rPr>
          <w:rFonts w:cs="Simplified Arabic"/>
          <w:sz w:val="22"/>
          <w:rtl/>
        </w:rPr>
        <w:t xml:space="preserve"> غازية وانتشار الأمراض.</w:t>
      </w:r>
      <w:r>
        <w:rPr>
          <w:rFonts w:cs="Simplified Arabic" w:hint="cs"/>
          <w:sz w:val="22"/>
          <w:rtl/>
        </w:rPr>
        <w:t xml:space="preserve"> </w:t>
      </w:r>
      <w:r w:rsidRPr="00F95281">
        <w:rPr>
          <w:rFonts w:cs="Simplified Arabic"/>
          <w:sz w:val="22"/>
          <w:rtl/>
        </w:rPr>
        <w:t xml:space="preserve">ويمكن أن يشمل التعاون تحديد الأولويات الوطنية والإقليمية، واستكمال تقييمات المخاطر، والاضطلاع بأنشطة </w:t>
      </w:r>
      <w:r>
        <w:rPr>
          <w:rFonts w:cs="Simplified Arabic" w:hint="cs"/>
          <w:sz w:val="22"/>
          <w:rtl/>
        </w:rPr>
        <w:t>المكافحة</w:t>
      </w:r>
      <w:r w:rsidRPr="00F95281">
        <w:rPr>
          <w:rFonts w:cs="Simplified Arabic"/>
          <w:sz w:val="22"/>
          <w:rtl/>
        </w:rPr>
        <w:t>، ووضع خطط الاستجابة، وتقاسم المعلومات، وتبادل الخبرات؛</w:t>
      </w:r>
    </w:p>
    <w:p w14:paraId="283D2D4D"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A66D0D">
        <w:rPr>
          <w:rFonts w:cs="Simplified Arabic"/>
          <w:sz w:val="22"/>
          <w:rtl/>
        </w:rPr>
        <w:t>توسيع نطاق تطبيق التدابير الصحية وتدابير الصحة النباتية، ليس في سياق الزراعة فحسب، ولكن أيضا لحماية البيئة الطبيعية والتنوع البيولوجي وصحة الإنسان، والنظر في الحاجة إلى التعاون بين القطاعات ونقل التكنولوجيا</w:t>
      </w:r>
      <w:r>
        <w:rPr>
          <w:rFonts w:cs="Simplified Arabic" w:hint="cs"/>
          <w:sz w:val="22"/>
          <w:rtl/>
        </w:rPr>
        <w:t>، بما يتماشى مع ولاية الاتفاقيات ذات الصلة</w:t>
      </w:r>
      <w:r w:rsidRPr="00A66D0D">
        <w:rPr>
          <w:rFonts w:cs="Simplified Arabic"/>
          <w:sz w:val="22"/>
          <w:rtl/>
        </w:rPr>
        <w:t>؛</w:t>
      </w:r>
    </w:p>
    <w:p w14:paraId="283D2D4E"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FB6E23">
        <w:rPr>
          <w:rFonts w:cs="Simplified Arabic"/>
          <w:sz w:val="22"/>
          <w:rtl/>
        </w:rPr>
        <w:t xml:space="preserve">استخدام، حسب الاقتضاء، المواد التي </w:t>
      </w:r>
      <w:r>
        <w:rPr>
          <w:rFonts w:cs="Simplified Arabic" w:hint="cs"/>
          <w:sz w:val="22"/>
          <w:rtl/>
        </w:rPr>
        <w:t>توضع</w:t>
      </w:r>
      <w:r w:rsidRPr="00FB6E23">
        <w:rPr>
          <w:rFonts w:cs="Simplified Arabic"/>
          <w:sz w:val="22"/>
          <w:rtl/>
        </w:rPr>
        <w:t xml:space="preserve"> </w:t>
      </w:r>
      <w:r>
        <w:rPr>
          <w:rFonts w:cs="Simplified Arabic" w:hint="cs"/>
          <w:sz w:val="22"/>
          <w:rtl/>
        </w:rPr>
        <w:t>بموجب</w:t>
      </w:r>
      <w:r w:rsidRPr="00FB6E23">
        <w:rPr>
          <w:rFonts w:cs="Simplified Arabic"/>
          <w:sz w:val="22"/>
          <w:rtl/>
        </w:rPr>
        <w:t xml:space="preserve"> الاتفاقية الدولية لحماية النباتات والمنظمة العالمية لصحة الحيوان، </w:t>
      </w:r>
      <w:r>
        <w:rPr>
          <w:rFonts w:cs="Simplified Arabic" w:hint="cs"/>
          <w:sz w:val="22"/>
          <w:rtl/>
        </w:rPr>
        <w:t>لتعزيز</w:t>
      </w:r>
      <w:r w:rsidRPr="00FB6E23">
        <w:rPr>
          <w:rFonts w:cs="Simplified Arabic"/>
          <w:sz w:val="22"/>
          <w:rtl/>
        </w:rPr>
        <w:t xml:space="preserve"> القدرات ووضع أطر تنظيمية وطنية واستراتيجيات وطنية للأمن البيولوجي ل</w:t>
      </w:r>
      <w:r>
        <w:rPr>
          <w:rFonts w:cs="Simplified Arabic" w:hint="cs"/>
          <w:sz w:val="22"/>
          <w:rtl/>
        </w:rPr>
        <w:t>لتصدي ل</w:t>
      </w:r>
      <w:r w:rsidRPr="00FB6E23">
        <w:rPr>
          <w:rFonts w:cs="Simplified Arabic"/>
          <w:sz w:val="22"/>
          <w:rtl/>
        </w:rPr>
        <w:t xml:space="preserve">لمخاطر المرتبطة بالأنواع الغريبة الغازية </w:t>
      </w:r>
      <w:r>
        <w:rPr>
          <w:rFonts w:cs="Simplified Arabic"/>
          <w:sz w:val="22"/>
          <w:rtl/>
        </w:rPr>
        <w:t>والتي يُحتمل أن تكون</w:t>
      </w:r>
      <w:r w:rsidRPr="00FB6E23">
        <w:rPr>
          <w:rFonts w:cs="Simplified Arabic"/>
          <w:sz w:val="22"/>
          <w:rtl/>
        </w:rPr>
        <w:t xml:space="preserve"> غازية؛</w:t>
      </w:r>
    </w:p>
    <w:p w14:paraId="283D2D4F"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BC0304">
        <w:rPr>
          <w:rFonts w:cs="Simplified Arabic"/>
          <w:sz w:val="22"/>
          <w:rtl/>
        </w:rPr>
        <w:t>تحسين التعاون الإقليمي لدعم تحقيق الهدف 6، من خلال التنسيق والاتصال المنتظمين، وتحديد الأولويات المشتركة ومواءمة الجهود.</w:t>
      </w:r>
      <w:r>
        <w:rPr>
          <w:rFonts w:cs="Simplified Arabic" w:hint="cs"/>
          <w:sz w:val="22"/>
          <w:rtl/>
        </w:rPr>
        <w:t xml:space="preserve"> </w:t>
      </w:r>
      <w:r w:rsidRPr="00D67C3E">
        <w:rPr>
          <w:rFonts w:cs="Simplified Arabic"/>
          <w:sz w:val="22"/>
          <w:rtl/>
        </w:rPr>
        <w:t>ويمكن دعم ذلك من خلال الاتفاقية الدولية لحماية النباتات باستخدام نموذج المنظمات الإقليمية لحماية النباتات لتعزيز التعاون بشأن الأنواع الغريبة الغازية؛</w:t>
      </w:r>
    </w:p>
    <w:p w14:paraId="283D2D50"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E36D80">
        <w:rPr>
          <w:rFonts w:cs="Simplified Arabic"/>
          <w:sz w:val="22"/>
          <w:rtl/>
        </w:rPr>
        <w:t xml:space="preserve">سد الثغرات الرئيسية القائمة، مثل الحاجة إلى مزيد من الاهتمام والتوجيه بشأن القضايا المتعلقة بمسببات الأمراض التي تؤثر على </w:t>
      </w:r>
      <w:r>
        <w:rPr>
          <w:rFonts w:cs="Simplified Arabic"/>
          <w:sz w:val="22"/>
          <w:rtl/>
        </w:rPr>
        <w:t>الأحياء البرية</w:t>
      </w:r>
      <w:r w:rsidRPr="00E36D80">
        <w:rPr>
          <w:rFonts w:cs="Simplified Arabic"/>
          <w:sz w:val="22"/>
          <w:rtl/>
        </w:rPr>
        <w:t xml:space="preserve"> والأنواع الغريبة الغازية التي قد تكون ناقلا أو مضيفا لمسببات الأمراض أو الطفيليات والكائنات الأخرى التي لا تفي بالتعريف الذي وضعته الاتفاقية الدولية لحماية النباتات لآفات الحجر الصحي أو غير المدرجة في القائمة الخاصة بالاتفاقية التي تضم مسببات الأمراض أو المدرجة من قبل المنظمة العالمية لصحة الحيوان (مثل النمل الغازي)؛</w:t>
      </w:r>
    </w:p>
    <w:p w14:paraId="283D2D51"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09514A">
        <w:rPr>
          <w:rFonts w:cs="Simplified Arabic"/>
          <w:sz w:val="22"/>
          <w:rtl/>
        </w:rPr>
        <w:t>النظر في كيفية تنفيذ النُهج المختلفة لتنظيم الأنواع الغريبة الغازية</w:t>
      </w:r>
      <w:r w:rsidRPr="00326698">
        <w:rPr>
          <w:rFonts w:ascii="Simplified Arabic" w:hAnsi="Simplified Arabic" w:cs="Simplified Arabic"/>
          <w:vertAlign w:val="superscript"/>
        </w:rPr>
        <w:footnoteReference w:id="333"/>
      </w:r>
      <w:r w:rsidRPr="0009514A">
        <w:rPr>
          <w:rFonts w:cs="Simplified Arabic"/>
          <w:sz w:val="22"/>
          <w:rtl/>
        </w:rPr>
        <w:t xml:space="preserve"> (مثل قوائم </w:t>
      </w:r>
      <w:proofErr w:type="gramStart"/>
      <w:r w:rsidRPr="0009514A">
        <w:rPr>
          <w:rFonts w:cs="Simplified Arabic"/>
          <w:sz w:val="22"/>
          <w:rtl/>
        </w:rPr>
        <w:t>الأنواع</w:t>
      </w:r>
      <w:proofErr w:type="gramEnd"/>
      <w:r w:rsidRPr="0009514A">
        <w:rPr>
          <w:rFonts w:cs="Simplified Arabic"/>
          <w:sz w:val="22"/>
          <w:rtl/>
        </w:rPr>
        <w:t xml:space="preserve"> أو الأنواع الهجينة المقيدة أو المحظورة أو المسموح بها) امتثالا لاتفاق منظمة التجارة العالمية بشأن تطبيق التدابير الصحية وتدابير الصحة النباتية، بغية تيسير وضع تنظيم أفضل وضمان الشفافية</w:t>
      </w:r>
      <w:r>
        <w:rPr>
          <w:rFonts w:cs="Simplified Arabic" w:hint="cs"/>
          <w:sz w:val="22"/>
          <w:rtl/>
        </w:rPr>
        <w:t>؛</w:t>
      </w:r>
    </w:p>
    <w:p w14:paraId="283D2D52" w14:textId="77777777" w:rsidR="00EC4DD6" w:rsidRDefault="00EC4DD6" w:rsidP="00E952EA">
      <w:pPr>
        <w:pStyle w:val="ListParagraph"/>
        <w:numPr>
          <w:ilvl w:val="0"/>
          <w:numId w:val="162"/>
        </w:numPr>
        <w:bidi/>
        <w:spacing w:after="120" w:line="216" w:lineRule="auto"/>
        <w:ind w:firstLine="720"/>
        <w:contextualSpacing w:val="0"/>
        <w:jc w:val="both"/>
        <w:rPr>
          <w:rFonts w:cs="Simplified Arabic"/>
          <w:sz w:val="22"/>
        </w:rPr>
      </w:pPr>
      <w:r w:rsidRPr="00AE463B">
        <w:rPr>
          <w:rFonts w:cs="Simplified Arabic"/>
          <w:sz w:val="22"/>
          <w:rtl/>
        </w:rPr>
        <w:lastRenderedPageBreak/>
        <w:t xml:space="preserve">إعداد إرشادات بشأن الأنواع الغريبة الغازية أو التي يحتمل أن تكون غازية والتي لا تندرج </w:t>
      </w:r>
      <w:r>
        <w:rPr>
          <w:rFonts w:cs="Simplified Arabic" w:hint="cs"/>
          <w:sz w:val="22"/>
          <w:rtl/>
        </w:rPr>
        <w:t>بموجب</w:t>
      </w:r>
      <w:r w:rsidRPr="00AE463B">
        <w:rPr>
          <w:rFonts w:cs="Simplified Arabic"/>
          <w:sz w:val="22"/>
          <w:rtl/>
        </w:rPr>
        <w:t xml:space="preserve"> الاتفاقات الدولية (مثل تلك التي لا تخضع لتدابير الصحة والصحة النباتية).</w:t>
      </w:r>
    </w:p>
    <w:p w14:paraId="283D2D53" w14:textId="77777777" w:rsidR="00EC4DD6" w:rsidRPr="00C06441" w:rsidRDefault="00EC4DD6" w:rsidP="00AD1859">
      <w:pPr>
        <w:bidi/>
        <w:spacing w:after="120" w:line="216" w:lineRule="auto"/>
        <w:ind w:left="720" w:hanging="720"/>
        <w:jc w:val="both"/>
        <w:rPr>
          <w:rFonts w:cs="Simplified Arabic"/>
          <w:b/>
          <w:bCs/>
          <w:szCs w:val="28"/>
          <w:lang w:val="en-US"/>
        </w:rPr>
      </w:pPr>
      <w:r w:rsidRPr="00C06441">
        <w:rPr>
          <w:rFonts w:cs="Simplified Arabic" w:hint="cs"/>
          <w:b/>
          <w:bCs/>
          <w:szCs w:val="28"/>
          <w:rtl/>
          <w:lang w:val="en-US"/>
        </w:rPr>
        <w:t>ثانيا-</w:t>
      </w:r>
      <w:r w:rsidRPr="00C06441">
        <w:rPr>
          <w:rFonts w:cs="Simplified Arabic"/>
          <w:b/>
          <w:bCs/>
          <w:szCs w:val="28"/>
          <w:rtl/>
          <w:lang w:val="en-US"/>
        </w:rPr>
        <w:tab/>
      </w:r>
      <w:r w:rsidRPr="00AE463B">
        <w:rPr>
          <w:rFonts w:cs="Simplified Arabic"/>
          <w:b/>
          <w:bCs/>
          <w:szCs w:val="28"/>
          <w:rtl/>
          <w:lang w:val="en-US"/>
        </w:rPr>
        <w:t>تدابير الإدارة لمسارات محددة</w:t>
      </w:r>
    </w:p>
    <w:p w14:paraId="283D2D54" w14:textId="77777777" w:rsidR="00EC4DD6" w:rsidRPr="00757462"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757462">
        <w:rPr>
          <w:rFonts w:cs="Simplified Arabic"/>
          <w:sz w:val="24"/>
          <w:szCs w:val="24"/>
          <w:rtl/>
        </w:rPr>
        <w:t>تشير المشورة التالية إلى المسارات</w:t>
      </w:r>
      <w:r w:rsidRPr="00757462">
        <w:rPr>
          <w:rFonts w:ascii="Simplified Arabic" w:hAnsi="Simplified Arabic" w:cs="Simplified Arabic"/>
          <w:sz w:val="24"/>
          <w:szCs w:val="24"/>
          <w:vertAlign w:val="superscript"/>
        </w:rPr>
        <w:footnoteReference w:id="334"/>
      </w:r>
      <w:r w:rsidRPr="00757462">
        <w:rPr>
          <w:rFonts w:cs="Simplified Arabic"/>
          <w:sz w:val="24"/>
          <w:szCs w:val="24"/>
          <w:rtl/>
        </w:rPr>
        <w:t xml:space="preserve"> التي تنطوي على ثغرات وتناقضات محددة تحتاج إلى معالجة (تمشيا مع المقرر </w:t>
      </w:r>
      <w:hyperlink r:id="rId237" w:history="1">
        <w:r w:rsidRPr="00757462">
          <w:rPr>
            <w:rStyle w:val="Hyperlink"/>
            <w:rFonts w:cs="Simplified Arabic"/>
            <w:rtl/>
          </w:rPr>
          <w:t>8/27</w:t>
        </w:r>
      </w:hyperlink>
      <w:r w:rsidRPr="00757462">
        <w:rPr>
          <w:rFonts w:cs="Simplified Arabic"/>
          <w:sz w:val="24"/>
          <w:szCs w:val="24"/>
          <w:rtl/>
        </w:rPr>
        <w:t xml:space="preserve">، الفقرات 16 و29-37 و40-44 و49-51 و58 و59 </w:t>
      </w:r>
      <w:r w:rsidRPr="00757462">
        <w:rPr>
          <w:rFonts w:cs="Simplified Arabic" w:hint="cs"/>
          <w:sz w:val="24"/>
          <w:szCs w:val="24"/>
          <w:rtl/>
        </w:rPr>
        <w:t>المؤرخ 31 مارس/آذار 2006</w:t>
      </w:r>
      <w:r w:rsidRPr="00757462">
        <w:rPr>
          <w:rFonts w:cs="Simplified Arabic"/>
          <w:sz w:val="24"/>
          <w:szCs w:val="24"/>
          <w:rtl/>
        </w:rPr>
        <w:t>)</w:t>
      </w:r>
      <w:r w:rsidRPr="00757462">
        <w:rPr>
          <w:rFonts w:cs="Simplified Arabic" w:hint="cs"/>
          <w:sz w:val="24"/>
          <w:szCs w:val="24"/>
          <w:rtl/>
        </w:rPr>
        <w:t>.</w:t>
      </w:r>
    </w:p>
    <w:p w14:paraId="283D2D55" w14:textId="77777777" w:rsidR="00EC4DD6" w:rsidRPr="00B54324" w:rsidRDefault="00EC4DD6" w:rsidP="00AD1859">
      <w:pPr>
        <w:tabs>
          <w:tab w:val="left" w:pos="720"/>
        </w:tabs>
        <w:bidi/>
        <w:spacing w:after="120" w:line="216" w:lineRule="auto"/>
        <w:ind w:left="720" w:hanging="720"/>
        <w:jc w:val="both"/>
        <w:rPr>
          <w:rFonts w:cs="Simplified Arabic"/>
          <w:b/>
          <w:bCs/>
          <w:sz w:val="22"/>
          <w:rtl/>
          <w:lang w:val="en-US"/>
        </w:rPr>
      </w:pPr>
      <w:r w:rsidRPr="00B54324">
        <w:rPr>
          <w:rFonts w:cs="Simplified Arabic" w:hint="cs"/>
          <w:b/>
          <w:bCs/>
          <w:sz w:val="22"/>
          <w:rtl/>
          <w:lang w:val="en-US"/>
        </w:rPr>
        <w:t>ألف-</w:t>
      </w:r>
      <w:r w:rsidRPr="00B54324">
        <w:rPr>
          <w:rFonts w:cs="Simplified Arabic"/>
          <w:b/>
          <w:bCs/>
          <w:sz w:val="22"/>
          <w:rtl/>
          <w:lang w:val="en-US"/>
        </w:rPr>
        <w:tab/>
      </w:r>
      <w:r w:rsidRPr="00AB648E">
        <w:rPr>
          <w:rFonts w:cs="Simplified Arabic"/>
          <w:b/>
          <w:bCs/>
          <w:sz w:val="22"/>
          <w:rtl/>
          <w:lang w:val="en-US"/>
        </w:rPr>
        <w:t>نقل المياه بين الأحواض وقنوات الملاحة</w:t>
      </w:r>
    </w:p>
    <w:p w14:paraId="283D2D56" w14:textId="77777777" w:rsidR="00EC4DD6" w:rsidRPr="005A763A"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445A4">
        <w:rPr>
          <w:rFonts w:cs="Simplified Arabic"/>
          <w:sz w:val="22"/>
          <w:szCs w:val="24"/>
          <w:rtl/>
        </w:rPr>
        <w:t>تُقترح الإجراءات التالية للأطراف والمنظمات وأصحاب المصلحة، حسب الاقتضاء:</w:t>
      </w:r>
    </w:p>
    <w:p w14:paraId="283D2D57" w14:textId="77777777" w:rsidR="00EC4DD6" w:rsidRDefault="00EC4DD6" w:rsidP="00E952EA">
      <w:pPr>
        <w:pStyle w:val="ListParagraph"/>
        <w:numPr>
          <w:ilvl w:val="0"/>
          <w:numId w:val="163"/>
        </w:numPr>
        <w:bidi/>
        <w:spacing w:after="120" w:line="216" w:lineRule="auto"/>
        <w:ind w:firstLine="720"/>
        <w:contextualSpacing w:val="0"/>
        <w:jc w:val="both"/>
        <w:rPr>
          <w:rFonts w:cs="Simplified Arabic"/>
          <w:sz w:val="22"/>
        </w:rPr>
      </w:pPr>
      <w:r w:rsidRPr="00CD6B53">
        <w:rPr>
          <w:rFonts w:cs="Simplified Arabic"/>
          <w:sz w:val="22"/>
          <w:rtl/>
        </w:rPr>
        <w:t>دعم التصديق على الاتفاقات والمبادئ التوجيهية البحرية الدولية ذات الصلة وتنفيذها (مثل الاتفاقية الدولية لضبط وإدارة مياه صابورة السفن وترسّباتها،</w:t>
      </w:r>
      <w:r w:rsidRPr="00162970">
        <w:rPr>
          <w:rFonts w:ascii="Simplified Arabic" w:hAnsi="Simplified Arabic" w:cs="Simplified Arabic"/>
          <w:vertAlign w:val="superscript"/>
        </w:rPr>
        <w:footnoteReference w:id="335"/>
      </w:r>
      <w:r w:rsidRPr="00CD6B53">
        <w:rPr>
          <w:rFonts w:cs="Simplified Arabic"/>
          <w:sz w:val="22"/>
          <w:rtl/>
        </w:rPr>
        <w:t xml:space="preserve"> والمبادئ التوجيهية المتعلقة بمراقبة وتصريف مياه صابورة السفن للإقلال إلى أدنى حد ممكن من نقل الأنواع </w:t>
      </w:r>
      <w:r>
        <w:rPr>
          <w:rFonts w:cs="Simplified Arabic" w:hint="cs"/>
          <w:sz w:val="22"/>
          <w:rtl/>
        </w:rPr>
        <w:t xml:space="preserve">المائية </w:t>
      </w:r>
      <w:r w:rsidRPr="00CD6B53">
        <w:rPr>
          <w:rFonts w:cs="Simplified Arabic"/>
          <w:sz w:val="22"/>
          <w:rtl/>
        </w:rPr>
        <w:t>الغازية)</w:t>
      </w:r>
      <w:r w:rsidRPr="00CD6B53">
        <w:rPr>
          <w:rFonts w:ascii="Simplified Arabic" w:hAnsi="Simplified Arabic" w:cs="Simplified Arabic"/>
          <w:vertAlign w:val="superscript"/>
        </w:rPr>
        <w:t xml:space="preserve"> </w:t>
      </w:r>
      <w:r w:rsidRPr="00162970">
        <w:rPr>
          <w:rFonts w:ascii="Simplified Arabic" w:hAnsi="Simplified Arabic" w:cs="Simplified Arabic"/>
          <w:vertAlign w:val="superscript"/>
        </w:rPr>
        <w:footnoteReference w:id="336"/>
      </w:r>
      <w:r w:rsidRPr="00CD6B53">
        <w:rPr>
          <w:rFonts w:cs="Simplified Arabic"/>
          <w:sz w:val="22"/>
          <w:rtl/>
        </w:rPr>
        <w:t xml:space="preserve"> لجميع التنقلات البحرية، للتقليل إلى أدنى حد من انتشار الأنواع الغريبة الغازية والتي يُحتمل أن تكون غازية عبر </w:t>
      </w:r>
      <w:r>
        <w:rPr>
          <w:rFonts w:cs="Simplified Arabic" w:hint="cs"/>
          <w:sz w:val="22"/>
          <w:rtl/>
        </w:rPr>
        <w:t>مسارات</w:t>
      </w:r>
      <w:r w:rsidRPr="00CD6B53">
        <w:rPr>
          <w:rFonts w:cs="Simplified Arabic"/>
          <w:sz w:val="22"/>
          <w:rtl/>
        </w:rPr>
        <w:t xml:space="preserve"> الشحن</w:t>
      </w:r>
      <w:r>
        <w:rPr>
          <w:rFonts w:cs="Simplified Arabic" w:hint="cs"/>
          <w:sz w:val="22"/>
          <w:rtl/>
        </w:rPr>
        <w:t>؛</w:t>
      </w:r>
    </w:p>
    <w:p w14:paraId="283D2D58" w14:textId="77777777" w:rsidR="00EC4DD6" w:rsidRDefault="00EC4DD6" w:rsidP="00E952EA">
      <w:pPr>
        <w:pStyle w:val="ListParagraph"/>
        <w:numPr>
          <w:ilvl w:val="0"/>
          <w:numId w:val="163"/>
        </w:numPr>
        <w:bidi/>
        <w:spacing w:after="120" w:line="216" w:lineRule="auto"/>
        <w:ind w:firstLine="720"/>
        <w:contextualSpacing w:val="0"/>
        <w:jc w:val="both"/>
        <w:rPr>
          <w:rFonts w:cs="Simplified Arabic"/>
          <w:sz w:val="22"/>
        </w:rPr>
      </w:pPr>
      <w:r w:rsidRPr="00520047">
        <w:rPr>
          <w:rFonts w:cs="Simplified Arabic"/>
          <w:sz w:val="22"/>
          <w:rtl/>
        </w:rPr>
        <w:t>تعزيز التعاون الإقليمي بشأن التخطيط والرصد وتبادل البيانات بشأن الأنواع الغريبة الغازية والتي يُحتمل أن تكون غازية والمتصلة تحديدا بقنوات المياه بين الأحواض، بغية إنشاء نظم للإنذار المبكر والاستجابة السريعة، والبحث في منهجيات للحد من الغزوات الجديدة من خلال تلك القنوات واستخدامها</w:t>
      </w:r>
      <w:r>
        <w:rPr>
          <w:rFonts w:cs="Simplified Arabic" w:hint="cs"/>
          <w:sz w:val="22"/>
          <w:rtl/>
        </w:rPr>
        <w:t>؛</w:t>
      </w:r>
      <w:r w:rsidRPr="00162970">
        <w:rPr>
          <w:rFonts w:ascii="Simplified Arabic" w:hAnsi="Simplified Arabic" w:cs="Simplified Arabic"/>
          <w:vertAlign w:val="superscript"/>
        </w:rPr>
        <w:footnoteReference w:id="337"/>
      </w:r>
    </w:p>
    <w:p w14:paraId="283D2D59" w14:textId="77777777" w:rsidR="00EC4DD6" w:rsidRDefault="00EC4DD6" w:rsidP="00E952EA">
      <w:pPr>
        <w:pStyle w:val="ListParagraph"/>
        <w:numPr>
          <w:ilvl w:val="0"/>
          <w:numId w:val="163"/>
        </w:numPr>
        <w:bidi/>
        <w:spacing w:after="120" w:line="216" w:lineRule="auto"/>
        <w:ind w:firstLine="720"/>
        <w:contextualSpacing w:val="0"/>
        <w:jc w:val="both"/>
        <w:rPr>
          <w:rFonts w:cs="Simplified Arabic"/>
          <w:sz w:val="22"/>
        </w:rPr>
      </w:pPr>
      <w:r w:rsidRPr="006720AB">
        <w:rPr>
          <w:rFonts w:cs="Simplified Arabic"/>
          <w:sz w:val="22"/>
          <w:rtl/>
        </w:rPr>
        <w:t>تعزيز التدابير الرامية إلى منع إدخال الأنواع الغريبة الغازية و</w:t>
      </w:r>
      <w:r>
        <w:rPr>
          <w:rFonts w:cs="Simplified Arabic"/>
          <w:sz w:val="22"/>
          <w:rtl/>
        </w:rPr>
        <w:t>توطين</w:t>
      </w:r>
      <w:r w:rsidRPr="006720AB">
        <w:rPr>
          <w:rFonts w:cs="Simplified Arabic"/>
          <w:sz w:val="22"/>
          <w:rtl/>
        </w:rPr>
        <w:t>ها وانتشارها في إجراءات تخطيط وتطوير وإدارة البنية التحتية للمجاري المائية الداخلية</w:t>
      </w:r>
      <w:r>
        <w:rPr>
          <w:rFonts w:cs="Simplified Arabic" w:hint="cs"/>
          <w:sz w:val="22"/>
          <w:rtl/>
        </w:rPr>
        <w:t xml:space="preserve"> والساحلية</w:t>
      </w:r>
      <w:r w:rsidRPr="006720AB">
        <w:rPr>
          <w:rFonts w:cs="Simplified Arabic"/>
          <w:sz w:val="22"/>
          <w:rtl/>
        </w:rPr>
        <w:t>، بالتشاور مع أصحاب المصلحة المعنيين، بما في ذلك الشعوب الأصلية والمجتمعات المحلية بعد الحصول على موافقتها الحرة والمسبقة والمستنيرة،</w:t>
      </w:r>
      <w:r w:rsidRPr="00326698">
        <w:rPr>
          <w:rFonts w:ascii="Simplified Arabic" w:hAnsi="Simplified Arabic" w:cs="Simplified Arabic"/>
          <w:vertAlign w:val="superscript"/>
        </w:rPr>
        <w:footnoteReference w:id="338"/>
      </w:r>
      <w:r w:rsidRPr="006720AB">
        <w:rPr>
          <w:rFonts w:cs="Simplified Arabic"/>
          <w:sz w:val="22"/>
          <w:rtl/>
        </w:rPr>
        <w:t xml:space="preserve"> والمجموعات الأخرى التي تعتمد على المجاري المائية (مثل راكبي القوارب ومستخدمي القوارب الترفيهية).</w:t>
      </w:r>
      <w:r>
        <w:rPr>
          <w:rFonts w:cs="Simplified Arabic" w:hint="cs"/>
          <w:sz w:val="22"/>
          <w:rtl/>
        </w:rPr>
        <w:t xml:space="preserve"> </w:t>
      </w:r>
      <w:r w:rsidRPr="005E48E4">
        <w:rPr>
          <w:rFonts w:cs="Simplified Arabic"/>
          <w:sz w:val="22"/>
          <w:rtl/>
        </w:rPr>
        <w:t>ويمكن أن تشمل هذه التدابير تدريب سلطات الميناء الحكومية وأصحاب المصلحة المعنيين على القيام بعمليات الرقابة والتفتيش؛</w:t>
      </w:r>
    </w:p>
    <w:p w14:paraId="283D2D5A" w14:textId="77777777" w:rsidR="00EC4DD6" w:rsidRDefault="00EC4DD6" w:rsidP="00E952EA">
      <w:pPr>
        <w:pStyle w:val="ListParagraph"/>
        <w:numPr>
          <w:ilvl w:val="0"/>
          <w:numId w:val="163"/>
        </w:numPr>
        <w:bidi/>
        <w:spacing w:after="120" w:line="216" w:lineRule="auto"/>
        <w:ind w:firstLine="720"/>
        <w:contextualSpacing w:val="0"/>
        <w:jc w:val="both"/>
        <w:rPr>
          <w:rFonts w:cs="Simplified Arabic"/>
          <w:sz w:val="22"/>
        </w:rPr>
      </w:pPr>
      <w:r w:rsidRPr="00FB0416">
        <w:rPr>
          <w:rFonts w:cs="Simplified Arabic"/>
          <w:sz w:val="22"/>
          <w:rtl/>
        </w:rPr>
        <w:lastRenderedPageBreak/>
        <w:t>اشتراط إجراء تقييمات للأثر، لضمان مراعاة الأنواع الغريبة الغازية والتي يُحتمل أن تكون غازية في مخططات نقل المياه ومشاريع قنوات الملاحة، وتقديم المشورة التقنية بشأن أساليب وآليات منع أو تقليل إدخال أو انتشار هذه الأنواع عبر القنوات والأنابيب</w:t>
      </w:r>
      <w:r>
        <w:rPr>
          <w:rFonts w:cs="Simplified Arabic" w:hint="cs"/>
          <w:sz w:val="22"/>
          <w:rtl/>
        </w:rPr>
        <w:t>.</w:t>
      </w:r>
      <w:r w:rsidRPr="00162970">
        <w:rPr>
          <w:rFonts w:ascii="Simplified Arabic" w:hAnsi="Simplified Arabic" w:cs="Simplified Arabic"/>
          <w:vertAlign w:val="superscript"/>
        </w:rPr>
        <w:footnoteReference w:id="339"/>
      </w:r>
    </w:p>
    <w:p w14:paraId="283D2D5B" w14:textId="77777777" w:rsidR="00EC4DD6" w:rsidRPr="000F4395" w:rsidRDefault="00EC4DD6" w:rsidP="00AD1859">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باء-</w:t>
      </w:r>
      <w:r w:rsidRPr="000F4395">
        <w:rPr>
          <w:rFonts w:cs="Simplified Arabic"/>
          <w:b/>
          <w:bCs/>
          <w:sz w:val="22"/>
          <w:rtl/>
          <w:lang w:val="en-US"/>
        </w:rPr>
        <w:tab/>
      </w:r>
      <w:r w:rsidRPr="00070AD7">
        <w:rPr>
          <w:rFonts w:cs="Simplified Arabic"/>
          <w:b/>
          <w:bCs/>
          <w:sz w:val="22"/>
          <w:rtl/>
          <w:lang w:val="en-US"/>
        </w:rPr>
        <w:t xml:space="preserve">الحاويات </w:t>
      </w:r>
      <w:r>
        <w:rPr>
          <w:rFonts w:cs="Simplified Arabic" w:hint="cs"/>
          <w:b/>
          <w:bCs/>
          <w:sz w:val="22"/>
          <w:rtl/>
          <w:lang w:val="en-US"/>
        </w:rPr>
        <w:t>والبضائع</w:t>
      </w:r>
      <w:r w:rsidRPr="00070AD7">
        <w:rPr>
          <w:rFonts w:cs="Simplified Arabic"/>
          <w:b/>
          <w:bCs/>
          <w:sz w:val="22"/>
          <w:rtl/>
          <w:lang w:val="en-US"/>
        </w:rPr>
        <w:t xml:space="preserve"> البحرية</w:t>
      </w:r>
    </w:p>
    <w:p w14:paraId="283D2D5C"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66DBB">
        <w:rPr>
          <w:rFonts w:cs="Simplified Arabic"/>
          <w:sz w:val="22"/>
          <w:szCs w:val="24"/>
          <w:rtl/>
        </w:rPr>
        <w:t>تُقترح الإجراءات التالية للأطراف والمنظمات وأصحاب المصلحة، حسب الاقتضاء:</w:t>
      </w:r>
    </w:p>
    <w:p w14:paraId="283D2D5D" w14:textId="77777777" w:rsidR="00EC4DD6" w:rsidRDefault="00EC4DD6" w:rsidP="00E952EA">
      <w:pPr>
        <w:pStyle w:val="ListParagraph"/>
        <w:numPr>
          <w:ilvl w:val="0"/>
          <w:numId w:val="164"/>
        </w:numPr>
        <w:bidi/>
        <w:spacing w:after="120" w:line="216" w:lineRule="auto"/>
        <w:ind w:firstLine="720"/>
        <w:contextualSpacing w:val="0"/>
        <w:jc w:val="both"/>
        <w:rPr>
          <w:rFonts w:cs="Simplified Arabic"/>
          <w:sz w:val="22"/>
        </w:rPr>
      </w:pPr>
      <w:r w:rsidRPr="00A97F31">
        <w:rPr>
          <w:rFonts w:cs="Simplified Arabic"/>
          <w:sz w:val="22"/>
          <w:rtl/>
        </w:rPr>
        <w:t>زيادة الوعي بمسألة الحاويات البحرية ودورها في نقل الأنواع الغريبة أو الأنواع الغريبة الغازية، بغض النظر عن نوع البضائع التي تحتويها؛</w:t>
      </w:r>
    </w:p>
    <w:p w14:paraId="283D2D5E" w14:textId="77777777" w:rsidR="00EC4DD6" w:rsidRDefault="00EC4DD6" w:rsidP="00E952EA">
      <w:pPr>
        <w:pStyle w:val="ListParagraph"/>
        <w:numPr>
          <w:ilvl w:val="0"/>
          <w:numId w:val="164"/>
        </w:numPr>
        <w:bidi/>
        <w:spacing w:after="120" w:line="216" w:lineRule="auto"/>
        <w:ind w:firstLine="720"/>
        <w:contextualSpacing w:val="0"/>
        <w:jc w:val="both"/>
        <w:rPr>
          <w:rFonts w:cs="Simplified Arabic"/>
          <w:sz w:val="22"/>
        </w:rPr>
      </w:pPr>
      <w:r w:rsidRPr="007B6005">
        <w:rPr>
          <w:rFonts w:cs="Simplified Arabic"/>
          <w:sz w:val="22"/>
          <w:rtl/>
        </w:rPr>
        <w:t xml:space="preserve">زيادة التعاون فيما بين المنظمات المعنية، بما في ذلك الاتفاقية الدولية لحماية النباتات، والمنظمة العالمية لصحة الحيوان، والمنظمة البحرية الدولية، ومنظمة الجمارك العالمية، وقطاع الأعمال وأصحاب المصلحة المعنيين لوضع معايير وإرشادات تشغيلية منسقة، حسب الاقتضاء، لمعالجة المسارات الحالية والمحتملة للغزو البيولوجي (الملوثات أو </w:t>
      </w:r>
      <w:r>
        <w:rPr>
          <w:rFonts w:cs="Simplified Arabic" w:hint="cs"/>
          <w:sz w:val="22"/>
          <w:rtl/>
        </w:rPr>
        <w:t>المنقولة</w:t>
      </w:r>
      <w:r w:rsidRPr="007B6005">
        <w:rPr>
          <w:rFonts w:cs="Simplified Arabic"/>
          <w:sz w:val="22"/>
          <w:rtl/>
        </w:rPr>
        <w:t xml:space="preserve"> خلسة أو </w:t>
      </w:r>
      <w:r>
        <w:rPr>
          <w:rFonts w:cs="Simplified Arabic" w:hint="cs"/>
          <w:sz w:val="22"/>
          <w:rtl/>
        </w:rPr>
        <w:t>المتطفلة</w:t>
      </w:r>
      <w:r w:rsidRPr="007B6005">
        <w:rPr>
          <w:rFonts w:cs="Simplified Arabic"/>
          <w:sz w:val="22"/>
          <w:rtl/>
        </w:rPr>
        <w:t>) عن طريق الحاويات البحرية، مع مراعاة المعالجة المناسبة للحاويات البحرية قبل تحميل البضائع</w:t>
      </w:r>
      <w:r>
        <w:rPr>
          <w:rFonts w:cs="Simplified Arabic" w:hint="cs"/>
          <w:sz w:val="22"/>
          <w:rtl/>
        </w:rPr>
        <w:t>؛</w:t>
      </w:r>
      <w:r w:rsidRPr="00162970">
        <w:rPr>
          <w:rFonts w:ascii="Simplified Arabic" w:hAnsi="Simplified Arabic" w:cs="Simplified Arabic"/>
          <w:vertAlign w:val="superscript"/>
        </w:rPr>
        <w:footnoteReference w:id="340"/>
      </w:r>
    </w:p>
    <w:p w14:paraId="283D2D5F" w14:textId="77777777" w:rsidR="00EC4DD6" w:rsidRDefault="00EC4DD6" w:rsidP="00E952EA">
      <w:pPr>
        <w:pStyle w:val="ListParagraph"/>
        <w:numPr>
          <w:ilvl w:val="0"/>
          <w:numId w:val="164"/>
        </w:numPr>
        <w:bidi/>
        <w:spacing w:after="120" w:line="216" w:lineRule="auto"/>
        <w:ind w:firstLine="720"/>
        <w:contextualSpacing w:val="0"/>
        <w:jc w:val="both"/>
        <w:rPr>
          <w:rFonts w:cs="Simplified Arabic"/>
          <w:sz w:val="22"/>
        </w:rPr>
      </w:pPr>
      <w:r w:rsidRPr="00F86813">
        <w:rPr>
          <w:rFonts w:cs="Simplified Arabic"/>
          <w:sz w:val="22"/>
          <w:rtl/>
        </w:rPr>
        <w:t xml:space="preserve">تجنب إدخال وانتشار الأنواع الغريبة الغازية والتي يُحتمل أن تكون غازية من خلال نقل الحاويات البحرية (تمشيا مع المقرر 13/13، الفقرة 11؛ والمقرر 14/11، المرفق الأول، الفقرات 10 و34-36؛ والإرشادات الدولية الأخرى ذات الصلة) وضمان أن يمارس الشركاء التجاريون المشاركون في سلاسل توريد الحاويات البحرية إجراءات العناية الواجبة عند تحمل مسؤوليتهم في الحراسة للتحقق من خلو الحاويات من التلوث المرئي للآفات قبل نقلها إلى </w:t>
      </w:r>
      <w:r w:rsidRPr="00F86813">
        <w:rPr>
          <w:rFonts w:cs="Simplified Arabic" w:hint="cs"/>
          <w:sz w:val="22"/>
          <w:rtl/>
        </w:rPr>
        <w:t>رعاية</w:t>
      </w:r>
      <w:r w:rsidRPr="00F86813">
        <w:rPr>
          <w:rFonts w:cs="Simplified Arabic"/>
          <w:sz w:val="22"/>
          <w:rtl/>
        </w:rPr>
        <w:t xml:space="preserve"> الطرف المسؤول التالي في السلسلة</w:t>
      </w:r>
      <w:r>
        <w:rPr>
          <w:rFonts w:cs="Simplified Arabic" w:hint="cs"/>
          <w:sz w:val="22"/>
          <w:rtl/>
        </w:rPr>
        <w:t>.</w:t>
      </w:r>
      <w:r w:rsidRPr="00162970">
        <w:rPr>
          <w:rFonts w:ascii="Simplified Arabic" w:hAnsi="Simplified Arabic" w:cs="Simplified Arabic"/>
          <w:vertAlign w:val="superscript"/>
        </w:rPr>
        <w:footnoteReference w:id="341"/>
      </w:r>
    </w:p>
    <w:p w14:paraId="283D2D60" w14:textId="77777777" w:rsidR="00EC4DD6" w:rsidRPr="000F4395" w:rsidRDefault="00EC4DD6" w:rsidP="00AD1859">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جيم-</w:t>
      </w:r>
      <w:r w:rsidRPr="000F4395">
        <w:rPr>
          <w:rFonts w:cs="Simplified Arabic"/>
          <w:b/>
          <w:bCs/>
          <w:sz w:val="22"/>
          <w:rtl/>
          <w:lang w:val="en-US"/>
        </w:rPr>
        <w:tab/>
      </w:r>
      <w:r>
        <w:rPr>
          <w:rFonts w:cs="Simplified Arabic" w:hint="cs"/>
          <w:b/>
          <w:bCs/>
          <w:sz w:val="22"/>
          <w:rtl/>
          <w:lang w:val="en-US"/>
        </w:rPr>
        <w:t>الحشف الأحيائي البحري</w:t>
      </w:r>
    </w:p>
    <w:p w14:paraId="283D2D61"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A54D9B">
        <w:rPr>
          <w:rFonts w:cs="Simplified Arabic"/>
          <w:sz w:val="22"/>
          <w:szCs w:val="24"/>
          <w:rtl/>
        </w:rPr>
        <w:t>تُقترح الإجراءات التالية للأطراف والمنظمات وأصحاب المصلحة، حسب الاقتضاء:</w:t>
      </w:r>
    </w:p>
    <w:p w14:paraId="283D2D62" w14:textId="77777777" w:rsidR="00EC4DD6" w:rsidRDefault="00EC4DD6" w:rsidP="00E952EA">
      <w:pPr>
        <w:pStyle w:val="ListParagraph"/>
        <w:numPr>
          <w:ilvl w:val="0"/>
          <w:numId w:val="165"/>
        </w:numPr>
        <w:bidi/>
        <w:spacing w:after="120" w:line="216" w:lineRule="auto"/>
        <w:ind w:firstLine="720"/>
        <w:contextualSpacing w:val="0"/>
        <w:jc w:val="both"/>
        <w:rPr>
          <w:rFonts w:cs="Simplified Arabic"/>
          <w:sz w:val="22"/>
        </w:rPr>
      </w:pPr>
      <w:r w:rsidRPr="00A54D9B">
        <w:rPr>
          <w:rFonts w:cs="Simplified Arabic"/>
          <w:sz w:val="22"/>
          <w:rtl/>
        </w:rPr>
        <w:t>وضع وتعزيز لوائح جديدة لمنع ومعالجة الحشف البيولوجي للبنى التحتية البحرية، مثل مزارع الرياح البحرية ومنصات النفط والموانئ والدفاعات الساحلية؛</w:t>
      </w:r>
    </w:p>
    <w:p w14:paraId="283D2D63" w14:textId="77777777" w:rsidR="00EC4DD6" w:rsidRDefault="00EC4DD6" w:rsidP="00E952EA">
      <w:pPr>
        <w:pStyle w:val="ListParagraph"/>
        <w:numPr>
          <w:ilvl w:val="0"/>
          <w:numId w:val="165"/>
        </w:numPr>
        <w:bidi/>
        <w:spacing w:after="120" w:line="216" w:lineRule="auto"/>
        <w:ind w:firstLine="720"/>
        <w:contextualSpacing w:val="0"/>
        <w:jc w:val="both"/>
        <w:rPr>
          <w:rFonts w:cs="Simplified Arabic"/>
          <w:sz w:val="22"/>
        </w:rPr>
      </w:pPr>
      <w:r w:rsidRPr="00256084">
        <w:rPr>
          <w:rFonts w:cs="Simplified Arabic"/>
          <w:sz w:val="22"/>
          <w:rtl/>
        </w:rPr>
        <w:t xml:space="preserve">توجيه وتدريب أصحاب المصلحة </w:t>
      </w:r>
      <w:r>
        <w:rPr>
          <w:rFonts w:cs="Simplified Arabic" w:hint="cs"/>
          <w:sz w:val="22"/>
          <w:rtl/>
        </w:rPr>
        <w:t>المعنيين بالسفن و</w:t>
      </w:r>
      <w:r w:rsidRPr="00256084">
        <w:rPr>
          <w:rFonts w:cs="Simplified Arabic"/>
          <w:sz w:val="22"/>
          <w:rtl/>
        </w:rPr>
        <w:t xml:space="preserve">القوارب على منع إدخال وانتشار الأنواع الغريبة الغازية (مثلا عن طريق زيادة الوعي بالتوصيات الواردة في المنشور </w:t>
      </w:r>
      <w:r w:rsidRPr="00B91AB4">
        <w:rPr>
          <w:rFonts w:cs="Simplified Arabic"/>
          <w:i/>
          <w:iCs/>
          <w:sz w:val="22"/>
          <w:rtl/>
        </w:rPr>
        <w:t xml:space="preserve">إدارة </w:t>
      </w:r>
      <w:r>
        <w:rPr>
          <w:rFonts w:cs="Simplified Arabic" w:hint="cs"/>
          <w:i/>
          <w:iCs/>
          <w:sz w:val="22"/>
          <w:rtl/>
        </w:rPr>
        <w:t>الحشف الحيوي</w:t>
      </w:r>
      <w:r w:rsidRPr="00B91AB4">
        <w:rPr>
          <w:rFonts w:cs="Simplified Arabic"/>
          <w:i/>
          <w:iCs/>
          <w:sz w:val="22"/>
          <w:rtl/>
        </w:rPr>
        <w:t xml:space="preserve"> للقوارب الترفيهية</w:t>
      </w:r>
      <w:r w:rsidRPr="00256084">
        <w:rPr>
          <w:rFonts w:cs="Simplified Arabic"/>
          <w:sz w:val="22"/>
          <w:rtl/>
        </w:rPr>
        <w:t>)</w:t>
      </w:r>
      <w:r>
        <w:rPr>
          <w:rFonts w:cs="Simplified Arabic" w:hint="cs"/>
          <w:sz w:val="22"/>
          <w:rtl/>
        </w:rPr>
        <w:t>؛</w:t>
      </w:r>
      <w:r w:rsidRPr="00162970">
        <w:rPr>
          <w:rFonts w:ascii="Simplified Arabic" w:hAnsi="Simplified Arabic" w:cs="Simplified Arabic"/>
          <w:vertAlign w:val="superscript"/>
        </w:rPr>
        <w:footnoteReference w:id="342"/>
      </w:r>
    </w:p>
    <w:p w14:paraId="283D2D64" w14:textId="77777777" w:rsidR="00EC4DD6" w:rsidRDefault="00EC4DD6" w:rsidP="00E952EA">
      <w:pPr>
        <w:pStyle w:val="ListParagraph"/>
        <w:numPr>
          <w:ilvl w:val="0"/>
          <w:numId w:val="165"/>
        </w:numPr>
        <w:bidi/>
        <w:spacing w:after="120" w:line="216" w:lineRule="auto"/>
        <w:ind w:firstLine="720"/>
        <w:contextualSpacing w:val="0"/>
        <w:jc w:val="both"/>
        <w:rPr>
          <w:rFonts w:cs="Simplified Arabic"/>
          <w:sz w:val="22"/>
        </w:rPr>
      </w:pPr>
      <w:r w:rsidRPr="00FF3A1B">
        <w:rPr>
          <w:rFonts w:cs="Simplified Arabic"/>
          <w:sz w:val="22"/>
          <w:rtl/>
        </w:rPr>
        <w:lastRenderedPageBreak/>
        <w:t>وضع تدابير وبرامج للتخفيف لمنع إدخال أو انتشار الأنواع الغريبة المائية الغازية والتي يُحتمل أن تكون غازية.</w:t>
      </w:r>
      <w:r>
        <w:rPr>
          <w:rFonts w:cs="Simplified Arabic" w:hint="cs"/>
          <w:sz w:val="22"/>
          <w:rtl/>
        </w:rPr>
        <w:t xml:space="preserve"> </w:t>
      </w:r>
      <w:r w:rsidRPr="001F1D68">
        <w:rPr>
          <w:rFonts w:cs="Simplified Arabic"/>
          <w:sz w:val="22"/>
          <w:rtl/>
        </w:rPr>
        <w:t xml:space="preserve">وتكتسي هذه التدابير أهمية خاصة بالنظر إلى أنه يكاد يكون من المستحيل القضاء على هذه الأنواع بمجرد </w:t>
      </w:r>
      <w:r>
        <w:rPr>
          <w:rFonts w:cs="Simplified Arabic"/>
          <w:sz w:val="22"/>
          <w:rtl/>
        </w:rPr>
        <w:t>توطين</w:t>
      </w:r>
      <w:r w:rsidRPr="001F1D68">
        <w:rPr>
          <w:rFonts w:cs="Simplified Arabic"/>
          <w:sz w:val="22"/>
          <w:rtl/>
        </w:rPr>
        <w:t>ها.</w:t>
      </w:r>
    </w:p>
    <w:p w14:paraId="283D2D65" w14:textId="77777777" w:rsidR="00EC4DD6" w:rsidRPr="000F4395" w:rsidRDefault="00EC4DD6" w:rsidP="00AD1859">
      <w:pPr>
        <w:tabs>
          <w:tab w:val="left" w:pos="720"/>
        </w:tabs>
        <w:bidi/>
        <w:spacing w:after="120" w:line="216" w:lineRule="auto"/>
        <w:ind w:left="720" w:hanging="720"/>
        <w:jc w:val="both"/>
        <w:rPr>
          <w:rFonts w:cs="Simplified Arabic"/>
          <w:b/>
          <w:bCs/>
          <w:sz w:val="22"/>
          <w:lang w:val="en-US"/>
        </w:rPr>
      </w:pPr>
      <w:r w:rsidRPr="000F4395">
        <w:rPr>
          <w:rFonts w:cs="Simplified Arabic" w:hint="cs"/>
          <w:b/>
          <w:bCs/>
          <w:sz w:val="22"/>
          <w:rtl/>
          <w:lang w:val="en-US"/>
        </w:rPr>
        <w:t>دال-</w:t>
      </w:r>
      <w:r w:rsidRPr="000F4395">
        <w:rPr>
          <w:rFonts w:cs="Simplified Arabic"/>
          <w:b/>
          <w:bCs/>
          <w:sz w:val="22"/>
          <w:rtl/>
          <w:lang w:val="en-US"/>
        </w:rPr>
        <w:tab/>
      </w:r>
      <w:r>
        <w:rPr>
          <w:rFonts w:cs="Simplified Arabic" w:hint="cs"/>
          <w:b/>
          <w:bCs/>
          <w:sz w:val="22"/>
          <w:rtl/>
          <w:lang w:val="en-US"/>
        </w:rPr>
        <w:t>المساعدة الإنمائية الدولية</w:t>
      </w:r>
    </w:p>
    <w:p w14:paraId="283D2D66"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881490">
        <w:rPr>
          <w:rFonts w:cs="Simplified Arabic"/>
          <w:sz w:val="22"/>
          <w:szCs w:val="24"/>
          <w:rtl/>
        </w:rPr>
        <w:t>تُقترح الإجراءات التالية للأطراف والمنظمات وأصحاب المصلحة، حسب الاقتضاء:</w:t>
      </w:r>
    </w:p>
    <w:p w14:paraId="283D2D67" w14:textId="77777777" w:rsidR="00EC4DD6" w:rsidRDefault="00EC4DD6" w:rsidP="00E952EA">
      <w:pPr>
        <w:pStyle w:val="ListParagraph"/>
        <w:numPr>
          <w:ilvl w:val="0"/>
          <w:numId w:val="166"/>
        </w:numPr>
        <w:bidi/>
        <w:spacing w:after="120" w:line="216" w:lineRule="auto"/>
        <w:ind w:firstLine="720"/>
        <w:contextualSpacing w:val="0"/>
        <w:jc w:val="both"/>
        <w:rPr>
          <w:rFonts w:cs="Simplified Arabic"/>
          <w:sz w:val="22"/>
        </w:rPr>
      </w:pPr>
      <w:r w:rsidRPr="00881490">
        <w:rPr>
          <w:rFonts w:cs="Simplified Arabic"/>
          <w:sz w:val="22"/>
          <w:rtl/>
        </w:rPr>
        <w:t xml:space="preserve">دعم البلدان النامية، بالاشتراك مع برامج المعونة الدولية، في بناء القدرات وحشد الموارد وتقاسم المعلومات لتقييم وإدارة </w:t>
      </w:r>
      <w:proofErr w:type="gramStart"/>
      <w:r w:rsidRPr="00881490">
        <w:rPr>
          <w:rFonts w:cs="Simplified Arabic"/>
          <w:sz w:val="22"/>
          <w:rtl/>
        </w:rPr>
        <w:t>مخاطر</w:t>
      </w:r>
      <w:proofErr w:type="gramEnd"/>
      <w:r w:rsidRPr="00881490">
        <w:rPr>
          <w:rFonts w:cs="Simplified Arabic"/>
          <w:sz w:val="22"/>
          <w:rtl/>
        </w:rPr>
        <w:t xml:space="preserve"> إدخال الأنواع الغريبة الغازية.</w:t>
      </w:r>
      <w:r>
        <w:rPr>
          <w:rFonts w:cs="Simplified Arabic" w:hint="cs"/>
          <w:sz w:val="22"/>
          <w:rtl/>
        </w:rPr>
        <w:t xml:space="preserve"> </w:t>
      </w:r>
      <w:r w:rsidRPr="00CF6B60">
        <w:rPr>
          <w:rFonts w:cs="Simplified Arabic"/>
          <w:sz w:val="22"/>
          <w:rtl/>
        </w:rPr>
        <w:t>ويمكن للبلدان المتقدمة أن تؤدي دورا رئيسيا في تيسير هذه العملية؛</w:t>
      </w:r>
    </w:p>
    <w:p w14:paraId="283D2D68" w14:textId="77777777" w:rsidR="00EC4DD6" w:rsidRDefault="00EC4DD6" w:rsidP="00E952EA">
      <w:pPr>
        <w:pStyle w:val="ListParagraph"/>
        <w:numPr>
          <w:ilvl w:val="0"/>
          <w:numId w:val="166"/>
        </w:numPr>
        <w:bidi/>
        <w:spacing w:after="120" w:line="216" w:lineRule="auto"/>
        <w:ind w:firstLine="720"/>
        <w:contextualSpacing w:val="0"/>
        <w:jc w:val="both"/>
        <w:rPr>
          <w:rFonts w:cs="Simplified Arabic"/>
          <w:sz w:val="22"/>
        </w:rPr>
      </w:pPr>
      <w:r>
        <w:rPr>
          <w:rFonts w:cs="Simplified Arabic" w:hint="cs"/>
          <w:sz w:val="22"/>
          <w:rtl/>
        </w:rPr>
        <w:t xml:space="preserve">المساعدة على </w:t>
      </w:r>
      <w:r w:rsidRPr="00CC196B">
        <w:rPr>
          <w:rFonts w:cs="Simplified Arabic"/>
          <w:sz w:val="22"/>
          <w:rtl/>
        </w:rPr>
        <w:t xml:space="preserve">ضمان أن تراعي وكالات المعونة الإجراءات أو مدونات الممارسات للتقليل إلى أدنى حد أو تجنب إدخال وانتشار الأنواع الغريبة الغازية والتي يُحتمل أن تكون غازية في </w:t>
      </w:r>
      <w:proofErr w:type="gramStart"/>
      <w:r w:rsidRPr="00CC196B">
        <w:rPr>
          <w:rFonts w:cs="Simplified Arabic"/>
          <w:sz w:val="22"/>
          <w:rtl/>
        </w:rPr>
        <w:t>مبادراتها</w:t>
      </w:r>
      <w:proofErr w:type="gramEnd"/>
      <w:r w:rsidRPr="00CC196B">
        <w:rPr>
          <w:rFonts w:cs="Simplified Arabic"/>
          <w:sz w:val="22"/>
          <w:rtl/>
        </w:rPr>
        <w:t xml:space="preserve"> ومشاريعها وبرامجها واتفاقاتها.</w:t>
      </w:r>
    </w:p>
    <w:p w14:paraId="283D2D69" w14:textId="77777777" w:rsidR="00EC4DD6" w:rsidRPr="00BA3EBB" w:rsidRDefault="00EC4DD6" w:rsidP="00AD1859">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هاء-</w:t>
      </w:r>
      <w:r w:rsidRPr="00BA3EBB">
        <w:rPr>
          <w:rFonts w:cs="Simplified Arabic"/>
          <w:b/>
          <w:bCs/>
          <w:sz w:val="22"/>
          <w:rtl/>
          <w:lang w:val="en-US"/>
        </w:rPr>
        <w:tab/>
      </w:r>
      <w:r w:rsidRPr="00694282">
        <w:rPr>
          <w:rFonts w:cs="Simplified Arabic"/>
          <w:b/>
          <w:bCs/>
          <w:sz w:val="22"/>
          <w:rtl/>
          <w:lang w:val="en-US"/>
        </w:rPr>
        <w:t>الإغاثة في حالات الطوارئ والمعونة والاستجابة</w:t>
      </w:r>
    </w:p>
    <w:p w14:paraId="283D2D6A"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94282">
        <w:rPr>
          <w:rFonts w:cs="Simplified Arabic"/>
          <w:sz w:val="22"/>
          <w:szCs w:val="24"/>
          <w:rtl/>
        </w:rPr>
        <w:t>تُقترح الإجراءات التالية للأطراف والمنظمات وأصحاب المصلحة، حسب الاقتضاء:</w:t>
      </w:r>
    </w:p>
    <w:p w14:paraId="283D2D6B" w14:textId="77777777" w:rsidR="00EC4DD6" w:rsidRDefault="00EC4DD6" w:rsidP="00E952EA">
      <w:pPr>
        <w:pStyle w:val="ListParagraph"/>
        <w:numPr>
          <w:ilvl w:val="0"/>
          <w:numId w:val="167"/>
        </w:numPr>
        <w:bidi/>
        <w:spacing w:after="120" w:line="216" w:lineRule="auto"/>
        <w:ind w:firstLine="720"/>
        <w:contextualSpacing w:val="0"/>
        <w:jc w:val="both"/>
        <w:rPr>
          <w:rFonts w:cs="Simplified Arabic"/>
          <w:sz w:val="22"/>
        </w:rPr>
      </w:pPr>
      <w:r w:rsidRPr="00694282">
        <w:rPr>
          <w:rFonts w:cs="Simplified Arabic"/>
          <w:sz w:val="22"/>
          <w:rtl/>
        </w:rPr>
        <w:t>توثيق أي حالة من حالات ظهور الأنواع الغريبة الغازية في البلدان المتلقية للمعونة عبر قطاعات واسعة؛</w:t>
      </w:r>
    </w:p>
    <w:p w14:paraId="283D2D6C" w14:textId="77777777" w:rsidR="00EC4DD6" w:rsidRDefault="00EC4DD6" w:rsidP="00E952EA">
      <w:pPr>
        <w:pStyle w:val="ListParagraph"/>
        <w:numPr>
          <w:ilvl w:val="0"/>
          <w:numId w:val="167"/>
        </w:numPr>
        <w:bidi/>
        <w:spacing w:after="120" w:line="216" w:lineRule="auto"/>
        <w:ind w:firstLine="720"/>
        <w:contextualSpacing w:val="0"/>
        <w:jc w:val="both"/>
        <w:rPr>
          <w:rFonts w:cs="Simplified Arabic"/>
          <w:sz w:val="22"/>
        </w:rPr>
      </w:pPr>
      <w:r w:rsidRPr="00C16710">
        <w:rPr>
          <w:rFonts w:cs="Simplified Arabic"/>
          <w:sz w:val="22"/>
          <w:rtl/>
        </w:rPr>
        <w:t xml:space="preserve">إدراج </w:t>
      </w:r>
      <w:proofErr w:type="gramStart"/>
      <w:r w:rsidRPr="00C16710">
        <w:rPr>
          <w:rFonts w:cs="Simplified Arabic"/>
          <w:sz w:val="22"/>
          <w:rtl/>
        </w:rPr>
        <w:t>مخاطر</w:t>
      </w:r>
      <w:proofErr w:type="gramEnd"/>
      <w:r w:rsidRPr="00C16710">
        <w:rPr>
          <w:rFonts w:cs="Simplified Arabic"/>
          <w:sz w:val="22"/>
          <w:rtl/>
        </w:rPr>
        <w:t xml:space="preserve"> إدخال وانتشار الأنواع الغريبة الغازية والتي يُحتمل أن تكون غازية في استراتيجيات الاستجابة للطوارئ والبروتوكولات ومدونات الممارسة، وتشجيع الجهات الفاعلة ذات الصلة على اتباع التوصيات لمنع هذا الإدخال والانتشار إلى مناطق جديدة وتقليلهما إلى أدنى حد (تمشيا مع المقرر 8/27، الفقرة 42).</w:t>
      </w:r>
      <w:r>
        <w:rPr>
          <w:rFonts w:cs="Simplified Arabic" w:hint="cs"/>
          <w:sz w:val="22"/>
          <w:rtl/>
        </w:rPr>
        <w:t xml:space="preserve"> </w:t>
      </w:r>
      <w:r w:rsidRPr="002C76E7">
        <w:rPr>
          <w:rFonts w:cs="Simplified Arabic"/>
          <w:sz w:val="22"/>
          <w:rtl/>
        </w:rPr>
        <w:t>ولدعم هذه الإجراءات، يمكن ربط ن</w:t>
      </w:r>
      <w:r>
        <w:rPr>
          <w:rFonts w:cs="Simplified Arabic" w:hint="cs"/>
          <w:sz w:val="22"/>
          <w:rtl/>
        </w:rPr>
        <w:t>ُ</w:t>
      </w:r>
      <w:r w:rsidRPr="002C76E7">
        <w:rPr>
          <w:rFonts w:cs="Simplified Arabic"/>
          <w:sz w:val="22"/>
          <w:rtl/>
        </w:rPr>
        <w:t>هج إدارة الطوارئ، مثل نظم التحكم في الحوادث، بتدابير الاستجابة السريعة للأنواع الغريبة الغازية؛</w:t>
      </w:r>
    </w:p>
    <w:p w14:paraId="283D2D6D" w14:textId="77777777" w:rsidR="00EC4DD6" w:rsidRDefault="00EC4DD6" w:rsidP="00E952EA">
      <w:pPr>
        <w:pStyle w:val="ListParagraph"/>
        <w:numPr>
          <w:ilvl w:val="0"/>
          <w:numId w:val="167"/>
        </w:numPr>
        <w:bidi/>
        <w:spacing w:after="120" w:line="216" w:lineRule="auto"/>
        <w:ind w:firstLine="720"/>
        <w:contextualSpacing w:val="0"/>
        <w:jc w:val="both"/>
        <w:rPr>
          <w:rFonts w:cs="Simplified Arabic"/>
          <w:sz w:val="22"/>
        </w:rPr>
      </w:pPr>
      <w:r w:rsidRPr="00086DD4">
        <w:rPr>
          <w:rFonts w:cs="Simplified Arabic"/>
          <w:sz w:val="22"/>
          <w:rtl/>
        </w:rPr>
        <w:t>تحديد مسؤوليات مقدمي المعونة ومتلقي المعونة لتجنب أي إدخال للأنواع الغريبة الغازية من خلال الملوثات في نقل المعونة</w:t>
      </w:r>
      <w:r>
        <w:rPr>
          <w:rFonts w:cs="Simplified Arabic" w:hint="cs"/>
          <w:sz w:val="22"/>
          <w:rtl/>
        </w:rPr>
        <w:t>.</w:t>
      </w:r>
      <w:r w:rsidRPr="00162970">
        <w:rPr>
          <w:rFonts w:ascii="Simplified Arabic" w:hAnsi="Simplified Arabic" w:cs="Simplified Arabic"/>
          <w:vertAlign w:val="superscript"/>
        </w:rPr>
        <w:footnoteReference w:id="343"/>
      </w:r>
    </w:p>
    <w:p w14:paraId="283D2D6E" w14:textId="77777777" w:rsidR="00EC4DD6" w:rsidRPr="00BA3EBB" w:rsidRDefault="00EC4DD6" w:rsidP="00AD1859">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واو-</w:t>
      </w:r>
      <w:r w:rsidRPr="00BA3EBB">
        <w:rPr>
          <w:rFonts w:cs="Simplified Arabic"/>
          <w:b/>
          <w:bCs/>
          <w:sz w:val="22"/>
          <w:rtl/>
          <w:lang w:val="en-US"/>
        </w:rPr>
        <w:tab/>
      </w:r>
      <w:r w:rsidRPr="00A40432">
        <w:rPr>
          <w:rFonts w:cs="Simplified Arabic"/>
          <w:b/>
          <w:bCs/>
          <w:sz w:val="22"/>
          <w:rtl/>
          <w:lang w:val="en-US"/>
        </w:rPr>
        <w:t>النقل الجوي المدني</w:t>
      </w:r>
    </w:p>
    <w:p w14:paraId="283D2D6F"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Pr>
          <w:rFonts w:cs="Simplified Arabic" w:hint="cs"/>
          <w:sz w:val="22"/>
          <w:szCs w:val="24"/>
          <w:rtl/>
        </w:rPr>
        <w:t>يُقترح الإجراءان التاليان</w:t>
      </w:r>
      <w:r w:rsidRPr="002151FC">
        <w:rPr>
          <w:rFonts w:cs="Simplified Arabic"/>
          <w:sz w:val="22"/>
          <w:szCs w:val="24"/>
          <w:rtl/>
        </w:rPr>
        <w:t xml:space="preserve"> للأطراف والمنظمات وأصحاب المصلحة، حسب الاقتضاء:</w:t>
      </w:r>
    </w:p>
    <w:p w14:paraId="283D2D70" w14:textId="77777777" w:rsidR="00EC4DD6" w:rsidRDefault="00EC4DD6" w:rsidP="00E952EA">
      <w:pPr>
        <w:pStyle w:val="ListParagraph"/>
        <w:numPr>
          <w:ilvl w:val="0"/>
          <w:numId w:val="168"/>
        </w:numPr>
        <w:bidi/>
        <w:spacing w:after="120" w:line="216" w:lineRule="auto"/>
        <w:ind w:firstLine="720"/>
        <w:contextualSpacing w:val="0"/>
        <w:jc w:val="both"/>
        <w:rPr>
          <w:rFonts w:cs="Simplified Arabic"/>
          <w:sz w:val="22"/>
        </w:rPr>
      </w:pPr>
      <w:r w:rsidRPr="002151FC">
        <w:rPr>
          <w:rFonts w:cs="Simplified Arabic"/>
          <w:sz w:val="22"/>
          <w:rtl/>
        </w:rPr>
        <w:t xml:space="preserve">إشراك القطاعات ذات الصلة على جميع المستويات لوضع معايير لمنع وصول </w:t>
      </w:r>
      <w:r>
        <w:rPr>
          <w:rFonts w:cs="Simplified Arabic" w:hint="cs"/>
          <w:sz w:val="22"/>
          <w:rtl/>
        </w:rPr>
        <w:t>الأنواع المتطفلة أو المنقولة خلسة</w:t>
      </w:r>
      <w:r w:rsidRPr="002151FC">
        <w:rPr>
          <w:rFonts w:cs="Simplified Arabic"/>
          <w:sz w:val="22"/>
          <w:rtl/>
        </w:rPr>
        <w:t xml:space="preserve"> عن طريق الجو</w:t>
      </w:r>
      <w:r>
        <w:rPr>
          <w:rFonts w:cs="Simplified Arabic" w:hint="cs"/>
          <w:sz w:val="22"/>
          <w:rtl/>
        </w:rPr>
        <w:t>؛</w:t>
      </w:r>
      <w:r w:rsidRPr="00162970">
        <w:rPr>
          <w:rFonts w:ascii="Simplified Arabic" w:hAnsi="Simplified Arabic" w:cs="Simplified Arabic"/>
          <w:vertAlign w:val="superscript"/>
        </w:rPr>
        <w:footnoteReference w:id="344"/>
      </w:r>
    </w:p>
    <w:p w14:paraId="283D2D71" w14:textId="77777777" w:rsidR="00EC4DD6" w:rsidRDefault="00EC4DD6" w:rsidP="00E952EA">
      <w:pPr>
        <w:pStyle w:val="ListParagraph"/>
        <w:numPr>
          <w:ilvl w:val="0"/>
          <w:numId w:val="168"/>
        </w:numPr>
        <w:bidi/>
        <w:spacing w:after="120" w:line="216" w:lineRule="auto"/>
        <w:ind w:firstLine="720"/>
        <w:contextualSpacing w:val="0"/>
        <w:jc w:val="both"/>
        <w:rPr>
          <w:rFonts w:cs="Simplified Arabic"/>
          <w:sz w:val="22"/>
        </w:rPr>
      </w:pPr>
      <w:r w:rsidRPr="00955BB9">
        <w:rPr>
          <w:rFonts w:cs="Simplified Arabic"/>
          <w:sz w:val="22"/>
          <w:rtl/>
        </w:rPr>
        <w:lastRenderedPageBreak/>
        <w:t xml:space="preserve">تعزيز التعاون بين المنظمات ذات الصلة، بما في ذلك الاتفاقية الدولية لحماية النباتات، والمنظمة العالمية لصحة الحيوان، ومنظمة الطيران المدني الدولي، ومنظمة الجمارك العالمية، والاتحاد الدولي للنقل الجوي، لوضع معايير تشغيل منسقة تتعلق بالشحن الجوي، وفقا لقرار جمعية منظمة الطيران المدني الدولي </w:t>
      </w:r>
      <w:r w:rsidRPr="00955BB9">
        <w:rPr>
          <w:rFonts w:cs="Simplified Arabic"/>
          <w:sz w:val="22"/>
        </w:rPr>
        <w:t>A36</w:t>
      </w:r>
      <w:r>
        <w:rPr>
          <w:rFonts w:cs="Simplified Arabic"/>
          <w:sz w:val="22"/>
          <w:lang w:val="en-US"/>
        </w:rPr>
        <w:noBreakHyphen/>
        <w:t>21</w:t>
      </w:r>
      <w:r>
        <w:rPr>
          <w:rFonts w:cs="Simplified Arabic" w:hint="cs"/>
          <w:sz w:val="22"/>
          <w:rtl/>
          <w:lang w:val="en-US"/>
        </w:rPr>
        <w:t>.</w:t>
      </w:r>
    </w:p>
    <w:p w14:paraId="283D2D72" w14:textId="77777777" w:rsidR="00EC4DD6" w:rsidRPr="00BA3EBB" w:rsidRDefault="00EC4DD6" w:rsidP="00AD1859">
      <w:pPr>
        <w:tabs>
          <w:tab w:val="left" w:pos="720"/>
        </w:tabs>
        <w:bidi/>
        <w:spacing w:after="120" w:line="216" w:lineRule="auto"/>
        <w:ind w:left="720" w:hanging="720"/>
        <w:jc w:val="both"/>
        <w:rPr>
          <w:rFonts w:cs="Simplified Arabic"/>
          <w:b/>
          <w:bCs/>
          <w:sz w:val="22"/>
          <w:lang w:val="en-US"/>
        </w:rPr>
      </w:pPr>
      <w:r w:rsidRPr="00BA3EBB">
        <w:rPr>
          <w:rFonts w:cs="Simplified Arabic" w:hint="cs"/>
          <w:b/>
          <w:bCs/>
          <w:sz w:val="22"/>
          <w:rtl/>
          <w:lang w:val="en-US"/>
        </w:rPr>
        <w:t>زاي-</w:t>
      </w:r>
      <w:r w:rsidRPr="00BA3EBB">
        <w:rPr>
          <w:rFonts w:cs="Simplified Arabic"/>
          <w:b/>
          <w:bCs/>
          <w:sz w:val="22"/>
          <w:rtl/>
          <w:lang w:val="en-US"/>
        </w:rPr>
        <w:tab/>
      </w:r>
      <w:r>
        <w:rPr>
          <w:rFonts w:cs="Simplified Arabic" w:hint="cs"/>
          <w:b/>
          <w:bCs/>
          <w:sz w:val="22"/>
          <w:rtl/>
          <w:lang w:val="en-US"/>
        </w:rPr>
        <w:t>السياحة</w:t>
      </w:r>
    </w:p>
    <w:p w14:paraId="283D2D73"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614088">
        <w:rPr>
          <w:rFonts w:cs="Simplified Arabic"/>
          <w:sz w:val="22"/>
          <w:szCs w:val="24"/>
          <w:rtl/>
        </w:rPr>
        <w:t>يُقترح الإجراءان التاليان للأطراف والمنظمات وأصحاب المصلحة، حسب الاقتضاء</w:t>
      </w:r>
      <w:r>
        <w:rPr>
          <w:rFonts w:cs="Simplified Arabic" w:hint="cs"/>
          <w:sz w:val="22"/>
          <w:szCs w:val="24"/>
          <w:rtl/>
        </w:rPr>
        <w:t>:</w:t>
      </w:r>
    </w:p>
    <w:p w14:paraId="283D2D74" w14:textId="77777777" w:rsidR="00EC4DD6" w:rsidRDefault="00EC4DD6" w:rsidP="00E952EA">
      <w:pPr>
        <w:pStyle w:val="ListParagraph"/>
        <w:numPr>
          <w:ilvl w:val="0"/>
          <w:numId w:val="169"/>
        </w:numPr>
        <w:bidi/>
        <w:spacing w:after="120" w:line="216" w:lineRule="auto"/>
        <w:ind w:firstLine="720"/>
        <w:contextualSpacing w:val="0"/>
        <w:jc w:val="both"/>
        <w:rPr>
          <w:rFonts w:cs="Simplified Arabic"/>
          <w:sz w:val="22"/>
        </w:rPr>
      </w:pPr>
      <w:r w:rsidRPr="00FE38DE">
        <w:rPr>
          <w:rFonts w:cs="Simplified Arabic"/>
          <w:sz w:val="22"/>
          <w:rtl/>
        </w:rPr>
        <w:t>تجنب إدخال وانتشار الأنواع الغريبة الغازية من خلال نقل الكائنات الحية (تمشيا مع الإرشادات الواردة في المقرر 12/16، المرفق، الفقرة 9؛ والمقرر 14/11، الفقرة 11 (ج))؛</w:t>
      </w:r>
    </w:p>
    <w:p w14:paraId="283D2D75" w14:textId="77777777" w:rsidR="00EC4DD6" w:rsidRDefault="00EC4DD6" w:rsidP="00E952EA">
      <w:pPr>
        <w:pStyle w:val="ListParagraph"/>
        <w:numPr>
          <w:ilvl w:val="0"/>
          <w:numId w:val="169"/>
        </w:numPr>
        <w:bidi/>
        <w:spacing w:after="120" w:line="216" w:lineRule="auto"/>
        <w:ind w:firstLine="720"/>
        <w:contextualSpacing w:val="0"/>
        <w:jc w:val="both"/>
        <w:rPr>
          <w:rFonts w:cs="Simplified Arabic"/>
          <w:sz w:val="22"/>
        </w:rPr>
      </w:pPr>
      <w:r w:rsidRPr="00FC607F">
        <w:rPr>
          <w:rFonts w:cs="Simplified Arabic"/>
          <w:sz w:val="22"/>
          <w:rtl/>
        </w:rPr>
        <w:t xml:space="preserve">التعاون مع مشغلي </w:t>
      </w:r>
      <w:r>
        <w:rPr>
          <w:rFonts w:cs="Simplified Arabic" w:hint="cs"/>
          <w:sz w:val="22"/>
          <w:rtl/>
        </w:rPr>
        <w:t>رحلات</w:t>
      </w:r>
      <w:r w:rsidRPr="00FC607F">
        <w:rPr>
          <w:rFonts w:cs="Simplified Arabic"/>
          <w:sz w:val="22"/>
          <w:rtl/>
        </w:rPr>
        <w:t xml:space="preserve"> السفر والسياحة</w:t>
      </w:r>
      <w:r>
        <w:rPr>
          <w:rFonts w:cs="Simplified Arabic" w:hint="cs"/>
          <w:sz w:val="22"/>
          <w:rtl/>
        </w:rPr>
        <w:t xml:space="preserve"> ورابطات السياحة على جميع مستويات الحكومة</w:t>
      </w:r>
      <w:r w:rsidRPr="00FC607F">
        <w:rPr>
          <w:rFonts w:cs="Simplified Arabic"/>
          <w:sz w:val="22"/>
          <w:rtl/>
        </w:rPr>
        <w:t xml:space="preserve"> لوضع ما يلي: (1) برامج توعية ومبادئ توجيهية</w:t>
      </w:r>
      <w:r w:rsidRPr="00162970">
        <w:rPr>
          <w:rFonts w:ascii="Simplified Arabic" w:hAnsi="Simplified Arabic" w:cs="Simplified Arabic"/>
          <w:vertAlign w:val="superscript"/>
        </w:rPr>
        <w:footnoteReference w:id="345"/>
      </w:r>
      <w:r w:rsidRPr="00FC607F">
        <w:rPr>
          <w:rFonts w:cs="Simplified Arabic"/>
          <w:sz w:val="22"/>
          <w:rtl/>
        </w:rPr>
        <w:t xml:space="preserve"> لإعلام السياح، ووكالات السياحة، والشعوب الأصلية والمجتمعات المحلية، و</w:t>
      </w:r>
      <w:r>
        <w:rPr>
          <w:rFonts w:cs="Simplified Arabic" w:hint="cs"/>
          <w:sz w:val="22"/>
          <w:rtl/>
        </w:rPr>
        <w:t>واضعي</w:t>
      </w:r>
      <w:r w:rsidRPr="00FC607F">
        <w:rPr>
          <w:rFonts w:cs="Simplified Arabic"/>
          <w:sz w:val="22"/>
          <w:rtl/>
        </w:rPr>
        <w:t xml:space="preserve"> السياسات</w:t>
      </w:r>
      <w:r>
        <w:rPr>
          <w:rFonts w:cs="Simplified Arabic" w:hint="cs"/>
          <w:sz w:val="22"/>
          <w:rtl/>
        </w:rPr>
        <w:t>، ومديري المناطق المحمية</w:t>
      </w:r>
      <w:r w:rsidRPr="00FC607F">
        <w:rPr>
          <w:rFonts w:cs="Simplified Arabic"/>
          <w:sz w:val="22"/>
          <w:rtl/>
        </w:rPr>
        <w:t xml:space="preserve"> وسلطات الجمارك، من بين </w:t>
      </w:r>
      <w:r>
        <w:rPr>
          <w:rFonts w:cs="Simplified Arabic" w:hint="cs"/>
          <w:sz w:val="22"/>
          <w:rtl/>
        </w:rPr>
        <w:t>غيرهم</w:t>
      </w:r>
      <w:r w:rsidRPr="00FC607F">
        <w:rPr>
          <w:rFonts w:cs="Simplified Arabic"/>
          <w:sz w:val="22"/>
          <w:rtl/>
        </w:rPr>
        <w:t>، بالمخاطر التي تشكلها الأنواع الغريبة الغازية</w:t>
      </w:r>
      <w:r>
        <w:rPr>
          <w:rFonts w:cs="Simplified Arabic" w:hint="cs"/>
          <w:sz w:val="22"/>
          <w:rtl/>
        </w:rPr>
        <w:t>؛ (2) </w:t>
      </w:r>
      <w:r w:rsidRPr="00BC5F8F">
        <w:rPr>
          <w:rFonts w:cs="Simplified Arabic"/>
          <w:sz w:val="22"/>
          <w:rtl/>
        </w:rPr>
        <w:t>استراتيجيات للتقليل إلى أدنى حد من تلك المخاطر،</w:t>
      </w:r>
      <w:r w:rsidRPr="00162970">
        <w:rPr>
          <w:rFonts w:ascii="Simplified Arabic" w:hAnsi="Simplified Arabic" w:cs="Simplified Arabic"/>
          <w:vertAlign w:val="superscript"/>
        </w:rPr>
        <w:footnoteReference w:id="346"/>
      </w:r>
      <w:r w:rsidRPr="00BC5F8F">
        <w:rPr>
          <w:rFonts w:cs="Simplified Arabic"/>
          <w:sz w:val="22"/>
          <w:rtl/>
        </w:rPr>
        <w:t xml:space="preserve"> ولا سيما في المواقع ذات الأولوية، مثل النظم الإيكولوجية الجزرية</w:t>
      </w:r>
      <w:r>
        <w:rPr>
          <w:rFonts w:cs="Simplified Arabic" w:hint="cs"/>
          <w:sz w:val="22"/>
          <w:rtl/>
        </w:rPr>
        <w:t>.</w:t>
      </w:r>
    </w:p>
    <w:p w14:paraId="283D2D76" w14:textId="77777777" w:rsidR="00EC4DD6" w:rsidRPr="00EC1931" w:rsidRDefault="00EC4DD6" w:rsidP="00AD1859">
      <w:pPr>
        <w:bidi/>
        <w:spacing w:after="120" w:line="216" w:lineRule="auto"/>
        <w:ind w:left="720" w:hanging="720"/>
        <w:jc w:val="both"/>
        <w:rPr>
          <w:rFonts w:cs="Simplified Arabic"/>
          <w:b/>
          <w:bCs/>
          <w:szCs w:val="28"/>
          <w:lang w:val="en-US"/>
        </w:rPr>
      </w:pPr>
      <w:r w:rsidRPr="00EC1931">
        <w:rPr>
          <w:rFonts w:cs="Simplified Arabic" w:hint="cs"/>
          <w:b/>
          <w:bCs/>
          <w:szCs w:val="28"/>
          <w:rtl/>
          <w:lang w:val="en-US"/>
        </w:rPr>
        <w:t>ثالثا-</w:t>
      </w:r>
      <w:r w:rsidRPr="00EC1931">
        <w:rPr>
          <w:rFonts w:cs="Simplified Arabic"/>
          <w:b/>
          <w:bCs/>
          <w:szCs w:val="28"/>
          <w:rtl/>
          <w:lang w:val="en-US"/>
        </w:rPr>
        <w:tab/>
      </w:r>
      <w:r w:rsidRPr="00EC1931">
        <w:rPr>
          <w:rFonts w:cs="Simplified Arabic" w:hint="cs"/>
          <w:b/>
          <w:bCs/>
          <w:szCs w:val="28"/>
          <w:rtl/>
          <w:lang w:val="en-US"/>
        </w:rPr>
        <w:t>أنشطة بناء القدرات</w:t>
      </w:r>
    </w:p>
    <w:p w14:paraId="283D2D77" w14:textId="77777777" w:rsidR="00EC4DD6" w:rsidRDefault="00EC4DD6" w:rsidP="00E952EA">
      <w:pPr>
        <w:pStyle w:val="Normalnumber"/>
        <w:numPr>
          <w:ilvl w:val="0"/>
          <w:numId w:val="161"/>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F61EE9">
        <w:rPr>
          <w:rFonts w:cs="Simplified Arabic"/>
          <w:sz w:val="22"/>
          <w:szCs w:val="24"/>
          <w:rtl/>
        </w:rPr>
        <w:t>تُقترح الإجراءات التالية للأطراف والمنظمات وأصحاب المصلحة، حسب الاقتضاء:</w:t>
      </w:r>
    </w:p>
    <w:p w14:paraId="283D2D78" w14:textId="77777777" w:rsidR="00EC4DD6" w:rsidRDefault="00EC4DD6" w:rsidP="00E952EA">
      <w:pPr>
        <w:pStyle w:val="ListParagraph"/>
        <w:numPr>
          <w:ilvl w:val="0"/>
          <w:numId w:val="170"/>
        </w:numPr>
        <w:bidi/>
        <w:spacing w:after="120" w:line="216" w:lineRule="auto"/>
        <w:ind w:firstLine="720"/>
        <w:contextualSpacing w:val="0"/>
        <w:jc w:val="both"/>
        <w:rPr>
          <w:rFonts w:cs="Simplified Arabic"/>
          <w:sz w:val="22"/>
        </w:rPr>
      </w:pPr>
      <w:r w:rsidRPr="002206DB">
        <w:rPr>
          <w:rFonts w:cs="Simplified Arabic"/>
          <w:sz w:val="22"/>
          <w:rtl/>
        </w:rPr>
        <w:t>إدراج منع وإدارة الأنواع الغريبة الغازية في برنامج بناء القدرات التابع لأمانة اتفاقية التنوع البيولوجي، تمشيا مع الهدف 6؛</w:t>
      </w:r>
    </w:p>
    <w:p w14:paraId="283D2D79" w14:textId="77777777" w:rsidR="00EC4DD6" w:rsidRDefault="00EC4DD6" w:rsidP="00E952EA">
      <w:pPr>
        <w:pStyle w:val="ListParagraph"/>
        <w:numPr>
          <w:ilvl w:val="0"/>
          <w:numId w:val="170"/>
        </w:numPr>
        <w:bidi/>
        <w:spacing w:after="120" w:line="216" w:lineRule="auto"/>
        <w:ind w:firstLine="720"/>
        <w:contextualSpacing w:val="0"/>
        <w:jc w:val="both"/>
        <w:rPr>
          <w:rFonts w:cs="Simplified Arabic"/>
          <w:sz w:val="22"/>
        </w:rPr>
      </w:pPr>
      <w:r w:rsidRPr="002206DB">
        <w:rPr>
          <w:rFonts w:cs="Simplified Arabic"/>
          <w:sz w:val="22"/>
          <w:rtl/>
        </w:rPr>
        <w:t xml:space="preserve">وضع برامج تدريبية منتظمة على المستوى </w:t>
      </w:r>
      <w:proofErr w:type="gramStart"/>
      <w:r w:rsidRPr="002206DB">
        <w:rPr>
          <w:rFonts w:cs="Simplified Arabic"/>
          <w:sz w:val="22"/>
          <w:rtl/>
        </w:rPr>
        <w:t>العالمي</w:t>
      </w:r>
      <w:proofErr w:type="gramEnd"/>
      <w:r w:rsidRPr="002206DB">
        <w:rPr>
          <w:rFonts w:cs="Simplified Arabic"/>
          <w:sz w:val="22"/>
          <w:rtl/>
        </w:rPr>
        <w:t xml:space="preserve"> أو الإقليمي أو الوطني أو دون الوطني، بدعم من مجموعة من الجهات الفاعلة، وخاصة الأكاديميين والخبراء العلميين والشعوب الأصلية والمجتمعات المحلية، بعد الحصول على موافقتها الحرة والمسبقة والمستنيرة، لتيسير تحقيق الهدف 6 في الوقت الم</w:t>
      </w:r>
      <w:r>
        <w:rPr>
          <w:rFonts w:cs="Simplified Arabic" w:hint="cs"/>
          <w:sz w:val="22"/>
          <w:rtl/>
        </w:rPr>
        <w:t>حدد؛</w:t>
      </w:r>
    </w:p>
    <w:p w14:paraId="283D2D7A" w14:textId="77777777" w:rsidR="00EC4DD6" w:rsidRDefault="00EC4DD6" w:rsidP="00E952EA">
      <w:pPr>
        <w:pStyle w:val="ListParagraph"/>
        <w:numPr>
          <w:ilvl w:val="0"/>
          <w:numId w:val="170"/>
        </w:numPr>
        <w:bidi/>
        <w:spacing w:after="120" w:line="216" w:lineRule="auto"/>
        <w:ind w:firstLine="720"/>
        <w:contextualSpacing w:val="0"/>
        <w:jc w:val="both"/>
        <w:rPr>
          <w:rFonts w:cs="Simplified Arabic"/>
          <w:sz w:val="22"/>
        </w:rPr>
      </w:pPr>
      <w:r w:rsidRPr="00F94CAE">
        <w:rPr>
          <w:rFonts w:cs="Simplified Arabic"/>
          <w:sz w:val="22"/>
          <w:rtl/>
        </w:rPr>
        <w:t xml:space="preserve">النظر في استخدام الموارد المتاحة ووضع أدلة تقنية ومجموعات تدريبية، حسب الاقتضاء، بشأن </w:t>
      </w:r>
      <w:r>
        <w:rPr>
          <w:rFonts w:cs="Simplified Arabic" w:hint="cs"/>
          <w:sz w:val="22"/>
          <w:rtl/>
        </w:rPr>
        <w:t>الموضوعات</w:t>
      </w:r>
      <w:r w:rsidRPr="00F94CAE">
        <w:rPr>
          <w:rFonts w:cs="Simplified Arabic"/>
          <w:sz w:val="22"/>
          <w:rtl/>
        </w:rPr>
        <w:t xml:space="preserve"> التالية:</w:t>
      </w:r>
    </w:p>
    <w:p w14:paraId="283D2D7B" w14:textId="77777777" w:rsidR="00EC4DD6" w:rsidRPr="00D65544" w:rsidRDefault="00EC4DD6" w:rsidP="00E952EA">
      <w:pPr>
        <w:pStyle w:val="ListParagraph"/>
        <w:numPr>
          <w:ilvl w:val="0"/>
          <w:numId w:val="171"/>
        </w:numPr>
        <w:bidi/>
        <w:spacing w:after="120" w:line="216" w:lineRule="auto"/>
        <w:ind w:left="1440" w:firstLine="0"/>
        <w:contextualSpacing w:val="0"/>
        <w:jc w:val="both"/>
        <w:rPr>
          <w:rFonts w:cs="Simplified Arabic"/>
          <w:sz w:val="22"/>
        </w:rPr>
      </w:pPr>
      <w:r w:rsidRPr="009F6C2F">
        <w:rPr>
          <w:rFonts w:cs="Simplified Arabic"/>
          <w:sz w:val="22"/>
          <w:rtl/>
        </w:rPr>
        <w:t xml:space="preserve">التحديد التصنيفي للكائنات، بما في ذلك </w:t>
      </w:r>
      <w:r>
        <w:rPr>
          <w:rFonts w:cs="Simplified Arabic" w:hint="cs"/>
          <w:sz w:val="22"/>
          <w:rtl/>
        </w:rPr>
        <w:t>رموز</w:t>
      </w:r>
      <w:r w:rsidRPr="009F6C2F">
        <w:rPr>
          <w:rFonts w:cs="Simplified Arabic"/>
          <w:sz w:val="22"/>
          <w:rtl/>
        </w:rPr>
        <w:t xml:space="preserve"> تحديد الهوية على أساس التشكل، والارتباط بقواعد البيانات مع الصور، وترميز الحمض النووي، وتحديد الهوية بمساعدة الذكاء الاصطناعي و</w:t>
      </w:r>
      <w:r>
        <w:rPr>
          <w:rFonts w:cs="Simplified Arabic" w:hint="cs"/>
          <w:sz w:val="22"/>
          <w:rtl/>
        </w:rPr>
        <w:t>ال</w:t>
      </w:r>
      <w:r w:rsidRPr="009F6C2F">
        <w:rPr>
          <w:rFonts w:cs="Simplified Arabic"/>
          <w:sz w:val="22"/>
          <w:rtl/>
        </w:rPr>
        <w:t xml:space="preserve">علم </w:t>
      </w:r>
      <w:r>
        <w:rPr>
          <w:rFonts w:cs="Simplified Arabic" w:hint="cs"/>
          <w:sz w:val="22"/>
          <w:rtl/>
        </w:rPr>
        <w:t>التشاركي</w:t>
      </w:r>
      <w:r w:rsidRPr="009F6C2F">
        <w:rPr>
          <w:rFonts w:cs="Simplified Arabic"/>
          <w:sz w:val="22"/>
          <w:rtl/>
        </w:rPr>
        <w:t>؛</w:t>
      </w:r>
    </w:p>
    <w:p w14:paraId="283D2D7C"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9F6C2F">
        <w:rPr>
          <w:rFonts w:cs="Simplified Arabic"/>
          <w:rtl/>
          <w:lang w:val="en-US"/>
        </w:rPr>
        <w:t>نشر واستخدام البيانات عن الأنواع الغريبة الغازية استنادا إلى معايير البيانات الدولية للتمكين من الربط بين قواعد البيانات المواضيعية دون الوطنية والوطنية والإقليمية والعالمية؛</w:t>
      </w:r>
    </w:p>
    <w:p w14:paraId="283D2D7D"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7948B0">
        <w:rPr>
          <w:rFonts w:cs="Simplified Arabic"/>
          <w:rtl/>
          <w:lang w:val="en-US"/>
        </w:rPr>
        <w:t>استخدام بيانات الرصد للتنبؤ باتجاهات انتشار الأنواع الغريبة الغازية والتي يُحتمل أن تكون غازية؛</w:t>
      </w:r>
    </w:p>
    <w:p w14:paraId="283D2D7E"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643DBA">
        <w:rPr>
          <w:rFonts w:cs="Simplified Arabic"/>
          <w:rtl/>
          <w:lang w:val="en-US"/>
        </w:rPr>
        <w:lastRenderedPageBreak/>
        <w:t>أفضل الممارسات من أجل عمليات الاستئصال الناجحة وغيرها من موارد المعلومات المفيدة بشأن المشورة التقنية</w:t>
      </w:r>
      <w:r>
        <w:rPr>
          <w:rFonts w:cs="Simplified Arabic" w:hint="cs"/>
          <w:rtl/>
          <w:lang w:val="en-US"/>
        </w:rPr>
        <w:t>؛</w:t>
      </w:r>
      <w:r w:rsidRPr="00326698">
        <w:rPr>
          <w:rFonts w:ascii="Simplified Arabic" w:hAnsi="Simplified Arabic" w:cs="Simplified Arabic"/>
          <w:vertAlign w:val="superscript"/>
        </w:rPr>
        <w:footnoteReference w:id="347"/>
      </w:r>
    </w:p>
    <w:p w14:paraId="283D2D7F"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7429CB">
        <w:rPr>
          <w:rFonts w:cs="Simplified Arabic"/>
          <w:rtl/>
          <w:lang w:val="en-US"/>
        </w:rPr>
        <w:t>استخدام المعلومات المشتركة بشأن الأنواع الغريبة الغازية لوضع السياسات دون الوطنية والوطنية وتنفيذها؛</w:t>
      </w:r>
    </w:p>
    <w:p w14:paraId="283D2D80"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7429CB">
        <w:rPr>
          <w:rFonts w:cs="Simplified Arabic"/>
          <w:rtl/>
          <w:lang w:val="en-US"/>
        </w:rPr>
        <w:t>تطبيق عوامل المكافحة البيولوجية التقليدية</w:t>
      </w:r>
      <w:r w:rsidRPr="00326698">
        <w:rPr>
          <w:rFonts w:ascii="Simplified Arabic" w:hAnsi="Simplified Arabic" w:cs="Simplified Arabic"/>
          <w:vertAlign w:val="superscript"/>
        </w:rPr>
        <w:footnoteReference w:id="348"/>
      </w:r>
      <w:r w:rsidRPr="007429CB">
        <w:rPr>
          <w:rFonts w:cs="Simplified Arabic"/>
          <w:rtl/>
          <w:lang w:val="en-US"/>
        </w:rPr>
        <w:t xml:space="preserve"> ضد الأنواع الغريبة الغازية</w:t>
      </w:r>
      <w:r>
        <w:rPr>
          <w:rFonts w:cs="Simplified Arabic" w:hint="cs"/>
          <w:rtl/>
          <w:lang w:val="en-US"/>
        </w:rPr>
        <w:t>؛</w:t>
      </w:r>
      <w:r w:rsidRPr="00326698">
        <w:rPr>
          <w:rFonts w:ascii="Simplified Arabic" w:hAnsi="Simplified Arabic" w:cs="Simplified Arabic"/>
          <w:vertAlign w:val="superscript"/>
        </w:rPr>
        <w:footnoteReference w:id="349"/>
      </w:r>
    </w:p>
    <w:p w14:paraId="283D2D81"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6D48B0">
        <w:rPr>
          <w:rFonts w:cs="Simplified Arabic"/>
          <w:rtl/>
          <w:lang w:val="en-US"/>
        </w:rPr>
        <w:t>تطبيق نهج قائم على النظام الإيكولوجي لمكافحة الأنواع الغريبة الغازية</w:t>
      </w:r>
      <w:r>
        <w:rPr>
          <w:rFonts w:cs="Simplified Arabic" w:hint="cs"/>
          <w:rtl/>
          <w:lang w:val="en-US"/>
        </w:rPr>
        <w:t>؛</w:t>
      </w:r>
      <w:r w:rsidRPr="00326698">
        <w:rPr>
          <w:rFonts w:ascii="Simplified Arabic" w:hAnsi="Simplified Arabic" w:cs="Simplified Arabic"/>
          <w:vertAlign w:val="superscript"/>
        </w:rPr>
        <w:footnoteReference w:id="350"/>
      </w:r>
    </w:p>
    <w:p w14:paraId="283D2D82"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54387E">
        <w:rPr>
          <w:rFonts w:cs="Simplified Arabic"/>
          <w:rtl/>
          <w:lang w:val="en-US"/>
        </w:rPr>
        <w:t>دليل متعدد المعايير لدعم القرارات لواضعي السياسات؛</w:t>
      </w:r>
    </w:p>
    <w:p w14:paraId="283D2D83"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sidRPr="002D54D5">
        <w:rPr>
          <w:rFonts w:cs="Simplified Arabic"/>
          <w:rtl/>
          <w:lang w:val="en-US"/>
        </w:rPr>
        <w:t>القانون التنظيمي النموذجي بشأن الأنواع الغريبة الغازية التي تشترك في مسؤوليتها قطاعات واسعة؛</w:t>
      </w:r>
    </w:p>
    <w:p w14:paraId="283D2D84" w14:textId="77777777" w:rsidR="00EC4DD6" w:rsidRPr="00F33D5C" w:rsidRDefault="00EC4DD6" w:rsidP="00E952EA">
      <w:pPr>
        <w:pStyle w:val="ListParagraph"/>
        <w:numPr>
          <w:ilvl w:val="0"/>
          <w:numId w:val="171"/>
        </w:numPr>
        <w:bidi/>
        <w:spacing w:after="120" w:line="216" w:lineRule="auto"/>
        <w:ind w:left="1440" w:firstLine="0"/>
        <w:contextualSpacing w:val="0"/>
        <w:jc w:val="both"/>
        <w:rPr>
          <w:rFonts w:cs="Simplified Arabic"/>
          <w:lang w:val="en-US"/>
        </w:rPr>
      </w:pPr>
      <w:r>
        <w:rPr>
          <w:rFonts w:cs="Simplified Arabic" w:hint="cs"/>
          <w:rtl/>
          <w:lang w:val="en-US"/>
        </w:rPr>
        <w:t>أساليب</w:t>
      </w:r>
      <w:r w:rsidRPr="002D54D5">
        <w:rPr>
          <w:rFonts w:cs="Simplified Arabic"/>
          <w:rtl/>
          <w:lang w:val="en-US"/>
        </w:rPr>
        <w:t xml:space="preserve"> فعالة من حيث التكلفة لتعبئة العينات البيولوجية التي جُمعت في الميدان، لضمان الكشف المبكر في المواقع النائية والمقيدة الوصول؛</w:t>
      </w:r>
    </w:p>
    <w:p w14:paraId="283D2D85" w14:textId="77777777" w:rsidR="00EC4DD6" w:rsidRDefault="00EC4DD6" w:rsidP="00E952EA">
      <w:pPr>
        <w:pStyle w:val="ListParagraph"/>
        <w:numPr>
          <w:ilvl w:val="0"/>
          <w:numId w:val="171"/>
        </w:numPr>
        <w:bidi/>
        <w:spacing w:after="120" w:line="216" w:lineRule="auto"/>
        <w:ind w:left="1440" w:firstLine="0"/>
        <w:contextualSpacing w:val="0"/>
        <w:jc w:val="both"/>
        <w:rPr>
          <w:rFonts w:cs="Simplified Arabic"/>
          <w:sz w:val="22"/>
        </w:rPr>
      </w:pPr>
      <w:r>
        <w:rPr>
          <w:rFonts w:cs="Simplified Arabic" w:hint="cs"/>
          <w:sz w:val="22"/>
          <w:rtl/>
        </w:rPr>
        <w:t>طريقة</w:t>
      </w:r>
      <w:r w:rsidRPr="00A155E1">
        <w:rPr>
          <w:rFonts w:cs="Simplified Arabic"/>
          <w:sz w:val="22"/>
          <w:rtl/>
        </w:rPr>
        <w:t xml:space="preserve"> تنفيذ الهدف 6.</w:t>
      </w:r>
    </w:p>
    <w:p w14:paraId="283D2D86" w14:textId="77777777" w:rsidR="00AD1859" w:rsidRDefault="00AD1859" w:rsidP="00AD1859">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AD1859" w:rsidSect="00250FC3">
          <w:pgSz w:w="12240" w:h="15840" w:code="1"/>
          <w:pgMar w:top="1440" w:right="1440" w:bottom="1440" w:left="1440" w:header="720" w:footer="720" w:gutter="0"/>
          <w:cols w:space="720"/>
          <w:titlePg/>
          <w:docGrid w:linePitch="360"/>
        </w:sectPr>
      </w:pPr>
    </w:p>
    <w:p w14:paraId="283D2D87" w14:textId="77777777" w:rsidR="00AB61FC" w:rsidRPr="00AD1859" w:rsidRDefault="00AD1859" w:rsidP="00AD1859">
      <w:pPr>
        <w:pStyle w:val="Item"/>
        <w:suppressLineNumbers w:val="0"/>
        <w:tabs>
          <w:tab w:val="clear" w:pos="567"/>
          <w:tab w:val="clear" w:pos="1134"/>
          <w:tab w:val="clear" w:pos="1701"/>
          <w:tab w:val="clear" w:pos="2268"/>
        </w:tabs>
        <w:suppressAutoHyphens w:val="0"/>
        <w:bidi/>
        <w:spacing w:before="0" w:after="0" w:line="216" w:lineRule="auto"/>
        <w:outlineLvl w:val="0"/>
        <w:rPr>
          <w:rFonts w:ascii="Simplified Arabic" w:hAnsi="Simplified Arabic" w:cs="Simplified Arabic"/>
          <w:b w:val="0"/>
          <w:bCs/>
          <w:i/>
          <w:iCs w:val="0"/>
          <w:sz w:val="28"/>
          <w:szCs w:val="28"/>
          <w:rtl/>
          <w:lang w:bidi="ar-EG"/>
        </w:rPr>
      </w:pPr>
      <w:bookmarkStart w:id="172" w:name="_Toc178859413"/>
      <w:bookmarkStart w:id="173" w:name="_Toc178861001"/>
      <w:bookmarkStart w:id="174" w:name="_Toc178861288"/>
      <w:bookmarkStart w:id="175" w:name="_Toc178861524"/>
      <w:r w:rsidRPr="00AD1859">
        <w:rPr>
          <w:rFonts w:ascii="Simplified Arabic" w:hAnsi="Simplified Arabic" w:cs="Simplified Arabic" w:hint="cs"/>
          <w:b w:val="0"/>
          <w:bCs/>
          <w:i/>
          <w:iCs w:val="0"/>
          <w:sz w:val="28"/>
          <w:szCs w:val="28"/>
          <w:rtl/>
          <w:lang w:bidi="ar-EG"/>
        </w:rPr>
        <w:lastRenderedPageBreak/>
        <w:t>البند 22</w:t>
      </w:r>
      <w:bookmarkEnd w:id="172"/>
      <w:bookmarkEnd w:id="173"/>
      <w:bookmarkEnd w:id="174"/>
      <w:bookmarkEnd w:id="175"/>
    </w:p>
    <w:p w14:paraId="283D2D88" w14:textId="77777777" w:rsidR="00AD1859" w:rsidRDefault="00AD1859" w:rsidP="00AD1859">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pPr>
      <w:bookmarkStart w:id="176" w:name="_Toc178859414"/>
      <w:bookmarkStart w:id="177" w:name="_Toc178861002"/>
      <w:bookmarkStart w:id="178" w:name="_Toc178861289"/>
      <w:bookmarkStart w:id="179" w:name="_Toc178861525"/>
      <w:r w:rsidRPr="00AD1859">
        <w:rPr>
          <w:rFonts w:ascii="Simplified Arabic" w:hAnsi="Simplified Arabic" w:cs="Simplified Arabic" w:hint="cs"/>
          <w:b w:val="0"/>
          <w:bCs/>
          <w:i/>
          <w:iCs w:val="0"/>
          <w:sz w:val="28"/>
          <w:szCs w:val="28"/>
          <w:rtl/>
          <w:lang w:bidi="ar-EG"/>
        </w:rPr>
        <w:t>التنوع البيولوجي والصحة</w:t>
      </w:r>
      <w:bookmarkEnd w:id="176"/>
      <w:bookmarkEnd w:id="177"/>
      <w:bookmarkEnd w:id="178"/>
      <w:bookmarkEnd w:id="179"/>
    </w:p>
    <w:p w14:paraId="283D2D89" w14:textId="77777777" w:rsidR="00AD1859" w:rsidRPr="00E7511B" w:rsidRDefault="00E7511B" w:rsidP="00F317F1">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rPr>
          <w:rFonts w:ascii="Simplified Arabic" w:hAnsi="Simplified Arabic" w:cs="Simplified Arabic"/>
          <w:szCs w:val="24"/>
          <w:rtl/>
          <w:lang w:bidi="ar-EG"/>
        </w:rPr>
      </w:pPr>
      <w:bookmarkStart w:id="180" w:name="_Toc178859415"/>
      <w:r w:rsidRPr="00E7511B">
        <w:rPr>
          <w:rFonts w:ascii="Simplified Arabic" w:hAnsi="Simplified Arabic" w:cs="Simplified Arabic" w:hint="cs"/>
          <w:szCs w:val="24"/>
          <w:rtl/>
          <w:lang w:bidi="ar-EG"/>
        </w:rPr>
        <w:t>مشروع المقرر التالي مأخوذ من التوصية 26/9 للهيئة الفرعية للمشورة العلمية والتقنية والتكنولوجية.</w:t>
      </w:r>
      <w:bookmarkEnd w:id="180"/>
    </w:p>
    <w:p w14:paraId="283D2D8A" w14:textId="77777777" w:rsidR="00E7511B" w:rsidRPr="001161D3" w:rsidRDefault="00E7511B" w:rsidP="002E13D0">
      <w:pPr>
        <w:bidi/>
        <w:spacing w:after="120" w:line="216" w:lineRule="auto"/>
        <w:ind w:left="540" w:firstLine="720"/>
        <w:jc w:val="both"/>
        <w:rPr>
          <w:rFonts w:cs="Simplified Arabic"/>
          <w:iCs/>
          <w:rtl/>
          <w:lang w:val="en-US"/>
        </w:rPr>
      </w:pPr>
      <w:r w:rsidRPr="001161D3">
        <w:rPr>
          <w:rFonts w:cs="Simplified Arabic" w:hint="cs"/>
          <w:iCs/>
          <w:rtl/>
          <w:lang w:val="en-US"/>
        </w:rPr>
        <w:t>إن مؤتمر الأطراف،</w:t>
      </w:r>
    </w:p>
    <w:p w14:paraId="283D2D8B"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إذ يشير</w:t>
      </w:r>
      <w:r w:rsidRPr="001161D3">
        <w:rPr>
          <w:rFonts w:cs="Simplified Arabic"/>
          <w:rtl/>
          <w:lang w:val="en-US" w:bidi="ar-EG"/>
        </w:rPr>
        <w:t xml:space="preserve"> إلى مقرراته</w:t>
      </w:r>
      <w:hyperlink r:id="rId238" w:history="1">
        <w:r w:rsidRPr="009559C3">
          <w:rPr>
            <w:rStyle w:val="Hyperlink"/>
            <w:rFonts w:cs="Simplified Arabic"/>
            <w:rtl/>
            <w:lang w:val="en-US" w:bidi="ar-EG"/>
          </w:rPr>
          <w:t xml:space="preserve"> </w:t>
        </w:r>
        <w:r w:rsidRPr="001161D3">
          <w:rPr>
            <w:rStyle w:val="Hyperlink"/>
            <w:rFonts w:cs="Simplified Arabic"/>
            <w:rtl/>
            <w:lang w:val="en-US" w:bidi="ar-EG"/>
          </w:rPr>
          <w:t>12/21</w:t>
        </w:r>
      </w:hyperlink>
      <w:r w:rsidRPr="001161D3">
        <w:rPr>
          <w:rFonts w:cs="Simplified Arabic"/>
          <w:rtl/>
          <w:lang w:val="en-US" w:bidi="ar-EG"/>
        </w:rPr>
        <w:t xml:space="preserve"> المؤرخ 17 أكتوبر</w:t>
      </w:r>
      <w:r w:rsidRPr="001161D3">
        <w:rPr>
          <w:rFonts w:cs="Simplified Arabic" w:hint="cs"/>
          <w:rtl/>
          <w:lang w:val="en-US" w:bidi="ar-EG"/>
        </w:rPr>
        <w:t>/تشرين الأول</w:t>
      </w:r>
      <w:r w:rsidRPr="001161D3">
        <w:rPr>
          <w:rFonts w:cs="Simplified Arabic"/>
          <w:rtl/>
          <w:lang w:val="en-US" w:bidi="ar-EG"/>
        </w:rPr>
        <w:t xml:space="preserve"> 2014،</w:t>
      </w:r>
      <w:r w:rsidRPr="001161D3">
        <w:rPr>
          <w:rFonts w:cs="Simplified Arabic" w:hint="cs"/>
          <w:rtl/>
          <w:lang w:val="en-US" w:bidi="ar-EG"/>
        </w:rPr>
        <w:t xml:space="preserve"> و</w:t>
      </w:r>
      <w:hyperlink r:id="rId239" w:history="1">
        <w:r w:rsidRPr="001161D3">
          <w:rPr>
            <w:rStyle w:val="Hyperlink"/>
            <w:rFonts w:cs="Simplified Arabic"/>
            <w:rtl/>
            <w:lang w:val="en-US" w:bidi="ar-EG"/>
          </w:rPr>
          <w:t>13/6</w:t>
        </w:r>
      </w:hyperlink>
      <w:r w:rsidRPr="001161D3">
        <w:rPr>
          <w:rFonts w:cs="Simplified Arabic"/>
          <w:rtl/>
          <w:lang w:val="en-US" w:bidi="ar-EG"/>
        </w:rPr>
        <w:t xml:space="preserve"> المؤرخ 17</w:t>
      </w:r>
      <w:r w:rsidRPr="001161D3">
        <w:rPr>
          <w:rFonts w:cs="Simplified Arabic" w:hint="cs"/>
          <w:rtl/>
          <w:lang w:val="en-US" w:bidi="ar-EG"/>
        </w:rPr>
        <w:t> </w:t>
      </w:r>
      <w:r w:rsidRPr="001161D3">
        <w:rPr>
          <w:rFonts w:cs="Simplified Arabic"/>
          <w:rtl/>
          <w:lang w:val="en-US" w:bidi="ar-EG"/>
        </w:rPr>
        <w:t>ديسمبر</w:t>
      </w:r>
      <w:r w:rsidRPr="001161D3">
        <w:rPr>
          <w:rFonts w:cs="Simplified Arabic" w:hint="cs"/>
          <w:rtl/>
          <w:lang w:val="en-US" w:bidi="ar-EG"/>
        </w:rPr>
        <w:t>/كانون الأول</w:t>
      </w:r>
      <w:r w:rsidRPr="001161D3">
        <w:rPr>
          <w:rFonts w:cs="Simplified Arabic"/>
          <w:rtl/>
          <w:lang w:val="en-US" w:bidi="ar-EG"/>
        </w:rPr>
        <w:t xml:space="preserve"> 2016،</w:t>
      </w:r>
      <w:r w:rsidRPr="001161D3">
        <w:rPr>
          <w:rFonts w:cs="Simplified Arabic" w:hint="cs"/>
          <w:rtl/>
          <w:lang w:val="en-US" w:bidi="ar-EG"/>
        </w:rPr>
        <w:t xml:space="preserve"> و</w:t>
      </w:r>
      <w:hyperlink r:id="rId240" w:history="1">
        <w:r w:rsidRPr="001161D3">
          <w:rPr>
            <w:rStyle w:val="Hyperlink"/>
            <w:rFonts w:cs="Simplified Arabic"/>
            <w:rtl/>
            <w:lang w:val="en-US" w:bidi="ar-EG"/>
          </w:rPr>
          <w:t>14/4</w:t>
        </w:r>
      </w:hyperlink>
      <w:r w:rsidRPr="001161D3">
        <w:rPr>
          <w:rFonts w:cs="Simplified Arabic"/>
          <w:rtl/>
          <w:lang w:val="en-US" w:bidi="ar-EG"/>
        </w:rPr>
        <w:t xml:space="preserve"> المؤرخ 22 نوفمبر</w:t>
      </w:r>
      <w:r w:rsidRPr="001161D3">
        <w:rPr>
          <w:rFonts w:cs="Simplified Arabic" w:hint="cs"/>
          <w:rtl/>
          <w:lang w:val="en-US" w:bidi="ar-EG"/>
        </w:rPr>
        <w:t>/تشرين الثاني</w:t>
      </w:r>
      <w:r w:rsidRPr="001161D3">
        <w:rPr>
          <w:rFonts w:cs="Simplified Arabic"/>
          <w:rtl/>
          <w:lang w:val="en-US" w:bidi="ar-EG"/>
        </w:rPr>
        <w:t xml:space="preserve"> 2018،</w:t>
      </w:r>
      <w:r w:rsidRPr="001161D3">
        <w:rPr>
          <w:rFonts w:cs="Simplified Arabic" w:hint="cs"/>
          <w:rtl/>
          <w:lang w:val="en-US" w:bidi="ar-EG"/>
        </w:rPr>
        <w:t xml:space="preserve"> و</w:t>
      </w:r>
      <w:hyperlink r:id="rId241" w:history="1">
        <w:r w:rsidRPr="001161D3">
          <w:rPr>
            <w:rStyle w:val="Hyperlink"/>
            <w:rFonts w:cs="Simplified Arabic"/>
            <w:rtl/>
            <w:lang w:val="en-US" w:bidi="ar-EG"/>
          </w:rPr>
          <w:t>15/29</w:t>
        </w:r>
      </w:hyperlink>
      <w:r w:rsidRPr="001161D3">
        <w:rPr>
          <w:rFonts w:cs="Simplified Arabic"/>
          <w:rtl/>
          <w:lang w:val="en-US" w:bidi="ar-EG"/>
        </w:rPr>
        <w:t xml:space="preserve"> المؤرخ 19</w:t>
      </w:r>
      <w:r w:rsidRPr="001161D3">
        <w:rPr>
          <w:rFonts w:cs="Simplified Arabic" w:hint="cs"/>
          <w:rtl/>
          <w:lang w:val="en-US" w:bidi="ar-EG"/>
        </w:rPr>
        <w:t> </w:t>
      </w:r>
      <w:r w:rsidRPr="001161D3">
        <w:rPr>
          <w:rFonts w:cs="Simplified Arabic"/>
          <w:rtl/>
          <w:lang w:val="en-US" w:bidi="ar-EG"/>
        </w:rPr>
        <w:t>ديسمبر 2022،</w:t>
      </w:r>
    </w:p>
    <w:p w14:paraId="283D2D8C"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szCs w:val="36"/>
          <w:vertAlign w:val="superscript"/>
          <w:rtl/>
          <w:lang w:bidi="ar-EG"/>
        </w:rPr>
      </w:pPr>
      <w:r w:rsidRPr="001161D3">
        <w:rPr>
          <w:rFonts w:cs="Simplified Arabic"/>
          <w:i/>
          <w:iCs/>
          <w:rtl/>
          <w:lang w:val="en-US" w:bidi="ar-EG"/>
        </w:rPr>
        <w:t>وإذ يشير أيضا</w:t>
      </w:r>
      <w:r w:rsidRPr="001161D3">
        <w:rPr>
          <w:rFonts w:cs="Simplified Arabic"/>
          <w:rtl/>
          <w:lang w:val="en-US" w:bidi="ar-EG"/>
        </w:rPr>
        <w:t xml:space="preserve"> إلى أن إطار كونمينغ-مونتريال العالمي للتنوع</w:t>
      </w:r>
      <w:r w:rsidRPr="001161D3">
        <w:rPr>
          <w:rFonts w:cs="Simplified Arabic" w:hint="cs"/>
          <w:rtl/>
          <w:lang w:val="en-US" w:bidi="ar-EG"/>
        </w:rPr>
        <w:t xml:space="preserve"> البيولوجي</w:t>
      </w:r>
      <w:r w:rsidRPr="001161D3">
        <w:rPr>
          <w:rStyle w:val="FootnoteReference"/>
          <w:rFonts w:cs="Simplified Arabic"/>
          <w:rtl/>
          <w:lang w:val="en-US"/>
        </w:rPr>
        <w:footnoteReference w:id="351"/>
      </w:r>
      <w:r w:rsidRPr="001161D3">
        <w:rPr>
          <w:rFonts w:cs="Simplified Arabic"/>
          <w:rtl/>
          <w:lang w:val="en-US" w:bidi="ar-EG"/>
        </w:rPr>
        <w:t xml:space="preserve"> </w:t>
      </w:r>
      <w:r w:rsidRPr="001161D3">
        <w:rPr>
          <w:rFonts w:cs="Simplified Arabic" w:hint="cs"/>
          <w:rtl/>
          <w:lang w:val="en-US" w:bidi="ar-EG"/>
        </w:rPr>
        <w:t>يُقر</w:t>
      </w:r>
      <w:r w:rsidRPr="001161D3">
        <w:rPr>
          <w:rFonts w:cs="Simplified Arabic"/>
          <w:rtl/>
          <w:lang w:val="en-US" w:bidi="ar-EG"/>
        </w:rPr>
        <w:t xml:space="preserve"> بالروابط المشتركة بين التنوع البيولوجي والصحة والأهداف الثلاثة لاتفاقية التنوع</w:t>
      </w:r>
      <w:r w:rsidRPr="001161D3">
        <w:rPr>
          <w:rFonts w:cs="Simplified Arabic" w:hint="cs"/>
          <w:rtl/>
          <w:lang w:val="en-US" w:bidi="ar-EG"/>
        </w:rPr>
        <w:t xml:space="preserve"> البيولوجي،</w:t>
      </w:r>
      <w:r w:rsidRPr="001161D3">
        <w:rPr>
          <w:rStyle w:val="FootnoteReference"/>
          <w:rFonts w:cs="Simplified Arabic"/>
          <w:rtl/>
          <w:lang w:val="en-US"/>
        </w:rPr>
        <w:footnoteReference w:id="352"/>
      </w:r>
      <w:r w:rsidRPr="001161D3">
        <w:rPr>
          <w:rFonts w:cs="Simplified Arabic"/>
          <w:rtl/>
          <w:lang w:val="en-US" w:bidi="ar-EG"/>
        </w:rPr>
        <w:t xml:space="preserve"> </w:t>
      </w:r>
    </w:p>
    <w:p w14:paraId="283D2D8D"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lang w:val="en-US" w:bidi="ar-EG"/>
        </w:rPr>
      </w:pPr>
      <w:r w:rsidRPr="001161D3">
        <w:rPr>
          <w:rFonts w:cs="Simplified Arabic" w:hint="cs"/>
          <w:rtl/>
          <w:lang w:val="en-US" w:bidi="ar-EG"/>
        </w:rPr>
        <w:t>و</w:t>
      </w:r>
      <w:r w:rsidRPr="001161D3">
        <w:rPr>
          <w:rFonts w:cs="Simplified Arabic"/>
          <w:i/>
          <w:iCs/>
          <w:rtl/>
          <w:lang w:val="en-US" w:bidi="ar-EG"/>
        </w:rPr>
        <w:t>إذ يشير</w:t>
      </w:r>
      <w:r>
        <w:rPr>
          <w:rFonts w:cs="Simplified Arabic" w:hint="cs"/>
          <w:i/>
          <w:iCs/>
          <w:rtl/>
          <w:lang w:val="en-US"/>
        </w:rPr>
        <w:t xml:space="preserve"> كذلك</w:t>
      </w:r>
      <w:r w:rsidRPr="001161D3">
        <w:rPr>
          <w:rFonts w:cs="Simplified Arabic"/>
          <w:rtl/>
          <w:lang w:val="en-US" w:bidi="ar-EG"/>
        </w:rPr>
        <w:t xml:space="preserve"> إلى إطار</w:t>
      </w:r>
      <w:r w:rsidRPr="001161D3">
        <w:rPr>
          <w:rFonts w:cs="Simplified Arabic" w:hint="cs"/>
          <w:rtl/>
          <w:lang w:val="en-US" w:bidi="ar-EG"/>
        </w:rPr>
        <w:t xml:space="preserve"> </w:t>
      </w:r>
      <w:r>
        <w:rPr>
          <w:rFonts w:cs="Simplified Arabic" w:hint="cs"/>
          <w:rtl/>
          <w:lang w:val="en-US" w:bidi="ar-EG"/>
        </w:rPr>
        <w:t>ال</w:t>
      </w:r>
      <w:r w:rsidRPr="001161D3">
        <w:rPr>
          <w:rFonts w:cs="Simplified Arabic"/>
          <w:rtl/>
          <w:lang w:val="en-US" w:bidi="ar-EG"/>
        </w:rPr>
        <w:t xml:space="preserve">مبادرة </w:t>
      </w:r>
      <w:r>
        <w:rPr>
          <w:rFonts w:cs="Simplified Arabic" w:hint="cs"/>
          <w:rtl/>
          <w:lang w:val="en-US" w:bidi="ar-EG"/>
        </w:rPr>
        <w:t>ال</w:t>
      </w:r>
      <w:r w:rsidRPr="001161D3">
        <w:rPr>
          <w:rFonts w:cs="Simplified Arabic" w:hint="cs"/>
          <w:rtl/>
          <w:lang w:val="en-US" w:bidi="ar-EG"/>
        </w:rPr>
        <w:t>مشتركة بين القطاعات</w:t>
      </w:r>
      <w:r w:rsidRPr="001161D3">
        <w:rPr>
          <w:rFonts w:cs="Simplified Arabic"/>
          <w:rtl/>
          <w:lang w:val="en-US" w:bidi="ar-EG"/>
        </w:rPr>
        <w:t xml:space="preserve"> بشأن التنوع البيولوجي للأغذية والتغذية، </w:t>
      </w:r>
      <w:r>
        <w:rPr>
          <w:rFonts w:cs="Simplified Arabic" w:hint="cs"/>
          <w:rtl/>
          <w:lang w:val="en-US" w:bidi="ar-EG"/>
        </w:rPr>
        <w:t xml:space="preserve">الذي </w:t>
      </w:r>
      <w:r w:rsidRPr="001161D3">
        <w:rPr>
          <w:rFonts w:cs="Simplified Arabic"/>
          <w:rtl/>
          <w:lang w:val="en-US" w:bidi="ar-EG"/>
        </w:rPr>
        <w:t>اعتمده مؤتمر الأطراف في مقرره 8/23</w:t>
      </w:r>
      <w:r w:rsidRPr="001161D3">
        <w:rPr>
          <w:rFonts w:cs="Simplified Arabic" w:hint="cs"/>
          <w:rtl/>
          <w:lang w:val="en-US" w:bidi="ar-EG"/>
        </w:rPr>
        <w:t xml:space="preserve"> المؤرخ 31 مارس/آذار 2006؛</w:t>
      </w:r>
      <w:r>
        <w:rPr>
          <w:rFonts w:cs="Simplified Arabic" w:hint="cs"/>
          <w:rtl/>
          <w:lang w:val="en-US" w:bidi="ar-EG"/>
        </w:rPr>
        <w:t xml:space="preserve"> </w:t>
      </w:r>
    </w:p>
    <w:p w14:paraId="283D2D8E"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lang w:val="en-US" w:bidi="ar-EG"/>
        </w:rPr>
        <w:tab/>
      </w:r>
      <w:r w:rsidRPr="001161D3">
        <w:rPr>
          <w:rFonts w:cs="Simplified Arabic"/>
          <w:i/>
          <w:iCs/>
          <w:rtl/>
          <w:lang w:val="en-US" w:bidi="ar-EG"/>
        </w:rPr>
        <w:t xml:space="preserve">وإذ يدرك </w:t>
      </w:r>
      <w:r w:rsidRPr="001161D3">
        <w:rPr>
          <w:rFonts w:cs="Simplified Arabic"/>
          <w:rtl/>
          <w:lang w:val="en-US" w:bidi="ar-EG"/>
        </w:rPr>
        <w:t>أن تنفيذ إطار</w:t>
      </w:r>
      <w:r w:rsidRPr="001161D3">
        <w:rPr>
          <w:rFonts w:cs="Simplified Arabic" w:hint="cs"/>
          <w:rtl/>
          <w:lang w:val="en-US" w:bidi="ar-EG"/>
        </w:rPr>
        <w:t xml:space="preserve"> كونمينغ</w:t>
      </w:r>
      <w:r w:rsidRPr="001161D3">
        <w:rPr>
          <w:rFonts w:cs="Simplified Arabic"/>
          <w:rtl/>
          <w:lang w:val="en-US" w:bidi="ar-EG"/>
        </w:rPr>
        <w:noBreakHyphen/>
      </w:r>
      <w:r w:rsidRPr="001161D3">
        <w:rPr>
          <w:rFonts w:cs="Simplified Arabic" w:hint="cs"/>
          <w:rtl/>
          <w:lang w:val="en-US" w:bidi="ar-EG"/>
        </w:rPr>
        <w:t>مونتريال العالمي للتنوع البيولوجي</w:t>
      </w:r>
      <w:r w:rsidRPr="001161D3">
        <w:rPr>
          <w:rFonts w:cs="Simplified Arabic"/>
          <w:rtl/>
          <w:lang w:val="en-US" w:bidi="ar-EG"/>
        </w:rPr>
        <w:t xml:space="preserve"> سوف يسهم في تحسين الصحة والرفاه، بما في ذلك الصحة البدنية والعقلية</w:t>
      </w:r>
      <w:r>
        <w:rPr>
          <w:rFonts w:cs="Simplified Arabic" w:hint="cs"/>
          <w:rtl/>
          <w:lang w:val="en-US" w:bidi="ar-EG"/>
        </w:rPr>
        <w:t>،</w:t>
      </w:r>
      <w:r w:rsidRPr="001161D3">
        <w:rPr>
          <w:rFonts w:cs="Simplified Arabic"/>
          <w:rtl/>
          <w:lang w:val="en-US" w:bidi="ar-EG"/>
        </w:rPr>
        <w:t xml:space="preserve"> من خلال معالجة دوافع فقدان التنوع البيولوجي، والتي غالبا ما تكون أيضا دوافع لاعتلال الصحة، </w:t>
      </w:r>
      <w:r w:rsidRPr="001161D3">
        <w:rPr>
          <w:rFonts w:cs="Simplified Arabic" w:hint="cs"/>
          <w:rtl/>
          <w:lang w:val="en-US" w:bidi="ar-EG"/>
        </w:rPr>
        <w:t xml:space="preserve">مع الإشارة إلى المعلومات المتاحة في الوثيقة </w:t>
      </w:r>
      <w:r w:rsidRPr="001161D3">
        <w:rPr>
          <w:rFonts w:cs="Simplified Arabic"/>
          <w:lang w:val="en-US" w:bidi="ar-EG"/>
        </w:rPr>
        <w:t>CBD/SBSTTA/26/INF/3</w:t>
      </w:r>
      <w:r w:rsidRPr="001161D3">
        <w:rPr>
          <w:rFonts w:cs="Simplified Arabic" w:hint="cs"/>
          <w:rtl/>
          <w:lang w:val="en-US" w:bidi="ar-EG"/>
        </w:rPr>
        <w:t>،</w:t>
      </w:r>
    </w:p>
    <w:p w14:paraId="283D2D8F"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 xml:space="preserve">وإذ </w:t>
      </w:r>
      <w:r w:rsidRPr="001161D3">
        <w:rPr>
          <w:rFonts w:cs="Simplified Arabic" w:hint="cs"/>
          <w:i/>
          <w:iCs/>
          <w:rtl/>
          <w:lang w:val="en-US" w:bidi="ar-EG"/>
        </w:rPr>
        <w:t>ي</w:t>
      </w:r>
      <w:r w:rsidRPr="001161D3">
        <w:rPr>
          <w:rFonts w:cs="Simplified Arabic"/>
          <w:i/>
          <w:iCs/>
          <w:rtl/>
          <w:lang w:val="en-US" w:bidi="ar-EG"/>
        </w:rPr>
        <w:t>لاحظ</w:t>
      </w:r>
      <w:r w:rsidRPr="001161D3">
        <w:rPr>
          <w:rFonts w:cs="Simplified Arabic"/>
          <w:rtl/>
          <w:lang w:val="en-US" w:bidi="ar-EG"/>
        </w:rPr>
        <w:t xml:space="preserve"> </w:t>
      </w:r>
      <w:r>
        <w:rPr>
          <w:rFonts w:cs="Simplified Arabic" w:hint="cs"/>
          <w:rtl/>
          <w:lang w:val="en-US" w:bidi="ar-EG"/>
        </w:rPr>
        <w:t>أن مصطلح</w:t>
      </w:r>
      <w:r w:rsidRPr="001161D3">
        <w:rPr>
          <w:rFonts w:cs="Simplified Arabic"/>
          <w:rtl/>
          <w:lang w:val="en-US" w:bidi="ar-EG"/>
        </w:rPr>
        <w:t xml:space="preserve"> </w:t>
      </w:r>
      <w:r>
        <w:rPr>
          <w:rFonts w:cs="Simplified Arabic" w:hint="cs"/>
          <w:rtl/>
          <w:lang w:val="en-US" w:bidi="ar-EG"/>
        </w:rPr>
        <w:t>"ال</w:t>
      </w:r>
      <w:r w:rsidRPr="001161D3">
        <w:rPr>
          <w:rFonts w:cs="Simplified Arabic"/>
          <w:rtl/>
          <w:lang w:val="en-US" w:bidi="ar-EG"/>
        </w:rPr>
        <w:t>صحة</w:t>
      </w:r>
      <w:r>
        <w:rPr>
          <w:rFonts w:cs="Simplified Arabic" w:hint="cs"/>
          <w:rtl/>
          <w:lang w:val="en-US" w:bidi="ar-EG"/>
        </w:rPr>
        <w:t>"</w:t>
      </w:r>
      <w:r w:rsidRPr="001161D3">
        <w:rPr>
          <w:rFonts w:cs="Simplified Arabic"/>
          <w:rtl/>
          <w:lang w:val="en-US" w:bidi="ar-EG"/>
        </w:rPr>
        <w:t xml:space="preserve"> </w:t>
      </w:r>
      <w:r>
        <w:rPr>
          <w:rFonts w:cs="Simplified Arabic" w:hint="cs"/>
          <w:rtl/>
          <w:lang w:val="en-US" w:bidi="ar-EG"/>
        </w:rPr>
        <w:t>يُعرف</w:t>
      </w:r>
      <w:r w:rsidRPr="001161D3">
        <w:rPr>
          <w:rFonts w:cs="Simplified Arabic"/>
          <w:rtl/>
          <w:lang w:val="en-US" w:bidi="ar-EG"/>
        </w:rPr>
        <w:t xml:space="preserve"> في دستور منظمة الصحة العالمية </w:t>
      </w:r>
      <w:r>
        <w:rPr>
          <w:rFonts w:cs="Simplified Arabic" w:hint="cs"/>
          <w:rtl/>
          <w:lang w:val="en-US" w:bidi="ar-EG"/>
        </w:rPr>
        <w:t>على أنه</w:t>
      </w:r>
      <w:r w:rsidRPr="001161D3">
        <w:rPr>
          <w:rFonts w:cs="Simplified Arabic"/>
          <w:rtl/>
          <w:lang w:val="en-US" w:bidi="ar-EG"/>
        </w:rPr>
        <w:t xml:space="preserve"> حالة من اكتمال السلامة بدنيا وعقليا واجتماعيا وليست مجرد انعدام المرض أو العجز،</w:t>
      </w:r>
    </w:p>
    <w:p w14:paraId="283D2D90"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يدرك</w:t>
      </w:r>
      <w:r w:rsidRPr="001161D3">
        <w:rPr>
          <w:rFonts w:cs="Simplified Arabic"/>
          <w:rtl/>
          <w:lang w:val="en-US" w:bidi="ar-EG"/>
        </w:rPr>
        <w:t xml:space="preserve"> الدور الهام للتعليم وإذكاء الوعي </w:t>
      </w:r>
      <w:r>
        <w:rPr>
          <w:rFonts w:cs="Simplified Arabic" w:hint="cs"/>
          <w:rtl/>
          <w:lang w:val="en-US" w:bidi="ar-EG"/>
        </w:rPr>
        <w:t>ب</w:t>
      </w:r>
      <w:r w:rsidRPr="001161D3">
        <w:rPr>
          <w:rFonts w:cs="Simplified Arabic"/>
          <w:rtl/>
          <w:lang w:val="en-US" w:bidi="ar-EG"/>
        </w:rPr>
        <w:t>تعميم الروابط بين التنوع البيولوجي والصحة من خلال نهج</w:t>
      </w:r>
      <w:r w:rsidRPr="001161D3">
        <w:rPr>
          <w:rFonts w:cs="Simplified Arabic" w:hint="cs"/>
          <w:rtl/>
          <w:lang w:val="en-US" w:bidi="ar-EG"/>
        </w:rPr>
        <w:t xml:space="preserve"> الصحة الواحدة ونهج</w:t>
      </w:r>
      <w:r w:rsidRPr="001161D3">
        <w:rPr>
          <w:rFonts w:cs="Simplified Arabic"/>
          <w:rtl/>
          <w:lang w:val="en-US" w:bidi="ar-EG"/>
        </w:rPr>
        <w:t xml:space="preserve"> يشمل الحكومة </w:t>
      </w:r>
      <w:r w:rsidRPr="001161D3">
        <w:rPr>
          <w:rFonts w:cs="Simplified Arabic" w:hint="cs"/>
          <w:rtl/>
          <w:lang w:val="en-US" w:bidi="ar-EG"/>
        </w:rPr>
        <w:t>بأسرها</w:t>
      </w:r>
      <w:r w:rsidRPr="001161D3">
        <w:rPr>
          <w:rFonts w:cs="Simplified Arabic"/>
          <w:rtl/>
          <w:lang w:val="en-US" w:bidi="ar-EG"/>
        </w:rPr>
        <w:t xml:space="preserve"> والمجتمع </w:t>
      </w:r>
      <w:r w:rsidRPr="001161D3">
        <w:rPr>
          <w:rFonts w:cs="Simplified Arabic" w:hint="cs"/>
          <w:rtl/>
          <w:lang w:val="en-US" w:bidi="ar-EG"/>
        </w:rPr>
        <w:t>بأسره</w:t>
      </w:r>
      <w:r w:rsidRPr="001161D3">
        <w:rPr>
          <w:rFonts w:cs="Simplified Arabic"/>
          <w:rtl/>
          <w:lang w:val="en-US" w:bidi="ar-EG"/>
        </w:rPr>
        <w:t>،</w:t>
      </w:r>
    </w:p>
    <w:p w14:paraId="283D2D91"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يرحب</w:t>
      </w:r>
      <w:r w:rsidRPr="001161D3">
        <w:rPr>
          <w:rFonts w:cs="Simplified Arabic"/>
          <w:rtl/>
          <w:lang w:val="en-US" w:bidi="ar-EG"/>
        </w:rPr>
        <w:t xml:space="preserve"> بمشاركة التحالف الرباعي </w:t>
      </w:r>
      <w:r w:rsidRPr="001161D3">
        <w:rPr>
          <w:rFonts w:cs="Simplified Arabic" w:hint="cs"/>
          <w:rtl/>
          <w:lang w:val="en-US" w:bidi="ar-EG"/>
        </w:rPr>
        <w:t>المعني بنهج ال</w:t>
      </w:r>
      <w:r w:rsidRPr="001161D3">
        <w:rPr>
          <w:rFonts w:cs="Simplified Arabic"/>
          <w:rtl/>
          <w:lang w:val="en-US" w:bidi="ar-EG"/>
        </w:rPr>
        <w:t xml:space="preserve">صحة </w:t>
      </w:r>
      <w:r w:rsidRPr="001161D3">
        <w:rPr>
          <w:rFonts w:cs="Simplified Arabic" w:hint="cs"/>
          <w:rtl/>
          <w:lang w:val="en-US" w:bidi="ar-EG"/>
        </w:rPr>
        <w:t>ال</w:t>
      </w:r>
      <w:r w:rsidRPr="001161D3">
        <w:rPr>
          <w:rFonts w:cs="Simplified Arabic"/>
          <w:rtl/>
          <w:lang w:val="en-US" w:bidi="ar-EG"/>
        </w:rPr>
        <w:t xml:space="preserve">واحدة في إعداد </w:t>
      </w:r>
      <w:r w:rsidRPr="001161D3">
        <w:rPr>
          <w:rFonts w:cs="Simplified Arabic" w:hint="cs"/>
          <w:rtl/>
          <w:lang w:val="en-US" w:bidi="ar-EG"/>
        </w:rPr>
        <w:t xml:space="preserve">مشروع </w:t>
      </w:r>
      <w:r w:rsidRPr="001161D3">
        <w:rPr>
          <w:rFonts w:cs="Simplified Arabic"/>
          <w:rtl/>
          <w:lang w:val="en-US" w:bidi="ar-EG"/>
        </w:rPr>
        <w:t>خطة العمل العالمية بشأن التنوع البيولوجي والصحة،</w:t>
      </w:r>
      <w:r w:rsidRPr="001161D3">
        <w:rPr>
          <w:rFonts w:cs="Simplified Arabic" w:hint="cs"/>
          <w:rtl/>
          <w:lang w:val="en-US" w:bidi="ar-EG"/>
        </w:rPr>
        <w:t xml:space="preserve"> مع التسليم بأهمية الحفاظ على الاتساق مع الولايات القائمة،</w:t>
      </w:r>
    </w:p>
    <w:p w14:paraId="283D2D92"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val="en-US" w:bidi="ar-EG"/>
        </w:rPr>
      </w:pPr>
      <w:r w:rsidRPr="001161D3">
        <w:rPr>
          <w:rFonts w:cs="Simplified Arabic"/>
          <w:i/>
          <w:iCs/>
          <w:rtl/>
          <w:lang w:val="en-US" w:bidi="ar-EG"/>
        </w:rPr>
        <w:t>وإذ يلاحظ</w:t>
      </w:r>
      <w:r w:rsidRPr="001161D3">
        <w:rPr>
          <w:rFonts w:cs="Simplified Arabic"/>
          <w:rtl/>
          <w:lang w:val="en-US" w:bidi="ar-EG"/>
        </w:rPr>
        <w:t xml:space="preserve"> العمل الجاري الذي </w:t>
      </w:r>
      <w:r>
        <w:rPr>
          <w:rFonts w:cs="Simplified Arabic" w:hint="cs"/>
          <w:rtl/>
          <w:lang w:val="en-US" w:bidi="ar-EG"/>
        </w:rPr>
        <w:t>يضطلع</w:t>
      </w:r>
      <w:r w:rsidRPr="001161D3">
        <w:rPr>
          <w:rFonts w:cs="Simplified Arabic"/>
          <w:rtl/>
          <w:lang w:val="en-US" w:bidi="ar-EG"/>
        </w:rPr>
        <w:t xml:space="preserve"> به المنبر الحكومي الدولي للعلوم والسياسات في مجال التنوع البيولوجي وخدمات النظم الإيكولوجية بشأن التقييم المواضيعي </w:t>
      </w:r>
      <w:r>
        <w:rPr>
          <w:rFonts w:cs="Simplified Arabic" w:hint="cs"/>
          <w:rtl/>
          <w:lang w:val="en-US" w:bidi="ar-EG"/>
        </w:rPr>
        <w:t>للروابط</w:t>
      </w:r>
      <w:r w:rsidRPr="001161D3">
        <w:rPr>
          <w:rFonts w:cs="Simplified Arabic"/>
          <w:rtl/>
          <w:lang w:val="en-US" w:bidi="ar-EG"/>
        </w:rPr>
        <w:t xml:space="preserve"> المشتركة بين التنوع البيولوجي والمياه والغذاء والصحة،</w:t>
      </w:r>
    </w:p>
    <w:p w14:paraId="283D2D93"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lang w:val="en-US" w:bidi="ar-EG"/>
        </w:rPr>
      </w:pPr>
      <w:r w:rsidRPr="001161D3">
        <w:rPr>
          <w:rFonts w:cs="Simplified Arabic" w:hint="cs"/>
          <w:rtl/>
          <w:lang w:val="en-US" w:bidi="ar-EG"/>
        </w:rPr>
        <w:t>[</w:t>
      </w:r>
      <w:r w:rsidRPr="001161D3">
        <w:rPr>
          <w:rFonts w:cs="Simplified Arabic"/>
          <w:i/>
          <w:iCs/>
          <w:rtl/>
          <w:lang w:val="en-US" w:bidi="ar-EG"/>
        </w:rPr>
        <w:t>وإذ يعترف</w:t>
      </w:r>
      <w:r w:rsidRPr="001161D3">
        <w:rPr>
          <w:rFonts w:cs="Simplified Arabic"/>
          <w:rtl/>
          <w:lang w:val="en-US" w:bidi="ar-EG"/>
        </w:rPr>
        <w:t xml:space="preserve"> بالروابط المشتركة المحتملة لمشروع خطة العمل العالمية بشأن التنوع البيولوجي والصحة مع العديد من القضايا </w:t>
      </w:r>
      <w:r>
        <w:rPr>
          <w:rFonts w:cs="Simplified Arabic" w:hint="cs"/>
          <w:rtl/>
          <w:lang w:val="en-US" w:bidi="ar-EG"/>
        </w:rPr>
        <w:t>المغطاة في</w:t>
      </w:r>
      <w:r w:rsidRPr="001161D3">
        <w:rPr>
          <w:rFonts w:cs="Simplified Arabic"/>
          <w:rtl/>
          <w:lang w:val="en-US" w:bidi="ar-EG"/>
        </w:rPr>
        <w:t xml:space="preserve"> نتائج عملية المسح الأفقي الواسع</w:t>
      </w:r>
      <w:r w:rsidRPr="001161D3">
        <w:rPr>
          <w:rFonts w:cs="Simplified Arabic" w:hint="cs"/>
          <w:rtl/>
          <w:lang w:val="en-US" w:bidi="ar-EG"/>
        </w:rPr>
        <w:t xml:space="preserve"> النطاق</w:t>
      </w:r>
      <w:r w:rsidRPr="001161D3">
        <w:rPr>
          <w:rFonts w:cs="Simplified Arabic"/>
          <w:rtl/>
          <w:lang w:val="en-US" w:bidi="ar-EG"/>
        </w:rPr>
        <w:t xml:space="preserve"> والمنتظم والرصد والتقييم لفريق الخبراء التقنيين المخصص المتعدد التخصصات المعني بالبيولوجيا التركيبية</w:t>
      </w:r>
      <w:r>
        <w:rPr>
          <w:rFonts w:cs="Simplified Arabic" w:hint="cs"/>
          <w:rtl/>
          <w:lang w:val="en-US" w:bidi="ar-EG"/>
        </w:rPr>
        <w:t xml:space="preserve"> لدعم </w:t>
      </w:r>
      <w:r w:rsidRPr="001161D3">
        <w:rPr>
          <w:rFonts w:cs="Simplified Arabic"/>
          <w:rtl/>
          <w:lang w:val="en-US" w:bidi="ar-EG"/>
        </w:rPr>
        <w:t>عملية المسح الأفقي الواسع</w:t>
      </w:r>
      <w:r w:rsidRPr="001161D3">
        <w:rPr>
          <w:rFonts w:cs="Simplified Arabic" w:hint="cs"/>
          <w:rtl/>
          <w:lang w:val="en-US" w:bidi="ar-EG"/>
        </w:rPr>
        <w:t xml:space="preserve"> النطاق</w:t>
      </w:r>
      <w:r w:rsidRPr="001161D3">
        <w:rPr>
          <w:rFonts w:cs="Simplified Arabic"/>
          <w:rtl/>
          <w:lang w:val="en-US" w:bidi="ar-EG"/>
        </w:rPr>
        <w:t xml:space="preserve"> والمنتظم</w:t>
      </w:r>
      <w:r>
        <w:rPr>
          <w:rFonts w:cs="Simplified Arabic" w:hint="cs"/>
          <w:rtl/>
          <w:lang w:val="en-US" w:bidi="ar-EG"/>
        </w:rPr>
        <w:t>،</w:t>
      </w:r>
      <w:r w:rsidRPr="001161D3">
        <w:rPr>
          <w:rFonts w:cs="Simplified Arabic"/>
          <w:rtl/>
          <w:lang w:val="en-US" w:bidi="ar-EG"/>
        </w:rPr>
        <w:t xml:space="preserve"> والرصد والتقييم،</w:t>
      </w:r>
      <w:r w:rsidRPr="001161D3">
        <w:rPr>
          <w:rStyle w:val="FootnoteReference"/>
          <w:rFonts w:cs="Simplified Arabic"/>
          <w:rtl/>
          <w:lang w:val="en-US"/>
        </w:rPr>
        <w:footnoteReference w:id="353"/>
      </w:r>
      <w:r w:rsidRPr="001161D3">
        <w:rPr>
          <w:rFonts w:cs="Simplified Arabic" w:hint="cs"/>
          <w:rtl/>
          <w:lang w:val="en-US" w:bidi="ar-EG"/>
        </w:rPr>
        <w:t>]</w:t>
      </w:r>
    </w:p>
    <w:p w14:paraId="283D2D94"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sz w:val="20"/>
          <w:szCs w:val="28"/>
          <w:rtl/>
          <w:lang w:bidi="ar-EG"/>
        </w:rPr>
      </w:pPr>
      <w:r w:rsidRPr="001161D3">
        <w:rPr>
          <w:rFonts w:cs="Simplified Arabic"/>
          <w:i/>
          <w:iCs/>
          <w:rtl/>
          <w:lang w:val="en-US" w:bidi="ar-EG"/>
        </w:rPr>
        <w:lastRenderedPageBreak/>
        <w:t>وإذ يحيط علما</w:t>
      </w:r>
      <w:r w:rsidRPr="001161D3">
        <w:rPr>
          <w:rFonts w:cs="Simplified Arabic"/>
          <w:rtl/>
          <w:lang w:val="en-US" w:bidi="ar-EG"/>
        </w:rPr>
        <w:t xml:space="preserve"> بخيارات دمج التنوع البيولوجي في تدابير التحفيز والتعافي من</w:t>
      </w:r>
      <w:r w:rsidRPr="001161D3">
        <w:rPr>
          <w:rFonts w:cs="Simplified Arabic" w:hint="cs"/>
          <w:rtl/>
          <w:lang w:val="en-US" w:bidi="ar-EG"/>
        </w:rPr>
        <w:t xml:space="preserve"> مرض فيروس كورونا</w:t>
      </w:r>
      <w:r w:rsidRPr="001161D3">
        <w:rPr>
          <w:rFonts w:cs="Simplified Arabic"/>
          <w:rtl/>
          <w:lang w:val="en-US" w:bidi="ar-EG"/>
        </w:rPr>
        <w:t xml:space="preserve"> </w:t>
      </w:r>
      <w:r>
        <w:rPr>
          <w:rFonts w:cs="Simplified Arabic" w:hint="cs"/>
          <w:rtl/>
          <w:lang w:val="en-US" w:bidi="ar-EG"/>
        </w:rPr>
        <w:t>(</w:t>
      </w:r>
      <w:r w:rsidRPr="001161D3">
        <w:rPr>
          <w:rFonts w:cs="Simplified Arabic"/>
          <w:rtl/>
          <w:lang w:val="en-US" w:bidi="ar-EG"/>
        </w:rPr>
        <w:t>كوفيد-19</w:t>
      </w:r>
      <w:r>
        <w:rPr>
          <w:rFonts w:cs="Simplified Arabic" w:hint="cs"/>
          <w:rtl/>
          <w:lang w:val="en-US" w:bidi="ar-EG"/>
        </w:rPr>
        <w:t>)</w:t>
      </w:r>
      <w:r w:rsidRPr="001161D3">
        <w:rPr>
          <w:rFonts w:cs="Simplified Arabic"/>
          <w:rtl/>
          <w:lang w:val="en-US" w:bidi="ar-EG"/>
        </w:rPr>
        <w:t xml:space="preserve"> على النحو الوارد في</w:t>
      </w:r>
      <w:r w:rsidRPr="001161D3">
        <w:rPr>
          <w:rFonts w:cs="Simplified Arabic" w:hint="cs"/>
          <w:rtl/>
          <w:lang w:val="en-US" w:bidi="ar-EG"/>
        </w:rPr>
        <w:t xml:space="preserve"> الوثيقة</w:t>
      </w:r>
      <w:r w:rsidRPr="001161D3">
        <w:rPr>
          <w:rFonts w:cs="Simplified Arabic"/>
          <w:rtl/>
          <w:lang w:val="en-US" w:bidi="ar-EG"/>
        </w:rPr>
        <w:t xml:space="preserve"> </w:t>
      </w:r>
      <w:r w:rsidRPr="001161D3">
        <w:rPr>
          <w:rFonts w:cs="Simplified Arabic"/>
          <w:lang w:val="en-US" w:bidi="ar-EG"/>
        </w:rPr>
        <w:t>CBD/SBSTTA/26/INF/3</w:t>
      </w:r>
      <w:r w:rsidRPr="001161D3">
        <w:rPr>
          <w:rFonts w:cs="Simplified Arabic"/>
          <w:rtl/>
          <w:lang w:val="en-US" w:bidi="ar-EG"/>
        </w:rPr>
        <w:t>، وفي بيان منظمة الصحة العالمية من أجل التعافي الصحي من</w:t>
      </w:r>
      <w:r w:rsidRPr="001161D3">
        <w:rPr>
          <w:rFonts w:cs="Simplified Arabic" w:hint="cs"/>
          <w:rtl/>
          <w:lang w:val="en-US" w:bidi="ar-EG"/>
        </w:rPr>
        <w:t xml:space="preserve"> جائحة كوفيد-19،</w:t>
      </w:r>
      <w:r w:rsidRPr="001161D3">
        <w:rPr>
          <w:rStyle w:val="FootnoteReference"/>
          <w:rFonts w:cs="Simplified Arabic"/>
          <w:rtl/>
          <w:lang w:val="en-US"/>
        </w:rPr>
        <w:footnoteReference w:id="354"/>
      </w:r>
    </w:p>
    <w:p w14:paraId="283D2D95"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bidi="ar-EG"/>
        </w:rPr>
      </w:pPr>
      <w:r w:rsidRPr="001161D3">
        <w:rPr>
          <w:rFonts w:cs="Simplified Arabic"/>
          <w:i/>
          <w:iCs/>
          <w:rtl/>
          <w:lang w:bidi="ar-EG"/>
        </w:rPr>
        <w:t xml:space="preserve">وإذ يلاحظ </w:t>
      </w:r>
      <w:r w:rsidRPr="001161D3">
        <w:rPr>
          <w:rFonts w:cs="Simplified Arabic"/>
          <w:rtl/>
          <w:lang w:bidi="ar-EG"/>
        </w:rPr>
        <w:t xml:space="preserve">الأهمية التي توليها المنظمات والمبادرات الأخرى </w:t>
      </w:r>
      <w:r w:rsidRPr="001161D3">
        <w:rPr>
          <w:rFonts w:cs="Simplified Arabic" w:hint="cs"/>
          <w:rtl/>
          <w:lang w:bidi="ar-EG"/>
        </w:rPr>
        <w:t xml:space="preserve">للروابط بين </w:t>
      </w:r>
      <w:r w:rsidRPr="001161D3">
        <w:rPr>
          <w:rFonts w:cs="Simplified Arabic"/>
          <w:rtl/>
          <w:lang w:bidi="ar-EG"/>
        </w:rPr>
        <w:t>التنوع البيولوجي والصحة، بما</w:t>
      </w:r>
      <w:r>
        <w:rPr>
          <w:rFonts w:cs="Simplified Arabic" w:hint="cs"/>
          <w:rtl/>
          <w:lang w:bidi="ar-EG"/>
        </w:rPr>
        <w:t xml:space="preserve"> في ذلك</w:t>
      </w:r>
      <w:r w:rsidRPr="001161D3">
        <w:rPr>
          <w:rFonts w:cs="Simplified Arabic"/>
          <w:rtl/>
          <w:lang w:bidi="ar-EG"/>
        </w:rPr>
        <w:t xml:space="preserve"> جمعية </w:t>
      </w:r>
      <w:r w:rsidRPr="001161D3">
        <w:rPr>
          <w:rFonts w:cs="Simplified Arabic" w:hint="cs"/>
          <w:rtl/>
          <w:lang w:bidi="ar-EG"/>
        </w:rPr>
        <w:t>الأمم المتحدة ل</w:t>
      </w:r>
      <w:r w:rsidRPr="001161D3">
        <w:rPr>
          <w:rFonts w:cs="Simplified Arabic"/>
          <w:rtl/>
          <w:lang w:bidi="ar-EG"/>
        </w:rPr>
        <w:t>لبيئة</w:t>
      </w:r>
      <w:r w:rsidRPr="001161D3">
        <w:rPr>
          <w:rFonts w:cs="Simplified Arabic" w:hint="cs"/>
          <w:rtl/>
          <w:lang w:bidi="ar-EG"/>
        </w:rPr>
        <w:t xml:space="preserve"> التي</w:t>
      </w:r>
      <w:r>
        <w:rPr>
          <w:rFonts w:cs="Simplified Arabic" w:hint="cs"/>
          <w:rtl/>
          <w:lang w:bidi="ar-EG"/>
        </w:rPr>
        <w:t xml:space="preserve"> ورد في قرارها</w:t>
      </w:r>
      <w:r w:rsidRPr="001161D3">
        <w:rPr>
          <w:rFonts w:cs="Simplified Arabic"/>
          <w:rtl/>
          <w:lang w:bidi="ar-EG"/>
        </w:rPr>
        <w:t xml:space="preserve"> رقم</w:t>
      </w:r>
      <w:r w:rsidRPr="001161D3">
        <w:rPr>
          <w:rFonts w:cs="Simplified Arabic" w:hint="cs"/>
          <w:rtl/>
          <w:lang w:bidi="ar-EG"/>
        </w:rPr>
        <w:t xml:space="preserve"> 5-6 </w:t>
      </w:r>
      <w:r w:rsidRPr="001161D3">
        <w:rPr>
          <w:rFonts w:cs="Simplified Arabic"/>
          <w:rtl/>
          <w:lang w:bidi="ar-EG"/>
        </w:rPr>
        <w:t>بشأن التنوع البيولوجي والصحة</w:t>
      </w:r>
      <w:r>
        <w:rPr>
          <w:rFonts w:cs="Simplified Arabic" w:hint="cs"/>
          <w:rtl/>
          <w:lang w:bidi="ar-EG"/>
        </w:rPr>
        <w:t xml:space="preserve"> بأنها</w:t>
      </w:r>
      <w:r w:rsidRPr="001161D3">
        <w:rPr>
          <w:rFonts w:cs="Simplified Arabic"/>
          <w:rtl/>
          <w:lang w:bidi="ar-EG"/>
        </w:rPr>
        <w:t xml:space="preserve"> </w:t>
      </w:r>
      <w:r w:rsidRPr="001161D3">
        <w:rPr>
          <w:rFonts w:cs="Simplified Arabic" w:hint="cs"/>
          <w:rtl/>
          <w:lang w:bidi="ar-EG"/>
        </w:rPr>
        <w:t>[</w:t>
      </w:r>
      <w:r>
        <w:rPr>
          <w:rFonts w:cs="Simplified Arabic" w:hint="cs"/>
          <w:rtl/>
          <w:lang w:bidi="ar-EG"/>
        </w:rPr>
        <w:t>تعترف</w:t>
      </w:r>
      <w:r w:rsidRPr="001161D3">
        <w:rPr>
          <w:rFonts w:cs="Simplified Arabic" w:hint="cs"/>
          <w:rtl/>
          <w:lang w:bidi="ar-EG"/>
        </w:rPr>
        <w:t xml:space="preserve"> </w:t>
      </w:r>
      <w:r>
        <w:rPr>
          <w:rFonts w:cs="Simplified Arabic" w:hint="cs"/>
          <w:rtl/>
          <w:lang w:bidi="ar-EG"/>
        </w:rPr>
        <w:t>ب</w:t>
      </w:r>
      <w:r w:rsidRPr="001161D3">
        <w:rPr>
          <w:rFonts w:cs="Simplified Arabic" w:hint="cs"/>
          <w:rtl/>
          <w:lang w:bidi="ar-EG"/>
        </w:rPr>
        <w:t>جملة أمور من بينها</w:t>
      </w:r>
      <w:r w:rsidRPr="001161D3">
        <w:rPr>
          <w:rFonts w:cs="Simplified Arabic"/>
          <w:rtl/>
          <w:lang w:bidi="ar-EG"/>
        </w:rPr>
        <w:t xml:space="preserve"> </w:t>
      </w:r>
      <w:r>
        <w:rPr>
          <w:rFonts w:cs="Simplified Arabic" w:hint="cs"/>
          <w:rtl/>
          <w:lang w:bidi="ar-EG"/>
        </w:rPr>
        <w:t>الأزمات المتداخلة المتمثلة في</w:t>
      </w:r>
      <w:r w:rsidRPr="001161D3">
        <w:rPr>
          <w:rFonts w:cs="Simplified Arabic"/>
          <w:rtl/>
          <w:lang w:bidi="ar-EG"/>
        </w:rPr>
        <w:t xml:space="preserve"> تغير المناخ وفقدان التنوع البيولوجي والتلوث</w:t>
      </w:r>
      <w:r>
        <w:rPr>
          <w:rFonts w:cs="Simplified Arabic" w:hint="cs"/>
          <w:rtl/>
          <w:lang w:bidi="ar-EG"/>
        </w:rPr>
        <w:t>،</w:t>
      </w:r>
      <w:r w:rsidRPr="001161D3">
        <w:rPr>
          <w:rFonts w:cs="Simplified Arabic"/>
          <w:rtl/>
          <w:lang w:bidi="ar-EG"/>
        </w:rPr>
        <w:t xml:space="preserve"> و</w:t>
      </w:r>
      <w:r>
        <w:rPr>
          <w:rFonts w:cs="Simplified Arabic" w:hint="cs"/>
          <w:rtl/>
          <w:lang w:bidi="ar-EG"/>
        </w:rPr>
        <w:t xml:space="preserve">الضغوط على </w:t>
      </w:r>
      <w:r w:rsidRPr="001161D3">
        <w:rPr>
          <w:rFonts w:cs="Simplified Arabic"/>
          <w:rtl/>
          <w:lang w:bidi="ar-EG"/>
        </w:rPr>
        <w:t>الصحة</w:t>
      </w:r>
      <w:r>
        <w:rPr>
          <w:rFonts w:cs="Simplified Arabic" w:hint="cs"/>
          <w:rtl/>
          <w:lang w:bidi="ar-EG"/>
        </w:rPr>
        <w:t>؛</w:t>
      </w:r>
      <w:r w:rsidRPr="001161D3">
        <w:rPr>
          <w:rFonts w:cs="Simplified Arabic"/>
          <w:rtl/>
          <w:lang w:bidi="ar-EG"/>
        </w:rPr>
        <w:t xml:space="preserve"> </w:t>
      </w:r>
      <w:r>
        <w:rPr>
          <w:rFonts w:cs="Simplified Arabic" w:hint="cs"/>
          <w:rtl/>
          <w:lang w:bidi="ar-EG"/>
        </w:rPr>
        <w:t>و</w:t>
      </w:r>
      <w:r w:rsidRPr="001161D3">
        <w:rPr>
          <w:rFonts w:cs="Simplified Arabic"/>
          <w:rtl/>
          <w:lang w:bidi="ar-EG"/>
        </w:rPr>
        <w:t xml:space="preserve">مؤتمر الأطراف </w:t>
      </w:r>
      <w:r w:rsidRPr="001161D3">
        <w:rPr>
          <w:rFonts w:cs="Simplified Arabic" w:hint="cs"/>
          <w:rtl/>
          <w:lang w:bidi="ar-EG"/>
        </w:rPr>
        <w:t>العامل</w:t>
      </w:r>
      <w:r w:rsidRPr="001161D3">
        <w:rPr>
          <w:rFonts w:cs="Simplified Arabic"/>
          <w:rtl/>
          <w:lang w:bidi="ar-EG"/>
        </w:rPr>
        <w:t xml:space="preserve"> كاجتماع </w:t>
      </w:r>
      <w:r w:rsidRPr="001161D3">
        <w:rPr>
          <w:rFonts w:cs="Simplified Arabic" w:hint="cs"/>
          <w:rtl/>
          <w:lang w:bidi="ar-EG"/>
        </w:rPr>
        <w:t>ل</w:t>
      </w:r>
      <w:r w:rsidRPr="001161D3">
        <w:rPr>
          <w:rFonts w:cs="Simplified Arabic"/>
          <w:rtl/>
          <w:lang w:bidi="ar-EG"/>
        </w:rPr>
        <w:t>لأطراف في اتفاق باريس</w:t>
      </w:r>
      <w:r w:rsidRPr="001161D3">
        <w:rPr>
          <w:rStyle w:val="FootnoteReference"/>
          <w:rFonts w:cs="Simplified Arabic"/>
          <w:rtl/>
          <w:lang w:val="en-US"/>
        </w:rPr>
        <w:footnoteReference w:id="355"/>
      </w:r>
      <w:r w:rsidRPr="001161D3">
        <w:rPr>
          <w:rFonts w:cs="Simplified Arabic" w:hint="cs"/>
          <w:rtl/>
          <w:lang w:bidi="ar-EG"/>
        </w:rPr>
        <w:t xml:space="preserve"> المعتمد بموجب إطار عمل اتفاقية الأمم المتحدة الإطارية بشأن تغير المناخ</w:t>
      </w:r>
      <w:r w:rsidRPr="001161D3">
        <w:rPr>
          <w:rFonts w:cs="Simplified Arabic"/>
          <w:rtl/>
          <w:lang w:bidi="ar-EG"/>
        </w:rPr>
        <w:t xml:space="preserve">، </w:t>
      </w:r>
      <w:r w:rsidRPr="001161D3">
        <w:rPr>
          <w:rFonts w:cs="Simplified Arabic" w:hint="cs"/>
          <w:rtl/>
          <w:lang w:bidi="ar-EG"/>
        </w:rPr>
        <w:t>و</w:t>
      </w:r>
      <w:r w:rsidRPr="001161D3">
        <w:rPr>
          <w:rFonts w:cs="Simplified Arabic"/>
          <w:rtl/>
          <w:lang w:bidi="ar-EG"/>
        </w:rPr>
        <w:t>الذي حث الأطراف ودعا أصحاب المصلحة من غير الأطراف</w:t>
      </w:r>
      <w:r>
        <w:rPr>
          <w:rFonts w:cs="Simplified Arabic" w:hint="cs"/>
          <w:rtl/>
          <w:lang w:bidi="ar-EG"/>
        </w:rPr>
        <w:t xml:space="preserve">، </w:t>
      </w:r>
      <w:r w:rsidRPr="001161D3">
        <w:rPr>
          <w:rFonts w:cs="Simplified Arabic"/>
          <w:rtl/>
          <w:lang w:bidi="ar-EG"/>
        </w:rPr>
        <w:t xml:space="preserve">في مقرريه </w:t>
      </w:r>
      <w:r w:rsidRPr="001161D3">
        <w:rPr>
          <w:rFonts w:cs="Simplified Arabic"/>
          <w:lang w:bidi="ar-EG"/>
        </w:rPr>
        <w:t xml:space="preserve">1/CMA.5 </w:t>
      </w:r>
      <w:r>
        <w:rPr>
          <w:rFonts w:cs="Simplified Arabic" w:hint="cs"/>
          <w:rtl/>
          <w:lang w:bidi="ar-EG"/>
        </w:rPr>
        <w:t xml:space="preserve"> </w:t>
      </w:r>
      <w:r w:rsidRPr="001161D3">
        <w:rPr>
          <w:rFonts w:cs="Simplified Arabic"/>
          <w:rtl/>
          <w:lang w:bidi="ar-EG"/>
        </w:rPr>
        <w:t>و</w:t>
      </w:r>
      <w:r w:rsidRPr="001161D3">
        <w:rPr>
          <w:rFonts w:cs="Simplified Arabic"/>
          <w:lang w:bidi="ar-EG"/>
        </w:rPr>
        <w:t>2/CMA.5</w:t>
      </w:r>
      <w:r w:rsidRPr="001161D3">
        <w:rPr>
          <w:rFonts w:cs="Simplified Arabic" w:hint="cs"/>
          <w:rtl/>
          <w:lang w:bidi="ar-EG"/>
        </w:rPr>
        <w:t xml:space="preserve">، </w:t>
      </w:r>
      <w:r w:rsidRPr="001161D3">
        <w:rPr>
          <w:rFonts w:cs="Simplified Arabic"/>
          <w:rtl/>
          <w:lang w:bidi="ar-EG"/>
        </w:rPr>
        <w:t>إلى تعزيز</w:t>
      </w:r>
      <w:r w:rsidRPr="001161D3">
        <w:rPr>
          <w:rFonts w:cs="Simplified Arabic" w:hint="cs"/>
          <w:rtl/>
          <w:lang w:bidi="ar-EG"/>
        </w:rPr>
        <w:t xml:space="preserve"> الإجراءات المتعلقة بالنظم الإيكولوجية</w:t>
      </w:r>
      <w:r w:rsidRPr="001161D3">
        <w:rPr>
          <w:rFonts w:cs="Simplified Arabic"/>
          <w:rtl/>
          <w:lang w:bidi="ar-EG"/>
        </w:rPr>
        <w:t xml:space="preserve"> </w:t>
      </w:r>
      <w:r w:rsidRPr="001161D3">
        <w:rPr>
          <w:rFonts w:cs="Simplified Arabic" w:hint="cs"/>
          <w:rtl/>
          <w:lang w:bidi="ar-EG"/>
        </w:rPr>
        <w:t>و</w:t>
      </w:r>
      <w:r w:rsidRPr="001161D3">
        <w:rPr>
          <w:rFonts w:cs="Simplified Arabic"/>
          <w:rtl/>
          <w:lang w:bidi="ar-EG"/>
        </w:rPr>
        <w:t>التنوع البيولوجي والصحة</w:t>
      </w:r>
      <w:r>
        <w:rPr>
          <w:rFonts w:cs="Simplified Arabic" w:hint="cs"/>
          <w:rtl/>
          <w:lang w:bidi="ar-EG"/>
        </w:rPr>
        <w:t>؛</w:t>
      </w:r>
      <w:r w:rsidRPr="001161D3">
        <w:rPr>
          <w:rFonts w:cs="Simplified Arabic"/>
          <w:rtl/>
          <w:lang w:bidi="ar-EG"/>
        </w:rPr>
        <w:t xml:space="preserve"> </w:t>
      </w:r>
      <w:r w:rsidRPr="001161D3">
        <w:rPr>
          <w:rFonts w:cs="Simplified Arabic" w:hint="cs"/>
          <w:rtl/>
          <w:lang w:bidi="ar-EG"/>
        </w:rPr>
        <w:t>و</w:t>
      </w:r>
      <w:r w:rsidRPr="001161D3">
        <w:rPr>
          <w:rFonts w:cs="Simplified Arabic"/>
          <w:rtl/>
          <w:lang w:bidi="ar-EG"/>
        </w:rPr>
        <w:t>المنتدى الدائم المعني بقضايا الشعوب الأصلية، الذي اعترف بأهمية الطبيعة للصحة</w:t>
      </w:r>
      <w:r>
        <w:rPr>
          <w:rFonts w:cs="Simplified Arabic" w:hint="cs"/>
          <w:rtl/>
          <w:lang w:bidi="ar-EG"/>
        </w:rPr>
        <w:t>؛</w:t>
      </w:r>
      <w:r w:rsidRPr="001161D3">
        <w:rPr>
          <w:rStyle w:val="FootnoteReference"/>
          <w:rFonts w:cs="Simplified Arabic"/>
          <w:rtl/>
          <w:lang w:val="en-US"/>
        </w:rPr>
        <w:footnoteReference w:id="356"/>
      </w:r>
      <w:r w:rsidRPr="001161D3">
        <w:rPr>
          <w:rFonts w:cs="Simplified Arabic"/>
          <w:rtl/>
          <w:lang w:bidi="ar-EG"/>
        </w:rPr>
        <w:t xml:space="preserve"> والإطار العالمي بشأن المواد الكيميائية</w:t>
      </w:r>
      <w:r>
        <w:rPr>
          <w:rFonts w:cs="Simplified Arabic" w:hint="cs"/>
          <w:rtl/>
          <w:lang w:bidi="ar-EG"/>
        </w:rPr>
        <w:t xml:space="preserve"> من أجل كوكب خال من الضرر الناجم عن المواد الكيميائية والنفايات</w:t>
      </w:r>
      <w:r w:rsidRPr="001161D3">
        <w:rPr>
          <w:rFonts w:cs="Simplified Arabic"/>
          <w:rtl/>
          <w:lang w:bidi="ar-EG"/>
        </w:rPr>
        <w:t xml:space="preserve">، الذي يهدف إلى منع أو </w:t>
      </w:r>
      <w:r>
        <w:rPr>
          <w:rFonts w:cs="Simplified Arabic" w:hint="cs"/>
          <w:rtl/>
          <w:lang w:bidi="ar-EG"/>
        </w:rPr>
        <w:t>التقليل إلى أدنى حد من</w:t>
      </w:r>
      <w:r w:rsidRPr="001161D3">
        <w:rPr>
          <w:rFonts w:cs="Simplified Arabic"/>
          <w:rtl/>
          <w:lang w:bidi="ar-EG"/>
        </w:rPr>
        <w:t xml:space="preserve"> الضرر الناجم عن المواد الكيميائية والنفايات، وحماية صحة الإنسان والتنوع البيولوجي</w:t>
      </w:r>
      <w:r w:rsidRPr="001161D3">
        <w:rPr>
          <w:rFonts w:cs="Simplified Arabic" w:hint="cs"/>
          <w:rtl/>
          <w:lang w:bidi="ar-EG"/>
        </w:rPr>
        <w:t>]</w:t>
      </w:r>
      <w:r>
        <w:rPr>
          <w:rFonts w:cs="Simplified Arabic" w:hint="cs"/>
          <w:rtl/>
          <w:lang w:bidi="ar-EG"/>
        </w:rPr>
        <w:t xml:space="preserve"> </w:t>
      </w:r>
      <w:r w:rsidRPr="001161D3">
        <w:rPr>
          <w:rFonts w:cs="Simplified Arabic" w:hint="cs"/>
          <w:rtl/>
          <w:lang w:bidi="ar-EG"/>
        </w:rPr>
        <w:t>[</w:t>
      </w:r>
      <w:r>
        <w:rPr>
          <w:rFonts w:cs="Simplified Arabic" w:hint="cs"/>
          <w:rtl/>
          <w:lang w:bidi="ar-EG"/>
        </w:rPr>
        <w:t xml:space="preserve">، </w:t>
      </w:r>
      <w:r w:rsidRPr="001161D3">
        <w:rPr>
          <w:rFonts w:cs="Simplified Arabic" w:hint="cs"/>
          <w:rtl/>
          <w:lang w:bidi="ar-EG"/>
        </w:rPr>
        <w:t>فضلا عن المفاوضات الحالية</w:t>
      </w:r>
      <w:r>
        <w:rPr>
          <w:rFonts w:cs="Simplified Arabic" w:hint="cs"/>
          <w:rtl/>
          <w:lang w:bidi="ar-EG"/>
        </w:rPr>
        <w:t xml:space="preserve"> المعقودة</w:t>
      </w:r>
      <w:r w:rsidRPr="001161D3">
        <w:rPr>
          <w:rFonts w:cs="Simplified Arabic" w:hint="cs"/>
          <w:rtl/>
          <w:lang w:bidi="ar-EG"/>
        </w:rPr>
        <w:t xml:space="preserve"> في منظمة الصحة العالمية بشأن اتفاق جديد بشأن الجائحات، خاصة فيما يتعلق </w:t>
      </w:r>
      <w:r>
        <w:rPr>
          <w:rFonts w:cs="Simplified Arabic" w:hint="cs"/>
          <w:rtl/>
          <w:lang w:bidi="ar-EG"/>
        </w:rPr>
        <w:t>بالمخاطر المحتملة</w:t>
      </w:r>
      <w:r w:rsidRPr="001161D3">
        <w:rPr>
          <w:rFonts w:cs="Simplified Arabic" w:hint="cs"/>
          <w:rtl/>
          <w:lang w:bidi="ar-EG"/>
        </w:rPr>
        <w:t xml:space="preserve"> </w:t>
      </w:r>
      <w:r>
        <w:rPr>
          <w:rFonts w:cs="Simplified Arabic" w:hint="cs"/>
          <w:rtl/>
          <w:lang w:bidi="ar-EG"/>
        </w:rPr>
        <w:t>ل</w:t>
      </w:r>
      <w:r w:rsidRPr="001161D3">
        <w:rPr>
          <w:rFonts w:cs="Simplified Arabic" w:hint="cs"/>
          <w:rtl/>
          <w:lang w:bidi="ar-EG"/>
        </w:rPr>
        <w:t>انتشار الأمراض الحيوانية المنشأ من الحياة البرية،]</w:t>
      </w:r>
    </w:p>
    <w:p w14:paraId="283D2D96" w14:textId="77777777" w:rsidR="00E7511B" w:rsidRPr="001161D3" w:rsidRDefault="00E7511B" w:rsidP="002E13D0">
      <w:pPr>
        <w:pStyle w:val="ListParagraph"/>
        <w:tabs>
          <w:tab w:val="left" w:pos="1280"/>
        </w:tabs>
        <w:bidi/>
        <w:spacing w:after="120" w:line="216" w:lineRule="auto"/>
        <w:ind w:left="540" w:firstLine="720"/>
        <w:contextualSpacing w:val="0"/>
        <w:jc w:val="both"/>
        <w:rPr>
          <w:rFonts w:cs="Simplified Arabic"/>
          <w:rtl/>
          <w:lang w:bidi="ar-EG"/>
        </w:rPr>
      </w:pPr>
      <w:r w:rsidRPr="001161D3">
        <w:rPr>
          <w:rFonts w:cs="Simplified Arabic"/>
          <w:i/>
          <w:iCs/>
          <w:rtl/>
          <w:lang w:bidi="ar-EG"/>
        </w:rPr>
        <w:t xml:space="preserve">وإذ </w:t>
      </w:r>
      <w:r>
        <w:rPr>
          <w:rFonts w:cs="Simplified Arabic" w:hint="cs"/>
          <w:i/>
          <w:iCs/>
          <w:rtl/>
          <w:lang w:bidi="ar-EG"/>
        </w:rPr>
        <w:t>يضع في اعتباره</w:t>
      </w:r>
      <w:r w:rsidRPr="001161D3">
        <w:rPr>
          <w:rFonts w:cs="Simplified Arabic"/>
          <w:rtl/>
          <w:lang w:bidi="ar-EG"/>
        </w:rPr>
        <w:t xml:space="preserve"> أهمية التعاون مع الاتفاقات البيئية المتعددة الأطراف الأخرى والمنظمات والمبادرات ذات الصلة </w:t>
      </w:r>
      <w:r w:rsidRPr="001161D3">
        <w:rPr>
          <w:rFonts w:cs="Simplified Arabic" w:hint="cs"/>
          <w:rtl/>
          <w:lang w:bidi="ar-EG"/>
        </w:rPr>
        <w:t>[</w:t>
      </w:r>
      <w:r w:rsidRPr="001161D3">
        <w:rPr>
          <w:rFonts w:cs="Simplified Arabic"/>
          <w:rtl/>
          <w:lang w:bidi="ar-EG"/>
        </w:rPr>
        <w:t xml:space="preserve">لتحقيق نهج عالمي </w:t>
      </w:r>
      <w:r>
        <w:rPr>
          <w:rFonts w:cs="Simplified Arabic" w:hint="cs"/>
          <w:rtl/>
          <w:lang w:bidi="ar-EG"/>
        </w:rPr>
        <w:t>إزاء ا</w:t>
      </w:r>
      <w:r w:rsidRPr="001161D3">
        <w:rPr>
          <w:rFonts w:cs="Simplified Arabic"/>
          <w:rtl/>
          <w:lang w:bidi="ar-EG"/>
        </w:rPr>
        <w:t>لتنوع البيولوجي والصحة</w:t>
      </w:r>
      <w:r w:rsidRPr="001161D3">
        <w:rPr>
          <w:rFonts w:cs="Simplified Arabic" w:hint="cs"/>
          <w:rtl/>
          <w:lang w:bidi="ar-EG"/>
        </w:rPr>
        <w:t>]</w:t>
      </w:r>
      <w:r w:rsidRPr="001161D3">
        <w:rPr>
          <w:rFonts w:cs="Simplified Arabic"/>
          <w:rtl/>
          <w:lang w:bidi="ar-EG"/>
        </w:rPr>
        <w:t xml:space="preserve"> والحاجة إلى تجنب </w:t>
      </w:r>
      <w:r w:rsidRPr="001161D3">
        <w:rPr>
          <w:rFonts w:cs="Simplified Arabic" w:hint="cs"/>
          <w:rtl/>
          <w:lang w:bidi="ar-EG"/>
        </w:rPr>
        <w:t>ال</w:t>
      </w:r>
      <w:r w:rsidRPr="001161D3">
        <w:rPr>
          <w:rFonts w:cs="Simplified Arabic"/>
          <w:rtl/>
          <w:lang w:bidi="ar-EG"/>
        </w:rPr>
        <w:t>ازدواجية</w:t>
      </w:r>
      <w:r w:rsidRPr="001161D3">
        <w:rPr>
          <w:rFonts w:cs="Simplified Arabic" w:hint="cs"/>
          <w:rtl/>
          <w:lang w:bidi="ar-EG"/>
        </w:rPr>
        <w:t xml:space="preserve"> في</w:t>
      </w:r>
      <w:r w:rsidRPr="001161D3">
        <w:rPr>
          <w:rFonts w:cs="Simplified Arabic"/>
          <w:rtl/>
          <w:lang w:bidi="ar-EG"/>
        </w:rPr>
        <w:t xml:space="preserve"> الجهود،</w:t>
      </w:r>
    </w:p>
    <w:p w14:paraId="283D2D97" w14:textId="77777777" w:rsidR="00E7511B" w:rsidRPr="00832600" w:rsidRDefault="00E7511B" w:rsidP="002E13D0">
      <w:pPr>
        <w:tabs>
          <w:tab w:val="left" w:pos="1980"/>
        </w:tabs>
        <w:bidi/>
        <w:spacing w:after="120" w:line="216" w:lineRule="auto"/>
        <w:ind w:left="540" w:firstLine="720"/>
        <w:jc w:val="both"/>
        <w:rPr>
          <w:rFonts w:cs="Simplified Arabic"/>
          <w:lang w:bidi="ar-EG"/>
        </w:rPr>
      </w:pPr>
      <w:r>
        <w:rPr>
          <w:rFonts w:cs="Simplified Arabic" w:hint="cs"/>
          <w:rtl/>
          <w:lang w:bidi="ar-EG"/>
        </w:rPr>
        <w:t>[1-</w:t>
      </w:r>
      <w:r>
        <w:rPr>
          <w:rFonts w:cs="Simplified Arabic"/>
          <w:rtl/>
          <w:lang w:bidi="ar-EG"/>
        </w:rPr>
        <w:tab/>
      </w:r>
      <w:r w:rsidRPr="00832600">
        <w:rPr>
          <w:rFonts w:cs="Simplified Arabic"/>
          <w:i/>
          <w:iCs/>
          <w:rtl/>
          <w:lang w:bidi="ar-EG"/>
        </w:rPr>
        <w:t>يعتمد</w:t>
      </w:r>
      <w:r w:rsidRPr="00832600">
        <w:rPr>
          <w:rFonts w:cs="Simplified Arabic"/>
          <w:rtl/>
          <w:lang w:bidi="ar-EG"/>
        </w:rPr>
        <w:t xml:space="preserve"> خطة العمل العالمية بشأن التنوع البيولوجي والصحة</w:t>
      </w:r>
      <w:r>
        <w:rPr>
          <w:rFonts w:cs="Simplified Arabic" w:hint="cs"/>
          <w:rtl/>
          <w:lang w:bidi="ar-EG"/>
        </w:rPr>
        <w:t>،</w:t>
      </w:r>
      <w:r w:rsidRPr="00832600">
        <w:rPr>
          <w:rFonts w:cs="Simplified Arabic"/>
          <w:rtl/>
          <w:lang w:bidi="ar-EG"/>
        </w:rPr>
        <w:t xml:space="preserve"> على النحو الوارد في المرفق الأول لهذا المقرر، </w:t>
      </w:r>
      <w:r w:rsidRPr="00832600">
        <w:rPr>
          <w:rFonts w:cs="Simplified Arabic" w:hint="cs"/>
          <w:rtl/>
          <w:lang w:bidi="ar-EG"/>
        </w:rPr>
        <w:t>كخطة</w:t>
      </w:r>
      <w:r w:rsidRPr="00832600">
        <w:rPr>
          <w:rFonts w:cs="Simplified Arabic"/>
          <w:rtl/>
          <w:lang w:bidi="ar-EG"/>
        </w:rPr>
        <w:t xml:space="preserve"> طوعية لدعم تنفيذ إطار كونمينغ-مونتريال العالمي للتنوع البيولوجي،</w:t>
      </w:r>
      <w:r w:rsidRPr="001161D3">
        <w:rPr>
          <w:rStyle w:val="FootnoteReference"/>
          <w:rFonts w:cs="Simplified Arabic"/>
          <w:rtl/>
          <w:lang w:val="en-US"/>
        </w:rPr>
        <w:footnoteReference w:id="357"/>
      </w:r>
      <w:r w:rsidRPr="00832600">
        <w:rPr>
          <w:rFonts w:cs="Simplified Arabic"/>
          <w:rtl/>
          <w:lang w:bidi="ar-EG"/>
        </w:rPr>
        <w:t xml:space="preserve"> </w:t>
      </w:r>
      <w:r>
        <w:rPr>
          <w:rFonts w:cs="Simplified Arabic" w:hint="cs"/>
          <w:rtl/>
          <w:lang w:bidi="ar-EG"/>
        </w:rPr>
        <w:t>على أن تكون مكملة</w:t>
      </w:r>
      <w:r w:rsidRPr="00832600">
        <w:rPr>
          <w:rFonts w:cs="Simplified Arabic"/>
          <w:rtl/>
          <w:lang w:bidi="ar-EG"/>
        </w:rPr>
        <w:t xml:space="preserve"> للإرشادات الواردة في المقررين </w:t>
      </w:r>
      <w:hyperlink r:id="rId242" w:history="1">
        <w:r w:rsidRPr="00D373AE">
          <w:rPr>
            <w:rStyle w:val="Hyperlink"/>
            <w:rFonts w:cs="Simplified Arabic"/>
            <w:color w:val="0563C1"/>
            <w:rtl/>
            <w:lang w:bidi="ar-EG"/>
          </w:rPr>
          <w:t>13/6</w:t>
        </w:r>
      </w:hyperlink>
      <w:r w:rsidRPr="00832600">
        <w:rPr>
          <w:rFonts w:cs="Simplified Arabic"/>
          <w:rtl/>
          <w:lang w:bidi="ar-EG"/>
        </w:rPr>
        <w:t xml:space="preserve"> و14</w:t>
      </w:r>
      <w:r w:rsidRPr="00832600">
        <w:rPr>
          <w:rFonts w:cs="Simplified Arabic" w:hint="cs"/>
          <w:rtl/>
          <w:lang w:bidi="ar-EG"/>
        </w:rPr>
        <w:t>/4</w:t>
      </w:r>
      <w:r w:rsidRPr="00832600">
        <w:rPr>
          <w:rFonts w:cs="Simplified Arabic"/>
          <w:rtl/>
          <w:lang w:bidi="ar-EG"/>
        </w:rPr>
        <w:t>؛]</w:t>
      </w:r>
    </w:p>
    <w:p w14:paraId="283D2D98" w14:textId="77777777" w:rsidR="00E7511B" w:rsidRPr="001161D3" w:rsidRDefault="00E7511B" w:rsidP="002E13D0">
      <w:pPr>
        <w:tabs>
          <w:tab w:val="left" w:pos="1980"/>
        </w:tabs>
        <w:bidi/>
        <w:spacing w:after="120" w:line="216" w:lineRule="auto"/>
        <w:ind w:left="540" w:firstLine="720"/>
        <w:jc w:val="both"/>
        <w:rPr>
          <w:rFonts w:cs="Simplified Arabic"/>
          <w:lang w:bidi="ar-EG"/>
        </w:rPr>
      </w:pPr>
      <w:r w:rsidRPr="00832600">
        <w:rPr>
          <w:rFonts w:cs="Simplified Arabic"/>
          <w:rtl/>
          <w:lang w:bidi="ar-EG"/>
        </w:rPr>
        <w:t>[</w:t>
      </w:r>
      <w:r w:rsidRPr="00832600">
        <w:rPr>
          <w:rFonts w:cs="Simplified Arabic" w:hint="cs"/>
          <w:rtl/>
          <w:lang w:bidi="ar-EG"/>
        </w:rPr>
        <w:t>2-</w:t>
      </w:r>
      <w:r w:rsidRPr="00832600">
        <w:rPr>
          <w:rFonts w:cs="Simplified Arabic"/>
          <w:rtl/>
          <w:lang w:bidi="ar-EG"/>
        </w:rPr>
        <w:tab/>
      </w:r>
      <w:r w:rsidRPr="001161D3">
        <w:rPr>
          <w:rFonts w:cs="Simplified Arabic"/>
          <w:i/>
          <w:iCs/>
          <w:rtl/>
          <w:lang w:bidi="ar-EG"/>
        </w:rPr>
        <w:t>يرحب</w:t>
      </w:r>
      <w:r w:rsidRPr="001161D3">
        <w:rPr>
          <w:rFonts w:cs="Simplified Arabic"/>
          <w:rtl/>
          <w:lang w:bidi="ar-EG"/>
        </w:rPr>
        <w:t xml:space="preserve"> بالرسائل </w:t>
      </w:r>
      <w:r>
        <w:rPr>
          <w:rFonts w:cs="Simplified Arabic" w:hint="cs"/>
          <w:rtl/>
          <w:lang w:bidi="ar-EG"/>
        </w:rPr>
        <w:t>الموجهة</w:t>
      </w:r>
      <w:r w:rsidRPr="001161D3">
        <w:rPr>
          <w:rFonts w:cs="Simplified Arabic"/>
          <w:rtl/>
          <w:lang w:bidi="ar-EG"/>
        </w:rPr>
        <w:t xml:space="preserve"> لتعميم التنوع البيولوجي في قطاع الصحة الواردة في المرفق </w:t>
      </w:r>
      <w:r w:rsidRPr="001161D3">
        <w:rPr>
          <w:rFonts w:cs="Simplified Arabic" w:hint="cs"/>
          <w:rtl/>
          <w:lang w:bidi="ar-EG"/>
        </w:rPr>
        <w:t>الرابع</w:t>
      </w:r>
      <w:r w:rsidRPr="001161D3">
        <w:rPr>
          <w:rFonts w:cs="Simplified Arabic"/>
          <w:rtl/>
          <w:lang w:bidi="ar-EG"/>
        </w:rPr>
        <w:t xml:space="preserve"> </w:t>
      </w:r>
      <w:r w:rsidRPr="001161D3">
        <w:rPr>
          <w:rFonts w:cs="Simplified Arabic" w:hint="cs"/>
          <w:rtl/>
          <w:lang w:bidi="ar-EG"/>
        </w:rPr>
        <w:t>ل</w:t>
      </w:r>
      <w:r w:rsidRPr="001161D3">
        <w:rPr>
          <w:rFonts w:cs="Simplified Arabic"/>
          <w:rtl/>
          <w:lang w:bidi="ar-EG"/>
        </w:rPr>
        <w:t>هذا المقرر؛]</w:t>
      </w:r>
    </w:p>
    <w:p w14:paraId="283D2D99" w14:textId="77777777" w:rsidR="00E7511B" w:rsidRPr="001161D3" w:rsidRDefault="00E7511B" w:rsidP="00B566CE">
      <w:pPr>
        <w:pStyle w:val="ListParagraph"/>
        <w:numPr>
          <w:ilvl w:val="0"/>
          <w:numId w:val="177"/>
        </w:numPr>
        <w:tabs>
          <w:tab w:val="left" w:pos="1980"/>
        </w:tabs>
        <w:bidi/>
        <w:spacing w:after="120" w:line="216" w:lineRule="auto"/>
        <w:ind w:left="540" w:firstLine="720"/>
        <w:contextualSpacing w:val="0"/>
        <w:jc w:val="both"/>
        <w:rPr>
          <w:rFonts w:cs="Simplified Arabic"/>
          <w:lang w:bidi="ar-EG"/>
        </w:rPr>
      </w:pPr>
      <w:r w:rsidRPr="001161D3">
        <w:rPr>
          <w:rFonts w:cs="Simplified Arabic"/>
          <w:i/>
          <w:iCs/>
          <w:rtl/>
          <w:lang w:bidi="ar-EG"/>
        </w:rPr>
        <w:t>يشجع</w:t>
      </w:r>
      <w:r w:rsidRPr="001161D3">
        <w:rPr>
          <w:rFonts w:cs="Simplified Arabic"/>
          <w:rtl/>
          <w:lang w:bidi="ar-EG"/>
        </w:rPr>
        <w:t xml:space="preserve"> الأطراف</w:t>
      </w:r>
      <w:r>
        <w:rPr>
          <w:rFonts w:cs="Simplified Arabic" w:hint="cs"/>
          <w:rtl/>
          <w:lang w:bidi="ar-EG"/>
        </w:rPr>
        <w:t xml:space="preserve"> على القيام بما يلي</w:t>
      </w:r>
      <w:r w:rsidRPr="001161D3">
        <w:rPr>
          <w:rFonts w:cs="Simplified Arabic"/>
          <w:rtl/>
          <w:lang w:bidi="ar-EG"/>
        </w:rPr>
        <w:t xml:space="preserve"> وفقا للظروف والأولويات الوطنية وعلى أساس طوعي:</w:t>
      </w:r>
    </w:p>
    <w:p w14:paraId="283D2D9A" w14:textId="77777777" w:rsidR="00E7511B" w:rsidRPr="001161D3" w:rsidRDefault="00E7511B" w:rsidP="00B566CE">
      <w:pPr>
        <w:tabs>
          <w:tab w:val="left" w:pos="2700"/>
        </w:tabs>
        <w:bidi/>
        <w:spacing w:after="120" w:line="216" w:lineRule="auto"/>
        <w:ind w:left="1260" w:firstLine="720"/>
        <w:jc w:val="both"/>
        <w:rPr>
          <w:rFonts w:cs="Simplified Arabic"/>
        </w:rPr>
      </w:pPr>
      <w:r w:rsidRPr="001161D3">
        <w:rPr>
          <w:rFonts w:cs="Simplified Arabic" w:hint="cs"/>
          <w:rtl/>
        </w:rPr>
        <w:t>[</w:t>
      </w:r>
      <w:r>
        <w:rPr>
          <w:rFonts w:cs="Simplified Arabic" w:hint="cs"/>
          <w:rtl/>
        </w:rPr>
        <w:t>(أ)</w:t>
      </w:r>
      <w:r>
        <w:rPr>
          <w:rFonts w:cs="Simplified Arabic"/>
          <w:rtl/>
        </w:rPr>
        <w:tab/>
      </w:r>
      <w:r w:rsidRPr="001161D3">
        <w:rPr>
          <w:rFonts w:cs="Simplified Arabic"/>
          <w:rtl/>
        </w:rPr>
        <w:t>تنفيذ خطة العمل العالمية وتقديم معلومات عن أنشطتها التنفيذية ونتائجها،</w:t>
      </w:r>
      <w:r w:rsidRPr="001161D3">
        <w:rPr>
          <w:rFonts w:cs="Simplified Arabic" w:hint="cs"/>
          <w:rtl/>
        </w:rPr>
        <w:t xml:space="preserve"> بما في ذلك التقارير الوطنية، حسب الاقتضاء؛]</w:t>
      </w:r>
    </w:p>
    <w:p w14:paraId="283D2D9B" w14:textId="77777777" w:rsidR="00E7511B" w:rsidRPr="001161D3" w:rsidRDefault="00E7511B" w:rsidP="00B566CE">
      <w:pPr>
        <w:tabs>
          <w:tab w:val="left" w:pos="2700"/>
        </w:tabs>
        <w:bidi/>
        <w:spacing w:after="120" w:line="216" w:lineRule="auto"/>
        <w:ind w:left="1260" w:firstLine="720"/>
        <w:jc w:val="both"/>
        <w:rPr>
          <w:rFonts w:cs="Simplified Arabic"/>
        </w:rPr>
      </w:pPr>
      <w:r w:rsidRPr="001161D3">
        <w:rPr>
          <w:rFonts w:cs="Simplified Arabic" w:hint="cs"/>
          <w:rtl/>
        </w:rPr>
        <w:t>[</w:t>
      </w:r>
      <w:r>
        <w:rPr>
          <w:rFonts w:cs="Simplified Arabic" w:hint="cs"/>
          <w:rtl/>
        </w:rPr>
        <w:t>(ب)</w:t>
      </w:r>
      <w:r>
        <w:rPr>
          <w:rFonts w:cs="Simplified Arabic"/>
          <w:rtl/>
        </w:rPr>
        <w:tab/>
      </w:r>
      <w:r w:rsidRPr="001161D3">
        <w:rPr>
          <w:rFonts w:cs="Simplified Arabic"/>
          <w:rtl/>
        </w:rPr>
        <w:t xml:space="preserve">تعيين </w:t>
      </w:r>
      <w:r w:rsidRPr="001161D3">
        <w:rPr>
          <w:rFonts w:cs="Simplified Arabic" w:hint="cs"/>
          <w:rtl/>
        </w:rPr>
        <w:t>مركز</w:t>
      </w:r>
      <w:r w:rsidRPr="001161D3">
        <w:rPr>
          <w:rFonts w:cs="Simplified Arabic"/>
          <w:rtl/>
        </w:rPr>
        <w:t xml:space="preserve"> </w:t>
      </w:r>
      <w:r w:rsidRPr="001161D3">
        <w:rPr>
          <w:rFonts w:cs="Simplified Arabic" w:hint="cs"/>
          <w:rtl/>
        </w:rPr>
        <w:t>تنسيق</w:t>
      </w:r>
      <w:r w:rsidRPr="001161D3">
        <w:rPr>
          <w:rFonts w:cs="Simplified Arabic"/>
          <w:rtl/>
        </w:rPr>
        <w:t xml:space="preserve"> وطني معني بالتنوع البيولوجي والصحة لتعزيز التنسيق الوطني وتبادل المعرفة والتنفيذ وتبادل الممارسات</w:t>
      </w:r>
      <w:r w:rsidRPr="001161D3">
        <w:rPr>
          <w:rFonts w:cs="Simplified Arabic" w:hint="cs"/>
          <w:rtl/>
        </w:rPr>
        <w:t xml:space="preserve"> الجيدة</w:t>
      </w:r>
      <w:r w:rsidRPr="001161D3">
        <w:rPr>
          <w:rFonts w:cs="Simplified Arabic"/>
          <w:rtl/>
        </w:rPr>
        <w:t xml:space="preserve"> والدروس المستفادة بين الجهات الفاعلة في مجال التنوع البيولوجي والصحة، بما في ذلك العاملين في مجال صحة الإنسان والحيوان والنبات والقطاع البيئي </w:t>
      </w:r>
      <w:r w:rsidRPr="001161D3">
        <w:rPr>
          <w:rFonts w:cs="Simplified Arabic" w:hint="cs"/>
          <w:rtl/>
        </w:rPr>
        <w:t xml:space="preserve">والنظم الطبية </w:t>
      </w:r>
      <w:r w:rsidRPr="001161D3">
        <w:rPr>
          <w:rFonts w:cs="Simplified Arabic" w:hint="cs"/>
          <w:rtl/>
        </w:rPr>
        <w:lastRenderedPageBreak/>
        <w:t>التقليدية</w:t>
      </w:r>
      <w:r w:rsidRPr="001161D3">
        <w:rPr>
          <w:rFonts w:cs="Simplified Arabic"/>
          <w:rtl/>
        </w:rPr>
        <w:t xml:space="preserve">، والعمل بشكل شامل مع الوكالات والمهنيين </w:t>
      </w:r>
      <w:r w:rsidRPr="001161D3">
        <w:rPr>
          <w:rFonts w:cs="Simplified Arabic" w:hint="cs"/>
          <w:rtl/>
        </w:rPr>
        <w:t xml:space="preserve">العاملين في مجال الصحة والمعنيين </w:t>
      </w:r>
      <w:r w:rsidRPr="001161D3">
        <w:rPr>
          <w:rFonts w:cs="Simplified Arabic"/>
          <w:rtl/>
        </w:rPr>
        <w:t>بالصحة على المستوى الوطني؛</w:t>
      </w:r>
      <w:r w:rsidRPr="001161D3">
        <w:rPr>
          <w:rFonts w:cs="Simplified Arabic" w:hint="cs"/>
          <w:rtl/>
        </w:rPr>
        <w:t>]</w:t>
      </w:r>
    </w:p>
    <w:p w14:paraId="283D2D9C" w14:textId="77777777" w:rsidR="00E7511B" w:rsidRPr="001161D3" w:rsidRDefault="00E7511B" w:rsidP="00B566CE">
      <w:pPr>
        <w:tabs>
          <w:tab w:val="left" w:pos="1980"/>
        </w:tabs>
        <w:bidi/>
        <w:spacing w:after="120" w:line="216" w:lineRule="auto"/>
        <w:ind w:left="540" w:firstLine="720"/>
        <w:jc w:val="both"/>
        <w:rPr>
          <w:rFonts w:cs="Simplified Arabic"/>
        </w:rPr>
      </w:pPr>
      <w:r w:rsidRPr="001161D3">
        <w:rPr>
          <w:rFonts w:cs="Simplified Arabic" w:hint="cs"/>
          <w:rtl/>
        </w:rPr>
        <w:t>[</w:t>
      </w:r>
      <w:r>
        <w:rPr>
          <w:rFonts w:cs="Simplified Arabic" w:hint="cs"/>
          <w:rtl/>
        </w:rPr>
        <w:t>(ج)</w:t>
      </w:r>
      <w:r>
        <w:rPr>
          <w:rFonts w:cs="Simplified Arabic"/>
          <w:rtl/>
        </w:rPr>
        <w:tab/>
      </w:r>
      <w:r w:rsidRPr="001161D3">
        <w:rPr>
          <w:rFonts w:cs="Simplified Arabic"/>
          <w:rtl/>
        </w:rPr>
        <w:t xml:space="preserve">تعيين </w:t>
      </w:r>
      <w:r w:rsidRPr="001161D3">
        <w:rPr>
          <w:rFonts w:cs="Simplified Arabic" w:hint="cs"/>
          <w:rtl/>
        </w:rPr>
        <w:t xml:space="preserve">مركز تنسيق وطني </w:t>
      </w:r>
      <w:r>
        <w:rPr>
          <w:rFonts w:cs="Simplified Arabic" w:hint="cs"/>
          <w:rtl/>
        </w:rPr>
        <w:t>من الشباب</w:t>
      </w:r>
      <w:r w:rsidRPr="001161D3">
        <w:rPr>
          <w:rFonts w:cs="Simplified Arabic"/>
          <w:rtl/>
        </w:rPr>
        <w:t xml:space="preserve"> بشأن التنوع البيولوجي والصحة العامة، </w:t>
      </w:r>
      <w:r w:rsidRPr="001161D3">
        <w:rPr>
          <w:rFonts w:cs="Simplified Arabic" w:hint="cs"/>
          <w:rtl/>
        </w:rPr>
        <w:t>سي</w:t>
      </w:r>
      <w:r w:rsidRPr="001161D3">
        <w:rPr>
          <w:rFonts w:cs="Simplified Arabic"/>
          <w:rtl/>
        </w:rPr>
        <w:t xml:space="preserve">قوم </w:t>
      </w:r>
      <w:r>
        <w:rPr>
          <w:rFonts w:cs="Simplified Arabic" w:hint="cs"/>
          <w:rtl/>
        </w:rPr>
        <w:t>ب</w:t>
      </w:r>
      <w:r w:rsidRPr="001161D3">
        <w:rPr>
          <w:rFonts w:cs="Simplified Arabic"/>
          <w:rtl/>
        </w:rPr>
        <w:t>جملة أمور</w:t>
      </w:r>
      <w:r>
        <w:rPr>
          <w:rFonts w:cs="Simplified Arabic" w:hint="cs"/>
          <w:rtl/>
        </w:rPr>
        <w:t xml:space="preserve"> من بينها</w:t>
      </w:r>
      <w:r w:rsidRPr="001161D3">
        <w:rPr>
          <w:rFonts w:cs="Simplified Arabic"/>
          <w:rtl/>
        </w:rPr>
        <w:t xml:space="preserve"> تقديم تقارير عن مساهمات واحتياجات الأطفال والشباب فيما يتعلق بالإشراف البيئي والصحة والمساواة بين الأجيال؛</w:t>
      </w:r>
      <w:r w:rsidRPr="001161D3">
        <w:rPr>
          <w:rFonts w:cs="Simplified Arabic" w:hint="cs"/>
          <w:rtl/>
        </w:rPr>
        <w:t>]</w:t>
      </w:r>
    </w:p>
    <w:p w14:paraId="283D2D9D" w14:textId="77777777" w:rsidR="00E7511B" w:rsidRPr="001161D3" w:rsidRDefault="00E7511B" w:rsidP="00B566CE">
      <w:pPr>
        <w:tabs>
          <w:tab w:val="left" w:pos="1980"/>
        </w:tabs>
        <w:bidi/>
        <w:spacing w:after="120" w:line="216" w:lineRule="auto"/>
        <w:ind w:left="540" w:firstLine="720"/>
        <w:jc w:val="both"/>
        <w:rPr>
          <w:rFonts w:cs="Simplified Arabic"/>
        </w:rPr>
      </w:pPr>
      <w:r>
        <w:rPr>
          <w:rFonts w:cs="Simplified Arabic" w:hint="cs"/>
          <w:rtl/>
        </w:rPr>
        <w:t>(د)</w:t>
      </w:r>
      <w:r>
        <w:rPr>
          <w:rFonts w:cs="Simplified Arabic"/>
          <w:rtl/>
        </w:rPr>
        <w:tab/>
      </w:r>
      <w:r w:rsidRPr="001161D3">
        <w:rPr>
          <w:rFonts w:cs="Simplified Arabic"/>
          <w:rtl/>
        </w:rPr>
        <w:t xml:space="preserve">دمج الروابط بين التنوع البيولوجي والصحة في السياسات والبرامج </w:t>
      </w:r>
      <w:r w:rsidRPr="001161D3">
        <w:rPr>
          <w:rFonts w:cs="Simplified Arabic" w:hint="cs"/>
          <w:rtl/>
        </w:rPr>
        <w:t>[</w:t>
      </w:r>
      <w:r w:rsidRPr="001161D3">
        <w:rPr>
          <w:rFonts w:cs="Simplified Arabic"/>
          <w:rtl/>
        </w:rPr>
        <w:t>والحسابات</w:t>
      </w:r>
      <w:r w:rsidRPr="001161D3">
        <w:rPr>
          <w:rFonts w:cs="Simplified Arabic" w:hint="cs"/>
          <w:rtl/>
        </w:rPr>
        <w:t>]</w:t>
      </w:r>
      <w:r w:rsidRPr="001161D3">
        <w:rPr>
          <w:rFonts w:cs="Simplified Arabic"/>
          <w:rtl/>
        </w:rPr>
        <w:t xml:space="preserve"> المتعلقة بالتنوع البيولوجي، بما يتماشى مع المقرر 14/4</w:t>
      </w:r>
      <w:r>
        <w:rPr>
          <w:rFonts w:cs="Simplified Arabic" w:hint="cs"/>
          <w:rtl/>
        </w:rPr>
        <w:t>،</w:t>
      </w:r>
      <w:r w:rsidRPr="001161D3">
        <w:rPr>
          <w:rFonts w:cs="Simplified Arabic"/>
          <w:rtl/>
        </w:rPr>
        <w:t xml:space="preserve"> </w:t>
      </w:r>
      <w:r>
        <w:rPr>
          <w:rFonts w:cs="Simplified Arabic" w:hint="cs"/>
          <w:rtl/>
        </w:rPr>
        <w:t>وحسب الاقتضاء</w:t>
      </w:r>
      <w:r w:rsidRPr="001161D3">
        <w:rPr>
          <w:rFonts w:cs="Simplified Arabic"/>
          <w:rtl/>
        </w:rPr>
        <w:t xml:space="preserve"> في استراتيجياتها وخطط عملها الوطنية للتنوع البيولوجي، </w:t>
      </w:r>
      <w:r w:rsidRPr="001161D3">
        <w:rPr>
          <w:rFonts w:cs="Simplified Arabic" w:hint="cs"/>
          <w:rtl/>
        </w:rPr>
        <w:t>[</w:t>
      </w:r>
      <w:r w:rsidRPr="001161D3">
        <w:rPr>
          <w:rFonts w:cs="Simplified Arabic"/>
          <w:rtl/>
        </w:rPr>
        <w:t>مع مراعاة عناصر خطة العمل العالمية،</w:t>
      </w:r>
      <w:r w:rsidRPr="001161D3">
        <w:rPr>
          <w:rFonts w:cs="Simplified Arabic" w:hint="cs"/>
          <w:rtl/>
        </w:rPr>
        <w:t>]</w:t>
      </w:r>
      <w:r w:rsidRPr="001161D3">
        <w:rPr>
          <w:rFonts w:cs="Simplified Arabic"/>
          <w:rtl/>
        </w:rPr>
        <w:t xml:space="preserve"> بما يتماشى مع القسم ج</w:t>
      </w:r>
      <w:r w:rsidRPr="001161D3">
        <w:rPr>
          <w:rFonts w:cs="Simplified Arabic" w:hint="cs"/>
          <w:rtl/>
        </w:rPr>
        <w:t>يم</w:t>
      </w:r>
      <w:r w:rsidRPr="001161D3">
        <w:rPr>
          <w:rFonts w:cs="Simplified Arabic"/>
          <w:rtl/>
        </w:rPr>
        <w:t xml:space="preserve"> من الإطار؛</w:t>
      </w:r>
    </w:p>
    <w:p w14:paraId="283D2D9E" w14:textId="77777777" w:rsidR="00E7511B" w:rsidRPr="001161D3" w:rsidRDefault="00E7511B" w:rsidP="00B566CE">
      <w:pPr>
        <w:tabs>
          <w:tab w:val="left" w:pos="1980"/>
        </w:tabs>
        <w:bidi/>
        <w:spacing w:after="120" w:line="216" w:lineRule="auto"/>
        <w:ind w:left="540" w:firstLine="720"/>
        <w:jc w:val="both"/>
        <w:rPr>
          <w:rFonts w:cs="Simplified Arabic"/>
        </w:rPr>
      </w:pPr>
      <w:r>
        <w:rPr>
          <w:rFonts w:cs="Simplified Arabic" w:hint="cs"/>
          <w:rtl/>
        </w:rPr>
        <w:t>(ه)</w:t>
      </w:r>
      <w:r>
        <w:rPr>
          <w:rFonts w:cs="Simplified Arabic"/>
          <w:rtl/>
        </w:rPr>
        <w:tab/>
      </w:r>
      <w:r w:rsidRPr="001161D3">
        <w:rPr>
          <w:rFonts w:cs="Simplified Arabic"/>
          <w:rtl/>
        </w:rPr>
        <w:t>الاعتراف بالحاجة إلى معالجة محركات فقدان التنوع البيولوجي</w:t>
      </w:r>
      <w:r>
        <w:rPr>
          <w:rFonts w:cs="Simplified Arabic" w:hint="cs"/>
          <w:rtl/>
        </w:rPr>
        <w:t xml:space="preserve"> بشكل عاجل</w:t>
      </w:r>
      <w:r w:rsidRPr="001161D3">
        <w:rPr>
          <w:rFonts w:cs="Simplified Arabic"/>
          <w:rtl/>
        </w:rPr>
        <w:t xml:space="preserve"> للحد من المخاطر على الصحة، مع المساهمة في تنفيذ </w:t>
      </w:r>
      <w:r>
        <w:rPr>
          <w:rFonts w:cs="Simplified Arabic" w:hint="cs"/>
          <w:rtl/>
        </w:rPr>
        <w:t>ال</w:t>
      </w:r>
      <w:r w:rsidRPr="001161D3">
        <w:rPr>
          <w:rFonts w:cs="Simplified Arabic"/>
          <w:rtl/>
        </w:rPr>
        <w:t xml:space="preserve">إطار، ولا سيما الفقرة 7 (ص) </w:t>
      </w:r>
      <w:r>
        <w:rPr>
          <w:rFonts w:cs="Simplified Arabic" w:hint="cs"/>
          <w:rtl/>
        </w:rPr>
        <w:t xml:space="preserve">من </w:t>
      </w:r>
      <w:r w:rsidRPr="001161D3">
        <w:rPr>
          <w:rFonts w:cs="Simplified Arabic"/>
          <w:rtl/>
        </w:rPr>
        <w:t>القسم جيم، والهدف 14؛</w:t>
      </w:r>
    </w:p>
    <w:p w14:paraId="283D2D9F" w14:textId="77777777" w:rsidR="00E7511B" w:rsidRPr="001161D3" w:rsidRDefault="00E7511B" w:rsidP="00B566CE">
      <w:pPr>
        <w:tabs>
          <w:tab w:val="left" w:pos="1980"/>
        </w:tabs>
        <w:bidi/>
        <w:spacing w:after="120" w:line="216" w:lineRule="auto"/>
        <w:ind w:left="540" w:firstLine="720"/>
        <w:jc w:val="both"/>
        <w:rPr>
          <w:rFonts w:cs="Simplified Arabic"/>
          <w:lang w:val="fr-FR" w:bidi="ar-EG"/>
        </w:rPr>
      </w:pPr>
      <w:r w:rsidRPr="001161D3">
        <w:rPr>
          <w:rFonts w:cs="Simplified Arabic" w:hint="cs"/>
          <w:rtl/>
          <w:lang w:bidi="ar-EG"/>
        </w:rPr>
        <w:t>[</w:t>
      </w:r>
      <w:r>
        <w:rPr>
          <w:rFonts w:cs="Simplified Arabic" w:hint="cs"/>
          <w:rtl/>
          <w:lang w:bidi="ar-EG"/>
        </w:rPr>
        <w:t>4-</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الحكومات الأخرى،</w:t>
      </w:r>
      <w:r>
        <w:rPr>
          <w:rFonts w:cs="Simplified Arabic" w:hint="cs"/>
          <w:rtl/>
          <w:lang w:bidi="ar-EG"/>
        </w:rPr>
        <w:t xml:space="preserve"> ومجالس إدارة وأمانات </w:t>
      </w:r>
      <w:r w:rsidRPr="001161D3">
        <w:rPr>
          <w:rFonts w:cs="Simplified Arabic"/>
          <w:rtl/>
          <w:lang w:bidi="ar-EG"/>
        </w:rPr>
        <w:t>الاتفاقات</w:t>
      </w:r>
      <w:r>
        <w:rPr>
          <w:rFonts w:cs="Simplified Arabic" w:hint="cs"/>
          <w:rtl/>
          <w:lang w:bidi="ar-EG"/>
        </w:rPr>
        <w:t xml:space="preserve"> البيئة والصحية</w:t>
      </w:r>
      <w:r w:rsidRPr="001161D3">
        <w:rPr>
          <w:rFonts w:cs="Simplified Arabic"/>
          <w:rtl/>
          <w:lang w:bidi="ar-EG"/>
        </w:rPr>
        <w:t xml:space="preserve"> المتعددة الأطراف </w:t>
      </w:r>
      <w:r>
        <w:rPr>
          <w:rFonts w:cs="Simplified Arabic" w:hint="cs"/>
          <w:rtl/>
          <w:lang w:bidi="ar-EG"/>
        </w:rPr>
        <w:t>ذات الصلة</w:t>
      </w:r>
      <w:r w:rsidRPr="001161D3">
        <w:rPr>
          <w:rFonts w:cs="Simplified Arabic"/>
          <w:rtl/>
          <w:lang w:bidi="ar-EG"/>
        </w:rPr>
        <w:t xml:space="preserve"> والمنظمات الدولية، بما في ذلك أعضاء التحالف الرباعي</w:t>
      </w:r>
      <w:r w:rsidRPr="001161D3">
        <w:rPr>
          <w:rFonts w:cs="Simplified Arabic" w:hint="cs"/>
          <w:rtl/>
          <w:lang w:bidi="ar-EG"/>
        </w:rPr>
        <w:t xml:space="preserve"> المعني بنهج الصحة الواحدة</w:t>
      </w:r>
      <w:r w:rsidRPr="001161D3">
        <w:rPr>
          <w:rFonts w:cs="Simplified Arabic"/>
          <w:rtl/>
          <w:lang w:bidi="ar-EG"/>
        </w:rPr>
        <w:t xml:space="preserve">، </w:t>
      </w:r>
      <w:r w:rsidRPr="001161D3">
        <w:rPr>
          <w:rFonts w:cs="Simplified Arabic" w:hint="cs"/>
          <w:rtl/>
          <w:lang w:bidi="ar-EG"/>
        </w:rPr>
        <w:t>[</w:t>
      </w:r>
      <w:r w:rsidRPr="001161D3">
        <w:rPr>
          <w:rFonts w:cs="Simplified Arabic"/>
          <w:rtl/>
          <w:lang w:bidi="ar-EG"/>
        </w:rPr>
        <w:t>إلى الاستفادة، حسب الاقتضاء، من خطة العمل العالمية من أجل</w:t>
      </w:r>
      <w:r w:rsidRPr="001161D3">
        <w:rPr>
          <w:rFonts w:cs="Simplified Arabic" w:hint="cs"/>
          <w:rtl/>
          <w:lang w:bidi="ar-EG"/>
        </w:rPr>
        <w:t>]</w:t>
      </w:r>
      <w:r w:rsidRPr="001161D3">
        <w:rPr>
          <w:rFonts w:cs="Simplified Arabic"/>
          <w:rtl/>
          <w:lang w:bidi="ar-EG"/>
        </w:rPr>
        <w:t xml:space="preserve"> </w:t>
      </w:r>
      <w:r w:rsidRPr="001161D3">
        <w:rPr>
          <w:rFonts w:cs="Simplified Arabic" w:hint="cs"/>
          <w:rtl/>
          <w:lang w:bidi="ar-EG"/>
        </w:rPr>
        <w:t>ل</w:t>
      </w:r>
      <w:r w:rsidRPr="001161D3">
        <w:rPr>
          <w:rFonts w:cs="Simplified Arabic"/>
          <w:rtl/>
          <w:lang w:bidi="ar-EG"/>
        </w:rPr>
        <w:t xml:space="preserve">تعميم الروابط بين التنوع البيولوجي والصحة في </w:t>
      </w:r>
      <w:r w:rsidRPr="001161D3">
        <w:rPr>
          <w:rFonts w:cs="Simplified Arabic" w:hint="cs"/>
          <w:rtl/>
          <w:lang w:bidi="ar-EG"/>
        </w:rPr>
        <w:t>فئاتها المعنية</w:t>
      </w:r>
      <w:r w:rsidRPr="001161D3">
        <w:rPr>
          <w:rFonts w:cs="Simplified Arabic"/>
          <w:rtl/>
          <w:lang w:bidi="ar-EG"/>
        </w:rPr>
        <w:t xml:space="preserve"> وعبر </w:t>
      </w:r>
      <w:r w:rsidRPr="001161D3">
        <w:rPr>
          <w:rFonts w:cs="Simplified Arabic" w:hint="cs"/>
          <w:rtl/>
          <w:lang w:bidi="ar-EG"/>
        </w:rPr>
        <w:t xml:space="preserve">مختلف </w:t>
      </w:r>
      <w:r w:rsidRPr="001161D3">
        <w:rPr>
          <w:rFonts w:cs="Simplified Arabic"/>
          <w:rtl/>
          <w:lang w:bidi="ar-EG"/>
        </w:rPr>
        <w:t>القطاعات،</w:t>
      </w:r>
      <w:r w:rsidRPr="001161D3">
        <w:rPr>
          <w:rFonts w:cs="Simplified Arabic" w:hint="cs"/>
          <w:rtl/>
          <w:lang w:bidi="ar-EG"/>
        </w:rPr>
        <w:t xml:space="preserve"> مع احترام الأولويات الوطنية المحددة ذاتيا،</w:t>
      </w:r>
      <w:r w:rsidRPr="001161D3">
        <w:rPr>
          <w:rFonts w:cs="Simplified Arabic"/>
          <w:rtl/>
          <w:lang w:bidi="ar-EG"/>
        </w:rPr>
        <w:t xml:space="preserve"> ومواصلة دعم تطوير وتنفيذ التدابير والإرشادات والأدوات لتعزيز ودعم تعميم التنوع البيولوجي والروابط الصحية؛</w:t>
      </w:r>
      <w:r w:rsidRPr="001161D3">
        <w:rPr>
          <w:rFonts w:cs="Simplified Arabic" w:hint="cs"/>
          <w:rtl/>
          <w:lang w:bidi="ar-EG"/>
        </w:rPr>
        <w:t>]</w:t>
      </w:r>
    </w:p>
    <w:p w14:paraId="283D2DA0" w14:textId="77777777" w:rsidR="00E7511B" w:rsidRPr="001161D3" w:rsidRDefault="00E7511B" w:rsidP="00B566CE">
      <w:pPr>
        <w:tabs>
          <w:tab w:val="left" w:pos="1980"/>
        </w:tabs>
        <w:bidi/>
        <w:spacing w:after="120" w:line="216" w:lineRule="auto"/>
        <w:ind w:left="540" w:firstLine="720"/>
        <w:jc w:val="both"/>
        <w:rPr>
          <w:rFonts w:cs="Simplified Arabic"/>
          <w:lang w:val="fr-FR" w:bidi="ar-EG"/>
        </w:rPr>
      </w:pPr>
      <w:r w:rsidRPr="001161D3">
        <w:rPr>
          <w:rFonts w:cs="Simplified Arabic" w:hint="cs"/>
          <w:rtl/>
          <w:lang w:bidi="ar-EG"/>
        </w:rPr>
        <w:t>[</w:t>
      </w:r>
      <w:r>
        <w:rPr>
          <w:rFonts w:cs="Simplified Arabic" w:hint="cs"/>
          <w:rtl/>
          <w:lang w:bidi="ar-EG"/>
        </w:rPr>
        <w:t>5-</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r w:rsidRPr="001161D3">
        <w:rPr>
          <w:rFonts w:cs="Simplified Arabic" w:hint="cs"/>
          <w:rtl/>
          <w:lang w:bidi="ar-EG"/>
        </w:rPr>
        <w:t>]</w:t>
      </w:r>
    </w:p>
    <w:p w14:paraId="283D2DA1" w14:textId="77777777" w:rsidR="00E7511B" w:rsidRPr="001161D3" w:rsidRDefault="00E7511B" w:rsidP="00B566CE">
      <w:pPr>
        <w:pStyle w:val="ListParagraph"/>
        <w:numPr>
          <w:ilvl w:val="0"/>
          <w:numId w:val="180"/>
        </w:numPr>
        <w:tabs>
          <w:tab w:val="left" w:pos="1980"/>
        </w:tabs>
        <w:bidi/>
        <w:spacing w:after="120" w:line="216" w:lineRule="auto"/>
        <w:ind w:left="540" w:firstLine="720"/>
        <w:contextualSpacing w:val="0"/>
        <w:jc w:val="both"/>
        <w:rPr>
          <w:rFonts w:cs="Simplified Arabic"/>
          <w:lang w:val="fr-FR" w:bidi="ar-EG"/>
        </w:rPr>
      </w:pPr>
      <w:r w:rsidRPr="001161D3">
        <w:rPr>
          <w:rFonts w:cs="Simplified Arabic"/>
          <w:i/>
          <w:iCs/>
          <w:rtl/>
          <w:lang w:bidi="ar-EG"/>
        </w:rPr>
        <w:t>يدعو</w:t>
      </w:r>
      <w:r w:rsidRPr="001161D3">
        <w:rPr>
          <w:rFonts w:cs="Simplified Arabic"/>
          <w:rtl/>
          <w:lang w:bidi="ar-EG"/>
        </w:rPr>
        <w:t xml:space="preserve"> منظمة الصحة العالمية إلى أن </w:t>
      </w:r>
      <w:r>
        <w:rPr>
          <w:rFonts w:cs="Simplified Arabic" w:hint="cs"/>
          <w:rtl/>
          <w:lang w:bidi="ar-EG"/>
        </w:rPr>
        <w:t>تراعي</w:t>
      </w:r>
      <w:r w:rsidRPr="001161D3">
        <w:rPr>
          <w:rFonts w:cs="Simplified Arabic"/>
          <w:rtl/>
          <w:lang w:bidi="ar-EG"/>
        </w:rPr>
        <w:t xml:space="preserve">، حسب الاقتضاء، أوجه التآزر في عملها بشأن التنوع البيولوجي والصحة المضطلع به عملا ببرنامج عملها العالمي العام الرابع عشر </w:t>
      </w:r>
      <w:r>
        <w:rPr>
          <w:rFonts w:cs="Simplified Arabic" w:hint="cs"/>
          <w:rtl/>
          <w:lang w:bidi="ar-EG"/>
        </w:rPr>
        <w:t xml:space="preserve">للفترة </w:t>
      </w:r>
      <w:r w:rsidRPr="001161D3">
        <w:rPr>
          <w:rFonts w:cs="Simplified Arabic"/>
          <w:rtl/>
          <w:lang w:bidi="ar-EG"/>
        </w:rPr>
        <w:t>2025</w:t>
      </w:r>
      <w:r>
        <w:rPr>
          <w:rFonts w:cs="Simplified Arabic"/>
          <w:rtl/>
          <w:lang w:bidi="ar-EG"/>
        </w:rPr>
        <w:noBreakHyphen/>
      </w:r>
      <w:r w:rsidRPr="001161D3">
        <w:rPr>
          <w:rFonts w:cs="Simplified Arabic"/>
          <w:rtl/>
          <w:lang w:bidi="ar-EG"/>
        </w:rPr>
        <w:t>2028، فضلا عن قرارات جمعية الصحة العالمية المتعلقة بالتنوع البيولوجي و</w:t>
      </w:r>
      <w:r w:rsidRPr="001161D3">
        <w:rPr>
          <w:rFonts w:cs="Simplified Arabic" w:hint="cs"/>
          <w:rtl/>
          <w:lang w:bidi="ar-EG"/>
        </w:rPr>
        <w:t xml:space="preserve">نهج الصحة الواحدة </w:t>
      </w:r>
      <w:r w:rsidRPr="001161D3">
        <w:rPr>
          <w:rFonts w:cs="Simplified Arabic"/>
          <w:rtl/>
          <w:lang w:bidi="ar-EG"/>
        </w:rPr>
        <w:t xml:space="preserve">والقرارات المتعلقة بالمحددات البيئية للصحة، والعمل </w:t>
      </w:r>
      <w:r>
        <w:rPr>
          <w:rFonts w:cs="Simplified Arabic" w:hint="cs"/>
          <w:rtl/>
          <w:lang w:bidi="ar-EG"/>
        </w:rPr>
        <w:t>المضطلع به</w:t>
      </w:r>
      <w:r w:rsidRPr="001161D3">
        <w:rPr>
          <w:rFonts w:cs="Simplified Arabic"/>
          <w:rtl/>
          <w:lang w:bidi="ar-EG"/>
        </w:rPr>
        <w:t xml:space="preserve"> بموجب اتفاقية التنوع البيولوجي؛</w:t>
      </w:r>
    </w:p>
    <w:p w14:paraId="283D2DA2" w14:textId="77777777" w:rsidR="00E7511B" w:rsidRPr="001161D3" w:rsidRDefault="00E7511B" w:rsidP="00B566CE">
      <w:pPr>
        <w:tabs>
          <w:tab w:val="left" w:pos="1980"/>
        </w:tabs>
        <w:bidi/>
        <w:spacing w:after="120" w:line="216" w:lineRule="auto"/>
        <w:ind w:left="540" w:firstLine="720"/>
        <w:jc w:val="both"/>
        <w:rPr>
          <w:rFonts w:cs="Simplified Arabic"/>
          <w:lang w:val="fr-FR" w:bidi="ar-EG"/>
        </w:rPr>
      </w:pPr>
      <w:bookmarkStart w:id="181" w:name="_Hlk170724714"/>
      <w:r w:rsidRPr="001161D3">
        <w:rPr>
          <w:rFonts w:cs="Simplified Arabic" w:hint="cs"/>
          <w:rtl/>
          <w:lang w:bidi="ar-EG"/>
        </w:rPr>
        <w:t>[</w:t>
      </w:r>
      <w:r>
        <w:rPr>
          <w:rFonts w:cs="Simplified Arabic" w:hint="cs"/>
          <w:rtl/>
          <w:lang w:bidi="ar-EG"/>
        </w:rPr>
        <w:t>7-</w:t>
      </w:r>
      <w:r>
        <w:rPr>
          <w:rFonts w:cs="Simplified Arabic"/>
          <w:rtl/>
          <w:lang w:bidi="ar-EG"/>
        </w:rPr>
        <w:tab/>
      </w:r>
      <w:r>
        <w:rPr>
          <w:rFonts w:cs="Simplified Arabic" w:hint="cs"/>
          <w:rtl/>
          <w:lang w:bidi="ar-EG"/>
        </w:rPr>
        <w:t>[</w:t>
      </w:r>
      <w:r w:rsidRPr="001161D3">
        <w:rPr>
          <w:rFonts w:cs="Simplified Arabic"/>
          <w:i/>
          <w:iCs/>
          <w:rtl/>
          <w:lang w:bidi="ar-EG"/>
        </w:rPr>
        <w:t>يحث</w:t>
      </w:r>
      <w:r w:rsidRPr="001161D3">
        <w:rPr>
          <w:rFonts w:cs="Simplified Arabic" w:hint="cs"/>
          <w:rtl/>
          <w:lang w:bidi="ar-EG"/>
        </w:rPr>
        <w:t>] [</w:t>
      </w:r>
      <w:r w:rsidRPr="001161D3">
        <w:rPr>
          <w:rFonts w:cs="Simplified Arabic" w:hint="cs"/>
          <w:i/>
          <w:iCs/>
          <w:rtl/>
          <w:lang w:bidi="ar-EG"/>
        </w:rPr>
        <w:t>يطلب إلى</w:t>
      </w:r>
      <w:r w:rsidRPr="001161D3">
        <w:rPr>
          <w:rFonts w:cs="Simplified Arabic" w:hint="cs"/>
          <w:rtl/>
          <w:lang w:bidi="ar-EG"/>
        </w:rPr>
        <w:t>]</w:t>
      </w:r>
      <w:r w:rsidRPr="001161D3">
        <w:rPr>
          <w:rFonts w:cs="Simplified Arabic"/>
          <w:rtl/>
          <w:lang w:bidi="ar-EG"/>
        </w:rPr>
        <w:t xml:space="preserve"> الأطراف، </w:t>
      </w:r>
      <w:r w:rsidRPr="001161D3">
        <w:rPr>
          <w:rFonts w:cs="Simplified Arabic" w:hint="cs"/>
          <w:rtl/>
          <w:lang w:bidi="ar-EG"/>
        </w:rPr>
        <w:t>[</w:t>
      </w:r>
      <w:r w:rsidRPr="001161D3">
        <w:rPr>
          <w:rFonts w:cs="Simplified Arabic"/>
          <w:rtl/>
          <w:lang w:bidi="ar-EG"/>
        </w:rPr>
        <w:t>وفقا للمادة 20 من الاتفاقية،</w:t>
      </w:r>
      <w:r w:rsidRPr="001161D3">
        <w:rPr>
          <w:rFonts w:cs="Simplified Arabic" w:hint="cs"/>
          <w:rtl/>
          <w:lang w:bidi="ar-EG"/>
        </w:rPr>
        <w:t>]</w:t>
      </w:r>
      <w:r w:rsidRPr="001161D3">
        <w:rPr>
          <w:rFonts w:cs="Simplified Arabic"/>
          <w:rtl/>
          <w:lang w:bidi="ar-EG"/>
        </w:rPr>
        <w:t xml:space="preserve"> و</w:t>
      </w:r>
      <w:r w:rsidRPr="001161D3">
        <w:rPr>
          <w:rFonts w:cs="Simplified Arabic" w:hint="cs"/>
          <w:rtl/>
          <w:lang w:bidi="ar-EG"/>
        </w:rPr>
        <w:t xml:space="preserve">يدعو </w:t>
      </w:r>
      <w:r w:rsidRPr="001161D3">
        <w:rPr>
          <w:rFonts w:cs="Simplified Arabic"/>
          <w:rtl/>
          <w:lang w:bidi="ar-EG"/>
        </w:rPr>
        <w:t xml:space="preserve">الحكومات الأخرى والاتفاقات البيئية والصحية المتعددة الأطراف ذات الصلة والمنظمات ذات الصلة والجهات المانحة والمؤسسات المالية ذات الصلة، </w:t>
      </w:r>
      <w:r>
        <w:rPr>
          <w:rFonts w:cs="Simplified Arabic" w:hint="cs"/>
          <w:rtl/>
          <w:lang w:bidi="ar-EG"/>
        </w:rPr>
        <w:t>إ</w:t>
      </w:r>
      <w:r w:rsidRPr="001161D3">
        <w:rPr>
          <w:rFonts w:cs="Simplified Arabic"/>
          <w:rtl/>
          <w:lang w:bidi="ar-EG"/>
        </w:rPr>
        <w:t xml:space="preserve">لى تقديم الدعم المالي والتقني، حسب الاقتضاء، لبناء القدرات وتنميتها </w:t>
      </w:r>
      <w:r w:rsidRPr="001161D3">
        <w:rPr>
          <w:rFonts w:cs="Simplified Arabic" w:hint="cs"/>
          <w:rtl/>
          <w:lang w:bidi="ar-EG"/>
        </w:rPr>
        <w:t>[</w:t>
      </w:r>
      <w:r>
        <w:rPr>
          <w:rFonts w:cs="Simplified Arabic" w:hint="cs"/>
          <w:rtl/>
          <w:lang w:bidi="ar-EG"/>
        </w:rPr>
        <w:t>والانتفاع</w:t>
      </w:r>
      <w:r w:rsidRPr="001161D3">
        <w:rPr>
          <w:rFonts w:cs="Simplified Arabic"/>
          <w:rtl/>
          <w:lang w:bidi="ar-EG"/>
        </w:rPr>
        <w:t xml:space="preserve"> </w:t>
      </w:r>
      <w:r>
        <w:rPr>
          <w:rFonts w:cs="Simplified Arabic" w:hint="cs"/>
          <w:rtl/>
          <w:lang w:bidi="ar-EG"/>
        </w:rPr>
        <w:t>ب</w:t>
      </w:r>
      <w:r w:rsidRPr="001161D3">
        <w:rPr>
          <w:rFonts w:cs="Simplified Arabic"/>
          <w:rtl/>
          <w:lang w:bidi="ar-EG"/>
        </w:rPr>
        <w:t>الموارد الكافية في الوقت المناسب</w:t>
      </w:r>
      <w:r w:rsidRPr="001161D3">
        <w:rPr>
          <w:rFonts w:cs="Simplified Arabic" w:hint="cs"/>
          <w:rtl/>
          <w:lang w:bidi="ar-EG"/>
        </w:rPr>
        <w:t>]، [</w:t>
      </w:r>
      <w:r>
        <w:rPr>
          <w:rFonts w:cs="Simplified Arabic" w:hint="cs"/>
          <w:rtl/>
          <w:lang w:bidi="ar-EG"/>
        </w:rPr>
        <w:t>و</w:t>
      </w:r>
      <w:r w:rsidRPr="001161D3">
        <w:rPr>
          <w:rFonts w:cs="Simplified Arabic" w:hint="cs"/>
          <w:rtl/>
          <w:lang w:bidi="ar-EG"/>
        </w:rPr>
        <w:t>لمعالجة الروابط بين التنوع البيولوجي والصحة، بما في ذلك]</w:t>
      </w:r>
      <w:r w:rsidRPr="001161D3">
        <w:rPr>
          <w:rFonts w:cs="Simplified Arabic"/>
          <w:rtl/>
          <w:lang w:bidi="ar-EG"/>
        </w:rPr>
        <w:t xml:space="preserve"> من أجل</w:t>
      </w:r>
      <w:r w:rsidRPr="001161D3">
        <w:rPr>
          <w:rFonts w:cs="Simplified Arabic" w:hint="cs"/>
          <w:rtl/>
          <w:lang w:bidi="ar-EG"/>
        </w:rPr>
        <w:t xml:space="preserve"> [التمكين من]</w:t>
      </w:r>
      <w:r w:rsidRPr="001161D3">
        <w:rPr>
          <w:rFonts w:cs="Simplified Arabic"/>
          <w:rtl/>
          <w:lang w:bidi="ar-EG"/>
        </w:rPr>
        <w:t xml:space="preserve"> التنفيذ الفعال لخطة العمل العالمية</w:t>
      </w:r>
      <w:r w:rsidRPr="001161D3">
        <w:rPr>
          <w:rFonts w:cs="Simplified Arabic" w:hint="cs"/>
          <w:rtl/>
          <w:lang w:bidi="ar-EG"/>
        </w:rPr>
        <w:t>]</w:t>
      </w:r>
      <w:r w:rsidRPr="001161D3">
        <w:rPr>
          <w:rFonts w:cs="Simplified Arabic"/>
          <w:rtl/>
          <w:lang w:bidi="ar-EG"/>
        </w:rPr>
        <w:t>؛</w:t>
      </w:r>
      <w:r>
        <w:rPr>
          <w:rFonts w:cs="Simplified Arabic" w:hint="cs"/>
          <w:rtl/>
          <w:lang w:bidi="ar-EG"/>
        </w:rPr>
        <w:t>]</w:t>
      </w:r>
    </w:p>
    <w:bookmarkEnd w:id="181"/>
    <w:p w14:paraId="283D2DA3" w14:textId="77777777" w:rsidR="00E7511B" w:rsidRPr="001161D3" w:rsidRDefault="00E7511B" w:rsidP="00B566CE">
      <w:pPr>
        <w:tabs>
          <w:tab w:val="left" w:pos="1980"/>
        </w:tabs>
        <w:bidi/>
        <w:spacing w:after="120" w:line="216" w:lineRule="auto"/>
        <w:ind w:left="540" w:firstLine="720"/>
        <w:jc w:val="both"/>
        <w:rPr>
          <w:rFonts w:cs="Simplified Arabic"/>
          <w:lang w:val="fr-FR" w:bidi="ar-EG"/>
        </w:rPr>
      </w:pPr>
      <w:r>
        <w:rPr>
          <w:rFonts w:cs="Simplified Arabic" w:hint="cs"/>
          <w:rtl/>
          <w:lang w:bidi="ar-EG"/>
        </w:rPr>
        <w:t>[8-</w:t>
      </w:r>
      <w:r>
        <w:rPr>
          <w:rFonts w:cs="Simplified Arabic"/>
          <w:rtl/>
          <w:lang w:bidi="ar-EG"/>
        </w:rPr>
        <w:tab/>
      </w:r>
      <w:r w:rsidRPr="001161D3">
        <w:rPr>
          <w:rFonts w:cs="Simplified Arabic" w:hint="cs"/>
          <w:i/>
          <w:iCs/>
          <w:rtl/>
          <w:lang w:bidi="ar-EG"/>
        </w:rPr>
        <w:t>يطلب</w:t>
      </w:r>
      <w:r w:rsidRPr="001161D3">
        <w:rPr>
          <w:rFonts w:cs="Simplified Arabic"/>
          <w:rtl/>
          <w:lang w:bidi="ar-EG"/>
        </w:rPr>
        <w:t xml:space="preserve"> </w:t>
      </w:r>
      <w:r w:rsidRPr="001161D3">
        <w:rPr>
          <w:rFonts w:cs="Simplified Arabic" w:hint="cs"/>
          <w:rtl/>
          <w:lang w:bidi="ar-EG"/>
        </w:rPr>
        <w:t>إلى</w:t>
      </w:r>
      <w:r w:rsidRPr="001161D3">
        <w:rPr>
          <w:rFonts w:cs="Simplified Arabic"/>
          <w:rtl/>
          <w:lang w:bidi="ar-EG"/>
        </w:rPr>
        <w:t xml:space="preserve"> مرفق البيئة العالمية تقديم المساعدة المالية إلى</w:t>
      </w:r>
      <w:r w:rsidRPr="001161D3">
        <w:rPr>
          <w:rFonts w:cs="Simplified Arabic" w:hint="cs"/>
          <w:rtl/>
          <w:lang w:bidi="ar-EG"/>
        </w:rPr>
        <w:t xml:space="preserve"> جميع</w:t>
      </w:r>
      <w:r w:rsidRPr="001161D3">
        <w:rPr>
          <w:rFonts w:cs="Simplified Arabic"/>
          <w:rtl/>
          <w:lang w:bidi="ar-EG"/>
        </w:rPr>
        <w:t xml:space="preserve"> البلدان </w:t>
      </w:r>
      <w:r w:rsidRPr="001161D3">
        <w:rPr>
          <w:rFonts w:cs="Simplified Arabic" w:hint="cs"/>
          <w:rtl/>
          <w:lang w:bidi="ar-EG"/>
        </w:rPr>
        <w:t>[</w:t>
      </w:r>
      <w:r w:rsidRPr="001161D3">
        <w:rPr>
          <w:rFonts w:cs="Simplified Arabic"/>
          <w:rtl/>
          <w:lang w:bidi="ar-EG"/>
        </w:rPr>
        <w:t>النامية</w:t>
      </w:r>
      <w:r w:rsidRPr="001161D3">
        <w:rPr>
          <w:rFonts w:cs="Simplified Arabic" w:hint="cs"/>
          <w:rtl/>
          <w:lang w:bidi="ar-EG"/>
        </w:rPr>
        <w:t>] [المؤهلة]</w:t>
      </w:r>
      <w:r w:rsidRPr="001161D3">
        <w:rPr>
          <w:rFonts w:cs="Simplified Arabic"/>
          <w:rtl/>
          <w:lang w:bidi="ar-EG"/>
        </w:rPr>
        <w:t xml:space="preserve">، </w:t>
      </w:r>
      <w:r w:rsidRPr="001161D3">
        <w:rPr>
          <w:rFonts w:cs="Simplified Arabic" w:hint="cs"/>
          <w:rtl/>
          <w:lang w:bidi="ar-EG"/>
        </w:rPr>
        <w:t xml:space="preserve">دون </w:t>
      </w:r>
      <w:r>
        <w:rPr>
          <w:rFonts w:cs="Simplified Arabic" w:hint="cs"/>
          <w:rtl/>
          <w:lang w:bidi="ar-EG"/>
        </w:rPr>
        <w:t>[إجحاف أو</w:t>
      </w:r>
      <w:r w:rsidRPr="001161D3">
        <w:rPr>
          <w:rFonts w:cs="Simplified Arabic" w:hint="cs"/>
          <w:rtl/>
          <w:lang w:bidi="ar-EG"/>
        </w:rPr>
        <w:t xml:space="preserve">] تمييز أو تحيز، </w:t>
      </w:r>
      <w:r w:rsidRPr="001161D3">
        <w:rPr>
          <w:rFonts w:cs="Simplified Arabic"/>
          <w:rtl/>
          <w:lang w:bidi="ar-EG"/>
        </w:rPr>
        <w:t>بما في ذلك أنشطة بناء القدرات وتنميتها، من أجل المشاريع الوطنية ودون الوطنية والإقليمية التي تتناول خطة العمل العالمية؛</w:t>
      </w:r>
      <w:r w:rsidRPr="001161D3">
        <w:rPr>
          <w:rFonts w:cs="Simplified Arabic" w:hint="cs"/>
          <w:rtl/>
          <w:lang w:bidi="ar-EG"/>
        </w:rPr>
        <w:t>]</w:t>
      </w:r>
      <w:r w:rsidRPr="001161D3">
        <w:rPr>
          <w:rStyle w:val="FootnoteReference"/>
          <w:rFonts w:cs="Simplified Arabic"/>
          <w:rtl/>
          <w:lang w:val="en-US"/>
        </w:rPr>
        <w:footnoteReference w:id="358"/>
      </w:r>
    </w:p>
    <w:p w14:paraId="283D2DA4" w14:textId="77777777" w:rsidR="00E7511B" w:rsidRPr="001161D3" w:rsidRDefault="00E7511B" w:rsidP="00B566CE">
      <w:pPr>
        <w:tabs>
          <w:tab w:val="left" w:pos="1980"/>
        </w:tabs>
        <w:bidi/>
        <w:spacing w:after="120" w:line="216" w:lineRule="auto"/>
        <w:ind w:left="540" w:firstLine="720"/>
        <w:jc w:val="both"/>
        <w:rPr>
          <w:rFonts w:cs="Simplified Arabic"/>
          <w:lang w:val="fr-FR" w:bidi="ar-EG"/>
        </w:rPr>
      </w:pPr>
      <w:r w:rsidRPr="001161D3">
        <w:rPr>
          <w:rFonts w:cs="Simplified Arabic" w:hint="cs"/>
          <w:rtl/>
          <w:lang w:bidi="ar-EG"/>
        </w:rPr>
        <w:lastRenderedPageBreak/>
        <w:t>[</w:t>
      </w:r>
      <w:r>
        <w:rPr>
          <w:rFonts w:cs="Simplified Arabic" w:hint="cs"/>
          <w:rtl/>
          <w:lang w:bidi="ar-EG"/>
        </w:rPr>
        <w:t>9-</w:t>
      </w:r>
      <w:r>
        <w:rPr>
          <w:rFonts w:cs="Simplified Arabic"/>
          <w:rtl/>
          <w:lang w:bidi="ar-EG"/>
        </w:rPr>
        <w:tab/>
      </w:r>
      <w:r w:rsidRPr="001161D3">
        <w:rPr>
          <w:rFonts w:cs="Simplified Arabic"/>
          <w:i/>
          <w:iCs/>
          <w:rtl/>
          <w:lang w:bidi="ar-EG"/>
        </w:rPr>
        <w:t>يدعو</w:t>
      </w:r>
      <w:r w:rsidRPr="001161D3">
        <w:rPr>
          <w:rFonts w:cs="Simplified Arabic"/>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بين التنوع البيولوجي والصحة على جميع المستويات؛</w:t>
      </w:r>
      <w:r w:rsidRPr="001161D3">
        <w:rPr>
          <w:rFonts w:cs="Simplified Arabic" w:hint="cs"/>
          <w:rtl/>
          <w:lang w:bidi="ar-EG"/>
        </w:rPr>
        <w:t>]</w:t>
      </w:r>
      <w:r w:rsidRPr="001161D3">
        <w:rPr>
          <w:rStyle w:val="FootnoteReference"/>
          <w:rFonts w:cs="Simplified Arabic"/>
          <w:rtl/>
          <w:lang w:val="en-US"/>
        </w:rPr>
        <w:footnoteReference w:id="359"/>
      </w:r>
    </w:p>
    <w:p w14:paraId="283D2DA5" w14:textId="77777777" w:rsidR="00E7511B" w:rsidRPr="001161D3" w:rsidRDefault="00E7511B" w:rsidP="00B566CE">
      <w:pPr>
        <w:tabs>
          <w:tab w:val="left" w:pos="1980"/>
        </w:tabs>
        <w:bidi/>
        <w:spacing w:after="120" w:line="216" w:lineRule="auto"/>
        <w:ind w:left="540" w:firstLine="720"/>
        <w:jc w:val="both"/>
        <w:rPr>
          <w:rFonts w:cs="Simplified Arabic"/>
          <w:lang w:val="fr-FR" w:bidi="ar-EG"/>
        </w:rPr>
      </w:pPr>
      <w:r w:rsidRPr="001161D3">
        <w:rPr>
          <w:rFonts w:cs="Simplified Arabic" w:hint="cs"/>
          <w:rtl/>
          <w:lang w:bidi="ar-EG"/>
        </w:rPr>
        <w:t>[</w:t>
      </w:r>
      <w:r>
        <w:rPr>
          <w:rFonts w:cs="Simplified Arabic" w:hint="cs"/>
          <w:rtl/>
          <w:lang w:bidi="ar-EG"/>
        </w:rPr>
        <w:t>10-</w:t>
      </w:r>
      <w:r>
        <w:rPr>
          <w:rFonts w:cs="Simplified Arabic"/>
          <w:rtl/>
          <w:lang w:bidi="ar-EG"/>
        </w:rPr>
        <w:tab/>
      </w:r>
      <w:r w:rsidRPr="001161D3">
        <w:rPr>
          <w:rFonts w:cs="Simplified Arabic"/>
          <w:i/>
          <w:iCs/>
          <w:rtl/>
          <w:lang w:bidi="ar-EG"/>
        </w:rPr>
        <w:t>يطلب إلى</w:t>
      </w:r>
      <w:r w:rsidRPr="001161D3">
        <w:rPr>
          <w:rFonts w:cs="Simplified Arabic"/>
          <w:rtl/>
          <w:lang w:bidi="ar-EG"/>
        </w:rPr>
        <w:t xml:space="preserve"> </w:t>
      </w:r>
      <w:r w:rsidRPr="00A75ECF">
        <w:rPr>
          <w:rFonts w:cs="Simplified Arabic"/>
          <w:i/>
          <w:iCs/>
          <w:rtl/>
          <w:lang w:bidi="ar-EG"/>
        </w:rPr>
        <w:t>الأمين</w:t>
      </w:r>
      <w:r w:rsidRPr="00A75ECF">
        <w:rPr>
          <w:rFonts w:cs="Simplified Arabic" w:hint="cs"/>
          <w:i/>
          <w:iCs/>
          <w:rtl/>
          <w:lang w:bidi="ar-EG"/>
        </w:rPr>
        <w:t>ة</w:t>
      </w:r>
      <w:r w:rsidRPr="001161D3">
        <w:rPr>
          <w:rFonts w:cs="Simplified Arabic"/>
          <w:rtl/>
          <w:lang w:bidi="ar-EG"/>
        </w:rPr>
        <w:t xml:space="preserve"> التنفيذي</w:t>
      </w:r>
      <w:r w:rsidRPr="001161D3">
        <w:rPr>
          <w:rFonts w:cs="Simplified Arabic" w:hint="cs"/>
          <w:rtl/>
          <w:lang w:bidi="ar-EG"/>
        </w:rPr>
        <w:t>ة</w:t>
      </w:r>
      <w:r>
        <w:rPr>
          <w:rFonts w:cs="Simplified Arabic" w:hint="cs"/>
          <w:rtl/>
          <w:lang w:bidi="ar-EG"/>
        </w:rPr>
        <w:t xml:space="preserve"> أن تقوم بما يلي</w:t>
      </w:r>
      <w:r w:rsidRPr="001161D3">
        <w:rPr>
          <w:rFonts w:cs="Simplified Arabic"/>
          <w:rtl/>
          <w:lang w:bidi="ar-EG"/>
        </w:rPr>
        <w:t>، رهنا بتوافر الموارد:</w:t>
      </w:r>
    </w:p>
    <w:p w14:paraId="283D2DA6" w14:textId="77777777" w:rsidR="00E7511B" w:rsidRPr="001161D3" w:rsidRDefault="00E7511B" w:rsidP="00B566CE">
      <w:pPr>
        <w:pStyle w:val="ListParagraph"/>
        <w:numPr>
          <w:ilvl w:val="0"/>
          <w:numId w:val="178"/>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استكمال العمل </w:t>
      </w:r>
      <w:r>
        <w:rPr>
          <w:rFonts w:cs="Simplified Arabic" w:hint="cs"/>
          <w:rtl/>
          <w:lang w:bidi="ar-EG"/>
        </w:rPr>
        <w:t>المضطلع به</w:t>
      </w:r>
      <w:r w:rsidRPr="001161D3">
        <w:rPr>
          <w:rFonts w:cs="Simplified Arabic"/>
          <w:rtl/>
          <w:lang w:bidi="ar-EG"/>
        </w:rPr>
        <w:t xml:space="preserve"> عملا بالفقرة 13 (أ) من المقرر 14/4 بشأن وضع مؤشرات ومقاييس وأدوات قياس التقدم المحرز في مجال التنوع البيولوجي والصحة، مع مراعاة القسم </w:t>
      </w:r>
      <w:r>
        <w:rPr>
          <w:rFonts w:cs="Simplified Arabic" w:hint="cs"/>
          <w:rtl/>
          <w:lang w:bidi="ar-EG"/>
        </w:rPr>
        <w:t>ثالثا</w:t>
      </w:r>
      <w:r w:rsidRPr="001161D3">
        <w:rPr>
          <w:rFonts w:cs="Simplified Arabic"/>
          <w:rtl/>
          <w:lang w:bidi="ar-EG"/>
        </w:rPr>
        <w:t xml:space="preserve"> والفقرة 14 من المرفق الأول والفقرة 14 من المرفق الأول </w:t>
      </w:r>
      <w:r w:rsidRPr="001161D3">
        <w:rPr>
          <w:rFonts w:cs="Simplified Arabic" w:hint="cs"/>
          <w:rtl/>
          <w:lang w:bidi="ar-EG"/>
        </w:rPr>
        <w:t>و</w:t>
      </w:r>
      <w:r w:rsidRPr="001161D3">
        <w:rPr>
          <w:rFonts w:cs="Simplified Arabic"/>
          <w:rtl/>
          <w:lang w:bidi="ar-EG"/>
        </w:rPr>
        <w:t xml:space="preserve">المعلومات المشار إليها في المرفق </w:t>
      </w:r>
      <w:r w:rsidRPr="001161D3">
        <w:rPr>
          <w:rFonts w:cs="Simplified Arabic" w:hint="cs"/>
          <w:rtl/>
          <w:lang w:bidi="ar-EG"/>
        </w:rPr>
        <w:t>الثاني</w:t>
      </w:r>
      <w:r w:rsidRPr="001161D3">
        <w:rPr>
          <w:rFonts w:cs="Simplified Arabic"/>
          <w:rtl/>
          <w:lang w:bidi="ar-EG"/>
        </w:rPr>
        <w:t xml:space="preserve"> لهذا المقرر، من بين أمور أخرى، وإعداد مذكرة </w:t>
      </w:r>
      <w:r>
        <w:rPr>
          <w:rFonts w:cs="Simplified Arabic" w:hint="cs"/>
          <w:rtl/>
          <w:lang w:bidi="ar-EG"/>
        </w:rPr>
        <w:t>بشأن</w:t>
      </w:r>
      <w:r w:rsidRPr="001161D3">
        <w:rPr>
          <w:rFonts w:cs="Simplified Arabic"/>
          <w:rtl/>
          <w:lang w:bidi="ar-EG"/>
        </w:rPr>
        <w:t xml:space="preserve"> كيفية استخدام هذه المؤشرات والمقاييس وأدوات قياس التقدم لرصد تنفيذ خطة العمل العالمية؛</w:t>
      </w:r>
    </w:p>
    <w:p w14:paraId="283D2DA7" w14:textId="77777777" w:rsidR="00E7511B" w:rsidRPr="001161D3" w:rsidRDefault="00E7511B" w:rsidP="002E13D0">
      <w:pPr>
        <w:pStyle w:val="ListParagraph"/>
        <w:numPr>
          <w:ilvl w:val="0"/>
          <w:numId w:val="178"/>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في استيعاب وتنفيذ خطة العمل العالمية، بما في ذلك عن طريق عقد </w:t>
      </w:r>
      <w:r>
        <w:rPr>
          <w:rFonts w:cs="Simplified Arabic"/>
          <w:rtl/>
          <w:lang w:bidi="ar-EG"/>
        </w:rPr>
        <w:t>حلقات</w:t>
      </w:r>
      <w:r w:rsidRPr="001161D3">
        <w:rPr>
          <w:rFonts w:cs="Simplified Arabic"/>
          <w:rtl/>
          <w:lang w:bidi="ar-EG"/>
        </w:rPr>
        <w:t xml:space="preserve"> عمل إقليمية وتيسير الحوارات، وضمان مشاركة الشعوب الأصلية والمجتمعات المحلية والنساء والشباب، بالتعاون مع جهات منها أعضاء التحالف الرباعي</w:t>
      </w:r>
      <w:r w:rsidRPr="001161D3">
        <w:rPr>
          <w:rFonts w:cs="Simplified Arabic" w:hint="cs"/>
          <w:rtl/>
          <w:lang w:bidi="ar-EG"/>
        </w:rPr>
        <w:t xml:space="preserve"> المعني بنهج الصحة الواحدة </w:t>
      </w:r>
      <w:r>
        <w:rPr>
          <w:rFonts w:cs="Simplified Arabic" w:hint="cs"/>
          <w:rtl/>
          <w:lang w:bidi="ar-EG"/>
        </w:rPr>
        <w:t>وأمانات</w:t>
      </w:r>
      <w:r w:rsidRPr="001161D3">
        <w:rPr>
          <w:rFonts w:cs="Simplified Arabic"/>
          <w:rtl/>
          <w:lang w:bidi="ar-EG"/>
        </w:rPr>
        <w:t xml:space="preserve"> الاتفاقات البيئية المتعددة الأطراف</w:t>
      </w:r>
      <w:r>
        <w:rPr>
          <w:rFonts w:cs="Simplified Arabic" w:hint="cs"/>
          <w:rtl/>
          <w:lang w:bidi="ar-EG"/>
        </w:rPr>
        <w:t xml:space="preserve"> الأخرى</w:t>
      </w:r>
      <w:r w:rsidRPr="001161D3">
        <w:rPr>
          <w:rFonts w:cs="Simplified Arabic"/>
          <w:rtl/>
          <w:lang w:bidi="ar-EG"/>
        </w:rPr>
        <w:t>؛</w:t>
      </w:r>
    </w:p>
    <w:p w14:paraId="283D2DA8" w14:textId="77777777" w:rsidR="00E7511B" w:rsidRPr="001161D3" w:rsidRDefault="00E7511B" w:rsidP="002E13D0">
      <w:pPr>
        <w:pStyle w:val="ListParagraph"/>
        <w:numPr>
          <w:ilvl w:val="0"/>
          <w:numId w:val="178"/>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hint="cs"/>
          <w:rtl/>
          <w:lang w:bidi="ar-EG"/>
        </w:rPr>
        <w:t xml:space="preserve">مواصلة </w:t>
      </w:r>
      <w:r w:rsidRPr="001161D3">
        <w:rPr>
          <w:rFonts w:cs="Simplified Arabic"/>
          <w:rtl/>
          <w:lang w:bidi="ar-EG"/>
        </w:rPr>
        <w:t>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283D2DA9" w14:textId="77777777" w:rsidR="00E7511B" w:rsidRPr="001161D3" w:rsidRDefault="00E7511B" w:rsidP="002E13D0">
      <w:pPr>
        <w:pStyle w:val="ListParagraph"/>
        <w:numPr>
          <w:ilvl w:val="0"/>
          <w:numId w:val="178"/>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تعزيز وتقوية التعاون مع المنظمات الدولية وغيرها من </w:t>
      </w:r>
      <w:r>
        <w:rPr>
          <w:rFonts w:cs="Simplified Arabic" w:hint="cs"/>
          <w:rtl/>
          <w:lang w:bidi="ar-EG"/>
        </w:rPr>
        <w:t xml:space="preserve">أمانات </w:t>
      </w:r>
      <w:r w:rsidRPr="001161D3">
        <w:rPr>
          <w:rFonts w:cs="Simplified Arabic"/>
          <w:rtl/>
          <w:lang w:bidi="ar-EG"/>
        </w:rPr>
        <w:t>الاتفاقات البيئية والصحية واتفاقات حقوق الإنسان المتعددة الأطراف فيما يتعلق بالتنوع البيولوجي والروابط الصحية؛</w:t>
      </w:r>
    </w:p>
    <w:p w14:paraId="283D2DAA" w14:textId="77777777" w:rsidR="00E7511B" w:rsidRPr="001161D3" w:rsidRDefault="00E7511B" w:rsidP="002E13D0">
      <w:pPr>
        <w:pStyle w:val="ListParagraph"/>
        <w:numPr>
          <w:ilvl w:val="0"/>
          <w:numId w:val="178"/>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استكشاف، بالتشاور مع منظمة الصحة العالمية، إمكانية إنشاء منصة معلومات</w:t>
      </w:r>
      <w:r w:rsidRPr="001161D3">
        <w:rPr>
          <w:rFonts w:cs="Simplified Arabic" w:hint="cs"/>
          <w:rtl/>
          <w:lang w:bidi="ar-EG"/>
        </w:rPr>
        <w:t xml:space="preserve"> </w:t>
      </w:r>
      <w:r>
        <w:rPr>
          <w:rFonts w:cs="Simplified Arabic" w:hint="cs"/>
          <w:rtl/>
          <w:lang w:bidi="ar-EG"/>
        </w:rPr>
        <w:t>عبر الإنترنت</w:t>
      </w:r>
      <w:r w:rsidRPr="001161D3">
        <w:rPr>
          <w:rFonts w:cs="Simplified Arabic" w:hint="cs"/>
          <w:rtl/>
          <w:lang w:bidi="ar-EG"/>
        </w:rPr>
        <w:t xml:space="preserve"> </w:t>
      </w:r>
      <w:r w:rsidRPr="001161D3">
        <w:rPr>
          <w:rFonts w:cs="Simplified Arabic"/>
          <w:rtl/>
          <w:lang w:bidi="ar-EG"/>
        </w:rPr>
        <w:t xml:space="preserve">لجمع المعارف والخبرات بشأن السياسات والإجراءات المتعلقة بالتنوع البيولوجي والصحة، بما في ذلك، في جملة أمور، دراسات الحالة والمؤشرات والتقييمات والمنهجيات، من أجل تيسير تبادل </w:t>
      </w:r>
      <w:r>
        <w:rPr>
          <w:rFonts w:cs="Simplified Arabic" w:hint="cs"/>
          <w:rtl/>
          <w:lang w:bidi="ar-EG"/>
        </w:rPr>
        <w:t>المعارف</w:t>
      </w:r>
      <w:r w:rsidRPr="001161D3">
        <w:rPr>
          <w:rFonts w:cs="Simplified Arabic"/>
          <w:rtl/>
          <w:lang w:bidi="ar-EG"/>
        </w:rPr>
        <w:t xml:space="preserve"> وبناء القدرات وبالتالي دعم تنفيذ خطة العمل العالمية؛</w:t>
      </w:r>
    </w:p>
    <w:p w14:paraId="283D2DAB" w14:textId="77777777" w:rsidR="00E7511B" w:rsidRPr="001161D3" w:rsidRDefault="00E7511B" w:rsidP="002E13D0">
      <w:pPr>
        <w:pStyle w:val="ListParagraph"/>
        <w:numPr>
          <w:ilvl w:val="0"/>
          <w:numId w:val="178"/>
        </w:numPr>
        <w:tabs>
          <w:tab w:val="left" w:pos="720"/>
          <w:tab w:val="left" w:pos="1980"/>
        </w:tabs>
        <w:bidi/>
        <w:spacing w:after="120" w:line="216" w:lineRule="auto"/>
        <w:ind w:left="540" w:firstLine="720"/>
        <w:contextualSpacing w:val="0"/>
        <w:jc w:val="both"/>
        <w:rPr>
          <w:rFonts w:cs="Simplified Arabic"/>
          <w:lang w:val="fr-FR" w:bidi="ar-EG"/>
        </w:rPr>
      </w:pPr>
      <w:r w:rsidRPr="001161D3">
        <w:rPr>
          <w:rFonts w:cs="Simplified Arabic"/>
          <w:rtl/>
          <w:lang w:bidi="ar-EG"/>
        </w:rPr>
        <w:t xml:space="preserve">تقديم </w:t>
      </w:r>
      <w:r w:rsidRPr="001161D3">
        <w:rPr>
          <w:rFonts w:cs="Simplified Arabic"/>
          <w:rtl/>
        </w:rPr>
        <w:t>تقرير عن نتائج هذا العمل إلى الهيئة الفرعية للمشورة العلمية والتقنية والتكنولوجية في اجتماع يعقد قبل الاجتماع السابع عشر لمؤتمر الأطراف</w:t>
      </w:r>
      <w:r w:rsidRPr="001161D3">
        <w:rPr>
          <w:rFonts w:cs="Simplified Arabic" w:hint="cs"/>
          <w:rtl/>
        </w:rPr>
        <w:t>،</w:t>
      </w:r>
      <w:r w:rsidRPr="001161D3">
        <w:rPr>
          <w:rFonts w:cs="Simplified Arabic"/>
          <w:rtl/>
          <w:lang w:bidi="ar-EG"/>
        </w:rPr>
        <w:t xml:space="preserve"> وإلى جمعية الصحة العالمية في اجتماعها التاسع والسبعين.</w:t>
      </w:r>
      <w:r w:rsidRPr="001161D3">
        <w:rPr>
          <w:rFonts w:cs="Simplified Arabic" w:hint="cs"/>
          <w:rtl/>
          <w:lang w:bidi="ar-EG"/>
        </w:rPr>
        <w:t>]</w:t>
      </w:r>
      <w:hyperlink w:anchor="حاشية9" w:history="1">
        <w:r w:rsidRPr="00A60CB6">
          <w:rPr>
            <w:rStyle w:val="Hyperlink"/>
            <w:rFonts w:cs="Simplified Arabic" w:hint="cs"/>
            <w:vertAlign w:val="superscript"/>
            <w:rtl/>
            <w:lang w:bidi="ar-EG"/>
          </w:rPr>
          <w:t>9</w:t>
        </w:r>
      </w:hyperlink>
    </w:p>
    <w:p w14:paraId="283D2DAC" w14:textId="77777777" w:rsidR="00E7511B" w:rsidRPr="001161D3" w:rsidRDefault="00E7511B" w:rsidP="00E7511B">
      <w:pPr>
        <w:pStyle w:val="ListParagraph"/>
        <w:tabs>
          <w:tab w:val="left" w:pos="1280"/>
        </w:tabs>
        <w:bidi/>
        <w:spacing w:before="120" w:line="216" w:lineRule="auto"/>
        <w:ind w:left="1530"/>
        <w:contextualSpacing w:val="0"/>
        <w:rPr>
          <w:rFonts w:cs="Simplified Arabic"/>
          <w:lang w:val="fr-FR" w:bidi="ar-EG"/>
        </w:rPr>
      </w:pPr>
    </w:p>
    <w:p w14:paraId="283D2DAD" w14:textId="77777777" w:rsidR="00E7511B" w:rsidRPr="001161D3" w:rsidRDefault="00E7511B" w:rsidP="00E7511B">
      <w:pPr>
        <w:bidi/>
        <w:spacing w:line="216" w:lineRule="auto"/>
        <w:rPr>
          <w:rFonts w:cs="Simplified Arabic"/>
          <w:bCs/>
          <w:sz w:val="26"/>
          <w:szCs w:val="26"/>
          <w:rtl/>
        </w:rPr>
      </w:pPr>
      <w:r w:rsidRPr="001161D3">
        <w:rPr>
          <w:rFonts w:cs="Simplified Arabic" w:hint="cs"/>
          <w:bCs/>
          <w:sz w:val="26"/>
          <w:szCs w:val="26"/>
          <w:rtl/>
        </w:rPr>
        <w:t>المرفق الأول</w:t>
      </w:r>
      <w:r w:rsidRPr="001161D3">
        <w:rPr>
          <w:rStyle w:val="FootnoteReference"/>
          <w:rFonts w:cs="Simplified Arabic"/>
          <w:b/>
          <w:bCs/>
          <w:rtl/>
          <w:lang w:val="en-US"/>
        </w:rPr>
        <w:footnoteReference w:id="360"/>
      </w:r>
    </w:p>
    <w:p w14:paraId="283D2DAE" w14:textId="77777777" w:rsidR="00E7511B" w:rsidRPr="001161D3" w:rsidRDefault="00E7511B" w:rsidP="00DC242D">
      <w:pPr>
        <w:autoSpaceDN w:val="0"/>
        <w:bidi/>
        <w:spacing w:after="120" w:line="216" w:lineRule="auto"/>
        <w:rPr>
          <w:rFonts w:cs="Simplified Arabic"/>
          <w:bCs/>
          <w:rtl/>
          <w:lang w:val="en-US"/>
        </w:rPr>
      </w:pPr>
      <w:r w:rsidRPr="001161D3">
        <w:rPr>
          <w:rFonts w:cs="Simplified Arabic"/>
          <w:bCs/>
          <w:rtl/>
          <w:lang w:val="en-US"/>
        </w:rPr>
        <w:t>خطة العمل العالمية بشأن التنوع البيولوجي والصحة</w:t>
      </w:r>
    </w:p>
    <w:p w14:paraId="283D2DAF" w14:textId="77777777" w:rsidR="00E7511B" w:rsidRPr="001161D3" w:rsidRDefault="00E7511B" w:rsidP="00E7511B">
      <w:pPr>
        <w:autoSpaceDN w:val="0"/>
        <w:bidi/>
        <w:spacing w:after="120" w:line="216" w:lineRule="auto"/>
        <w:rPr>
          <w:rFonts w:cs="Simplified Arabic"/>
          <w:bCs/>
          <w:rtl/>
          <w:lang w:val="en-US"/>
        </w:rPr>
      </w:pPr>
      <w:r w:rsidRPr="001161D3">
        <w:rPr>
          <w:rFonts w:cs="Simplified Arabic" w:hint="cs"/>
          <w:bCs/>
          <w:rtl/>
          <w:lang w:val="en-US"/>
        </w:rPr>
        <w:t>أولا-</w:t>
      </w:r>
      <w:r w:rsidRPr="001161D3">
        <w:rPr>
          <w:rFonts w:cs="Simplified Arabic" w:hint="cs"/>
          <w:bCs/>
          <w:rtl/>
          <w:lang w:val="en-US"/>
        </w:rPr>
        <w:tab/>
        <w:t>الغرض</w:t>
      </w:r>
    </w:p>
    <w:p w14:paraId="283D2DB0"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b/>
          <w:rtl/>
          <w:lang w:val="en-US"/>
        </w:rPr>
        <w:lastRenderedPageBreak/>
        <w:t>تمشيا مع المقررات</w:t>
      </w:r>
      <w:hyperlink r:id="rId243" w:history="1">
        <w:r w:rsidRPr="001161D3">
          <w:rPr>
            <w:rStyle w:val="Hyperlink"/>
            <w:rFonts w:cs="Simplified Arabic"/>
            <w:b/>
            <w:rtl/>
            <w:lang w:val="en-US"/>
          </w:rPr>
          <w:t xml:space="preserve"> 12/21</w:t>
        </w:r>
      </w:hyperlink>
      <w:r w:rsidRPr="001161D3">
        <w:rPr>
          <w:rFonts w:cs="Simplified Arabic"/>
          <w:b/>
          <w:rtl/>
          <w:lang w:val="en-US"/>
        </w:rPr>
        <w:t xml:space="preserve"> المؤرخ 17 أكتوبر/تشرين الأول 2014،</w:t>
      </w:r>
      <w:r>
        <w:rPr>
          <w:rFonts w:cs="Simplified Arabic" w:hint="cs"/>
          <w:b/>
          <w:rtl/>
          <w:lang w:val="en-US"/>
        </w:rPr>
        <w:t xml:space="preserve"> و</w:t>
      </w:r>
      <w:hyperlink r:id="rId244" w:history="1">
        <w:r w:rsidRPr="001161D3">
          <w:rPr>
            <w:rStyle w:val="Hyperlink"/>
            <w:rFonts w:cs="Simplified Arabic"/>
            <w:b/>
            <w:rtl/>
            <w:lang w:val="en-US"/>
          </w:rPr>
          <w:t>13/6</w:t>
        </w:r>
      </w:hyperlink>
      <w:r w:rsidRPr="001161D3">
        <w:rPr>
          <w:rFonts w:cs="Simplified Arabic"/>
          <w:b/>
          <w:rtl/>
          <w:lang w:val="en-US"/>
        </w:rPr>
        <w:t xml:space="preserve"> المؤرخ 17 ديسمبر/كانون الأول 2016، و14/4 المؤرخ 22 نوفمبر/تشرين الثاني 2018،</w:t>
      </w:r>
      <w:r>
        <w:rPr>
          <w:rFonts w:cs="Simplified Arabic" w:hint="cs"/>
          <w:b/>
          <w:rtl/>
          <w:lang w:val="en-US"/>
        </w:rPr>
        <w:t xml:space="preserve"> و</w:t>
      </w:r>
      <w:hyperlink r:id="rId245" w:history="1">
        <w:r w:rsidRPr="001161D3">
          <w:rPr>
            <w:rStyle w:val="Hyperlink"/>
            <w:rFonts w:cs="Simplified Arabic"/>
            <w:b/>
            <w:rtl/>
            <w:lang w:val="en-US"/>
          </w:rPr>
          <w:t>15/29</w:t>
        </w:r>
      </w:hyperlink>
      <w:r w:rsidRPr="001161D3">
        <w:rPr>
          <w:rFonts w:cs="Simplified Arabic"/>
          <w:b/>
          <w:rtl/>
          <w:lang w:val="en-US"/>
        </w:rPr>
        <w:t xml:space="preserve"> المؤرخ 19 ديسمبر/كانون الأول 2022، فإن هدف خطة العمل العالمية بشأن التنوع البيولوجي</w:t>
      </w:r>
      <w:r w:rsidRPr="001161D3">
        <w:rPr>
          <w:rFonts w:cs="Simplified Arabic" w:hint="cs"/>
          <w:b/>
          <w:rtl/>
          <w:lang w:val="en-US"/>
        </w:rPr>
        <w:t xml:space="preserve"> والصحة يتمثل في دعم ا</w:t>
      </w:r>
      <w:r w:rsidRPr="001161D3">
        <w:rPr>
          <w:rFonts w:cs="Simplified Arabic"/>
          <w:b/>
          <w:rtl/>
          <w:lang w:val="en-US"/>
        </w:rPr>
        <w:t>لأطراف و</w:t>
      </w:r>
      <w:r w:rsidRPr="001161D3">
        <w:rPr>
          <w:rFonts w:cs="Simplified Arabic" w:hint="cs"/>
          <w:b/>
          <w:rtl/>
          <w:lang w:val="en-US"/>
        </w:rPr>
        <w:t xml:space="preserve">غيرها من </w:t>
      </w:r>
      <w:r w:rsidRPr="001161D3">
        <w:rPr>
          <w:rFonts w:cs="Simplified Arabic"/>
          <w:b/>
          <w:rtl/>
          <w:lang w:val="en-US"/>
        </w:rPr>
        <w:t xml:space="preserve">الحكومات على جميع المستويات، والمنظمات والمبادرات ذات الصلة، والشعوب الأصلية والمجتمعات المحلية، والنساء والأطفال والشباب والقطاع الخاص وأصحاب المصلحة الآخرين </w:t>
      </w:r>
      <w:r>
        <w:rPr>
          <w:rFonts w:cs="Simplified Arabic" w:hint="cs"/>
          <w:b/>
          <w:rtl/>
          <w:lang w:val="en-US"/>
        </w:rPr>
        <w:t xml:space="preserve">في </w:t>
      </w:r>
      <w:r w:rsidRPr="001161D3">
        <w:rPr>
          <w:rFonts w:cs="Simplified Arabic"/>
          <w:b/>
          <w:rtl/>
          <w:lang w:val="en-US"/>
        </w:rPr>
        <w:t>تعميم الروابط بين التنوع البيولوجي والصحة في السياسات والاستراتيجيات والبرامج والحسابات الوطنية، بما يتماشى مع الظروف والأولويات والتشريعات الوطنية، وبطريقة تتفق مع الالتزامات الدولية ذات الصلة. وتهدف الخطة على وجه الخصوص إلى تمكين السلطات الحكومية ذات الصلة من التعاون الوثيق وتنسيق عملها بشأن الروابط بين التنوع البيولوجي والصحة.</w:t>
      </w:r>
    </w:p>
    <w:p w14:paraId="283D2DB1"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تتضمن خطة العمل العالمية مجموعة من الإجراءات التطوعية التي يمكن تنفيذها على مستويات مختلفة وعلى مستويات مختلفة، </w:t>
      </w:r>
      <w:r w:rsidRPr="001161D3">
        <w:rPr>
          <w:rFonts w:cs="Simplified Arabic" w:hint="cs"/>
          <w:b/>
          <w:rtl/>
          <w:lang w:val="en-US"/>
        </w:rPr>
        <w:t xml:space="preserve">بدءا من المستويات </w:t>
      </w:r>
      <w:r w:rsidRPr="001161D3">
        <w:rPr>
          <w:rFonts w:cs="Simplified Arabic"/>
          <w:b/>
          <w:rtl/>
          <w:lang w:val="en-US"/>
        </w:rPr>
        <w:t>الدولي</w:t>
      </w:r>
      <w:r w:rsidRPr="001161D3">
        <w:rPr>
          <w:rFonts w:cs="Simplified Arabic" w:hint="cs"/>
          <w:b/>
          <w:rtl/>
          <w:lang w:val="en-US"/>
        </w:rPr>
        <w:t>ة ووصولا</w:t>
      </w:r>
      <w:r w:rsidRPr="001161D3">
        <w:rPr>
          <w:rFonts w:cs="Simplified Arabic"/>
          <w:b/>
          <w:rtl/>
          <w:lang w:val="en-US"/>
        </w:rPr>
        <w:t xml:space="preserve"> إلى </w:t>
      </w:r>
      <w:r w:rsidRPr="001161D3">
        <w:rPr>
          <w:rFonts w:cs="Simplified Arabic" w:hint="cs"/>
          <w:b/>
          <w:rtl/>
          <w:lang w:val="en-US"/>
        </w:rPr>
        <w:t xml:space="preserve">المستويات </w:t>
      </w:r>
      <w:r w:rsidRPr="001161D3">
        <w:rPr>
          <w:rFonts w:cs="Simplified Arabic"/>
          <w:b/>
          <w:rtl/>
          <w:lang w:val="en-US"/>
        </w:rPr>
        <w:t>الوطني</w:t>
      </w:r>
      <w:r w:rsidRPr="001161D3">
        <w:rPr>
          <w:rFonts w:cs="Simplified Arabic" w:hint="cs"/>
          <w:b/>
          <w:rtl/>
          <w:lang w:val="en-US"/>
        </w:rPr>
        <w:t xml:space="preserve">ة والمحلية وبدءا </w:t>
      </w:r>
      <w:r w:rsidRPr="001161D3">
        <w:rPr>
          <w:rFonts w:cs="Simplified Arabic"/>
          <w:b/>
          <w:rtl/>
          <w:lang w:val="en-US"/>
        </w:rPr>
        <w:t xml:space="preserve">من </w:t>
      </w:r>
      <w:r w:rsidRPr="001161D3">
        <w:rPr>
          <w:rFonts w:cs="Simplified Arabic" w:hint="cs"/>
          <w:b/>
          <w:rtl/>
          <w:lang w:val="en-US"/>
        </w:rPr>
        <w:t>المستويات ال</w:t>
      </w:r>
      <w:r w:rsidRPr="001161D3">
        <w:rPr>
          <w:rFonts w:cs="Simplified Arabic"/>
          <w:b/>
          <w:rtl/>
          <w:lang w:val="en-US"/>
        </w:rPr>
        <w:t>متعدد</w:t>
      </w:r>
      <w:r w:rsidRPr="001161D3">
        <w:rPr>
          <w:rFonts w:cs="Simplified Arabic" w:hint="cs"/>
          <w:b/>
          <w:rtl/>
          <w:lang w:val="en-US"/>
        </w:rPr>
        <w:t>ة</w:t>
      </w:r>
      <w:r w:rsidRPr="001161D3">
        <w:rPr>
          <w:rFonts w:cs="Simplified Arabic"/>
          <w:b/>
          <w:rtl/>
          <w:lang w:val="en-US"/>
        </w:rPr>
        <w:t xml:space="preserve"> القطاعات</w:t>
      </w:r>
      <w:r w:rsidRPr="001161D3">
        <w:rPr>
          <w:rFonts w:cs="Simplified Arabic" w:hint="cs"/>
          <w:b/>
          <w:rtl/>
          <w:lang w:val="en-US"/>
        </w:rPr>
        <w:t xml:space="preserve"> ووصولا</w:t>
      </w:r>
      <w:r w:rsidRPr="001161D3">
        <w:rPr>
          <w:rFonts w:cs="Simplified Arabic"/>
          <w:b/>
          <w:rtl/>
          <w:lang w:val="en-US"/>
        </w:rPr>
        <w:t xml:space="preserve"> إلى </w:t>
      </w:r>
      <w:r w:rsidRPr="001161D3">
        <w:rPr>
          <w:rFonts w:cs="Simplified Arabic" w:hint="cs"/>
          <w:b/>
          <w:rtl/>
          <w:lang w:val="en-US"/>
        </w:rPr>
        <w:t xml:space="preserve">مستويات </w:t>
      </w:r>
      <w:r w:rsidRPr="001161D3">
        <w:rPr>
          <w:rFonts w:cs="Simplified Arabic"/>
          <w:b/>
          <w:rtl/>
          <w:lang w:val="en-US"/>
        </w:rPr>
        <w:t>قطاع</w:t>
      </w:r>
      <w:r w:rsidRPr="001161D3">
        <w:rPr>
          <w:rFonts w:cs="Simplified Arabic" w:hint="cs"/>
          <w:b/>
          <w:rtl/>
          <w:lang w:val="en-US"/>
        </w:rPr>
        <w:t>ات</w:t>
      </w:r>
      <w:r w:rsidRPr="001161D3">
        <w:rPr>
          <w:rFonts w:cs="Simplified Arabic"/>
          <w:b/>
          <w:rtl/>
          <w:lang w:val="en-US"/>
        </w:rPr>
        <w:t xml:space="preserve"> محدد</w:t>
      </w:r>
      <w:r w:rsidRPr="001161D3">
        <w:rPr>
          <w:rFonts w:cs="Simplified Arabic" w:hint="cs"/>
          <w:b/>
          <w:rtl/>
          <w:lang w:val="en-US"/>
        </w:rPr>
        <w:t>ة</w:t>
      </w:r>
      <w:r w:rsidRPr="001161D3">
        <w:rPr>
          <w:rFonts w:cs="Simplified Arabic"/>
          <w:b/>
          <w:rtl/>
          <w:lang w:val="en-US"/>
        </w:rPr>
        <w:t xml:space="preserve">، مع التعاون بين القطاعات على المستوى الحكومي، والتي تسمح بمشاركة المجتمع المدني والشعوب الأصلية والمجتمعات المحلية والنساء والأطفال والشباب والمسنين والأشخاص ذوي الإعاقة، فضلا عن الأوساط الأكاديمية والقطاعين الخاص والمالي، من بين جهات أخرى. ونظرا للطبيعة الشاملة </w:t>
      </w:r>
      <w:r w:rsidRPr="001161D3">
        <w:rPr>
          <w:rFonts w:cs="Simplified Arabic" w:hint="cs"/>
          <w:b/>
          <w:rtl/>
          <w:lang w:val="en-US"/>
        </w:rPr>
        <w:t>للروابط بين ا</w:t>
      </w:r>
      <w:r w:rsidRPr="001161D3">
        <w:rPr>
          <w:rFonts w:cs="Simplified Arabic"/>
          <w:b/>
          <w:rtl/>
          <w:lang w:val="en-US"/>
        </w:rPr>
        <w:t xml:space="preserve">لتنوع البيولوجي </w:t>
      </w:r>
      <w:r w:rsidRPr="001161D3">
        <w:rPr>
          <w:rFonts w:cs="Simplified Arabic" w:hint="cs"/>
          <w:b/>
          <w:rtl/>
          <w:lang w:val="en-US"/>
        </w:rPr>
        <w:t>و</w:t>
      </w:r>
      <w:r w:rsidRPr="001161D3">
        <w:rPr>
          <w:rFonts w:cs="Simplified Arabic"/>
          <w:b/>
          <w:rtl/>
          <w:lang w:val="en-US"/>
        </w:rPr>
        <w:t xml:space="preserve">الصحة، ينبغي أيضا </w:t>
      </w:r>
      <w:r w:rsidRPr="001161D3">
        <w:rPr>
          <w:rFonts w:cs="Simplified Arabic" w:hint="cs"/>
          <w:b/>
          <w:rtl/>
          <w:lang w:val="en-US"/>
        </w:rPr>
        <w:t>وضع</w:t>
      </w:r>
      <w:r w:rsidRPr="001161D3">
        <w:rPr>
          <w:rFonts w:cs="Simplified Arabic"/>
          <w:b/>
          <w:rtl/>
          <w:lang w:val="en-US"/>
        </w:rPr>
        <w:t xml:space="preserve"> الصكوك والعمليات الأخرى المتعددة الأطراف في الاعتبار عند تنفيذ الخطة، بطريقة متسقة مع الالتزامات الدولية ذات الصلة.</w:t>
      </w:r>
    </w:p>
    <w:p w14:paraId="283D2DB2"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تعتمد خطة العمل العالمية على العمل السابق الذي </w:t>
      </w:r>
      <w:r w:rsidRPr="001161D3">
        <w:rPr>
          <w:rFonts w:cs="Simplified Arabic" w:hint="cs"/>
          <w:b/>
          <w:rtl/>
          <w:lang w:val="en-US"/>
        </w:rPr>
        <w:t xml:space="preserve">اضطُلع </w:t>
      </w:r>
      <w:r w:rsidRPr="001161D3">
        <w:rPr>
          <w:rFonts w:cs="Simplified Arabic"/>
          <w:b/>
          <w:rtl/>
          <w:lang w:val="en-US"/>
        </w:rPr>
        <w:t>به بموجب اتفاقية التنوع البيولوجي</w:t>
      </w:r>
      <w:r w:rsidRPr="001161D3">
        <w:rPr>
          <w:rFonts w:cs="Simplified Arabic" w:hint="cs"/>
          <w:b/>
          <w:rtl/>
          <w:lang w:val="en-US"/>
        </w:rPr>
        <w:t>،</w:t>
      </w:r>
      <w:r w:rsidRPr="001161D3">
        <w:rPr>
          <w:rStyle w:val="FootnoteReference"/>
          <w:rFonts w:cs="Simplified Arabic"/>
          <w:rtl/>
          <w:lang w:val="en-US"/>
        </w:rPr>
        <w:footnoteReference w:id="361"/>
      </w:r>
      <w:r w:rsidRPr="001161D3">
        <w:rPr>
          <w:rFonts w:cs="Simplified Arabic"/>
          <w:bCs/>
          <w:sz w:val="36"/>
          <w:szCs w:val="36"/>
          <w:vertAlign w:val="superscript"/>
          <w:rtl/>
          <w:lang w:val="en-US"/>
        </w:rPr>
        <w:t xml:space="preserve"> </w:t>
      </w:r>
      <w:r w:rsidRPr="001161D3">
        <w:rPr>
          <w:rFonts w:cs="Simplified Arabic"/>
          <w:b/>
          <w:rtl/>
          <w:lang w:val="en-US"/>
        </w:rPr>
        <w:t xml:space="preserve">بما في ذلك العمل الذي </w:t>
      </w:r>
      <w:r w:rsidRPr="001161D3">
        <w:rPr>
          <w:rFonts w:cs="Simplified Arabic" w:hint="cs"/>
          <w:b/>
          <w:rtl/>
          <w:lang w:val="en-US"/>
        </w:rPr>
        <w:t>اضطُلع به</w:t>
      </w:r>
      <w:r w:rsidRPr="001161D3">
        <w:rPr>
          <w:rFonts w:cs="Simplified Arabic"/>
          <w:b/>
          <w:rtl/>
          <w:lang w:val="en-US"/>
        </w:rPr>
        <w:t xml:space="preserve"> بالتعاون مع منظمة الصحة العالمية بشأن الروابط بين التنوع البيولوجي والصحة من خلال برنامج عمل مشترك </w:t>
      </w:r>
      <w:r>
        <w:rPr>
          <w:rFonts w:cs="Simplified Arabic" w:hint="cs"/>
          <w:b/>
          <w:rtl/>
          <w:lang w:val="en-US"/>
        </w:rPr>
        <w:t>للفترة من عام</w:t>
      </w:r>
      <w:r w:rsidRPr="001161D3">
        <w:rPr>
          <w:rFonts w:cs="Simplified Arabic"/>
          <w:b/>
          <w:rtl/>
          <w:lang w:val="en-US"/>
        </w:rPr>
        <w:t xml:space="preserve"> 2012 </w:t>
      </w:r>
      <w:r>
        <w:rPr>
          <w:rFonts w:cs="Simplified Arabic" w:hint="cs"/>
          <w:b/>
          <w:rtl/>
          <w:lang w:val="en-US"/>
        </w:rPr>
        <w:t xml:space="preserve">إلى عام </w:t>
      </w:r>
      <w:r w:rsidRPr="001161D3">
        <w:rPr>
          <w:rFonts w:cs="Simplified Arabic"/>
          <w:b/>
          <w:rtl/>
          <w:lang w:val="en-US"/>
        </w:rPr>
        <w:t>2021. وتهدف</w:t>
      </w:r>
      <w:r w:rsidRPr="001161D3">
        <w:rPr>
          <w:rFonts w:cs="Simplified Arabic" w:hint="cs"/>
          <w:b/>
          <w:rtl/>
          <w:lang w:val="en-US"/>
        </w:rPr>
        <w:t xml:space="preserve"> الخطة</w:t>
      </w:r>
      <w:r w:rsidRPr="001161D3">
        <w:rPr>
          <w:rFonts w:cs="Simplified Arabic"/>
          <w:b/>
          <w:rtl/>
          <w:lang w:val="en-US"/>
        </w:rPr>
        <w:t xml:space="preserve"> إلى استكمال ودعم تنفيذ المقررات السابقة لمؤتمر الأطراف بشأن التنوع البيولوجي والصحة (المقررات</w:t>
      </w:r>
      <w:hyperlink r:id="rId246" w:history="1">
        <w:r w:rsidRPr="001161D3">
          <w:rPr>
            <w:rStyle w:val="Hyperlink"/>
            <w:rFonts w:cs="Simplified Arabic"/>
            <w:b/>
            <w:rtl/>
            <w:lang w:val="en-US"/>
          </w:rPr>
          <w:t xml:space="preserve"> </w:t>
        </w:r>
        <w:r w:rsidRPr="00284A79">
          <w:rPr>
            <w:rStyle w:val="Hyperlink"/>
            <w:rFonts w:cs="Simplified Arabic"/>
            <w:b/>
            <w:color w:val="0563C1"/>
            <w:rtl/>
            <w:lang w:val="en-US"/>
          </w:rPr>
          <w:t>12/21</w:t>
        </w:r>
      </w:hyperlink>
      <w:r w:rsidRPr="001161D3">
        <w:rPr>
          <w:rFonts w:cs="Simplified Arabic"/>
          <w:b/>
          <w:rtl/>
          <w:lang w:val="en-US"/>
        </w:rPr>
        <w:t xml:space="preserve"> </w:t>
      </w:r>
      <w:hyperlink r:id="rId247" w:history="1">
        <w:r w:rsidRPr="00284A79">
          <w:rPr>
            <w:rFonts w:cs="Simplified Arabic"/>
            <w:b/>
            <w:rtl/>
            <w:lang w:val="en-US"/>
          </w:rPr>
          <w:t xml:space="preserve"> </w:t>
        </w:r>
        <w:r w:rsidRPr="001161D3">
          <w:rPr>
            <w:rFonts w:cs="Simplified Arabic"/>
            <w:b/>
            <w:rtl/>
            <w:lang w:val="en-US"/>
          </w:rPr>
          <w:t>و</w:t>
        </w:r>
        <w:r w:rsidRPr="00284A79">
          <w:rPr>
            <w:rStyle w:val="Hyperlink"/>
            <w:rFonts w:cs="Simplified Arabic"/>
            <w:b/>
            <w:color w:val="0563C1"/>
            <w:rtl/>
            <w:lang w:val="en-US"/>
          </w:rPr>
          <w:t>13/6</w:t>
        </w:r>
      </w:hyperlink>
      <w:r w:rsidRPr="001161D3">
        <w:rPr>
          <w:rFonts w:cs="Simplified Arabic"/>
          <w:b/>
          <w:rtl/>
          <w:lang w:val="en-US"/>
        </w:rPr>
        <w:t xml:space="preserve"> و14/4 </w:t>
      </w:r>
      <w:hyperlink r:id="rId248" w:history="1">
        <w:r w:rsidRPr="00284A79">
          <w:rPr>
            <w:rFonts w:cs="Simplified Arabic"/>
            <w:b/>
            <w:rtl/>
            <w:lang w:val="en-US"/>
          </w:rPr>
          <w:t xml:space="preserve"> </w:t>
        </w:r>
        <w:r w:rsidRPr="001161D3">
          <w:rPr>
            <w:rFonts w:cs="Simplified Arabic"/>
            <w:b/>
            <w:rtl/>
            <w:lang w:val="en-US"/>
          </w:rPr>
          <w:t>و</w:t>
        </w:r>
        <w:r w:rsidRPr="00284A79">
          <w:rPr>
            <w:rStyle w:val="Hyperlink"/>
            <w:rFonts w:cs="Simplified Arabic"/>
            <w:b/>
            <w:color w:val="0563C1"/>
            <w:rtl/>
            <w:lang w:val="en-US"/>
          </w:rPr>
          <w:t>15/29</w:t>
        </w:r>
      </w:hyperlink>
      <w:r>
        <w:rPr>
          <w:rFonts w:cs="Simplified Arabic" w:hint="cs"/>
          <w:b/>
          <w:rtl/>
          <w:lang w:val="en-US"/>
        </w:rPr>
        <w:t xml:space="preserve">) وتيسير </w:t>
      </w:r>
      <w:r w:rsidRPr="001161D3">
        <w:rPr>
          <w:rFonts w:cs="Simplified Arabic" w:hint="cs"/>
          <w:b/>
          <w:rtl/>
          <w:lang w:val="en-US"/>
        </w:rPr>
        <w:t>إدراك أهمية</w:t>
      </w:r>
      <w:r w:rsidRPr="001161D3">
        <w:rPr>
          <w:rFonts w:cs="Simplified Arabic"/>
          <w:b/>
          <w:rtl/>
          <w:lang w:val="en-US"/>
        </w:rPr>
        <w:t xml:space="preserve"> التنوع البيولوجي والمنافع الصحية المشتركة </w:t>
      </w:r>
      <w:r w:rsidRPr="001161D3">
        <w:rPr>
          <w:rFonts w:cs="Simplified Arabic" w:hint="cs"/>
          <w:b/>
          <w:rtl/>
          <w:lang w:val="en-US"/>
        </w:rPr>
        <w:t>الناتجة عن</w:t>
      </w:r>
      <w:r w:rsidRPr="001161D3">
        <w:rPr>
          <w:rFonts w:cs="Simplified Arabic"/>
          <w:b/>
          <w:rtl/>
          <w:lang w:val="en-US"/>
        </w:rPr>
        <w:t xml:space="preserve"> تنفيذ إطار كونمينغ-مونتريال العالمي للتنوع البيولوجي</w:t>
      </w:r>
      <w:r w:rsidRPr="001161D3">
        <w:rPr>
          <w:rFonts w:cs="Simplified Arabic" w:hint="cs"/>
          <w:b/>
          <w:rtl/>
          <w:lang w:val="en-US"/>
        </w:rPr>
        <w:t>.</w:t>
      </w:r>
      <w:r w:rsidRPr="001161D3">
        <w:rPr>
          <w:rStyle w:val="FootnoteReference"/>
          <w:rFonts w:cs="Simplified Arabic"/>
          <w:rtl/>
          <w:lang w:val="en-US"/>
        </w:rPr>
        <w:footnoteReference w:id="362"/>
      </w:r>
    </w:p>
    <w:p w14:paraId="283D2DB3"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المشتركة بين التنوع البيولوجي والصحة. </w:t>
      </w:r>
      <w:r>
        <w:rPr>
          <w:rFonts w:cs="Simplified Arabic" w:hint="cs"/>
          <w:b/>
          <w:rtl/>
          <w:lang w:val="en-US"/>
        </w:rPr>
        <w:t>وتقر خطة العمل أيضا بأن</w:t>
      </w:r>
      <w:r w:rsidRPr="001161D3">
        <w:rPr>
          <w:rFonts w:cs="Simplified Arabic"/>
          <w:b/>
          <w:rtl/>
          <w:lang w:val="en-US"/>
        </w:rPr>
        <w:t xml:space="preserve"> توفير وسائل التنفيذ الكافية للبلدان النامية، بما في ذلك الموارد المالية الكافية والتي يمكن التنبؤ بها، وبناء القدرات، والتعاون العلمي والتقني، ونقل التكنولوجيا، أمر بالغ الأهمية لتمكين تنفيذ الخطة وضمان العدالة. وتشدد الخطة على 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Pr="001161D3">
        <w:rPr>
          <w:rFonts w:cs="Simplified Arabic" w:hint="cs"/>
          <w:b/>
          <w:rtl/>
          <w:lang w:val="en-US"/>
        </w:rPr>
        <w:t xml:space="preserve"> بلدان</w:t>
      </w:r>
      <w:r w:rsidRPr="001161D3">
        <w:rPr>
          <w:rFonts w:cs="Simplified Arabic"/>
          <w:b/>
          <w:rtl/>
          <w:lang w:val="en-US"/>
        </w:rPr>
        <w:t xml:space="preserve"> الشمال والجنوب، وفيما بين بلدان الجنوب، والتعاون الثلاثي.</w:t>
      </w:r>
    </w:p>
    <w:p w14:paraId="283D2DB4"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لا ينبغي تفسير أي شيء </w:t>
      </w:r>
      <w:r w:rsidRPr="001161D3">
        <w:rPr>
          <w:rFonts w:cs="Simplified Arabic" w:hint="cs"/>
          <w:b/>
          <w:rtl/>
          <w:lang w:val="en-US"/>
        </w:rPr>
        <w:t xml:space="preserve">يرد </w:t>
      </w:r>
      <w:r w:rsidRPr="001161D3">
        <w:rPr>
          <w:rFonts w:cs="Simplified Arabic"/>
          <w:b/>
          <w:rtl/>
          <w:lang w:val="en-US"/>
        </w:rPr>
        <w:t>في خطة العمل العالمية الحالية على أنه تعديل لحقوق والتزامات أي طرف بموجب الاتفاقية أو أي اتفاق دولي آخر.</w:t>
      </w:r>
    </w:p>
    <w:p w14:paraId="283D2DB5"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b/>
          <w:rtl/>
          <w:lang w:val="en-US"/>
        </w:rPr>
        <w:lastRenderedPageBreak/>
        <w:t>وتعتمد خطة العمل العالمية أيضا على ما يلي:</w:t>
      </w:r>
    </w:p>
    <w:p w14:paraId="283D2DB6" w14:textId="77777777" w:rsidR="00E7511B" w:rsidRPr="001161D3" w:rsidRDefault="00E7511B" w:rsidP="00E952EA">
      <w:pPr>
        <w:pStyle w:val="ListParagraph"/>
        <w:numPr>
          <w:ilvl w:val="0"/>
          <w:numId w:val="174"/>
        </w:numPr>
        <w:autoSpaceDN w:val="0"/>
        <w:bidi/>
        <w:spacing w:after="120" w:line="216" w:lineRule="auto"/>
        <w:ind w:left="720" w:firstLine="720"/>
        <w:contextualSpacing w:val="0"/>
        <w:jc w:val="both"/>
        <w:rPr>
          <w:rFonts w:cs="Simplified Arabic"/>
          <w:lang w:val="fr-FR" w:eastAsia="zh-CN"/>
        </w:rPr>
      </w:pPr>
      <w:r w:rsidRPr="001161D3">
        <w:rPr>
          <w:rFonts w:cs="Simplified Arabic"/>
          <w:b/>
          <w:rtl/>
          <w:lang w:val="en-US"/>
        </w:rPr>
        <w:t xml:space="preserve">النتائج التي توصل إليها المنبر الحكومي الدولي للعلوم والسياسات في مجال التنوع البيولوجي وخدمات النظم الإيكولوجية </w:t>
      </w:r>
      <w:r w:rsidRPr="001161D3">
        <w:rPr>
          <w:rFonts w:cs="Simplified Arabic" w:hint="cs"/>
          <w:b/>
          <w:rtl/>
          <w:lang w:val="en-US"/>
        </w:rPr>
        <w:t>منها خاصة ما يلي:</w:t>
      </w:r>
      <w:r w:rsidRPr="001161D3">
        <w:rPr>
          <w:rFonts w:cs="Simplified Arabic"/>
          <w:b/>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Pr="001161D3">
        <w:rPr>
          <w:rFonts w:cs="Simplified Arabic" w:hint="cs"/>
          <w:b/>
          <w:rtl/>
          <w:lang w:val="en-US"/>
        </w:rPr>
        <w:t>جوهرية</w:t>
      </w:r>
      <w:r w:rsidRPr="001161D3">
        <w:rPr>
          <w:rFonts w:cs="Simplified Arabic"/>
          <w:b/>
          <w:rtl/>
          <w:lang w:val="en-US"/>
        </w:rPr>
        <w:t xml:space="preserve"> لنوعية الحياة والسلامة الثقافية؛ (2) </w:t>
      </w:r>
      <w:r>
        <w:rPr>
          <w:rFonts w:cs="Simplified Arabic" w:hint="cs"/>
          <w:b/>
          <w:rtl/>
          <w:lang w:val="en-US"/>
        </w:rPr>
        <w:t>تؤدي</w:t>
      </w:r>
      <w:r w:rsidRPr="001161D3">
        <w:rPr>
          <w:rFonts w:cs="Simplified Arabic"/>
          <w:b/>
          <w:rtl/>
          <w:lang w:val="en-US"/>
        </w:rPr>
        <w:t xml:space="preserve"> </w:t>
      </w:r>
      <w:r w:rsidRPr="001161D3">
        <w:rPr>
          <w:rFonts w:cs="Simplified Arabic" w:hint="cs"/>
          <w:b/>
          <w:rtl/>
          <w:lang w:val="en-US"/>
        </w:rPr>
        <w:t>الإسهامات التي تقدمها الطبيعة للبشر</w:t>
      </w:r>
      <w:r w:rsidRPr="001161D3">
        <w:rPr>
          <w:rStyle w:val="FootnoteReference"/>
          <w:rFonts w:cs="Simplified Arabic"/>
          <w:rtl/>
          <w:lang w:val="en-US"/>
        </w:rPr>
        <w:footnoteReference w:id="363"/>
      </w:r>
      <w:r w:rsidRPr="001161D3">
        <w:rPr>
          <w:rFonts w:cs="Simplified Arabic" w:hint="cs"/>
          <w:b/>
          <w:rtl/>
          <w:lang w:val="en-US"/>
        </w:rPr>
        <w:t xml:space="preserve"> </w:t>
      </w:r>
      <w:r w:rsidRPr="001161D3">
        <w:rPr>
          <w:rFonts w:cs="Simplified Arabic"/>
          <w:b/>
          <w:rtl/>
          <w:lang w:val="en-US"/>
        </w:rPr>
        <w:t xml:space="preserve">دورا أساسيا في صحة الإنسان من خلال تنظيم </w:t>
      </w:r>
      <w:r>
        <w:rPr>
          <w:rFonts w:cs="Simplified Arabic" w:hint="cs"/>
          <w:b/>
          <w:rtl/>
          <w:lang w:val="en-US"/>
        </w:rPr>
        <w:t>المساهمات</w:t>
      </w:r>
      <w:r w:rsidRPr="001161D3">
        <w:rPr>
          <w:rFonts w:cs="Simplified Arabic"/>
          <w:b/>
          <w:rtl/>
          <w:lang w:val="en-US"/>
        </w:rPr>
        <w:t xml:space="preserve"> المادية وغير المادية</w:t>
      </w:r>
      <w:r w:rsidRPr="001161D3">
        <w:rPr>
          <w:rFonts w:cs="Simplified Arabic" w:hint="cs"/>
          <w:b/>
          <w:rtl/>
          <w:lang w:val="en-US"/>
        </w:rPr>
        <w:t>؛</w:t>
      </w:r>
      <w:r w:rsidRPr="001161D3">
        <w:rPr>
          <w:rFonts w:cs="Simplified Arabic"/>
          <w:b/>
          <w:rtl/>
          <w:lang w:val="en-US"/>
        </w:rPr>
        <w:t xml:space="preserve"> (3) لا تتمتع الفئات الاجتماعية</w:t>
      </w:r>
      <w:r w:rsidRPr="001161D3">
        <w:rPr>
          <w:rFonts w:cs="Simplified Arabic" w:hint="cs"/>
          <w:b/>
          <w:rtl/>
          <w:lang w:val="en-US"/>
        </w:rPr>
        <w:t>،</w:t>
      </w:r>
      <w:r w:rsidRPr="001161D3">
        <w:rPr>
          <w:rFonts w:cs="Simplified Arabic"/>
          <w:b/>
          <w:rtl/>
          <w:lang w:val="en-US"/>
        </w:rPr>
        <w:t xml:space="preserve"> في جميع أنحاء العالم، بإمكانية الوصول على قدم المساواة إلى </w:t>
      </w:r>
      <w:r w:rsidRPr="001161D3">
        <w:rPr>
          <w:rFonts w:cs="Simplified Arabic" w:hint="cs"/>
          <w:b/>
          <w:rtl/>
          <w:lang w:val="en-US"/>
        </w:rPr>
        <w:t>الإسهامات التي تقدمها الطبيعة للبشر</w:t>
      </w:r>
      <w:r w:rsidRPr="001161D3">
        <w:rPr>
          <w:rFonts w:cs="Simplified Arabic"/>
          <w:b/>
          <w:rtl/>
          <w:lang w:val="en-US"/>
        </w:rPr>
        <w:t xml:space="preserve">؛ (4) انخفاض </w:t>
      </w:r>
      <w:r w:rsidRPr="001161D3">
        <w:rPr>
          <w:rFonts w:cs="Simplified Arabic" w:hint="cs"/>
          <w:b/>
          <w:rtl/>
          <w:lang w:val="en-US"/>
        </w:rPr>
        <w:t>الإسهامات التي تقدمها الطبيعة للبشر</w:t>
      </w:r>
      <w:r w:rsidRPr="001161D3">
        <w:rPr>
          <w:rFonts w:cs="Simplified Arabic"/>
          <w:b/>
          <w:rtl/>
          <w:lang w:val="en-US"/>
        </w:rPr>
        <w:t xml:space="preserve"> 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أوجه عدم المساواة القائمة في الحصول </w:t>
      </w:r>
      <w:r w:rsidRPr="001161D3">
        <w:rPr>
          <w:rFonts w:cs="Simplified Arabic"/>
          <w:rtl/>
          <w:lang w:val="fr-FR" w:eastAsia="zh-CN"/>
        </w:rPr>
        <w:t>على الرعاية الصحية أو النظم الغذائية الصحية</w:t>
      </w:r>
      <w:r w:rsidRPr="001161D3">
        <w:rPr>
          <w:rFonts w:cs="Simplified Arabic" w:hint="cs"/>
          <w:rtl/>
          <w:lang w:val="fr-FR" w:eastAsia="zh-CN"/>
        </w:rPr>
        <w:t>؛ و</w:t>
      </w:r>
      <w:r w:rsidRPr="001161D3">
        <w:rPr>
          <w:rFonts w:cs="Simplified Arabic"/>
          <w:rtl/>
          <w:lang w:val="fr-FR" w:eastAsia="zh-CN"/>
        </w:rPr>
        <w:t>(6) يمكن حماية البيئة العالمية من خلال التعاون الدولي المعزز والتدابير المرتبطة ذات الصلة محليا؛</w:t>
      </w:r>
    </w:p>
    <w:p w14:paraId="283D2DB7" w14:textId="77777777" w:rsidR="00E7511B" w:rsidRPr="001161D3" w:rsidRDefault="00E7511B" w:rsidP="00E952EA">
      <w:pPr>
        <w:pStyle w:val="ListParagraph"/>
        <w:numPr>
          <w:ilvl w:val="0"/>
          <w:numId w:val="174"/>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النتائج التي توصلت إليها الهيئة الحكومية الدولية المعنية بتغير المناخ، </w:t>
      </w:r>
      <w:r>
        <w:rPr>
          <w:rFonts w:cs="Simplified Arabic" w:hint="cs"/>
          <w:b/>
          <w:rtl/>
          <w:lang w:val="en-US"/>
        </w:rPr>
        <w:t>والتي تشمل</w:t>
      </w:r>
      <w:r w:rsidRPr="001161D3">
        <w:rPr>
          <w:rFonts w:cs="Simplified Arabic"/>
          <w:b/>
          <w:rtl/>
          <w:lang w:val="en-US"/>
        </w:rPr>
        <w:t xml:space="preserve"> أن تغير المناخ يشكل تهديدا لرفاه الإنسان</w:t>
      </w:r>
      <w:r w:rsidRPr="001161D3">
        <w:rPr>
          <w:rFonts w:cs="Simplified Arabic" w:hint="cs"/>
          <w:b/>
          <w:rtl/>
          <w:lang w:val="en-US"/>
        </w:rPr>
        <w:t>؛</w:t>
      </w:r>
      <w:r w:rsidRPr="001161D3">
        <w:rPr>
          <w:rStyle w:val="FootnoteReference"/>
          <w:rFonts w:cs="Simplified Arabic"/>
          <w:rtl/>
          <w:lang w:val="en-US"/>
        </w:rPr>
        <w:footnoteReference w:id="364"/>
      </w:r>
    </w:p>
    <w:p w14:paraId="283D2DB8" w14:textId="77777777" w:rsidR="00E7511B" w:rsidRPr="001161D3" w:rsidRDefault="00E7511B" w:rsidP="00E952EA">
      <w:pPr>
        <w:pStyle w:val="ListParagraph"/>
        <w:numPr>
          <w:ilvl w:val="0"/>
          <w:numId w:val="174"/>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الدراسة المتعلقة </w:t>
      </w:r>
      <w:r w:rsidRPr="001161D3">
        <w:rPr>
          <w:rFonts w:cs="Simplified Arabic" w:hint="cs"/>
          <w:b/>
          <w:rtl/>
          <w:lang w:val="en-US"/>
        </w:rPr>
        <w:t xml:space="preserve">بمحددات </w:t>
      </w:r>
      <w:r w:rsidRPr="001161D3">
        <w:rPr>
          <w:rFonts w:cs="Simplified Arabic"/>
          <w:b/>
          <w:rtl/>
          <w:lang w:val="en-US"/>
        </w:rPr>
        <w:t>صحة الشعوب الأصلية في خطة التنمية المستدامة لعام</w:t>
      </w:r>
      <w:r w:rsidRPr="001161D3">
        <w:rPr>
          <w:rFonts w:cs="Simplified Arabic" w:hint="cs"/>
          <w:b/>
          <w:rtl/>
          <w:lang w:val="en-US"/>
        </w:rPr>
        <w:t xml:space="preserve"> 2030،</w:t>
      </w:r>
      <w:r w:rsidRPr="001161D3">
        <w:rPr>
          <w:rStyle w:val="FootnoteReference"/>
          <w:rFonts w:cs="Simplified Arabic"/>
          <w:rtl/>
          <w:lang w:val="en-US"/>
        </w:rPr>
        <w:footnoteReference w:id="365"/>
      </w:r>
      <w:r w:rsidRPr="001161D3">
        <w:rPr>
          <w:rFonts w:cs="Simplified Arabic"/>
          <w:b/>
          <w:rtl/>
          <w:lang w:val="en-US"/>
        </w:rPr>
        <w:t xml:space="preserve"> التي رحب بها المنتدى الدائم المعني بقضايا الشعوب الأصلية،</w:t>
      </w:r>
    </w:p>
    <w:p w14:paraId="283D2DB9" w14:textId="77777777" w:rsidR="00E7511B" w:rsidRPr="001161D3" w:rsidRDefault="00E7511B" w:rsidP="00E952EA">
      <w:pPr>
        <w:pStyle w:val="ListParagraph"/>
        <w:numPr>
          <w:ilvl w:val="0"/>
          <w:numId w:val="174"/>
        </w:numPr>
        <w:autoSpaceDN w:val="0"/>
        <w:bidi/>
        <w:spacing w:after="120" w:line="216" w:lineRule="auto"/>
        <w:ind w:left="720" w:firstLine="720"/>
        <w:contextualSpacing w:val="0"/>
        <w:jc w:val="both"/>
        <w:rPr>
          <w:rFonts w:cs="Simplified Arabic"/>
          <w:b/>
          <w:lang w:val="fr-FR"/>
        </w:rPr>
      </w:pPr>
      <w:r w:rsidRPr="001161D3">
        <w:rPr>
          <w:rFonts w:cs="Simplified Arabic"/>
          <w:b/>
          <w:rtl/>
          <w:lang w:val="en-US"/>
        </w:rPr>
        <w:t xml:space="preserve">الدروس المستفادة من جائحة مرض فيروس كورونا </w:t>
      </w:r>
      <w:r w:rsidRPr="001161D3">
        <w:rPr>
          <w:rFonts w:cs="Simplified Arabic"/>
          <w:bCs/>
          <w:szCs w:val="22"/>
          <w:rtl/>
          <w:lang w:val="en-US"/>
        </w:rPr>
        <w:t>(</w:t>
      </w:r>
      <w:r w:rsidRPr="001161D3">
        <w:rPr>
          <w:rFonts w:cs="Simplified Arabic"/>
          <w:bCs/>
          <w:szCs w:val="22"/>
          <w:lang w:val="fr-FR"/>
        </w:rPr>
        <w:t>COVID-19</w:t>
      </w:r>
      <w:r w:rsidRPr="001161D3">
        <w:rPr>
          <w:rFonts w:cs="Simplified Arabic"/>
          <w:bCs/>
          <w:szCs w:val="22"/>
          <w:rtl/>
          <w:lang w:val="en-US"/>
        </w:rPr>
        <w:t>)</w:t>
      </w:r>
      <w:r w:rsidRPr="001161D3">
        <w:rPr>
          <w:rFonts w:cs="Simplified Arabic"/>
          <w:b/>
          <w:szCs w:val="22"/>
          <w:rtl/>
          <w:lang w:val="en-US"/>
        </w:rPr>
        <w:t xml:space="preserve"> </w:t>
      </w:r>
      <w:r w:rsidRPr="001161D3">
        <w:rPr>
          <w:rFonts w:cs="Simplified Arabic"/>
          <w:b/>
          <w:rtl/>
          <w:lang w:val="en-US"/>
        </w:rPr>
        <w:t>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ما يتعلق بالوصول العادل إلى الأدوية واللقاحات ووسائل التشخيص والمعدات الطبية، 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p>
    <w:p w14:paraId="283D2DBA"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وتم التسليم بما يلي:</w:t>
      </w:r>
    </w:p>
    <w:p w14:paraId="283D2DBB" w14:textId="77777777" w:rsidR="00E7511B" w:rsidRPr="001161D3" w:rsidRDefault="00E7511B" w:rsidP="00E952EA">
      <w:pPr>
        <w:pStyle w:val="ListParagraph"/>
        <w:numPr>
          <w:ilvl w:val="0"/>
          <w:numId w:val="175"/>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يشترك فقدان التنوع البيولوجي وتدهور النظام </w:t>
      </w:r>
      <w:r w:rsidRPr="001161D3">
        <w:rPr>
          <w:rFonts w:cs="Simplified Arabic" w:hint="cs"/>
          <w:b/>
          <w:rtl/>
          <w:lang w:val="en-US"/>
        </w:rPr>
        <w:t>الإيكولوجي</w:t>
      </w:r>
      <w:r w:rsidRPr="001161D3">
        <w:rPr>
          <w:rFonts w:cs="Simplified Arabic"/>
          <w:b/>
          <w:rtl/>
          <w:lang w:val="en-US"/>
        </w:rPr>
        <w:t xml:space="preserve"> والنتائج الصحية السلبية في العديد من الدوافع المشتركة، بما في ذلك الدوافع المباشرة للتغير البيئي</w:t>
      </w:r>
      <w:r w:rsidRPr="001161D3">
        <w:rPr>
          <w:rFonts w:cs="Simplified Arabic" w:hint="cs"/>
          <w:b/>
          <w:rtl/>
          <w:lang w:val="en-US"/>
        </w:rPr>
        <w:t xml:space="preserve">، </w:t>
      </w:r>
      <w:r w:rsidRPr="001161D3">
        <w:rPr>
          <w:rFonts w:cs="Simplified Arabic"/>
          <w:b/>
          <w:rtl/>
          <w:lang w:val="en-US"/>
        </w:rPr>
        <w:t>والتي تنتج عن مجموعة من العوامل لأسباب كامنة وترتكز على القيم والسلوكيات الاجتماعية؛</w:t>
      </w:r>
    </w:p>
    <w:p w14:paraId="283D2DBC" w14:textId="77777777" w:rsidR="00E7511B" w:rsidRPr="001161D3" w:rsidRDefault="00E7511B" w:rsidP="00E952EA">
      <w:pPr>
        <w:pStyle w:val="ListParagraph"/>
        <w:numPr>
          <w:ilvl w:val="0"/>
          <w:numId w:val="175"/>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lastRenderedPageBreak/>
        <w:t>يعد</w:t>
      </w:r>
      <w:r w:rsidRPr="001161D3">
        <w:rPr>
          <w:rFonts w:cs="Simplified Arabic"/>
          <w:b/>
          <w:rtl/>
          <w:lang w:val="en-US"/>
        </w:rPr>
        <w:t xml:space="preserve"> التنوع البيولوجي أحد المحددات</w:t>
      </w:r>
      <w:r w:rsidRPr="001161D3">
        <w:rPr>
          <w:rFonts w:cs="Simplified Arabic" w:hint="cs"/>
          <w:b/>
          <w:rtl/>
          <w:lang w:val="en-US"/>
        </w:rPr>
        <w:t xml:space="preserve"> البيئية</w:t>
      </w:r>
      <w:r w:rsidRPr="001161D3">
        <w:rPr>
          <w:rStyle w:val="FootnoteReference"/>
          <w:rFonts w:cs="Simplified Arabic"/>
          <w:rtl/>
          <w:lang w:val="en-US"/>
        </w:rPr>
        <w:footnoteReference w:id="366"/>
      </w:r>
      <w:r w:rsidRPr="001161D3">
        <w:rPr>
          <w:rFonts w:cs="Simplified Arabic"/>
          <w:b/>
          <w:rtl/>
          <w:lang w:val="en-US"/>
        </w:rPr>
        <w:t xml:space="preserve"> 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وئام مع الطبيعة من خلال 2050؛</w:t>
      </w:r>
    </w:p>
    <w:p w14:paraId="283D2DBD" w14:textId="77777777" w:rsidR="00E7511B" w:rsidRPr="001161D3" w:rsidRDefault="00E7511B" w:rsidP="00E952EA">
      <w:pPr>
        <w:pStyle w:val="ListParagraph"/>
        <w:numPr>
          <w:ilvl w:val="0"/>
          <w:numId w:val="175"/>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تعد</w:t>
      </w:r>
      <w:r w:rsidRPr="001161D3">
        <w:rPr>
          <w:rFonts w:cs="Simplified Arabic"/>
          <w:b/>
          <w:rtl/>
          <w:lang w:val="en-US"/>
        </w:rPr>
        <w:t xml:space="preserve"> العلاقة بين فقدان التنوع البيولوجي وظهور وانتشار الأمراض المعدية وغير المعدية وزيادة التفاوتات الصحية أمر</w:t>
      </w:r>
      <w:r w:rsidRPr="001161D3">
        <w:rPr>
          <w:rFonts w:cs="Simplified Arabic" w:hint="cs"/>
          <w:b/>
          <w:rtl/>
          <w:lang w:val="en-US"/>
        </w:rPr>
        <w:t>ا</w:t>
      </w:r>
      <w:r w:rsidRPr="001161D3">
        <w:rPr>
          <w:rFonts w:cs="Simplified Arabic"/>
          <w:b/>
          <w:rtl/>
          <w:lang w:val="en-US"/>
        </w:rPr>
        <w:t xml:space="preserve"> معروف</w:t>
      </w:r>
      <w:r w:rsidRPr="001161D3">
        <w:rPr>
          <w:rFonts w:cs="Simplified Arabic" w:hint="cs"/>
          <w:b/>
          <w:rtl/>
          <w:lang w:val="en-US"/>
        </w:rPr>
        <w:t>ا</w:t>
      </w:r>
      <w:r w:rsidRPr="001161D3">
        <w:rPr>
          <w:rFonts w:cs="Simplified Arabic"/>
          <w:b/>
          <w:rtl/>
          <w:lang w:val="en-US"/>
        </w:rPr>
        <w:t xml:space="preserve"> جيدا، وكذلك دور حفظ التنوع البيولوجي و</w:t>
      </w:r>
      <w:r w:rsidRPr="001161D3">
        <w:rPr>
          <w:rFonts w:cs="Simplified Arabic" w:hint="cs"/>
          <w:b/>
          <w:rtl/>
          <w:lang w:val="en-US"/>
        </w:rPr>
        <w:t>إصلاحه و</w:t>
      </w:r>
      <w:r w:rsidRPr="001161D3">
        <w:rPr>
          <w:rFonts w:cs="Simplified Arabic"/>
          <w:b/>
          <w:rtl/>
          <w:lang w:val="en-US"/>
        </w:rPr>
        <w:t>استخدامه المستدام في الوقاية</w:t>
      </w:r>
      <w:r w:rsidRPr="001161D3">
        <w:rPr>
          <w:rFonts w:cs="Simplified Arabic" w:hint="cs"/>
          <w:b/>
          <w:rtl/>
          <w:lang w:val="en-US"/>
        </w:rPr>
        <w:t xml:space="preserve"> من </w:t>
      </w:r>
      <w:proofErr w:type="gramStart"/>
      <w:r w:rsidRPr="001161D3">
        <w:rPr>
          <w:rFonts w:cs="Simplified Arabic"/>
          <w:b/>
          <w:rtl/>
          <w:lang w:val="en-US"/>
        </w:rPr>
        <w:t>مخاطر</w:t>
      </w:r>
      <w:proofErr w:type="gramEnd"/>
      <w:r w:rsidRPr="001161D3">
        <w:rPr>
          <w:rFonts w:cs="Simplified Arabic"/>
          <w:b/>
          <w:rtl/>
          <w:lang w:val="en-US"/>
        </w:rPr>
        <w:t xml:space="preserve"> الأمراض المعدية وغير المعدية</w:t>
      </w:r>
      <w:r w:rsidRPr="001161D3">
        <w:rPr>
          <w:rFonts w:cs="Simplified Arabic" w:hint="cs"/>
          <w:b/>
          <w:rtl/>
          <w:lang w:val="en-US"/>
        </w:rPr>
        <w:t xml:space="preserve"> </w:t>
      </w:r>
      <w:r w:rsidRPr="001161D3">
        <w:rPr>
          <w:rFonts w:cs="Simplified Arabic"/>
          <w:b/>
          <w:rtl/>
          <w:lang w:val="en-US"/>
        </w:rPr>
        <w:t xml:space="preserve">والحد </w:t>
      </w:r>
      <w:r w:rsidRPr="001161D3">
        <w:rPr>
          <w:rFonts w:cs="Simplified Arabic" w:hint="cs"/>
          <w:b/>
          <w:rtl/>
          <w:lang w:val="en-US"/>
        </w:rPr>
        <w:t xml:space="preserve">منها وإدارتها </w:t>
      </w:r>
      <w:r w:rsidRPr="001161D3">
        <w:rPr>
          <w:rFonts w:cs="Simplified Arabic"/>
          <w:b/>
          <w:rtl/>
          <w:lang w:val="en-US"/>
        </w:rPr>
        <w:t>الاستباقية</w:t>
      </w:r>
      <w:r w:rsidRPr="001161D3">
        <w:rPr>
          <w:rFonts w:cs="Simplified Arabic" w:hint="cs"/>
          <w:b/>
          <w:rtl/>
          <w:lang w:val="en-US"/>
        </w:rPr>
        <w:t>؛</w:t>
      </w:r>
    </w:p>
    <w:p w14:paraId="283D2DBE" w14:textId="77777777" w:rsidR="00E7511B" w:rsidRPr="001161D3" w:rsidRDefault="00E7511B" w:rsidP="00E7511B">
      <w:pPr>
        <w:pStyle w:val="ListParagraph"/>
        <w:autoSpaceDN w:val="0"/>
        <w:bidi/>
        <w:spacing w:after="120" w:line="216" w:lineRule="auto"/>
        <w:ind w:firstLine="720"/>
        <w:contextualSpacing w:val="0"/>
        <w:rPr>
          <w:rFonts w:cs="Simplified Arabic"/>
          <w:b/>
          <w:rtl/>
          <w:lang w:val="en-US"/>
        </w:rPr>
      </w:pPr>
      <w:r w:rsidRPr="001161D3">
        <w:rPr>
          <w:rFonts w:cs="Simplified Arabic"/>
          <w:b/>
          <w:rtl/>
          <w:lang w:val="en-US"/>
        </w:rPr>
        <w:t>[(د)</w:t>
      </w:r>
      <w:r>
        <w:rPr>
          <w:rFonts w:cs="Simplified Arabic"/>
          <w:b/>
          <w:rtl/>
          <w:lang w:val="en-US"/>
        </w:rPr>
        <w:tab/>
      </w:r>
      <w:r w:rsidRPr="001161D3">
        <w:rPr>
          <w:rFonts w:cs="Simplified Arabic"/>
          <w:b/>
          <w:rtl/>
          <w:lang w:val="en-US"/>
        </w:rPr>
        <w:t>هناك العديد من العوامل البشرية التي من المرجح أن تؤدي إلى ظهور الأمراض الحيوانية المنشأ، بما في ذلك زيادة الطلب البشري على البروتين الحيواني، والتكثيف الزراعي غير المستدام، وزيادة استخدام واستغلال الحياة البرية، والاستخدام غير المستدام للموارد الطبيعية الذي يتسارع بسبب التحضر، والأراضي، - تغير الاستخدام والصناعات الاستخراجية، وزيادة السفر والنقل، والتغيرات في الإمدادات الغذائية وتغير</w:t>
      </w:r>
      <w:r w:rsidRPr="001161D3">
        <w:rPr>
          <w:rFonts w:cs="Simplified Arabic" w:hint="cs"/>
          <w:b/>
          <w:rtl/>
          <w:lang w:val="en-US"/>
        </w:rPr>
        <w:t xml:space="preserve"> المناخ؛</w:t>
      </w:r>
      <w:r w:rsidRPr="001161D3">
        <w:rPr>
          <w:rStyle w:val="FootnoteReference"/>
          <w:rFonts w:cs="Simplified Arabic"/>
          <w:rtl/>
          <w:lang w:val="en-US"/>
        </w:rPr>
        <w:footnoteReference w:id="367"/>
      </w:r>
      <w:r w:rsidRPr="001161D3">
        <w:rPr>
          <w:rFonts w:cs="Simplified Arabic" w:hint="cs"/>
          <w:b/>
          <w:rtl/>
          <w:lang w:val="en-US"/>
        </w:rPr>
        <w:t>]</w:t>
      </w:r>
    </w:p>
    <w:p w14:paraId="283D2DBF" w14:textId="77777777" w:rsidR="00E7511B" w:rsidRPr="001161D3" w:rsidRDefault="00E7511B" w:rsidP="00E952EA">
      <w:pPr>
        <w:pStyle w:val="ListParagraph"/>
        <w:numPr>
          <w:ilvl w:val="0"/>
          <w:numId w:val="179"/>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تساهم التنمية المستدامة بأبعادها الثلاثة (الاجتماعية والاقتصادية والبيئية)</w:t>
      </w:r>
      <w:r>
        <w:rPr>
          <w:rFonts w:cs="Simplified Arabic" w:hint="cs"/>
          <w:b/>
          <w:rtl/>
          <w:lang w:val="en-US"/>
        </w:rPr>
        <w:t>،</w:t>
      </w:r>
      <w:r w:rsidRPr="001161D3">
        <w:rPr>
          <w:rFonts w:cs="Simplified Arabic"/>
          <w:b/>
          <w:rtl/>
          <w:lang w:val="en-US"/>
        </w:rPr>
        <w:t xml:space="preserve"> وحماية البيئة، بما في ذلك النظم الإيكولوجية، في تعزيز رفاه الإنسان والتمتع الكامل بجميع حقوق الإنسان، بما في ذلك الحق في الصحة والحق في </w:t>
      </w:r>
      <w:r>
        <w:rPr>
          <w:rFonts w:cs="Simplified Arabic" w:hint="cs"/>
          <w:b/>
          <w:rtl/>
          <w:lang w:val="en-US"/>
        </w:rPr>
        <w:t>بيئة</w:t>
      </w:r>
      <w:r w:rsidRPr="001161D3">
        <w:rPr>
          <w:rFonts w:cs="Simplified Arabic"/>
          <w:b/>
          <w:rtl/>
          <w:lang w:val="en-US"/>
        </w:rPr>
        <w:t xml:space="preserve"> نظيفة</w:t>
      </w:r>
      <w:r>
        <w:rPr>
          <w:rFonts w:cs="Simplified Arabic" w:hint="cs"/>
          <w:b/>
          <w:rtl/>
          <w:lang w:val="en-US"/>
        </w:rPr>
        <w:t xml:space="preserve"> و</w:t>
      </w:r>
      <w:r w:rsidRPr="001161D3">
        <w:rPr>
          <w:rFonts w:cs="Simplified Arabic"/>
          <w:b/>
          <w:rtl/>
          <w:lang w:val="en-US"/>
        </w:rPr>
        <w:t>صحية ومستدامة</w:t>
      </w:r>
      <w:r w:rsidRPr="001161D3">
        <w:rPr>
          <w:rStyle w:val="FootnoteReference"/>
          <w:rFonts w:cs="Simplified Arabic"/>
          <w:rtl/>
          <w:lang w:val="en-US"/>
        </w:rPr>
        <w:footnoteReference w:id="368"/>
      </w:r>
      <w:r w:rsidRPr="001161D3">
        <w:rPr>
          <w:rFonts w:cs="Simplified Arabic"/>
          <w:b/>
          <w:rtl/>
          <w:lang w:val="en-US"/>
        </w:rPr>
        <w:t xml:space="preserve"> للأجيال الحالية والمستقبلية</w:t>
      </w:r>
      <w:r w:rsidRPr="001161D3">
        <w:rPr>
          <w:rFonts w:cs="Simplified Arabic" w:hint="cs"/>
          <w:b/>
          <w:rtl/>
          <w:lang w:val="en-US"/>
        </w:rPr>
        <w:t>؛</w:t>
      </w:r>
    </w:p>
    <w:p w14:paraId="283D2DC0" w14:textId="77777777" w:rsidR="00E7511B" w:rsidRPr="001161D3" w:rsidRDefault="00E7511B" w:rsidP="00E952EA">
      <w:pPr>
        <w:pStyle w:val="ListParagraph"/>
        <w:numPr>
          <w:ilvl w:val="0"/>
          <w:numId w:val="179"/>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إن ضمان التقاسم العادل والمنصف للمنافع الناشئة عن استخدام الموارد الجينية و</w:t>
      </w:r>
      <w:r>
        <w:rPr>
          <w:rFonts w:cs="Simplified Arabic" w:hint="cs"/>
          <w:b/>
          <w:rtl/>
          <w:lang w:val="en-US"/>
        </w:rPr>
        <w:t xml:space="preserve">عن </w:t>
      </w:r>
      <w:r w:rsidRPr="001161D3">
        <w:rPr>
          <w:rFonts w:cs="Simplified Arabic"/>
          <w:b/>
          <w:rtl/>
          <w:lang w:val="en-US"/>
        </w:rPr>
        <w:t>معلومات التسلسل الرقمي ب</w:t>
      </w:r>
      <w:r>
        <w:rPr>
          <w:rFonts w:cs="Simplified Arabic" w:hint="cs"/>
          <w:b/>
          <w:rtl/>
          <w:lang w:val="en-US"/>
        </w:rPr>
        <w:t xml:space="preserve">شأن </w:t>
      </w:r>
      <w:r w:rsidRPr="001161D3">
        <w:rPr>
          <w:rFonts w:cs="Simplified Arabic"/>
          <w:b/>
          <w:rtl/>
          <w:lang w:val="en-US"/>
        </w:rPr>
        <w:t>الموارد الجينية والمعارف التقليدية المرتبطة بالموارد الجينية، بما في ذلك بالنسبة للأطراف التي توفر الموارد الجينية للبحث والتطوير المتعلقين بالصحة، أمر بالغ الأهمية لتحقيق المزيد أنظمة صحية عادلة؛</w:t>
      </w:r>
    </w:p>
    <w:p w14:paraId="283D2DC1" w14:textId="77777777" w:rsidR="00E7511B" w:rsidRPr="001161D3" w:rsidRDefault="00E7511B" w:rsidP="00E952EA">
      <w:pPr>
        <w:pStyle w:val="ListParagraph"/>
        <w:numPr>
          <w:ilvl w:val="0"/>
          <w:numId w:val="179"/>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في سياق ضمان حياة صحية وتعزيز الرفاه للجميع في جميع الأعمار (الهدف 3 من أهداف التنمية المستدامة)، فإن الأطفال والشباب والمسنين وأولئك الذين يعانون من حالات طبية موجودة </w:t>
      </w:r>
      <w:r>
        <w:rPr>
          <w:rFonts w:cs="Simplified Arabic" w:hint="cs"/>
          <w:b/>
          <w:rtl/>
          <w:lang w:val="en-US"/>
        </w:rPr>
        <w:t>مسبقا</w:t>
      </w:r>
      <w:r w:rsidRPr="001161D3">
        <w:rPr>
          <w:rFonts w:cs="Simplified Arabic"/>
          <w:b/>
          <w:rtl/>
          <w:lang w:val="en-US"/>
        </w:rPr>
        <w:t xml:space="preserve"> هم أكثر عرضة جسديا وعقليا وعاطفيا للتدهور البيئي والتغير البيئي؛</w:t>
      </w:r>
    </w:p>
    <w:p w14:paraId="283D2DC2" w14:textId="77777777" w:rsidR="00E7511B" w:rsidRPr="001161D3" w:rsidRDefault="00E7511B" w:rsidP="00E952EA">
      <w:pPr>
        <w:pStyle w:val="ListParagraph"/>
        <w:numPr>
          <w:ilvl w:val="0"/>
          <w:numId w:val="179"/>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يشكل فقدان التنوع البيولوجي ودوافعه المباشرة تهديدا لصحة الحيوان والإنسان والنبات؛</w:t>
      </w:r>
    </w:p>
    <w:p w14:paraId="283D2DC3" w14:textId="77777777" w:rsidR="00E7511B" w:rsidRPr="001161D3" w:rsidRDefault="00E7511B" w:rsidP="00E952EA">
      <w:pPr>
        <w:pStyle w:val="ListParagraph"/>
        <w:numPr>
          <w:ilvl w:val="0"/>
          <w:numId w:val="179"/>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يساهم التدهور البيئي وفقدان التنوع البيولوجي في عدم المساواة في مجال الصحة، وخاصة بالنسبة للأشخاص الذين يعيشون في أوضاع هشة، بما في ذلك النساء والأطفال والشباب والمسنين والأشخاص ذوي الإعاقة، ولهما آثار ضارة شديدة على صحة الشعوب الأصلية والمجتمعات المحلية وعلاقة الترابط الفريدة بينهما ومع النظم البيئية المحلية، بما في ذلك صحتهم البدنية والعقلية، وسبل عيشهم، وطرقهم الغذائية، وأنظمة الطب التقليدي؛</w:t>
      </w:r>
    </w:p>
    <w:p w14:paraId="283D2DC4" w14:textId="77777777" w:rsidR="00E7511B" w:rsidRPr="001161D3" w:rsidRDefault="00E7511B" w:rsidP="00E952EA">
      <w:pPr>
        <w:pStyle w:val="ListParagraph"/>
        <w:numPr>
          <w:ilvl w:val="0"/>
          <w:numId w:val="179"/>
        </w:numPr>
        <w:autoSpaceDN w:val="0"/>
        <w:bidi/>
        <w:spacing w:after="120" w:line="216" w:lineRule="auto"/>
        <w:ind w:left="720" w:firstLine="720"/>
        <w:contextualSpacing w:val="0"/>
        <w:jc w:val="both"/>
        <w:rPr>
          <w:rFonts w:cs="Simplified Arabic"/>
          <w:b/>
          <w:rtl/>
          <w:lang w:val="en-US"/>
        </w:rPr>
      </w:pPr>
      <w:r w:rsidRPr="001161D3">
        <w:rPr>
          <w:rFonts w:cs="Simplified Arabic"/>
          <w:b/>
          <w:rtl/>
          <w:lang w:val="en-US"/>
        </w:rPr>
        <w:t xml:space="preserve">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 ويشمل ذلك </w:t>
      </w:r>
      <w:r w:rsidRPr="001161D3">
        <w:rPr>
          <w:rFonts w:cs="Simplified Arabic"/>
          <w:b/>
          <w:rtl/>
          <w:lang w:val="en-US"/>
        </w:rPr>
        <w:lastRenderedPageBreak/>
        <w:t xml:space="preserve">الحاجة إلى تعزيز البعد البيئي </w:t>
      </w:r>
      <w:r w:rsidRPr="001161D3">
        <w:rPr>
          <w:rFonts w:cs="Simplified Arabic" w:hint="cs"/>
          <w:b/>
          <w:rtl/>
          <w:lang w:val="en-US"/>
        </w:rPr>
        <w:t>لنهج الصحة الواحدة</w:t>
      </w:r>
      <w:r w:rsidRPr="001161D3">
        <w:rPr>
          <w:rFonts w:cs="Simplified Arabic"/>
          <w:b/>
          <w:rtl/>
          <w:lang w:val="en-US"/>
        </w:rPr>
        <w:t>، و</w:t>
      </w:r>
      <w:r>
        <w:rPr>
          <w:rFonts w:cs="Simplified Arabic" w:hint="cs"/>
          <w:b/>
          <w:rtl/>
          <w:lang w:val="en-US"/>
        </w:rPr>
        <w:t>ا</w:t>
      </w:r>
      <w:r w:rsidRPr="001161D3">
        <w:rPr>
          <w:rFonts w:cs="Simplified Arabic"/>
          <w:b/>
          <w:rtl/>
          <w:lang w:val="en-US"/>
        </w:rPr>
        <w:t>لنُهج الشاملة الأخرى، مع الاعتراف بالحاجة إلى تعزيز التعاون الدولي بهدف معالجة التحديات المحددة التي تواجهها البلدان النامية في تنفيذ نهج "لصحة الواحدة</w:t>
      </w:r>
      <w:r w:rsidRPr="001161D3">
        <w:rPr>
          <w:rFonts w:cs="Simplified Arabic" w:hint="cs"/>
          <w:b/>
          <w:rtl/>
          <w:lang w:val="en-US"/>
        </w:rPr>
        <w:t xml:space="preserve"> </w:t>
      </w:r>
      <w:r w:rsidRPr="001161D3">
        <w:rPr>
          <w:rFonts w:cs="Simplified Arabic"/>
          <w:b/>
          <w:rtl/>
          <w:lang w:val="en-US"/>
        </w:rPr>
        <w:t>أو غيره من النهج الشمولية. بما في ذلك عن طريق تعزيز القدرة على مراقبة الصحة وتعزيز الاستجابات المنصفة، بما يتماشى مع الظروف والأولويات الوطنية.</w:t>
      </w:r>
    </w:p>
    <w:p w14:paraId="283D2DC5" w14:textId="77777777" w:rsidR="00E7511B" w:rsidRPr="001161D3" w:rsidRDefault="00E7511B" w:rsidP="00E7511B">
      <w:pPr>
        <w:autoSpaceDN w:val="0"/>
        <w:bidi/>
        <w:spacing w:after="120" w:line="216" w:lineRule="auto"/>
        <w:rPr>
          <w:rFonts w:cs="Simplified Arabic"/>
          <w:bCs/>
          <w:rtl/>
          <w:lang w:val="en-US"/>
        </w:rPr>
      </w:pPr>
      <w:r w:rsidRPr="001161D3">
        <w:rPr>
          <w:rFonts w:cs="Simplified Arabic" w:hint="cs"/>
          <w:bCs/>
          <w:rtl/>
          <w:lang w:val="en-US"/>
        </w:rPr>
        <w:t>ثانيا-</w:t>
      </w:r>
      <w:r w:rsidRPr="001161D3">
        <w:rPr>
          <w:rFonts w:cs="Simplified Arabic" w:hint="cs"/>
          <w:bCs/>
          <w:rtl/>
          <w:lang w:val="en-US"/>
        </w:rPr>
        <w:tab/>
      </w:r>
      <w:r w:rsidRPr="001161D3">
        <w:rPr>
          <w:rFonts w:cs="Simplified Arabic"/>
          <w:bCs/>
          <w:rtl/>
          <w:lang w:val="en-US"/>
        </w:rPr>
        <w:t>الاعتبارات والأدوات اللازمة لدعم تنفيذ خطة العمل العالمية بشأن التنوع البيولوجي والصحة</w:t>
      </w:r>
    </w:p>
    <w:p w14:paraId="283D2DC6"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b/>
          <w:rtl/>
          <w:lang w:val="en-US"/>
        </w:rPr>
        <w:t xml:space="preserve">مع </w:t>
      </w:r>
      <w:r w:rsidRPr="001161D3">
        <w:rPr>
          <w:rFonts w:cs="Simplified Arabic" w:hint="cs"/>
          <w:b/>
          <w:rtl/>
          <w:lang w:val="en-US"/>
        </w:rPr>
        <w:t xml:space="preserve">مراعاة </w:t>
      </w:r>
      <w:r w:rsidRPr="001161D3">
        <w:rPr>
          <w:rFonts w:cs="Simplified Arabic"/>
          <w:b/>
          <w:rtl/>
          <w:lang w:val="en-US"/>
        </w:rPr>
        <w:t xml:space="preserve">الطبيعة الشاملة للتنوع البيولوجي والروابط المتبادلة في مجال الصحة، ينبغي تنفيذ خطة العمل العالمية وفقا للظروف الوطنية </w:t>
      </w:r>
      <w:r w:rsidRPr="001161D3">
        <w:rPr>
          <w:rFonts w:cs="Simplified Arabic" w:hint="cs"/>
          <w:b/>
          <w:rtl/>
          <w:lang w:val="en-US"/>
        </w:rPr>
        <w:t xml:space="preserve">وبطريقة تتسق مع </w:t>
      </w:r>
      <w:r w:rsidRPr="001161D3">
        <w:rPr>
          <w:rFonts w:cs="Simplified Arabic"/>
          <w:b/>
          <w:rtl/>
          <w:lang w:val="en-US"/>
        </w:rPr>
        <w:t>الالتزامات والاتفاقات الدولية الأخرى.</w:t>
      </w:r>
    </w:p>
    <w:p w14:paraId="283D2DC7"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و</w:t>
      </w:r>
      <w:r w:rsidRPr="001161D3">
        <w:rPr>
          <w:rFonts w:cs="Simplified Arabic"/>
          <w:b/>
          <w:rtl/>
          <w:lang w:val="en-US"/>
        </w:rPr>
        <w:t xml:space="preserve">تجسد خطة العمل العالمية وجهة النظر القائلة بأن صحة البيئة وصحة جميع الأنواع </w:t>
      </w:r>
      <w:r w:rsidRPr="001161D3">
        <w:rPr>
          <w:rFonts w:cs="Simplified Arabic" w:hint="cs"/>
          <w:b/>
          <w:rtl/>
          <w:lang w:val="en-US"/>
        </w:rPr>
        <w:t>مترابطة وتعتمد على بعضها بعضا</w:t>
      </w:r>
      <w:r w:rsidRPr="001161D3">
        <w:rPr>
          <w:rFonts w:cs="Simplified Arabic"/>
          <w:b/>
          <w:rtl/>
          <w:lang w:val="en-US"/>
        </w:rPr>
        <w:t xml:space="preserve">، وأن هناك حاجة إلى نهج يشمل الحكومة </w:t>
      </w:r>
      <w:r w:rsidRPr="001161D3">
        <w:rPr>
          <w:rFonts w:cs="Simplified Arabic" w:hint="cs"/>
          <w:b/>
          <w:rtl/>
          <w:lang w:val="en-US"/>
        </w:rPr>
        <w:t>بأسرها</w:t>
      </w:r>
      <w:r w:rsidRPr="001161D3">
        <w:rPr>
          <w:rFonts w:cs="Simplified Arabic"/>
          <w:b/>
          <w:rtl/>
          <w:lang w:val="en-US"/>
        </w:rPr>
        <w:t xml:space="preserve"> والمجتمع </w:t>
      </w:r>
      <w:r w:rsidRPr="001161D3">
        <w:rPr>
          <w:rFonts w:cs="Simplified Arabic" w:hint="cs"/>
          <w:b/>
          <w:rtl/>
          <w:lang w:val="en-US"/>
        </w:rPr>
        <w:t>بأسره</w:t>
      </w:r>
      <w:r w:rsidRPr="001161D3">
        <w:rPr>
          <w:rFonts w:cs="Simplified Arabic"/>
          <w:b/>
          <w:rtl/>
          <w:lang w:val="en-US"/>
        </w:rPr>
        <w:t xml:space="preserve"> لتعميم هذا الرأي في السياسات والاستراتيجيات</w:t>
      </w:r>
      <w:r w:rsidRPr="001161D3">
        <w:rPr>
          <w:rFonts w:cs="Simplified Arabic" w:hint="cs"/>
          <w:b/>
          <w:rtl/>
          <w:lang w:val="en-US"/>
        </w:rPr>
        <w:t xml:space="preserve"> </w:t>
      </w:r>
      <w:r w:rsidRPr="001161D3">
        <w:rPr>
          <w:rFonts w:cs="Simplified Arabic"/>
          <w:b/>
          <w:rtl/>
          <w:lang w:val="en-US"/>
        </w:rPr>
        <w:t xml:space="preserve">والبرامج والحسابات الوطنية. وينبغي أن يأخذ مفهوم التنوع البيولوجي والروابط المتبادلة في مجال الصحة في الاعتبار المستويات النظامية الفردية والجماعية، </w:t>
      </w:r>
      <w:r w:rsidRPr="001161D3">
        <w:rPr>
          <w:rFonts w:cs="Simplified Arabic" w:hint="cs"/>
          <w:b/>
          <w:rtl/>
          <w:lang w:val="en-US"/>
        </w:rPr>
        <w:t>في مختلف</w:t>
      </w:r>
      <w:r w:rsidRPr="001161D3">
        <w:rPr>
          <w:rFonts w:cs="Simplified Arabic"/>
          <w:b/>
          <w:rtl/>
          <w:lang w:val="en-US"/>
        </w:rPr>
        <w:t xml:space="preserve"> الأنواع والنظم الإيكولوجية وفيما بينها، والأبعاد المتعددة للصحة والرفاه.</w:t>
      </w:r>
      <w:r w:rsidRPr="001161D3">
        <w:rPr>
          <w:rFonts w:cs="Simplified Arabic" w:hint="cs"/>
          <w:b/>
          <w:rtl/>
          <w:lang w:val="en-US"/>
        </w:rPr>
        <w:t xml:space="preserve"> و</w:t>
      </w:r>
      <w:r w:rsidRPr="001161D3">
        <w:rPr>
          <w:rFonts w:cs="Simplified Arabic"/>
          <w:b/>
          <w:rtl/>
          <w:lang w:val="en-US"/>
        </w:rPr>
        <w:t xml:space="preserve">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w:t>
      </w:r>
      <w:r w:rsidRPr="001161D3">
        <w:rPr>
          <w:rFonts w:cs="Simplified Arabic" w:hint="cs"/>
          <w:b/>
          <w:rtl/>
          <w:lang w:val="en-US"/>
        </w:rPr>
        <w:t>2050.</w:t>
      </w:r>
    </w:p>
    <w:p w14:paraId="283D2DC8"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rtl/>
          <w:lang w:val="en-US"/>
        </w:rPr>
      </w:pPr>
      <w:r w:rsidRPr="001161D3">
        <w:rPr>
          <w:rFonts w:cs="Simplified Arabic" w:hint="cs"/>
          <w:b/>
          <w:rtl/>
          <w:lang w:val="en-US"/>
        </w:rPr>
        <w:t>و</w:t>
      </w:r>
      <w:r w:rsidRPr="001161D3">
        <w:rPr>
          <w:rFonts w:cs="Simplified Arabic"/>
          <w:b/>
          <w:rtl/>
          <w:lang w:val="en-US"/>
        </w:rPr>
        <w:t xml:space="preserve">يمكن دعم تنفيذ خطة العمل العالمية بشكل أكبر من خلال تجميع الموارد، بما في ذلك قائمة الأدوات والموارد التي يمكن أن تساعد </w:t>
      </w:r>
      <w:r>
        <w:rPr>
          <w:rFonts w:cs="Simplified Arabic" w:hint="cs"/>
          <w:b/>
          <w:rtl/>
          <w:lang w:val="en-US"/>
        </w:rPr>
        <w:t>على</w:t>
      </w:r>
      <w:r w:rsidRPr="001161D3">
        <w:rPr>
          <w:rFonts w:cs="Simplified Arabic"/>
          <w:b/>
          <w:rtl/>
          <w:lang w:val="en-US"/>
        </w:rPr>
        <w:t xml:space="preserve"> تنفيذها</w:t>
      </w:r>
      <w:r>
        <w:rPr>
          <w:rFonts w:cs="Simplified Arabic" w:hint="cs"/>
          <w:b/>
          <w:rtl/>
          <w:lang w:val="en-US"/>
        </w:rPr>
        <w:t>.</w:t>
      </w:r>
      <w:r w:rsidRPr="001161D3">
        <w:rPr>
          <w:rStyle w:val="FootnoteReference"/>
          <w:rFonts w:cs="Simplified Arabic"/>
          <w:rtl/>
          <w:lang w:val="en-US"/>
        </w:rPr>
        <w:footnoteReference w:id="369"/>
      </w:r>
    </w:p>
    <w:p w14:paraId="283D2DC9" w14:textId="77777777" w:rsidR="00E7511B" w:rsidRPr="001161D3" w:rsidRDefault="00E7511B" w:rsidP="00E7511B">
      <w:pPr>
        <w:autoSpaceDN w:val="0"/>
        <w:bidi/>
        <w:spacing w:after="120" w:line="216" w:lineRule="auto"/>
        <w:ind w:left="720" w:hanging="720"/>
        <w:rPr>
          <w:rFonts w:cs="Simplified Arabic"/>
          <w:bCs/>
          <w:rtl/>
          <w:lang w:val="en-US"/>
        </w:rPr>
      </w:pPr>
      <w:r w:rsidRPr="001161D3">
        <w:rPr>
          <w:rFonts w:cs="Simplified Arabic" w:hint="cs"/>
          <w:bCs/>
          <w:rtl/>
          <w:lang w:val="en-US"/>
        </w:rPr>
        <w:t>ثالثا-</w:t>
      </w:r>
      <w:r w:rsidRPr="001161D3">
        <w:rPr>
          <w:rFonts w:cs="Simplified Arabic" w:hint="cs"/>
          <w:bCs/>
          <w:rtl/>
          <w:lang w:val="en-US"/>
        </w:rPr>
        <w:tab/>
      </w:r>
      <w:r w:rsidRPr="001161D3">
        <w:rPr>
          <w:rFonts w:cs="Simplified Arabic"/>
          <w:bCs/>
          <w:rtl/>
          <w:lang w:val="en-US"/>
        </w:rPr>
        <w:t xml:space="preserve">إجراءات لتعميم </w:t>
      </w:r>
      <w:r w:rsidRPr="001161D3">
        <w:rPr>
          <w:rFonts w:cs="Simplified Arabic" w:hint="cs"/>
          <w:bCs/>
          <w:rtl/>
          <w:lang w:val="en-US"/>
        </w:rPr>
        <w:t xml:space="preserve">الروابط </w:t>
      </w:r>
      <w:r w:rsidRPr="001161D3">
        <w:rPr>
          <w:rFonts w:cs="Simplified Arabic"/>
          <w:bCs/>
          <w:rtl/>
          <w:lang w:val="en-US"/>
        </w:rPr>
        <w:t>بين التنوع البيولوجي والصحة في السياسات والاستراتيجيات والبرامج والحسابات الوطنية</w:t>
      </w:r>
    </w:p>
    <w:p w14:paraId="283D2DCA"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b/>
          <w:rtl/>
          <w:lang w:val="en-US"/>
        </w:rPr>
        <w:t xml:space="preserve">يمكن أن تتخذ الحكومات </w:t>
      </w:r>
      <w:r w:rsidRPr="001161D3">
        <w:rPr>
          <w:rFonts w:cs="Simplified Arabic" w:hint="cs"/>
          <w:b/>
          <w:rtl/>
          <w:lang w:val="en-US"/>
        </w:rPr>
        <w:t>و</w:t>
      </w:r>
      <w:r w:rsidRPr="001161D3">
        <w:rPr>
          <w:rFonts w:cs="Simplified Arabic"/>
          <w:b/>
          <w:rtl/>
          <w:lang w:val="en-US"/>
        </w:rPr>
        <w:t>الجهات الفاعلة الأخرى الإجراءات الطوعية التالية، على المستوى المناسب، وفقا للظروف الوطنية</w:t>
      </w:r>
      <w:r w:rsidRPr="001161D3">
        <w:rPr>
          <w:rFonts w:cs="Simplified Arabic"/>
          <w:rtl/>
        </w:rPr>
        <w:t xml:space="preserve"> </w:t>
      </w:r>
      <w:r w:rsidRPr="001161D3">
        <w:rPr>
          <w:rFonts w:cs="Simplified Arabic"/>
          <w:b/>
          <w:rtl/>
          <w:lang w:val="en-US"/>
        </w:rPr>
        <w:t xml:space="preserve">ومع الالتزامات الدولية ذات الصلة،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Pr="001161D3">
        <w:rPr>
          <w:rFonts w:cs="Simplified Arabic" w:hint="cs"/>
          <w:b/>
          <w:rtl/>
          <w:lang w:val="en-US"/>
        </w:rPr>
        <w:t>لتعميم الروابط ب</w:t>
      </w:r>
      <w:r w:rsidRPr="001161D3">
        <w:rPr>
          <w:rFonts w:cs="Simplified Arabic"/>
          <w:b/>
          <w:rtl/>
          <w:lang w:val="en-US"/>
        </w:rPr>
        <w:t>ين التنوع البيولوجي والصحة في تنفيذ الإطار (القسم باء).</w:t>
      </w:r>
    </w:p>
    <w:p w14:paraId="283D2DCB" w14:textId="77777777" w:rsidR="00E7511B" w:rsidRPr="001161D3" w:rsidRDefault="00E7511B" w:rsidP="00E7511B">
      <w:pPr>
        <w:autoSpaceDN w:val="0"/>
        <w:bidi/>
        <w:spacing w:after="120" w:line="216" w:lineRule="auto"/>
        <w:rPr>
          <w:rFonts w:cs="Simplified Arabic"/>
          <w:bCs/>
          <w:rtl/>
          <w:lang w:val="en-US"/>
        </w:rPr>
      </w:pPr>
      <w:r w:rsidRPr="001161D3">
        <w:rPr>
          <w:rFonts w:cs="Simplified Arabic" w:hint="cs"/>
          <w:bCs/>
          <w:rtl/>
          <w:lang w:val="en-US"/>
        </w:rPr>
        <w:t>ألف-</w:t>
      </w:r>
      <w:r w:rsidRPr="001161D3">
        <w:rPr>
          <w:rFonts w:cs="Simplified Arabic" w:hint="cs"/>
          <w:bCs/>
          <w:rtl/>
          <w:lang w:val="en-US"/>
        </w:rPr>
        <w:tab/>
        <w:t>الإجراءات العامة</w:t>
      </w:r>
    </w:p>
    <w:p w14:paraId="283D2DCC" w14:textId="77777777" w:rsidR="00E7511B" w:rsidRPr="001161D3" w:rsidRDefault="00E7511B" w:rsidP="00E952EA">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b/>
          <w:rtl/>
          <w:lang w:val="en-US"/>
        </w:rPr>
        <w:t>تشمل الإجراءات العامة المقترحة ما يلي</w:t>
      </w:r>
      <w:r w:rsidRPr="001161D3">
        <w:rPr>
          <w:rFonts w:cs="Simplified Arabic" w:hint="cs"/>
          <w:b/>
          <w:rtl/>
          <w:lang w:val="en-US"/>
        </w:rPr>
        <w:t>:</w:t>
      </w:r>
    </w:p>
    <w:p w14:paraId="283D2DCD"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تقييم الروابط بين التنوع البيولوجي والصحة، بما في ذلك </w:t>
      </w:r>
      <w:r w:rsidRPr="001161D3">
        <w:rPr>
          <w:rFonts w:cs="Simplified Arabic" w:hint="cs"/>
          <w:b/>
          <w:rtl/>
          <w:lang w:val="en-US"/>
        </w:rPr>
        <w:t>الإسهامات التي تقدمها</w:t>
      </w:r>
      <w:r w:rsidRPr="001161D3">
        <w:rPr>
          <w:rFonts w:cs="Simplified Arabic"/>
          <w:b/>
          <w:rtl/>
          <w:lang w:val="en-US"/>
        </w:rPr>
        <w:t xml:space="preserve"> الطبيعة </w:t>
      </w:r>
      <w:r w:rsidRPr="001161D3">
        <w:rPr>
          <w:rFonts w:cs="Simplified Arabic" w:hint="cs"/>
          <w:b/>
          <w:rtl/>
          <w:lang w:val="en-US"/>
        </w:rPr>
        <w:t>للبشر</w:t>
      </w:r>
      <w:r w:rsidRPr="001161D3">
        <w:rPr>
          <w:rFonts w:cs="Simplified Arabic"/>
          <w:b/>
          <w:rtl/>
          <w:lang w:val="en-US"/>
        </w:rPr>
        <w:t xml:space="preserve"> </w:t>
      </w:r>
      <w:r w:rsidRPr="001161D3">
        <w:rPr>
          <w:rFonts w:cs="Simplified Arabic" w:hint="cs"/>
          <w:b/>
          <w:rtl/>
          <w:lang w:val="en-US"/>
        </w:rPr>
        <w:t xml:space="preserve">التي تتعلق </w:t>
      </w:r>
      <w:r w:rsidRPr="001161D3">
        <w:rPr>
          <w:rFonts w:cs="Simplified Arabic"/>
          <w:b/>
          <w:rtl/>
          <w:lang w:val="en-US"/>
        </w:rPr>
        <w:t xml:space="preserve">بالصحة، والمحددات البيئية للصحة والعبء البيئي </w:t>
      </w:r>
      <w:r w:rsidRPr="001161D3">
        <w:rPr>
          <w:rFonts w:cs="Simplified Arabic" w:hint="cs"/>
          <w:b/>
          <w:rtl/>
          <w:lang w:val="en-US"/>
        </w:rPr>
        <w:t>للمرض</w:t>
      </w:r>
      <w:r w:rsidRPr="001161D3">
        <w:rPr>
          <w:rStyle w:val="FootnoteReference"/>
          <w:rFonts w:cs="Simplified Arabic"/>
          <w:rtl/>
          <w:lang w:val="en-US"/>
        </w:rPr>
        <w:footnoteReference w:id="370"/>
      </w:r>
      <w:r w:rsidRPr="001161D3">
        <w:rPr>
          <w:rFonts w:cs="Simplified Arabic"/>
          <w:b/>
          <w:rtl/>
          <w:lang w:val="en-US"/>
        </w:rPr>
        <w:t xml:space="preserve"> على المستوى الوطني، مع مراعاة التنوع </w:t>
      </w:r>
      <w:r w:rsidRPr="001161D3">
        <w:rPr>
          <w:rFonts w:cs="Simplified Arabic"/>
          <w:b/>
          <w:rtl/>
          <w:lang w:val="en-US"/>
        </w:rPr>
        <w:lastRenderedPageBreak/>
        <w:t>الثقافي البيولوجي</w:t>
      </w:r>
      <w:r w:rsidRPr="001161D3">
        <w:rPr>
          <w:rFonts w:cs="Simplified Arabic" w:hint="cs"/>
          <w:b/>
          <w:rtl/>
          <w:lang w:val="en-US"/>
        </w:rPr>
        <w:t>،</w:t>
      </w:r>
      <w:r w:rsidRPr="001161D3">
        <w:rPr>
          <w:rStyle w:val="FootnoteReference"/>
          <w:rFonts w:cs="Simplified Arabic"/>
          <w:rtl/>
          <w:lang w:val="en-US"/>
        </w:rPr>
        <w:footnoteReference w:id="371"/>
      </w:r>
      <w:r w:rsidRPr="001161D3">
        <w:rPr>
          <w:rFonts w:cs="Simplified Arabic" w:hint="cs"/>
          <w:b/>
          <w:rtl/>
          <w:lang w:val="en-US"/>
        </w:rPr>
        <w:t xml:space="preserve"> </w:t>
      </w:r>
      <w:r w:rsidRPr="001161D3">
        <w:rPr>
          <w:rFonts w:cs="Simplified Arabic"/>
          <w:b/>
          <w:rtl/>
          <w:lang w:val="en-US"/>
        </w:rPr>
        <w:t>ونظم القيم المتنوعة والفهم الشامل للصحة والتنوع البيولوجي</w:t>
      </w:r>
      <w:r w:rsidRPr="001161D3">
        <w:rPr>
          <w:rFonts w:cs="Simplified Arabic" w:hint="cs"/>
          <w:b/>
          <w:rtl/>
          <w:lang w:val="en-US"/>
        </w:rPr>
        <w:t xml:space="preserve"> </w:t>
      </w:r>
      <w:r w:rsidRPr="001161D3">
        <w:rPr>
          <w:rFonts w:cs="Simplified Arabic"/>
          <w:b/>
          <w:rtl/>
          <w:lang w:val="en-US"/>
        </w:rPr>
        <w:t xml:space="preserve">والرفاه، بما في ذلك الصحة </w:t>
      </w:r>
      <w:r w:rsidRPr="001161D3">
        <w:rPr>
          <w:rFonts w:cs="Simplified Arabic" w:hint="cs"/>
          <w:b/>
          <w:rtl/>
          <w:lang w:val="en-US"/>
        </w:rPr>
        <w:t>البدنية والجنسية والإنجابية والعقلية</w:t>
      </w:r>
      <w:r w:rsidRPr="001161D3">
        <w:rPr>
          <w:rFonts w:cs="Simplified Arabic"/>
          <w:b/>
          <w:rtl/>
          <w:lang w:val="en-US"/>
        </w:rPr>
        <w:t>، والنمو المعرفي، والتعلم، ودعم</w:t>
      </w:r>
      <w:r w:rsidRPr="001161D3">
        <w:rPr>
          <w:rFonts w:cs="Simplified Arabic" w:hint="cs"/>
          <w:b/>
          <w:rtl/>
          <w:lang w:val="en-US"/>
        </w:rPr>
        <w:t xml:space="preserve"> الهويات</w:t>
      </w:r>
      <w:r w:rsidRPr="001161D3">
        <w:rPr>
          <w:rStyle w:val="FootnoteReference"/>
          <w:rFonts w:cs="Simplified Arabic"/>
          <w:rtl/>
          <w:lang w:val="en-US"/>
        </w:rPr>
        <w:footnoteReference w:id="372"/>
      </w:r>
      <w:r w:rsidRPr="001161D3">
        <w:rPr>
          <w:rFonts w:cs="Simplified Arabic"/>
          <w:b/>
          <w:rtl/>
          <w:lang w:val="en-US"/>
        </w:rPr>
        <w:t xml:space="preserve"> والمحددات الاجتماعية للصحة؛</w:t>
      </w:r>
    </w:p>
    <w:p w14:paraId="283D2DCE"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sidRPr="001161D3">
        <w:rPr>
          <w:rFonts w:cs="Simplified Arabic" w:hint="cs"/>
          <w:b/>
          <w:rtl/>
          <w:lang w:val="en-US"/>
        </w:rPr>
        <w:t>إنشاء جماعات من الممارسين</w:t>
      </w:r>
      <w:r w:rsidRPr="001161D3">
        <w:rPr>
          <w:rFonts w:cs="Simplified Arabic"/>
          <w:b/>
          <w:rtl/>
          <w:lang w:val="en-US"/>
        </w:rPr>
        <w:t xml:space="preserve">، مع ملاحظة الدور الإيجابي </w:t>
      </w:r>
      <w:r w:rsidRPr="001161D3">
        <w:rPr>
          <w:rFonts w:cs="Simplified Arabic" w:hint="cs"/>
          <w:b/>
          <w:rtl/>
          <w:lang w:val="en-US"/>
        </w:rPr>
        <w:t>الذي ي</w:t>
      </w:r>
      <w:r>
        <w:rPr>
          <w:rFonts w:cs="Simplified Arabic" w:hint="cs"/>
          <w:b/>
          <w:rtl/>
          <w:lang w:val="en-US"/>
        </w:rPr>
        <w:t>ؤدي</w:t>
      </w:r>
      <w:r w:rsidRPr="001161D3">
        <w:rPr>
          <w:rFonts w:cs="Simplified Arabic" w:hint="cs"/>
          <w:b/>
          <w:rtl/>
          <w:lang w:val="en-US"/>
        </w:rPr>
        <w:t xml:space="preserve">ه التنوع البيولوجي </w:t>
      </w:r>
      <w:r w:rsidRPr="001161D3">
        <w:rPr>
          <w:rFonts w:cs="Simplified Arabic"/>
          <w:b/>
          <w:rtl/>
          <w:lang w:val="en-US"/>
        </w:rPr>
        <w:t xml:space="preserve">في جميع جوانب الصحة </w:t>
      </w:r>
      <w:r w:rsidRPr="001161D3">
        <w:rPr>
          <w:rFonts w:cs="Simplified Arabic" w:hint="cs"/>
          <w:b/>
          <w:rtl/>
          <w:lang w:val="en-US"/>
        </w:rPr>
        <w:t>والرفاه؛</w:t>
      </w:r>
    </w:p>
    <w:p w14:paraId="283D2DCF"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مع مراعاة نهج الصحة الواحدة والنهج الشاملة الأخرى، تعزيز تنسيق السياسات وتعميم الروابط بين التنوع البيولوجي والصحة في</w:t>
      </w:r>
      <w:r>
        <w:rPr>
          <w:rFonts w:cs="Simplified Arabic" w:hint="cs"/>
          <w:b/>
          <w:rtl/>
          <w:lang w:val="en-US"/>
        </w:rPr>
        <w:t>:</w:t>
      </w:r>
      <w:r w:rsidRPr="001161D3">
        <w:rPr>
          <w:rFonts w:cs="Simplified Arabic"/>
          <w:b/>
          <w:rtl/>
          <w:lang w:val="en-US"/>
        </w:rPr>
        <w:t xml:space="preserve"> الاستراتيجيات المتعلقة بالقطاعات ذات التأثيرات الكبيرة على التنوع البيولوجي</w:t>
      </w:r>
      <w:r>
        <w:rPr>
          <w:rFonts w:cs="Simplified Arabic" w:hint="cs"/>
          <w:b/>
          <w:rtl/>
          <w:lang w:val="en-US"/>
        </w:rPr>
        <w:t>؛</w:t>
      </w:r>
      <w:r w:rsidRPr="001161D3">
        <w:rPr>
          <w:rFonts w:cs="Simplified Arabic"/>
          <w:b/>
          <w:rtl/>
          <w:lang w:val="en-US"/>
        </w:rPr>
        <w:t xml:space="preserve"> والاستراتيجيات وخطط العمل الوطنية للتنوع البيولوجي</w:t>
      </w:r>
      <w:r>
        <w:rPr>
          <w:rFonts w:cs="Simplified Arabic" w:hint="cs"/>
          <w:b/>
          <w:rtl/>
          <w:lang w:val="en-US"/>
        </w:rPr>
        <w:t>؛</w:t>
      </w:r>
      <w:r w:rsidRPr="001161D3">
        <w:rPr>
          <w:rFonts w:cs="Simplified Arabic"/>
          <w:b/>
          <w:rtl/>
          <w:lang w:val="en-US"/>
        </w:rPr>
        <w:t xml:space="preserve"> وخطط الصحة العقلية، والتغذية، والزراعة، ومكافحة الأمراض غير المعدية والمعدية </w:t>
      </w:r>
      <w:r w:rsidRPr="001161D3">
        <w:rPr>
          <w:rFonts w:cs="Simplified Arabic" w:hint="cs"/>
          <w:b/>
          <w:rtl/>
          <w:lang w:val="en-US"/>
        </w:rPr>
        <w:t>والنمو في مرحلة</w:t>
      </w:r>
      <w:r w:rsidRPr="001161D3">
        <w:rPr>
          <w:rFonts w:cs="Simplified Arabic"/>
          <w:b/>
          <w:rtl/>
          <w:lang w:val="en-US"/>
        </w:rPr>
        <w:t xml:space="preserve"> الطفولة</w:t>
      </w:r>
      <w:r>
        <w:rPr>
          <w:rFonts w:cs="Simplified Arabic" w:hint="cs"/>
          <w:b/>
          <w:rtl/>
          <w:lang w:val="en-US"/>
        </w:rPr>
        <w:t>؛</w:t>
      </w:r>
      <w:r w:rsidRPr="001161D3">
        <w:rPr>
          <w:rFonts w:cs="Simplified Arabic"/>
          <w:b/>
          <w:rtl/>
          <w:lang w:val="en-US"/>
        </w:rPr>
        <w:t xml:space="preserve">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14:paraId="283D2DD0"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تطوير وتعزيز، حسب الضرورة، آليات </w:t>
      </w:r>
      <w:r w:rsidRPr="001161D3">
        <w:rPr>
          <w:rFonts w:cs="Simplified Arabic" w:hint="cs"/>
          <w:b/>
          <w:rtl/>
          <w:lang w:val="en-US"/>
        </w:rPr>
        <w:t>تن</w:t>
      </w:r>
      <w:r w:rsidRPr="001161D3">
        <w:rPr>
          <w:rFonts w:cs="Simplified Arabic"/>
          <w:b/>
          <w:rtl/>
          <w:lang w:val="en-US"/>
        </w:rPr>
        <w:t xml:space="preserve">سيق وطنية بشأن </w:t>
      </w:r>
      <w:r w:rsidRPr="001161D3">
        <w:rPr>
          <w:rFonts w:cs="Simplified Arabic" w:hint="cs"/>
          <w:b/>
          <w:rtl/>
          <w:lang w:val="en-US"/>
        </w:rPr>
        <w:t xml:space="preserve">الروابط بين </w:t>
      </w:r>
      <w:r w:rsidRPr="001161D3">
        <w:rPr>
          <w:rFonts w:cs="Simplified Arabic"/>
          <w:b/>
          <w:rtl/>
          <w:lang w:val="en-US"/>
        </w:rPr>
        <w:t xml:space="preserve">التنوع البيولوجي </w:t>
      </w:r>
      <w:r w:rsidRPr="001161D3">
        <w:rPr>
          <w:rFonts w:cs="Simplified Arabic" w:hint="cs"/>
          <w:b/>
          <w:rtl/>
          <w:lang w:val="en-US"/>
        </w:rPr>
        <w:t>والصحة ال</w:t>
      </w:r>
      <w:r w:rsidRPr="001161D3">
        <w:rPr>
          <w:rFonts w:cs="Simplified Arabic"/>
          <w:b/>
          <w:rtl/>
          <w:lang w:val="en-US"/>
        </w:rPr>
        <w:t>متعددة التخصصات و</w:t>
      </w:r>
      <w:r w:rsidRPr="001161D3">
        <w:rPr>
          <w:rFonts w:cs="Simplified Arabic" w:hint="cs"/>
          <w:b/>
          <w:rtl/>
          <w:lang w:val="en-US"/>
        </w:rPr>
        <w:t>ال</w:t>
      </w:r>
      <w:r w:rsidRPr="001161D3">
        <w:rPr>
          <w:rFonts w:cs="Simplified Arabic"/>
          <w:b/>
          <w:rtl/>
          <w:lang w:val="en-US"/>
        </w:rPr>
        <w:t>مشتركة بين الوزارات، بما يضمن مشاركة جميع الجهات الفاعلة، بما في ذلك الشعوب الأصلية والمجتمعات المحلية</w:t>
      </w:r>
      <w:r w:rsidRPr="001161D3">
        <w:rPr>
          <w:rFonts w:cs="Simplified Arabic" w:hint="cs"/>
          <w:b/>
          <w:rtl/>
          <w:lang w:val="en-US"/>
        </w:rPr>
        <w:t>، و</w:t>
      </w:r>
      <w:r w:rsidRPr="001161D3">
        <w:rPr>
          <w:rFonts w:cs="Simplified Arabic"/>
          <w:b/>
          <w:rtl/>
          <w:lang w:val="en-US"/>
        </w:rPr>
        <w:t>النساء والأطفال والشباب وكبار السن</w:t>
      </w:r>
      <w:r w:rsidRPr="001161D3">
        <w:rPr>
          <w:rFonts w:cs="Simplified Arabic" w:hint="cs"/>
          <w:b/>
          <w:rtl/>
          <w:lang w:val="en-US"/>
        </w:rPr>
        <w:t>،</w:t>
      </w:r>
      <w:r w:rsidRPr="001161D3">
        <w:rPr>
          <w:rFonts w:cs="Simplified Arabic"/>
          <w:b/>
          <w:rtl/>
          <w:lang w:val="en-US"/>
        </w:rPr>
        <w:t xml:space="preserve"> وتعيين </w:t>
      </w:r>
      <w:r w:rsidRPr="001161D3">
        <w:rPr>
          <w:rFonts w:cs="Simplified Arabic" w:hint="cs"/>
          <w:b/>
          <w:rtl/>
          <w:lang w:val="en-US"/>
        </w:rPr>
        <w:t xml:space="preserve">مركز تنسيق وطني </w:t>
      </w:r>
      <w:r w:rsidRPr="001161D3">
        <w:rPr>
          <w:rFonts w:cs="Simplified Arabic"/>
          <w:b/>
          <w:rtl/>
          <w:lang w:val="en-US"/>
        </w:rPr>
        <w:t>للتنوع البيولوجي والصحة ل</w:t>
      </w:r>
      <w:r>
        <w:rPr>
          <w:rFonts w:cs="Simplified Arabic"/>
          <w:b/>
          <w:rtl/>
          <w:lang w:val="en-US"/>
        </w:rPr>
        <w:t>تيسير</w:t>
      </w:r>
      <w:r w:rsidRPr="001161D3">
        <w:rPr>
          <w:rFonts w:cs="Simplified Arabic"/>
          <w:b/>
          <w:rtl/>
          <w:lang w:val="en-US"/>
        </w:rPr>
        <w:t xml:space="preserve"> العملية؛</w:t>
      </w:r>
    </w:p>
    <w:p w14:paraId="283D2DD1"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النظر في تعيين </w:t>
      </w:r>
      <w:r w:rsidRPr="001161D3">
        <w:rPr>
          <w:rFonts w:cs="Simplified Arabic" w:hint="cs"/>
          <w:b/>
          <w:rtl/>
          <w:lang w:val="en-US"/>
        </w:rPr>
        <w:t xml:space="preserve">مركز تنسيق </w:t>
      </w:r>
      <w:r w:rsidRPr="001161D3">
        <w:rPr>
          <w:rFonts w:cs="Simplified Arabic"/>
          <w:b/>
          <w:rtl/>
          <w:lang w:val="en-US"/>
        </w:rPr>
        <w:t>وطني للشؤون الجنسانية بشأن التنوع البيولوجي والصحة العامة، يمكنها، من بين مهام أخرى، الإبلاغ عن مساهمات واحتياجات النساء والفتيات فيما يتعلق بالإشراف البيئي والمساواة بين الجنسين؛</w:t>
      </w:r>
    </w:p>
    <w:p w14:paraId="283D2DD2"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اتخاذ خطوات لضمان المشاركة الكاملة والفعالة للأطفال والشباب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يمكن أن يقدم تقريرا عن مساهمات واحتياجات الأطفال والشباب فيما يتعلق بالإشراف البيئي والصحة والمساواة بين الأجيال؛</w:t>
      </w:r>
    </w:p>
    <w:p w14:paraId="283D2DD3"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Pr="001161D3">
        <w:rPr>
          <w:rFonts w:cs="Simplified Arabic" w:hint="cs"/>
          <w:b/>
          <w:rtl/>
          <w:lang w:val="en-US"/>
        </w:rPr>
        <w:t xml:space="preserve">وتقييمات الأثر الصحي، </w:t>
      </w:r>
      <w:r w:rsidRPr="001161D3">
        <w:rPr>
          <w:rFonts w:cs="Simplified Arabic"/>
          <w:b/>
          <w:rtl/>
          <w:lang w:val="en-US"/>
        </w:rPr>
        <w:t>والتقييمات الاجتماعية والاقتصادية وغيرها من التقييمات ذات الصلة، ولا سيما عن طريق</w:t>
      </w:r>
      <w:r w:rsidRPr="001161D3">
        <w:rPr>
          <w:rFonts w:cs="Simplified Arabic" w:hint="cs"/>
          <w:b/>
          <w:rtl/>
          <w:lang w:val="en-US"/>
        </w:rPr>
        <w:t xml:space="preserve"> ما يلي:</w:t>
      </w:r>
    </w:p>
    <w:p w14:paraId="283D2DD4" w14:textId="77777777" w:rsidR="00E7511B" w:rsidRPr="001161D3" w:rsidRDefault="00E7511B" w:rsidP="00B566C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’1‘</w:t>
      </w:r>
      <w:r w:rsidRPr="001161D3">
        <w:rPr>
          <w:rFonts w:cs="Simplified Arabic"/>
          <w:b/>
          <w:rtl/>
          <w:lang w:val="en-US"/>
        </w:rPr>
        <w:tab/>
        <w:t>النظر في المخاطر التي يشكلها فقدان التنوع البيولوجي على الصحة والرفاه في التقييمات المذكورة أعلاه باعتبارها أدوات قيمة لتوجيه عملية صنع القرار؛</w:t>
      </w:r>
    </w:p>
    <w:p w14:paraId="283D2DD5" w14:textId="77777777" w:rsidR="00E7511B" w:rsidRPr="001161D3" w:rsidRDefault="00E7511B" w:rsidP="00B566C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lastRenderedPageBreak/>
        <w:t>’2‘</w:t>
      </w:r>
      <w:r w:rsidRPr="001161D3">
        <w:rPr>
          <w:rFonts w:cs="Simplified Arabic"/>
          <w:b/>
          <w:rtl/>
          <w:lang w:val="en-US"/>
        </w:rPr>
        <w:tab/>
        <w:t>إشراك مختلف أصحاب المصلحة في مجال</w:t>
      </w:r>
      <w:r w:rsidRPr="001161D3">
        <w:rPr>
          <w:rFonts w:cs="Simplified Arabic" w:hint="cs"/>
          <w:b/>
          <w:rtl/>
          <w:lang w:val="en-US"/>
        </w:rPr>
        <w:t xml:space="preserve"> الصحة</w:t>
      </w:r>
      <w:r w:rsidRPr="001161D3">
        <w:rPr>
          <w:rStyle w:val="FootnoteReference"/>
          <w:rFonts w:cs="Simplified Arabic"/>
          <w:rtl/>
          <w:lang w:val="en-US"/>
        </w:rPr>
        <w:footnoteReference w:id="373"/>
      </w:r>
      <w:r w:rsidRPr="001161D3">
        <w:rPr>
          <w:rFonts w:cs="Simplified Arabic"/>
          <w:b/>
          <w:rtl/>
          <w:lang w:val="en-US"/>
        </w:rPr>
        <w:t xml:space="preserve"> في عمليات الفحص وتحديد النطاق </w:t>
      </w:r>
      <w:r w:rsidRPr="001161D3">
        <w:rPr>
          <w:rFonts w:cs="Simplified Arabic" w:hint="cs"/>
          <w:b/>
          <w:rtl/>
          <w:lang w:val="en-US"/>
        </w:rPr>
        <w:t>والاستعراض</w:t>
      </w:r>
      <w:r w:rsidRPr="001161D3">
        <w:rPr>
          <w:rFonts w:cs="Simplified Arabic"/>
          <w:b/>
          <w:rtl/>
          <w:lang w:val="en-US"/>
        </w:rPr>
        <w:t xml:space="preserve"> وصنع القرار ومتابعة </w:t>
      </w:r>
      <w:r w:rsidRPr="001161D3">
        <w:rPr>
          <w:rFonts w:cs="Simplified Arabic" w:hint="cs"/>
          <w:b/>
          <w:rtl/>
          <w:lang w:val="en-US"/>
        </w:rPr>
        <w:t>ا</w:t>
      </w:r>
      <w:r w:rsidRPr="001161D3">
        <w:rPr>
          <w:rFonts w:cs="Simplified Arabic"/>
          <w:b/>
          <w:rtl/>
          <w:lang w:val="en-US"/>
        </w:rPr>
        <w:t>لتقييمات وإعداد التقارير الوطنية؛</w:t>
      </w:r>
    </w:p>
    <w:p w14:paraId="283D2DD6" w14:textId="77777777" w:rsidR="00E7511B" w:rsidRPr="001161D3" w:rsidRDefault="00E7511B" w:rsidP="00B566C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’3‘</w:t>
      </w:r>
      <w:r w:rsidRPr="001161D3">
        <w:rPr>
          <w:rFonts w:cs="Simplified Arabic" w:hint="cs"/>
          <w:b/>
          <w:rtl/>
          <w:lang w:val="en-US"/>
        </w:rPr>
        <w:tab/>
      </w:r>
      <w:r w:rsidRPr="001161D3">
        <w:rPr>
          <w:rFonts w:cs="Simplified Arabic"/>
          <w:b/>
          <w:rtl/>
          <w:lang w:val="en-US"/>
        </w:rPr>
        <w:t>إدراج عوامل الفحص الشامل التي تعكس الروابط الواسعة</w:t>
      </w:r>
      <w:r w:rsidRPr="001161D3">
        <w:rPr>
          <w:rFonts w:cs="Simplified Arabic" w:hint="cs"/>
          <w:b/>
          <w:rtl/>
          <w:lang w:val="en-US"/>
        </w:rPr>
        <w:t xml:space="preserve"> النطاق</w:t>
      </w:r>
      <w:r w:rsidRPr="001161D3">
        <w:rPr>
          <w:rFonts w:cs="Simplified Arabic"/>
          <w:b/>
          <w:rtl/>
          <w:lang w:val="en-US"/>
        </w:rPr>
        <w:t xml:space="preserve"> بين التنوع البيولوجي والصحة في التقييمات</w:t>
      </w:r>
      <w:r w:rsidRPr="001161D3">
        <w:rPr>
          <w:rFonts w:cs="Simplified Arabic" w:hint="cs"/>
          <w:b/>
          <w:rtl/>
          <w:lang w:val="en-US"/>
        </w:rPr>
        <w:t>؛</w:t>
      </w:r>
    </w:p>
    <w:p w14:paraId="283D2DD7" w14:textId="77777777" w:rsidR="00E7511B" w:rsidRPr="001161D3" w:rsidRDefault="00E7511B" w:rsidP="00B566CE">
      <w:pPr>
        <w:pStyle w:val="ListParagraph"/>
        <w:autoSpaceDN w:val="0"/>
        <w:bidi/>
        <w:spacing w:after="120" w:line="216" w:lineRule="auto"/>
        <w:ind w:left="2160" w:hanging="720"/>
        <w:contextualSpacing w:val="0"/>
        <w:jc w:val="both"/>
        <w:rPr>
          <w:rFonts w:cs="Simplified Arabic"/>
          <w:b/>
          <w:rtl/>
          <w:lang w:val="en-US"/>
        </w:rPr>
      </w:pPr>
      <w:r w:rsidRPr="001161D3">
        <w:rPr>
          <w:rFonts w:cs="Simplified Arabic" w:hint="cs"/>
          <w:b/>
          <w:rtl/>
          <w:lang w:val="en-US"/>
        </w:rPr>
        <w:t>’4‘</w:t>
      </w:r>
      <w:r w:rsidRPr="001161D3">
        <w:rPr>
          <w:rFonts w:cs="Simplified Arabic"/>
          <w:b/>
          <w:rtl/>
          <w:lang w:val="en-US"/>
        </w:rPr>
        <w:tab/>
      </w:r>
      <w:r w:rsidRPr="001161D3">
        <w:rPr>
          <w:rFonts w:cs="Simplified Arabic" w:hint="cs"/>
          <w:b/>
          <w:rtl/>
          <w:lang w:val="en-US"/>
        </w:rPr>
        <w:t xml:space="preserve">ضمان </w:t>
      </w:r>
      <w:r>
        <w:rPr>
          <w:rFonts w:cs="Simplified Arabic" w:hint="cs"/>
          <w:b/>
          <w:rtl/>
          <w:lang w:val="en-US"/>
        </w:rPr>
        <w:t>مراعاة</w:t>
      </w:r>
      <w:r w:rsidRPr="001161D3">
        <w:rPr>
          <w:rFonts w:cs="Simplified Arabic"/>
          <w:b/>
          <w:rtl/>
          <w:lang w:val="en-US"/>
        </w:rPr>
        <w:t xml:space="preserve"> فقدان التنوع البيولوجي وتدهوره في التقييمات، وكذلك في الأطر الوطنية للرصد والإبلاغ والاستعراض، في سياق العدالة بين الأجيال والمساواة بين الجنسين وصحة الأجيال القادمة، ولا سيما </w:t>
      </w:r>
      <w:r w:rsidRPr="001161D3">
        <w:rPr>
          <w:rFonts w:cs="Simplified Arabic" w:hint="cs"/>
          <w:b/>
          <w:rtl/>
          <w:lang w:val="en-US"/>
        </w:rPr>
        <w:t>ال</w:t>
      </w:r>
      <w:r w:rsidRPr="001161D3">
        <w:rPr>
          <w:rFonts w:cs="Simplified Arabic"/>
          <w:b/>
          <w:rtl/>
          <w:lang w:val="en-US"/>
        </w:rPr>
        <w:t xml:space="preserve">قدرة </w:t>
      </w:r>
      <w:r w:rsidRPr="001161D3">
        <w:rPr>
          <w:rFonts w:cs="Simplified Arabic" w:hint="cs"/>
          <w:b/>
          <w:rtl/>
          <w:lang w:val="en-US"/>
        </w:rPr>
        <w:t xml:space="preserve">على جعل </w:t>
      </w:r>
      <w:r w:rsidRPr="001161D3">
        <w:rPr>
          <w:rFonts w:cs="Simplified Arabic"/>
          <w:b/>
          <w:rtl/>
          <w:lang w:val="en-US"/>
        </w:rPr>
        <w:t xml:space="preserve">الأطفال </w:t>
      </w:r>
      <w:r w:rsidRPr="001161D3">
        <w:rPr>
          <w:rFonts w:cs="Simplified Arabic" w:hint="cs"/>
          <w:b/>
          <w:rtl/>
          <w:lang w:val="en-US"/>
        </w:rPr>
        <w:t xml:space="preserve">يولدون </w:t>
      </w:r>
      <w:r w:rsidRPr="001161D3">
        <w:rPr>
          <w:rFonts w:cs="Simplified Arabic"/>
          <w:b/>
          <w:rtl/>
          <w:lang w:val="en-US"/>
        </w:rPr>
        <w:t xml:space="preserve">والنمو والتطور والازدهار جسديا </w:t>
      </w:r>
      <w:r w:rsidRPr="001161D3">
        <w:rPr>
          <w:rFonts w:cs="Simplified Arabic" w:hint="cs"/>
          <w:b/>
          <w:rtl/>
          <w:lang w:val="en-US"/>
        </w:rPr>
        <w:t>ونفسيا</w:t>
      </w:r>
      <w:r w:rsidRPr="001161D3">
        <w:rPr>
          <w:rFonts w:cs="Simplified Arabic"/>
          <w:b/>
          <w:rtl/>
          <w:lang w:val="en-US"/>
        </w:rPr>
        <w:t>؛</w:t>
      </w:r>
    </w:p>
    <w:p w14:paraId="283D2DD8"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دعم البحوث المتعلقة بالترابط بين التنوع البيولوجي والصحة لمعالجة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 وبموافق</w:t>
      </w:r>
      <w:r>
        <w:rPr>
          <w:rFonts w:cs="Simplified Arabic" w:hint="cs"/>
          <w:b/>
          <w:rtl/>
          <w:lang w:val="en-US"/>
        </w:rPr>
        <w:t>تها</w:t>
      </w:r>
      <w:r w:rsidRPr="001161D3">
        <w:rPr>
          <w:rFonts w:cs="Simplified Arabic"/>
          <w:b/>
          <w:rtl/>
          <w:lang w:val="en-US"/>
        </w:rPr>
        <w:t xml:space="preserve"> </w:t>
      </w:r>
      <w:r>
        <w:rPr>
          <w:rFonts w:cs="Simplified Arabic" w:hint="cs"/>
          <w:b/>
          <w:rtl/>
          <w:lang w:val="en-US"/>
        </w:rPr>
        <w:t>ال</w:t>
      </w:r>
      <w:r w:rsidRPr="001161D3">
        <w:rPr>
          <w:rFonts w:cs="Simplified Arabic"/>
          <w:b/>
          <w:rtl/>
          <w:lang w:val="en-US"/>
        </w:rPr>
        <w:t xml:space="preserve">حرة </w:t>
      </w:r>
      <w:r>
        <w:rPr>
          <w:rFonts w:cs="Simplified Arabic" w:hint="cs"/>
          <w:b/>
          <w:rtl/>
          <w:lang w:val="en-US"/>
        </w:rPr>
        <w:t>ال</w:t>
      </w:r>
      <w:r w:rsidRPr="001161D3">
        <w:rPr>
          <w:rFonts w:cs="Simplified Arabic"/>
          <w:b/>
          <w:rtl/>
          <w:lang w:val="en-US"/>
        </w:rPr>
        <w:t>مسبقة و</w:t>
      </w:r>
      <w:r>
        <w:rPr>
          <w:rFonts w:cs="Simplified Arabic" w:hint="cs"/>
          <w:b/>
          <w:rtl/>
          <w:lang w:val="en-US"/>
        </w:rPr>
        <w:t>ال</w:t>
      </w:r>
      <w:r w:rsidRPr="001161D3">
        <w:rPr>
          <w:rFonts w:cs="Simplified Arabic"/>
          <w:b/>
          <w:rtl/>
          <w:lang w:val="en-US"/>
        </w:rPr>
        <w:t>مستنيرة] [</w:t>
      </w:r>
      <w:r>
        <w:rPr>
          <w:rFonts w:cs="Simplified Arabic" w:hint="cs"/>
          <w:b/>
          <w:rtl/>
          <w:lang w:val="en-US"/>
        </w:rPr>
        <w:t xml:space="preserve">، </w:t>
      </w:r>
      <w:r w:rsidRPr="001161D3">
        <w:rPr>
          <w:rFonts w:cs="Simplified Arabic"/>
          <w:b/>
          <w:rtl/>
          <w:lang w:val="en-US"/>
        </w:rPr>
        <w:t>بما في ذلك من خلال مشاركتهم الكاملة والفعالة في صنع القرار، وفقا للتشريعات الوطنية والصكوك الدولية ذات الصلة]؛</w:t>
      </w:r>
    </w:p>
    <w:p w14:paraId="283D2DD9"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تعزيز فهم نهج الصحة الواحدة والن</w:t>
      </w:r>
      <w:r>
        <w:rPr>
          <w:rFonts w:cs="Simplified Arabic" w:hint="cs"/>
          <w:b/>
          <w:rtl/>
          <w:lang w:val="en-US"/>
        </w:rPr>
        <w:t>ُ</w:t>
      </w:r>
      <w:r w:rsidRPr="001161D3">
        <w:rPr>
          <w:rFonts w:cs="Simplified Arabic"/>
          <w:b/>
          <w:rtl/>
          <w:lang w:val="en-US"/>
        </w:rPr>
        <w:t>هج الشاملة الأخرى والتأكيد على التركيز على الروابط بين التنوع البيولوجي والصحة من خلال إدخالها في المناهج الدراسية للمهنيين في مجالات الرعاية الصحية والطب والصحة العامة والعالمية والصحة الحيوانية والتنوع البيولوجي والبيئة، التخطيط المكاني الحضري، بما في ذلك المساحات الخضراء والزرقاء، والمجالات الأخرى ذات الصلة، كجزء من التعلم مدى الحياة وتنمية المهارات؛</w:t>
      </w:r>
    </w:p>
    <w:p w14:paraId="283D2DDA"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التشجيع</w:t>
      </w:r>
      <w:r w:rsidRPr="001161D3">
        <w:rPr>
          <w:rFonts w:cs="Simplified Arabic"/>
          <w:b/>
          <w:rtl/>
          <w:lang w:val="en-US"/>
        </w:rPr>
        <w:t>،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دمج المقاييس والمؤشرات والأدوات المتعلقة بالصحة في استراتيجيات التنوع البيولوجي والخطط والبرامج، بما يتماشى مع الولايات القائمة؛</w:t>
      </w:r>
    </w:p>
    <w:p w14:paraId="283D2DDB"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w:t>
      </w:r>
      <w:r w:rsidRPr="001161D3">
        <w:rPr>
          <w:rFonts w:cs="Simplified Arabic" w:hint="cs"/>
          <w:b/>
          <w:rtl/>
          <w:lang w:val="en-US"/>
        </w:rPr>
        <w:t>إعداد</w:t>
      </w:r>
      <w:r w:rsidRPr="001161D3">
        <w:rPr>
          <w:rFonts w:cs="Simplified Arabic"/>
          <w:b/>
          <w:rtl/>
          <w:lang w:val="en-US"/>
        </w:rPr>
        <w:t xml:space="preserve"> مواد إعلامية خاصة بقطاعات محددة، مثل صحائف الوقائع، لتعميم الروابط بين التنوع البيولوجي والصحة في القطاعات ذات الصلة؛</w:t>
      </w:r>
      <w:r w:rsidRPr="001161D3">
        <w:rPr>
          <w:rFonts w:cs="Simplified Arabic" w:hint="cs"/>
          <w:b/>
          <w:rtl/>
          <w:lang w:val="en-US"/>
        </w:rPr>
        <w:t xml:space="preserve"> [</w:t>
      </w:r>
      <w:r w:rsidRPr="001161D3">
        <w:rPr>
          <w:rStyle w:val="FootnoteReference"/>
          <w:rFonts w:cs="Simplified Arabic"/>
          <w:rtl/>
          <w:lang w:val="en-US"/>
        </w:rPr>
        <w:footnoteReference w:id="374"/>
      </w:r>
      <w:r w:rsidRPr="001161D3">
        <w:rPr>
          <w:rFonts w:cs="Simplified Arabic" w:hint="cs"/>
          <w:b/>
          <w:rtl/>
          <w:lang w:val="en-US"/>
        </w:rPr>
        <w:t>]</w:t>
      </w:r>
    </w:p>
    <w:p w14:paraId="283D2DDC"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تعزيز التعاون الدولي لدعم البلدان النامية في التصدي للتحديات البيئية والصحية المحددة التي تواجهها، بما في ذلك تنفيذ </w:t>
      </w:r>
      <w:proofErr w:type="gramStart"/>
      <w:r w:rsidRPr="001161D3">
        <w:rPr>
          <w:rFonts w:cs="Simplified Arabic"/>
          <w:b/>
          <w:rtl/>
          <w:lang w:val="en-US"/>
        </w:rPr>
        <w:t xml:space="preserve">نهج </w:t>
      </w:r>
      <w:r w:rsidRPr="001161D3">
        <w:rPr>
          <w:rFonts w:cs="Simplified Arabic" w:hint="cs"/>
          <w:b/>
          <w:rtl/>
          <w:lang w:val="en-US"/>
        </w:rPr>
        <w:t xml:space="preserve"> </w:t>
      </w:r>
      <w:r w:rsidRPr="001161D3">
        <w:rPr>
          <w:rFonts w:cs="Simplified Arabic"/>
          <w:b/>
          <w:rtl/>
          <w:lang w:val="en-US"/>
        </w:rPr>
        <w:t>الصحة</w:t>
      </w:r>
      <w:proofErr w:type="gramEnd"/>
      <w:r w:rsidRPr="001161D3">
        <w:rPr>
          <w:rFonts w:cs="Simplified Arabic"/>
          <w:b/>
          <w:rtl/>
          <w:lang w:val="en-US"/>
        </w:rPr>
        <w:t xml:space="preserve"> الواحدة وغيره من النهج الشاملة، وفقا للقوانين الدولية والوطنية المعمول بها؛</w:t>
      </w:r>
    </w:p>
    <w:p w14:paraId="283D2DDD" w14:textId="77777777" w:rsidR="00E7511B" w:rsidRPr="001161D3" w:rsidRDefault="00E7511B" w:rsidP="00E952EA">
      <w:pPr>
        <w:pStyle w:val="ListParagraph"/>
        <w:numPr>
          <w:ilvl w:val="0"/>
          <w:numId w:val="176"/>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تشجيع التعاون بين </w:t>
      </w:r>
      <w:r w:rsidRPr="001161D3">
        <w:rPr>
          <w:rFonts w:cs="Simplified Arabic" w:hint="cs"/>
          <w:b/>
          <w:rtl/>
          <w:lang w:val="en-US"/>
        </w:rPr>
        <w:t xml:space="preserve">مراكز التنسيق </w:t>
      </w:r>
      <w:r w:rsidRPr="001161D3">
        <w:rPr>
          <w:rFonts w:cs="Simplified Arabic"/>
          <w:b/>
          <w:rtl/>
          <w:lang w:val="en-US"/>
        </w:rPr>
        <w:t>الوطنية التابعة للاتفاقات البيئية والصحية المتعددة الأطراف ذات الصلة بشأن الإجراءات المتعلقة بالتنوع البيولوجي والروابط الصحية، بما في ذلك من خلال مشاركة نهج المجتمع بأكمله في الأحداث المشتركة بين القطاعات.</w:t>
      </w:r>
    </w:p>
    <w:p w14:paraId="283D2DDE" w14:textId="77777777" w:rsidR="00E7511B" w:rsidRPr="001161D3" w:rsidRDefault="00E7511B" w:rsidP="00E7511B">
      <w:pPr>
        <w:autoSpaceDN w:val="0"/>
        <w:bidi/>
        <w:spacing w:after="120" w:line="216" w:lineRule="auto"/>
        <w:ind w:left="720" w:hanging="720"/>
        <w:rPr>
          <w:rFonts w:cs="Simplified Arabic"/>
          <w:bCs/>
          <w:rtl/>
          <w:lang w:val="en-US"/>
        </w:rPr>
      </w:pPr>
      <w:r w:rsidRPr="001161D3">
        <w:rPr>
          <w:rFonts w:cs="Simplified Arabic" w:hint="cs"/>
          <w:bCs/>
          <w:rtl/>
          <w:lang w:val="en-US"/>
        </w:rPr>
        <w:t>باء-</w:t>
      </w:r>
      <w:r w:rsidRPr="001161D3">
        <w:rPr>
          <w:rFonts w:cs="Simplified Arabic" w:hint="cs"/>
          <w:bCs/>
          <w:rtl/>
          <w:lang w:val="en-US"/>
        </w:rPr>
        <w:tab/>
      </w:r>
      <w:r w:rsidRPr="001161D3">
        <w:rPr>
          <w:rFonts w:cs="Simplified Arabic"/>
          <w:bCs/>
          <w:rtl/>
          <w:lang w:val="en-US"/>
        </w:rPr>
        <w:t xml:space="preserve">إجراءات </w:t>
      </w:r>
      <w:r w:rsidRPr="001161D3">
        <w:rPr>
          <w:rFonts w:cs="Simplified Arabic" w:hint="cs"/>
          <w:bCs/>
          <w:rtl/>
          <w:lang w:val="en-US"/>
        </w:rPr>
        <w:t xml:space="preserve">لتعميم الروابط بين </w:t>
      </w:r>
      <w:r w:rsidRPr="001161D3">
        <w:rPr>
          <w:rFonts w:cs="Simplified Arabic"/>
          <w:bCs/>
          <w:rtl/>
          <w:lang w:val="en-US"/>
        </w:rPr>
        <w:t>التنوع البيولوجي والصحة في تنفيذ إطار كونمينغ-مونتريال العالمي للتنوع البيولوجي</w:t>
      </w:r>
    </w:p>
    <w:p w14:paraId="283D2DDF" w14:textId="77777777" w:rsidR="00E7511B" w:rsidRPr="001161D3" w:rsidRDefault="00E7511B" w:rsidP="00B566CE">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lastRenderedPageBreak/>
        <w:t>يُعترف</w:t>
      </w:r>
      <w:r w:rsidRPr="001161D3">
        <w:rPr>
          <w:rFonts w:cs="Simplified Arabic"/>
          <w:b/>
          <w:rtl/>
          <w:lang w:val="en-US"/>
        </w:rPr>
        <w:t xml:space="preserve"> بالروابط بين التنوع البيولوجي والصحة في </w:t>
      </w:r>
      <w:r w:rsidRPr="001161D3">
        <w:rPr>
          <w:rFonts w:cs="Simplified Arabic" w:hint="cs"/>
          <w:b/>
          <w:rtl/>
          <w:lang w:val="en-US"/>
        </w:rPr>
        <w:t>ال</w:t>
      </w:r>
      <w:r w:rsidRPr="001161D3">
        <w:rPr>
          <w:rFonts w:cs="Simplified Arabic"/>
          <w:b/>
          <w:rtl/>
          <w:lang w:val="en-US"/>
        </w:rPr>
        <w:t xml:space="preserve">إطار </w:t>
      </w:r>
      <w:r>
        <w:rPr>
          <w:rFonts w:cs="Simplified Arabic" w:hint="cs"/>
          <w:b/>
          <w:rtl/>
          <w:lang w:val="en-US"/>
        </w:rPr>
        <w:t>بوصفها</w:t>
      </w:r>
      <w:r w:rsidRPr="001161D3">
        <w:rPr>
          <w:rFonts w:cs="Simplified Arabic"/>
          <w:b/>
          <w:rtl/>
          <w:lang w:val="en-US"/>
        </w:rPr>
        <w:t xml:space="preserve"> أحد الاعتبارات المتعلقة بتنفيذه، على النحو التالي:</w:t>
      </w:r>
    </w:p>
    <w:p w14:paraId="283D2DE0" w14:textId="77777777" w:rsidR="00E7511B" w:rsidRPr="001161D3" w:rsidRDefault="00E7511B" w:rsidP="00B566CE">
      <w:pPr>
        <w:autoSpaceDN w:val="0"/>
        <w:bidi/>
        <w:spacing w:after="120" w:line="216" w:lineRule="auto"/>
        <w:ind w:left="1440"/>
        <w:jc w:val="both"/>
        <w:rPr>
          <w:rFonts w:cs="Simplified Arabic"/>
          <w:b/>
          <w:rtl/>
          <w:lang w:val="en-US"/>
        </w:rPr>
      </w:pPr>
      <w:r w:rsidRPr="001161D3">
        <w:rPr>
          <w:rFonts w:cs="Simplified Arabic"/>
          <w:b/>
          <w:rtl/>
          <w:lang w:val="en-US"/>
        </w:rPr>
        <w:t xml:space="preserve">يعترف الإطار بالروابط بين التنوع البيولوجي والصحة والأهداف الثلاثة للاتفاقية. </w:t>
      </w:r>
      <w:r>
        <w:rPr>
          <w:rFonts w:cs="Simplified Arabic" w:hint="cs"/>
          <w:b/>
          <w:rtl/>
          <w:lang w:val="en-US"/>
        </w:rPr>
        <w:t>وسيُنفذ</w:t>
      </w:r>
      <w:r w:rsidRPr="001161D3">
        <w:rPr>
          <w:rFonts w:cs="Simplified Arabic"/>
          <w:b/>
          <w:rtl/>
          <w:lang w:val="en-US"/>
        </w:rPr>
        <w:t xml:space="preserve"> الإطار </w:t>
      </w:r>
      <w:r>
        <w:rPr>
          <w:rFonts w:cs="Simplified Arabic" w:hint="cs"/>
          <w:b/>
          <w:rtl/>
          <w:lang w:val="en-US"/>
        </w:rPr>
        <w:t>بما يراعي</w:t>
      </w:r>
      <w:r w:rsidRPr="001161D3">
        <w:rPr>
          <w:rFonts w:cs="Simplified Arabic"/>
          <w:b/>
          <w:rtl/>
          <w:lang w:val="en-US"/>
        </w:rPr>
        <w:t xml:space="preserve"> نهج الصحة الواحدة، من بين الأساليب الشاملة الأخرى التي تعتمد على العلم، </w:t>
      </w:r>
      <w:r>
        <w:rPr>
          <w:rFonts w:cs="Simplified Arabic" w:hint="cs"/>
          <w:b/>
          <w:rtl/>
          <w:lang w:val="en-US"/>
        </w:rPr>
        <w:t>وتحشد</w:t>
      </w:r>
      <w:r w:rsidRPr="001161D3">
        <w:rPr>
          <w:rFonts w:cs="Simplified Arabic"/>
          <w:b/>
          <w:rtl/>
          <w:lang w:val="en-US"/>
        </w:rPr>
        <w:t xml:space="preserve"> قطاعات وتخصصات ومجتمعات متعددة للعمل معا، وتهدف إلى تحقيق التوازن المستدام وتحسين صحة الناس والحيوانات والنباتات</w:t>
      </w:r>
      <w:r w:rsidRPr="001161D3">
        <w:rPr>
          <w:rFonts w:cs="Simplified Arabic" w:hint="cs"/>
          <w:b/>
          <w:rtl/>
          <w:lang w:val="en-US"/>
        </w:rPr>
        <w:t xml:space="preserve"> </w:t>
      </w:r>
      <w:r w:rsidRPr="001161D3">
        <w:rPr>
          <w:rFonts w:cs="Simplified Arabic"/>
          <w:b/>
          <w:rtl/>
          <w:lang w:val="en-US"/>
        </w:rPr>
        <w:t xml:space="preserve">والنظم الإيكولوجية، مع الاعتراف بالحاجة إلى الوصول العادل إلى الأدوات والتكنولوجيات، بما في ذلك الأدوية واللقاحات وغيرها من المنتجات الصحية المتعلقة بالتنوع البيولوجي، مع تسليط الضوء على الحاجة الملحة </w:t>
      </w:r>
      <w:r>
        <w:rPr>
          <w:rFonts w:cs="Simplified Arabic" w:hint="cs"/>
          <w:b/>
          <w:rtl/>
          <w:lang w:val="en-US"/>
        </w:rPr>
        <w:t xml:space="preserve">إلى </w:t>
      </w:r>
      <w:r w:rsidRPr="001161D3">
        <w:rPr>
          <w:rFonts w:cs="Simplified Arabic"/>
          <w:b/>
          <w:rtl/>
          <w:lang w:val="en-US"/>
        </w:rPr>
        <w:t>تقليل الضغوط على التنوع البيولوجي وتقليل التدهور البيئي للحد من المخاطر على الصحة، وحسب الاقتضاء وضع ترتيبات عملية للحصول وتقاسم</w:t>
      </w:r>
      <w:r w:rsidRPr="001161D3">
        <w:rPr>
          <w:rFonts w:cs="Simplified Arabic" w:hint="cs"/>
          <w:b/>
          <w:rtl/>
          <w:lang w:val="en-US"/>
        </w:rPr>
        <w:t xml:space="preserve"> المنافع.</w:t>
      </w:r>
      <w:r w:rsidRPr="001161D3">
        <w:rPr>
          <w:rStyle w:val="FootnoteReference"/>
          <w:rFonts w:cs="Simplified Arabic"/>
          <w:rtl/>
          <w:lang w:val="en-US"/>
        </w:rPr>
        <w:footnoteReference w:id="375"/>
      </w:r>
    </w:p>
    <w:p w14:paraId="283D2DE1" w14:textId="77777777" w:rsidR="00E7511B" w:rsidRPr="001161D3" w:rsidRDefault="00E7511B" w:rsidP="00B566CE">
      <w:pPr>
        <w:pStyle w:val="ListParagraph"/>
        <w:numPr>
          <w:ilvl w:val="0"/>
          <w:numId w:val="173"/>
        </w:numPr>
        <w:autoSpaceDN w:val="0"/>
        <w:bidi/>
        <w:spacing w:after="120" w:line="216" w:lineRule="auto"/>
        <w:ind w:firstLine="0"/>
        <w:contextualSpacing w:val="0"/>
        <w:jc w:val="both"/>
        <w:rPr>
          <w:rFonts w:cs="Simplified Arabic"/>
          <w:b/>
          <w:lang w:val="en-US"/>
        </w:rPr>
      </w:pPr>
      <w:r w:rsidRPr="001161D3">
        <w:rPr>
          <w:rFonts w:cs="Simplified Arabic" w:hint="cs"/>
          <w:b/>
          <w:rtl/>
          <w:lang w:val="en-US"/>
        </w:rPr>
        <w:t xml:space="preserve">ويُعترف أيضا </w:t>
      </w:r>
      <w:r w:rsidRPr="001161D3">
        <w:rPr>
          <w:rFonts w:cs="Simplified Arabic"/>
          <w:b/>
          <w:rtl/>
          <w:lang w:val="en-US"/>
        </w:rPr>
        <w:t>بحق الإنسان في</w:t>
      </w:r>
      <w:r w:rsidRPr="001161D3">
        <w:rPr>
          <w:rFonts w:cs="Simplified Arabic" w:hint="cs"/>
          <w:b/>
          <w:rtl/>
          <w:lang w:val="en-US"/>
        </w:rPr>
        <w:t xml:space="preserve"> التمتع ب</w:t>
      </w:r>
      <w:r w:rsidRPr="001161D3">
        <w:rPr>
          <w:rFonts w:cs="Simplified Arabic"/>
          <w:b/>
          <w:rtl/>
          <w:lang w:val="en-US"/>
        </w:rPr>
        <w:t>بيئة نظيفة وصحية ومستدامة في</w:t>
      </w:r>
      <w:r w:rsidRPr="001161D3">
        <w:rPr>
          <w:rFonts w:cs="Simplified Arabic" w:hint="cs"/>
          <w:b/>
          <w:rtl/>
          <w:lang w:val="en-US"/>
        </w:rPr>
        <w:t xml:space="preserve"> الإطار.</w:t>
      </w:r>
      <w:r w:rsidRPr="001161D3">
        <w:rPr>
          <w:rStyle w:val="FootnoteReference"/>
          <w:rFonts w:cs="Simplified Arabic"/>
          <w:rtl/>
          <w:lang w:val="en-US"/>
        </w:rPr>
        <w:footnoteReference w:id="376"/>
      </w:r>
    </w:p>
    <w:p w14:paraId="283D2DE2" w14:textId="77777777" w:rsidR="00E7511B" w:rsidRPr="001161D3" w:rsidRDefault="00E7511B" w:rsidP="00B566CE">
      <w:pPr>
        <w:pStyle w:val="ListParagraph"/>
        <w:numPr>
          <w:ilvl w:val="0"/>
          <w:numId w:val="173"/>
        </w:numPr>
        <w:autoSpaceDN w:val="0"/>
        <w:bidi/>
        <w:spacing w:after="120" w:line="216" w:lineRule="auto"/>
        <w:ind w:firstLine="0"/>
        <w:contextualSpacing w:val="0"/>
        <w:jc w:val="both"/>
        <w:rPr>
          <w:rFonts w:cs="Simplified Arabic"/>
          <w:b/>
          <w:rtl/>
          <w:lang w:val="en-US"/>
        </w:rPr>
      </w:pPr>
      <w:r w:rsidRPr="001161D3">
        <w:rPr>
          <w:rFonts w:cs="Simplified Arabic" w:hint="cs"/>
          <w:b/>
          <w:rtl/>
          <w:lang w:val="en-US"/>
        </w:rPr>
        <w:t xml:space="preserve">ونظرا لترابط </w:t>
      </w:r>
      <w:r w:rsidRPr="001161D3">
        <w:rPr>
          <w:rFonts w:cs="Simplified Arabic"/>
          <w:b/>
          <w:rtl/>
          <w:lang w:val="en-US"/>
        </w:rPr>
        <w:t>صحة البيئة وصحة</w:t>
      </w:r>
      <w:r w:rsidRPr="001161D3">
        <w:rPr>
          <w:rFonts w:cs="Simplified Arabic" w:hint="cs"/>
          <w:b/>
          <w:rtl/>
          <w:lang w:val="en-US"/>
        </w:rPr>
        <w:t xml:space="preserve"> ورفاه</w:t>
      </w:r>
      <w:r w:rsidRPr="001161D3">
        <w:rPr>
          <w:rFonts w:cs="Simplified Arabic"/>
          <w:b/>
          <w:rtl/>
          <w:lang w:val="en-US"/>
        </w:rPr>
        <w:t xml:space="preserve"> جميع الأنواع، فإن جميع الإجراءات الرامية إلى تنفيذ الإطار س</w:t>
      </w:r>
      <w:r>
        <w:rPr>
          <w:rFonts w:cs="Simplified Arabic" w:hint="cs"/>
          <w:b/>
          <w:rtl/>
          <w:lang w:val="en-US"/>
        </w:rPr>
        <w:t>ت</w:t>
      </w:r>
      <w:r w:rsidRPr="001161D3">
        <w:rPr>
          <w:rFonts w:cs="Simplified Arabic"/>
          <w:b/>
          <w:rtl/>
          <w:lang w:val="en-US"/>
        </w:rPr>
        <w:t xml:space="preserve">كون لها منافع مشتركة لجميع الأنواع ولصحة الإنسان. ويبين الجدول أدناه الإجراءات الرامية إلى تعميم </w:t>
      </w:r>
      <w:r w:rsidRPr="001161D3">
        <w:rPr>
          <w:rFonts w:cs="Simplified Arabic" w:hint="cs"/>
          <w:b/>
          <w:rtl/>
          <w:lang w:val="en-US"/>
        </w:rPr>
        <w:t xml:space="preserve">الروابط </w:t>
      </w:r>
      <w:r w:rsidRPr="001161D3">
        <w:rPr>
          <w:rFonts w:cs="Simplified Arabic"/>
          <w:b/>
          <w:rtl/>
          <w:lang w:val="en-US"/>
        </w:rPr>
        <w:t>بين التنوع البيولوجي والصحة في تنفيذ الإطار.</w:t>
      </w:r>
    </w:p>
    <w:p w14:paraId="283D2DE3" w14:textId="77777777" w:rsidR="00E7511B" w:rsidRDefault="00E7511B" w:rsidP="00AB61F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E7511B" w:rsidSect="00250FC3">
          <w:pgSz w:w="12240" w:h="15840" w:code="1"/>
          <w:pgMar w:top="1440" w:right="1440" w:bottom="1440" w:left="1440" w:header="720" w:footer="720" w:gutter="0"/>
          <w:cols w:space="720"/>
          <w:titlePg/>
          <w:docGrid w:linePitch="360"/>
        </w:sectPr>
      </w:pPr>
    </w:p>
    <w:p w14:paraId="283D2DE4" w14:textId="77777777" w:rsidR="00E7511B" w:rsidRPr="00C27413" w:rsidRDefault="00E7511B" w:rsidP="00E7511B">
      <w:pPr>
        <w:autoSpaceDN w:val="0"/>
        <w:bidi/>
        <w:spacing w:after="360" w:line="216" w:lineRule="auto"/>
        <w:rPr>
          <w:rFonts w:cs="Simplified Arabic"/>
          <w:bCs/>
          <w:lang w:val="en-US"/>
        </w:rPr>
      </w:pPr>
      <w:r w:rsidRPr="00C27413">
        <w:rPr>
          <w:rFonts w:cs="Simplified Arabic"/>
          <w:bCs/>
          <w:rtl/>
          <w:lang w:val="en-US"/>
        </w:rPr>
        <w:lastRenderedPageBreak/>
        <w:t xml:space="preserve">إجراءات لتعميم </w:t>
      </w:r>
      <w:r w:rsidRPr="00C27413">
        <w:rPr>
          <w:rFonts w:cs="Simplified Arabic" w:hint="cs"/>
          <w:bCs/>
          <w:rtl/>
          <w:lang w:val="en-US"/>
        </w:rPr>
        <w:t xml:space="preserve">الروابط بين </w:t>
      </w:r>
      <w:r w:rsidRPr="00C27413">
        <w:rPr>
          <w:rFonts w:cs="Simplified Arabic"/>
          <w:bCs/>
          <w:rtl/>
          <w:lang w:val="en-US"/>
        </w:rPr>
        <w:t xml:space="preserve">التنوع البيولوجي </w:t>
      </w:r>
      <w:r w:rsidRPr="00C27413">
        <w:rPr>
          <w:rFonts w:cs="Simplified Arabic" w:hint="cs"/>
          <w:bCs/>
          <w:rtl/>
          <w:lang w:val="en-US"/>
        </w:rPr>
        <w:t>و</w:t>
      </w:r>
      <w:r w:rsidRPr="00C27413">
        <w:rPr>
          <w:rFonts w:cs="Simplified Arabic"/>
          <w:bCs/>
          <w:rtl/>
          <w:lang w:val="en-US"/>
        </w:rPr>
        <w:t>الصحية في تنفيذ إطار كونمينغ-مونتريال العالمي للتنوع البيولوجي</w:t>
      </w:r>
    </w:p>
    <w:tbl>
      <w:tblPr>
        <w:tblStyle w:val="TableGrid3"/>
        <w:bidiVisual/>
        <w:tblW w:w="5504" w:type="pct"/>
        <w:jc w:val="center"/>
        <w:tblLayout w:type="fixed"/>
        <w:tblLook w:val="04A0" w:firstRow="1" w:lastRow="0" w:firstColumn="1" w:lastColumn="0" w:noHBand="0" w:noVBand="1"/>
      </w:tblPr>
      <w:tblGrid>
        <w:gridCol w:w="2337"/>
        <w:gridCol w:w="4332"/>
        <w:gridCol w:w="7835"/>
      </w:tblGrid>
      <w:tr w:rsidR="00E7511B" w:rsidRPr="00C27413" w14:paraId="283D2DE8" w14:textId="77777777" w:rsidTr="00B566CE">
        <w:trPr>
          <w:tblHeader/>
          <w:jc w:val="center"/>
        </w:trPr>
        <w:tc>
          <w:tcPr>
            <w:tcW w:w="2297" w:type="dxa"/>
          </w:tcPr>
          <w:p w14:paraId="283D2DE5" w14:textId="77777777" w:rsidR="00E7511B" w:rsidRPr="00C27413" w:rsidRDefault="00E7511B" w:rsidP="00E7511B">
            <w:pPr>
              <w:bidi/>
              <w:spacing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hint="cs"/>
                <w:i/>
                <w:iCs/>
                <w:color w:val="000000" w:themeColor="text1"/>
                <w:szCs w:val="22"/>
                <w:rtl/>
                <w:lang w:eastAsia="zh-CN"/>
              </w:rPr>
              <w:t>أهداف الإطار</w:t>
            </w:r>
            <w:r w:rsidRPr="00C27413">
              <w:rPr>
                <w:rFonts w:ascii="Times New Roman" w:hAnsi="Times New Roman" w:cs="Simplified Arabic"/>
                <w:color w:val="000000" w:themeColor="text1"/>
                <w:szCs w:val="22"/>
                <w:vertAlign w:val="superscript"/>
                <w:rtl/>
                <w:lang w:eastAsia="zh-CN" w:bidi="ar-EG"/>
              </w:rPr>
              <w:t>(أ</w:t>
            </w:r>
            <w:r w:rsidRPr="00C27413">
              <w:rPr>
                <w:rFonts w:ascii="Times New Roman" w:hAnsi="Times New Roman" w:cs="Simplified Arabic" w:hint="cs"/>
                <w:color w:val="000000" w:themeColor="text1"/>
                <w:szCs w:val="22"/>
                <w:vertAlign w:val="superscript"/>
                <w:rtl/>
                <w:lang w:eastAsia="zh-CN" w:bidi="ar-EG"/>
              </w:rPr>
              <w:t>)</w:t>
            </w:r>
          </w:p>
        </w:tc>
        <w:tc>
          <w:tcPr>
            <w:tcW w:w="4258" w:type="dxa"/>
          </w:tcPr>
          <w:p w14:paraId="283D2DE6" w14:textId="77777777" w:rsidR="00E7511B" w:rsidRPr="00C27413" w:rsidRDefault="00E7511B" w:rsidP="00E7511B">
            <w:pPr>
              <w:bidi/>
              <w:spacing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hint="cs"/>
                <w:i/>
                <w:iCs/>
                <w:color w:val="000000" w:themeColor="text1"/>
                <w:szCs w:val="22"/>
                <w:rtl/>
                <w:lang w:eastAsia="zh-CN"/>
              </w:rPr>
              <w:t>الأهمية بالنسبة للصحة</w:t>
            </w:r>
            <w:r w:rsidRPr="00C27413">
              <w:rPr>
                <w:rFonts w:ascii="Times New Roman" w:hAnsi="Times New Roman" w:cs="Simplified Arabic" w:hint="cs"/>
                <w:color w:val="000000" w:themeColor="text1"/>
                <w:szCs w:val="22"/>
                <w:vertAlign w:val="superscript"/>
                <w:rtl/>
                <w:lang w:eastAsia="zh-CN"/>
              </w:rPr>
              <w:t>(ب)</w:t>
            </w:r>
          </w:p>
        </w:tc>
        <w:tc>
          <w:tcPr>
            <w:tcW w:w="7700" w:type="dxa"/>
          </w:tcPr>
          <w:p w14:paraId="283D2DE7" w14:textId="77777777" w:rsidR="00E7511B" w:rsidRPr="00C27413" w:rsidRDefault="00E7511B" w:rsidP="00E7511B">
            <w:pPr>
              <w:bidi/>
              <w:spacing w:after="120" w:line="216" w:lineRule="auto"/>
              <w:rPr>
                <w:rFonts w:ascii="Times New Roman" w:hAnsi="Times New Roman" w:cs="Simplified Arabic"/>
                <w:i/>
                <w:iCs/>
                <w:color w:val="000000" w:themeColor="text1"/>
                <w:szCs w:val="22"/>
                <w:lang w:eastAsia="zh-CN"/>
              </w:rPr>
            </w:pPr>
            <w:r w:rsidRPr="00C27413">
              <w:rPr>
                <w:rFonts w:ascii="Times New Roman" w:hAnsi="Times New Roman" w:cs="Simplified Arabic"/>
                <w:i/>
                <w:iCs/>
                <w:color w:val="000000" w:themeColor="text1"/>
                <w:szCs w:val="22"/>
                <w:rtl/>
                <w:lang w:eastAsia="zh-CN"/>
              </w:rPr>
              <w:t>الإجراءات اللازمة لضمان</w:t>
            </w:r>
            <w:r w:rsidRPr="00C27413">
              <w:rPr>
                <w:rFonts w:ascii="Times New Roman" w:hAnsi="Times New Roman" w:cs="Simplified Arabic" w:hint="cs"/>
                <w:i/>
                <w:iCs/>
                <w:color w:val="000000" w:themeColor="text1"/>
                <w:szCs w:val="22"/>
                <w:rtl/>
                <w:lang w:eastAsia="zh-CN"/>
              </w:rPr>
              <w:t xml:space="preserve"> الاستفادة من</w:t>
            </w:r>
            <w:r w:rsidRPr="00C27413">
              <w:rPr>
                <w:rFonts w:ascii="Times New Roman" w:hAnsi="Times New Roman" w:cs="Simplified Arabic"/>
                <w:i/>
                <w:iCs/>
                <w:color w:val="000000" w:themeColor="text1"/>
                <w:szCs w:val="22"/>
                <w:rtl/>
                <w:lang w:eastAsia="zh-CN"/>
              </w:rPr>
              <w:t xml:space="preserve"> التنوع البيولوجي والمنافع المشتركة للصحة، التي سيتم تنفيذها </w:t>
            </w:r>
            <w:r>
              <w:rPr>
                <w:rFonts w:ascii="Times New Roman" w:hAnsi="Times New Roman" w:cs="Simplified Arabic" w:hint="cs"/>
                <w:i/>
                <w:iCs/>
                <w:color w:val="000000" w:themeColor="text1"/>
                <w:szCs w:val="22"/>
                <w:rtl/>
                <w:lang w:eastAsia="zh-CN"/>
              </w:rPr>
              <w:t xml:space="preserve">بما يراعي </w:t>
            </w:r>
            <w:r w:rsidRPr="00C27413">
              <w:rPr>
                <w:rFonts w:ascii="Times New Roman" w:hAnsi="Times New Roman" w:cs="Simplified Arabic"/>
                <w:i/>
                <w:iCs/>
                <w:color w:val="000000" w:themeColor="text1"/>
                <w:szCs w:val="22"/>
                <w:rtl/>
                <w:lang w:eastAsia="zh-CN"/>
              </w:rPr>
              <w:t xml:space="preserve">نهج الصحة الواحدة </w:t>
            </w:r>
            <w:r w:rsidRPr="00C27413">
              <w:rPr>
                <w:rFonts w:ascii="Times New Roman" w:hAnsi="Times New Roman" w:cs="Simplified Arabic" w:hint="cs"/>
                <w:i/>
                <w:iCs/>
                <w:color w:val="000000" w:themeColor="text1"/>
                <w:szCs w:val="22"/>
                <w:rtl/>
                <w:lang w:eastAsia="zh-CN"/>
              </w:rPr>
              <w:t>والنُهج</w:t>
            </w:r>
            <w:r w:rsidRPr="00C27413">
              <w:rPr>
                <w:rFonts w:ascii="Times New Roman" w:hAnsi="Times New Roman" w:cs="Simplified Arabic"/>
                <w:i/>
                <w:iCs/>
                <w:color w:val="000000" w:themeColor="text1"/>
                <w:szCs w:val="22"/>
                <w:rtl/>
                <w:lang w:eastAsia="zh-CN"/>
              </w:rPr>
              <w:t xml:space="preserve"> الشاملة الأخرى</w:t>
            </w:r>
          </w:p>
        </w:tc>
      </w:tr>
      <w:tr w:rsidR="00E7511B" w:rsidRPr="00C27413" w14:paraId="283D2DEA" w14:textId="77777777" w:rsidTr="00B566CE">
        <w:trPr>
          <w:jc w:val="center"/>
        </w:trPr>
        <w:tc>
          <w:tcPr>
            <w:tcW w:w="14255" w:type="dxa"/>
            <w:gridSpan w:val="3"/>
          </w:tcPr>
          <w:p w14:paraId="283D2DE9" w14:textId="77777777" w:rsidR="00E7511B" w:rsidRPr="00C27413" w:rsidRDefault="00E7511B" w:rsidP="00E7511B">
            <w:pPr>
              <w:spacing w:before="40" w:after="120" w:line="216" w:lineRule="auto"/>
              <w:jc w:val="right"/>
              <w:rPr>
                <w:rFonts w:ascii="Times New Roman" w:hAnsi="Times New Roman" w:cs="Simplified Arabic"/>
                <w:bCs/>
                <w:szCs w:val="22"/>
                <w:lang w:eastAsia="zh-CN"/>
              </w:rPr>
            </w:pPr>
            <w:r w:rsidRPr="00C27413">
              <w:rPr>
                <w:rFonts w:ascii="Times New Roman" w:hAnsi="Times New Roman" w:cs="Simplified Arabic"/>
                <w:bCs/>
                <w:color w:val="000000" w:themeColor="text1"/>
                <w:szCs w:val="22"/>
                <w:rtl/>
                <w:lang w:eastAsia="zh-CN"/>
              </w:rPr>
              <w:t>استخدام الأراضي والبحار</w:t>
            </w:r>
          </w:p>
        </w:tc>
      </w:tr>
      <w:tr w:rsidR="00E7511B" w:rsidRPr="00C27413" w14:paraId="283D2DF1" w14:textId="77777777" w:rsidTr="00B566CE">
        <w:trPr>
          <w:jc w:val="center"/>
        </w:trPr>
        <w:tc>
          <w:tcPr>
            <w:tcW w:w="2297" w:type="dxa"/>
          </w:tcPr>
          <w:p w14:paraId="283D2DEB"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1، و2، و3</w:t>
            </w:r>
          </w:p>
        </w:tc>
        <w:tc>
          <w:tcPr>
            <w:tcW w:w="4258" w:type="dxa"/>
          </w:tcPr>
          <w:p w14:paraId="283D2DEC" w14:textId="77777777" w:rsidR="00E7511B" w:rsidRPr="00C27413" w:rsidRDefault="00E7511B" w:rsidP="00E7511B">
            <w:pPr>
              <w:bidi/>
              <w:spacing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يساهم الحد من فقدان موائل الحياة البرية وتدهورها </w:t>
            </w:r>
            <w:r w:rsidRPr="00C27413">
              <w:rPr>
                <w:rFonts w:ascii="Times New Roman" w:hAnsi="Times New Roman" w:cs="Simplified Arabic" w:hint="cs"/>
                <w:szCs w:val="22"/>
                <w:rtl/>
                <w:lang w:eastAsia="zh-CN"/>
              </w:rPr>
              <w:t>وتجزئتها</w:t>
            </w:r>
            <w:r w:rsidRPr="00C27413">
              <w:rPr>
                <w:rFonts w:ascii="Times New Roman" w:hAnsi="Times New Roman" w:cs="Simplified Arabic"/>
                <w:szCs w:val="22"/>
                <w:rtl/>
                <w:lang w:eastAsia="zh-CN"/>
              </w:rPr>
              <w:t xml:space="preserve"> والتعدي على مناطق التنوع البيولوجي في استمرار توفير الإسهامات التي تقدمها الطبيعة للبشر، وهو ما يدعم بدوره الصحة ويقلل من ظهور الأمراض وانتقالها بين الحياة البرية والماشية والناس.</w:t>
            </w:r>
          </w:p>
        </w:tc>
        <w:tc>
          <w:tcPr>
            <w:tcW w:w="7700" w:type="dxa"/>
          </w:tcPr>
          <w:p w14:paraId="283D2DED" w14:textId="77777777" w:rsidR="00E7511B" w:rsidRPr="00C27413" w:rsidRDefault="00E7511B" w:rsidP="00E952EA">
            <w:pPr>
              <w:pStyle w:val="ListParagraph"/>
              <w:numPr>
                <w:ilvl w:val="0"/>
                <w:numId w:val="181"/>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تشجيع الجهود ل</w:t>
            </w:r>
            <w:r w:rsidRPr="00C27413">
              <w:rPr>
                <w:rFonts w:ascii="Times New Roman" w:hAnsi="Times New Roman" w:cs="Simplified Arabic"/>
                <w:szCs w:val="22"/>
                <w:rtl/>
                <w:lang w:eastAsia="zh-CN"/>
              </w:rPr>
              <w:t>لنظر في</w:t>
            </w:r>
            <w:r w:rsidRPr="00C27413">
              <w:rPr>
                <w:rFonts w:ascii="Times New Roman" w:hAnsi="Times New Roman" w:cs="Simplified Arabic" w:hint="cs"/>
                <w:szCs w:val="22"/>
                <w:rtl/>
                <w:lang w:eastAsia="zh-CN"/>
              </w:rPr>
              <w:t xml:space="preserve"> تعميم الروابط ب</w:t>
            </w:r>
            <w:r w:rsidRPr="00C27413">
              <w:rPr>
                <w:rFonts w:ascii="Times New Roman" w:hAnsi="Times New Roman"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Pr="00C27413">
              <w:rPr>
                <w:rFonts w:ascii="Times New Roman" w:hAnsi="Times New Roman" w:cs="Simplified Arabic" w:hint="cs"/>
                <w:szCs w:val="22"/>
                <w:rtl/>
                <w:lang w:eastAsia="zh-CN"/>
              </w:rPr>
              <w:t>والإصلاح</w:t>
            </w:r>
            <w:r w:rsidRPr="00C27413">
              <w:rPr>
                <w:rFonts w:ascii="Times New Roman" w:hAnsi="Times New Roman"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وذلك لتعزيز الأبعاد المتعددة للصحة وتقليل وتخفيف مخاطر الأمراض على الناس</w:t>
            </w:r>
            <w:r w:rsidRPr="00C27413">
              <w:rPr>
                <w:rFonts w:ascii="Times New Roman" w:hAnsi="Times New Roman" w:cs="Simplified Arabic" w:hint="cs"/>
                <w:rtl/>
              </w:rPr>
              <w:t>، ولا سيما</w:t>
            </w:r>
            <w:r w:rsidRPr="00C27413">
              <w:rPr>
                <w:rFonts w:ascii="Times New Roman" w:hAnsi="Times New Roman" w:cs="Simplified Arabic"/>
                <w:szCs w:val="22"/>
                <w:rtl/>
                <w:lang w:eastAsia="zh-CN"/>
              </w:rPr>
              <w:t xml:space="preserve"> الشعوب الأصلية والمجتمعات المحلية والنساء والأطفال والشباب والمسنين؛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الثروة الحيوانية والحياة البرية، مع </w:t>
            </w:r>
            <w:r>
              <w:rPr>
                <w:rFonts w:ascii="Times New Roman" w:hAnsi="Times New Roman" w:cs="Simplified Arabic" w:hint="cs"/>
                <w:szCs w:val="22"/>
                <w:rtl/>
                <w:lang w:eastAsia="zh-CN"/>
              </w:rPr>
              <w:t>مراعاة</w:t>
            </w:r>
            <w:r w:rsidRPr="00C27413">
              <w:rPr>
                <w:rFonts w:ascii="Times New Roman" w:hAnsi="Times New Roman" w:cs="Simplified Arabic"/>
                <w:szCs w:val="22"/>
                <w:rtl/>
                <w:lang w:eastAsia="zh-CN"/>
              </w:rPr>
              <w:t xml:space="preserve"> مخاطر انتشار الأمراض </w:t>
            </w:r>
            <w:r>
              <w:rPr>
                <w:rFonts w:ascii="Times New Roman" w:hAnsi="Times New Roman" w:cs="Simplified Arabic" w:hint="cs"/>
                <w:szCs w:val="22"/>
                <w:rtl/>
                <w:lang w:eastAsia="zh-CN"/>
              </w:rPr>
              <w:t>من الحيوانات إلى البشر والعكس</w:t>
            </w:r>
            <w:r w:rsidRPr="00C27413">
              <w:rPr>
                <w:rFonts w:ascii="Times New Roman" w:hAnsi="Times New Roman" w:cs="Simplified Arabic"/>
                <w:szCs w:val="22"/>
                <w:rtl/>
                <w:lang w:eastAsia="zh-CN"/>
              </w:rPr>
              <w:t>.</w:t>
            </w:r>
          </w:p>
          <w:p w14:paraId="283D2DEE" w14:textId="77777777" w:rsidR="00E7511B" w:rsidRPr="00C27413" w:rsidRDefault="00E7511B" w:rsidP="00E952EA">
            <w:pPr>
              <w:pStyle w:val="ListParagraph"/>
              <w:numPr>
                <w:ilvl w:val="0"/>
                <w:numId w:val="181"/>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تشجيع الجهود </w:t>
            </w:r>
            <w:r w:rsidRPr="00C27413">
              <w:rPr>
                <w:rFonts w:ascii="Times New Roman" w:hAnsi="Times New Roman" w:cs="Simplified Arabic" w:hint="cs"/>
                <w:szCs w:val="22"/>
                <w:rtl/>
                <w:lang w:eastAsia="zh-CN"/>
              </w:rPr>
              <w:t xml:space="preserve">الرامية إلى </w:t>
            </w:r>
            <w:r w:rsidRPr="00C27413">
              <w:rPr>
                <w:rFonts w:ascii="Times New Roman" w:hAnsi="Times New Roman" w:cs="Simplified Arabic"/>
                <w:szCs w:val="22"/>
                <w:rtl/>
                <w:lang w:eastAsia="zh-CN"/>
              </w:rPr>
              <w:t xml:space="preserve">تحسين أنظمة </w:t>
            </w:r>
            <w:r w:rsidRPr="00C27413">
              <w:rPr>
                <w:rFonts w:ascii="Times New Roman" w:hAnsi="Times New Roman" w:cs="Simplified Arabic" w:hint="cs"/>
                <w:szCs w:val="22"/>
                <w:rtl/>
                <w:lang w:eastAsia="zh-CN"/>
              </w:rPr>
              <w:t>الرصد</w:t>
            </w:r>
            <w:r w:rsidRPr="00C27413">
              <w:rPr>
                <w:rFonts w:ascii="Times New Roman" w:hAnsi="Times New Roman" w:cs="Simplified Arabic"/>
                <w:szCs w:val="22"/>
                <w:rtl/>
                <w:lang w:eastAsia="zh-CN"/>
              </w:rPr>
              <w:t xml:space="preserve"> بما يتماشى مع القدرات الوطنية، لتشمل تقييم آثار</w:t>
            </w:r>
            <w:r w:rsidRPr="00C27413">
              <w:rPr>
                <w:rFonts w:ascii="Times New Roman" w:hAnsi="Times New Roman" w:cs="Simplified Arabic" w:hint="cs"/>
                <w:szCs w:val="22"/>
                <w:rtl/>
                <w:lang w:eastAsia="zh-CN"/>
              </w:rPr>
              <w:t xml:space="preserve"> أنشطة استخدام الأراضي والبحار، بما في ذلك لأغراض الحفظ والاستعادة،</w:t>
            </w:r>
            <w:r w:rsidRPr="00C27413">
              <w:rPr>
                <w:rFonts w:ascii="Times New Roman" w:hAnsi="Times New Roman" w:cs="Simplified Arabic"/>
                <w:szCs w:val="22"/>
                <w:rtl/>
                <w:lang w:eastAsia="zh-CN"/>
              </w:rPr>
              <w:t xml:space="preserve"> على البشر والحيوانات والنظم الإيكولوجية، </w:t>
            </w:r>
            <w:r w:rsidRPr="00C27413">
              <w:rPr>
                <w:rFonts w:ascii="Times New Roman" w:hAnsi="Times New Roman" w:cs="Simplified Arabic" w:hint="cs"/>
                <w:szCs w:val="22"/>
                <w:rtl/>
                <w:lang w:eastAsia="zh-CN"/>
              </w:rPr>
              <w:t>بوسائل منها</w:t>
            </w:r>
            <w:r w:rsidRPr="00C27413">
              <w:rPr>
                <w:rFonts w:ascii="Times New Roman" w:hAnsi="Times New Roman" w:cs="Simplified Arabic"/>
                <w:szCs w:val="22"/>
                <w:rtl/>
                <w:lang w:eastAsia="zh-CN"/>
              </w:rPr>
              <w:t xml:space="preserve"> إنشاء مواقع مراقبة في المناطق </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 xml:space="preserve">شديدة الخطورة حيث تتغير الظروف البيئية </w:t>
            </w:r>
            <w:r w:rsidRPr="00C27413">
              <w:rPr>
                <w:rFonts w:ascii="Times New Roman" w:hAnsi="Times New Roman" w:cs="Simplified Arabic" w:hint="cs"/>
                <w:szCs w:val="22"/>
                <w:rtl/>
                <w:lang w:eastAsia="zh-CN"/>
              </w:rPr>
              <w:t>بصورة سريعة</w:t>
            </w:r>
            <w:r w:rsidRPr="00C27413">
              <w:rPr>
                <w:rFonts w:ascii="Times New Roman" w:hAnsi="Times New Roman" w:cs="Simplified Arabic"/>
                <w:szCs w:val="22"/>
                <w:rtl/>
                <w:lang w:eastAsia="zh-CN"/>
              </w:rPr>
              <w:t xml:space="preserve"> وتصبح </w:t>
            </w:r>
            <w:r w:rsidRPr="00C27413">
              <w:rPr>
                <w:rFonts w:ascii="Times New Roman" w:hAnsi="Times New Roman" w:cs="Simplified Arabic" w:hint="cs"/>
                <w:szCs w:val="22"/>
                <w:rtl/>
                <w:lang w:eastAsia="zh-CN"/>
              </w:rPr>
              <w:t>مواتية ل</w:t>
            </w:r>
            <w:r w:rsidRPr="00C27413">
              <w:rPr>
                <w:rFonts w:ascii="Times New Roman" w:hAnsi="Times New Roman" w:cs="Simplified Arabic"/>
                <w:szCs w:val="22"/>
                <w:rtl/>
                <w:lang w:eastAsia="zh-CN"/>
              </w:rPr>
              <w:t>ظهور الأمراض</w:t>
            </w:r>
            <w:r w:rsidRPr="00C27413">
              <w:rPr>
                <w:rFonts w:ascii="Times New Roman" w:hAnsi="Times New Roman" w:cs="Simplified Arabic" w:hint="cs"/>
                <w:szCs w:val="22"/>
                <w:rtl/>
                <w:lang w:eastAsia="zh-CN"/>
              </w:rPr>
              <w:t>.</w:t>
            </w:r>
          </w:p>
          <w:p w14:paraId="283D2DEF" w14:textId="77777777" w:rsidR="00E7511B" w:rsidRPr="00C27413" w:rsidRDefault="00E7511B" w:rsidP="00E952EA">
            <w:pPr>
              <w:pStyle w:val="ListParagraph"/>
              <w:numPr>
                <w:ilvl w:val="0"/>
                <w:numId w:val="181"/>
              </w:numPr>
              <w:bidi/>
              <w:spacing w:after="120" w:line="216" w:lineRule="auto"/>
              <w:ind w:left="360"/>
              <w:contextualSpacing w:val="0"/>
              <w:rPr>
                <w:rStyle w:val="rynqvb"/>
                <w:rFonts w:ascii="Times New Roman" w:hAnsi="Times New Roman" w:cs="Simplified Arabic"/>
                <w:szCs w:val="22"/>
                <w:lang w:eastAsia="zh-CN"/>
              </w:rPr>
            </w:pPr>
            <w:r w:rsidRPr="00C27413">
              <w:rPr>
                <w:rFonts w:ascii="Times New Roman" w:hAnsi="Times New Roman" w:cs="Simplified Arabic"/>
                <w:szCs w:val="22"/>
                <w:rtl/>
                <w:lang w:eastAsia="zh-CN"/>
              </w:rPr>
              <w:t>دمج النظر في</w:t>
            </w:r>
            <w:r w:rsidRPr="00C27413">
              <w:rPr>
                <w:rFonts w:ascii="Times New Roman" w:hAnsi="Times New Roman" w:cs="Simplified Arabic" w:hint="cs"/>
                <w:szCs w:val="22"/>
                <w:rtl/>
                <w:lang w:eastAsia="zh-CN"/>
              </w:rPr>
              <w:t xml:space="preserve"> تعميم الروابط </w:t>
            </w:r>
            <w:r w:rsidRPr="00C27413">
              <w:rPr>
                <w:rFonts w:ascii="Times New Roman" w:hAnsi="Times New Roman" w:cs="Simplified Arabic"/>
                <w:szCs w:val="22"/>
                <w:rtl/>
                <w:lang w:eastAsia="zh-CN"/>
              </w:rPr>
              <w:t xml:space="preserve">بين التنوع البيولوجي والصحة في السياسات والبرامج المتعلقة بالمياه والصرف الصحي والنظافة الصحية وتدابير </w:t>
            </w:r>
            <w:r w:rsidRPr="00C27413">
              <w:rPr>
                <w:rFonts w:ascii="Times New Roman" w:hAnsi="Times New Roman" w:cs="Simplified Arabic" w:hint="cs"/>
                <w:szCs w:val="22"/>
                <w:rtl/>
                <w:lang w:eastAsia="zh-CN"/>
              </w:rPr>
              <w:t>لحماية وإدارة النظم البيئية التي توفر المياه على نحو مستدام</w:t>
            </w:r>
            <w:r w:rsidRPr="00C27413">
              <w:rPr>
                <w:rStyle w:val="rynqvb"/>
                <w:rFonts w:ascii="Times New Roman" w:hAnsi="Times New Roman" w:cs="Simplified Arabic" w:hint="cs"/>
              </w:rPr>
              <w:t>.</w:t>
            </w:r>
          </w:p>
          <w:p w14:paraId="283D2DF0" w14:textId="77777777" w:rsidR="00E7511B" w:rsidRPr="00C27413" w:rsidRDefault="00E7511B" w:rsidP="00E952EA">
            <w:pPr>
              <w:pStyle w:val="ListParagraph"/>
              <w:numPr>
                <w:ilvl w:val="0"/>
                <w:numId w:val="181"/>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النظر في مساهمات الشعوب الأصلية والمجتمعات المحلية والممارسات التقليدية للتخفيف من الآثار السلبية </w:t>
            </w:r>
            <w:r>
              <w:rPr>
                <w:rFonts w:ascii="Times New Roman" w:hAnsi="Times New Roman" w:cs="Simplified Arabic" w:hint="cs"/>
                <w:szCs w:val="22"/>
                <w:rtl/>
                <w:lang w:eastAsia="zh-CN"/>
              </w:rPr>
              <w:t xml:space="preserve">على الصحة </w:t>
            </w:r>
            <w:r w:rsidRPr="00C27413">
              <w:rPr>
                <w:rFonts w:ascii="Times New Roman" w:hAnsi="Times New Roman" w:cs="Simplified Arabic"/>
                <w:szCs w:val="22"/>
                <w:rtl/>
                <w:lang w:eastAsia="zh-CN"/>
              </w:rPr>
              <w:t xml:space="preserve">في تخطيط استخدام </w:t>
            </w:r>
            <w:proofErr w:type="gramStart"/>
            <w:r w:rsidRPr="00C27413">
              <w:rPr>
                <w:rFonts w:ascii="Times New Roman" w:hAnsi="Times New Roman" w:cs="Simplified Arabic"/>
                <w:szCs w:val="22"/>
                <w:rtl/>
                <w:lang w:eastAsia="zh-CN"/>
              </w:rPr>
              <w:t>الأراضي</w:t>
            </w:r>
            <w:proofErr w:type="gramEnd"/>
            <w:r w:rsidRPr="00C27413">
              <w:rPr>
                <w:rFonts w:ascii="Times New Roman" w:hAnsi="Times New Roman" w:cs="Simplified Arabic"/>
                <w:szCs w:val="22"/>
                <w:rtl/>
                <w:lang w:eastAsia="zh-CN"/>
              </w:rPr>
              <w:t xml:space="preserve"> والبح</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ر وإجراءات الحفظ </w:t>
            </w:r>
            <w:r w:rsidRPr="00C27413">
              <w:rPr>
                <w:rFonts w:ascii="Times New Roman" w:hAnsi="Times New Roman" w:cs="Simplified Arabic" w:hint="cs"/>
                <w:szCs w:val="22"/>
                <w:rtl/>
                <w:lang w:eastAsia="zh-CN"/>
              </w:rPr>
              <w:t>والإصلاح</w:t>
            </w:r>
            <w:r w:rsidRPr="00C27413">
              <w:rPr>
                <w:rFonts w:ascii="Times New Roman" w:hAnsi="Times New Roman" w:cs="Simplified Arabic"/>
                <w:szCs w:val="22"/>
                <w:rtl/>
                <w:lang w:eastAsia="zh-CN"/>
              </w:rPr>
              <w:t>.</w:t>
            </w:r>
          </w:p>
        </w:tc>
      </w:tr>
      <w:tr w:rsidR="00E7511B" w:rsidRPr="00C27413" w14:paraId="283D2DF3" w14:textId="77777777" w:rsidTr="00B566CE">
        <w:trPr>
          <w:jc w:val="center"/>
        </w:trPr>
        <w:tc>
          <w:tcPr>
            <w:tcW w:w="14255" w:type="dxa"/>
            <w:gridSpan w:val="3"/>
          </w:tcPr>
          <w:p w14:paraId="283D2DF2"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إدارة الأنواع</w:t>
            </w:r>
          </w:p>
        </w:tc>
      </w:tr>
      <w:tr w:rsidR="00E7511B" w:rsidRPr="00C27413" w14:paraId="283D2E02" w14:textId="77777777" w:rsidTr="00B566CE">
        <w:trPr>
          <w:jc w:val="center"/>
        </w:trPr>
        <w:tc>
          <w:tcPr>
            <w:tcW w:w="2297" w:type="dxa"/>
          </w:tcPr>
          <w:p w14:paraId="283D2DF4" w14:textId="77777777" w:rsidR="00E7511B" w:rsidRPr="00C27413" w:rsidRDefault="00E7511B" w:rsidP="00E7511B">
            <w:pPr>
              <w:spacing w:before="40" w:after="120" w:line="216" w:lineRule="auto"/>
              <w:jc w:val="right"/>
              <w:rPr>
                <w:rFonts w:ascii="Times New Roman" w:hAnsi="Times New Roman" w:cs="Simplified Arabic"/>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4</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5</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9</w:t>
            </w:r>
          </w:p>
        </w:tc>
        <w:tc>
          <w:tcPr>
            <w:tcW w:w="4258" w:type="dxa"/>
          </w:tcPr>
          <w:p w14:paraId="283D2DF5" w14:textId="77777777" w:rsidR="00E7511B" w:rsidRPr="00C27413" w:rsidRDefault="00E7511B" w:rsidP="00E7511B">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تعد الإدارة المستدامة لمجموعات الأنواع البرية مهمة لصحة 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xml:space="preserve"> وتوفير خدمات 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مثل الأمن الغذائي والتغذية واكتشاف</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الطب الحيوي </w:t>
            </w:r>
            <w:r w:rsidRPr="00C27413">
              <w:rPr>
                <w:rFonts w:ascii="Times New Roman" w:hAnsi="Times New Roman" w:cs="Simplified Arabic" w:hint="cs"/>
                <w:szCs w:val="22"/>
                <w:rtl/>
                <w:lang w:eastAsia="zh-CN"/>
              </w:rPr>
              <w:t>والأدوية</w:t>
            </w:r>
            <w:r w:rsidRPr="00C27413">
              <w:rPr>
                <w:rFonts w:ascii="Times New Roman" w:hAnsi="Times New Roman" w:cs="Simplified Arabic"/>
                <w:szCs w:val="22"/>
                <w:rtl/>
                <w:lang w:eastAsia="zh-CN"/>
              </w:rPr>
              <w:t xml:space="preserve">، وسوف تمكن الناس من مواصلة جني المنافع من تلك المجموعات. </w:t>
            </w:r>
            <w:r>
              <w:rPr>
                <w:rFonts w:ascii="Times New Roman" w:hAnsi="Times New Roman" w:cs="Simplified Arabic" w:hint="cs"/>
                <w:szCs w:val="22"/>
                <w:rtl/>
                <w:lang w:eastAsia="zh-CN"/>
              </w:rPr>
              <w:t>وتكتسي</w:t>
            </w:r>
            <w:r w:rsidRPr="00C27413">
              <w:rPr>
                <w:rFonts w:ascii="Times New Roman" w:hAnsi="Times New Roman" w:cs="Simplified Arabic"/>
                <w:szCs w:val="22"/>
                <w:rtl/>
                <w:lang w:eastAsia="zh-CN"/>
              </w:rPr>
              <w:t xml:space="preserve"> حماية الاستخدام المألوف المستدام من </w:t>
            </w:r>
            <w:r w:rsidRPr="00C27413">
              <w:rPr>
                <w:rFonts w:ascii="Times New Roman" w:hAnsi="Times New Roman" w:cs="Simplified Arabic"/>
                <w:szCs w:val="22"/>
                <w:rtl/>
                <w:lang w:eastAsia="zh-CN"/>
              </w:rPr>
              <w:lastRenderedPageBreak/>
              <w:t>قبل الشعوب الأصلية والمجتمعات المحلية</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وتلك المعتمدة بشكل خاص على </w:t>
            </w:r>
            <w:r w:rsidRPr="00C27413">
              <w:rPr>
                <w:rFonts w:ascii="Times New Roman" w:hAnsi="Times New Roman" w:cs="Simplified Arabic"/>
                <w:szCs w:val="22"/>
                <w:rtl/>
                <w:lang w:eastAsia="zh-CN"/>
              </w:rPr>
              <w:t xml:space="preserve">تلك الأنواع </w:t>
            </w:r>
            <w:r>
              <w:rPr>
                <w:rFonts w:ascii="Times New Roman" w:hAnsi="Times New Roman" w:cs="Simplified Arabic" w:hint="cs"/>
                <w:szCs w:val="22"/>
                <w:rtl/>
                <w:lang w:eastAsia="zh-CN"/>
              </w:rPr>
              <w:t>أهمية خاصة</w:t>
            </w:r>
            <w:r w:rsidRPr="00C27413">
              <w:rPr>
                <w:rFonts w:ascii="Times New Roman" w:hAnsi="Times New Roman"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عدية</w:t>
            </w:r>
            <w:r w:rsidRPr="00C27413">
              <w:rPr>
                <w:rFonts w:ascii="Times New Roman" w:hAnsi="Times New Roman" w:cs="Simplified Arabic"/>
                <w:szCs w:val="22"/>
                <w:lang w:eastAsia="zh-CN"/>
              </w:rPr>
              <w:t>.</w:t>
            </w:r>
            <w:r>
              <w:rPr>
                <w:rFonts w:ascii="Times New Roman" w:hAnsi="Times New Roman" w:cs="Simplified Arabic" w:hint="cs"/>
                <w:szCs w:val="22"/>
                <w:rtl/>
                <w:lang w:eastAsia="zh-CN"/>
              </w:rPr>
              <w:t xml:space="preserve"> ويزيد </w:t>
            </w:r>
            <w:r w:rsidRPr="00C27413">
              <w:rPr>
                <w:rFonts w:ascii="Times New Roman" w:hAnsi="Times New Roman" w:cs="Simplified Arabic"/>
                <w:szCs w:val="22"/>
                <w:rtl/>
                <w:lang w:eastAsia="zh-CN"/>
              </w:rPr>
              <w:t xml:space="preserve">الحفاظ على التنوع الجيني للأنواع البرية والأنواع المستأنسة </w:t>
            </w:r>
            <w:r w:rsidRPr="00C27413">
              <w:rPr>
                <w:rFonts w:ascii="Times New Roman" w:hAnsi="Times New Roman" w:cs="Simplified Arabic" w:hint="cs"/>
                <w:szCs w:val="22"/>
                <w:rtl/>
                <w:lang w:eastAsia="zh-CN"/>
              </w:rPr>
              <w:t>وأنواعها</w:t>
            </w:r>
            <w:r w:rsidRPr="00C27413">
              <w:rPr>
                <w:rFonts w:ascii="Times New Roman" w:hAnsi="Times New Roman" w:cs="Simplified Arabic"/>
                <w:szCs w:val="22"/>
                <w:rtl/>
                <w:lang w:eastAsia="zh-CN"/>
              </w:rPr>
              <w:t xml:space="preserve"> البرية، بالشراكة مع الشعوب الأصلية والمجتمعات المحلية، من القدرة على الصمود ضد مسببات الأمراض في المستقبل، والأمن الغذائي والقيم التغذوية لصالح الصحة البيئية والبشرية.</w:t>
            </w:r>
            <w:r>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[يمكن الحد من ظهور الأمراض الم</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عدية عن طريق الحفاظ على الأنواع البرية التي تعمل كمستودعات للفيروسات، وعن طريق الحد من الاتصال غير الآمن بين البشر ومواشيهم والحياة البرية.]</w:t>
            </w:r>
          </w:p>
          <w:p w14:paraId="283D2DF6" w14:textId="77777777" w:rsidR="00E7511B" w:rsidRPr="00C27413" w:rsidRDefault="00E7511B" w:rsidP="00E7511B">
            <w:pPr>
              <w:bidi/>
              <w:spacing w:before="60" w:after="120" w:line="216" w:lineRule="auto"/>
              <w:rPr>
                <w:rFonts w:ascii="Times New Roman" w:hAnsi="Times New Roman" w:cs="Simplified Arabic"/>
                <w:szCs w:val="22"/>
                <w:lang w:eastAsia="zh-CN"/>
              </w:rPr>
            </w:pPr>
          </w:p>
        </w:tc>
        <w:tc>
          <w:tcPr>
            <w:tcW w:w="7700" w:type="dxa"/>
          </w:tcPr>
          <w:p w14:paraId="283D2DF7" w14:textId="77777777" w:rsidR="00E7511B" w:rsidRPr="00C27413" w:rsidRDefault="00E7511B" w:rsidP="00E952EA">
            <w:pPr>
              <w:pStyle w:val="ListParagraph"/>
              <w:numPr>
                <w:ilvl w:val="0"/>
                <w:numId w:val="182"/>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حماية الاستخدام المألوف المستدام للتنوع البيولوجي</w:t>
            </w:r>
            <w:r w:rsidRPr="00C27413">
              <w:rPr>
                <w:rFonts w:ascii="Times New Roman" w:hAnsi="Times New Roman" w:cs="Simplified Arabic" w:hint="cs"/>
                <w:szCs w:val="22"/>
                <w:rtl/>
                <w:lang w:eastAsia="zh-CN"/>
              </w:rPr>
              <w:t xml:space="preserve"> </w:t>
            </w:r>
            <w:r>
              <w:rPr>
                <w:rFonts w:ascii="Times New Roman" w:hAnsi="Times New Roman" w:cs="Simplified Arabic" w:hint="cs"/>
                <w:szCs w:val="22"/>
                <w:rtl/>
                <w:lang w:eastAsia="zh-CN"/>
              </w:rPr>
              <w:t>والإشراف على</w:t>
            </w:r>
            <w:r w:rsidRPr="00C27413">
              <w:rPr>
                <w:rFonts w:ascii="Times New Roman" w:hAnsi="Times New Roman" w:cs="Simplified Arabic"/>
                <w:szCs w:val="22"/>
                <w:rtl/>
                <w:lang w:eastAsia="zh-CN"/>
              </w:rPr>
              <w:t xml:space="preserve"> النظم الإيكولوجية من قبل الشعوب الأصلية والمجتمعات المحلية في المناطق المحمية، والمناطق الخاضعة لتدابير الحفظ الفعالة الأخرى القائمة على المناطق والأقاليم الأصلية والتقليدية، والفوائد الصحية ذات الصلة.</w:t>
            </w:r>
          </w:p>
          <w:p w14:paraId="283D2DF8" w14:textId="77777777" w:rsidR="00E7511B" w:rsidRPr="00C27413" w:rsidRDefault="00E7511B" w:rsidP="00E952EA">
            <w:pPr>
              <w:pStyle w:val="ListParagraph"/>
              <w:numPr>
                <w:ilvl w:val="0"/>
                <w:numId w:val="182"/>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النظر في دور الأنواع والتنوع الجيني في إنتاج الأغذية المغذية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الأمن الغذائي والتغذية والدواء والسلع </w:t>
            </w:r>
            <w:r w:rsidRPr="00C27413">
              <w:rPr>
                <w:rFonts w:ascii="Times New Roman" w:hAnsi="Times New Roman" w:cs="Simplified Arabic"/>
                <w:szCs w:val="22"/>
                <w:rtl/>
                <w:lang w:eastAsia="zh-CN"/>
              </w:rPr>
              <w:lastRenderedPageBreak/>
              <w:t>الأخرى لضمان أن يكون الاستخدام الطبي للأنواع البرية، بما في ذلك في الطب التقليدي، مستداما وآمنا وقانونيا؛ وبالنسبة للأنواع المهددة أو المحمية، تشجيع</w:t>
            </w:r>
            <w:r w:rsidRPr="00C27413">
              <w:rPr>
                <w:rFonts w:ascii="Times New Roman" w:hAnsi="Times New Roman" w:cs="Simplified Arabic" w:hint="cs"/>
                <w:szCs w:val="22"/>
                <w:rtl/>
                <w:lang w:eastAsia="zh-CN"/>
              </w:rPr>
              <w:t xml:space="preserve"> الإجراءات المتعلقة بالحفظ فضلا عن</w:t>
            </w:r>
            <w:r w:rsidRPr="00C27413">
              <w:rPr>
                <w:rFonts w:ascii="Times New Roman" w:hAnsi="Times New Roman" w:cs="Simplified Arabic"/>
                <w:szCs w:val="22"/>
                <w:rtl/>
                <w:lang w:eastAsia="zh-CN"/>
              </w:rPr>
              <w:t xml:space="preserve"> المصادر البديلة والمستدامة للاستخدام الطبي حيثما أمكن ذلك.</w:t>
            </w:r>
          </w:p>
          <w:p w14:paraId="283D2DF9" w14:textId="77777777" w:rsidR="00E7511B" w:rsidRPr="00C27413" w:rsidRDefault="00E7511B" w:rsidP="00E952EA">
            <w:pPr>
              <w:pStyle w:val="ListParagraph"/>
              <w:numPr>
                <w:ilvl w:val="0"/>
                <w:numId w:val="182"/>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تحسين تنظيم وإدارة واستخدام الأنواع البرية والاتجار بها، وفق</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للاتفاقيات الدولية الأخرى</w:t>
            </w:r>
            <w:r w:rsidRPr="00C27413">
              <w:rPr>
                <w:rFonts w:ascii="Times New Roman" w:hAnsi="Times New Roman" w:cs="Simplified Arabic" w:hint="cs"/>
                <w:szCs w:val="22"/>
                <w:rtl/>
                <w:lang w:eastAsia="zh-CN"/>
              </w:rPr>
              <w:t xml:space="preserve"> وضمن القدرات </w:t>
            </w:r>
            <w:proofErr w:type="gramStart"/>
            <w:r w:rsidRPr="00C27413">
              <w:rPr>
                <w:rFonts w:ascii="Times New Roman" w:hAnsi="Times New Roman" w:cs="Simplified Arabic" w:hint="cs"/>
                <w:szCs w:val="22"/>
                <w:rtl/>
                <w:lang w:eastAsia="zh-CN"/>
              </w:rPr>
              <w:t>الوطنية،</w:t>
            </w:r>
            <w:r w:rsidRPr="00C27413">
              <w:rPr>
                <w:rFonts w:ascii="Times New Roman" w:hAnsi="Times New Roman" w:cs="Simplified Arabic"/>
                <w:szCs w:val="22"/>
                <w:rtl/>
                <w:lang w:eastAsia="zh-CN"/>
              </w:rPr>
              <w:t>،</w:t>
            </w:r>
            <w:proofErr w:type="gramEnd"/>
            <w:r w:rsidRPr="00C27413">
              <w:rPr>
                <w:rFonts w:ascii="Times New Roman" w:hAnsi="Times New Roman" w:cs="Simplified Arabic"/>
                <w:szCs w:val="22"/>
                <w:rtl/>
                <w:lang w:eastAsia="zh-CN"/>
              </w:rPr>
              <w:t xml:space="preserve"> بحيث تكون</w:t>
            </w:r>
            <w:r w:rsidRPr="00C27413">
              <w:rPr>
                <w:rFonts w:ascii="Times New Roman" w:hAnsi="Times New Roman" w:cs="Simplified Arabic" w:hint="cs"/>
                <w:szCs w:val="22"/>
                <w:rtl/>
                <w:lang w:eastAsia="zh-CN"/>
              </w:rPr>
              <w:t xml:space="preserve"> مستدامة و</w:t>
            </w:r>
            <w:r w:rsidRPr="00C27413">
              <w:rPr>
                <w:rFonts w:ascii="Times New Roman" w:hAnsi="Times New Roman" w:cs="Simplified Arabic"/>
                <w:szCs w:val="22"/>
                <w:rtl/>
                <w:lang w:eastAsia="zh-CN"/>
              </w:rPr>
              <w:t>آمنة لصحة الإنسان والحياة البرية، من خلال</w:t>
            </w:r>
            <w:r w:rsidRPr="00C27413">
              <w:rPr>
                <w:rFonts w:ascii="Times New Roman" w:hAnsi="Times New Roman" w:cs="Simplified Arabic" w:hint="cs"/>
                <w:szCs w:val="22"/>
                <w:rtl/>
                <w:lang w:eastAsia="zh-CN"/>
              </w:rPr>
              <w:t xml:space="preserve"> الاضطلاع بما يلي</w:t>
            </w:r>
            <w:r w:rsidRPr="00C27413">
              <w:rPr>
                <w:rFonts w:ascii="Times New Roman" w:hAnsi="Times New Roman" w:cs="Simplified Arabic"/>
                <w:szCs w:val="22"/>
                <w:rtl/>
                <w:lang w:eastAsia="zh-CN"/>
              </w:rPr>
              <w:t>:</w:t>
            </w:r>
          </w:p>
          <w:p w14:paraId="283D2DFA" w14:textId="77777777" w:rsidR="00E7511B" w:rsidRPr="00C27413" w:rsidRDefault="00E7511B" w:rsidP="00E952EA">
            <w:pPr>
              <w:pStyle w:val="ListParagraph"/>
              <w:numPr>
                <w:ilvl w:val="0"/>
                <w:numId w:val="183"/>
              </w:numPr>
              <w:bidi/>
              <w:spacing w:after="120" w:line="216" w:lineRule="auto"/>
              <w:ind w:left="1080" w:hanging="720"/>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الاعتراف </w:t>
            </w:r>
            <w:r w:rsidRPr="00C27413">
              <w:rPr>
                <w:rFonts w:ascii="Times New Roman" w:hAnsi="Times New Roman" w:cs="Simplified Arabic" w:hint="cs"/>
                <w:szCs w:val="22"/>
                <w:rtl/>
                <w:lang w:eastAsia="zh-CN"/>
              </w:rPr>
              <w:t>ب</w:t>
            </w:r>
            <w:r w:rsidRPr="00C27413">
              <w:rPr>
                <w:rFonts w:ascii="Times New Roman" w:hAnsi="Times New Roman" w:cs="Simplified Arabic"/>
                <w:szCs w:val="22"/>
                <w:rtl/>
                <w:lang w:eastAsia="zh-CN"/>
              </w:rPr>
              <w:t>المخاطر الصحية المحتملة الناجمة عن ممارسات الاستخدام</w:t>
            </w:r>
            <w:r w:rsidRPr="00C27413">
              <w:rPr>
                <w:rFonts w:ascii="Times New Roman" w:hAnsi="Times New Roman" w:cs="Simplified Arabic" w:hint="cs"/>
                <w:szCs w:val="22"/>
                <w:rtl/>
                <w:lang w:eastAsia="zh-CN"/>
              </w:rPr>
              <w:t xml:space="preserve"> والتصدي لها</w:t>
            </w:r>
            <w:r w:rsidRPr="00C27413">
              <w:rPr>
                <w:rFonts w:ascii="Times New Roman" w:hAnsi="Times New Roman" w:cs="Simplified Arabic"/>
                <w:szCs w:val="22"/>
                <w:rtl/>
                <w:lang w:eastAsia="zh-CN"/>
              </w:rPr>
              <w:t>، مثل نقل عينات من الأنواع البرية</w:t>
            </w:r>
            <w:r w:rsidRPr="00C27413">
              <w:rPr>
                <w:rFonts w:ascii="Times New Roman" w:hAnsi="Times New Roman" w:cs="Simplified Arabic" w:hint="cs"/>
                <w:szCs w:val="22"/>
                <w:rtl/>
                <w:lang w:eastAsia="zh-CN"/>
              </w:rPr>
              <w:t xml:space="preserve"> وتسويقها وتداولها تجاريا</w:t>
            </w:r>
            <w:r w:rsidRPr="00C27413">
              <w:rPr>
                <w:rFonts w:ascii="Times New Roman" w:hAnsi="Times New Roman" w:cs="Simplified Arabic"/>
                <w:szCs w:val="22"/>
                <w:rtl/>
                <w:lang w:eastAsia="zh-CN"/>
              </w:rPr>
              <w:t>؛</w:t>
            </w:r>
          </w:p>
          <w:p w14:paraId="283D2DFB" w14:textId="77777777" w:rsidR="00E7511B" w:rsidRPr="00C27413" w:rsidRDefault="00E7511B" w:rsidP="00E952EA">
            <w:pPr>
              <w:pStyle w:val="ListParagraph"/>
              <w:numPr>
                <w:ilvl w:val="0"/>
                <w:numId w:val="183"/>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w:t>
            </w:r>
            <w:r w:rsidRPr="00C27413">
              <w:rPr>
                <w:rFonts w:ascii="Times New Roman" w:hAnsi="Times New Roman" w:cs="Simplified Arabic" w:hint="cs"/>
                <w:szCs w:val="22"/>
                <w:rtl/>
                <w:lang w:eastAsia="zh-CN"/>
              </w:rPr>
              <w:t xml:space="preserve">تدابير </w:t>
            </w:r>
            <w:r w:rsidRPr="00C27413">
              <w:rPr>
                <w:rFonts w:ascii="Times New Roman" w:hAnsi="Times New Roman" w:cs="Simplified Arabic"/>
                <w:szCs w:val="22"/>
                <w:rtl/>
                <w:lang w:eastAsia="zh-CN"/>
              </w:rPr>
              <w:t xml:space="preserve">الأمن البيولوجي والصرف الصحي في الأسواق وعلى طول </w:t>
            </w:r>
            <w:r w:rsidRPr="00C27413">
              <w:rPr>
                <w:rFonts w:ascii="Times New Roman" w:hAnsi="Times New Roman" w:cs="Simplified Arabic" w:hint="cs"/>
                <w:szCs w:val="22"/>
                <w:rtl/>
                <w:lang w:eastAsia="zh-CN"/>
              </w:rPr>
              <w:t>سلسلة القيمة</w:t>
            </w:r>
            <w:r w:rsidRPr="00C27413">
              <w:rPr>
                <w:rFonts w:ascii="Times New Roman" w:hAnsi="Times New Roman" w:cs="Simplified Arabic"/>
                <w:szCs w:val="22"/>
                <w:rtl/>
                <w:lang w:eastAsia="zh-CN"/>
              </w:rPr>
              <w:t xml:space="preserve"> بأكملها؛</w:t>
            </w:r>
          </w:p>
          <w:p w14:paraId="283D2DFC" w14:textId="77777777" w:rsidR="00E7511B" w:rsidRPr="00C27413" w:rsidRDefault="00E7511B" w:rsidP="00E952EA">
            <w:pPr>
              <w:pStyle w:val="ListParagraph"/>
              <w:numPr>
                <w:ilvl w:val="0"/>
                <w:numId w:val="183"/>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تطوير تقنيات وأنظمة لرصد الأمراض من أجل تحسين إدارة تجارة الحياة البرية؛</w:t>
            </w:r>
          </w:p>
          <w:p w14:paraId="283D2DFD" w14:textId="77777777" w:rsidR="00E7511B" w:rsidRPr="00C27413" w:rsidRDefault="00E7511B" w:rsidP="00E952EA">
            <w:pPr>
              <w:pStyle w:val="ListParagraph"/>
              <w:numPr>
                <w:ilvl w:val="0"/>
                <w:numId w:val="183"/>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تشجيع </w:t>
            </w:r>
            <w:r w:rsidRPr="00C27413">
              <w:rPr>
                <w:rFonts w:ascii="Times New Roman" w:hAnsi="Times New Roman" w:cs="Simplified Arabic" w:hint="cs"/>
                <w:szCs w:val="22"/>
                <w:rtl/>
                <w:lang w:eastAsia="zh-CN"/>
              </w:rPr>
              <w:t>الرصد</w:t>
            </w:r>
            <w:r w:rsidRPr="00C27413">
              <w:rPr>
                <w:rFonts w:ascii="Times New Roman" w:hAnsi="Times New Roman" w:cs="Simplified Arabic"/>
                <w:szCs w:val="22"/>
                <w:rtl/>
                <w:lang w:eastAsia="zh-CN"/>
              </w:rPr>
              <w:t xml:space="preserve"> التشاركي للحياة البرية، بما في ذلك من قبل صيادي </w:t>
            </w:r>
            <w:r w:rsidRPr="00C27413">
              <w:rPr>
                <w:rFonts w:ascii="Times New Roman" w:hAnsi="Times New Roman" w:cs="Simplified Arabic" w:hint="cs"/>
                <w:szCs w:val="22"/>
                <w:rtl/>
                <w:lang w:eastAsia="zh-CN"/>
              </w:rPr>
              <w:t>الأحياء</w:t>
            </w:r>
            <w:r w:rsidRPr="00C27413">
              <w:rPr>
                <w:rFonts w:ascii="Times New Roman" w:hAnsi="Times New Roman" w:cs="Simplified Arabic"/>
                <w:szCs w:val="22"/>
                <w:rtl/>
                <w:lang w:eastAsia="zh-CN"/>
              </w:rPr>
              <w:t xml:space="preserve"> البرية والمزارعين والتجار، في النقاط الساخنة للأمراض الناشئة، كعناصر لاستراتيجيات الوقاية من الأمراض؛</w:t>
            </w:r>
          </w:p>
          <w:p w14:paraId="283D2DFE" w14:textId="77777777" w:rsidR="00E7511B" w:rsidRPr="00C27413" w:rsidRDefault="00E7511B" w:rsidP="00E952EA">
            <w:pPr>
              <w:pStyle w:val="ListParagraph"/>
              <w:numPr>
                <w:ilvl w:val="0"/>
                <w:numId w:val="183"/>
              </w:numPr>
              <w:bidi/>
              <w:spacing w:after="120" w:line="216" w:lineRule="auto"/>
              <w:ind w:left="1080" w:hanging="72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دمج</w:t>
            </w:r>
            <w:r w:rsidRPr="00C27413">
              <w:rPr>
                <w:rFonts w:ascii="Times New Roman" w:hAnsi="Times New Roman" w:cs="Simplified Arabic"/>
                <w:szCs w:val="22"/>
                <w:rtl/>
                <w:lang w:eastAsia="zh-CN"/>
              </w:rPr>
              <w:t xml:space="preserve"> السياسات والإجراءات </w:t>
            </w:r>
            <w:r w:rsidRPr="00C27413">
              <w:rPr>
                <w:rFonts w:ascii="Times New Roman" w:hAnsi="Times New Roman" w:cs="Simplified Arabic" w:hint="cs"/>
                <w:szCs w:val="22"/>
                <w:rtl/>
                <w:lang w:eastAsia="zh-CN"/>
              </w:rPr>
              <w:t>التي تهدف إلى ا</w:t>
            </w:r>
            <w:r w:rsidRPr="00C27413">
              <w:rPr>
                <w:rFonts w:ascii="Times New Roman" w:hAnsi="Times New Roman" w:cs="Simplified Arabic"/>
                <w:szCs w:val="22"/>
                <w:rtl/>
                <w:lang w:eastAsia="zh-CN"/>
              </w:rPr>
              <w:t xml:space="preserve">لحد من انتشار مسببات </w:t>
            </w:r>
            <w:r>
              <w:rPr>
                <w:rFonts w:ascii="Times New Roman" w:hAnsi="Times New Roman" w:cs="Simplified Arabic" w:hint="cs"/>
                <w:szCs w:val="22"/>
                <w:rtl/>
                <w:lang w:eastAsia="zh-CN"/>
              </w:rPr>
              <w:t>من الحيوانات إلى البشر والعكس</w:t>
            </w:r>
            <w:r w:rsidRPr="00C27413">
              <w:rPr>
                <w:rFonts w:ascii="Times New Roman" w:hAnsi="Times New Roman" w:cs="Simplified Arabic"/>
                <w:szCs w:val="22"/>
                <w:rtl/>
                <w:lang w:eastAsia="zh-CN"/>
              </w:rPr>
              <w:t xml:space="preserve"> في استخدام</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الحياة البرية وبرامج وأنشطة الإدارة، مثل </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زراعة</w:t>
            </w:r>
            <w:r w:rsidRPr="00C27413">
              <w:rPr>
                <w:rFonts w:ascii="Times New Roman" w:hAnsi="Times New Roman" w:cs="Simplified Arabic" w:hint="cs"/>
                <w:szCs w:val="22"/>
                <w:rtl/>
                <w:lang w:eastAsia="zh-CN"/>
              </w:rPr>
              <w:t xml:space="preserve"> المتعلقة بالأحياء </w:t>
            </w:r>
            <w:r w:rsidRPr="00C27413">
              <w:rPr>
                <w:rFonts w:ascii="Times New Roman" w:hAnsi="Times New Roman" w:cs="Simplified Arabic"/>
                <w:szCs w:val="22"/>
                <w:rtl/>
                <w:lang w:eastAsia="zh-CN"/>
              </w:rPr>
              <w:t xml:space="preserve">البرية </w:t>
            </w:r>
            <w:r w:rsidRPr="00C27413">
              <w:rPr>
                <w:rFonts w:ascii="Times New Roman" w:hAnsi="Times New Roman" w:cs="Simplified Arabic" w:hint="cs"/>
                <w:szCs w:val="22"/>
                <w:rtl/>
                <w:lang w:eastAsia="zh-CN"/>
              </w:rPr>
              <w:t>وتداولها تجاريا</w:t>
            </w:r>
            <w:r w:rsidRPr="00C27413">
              <w:rPr>
                <w:rFonts w:ascii="Times New Roman" w:hAnsi="Times New Roman" w:cs="Simplified Arabic"/>
                <w:szCs w:val="22"/>
                <w:rtl/>
                <w:lang w:eastAsia="zh-CN"/>
              </w:rPr>
              <w:t>.</w:t>
            </w:r>
          </w:p>
          <w:p w14:paraId="283D2DFF" w14:textId="77777777" w:rsidR="00E7511B" w:rsidRPr="00C27413" w:rsidRDefault="00E7511B" w:rsidP="00E952EA">
            <w:pPr>
              <w:pStyle w:val="ListParagraph"/>
              <w:numPr>
                <w:ilvl w:val="0"/>
                <w:numId w:val="182"/>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القدرة، عندما يكون ذلك ممكنا ووفقا للقدرات الوطنية، على فهم وإدارة العوامل التي يتوسط فيها الإنسان والتي لها قدرة عالية على </w:t>
            </w:r>
            <w:r w:rsidRPr="00C27413">
              <w:rPr>
                <w:rFonts w:ascii="Times New Roman" w:hAnsi="Times New Roman" w:cs="Simplified Arabic" w:hint="cs"/>
                <w:szCs w:val="22"/>
                <w:rtl/>
                <w:lang w:eastAsia="zh-CN"/>
              </w:rPr>
              <w:t>التأثير على</w:t>
            </w:r>
            <w:r w:rsidRPr="00C27413">
              <w:rPr>
                <w:rFonts w:ascii="Times New Roman" w:hAnsi="Times New Roman" w:cs="Simplified Arabic"/>
                <w:szCs w:val="22"/>
                <w:rtl/>
                <w:lang w:eastAsia="zh-CN"/>
              </w:rPr>
              <w:t xml:space="preserve"> انتقال الأمراض الحيوانية المنشأ، مثل الاستهلاك غير المنظم وغير المستدام للحوم البرية،</w:t>
            </w:r>
          </w:p>
          <w:p w14:paraId="283D2E00" w14:textId="77777777" w:rsidR="00E7511B" w:rsidRPr="00C27413" w:rsidRDefault="00E7511B" w:rsidP="00E952EA">
            <w:pPr>
              <w:pStyle w:val="ListParagraph"/>
              <w:numPr>
                <w:ilvl w:val="0"/>
                <w:numId w:val="182"/>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الحفاظ على التنوع الجيني للأنواع البرية والداجنة </w:t>
            </w:r>
            <w:r w:rsidRPr="00C27413">
              <w:rPr>
                <w:rFonts w:ascii="Times New Roman" w:hAnsi="Times New Roman" w:cs="Simplified Arabic" w:hint="cs"/>
                <w:szCs w:val="22"/>
                <w:rtl/>
                <w:lang w:eastAsia="zh-CN"/>
              </w:rPr>
              <w:t>وأنواعها</w:t>
            </w:r>
            <w:r w:rsidRPr="00C27413">
              <w:rPr>
                <w:rFonts w:ascii="Times New Roman" w:hAnsi="Times New Roman" w:cs="Simplified Arabic"/>
                <w:szCs w:val="22"/>
                <w:rtl/>
                <w:lang w:eastAsia="zh-CN"/>
              </w:rPr>
              <w:t xml:space="preserve"> البرية للحفاظ على مرونتها وقدرتها على التكيف ومن ثم حماية المنافع الصحية المرتبطة بوجودها.</w:t>
            </w:r>
          </w:p>
          <w:p w14:paraId="283D2E01" w14:textId="77777777" w:rsidR="00E7511B" w:rsidRPr="00C27413" w:rsidRDefault="00E7511B" w:rsidP="00E952EA">
            <w:pPr>
              <w:pStyle w:val="ListParagraph"/>
              <w:numPr>
                <w:ilvl w:val="0"/>
                <w:numId w:val="182"/>
              </w:numPr>
              <w:bidi/>
              <w:spacing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التعاون بما يتماشى مع نهج الصحة الواحدة، من خلال تعزيز تخطيط ومراقبة التنوع البيولوجي، بما في ذلك </w:t>
            </w:r>
            <w:r>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موائل الحياة البرية ومخاطر انتشار مسببات الأمراض الحيوانية المنشأ </w:t>
            </w:r>
            <w:r>
              <w:rPr>
                <w:rFonts w:ascii="Times New Roman" w:hAnsi="Times New Roman" w:cs="Simplified Arabic" w:hint="cs"/>
                <w:szCs w:val="22"/>
                <w:rtl/>
                <w:lang w:eastAsia="zh-CN"/>
              </w:rPr>
              <w:t xml:space="preserve">من الحيوانات إلى البشر </w:t>
            </w:r>
            <w:r w:rsidRPr="00C27413">
              <w:rPr>
                <w:rFonts w:ascii="Times New Roman" w:hAnsi="Times New Roman" w:cs="Simplified Arabic"/>
                <w:szCs w:val="22"/>
                <w:rtl/>
                <w:lang w:eastAsia="zh-CN"/>
              </w:rPr>
              <w:t xml:space="preserve">من أجل تقييم المخاطر الصحية ومخاطر الأمراض ومعالجتها بشكل أفضل من أجل إدارة الأنواع البرية </w:t>
            </w:r>
            <w:r w:rsidRPr="00C27413">
              <w:rPr>
                <w:rFonts w:ascii="Times New Roman" w:hAnsi="Times New Roman" w:cs="Simplified Arabic"/>
                <w:szCs w:val="22"/>
                <w:rtl/>
                <w:lang w:eastAsia="zh-CN"/>
              </w:rPr>
              <w:lastRenderedPageBreak/>
              <w:t>على نحو مستدام.</w:t>
            </w:r>
          </w:p>
        </w:tc>
      </w:tr>
      <w:tr w:rsidR="00E7511B" w:rsidRPr="00C27413" w14:paraId="283D2E04" w14:textId="77777777" w:rsidTr="00B566CE">
        <w:trPr>
          <w:jc w:val="center"/>
        </w:trPr>
        <w:tc>
          <w:tcPr>
            <w:tcW w:w="14255" w:type="dxa"/>
            <w:gridSpan w:val="3"/>
          </w:tcPr>
          <w:p w14:paraId="283D2E03"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الأنواع الغريبة الغازية</w:t>
            </w:r>
            <w:r w:rsidRPr="00C27413">
              <w:rPr>
                <w:rFonts w:ascii="Times New Roman" w:hAnsi="Times New Roman" w:cs="Simplified Arabic" w:hint="cs"/>
                <w:bCs/>
                <w:color w:val="000000" w:themeColor="text1"/>
                <w:szCs w:val="22"/>
                <w:vertAlign w:val="superscript"/>
                <w:rtl/>
                <w:lang w:eastAsia="zh-CN"/>
              </w:rPr>
              <w:t>(ج)</w:t>
            </w:r>
          </w:p>
        </w:tc>
      </w:tr>
      <w:tr w:rsidR="00E7511B" w:rsidRPr="00C27413" w14:paraId="283D2E0B" w14:textId="77777777" w:rsidTr="00B566CE">
        <w:trPr>
          <w:jc w:val="center"/>
        </w:trPr>
        <w:tc>
          <w:tcPr>
            <w:tcW w:w="2297" w:type="dxa"/>
          </w:tcPr>
          <w:p w14:paraId="283D2E05"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6</w:t>
            </w:r>
          </w:p>
        </w:tc>
        <w:tc>
          <w:tcPr>
            <w:tcW w:w="4258" w:type="dxa"/>
          </w:tcPr>
          <w:p w14:paraId="283D2E06"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تعد الأنواع الغريبة الغازية محركا رئيسيا لفقدان التنوع البيولوجي</w:t>
            </w:r>
            <w:r w:rsidRPr="001161D3">
              <w:rPr>
                <w:rStyle w:val="FootnoteReference"/>
                <w:rFonts w:ascii="Times New Roman" w:hAnsi="Times New Roman" w:cs="Simplified Arabic"/>
                <w:rtl/>
                <w:lang w:val="en-US"/>
              </w:rPr>
              <w:footnoteReference w:id="377"/>
            </w:r>
            <w:r w:rsidRPr="00C27413">
              <w:rPr>
                <w:rFonts w:ascii="Times New Roman" w:hAnsi="Times New Roman" w:cs="Simplified Arabic"/>
                <w:szCs w:val="22"/>
                <w:rtl/>
                <w:lang w:eastAsia="zh-CN"/>
              </w:rPr>
              <w:t xml:space="preserve"> و</w:t>
            </w:r>
            <w:r w:rsidRPr="00C27413">
              <w:rPr>
                <w:rFonts w:ascii="Times New Roman" w:hAnsi="Times New Roman" w:cs="Simplified Arabic" w:hint="cs"/>
                <w:szCs w:val="22"/>
                <w:rtl/>
                <w:lang w:eastAsia="zh-CN"/>
              </w:rPr>
              <w:t xml:space="preserve">تشكل </w:t>
            </w:r>
            <w:r w:rsidRPr="00C27413">
              <w:rPr>
                <w:rFonts w:ascii="Times New Roman" w:hAnsi="Times New Roman" w:cs="Simplified Arabic"/>
                <w:szCs w:val="22"/>
                <w:rtl/>
                <w:lang w:eastAsia="zh-CN"/>
              </w:rPr>
              <w:t>تهديدا كبير</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للطبيعة </w:t>
            </w:r>
            <w:r w:rsidRPr="00C27413">
              <w:rPr>
                <w:rFonts w:ascii="Times New Roman" w:hAnsi="Times New Roman" w:cs="Simplified Arabic" w:hint="cs"/>
                <w:szCs w:val="22"/>
                <w:rtl/>
                <w:lang w:eastAsia="zh-CN"/>
              </w:rPr>
              <w:t xml:space="preserve">والإسهامات التي </w:t>
            </w:r>
            <w:proofErr w:type="gramStart"/>
            <w:r w:rsidRPr="00C27413">
              <w:rPr>
                <w:rFonts w:ascii="Times New Roman" w:hAnsi="Times New Roman" w:cs="Simplified Arabic" w:hint="cs"/>
                <w:szCs w:val="22"/>
                <w:rtl/>
                <w:lang w:eastAsia="zh-CN"/>
              </w:rPr>
              <w:t xml:space="preserve">تقدمها </w:t>
            </w:r>
            <w:r w:rsidRPr="00C27413">
              <w:rPr>
                <w:rFonts w:ascii="Times New Roman" w:hAnsi="Times New Roman" w:cs="Simplified Arabic"/>
                <w:szCs w:val="22"/>
                <w:rtl/>
                <w:lang w:eastAsia="zh-CN"/>
              </w:rPr>
              <w:t xml:space="preserve"> الطبيعة</w:t>
            </w:r>
            <w:proofErr w:type="gramEnd"/>
            <w:r w:rsidRPr="00C27413">
              <w:rPr>
                <w:rFonts w:ascii="Times New Roman" w:hAnsi="Times New Roman" w:cs="Simplified Arabic"/>
                <w:szCs w:val="22"/>
                <w:rtl/>
                <w:lang w:eastAsia="zh-CN"/>
              </w:rPr>
              <w:t xml:space="preserve"> للبشر ونوعية الحياة </w:t>
            </w:r>
            <w:r w:rsidRPr="00C27413">
              <w:rPr>
                <w:rFonts w:ascii="Times New Roman" w:hAnsi="Times New Roman" w:cs="Simplified Arabic" w:hint="cs"/>
                <w:szCs w:val="22"/>
                <w:rtl/>
                <w:lang w:eastAsia="zh-CN"/>
              </w:rPr>
              <w:t>الطيبة</w:t>
            </w:r>
            <w:r w:rsidRPr="00C27413">
              <w:rPr>
                <w:rFonts w:ascii="Times New Roman" w:hAnsi="Times New Roman" w:cs="Simplified Arabic"/>
                <w:szCs w:val="22"/>
                <w:rtl/>
                <w:lang w:eastAsia="zh-CN"/>
              </w:rPr>
              <w:t>.</w:t>
            </w:r>
            <w:r w:rsidRPr="001161D3">
              <w:rPr>
                <w:rStyle w:val="FootnoteReference"/>
                <w:rFonts w:ascii="Times New Roman" w:hAnsi="Times New Roman" w:cs="Simplified Arabic"/>
                <w:rtl/>
                <w:lang w:val="en-US"/>
              </w:rPr>
              <w:footnoteReference w:id="378"/>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bidi="ar-EG"/>
              </w:rPr>
              <w:t xml:space="preserve">ويعد العديد من هذه الأنواع بمثابة </w:t>
            </w:r>
            <w:r w:rsidRPr="00C27413">
              <w:rPr>
                <w:rFonts w:ascii="Times New Roman" w:hAnsi="Times New Roman" w:cs="Simplified Arabic"/>
                <w:szCs w:val="22"/>
                <w:rtl/>
                <w:lang w:eastAsia="zh-CN"/>
              </w:rPr>
              <w:t xml:space="preserve">مسببات أمراض أو آفات. وتؤثر أنواع أخرى على صحة الإنسان والحيوان والنبات والبيئة بطرق مختلفة، بما في ذلك عن طريق التسبب في </w:t>
            </w:r>
            <w:r w:rsidRPr="00C27413">
              <w:rPr>
                <w:rFonts w:ascii="Times New Roman" w:hAnsi="Times New Roman" w:cs="Simplified Arabic" w:hint="cs"/>
                <w:szCs w:val="22"/>
                <w:rtl/>
                <w:lang w:eastAsia="zh-CN"/>
              </w:rPr>
              <w:t>الإصابة ب</w:t>
            </w:r>
            <w:r w:rsidRPr="00C27413">
              <w:rPr>
                <w:rFonts w:ascii="Times New Roman" w:hAnsi="Times New Roman" w:cs="Simplified Arabic"/>
                <w:szCs w:val="22"/>
                <w:rtl/>
                <w:lang w:eastAsia="zh-CN"/>
              </w:rPr>
              <w:t xml:space="preserve">أمراض، مثل أمراض الحساسية، بسبب سميتها أو باعتبارها ناقلات لنقل مسببات الأمراض. وبالإضافة إلى ذلك، فإن الأنواع الغريبة الغازية غالبا ما تقلل من كمية ونوعية الخدمات التي تقدمها النظم الإيكولوجية </w:t>
            </w:r>
            <w:r>
              <w:rPr>
                <w:rFonts w:ascii="Times New Roman" w:hAnsi="Times New Roman" w:cs="Simplified Arabic" w:hint="cs"/>
                <w:szCs w:val="22"/>
                <w:rtl/>
                <w:lang w:eastAsia="zh-CN"/>
              </w:rPr>
              <w:t>وقد</w:t>
            </w:r>
            <w:r w:rsidRPr="00C27413">
              <w:rPr>
                <w:rFonts w:ascii="Times New Roman" w:hAnsi="Times New Roman" w:cs="Simplified Arabic"/>
                <w:szCs w:val="22"/>
                <w:rtl/>
                <w:lang w:eastAsia="zh-CN"/>
              </w:rPr>
              <w:t xml:space="preserve"> تؤثر على سبل العيش والأمن الغذائي</w:t>
            </w:r>
            <w:r>
              <w:rPr>
                <w:rFonts w:ascii="Times New Roman" w:hAnsi="Times New Roman" w:cs="Simplified Arabic" w:hint="cs"/>
                <w:szCs w:val="22"/>
                <w:rtl/>
                <w:lang w:eastAsia="zh-CN"/>
              </w:rPr>
              <w:t>.</w:t>
            </w:r>
          </w:p>
        </w:tc>
        <w:tc>
          <w:tcPr>
            <w:tcW w:w="7700" w:type="dxa"/>
          </w:tcPr>
          <w:p w14:paraId="283D2E07" w14:textId="77777777" w:rsidR="00E7511B" w:rsidRPr="00C27413" w:rsidRDefault="00E7511B" w:rsidP="00E952EA">
            <w:pPr>
              <w:pStyle w:val="ListParagraph"/>
              <w:numPr>
                <w:ilvl w:val="0"/>
                <w:numId w:val="184"/>
              </w:numPr>
              <w:bidi/>
              <w:spacing w:before="60" w:after="120" w:line="216" w:lineRule="auto"/>
              <w:ind w:left="360"/>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النظر في الآثار الضارة للأنواع الغريبة الغازية على صحة الإنسان والحيوان والنبات والنظام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w:t>
            </w:r>
            <w:r w:rsidRPr="00C27413">
              <w:rPr>
                <w:rFonts w:ascii="Times New Roman" w:hAnsi="Times New Roman" w:cs="Simplified Arabic" w:hint="cs"/>
                <w:szCs w:val="22"/>
                <w:rtl/>
                <w:lang w:eastAsia="zh-CN"/>
              </w:rPr>
              <w:t xml:space="preserve"> منع و</w:t>
            </w:r>
            <w:r w:rsidRPr="00C27413">
              <w:rPr>
                <w:rFonts w:ascii="Times New Roman" w:hAnsi="Times New Roman" w:cs="Simplified Arabic"/>
                <w:szCs w:val="22"/>
                <w:rtl/>
                <w:lang w:eastAsia="zh-CN"/>
              </w:rPr>
              <w:t>تقليل هذه الآثار، بما في ذلك من خلال استخدام ن</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هج متعددة القطاعات ومتعددة التخصصات</w:t>
            </w:r>
            <w:r w:rsidRPr="00C27413">
              <w:rPr>
                <w:rFonts w:ascii="Times New Roman" w:hAnsi="Times New Roman" w:cs="Simplified Arabic"/>
                <w:szCs w:val="22"/>
                <w:lang w:eastAsia="zh-CN"/>
              </w:rPr>
              <w:t>.</w:t>
            </w:r>
          </w:p>
          <w:p w14:paraId="283D2E08" w14:textId="77777777" w:rsidR="00E7511B" w:rsidRPr="00C27413" w:rsidRDefault="00E7511B" w:rsidP="00E952EA">
            <w:pPr>
              <w:pStyle w:val="ListParagraph"/>
              <w:numPr>
                <w:ilvl w:val="0"/>
                <w:numId w:val="184"/>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تحديد الثغرات </w:t>
            </w:r>
            <w:r w:rsidRPr="00C27413">
              <w:rPr>
                <w:rFonts w:ascii="Times New Roman" w:hAnsi="Times New Roman" w:cs="Simplified Arabic" w:hint="cs"/>
                <w:szCs w:val="22"/>
                <w:rtl/>
                <w:lang w:eastAsia="zh-CN"/>
              </w:rPr>
              <w:t xml:space="preserve">المعرفية </w:t>
            </w:r>
            <w:r w:rsidRPr="00C27413">
              <w:rPr>
                <w:rFonts w:ascii="Times New Roman" w:hAnsi="Times New Roman" w:cs="Simplified Arabic"/>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Pr="00C27413">
              <w:rPr>
                <w:rFonts w:ascii="Times New Roman" w:hAnsi="Times New Roman" w:cs="Simplified Arabic" w:hint="cs"/>
                <w:szCs w:val="22"/>
                <w:rtl/>
                <w:lang w:eastAsia="zh-CN"/>
              </w:rPr>
              <w:t xml:space="preserve"> هذه الأنواع</w:t>
            </w:r>
            <w:r w:rsidRPr="00C27413">
              <w:rPr>
                <w:rFonts w:ascii="Times New Roman" w:hAnsi="Times New Roman" w:cs="Simplified Arabic"/>
                <w:szCs w:val="22"/>
                <w:rtl/>
                <w:lang w:eastAsia="zh-CN"/>
              </w:rPr>
              <w:t>.</w:t>
            </w:r>
            <w:r w:rsidRPr="001161D3">
              <w:rPr>
                <w:rStyle w:val="FootnoteReference"/>
                <w:rFonts w:ascii="Times New Roman" w:hAnsi="Times New Roman" w:cs="Simplified Arabic"/>
                <w:rtl/>
                <w:lang w:val="en-US"/>
              </w:rPr>
              <w:footnoteReference w:id="379"/>
            </w:r>
          </w:p>
          <w:p w14:paraId="283D2E09" w14:textId="77777777" w:rsidR="00E7511B" w:rsidRDefault="00E7511B" w:rsidP="00E952EA">
            <w:pPr>
              <w:pStyle w:val="ListParagraph"/>
              <w:numPr>
                <w:ilvl w:val="0"/>
                <w:numId w:val="184"/>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الوعي والتثقيف بشأن تأثيرات الأنواع الغريبة الغازية على صحة الإنسان والحيوان والنبات والنظام </w:t>
            </w:r>
            <w:r w:rsidRPr="00C27413">
              <w:rPr>
                <w:rFonts w:ascii="Times New Roman" w:hAnsi="Times New Roman" w:cs="Simplified Arabic" w:hint="cs"/>
                <w:szCs w:val="22"/>
                <w:rtl/>
                <w:lang w:eastAsia="zh-CN"/>
              </w:rPr>
              <w:t>الإيكولوجي</w:t>
            </w:r>
            <w:r>
              <w:rPr>
                <w:rFonts w:ascii="Times New Roman" w:hAnsi="Times New Roman" w:cs="Simplified Arabic" w:hint="cs"/>
                <w:szCs w:val="22"/>
                <w:rtl/>
                <w:lang w:eastAsia="zh-CN"/>
              </w:rPr>
              <w:t>.</w:t>
            </w:r>
          </w:p>
          <w:p w14:paraId="283D2E0A" w14:textId="77777777" w:rsidR="00E7511B" w:rsidRPr="008431E0" w:rsidRDefault="00E7511B" w:rsidP="00E952EA">
            <w:pPr>
              <w:pStyle w:val="ListParagraph"/>
              <w:numPr>
                <w:ilvl w:val="0"/>
                <w:numId w:val="184"/>
              </w:numPr>
              <w:bidi/>
              <w:spacing w:before="60" w:after="120" w:line="216" w:lineRule="auto"/>
              <w:ind w:left="360"/>
              <w:contextualSpacing w:val="0"/>
              <w:rPr>
                <w:rFonts w:ascii="Times New Roman" w:hAnsi="Times New Roman" w:cs="Simplified Arabic"/>
                <w:szCs w:val="22"/>
                <w:lang w:eastAsia="zh-CN"/>
              </w:rPr>
            </w:pPr>
            <w:r w:rsidRPr="008431E0">
              <w:rPr>
                <w:rFonts w:ascii="Times New Roman" w:hAnsi="Times New Roman" w:cs="Simplified Arabic"/>
                <w:szCs w:val="22"/>
                <w:rtl/>
                <w:lang w:eastAsia="zh-CN"/>
              </w:rPr>
              <w:t xml:space="preserve">تعزيز </w:t>
            </w:r>
            <w:r w:rsidRPr="008431E0">
              <w:rPr>
                <w:rFonts w:ascii="Times New Roman" w:hAnsi="Times New Roman" w:cs="Simplified Arabic" w:hint="cs"/>
                <w:szCs w:val="22"/>
                <w:rtl/>
                <w:lang w:eastAsia="zh-CN"/>
              </w:rPr>
              <w:t>وتقوية</w:t>
            </w:r>
            <w:r w:rsidRPr="008431E0">
              <w:rPr>
                <w:rFonts w:ascii="Times New Roman" w:hAnsi="Times New Roman"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p>
        </w:tc>
      </w:tr>
      <w:tr w:rsidR="00E7511B" w:rsidRPr="00C27413" w14:paraId="283D2E0D" w14:textId="77777777" w:rsidTr="00B566CE">
        <w:trPr>
          <w:jc w:val="center"/>
        </w:trPr>
        <w:tc>
          <w:tcPr>
            <w:tcW w:w="14255" w:type="dxa"/>
            <w:gridSpan w:val="3"/>
          </w:tcPr>
          <w:p w14:paraId="283D2E0C" w14:textId="77777777" w:rsidR="00E7511B" w:rsidRPr="00C27413" w:rsidRDefault="00E7511B" w:rsidP="00E7511B">
            <w:pPr>
              <w:bidi/>
              <w:spacing w:before="40" w:after="120" w:line="216" w:lineRule="auto"/>
              <w:rPr>
                <w:rFonts w:ascii="Times New Roman" w:hAnsi="Times New Roman" w:cs="Simplified Arabic"/>
                <w:bCs/>
                <w:color w:val="000000" w:themeColor="text1"/>
                <w:szCs w:val="22"/>
                <w:lang w:eastAsia="zh-CN"/>
              </w:rPr>
            </w:pPr>
            <w:r w:rsidRPr="00E25BFC">
              <w:rPr>
                <w:rFonts w:ascii="Times New Roman" w:hAnsi="Times New Roman" w:cs="Simplified Arabic" w:hint="cs"/>
                <w:bCs/>
                <w:color w:val="000000" w:themeColor="text1"/>
                <w:szCs w:val="22"/>
                <w:rtl/>
                <w:lang w:eastAsia="zh-CN"/>
              </w:rPr>
              <w:t>التلوث</w:t>
            </w:r>
          </w:p>
        </w:tc>
      </w:tr>
      <w:tr w:rsidR="00E7511B" w:rsidRPr="00C27413" w14:paraId="283D2E17" w14:textId="77777777" w:rsidTr="00B566CE">
        <w:trPr>
          <w:jc w:val="center"/>
        </w:trPr>
        <w:tc>
          <w:tcPr>
            <w:tcW w:w="2297" w:type="dxa"/>
          </w:tcPr>
          <w:p w14:paraId="283D2E0E"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7</w:t>
            </w:r>
          </w:p>
        </w:tc>
        <w:tc>
          <w:tcPr>
            <w:tcW w:w="4258" w:type="dxa"/>
          </w:tcPr>
          <w:p w14:paraId="283D2E0F"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 xml:space="preserve">يعد </w:t>
            </w:r>
            <w:r w:rsidRPr="00C27413">
              <w:rPr>
                <w:rFonts w:ascii="Times New Roman" w:hAnsi="Times New Roman" w:cs="Simplified Arabic"/>
                <w:szCs w:val="22"/>
                <w:rtl/>
                <w:lang w:eastAsia="zh-CN"/>
              </w:rPr>
              <w:t>التلوث بجميع أشكاله ضار</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 بالتنوع البيولوجي وعمل 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xml:space="preserve"> وصحة الناس والحيوانات والنباتات والكائنات الحية الأخرى. وله تأثير على قدرة التنوع </w:t>
            </w:r>
            <w:r w:rsidRPr="00C27413">
              <w:rPr>
                <w:rFonts w:ascii="Times New Roman" w:hAnsi="Times New Roman" w:cs="Simplified Arabic"/>
                <w:szCs w:val="22"/>
                <w:rtl/>
                <w:lang w:eastAsia="zh-CN"/>
              </w:rPr>
              <w:lastRenderedPageBreak/>
              <w:t xml:space="preserve">البيولوجي على </w:t>
            </w:r>
            <w:r w:rsidRPr="00C27413">
              <w:rPr>
                <w:rFonts w:ascii="Times New Roman" w:hAnsi="Times New Roman" w:cs="Simplified Arabic" w:hint="cs"/>
                <w:szCs w:val="22"/>
                <w:rtl/>
                <w:lang w:eastAsia="zh-CN"/>
              </w:rPr>
              <w:t>الإسهام بمنافعه</w:t>
            </w:r>
            <w:r w:rsidRPr="00C27413">
              <w:rPr>
                <w:rFonts w:ascii="Times New Roman" w:hAnsi="Times New Roman" w:cs="Simplified Arabic"/>
                <w:szCs w:val="22"/>
                <w:rtl/>
                <w:lang w:eastAsia="zh-CN"/>
              </w:rPr>
              <w:t>،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الحيا</w:t>
            </w:r>
            <w:r>
              <w:rPr>
                <w:rFonts w:ascii="Times New Roman" w:hAnsi="Times New Roman" w:cs="Simplified Arabic" w:hint="cs"/>
                <w:szCs w:val="22"/>
                <w:rtl/>
                <w:lang w:eastAsia="zh-CN"/>
              </w:rPr>
              <w:t>ة.</w:t>
            </w:r>
            <w:r w:rsidRPr="001161D3">
              <w:rPr>
                <w:rStyle w:val="FootnoteReference"/>
                <w:rFonts w:ascii="Times New Roman" w:hAnsi="Times New Roman" w:cs="Simplified Arabic"/>
                <w:rtl/>
                <w:lang w:val="en-US"/>
              </w:rPr>
              <w:footnoteReference w:id="380"/>
            </w:r>
            <w:r w:rsidRPr="00A44DE5">
              <w:rPr>
                <w:rFonts w:ascii="Times New Roman" w:hAnsi="Times New Roman" w:cs="Simplified Arabic" w:hint="cs"/>
                <w:szCs w:val="22"/>
                <w:vertAlign w:val="superscript"/>
                <w:rtl/>
                <w:lang w:eastAsia="zh-CN"/>
              </w:rPr>
              <w:t>،</w:t>
            </w:r>
            <w:r w:rsidRPr="001161D3">
              <w:rPr>
                <w:rStyle w:val="FootnoteReference"/>
                <w:rFonts w:ascii="Times New Roman" w:hAnsi="Times New Roman" w:cs="Simplified Arabic"/>
                <w:rtl/>
                <w:lang w:val="en-US"/>
              </w:rPr>
              <w:footnoteReference w:id="381"/>
            </w:r>
          </w:p>
        </w:tc>
        <w:tc>
          <w:tcPr>
            <w:tcW w:w="7700" w:type="dxa"/>
          </w:tcPr>
          <w:p w14:paraId="283D2E10" w14:textId="77777777" w:rsidR="00E7511B" w:rsidRDefault="00E7511B" w:rsidP="00E952EA">
            <w:pPr>
              <w:pStyle w:val="ListParagraph"/>
              <w:numPr>
                <w:ilvl w:val="1"/>
                <w:numId w:val="183"/>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رفع مستوى الوعي بالأثر السلبي [</w:t>
            </w:r>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مضادات الميكروبات] والمعادن الثقيلة </w:t>
            </w:r>
            <w:r>
              <w:rPr>
                <w:rFonts w:ascii="Times New Roman" w:hAnsi="Times New Roman" w:cs="Simplified Arabic" w:hint="cs"/>
                <w:szCs w:val="22"/>
                <w:rtl/>
                <w:lang w:eastAsia="zh-CN"/>
              </w:rPr>
              <w:t xml:space="preserve">والمواد البلاستيكية، </w:t>
            </w:r>
            <w:r w:rsidRPr="00C27413">
              <w:rPr>
                <w:rFonts w:ascii="Times New Roman" w:hAnsi="Times New Roman" w:cs="Simplified Arabic"/>
                <w:szCs w:val="22"/>
                <w:rtl/>
                <w:lang w:eastAsia="zh-CN"/>
              </w:rPr>
              <w:t xml:space="preserve">بما في ذلك </w:t>
            </w:r>
            <w:r w:rsidRPr="00C27413">
              <w:rPr>
                <w:rFonts w:ascii="Times New Roman" w:hAnsi="Times New Roman" w:cs="Simplified Arabic" w:hint="cs"/>
                <w:szCs w:val="22"/>
                <w:rtl/>
                <w:lang w:eastAsia="zh-CN"/>
              </w:rPr>
              <w:t>الجسيمات</w:t>
            </w:r>
            <w:r w:rsidRPr="00C27413">
              <w:rPr>
                <w:rFonts w:ascii="Times New Roman" w:hAnsi="Times New Roman" w:cs="Simplified Arabic"/>
                <w:szCs w:val="22"/>
                <w:rtl/>
                <w:lang w:eastAsia="zh-CN"/>
              </w:rPr>
              <w:t xml:space="preserve"> البلاستيكية الدقيقة</w:t>
            </w:r>
            <w:r>
              <w:rPr>
                <w:rFonts w:ascii="Times New Roman" w:hAnsi="Times New Roman" w:cs="Simplified Arabic" w:hint="cs"/>
                <w:szCs w:val="22"/>
                <w:rtl/>
                <w:lang w:eastAsia="zh-CN"/>
              </w:rPr>
              <w:t>،</w:t>
            </w:r>
            <w:r w:rsidRPr="001161D3">
              <w:rPr>
                <w:rStyle w:val="FootnoteReference"/>
                <w:rFonts w:ascii="Times New Roman" w:hAnsi="Times New Roman" w:cs="Simplified Arabic"/>
                <w:rtl/>
                <w:lang w:val="en-US"/>
              </w:rPr>
              <w:footnoteReference w:id="382"/>
            </w:r>
            <w:r w:rsidRPr="009D2A82">
              <w:rPr>
                <w:rFonts w:ascii="Times New Roman" w:hAnsi="Times New Roman" w:cs="Simplified Arabic" w:hint="cs"/>
                <w:szCs w:val="22"/>
                <w:vertAlign w:val="superscript"/>
                <w:rtl/>
                <w:lang w:eastAsia="zh-CN"/>
              </w:rPr>
              <w:t>،</w:t>
            </w:r>
            <w:r w:rsidRPr="001161D3">
              <w:rPr>
                <w:rStyle w:val="FootnoteReference"/>
                <w:rFonts w:ascii="Times New Roman" w:hAnsi="Times New Roman" w:cs="Simplified Arabic"/>
                <w:rtl/>
                <w:lang w:val="en-US"/>
              </w:rPr>
              <w:footnoteReference w:id="383"/>
            </w:r>
            <w:r>
              <w:rPr>
                <w:rFonts w:ascii="Times New Roman" w:hAnsi="Times New Roman" w:cs="Simplified Arabic" w:hint="cs"/>
                <w:szCs w:val="22"/>
                <w:rtl/>
                <w:lang w:eastAsia="zh-CN" w:bidi="ar-EG"/>
              </w:rPr>
              <w:t xml:space="preserve"> </w:t>
            </w:r>
            <w:r w:rsidRPr="00C27413">
              <w:rPr>
                <w:rFonts w:ascii="Times New Roman" w:hAnsi="Times New Roman" w:cs="Simplified Arabic"/>
                <w:szCs w:val="22"/>
                <w:rtl/>
                <w:lang w:eastAsia="zh-CN"/>
              </w:rPr>
              <w:t>وتلوث الهواء والضوء والضوضاء على التنوع البيولوجي وصحة الإنسان.</w:t>
            </w:r>
          </w:p>
          <w:p w14:paraId="283D2E11" w14:textId="77777777" w:rsidR="00E7511B" w:rsidRDefault="00E7511B" w:rsidP="00E7511B">
            <w:pPr>
              <w:pStyle w:val="ListParagraph"/>
              <w:bidi/>
              <w:spacing w:before="60" w:after="120"/>
              <w:ind w:left="0"/>
              <w:contextualSpacing w:val="0"/>
              <w:rPr>
                <w:rFonts w:ascii="Simplified Arabic" w:hAnsi="Simplified Arabic" w:cs="Simplified Arabic"/>
                <w:szCs w:val="22"/>
                <w:lang w:eastAsia="zh-CN"/>
              </w:rPr>
            </w:pPr>
            <w:r w:rsidRPr="00D90B0C">
              <w:rPr>
                <w:rFonts w:ascii="Simplified Arabic" w:hAnsi="Simplified Arabic" w:cs="Simplified Arabic"/>
                <w:szCs w:val="22"/>
                <w:rtl/>
                <w:lang w:eastAsia="zh-CN"/>
              </w:rPr>
              <w:lastRenderedPageBreak/>
              <w:t>1 بديل</w:t>
            </w:r>
            <w:r>
              <w:rPr>
                <w:rFonts w:ascii="Simplified Arabic" w:hAnsi="Simplified Arabic" w:cs="Simplified Arabic" w:hint="cs"/>
                <w:szCs w:val="22"/>
                <w:rtl/>
                <w:lang w:eastAsia="zh-CN"/>
              </w:rPr>
              <w:t xml:space="preserve">: </w:t>
            </w:r>
            <w:r w:rsidRPr="00D90B0C">
              <w:rPr>
                <w:rFonts w:ascii="Simplified Arabic" w:hAnsi="Simplified Arabic" w:cs="Simplified Arabic"/>
                <w:szCs w:val="22"/>
                <w:rtl/>
                <w:lang w:eastAsia="zh-CN"/>
              </w:rPr>
              <w:t xml:space="preserve">رفع مستوى الوعي بمخاطر التلوث والتأثير السلبي للتلوث من جميع المصادر على التنوع البيولوجي وصحة الإنسان والحاجة إلى الحد من المغذيات الزائدة، والمخاطر الشاملة الناجمة عن المبيدات الحشرية والمواد الكيميائية شديدة الخطورة، بما في ذلك من خلال الإدارة المتكاملة للآفات، على أساس العلم، والعمل نحو القضاء على التلوث </w:t>
            </w:r>
            <w:r>
              <w:rPr>
                <w:rFonts w:ascii="Simplified Arabic" w:hAnsi="Simplified Arabic" w:cs="Simplified Arabic" w:hint="cs"/>
                <w:szCs w:val="22"/>
                <w:rtl/>
                <w:lang w:eastAsia="zh-CN"/>
              </w:rPr>
              <w:t xml:space="preserve">بالمواد </w:t>
            </w:r>
            <w:r w:rsidRPr="00D90B0C">
              <w:rPr>
                <w:rFonts w:ascii="Simplified Arabic" w:hAnsi="Simplified Arabic" w:cs="Simplified Arabic"/>
                <w:szCs w:val="22"/>
                <w:rtl/>
                <w:lang w:eastAsia="zh-CN"/>
              </w:rPr>
              <w:t>البلاستيكي</w:t>
            </w:r>
            <w:r>
              <w:rPr>
                <w:rFonts w:ascii="Simplified Arabic" w:hAnsi="Simplified Arabic" w:cs="Simplified Arabic" w:hint="cs"/>
                <w:szCs w:val="22"/>
                <w:rtl/>
                <w:lang w:eastAsia="zh-CN"/>
              </w:rPr>
              <w:t>ة</w:t>
            </w:r>
            <w:r w:rsidRPr="00D90B0C">
              <w:rPr>
                <w:rFonts w:ascii="Simplified Arabic" w:hAnsi="Simplified Arabic" w:cs="Simplified Arabic"/>
                <w:szCs w:val="22"/>
                <w:rtl/>
                <w:lang w:eastAsia="zh-CN"/>
              </w:rPr>
              <w:t>.</w:t>
            </w:r>
          </w:p>
          <w:p w14:paraId="283D2E12" w14:textId="77777777" w:rsidR="00E7511B" w:rsidRPr="00C27413" w:rsidRDefault="00E7511B" w:rsidP="00E952EA">
            <w:pPr>
              <w:pStyle w:val="ListParagraph"/>
              <w:numPr>
                <w:ilvl w:val="1"/>
                <w:numId w:val="183"/>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تنفيذ المبادئ التوجيهية المشتركة الطوعية للإدارة السليمة بيئيا للصحة العامة والعمليات الطبية والبيطرية ونفاياتها</w:t>
            </w:r>
            <w:r w:rsidRPr="00C27413">
              <w:rPr>
                <w:rFonts w:ascii="Times New Roman" w:hAnsi="Times New Roman" w:cs="Simplified Arabic" w:hint="cs"/>
                <w:szCs w:val="22"/>
                <w:rtl/>
                <w:lang w:eastAsia="zh-CN"/>
              </w:rPr>
              <w:t>،</w:t>
            </w:r>
            <w:r w:rsidRPr="001161D3">
              <w:rPr>
                <w:rStyle w:val="FootnoteReference"/>
                <w:rFonts w:ascii="Times New Roman" w:hAnsi="Times New Roman" w:cs="Simplified Arabic"/>
                <w:rtl/>
                <w:lang w:val="en-US"/>
              </w:rPr>
              <w:footnoteReference w:id="384"/>
            </w:r>
            <w:r w:rsidRPr="00C27413">
              <w:rPr>
                <w:rFonts w:ascii="Times New Roman" w:hAnsi="Times New Roman" w:cs="Simplified Arabic"/>
                <w:szCs w:val="22"/>
                <w:rtl/>
                <w:lang w:eastAsia="zh-CN"/>
              </w:rPr>
              <w:t xml:space="preserve"> بما في ذلك تجنب الاستخدام والتخلص غير المناسبين من [المضادات الحيوية،] والمستحضرات الصيدلانية</w:t>
            </w:r>
            <w:r w:rsidRPr="00C27413">
              <w:rPr>
                <w:rFonts w:ascii="Times New Roman" w:hAnsi="Times New Roman" w:cs="Simplified Arabic" w:hint="cs"/>
                <w:szCs w:val="22"/>
                <w:rtl/>
                <w:lang w:eastAsia="zh-CN"/>
              </w:rPr>
              <w:t>،</w:t>
            </w:r>
            <w:r w:rsidRPr="001161D3">
              <w:rPr>
                <w:rStyle w:val="FootnoteReference"/>
                <w:rFonts w:ascii="Times New Roman" w:hAnsi="Times New Roman" w:cs="Simplified Arabic"/>
                <w:rtl/>
                <w:lang w:val="en-US"/>
              </w:rPr>
              <w:footnoteReference w:id="385"/>
            </w:r>
            <w:r w:rsidRPr="00C27413">
              <w:rPr>
                <w:rFonts w:ascii="Times New Roman" w:hAnsi="Times New Roman" w:cs="Simplified Arabic"/>
                <w:szCs w:val="22"/>
                <w:rtl/>
                <w:lang w:eastAsia="zh-CN"/>
              </w:rPr>
              <w:t xml:space="preserve"> والمنتجات الطبية،</w:t>
            </w:r>
            <w:r w:rsidRPr="001161D3">
              <w:rPr>
                <w:rStyle w:val="FootnoteReference"/>
                <w:rFonts w:ascii="Times New Roman" w:hAnsi="Times New Roman" w:cs="Simplified Arabic"/>
                <w:rtl/>
                <w:lang w:val="en-US"/>
              </w:rPr>
              <w:footnoteReference w:id="386"/>
            </w:r>
            <w:r w:rsidRPr="00C27413">
              <w:rPr>
                <w:rFonts w:ascii="Times New Roman" w:hAnsi="Times New Roman" w:cs="Simplified Arabic"/>
                <w:szCs w:val="22"/>
                <w:rtl/>
                <w:lang w:eastAsia="zh-CN"/>
              </w:rPr>
              <w:t xml:space="preserve"> والمعادن الثقيلة والنفايات.</w:t>
            </w:r>
            <w:r w:rsidRPr="001161D3">
              <w:rPr>
                <w:rStyle w:val="FootnoteReference"/>
                <w:rFonts w:ascii="Times New Roman" w:hAnsi="Times New Roman" w:cs="Simplified Arabic"/>
                <w:rtl/>
                <w:lang w:val="en-US"/>
              </w:rPr>
              <w:footnoteReference w:id="387"/>
            </w:r>
          </w:p>
          <w:p w14:paraId="283D2E13" w14:textId="77777777" w:rsidR="00E7511B" w:rsidRPr="00C27413" w:rsidRDefault="00E7511B" w:rsidP="00E952EA">
            <w:pPr>
              <w:pStyle w:val="ListParagraph"/>
              <w:numPr>
                <w:ilvl w:val="1"/>
                <w:numId w:val="183"/>
              </w:numPr>
              <w:bidi/>
              <w:spacing w:before="60" w:after="120" w:line="216" w:lineRule="auto"/>
              <w:ind w:left="360"/>
              <w:contextualSpacing w:val="0"/>
              <w:rPr>
                <w:rFonts w:ascii="Times New Roman" w:hAnsi="Times New Roman" w:cs="Simplified Arabic"/>
                <w:szCs w:val="22"/>
                <w:lang w:eastAsia="zh-CN"/>
              </w:rPr>
            </w:pPr>
            <w:r>
              <w:rPr>
                <w:rFonts w:ascii="Times New Roman" w:hAnsi="Times New Roman" w:cs="Simplified Arabic" w:hint="cs"/>
                <w:szCs w:val="22"/>
                <w:rtl/>
                <w:lang w:eastAsia="zh-CN"/>
              </w:rPr>
              <w:t>التقليل إلى أدنى حد من</w:t>
            </w:r>
            <w:r w:rsidRPr="00C27413">
              <w:rPr>
                <w:rFonts w:ascii="Times New Roman" w:hAnsi="Times New Roman" w:cs="Simplified Arabic"/>
                <w:szCs w:val="22"/>
                <w:rtl/>
                <w:lang w:eastAsia="zh-CN"/>
              </w:rPr>
              <w:t xml:space="preserve"> التلوث الناتج عن الأنظمة البلدية للنفايات ومياه الصرف الصحي ودمج اعتبارات التنوع البيولوجي والصحة في خطط إدارة النفايات ومياه الصرف الصحي المحلية والبلدية؛ ودمج الاستراتيجيات الوطني</w:t>
            </w:r>
            <w:r>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ودون الوطني</w:t>
            </w:r>
            <w:r>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لإدارة مياه الصرف الصحي البلدية في الاستراتيجيات وخطط العمل الوطنية للتنوع البيولوجي.</w:t>
            </w:r>
          </w:p>
          <w:p w14:paraId="283D2E14" w14:textId="77777777" w:rsidR="00E7511B" w:rsidRPr="00C27413" w:rsidRDefault="00E7511B" w:rsidP="00E952EA">
            <w:pPr>
              <w:pStyle w:val="ListParagraph"/>
              <w:numPr>
                <w:ilvl w:val="1"/>
                <w:numId w:val="183"/>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استراتيجيات الحد من التلوث الضوئي والضوضائي،</w:t>
            </w:r>
            <w:r w:rsidRPr="001161D3">
              <w:rPr>
                <w:rStyle w:val="FootnoteReference"/>
                <w:rFonts w:ascii="Times New Roman" w:hAnsi="Times New Roman" w:cs="Simplified Arabic"/>
                <w:rtl/>
                <w:lang w:val="en-US"/>
              </w:rPr>
              <w:footnoteReference w:id="388"/>
            </w:r>
            <w:r w:rsidRPr="009E7F2B">
              <w:rPr>
                <w:rFonts w:ascii="Times New Roman" w:hAnsi="Times New Roman" w:cs="Simplified Arabic" w:hint="cs"/>
                <w:szCs w:val="22"/>
                <w:vertAlign w:val="superscript"/>
                <w:rtl/>
                <w:lang w:eastAsia="zh-CN"/>
              </w:rPr>
              <w:t>،</w:t>
            </w:r>
            <w:r w:rsidRPr="001161D3">
              <w:rPr>
                <w:rStyle w:val="FootnoteReference"/>
                <w:rFonts w:ascii="Times New Roman" w:hAnsi="Times New Roman" w:cs="Simplified Arabic"/>
                <w:rtl/>
                <w:lang w:val="en-US"/>
              </w:rPr>
              <w:footnoteReference w:id="389"/>
            </w:r>
            <w:r w:rsidRPr="00C27413">
              <w:rPr>
                <w:rFonts w:ascii="Times New Roman" w:hAnsi="Times New Roman" w:cs="Simplified Arabic"/>
                <w:szCs w:val="22"/>
                <w:rtl/>
                <w:lang w:eastAsia="zh-CN"/>
              </w:rPr>
              <w:t xml:space="preserve"> وخاصة في البيئات الحضرية، التي تضر بصحة الإنسان وصحة الكائنات الحية الأخرى.</w:t>
            </w:r>
          </w:p>
          <w:p w14:paraId="283D2E15" w14:textId="77777777" w:rsidR="00E7511B" w:rsidRPr="00C27413" w:rsidRDefault="00E7511B" w:rsidP="00E952EA">
            <w:pPr>
              <w:pStyle w:val="ListParagraph"/>
              <w:numPr>
                <w:ilvl w:val="1"/>
                <w:numId w:val="183"/>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 xml:space="preserve">رفع الاستفادة من النظم الوطنية للرصد البيولوجي </w:t>
            </w:r>
            <w:proofErr w:type="gramStart"/>
            <w:r w:rsidRPr="00C27413">
              <w:rPr>
                <w:rFonts w:ascii="Times New Roman" w:hAnsi="Times New Roman" w:cs="Simplified Arabic"/>
                <w:szCs w:val="22"/>
                <w:rtl/>
                <w:lang w:eastAsia="zh-CN"/>
              </w:rPr>
              <w:t>البشري،</w:t>
            </w:r>
            <w:r w:rsidRPr="009E7F2B">
              <w:rPr>
                <w:rFonts w:ascii="Times New Roman" w:hAnsi="Times New Roman" w:cs="Simplified Arabic" w:hint="cs"/>
                <w:szCs w:val="22"/>
                <w:vertAlign w:val="superscript"/>
                <w:rtl/>
                <w:lang w:eastAsia="zh-CN"/>
              </w:rPr>
              <w:t>(</w:t>
            </w:r>
            <w:proofErr w:type="gramEnd"/>
            <w:r w:rsidRPr="00C27413">
              <w:rPr>
                <w:rFonts w:ascii="Times New Roman" w:hAnsi="Times New Roman" w:cs="Simplified Arabic" w:hint="cs"/>
                <w:szCs w:val="22"/>
                <w:vertAlign w:val="superscript"/>
                <w:rtl/>
                <w:lang w:eastAsia="zh-CN"/>
              </w:rPr>
              <w:t>د</w:t>
            </w:r>
            <w:r>
              <w:rPr>
                <w:rFonts w:ascii="Times New Roman" w:hAnsi="Times New Roman" w:cs="Simplified Arabic" w:hint="cs"/>
                <w:szCs w:val="22"/>
                <w:vertAlign w:val="superscript"/>
                <w:rtl/>
                <w:lang w:eastAsia="zh-CN"/>
              </w:rPr>
              <w:t>)</w:t>
            </w:r>
            <w:r w:rsidRPr="00C27413">
              <w:rPr>
                <w:rFonts w:ascii="Times New Roman" w:hAnsi="Times New Roman" w:cs="Simplified Arabic" w:hint="cs"/>
                <w:szCs w:val="22"/>
                <w:vertAlign w:val="superscript"/>
                <w:rtl/>
                <w:lang w:eastAsia="zh-CN"/>
              </w:rPr>
              <w:t xml:space="preserve"> </w:t>
            </w:r>
            <w:r w:rsidRPr="00C27413">
              <w:rPr>
                <w:rFonts w:ascii="Times New Roman" w:hAnsi="Times New Roman" w:cs="Simplified Arabic"/>
                <w:szCs w:val="22"/>
                <w:rtl/>
                <w:lang w:eastAsia="zh-CN"/>
              </w:rPr>
              <w:t>من بين أهداف أخرى، تعبئة الموارد لإنتاج أو تعزيز البيانات لوضع استراتيجيات جديدة لتعزيز تدابير مكافحة التلوث.</w:t>
            </w:r>
            <w:r w:rsidRPr="001161D3">
              <w:rPr>
                <w:rStyle w:val="FootnoteReference"/>
                <w:rFonts w:ascii="Times New Roman" w:hAnsi="Times New Roman" w:cs="Simplified Arabic"/>
                <w:rtl/>
                <w:lang w:val="en-US"/>
              </w:rPr>
              <w:footnoteReference w:id="390"/>
            </w:r>
          </w:p>
          <w:p w14:paraId="283D2E16" w14:textId="77777777" w:rsidR="00E7511B" w:rsidRPr="009E7F2B" w:rsidRDefault="00E7511B" w:rsidP="00E952EA">
            <w:pPr>
              <w:pStyle w:val="ListParagraph"/>
              <w:numPr>
                <w:ilvl w:val="1"/>
                <w:numId w:val="183"/>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hint="cs"/>
                <w:szCs w:val="22"/>
                <w:rtl/>
                <w:lang w:eastAsia="zh-CN"/>
              </w:rPr>
              <w:t>ت</w:t>
            </w:r>
            <w:r w:rsidRPr="00C27413">
              <w:rPr>
                <w:rFonts w:ascii="Times New Roman" w:hAnsi="Times New Roman"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Pr="00C27413">
              <w:rPr>
                <w:rFonts w:ascii="Times New Roman" w:hAnsi="Times New Roman" w:cs="Simplified Arabic" w:hint="cs"/>
                <w:szCs w:val="22"/>
                <w:rtl/>
                <w:lang w:eastAsia="zh-CN"/>
              </w:rPr>
              <w:t>.</w:t>
            </w:r>
          </w:p>
        </w:tc>
      </w:tr>
      <w:tr w:rsidR="00E7511B" w:rsidRPr="00C27413" w14:paraId="283D2E19" w14:textId="77777777" w:rsidTr="00B566CE">
        <w:trPr>
          <w:jc w:val="center"/>
        </w:trPr>
        <w:tc>
          <w:tcPr>
            <w:tcW w:w="14255" w:type="dxa"/>
            <w:gridSpan w:val="3"/>
          </w:tcPr>
          <w:p w14:paraId="283D2E18"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تغير المناخ</w:t>
            </w:r>
          </w:p>
        </w:tc>
      </w:tr>
      <w:tr w:rsidR="00E7511B" w:rsidRPr="00C27413" w14:paraId="283D2E22" w14:textId="77777777" w:rsidTr="00B566CE">
        <w:trPr>
          <w:jc w:val="center"/>
        </w:trPr>
        <w:tc>
          <w:tcPr>
            <w:tcW w:w="2297" w:type="dxa"/>
          </w:tcPr>
          <w:p w14:paraId="283D2E1A"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8</w:t>
            </w:r>
          </w:p>
        </w:tc>
        <w:tc>
          <w:tcPr>
            <w:tcW w:w="4258" w:type="dxa"/>
          </w:tcPr>
          <w:p w14:paraId="283D2E1B"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يعد </w:t>
            </w:r>
            <w:r w:rsidRPr="00C27413">
              <w:rPr>
                <w:rStyle w:val="rynqvb"/>
                <w:rFonts w:ascii="Times New Roman" w:hAnsi="Times New Roman" w:cs="Simplified Arabic" w:hint="cs"/>
                <w:rtl/>
              </w:rPr>
              <w:t>تغير المناخ الذي يفاقم بسبب فقدان التنوع البيولوجي أحد المحركات</w:t>
            </w:r>
            <w:r w:rsidRPr="00C27413">
              <w:rPr>
                <w:rFonts w:ascii="Times New Roman" w:hAnsi="Times New Roman" w:cs="Simplified Arabic"/>
                <w:szCs w:val="22"/>
                <w:rtl/>
                <w:lang w:eastAsia="zh-CN"/>
              </w:rPr>
              <w:t xml:space="preserve"> لفقدان التنوع البيولوجي واعتلال الصحة.</w:t>
            </w:r>
            <w:r w:rsidRPr="001161D3">
              <w:rPr>
                <w:rStyle w:val="FootnoteReference"/>
                <w:rFonts w:ascii="Times New Roman" w:hAnsi="Times New Roman" w:cs="Simplified Arabic"/>
                <w:rtl/>
                <w:lang w:val="en-US"/>
              </w:rPr>
              <w:footnoteReference w:id="391"/>
            </w:r>
            <w:r>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 xml:space="preserve">فهو يزيد من مخاطر </w:t>
            </w:r>
            <w:r w:rsidRPr="00C27413">
              <w:rPr>
                <w:rFonts w:ascii="Times New Roman" w:hAnsi="Times New Roman" w:cs="Simplified Arabic" w:hint="cs"/>
                <w:szCs w:val="22"/>
                <w:rtl/>
                <w:lang w:eastAsia="zh-CN"/>
              </w:rPr>
              <w:t>الظواهر</w:t>
            </w:r>
            <w:r w:rsidRPr="00C27413">
              <w:rPr>
                <w:rFonts w:ascii="Times New Roman" w:hAnsi="Times New Roman" w:cs="Simplified Arabic"/>
                <w:szCs w:val="22"/>
                <w:rtl/>
                <w:lang w:eastAsia="zh-CN"/>
              </w:rPr>
              <w:t xml:space="preserve"> المناخية </w:t>
            </w:r>
            <w:r w:rsidRPr="00C27413">
              <w:rPr>
                <w:rFonts w:ascii="Times New Roman" w:hAnsi="Times New Roman" w:cs="Simplified Arabic" w:hint="cs"/>
                <w:szCs w:val="22"/>
                <w:rtl/>
                <w:lang w:eastAsia="zh-CN"/>
              </w:rPr>
              <w:t>الشديدة</w:t>
            </w:r>
            <w:r w:rsidRPr="00C27413">
              <w:rPr>
                <w:rFonts w:ascii="Times New Roman" w:hAnsi="Times New Roman" w:cs="Simplified Arabic"/>
                <w:szCs w:val="22"/>
                <w:rtl/>
                <w:lang w:eastAsia="zh-CN"/>
              </w:rPr>
              <w:t xml:space="preserve"> (مثل موجات الحر وحرائق الغابات والجفاف والفيضانات) وتحمض المحيطات وله تأثير سلبي على نوعية المياه وكميتها، وإنتاج </w:t>
            </w:r>
            <w:r w:rsidRPr="00C27413">
              <w:rPr>
                <w:rFonts w:ascii="Times New Roman" w:hAnsi="Times New Roman" w:cs="Simplified Arabic" w:hint="cs"/>
                <w:szCs w:val="22"/>
                <w:rtl/>
                <w:lang w:eastAsia="zh-CN"/>
              </w:rPr>
              <w:t>الأغذية</w:t>
            </w:r>
            <w:r w:rsidRPr="00C27413">
              <w:rPr>
                <w:rFonts w:ascii="Times New Roman" w:hAnsi="Times New Roman" w:cs="Simplified Arabic"/>
                <w:szCs w:val="22"/>
                <w:rtl/>
                <w:lang w:eastAsia="zh-CN"/>
              </w:rPr>
              <w:t xml:space="preserve"> من الزراعة والثروة الحيوانية ومصايد الأسماك وتربية الأحياء المائية، والبنية التحتية الداعمة للمدن والمستوطنات</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وزيادة مخاطر الأمراض المنقولة بالنواقل والأمراض المنقولة بالمياه والغذاء وسوء التغذية و</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أمراض</w:t>
            </w:r>
            <w:r w:rsidRPr="00C27413">
              <w:rPr>
                <w:rFonts w:ascii="Times New Roman" w:hAnsi="Times New Roman" w:cs="Simplified Arabic" w:hint="cs"/>
                <w:szCs w:val="22"/>
                <w:rtl/>
                <w:lang w:eastAsia="zh-CN"/>
              </w:rPr>
              <w:t xml:space="preserve"> الناتجة عن التعرض ل</w:t>
            </w:r>
            <w:r w:rsidRPr="00C27413">
              <w:rPr>
                <w:rFonts w:ascii="Times New Roman" w:hAnsi="Times New Roman" w:cs="Simplified Arabic"/>
                <w:szCs w:val="22"/>
                <w:rtl/>
                <w:lang w:eastAsia="zh-CN"/>
              </w:rPr>
              <w:t xml:space="preserve">لحرارة والصحة </w:t>
            </w:r>
            <w:r w:rsidRPr="00C27413">
              <w:rPr>
                <w:rFonts w:ascii="Times New Roman" w:hAnsi="Times New Roman" w:cs="Simplified Arabic" w:hint="cs"/>
                <w:szCs w:val="22"/>
                <w:rtl/>
                <w:lang w:eastAsia="zh-CN"/>
              </w:rPr>
              <w:t>النفسية</w:t>
            </w:r>
            <w:r w:rsidRPr="00C27413">
              <w:rPr>
                <w:rFonts w:ascii="Times New Roman" w:hAnsi="Times New Roman" w:cs="Simplified Arabic"/>
                <w:szCs w:val="22"/>
                <w:rtl/>
                <w:lang w:eastAsia="zh-CN"/>
              </w:rPr>
              <w:t xml:space="preserve"> والنزوح.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تؤثر </w:t>
            </w:r>
            <w:r w:rsidRPr="00C27413">
              <w:rPr>
                <w:rFonts w:ascii="Times New Roman" w:hAnsi="Times New Roman" w:cs="Simplified Arabic"/>
                <w:szCs w:val="22"/>
                <w:rtl/>
                <w:lang w:eastAsia="zh-CN"/>
              </w:rPr>
              <w:lastRenderedPageBreak/>
              <w:t xml:space="preserve">المخاطر الناجمة عن تغير المناخ على البشر والحيوانات والنباتات والنظم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w:t>
            </w:r>
            <w:r w:rsidRPr="001161D3">
              <w:rPr>
                <w:rStyle w:val="FootnoteReference"/>
                <w:rFonts w:ascii="Times New Roman" w:hAnsi="Times New Roman" w:cs="Simplified Arabic"/>
                <w:rtl/>
                <w:lang w:val="en-US"/>
              </w:rPr>
              <w:t xml:space="preserve"> </w:t>
            </w:r>
            <w:r w:rsidRPr="001161D3">
              <w:rPr>
                <w:rStyle w:val="FootnoteReference"/>
                <w:rFonts w:ascii="Times New Roman" w:hAnsi="Times New Roman" w:cs="Simplified Arabic"/>
                <w:rtl/>
                <w:lang w:val="en-US"/>
              </w:rPr>
              <w:footnoteReference w:id="392"/>
            </w:r>
            <w:r>
              <w:rPr>
                <w:rStyle w:val="FootnoteReference"/>
                <w:rFonts w:ascii="Times New Roman" w:hAnsi="Times New Roman" w:cs="Simplified Arabic" w:hint="cs"/>
                <w:rtl/>
                <w:lang w:val="en-US"/>
              </w:rPr>
              <w:t>،</w:t>
            </w:r>
            <w:r w:rsidRPr="001161D3">
              <w:rPr>
                <w:rStyle w:val="FootnoteReference"/>
                <w:rFonts w:ascii="Times New Roman" w:hAnsi="Times New Roman" w:cs="Simplified Arabic"/>
                <w:rtl/>
                <w:lang w:val="en-US"/>
              </w:rPr>
              <w:footnoteReference w:id="393"/>
            </w:r>
            <w:r w:rsidRPr="00C27413">
              <w:rPr>
                <w:rFonts w:ascii="Times New Roman" w:hAnsi="Times New Roman" w:cs="Simplified Arabic" w:hint="cs"/>
                <w:szCs w:val="22"/>
                <w:vertAlign w:val="superscript"/>
                <w:rtl/>
                <w:lang w:eastAsia="zh-CN"/>
              </w:rPr>
              <w:t xml:space="preserve">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يمكن للحلول القائمة على الطبيعة و/أو الن</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هج القائمة على النظم الإيكولوجية أن تساعد في التخفيف من آثار تغير المناخ والتكيف معه وتحسين القدرة على مواجهته، وهو ما يضر بالصحة.</w:t>
            </w:r>
          </w:p>
        </w:tc>
        <w:tc>
          <w:tcPr>
            <w:tcW w:w="7700" w:type="dxa"/>
          </w:tcPr>
          <w:p w14:paraId="283D2E1C" w14:textId="77777777" w:rsidR="00E7511B" w:rsidRPr="00C27413" w:rsidRDefault="00E7511B" w:rsidP="00E952EA">
            <w:pPr>
              <w:pStyle w:val="ListParagraph"/>
              <w:numPr>
                <w:ilvl w:val="0"/>
                <w:numId w:val="185"/>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دمج النظر في تغير المناخ والتنوع البيولوجي والروابط الصحية في السياسات الوطنية وأدوات التخطيط ذات الصلة، بما يتماشى مع الظروف والأولويات الوطنية</w:t>
            </w:r>
          </w:p>
          <w:p w14:paraId="283D2E1D" w14:textId="77777777" w:rsidR="00E7511B" w:rsidRPr="00C27413" w:rsidRDefault="00E7511B" w:rsidP="00E952EA">
            <w:pPr>
              <w:pStyle w:val="ListParagraph"/>
              <w:numPr>
                <w:ilvl w:val="0"/>
                <w:numId w:val="185"/>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بناء القدرات وتنميتها لمعالجة الروابط المشتركة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p>
          <w:p w14:paraId="283D2E1E" w14:textId="77777777" w:rsidR="00E7511B" w:rsidRPr="00C27413" w:rsidRDefault="00E7511B" w:rsidP="00E952EA">
            <w:pPr>
              <w:pStyle w:val="ListParagraph"/>
              <w:numPr>
                <w:ilvl w:val="0"/>
                <w:numId w:val="185"/>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المشاركة في تطوير وتنفيذ أنظمة الإنذار المبكر للتنبؤ بتفشي الأمراض في النظم الإيكولوجية الأرضية </w:t>
            </w:r>
            <w:r w:rsidRPr="00C27413">
              <w:rPr>
                <w:rFonts w:ascii="Times New Roman" w:hAnsi="Times New Roman" w:cs="Simplified Arabic" w:hint="cs"/>
                <w:color w:val="000000" w:themeColor="text1"/>
                <w:szCs w:val="22"/>
                <w:rtl/>
                <w:lang w:eastAsia="zh-CN"/>
              </w:rPr>
              <w:t>والمائية</w:t>
            </w:r>
            <w:r w:rsidRPr="00C27413">
              <w:rPr>
                <w:rFonts w:ascii="Times New Roman" w:hAnsi="Times New Roman" w:cs="Simplified Arabic"/>
                <w:color w:val="000000" w:themeColor="text1"/>
                <w:szCs w:val="22"/>
                <w:rtl/>
                <w:lang w:eastAsia="zh-CN"/>
              </w:rPr>
              <w:t xml:space="preserve"> الداخلية والبحرية من خلال دمج المعلومات المناخية والبيئية القابلة للتشغيل</w:t>
            </w:r>
            <w:r w:rsidRPr="00C27413">
              <w:rPr>
                <w:rFonts w:ascii="Times New Roman" w:hAnsi="Times New Roman" w:cs="Simplified Arabic" w:hint="cs"/>
                <w:color w:val="000000" w:themeColor="text1"/>
                <w:szCs w:val="22"/>
                <w:rtl/>
                <w:lang w:eastAsia="zh-CN"/>
              </w:rPr>
              <w:t xml:space="preserve"> البيني</w:t>
            </w:r>
            <w:r w:rsidRPr="00C27413">
              <w:rPr>
                <w:rFonts w:ascii="Times New Roman" w:hAnsi="Times New Roman" w:cs="Simplified Arabic" w:hint="cs"/>
                <w:color w:val="000000" w:themeColor="text1"/>
                <w:szCs w:val="22"/>
                <w:vertAlign w:val="superscript"/>
                <w:rtl/>
                <w:lang w:eastAsia="zh-CN"/>
              </w:rPr>
              <w:t>(و)</w:t>
            </w:r>
            <w:r w:rsidRPr="00C27413">
              <w:rPr>
                <w:rFonts w:ascii="Times New Roman" w:hAnsi="Times New Roman"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r w:rsidRPr="001161D3">
              <w:rPr>
                <w:rStyle w:val="FootnoteReference"/>
                <w:rFonts w:ascii="Times New Roman" w:hAnsi="Times New Roman" w:cs="Simplified Arabic"/>
                <w:rtl/>
                <w:lang w:val="en-US"/>
              </w:rPr>
              <w:footnoteReference w:id="394"/>
            </w:r>
          </w:p>
          <w:p w14:paraId="283D2E1F" w14:textId="77777777" w:rsidR="00E7511B" w:rsidRPr="00C27413" w:rsidRDefault="00E7511B" w:rsidP="00E952EA">
            <w:pPr>
              <w:pStyle w:val="ListParagraph"/>
              <w:numPr>
                <w:ilvl w:val="0"/>
                <w:numId w:val="185"/>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w:t>
            </w:r>
            <w:r w:rsidRPr="00C27413">
              <w:rPr>
                <w:rFonts w:ascii="Times New Roman" w:hAnsi="Times New Roman" w:cs="Simplified Arabic"/>
                <w:color w:val="000000" w:themeColor="text1"/>
                <w:szCs w:val="22"/>
                <w:rtl/>
                <w:lang w:eastAsia="zh-CN"/>
              </w:rPr>
              <w:lastRenderedPageBreak/>
              <w:t xml:space="preserve">المثال، الأمراض المنقولة بالنواقل والأمراض المنقولة بالمياه والصحة </w:t>
            </w:r>
            <w:r w:rsidRPr="00C27413">
              <w:rPr>
                <w:rFonts w:ascii="Times New Roman" w:hAnsi="Times New Roman" w:cs="Simplified Arabic" w:hint="cs"/>
                <w:color w:val="000000" w:themeColor="text1"/>
                <w:szCs w:val="22"/>
                <w:rtl/>
                <w:lang w:eastAsia="zh-CN"/>
              </w:rPr>
              <w:t>النفسية</w:t>
            </w:r>
            <w:r w:rsidRPr="00C27413">
              <w:rPr>
                <w:rFonts w:ascii="Times New Roman" w:hAnsi="Times New Roman" w:cs="Simplified Arabic"/>
                <w:color w:val="000000" w:themeColor="text1"/>
                <w:szCs w:val="22"/>
                <w:rtl/>
                <w:lang w:eastAsia="zh-CN"/>
              </w:rPr>
              <w:t>.</w:t>
            </w:r>
          </w:p>
          <w:p w14:paraId="283D2E20" w14:textId="77777777" w:rsidR="00E7511B" w:rsidRPr="00C27413" w:rsidRDefault="00E7511B" w:rsidP="00E952EA">
            <w:pPr>
              <w:pStyle w:val="ListParagraph"/>
              <w:numPr>
                <w:ilvl w:val="0"/>
                <w:numId w:val="185"/>
              </w:numPr>
              <w:bidi/>
              <w:spacing w:before="4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رفع مستوى الوعي بالمنافع المشتركة المحتملة للحلول القائمة على الطبيعة و/أو النهج القائمة على النظم الإيكولوجية لصحة الإنسان، والنظر في دمج تلك المنافع المشتركة</w:t>
            </w:r>
            <w:r>
              <w:rPr>
                <w:rFonts w:ascii="Times New Roman" w:hAnsi="Times New Roman" w:cs="Simplified Arabic" w:hint="cs"/>
                <w:color w:val="000000" w:themeColor="text1"/>
                <w:szCs w:val="22"/>
                <w:rtl/>
                <w:lang w:eastAsia="zh-CN"/>
              </w:rPr>
              <w:t xml:space="preserve"> ضمن السياسات وأدوات التخطيط ذات الصلة</w:t>
            </w:r>
            <w:r w:rsidRPr="00C27413">
              <w:rPr>
                <w:rFonts w:ascii="Times New Roman" w:hAnsi="Times New Roman" w:cs="Simplified Arabic"/>
                <w:color w:val="000000" w:themeColor="text1"/>
                <w:szCs w:val="22"/>
                <w:rtl/>
                <w:lang w:eastAsia="zh-CN"/>
              </w:rPr>
              <w:t>.</w:t>
            </w:r>
          </w:p>
          <w:p w14:paraId="283D2E21" w14:textId="77777777" w:rsidR="00E7511B" w:rsidRPr="00C27413" w:rsidRDefault="00E7511B" w:rsidP="00E7511B">
            <w:pPr>
              <w:pStyle w:val="ListParagraph"/>
              <w:bidi/>
              <w:spacing w:before="40" w:after="120" w:line="216" w:lineRule="auto"/>
              <w:ind w:left="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w:t>
            </w:r>
            <w:r>
              <w:rPr>
                <w:rFonts w:ascii="Times New Roman" w:hAnsi="Times New Roman" w:cs="Simplified Arabic" w:hint="cs"/>
                <w:color w:val="000000" w:themeColor="text1"/>
                <w:szCs w:val="22"/>
                <w:rtl/>
                <w:lang w:eastAsia="zh-CN"/>
              </w:rPr>
              <w:t xml:space="preserve">6- </w:t>
            </w:r>
            <w:r w:rsidRPr="00C27413">
              <w:rPr>
                <w:rFonts w:ascii="Times New Roman" w:hAnsi="Times New Roman" w:cs="Simplified Arabic"/>
                <w:color w:val="000000" w:themeColor="text1"/>
                <w:szCs w:val="22"/>
                <w:rtl/>
                <w:lang w:eastAsia="zh-CN"/>
              </w:rPr>
              <w:t xml:space="preserve">النظر في وضع مؤشرات بشأن </w:t>
            </w:r>
            <w:r>
              <w:rPr>
                <w:rFonts w:ascii="Times New Roman" w:hAnsi="Times New Roman" w:cs="Simplified Arabic" w:hint="cs"/>
                <w:color w:val="000000" w:themeColor="text1"/>
                <w:szCs w:val="22"/>
                <w:rtl/>
                <w:lang w:eastAsia="zh-CN"/>
              </w:rPr>
              <w:t xml:space="preserve">الروابط بين </w:t>
            </w:r>
            <w:r w:rsidRPr="00C27413">
              <w:rPr>
                <w:rFonts w:ascii="Times New Roman" w:hAnsi="Times New Roman" w:cs="Simplified Arabic"/>
                <w:color w:val="000000" w:themeColor="text1"/>
                <w:szCs w:val="22"/>
                <w:rtl/>
                <w:lang w:eastAsia="zh-CN"/>
              </w:rPr>
              <w:t xml:space="preserve">المناخ والتنوع البيولوجي </w:t>
            </w:r>
            <w:r>
              <w:rPr>
                <w:rFonts w:ascii="Times New Roman" w:hAnsi="Times New Roman" w:cs="Simplified Arabic" w:hint="cs"/>
                <w:color w:val="000000" w:themeColor="text1"/>
                <w:szCs w:val="22"/>
                <w:rtl/>
                <w:lang w:eastAsia="zh-CN"/>
              </w:rPr>
              <w:t>والصحة.</w:t>
            </w:r>
            <w:r w:rsidRPr="00C27413">
              <w:rPr>
                <w:rFonts w:ascii="Times New Roman" w:hAnsi="Times New Roman" w:cs="Simplified Arabic"/>
                <w:color w:val="000000" w:themeColor="text1"/>
                <w:szCs w:val="22"/>
                <w:rtl/>
                <w:lang w:eastAsia="zh-CN"/>
              </w:rPr>
              <w:t>]</w:t>
            </w:r>
          </w:p>
        </w:tc>
      </w:tr>
      <w:tr w:rsidR="00E7511B" w:rsidRPr="00C27413" w14:paraId="283D2E24" w14:textId="77777777" w:rsidTr="00B566CE">
        <w:trPr>
          <w:jc w:val="center"/>
        </w:trPr>
        <w:tc>
          <w:tcPr>
            <w:tcW w:w="14255" w:type="dxa"/>
            <w:gridSpan w:val="3"/>
          </w:tcPr>
          <w:p w14:paraId="283D2E23"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الزراعة وتربية الأحياء المائية ومصايد الأسماك والغابات</w:t>
            </w:r>
          </w:p>
        </w:tc>
      </w:tr>
      <w:tr w:rsidR="00E7511B" w:rsidRPr="00C27413" w14:paraId="283D2E2D" w14:textId="77777777" w:rsidTr="00B566CE">
        <w:trPr>
          <w:jc w:val="center"/>
        </w:trPr>
        <w:tc>
          <w:tcPr>
            <w:tcW w:w="2297" w:type="dxa"/>
          </w:tcPr>
          <w:p w14:paraId="283D2E25"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10</w:t>
            </w:r>
          </w:p>
          <w:p w14:paraId="283D2E26"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p>
        </w:tc>
        <w:tc>
          <w:tcPr>
            <w:tcW w:w="4258" w:type="dxa"/>
          </w:tcPr>
          <w:p w14:paraId="283D2E27"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szCs w:val="22"/>
                <w:rtl/>
                <w:lang w:eastAsia="zh-CN"/>
              </w:rPr>
              <w:t>يعد التنوع البيولوجي على جميع المستويات (المستويات الوراثية و</w:t>
            </w:r>
            <w:r w:rsidRPr="00C27413">
              <w:rPr>
                <w:rFonts w:ascii="Times New Roman" w:hAnsi="Times New Roman" w:cs="Simplified Arabic" w:hint="cs"/>
                <w:szCs w:val="22"/>
                <w:rtl/>
                <w:lang w:eastAsia="zh-CN"/>
              </w:rPr>
              <w:t xml:space="preserve">مستوى </w:t>
            </w:r>
            <w:r w:rsidRPr="00C27413">
              <w:rPr>
                <w:rFonts w:ascii="Times New Roman" w:hAnsi="Times New Roman" w:cs="Simplified Arabic"/>
                <w:szCs w:val="22"/>
                <w:rtl/>
                <w:lang w:eastAsia="zh-CN"/>
              </w:rPr>
              <w:t xml:space="preserve">الأنواع والنظم الإيكولوجية) أحد ركائز الأمن الغذائي والتغذية </w:t>
            </w:r>
            <w:r w:rsidRPr="00C27413">
              <w:rPr>
                <w:rFonts w:ascii="Times New Roman" w:hAnsi="Times New Roman" w:cs="Simplified Arabic" w:hint="cs"/>
                <w:szCs w:val="22"/>
                <w:rtl/>
                <w:lang w:eastAsia="zh-CN"/>
              </w:rPr>
              <w:t>والانظمة الغذائية الصحية</w:t>
            </w:r>
            <w:r w:rsidRPr="00C27413">
              <w:rPr>
                <w:rFonts w:ascii="Times New Roman" w:hAnsi="Times New Roman" w:cs="Simplified Arabic"/>
                <w:szCs w:val="22"/>
                <w:rtl/>
                <w:lang w:eastAsia="zh-CN"/>
              </w:rPr>
              <w:t>.</w:t>
            </w:r>
            <w:r w:rsidRPr="001161D3">
              <w:rPr>
                <w:rStyle w:val="FootnoteReference"/>
                <w:rFonts w:ascii="Times New Roman" w:hAnsi="Times New Roman" w:cs="Simplified Arabic"/>
                <w:rtl/>
                <w:lang w:val="en-US"/>
              </w:rPr>
              <w:footnoteReference w:id="395"/>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bidi="ar-EG"/>
              </w:rPr>
              <w:t>ول</w:t>
            </w:r>
            <w:r w:rsidRPr="00C27413">
              <w:rPr>
                <w:rFonts w:ascii="Times New Roman" w:hAnsi="Times New Roman" w:cs="Simplified Arabic"/>
                <w:szCs w:val="22"/>
                <w:rtl/>
                <w:lang w:eastAsia="zh-CN"/>
              </w:rPr>
              <w:t xml:space="preserve">نوعية وكمية الغذاء وطريقة إنتاجه آثار على صحة الإنسان، وكذلك على صحة الماشية والحيوانات البرية والبيئة.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يوفر </w:t>
            </w:r>
            <w:r w:rsidRPr="00C27413">
              <w:rPr>
                <w:rFonts w:ascii="Times New Roman" w:hAnsi="Times New Roman" w:cs="Simplified Arabic"/>
                <w:szCs w:val="22"/>
                <w:rtl/>
                <w:lang w:eastAsia="zh-CN"/>
              </w:rPr>
              <w:lastRenderedPageBreak/>
              <w:t>التنوع الغذائي، الذي يدعمه تنوع المحاصيل والماشية والغابات الصحية والأغذية البحرية و</w:t>
            </w:r>
            <w:r w:rsidRPr="00C27413">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أغذية</w:t>
            </w:r>
            <w:r w:rsidRPr="00C27413">
              <w:rPr>
                <w:rFonts w:ascii="Times New Roman" w:hAnsi="Times New Roman" w:cs="Simplified Arabic" w:hint="cs"/>
                <w:szCs w:val="22"/>
                <w:rtl/>
                <w:lang w:eastAsia="zh-CN"/>
              </w:rPr>
              <w:t xml:space="preserve"> في</w:t>
            </w:r>
            <w:r w:rsidRPr="00C27413">
              <w:rPr>
                <w:rFonts w:ascii="Times New Roman" w:hAnsi="Times New Roman" w:cs="Simplified Arabic"/>
                <w:szCs w:val="22"/>
                <w:rtl/>
                <w:lang w:eastAsia="zh-CN"/>
              </w:rPr>
              <w:t xml:space="preserve"> المياه العذبة، من بين أمور أخرى، مجموعة واسعة من العناصر الغذائية الأساسية والمواد غير المغذية، مثل الألياف. وتعتمد زراعة المحاصيل، من بين أمور أخرى، على الملقحات وتنوع الكائنات الحية الدقيقة المفيدة في التربة.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يمكن للتكثيف</w:t>
            </w:r>
            <w:r w:rsidRPr="00C27413">
              <w:rPr>
                <w:rFonts w:ascii="Times New Roman" w:hAnsi="Times New Roman" w:cs="Simplified Arabic" w:hint="cs"/>
                <w:szCs w:val="22"/>
                <w:rtl/>
                <w:lang w:eastAsia="zh-CN"/>
              </w:rPr>
              <w:t xml:space="preserve"> الزراعي</w:t>
            </w:r>
            <w:r w:rsidRPr="00C27413">
              <w:rPr>
                <w:rFonts w:ascii="Times New Roman" w:hAnsi="Times New Roman" w:cs="Simplified Arabic"/>
                <w:szCs w:val="22"/>
                <w:rtl/>
                <w:lang w:eastAsia="zh-CN"/>
              </w:rPr>
              <w:t xml:space="preserve"> المستدام والإدارة المتكاملة للآفات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تربية أصناف المحاصيل المتكيفة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والنهج الزراعية الإيكولوجية أن تقلل من الحاجة إلى العناصر الغذائية</w:t>
            </w:r>
            <w:r w:rsidRPr="00C27413">
              <w:rPr>
                <w:rFonts w:ascii="Times New Roman" w:hAnsi="Times New Roman" w:cs="Simplified Arabic" w:hint="cs"/>
                <w:szCs w:val="22"/>
                <w:rtl/>
                <w:lang w:eastAsia="zh-CN"/>
              </w:rPr>
              <w:t xml:space="preserve"> واستخدام </w:t>
            </w:r>
            <w:r w:rsidRPr="00C27413">
              <w:rPr>
                <w:rFonts w:ascii="Times New Roman" w:hAnsi="Times New Roman" w:cs="Simplified Arabic"/>
                <w:szCs w:val="22"/>
                <w:rtl/>
                <w:lang w:eastAsia="zh-CN"/>
              </w:rPr>
              <w:t>مبيدات الآفات، بما في ذلك تلك الضارة بالناس والملقحات</w:t>
            </w:r>
            <w:r>
              <w:rPr>
                <w:rFonts w:ascii="Times New Roman" w:hAnsi="Times New Roman" w:cs="Simplified Arabic" w:hint="cs"/>
                <w:szCs w:val="22"/>
                <w:rtl/>
                <w:lang w:eastAsia="zh-CN"/>
              </w:rPr>
              <w:t>.</w:t>
            </w:r>
          </w:p>
        </w:tc>
        <w:tc>
          <w:tcPr>
            <w:tcW w:w="7700" w:type="dxa"/>
          </w:tcPr>
          <w:p w14:paraId="283D2E28" w14:textId="77777777" w:rsidR="00E7511B" w:rsidRPr="00C27413" w:rsidRDefault="00E7511B" w:rsidP="00E952EA">
            <w:pPr>
              <w:pStyle w:val="ListParagraph"/>
              <w:numPr>
                <w:ilvl w:val="0"/>
                <w:numId w:val="18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Pr>
                <w:rFonts w:ascii="Times New Roman" w:hAnsi="Times New Roman" w:cs="Simplified Arabic" w:hint="cs"/>
                <w:color w:val="000000" w:themeColor="text1"/>
                <w:szCs w:val="22"/>
                <w:rtl/>
                <w:lang w:eastAsia="zh-CN"/>
              </w:rPr>
              <w:t>.</w:t>
            </w:r>
            <w:r w:rsidRPr="001161D3">
              <w:rPr>
                <w:rStyle w:val="FootnoteReference"/>
                <w:rFonts w:ascii="Times New Roman" w:hAnsi="Times New Roman" w:cs="Simplified Arabic"/>
                <w:rtl/>
                <w:lang w:val="en-US"/>
              </w:rPr>
              <w:t xml:space="preserve"> </w:t>
            </w:r>
            <w:r w:rsidRPr="001161D3">
              <w:rPr>
                <w:rStyle w:val="FootnoteReference"/>
                <w:rFonts w:ascii="Times New Roman" w:hAnsi="Times New Roman" w:cs="Simplified Arabic"/>
                <w:rtl/>
                <w:lang w:val="en-US"/>
              </w:rPr>
              <w:footnoteReference w:id="396"/>
            </w:r>
            <w:r>
              <w:rPr>
                <w:rStyle w:val="FootnoteReference"/>
                <w:rFonts w:ascii="Times New Roman" w:hAnsi="Times New Roman" w:cs="Simplified Arabic" w:hint="cs"/>
                <w:rtl/>
                <w:lang w:val="en-US"/>
              </w:rPr>
              <w:t>،</w:t>
            </w:r>
            <w:r w:rsidRPr="001161D3">
              <w:rPr>
                <w:rStyle w:val="FootnoteReference"/>
                <w:rFonts w:ascii="Times New Roman" w:hAnsi="Times New Roman" w:cs="Simplified Arabic"/>
                <w:rtl/>
                <w:lang w:val="en-US"/>
              </w:rPr>
              <w:footnoteReference w:id="397"/>
            </w:r>
            <w:r>
              <w:rPr>
                <w:rStyle w:val="FootnoteReference"/>
                <w:rFonts w:ascii="Times New Roman" w:hAnsi="Times New Roman" w:cs="Simplified Arabic" w:hint="cs"/>
                <w:rtl/>
                <w:lang w:val="en-US"/>
              </w:rPr>
              <w:t>،</w:t>
            </w:r>
            <w:r w:rsidRPr="001161D3">
              <w:rPr>
                <w:rStyle w:val="FootnoteReference"/>
                <w:rFonts w:ascii="Times New Roman" w:hAnsi="Times New Roman" w:cs="Simplified Arabic"/>
                <w:rtl/>
                <w:lang w:val="en-US"/>
              </w:rPr>
              <w:footnoteReference w:id="398"/>
            </w:r>
            <w:r>
              <w:rPr>
                <w:rStyle w:val="FootnoteReference"/>
                <w:rFonts w:ascii="Times New Roman" w:hAnsi="Times New Roman" w:cs="Simplified Arabic" w:hint="cs"/>
                <w:rtl/>
                <w:lang w:val="en-US"/>
              </w:rPr>
              <w:t>،</w:t>
            </w:r>
            <w:r w:rsidRPr="001161D3">
              <w:rPr>
                <w:rStyle w:val="FootnoteReference"/>
                <w:rFonts w:ascii="Times New Roman" w:hAnsi="Times New Roman" w:cs="Simplified Arabic"/>
                <w:rtl/>
                <w:lang w:val="en-US"/>
              </w:rPr>
              <w:footnoteReference w:id="399"/>
            </w:r>
          </w:p>
          <w:p w14:paraId="283D2E29" w14:textId="77777777" w:rsidR="00E7511B" w:rsidRPr="00C27413" w:rsidRDefault="00E7511B" w:rsidP="00E952EA">
            <w:pPr>
              <w:pStyle w:val="ListParagraph"/>
              <w:numPr>
                <w:ilvl w:val="0"/>
                <w:numId w:val="18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الحد 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 </w:t>
            </w:r>
            <w:r w:rsidRPr="00C27413">
              <w:rPr>
                <w:rFonts w:ascii="Times New Roman" w:hAnsi="Times New Roman" w:cs="Simplified Arabic"/>
                <w:color w:val="000000" w:themeColor="text1"/>
                <w:szCs w:val="22"/>
                <w:rtl/>
                <w:lang w:eastAsia="zh-CN"/>
              </w:rPr>
              <w:lastRenderedPageBreak/>
              <w:t>والتنوع البيولوجي الزراعي، والإيكولوجيا الزراعية، والتخطيط المتكامل للمناظر الطبيعية، وتربية أصناف 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p>
          <w:p w14:paraId="283D2E2A" w14:textId="77777777" w:rsidR="00E7511B" w:rsidRPr="00C27413" w:rsidRDefault="00E7511B" w:rsidP="00E952EA">
            <w:pPr>
              <w:pStyle w:val="ListParagraph"/>
              <w:numPr>
                <w:ilvl w:val="0"/>
                <w:numId w:val="18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تحسين معايير رعاية الحيوانات من أجل صحتهم ورفاههم،</w:t>
            </w:r>
            <w:r w:rsidRPr="001161D3">
              <w:rPr>
                <w:rStyle w:val="FootnoteReference"/>
                <w:rFonts w:ascii="Times New Roman" w:hAnsi="Times New Roman" w:cs="Simplified Arabic"/>
                <w:rtl/>
                <w:lang w:val="en-US"/>
              </w:rPr>
              <w:footnoteReference w:id="400"/>
            </w:r>
            <w:r w:rsidRPr="00C27413">
              <w:rPr>
                <w:rFonts w:ascii="Times New Roman" w:hAnsi="Times New Roman" w:cs="Simplified Arabic"/>
                <w:color w:val="000000" w:themeColor="text1"/>
                <w:szCs w:val="22"/>
                <w:rtl/>
                <w:lang w:eastAsia="zh-CN"/>
              </w:rPr>
              <w:t xml:space="preserve"> بما في ذلك</w:t>
            </w:r>
            <w:r w:rsidRPr="00C27413">
              <w:rPr>
                <w:rFonts w:ascii="Times New Roman" w:hAnsi="Times New Roman" w:cs="Simplified Arabic"/>
                <w:color w:val="000000" w:themeColor="text1"/>
                <w:szCs w:val="22"/>
                <w:vertAlign w:val="superscript"/>
                <w:rtl/>
                <w:lang w:eastAsia="zh-CN"/>
              </w:rPr>
              <w:t xml:space="preserve"> </w:t>
            </w:r>
            <w:r w:rsidRPr="00C27413">
              <w:rPr>
                <w:rFonts w:ascii="Times New Roman" w:hAnsi="Times New Roman" w:cs="Simplified Arabic"/>
                <w:color w:val="000000" w:themeColor="text1"/>
                <w:szCs w:val="22"/>
                <w:rtl/>
                <w:lang w:eastAsia="zh-CN"/>
              </w:rPr>
              <w:t xml:space="preserve">الحد من </w:t>
            </w:r>
            <w:proofErr w:type="gramStart"/>
            <w:r w:rsidRPr="00C27413">
              <w:rPr>
                <w:rFonts w:ascii="Times New Roman" w:hAnsi="Times New Roman" w:cs="Simplified Arabic"/>
                <w:color w:val="000000" w:themeColor="text1"/>
                <w:szCs w:val="22"/>
                <w:rtl/>
                <w:lang w:eastAsia="zh-CN"/>
              </w:rPr>
              <w:t>مخاطر</w:t>
            </w:r>
            <w:proofErr w:type="gramEnd"/>
            <w:r w:rsidRPr="00C27413">
              <w:rPr>
                <w:rFonts w:ascii="Times New Roman" w:hAnsi="Times New Roman" w:cs="Simplified Arabic"/>
                <w:color w:val="000000" w:themeColor="text1"/>
                <w:szCs w:val="22"/>
                <w:rtl/>
                <w:lang w:eastAsia="zh-CN"/>
              </w:rPr>
              <w:t xml:space="preserve"> الأمراض المعدية في حيوانات المزرعة وتربية الأحياء المائية، وذلك </w:t>
            </w:r>
            <w:r w:rsidRPr="00C27413">
              <w:rPr>
                <w:rFonts w:ascii="Times New Roman" w:hAnsi="Times New Roman" w:cs="Simplified Arabic" w:hint="cs"/>
                <w:color w:val="000000" w:themeColor="text1"/>
                <w:szCs w:val="22"/>
                <w:rtl/>
                <w:lang w:eastAsia="zh-CN"/>
              </w:rPr>
              <w:t>[</w:t>
            </w:r>
            <w:r w:rsidRPr="00C27413">
              <w:rPr>
                <w:rFonts w:ascii="Times New Roman" w:hAnsi="Times New Roman" w:cs="Simplified Arabic"/>
                <w:i/>
                <w:iCs/>
                <w:color w:val="000000" w:themeColor="text1"/>
                <w:szCs w:val="22"/>
                <w:rtl/>
                <w:lang w:eastAsia="zh-CN"/>
              </w:rPr>
              <w:t>من خلال جملة أمور</w:t>
            </w:r>
            <w:r w:rsidRPr="00C27413">
              <w:rPr>
                <w:rFonts w:ascii="Times New Roman" w:hAnsi="Times New Roman" w:cs="Simplified Arabic"/>
                <w:color w:val="000000" w:themeColor="text1"/>
                <w:szCs w:val="22"/>
                <w:rtl/>
                <w:lang w:eastAsia="zh-CN"/>
              </w:rPr>
              <w:t xml:space="preserve">، من بينها الحد من الاستخدام غير الضروري لمضادات الميكروبات، بما </w:t>
            </w:r>
            <w:r w:rsidRPr="00C27413">
              <w:rPr>
                <w:rFonts w:ascii="Times New Roman" w:hAnsi="Times New Roman" w:cs="Simplified Arabic" w:hint="cs"/>
                <w:color w:val="000000" w:themeColor="text1"/>
                <w:szCs w:val="22"/>
                <w:rtl/>
                <w:lang w:eastAsia="zh-CN"/>
              </w:rPr>
              <w:t xml:space="preserve">يشمل </w:t>
            </w:r>
            <w:r w:rsidRPr="00C27413">
              <w:rPr>
                <w:rFonts w:ascii="Times New Roman" w:hAnsi="Times New Roman" w:cs="Simplified Arabic"/>
                <w:color w:val="000000" w:themeColor="text1"/>
                <w:szCs w:val="22"/>
                <w:rtl/>
                <w:lang w:eastAsia="zh-CN"/>
              </w:rPr>
              <w:t>المضادات الحيوية لمنع مقاومة مضادات الميكروبات</w:t>
            </w:r>
            <w:r w:rsidRPr="00C27413">
              <w:rPr>
                <w:rFonts w:ascii="Times New Roman" w:hAnsi="Times New Roman" w:cs="Simplified Arabic" w:hint="cs"/>
                <w:color w:val="000000" w:themeColor="text1"/>
                <w:szCs w:val="22"/>
                <w:rtl/>
                <w:lang w:eastAsia="zh-CN"/>
              </w:rPr>
              <w:t>].</w:t>
            </w:r>
          </w:p>
          <w:p w14:paraId="283D2E2B" w14:textId="77777777" w:rsidR="00E7511B" w:rsidRPr="00C27413" w:rsidRDefault="00E7511B" w:rsidP="00E952EA">
            <w:pPr>
              <w:pStyle w:val="ListParagraph"/>
              <w:numPr>
                <w:ilvl w:val="0"/>
                <w:numId w:val="18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الاعتراف بقيمة الممارسات الغذائية التقليدية، والطرق الغذائية للشعوب الأصلية</w:t>
            </w:r>
            <w:r w:rsidRPr="001161D3">
              <w:rPr>
                <w:rStyle w:val="FootnoteReference"/>
                <w:rFonts w:ascii="Times New Roman" w:hAnsi="Times New Roman" w:cs="Simplified Arabic"/>
                <w:rtl/>
                <w:lang w:val="en-US"/>
              </w:rPr>
              <w:footnoteReference w:id="401"/>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والمجتمعات المحلية في استراتيجيات الصحة والرفاهية والوقاية من الأمراض.</w:t>
            </w:r>
          </w:p>
          <w:p w14:paraId="283D2E2C" w14:textId="77777777" w:rsidR="00E7511B" w:rsidRPr="00245E36" w:rsidRDefault="00E7511B" w:rsidP="00E952EA">
            <w:pPr>
              <w:pStyle w:val="ListParagraph"/>
              <w:numPr>
                <w:ilvl w:val="0"/>
                <w:numId w:val="18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دعم المبادرات الرامية إلى الحفاظ على التنوع الجيني من أجل النظم الإيكولوجية الصحية والأمن الغذائي، بما في ذلك من البذور </w:t>
            </w:r>
            <w:proofErr w:type="gramStart"/>
            <w:r w:rsidRPr="00C27413">
              <w:rPr>
                <w:rFonts w:ascii="Times New Roman" w:hAnsi="Times New Roman" w:cs="Simplified Arabic"/>
                <w:color w:val="000000" w:themeColor="text1"/>
                <w:szCs w:val="22"/>
                <w:rtl/>
                <w:lang w:eastAsia="zh-CN"/>
              </w:rPr>
              <w:t>والماشية</w:t>
            </w:r>
            <w:proofErr w:type="gramEnd"/>
            <w:r w:rsidRPr="00C27413">
              <w:rPr>
                <w:rFonts w:ascii="Times New Roman" w:hAnsi="Times New Roman" w:cs="Simplified Arabic"/>
                <w:color w:val="000000" w:themeColor="text1"/>
                <w:szCs w:val="22"/>
                <w:rtl/>
                <w:lang w:eastAsia="zh-CN"/>
              </w:rPr>
              <w:t xml:space="preserve"> والغابات ومصايد الأسماك والملقحات</w:t>
            </w:r>
            <w:r>
              <w:rPr>
                <w:rFonts w:ascii="Times New Roman" w:hAnsi="Times New Roman" w:cs="Simplified Arabic" w:hint="cs"/>
                <w:color w:val="000000" w:themeColor="text1"/>
                <w:szCs w:val="22"/>
                <w:rtl/>
                <w:lang w:eastAsia="zh-CN"/>
              </w:rPr>
              <w:t>.</w:t>
            </w:r>
            <w:r w:rsidRPr="001161D3">
              <w:rPr>
                <w:rStyle w:val="FootnoteReference"/>
                <w:rFonts w:ascii="Times New Roman" w:hAnsi="Times New Roman" w:cs="Simplified Arabic"/>
                <w:rtl/>
                <w:lang w:val="en-US"/>
              </w:rPr>
              <w:footnoteReference w:id="402"/>
            </w:r>
          </w:p>
        </w:tc>
      </w:tr>
      <w:tr w:rsidR="00E7511B" w:rsidRPr="00C27413" w14:paraId="283D2E2F" w14:textId="77777777" w:rsidTr="00B566CE">
        <w:trPr>
          <w:jc w:val="center"/>
        </w:trPr>
        <w:tc>
          <w:tcPr>
            <w:tcW w:w="14255" w:type="dxa"/>
            <w:gridSpan w:val="3"/>
          </w:tcPr>
          <w:p w14:paraId="283D2E2E"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الإسهامات التي تقدمها الطبيعة للبشر</w:t>
            </w:r>
          </w:p>
        </w:tc>
      </w:tr>
      <w:tr w:rsidR="00E7511B" w:rsidRPr="00C27413" w14:paraId="283D2E43" w14:textId="77777777" w:rsidTr="00B566CE">
        <w:trPr>
          <w:jc w:val="center"/>
        </w:trPr>
        <w:tc>
          <w:tcPr>
            <w:tcW w:w="2297" w:type="dxa"/>
          </w:tcPr>
          <w:p w14:paraId="283D2E30"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11</w:t>
            </w:r>
          </w:p>
        </w:tc>
        <w:tc>
          <w:tcPr>
            <w:tcW w:w="4258" w:type="dxa"/>
          </w:tcPr>
          <w:p w14:paraId="283D2E31" w14:textId="77777777" w:rsidR="00E7511B" w:rsidRPr="00C27413" w:rsidRDefault="00E7511B" w:rsidP="00E7511B">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يدعم التنوع البيولوجي </w:t>
            </w:r>
            <w:r w:rsidRPr="00C27413">
              <w:rPr>
                <w:rFonts w:ascii="Times New Roman" w:hAnsi="Times New Roman" w:cs="Simplified Arabic" w:hint="cs"/>
                <w:szCs w:val="22"/>
                <w:rtl/>
                <w:lang w:eastAsia="zh-CN"/>
              </w:rPr>
              <w:t>الإسهامات التي تقدمها</w:t>
            </w:r>
            <w:r w:rsidRPr="00C27413">
              <w:rPr>
                <w:rFonts w:ascii="Times New Roman" w:hAnsi="Times New Roman" w:cs="Simplified Arabic"/>
                <w:szCs w:val="22"/>
                <w:rtl/>
                <w:lang w:eastAsia="zh-CN"/>
              </w:rPr>
              <w:t xml:space="preserve"> الطبيعة </w:t>
            </w:r>
            <w:proofErr w:type="gramStart"/>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لبشر.</w:t>
            </w:r>
            <w:r w:rsidRPr="00C27413">
              <w:rPr>
                <w:rFonts w:ascii="Times New Roman" w:hAnsi="Times New Roman" w:cs="Simplified Arabic" w:hint="cs"/>
                <w:szCs w:val="22"/>
                <w:vertAlign w:val="superscript"/>
                <w:rtl/>
                <w:lang w:eastAsia="zh-CN"/>
              </w:rPr>
              <w:t>(</w:t>
            </w:r>
            <w:proofErr w:type="gramEnd"/>
            <w:r w:rsidRPr="00C27413">
              <w:rPr>
                <w:rFonts w:ascii="Times New Roman" w:hAnsi="Times New Roman" w:cs="Simplified Arabic" w:hint="cs"/>
                <w:szCs w:val="22"/>
                <w:vertAlign w:val="superscript"/>
                <w:rtl/>
                <w:lang w:eastAsia="zh-CN"/>
              </w:rPr>
              <w:t>ز)</w:t>
            </w:r>
            <w:r w:rsidRPr="00C27413">
              <w:rPr>
                <w:rFonts w:ascii="Times New Roman" w:hAnsi="Times New Roman" w:cs="Simplified Arabic"/>
                <w:szCs w:val="22"/>
                <w:vertAlign w:val="superscript"/>
                <w:rtl/>
                <w:lang w:eastAsia="zh-CN"/>
              </w:rPr>
              <w:t xml:space="preserve"> </w:t>
            </w:r>
            <w:r w:rsidRPr="00C27413">
              <w:rPr>
                <w:rFonts w:ascii="Times New Roman" w:hAnsi="Times New Roman" w:cs="Simplified Arabic"/>
                <w:szCs w:val="22"/>
                <w:rtl/>
                <w:lang w:eastAsia="zh-CN"/>
              </w:rPr>
              <w:t xml:space="preserve">وتعود حماية هذه </w:t>
            </w:r>
            <w:r w:rsidRPr="00C27413">
              <w:rPr>
                <w:rFonts w:ascii="Times New Roman" w:hAnsi="Times New Roman" w:cs="Simplified Arabic" w:hint="cs"/>
                <w:szCs w:val="22"/>
                <w:rtl/>
                <w:lang w:eastAsia="zh-CN"/>
              </w:rPr>
              <w:t>الإسهامات</w:t>
            </w:r>
            <w:r w:rsidRPr="00C27413">
              <w:rPr>
                <w:rFonts w:ascii="Times New Roman" w:hAnsi="Times New Roman" w:cs="Simplified Arabic"/>
                <w:szCs w:val="22"/>
                <w:rtl/>
                <w:lang w:eastAsia="zh-CN"/>
              </w:rPr>
              <w:t xml:space="preserve"> بالنفع على صحة الإنسان، بما في ذلك الصحة البدنية </w:t>
            </w:r>
            <w:r w:rsidRPr="00C27413">
              <w:rPr>
                <w:rFonts w:ascii="Times New Roman" w:hAnsi="Times New Roman" w:cs="Simplified Arabic" w:hint="cs"/>
                <w:szCs w:val="22"/>
                <w:rtl/>
                <w:lang w:eastAsia="zh-CN"/>
              </w:rPr>
              <w:t>والنفسية</w:t>
            </w:r>
            <w:r w:rsidRPr="00C27413">
              <w:rPr>
                <w:rFonts w:ascii="Times New Roman" w:hAnsi="Times New Roman" w:cs="Simplified Arabic"/>
                <w:szCs w:val="22"/>
                <w:rtl/>
                <w:lang w:eastAsia="zh-CN"/>
              </w:rPr>
              <w:t xml:space="preserve">، وتقلل من الوفيات والأمراض.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تشمل</w:t>
            </w:r>
            <w:r>
              <w:rPr>
                <w:rFonts w:ascii="Times New Roman" w:hAnsi="Times New Roman" w:cs="Simplified Arabic" w:hint="cs"/>
                <w:szCs w:val="22"/>
                <w:rtl/>
                <w:lang w:eastAsia="zh-CN"/>
              </w:rPr>
              <w:t xml:space="preserve"> هذه</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الإسهامات</w:t>
            </w:r>
            <w:r w:rsidRPr="00C27413">
              <w:rPr>
                <w:rFonts w:ascii="Times New Roman" w:hAnsi="Times New Roman" w:cs="Simplified Arabic"/>
                <w:szCs w:val="22"/>
                <w:rtl/>
                <w:lang w:eastAsia="zh-CN"/>
              </w:rPr>
              <w:t xml:space="preserve"> ما يلي</w:t>
            </w:r>
            <w:r>
              <w:rPr>
                <w:rFonts w:ascii="Times New Roman" w:hAnsi="Times New Roman" w:cs="Simplified Arabic" w:hint="cs"/>
                <w:szCs w:val="22"/>
                <w:rtl/>
                <w:lang w:eastAsia="zh-CN"/>
              </w:rPr>
              <w:t>:</w:t>
            </w:r>
            <w:r w:rsidRPr="001161D3">
              <w:rPr>
                <w:rStyle w:val="FootnoteReference"/>
                <w:rFonts w:ascii="Times New Roman" w:hAnsi="Times New Roman" w:cs="Simplified Arabic"/>
                <w:rtl/>
                <w:lang w:val="en-US"/>
              </w:rPr>
              <w:footnoteReference w:id="403"/>
            </w:r>
          </w:p>
          <w:p w14:paraId="283D2E32"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تنظيم المناخ وتحمض المحيطات والدورات الهيدرولوجية؛</w:t>
            </w:r>
          </w:p>
          <w:p w14:paraId="283D2E33"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وتحسين نوعية الهواء والمياه العذبة والساحلية وتنظيم تدفقات المياه؛</w:t>
            </w:r>
          </w:p>
          <w:p w14:paraId="283D2E34"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التنوع البيولوجي للتربة وجودتها وخصوبتها </w:t>
            </w:r>
            <w:r w:rsidRPr="00C27413">
              <w:rPr>
                <w:rFonts w:ascii="Times New Roman" w:hAnsi="Times New Roman" w:cs="Simplified Arabic" w:hint="cs"/>
                <w:szCs w:val="22"/>
                <w:rtl/>
                <w:lang w:eastAsia="zh-CN"/>
              </w:rPr>
              <w:t>وتحلل</w:t>
            </w:r>
            <w:r w:rsidRPr="00C27413">
              <w:rPr>
                <w:rFonts w:ascii="Times New Roman" w:hAnsi="Times New Roman" w:cs="Simplified Arabic"/>
                <w:szCs w:val="22"/>
                <w:rtl/>
                <w:lang w:eastAsia="zh-CN"/>
              </w:rPr>
              <w:t xml:space="preserve"> الملوثات أو تخزينها؛</w:t>
            </w:r>
          </w:p>
          <w:p w14:paraId="283D2E35"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المخاطر الطبيعية </w:t>
            </w:r>
            <w:r w:rsidRPr="00C27413">
              <w:rPr>
                <w:rFonts w:ascii="Times New Roman" w:hAnsi="Times New Roman" w:cs="Simplified Arabic" w:hint="cs"/>
                <w:szCs w:val="22"/>
                <w:rtl/>
                <w:lang w:eastAsia="zh-CN"/>
              </w:rPr>
              <w:t>والظواهر الجوية الشديدة</w:t>
            </w:r>
            <w:r w:rsidRPr="00C27413">
              <w:rPr>
                <w:rFonts w:ascii="Times New Roman" w:hAnsi="Times New Roman" w:cs="Simplified Arabic"/>
                <w:szCs w:val="22"/>
                <w:rtl/>
                <w:lang w:eastAsia="zh-CN"/>
              </w:rPr>
              <w:t>؛</w:t>
            </w:r>
          </w:p>
          <w:p w14:paraId="283D2E36"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التلقيح </w:t>
            </w:r>
            <w:r w:rsidRPr="00C27413">
              <w:rPr>
                <w:rFonts w:ascii="Times New Roman" w:hAnsi="Times New Roman" w:cs="Simplified Arabic" w:hint="cs"/>
                <w:szCs w:val="22"/>
                <w:rtl/>
                <w:lang w:eastAsia="zh-CN"/>
              </w:rPr>
              <w:t>ونثر</w:t>
            </w:r>
            <w:r w:rsidRPr="00C27413">
              <w:rPr>
                <w:rFonts w:ascii="Times New Roman" w:hAnsi="Times New Roman" w:cs="Simplified Arabic"/>
                <w:szCs w:val="22"/>
                <w:rtl/>
                <w:lang w:eastAsia="zh-CN"/>
              </w:rPr>
              <w:t xml:space="preserve"> البذور.</w:t>
            </w:r>
          </w:p>
          <w:p w14:paraId="283D2E37"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إنتاج الغذاء والأعلاف من الكائنات</w:t>
            </w:r>
            <w:r w:rsidRPr="00C27413">
              <w:rPr>
                <w:rFonts w:ascii="Times New Roman" w:hAnsi="Times New Roman" w:cs="Simplified Arabic" w:hint="cs"/>
                <w:szCs w:val="22"/>
                <w:rtl/>
                <w:lang w:eastAsia="zh-CN"/>
              </w:rPr>
              <w:t xml:space="preserve"> البرية</w:t>
            </w:r>
            <w:r w:rsidRPr="00C27413">
              <w:rPr>
                <w:rFonts w:ascii="Times New Roman" w:hAnsi="Times New Roman" w:cs="Simplified Arabic"/>
                <w:szCs w:val="22"/>
                <w:rtl/>
                <w:lang w:eastAsia="zh-CN"/>
              </w:rPr>
              <w:t xml:space="preserve"> المدارة أو المستأنسة</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على الأرض وفي المحيطات؛</w:t>
            </w:r>
          </w:p>
          <w:p w14:paraId="283D2E38"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14:paraId="283D2E39"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التعلم (</w:t>
            </w:r>
            <w:r w:rsidRPr="00C27413">
              <w:rPr>
                <w:rFonts w:ascii="Times New Roman" w:hAnsi="Times New Roman" w:cs="Simplified Arabic" w:hint="cs"/>
                <w:szCs w:val="22"/>
                <w:rtl/>
                <w:lang w:eastAsia="zh-CN"/>
              </w:rPr>
              <w:t>التثقيف</w:t>
            </w:r>
            <w:r w:rsidRPr="00C27413">
              <w:rPr>
                <w:rFonts w:ascii="Times New Roman" w:hAnsi="Times New Roman" w:cs="Simplified Arabic"/>
                <w:szCs w:val="22"/>
                <w:rtl/>
                <w:lang w:eastAsia="zh-CN"/>
              </w:rPr>
              <w:t xml:space="preserve"> واكتساب المعرفة والإلهام للتصميم الفني والتكنولوجي، مثل </w:t>
            </w:r>
            <w:r w:rsidRPr="00C27413">
              <w:rPr>
                <w:rFonts w:ascii="Times New Roman" w:hAnsi="Times New Roman" w:cs="Simplified Arabic" w:hint="cs"/>
                <w:szCs w:val="22"/>
                <w:rtl/>
                <w:lang w:eastAsia="zh-CN"/>
              </w:rPr>
              <w:t>المحاكاة البيولوجية</w:t>
            </w:r>
            <w:r w:rsidRPr="00C27413">
              <w:rPr>
                <w:rFonts w:ascii="Times New Roman" w:hAnsi="Times New Roman" w:cs="Simplified Arabic"/>
                <w:szCs w:val="22"/>
                <w:rtl/>
                <w:lang w:eastAsia="zh-CN"/>
              </w:rPr>
              <w:t>)؛</w:t>
            </w:r>
          </w:p>
          <w:p w14:paraId="283D2E3A"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proofErr w:type="gramStart"/>
            <w:r w:rsidRPr="00C27413">
              <w:rPr>
                <w:rFonts w:ascii="Times New Roman" w:hAnsi="Times New Roman" w:cs="Simplified Arabic"/>
                <w:szCs w:val="22"/>
                <w:rtl/>
                <w:lang w:eastAsia="zh-CN"/>
              </w:rPr>
              <w:t>الشفاء</w:t>
            </w:r>
            <w:proofErr w:type="gramEnd"/>
            <w:r w:rsidRPr="00C27413">
              <w:rPr>
                <w:rFonts w:ascii="Times New Roman" w:hAnsi="Times New Roman" w:cs="Simplified Arabic"/>
                <w:szCs w:val="22"/>
                <w:rtl/>
                <w:lang w:eastAsia="zh-CN"/>
              </w:rPr>
              <w:t xml:space="preserve"> والاسترخاء والترفيه والتسلية.</w:t>
            </w:r>
          </w:p>
          <w:p w14:paraId="283D2E3B" w14:textId="77777777" w:rsidR="00E7511B" w:rsidRPr="00C27413"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الترابط</w:t>
            </w:r>
            <w:r w:rsidRPr="00C27413">
              <w:rPr>
                <w:rFonts w:ascii="Times New Roman" w:hAnsi="Times New Roman" w:cs="Simplified Arabic" w:hint="cs"/>
                <w:szCs w:val="22"/>
                <w:rtl/>
                <w:lang w:eastAsia="zh-CN"/>
              </w:rPr>
              <w:t>ات</w:t>
            </w:r>
            <w:r w:rsidRPr="00C27413">
              <w:rPr>
                <w:rFonts w:ascii="Times New Roman" w:hAnsi="Times New Roman" w:cs="Simplified Arabic"/>
                <w:szCs w:val="22"/>
                <w:rtl/>
                <w:lang w:eastAsia="zh-CN"/>
              </w:rPr>
              <w:t xml:space="preserve"> الجوهري</w:t>
            </w:r>
            <w:r w:rsidRPr="00C27413">
              <w:rPr>
                <w:rFonts w:ascii="Times New Roman" w:hAnsi="Times New Roman" w:cs="Simplified Arabic" w:hint="cs"/>
                <w:szCs w:val="22"/>
                <w:rtl/>
                <w:lang w:eastAsia="zh-CN"/>
              </w:rPr>
              <w:t>ة</w:t>
            </w:r>
            <w:r w:rsidRPr="00C27413">
              <w:rPr>
                <w:rFonts w:ascii="Times New Roman" w:hAnsi="Times New Roman" w:cs="Simplified Arabic"/>
                <w:szCs w:val="22"/>
                <w:rtl/>
                <w:lang w:eastAsia="zh-CN"/>
              </w:rPr>
              <w:t xml:space="preserve"> والهويات الداعمة (أي أساس، على سبيل المثال، تجارب </w:t>
            </w:r>
            <w:r w:rsidRPr="00C27413">
              <w:rPr>
                <w:rFonts w:ascii="Times New Roman" w:hAnsi="Times New Roman" w:cs="Simplified Arabic" w:hint="cs"/>
                <w:szCs w:val="22"/>
                <w:rtl/>
                <w:lang w:eastAsia="zh-CN"/>
              </w:rPr>
              <w:t>التماسك</w:t>
            </w:r>
            <w:r w:rsidRPr="00C27413">
              <w:rPr>
                <w:rFonts w:ascii="Times New Roman" w:hAnsi="Times New Roman" w:cs="Simplified Arabic"/>
                <w:szCs w:val="22"/>
                <w:rtl/>
                <w:lang w:eastAsia="zh-CN"/>
              </w:rPr>
              <w:t xml:space="preserve"> الديني والروحي والاجتماعي، والشعور بالمكان، </w:t>
            </w:r>
            <w:r w:rsidRPr="00C27413">
              <w:rPr>
                <w:rFonts w:ascii="Times New Roman" w:hAnsi="Times New Roman" w:cs="Simplified Arabic"/>
                <w:szCs w:val="22"/>
                <w:rtl/>
                <w:lang w:eastAsia="zh-CN"/>
              </w:rPr>
              <w:lastRenderedPageBreak/>
              <w:t>والغرض، والانتماء، والتجذر أو الترابط)؛</w:t>
            </w:r>
          </w:p>
          <w:p w14:paraId="283D2E3C" w14:textId="77777777" w:rsidR="00E7511B" w:rsidRPr="008A1CFD" w:rsidRDefault="00E7511B" w:rsidP="00E952EA">
            <w:pPr>
              <w:pStyle w:val="ListParagraph"/>
              <w:numPr>
                <w:ilvl w:val="0"/>
                <w:numId w:val="187"/>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  توفير الموارد الطبية والكيميائية الحيوية وال</w:t>
            </w:r>
            <w:r>
              <w:rPr>
                <w:rFonts w:ascii="Times New Roman" w:hAnsi="Times New Roman" w:cs="Simplified Arabic"/>
                <w:szCs w:val="22"/>
                <w:rtl/>
                <w:lang w:eastAsia="zh-CN"/>
              </w:rPr>
              <w:t>جينية</w:t>
            </w:r>
            <w:r>
              <w:rPr>
                <w:rFonts w:ascii="Times New Roman" w:hAnsi="Times New Roman" w:cs="Simplified Arabic" w:hint="cs"/>
                <w:szCs w:val="22"/>
                <w:rtl/>
                <w:lang w:eastAsia="zh-CN"/>
              </w:rPr>
              <w:t>.</w:t>
            </w:r>
          </w:p>
        </w:tc>
        <w:tc>
          <w:tcPr>
            <w:tcW w:w="7700" w:type="dxa"/>
          </w:tcPr>
          <w:p w14:paraId="283D2E3D" w14:textId="77777777" w:rsidR="00E7511B" w:rsidRPr="00C27413" w:rsidRDefault="00E7511B" w:rsidP="00E952EA">
            <w:pPr>
              <w:pStyle w:val="ListParagraph"/>
              <w:numPr>
                <w:ilvl w:val="0"/>
                <w:numId w:val="188"/>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lastRenderedPageBreak/>
              <w:t>النظر في مساهمات التنوع البيولوجي في السياسات والاستراتيجيات والبرامج الوطنية</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بما في ذلك </w:t>
            </w:r>
            <w:r>
              <w:rPr>
                <w:rFonts w:ascii="Times New Roman" w:hAnsi="Times New Roman" w:cs="Simplified Arabic" w:hint="cs"/>
                <w:szCs w:val="22"/>
                <w:rtl/>
                <w:lang w:eastAsia="zh-CN"/>
              </w:rPr>
              <w:t>على مدار</w:t>
            </w:r>
            <w:r w:rsidRPr="00C27413">
              <w:rPr>
                <w:rFonts w:ascii="Times New Roman" w:hAnsi="Times New Roman" w:cs="Simplified Arabic" w:hint="cs"/>
                <w:szCs w:val="22"/>
                <w:rtl/>
                <w:lang w:eastAsia="zh-CN"/>
              </w:rPr>
              <w:t xml:space="preserve"> دورة الحياة </w:t>
            </w:r>
            <w:r w:rsidRPr="00C27413">
              <w:rPr>
                <w:rFonts w:ascii="Times New Roman" w:hAnsi="Times New Roman" w:cs="Simplified Arabic"/>
                <w:szCs w:val="22"/>
                <w:rtl/>
                <w:lang w:eastAsia="zh-CN"/>
              </w:rPr>
              <w:t>ولمجموعات المجتمع المختلفة، مع الاعتراف بمساهمات الطبيعة الإيجابية في جميع أبعاد صحة الإنسان ورفاهه.</w:t>
            </w:r>
          </w:p>
          <w:p w14:paraId="283D2E3E" w14:textId="77777777" w:rsidR="00E7511B" w:rsidRPr="00C27413" w:rsidRDefault="00E7511B" w:rsidP="00E952EA">
            <w:pPr>
              <w:pStyle w:val="ListParagraph"/>
              <w:numPr>
                <w:ilvl w:val="0"/>
                <w:numId w:val="188"/>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اتخاذ خطوات لمعالجة الآثار الضارة لفقدان التنوع البيولوجي على الصحة، بما في ذلك الصحة العقلية، </w:t>
            </w:r>
            <w:r w:rsidRPr="00C27413">
              <w:rPr>
                <w:rFonts w:ascii="Times New Roman" w:hAnsi="Times New Roman" w:cs="Simplified Arabic"/>
                <w:szCs w:val="22"/>
                <w:rtl/>
                <w:lang w:eastAsia="zh-CN"/>
              </w:rPr>
              <w:lastRenderedPageBreak/>
              <w:t>على سبيل المثال، عن طريق:</w:t>
            </w:r>
          </w:p>
          <w:p w14:paraId="283D2E3F" w14:textId="77777777" w:rsidR="00E7511B" w:rsidRPr="00C27413" w:rsidRDefault="00E7511B" w:rsidP="00E952EA">
            <w:pPr>
              <w:pStyle w:val="ListParagraph"/>
              <w:numPr>
                <w:ilvl w:val="0"/>
                <w:numId w:val="189"/>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دعم المبادرات التي تساعد الأفراد والمجتمعات التي تعاني من تلك الآثار؛</w:t>
            </w:r>
          </w:p>
          <w:p w14:paraId="283D2E40" w14:textId="77777777" w:rsidR="00E7511B" w:rsidRPr="00C27413" w:rsidRDefault="00E7511B" w:rsidP="00E952EA">
            <w:pPr>
              <w:pStyle w:val="ListParagraph"/>
              <w:numPr>
                <w:ilvl w:val="0"/>
                <w:numId w:val="189"/>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تعزيز الخطاب الإيجابي حول البيئة</w:t>
            </w:r>
            <w:r w:rsidRPr="00C27413">
              <w:rPr>
                <w:rFonts w:ascii="Times New Roman" w:hAnsi="Times New Roman" w:cs="Simplified Arabic" w:hint="cs"/>
                <w:szCs w:val="22"/>
                <w:rtl/>
                <w:lang w:eastAsia="zh-CN"/>
              </w:rPr>
              <w:t xml:space="preserve"> من أجل ا</w:t>
            </w:r>
            <w:r w:rsidRPr="00C27413">
              <w:rPr>
                <w:rFonts w:ascii="Times New Roman" w:hAnsi="Times New Roman" w:cs="Simplified Arabic"/>
                <w:szCs w:val="22"/>
                <w:rtl/>
                <w:lang w:eastAsia="zh-CN"/>
              </w:rPr>
              <w:t>لمستقبل</w:t>
            </w:r>
            <w:r w:rsidRPr="00C27413">
              <w:rPr>
                <w:rFonts w:ascii="Times New Roman" w:hAnsi="Times New Roman" w:cs="Simplified Arabic" w:hint="cs"/>
                <w:szCs w:val="22"/>
                <w:rtl/>
                <w:lang w:eastAsia="zh-CN"/>
              </w:rPr>
              <w:t xml:space="preserve"> الذي نصبو إليه</w:t>
            </w:r>
            <w:r w:rsidRPr="00C27413">
              <w:rPr>
                <w:rFonts w:ascii="Times New Roman" w:hAnsi="Times New Roman" w:cs="Simplified Arabic"/>
                <w:szCs w:val="22"/>
                <w:rtl/>
                <w:lang w:eastAsia="zh-CN"/>
              </w:rPr>
              <w:t>، وخاصة بين الأطفال والشباب؛</w:t>
            </w:r>
          </w:p>
          <w:p w14:paraId="283D2E41" w14:textId="77777777" w:rsidR="00E7511B" w:rsidRPr="00C27413" w:rsidRDefault="00E7511B" w:rsidP="00E952EA">
            <w:pPr>
              <w:pStyle w:val="ListParagraph"/>
              <w:numPr>
                <w:ilvl w:val="0"/>
                <w:numId w:val="189"/>
              </w:numPr>
              <w:bidi/>
              <w:spacing w:before="60" w:after="120" w:line="216" w:lineRule="auto"/>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Pr>
                <w:rFonts w:ascii="Times New Roman" w:hAnsi="Times New Roman" w:cs="Simplified Arabic" w:hint="cs"/>
                <w:szCs w:val="22"/>
                <w:rtl/>
                <w:lang w:eastAsia="zh-CN"/>
              </w:rPr>
              <w:t>.</w:t>
            </w:r>
          </w:p>
          <w:p w14:paraId="283D2E42" w14:textId="77777777" w:rsidR="00E7511B" w:rsidRPr="008A1CFD" w:rsidRDefault="00E7511B" w:rsidP="00E952EA">
            <w:pPr>
              <w:pStyle w:val="ListParagraph"/>
              <w:numPr>
                <w:ilvl w:val="0"/>
                <w:numId w:val="188"/>
              </w:numPr>
              <w:bidi/>
              <w:spacing w:before="60" w:after="120" w:line="216" w:lineRule="auto"/>
              <w:ind w:left="360"/>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استخدام الحلول القائمة على الطبيعة و/أو النهج القائمة على النظم الإيكولوجية والنهج المبتكرة لتحقيق فوائد للتنوع البيولوجي وسلامة النظم الإيكولوجية والنظم الطبيعية مع تقديم فوائد لصحة الإنسان، مثل الحد من </w:t>
            </w:r>
            <w:proofErr w:type="gramStart"/>
            <w:r w:rsidRPr="00C27413">
              <w:rPr>
                <w:rFonts w:ascii="Times New Roman" w:hAnsi="Times New Roman" w:cs="Simplified Arabic"/>
                <w:szCs w:val="22"/>
                <w:rtl/>
                <w:lang w:eastAsia="zh-CN"/>
              </w:rPr>
              <w:t>مخاطر</w:t>
            </w:r>
            <w:proofErr w:type="gramEnd"/>
            <w:r w:rsidRPr="00C27413">
              <w:rPr>
                <w:rFonts w:ascii="Times New Roman" w:hAnsi="Times New Roman" w:cs="Simplified Arabic"/>
                <w:szCs w:val="22"/>
                <w:rtl/>
                <w:lang w:eastAsia="zh-CN"/>
              </w:rPr>
              <w:t xml:space="preserve"> الكوارث</w:t>
            </w:r>
            <w:r>
              <w:rPr>
                <w:rFonts w:ascii="Times New Roman" w:hAnsi="Times New Roman" w:cs="Simplified Arabic" w:hint="cs"/>
                <w:szCs w:val="22"/>
                <w:rtl/>
                <w:lang w:eastAsia="zh-CN"/>
              </w:rPr>
              <w:t>.</w:t>
            </w:r>
          </w:p>
        </w:tc>
      </w:tr>
      <w:tr w:rsidR="00E7511B" w:rsidRPr="00C27413" w14:paraId="283D2E45" w14:textId="77777777" w:rsidTr="00B566CE">
        <w:trPr>
          <w:trHeight w:val="449"/>
          <w:jc w:val="center"/>
        </w:trPr>
        <w:tc>
          <w:tcPr>
            <w:tcW w:w="14255" w:type="dxa"/>
            <w:gridSpan w:val="3"/>
          </w:tcPr>
          <w:p w14:paraId="283D2E44"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المناطق الحضرية</w:t>
            </w:r>
          </w:p>
        </w:tc>
      </w:tr>
      <w:tr w:rsidR="00E7511B" w:rsidRPr="00C27413" w14:paraId="283D2E4D" w14:textId="77777777" w:rsidTr="00B566CE">
        <w:trPr>
          <w:trHeight w:val="449"/>
          <w:jc w:val="center"/>
        </w:trPr>
        <w:tc>
          <w:tcPr>
            <w:tcW w:w="2297" w:type="dxa"/>
          </w:tcPr>
          <w:p w14:paraId="283D2E46"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12</w:t>
            </w:r>
          </w:p>
        </w:tc>
        <w:tc>
          <w:tcPr>
            <w:tcW w:w="4258" w:type="dxa"/>
          </w:tcPr>
          <w:p w14:paraId="283D2E47" w14:textId="77777777" w:rsidR="00E7511B" w:rsidRPr="00C27413" w:rsidRDefault="00E7511B" w:rsidP="00E7511B">
            <w:pPr>
              <w:bidi/>
              <w:spacing w:before="60"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szCs w:val="22"/>
                <w:rtl/>
                <w:lang w:eastAsia="zh-CN"/>
              </w:rPr>
              <w:t xml:space="preserve">يمكن للمساحات الخضراء والزرقاء والتخطيط الحضري الذي </w:t>
            </w:r>
            <w:r w:rsidRPr="00C27413">
              <w:rPr>
                <w:rFonts w:ascii="Times New Roman" w:hAnsi="Times New Roman" w:cs="Simplified Arabic" w:hint="cs"/>
                <w:szCs w:val="22"/>
                <w:rtl/>
                <w:lang w:eastAsia="zh-CN"/>
              </w:rPr>
              <w:t>يراعي</w:t>
            </w:r>
            <w:r w:rsidRPr="00C27413">
              <w:rPr>
                <w:rFonts w:ascii="Times New Roman" w:hAnsi="Times New Roman" w:cs="Simplified Arabic"/>
                <w:szCs w:val="22"/>
                <w:rtl/>
                <w:lang w:eastAsia="zh-CN"/>
              </w:rPr>
              <w:t xml:space="preserve"> التنوع البيولوجي أن يعمل على تحسين سلامة النظم الإيكولوجية </w:t>
            </w:r>
            <w:r w:rsidRPr="00C27413">
              <w:rPr>
                <w:rFonts w:ascii="Times New Roman" w:hAnsi="Times New Roman" w:cs="Simplified Arabic" w:hint="cs"/>
                <w:szCs w:val="22"/>
                <w:rtl/>
                <w:lang w:eastAsia="zh-CN"/>
              </w:rPr>
              <w:t>وترابطها</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وتحسين</w:t>
            </w:r>
            <w:r w:rsidRPr="00C27413">
              <w:rPr>
                <w:rFonts w:ascii="Times New Roman" w:hAnsi="Times New Roman" w:cs="Simplified Arabic"/>
                <w:szCs w:val="22"/>
                <w:rtl/>
                <w:lang w:eastAsia="zh-CN"/>
              </w:rPr>
              <w:t xml:space="preserve"> الصحة البدنية </w:t>
            </w:r>
            <w:r w:rsidRPr="00C27413">
              <w:rPr>
                <w:rFonts w:ascii="Times New Roman" w:hAnsi="Times New Roman" w:cs="Simplified Arabic" w:hint="cs"/>
                <w:szCs w:val="22"/>
                <w:rtl/>
                <w:lang w:eastAsia="zh-CN"/>
              </w:rPr>
              <w:t>والنفسية</w:t>
            </w:r>
            <w:r w:rsidRPr="00C27413">
              <w:rPr>
                <w:rFonts w:ascii="Times New Roman" w:hAnsi="Times New Roman" w:cs="Simplified Arabic"/>
                <w:szCs w:val="22"/>
                <w:rtl/>
                <w:lang w:eastAsia="zh-CN"/>
              </w:rPr>
              <w:t xml:space="preserve"> والروحية والعاطفية من خلال آليات مختلفة، بما في ذلك عن طريق تحسين </w:t>
            </w:r>
            <w:r w:rsidRPr="00C27413">
              <w:rPr>
                <w:rFonts w:ascii="Times New Roman" w:hAnsi="Times New Roman" w:cs="Simplified Arabic" w:hint="cs"/>
                <w:szCs w:val="22"/>
                <w:rtl/>
                <w:lang w:eastAsia="zh-CN"/>
              </w:rPr>
              <w:t>نوعية</w:t>
            </w:r>
            <w:r w:rsidRPr="00C27413">
              <w:rPr>
                <w:rFonts w:ascii="Times New Roman" w:hAnsi="Times New Roman" w:cs="Simplified Arabic"/>
                <w:szCs w:val="22"/>
                <w:rtl/>
                <w:lang w:eastAsia="zh-CN"/>
              </w:rPr>
              <w:t xml:space="preserve"> الهواء، والحد من تأثير الج</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زر الحرارية، وتعزيز القدرة على الصمود </w:t>
            </w:r>
            <w:r w:rsidRPr="00C27413">
              <w:rPr>
                <w:rFonts w:ascii="Times New Roman" w:hAnsi="Times New Roman" w:cs="Simplified Arabic" w:hint="cs"/>
                <w:szCs w:val="22"/>
                <w:rtl/>
                <w:lang w:eastAsia="zh-CN"/>
              </w:rPr>
              <w:t xml:space="preserve">في مواجهة </w:t>
            </w:r>
            <w:r w:rsidRPr="00C27413">
              <w:rPr>
                <w:rFonts w:ascii="Times New Roman" w:hAnsi="Times New Roman" w:cs="Simplified Arabic"/>
                <w:szCs w:val="22"/>
                <w:rtl/>
                <w:lang w:eastAsia="zh-CN"/>
              </w:rPr>
              <w:t xml:space="preserve">الفيضانات، وتقديم خدمات مفيدة </w:t>
            </w:r>
            <w:r w:rsidRPr="00C27413">
              <w:rPr>
                <w:rFonts w:ascii="Times New Roman" w:hAnsi="Times New Roman" w:cs="Simplified Arabic" w:hint="cs"/>
                <w:szCs w:val="22"/>
                <w:rtl/>
                <w:lang w:eastAsia="zh-CN"/>
              </w:rPr>
              <w:t>ل</w:t>
            </w:r>
            <w:r w:rsidRPr="00C27413">
              <w:rPr>
                <w:rFonts w:ascii="Times New Roman" w:hAnsi="Times New Roman" w:cs="Simplified Arabic"/>
                <w:szCs w:val="22"/>
                <w:rtl/>
                <w:lang w:eastAsia="zh-CN"/>
              </w:rPr>
              <w:t xml:space="preserve">لكائنات الحية الدقيقة، تجلب </w:t>
            </w:r>
            <w:r w:rsidRPr="00C27413">
              <w:rPr>
                <w:rFonts w:ascii="Times New Roman" w:hAnsi="Times New Roman" w:cs="Simplified Arabic" w:hint="cs"/>
                <w:szCs w:val="22"/>
                <w:rtl/>
                <w:lang w:eastAsia="zh-CN"/>
              </w:rPr>
              <w:t>منافع</w:t>
            </w:r>
            <w:r w:rsidRPr="00C27413">
              <w:rPr>
                <w:rFonts w:ascii="Times New Roman" w:hAnsi="Times New Roman" w:cs="Simplified Arabic"/>
                <w:szCs w:val="22"/>
                <w:rtl/>
                <w:lang w:eastAsia="zh-CN"/>
              </w:rPr>
              <w:t xml:space="preserve"> ثقافية ونفسية وتسهل ممارسة الرياضة البدنية، و</w:t>
            </w:r>
            <w:r w:rsidRPr="00C27413">
              <w:rPr>
                <w:rFonts w:ascii="Times New Roman" w:hAnsi="Times New Roman" w:cs="Simplified Arabic" w:hint="cs"/>
                <w:szCs w:val="22"/>
                <w:rtl/>
                <w:lang w:eastAsia="zh-CN"/>
              </w:rPr>
              <w:t>ا</w:t>
            </w:r>
            <w:r w:rsidRPr="00C27413">
              <w:rPr>
                <w:rFonts w:ascii="Times New Roman" w:hAnsi="Times New Roman" w:cs="Simplified Arabic"/>
                <w:szCs w:val="22"/>
                <w:rtl/>
                <w:lang w:eastAsia="zh-CN"/>
              </w:rPr>
              <w:t xml:space="preserve">لشفاء والاسترخاء والترفيه ودعم الهويات، فضلا عن أنشطة </w:t>
            </w:r>
            <w:r w:rsidRPr="00C27413">
              <w:rPr>
                <w:rFonts w:ascii="Times New Roman" w:hAnsi="Times New Roman" w:cs="Simplified Arabic" w:hint="cs"/>
                <w:szCs w:val="22"/>
                <w:rtl/>
                <w:lang w:eastAsia="zh-CN"/>
              </w:rPr>
              <w:t>الترابط</w:t>
            </w:r>
            <w:r w:rsidRPr="00C27413">
              <w:rPr>
                <w:rFonts w:ascii="Times New Roman" w:hAnsi="Times New Roman" w:cs="Simplified Arabic"/>
                <w:szCs w:val="22"/>
                <w:rtl/>
                <w:lang w:eastAsia="zh-CN"/>
              </w:rPr>
              <w:t xml:space="preserve"> المجتمعي والاجتماعي</w:t>
            </w:r>
            <w:r w:rsidRPr="00C27413">
              <w:rPr>
                <w:rFonts w:ascii="Times New Roman" w:hAnsi="Times New Roman" w:cs="Simplified Arabic"/>
                <w:szCs w:val="22"/>
                <w:lang w:eastAsia="zh-CN"/>
              </w:rPr>
              <w:t>.</w:t>
            </w:r>
          </w:p>
        </w:tc>
        <w:tc>
          <w:tcPr>
            <w:tcW w:w="7700" w:type="dxa"/>
          </w:tcPr>
          <w:p w14:paraId="283D2E48" w14:textId="77777777" w:rsidR="00E7511B" w:rsidRPr="00C27413" w:rsidRDefault="00E7511B" w:rsidP="00E952EA">
            <w:pPr>
              <w:pStyle w:val="ListParagraph"/>
              <w:numPr>
                <w:ilvl w:val="0"/>
                <w:numId w:val="190"/>
              </w:numPr>
              <w:bidi/>
              <w:spacing w:after="120" w:line="216" w:lineRule="auto"/>
              <w:ind w:left="418"/>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C27413">
              <w:rPr>
                <w:rFonts w:ascii="Times New Roman" w:hAnsi="Times New Roman" w:cs="Simplified Arabic"/>
                <w:szCs w:val="22"/>
                <w:lang w:eastAsia="zh-CN"/>
              </w:rPr>
              <w:t>.</w:t>
            </w:r>
          </w:p>
          <w:p w14:paraId="283D2E49" w14:textId="77777777" w:rsidR="00E7511B" w:rsidRPr="00C27413" w:rsidRDefault="00E7511B" w:rsidP="00E952EA">
            <w:pPr>
              <w:pStyle w:val="ListParagraph"/>
              <w:numPr>
                <w:ilvl w:val="0"/>
                <w:numId w:val="190"/>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الوصول إلى المساحات الخضراء والزرقاء الغنية بالتنوع البيولوجي وإمكانية الوصول إليها للجميع، وخاصة لأولئك الأكثر عرضة للآثار السلبية الناجمة عن المحددات الاجتماعية أو البيئية، مثل الأطفال والشباب وكبار السن والأشخاص ذوي الإعاقة والمهاجرين والأقليات العرقية </w:t>
            </w:r>
            <w:r>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الفئات المنخفضة الدخل.</w:t>
            </w:r>
          </w:p>
          <w:p w14:paraId="283D2E4A" w14:textId="77777777" w:rsidR="00E7511B" w:rsidRPr="00C27413" w:rsidRDefault="00E7511B" w:rsidP="00E952EA">
            <w:pPr>
              <w:pStyle w:val="ListParagraph"/>
              <w:numPr>
                <w:ilvl w:val="0"/>
                <w:numId w:val="190"/>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تطوير أدوات اتصال بالتعاون مع قطاع الصحة حول مدى أهمية تعزيز التنوع البيولوجي والسلامة </w:t>
            </w:r>
            <w:r w:rsidRPr="00C27413">
              <w:rPr>
                <w:rFonts w:ascii="Times New Roman" w:hAnsi="Times New Roman" w:cs="Simplified Arabic" w:hint="cs"/>
                <w:szCs w:val="22"/>
                <w:rtl/>
                <w:lang w:eastAsia="zh-CN"/>
              </w:rPr>
              <w:t>الإيكولوجية</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والاتصال داخل </w:t>
            </w:r>
            <w:r w:rsidRPr="00C27413">
              <w:rPr>
                <w:rFonts w:ascii="Times New Roman" w:hAnsi="Times New Roman" w:cs="Simplified Arabic"/>
                <w:szCs w:val="22"/>
                <w:rtl/>
                <w:lang w:eastAsia="zh-CN"/>
              </w:rPr>
              <w:t xml:space="preserve">المناطق الحضرية لصحة ورفاه جميع الأنواع؛ واتخاذ الخطوات اللازمة لنشر هذه الأدوات عبر </w:t>
            </w:r>
            <w:r w:rsidRPr="00C27413">
              <w:rPr>
                <w:rFonts w:ascii="Times New Roman" w:hAnsi="Times New Roman" w:cs="Simplified Arabic" w:hint="cs"/>
                <w:szCs w:val="22"/>
                <w:rtl/>
                <w:lang w:eastAsia="zh-CN"/>
              </w:rPr>
              <w:t xml:space="preserve">مختلف </w:t>
            </w:r>
            <w:r w:rsidRPr="00C27413">
              <w:rPr>
                <w:rFonts w:ascii="Times New Roman" w:hAnsi="Times New Roman" w:cs="Simplified Arabic"/>
                <w:szCs w:val="22"/>
                <w:rtl/>
                <w:lang w:eastAsia="zh-CN"/>
              </w:rPr>
              <w:t>القطاعات، وفي جميع القطاعات الصحية وفي المدارس والمنظمات المجتمعية</w:t>
            </w:r>
            <w:r w:rsidRPr="00C27413">
              <w:rPr>
                <w:rFonts w:ascii="Times New Roman" w:hAnsi="Times New Roman" w:cs="Simplified Arabic"/>
                <w:szCs w:val="22"/>
                <w:lang w:eastAsia="zh-CN"/>
              </w:rPr>
              <w:t>.</w:t>
            </w:r>
          </w:p>
          <w:p w14:paraId="283D2E4B" w14:textId="77777777" w:rsidR="00E7511B" w:rsidRPr="00C27413" w:rsidRDefault="00E7511B" w:rsidP="00E952EA">
            <w:pPr>
              <w:pStyle w:val="ListParagraph"/>
              <w:numPr>
                <w:ilvl w:val="0"/>
                <w:numId w:val="190"/>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تحسين البنية التحتية الخضراء والزرقاء والاتصال لتعزيز التنوع البيولوجي وتحسين خدمات النظام </w:t>
            </w:r>
            <w:r w:rsidRPr="00C27413">
              <w:rPr>
                <w:rFonts w:ascii="Times New Roman" w:hAnsi="Times New Roman" w:cs="Simplified Arabic" w:hint="cs"/>
                <w:szCs w:val="22"/>
                <w:rtl/>
                <w:lang w:eastAsia="zh-CN"/>
              </w:rPr>
              <w:t>الإيكولوجي</w:t>
            </w:r>
            <w:r w:rsidRPr="00C27413">
              <w:rPr>
                <w:rFonts w:ascii="Times New Roman" w:hAnsi="Times New Roman" w:cs="Simplified Arabic"/>
                <w:szCs w:val="22"/>
                <w:rtl/>
                <w:lang w:eastAsia="zh-CN"/>
              </w:rPr>
              <w:t>،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Pr="00C27413">
              <w:rPr>
                <w:rFonts w:ascii="Times New Roman" w:hAnsi="Times New Roman" w:cs="Simplified Arabic" w:hint="cs"/>
                <w:szCs w:val="22"/>
                <w:rtl/>
                <w:lang w:eastAsia="zh-CN"/>
              </w:rPr>
              <w:t xml:space="preserve"> المخصصة</w:t>
            </w:r>
            <w:r w:rsidRPr="00C27413">
              <w:rPr>
                <w:rFonts w:ascii="Times New Roman" w:hAnsi="Times New Roman" w:cs="Simplified Arabic"/>
                <w:szCs w:val="22"/>
                <w:rtl/>
                <w:lang w:eastAsia="zh-CN"/>
              </w:rPr>
              <w:t xml:space="preserve"> للتواصل مع الطبيعة وممارسة التمارين البدنية وغيرها.</w:t>
            </w:r>
          </w:p>
          <w:p w14:paraId="283D2E4C" w14:textId="77777777" w:rsidR="00E7511B" w:rsidRPr="00C27413" w:rsidRDefault="00E7511B" w:rsidP="00E952EA">
            <w:pPr>
              <w:pStyle w:val="ListParagraph"/>
              <w:numPr>
                <w:ilvl w:val="0"/>
                <w:numId w:val="190"/>
              </w:numPr>
              <w:bidi/>
              <w:spacing w:after="120" w:line="216" w:lineRule="auto"/>
              <w:ind w:left="411"/>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تعزيز </w:t>
            </w:r>
            <w:r w:rsidRPr="00C27413">
              <w:rPr>
                <w:rFonts w:ascii="Times New Roman" w:hAnsi="Times New Roman" w:cs="Simplified Arabic" w:hint="cs"/>
                <w:szCs w:val="22"/>
                <w:rtl/>
                <w:lang w:eastAsia="zh-CN"/>
              </w:rPr>
              <w:t>الإسهامات التي تقدمها</w:t>
            </w:r>
            <w:r w:rsidRPr="00C27413">
              <w:rPr>
                <w:rFonts w:ascii="Times New Roman" w:hAnsi="Times New Roman" w:cs="Simplified Arabic"/>
                <w:szCs w:val="22"/>
                <w:rtl/>
                <w:lang w:eastAsia="zh-CN"/>
              </w:rPr>
              <w:t xml:space="preserve"> الطبيعة للناس فيما يتعلق بالشفاء والاسترخاء والاستجمام والترفيه في المناطق الحضرية والمكتظة بالسكان على وجه الخصوص.</w:t>
            </w:r>
          </w:p>
        </w:tc>
      </w:tr>
      <w:tr w:rsidR="00E7511B" w:rsidRPr="00C27413" w14:paraId="283D2E4F" w14:textId="77777777" w:rsidTr="00B566CE">
        <w:trPr>
          <w:jc w:val="center"/>
        </w:trPr>
        <w:tc>
          <w:tcPr>
            <w:tcW w:w="14255" w:type="dxa"/>
            <w:gridSpan w:val="3"/>
          </w:tcPr>
          <w:p w14:paraId="283D2E4E"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الحصول وتقاسم المنافع</w:t>
            </w:r>
          </w:p>
        </w:tc>
      </w:tr>
      <w:tr w:rsidR="00E7511B" w:rsidRPr="00C27413" w14:paraId="283D2E57" w14:textId="77777777" w:rsidTr="00B566CE">
        <w:trPr>
          <w:jc w:val="center"/>
        </w:trPr>
        <w:tc>
          <w:tcPr>
            <w:tcW w:w="2297" w:type="dxa"/>
          </w:tcPr>
          <w:p w14:paraId="283D2E50"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13</w:t>
            </w:r>
          </w:p>
        </w:tc>
        <w:tc>
          <w:tcPr>
            <w:tcW w:w="4258" w:type="dxa"/>
          </w:tcPr>
          <w:p w14:paraId="283D2E51"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يعد</w:t>
            </w:r>
            <w:r w:rsidRPr="00C27413">
              <w:rPr>
                <w:rFonts w:ascii="Times New Roman" w:hAnsi="Times New Roman" w:cs="Simplified Arabic"/>
                <w:szCs w:val="22"/>
                <w:rtl/>
                <w:lang w:eastAsia="zh-CN"/>
              </w:rPr>
              <w:t xml:space="preserve"> الحصول على الموارد الجينية والتقاسم العادل والمنصف للمنافع الناشئة عن استخدامها أمر </w:t>
            </w:r>
            <w:r w:rsidRPr="00C27413">
              <w:rPr>
                <w:rFonts w:ascii="Times New Roman" w:hAnsi="Times New Roman" w:cs="Simplified Arabic" w:hint="cs"/>
                <w:szCs w:val="22"/>
                <w:rtl/>
                <w:lang w:eastAsia="zh-CN"/>
              </w:rPr>
              <w:t>بالغ الأهمية</w:t>
            </w:r>
            <w:r w:rsidRPr="00C27413">
              <w:rPr>
                <w:rFonts w:ascii="Times New Roman" w:hAnsi="Times New Roman" w:cs="Simplified Arabic"/>
                <w:szCs w:val="22"/>
                <w:rtl/>
                <w:lang w:eastAsia="zh-CN"/>
              </w:rPr>
              <w:t xml:space="preserve"> للصحة والممارسات الصحية والنظم الصحية الفعالة. </w:t>
            </w:r>
            <w:r w:rsidRPr="00C27413">
              <w:rPr>
                <w:rFonts w:ascii="Times New Roman" w:hAnsi="Times New Roman" w:cs="Simplified Arabic" w:hint="cs"/>
                <w:szCs w:val="22"/>
                <w:rtl/>
                <w:lang w:eastAsia="zh-CN"/>
              </w:rPr>
              <w:t>و</w:t>
            </w:r>
            <w:r w:rsidRPr="00C27413">
              <w:rPr>
                <w:rFonts w:ascii="Times New Roman" w:hAnsi="Times New Roman" w:cs="Simplified Arabic"/>
                <w:szCs w:val="22"/>
                <w:rtl/>
                <w:lang w:eastAsia="zh-CN"/>
              </w:rPr>
              <w:t xml:space="preserve">يعتمد تطوير </w:t>
            </w:r>
            <w:r w:rsidRPr="00C27413">
              <w:rPr>
                <w:rFonts w:ascii="Times New Roman" w:hAnsi="Times New Roman" w:cs="Simplified Arabic"/>
                <w:szCs w:val="22"/>
                <w:rtl/>
                <w:lang w:eastAsia="zh-CN"/>
              </w:rPr>
              <w:lastRenderedPageBreak/>
              <w:t xml:space="preserve">اللقاحات والعلاج على الوصول إلى تنوع الكائنات الحية والجزيئات والجينات الموجودة في الطبيعة. </w:t>
            </w:r>
            <w:r w:rsidRPr="00C27413">
              <w:rPr>
                <w:rFonts w:ascii="Times New Roman" w:hAnsi="Times New Roman" w:cs="Simplified Arabic" w:hint="cs"/>
                <w:szCs w:val="22"/>
                <w:rtl/>
                <w:lang w:eastAsia="zh-CN"/>
              </w:rPr>
              <w:t xml:space="preserve">وتُستمد </w:t>
            </w:r>
            <w:r w:rsidRPr="00C27413">
              <w:rPr>
                <w:rFonts w:ascii="Times New Roman" w:hAnsi="Times New Roman" w:cs="Simplified Arabic"/>
                <w:szCs w:val="22"/>
                <w:rtl/>
                <w:lang w:eastAsia="zh-CN"/>
              </w:rPr>
              <w:t xml:space="preserve">العديد من العلاجات المهمة من </w:t>
            </w:r>
            <w:r w:rsidRPr="00C27413">
              <w:rPr>
                <w:rFonts w:ascii="Times New Roman" w:hAnsi="Times New Roman" w:cs="Simplified Arabic" w:hint="cs"/>
                <w:szCs w:val="22"/>
                <w:rtl/>
                <w:lang w:eastAsia="zh-CN"/>
              </w:rPr>
              <w:t xml:space="preserve">نظم المعارف التقليدية </w:t>
            </w:r>
            <w:r w:rsidRPr="00C27413">
              <w:rPr>
                <w:rFonts w:ascii="Times New Roman" w:hAnsi="Times New Roman" w:cs="Simplified Arabic"/>
                <w:szCs w:val="22"/>
                <w:rtl/>
                <w:lang w:eastAsia="zh-CN"/>
              </w:rPr>
              <w:t>وممارسات الطب التقليدي</w:t>
            </w:r>
            <w:r w:rsidRPr="00C27413">
              <w:rPr>
                <w:rFonts w:ascii="Times New Roman" w:hAnsi="Times New Roman" w:cs="Simplified Arabic"/>
                <w:szCs w:val="22"/>
                <w:lang w:eastAsia="zh-CN"/>
              </w:rPr>
              <w:t>.</w:t>
            </w:r>
          </w:p>
        </w:tc>
        <w:tc>
          <w:tcPr>
            <w:tcW w:w="7700" w:type="dxa"/>
          </w:tcPr>
          <w:p w14:paraId="283D2E52" w14:textId="77777777" w:rsidR="00E7511B" w:rsidRPr="00C27413" w:rsidRDefault="00E7511B" w:rsidP="00E952EA">
            <w:pPr>
              <w:pStyle w:val="ListParagraph"/>
              <w:numPr>
                <w:ilvl w:val="0"/>
                <w:numId w:val="191"/>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lang w:eastAsia="zh-CN"/>
              </w:rPr>
              <w:lastRenderedPageBreak/>
              <w:t xml:space="preserve"> </w:t>
            </w:r>
            <w:r w:rsidRPr="00C27413">
              <w:rPr>
                <w:rFonts w:ascii="Times New Roman" w:hAnsi="Times New Roman" w:cs="Simplified Arabic"/>
                <w:szCs w:val="22"/>
                <w:rtl/>
                <w:lang w:eastAsia="zh-CN"/>
              </w:rPr>
              <w:t xml:space="preserve">الاعتراف 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w:t>
            </w:r>
            <w:r w:rsidRPr="00C27413">
              <w:rPr>
                <w:rFonts w:ascii="Times New Roman" w:hAnsi="Times New Roman" w:cs="Simplified Arabic"/>
                <w:szCs w:val="22"/>
                <w:rtl/>
                <w:lang w:eastAsia="zh-CN"/>
              </w:rPr>
              <w:lastRenderedPageBreak/>
              <w:t xml:space="preserve">والمنصف للمنافع الناشئة عن استخدامها في هذا </w:t>
            </w:r>
            <w:r w:rsidRPr="00C27413">
              <w:rPr>
                <w:rFonts w:ascii="Times New Roman" w:hAnsi="Times New Roman" w:cs="Simplified Arabic" w:hint="cs"/>
                <w:szCs w:val="22"/>
                <w:rtl/>
                <w:lang w:eastAsia="zh-CN"/>
              </w:rPr>
              <w:t>الصد</w:t>
            </w:r>
            <w:r>
              <w:rPr>
                <w:rFonts w:ascii="Times New Roman" w:hAnsi="Times New Roman" w:cs="Simplified Arabic" w:hint="cs"/>
                <w:szCs w:val="22"/>
                <w:rtl/>
                <w:lang w:eastAsia="zh-CN"/>
              </w:rPr>
              <w:t>د.</w:t>
            </w:r>
            <w:r w:rsidRPr="001161D3">
              <w:rPr>
                <w:rStyle w:val="FootnoteReference"/>
                <w:rFonts w:ascii="Times New Roman" w:hAnsi="Times New Roman" w:cs="Simplified Arabic"/>
                <w:rtl/>
                <w:lang w:val="en-US"/>
              </w:rPr>
              <w:footnoteReference w:id="404"/>
            </w:r>
          </w:p>
          <w:p w14:paraId="283D2E53" w14:textId="77777777" w:rsidR="00E7511B" w:rsidRPr="00C27413" w:rsidRDefault="00E7511B" w:rsidP="00E952EA">
            <w:pPr>
              <w:pStyle w:val="ListParagraph"/>
              <w:numPr>
                <w:ilvl w:val="0"/>
                <w:numId w:val="191"/>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الاعتراف بدور ممارسة الطب التقليدي في حفظ التنوع البيولوجي واستخدامه المستدام.</w:t>
            </w:r>
          </w:p>
          <w:p w14:paraId="283D2E54" w14:textId="77777777" w:rsidR="00E7511B" w:rsidRPr="00C27413" w:rsidRDefault="00E7511B" w:rsidP="00E952EA">
            <w:pPr>
              <w:pStyle w:val="ListParagraph"/>
              <w:numPr>
                <w:ilvl w:val="0"/>
                <w:numId w:val="191"/>
              </w:numPr>
              <w:bidi/>
              <w:spacing w:before="40" w:after="120" w:line="216" w:lineRule="auto"/>
              <w:ind w:left="407"/>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ضمان تقاسم المنافع الناشئة عن استخدام الموارد الجينية واستخدام معلومات التسلسل الرقمي المتعلقة بالموارد الجينية [ومشتقاتها] [فضلا عن التطبيقات اللاحقة والتسويق] بطريقة عادلة ومنصفة [، وفقا لإمكانية الوصول المطبقة وأدوات تقاسم المنافع].</w:t>
            </w:r>
          </w:p>
          <w:p w14:paraId="283D2E55" w14:textId="77777777" w:rsidR="00E7511B" w:rsidRPr="00C27413" w:rsidRDefault="00E7511B" w:rsidP="00E7511B">
            <w:pPr>
              <w:bidi/>
              <w:spacing w:before="40" w:after="120" w:line="216" w:lineRule="auto"/>
              <w:ind w:left="47"/>
              <w:rPr>
                <w:rFonts w:ascii="Times New Roman" w:hAnsi="Times New Roman" w:cs="Simplified Arabic"/>
                <w:szCs w:val="22"/>
                <w:rtl/>
                <w:lang w:eastAsia="zh-CN"/>
              </w:rPr>
            </w:pPr>
            <w:r w:rsidRPr="00C27413">
              <w:rPr>
                <w:rFonts w:ascii="Times New Roman" w:hAnsi="Times New Roman" w:cs="Simplified Arabic"/>
                <w:szCs w:val="22"/>
                <w:rtl/>
                <w:lang w:eastAsia="zh-CN"/>
              </w:rPr>
              <w:t>[</w:t>
            </w:r>
            <w:r>
              <w:rPr>
                <w:rFonts w:ascii="Times New Roman" w:hAnsi="Times New Roman" w:cs="Simplified Arabic" w:hint="cs"/>
                <w:szCs w:val="22"/>
                <w:rtl/>
                <w:lang w:eastAsia="zh-CN"/>
              </w:rPr>
              <w:t>4</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w:t>
            </w:r>
            <w:r>
              <w:rPr>
                <w:rFonts w:ascii="Times New Roman" w:hAnsi="Times New Roman" w:cs="Simplified Arabic" w:hint="cs"/>
                <w:szCs w:val="22"/>
                <w:rtl/>
                <w:lang w:eastAsia="zh-CN"/>
              </w:rPr>
              <w:t>تعزيز</w:t>
            </w:r>
            <w:r w:rsidRPr="00C27413">
              <w:rPr>
                <w:rFonts w:ascii="Times New Roman" w:hAnsi="Times New Roman" w:cs="Simplified Arabic"/>
                <w:szCs w:val="22"/>
                <w:rtl/>
                <w:lang w:eastAsia="zh-CN"/>
              </w:rPr>
              <w:t xml:space="preserve">] </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ضمان</w:t>
            </w:r>
            <w:r>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الامتثال لأطر الحصول وتقاسم المنافع [، بما في ذلك عبر صناعة المستحضرات الصيدلانية، لمنع </w:t>
            </w:r>
            <w:r w:rsidRPr="00C27413">
              <w:rPr>
                <w:rFonts w:ascii="Times New Roman" w:hAnsi="Times New Roman" w:cs="Simplified Arabic" w:hint="cs"/>
                <w:szCs w:val="22"/>
                <w:rtl/>
                <w:lang w:eastAsia="zh-CN"/>
              </w:rPr>
              <w:t>الاستيلاء على</w:t>
            </w:r>
            <w:r w:rsidRPr="00C27413">
              <w:rPr>
                <w:rFonts w:ascii="Times New Roman" w:hAnsi="Times New Roman" w:cs="Simplified Arabic"/>
                <w:szCs w:val="22"/>
                <w:rtl/>
                <w:lang w:eastAsia="zh-CN"/>
              </w:rPr>
              <w:t xml:space="preserve"> الموارد الجينية ومعلومات التسلسل الرقمي والمعارف التقليدية المرتبطة بها].]</w:t>
            </w:r>
          </w:p>
          <w:p w14:paraId="283D2E56" w14:textId="77777777" w:rsidR="00E7511B" w:rsidRPr="00C27413" w:rsidRDefault="00E7511B" w:rsidP="00E7511B">
            <w:pPr>
              <w:bidi/>
              <w:spacing w:before="40" w:after="120" w:line="216" w:lineRule="auto"/>
              <w:ind w:left="47"/>
              <w:rPr>
                <w:rFonts w:ascii="Times New Roman" w:hAnsi="Times New Roman" w:cs="Simplified Arabic"/>
                <w:szCs w:val="22"/>
                <w:lang w:eastAsia="zh-CN"/>
              </w:rPr>
            </w:pPr>
            <w:r w:rsidRPr="00C27413">
              <w:rPr>
                <w:rFonts w:ascii="Times New Roman" w:hAnsi="Times New Roman" w:cs="Simplified Arabic"/>
                <w:szCs w:val="22"/>
                <w:rtl/>
                <w:lang w:eastAsia="zh-CN"/>
              </w:rPr>
              <w:t>[</w:t>
            </w:r>
            <w:r>
              <w:rPr>
                <w:rFonts w:ascii="Times New Roman" w:hAnsi="Times New Roman" w:cs="Simplified Arabic" w:hint="cs"/>
                <w:szCs w:val="22"/>
                <w:rtl/>
                <w:lang w:eastAsia="zh-CN"/>
              </w:rPr>
              <w:t>5</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تعزيز الآليات التنظيمية وآليات الامتثال للأنظمة الوطنية والدولية للحصول وتقاسم المنافع من أجل ضمان الوصول العادل إلى الأدوات والتكنولوجيات اللازمة لتنفيذ نهج الصحة الواحدة والنهج الشاملة الأخرى لإدارة الأمراض النباتية والحيوانية والبشرية.]</w:t>
            </w:r>
          </w:p>
        </w:tc>
      </w:tr>
      <w:tr w:rsidR="00E7511B" w:rsidRPr="00C27413" w14:paraId="283D2E59" w14:textId="77777777" w:rsidTr="00B566CE">
        <w:trPr>
          <w:jc w:val="center"/>
        </w:trPr>
        <w:tc>
          <w:tcPr>
            <w:tcW w:w="14255" w:type="dxa"/>
            <w:gridSpan w:val="3"/>
          </w:tcPr>
          <w:p w14:paraId="283D2E58" w14:textId="77777777" w:rsidR="00E7511B" w:rsidRPr="00C27413" w:rsidRDefault="00E7511B" w:rsidP="00E7511B">
            <w:pPr>
              <w:bidi/>
              <w:spacing w:before="40" w:after="120" w:line="216" w:lineRule="auto"/>
              <w:rPr>
                <w:rFonts w:ascii="Times New Roman" w:hAnsi="Times New Roman" w:cs="Simplified Arabic"/>
                <w:szCs w:val="22"/>
                <w:lang w:eastAsia="zh-CN"/>
              </w:rPr>
            </w:pPr>
            <w:r w:rsidRPr="00C27413">
              <w:rPr>
                <w:rFonts w:ascii="Times New Roman" w:hAnsi="Times New Roman" w:cs="Simplified Arabic"/>
                <w:bCs/>
                <w:color w:val="000000" w:themeColor="text1"/>
                <w:szCs w:val="22"/>
                <w:rtl/>
                <w:lang w:eastAsia="zh-CN"/>
              </w:rPr>
              <w:lastRenderedPageBreak/>
              <w:t>السلامة البيولوجية والتكنولوجيا الحيوية</w:t>
            </w:r>
          </w:p>
        </w:tc>
      </w:tr>
      <w:tr w:rsidR="00E7511B" w:rsidRPr="00C27413" w14:paraId="283D2E62" w14:textId="77777777" w:rsidTr="00B566CE">
        <w:trPr>
          <w:jc w:val="center"/>
        </w:trPr>
        <w:tc>
          <w:tcPr>
            <w:tcW w:w="2297" w:type="dxa"/>
          </w:tcPr>
          <w:p w14:paraId="283D2E5A"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rtl/>
                <w:lang w:eastAsia="zh-CN"/>
              </w:rPr>
            </w:pPr>
            <w:r w:rsidRPr="00C27413">
              <w:rPr>
                <w:rFonts w:ascii="Times New Roman" w:hAnsi="Times New Roman" w:cs="Simplified Arabic" w:hint="cs"/>
                <w:b/>
                <w:color w:val="000000" w:themeColor="text1"/>
                <w:szCs w:val="22"/>
                <w:rtl/>
                <w:lang w:eastAsia="zh-CN"/>
              </w:rPr>
              <w:t>الهدف 17</w:t>
            </w:r>
          </w:p>
        </w:tc>
        <w:tc>
          <w:tcPr>
            <w:tcW w:w="4258" w:type="dxa"/>
          </w:tcPr>
          <w:p w14:paraId="283D2E5B" w14:textId="77777777" w:rsidR="00E7511B" w:rsidRPr="00C27413" w:rsidRDefault="00E7511B" w:rsidP="00E7511B">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إن الاستخدام الآمن للتكنولوجيا الحيوية، بما في ذلك من خلال تدابير السلامة البيولوجية لتنظيم وإدارة ومراقبة الآثار الضارة المحتملة على التنوع البيولوجي وصحة الإنسان، يمكن أن يؤدي دورا هاما في توفير الأدوات والحلول للتحديات المتعلقة بالتنوع البيولوجي والصحة</w:t>
            </w:r>
            <w:r>
              <w:rPr>
                <w:rFonts w:ascii="Times New Roman" w:hAnsi="Times New Roman" w:cs="Simplified Arabic" w:hint="cs"/>
                <w:szCs w:val="22"/>
                <w:rtl/>
                <w:lang w:eastAsia="zh-CN"/>
              </w:rPr>
              <w:t>.</w:t>
            </w:r>
          </w:p>
        </w:tc>
        <w:tc>
          <w:tcPr>
            <w:tcW w:w="7700" w:type="dxa"/>
          </w:tcPr>
          <w:p w14:paraId="283D2E5C" w14:textId="77777777" w:rsidR="00E7511B" w:rsidRPr="00C27413" w:rsidRDefault="00E7511B" w:rsidP="00E7511B">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 xml:space="preserve">1- ضمان وجود وسائل لتقييم وتنظيم وإدارة ومراقبة المخاطر المرتبطة باستخدام وإطلاق الكائنات الحية المحورة الناتجة عن التكنولوجيا الحيوية والتي قد تكون لها آثار ضارة على حفظ التنوع البيولوجي واستخدامه المستدام، وكذلك </w:t>
            </w:r>
            <w:r w:rsidRPr="00C27413">
              <w:rPr>
                <w:rFonts w:ascii="Times New Roman" w:hAnsi="Times New Roman" w:cs="Simplified Arabic" w:hint="cs"/>
                <w:szCs w:val="22"/>
                <w:rtl/>
                <w:lang w:eastAsia="zh-CN"/>
              </w:rPr>
              <w:t xml:space="preserve">وضع </w:t>
            </w:r>
            <w:r w:rsidRPr="00C27413">
              <w:rPr>
                <w:rFonts w:ascii="Times New Roman" w:hAnsi="Times New Roman" w:cs="Simplified Arabic"/>
                <w:szCs w:val="22"/>
                <w:rtl/>
                <w:lang w:eastAsia="zh-CN"/>
              </w:rPr>
              <w:t>المخاطر</w:t>
            </w:r>
            <w:r w:rsidRPr="00C27413">
              <w:rPr>
                <w:rFonts w:ascii="Times New Roman" w:hAnsi="Times New Roman" w:cs="Simplified Arabic" w:hint="cs"/>
                <w:szCs w:val="22"/>
                <w:rtl/>
                <w:lang w:eastAsia="zh-CN"/>
              </w:rPr>
              <w:t xml:space="preserve"> على</w:t>
            </w:r>
            <w:r w:rsidRPr="00C27413">
              <w:rPr>
                <w:rFonts w:ascii="Times New Roman" w:hAnsi="Times New Roman" w:cs="Simplified Arabic"/>
                <w:szCs w:val="22"/>
                <w:rtl/>
                <w:lang w:eastAsia="zh-CN"/>
              </w:rPr>
              <w:t xml:space="preserve"> صحة الإنسان بعين الاعتبار.</w:t>
            </w:r>
          </w:p>
          <w:p w14:paraId="283D2E5D" w14:textId="77777777" w:rsidR="00E7511B" w:rsidRPr="00C27413" w:rsidRDefault="00E7511B" w:rsidP="00E7511B">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[2</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دعم آليات البحث والتطوير والتنسيق حيث يمكن تقييم الفوائد والمخاطر المحتملة من تطبيقات التكنولوجيا الحيوية بطريقة متعددة التخصصات، مع أخذ المنظورين الصحي والبيئي في الاعتبار.</w:t>
            </w:r>
          </w:p>
          <w:p w14:paraId="283D2E5E" w14:textId="77777777" w:rsidR="00E7511B" w:rsidRDefault="00E7511B" w:rsidP="00E7511B">
            <w:pPr>
              <w:pStyle w:val="ListParagraph"/>
              <w:bidi/>
              <w:spacing w:before="40" w:after="120" w:line="216" w:lineRule="auto"/>
              <w:ind w:left="34"/>
              <w:contextualSpacing w:val="0"/>
              <w:rPr>
                <w:rFonts w:ascii="Times New Roman" w:hAnsi="Times New Roman" w:cs="Simplified Arabic"/>
                <w:szCs w:val="22"/>
                <w:rtl/>
                <w:lang w:eastAsia="zh-CN"/>
              </w:rPr>
            </w:pPr>
            <w:r w:rsidRPr="00C27413">
              <w:rPr>
                <w:rFonts w:ascii="Times New Roman" w:hAnsi="Times New Roman" w:cs="Simplified Arabic"/>
                <w:szCs w:val="22"/>
                <w:rtl/>
                <w:lang w:eastAsia="zh-CN"/>
              </w:rPr>
              <w:t>3</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تعزيز تطبيق تدابير السلامة الأحيائية، حيثما ينطبق ذلك، </w:t>
            </w:r>
            <w:r w:rsidRPr="00C27413">
              <w:rPr>
                <w:rFonts w:ascii="Times New Roman" w:hAnsi="Times New Roman" w:cs="Simplified Arabic" w:hint="cs"/>
                <w:szCs w:val="22"/>
                <w:rtl/>
                <w:lang w:eastAsia="zh-CN"/>
              </w:rPr>
              <w:t>لكفالة</w:t>
            </w:r>
            <w:r w:rsidRPr="00C27413">
              <w:rPr>
                <w:rFonts w:ascii="Times New Roman" w:hAnsi="Times New Roman" w:cs="Simplified Arabic"/>
                <w:szCs w:val="22"/>
                <w:rtl/>
                <w:lang w:eastAsia="zh-CN"/>
              </w:rPr>
              <w:t xml:space="preserve"> الضمانات في البحث والتطوير والتسويق للأنشطة التي تنطوي على كائنات حية محورة.]</w:t>
            </w:r>
          </w:p>
          <w:p w14:paraId="283D2E5F" w14:textId="77777777" w:rsidR="00E7511B" w:rsidRPr="00C27413" w:rsidRDefault="00E7511B" w:rsidP="00E7511B">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4</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تعزيز تقاسم المنافع الصحية الناشئة عن </w:t>
            </w:r>
            <w:r>
              <w:rPr>
                <w:rFonts w:ascii="Times New Roman" w:hAnsi="Times New Roman" w:cs="Simplified Arabic" w:hint="cs"/>
                <w:szCs w:val="22"/>
                <w:rtl/>
                <w:lang w:eastAsia="zh-CN"/>
              </w:rPr>
              <w:t>ال</w:t>
            </w:r>
            <w:r w:rsidRPr="00C27413">
              <w:rPr>
                <w:rFonts w:ascii="Times New Roman" w:hAnsi="Times New Roman" w:cs="Simplified Arabic"/>
                <w:szCs w:val="22"/>
                <w:rtl/>
                <w:lang w:eastAsia="zh-CN"/>
              </w:rPr>
              <w:t xml:space="preserve">تطورات </w:t>
            </w:r>
            <w:r>
              <w:rPr>
                <w:rFonts w:ascii="Times New Roman" w:hAnsi="Times New Roman" w:cs="Simplified Arabic" w:hint="cs"/>
                <w:szCs w:val="22"/>
                <w:rtl/>
                <w:lang w:eastAsia="zh-CN"/>
              </w:rPr>
              <w:t xml:space="preserve">في مجال </w:t>
            </w:r>
            <w:r w:rsidRPr="00C27413">
              <w:rPr>
                <w:rFonts w:ascii="Times New Roman" w:hAnsi="Times New Roman" w:cs="Simplified Arabic"/>
                <w:szCs w:val="22"/>
                <w:rtl/>
                <w:lang w:eastAsia="zh-CN"/>
              </w:rPr>
              <w:t>التكنولوجيا الحيوية.</w:t>
            </w:r>
          </w:p>
          <w:p w14:paraId="283D2E60" w14:textId="77777777" w:rsidR="00E7511B" w:rsidRPr="00C27413" w:rsidRDefault="00E7511B" w:rsidP="00E7511B">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5</w:t>
            </w:r>
            <w:r w:rsidRPr="00C27413">
              <w:rPr>
                <w:rFonts w:ascii="Times New Roman" w:hAnsi="Times New Roman" w:cs="Simplified Arabic" w:hint="cs"/>
                <w:szCs w:val="22"/>
                <w:rtl/>
                <w:lang w:eastAsia="zh-CN"/>
              </w:rPr>
              <w:t>-</w:t>
            </w:r>
            <w:r w:rsidRPr="00C27413">
              <w:rPr>
                <w:rFonts w:ascii="Times New Roman" w:hAnsi="Times New Roman" w:cs="Simplified Arabic"/>
                <w:szCs w:val="22"/>
                <w:rtl/>
                <w:lang w:eastAsia="zh-CN"/>
              </w:rPr>
              <w:t xml:space="preserve"> اتخاذ جميع التدابير العملية لتعزيز المشاركة الفعالة للبلدان النامية في أنشطة بحوث التكنولوجيا الحيوية </w:t>
            </w:r>
            <w:r w:rsidRPr="00C27413">
              <w:rPr>
                <w:rFonts w:ascii="Times New Roman" w:hAnsi="Times New Roman" w:cs="Simplified Arabic"/>
                <w:szCs w:val="22"/>
                <w:rtl/>
                <w:lang w:eastAsia="zh-CN"/>
              </w:rPr>
              <w:lastRenderedPageBreak/>
              <w:t>ذات الصلة بالصحة، بما في ذلك الأطراف، التي تكون في وضع يمكنها من توفير الموارد الجينية لهذه البحوث، بما يتفق مع الظروف الوطنية.</w:t>
            </w:r>
          </w:p>
          <w:p w14:paraId="283D2E61" w14:textId="77777777" w:rsidR="00E7511B" w:rsidRPr="00C27413" w:rsidRDefault="00E7511B" w:rsidP="00E7511B">
            <w:pPr>
              <w:pStyle w:val="ListParagraph"/>
              <w:bidi/>
              <w:spacing w:before="40" w:after="120" w:line="216" w:lineRule="auto"/>
              <w:ind w:left="34"/>
              <w:contextualSpacing w:val="0"/>
              <w:rPr>
                <w:rFonts w:ascii="Times New Roman" w:hAnsi="Times New Roman" w:cs="Simplified Arabic"/>
                <w:szCs w:val="22"/>
                <w:lang w:eastAsia="zh-CN"/>
              </w:rPr>
            </w:pPr>
            <w:r w:rsidRPr="00C27413">
              <w:rPr>
                <w:rFonts w:ascii="Times New Roman" w:hAnsi="Times New Roman" w:cs="Simplified Arabic"/>
                <w:szCs w:val="22"/>
                <w:rtl/>
                <w:lang w:eastAsia="zh-CN"/>
              </w:rPr>
              <w:t>6</w:t>
            </w:r>
            <w:r w:rsidRPr="00C27413">
              <w:rPr>
                <w:rFonts w:ascii="Times New Roman" w:hAnsi="Times New Roman" w:cs="Simplified Arabic" w:hint="cs"/>
                <w:szCs w:val="22"/>
                <w:rtl/>
                <w:lang w:eastAsia="zh-CN"/>
              </w:rPr>
              <w:t xml:space="preserve">- </w:t>
            </w:r>
            <w:r w:rsidRPr="00C27413">
              <w:rPr>
                <w:rFonts w:ascii="Times New Roman" w:hAnsi="Times New Roman" w:cs="Simplified Arabic"/>
                <w:szCs w:val="22"/>
                <w:rtl/>
                <w:lang w:eastAsia="zh-CN"/>
              </w:rPr>
              <w:t>اتخاذ جميع التدابير العملية لتعزيز</w:t>
            </w:r>
            <w:r w:rsidRPr="00C27413">
              <w:rPr>
                <w:rFonts w:ascii="Times New Roman" w:hAnsi="Times New Roman" w:cs="Simplified Arabic" w:hint="cs"/>
                <w:szCs w:val="22"/>
                <w:rtl/>
                <w:lang w:eastAsia="zh-CN"/>
              </w:rPr>
              <w:t xml:space="preserve"> وتقوية</w:t>
            </w:r>
            <w:r w:rsidRPr="00C27413">
              <w:rPr>
                <w:rFonts w:ascii="Times New Roman" w:hAnsi="Times New Roman" w:cs="Simplified Arabic"/>
                <w:szCs w:val="22"/>
                <w:rtl/>
                <w:lang w:eastAsia="zh-CN"/>
              </w:rPr>
              <w:t xml:space="preserve"> </w:t>
            </w:r>
            <w:r w:rsidRPr="00C27413">
              <w:rPr>
                <w:rFonts w:ascii="Times New Roman" w:hAnsi="Times New Roman" w:cs="Simplified Arabic" w:hint="cs"/>
                <w:szCs w:val="22"/>
                <w:rtl/>
                <w:lang w:eastAsia="zh-CN"/>
              </w:rPr>
              <w:t xml:space="preserve">أولوية </w:t>
            </w:r>
            <w:r w:rsidRPr="00C27413">
              <w:rPr>
                <w:rFonts w:ascii="Times New Roman" w:hAnsi="Times New Roman" w:cs="Simplified Arabic"/>
                <w:szCs w:val="22"/>
                <w:rtl/>
                <w:lang w:eastAsia="zh-CN"/>
              </w:rPr>
              <w:t xml:space="preserve">حصول البلدان النامية، على أساس عادل ومنصف، </w:t>
            </w:r>
            <w:r w:rsidRPr="00C27413">
              <w:rPr>
                <w:rFonts w:ascii="Times New Roman" w:hAnsi="Times New Roman" w:cs="Simplified Arabic" w:hint="cs"/>
                <w:szCs w:val="22"/>
                <w:rtl/>
                <w:lang w:eastAsia="zh-CN"/>
              </w:rPr>
              <w:t>على ا</w:t>
            </w:r>
            <w:r w:rsidRPr="00C27413">
              <w:rPr>
                <w:rFonts w:ascii="Times New Roman" w:hAnsi="Times New Roman" w:cs="Simplified Arabic"/>
                <w:szCs w:val="22"/>
                <w:rtl/>
                <w:lang w:eastAsia="zh-CN"/>
              </w:rPr>
              <w:t>لنتائج والمنافع الناشئة عن التكنولوجيات الحيوية القائمة على الموارد الجينية التي تقدمها تلك الأطراف، بما يتمشى مع الظروف الوطنية.</w:t>
            </w:r>
          </w:p>
        </w:tc>
      </w:tr>
      <w:tr w:rsidR="00E7511B" w:rsidRPr="00C27413" w14:paraId="283D2E64" w14:textId="77777777" w:rsidTr="00B566CE">
        <w:trPr>
          <w:jc w:val="center"/>
        </w:trPr>
        <w:tc>
          <w:tcPr>
            <w:tcW w:w="14255" w:type="dxa"/>
            <w:gridSpan w:val="3"/>
          </w:tcPr>
          <w:p w14:paraId="283D2E63"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الإدماج</w:t>
            </w:r>
          </w:p>
        </w:tc>
      </w:tr>
      <w:tr w:rsidR="00E7511B" w:rsidRPr="00C27413" w14:paraId="283D2E6C" w14:textId="77777777" w:rsidTr="00B566CE">
        <w:trPr>
          <w:jc w:val="center"/>
        </w:trPr>
        <w:tc>
          <w:tcPr>
            <w:tcW w:w="2297" w:type="dxa"/>
          </w:tcPr>
          <w:p w14:paraId="283D2E65" w14:textId="77777777" w:rsidR="00E7511B" w:rsidRPr="00C27413" w:rsidRDefault="00E7511B" w:rsidP="00E7511B">
            <w:pPr>
              <w:spacing w:before="40" w:after="120" w:line="216" w:lineRule="auto"/>
              <w:jc w:val="right"/>
              <w:rPr>
                <w:rFonts w:ascii="Times New Roman" w:hAnsi="Times New Roman" w:cs="Simplified Arabic"/>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14</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15</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18</w:t>
            </w:r>
          </w:p>
        </w:tc>
        <w:tc>
          <w:tcPr>
            <w:tcW w:w="4258" w:type="dxa"/>
          </w:tcPr>
          <w:p w14:paraId="283D2E66"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يمكن ل</w:t>
            </w:r>
            <w:r w:rsidRPr="00C27413">
              <w:rPr>
                <w:rFonts w:ascii="Times New Roman" w:hAnsi="Times New Roman" w:cs="Simplified Arabic"/>
                <w:szCs w:val="22"/>
                <w:rtl/>
                <w:lang w:eastAsia="zh-CN"/>
              </w:rPr>
              <w:t>لنظر في الروابط بين التنوع البيولوجي والصحة في عملية صنع القرار في جميع القطاعات أن يحسن الوعي بفوائد التنوع البيولوجي لتعزيز نظم صحية أكثر إنصافا.</w:t>
            </w:r>
          </w:p>
        </w:tc>
        <w:tc>
          <w:tcPr>
            <w:tcW w:w="7700" w:type="dxa"/>
          </w:tcPr>
          <w:p w14:paraId="283D2E67" w14:textId="77777777" w:rsidR="00E7511B" w:rsidRPr="00C27413" w:rsidRDefault="00E7511B" w:rsidP="00E952EA">
            <w:pPr>
              <w:pStyle w:val="ListParagraph"/>
              <w:numPr>
                <w:ilvl w:val="0"/>
                <w:numId w:val="192"/>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hint="cs"/>
                <w:color w:val="000000" w:themeColor="text1"/>
                <w:szCs w:val="22"/>
                <w:rtl/>
                <w:lang w:eastAsia="zh-CN"/>
              </w:rPr>
              <w:t>وضع</w:t>
            </w:r>
            <w:r w:rsidRPr="00C27413">
              <w:rPr>
                <w:rFonts w:ascii="Times New Roman" w:hAnsi="Times New Roman" w:cs="Simplified Arabic"/>
                <w:color w:val="000000" w:themeColor="text1"/>
                <w:szCs w:val="22"/>
                <w:rtl/>
                <w:lang w:eastAsia="zh-CN"/>
              </w:rPr>
              <w:t xml:space="preserve"> الروابط بين التنوع البيولوجي والصحة في الاعتبار في الأنشطة التجارية ومعايير الإدارة الاجتماعية البيئية</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hint="cs"/>
                <w:color w:val="000000" w:themeColor="text1"/>
                <w:szCs w:val="22"/>
                <w:vertAlign w:val="superscript"/>
                <w:rtl/>
                <w:lang w:eastAsia="zh-CN"/>
              </w:rPr>
              <w:t>(ح)</w:t>
            </w:r>
            <w:r w:rsidRPr="00C27413">
              <w:rPr>
                <w:rFonts w:ascii="Times New Roman" w:hAnsi="Times New Roman"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p>
          <w:p w14:paraId="283D2E68" w14:textId="77777777" w:rsidR="00E7511B" w:rsidRPr="00C27413" w:rsidRDefault="00E7511B" w:rsidP="00E952EA">
            <w:pPr>
              <w:pStyle w:val="ListParagraph"/>
              <w:numPr>
                <w:ilvl w:val="0"/>
                <w:numId w:val="192"/>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إدراج الروابط بين التنوع البيولوجي والصحة في الإفصاحات المالية المتعلقة بالطبيعة.</w:t>
            </w:r>
          </w:p>
          <w:p w14:paraId="283D2E69" w14:textId="77777777" w:rsidR="00E7511B" w:rsidRPr="00C27413" w:rsidRDefault="00E7511B" w:rsidP="00E952EA">
            <w:pPr>
              <w:pStyle w:val="ListParagraph"/>
              <w:numPr>
                <w:ilvl w:val="0"/>
                <w:numId w:val="192"/>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تشجيع الاستثمار الخاص والعام والحوافز التي تحمي مجموعة واسعة من الروابط بين التنوع البيولوجي والصحة.</w:t>
            </w:r>
          </w:p>
          <w:p w14:paraId="283D2E6A" w14:textId="77777777" w:rsidR="00E7511B" w:rsidRPr="00C27413" w:rsidRDefault="00E7511B" w:rsidP="00E952EA">
            <w:pPr>
              <w:pStyle w:val="ListParagraph"/>
              <w:numPr>
                <w:ilvl w:val="0"/>
                <w:numId w:val="192"/>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Pr="00C27413">
              <w:rPr>
                <w:rFonts w:ascii="Times New Roman" w:hAnsi="Times New Roman" w:cs="Simplified Arabic" w:hint="cs"/>
                <w:color w:val="000000" w:themeColor="text1"/>
                <w:szCs w:val="22"/>
                <w:rtl/>
                <w:lang w:eastAsia="zh-CN"/>
              </w:rPr>
              <w:t>وفي مختلف</w:t>
            </w:r>
            <w:r w:rsidRPr="00C27413">
              <w:rPr>
                <w:rFonts w:ascii="Times New Roman" w:hAnsi="Times New Roman" w:cs="Simplified Arabic"/>
                <w:color w:val="000000" w:themeColor="text1"/>
                <w:szCs w:val="22"/>
                <w:rtl/>
                <w:lang w:eastAsia="zh-CN"/>
              </w:rPr>
              <w:t xml:space="preserve"> التخصصات، مما يضمن مشاركة أصحاب المعرفة </w:t>
            </w:r>
            <w:r w:rsidRPr="00C27413">
              <w:rPr>
                <w:rFonts w:ascii="Times New Roman" w:hAnsi="Times New Roman" w:cs="Simplified Arabic" w:hint="cs"/>
                <w:color w:val="000000" w:themeColor="text1"/>
                <w:szCs w:val="22"/>
                <w:rtl/>
                <w:lang w:eastAsia="zh-CN"/>
              </w:rPr>
              <w:t>والقائمين على التواصل</w:t>
            </w:r>
            <w:r w:rsidRPr="00C27413">
              <w:rPr>
                <w:rFonts w:ascii="Times New Roman" w:hAnsi="Times New Roman" w:cs="Simplified Arabic"/>
                <w:color w:val="000000" w:themeColor="text1"/>
                <w:szCs w:val="22"/>
                <w:rtl/>
                <w:lang w:eastAsia="zh-CN"/>
              </w:rPr>
              <w:t xml:space="preserve"> من الشعوب الأصلية والمجتمعات المحلية </w:t>
            </w:r>
            <w:r w:rsidRPr="00C27413">
              <w:rPr>
                <w:rFonts w:ascii="Times New Roman" w:hAnsi="Times New Roman" w:cs="Simplified Arabic" w:hint="cs"/>
                <w:color w:val="000000" w:themeColor="text1"/>
                <w:szCs w:val="22"/>
                <w:rtl/>
                <w:lang w:eastAsia="zh-CN"/>
              </w:rPr>
              <w:t>و</w:t>
            </w:r>
            <w:r w:rsidRPr="00C27413">
              <w:rPr>
                <w:rFonts w:ascii="Times New Roman" w:hAnsi="Times New Roman" w:cs="Simplified Arabic"/>
                <w:color w:val="000000" w:themeColor="text1"/>
                <w:szCs w:val="22"/>
                <w:rtl/>
                <w:lang w:eastAsia="zh-CN"/>
              </w:rPr>
              <w:t>القطاع الصحي، من بين أمور أخرى</w:t>
            </w:r>
            <w:r>
              <w:rPr>
                <w:rFonts w:ascii="Times New Roman" w:hAnsi="Times New Roman" w:cs="Simplified Arabic" w:hint="cs"/>
                <w:color w:val="000000" w:themeColor="text1"/>
                <w:szCs w:val="22"/>
                <w:rtl/>
                <w:lang w:eastAsia="zh-CN"/>
              </w:rPr>
              <w:t>.</w:t>
            </w:r>
            <w:r w:rsidRPr="001161D3">
              <w:rPr>
                <w:rStyle w:val="FootnoteReference"/>
                <w:rFonts w:ascii="Times New Roman" w:hAnsi="Times New Roman" w:cs="Simplified Arabic"/>
                <w:rtl/>
                <w:lang w:val="en-US"/>
              </w:rPr>
              <w:footnoteReference w:id="405"/>
            </w:r>
            <w:r>
              <w:rPr>
                <w:rStyle w:val="FootnoteReference"/>
                <w:rFonts w:ascii="Times New Roman" w:hAnsi="Times New Roman" w:cs="Simplified Arabic" w:hint="cs"/>
                <w:rtl/>
                <w:lang w:val="en-US"/>
              </w:rPr>
              <w:t>،</w:t>
            </w:r>
            <w:r w:rsidRPr="001161D3">
              <w:rPr>
                <w:rStyle w:val="FootnoteReference"/>
                <w:rFonts w:ascii="Times New Roman" w:hAnsi="Times New Roman" w:cs="Simplified Arabic"/>
                <w:rtl/>
                <w:lang w:val="en-US"/>
              </w:rPr>
              <w:footnoteReference w:id="406"/>
            </w:r>
          </w:p>
          <w:p w14:paraId="283D2E6B" w14:textId="77777777" w:rsidR="00E7511B" w:rsidRPr="00055A83" w:rsidRDefault="00E7511B" w:rsidP="00E952EA">
            <w:pPr>
              <w:pStyle w:val="ListParagraph"/>
              <w:numPr>
                <w:ilvl w:val="0"/>
                <w:numId w:val="192"/>
              </w:numPr>
              <w:bidi/>
              <w:spacing w:before="60" w:after="120" w:line="216" w:lineRule="auto"/>
              <w:ind w:left="407"/>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 xml:space="preserve">إعداد مواد إعلامية خاصة بقطاعات محددة مثل صحائف الوقائع لتعميم الروابط بين التنوع البيولوجي والصحة في القطاعات ذات </w:t>
            </w:r>
            <w:proofErr w:type="gramStart"/>
            <w:r w:rsidRPr="00C27413">
              <w:rPr>
                <w:rFonts w:ascii="Times New Roman" w:hAnsi="Times New Roman" w:cs="Simplified Arabic"/>
                <w:color w:val="000000" w:themeColor="text1"/>
                <w:szCs w:val="22"/>
                <w:rtl/>
                <w:lang w:eastAsia="zh-CN"/>
              </w:rPr>
              <w:t>الصلة.</w:t>
            </w:r>
            <w:r>
              <w:rPr>
                <w:rFonts w:ascii="Times New Roman" w:hAnsi="Times New Roman" w:cs="Simplified Arabic" w:hint="cs"/>
                <w:color w:val="000000" w:themeColor="text1"/>
                <w:szCs w:val="22"/>
                <w:rtl/>
                <w:lang w:eastAsia="zh-CN"/>
              </w:rPr>
              <w:t>[</w:t>
            </w:r>
            <w:proofErr w:type="gramEnd"/>
            <w:r w:rsidRPr="001161D3">
              <w:rPr>
                <w:rStyle w:val="FootnoteReference"/>
                <w:rFonts w:ascii="Times New Roman" w:hAnsi="Times New Roman" w:cs="Simplified Arabic"/>
                <w:rtl/>
                <w:lang w:val="en-US"/>
              </w:rPr>
              <w:footnoteReference w:id="407"/>
            </w:r>
            <w:r>
              <w:rPr>
                <w:rFonts w:ascii="Times New Roman" w:hAnsi="Times New Roman" w:cs="Simplified Arabic" w:hint="cs"/>
                <w:color w:val="000000" w:themeColor="text1"/>
                <w:szCs w:val="22"/>
                <w:rtl/>
                <w:lang w:eastAsia="zh-CN"/>
              </w:rPr>
              <w:t>]</w:t>
            </w:r>
          </w:p>
        </w:tc>
      </w:tr>
      <w:tr w:rsidR="00E7511B" w:rsidRPr="00C27413" w14:paraId="283D2E6E" w14:textId="77777777" w:rsidTr="00B566CE">
        <w:trPr>
          <w:jc w:val="center"/>
        </w:trPr>
        <w:tc>
          <w:tcPr>
            <w:tcW w:w="14255" w:type="dxa"/>
            <w:gridSpan w:val="3"/>
          </w:tcPr>
          <w:p w14:paraId="283D2E6D"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hint="cs"/>
                <w:bCs/>
                <w:color w:val="000000" w:themeColor="text1"/>
                <w:szCs w:val="22"/>
                <w:rtl/>
                <w:lang w:eastAsia="zh-CN"/>
              </w:rPr>
              <w:lastRenderedPageBreak/>
              <w:t>الاستهلاك</w:t>
            </w:r>
          </w:p>
        </w:tc>
      </w:tr>
      <w:tr w:rsidR="00E7511B" w:rsidRPr="00C27413" w14:paraId="283D2E75" w14:textId="77777777" w:rsidTr="00B566CE">
        <w:trPr>
          <w:jc w:val="center"/>
        </w:trPr>
        <w:tc>
          <w:tcPr>
            <w:tcW w:w="2297" w:type="dxa"/>
          </w:tcPr>
          <w:p w14:paraId="283D2E6F"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16</w:t>
            </w:r>
          </w:p>
        </w:tc>
        <w:tc>
          <w:tcPr>
            <w:tcW w:w="4258" w:type="dxa"/>
          </w:tcPr>
          <w:p w14:paraId="283D2E70" w14:textId="77777777" w:rsidR="00E7511B" w:rsidRPr="00C27413" w:rsidRDefault="00E7511B" w:rsidP="00E7511B">
            <w:pPr>
              <w:bidi/>
              <w:spacing w:before="60" w:after="120" w:line="216" w:lineRule="auto"/>
              <w:rPr>
                <w:rFonts w:ascii="Times New Roman" w:hAnsi="Times New Roman" w:cs="Simplified Arabic"/>
                <w:szCs w:val="22"/>
                <w:rtl/>
                <w:lang w:eastAsia="zh-CN"/>
              </w:rPr>
            </w:pPr>
            <w:r w:rsidRPr="00C27413">
              <w:rPr>
                <w:rFonts w:ascii="Times New Roman" w:hAnsi="Times New Roman" w:cs="Simplified Arabic"/>
                <w:szCs w:val="22"/>
                <w:rtl/>
                <w:lang w:eastAsia="zh-CN"/>
              </w:rPr>
              <w:t xml:space="preserve">الاستهلاك المفرط هو المحرك الأساسي لفقدان التنوع البيولوجي واعتلال الصحة. </w:t>
            </w:r>
            <w:r>
              <w:rPr>
                <w:rFonts w:ascii="Times New Roman" w:hAnsi="Times New Roman" w:cs="Simplified Arabic" w:hint="cs"/>
                <w:szCs w:val="22"/>
                <w:rtl/>
                <w:lang w:eastAsia="zh-CN"/>
              </w:rPr>
              <w:t>ومن شأن</w:t>
            </w:r>
            <w:r w:rsidRPr="00C27413">
              <w:rPr>
                <w:rFonts w:ascii="Times New Roman" w:hAnsi="Times New Roman" w:cs="Simplified Arabic"/>
                <w:szCs w:val="22"/>
                <w:rtl/>
                <w:lang w:eastAsia="zh-CN"/>
              </w:rPr>
              <w:t xml:space="preserve"> الاستخدام الأكثر إنصافا واستدامة للموارد، بما في ذلك الحد من النفايات والإفراط في الاستهلاك، </w:t>
            </w:r>
            <w:r>
              <w:rPr>
                <w:rFonts w:ascii="Times New Roman" w:hAnsi="Times New Roman" w:cs="Simplified Arabic" w:hint="cs"/>
                <w:szCs w:val="22"/>
                <w:rtl/>
                <w:lang w:eastAsia="zh-CN"/>
              </w:rPr>
              <w:t>أن يمكّن الجميع من العيش</w:t>
            </w:r>
            <w:r w:rsidRPr="00C27413">
              <w:rPr>
                <w:rFonts w:ascii="Times New Roman" w:hAnsi="Times New Roman" w:cs="Simplified Arabic"/>
                <w:szCs w:val="22"/>
                <w:rtl/>
                <w:lang w:eastAsia="zh-CN"/>
              </w:rPr>
              <w:t xml:space="preserve"> بشكل جيد وفي </w:t>
            </w:r>
            <w:r w:rsidRPr="00C27413">
              <w:rPr>
                <w:rFonts w:ascii="Times New Roman" w:hAnsi="Times New Roman" w:cs="Simplified Arabic" w:hint="cs"/>
                <w:szCs w:val="22"/>
                <w:rtl/>
                <w:lang w:eastAsia="zh-CN"/>
              </w:rPr>
              <w:t>وئام</w:t>
            </w:r>
            <w:r w:rsidRPr="00C27413">
              <w:rPr>
                <w:rFonts w:ascii="Times New Roman" w:hAnsi="Times New Roman" w:cs="Simplified Arabic"/>
                <w:szCs w:val="22"/>
                <w:rtl/>
                <w:lang w:eastAsia="zh-CN"/>
              </w:rPr>
              <w:t xml:space="preserve"> مع الطبيعة</w:t>
            </w:r>
            <w:r w:rsidRPr="00C27413">
              <w:rPr>
                <w:rFonts w:ascii="Times New Roman" w:hAnsi="Times New Roman" w:cs="Simplified Arabic"/>
                <w:szCs w:val="22"/>
                <w:lang w:eastAsia="zh-CN"/>
              </w:rPr>
              <w:t>.</w:t>
            </w:r>
          </w:p>
          <w:p w14:paraId="283D2E71" w14:textId="77777777" w:rsidR="00E7511B" w:rsidRPr="00C27413" w:rsidRDefault="00E7511B" w:rsidP="00E7511B">
            <w:pPr>
              <w:bidi/>
              <w:spacing w:before="60" w:after="120" w:line="216" w:lineRule="auto"/>
              <w:rPr>
                <w:rFonts w:ascii="Times New Roman" w:hAnsi="Times New Roman" w:cs="Simplified Arabic"/>
                <w:szCs w:val="22"/>
                <w:lang w:val="en-US" w:eastAsia="zh-CN"/>
              </w:rPr>
            </w:pPr>
          </w:p>
        </w:tc>
        <w:tc>
          <w:tcPr>
            <w:tcW w:w="7700" w:type="dxa"/>
          </w:tcPr>
          <w:p w14:paraId="283D2E72" w14:textId="77777777" w:rsidR="00E7511B" w:rsidRPr="00BD6FDB" w:rsidRDefault="00E7511B" w:rsidP="00E7511B">
            <w:pPr>
              <w:bidi/>
              <w:spacing w:before="60" w:after="120" w:line="216" w:lineRule="auto"/>
              <w:rPr>
                <w:rFonts w:cs="Simplified Arabic"/>
                <w:color w:val="000000" w:themeColor="text1"/>
                <w:szCs w:val="22"/>
                <w:lang w:eastAsia="zh-CN"/>
              </w:rPr>
            </w:pPr>
            <w:r w:rsidRPr="00BD6FDB">
              <w:rPr>
                <w:rFonts w:cs="Simplified Arabic"/>
                <w:color w:val="000000" w:themeColor="text1"/>
                <w:szCs w:val="22"/>
                <w:rtl/>
                <w:lang w:eastAsia="zh-CN"/>
              </w:rPr>
              <w:t>تعزيز المنافع المشتركة الناجمة عن خيارات الاستهلاك المستدام من خلال:</w:t>
            </w:r>
          </w:p>
          <w:p w14:paraId="283D2E73" w14:textId="77777777" w:rsidR="00E7511B" w:rsidRPr="00C27413" w:rsidRDefault="00E7511B" w:rsidP="00E952EA">
            <w:pPr>
              <w:pStyle w:val="ListParagraph"/>
              <w:numPr>
                <w:ilvl w:val="0"/>
                <w:numId w:val="193"/>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تحديد 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w:t>
            </w:r>
            <w:r w:rsidRPr="001161D3">
              <w:rPr>
                <w:rStyle w:val="FootnoteReference"/>
                <w:rFonts w:ascii="Times New Roman" w:hAnsi="Times New Roman" w:cs="Simplified Arabic"/>
                <w:rtl/>
                <w:lang w:val="en-US"/>
              </w:rPr>
              <w:footnoteReference w:id="408"/>
            </w:r>
          </w:p>
          <w:p w14:paraId="283D2E74" w14:textId="77777777" w:rsidR="00E7511B" w:rsidRPr="00C27413" w:rsidRDefault="00E7511B" w:rsidP="00E952EA">
            <w:pPr>
              <w:pStyle w:val="ListParagraph"/>
              <w:numPr>
                <w:ilvl w:val="0"/>
                <w:numId w:val="193"/>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p>
        </w:tc>
      </w:tr>
      <w:tr w:rsidR="00E7511B" w:rsidRPr="00C27413" w14:paraId="283D2E77" w14:textId="77777777" w:rsidTr="00B566CE">
        <w:trPr>
          <w:jc w:val="center"/>
        </w:trPr>
        <w:tc>
          <w:tcPr>
            <w:tcW w:w="14255" w:type="dxa"/>
            <w:gridSpan w:val="3"/>
          </w:tcPr>
          <w:p w14:paraId="283D2E76"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t>وسائل التنفيذ</w:t>
            </w:r>
          </w:p>
        </w:tc>
      </w:tr>
      <w:tr w:rsidR="00E7511B" w:rsidRPr="00C27413" w14:paraId="283D2E7B" w14:textId="77777777" w:rsidTr="00B566CE">
        <w:trPr>
          <w:jc w:val="center"/>
        </w:trPr>
        <w:tc>
          <w:tcPr>
            <w:tcW w:w="2297" w:type="dxa"/>
          </w:tcPr>
          <w:p w14:paraId="283D2E78"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rtl/>
                <w:lang w:eastAsia="zh-CN"/>
              </w:rPr>
            </w:pPr>
            <w:r w:rsidRPr="00C27413">
              <w:rPr>
                <w:rFonts w:ascii="Times New Roman" w:hAnsi="Times New Roman" w:cs="Simplified Arabic" w:hint="cs"/>
                <w:b/>
                <w:color w:val="000000" w:themeColor="text1"/>
                <w:szCs w:val="22"/>
                <w:rtl/>
                <w:lang w:eastAsia="zh-CN"/>
              </w:rPr>
              <w:t>الهدف 19</w:t>
            </w:r>
          </w:p>
        </w:tc>
        <w:tc>
          <w:tcPr>
            <w:tcW w:w="4258" w:type="dxa"/>
          </w:tcPr>
          <w:p w14:paraId="283D2E79" w14:textId="77777777" w:rsidR="00E7511B" w:rsidRPr="00C27413" w:rsidRDefault="00E7511B" w:rsidP="00E7511B">
            <w:pPr>
              <w:bidi/>
              <w:spacing w:before="60" w:after="120" w:line="216" w:lineRule="auto"/>
              <w:rPr>
                <w:rFonts w:ascii="Times New Roman" w:hAnsi="Times New Roman" w:cs="Simplified Arabic"/>
                <w:color w:val="000000" w:themeColor="text1"/>
                <w:szCs w:val="22"/>
                <w:rtl/>
                <w:lang w:eastAsia="zh-CN"/>
              </w:rPr>
            </w:pPr>
            <w:r w:rsidRPr="00C27413">
              <w:rPr>
                <w:rFonts w:ascii="Times New Roman" w:hAnsi="Times New Roman" w:cs="Simplified Arabic" w:hint="cs"/>
                <w:color w:val="000000" w:themeColor="text1"/>
                <w:szCs w:val="22"/>
                <w:rtl/>
                <w:lang w:eastAsia="zh-CN"/>
              </w:rPr>
              <w:t>يمكن ل</w:t>
            </w:r>
            <w:r w:rsidRPr="00C27413">
              <w:rPr>
                <w:rFonts w:ascii="Times New Roman" w:hAnsi="Times New Roman"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w:t>
            </w:r>
            <w:r>
              <w:rPr>
                <w:rFonts w:ascii="Times New Roman" w:hAnsi="Times New Roman" w:cs="Simplified Arabic" w:hint="cs"/>
                <w:color w:val="000000" w:themeColor="text1"/>
                <w:szCs w:val="22"/>
                <w:rtl/>
                <w:lang w:eastAsia="zh-CN"/>
              </w:rPr>
              <w:t>على</w:t>
            </w:r>
            <w:r w:rsidRPr="00C27413">
              <w:rPr>
                <w:rFonts w:ascii="Times New Roman" w:hAnsi="Times New Roman" w:cs="Simplified Arabic"/>
                <w:color w:val="000000" w:themeColor="text1"/>
                <w:szCs w:val="22"/>
                <w:rtl/>
                <w:lang w:eastAsia="zh-CN"/>
              </w:rPr>
              <w:t xml:space="preserve"> </w:t>
            </w:r>
            <w:r w:rsidRPr="00C27413">
              <w:rPr>
                <w:rFonts w:ascii="Times New Roman" w:hAnsi="Times New Roman" w:cs="Simplified Arabic" w:hint="cs"/>
                <w:color w:val="000000" w:themeColor="text1"/>
                <w:szCs w:val="22"/>
                <w:rtl/>
                <w:lang w:eastAsia="zh-CN"/>
              </w:rPr>
              <w:t>حشد</w:t>
            </w:r>
            <w:r w:rsidRPr="00C27413">
              <w:rPr>
                <w:rFonts w:ascii="Times New Roman" w:hAnsi="Times New Roman" w:cs="Simplified Arabic"/>
                <w:color w:val="000000" w:themeColor="text1"/>
                <w:szCs w:val="22"/>
                <w:rtl/>
                <w:lang w:eastAsia="zh-CN"/>
              </w:rPr>
              <w:t xml:space="preserve"> الموارد المالية اللازمة</w:t>
            </w:r>
          </w:p>
        </w:tc>
        <w:tc>
          <w:tcPr>
            <w:tcW w:w="7700" w:type="dxa"/>
          </w:tcPr>
          <w:p w14:paraId="283D2E7A" w14:textId="77777777" w:rsidR="00E7511B" w:rsidRPr="00BD6FDB" w:rsidRDefault="00E7511B" w:rsidP="00E7511B">
            <w:pPr>
              <w:bidi/>
              <w:spacing w:before="60" w:after="120" w:line="216" w:lineRule="auto"/>
              <w:rPr>
                <w:rFonts w:cs="Simplified Arabic"/>
                <w:color w:val="000000" w:themeColor="text1"/>
                <w:szCs w:val="22"/>
                <w:rtl/>
                <w:lang w:eastAsia="zh-CN"/>
              </w:rPr>
            </w:pPr>
            <w:r w:rsidRPr="00BD6FDB">
              <w:rPr>
                <w:rFonts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بين التنوع البيولوجي والصحة في السياسات والاستراتيجيات والبرامج والحسابات ذات الصلة.</w:t>
            </w:r>
          </w:p>
        </w:tc>
      </w:tr>
      <w:tr w:rsidR="00E7511B" w:rsidRPr="00C27413" w14:paraId="283D2E84" w14:textId="77777777" w:rsidTr="00B566CE">
        <w:trPr>
          <w:jc w:val="center"/>
        </w:trPr>
        <w:tc>
          <w:tcPr>
            <w:tcW w:w="2297" w:type="dxa"/>
          </w:tcPr>
          <w:p w14:paraId="283D2E7C" w14:textId="77777777" w:rsidR="00E7511B" w:rsidRPr="00C27413" w:rsidRDefault="00E7511B" w:rsidP="00E7511B">
            <w:pPr>
              <w:spacing w:before="40" w:after="120" w:line="216" w:lineRule="auto"/>
              <w:jc w:val="right"/>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الهدف 20</w:t>
            </w:r>
          </w:p>
        </w:tc>
        <w:tc>
          <w:tcPr>
            <w:tcW w:w="4258" w:type="dxa"/>
          </w:tcPr>
          <w:p w14:paraId="283D2E7D" w14:textId="77777777" w:rsidR="00E7511B" w:rsidRPr="00C27413" w:rsidRDefault="00E7511B" w:rsidP="00E7511B">
            <w:pPr>
              <w:bidi/>
              <w:spacing w:before="60" w:after="120" w:line="216" w:lineRule="auto"/>
              <w:rPr>
                <w:rFonts w:ascii="Times New Roman" w:hAnsi="Times New Roman" w:cs="Simplified Arabic"/>
                <w:color w:val="000000" w:themeColor="text1"/>
                <w:szCs w:val="22"/>
                <w:lang w:eastAsia="zh-CN"/>
              </w:rPr>
            </w:pPr>
            <w:r>
              <w:rPr>
                <w:rFonts w:ascii="Times New Roman" w:hAnsi="Times New Roman" w:cs="Simplified Arabic" w:hint="cs"/>
                <w:color w:val="000000" w:themeColor="text1"/>
                <w:szCs w:val="22"/>
                <w:rtl/>
                <w:lang w:eastAsia="zh-CN"/>
              </w:rPr>
              <w:t>يمكن ل</w:t>
            </w:r>
            <w:r w:rsidRPr="00C27413">
              <w:rPr>
                <w:rFonts w:ascii="Times New Roman" w:hAnsi="Times New Roman" w:cs="Simplified Arabic"/>
                <w:color w:val="000000" w:themeColor="text1"/>
                <w:szCs w:val="22"/>
                <w:rtl/>
                <w:lang w:eastAsia="zh-CN"/>
              </w:rPr>
              <w:t xml:space="preserve">تحسين بناء القدرات والتعاون التقني والعلمي والحصول على التكنولوجيا ذات الصلة بالروابط بين التنوع البيولوجي والصحة ونقلها، </w:t>
            </w:r>
            <w:r>
              <w:rPr>
                <w:rFonts w:ascii="Times New Roman" w:hAnsi="Times New Roman" w:cs="Simplified Arabic" w:hint="cs"/>
                <w:color w:val="000000" w:themeColor="text1"/>
                <w:szCs w:val="22"/>
                <w:rtl/>
                <w:lang w:eastAsia="zh-CN"/>
              </w:rPr>
              <w:t xml:space="preserve">بما في ذلك </w:t>
            </w:r>
            <w:r w:rsidRPr="00C27413">
              <w:rPr>
                <w:rFonts w:ascii="Times New Roman" w:hAnsi="Times New Roman" w:cs="Simplified Arabic"/>
                <w:color w:val="000000" w:themeColor="text1"/>
                <w:szCs w:val="22"/>
                <w:rtl/>
                <w:lang w:eastAsia="zh-CN"/>
              </w:rPr>
              <w:t>من خلال الشراكات بين</w:t>
            </w:r>
            <w:r w:rsidRPr="00C27413">
              <w:rPr>
                <w:rFonts w:ascii="Times New Roman" w:hAnsi="Times New Roman" w:cs="Simplified Arabic" w:hint="cs"/>
                <w:color w:val="000000" w:themeColor="text1"/>
                <w:szCs w:val="22"/>
                <w:rtl/>
                <w:lang w:eastAsia="zh-CN"/>
              </w:rPr>
              <w:t xml:space="preserve"> بلدان</w:t>
            </w:r>
            <w:r w:rsidRPr="00C27413">
              <w:rPr>
                <w:rFonts w:ascii="Times New Roman" w:hAnsi="Times New Roman" w:cs="Simplified Arabic"/>
                <w:color w:val="000000" w:themeColor="text1"/>
                <w:szCs w:val="22"/>
                <w:rtl/>
                <w:lang w:eastAsia="zh-CN"/>
              </w:rPr>
              <w:t xml:space="preserve"> الشمال والجنوب، وفيما بين بلدان الجنوب والشراكات الثلاثية</w:t>
            </w:r>
            <w:r>
              <w:rPr>
                <w:rFonts w:ascii="Times New Roman" w:hAnsi="Times New Roman" w:cs="Simplified Arabic" w:hint="cs"/>
                <w:color w:val="000000" w:themeColor="text1"/>
                <w:szCs w:val="22"/>
                <w:rtl/>
                <w:lang w:eastAsia="zh-CN"/>
              </w:rPr>
              <w:t>، أن يدعم تعميم هذه الروابط.</w:t>
            </w:r>
          </w:p>
        </w:tc>
        <w:tc>
          <w:tcPr>
            <w:tcW w:w="7700" w:type="dxa"/>
          </w:tcPr>
          <w:p w14:paraId="283D2E7E" w14:textId="77777777" w:rsidR="00E7511B" w:rsidRPr="00C27413" w:rsidRDefault="00E7511B" w:rsidP="00E952EA">
            <w:pPr>
              <w:pStyle w:val="ListParagraph"/>
              <w:numPr>
                <w:ilvl w:val="0"/>
                <w:numId w:val="19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دمج التنوع البيولوجي والترابط بين الصحة في بناء القدرات وتنميتها والتعاون التقني والعلمي وأنشطة نقل التكنولوجيا من خلال دعم البرامج ومبادرات التدريب لمختلف المهنيين </w:t>
            </w:r>
            <w:r w:rsidRPr="00C27413">
              <w:rPr>
                <w:rFonts w:ascii="Times New Roman" w:hAnsi="Times New Roman" w:cs="Simplified Arabic" w:hint="cs"/>
                <w:color w:val="000000" w:themeColor="text1"/>
                <w:szCs w:val="22"/>
                <w:rtl/>
                <w:lang w:eastAsia="zh-CN"/>
              </w:rPr>
              <w:t>العاملين في مجال الصحة</w:t>
            </w:r>
            <w:r w:rsidRPr="00C27413">
              <w:rPr>
                <w:rFonts w:ascii="Times New Roman" w:hAnsi="Times New Roman" w:cs="Simplified Arabic"/>
                <w:color w:val="000000" w:themeColor="text1"/>
                <w:szCs w:val="22"/>
                <w:rtl/>
                <w:lang w:eastAsia="zh-CN"/>
              </w:rPr>
              <w:t xml:space="preserve"> ومقدمي الرعاية الصحية لتعزيز فهمهم للروابط بين التنوع البيولوجي والصحة، بما في ذلك في المجالات التقليدية. الممارسات الطبية والمعارف التقليدية.</w:t>
            </w:r>
          </w:p>
          <w:p w14:paraId="283D2E7F" w14:textId="77777777" w:rsidR="00E7511B" w:rsidRPr="00C27413" w:rsidRDefault="00E7511B" w:rsidP="00E952EA">
            <w:pPr>
              <w:pStyle w:val="ListParagraph"/>
              <w:numPr>
                <w:ilvl w:val="0"/>
                <w:numId w:val="19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توفير التكنولوجيات ذات الصلة بحفظ التنوع البيولوجي واستخدامه المستدام</w:t>
            </w:r>
            <w:r>
              <w:rPr>
                <w:rFonts w:ascii="Times New Roman" w:hAnsi="Times New Roman" w:cs="Simplified Arabic" w:hint="cs"/>
                <w:color w:val="000000" w:themeColor="text1"/>
                <w:szCs w:val="22"/>
                <w:rtl/>
                <w:lang w:eastAsia="zh-CN"/>
              </w:rPr>
              <w:t xml:space="preserve"> للأطراف، ولا سيما البلدان </w:t>
            </w:r>
            <w:r>
              <w:rPr>
                <w:rFonts w:ascii="Times New Roman" w:hAnsi="Times New Roman" w:cs="Simplified Arabic" w:hint="cs"/>
                <w:color w:val="000000" w:themeColor="text1"/>
                <w:szCs w:val="22"/>
                <w:rtl/>
                <w:lang w:eastAsia="zh-CN"/>
              </w:rPr>
              <w:lastRenderedPageBreak/>
              <w:t>النامية،</w:t>
            </w:r>
            <w:r w:rsidRPr="00C27413">
              <w:rPr>
                <w:rFonts w:ascii="Times New Roman" w:hAnsi="Times New Roman" w:cs="Simplified Arabic"/>
                <w:color w:val="000000" w:themeColor="text1"/>
                <w:szCs w:val="22"/>
                <w:rtl/>
                <w:lang w:eastAsia="zh-CN"/>
              </w:rPr>
              <w:t xml:space="preserve"> وتيسير </w:t>
            </w:r>
            <w:r>
              <w:rPr>
                <w:rFonts w:ascii="Times New Roman" w:hAnsi="Times New Roman" w:cs="Simplified Arabic" w:hint="cs"/>
                <w:color w:val="000000" w:themeColor="text1"/>
                <w:szCs w:val="22"/>
                <w:rtl/>
                <w:lang w:eastAsia="zh-CN"/>
              </w:rPr>
              <w:t xml:space="preserve">حصولها </w:t>
            </w:r>
            <w:r w:rsidRPr="00C27413">
              <w:rPr>
                <w:rFonts w:ascii="Times New Roman" w:hAnsi="Times New Roman" w:cs="Simplified Arabic"/>
                <w:color w:val="000000" w:themeColor="text1"/>
                <w:szCs w:val="22"/>
                <w:rtl/>
                <w:lang w:eastAsia="zh-CN"/>
              </w:rPr>
              <w:t>عل</w:t>
            </w:r>
            <w:r>
              <w:rPr>
                <w:rFonts w:ascii="Times New Roman" w:hAnsi="Times New Roman" w:cs="Simplified Arabic" w:hint="cs"/>
                <w:color w:val="000000" w:themeColor="text1"/>
                <w:szCs w:val="22"/>
                <w:rtl/>
                <w:lang w:eastAsia="zh-CN"/>
              </w:rPr>
              <w:t xml:space="preserve">يها ونقلها </w:t>
            </w:r>
            <w:r w:rsidRPr="00C27413">
              <w:rPr>
                <w:rFonts w:ascii="Times New Roman" w:hAnsi="Times New Roman" w:cs="Simplified Arabic"/>
                <w:color w:val="000000" w:themeColor="text1"/>
                <w:szCs w:val="22"/>
                <w:rtl/>
                <w:lang w:eastAsia="zh-CN"/>
              </w:rPr>
              <w:t>[الطوعي والمتفق عليه بشكل متبادل]، وإدماج الروابط بين التنوع البيولوجي والصحة في السياسات والمبادرات ذات الصلة.</w:t>
            </w:r>
          </w:p>
          <w:p w14:paraId="283D2E80" w14:textId="77777777" w:rsidR="00E7511B" w:rsidRPr="00C27413" w:rsidRDefault="00E7511B" w:rsidP="00E952EA">
            <w:pPr>
              <w:pStyle w:val="ListParagraph"/>
              <w:numPr>
                <w:ilvl w:val="0"/>
                <w:numId w:val="19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اتخاذ تدابير تشريعية أو إدارية أو سياساتية، حسب الاقتضاء، بهدف </w:t>
            </w:r>
            <w:r>
              <w:rPr>
                <w:rFonts w:ascii="Times New Roman" w:hAnsi="Times New Roman" w:cs="Simplified Arabic" w:hint="cs"/>
                <w:color w:val="000000" w:themeColor="text1"/>
                <w:szCs w:val="22"/>
                <w:rtl/>
                <w:lang w:eastAsia="zh-CN"/>
              </w:rPr>
              <w:t xml:space="preserve">ضمان </w:t>
            </w:r>
            <w:r w:rsidRPr="00C27413">
              <w:rPr>
                <w:rFonts w:ascii="Times New Roman" w:hAnsi="Times New Roman" w:cs="Simplified Arabic"/>
                <w:color w:val="000000" w:themeColor="text1"/>
                <w:szCs w:val="22"/>
                <w:rtl/>
                <w:lang w:eastAsia="zh-CN"/>
              </w:rPr>
              <w:t>قيام القطاع الخاص بتيسير الوصول إلى التنمية المشتركة والنقل [الطوعي والمتفق عليه بشكل متبادل] للتكنولوجيا ذات الصلة بدمج الروابط بين التنوع البيولوجي والصحة في السياسات والمبادرات ذات الصلة</w:t>
            </w:r>
            <w:r>
              <w:rPr>
                <w:rFonts w:ascii="Times New Roman" w:hAnsi="Times New Roman" w:cs="Simplified Arabic" w:hint="cs"/>
                <w:color w:val="000000" w:themeColor="text1"/>
                <w:szCs w:val="22"/>
                <w:rtl/>
                <w:lang w:eastAsia="zh-CN"/>
              </w:rPr>
              <w:t>.</w:t>
            </w:r>
          </w:p>
          <w:p w14:paraId="283D2E81" w14:textId="77777777" w:rsidR="00E7511B" w:rsidRPr="00C27413" w:rsidRDefault="00E7511B" w:rsidP="00E952EA">
            <w:pPr>
              <w:pStyle w:val="ListParagraph"/>
              <w:numPr>
                <w:ilvl w:val="0"/>
                <w:numId w:val="19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تيسير تبادل المعلومات، من جميع المصادر المتاحة للجمهور، ذات الصلة بحفظ التنوع البيولوجي واستخدامه المستدام وإدماج الروابط بين التنوع البيولوجي والصحة في السياسات والمبادرات ذات الصلة، مع مراعاة الاحتياجات الخاصة للبلدان النامية</w:t>
            </w:r>
            <w:r>
              <w:rPr>
                <w:rFonts w:ascii="Times New Roman" w:hAnsi="Times New Roman" w:cs="Simplified Arabic" w:hint="cs"/>
                <w:color w:val="000000" w:themeColor="text1"/>
                <w:szCs w:val="22"/>
                <w:rtl/>
                <w:lang w:eastAsia="zh-CN"/>
              </w:rPr>
              <w:t>.</w:t>
            </w:r>
          </w:p>
          <w:p w14:paraId="283D2E82" w14:textId="77777777" w:rsidR="00E7511B" w:rsidRPr="00C27413" w:rsidRDefault="00E7511B" w:rsidP="00E952EA">
            <w:pPr>
              <w:pStyle w:val="ListParagraph"/>
              <w:numPr>
                <w:ilvl w:val="0"/>
                <w:numId w:val="19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التعاون التقني والعلمي مع الأطراف الأخرى، ولا سيما البلدان النامية، في تنفيذ الخطة</w:t>
            </w:r>
            <w:r>
              <w:rPr>
                <w:rFonts w:ascii="Times New Roman" w:hAnsi="Times New Roman" w:cs="Simplified Arabic" w:hint="cs"/>
                <w:color w:val="000000" w:themeColor="text1"/>
                <w:szCs w:val="22"/>
                <w:rtl/>
                <w:lang w:eastAsia="zh-CN"/>
              </w:rPr>
              <w:t xml:space="preserve"> الحالية</w:t>
            </w:r>
            <w:r w:rsidRPr="00C27413">
              <w:rPr>
                <w:rFonts w:ascii="Times New Roman" w:hAnsi="Times New Roman" w:cs="Simplified Arabic"/>
                <w:color w:val="000000" w:themeColor="text1"/>
                <w:szCs w:val="22"/>
                <w:rtl/>
                <w:lang w:eastAsia="zh-CN"/>
              </w:rPr>
              <w:t>، من بين أمور أخرى، من خلال وضع وتنفيذ السياسات الوطنية. وفي تعزيز هذا التعاون، ينبغي إيلاء اهتمام خاص لتنمية وتعزيز القدرات الوطنية، عن طريق تنمية الموارد البشرية وبناء المؤسسات.</w:t>
            </w:r>
          </w:p>
          <w:p w14:paraId="283D2E83" w14:textId="77777777" w:rsidR="00E7511B" w:rsidRPr="00BD6FDB" w:rsidRDefault="00E7511B" w:rsidP="00E952EA">
            <w:pPr>
              <w:pStyle w:val="ListParagraph"/>
              <w:numPr>
                <w:ilvl w:val="0"/>
                <w:numId w:val="196"/>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دعم الجهود الرامية إلى توثيق ممارسات الطب التقليدي، ولا سيما تلك التي تستخدمها الشعوب الأصلية والمجتمعات المحلية، بموافقتها الحرة والمسبقة والمستنيرة، [بما في ذلك من خلال مشاركتها الكاملة والفعالة في صنع القرار، وفقا للتشريعات الوطنية ذات الصلة والصكوك الدولية،] والاعتراف بحقوقهم في معارفهم التقليدية واحترامها.</w:t>
            </w:r>
          </w:p>
        </w:tc>
      </w:tr>
      <w:tr w:rsidR="00E7511B" w:rsidRPr="00C27413" w14:paraId="283D2E86" w14:textId="77777777" w:rsidTr="00B566CE">
        <w:trPr>
          <w:jc w:val="center"/>
        </w:trPr>
        <w:tc>
          <w:tcPr>
            <w:tcW w:w="14255" w:type="dxa"/>
            <w:gridSpan w:val="3"/>
          </w:tcPr>
          <w:p w14:paraId="283D2E85" w14:textId="77777777" w:rsidR="00E7511B" w:rsidRPr="00C27413" w:rsidRDefault="00E7511B" w:rsidP="00E7511B">
            <w:pPr>
              <w:spacing w:before="40" w:after="120" w:line="216" w:lineRule="auto"/>
              <w:jc w:val="right"/>
              <w:rPr>
                <w:rFonts w:ascii="Times New Roman" w:hAnsi="Times New Roman" w:cs="Simplified Arabic"/>
                <w:bCs/>
                <w:color w:val="000000" w:themeColor="text1"/>
                <w:szCs w:val="22"/>
                <w:lang w:eastAsia="zh-CN"/>
              </w:rPr>
            </w:pPr>
            <w:r w:rsidRPr="00C27413">
              <w:rPr>
                <w:rFonts w:ascii="Times New Roman" w:hAnsi="Times New Roman" w:cs="Simplified Arabic"/>
                <w:bCs/>
                <w:color w:val="000000" w:themeColor="text1"/>
                <w:szCs w:val="22"/>
                <w:rtl/>
                <w:lang w:eastAsia="zh-CN"/>
              </w:rPr>
              <w:lastRenderedPageBreak/>
              <w:t>المعرفة وإشراك الناس</w:t>
            </w:r>
          </w:p>
        </w:tc>
      </w:tr>
      <w:tr w:rsidR="00E7511B" w:rsidRPr="00C27413" w14:paraId="283D2E91" w14:textId="77777777" w:rsidTr="00B566CE">
        <w:trPr>
          <w:jc w:val="center"/>
        </w:trPr>
        <w:tc>
          <w:tcPr>
            <w:tcW w:w="2297" w:type="dxa"/>
          </w:tcPr>
          <w:p w14:paraId="283D2E87" w14:textId="77777777" w:rsidR="00E7511B" w:rsidRPr="00C27413" w:rsidRDefault="00E7511B" w:rsidP="00E7511B">
            <w:pPr>
              <w:bidi/>
              <w:spacing w:before="60" w:after="120" w:line="216" w:lineRule="auto"/>
              <w:rPr>
                <w:rFonts w:ascii="Times New Roman" w:hAnsi="Times New Roman" w:cs="Simplified Arabic"/>
                <w:b/>
                <w:color w:val="000000" w:themeColor="text1"/>
                <w:szCs w:val="22"/>
                <w:lang w:eastAsia="zh-CN"/>
              </w:rPr>
            </w:pPr>
            <w:r w:rsidRPr="00C27413">
              <w:rPr>
                <w:rFonts w:ascii="Times New Roman" w:hAnsi="Times New Roman" w:cs="Simplified Arabic" w:hint="cs"/>
                <w:b/>
                <w:color w:val="000000" w:themeColor="text1"/>
                <w:szCs w:val="22"/>
                <w:rtl/>
                <w:lang w:eastAsia="zh-CN"/>
              </w:rPr>
              <w:t>الأهداف</w:t>
            </w:r>
            <w:r w:rsidRPr="00C27413">
              <w:rPr>
                <w:rFonts w:ascii="Times New Roman" w:hAnsi="Times New Roman" w:cs="Simplified Arabic"/>
                <w:b/>
                <w:color w:val="000000" w:themeColor="text1"/>
                <w:szCs w:val="22"/>
                <w:rtl/>
                <w:lang w:eastAsia="zh-CN"/>
              </w:rPr>
              <w:t xml:space="preserve"> </w:t>
            </w:r>
            <w:r w:rsidRPr="00C27413">
              <w:rPr>
                <w:rFonts w:ascii="Times New Roman" w:hAnsi="Times New Roman" w:cs="Simplified Arabic" w:hint="cs"/>
                <w:b/>
                <w:color w:val="000000" w:themeColor="text1"/>
                <w:szCs w:val="22"/>
                <w:rtl/>
                <w:lang w:eastAsia="zh-CN"/>
              </w:rPr>
              <w:t>21</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22</w:t>
            </w:r>
            <w:r w:rsidRPr="00C27413">
              <w:rPr>
                <w:rFonts w:ascii="Times New Roman" w:hAnsi="Times New Roman" w:cs="Simplified Arabic"/>
                <w:b/>
                <w:color w:val="000000" w:themeColor="text1"/>
                <w:szCs w:val="22"/>
                <w:rtl/>
                <w:lang w:eastAsia="zh-CN"/>
              </w:rPr>
              <w:t>، و</w:t>
            </w:r>
            <w:r w:rsidRPr="00C27413">
              <w:rPr>
                <w:rFonts w:ascii="Times New Roman" w:hAnsi="Times New Roman" w:cs="Simplified Arabic" w:hint="cs"/>
                <w:b/>
                <w:color w:val="000000" w:themeColor="text1"/>
                <w:szCs w:val="22"/>
                <w:rtl/>
                <w:lang w:eastAsia="zh-CN"/>
              </w:rPr>
              <w:t>23</w:t>
            </w:r>
          </w:p>
        </w:tc>
        <w:tc>
          <w:tcPr>
            <w:tcW w:w="4258" w:type="dxa"/>
          </w:tcPr>
          <w:p w14:paraId="283D2E88" w14:textId="77777777" w:rsidR="00E7511B" w:rsidRPr="00C27413" w:rsidRDefault="00E7511B" w:rsidP="00E7511B">
            <w:pPr>
              <w:bidi/>
              <w:spacing w:before="60" w:after="120" w:line="216" w:lineRule="auto"/>
              <w:rPr>
                <w:rFonts w:ascii="Times New Roman" w:hAnsi="Times New Roman" w:cs="Simplified Arabic"/>
                <w:szCs w:val="22"/>
                <w:lang w:eastAsia="zh-CN"/>
              </w:rPr>
            </w:pPr>
            <w:r w:rsidRPr="00C27413">
              <w:rPr>
                <w:rFonts w:ascii="Times New Roman" w:hAnsi="Times New Roman" w:cs="Simplified Arabic" w:hint="cs"/>
                <w:szCs w:val="22"/>
                <w:rtl/>
                <w:lang w:eastAsia="zh-CN"/>
              </w:rPr>
              <w:t>يمكن ل</w:t>
            </w:r>
            <w:r w:rsidRPr="00C27413">
              <w:rPr>
                <w:rFonts w:ascii="Times New Roman" w:hAnsi="Times New Roman" w:cs="Simplified Arabic"/>
                <w:color w:val="000000" w:themeColor="text1"/>
                <w:szCs w:val="22"/>
                <w:rtl/>
                <w:lang w:eastAsia="zh-CN"/>
              </w:rPr>
              <w:t>ضمان</w:t>
            </w:r>
            <w:r w:rsidRPr="00C27413">
              <w:rPr>
                <w:rFonts w:ascii="Times New Roman" w:hAnsi="Times New Roman" w:cs="Simplified Arabic"/>
                <w:szCs w:val="22"/>
                <w:rtl/>
                <w:lang w:eastAsia="zh-CN"/>
              </w:rPr>
              <w:t xml:space="preserve"> إتاحة المعرفة للجميع ومشاركة جميع </w:t>
            </w:r>
            <w:r w:rsidRPr="00C27413">
              <w:rPr>
                <w:rFonts w:ascii="Times New Roman" w:hAnsi="Times New Roman" w:cs="Simplified Arabic" w:hint="cs"/>
                <w:szCs w:val="22"/>
                <w:rtl/>
                <w:lang w:eastAsia="zh-CN"/>
              </w:rPr>
              <w:t>فئات</w:t>
            </w:r>
            <w:r w:rsidRPr="00C27413">
              <w:rPr>
                <w:rFonts w:ascii="Times New Roman" w:hAnsi="Times New Roman" w:cs="Simplified Arabic"/>
                <w:szCs w:val="22"/>
                <w:rtl/>
                <w:lang w:eastAsia="zh-CN"/>
              </w:rPr>
              <w:t xml:space="preserve"> 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Pr="00C27413">
              <w:rPr>
                <w:rFonts w:ascii="Times New Roman" w:hAnsi="Times New Roman" w:cs="Simplified Arabic" w:hint="cs"/>
                <w:szCs w:val="22"/>
                <w:rtl/>
                <w:lang w:eastAsia="zh-CN"/>
              </w:rPr>
              <w:t xml:space="preserve">ومراعاة الاعتبارات الجنسانية والإنصاف </w:t>
            </w:r>
            <w:r w:rsidRPr="00C27413">
              <w:rPr>
                <w:rFonts w:ascii="Times New Roman" w:hAnsi="Times New Roman" w:cs="Simplified Arabic"/>
                <w:szCs w:val="22"/>
                <w:rtl/>
                <w:lang w:eastAsia="zh-CN"/>
              </w:rPr>
              <w:t>بين الأجيال و</w:t>
            </w:r>
            <w:r w:rsidRPr="00C27413">
              <w:rPr>
                <w:rFonts w:ascii="Times New Roman" w:hAnsi="Times New Roman" w:cs="Simplified Arabic" w:hint="cs"/>
                <w:szCs w:val="22"/>
                <w:rtl/>
                <w:lang w:eastAsia="zh-CN"/>
              </w:rPr>
              <w:t xml:space="preserve">الإنصاف في مجال </w:t>
            </w:r>
            <w:r w:rsidRPr="00C27413">
              <w:rPr>
                <w:rFonts w:ascii="Times New Roman" w:hAnsi="Times New Roman" w:cs="Simplified Arabic"/>
                <w:szCs w:val="22"/>
                <w:rtl/>
                <w:lang w:eastAsia="zh-CN"/>
              </w:rPr>
              <w:t>الصحة</w:t>
            </w:r>
            <w:r w:rsidRPr="00C27413">
              <w:rPr>
                <w:rFonts w:ascii="Times New Roman" w:hAnsi="Times New Roman" w:cs="Simplified Arabic"/>
                <w:szCs w:val="22"/>
                <w:lang w:eastAsia="zh-CN"/>
              </w:rPr>
              <w:t>.</w:t>
            </w:r>
          </w:p>
        </w:tc>
        <w:tc>
          <w:tcPr>
            <w:tcW w:w="7700" w:type="dxa"/>
          </w:tcPr>
          <w:p w14:paraId="283D2E89"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تيسير إنشاء أو تعزيز منصات تبادل المعرفة وشبكات التعلم بشأن</w:t>
            </w:r>
            <w:r w:rsidRPr="00C27413">
              <w:rPr>
                <w:rFonts w:ascii="Times New Roman" w:hAnsi="Times New Roman" w:cs="Simplified Arabic" w:hint="cs"/>
                <w:color w:val="000000" w:themeColor="text1"/>
                <w:szCs w:val="22"/>
                <w:rtl/>
                <w:lang w:eastAsia="zh-CN"/>
              </w:rPr>
              <w:t xml:space="preserve"> الروابط بين</w:t>
            </w:r>
            <w:r w:rsidRPr="00C27413">
              <w:rPr>
                <w:rFonts w:ascii="Times New Roman" w:hAnsi="Times New Roman" w:cs="Simplified Arabic"/>
                <w:color w:val="000000" w:themeColor="text1"/>
                <w:szCs w:val="22"/>
                <w:rtl/>
                <w:lang w:eastAsia="zh-CN"/>
              </w:rPr>
              <w:t xml:space="preserve"> التنوع البيولوجي </w:t>
            </w:r>
            <w:r w:rsidRPr="00C27413">
              <w:rPr>
                <w:rFonts w:ascii="Times New Roman" w:hAnsi="Times New Roman" w:cs="Simplified Arabic" w:hint="cs"/>
                <w:color w:val="000000" w:themeColor="text1"/>
                <w:szCs w:val="22"/>
                <w:rtl/>
                <w:lang w:eastAsia="zh-CN"/>
              </w:rPr>
              <w:t>و</w:t>
            </w:r>
            <w:r w:rsidRPr="00C27413">
              <w:rPr>
                <w:rFonts w:ascii="Times New Roman" w:hAnsi="Times New Roman" w:cs="Simplified Arabic"/>
                <w:color w:val="000000" w:themeColor="text1"/>
                <w:szCs w:val="22"/>
                <w:rtl/>
                <w:lang w:eastAsia="zh-CN"/>
              </w:rPr>
              <w:t>الصحة ل</w:t>
            </w:r>
            <w:r>
              <w:rPr>
                <w:rFonts w:ascii="Times New Roman" w:hAnsi="Times New Roman" w:cs="Simplified Arabic"/>
                <w:color w:val="000000" w:themeColor="text1"/>
                <w:szCs w:val="22"/>
                <w:rtl/>
                <w:lang w:eastAsia="zh-CN"/>
              </w:rPr>
              <w:t>تيسير</w:t>
            </w:r>
            <w:r w:rsidRPr="00C27413">
              <w:rPr>
                <w:rFonts w:ascii="Times New Roman" w:hAnsi="Times New Roman" w:cs="Simplified Arabic"/>
                <w:color w:val="000000" w:themeColor="text1"/>
                <w:szCs w:val="22"/>
                <w:rtl/>
                <w:lang w:eastAsia="zh-CN"/>
              </w:rPr>
              <w:t xml:space="preserve"> تبادل أفضل الممارسات والدروس المستفادة والحلول المبتكرة</w:t>
            </w:r>
            <w:r w:rsidRPr="00C27413">
              <w:rPr>
                <w:rFonts w:ascii="Times New Roman" w:hAnsi="Times New Roman" w:cs="Simplified Arabic" w:hint="cs"/>
                <w:color w:val="000000" w:themeColor="text1"/>
                <w:szCs w:val="22"/>
                <w:rtl/>
                <w:lang w:eastAsia="zh-CN"/>
              </w:rPr>
              <w:t xml:space="preserve">، </w:t>
            </w:r>
            <w:r w:rsidRPr="00C27413">
              <w:rPr>
                <w:rFonts w:ascii="Times New Roman" w:hAnsi="Times New Roman" w:cs="Simplified Arabic"/>
                <w:color w:val="000000" w:themeColor="text1"/>
                <w:szCs w:val="22"/>
                <w:rtl/>
                <w:lang w:eastAsia="zh-CN"/>
              </w:rPr>
              <w:t>مع مراعاة احتياجات الفئات الضعيفة واحتياجات الشعوب الأصلية والمجتمعات المحلية</w:t>
            </w:r>
            <w:r>
              <w:rPr>
                <w:rFonts w:ascii="Times New Roman" w:hAnsi="Times New Roman" w:cs="Simplified Arabic" w:hint="cs"/>
                <w:color w:val="000000" w:themeColor="text1"/>
                <w:szCs w:val="22"/>
                <w:rtl/>
                <w:lang w:eastAsia="zh-CN"/>
              </w:rPr>
              <w:t>.</w:t>
            </w:r>
          </w:p>
          <w:p w14:paraId="283D2E8A"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rtl/>
                <w:lang w:eastAsia="zh-CN"/>
              </w:rPr>
            </w:pPr>
            <w:r w:rsidRPr="00C27413">
              <w:rPr>
                <w:rFonts w:ascii="Times New Roman" w:hAnsi="Times New Roman" w:cs="Simplified Arabic"/>
                <w:color w:val="000000" w:themeColor="text1"/>
                <w:szCs w:val="22"/>
                <w:rtl/>
                <w:lang w:eastAsia="zh-CN"/>
              </w:rPr>
              <w:t>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w:t>
            </w:r>
            <w:r>
              <w:rPr>
                <w:rFonts w:ascii="Times New Roman" w:hAnsi="Times New Roman" w:cs="Simplified Arabic" w:hint="cs"/>
                <w:color w:val="000000" w:themeColor="text1"/>
                <w:szCs w:val="22"/>
                <w:rtl/>
                <w:lang w:eastAsia="zh-CN"/>
              </w:rPr>
              <w:t>،</w:t>
            </w:r>
            <w:r w:rsidRPr="00C27413">
              <w:rPr>
                <w:rFonts w:ascii="Times New Roman" w:hAnsi="Times New Roman" w:cs="Simplified Arabic"/>
                <w:color w:val="000000" w:themeColor="text1"/>
                <w:szCs w:val="22"/>
                <w:rtl/>
                <w:lang w:eastAsia="zh-CN"/>
              </w:rPr>
              <w:t xml:space="preserve"> مثل </w:t>
            </w:r>
            <w:proofErr w:type="gramStart"/>
            <w:r w:rsidRPr="00C27413">
              <w:rPr>
                <w:rFonts w:ascii="Times New Roman" w:hAnsi="Times New Roman" w:cs="Simplified Arabic"/>
                <w:color w:val="000000" w:themeColor="text1"/>
                <w:szCs w:val="22"/>
                <w:rtl/>
                <w:lang w:eastAsia="zh-CN"/>
              </w:rPr>
              <w:t>النساء</w:t>
            </w:r>
            <w:proofErr w:type="gramEnd"/>
            <w:r w:rsidRPr="00C27413">
              <w:rPr>
                <w:rFonts w:ascii="Times New Roman" w:hAnsi="Times New Roman" w:cs="Simplified Arabic"/>
                <w:color w:val="000000" w:themeColor="text1"/>
                <w:szCs w:val="22"/>
                <w:rtl/>
                <w:lang w:eastAsia="zh-CN"/>
              </w:rPr>
              <w:t xml:space="preserve"> والأطفال والشباب والمجتمع. كبار السن والأشخاص ذوي الإعاقة.</w:t>
            </w:r>
          </w:p>
          <w:p w14:paraId="283D2E8B"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lastRenderedPageBreak/>
              <w:t>دمج المنافع الصحية الناجمة عن التنوع البيولوجي في أنظمة التعليم الرسمي من التعليم الابتدائي إلى ما بعد الثانوي لزيادة تعزيز الروابط بين التنوع البيولوجي والصحة.</w:t>
            </w:r>
          </w:p>
          <w:p w14:paraId="283D2E8C"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الاعتراف 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p>
          <w:p w14:paraId="283D2E8D"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تعزيز 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والمسنين والأشخاص ذوي الإعاقة، مع الاعتراف أيضا بمساهماتهم الفريدة وأدوارهم النشطة في تعميم التنوع البيولوجي والروابط الصحية.</w:t>
            </w:r>
          </w:p>
          <w:p w14:paraId="283D2E8E"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النظام </w:t>
            </w:r>
            <w:r w:rsidRPr="00C27413">
              <w:rPr>
                <w:rFonts w:ascii="Times New Roman" w:hAnsi="Times New Roman" w:cs="Simplified Arabic" w:hint="cs"/>
                <w:color w:val="000000" w:themeColor="text1"/>
                <w:szCs w:val="22"/>
                <w:rtl/>
                <w:lang w:eastAsia="zh-CN"/>
              </w:rPr>
              <w:t>الإيكولوجي</w:t>
            </w:r>
            <w:r w:rsidRPr="00C27413">
              <w:rPr>
                <w:rFonts w:ascii="Times New Roman" w:hAnsi="Times New Roman" w:cs="Simplified Arabic"/>
                <w:color w:val="000000" w:themeColor="text1"/>
                <w:szCs w:val="22"/>
                <w:rtl/>
                <w:lang w:eastAsia="zh-CN"/>
              </w:rPr>
              <w:t xml:space="preserve"> في ضمان الصحة والرفاه </w:t>
            </w:r>
            <w:r w:rsidRPr="00C27413">
              <w:rPr>
                <w:rFonts w:ascii="Times New Roman" w:hAnsi="Times New Roman" w:cs="Simplified Arabic" w:hint="cs"/>
                <w:color w:val="000000" w:themeColor="text1"/>
                <w:szCs w:val="22"/>
                <w:rtl/>
                <w:lang w:eastAsia="zh-CN"/>
              </w:rPr>
              <w:t xml:space="preserve">والإنصاف في مجال الصحة </w:t>
            </w:r>
            <w:r w:rsidRPr="00C27413">
              <w:rPr>
                <w:rFonts w:ascii="Times New Roman" w:hAnsi="Times New Roman"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14:paraId="283D2E8F" w14:textId="77777777" w:rsidR="00E7511B" w:rsidRPr="00C27413" w:rsidRDefault="00E7511B" w:rsidP="00E952EA">
            <w:pPr>
              <w:pStyle w:val="ListParagraph"/>
              <w:numPr>
                <w:ilvl w:val="0"/>
                <w:numId w:val="194"/>
              </w:numPr>
              <w:bidi/>
              <w:spacing w:before="60" w:after="120" w:line="216" w:lineRule="auto"/>
              <w:ind w:left="360"/>
              <w:contextualSpacing w:val="0"/>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تنفيذ خطة عمل المساواة بين الجنسين</w:t>
            </w:r>
            <w:r>
              <w:rPr>
                <w:rFonts w:ascii="Times New Roman" w:hAnsi="Times New Roman" w:cs="Simplified Arabic" w:hint="cs"/>
                <w:color w:val="000000" w:themeColor="text1"/>
                <w:szCs w:val="22"/>
                <w:rtl/>
                <w:lang w:eastAsia="zh-CN"/>
              </w:rPr>
              <w:t xml:space="preserve"> (2023-2030)</w:t>
            </w:r>
            <w:r w:rsidRPr="00C27413">
              <w:rPr>
                <w:rFonts w:ascii="Times New Roman" w:hAnsi="Times New Roman" w:cs="Simplified Arabic"/>
                <w:color w:val="000000" w:themeColor="text1"/>
                <w:szCs w:val="22"/>
                <w:rtl/>
                <w:lang w:eastAsia="zh-CN"/>
              </w:rPr>
              <w:t xml:space="preserve"> التي اعتمدها مؤتمر الأطراف</w:t>
            </w:r>
            <w:r w:rsidRPr="001161D3">
              <w:rPr>
                <w:rStyle w:val="FootnoteReference"/>
                <w:rFonts w:ascii="Times New Roman" w:hAnsi="Times New Roman" w:cs="Simplified Arabic"/>
                <w:rtl/>
                <w:lang w:val="en-US"/>
              </w:rPr>
              <w:footnoteReference w:id="409"/>
            </w:r>
            <w:r w:rsidRPr="00C27413">
              <w:rPr>
                <w:rFonts w:ascii="Times New Roman" w:hAnsi="Times New Roman" w:cs="Simplified Arabic"/>
                <w:color w:val="000000" w:themeColor="text1"/>
                <w:szCs w:val="22"/>
                <w:rtl/>
                <w:lang w:eastAsia="zh-CN"/>
              </w:rPr>
              <w:t xml:space="preserve"> لدعم النظر في مراعاة المنظور الجنساني للتنوع البيولوجي والروابط الصحية.</w:t>
            </w:r>
          </w:p>
          <w:p w14:paraId="283D2E90" w14:textId="77777777" w:rsidR="00E7511B" w:rsidRPr="00C27413" w:rsidRDefault="00E7511B" w:rsidP="00E7511B">
            <w:pPr>
              <w:bidi/>
              <w:spacing w:before="60" w:after="120" w:line="216" w:lineRule="auto"/>
              <w:rPr>
                <w:rFonts w:ascii="Times New Roman" w:hAnsi="Times New Roman" w:cs="Simplified Arabic"/>
                <w:color w:val="000000" w:themeColor="text1"/>
                <w:szCs w:val="22"/>
                <w:lang w:eastAsia="zh-CN"/>
              </w:rPr>
            </w:pPr>
            <w:r w:rsidRPr="00C27413">
              <w:rPr>
                <w:rFonts w:ascii="Times New Roman" w:hAnsi="Times New Roman" w:cs="Simplified Arabic"/>
                <w:color w:val="000000" w:themeColor="text1"/>
                <w:szCs w:val="22"/>
                <w:rtl/>
                <w:lang w:eastAsia="zh-CN"/>
              </w:rPr>
              <w:t>[</w:t>
            </w:r>
            <w:r>
              <w:rPr>
                <w:rFonts w:ascii="Times New Roman" w:hAnsi="Times New Roman" w:cs="Simplified Arabic" w:hint="cs"/>
                <w:color w:val="000000" w:themeColor="text1"/>
                <w:szCs w:val="22"/>
                <w:rtl/>
                <w:lang w:eastAsia="zh-CN"/>
              </w:rPr>
              <w:t>8</w:t>
            </w:r>
            <w:r w:rsidRPr="00C27413">
              <w:rPr>
                <w:rFonts w:ascii="Times New Roman" w:hAnsi="Times New Roman" w:cs="Simplified Arabic" w:hint="cs"/>
                <w:color w:val="000000" w:themeColor="text1"/>
                <w:szCs w:val="22"/>
                <w:rtl/>
                <w:lang w:eastAsia="zh-CN"/>
              </w:rPr>
              <w:t>-</w:t>
            </w:r>
            <w:r w:rsidRPr="00C27413">
              <w:rPr>
                <w:rFonts w:ascii="Times New Roman" w:hAnsi="Times New Roman" w:cs="Simplified Arabic"/>
                <w:color w:val="000000" w:themeColor="text1"/>
                <w:szCs w:val="22"/>
                <w:rtl/>
                <w:lang w:eastAsia="zh-CN"/>
              </w:rPr>
              <w:t xml:space="preserve"> التواصل بشأن المخاطر الصحية والتكاليف الناشئة عن التقاعس عن العمل واستمرار تدهور النظام </w:t>
            </w:r>
            <w:r w:rsidRPr="00C27413">
              <w:rPr>
                <w:rFonts w:ascii="Times New Roman" w:hAnsi="Times New Roman" w:cs="Simplified Arabic" w:hint="cs"/>
                <w:color w:val="000000" w:themeColor="text1"/>
                <w:szCs w:val="22"/>
                <w:rtl/>
                <w:lang w:eastAsia="zh-CN"/>
              </w:rPr>
              <w:t>الإيكولوجي</w:t>
            </w:r>
            <w:r w:rsidRPr="00C27413">
              <w:rPr>
                <w:rFonts w:ascii="Times New Roman" w:hAnsi="Times New Roman" w:cs="Simplified Arabic"/>
                <w:color w:val="000000" w:themeColor="text1"/>
                <w:szCs w:val="22"/>
                <w:rtl/>
                <w:lang w:eastAsia="zh-CN"/>
              </w:rPr>
              <w:t xml:space="preserve"> وفقدان التنوع البيولوجي.]</w:t>
            </w:r>
          </w:p>
        </w:tc>
      </w:tr>
    </w:tbl>
    <w:p w14:paraId="283D2E92"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lastRenderedPageBreak/>
        <w:t>للاطلاع على نص الأهداف، انظر المقرر</w:t>
      </w:r>
      <w:hyperlink r:id="rId249" w:history="1">
        <w:r w:rsidRPr="00BD6FDB">
          <w:rPr>
            <w:rStyle w:val="Hyperlink"/>
            <w:rFonts w:cs="Simplified Arabic"/>
            <w:snapToGrid w:val="0"/>
            <w:sz w:val="16"/>
            <w:szCs w:val="18"/>
            <w:rtl/>
          </w:rPr>
          <w:t xml:space="preserve"> </w:t>
        </w:r>
        <w:r w:rsidRPr="00BD6FDB">
          <w:rPr>
            <w:rStyle w:val="Hyperlink"/>
            <w:rFonts w:cs="Simplified Arabic"/>
            <w:snapToGrid w:val="0"/>
            <w:color w:val="0563C1"/>
            <w:sz w:val="16"/>
            <w:szCs w:val="18"/>
            <w:rtl/>
          </w:rPr>
          <w:t>15/4</w:t>
        </w:r>
      </w:hyperlink>
      <w:r w:rsidRPr="00C27413">
        <w:rPr>
          <w:rFonts w:cs="Simplified Arabic"/>
          <w:snapToGrid w:val="0"/>
          <w:sz w:val="16"/>
          <w:szCs w:val="18"/>
          <w:rtl/>
        </w:rPr>
        <w:t>، المرفق، القسم</w:t>
      </w:r>
      <w:r w:rsidRPr="00C27413">
        <w:rPr>
          <w:rFonts w:cs="Simplified Arabic" w:hint="cs"/>
          <w:snapToGrid w:val="0"/>
          <w:sz w:val="16"/>
          <w:szCs w:val="18"/>
          <w:rtl/>
        </w:rPr>
        <w:t xml:space="preserve"> جاء.</w:t>
      </w:r>
    </w:p>
    <w:p w14:paraId="283D2E93"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انظر</w:t>
      </w:r>
      <w:r w:rsidRPr="00C27413">
        <w:rPr>
          <w:rFonts w:cs="Simplified Arabic" w:hint="cs"/>
          <w:snapToGrid w:val="0"/>
          <w:sz w:val="16"/>
          <w:szCs w:val="18"/>
          <w:rtl/>
        </w:rPr>
        <w:t xml:space="preserve"> الوثيقة</w:t>
      </w:r>
      <w:r w:rsidRPr="00C27413">
        <w:rPr>
          <w:rFonts w:cs="Simplified Arabic"/>
          <w:snapToGrid w:val="0"/>
          <w:sz w:val="16"/>
          <w:szCs w:val="18"/>
          <w:rtl/>
        </w:rPr>
        <w:t xml:space="preserve"> </w:t>
      </w:r>
      <w:r w:rsidRPr="00C27413">
        <w:rPr>
          <w:rFonts w:cs="Simplified Arabic"/>
          <w:snapToGrid w:val="0"/>
          <w:sz w:val="16"/>
          <w:szCs w:val="18"/>
        </w:rPr>
        <w:t>CBD/SBSTTA/26/INF/3</w:t>
      </w:r>
      <w:r w:rsidRPr="00C27413">
        <w:rPr>
          <w:rFonts w:cs="Simplified Arabic"/>
          <w:snapToGrid w:val="0"/>
          <w:sz w:val="16"/>
          <w:szCs w:val="18"/>
          <w:rtl/>
        </w:rPr>
        <w:t xml:space="preserve"> للحصول على معلومات إضافية عن الروابط بين التنوع البيولوجي والصحة.</w:t>
      </w:r>
    </w:p>
    <w:p w14:paraId="283D2E94"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hyperlink r:id="rId250" w:history="1">
        <w:r w:rsidRPr="00BD6FDB">
          <w:rPr>
            <w:rStyle w:val="Hyperlink"/>
            <w:rFonts w:cs="Simplified Arabic"/>
            <w:snapToGrid w:val="0"/>
            <w:sz w:val="16"/>
            <w:szCs w:val="18"/>
            <w:rtl/>
          </w:rPr>
          <w:t xml:space="preserve"> </w:t>
        </w:r>
        <w:r w:rsidRPr="00BD6FDB">
          <w:rPr>
            <w:rStyle w:val="Hyperlink"/>
            <w:rFonts w:cs="Simplified Arabic"/>
            <w:snapToGrid w:val="0"/>
            <w:color w:val="0563C1"/>
            <w:sz w:val="16"/>
            <w:szCs w:val="18"/>
            <w:rtl/>
          </w:rPr>
          <w:t>6/23</w:t>
        </w:r>
      </w:hyperlink>
      <w:r w:rsidRPr="00C27413">
        <w:rPr>
          <w:rFonts w:cs="Simplified Arabic"/>
          <w:snapToGrid w:val="0"/>
          <w:sz w:val="16"/>
          <w:szCs w:val="18"/>
          <w:rtl/>
        </w:rPr>
        <w:t xml:space="preserve"> لمزيد من المعلومات.</w:t>
      </w:r>
    </w:p>
    <w:p w14:paraId="283D2E95"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تقيس المراقبة البيولوجية البشرية بشكل مباشر تركيز الملوثات الكيميائية أو مستقلباتها في السوائل البشرية (مثل الدم والبول وحليب الثدي واللعاب) والأنسجة (مثل الشعر والأظافر والأسنان) (انظر</w:t>
      </w:r>
      <w:r w:rsidRPr="00C27413">
        <w:rPr>
          <w:rFonts w:cs="Simplified Arabic" w:hint="cs"/>
          <w:snapToGrid w:val="0"/>
          <w:sz w:val="16"/>
          <w:szCs w:val="18"/>
          <w:rtl/>
        </w:rPr>
        <w:t xml:space="preserve"> المرجع</w:t>
      </w:r>
      <w:r w:rsidRPr="00C27413">
        <w:rPr>
          <w:rFonts w:cs="Simplified Arabic"/>
          <w:snapToGrid w:val="0"/>
          <w:sz w:val="16"/>
          <w:szCs w:val="18"/>
          <w:rtl/>
        </w:rPr>
        <w:t xml:space="preserve"> </w:t>
      </w:r>
      <w:r w:rsidRPr="00C27413">
        <w:rPr>
          <w:rFonts w:cs="Simplified Arabic"/>
          <w:sz w:val="16"/>
          <w:szCs w:val="16"/>
        </w:rPr>
        <w:t xml:space="preserve">World Health Organization, “Human biomonitoring: assessment of exposure to chemicals and their health risks – Summary for decision </w:t>
      </w:r>
      <w:proofErr w:type="gramStart"/>
      <w:r w:rsidRPr="00C27413">
        <w:rPr>
          <w:rFonts w:cs="Simplified Arabic"/>
          <w:sz w:val="16"/>
          <w:szCs w:val="16"/>
        </w:rPr>
        <w:t>makers”,</w:t>
      </w:r>
      <w:proofErr w:type="gramEnd"/>
      <w:r w:rsidRPr="00C27413">
        <w:rPr>
          <w:rFonts w:cs="Simplified Arabic"/>
          <w:sz w:val="16"/>
          <w:szCs w:val="16"/>
        </w:rPr>
        <w:t xml:space="preserve"> technical document WHO/EURO:2023-7574-47341-69480 (Geneva, 2023)).</w:t>
      </w:r>
    </w:p>
    <w:p w14:paraId="283D2E96"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Pr="00C27413">
        <w:rPr>
          <w:rFonts w:cs="Simplified Arabic" w:hint="cs"/>
          <w:snapToGrid w:val="0"/>
          <w:sz w:val="16"/>
          <w:szCs w:val="18"/>
          <w:rtl/>
        </w:rPr>
        <w:t>وبشكل تكيفي وحفظها وإصلاحها واستخدامها المستدام وإدارتها</w:t>
      </w:r>
      <w:r w:rsidRPr="00C27413">
        <w:rPr>
          <w:rFonts w:cs="Simplified Arabic"/>
          <w:snapToGrid w:val="0"/>
          <w:sz w:val="16"/>
          <w:szCs w:val="18"/>
          <w:rtl/>
        </w:rPr>
        <w:t xml:space="preserve">، مع توفير رفاه الإنسان وخدمات النظام </w:t>
      </w:r>
      <w:r w:rsidRPr="00C27413">
        <w:rPr>
          <w:rFonts w:cs="Simplified Arabic" w:hint="cs"/>
          <w:snapToGrid w:val="0"/>
          <w:sz w:val="16"/>
          <w:szCs w:val="18"/>
          <w:rtl/>
        </w:rPr>
        <w:t>الإيكولوجي</w:t>
      </w:r>
      <w:r w:rsidRPr="00C27413">
        <w:rPr>
          <w:rFonts w:cs="Simplified Arabic"/>
          <w:snapToGrid w:val="0"/>
          <w:sz w:val="16"/>
          <w:szCs w:val="18"/>
          <w:rtl/>
        </w:rPr>
        <w:t xml:space="preserve"> في نفس الوق</w:t>
      </w:r>
      <w:r w:rsidRPr="00C27413">
        <w:rPr>
          <w:rFonts w:cs="Simplified Arabic" w:hint="cs"/>
          <w:snapToGrid w:val="0"/>
          <w:sz w:val="16"/>
          <w:szCs w:val="18"/>
          <w:rtl/>
        </w:rPr>
        <w:t xml:space="preserve">ت </w:t>
      </w:r>
      <w:r w:rsidRPr="00C27413">
        <w:rPr>
          <w:rFonts w:cs="Simplified Arabic"/>
          <w:snapToGrid w:val="0"/>
          <w:sz w:val="16"/>
          <w:szCs w:val="18"/>
          <w:rtl/>
        </w:rPr>
        <w:t xml:space="preserve">والقدرة على </w:t>
      </w:r>
      <w:r w:rsidRPr="00C27413">
        <w:rPr>
          <w:rFonts w:cs="Simplified Arabic" w:hint="cs"/>
          <w:snapToGrid w:val="0"/>
          <w:sz w:val="16"/>
          <w:szCs w:val="18"/>
          <w:rtl/>
        </w:rPr>
        <w:t>الصمود</w:t>
      </w:r>
      <w:r w:rsidRPr="00C27413">
        <w:rPr>
          <w:rFonts w:cs="Simplified Arabic"/>
          <w:snapToGrid w:val="0"/>
          <w:sz w:val="16"/>
          <w:szCs w:val="18"/>
          <w:rtl/>
        </w:rPr>
        <w:t xml:space="preserve"> وفوائد التنوع البيولوجي (انظر قرار جمعية الأمم المتحدة للبيئة 5/5).</w:t>
      </w:r>
    </w:p>
    <w:p w14:paraId="283D2E97"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lastRenderedPageBreak/>
        <w:t xml:space="preserve">تشير المعلومات القابلة للتشغيل المتبادل عموما إلى المعلومات التي يمكن استخدامها عبر </w:t>
      </w:r>
      <w:r w:rsidRPr="00C27413">
        <w:rPr>
          <w:rFonts w:cs="Simplified Arabic" w:hint="cs"/>
          <w:snapToGrid w:val="0"/>
          <w:sz w:val="16"/>
          <w:szCs w:val="18"/>
          <w:rtl/>
        </w:rPr>
        <w:t xml:space="preserve">مختلف </w:t>
      </w:r>
      <w:r w:rsidRPr="00C27413">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Pr="00C27413">
        <w:rPr>
          <w:rFonts w:cs="Simplified Arabic" w:hint="cs"/>
          <w:snapToGrid w:val="0"/>
          <w:sz w:val="16"/>
          <w:szCs w:val="18"/>
          <w:rtl/>
        </w:rPr>
        <w:t>.</w:t>
      </w:r>
    </w:p>
    <w:p w14:paraId="283D2E98"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hint="cs"/>
          <w:snapToGrid w:val="0"/>
          <w:sz w:val="16"/>
          <w:szCs w:val="18"/>
          <w:rtl/>
        </w:rPr>
        <w:t xml:space="preserve">انظر المرجع </w:t>
      </w:r>
      <w:r w:rsidRPr="00C27413">
        <w:rPr>
          <w:rFonts w:cs="Simplified Arabic"/>
          <w:sz w:val="16"/>
          <w:szCs w:val="16"/>
        </w:rPr>
        <w:t xml:space="preserve">Eduardo S. Brondízio and others, eds., </w:t>
      </w:r>
      <w:r w:rsidRPr="00C27413">
        <w:rPr>
          <w:rFonts w:cs="Simplified Arabic"/>
          <w:i/>
          <w:iCs/>
          <w:sz w:val="16"/>
          <w:szCs w:val="16"/>
        </w:rPr>
        <w:t>The</w:t>
      </w:r>
      <w:r w:rsidRPr="00C27413">
        <w:rPr>
          <w:rFonts w:cs="Simplified Arabic"/>
          <w:sz w:val="16"/>
          <w:szCs w:val="16"/>
        </w:rPr>
        <w:t xml:space="preserve"> </w:t>
      </w:r>
      <w:r w:rsidRPr="00C27413">
        <w:rPr>
          <w:rFonts w:cs="Simplified Arabic"/>
          <w:i/>
          <w:iCs/>
          <w:sz w:val="16"/>
          <w:szCs w:val="16"/>
        </w:rPr>
        <w:t>Global Assessment Report on Biodiversity and Ecosystem Services</w:t>
      </w:r>
      <w:r w:rsidRPr="00C27413">
        <w:rPr>
          <w:rFonts w:cs="Simplified Arabic"/>
          <w:sz w:val="16"/>
          <w:szCs w:val="16"/>
        </w:rPr>
        <w:t xml:space="preserve"> (Bonn, Germany, Intergovernmental Science-Policy Platform on Biodiversity and Ecosystem Services, </w:t>
      </w:r>
      <w:proofErr w:type="gramStart"/>
      <w:r w:rsidRPr="00C27413">
        <w:rPr>
          <w:rFonts w:cs="Simplified Arabic"/>
          <w:sz w:val="16"/>
          <w:szCs w:val="16"/>
        </w:rPr>
        <w:t>2019),</w:t>
      </w:r>
      <w:proofErr w:type="gramEnd"/>
      <w:r w:rsidRPr="00C27413">
        <w:rPr>
          <w:rFonts w:cs="Simplified Arabic"/>
          <w:sz w:val="16"/>
          <w:szCs w:val="16"/>
        </w:rPr>
        <w:t xml:space="preserve"> table 231, p. 318</w:t>
      </w:r>
    </w:p>
    <w:p w14:paraId="283D2E99" w14:textId="77777777" w:rsidR="00E7511B"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pPr>
      <w:r w:rsidRPr="00C27413">
        <w:rPr>
          <w:rFonts w:cs="Simplified Arabic"/>
          <w:snapToGrid w:val="0"/>
          <w:sz w:val="16"/>
          <w:szCs w:val="18"/>
          <w:rtl/>
        </w:rPr>
        <w:t xml:space="preserve">اعتبارات ومعايير </w:t>
      </w:r>
      <w:r w:rsidRPr="00C27413">
        <w:rPr>
          <w:rFonts w:cs="Simplified Arabic" w:hint="cs"/>
          <w:snapToGrid w:val="0"/>
          <w:sz w:val="16"/>
          <w:szCs w:val="18"/>
          <w:rtl/>
        </w:rPr>
        <w:t>الإدارة</w:t>
      </w:r>
      <w:r w:rsidRPr="00C27413">
        <w:rPr>
          <w:rFonts w:cs="Simplified Arabic"/>
          <w:snapToGrid w:val="0"/>
          <w:sz w:val="16"/>
          <w:szCs w:val="18"/>
          <w:rtl/>
        </w:rPr>
        <w:t xml:space="preserve"> البيئية والاجتماعية للاستثمار المستدام للشركات</w:t>
      </w:r>
      <w:r w:rsidRPr="00C27413">
        <w:rPr>
          <w:rFonts w:cs="Simplified Arabic" w:hint="cs"/>
          <w:snapToGrid w:val="0"/>
          <w:sz w:val="16"/>
          <w:szCs w:val="18"/>
          <w:rtl/>
        </w:rPr>
        <w:t>.</w:t>
      </w:r>
    </w:p>
    <w:p w14:paraId="283D2E9A" w14:textId="77777777" w:rsidR="00E7511B" w:rsidRPr="00C27413" w:rsidRDefault="00E7511B" w:rsidP="00E952EA">
      <w:pPr>
        <w:pStyle w:val="ListParagraph"/>
        <w:numPr>
          <w:ilvl w:val="0"/>
          <w:numId w:val="195"/>
        </w:numPr>
        <w:tabs>
          <w:tab w:val="left" w:pos="1280"/>
        </w:tabs>
        <w:bidi/>
        <w:spacing w:before="60" w:line="216" w:lineRule="auto"/>
        <w:contextualSpacing w:val="0"/>
        <w:jc w:val="both"/>
        <w:rPr>
          <w:rFonts w:cs="Simplified Arabic"/>
          <w:snapToGrid w:val="0"/>
          <w:sz w:val="16"/>
          <w:szCs w:val="18"/>
        </w:rPr>
        <w:sectPr w:rsidR="00E7511B" w:rsidRPr="00C27413" w:rsidSect="00E7511B">
          <w:pgSz w:w="15840" w:h="12240" w:orient="landscape" w:code="1"/>
          <w:pgMar w:top="1440" w:right="1440" w:bottom="1440" w:left="1440" w:header="461" w:footer="720" w:gutter="0"/>
          <w:cols w:space="720"/>
          <w:docGrid w:linePitch="360"/>
        </w:sectPr>
      </w:pPr>
    </w:p>
    <w:p w14:paraId="283D2E9B" w14:textId="77777777" w:rsidR="00E7511B" w:rsidRPr="001161D3" w:rsidRDefault="00E7511B" w:rsidP="003777C6">
      <w:pPr>
        <w:bidi/>
        <w:spacing w:line="216" w:lineRule="auto"/>
        <w:rPr>
          <w:rFonts w:cs="Simplified Arabic"/>
          <w:bCs/>
          <w:sz w:val="28"/>
          <w:szCs w:val="28"/>
          <w:rtl/>
          <w:lang w:val="en-US" w:bidi="ar-EG"/>
        </w:rPr>
      </w:pPr>
      <w:r w:rsidRPr="001161D3">
        <w:rPr>
          <w:rFonts w:cs="Simplified Arabic" w:hint="cs"/>
          <w:bCs/>
          <w:sz w:val="28"/>
          <w:szCs w:val="28"/>
          <w:rtl/>
          <w:lang w:val="en-US"/>
        </w:rPr>
        <w:lastRenderedPageBreak/>
        <w:t>[المرفق الثاني</w:t>
      </w:r>
    </w:p>
    <w:p w14:paraId="283D2E9C" w14:textId="77777777" w:rsidR="00E7511B" w:rsidRPr="001161D3" w:rsidRDefault="00E7511B" w:rsidP="00E7511B">
      <w:pPr>
        <w:autoSpaceDN w:val="0"/>
        <w:bidi/>
        <w:spacing w:after="120" w:line="216" w:lineRule="auto"/>
        <w:rPr>
          <w:rFonts w:cs="Simplified Arabic"/>
          <w:bCs/>
          <w:sz w:val="28"/>
          <w:szCs w:val="28"/>
          <w:rtl/>
          <w:lang w:val="en-US"/>
        </w:rPr>
      </w:pPr>
      <w:r w:rsidRPr="001161D3">
        <w:rPr>
          <w:rFonts w:cs="Simplified Arabic"/>
          <w:bCs/>
          <w:sz w:val="28"/>
          <w:szCs w:val="28"/>
          <w:rtl/>
          <w:lang w:val="en-US"/>
        </w:rPr>
        <w:t>عناصر رصد خطة العمل العالمية بشأن التنوع البيولوجي والصحة</w:t>
      </w:r>
    </w:p>
    <w:p w14:paraId="283D2E9D" w14:textId="77777777" w:rsidR="00E7511B" w:rsidRPr="001161D3" w:rsidRDefault="00E7511B" w:rsidP="00E7511B">
      <w:pPr>
        <w:autoSpaceDN w:val="0"/>
        <w:bidi/>
        <w:spacing w:after="120" w:line="216" w:lineRule="auto"/>
        <w:ind w:firstLine="720"/>
        <w:rPr>
          <w:rFonts w:cs="Simplified Arabic"/>
          <w:b/>
          <w:rtl/>
          <w:lang w:val="en-US"/>
        </w:rPr>
      </w:pPr>
      <w:r w:rsidRPr="001161D3">
        <w:rPr>
          <w:rFonts w:cs="Simplified Arabic"/>
          <w:b/>
          <w:rtl/>
          <w:lang w:val="en-US"/>
        </w:rPr>
        <w:t>يمكن دعم رصد تنفيذ خطة العمل العالمية بشأن التنوع البيولوجي والصحة من خلال مؤشرات من إطار الرصد لإطار كونمينغ-مونتريال العالمي للتنوع</w:t>
      </w:r>
      <w:r w:rsidRPr="00967FDC">
        <w:rPr>
          <w:rFonts w:cs="Simplified Arabic"/>
          <w:b/>
          <w:rtl/>
          <w:lang w:val="en-US"/>
        </w:rPr>
        <w:t xml:space="preserve"> </w:t>
      </w:r>
      <w:r w:rsidRPr="001161D3">
        <w:rPr>
          <w:rFonts w:cs="Simplified Arabic"/>
          <w:b/>
          <w:rtl/>
          <w:lang w:val="en-US"/>
        </w:rPr>
        <w:t>البيولوجي</w:t>
      </w:r>
      <w:r w:rsidRPr="001161D3">
        <w:rPr>
          <w:rStyle w:val="FootnoteReference"/>
          <w:rFonts w:cs="Simplified Arabic"/>
          <w:rtl/>
          <w:lang w:val="en-US"/>
        </w:rPr>
        <w:footnoteReference w:id="410"/>
      </w:r>
      <w:r w:rsidRPr="001161D3">
        <w:rPr>
          <w:rFonts w:cs="Simplified Arabic"/>
          <w:b/>
          <w:rtl/>
          <w:lang w:val="en-US"/>
        </w:rPr>
        <w:t xml:space="preserve"> ومن خلال عناصر الرصد </w:t>
      </w:r>
      <w:r w:rsidRPr="001161D3">
        <w:rPr>
          <w:rFonts w:cs="Simplified Arabic" w:hint="cs"/>
          <w:b/>
          <w:rtl/>
          <w:lang w:val="en-US"/>
        </w:rPr>
        <w:t xml:space="preserve">الإضافية </w:t>
      </w:r>
      <w:r w:rsidRPr="001161D3">
        <w:rPr>
          <w:rFonts w:cs="Simplified Arabic"/>
          <w:b/>
          <w:rtl/>
          <w:lang w:val="en-US"/>
        </w:rPr>
        <w:t>التالية:</w:t>
      </w:r>
    </w:p>
    <w:p w14:paraId="283D2E9E"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استخدام</w:t>
      </w:r>
      <w:r w:rsidRPr="001161D3">
        <w:rPr>
          <w:rFonts w:cs="Simplified Arabic"/>
          <w:b/>
          <w:rtl/>
          <w:lang w:val="en-US"/>
        </w:rPr>
        <w:t xml:space="preserve"> العبء البيئي للمرض سنويا (النسبة المئوية) كمقياس في التقارير الحكومية على المستوى الوطني؛</w:t>
      </w:r>
    </w:p>
    <w:p w14:paraId="283D2E9F"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وضع</w:t>
      </w:r>
      <w:r w:rsidRPr="001161D3">
        <w:rPr>
          <w:rFonts w:cs="Simplified Arabic"/>
          <w:b/>
          <w:rtl/>
          <w:lang w:val="en-US"/>
        </w:rPr>
        <w:t xml:space="preserve"> الروابط بين التنوع البيولوجي والصحة </w:t>
      </w:r>
      <w:r w:rsidRPr="001161D3">
        <w:rPr>
          <w:rFonts w:cs="Simplified Arabic" w:hint="cs"/>
          <w:b/>
          <w:rtl/>
          <w:lang w:val="en-US"/>
        </w:rPr>
        <w:t xml:space="preserve">في الاعتبار </w:t>
      </w:r>
      <w:r w:rsidRPr="001161D3">
        <w:rPr>
          <w:rFonts w:cs="Simplified Arabic"/>
          <w:b/>
          <w:rtl/>
          <w:lang w:val="en-US"/>
        </w:rPr>
        <w:t>في السياسات والاستراتيجيات الخاصة بقطاعات محددة وكعنصر من عناصر المحددات البيئية للصحة؛</w:t>
      </w:r>
    </w:p>
    <w:p w14:paraId="283D2EA0"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وضع</w:t>
      </w:r>
      <w:r w:rsidRPr="001161D3">
        <w:rPr>
          <w:rFonts w:cs="Simplified Arabic"/>
          <w:b/>
          <w:rtl/>
          <w:lang w:val="en-US"/>
        </w:rPr>
        <w:t xml:space="preserve"> المساواة بين الأجيال، والأدوار </w:t>
      </w:r>
      <w:r w:rsidRPr="001161D3">
        <w:rPr>
          <w:rFonts w:cs="Simplified Arabic" w:hint="cs"/>
          <w:b/>
          <w:rtl/>
          <w:lang w:val="en-US"/>
        </w:rPr>
        <w:t xml:space="preserve">والآثار </w:t>
      </w:r>
      <w:r w:rsidRPr="001161D3">
        <w:rPr>
          <w:rFonts w:cs="Simplified Arabic"/>
          <w:b/>
          <w:rtl/>
          <w:lang w:val="en-US"/>
        </w:rPr>
        <w:t xml:space="preserve">المتباينة للنساء والرجال، والعلاقة المترابطة الفريدة بين الشعوب الأصلية والمجتمعات المحلية مع الطبيعة، </w:t>
      </w:r>
      <w:r w:rsidRPr="001161D3">
        <w:rPr>
          <w:rFonts w:cs="Simplified Arabic" w:hint="cs"/>
          <w:b/>
          <w:rtl/>
          <w:lang w:val="en-US"/>
        </w:rPr>
        <w:t xml:space="preserve">في الاعتبار </w:t>
      </w:r>
      <w:r w:rsidRPr="001161D3">
        <w:rPr>
          <w:rFonts w:cs="Simplified Arabic"/>
          <w:b/>
          <w:rtl/>
          <w:lang w:val="en-US"/>
        </w:rPr>
        <w:t>في السياسات والاستراتيجيات والبرامج الوطنية التي تعالج الروابط بين التنوع البيولوجي والصحة؛</w:t>
      </w:r>
    </w:p>
    <w:p w14:paraId="283D2EA1"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تواجد</w:t>
      </w:r>
      <w:r w:rsidRPr="001161D3">
        <w:rPr>
          <w:rFonts w:cs="Simplified Arabic"/>
          <w:b/>
          <w:rtl/>
          <w:lang w:val="en-US"/>
        </w:rPr>
        <w:t xml:space="preserve"> آليات تنسيق متعددة القطاعات ومتعددة التخصصات على المستوى الوطني لمعالجة الروابط بين التنوع البيولوجي والصحة؛</w:t>
      </w:r>
    </w:p>
    <w:p w14:paraId="283D2EA2"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تعيين</w:t>
      </w:r>
      <w:r w:rsidRPr="001161D3">
        <w:rPr>
          <w:rFonts w:cs="Simplified Arabic"/>
          <w:b/>
          <w:rtl/>
          <w:lang w:val="en-US"/>
        </w:rPr>
        <w:t xml:space="preserve"> </w:t>
      </w:r>
      <w:r w:rsidRPr="001161D3">
        <w:rPr>
          <w:rFonts w:cs="Simplified Arabic" w:hint="cs"/>
          <w:b/>
          <w:rtl/>
          <w:lang w:val="en-US"/>
        </w:rPr>
        <w:t xml:space="preserve">مراكز تنسيق </w:t>
      </w:r>
      <w:r w:rsidRPr="001161D3">
        <w:rPr>
          <w:rFonts w:cs="Simplified Arabic"/>
          <w:b/>
          <w:rtl/>
          <w:lang w:val="en-US"/>
        </w:rPr>
        <w:t xml:space="preserve">وطنية معنية </w:t>
      </w:r>
      <w:r w:rsidRPr="001161D3">
        <w:rPr>
          <w:rFonts w:cs="Simplified Arabic" w:hint="cs"/>
          <w:b/>
          <w:rtl/>
          <w:lang w:val="en-US"/>
        </w:rPr>
        <w:t>ب</w:t>
      </w:r>
      <w:r w:rsidRPr="001161D3">
        <w:rPr>
          <w:rFonts w:cs="Simplified Arabic"/>
          <w:b/>
          <w:rtl/>
          <w:lang w:val="en-US"/>
        </w:rPr>
        <w:t>الروابط بين التنوع البيولوجي والصحة؛</w:t>
      </w:r>
    </w:p>
    <w:p w14:paraId="283D2EA3"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 xml:space="preserve">شمول </w:t>
      </w:r>
      <w:r w:rsidRPr="001161D3">
        <w:rPr>
          <w:rFonts w:cs="Simplified Arabic"/>
          <w:b/>
          <w:rtl/>
          <w:lang w:val="en-US"/>
        </w:rPr>
        <w:t>آليات التنسيق الوطنية التي تعالج الروابط بين التنوع البيولوجي والصحة أنظمة معرفية ووجهات نظر عالمية متنوعة؛</w:t>
      </w:r>
    </w:p>
    <w:p w14:paraId="283D2EA4"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إدراج الروابط بين التنوع البيولوجي والصحة في الاستراتيجيات الصحية الوطنية؛</w:t>
      </w:r>
    </w:p>
    <w:p w14:paraId="283D2EA5"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إدراج الروابط بين التنوع البيولوجي والصحة في الاستراتيجيات وخطط العمل الوطنية للتنوع البيولوجي؛</w:t>
      </w:r>
    </w:p>
    <w:p w14:paraId="283D2EA6"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مراعاة</w:t>
      </w:r>
      <w:r w:rsidRPr="001161D3">
        <w:rPr>
          <w:rFonts w:cs="Simplified Arabic"/>
          <w:b/>
          <w:rtl/>
          <w:lang w:val="en-US"/>
        </w:rPr>
        <w:t xml:space="preserve"> مشاريع</w:t>
      </w:r>
      <w:r w:rsidRPr="001161D3">
        <w:rPr>
          <w:rFonts w:cs="Simplified Arabic" w:hint="cs"/>
          <w:b/>
          <w:rtl/>
          <w:lang w:val="en-US"/>
        </w:rPr>
        <w:t xml:space="preserve"> </w:t>
      </w:r>
      <w:proofErr w:type="gramStart"/>
      <w:r w:rsidRPr="001161D3">
        <w:rPr>
          <w:rFonts w:cs="Simplified Arabic" w:hint="cs"/>
          <w:b/>
          <w:rtl/>
          <w:lang w:val="en-US"/>
        </w:rPr>
        <w:t>’’نهج</w:t>
      </w:r>
      <w:proofErr w:type="gramEnd"/>
      <w:r w:rsidRPr="001161D3">
        <w:rPr>
          <w:rFonts w:cs="Simplified Arabic" w:hint="cs"/>
          <w:b/>
          <w:rtl/>
          <w:lang w:val="en-US"/>
        </w:rPr>
        <w:t xml:space="preserve"> الصحة الواحدة‘‘ ل</w:t>
      </w:r>
      <w:r w:rsidRPr="001161D3">
        <w:rPr>
          <w:rFonts w:cs="Simplified Arabic"/>
          <w:b/>
          <w:rtl/>
          <w:lang w:val="en-US"/>
        </w:rPr>
        <w:t>لروابط بين التنوع البيولوجي والصحة؛</w:t>
      </w:r>
    </w:p>
    <w:p w14:paraId="283D2EA7"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Pr>
          <w:rFonts w:cs="Simplified Arabic" w:hint="cs"/>
          <w:b/>
          <w:rtl/>
          <w:lang w:val="en-US"/>
        </w:rPr>
        <w:t xml:space="preserve">تنفيذ </w:t>
      </w:r>
      <w:r w:rsidRPr="001161D3">
        <w:rPr>
          <w:rFonts w:cs="Simplified Arabic"/>
          <w:b/>
          <w:rtl/>
          <w:lang w:val="en-US"/>
        </w:rPr>
        <w:t>عدد</w:t>
      </w:r>
      <w:r>
        <w:rPr>
          <w:rFonts w:cs="Simplified Arabic" w:hint="cs"/>
          <w:b/>
          <w:rtl/>
          <w:lang w:val="en-US"/>
        </w:rPr>
        <w:t xml:space="preserve"> من</w:t>
      </w:r>
      <w:r w:rsidRPr="001161D3">
        <w:rPr>
          <w:rFonts w:cs="Simplified Arabic"/>
          <w:b/>
          <w:rtl/>
          <w:lang w:val="en-US"/>
        </w:rPr>
        <w:t xml:space="preserve"> تدابير حفظ التنوع البيولوجي واستخدامه المستدام </w:t>
      </w:r>
      <w:r>
        <w:rPr>
          <w:rFonts w:cs="Simplified Arabic" w:hint="cs"/>
          <w:b/>
          <w:rtl/>
          <w:lang w:val="en-US"/>
        </w:rPr>
        <w:t>لدعم</w:t>
      </w:r>
      <w:r w:rsidRPr="001161D3">
        <w:rPr>
          <w:rFonts w:cs="Simplified Arabic"/>
          <w:b/>
          <w:rtl/>
          <w:lang w:val="en-US"/>
        </w:rPr>
        <w:t xml:space="preserve"> الوقاية والحد من </w:t>
      </w:r>
      <w:proofErr w:type="gramStart"/>
      <w:r w:rsidRPr="001161D3">
        <w:rPr>
          <w:rFonts w:cs="Simplified Arabic"/>
          <w:b/>
          <w:rtl/>
          <w:lang w:val="en-US"/>
        </w:rPr>
        <w:t>مخاطر</w:t>
      </w:r>
      <w:proofErr w:type="gramEnd"/>
      <w:r w:rsidRPr="001161D3">
        <w:rPr>
          <w:rFonts w:cs="Simplified Arabic"/>
          <w:b/>
          <w:rtl/>
          <w:lang w:val="en-US"/>
        </w:rPr>
        <w:t xml:space="preserve"> الأمراض المعدية وغير المعدية؛</w:t>
      </w:r>
    </w:p>
    <w:p w14:paraId="283D2EA8"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 xml:space="preserve">الكشف عن </w:t>
      </w:r>
      <w:r w:rsidRPr="001161D3">
        <w:rPr>
          <w:rFonts w:cs="Simplified Arabic" w:hint="cs"/>
          <w:b/>
          <w:rtl/>
          <w:lang w:val="en-US"/>
        </w:rPr>
        <w:t>التنبيهات المتعلقة ب</w:t>
      </w:r>
      <w:r w:rsidRPr="001161D3">
        <w:rPr>
          <w:rFonts w:cs="Simplified Arabic"/>
          <w:b/>
          <w:rtl/>
          <w:lang w:val="en-US"/>
        </w:rPr>
        <w:t>المرض والإبلاغ عنها من خلال أنظمة المراقبة القابلة للتشغيل المتبادل عبر القطاعات؛</w:t>
      </w:r>
    </w:p>
    <w:p w14:paraId="283D2EA9"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شمول</w:t>
      </w:r>
      <w:r w:rsidRPr="001161D3">
        <w:rPr>
          <w:rFonts w:cs="Simplified Arabic"/>
          <w:b/>
          <w:rtl/>
          <w:lang w:val="en-US"/>
        </w:rPr>
        <w:t xml:space="preserve"> تقييمات الأثر البيئي </w:t>
      </w:r>
      <w:r w:rsidRPr="001161D3">
        <w:rPr>
          <w:rFonts w:cs="Simplified Arabic" w:hint="cs"/>
          <w:b/>
          <w:rtl/>
          <w:lang w:val="en-US"/>
        </w:rPr>
        <w:t>ل</w:t>
      </w:r>
      <w:r w:rsidRPr="001161D3">
        <w:rPr>
          <w:rFonts w:cs="Simplified Arabic"/>
          <w:b/>
          <w:rtl/>
          <w:lang w:val="en-US"/>
        </w:rPr>
        <w:t>لروابط بين التنوع البيولوجي والصحة؛</w:t>
      </w:r>
    </w:p>
    <w:p w14:paraId="283D2EAA"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 xml:space="preserve">إتاحة </w:t>
      </w:r>
      <w:r w:rsidRPr="001161D3">
        <w:rPr>
          <w:rFonts w:cs="Simplified Arabic"/>
          <w:b/>
          <w:rtl/>
          <w:lang w:val="en-US"/>
        </w:rPr>
        <w:t>مواد وأدوات الاتصال التي تتكيف مع السياق الوطني لتعزيز فهم الروابط بين التنوع البيولوجي والصحة و</w:t>
      </w:r>
      <w:r>
        <w:rPr>
          <w:rFonts w:cs="Simplified Arabic"/>
          <w:b/>
          <w:rtl/>
          <w:lang w:val="en-US"/>
        </w:rPr>
        <w:t>تيسير</w:t>
      </w:r>
      <w:r w:rsidRPr="001161D3">
        <w:rPr>
          <w:rFonts w:cs="Simplified Arabic"/>
          <w:b/>
          <w:rtl/>
          <w:lang w:val="en-US"/>
        </w:rPr>
        <w:t xml:space="preserve"> مشاركة مجموعة واسعة من أصحاب المصلحة عبر</w:t>
      </w:r>
      <w:r w:rsidRPr="001161D3">
        <w:rPr>
          <w:rFonts w:cs="Simplified Arabic" w:hint="cs"/>
          <w:b/>
          <w:rtl/>
          <w:lang w:val="en-US"/>
        </w:rPr>
        <w:t xml:space="preserve"> مختلف</w:t>
      </w:r>
      <w:r w:rsidRPr="001161D3">
        <w:rPr>
          <w:rFonts w:cs="Simplified Arabic"/>
          <w:b/>
          <w:rtl/>
          <w:lang w:val="en-US"/>
        </w:rPr>
        <w:t xml:space="preserve"> القطاعات؛</w:t>
      </w:r>
    </w:p>
    <w:p w14:paraId="283D2EAB"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 xml:space="preserve">إدراج المناهج التعليمية وبرامج التدريب في مجال </w:t>
      </w:r>
      <w:r w:rsidRPr="001161D3">
        <w:rPr>
          <w:rFonts w:cs="Simplified Arabic" w:hint="cs"/>
          <w:b/>
          <w:rtl/>
          <w:lang w:val="en-US"/>
        </w:rPr>
        <w:t>ا</w:t>
      </w:r>
      <w:r w:rsidRPr="001161D3">
        <w:rPr>
          <w:rFonts w:cs="Simplified Arabic"/>
          <w:b/>
          <w:rtl/>
          <w:lang w:val="en-US"/>
        </w:rPr>
        <w:t>لروابط بين التنوع البيولوجي والصحة في الاستراتيجيات والبرامج الوطنية؛</w:t>
      </w:r>
    </w:p>
    <w:p w14:paraId="283D2EAC"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hint="cs"/>
          <w:b/>
          <w:rtl/>
          <w:lang w:val="en-US"/>
        </w:rPr>
        <w:t>تخصيص</w:t>
      </w:r>
      <w:r w:rsidRPr="001161D3">
        <w:rPr>
          <w:rFonts w:cs="Simplified Arabic"/>
          <w:b/>
          <w:rtl/>
          <w:lang w:val="en-US"/>
        </w:rPr>
        <w:t xml:space="preserve"> التمويل للبحوث </w:t>
      </w:r>
      <w:r w:rsidRPr="001161D3">
        <w:rPr>
          <w:rFonts w:cs="Simplified Arabic" w:hint="cs"/>
          <w:b/>
          <w:rtl/>
          <w:lang w:val="en-US"/>
        </w:rPr>
        <w:t>ال</w:t>
      </w:r>
      <w:r w:rsidRPr="001161D3">
        <w:rPr>
          <w:rFonts w:cs="Simplified Arabic"/>
          <w:b/>
          <w:rtl/>
          <w:lang w:val="en-US"/>
        </w:rPr>
        <w:t xml:space="preserve">متعددة التخصصات بشأن </w:t>
      </w:r>
      <w:r w:rsidRPr="001161D3">
        <w:rPr>
          <w:rFonts w:cs="Simplified Arabic" w:hint="cs"/>
          <w:b/>
          <w:rtl/>
          <w:lang w:val="en-US"/>
        </w:rPr>
        <w:t>ا</w:t>
      </w:r>
      <w:r w:rsidRPr="001161D3">
        <w:rPr>
          <w:rFonts w:cs="Simplified Arabic"/>
          <w:b/>
          <w:rtl/>
          <w:lang w:val="en-US"/>
        </w:rPr>
        <w:t>لروابط بين التنوع البيولوجي والصحة؛</w:t>
      </w:r>
    </w:p>
    <w:p w14:paraId="283D2EAD"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lastRenderedPageBreak/>
        <w:t>تخصيص التمويل ل</w:t>
      </w:r>
      <w:r w:rsidRPr="001161D3">
        <w:rPr>
          <w:rFonts w:cs="Simplified Arabic" w:hint="cs"/>
          <w:b/>
          <w:rtl/>
          <w:lang w:val="en-US"/>
        </w:rPr>
        <w:t>ل</w:t>
      </w:r>
      <w:r w:rsidRPr="001161D3">
        <w:rPr>
          <w:rFonts w:cs="Simplified Arabic"/>
          <w:b/>
          <w:rtl/>
          <w:lang w:val="en-US"/>
        </w:rPr>
        <w:t>منصات و</w:t>
      </w:r>
      <w:r w:rsidRPr="001161D3">
        <w:rPr>
          <w:rFonts w:cs="Simplified Arabic" w:hint="cs"/>
          <w:b/>
          <w:rtl/>
          <w:lang w:val="en-US"/>
        </w:rPr>
        <w:t>ال</w:t>
      </w:r>
      <w:r w:rsidRPr="001161D3">
        <w:rPr>
          <w:rFonts w:cs="Simplified Arabic"/>
          <w:b/>
          <w:rtl/>
          <w:lang w:val="en-US"/>
        </w:rPr>
        <w:t>مساحات</w:t>
      </w:r>
      <w:r w:rsidRPr="001161D3">
        <w:rPr>
          <w:rFonts w:cs="Simplified Arabic" w:hint="cs"/>
          <w:b/>
          <w:rtl/>
          <w:lang w:val="en-US"/>
        </w:rPr>
        <w:t xml:space="preserve"> المخصصة ل</w:t>
      </w:r>
      <w:r w:rsidRPr="001161D3">
        <w:rPr>
          <w:rFonts w:cs="Simplified Arabic"/>
          <w:b/>
          <w:rtl/>
          <w:lang w:val="en-US"/>
        </w:rPr>
        <w:t xml:space="preserve">تبادل المعرفة المتعلقة </w:t>
      </w:r>
      <w:r w:rsidRPr="001161D3">
        <w:rPr>
          <w:rFonts w:cs="Simplified Arabic" w:hint="cs"/>
          <w:b/>
          <w:rtl/>
          <w:lang w:val="en-US"/>
        </w:rPr>
        <w:t>با</w:t>
      </w:r>
      <w:r w:rsidRPr="001161D3">
        <w:rPr>
          <w:rFonts w:cs="Simplified Arabic"/>
          <w:b/>
          <w:rtl/>
          <w:lang w:val="en-US"/>
        </w:rPr>
        <w:t>لروابط بين التنوع البيولوجي والصحة</w:t>
      </w:r>
      <w:r w:rsidRPr="001161D3">
        <w:rPr>
          <w:rFonts w:cs="Simplified Arabic" w:hint="cs"/>
          <w:b/>
          <w:rtl/>
          <w:lang w:val="en-US"/>
        </w:rPr>
        <w:t>؛</w:t>
      </w:r>
    </w:p>
    <w:p w14:paraId="283D2EAE"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المشاركة الفعالة للبلدان النامية في بحوث التكنولوجيا الحيوية ذات الصلة بالصحة؛</w:t>
      </w:r>
    </w:p>
    <w:p w14:paraId="283D2EAF"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Pr>
          <w:rFonts w:cs="Simplified Arabic" w:hint="cs"/>
          <w:b/>
          <w:rtl/>
          <w:lang w:val="en-US"/>
        </w:rPr>
        <w:t xml:space="preserve">تقديم </w:t>
      </w:r>
      <w:r w:rsidRPr="001161D3">
        <w:rPr>
          <w:rFonts w:cs="Simplified Arabic"/>
          <w:b/>
          <w:rtl/>
          <w:lang w:val="en-US"/>
        </w:rPr>
        <w:t xml:space="preserve">وسائل التنفيذ </w:t>
      </w:r>
      <w:r>
        <w:rPr>
          <w:rFonts w:cs="Simplified Arabic" w:hint="cs"/>
          <w:b/>
          <w:rtl/>
          <w:lang w:val="en-US"/>
        </w:rPr>
        <w:t>من جانب</w:t>
      </w:r>
      <w:r w:rsidRPr="001161D3">
        <w:rPr>
          <w:rFonts w:cs="Simplified Arabic"/>
          <w:b/>
          <w:rtl/>
          <w:lang w:val="en-US"/>
        </w:rPr>
        <w:t xml:space="preserve"> البلدان المتقدمة إلى البلدان النامية لدعم إدماج التنوع البيولوجي والصحة في أدوات السياسات والتخطيط المتعلقة بالتنوع البيولوجي والصحة؛</w:t>
      </w:r>
    </w:p>
    <w:p w14:paraId="283D2EB0"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عقد حوارات وطنية وإنشاء منصات لتبادل المعرفة لمناقشة الروابط بين التنوع البيولوجي والصحة؛</w:t>
      </w:r>
    </w:p>
    <w:p w14:paraId="283D2EB1"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دمج الروابط بين التنوع البيولوجي والصحة في المناهج الطبية والصحية والمناهج الدراسية لمحترفي الإدارة البيئية؛</w:t>
      </w:r>
    </w:p>
    <w:p w14:paraId="283D2EB2" w14:textId="77777777" w:rsidR="00E7511B" w:rsidRDefault="00E7511B" w:rsidP="00E952EA">
      <w:pPr>
        <w:pStyle w:val="ListParagraph"/>
        <w:numPr>
          <w:ilvl w:val="0"/>
          <w:numId w:val="197"/>
        </w:numPr>
        <w:autoSpaceDN w:val="0"/>
        <w:bidi/>
        <w:spacing w:after="120" w:line="216" w:lineRule="auto"/>
        <w:ind w:left="0" w:firstLine="720"/>
        <w:contextualSpacing w:val="0"/>
        <w:jc w:val="both"/>
        <w:rPr>
          <w:rFonts w:cs="Simplified Arabic"/>
          <w:b/>
          <w:lang w:val="en-US"/>
        </w:rPr>
      </w:pPr>
      <w:r w:rsidRPr="001161D3">
        <w:rPr>
          <w:rFonts w:cs="Simplified Arabic"/>
          <w:b/>
          <w:rtl/>
          <w:lang w:val="en-US"/>
        </w:rPr>
        <w:t>الاعتراف بحق الإنسان في</w:t>
      </w:r>
      <w:r w:rsidRPr="001161D3">
        <w:rPr>
          <w:rFonts w:cs="Simplified Arabic" w:hint="cs"/>
          <w:b/>
          <w:rtl/>
          <w:lang w:val="en-US"/>
        </w:rPr>
        <w:t xml:space="preserve"> التمتع ب</w:t>
      </w:r>
      <w:r w:rsidRPr="001161D3">
        <w:rPr>
          <w:rFonts w:cs="Simplified Arabic"/>
          <w:b/>
          <w:rtl/>
          <w:lang w:val="en-US"/>
        </w:rPr>
        <w:t xml:space="preserve">بيئة نظيفة وصحية ومستدامة وإدراجه في برامج بناء القدرات والتدريب عبر </w:t>
      </w:r>
      <w:r w:rsidRPr="001161D3">
        <w:rPr>
          <w:rFonts w:cs="Simplified Arabic" w:hint="cs"/>
          <w:b/>
          <w:rtl/>
          <w:lang w:val="en-US"/>
        </w:rPr>
        <w:t xml:space="preserve">مختلف </w:t>
      </w:r>
      <w:r w:rsidRPr="001161D3">
        <w:rPr>
          <w:rFonts w:cs="Simplified Arabic"/>
          <w:b/>
          <w:rtl/>
          <w:lang w:val="en-US"/>
        </w:rPr>
        <w:t>القطاعات.</w:t>
      </w:r>
    </w:p>
    <w:p w14:paraId="283D2EB3" w14:textId="77777777" w:rsidR="00E7511B" w:rsidRPr="001161D3" w:rsidRDefault="00E7511B" w:rsidP="00E952EA">
      <w:pPr>
        <w:pStyle w:val="ListParagraph"/>
        <w:numPr>
          <w:ilvl w:val="0"/>
          <w:numId w:val="197"/>
        </w:numPr>
        <w:autoSpaceDN w:val="0"/>
        <w:bidi/>
        <w:spacing w:after="120" w:line="216" w:lineRule="auto"/>
        <w:ind w:left="0" w:firstLine="720"/>
        <w:contextualSpacing w:val="0"/>
        <w:jc w:val="both"/>
        <w:rPr>
          <w:rFonts w:cs="Simplified Arabic"/>
          <w:b/>
          <w:rtl/>
          <w:lang w:val="en-US"/>
        </w:rPr>
      </w:pPr>
      <w:r>
        <w:rPr>
          <w:rFonts w:cs="Simplified Arabic" w:hint="cs"/>
          <w:b/>
          <w:rtl/>
          <w:lang w:val="en-US"/>
        </w:rPr>
        <w:t xml:space="preserve">تنفيذ </w:t>
      </w:r>
      <w:r w:rsidRPr="001161D3">
        <w:rPr>
          <w:rFonts w:cs="Simplified Arabic"/>
          <w:b/>
          <w:rtl/>
          <w:lang w:val="en-US"/>
        </w:rPr>
        <w:t>بروتوكولات وممارسات الأمن الحيوي على الحدود الوطنية وداخل البلدان.</w:t>
      </w:r>
      <w:r w:rsidRPr="001161D3">
        <w:rPr>
          <w:rFonts w:cs="Simplified Arabic" w:hint="cs"/>
          <w:b/>
          <w:rtl/>
          <w:lang w:val="en-US"/>
        </w:rPr>
        <w:t>]</w:t>
      </w:r>
    </w:p>
    <w:p w14:paraId="283D2EB4" w14:textId="77777777" w:rsidR="00E7511B" w:rsidRPr="001161D3" w:rsidRDefault="00E7511B" w:rsidP="003777C6">
      <w:pPr>
        <w:autoSpaceDN w:val="0"/>
        <w:bidi/>
        <w:spacing w:line="216" w:lineRule="auto"/>
        <w:rPr>
          <w:rFonts w:cs="Simplified Arabic"/>
          <w:bCs/>
          <w:sz w:val="28"/>
          <w:szCs w:val="28"/>
          <w:lang w:val="en-US"/>
        </w:rPr>
      </w:pPr>
      <w:r w:rsidRPr="001161D3">
        <w:rPr>
          <w:rFonts w:cs="Simplified Arabic" w:hint="cs"/>
          <w:bCs/>
          <w:sz w:val="28"/>
          <w:szCs w:val="28"/>
          <w:rtl/>
          <w:lang w:val="en-US"/>
        </w:rPr>
        <w:t>[المرفق الثالث</w:t>
      </w:r>
    </w:p>
    <w:p w14:paraId="283D2EB5" w14:textId="77777777" w:rsidR="00E7511B" w:rsidRPr="001161D3" w:rsidRDefault="00E7511B" w:rsidP="00E7511B">
      <w:pPr>
        <w:autoSpaceDN w:val="0"/>
        <w:bidi/>
        <w:spacing w:after="120" w:line="216" w:lineRule="auto"/>
        <w:ind w:left="720" w:hanging="720"/>
        <w:rPr>
          <w:rFonts w:eastAsiaTheme="majorEastAsia" w:cs="Simplified Arabic"/>
          <w:b/>
          <w:bCs/>
          <w:spacing w:val="5"/>
          <w:kern w:val="28"/>
          <w:sz w:val="28"/>
          <w:szCs w:val="28"/>
          <w:vertAlign w:val="superscript"/>
          <w:rtl/>
        </w:rPr>
      </w:pPr>
      <w:r>
        <w:rPr>
          <w:rFonts w:cs="Simplified Arabic" w:hint="cs"/>
          <w:bCs/>
          <w:sz w:val="28"/>
          <w:szCs w:val="28"/>
          <w:rtl/>
          <w:lang w:val="en-US"/>
        </w:rPr>
        <w:t>العناصر المحددة للربط</w:t>
      </w:r>
      <w:r w:rsidRPr="001161D3">
        <w:rPr>
          <w:rFonts w:cs="Simplified Arabic"/>
          <w:bCs/>
          <w:sz w:val="28"/>
          <w:szCs w:val="28"/>
          <w:rtl/>
          <w:lang w:val="en-US"/>
        </w:rPr>
        <w:t xml:space="preserve"> بين التنوع البيولوجي والصحة </w:t>
      </w:r>
      <w:r>
        <w:rPr>
          <w:rFonts w:cs="Simplified Arabic" w:hint="cs"/>
          <w:bCs/>
          <w:sz w:val="28"/>
          <w:szCs w:val="28"/>
          <w:rtl/>
          <w:lang w:val="en-US"/>
        </w:rPr>
        <w:t xml:space="preserve">من أجل </w:t>
      </w:r>
      <w:r w:rsidRPr="001161D3">
        <w:rPr>
          <w:rFonts w:cs="Simplified Arabic"/>
          <w:bCs/>
          <w:sz w:val="28"/>
          <w:szCs w:val="28"/>
          <w:rtl/>
          <w:lang w:val="en-US"/>
        </w:rPr>
        <w:t>تعزيز الصحة والوقاية من الأمراض</w:t>
      </w:r>
    </w:p>
    <w:p w14:paraId="283D2EB6"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hint="cs"/>
          <w:b/>
          <w:rtl/>
          <w:lang w:val="en-US"/>
        </w:rPr>
        <w:t>نوعية الهواء</w:t>
      </w:r>
    </w:p>
    <w:p w14:paraId="283D2EB7"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نوعية المياه العذبة والمياه الساحلية وكميتها وإمكانية الوصول إليها</w:t>
      </w:r>
    </w:p>
    <w:p w14:paraId="283D2EB8"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 xml:space="preserve">جودة التربة وخصوبتها وميكروبيومها </w:t>
      </w:r>
      <w:r w:rsidRPr="001161D3">
        <w:rPr>
          <w:rFonts w:cs="Simplified Arabic" w:hint="cs"/>
          <w:b/>
          <w:rtl/>
          <w:lang w:val="en-US"/>
        </w:rPr>
        <w:t>وتحلل</w:t>
      </w:r>
      <w:r w:rsidRPr="001161D3">
        <w:rPr>
          <w:rFonts w:cs="Simplified Arabic"/>
          <w:b/>
          <w:rtl/>
          <w:lang w:val="en-US"/>
        </w:rPr>
        <w:t xml:space="preserve"> الملوثات أو تخزينها</w:t>
      </w:r>
    </w:p>
    <w:p w14:paraId="283D2EB9"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 xml:space="preserve">التلقيح </w:t>
      </w:r>
      <w:r w:rsidRPr="001161D3">
        <w:rPr>
          <w:rFonts w:cs="Simplified Arabic" w:hint="cs"/>
          <w:b/>
          <w:rtl/>
          <w:lang w:val="en-US"/>
        </w:rPr>
        <w:t>ونثر</w:t>
      </w:r>
      <w:r w:rsidRPr="001161D3">
        <w:rPr>
          <w:rFonts w:cs="Simplified Arabic"/>
          <w:b/>
          <w:rtl/>
          <w:lang w:val="en-US"/>
        </w:rPr>
        <w:t xml:space="preserve"> البذور</w:t>
      </w:r>
    </w:p>
    <w:p w14:paraId="283D2EBA"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إنتاج الغذاء والأعلاف من الكائنات البرية أو المدارة أو المستأنسة على الأرض وفي المحيطات، والتغذية والتنوع الغذائي</w:t>
      </w:r>
    </w:p>
    <w:p w14:paraId="283D2EBB"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الموئل (الظروف البيئية الضرورية أو المواتية لحياة الإنسان)</w:t>
      </w:r>
    </w:p>
    <w:p w14:paraId="283D2EBC"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 xml:space="preserve">الرعاية الصحية (الطب التقليدي </w:t>
      </w:r>
      <w:r w:rsidRPr="001161D3">
        <w:rPr>
          <w:rFonts w:cs="Simplified Arabic" w:hint="cs"/>
          <w:b/>
          <w:rtl/>
          <w:lang w:val="en-US"/>
        </w:rPr>
        <w:t>والمعارف</w:t>
      </w:r>
      <w:r w:rsidRPr="001161D3">
        <w:rPr>
          <w:rFonts w:cs="Simplified Arabic"/>
          <w:b/>
          <w:rtl/>
          <w:lang w:val="en-US"/>
        </w:rPr>
        <w:t xml:space="preserve"> الطبية التقليدية، </w:t>
      </w:r>
      <w:r w:rsidRPr="001161D3">
        <w:rPr>
          <w:rFonts w:cs="Simplified Arabic" w:hint="cs"/>
          <w:b/>
          <w:rtl/>
          <w:lang w:val="en-US"/>
        </w:rPr>
        <w:t>و</w:t>
      </w:r>
      <w:r w:rsidRPr="001161D3">
        <w:rPr>
          <w:rFonts w:cs="Simplified Arabic"/>
          <w:b/>
          <w:rtl/>
          <w:lang w:val="en-US"/>
        </w:rPr>
        <w:t xml:space="preserve">الأدوية والمنتجات الصحية، </w:t>
      </w:r>
      <w:r w:rsidRPr="001161D3">
        <w:rPr>
          <w:rFonts w:cs="Simplified Arabic" w:hint="cs"/>
          <w:b/>
          <w:rtl/>
          <w:lang w:val="en-US"/>
        </w:rPr>
        <w:t>و</w:t>
      </w:r>
      <w:r w:rsidRPr="001161D3">
        <w:rPr>
          <w:rFonts w:cs="Simplified Arabic"/>
          <w:b/>
          <w:rtl/>
          <w:lang w:val="en-US"/>
        </w:rPr>
        <w:t xml:space="preserve">الاكتشافات الطبية الحيوية، </w:t>
      </w:r>
      <w:r w:rsidRPr="001161D3">
        <w:rPr>
          <w:rFonts w:cs="Simplified Arabic" w:hint="cs"/>
          <w:b/>
          <w:rtl/>
          <w:lang w:val="en-US"/>
        </w:rPr>
        <w:t>و</w:t>
      </w:r>
      <w:r w:rsidRPr="001161D3">
        <w:rPr>
          <w:rFonts w:cs="Simplified Arabic"/>
          <w:b/>
          <w:rtl/>
          <w:lang w:val="en-US"/>
        </w:rPr>
        <w:t>الموارد البيوكيميائية وال</w:t>
      </w:r>
      <w:r>
        <w:rPr>
          <w:rFonts w:cs="Simplified Arabic"/>
          <w:b/>
          <w:rtl/>
          <w:lang w:val="en-US"/>
        </w:rPr>
        <w:t>جينية</w:t>
      </w:r>
      <w:r w:rsidRPr="001161D3">
        <w:rPr>
          <w:rFonts w:cs="Simplified Arabic"/>
          <w:b/>
          <w:rtl/>
          <w:lang w:val="en-US"/>
        </w:rPr>
        <w:t>)</w:t>
      </w:r>
    </w:p>
    <w:p w14:paraId="283D2EBD"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التعلم القائم على الطبيعة (</w:t>
      </w:r>
      <w:r w:rsidRPr="001161D3">
        <w:rPr>
          <w:rFonts w:cs="Simplified Arabic" w:hint="cs"/>
          <w:b/>
          <w:rtl/>
          <w:lang w:val="en-US"/>
        </w:rPr>
        <w:t>التثقيف</w:t>
      </w:r>
      <w:r w:rsidRPr="001161D3">
        <w:rPr>
          <w:rFonts w:cs="Simplified Arabic"/>
          <w:b/>
          <w:rtl/>
          <w:lang w:val="en-US"/>
        </w:rPr>
        <w:t xml:space="preserve"> واكتساب المعرفة والإلهام</w:t>
      </w:r>
      <w:r w:rsidRPr="001161D3">
        <w:rPr>
          <w:rFonts w:cs="Simplified Arabic" w:hint="cs"/>
          <w:b/>
          <w:rtl/>
          <w:lang w:val="en-US"/>
        </w:rPr>
        <w:t xml:space="preserve"> من أجل ا</w:t>
      </w:r>
      <w:r w:rsidRPr="001161D3">
        <w:rPr>
          <w:rFonts w:cs="Simplified Arabic"/>
          <w:b/>
          <w:rtl/>
          <w:lang w:val="en-US"/>
        </w:rPr>
        <w:t>لفن والتصميم التكنولوجي، مثل المحاكاة الحيوية)</w:t>
      </w:r>
    </w:p>
    <w:p w14:paraId="283D2EBE"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 xml:space="preserve">تنظيم </w:t>
      </w:r>
      <w:r w:rsidRPr="001161D3">
        <w:rPr>
          <w:rFonts w:cs="Simplified Arabic" w:hint="cs"/>
          <w:b/>
          <w:rtl/>
          <w:lang w:val="en-US"/>
        </w:rPr>
        <w:t>النظم الأرضية</w:t>
      </w:r>
      <w:r w:rsidRPr="001161D3">
        <w:rPr>
          <w:rFonts w:cs="Simplified Arabic"/>
          <w:b/>
          <w:rtl/>
          <w:lang w:val="en-US"/>
        </w:rPr>
        <w:t>، مثل تغير المناخ، وتحمض المحيطات، والدورات</w:t>
      </w:r>
      <w:r>
        <w:rPr>
          <w:rFonts w:cs="Simplified Arabic" w:hint="cs"/>
          <w:b/>
          <w:rtl/>
          <w:lang w:val="en-US"/>
        </w:rPr>
        <w:t xml:space="preserve"> الهيدرولوجية</w:t>
      </w:r>
      <w:r w:rsidRPr="001161D3">
        <w:rPr>
          <w:rStyle w:val="FootnoteReference"/>
          <w:rFonts w:cs="Simplified Arabic"/>
          <w:rtl/>
          <w:lang w:val="en-US"/>
        </w:rPr>
        <w:footnoteReference w:id="411"/>
      </w:r>
      <w:r w:rsidRPr="001161D3">
        <w:rPr>
          <w:rFonts w:cs="Simplified Arabic"/>
          <w:b/>
          <w:rtl/>
          <w:lang w:val="en-US"/>
        </w:rPr>
        <w:t xml:space="preserve"> </w:t>
      </w:r>
    </w:p>
    <w:p w14:paraId="283D2EBF"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 xml:space="preserve">القدرة على الصمود في مواجهة المخاطر الطبيعية </w:t>
      </w:r>
      <w:r w:rsidRPr="001161D3">
        <w:rPr>
          <w:rFonts w:cs="Simplified Arabic" w:hint="cs"/>
          <w:b/>
          <w:rtl/>
          <w:lang w:val="en-US"/>
        </w:rPr>
        <w:t>والظواهر الجوية الشديدة</w:t>
      </w:r>
      <w:r w:rsidRPr="001161D3">
        <w:rPr>
          <w:rFonts w:cs="Simplified Arabic"/>
          <w:b/>
          <w:rtl/>
          <w:lang w:val="en-US"/>
        </w:rPr>
        <w:t xml:space="preserve"> والكوارث</w:t>
      </w:r>
    </w:p>
    <w:p w14:paraId="283D2EC0"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التنوع البيولوجي الميكروبي المفيد والميكروبيوم البشري، بما في ذلك تنظيم المناعة</w:t>
      </w:r>
    </w:p>
    <w:p w14:paraId="283D2EC1"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lastRenderedPageBreak/>
        <w:t xml:space="preserve">تنظيم </w:t>
      </w:r>
      <w:r w:rsidRPr="001161D3">
        <w:rPr>
          <w:rFonts w:cs="Simplified Arabic" w:hint="cs"/>
          <w:b/>
          <w:rtl/>
          <w:lang w:val="en-US"/>
        </w:rPr>
        <w:t xml:space="preserve">مكافحة </w:t>
      </w:r>
      <w:r w:rsidRPr="001161D3">
        <w:rPr>
          <w:rFonts w:cs="Simplified Arabic"/>
          <w:b/>
          <w:rtl/>
          <w:lang w:val="en-US"/>
        </w:rPr>
        <w:t>الآفات ومسببات الأمراض والحيوانات المفترسة والمنافسين والطفيليات والكائنات الحية التي قد تكون ضارة</w:t>
      </w:r>
    </w:p>
    <w:p w14:paraId="283D2EC2"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الشفاء والاسترخاء والاستجمام والترفيه والتمتع الجمالي على أساس التعرض الإيجابي</w:t>
      </w:r>
      <w:r w:rsidRPr="001161D3">
        <w:rPr>
          <w:rFonts w:cs="Simplified Arabic" w:hint="cs"/>
          <w:b/>
          <w:rtl/>
          <w:lang w:val="en-US"/>
        </w:rPr>
        <w:t xml:space="preserve"> للطبيعة</w:t>
      </w:r>
      <w:r w:rsidRPr="001161D3">
        <w:rPr>
          <w:rFonts w:cs="Simplified Arabic"/>
          <w:b/>
          <w:rtl/>
          <w:lang w:val="en-US"/>
        </w:rPr>
        <w:t xml:space="preserve"> أو </w:t>
      </w:r>
      <w:r w:rsidRPr="001161D3">
        <w:rPr>
          <w:rFonts w:cs="Simplified Arabic" w:hint="cs"/>
          <w:b/>
          <w:rtl/>
          <w:lang w:val="en-US"/>
        </w:rPr>
        <w:t xml:space="preserve">التجارب في التعايش معها أو </w:t>
      </w:r>
      <w:r w:rsidRPr="001161D3">
        <w:rPr>
          <w:rFonts w:cs="Simplified Arabic"/>
          <w:b/>
          <w:rtl/>
          <w:lang w:val="en-US"/>
        </w:rPr>
        <w:t>التفاعل مع</w:t>
      </w:r>
      <w:r w:rsidRPr="001161D3">
        <w:rPr>
          <w:rFonts w:cs="Simplified Arabic" w:hint="cs"/>
          <w:b/>
          <w:rtl/>
          <w:lang w:val="en-US"/>
        </w:rPr>
        <w:t>ها</w:t>
      </w:r>
    </w:p>
    <w:p w14:paraId="283D2EC3"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 xml:space="preserve">الترابط الجوهري والثقافة والهويات الداعمة (أي أساس تجارب التماسك الديني والروحي والاجتماعي؛ والشعور بالمكان والغرض والانتماء والتجذر أو الترابط المرتبط بالكيانات المختلفة للعالم الحي؛ </w:t>
      </w:r>
      <w:r w:rsidRPr="001161D3">
        <w:rPr>
          <w:rFonts w:cs="Simplified Arabic" w:hint="cs"/>
          <w:b/>
          <w:rtl/>
          <w:lang w:val="en-US"/>
        </w:rPr>
        <w:t>والروايات</w:t>
      </w:r>
      <w:r w:rsidRPr="001161D3">
        <w:rPr>
          <w:rFonts w:cs="Simplified Arabic"/>
          <w:b/>
          <w:rtl/>
          <w:lang w:val="en-US"/>
        </w:rPr>
        <w:t xml:space="preserve"> والأساطير والطقوس والاحتفالات؛ </w:t>
      </w:r>
      <w:r w:rsidRPr="001161D3">
        <w:rPr>
          <w:rFonts w:cs="Simplified Arabic" w:hint="cs"/>
          <w:b/>
          <w:rtl/>
          <w:lang w:val="en-US"/>
        </w:rPr>
        <w:t>والشعور ب</w:t>
      </w:r>
      <w:r w:rsidRPr="001161D3">
        <w:rPr>
          <w:rFonts w:cs="Simplified Arabic"/>
          <w:b/>
          <w:rtl/>
          <w:lang w:val="en-US"/>
        </w:rPr>
        <w:t xml:space="preserve">الرضا المستمد من وجود منظر </w:t>
      </w:r>
      <w:proofErr w:type="gramStart"/>
      <w:r w:rsidRPr="001161D3">
        <w:rPr>
          <w:rFonts w:cs="Simplified Arabic"/>
          <w:b/>
          <w:rtl/>
          <w:lang w:val="en-US"/>
        </w:rPr>
        <w:t>طبيعي</w:t>
      </w:r>
      <w:proofErr w:type="gramEnd"/>
      <w:r w:rsidRPr="001161D3">
        <w:rPr>
          <w:rFonts w:cs="Simplified Arabic"/>
          <w:b/>
          <w:rtl/>
          <w:lang w:val="en-US"/>
        </w:rPr>
        <w:t xml:space="preserve"> أو منظر بحري أو </w:t>
      </w:r>
      <w:r w:rsidRPr="001161D3">
        <w:rPr>
          <w:rFonts w:cs="Simplified Arabic" w:hint="cs"/>
          <w:b/>
          <w:rtl/>
          <w:lang w:val="en-US"/>
        </w:rPr>
        <w:t>موئل</w:t>
      </w:r>
      <w:r w:rsidRPr="001161D3">
        <w:rPr>
          <w:rFonts w:cs="Simplified Arabic"/>
          <w:b/>
          <w:rtl/>
          <w:lang w:val="en-US"/>
        </w:rPr>
        <w:t xml:space="preserve"> أو نوع معين)</w:t>
      </w:r>
      <w:r w:rsidRPr="001161D3">
        <w:rPr>
          <w:rFonts w:cs="Simplified Arabic" w:hint="cs"/>
          <w:b/>
          <w:rtl/>
          <w:lang w:val="en-US"/>
        </w:rPr>
        <w:t xml:space="preserve"> </w:t>
      </w:r>
    </w:p>
    <w:p w14:paraId="283D2EC4" w14:textId="77777777" w:rsidR="00E7511B" w:rsidRPr="001161D3" w:rsidRDefault="00E7511B" w:rsidP="003777C6">
      <w:pPr>
        <w:pStyle w:val="ListParagraph"/>
        <w:numPr>
          <w:ilvl w:val="0"/>
          <w:numId w:val="198"/>
        </w:numPr>
        <w:autoSpaceDN w:val="0"/>
        <w:bidi/>
        <w:spacing w:after="120" w:line="216" w:lineRule="auto"/>
        <w:ind w:left="1260" w:hanging="540"/>
        <w:contextualSpacing w:val="0"/>
        <w:jc w:val="both"/>
        <w:rPr>
          <w:rFonts w:cs="Simplified Arabic"/>
          <w:b/>
          <w:lang w:val="en-US"/>
        </w:rPr>
      </w:pPr>
      <w:r w:rsidRPr="001161D3">
        <w:rPr>
          <w:rFonts w:cs="Simplified Arabic"/>
          <w:b/>
          <w:rtl/>
          <w:lang w:val="en-US"/>
        </w:rPr>
        <w:t>صحة الشعوب الأصلية والمجتمعات المحلية</w:t>
      </w:r>
      <w:r w:rsidRPr="001161D3">
        <w:rPr>
          <w:rFonts w:cs="Simplified Arabic" w:hint="cs"/>
          <w:b/>
          <w:rtl/>
          <w:lang w:val="en-US"/>
        </w:rPr>
        <w:t>]</w:t>
      </w:r>
    </w:p>
    <w:p w14:paraId="283D2EC5" w14:textId="77777777" w:rsidR="00E7511B" w:rsidRPr="001161D3" w:rsidRDefault="00E7511B" w:rsidP="003777C6">
      <w:pPr>
        <w:autoSpaceDN w:val="0"/>
        <w:bidi/>
        <w:spacing w:line="216" w:lineRule="auto"/>
        <w:rPr>
          <w:rFonts w:cs="Simplified Arabic"/>
          <w:bCs/>
          <w:sz w:val="28"/>
          <w:szCs w:val="28"/>
          <w:rtl/>
          <w:lang w:val="en-US"/>
        </w:rPr>
      </w:pPr>
      <w:r w:rsidRPr="001161D3">
        <w:rPr>
          <w:rFonts w:cs="Simplified Arabic" w:hint="cs"/>
          <w:bCs/>
          <w:sz w:val="28"/>
          <w:szCs w:val="28"/>
          <w:rtl/>
          <w:lang w:val="en-US"/>
        </w:rPr>
        <w:t>[المرفق الرابع</w:t>
      </w:r>
    </w:p>
    <w:p w14:paraId="283D2EC6" w14:textId="77777777" w:rsidR="00E7511B" w:rsidRPr="001161D3" w:rsidRDefault="00E7511B" w:rsidP="00E7511B">
      <w:pPr>
        <w:autoSpaceDN w:val="0"/>
        <w:bidi/>
        <w:spacing w:after="120" w:line="216" w:lineRule="auto"/>
        <w:rPr>
          <w:rFonts w:cs="Simplified Arabic"/>
          <w:bCs/>
          <w:sz w:val="28"/>
          <w:szCs w:val="28"/>
          <w:rtl/>
          <w:lang w:val="en-US"/>
        </w:rPr>
      </w:pPr>
      <w:r w:rsidRPr="001161D3">
        <w:rPr>
          <w:rFonts w:cs="Simplified Arabic"/>
          <w:bCs/>
          <w:sz w:val="28"/>
          <w:szCs w:val="28"/>
          <w:rtl/>
          <w:lang w:val="en-US"/>
        </w:rPr>
        <w:t>رسائل موجهة لتعميم التنوع البيولوجي في قطاع الصحة</w:t>
      </w:r>
    </w:p>
    <w:p w14:paraId="283D2EC7" w14:textId="77777777" w:rsidR="00E7511B" w:rsidRPr="001161D3" w:rsidRDefault="00E7511B" w:rsidP="00E7511B">
      <w:pPr>
        <w:autoSpaceDN w:val="0"/>
        <w:bidi/>
        <w:spacing w:after="120" w:line="216" w:lineRule="auto"/>
        <w:ind w:firstLine="720"/>
        <w:rPr>
          <w:rFonts w:cs="Simplified Arabic"/>
          <w:b/>
          <w:rtl/>
          <w:lang w:val="en-US"/>
        </w:rPr>
      </w:pPr>
      <w:r w:rsidRPr="001161D3">
        <w:rPr>
          <w:rFonts w:cs="Simplified Arabic"/>
          <w:b/>
          <w:rtl/>
          <w:lang w:val="en-US"/>
        </w:rPr>
        <w:t xml:space="preserve">تهدف الرسائل </w:t>
      </w:r>
      <w:r w:rsidRPr="001161D3">
        <w:rPr>
          <w:rFonts w:cs="Simplified Arabic" w:hint="cs"/>
          <w:b/>
          <w:rtl/>
          <w:lang w:val="en-US"/>
        </w:rPr>
        <w:t>الموجهة</w:t>
      </w:r>
      <w:r w:rsidRPr="001161D3">
        <w:rPr>
          <w:rFonts w:cs="Simplified Arabic"/>
          <w:b/>
          <w:rtl/>
          <w:lang w:val="en-US"/>
        </w:rPr>
        <w:t xml:space="preserve"> أدناه إلى دعم تعميم التنوع البيولوجي في قطاع الصحة وتنفيذ خطة العمل العالمية بشأن التنوع البيولوجي والصحة. ويمكن </w:t>
      </w:r>
      <w:r w:rsidRPr="001161D3">
        <w:rPr>
          <w:rFonts w:cs="Simplified Arabic" w:hint="cs"/>
          <w:b/>
          <w:rtl/>
          <w:lang w:val="en-US"/>
        </w:rPr>
        <w:t>ل</w:t>
      </w:r>
      <w:r w:rsidRPr="001161D3">
        <w:rPr>
          <w:rFonts w:cs="Simplified Arabic"/>
          <w:b/>
          <w:rtl/>
          <w:lang w:val="en-US"/>
        </w:rPr>
        <w:t>لأطراف والمؤسسات العاملة في مجالات صحة الإنسان والحيوان والنبات والبيئة، والمنظمات العاملة في مجال الروابط المشتركة بين التنوع البيولوجي والصحة، مثل</w:t>
      </w:r>
      <w:r>
        <w:rPr>
          <w:rFonts w:cs="Simplified Arabic" w:hint="cs"/>
          <w:b/>
          <w:rtl/>
          <w:lang w:val="en-US"/>
        </w:rPr>
        <w:t xml:space="preserve"> تلك المنشأة بموجب</w:t>
      </w:r>
      <w:r w:rsidRPr="001161D3">
        <w:rPr>
          <w:rFonts w:cs="Simplified Arabic"/>
          <w:b/>
          <w:rtl/>
          <w:lang w:val="en-US"/>
        </w:rPr>
        <w:t xml:space="preserve"> الاتفاقات المتعددة الأطراف الأخرى والهيئات الحكومية الدولية، والشعوب الأصلية والمجتمعات المحلية </w:t>
      </w:r>
      <w:r w:rsidRPr="001161D3">
        <w:rPr>
          <w:rFonts w:cs="Simplified Arabic" w:hint="cs"/>
          <w:b/>
          <w:rtl/>
          <w:lang w:val="en-US"/>
        </w:rPr>
        <w:t>والنساء والأطفال والشباب و</w:t>
      </w:r>
      <w:r w:rsidRPr="001161D3">
        <w:rPr>
          <w:rFonts w:cs="Simplified Arabic"/>
          <w:b/>
          <w:rtl/>
          <w:lang w:val="en-US"/>
        </w:rPr>
        <w:t>أصحاب المصلحة المعنيين</w:t>
      </w:r>
      <w:r w:rsidRPr="001161D3">
        <w:rPr>
          <w:rFonts w:cs="Simplified Arabic" w:hint="cs"/>
          <w:b/>
          <w:rtl/>
          <w:lang w:val="en-US"/>
        </w:rPr>
        <w:t xml:space="preserve">، </w:t>
      </w:r>
      <w:r w:rsidRPr="001161D3">
        <w:rPr>
          <w:rFonts w:cs="Simplified Arabic"/>
          <w:b/>
          <w:rtl/>
          <w:lang w:val="en-US"/>
        </w:rPr>
        <w:t>أن تستخدم</w:t>
      </w:r>
      <w:r w:rsidRPr="001161D3">
        <w:rPr>
          <w:rFonts w:cs="Simplified Arabic" w:hint="cs"/>
          <w:b/>
          <w:rtl/>
          <w:lang w:val="en-US"/>
        </w:rPr>
        <w:t xml:space="preserve"> هذه الرسائل</w:t>
      </w:r>
      <w:r w:rsidRPr="001161D3">
        <w:rPr>
          <w:rFonts w:cs="Simplified Arabic"/>
          <w:b/>
          <w:rtl/>
          <w:lang w:val="en-US"/>
        </w:rPr>
        <w:t xml:space="preserve"> أيضا.</w:t>
      </w:r>
    </w:p>
    <w:p w14:paraId="283D2EC8"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hint="cs"/>
          <w:bCs/>
          <w:rtl/>
          <w:lang w:val="en-US"/>
        </w:rPr>
        <w:t>يعد</w:t>
      </w:r>
      <w:r w:rsidRPr="001161D3">
        <w:rPr>
          <w:rFonts w:cs="Simplified Arabic"/>
          <w:bCs/>
          <w:rtl/>
          <w:lang w:val="en-US"/>
        </w:rPr>
        <w:t xml:space="preserve"> التنوع</w:t>
      </w:r>
      <w:r>
        <w:rPr>
          <w:rFonts w:cs="Simplified Arabic" w:hint="cs"/>
          <w:bCs/>
          <w:rtl/>
          <w:lang w:val="en-US"/>
        </w:rPr>
        <w:t xml:space="preserve"> البيولوجي</w:t>
      </w:r>
      <w:r w:rsidRPr="001161D3">
        <w:rPr>
          <w:rStyle w:val="FootnoteReference"/>
          <w:rFonts w:cs="Simplified Arabic"/>
          <w:rtl/>
          <w:lang w:val="en-US"/>
        </w:rPr>
        <w:footnoteReference w:id="412"/>
      </w:r>
      <w:r w:rsidRPr="001161D3">
        <w:rPr>
          <w:rFonts w:cs="Simplified Arabic"/>
          <w:bCs/>
          <w:rtl/>
          <w:lang w:val="en-US"/>
        </w:rPr>
        <w:t xml:space="preserve"> </w:t>
      </w:r>
      <w:r>
        <w:rPr>
          <w:rFonts w:cs="Simplified Arabic" w:hint="cs"/>
          <w:bCs/>
          <w:rtl/>
          <w:lang w:val="en-US"/>
        </w:rPr>
        <w:t>عنصرا ضروريا</w:t>
      </w:r>
      <w:r w:rsidRPr="001161D3">
        <w:rPr>
          <w:rFonts w:cs="Simplified Arabic"/>
          <w:bCs/>
          <w:rtl/>
          <w:lang w:val="en-US"/>
        </w:rPr>
        <w:t xml:space="preserve"> لصحة الإنسان ورفاهه ولجميع أشكال الحياة على الأرض</w:t>
      </w:r>
    </w:p>
    <w:p w14:paraId="283D2EC9" w14:textId="77777777" w:rsidR="00E7511B" w:rsidRPr="001161D3" w:rsidRDefault="00E7511B" w:rsidP="00E952EA">
      <w:pPr>
        <w:pStyle w:val="ListParagraph"/>
        <w:numPr>
          <w:ilvl w:val="0"/>
          <w:numId w:val="199"/>
        </w:numPr>
        <w:tabs>
          <w:tab w:val="right" w:pos="1440"/>
        </w:tabs>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تترابط</w:t>
      </w:r>
      <w:r w:rsidRPr="001161D3">
        <w:rPr>
          <w:rFonts w:cs="Simplified Arabic"/>
          <w:b/>
          <w:rtl/>
          <w:lang w:val="en-US"/>
        </w:rPr>
        <w:t xml:space="preserve"> صحة ورفاه جميع الأنواع </w:t>
      </w:r>
      <w:r w:rsidRPr="001161D3">
        <w:rPr>
          <w:rFonts w:cs="Simplified Arabic" w:hint="cs"/>
          <w:b/>
          <w:rtl/>
          <w:lang w:val="en-US"/>
        </w:rPr>
        <w:t>وتعتمد على بعضها بعضا</w:t>
      </w:r>
      <w:r w:rsidRPr="001161D3">
        <w:rPr>
          <w:rFonts w:cs="Simplified Arabic"/>
          <w:b/>
          <w:rtl/>
          <w:lang w:val="en-US"/>
        </w:rPr>
        <w:t xml:space="preserve">. </w:t>
      </w:r>
      <w:r w:rsidRPr="001161D3">
        <w:rPr>
          <w:rFonts w:cs="Simplified Arabic" w:hint="cs"/>
          <w:b/>
          <w:rtl/>
          <w:lang w:val="en-US"/>
        </w:rPr>
        <w:t>وهناك حاجة إلى</w:t>
      </w:r>
      <w:r w:rsidRPr="001161D3">
        <w:rPr>
          <w:rFonts w:cs="Simplified Arabic"/>
          <w:b/>
          <w:rtl/>
          <w:lang w:val="en-US"/>
        </w:rPr>
        <w:t xml:space="preserve"> النظر بشكل شامل في صحة جميع الناس، وكذلك صحة الحيوانات والنباتات والكائنات الحية الأخرى، لضمان العيش في وئام مع الطبيعة؛</w:t>
      </w:r>
    </w:p>
    <w:p w14:paraId="283D2ECA" w14:textId="77777777" w:rsidR="00E7511B" w:rsidRPr="001161D3" w:rsidRDefault="00E7511B" w:rsidP="00E952EA">
      <w:pPr>
        <w:pStyle w:val="ListParagraph"/>
        <w:numPr>
          <w:ilvl w:val="0"/>
          <w:numId w:val="199"/>
        </w:numPr>
        <w:tabs>
          <w:tab w:val="right" w:pos="1440"/>
        </w:tabs>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يعد التنوع البيولوجي أحد المحددات البيئية</w:t>
      </w:r>
      <w:r w:rsidRPr="001161D3">
        <w:rPr>
          <w:rFonts w:cs="Simplified Arabic" w:hint="cs"/>
          <w:b/>
          <w:rtl/>
          <w:lang w:val="en-US"/>
        </w:rPr>
        <w:t xml:space="preserve"> والاجتماعية</w:t>
      </w:r>
      <w:r w:rsidRPr="001161D3">
        <w:rPr>
          <w:rFonts w:cs="Simplified Arabic"/>
          <w:b/>
          <w:rtl/>
          <w:lang w:val="en-US"/>
        </w:rPr>
        <w:t xml:space="preserve"> الرئيسية لصحة الإنسان، ويمكن أن يفيد حفظ التنوع البيولوجي </w:t>
      </w:r>
      <w:r w:rsidRPr="001161D3">
        <w:rPr>
          <w:rFonts w:cs="Simplified Arabic" w:hint="cs"/>
          <w:b/>
          <w:rtl/>
          <w:lang w:val="en-US"/>
        </w:rPr>
        <w:t xml:space="preserve">وإصلاحه </w:t>
      </w:r>
      <w:r w:rsidRPr="001161D3">
        <w:rPr>
          <w:rFonts w:cs="Simplified Arabic"/>
          <w:b/>
          <w:rtl/>
          <w:lang w:val="en-US"/>
        </w:rPr>
        <w:t xml:space="preserve">واستخدامه المستدام صحة الإنسان من خلال الحفاظ على خدمات النظام </w:t>
      </w:r>
      <w:r w:rsidRPr="001161D3">
        <w:rPr>
          <w:rFonts w:cs="Simplified Arabic" w:hint="cs"/>
          <w:b/>
          <w:rtl/>
          <w:lang w:val="en-US"/>
        </w:rPr>
        <w:t>الإيكولوجي</w:t>
      </w:r>
      <w:r w:rsidRPr="001161D3">
        <w:rPr>
          <w:rFonts w:cs="Simplified Arabic"/>
          <w:b/>
          <w:rtl/>
          <w:lang w:val="en-US"/>
        </w:rPr>
        <w:t>؛</w:t>
      </w:r>
    </w:p>
    <w:p w14:paraId="283D2ECB" w14:textId="77777777" w:rsidR="00E7511B" w:rsidRPr="001161D3" w:rsidRDefault="00E7511B" w:rsidP="00E952EA">
      <w:pPr>
        <w:pStyle w:val="ListParagraph"/>
        <w:numPr>
          <w:ilvl w:val="0"/>
          <w:numId w:val="199"/>
        </w:numPr>
        <w:tabs>
          <w:tab w:val="right" w:pos="1440"/>
        </w:tabs>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يساهم وقف فقدان التنوع البيولوجي في احترام وحماية وإعمال حقوق الإنسان في الصحة وفي</w:t>
      </w:r>
      <w:r w:rsidRPr="001161D3">
        <w:rPr>
          <w:rFonts w:cs="Simplified Arabic" w:hint="cs"/>
          <w:b/>
          <w:rtl/>
          <w:lang w:val="en-US"/>
        </w:rPr>
        <w:t xml:space="preserve"> التمتع ب</w:t>
      </w:r>
      <w:r w:rsidRPr="001161D3">
        <w:rPr>
          <w:rFonts w:cs="Simplified Arabic"/>
          <w:b/>
          <w:rtl/>
          <w:lang w:val="en-US"/>
        </w:rPr>
        <w:t>بيئة نظيفة وصحية ومستدامة.</w:t>
      </w:r>
    </w:p>
    <w:p w14:paraId="283D2ECC"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bCs/>
          <w:rtl/>
          <w:lang w:val="en-US"/>
        </w:rPr>
        <w:t>يؤثر فقدان التنوع البيولوجي على الجميع ويشكل تهدي</w:t>
      </w:r>
      <w:r w:rsidRPr="001161D3">
        <w:rPr>
          <w:rFonts w:cs="Simplified Arabic" w:hint="cs"/>
          <w:bCs/>
          <w:rtl/>
          <w:lang w:val="en-US"/>
        </w:rPr>
        <w:t>د</w:t>
      </w:r>
      <w:r w:rsidRPr="001161D3">
        <w:rPr>
          <w:rFonts w:cs="Simplified Arabic"/>
          <w:bCs/>
          <w:rtl/>
          <w:lang w:val="en-US"/>
        </w:rPr>
        <w:t>ا لصحة الإنسان</w:t>
      </w:r>
    </w:p>
    <w:p w14:paraId="283D2ECD" w14:textId="77777777" w:rsidR="00E7511B" w:rsidRPr="001161D3" w:rsidRDefault="00E7511B" w:rsidP="00E952EA">
      <w:pPr>
        <w:pStyle w:val="ListParagraph"/>
        <w:numPr>
          <w:ilvl w:val="0"/>
          <w:numId w:val="201"/>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تؤثر </w:t>
      </w:r>
      <w:r w:rsidRPr="001161D3">
        <w:rPr>
          <w:rFonts w:cs="Simplified Arabic" w:hint="cs"/>
          <w:b/>
          <w:rtl/>
          <w:lang w:val="en-US"/>
        </w:rPr>
        <w:t xml:space="preserve">الإسهامات التي تقدمها </w:t>
      </w:r>
      <w:r w:rsidRPr="001161D3">
        <w:rPr>
          <w:rFonts w:cs="Simplified Arabic"/>
          <w:b/>
          <w:rtl/>
          <w:lang w:val="en-US"/>
        </w:rPr>
        <w:t xml:space="preserve">الطبيعة </w:t>
      </w:r>
      <w:r w:rsidRPr="001161D3">
        <w:rPr>
          <w:rFonts w:cs="Simplified Arabic" w:hint="cs"/>
          <w:b/>
          <w:rtl/>
          <w:lang w:val="en-US"/>
        </w:rPr>
        <w:t>ل</w:t>
      </w:r>
      <w:r w:rsidRPr="001161D3">
        <w:rPr>
          <w:rFonts w:cs="Simplified Arabic"/>
          <w:b/>
          <w:rtl/>
          <w:lang w:val="en-US"/>
        </w:rPr>
        <w:t xml:space="preserve">لبشر على كل جانب من جوانب الحياة تقريبا، ويمكن أن يكون للتغيرات في الطبيعة تأثير عميق على نوعية حياة الناس وصحتهم والمساواة </w:t>
      </w:r>
      <w:r w:rsidRPr="001161D3">
        <w:rPr>
          <w:rFonts w:cs="Simplified Arabic" w:hint="cs"/>
          <w:b/>
          <w:rtl/>
          <w:lang w:val="en-US"/>
        </w:rPr>
        <w:t>بينهم في مجال الصحة</w:t>
      </w:r>
      <w:r w:rsidRPr="001161D3">
        <w:rPr>
          <w:rFonts w:cs="Simplified Arabic"/>
          <w:b/>
          <w:rtl/>
          <w:lang w:val="en-US"/>
        </w:rPr>
        <w:t>؛</w:t>
      </w:r>
      <w:r>
        <w:rPr>
          <w:rFonts w:cs="Simplified Arabic" w:hint="cs"/>
          <w:b/>
          <w:rtl/>
          <w:lang w:val="en-US"/>
        </w:rPr>
        <w:t xml:space="preserve"> </w:t>
      </w:r>
    </w:p>
    <w:p w14:paraId="283D2ECE" w14:textId="77777777" w:rsidR="00E7511B" w:rsidRPr="001161D3" w:rsidRDefault="00E7511B" w:rsidP="00E952EA">
      <w:pPr>
        <w:pStyle w:val="ListParagraph"/>
        <w:numPr>
          <w:ilvl w:val="0"/>
          <w:numId w:val="201"/>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lastRenderedPageBreak/>
        <w:t>تعد</w:t>
      </w:r>
      <w:r w:rsidRPr="001161D3">
        <w:rPr>
          <w:rFonts w:cs="Simplified Arabic"/>
          <w:b/>
          <w:rtl/>
          <w:lang w:val="en-US"/>
        </w:rPr>
        <w:t xml:space="preserve"> الآثار</w:t>
      </w:r>
      <w:r w:rsidRPr="001161D3">
        <w:rPr>
          <w:rFonts w:cs="Simplified Arabic" w:hint="cs"/>
          <w:b/>
          <w:rtl/>
          <w:lang w:val="en-US"/>
        </w:rPr>
        <w:t xml:space="preserve"> الضارة</w:t>
      </w:r>
      <w:r w:rsidRPr="001161D3">
        <w:rPr>
          <w:rFonts w:cs="Simplified Arabic"/>
          <w:b/>
          <w:rtl/>
          <w:lang w:val="en-US"/>
        </w:rPr>
        <w:t xml:space="preserve"> لفقدان التنوع البيولوجي على الصحة غير </w:t>
      </w:r>
      <w:r w:rsidRPr="001161D3">
        <w:rPr>
          <w:rFonts w:cs="Simplified Arabic" w:hint="cs"/>
          <w:b/>
          <w:rtl/>
          <w:lang w:val="en-US"/>
        </w:rPr>
        <w:t>متكافئة</w:t>
      </w:r>
      <w:r w:rsidRPr="001161D3">
        <w:rPr>
          <w:rFonts w:cs="Simplified Arabic"/>
          <w:b/>
          <w:rtl/>
          <w:lang w:val="en-US"/>
        </w:rPr>
        <w:t xml:space="preserve"> بين السكان، على سبيل المثال، تؤثر بشكل غير متناسب على السكان </w:t>
      </w:r>
      <w:r w:rsidRPr="001161D3">
        <w:rPr>
          <w:rFonts w:cs="Simplified Arabic" w:hint="cs"/>
          <w:b/>
          <w:rtl/>
          <w:lang w:val="en-US"/>
        </w:rPr>
        <w:t xml:space="preserve">المعرضين للخطر </w:t>
      </w:r>
      <w:r w:rsidRPr="001161D3">
        <w:rPr>
          <w:rFonts w:cs="Simplified Arabic"/>
          <w:b/>
          <w:rtl/>
          <w:lang w:val="en-US"/>
        </w:rPr>
        <w:t>والنساء والأطفال والشباب والمسنين والأشخاص ذوي الإعاقة</w:t>
      </w:r>
      <w:r>
        <w:rPr>
          <w:rFonts w:cs="Simplified Arabic" w:hint="cs"/>
          <w:b/>
          <w:rtl/>
          <w:lang w:val="en-US"/>
        </w:rPr>
        <w:t xml:space="preserve"> </w:t>
      </w:r>
      <w:r w:rsidRPr="001161D3">
        <w:rPr>
          <w:rFonts w:cs="Simplified Arabic"/>
          <w:b/>
          <w:rtl/>
          <w:lang w:val="en-US"/>
        </w:rPr>
        <w:t>والأشخاص الذين يعيشون في أوضاع هشة؛</w:t>
      </w:r>
    </w:p>
    <w:p w14:paraId="283D2ECF" w14:textId="77777777" w:rsidR="00E7511B" w:rsidRPr="001161D3" w:rsidRDefault="00E7511B" w:rsidP="00E952EA">
      <w:pPr>
        <w:pStyle w:val="ListParagraph"/>
        <w:numPr>
          <w:ilvl w:val="0"/>
          <w:numId w:val="201"/>
        </w:numPr>
        <w:autoSpaceDN w:val="0"/>
        <w:bidi/>
        <w:spacing w:after="120" w:line="216" w:lineRule="auto"/>
        <w:ind w:left="720" w:firstLine="720"/>
        <w:contextualSpacing w:val="0"/>
        <w:jc w:val="both"/>
        <w:rPr>
          <w:rFonts w:cs="Simplified Arabic"/>
          <w:b/>
          <w:lang w:val="en-US"/>
        </w:rPr>
      </w:pPr>
      <w:r w:rsidRPr="001161D3">
        <w:rPr>
          <w:rFonts w:cs="Simplified Arabic" w:hint="cs"/>
          <w:b/>
          <w:rtl/>
          <w:lang w:val="en-US"/>
        </w:rPr>
        <w:t>يترتب على ا</w:t>
      </w:r>
      <w:r w:rsidRPr="001161D3">
        <w:rPr>
          <w:rFonts w:cs="Simplified Arabic"/>
          <w:b/>
          <w:rtl/>
          <w:lang w:val="en-US"/>
        </w:rPr>
        <w:t xml:space="preserve">لتدهور البيئي آثار ضارة شديدة على الشعوب الأصلية والمجتمعات المحلية وعلاقتها المترابطة وغير القابلة للكسر مع النظم الإيكولوجية المحلية، بما في ذلك ما يتعلق بصحتها البدنية </w:t>
      </w:r>
      <w:r w:rsidRPr="001161D3">
        <w:rPr>
          <w:rFonts w:cs="Simplified Arabic" w:hint="cs"/>
          <w:b/>
          <w:rtl/>
          <w:lang w:val="en-US"/>
        </w:rPr>
        <w:t>والنفسية</w:t>
      </w:r>
      <w:r w:rsidRPr="001161D3">
        <w:rPr>
          <w:rFonts w:cs="Simplified Arabic"/>
          <w:b/>
          <w:rtl/>
          <w:lang w:val="en-US"/>
        </w:rPr>
        <w:t xml:space="preserve"> والعاطفية والروحية، وطرقها الغذائية وممارساتها ونظمها العلاجية؛</w:t>
      </w:r>
    </w:p>
    <w:p w14:paraId="283D2ED0" w14:textId="77777777" w:rsidR="00E7511B" w:rsidRPr="001161D3" w:rsidRDefault="00E7511B" w:rsidP="00E952EA">
      <w:pPr>
        <w:pStyle w:val="ListParagraph"/>
        <w:numPr>
          <w:ilvl w:val="0"/>
          <w:numId w:val="201"/>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إن التدهور البيئي هو أزمة صحية عالمية </w:t>
      </w:r>
      <w:r w:rsidRPr="001161D3">
        <w:rPr>
          <w:rFonts w:cs="Simplified Arabic" w:hint="cs"/>
          <w:b/>
          <w:rtl/>
          <w:lang w:val="en-US"/>
        </w:rPr>
        <w:t>يسبب انتشار</w:t>
      </w:r>
      <w:r w:rsidRPr="001161D3">
        <w:rPr>
          <w:rFonts w:cs="Simplified Arabic"/>
          <w:b/>
          <w:rtl/>
          <w:lang w:val="en-US"/>
        </w:rPr>
        <w:t xml:space="preserve"> </w:t>
      </w:r>
      <w:r w:rsidRPr="001161D3">
        <w:rPr>
          <w:rFonts w:cs="Simplified Arabic" w:hint="cs"/>
          <w:b/>
          <w:rtl/>
          <w:lang w:val="en-US"/>
        </w:rPr>
        <w:t xml:space="preserve">الأوبئة </w:t>
      </w:r>
      <w:r w:rsidRPr="001161D3">
        <w:rPr>
          <w:rFonts w:cs="Simplified Arabic"/>
          <w:b/>
          <w:rtl/>
          <w:lang w:val="en-US"/>
        </w:rPr>
        <w:t>المعدية وغير المعدية، و</w:t>
      </w:r>
      <w:r w:rsidRPr="001161D3">
        <w:rPr>
          <w:rFonts w:cs="Simplified Arabic" w:hint="cs"/>
          <w:b/>
          <w:rtl/>
          <w:lang w:val="en-US"/>
        </w:rPr>
        <w:t>ي</w:t>
      </w:r>
      <w:r w:rsidRPr="001161D3">
        <w:rPr>
          <w:rFonts w:cs="Simplified Arabic"/>
          <w:b/>
          <w:rtl/>
          <w:lang w:val="en-US"/>
        </w:rPr>
        <w:t xml:space="preserve">ختبر قدرة المجتمع على </w:t>
      </w:r>
      <w:r w:rsidRPr="001161D3">
        <w:rPr>
          <w:rFonts w:cs="Simplified Arabic" w:hint="cs"/>
          <w:b/>
          <w:rtl/>
          <w:lang w:val="en-US"/>
        </w:rPr>
        <w:t>الصمود</w:t>
      </w:r>
      <w:r w:rsidRPr="001161D3">
        <w:rPr>
          <w:rFonts w:cs="Simplified Arabic"/>
          <w:b/>
          <w:rtl/>
          <w:lang w:val="en-US"/>
        </w:rPr>
        <w:t xml:space="preserve"> و</w:t>
      </w:r>
      <w:r w:rsidRPr="001161D3">
        <w:rPr>
          <w:rFonts w:cs="Simplified Arabic" w:hint="cs"/>
          <w:b/>
          <w:rtl/>
          <w:lang w:val="en-US"/>
        </w:rPr>
        <w:t>ي</w:t>
      </w:r>
      <w:r w:rsidRPr="001161D3">
        <w:rPr>
          <w:rFonts w:cs="Simplified Arabic"/>
          <w:b/>
          <w:rtl/>
          <w:lang w:val="en-US"/>
        </w:rPr>
        <w:t>عرض الأجيال القادمة للخطر.</w:t>
      </w:r>
    </w:p>
    <w:p w14:paraId="283D2ED1"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rtl/>
          <w:lang w:val="en-US"/>
        </w:rPr>
      </w:pPr>
      <w:r w:rsidRPr="001161D3">
        <w:rPr>
          <w:rFonts w:cs="Simplified Arabic"/>
          <w:bCs/>
          <w:rtl/>
          <w:lang w:val="en-US"/>
        </w:rPr>
        <w:t>إن تعزيز الاستخدام المستدام للتنوع البيولوجي وضمان التقاسم العادل والمنصف للمنافع الناشئة عن استخدام الموارد الجينية أدوات لا غنى عنها لتوليد المنافع لصحة الإنسان</w:t>
      </w:r>
    </w:p>
    <w:p w14:paraId="283D2ED2" w14:textId="77777777" w:rsidR="00E7511B" w:rsidRPr="006154F1" w:rsidRDefault="00E7511B" w:rsidP="00E7511B">
      <w:pPr>
        <w:autoSpaceDN w:val="0"/>
        <w:bidi/>
        <w:spacing w:after="120" w:line="216" w:lineRule="auto"/>
        <w:ind w:left="720" w:firstLine="720"/>
        <w:rPr>
          <w:rFonts w:cs="Simplified Arabic"/>
          <w:b/>
          <w:lang w:val="en-US"/>
        </w:rPr>
      </w:pPr>
      <w:r w:rsidRPr="006154F1">
        <w:rPr>
          <w:rFonts w:cs="Simplified Arabic"/>
          <w:b/>
          <w:rtl/>
          <w:lang w:val="en-US"/>
        </w:rPr>
        <w:t>تساهم الموارد ال</w:t>
      </w:r>
      <w:r>
        <w:rPr>
          <w:rFonts w:cs="Simplified Arabic"/>
          <w:b/>
          <w:rtl/>
          <w:lang w:val="en-US"/>
        </w:rPr>
        <w:t>جينية</w:t>
      </w:r>
      <w:r w:rsidRPr="006154F1">
        <w:rPr>
          <w:rFonts w:cs="Simplified Arabic"/>
          <w:b/>
          <w:rtl/>
          <w:lang w:val="en-US"/>
        </w:rPr>
        <w:t xml:space="preserve"> ومعلومات التسلسل الرقمي</w:t>
      </w:r>
      <w:r>
        <w:rPr>
          <w:rFonts w:cs="Simplified Arabic" w:hint="cs"/>
          <w:b/>
          <w:rtl/>
          <w:lang w:val="en-US"/>
        </w:rPr>
        <w:t xml:space="preserve"> بشأن الموارد الجينية</w:t>
      </w:r>
      <w:r w:rsidRPr="006154F1">
        <w:rPr>
          <w:rFonts w:cs="Simplified Arabic"/>
          <w:b/>
          <w:rtl/>
          <w:lang w:val="en-US"/>
        </w:rPr>
        <w:t xml:space="preserve"> في البحث والتطوير المتعلقين بالصحة</w:t>
      </w:r>
      <w:r>
        <w:rPr>
          <w:rFonts w:cs="Simplified Arabic" w:hint="cs"/>
          <w:b/>
          <w:rtl/>
          <w:lang w:val="en-US"/>
        </w:rPr>
        <w:t>،</w:t>
      </w:r>
      <w:r w:rsidRPr="006154F1">
        <w:rPr>
          <w:rFonts w:cs="Simplified Arabic"/>
          <w:b/>
          <w:rtl/>
          <w:lang w:val="en-US"/>
        </w:rPr>
        <w:t xml:space="preserve"> مما يؤدي إلى تطوير اللقاحات والأدوية</w:t>
      </w:r>
      <w:r>
        <w:rPr>
          <w:rFonts w:cs="Simplified Arabic" w:hint="cs"/>
          <w:b/>
          <w:rtl/>
          <w:lang w:val="en-US"/>
        </w:rPr>
        <w:t>، من بين فوائد أخرى</w:t>
      </w:r>
      <w:r w:rsidRPr="006154F1">
        <w:rPr>
          <w:rFonts w:cs="Simplified Arabic"/>
          <w:b/>
          <w:rtl/>
          <w:lang w:val="en-US"/>
        </w:rPr>
        <w:t>.</w:t>
      </w:r>
    </w:p>
    <w:p w14:paraId="283D2ED3"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bCs/>
          <w:rtl/>
          <w:lang w:val="en-US"/>
        </w:rPr>
        <w:t>يعتمد</w:t>
      </w:r>
      <w:r w:rsidRPr="001161D3">
        <w:rPr>
          <w:rFonts w:cs="Simplified Arabic" w:hint="cs"/>
          <w:bCs/>
          <w:rtl/>
          <w:lang w:val="en-US"/>
        </w:rPr>
        <w:t xml:space="preserve"> الأطباء</w:t>
      </w:r>
      <w:r w:rsidRPr="001161D3">
        <w:rPr>
          <w:rFonts w:cs="Simplified Arabic"/>
          <w:bCs/>
          <w:rtl/>
          <w:lang w:val="en-US"/>
        </w:rPr>
        <w:t xml:space="preserve"> الممارسون والنظم الصحية، بما في ذلك ممارسة الطب التقليدي، على التنوع البيولوجي للوقاية من الأمراض الجسدية </w:t>
      </w:r>
      <w:r w:rsidRPr="001161D3">
        <w:rPr>
          <w:rFonts w:cs="Simplified Arabic" w:hint="cs"/>
          <w:bCs/>
          <w:rtl/>
          <w:lang w:val="en-US"/>
        </w:rPr>
        <w:t>والنفسية</w:t>
      </w:r>
      <w:r w:rsidRPr="001161D3">
        <w:rPr>
          <w:rFonts w:cs="Simplified Arabic"/>
          <w:bCs/>
          <w:rtl/>
          <w:lang w:val="en-US"/>
        </w:rPr>
        <w:t xml:space="preserve"> وتشخيصها وتحسينها وعلاجها</w:t>
      </w:r>
    </w:p>
    <w:p w14:paraId="283D2ED4" w14:textId="77777777" w:rsidR="00E7511B" w:rsidRPr="001161D3" w:rsidRDefault="00E7511B" w:rsidP="00E7511B">
      <w:pPr>
        <w:autoSpaceDN w:val="0"/>
        <w:bidi/>
        <w:spacing w:after="120" w:line="216" w:lineRule="auto"/>
        <w:ind w:left="720" w:firstLine="720"/>
        <w:rPr>
          <w:rFonts w:cs="Simplified Arabic"/>
          <w:b/>
          <w:rtl/>
          <w:lang w:val="en-US"/>
        </w:rPr>
      </w:pPr>
      <w:r w:rsidRPr="001161D3">
        <w:rPr>
          <w:rFonts w:cs="Simplified Arabic"/>
          <w:b/>
          <w:rtl/>
          <w:lang w:val="en-US"/>
        </w:rPr>
        <w:t>ينبغي النظر في العلوم، بما في ذلك المعارف</w:t>
      </w:r>
      <w:r w:rsidRPr="001161D3">
        <w:rPr>
          <w:rFonts w:cs="Simplified Arabic" w:hint="cs"/>
          <w:b/>
          <w:rtl/>
          <w:lang w:val="en-US"/>
        </w:rPr>
        <w:t xml:space="preserve"> التقليدية</w:t>
      </w:r>
      <w:r w:rsidRPr="001161D3">
        <w:rPr>
          <w:rFonts w:cs="Simplified Arabic"/>
          <w:b/>
          <w:rtl/>
          <w:lang w:val="en-US"/>
        </w:rPr>
        <w:t xml:space="preserve"> والممارسات الصحية</w:t>
      </w:r>
      <w:r>
        <w:rPr>
          <w:rFonts w:cs="Simplified Arabic" w:hint="cs"/>
          <w:b/>
          <w:rtl/>
          <w:lang w:val="en-US"/>
        </w:rPr>
        <w:t xml:space="preserve"> والمعرفية</w:t>
      </w:r>
      <w:r w:rsidRPr="001161D3">
        <w:rPr>
          <w:rFonts w:cs="Simplified Arabic"/>
          <w:b/>
          <w:rtl/>
          <w:lang w:val="en-US"/>
        </w:rPr>
        <w:t xml:space="preserve"> المتنوعة</w:t>
      </w:r>
      <w:r>
        <w:rPr>
          <w:rFonts w:cs="Simplified Arabic" w:hint="cs"/>
          <w:b/>
          <w:rtl/>
          <w:lang w:val="en-US"/>
        </w:rPr>
        <w:t>،</w:t>
      </w:r>
      <w:r w:rsidRPr="001161D3">
        <w:rPr>
          <w:rFonts w:cs="Simplified Arabic"/>
          <w:b/>
          <w:rtl/>
          <w:lang w:val="en-US"/>
        </w:rPr>
        <w:t xml:space="preserve"> </w:t>
      </w:r>
      <w:r>
        <w:rPr>
          <w:rFonts w:cs="Simplified Arabic" w:hint="cs"/>
          <w:b/>
          <w:rtl/>
          <w:lang w:val="en-US"/>
        </w:rPr>
        <w:t>جنبا إلى جنب</w:t>
      </w:r>
      <w:r w:rsidRPr="001161D3">
        <w:rPr>
          <w:rFonts w:cs="Simplified Arabic"/>
          <w:b/>
          <w:rtl/>
          <w:lang w:val="en-US"/>
        </w:rPr>
        <w:t xml:space="preserve"> لتبادل</w:t>
      </w:r>
      <w:r w:rsidRPr="001161D3">
        <w:rPr>
          <w:rFonts w:cs="Simplified Arabic" w:hint="cs"/>
          <w:b/>
          <w:rtl/>
          <w:lang w:val="en-US"/>
        </w:rPr>
        <w:t xml:space="preserve"> أفضل الممارسات</w:t>
      </w:r>
      <w:r w:rsidRPr="001161D3">
        <w:rPr>
          <w:rFonts w:cs="Simplified Arabic"/>
          <w:b/>
          <w:rtl/>
          <w:lang w:val="en-US"/>
        </w:rPr>
        <w:t xml:space="preserve"> </w:t>
      </w:r>
      <w:r>
        <w:rPr>
          <w:rFonts w:cs="Simplified Arabic" w:hint="cs"/>
          <w:b/>
          <w:rtl/>
          <w:lang w:val="en-US"/>
        </w:rPr>
        <w:t>والمعارف</w:t>
      </w:r>
      <w:r w:rsidRPr="001161D3">
        <w:rPr>
          <w:rFonts w:cs="Simplified Arabic"/>
          <w:b/>
          <w:rtl/>
          <w:lang w:val="en-US"/>
        </w:rPr>
        <w:t xml:space="preserve"> </w:t>
      </w:r>
      <w:r w:rsidRPr="001161D3">
        <w:rPr>
          <w:rFonts w:cs="Simplified Arabic" w:hint="cs"/>
          <w:b/>
          <w:rtl/>
          <w:lang w:val="en-US"/>
        </w:rPr>
        <w:t>وتنقيح المصادقة ا</w:t>
      </w:r>
      <w:r w:rsidRPr="001161D3">
        <w:rPr>
          <w:rFonts w:cs="Simplified Arabic"/>
          <w:b/>
          <w:rtl/>
          <w:lang w:val="en-US"/>
        </w:rPr>
        <w:t>لعلمي</w:t>
      </w:r>
      <w:r w:rsidRPr="001161D3">
        <w:rPr>
          <w:rFonts w:cs="Simplified Arabic" w:hint="cs"/>
          <w:b/>
          <w:rtl/>
          <w:lang w:val="en-US"/>
        </w:rPr>
        <w:t>ة</w:t>
      </w:r>
      <w:r w:rsidRPr="001161D3">
        <w:rPr>
          <w:rFonts w:cs="Simplified Arabic"/>
          <w:b/>
          <w:rtl/>
          <w:lang w:val="en-US"/>
        </w:rPr>
        <w:t xml:space="preserve"> </w:t>
      </w:r>
      <w:r>
        <w:rPr>
          <w:rFonts w:cs="Simplified Arabic" w:hint="cs"/>
          <w:b/>
          <w:rtl/>
          <w:lang w:val="en-US"/>
        </w:rPr>
        <w:t>للنُهج</w:t>
      </w:r>
      <w:r w:rsidRPr="001161D3">
        <w:rPr>
          <w:rFonts w:cs="Simplified Arabic"/>
          <w:b/>
          <w:rtl/>
          <w:lang w:val="en-US"/>
        </w:rPr>
        <w:t xml:space="preserve"> المختلفة لتحسين وتعزيز الصحة والرفاه. </w:t>
      </w:r>
      <w:r w:rsidRPr="001161D3">
        <w:rPr>
          <w:rFonts w:cs="Simplified Arabic" w:hint="cs"/>
          <w:b/>
          <w:rtl/>
          <w:lang w:val="en-US"/>
        </w:rPr>
        <w:t>و</w:t>
      </w:r>
      <w:r w:rsidRPr="001161D3">
        <w:rPr>
          <w:rFonts w:cs="Simplified Arabic"/>
          <w:b/>
          <w:rtl/>
          <w:lang w:val="en-US"/>
        </w:rPr>
        <w:t xml:space="preserve">يعد التغلب على الازدواجية والانفصال والاختلال في العلاقات بين البشر والطبيعة أمرا </w:t>
      </w:r>
      <w:r w:rsidRPr="001161D3">
        <w:rPr>
          <w:rFonts w:cs="Simplified Arabic" w:hint="cs"/>
          <w:b/>
          <w:rtl/>
          <w:lang w:val="en-US"/>
        </w:rPr>
        <w:t>بالغ الأهمية</w:t>
      </w:r>
      <w:r w:rsidRPr="001161D3">
        <w:rPr>
          <w:rFonts w:cs="Simplified Arabic"/>
          <w:b/>
          <w:rtl/>
          <w:lang w:val="en-US"/>
        </w:rPr>
        <w:t xml:space="preserve"> لمعالجة أزمتي التنوع البيولوجي والصحة.</w:t>
      </w:r>
    </w:p>
    <w:p w14:paraId="283D2ED5"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hint="cs"/>
          <w:bCs/>
          <w:rtl/>
          <w:lang w:val="en-US"/>
        </w:rPr>
        <w:t>ثمة</w:t>
      </w:r>
      <w:r w:rsidRPr="001161D3">
        <w:rPr>
          <w:rFonts w:cs="Simplified Arabic"/>
          <w:bCs/>
          <w:rtl/>
          <w:lang w:val="en-US"/>
        </w:rPr>
        <w:t xml:space="preserve"> حاجة إلى تدخلات تتعلق بالصحة والتنوع البيولوجي</w:t>
      </w:r>
      <w:r>
        <w:rPr>
          <w:rFonts w:cs="Simplified Arabic" w:hint="cs"/>
          <w:bCs/>
          <w:rtl/>
          <w:lang w:val="en-US"/>
        </w:rPr>
        <w:t xml:space="preserve"> على حد سواء</w:t>
      </w:r>
      <w:r w:rsidRPr="001161D3">
        <w:rPr>
          <w:rFonts w:cs="Simplified Arabic"/>
          <w:bCs/>
          <w:rtl/>
          <w:lang w:val="en-US"/>
        </w:rPr>
        <w:t xml:space="preserve"> لإدارة المخاطر الصحية القصيرة والطويلة الأجل الناجمة عن فقدان التنوع البيولوجي والممارسات غير المستدامة</w:t>
      </w:r>
    </w:p>
    <w:p w14:paraId="283D2ED6" w14:textId="77777777" w:rsidR="00E7511B" w:rsidRPr="001161D3" w:rsidRDefault="00E7511B" w:rsidP="00E952EA">
      <w:pPr>
        <w:pStyle w:val="ListParagraph"/>
        <w:numPr>
          <w:ilvl w:val="0"/>
          <w:numId w:val="202"/>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ينبغي إدارة جميع النظم </w:t>
      </w:r>
      <w:r w:rsidRPr="001161D3">
        <w:rPr>
          <w:rFonts w:cs="Simplified Arabic" w:hint="cs"/>
          <w:b/>
          <w:rtl/>
          <w:lang w:val="en-US"/>
        </w:rPr>
        <w:t>الإيكولوجية</w:t>
      </w:r>
      <w:r w:rsidRPr="001161D3">
        <w:rPr>
          <w:rFonts w:cs="Simplified Arabic"/>
          <w:b/>
          <w:rtl/>
          <w:lang w:val="en-US"/>
        </w:rPr>
        <w:t xml:space="preserve">، بما في ذلك النظم </w:t>
      </w:r>
      <w:r w:rsidRPr="001161D3">
        <w:rPr>
          <w:rFonts w:cs="Simplified Arabic" w:hint="cs"/>
          <w:b/>
          <w:rtl/>
          <w:lang w:val="en-US"/>
        </w:rPr>
        <w:t>الإيكولوجية</w:t>
      </w:r>
      <w:r w:rsidRPr="001161D3">
        <w:rPr>
          <w:rFonts w:cs="Simplified Arabic"/>
          <w:b/>
          <w:rtl/>
          <w:lang w:val="en-US"/>
        </w:rPr>
        <w:t xml:space="preserve"> التي من صنع الإنسان، وكذلك استخدام الحياة البرية، </w:t>
      </w:r>
      <w:r>
        <w:rPr>
          <w:rFonts w:cs="Simplified Arabic" w:hint="cs"/>
          <w:b/>
          <w:rtl/>
          <w:lang w:val="en-US"/>
        </w:rPr>
        <w:t>إدارة مستدامة</w:t>
      </w:r>
      <w:r w:rsidRPr="001161D3">
        <w:rPr>
          <w:rFonts w:cs="Simplified Arabic"/>
          <w:b/>
          <w:rtl/>
          <w:lang w:val="en-US"/>
        </w:rPr>
        <w:t xml:space="preserve"> لتعزيز النظم </w:t>
      </w:r>
      <w:r w:rsidRPr="001161D3">
        <w:rPr>
          <w:rFonts w:cs="Simplified Arabic" w:hint="cs"/>
          <w:b/>
          <w:rtl/>
          <w:lang w:val="en-US"/>
        </w:rPr>
        <w:t>الإيكولوجية</w:t>
      </w:r>
      <w:r w:rsidRPr="001161D3">
        <w:rPr>
          <w:rFonts w:cs="Simplified Arabic"/>
          <w:b/>
          <w:rtl/>
          <w:lang w:val="en-US"/>
        </w:rPr>
        <w:t xml:space="preserve"> الصحية ورفاه</w:t>
      </w:r>
      <w:r w:rsidRPr="001161D3">
        <w:rPr>
          <w:rFonts w:cs="Simplified Arabic" w:hint="cs"/>
          <w:b/>
          <w:rtl/>
          <w:lang w:val="en-US"/>
        </w:rPr>
        <w:t xml:space="preserve"> </w:t>
      </w:r>
      <w:r w:rsidRPr="001161D3">
        <w:rPr>
          <w:rFonts w:cs="Simplified Arabic"/>
          <w:b/>
          <w:rtl/>
          <w:lang w:val="en-US"/>
        </w:rPr>
        <w:t>الحيوانات والنباتات والبشر؛</w:t>
      </w:r>
    </w:p>
    <w:p w14:paraId="283D2ED7" w14:textId="77777777" w:rsidR="00E7511B" w:rsidRPr="001161D3" w:rsidRDefault="00E7511B" w:rsidP="00E952EA">
      <w:pPr>
        <w:pStyle w:val="ListParagraph"/>
        <w:numPr>
          <w:ilvl w:val="0"/>
          <w:numId w:val="202"/>
        </w:numPr>
        <w:autoSpaceDN w:val="0"/>
        <w:bidi/>
        <w:spacing w:after="120" w:line="216" w:lineRule="auto"/>
        <w:ind w:left="720" w:firstLine="720"/>
        <w:contextualSpacing w:val="0"/>
        <w:jc w:val="both"/>
        <w:rPr>
          <w:rFonts w:cs="Simplified Arabic"/>
          <w:b/>
          <w:lang w:val="en-US"/>
        </w:rPr>
      </w:pPr>
      <w:r w:rsidRPr="001161D3">
        <w:rPr>
          <w:rFonts w:cs="Simplified Arabic"/>
          <w:b/>
          <w:rtl/>
          <w:lang w:val="en-US"/>
        </w:rPr>
        <w:t xml:space="preserve">تشكل حماية المحددات البيئية والاجتماعية للصحة تحديا مشتركا. وتعزز السياسات والممارسات البيئية والصحية المتكاملة بعضها البعض، في حين </w:t>
      </w:r>
      <w:r w:rsidRPr="001161D3">
        <w:rPr>
          <w:rFonts w:cs="Simplified Arabic" w:hint="cs"/>
          <w:b/>
          <w:rtl/>
          <w:lang w:val="en-US"/>
        </w:rPr>
        <w:t>تتسم</w:t>
      </w:r>
      <w:r w:rsidRPr="001161D3">
        <w:rPr>
          <w:rFonts w:cs="Simplified Arabic"/>
          <w:b/>
          <w:rtl/>
          <w:lang w:val="en-US"/>
        </w:rPr>
        <w:t xml:space="preserve"> الن</w:t>
      </w:r>
      <w:r>
        <w:rPr>
          <w:rFonts w:cs="Simplified Arabic" w:hint="cs"/>
          <w:b/>
          <w:rtl/>
          <w:lang w:val="en-US"/>
        </w:rPr>
        <w:t>ُ</w:t>
      </w:r>
      <w:r w:rsidRPr="001161D3">
        <w:rPr>
          <w:rFonts w:cs="Simplified Arabic"/>
          <w:b/>
          <w:rtl/>
          <w:lang w:val="en-US"/>
        </w:rPr>
        <w:t xml:space="preserve">هج المنعزلة لمعالجة التحديات والمخاطر البيئية والاجتماعية والصحية </w:t>
      </w:r>
      <w:r w:rsidRPr="001161D3">
        <w:rPr>
          <w:rFonts w:cs="Simplified Arabic" w:hint="cs"/>
          <w:b/>
          <w:rtl/>
          <w:lang w:val="en-US"/>
        </w:rPr>
        <w:t xml:space="preserve">بأنها </w:t>
      </w:r>
      <w:r w:rsidRPr="001161D3">
        <w:rPr>
          <w:rFonts w:cs="Simplified Arabic"/>
          <w:b/>
          <w:rtl/>
          <w:lang w:val="en-US"/>
        </w:rPr>
        <w:t xml:space="preserve">غير فعالة وقد </w:t>
      </w:r>
      <w:r>
        <w:rPr>
          <w:rFonts w:cs="Simplified Arabic" w:hint="cs"/>
          <w:b/>
          <w:rtl/>
          <w:lang w:val="en-US"/>
        </w:rPr>
        <w:t>ت</w:t>
      </w:r>
      <w:r w:rsidRPr="001161D3">
        <w:rPr>
          <w:rFonts w:cs="Simplified Arabic"/>
          <w:b/>
          <w:rtl/>
          <w:lang w:val="en-US"/>
        </w:rPr>
        <w:t>كون لها آثار ضارة غير مقصودة على الصحة وخاصة صحة السكان الفقراء والضعفاء والبيئة.</w:t>
      </w:r>
    </w:p>
    <w:p w14:paraId="283D2ED8"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hint="cs"/>
          <w:bCs/>
          <w:rtl/>
          <w:lang w:val="en-US"/>
        </w:rPr>
        <w:t xml:space="preserve">تؤدي آثار </w:t>
      </w:r>
      <w:r w:rsidRPr="001161D3">
        <w:rPr>
          <w:rFonts w:cs="Simplified Arabic"/>
          <w:bCs/>
          <w:rtl/>
          <w:lang w:val="en-US"/>
        </w:rPr>
        <w:t xml:space="preserve">تغير المناخ على الطبيعة إلى تفاقم المخاطر الصحية </w:t>
      </w:r>
      <w:r>
        <w:rPr>
          <w:rFonts w:cs="Simplified Arabic" w:hint="cs"/>
          <w:bCs/>
          <w:rtl/>
          <w:lang w:val="en-US"/>
        </w:rPr>
        <w:t>للناس</w:t>
      </w:r>
      <w:r w:rsidRPr="001161D3">
        <w:rPr>
          <w:rFonts w:cs="Simplified Arabic"/>
          <w:bCs/>
          <w:rtl/>
          <w:lang w:val="en-US"/>
        </w:rPr>
        <w:t xml:space="preserve"> و</w:t>
      </w:r>
      <w:r w:rsidRPr="001161D3">
        <w:rPr>
          <w:rFonts w:cs="Simplified Arabic" w:hint="cs"/>
          <w:bCs/>
          <w:rtl/>
          <w:lang w:val="en-US"/>
        </w:rPr>
        <w:t>ت</w:t>
      </w:r>
      <w:r w:rsidRPr="001161D3">
        <w:rPr>
          <w:rFonts w:cs="Simplified Arabic"/>
          <w:bCs/>
          <w:rtl/>
          <w:lang w:val="en-US"/>
        </w:rPr>
        <w:t xml:space="preserve">ضر بالأداء الصحي للنظم </w:t>
      </w:r>
      <w:r w:rsidRPr="001161D3">
        <w:rPr>
          <w:rFonts w:cs="Simplified Arabic" w:hint="cs"/>
          <w:bCs/>
          <w:rtl/>
          <w:lang w:val="en-US"/>
        </w:rPr>
        <w:t>الإيكولوجية</w:t>
      </w:r>
    </w:p>
    <w:p w14:paraId="283D2ED9" w14:textId="77777777" w:rsidR="00E7511B" w:rsidRPr="001161D3" w:rsidRDefault="00E7511B" w:rsidP="00E7511B">
      <w:pPr>
        <w:autoSpaceDN w:val="0"/>
        <w:bidi/>
        <w:spacing w:after="120" w:line="216" w:lineRule="auto"/>
        <w:ind w:left="720" w:firstLine="720"/>
        <w:rPr>
          <w:rFonts w:cs="Simplified Arabic"/>
          <w:b/>
          <w:rtl/>
          <w:lang w:val="en-US"/>
        </w:rPr>
      </w:pPr>
      <w:r w:rsidRPr="001161D3">
        <w:rPr>
          <w:rFonts w:cs="Simplified Arabic"/>
          <w:b/>
          <w:rtl/>
          <w:lang w:val="en-US"/>
        </w:rPr>
        <w:t>تعد حماية التنوع البيولوجي والنظم الإيكولوجية أمر</w:t>
      </w:r>
      <w:r w:rsidRPr="001161D3">
        <w:rPr>
          <w:rFonts w:cs="Simplified Arabic" w:hint="cs"/>
          <w:b/>
          <w:rtl/>
          <w:lang w:val="en-US"/>
        </w:rPr>
        <w:t xml:space="preserve">ا جوهريا </w:t>
      </w:r>
      <w:r w:rsidRPr="001161D3">
        <w:rPr>
          <w:rFonts w:cs="Simplified Arabic"/>
          <w:b/>
          <w:rtl/>
          <w:lang w:val="en-US"/>
        </w:rPr>
        <w:t xml:space="preserve">لتحسين القدرة على الصمود في ضوء آثار تغير المناخ، </w:t>
      </w:r>
      <w:r>
        <w:rPr>
          <w:rFonts w:cs="Simplified Arabic" w:hint="cs"/>
          <w:b/>
          <w:rtl/>
          <w:lang w:val="en-US"/>
        </w:rPr>
        <w:t>وللتقليل إلى أدنى حد من</w:t>
      </w:r>
      <w:r w:rsidRPr="001161D3">
        <w:rPr>
          <w:rFonts w:cs="Simplified Arabic"/>
          <w:b/>
          <w:rtl/>
          <w:lang w:val="en-US"/>
        </w:rPr>
        <w:t xml:space="preserve"> الآثار الضارة لتغير المناخ على الصحة.</w:t>
      </w:r>
    </w:p>
    <w:p w14:paraId="283D2EDA"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hint="cs"/>
          <w:bCs/>
          <w:rtl/>
          <w:lang w:val="en-US"/>
        </w:rPr>
        <w:t xml:space="preserve">يضر </w:t>
      </w:r>
      <w:r w:rsidRPr="001161D3">
        <w:rPr>
          <w:rFonts w:cs="Simplified Arabic"/>
          <w:bCs/>
          <w:rtl/>
          <w:lang w:val="en-US"/>
        </w:rPr>
        <w:t xml:space="preserve">التلوث بجميع أشكاله بالتنوع البيولوجي ويشكل تحديات </w:t>
      </w:r>
      <w:r>
        <w:rPr>
          <w:rFonts w:cs="Simplified Arabic" w:hint="cs"/>
          <w:bCs/>
          <w:rtl/>
          <w:lang w:val="en-US"/>
        </w:rPr>
        <w:t>على صحة البشر</w:t>
      </w:r>
      <w:r w:rsidRPr="001161D3">
        <w:rPr>
          <w:rFonts w:cs="Simplified Arabic"/>
          <w:bCs/>
          <w:rtl/>
          <w:lang w:val="en-US"/>
        </w:rPr>
        <w:t xml:space="preserve"> وجميع الأنواع الأخرى</w:t>
      </w:r>
    </w:p>
    <w:p w14:paraId="283D2EDB" w14:textId="77777777" w:rsidR="00E7511B" w:rsidRPr="001161D3" w:rsidRDefault="00E7511B" w:rsidP="00E7511B">
      <w:pPr>
        <w:autoSpaceDN w:val="0"/>
        <w:bidi/>
        <w:spacing w:after="120" w:line="216" w:lineRule="auto"/>
        <w:ind w:left="720" w:firstLine="720"/>
        <w:rPr>
          <w:rFonts w:cs="Simplified Arabic"/>
          <w:b/>
          <w:rtl/>
          <w:lang w:val="en-US" w:bidi="ar-EG"/>
        </w:rPr>
      </w:pPr>
      <w:r w:rsidRPr="001161D3">
        <w:rPr>
          <w:rFonts w:cs="Simplified Arabic" w:hint="cs"/>
          <w:b/>
          <w:rtl/>
          <w:lang w:val="en-US"/>
        </w:rPr>
        <w:lastRenderedPageBreak/>
        <w:t>يمكن ل</w:t>
      </w:r>
      <w:r w:rsidRPr="001161D3">
        <w:rPr>
          <w:rFonts w:cs="Simplified Arabic"/>
          <w:b/>
          <w:rtl/>
          <w:lang w:val="en-US"/>
        </w:rPr>
        <w:t>لحد بشكل فعال من التلوث</w:t>
      </w:r>
      <w:r w:rsidRPr="001161D3">
        <w:rPr>
          <w:rFonts w:cs="Simplified Arabic" w:hint="cs"/>
          <w:b/>
          <w:rtl/>
          <w:lang w:val="en-US"/>
        </w:rPr>
        <w:t xml:space="preserve"> الناجم عن </w:t>
      </w:r>
      <w:r w:rsidRPr="001161D3">
        <w:rPr>
          <w:rFonts w:cs="Simplified Arabic"/>
          <w:b/>
          <w:rtl/>
          <w:lang w:val="en-US"/>
        </w:rPr>
        <w:t>جميع المصادر</w:t>
      </w:r>
      <w:r w:rsidRPr="001161D3">
        <w:rPr>
          <w:rFonts w:cs="Simplified Arabic" w:hint="cs"/>
          <w:b/>
          <w:rtl/>
          <w:lang w:val="en-US"/>
        </w:rPr>
        <w:t xml:space="preserve"> ومنعه</w:t>
      </w:r>
      <w:r w:rsidRPr="001161D3">
        <w:rPr>
          <w:rFonts w:cs="Simplified Arabic"/>
          <w:b/>
          <w:rtl/>
          <w:lang w:val="en-US"/>
        </w:rPr>
        <w:t xml:space="preserve"> أن يحسن الصحة والرفاه ويمنع</w:t>
      </w:r>
      <w:r w:rsidRPr="001161D3">
        <w:rPr>
          <w:rFonts w:cs="Simplified Arabic" w:hint="cs"/>
          <w:b/>
          <w:rtl/>
          <w:lang w:val="en-US"/>
        </w:rPr>
        <w:t xml:space="preserve"> الإصابة ب</w:t>
      </w:r>
      <w:r w:rsidRPr="001161D3">
        <w:rPr>
          <w:rFonts w:cs="Simplified Arabic"/>
          <w:b/>
          <w:rtl/>
          <w:lang w:val="en-US"/>
        </w:rPr>
        <w:t>الأمراض.</w:t>
      </w:r>
      <w:r w:rsidRPr="001161D3">
        <w:rPr>
          <w:rFonts w:cs="Simplified Arabic"/>
          <w:b/>
          <w:lang w:val="en-US"/>
        </w:rPr>
        <w:t xml:space="preserve"> </w:t>
      </w:r>
    </w:p>
    <w:p w14:paraId="283D2EDC" w14:textId="77777777" w:rsidR="00E7511B" w:rsidRPr="001161D3" w:rsidRDefault="00E7511B" w:rsidP="00E952EA">
      <w:pPr>
        <w:pStyle w:val="ListParagraph"/>
        <w:numPr>
          <w:ilvl w:val="0"/>
          <w:numId w:val="200"/>
        </w:numPr>
        <w:autoSpaceDN w:val="0"/>
        <w:bidi/>
        <w:spacing w:after="120" w:line="216" w:lineRule="auto"/>
        <w:ind w:hanging="720"/>
        <w:contextualSpacing w:val="0"/>
        <w:jc w:val="both"/>
        <w:rPr>
          <w:rFonts w:cs="Simplified Arabic"/>
          <w:bCs/>
          <w:lang w:val="en-US"/>
        </w:rPr>
      </w:pPr>
      <w:r w:rsidRPr="001161D3">
        <w:rPr>
          <w:rFonts w:cs="Simplified Arabic"/>
          <w:bCs/>
          <w:rtl/>
          <w:lang w:val="en-US"/>
        </w:rPr>
        <w:t xml:space="preserve">يعد الأمن البيولوجي ضروريا لتنظيم </w:t>
      </w:r>
      <w:r>
        <w:rPr>
          <w:rFonts w:cs="Simplified Arabic" w:hint="cs"/>
          <w:bCs/>
          <w:rtl/>
          <w:lang w:val="en-US"/>
        </w:rPr>
        <w:t xml:space="preserve">ومراقبة </w:t>
      </w:r>
      <w:r w:rsidRPr="001161D3">
        <w:rPr>
          <w:rFonts w:cs="Simplified Arabic"/>
          <w:bCs/>
          <w:rtl/>
          <w:lang w:val="en-US"/>
        </w:rPr>
        <w:t>حركة الأنواع الغريبة الغازية، والأمراض الم</w:t>
      </w:r>
      <w:r>
        <w:rPr>
          <w:rFonts w:cs="Simplified Arabic" w:hint="cs"/>
          <w:bCs/>
          <w:rtl/>
          <w:lang w:val="en-US"/>
        </w:rPr>
        <w:t>ُ</w:t>
      </w:r>
      <w:r w:rsidRPr="001161D3">
        <w:rPr>
          <w:rFonts w:cs="Simplified Arabic"/>
          <w:bCs/>
          <w:rtl/>
          <w:lang w:val="en-US"/>
        </w:rPr>
        <w:t xml:space="preserve">عدية الناشئة، والكائنات الحية الأخرى التي يمكن أن </w:t>
      </w:r>
      <w:r>
        <w:rPr>
          <w:rFonts w:cs="Simplified Arabic" w:hint="cs"/>
          <w:bCs/>
          <w:rtl/>
          <w:lang w:val="en-US"/>
        </w:rPr>
        <w:t>ت</w:t>
      </w:r>
      <w:r w:rsidRPr="001161D3">
        <w:rPr>
          <w:rFonts w:cs="Simplified Arabic"/>
          <w:bCs/>
          <w:rtl/>
          <w:lang w:val="en-US"/>
        </w:rPr>
        <w:t xml:space="preserve">كون لها آثار سلبية على التنوع البيولوجي والصحة، والتفاعلات </w:t>
      </w:r>
      <w:r w:rsidRPr="001161D3">
        <w:rPr>
          <w:rFonts w:cs="Simplified Arabic" w:hint="cs"/>
          <w:bCs/>
          <w:rtl/>
          <w:lang w:val="en-US"/>
        </w:rPr>
        <w:t>التضافرية</w:t>
      </w:r>
      <w:r w:rsidRPr="001161D3">
        <w:rPr>
          <w:rFonts w:cs="Simplified Arabic"/>
          <w:bCs/>
          <w:rtl/>
          <w:lang w:val="en-US"/>
        </w:rPr>
        <w:t xml:space="preserve"> بينها</w:t>
      </w:r>
    </w:p>
    <w:p w14:paraId="283D2EDD" w14:textId="77777777" w:rsidR="00E7511B" w:rsidRPr="001161D3" w:rsidRDefault="00E7511B" w:rsidP="00E7511B">
      <w:pPr>
        <w:autoSpaceDN w:val="0"/>
        <w:bidi/>
        <w:spacing w:after="120" w:line="216" w:lineRule="auto"/>
        <w:ind w:left="720" w:firstLine="720"/>
        <w:rPr>
          <w:rFonts w:cs="Simplified Arabic"/>
          <w:b/>
          <w:rtl/>
          <w:lang w:val="en-US"/>
        </w:rPr>
      </w:pPr>
      <w:r w:rsidRPr="001161D3">
        <w:rPr>
          <w:rFonts w:cs="Simplified Arabic"/>
          <w:b/>
          <w:rtl/>
          <w:lang w:val="en-US"/>
        </w:rPr>
        <w:t xml:space="preserve">غالبا ما </w:t>
      </w:r>
      <w:r w:rsidRPr="001161D3">
        <w:rPr>
          <w:rFonts w:cs="Simplified Arabic" w:hint="cs"/>
          <w:b/>
          <w:rtl/>
          <w:lang w:val="en-US"/>
        </w:rPr>
        <w:t>يشكل</w:t>
      </w:r>
      <w:r w:rsidRPr="001161D3">
        <w:rPr>
          <w:rFonts w:cs="Simplified Arabic"/>
          <w:b/>
          <w:rtl/>
          <w:lang w:val="en-US"/>
        </w:rPr>
        <w:t xml:space="preserve"> الأمن البيولوجي الفعال </w:t>
      </w:r>
      <w:r w:rsidRPr="001161D3">
        <w:rPr>
          <w:rFonts w:cs="Simplified Arabic" w:hint="cs"/>
          <w:b/>
          <w:rtl/>
          <w:lang w:val="en-US"/>
        </w:rPr>
        <w:t>أساسا ل</w:t>
      </w:r>
      <w:r w:rsidRPr="001161D3">
        <w:rPr>
          <w:rFonts w:cs="Simplified Arabic"/>
          <w:b/>
          <w:rtl/>
          <w:lang w:val="en-US"/>
        </w:rPr>
        <w:t>لتنوع البيولوجي والصحة، مع الاعتراف بأن الوقاية غالبا ما تكون أكثر فعالية من العلاج من حيث التكلفة.</w:t>
      </w:r>
      <w:r w:rsidRPr="001161D3">
        <w:rPr>
          <w:rFonts w:cs="Simplified Arabic" w:hint="cs"/>
          <w:b/>
          <w:rtl/>
          <w:lang w:val="en-US"/>
        </w:rPr>
        <w:t>]</w:t>
      </w:r>
    </w:p>
    <w:p w14:paraId="283D2EDE" w14:textId="77777777" w:rsidR="00AB61FC" w:rsidRPr="00E7511B" w:rsidRDefault="00AB61FC" w:rsidP="00AB61F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val="en-CA" w:bidi="ar-EG"/>
        </w:rPr>
      </w:pPr>
    </w:p>
    <w:p w14:paraId="283D2EDF" w14:textId="77777777" w:rsidR="00565FCE" w:rsidRDefault="00565FCE" w:rsidP="00E7511B">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565FCE" w:rsidSect="00E7511B">
          <w:pgSz w:w="12240" w:h="15840" w:code="1"/>
          <w:pgMar w:top="1440" w:right="1440" w:bottom="1440" w:left="1440" w:header="720" w:footer="720" w:gutter="0"/>
          <w:cols w:space="720"/>
          <w:titlePg/>
          <w:docGrid w:linePitch="360"/>
        </w:sectPr>
      </w:pPr>
    </w:p>
    <w:p w14:paraId="283D2EE0" w14:textId="77777777" w:rsidR="00E7511B" w:rsidRPr="00565FCE" w:rsidRDefault="00565FCE" w:rsidP="00565FCE">
      <w:pPr>
        <w:pStyle w:val="Item"/>
        <w:suppressLineNumbers w:val="0"/>
        <w:tabs>
          <w:tab w:val="clear" w:pos="567"/>
          <w:tab w:val="clear" w:pos="1134"/>
          <w:tab w:val="clear" w:pos="1701"/>
          <w:tab w:val="clear" w:pos="2268"/>
        </w:tabs>
        <w:suppressAutoHyphens w:val="0"/>
        <w:bidi/>
        <w:spacing w:before="0" w:after="0" w:line="216" w:lineRule="auto"/>
        <w:outlineLvl w:val="0"/>
        <w:rPr>
          <w:rFonts w:ascii="Simplified Arabic" w:hAnsi="Simplified Arabic" w:cs="Simplified Arabic"/>
          <w:b w:val="0"/>
          <w:bCs/>
          <w:i/>
          <w:iCs w:val="0"/>
          <w:sz w:val="28"/>
          <w:szCs w:val="28"/>
          <w:rtl/>
          <w:lang w:bidi="ar-EG"/>
        </w:rPr>
      </w:pPr>
      <w:bookmarkStart w:id="183" w:name="_Toc178859416"/>
      <w:bookmarkStart w:id="184" w:name="_Toc178861003"/>
      <w:bookmarkStart w:id="185" w:name="_Toc178861290"/>
      <w:bookmarkStart w:id="186" w:name="_Toc178861526"/>
      <w:r w:rsidRPr="00565FCE">
        <w:rPr>
          <w:rFonts w:ascii="Simplified Arabic" w:hAnsi="Simplified Arabic" w:cs="Simplified Arabic" w:hint="cs"/>
          <w:b w:val="0"/>
          <w:bCs/>
          <w:i/>
          <w:iCs w:val="0"/>
          <w:sz w:val="28"/>
          <w:szCs w:val="28"/>
          <w:rtl/>
          <w:lang w:bidi="ar-EG"/>
        </w:rPr>
        <w:lastRenderedPageBreak/>
        <w:t>البند 23</w:t>
      </w:r>
      <w:bookmarkEnd w:id="183"/>
      <w:bookmarkEnd w:id="184"/>
      <w:bookmarkEnd w:id="185"/>
      <w:bookmarkEnd w:id="186"/>
    </w:p>
    <w:p w14:paraId="283D2EE1" w14:textId="77777777" w:rsidR="00565FCE" w:rsidRDefault="00565FCE" w:rsidP="00565FCE">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pPr>
      <w:bookmarkStart w:id="187" w:name="_Toc178859417"/>
      <w:bookmarkStart w:id="188" w:name="_Toc178861004"/>
      <w:bookmarkStart w:id="189" w:name="_Toc178861291"/>
      <w:bookmarkStart w:id="190" w:name="_Toc178861527"/>
      <w:r w:rsidRPr="00565FCE">
        <w:rPr>
          <w:rFonts w:ascii="Simplified Arabic" w:hAnsi="Simplified Arabic" w:cs="Simplified Arabic" w:hint="cs"/>
          <w:b w:val="0"/>
          <w:bCs/>
          <w:i/>
          <w:iCs w:val="0"/>
          <w:sz w:val="28"/>
          <w:szCs w:val="28"/>
          <w:rtl/>
          <w:lang w:bidi="ar-EG"/>
        </w:rPr>
        <w:t>حفظ النباتات</w:t>
      </w:r>
      <w:bookmarkEnd w:id="187"/>
      <w:bookmarkEnd w:id="188"/>
      <w:bookmarkEnd w:id="189"/>
      <w:bookmarkEnd w:id="190"/>
    </w:p>
    <w:p w14:paraId="283D2EE2" w14:textId="77777777" w:rsidR="00565FCE" w:rsidRPr="00565FCE" w:rsidRDefault="00565FCE" w:rsidP="007C7F5B">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rPr>
          <w:rFonts w:ascii="Simplified Arabic" w:hAnsi="Simplified Arabic" w:cs="Simplified Arabic"/>
          <w:szCs w:val="24"/>
          <w:rtl/>
          <w:lang w:bidi="ar-EG"/>
        </w:rPr>
      </w:pPr>
      <w:bookmarkStart w:id="191" w:name="_Toc178859418"/>
      <w:bookmarkStart w:id="192" w:name="_Toc178861005"/>
      <w:r w:rsidRPr="00565FCE">
        <w:rPr>
          <w:rFonts w:ascii="Simplified Arabic" w:hAnsi="Simplified Arabic" w:cs="Simplified Arabic" w:hint="cs"/>
          <w:szCs w:val="24"/>
          <w:rtl/>
          <w:lang w:bidi="ar-EG"/>
        </w:rPr>
        <w:t>مشروع المقرر التالي مأخوذ من التوصية 25/4 للهيئة الفرعية للمشورة العلمية والتقنية والتكنولوجية.</w:t>
      </w:r>
      <w:bookmarkEnd w:id="191"/>
      <w:bookmarkEnd w:id="192"/>
    </w:p>
    <w:p w14:paraId="283D2EE3" w14:textId="77777777" w:rsidR="00565FCE" w:rsidRPr="006F435B" w:rsidRDefault="00565FCE" w:rsidP="003777C6">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sidRPr="006F435B">
        <w:rPr>
          <w:rFonts w:ascii="Simplified Arabic" w:hAnsi="Simplified Arabic" w:cs="Simplified Arabic" w:hint="cs"/>
          <w:i/>
          <w:iCs/>
          <w:rtl/>
          <w:lang w:bidi="ar-EG"/>
        </w:rPr>
        <w:t>إن مؤتمر الأطراف،</w:t>
      </w:r>
    </w:p>
    <w:p w14:paraId="283D2EE4" w14:textId="77777777" w:rsidR="00565FCE"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sidRPr="00BE085F">
        <w:rPr>
          <w:rFonts w:ascii="Simplified Arabic" w:hAnsi="Simplified Arabic" w:cs="Simplified Arabic" w:hint="cs"/>
          <w:i/>
          <w:iCs/>
          <w:rtl/>
          <w:lang w:bidi="ar-EG"/>
        </w:rPr>
        <w:t>إذ يشير إلى</w:t>
      </w:r>
      <w:r>
        <w:rPr>
          <w:rFonts w:ascii="Simplified Arabic" w:hAnsi="Simplified Arabic" w:cs="Simplified Arabic" w:hint="cs"/>
          <w:rtl/>
          <w:lang w:bidi="ar-EG"/>
        </w:rPr>
        <w:t xml:space="preserve"> مقرراته </w:t>
      </w:r>
      <w:hyperlink r:id="rId251" w:history="1">
        <w:r w:rsidRPr="006F435B">
          <w:rPr>
            <w:rStyle w:val="Hyperlink"/>
            <w:rFonts w:ascii="Simplified Arabic" w:hAnsi="Simplified Arabic" w:cs="Simplified Arabic" w:hint="cs"/>
            <w:rtl/>
          </w:rPr>
          <w:t>5/10</w:t>
        </w:r>
      </w:hyperlink>
      <w:r>
        <w:rPr>
          <w:rFonts w:ascii="Simplified Arabic" w:hAnsi="Simplified Arabic" w:cs="Simplified Arabic" w:hint="cs"/>
          <w:rtl/>
          <w:lang w:bidi="ar-EG"/>
        </w:rPr>
        <w:t xml:space="preserve"> المؤرخ 26 مايو/أيار 2000، و</w:t>
      </w:r>
      <w:hyperlink r:id="rId252" w:history="1">
        <w:r w:rsidRPr="006F435B">
          <w:rPr>
            <w:rStyle w:val="Hyperlink"/>
            <w:rFonts w:ascii="Simplified Arabic" w:hAnsi="Simplified Arabic" w:cs="Simplified Arabic" w:hint="cs"/>
            <w:rtl/>
          </w:rPr>
          <w:t>6/9</w:t>
        </w:r>
      </w:hyperlink>
      <w:r>
        <w:rPr>
          <w:rFonts w:ascii="Simplified Arabic" w:hAnsi="Simplified Arabic" w:cs="Simplified Arabic" w:hint="cs"/>
          <w:rtl/>
          <w:lang w:bidi="ar-EG"/>
        </w:rPr>
        <w:t xml:space="preserve"> المؤرخ 19 أبريل/نيسان 2002، و</w:t>
      </w:r>
      <w:hyperlink r:id="rId253" w:history="1">
        <w:r w:rsidRPr="003F3AFE">
          <w:rPr>
            <w:rStyle w:val="Hyperlink"/>
            <w:rFonts w:ascii="Simplified Arabic" w:hAnsi="Simplified Arabic" w:cs="Simplified Arabic" w:hint="cs"/>
            <w:rtl/>
          </w:rPr>
          <w:t>7/10</w:t>
        </w:r>
      </w:hyperlink>
      <w:r>
        <w:rPr>
          <w:rFonts w:ascii="Simplified Arabic" w:hAnsi="Simplified Arabic" w:cs="Simplified Arabic" w:hint="cs"/>
          <w:rtl/>
          <w:lang w:bidi="ar-EG"/>
        </w:rPr>
        <w:t xml:space="preserve"> المؤرخ 20 فبراير/شباط 2004، و</w:t>
      </w:r>
      <w:hyperlink r:id="rId254" w:history="1">
        <w:r w:rsidRPr="003F3AFE">
          <w:rPr>
            <w:rStyle w:val="Hyperlink"/>
            <w:rFonts w:ascii="Simplified Arabic" w:hAnsi="Simplified Arabic" w:cs="Simplified Arabic" w:hint="cs"/>
            <w:rtl/>
          </w:rPr>
          <w:t>9/3</w:t>
        </w:r>
      </w:hyperlink>
      <w:r>
        <w:rPr>
          <w:rFonts w:ascii="Simplified Arabic" w:hAnsi="Simplified Arabic" w:cs="Simplified Arabic" w:hint="cs"/>
          <w:rtl/>
          <w:lang w:bidi="ar-EG"/>
        </w:rPr>
        <w:t xml:space="preserve"> المؤرخ 30 مايو/أيار 2008 </w:t>
      </w:r>
      <w:hyperlink r:id="rId255" w:history="1">
        <w:r w:rsidRPr="003F3AFE">
          <w:rPr>
            <w:rStyle w:val="Hyperlink"/>
            <w:rFonts w:ascii="Simplified Arabic" w:hAnsi="Simplified Arabic" w:cs="Simplified Arabic" w:hint="cs"/>
            <w:rtl/>
          </w:rPr>
          <w:t>و10/17</w:t>
        </w:r>
      </w:hyperlink>
      <w:r>
        <w:rPr>
          <w:rFonts w:ascii="Simplified Arabic" w:hAnsi="Simplified Arabic" w:cs="Simplified Arabic" w:hint="cs"/>
          <w:rtl/>
          <w:lang w:bidi="ar-EG"/>
        </w:rPr>
        <w:t xml:space="preserve"> المؤرخ 29 أكتوبر/تشرين الأول 2010،</w:t>
      </w:r>
    </w:p>
    <w:p w14:paraId="283D2EE5"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bidi="ar-EG"/>
        </w:rPr>
      </w:pPr>
      <w:r w:rsidRPr="00BE085F">
        <w:rPr>
          <w:rFonts w:ascii="Simplified Arabic" w:hAnsi="Simplified Arabic" w:cs="Simplified Arabic" w:hint="cs"/>
          <w:i/>
          <w:iCs/>
          <w:rtl/>
          <w:lang w:bidi="ar-EG"/>
        </w:rPr>
        <w:t>يقرر</w:t>
      </w:r>
      <w:r w:rsidRPr="00BE085F">
        <w:rPr>
          <w:rFonts w:ascii="Simplified Arabic" w:hAnsi="Simplified Arabic" w:cs="Simplified Arabic" w:hint="cs"/>
          <w:rtl/>
          <w:lang w:bidi="ar-EG"/>
        </w:rPr>
        <w:t xml:space="preserve"> اعتماد</w:t>
      </w:r>
      <w:r>
        <w:rPr>
          <w:rFonts w:ascii="Simplified Arabic" w:hAnsi="Simplified Arabic" w:cs="Simplified Arabic" w:hint="cs"/>
          <w:rtl/>
          <w:lang w:bidi="ar-EG"/>
        </w:rPr>
        <w:t xml:space="preserve"> الإجراءات التكميلية الطوعية المتعلقة بحفظ النباتات، على النحو الوارد في المرفق، باعتبارها تحديثا ل</w:t>
      </w:r>
      <w:r w:rsidRPr="00BE085F">
        <w:rPr>
          <w:rFonts w:ascii="Simplified Arabic" w:hAnsi="Simplified Arabic" w:cs="Simplified Arabic" w:hint="cs"/>
          <w:rtl/>
          <w:lang w:bidi="ar-EG"/>
        </w:rPr>
        <w:t>لاستراتيجية العالمية لحفظ النباتات</w:t>
      </w:r>
      <w:r>
        <w:rPr>
          <w:rStyle w:val="FootnoteReference"/>
          <w:rFonts w:ascii="Simplified Arabic" w:hAnsi="Simplified Arabic" w:cs="Simplified Arabic"/>
          <w:rtl/>
          <w:lang w:bidi="ar-EG"/>
        </w:rPr>
        <w:footnoteReference w:id="413"/>
      </w:r>
      <w:r w:rsidRPr="00BE085F">
        <w:rPr>
          <w:rFonts w:ascii="Simplified Arabic" w:hAnsi="Simplified Arabic" w:cs="Simplified Arabic" w:hint="cs"/>
          <w:rtl/>
          <w:lang w:bidi="ar-EG"/>
        </w:rPr>
        <w:t xml:space="preserve"> </w:t>
      </w:r>
      <w:r>
        <w:rPr>
          <w:rFonts w:ascii="Simplified Arabic" w:hAnsi="Simplified Arabic" w:cs="Simplified Arabic" w:hint="cs"/>
          <w:rtl/>
          <w:lang w:bidi="ar-EG"/>
        </w:rPr>
        <w:t>دعما لتنفيذ إطار كونمينغ-مونتريال العالمي للتنوع البيولوجي،</w:t>
      </w:r>
      <w:r w:rsidR="00547B2A">
        <w:rPr>
          <w:rStyle w:val="FootnoteReference"/>
          <w:rFonts w:ascii="Simplified Arabic" w:hAnsi="Simplified Arabic" w:cs="Simplified Arabic"/>
          <w:rtl/>
          <w:lang w:bidi="ar-EG"/>
        </w:rPr>
        <w:footnoteReference w:id="414"/>
      </w:r>
      <w:r>
        <w:rPr>
          <w:rFonts w:ascii="Simplified Arabic" w:hAnsi="Simplified Arabic" w:cs="Simplified Arabic" w:hint="cs"/>
          <w:rtl/>
          <w:lang w:bidi="ar-EG"/>
        </w:rPr>
        <w:t xml:space="preserve"> مع ملاحظة أن هذه الإجراءات التكميلية الطوعية تخص النباتات في النظم الإيكولوجية الأرضية والبحرية والساحلية والنظم الإيكولوجية للمياه الداخلية؛</w:t>
      </w:r>
    </w:p>
    <w:p w14:paraId="283D2EE6"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hint="cs"/>
          <w:i/>
          <w:iCs/>
          <w:rtl/>
          <w:lang w:bidi="ar-EG"/>
        </w:rPr>
        <w:t xml:space="preserve">يشدد على </w:t>
      </w:r>
      <w:r w:rsidRPr="00390F83">
        <w:rPr>
          <w:rFonts w:ascii="Simplified Arabic" w:hAnsi="Simplified Arabic" w:cs="Simplified Arabic" w:hint="cs"/>
          <w:rtl/>
          <w:lang w:bidi="ar-EG"/>
        </w:rPr>
        <w:t>أن الإجراءات التكميلية</w:t>
      </w:r>
      <w:r>
        <w:rPr>
          <w:rFonts w:ascii="Simplified Arabic" w:hAnsi="Simplified Arabic" w:cs="Simplified Arabic" w:hint="cs"/>
          <w:rtl/>
          <w:lang w:bidi="ar-EG"/>
        </w:rPr>
        <w:t xml:space="preserve"> الطوعية</w:t>
      </w:r>
      <w:r w:rsidRPr="00390F83">
        <w:rPr>
          <w:rFonts w:ascii="Simplified Arabic" w:hAnsi="Simplified Arabic" w:cs="Simplified Arabic" w:hint="cs"/>
          <w:rtl/>
          <w:lang w:bidi="ar-EG"/>
        </w:rPr>
        <w:t xml:space="preserve"> ينبغي النظر فيها كإطار مرن يمكن إعداد </w:t>
      </w:r>
      <w:r>
        <w:rPr>
          <w:rFonts w:ascii="Simplified Arabic" w:hAnsi="Simplified Arabic" w:cs="Simplified Arabic" w:hint="cs"/>
          <w:rtl/>
          <w:lang w:bidi="ar-EG"/>
        </w:rPr>
        <w:t>الإجراءات</w:t>
      </w:r>
      <w:r w:rsidRPr="00390F83">
        <w:rPr>
          <w:rFonts w:ascii="Simplified Arabic" w:hAnsi="Simplified Arabic" w:cs="Simplified Arabic" w:hint="cs"/>
          <w:rtl/>
          <w:lang w:bidi="ar-EG"/>
        </w:rPr>
        <w:t xml:space="preserve"> الوطنية والإقليمية بداخله، وفقا للأولويات والقدرات الوطنية</w:t>
      </w:r>
      <w:r>
        <w:rPr>
          <w:rFonts w:ascii="Simplified Arabic" w:hAnsi="Simplified Arabic" w:cs="Simplified Arabic" w:hint="cs"/>
          <w:rtl/>
          <w:lang w:bidi="ar-EG"/>
        </w:rPr>
        <w:t xml:space="preserve">، </w:t>
      </w:r>
      <w:r w:rsidRPr="00390F83">
        <w:rPr>
          <w:rFonts w:ascii="Simplified Arabic" w:hAnsi="Simplified Arabic" w:cs="Simplified Arabic" w:hint="cs"/>
          <w:rtl/>
          <w:lang w:bidi="ar-EG"/>
        </w:rPr>
        <w:t xml:space="preserve">مع </w:t>
      </w:r>
      <w:r>
        <w:rPr>
          <w:rFonts w:ascii="Simplified Arabic" w:hAnsi="Simplified Arabic" w:cs="Simplified Arabic" w:hint="cs"/>
          <w:rtl/>
          <w:lang w:bidi="ar-EG"/>
        </w:rPr>
        <w:t>مراعاة</w:t>
      </w:r>
      <w:r w:rsidRPr="00390F83">
        <w:rPr>
          <w:rFonts w:ascii="Simplified Arabic" w:hAnsi="Simplified Arabic" w:cs="Simplified Arabic" w:hint="cs"/>
          <w:rtl/>
          <w:lang w:bidi="ar-EG"/>
        </w:rPr>
        <w:t xml:space="preserve"> الا</w:t>
      </w:r>
      <w:r>
        <w:rPr>
          <w:rFonts w:ascii="Simplified Arabic" w:hAnsi="Simplified Arabic" w:cs="Simplified Arabic" w:hint="cs"/>
          <w:rtl/>
          <w:lang w:bidi="ar-EG"/>
        </w:rPr>
        <w:t>ختلاف</w:t>
      </w:r>
      <w:r w:rsidRPr="00390F83">
        <w:rPr>
          <w:rFonts w:ascii="Simplified Arabic" w:hAnsi="Simplified Arabic" w:cs="Simplified Arabic" w:hint="cs"/>
          <w:rtl/>
          <w:lang w:bidi="ar-EG"/>
        </w:rPr>
        <w:t xml:space="preserve">ات في </w:t>
      </w:r>
      <w:r>
        <w:rPr>
          <w:rFonts w:ascii="Simplified Arabic" w:hAnsi="Simplified Arabic" w:cs="Simplified Arabic" w:hint="cs"/>
          <w:rtl/>
          <w:lang w:bidi="ar-EG"/>
        </w:rPr>
        <w:t>ال</w:t>
      </w:r>
      <w:r w:rsidRPr="00390F83">
        <w:rPr>
          <w:rFonts w:ascii="Simplified Arabic" w:hAnsi="Simplified Arabic" w:cs="Simplified Arabic" w:hint="cs"/>
          <w:rtl/>
          <w:lang w:bidi="ar-EG"/>
        </w:rPr>
        <w:t>تنوع النبات</w:t>
      </w:r>
      <w:r>
        <w:rPr>
          <w:rFonts w:ascii="Simplified Arabic" w:hAnsi="Simplified Arabic" w:cs="Simplified Arabic" w:hint="cs"/>
          <w:rtl/>
          <w:lang w:bidi="ar-EG"/>
        </w:rPr>
        <w:t>ي</w:t>
      </w:r>
      <w:r w:rsidRPr="00390F83">
        <w:rPr>
          <w:rFonts w:ascii="Simplified Arabic" w:hAnsi="Simplified Arabic" w:cs="Simplified Arabic" w:hint="cs"/>
          <w:rtl/>
          <w:lang w:bidi="ar-EG"/>
        </w:rPr>
        <w:t xml:space="preserve"> فيما بين البلدان</w:t>
      </w:r>
      <w:r>
        <w:rPr>
          <w:rFonts w:ascii="Simplified Arabic" w:hAnsi="Simplified Arabic" w:cs="Simplified Arabic" w:hint="cs"/>
          <w:rtl/>
          <w:lang w:bidi="ar-EG"/>
        </w:rPr>
        <w:t xml:space="preserve"> والتحديات التي تواجهها البلدان النامية</w:t>
      </w:r>
      <w:r w:rsidRPr="00390F83">
        <w:rPr>
          <w:rFonts w:ascii="Simplified Arabic" w:hAnsi="Simplified Arabic" w:cs="Simplified Arabic" w:hint="cs"/>
          <w:rtl/>
          <w:lang w:bidi="ar-EG"/>
        </w:rPr>
        <w:t>؛</w:t>
      </w:r>
    </w:p>
    <w:p w14:paraId="283D2EE7"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hint="cs"/>
          <w:i/>
          <w:iCs/>
          <w:rtl/>
          <w:lang w:bidi="ar-EG"/>
        </w:rPr>
        <w:t>يدعو</w:t>
      </w:r>
      <w:r>
        <w:rPr>
          <w:rFonts w:ascii="Simplified Arabic" w:hAnsi="Simplified Arabic" w:cs="Simplified Arabic" w:hint="cs"/>
          <w:rtl/>
          <w:lang w:bidi="ar-EG"/>
        </w:rPr>
        <w:t xml:space="preserve"> الأطراف والحكومات الأخرى إلى ما يلي:</w:t>
      </w:r>
    </w:p>
    <w:p w14:paraId="283D2EE8" w14:textId="77777777" w:rsidR="00565FCE"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rtl/>
        </w:rPr>
      </w:pPr>
      <w:r>
        <w:rPr>
          <w:rFonts w:ascii="Simplified Arabic" w:hAnsi="Simplified Arabic" w:cs="Simplified Arabic" w:hint="cs"/>
          <w:rtl/>
          <w:lang w:bidi="ar-EG"/>
        </w:rPr>
        <w:t>(أ)</w:t>
      </w:r>
      <w:r>
        <w:rPr>
          <w:rFonts w:ascii="Simplified Arabic" w:hAnsi="Simplified Arabic" w:cs="Simplified Arabic" w:hint="cs"/>
          <w:rtl/>
          <w:lang w:bidi="ar-EG"/>
        </w:rPr>
        <w:tab/>
        <w:t>إعداد أو تحديث الإجراءات</w:t>
      </w:r>
      <w:r w:rsidRPr="00390F83">
        <w:rPr>
          <w:rFonts w:ascii="Simplified Arabic" w:hAnsi="Simplified Arabic" w:cs="Simplified Arabic" w:hint="cs"/>
          <w:rtl/>
          <w:lang w:bidi="ar-EG"/>
        </w:rPr>
        <w:t xml:space="preserve"> </w:t>
      </w:r>
      <w:r>
        <w:rPr>
          <w:rFonts w:ascii="Simplified Arabic" w:hAnsi="Simplified Arabic" w:cs="Simplified Arabic" w:hint="cs"/>
          <w:rtl/>
          <w:lang w:bidi="ar-EG"/>
        </w:rPr>
        <w:t>الوطنية والإقليمية المتعلقة بحفظ النباتات وإدراجها في الخطط والبرامج والمبادرات ذات الصلة، بما في ذلك، حسب الاقتضاء، الاستراتيجيات وخطط العمل الوطنية للتنوع البيولوجي، والخطط القطاعية، ومواءمة تنفيذ الإجراءات التكميلية الطوعية المتعلقة بحفظ النباتات مع الجهود الوطنية والإقليمية المبذولة لتنفيذ الإطار، حسب الاقتضاء، وعلى أساس طوعي؛</w:t>
      </w:r>
      <w:r>
        <w:rPr>
          <w:rFonts w:ascii="Simplified Arabic" w:hAnsi="Simplified Arabic" w:cs="Simplified Arabic" w:hint="cs"/>
          <w:rtl/>
        </w:rPr>
        <w:t xml:space="preserve"> </w:t>
      </w:r>
    </w:p>
    <w:p w14:paraId="283D2EE9" w14:textId="77777777" w:rsidR="00565FCE"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hint="cs"/>
          <w:rtl/>
          <w:lang w:bidi="ar-EG"/>
        </w:rPr>
        <w:t>(ب)</w:t>
      </w:r>
      <w:r>
        <w:rPr>
          <w:rFonts w:ascii="Simplified Arabic" w:hAnsi="Simplified Arabic" w:cs="Simplified Arabic"/>
          <w:rtl/>
          <w:lang w:bidi="ar-EG"/>
        </w:rPr>
        <w:tab/>
      </w:r>
      <w:r>
        <w:rPr>
          <w:rFonts w:ascii="Simplified Arabic" w:hAnsi="Simplified Arabic" w:cs="Simplified Arabic" w:hint="cs"/>
          <w:rtl/>
          <w:lang w:bidi="ar-EG"/>
        </w:rPr>
        <w:t>إدراج التقدم المحرز في الإجراءات التكميلية الطوعية في تقاريرها الوطنية، حسب الاقتضاء؛</w:t>
      </w:r>
    </w:p>
    <w:p w14:paraId="283D2EEA" w14:textId="77777777" w:rsidR="00565FCE"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hint="cs"/>
          <w:rtl/>
          <w:lang w:bidi="ar-EG"/>
        </w:rPr>
        <w:t>(ج)</w:t>
      </w:r>
      <w:r>
        <w:rPr>
          <w:rFonts w:ascii="Simplified Arabic" w:hAnsi="Simplified Arabic" w:cs="Simplified Arabic" w:hint="cs"/>
          <w:rtl/>
          <w:lang w:bidi="ar-EG"/>
        </w:rPr>
        <w:tab/>
        <w:t xml:space="preserve">إذ يشير إلى الفقرة 6 من المقرر </w:t>
      </w:r>
      <w:hyperlink r:id="rId256" w:history="1">
        <w:r w:rsidRPr="00673D90">
          <w:rPr>
            <w:rStyle w:val="Hyperlink"/>
            <w:rFonts w:ascii="Simplified Arabic" w:hAnsi="Simplified Arabic" w:cs="Simplified Arabic" w:hint="cs"/>
            <w:rtl/>
          </w:rPr>
          <w:t>7/10</w:t>
        </w:r>
      </w:hyperlink>
      <w:r>
        <w:rPr>
          <w:rFonts w:ascii="Simplified Arabic" w:hAnsi="Simplified Arabic" w:cs="Simplified Arabic" w:hint="cs"/>
          <w:rtl/>
          <w:lang w:bidi="ar-EG"/>
        </w:rPr>
        <w:t>، النظر في تعيين نقاط اتصال وطنية للاستراتيجية العالمية لحفظ النباتات في الحالات التي لم يتم تعيينها فيها، بغية تعزيز التنفيذ والتنسيق على الصعيد الوطني؛</w:t>
      </w:r>
    </w:p>
    <w:p w14:paraId="283D2EEB"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bidi="ar-EG"/>
        </w:rPr>
      </w:pPr>
      <w:r w:rsidRPr="00636D48">
        <w:rPr>
          <w:rFonts w:ascii="Simplified Arabic" w:hAnsi="Simplified Arabic" w:cs="Simplified Arabic" w:hint="cs"/>
          <w:i/>
          <w:iCs/>
          <w:rtl/>
          <w:lang w:bidi="ar-EG"/>
        </w:rPr>
        <w:t>يدعو</w:t>
      </w:r>
      <w:r>
        <w:rPr>
          <w:rFonts w:ascii="Simplified Arabic" w:hAnsi="Simplified Arabic" w:cs="Simplified Arabic" w:hint="cs"/>
          <w:rtl/>
          <w:lang w:bidi="ar-EG"/>
        </w:rPr>
        <w:t xml:space="preserve"> المنظمات الدولية والإقليمية والوطنية ذات الصلة إلى المساهمة، حسب الاقتضاء، في تنفيذ الإجراءات التكميلية الطوعية المتعلقة بحفظ النباتات، بما يتماشى مع ولايات كل منها؛</w:t>
      </w:r>
    </w:p>
    <w:p w14:paraId="283D2EEC"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bidi="ar-EG"/>
        </w:rPr>
      </w:pPr>
      <w:r w:rsidRPr="00636D48">
        <w:rPr>
          <w:rFonts w:ascii="Simplified Arabic" w:hAnsi="Simplified Arabic" w:cs="Simplified Arabic" w:hint="cs"/>
          <w:i/>
          <w:iCs/>
          <w:rtl/>
          <w:lang w:bidi="ar-EG"/>
        </w:rPr>
        <w:t>يعرب عن تقديره</w:t>
      </w:r>
      <w:r>
        <w:rPr>
          <w:rFonts w:ascii="Simplified Arabic" w:hAnsi="Simplified Arabic" w:cs="Simplified Arabic" w:hint="cs"/>
          <w:rtl/>
          <w:lang w:bidi="ar-EG"/>
        </w:rPr>
        <w:t xml:space="preserve"> للشراكة العالمية لحفظ النباتات، بما في ذلك أمانتها التي تقدمها المنظمة الدولية لحفظ حدائق النباتات، على دعم الأنشطة المتعلقة بإعداد الإجراءات التكميلية الطوعية المتعلقة بحفظ النباتات؛</w:t>
      </w:r>
    </w:p>
    <w:p w14:paraId="283D2EED"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hint="cs"/>
          <w:i/>
          <w:iCs/>
          <w:rtl/>
          <w:lang w:bidi="ar-EG"/>
        </w:rPr>
        <w:t xml:space="preserve">يدعو </w:t>
      </w:r>
      <w:r>
        <w:rPr>
          <w:rFonts w:ascii="Simplified Arabic" w:hAnsi="Simplified Arabic" w:cs="Simplified Arabic" w:hint="cs"/>
          <w:rtl/>
          <w:lang w:bidi="ar-EG"/>
        </w:rPr>
        <w:t>الشراكة العالمية لحفظ النباتات إلى ما يلي:</w:t>
      </w:r>
    </w:p>
    <w:p w14:paraId="283D2EEE" w14:textId="77777777" w:rsidR="00565FCE"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hint="cs"/>
          <w:rtl/>
          <w:lang w:bidi="ar-EG"/>
        </w:rPr>
        <w:lastRenderedPageBreak/>
        <w:t>(أ)</w:t>
      </w:r>
      <w:r>
        <w:rPr>
          <w:rFonts w:ascii="Simplified Arabic" w:hAnsi="Simplified Arabic" w:cs="Simplified Arabic"/>
          <w:rtl/>
          <w:lang w:bidi="ar-EG"/>
        </w:rPr>
        <w:tab/>
      </w:r>
      <w:r>
        <w:rPr>
          <w:rFonts w:ascii="Simplified Arabic" w:hAnsi="Simplified Arabic" w:cs="Simplified Arabic" w:hint="cs"/>
          <w:rtl/>
          <w:lang w:bidi="ar-EG"/>
        </w:rPr>
        <w:t>تقديم إرشادات بشأن استخدام إطار الرصد الخاص بإطار</w:t>
      </w:r>
      <w:r w:rsidRPr="00C32823">
        <w:rPr>
          <w:rFonts w:ascii="Simplified Arabic" w:hAnsi="Simplified Arabic" w:cs="Simplified Arabic" w:hint="cs"/>
          <w:rtl/>
          <w:lang w:bidi="ar-EG"/>
        </w:rPr>
        <w:t xml:space="preserve"> </w:t>
      </w:r>
      <w:r>
        <w:rPr>
          <w:rFonts w:ascii="Simplified Arabic" w:hAnsi="Simplified Arabic" w:cs="Simplified Arabic" w:hint="cs"/>
          <w:rtl/>
          <w:lang w:bidi="ar-EG"/>
        </w:rPr>
        <w:t>كونمينغ-مونتريال العالمي للتنوع البيولوجي لرصد التقدم المحرز في تنفيذ الإجراءات التكميلية الطوعية المتعلقة بحفظ النباتات، بما في ذلك عن طريق تحديد الفجوات في هذا الإطار؛</w:t>
      </w:r>
    </w:p>
    <w:p w14:paraId="283D2EEF" w14:textId="77777777" w:rsidR="00565FCE"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hint="cs"/>
          <w:rtl/>
          <w:lang w:bidi="ar-EG"/>
        </w:rPr>
        <w:t>(ب)</w:t>
      </w:r>
      <w:r>
        <w:rPr>
          <w:rFonts w:ascii="Simplified Arabic" w:hAnsi="Simplified Arabic" w:cs="Simplified Arabic"/>
          <w:rtl/>
          <w:lang w:bidi="ar-EG"/>
        </w:rPr>
        <w:tab/>
      </w:r>
      <w:r>
        <w:rPr>
          <w:rFonts w:ascii="Simplified Arabic" w:hAnsi="Simplified Arabic" w:cs="Simplified Arabic" w:hint="cs"/>
          <w:rtl/>
          <w:lang w:bidi="ar-EG"/>
        </w:rPr>
        <w:t>وضع مؤشرات محددة لكل إجراء من الإجراءات التكميلية الطوعية؛</w:t>
      </w:r>
    </w:p>
    <w:p w14:paraId="283D2EF0" w14:textId="77777777" w:rsidR="00565FCE" w:rsidRPr="004E50F4" w:rsidRDefault="00565FCE" w:rsidP="00565FCE">
      <w:pPr>
        <w:pStyle w:val="ListParagraph"/>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hint="cs"/>
          <w:rtl/>
          <w:lang w:bidi="ar-EG"/>
        </w:rPr>
        <w:t>(ج)</w:t>
      </w:r>
      <w:r>
        <w:rPr>
          <w:rFonts w:ascii="Simplified Arabic" w:hAnsi="Simplified Arabic" w:cs="Simplified Arabic"/>
          <w:rtl/>
          <w:lang w:bidi="ar-EG"/>
        </w:rPr>
        <w:tab/>
      </w:r>
      <w:r>
        <w:rPr>
          <w:rFonts w:ascii="Simplified Arabic" w:hAnsi="Simplified Arabic" w:cs="Simplified Arabic" w:hint="cs"/>
          <w:rtl/>
          <w:lang w:bidi="ar-EG"/>
        </w:rPr>
        <w:t>إعداد نموذج للإبلاغ الطوعي عن التقدم المحرز في تنفيذ الإجراءات التكميلية الطوعية؛</w:t>
      </w:r>
    </w:p>
    <w:p w14:paraId="283D2EF1"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bidi="ar-EG"/>
        </w:rPr>
      </w:pPr>
      <w:r w:rsidRPr="00AC7C1A">
        <w:rPr>
          <w:rFonts w:ascii="Simplified Arabic" w:hAnsi="Simplified Arabic" w:cs="Simplified Arabic" w:hint="cs"/>
          <w:i/>
          <w:iCs/>
          <w:rtl/>
          <w:lang w:bidi="ar-EG"/>
        </w:rPr>
        <w:t>يدعو</w:t>
      </w:r>
      <w:r>
        <w:rPr>
          <w:rFonts w:ascii="Simplified Arabic" w:hAnsi="Simplified Arabic" w:cs="Simplified Arabic" w:hint="cs"/>
          <w:rtl/>
          <w:lang w:bidi="ar-EG"/>
        </w:rPr>
        <w:t xml:space="preserve"> آلية التنسيق المرن للاستراتيجية العالمية لحفظ النباتات، حسبما أنشئت في المقرر </w:t>
      </w:r>
      <w:hyperlink r:id="rId257" w:history="1">
        <w:r w:rsidRPr="00673D90">
          <w:rPr>
            <w:rStyle w:val="Hyperlink"/>
            <w:rFonts w:ascii="Simplified Arabic" w:hAnsi="Simplified Arabic" w:cs="Simplified Arabic" w:hint="cs"/>
            <w:rtl/>
          </w:rPr>
          <w:t>7/10</w:t>
        </w:r>
      </w:hyperlink>
      <w:r>
        <w:rPr>
          <w:rFonts w:ascii="Simplified Arabic" w:hAnsi="Simplified Arabic" w:cs="Simplified Arabic" w:hint="cs"/>
          <w:rtl/>
          <w:lang w:bidi="ar-EG"/>
        </w:rPr>
        <w:t>، إلى القيام، رهنا بتوافر الموارد، بأداء ولايتها المتمثلة في دعم الأطراف في تنفيذ الإجراءات التكميلية الطوعية المتعلقة بحفظ النباتات، مع الاعتراف بضرورة تعزيز التعاون الدولي، بسبل منها تعزيز التعاون العلمي والتقني وبناء القدرات ونقل التكنولوجيا، بهدف تعزيز قدرات البلدان، ولا سيما البلدان النامية؛</w:t>
      </w:r>
    </w:p>
    <w:p w14:paraId="283D2EF2" w14:textId="77777777" w:rsidR="00565FCE" w:rsidRDefault="00565FCE" w:rsidP="00E952EA">
      <w:pPr>
        <w:pStyle w:val="ListParagraph"/>
        <w:numPr>
          <w:ilvl w:val="0"/>
          <w:numId w:val="203"/>
        </w:numPr>
        <w:tabs>
          <w:tab w:val="left" w:pos="1980"/>
        </w:tabs>
        <w:bidi/>
        <w:spacing w:after="120" w:line="216" w:lineRule="auto"/>
        <w:ind w:left="54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 xml:space="preserve">يطلب </w:t>
      </w:r>
      <w:r w:rsidRPr="00E84B84">
        <w:rPr>
          <w:rFonts w:ascii="Simplified Arabic" w:hAnsi="Simplified Arabic" w:cs="Simplified Arabic" w:hint="cs"/>
          <w:rtl/>
          <w:lang w:val="en-US"/>
        </w:rPr>
        <w:t>إلى</w:t>
      </w:r>
      <w:r>
        <w:rPr>
          <w:rFonts w:ascii="Simplified Arabic" w:hAnsi="Simplified Arabic" w:cs="Simplified Arabic" w:hint="cs"/>
          <w:i/>
          <w:iCs/>
          <w:rtl/>
          <w:lang w:val="en-US"/>
        </w:rPr>
        <w:t xml:space="preserve"> </w:t>
      </w:r>
      <w:r>
        <w:rPr>
          <w:rFonts w:ascii="Simplified Arabic" w:hAnsi="Simplified Arabic" w:cs="Simplified Arabic" w:hint="cs"/>
          <w:rtl/>
          <w:lang w:val="en-US"/>
        </w:rPr>
        <w:t>الأطراف، عملا بالمادتين 20 و21 من اتفاقية التنوع البيولوجي،</w:t>
      </w:r>
      <w:r>
        <w:rPr>
          <w:rStyle w:val="FootnoteReference"/>
          <w:rFonts w:ascii="Simplified Arabic" w:hAnsi="Simplified Arabic" w:cs="Simplified Arabic"/>
          <w:rtl/>
          <w:lang w:val="en-US"/>
        </w:rPr>
        <w:footnoteReference w:id="415"/>
      </w:r>
      <w:r>
        <w:rPr>
          <w:rFonts w:ascii="Simplified Arabic" w:hAnsi="Simplified Arabic" w:cs="Simplified Arabic" w:hint="cs"/>
          <w:rtl/>
          <w:lang w:val="en-US"/>
        </w:rPr>
        <w:t xml:space="preserve"> والمنظمات ذات الصلة تقديم الدعم المالي والتقني من أجل التمكين من تنفيذ </w:t>
      </w:r>
      <w:r w:rsidRPr="00514A9F">
        <w:rPr>
          <w:rFonts w:ascii="Simplified Arabic" w:hAnsi="Simplified Arabic" w:cs="Simplified Arabic" w:hint="cs"/>
          <w:rtl/>
          <w:lang w:bidi="ar-EG"/>
        </w:rPr>
        <w:t>الاستراتيجية</w:t>
      </w:r>
      <w:r>
        <w:rPr>
          <w:rFonts w:ascii="Simplified Arabic" w:hAnsi="Simplified Arabic" w:cs="Simplified Arabic" w:hint="cs"/>
          <w:rtl/>
          <w:lang w:val="en-US"/>
        </w:rPr>
        <w:t xml:space="preserve"> العالمية لحفظ النباتات، ولا سيما في البلدان النامية.</w:t>
      </w:r>
    </w:p>
    <w:p w14:paraId="283D2EF3" w14:textId="77777777" w:rsidR="0026127E" w:rsidRPr="0026127E" w:rsidRDefault="0026127E" w:rsidP="0026127E">
      <w:pPr>
        <w:tabs>
          <w:tab w:val="left" w:pos="1980"/>
        </w:tabs>
        <w:bidi/>
        <w:spacing w:after="120" w:line="216" w:lineRule="auto"/>
        <w:ind w:left="540"/>
        <w:jc w:val="both"/>
        <w:rPr>
          <w:rFonts w:ascii="Simplified Arabic" w:hAnsi="Simplified Arabic" w:cs="Simplified Arabic"/>
          <w:rtl/>
          <w:lang w:val="en-US"/>
        </w:rPr>
      </w:pPr>
    </w:p>
    <w:p w14:paraId="283D2EF4" w14:textId="77777777" w:rsidR="00565FCE" w:rsidRDefault="00565FCE" w:rsidP="00565FCE">
      <w:pPr>
        <w:bidi/>
        <w:spacing w:after="120" w:line="216" w:lineRule="auto"/>
        <w:jc w:val="both"/>
        <w:rPr>
          <w:rFonts w:ascii="Simplified Arabic" w:hAnsi="Simplified Arabic" w:cs="Simplified Arabic"/>
          <w:rtl/>
          <w:lang w:bidi="ar-EG"/>
        </w:rPr>
        <w:sectPr w:rsidR="00565FCE" w:rsidSect="00E7511B">
          <w:pgSz w:w="12240" w:h="15840" w:code="1"/>
          <w:pgMar w:top="1440" w:right="1440" w:bottom="1440" w:left="1440" w:header="720" w:footer="720" w:gutter="0"/>
          <w:cols w:space="720"/>
          <w:titlePg/>
          <w:docGrid w:linePitch="360"/>
        </w:sectPr>
      </w:pPr>
    </w:p>
    <w:p w14:paraId="283D2EF5" w14:textId="77777777" w:rsidR="0026127E" w:rsidRPr="00147403" w:rsidRDefault="0026127E" w:rsidP="003777C6">
      <w:pPr>
        <w:pStyle w:val="ListParagraph"/>
        <w:bidi/>
        <w:spacing w:line="216" w:lineRule="auto"/>
        <w:contextualSpacing w:val="0"/>
        <w:jc w:val="both"/>
        <w:rPr>
          <w:rFonts w:ascii="Simplified Arabic" w:hAnsi="Simplified Arabic" w:cs="Simplified Arabic"/>
          <w:b/>
          <w:bCs/>
          <w:rtl/>
          <w:lang w:val="en-US" w:bidi="ar-EG"/>
        </w:rPr>
      </w:pPr>
      <w:r w:rsidRPr="00147403">
        <w:rPr>
          <w:rFonts w:ascii="Simplified Arabic" w:hAnsi="Simplified Arabic" w:cs="Simplified Arabic" w:hint="cs"/>
          <w:b/>
          <w:bCs/>
          <w:rtl/>
          <w:lang w:val="en-US" w:bidi="ar-EG"/>
        </w:rPr>
        <w:lastRenderedPageBreak/>
        <w:t>المرفق</w:t>
      </w:r>
    </w:p>
    <w:p w14:paraId="283D2EF6" w14:textId="77777777" w:rsidR="0026127E" w:rsidRPr="003777C6" w:rsidRDefault="0026127E" w:rsidP="003777C6">
      <w:pPr>
        <w:bidi/>
        <w:spacing w:after="120" w:line="216" w:lineRule="auto"/>
        <w:ind w:firstLine="720"/>
        <w:jc w:val="both"/>
        <w:rPr>
          <w:rFonts w:ascii="Simplified Arabic" w:hAnsi="Simplified Arabic" w:cs="Simplified Arabic"/>
          <w:b/>
          <w:bCs/>
          <w:rtl/>
          <w:lang w:val="en-US" w:bidi="ar-EG"/>
        </w:rPr>
      </w:pPr>
      <w:r w:rsidRPr="003777C6">
        <w:rPr>
          <w:rFonts w:ascii="Simplified Arabic" w:hAnsi="Simplified Arabic" w:cs="Simplified Arabic" w:hint="cs"/>
          <w:b/>
          <w:bCs/>
          <w:rtl/>
          <w:lang w:val="en-US" w:bidi="ar-EG"/>
        </w:rPr>
        <w:t>الإجراءات التكميلية الطوعية المتعلقة بحفظ النباتات</w:t>
      </w:r>
      <w:r w:rsidRPr="003777C6">
        <w:rPr>
          <w:rFonts w:ascii="Simplified Arabic" w:hAnsi="Simplified Arabic" w:cs="Simplified Arabic"/>
          <w:b/>
          <w:bCs/>
          <w:lang w:val="en-US" w:bidi="ar-EG"/>
        </w:rPr>
        <w:t xml:space="preserve"> </w:t>
      </w:r>
      <w:r w:rsidRPr="003777C6">
        <w:rPr>
          <w:rFonts w:ascii="Simplified Arabic" w:hAnsi="Simplified Arabic" w:cs="Simplified Arabic" w:hint="cs"/>
          <w:b/>
          <w:bCs/>
          <w:rtl/>
          <w:lang w:val="en-US" w:bidi="ar-EG"/>
        </w:rPr>
        <w:t>لدعم تنفيذ إطار كونمينغ-مونتريال العالمي للتنوع البيولوجي</w:t>
      </w:r>
    </w:p>
    <w:tbl>
      <w:tblPr>
        <w:tblStyle w:val="TableGrid"/>
        <w:bidiVisual/>
        <w:tblW w:w="13320" w:type="dxa"/>
        <w:jc w:val="center"/>
        <w:tblLook w:val="04A0" w:firstRow="1" w:lastRow="0" w:firstColumn="1" w:lastColumn="0" w:noHBand="0" w:noVBand="1"/>
      </w:tblPr>
      <w:tblGrid>
        <w:gridCol w:w="5665"/>
        <w:gridCol w:w="7655"/>
      </w:tblGrid>
      <w:tr w:rsidR="0026127E" w:rsidRPr="00147403" w14:paraId="283D2EF9" w14:textId="77777777" w:rsidTr="00B566CE">
        <w:trPr>
          <w:trHeight w:val="300"/>
          <w:tblHeader/>
          <w:jc w:val="center"/>
        </w:trPr>
        <w:tc>
          <w:tcPr>
            <w:tcW w:w="5665" w:type="dxa"/>
            <w:shd w:val="clear" w:color="auto" w:fill="D9D9D9" w:themeFill="background1" w:themeFillShade="D9"/>
            <w:tcMar>
              <w:top w:w="58" w:type="dxa"/>
              <w:left w:w="115" w:type="dxa"/>
              <w:bottom w:w="58" w:type="dxa"/>
              <w:right w:w="115" w:type="dxa"/>
            </w:tcMar>
          </w:tcPr>
          <w:p w14:paraId="283D2EF7" w14:textId="77777777" w:rsidR="0026127E" w:rsidRPr="009803E4" w:rsidRDefault="0026127E" w:rsidP="00B32F1D">
            <w:pPr>
              <w:bidi/>
              <w:spacing w:line="192" w:lineRule="auto"/>
              <w:rPr>
                <w:rFonts w:cs="Simplified Arabic"/>
                <w:b/>
                <w:i/>
                <w:iCs/>
                <w:color w:val="000000"/>
                <w:lang w:eastAsia="en-GB" w:bidi="ar-EG"/>
              </w:rPr>
            </w:pPr>
            <w:r w:rsidRPr="009803E4">
              <w:rPr>
                <w:rFonts w:cs="Simplified Arabic" w:hint="cs"/>
                <w:b/>
                <w:i/>
                <w:iCs/>
                <w:color w:val="000000"/>
                <w:rtl/>
                <w:lang w:eastAsia="en-GB"/>
              </w:rPr>
              <w:t xml:space="preserve">أهداف إطار كونمينغ-مونتريال العالمي للتنوع البيولوجي </w:t>
            </w:r>
          </w:p>
        </w:tc>
        <w:tc>
          <w:tcPr>
            <w:tcW w:w="7655" w:type="dxa"/>
            <w:shd w:val="clear" w:color="auto" w:fill="D9D9D9" w:themeFill="background1" w:themeFillShade="D9"/>
            <w:tcMar>
              <w:top w:w="58" w:type="dxa"/>
              <w:left w:w="115" w:type="dxa"/>
              <w:bottom w:w="58" w:type="dxa"/>
              <w:right w:w="115" w:type="dxa"/>
            </w:tcMar>
          </w:tcPr>
          <w:p w14:paraId="283D2EF8" w14:textId="77777777" w:rsidR="0026127E" w:rsidRPr="009803E4" w:rsidRDefault="0026127E" w:rsidP="00B32F1D">
            <w:pPr>
              <w:bidi/>
              <w:spacing w:line="192" w:lineRule="auto"/>
              <w:jc w:val="center"/>
              <w:rPr>
                <w:rFonts w:cs="Simplified Arabic"/>
                <w:b/>
                <w:i/>
                <w:iCs/>
                <w:color w:val="000000"/>
                <w:lang w:eastAsia="en-GB"/>
              </w:rPr>
            </w:pPr>
            <w:r w:rsidRPr="009803E4">
              <w:rPr>
                <w:rFonts w:cs="Simplified Arabic" w:hint="cs"/>
                <w:b/>
                <w:i/>
                <w:iCs/>
                <w:color w:val="000000"/>
                <w:rtl/>
                <w:lang w:eastAsia="en-GB"/>
              </w:rPr>
              <w:t>الإجراءات التكميلية الطوعية للفترة 2023-2030</w:t>
            </w:r>
          </w:p>
        </w:tc>
      </w:tr>
      <w:tr w:rsidR="0026127E" w:rsidRPr="00147403" w14:paraId="283D2EFB" w14:textId="77777777" w:rsidTr="00B566CE">
        <w:trPr>
          <w:trHeight w:val="300"/>
          <w:jc w:val="center"/>
        </w:trPr>
        <w:tc>
          <w:tcPr>
            <w:tcW w:w="13320" w:type="dxa"/>
            <w:gridSpan w:val="2"/>
            <w:tcMar>
              <w:top w:w="58" w:type="dxa"/>
              <w:left w:w="115" w:type="dxa"/>
              <w:bottom w:w="58" w:type="dxa"/>
              <w:right w:w="115" w:type="dxa"/>
            </w:tcMar>
          </w:tcPr>
          <w:p w14:paraId="283D2EFA" w14:textId="77777777" w:rsidR="0026127E" w:rsidRPr="009803E4" w:rsidRDefault="0026127E" w:rsidP="00E952EA">
            <w:pPr>
              <w:pStyle w:val="ListParagraph"/>
              <w:numPr>
                <w:ilvl w:val="0"/>
                <w:numId w:val="204"/>
              </w:numPr>
              <w:bidi/>
              <w:spacing w:line="216" w:lineRule="auto"/>
              <w:ind w:left="720" w:hanging="720"/>
              <w:rPr>
                <w:rFonts w:cs="Simplified Arabic"/>
                <w:b/>
                <w:bCs/>
                <w:color w:val="000000"/>
                <w:lang w:eastAsia="en-GB"/>
              </w:rPr>
            </w:pPr>
            <w:r w:rsidRPr="009803E4">
              <w:rPr>
                <w:rFonts w:cs="Simplified Arabic" w:hint="cs"/>
                <w:b/>
                <w:bCs/>
                <w:color w:val="000000"/>
                <w:rtl/>
                <w:lang w:eastAsia="en-GB"/>
              </w:rPr>
              <w:t>الحد من التهديدات على التنوع البيولوجي</w:t>
            </w:r>
          </w:p>
        </w:tc>
      </w:tr>
      <w:tr w:rsidR="0026127E" w:rsidRPr="00147403" w14:paraId="283D2F00" w14:textId="77777777" w:rsidTr="00B566CE">
        <w:trPr>
          <w:trHeight w:val="300"/>
          <w:jc w:val="center"/>
        </w:trPr>
        <w:tc>
          <w:tcPr>
            <w:tcW w:w="5665" w:type="dxa"/>
            <w:tcMar>
              <w:top w:w="58" w:type="dxa"/>
              <w:left w:w="115" w:type="dxa"/>
              <w:bottom w:w="58" w:type="dxa"/>
              <w:right w:w="115" w:type="dxa"/>
            </w:tcMar>
          </w:tcPr>
          <w:p w14:paraId="283D2EFC" w14:textId="77777777" w:rsidR="0026127E" w:rsidRPr="009803E4" w:rsidRDefault="0026127E" w:rsidP="00B32F1D">
            <w:pPr>
              <w:bidi/>
              <w:spacing w:line="216" w:lineRule="auto"/>
              <w:rPr>
                <w:rFonts w:cs="Simplified Arabic"/>
                <w:b/>
                <w:bCs/>
                <w:color w:val="000000" w:themeColor="text1"/>
                <w:rtl/>
                <w:lang w:eastAsia="en-GB"/>
              </w:rPr>
            </w:pPr>
            <w:r w:rsidRPr="009803E4">
              <w:rPr>
                <w:rFonts w:cs="Simplified Arabic" w:hint="cs"/>
                <w:b/>
                <w:bCs/>
                <w:color w:val="000000" w:themeColor="text1"/>
                <w:rtl/>
                <w:lang w:eastAsia="en-GB"/>
              </w:rPr>
              <w:t>الهدف 1</w:t>
            </w:r>
          </w:p>
          <w:p w14:paraId="283D2EFD" w14:textId="77777777" w:rsidR="0026127E" w:rsidRPr="009803E4" w:rsidRDefault="0026127E" w:rsidP="00B32F1D">
            <w:pPr>
              <w:bidi/>
              <w:spacing w:line="216" w:lineRule="auto"/>
              <w:rPr>
                <w:rFonts w:cs="Simplified Arabic"/>
                <w:b/>
                <w:bCs/>
                <w:color w:val="000000" w:themeColor="text1"/>
                <w:lang w:eastAsia="en-GB" w:bidi="ar-EG"/>
              </w:rPr>
            </w:pPr>
            <w:r w:rsidRPr="009803E4">
              <w:rPr>
                <w:rFonts w:ascii="Simplified Arabic" w:eastAsia="YouYuan" w:hAnsi="Simplified Arabic" w:cs="Simplified Arabic"/>
                <w:rtl/>
                <w:lang w:val="en-US" w:bidi="ar-EG"/>
              </w:rPr>
              <w:t xml:space="preserve">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w:t>
            </w:r>
            <w:r w:rsidRPr="009803E4">
              <w:rPr>
                <w:rFonts w:ascii="Simplified Arabic" w:eastAsia="YouYuan" w:hAnsi="Simplified Arabic" w:cs="Simplified Arabic" w:hint="cs"/>
                <w:rtl/>
                <w:lang w:val="en-US" w:bidi="ar-EG"/>
              </w:rPr>
              <w:t xml:space="preserve">فقدان </w:t>
            </w:r>
            <w:r w:rsidRPr="009803E4">
              <w:rPr>
                <w:rFonts w:ascii="Simplified Arabic" w:eastAsia="YouYuan" w:hAnsi="Simplified Arabic" w:cs="Simplified Arabic"/>
                <w:rtl/>
                <w:lang w:val="en-US" w:bidi="ar-EG"/>
              </w:rPr>
              <w:t>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tc>
        <w:tc>
          <w:tcPr>
            <w:tcW w:w="7655" w:type="dxa"/>
            <w:tcMar>
              <w:top w:w="58" w:type="dxa"/>
              <w:left w:w="115" w:type="dxa"/>
              <w:bottom w:w="58" w:type="dxa"/>
              <w:right w:w="115" w:type="dxa"/>
            </w:tcMar>
          </w:tcPr>
          <w:p w14:paraId="283D2EFE" w14:textId="77777777" w:rsidR="0026127E" w:rsidRPr="009803E4" w:rsidRDefault="0026127E" w:rsidP="00B32F1D">
            <w:pPr>
              <w:bidi/>
              <w:spacing w:line="216" w:lineRule="auto"/>
              <w:rPr>
                <w:rFonts w:cs="Simplified Arabic"/>
                <w:b/>
                <w:bCs/>
                <w:rtl/>
                <w:lang w:val="en-US" w:bidi="ar-EG"/>
              </w:rPr>
            </w:pPr>
            <w:r w:rsidRPr="009803E4">
              <w:rPr>
                <w:rFonts w:cs="Simplified Arabic" w:hint="cs"/>
                <w:b/>
                <w:bCs/>
                <w:rtl/>
                <w:lang w:val="en-US" w:bidi="ar-EG"/>
              </w:rPr>
              <w:t>حفظ النباتات في عمليات التخطيط المكاني والإدارة</w:t>
            </w:r>
          </w:p>
          <w:p w14:paraId="283D2EFF" w14:textId="77777777" w:rsidR="0026127E" w:rsidRPr="009803E4" w:rsidRDefault="0026127E" w:rsidP="00B32F1D">
            <w:pPr>
              <w:bidi/>
              <w:spacing w:line="216" w:lineRule="auto"/>
              <w:ind w:left="725" w:hanging="725"/>
              <w:rPr>
                <w:rFonts w:cs="Simplified Arabic"/>
                <w:rtl/>
                <w:lang w:val="en-US" w:bidi="ar-EG"/>
              </w:rPr>
            </w:pPr>
            <w:r w:rsidRPr="009803E4">
              <w:rPr>
                <w:rFonts w:cs="Simplified Arabic" w:hint="cs"/>
                <w:rtl/>
                <w:lang w:val="en-US" w:bidi="ar-EG"/>
              </w:rPr>
              <w:t>1-</w:t>
            </w:r>
            <w:r w:rsidRPr="009803E4">
              <w:rPr>
                <w:rFonts w:cs="Simplified Arabic"/>
                <w:rtl/>
                <w:lang w:val="en-US" w:bidi="ar-EG"/>
              </w:rPr>
              <w:tab/>
            </w:r>
            <w:r w:rsidRPr="009803E4">
              <w:rPr>
                <w:rFonts w:cs="Simplified Arabic" w:hint="cs"/>
                <w:rtl/>
                <w:lang w:val="en-US" w:bidi="ar-EG"/>
              </w:rPr>
              <w:t xml:space="preserve">القيام، حيثما أمكن، بتحديد ورسم خرائط جميع أنواع النباتات في النظم الإيكولوجية الأرضية والبحرية </w:t>
            </w:r>
            <w:r w:rsidRPr="009803E4">
              <w:rPr>
                <w:rFonts w:eastAsiaTheme="minorEastAsia" w:cs="Simplified Arabic" w:hint="cs"/>
                <w:color w:val="000000"/>
                <w:rtl/>
                <w:lang w:eastAsia="en-GB"/>
              </w:rPr>
              <w:t>والساحلية</w:t>
            </w:r>
            <w:r w:rsidRPr="009803E4">
              <w:rPr>
                <w:rFonts w:cs="Simplified Arabic" w:hint="cs"/>
                <w:rtl/>
                <w:lang w:val="en-US" w:bidi="ar-EG"/>
              </w:rPr>
              <w:t xml:space="preserve"> والنظم الإيكولوجية للمياه الداخلية، بما في ذلك على مستوى الأعداد، وكذلك المناطق والنظم الإيكولوجية المهمة للتنوع النباتي، باستخدام نظم المعارف المختلفة.</w:t>
            </w:r>
          </w:p>
        </w:tc>
      </w:tr>
      <w:tr w:rsidR="0026127E" w:rsidRPr="00147403" w14:paraId="283D2F05" w14:textId="77777777" w:rsidTr="00B566CE">
        <w:trPr>
          <w:trHeight w:val="300"/>
          <w:jc w:val="center"/>
        </w:trPr>
        <w:tc>
          <w:tcPr>
            <w:tcW w:w="5665" w:type="dxa"/>
            <w:tcMar>
              <w:top w:w="58" w:type="dxa"/>
              <w:left w:w="115" w:type="dxa"/>
              <w:bottom w:w="58" w:type="dxa"/>
              <w:right w:w="115" w:type="dxa"/>
            </w:tcMar>
          </w:tcPr>
          <w:p w14:paraId="283D2F01" w14:textId="77777777" w:rsidR="0026127E" w:rsidRPr="009803E4" w:rsidRDefault="0026127E" w:rsidP="00B32F1D">
            <w:pPr>
              <w:pStyle w:val="Para10"/>
              <w:bidi/>
              <w:spacing w:before="0" w:after="0" w:line="216" w:lineRule="auto"/>
              <w:jc w:val="left"/>
              <w:rPr>
                <w:rFonts w:eastAsiaTheme="minorEastAsia" w:cs="Simplified Arabic"/>
                <w:b/>
                <w:bCs/>
                <w:color w:val="000000"/>
                <w:sz w:val="24"/>
                <w:szCs w:val="24"/>
                <w:rtl/>
                <w:lang w:eastAsia="en-GB" w:bidi="ar-EG"/>
              </w:rPr>
            </w:pPr>
            <w:r w:rsidRPr="009803E4">
              <w:rPr>
                <w:rFonts w:eastAsiaTheme="minorEastAsia" w:cs="Simplified Arabic" w:hint="cs"/>
                <w:b/>
                <w:bCs/>
                <w:color w:val="000000"/>
                <w:sz w:val="24"/>
                <w:szCs w:val="24"/>
                <w:rtl/>
                <w:lang w:eastAsia="en-GB" w:bidi="ar-EG"/>
              </w:rPr>
              <w:t>الهدف 2</w:t>
            </w:r>
          </w:p>
          <w:p w14:paraId="283D2F02" w14:textId="77777777" w:rsidR="0026127E" w:rsidRPr="009803E4" w:rsidRDefault="0026127E" w:rsidP="00B32F1D">
            <w:pPr>
              <w:pStyle w:val="Para10"/>
              <w:bidi/>
              <w:spacing w:before="0" w:after="0" w:line="216" w:lineRule="auto"/>
              <w:jc w:val="left"/>
              <w:rPr>
                <w:rFonts w:eastAsiaTheme="minorEastAsia" w:cs="Simplified Arabic"/>
                <w:color w:val="000000"/>
                <w:sz w:val="24"/>
                <w:szCs w:val="24"/>
                <w:rtl/>
                <w:lang w:eastAsia="en-GB" w:bidi="ar-EG"/>
              </w:rPr>
            </w:pPr>
            <w:r w:rsidRPr="009803E4">
              <w:rPr>
                <w:rFonts w:ascii="Simplified Arabic" w:eastAsia="YouYuan" w:hAnsi="Simplified Arabic" w:cs="Simplified Arabic"/>
                <w:sz w:val="24"/>
                <w:szCs w:val="24"/>
                <w:rtl/>
                <w:lang w:bidi="ar-EG"/>
              </w:rPr>
              <w:t xml:space="preserve">ضمان خضوع ما لا يقل عن 30 في </w:t>
            </w:r>
            <w:proofErr w:type="gramStart"/>
            <w:r w:rsidRPr="009803E4">
              <w:rPr>
                <w:rFonts w:ascii="Simplified Arabic" w:eastAsia="YouYuan" w:hAnsi="Simplified Arabic" w:cs="Simplified Arabic"/>
                <w:sz w:val="24"/>
                <w:szCs w:val="24"/>
                <w:rtl/>
                <w:lang w:bidi="ar-EG"/>
              </w:rPr>
              <w:t>المائة</w:t>
            </w:r>
            <w:proofErr w:type="gramEnd"/>
            <w:r w:rsidRPr="009803E4">
              <w:rPr>
                <w:rFonts w:ascii="Simplified Arabic" w:eastAsia="YouYuan" w:hAnsi="Simplified Arabic" w:cs="Simplified Arabic"/>
                <w:sz w:val="24"/>
                <w:szCs w:val="24"/>
                <w:rtl/>
                <w:lang w:bidi="ar-EG"/>
              </w:rPr>
              <w:t xml:space="preserve"> من المناطق المتدهورة للنظم الإيكولوجية الأرضية والمياه الداخلية والبحرية والساحلية للاستعادة الفعالة، من أجل تعزيز وظائف وخدمات التنوع البيولوجي والنظم الإيكولوجية، والسلامة الإيكولوجية والترابط الإيكولوجي، بحلول عام 2030.</w:t>
            </w:r>
          </w:p>
        </w:tc>
        <w:tc>
          <w:tcPr>
            <w:tcW w:w="7655" w:type="dxa"/>
            <w:tcMar>
              <w:top w:w="58" w:type="dxa"/>
              <w:left w:w="115" w:type="dxa"/>
              <w:bottom w:w="58" w:type="dxa"/>
              <w:right w:w="115" w:type="dxa"/>
            </w:tcMar>
          </w:tcPr>
          <w:p w14:paraId="283D2F03" w14:textId="77777777" w:rsidR="0026127E" w:rsidRPr="009803E4" w:rsidRDefault="0026127E" w:rsidP="00B32F1D">
            <w:pPr>
              <w:pStyle w:val="Para10"/>
              <w:bidi/>
              <w:spacing w:before="0" w:after="0" w:line="216" w:lineRule="auto"/>
              <w:jc w:val="left"/>
              <w:rPr>
                <w:rFonts w:eastAsiaTheme="minorEastAsia" w:cs="Simplified Arabic"/>
                <w:b/>
                <w:bCs/>
                <w:snapToGrid/>
                <w:color w:val="000000"/>
                <w:sz w:val="24"/>
                <w:szCs w:val="24"/>
                <w:rtl/>
                <w:lang w:eastAsia="en-GB"/>
              </w:rPr>
            </w:pPr>
            <w:r w:rsidRPr="009803E4">
              <w:rPr>
                <w:rFonts w:eastAsiaTheme="minorEastAsia" w:cs="Simplified Arabic" w:hint="cs"/>
                <w:b/>
                <w:bCs/>
                <w:snapToGrid/>
                <w:color w:val="000000"/>
                <w:sz w:val="24"/>
                <w:szCs w:val="24"/>
                <w:rtl/>
                <w:lang w:eastAsia="en-GB"/>
              </w:rPr>
              <w:t>الاستعادة الإيكولوجية</w:t>
            </w:r>
          </w:p>
          <w:p w14:paraId="283D2F04" w14:textId="77777777" w:rsidR="0026127E" w:rsidRPr="009803E4" w:rsidRDefault="0026127E" w:rsidP="00B32F1D">
            <w:pPr>
              <w:bidi/>
              <w:spacing w:line="216" w:lineRule="auto"/>
              <w:ind w:left="725" w:hanging="725"/>
              <w:rPr>
                <w:rFonts w:eastAsiaTheme="minorEastAsia" w:cs="Simplified Arabic"/>
                <w:color w:val="000000"/>
                <w:lang w:eastAsia="en-GB"/>
              </w:rPr>
            </w:pPr>
            <w:r w:rsidRPr="009803E4">
              <w:rPr>
                <w:rFonts w:eastAsiaTheme="minorEastAsia" w:cs="Simplified Arabic" w:hint="cs"/>
                <w:color w:val="000000"/>
                <w:rtl/>
                <w:lang w:eastAsia="en-GB"/>
              </w:rPr>
              <w:t>2-</w:t>
            </w:r>
            <w:r w:rsidRPr="009803E4">
              <w:rPr>
                <w:rFonts w:eastAsiaTheme="minorEastAsia" w:cs="Simplified Arabic"/>
                <w:color w:val="000000"/>
                <w:rtl/>
                <w:lang w:eastAsia="en-GB"/>
              </w:rPr>
              <w:tab/>
            </w:r>
            <w:r w:rsidRPr="009803E4">
              <w:rPr>
                <w:rFonts w:eastAsiaTheme="minorEastAsia" w:cs="Simplified Arabic" w:hint="cs"/>
                <w:color w:val="000000"/>
                <w:rtl/>
                <w:lang w:eastAsia="en-GB"/>
              </w:rPr>
              <w:t xml:space="preserve">تنفيذ أو المشاركة في برامج لاستعادة النظم الإيكولوجية والموائل المتدهورة بفعالية، بما في ذلك لمنع أو تخفيف الدوافع القائمة </w:t>
            </w:r>
            <w:r w:rsidRPr="009803E4">
              <w:rPr>
                <w:rFonts w:cs="Simplified Arabic" w:hint="cs"/>
                <w:color w:val="000000"/>
                <w:rtl/>
                <w:lang w:eastAsia="en-GB" w:bidi="ar-EG"/>
              </w:rPr>
              <w:t>للتدهور</w:t>
            </w:r>
            <w:r w:rsidRPr="009803E4">
              <w:rPr>
                <w:rFonts w:eastAsiaTheme="minorEastAsia" w:cs="Simplified Arabic" w:hint="cs"/>
                <w:color w:val="000000"/>
                <w:rtl/>
                <w:lang w:eastAsia="en-GB"/>
              </w:rPr>
              <w:t>، مع إيلاء الأولوية للمادة الجينية الملائمة للأنواع المحلية وتحسين التربة والمحافظة عليها، مع النظر في المعايير الإيكولوجية، و</w:t>
            </w:r>
            <w:r w:rsidRPr="009803E4">
              <w:rPr>
                <w:rFonts w:eastAsiaTheme="minorEastAsia" w:cs="Simplified Arabic" w:hint="cs"/>
                <w:color w:val="000000"/>
                <w:rtl/>
                <w:lang w:eastAsia="en-GB" w:bidi="ar-EG"/>
              </w:rPr>
              <w:t>المعايشات الفطرية الداخلية ذات الصلة، والملحقات والناشرات، وبما في ذلك الأنواع المثيرة للقلق بشأن الحفظ، فضلا عن القدرة على الصمود في وجه المناخ، والالتزام الطويل الأجل، والتمويل المبتكر والإدارة التكيفية، مع ضمان تعزيز البرامج للتنوع البيولوجي ورفاه البشر والاسترشاد بالمعارف التقليدية، إن أمكن، مع الموافقة الحرة والمسبقة والمستنيرة للشعوب الأصلية المعنية.</w:t>
            </w:r>
          </w:p>
        </w:tc>
      </w:tr>
      <w:tr w:rsidR="0026127E" w:rsidRPr="00147403" w14:paraId="283D2F0B" w14:textId="77777777" w:rsidTr="00B566CE">
        <w:trPr>
          <w:trHeight w:val="300"/>
          <w:jc w:val="center"/>
        </w:trPr>
        <w:tc>
          <w:tcPr>
            <w:tcW w:w="5665" w:type="dxa"/>
            <w:tcMar>
              <w:top w:w="58" w:type="dxa"/>
              <w:left w:w="115" w:type="dxa"/>
              <w:bottom w:w="58" w:type="dxa"/>
              <w:right w:w="115" w:type="dxa"/>
            </w:tcMar>
          </w:tcPr>
          <w:p w14:paraId="283D2F06" w14:textId="77777777" w:rsidR="0026127E" w:rsidRPr="009803E4" w:rsidRDefault="0026127E" w:rsidP="00B32F1D">
            <w:pPr>
              <w:bidi/>
              <w:spacing w:line="216" w:lineRule="auto"/>
              <w:rPr>
                <w:rFonts w:ascii="Simplified Arabic" w:eastAsia="YouYuan" w:hAnsi="Simplified Arabic" w:cs="Simplified Arabic"/>
                <w:b/>
                <w:bCs/>
                <w:rtl/>
                <w:lang w:val="en-US" w:bidi="ar-EG"/>
              </w:rPr>
            </w:pPr>
            <w:r w:rsidRPr="009803E4">
              <w:rPr>
                <w:rFonts w:ascii="Simplified Arabic" w:eastAsia="YouYuan" w:hAnsi="Simplified Arabic" w:cs="Simplified Arabic" w:hint="cs"/>
                <w:b/>
                <w:bCs/>
                <w:rtl/>
                <w:lang w:val="en-US" w:bidi="ar-EG"/>
              </w:rPr>
              <w:t>الهدف 3</w:t>
            </w:r>
          </w:p>
          <w:p w14:paraId="283D2F07" w14:textId="77777777" w:rsidR="0026127E" w:rsidRPr="009803E4" w:rsidRDefault="0026127E" w:rsidP="00B32F1D">
            <w:pPr>
              <w:bidi/>
              <w:spacing w:line="216" w:lineRule="auto"/>
              <w:rPr>
                <w:rFonts w:cs="Simplified Arabic"/>
                <w:color w:val="000000"/>
                <w:lang w:eastAsia="en-GB" w:bidi="ar-EG"/>
              </w:rPr>
            </w:pPr>
            <w:r w:rsidRPr="009803E4">
              <w:rPr>
                <w:rFonts w:ascii="Simplified Arabic" w:eastAsia="YouYuan" w:hAnsi="Simplified Arabic" w:cs="Simplified Arabic"/>
                <w:rtl/>
                <w:lang w:val="en-US" w:bidi="ar-EG"/>
              </w:rPr>
              <w:t>ضمان وتمكين حفظ وإدارة ما لا يقل عن 30 في المائة من المناطق البرية ومناطق المياه الداخلية والمناطق البحرية</w:t>
            </w:r>
            <w:r w:rsidRPr="009803E4">
              <w:rPr>
                <w:rFonts w:ascii="Simplified Arabic" w:eastAsia="YouYuan" w:hAnsi="Simplified Arabic" w:cs="Simplified Arabic" w:hint="cs"/>
                <w:rtl/>
                <w:lang w:val="en-US" w:bidi="ar-EG"/>
              </w:rPr>
              <w:t xml:space="preserve"> و</w:t>
            </w:r>
            <w:r w:rsidRPr="009803E4">
              <w:rPr>
                <w:rFonts w:ascii="Simplified Arabic" w:eastAsia="YouYuan" w:hAnsi="Simplified Arabic" w:cs="Simplified Arabic"/>
                <w:rtl/>
                <w:lang w:val="en-US" w:bidi="ar-EG"/>
              </w:rPr>
              <w:t>الساحلية، ولا سيما المناطق ذات الأهمية الخاصة للتنوع البيولوجي ووظائف وخدمات النظم الإيكولوجي</w:t>
            </w:r>
            <w:r w:rsidRPr="009803E4">
              <w:rPr>
                <w:rFonts w:ascii="Simplified Arabic" w:eastAsia="YouYuan" w:hAnsi="Simplified Arabic" w:cs="Simplified Arabic" w:hint="cs"/>
                <w:rtl/>
                <w:lang w:val="en-US" w:bidi="ar-EG"/>
              </w:rPr>
              <w:t>ة</w:t>
            </w:r>
            <w:r w:rsidRPr="009803E4">
              <w:rPr>
                <w:rFonts w:ascii="Simplified Arabic" w:eastAsia="YouYuan" w:hAnsi="Simplified Arabic" w:cs="Simplified Arabic"/>
                <w:rtl/>
                <w:lang w:val="en-US" w:bidi="ar-EG"/>
              </w:rPr>
              <w:t xml:space="preserve">، بشكل فعال من خلال وضع نظم ممثلة إيكولوجيا ومترابطة جيدا ومُدارة بشكل منصف للمناطق المحمية وتدابير الحفظ الفعالة الأخرى القائمة على المناطق، والاعتراف بالأقاليم الأصيلة والتقليدية، حسب الاقتضاء، ودمجها في المناظر الطبيعية </w:t>
            </w:r>
            <w:r w:rsidRPr="009803E4">
              <w:rPr>
                <w:rFonts w:ascii="Simplified Arabic" w:eastAsia="YouYuan" w:hAnsi="Simplified Arabic" w:cs="Simplified Arabic"/>
                <w:rtl/>
                <w:lang w:val="en-US" w:bidi="ar-EG"/>
              </w:rPr>
              <w:lastRenderedPageBreak/>
              <w:t>الأوسع نطاقا والمناظر البحرية والمحيطات، مع ضمان أن أي استخدام، عند الاقتضاء في مثل هذه المناطق، يتوافق تماما مع نتائج الحفظ التي تقر وتحترم حقوق الشعوب الأصلية والمجتمعات المحلية</w:t>
            </w:r>
            <w:r w:rsidRPr="009803E4">
              <w:rPr>
                <w:rFonts w:ascii="Simplified Arabic" w:eastAsia="YouYuan" w:hAnsi="Simplified Arabic" w:cs="Simplified Arabic" w:hint="cs"/>
                <w:rtl/>
                <w:lang w:val="en-US" w:bidi="ar-EG"/>
              </w:rPr>
              <w:t>،</w:t>
            </w:r>
            <w:r w:rsidRPr="009803E4">
              <w:rPr>
                <w:rFonts w:ascii="Simplified Arabic" w:eastAsia="YouYuan" w:hAnsi="Simplified Arabic" w:cs="Simplified Arabic"/>
                <w:rtl/>
                <w:lang w:val="en-US" w:bidi="ar-EG"/>
              </w:rPr>
              <w:t xml:space="preserve"> بما </w:t>
            </w:r>
            <w:r w:rsidRPr="009803E4">
              <w:rPr>
                <w:rFonts w:ascii="Simplified Arabic" w:eastAsia="YouYuan" w:hAnsi="Simplified Arabic" w:cs="Simplified Arabic" w:hint="cs"/>
                <w:rtl/>
                <w:lang w:val="en-US" w:bidi="ar-EG"/>
              </w:rPr>
              <w:t xml:space="preserve">فيها </w:t>
            </w:r>
            <w:r w:rsidRPr="009803E4">
              <w:rPr>
                <w:rFonts w:ascii="Simplified Arabic" w:eastAsia="YouYuan" w:hAnsi="Simplified Arabic" w:cs="Simplified Arabic"/>
                <w:rtl/>
                <w:lang w:val="en-US" w:bidi="ar-EG"/>
              </w:rPr>
              <w:t>حقوقها على أراضيها التقليدية، بحلول عام 2030.</w:t>
            </w:r>
          </w:p>
        </w:tc>
        <w:tc>
          <w:tcPr>
            <w:tcW w:w="7655" w:type="dxa"/>
            <w:tcMar>
              <w:top w:w="58" w:type="dxa"/>
              <w:left w:w="115" w:type="dxa"/>
              <w:bottom w:w="58" w:type="dxa"/>
              <w:right w:w="115" w:type="dxa"/>
            </w:tcMar>
          </w:tcPr>
          <w:p w14:paraId="283D2F08" w14:textId="77777777" w:rsidR="0026127E" w:rsidRPr="009803E4" w:rsidRDefault="0026127E" w:rsidP="00B32F1D">
            <w:pPr>
              <w:pStyle w:val="Para10"/>
              <w:bidi/>
              <w:spacing w:before="0" w:after="0" w:line="216" w:lineRule="auto"/>
              <w:jc w:val="left"/>
              <w:rPr>
                <w:rFonts w:cs="Simplified Arabic"/>
                <w:color w:val="000000"/>
                <w:sz w:val="24"/>
                <w:szCs w:val="24"/>
                <w:rtl/>
                <w:lang w:eastAsia="en-GB" w:bidi="ar-EG"/>
              </w:rPr>
            </w:pPr>
            <w:r w:rsidRPr="009803E4">
              <w:rPr>
                <w:rFonts w:cs="Simplified Arabic" w:hint="cs"/>
                <w:b/>
                <w:bCs/>
                <w:color w:val="000000"/>
                <w:sz w:val="24"/>
                <w:szCs w:val="24"/>
                <w:rtl/>
                <w:lang w:eastAsia="en-GB"/>
              </w:rPr>
              <w:lastRenderedPageBreak/>
              <w:t>المناطق المهمة للتنوع النباتي</w:t>
            </w:r>
          </w:p>
          <w:p w14:paraId="283D2F09"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3(أ)</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 xml:space="preserve">ضمان تحديد المناطق المهمة لحفظ أنواع النباتات وتنوعها الجيني، ومترابطة وممثلة على نحو جيد ضمن المناطق المحمية </w:t>
            </w:r>
            <w:r w:rsidRPr="009803E4">
              <w:rPr>
                <w:rFonts w:ascii="Simplified Arabic" w:eastAsia="YouYuan" w:hAnsi="Simplified Arabic" w:cs="Simplified Arabic"/>
                <w:rtl/>
                <w:lang w:val="en-US" w:bidi="ar-EG"/>
              </w:rPr>
              <w:t>وتدابير الحفظ الفعالة الأخرى القائمة على المناطق</w:t>
            </w:r>
            <w:r w:rsidRPr="009803E4">
              <w:rPr>
                <w:rFonts w:cs="Simplified Arabic" w:hint="cs"/>
                <w:rtl/>
                <w:lang w:bidi="ar-EG"/>
              </w:rPr>
              <w:t>، بما في ذلك في المناطق البحرية والساحلية.</w:t>
            </w:r>
          </w:p>
          <w:p w14:paraId="283D2F0A" w14:textId="77777777" w:rsidR="0026127E" w:rsidRPr="009803E4" w:rsidRDefault="0026127E" w:rsidP="00B32F1D">
            <w:pPr>
              <w:bidi/>
              <w:spacing w:line="216" w:lineRule="auto"/>
              <w:ind w:left="725" w:hanging="725"/>
              <w:rPr>
                <w:rFonts w:cs="Simplified Arabic"/>
              </w:rPr>
            </w:pPr>
            <w:r w:rsidRPr="009803E4">
              <w:rPr>
                <w:rFonts w:cs="Simplified Arabic" w:hint="cs"/>
                <w:color w:val="000000"/>
                <w:rtl/>
                <w:lang w:eastAsia="en-GB" w:bidi="ar-EG"/>
              </w:rPr>
              <w:t>3(ب)</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إعداد خطط إدارة متكاملة للمناطق المهمة للتنوع النباتي وتنفيذ البرامج لضمان توثيق تلك المناطق، وحمايتها، ورصدها وإدارتها المستدامة على نحو فعال، مع الاعتراف بحقوق الشعوب الأصلية والمجتمعات المحلية واحترامها، بما في ذلك حقوقها على أقاليمها التقليدية.</w:t>
            </w:r>
          </w:p>
        </w:tc>
      </w:tr>
      <w:tr w:rsidR="0026127E" w:rsidRPr="00147403" w14:paraId="283D2F16" w14:textId="77777777" w:rsidTr="00B566CE">
        <w:trPr>
          <w:trHeight w:val="300"/>
          <w:jc w:val="center"/>
        </w:trPr>
        <w:tc>
          <w:tcPr>
            <w:tcW w:w="5665" w:type="dxa"/>
            <w:tcMar>
              <w:top w:w="58" w:type="dxa"/>
              <w:left w:w="115" w:type="dxa"/>
              <w:bottom w:w="58" w:type="dxa"/>
              <w:right w:w="115" w:type="dxa"/>
            </w:tcMar>
          </w:tcPr>
          <w:p w14:paraId="283D2F0C"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4</w:t>
            </w:r>
          </w:p>
          <w:p w14:paraId="283D2F0D" w14:textId="77777777" w:rsidR="0026127E" w:rsidRPr="009803E4" w:rsidRDefault="0026127E" w:rsidP="00B32F1D">
            <w:pPr>
              <w:bidi/>
              <w:spacing w:line="216" w:lineRule="auto"/>
              <w:rPr>
                <w:rFonts w:cs="Simplified Arabic"/>
                <w:color w:val="000000"/>
                <w:lang w:eastAsia="en-GB"/>
              </w:rPr>
            </w:pPr>
            <w:r w:rsidRPr="009803E4">
              <w:rPr>
                <w:rFonts w:ascii="Simplified Arabic" w:hAnsi="Simplified Arabic" w:cs="Simplified Arabic"/>
                <w:rtl/>
                <w:lang w:val="en-GB"/>
              </w:rPr>
              <w:t xml:space="preserve">ضمان اتخاذ إجراءات إدارة عاجلة لوقف الانقراض الذي يتسبب </w:t>
            </w:r>
            <w:r w:rsidRPr="009803E4">
              <w:rPr>
                <w:rFonts w:ascii="Simplified Arabic" w:hAnsi="Simplified Arabic" w:cs="Simplified Arabic" w:hint="cs"/>
                <w:rtl/>
                <w:lang w:val="en-GB"/>
              </w:rPr>
              <w:t>فيه</w:t>
            </w:r>
            <w:r w:rsidRPr="009803E4">
              <w:rPr>
                <w:rFonts w:ascii="Simplified Arabic" w:hAnsi="Simplified Arabic" w:cs="Simplified Arabic"/>
                <w:rtl/>
                <w:lang w:val="en-GB"/>
              </w:rPr>
              <w:t xml:space="preserve"> الإنسان للأنواع المهددة المعروفة</w:t>
            </w:r>
            <w:r w:rsidRPr="009803E4">
              <w:rPr>
                <w:rFonts w:ascii="Simplified Arabic" w:hAnsi="Simplified Arabic" w:cs="Simplified Arabic" w:hint="cs"/>
                <w:rtl/>
                <w:lang w:val="en-GB"/>
              </w:rPr>
              <w:t>،</w:t>
            </w:r>
            <w:r w:rsidRPr="009803E4">
              <w:rPr>
                <w:rFonts w:ascii="Simplified Arabic" w:hAnsi="Simplified Arabic" w:cs="Simplified Arabic"/>
                <w:rtl/>
                <w:lang w:val="en-GB"/>
              </w:rPr>
              <w:t xml:space="preserve"> ومن أجل تعافي الأنواع وحفظها، ولا سيما الأنواع المهددة لتقليص خطر الانقراض بصورة </w:t>
            </w:r>
            <w:r w:rsidRPr="009803E4">
              <w:rPr>
                <w:rFonts w:ascii="Simplified Arabic" w:hAnsi="Simplified Arabic" w:cs="Simplified Arabic" w:hint="cs"/>
                <w:rtl/>
                <w:lang w:val="en-GB"/>
              </w:rPr>
              <w:t>كبيرة</w:t>
            </w:r>
            <w:r w:rsidRPr="009803E4">
              <w:rPr>
                <w:rFonts w:ascii="Simplified Arabic" w:hAnsi="Simplified Arabic" w:cs="Simplified Arabic"/>
                <w:rtl/>
                <w:lang w:val="en-GB"/>
              </w:rPr>
              <w:t>، وكذلك الحفاظ على التنوع الجيني واستعادته ضمن وفيما بين مجموعات الأنواع المحلية والبرية والمستأنسة للحفاظ على إمكاناتها التكيفية، بما في ذلك من خلال ممارسات الحفظ والإدارة المستدامة في الموقع وخارج الموقع، والإدارة الفعالة للتفاعلات بين الإنسان والحياة البرية للحد من الصراع بين الإنسان والحياة البرية من أجل التعايش معا.</w:t>
            </w:r>
          </w:p>
        </w:tc>
        <w:tc>
          <w:tcPr>
            <w:tcW w:w="7655" w:type="dxa"/>
            <w:tcMar>
              <w:top w:w="58" w:type="dxa"/>
              <w:left w:w="115" w:type="dxa"/>
              <w:bottom w:w="58" w:type="dxa"/>
              <w:right w:w="115" w:type="dxa"/>
            </w:tcMar>
          </w:tcPr>
          <w:p w14:paraId="283D2F0E" w14:textId="77777777" w:rsidR="0026127E" w:rsidRPr="009803E4" w:rsidRDefault="0026127E" w:rsidP="00B32F1D">
            <w:pPr>
              <w:bidi/>
              <w:spacing w:line="216" w:lineRule="auto"/>
              <w:rPr>
                <w:rFonts w:cs="Simplified Arabic"/>
                <w:b/>
                <w:bCs/>
                <w:color w:val="000000"/>
                <w:rtl/>
                <w:lang w:eastAsia="en-GB" w:bidi="ar-EG"/>
              </w:rPr>
            </w:pPr>
            <w:r w:rsidRPr="009803E4">
              <w:rPr>
                <w:rFonts w:cs="Simplified Arabic" w:hint="cs"/>
                <w:b/>
                <w:bCs/>
                <w:color w:val="000000"/>
                <w:rtl/>
                <w:lang w:eastAsia="en-GB"/>
              </w:rPr>
              <w:t>حفظ أنواع النباتات</w:t>
            </w:r>
          </w:p>
          <w:p w14:paraId="283D2F0F"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4(أ)</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ضمان أن يكون هناك معرفة وفهم وصيانة لخطر الانقراض وحالة الحفظ وتحديث التقييمات بانتظام، قدر الإمكان، بالنسبة لأنواع النباتات المعروفة.</w:t>
            </w:r>
          </w:p>
          <w:p w14:paraId="283D2F10"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4(ب)</w:t>
            </w:r>
            <w:r w:rsidRPr="009803E4">
              <w:rPr>
                <w:rFonts w:cs="Simplified Arabic" w:hint="cs"/>
                <w:color w:val="000000"/>
                <w:rtl/>
                <w:lang w:eastAsia="en-GB" w:bidi="ar-EG"/>
              </w:rPr>
              <w:tab/>
              <w:t xml:space="preserve">إعداد خطط للتعافي لجميع أنواع النباتات المعروفة المُهددة وتنفيذها، بما في ذلك خطط إدارة الآفات والأعشاب الضارة وغيرها من التهديدات ودوافع الفقدان المعروفة، للحد بشكل كبير من </w:t>
            </w:r>
            <w:proofErr w:type="gramStart"/>
            <w:r w:rsidRPr="009803E4">
              <w:rPr>
                <w:rFonts w:cs="Simplified Arabic" w:hint="cs"/>
                <w:color w:val="000000"/>
                <w:rtl/>
                <w:lang w:eastAsia="en-GB" w:bidi="ar-EG"/>
              </w:rPr>
              <w:t>مخاطر</w:t>
            </w:r>
            <w:proofErr w:type="gramEnd"/>
            <w:r w:rsidRPr="009803E4">
              <w:rPr>
                <w:rFonts w:cs="Simplified Arabic" w:hint="cs"/>
                <w:color w:val="000000"/>
                <w:rtl/>
                <w:lang w:eastAsia="en-GB" w:bidi="ar-EG"/>
              </w:rPr>
              <w:t xml:space="preserve"> الانقراض.</w:t>
            </w:r>
          </w:p>
          <w:p w14:paraId="283D2F11"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4(ج)</w:t>
            </w:r>
            <w:r w:rsidRPr="009803E4">
              <w:rPr>
                <w:rFonts w:cs="Simplified Arabic" w:hint="cs"/>
                <w:color w:val="000000"/>
                <w:rtl/>
                <w:lang w:eastAsia="en-GB" w:bidi="ar-EG"/>
              </w:rPr>
              <w:tab/>
              <w:t>تعزيز برامج لضمان أن الأنواع المهددة من النباتات يتم حفظها وإدارتها ورصدها واستعادتها على نحو فعال، باستخدام منهجيات في داخل الموقع الطبيعي وخارج الموقع الطبيعي، تهدف إلى بلوغ مستويات مناسبة من التنوع الجيني ومجموعات قادرة على البقاء، وحسب الاقتضاء، مع إشراك الشعوب الأصلية والمجتمعات المحلية.</w:t>
            </w:r>
          </w:p>
          <w:p w14:paraId="283D2F12" w14:textId="77777777" w:rsidR="0026127E" w:rsidRPr="009803E4" w:rsidRDefault="0026127E" w:rsidP="00B32F1D">
            <w:pPr>
              <w:bidi/>
              <w:spacing w:line="216" w:lineRule="auto"/>
              <w:ind w:left="635" w:hanging="635"/>
              <w:rPr>
                <w:rFonts w:cs="Simplified Arabic"/>
                <w:b/>
                <w:bCs/>
                <w:color w:val="000000"/>
                <w:rtl/>
                <w:lang w:eastAsia="en-GB" w:bidi="ar-EG"/>
              </w:rPr>
            </w:pPr>
            <w:r w:rsidRPr="009803E4">
              <w:rPr>
                <w:rFonts w:cs="Simplified Arabic" w:hint="cs"/>
                <w:b/>
                <w:bCs/>
                <w:color w:val="000000"/>
                <w:rtl/>
                <w:lang w:eastAsia="en-GB" w:bidi="ar-EG"/>
              </w:rPr>
              <w:t>حفظ التنوع الجيني</w:t>
            </w:r>
          </w:p>
          <w:p w14:paraId="283D2F13"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4(د)</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تنفيذ برامج الحفظ داخل الموقع الطبيعي وخارج الموقع الطبيعي للتنوع الجيني في أنواع النباتات البرية والمستأنسة ومجموعاتها، بما في ذلك المحاصيل وأقاربها البرية وغيرها من أنواع النباتات ذات القيمة الاجتماعية والاقتصادية، مع مراعاة تدرج التدجين واستخدام البدائل أو الوكلاء، وضمان أن يكون التنوع الجيني داخل المجموعات وفيما بينها موثقا ومدارا ومرصودا بشكل فعال، من أجل الحفاظ على التنوع الجيني واستعادته وحماية إمكانيتها التكيفية، مع مراعاة الأطر وخطط العمل ذات الصلة الموضوعة بموجب اللجنة المعنية بالموارد الجينية للأغذية والزراعة التابعة لمنظمة الأغذية والزراعة للأمم المتحدة.</w:t>
            </w:r>
          </w:p>
          <w:p w14:paraId="283D2F14" w14:textId="77777777" w:rsidR="0026127E" w:rsidRPr="009803E4" w:rsidRDefault="0026127E" w:rsidP="00B32F1D">
            <w:pPr>
              <w:bidi/>
              <w:spacing w:line="216" w:lineRule="auto"/>
              <w:ind w:left="725" w:hanging="725"/>
              <w:rPr>
                <w:rFonts w:cs="Simplified Arabic"/>
                <w:color w:val="000000"/>
                <w:rtl/>
                <w:lang w:eastAsia="en-GB"/>
              </w:rPr>
            </w:pPr>
            <w:r w:rsidRPr="009803E4">
              <w:rPr>
                <w:rFonts w:cs="Simplified Arabic" w:hint="cs"/>
                <w:color w:val="000000"/>
                <w:rtl/>
                <w:lang w:eastAsia="en-GB" w:bidi="ar-EG"/>
              </w:rPr>
              <w:t>4(</w:t>
            </w:r>
            <w:r w:rsidRPr="009803E4">
              <w:rPr>
                <w:rFonts w:ascii="Simplified Arabic" w:hAnsi="Simplified Arabic" w:cs="Simplified Arabic"/>
                <w:color w:val="000000"/>
                <w:rtl/>
                <w:lang w:eastAsia="en-GB" w:bidi="ar-EG"/>
              </w:rPr>
              <w:t>ھ</w:t>
            </w:r>
            <w:r w:rsidRPr="009803E4">
              <w:rPr>
                <w:rFonts w:cs="Simplified Arabic" w:hint="cs"/>
                <w:color w:val="000000"/>
                <w:rtl/>
                <w:lang w:eastAsia="en-GB" w:bidi="ar-EG"/>
              </w:rPr>
              <w:t>)</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 xml:space="preserve">وضع برامج لضمان أن الأنواع المستأنسة والمزروعة والأقارب البرية من المحاصيل يتم حمايتها واستعادتها وإدارتها على نحو فعال باستخدام المنهجيات في المزرعة وفي الموقع الطبيعي وعن طريق تطبيق ممارسات الإدارة المستدامة باستخدام ممارسات الزراعة الإيكولوجية وغيرها من ممارسات الإنتاج المستدامة التي تنطوي على المعارف التقليدية للشعوب </w:t>
            </w:r>
            <w:r w:rsidRPr="009803E4">
              <w:rPr>
                <w:rFonts w:cs="Simplified Arabic" w:hint="cs"/>
                <w:color w:val="000000"/>
                <w:rtl/>
                <w:lang w:eastAsia="en-GB"/>
              </w:rPr>
              <w:t xml:space="preserve">الأصلية والمجتمعات </w:t>
            </w:r>
            <w:r w:rsidRPr="009803E4">
              <w:rPr>
                <w:rFonts w:cs="Simplified Arabic" w:hint="cs"/>
                <w:color w:val="000000"/>
                <w:rtl/>
                <w:lang w:eastAsia="en-GB"/>
              </w:rPr>
              <w:lastRenderedPageBreak/>
              <w:t>المحلية، مع موافقتها الحرة والمسبقة والمستنيرة.</w:t>
            </w:r>
          </w:p>
          <w:p w14:paraId="283D2F15"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rPr>
              <w:t>4(و)</w:t>
            </w:r>
            <w:r w:rsidRPr="009803E4">
              <w:rPr>
                <w:rFonts w:cs="Simplified Arabic"/>
                <w:color w:val="000000"/>
                <w:rtl/>
                <w:lang w:eastAsia="en-GB"/>
              </w:rPr>
              <w:tab/>
            </w:r>
            <w:r w:rsidRPr="009803E4">
              <w:rPr>
                <w:rFonts w:cs="Simplified Arabic" w:hint="cs"/>
                <w:color w:val="000000"/>
                <w:rtl/>
                <w:lang w:eastAsia="en-GB"/>
              </w:rPr>
              <w:t>تشجيع العمليات</w:t>
            </w:r>
            <w:r w:rsidRPr="009803E4">
              <w:rPr>
                <w:rFonts w:cs="Simplified Arabic" w:hint="cs"/>
                <w:color w:val="000000"/>
                <w:rtl/>
                <w:lang w:eastAsia="en-GB" w:bidi="ar-EG"/>
              </w:rPr>
              <w:t xml:space="preserve"> خارج الموقع الطبيعي التي تنشر الأنواع النباتية المهددة بشكل مصطنع للبحث عن تدابير تعاونية من شأنها أن تدعم الحفظ في الموقع الطبيعي، مثل الدعم التقني ومساهمات الصناديق وتبادل العينات لإعادة إدخالها إلى الحياة البرية وبناء القدرات والتدريب ونقل التكنولوجيا والاستثمار والبنية التحتية.</w:t>
            </w:r>
          </w:p>
        </w:tc>
      </w:tr>
      <w:tr w:rsidR="0026127E" w:rsidRPr="00147403" w14:paraId="283D2F1E" w14:textId="77777777" w:rsidTr="00B566CE">
        <w:trPr>
          <w:trHeight w:val="300"/>
          <w:jc w:val="center"/>
        </w:trPr>
        <w:tc>
          <w:tcPr>
            <w:tcW w:w="5665" w:type="dxa"/>
            <w:tcMar>
              <w:top w:w="58" w:type="dxa"/>
              <w:left w:w="115" w:type="dxa"/>
              <w:bottom w:w="58" w:type="dxa"/>
              <w:right w:w="115" w:type="dxa"/>
            </w:tcMar>
          </w:tcPr>
          <w:p w14:paraId="283D2F17" w14:textId="77777777" w:rsidR="0026127E" w:rsidRPr="009803E4" w:rsidRDefault="0026127E" w:rsidP="00B32F1D">
            <w:pPr>
              <w:bidi/>
              <w:spacing w:line="216" w:lineRule="auto"/>
              <w:rPr>
                <w:rFonts w:cs="Simplified Arabic"/>
                <w:b/>
                <w:bCs/>
                <w:color w:val="000000"/>
                <w:rtl/>
                <w:lang w:eastAsia="en-GB" w:bidi="ar-EG"/>
              </w:rPr>
            </w:pPr>
            <w:r w:rsidRPr="009803E4">
              <w:rPr>
                <w:rFonts w:cs="Simplified Arabic" w:hint="cs"/>
                <w:b/>
                <w:bCs/>
                <w:color w:val="000000"/>
                <w:rtl/>
                <w:lang w:eastAsia="en-GB" w:bidi="ar-EG"/>
              </w:rPr>
              <w:lastRenderedPageBreak/>
              <w:t>الهدف 5</w:t>
            </w:r>
          </w:p>
          <w:p w14:paraId="283D2F18" w14:textId="77777777" w:rsidR="0026127E" w:rsidRPr="009803E4" w:rsidRDefault="0026127E" w:rsidP="00B32F1D">
            <w:pPr>
              <w:bidi/>
              <w:spacing w:line="216" w:lineRule="auto"/>
              <w:rPr>
                <w:rFonts w:cs="Simplified Arabic"/>
                <w:color w:val="000000"/>
                <w:rtl/>
                <w:lang w:eastAsia="en-GB" w:bidi="ar-EG"/>
              </w:rPr>
            </w:pPr>
            <w:r w:rsidRPr="009803E4">
              <w:rPr>
                <w:rFonts w:ascii="Simplified Arabic" w:eastAsia="YouYuan" w:hAnsi="Simplified Arabic" w:cs="Simplified Arabic"/>
                <w:rtl/>
                <w:lang w:val="en-US"/>
              </w:rPr>
              <w:t xml:space="preserve">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w:t>
            </w:r>
            <w:proofErr w:type="gramStart"/>
            <w:r w:rsidRPr="009803E4">
              <w:rPr>
                <w:rFonts w:ascii="Simplified Arabic" w:eastAsia="YouYuan" w:hAnsi="Simplified Arabic" w:cs="Simplified Arabic"/>
                <w:rtl/>
                <w:lang w:val="en-US"/>
              </w:rPr>
              <w:t>مخاطر</w:t>
            </w:r>
            <w:proofErr w:type="gramEnd"/>
            <w:r w:rsidRPr="009803E4">
              <w:rPr>
                <w:rFonts w:ascii="Simplified Arabic" w:eastAsia="YouYuan" w:hAnsi="Simplified Arabic" w:cs="Simplified Arabic"/>
                <w:rtl/>
                <w:lang w:val="en-US"/>
              </w:rPr>
              <w:t xml:space="preserve"> انتشار مسببات الأمراض، وتطبيق نهج النظم الإيكولوجي</w:t>
            </w:r>
            <w:r w:rsidRPr="009803E4">
              <w:rPr>
                <w:rFonts w:ascii="Simplified Arabic" w:eastAsia="YouYuan" w:hAnsi="Simplified Arabic" w:cs="Simplified Arabic" w:hint="cs"/>
                <w:rtl/>
                <w:lang w:val="en-US"/>
              </w:rPr>
              <w:t>ة</w:t>
            </w:r>
            <w:r w:rsidRPr="009803E4">
              <w:rPr>
                <w:rFonts w:ascii="Simplified Arabic" w:eastAsia="YouYuan" w:hAnsi="Simplified Arabic" w:cs="Simplified Arabic"/>
                <w:rtl/>
                <w:lang w:val="en-US"/>
              </w:rPr>
              <w:t>، مع احترام وحماية الاستخدام المألوف المستدام من جانب الشعوب الأصلية والمجتمعات المحلية.</w:t>
            </w:r>
          </w:p>
        </w:tc>
        <w:tc>
          <w:tcPr>
            <w:tcW w:w="7655" w:type="dxa"/>
            <w:tcMar>
              <w:top w:w="58" w:type="dxa"/>
              <w:left w:w="115" w:type="dxa"/>
              <w:bottom w:w="58" w:type="dxa"/>
              <w:right w:w="115" w:type="dxa"/>
            </w:tcMar>
          </w:tcPr>
          <w:p w14:paraId="283D2F19"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الحصاد المستدام</w:t>
            </w:r>
          </w:p>
          <w:p w14:paraId="283D2F1A" w14:textId="77777777" w:rsidR="0026127E" w:rsidRPr="009803E4" w:rsidRDefault="0026127E" w:rsidP="00B32F1D">
            <w:pPr>
              <w:bidi/>
              <w:spacing w:line="216" w:lineRule="auto"/>
              <w:ind w:left="725" w:hanging="725"/>
              <w:rPr>
                <w:rFonts w:cs="Simplified Arabic"/>
                <w:color w:val="000000"/>
                <w:rtl/>
                <w:lang w:val="en-US" w:eastAsia="en-GB" w:bidi="ar-EG"/>
              </w:rPr>
            </w:pPr>
            <w:r w:rsidRPr="009803E4">
              <w:rPr>
                <w:rFonts w:cs="Simplified Arabic" w:hint="cs"/>
                <w:color w:val="000000"/>
                <w:rtl/>
                <w:lang w:eastAsia="en-GB" w:bidi="ar-EG"/>
              </w:rPr>
              <w:t>5(</w:t>
            </w:r>
            <w:r w:rsidRPr="009803E4">
              <w:rPr>
                <w:rFonts w:ascii="Simplified Arabic" w:hAnsi="Simplified Arabic" w:cs="Simplified Arabic" w:hint="cs"/>
                <w:color w:val="000000"/>
                <w:rtl/>
                <w:lang w:eastAsia="en-GB" w:bidi="ar-EG"/>
              </w:rPr>
              <w:t>أ</w:t>
            </w:r>
            <w:r w:rsidRPr="009803E4">
              <w:rPr>
                <w:rFonts w:cs="Simplified Arabic" w:hint="cs"/>
                <w:color w:val="000000"/>
                <w:rtl/>
                <w:lang w:eastAsia="en-GB" w:bidi="ar-EG"/>
              </w:rPr>
              <w:t>)</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إعداد</w:t>
            </w:r>
            <w:r w:rsidRPr="009803E4">
              <w:rPr>
                <w:rFonts w:cs="Simplified Arabic" w:hint="cs"/>
                <w:color w:val="000000"/>
                <w:rtl/>
                <w:lang w:eastAsia="en-GB"/>
              </w:rPr>
              <w:t xml:space="preserve"> وتنفيذ استراتيجيات لضمان الحصاد المستدام والقانوني واستخدام النباتات البرية، بما في ذلك من خلال تحديد مستويات الحصاد المستدامة و</w:t>
            </w:r>
            <w:r w:rsidRPr="009803E4">
              <w:rPr>
                <w:rFonts w:cs="Simplified Arabic" w:hint="cs"/>
                <w:color w:val="000000"/>
                <w:rtl/>
                <w:lang w:val="en-US" w:eastAsia="en-GB" w:bidi="ar-EG"/>
              </w:rPr>
              <w:t xml:space="preserve">الانتشار الاصطناعي أو الإنتاج المساعد، مع احترام وحماية الاستخدام </w:t>
            </w:r>
            <w:r w:rsidRPr="009803E4">
              <w:rPr>
                <w:rFonts w:ascii="Simplified Arabic" w:eastAsia="Calibri" w:hAnsi="Simplified Arabic" w:cs="Simplified Arabic"/>
                <w:b/>
                <w:rtl/>
                <w:lang w:val="en-US"/>
              </w:rPr>
              <w:t>المألوف المستدام</w:t>
            </w:r>
            <w:r w:rsidRPr="009803E4">
              <w:rPr>
                <w:rFonts w:cs="Simplified Arabic" w:hint="cs"/>
                <w:color w:val="000000"/>
                <w:rtl/>
                <w:lang w:val="en-US" w:eastAsia="en-GB" w:bidi="ar-EG"/>
              </w:rPr>
              <w:t xml:space="preserve"> من جانب الشعوب الأصلية والمجتمعات المحلية.</w:t>
            </w:r>
          </w:p>
          <w:p w14:paraId="283D2F1B" w14:textId="77777777" w:rsidR="0026127E" w:rsidRPr="009803E4" w:rsidRDefault="0026127E" w:rsidP="00B32F1D">
            <w:pPr>
              <w:bidi/>
              <w:spacing w:after="120" w:line="216" w:lineRule="auto"/>
              <w:rPr>
                <w:rFonts w:cs="Simplified Arabic"/>
                <w:b/>
                <w:bCs/>
                <w:color w:val="000000"/>
                <w:rtl/>
                <w:lang w:eastAsia="en-GB"/>
              </w:rPr>
            </w:pPr>
            <w:r w:rsidRPr="009803E4">
              <w:rPr>
                <w:rFonts w:cs="Simplified Arabic" w:hint="cs"/>
                <w:b/>
                <w:bCs/>
                <w:color w:val="000000"/>
                <w:rtl/>
                <w:lang w:eastAsia="en-GB"/>
              </w:rPr>
              <w:t>الاتجار بالنباتات</w:t>
            </w:r>
          </w:p>
          <w:p w14:paraId="283D2F1C" w14:textId="77777777" w:rsidR="0026127E" w:rsidRDefault="0026127E" w:rsidP="00B32F1D">
            <w:pPr>
              <w:bidi/>
              <w:spacing w:line="216" w:lineRule="auto"/>
              <w:ind w:left="725" w:hanging="725"/>
              <w:rPr>
                <w:rFonts w:cs="Simplified Arabic"/>
                <w:color w:val="000000"/>
                <w:rtl/>
                <w:lang w:eastAsia="en-GB"/>
              </w:rPr>
            </w:pPr>
            <w:r w:rsidRPr="009803E4">
              <w:rPr>
                <w:rFonts w:cs="Simplified Arabic" w:hint="cs"/>
                <w:color w:val="000000"/>
                <w:rtl/>
                <w:lang w:eastAsia="en-GB" w:bidi="ar-EG"/>
              </w:rPr>
              <w:t>5(</w:t>
            </w:r>
            <w:r w:rsidRPr="009803E4">
              <w:rPr>
                <w:rFonts w:ascii="Simplified Arabic" w:hAnsi="Simplified Arabic" w:cs="Simplified Arabic" w:hint="cs"/>
                <w:color w:val="000000"/>
                <w:rtl/>
                <w:lang w:eastAsia="en-GB" w:bidi="ar-EG"/>
              </w:rPr>
              <w:t>ب</w:t>
            </w:r>
            <w:r w:rsidRPr="009803E4">
              <w:rPr>
                <w:rFonts w:cs="Simplified Arabic" w:hint="cs"/>
                <w:color w:val="000000"/>
                <w:rtl/>
                <w:lang w:eastAsia="en-GB" w:bidi="ar-EG"/>
              </w:rPr>
              <w:t>)</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 xml:space="preserve">تحديد النباتات البرية المهددة حاليا أو التي يُحتمل أن تكون مهددة بالاتجار غير المستدام </w:t>
            </w:r>
            <w:r w:rsidRPr="009803E4">
              <w:rPr>
                <w:rFonts w:cs="Simplified Arabic" w:hint="cs"/>
                <w:color w:val="000000"/>
                <w:rtl/>
                <w:lang w:eastAsia="en-GB"/>
              </w:rPr>
              <w:t xml:space="preserve">أو غير القانوني ودعم </w:t>
            </w:r>
            <w:r w:rsidRPr="009803E4">
              <w:rPr>
                <w:rFonts w:cs="Simplified Arabic" w:hint="cs"/>
                <w:rtl/>
                <w:lang w:eastAsia="en-GB"/>
              </w:rPr>
              <w:t>تنفيذ</w:t>
            </w:r>
            <w:r w:rsidRPr="009803E4">
              <w:rPr>
                <w:rFonts w:cs="Simplified Arabic" w:hint="cs"/>
                <w:color w:val="000000"/>
                <w:rtl/>
                <w:lang w:eastAsia="en-GB"/>
              </w:rPr>
              <w:t xml:space="preserve"> أو إعداد واعتماد المبادئ التوجيهية الوطنية أو الدولية والتدابير الأخرى لضمان </w:t>
            </w:r>
            <w:r w:rsidRPr="009803E4">
              <w:rPr>
                <w:rFonts w:ascii="Simplified Arabic" w:eastAsia="YouYuan" w:hAnsi="Simplified Arabic" w:cs="Simplified Arabic"/>
                <w:rtl/>
                <w:lang w:val="en-US"/>
              </w:rPr>
              <w:t xml:space="preserve">استدامة وسلامة وقانونية حصاد </w:t>
            </w:r>
            <w:r w:rsidRPr="009803E4">
              <w:rPr>
                <w:rFonts w:ascii="Simplified Arabic" w:eastAsia="YouYuan" w:hAnsi="Simplified Arabic" w:cs="Simplified Arabic" w:hint="cs"/>
                <w:rtl/>
                <w:lang w:val="en-US"/>
              </w:rPr>
              <w:t xml:space="preserve">النباتات </w:t>
            </w:r>
            <w:r w:rsidRPr="009803E4">
              <w:rPr>
                <w:rFonts w:ascii="Simplified Arabic" w:eastAsia="YouYuan" w:hAnsi="Simplified Arabic" w:cs="Simplified Arabic"/>
                <w:rtl/>
                <w:lang w:val="en-US"/>
              </w:rPr>
              <w:t>والاتجار بها</w:t>
            </w:r>
            <w:r w:rsidRPr="009803E4">
              <w:rPr>
                <w:rFonts w:cs="Simplified Arabic" w:hint="cs"/>
                <w:color w:val="000000"/>
                <w:rtl/>
                <w:lang w:eastAsia="en-GB"/>
              </w:rPr>
              <w:t>.</w:t>
            </w:r>
          </w:p>
          <w:p w14:paraId="283D2F1D" w14:textId="77777777" w:rsidR="0026127E" w:rsidRPr="009803E4" w:rsidRDefault="0026127E" w:rsidP="003777C6">
            <w:pPr>
              <w:bidi/>
              <w:spacing w:line="216" w:lineRule="auto"/>
              <w:rPr>
                <w:rFonts w:cs="Simplified Arabic"/>
                <w:color w:val="000000"/>
                <w:rtl/>
                <w:lang w:eastAsia="en-GB" w:bidi="ar-EG"/>
              </w:rPr>
            </w:pPr>
          </w:p>
        </w:tc>
      </w:tr>
      <w:tr w:rsidR="0026127E" w:rsidRPr="00147403" w14:paraId="283D2F26" w14:textId="77777777" w:rsidTr="00B566CE">
        <w:trPr>
          <w:trHeight w:val="300"/>
          <w:jc w:val="center"/>
        </w:trPr>
        <w:tc>
          <w:tcPr>
            <w:tcW w:w="5665" w:type="dxa"/>
            <w:tcMar>
              <w:top w:w="58" w:type="dxa"/>
              <w:left w:w="115" w:type="dxa"/>
              <w:bottom w:w="58" w:type="dxa"/>
              <w:right w:w="115" w:type="dxa"/>
            </w:tcMar>
          </w:tcPr>
          <w:p w14:paraId="283D2F1F"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6</w:t>
            </w:r>
          </w:p>
          <w:p w14:paraId="283D2F20" w14:textId="77777777" w:rsidR="0026127E" w:rsidRPr="009803E4" w:rsidRDefault="0026127E" w:rsidP="00B32F1D">
            <w:pPr>
              <w:bidi/>
              <w:spacing w:line="216" w:lineRule="auto"/>
              <w:rPr>
                <w:rFonts w:cs="Simplified Arabic"/>
                <w:color w:val="000000"/>
                <w:lang w:eastAsia="en-GB"/>
              </w:rPr>
            </w:pPr>
            <w:r w:rsidRPr="009803E4">
              <w:rPr>
                <w:rFonts w:ascii="Simplified Arabic" w:eastAsia="YouYuan" w:hAnsi="Simplified Arabic" w:cs="Simplified Arabic"/>
                <w:rtl/>
                <w:lang w:val="en-US"/>
              </w:rPr>
              <w:t>إلغاء</w:t>
            </w:r>
            <w:r w:rsidRPr="009803E4">
              <w:rPr>
                <w:rFonts w:ascii="Simplified Arabic" w:eastAsia="YouYuan" w:hAnsi="Simplified Arabic" w:cs="Simplified Arabic" w:hint="cs"/>
                <w:rtl/>
                <w:lang w:val="en-US"/>
              </w:rPr>
              <w:t xml:space="preserve"> آثار</w:t>
            </w:r>
            <w:r w:rsidRPr="009803E4">
              <w:rPr>
                <w:rFonts w:ascii="Simplified Arabic" w:eastAsia="YouYuan" w:hAnsi="Simplified Arabic" w:cs="Simplified Arabic"/>
                <w:rtl/>
                <w:lang w:val="en-US"/>
              </w:rPr>
              <w:t xml:space="preserve"> الأنواع الغريبة الغازية على التنوع البيولوجي وخدمات النظم الإيكولوجية أو تقليلها إلى أدنى حد أو الحد منها أو تخفيف</w:t>
            </w:r>
            <w:r w:rsidRPr="009803E4">
              <w:rPr>
                <w:rFonts w:ascii="Simplified Arabic" w:eastAsia="YouYuan" w:hAnsi="Simplified Arabic" w:cs="Simplified Arabic" w:hint="cs"/>
                <w:rtl/>
                <w:lang w:val="en-US"/>
              </w:rPr>
              <w:t>ها</w:t>
            </w:r>
            <w:r w:rsidRPr="009803E4">
              <w:rPr>
                <w:rFonts w:ascii="Simplified Arabic" w:eastAsia="YouYuan" w:hAnsi="Simplified Arabic" w:cs="Simplified Arabic"/>
                <w:rtl/>
                <w:lang w:val="en-US"/>
              </w:rPr>
              <w:t xml:space="preserve">،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w:t>
            </w:r>
            <w:proofErr w:type="gramStart"/>
            <w:r w:rsidRPr="009803E4">
              <w:rPr>
                <w:rFonts w:ascii="Simplified Arabic" w:eastAsia="YouYuan" w:hAnsi="Simplified Arabic" w:cs="Simplified Arabic"/>
                <w:rtl/>
                <w:lang w:val="en-US"/>
              </w:rPr>
              <w:t>المائة</w:t>
            </w:r>
            <w:proofErr w:type="gramEnd"/>
            <w:r w:rsidRPr="009803E4">
              <w:rPr>
                <w:rFonts w:ascii="Simplified Arabic" w:eastAsia="YouYuan" w:hAnsi="Simplified Arabic" w:cs="Simplified Arabic"/>
                <w:rtl/>
                <w:lang w:val="en-US"/>
              </w:rPr>
              <w:t>، بحلول عام 2030، والقضاء على الأنواع الغريبة الغازية أو السيطرة عليها، وخاصة في المواقع ذات الأولوية من قبيل الجزر.</w:t>
            </w:r>
          </w:p>
        </w:tc>
        <w:tc>
          <w:tcPr>
            <w:tcW w:w="7655" w:type="dxa"/>
            <w:tcMar>
              <w:top w:w="58" w:type="dxa"/>
              <w:left w:w="115" w:type="dxa"/>
              <w:bottom w:w="58" w:type="dxa"/>
              <w:right w:w="115" w:type="dxa"/>
            </w:tcMar>
          </w:tcPr>
          <w:p w14:paraId="283D2F21" w14:textId="77777777" w:rsidR="0026127E" w:rsidRPr="009803E4" w:rsidRDefault="0026127E" w:rsidP="00B32F1D">
            <w:pPr>
              <w:bidi/>
              <w:spacing w:line="216" w:lineRule="auto"/>
              <w:rPr>
                <w:rFonts w:cs="Simplified Arabic"/>
                <w:b/>
                <w:bCs/>
                <w:rtl/>
                <w:lang w:eastAsia="en-GB"/>
              </w:rPr>
            </w:pPr>
            <w:r w:rsidRPr="009803E4">
              <w:rPr>
                <w:rFonts w:cs="Simplified Arabic" w:hint="cs"/>
                <w:b/>
                <w:bCs/>
                <w:rtl/>
                <w:lang w:eastAsia="en-GB"/>
              </w:rPr>
              <w:t>رصد الأنواع الغازية</w:t>
            </w:r>
          </w:p>
          <w:p w14:paraId="283D2F22" w14:textId="77777777" w:rsidR="0026127E" w:rsidRPr="009803E4" w:rsidRDefault="0026127E" w:rsidP="00B32F1D">
            <w:pPr>
              <w:bidi/>
              <w:spacing w:line="216" w:lineRule="auto"/>
              <w:ind w:left="725" w:hanging="725"/>
              <w:rPr>
                <w:rFonts w:cs="Simplified Arabic"/>
                <w:rtl/>
                <w:lang w:eastAsia="en-GB"/>
              </w:rPr>
            </w:pPr>
            <w:r w:rsidRPr="009803E4">
              <w:rPr>
                <w:rFonts w:cs="Simplified Arabic" w:hint="cs"/>
                <w:color w:val="000000"/>
                <w:rtl/>
                <w:lang w:eastAsia="en-GB" w:bidi="ar-EG"/>
              </w:rPr>
              <w:t>6(</w:t>
            </w:r>
            <w:r w:rsidRPr="009803E4">
              <w:rPr>
                <w:rFonts w:ascii="Simplified Arabic" w:hAnsi="Simplified Arabic" w:cs="Simplified Arabic" w:hint="cs"/>
                <w:color w:val="000000"/>
                <w:rtl/>
                <w:lang w:eastAsia="en-GB" w:bidi="ar-EG"/>
              </w:rPr>
              <w:t>أ</w:t>
            </w:r>
            <w:r w:rsidRPr="009803E4">
              <w:rPr>
                <w:rFonts w:cs="Simplified Arabic" w:hint="cs"/>
                <w:color w:val="000000"/>
                <w:rtl/>
                <w:lang w:eastAsia="en-GB" w:bidi="ar-EG"/>
              </w:rPr>
              <w:t>)</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إنشاء</w:t>
            </w:r>
            <w:r w:rsidRPr="009803E4">
              <w:rPr>
                <w:rFonts w:cs="Simplified Arabic" w:hint="cs"/>
                <w:rtl/>
                <w:lang w:eastAsia="en-GB"/>
              </w:rPr>
              <w:t xml:space="preserve"> أو تعزيز نظم الإنذار المبكر والرصد والتتبع، بما في ذلك برامج التوعية العامة، على المستويين الوطني والدولي، لمنع الأنواع الغريبة الغازية، التي تؤثر أو قد تؤثر على النباتات المحلية ونظمها الإيكولوجية، ووضع تدابير</w:t>
            </w:r>
            <w:r w:rsidRPr="009803E4">
              <w:rPr>
                <w:rFonts w:cs="Simplified Arabic" w:hint="cs"/>
                <w:vertAlign w:val="superscript"/>
                <w:rtl/>
                <w:lang w:eastAsia="en-GB"/>
              </w:rPr>
              <w:t>1</w:t>
            </w:r>
            <w:r w:rsidRPr="009803E4">
              <w:rPr>
                <w:rFonts w:cs="Simplified Arabic" w:hint="cs"/>
                <w:rtl/>
                <w:lang w:eastAsia="en-GB"/>
              </w:rPr>
              <w:t xml:space="preserve"> لإدارة مسارات الإدخال، وإدارتها والقضاء عليها.</w:t>
            </w:r>
          </w:p>
          <w:p w14:paraId="283D2F23" w14:textId="77777777" w:rsidR="0026127E" w:rsidRPr="009803E4" w:rsidRDefault="0026127E" w:rsidP="00B32F1D">
            <w:pPr>
              <w:bidi/>
              <w:spacing w:after="120" w:line="216" w:lineRule="auto"/>
              <w:ind w:left="634" w:hanging="634"/>
              <w:rPr>
                <w:rFonts w:cs="Simplified Arabic"/>
                <w:lang w:eastAsia="en-GB"/>
              </w:rPr>
            </w:pPr>
            <w:r w:rsidRPr="009803E4">
              <w:rPr>
                <w:rFonts w:cs="Simplified Arabic"/>
                <w:rtl/>
                <w:lang w:eastAsia="en-GB"/>
              </w:rPr>
              <w:tab/>
            </w:r>
            <w:r w:rsidRPr="009803E4">
              <w:rPr>
                <w:rFonts w:cs="Simplified Arabic" w:hint="cs"/>
                <w:vertAlign w:val="superscript"/>
                <w:rtl/>
                <w:lang w:eastAsia="en-GB"/>
              </w:rPr>
              <w:t>1</w:t>
            </w:r>
            <w:r w:rsidRPr="009803E4">
              <w:rPr>
                <w:rFonts w:cs="Simplified Arabic" w:hint="cs"/>
                <w:rtl/>
                <w:lang w:eastAsia="en-GB"/>
              </w:rPr>
              <w:t xml:space="preserve"> ينبغي تنفيذ أي تدابير دولية وفقا لاتفاقية تطبيق التدابير الصحية والصحة النباتية لمنظمة التجارة العالمية والاتفاقية الدولية لحماية النباتات.</w:t>
            </w:r>
          </w:p>
          <w:p w14:paraId="283D2F24" w14:textId="77777777" w:rsidR="0026127E" w:rsidRPr="009803E4" w:rsidRDefault="0026127E" w:rsidP="00B32F1D">
            <w:pPr>
              <w:bidi/>
              <w:spacing w:after="120" w:line="216" w:lineRule="auto"/>
              <w:rPr>
                <w:rFonts w:cs="Simplified Arabic"/>
                <w:b/>
                <w:bCs/>
                <w:rtl/>
                <w:lang w:eastAsia="en-GB"/>
              </w:rPr>
            </w:pPr>
            <w:r w:rsidRPr="009803E4">
              <w:rPr>
                <w:rFonts w:cs="Simplified Arabic" w:hint="cs"/>
                <w:b/>
                <w:bCs/>
                <w:rtl/>
                <w:lang w:eastAsia="en-GB"/>
              </w:rPr>
              <w:t>السيطرة على الأنواع الغازية</w:t>
            </w:r>
          </w:p>
          <w:p w14:paraId="283D2F25" w14:textId="77777777" w:rsidR="0026127E" w:rsidRPr="009803E4" w:rsidRDefault="0026127E" w:rsidP="00B32F1D">
            <w:pPr>
              <w:bidi/>
              <w:spacing w:line="216" w:lineRule="auto"/>
              <w:ind w:left="725" w:hanging="725"/>
              <w:rPr>
                <w:rFonts w:cs="Simplified Arabic"/>
                <w:rtl/>
                <w:lang w:eastAsia="en-GB" w:bidi="ar-EG"/>
              </w:rPr>
            </w:pPr>
            <w:r w:rsidRPr="009803E4">
              <w:rPr>
                <w:rFonts w:cs="Simplified Arabic" w:hint="cs"/>
                <w:color w:val="000000"/>
                <w:rtl/>
                <w:lang w:eastAsia="en-GB" w:bidi="ar-EG"/>
              </w:rPr>
              <w:t>6(</w:t>
            </w:r>
            <w:r w:rsidRPr="009803E4">
              <w:rPr>
                <w:rFonts w:ascii="Simplified Arabic" w:hAnsi="Simplified Arabic" w:cs="Simplified Arabic" w:hint="cs"/>
                <w:color w:val="000000"/>
                <w:rtl/>
                <w:lang w:eastAsia="en-GB" w:bidi="ar-EG"/>
              </w:rPr>
              <w:t>ب</w:t>
            </w:r>
            <w:r w:rsidRPr="009803E4">
              <w:rPr>
                <w:rFonts w:cs="Simplified Arabic" w:hint="cs"/>
                <w:color w:val="000000"/>
                <w:rtl/>
                <w:lang w:eastAsia="en-GB" w:bidi="ar-EG"/>
              </w:rPr>
              <w:t>)</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معالجة الأثر ال</w:t>
            </w:r>
            <w:r w:rsidRPr="009803E4">
              <w:rPr>
                <w:rFonts w:cs="Simplified Arabic" w:hint="cs"/>
                <w:rtl/>
                <w:lang w:eastAsia="en-GB"/>
              </w:rPr>
              <w:t>ضار للأنواع الغريبة الغازية على التنوع النباتي والنظم الإيكولوجية عن طريق اتخاذ تدابير السيطرة أو القضاء عليها، مع تركيز على المناطق المهمة للتنوع النباتي ومع مراعاة آثار تغير المناخ.</w:t>
            </w:r>
          </w:p>
        </w:tc>
      </w:tr>
      <w:tr w:rsidR="0026127E" w:rsidRPr="00147403" w14:paraId="283D2F2C" w14:textId="77777777" w:rsidTr="00B566CE">
        <w:trPr>
          <w:trHeight w:val="300"/>
          <w:jc w:val="center"/>
        </w:trPr>
        <w:tc>
          <w:tcPr>
            <w:tcW w:w="5665" w:type="dxa"/>
            <w:tcMar>
              <w:top w:w="58" w:type="dxa"/>
              <w:left w:w="115" w:type="dxa"/>
              <w:bottom w:w="58" w:type="dxa"/>
              <w:right w:w="115" w:type="dxa"/>
            </w:tcMar>
          </w:tcPr>
          <w:p w14:paraId="283D2F27" w14:textId="77777777" w:rsidR="0026127E" w:rsidRPr="009803E4" w:rsidRDefault="0026127E" w:rsidP="00B32F1D">
            <w:pPr>
              <w:bidi/>
              <w:spacing w:line="216" w:lineRule="auto"/>
              <w:rPr>
                <w:rFonts w:cs="Simplified Arabic"/>
                <w:b/>
                <w:bCs/>
                <w:color w:val="000000"/>
                <w:rtl/>
                <w:lang w:val="en-US" w:eastAsia="en-GB" w:bidi="ar-EG"/>
              </w:rPr>
            </w:pPr>
            <w:r w:rsidRPr="009803E4">
              <w:rPr>
                <w:rFonts w:cs="Simplified Arabic" w:hint="cs"/>
                <w:b/>
                <w:bCs/>
                <w:color w:val="000000"/>
                <w:rtl/>
                <w:lang w:val="en-US" w:eastAsia="en-GB" w:bidi="ar-EG"/>
              </w:rPr>
              <w:lastRenderedPageBreak/>
              <w:t>الهدف 7</w:t>
            </w:r>
          </w:p>
          <w:p w14:paraId="283D2F28" w14:textId="77777777" w:rsidR="0026127E" w:rsidRDefault="0026127E" w:rsidP="00B32F1D">
            <w:pPr>
              <w:bidi/>
              <w:spacing w:line="216" w:lineRule="auto"/>
              <w:rPr>
                <w:rFonts w:ascii="Simplified Arabic" w:eastAsia="YouYuan" w:hAnsi="Simplified Arabic" w:cs="Simplified Arabic"/>
                <w:rtl/>
                <w:lang w:val="en-US"/>
              </w:rPr>
            </w:pPr>
            <w:r w:rsidRPr="009803E4">
              <w:rPr>
                <w:rFonts w:ascii="Simplified Arabic" w:eastAsia="YouYuan" w:hAnsi="Simplified Arabic" w:cs="Simplified Arabic"/>
                <w:rtl/>
                <w:lang w:val="en-US"/>
              </w:rPr>
              <w:t>خفض مخ</w:t>
            </w:r>
            <w:r w:rsidRPr="009803E4">
              <w:rPr>
                <w:rFonts w:ascii="Simplified Arabic" w:eastAsia="YouYuan" w:hAnsi="Simplified Arabic" w:cs="Simplified Arabic" w:hint="cs"/>
                <w:rtl/>
                <w:lang w:val="en-US" w:bidi="ar-EG"/>
              </w:rPr>
              <w:t>ا</w:t>
            </w:r>
            <w:r w:rsidRPr="009803E4">
              <w:rPr>
                <w:rFonts w:ascii="Simplified Arabic" w:eastAsia="YouYuan" w:hAnsi="Simplified Arabic" w:cs="Simplified Arabic"/>
                <w:rtl/>
                <w:lang w:val="en-US"/>
              </w:rPr>
              <w:t xml:space="preserve">طر التلوث والآثار السلبية للتلوث الناتج عن جميع المصادر، بحلول عام 2030، إلى مستويات غير ضارة بالتنوع البيولوجي ووظائف وخدمات النظم الإيكولوجية، مع مراعاة الآثار التراكمية، بما في ذلك: </w:t>
            </w:r>
            <w:r w:rsidRPr="009803E4">
              <w:rPr>
                <w:rFonts w:ascii="Simplified Arabic" w:eastAsia="YouYuan" w:hAnsi="Simplified Arabic" w:cs="Simplified Arabic" w:hint="cs"/>
                <w:rtl/>
                <w:lang w:val="en-US"/>
              </w:rPr>
              <w:t xml:space="preserve">(أ) عن طريق </w:t>
            </w:r>
            <w:r w:rsidRPr="009803E4">
              <w:rPr>
                <w:rFonts w:ascii="Simplified Arabic" w:eastAsia="YouYuan" w:hAnsi="Simplified Arabic" w:cs="Simplified Arabic"/>
                <w:rtl/>
                <w:lang w:val="en-US"/>
              </w:rPr>
              <w:t xml:space="preserve">تقليل المغذيات الزائدة المفقودة في البيئة بمقدار النصف على الأقل، بما في ذلك من خلال تدوير المغذيات واستخدامها على نحو أكثر كفاءة؛ </w:t>
            </w:r>
            <w:r w:rsidRPr="009803E4">
              <w:rPr>
                <w:rFonts w:ascii="Simplified Arabic" w:eastAsia="YouYuan" w:hAnsi="Simplified Arabic" w:cs="Simplified Arabic" w:hint="cs"/>
                <w:rtl/>
                <w:lang w:val="en-US"/>
              </w:rPr>
              <w:t xml:space="preserve">(ب) عن طريق </w:t>
            </w:r>
            <w:r w:rsidRPr="009803E4">
              <w:rPr>
                <w:rFonts w:ascii="Simplified Arabic" w:eastAsia="YouYuan" w:hAnsi="Simplified Arabic" w:cs="Simplified Arabic"/>
                <w:rtl/>
                <w:lang w:val="en-US"/>
              </w:rPr>
              <w:t xml:space="preserve">تقليل المخاطر الشاملة الناجمة عن مبيدات الآفات </w:t>
            </w:r>
            <w:r w:rsidRPr="009803E4">
              <w:rPr>
                <w:rFonts w:ascii="Simplified Arabic" w:hAnsi="Simplified Arabic" w:cs="Simplified Arabic"/>
                <w:rtl/>
                <w:lang w:val="en-GB"/>
              </w:rPr>
              <w:t>والمواد</w:t>
            </w:r>
            <w:r w:rsidRPr="009803E4">
              <w:rPr>
                <w:rFonts w:ascii="Simplified Arabic" w:eastAsia="YouYuan" w:hAnsi="Simplified Arabic" w:cs="Simplified Arabic"/>
                <w:rtl/>
                <w:lang w:val="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w:t>
            </w:r>
            <w:r w:rsidRPr="009803E4">
              <w:rPr>
                <w:rFonts w:ascii="Simplified Arabic" w:eastAsia="YouYuan" w:hAnsi="Simplified Arabic" w:cs="Simplified Arabic" w:hint="cs"/>
                <w:rtl/>
                <w:lang w:val="en-US"/>
              </w:rPr>
              <w:t xml:space="preserve">(ج) عن طريق </w:t>
            </w:r>
            <w:r w:rsidRPr="009803E4">
              <w:rPr>
                <w:rFonts w:ascii="Simplified Arabic" w:eastAsia="YouYuan" w:hAnsi="Simplified Arabic" w:cs="Simplified Arabic"/>
                <w:rtl/>
                <w:lang w:val="en-US"/>
              </w:rPr>
              <w:t>منع وتقليل التلوث بالمواد البلاستيكية والعمل نحو القضاء عليه.</w:t>
            </w:r>
          </w:p>
          <w:p w14:paraId="283D2F29" w14:textId="77777777" w:rsidR="0026127E" w:rsidRPr="009803E4" w:rsidRDefault="0026127E" w:rsidP="00B32F1D">
            <w:pPr>
              <w:bidi/>
              <w:spacing w:line="216" w:lineRule="auto"/>
              <w:rPr>
                <w:rFonts w:ascii="Simplified Arabic" w:eastAsia="YouYuan" w:hAnsi="Simplified Arabic" w:cs="Simplified Arabic"/>
                <w:rtl/>
                <w:lang w:val="en-US"/>
              </w:rPr>
            </w:pPr>
          </w:p>
        </w:tc>
        <w:tc>
          <w:tcPr>
            <w:tcW w:w="7655" w:type="dxa"/>
            <w:tcMar>
              <w:top w:w="58" w:type="dxa"/>
              <w:left w:w="115" w:type="dxa"/>
              <w:bottom w:w="58" w:type="dxa"/>
              <w:right w:w="115" w:type="dxa"/>
            </w:tcMar>
          </w:tcPr>
          <w:p w14:paraId="283D2F2A" w14:textId="77777777" w:rsidR="0026127E" w:rsidRPr="009803E4" w:rsidRDefault="0026127E" w:rsidP="00B32F1D">
            <w:pPr>
              <w:pStyle w:val="NormalWeb"/>
              <w:spacing w:line="216" w:lineRule="auto"/>
              <w:rPr>
                <w:rFonts w:cs="Simplified Arabic"/>
                <w:b/>
                <w:bCs/>
                <w:rtl/>
                <w:lang w:val="en-GB"/>
              </w:rPr>
            </w:pPr>
            <w:r w:rsidRPr="009803E4">
              <w:rPr>
                <w:rFonts w:cs="Simplified Arabic" w:hint="cs"/>
                <w:b/>
                <w:bCs/>
                <w:color w:val="000000"/>
                <w:rtl/>
                <w:lang w:val="en-GB" w:eastAsia="en-GB"/>
              </w:rPr>
              <w:t>أثر التلوث على النباتات</w:t>
            </w:r>
          </w:p>
          <w:p w14:paraId="283D2F2B" w14:textId="77777777" w:rsidR="0026127E" w:rsidRPr="009803E4" w:rsidRDefault="0026127E" w:rsidP="00B32F1D">
            <w:pPr>
              <w:bidi/>
              <w:spacing w:line="216" w:lineRule="auto"/>
              <w:ind w:left="725" w:hanging="725"/>
              <w:rPr>
                <w:rFonts w:cs="Simplified Arabic"/>
                <w:rtl/>
                <w:lang w:val="en-GB" w:bidi="ar-EG"/>
              </w:rPr>
            </w:pPr>
            <w:r w:rsidRPr="009803E4">
              <w:rPr>
                <w:rFonts w:cs="Simplified Arabic" w:hint="cs"/>
                <w:color w:val="000000"/>
                <w:rtl/>
                <w:lang w:eastAsia="en-GB" w:bidi="ar-EG"/>
              </w:rPr>
              <w:t>7-</w:t>
            </w:r>
            <w:r w:rsidRPr="009803E4">
              <w:rPr>
                <w:rFonts w:ascii="Simplified Arabic" w:hAnsi="Simplified Arabic" w:cs="Simplified Arabic" w:hint="cs"/>
                <w:b/>
                <w:bCs/>
                <w:rtl/>
                <w:lang w:bidi="ar-EG"/>
              </w:rPr>
              <w:tab/>
            </w:r>
            <w:r w:rsidRPr="009803E4">
              <w:rPr>
                <w:rFonts w:ascii="Simplified Arabic" w:hAnsi="Simplified Arabic" w:cs="Simplified Arabic" w:hint="cs"/>
                <w:rtl/>
                <w:lang w:bidi="ar-EG"/>
              </w:rPr>
              <w:t xml:space="preserve">جمع المعلومات والأبحاث وتقييم وتقديم الأدلة على </w:t>
            </w:r>
            <w:proofErr w:type="gramStart"/>
            <w:r w:rsidRPr="009803E4">
              <w:rPr>
                <w:rFonts w:ascii="Simplified Arabic" w:hAnsi="Simplified Arabic" w:cs="Simplified Arabic" w:hint="cs"/>
                <w:rtl/>
                <w:lang w:bidi="ar-EG"/>
              </w:rPr>
              <w:t>مخاطر</w:t>
            </w:r>
            <w:proofErr w:type="gramEnd"/>
            <w:r w:rsidRPr="009803E4">
              <w:rPr>
                <w:rFonts w:ascii="Simplified Arabic" w:hAnsi="Simplified Arabic" w:cs="Simplified Arabic" w:hint="cs"/>
                <w:rtl/>
                <w:lang w:bidi="ar-EG"/>
              </w:rPr>
              <w:t xml:space="preserve"> التلوث وآثارها السلبية، واتخاذ </w:t>
            </w:r>
            <w:r w:rsidRPr="009803E4">
              <w:rPr>
                <w:rFonts w:cs="Simplified Arabic" w:hint="cs"/>
                <w:color w:val="000000"/>
                <w:rtl/>
                <w:lang w:val="en-US" w:eastAsia="en-GB" w:bidi="ar-EG"/>
              </w:rPr>
              <w:t>إجراءات</w:t>
            </w:r>
            <w:r w:rsidRPr="009803E4">
              <w:rPr>
                <w:rFonts w:ascii="Simplified Arabic" w:hAnsi="Simplified Arabic" w:cs="Simplified Arabic" w:hint="cs"/>
                <w:rtl/>
                <w:lang w:bidi="ar-EG"/>
              </w:rPr>
              <w:t xml:space="preserve"> لخفض ضغوط التلوث على أنواع النباتات ونظمها الإيكولوجية.</w:t>
            </w:r>
          </w:p>
        </w:tc>
      </w:tr>
      <w:tr w:rsidR="0026127E" w:rsidRPr="00147403" w14:paraId="283D2F32" w14:textId="77777777" w:rsidTr="00B566CE">
        <w:trPr>
          <w:trHeight w:val="300"/>
          <w:jc w:val="center"/>
        </w:trPr>
        <w:tc>
          <w:tcPr>
            <w:tcW w:w="5665" w:type="dxa"/>
            <w:tcMar>
              <w:top w:w="58" w:type="dxa"/>
              <w:left w:w="115" w:type="dxa"/>
              <w:bottom w:w="58" w:type="dxa"/>
              <w:right w:w="115" w:type="dxa"/>
            </w:tcMar>
          </w:tcPr>
          <w:p w14:paraId="283D2F2D"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8</w:t>
            </w:r>
          </w:p>
          <w:p w14:paraId="283D2F2E" w14:textId="77777777" w:rsidR="0026127E" w:rsidRPr="009803E4" w:rsidRDefault="0026127E" w:rsidP="00B32F1D">
            <w:pPr>
              <w:bidi/>
              <w:spacing w:line="216" w:lineRule="auto"/>
              <w:rPr>
                <w:rFonts w:cs="Simplified Arabic"/>
                <w:color w:val="000000"/>
                <w:lang w:eastAsia="en-GB"/>
              </w:rPr>
            </w:pPr>
            <w:r w:rsidRPr="009803E4">
              <w:rPr>
                <w:rFonts w:ascii="Simplified Arabic" w:eastAsia="YouYuan" w:hAnsi="Simplified Arabic" w:cs="Simplified Arabic"/>
                <w:rtl/>
                <w:lang w:val="en-US"/>
              </w:rPr>
              <w:t xml:space="preserve">التقليل إلى أدنى حد من آثار تغير المناخ وتحمض المحيطات على التنوع البيولوجي وتعزيز قدرته على الصمود من خلال إجراءات التخفيف والتكيف والحد من </w:t>
            </w:r>
            <w:proofErr w:type="gramStart"/>
            <w:r w:rsidRPr="009803E4">
              <w:rPr>
                <w:rFonts w:ascii="Simplified Arabic" w:eastAsia="YouYuan" w:hAnsi="Simplified Arabic" w:cs="Simplified Arabic"/>
                <w:rtl/>
                <w:lang w:val="en-US"/>
              </w:rPr>
              <w:t>مخاطر</w:t>
            </w:r>
            <w:proofErr w:type="gramEnd"/>
            <w:r w:rsidRPr="009803E4">
              <w:rPr>
                <w:rFonts w:ascii="Simplified Arabic" w:eastAsia="YouYuan" w:hAnsi="Simplified Arabic" w:cs="Simplified Arabic"/>
                <w:rtl/>
                <w:lang w:val="en-US"/>
              </w:rPr>
              <w:t xml:space="preserve"> الكوارث، </w:t>
            </w:r>
            <w:r w:rsidRPr="009803E4">
              <w:rPr>
                <w:rFonts w:ascii="Simplified Arabic" w:hAnsi="Simplified Arabic" w:cs="Simplified Arabic"/>
                <w:rtl/>
                <w:lang w:val="en-GB"/>
              </w:rPr>
              <w:t>بما</w:t>
            </w:r>
            <w:r w:rsidRPr="009803E4">
              <w:rPr>
                <w:rFonts w:ascii="Simplified Arabic" w:eastAsia="YouYuan" w:hAnsi="Simplified Arabic" w:cs="Simplified Arabic"/>
                <w:rtl/>
                <w:lang w:val="en-US"/>
              </w:rPr>
              <w:t xml:space="preserve">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p>
        </w:tc>
        <w:tc>
          <w:tcPr>
            <w:tcW w:w="7655" w:type="dxa"/>
            <w:tcMar>
              <w:top w:w="58" w:type="dxa"/>
              <w:left w:w="115" w:type="dxa"/>
              <w:bottom w:w="58" w:type="dxa"/>
              <w:right w:w="115" w:type="dxa"/>
            </w:tcMar>
          </w:tcPr>
          <w:p w14:paraId="283D2F2F" w14:textId="77777777" w:rsidR="0026127E" w:rsidRPr="009803E4" w:rsidRDefault="0026127E" w:rsidP="00B32F1D">
            <w:pPr>
              <w:bidi/>
              <w:spacing w:line="216" w:lineRule="auto"/>
              <w:rPr>
                <w:rFonts w:cs="Simplified Arabic"/>
                <w:b/>
                <w:bCs/>
                <w:color w:val="000000"/>
                <w:rtl/>
                <w:lang w:val="en-US" w:eastAsia="en-GB" w:bidi="ar-EG"/>
              </w:rPr>
            </w:pPr>
            <w:r w:rsidRPr="009803E4">
              <w:rPr>
                <w:rFonts w:cs="Simplified Arabic" w:hint="cs"/>
                <w:b/>
                <w:bCs/>
                <w:color w:val="000000"/>
                <w:rtl/>
                <w:lang w:eastAsia="en-GB"/>
              </w:rPr>
              <w:t>استخدام أنواع النباتات المحلية في التكيف مع تغير المناخ والتخفيف منه</w:t>
            </w:r>
          </w:p>
          <w:p w14:paraId="283D2F30" w14:textId="77777777" w:rsidR="0026127E" w:rsidRPr="009803E4" w:rsidRDefault="0026127E" w:rsidP="00B32F1D">
            <w:pPr>
              <w:bidi/>
              <w:spacing w:line="216" w:lineRule="auto"/>
              <w:ind w:left="725" w:hanging="725"/>
              <w:rPr>
                <w:rFonts w:cs="Simplified Arabic"/>
                <w:color w:val="000000" w:themeColor="text1"/>
                <w:rtl/>
                <w:lang w:eastAsia="en-GB" w:bidi="ar-EG"/>
              </w:rPr>
            </w:pPr>
            <w:r w:rsidRPr="009803E4">
              <w:rPr>
                <w:rFonts w:cs="Simplified Arabic" w:hint="cs"/>
                <w:color w:val="000000"/>
                <w:rtl/>
                <w:lang w:eastAsia="en-GB" w:bidi="ar-EG"/>
              </w:rPr>
              <w:t>8(أ)</w:t>
            </w:r>
            <w:r w:rsidRPr="009803E4">
              <w:rPr>
                <w:rFonts w:ascii="Simplified Arabic" w:hAnsi="Simplified Arabic" w:cs="Simplified Arabic" w:hint="cs"/>
                <w:b/>
                <w:bCs/>
                <w:rtl/>
                <w:lang w:val="en-US" w:bidi="ar-EG"/>
              </w:rPr>
              <w:tab/>
            </w:r>
            <w:r w:rsidRPr="009803E4">
              <w:rPr>
                <w:rFonts w:ascii="Simplified Arabic" w:hAnsi="Simplified Arabic" w:cs="Simplified Arabic" w:hint="cs"/>
                <w:rtl/>
                <w:lang w:val="en-US" w:bidi="ar-EG"/>
              </w:rPr>
              <w:t xml:space="preserve">النظر في الآثار الحالية والمتوقعة لتغير المناخ على الأنواع وتوزيع الأنواع والنظم </w:t>
            </w:r>
            <w:r w:rsidRPr="009803E4">
              <w:rPr>
                <w:rFonts w:cs="Simplified Arabic" w:hint="cs"/>
                <w:color w:val="000000" w:themeColor="text1"/>
                <w:rtl/>
                <w:lang w:eastAsia="en-GB" w:bidi="ar-EG"/>
              </w:rPr>
              <w:t>الإيكولوجية عند تنفيذ أنشطة حفظ النباتات، بما في ذلك الأنشطة المنفذة بموجب الأهداف 2 و3 و4 و6,</w:t>
            </w:r>
          </w:p>
          <w:p w14:paraId="283D2F31" w14:textId="77777777" w:rsidR="0026127E" w:rsidRPr="009803E4" w:rsidRDefault="0026127E" w:rsidP="00B32F1D">
            <w:pPr>
              <w:bidi/>
              <w:spacing w:line="216" w:lineRule="auto"/>
              <w:ind w:left="725" w:hanging="725"/>
              <w:rPr>
                <w:rFonts w:cs="Simplified Arabic"/>
                <w:color w:val="000000"/>
                <w:lang w:val="en-US" w:eastAsia="en-GB" w:bidi="ar-EG"/>
              </w:rPr>
            </w:pPr>
            <w:r w:rsidRPr="009803E4">
              <w:rPr>
                <w:rFonts w:cs="Simplified Arabic" w:hint="cs"/>
                <w:color w:val="000000" w:themeColor="text1"/>
                <w:rtl/>
                <w:lang w:eastAsia="en-GB" w:bidi="ar-EG"/>
              </w:rPr>
              <w:t>8(ب)</w:t>
            </w:r>
            <w:r w:rsidRPr="009803E4">
              <w:rPr>
                <w:rFonts w:cs="Simplified Arabic" w:hint="cs"/>
                <w:color w:val="000000" w:themeColor="text1"/>
                <w:rtl/>
                <w:lang w:eastAsia="en-GB" w:bidi="ar-EG"/>
              </w:rPr>
              <w:tab/>
              <w:t>تشجيع استخدام أنواع النباتات المحلية المناسبة جينيا وبيولوجيا وإيكولوجيا، بما في ذلك الأنواع المثيرة</w:t>
            </w:r>
            <w:r w:rsidRPr="009803E4">
              <w:rPr>
                <w:rFonts w:cs="Simplified Arabic" w:hint="cs"/>
                <w:color w:val="000000"/>
                <w:rtl/>
                <w:lang w:val="en-US" w:eastAsia="en-GB" w:bidi="ar-EG"/>
              </w:rPr>
              <w:t xml:space="preserve"> للقلق بشأن الحفظ، في المناطق المزروعة لحجز الكربون وفي الحلول القائمة على الطبيعة و/أو النُهج القائمة على النظم الإيكولوجية للتخفيف من تغير المناخ والتكيف معه، مع ضمان أن يتم اختيار تلك المناطق على نحو ملائم لتفادي التأثيرات السلبية ودعم الآثار الإيجابية على التنوع البيولوجي.</w:t>
            </w:r>
          </w:p>
        </w:tc>
      </w:tr>
      <w:tr w:rsidR="0026127E" w:rsidRPr="00147403" w14:paraId="283D2F34" w14:textId="77777777" w:rsidTr="00B566CE">
        <w:trPr>
          <w:trHeight w:val="300"/>
          <w:jc w:val="center"/>
        </w:trPr>
        <w:tc>
          <w:tcPr>
            <w:tcW w:w="13320" w:type="dxa"/>
            <w:gridSpan w:val="2"/>
            <w:tcMar>
              <w:top w:w="58" w:type="dxa"/>
              <w:left w:w="115" w:type="dxa"/>
              <w:bottom w:w="58" w:type="dxa"/>
              <w:right w:w="115" w:type="dxa"/>
            </w:tcMar>
          </w:tcPr>
          <w:p w14:paraId="283D2F33" w14:textId="77777777" w:rsidR="0026127E" w:rsidRPr="009803E4" w:rsidRDefault="0026127E" w:rsidP="00B32F1D">
            <w:pPr>
              <w:bidi/>
              <w:spacing w:line="216" w:lineRule="auto"/>
              <w:rPr>
                <w:rFonts w:cs="Simplified Arabic"/>
                <w:b/>
                <w:color w:val="000000"/>
                <w:lang w:bidi="ar-EG"/>
              </w:rPr>
            </w:pPr>
            <w:r w:rsidRPr="009803E4">
              <w:rPr>
                <w:rFonts w:ascii="Simplified Arabic" w:eastAsia="YouYuan" w:hAnsi="Simplified Arabic" w:cs="Simplified Arabic"/>
                <w:b/>
                <w:bCs/>
                <w:rtl/>
                <w:lang w:val="en-US" w:bidi="ar-EG"/>
              </w:rPr>
              <w:t>2-</w:t>
            </w:r>
            <w:r w:rsidRPr="009803E4">
              <w:rPr>
                <w:rFonts w:ascii="Simplified Arabic" w:eastAsia="YouYuan" w:hAnsi="Simplified Arabic" w:cs="Simplified Arabic"/>
                <w:b/>
                <w:bCs/>
                <w:rtl/>
                <w:lang w:val="en-US" w:bidi="ar-EG"/>
              </w:rPr>
              <w:tab/>
              <w:t xml:space="preserve">تلبية احتياجات </w:t>
            </w:r>
            <w:r w:rsidRPr="009803E4">
              <w:rPr>
                <w:rFonts w:ascii="Simplified Arabic" w:eastAsia="YouYuan" w:hAnsi="Simplified Arabic" w:cs="Simplified Arabic" w:hint="cs"/>
                <w:b/>
                <w:bCs/>
                <w:rtl/>
                <w:lang w:val="en-US" w:bidi="ar-EG"/>
              </w:rPr>
              <w:t>الناس</w:t>
            </w:r>
            <w:r w:rsidRPr="009803E4">
              <w:rPr>
                <w:rFonts w:ascii="Simplified Arabic" w:eastAsia="YouYuan" w:hAnsi="Simplified Arabic" w:cs="Simplified Arabic"/>
                <w:b/>
                <w:bCs/>
                <w:rtl/>
                <w:lang w:val="en-US" w:bidi="ar-EG"/>
              </w:rPr>
              <w:t xml:space="preserve"> من خلال الاستخدام المستدام وتقاسم المنافع</w:t>
            </w:r>
          </w:p>
        </w:tc>
      </w:tr>
      <w:tr w:rsidR="0026127E" w:rsidRPr="00147403" w14:paraId="283D2F39" w14:textId="77777777" w:rsidTr="00B566CE">
        <w:trPr>
          <w:trHeight w:val="300"/>
          <w:jc w:val="center"/>
        </w:trPr>
        <w:tc>
          <w:tcPr>
            <w:tcW w:w="5665" w:type="dxa"/>
            <w:tcMar>
              <w:top w:w="58" w:type="dxa"/>
              <w:left w:w="115" w:type="dxa"/>
              <w:bottom w:w="58" w:type="dxa"/>
              <w:right w:w="115" w:type="dxa"/>
            </w:tcMar>
          </w:tcPr>
          <w:p w14:paraId="283D2F35"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9</w:t>
            </w:r>
          </w:p>
          <w:p w14:paraId="283D2F36" w14:textId="77777777" w:rsidR="0026127E" w:rsidRPr="009803E4" w:rsidRDefault="0026127E" w:rsidP="00B32F1D">
            <w:pPr>
              <w:bidi/>
              <w:spacing w:line="216" w:lineRule="auto"/>
              <w:rPr>
                <w:rFonts w:cs="Simplified Arabic"/>
                <w:color w:val="000000"/>
                <w:rtl/>
                <w:lang w:eastAsia="en-GB"/>
              </w:rPr>
            </w:pPr>
            <w:r w:rsidRPr="009803E4">
              <w:rPr>
                <w:rFonts w:ascii="Simplified Arabic" w:eastAsia="Calibri" w:hAnsi="Simplified Arabic" w:cs="Simplified Arabic"/>
                <w:b/>
                <w:rtl/>
                <w:lang w:val="en-US"/>
              </w:rPr>
              <w:t xml:space="preserve">ضمان إدارة واستخدام الأنواع البرية على نحو مستدام، وبذلك تقديم منافع اجتماعية واقتصادية وبيئية </w:t>
            </w:r>
            <w:r w:rsidRPr="009803E4">
              <w:rPr>
                <w:rFonts w:ascii="Simplified Arabic" w:eastAsia="Calibri" w:hAnsi="Simplified Arabic" w:cs="Simplified Arabic" w:hint="cs"/>
                <w:b/>
                <w:rtl/>
                <w:lang w:val="en-US"/>
              </w:rPr>
              <w:t>إلى ا</w:t>
            </w:r>
            <w:r w:rsidRPr="009803E4">
              <w:rPr>
                <w:rFonts w:ascii="Simplified Arabic" w:eastAsia="Calibri" w:hAnsi="Simplified Arabic" w:cs="Simplified Arabic"/>
                <w:b/>
                <w:rtl/>
                <w:lang w:val="en-US"/>
              </w:rPr>
              <w:t xml:space="preserve">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w:t>
            </w:r>
            <w:r w:rsidRPr="009803E4">
              <w:rPr>
                <w:rFonts w:ascii="Simplified Arabic" w:eastAsia="Calibri" w:hAnsi="Simplified Arabic" w:cs="Simplified Arabic"/>
                <w:b/>
                <w:rtl/>
                <w:lang w:val="en-US"/>
              </w:rPr>
              <w:lastRenderedPageBreak/>
              <w:t>البيولوجي، وحماية وتشجيع الاستخدام المألوف المستدام من جانب الشعوب الأصلية والمجتمعات المحلية.</w:t>
            </w:r>
          </w:p>
        </w:tc>
        <w:tc>
          <w:tcPr>
            <w:tcW w:w="7655" w:type="dxa"/>
            <w:tcMar>
              <w:top w:w="58" w:type="dxa"/>
              <w:left w:w="115" w:type="dxa"/>
              <w:bottom w:w="58" w:type="dxa"/>
              <w:right w:w="115" w:type="dxa"/>
            </w:tcMar>
          </w:tcPr>
          <w:p w14:paraId="283D2F37" w14:textId="77777777" w:rsidR="0026127E" w:rsidRPr="009803E4" w:rsidRDefault="0026127E" w:rsidP="00B32F1D">
            <w:pPr>
              <w:bidi/>
              <w:spacing w:line="216" w:lineRule="auto"/>
              <w:rPr>
                <w:rFonts w:cs="Simplified Arabic"/>
                <w:b/>
                <w:bCs/>
                <w:color w:val="000000" w:themeColor="text1"/>
                <w:rtl/>
                <w:lang w:eastAsia="en-GB" w:bidi="ar-EG"/>
              </w:rPr>
            </w:pPr>
            <w:r w:rsidRPr="009803E4">
              <w:rPr>
                <w:rFonts w:cs="Simplified Arabic" w:hint="cs"/>
                <w:b/>
                <w:bCs/>
                <w:color w:val="000000" w:themeColor="text1"/>
                <w:rtl/>
                <w:lang w:eastAsia="en-GB" w:bidi="ar-EG"/>
              </w:rPr>
              <w:lastRenderedPageBreak/>
              <w:t>النباتات لتلبية احتياجات الناس</w:t>
            </w:r>
          </w:p>
          <w:p w14:paraId="283D2F38" w14:textId="77777777" w:rsidR="0026127E" w:rsidRPr="009803E4" w:rsidRDefault="0026127E" w:rsidP="00B32F1D">
            <w:pPr>
              <w:bidi/>
              <w:spacing w:line="216" w:lineRule="auto"/>
              <w:ind w:left="725" w:hanging="725"/>
              <w:rPr>
                <w:rFonts w:cs="Simplified Arabic"/>
                <w:color w:val="000000" w:themeColor="text1"/>
                <w:lang w:eastAsia="en-GB" w:bidi="ar-EG"/>
              </w:rPr>
            </w:pPr>
            <w:r w:rsidRPr="009803E4">
              <w:rPr>
                <w:rFonts w:cs="Simplified Arabic" w:hint="cs"/>
                <w:color w:val="000000"/>
                <w:rtl/>
                <w:lang w:eastAsia="en-GB" w:bidi="ar-EG"/>
              </w:rPr>
              <w:t>9-</w:t>
            </w:r>
            <w:r w:rsidRPr="009803E4">
              <w:rPr>
                <w:rFonts w:ascii="Simplified Arabic" w:hAnsi="Simplified Arabic" w:cs="Simplified Arabic" w:hint="cs"/>
                <w:b/>
                <w:bCs/>
                <w:rtl/>
                <w:lang w:val="en-US" w:bidi="ar-EG"/>
              </w:rPr>
              <w:tab/>
            </w:r>
            <w:r w:rsidRPr="009803E4">
              <w:rPr>
                <w:rFonts w:cs="Simplified Arabic" w:hint="cs"/>
                <w:color w:val="000000" w:themeColor="text1"/>
                <w:rtl/>
                <w:lang w:eastAsia="en-GB" w:bidi="ar-EG"/>
              </w:rPr>
              <w:t>التعاون في إعداد وتنفيذ البرامج مع الشعوب الأصلية والمجتمعات المحلية وأصحاب المصلحة المعنيين من أجل صيانة وإدارة النباتات البرية التي لها أهمية اجتماعية اقتصادية وثقافية، وكذلك نظمها الإيكولوجية، ولتعزيز المنافع للناس.</w:t>
            </w:r>
          </w:p>
        </w:tc>
      </w:tr>
      <w:tr w:rsidR="0026127E" w:rsidRPr="00147403" w14:paraId="283D2F40" w14:textId="77777777" w:rsidTr="00B566CE">
        <w:trPr>
          <w:trHeight w:val="300"/>
          <w:jc w:val="center"/>
        </w:trPr>
        <w:tc>
          <w:tcPr>
            <w:tcW w:w="5665" w:type="dxa"/>
            <w:tcMar>
              <w:top w:w="58" w:type="dxa"/>
              <w:left w:w="115" w:type="dxa"/>
              <w:bottom w:w="58" w:type="dxa"/>
              <w:right w:w="115" w:type="dxa"/>
            </w:tcMar>
          </w:tcPr>
          <w:p w14:paraId="283D2F3A"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10</w:t>
            </w:r>
          </w:p>
          <w:p w14:paraId="283D2F3B" w14:textId="77777777" w:rsidR="0026127E" w:rsidRPr="009803E4" w:rsidRDefault="0026127E" w:rsidP="00B32F1D">
            <w:pPr>
              <w:bidi/>
              <w:spacing w:line="216" w:lineRule="auto"/>
              <w:rPr>
                <w:rFonts w:cs="Simplified Arabic"/>
                <w:color w:val="000000"/>
                <w:rtl/>
                <w:lang w:eastAsia="en-GB"/>
              </w:rPr>
            </w:pPr>
            <w:r w:rsidRPr="009803E4">
              <w:rPr>
                <w:rFonts w:ascii="Simplified Arabic" w:eastAsia="TimesNewRomanPSMT" w:hAnsi="Simplified Arabic" w:cs="Simplified Arabic"/>
                <w:i/>
                <w:rtl/>
                <w:lang w:val="en-US"/>
              </w:rPr>
              <w:t xml:space="preserve">ضمان أن المناطق الخاضعة للزراعة، وتربية الأحياء المائية، ومصايد الأسماك، والحراجة تدار على </w:t>
            </w:r>
            <w:r w:rsidRPr="009803E4">
              <w:rPr>
                <w:rFonts w:ascii="Simplified Arabic" w:eastAsia="Calibri" w:hAnsi="Simplified Arabic" w:cs="Simplified Arabic"/>
                <w:b/>
                <w:rtl/>
                <w:lang w:val="en-US"/>
              </w:rPr>
              <w:t>نحو</w:t>
            </w:r>
            <w:r w:rsidRPr="009803E4">
              <w:rPr>
                <w:rFonts w:ascii="Simplified Arabic" w:eastAsia="TimesNewRomanPSMT" w:hAnsi="Simplified Arabic" w:cs="Simplified Arabic"/>
                <w:i/>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7655" w:type="dxa"/>
            <w:tcMar>
              <w:top w:w="58" w:type="dxa"/>
              <w:left w:w="115" w:type="dxa"/>
              <w:bottom w:w="58" w:type="dxa"/>
              <w:right w:w="115" w:type="dxa"/>
            </w:tcMar>
          </w:tcPr>
          <w:p w14:paraId="283D2F3C"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الإدارة المستدامة لأراضي الإنتاج</w:t>
            </w:r>
          </w:p>
          <w:p w14:paraId="283D2F3D" w14:textId="77777777" w:rsidR="0026127E" w:rsidRPr="009803E4" w:rsidRDefault="0026127E" w:rsidP="00B32F1D">
            <w:pPr>
              <w:bidi/>
              <w:spacing w:line="216" w:lineRule="auto"/>
              <w:ind w:left="725" w:hanging="725"/>
              <w:rPr>
                <w:rFonts w:cs="Simplified Arabic"/>
                <w:color w:val="000000"/>
                <w:rtl/>
                <w:lang w:eastAsia="en-GB"/>
              </w:rPr>
            </w:pPr>
            <w:r w:rsidRPr="009803E4">
              <w:rPr>
                <w:rFonts w:cs="Simplified Arabic" w:hint="cs"/>
                <w:color w:val="000000"/>
                <w:rtl/>
                <w:lang w:eastAsia="en-GB" w:bidi="ar-EG"/>
              </w:rPr>
              <w:t>10(أ)</w:t>
            </w:r>
            <w:r w:rsidRPr="009803E4">
              <w:rPr>
                <w:rFonts w:ascii="Simplified Arabic" w:hAnsi="Simplified Arabic" w:cs="Simplified Arabic" w:hint="cs"/>
                <w:b/>
                <w:bCs/>
                <w:rtl/>
                <w:lang w:val="en-US" w:bidi="ar-EG"/>
              </w:rPr>
              <w:tab/>
            </w:r>
            <w:r w:rsidRPr="009803E4">
              <w:rPr>
                <w:rFonts w:cs="Simplified Arabic" w:hint="cs"/>
                <w:color w:val="000000"/>
                <w:rtl/>
                <w:lang w:eastAsia="en-GB" w:bidi="ar-EG"/>
              </w:rPr>
              <w:t xml:space="preserve">دعم ووضع برامج للإدارة المستدامة للمناطق القائمة الخاضعة للزراعة </w:t>
            </w:r>
            <w:r w:rsidRPr="009803E4">
              <w:rPr>
                <w:rFonts w:ascii="Simplified Arabic" w:eastAsia="TimesNewRomanPSMT" w:hAnsi="Simplified Arabic" w:cs="Simplified Arabic"/>
                <w:i/>
                <w:rtl/>
                <w:lang w:val="en-US"/>
              </w:rPr>
              <w:t>وتربية الأحياء المائية، ومصايد الأسماك، والحراجة</w:t>
            </w:r>
            <w:r w:rsidRPr="009803E4">
              <w:rPr>
                <w:rFonts w:cs="Simplified Arabic" w:hint="cs"/>
                <w:color w:val="000000"/>
                <w:rtl/>
                <w:lang w:eastAsia="en-GB"/>
              </w:rPr>
              <w:t xml:space="preserve"> وزيادة النسبة التي يتم إدارتها على نحو مستدام لضمان حفظ واستعادة تنوع النباتات البرية المرتبطة بها، بما في ذلك الأقارب البرية للمحاصيل.</w:t>
            </w:r>
          </w:p>
          <w:p w14:paraId="283D2F3E" w14:textId="77777777" w:rsidR="0026127E" w:rsidRPr="009803E4" w:rsidRDefault="0026127E" w:rsidP="00B32F1D">
            <w:pPr>
              <w:bidi/>
              <w:spacing w:line="216" w:lineRule="auto"/>
              <w:ind w:left="725" w:hanging="725"/>
              <w:rPr>
                <w:rFonts w:cs="Simplified Arabic"/>
                <w:color w:val="000000"/>
                <w:rtl/>
                <w:lang w:eastAsia="en-GB"/>
              </w:rPr>
            </w:pPr>
            <w:r w:rsidRPr="009803E4">
              <w:rPr>
                <w:rFonts w:cs="Simplified Arabic" w:hint="cs"/>
                <w:color w:val="000000"/>
                <w:rtl/>
                <w:lang w:eastAsia="en-GB"/>
              </w:rPr>
              <w:t>10(ب)</w:t>
            </w:r>
            <w:r w:rsidRPr="009803E4">
              <w:rPr>
                <w:rFonts w:cs="Simplified Arabic"/>
                <w:color w:val="000000"/>
                <w:rtl/>
                <w:lang w:eastAsia="en-GB"/>
              </w:rPr>
              <w:tab/>
            </w:r>
            <w:r w:rsidRPr="009803E4">
              <w:rPr>
                <w:rFonts w:cs="Simplified Arabic" w:hint="cs"/>
                <w:color w:val="000000"/>
                <w:rtl/>
                <w:lang w:eastAsia="en-GB"/>
              </w:rPr>
              <w:t>بذل جهد خاص للحفاظ على السلالات الأصلية، سواء داخل الموقع الطبيعي أو خارجه، وتشجيع الاستخدام الأوسع للسلالات الأصلية لدعم تنويع المحاصيل ونظم المحاصيل.</w:t>
            </w:r>
          </w:p>
          <w:p w14:paraId="283D2F3F" w14:textId="77777777" w:rsidR="0026127E" w:rsidRPr="009803E4" w:rsidRDefault="0026127E" w:rsidP="00B32F1D">
            <w:pPr>
              <w:bidi/>
              <w:spacing w:line="216" w:lineRule="auto"/>
              <w:ind w:left="725" w:hanging="725"/>
              <w:rPr>
                <w:rFonts w:cs="Simplified Arabic"/>
                <w:color w:val="000000"/>
                <w:lang w:eastAsia="en-GB"/>
              </w:rPr>
            </w:pPr>
            <w:r w:rsidRPr="009803E4">
              <w:rPr>
                <w:rFonts w:cs="Simplified Arabic" w:hint="cs"/>
                <w:color w:val="000000"/>
                <w:rtl/>
                <w:lang w:eastAsia="en-GB"/>
              </w:rPr>
              <w:t>10(ج)</w:t>
            </w:r>
            <w:r w:rsidRPr="009803E4">
              <w:rPr>
                <w:rFonts w:cs="Simplified Arabic"/>
                <w:color w:val="000000"/>
                <w:rtl/>
                <w:lang w:eastAsia="en-GB"/>
              </w:rPr>
              <w:tab/>
            </w:r>
            <w:r w:rsidRPr="009803E4">
              <w:rPr>
                <w:rFonts w:cs="Simplified Arabic" w:hint="cs"/>
                <w:color w:val="000000"/>
                <w:rtl/>
                <w:lang w:eastAsia="en-GB"/>
              </w:rPr>
              <w:t>تعزيز ودعم الإجراءات المتعلقة بحفظ الأقارب البرية للأنواع الصالحة للأكل، كمساهمة واضحة في تحقيق الأمن الغذائي.</w:t>
            </w:r>
          </w:p>
        </w:tc>
      </w:tr>
      <w:tr w:rsidR="0026127E" w:rsidRPr="00147403" w14:paraId="283D2F45" w14:textId="77777777" w:rsidTr="00B566CE">
        <w:trPr>
          <w:trHeight w:val="300"/>
          <w:jc w:val="center"/>
        </w:trPr>
        <w:tc>
          <w:tcPr>
            <w:tcW w:w="5665" w:type="dxa"/>
            <w:tcMar>
              <w:top w:w="58" w:type="dxa"/>
              <w:left w:w="115" w:type="dxa"/>
              <w:bottom w:w="58" w:type="dxa"/>
              <w:right w:w="115" w:type="dxa"/>
            </w:tcMar>
          </w:tcPr>
          <w:p w14:paraId="283D2F41" w14:textId="77777777" w:rsidR="0026127E" w:rsidRPr="009803E4" w:rsidRDefault="0026127E" w:rsidP="00B32F1D">
            <w:pPr>
              <w:bidi/>
              <w:spacing w:line="216" w:lineRule="auto"/>
              <w:rPr>
                <w:rFonts w:cs="Simplified Arabic"/>
                <w:color w:val="000000"/>
                <w:rtl/>
                <w:lang w:eastAsia="en-GB"/>
              </w:rPr>
            </w:pPr>
            <w:r w:rsidRPr="009803E4">
              <w:rPr>
                <w:rFonts w:cs="Simplified Arabic" w:hint="cs"/>
                <w:b/>
                <w:bCs/>
                <w:color w:val="000000"/>
                <w:rtl/>
                <w:lang w:eastAsia="en-GB"/>
              </w:rPr>
              <w:t>الهدف 11</w:t>
            </w:r>
          </w:p>
          <w:p w14:paraId="283D2F42" w14:textId="77777777" w:rsidR="0026127E" w:rsidRPr="009803E4" w:rsidRDefault="0026127E" w:rsidP="00B32F1D">
            <w:pPr>
              <w:bidi/>
              <w:spacing w:line="216" w:lineRule="auto"/>
              <w:rPr>
                <w:rFonts w:cs="Simplified Arabic"/>
                <w:color w:val="000000"/>
                <w:lang w:eastAsia="en-GB"/>
              </w:rPr>
            </w:pPr>
            <w:r w:rsidRPr="009803E4">
              <w:rPr>
                <w:rFonts w:ascii="Simplified Arabic" w:eastAsia="TimesNewRomanPSMT" w:hAnsi="Simplified Arabic" w:cs="Simplified Arabic"/>
                <w:i/>
                <w:rtl/>
                <w:lang w:val="en-US"/>
              </w:rPr>
              <w:t xml:space="preserve">استعادة وصيانة وتعزيز مساهمات الطبيعة إلى الناس، بما في ذلك وظائف وخدمات النظم الإيكولوجية، مثل تنظيم الهواء والماء، والمناخ، وسلامة التربة، والتلقيح، والحد من </w:t>
            </w:r>
            <w:proofErr w:type="gramStart"/>
            <w:r w:rsidRPr="009803E4">
              <w:rPr>
                <w:rFonts w:ascii="Simplified Arabic" w:eastAsia="TimesNewRomanPSMT" w:hAnsi="Simplified Arabic" w:cs="Simplified Arabic"/>
                <w:i/>
                <w:rtl/>
                <w:lang w:val="en-US"/>
              </w:rPr>
              <w:t>مخاطر</w:t>
            </w:r>
            <w:proofErr w:type="gramEnd"/>
            <w:r w:rsidRPr="009803E4">
              <w:rPr>
                <w:rFonts w:ascii="Simplified Arabic" w:eastAsia="TimesNewRomanPSMT" w:hAnsi="Simplified Arabic" w:cs="Simplified Arabic"/>
                <w:i/>
                <w:rtl/>
                <w:lang w:val="en-US"/>
              </w:rPr>
              <w:t xml:space="preserve"> الأمراض، </w:t>
            </w:r>
            <w:r w:rsidRPr="009803E4">
              <w:rPr>
                <w:rFonts w:ascii="Simplified Arabic" w:eastAsia="Calibri" w:hAnsi="Simplified Arabic" w:cs="Simplified Arabic"/>
                <w:b/>
                <w:rtl/>
                <w:lang w:val="en-US"/>
              </w:rPr>
              <w:t>وكذلك</w:t>
            </w:r>
            <w:r w:rsidRPr="009803E4">
              <w:rPr>
                <w:rFonts w:ascii="Simplified Arabic" w:eastAsia="TimesNewRomanPSMT" w:hAnsi="Simplified Arabic" w:cs="Simplified Arabic"/>
                <w:i/>
                <w:rtl/>
                <w:lang w:val="en-US"/>
              </w:rPr>
              <w:t xml:space="preserve"> الحماية من الأخطار الطبيعية والكوارث، من خلال الحلول القائمة على الطبيعة و/أو النُهج القائمة على النظم الإيكولوجية، لصالح جميع الشعوب والطبيعة.</w:t>
            </w:r>
          </w:p>
        </w:tc>
        <w:tc>
          <w:tcPr>
            <w:tcW w:w="7655" w:type="dxa"/>
            <w:tcMar>
              <w:top w:w="58" w:type="dxa"/>
              <w:left w:w="115" w:type="dxa"/>
              <w:bottom w:w="58" w:type="dxa"/>
              <w:right w:w="115" w:type="dxa"/>
            </w:tcMar>
          </w:tcPr>
          <w:p w14:paraId="283D2F43"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النباتات المحلية ووظائف وخدمات النظم الإيكولوجية</w:t>
            </w:r>
          </w:p>
          <w:p w14:paraId="283D2F44"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11-</w:t>
            </w:r>
            <w:r w:rsidRPr="009803E4">
              <w:rPr>
                <w:rFonts w:ascii="Simplified Arabic" w:hAnsi="Simplified Arabic" w:cs="Simplified Arabic" w:hint="cs"/>
                <w:rtl/>
                <w:lang w:val="en-US" w:bidi="ar-EG"/>
              </w:rPr>
              <w:tab/>
              <w:t xml:space="preserve">ضمان أن </w:t>
            </w:r>
            <w:r w:rsidRPr="009803E4">
              <w:rPr>
                <w:rFonts w:cs="Simplified Arabic" w:hint="cs"/>
                <w:color w:val="000000"/>
                <w:rtl/>
                <w:lang w:eastAsia="en-GB"/>
              </w:rPr>
              <w:t>الأنواع المحلية للنباتات المناسبة والمتكيفة من الوجهة الجينية والبيولوجية والإيكولوجية، بما في ذلك الأنواع المثيرة للقلق بشأن الحفظ، يتم استخدامها لاستعادة النظم الإيكولوجية أو خدمات النظم الإيكولوجية، بما في ذلك من خلال الحلول القائمة على الطبيعة و/أو النُهج القائمة على النظم الإيكولوجية.</w:t>
            </w:r>
          </w:p>
        </w:tc>
      </w:tr>
      <w:tr w:rsidR="0026127E" w:rsidRPr="00147403" w14:paraId="283D2F4D" w14:textId="77777777" w:rsidTr="00B566CE">
        <w:trPr>
          <w:trHeight w:val="1579"/>
          <w:jc w:val="center"/>
        </w:trPr>
        <w:tc>
          <w:tcPr>
            <w:tcW w:w="5665" w:type="dxa"/>
            <w:tcMar>
              <w:top w:w="58" w:type="dxa"/>
              <w:left w:w="115" w:type="dxa"/>
              <w:bottom w:w="58" w:type="dxa"/>
              <w:right w:w="115" w:type="dxa"/>
            </w:tcMar>
          </w:tcPr>
          <w:p w14:paraId="283D2F46" w14:textId="77777777" w:rsidR="0026127E" w:rsidRPr="009803E4" w:rsidRDefault="0026127E" w:rsidP="00B32F1D">
            <w:pPr>
              <w:bidi/>
              <w:spacing w:line="216" w:lineRule="auto"/>
              <w:rPr>
                <w:rFonts w:cs="Simplified Arabic"/>
                <w:b/>
                <w:bCs/>
                <w:color w:val="000000"/>
                <w:rtl/>
                <w:lang w:val="en-US" w:eastAsia="en-GB" w:bidi="ar-EG"/>
              </w:rPr>
            </w:pPr>
            <w:r w:rsidRPr="009803E4">
              <w:rPr>
                <w:rFonts w:cs="Simplified Arabic" w:hint="cs"/>
                <w:b/>
                <w:bCs/>
                <w:color w:val="000000"/>
                <w:rtl/>
                <w:lang w:eastAsia="en-GB"/>
              </w:rPr>
              <w:t>الهدف 12</w:t>
            </w:r>
          </w:p>
          <w:p w14:paraId="283D2F47" w14:textId="77777777" w:rsidR="0026127E" w:rsidRPr="009803E4" w:rsidRDefault="0026127E" w:rsidP="00B32F1D">
            <w:pPr>
              <w:bidi/>
              <w:spacing w:line="216" w:lineRule="auto"/>
              <w:rPr>
                <w:rFonts w:cs="Simplified Arabic"/>
                <w:b/>
                <w:bCs/>
                <w:color w:val="000000"/>
                <w:lang w:eastAsia="en-GB"/>
              </w:rPr>
            </w:pPr>
            <w:r w:rsidRPr="009803E4">
              <w:rPr>
                <w:rFonts w:ascii="Simplified Arabic" w:eastAsia="Calibri" w:hAnsi="Simplified Arabic" w:cs="Simplified Arabic"/>
                <w:rtl/>
                <w:lang w:val="en-US"/>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p>
        </w:tc>
        <w:tc>
          <w:tcPr>
            <w:tcW w:w="7655" w:type="dxa"/>
            <w:tcMar>
              <w:top w:w="58" w:type="dxa"/>
              <w:left w:w="115" w:type="dxa"/>
              <w:bottom w:w="58" w:type="dxa"/>
              <w:right w:w="115" w:type="dxa"/>
            </w:tcMar>
          </w:tcPr>
          <w:p w14:paraId="283D2F48" w14:textId="77777777" w:rsidR="0026127E" w:rsidRPr="009803E4" w:rsidRDefault="0026127E" w:rsidP="00B32F1D">
            <w:pPr>
              <w:bidi/>
              <w:spacing w:line="216" w:lineRule="auto"/>
              <w:rPr>
                <w:rFonts w:cs="Simplified Arabic"/>
                <w:b/>
                <w:bCs/>
                <w:rtl/>
                <w:lang w:val="en-US" w:bidi="ar-EG"/>
              </w:rPr>
            </w:pPr>
            <w:r w:rsidRPr="009803E4">
              <w:rPr>
                <w:rFonts w:cs="Simplified Arabic" w:hint="cs"/>
                <w:b/>
                <w:bCs/>
                <w:rtl/>
                <w:lang w:val="en-US" w:bidi="ar-EG"/>
              </w:rPr>
              <w:t>البنية التحتية الخضراء في المناطق الحضرية</w:t>
            </w:r>
          </w:p>
          <w:p w14:paraId="283D2F49" w14:textId="77777777" w:rsidR="0026127E" w:rsidRPr="009803E4" w:rsidRDefault="0026127E" w:rsidP="00B32F1D">
            <w:pPr>
              <w:bidi/>
              <w:spacing w:line="216" w:lineRule="auto"/>
              <w:ind w:left="725" w:hanging="725"/>
              <w:rPr>
                <w:rFonts w:cs="Simplified Arabic"/>
                <w:b/>
                <w:bCs/>
                <w:rtl/>
                <w:lang w:val="en-US" w:bidi="ar-EG"/>
              </w:rPr>
            </w:pPr>
            <w:r w:rsidRPr="009803E4">
              <w:rPr>
                <w:rFonts w:cs="Simplified Arabic" w:hint="cs"/>
                <w:color w:val="000000"/>
                <w:rtl/>
                <w:lang w:eastAsia="en-GB" w:bidi="ar-EG"/>
              </w:rPr>
              <w:t>12(أ)</w:t>
            </w:r>
            <w:r w:rsidRPr="009803E4">
              <w:rPr>
                <w:rFonts w:ascii="Simplified Arabic" w:hAnsi="Simplified Arabic" w:cs="Simplified Arabic" w:hint="cs"/>
                <w:b/>
                <w:bCs/>
                <w:rtl/>
                <w:lang w:val="en-US" w:bidi="ar-EG"/>
              </w:rPr>
              <w:tab/>
            </w:r>
            <w:r w:rsidRPr="009803E4">
              <w:rPr>
                <w:rFonts w:ascii="Simplified Arabic" w:hAnsi="Simplified Arabic" w:cs="Simplified Arabic" w:hint="cs"/>
                <w:rtl/>
                <w:lang w:bidi="ar-EG"/>
              </w:rPr>
              <w:t xml:space="preserve">إقامة مشاريع البنية التحتية الخضراء التي تركز على التنوع النباتي والتوصيلية، مع التشجيع على استخدام الأنواع المحلية القادرة على الصمود في وجه المناخ، في برامج حفظ التنوع النباتي في المناطق الحضرية، </w:t>
            </w:r>
            <w:r w:rsidRPr="009803E4">
              <w:rPr>
                <w:rFonts w:cs="Simplified Arabic" w:hint="cs"/>
                <w:rtl/>
              </w:rPr>
              <w:t>وإعداد</w:t>
            </w:r>
            <w:r w:rsidRPr="009803E4">
              <w:rPr>
                <w:rFonts w:ascii="Simplified Arabic" w:hAnsi="Simplified Arabic" w:cs="Simplified Arabic" w:hint="cs"/>
                <w:rtl/>
                <w:lang w:bidi="ar-EG"/>
              </w:rPr>
              <w:t xml:space="preserve"> وتنفيذ استراتيجيات جديدة تشجع على تعميم التنوع البيولوجي وخدمات النظم الإيكولوجية في التخطيط والإدارة الحضرية، مع مراعاة المناطق الحضرية الساحلية والنظم الإيكولوجية الساحلية والبحرية.</w:t>
            </w:r>
          </w:p>
          <w:p w14:paraId="283D2F4A" w14:textId="77777777" w:rsidR="0026127E" w:rsidRPr="009803E4" w:rsidRDefault="0026127E" w:rsidP="00B32F1D">
            <w:pPr>
              <w:bidi/>
              <w:spacing w:line="216" w:lineRule="auto"/>
              <w:rPr>
                <w:rFonts w:cs="Simplified Arabic"/>
                <w:b/>
                <w:bCs/>
                <w:color w:val="000000"/>
                <w:rtl/>
                <w:lang w:val="en-US" w:eastAsia="en-GB" w:bidi="ar-EG"/>
              </w:rPr>
            </w:pPr>
            <w:r w:rsidRPr="009803E4">
              <w:rPr>
                <w:rFonts w:cs="Simplified Arabic" w:hint="cs"/>
                <w:b/>
                <w:bCs/>
                <w:color w:val="000000"/>
                <w:rtl/>
                <w:lang w:val="en-US" w:eastAsia="en-GB" w:bidi="ar-EG"/>
              </w:rPr>
              <w:t>التنوع النباتي الحضري</w:t>
            </w:r>
          </w:p>
          <w:p w14:paraId="283D2F4B" w14:textId="77777777" w:rsidR="0026127E" w:rsidRPr="009803E4" w:rsidRDefault="0026127E" w:rsidP="003777C6">
            <w:pPr>
              <w:bidi/>
              <w:spacing w:line="216" w:lineRule="auto"/>
              <w:ind w:left="725" w:hanging="725"/>
              <w:rPr>
                <w:rFonts w:cs="Simplified Arabic"/>
                <w:color w:val="000000"/>
                <w:rtl/>
                <w:lang w:val="en-US" w:eastAsia="en-GB" w:bidi="ar-EG"/>
              </w:rPr>
            </w:pPr>
            <w:r w:rsidRPr="009803E4">
              <w:rPr>
                <w:rFonts w:cs="Simplified Arabic" w:hint="cs"/>
                <w:color w:val="000000"/>
                <w:rtl/>
                <w:lang w:eastAsia="en-GB" w:bidi="ar-EG"/>
              </w:rPr>
              <w:t>12(ب)</w:t>
            </w:r>
            <w:r w:rsidRPr="009803E4">
              <w:rPr>
                <w:rFonts w:ascii="Simplified Arabic" w:hAnsi="Simplified Arabic" w:cs="Simplified Arabic" w:hint="cs"/>
                <w:b/>
                <w:bCs/>
                <w:rtl/>
                <w:lang w:val="en-US" w:bidi="ar-EG"/>
              </w:rPr>
              <w:tab/>
            </w:r>
            <w:r w:rsidRPr="009803E4">
              <w:rPr>
                <w:rFonts w:cs="Simplified Arabic" w:hint="cs"/>
                <w:color w:val="000000"/>
                <w:rtl/>
                <w:lang w:val="en-US" w:eastAsia="en-GB" w:bidi="ar-EG"/>
              </w:rPr>
              <w:t xml:space="preserve">إعداد وتعيين </w:t>
            </w:r>
            <w:r w:rsidRPr="009803E4">
              <w:rPr>
                <w:rFonts w:cs="Simplified Arabic" w:hint="cs"/>
                <w:rtl/>
              </w:rPr>
              <w:t>وحماية</w:t>
            </w:r>
            <w:r w:rsidRPr="009803E4">
              <w:rPr>
                <w:rFonts w:cs="Simplified Arabic" w:hint="cs"/>
                <w:color w:val="000000"/>
                <w:rtl/>
                <w:lang w:val="en-US" w:eastAsia="en-GB" w:bidi="ar-EG"/>
              </w:rPr>
              <w:t xml:space="preserve"> المساحات الخضراء والزرقاء الغنية بالتنوع البيولوجي في المناطق الحضرية </w:t>
            </w:r>
            <w:r w:rsidRPr="009803E4">
              <w:rPr>
                <w:rFonts w:cs="Simplified Arabic" w:hint="cs"/>
                <w:color w:val="000000"/>
                <w:rtl/>
                <w:lang w:val="en-US" w:eastAsia="en-GB" w:bidi="ar-EG"/>
              </w:rPr>
              <w:lastRenderedPageBreak/>
              <w:t>التي يمكن الوصول إليها عن طريق إنشاء أو تعزيز، ضمن جملة أمور، الحدائق والمسارات الخضراء والأحواض والمسارات المائية والأراضي الرطبة وحدائق النباتات والمشاتل في تلك المناطق، وضمان الترابط بين تلك المساحات، من أجل دعم حفظ التنوع البيولوجي، والتعليم البيئي والتوعية، وصحة ورفاه الإنسان على نحو فعال.</w:t>
            </w:r>
          </w:p>
          <w:p w14:paraId="283D2F4C" w14:textId="77777777" w:rsidR="0026127E" w:rsidRPr="009803E4" w:rsidRDefault="0026127E" w:rsidP="00B32F1D">
            <w:pPr>
              <w:bidi/>
              <w:spacing w:line="216" w:lineRule="auto"/>
              <w:ind w:left="634" w:hanging="634"/>
              <w:rPr>
                <w:rFonts w:cs="Simplified Arabic"/>
                <w:color w:val="000000"/>
                <w:lang w:val="en-US" w:eastAsia="en-GB" w:bidi="ar-EG"/>
              </w:rPr>
            </w:pPr>
          </w:p>
        </w:tc>
      </w:tr>
      <w:tr w:rsidR="0026127E" w:rsidRPr="00147403" w14:paraId="283D2F52" w14:textId="77777777" w:rsidTr="00B566CE">
        <w:trPr>
          <w:trHeight w:val="300"/>
          <w:jc w:val="center"/>
        </w:trPr>
        <w:tc>
          <w:tcPr>
            <w:tcW w:w="5665" w:type="dxa"/>
            <w:tcMar>
              <w:top w:w="58" w:type="dxa"/>
              <w:left w:w="115" w:type="dxa"/>
              <w:bottom w:w="58" w:type="dxa"/>
              <w:right w:w="115" w:type="dxa"/>
            </w:tcMar>
          </w:tcPr>
          <w:p w14:paraId="283D2F4E"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lastRenderedPageBreak/>
              <w:t>الهدف 13</w:t>
            </w:r>
          </w:p>
          <w:p w14:paraId="283D2F4F" w14:textId="77777777" w:rsidR="0026127E" w:rsidRPr="009803E4" w:rsidRDefault="0026127E" w:rsidP="00B32F1D">
            <w:pPr>
              <w:bidi/>
              <w:spacing w:line="216" w:lineRule="auto"/>
              <w:rPr>
                <w:rFonts w:cs="Simplified Arabic"/>
                <w:color w:val="000000"/>
                <w:rtl/>
                <w:lang w:eastAsia="en-GB"/>
              </w:rPr>
            </w:pPr>
            <w:r w:rsidRPr="009803E4">
              <w:rPr>
                <w:rFonts w:ascii="Simplified Arabic" w:eastAsia="Calibri" w:hAnsi="Simplified Arabic" w:cs="Simplified Arabic"/>
                <w:rtl/>
                <w:lang w:val="en-US"/>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p>
        </w:tc>
        <w:tc>
          <w:tcPr>
            <w:tcW w:w="7655" w:type="dxa"/>
            <w:tcMar>
              <w:top w:w="58" w:type="dxa"/>
              <w:left w:w="115" w:type="dxa"/>
              <w:bottom w:w="58" w:type="dxa"/>
              <w:right w:w="115" w:type="dxa"/>
            </w:tcMar>
          </w:tcPr>
          <w:p w14:paraId="283D2F50" w14:textId="77777777" w:rsidR="0026127E" w:rsidRPr="009803E4" w:rsidRDefault="0026127E" w:rsidP="00B32F1D">
            <w:pPr>
              <w:bidi/>
              <w:spacing w:line="216" w:lineRule="auto"/>
              <w:rPr>
                <w:rFonts w:cs="Simplified Arabic"/>
                <w:b/>
                <w:bCs/>
                <w:color w:val="000000"/>
                <w:rtl/>
                <w:lang w:val="en-US" w:eastAsia="en-GB" w:bidi="ar-EG"/>
              </w:rPr>
            </w:pPr>
            <w:r w:rsidRPr="009803E4">
              <w:rPr>
                <w:rFonts w:cs="Simplified Arabic" w:hint="cs"/>
                <w:b/>
                <w:bCs/>
                <w:color w:val="000000"/>
                <w:rtl/>
                <w:lang w:val="en-US" w:eastAsia="en-GB" w:bidi="ar-EG"/>
              </w:rPr>
              <w:t>الحصول وتقاسم المنافع من أجل حفظ النباتات</w:t>
            </w:r>
          </w:p>
          <w:p w14:paraId="283D2F51" w14:textId="77777777" w:rsidR="0026127E" w:rsidRPr="009803E4" w:rsidRDefault="0026127E" w:rsidP="00B32F1D">
            <w:pPr>
              <w:bidi/>
              <w:spacing w:line="216" w:lineRule="auto"/>
              <w:ind w:left="725" w:hanging="725"/>
              <w:rPr>
                <w:rFonts w:cs="Simplified Arabic"/>
                <w:color w:val="000000"/>
                <w:lang w:val="en-US" w:eastAsia="en-GB"/>
              </w:rPr>
            </w:pPr>
            <w:r w:rsidRPr="009803E4">
              <w:rPr>
                <w:rFonts w:cs="Simplified Arabic" w:hint="cs"/>
                <w:color w:val="000000"/>
                <w:rtl/>
                <w:lang w:eastAsia="en-GB" w:bidi="ar-EG"/>
              </w:rPr>
              <w:t>13-</w:t>
            </w:r>
            <w:r w:rsidRPr="009803E4">
              <w:rPr>
                <w:rFonts w:ascii="Simplified Arabic" w:hAnsi="Simplified Arabic" w:cs="Simplified Arabic" w:hint="cs"/>
                <w:b/>
                <w:bCs/>
                <w:rtl/>
                <w:lang w:val="en-US" w:bidi="ar-EG"/>
              </w:rPr>
              <w:tab/>
            </w:r>
            <w:r w:rsidRPr="009803E4">
              <w:rPr>
                <w:rFonts w:ascii="Simplified Arabic" w:hAnsi="Simplified Arabic" w:cs="Simplified Arabic" w:hint="cs"/>
                <w:rtl/>
                <w:lang w:val="en-US" w:bidi="ar-EG"/>
              </w:rPr>
              <w:t xml:space="preserve">دعم وتشجيع التدابير الرامية إلى تيسير الوصول المناسب إلى الموارد الجينية النباتية، مع ضمان </w:t>
            </w:r>
            <w:r w:rsidRPr="009803E4">
              <w:rPr>
                <w:rFonts w:cs="Simplified Arabic" w:hint="cs"/>
                <w:rtl/>
              </w:rPr>
              <w:t>التقاسم</w:t>
            </w:r>
            <w:r w:rsidRPr="009803E4">
              <w:rPr>
                <w:rFonts w:ascii="Simplified Arabic" w:hAnsi="Simplified Arabic" w:cs="Simplified Arabic" w:hint="cs"/>
                <w:rtl/>
                <w:lang w:val="en-US" w:bidi="ar-EG"/>
              </w:rPr>
              <w:t xml:space="preserve"> العادل والمنصف</w:t>
            </w:r>
            <w:r w:rsidRPr="009803E4">
              <w:rPr>
                <w:rFonts w:cs="Simplified Arabic" w:hint="cs"/>
                <w:color w:val="000000"/>
                <w:rtl/>
                <w:lang w:val="en-US" w:eastAsia="en-GB" w:bidi="ar-EG"/>
              </w:rPr>
              <w:t xml:space="preserve"> للمنافع الناشئة عن استخدام تلك الموارد والمعارف التقليدية المرتبطة بها، وكذلك عن معلومات التسلسل الرقمي الناشئة عن هذه الموارد، </w:t>
            </w:r>
            <w:r w:rsidRPr="009803E4">
              <w:rPr>
                <w:rFonts w:ascii="Simplified Arabic" w:eastAsia="Calibri" w:hAnsi="Simplified Arabic" w:cs="Simplified Arabic"/>
                <w:rtl/>
                <w:lang w:val="en-US"/>
              </w:rPr>
              <w:t>وفقا للصكوك الدولية المعمول بها بشأن الحصول وتقاسم المنافع.</w:t>
            </w:r>
          </w:p>
        </w:tc>
      </w:tr>
      <w:tr w:rsidR="0026127E" w:rsidRPr="00147403" w14:paraId="283D2F54" w14:textId="77777777" w:rsidTr="00B566CE">
        <w:trPr>
          <w:trHeight w:val="300"/>
          <w:jc w:val="center"/>
        </w:trPr>
        <w:tc>
          <w:tcPr>
            <w:tcW w:w="13320" w:type="dxa"/>
            <w:gridSpan w:val="2"/>
            <w:tcMar>
              <w:top w:w="58" w:type="dxa"/>
              <w:left w:w="115" w:type="dxa"/>
              <w:bottom w:w="58" w:type="dxa"/>
              <w:right w:w="115" w:type="dxa"/>
            </w:tcMar>
          </w:tcPr>
          <w:p w14:paraId="283D2F53" w14:textId="77777777" w:rsidR="0026127E" w:rsidRPr="009803E4" w:rsidRDefault="0026127E" w:rsidP="00B32F1D">
            <w:pPr>
              <w:pStyle w:val="Para10"/>
              <w:keepNext/>
              <w:bidi/>
              <w:spacing w:before="0" w:after="0" w:line="216" w:lineRule="auto"/>
              <w:rPr>
                <w:rFonts w:cs="Simplified Arabic"/>
                <w:b/>
                <w:color w:val="000000"/>
                <w:sz w:val="24"/>
                <w:szCs w:val="24"/>
              </w:rPr>
            </w:pPr>
            <w:r w:rsidRPr="009803E4">
              <w:rPr>
                <w:rFonts w:ascii="Simplified Arabic" w:eastAsia="YouYuan" w:hAnsi="Simplified Arabic" w:cs="Simplified Arabic"/>
                <w:b/>
                <w:bCs/>
                <w:sz w:val="24"/>
                <w:szCs w:val="24"/>
                <w:rtl/>
              </w:rPr>
              <w:t>3-</w:t>
            </w:r>
            <w:r w:rsidRPr="009803E4">
              <w:rPr>
                <w:rFonts w:ascii="Simplified Arabic" w:eastAsia="YouYuan" w:hAnsi="Simplified Arabic" w:cs="Simplified Arabic"/>
                <w:b/>
                <w:bCs/>
                <w:sz w:val="24"/>
                <w:szCs w:val="24"/>
                <w:rtl/>
              </w:rPr>
              <w:tab/>
              <w:t xml:space="preserve">أدوات </w:t>
            </w:r>
            <w:r w:rsidRPr="009803E4">
              <w:rPr>
                <w:rFonts w:ascii="Simplified Arabic" w:eastAsia="YouYuan" w:hAnsi="Simplified Arabic" w:cs="Simplified Arabic"/>
                <w:b/>
                <w:bCs/>
                <w:sz w:val="24"/>
                <w:szCs w:val="24"/>
                <w:rtl/>
                <w:lang w:bidi="ar-EG"/>
              </w:rPr>
              <w:t>وحلول</w:t>
            </w:r>
            <w:r w:rsidRPr="009803E4">
              <w:rPr>
                <w:rFonts w:ascii="Simplified Arabic" w:eastAsia="YouYuan" w:hAnsi="Simplified Arabic" w:cs="Simplified Arabic"/>
                <w:b/>
                <w:bCs/>
                <w:sz w:val="24"/>
                <w:szCs w:val="24"/>
                <w:rtl/>
              </w:rPr>
              <w:t xml:space="preserve"> من </w:t>
            </w:r>
            <w:r w:rsidRPr="009803E4">
              <w:rPr>
                <w:rFonts w:ascii="Simplified Arabic" w:eastAsia="YouYuan" w:hAnsi="Simplified Arabic" w:cs="Simplified Arabic"/>
                <w:b/>
                <w:bCs/>
                <w:sz w:val="24"/>
                <w:szCs w:val="24"/>
                <w:rtl/>
                <w:lang w:bidi="ar-EG"/>
              </w:rPr>
              <w:t>أجل</w:t>
            </w:r>
            <w:r w:rsidRPr="009803E4">
              <w:rPr>
                <w:rFonts w:ascii="Simplified Arabic" w:eastAsia="YouYuan" w:hAnsi="Simplified Arabic" w:cs="Simplified Arabic"/>
                <w:b/>
                <w:bCs/>
                <w:sz w:val="24"/>
                <w:szCs w:val="24"/>
                <w:rtl/>
              </w:rPr>
              <w:t xml:space="preserve"> التنفيذ والتعميم</w:t>
            </w:r>
          </w:p>
        </w:tc>
      </w:tr>
      <w:tr w:rsidR="0026127E" w:rsidRPr="00147403" w14:paraId="283D2F59" w14:textId="77777777" w:rsidTr="00B566CE">
        <w:trPr>
          <w:trHeight w:val="300"/>
          <w:jc w:val="center"/>
        </w:trPr>
        <w:tc>
          <w:tcPr>
            <w:tcW w:w="5665" w:type="dxa"/>
            <w:tcMar>
              <w:top w:w="58" w:type="dxa"/>
              <w:left w:w="115" w:type="dxa"/>
              <w:bottom w:w="58" w:type="dxa"/>
              <w:right w:w="115" w:type="dxa"/>
            </w:tcMar>
          </w:tcPr>
          <w:p w14:paraId="283D2F55"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14</w:t>
            </w:r>
          </w:p>
          <w:p w14:paraId="283D2F56" w14:textId="77777777" w:rsidR="0026127E" w:rsidRPr="009803E4" w:rsidRDefault="0026127E" w:rsidP="00B32F1D">
            <w:pPr>
              <w:bidi/>
              <w:spacing w:line="216" w:lineRule="auto"/>
              <w:rPr>
                <w:rFonts w:cs="Simplified Arabic"/>
                <w:color w:val="000000"/>
                <w:lang w:eastAsia="en-GB" w:bidi="ar-SY"/>
              </w:rPr>
            </w:pPr>
            <w:r w:rsidRPr="009803E4">
              <w:rPr>
                <w:rFonts w:ascii="Simplified Arabic" w:eastAsia="YouYuan" w:hAnsi="Simplified Arabic" w:cs="Simplified Arabic"/>
                <w:rtl/>
                <w:lang w:val="en-US" w:bidi="ar-SY"/>
              </w:rPr>
              <w:t xml:space="preserve">ضمان </w:t>
            </w:r>
            <w:r w:rsidRPr="009803E4">
              <w:rPr>
                <w:rFonts w:ascii="Simplified Arabic" w:eastAsia="YouYuan" w:hAnsi="Simplified Arabic" w:cs="Simplified Arabic" w:hint="cs"/>
                <w:rtl/>
                <w:lang w:val="en-US" w:bidi="ar-SY"/>
              </w:rPr>
              <w:t>الدمج</w:t>
            </w:r>
            <w:r w:rsidRPr="009803E4">
              <w:rPr>
                <w:rFonts w:ascii="Simplified Arabic" w:eastAsia="YouYuan" w:hAnsi="Simplified Arabic" w:cs="Simplified Arabic"/>
                <w:rtl/>
                <w:lang w:val="en-US" w:bidi="ar-SY"/>
              </w:rPr>
              <w:t xml:space="preserve"> الكامل للتنوع البيولوجي وقيمه المتعددة في السياسات، والتشريعات، وعمليات التخطيط </w:t>
            </w:r>
            <w:r w:rsidRPr="009803E4">
              <w:rPr>
                <w:rFonts w:ascii="Simplified Arabic" w:eastAsia="YouYuan" w:hAnsi="Simplified Arabic" w:cs="Simplified Arabic" w:hint="cs"/>
                <w:rtl/>
                <w:lang w:val="en-US" w:bidi="ar-SY"/>
              </w:rPr>
              <w:t>والتنمية</w:t>
            </w:r>
            <w:r w:rsidRPr="009803E4">
              <w:rPr>
                <w:rFonts w:ascii="Simplified Arabic" w:eastAsia="YouYuan" w:hAnsi="Simplified Arabic" w:cs="Simplified Arabic"/>
                <w:rtl/>
                <w:lang w:val="en-US" w:bidi="ar-SY"/>
              </w:rPr>
              <w:t>، واستراتيجيات الحد من الفقر، و</w:t>
            </w:r>
            <w:r w:rsidRPr="009803E4">
              <w:rPr>
                <w:rFonts w:ascii="Simplified Arabic" w:eastAsia="YouYuan" w:hAnsi="Simplified Arabic" w:cs="Simplified Arabic" w:hint="cs"/>
                <w:rtl/>
                <w:lang w:val="en-US" w:bidi="ar-SY"/>
              </w:rPr>
              <w:t>ال</w:t>
            </w:r>
            <w:r w:rsidRPr="009803E4">
              <w:rPr>
                <w:rFonts w:ascii="Simplified Arabic" w:eastAsia="YouYuan" w:hAnsi="Simplified Arabic" w:cs="Simplified Arabic"/>
                <w:rtl/>
                <w:lang w:val="en-US" w:bidi="ar-SY"/>
              </w:rPr>
              <w:t>تقييمات البيئي</w:t>
            </w:r>
            <w:r w:rsidRPr="009803E4">
              <w:rPr>
                <w:rFonts w:ascii="Simplified Arabic" w:eastAsia="YouYuan" w:hAnsi="Simplified Arabic" w:cs="Simplified Arabic" w:hint="cs"/>
                <w:rtl/>
                <w:lang w:val="en-US" w:bidi="ar-SY"/>
              </w:rPr>
              <w:t>ة</w:t>
            </w:r>
            <w:r w:rsidRPr="009803E4">
              <w:rPr>
                <w:rFonts w:ascii="Simplified Arabic" w:eastAsia="YouYuan" w:hAnsi="Simplified Arabic" w:cs="Simplified Arabic"/>
                <w:rtl/>
                <w:lang w:val="en-US" w:bidi="ar-SY"/>
              </w:rPr>
              <w:t xml:space="preserve"> الاستراتيجي</w:t>
            </w:r>
            <w:r w:rsidRPr="009803E4">
              <w:rPr>
                <w:rFonts w:ascii="Simplified Arabic" w:eastAsia="YouYuan" w:hAnsi="Simplified Arabic" w:cs="Simplified Arabic" w:hint="cs"/>
                <w:rtl/>
                <w:lang w:val="en-US" w:bidi="ar-SY"/>
              </w:rPr>
              <w:t>ة</w:t>
            </w:r>
            <w:r w:rsidRPr="009803E4">
              <w:rPr>
                <w:rFonts w:ascii="Simplified Arabic" w:eastAsia="YouYuan" w:hAnsi="Simplified Arabic" w:cs="Simplified Arabic"/>
                <w:rtl/>
                <w:lang w:val="en-US" w:bidi="ar-SY"/>
              </w:rPr>
              <w:t>، وتقييمات الأثر البيئي، وحسب الاقتضاء، الحسابات</w:t>
            </w:r>
            <w:r w:rsidRPr="009803E4">
              <w:rPr>
                <w:rFonts w:ascii="Simplified Arabic" w:eastAsia="YouYuan" w:hAnsi="Simplified Arabic" w:cs="Simplified Arabic"/>
                <w:rtl/>
                <w:lang w:val="en-US"/>
              </w:rPr>
              <w:t xml:space="preserve"> الوطنية</w:t>
            </w:r>
            <w:r w:rsidRPr="009803E4">
              <w:rPr>
                <w:rFonts w:ascii="Simplified Arabic" w:eastAsia="YouYuan" w:hAnsi="Simplified Arabic" w:cs="Simplified Arabic"/>
                <w:rtl/>
                <w:lang w:val="en-US" w:bidi="ar-SY"/>
              </w:rPr>
              <w:t xml:space="preserve">، ضمن وعبر جميع مستويات الحكومة وعبر جميع القطاعات، وبخاصة القطاعات التي لها </w:t>
            </w:r>
            <w:r w:rsidRPr="009803E4">
              <w:rPr>
                <w:rFonts w:ascii="Simplified Arabic" w:eastAsia="YouYuan" w:hAnsi="Simplified Arabic" w:cs="Simplified Arabic" w:hint="cs"/>
                <w:rtl/>
                <w:lang w:val="en-US" w:bidi="ar-SY"/>
              </w:rPr>
              <w:t>آثار</w:t>
            </w:r>
            <w:r w:rsidRPr="009803E4">
              <w:rPr>
                <w:rFonts w:ascii="Simplified Arabic" w:eastAsia="YouYuan" w:hAnsi="Simplified Arabic" w:cs="Simplified Arabic"/>
                <w:rtl/>
                <w:lang w:val="en-US" w:bidi="ar-SY"/>
              </w:rPr>
              <w:t xml:space="preserve"> كبيرة على التنوع البيولوجي، ومواءمة جميع الأنشطة العامة والخاصة ذات الصلة، والتدفقات المالية والنقدية بصورة متدرجة مع غايات وأهداف هذا الإطار.</w:t>
            </w:r>
          </w:p>
        </w:tc>
        <w:tc>
          <w:tcPr>
            <w:tcW w:w="7655" w:type="dxa"/>
            <w:tcMar>
              <w:top w:w="58" w:type="dxa"/>
              <w:left w:w="115" w:type="dxa"/>
              <w:bottom w:w="58" w:type="dxa"/>
              <w:right w:w="115" w:type="dxa"/>
            </w:tcMar>
          </w:tcPr>
          <w:p w14:paraId="283D2F57"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أدوات لتعميم حفظ النباتات</w:t>
            </w:r>
          </w:p>
          <w:p w14:paraId="283D2F58" w14:textId="77777777" w:rsidR="0026127E" w:rsidRPr="009803E4" w:rsidRDefault="0026127E" w:rsidP="00B32F1D">
            <w:pPr>
              <w:bidi/>
              <w:spacing w:line="216" w:lineRule="auto"/>
              <w:ind w:left="725" w:hanging="725"/>
              <w:rPr>
                <w:rFonts w:cs="Simplified Arabic"/>
                <w:color w:val="000000"/>
                <w:lang w:eastAsia="en-GB" w:bidi="ar-SY"/>
              </w:rPr>
            </w:pPr>
            <w:r w:rsidRPr="009803E4">
              <w:rPr>
                <w:rFonts w:cs="Simplified Arabic" w:hint="cs"/>
                <w:color w:val="000000"/>
                <w:rtl/>
                <w:lang w:eastAsia="en-GB" w:bidi="ar-EG"/>
              </w:rPr>
              <w:t>14-</w:t>
            </w:r>
            <w:r w:rsidRPr="009803E4">
              <w:rPr>
                <w:rFonts w:ascii="Simplified Arabic" w:hAnsi="Simplified Arabic" w:cs="Simplified Arabic" w:hint="cs"/>
                <w:b/>
                <w:bCs/>
                <w:rtl/>
                <w:lang w:val="en-US" w:bidi="ar-EG"/>
              </w:rPr>
              <w:tab/>
            </w:r>
            <w:r w:rsidRPr="009803E4">
              <w:rPr>
                <w:rFonts w:ascii="Simplified Arabic" w:hAnsi="Simplified Arabic" w:cs="Simplified Arabic" w:hint="cs"/>
                <w:rtl/>
                <w:lang w:val="en-US" w:bidi="ar-EG"/>
              </w:rPr>
              <w:t xml:space="preserve">توفير بيانات مفتوحة يمكن الوصول إليها وإعداد الأدوات للمساعدة في قياس ودمج أهمية نظم المعارف </w:t>
            </w:r>
            <w:r w:rsidRPr="009803E4">
              <w:rPr>
                <w:rFonts w:cs="Simplified Arabic" w:hint="cs"/>
                <w:rtl/>
              </w:rPr>
              <w:t>المتنوعة</w:t>
            </w:r>
            <w:r w:rsidRPr="009803E4">
              <w:rPr>
                <w:rFonts w:ascii="Simplified Arabic" w:hAnsi="Simplified Arabic" w:cs="Simplified Arabic" w:hint="cs"/>
                <w:rtl/>
                <w:lang w:val="en-US" w:bidi="ar-EG"/>
              </w:rPr>
              <w:t xml:space="preserve"> وقيمة التنوع النباتي في السياسات، واللوائح، وتقييمات </w:t>
            </w:r>
            <w:r w:rsidRPr="009803E4">
              <w:rPr>
                <w:rFonts w:ascii="Simplified Arabic" w:eastAsia="YouYuan" w:hAnsi="Simplified Arabic" w:cs="Simplified Arabic"/>
                <w:rtl/>
                <w:lang w:val="en-US" w:bidi="ar-SY"/>
              </w:rPr>
              <w:t>الأثر البيئي</w:t>
            </w:r>
            <w:r w:rsidRPr="009803E4">
              <w:rPr>
                <w:rFonts w:cs="Simplified Arabic" w:hint="cs"/>
                <w:color w:val="000000"/>
                <w:rtl/>
                <w:lang w:eastAsia="en-GB" w:bidi="ar-SY"/>
              </w:rPr>
              <w:t>، وعمليات التخطيط، بما في ذلك التنمية الريفية والحضرية، واستراتيجيات الحد من الفقر، والحسابات الوطنية وآليات الإبلاغ.</w:t>
            </w:r>
          </w:p>
        </w:tc>
      </w:tr>
      <w:tr w:rsidR="0026127E" w:rsidRPr="00147403" w14:paraId="283D2F64" w14:textId="77777777" w:rsidTr="00B566CE">
        <w:trPr>
          <w:trHeight w:val="300"/>
          <w:jc w:val="center"/>
        </w:trPr>
        <w:tc>
          <w:tcPr>
            <w:tcW w:w="5665" w:type="dxa"/>
            <w:tcMar>
              <w:top w:w="58" w:type="dxa"/>
              <w:left w:w="115" w:type="dxa"/>
              <w:bottom w:w="58" w:type="dxa"/>
              <w:right w:w="115" w:type="dxa"/>
            </w:tcMar>
          </w:tcPr>
          <w:p w14:paraId="283D2F5A"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15</w:t>
            </w:r>
          </w:p>
          <w:p w14:paraId="283D2F5B" w14:textId="77777777" w:rsidR="0026127E" w:rsidRPr="009803E4" w:rsidRDefault="0026127E" w:rsidP="00B32F1D">
            <w:pPr>
              <w:bidi/>
              <w:spacing w:line="216" w:lineRule="auto"/>
              <w:jc w:val="both"/>
              <w:rPr>
                <w:rFonts w:ascii="Simplified Arabic" w:eastAsia="YouYuan" w:hAnsi="Simplified Arabic" w:cs="Simplified Arabic"/>
                <w:rtl/>
                <w:lang w:val="en-US" w:bidi="ar-SY"/>
              </w:rPr>
            </w:pPr>
            <w:r w:rsidRPr="009803E4">
              <w:rPr>
                <w:rFonts w:ascii="Simplified Arabic" w:eastAsia="YouYuan" w:hAnsi="Simplified Arabic" w:cs="Simplified Arabic"/>
                <w:rtl/>
                <w:lang w:val="en-US" w:bidi="ar-SY"/>
              </w:rPr>
              <w:t>اتخاذ تدابير قانونية أو إدارية أو سياساتية لتشجيع وتمكين الأعمال التجارية، وعلى وجه الخصوص لضمان قيام جميع الشركات والمؤسسات المالية</w:t>
            </w:r>
            <w:r w:rsidRPr="009803E4">
              <w:rPr>
                <w:rFonts w:ascii="Simplified Arabic" w:eastAsia="YouYuan" w:hAnsi="Simplified Arabic" w:cs="Simplified Arabic" w:hint="cs"/>
                <w:rtl/>
                <w:lang w:val="en-US" w:bidi="ar-SY"/>
              </w:rPr>
              <w:t xml:space="preserve"> الكبيرة </w:t>
            </w:r>
            <w:r w:rsidRPr="009803E4">
              <w:rPr>
                <w:rFonts w:ascii="Simplified Arabic" w:eastAsia="YouYuan" w:hAnsi="Simplified Arabic" w:cs="Simplified Arabic" w:hint="cs"/>
                <w:rtl/>
                <w:lang w:val="en-US" w:bidi="ar-SY"/>
              </w:rPr>
              <w:lastRenderedPageBreak/>
              <w:t xml:space="preserve">وعبر الوطنية </w:t>
            </w:r>
            <w:r w:rsidRPr="009803E4">
              <w:rPr>
                <w:rFonts w:ascii="Simplified Arabic" w:eastAsia="YouYuan" w:hAnsi="Simplified Arabic" w:cs="Simplified Arabic"/>
                <w:rtl/>
                <w:lang w:val="en-US" w:bidi="ar-SY"/>
              </w:rPr>
              <w:t>بما يلي:</w:t>
            </w:r>
          </w:p>
          <w:p w14:paraId="283D2F5C" w14:textId="77777777" w:rsidR="0026127E" w:rsidRPr="009803E4" w:rsidRDefault="0026127E" w:rsidP="00E952EA">
            <w:pPr>
              <w:numPr>
                <w:ilvl w:val="0"/>
                <w:numId w:val="205"/>
              </w:numPr>
              <w:bidi/>
              <w:spacing w:line="216" w:lineRule="auto"/>
              <w:ind w:left="540" w:hanging="540"/>
              <w:jc w:val="both"/>
              <w:rPr>
                <w:rFonts w:ascii="Simplified Arabic" w:hAnsi="Simplified Arabic" w:cs="Simplified Arabic"/>
                <w:lang w:val="en-GB"/>
              </w:rPr>
            </w:pPr>
            <w:r w:rsidRPr="009803E4">
              <w:rPr>
                <w:rFonts w:ascii="Simplified Arabic" w:hAnsi="Simplified Arabic" w:cs="Simplified Arabic" w:hint="cs"/>
                <w:rtl/>
                <w:lang w:val="en-GB"/>
              </w:rPr>
              <w:t>إجراء عمليات منتظمة ل</w:t>
            </w:r>
            <w:r w:rsidRPr="009803E4">
              <w:rPr>
                <w:rFonts w:ascii="Simplified Arabic" w:hAnsi="Simplified Arabic" w:cs="Simplified Arabic"/>
                <w:rtl/>
                <w:lang w:val="en-GB"/>
              </w:rPr>
              <w:t>رصد مخاطرها وتبعياتها وآثارها على التنوع البيولوجي</w:t>
            </w:r>
            <w:r w:rsidRPr="009803E4">
              <w:rPr>
                <w:rFonts w:ascii="Simplified Arabic" w:hAnsi="Simplified Arabic" w:cs="Simplified Arabic" w:hint="cs"/>
                <w:rtl/>
                <w:lang w:val="en-GB"/>
              </w:rPr>
              <w:t xml:space="preserve"> </w:t>
            </w:r>
            <w:r w:rsidRPr="009803E4">
              <w:rPr>
                <w:rFonts w:ascii="Simplified Arabic" w:hAnsi="Simplified Arabic" w:cs="Simplified Arabic"/>
                <w:rtl/>
                <w:lang w:val="en-GB"/>
              </w:rPr>
              <w:t>وتقييم</w:t>
            </w:r>
            <w:r w:rsidRPr="009803E4">
              <w:rPr>
                <w:rFonts w:ascii="Simplified Arabic" w:hAnsi="Simplified Arabic" w:cs="Simplified Arabic" w:hint="cs"/>
                <w:rtl/>
                <w:lang w:val="en-GB"/>
              </w:rPr>
              <w:t>ها</w:t>
            </w:r>
            <w:r w:rsidRPr="009803E4">
              <w:rPr>
                <w:rFonts w:ascii="Simplified Arabic" w:hAnsi="Simplified Arabic" w:cs="Simplified Arabic"/>
                <w:rtl/>
                <w:lang w:val="en-GB"/>
              </w:rPr>
              <w:t xml:space="preserve"> والإفصاح </w:t>
            </w:r>
            <w:r w:rsidRPr="009803E4">
              <w:rPr>
                <w:rFonts w:ascii="Simplified Arabic" w:hAnsi="Simplified Arabic" w:cs="Simplified Arabic" w:hint="cs"/>
                <w:rtl/>
                <w:lang w:val="en-GB"/>
              </w:rPr>
              <w:t xml:space="preserve">عنها </w:t>
            </w:r>
            <w:r w:rsidRPr="009803E4">
              <w:rPr>
                <w:rFonts w:ascii="Simplified Arabic" w:hAnsi="Simplified Arabic" w:cs="Simplified Arabic"/>
                <w:rtl/>
                <w:lang w:val="en-GB"/>
              </w:rPr>
              <w:t>بشكل شفاف، بما في ذلك مع متطلبات لجميع الشركات والمؤسسات المالية الكبيرة وعبر الوطنية على امتداد عملياتها، وسلاسل ال</w:t>
            </w:r>
            <w:r w:rsidRPr="009803E4">
              <w:rPr>
                <w:rFonts w:ascii="Simplified Arabic" w:hAnsi="Simplified Arabic" w:cs="Simplified Arabic" w:hint="cs"/>
                <w:rtl/>
                <w:lang w:val="en-GB"/>
              </w:rPr>
              <w:t>إمداد</w:t>
            </w:r>
            <w:r w:rsidRPr="009803E4">
              <w:rPr>
                <w:rFonts w:ascii="Simplified Arabic" w:hAnsi="Simplified Arabic" w:cs="Simplified Arabic"/>
                <w:rtl/>
                <w:lang w:val="en-GB"/>
              </w:rPr>
              <w:t xml:space="preserve"> والقيمة والحوافظ؛</w:t>
            </w:r>
          </w:p>
          <w:p w14:paraId="283D2F5D" w14:textId="77777777" w:rsidR="0026127E" w:rsidRPr="009803E4" w:rsidRDefault="0026127E" w:rsidP="00E952EA">
            <w:pPr>
              <w:numPr>
                <w:ilvl w:val="0"/>
                <w:numId w:val="205"/>
              </w:numPr>
              <w:bidi/>
              <w:spacing w:line="216" w:lineRule="auto"/>
              <w:ind w:left="540" w:hanging="540"/>
              <w:jc w:val="both"/>
              <w:rPr>
                <w:rFonts w:ascii="Simplified Arabic" w:hAnsi="Simplified Arabic" w:cs="Simplified Arabic"/>
                <w:lang w:val="en-GB"/>
              </w:rPr>
            </w:pPr>
            <w:r w:rsidRPr="009803E4">
              <w:rPr>
                <w:rFonts w:ascii="Simplified Arabic" w:hAnsi="Simplified Arabic" w:cs="Simplified Arabic"/>
                <w:rtl/>
                <w:lang w:val="en-GB"/>
              </w:rPr>
              <w:t>توفير المعلومات اللازمة للمستهلكين لتعزيز أنماط الاستهلاك المستدامة؛</w:t>
            </w:r>
          </w:p>
          <w:p w14:paraId="283D2F5E" w14:textId="77777777" w:rsidR="0026127E" w:rsidRPr="009803E4" w:rsidRDefault="0026127E" w:rsidP="00E952EA">
            <w:pPr>
              <w:numPr>
                <w:ilvl w:val="0"/>
                <w:numId w:val="205"/>
              </w:numPr>
              <w:bidi/>
              <w:spacing w:line="216" w:lineRule="auto"/>
              <w:ind w:left="540" w:hanging="540"/>
              <w:jc w:val="both"/>
              <w:rPr>
                <w:rFonts w:ascii="Simplified Arabic" w:hAnsi="Simplified Arabic" w:cs="Simplified Arabic"/>
                <w:lang w:val="en-GB"/>
              </w:rPr>
            </w:pPr>
            <w:r w:rsidRPr="009803E4">
              <w:rPr>
                <w:rFonts w:ascii="Simplified Arabic" w:hAnsi="Simplified Arabic" w:cs="Simplified Arabic"/>
                <w:rtl/>
                <w:lang w:val="en-GB"/>
              </w:rPr>
              <w:t>الإبلاغ عن الامتثال للوائح وتدابير الحصول وتقاسم المنافع، حسب الاقتضاء؛</w:t>
            </w:r>
          </w:p>
          <w:p w14:paraId="283D2F5F" w14:textId="77777777" w:rsidR="0026127E" w:rsidRPr="009803E4" w:rsidRDefault="0026127E" w:rsidP="00B32F1D">
            <w:pPr>
              <w:bidi/>
              <w:spacing w:line="216" w:lineRule="auto"/>
              <w:rPr>
                <w:rFonts w:cs="Simplified Arabic"/>
                <w:b/>
                <w:bCs/>
                <w:color w:val="000000"/>
                <w:rtl/>
                <w:lang w:eastAsia="en-GB" w:bidi="ar-SY"/>
              </w:rPr>
            </w:pPr>
            <w:r w:rsidRPr="009803E4">
              <w:rPr>
                <w:rFonts w:ascii="Simplified Arabic" w:hAnsi="Simplified Arabic" w:cs="Simplified Arabic"/>
                <w:rtl/>
                <w:lang w:val="en-GB" w:bidi="ar-SY"/>
              </w:rPr>
              <w:t xml:space="preserve">من أجل الحد بصورة متدرجة من الآثار السلبية على التنوع البيولوجي، وزيادة </w:t>
            </w:r>
            <w:r w:rsidRPr="009803E4">
              <w:rPr>
                <w:rFonts w:ascii="Simplified Arabic" w:hAnsi="Simplified Arabic" w:cs="Simplified Arabic" w:hint="cs"/>
                <w:rtl/>
                <w:lang w:val="en-GB" w:bidi="ar-SY"/>
              </w:rPr>
              <w:t>الآثار</w:t>
            </w:r>
            <w:r w:rsidRPr="009803E4">
              <w:rPr>
                <w:rFonts w:ascii="Simplified Arabic" w:hAnsi="Simplified Arabic" w:cs="Simplified Arabic"/>
                <w:rtl/>
                <w:lang w:val="en-GB" w:bidi="ar-SY"/>
              </w:rPr>
              <w:t xml:space="preserve">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c>
          <w:tcPr>
            <w:tcW w:w="7655" w:type="dxa"/>
            <w:tcMar>
              <w:top w:w="58" w:type="dxa"/>
              <w:left w:w="115" w:type="dxa"/>
              <w:bottom w:w="58" w:type="dxa"/>
              <w:right w:w="115" w:type="dxa"/>
            </w:tcMar>
          </w:tcPr>
          <w:p w14:paraId="283D2F60" w14:textId="77777777" w:rsidR="0026127E" w:rsidRPr="009803E4" w:rsidRDefault="0026127E" w:rsidP="00B32F1D">
            <w:pPr>
              <w:bidi/>
              <w:spacing w:line="216" w:lineRule="auto"/>
              <w:ind w:left="340" w:hanging="340"/>
              <w:rPr>
                <w:rFonts w:cs="Simplified Arabic"/>
                <w:b/>
                <w:bCs/>
                <w:rtl/>
              </w:rPr>
            </w:pPr>
            <w:r w:rsidRPr="009803E4">
              <w:rPr>
                <w:rFonts w:cs="Simplified Arabic" w:hint="cs"/>
                <w:b/>
                <w:bCs/>
                <w:rtl/>
              </w:rPr>
              <w:lastRenderedPageBreak/>
              <w:t>الممارسات المستدامة في استخدام النباتات</w:t>
            </w:r>
          </w:p>
          <w:p w14:paraId="283D2F61" w14:textId="77777777" w:rsidR="0026127E" w:rsidRPr="009803E4" w:rsidRDefault="0026127E" w:rsidP="00B32F1D">
            <w:pPr>
              <w:bidi/>
              <w:spacing w:line="216" w:lineRule="auto"/>
              <w:ind w:left="725" w:hanging="725"/>
              <w:rPr>
                <w:rFonts w:cs="Simplified Arabic"/>
              </w:rPr>
            </w:pPr>
            <w:r w:rsidRPr="009803E4">
              <w:rPr>
                <w:rFonts w:cs="Simplified Arabic" w:hint="cs"/>
                <w:color w:val="000000"/>
                <w:rtl/>
                <w:lang w:eastAsia="en-GB" w:bidi="ar-EG"/>
              </w:rPr>
              <w:t>15(أ)</w:t>
            </w:r>
            <w:r w:rsidRPr="009803E4">
              <w:rPr>
                <w:rFonts w:ascii="Simplified Arabic" w:hAnsi="Simplified Arabic" w:cs="Simplified Arabic" w:hint="cs"/>
                <w:b/>
                <w:bCs/>
                <w:rtl/>
                <w:lang w:val="en-US" w:bidi="ar-EG"/>
              </w:rPr>
              <w:tab/>
            </w:r>
            <w:r w:rsidRPr="009803E4">
              <w:rPr>
                <w:rFonts w:cs="Simplified Arabic" w:hint="cs"/>
                <w:rtl/>
              </w:rPr>
              <w:t xml:space="preserve">تشجيع ودعم اعتماد </w:t>
            </w:r>
            <w:r w:rsidRPr="009803E4">
              <w:rPr>
                <w:rFonts w:ascii="Simplified Arabic" w:eastAsia="YouYuan" w:hAnsi="Simplified Arabic" w:cs="Simplified Arabic"/>
                <w:rtl/>
                <w:lang w:val="en-US" w:bidi="ar-SY"/>
              </w:rPr>
              <w:t>الأعمال التجارية</w:t>
            </w:r>
            <w:r w:rsidRPr="009803E4">
              <w:rPr>
                <w:rFonts w:ascii="Simplified Arabic" w:eastAsia="YouYuan" w:hAnsi="Simplified Arabic" w:cs="Simplified Arabic" w:hint="cs"/>
                <w:rtl/>
                <w:lang w:val="en-US" w:bidi="ar-SY"/>
              </w:rPr>
              <w:t>، ولا سيما الشركات الكبيرة وعبر الوطنية،</w:t>
            </w:r>
            <w:r w:rsidRPr="009803E4">
              <w:rPr>
                <w:rFonts w:cs="Simplified Arabic" w:hint="cs"/>
                <w:rtl/>
              </w:rPr>
              <w:t xml:space="preserve"> والقطاعات الأخرى التي تركز على الممارسات المستدامة للنباتات على مدى سلاسل الإمداد للاتجار بأنواع النباتات </w:t>
            </w:r>
            <w:r w:rsidRPr="009803E4">
              <w:rPr>
                <w:rFonts w:cs="Simplified Arabic" w:hint="cs"/>
                <w:rtl/>
              </w:rPr>
              <w:lastRenderedPageBreak/>
              <w:t xml:space="preserve">البرية، وتشجيع تلك الممارسات في قطاعات مثل </w:t>
            </w:r>
            <w:proofErr w:type="gramStart"/>
            <w:r w:rsidRPr="009803E4">
              <w:rPr>
                <w:rFonts w:cs="Simplified Arabic" w:hint="cs"/>
                <w:rtl/>
              </w:rPr>
              <w:t>المالية</w:t>
            </w:r>
            <w:proofErr w:type="gramEnd"/>
            <w:r w:rsidRPr="009803E4">
              <w:rPr>
                <w:rFonts w:cs="Simplified Arabic" w:hint="cs"/>
                <w:rtl/>
              </w:rPr>
              <w:t xml:space="preserve"> والنقل والتجارة الإلكترونية والسياحة.</w:t>
            </w:r>
          </w:p>
          <w:p w14:paraId="283D2F62" w14:textId="77777777" w:rsidR="0026127E" w:rsidRPr="009803E4" w:rsidRDefault="0026127E" w:rsidP="00B32F1D">
            <w:pPr>
              <w:bidi/>
              <w:spacing w:line="216" w:lineRule="auto"/>
              <w:ind w:left="725" w:hanging="725"/>
              <w:rPr>
                <w:rFonts w:cs="Simplified Arabic"/>
                <w:rtl/>
              </w:rPr>
            </w:pPr>
            <w:r w:rsidRPr="009803E4">
              <w:rPr>
                <w:rFonts w:cs="Simplified Arabic" w:hint="cs"/>
                <w:color w:val="000000"/>
                <w:rtl/>
                <w:lang w:eastAsia="en-GB" w:bidi="ar-EG"/>
              </w:rPr>
              <w:t>15(ب)</w:t>
            </w:r>
            <w:r w:rsidRPr="009803E4">
              <w:rPr>
                <w:rFonts w:ascii="Simplified Arabic" w:hAnsi="Simplified Arabic" w:cs="Simplified Arabic" w:hint="cs"/>
                <w:b/>
                <w:bCs/>
                <w:rtl/>
                <w:lang w:val="en-US" w:bidi="ar-EG"/>
              </w:rPr>
              <w:tab/>
            </w:r>
            <w:r w:rsidRPr="009803E4">
              <w:rPr>
                <w:rFonts w:cs="Simplified Arabic" w:hint="cs"/>
                <w:rtl/>
              </w:rPr>
              <w:t xml:space="preserve">تشجيع ودعم إعداد أفضل </w:t>
            </w:r>
            <w:r w:rsidRPr="009803E4">
              <w:rPr>
                <w:rFonts w:cs="Simplified Arabic" w:hint="cs"/>
                <w:color w:val="000000" w:themeColor="text1"/>
                <w:rtl/>
              </w:rPr>
              <w:t>الممارسات</w:t>
            </w:r>
            <w:r w:rsidRPr="009803E4">
              <w:rPr>
                <w:rFonts w:cs="Simplified Arabic" w:hint="cs"/>
                <w:rtl/>
              </w:rPr>
              <w:t xml:space="preserve"> لرصد وتقييم استخدام النباتات في الإنتاج المستدام، لدعم حفظ النباتات والمنافع للشعوب الأصلية والمجتمعات المحلية.</w:t>
            </w:r>
          </w:p>
          <w:p w14:paraId="283D2F63" w14:textId="77777777" w:rsidR="0026127E" w:rsidRPr="009803E4" w:rsidRDefault="0026127E" w:rsidP="00B32F1D">
            <w:pPr>
              <w:bidi/>
              <w:spacing w:line="216" w:lineRule="auto"/>
              <w:ind w:left="725" w:hanging="725"/>
              <w:rPr>
                <w:rFonts w:cs="Simplified Arabic"/>
                <w:rtl/>
                <w:lang w:bidi="ar-EG"/>
              </w:rPr>
            </w:pPr>
            <w:r w:rsidRPr="009803E4">
              <w:rPr>
                <w:rFonts w:cs="Simplified Arabic" w:hint="cs"/>
                <w:rtl/>
                <w:lang w:bidi="ar-EG"/>
              </w:rPr>
              <w:t>15(ج)</w:t>
            </w:r>
            <w:r w:rsidRPr="009803E4">
              <w:rPr>
                <w:rFonts w:cs="Simplified Arabic"/>
                <w:rtl/>
                <w:lang w:bidi="ar-EG"/>
              </w:rPr>
              <w:tab/>
            </w:r>
            <w:r w:rsidRPr="009803E4">
              <w:rPr>
                <w:rFonts w:cs="Simplified Arabic" w:hint="cs"/>
                <w:rtl/>
                <w:lang w:bidi="ar-EG"/>
              </w:rPr>
              <w:t xml:space="preserve">توفير </w:t>
            </w:r>
            <w:r w:rsidRPr="009803E4">
              <w:rPr>
                <w:rFonts w:cs="Simplified Arabic" w:hint="cs"/>
                <w:rtl/>
              </w:rPr>
              <w:t>المعلومات</w:t>
            </w:r>
            <w:r w:rsidRPr="009803E4">
              <w:rPr>
                <w:rFonts w:cs="Simplified Arabic" w:hint="cs"/>
                <w:rtl/>
                <w:lang w:bidi="ar-EG"/>
              </w:rPr>
              <w:t xml:space="preserve"> </w:t>
            </w:r>
            <w:r w:rsidRPr="009803E4">
              <w:rPr>
                <w:rFonts w:cs="Simplified Arabic" w:hint="cs"/>
                <w:color w:val="000000" w:themeColor="text1"/>
                <w:rtl/>
              </w:rPr>
              <w:t>اللازمة</w:t>
            </w:r>
            <w:r w:rsidRPr="009803E4">
              <w:rPr>
                <w:rFonts w:cs="Simplified Arabic" w:hint="cs"/>
                <w:rtl/>
                <w:lang w:bidi="ar-EG"/>
              </w:rPr>
              <w:t xml:space="preserve"> للمستهلكين لتعزيز ممارسات الاستهلاك المستدامة في استخدام النباتات.</w:t>
            </w:r>
          </w:p>
        </w:tc>
      </w:tr>
      <w:tr w:rsidR="0026127E" w:rsidRPr="00147403" w14:paraId="283D2F6A" w14:textId="77777777" w:rsidTr="00B566CE">
        <w:trPr>
          <w:trHeight w:val="300"/>
          <w:jc w:val="center"/>
        </w:trPr>
        <w:tc>
          <w:tcPr>
            <w:tcW w:w="5665" w:type="dxa"/>
            <w:tcMar>
              <w:top w:w="58" w:type="dxa"/>
              <w:left w:w="115" w:type="dxa"/>
              <w:bottom w:w="58" w:type="dxa"/>
              <w:right w:w="115" w:type="dxa"/>
            </w:tcMar>
          </w:tcPr>
          <w:p w14:paraId="283D2F65" w14:textId="77777777" w:rsidR="0026127E" w:rsidRPr="009803E4" w:rsidRDefault="0026127E" w:rsidP="00B32F1D">
            <w:pPr>
              <w:bidi/>
              <w:spacing w:line="216" w:lineRule="auto"/>
              <w:rPr>
                <w:rFonts w:cs="Simplified Arabic"/>
                <w:b/>
                <w:bCs/>
                <w:color w:val="000000"/>
                <w:lang w:eastAsia="en-GB"/>
              </w:rPr>
            </w:pPr>
            <w:r w:rsidRPr="009803E4">
              <w:rPr>
                <w:rFonts w:cs="Simplified Arabic" w:hint="cs"/>
                <w:b/>
                <w:bCs/>
                <w:color w:val="000000"/>
                <w:rtl/>
                <w:lang w:eastAsia="en-GB"/>
              </w:rPr>
              <w:lastRenderedPageBreak/>
              <w:t>الهدف 16</w:t>
            </w:r>
          </w:p>
          <w:p w14:paraId="283D2F66" w14:textId="77777777" w:rsidR="0026127E" w:rsidRPr="009803E4" w:rsidRDefault="0026127E" w:rsidP="00B32F1D">
            <w:pPr>
              <w:bidi/>
              <w:spacing w:line="216" w:lineRule="auto"/>
              <w:rPr>
                <w:rFonts w:cs="Simplified Arabic"/>
                <w:color w:val="000000"/>
                <w:lang w:eastAsia="en-GB" w:bidi="ar-SY"/>
              </w:rPr>
            </w:pPr>
            <w:r w:rsidRPr="009803E4">
              <w:rPr>
                <w:rFonts w:ascii="Simplified Arabic" w:eastAsia="YouYuan" w:hAnsi="Simplified Arabic" w:cs="Simplified Arabic"/>
                <w:rtl/>
                <w:lang w:val="en-US" w:bidi="ar-SY"/>
              </w:rPr>
              <w:t>ضمان تشجيع وتمكين الناس من اتخاذ خيارات استهلاك مستدامة</w:t>
            </w:r>
            <w:r w:rsidRPr="009803E4">
              <w:rPr>
                <w:rFonts w:ascii="Simplified Arabic" w:eastAsia="YouYuan" w:hAnsi="Simplified Arabic" w:cs="Simplified Arabic" w:hint="cs"/>
                <w:rtl/>
                <w:lang w:val="en-US" w:bidi="ar-SY"/>
              </w:rPr>
              <w:t>،</w:t>
            </w:r>
            <w:r w:rsidRPr="009803E4">
              <w:rPr>
                <w:rFonts w:ascii="Simplified Arabic" w:eastAsia="YouYuan" w:hAnsi="Simplified Arabic" w:cs="Simplified Arabic"/>
                <w:rtl/>
                <w:lang w:val="en-US" w:bidi="ar-SY"/>
              </w:rPr>
              <w:t xml:space="preserve"> بما في ذلك من خلال وضع أطر سياساتية </w:t>
            </w:r>
            <w:r w:rsidRPr="009803E4">
              <w:rPr>
                <w:rFonts w:ascii="Simplified Arabic" w:eastAsia="YouYuan" w:hAnsi="Simplified Arabic" w:cs="Simplified Arabic" w:hint="cs"/>
                <w:rtl/>
                <w:lang w:val="en-US" w:bidi="ar-SY"/>
              </w:rPr>
              <w:t>أ</w:t>
            </w:r>
            <w:r w:rsidRPr="009803E4">
              <w:rPr>
                <w:rFonts w:ascii="Simplified Arabic" w:eastAsia="YouYuan" w:hAnsi="Simplified Arabic" w:cs="Simplified Arabic"/>
                <w:rtl/>
                <w:lang w:val="en-US" w:bidi="ar-SY"/>
              </w:rPr>
              <w:t>و</w:t>
            </w:r>
            <w:r w:rsidRPr="009803E4">
              <w:rPr>
                <w:rFonts w:ascii="Simplified Arabic" w:eastAsia="YouYuan" w:hAnsi="Simplified Arabic" w:cs="Simplified Arabic" w:hint="cs"/>
                <w:rtl/>
                <w:lang w:val="en-US" w:bidi="ar-SY"/>
              </w:rPr>
              <w:t xml:space="preserve"> </w:t>
            </w:r>
            <w:r w:rsidRPr="009803E4">
              <w:rPr>
                <w:rFonts w:ascii="Simplified Arabic" w:eastAsia="YouYuan" w:hAnsi="Simplified Arabic" w:cs="Simplified Arabic"/>
                <w:rtl/>
                <w:lang w:val="en-US" w:bidi="ar-SY"/>
              </w:rPr>
              <w:t xml:space="preserve">تشريعية أو تنظيمية داعمة، وتحسين التثقيف، والوصول إلى معلومات وخيارات ذات صلة </w:t>
            </w:r>
            <w:r w:rsidRPr="009803E4">
              <w:rPr>
                <w:rFonts w:ascii="Simplified Arabic" w:eastAsia="YouYuan" w:hAnsi="Simplified Arabic" w:cs="Simplified Arabic" w:hint="cs"/>
                <w:rtl/>
                <w:lang w:val="en-US" w:bidi="ar-SY"/>
              </w:rPr>
              <w:t>و</w:t>
            </w:r>
            <w:r w:rsidRPr="009803E4">
              <w:rPr>
                <w:rFonts w:ascii="Simplified Arabic" w:eastAsia="YouYuan" w:hAnsi="Simplified Arabic" w:cs="Simplified Arabic"/>
                <w:rtl/>
                <w:lang w:val="en-US" w:bidi="ar-SY"/>
              </w:rPr>
              <w:t xml:space="preserve">دقيقة، والقيام بحلول عام 2030 بتقليص </w:t>
            </w:r>
            <w:r w:rsidRPr="009803E4">
              <w:rPr>
                <w:rFonts w:ascii="Simplified Arabic" w:eastAsia="YouYuan" w:hAnsi="Simplified Arabic" w:cs="Simplified Arabic" w:hint="cs"/>
                <w:rtl/>
                <w:lang w:val="en-US" w:bidi="ar-SY"/>
              </w:rPr>
              <w:t>ال</w:t>
            </w:r>
            <w:r w:rsidRPr="009803E4">
              <w:rPr>
                <w:rFonts w:ascii="Simplified Arabic" w:eastAsia="YouYuan" w:hAnsi="Simplified Arabic" w:cs="Simplified Arabic"/>
                <w:rtl/>
                <w:lang w:val="en-US" w:bidi="ar-SY"/>
              </w:rPr>
              <w:t xml:space="preserve">بصمة </w:t>
            </w:r>
            <w:r w:rsidRPr="009803E4">
              <w:rPr>
                <w:rFonts w:ascii="Simplified Arabic" w:eastAsia="YouYuan" w:hAnsi="Simplified Arabic" w:cs="Simplified Arabic" w:hint="cs"/>
                <w:rtl/>
                <w:lang w:val="en-US" w:bidi="ar-SY"/>
              </w:rPr>
              <w:t>العالمية ل</w:t>
            </w:r>
            <w:r w:rsidRPr="009803E4">
              <w:rPr>
                <w:rFonts w:ascii="Simplified Arabic" w:eastAsia="YouYuan" w:hAnsi="Simplified Arabic" w:cs="Simplified Arabic"/>
                <w:rtl/>
                <w:lang w:val="en-US" w:bidi="ar-SY"/>
              </w:rPr>
              <w:t xml:space="preserve">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w:t>
            </w:r>
            <w:r w:rsidRPr="009803E4">
              <w:rPr>
                <w:rFonts w:ascii="Simplified Arabic" w:eastAsia="YouYuan" w:hAnsi="Simplified Arabic" w:cs="Simplified Arabic" w:hint="cs"/>
                <w:rtl/>
                <w:lang w:val="en-US" w:bidi="ar-SY"/>
              </w:rPr>
              <w:t xml:space="preserve">في </w:t>
            </w:r>
            <w:r w:rsidRPr="009803E4">
              <w:rPr>
                <w:rFonts w:ascii="Simplified Arabic" w:eastAsia="YouYuan" w:hAnsi="Simplified Arabic" w:cs="Simplified Arabic"/>
                <w:rtl/>
                <w:lang w:val="en-US" w:bidi="ar-SY"/>
              </w:rPr>
              <w:t>وئام حقيقي مع أمنا الأرض.</w:t>
            </w:r>
          </w:p>
        </w:tc>
        <w:tc>
          <w:tcPr>
            <w:tcW w:w="7655" w:type="dxa"/>
            <w:tcMar>
              <w:top w:w="58" w:type="dxa"/>
              <w:left w:w="115" w:type="dxa"/>
              <w:bottom w:w="58" w:type="dxa"/>
              <w:right w:w="115" w:type="dxa"/>
            </w:tcMar>
          </w:tcPr>
          <w:p w14:paraId="283D2F67" w14:textId="77777777" w:rsidR="0026127E" w:rsidRPr="009803E4" w:rsidRDefault="0026127E" w:rsidP="00B32F1D">
            <w:pPr>
              <w:bidi/>
              <w:spacing w:line="216" w:lineRule="auto"/>
              <w:ind w:left="340" w:hanging="340"/>
              <w:rPr>
                <w:rFonts w:cs="Simplified Arabic"/>
                <w:b/>
                <w:bCs/>
                <w:color w:val="000000" w:themeColor="text1"/>
                <w:rtl/>
              </w:rPr>
            </w:pPr>
            <w:r w:rsidRPr="009803E4">
              <w:rPr>
                <w:rFonts w:cs="Simplified Arabic" w:hint="cs"/>
                <w:b/>
                <w:bCs/>
                <w:color w:val="000000" w:themeColor="text1"/>
                <w:rtl/>
              </w:rPr>
              <w:t>الاستهلاك المستدام</w:t>
            </w:r>
          </w:p>
          <w:p w14:paraId="283D2F68" w14:textId="77777777" w:rsidR="0026127E" w:rsidRPr="009803E4" w:rsidRDefault="0026127E" w:rsidP="00B32F1D">
            <w:pPr>
              <w:bidi/>
              <w:spacing w:line="216" w:lineRule="auto"/>
              <w:ind w:left="725" w:hanging="725"/>
              <w:rPr>
                <w:rFonts w:cs="Simplified Arabic"/>
                <w:color w:val="000000" w:themeColor="text1"/>
              </w:rPr>
            </w:pPr>
            <w:r w:rsidRPr="009803E4">
              <w:rPr>
                <w:rFonts w:cs="Simplified Arabic" w:hint="cs"/>
                <w:color w:val="000000"/>
                <w:rtl/>
                <w:lang w:eastAsia="en-GB" w:bidi="ar-EG"/>
              </w:rPr>
              <w:t>16(أ)</w:t>
            </w:r>
            <w:r w:rsidRPr="009803E4">
              <w:rPr>
                <w:rFonts w:ascii="Simplified Arabic" w:hAnsi="Simplified Arabic" w:cs="Simplified Arabic" w:hint="cs"/>
                <w:b/>
                <w:bCs/>
                <w:rtl/>
                <w:lang w:val="en-US" w:bidi="ar-EG"/>
              </w:rPr>
              <w:tab/>
            </w:r>
            <w:r w:rsidRPr="009803E4">
              <w:rPr>
                <w:rFonts w:cs="Simplified Arabic" w:hint="cs"/>
                <w:color w:val="000000" w:themeColor="text1"/>
                <w:rtl/>
              </w:rPr>
              <w:t>تقديم المعلومات والإرشادات، بما في ذلك في شكل إحصاءات وبيانات التجارة، وبناء القدرات لإرشاد إعداد السياسات والأطر التشريعية والتنظيمية التي تعترف بأهمية النباتات البرية كمصدر للغذاء والألياف والأدوية والمستحضرات الصيدلانية ومواد البناء وكموارد للقطاعات الأخرى.</w:t>
            </w:r>
          </w:p>
          <w:p w14:paraId="283D2F69" w14:textId="77777777" w:rsidR="0026127E" w:rsidRPr="009803E4" w:rsidRDefault="0026127E" w:rsidP="00B32F1D">
            <w:pPr>
              <w:bidi/>
              <w:spacing w:line="216" w:lineRule="auto"/>
              <w:ind w:left="725" w:hanging="725"/>
              <w:rPr>
                <w:rFonts w:cs="Simplified Arabic"/>
                <w:color w:val="000000" w:themeColor="text1"/>
                <w:rtl/>
                <w:lang w:bidi="ar-EG"/>
              </w:rPr>
            </w:pPr>
            <w:r w:rsidRPr="009803E4">
              <w:rPr>
                <w:rFonts w:cs="Simplified Arabic" w:hint="cs"/>
                <w:color w:val="000000"/>
                <w:rtl/>
                <w:lang w:eastAsia="en-GB" w:bidi="ar-EG"/>
              </w:rPr>
              <w:t>16(ب)</w:t>
            </w:r>
            <w:r w:rsidRPr="009803E4">
              <w:rPr>
                <w:rFonts w:ascii="Simplified Arabic" w:hAnsi="Simplified Arabic" w:cs="Simplified Arabic" w:hint="cs"/>
                <w:b/>
                <w:bCs/>
                <w:rtl/>
                <w:lang w:val="en-US" w:bidi="ar-EG"/>
              </w:rPr>
              <w:tab/>
            </w:r>
            <w:r w:rsidRPr="009803E4">
              <w:rPr>
                <w:rFonts w:cs="Simplified Arabic" w:hint="cs"/>
                <w:color w:val="000000" w:themeColor="text1"/>
                <w:rtl/>
              </w:rPr>
              <w:t>إعداد ودعم برامج التعليم بشأن أهمية النباتات وآثار البصمة العالمية للاستهلاك والنفايات الغذائية العالمية والاستهلاك المفرط على التنوع النباتي.</w:t>
            </w:r>
          </w:p>
        </w:tc>
      </w:tr>
      <w:tr w:rsidR="0026127E" w:rsidRPr="00147403" w14:paraId="283D2F6E" w14:textId="77777777" w:rsidTr="00B566CE">
        <w:trPr>
          <w:trHeight w:val="300"/>
          <w:jc w:val="center"/>
        </w:trPr>
        <w:tc>
          <w:tcPr>
            <w:tcW w:w="5665" w:type="dxa"/>
            <w:tcMar>
              <w:top w:w="58" w:type="dxa"/>
              <w:left w:w="115" w:type="dxa"/>
              <w:bottom w:w="58" w:type="dxa"/>
              <w:right w:w="115" w:type="dxa"/>
            </w:tcMar>
          </w:tcPr>
          <w:p w14:paraId="283D2F6B"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17</w:t>
            </w:r>
          </w:p>
          <w:p w14:paraId="283D2F6C" w14:textId="77777777" w:rsidR="0026127E" w:rsidRPr="009803E4" w:rsidRDefault="0026127E" w:rsidP="00B32F1D">
            <w:pPr>
              <w:bidi/>
              <w:spacing w:line="216" w:lineRule="auto"/>
              <w:rPr>
                <w:rFonts w:cs="Simplified Arabic"/>
                <w:color w:val="000000"/>
                <w:lang w:eastAsia="en-GB" w:bidi="ar-SY"/>
              </w:rPr>
            </w:pPr>
            <w:r w:rsidRPr="009803E4">
              <w:rPr>
                <w:rFonts w:ascii="Simplified Arabic" w:eastAsia="YouYuan" w:hAnsi="Simplified Arabic" w:cs="Simplified Arabic"/>
                <w:rtl/>
                <w:lang w:val="en-US" w:bidi="ar-SY"/>
              </w:rPr>
              <w:t xml:space="preserve">إرساء وتعزيز القدرات، وتنفيذ تدابير السلامة الأحيائية في جميع البلدان على النحو الوارد في المادة 8(ز) من اتفاقية التنوع البيولوجي وتدابير </w:t>
            </w:r>
            <w:r w:rsidRPr="009803E4">
              <w:rPr>
                <w:rFonts w:ascii="Simplified Arabic" w:eastAsia="YouYuan" w:hAnsi="Simplified Arabic" w:cs="Simplified Arabic" w:hint="cs"/>
                <w:rtl/>
                <w:lang w:val="en-US" w:bidi="ar-SY"/>
              </w:rPr>
              <w:t>ل</w:t>
            </w:r>
            <w:r w:rsidRPr="009803E4">
              <w:rPr>
                <w:rFonts w:ascii="Simplified Arabic" w:eastAsia="YouYuan" w:hAnsi="Simplified Arabic" w:cs="Simplified Arabic"/>
                <w:rtl/>
                <w:lang w:val="en-US" w:bidi="ar-SY"/>
              </w:rPr>
              <w:t xml:space="preserve">مناولة التكنولوجيا </w:t>
            </w:r>
            <w:r w:rsidRPr="009803E4">
              <w:rPr>
                <w:rFonts w:ascii="Simplified Arabic" w:eastAsia="YouYuan" w:hAnsi="Simplified Arabic" w:cs="Simplified Arabic" w:hint="cs"/>
                <w:rtl/>
                <w:lang w:val="en-US" w:bidi="ar-SY"/>
              </w:rPr>
              <w:t>البيولوجية</w:t>
            </w:r>
            <w:r w:rsidRPr="009803E4">
              <w:rPr>
                <w:rFonts w:ascii="Simplified Arabic" w:eastAsia="YouYuan" w:hAnsi="Simplified Arabic" w:cs="Simplified Arabic"/>
                <w:rtl/>
                <w:lang w:val="en-US" w:bidi="ar-SY"/>
              </w:rPr>
              <w:t xml:space="preserve"> وتوزيع منافعها على النحو الوارد في المادة 19 من الاتفاقية.</w:t>
            </w:r>
          </w:p>
        </w:tc>
        <w:tc>
          <w:tcPr>
            <w:tcW w:w="7655" w:type="dxa"/>
            <w:tcMar>
              <w:top w:w="58" w:type="dxa"/>
              <w:left w:w="115" w:type="dxa"/>
              <w:bottom w:w="58" w:type="dxa"/>
              <w:right w:w="115" w:type="dxa"/>
            </w:tcMar>
          </w:tcPr>
          <w:p w14:paraId="283D2F6D" w14:textId="77777777" w:rsidR="0026127E" w:rsidRPr="009803E4" w:rsidRDefault="0026127E" w:rsidP="00B32F1D">
            <w:pPr>
              <w:bidi/>
              <w:spacing w:line="216" w:lineRule="auto"/>
              <w:ind w:left="725" w:hanging="725"/>
              <w:rPr>
                <w:rFonts w:cs="Simplified Arabic"/>
                <w:color w:val="000000"/>
                <w:rtl/>
                <w:lang w:eastAsia="en-GB" w:bidi="ar-EG"/>
              </w:rPr>
            </w:pPr>
            <w:r w:rsidRPr="009803E4">
              <w:rPr>
                <w:rFonts w:cs="Simplified Arabic" w:hint="cs"/>
                <w:color w:val="000000"/>
                <w:rtl/>
                <w:lang w:eastAsia="en-GB" w:bidi="ar-EG"/>
              </w:rPr>
              <w:t>17-</w:t>
            </w:r>
            <w:r w:rsidRPr="009803E4">
              <w:rPr>
                <w:rFonts w:cs="Simplified Arabic"/>
                <w:color w:val="000000"/>
                <w:rtl/>
                <w:lang w:eastAsia="en-GB" w:bidi="ar-EG"/>
              </w:rPr>
              <w:tab/>
            </w:r>
            <w:r w:rsidRPr="009803E4">
              <w:rPr>
                <w:rFonts w:cs="Simplified Arabic" w:hint="cs"/>
                <w:color w:val="000000"/>
                <w:rtl/>
                <w:lang w:eastAsia="en-GB" w:bidi="ar-EG"/>
              </w:rPr>
              <w:t xml:space="preserve">تعزيز ودعم البحث </w:t>
            </w:r>
            <w:r w:rsidRPr="009803E4">
              <w:rPr>
                <w:rFonts w:cs="Simplified Arabic" w:hint="cs"/>
                <w:color w:val="000000" w:themeColor="text1"/>
                <w:rtl/>
              </w:rPr>
              <w:t>والتطوير</w:t>
            </w:r>
            <w:r w:rsidRPr="009803E4">
              <w:rPr>
                <w:rFonts w:cs="Simplified Arabic" w:hint="cs"/>
                <w:color w:val="000000"/>
                <w:rtl/>
                <w:lang w:eastAsia="en-GB" w:bidi="ar-EG"/>
              </w:rPr>
              <w:t>، وخاصة في البلدان النامية، لتعزيز المنافع الناشئة عن استخدام التكنولوجيات البيولوجية الآمنة المتعلقة بحفظ النباتات وزيادة استخدام النظم الغذائية الزراعية وقدرتها على الصمود.</w:t>
            </w:r>
          </w:p>
        </w:tc>
      </w:tr>
      <w:tr w:rsidR="0026127E" w:rsidRPr="00147403" w14:paraId="283D2F72" w14:textId="77777777" w:rsidTr="00B566CE">
        <w:trPr>
          <w:trHeight w:val="300"/>
          <w:jc w:val="center"/>
        </w:trPr>
        <w:tc>
          <w:tcPr>
            <w:tcW w:w="5665" w:type="dxa"/>
            <w:tcMar>
              <w:top w:w="58" w:type="dxa"/>
              <w:left w:w="115" w:type="dxa"/>
              <w:bottom w:w="58" w:type="dxa"/>
              <w:right w:w="115" w:type="dxa"/>
            </w:tcMar>
          </w:tcPr>
          <w:p w14:paraId="283D2F6F" w14:textId="77777777" w:rsidR="0026127E" w:rsidRPr="009803E4" w:rsidRDefault="0026127E" w:rsidP="00B32F1D">
            <w:pPr>
              <w:bidi/>
              <w:spacing w:line="216" w:lineRule="auto"/>
              <w:rPr>
                <w:rFonts w:cs="Simplified Arabic"/>
                <w:b/>
                <w:bCs/>
                <w:rtl/>
              </w:rPr>
            </w:pPr>
            <w:r w:rsidRPr="009803E4">
              <w:rPr>
                <w:rFonts w:cs="Simplified Arabic" w:hint="cs"/>
                <w:b/>
                <w:bCs/>
                <w:color w:val="000000"/>
                <w:rtl/>
                <w:lang w:eastAsia="en-GB"/>
              </w:rPr>
              <w:lastRenderedPageBreak/>
              <w:t>الهدف 18</w:t>
            </w:r>
          </w:p>
          <w:p w14:paraId="283D2F70" w14:textId="77777777" w:rsidR="0026127E" w:rsidRPr="009803E4" w:rsidRDefault="0026127E" w:rsidP="00B32F1D">
            <w:pPr>
              <w:bidi/>
              <w:spacing w:line="216" w:lineRule="auto"/>
              <w:rPr>
                <w:rFonts w:cs="Simplified Arabic"/>
                <w:color w:val="000000"/>
                <w:lang w:bidi="ar-SY"/>
              </w:rPr>
            </w:pPr>
            <w:r w:rsidRPr="009803E4">
              <w:rPr>
                <w:rFonts w:ascii="Simplified Arabic" w:eastAsia="YouYuan" w:hAnsi="Simplified Arabic" w:cs="Simplified Arabic"/>
                <w:rtl/>
                <w:lang w:val="en-US" w:bidi="ar-SY"/>
              </w:rPr>
              <w:t xml:space="preserve">بحلول عام 2025، تحديد الحوافز، بما في ذلك الإعانات الضارة </w:t>
            </w:r>
            <w:r w:rsidRPr="009803E4">
              <w:rPr>
                <w:rFonts w:ascii="Simplified Arabic" w:eastAsia="YouYuan" w:hAnsi="Simplified Arabic" w:cs="Simplified Arabic" w:hint="cs"/>
                <w:rtl/>
                <w:lang w:val="en-US" w:bidi="ar-SY"/>
              </w:rPr>
              <w:t>ب</w:t>
            </w:r>
            <w:r w:rsidRPr="009803E4">
              <w:rPr>
                <w:rFonts w:ascii="Simplified Arabic" w:eastAsia="YouYuan" w:hAnsi="Simplified Arabic" w:cs="Simplified Arabic"/>
                <w:rtl/>
                <w:lang w:val="en-US" w:bidi="ar-SY"/>
              </w:rPr>
              <w:t xml:space="preserve">التنوع البيولوجي، وإلغاؤها </w:t>
            </w:r>
            <w:r w:rsidRPr="009803E4">
              <w:rPr>
                <w:rFonts w:ascii="Simplified Arabic" w:eastAsia="YouYuan" w:hAnsi="Simplified Arabic" w:cs="Simplified Arabic" w:hint="cs"/>
                <w:rtl/>
                <w:lang w:val="en-US" w:bidi="ar-SY"/>
              </w:rPr>
              <w:t>أ</w:t>
            </w:r>
            <w:r w:rsidRPr="009803E4">
              <w:rPr>
                <w:rFonts w:ascii="Simplified Arabic" w:eastAsia="YouYuan" w:hAnsi="Simplified Arabic" w:cs="Simplified Arabic"/>
                <w:rtl/>
                <w:lang w:val="en-US" w:bidi="ar-SY"/>
              </w:rPr>
              <w:t>و</w:t>
            </w:r>
            <w:r w:rsidRPr="009803E4">
              <w:rPr>
                <w:rFonts w:ascii="Simplified Arabic" w:eastAsia="YouYuan" w:hAnsi="Simplified Arabic" w:cs="Simplified Arabic" w:hint="cs"/>
                <w:rtl/>
                <w:lang w:val="en-US" w:bidi="ar-SY"/>
              </w:rPr>
              <w:t xml:space="preserve"> </w:t>
            </w:r>
            <w:r w:rsidRPr="009803E4">
              <w:rPr>
                <w:rFonts w:ascii="Simplified Arabic" w:eastAsia="YouYuan" w:hAnsi="Simplified Arabic" w:cs="Simplified Arabic"/>
                <w:rtl/>
                <w:lang w:val="en-US" w:bidi="ar-SY"/>
              </w:rPr>
              <w:t xml:space="preserve">التخلص التدريجي منها أو إصلاحها، بأسلوب تناسبي وعادل وفعال ومنصف مع الحد </w:t>
            </w:r>
            <w:r w:rsidRPr="009803E4">
              <w:rPr>
                <w:rFonts w:ascii="Simplified Arabic" w:eastAsia="YouYuan" w:hAnsi="Simplified Arabic" w:cs="Simplified Arabic" w:hint="cs"/>
                <w:rtl/>
                <w:lang w:val="en-US" w:bidi="ar-SY"/>
              </w:rPr>
              <w:t xml:space="preserve">منها </w:t>
            </w:r>
            <w:r w:rsidRPr="009803E4">
              <w:rPr>
                <w:rFonts w:ascii="Simplified Arabic" w:eastAsia="YouYuan" w:hAnsi="Simplified Arabic" w:cs="Simplified Arabic"/>
                <w:rtl/>
                <w:lang w:val="en-US" w:bidi="ar-SY"/>
              </w:rPr>
              <w:t xml:space="preserve">بصورة </w:t>
            </w:r>
            <w:r w:rsidRPr="009803E4">
              <w:rPr>
                <w:rFonts w:ascii="Simplified Arabic" w:eastAsia="YouYuan" w:hAnsi="Simplified Arabic" w:cs="Simplified Arabic" w:hint="cs"/>
                <w:rtl/>
                <w:lang w:val="en-US" w:bidi="ar-SY"/>
              </w:rPr>
              <w:t>كبيرة و</w:t>
            </w:r>
            <w:r w:rsidRPr="009803E4">
              <w:rPr>
                <w:rFonts w:ascii="Simplified Arabic" w:eastAsia="YouYuan" w:hAnsi="Simplified Arabic" w:cs="Simplified Arabic"/>
                <w:rtl/>
                <w:lang w:val="en-US" w:bidi="ar-SY"/>
              </w:rPr>
              <w:t>متدرجة بما لا يقل عن 500 مليار دولار أمريكي سنويا، بحلول عام 2030، بدءا بأكثر الحوافز ضررا، وتوسيع نطاق الحوافز الإيجابية من أجل حفظ التنوع البيولوجي واستخدامه المستدام.</w:t>
            </w:r>
          </w:p>
        </w:tc>
        <w:tc>
          <w:tcPr>
            <w:tcW w:w="7655" w:type="dxa"/>
            <w:tcMar>
              <w:top w:w="58" w:type="dxa"/>
              <w:left w:w="115" w:type="dxa"/>
              <w:bottom w:w="58" w:type="dxa"/>
              <w:right w:w="115" w:type="dxa"/>
            </w:tcMar>
          </w:tcPr>
          <w:p w14:paraId="283D2F71" w14:textId="77777777" w:rsidR="0026127E" w:rsidRPr="009803E4" w:rsidRDefault="0026127E" w:rsidP="00B32F1D">
            <w:pPr>
              <w:bidi/>
              <w:spacing w:line="216" w:lineRule="auto"/>
              <w:rPr>
                <w:rFonts w:cs="Simplified Arabic"/>
                <w:i/>
                <w:iCs/>
                <w:lang w:eastAsia="en-GB" w:bidi="ar-EG"/>
              </w:rPr>
            </w:pPr>
            <w:r w:rsidRPr="009803E4">
              <w:rPr>
                <w:rFonts w:cs="Simplified Arabic" w:hint="cs"/>
                <w:i/>
                <w:iCs/>
                <w:color w:val="000000"/>
                <w:rtl/>
                <w:lang w:eastAsia="en-GB" w:bidi="ar-EG"/>
              </w:rPr>
              <w:t>لا يقتضي الأمر اتخاذ إجراء معين لحفظ النباتات بموجب الهدف 18، فيما عدا دعم تحقيقه.</w:t>
            </w:r>
          </w:p>
        </w:tc>
      </w:tr>
      <w:tr w:rsidR="0026127E" w:rsidRPr="00147403" w14:paraId="283D2F7F" w14:textId="77777777" w:rsidTr="00B566CE">
        <w:trPr>
          <w:trHeight w:val="300"/>
          <w:jc w:val="center"/>
        </w:trPr>
        <w:tc>
          <w:tcPr>
            <w:tcW w:w="5665" w:type="dxa"/>
            <w:tcMar>
              <w:top w:w="58" w:type="dxa"/>
              <w:left w:w="115" w:type="dxa"/>
              <w:bottom w:w="58" w:type="dxa"/>
              <w:right w:w="115" w:type="dxa"/>
            </w:tcMar>
          </w:tcPr>
          <w:p w14:paraId="283D2F73"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19</w:t>
            </w:r>
          </w:p>
          <w:p w14:paraId="283D2F74" w14:textId="77777777" w:rsidR="0026127E" w:rsidRPr="009803E4" w:rsidRDefault="0026127E" w:rsidP="00B32F1D">
            <w:pPr>
              <w:bidi/>
              <w:spacing w:line="216" w:lineRule="auto"/>
              <w:jc w:val="both"/>
              <w:rPr>
                <w:rFonts w:ascii="Simplified Arabic" w:eastAsia="Calibri" w:hAnsi="Simplified Arabic" w:cs="Simplified Arabic"/>
                <w:rtl/>
                <w:lang w:val="en-US" w:bidi="ar-SY"/>
              </w:rPr>
            </w:pPr>
            <w:r w:rsidRPr="009803E4">
              <w:rPr>
                <w:rFonts w:ascii="Simplified Arabic" w:eastAsia="Calibri" w:hAnsi="Simplified Arabic" w:cs="Simplified Arabic"/>
                <w:rtl/>
                <w:lang w:val="en-US" w:bidi="ar-SY"/>
              </w:rPr>
              <w:t>تحقيق زيادة كبيرة وتدريجية في مستوى الموارد المالية من جميع المصادر،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أمريكي سنويا</w:t>
            </w:r>
            <w:r w:rsidRPr="009803E4">
              <w:rPr>
                <w:rFonts w:ascii="Simplified Arabic" w:eastAsia="Calibri" w:hAnsi="Simplified Arabic" w:cs="Simplified Arabic" w:hint="cs"/>
                <w:rtl/>
                <w:lang w:val="en-US" w:bidi="ar-SY"/>
              </w:rPr>
              <w:t xml:space="preserve"> </w:t>
            </w:r>
            <w:r w:rsidRPr="009803E4">
              <w:rPr>
                <w:rFonts w:ascii="Simplified Arabic" w:eastAsia="Calibri" w:hAnsi="Simplified Arabic" w:cs="Simplified Arabic"/>
                <w:rtl/>
                <w:lang w:val="en-US" w:bidi="ar-SY"/>
              </w:rPr>
              <w:t>بحلول عام 2030، بوسائل منها ما يلي:</w:t>
            </w:r>
          </w:p>
          <w:p w14:paraId="283D2F75" w14:textId="77777777" w:rsidR="0026127E" w:rsidRPr="009803E4" w:rsidRDefault="0026127E" w:rsidP="00B32F1D">
            <w:pPr>
              <w:bidi/>
              <w:spacing w:line="216" w:lineRule="auto"/>
              <w:jc w:val="both"/>
              <w:rPr>
                <w:rFonts w:ascii="Simplified Arabic" w:eastAsia="Calibri" w:hAnsi="Simplified Arabic" w:cs="Simplified Arabic"/>
                <w:rtl/>
                <w:lang w:val="en-US" w:bidi="ar-SY"/>
              </w:rPr>
            </w:pPr>
          </w:p>
          <w:p w14:paraId="283D2F76"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lang w:val="en-US"/>
              </w:rPr>
            </w:pPr>
            <w:r w:rsidRPr="009803E4">
              <w:rPr>
                <w:rFonts w:ascii="Simplified Arabic" w:eastAsia="YouYuan" w:hAnsi="Simplified Arabic" w:cs="Simplified Arabic"/>
                <w:rtl/>
                <w:lang w:val="en-US"/>
              </w:rPr>
              <w:t>زيادة مجموع الموارد المالية الدولية المتعلقة بالتنوع البيولوجي من البلدان المتقدمة</w:t>
            </w:r>
            <w:r w:rsidRPr="009803E4">
              <w:rPr>
                <w:rFonts w:ascii="Simplified Arabic" w:eastAsia="YouYuan" w:hAnsi="Simplified Arabic" w:cs="Simplified Arabic" w:hint="cs"/>
                <w:rtl/>
                <w:lang w:val="en-US"/>
              </w:rPr>
              <w:t xml:space="preserve">، </w:t>
            </w:r>
            <w:r w:rsidRPr="009803E4">
              <w:rPr>
                <w:rFonts w:ascii="Simplified Arabic" w:eastAsia="YouYuan" w:hAnsi="Simplified Arabic" w:cs="Simplified Arabic"/>
                <w:rtl/>
                <w:lang w:val="en-US"/>
              </w:rPr>
              <w:t xml:space="preserve">بما في ذلك المساعدة الإنمائية </w:t>
            </w:r>
            <w:r w:rsidRPr="009803E4">
              <w:rPr>
                <w:rFonts w:ascii="Simplified Arabic" w:eastAsia="YouYuan" w:hAnsi="Simplified Arabic" w:cs="Simplified Arabic" w:hint="cs"/>
                <w:rtl/>
                <w:lang w:val="en-US"/>
              </w:rPr>
              <w:t>الرسمية</w:t>
            </w:r>
            <w:r w:rsidRPr="009803E4">
              <w:rPr>
                <w:rFonts w:ascii="Simplified Arabic" w:eastAsia="YouYuan" w:hAnsi="Simplified Arabic" w:cs="Simplified Arabic"/>
                <w:rtl/>
                <w:lang w:val="en-US"/>
              </w:rPr>
              <w:t>، ومن البلدان التي تتولى طواعية التزامات الأطراف من البلدان المتقدمة، إلى البلدان النامية</w:t>
            </w:r>
            <w:r w:rsidRPr="009803E4">
              <w:rPr>
                <w:rFonts w:ascii="Simplified Arabic" w:eastAsia="YouYuan" w:hAnsi="Simplified Arabic" w:cs="Simplified Arabic" w:hint="cs"/>
                <w:rtl/>
                <w:lang w:val="en-US"/>
              </w:rPr>
              <w:t>،</w:t>
            </w:r>
            <w:r w:rsidRPr="009803E4">
              <w:rPr>
                <w:rFonts w:ascii="Simplified Arabic" w:eastAsia="YouYuan" w:hAnsi="Simplified Arabic" w:cs="Simplified Arabic"/>
                <w:rtl/>
                <w:lang w:val="en-US"/>
              </w:rPr>
              <w:t xml:space="preserve"> ولا سيما أقل البلدان نموا والدول الجزرية الصغيرة النامية، </w:t>
            </w:r>
            <w:r w:rsidRPr="009803E4">
              <w:rPr>
                <w:rFonts w:ascii="Simplified Arabic" w:eastAsia="YouYuan" w:hAnsi="Simplified Arabic" w:cs="Simplified Arabic" w:hint="cs"/>
                <w:rtl/>
                <w:lang w:val="en-US"/>
              </w:rPr>
              <w:t>فضلا عن</w:t>
            </w:r>
            <w:r w:rsidRPr="009803E4">
              <w:rPr>
                <w:rFonts w:ascii="Simplified Arabic" w:eastAsia="YouYuan" w:hAnsi="Simplified Arabic" w:cs="Simplified Arabic"/>
                <w:rtl/>
                <w:lang w:val="en-US"/>
              </w:rPr>
              <w:t xml:space="preserve"> البلدان التي تمر اقتصاداتها بمرحلة انتقالية، بحيث تصل إلى 20 مليار دولار أمريكي سنويا بحلول عام 2025، وإلى ما لا يقل عن 30 مليار دولار أمريكي بحلول عام 2030؛</w:t>
            </w:r>
          </w:p>
          <w:p w14:paraId="283D2F77"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lang w:val="en-US"/>
              </w:rPr>
            </w:pPr>
            <w:r w:rsidRPr="009803E4">
              <w:rPr>
                <w:rFonts w:ascii="Simplified Arabic" w:eastAsia="YouYuan" w:hAnsi="Simplified Arabic" w:cs="Simplified Arabic"/>
                <w:rtl/>
                <w:lang w:val="en-US"/>
              </w:rPr>
              <w:t xml:space="preserve">تحقيق زيادة كبيرة في حشد الموارد المحلية، </w:t>
            </w:r>
            <w:r w:rsidRPr="009803E4">
              <w:rPr>
                <w:rFonts w:ascii="Simplified Arabic" w:eastAsia="YouYuan" w:hAnsi="Simplified Arabic" w:cs="Simplified Arabic" w:hint="cs"/>
                <w:rtl/>
                <w:lang w:val="en-US"/>
              </w:rPr>
              <w:t>التي ييسرها</w:t>
            </w:r>
            <w:r w:rsidRPr="009803E4">
              <w:rPr>
                <w:rFonts w:ascii="Simplified Arabic" w:eastAsia="YouYuan" w:hAnsi="Simplified Arabic" w:cs="Simplified Arabic"/>
                <w:rtl/>
                <w:lang w:val="en-US"/>
              </w:rPr>
              <w:t xml:space="preserve"> إعداد وتنفيذ الخطط الوطنية لتمويل التنوع البيولوجي أو الصكوك المماثلة وفقا </w:t>
            </w:r>
            <w:r w:rsidRPr="009803E4">
              <w:rPr>
                <w:rFonts w:ascii="Simplified Arabic" w:eastAsia="YouYuan" w:hAnsi="Simplified Arabic" w:cs="Simplified Arabic" w:hint="cs"/>
                <w:rtl/>
                <w:lang w:val="en-US"/>
              </w:rPr>
              <w:t>للاحتياجات</w:t>
            </w:r>
            <w:r w:rsidRPr="009803E4">
              <w:rPr>
                <w:rFonts w:ascii="Simplified Arabic" w:eastAsia="YouYuan" w:hAnsi="Simplified Arabic" w:cs="Simplified Arabic"/>
                <w:rtl/>
                <w:lang w:val="en-US"/>
              </w:rPr>
              <w:t xml:space="preserve"> والأولويات والظروف الوطنية؛</w:t>
            </w:r>
          </w:p>
          <w:p w14:paraId="283D2F78"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lang w:val="en-US"/>
              </w:rPr>
            </w:pPr>
            <w:r w:rsidRPr="009803E4">
              <w:rPr>
                <w:rFonts w:ascii="Simplified Arabic" w:eastAsia="YouYuan" w:hAnsi="Simplified Arabic" w:cs="Simplified Arabic"/>
                <w:rtl/>
                <w:lang w:val="en-US"/>
              </w:rPr>
              <w:t xml:space="preserve">زيادة التمويل الخاص، وتعزيز التمويل المختلط، وتنفيذ استراتيجيات لجمع موارد جديدة وإضافية، وتشجيع القطاع الخاص على الاستثمار في </w:t>
            </w:r>
            <w:r w:rsidRPr="009803E4">
              <w:rPr>
                <w:rFonts w:ascii="Simplified Arabic" w:eastAsia="YouYuan" w:hAnsi="Simplified Arabic" w:cs="Simplified Arabic"/>
                <w:rtl/>
                <w:lang w:val="en-US"/>
              </w:rPr>
              <w:lastRenderedPageBreak/>
              <w:t xml:space="preserve">التنوع البيولوجي، بما في ذلك من خلال صناديق الأثر </w:t>
            </w:r>
            <w:r w:rsidRPr="009803E4">
              <w:rPr>
                <w:rFonts w:ascii="Simplified Arabic" w:eastAsia="YouYuan" w:hAnsi="Simplified Arabic" w:cs="Simplified Arabic" w:hint="cs"/>
                <w:rtl/>
                <w:lang w:val="en-US"/>
              </w:rPr>
              <w:t>والأدوات</w:t>
            </w:r>
            <w:r w:rsidRPr="009803E4">
              <w:rPr>
                <w:rFonts w:ascii="Simplified Arabic" w:eastAsia="YouYuan" w:hAnsi="Simplified Arabic" w:cs="Simplified Arabic"/>
                <w:rtl/>
                <w:lang w:val="en-US"/>
              </w:rPr>
              <w:t xml:space="preserve"> الأخرى؛</w:t>
            </w:r>
          </w:p>
          <w:p w14:paraId="283D2F79"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lang w:val="en-US"/>
              </w:rPr>
            </w:pPr>
            <w:r w:rsidRPr="009803E4">
              <w:rPr>
                <w:rFonts w:ascii="Simplified Arabic" w:eastAsia="YouYuan" w:hAnsi="Simplified Arabic" w:cs="Simplified Arabic"/>
                <w:rtl/>
                <w:lang w:val="en-US"/>
              </w:rPr>
              <w:t>تحفيز المخططات المبتكرة، مثل الدفع مقابل خدمات النظم الإيكولوجية، والسندات الخضراء، وتعويضات وأرصدة التنوع البيولوجي، وآليات تقاسم المنافع</w:t>
            </w:r>
            <w:r w:rsidRPr="009803E4">
              <w:rPr>
                <w:rFonts w:ascii="Simplified Arabic" w:eastAsia="YouYuan" w:hAnsi="Simplified Arabic" w:cs="Simplified Arabic" w:hint="cs"/>
                <w:rtl/>
                <w:lang w:val="en-US"/>
              </w:rPr>
              <w:t>،</w:t>
            </w:r>
            <w:r w:rsidRPr="009803E4">
              <w:rPr>
                <w:rFonts w:ascii="Simplified Arabic" w:eastAsia="YouYuan" w:hAnsi="Simplified Arabic" w:cs="Simplified Arabic"/>
                <w:rtl/>
                <w:lang w:val="en-US"/>
              </w:rPr>
              <w:t xml:space="preserve"> مع وجود ضمانات اجتماعية وبيئية؛</w:t>
            </w:r>
          </w:p>
          <w:p w14:paraId="283D2F7A"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lang w:val="en-US"/>
              </w:rPr>
            </w:pPr>
            <w:r w:rsidRPr="009803E4">
              <w:rPr>
                <w:rFonts w:ascii="Simplified Arabic" w:eastAsia="YouYuan" w:hAnsi="Simplified Arabic" w:cs="Simplified Arabic"/>
                <w:rtl/>
                <w:lang w:val="en-US"/>
              </w:rPr>
              <w:t>تعظيم الفوائد المشتركة وأوجه التآزر في التمويل الذي يستهدف أزمات التنوع البيولوجي والمناخ؛</w:t>
            </w:r>
          </w:p>
          <w:p w14:paraId="283D2F7B"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lang w:val="en-US"/>
              </w:rPr>
            </w:pPr>
            <w:r w:rsidRPr="009803E4">
              <w:rPr>
                <w:rFonts w:ascii="Simplified Arabic" w:eastAsia="YouYuan" w:hAnsi="Simplified Arabic" w:cs="Simplified Arabic"/>
                <w:rtl/>
                <w:lang w:val="en-US"/>
              </w:rPr>
              <w:t>تعزيز دور الإجراءات الجماعية، بما في ذلك من جانب الشعوب الأصلية والمجتمعات المحلية، والإجراءات التي تتمحور حول أمنا الأرض والنُهج غير القائمة على السوق، بما في ذلك الإدارة المجتمعية للموارد الطبيعية، وتعاون المجتمع المدني وتضامنه بهدف حفظ التنوع البيولوجي؛</w:t>
            </w:r>
          </w:p>
          <w:p w14:paraId="283D2F7C" w14:textId="77777777" w:rsidR="0026127E" w:rsidRPr="009803E4" w:rsidRDefault="0026127E" w:rsidP="00E952EA">
            <w:pPr>
              <w:numPr>
                <w:ilvl w:val="0"/>
                <w:numId w:val="206"/>
              </w:numPr>
              <w:bidi/>
              <w:spacing w:line="216" w:lineRule="auto"/>
              <w:ind w:left="540" w:hanging="540"/>
              <w:jc w:val="both"/>
              <w:rPr>
                <w:rFonts w:ascii="Simplified Arabic" w:eastAsia="YouYuan" w:hAnsi="Simplified Arabic" w:cs="Simplified Arabic"/>
                <w:rtl/>
                <w:lang w:val="en-US"/>
              </w:rPr>
            </w:pPr>
            <w:r w:rsidRPr="009803E4">
              <w:rPr>
                <w:rFonts w:ascii="Simplified Arabic" w:eastAsia="YouYuan" w:hAnsi="Simplified Arabic" w:cs="Simplified Arabic"/>
                <w:rtl/>
                <w:lang w:val="en-US"/>
              </w:rPr>
              <w:t>تعزيز الفعالية والكفاءة والشفافية في توفير الموارد واستخدامها</w:t>
            </w:r>
            <w:r w:rsidRPr="009803E4">
              <w:rPr>
                <w:rFonts w:ascii="Simplified Arabic" w:eastAsia="YouYuan" w:hAnsi="Simplified Arabic" w:cs="Simplified Arabic" w:hint="cs"/>
                <w:rtl/>
                <w:lang w:val="en-US"/>
              </w:rPr>
              <w:t>.</w:t>
            </w:r>
          </w:p>
        </w:tc>
        <w:tc>
          <w:tcPr>
            <w:tcW w:w="7655" w:type="dxa"/>
            <w:tcMar>
              <w:top w:w="58" w:type="dxa"/>
              <w:left w:w="115" w:type="dxa"/>
              <w:bottom w:w="58" w:type="dxa"/>
              <w:right w:w="115" w:type="dxa"/>
            </w:tcMar>
          </w:tcPr>
          <w:p w14:paraId="283D2F7D" w14:textId="77777777" w:rsidR="0026127E" w:rsidRPr="009803E4" w:rsidRDefault="0026127E" w:rsidP="00B32F1D">
            <w:pPr>
              <w:bidi/>
              <w:spacing w:line="216" w:lineRule="auto"/>
              <w:rPr>
                <w:rFonts w:cs="Simplified Arabic"/>
                <w:b/>
                <w:bCs/>
                <w:rtl/>
                <w:lang w:eastAsia="en-GB"/>
              </w:rPr>
            </w:pPr>
            <w:r w:rsidRPr="009803E4">
              <w:rPr>
                <w:rFonts w:cs="Simplified Arabic" w:hint="cs"/>
                <w:b/>
                <w:bCs/>
                <w:rtl/>
                <w:lang w:eastAsia="en-GB"/>
              </w:rPr>
              <w:lastRenderedPageBreak/>
              <w:t>الموارد المالية لحفظ النباتات</w:t>
            </w:r>
          </w:p>
          <w:p w14:paraId="283D2F7E" w14:textId="77777777" w:rsidR="0026127E" w:rsidRPr="009803E4" w:rsidRDefault="0026127E" w:rsidP="00B32F1D">
            <w:pPr>
              <w:bidi/>
              <w:spacing w:line="216" w:lineRule="auto"/>
              <w:ind w:left="725" w:hanging="725"/>
              <w:rPr>
                <w:rFonts w:cs="Simplified Arabic"/>
                <w:rtl/>
                <w:lang w:eastAsia="en-GB" w:bidi="ar-EG"/>
              </w:rPr>
            </w:pPr>
            <w:r w:rsidRPr="009803E4">
              <w:rPr>
                <w:rFonts w:cs="Simplified Arabic" w:hint="cs"/>
                <w:color w:val="000000"/>
                <w:rtl/>
                <w:lang w:eastAsia="en-GB" w:bidi="ar-EG"/>
              </w:rPr>
              <w:t>19-</w:t>
            </w:r>
            <w:r w:rsidRPr="009803E4">
              <w:rPr>
                <w:rFonts w:ascii="Simplified Arabic" w:hAnsi="Simplified Arabic" w:cs="Simplified Arabic" w:hint="cs"/>
                <w:b/>
                <w:bCs/>
                <w:rtl/>
                <w:lang w:val="en-US" w:bidi="ar-EG"/>
              </w:rPr>
              <w:tab/>
            </w:r>
            <w:r w:rsidRPr="009803E4">
              <w:rPr>
                <w:rFonts w:cs="Simplified Arabic" w:hint="cs"/>
                <w:rtl/>
              </w:rPr>
              <w:t>دعم وحشد الموارد من مجموعة عريضة من المصادر المناسبة لتنفيذ إجراءات حفظ النباتات.</w:t>
            </w:r>
          </w:p>
        </w:tc>
      </w:tr>
      <w:tr w:rsidR="0026127E" w:rsidRPr="00147403" w14:paraId="283D2F85" w14:textId="77777777" w:rsidTr="00B566CE">
        <w:trPr>
          <w:trHeight w:val="300"/>
          <w:jc w:val="center"/>
        </w:trPr>
        <w:tc>
          <w:tcPr>
            <w:tcW w:w="5665" w:type="dxa"/>
            <w:tcMar>
              <w:top w:w="58" w:type="dxa"/>
              <w:left w:w="115" w:type="dxa"/>
              <w:bottom w:w="58" w:type="dxa"/>
              <w:right w:w="115" w:type="dxa"/>
            </w:tcMar>
          </w:tcPr>
          <w:p w14:paraId="283D2F80"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20</w:t>
            </w:r>
          </w:p>
          <w:p w14:paraId="283D2F81" w14:textId="77777777" w:rsidR="0026127E" w:rsidRPr="009803E4" w:rsidRDefault="0026127E" w:rsidP="00B32F1D">
            <w:pPr>
              <w:bidi/>
              <w:spacing w:line="216" w:lineRule="auto"/>
              <w:rPr>
                <w:rFonts w:cs="Simplified Arabic"/>
                <w:color w:val="000000"/>
                <w:lang w:eastAsia="en-GB" w:bidi="ar-SY"/>
              </w:rPr>
            </w:pPr>
            <w:r w:rsidRPr="009803E4">
              <w:rPr>
                <w:rFonts w:ascii="Simplified Arabic" w:eastAsia="YouYuan" w:hAnsi="Simplified Arabic" w:cs="Simplified Arabic"/>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7655" w:type="dxa"/>
            <w:tcMar>
              <w:top w:w="58" w:type="dxa"/>
              <w:left w:w="115" w:type="dxa"/>
              <w:bottom w:w="58" w:type="dxa"/>
              <w:right w:w="115" w:type="dxa"/>
            </w:tcMar>
          </w:tcPr>
          <w:p w14:paraId="283D2F82"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بناء القدرات</w:t>
            </w:r>
          </w:p>
          <w:p w14:paraId="283D2F83" w14:textId="77777777" w:rsidR="0026127E" w:rsidRPr="009803E4" w:rsidRDefault="0026127E" w:rsidP="00B32F1D">
            <w:pPr>
              <w:bidi/>
              <w:spacing w:line="216" w:lineRule="auto"/>
              <w:ind w:left="725" w:hanging="725"/>
              <w:rPr>
                <w:rFonts w:cs="Simplified Arabic"/>
              </w:rPr>
            </w:pPr>
            <w:r w:rsidRPr="009803E4">
              <w:rPr>
                <w:rFonts w:cs="Simplified Arabic" w:hint="cs"/>
                <w:color w:val="000000"/>
                <w:rtl/>
                <w:lang w:eastAsia="en-GB" w:bidi="ar-EG"/>
              </w:rPr>
              <w:t>20(أ)</w:t>
            </w:r>
            <w:r w:rsidRPr="009803E4">
              <w:rPr>
                <w:rFonts w:ascii="Simplified Arabic" w:hAnsi="Simplified Arabic" w:cs="Simplified Arabic" w:hint="cs"/>
                <w:b/>
                <w:bCs/>
                <w:rtl/>
                <w:lang w:val="en-US" w:bidi="ar-EG"/>
              </w:rPr>
              <w:tab/>
            </w:r>
            <w:r w:rsidRPr="009803E4">
              <w:rPr>
                <w:rFonts w:cs="Simplified Arabic" w:hint="cs"/>
                <w:color w:val="000000"/>
                <w:rtl/>
                <w:lang w:eastAsia="en-GB"/>
              </w:rPr>
              <w:t>إنشاء أو تعزيز مبادرات التدريب المهني وبناء القدرات المتعلقة بحفظ النباتات، والبحوث العلمية والرصد</w:t>
            </w:r>
            <w:r w:rsidRPr="009803E4">
              <w:rPr>
                <w:rFonts w:cs="Simplified Arabic" w:hint="cs"/>
                <w:rtl/>
              </w:rPr>
              <w:t>، والتصنيف وإدارة المعلومات، والبستنة، وعلم النبات، وبحوث بيولوجيا حفظ النباتات، والتكنولوجيا البيولوجية والاستعادة الإيكولوجية.</w:t>
            </w:r>
          </w:p>
          <w:p w14:paraId="283D2F84" w14:textId="77777777" w:rsidR="0026127E" w:rsidRPr="009803E4" w:rsidRDefault="0026127E" w:rsidP="00B32F1D">
            <w:pPr>
              <w:bidi/>
              <w:spacing w:line="216" w:lineRule="auto"/>
              <w:ind w:left="725" w:hanging="725"/>
              <w:rPr>
                <w:rFonts w:cs="Simplified Arabic"/>
                <w:color w:val="000000" w:themeColor="text1"/>
                <w:lang w:eastAsia="en-GB" w:bidi="ar-SY"/>
              </w:rPr>
            </w:pPr>
            <w:r w:rsidRPr="009803E4">
              <w:rPr>
                <w:rFonts w:cs="Simplified Arabic" w:hint="cs"/>
                <w:rtl/>
              </w:rPr>
              <w:t>20(ب)</w:t>
            </w:r>
            <w:r w:rsidRPr="009803E4">
              <w:rPr>
                <w:rFonts w:cs="Simplified Arabic" w:hint="cs"/>
                <w:rtl/>
              </w:rPr>
              <w:tab/>
              <w:t>إنشاء آليات وشراكات وشبكات لدعم الوصول إلى البيانات والمعارف والتكنولوجيا، و</w:t>
            </w:r>
            <w:r w:rsidRPr="009803E4">
              <w:rPr>
                <w:rFonts w:cs="Simplified Arabic"/>
                <w:rtl/>
              </w:rPr>
              <w:t>التعاون بين بلدان الجنوب</w:t>
            </w:r>
            <w:r w:rsidRPr="009803E4">
              <w:rPr>
                <w:rFonts w:ascii="Simplified Arabic" w:eastAsia="YouYuan" w:hAnsi="Simplified Arabic" w:cs="Simplified Arabic"/>
                <w:rtl/>
                <w:lang w:val="en-US" w:bidi="ar-SY"/>
              </w:rPr>
              <w:t>، والتعاون بين بلدان الشمال وبلدان الجنوب، والتعاون الثلاثي</w:t>
            </w:r>
            <w:r w:rsidRPr="009803E4">
              <w:rPr>
                <w:rFonts w:cs="Simplified Arabic" w:hint="cs"/>
                <w:color w:val="000000" w:themeColor="text1"/>
                <w:rtl/>
                <w:lang w:eastAsia="en-GB" w:bidi="ar-SY"/>
              </w:rPr>
              <w:t xml:space="preserve"> من أجل الحفظ التعاوني للنباتات.</w:t>
            </w:r>
          </w:p>
        </w:tc>
      </w:tr>
      <w:tr w:rsidR="0026127E" w:rsidRPr="00147403" w14:paraId="283D2F90" w14:textId="77777777" w:rsidTr="00B566CE">
        <w:trPr>
          <w:trHeight w:val="300"/>
          <w:jc w:val="center"/>
        </w:trPr>
        <w:tc>
          <w:tcPr>
            <w:tcW w:w="5665" w:type="dxa"/>
            <w:tcMar>
              <w:top w:w="58" w:type="dxa"/>
              <w:left w:w="115" w:type="dxa"/>
              <w:bottom w:w="58" w:type="dxa"/>
              <w:right w:w="115" w:type="dxa"/>
            </w:tcMar>
          </w:tcPr>
          <w:p w14:paraId="283D2F86"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t>الهدف 21</w:t>
            </w:r>
          </w:p>
          <w:p w14:paraId="283D2F87" w14:textId="77777777" w:rsidR="0026127E" w:rsidRPr="009803E4" w:rsidRDefault="0026127E" w:rsidP="00B32F1D">
            <w:pPr>
              <w:bidi/>
              <w:spacing w:line="216" w:lineRule="auto"/>
              <w:rPr>
                <w:rFonts w:cs="Simplified Arabic"/>
                <w:b/>
                <w:bCs/>
                <w:color w:val="000000"/>
                <w:lang w:eastAsia="en-GB" w:bidi="ar-SY"/>
              </w:rPr>
            </w:pPr>
            <w:r w:rsidRPr="009803E4">
              <w:rPr>
                <w:rFonts w:ascii="Simplified Arabic" w:eastAsia="YouYuan" w:hAnsi="Simplified Arabic" w:cs="Simplified Arabic"/>
                <w:rtl/>
                <w:lang w:val="en-US" w:bidi="ar-SY"/>
              </w:rPr>
              <w:t>ضمان أن تكون أفضل البيانات والمعلومات والمعارف المتوفرة متاحة لصناع القرار، والممارسين، و</w:t>
            </w:r>
            <w:r w:rsidRPr="009803E4">
              <w:rPr>
                <w:rFonts w:ascii="Simplified Arabic" w:eastAsia="YouYuan" w:hAnsi="Simplified Arabic" w:cs="Simplified Arabic" w:hint="cs"/>
                <w:rtl/>
                <w:lang w:val="en-US" w:bidi="ar-SY"/>
              </w:rPr>
              <w:t>عامة ال</w:t>
            </w:r>
            <w:r w:rsidRPr="009803E4">
              <w:rPr>
                <w:rFonts w:ascii="Simplified Arabic" w:eastAsia="YouYuan" w:hAnsi="Simplified Arabic" w:cs="Simplified Arabic"/>
                <w:rtl/>
                <w:lang w:val="en-US" w:bidi="ar-SY"/>
              </w:rPr>
              <w:t xml:space="preserve">جمهور لتوجيه الحوكمة الفعالة </w:t>
            </w:r>
            <w:r w:rsidRPr="009803E4">
              <w:rPr>
                <w:rFonts w:ascii="Simplified Arabic" w:eastAsia="Calibri" w:hAnsi="Simplified Arabic" w:cs="Simplified Arabic"/>
                <w:rtl/>
                <w:lang w:val="en-US" w:bidi="ar-SY"/>
              </w:rPr>
              <w:t>والمنصفة</w:t>
            </w:r>
            <w:r w:rsidRPr="009803E4">
              <w:rPr>
                <w:rFonts w:ascii="Simplified Arabic" w:eastAsia="YouYuan" w:hAnsi="Simplified Arabic" w:cs="Simplified Arabic"/>
                <w:rtl/>
                <w:lang w:val="en-US" w:bidi="ar-SY"/>
              </w:rPr>
              <w:t>، والإدارة المتكاملة والتشاركية للتنوع البيولوجي، وتعزيز الاتصالات، وزيادة الوعي، والتثقيف، والرصد، والبحوث وإدارة المعارف،</w:t>
            </w:r>
            <w:r w:rsidRPr="009803E4">
              <w:rPr>
                <w:rFonts w:ascii="Simplified Arabic" w:eastAsia="YouYuan" w:hAnsi="Simplified Arabic" w:cs="Simplified Arabic"/>
                <w:rtl/>
                <w:lang w:val="en-US"/>
              </w:rPr>
              <w:t xml:space="preserve"> </w:t>
            </w:r>
            <w:r w:rsidRPr="009803E4">
              <w:rPr>
                <w:rFonts w:ascii="Simplified Arabic" w:eastAsia="YouYuan" w:hAnsi="Simplified Arabic" w:cs="Simplified Arabic"/>
                <w:rtl/>
                <w:lang w:val="en-US" w:bidi="ar-SY"/>
              </w:rPr>
              <w:t xml:space="preserve">وفي هذا السياق أيضا، لا ينبغي </w:t>
            </w:r>
            <w:r w:rsidRPr="009803E4">
              <w:rPr>
                <w:rFonts w:ascii="Simplified Arabic" w:eastAsia="YouYuan" w:hAnsi="Simplified Arabic" w:cs="Simplified Arabic"/>
                <w:rtl/>
                <w:lang w:val="en-US" w:bidi="ar-SY"/>
              </w:rPr>
              <w:lastRenderedPageBreak/>
              <w:t>الوصول إلى المعارف والابتكارات والممارسات والتكنولوجيات التقليدية للشعوب الأصلية والمجتمعات المحلية إلا بموافقتها الحرة والمسبقة والمستنيرة، وفقا للتشريعات الوطنية.</w:t>
            </w:r>
          </w:p>
        </w:tc>
        <w:tc>
          <w:tcPr>
            <w:tcW w:w="7655" w:type="dxa"/>
            <w:tcMar>
              <w:top w:w="58" w:type="dxa"/>
              <w:left w:w="115" w:type="dxa"/>
              <w:bottom w:w="58" w:type="dxa"/>
              <w:right w:w="115" w:type="dxa"/>
            </w:tcMar>
          </w:tcPr>
          <w:p w14:paraId="283D2F88" w14:textId="77777777" w:rsidR="0026127E" w:rsidRPr="009803E4" w:rsidRDefault="0026127E" w:rsidP="00B32F1D">
            <w:pPr>
              <w:bidi/>
              <w:spacing w:after="120" w:line="216" w:lineRule="auto"/>
              <w:rPr>
                <w:rFonts w:cs="Simplified Arabic"/>
                <w:b/>
                <w:bCs/>
                <w:color w:val="000000"/>
                <w:rtl/>
                <w:lang w:val="en-US" w:eastAsia="en-GB" w:bidi="ar-EG"/>
              </w:rPr>
            </w:pPr>
            <w:r w:rsidRPr="009803E4">
              <w:rPr>
                <w:rFonts w:cs="Simplified Arabic" w:hint="cs"/>
                <w:b/>
                <w:bCs/>
                <w:color w:val="000000"/>
                <w:rtl/>
                <w:lang w:val="en-US" w:eastAsia="en-GB" w:bidi="ar-EG"/>
              </w:rPr>
              <w:lastRenderedPageBreak/>
              <w:t>برامج التوعية العامة</w:t>
            </w:r>
          </w:p>
          <w:p w14:paraId="283D2F89" w14:textId="77777777" w:rsidR="0026127E" w:rsidRPr="009803E4" w:rsidRDefault="0026127E" w:rsidP="00B32F1D">
            <w:pPr>
              <w:bidi/>
              <w:spacing w:line="216" w:lineRule="auto"/>
              <w:ind w:left="725" w:hanging="725"/>
              <w:rPr>
                <w:rFonts w:cs="Simplified Arabic"/>
                <w:color w:val="000000"/>
                <w:rtl/>
                <w:lang w:val="en-US" w:eastAsia="en-GB" w:bidi="ar-EG"/>
              </w:rPr>
            </w:pPr>
            <w:r w:rsidRPr="009803E4">
              <w:rPr>
                <w:rFonts w:cs="Simplified Arabic" w:hint="cs"/>
                <w:color w:val="000000"/>
                <w:rtl/>
                <w:lang w:eastAsia="en-GB" w:bidi="ar-EG"/>
              </w:rPr>
              <w:t>21(أ)</w:t>
            </w:r>
            <w:r w:rsidRPr="009803E4">
              <w:rPr>
                <w:rFonts w:ascii="Simplified Arabic" w:hAnsi="Simplified Arabic" w:cs="Simplified Arabic" w:hint="cs"/>
                <w:b/>
                <w:bCs/>
                <w:rtl/>
                <w:lang w:val="en-US" w:bidi="ar-EG"/>
              </w:rPr>
              <w:tab/>
            </w:r>
            <w:r w:rsidRPr="009803E4">
              <w:rPr>
                <w:rFonts w:cs="Simplified Arabic" w:hint="cs"/>
                <w:rtl/>
              </w:rPr>
              <w:t>إعداد</w:t>
            </w:r>
            <w:r w:rsidRPr="009803E4">
              <w:rPr>
                <w:rFonts w:cs="Simplified Arabic" w:hint="cs"/>
                <w:color w:val="000000"/>
                <w:rtl/>
                <w:lang w:val="en-US" w:eastAsia="en-GB" w:bidi="ar-EG"/>
              </w:rPr>
              <w:t xml:space="preserve"> أو تنفيذ برامج لزيادة التوعية العامة بقيمة التنوع النباتي وخدمات النظم الإيكولوجية التي يقدمها.</w:t>
            </w:r>
          </w:p>
          <w:p w14:paraId="283D2F8A" w14:textId="77777777" w:rsidR="0026127E" w:rsidRPr="009803E4" w:rsidRDefault="0026127E" w:rsidP="00B32F1D">
            <w:pPr>
              <w:bidi/>
              <w:spacing w:before="120" w:after="120" w:line="216" w:lineRule="auto"/>
              <w:rPr>
                <w:rFonts w:cs="Simplified Arabic"/>
                <w:b/>
                <w:bCs/>
                <w:color w:val="000000"/>
                <w:rtl/>
                <w:lang w:val="en-US" w:eastAsia="en-GB" w:bidi="ar-EG"/>
              </w:rPr>
            </w:pPr>
            <w:r>
              <w:rPr>
                <w:rFonts w:cs="Simplified Arabic" w:hint="cs"/>
                <w:b/>
                <w:bCs/>
                <w:color w:val="000000"/>
                <w:rtl/>
                <w:lang w:val="en-US" w:eastAsia="en-GB" w:bidi="ar-EG"/>
              </w:rPr>
              <w:lastRenderedPageBreak/>
              <w:t>نظم</w:t>
            </w:r>
            <w:r w:rsidRPr="009803E4">
              <w:rPr>
                <w:rFonts w:cs="Simplified Arabic" w:hint="cs"/>
                <w:b/>
                <w:bCs/>
                <w:color w:val="000000"/>
                <w:rtl/>
                <w:lang w:val="en-US" w:eastAsia="en-GB" w:bidi="ar-EG"/>
              </w:rPr>
              <w:t xml:space="preserve"> المعلومات عن النباتات</w:t>
            </w:r>
          </w:p>
          <w:p w14:paraId="283D2F8B" w14:textId="77777777" w:rsidR="0026127E" w:rsidRPr="009803E4" w:rsidRDefault="0026127E" w:rsidP="00B32F1D">
            <w:pPr>
              <w:bidi/>
              <w:spacing w:line="216" w:lineRule="auto"/>
              <w:ind w:left="725" w:hanging="725"/>
              <w:rPr>
                <w:rFonts w:cs="Simplified Arabic"/>
                <w:rtl/>
              </w:rPr>
            </w:pPr>
            <w:r w:rsidRPr="009803E4">
              <w:rPr>
                <w:rFonts w:cs="Simplified Arabic" w:hint="cs"/>
                <w:color w:val="000000"/>
                <w:rtl/>
                <w:lang w:eastAsia="en-GB" w:bidi="ar-EG"/>
              </w:rPr>
              <w:t>21(ب)</w:t>
            </w:r>
            <w:r w:rsidRPr="009803E4">
              <w:rPr>
                <w:rFonts w:ascii="Simplified Arabic" w:hAnsi="Simplified Arabic" w:cs="Simplified Arabic" w:hint="cs"/>
                <w:b/>
                <w:bCs/>
                <w:rtl/>
                <w:lang w:val="en-US" w:bidi="ar-EG"/>
              </w:rPr>
              <w:tab/>
            </w:r>
            <w:r w:rsidRPr="009803E4">
              <w:rPr>
                <w:rFonts w:cs="Simplified Arabic" w:hint="cs"/>
                <w:color w:val="000000"/>
                <w:rtl/>
                <w:lang w:val="en-US" w:eastAsia="en-GB" w:bidi="ar-EG"/>
              </w:rPr>
              <w:t>دعم إعداد واستخدام الخبرات القائمة و</w:t>
            </w:r>
            <w:r w:rsidRPr="009803E4">
              <w:rPr>
                <w:rFonts w:ascii="Simplified Arabic" w:hAnsi="Simplified Arabic" w:cs="Simplified Arabic"/>
                <w:color w:val="3C4043"/>
                <w:rtl/>
              </w:rPr>
              <w:t xml:space="preserve">الشاملة والموثوقة التي يمكن الوصول إليها، </w:t>
            </w:r>
            <w:r w:rsidRPr="009803E4">
              <w:rPr>
                <w:rFonts w:ascii="Simplified Arabic" w:hAnsi="Simplified Arabic" w:cs="Simplified Arabic" w:hint="cs"/>
                <w:color w:val="3C4043"/>
                <w:rtl/>
              </w:rPr>
              <w:t>ونظم</w:t>
            </w:r>
            <w:r w:rsidRPr="009803E4">
              <w:rPr>
                <w:rFonts w:ascii="Simplified Arabic" w:hAnsi="Simplified Arabic" w:cs="Simplified Arabic"/>
                <w:color w:val="3C4043"/>
                <w:rtl/>
              </w:rPr>
              <w:t xml:space="preserve"> المعلومات عبر الإنترنت، والوثائق وقوائم الجرد، بالإضافة إلى الوصول إلى المجموعات البيولوجية (</w:t>
            </w:r>
            <w:r w:rsidRPr="009803E4">
              <w:rPr>
                <w:rFonts w:ascii="Simplified Arabic" w:hAnsi="Simplified Arabic" w:cs="Simplified Arabic" w:hint="cs"/>
                <w:color w:val="3C4043"/>
                <w:rtl/>
              </w:rPr>
              <w:t>مثلا</w:t>
            </w:r>
            <w:r w:rsidRPr="009803E4">
              <w:rPr>
                <w:rFonts w:ascii="Simplified Arabic" w:hAnsi="Simplified Arabic" w:cs="Simplified Arabic"/>
                <w:color w:val="3C4043"/>
                <w:rtl/>
              </w:rPr>
              <w:t xml:space="preserve"> من خلال الرقمنة) على المستويات المحلي والوطني والدولي، مما يتيح لجميع البلدان المعلومات المتعلقة </w:t>
            </w:r>
            <w:r w:rsidRPr="009803E4">
              <w:rPr>
                <w:rFonts w:ascii="Simplified Arabic" w:hAnsi="Simplified Arabic" w:cs="Simplified Arabic" w:hint="cs"/>
                <w:color w:val="3C4043"/>
                <w:rtl/>
              </w:rPr>
              <w:t xml:space="preserve">بالنباتات فيها وحالة الأنواع المعروفة من النباتات والنظم الإيكولوجية المرتبطة بها، مع ضمان الموافقة الحرة والمسبقة والمستنيرة للشعوب الأصلية فيما يتعلق </w:t>
            </w:r>
            <w:r w:rsidRPr="009803E4">
              <w:rPr>
                <w:rFonts w:cs="Simplified Arabic" w:hint="cs"/>
                <w:rtl/>
              </w:rPr>
              <w:t>بالحصول على المعارف التقليدية، ومع مراعاة العمل الجاري والعمليات المضطلع بها في إطار المنظمات ذات الصلة، مثل منظمة الأغذية والزراعة للأمم المتحدة ولجنة الموارد الجينية للأغذية والزراعة التابعة لها.</w:t>
            </w:r>
          </w:p>
          <w:p w14:paraId="283D2F8C" w14:textId="77777777" w:rsidR="0026127E" w:rsidRPr="009803E4" w:rsidRDefault="0026127E" w:rsidP="00B32F1D">
            <w:pPr>
              <w:bidi/>
              <w:spacing w:line="216" w:lineRule="auto"/>
              <w:ind w:left="725" w:hanging="725"/>
              <w:rPr>
                <w:rFonts w:cs="Simplified Arabic"/>
                <w:rtl/>
              </w:rPr>
            </w:pPr>
            <w:r w:rsidRPr="009803E4">
              <w:rPr>
                <w:rFonts w:cs="Simplified Arabic" w:hint="cs"/>
                <w:rtl/>
              </w:rPr>
              <w:t>21(ج)</w:t>
            </w:r>
            <w:r w:rsidRPr="009803E4">
              <w:rPr>
                <w:rFonts w:cs="Simplified Arabic"/>
                <w:rtl/>
              </w:rPr>
              <w:tab/>
            </w:r>
            <w:r w:rsidRPr="009803E4">
              <w:rPr>
                <w:rFonts w:cs="Simplified Arabic" w:hint="cs"/>
                <w:rtl/>
              </w:rPr>
              <w:t>استكشاف سبل للنظر في نظم المعارف المختلفة، بما في ذلك المعارف التقليدية، والابتكارات، والممارسات، والتكنولوجيات، لدعم إجراءات حفظ النباتات.</w:t>
            </w:r>
          </w:p>
          <w:p w14:paraId="283D2F8D" w14:textId="77777777" w:rsidR="0026127E" w:rsidRPr="009803E4" w:rsidRDefault="0026127E" w:rsidP="00B32F1D">
            <w:pPr>
              <w:bidi/>
              <w:spacing w:line="216" w:lineRule="auto"/>
              <w:ind w:left="725" w:hanging="725"/>
              <w:rPr>
                <w:rFonts w:ascii="Simplified Arabic" w:hAnsi="Simplified Arabic" w:cs="Simplified Arabic"/>
                <w:color w:val="000000"/>
                <w:rtl/>
                <w:lang w:eastAsia="en-GB" w:bidi="ar-EG"/>
              </w:rPr>
            </w:pPr>
            <w:r w:rsidRPr="009803E4">
              <w:rPr>
                <w:rFonts w:cs="Simplified Arabic" w:hint="cs"/>
                <w:rtl/>
              </w:rPr>
              <w:t>21(د)</w:t>
            </w:r>
            <w:r w:rsidRPr="009803E4">
              <w:rPr>
                <w:rFonts w:cs="Simplified Arabic"/>
                <w:rtl/>
              </w:rPr>
              <w:tab/>
            </w:r>
            <w:r w:rsidRPr="009803E4">
              <w:rPr>
                <w:rFonts w:cs="Simplified Arabic" w:hint="cs"/>
                <w:rtl/>
              </w:rPr>
              <w:t>تعزيز التحديث</w:t>
            </w:r>
            <w:r w:rsidRPr="009803E4">
              <w:rPr>
                <w:rFonts w:ascii="Simplified Arabic" w:hAnsi="Simplified Arabic" w:cs="Simplified Arabic" w:hint="cs"/>
                <w:color w:val="000000"/>
                <w:rtl/>
                <w:lang w:bidi="ar-EG"/>
              </w:rPr>
              <w:t xml:space="preserve"> المستمر لمبادرة عالم النباتات عبر الإنترنت، بما في ذلك تحديد أدوات دعمها، والمعلومات المتعلقة بتوزيع النباتات، وتحديث النباتات الإقليمية.</w:t>
            </w:r>
          </w:p>
          <w:p w14:paraId="283D2F8E" w14:textId="77777777" w:rsidR="0026127E" w:rsidRPr="009803E4" w:rsidRDefault="0026127E" w:rsidP="00B32F1D">
            <w:pPr>
              <w:bidi/>
              <w:spacing w:before="120" w:after="120" w:line="216" w:lineRule="auto"/>
              <w:rPr>
                <w:rFonts w:cs="Simplified Arabic"/>
                <w:b/>
                <w:bCs/>
                <w:color w:val="000000"/>
                <w:lang w:val="en-US" w:eastAsia="en-GB" w:bidi="ar-EG"/>
              </w:rPr>
            </w:pPr>
            <w:r w:rsidRPr="009803E4">
              <w:rPr>
                <w:rFonts w:cs="Simplified Arabic" w:hint="cs"/>
                <w:b/>
                <w:bCs/>
                <w:color w:val="000000"/>
                <w:rtl/>
                <w:lang w:val="en-US" w:eastAsia="en-GB"/>
              </w:rPr>
              <w:t>[</w:t>
            </w:r>
            <w:r w:rsidRPr="009803E4">
              <w:rPr>
                <w:rFonts w:cs="Simplified Arabic" w:hint="cs"/>
                <w:b/>
                <w:bCs/>
                <w:color w:val="000000"/>
                <w:rtl/>
                <w:lang w:val="en-US" w:eastAsia="en-GB" w:bidi="ar-EG"/>
              </w:rPr>
              <w:t>العلم التشاركي</w:t>
            </w:r>
          </w:p>
          <w:p w14:paraId="283D2F8F" w14:textId="77777777" w:rsidR="0026127E" w:rsidRPr="009803E4" w:rsidRDefault="0026127E" w:rsidP="00B32F1D">
            <w:pPr>
              <w:bidi/>
              <w:spacing w:line="216" w:lineRule="auto"/>
              <w:ind w:left="725" w:hanging="725"/>
              <w:rPr>
                <w:rFonts w:cs="Simplified Arabic"/>
                <w:color w:val="000000"/>
                <w:rtl/>
                <w:lang w:val="en-US" w:eastAsia="en-GB" w:bidi="ar-EG"/>
              </w:rPr>
            </w:pPr>
            <w:r w:rsidRPr="009803E4">
              <w:rPr>
                <w:rFonts w:cs="Simplified Arabic" w:hint="cs"/>
                <w:color w:val="000000"/>
                <w:rtl/>
                <w:lang w:eastAsia="en-GB" w:bidi="ar-EG"/>
              </w:rPr>
              <w:t>21(ه)</w:t>
            </w:r>
            <w:r w:rsidRPr="009803E4">
              <w:rPr>
                <w:rFonts w:ascii="Simplified Arabic" w:hAnsi="Simplified Arabic" w:cs="Simplified Arabic" w:hint="cs"/>
                <w:b/>
                <w:bCs/>
                <w:rtl/>
                <w:lang w:val="en-US" w:bidi="ar-EG"/>
              </w:rPr>
              <w:tab/>
            </w:r>
            <w:r w:rsidRPr="009803E4">
              <w:rPr>
                <w:rFonts w:cs="Simplified Arabic" w:hint="cs"/>
                <w:color w:val="000000"/>
                <w:rtl/>
                <w:lang w:val="en-US" w:eastAsia="en-GB" w:bidi="ar-EG"/>
              </w:rPr>
              <w:t xml:space="preserve">إعداد </w:t>
            </w:r>
            <w:r w:rsidRPr="009803E4">
              <w:rPr>
                <w:rFonts w:cs="Simplified Arabic" w:hint="cs"/>
                <w:rtl/>
              </w:rPr>
              <w:t>أو</w:t>
            </w:r>
            <w:r w:rsidRPr="009803E4">
              <w:rPr>
                <w:rFonts w:cs="Simplified Arabic" w:hint="cs"/>
                <w:color w:val="000000"/>
                <w:rtl/>
                <w:lang w:val="en-US" w:eastAsia="en-GB" w:bidi="ar-EG"/>
              </w:rPr>
              <w:t xml:space="preserve"> دعم برامج العلم التشاركي لتحديد التنوع النباتي وتوثيقه ورصده وحفظه واستعادته واستخدامه على نحو مستدام.]</w:t>
            </w:r>
          </w:p>
        </w:tc>
      </w:tr>
      <w:tr w:rsidR="0026127E" w:rsidRPr="00147403" w14:paraId="283D2F95" w14:textId="77777777" w:rsidTr="00B566CE">
        <w:trPr>
          <w:trHeight w:val="300"/>
          <w:jc w:val="center"/>
        </w:trPr>
        <w:tc>
          <w:tcPr>
            <w:tcW w:w="5665" w:type="dxa"/>
            <w:tcMar>
              <w:top w:w="58" w:type="dxa"/>
              <w:left w:w="115" w:type="dxa"/>
              <w:bottom w:w="58" w:type="dxa"/>
              <w:right w:w="115" w:type="dxa"/>
            </w:tcMar>
          </w:tcPr>
          <w:p w14:paraId="283D2F91"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lastRenderedPageBreak/>
              <w:t>الهدف 22</w:t>
            </w:r>
          </w:p>
          <w:p w14:paraId="283D2F92" w14:textId="77777777" w:rsidR="0026127E" w:rsidRPr="009803E4" w:rsidRDefault="0026127E" w:rsidP="00B32F1D">
            <w:pPr>
              <w:bidi/>
              <w:spacing w:line="216" w:lineRule="auto"/>
              <w:rPr>
                <w:rFonts w:cs="Simplified Arabic"/>
                <w:color w:val="000000"/>
                <w:rtl/>
                <w:lang w:eastAsia="en-GB" w:bidi="ar-SY"/>
              </w:rPr>
            </w:pPr>
            <w:r w:rsidRPr="009803E4">
              <w:rPr>
                <w:rFonts w:ascii="Simplified Arabic" w:eastAsia="YouYuan" w:hAnsi="Simplified Arabic" w:cs="Simplified Arabic"/>
                <w:rtl/>
                <w:lang w:val="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9803E4">
              <w:rPr>
                <w:rFonts w:ascii="Simplified Arabic" w:eastAsia="YouYuan" w:hAnsi="Simplified Arabic" w:cs="Simplified Arabic" w:hint="cs"/>
                <w:rtl/>
                <w:lang w:val="en-US" w:bidi="ar-SY"/>
              </w:rPr>
              <w:t>تها</w:t>
            </w:r>
            <w:r w:rsidRPr="009803E4">
              <w:rPr>
                <w:rFonts w:ascii="Simplified Arabic" w:eastAsia="YouYuan" w:hAnsi="Simplified Arabic" w:cs="Simplified Arabic"/>
                <w:rtl/>
                <w:lang w:val="en-US" w:bidi="ar-SY"/>
              </w:rPr>
              <w:t xml:space="preserve"> في صنع القرارات والوصول إلى العدالة والمعلومات ذات الصلة بالتنوع البيولوجي، مع احترام ثقافاتها وحقوقها </w:t>
            </w:r>
            <w:r w:rsidRPr="009803E4">
              <w:rPr>
                <w:rFonts w:ascii="Simplified Arabic" w:eastAsia="Calibri" w:hAnsi="Simplified Arabic" w:cs="Simplified Arabic"/>
                <w:rtl/>
                <w:lang w:val="en-US" w:bidi="ar-SY"/>
              </w:rPr>
              <w:t>على</w:t>
            </w:r>
            <w:r w:rsidRPr="009803E4">
              <w:rPr>
                <w:rFonts w:ascii="Simplified Arabic" w:eastAsia="YouYuan" w:hAnsi="Simplified Arabic" w:cs="Simplified Arabic"/>
                <w:rtl/>
                <w:lang w:val="en-US" w:bidi="ar-SY"/>
              </w:rPr>
              <w:t xml:space="preserve"> أراضيها، وأقاليمها، ومواردها، ومعارفها التقليدية، بالإضافة إلى النساء والفتيات، والأطفال والشباب، والأشخاص ذوي الإعاقة وضمان </w:t>
            </w:r>
            <w:r w:rsidRPr="009803E4">
              <w:rPr>
                <w:rFonts w:ascii="Simplified Arabic" w:eastAsia="YouYuan" w:hAnsi="Simplified Arabic" w:cs="Simplified Arabic" w:hint="cs"/>
                <w:rtl/>
                <w:lang w:val="en-US" w:bidi="ar-SY"/>
              </w:rPr>
              <w:t>ال</w:t>
            </w:r>
            <w:r w:rsidRPr="009803E4">
              <w:rPr>
                <w:rFonts w:ascii="Simplified Arabic" w:eastAsia="YouYuan" w:hAnsi="Simplified Arabic" w:cs="Simplified Arabic"/>
                <w:rtl/>
                <w:lang w:val="en-US" w:bidi="ar-SY"/>
              </w:rPr>
              <w:t xml:space="preserve">حماية </w:t>
            </w:r>
            <w:r w:rsidRPr="009803E4">
              <w:rPr>
                <w:rFonts w:ascii="Simplified Arabic" w:eastAsia="YouYuan" w:hAnsi="Simplified Arabic" w:cs="Simplified Arabic" w:hint="cs"/>
                <w:rtl/>
                <w:lang w:val="en-US" w:bidi="ar-SY"/>
              </w:rPr>
              <w:t>الكاملة ل</w:t>
            </w:r>
            <w:r w:rsidRPr="009803E4">
              <w:rPr>
                <w:rFonts w:ascii="Simplified Arabic" w:eastAsia="YouYuan" w:hAnsi="Simplified Arabic" w:cs="Simplified Arabic"/>
                <w:rtl/>
                <w:lang w:val="en-US" w:bidi="ar-SY"/>
              </w:rPr>
              <w:t>لمدافعين عن حقوق الإنسان البيئية.</w:t>
            </w:r>
          </w:p>
        </w:tc>
        <w:tc>
          <w:tcPr>
            <w:tcW w:w="7655" w:type="dxa"/>
            <w:tcMar>
              <w:top w:w="58" w:type="dxa"/>
              <w:left w:w="115" w:type="dxa"/>
              <w:bottom w:w="58" w:type="dxa"/>
              <w:right w:w="115" w:type="dxa"/>
            </w:tcMar>
          </w:tcPr>
          <w:p w14:paraId="283D2F93" w14:textId="77777777" w:rsidR="0026127E" w:rsidRPr="009803E4" w:rsidRDefault="0026127E" w:rsidP="00B32F1D">
            <w:pPr>
              <w:keepNext/>
              <w:bidi/>
              <w:spacing w:line="216" w:lineRule="auto"/>
              <w:rPr>
                <w:rFonts w:cs="Simplified Arabic"/>
                <w:b/>
                <w:bCs/>
                <w:color w:val="000000"/>
                <w:rtl/>
                <w:lang w:eastAsia="en-GB"/>
              </w:rPr>
            </w:pPr>
            <w:r w:rsidRPr="009803E4">
              <w:rPr>
                <w:rFonts w:cs="Simplified Arabic" w:hint="cs"/>
                <w:b/>
                <w:bCs/>
                <w:color w:val="000000"/>
                <w:rtl/>
                <w:lang w:eastAsia="en-GB"/>
              </w:rPr>
              <w:t>حفظ النباتات والمعارف التقليدية</w:t>
            </w:r>
          </w:p>
          <w:p w14:paraId="283D2F94" w14:textId="77777777" w:rsidR="0026127E" w:rsidRPr="009803E4" w:rsidRDefault="0026127E" w:rsidP="00B32F1D">
            <w:pPr>
              <w:bidi/>
              <w:spacing w:line="216" w:lineRule="auto"/>
              <w:ind w:left="634" w:hanging="634"/>
              <w:rPr>
                <w:rFonts w:cs="Simplified Arabic"/>
                <w:color w:val="000000"/>
                <w:rtl/>
                <w:lang w:eastAsia="en-GB" w:bidi="ar-EG"/>
              </w:rPr>
            </w:pPr>
            <w:r w:rsidRPr="009803E4">
              <w:rPr>
                <w:rFonts w:cs="Simplified Arabic" w:hint="cs"/>
                <w:color w:val="000000"/>
                <w:rtl/>
                <w:lang w:eastAsia="en-GB" w:bidi="ar-EG"/>
              </w:rPr>
              <w:t>22-</w:t>
            </w:r>
            <w:r w:rsidRPr="009803E4">
              <w:rPr>
                <w:rFonts w:ascii="Simplified Arabic" w:hAnsi="Simplified Arabic" w:cs="Simplified Arabic" w:hint="cs"/>
                <w:b/>
                <w:bCs/>
                <w:rtl/>
                <w:lang w:val="en-US" w:bidi="ar-EG"/>
              </w:rPr>
              <w:tab/>
            </w:r>
            <w:r w:rsidRPr="009803E4">
              <w:rPr>
                <w:rFonts w:cs="Simplified Arabic" w:hint="cs"/>
                <w:color w:val="000000"/>
                <w:rtl/>
                <w:lang w:eastAsia="en-GB"/>
              </w:rPr>
              <w:t>ضمان المشاركة الكاملة والمنصفة والشاملة والفعالة والمراعية للاعتبارات الجنسانية من الشعوب الأصلية والمجتمعات المحلية على جميع المستويات ذات الصلة، مع موافقتها الحرة والمسبقة والمستنيرة، وفقا للتشريع الوطني، من أجل بناء احترام وحماية جميع المعارف التقليدية والابتكارات والممارسات المتعلقة بالحفظ والاستخدام المستدام للتنوع النباتي.</w:t>
            </w:r>
          </w:p>
        </w:tc>
      </w:tr>
      <w:tr w:rsidR="0026127E" w:rsidRPr="00147403" w14:paraId="283D2F9A" w14:textId="77777777" w:rsidTr="00B566CE">
        <w:trPr>
          <w:trHeight w:val="1439"/>
          <w:jc w:val="center"/>
        </w:trPr>
        <w:tc>
          <w:tcPr>
            <w:tcW w:w="5665" w:type="dxa"/>
            <w:tcMar>
              <w:top w:w="58" w:type="dxa"/>
              <w:left w:w="115" w:type="dxa"/>
              <w:bottom w:w="58" w:type="dxa"/>
              <w:right w:w="115" w:type="dxa"/>
            </w:tcMar>
          </w:tcPr>
          <w:p w14:paraId="283D2F96" w14:textId="77777777" w:rsidR="0026127E" w:rsidRPr="009803E4" w:rsidRDefault="0026127E" w:rsidP="00B32F1D">
            <w:pPr>
              <w:bidi/>
              <w:spacing w:line="216" w:lineRule="auto"/>
              <w:rPr>
                <w:rFonts w:cs="Simplified Arabic"/>
                <w:b/>
                <w:bCs/>
                <w:color w:val="000000"/>
                <w:rtl/>
                <w:lang w:eastAsia="en-GB"/>
              </w:rPr>
            </w:pPr>
            <w:r w:rsidRPr="009803E4">
              <w:rPr>
                <w:rFonts w:cs="Simplified Arabic" w:hint="cs"/>
                <w:b/>
                <w:bCs/>
                <w:color w:val="000000"/>
                <w:rtl/>
                <w:lang w:eastAsia="en-GB"/>
              </w:rPr>
              <w:lastRenderedPageBreak/>
              <w:t>الهدف 23</w:t>
            </w:r>
          </w:p>
          <w:p w14:paraId="283D2F97" w14:textId="77777777" w:rsidR="0026127E" w:rsidRPr="009803E4" w:rsidRDefault="0026127E" w:rsidP="00B32F1D">
            <w:pPr>
              <w:bidi/>
              <w:spacing w:line="216" w:lineRule="auto"/>
              <w:rPr>
                <w:rFonts w:cs="Simplified Arabic"/>
                <w:color w:val="000000"/>
                <w:lang w:eastAsia="en-GB" w:bidi="ar-SY"/>
              </w:rPr>
            </w:pPr>
            <w:r w:rsidRPr="009803E4">
              <w:rPr>
                <w:rFonts w:ascii="Simplified Arabic" w:eastAsia="YouYuan" w:hAnsi="Simplified Arabic" w:cs="Simplified Arabic"/>
                <w:rtl/>
                <w:lang w:val="en-US" w:bidi="ar-SY"/>
              </w:rPr>
              <w:t>ضمان المساواة بين الجنسين</w:t>
            </w:r>
            <w:r w:rsidRPr="009803E4">
              <w:rPr>
                <w:rFonts w:ascii="Simplified Arabic" w:eastAsia="YouYuan" w:hAnsi="Simplified Arabic" w:cs="Simplified Arabic"/>
                <w:lang w:val="en-US" w:bidi="ar-SY"/>
              </w:rPr>
              <w:t xml:space="preserve"> </w:t>
            </w:r>
            <w:r w:rsidRPr="009803E4">
              <w:rPr>
                <w:rFonts w:ascii="Simplified Arabic" w:eastAsia="YouYuan" w:hAnsi="Simplified Arabic" w:cs="Simplified Arabic"/>
                <w:rtl/>
                <w:lang w:val="en-US"/>
              </w:rPr>
              <w:t>في</w:t>
            </w:r>
            <w:r w:rsidRPr="009803E4">
              <w:rPr>
                <w:rFonts w:ascii="Simplified Arabic" w:eastAsia="YouYuan" w:hAnsi="Simplified Arabic" w:cs="Simplified Arabic"/>
                <w:rtl/>
                <w:lang w:val="en-US" w:bidi="ar-SY"/>
              </w:rPr>
              <w:t xml:space="preserve"> تنفيذ الإطار من خلال نهج مراع للاعتبارات الجنسانية</w:t>
            </w:r>
            <w:r w:rsidRPr="009803E4">
              <w:rPr>
                <w:rFonts w:ascii="Simplified Arabic" w:eastAsia="YouYuan" w:hAnsi="Simplified Arabic" w:cs="Simplified Arabic" w:hint="cs"/>
                <w:rtl/>
                <w:lang w:val="en-US" w:bidi="ar-SY"/>
              </w:rPr>
              <w:t>،</w:t>
            </w:r>
            <w:r w:rsidRPr="009803E4">
              <w:rPr>
                <w:rFonts w:ascii="Simplified Arabic" w:eastAsia="YouYuan" w:hAnsi="Simplified Arabic" w:cs="Simplified Arabic"/>
                <w:rtl/>
                <w:lang w:val="en-US" w:bidi="ar-SY"/>
              </w:rPr>
              <w:t xml:space="preserve"> حيث تحصل جميع النساء والفتيات على فرص وقدرات متساوية للمساهمة في الأهداف الثلاثة للاتفاقية</w:t>
            </w:r>
            <w:r w:rsidRPr="009803E4">
              <w:rPr>
                <w:rFonts w:ascii="Simplified Arabic" w:eastAsia="YouYuan" w:hAnsi="Simplified Arabic" w:cs="Simplified Arabic" w:hint="cs"/>
                <w:rtl/>
                <w:lang w:val="en-US" w:bidi="ar-SY"/>
              </w:rPr>
              <w:t>،</w:t>
            </w:r>
            <w:r w:rsidRPr="009803E4">
              <w:rPr>
                <w:rFonts w:ascii="Simplified Arabic" w:eastAsia="YouYuan" w:hAnsi="Simplified Arabic" w:cs="Simplified Arabic"/>
                <w:rtl/>
                <w:lang w:val="en-US" w:bidi="ar-SY"/>
              </w:rPr>
              <w:t xml:space="preserve"> بما في ذلك من خلال الاعتراف بحقوق</w:t>
            </w:r>
            <w:r w:rsidRPr="009803E4">
              <w:rPr>
                <w:rFonts w:ascii="Simplified Arabic" w:eastAsia="YouYuan" w:hAnsi="Simplified Arabic" w:cs="Simplified Arabic" w:hint="cs"/>
                <w:rtl/>
                <w:lang w:val="en-US" w:bidi="ar-SY"/>
              </w:rPr>
              <w:t>هن</w:t>
            </w:r>
            <w:r w:rsidRPr="009803E4">
              <w:rPr>
                <w:rFonts w:ascii="Simplified Arabic" w:eastAsia="YouYuan" w:hAnsi="Simplified Arabic" w:cs="Simplified Arabic"/>
                <w:rtl/>
                <w:lang w:val="en-US" w:bidi="ar-SY"/>
              </w:rPr>
              <w:t xml:space="preserve"> المتساوية ووصول</w:t>
            </w:r>
            <w:r w:rsidRPr="009803E4">
              <w:rPr>
                <w:rFonts w:ascii="Simplified Arabic" w:eastAsia="YouYuan" w:hAnsi="Simplified Arabic" w:cs="Simplified Arabic" w:hint="cs"/>
                <w:rtl/>
                <w:lang w:val="en-US" w:bidi="ar-SY"/>
              </w:rPr>
              <w:t>هن</w:t>
            </w:r>
            <w:r w:rsidRPr="009803E4">
              <w:rPr>
                <w:rFonts w:ascii="Simplified Arabic" w:eastAsia="YouYuan" w:hAnsi="Simplified Arabic" w:cs="Simplified Arabic"/>
                <w:rtl/>
                <w:lang w:val="en-US" w:bidi="ar-SY"/>
              </w:rPr>
              <w:t xml:space="preserve">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tc>
        <w:tc>
          <w:tcPr>
            <w:tcW w:w="7655" w:type="dxa"/>
            <w:tcMar>
              <w:top w:w="58" w:type="dxa"/>
              <w:left w:w="115" w:type="dxa"/>
              <w:bottom w:w="58" w:type="dxa"/>
              <w:right w:w="115" w:type="dxa"/>
            </w:tcMar>
          </w:tcPr>
          <w:p w14:paraId="283D2F98" w14:textId="77777777" w:rsidR="0026127E" w:rsidRPr="009803E4" w:rsidRDefault="0026127E" w:rsidP="00B32F1D">
            <w:pPr>
              <w:pStyle w:val="pf0"/>
              <w:bidi/>
              <w:spacing w:before="0" w:beforeAutospacing="0" w:after="0" w:afterAutospacing="0" w:line="216" w:lineRule="auto"/>
              <w:rPr>
                <w:rFonts w:cs="Simplified Arabic"/>
                <w:b/>
                <w:bCs/>
                <w:color w:val="000000" w:themeColor="text1"/>
                <w:rtl/>
              </w:rPr>
            </w:pPr>
            <w:r w:rsidRPr="009803E4">
              <w:rPr>
                <w:rFonts w:cs="Simplified Arabic" w:hint="cs"/>
                <w:b/>
                <w:bCs/>
                <w:color w:val="000000" w:themeColor="text1"/>
                <w:rtl/>
              </w:rPr>
              <w:t>المساواة بين الجنسين</w:t>
            </w:r>
          </w:p>
          <w:p w14:paraId="283D2F99" w14:textId="77777777" w:rsidR="0026127E" w:rsidRPr="009803E4" w:rsidRDefault="0026127E" w:rsidP="00B32F1D">
            <w:pPr>
              <w:pStyle w:val="pf0"/>
              <w:bidi/>
              <w:spacing w:before="0" w:beforeAutospacing="0" w:after="0" w:afterAutospacing="0" w:line="216" w:lineRule="auto"/>
              <w:ind w:left="634" w:hanging="634"/>
              <w:rPr>
                <w:rFonts w:cs="Simplified Arabic"/>
                <w:color w:val="000000" w:themeColor="text1"/>
                <w:lang w:bidi="ar-EG"/>
              </w:rPr>
            </w:pPr>
            <w:r w:rsidRPr="009803E4">
              <w:rPr>
                <w:rFonts w:cs="Simplified Arabic" w:hint="cs"/>
                <w:color w:val="000000"/>
                <w:rtl/>
                <w:lang w:bidi="ar-EG"/>
              </w:rPr>
              <w:t>23-</w:t>
            </w:r>
            <w:r w:rsidRPr="009803E4">
              <w:rPr>
                <w:rFonts w:ascii="Simplified Arabic" w:hAnsi="Simplified Arabic" w:cs="Simplified Arabic" w:hint="cs"/>
                <w:b/>
                <w:bCs/>
                <w:rtl/>
                <w:lang w:val="en-US" w:bidi="ar-EG"/>
              </w:rPr>
              <w:tab/>
            </w:r>
            <w:r w:rsidRPr="009803E4">
              <w:rPr>
                <w:rFonts w:ascii="Simplified Arabic" w:hAnsi="Simplified Arabic" w:cs="Simplified Arabic" w:hint="cs"/>
                <w:rtl/>
                <w:lang w:val="en-US" w:bidi="ar-EG"/>
              </w:rPr>
              <w:t xml:space="preserve">ضمان المساواة بين الجنسين في تنفيذ </w:t>
            </w:r>
            <w:r w:rsidRPr="009803E4">
              <w:rPr>
                <w:rFonts w:cs="Simplified Arabic" w:hint="cs"/>
                <w:color w:val="000000" w:themeColor="text1"/>
                <w:rtl/>
              </w:rPr>
              <w:t>إجراءات حفظ واستعادة النباتات، عن طريق التنفيذ الاستباقي لنهج الاستجابة، مع الاعتراف بحقوق النساء وحصولهن المتساوي على الموارد النباتية ومشاركتهن الشاملة على جميع المستويات في عمليات صنع القرارات، مع إبراز دور المرأة باعتبارها مالكة أساسية للمعارف في حفظ النباتات.</w:t>
            </w:r>
          </w:p>
        </w:tc>
      </w:tr>
    </w:tbl>
    <w:p w14:paraId="283D2F9B" w14:textId="77777777" w:rsidR="0026127E" w:rsidRPr="0080271D" w:rsidRDefault="0026127E" w:rsidP="0026127E">
      <w:pPr>
        <w:bidi/>
        <w:spacing w:line="216" w:lineRule="auto"/>
        <w:jc w:val="both"/>
        <w:rPr>
          <w:rFonts w:ascii="Simplified Arabic" w:hAnsi="Simplified Arabic" w:cs="Simplified Arabic"/>
          <w:rtl/>
          <w:lang w:bidi="ar-EG"/>
        </w:rPr>
      </w:pPr>
    </w:p>
    <w:p w14:paraId="283D2F9C" w14:textId="77777777" w:rsidR="00565FCE" w:rsidRDefault="00565FCE" w:rsidP="00565FCE">
      <w:pPr>
        <w:bidi/>
        <w:spacing w:after="120" w:line="216" w:lineRule="auto"/>
        <w:jc w:val="both"/>
        <w:rPr>
          <w:rFonts w:ascii="Simplified Arabic" w:hAnsi="Simplified Arabic" w:cs="Simplified Arabic"/>
          <w:rtl/>
          <w:lang w:bidi="ar-EG"/>
        </w:rPr>
      </w:pPr>
    </w:p>
    <w:p w14:paraId="283D2F9D" w14:textId="77777777" w:rsidR="0026127E" w:rsidRPr="00565FCE" w:rsidRDefault="0026127E" w:rsidP="0026127E">
      <w:pPr>
        <w:bidi/>
        <w:spacing w:after="120" w:line="216" w:lineRule="auto"/>
        <w:jc w:val="both"/>
        <w:rPr>
          <w:rFonts w:ascii="Simplified Arabic" w:hAnsi="Simplified Arabic" w:cs="Simplified Arabic"/>
          <w:rtl/>
          <w:lang w:bidi="ar-EG"/>
        </w:rPr>
      </w:pPr>
    </w:p>
    <w:p w14:paraId="283D2F9E" w14:textId="77777777" w:rsidR="0026127E" w:rsidRDefault="0026127E" w:rsidP="00E7511B">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26127E" w:rsidSect="00565FCE">
          <w:pgSz w:w="15840" w:h="12240" w:orient="landscape" w:code="1"/>
          <w:pgMar w:top="1440" w:right="1440" w:bottom="1440" w:left="1440" w:header="720" w:footer="720" w:gutter="0"/>
          <w:cols w:space="720"/>
          <w:titlePg/>
          <w:docGrid w:linePitch="360"/>
        </w:sectPr>
      </w:pPr>
    </w:p>
    <w:p w14:paraId="283D2F9F" w14:textId="77777777" w:rsidR="00E7511B" w:rsidRPr="0026127E" w:rsidRDefault="0026127E" w:rsidP="0026127E">
      <w:pPr>
        <w:pStyle w:val="Item"/>
        <w:suppressLineNumbers w:val="0"/>
        <w:tabs>
          <w:tab w:val="clear" w:pos="567"/>
          <w:tab w:val="clear" w:pos="1134"/>
          <w:tab w:val="clear" w:pos="1701"/>
          <w:tab w:val="clear" w:pos="2268"/>
        </w:tabs>
        <w:suppressAutoHyphens w:val="0"/>
        <w:bidi/>
        <w:spacing w:before="0" w:after="0" w:line="216" w:lineRule="auto"/>
        <w:outlineLvl w:val="0"/>
        <w:rPr>
          <w:rFonts w:ascii="Simplified Arabic" w:hAnsi="Simplified Arabic" w:cs="Simplified Arabic"/>
          <w:b w:val="0"/>
          <w:bCs/>
          <w:i/>
          <w:iCs w:val="0"/>
          <w:sz w:val="28"/>
          <w:szCs w:val="28"/>
          <w:rtl/>
          <w:lang w:bidi="ar-EG"/>
        </w:rPr>
      </w:pPr>
      <w:bookmarkStart w:id="193" w:name="_Toc178859419"/>
      <w:bookmarkStart w:id="194" w:name="_Toc178861006"/>
      <w:bookmarkStart w:id="195" w:name="_Toc178861292"/>
      <w:bookmarkStart w:id="196" w:name="_Toc178861528"/>
      <w:r w:rsidRPr="0026127E">
        <w:rPr>
          <w:rFonts w:ascii="Simplified Arabic" w:hAnsi="Simplified Arabic" w:cs="Simplified Arabic" w:hint="cs"/>
          <w:b w:val="0"/>
          <w:bCs/>
          <w:i/>
          <w:iCs w:val="0"/>
          <w:sz w:val="28"/>
          <w:szCs w:val="28"/>
          <w:rtl/>
          <w:lang w:bidi="ar-EG"/>
        </w:rPr>
        <w:lastRenderedPageBreak/>
        <w:t>البند 24</w:t>
      </w:r>
      <w:bookmarkEnd w:id="193"/>
      <w:bookmarkEnd w:id="194"/>
      <w:bookmarkEnd w:id="195"/>
      <w:bookmarkEnd w:id="196"/>
    </w:p>
    <w:p w14:paraId="283D2FA0" w14:textId="77777777" w:rsidR="0026127E" w:rsidRDefault="0026127E" w:rsidP="0026127E">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pPr>
      <w:bookmarkStart w:id="197" w:name="_Toc178859420"/>
      <w:bookmarkStart w:id="198" w:name="_Toc178861007"/>
      <w:bookmarkStart w:id="199" w:name="_Toc178861293"/>
      <w:bookmarkStart w:id="200" w:name="_Toc178861529"/>
      <w:r w:rsidRPr="0026127E">
        <w:rPr>
          <w:rFonts w:ascii="Simplified Arabic" w:hAnsi="Simplified Arabic" w:cs="Simplified Arabic" w:hint="cs"/>
          <w:b w:val="0"/>
          <w:bCs/>
          <w:i/>
          <w:iCs w:val="0"/>
          <w:sz w:val="28"/>
          <w:szCs w:val="28"/>
          <w:rtl/>
          <w:lang w:bidi="ar-EG"/>
        </w:rPr>
        <w:t>البيولوجيا التركيبية</w:t>
      </w:r>
      <w:bookmarkEnd w:id="197"/>
      <w:bookmarkEnd w:id="198"/>
      <w:bookmarkEnd w:id="199"/>
      <w:bookmarkEnd w:id="200"/>
    </w:p>
    <w:p w14:paraId="283D2FA1" w14:textId="77777777" w:rsidR="0026127E" w:rsidRPr="0026127E" w:rsidRDefault="0026127E" w:rsidP="00F317F1">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rPr>
          <w:rFonts w:ascii="Simplified Arabic" w:hAnsi="Simplified Arabic" w:cs="Simplified Arabic"/>
          <w:szCs w:val="24"/>
          <w:rtl/>
          <w:lang w:bidi="ar-EG"/>
        </w:rPr>
      </w:pPr>
      <w:bookmarkStart w:id="201" w:name="_Toc178859421"/>
      <w:r w:rsidRPr="0026127E">
        <w:rPr>
          <w:rFonts w:ascii="Simplified Arabic" w:hAnsi="Simplified Arabic" w:cs="Simplified Arabic" w:hint="cs"/>
          <w:szCs w:val="24"/>
          <w:rtl/>
          <w:lang w:bidi="ar-EG"/>
        </w:rPr>
        <w:t>مشروع المقرر التالي مأخوذ من التوصية 26/4 للهيئة الفرعية للمشورة العلمية والتقنية والتكنولوجية.</w:t>
      </w:r>
      <w:bookmarkEnd w:id="201"/>
    </w:p>
    <w:bookmarkEnd w:id="167"/>
    <w:p w14:paraId="283D2FA2" w14:textId="77777777" w:rsidR="0026127E" w:rsidRPr="004C75C7" w:rsidRDefault="0026127E" w:rsidP="0010202D">
      <w:pPr>
        <w:bidi/>
        <w:spacing w:after="120" w:line="216" w:lineRule="auto"/>
        <w:ind w:left="540" w:firstLine="720"/>
        <w:jc w:val="both"/>
        <w:rPr>
          <w:rFonts w:cs="Simplified Arabic"/>
          <w:i/>
          <w:iCs/>
        </w:rPr>
      </w:pPr>
      <w:r w:rsidRPr="004C75C7">
        <w:rPr>
          <w:rFonts w:cs="Simplified Arabic"/>
          <w:i/>
          <w:iCs/>
          <w:rtl/>
        </w:rPr>
        <w:t>إن مؤتمر الأطراف،</w:t>
      </w:r>
    </w:p>
    <w:p w14:paraId="283D2FA3" w14:textId="77777777" w:rsidR="0026127E" w:rsidRPr="004C75C7" w:rsidRDefault="0026127E" w:rsidP="0010202D">
      <w:pPr>
        <w:bidi/>
        <w:spacing w:after="120" w:line="216" w:lineRule="auto"/>
        <w:ind w:left="540" w:firstLine="720"/>
        <w:jc w:val="both"/>
        <w:rPr>
          <w:rFonts w:cs="Simplified Arabic"/>
          <w:rtl/>
        </w:rPr>
      </w:pPr>
      <w:r w:rsidRPr="004C75C7">
        <w:rPr>
          <w:rFonts w:cs="Simplified Arabic"/>
          <w:i/>
          <w:iCs/>
          <w:rtl/>
        </w:rPr>
        <w:t>إذ يشير</w:t>
      </w:r>
      <w:r w:rsidRPr="004C75C7">
        <w:rPr>
          <w:rFonts w:cs="Simplified Arabic"/>
          <w:rtl/>
        </w:rPr>
        <w:t xml:space="preserve"> إلى الدعوة التي وجهها مؤتمر الأطراف العامل كاجتماع للأطراف في بروتوكول قرطاجنة للسلامة الأحيائية</w:t>
      </w:r>
      <w:r w:rsidRPr="004C75C7">
        <w:rPr>
          <w:rFonts w:cs="Simplified Arabic"/>
          <w:vertAlign w:val="superscript"/>
          <w:rtl/>
        </w:rPr>
        <w:footnoteReference w:id="416"/>
      </w:r>
      <w:r w:rsidRPr="004C75C7">
        <w:rPr>
          <w:rFonts w:cs="Simplified Arabic"/>
          <w:rtl/>
        </w:rPr>
        <w:t xml:space="preserve"> في مقرره </w:t>
      </w:r>
      <w:r w:rsidRPr="004C75C7">
        <w:rPr>
          <w:rFonts w:cs="Simplified Arabic"/>
        </w:rPr>
        <w:t>BS-7/12</w:t>
      </w:r>
      <w:r w:rsidRPr="004C75C7">
        <w:rPr>
          <w:rFonts w:cs="Simplified Arabic"/>
          <w:rtl/>
        </w:rPr>
        <w:t xml:space="preserve"> المؤرخ 3 أكتوبر/تشرين الأول 2014 من أجل اتباع نهج منسق بشأن مسألة البيولوجيا التركيبية، مع </w:t>
      </w:r>
      <w:r>
        <w:rPr>
          <w:rFonts w:cs="Simplified Arabic" w:hint="cs"/>
          <w:rtl/>
        </w:rPr>
        <w:t>مراعاة</w:t>
      </w:r>
      <w:r w:rsidRPr="004C75C7">
        <w:rPr>
          <w:rFonts w:cs="Simplified Arabic"/>
          <w:rtl/>
        </w:rPr>
        <w:t xml:space="preserve"> حقيقة أن أحكام البروتوكول </w:t>
      </w:r>
      <w:r w:rsidRPr="004C75C7">
        <w:rPr>
          <w:rFonts w:cs="Simplified Arabic" w:hint="cs"/>
          <w:rtl/>
        </w:rPr>
        <w:t>يمكن أن</w:t>
      </w:r>
      <w:r w:rsidRPr="004C75C7">
        <w:rPr>
          <w:rFonts w:cs="Simplified Arabic"/>
          <w:rtl/>
        </w:rPr>
        <w:t xml:space="preserve"> تنطبق أيضا على الكائنات الحية الناتجة عن البيولوجيا التركيبية،</w:t>
      </w:r>
    </w:p>
    <w:p w14:paraId="283D2FA4" w14:textId="77777777" w:rsidR="0026127E" w:rsidRPr="004C75C7" w:rsidRDefault="0026127E" w:rsidP="0010202D">
      <w:pPr>
        <w:bidi/>
        <w:spacing w:after="120" w:line="216" w:lineRule="auto"/>
        <w:ind w:left="540" w:firstLine="720"/>
        <w:jc w:val="both"/>
        <w:rPr>
          <w:rFonts w:cs="Simplified Arabic"/>
          <w:rtl/>
        </w:rPr>
      </w:pPr>
      <w:r w:rsidRPr="004C75C7">
        <w:rPr>
          <w:rFonts w:cs="Simplified Arabic"/>
          <w:rtl/>
        </w:rPr>
        <w:t>[</w:t>
      </w:r>
      <w:r w:rsidRPr="004C75C7">
        <w:rPr>
          <w:rFonts w:cs="Simplified Arabic" w:hint="cs"/>
          <w:i/>
          <w:iCs/>
          <w:rtl/>
        </w:rPr>
        <w:t>وإذ يشير</w:t>
      </w:r>
      <w:r w:rsidRPr="004C75C7">
        <w:rPr>
          <w:rFonts w:cs="Simplified Arabic"/>
          <w:i/>
          <w:iCs/>
          <w:rtl/>
        </w:rPr>
        <w:t xml:space="preserve"> أيضا</w:t>
      </w:r>
      <w:r w:rsidRPr="004C75C7">
        <w:rPr>
          <w:rFonts w:cs="Simplified Arabic"/>
          <w:rtl/>
        </w:rPr>
        <w:t xml:space="preserve"> إلى </w:t>
      </w:r>
      <w:r w:rsidRPr="004C75C7">
        <w:rPr>
          <w:rFonts w:cs="Simplified Arabic" w:hint="cs"/>
          <w:rtl/>
        </w:rPr>
        <w:t>المقرر</w:t>
      </w:r>
      <w:r w:rsidRPr="004C75C7">
        <w:rPr>
          <w:rFonts w:cs="Simplified Arabic"/>
          <w:rtl/>
        </w:rPr>
        <w:t xml:space="preserve"> 12/24 المؤرخ 17 أكتوبر</w:t>
      </w:r>
      <w:r w:rsidRPr="004C75C7">
        <w:rPr>
          <w:rFonts w:cs="Simplified Arabic" w:hint="cs"/>
          <w:rtl/>
        </w:rPr>
        <w:t>/تشرين الأول</w:t>
      </w:r>
      <w:r w:rsidRPr="004C75C7">
        <w:rPr>
          <w:rFonts w:cs="Simplified Arabic"/>
          <w:rtl/>
        </w:rPr>
        <w:t xml:space="preserve"> 2014، </w:t>
      </w:r>
      <w:r w:rsidRPr="004C75C7">
        <w:rPr>
          <w:rFonts w:cs="Simplified Arabic" w:hint="cs"/>
          <w:rtl/>
        </w:rPr>
        <w:t xml:space="preserve">والمقرر </w:t>
      </w:r>
      <w:r w:rsidRPr="004C75C7">
        <w:rPr>
          <w:rFonts w:cs="Simplified Arabic"/>
          <w:rtl/>
        </w:rPr>
        <w:t>13/17 المؤرخ 17 ديسمبر</w:t>
      </w:r>
      <w:r w:rsidRPr="004C75C7">
        <w:rPr>
          <w:rFonts w:cs="Simplified Arabic" w:hint="cs"/>
          <w:rtl/>
        </w:rPr>
        <w:t>/كانون الأول</w:t>
      </w:r>
      <w:r w:rsidRPr="004C75C7">
        <w:rPr>
          <w:rFonts w:cs="Simplified Arabic"/>
          <w:rtl/>
        </w:rPr>
        <w:t xml:space="preserve"> 2016، </w:t>
      </w:r>
      <w:r w:rsidRPr="004C75C7">
        <w:rPr>
          <w:rFonts w:cs="Simplified Arabic" w:hint="cs"/>
          <w:rtl/>
        </w:rPr>
        <w:t xml:space="preserve">والمقرر </w:t>
      </w:r>
      <w:r w:rsidRPr="004C75C7">
        <w:rPr>
          <w:rFonts w:cs="Simplified Arabic"/>
          <w:rtl/>
        </w:rPr>
        <w:t>14/19 المؤرخ 29 نوفمبر</w:t>
      </w:r>
      <w:r w:rsidRPr="004C75C7">
        <w:rPr>
          <w:rFonts w:cs="Simplified Arabic" w:hint="cs"/>
          <w:rtl/>
        </w:rPr>
        <w:t>/تشرين الثاني</w:t>
      </w:r>
      <w:r w:rsidRPr="004C75C7">
        <w:rPr>
          <w:rFonts w:cs="Simplified Arabic"/>
          <w:rtl/>
        </w:rPr>
        <w:t xml:space="preserve"> 2018، </w:t>
      </w:r>
      <w:r w:rsidRPr="004C75C7">
        <w:rPr>
          <w:rFonts w:cs="Simplified Arabic" w:hint="cs"/>
          <w:rtl/>
        </w:rPr>
        <w:t xml:space="preserve">والمقررين </w:t>
      </w:r>
      <w:r w:rsidRPr="004C75C7">
        <w:rPr>
          <w:rFonts w:cs="Simplified Arabic"/>
          <w:rtl/>
        </w:rPr>
        <w:t>15/8 و15/31 المؤرخين 19 ديسمبر</w:t>
      </w:r>
      <w:r w:rsidRPr="004C75C7">
        <w:rPr>
          <w:rFonts w:cs="Simplified Arabic" w:hint="cs"/>
          <w:rtl/>
        </w:rPr>
        <w:t>/كانون الأول</w:t>
      </w:r>
      <w:r w:rsidRPr="004C75C7">
        <w:rPr>
          <w:rFonts w:cs="Simplified Arabic"/>
          <w:rtl/>
        </w:rPr>
        <w:t xml:space="preserve"> 2022،]</w:t>
      </w:r>
    </w:p>
    <w:p w14:paraId="283D2FA5" w14:textId="77777777" w:rsidR="0026127E" w:rsidRPr="004C75C7" w:rsidRDefault="0026127E" w:rsidP="0010202D">
      <w:pPr>
        <w:bidi/>
        <w:spacing w:after="120" w:line="216" w:lineRule="auto"/>
        <w:ind w:left="540" w:firstLine="720"/>
        <w:jc w:val="both"/>
        <w:rPr>
          <w:rFonts w:cs="Simplified Arabic"/>
          <w:rtl/>
        </w:rPr>
      </w:pPr>
      <w:bookmarkStart w:id="202" w:name="_Hlk166866189"/>
      <w:r w:rsidRPr="004C75C7">
        <w:rPr>
          <w:rFonts w:cs="Simplified Arabic"/>
          <w:rtl/>
        </w:rPr>
        <w:t>[</w:t>
      </w:r>
      <w:bookmarkEnd w:id="202"/>
      <w:r w:rsidRPr="004C75C7">
        <w:rPr>
          <w:rFonts w:cs="Simplified Arabic"/>
          <w:i/>
          <w:iCs/>
          <w:rtl/>
        </w:rPr>
        <w:t>وإذ يشير</w:t>
      </w:r>
      <w:r w:rsidRPr="004C75C7">
        <w:rPr>
          <w:rFonts w:cs="Simplified Arabic"/>
          <w:rtl/>
        </w:rPr>
        <w:t xml:space="preserve"> كذلك إلى أن مؤتمر الأطراف</w:t>
      </w:r>
      <w:r>
        <w:rPr>
          <w:rFonts w:cs="Simplified Arabic" w:hint="cs"/>
          <w:rtl/>
        </w:rPr>
        <w:t xml:space="preserve"> قد</w:t>
      </w:r>
      <w:r w:rsidRPr="004C75C7">
        <w:rPr>
          <w:rFonts w:cs="Simplified Arabic"/>
          <w:rtl/>
        </w:rPr>
        <w:t xml:space="preserve"> أحاط علما، في مقرره 13/17، </w:t>
      </w:r>
      <w:r w:rsidRPr="004C75C7">
        <w:rPr>
          <w:rFonts w:cs="Simplified Arabic" w:hint="cs"/>
          <w:rtl/>
        </w:rPr>
        <w:t>بالخلاصة</w:t>
      </w:r>
      <w:r w:rsidRPr="004C75C7">
        <w:rPr>
          <w:rFonts w:cs="Simplified Arabic"/>
          <w:rtl/>
        </w:rPr>
        <w:t xml:space="preserve"> التي توصل إليها فريق الخبراء التقنيين المخصص المعني بالبيولوجيا التركيبية ومفادها أن الكائنات الحية </w:t>
      </w:r>
      <w:r w:rsidRPr="004C75C7">
        <w:rPr>
          <w:rFonts w:cs="Simplified Arabic" w:hint="cs"/>
          <w:rtl/>
          <w:lang w:bidi="ar-SY"/>
        </w:rPr>
        <w:t xml:space="preserve">التي </w:t>
      </w:r>
      <w:r w:rsidRPr="004C75C7">
        <w:rPr>
          <w:rFonts w:cs="Simplified Arabic"/>
          <w:rtl/>
        </w:rPr>
        <w:t xml:space="preserve">تطورت من خلال التطبيقات الحالية للبيولوجيا التركيبية، أو التي </w:t>
      </w:r>
      <w:r w:rsidRPr="004C75C7">
        <w:rPr>
          <w:rFonts w:cs="Simplified Arabic" w:hint="cs"/>
          <w:rtl/>
        </w:rPr>
        <w:t>هي</w:t>
      </w:r>
      <w:r w:rsidRPr="004C75C7">
        <w:rPr>
          <w:rFonts w:cs="Simplified Arabic"/>
          <w:rtl/>
        </w:rPr>
        <w:t xml:space="preserve"> </w:t>
      </w:r>
      <w:r w:rsidRPr="004C75C7">
        <w:rPr>
          <w:rFonts w:cs="Simplified Arabic" w:hint="cs"/>
          <w:rtl/>
        </w:rPr>
        <w:t>حاليا</w:t>
      </w:r>
      <w:r w:rsidRPr="004C75C7">
        <w:rPr>
          <w:rFonts w:cs="Simplified Arabic"/>
          <w:rtl/>
        </w:rPr>
        <w:t xml:space="preserve"> في المراحل </w:t>
      </w:r>
      <w:r w:rsidRPr="004C75C7">
        <w:rPr>
          <w:rFonts w:cs="Simplified Arabic" w:hint="cs"/>
          <w:rtl/>
        </w:rPr>
        <w:t>المبكرة</w:t>
      </w:r>
      <w:r w:rsidRPr="004C75C7">
        <w:rPr>
          <w:rFonts w:cs="Simplified Arabic"/>
          <w:rtl/>
        </w:rPr>
        <w:t xml:space="preserve"> من البحث والتطوير، </w:t>
      </w:r>
      <w:r w:rsidRPr="004C75C7">
        <w:rPr>
          <w:rFonts w:cs="Simplified Arabic" w:hint="cs"/>
          <w:rtl/>
        </w:rPr>
        <w:t xml:space="preserve">كانت </w:t>
      </w:r>
      <w:r w:rsidRPr="004C75C7">
        <w:rPr>
          <w:rFonts w:cs="Simplified Arabic"/>
          <w:rtl/>
        </w:rPr>
        <w:t>مماثلة للكائنات الحية المحورة على النحو المحدد في بروتوكول قرطاجنة، [</w:t>
      </w:r>
      <w:r w:rsidRPr="004C75C7">
        <w:rPr>
          <w:rFonts w:cs="Simplified Arabic" w:hint="cs"/>
          <w:rtl/>
        </w:rPr>
        <w:t>وأشار</w:t>
      </w:r>
      <w:r w:rsidRPr="004C75C7">
        <w:rPr>
          <w:rFonts w:cs="Simplified Arabic"/>
          <w:rtl/>
        </w:rPr>
        <w:t xml:space="preserve"> أنه ليس من الواضح، في ضوء الحالة الراهنة للمعرفة، ما إذا كانت بعض الكائنات الحية في البيولوجيا التركيبية، الموجودة حاليا في المراحل المبكرة من البحث والتطوير، </w:t>
      </w:r>
      <w:r w:rsidRPr="004C75C7">
        <w:rPr>
          <w:rFonts w:cs="Simplified Arabic" w:hint="cs"/>
          <w:rtl/>
        </w:rPr>
        <w:t>س</w:t>
      </w:r>
      <w:r w:rsidRPr="004C75C7">
        <w:rPr>
          <w:rFonts w:cs="Simplified Arabic"/>
          <w:rtl/>
        </w:rPr>
        <w:t>تندرج ضمن تعريف الكائنات الحية المحورة بموجب البروتوكول،]</w:t>
      </w:r>
      <w:r w:rsidRPr="004C75C7">
        <w:rPr>
          <w:rFonts w:cs="Simplified Arabic" w:hint="cs"/>
          <w:rtl/>
        </w:rPr>
        <w:t>]</w:t>
      </w:r>
    </w:p>
    <w:p w14:paraId="283D2FA6" w14:textId="77777777" w:rsidR="0026127E" w:rsidRPr="004C75C7" w:rsidRDefault="0026127E" w:rsidP="0010202D">
      <w:pPr>
        <w:bidi/>
        <w:spacing w:after="120" w:line="216" w:lineRule="auto"/>
        <w:ind w:left="540" w:firstLine="720"/>
        <w:jc w:val="both"/>
        <w:rPr>
          <w:rFonts w:cs="Simplified Arabic"/>
          <w:rtl/>
        </w:rPr>
      </w:pPr>
      <w:bookmarkStart w:id="203" w:name="_Hlk166867245"/>
      <w:r w:rsidRPr="004C75C7">
        <w:rPr>
          <w:rFonts w:cs="Simplified Arabic"/>
          <w:rtl/>
        </w:rPr>
        <w:t>[</w:t>
      </w:r>
    </w:p>
    <w:bookmarkEnd w:id="203"/>
    <w:p w14:paraId="283D2FA7" w14:textId="77777777" w:rsidR="0026127E" w:rsidRPr="004C75C7" w:rsidRDefault="0026127E" w:rsidP="0010202D">
      <w:pPr>
        <w:bidi/>
        <w:spacing w:after="120" w:line="216" w:lineRule="auto"/>
        <w:ind w:left="540" w:firstLine="720"/>
        <w:jc w:val="both"/>
        <w:rPr>
          <w:rFonts w:cs="Simplified Arabic"/>
          <w:rtl/>
        </w:rPr>
      </w:pPr>
      <w:r w:rsidRPr="004C75C7">
        <w:rPr>
          <w:rFonts w:cs="Simplified Arabic" w:hint="cs"/>
          <w:i/>
          <w:iCs/>
          <w:rtl/>
        </w:rPr>
        <w:t>و</w:t>
      </w:r>
      <w:r w:rsidRPr="004C75C7">
        <w:rPr>
          <w:rFonts w:cs="Simplified Arabic"/>
          <w:i/>
          <w:iCs/>
          <w:rtl/>
        </w:rPr>
        <w:t>إذ يشير</w:t>
      </w:r>
      <w:r w:rsidRPr="004C75C7">
        <w:rPr>
          <w:rFonts w:cs="Simplified Arabic"/>
          <w:rtl/>
        </w:rPr>
        <w:t xml:space="preserve"> إلى أن مؤتمر الأطراف</w:t>
      </w:r>
      <w:r>
        <w:rPr>
          <w:rFonts w:cs="Simplified Arabic" w:hint="cs"/>
          <w:rtl/>
        </w:rPr>
        <w:t xml:space="preserve"> قد</w:t>
      </w:r>
      <w:r w:rsidRPr="004C75C7">
        <w:rPr>
          <w:rFonts w:cs="Simplified Arabic"/>
          <w:rtl/>
        </w:rPr>
        <w:t xml:space="preserve"> وافق، في مقرره 14/19، على أن </w:t>
      </w:r>
      <w:r w:rsidRPr="004C75C7">
        <w:rPr>
          <w:rFonts w:cs="Simplified Arabic" w:hint="cs"/>
          <w:rtl/>
        </w:rPr>
        <w:t xml:space="preserve">إجراء </w:t>
      </w:r>
      <w:r w:rsidRPr="004C75C7">
        <w:rPr>
          <w:rFonts w:cs="Simplified Arabic"/>
          <w:rtl/>
        </w:rPr>
        <w:t xml:space="preserve">مسح أفقي واسع ومنتظم ورصد وتقييم أحدث التطورات التكنولوجية أمر ضروري </w:t>
      </w:r>
      <w:r w:rsidRPr="004C75C7">
        <w:rPr>
          <w:rFonts w:cs="Simplified Arabic" w:hint="cs"/>
          <w:rtl/>
        </w:rPr>
        <w:t xml:space="preserve">من أجل </w:t>
      </w:r>
      <w:r w:rsidRPr="004C75C7">
        <w:rPr>
          <w:rFonts w:cs="Simplified Arabic"/>
          <w:rtl/>
        </w:rPr>
        <w:t xml:space="preserve">استعراض المعلومات الجديدة المتعلقة بالآثار الإيجابية </w:t>
      </w:r>
      <w:r w:rsidRPr="004C75C7">
        <w:rPr>
          <w:rFonts w:cs="Simplified Arabic" w:hint="cs"/>
          <w:rtl/>
        </w:rPr>
        <w:t>أ</w:t>
      </w:r>
      <w:r w:rsidRPr="004C75C7">
        <w:rPr>
          <w:rFonts w:cs="Simplified Arabic"/>
          <w:rtl/>
        </w:rPr>
        <w:t>و</w:t>
      </w:r>
      <w:r w:rsidRPr="004C75C7">
        <w:rPr>
          <w:rFonts w:cs="Simplified Arabic" w:hint="cs"/>
          <w:rtl/>
        </w:rPr>
        <w:t xml:space="preserve"> </w:t>
      </w:r>
      <w:r w:rsidRPr="004C75C7">
        <w:rPr>
          <w:rFonts w:cs="Simplified Arabic"/>
          <w:rtl/>
        </w:rPr>
        <w:t>السلبية المحتملة للبيولوجيا التركيبية فيما يتعلق بالأهداف الثلاثة لاتفاقية التنوع البيولوجي</w:t>
      </w:r>
      <w:r w:rsidRPr="004C75C7">
        <w:rPr>
          <w:rFonts w:cs="Simplified Arabic"/>
          <w:vertAlign w:val="superscript"/>
          <w:rtl/>
        </w:rPr>
        <w:footnoteReference w:id="417"/>
      </w:r>
      <w:r w:rsidRPr="004C75C7">
        <w:rPr>
          <w:rFonts w:cs="Simplified Arabic"/>
          <w:rtl/>
        </w:rPr>
        <w:t xml:space="preserve"> وأهداف بروتوكول قرطاجنة وبروتوكول ناغويا بشأن الحصول على الموارد الجينية والتقاسم العادل والمنصف للمنافع الناشئة عن استخدامها،</w:t>
      </w:r>
      <w:r w:rsidRPr="004C75C7">
        <w:rPr>
          <w:rFonts w:cs="Simplified Arabic"/>
          <w:vertAlign w:val="superscript"/>
          <w:rtl/>
        </w:rPr>
        <w:footnoteReference w:id="418"/>
      </w:r>
    </w:p>
    <w:p w14:paraId="283D2FA8" w14:textId="77777777" w:rsidR="0026127E" w:rsidRPr="004C75C7" w:rsidRDefault="0026127E" w:rsidP="0010202D">
      <w:pPr>
        <w:bidi/>
        <w:spacing w:after="120" w:line="216" w:lineRule="auto"/>
        <w:ind w:left="540" w:firstLine="720"/>
        <w:jc w:val="both"/>
        <w:rPr>
          <w:rFonts w:cs="Simplified Arabic"/>
          <w:rtl/>
        </w:rPr>
      </w:pPr>
      <w:r w:rsidRPr="004C75C7">
        <w:rPr>
          <w:rFonts w:cs="Simplified Arabic"/>
          <w:i/>
          <w:iCs/>
          <w:rtl/>
        </w:rPr>
        <w:t>وإذ يشير</w:t>
      </w:r>
      <w:r w:rsidRPr="004C75C7">
        <w:rPr>
          <w:rFonts w:cs="Simplified Arabic"/>
          <w:rtl/>
        </w:rPr>
        <w:t xml:space="preserve"> أيضا إلى أن مؤتمر الأطراف</w:t>
      </w:r>
      <w:r>
        <w:rPr>
          <w:rFonts w:cs="Simplified Arabic" w:hint="cs"/>
          <w:rtl/>
        </w:rPr>
        <w:t xml:space="preserve"> قد</w:t>
      </w:r>
      <w:r w:rsidRPr="004C75C7">
        <w:rPr>
          <w:rFonts w:cs="Simplified Arabic"/>
          <w:rtl/>
        </w:rPr>
        <w:t xml:space="preserve"> أقر</w:t>
      </w:r>
      <w:r w:rsidRPr="004C75C7">
        <w:rPr>
          <w:rFonts w:cs="Simplified Arabic" w:hint="cs"/>
          <w:rtl/>
        </w:rPr>
        <w:t>َّ</w:t>
      </w:r>
      <w:r w:rsidRPr="004C75C7">
        <w:rPr>
          <w:rFonts w:cs="Simplified Arabic"/>
          <w:rtl/>
        </w:rPr>
        <w:t xml:space="preserve">، في مقرره 15/31، بأن نتائج تطبيق المعايير </w:t>
      </w:r>
      <w:r w:rsidRPr="004C75C7">
        <w:rPr>
          <w:rFonts w:cs="Simplified Arabic" w:hint="cs"/>
          <w:rtl/>
        </w:rPr>
        <w:t>المحددة</w:t>
      </w:r>
      <w:r w:rsidRPr="004C75C7">
        <w:rPr>
          <w:rFonts w:cs="Simplified Arabic"/>
          <w:rtl/>
        </w:rPr>
        <w:t xml:space="preserve"> في المقرر 9/29 المؤرخ 30 مايو/أيار 2008 على مسألة </w:t>
      </w:r>
      <w:bookmarkStart w:id="204" w:name="_Hlk166867157"/>
      <w:r w:rsidRPr="004C75C7">
        <w:rPr>
          <w:rFonts w:cs="Simplified Arabic"/>
          <w:rtl/>
        </w:rPr>
        <w:t xml:space="preserve">البيولوجيا التركيبية </w:t>
      </w:r>
      <w:bookmarkEnd w:id="204"/>
      <w:r w:rsidRPr="004C75C7">
        <w:rPr>
          <w:rFonts w:cs="Simplified Arabic"/>
          <w:rtl/>
        </w:rPr>
        <w:t xml:space="preserve">لم تكن حاسمة في تحديد ما إذا كانت البيولوجيا التركيبية </w:t>
      </w:r>
      <w:r w:rsidRPr="004C75C7">
        <w:rPr>
          <w:rFonts w:cs="Simplified Arabic" w:hint="cs"/>
          <w:rtl/>
        </w:rPr>
        <w:t>مسألة</w:t>
      </w:r>
      <w:r w:rsidRPr="004C75C7">
        <w:rPr>
          <w:rFonts w:cs="Simplified Arabic"/>
          <w:rtl/>
        </w:rPr>
        <w:t xml:space="preserve"> جديدة وناشئة أم لا، وقرر </w:t>
      </w:r>
      <w:r w:rsidRPr="004C75C7">
        <w:rPr>
          <w:rFonts w:cs="Simplified Arabic" w:hint="cs"/>
          <w:rtl/>
        </w:rPr>
        <w:t>ب</w:t>
      </w:r>
      <w:r w:rsidRPr="004C75C7">
        <w:rPr>
          <w:rFonts w:cs="Simplified Arabic"/>
          <w:rtl/>
        </w:rPr>
        <w:t xml:space="preserve">عدم الحاجة إلى مزيد من التحليل </w:t>
      </w:r>
      <w:r w:rsidRPr="004C75C7">
        <w:rPr>
          <w:rFonts w:cs="Simplified Arabic" w:hint="cs"/>
          <w:rtl/>
        </w:rPr>
        <w:t>بشأن</w:t>
      </w:r>
      <w:r w:rsidRPr="004C75C7">
        <w:rPr>
          <w:rFonts w:cs="Simplified Arabic"/>
          <w:rtl/>
        </w:rPr>
        <w:t xml:space="preserve"> ما إذا كانت البيولوجيا التركيبية </w:t>
      </w:r>
      <w:r w:rsidRPr="004C75C7">
        <w:rPr>
          <w:rFonts w:cs="Simplified Arabic" w:hint="cs"/>
          <w:rtl/>
        </w:rPr>
        <w:t>مسألة</w:t>
      </w:r>
      <w:r w:rsidRPr="004C75C7">
        <w:rPr>
          <w:rFonts w:cs="Simplified Arabic"/>
          <w:rtl/>
        </w:rPr>
        <w:t xml:space="preserve"> جديدة وناشئة، وأنشأ عملية ل</w:t>
      </w:r>
      <w:r w:rsidRPr="004C75C7">
        <w:rPr>
          <w:rFonts w:cs="Simplified Arabic" w:hint="cs"/>
          <w:rtl/>
        </w:rPr>
        <w:t xml:space="preserve">إجراء </w:t>
      </w:r>
      <w:r w:rsidRPr="004C75C7">
        <w:rPr>
          <w:rFonts w:cs="Simplified Arabic"/>
          <w:rtl/>
        </w:rPr>
        <w:t xml:space="preserve">مسح </w:t>
      </w:r>
      <w:r w:rsidRPr="004C75C7">
        <w:rPr>
          <w:rFonts w:cs="Simplified Arabic" w:hint="cs"/>
          <w:rtl/>
        </w:rPr>
        <w:t>أفقي</w:t>
      </w:r>
      <w:r w:rsidRPr="004C75C7">
        <w:rPr>
          <w:rFonts w:cs="Simplified Arabic"/>
          <w:rtl/>
        </w:rPr>
        <w:t xml:space="preserve"> واسع ومنتظم ورصد وتقييم أحدث التطورات التكنولوجية في البيولوجيا التركيبية،</w:t>
      </w:r>
    </w:p>
    <w:p w14:paraId="283D2FA9" w14:textId="77777777" w:rsidR="0026127E" w:rsidRPr="004C75C7" w:rsidRDefault="0026127E" w:rsidP="0010202D">
      <w:pPr>
        <w:tabs>
          <w:tab w:val="left" w:pos="1980"/>
        </w:tabs>
        <w:bidi/>
        <w:spacing w:after="120" w:line="216" w:lineRule="auto"/>
        <w:ind w:left="540" w:firstLine="720"/>
        <w:jc w:val="both"/>
        <w:rPr>
          <w:rFonts w:cs="Simplified Arabic"/>
          <w:b/>
          <w:bCs/>
        </w:rPr>
      </w:pPr>
      <w:bookmarkStart w:id="205" w:name="_Hlk166867973"/>
      <w:r w:rsidRPr="004C75C7">
        <w:rPr>
          <w:rFonts w:cs="Simplified Arabic"/>
          <w:b/>
          <w:bCs/>
        </w:rPr>
        <w:lastRenderedPageBreak/>
        <w:t>[</w:t>
      </w:r>
    </w:p>
    <w:bookmarkEnd w:id="205"/>
    <w:p w14:paraId="283D2FAA" w14:textId="77777777" w:rsidR="0026127E" w:rsidRPr="004C75C7" w:rsidRDefault="0026127E" w:rsidP="0010202D">
      <w:pPr>
        <w:tabs>
          <w:tab w:val="left" w:pos="1980"/>
        </w:tabs>
        <w:bidi/>
        <w:spacing w:after="120" w:line="216" w:lineRule="auto"/>
        <w:ind w:left="540" w:firstLine="720"/>
        <w:jc w:val="both"/>
        <w:rPr>
          <w:rFonts w:cs="Simplified Arabic"/>
          <w:rtl/>
        </w:rPr>
      </w:pPr>
      <w:r w:rsidRPr="004C75C7">
        <w:rPr>
          <w:rFonts w:cs="Simplified Arabic"/>
          <w:rtl/>
        </w:rPr>
        <w:t>[</w:t>
      </w:r>
    </w:p>
    <w:p w14:paraId="283D2FAB" w14:textId="77777777" w:rsidR="0026127E" w:rsidRPr="004C75C7" w:rsidRDefault="0026127E" w:rsidP="0010202D">
      <w:pPr>
        <w:tabs>
          <w:tab w:val="left" w:pos="1980"/>
        </w:tabs>
        <w:bidi/>
        <w:spacing w:after="120" w:line="216" w:lineRule="auto"/>
        <w:ind w:left="540" w:firstLine="720"/>
        <w:jc w:val="both"/>
        <w:rPr>
          <w:rFonts w:cs="Simplified Arabic"/>
          <w:rtl/>
        </w:rPr>
      </w:pPr>
      <w:r w:rsidRPr="004C75C7">
        <w:rPr>
          <w:rFonts w:cs="Simplified Arabic"/>
          <w:i/>
          <w:iCs/>
          <w:rtl/>
        </w:rPr>
        <w:t>وإذ يلاحظ</w:t>
      </w:r>
      <w:r w:rsidRPr="004C75C7">
        <w:rPr>
          <w:rFonts w:cs="Simplified Arabic"/>
          <w:rtl/>
        </w:rPr>
        <w:t xml:space="preserve"> المساهمات الإيجابية والآثار السلبية المحتملة لتطبيقات البيولوجيا التركيبية فيما يتعلق بأهداف الاتفاقية وغايات </w:t>
      </w:r>
      <w:r w:rsidRPr="004C75C7">
        <w:rPr>
          <w:rFonts w:cs="Simplified Arabic" w:hint="cs"/>
          <w:rtl/>
        </w:rPr>
        <w:t>و</w:t>
      </w:r>
      <w:r w:rsidRPr="004C75C7">
        <w:rPr>
          <w:rFonts w:cs="Simplified Arabic"/>
          <w:rtl/>
        </w:rPr>
        <w:t>أهداف</w:t>
      </w:r>
      <w:r w:rsidRPr="004C75C7">
        <w:rPr>
          <w:rFonts w:cs="Simplified Arabic" w:hint="cs"/>
          <w:rtl/>
        </w:rPr>
        <w:t xml:space="preserve"> </w:t>
      </w:r>
      <w:r w:rsidRPr="004C75C7">
        <w:rPr>
          <w:rFonts w:cs="Simplified Arabic"/>
          <w:rtl/>
        </w:rPr>
        <w:t>إطار كونمينغ-مونتريال العالمي للتنوع البيولوجي،</w:t>
      </w:r>
      <w:r w:rsidRPr="004C75C7">
        <w:rPr>
          <w:rFonts w:cs="Simplified Arabic"/>
          <w:vertAlign w:val="superscript"/>
          <w:rtl/>
        </w:rPr>
        <w:footnoteReference w:id="419"/>
      </w:r>
    </w:p>
    <w:p w14:paraId="283D2FAC" w14:textId="77777777" w:rsidR="0026127E" w:rsidRPr="004C75C7" w:rsidRDefault="0026127E" w:rsidP="0010202D">
      <w:pPr>
        <w:tabs>
          <w:tab w:val="left" w:pos="1980"/>
        </w:tabs>
        <w:bidi/>
        <w:spacing w:after="120" w:line="216" w:lineRule="auto"/>
        <w:ind w:left="540" w:firstLine="720"/>
        <w:jc w:val="both"/>
        <w:rPr>
          <w:rFonts w:cs="Simplified Arabic"/>
          <w:rtl/>
        </w:rPr>
      </w:pPr>
      <w:r w:rsidRPr="004C75C7">
        <w:rPr>
          <w:rFonts w:cs="Simplified Arabic" w:hint="cs"/>
          <w:i/>
          <w:iCs/>
          <w:rtl/>
        </w:rPr>
        <w:t xml:space="preserve"> </w:t>
      </w:r>
      <w:r w:rsidRPr="004C75C7">
        <w:rPr>
          <w:rFonts w:cs="Simplified Arabic"/>
          <w:i/>
          <w:iCs/>
          <w:rtl/>
        </w:rPr>
        <w:t>وإذ يلاحظ أيضا</w:t>
      </w:r>
      <w:r w:rsidRPr="004C75C7">
        <w:rPr>
          <w:rFonts w:cs="Simplified Arabic"/>
          <w:rtl/>
        </w:rPr>
        <w:t xml:space="preserve"> الروابط المشتركة المحتملة بين العديد من </w:t>
      </w:r>
      <w:r w:rsidRPr="004C75C7">
        <w:rPr>
          <w:rFonts w:cs="Simplified Arabic" w:hint="cs"/>
          <w:rtl/>
        </w:rPr>
        <w:t>المسائل</w:t>
      </w:r>
      <w:r w:rsidRPr="004C75C7">
        <w:rPr>
          <w:rFonts w:cs="Simplified Arabic"/>
          <w:rtl/>
        </w:rPr>
        <w:t xml:space="preserve"> التي </w:t>
      </w:r>
      <w:r>
        <w:rPr>
          <w:rFonts w:cs="Simplified Arabic" w:hint="cs"/>
          <w:rtl/>
        </w:rPr>
        <w:t>حُددت</w:t>
      </w:r>
      <w:r w:rsidRPr="004C75C7">
        <w:rPr>
          <w:rFonts w:cs="Simplified Arabic"/>
          <w:rtl/>
        </w:rPr>
        <w:t xml:space="preserve"> خلال عملية </w:t>
      </w:r>
      <w:r w:rsidRPr="004C75C7">
        <w:rPr>
          <w:rFonts w:cs="Simplified Arabic" w:hint="cs"/>
          <w:rtl/>
        </w:rPr>
        <w:t>إجراء ال</w:t>
      </w:r>
      <w:r w:rsidRPr="004C75C7">
        <w:rPr>
          <w:rFonts w:cs="Simplified Arabic"/>
          <w:rtl/>
        </w:rPr>
        <w:t>مسح الأفق</w:t>
      </w:r>
      <w:r w:rsidRPr="004C75C7">
        <w:rPr>
          <w:rFonts w:cs="Simplified Arabic" w:hint="cs"/>
          <w:rtl/>
        </w:rPr>
        <w:t>ي</w:t>
      </w:r>
      <w:r w:rsidRPr="004C75C7">
        <w:rPr>
          <w:rFonts w:cs="Simplified Arabic"/>
          <w:rtl/>
        </w:rPr>
        <w:t xml:space="preserve"> والرصد والتقييم مع تلك</w:t>
      </w:r>
      <w:r w:rsidRPr="004C75C7">
        <w:rPr>
          <w:rFonts w:cs="Simplified Arabic" w:hint="cs"/>
          <w:rtl/>
        </w:rPr>
        <w:t xml:space="preserve"> المسائل</w:t>
      </w:r>
      <w:r w:rsidRPr="004C75C7">
        <w:rPr>
          <w:rFonts w:cs="Simplified Arabic"/>
          <w:rtl/>
        </w:rPr>
        <w:t xml:space="preserve"> قيد النظر في سياق العمل في مجال التنوع البيولوجي والصحة، ولا سيما مشروع خطة العمل العالمية للتنوع البيولوجي والصحة،</w:t>
      </w:r>
    </w:p>
    <w:p w14:paraId="283D2FAD" w14:textId="77777777" w:rsidR="0026127E" w:rsidRPr="004C75C7" w:rsidRDefault="0026127E" w:rsidP="0010202D">
      <w:pPr>
        <w:tabs>
          <w:tab w:val="left" w:pos="1980"/>
        </w:tabs>
        <w:bidi/>
        <w:spacing w:after="120" w:line="216" w:lineRule="auto"/>
        <w:ind w:left="540" w:firstLine="720"/>
        <w:jc w:val="both"/>
        <w:rPr>
          <w:rFonts w:cs="Simplified Arabic"/>
          <w:rtl/>
        </w:rPr>
      </w:pPr>
      <w:r w:rsidRPr="004C75C7">
        <w:rPr>
          <w:rFonts w:cs="Simplified Arabic"/>
          <w:i/>
          <w:iCs/>
          <w:rtl/>
        </w:rPr>
        <w:t>وإذ يقر</w:t>
      </w:r>
      <w:r w:rsidRPr="004C75C7">
        <w:rPr>
          <w:rFonts w:cs="Simplified Arabic"/>
          <w:rtl/>
        </w:rPr>
        <w:t xml:space="preserve"> بأن النهج المتعدد التخصصات الذي تقوده الأطراف ضروري </w:t>
      </w:r>
      <w:r w:rsidRPr="004C75C7">
        <w:rPr>
          <w:rFonts w:cs="Simplified Arabic" w:hint="cs"/>
          <w:rtl/>
        </w:rPr>
        <w:t xml:space="preserve">من أجل </w:t>
      </w:r>
      <w:r w:rsidRPr="004C75C7">
        <w:rPr>
          <w:rFonts w:cs="Simplified Arabic"/>
          <w:rtl/>
        </w:rPr>
        <w:t xml:space="preserve">تقييم </w:t>
      </w:r>
      <w:r w:rsidRPr="004C75C7">
        <w:rPr>
          <w:rFonts w:cs="Simplified Arabic" w:hint="cs"/>
          <w:rtl/>
        </w:rPr>
        <w:t>الآثار</w:t>
      </w:r>
      <w:r w:rsidRPr="004C75C7">
        <w:rPr>
          <w:rFonts w:cs="Simplified Arabic"/>
          <w:rtl/>
        </w:rPr>
        <w:t xml:space="preserve"> المحتملة للبيولوجيا التركيبية على أهداف الاتفاقية وبروتوكول</w:t>
      </w:r>
      <w:r w:rsidRPr="004C75C7">
        <w:rPr>
          <w:rFonts w:cs="Simplified Arabic" w:hint="cs"/>
          <w:rtl/>
        </w:rPr>
        <w:t>ي</w:t>
      </w:r>
      <w:r w:rsidRPr="004C75C7">
        <w:rPr>
          <w:rFonts w:cs="Simplified Arabic"/>
          <w:rtl/>
        </w:rPr>
        <w:t>ها،</w:t>
      </w:r>
    </w:p>
    <w:p w14:paraId="283D2FAE" w14:textId="77777777" w:rsidR="0026127E" w:rsidRPr="004C75C7" w:rsidRDefault="0026127E" w:rsidP="0010202D">
      <w:pPr>
        <w:tabs>
          <w:tab w:val="left" w:pos="1980"/>
        </w:tabs>
        <w:bidi/>
        <w:spacing w:after="120" w:line="216" w:lineRule="auto"/>
        <w:ind w:left="540" w:firstLine="720"/>
        <w:jc w:val="both"/>
        <w:rPr>
          <w:rFonts w:cs="Simplified Arabic"/>
          <w:rtl/>
        </w:rPr>
      </w:pPr>
      <w:r w:rsidRPr="004C75C7">
        <w:rPr>
          <w:rFonts w:cs="Simplified Arabic"/>
          <w:i/>
          <w:iCs/>
          <w:rtl/>
        </w:rPr>
        <w:t>وإذ يدرك</w:t>
      </w:r>
      <w:r w:rsidRPr="004C75C7">
        <w:rPr>
          <w:rFonts w:cs="Simplified Arabic"/>
          <w:rtl/>
        </w:rPr>
        <w:t xml:space="preserve"> عدم المساواة في مشاركة البلدان النامية في البحث والتطوير والتقييم والتنظيم في مجال البيولوجيا التركيبية وأهمية معالجة </w:t>
      </w:r>
      <w:r w:rsidRPr="004C75C7">
        <w:rPr>
          <w:rFonts w:cs="Simplified Arabic" w:hint="cs"/>
          <w:rtl/>
        </w:rPr>
        <w:t>الآثار</w:t>
      </w:r>
      <w:r w:rsidRPr="004C75C7">
        <w:rPr>
          <w:rFonts w:cs="Simplified Arabic"/>
          <w:rtl/>
        </w:rPr>
        <w:t>،</w:t>
      </w:r>
    </w:p>
    <w:p w14:paraId="283D2FAF" w14:textId="77777777" w:rsidR="0026127E" w:rsidRPr="004C75C7" w:rsidRDefault="0026127E" w:rsidP="0010202D">
      <w:pPr>
        <w:tabs>
          <w:tab w:val="left" w:pos="1980"/>
        </w:tabs>
        <w:bidi/>
        <w:spacing w:after="120" w:line="216" w:lineRule="auto"/>
        <w:ind w:left="540" w:firstLine="720"/>
        <w:jc w:val="both"/>
        <w:rPr>
          <w:rFonts w:cs="Simplified Arabic"/>
          <w:rtl/>
        </w:rPr>
      </w:pPr>
      <w:r w:rsidRPr="004C75C7">
        <w:rPr>
          <w:rFonts w:cs="Simplified Arabic"/>
          <w:i/>
          <w:iCs/>
          <w:rtl/>
        </w:rPr>
        <w:t>وإذ يلاحظ</w:t>
      </w:r>
      <w:r w:rsidRPr="004C75C7">
        <w:rPr>
          <w:rFonts w:cs="Simplified Arabic"/>
          <w:rtl/>
        </w:rPr>
        <w:t xml:space="preserve"> مع التقدير نتائج عمل فريق الخبراء التقنيين المخصص المتعدد التخصصات المعني بالبيولوجيا التركيبية، بما في ذلك النتائج الواردة في المرفق الثاني للوثيقة </w:t>
      </w:r>
      <w:r w:rsidRPr="004C75C7">
        <w:rPr>
          <w:rFonts w:cs="Simplified Arabic"/>
        </w:rPr>
        <w:t>CBD/SBSTTA/26/4</w:t>
      </w:r>
      <w:r w:rsidRPr="004C75C7">
        <w:rPr>
          <w:rFonts w:cs="Simplified Arabic"/>
          <w:rtl/>
        </w:rPr>
        <w:t>،</w:t>
      </w:r>
    </w:p>
    <w:p w14:paraId="283D2FB0" w14:textId="77777777" w:rsidR="0026127E" w:rsidRPr="004C75C7" w:rsidRDefault="0026127E" w:rsidP="0010202D">
      <w:pPr>
        <w:tabs>
          <w:tab w:val="left" w:pos="1980"/>
        </w:tabs>
        <w:bidi/>
        <w:spacing w:after="120" w:line="216" w:lineRule="auto"/>
        <w:ind w:left="540" w:firstLine="720"/>
        <w:jc w:val="both"/>
        <w:rPr>
          <w:rFonts w:cs="Simplified Arabic"/>
        </w:rPr>
      </w:pPr>
      <w:r w:rsidRPr="004C75C7">
        <w:rPr>
          <w:rFonts w:cs="Simplified Arabic"/>
        </w:rPr>
        <w:t>[</w:t>
      </w:r>
    </w:p>
    <w:p w14:paraId="283D2FB1" w14:textId="77777777" w:rsidR="0026127E" w:rsidRPr="004C75C7" w:rsidRDefault="0026127E" w:rsidP="0010202D">
      <w:pPr>
        <w:bidi/>
        <w:spacing w:after="120" w:line="216" w:lineRule="auto"/>
        <w:ind w:left="540"/>
        <w:jc w:val="both"/>
        <w:rPr>
          <w:rFonts w:cs="Simplified Arabic"/>
          <w:b/>
          <w:bCs/>
          <w:rtl/>
        </w:rPr>
      </w:pPr>
      <w:r w:rsidRPr="004C75C7">
        <w:rPr>
          <w:rFonts w:cs="Simplified Arabic"/>
          <w:b/>
          <w:bCs/>
          <w:rtl/>
        </w:rPr>
        <w:t>ألف</w:t>
      </w:r>
      <w:r w:rsidRPr="004C75C7">
        <w:rPr>
          <w:rFonts w:cs="Simplified Arabic" w:hint="cs"/>
          <w:b/>
          <w:bCs/>
          <w:rtl/>
        </w:rPr>
        <w:t>-</w:t>
      </w:r>
      <w:r w:rsidRPr="004C75C7">
        <w:rPr>
          <w:rFonts w:cs="Simplified Arabic"/>
          <w:b/>
          <w:bCs/>
          <w:rtl/>
        </w:rPr>
        <w:tab/>
        <w:t xml:space="preserve">بناء القدرات وتنميتها والحصول على التكنولوجيا ونقلها </w:t>
      </w:r>
      <w:r w:rsidRPr="004C75C7">
        <w:rPr>
          <w:rFonts w:cs="Simplified Arabic" w:hint="cs"/>
          <w:b/>
          <w:bCs/>
          <w:rtl/>
        </w:rPr>
        <w:t>وتبادل</w:t>
      </w:r>
      <w:r w:rsidRPr="004C75C7">
        <w:rPr>
          <w:rFonts w:cs="Simplified Arabic"/>
          <w:b/>
          <w:bCs/>
          <w:rtl/>
        </w:rPr>
        <w:t xml:space="preserve"> المعرفة في سياق البيولوجيا التركيبية</w:t>
      </w:r>
    </w:p>
    <w:p w14:paraId="283D2FB2"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 xml:space="preserve">يشدد </w:t>
      </w:r>
      <w:r w:rsidRPr="004C75C7">
        <w:rPr>
          <w:rFonts w:cs="Simplified Arabic"/>
          <w:rtl/>
        </w:rPr>
        <w:t xml:space="preserve">على الحاجة الملحة </w:t>
      </w:r>
      <w:r>
        <w:rPr>
          <w:rFonts w:cs="Simplified Arabic" w:hint="cs"/>
          <w:rtl/>
        </w:rPr>
        <w:t xml:space="preserve">إلى </w:t>
      </w:r>
      <w:r w:rsidRPr="004C75C7">
        <w:rPr>
          <w:rFonts w:cs="Simplified Arabic"/>
          <w:rtl/>
        </w:rPr>
        <w:t xml:space="preserve">بناء القدرات وتنميتها، والحصول على التكنولوجيا ونقلها </w:t>
      </w:r>
      <w:r w:rsidRPr="004C75C7">
        <w:rPr>
          <w:rFonts w:cs="Simplified Arabic" w:hint="cs"/>
          <w:rtl/>
        </w:rPr>
        <w:t>وتبادل</w:t>
      </w:r>
      <w:r w:rsidRPr="004C75C7">
        <w:rPr>
          <w:rFonts w:cs="Simplified Arabic"/>
          <w:rtl/>
        </w:rPr>
        <w:t xml:space="preserve"> المعرفة في مجال البيولوجيا التركيبية</w:t>
      </w:r>
      <w:r w:rsidRPr="004C75C7">
        <w:rPr>
          <w:rFonts w:cs="Simplified Arabic"/>
          <w:i/>
          <w:iCs/>
          <w:rtl/>
        </w:rPr>
        <w:t>؛</w:t>
      </w:r>
    </w:p>
    <w:p w14:paraId="283D2FB3"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يحث</w:t>
      </w:r>
      <w:r w:rsidRPr="004C75C7">
        <w:rPr>
          <w:rFonts w:cs="Simplified Arabic"/>
          <w:rtl/>
        </w:rPr>
        <w:t xml:space="preserve"> الأطراف </w:t>
      </w:r>
      <w:r>
        <w:rPr>
          <w:rFonts w:cs="Simplified Arabic" w:hint="cs"/>
          <w:rtl/>
        </w:rPr>
        <w:t>ع</w:t>
      </w:r>
      <w:r w:rsidRPr="004C75C7">
        <w:rPr>
          <w:rFonts w:cs="Simplified Arabic"/>
          <w:rtl/>
        </w:rPr>
        <w:t>لى تقديم الدعم المالي والتقني لمبادرات بناء القدرات والتنمية ونقل التكنولوجيا في البلدان النامية، بما في ذلك البحث والتطوير والتقييم في مجال البيولوجيا التركيبية</w:t>
      </w:r>
      <w:r>
        <w:rPr>
          <w:rFonts w:cs="Simplified Arabic" w:hint="cs"/>
          <w:rtl/>
        </w:rPr>
        <w:t xml:space="preserve">، </w:t>
      </w:r>
      <w:r w:rsidRPr="004C75C7">
        <w:rPr>
          <w:rFonts w:cs="Simplified Arabic"/>
          <w:rtl/>
        </w:rPr>
        <w:t xml:space="preserve">ويدعو المنظمات ذات الصلة </w:t>
      </w:r>
      <w:r>
        <w:rPr>
          <w:rFonts w:cs="Simplified Arabic" w:hint="cs"/>
          <w:rtl/>
        </w:rPr>
        <w:t>إلى القيام بذلك</w:t>
      </w:r>
      <w:r w:rsidRPr="004C75C7">
        <w:rPr>
          <w:rFonts w:cs="Simplified Arabic"/>
          <w:rtl/>
        </w:rPr>
        <w:t>؛</w:t>
      </w:r>
    </w:p>
    <w:p w14:paraId="283D2FB4"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يناشد</w:t>
      </w:r>
      <w:r w:rsidRPr="004C75C7">
        <w:rPr>
          <w:rFonts w:cs="Simplified Arabic"/>
          <w:rtl/>
        </w:rPr>
        <w:t xml:space="preserve"> الأطراف وأصحاب المصلحة الآخرين </w:t>
      </w:r>
      <w:r w:rsidRPr="004C75C7">
        <w:rPr>
          <w:rFonts w:cs="Simplified Arabic" w:hint="cs"/>
          <w:rtl/>
        </w:rPr>
        <w:t>ل</w:t>
      </w:r>
      <w:r w:rsidRPr="004C75C7">
        <w:rPr>
          <w:rFonts w:cs="Simplified Arabic"/>
          <w:rtl/>
        </w:rPr>
        <w:t xml:space="preserve">تيسير التعاون الدولي الواسع النطاق ونقل التكنولوجيا </w:t>
      </w:r>
      <w:r w:rsidRPr="004C75C7">
        <w:rPr>
          <w:rFonts w:cs="Simplified Arabic" w:hint="cs"/>
          <w:rtl/>
        </w:rPr>
        <w:t>وتبادل</w:t>
      </w:r>
      <w:r w:rsidRPr="004C75C7">
        <w:rPr>
          <w:rFonts w:cs="Simplified Arabic"/>
          <w:rtl/>
        </w:rPr>
        <w:t xml:space="preserve"> المعارف وبناء القدرات </w:t>
      </w:r>
      <w:r>
        <w:rPr>
          <w:rFonts w:cs="Simplified Arabic" w:hint="cs"/>
          <w:rtl/>
        </w:rPr>
        <w:t>وتنميتها</w:t>
      </w:r>
      <w:r w:rsidRPr="004C75C7">
        <w:rPr>
          <w:rFonts w:cs="Simplified Arabic"/>
          <w:rtl/>
        </w:rPr>
        <w:t xml:space="preserve"> </w:t>
      </w:r>
      <w:r>
        <w:rPr>
          <w:rFonts w:cs="Simplified Arabic" w:hint="cs"/>
          <w:rtl/>
        </w:rPr>
        <w:t>فيما يتعلق</w:t>
      </w:r>
      <w:r w:rsidRPr="004C75C7">
        <w:rPr>
          <w:rFonts w:cs="Simplified Arabic"/>
          <w:rtl/>
        </w:rPr>
        <w:t xml:space="preserve"> بالبيولوجيا التركيبية، مع مراعاة احتياجات الأطراف والشعوب الأصلية والمجتمعات المحلية</w:t>
      </w:r>
      <w:r w:rsidRPr="004C75C7">
        <w:rPr>
          <w:rFonts w:cs="Simplified Arabic" w:hint="cs"/>
          <w:rtl/>
        </w:rPr>
        <w:t xml:space="preserve"> والنساء والشباب</w:t>
      </w:r>
      <w:r w:rsidRPr="004C75C7">
        <w:rPr>
          <w:rFonts w:cs="Simplified Arabic"/>
          <w:rtl/>
        </w:rPr>
        <w:t>؛</w:t>
      </w:r>
    </w:p>
    <w:p w14:paraId="283D2FB5"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يؤكد من جديد</w:t>
      </w:r>
      <w:r w:rsidRPr="004C75C7">
        <w:rPr>
          <w:rFonts w:cs="Simplified Arabic"/>
          <w:rtl/>
        </w:rPr>
        <w:t xml:space="preserve"> </w:t>
      </w:r>
      <w:r w:rsidRPr="004C75C7">
        <w:rPr>
          <w:rFonts w:cs="Simplified Arabic" w:hint="cs"/>
          <w:rtl/>
        </w:rPr>
        <w:t xml:space="preserve">على </w:t>
      </w:r>
      <w:r w:rsidRPr="004C75C7">
        <w:rPr>
          <w:rFonts w:cs="Simplified Arabic"/>
          <w:rtl/>
        </w:rPr>
        <w:t>المقرر 15/8 بشأن بناء القدرات وتنميتها والتعاون التقني والعلمي والمبادئ التوجيهية الواردة في المرفق الثاني لذلك المقرر؛</w:t>
      </w:r>
    </w:p>
    <w:p w14:paraId="283D2FB6"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يقرر</w:t>
      </w:r>
      <w:r w:rsidRPr="004C75C7">
        <w:rPr>
          <w:rFonts w:cs="Simplified Arabic"/>
          <w:rtl/>
        </w:rPr>
        <w:t xml:space="preserve"> وضع خطة عمل مواضيعية لدعم بناء القدرات وتنميتها، والحصول على التكنولوجيا ونقلها </w:t>
      </w:r>
      <w:r w:rsidRPr="004C75C7">
        <w:rPr>
          <w:rFonts w:cs="Simplified Arabic" w:hint="cs"/>
          <w:rtl/>
        </w:rPr>
        <w:t>وتبادل</w:t>
      </w:r>
      <w:r w:rsidRPr="004C75C7">
        <w:rPr>
          <w:rFonts w:cs="Simplified Arabic"/>
          <w:rtl/>
        </w:rPr>
        <w:t xml:space="preserve"> المعرفة في سياق </w:t>
      </w:r>
      <w:bookmarkStart w:id="206" w:name="_Hlk166868830"/>
      <w:r w:rsidRPr="004C75C7">
        <w:rPr>
          <w:rFonts w:cs="Simplified Arabic"/>
          <w:rtl/>
        </w:rPr>
        <w:t>[</w:t>
      </w:r>
      <w:bookmarkEnd w:id="206"/>
      <w:r w:rsidRPr="004C75C7">
        <w:rPr>
          <w:rFonts w:cs="Simplified Arabic"/>
          <w:rtl/>
        </w:rPr>
        <w:t>التكنولوجيا الحيوية</w:t>
      </w:r>
      <w:r w:rsidRPr="004C75C7">
        <w:rPr>
          <w:rFonts w:cs="Simplified Arabic" w:hint="cs"/>
          <w:rtl/>
        </w:rPr>
        <w:t>،</w:t>
      </w:r>
      <w:r w:rsidRPr="004C75C7">
        <w:rPr>
          <w:rFonts w:cs="Simplified Arabic"/>
          <w:rtl/>
        </w:rPr>
        <w:t xml:space="preserve"> بما في ذلك] البيولوجيا التركيبية، فضلا عن الإطار الاستراتيجي الطويل الأجل لبناء القدرات </w:t>
      </w:r>
      <w:r w:rsidRPr="004C75C7">
        <w:rPr>
          <w:rFonts w:cs="Simplified Arabic" w:hint="cs"/>
          <w:rtl/>
        </w:rPr>
        <w:t>وتنميتها</w:t>
      </w:r>
      <w:r w:rsidRPr="004C75C7">
        <w:rPr>
          <w:rFonts w:cs="Simplified Arabic"/>
          <w:rtl/>
        </w:rPr>
        <w:t>؛</w:t>
      </w:r>
    </w:p>
    <w:p w14:paraId="283D2FB7"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lastRenderedPageBreak/>
        <w:t>يدعو</w:t>
      </w:r>
      <w:r w:rsidRPr="004C75C7">
        <w:rPr>
          <w:rFonts w:cs="Simplified Arabic"/>
          <w:rtl/>
        </w:rPr>
        <w:t xml:space="preserve"> الأطراف والحكومات الأخرى والمنظمات ذات الصلة إلى تقديم معلومات عن احتياجاتها وخبراتها في مجال بناء القدرات وتنميتها ونقل التكنولوجيا </w:t>
      </w:r>
      <w:r w:rsidRPr="004C75C7">
        <w:rPr>
          <w:rFonts w:cs="Simplified Arabic" w:hint="cs"/>
          <w:rtl/>
        </w:rPr>
        <w:t>وتبادل</w:t>
      </w:r>
      <w:r w:rsidRPr="004C75C7">
        <w:rPr>
          <w:rFonts w:cs="Simplified Arabic"/>
          <w:rtl/>
        </w:rPr>
        <w:t xml:space="preserve"> المعارف المتعلقة بالبيولوجيا التركيبية </w:t>
      </w:r>
      <w:r w:rsidRPr="004C75C7">
        <w:rPr>
          <w:rFonts w:cs="Simplified Arabic" w:hint="cs"/>
          <w:rtl/>
        </w:rPr>
        <w:t>لدعم</w:t>
      </w:r>
      <w:r w:rsidRPr="004C75C7">
        <w:rPr>
          <w:rFonts w:cs="Simplified Arabic"/>
          <w:rtl/>
        </w:rPr>
        <w:t xml:space="preserve"> إعداد خطة العمل للبيولوجيا التركيبية؛</w:t>
      </w:r>
    </w:p>
    <w:p w14:paraId="283D2FB8" w14:textId="77777777" w:rsidR="0026127E" w:rsidRPr="004C75C7" w:rsidRDefault="0026127E" w:rsidP="0010202D">
      <w:pPr>
        <w:bidi/>
        <w:spacing w:after="120" w:line="216" w:lineRule="auto"/>
        <w:ind w:left="540" w:firstLine="720"/>
        <w:jc w:val="both"/>
        <w:rPr>
          <w:rFonts w:cs="Simplified Arabic"/>
        </w:rPr>
      </w:pPr>
      <w:r w:rsidRPr="004C75C7">
        <w:rPr>
          <w:rFonts w:cs="Simplified Arabic"/>
          <w:rtl/>
        </w:rPr>
        <w:t>[</w:t>
      </w:r>
    </w:p>
    <w:p w14:paraId="283D2FB9"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يطلب</w:t>
      </w:r>
      <w:r w:rsidRPr="004C75C7">
        <w:rPr>
          <w:rFonts w:cs="Simplified Arabic"/>
          <w:rtl/>
        </w:rPr>
        <w:t xml:space="preserve"> إلى الأمين</w:t>
      </w:r>
      <w:r>
        <w:rPr>
          <w:rFonts w:cs="Simplified Arabic" w:hint="cs"/>
          <w:rtl/>
        </w:rPr>
        <w:t>ة</w:t>
      </w:r>
      <w:r w:rsidRPr="004C75C7">
        <w:rPr>
          <w:rFonts w:cs="Simplified Arabic"/>
          <w:rtl/>
        </w:rPr>
        <w:t xml:space="preserve"> التنفيذي</w:t>
      </w:r>
      <w:r>
        <w:rPr>
          <w:rFonts w:cs="Simplified Arabic" w:hint="cs"/>
          <w:rtl/>
        </w:rPr>
        <w:t>ة</w:t>
      </w:r>
      <w:r w:rsidRPr="004C75C7">
        <w:rPr>
          <w:rFonts w:cs="Simplified Arabic"/>
          <w:rtl/>
        </w:rPr>
        <w:t xml:space="preserve">، [رهنا بتوافر الموارد و] تجنب </w:t>
      </w:r>
      <w:r w:rsidRPr="004C75C7">
        <w:rPr>
          <w:rFonts w:cs="Simplified Arabic" w:hint="cs"/>
          <w:rtl/>
        </w:rPr>
        <w:t xml:space="preserve">الازدواجية مع </w:t>
      </w:r>
      <w:r w:rsidRPr="004C75C7">
        <w:rPr>
          <w:rFonts w:cs="Simplified Arabic"/>
          <w:rtl/>
        </w:rPr>
        <w:t xml:space="preserve">الخطط والاستراتيجيات القائمة، </w:t>
      </w:r>
      <w:r>
        <w:rPr>
          <w:rFonts w:cs="Simplified Arabic" w:hint="cs"/>
          <w:rtl/>
        </w:rPr>
        <w:t>و</w:t>
      </w:r>
      <w:r w:rsidRPr="004C75C7">
        <w:rPr>
          <w:rFonts w:cs="Simplified Arabic"/>
          <w:rtl/>
        </w:rPr>
        <w:t xml:space="preserve">إعداد خطة عمل مواضيعية لدعم بناء القدرات وتنميتها، والحصول على التكنولوجيا ونقلها </w:t>
      </w:r>
      <w:r w:rsidRPr="004C75C7">
        <w:rPr>
          <w:rFonts w:cs="Simplified Arabic" w:hint="cs"/>
          <w:rtl/>
        </w:rPr>
        <w:t>وتبادل</w:t>
      </w:r>
      <w:r w:rsidRPr="004C75C7">
        <w:rPr>
          <w:rFonts w:cs="Simplified Arabic"/>
          <w:rtl/>
        </w:rPr>
        <w:t xml:space="preserve"> </w:t>
      </w:r>
      <w:r w:rsidRPr="004C75C7">
        <w:rPr>
          <w:rFonts w:cs="Simplified Arabic" w:hint="cs"/>
          <w:rtl/>
        </w:rPr>
        <w:t>المعارف</w:t>
      </w:r>
      <w:r w:rsidRPr="004C75C7">
        <w:rPr>
          <w:rFonts w:cs="Simplified Arabic"/>
          <w:rtl/>
        </w:rPr>
        <w:t xml:space="preserve"> في سياق البيولوجيا التركيبية، مع مراعاة ما يلي:</w:t>
      </w:r>
    </w:p>
    <w:p w14:paraId="283D2FBA" w14:textId="77777777" w:rsidR="0026127E" w:rsidRPr="004C75C7" w:rsidRDefault="0026127E" w:rsidP="00E952EA">
      <w:pPr>
        <w:numPr>
          <w:ilvl w:val="0"/>
          <w:numId w:val="208"/>
        </w:numPr>
        <w:bidi/>
        <w:spacing w:after="120" w:line="216" w:lineRule="auto"/>
        <w:ind w:left="540" w:firstLine="720"/>
        <w:jc w:val="both"/>
        <w:rPr>
          <w:rFonts w:cs="Simplified Arabic"/>
        </w:rPr>
      </w:pPr>
      <w:r w:rsidRPr="004C75C7">
        <w:rPr>
          <w:rFonts w:cs="Simplified Arabic"/>
          <w:rtl/>
        </w:rPr>
        <w:t>تحديد المجالات التي يلزم فيها بناء القدرات للبحث والتطوير والتقييم والتنظيم في مجال البيولوجيا التركيبية؛</w:t>
      </w:r>
    </w:p>
    <w:p w14:paraId="283D2FBB" w14:textId="77777777" w:rsidR="0026127E" w:rsidRPr="004C75C7" w:rsidRDefault="0026127E" w:rsidP="00E952EA">
      <w:pPr>
        <w:numPr>
          <w:ilvl w:val="0"/>
          <w:numId w:val="208"/>
        </w:numPr>
        <w:bidi/>
        <w:spacing w:after="120" w:line="216" w:lineRule="auto"/>
        <w:ind w:left="540" w:firstLine="720"/>
        <w:jc w:val="both"/>
        <w:rPr>
          <w:rFonts w:cs="Simplified Arabic"/>
        </w:rPr>
      </w:pPr>
      <w:r w:rsidRPr="004C75C7">
        <w:rPr>
          <w:rFonts w:cs="Simplified Arabic"/>
          <w:rtl/>
        </w:rPr>
        <w:t>استراتيجيات لضمان المشاركة العادلة للبلدان النامية والشعوب الأصلية والمجتمعات المحلية</w:t>
      </w:r>
      <w:r w:rsidRPr="004C75C7">
        <w:rPr>
          <w:rFonts w:cs="Simplified Arabic" w:hint="cs"/>
          <w:rtl/>
        </w:rPr>
        <w:t xml:space="preserve"> والنساء والشباب</w:t>
      </w:r>
      <w:r w:rsidRPr="004C75C7">
        <w:rPr>
          <w:rFonts w:cs="Simplified Arabic"/>
          <w:rtl/>
        </w:rPr>
        <w:t xml:space="preserve"> في البحث والتطوير والتقييم والتنظيم في مجال البيولوجيا التركيبية؛</w:t>
      </w:r>
    </w:p>
    <w:p w14:paraId="283D2FBC" w14:textId="77777777" w:rsidR="0026127E" w:rsidRPr="004C75C7" w:rsidRDefault="0026127E" w:rsidP="00E952EA">
      <w:pPr>
        <w:numPr>
          <w:ilvl w:val="0"/>
          <w:numId w:val="208"/>
        </w:numPr>
        <w:bidi/>
        <w:spacing w:after="120" w:line="216" w:lineRule="auto"/>
        <w:ind w:left="540" w:firstLine="720"/>
        <w:jc w:val="both"/>
        <w:rPr>
          <w:rFonts w:cs="Simplified Arabic"/>
        </w:rPr>
      </w:pPr>
      <w:r w:rsidRPr="004C75C7">
        <w:rPr>
          <w:rFonts w:cs="Simplified Arabic"/>
          <w:rtl/>
        </w:rPr>
        <w:t>مقترحات لتعزيز التقاسم العادل والمنصف للمنافع الناشئة عن البيولوجيا التركيبية، بما يتماشى مع المادتين 16 و19 من اتفاقية التنوع البيولوجي وإطار كونمينغ-مونتريال العالمي للتنوع البيولوجي؛</w:t>
      </w:r>
    </w:p>
    <w:p w14:paraId="283D2FBD" w14:textId="77777777" w:rsidR="0026127E" w:rsidRPr="004C75C7" w:rsidRDefault="0026127E" w:rsidP="00E952EA">
      <w:pPr>
        <w:numPr>
          <w:ilvl w:val="0"/>
          <w:numId w:val="208"/>
        </w:numPr>
        <w:bidi/>
        <w:spacing w:after="120" w:line="216" w:lineRule="auto"/>
        <w:ind w:left="540" w:firstLine="720"/>
        <w:jc w:val="both"/>
        <w:rPr>
          <w:rFonts w:cs="Simplified Arabic"/>
        </w:rPr>
      </w:pPr>
      <w:r w:rsidRPr="004C75C7">
        <w:rPr>
          <w:rFonts w:cs="Simplified Arabic"/>
          <w:rtl/>
        </w:rPr>
        <w:t xml:space="preserve">آليات </w:t>
      </w:r>
      <w:r w:rsidRPr="004C75C7">
        <w:rPr>
          <w:rFonts w:cs="Simplified Arabic" w:hint="cs"/>
          <w:rtl/>
        </w:rPr>
        <w:t>ل</w:t>
      </w:r>
      <w:r w:rsidRPr="004C75C7">
        <w:rPr>
          <w:rFonts w:cs="Simplified Arabic"/>
          <w:rtl/>
        </w:rPr>
        <w:t xml:space="preserve">نقل التكنولوجيا </w:t>
      </w:r>
      <w:r w:rsidRPr="004C75C7">
        <w:rPr>
          <w:rFonts w:cs="Simplified Arabic" w:hint="cs"/>
          <w:rtl/>
        </w:rPr>
        <w:t>وتبادل</w:t>
      </w:r>
      <w:r w:rsidRPr="004C75C7">
        <w:rPr>
          <w:rFonts w:cs="Simplified Arabic"/>
          <w:rtl/>
        </w:rPr>
        <w:t xml:space="preserve"> </w:t>
      </w:r>
      <w:r w:rsidRPr="004C75C7">
        <w:rPr>
          <w:rFonts w:cs="Simplified Arabic" w:hint="cs"/>
          <w:rtl/>
        </w:rPr>
        <w:t>المعارف</w:t>
      </w:r>
      <w:r w:rsidRPr="004C75C7">
        <w:rPr>
          <w:rFonts w:cs="Simplified Arabic"/>
          <w:rtl/>
        </w:rPr>
        <w:t xml:space="preserve"> والتعاون الدولي؛</w:t>
      </w:r>
    </w:p>
    <w:p w14:paraId="283D2FBE" w14:textId="77777777" w:rsidR="0026127E" w:rsidRPr="004C75C7" w:rsidRDefault="0026127E" w:rsidP="00E952EA">
      <w:pPr>
        <w:numPr>
          <w:ilvl w:val="0"/>
          <w:numId w:val="208"/>
        </w:numPr>
        <w:bidi/>
        <w:spacing w:after="120" w:line="216" w:lineRule="auto"/>
        <w:ind w:left="540" w:firstLine="720"/>
        <w:jc w:val="both"/>
        <w:rPr>
          <w:rFonts w:cs="Simplified Arabic"/>
        </w:rPr>
      </w:pPr>
      <w:r w:rsidRPr="004C75C7">
        <w:rPr>
          <w:rFonts w:cs="Simplified Arabic"/>
          <w:rtl/>
        </w:rPr>
        <w:t>الاحتياجات المحددة للأطراف</w:t>
      </w:r>
      <w:r w:rsidRPr="004C75C7">
        <w:rPr>
          <w:rFonts w:cs="Simplified Arabic" w:hint="cs"/>
          <w:rtl/>
        </w:rPr>
        <w:t>،</w:t>
      </w:r>
      <w:r w:rsidRPr="004C75C7">
        <w:rPr>
          <w:rFonts w:cs="Simplified Arabic"/>
          <w:rtl/>
        </w:rPr>
        <w:t xml:space="preserve"> على النحو المحدد في المعلومات التي قدمتها بناء على الطلب الوارد في الفقرة 6 أعلاه والنتائج التي توصل إليها فريق الخبراء التقنيين المخصص المتعدد التخصصات المعني بالبيولوجيا التركيبية؛</w:t>
      </w:r>
      <w:r w:rsidRPr="004C75C7">
        <w:rPr>
          <w:rFonts w:cs="Simplified Arabic"/>
          <w:vertAlign w:val="superscript"/>
          <w:rtl/>
        </w:rPr>
        <w:footnoteReference w:id="420"/>
      </w:r>
    </w:p>
    <w:p w14:paraId="283D2FBF" w14:textId="77777777" w:rsidR="0026127E" w:rsidRPr="004C75C7" w:rsidRDefault="0026127E" w:rsidP="00E952EA">
      <w:pPr>
        <w:numPr>
          <w:ilvl w:val="0"/>
          <w:numId w:val="208"/>
        </w:numPr>
        <w:bidi/>
        <w:spacing w:after="120" w:line="216" w:lineRule="auto"/>
        <w:ind w:left="540" w:firstLine="720"/>
        <w:jc w:val="both"/>
        <w:rPr>
          <w:rFonts w:cs="Simplified Arabic"/>
        </w:rPr>
      </w:pPr>
      <w:r w:rsidRPr="004C75C7">
        <w:rPr>
          <w:rFonts w:cs="Simplified Arabic"/>
          <w:rtl/>
        </w:rPr>
        <w:t xml:space="preserve">تحليل </w:t>
      </w:r>
      <w:r w:rsidRPr="004C75C7">
        <w:rPr>
          <w:rFonts w:cs="Simplified Arabic" w:hint="cs"/>
          <w:rtl/>
        </w:rPr>
        <w:t>ل</w:t>
      </w:r>
      <w:r w:rsidRPr="004C75C7">
        <w:rPr>
          <w:rFonts w:cs="Simplified Arabic"/>
          <w:rtl/>
        </w:rPr>
        <w:t xml:space="preserve">لفجوات، مع </w:t>
      </w:r>
      <w:r w:rsidRPr="004C75C7">
        <w:rPr>
          <w:rFonts w:cs="Simplified Arabic" w:hint="cs"/>
          <w:rtl/>
        </w:rPr>
        <w:t>مراعاة</w:t>
      </w:r>
      <w:r w:rsidRPr="004C75C7">
        <w:rPr>
          <w:rFonts w:cs="Simplified Arabic"/>
          <w:rtl/>
        </w:rPr>
        <w:t xml:space="preserve"> العمليات والمبادرات الأخرى المتعلقة بمجالات البيولوجيا التركيبية؛</w:t>
      </w:r>
    </w:p>
    <w:p w14:paraId="283D2FC0"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يطلب</w:t>
      </w:r>
      <w:r w:rsidRPr="004C75C7">
        <w:rPr>
          <w:rFonts w:cs="Simplified Arabic"/>
          <w:rtl/>
        </w:rPr>
        <w:t xml:space="preserve"> أيضا إلى </w:t>
      </w:r>
      <w:r>
        <w:rPr>
          <w:rFonts w:cs="Simplified Arabic"/>
          <w:rtl/>
        </w:rPr>
        <w:t>الأمينة التنفيذية</w:t>
      </w:r>
      <w:r w:rsidRPr="004C75C7">
        <w:rPr>
          <w:rFonts w:cs="Simplified Arabic"/>
          <w:rtl/>
        </w:rPr>
        <w:t xml:space="preserve"> إنشاء صفحة ويب مخصصة بشأن غرفة تبادل معلومات السلامة الأحيائية لتعزيز خطة العمل </w:t>
      </w:r>
      <w:r>
        <w:rPr>
          <w:rFonts w:cs="Simplified Arabic" w:hint="cs"/>
          <w:rtl/>
        </w:rPr>
        <w:t>وتيسير</w:t>
      </w:r>
      <w:r w:rsidRPr="004C75C7">
        <w:rPr>
          <w:rFonts w:cs="Simplified Arabic"/>
          <w:rtl/>
        </w:rPr>
        <w:t xml:space="preserve"> تبادل </w:t>
      </w:r>
      <w:r w:rsidRPr="004C75C7">
        <w:rPr>
          <w:rFonts w:cs="Simplified Arabic" w:hint="cs"/>
          <w:rtl/>
        </w:rPr>
        <w:t>المعارف</w:t>
      </w:r>
      <w:r w:rsidRPr="004C75C7">
        <w:rPr>
          <w:rFonts w:cs="Simplified Arabic"/>
          <w:rtl/>
        </w:rPr>
        <w:t xml:space="preserve"> في سياق البيولوجيا التركيبية؛</w:t>
      </w:r>
    </w:p>
    <w:p w14:paraId="283D2FC1" w14:textId="77777777" w:rsidR="0026127E" w:rsidRPr="004C75C7" w:rsidRDefault="0026127E" w:rsidP="00E952EA">
      <w:pPr>
        <w:numPr>
          <w:ilvl w:val="0"/>
          <w:numId w:val="99"/>
        </w:numPr>
        <w:bidi/>
        <w:spacing w:after="120" w:line="216" w:lineRule="auto"/>
        <w:ind w:left="540" w:firstLine="720"/>
        <w:jc w:val="both"/>
        <w:rPr>
          <w:rFonts w:cs="Simplified Arabic"/>
        </w:rPr>
      </w:pPr>
      <w:r w:rsidRPr="004C75C7">
        <w:rPr>
          <w:rFonts w:cs="Simplified Arabic"/>
          <w:i/>
          <w:iCs/>
          <w:rtl/>
        </w:rPr>
        <w:t>يطلب</w:t>
      </w:r>
      <w:r w:rsidRPr="004C75C7">
        <w:rPr>
          <w:rFonts w:cs="Simplified Arabic"/>
          <w:rtl/>
        </w:rPr>
        <w:t xml:space="preserve"> إلى الهيئة الفرعية للمشورة العلمية والتقنية والتكنولوجية أن تنظر في خطة العمل في اجتماع يعقد قبل الاجتماع السابع عشر لمؤتمر الأطراف وأن تقدم توصيات إلى مؤتمر الأطراف في اجتماعه السابع عشر؛</w:t>
      </w:r>
      <w:r w:rsidRPr="004C75C7">
        <w:rPr>
          <w:rFonts w:cs="Simplified Arabic" w:hint="cs"/>
          <w:rtl/>
        </w:rPr>
        <w:t xml:space="preserve"> </w:t>
      </w:r>
    </w:p>
    <w:p w14:paraId="283D2FC2" w14:textId="77777777" w:rsidR="0026127E" w:rsidRPr="004C75C7" w:rsidRDefault="0026127E" w:rsidP="0010202D">
      <w:pPr>
        <w:bidi/>
        <w:spacing w:after="120" w:line="216" w:lineRule="auto"/>
        <w:ind w:left="540" w:firstLine="720"/>
        <w:jc w:val="both"/>
        <w:rPr>
          <w:rFonts w:cs="Simplified Arabic"/>
          <w:b/>
          <w:bCs/>
        </w:rPr>
      </w:pPr>
      <w:r w:rsidRPr="004C75C7">
        <w:rPr>
          <w:rFonts w:cs="Simplified Arabic"/>
          <w:b/>
          <w:bCs/>
        </w:rPr>
        <w:t>[</w:t>
      </w:r>
    </w:p>
    <w:p w14:paraId="283D2FC3" w14:textId="77777777" w:rsidR="0026127E" w:rsidRPr="004C75C7" w:rsidRDefault="0026127E" w:rsidP="0010202D">
      <w:pPr>
        <w:tabs>
          <w:tab w:val="left" w:pos="1260"/>
        </w:tabs>
        <w:bidi/>
        <w:spacing w:after="120" w:line="216" w:lineRule="auto"/>
        <w:ind w:left="540"/>
        <w:jc w:val="both"/>
        <w:rPr>
          <w:rFonts w:cs="Simplified Arabic"/>
          <w:b/>
          <w:bCs/>
        </w:rPr>
      </w:pPr>
      <w:r w:rsidRPr="004C75C7">
        <w:rPr>
          <w:rFonts w:cs="Simplified Arabic" w:hint="cs"/>
          <w:b/>
          <w:bCs/>
          <w:rtl/>
        </w:rPr>
        <w:t>باء-</w:t>
      </w:r>
      <w:r w:rsidRPr="004C75C7">
        <w:rPr>
          <w:rFonts w:cs="Simplified Arabic"/>
          <w:b/>
          <w:bCs/>
          <w:rtl/>
        </w:rPr>
        <w:tab/>
      </w:r>
      <w:r w:rsidRPr="004C75C7">
        <w:rPr>
          <w:rFonts w:cs="Simplified Arabic" w:hint="cs"/>
          <w:b/>
          <w:bCs/>
          <w:rtl/>
        </w:rPr>
        <w:t>ال</w:t>
      </w:r>
      <w:r w:rsidRPr="004C75C7">
        <w:rPr>
          <w:rFonts w:cs="Simplified Arabic"/>
          <w:b/>
          <w:bCs/>
          <w:rtl/>
        </w:rPr>
        <w:t>مسح الأفق</w:t>
      </w:r>
      <w:r w:rsidRPr="004C75C7">
        <w:rPr>
          <w:rFonts w:cs="Simplified Arabic" w:hint="cs"/>
          <w:b/>
          <w:bCs/>
          <w:rtl/>
        </w:rPr>
        <w:t>ي</w:t>
      </w:r>
      <w:r w:rsidRPr="004C75C7">
        <w:rPr>
          <w:rFonts w:cs="Simplified Arabic"/>
          <w:b/>
          <w:bCs/>
          <w:rtl/>
        </w:rPr>
        <w:t xml:space="preserve"> الواسع والمنتظم ورصد وتقييم أحدث التطورات التكنولوجية في مجال البيولوجيا التركيبية</w:t>
      </w:r>
    </w:p>
    <w:p w14:paraId="283D2FC4" w14:textId="77777777" w:rsidR="0026127E" w:rsidRPr="004C75C7" w:rsidRDefault="0026127E" w:rsidP="00E952EA">
      <w:pPr>
        <w:numPr>
          <w:ilvl w:val="0"/>
          <w:numId w:val="99"/>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i/>
          <w:iCs/>
          <w:kern w:val="2"/>
          <w:rtl/>
          <w:lang w:val="en-US"/>
        </w:rPr>
        <w:t>يرحب</w:t>
      </w:r>
      <w:r w:rsidRPr="004C75C7">
        <w:rPr>
          <w:rFonts w:eastAsia="Aptos" w:cs="Simplified Arabic"/>
          <w:kern w:val="2"/>
          <w:rtl/>
          <w:lang w:val="en-US"/>
        </w:rPr>
        <w:t>] [</w:t>
      </w:r>
      <w:r w:rsidRPr="004C75C7">
        <w:rPr>
          <w:rFonts w:eastAsia="Aptos" w:cs="Simplified Arabic" w:hint="cs"/>
          <w:i/>
          <w:iCs/>
          <w:kern w:val="2"/>
          <w:rtl/>
          <w:lang w:val="en-US"/>
        </w:rPr>
        <w:t>يقر</w:t>
      </w:r>
      <w:r w:rsidRPr="004C75C7">
        <w:rPr>
          <w:rFonts w:eastAsia="Aptos" w:cs="Simplified Arabic"/>
          <w:kern w:val="2"/>
          <w:rtl/>
          <w:lang w:val="en-US"/>
        </w:rPr>
        <w:t>] [</w:t>
      </w:r>
      <w:r w:rsidRPr="004C75C7">
        <w:rPr>
          <w:rFonts w:eastAsia="Aptos" w:cs="Simplified Arabic"/>
          <w:i/>
          <w:iCs/>
          <w:kern w:val="2"/>
          <w:rtl/>
          <w:lang w:val="en-US"/>
        </w:rPr>
        <w:t>يحيط علما</w:t>
      </w:r>
      <w:r w:rsidRPr="004C75C7">
        <w:rPr>
          <w:rFonts w:eastAsia="Aptos" w:cs="Simplified Arabic"/>
          <w:kern w:val="2"/>
          <w:rtl/>
          <w:lang w:val="en-US"/>
        </w:rPr>
        <w:t xml:space="preserve">] بنتائج </w:t>
      </w:r>
      <w:r w:rsidRPr="004C75C7">
        <w:rPr>
          <w:rFonts w:eastAsia="Aptos" w:cs="Simplified Arabic" w:hint="cs"/>
          <w:kern w:val="2"/>
          <w:rtl/>
          <w:lang w:val="en-US"/>
        </w:rPr>
        <w:t>ال</w:t>
      </w:r>
      <w:r w:rsidRPr="004C75C7">
        <w:rPr>
          <w:rFonts w:eastAsia="Aptos" w:cs="Simplified Arabic"/>
          <w:kern w:val="2"/>
          <w:rtl/>
          <w:lang w:val="en-US"/>
        </w:rPr>
        <w:t>مسح الأفق</w:t>
      </w:r>
      <w:r w:rsidRPr="004C75C7">
        <w:rPr>
          <w:rFonts w:eastAsia="Aptos" w:cs="Simplified Arabic" w:hint="cs"/>
          <w:kern w:val="2"/>
          <w:rtl/>
          <w:lang w:val="en-US"/>
        </w:rPr>
        <w:t>ي</w:t>
      </w:r>
      <w:r w:rsidRPr="004C75C7">
        <w:rPr>
          <w:rFonts w:eastAsia="Aptos" w:cs="Simplified Arabic"/>
          <w:kern w:val="2"/>
          <w:rtl/>
          <w:lang w:val="en-US"/>
        </w:rPr>
        <w:t xml:space="preserve"> الواسع والمنتظم ورصد وتقييم أحدث التطورات التكنولوجية في البيولوجيا التركيبية؛</w:t>
      </w:r>
    </w:p>
    <w:p w14:paraId="283D2FC5" w14:textId="77777777" w:rsidR="0026127E" w:rsidRPr="004C75C7" w:rsidRDefault="0026127E" w:rsidP="0010202D">
      <w:pPr>
        <w:bidi/>
        <w:spacing w:after="120" w:line="216" w:lineRule="auto"/>
        <w:ind w:left="540" w:firstLine="720"/>
        <w:jc w:val="both"/>
        <w:rPr>
          <w:rFonts w:eastAsia="Aptos" w:cs="Simplified Arabic"/>
          <w:kern w:val="2"/>
          <w:lang w:val="en-US"/>
        </w:rPr>
      </w:pPr>
      <w:r w:rsidRPr="004C75C7">
        <w:rPr>
          <w:rFonts w:eastAsia="Aptos" w:cs="Simplified Arabic" w:hint="cs"/>
          <w:kern w:val="2"/>
          <w:rtl/>
          <w:lang w:val="en-US"/>
        </w:rPr>
        <w:t>]</w:t>
      </w:r>
    </w:p>
    <w:p w14:paraId="283D2FC6" w14:textId="77777777" w:rsidR="0026127E" w:rsidRPr="004C75C7" w:rsidRDefault="0026127E" w:rsidP="0010202D">
      <w:p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lastRenderedPageBreak/>
        <w:t>[</w:t>
      </w:r>
      <w:r w:rsidRPr="004C75C7">
        <w:rPr>
          <w:rFonts w:eastAsia="Aptos" w:cs="Simplified Arabic" w:hint="cs"/>
          <w:kern w:val="2"/>
          <w:rtl/>
          <w:lang w:val="en-US"/>
        </w:rPr>
        <w:t>11-</w:t>
      </w:r>
      <w:r w:rsidRPr="004C75C7">
        <w:rPr>
          <w:rFonts w:eastAsia="Aptos" w:cs="Simplified Arabic"/>
          <w:kern w:val="2"/>
          <w:rtl/>
          <w:lang w:val="en-US"/>
        </w:rPr>
        <w:tab/>
      </w:r>
      <w:r w:rsidRPr="004C75C7">
        <w:rPr>
          <w:rFonts w:eastAsia="Aptos" w:cs="Simplified Arabic"/>
          <w:i/>
          <w:iCs/>
          <w:kern w:val="2"/>
          <w:rtl/>
          <w:lang w:val="en-US"/>
        </w:rPr>
        <w:t>يقرر</w:t>
      </w:r>
      <w:r w:rsidRPr="004C75C7">
        <w:rPr>
          <w:rFonts w:eastAsia="Aptos" w:cs="Simplified Arabic"/>
          <w:kern w:val="2"/>
          <w:rtl/>
          <w:lang w:val="en-US"/>
        </w:rPr>
        <w:t xml:space="preserve"> [تمديد] [عدم مواصلة] عملية </w:t>
      </w:r>
      <w:r w:rsidRPr="004C75C7">
        <w:rPr>
          <w:rFonts w:eastAsia="Aptos" w:cs="Simplified Arabic" w:hint="cs"/>
          <w:kern w:val="2"/>
          <w:rtl/>
          <w:lang w:val="en-US"/>
        </w:rPr>
        <w:t>ال</w:t>
      </w:r>
      <w:r w:rsidRPr="004C75C7">
        <w:rPr>
          <w:rFonts w:eastAsia="Aptos" w:cs="Simplified Arabic"/>
          <w:kern w:val="2"/>
          <w:rtl/>
          <w:lang w:val="en-US"/>
        </w:rPr>
        <w:t>مسح الأفق</w:t>
      </w:r>
      <w:r w:rsidRPr="004C75C7">
        <w:rPr>
          <w:rFonts w:eastAsia="Aptos" w:cs="Simplified Arabic" w:hint="cs"/>
          <w:kern w:val="2"/>
          <w:rtl/>
          <w:lang w:val="en-US"/>
        </w:rPr>
        <w:t>ي</w:t>
      </w:r>
      <w:r w:rsidRPr="004C75C7">
        <w:rPr>
          <w:rFonts w:eastAsia="Aptos" w:cs="Simplified Arabic"/>
          <w:kern w:val="2"/>
          <w:rtl/>
          <w:lang w:val="en-US"/>
        </w:rPr>
        <w:t xml:space="preserve"> الواسع والمنتظم ورصد وتقييم أحدث التطورات التكنولوجية في مجال البيولوجيا التركيبية [لفترة إضافية بين الدورات]]؛</w:t>
      </w:r>
    </w:p>
    <w:p w14:paraId="283D2FC7" w14:textId="77777777" w:rsidR="0026127E" w:rsidRPr="004C75C7" w:rsidRDefault="0026127E" w:rsidP="0010202D">
      <w:p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12-</w:t>
      </w:r>
      <w:r w:rsidRPr="004C75C7">
        <w:rPr>
          <w:rFonts w:eastAsia="Aptos" w:cs="Simplified Arabic"/>
          <w:kern w:val="2"/>
          <w:rtl/>
          <w:lang w:val="en-US"/>
        </w:rPr>
        <w:tab/>
        <w:t>[</w:t>
      </w:r>
      <w:r w:rsidRPr="004C75C7">
        <w:rPr>
          <w:rFonts w:eastAsia="Aptos" w:cs="Simplified Arabic"/>
          <w:i/>
          <w:iCs/>
          <w:kern w:val="2"/>
          <w:rtl/>
          <w:lang w:val="en-US"/>
        </w:rPr>
        <w:t>يعتمد</w:t>
      </w:r>
      <w:r w:rsidRPr="004C75C7">
        <w:rPr>
          <w:rFonts w:eastAsia="Aptos" w:cs="Simplified Arabic" w:hint="cs"/>
          <w:i/>
          <w:iCs/>
          <w:kern w:val="2"/>
          <w:rtl/>
          <w:lang w:val="en-US"/>
        </w:rPr>
        <w:t xml:space="preserve"> </w:t>
      </w:r>
      <w:r w:rsidRPr="004C75C7">
        <w:rPr>
          <w:rFonts w:eastAsia="Aptos" w:cs="Simplified Arabic" w:hint="cs"/>
          <w:kern w:val="2"/>
          <w:rtl/>
          <w:lang w:val="en-US"/>
        </w:rPr>
        <w:t>المنهجية</w:t>
      </w:r>
      <w:r w:rsidRPr="004C75C7">
        <w:rPr>
          <w:rFonts w:eastAsia="Aptos" w:cs="Simplified Arabic"/>
          <w:kern w:val="2"/>
          <w:rtl/>
          <w:lang w:val="en-US"/>
        </w:rPr>
        <w:t>] [</w:t>
      </w:r>
      <w:r w:rsidRPr="004C75C7">
        <w:rPr>
          <w:rFonts w:eastAsia="Aptos" w:cs="Simplified Arabic"/>
          <w:i/>
          <w:iCs/>
          <w:kern w:val="2"/>
          <w:rtl/>
          <w:lang w:val="en-US"/>
        </w:rPr>
        <w:t>يحيط علما</w:t>
      </w:r>
      <w:r w:rsidRPr="004C75C7">
        <w:rPr>
          <w:rFonts w:eastAsia="Aptos" w:cs="Simplified Arabic" w:hint="cs"/>
          <w:i/>
          <w:iCs/>
          <w:kern w:val="2"/>
          <w:rtl/>
          <w:lang w:val="en-US"/>
        </w:rPr>
        <w:t xml:space="preserve"> </w:t>
      </w:r>
      <w:r w:rsidRPr="004C75C7">
        <w:rPr>
          <w:rFonts w:eastAsia="Aptos" w:cs="Simplified Arabic" w:hint="cs"/>
          <w:kern w:val="2"/>
          <w:rtl/>
          <w:lang w:val="en-US"/>
        </w:rPr>
        <w:t>بالمنهجية</w:t>
      </w:r>
      <w:r w:rsidRPr="004C75C7">
        <w:rPr>
          <w:rFonts w:eastAsia="Aptos" w:cs="Simplified Arabic"/>
          <w:kern w:val="2"/>
          <w:rtl/>
          <w:lang w:val="en-US"/>
        </w:rPr>
        <w:t xml:space="preserve">] المنقحة الواردة في المرفق الرابع للوثيقة </w:t>
      </w:r>
      <w:r w:rsidRPr="004C75C7">
        <w:rPr>
          <w:rFonts w:eastAsia="Aptos" w:cs="Simplified Arabic"/>
          <w:kern w:val="2"/>
          <w:lang w:val="en-US"/>
        </w:rPr>
        <w:t>CBD/SBSTTA/26/4</w:t>
      </w:r>
      <w:r w:rsidRPr="004C75C7">
        <w:rPr>
          <w:rFonts w:eastAsia="Aptos" w:cs="Simplified Arabic"/>
          <w:kern w:val="2"/>
          <w:rtl/>
          <w:lang w:val="en-US"/>
        </w:rPr>
        <w:t>، ويقرر إبقاء المنهجية قيد الاستعراض؛</w:t>
      </w:r>
      <w:r w:rsidRPr="004C75C7">
        <w:rPr>
          <w:rFonts w:eastAsia="Aptos" w:cs="Simplified Arabic" w:hint="cs"/>
          <w:kern w:val="2"/>
          <w:rtl/>
          <w:lang w:val="en-US"/>
        </w:rPr>
        <w:t>]</w:t>
      </w:r>
    </w:p>
    <w:p w14:paraId="283D2FC8" w14:textId="77777777" w:rsidR="0026127E" w:rsidRPr="004C75C7" w:rsidRDefault="0026127E" w:rsidP="00E952EA">
      <w:pPr>
        <w:numPr>
          <w:ilvl w:val="0"/>
          <w:numId w:val="213"/>
        </w:numPr>
        <w:bidi/>
        <w:spacing w:after="120" w:line="216" w:lineRule="auto"/>
        <w:ind w:left="540" w:firstLine="720"/>
        <w:jc w:val="both"/>
        <w:rPr>
          <w:rFonts w:eastAsia="Aptos" w:cs="Simplified Arabic"/>
          <w:kern w:val="2"/>
          <w:lang w:val="en-US"/>
        </w:rPr>
      </w:pPr>
      <w:r w:rsidRPr="004C75C7">
        <w:rPr>
          <w:rFonts w:eastAsia="Aptos" w:cs="Simplified Arabic"/>
          <w:i/>
          <w:iCs/>
          <w:kern w:val="2"/>
          <w:rtl/>
          <w:lang w:val="en-US"/>
        </w:rPr>
        <w:t>يقرر</w:t>
      </w:r>
      <w:r w:rsidRPr="004C75C7">
        <w:rPr>
          <w:rFonts w:eastAsia="Aptos" w:cs="Simplified Arabic"/>
          <w:kern w:val="2"/>
          <w:rtl/>
          <w:lang w:val="en-US"/>
        </w:rPr>
        <w:t xml:space="preserve"> أن تكون عملية </w:t>
      </w:r>
      <w:r w:rsidRPr="004C75C7">
        <w:rPr>
          <w:rFonts w:eastAsia="Aptos" w:cs="Simplified Arabic" w:hint="cs"/>
          <w:kern w:val="2"/>
          <w:rtl/>
          <w:lang w:val="en-US"/>
        </w:rPr>
        <w:t>ال</w:t>
      </w:r>
      <w:r w:rsidRPr="004C75C7">
        <w:rPr>
          <w:rFonts w:eastAsia="Aptos" w:cs="Simplified Arabic"/>
          <w:kern w:val="2"/>
          <w:rtl/>
          <w:lang w:val="en-US"/>
        </w:rPr>
        <w:t>مسح</w:t>
      </w:r>
      <w:r w:rsidRPr="004C75C7">
        <w:rPr>
          <w:rFonts w:eastAsia="Aptos" w:cs="Simplified Arabic" w:hint="cs"/>
          <w:kern w:val="2"/>
          <w:rtl/>
          <w:lang w:val="en-US"/>
        </w:rPr>
        <w:t xml:space="preserve"> الأفقي</w:t>
      </w:r>
      <w:r w:rsidRPr="004C75C7">
        <w:rPr>
          <w:rFonts w:eastAsia="Aptos" w:cs="Simplified Arabic"/>
          <w:kern w:val="2"/>
          <w:rtl/>
          <w:lang w:val="en-US"/>
        </w:rPr>
        <w:t xml:space="preserve"> والرصد والتقييم الواسعة والمنتظمة عملية تقودها الأطراف؛</w:t>
      </w:r>
    </w:p>
    <w:p w14:paraId="283D2FC9" w14:textId="77777777" w:rsidR="0026127E" w:rsidRPr="004C75C7" w:rsidRDefault="0026127E" w:rsidP="00E952EA">
      <w:pPr>
        <w:numPr>
          <w:ilvl w:val="0"/>
          <w:numId w:val="213"/>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i/>
          <w:iCs/>
          <w:kern w:val="2"/>
          <w:rtl/>
          <w:lang w:val="en-US"/>
        </w:rPr>
        <w:t>ينشئ</w:t>
      </w:r>
      <w:r w:rsidRPr="004C75C7">
        <w:rPr>
          <w:rFonts w:eastAsia="Aptos" w:cs="Simplified Arabic"/>
          <w:kern w:val="2"/>
          <w:rtl/>
          <w:lang w:val="en-US"/>
        </w:rPr>
        <w:t>] [</w:t>
      </w:r>
      <w:r w:rsidRPr="004C75C7">
        <w:rPr>
          <w:rFonts w:eastAsia="Aptos" w:cs="Simplified Arabic"/>
          <w:i/>
          <w:iCs/>
          <w:kern w:val="2"/>
          <w:rtl/>
          <w:lang w:val="en-US"/>
        </w:rPr>
        <w:t xml:space="preserve">يمدد </w:t>
      </w:r>
      <w:r w:rsidRPr="004C75C7">
        <w:rPr>
          <w:rFonts w:eastAsia="Aptos" w:cs="Simplified Arabic"/>
          <w:kern w:val="2"/>
          <w:rtl/>
          <w:lang w:val="en-US"/>
        </w:rPr>
        <w:t>فترة</w:t>
      </w:r>
      <w:r w:rsidRPr="004C75C7">
        <w:rPr>
          <w:rFonts w:eastAsia="Aptos" w:cs="Simplified Arabic" w:hint="cs"/>
          <w:kern w:val="2"/>
          <w:rtl/>
          <w:lang w:val="en-US"/>
        </w:rPr>
        <w:t xml:space="preserve"> ولاية</w:t>
      </w:r>
      <w:r w:rsidRPr="004C75C7">
        <w:rPr>
          <w:rFonts w:eastAsia="Aptos" w:cs="Simplified Arabic"/>
          <w:kern w:val="2"/>
          <w:rtl/>
          <w:lang w:val="en-US"/>
        </w:rPr>
        <w:t>] [</w:t>
      </w:r>
      <w:r w:rsidRPr="004C75C7">
        <w:rPr>
          <w:rFonts w:eastAsia="Aptos" w:cs="Simplified Arabic"/>
          <w:i/>
          <w:iCs/>
          <w:kern w:val="2"/>
          <w:rtl/>
          <w:lang w:val="en-US"/>
        </w:rPr>
        <w:t>يعيد إنشاء</w:t>
      </w:r>
      <w:r w:rsidRPr="004C75C7">
        <w:rPr>
          <w:rFonts w:eastAsia="Aptos" w:cs="Simplified Arabic"/>
          <w:kern w:val="2"/>
          <w:rtl/>
          <w:lang w:val="en-US"/>
        </w:rPr>
        <w:t>] فريق الخبراء التقنيين المخصص [المتعدد التخصصات] المعني بالبيولوجيا التركيبية [</w:t>
      </w:r>
      <w:r w:rsidRPr="004C75C7">
        <w:rPr>
          <w:rFonts w:eastAsia="Aptos" w:cs="Simplified Arabic" w:hint="cs"/>
          <w:kern w:val="2"/>
          <w:rtl/>
          <w:lang w:val="en-US"/>
        </w:rPr>
        <w:t>ب</w:t>
      </w:r>
      <w:r w:rsidRPr="004C75C7">
        <w:rPr>
          <w:rFonts w:eastAsia="Aptos" w:cs="Simplified Arabic"/>
          <w:kern w:val="2"/>
          <w:rtl/>
          <w:lang w:val="en-US"/>
        </w:rPr>
        <w:t>أعضاء إضافيين] [</w:t>
      </w:r>
      <w:r w:rsidRPr="004C75C7">
        <w:rPr>
          <w:rFonts w:eastAsia="Aptos" w:cs="Simplified Arabic" w:hint="cs"/>
          <w:kern w:val="2"/>
          <w:rtl/>
          <w:lang w:val="en-US"/>
        </w:rPr>
        <w:t>بأعضاء جدد</w:t>
      </w:r>
      <w:r w:rsidRPr="004C75C7">
        <w:rPr>
          <w:rFonts w:eastAsia="Aptos" w:cs="Simplified Arabic"/>
          <w:kern w:val="2"/>
          <w:rtl/>
          <w:lang w:val="en-US"/>
        </w:rPr>
        <w:t>] لفترة إضافية واحدة بين الدورات</w:t>
      </w:r>
      <w:r w:rsidRPr="004C75C7">
        <w:rPr>
          <w:rFonts w:eastAsia="Aptos" w:cs="Simplified Arabic" w:hint="cs"/>
          <w:kern w:val="2"/>
          <w:rtl/>
          <w:lang w:val="en-US"/>
        </w:rPr>
        <w:t>،</w:t>
      </w:r>
      <w:r w:rsidRPr="004C75C7">
        <w:rPr>
          <w:rFonts w:eastAsia="Aptos" w:cs="Simplified Arabic"/>
          <w:kern w:val="2"/>
          <w:rtl/>
          <w:lang w:val="en-US"/>
        </w:rPr>
        <w:t xml:space="preserve"> وفقا للاختصاصات الواردة في مرفق هذا المقرر؛</w:t>
      </w:r>
    </w:p>
    <w:p w14:paraId="283D2FCA" w14:textId="77777777" w:rsidR="0026127E" w:rsidRPr="004C75C7" w:rsidRDefault="0026127E" w:rsidP="0010202D">
      <w:p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15-</w:t>
      </w:r>
      <w:r w:rsidRPr="004C75C7">
        <w:rPr>
          <w:rFonts w:eastAsia="Aptos" w:cs="Simplified Arabic"/>
          <w:kern w:val="2"/>
          <w:rtl/>
          <w:lang w:val="en-US"/>
        </w:rPr>
        <w:tab/>
      </w:r>
      <w:r w:rsidRPr="004C75C7">
        <w:rPr>
          <w:rFonts w:eastAsia="Aptos" w:cs="Simplified Arabic"/>
          <w:i/>
          <w:iCs/>
          <w:kern w:val="2"/>
          <w:rtl/>
          <w:lang w:val="en-US"/>
        </w:rPr>
        <w:t>يقرر</w:t>
      </w:r>
      <w:r w:rsidRPr="004C75C7">
        <w:rPr>
          <w:rFonts w:eastAsia="Aptos" w:cs="Simplified Arabic"/>
          <w:kern w:val="2"/>
          <w:rtl/>
          <w:lang w:val="en-US"/>
        </w:rPr>
        <w:t xml:space="preserve"> استعراض المعلومات التقنية ذات الصلة المتعلقة بالبيولوجيا التركيبية والتي </w:t>
      </w:r>
      <w:r>
        <w:rPr>
          <w:rFonts w:eastAsia="Aptos" w:cs="Simplified Arabic" w:hint="cs"/>
          <w:kern w:val="2"/>
          <w:rtl/>
          <w:lang w:val="en-US"/>
        </w:rPr>
        <w:t>حُللت</w:t>
      </w:r>
      <w:r w:rsidRPr="004C75C7">
        <w:rPr>
          <w:rFonts w:eastAsia="Aptos" w:cs="Simplified Arabic"/>
          <w:kern w:val="2"/>
          <w:rtl/>
          <w:lang w:val="en-US"/>
        </w:rPr>
        <w:t xml:space="preserve"> في إطار العمليات ذات الصلة ومن قبل المنظمات ذات الصلة</w:t>
      </w:r>
      <w:r>
        <w:rPr>
          <w:rFonts w:eastAsia="Aptos" w:cs="Simplified Arabic" w:hint="cs"/>
          <w:kern w:val="2"/>
          <w:rtl/>
          <w:lang w:val="en-US"/>
        </w:rPr>
        <w:t>،</w:t>
      </w:r>
      <w:r w:rsidRPr="004C75C7">
        <w:rPr>
          <w:rFonts w:eastAsia="Aptos" w:cs="Simplified Arabic"/>
          <w:kern w:val="2"/>
          <w:rtl/>
          <w:lang w:val="en-US"/>
        </w:rPr>
        <w:t xml:space="preserve"> وتنقيح الاختصاصات على أساس النتائج دون تكرار العمليات الأخرى؛]</w:t>
      </w:r>
    </w:p>
    <w:p w14:paraId="283D2FCB" w14:textId="77777777" w:rsidR="0026127E" w:rsidRPr="004C75C7" w:rsidRDefault="0026127E" w:rsidP="00E952EA">
      <w:pPr>
        <w:numPr>
          <w:ilvl w:val="0"/>
          <w:numId w:val="214"/>
        </w:numPr>
        <w:bidi/>
        <w:spacing w:after="120" w:line="216" w:lineRule="auto"/>
        <w:ind w:left="540" w:firstLine="720"/>
        <w:jc w:val="both"/>
        <w:rPr>
          <w:rFonts w:eastAsia="Aptos" w:cs="Simplified Arabic"/>
          <w:kern w:val="2"/>
          <w:lang w:val="en-US"/>
        </w:rPr>
      </w:pPr>
      <w:r w:rsidRPr="004C75C7">
        <w:rPr>
          <w:rFonts w:eastAsia="Aptos" w:cs="Simplified Arabic"/>
          <w:i/>
          <w:iCs/>
          <w:kern w:val="2"/>
          <w:rtl/>
          <w:lang w:val="en-US"/>
        </w:rPr>
        <w:t>يدعو</w:t>
      </w:r>
      <w:r w:rsidRPr="004C75C7">
        <w:rPr>
          <w:rFonts w:eastAsia="Aptos" w:cs="Simplified Arabic"/>
          <w:kern w:val="2"/>
          <w:rtl/>
          <w:lang w:val="en-US"/>
        </w:rPr>
        <w:t xml:space="preserve"> الأطراف، والحكومات الأخرى، والمنظمات ذات الصلة، والشعوب الأصلية والمجتمعات المحلية، </w:t>
      </w:r>
      <w:r w:rsidRPr="004C75C7">
        <w:rPr>
          <w:rFonts w:eastAsia="Aptos" w:cs="Simplified Arabic" w:hint="cs"/>
          <w:kern w:val="2"/>
          <w:rtl/>
          <w:lang w:val="en-US"/>
        </w:rPr>
        <w:t>ومنظمات النساء</w:t>
      </w:r>
      <w:r w:rsidRPr="004C75C7">
        <w:rPr>
          <w:rFonts w:eastAsia="Aptos" w:cs="Simplified Arabic"/>
          <w:kern w:val="2"/>
          <w:rtl/>
          <w:lang w:val="en-US"/>
        </w:rPr>
        <w:t xml:space="preserve"> والشباب إلى تقديم ترشيحات إلى فريق الخبراء التقنيين المخصص </w:t>
      </w:r>
      <w:r w:rsidRPr="004C75C7">
        <w:rPr>
          <w:rFonts w:eastAsia="Aptos" w:cs="Simplified Arabic" w:hint="cs"/>
          <w:kern w:val="2"/>
          <w:rtl/>
          <w:lang w:val="en-US"/>
        </w:rPr>
        <w:t>[</w:t>
      </w:r>
      <w:r w:rsidRPr="004C75C7">
        <w:rPr>
          <w:rFonts w:eastAsia="Aptos" w:cs="Simplified Arabic"/>
          <w:kern w:val="2"/>
          <w:rtl/>
          <w:lang w:val="en-US"/>
        </w:rPr>
        <w:t>المتعدد التخصصات</w:t>
      </w:r>
      <w:r w:rsidRPr="004C75C7">
        <w:rPr>
          <w:rFonts w:eastAsia="Aptos" w:cs="Simplified Arabic" w:hint="cs"/>
          <w:kern w:val="2"/>
          <w:rtl/>
          <w:lang w:val="en-US"/>
        </w:rPr>
        <w:t>]</w:t>
      </w:r>
      <w:r w:rsidRPr="004C75C7">
        <w:rPr>
          <w:rFonts w:eastAsia="Aptos" w:cs="Simplified Arabic"/>
          <w:kern w:val="2"/>
          <w:rtl/>
          <w:lang w:val="en-US"/>
        </w:rPr>
        <w:t xml:space="preserve"> المعني بالبيولوجيا التركيبية؛</w:t>
      </w:r>
    </w:p>
    <w:p w14:paraId="283D2FCC" w14:textId="77777777" w:rsidR="0026127E" w:rsidRPr="004C75C7" w:rsidRDefault="0026127E" w:rsidP="0010202D">
      <w:pPr>
        <w:bidi/>
        <w:spacing w:after="120" w:line="216" w:lineRule="auto"/>
        <w:ind w:left="540" w:firstLine="720"/>
        <w:jc w:val="both"/>
        <w:rPr>
          <w:rFonts w:eastAsia="Aptos" w:cs="Simplified Arabic"/>
          <w:kern w:val="2"/>
          <w:lang w:val="en-US"/>
        </w:rPr>
      </w:pPr>
      <w:r w:rsidRPr="004C75C7">
        <w:rPr>
          <w:rFonts w:eastAsia="Aptos" w:cs="Simplified Arabic" w:hint="cs"/>
          <w:kern w:val="2"/>
          <w:rtl/>
          <w:lang w:val="en-US" w:bidi="ar-EG"/>
        </w:rPr>
        <w:t>[17-</w:t>
      </w:r>
      <w:r w:rsidRPr="004C75C7">
        <w:rPr>
          <w:rFonts w:eastAsia="Aptos" w:cs="Simplified Arabic"/>
          <w:kern w:val="2"/>
          <w:rtl/>
          <w:lang w:val="en-US" w:bidi="ar-EG"/>
        </w:rPr>
        <w:tab/>
      </w:r>
      <w:r w:rsidRPr="004C75C7">
        <w:rPr>
          <w:rFonts w:eastAsia="Aptos" w:cs="Simplified Arabic"/>
          <w:i/>
          <w:iCs/>
          <w:kern w:val="2"/>
          <w:rtl/>
          <w:lang w:val="en-US"/>
        </w:rPr>
        <w:t>يدعو</w:t>
      </w:r>
      <w:r w:rsidRPr="004C75C7">
        <w:rPr>
          <w:rFonts w:eastAsia="Aptos" w:cs="Simplified Arabic"/>
          <w:kern w:val="2"/>
          <w:rtl/>
          <w:lang w:val="en-US"/>
        </w:rPr>
        <w:t xml:space="preserve"> </w:t>
      </w:r>
      <w:r w:rsidRPr="004C75C7">
        <w:rPr>
          <w:rFonts w:eastAsia="Aptos" w:cs="Simplified Arabic"/>
          <w:i/>
          <w:iCs/>
          <w:kern w:val="2"/>
          <w:rtl/>
          <w:lang w:val="en-US"/>
        </w:rPr>
        <w:t>أيضا</w:t>
      </w:r>
      <w:r w:rsidRPr="004C75C7">
        <w:rPr>
          <w:rFonts w:eastAsia="Aptos" w:cs="Simplified Arabic"/>
          <w:kern w:val="2"/>
          <w:rtl/>
          <w:lang w:val="en-US"/>
        </w:rPr>
        <w:t xml:space="preserve"> الأطراف، والحكومات الأخرى، والمنظمات ذات الصلة، والشعوب الأصلية والمجتمعات المحلية، </w:t>
      </w:r>
      <w:r w:rsidRPr="004C75C7">
        <w:rPr>
          <w:rFonts w:eastAsia="Aptos" w:cs="Simplified Arabic" w:hint="cs"/>
          <w:kern w:val="2"/>
          <w:rtl/>
          <w:lang w:val="en-US"/>
        </w:rPr>
        <w:t xml:space="preserve">ومنظمات </w:t>
      </w:r>
      <w:r w:rsidRPr="004C75C7">
        <w:rPr>
          <w:rFonts w:eastAsia="Aptos" w:cs="Simplified Arabic"/>
          <w:kern w:val="2"/>
          <w:rtl/>
          <w:lang w:val="en-US"/>
        </w:rPr>
        <w:t>النسا</w:t>
      </w:r>
      <w:r w:rsidRPr="004C75C7">
        <w:rPr>
          <w:rFonts w:eastAsia="Aptos" w:cs="Simplified Arabic" w:hint="cs"/>
          <w:kern w:val="2"/>
          <w:rtl/>
          <w:lang w:val="en-US"/>
        </w:rPr>
        <w:t>ء</w:t>
      </w:r>
      <w:r w:rsidRPr="004C75C7">
        <w:rPr>
          <w:rFonts w:eastAsia="Aptos" w:cs="Simplified Arabic"/>
          <w:kern w:val="2"/>
          <w:rtl/>
          <w:lang w:val="en-US"/>
        </w:rPr>
        <w:t xml:space="preserve"> والشباب إلى تعزيز النهج المتعدد التخصصات عند النظر في الترشيحات لفريق الخبراء التقنيين </w:t>
      </w:r>
      <w:proofErr w:type="gramStart"/>
      <w:r w:rsidRPr="004C75C7">
        <w:rPr>
          <w:rFonts w:eastAsia="Aptos" w:cs="Simplified Arabic"/>
          <w:kern w:val="2"/>
          <w:rtl/>
          <w:lang w:val="en-US"/>
        </w:rPr>
        <w:t>المخصص</w:t>
      </w:r>
      <w:r w:rsidRPr="004C75C7">
        <w:rPr>
          <w:rFonts w:eastAsia="Aptos" w:cs="Simplified Arabic" w:hint="cs"/>
          <w:kern w:val="2"/>
          <w:rtl/>
          <w:lang w:val="en-US"/>
        </w:rPr>
        <w:t>[</w:t>
      </w:r>
      <w:r w:rsidRPr="004C75C7">
        <w:rPr>
          <w:rFonts w:eastAsia="Aptos" w:cs="Simplified Arabic"/>
          <w:kern w:val="2"/>
          <w:rtl/>
          <w:lang w:val="en-US"/>
        </w:rPr>
        <w:t xml:space="preserve"> المتعدد</w:t>
      </w:r>
      <w:proofErr w:type="gramEnd"/>
      <w:r w:rsidRPr="004C75C7">
        <w:rPr>
          <w:rFonts w:eastAsia="Aptos" w:cs="Simplified Arabic"/>
          <w:kern w:val="2"/>
          <w:rtl/>
          <w:lang w:val="en-US"/>
        </w:rPr>
        <w:t xml:space="preserve"> التخصصات</w:t>
      </w:r>
      <w:r w:rsidRPr="004C75C7">
        <w:rPr>
          <w:rFonts w:eastAsia="Aptos" w:cs="Simplified Arabic" w:hint="cs"/>
          <w:kern w:val="2"/>
          <w:rtl/>
          <w:lang w:val="en-US"/>
        </w:rPr>
        <w:t>]</w:t>
      </w:r>
      <w:r w:rsidRPr="004C75C7">
        <w:rPr>
          <w:rFonts w:eastAsia="Aptos" w:cs="Simplified Arabic"/>
          <w:kern w:val="2"/>
          <w:rtl/>
          <w:lang w:val="en-US"/>
        </w:rPr>
        <w:t>؛]</w:t>
      </w:r>
    </w:p>
    <w:p w14:paraId="283D2FCD" w14:textId="77777777" w:rsidR="0026127E" w:rsidRPr="004C75C7" w:rsidRDefault="0026127E" w:rsidP="00E952EA">
      <w:pPr>
        <w:numPr>
          <w:ilvl w:val="0"/>
          <w:numId w:val="215"/>
        </w:numPr>
        <w:bidi/>
        <w:spacing w:after="120" w:line="216" w:lineRule="auto"/>
        <w:ind w:left="540" w:firstLine="720"/>
        <w:jc w:val="both"/>
        <w:rPr>
          <w:rFonts w:eastAsia="Aptos" w:cs="Simplified Arabic"/>
          <w:kern w:val="2"/>
          <w:lang w:val="en-US"/>
        </w:rPr>
      </w:pPr>
      <w:r w:rsidRPr="004C75C7">
        <w:rPr>
          <w:rFonts w:eastAsia="Aptos" w:cs="Simplified Arabic"/>
          <w:i/>
          <w:iCs/>
          <w:kern w:val="2"/>
          <w:rtl/>
          <w:lang w:val="en-US"/>
        </w:rPr>
        <w:t>يطلب</w:t>
      </w:r>
      <w:r w:rsidRPr="004C75C7">
        <w:rPr>
          <w:rFonts w:eastAsia="Aptos" w:cs="Simplified Arabic"/>
          <w:kern w:val="2"/>
          <w:rtl/>
          <w:lang w:val="en-US"/>
        </w:rPr>
        <w:t xml:space="preserve"> إلى الأمين</w:t>
      </w:r>
      <w:r w:rsidRPr="004C75C7">
        <w:rPr>
          <w:rFonts w:eastAsia="Aptos" w:cs="Simplified Arabic" w:hint="cs"/>
          <w:kern w:val="2"/>
          <w:rtl/>
          <w:lang w:val="en-US"/>
        </w:rPr>
        <w:t>ة</w:t>
      </w:r>
      <w:r w:rsidRPr="004C75C7">
        <w:rPr>
          <w:rFonts w:eastAsia="Aptos" w:cs="Simplified Arabic"/>
          <w:kern w:val="2"/>
          <w:rtl/>
          <w:lang w:val="en-US"/>
        </w:rPr>
        <w:t xml:space="preserve"> التنفيذي</w:t>
      </w:r>
      <w:r w:rsidRPr="004C75C7">
        <w:rPr>
          <w:rFonts w:eastAsia="Aptos" w:cs="Simplified Arabic" w:hint="cs"/>
          <w:kern w:val="2"/>
          <w:rtl/>
          <w:lang w:val="en-US"/>
        </w:rPr>
        <w:t>ة أن تقوم بما يلي</w:t>
      </w:r>
      <w:r w:rsidRPr="004C75C7">
        <w:rPr>
          <w:rFonts w:eastAsia="Aptos" w:cs="Simplified Arabic"/>
          <w:kern w:val="2"/>
          <w:rtl/>
          <w:lang w:val="en-US"/>
        </w:rPr>
        <w:t>، رهنا بتوافر الموارد:</w:t>
      </w:r>
    </w:p>
    <w:p w14:paraId="283D2FCE" w14:textId="77777777" w:rsidR="0026127E" w:rsidRPr="004C75C7" w:rsidRDefault="0026127E" w:rsidP="00E952EA">
      <w:pPr>
        <w:numPr>
          <w:ilvl w:val="0"/>
          <w:numId w:val="209"/>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 xml:space="preserve">تحديث استعراض </w:t>
      </w:r>
      <w:r w:rsidRPr="004C75C7">
        <w:rPr>
          <w:rFonts w:eastAsia="Aptos" w:cs="Simplified Arabic" w:hint="cs"/>
          <w:kern w:val="2"/>
          <w:rtl/>
          <w:lang w:val="en-US"/>
        </w:rPr>
        <w:t>المؤلفات</w:t>
      </w:r>
      <w:r w:rsidRPr="004C75C7">
        <w:rPr>
          <w:rFonts w:eastAsia="Aptos" w:cs="Simplified Arabic"/>
          <w:kern w:val="2"/>
          <w:rtl/>
          <w:lang w:val="en-US"/>
        </w:rPr>
        <w:t xml:space="preserve"> من أجل </w:t>
      </w:r>
      <w:r w:rsidRPr="004C75C7">
        <w:rPr>
          <w:rFonts w:eastAsia="Aptos" w:cs="Simplified Arabic" w:hint="cs"/>
          <w:kern w:val="2"/>
          <w:rtl/>
          <w:lang w:val="en-US"/>
        </w:rPr>
        <w:t>إرشاد</w:t>
      </w:r>
      <w:r w:rsidRPr="004C75C7">
        <w:rPr>
          <w:rFonts w:eastAsia="Aptos" w:cs="Simplified Arabic"/>
          <w:kern w:val="2"/>
          <w:rtl/>
          <w:lang w:val="en-US"/>
        </w:rPr>
        <w:t xml:space="preserve"> عمل فريق الخبراء</w:t>
      </w:r>
      <w:r w:rsidRPr="004C75C7">
        <w:rPr>
          <w:rFonts w:eastAsia="Aptos" w:cs="Simplified Arabic" w:hint="cs"/>
          <w:kern w:val="2"/>
          <w:rtl/>
          <w:lang w:val="en-US"/>
        </w:rPr>
        <w:t xml:space="preserve"> التقنيين المخصص [</w:t>
      </w:r>
      <w:r w:rsidRPr="004C75C7">
        <w:rPr>
          <w:rFonts w:eastAsia="Aptos" w:cs="Simplified Arabic"/>
          <w:kern w:val="2"/>
          <w:rtl/>
          <w:lang w:val="en-US"/>
        </w:rPr>
        <w:t>المتعدد التخصصات</w:t>
      </w:r>
      <w:r w:rsidRPr="004C75C7">
        <w:rPr>
          <w:rFonts w:eastAsia="Aptos" w:cs="Simplified Arabic" w:hint="cs"/>
          <w:kern w:val="2"/>
          <w:rtl/>
          <w:lang w:val="en-US"/>
        </w:rPr>
        <w:t>]</w:t>
      </w:r>
      <w:r w:rsidRPr="004C75C7">
        <w:rPr>
          <w:rFonts w:eastAsia="Aptos" w:cs="Simplified Arabic"/>
          <w:kern w:val="2"/>
          <w:rtl/>
          <w:lang w:val="en-US"/>
        </w:rPr>
        <w:t>، مع مراعاة الاعتبارات البيئية والاجتماعية والاقتصادية والأخلاقية والثقافية؛</w:t>
      </w:r>
    </w:p>
    <w:p w14:paraId="283D2FCF" w14:textId="77777777" w:rsidR="0026127E" w:rsidRPr="004C75C7" w:rsidRDefault="0026127E" w:rsidP="00E952EA">
      <w:pPr>
        <w:numPr>
          <w:ilvl w:val="0"/>
          <w:numId w:val="209"/>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 xml:space="preserve">عقد مناقشات عبر الإنترنت للمنتدى الإلكتروني المفتوح العضوية المعني بالبيولوجيا التركيبية من أجل دعم عمل فريق الخبراء التقنيين </w:t>
      </w:r>
      <w:proofErr w:type="gramStart"/>
      <w:r w:rsidRPr="004C75C7">
        <w:rPr>
          <w:rFonts w:eastAsia="Aptos" w:cs="Simplified Arabic"/>
          <w:kern w:val="2"/>
          <w:rtl/>
          <w:lang w:val="en-US"/>
        </w:rPr>
        <w:t>المخصص</w:t>
      </w:r>
      <w:r w:rsidRPr="004C75C7">
        <w:rPr>
          <w:rFonts w:eastAsia="Aptos" w:cs="Simplified Arabic" w:hint="cs"/>
          <w:kern w:val="2"/>
          <w:rtl/>
          <w:lang w:val="en-US"/>
        </w:rPr>
        <w:t>[</w:t>
      </w:r>
      <w:r w:rsidRPr="004C75C7">
        <w:rPr>
          <w:rFonts w:eastAsia="Aptos" w:cs="Simplified Arabic"/>
          <w:kern w:val="2"/>
          <w:rtl/>
          <w:lang w:val="en-US"/>
        </w:rPr>
        <w:t xml:space="preserve"> المتعدد</w:t>
      </w:r>
      <w:proofErr w:type="gramEnd"/>
      <w:r w:rsidRPr="004C75C7">
        <w:rPr>
          <w:rFonts w:eastAsia="Aptos" w:cs="Simplified Arabic"/>
          <w:kern w:val="2"/>
          <w:rtl/>
          <w:lang w:val="en-US"/>
        </w:rPr>
        <w:t xml:space="preserve"> التخصصات</w:t>
      </w:r>
      <w:r w:rsidRPr="004C75C7">
        <w:rPr>
          <w:rFonts w:eastAsia="Aptos" w:cs="Simplified Arabic" w:hint="cs"/>
          <w:kern w:val="2"/>
          <w:rtl/>
          <w:lang w:val="en-US"/>
        </w:rPr>
        <w:t>]</w:t>
      </w:r>
      <w:r w:rsidRPr="004C75C7">
        <w:rPr>
          <w:rFonts w:eastAsia="Aptos" w:cs="Simplified Arabic"/>
          <w:kern w:val="2"/>
          <w:rtl/>
          <w:lang w:val="en-US"/>
        </w:rPr>
        <w:t>؛</w:t>
      </w:r>
    </w:p>
    <w:p w14:paraId="283D2FD0" w14:textId="77777777" w:rsidR="0026127E" w:rsidRPr="004C75C7" w:rsidRDefault="0026127E" w:rsidP="00E952EA">
      <w:pPr>
        <w:numPr>
          <w:ilvl w:val="0"/>
          <w:numId w:val="209"/>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 xml:space="preserve">عقد اجتماع واحد على الأقل </w:t>
      </w:r>
      <w:r w:rsidRPr="004C75C7">
        <w:rPr>
          <w:rFonts w:eastAsia="Aptos" w:cs="Simplified Arabic" w:hint="cs"/>
          <w:kern w:val="2"/>
          <w:rtl/>
          <w:lang w:val="en-US"/>
        </w:rPr>
        <w:t xml:space="preserve">بالحضور الشخصي </w:t>
      </w:r>
      <w:r w:rsidRPr="004C75C7">
        <w:rPr>
          <w:rFonts w:eastAsia="Aptos" w:cs="Simplified Arabic"/>
          <w:kern w:val="2"/>
          <w:rtl/>
          <w:lang w:val="en-US"/>
        </w:rPr>
        <w:t>لفريق الخبراء التقنيين المخصص المتعدد التخصصات؛</w:t>
      </w:r>
    </w:p>
    <w:p w14:paraId="283D2FD1" w14:textId="77777777" w:rsidR="0026127E" w:rsidRPr="004C75C7" w:rsidRDefault="0026127E" w:rsidP="00E952EA">
      <w:pPr>
        <w:numPr>
          <w:ilvl w:val="0"/>
          <w:numId w:val="209"/>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دعم المشاركة الكاملة والفعالة للشعوب الأصلية والمجتمعات المحلية في العمل ذي الصلة بالبيولوجيا التركيبية المضطلع به بموجب الاتفاقية، وفقا للمقرر 10/40 المؤرخ 29 أكتوبر/تشرين الأول 2010؛</w:t>
      </w:r>
    </w:p>
    <w:p w14:paraId="283D2FD2" w14:textId="77777777" w:rsidR="0026127E" w:rsidRPr="004C75C7" w:rsidRDefault="0026127E" w:rsidP="00E952EA">
      <w:pPr>
        <w:numPr>
          <w:ilvl w:val="0"/>
          <w:numId w:val="209"/>
        </w:numPr>
        <w:bidi/>
        <w:spacing w:after="120" w:line="216" w:lineRule="auto"/>
        <w:ind w:left="540" w:firstLine="720"/>
        <w:jc w:val="both"/>
        <w:rPr>
          <w:rFonts w:eastAsia="Aptos" w:cs="Simplified Arabic"/>
          <w:kern w:val="2"/>
          <w:lang w:val="en-US"/>
        </w:rPr>
      </w:pPr>
      <w:r w:rsidRPr="004C75C7">
        <w:rPr>
          <w:rFonts w:eastAsia="Aptos" w:cs="Simplified Arabic"/>
          <w:kern w:val="2"/>
          <w:rtl/>
          <w:lang w:val="en-US"/>
        </w:rPr>
        <w:t>دعم مشاركة مجتمع البحث والنساء والشباب في الأعمال ذات الصلة بالبيولوجيا التركيبية المضطلع بها بموجب الاتفاقية؛</w:t>
      </w:r>
      <w:r>
        <w:rPr>
          <w:rFonts w:eastAsia="Aptos" w:cs="Simplified Arabic" w:hint="cs"/>
          <w:kern w:val="2"/>
          <w:rtl/>
          <w:lang w:val="en-US"/>
        </w:rPr>
        <w:t xml:space="preserve"> </w:t>
      </w:r>
    </w:p>
    <w:p w14:paraId="283D2FD3" w14:textId="77777777" w:rsidR="0026127E" w:rsidRPr="004C75C7" w:rsidRDefault="0026127E" w:rsidP="00E952EA">
      <w:pPr>
        <w:numPr>
          <w:ilvl w:val="0"/>
          <w:numId w:val="215"/>
        </w:numPr>
        <w:bidi/>
        <w:spacing w:after="120" w:line="216" w:lineRule="auto"/>
        <w:ind w:left="540" w:firstLine="720"/>
        <w:jc w:val="both"/>
        <w:rPr>
          <w:rFonts w:eastAsia="Aptos" w:cs="Simplified Arabic"/>
          <w:kern w:val="2"/>
          <w:lang w:val="en-US"/>
        </w:rPr>
      </w:pPr>
      <w:r w:rsidRPr="004C75C7">
        <w:rPr>
          <w:rFonts w:eastAsia="Aptos" w:cs="Simplified Arabic"/>
          <w:i/>
          <w:iCs/>
          <w:kern w:val="2"/>
          <w:rtl/>
          <w:lang w:val="en-US"/>
        </w:rPr>
        <w:t>يطلب</w:t>
      </w:r>
      <w:r w:rsidRPr="004C75C7">
        <w:rPr>
          <w:rFonts w:eastAsia="Aptos" w:cs="Simplified Arabic"/>
          <w:kern w:val="2"/>
          <w:rtl/>
          <w:lang w:val="en-US"/>
        </w:rPr>
        <w:t xml:space="preserve"> </w:t>
      </w:r>
      <w:r>
        <w:rPr>
          <w:rFonts w:eastAsia="Aptos" w:cs="Simplified Arabic" w:hint="cs"/>
          <w:kern w:val="2"/>
          <w:rtl/>
          <w:lang w:val="en-US"/>
        </w:rPr>
        <w:t>إلى</w:t>
      </w:r>
      <w:r w:rsidRPr="004C75C7">
        <w:rPr>
          <w:rFonts w:eastAsia="Aptos" w:cs="Simplified Arabic"/>
          <w:kern w:val="2"/>
          <w:rtl/>
          <w:lang w:val="en-US"/>
        </w:rPr>
        <w:t xml:space="preserve"> الهيئة الفرعية للمشورة العلمية والتقنية والتكنولوجية أن تنظر في نتائج فريق الخبراء التقنيين المخصص </w:t>
      </w:r>
      <w:r w:rsidRPr="004C75C7">
        <w:rPr>
          <w:rFonts w:eastAsia="Aptos" w:cs="Simplified Arabic" w:hint="cs"/>
          <w:kern w:val="2"/>
          <w:rtl/>
          <w:lang w:val="en-US"/>
        </w:rPr>
        <w:t>[</w:t>
      </w:r>
      <w:r w:rsidRPr="004C75C7">
        <w:rPr>
          <w:rFonts w:eastAsia="Aptos" w:cs="Simplified Arabic"/>
          <w:kern w:val="2"/>
          <w:rtl/>
          <w:lang w:val="en-US"/>
        </w:rPr>
        <w:t>المتعدد التخصصات</w:t>
      </w:r>
      <w:r w:rsidRPr="004C75C7">
        <w:rPr>
          <w:rFonts w:eastAsia="Aptos" w:cs="Simplified Arabic" w:hint="cs"/>
          <w:kern w:val="2"/>
          <w:rtl/>
          <w:lang w:val="en-US"/>
        </w:rPr>
        <w:t>]</w:t>
      </w:r>
      <w:r w:rsidRPr="004C75C7">
        <w:rPr>
          <w:rFonts w:eastAsia="Aptos" w:cs="Simplified Arabic"/>
          <w:kern w:val="2"/>
          <w:rtl/>
          <w:lang w:val="en-US"/>
        </w:rPr>
        <w:t xml:space="preserve"> المعني بالبيولوجيا التركيبية</w:t>
      </w:r>
      <w:r>
        <w:rPr>
          <w:rFonts w:eastAsia="Aptos" w:cs="Simplified Arabic" w:hint="cs"/>
          <w:kern w:val="2"/>
          <w:rtl/>
          <w:lang w:val="en-US"/>
        </w:rPr>
        <w:t>،</w:t>
      </w:r>
      <w:r w:rsidRPr="004C75C7">
        <w:rPr>
          <w:rFonts w:eastAsia="Aptos" w:cs="Simplified Arabic"/>
          <w:kern w:val="2"/>
          <w:rtl/>
          <w:lang w:val="en-US"/>
        </w:rPr>
        <w:t xml:space="preserve"> وأن تقدم توصيات إلى مؤتمر الأطراف في الاتفاقية في اجتماعه السابع عشر، </w:t>
      </w:r>
      <w:r w:rsidRPr="004C75C7">
        <w:rPr>
          <w:rFonts w:eastAsia="Aptos" w:cs="Simplified Arabic" w:hint="cs"/>
          <w:kern w:val="2"/>
          <w:rtl/>
          <w:lang w:val="en-US"/>
        </w:rPr>
        <w:t>و</w:t>
      </w:r>
      <w:r w:rsidRPr="004C75C7">
        <w:rPr>
          <w:rFonts w:eastAsia="Aptos" w:cs="Simplified Arabic"/>
          <w:kern w:val="2"/>
          <w:rtl/>
          <w:lang w:val="en-US"/>
        </w:rPr>
        <w:t xml:space="preserve">حسب الاقتضاء، </w:t>
      </w:r>
      <w:r w:rsidRPr="004C75C7">
        <w:rPr>
          <w:rFonts w:eastAsia="Aptos" w:cs="Simplified Arabic" w:hint="cs"/>
          <w:kern w:val="2"/>
          <w:rtl/>
          <w:lang w:val="en-US"/>
        </w:rPr>
        <w:t xml:space="preserve">إلى </w:t>
      </w:r>
      <w:r w:rsidRPr="004C75C7">
        <w:rPr>
          <w:rFonts w:eastAsia="Aptos" w:cs="Simplified Arabic"/>
          <w:kern w:val="2"/>
          <w:rtl/>
          <w:lang w:val="en-US"/>
        </w:rPr>
        <w:t xml:space="preserve">مؤتمر الأطراف العامل كاجتماع للأطراف في بروتوكول </w:t>
      </w:r>
      <w:r w:rsidRPr="004C75C7">
        <w:rPr>
          <w:rFonts w:eastAsia="Aptos" w:cs="Simplified Arabic"/>
          <w:kern w:val="2"/>
          <w:rtl/>
          <w:lang w:val="en-US"/>
        </w:rPr>
        <w:lastRenderedPageBreak/>
        <w:t>قرطاجنة للسلامة الأحيائية في اجتماعه الثاني عشر ومؤتمر الأطراف العامل كاجتماع للأطراف في بروتوكول ناغويا بشأن الحصول على الموارد الجينية والتقاسم العادل والمنصف المنافع الناشئة عن استخدامها في اجتماعه السادس</w:t>
      </w:r>
      <w:r w:rsidRPr="004C75C7">
        <w:rPr>
          <w:rFonts w:eastAsia="Aptos" w:cs="Simplified Arabic"/>
          <w:kern w:val="2"/>
          <w:lang w:val="en-US"/>
        </w:rPr>
        <w:t>.</w:t>
      </w:r>
    </w:p>
    <w:p w14:paraId="283D2FD4" w14:textId="77777777" w:rsidR="0026127E" w:rsidRPr="004C75C7" w:rsidRDefault="0026127E" w:rsidP="0010202D">
      <w:pPr>
        <w:bidi/>
        <w:spacing w:after="120" w:line="216" w:lineRule="auto"/>
        <w:ind w:left="540" w:firstLine="720"/>
        <w:jc w:val="both"/>
        <w:rPr>
          <w:rFonts w:eastAsia="Aptos" w:cs="Simplified Arabic"/>
          <w:kern w:val="2"/>
          <w:lang w:val="en-US"/>
        </w:rPr>
      </w:pPr>
      <w:r w:rsidRPr="004C75C7">
        <w:rPr>
          <w:rFonts w:eastAsia="Aptos" w:cs="Simplified Arabic" w:hint="cs"/>
          <w:kern w:val="2"/>
          <w:rtl/>
          <w:lang w:val="en-US"/>
        </w:rPr>
        <w:t>]</w:t>
      </w:r>
    </w:p>
    <w:p w14:paraId="283D2FD5" w14:textId="77777777" w:rsidR="0026127E" w:rsidRPr="004C75C7" w:rsidRDefault="0026127E" w:rsidP="00E952EA">
      <w:pPr>
        <w:numPr>
          <w:ilvl w:val="0"/>
          <w:numId w:val="207"/>
        </w:numPr>
        <w:bidi/>
        <w:spacing w:after="120" w:line="216" w:lineRule="auto"/>
        <w:ind w:left="540" w:firstLine="720"/>
        <w:jc w:val="both"/>
        <w:rPr>
          <w:rFonts w:eastAsia="Aptos" w:cs="Simplified Arabic"/>
          <w:kern w:val="2"/>
          <w:lang w:val="en-US"/>
        </w:rPr>
      </w:pPr>
      <w:r w:rsidRPr="004C75C7">
        <w:rPr>
          <w:rFonts w:eastAsia="Aptos" w:cs="Simplified Arabic" w:hint="cs"/>
          <w:i/>
          <w:iCs/>
          <w:kern w:val="2"/>
          <w:rtl/>
          <w:lang w:val="en-US"/>
        </w:rPr>
        <w:t>ت</w:t>
      </w:r>
      <w:r w:rsidRPr="004C75C7">
        <w:rPr>
          <w:rFonts w:eastAsia="Aptos" w:cs="Simplified Arabic"/>
          <w:i/>
          <w:iCs/>
          <w:kern w:val="2"/>
          <w:rtl/>
          <w:lang w:val="en-US"/>
        </w:rPr>
        <w:t>وصي</w:t>
      </w:r>
      <w:r w:rsidRPr="004C75C7">
        <w:rPr>
          <w:rFonts w:eastAsia="Aptos" w:cs="Simplified Arabic"/>
          <w:kern w:val="2"/>
          <w:rtl/>
          <w:lang w:val="en-US"/>
        </w:rPr>
        <w:t xml:space="preserve"> بأن يعتمد </w:t>
      </w:r>
      <w:r w:rsidRPr="004C75C7">
        <w:rPr>
          <w:rFonts w:cs="Simplified Arabic"/>
          <w:rtl/>
        </w:rPr>
        <w:t>مؤتمر</w:t>
      </w:r>
      <w:r w:rsidRPr="004C75C7">
        <w:rPr>
          <w:rFonts w:eastAsia="Aptos" w:cs="Simplified Arabic"/>
          <w:kern w:val="2"/>
          <w:rtl/>
          <w:lang w:val="en-US"/>
        </w:rPr>
        <w:t xml:space="preserve"> الأطراف العامل كاجتماع للأطراف في بروتوكول قرطاجنة، في اجتماعه الحادي عشر، مقررا على غرار ما يلي:</w:t>
      </w:r>
    </w:p>
    <w:p w14:paraId="283D2FD6" w14:textId="77777777" w:rsidR="0026127E" w:rsidRPr="004C75C7" w:rsidRDefault="0026127E" w:rsidP="0010202D">
      <w:pPr>
        <w:bidi/>
        <w:spacing w:after="120" w:line="216" w:lineRule="auto"/>
        <w:ind w:left="540" w:firstLine="720"/>
        <w:jc w:val="both"/>
        <w:rPr>
          <w:rFonts w:eastAsia="Aptos" w:cs="Simplified Arabic"/>
          <w:i/>
          <w:iCs/>
          <w:kern w:val="2"/>
          <w:lang w:val="en-US"/>
        </w:rPr>
      </w:pPr>
      <w:r w:rsidRPr="004C75C7">
        <w:rPr>
          <w:rFonts w:eastAsia="Aptos" w:cs="Simplified Arabic" w:hint="cs"/>
          <w:i/>
          <w:iCs/>
          <w:kern w:val="2"/>
          <w:rtl/>
          <w:lang w:val="en-US"/>
        </w:rPr>
        <w:t xml:space="preserve">إن </w:t>
      </w:r>
      <w:r w:rsidRPr="004C75C7">
        <w:rPr>
          <w:rFonts w:eastAsia="Aptos" w:cs="Simplified Arabic"/>
          <w:i/>
          <w:iCs/>
          <w:kern w:val="2"/>
          <w:rtl/>
          <w:lang w:val="en-US"/>
        </w:rPr>
        <w:t>مؤتمر الأطراف العامل كاجتماع للأطراف في بروتوكول قرطاجنة للسلامة الأحيائية</w:t>
      </w:r>
    </w:p>
    <w:p w14:paraId="283D2FD7" w14:textId="77777777" w:rsidR="0010202D" w:rsidRDefault="0026127E" w:rsidP="0010202D">
      <w:pPr>
        <w:bidi/>
        <w:spacing w:after="120" w:line="216" w:lineRule="auto"/>
        <w:ind w:left="540" w:firstLine="720"/>
        <w:jc w:val="both"/>
        <w:rPr>
          <w:rFonts w:eastAsia="Aptos" w:cs="Simplified Arabic"/>
          <w:kern w:val="2"/>
          <w:rtl/>
          <w:lang w:val="en-US"/>
        </w:rPr>
      </w:pPr>
      <w:r w:rsidRPr="004C75C7">
        <w:rPr>
          <w:rFonts w:eastAsia="Aptos" w:cs="Simplified Arabic" w:hint="cs"/>
          <w:kern w:val="2"/>
          <w:rtl/>
          <w:lang w:val="en-US"/>
        </w:rPr>
        <w:t>[</w:t>
      </w:r>
      <w:r w:rsidRPr="004C75C7">
        <w:rPr>
          <w:rFonts w:eastAsia="Aptos" w:cs="Simplified Arabic"/>
          <w:i/>
          <w:iCs/>
          <w:kern w:val="2"/>
          <w:rtl/>
          <w:lang w:val="en-US"/>
        </w:rPr>
        <w:t>يقرر</w:t>
      </w:r>
      <w:r w:rsidRPr="004C75C7">
        <w:rPr>
          <w:rFonts w:eastAsia="Aptos" w:cs="Simplified Arabic"/>
          <w:kern w:val="2"/>
          <w:rtl/>
          <w:lang w:val="en-US"/>
        </w:rPr>
        <w:t xml:space="preserve"> أن </w:t>
      </w:r>
      <w:r w:rsidRPr="004C75C7">
        <w:rPr>
          <w:rFonts w:eastAsia="Aptos" w:cs="Simplified Arabic" w:hint="cs"/>
          <w:kern w:val="2"/>
          <w:rtl/>
          <w:lang w:val="en-US"/>
        </w:rPr>
        <w:t xml:space="preserve">العملية المحددة في المرفق الأول للمقرر </w:t>
      </w:r>
      <w:r w:rsidRPr="004C75C7">
        <w:rPr>
          <w:rFonts w:eastAsia="Aptos" w:cs="Simplified Arabic"/>
          <w:kern w:val="2"/>
          <w:lang w:val="en-US"/>
        </w:rPr>
        <w:t>CP-9/13</w:t>
      </w:r>
      <w:r w:rsidRPr="004C75C7">
        <w:rPr>
          <w:rFonts w:eastAsia="Aptos" w:cs="Simplified Arabic" w:hint="cs"/>
          <w:kern w:val="2"/>
          <w:rtl/>
          <w:lang w:val="en-US"/>
        </w:rPr>
        <w:t xml:space="preserve"> المؤرخ 28 نوفمبر/تشرين الثاني 2018 ستنطبق على أي</w:t>
      </w:r>
      <w:r w:rsidRPr="004C75C7">
        <w:rPr>
          <w:rFonts w:eastAsia="Aptos" w:cs="Simplified Arabic"/>
          <w:kern w:val="2"/>
          <w:rtl/>
          <w:lang w:val="en-US"/>
        </w:rPr>
        <w:t xml:space="preserve"> اتجاهات أو قضايا </w:t>
      </w:r>
      <w:r>
        <w:rPr>
          <w:rFonts w:eastAsia="Aptos" w:cs="Simplified Arabic" w:hint="cs"/>
          <w:kern w:val="2"/>
          <w:rtl/>
          <w:lang w:val="en-US"/>
        </w:rPr>
        <w:t>تُحدد</w:t>
      </w:r>
      <w:r w:rsidRPr="004C75C7">
        <w:rPr>
          <w:rFonts w:eastAsia="Aptos" w:cs="Simplified Arabic"/>
          <w:kern w:val="2"/>
          <w:rtl/>
          <w:lang w:val="en-US"/>
        </w:rPr>
        <w:t xml:space="preserve"> من خلال عملية </w:t>
      </w:r>
      <w:r w:rsidRPr="004C75C7">
        <w:rPr>
          <w:rFonts w:eastAsia="Aptos" w:cs="Simplified Arabic" w:hint="cs"/>
          <w:kern w:val="2"/>
          <w:rtl/>
          <w:lang w:val="en-US"/>
        </w:rPr>
        <w:t>ال</w:t>
      </w:r>
      <w:r w:rsidRPr="004C75C7">
        <w:rPr>
          <w:rFonts w:eastAsia="Aptos" w:cs="Simplified Arabic"/>
          <w:kern w:val="2"/>
          <w:rtl/>
          <w:lang w:val="en-US"/>
        </w:rPr>
        <w:t>مسح الأفق</w:t>
      </w:r>
      <w:r w:rsidRPr="004C75C7">
        <w:rPr>
          <w:rFonts w:eastAsia="Aptos" w:cs="Simplified Arabic" w:hint="cs"/>
          <w:kern w:val="2"/>
          <w:rtl/>
          <w:lang w:val="en-US"/>
        </w:rPr>
        <w:t>ي</w:t>
      </w:r>
      <w:r w:rsidRPr="004C75C7">
        <w:rPr>
          <w:rFonts w:eastAsia="Aptos" w:cs="Simplified Arabic"/>
          <w:kern w:val="2"/>
          <w:rtl/>
          <w:lang w:val="en-US"/>
        </w:rPr>
        <w:t xml:space="preserve"> الواسع والمنتظم ورصد وتقييم أحدث التطورات التكنولوجية في </w:t>
      </w:r>
      <w:r w:rsidRPr="004C75C7">
        <w:rPr>
          <w:rFonts w:eastAsia="Aptos" w:cs="Simplified Arabic" w:hint="cs"/>
          <w:kern w:val="2"/>
          <w:rtl/>
          <w:lang w:val="en-US"/>
        </w:rPr>
        <w:t xml:space="preserve">مجال </w:t>
      </w:r>
      <w:r w:rsidRPr="004C75C7">
        <w:rPr>
          <w:rFonts w:eastAsia="Aptos" w:cs="Simplified Arabic"/>
          <w:kern w:val="2"/>
          <w:rtl/>
          <w:lang w:val="en-US"/>
        </w:rPr>
        <w:t>البيولوجيا التركيبية التي تعتبر كائنات حية محورة والتي قد تتطلب المزيد من التوجيه بشأن تقييم المخاطر</w:t>
      </w:r>
      <w:r w:rsidRPr="004C75C7">
        <w:rPr>
          <w:rFonts w:eastAsia="Aptos" w:cs="Simplified Arabic" w:hint="cs"/>
          <w:kern w:val="2"/>
          <w:rtl/>
          <w:lang w:val="en-US"/>
        </w:rPr>
        <w:t>.</w:t>
      </w:r>
    </w:p>
    <w:p w14:paraId="283D2FD8" w14:textId="77777777" w:rsidR="0026127E" w:rsidRPr="004C75C7" w:rsidRDefault="0026127E" w:rsidP="0010202D">
      <w:pPr>
        <w:bidi/>
        <w:spacing w:after="120" w:line="216" w:lineRule="auto"/>
        <w:ind w:left="540" w:firstLine="720"/>
        <w:jc w:val="both"/>
        <w:rPr>
          <w:rFonts w:eastAsia="Aptos" w:cs="Simplified Arabic"/>
          <w:kern w:val="2"/>
          <w:rtl/>
          <w:lang w:val="en-US" w:bidi="ar-EG"/>
        </w:rPr>
      </w:pPr>
      <w:r w:rsidRPr="004C75C7">
        <w:rPr>
          <w:rFonts w:eastAsia="Aptos" w:cs="Simplified Arabic" w:hint="cs"/>
          <w:kern w:val="2"/>
          <w:rtl/>
          <w:lang w:val="en-US"/>
        </w:rPr>
        <w:t>]</w:t>
      </w:r>
    </w:p>
    <w:p w14:paraId="283D2FD9" w14:textId="77777777" w:rsidR="0026127E" w:rsidRPr="0010202D" w:rsidRDefault="0026127E" w:rsidP="0010202D">
      <w:pPr>
        <w:bidi/>
        <w:spacing w:after="120" w:line="216" w:lineRule="auto"/>
        <w:ind w:left="540"/>
        <w:jc w:val="both"/>
        <w:rPr>
          <w:rFonts w:eastAsia="Aptos" w:cs="Simplified Arabic"/>
          <w:b/>
          <w:bCs/>
          <w:kern w:val="2"/>
          <w:rtl/>
          <w:lang w:val="en-US" w:bidi="ar-EG"/>
        </w:rPr>
      </w:pPr>
      <w:r w:rsidRPr="004C75C7">
        <w:rPr>
          <w:rFonts w:eastAsia="Aptos" w:cs="Simplified Arabic"/>
          <w:b/>
          <w:bCs/>
          <w:kern w:val="2"/>
        </w:rPr>
        <w:t>]</w:t>
      </w:r>
    </w:p>
    <w:p w14:paraId="283D2FDA" w14:textId="77777777" w:rsidR="0026127E" w:rsidRPr="004C75C7" w:rsidRDefault="0026127E" w:rsidP="0010202D">
      <w:pPr>
        <w:bidi/>
        <w:spacing w:after="120" w:line="216" w:lineRule="auto"/>
        <w:ind w:left="540"/>
        <w:jc w:val="both"/>
        <w:rPr>
          <w:rFonts w:eastAsia="Aptos" w:cs="Simplified Arabic"/>
          <w:b/>
          <w:bCs/>
          <w:kern w:val="2"/>
          <w:lang w:val="en-US"/>
        </w:rPr>
      </w:pPr>
      <w:r w:rsidRPr="004C75C7">
        <w:rPr>
          <w:rFonts w:eastAsia="Aptos" w:cs="Simplified Arabic"/>
          <w:b/>
          <w:bCs/>
          <w:kern w:val="2"/>
          <w:rtl/>
          <w:lang w:val="en-US"/>
        </w:rPr>
        <w:t>المرفق</w:t>
      </w:r>
    </w:p>
    <w:p w14:paraId="283D2FDB" w14:textId="77777777" w:rsidR="0026127E" w:rsidRPr="004C75C7" w:rsidRDefault="0026127E" w:rsidP="0010202D">
      <w:pPr>
        <w:bidi/>
        <w:spacing w:after="120" w:line="216" w:lineRule="auto"/>
        <w:ind w:left="540"/>
        <w:jc w:val="both"/>
        <w:rPr>
          <w:rFonts w:eastAsia="Aptos" w:cs="Simplified Arabic"/>
          <w:b/>
          <w:bCs/>
          <w:kern w:val="2"/>
          <w:lang w:val="en-US"/>
        </w:rPr>
      </w:pPr>
      <w:r w:rsidRPr="004C75C7">
        <w:rPr>
          <w:rFonts w:eastAsia="Aptos" w:cs="Simplified Arabic"/>
          <w:b/>
          <w:bCs/>
          <w:kern w:val="2"/>
          <w:rtl/>
          <w:lang w:val="en-US"/>
        </w:rPr>
        <w:t>اختصاصات فريق الخبراء التقنيين المخصص [المتعدد التخصصات] المعني بالبيولوجيا التركيبية</w:t>
      </w:r>
    </w:p>
    <w:p w14:paraId="283D2FDC" w14:textId="77777777" w:rsidR="0026127E" w:rsidRPr="004C75C7" w:rsidRDefault="0026127E" w:rsidP="00E952EA">
      <w:pPr>
        <w:numPr>
          <w:ilvl w:val="0"/>
          <w:numId w:val="210"/>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 xml:space="preserve">ينعقد فريق الخبراء التقنيين المخصص [المتعدد التخصصات] المعني بالبيولوجيا التركيبية امتثالا للقسم حاء من طريقة </w:t>
      </w:r>
      <w:r w:rsidRPr="004C75C7">
        <w:rPr>
          <w:rFonts w:eastAsia="Aptos" w:cs="Simplified Arabic" w:hint="cs"/>
          <w:kern w:val="2"/>
          <w:rtl/>
          <w:lang w:val="en-US"/>
        </w:rPr>
        <w:t>التشغيل</w:t>
      </w:r>
      <w:r w:rsidRPr="004C75C7">
        <w:rPr>
          <w:rFonts w:eastAsia="Aptos" w:cs="Simplified Arabic"/>
          <w:kern w:val="2"/>
          <w:rtl/>
          <w:lang w:val="en-US"/>
        </w:rPr>
        <w:t xml:space="preserve"> الموحدة للهيئة الفرعية للمشورة العلمية والتقنية والتكنولوجية،</w:t>
      </w:r>
      <w:r w:rsidRPr="004C75C7">
        <w:rPr>
          <w:rFonts w:eastAsia="Aptos" w:cs="Simplified Arabic"/>
          <w:kern w:val="2"/>
          <w:vertAlign w:val="superscript"/>
          <w:rtl/>
          <w:lang w:val="en-US"/>
        </w:rPr>
        <w:footnoteReference w:id="421"/>
      </w:r>
      <w:r w:rsidRPr="004C75C7">
        <w:rPr>
          <w:rFonts w:eastAsia="Aptos" w:cs="Simplified Arabic"/>
          <w:kern w:val="2"/>
          <w:rtl/>
          <w:lang w:val="en-US"/>
        </w:rPr>
        <w:t xml:space="preserve"> بما في ذلك ما يتعلق بالخبرة [بشأن </w:t>
      </w:r>
      <w:r w:rsidRPr="004C75C7">
        <w:rPr>
          <w:rFonts w:eastAsia="Aptos" w:cs="Simplified Arabic" w:hint="cs"/>
          <w:kern w:val="2"/>
          <w:rtl/>
          <w:lang w:val="en-US"/>
        </w:rPr>
        <w:t>الآثار</w:t>
      </w:r>
      <w:r w:rsidRPr="004C75C7">
        <w:rPr>
          <w:rFonts w:eastAsia="Aptos" w:cs="Simplified Arabic"/>
          <w:kern w:val="2"/>
          <w:rtl/>
          <w:lang w:val="en-US"/>
        </w:rPr>
        <w:t xml:space="preserve"> التي </w:t>
      </w:r>
      <w:r w:rsidRPr="004C75C7">
        <w:rPr>
          <w:rFonts w:eastAsia="Aptos" w:cs="Simplified Arabic" w:hint="cs"/>
          <w:kern w:val="2"/>
          <w:rtl/>
          <w:lang w:val="en-US"/>
        </w:rPr>
        <w:t>قد تكون ل</w:t>
      </w:r>
      <w:r w:rsidRPr="004C75C7">
        <w:rPr>
          <w:rFonts w:eastAsia="Aptos" w:cs="Simplified Arabic"/>
          <w:kern w:val="2"/>
          <w:rtl/>
          <w:lang w:val="en-US"/>
        </w:rPr>
        <w:t xml:space="preserve">لاتجاهات المحددة </w:t>
      </w:r>
      <w:r w:rsidRPr="004C75C7">
        <w:rPr>
          <w:rFonts w:eastAsia="Aptos" w:cs="Simplified Arabic" w:hint="cs"/>
          <w:kern w:val="2"/>
          <w:rtl/>
          <w:lang w:val="en-US"/>
        </w:rPr>
        <w:t>على</w:t>
      </w:r>
      <w:r w:rsidRPr="004C75C7">
        <w:rPr>
          <w:rFonts w:eastAsia="Aptos" w:cs="Simplified Arabic"/>
          <w:kern w:val="2"/>
          <w:rtl/>
          <w:lang w:val="en-US"/>
        </w:rPr>
        <w:t xml:space="preserve"> أهداف اتفاقية التنوع البيولوجي</w:t>
      </w:r>
      <w:r w:rsidRPr="004C75C7">
        <w:rPr>
          <w:rFonts w:eastAsia="Aptos" w:cs="Simplified Arabic" w:hint="cs"/>
          <w:kern w:val="2"/>
          <w:rtl/>
          <w:lang w:val="en-US"/>
        </w:rPr>
        <w:t>]</w:t>
      </w:r>
      <w:r w:rsidRPr="004C75C7">
        <w:rPr>
          <w:rFonts w:eastAsia="Aptos" w:cs="Simplified Arabic"/>
          <w:kern w:val="2"/>
          <w:vertAlign w:val="superscript"/>
          <w:rtl/>
          <w:lang w:val="en-US"/>
        </w:rPr>
        <w:footnoteReference w:id="422"/>
      </w:r>
      <w:r w:rsidRPr="004C75C7">
        <w:rPr>
          <w:rFonts w:eastAsia="Aptos" w:cs="Simplified Arabic"/>
          <w:kern w:val="2"/>
          <w:rtl/>
          <w:lang w:val="en-US"/>
        </w:rPr>
        <w:t xml:space="preserve"> [بشأن الاتجاهات المحددة التي حددها الفريق</w:t>
      </w:r>
      <w:r w:rsidRPr="004C75C7">
        <w:rPr>
          <w:rFonts w:eastAsia="Aptos" w:cs="Simplified Arabic" w:hint="cs"/>
          <w:kern w:val="2"/>
          <w:rtl/>
          <w:lang w:val="en-US"/>
        </w:rPr>
        <w:t xml:space="preserve"> على سبيل الأولوية]</w:t>
      </w:r>
      <w:r w:rsidRPr="004C75C7">
        <w:rPr>
          <w:rFonts w:eastAsia="Aptos" w:cs="Simplified Arabic"/>
          <w:kern w:val="2"/>
          <w:rtl/>
          <w:lang w:val="en-US"/>
        </w:rPr>
        <w:t xml:space="preserve"> </w:t>
      </w:r>
      <w:r w:rsidRPr="004C75C7">
        <w:rPr>
          <w:rFonts w:eastAsia="Aptos" w:cs="Simplified Arabic" w:hint="cs"/>
          <w:kern w:val="2"/>
          <w:rtl/>
          <w:lang w:val="en-US"/>
        </w:rPr>
        <w:t>[</w:t>
      </w:r>
      <w:r w:rsidRPr="004C75C7">
        <w:rPr>
          <w:rFonts w:eastAsia="Aptos" w:cs="Simplified Arabic"/>
          <w:kern w:val="2"/>
          <w:rtl/>
          <w:lang w:val="en-US"/>
        </w:rPr>
        <w:t xml:space="preserve">وكلما أمكن، الخبرة من مجموعة واسعة من التخصصات العلمية،] فضلا عن الخبرة المتعددة التخصصات والثقافات، </w:t>
      </w:r>
      <w:r w:rsidRPr="004C75C7">
        <w:rPr>
          <w:rFonts w:eastAsia="Aptos" w:cs="Simplified Arabic" w:hint="cs"/>
          <w:kern w:val="2"/>
          <w:rtl/>
          <w:lang w:val="en-US"/>
        </w:rPr>
        <w:t>بما في ذلك من الشعوب الأصلية والمجتمعات</w:t>
      </w:r>
      <w:r w:rsidRPr="004C75C7">
        <w:rPr>
          <w:rFonts w:eastAsia="Aptos" w:cs="Simplified Arabic"/>
          <w:kern w:val="2"/>
          <w:rtl/>
          <w:lang w:val="en-US"/>
        </w:rPr>
        <w:t xml:space="preserve"> المحلية والنساء والشباب</w:t>
      </w:r>
      <w:r w:rsidRPr="004C75C7">
        <w:rPr>
          <w:rFonts w:eastAsia="Aptos" w:cs="Simplified Arabic"/>
          <w:kern w:val="2"/>
          <w:lang w:val="en-US"/>
        </w:rPr>
        <w:t>.</w:t>
      </w:r>
    </w:p>
    <w:p w14:paraId="283D2FDD" w14:textId="77777777" w:rsidR="0026127E" w:rsidRPr="004C75C7" w:rsidRDefault="0026127E" w:rsidP="00E952EA">
      <w:pPr>
        <w:numPr>
          <w:ilvl w:val="0"/>
          <w:numId w:val="210"/>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وت</w:t>
      </w:r>
      <w:r w:rsidRPr="004C75C7">
        <w:rPr>
          <w:rFonts w:eastAsia="Aptos" w:cs="Simplified Arabic"/>
          <w:kern w:val="2"/>
          <w:rtl/>
          <w:lang w:val="en-US"/>
        </w:rPr>
        <w:t>نطبق إجراءات تجنب أو إدارة تضارب المصالح في أفرقة الخبراء المنصوص عليها في مرفق المقرر 14/33 المؤرخ 29 نوفمبر/تشرين الثاني 2018 على فريق الخبراء التقنيين المخصص [المتعدد التخصصات] المعني بالبيولوجيا التركيبية</w:t>
      </w:r>
      <w:r w:rsidRPr="004C75C7">
        <w:rPr>
          <w:rFonts w:eastAsia="Aptos" w:cs="Simplified Arabic"/>
          <w:kern w:val="2"/>
          <w:lang w:val="en-US"/>
        </w:rPr>
        <w:t>.</w:t>
      </w:r>
    </w:p>
    <w:p w14:paraId="283D2FDE" w14:textId="77777777" w:rsidR="0026127E" w:rsidRPr="004C75C7" w:rsidRDefault="0026127E" w:rsidP="00E952EA">
      <w:pPr>
        <w:numPr>
          <w:ilvl w:val="0"/>
          <w:numId w:val="210"/>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و</w:t>
      </w:r>
      <w:r w:rsidRPr="004C75C7">
        <w:rPr>
          <w:rFonts w:eastAsia="Aptos" w:cs="Simplified Arabic"/>
          <w:kern w:val="2"/>
          <w:rtl/>
          <w:lang w:val="en-US"/>
        </w:rPr>
        <w:t xml:space="preserve">فريق الخبراء التقنيين المخصص [المتعدد التخصصات] المعني بالبيولوجيا التركيبية، استنادا إلى العمل السابق ذي الصلة </w:t>
      </w:r>
      <w:r>
        <w:rPr>
          <w:rFonts w:eastAsia="Aptos" w:cs="Simplified Arabic" w:hint="cs"/>
          <w:kern w:val="2"/>
          <w:rtl/>
          <w:lang w:val="en-US"/>
        </w:rPr>
        <w:t>المضطلع</w:t>
      </w:r>
      <w:r w:rsidRPr="004C75C7">
        <w:rPr>
          <w:rFonts w:eastAsia="Aptos" w:cs="Simplified Arabic"/>
          <w:kern w:val="2"/>
          <w:rtl/>
          <w:lang w:val="en-US"/>
        </w:rPr>
        <w:t xml:space="preserve"> به بموجب الاتفاقية وبروتوكوليها، بما في ذلك عمل أفرقة الخبراء التقنيين المخصصة السابقة ونتائج استعراض النظراء المدرجة في</w:t>
      </w:r>
      <w:r w:rsidRPr="004C75C7">
        <w:rPr>
          <w:rFonts w:eastAsia="Aptos" w:cs="Simplified Arabic" w:hint="cs"/>
          <w:kern w:val="2"/>
          <w:rtl/>
          <w:lang w:val="en-US"/>
        </w:rPr>
        <w:t xml:space="preserve"> الوثيقة</w:t>
      </w:r>
      <w:r w:rsidRPr="004C75C7">
        <w:rPr>
          <w:rFonts w:eastAsia="Aptos" w:cs="Simplified Arabic"/>
          <w:kern w:val="2"/>
          <w:rtl/>
          <w:lang w:val="en-US"/>
        </w:rPr>
        <w:t xml:space="preserve"> </w:t>
      </w:r>
      <w:r w:rsidRPr="0010202D">
        <w:rPr>
          <w:rFonts w:eastAsia="Aptos" w:cs="Simplified Arabic"/>
          <w:kern w:val="2"/>
          <w:sz w:val="22"/>
          <w:szCs w:val="22"/>
          <w:lang w:val="en-US"/>
        </w:rPr>
        <w:t>CBD/SBSTTA/26/INF/6</w:t>
      </w:r>
      <w:r w:rsidRPr="004C75C7">
        <w:rPr>
          <w:rFonts w:eastAsia="Aptos" w:cs="Simplified Arabic"/>
          <w:kern w:val="2"/>
          <w:rtl/>
          <w:lang w:val="en-US"/>
        </w:rPr>
        <w:t>، يجب:</w:t>
      </w:r>
    </w:p>
    <w:p w14:paraId="283D2FDF" w14:textId="77777777" w:rsidR="0026127E" w:rsidRPr="004C75C7" w:rsidRDefault="0026127E" w:rsidP="00E952EA">
      <w:pPr>
        <w:numPr>
          <w:ilvl w:val="0"/>
          <w:numId w:val="211"/>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أن يساعد</w:t>
      </w:r>
      <w:r w:rsidRPr="004C75C7">
        <w:rPr>
          <w:rFonts w:eastAsia="Aptos" w:cs="Simplified Arabic"/>
          <w:kern w:val="2"/>
          <w:rtl/>
          <w:lang w:val="en-US"/>
        </w:rPr>
        <w:t xml:space="preserve"> الأمانة في إجراء] [</w:t>
      </w:r>
      <w:r w:rsidRPr="004C75C7">
        <w:rPr>
          <w:rFonts w:eastAsia="Aptos" w:cs="Simplified Arabic" w:hint="cs"/>
          <w:kern w:val="2"/>
          <w:rtl/>
          <w:lang w:val="en-US"/>
        </w:rPr>
        <w:t>أن ينظر في</w:t>
      </w:r>
      <w:r w:rsidRPr="004C75C7">
        <w:rPr>
          <w:rFonts w:eastAsia="Aptos" w:cs="Simplified Arabic"/>
          <w:kern w:val="2"/>
          <w:rtl/>
          <w:lang w:val="en-US"/>
        </w:rPr>
        <w:t xml:space="preserve">] استعراض </w:t>
      </w:r>
      <w:r w:rsidRPr="004C75C7">
        <w:rPr>
          <w:rFonts w:eastAsia="Aptos" w:cs="Simplified Arabic" w:hint="cs"/>
          <w:kern w:val="2"/>
          <w:rtl/>
          <w:lang w:val="en-US"/>
        </w:rPr>
        <w:t>المؤلفات</w:t>
      </w:r>
      <w:r w:rsidRPr="004C75C7">
        <w:rPr>
          <w:rFonts w:eastAsia="Aptos" w:cs="Simplified Arabic"/>
          <w:kern w:val="2"/>
          <w:rtl/>
          <w:lang w:val="en-US"/>
        </w:rPr>
        <w:t xml:space="preserve"> لآخر التطورات في مجال البيولوجيا التركيبية [، بما في ذلك الجوانب الاجتماعية والاقتصادية والثقافية والأخلاقية العلمية والمفاهيمية] [وغيرها من المواد ذات الصلة التي توفرها الأطراف،] </w:t>
      </w:r>
      <w:r w:rsidRPr="004C75C7">
        <w:rPr>
          <w:rFonts w:eastAsia="Aptos" w:cs="Simplified Arabic" w:hint="cs"/>
          <w:kern w:val="2"/>
          <w:rtl/>
          <w:lang w:val="en-US"/>
        </w:rPr>
        <w:t>و</w:t>
      </w:r>
      <w:r w:rsidRPr="004C75C7">
        <w:rPr>
          <w:rFonts w:eastAsia="Aptos" w:cs="Simplified Arabic"/>
          <w:kern w:val="2"/>
          <w:rtl/>
          <w:lang w:val="en-US"/>
        </w:rPr>
        <w:t xml:space="preserve">مناقشات المنتدى الإلكتروني المفتوح العضوية بشأن البيولوجيا التركيبية، بهدف دمج النتائج في </w:t>
      </w:r>
      <w:r w:rsidRPr="004C75C7">
        <w:rPr>
          <w:rFonts w:eastAsia="Aptos" w:cs="Simplified Arabic" w:hint="cs"/>
          <w:kern w:val="2"/>
          <w:rtl/>
          <w:lang w:val="en-US"/>
        </w:rPr>
        <w:t xml:space="preserve">خطوة </w:t>
      </w:r>
      <w:r w:rsidRPr="004C75C7">
        <w:rPr>
          <w:rFonts w:eastAsia="Aptos" w:cs="Simplified Arabic"/>
          <w:kern w:val="2"/>
          <w:rtl/>
          <w:lang w:val="en-US"/>
        </w:rPr>
        <w:t>تقييم</w:t>
      </w:r>
      <w:r w:rsidRPr="004C75C7">
        <w:rPr>
          <w:rFonts w:eastAsia="Aptos" w:cs="Simplified Arabic" w:hint="cs"/>
          <w:kern w:val="2"/>
          <w:rtl/>
          <w:lang w:val="en-US"/>
        </w:rPr>
        <w:t xml:space="preserve"> عملية المسح الأفقي والرصد والتقييم</w:t>
      </w:r>
      <w:r w:rsidRPr="004C75C7">
        <w:rPr>
          <w:rFonts w:eastAsia="Aptos" w:cs="Simplified Arabic"/>
          <w:kern w:val="2"/>
          <w:rtl/>
          <w:lang w:val="en-US"/>
        </w:rPr>
        <w:t>؛</w:t>
      </w:r>
    </w:p>
    <w:p w14:paraId="283D2FE0"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lastRenderedPageBreak/>
        <w:t>[(ب)</w:t>
      </w:r>
      <w:r w:rsidRPr="004C75C7">
        <w:rPr>
          <w:rFonts w:eastAsia="Aptos" w:cs="Simplified Arabic"/>
          <w:kern w:val="2"/>
          <w:rtl/>
          <w:lang w:val="en-US"/>
        </w:rPr>
        <w:tab/>
      </w:r>
      <w:r w:rsidRPr="004C75C7">
        <w:rPr>
          <w:rFonts w:eastAsia="Aptos" w:cs="Simplified Arabic" w:hint="cs"/>
          <w:kern w:val="2"/>
          <w:rtl/>
          <w:lang w:val="en-US"/>
        </w:rPr>
        <w:t>أن ينظر</w:t>
      </w:r>
      <w:r w:rsidRPr="004C75C7">
        <w:rPr>
          <w:rFonts w:eastAsia="Aptos" w:cs="Simplified Arabic"/>
          <w:kern w:val="2"/>
          <w:rtl/>
          <w:lang w:val="en-US"/>
        </w:rPr>
        <w:t xml:space="preserve"> في المسائل الهامة المعلقة، بما في ذلك:</w:t>
      </w:r>
    </w:p>
    <w:p w14:paraId="283D2FE1" w14:textId="77777777" w:rsidR="0026127E" w:rsidRPr="004C75C7" w:rsidRDefault="0026127E" w:rsidP="00E952EA">
      <w:pPr>
        <w:numPr>
          <w:ilvl w:val="0"/>
          <w:numId w:val="212"/>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التعريف العملي للبيولوجيا التركيبية من حيث صلته بولاية الاتفاقية وأهدافها؛</w:t>
      </w:r>
    </w:p>
    <w:p w14:paraId="283D2FE2"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[(2)</w:t>
      </w:r>
      <w:r w:rsidRPr="004C75C7">
        <w:rPr>
          <w:rFonts w:eastAsia="Aptos" w:cs="Simplified Arabic"/>
          <w:kern w:val="2"/>
          <w:rtl/>
          <w:lang w:val="en-US"/>
        </w:rPr>
        <w:tab/>
        <w:t xml:space="preserve">تقييم نهائي للبيولوجيا التركيبية مقابل معايير </w:t>
      </w:r>
      <w:r w:rsidRPr="004C75C7">
        <w:rPr>
          <w:rFonts w:eastAsia="Aptos" w:cs="Simplified Arabic" w:hint="cs"/>
          <w:kern w:val="2"/>
          <w:rtl/>
          <w:lang w:val="en-US"/>
        </w:rPr>
        <w:t>تحديد القضايا الجديدة والناشئة المتعلقة بحفظ التنوع البيولوجي واستخدامه المستدام التي اعتمدها مؤتمر الأطراف في مقرره 9/29 المؤرخ 30</w:t>
      </w:r>
      <w:r w:rsidRPr="004C75C7">
        <w:rPr>
          <w:rFonts w:eastAsia="Aptos" w:cs="Simplified Arabic" w:hint="eastAsia"/>
          <w:kern w:val="2"/>
          <w:rtl/>
          <w:lang w:val="en-US"/>
        </w:rPr>
        <w:t> </w:t>
      </w:r>
      <w:r w:rsidRPr="004C75C7">
        <w:rPr>
          <w:rFonts w:eastAsia="Aptos" w:cs="Simplified Arabic" w:hint="cs"/>
          <w:kern w:val="2"/>
          <w:rtl/>
          <w:lang w:val="en-US"/>
        </w:rPr>
        <w:t>مايو/أيار 2008</w:t>
      </w:r>
      <w:r w:rsidRPr="004C75C7">
        <w:rPr>
          <w:rFonts w:eastAsia="Aptos" w:cs="Simplified Arabic"/>
          <w:kern w:val="2"/>
          <w:rtl/>
          <w:lang w:val="en-US"/>
        </w:rPr>
        <w:t>؛]</w:t>
      </w:r>
    </w:p>
    <w:p w14:paraId="283D2FE3" w14:textId="77777777" w:rsidR="0026127E" w:rsidRPr="004C75C7" w:rsidRDefault="0026127E" w:rsidP="00E952EA">
      <w:pPr>
        <w:numPr>
          <w:ilvl w:val="0"/>
          <w:numId w:val="218"/>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 xml:space="preserve">تقييم لما إذا كان ينبغي تغطية التطبيقات </w:t>
      </w:r>
      <w:r w:rsidRPr="004C75C7">
        <w:rPr>
          <w:rFonts w:eastAsia="Aptos" w:cs="Simplified Arabic" w:hint="cs"/>
          <w:kern w:val="2"/>
          <w:rtl/>
          <w:lang w:val="en-US"/>
        </w:rPr>
        <w:t xml:space="preserve">الواردة أدناه بموجب </w:t>
      </w:r>
      <w:r w:rsidRPr="004C75C7">
        <w:rPr>
          <w:rFonts w:eastAsia="Aptos" w:cs="Simplified Arabic"/>
          <w:kern w:val="2"/>
          <w:rtl/>
          <w:lang w:val="en-US"/>
        </w:rPr>
        <w:t>بروتوكول قرطاجنة للسلامة الأحيائية؛</w:t>
      </w:r>
      <w:r w:rsidRPr="004C75C7">
        <w:rPr>
          <w:rFonts w:eastAsia="Aptos" w:cs="Simplified Arabic"/>
          <w:kern w:val="2"/>
          <w:vertAlign w:val="superscript"/>
          <w:rtl/>
          <w:lang w:val="en-US"/>
        </w:rPr>
        <w:footnoteReference w:id="423"/>
      </w:r>
    </w:p>
    <w:p w14:paraId="283D2FE4" w14:textId="77777777" w:rsidR="0026127E" w:rsidRPr="004C75C7" w:rsidRDefault="0026127E" w:rsidP="00E952EA">
      <w:pPr>
        <w:numPr>
          <w:ilvl w:val="0"/>
          <w:numId w:val="218"/>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منهجية إجراء تقييمات الأثر، بما في ذلك تقييمات الأثر الاقتصادي والاجتماعي والصحي؛</w:t>
      </w:r>
    </w:p>
    <w:p w14:paraId="283D2FE5"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[(ج)</w:t>
      </w:r>
      <w:r w:rsidRPr="004C75C7">
        <w:rPr>
          <w:rFonts w:eastAsia="Aptos" w:cs="Simplified Arabic"/>
          <w:kern w:val="2"/>
          <w:rtl/>
          <w:lang w:val="en-US"/>
        </w:rPr>
        <w:tab/>
      </w:r>
      <w:r w:rsidRPr="004C75C7">
        <w:rPr>
          <w:rFonts w:eastAsia="Aptos" w:cs="Simplified Arabic" w:hint="cs"/>
          <w:kern w:val="2"/>
          <w:rtl/>
          <w:lang w:val="en-US"/>
        </w:rPr>
        <w:t>أن يواصل</w:t>
      </w:r>
      <w:r w:rsidRPr="004C75C7">
        <w:rPr>
          <w:rFonts w:eastAsia="Aptos" w:cs="Simplified Arabic"/>
          <w:kern w:val="2"/>
          <w:rtl/>
          <w:lang w:val="en-US"/>
        </w:rPr>
        <w:t xml:space="preserve"> التقييم المتعمق، بما في ذلك تقييم آثارها [الإيجابية والسلبية]</w:t>
      </w:r>
      <w:r w:rsidRPr="002D12EB">
        <w:rPr>
          <w:rFonts w:eastAsia="Aptos" w:cs="Simplified Arabic"/>
          <w:kern w:val="2"/>
          <w:rtl/>
          <w:lang w:val="en-US"/>
        </w:rPr>
        <w:t xml:space="preserve"> </w:t>
      </w:r>
      <w:r w:rsidRPr="004C75C7">
        <w:rPr>
          <w:rFonts w:eastAsia="Aptos" w:cs="Simplified Arabic"/>
          <w:kern w:val="2"/>
          <w:rtl/>
          <w:lang w:val="en-US"/>
        </w:rPr>
        <w:t xml:space="preserve">المحتملة [في ضوء] [على] أهداف الاتفاقية [، الإيكولوجية والاجتماعية والاقتصادية، [بما في ذلك التهديدات المحتملة </w:t>
      </w:r>
      <w:r w:rsidRPr="004C75C7">
        <w:rPr>
          <w:rFonts w:eastAsia="Aptos" w:cs="Simplified Arabic" w:hint="cs"/>
          <w:kern w:val="2"/>
          <w:rtl/>
          <w:lang w:val="en-US"/>
        </w:rPr>
        <w:t>ل</w:t>
      </w:r>
      <w:r w:rsidRPr="004C75C7">
        <w:rPr>
          <w:rFonts w:eastAsia="Aptos" w:cs="Simplified Arabic"/>
          <w:kern w:val="2"/>
          <w:rtl/>
          <w:lang w:val="en-US"/>
        </w:rPr>
        <w:t>سبل العيش، والاستخدام المستدام للتنوع البيولوجي،]</w:t>
      </w:r>
      <w:r w:rsidRPr="004C75C7">
        <w:rPr>
          <w:rFonts w:eastAsia="Aptos" w:cs="Simplified Arabic" w:hint="cs"/>
          <w:kern w:val="2"/>
          <w:rtl/>
          <w:lang w:val="en-US"/>
        </w:rPr>
        <w:t>]</w:t>
      </w:r>
      <w:r w:rsidRPr="004C75C7">
        <w:rPr>
          <w:rFonts w:eastAsia="Aptos" w:cs="Simplified Arabic"/>
          <w:kern w:val="2"/>
          <w:rtl/>
          <w:lang w:val="en-US"/>
        </w:rPr>
        <w:t xml:space="preserve"> والاعتبارات الأخلاقية والثقافية، مع مراعاة خاصة للشعوب الأصلية والمجتمعات المحلية والنساء والشباب، </w:t>
      </w:r>
      <w:r w:rsidRPr="004C75C7">
        <w:rPr>
          <w:rFonts w:eastAsia="Aptos" w:cs="Simplified Arabic" w:hint="cs"/>
          <w:kern w:val="2"/>
          <w:rtl/>
          <w:lang w:val="en-US"/>
        </w:rPr>
        <w:t>لما يلي</w:t>
      </w:r>
      <w:r w:rsidRPr="004C75C7">
        <w:rPr>
          <w:rFonts w:eastAsia="Aptos" w:cs="Simplified Arabic"/>
          <w:kern w:val="2"/>
          <w:rtl/>
          <w:lang w:val="en-US"/>
        </w:rPr>
        <w:t>]:</w:t>
      </w:r>
    </w:p>
    <w:p w14:paraId="283D2FE6"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(1)</w:t>
      </w:r>
      <w:r w:rsidRPr="004C75C7">
        <w:rPr>
          <w:rFonts w:eastAsia="Aptos" w:cs="Simplified Arabic"/>
          <w:kern w:val="2"/>
          <w:rtl/>
          <w:lang w:val="en-US"/>
        </w:rPr>
        <w:tab/>
        <w:t>الآثار المحتملة لدمج الذكاء الاصطناعي والتعلم الآلي في البيولوجيا التركيبية؛]</w:t>
      </w:r>
    </w:p>
    <w:p w14:paraId="283D2FE7"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(2)</w:t>
      </w:r>
      <w:r w:rsidRPr="004C75C7">
        <w:rPr>
          <w:rFonts w:eastAsia="Aptos" w:cs="Simplified Arabic"/>
          <w:kern w:val="2"/>
          <w:rtl/>
          <w:lang w:val="en-US"/>
        </w:rPr>
        <w:tab/>
        <w:t xml:space="preserve">الآثار المحتملة للقاحات ذاتية الانتشار على </w:t>
      </w:r>
      <w:r w:rsidRPr="004C75C7">
        <w:rPr>
          <w:rFonts w:eastAsia="Aptos" w:cs="Simplified Arabic" w:hint="cs"/>
          <w:kern w:val="2"/>
          <w:rtl/>
          <w:lang w:val="en-US"/>
        </w:rPr>
        <w:t>الأحياء</w:t>
      </w:r>
      <w:r w:rsidRPr="004C75C7">
        <w:rPr>
          <w:rFonts w:eastAsia="Aptos" w:cs="Simplified Arabic"/>
          <w:kern w:val="2"/>
          <w:rtl/>
          <w:lang w:val="en-US"/>
        </w:rPr>
        <w:t xml:space="preserve"> البرية [والصحة بشكل عام وصحة الإنسان؛]</w:t>
      </w:r>
    </w:p>
    <w:p w14:paraId="283D2FE8"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(3)</w:t>
      </w:r>
      <w:r w:rsidRPr="004C75C7">
        <w:rPr>
          <w:rFonts w:eastAsia="Aptos" w:cs="Simplified Arabic"/>
          <w:kern w:val="2"/>
          <w:rtl/>
          <w:lang w:val="en-US"/>
        </w:rPr>
        <w:tab/>
        <w:t xml:space="preserve">الآثار المحتملة </w:t>
      </w:r>
      <w:r w:rsidRPr="004C75C7">
        <w:rPr>
          <w:rFonts w:eastAsia="Aptos" w:cs="Simplified Arabic" w:hint="cs"/>
          <w:kern w:val="2"/>
          <w:rtl/>
          <w:lang w:val="en-US"/>
        </w:rPr>
        <w:t>لناقلات</w:t>
      </w:r>
      <w:r w:rsidRPr="004C75C7">
        <w:rPr>
          <w:rFonts w:eastAsia="Aptos" w:cs="Simplified Arabic"/>
          <w:kern w:val="2"/>
          <w:rtl/>
          <w:lang w:val="en-US"/>
        </w:rPr>
        <w:t xml:space="preserve"> الجينات</w:t>
      </w:r>
      <w:r w:rsidRPr="004C75C7">
        <w:rPr>
          <w:rFonts w:eastAsia="Aptos" w:cs="Simplified Arabic" w:hint="cs"/>
          <w:kern w:val="2"/>
          <w:rtl/>
          <w:lang w:val="en-US"/>
        </w:rPr>
        <w:t xml:space="preserve"> المحورة هندسيا</w:t>
      </w:r>
      <w:r w:rsidRPr="004C75C7">
        <w:rPr>
          <w:rFonts w:eastAsia="Aptos" w:cs="Simplified Arabic"/>
          <w:kern w:val="2"/>
          <w:rtl/>
          <w:lang w:val="en-US"/>
        </w:rPr>
        <w:t xml:space="preserve"> لمكافحة الأمراض المنقولة بالنواقل والأنواع الغازية، مع تجنب ازدواجية العمل الذي يقوم به فريق الخبراء التقنيين المخصص لتقييم المخاطر وإدارتها؛]</w:t>
      </w:r>
    </w:p>
    <w:p w14:paraId="283D2FE9"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د</w:t>
      </w:r>
      <w:r w:rsidRPr="004C75C7">
        <w:rPr>
          <w:rFonts w:eastAsia="Aptos" w:cs="Simplified Arabic"/>
          <w:kern w:val="2"/>
          <w:rtl/>
          <w:lang w:val="en-US"/>
        </w:rPr>
        <w:t>)</w:t>
      </w:r>
      <w:r w:rsidRPr="004C75C7">
        <w:rPr>
          <w:rFonts w:eastAsia="Aptos" w:cs="Simplified Arabic"/>
          <w:kern w:val="2"/>
          <w:rtl/>
          <w:lang w:val="en-US"/>
        </w:rPr>
        <w:tab/>
      </w:r>
      <w:r w:rsidRPr="004C75C7">
        <w:rPr>
          <w:rFonts w:eastAsia="Aptos" w:cs="Simplified Arabic" w:hint="cs"/>
          <w:kern w:val="2"/>
          <w:rtl/>
          <w:lang w:val="en-US"/>
        </w:rPr>
        <w:t>أن يحدد</w:t>
      </w:r>
      <w:r w:rsidRPr="004C75C7">
        <w:rPr>
          <w:rFonts w:eastAsia="Aptos" w:cs="Simplified Arabic"/>
          <w:kern w:val="2"/>
          <w:rtl/>
          <w:lang w:val="en-US"/>
        </w:rPr>
        <w:t xml:space="preserve"> فوائد البيولوجيا التركيبية لتنفيذ الأهداف الثلاثة للاتفاقية وإطار كونمينغ-مونتريال العالمي للتنوع البيولوجي؛</w:t>
      </w:r>
      <w:r w:rsidRPr="004C75C7">
        <w:rPr>
          <w:rFonts w:eastAsia="Aptos" w:cs="Simplified Arabic"/>
          <w:kern w:val="2"/>
          <w:vertAlign w:val="superscript"/>
          <w:rtl/>
          <w:lang w:val="en-US"/>
        </w:rPr>
        <w:footnoteReference w:id="424"/>
      </w:r>
      <w:r w:rsidRPr="004C75C7">
        <w:rPr>
          <w:rFonts w:eastAsia="Aptos" w:cs="Simplified Arabic"/>
          <w:kern w:val="2"/>
          <w:rtl/>
          <w:lang w:val="en-US"/>
        </w:rPr>
        <w:t>]</w:t>
      </w:r>
    </w:p>
    <w:p w14:paraId="283D2FEA"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ه</w:t>
      </w:r>
      <w:r w:rsidRPr="004C75C7">
        <w:rPr>
          <w:rFonts w:eastAsia="Aptos" w:cs="Simplified Arabic"/>
          <w:kern w:val="2"/>
          <w:rtl/>
          <w:lang w:val="en-US"/>
        </w:rPr>
        <w:t>)</w:t>
      </w:r>
      <w:r w:rsidRPr="004C75C7">
        <w:rPr>
          <w:rFonts w:eastAsia="Aptos" w:cs="Simplified Arabic"/>
          <w:kern w:val="2"/>
          <w:rtl/>
          <w:lang w:val="en-US"/>
        </w:rPr>
        <w:tab/>
      </w:r>
      <w:r w:rsidRPr="004C75C7">
        <w:rPr>
          <w:rFonts w:eastAsia="Aptos" w:cs="Simplified Arabic" w:hint="cs"/>
          <w:kern w:val="2"/>
          <w:rtl/>
          <w:lang w:val="en-US"/>
        </w:rPr>
        <w:t>أن يقدم</w:t>
      </w:r>
      <w:r w:rsidRPr="004C75C7">
        <w:rPr>
          <w:rFonts w:eastAsia="Aptos" w:cs="Simplified Arabic"/>
          <w:kern w:val="2"/>
          <w:rtl/>
          <w:lang w:val="en-US"/>
        </w:rPr>
        <w:t xml:space="preserve"> المشورة بشأن احتياجات بناء القدرات والتنمية للأطراف </w:t>
      </w:r>
      <w:r w:rsidRPr="004C75C7">
        <w:rPr>
          <w:rFonts w:eastAsia="Aptos" w:cs="Simplified Arabic" w:hint="cs"/>
          <w:kern w:val="2"/>
          <w:rtl/>
          <w:lang w:val="en-US"/>
        </w:rPr>
        <w:t>فيما يتعلق</w:t>
      </w:r>
      <w:r w:rsidRPr="004C75C7">
        <w:rPr>
          <w:rFonts w:eastAsia="Aptos" w:cs="Simplified Arabic"/>
          <w:kern w:val="2"/>
          <w:rtl/>
          <w:lang w:val="en-US"/>
        </w:rPr>
        <w:t xml:space="preserve"> </w:t>
      </w:r>
      <w:r w:rsidRPr="004C75C7">
        <w:rPr>
          <w:rFonts w:eastAsia="Aptos" w:cs="Simplified Arabic" w:hint="cs"/>
          <w:kern w:val="2"/>
          <w:rtl/>
          <w:lang w:val="en-US"/>
        </w:rPr>
        <w:t>ب</w:t>
      </w:r>
      <w:r w:rsidRPr="004C75C7">
        <w:rPr>
          <w:rFonts w:eastAsia="Aptos" w:cs="Simplified Arabic"/>
          <w:kern w:val="2"/>
          <w:rtl/>
          <w:lang w:val="en-US"/>
        </w:rPr>
        <w:t>البحث والتطوير والتقييم في مجال البيولوجيا التركيبية التي يمكن إدراجها في خطة العمل المواضيعية؛]</w:t>
      </w:r>
    </w:p>
    <w:p w14:paraId="283D2FEB" w14:textId="77777777" w:rsidR="0026127E" w:rsidRPr="004C75C7" w:rsidRDefault="0026127E" w:rsidP="00E952EA">
      <w:pPr>
        <w:numPr>
          <w:ilvl w:val="0"/>
          <w:numId w:val="216"/>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أن يقدم</w:t>
      </w:r>
      <w:r w:rsidRPr="004C75C7">
        <w:rPr>
          <w:rFonts w:eastAsia="Aptos" w:cs="Simplified Arabic"/>
          <w:kern w:val="2"/>
          <w:rtl/>
          <w:lang w:val="en-US"/>
        </w:rPr>
        <w:t xml:space="preserve"> المشورة بشأن الطرائق المحتملة لتحسين رصد أحدث التطورات التكنولوجية في البيولوجيا التركيبية؛</w:t>
      </w:r>
    </w:p>
    <w:p w14:paraId="283D2FEC" w14:textId="77777777" w:rsidR="0026127E" w:rsidRPr="004C75C7" w:rsidRDefault="0026127E" w:rsidP="0010202D">
      <w:p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w:t>
      </w:r>
      <w:r w:rsidRPr="004C75C7">
        <w:rPr>
          <w:rFonts w:eastAsia="Aptos" w:cs="Simplified Arabic" w:hint="cs"/>
          <w:kern w:val="2"/>
          <w:rtl/>
          <w:lang w:val="en-US"/>
        </w:rPr>
        <w:t>ز</w:t>
      </w:r>
      <w:r w:rsidRPr="004C75C7">
        <w:rPr>
          <w:rFonts w:eastAsia="Aptos" w:cs="Simplified Arabic"/>
          <w:kern w:val="2"/>
          <w:rtl/>
          <w:lang w:val="en-US"/>
        </w:rPr>
        <w:t>)</w:t>
      </w:r>
      <w:r w:rsidRPr="004C75C7">
        <w:rPr>
          <w:rFonts w:eastAsia="Aptos" w:cs="Simplified Arabic"/>
          <w:kern w:val="2"/>
          <w:rtl/>
          <w:lang w:val="en-US"/>
        </w:rPr>
        <w:tab/>
      </w:r>
      <w:r w:rsidRPr="004C75C7">
        <w:rPr>
          <w:rFonts w:eastAsia="Aptos" w:cs="Simplified Arabic" w:hint="cs"/>
          <w:kern w:val="2"/>
          <w:rtl/>
          <w:lang w:val="en-US"/>
        </w:rPr>
        <w:t>أن يستعرض</w:t>
      </w:r>
      <w:r w:rsidRPr="004C75C7">
        <w:rPr>
          <w:rFonts w:eastAsia="Aptos" w:cs="Simplified Arabic"/>
          <w:kern w:val="2"/>
          <w:rtl/>
          <w:lang w:val="en-US"/>
        </w:rPr>
        <w:t xml:space="preserve"> المعلومات التقنية ذات الصلة فيما يتعلق بالبيولوجيا التركيبية التي </w:t>
      </w:r>
      <w:r>
        <w:rPr>
          <w:rFonts w:eastAsia="Aptos" w:cs="Simplified Arabic" w:hint="cs"/>
          <w:kern w:val="2"/>
          <w:rtl/>
          <w:lang w:val="en-US"/>
        </w:rPr>
        <w:t>حُلّلت</w:t>
      </w:r>
      <w:r w:rsidRPr="004C75C7">
        <w:rPr>
          <w:rFonts w:eastAsia="Aptos" w:cs="Simplified Arabic"/>
          <w:kern w:val="2"/>
          <w:rtl/>
          <w:lang w:val="en-US"/>
        </w:rPr>
        <w:t xml:space="preserve"> في إطار العمليات ذات الصلة ومن جانب المنظمات ذات الصلة وتنقيح الاختصاصات على أساس النتائج، دون ازدواجية العمل المضطلع به في إطار عمليات أخرى؛]</w:t>
      </w:r>
    </w:p>
    <w:p w14:paraId="283D2FED" w14:textId="77777777" w:rsidR="0026127E" w:rsidRPr="004C75C7" w:rsidRDefault="0026127E" w:rsidP="00E952EA">
      <w:pPr>
        <w:numPr>
          <w:ilvl w:val="0"/>
          <w:numId w:val="217"/>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أن يعد</w:t>
      </w:r>
      <w:r w:rsidRPr="004C75C7">
        <w:rPr>
          <w:rFonts w:eastAsia="Aptos" w:cs="Simplified Arabic"/>
          <w:kern w:val="2"/>
          <w:rtl/>
          <w:lang w:val="en-US"/>
        </w:rPr>
        <w:t xml:space="preserve"> تقرير</w:t>
      </w:r>
      <w:r w:rsidRPr="004C75C7">
        <w:rPr>
          <w:rFonts w:eastAsia="Aptos" w:cs="Simplified Arabic" w:hint="cs"/>
          <w:kern w:val="2"/>
          <w:rtl/>
          <w:lang w:val="en-US"/>
        </w:rPr>
        <w:t>ا</w:t>
      </w:r>
      <w:r w:rsidRPr="004C75C7">
        <w:rPr>
          <w:rFonts w:eastAsia="Aptos" w:cs="Simplified Arabic"/>
          <w:kern w:val="2"/>
          <w:rtl/>
          <w:lang w:val="en-US"/>
        </w:rPr>
        <w:t xml:space="preserve"> [موجز</w:t>
      </w:r>
      <w:r w:rsidRPr="004C75C7">
        <w:rPr>
          <w:rFonts w:eastAsia="Aptos" w:cs="Simplified Arabic" w:hint="cs"/>
          <w:kern w:val="2"/>
          <w:rtl/>
          <w:lang w:val="en-US"/>
        </w:rPr>
        <w:t>ا</w:t>
      </w:r>
      <w:r w:rsidRPr="004C75C7">
        <w:rPr>
          <w:rFonts w:eastAsia="Aptos" w:cs="Simplified Arabic"/>
          <w:kern w:val="2"/>
          <w:rtl/>
          <w:lang w:val="en-US"/>
        </w:rPr>
        <w:t>] عن نتائج عمله [</w:t>
      </w:r>
      <w:r w:rsidRPr="004C75C7">
        <w:rPr>
          <w:rFonts w:eastAsia="Aptos" w:cs="Simplified Arabic" w:hint="cs"/>
          <w:kern w:val="2"/>
          <w:rtl/>
          <w:lang w:val="en-US"/>
        </w:rPr>
        <w:t>ويقدم</w:t>
      </w:r>
      <w:r w:rsidRPr="004C75C7">
        <w:rPr>
          <w:rFonts w:eastAsia="Aptos" w:cs="Simplified Arabic"/>
          <w:kern w:val="2"/>
          <w:rtl/>
          <w:lang w:val="en-US"/>
        </w:rPr>
        <w:t xml:space="preserve"> توصيات] إلى الهيئة الفرعية للمشورة العلمية والتقنية والتكنولوجية</w:t>
      </w:r>
      <w:r w:rsidRPr="004C75C7">
        <w:rPr>
          <w:rFonts w:eastAsia="Aptos" w:cs="Simplified Arabic"/>
          <w:kern w:val="2"/>
          <w:lang w:val="en-US"/>
        </w:rPr>
        <w:t>.</w:t>
      </w:r>
    </w:p>
    <w:p w14:paraId="283D2FEE" w14:textId="77777777" w:rsidR="0026127E" w:rsidRDefault="0026127E" w:rsidP="008F1128">
      <w:pPr>
        <w:pStyle w:val="Item"/>
        <w:suppressLineNumbers w:val="0"/>
        <w:tabs>
          <w:tab w:val="clear" w:pos="567"/>
          <w:tab w:val="clear" w:pos="1134"/>
          <w:tab w:val="clear" w:pos="1701"/>
          <w:tab w:val="clear" w:pos="2268"/>
        </w:tabs>
        <w:suppressAutoHyphens w:val="0"/>
        <w:bidi/>
        <w:spacing w:before="0" w:line="216" w:lineRule="auto"/>
        <w:rPr>
          <w:rFonts w:ascii="Simplified Arabic" w:hAnsi="Simplified Arabic" w:cs="Simplified Arabic"/>
          <w:i/>
          <w:iCs w:val="0"/>
          <w:szCs w:val="24"/>
          <w:rtl/>
          <w:lang w:val="en-US" w:bidi="ar-EG"/>
        </w:rPr>
      </w:pPr>
      <w:bookmarkStart w:id="207" w:name="_Toc178859422"/>
      <w:bookmarkStart w:id="208" w:name="_Toc178861008"/>
      <w:bookmarkStart w:id="209" w:name="_Toc178861294"/>
      <w:bookmarkStart w:id="210" w:name="_Toc178861530"/>
      <w:r>
        <w:rPr>
          <w:rFonts w:ascii="Simplified Arabic" w:hAnsi="Simplified Arabic" w:cs="Simplified Arabic" w:hint="cs"/>
          <w:i/>
          <w:iCs w:val="0"/>
          <w:szCs w:val="24"/>
          <w:rtl/>
          <w:lang w:val="en-US" w:bidi="ar-EG"/>
        </w:rPr>
        <w:t>]</w:t>
      </w:r>
      <w:bookmarkEnd w:id="207"/>
      <w:bookmarkEnd w:id="208"/>
      <w:bookmarkEnd w:id="209"/>
      <w:bookmarkEnd w:id="210"/>
    </w:p>
    <w:p w14:paraId="283D2FEF" w14:textId="77777777" w:rsidR="0010202D" w:rsidRDefault="0010202D" w:rsidP="0026127E">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val="en-US" w:bidi="ar-EG"/>
        </w:rPr>
        <w:sectPr w:rsidR="0010202D" w:rsidSect="0026127E">
          <w:pgSz w:w="12240" w:h="15840" w:code="1"/>
          <w:pgMar w:top="1440" w:right="1440" w:bottom="1440" w:left="1440" w:header="720" w:footer="720" w:gutter="0"/>
          <w:cols w:space="720"/>
          <w:titlePg/>
          <w:docGrid w:linePitch="360"/>
        </w:sectPr>
      </w:pPr>
    </w:p>
    <w:p w14:paraId="283D2FF0" w14:textId="77777777" w:rsidR="0026127E" w:rsidRPr="00B32F1D" w:rsidRDefault="0010202D" w:rsidP="0010202D">
      <w:pPr>
        <w:pStyle w:val="Item"/>
        <w:suppressLineNumbers w:val="0"/>
        <w:tabs>
          <w:tab w:val="clear" w:pos="567"/>
          <w:tab w:val="clear" w:pos="1134"/>
          <w:tab w:val="clear" w:pos="1701"/>
          <w:tab w:val="clear" w:pos="2268"/>
        </w:tabs>
        <w:suppressAutoHyphens w:val="0"/>
        <w:bidi/>
        <w:spacing w:before="0" w:after="0" w:line="216" w:lineRule="auto"/>
        <w:outlineLvl w:val="0"/>
        <w:rPr>
          <w:rFonts w:ascii="Simplified Arabic" w:hAnsi="Simplified Arabic" w:cs="Simplified Arabic"/>
          <w:b w:val="0"/>
          <w:bCs/>
          <w:i/>
          <w:iCs w:val="0"/>
          <w:sz w:val="28"/>
          <w:szCs w:val="28"/>
          <w:rtl/>
          <w:lang w:val="en-US" w:bidi="ar-EG"/>
        </w:rPr>
      </w:pPr>
      <w:bookmarkStart w:id="211" w:name="_Toc178859423"/>
      <w:bookmarkStart w:id="212" w:name="_Toc178861009"/>
      <w:bookmarkStart w:id="213" w:name="_Toc178861295"/>
      <w:bookmarkStart w:id="214" w:name="_Toc178861531"/>
      <w:r w:rsidRPr="00B32F1D">
        <w:rPr>
          <w:rFonts w:ascii="Simplified Arabic" w:hAnsi="Simplified Arabic" w:cs="Simplified Arabic" w:hint="cs"/>
          <w:b w:val="0"/>
          <w:bCs/>
          <w:i/>
          <w:iCs w:val="0"/>
          <w:sz w:val="28"/>
          <w:szCs w:val="28"/>
          <w:rtl/>
          <w:lang w:val="en-US" w:bidi="ar-EG"/>
        </w:rPr>
        <w:lastRenderedPageBreak/>
        <w:t>البند</w:t>
      </w:r>
      <w:r w:rsidR="00B32F1D" w:rsidRPr="00B32F1D">
        <w:rPr>
          <w:rFonts w:ascii="Simplified Arabic" w:hAnsi="Simplified Arabic" w:cs="Simplified Arabic" w:hint="cs"/>
          <w:b w:val="0"/>
          <w:bCs/>
          <w:i/>
          <w:iCs w:val="0"/>
          <w:sz w:val="28"/>
          <w:szCs w:val="28"/>
          <w:rtl/>
          <w:lang w:val="en-US" w:bidi="ar-EG"/>
        </w:rPr>
        <w:t xml:space="preserve"> 25</w:t>
      </w:r>
      <w:bookmarkEnd w:id="211"/>
      <w:bookmarkEnd w:id="212"/>
      <w:bookmarkEnd w:id="213"/>
      <w:bookmarkEnd w:id="214"/>
    </w:p>
    <w:p w14:paraId="283D2FF1" w14:textId="77777777" w:rsidR="0010202D" w:rsidRPr="0010202D" w:rsidRDefault="00B32F1D" w:rsidP="0010202D">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 w:val="28"/>
          <w:szCs w:val="28"/>
          <w:rtl/>
          <w:lang w:val="en-US" w:bidi="ar-EG"/>
        </w:rPr>
      </w:pPr>
      <w:bookmarkStart w:id="215" w:name="_Toc178859424"/>
      <w:bookmarkStart w:id="216" w:name="_Toc178861010"/>
      <w:bookmarkStart w:id="217" w:name="_Toc178861296"/>
      <w:bookmarkStart w:id="218" w:name="_Toc178861532"/>
      <w:r w:rsidRPr="00B32F1D">
        <w:rPr>
          <w:rFonts w:ascii="Simplified Arabic" w:hAnsi="Simplified Arabic" w:cs="Simplified Arabic" w:hint="cs"/>
          <w:b w:val="0"/>
          <w:bCs/>
          <w:i/>
          <w:iCs w:val="0"/>
          <w:sz w:val="28"/>
          <w:szCs w:val="28"/>
          <w:rtl/>
          <w:lang w:val="en-US" w:bidi="ar-EG"/>
        </w:rPr>
        <w:t>التنوع البيولوجي وتغير المناخ</w:t>
      </w:r>
      <w:bookmarkEnd w:id="215"/>
      <w:bookmarkEnd w:id="216"/>
      <w:bookmarkEnd w:id="217"/>
      <w:bookmarkEnd w:id="218"/>
    </w:p>
    <w:p w14:paraId="283D2FF2" w14:textId="77777777" w:rsidR="0026127E" w:rsidRPr="00DD486C" w:rsidRDefault="00B32F1D" w:rsidP="00F317F1">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rPr>
          <w:rFonts w:ascii="Simplified Arabic" w:hAnsi="Simplified Arabic" w:cs="Simplified Arabic"/>
          <w:szCs w:val="24"/>
          <w:rtl/>
          <w:lang w:bidi="ar-EG"/>
        </w:rPr>
      </w:pPr>
      <w:bookmarkStart w:id="219" w:name="_Toc178859425"/>
      <w:r w:rsidRPr="00DD486C">
        <w:rPr>
          <w:rFonts w:ascii="Simplified Arabic" w:hAnsi="Simplified Arabic" w:cs="Simplified Arabic" w:hint="cs"/>
          <w:szCs w:val="24"/>
          <w:rtl/>
          <w:lang w:bidi="ar-EG"/>
        </w:rPr>
        <w:t>مشروع المقرر التالي مأخوذ من التوصية 25/8 للهيئة الفرعية للمشورة العلمية والتقنية والتكنولوجية.</w:t>
      </w:r>
      <w:bookmarkEnd w:id="219"/>
    </w:p>
    <w:p w14:paraId="283D2FF3" w14:textId="77777777" w:rsidR="00B32F1D" w:rsidRPr="00052759" w:rsidRDefault="00B32F1D" w:rsidP="00B32F1D">
      <w:pPr>
        <w:tabs>
          <w:tab w:val="left" w:pos="1980"/>
        </w:tabs>
        <w:bidi/>
        <w:spacing w:after="120" w:line="216" w:lineRule="auto"/>
        <w:ind w:left="540" w:firstLine="720"/>
        <w:jc w:val="both"/>
        <w:rPr>
          <w:rFonts w:cs="Simplified Arabic"/>
          <w:i/>
          <w:iCs/>
          <w:rtl/>
          <w:lang w:val="en-US" w:bidi="ar-EG"/>
        </w:rPr>
      </w:pPr>
      <w:r w:rsidRPr="004117C8">
        <w:rPr>
          <w:rFonts w:cs="Simplified Arabic" w:hint="cs"/>
          <w:rtl/>
          <w:lang w:val="en-US" w:bidi="ar-EG"/>
        </w:rPr>
        <w:t>[</w:t>
      </w:r>
      <w:r w:rsidRPr="00052759">
        <w:rPr>
          <w:rFonts w:cs="Simplified Arabic"/>
          <w:i/>
          <w:iCs/>
          <w:rtl/>
          <w:lang w:val="en-US" w:bidi="ar-EG"/>
        </w:rPr>
        <w:t>إن مؤتمر الأطراف،</w:t>
      </w:r>
    </w:p>
    <w:p w14:paraId="283D2FF4"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i/>
          <w:iCs/>
          <w:snapToGrid w:val="0"/>
          <w:kern w:val="22"/>
        </w:rPr>
      </w:pPr>
      <w:r w:rsidRPr="00052759">
        <w:rPr>
          <w:rFonts w:cs="Simplified Arabic"/>
          <w:i/>
          <w:iCs/>
          <w:snapToGrid w:val="0"/>
          <w:kern w:val="22"/>
          <w:rtl/>
        </w:rPr>
        <w:t xml:space="preserve">إذ يشير </w:t>
      </w:r>
      <w:r w:rsidRPr="00052759">
        <w:rPr>
          <w:rFonts w:cs="Simplified Arabic"/>
          <w:snapToGrid w:val="0"/>
          <w:kern w:val="22"/>
          <w:rtl/>
        </w:rPr>
        <w:t xml:space="preserve">إلى المقررات </w:t>
      </w:r>
      <w:hyperlink r:id="rId258" w:history="1">
        <w:r w:rsidRPr="00052759">
          <w:rPr>
            <w:rStyle w:val="Hyperlink"/>
            <w:rFonts w:cs="Simplified Arabic"/>
            <w:kern w:val="22"/>
            <w:rtl/>
            <w:lang w:bidi="ar-EG"/>
          </w:rPr>
          <w:t>7/15</w:t>
        </w:r>
      </w:hyperlink>
      <w:r w:rsidRPr="00052759">
        <w:rPr>
          <w:rFonts w:cs="Simplified Arabic"/>
          <w:snapToGrid w:val="0"/>
          <w:kern w:val="22"/>
          <w:rtl/>
        </w:rPr>
        <w:t xml:space="preserve"> المؤرخ </w:t>
      </w:r>
      <w:r>
        <w:rPr>
          <w:rFonts w:cs="Simplified Arabic" w:hint="cs"/>
          <w:snapToGrid w:val="0"/>
          <w:kern w:val="22"/>
          <w:rtl/>
        </w:rPr>
        <w:t>20 فبراير/شباط</w:t>
      </w:r>
      <w:r w:rsidRPr="00052759">
        <w:rPr>
          <w:rFonts w:cs="Simplified Arabic"/>
          <w:snapToGrid w:val="0"/>
          <w:kern w:val="22"/>
          <w:rtl/>
        </w:rPr>
        <w:t xml:space="preserve"> 2004</w:t>
      </w:r>
      <w:r>
        <w:rPr>
          <w:rFonts w:cs="Simplified Arabic" w:hint="cs"/>
          <w:snapToGrid w:val="0"/>
          <w:kern w:val="22"/>
          <w:rtl/>
        </w:rPr>
        <w:t>،</w:t>
      </w:r>
      <w:r w:rsidRPr="00052759">
        <w:rPr>
          <w:rFonts w:cs="Simplified Arabic"/>
          <w:snapToGrid w:val="0"/>
          <w:kern w:val="22"/>
          <w:rtl/>
        </w:rPr>
        <w:t xml:space="preserve"> و</w:t>
      </w:r>
      <w:hyperlink r:id="rId259" w:history="1">
        <w:r w:rsidRPr="00052759">
          <w:rPr>
            <w:rFonts w:cs="Simplified Arabic"/>
            <w:color w:val="0000FF"/>
            <w:kern w:val="22"/>
            <w:u w:val="single"/>
            <w:rtl/>
          </w:rPr>
          <w:t>9/16</w:t>
        </w:r>
      </w:hyperlink>
      <w:r w:rsidRPr="00052759">
        <w:rPr>
          <w:rFonts w:cs="Simplified Arabic"/>
          <w:snapToGrid w:val="0"/>
          <w:kern w:val="22"/>
          <w:rtl/>
        </w:rPr>
        <w:t xml:space="preserve"> </w:t>
      </w:r>
      <w:r>
        <w:rPr>
          <w:rFonts w:cs="Simplified Arabic" w:hint="cs"/>
          <w:snapToGrid w:val="0"/>
          <w:kern w:val="22"/>
          <w:rtl/>
        </w:rPr>
        <w:t xml:space="preserve">ألف إلى دال </w:t>
      </w:r>
      <w:r w:rsidRPr="00052759">
        <w:rPr>
          <w:rFonts w:cs="Simplified Arabic"/>
          <w:snapToGrid w:val="0"/>
          <w:kern w:val="22"/>
          <w:rtl/>
        </w:rPr>
        <w:t xml:space="preserve">المؤرخ </w:t>
      </w:r>
      <w:r>
        <w:rPr>
          <w:rFonts w:cs="Simplified Arabic" w:hint="cs"/>
          <w:snapToGrid w:val="0"/>
          <w:kern w:val="22"/>
          <w:rtl/>
        </w:rPr>
        <w:t>30 مايو/أيار</w:t>
      </w:r>
      <w:r w:rsidRPr="00052759">
        <w:rPr>
          <w:rFonts w:cs="Simplified Arabic"/>
          <w:snapToGrid w:val="0"/>
          <w:kern w:val="22"/>
          <w:rtl/>
        </w:rPr>
        <w:t xml:space="preserve"> 2008</w:t>
      </w:r>
      <w:r>
        <w:rPr>
          <w:rFonts w:cs="Simplified Arabic" w:hint="cs"/>
          <w:snapToGrid w:val="0"/>
          <w:kern w:val="22"/>
          <w:rtl/>
        </w:rPr>
        <w:t>،</w:t>
      </w:r>
      <w:r w:rsidRPr="00052759">
        <w:rPr>
          <w:rFonts w:cs="Simplified Arabic"/>
          <w:snapToGrid w:val="0"/>
          <w:kern w:val="22"/>
          <w:rtl/>
        </w:rPr>
        <w:t xml:space="preserve"> و</w:t>
      </w:r>
      <w:hyperlink r:id="rId260" w:history="1">
        <w:r w:rsidRPr="00052759">
          <w:rPr>
            <w:rStyle w:val="Hyperlink"/>
            <w:rFonts w:cs="Simplified Arabic"/>
            <w:kern w:val="22"/>
            <w:rtl/>
          </w:rPr>
          <w:t>10/33</w:t>
        </w:r>
      </w:hyperlink>
      <w:r w:rsidRPr="00052759">
        <w:rPr>
          <w:rStyle w:val="Hyperlink"/>
          <w:rFonts w:cs="Simplified Arabic"/>
          <w:kern w:val="22"/>
          <w:rtl/>
        </w:rPr>
        <w:t xml:space="preserve"> </w:t>
      </w:r>
      <w:r w:rsidRPr="00052759">
        <w:rPr>
          <w:rFonts w:cs="Simplified Arabic"/>
          <w:snapToGrid w:val="0"/>
          <w:kern w:val="22"/>
          <w:rtl/>
        </w:rPr>
        <w:t>المؤرخ 29 أكتوبر/تشرين الأول 2010</w:t>
      </w:r>
      <w:r>
        <w:rPr>
          <w:rFonts w:cs="Simplified Arabic" w:hint="cs"/>
          <w:snapToGrid w:val="0"/>
          <w:kern w:val="22"/>
          <w:rtl/>
        </w:rPr>
        <w:t>،</w:t>
      </w:r>
      <w:r w:rsidRPr="00052759">
        <w:rPr>
          <w:rFonts w:cs="Simplified Arabic"/>
          <w:snapToGrid w:val="0"/>
          <w:kern w:val="22"/>
          <w:rtl/>
        </w:rPr>
        <w:t xml:space="preserve"> و</w:t>
      </w:r>
      <w:hyperlink r:id="rId261" w:history="1">
        <w:r w:rsidRPr="00052759">
          <w:rPr>
            <w:rStyle w:val="Hyperlink"/>
            <w:rFonts w:cs="Simplified Arabic"/>
            <w:kern w:val="22"/>
            <w:rtl/>
          </w:rPr>
          <w:t>11/19</w:t>
        </w:r>
      </w:hyperlink>
      <w:r w:rsidRPr="00052759">
        <w:rPr>
          <w:rStyle w:val="Hyperlink"/>
          <w:rFonts w:cs="Simplified Arabic"/>
          <w:kern w:val="22"/>
          <w:rtl/>
        </w:rPr>
        <w:t xml:space="preserve"> </w:t>
      </w:r>
      <w:r w:rsidRPr="00052759">
        <w:rPr>
          <w:rFonts w:cs="Simplified Arabic"/>
          <w:snapToGrid w:val="0"/>
          <w:kern w:val="22"/>
          <w:rtl/>
        </w:rPr>
        <w:t>و</w:t>
      </w:r>
      <w:hyperlink r:id="rId262" w:history="1">
        <w:r w:rsidRPr="00052759">
          <w:rPr>
            <w:rStyle w:val="Hyperlink"/>
            <w:rFonts w:cs="Simplified Arabic"/>
            <w:kern w:val="22"/>
            <w:rtl/>
          </w:rPr>
          <w:t>11/20</w:t>
        </w:r>
      </w:hyperlink>
      <w:r w:rsidRPr="00052759">
        <w:rPr>
          <w:rStyle w:val="Hyperlink"/>
          <w:rFonts w:cs="Simplified Arabic"/>
          <w:kern w:val="22"/>
          <w:rtl/>
        </w:rPr>
        <w:t xml:space="preserve"> </w:t>
      </w:r>
      <w:r w:rsidRPr="00052759">
        <w:rPr>
          <w:rFonts w:cs="Simplified Arabic"/>
          <w:snapToGrid w:val="0"/>
          <w:kern w:val="22"/>
          <w:rtl/>
        </w:rPr>
        <w:t>و</w:t>
      </w:r>
      <w:hyperlink r:id="rId263" w:history="1">
        <w:r w:rsidRPr="00052759">
          <w:rPr>
            <w:rFonts w:cs="Simplified Arabic"/>
            <w:color w:val="0000FF"/>
            <w:kern w:val="22"/>
            <w:u w:val="single"/>
            <w:rtl/>
          </w:rPr>
          <w:t>11/21</w:t>
        </w:r>
      </w:hyperlink>
      <w:r w:rsidRPr="00052759">
        <w:rPr>
          <w:rFonts w:cs="Simplified Arabic"/>
          <w:color w:val="0000FF"/>
          <w:kern w:val="22"/>
          <w:rtl/>
        </w:rPr>
        <w:t xml:space="preserve"> </w:t>
      </w:r>
      <w:r w:rsidRPr="00052759">
        <w:rPr>
          <w:rFonts w:cs="Simplified Arabic"/>
          <w:snapToGrid w:val="0"/>
          <w:kern w:val="22"/>
          <w:rtl/>
        </w:rPr>
        <w:t xml:space="preserve">المؤرخة </w:t>
      </w:r>
      <w:r>
        <w:rPr>
          <w:rFonts w:cs="Simplified Arabic" w:hint="cs"/>
          <w:snapToGrid w:val="0"/>
          <w:kern w:val="22"/>
          <w:rtl/>
        </w:rPr>
        <w:t>19 أكتوبر/تشرين الأول</w:t>
      </w:r>
      <w:r w:rsidRPr="00052759">
        <w:rPr>
          <w:rFonts w:cs="Simplified Arabic"/>
          <w:snapToGrid w:val="0"/>
          <w:kern w:val="22"/>
          <w:rtl/>
        </w:rPr>
        <w:t xml:space="preserve"> 2012</w:t>
      </w:r>
      <w:r>
        <w:rPr>
          <w:rFonts w:cs="Simplified Arabic" w:hint="cs"/>
          <w:snapToGrid w:val="0"/>
          <w:kern w:val="22"/>
          <w:rtl/>
        </w:rPr>
        <w:t>،</w:t>
      </w:r>
      <w:r w:rsidRPr="00052759">
        <w:rPr>
          <w:rFonts w:cs="Simplified Arabic"/>
          <w:snapToGrid w:val="0"/>
          <w:kern w:val="22"/>
          <w:rtl/>
        </w:rPr>
        <w:t xml:space="preserve"> و</w:t>
      </w:r>
      <w:hyperlink r:id="rId264" w:history="1">
        <w:r w:rsidRPr="00052759">
          <w:rPr>
            <w:rFonts w:cs="Simplified Arabic"/>
            <w:color w:val="0000FF"/>
            <w:kern w:val="22"/>
            <w:u w:val="single"/>
            <w:rtl/>
          </w:rPr>
          <w:t>12/20</w:t>
        </w:r>
      </w:hyperlink>
      <w:r w:rsidRPr="00052759">
        <w:rPr>
          <w:rFonts w:cs="Simplified Arabic"/>
          <w:color w:val="0000FF"/>
          <w:kern w:val="22"/>
          <w:rtl/>
        </w:rPr>
        <w:t xml:space="preserve"> </w:t>
      </w:r>
      <w:r w:rsidRPr="00052759">
        <w:rPr>
          <w:rFonts w:cs="Simplified Arabic"/>
          <w:snapToGrid w:val="0"/>
          <w:kern w:val="22"/>
          <w:rtl/>
        </w:rPr>
        <w:t>المؤرخ 17 أكتوبر/تشرين الأول 2014</w:t>
      </w:r>
      <w:r>
        <w:rPr>
          <w:rFonts w:cs="Simplified Arabic" w:hint="cs"/>
          <w:snapToGrid w:val="0"/>
          <w:kern w:val="22"/>
          <w:rtl/>
        </w:rPr>
        <w:t>،</w:t>
      </w:r>
      <w:r w:rsidRPr="00052759">
        <w:rPr>
          <w:rFonts w:cs="Simplified Arabic"/>
          <w:snapToGrid w:val="0"/>
          <w:kern w:val="22"/>
          <w:rtl/>
        </w:rPr>
        <w:t xml:space="preserve"> و</w:t>
      </w:r>
      <w:hyperlink r:id="rId265" w:history="1">
        <w:r w:rsidRPr="00052759">
          <w:rPr>
            <w:rStyle w:val="Hyperlink"/>
            <w:rFonts w:cs="Simplified Arabic"/>
            <w:kern w:val="22"/>
            <w:rtl/>
          </w:rPr>
          <w:t>13/4</w:t>
        </w:r>
      </w:hyperlink>
      <w:r w:rsidRPr="00052759">
        <w:rPr>
          <w:rStyle w:val="Hyperlink"/>
          <w:rFonts w:cs="Simplified Arabic"/>
          <w:kern w:val="22"/>
          <w:rtl/>
        </w:rPr>
        <w:t xml:space="preserve"> </w:t>
      </w:r>
      <w:r w:rsidRPr="00052759">
        <w:rPr>
          <w:rFonts w:cs="Simplified Arabic"/>
          <w:snapToGrid w:val="0"/>
          <w:kern w:val="22"/>
          <w:rtl/>
        </w:rPr>
        <w:t>المؤرخ 1</w:t>
      </w:r>
      <w:r>
        <w:rPr>
          <w:rFonts w:cs="Simplified Arabic" w:hint="cs"/>
          <w:snapToGrid w:val="0"/>
          <w:kern w:val="22"/>
          <w:rtl/>
        </w:rPr>
        <w:t>3</w:t>
      </w:r>
      <w:r w:rsidRPr="00052759">
        <w:rPr>
          <w:rFonts w:cs="Simplified Arabic"/>
          <w:snapToGrid w:val="0"/>
          <w:kern w:val="22"/>
          <w:rtl/>
        </w:rPr>
        <w:t xml:space="preserve"> ديسمبر/كانون الأول 2016، و</w:t>
      </w:r>
      <w:hyperlink r:id="rId266" w:history="1">
        <w:r w:rsidRPr="00052759">
          <w:rPr>
            <w:rStyle w:val="Hyperlink"/>
            <w:rFonts w:cs="Simplified Arabic"/>
            <w:kern w:val="22"/>
            <w:rtl/>
          </w:rPr>
          <w:t>14/5</w:t>
        </w:r>
      </w:hyperlink>
      <w:r w:rsidRPr="00052759">
        <w:rPr>
          <w:rStyle w:val="Hyperlink"/>
          <w:rFonts w:cs="Simplified Arabic"/>
          <w:kern w:val="22"/>
          <w:rtl/>
        </w:rPr>
        <w:t xml:space="preserve"> </w:t>
      </w:r>
      <w:r w:rsidRPr="00052759">
        <w:rPr>
          <w:rFonts w:cs="Simplified Arabic"/>
          <w:snapToGrid w:val="0"/>
          <w:kern w:val="22"/>
          <w:rtl/>
        </w:rPr>
        <w:t xml:space="preserve">المؤرخ </w:t>
      </w:r>
      <w:r>
        <w:rPr>
          <w:rFonts w:cs="Simplified Arabic" w:hint="cs"/>
          <w:snapToGrid w:val="0"/>
          <w:kern w:val="22"/>
          <w:rtl/>
        </w:rPr>
        <w:t>29</w:t>
      </w:r>
      <w:r w:rsidRPr="00052759">
        <w:rPr>
          <w:rFonts w:cs="Simplified Arabic"/>
          <w:snapToGrid w:val="0"/>
          <w:kern w:val="22"/>
          <w:rtl/>
        </w:rPr>
        <w:t xml:space="preserve"> نوفمبر/تشرين الثاني 2018</w:t>
      </w:r>
      <w:r>
        <w:rPr>
          <w:rFonts w:cs="Simplified Arabic" w:hint="cs"/>
          <w:snapToGrid w:val="0"/>
          <w:kern w:val="22"/>
          <w:rtl/>
        </w:rPr>
        <w:t>،</w:t>
      </w:r>
      <w:r w:rsidRPr="00052759">
        <w:rPr>
          <w:rFonts w:cs="Simplified Arabic"/>
          <w:snapToGrid w:val="0"/>
          <w:kern w:val="22"/>
          <w:rtl/>
        </w:rPr>
        <w:t xml:space="preserve"> و</w:t>
      </w:r>
      <w:hyperlink r:id="rId267" w:history="1">
        <w:r w:rsidRPr="00052759">
          <w:rPr>
            <w:rStyle w:val="Hyperlink"/>
            <w:rFonts w:cs="Simplified Arabic"/>
            <w:rtl/>
          </w:rPr>
          <w:t>15/24</w:t>
        </w:r>
      </w:hyperlink>
      <w:r w:rsidRPr="00052759">
        <w:rPr>
          <w:rStyle w:val="Hyperlink"/>
          <w:rFonts w:cs="Simplified Arabic"/>
          <w:rtl/>
        </w:rPr>
        <w:t xml:space="preserve"> </w:t>
      </w:r>
      <w:r w:rsidRPr="00052759">
        <w:rPr>
          <w:rFonts w:cs="Simplified Arabic"/>
          <w:snapToGrid w:val="0"/>
          <w:kern w:val="22"/>
          <w:rtl/>
        </w:rPr>
        <w:t>و</w:t>
      </w:r>
      <w:hyperlink r:id="rId268" w:history="1">
        <w:r w:rsidRPr="00052759">
          <w:rPr>
            <w:rFonts w:cs="Simplified Arabic" w:hint="cs"/>
            <w:color w:val="0000FF"/>
            <w:kern w:val="22"/>
            <w:u w:val="single"/>
            <w:rtl/>
          </w:rPr>
          <w:t>15/30</w:t>
        </w:r>
      </w:hyperlink>
      <w:r w:rsidRPr="00052759">
        <w:rPr>
          <w:rFonts w:cs="Simplified Arabic" w:hint="cs"/>
          <w:color w:val="0000FF"/>
          <w:kern w:val="22"/>
          <w:rtl/>
        </w:rPr>
        <w:t xml:space="preserve"> </w:t>
      </w:r>
      <w:r w:rsidRPr="00052759">
        <w:rPr>
          <w:rFonts w:cs="Simplified Arabic"/>
          <w:snapToGrid w:val="0"/>
          <w:kern w:val="22"/>
          <w:rtl/>
        </w:rPr>
        <w:t xml:space="preserve">المؤرخين 19 </w:t>
      </w:r>
      <w:r w:rsidRPr="00052759">
        <w:rPr>
          <w:rFonts w:cs="Simplified Arabic" w:hint="cs"/>
          <w:snapToGrid w:val="0"/>
          <w:kern w:val="22"/>
          <w:rtl/>
        </w:rPr>
        <w:t>ديسمبر/</w:t>
      </w:r>
      <w:r w:rsidRPr="00052759">
        <w:rPr>
          <w:rFonts w:cs="Simplified Arabic"/>
          <w:snapToGrid w:val="0"/>
          <w:kern w:val="22"/>
          <w:rtl/>
        </w:rPr>
        <w:t xml:space="preserve">كانون الأول 2022 </w:t>
      </w:r>
      <w:r w:rsidRPr="00052759">
        <w:rPr>
          <w:rFonts w:cs="Simplified Arabic" w:hint="cs"/>
          <w:snapToGrid w:val="0"/>
          <w:kern w:val="22"/>
          <w:rtl/>
        </w:rPr>
        <w:t xml:space="preserve">الصادرة عن </w:t>
      </w:r>
      <w:r w:rsidRPr="00052759">
        <w:rPr>
          <w:rFonts w:cs="Simplified Arabic"/>
          <w:snapToGrid w:val="0"/>
          <w:kern w:val="22"/>
          <w:rtl/>
        </w:rPr>
        <w:t>مؤتمر الأطراف في اتفاقية التنوع البيولوجي</w:t>
      </w:r>
      <w:r w:rsidRPr="00052759">
        <w:rPr>
          <w:rStyle w:val="FootnoteReference"/>
          <w:rFonts w:cs="Simplified Arabic"/>
          <w:sz w:val="22"/>
          <w:rtl/>
          <w:lang w:val="en-US"/>
        </w:rPr>
        <w:footnoteReference w:id="425"/>
      </w:r>
      <w:r w:rsidRPr="00052759">
        <w:rPr>
          <w:rFonts w:cs="Simplified Arabic"/>
          <w:snapToGrid w:val="0"/>
          <w:kern w:val="22"/>
          <w:rtl/>
        </w:rPr>
        <w:t xml:space="preserve"> وبخاصة التهديد الخطير الذي يشكله تغير المناخ </w:t>
      </w:r>
      <w:r w:rsidRPr="00052759">
        <w:rPr>
          <w:rFonts w:cs="Simplified Arabic" w:hint="cs"/>
          <w:snapToGrid w:val="0"/>
          <w:kern w:val="22"/>
          <w:rtl/>
        </w:rPr>
        <w:t>ل</w:t>
      </w:r>
      <w:r w:rsidRPr="00052759">
        <w:rPr>
          <w:rFonts w:cs="Simplified Arabic"/>
          <w:snapToGrid w:val="0"/>
          <w:kern w:val="22"/>
          <w:rtl/>
        </w:rPr>
        <w:t>لتنوع البيولوجي ودوره في التكيف</w:t>
      </w:r>
      <w:r w:rsidRPr="00052759">
        <w:rPr>
          <w:rFonts w:cs="Simplified Arabic" w:hint="cs"/>
          <w:snapToGrid w:val="0"/>
          <w:kern w:val="22"/>
          <w:rtl/>
        </w:rPr>
        <w:t xml:space="preserve"> والتخفيف والحد من مخاطر الكوارث</w:t>
      </w:r>
      <w:r w:rsidRPr="00052759">
        <w:rPr>
          <w:rFonts w:cs="Simplified Arabic"/>
          <w:snapToGrid w:val="0"/>
          <w:kern w:val="22"/>
          <w:rtl/>
        </w:rPr>
        <w:t xml:space="preserve">، مع التشديد على أهمية النظر في تغير المناخ بما يتجاوز الهدفين 8 و11 </w:t>
      </w:r>
      <w:r>
        <w:rPr>
          <w:rFonts w:cs="Simplified Arabic" w:hint="cs"/>
          <w:snapToGrid w:val="0"/>
          <w:kern w:val="22"/>
          <w:rtl/>
        </w:rPr>
        <w:t>من</w:t>
      </w:r>
      <w:r w:rsidRPr="00052759">
        <w:rPr>
          <w:rFonts w:cs="Simplified Arabic"/>
          <w:snapToGrid w:val="0"/>
          <w:kern w:val="22"/>
          <w:rtl/>
        </w:rPr>
        <w:t xml:space="preserve"> إطار </w:t>
      </w:r>
      <w:r>
        <w:rPr>
          <w:rFonts w:cs="Simplified Arabic"/>
          <w:snapToGrid w:val="0"/>
          <w:kern w:val="22"/>
          <w:rtl/>
        </w:rPr>
        <w:t>كونمينغ-مونتريال</w:t>
      </w:r>
      <w:r w:rsidRPr="00052759">
        <w:rPr>
          <w:rFonts w:cs="Simplified Arabic"/>
          <w:snapToGrid w:val="0"/>
          <w:kern w:val="22"/>
          <w:rtl/>
        </w:rPr>
        <w:t xml:space="preserve"> العالمي للتنوع البيولوجي</w:t>
      </w:r>
      <w:r w:rsidRPr="00052759">
        <w:rPr>
          <w:rStyle w:val="FootnoteReference"/>
          <w:rFonts w:cs="Simplified Arabic"/>
          <w:sz w:val="22"/>
          <w:rtl/>
          <w:lang w:val="en-US"/>
        </w:rPr>
        <w:footnoteReference w:id="426"/>
      </w:r>
      <w:r>
        <w:rPr>
          <w:rFonts w:cs="Simplified Arabic" w:hint="cs"/>
          <w:snapToGrid w:val="0"/>
          <w:kern w:val="22"/>
          <w:rtl/>
        </w:rPr>
        <w:t xml:space="preserve"> </w:t>
      </w:r>
      <w:r w:rsidRPr="00052759">
        <w:rPr>
          <w:rFonts w:cs="Simplified Arabic"/>
          <w:snapToGrid w:val="0"/>
          <w:kern w:val="22"/>
          <w:rtl/>
        </w:rPr>
        <w:t xml:space="preserve">عند تنفيذ </w:t>
      </w:r>
      <w:r>
        <w:rPr>
          <w:rFonts w:cs="Simplified Arabic" w:hint="cs"/>
          <w:snapToGrid w:val="0"/>
          <w:kern w:val="22"/>
          <w:rtl/>
        </w:rPr>
        <w:t>ال</w:t>
      </w:r>
      <w:r w:rsidRPr="00052759">
        <w:rPr>
          <w:rFonts w:cs="Simplified Arabic"/>
          <w:snapToGrid w:val="0"/>
          <w:kern w:val="22"/>
          <w:rtl/>
        </w:rPr>
        <w:t>إطار</w:t>
      </w:r>
      <w:r>
        <w:rPr>
          <w:rFonts w:cs="Simplified Arabic" w:hint="cs"/>
          <w:snapToGrid w:val="0"/>
          <w:kern w:val="22"/>
          <w:rtl/>
        </w:rPr>
        <w:t>،</w:t>
      </w:r>
    </w:p>
    <w:p w14:paraId="283D2FF5"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vertAlign w:val="superscript"/>
          <w:rtl/>
          <w:lang w:val="en-US" w:bidi="ar-EG"/>
        </w:rPr>
      </w:pPr>
      <w:r w:rsidRPr="00052759">
        <w:rPr>
          <w:rFonts w:cs="Simplified Arabic" w:hint="cs"/>
          <w:i/>
          <w:iCs/>
          <w:snapToGrid w:val="0"/>
          <w:kern w:val="22"/>
          <w:rtl/>
        </w:rPr>
        <w:t>و</w:t>
      </w:r>
      <w:r w:rsidRPr="00052759">
        <w:rPr>
          <w:rFonts w:cs="Simplified Arabic"/>
          <w:i/>
          <w:iCs/>
          <w:snapToGrid w:val="0"/>
          <w:kern w:val="22"/>
          <w:rtl/>
        </w:rPr>
        <w:t>إذ</w:t>
      </w:r>
      <w:r w:rsidRPr="00052759">
        <w:rPr>
          <w:rFonts w:cs="Simplified Arabic" w:hint="cs"/>
          <w:i/>
          <w:iCs/>
          <w:snapToGrid w:val="0"/>
          <w:kern w:val="22"/>
          <w:rtl/>
        </w:rPr>
        <w:t xml:space="preserve"> ي</w:t>
      </w:r>
      <w:r w:rsidRPr="00052759">
        <w:rPr>
          <w:rFonts w:cs="Simplified Arabic"/>
          <w:i/>
          <w:iCs/>
          <w:snapToGrid w:val="0"/>
          <w:kern w:val="22"/>
          <w:rtl/>
        </w:rPr>
        <w:t>درك</w:t>
      </w:r>
      <w:r w:rsidRPr="00052759">
        <w:rPr>
          <w:rFonts w:cs="Simplified Arabic"/>
          <w:snapToGrid w:val="0"/>
          <w:kern w:val="22"/>
          <w:rtl/>
        </w:rPr>
        <w:t xml:space="preserve"> أن فقدان التنوع البيولوجي وتغير المناخ</w:t>
      </w:r>
      <w:r w:rsidRPr="00052759">
        <w:rPr>
          <w:rFonts w:cs="Simplified Arabic" w:hint="cs"/>
          <w:snapToGrid w:val="0"/>
          <w:kern w:val="22"/>
          <w:rtl/>
        </w:rPr>
        <w:t xml:space="preserve"> وتحمض المحيطات</w:t>
      </w:r>
      <w:r w:rsidRPr="00052759">
        <w:rPr>
          <w:rFonts w:cs="Simplified Arabic"/>
          <w:snapToGrid w:val="0"/>
          <w:kern w:val="22"/>
          <w:rtl/>
        </w:rPr>
        <w:t xml:space="preserve"> والتصحر وتدهور الأراضي</w:t>
      </w:r>
      <w:r w:rsidRPr="00052759">
        <w:rPr>
          <w:rFonts w:cs="Simplified Arabic" w:hint="cs"/>
          <w:snapToGrid w:val="0"/>
          <w:kern w:val="22"/>
          <w:rtl/>
        </w:rPr>
        <w:t xml:space="preserve"> والأنواع الغريبة الغازية والتلوث، من بين أمور أخرى،</w:t>
      </w:r>
      <w:r w:rsidRPr="00052759">
        <w:rPr>
          <w:rFonts w:cs="Simplified Arabic"/>
          <w:snapToGrid w:val="0"/>
          <w:kern w:val="22"/>
          <w:rtl/>
        </w:rPr>
        <w:t xml:space="preserve"> هي </w:t>
      </w:r>
      <w:r w:rsidRPr="00052759">
        <w:rPr>
          <w:rFonts w:cs="Simplified Arabic" w:hint="cs"/>
          <w:snapToGrid w:val="0"/>
          <w:kern w:val="22"/>
          <w:rtl/>
        </w:rPr>
        <w:t>أزمات</w:t>
      </w:r>
      <w:r w:rsidRPr="00052759">
        <w:rPr>
          <w:rFonts w:cs="Simplified Arabic"/>
          <w:snapToGrid w:val="0"/>
          <w:kern w:val="22"/>
          <w:rtl/>
        </w:rPr>
        <w:t xml:space="preserve"> مترابطة </w:t>
      </w:r>
      <w:r w:rsidRPr="00052759">
        <w:rPr>
          <w:rFonts w:cs="Simplified Arabic" w:hint="cs"/>
          <w:snapToGrid w:val="0"/>
          <w:kern w:val="22"/>
          <w:rtl/>
        </w:rPr>
        <w:t>تحتاج إلى</w:t>
      </w:r>
      <w:r w:rsidRPr="00052759">
        <w:rPr>
          <w:rFonts w:cs="Simplified Arabic"/>
          <w:rtl/>
          <w:lang w:val="en-US" w:bidi="ar-EG"/>
        </w:rPr>
        <w:t xml:space="preserve"> معالجتها </w:t>
      </w:r>
      <w:r w:rsidRPr="00052759">
        <w:rPr>
          <w:rFonts w:cs="Simplified Arabic" w:hint="cs"/>
          <w:rtl/>
          <w:lang w:val="en-US" w:bidi="ar-EG"/>
        </w:rPr>
        <w:t>على نحو متسق</w:t>
      </w:r>
      <w:r w:rsidRPr="00052759">
        <w:rPr>
          <w:rFonts w:cs="Simplified Arabic"/>
          <w:rtl/>
          <w:lang w:val="en-US" w:bidi="ar-EG"/>
        </w:rPr>
        <w:t xml:space="preserve"> و</w:t>
      </w:r>
      <w:r w:rsidRPr="00052759">
        <w:rPr>
          <w:rFonts w:cs="Simplified Arabic" w:hint="cs"/>
          <w:rtl/>
          <w:lang w:val="en-US" w:bidi="ar-EG"/>
        </w:rPr>
        <w:t>متوازن</w:t>
      </w:r>
      <w:r w:rsidRPr="00052759">
        <w:rPr>
          <w:rFonts w:cs="Simplified Arabic"/>
          <w:rtl/>
          <w:lang w:val="en-US" w:bidi="ar-EG"/>
        </w:rPr>
        <w:t xml:space="preserve"> لتحقيق أهداف</w:t>
      </w:r>
      <w:r w:rsidRPr="00052759">
        <w:rPr>
          <w:rFonts w:cs="Simplified Arabic" w:hint="cs"/>
          <w:rtl/>
          <w:lang w:val="en-US" w:bidi="ar-EG"/>
        </w:rPr>
        <w:t xml:space="preserve"> الاتفاقية</w:t>
      </w:r>
      <w:r w:rsidRPr="00052759">
        <w:rPr>
          <w:rFonts w:cs="Simplified Arabic"/>
          <w:rtl/>
          <w:lang w:val="en-US" w:bidi="ar-EG"/>
        </w:rPr>
        <w:t xml:space="preserve"> </w:t>
      </w:r>
      <w:r w:rsidRPr="00052759">
        <w:rPr>
          <w:rFonts w:cs="Simplified Arabic" w:hint="cs"/>
          <w:rtl/>
          <w:lang w:val="en-US" w:bidi="ar-EG"/>
        </w:rPr>
        <w:t>و</w:t>
      </w:r>
      <w:r w:rsidRPr="00052759">
        <w:rPr>
          <w:rFonts w:cs="Simplified Arabic"/>
          <w:rtl/>
          <w:lang w:val="en-US" w:bidi="ar-EG"/>
        </w:rPr>
        <w:t>إطار كونمينغ-مونتريال العالمي للتنوع البيولوجي و</w:t>
      </w:r>
      <w:r w:rsidRPr="00052759">
        <w:rPr>
          <w:rFonts w:cs="Simplified Arabic" w:hint="cs"/>
          <w:rtl/>
          <w:lang w:val="en-US" w:bidi="ar-EG"/>
        </w:rPr>
        <w:t>اتفاقية الأمم المتحدة الإطارية بشأن تغير المناخ</w:t>
      </w:r>
      <w:r w:rsidRPr="00052759">
        <w:rPr>
          <w:rStyle w:val="FootnoteReference"/>
          <w:rFonts w:cs="Simplified Arabic"/>
          <w:sz w:val="22"/>
          <w:rtl/>
          <w:lang w:val="en-US"/>
        </w:rPr>
        <w:footnoteReference w:id="427"/>
      </w:r>
      <w:r w:rsidRPr="00052759">
        <w:rPr>
          <w:rFonts w:cs="Simplified Arabic" w:hint="cs"/>
          <w:rtl/>
          <w:lang w:val="en-US" w:bidi="ar-EG"/>
        </w:rPr>
        <w:t xml:space="preserve"> و</w:t>
      </w:r>
      <w:r w:rsidRPr="00052759">
        <w:rPr>
          <w:rFonts w:cs="Simplified Arabic"/>
          <w:rtl/>
          <w:lang w:val="en-US" w:bidi="ar-EG"/>
        </w:rPr>
        <w:t>اتفاق باريس،</w:t>
      </w:r>
      <w:r w:rsidRPr="00052759">
        <w:rPr>
          <w:rStyle w:val="FootnoteReference"/>
          <w:rFonts w:cs="Simplified Arabic"/>
          <w:sz w:val="22"/>
          <w:rtl/>
          <w:lang w:val="en-US"/>
        </w:rPr>
        <w:footnoteReference w:id="428"/>
      </w:r>
      <w:r w:rsidRPr="00052759">
        <w:rPr>
          <w:rFonts w:cs="Simplified Arabic"/>
          <w:rtl/>
          <w:lang w:val="en-US" w:bidi="ar-EG"/>
        </w:rPr>
        <w:t xml:space="preserve"> </w:t>
      </w:r>
      <w:r w:rsidRPr="00052759">
        <w:rPr>
          <w:rFonts w:cs="Simplified Arabic" w:hint="cs"/>
          <w:rtl/>
          <w:lang w:val="en-US" w:bidi="ar-EG"/>
        </w:rPr>
        <w:t>وكذلك</w:t>
      </w:r>
      <w:r w:rsidRPr="00052759">
        <w:rPr>
          <w:rFonts w:cs="Simplified Arabic"/>
          <w:rtl/>
          <w:lang w:val="en-US" w:bidi="ar-EG"/>
        </w:rPr>
        <w:t xml:space="preserve"> الهدف </w:t>
      </w:r>
      <w:r>
        <w:rPr>
          <w:rFonts w:cs="Simplified Arabic" w:hint="cs"/>
          <w:rtl/>
          <w:lang w:val="en-US" w:bidi="ar-EG"/>
        </w:rPr>
        <w:t xml:space="preserve">15-3 بشأن </w:t>
      </w:r>
      <w:r w:rsidRPr="00052759">
        <w:rPr>
          <w:rFonts w:cs="Simplified Arabic"/>
          <w:rtl/>
          <w:lang w:val="en-US" w:bidi="ar-EG"/>
        </w:rPr>
        <w:t xml:space="preserve">تحييد تدهور الأراضي </w:t>
      </w:r>
      <w:r w:rsidRPr="00052759">
        <w:rPr>
          <w:rFonts w:cs="Simplified Arabic" w:hint="cs"/>
          <w:rtl/>
          <w:lang w:val="en-US" w:bidi="ar-EG"/>
        </w:rPr>
        <w:t>على النحو المبين في خطة التنمية المستدامة لعام 2030،</w:t>
      </w:r>
      <w:r w:rsidRPr="00052759">
        <w:rPr>
          <w:rStyle w:val="FootnoteReference"/>
          <w:rFonts w:cs="Simplified Arabic"/>
          <w:sz w:val="22"/>
          <w:rtl/>
          <w:lang w:val="en-US"/>
        </w:rPr>
        <w:footnoteReference w:id="429"/>
      </w:r>
      <w:r w:rsidRPr="00052759">
        <w:rPr>
          <w:rFonts w:cs="Simplified Arabic" w:hint="cs"/>
          <w:rtl/>
          <w:lang w:val="en-US" w:bidi="ar-EG"/>
        </w:rPr>
        <w:t xml:space="preserve"> والأهداف المنصوص عليها في</w:t>
      </w:r>
      <w:r w:rsidRPr="00052759">
        <w:rPr>
          <w:rFonts w:cs="Simplified Arabic"/>
          <w:rtl/>
          <w:lang w:val="en-US" w:bidi="ar-EG"/>
        </w:rPr>
        <w:t xml:space="preserve"> اتفاقية الأمم المتحدة لمكافحة التصحر في البلدان التي تعاني من الجفاف الشديد و/أو</w:t>
      </w:r>
      <w:r w:rsidRPr="00052759">
        <w:rPr>
          <w:rFonts w:cs="Simplified Arabic" w:hint="cs"/>
          <w:rtl/>
          <w:lang w:val="en-US" w:bidi="ar-EG"/>
        </w:rPr>
        <w:t xml:space="preserve"> من </w:t>
      </w:r>
      <w:r w:rsidRPr="00052759">
        <w:rPr>
          <w:rFonts w:cs="Simplified Arabic"/>
          <w:rtl/>
          <w:lang w:val="en-US" w:bidi="ar-EG"/>
        </w:rPr>
        <w:t>التصحر، ولا سيما في أفريقيا،</w:t>
      </w:r>
      <w:bookmarkStart w:id="220" w:name="_Hlk148617944"/>
      <w:r w:rsidRPr="00052759">
        <w:rPr>
          <w:rStyle w:val="FootnoteReference"/>
          <w:rFonts w:cs="Simplified Arabic"/>
          <w:sz w:val="22"/>
          <w:rtl/>
          <w:lang w:val="en-US"/>
        </w:rPr>
        <w:footnoteReference w:id="430"/>
      </w:r>
      <w:r w:rsidRPr="00052759">
        <w:rPr>
          <w:rFonts w:cs="Simplified Arabic" w:hint="cs"/>
          <w:vertAlign w:val="superscript"/>
          <w:rtl/>
          <w:lang w:val="en-US" w:bidi="ar-EG"/>
        </w:rPr>
        <w:t xml:space="preserve"> </w:t>
      </w:r>
      <w:bookmarkEnd w:id="220"/>
      <w:r>
        <w:rPr>
          <w:rFonts w:cs="Simplified Arabic" w:hint="cs"/>
          <w:rtl/>
          <w:lang w:val="en-US" w:bidi="ar-EG"/>
        </w:rPr>
        <w:t>بطريقة ت</w:t>
      </w:r>
      <w:r w:rsidRPr="00052759">
        <w:rPr>
          <w:rFonts w:cs="Simplified Arabic" w:hint="cs"/>
          <w:rtl/>
          <w:lang w:val="en-US" w:bidi="ar-EG"/>
        </w:rPr>
        <w:t>تسق مع مهام الاتفاقات البيئية المتعددة الأطراف ومبادئ إعلان ريو</w:t>
      </w:r>
      <w:r>
        <w:rPr>
          <w:rFonts w:cs="Simplified Arabic" w:hint="cs"/>
          <w:rtl/>
          <w:lang w:val="en-US" w:bidi="ar-EG"/>
        </w:rPr>
        <w:t xml:space="preserve"> بشأن البيئة والتنمية</w:t>
      </w:r>
      <w:r w:rsidRPr="00052759">
        <w:rPr>
          <w:rFonts w:cs="Simplified Arabic"/>
          <w:rtl/>
          <w:lang w:val="en-US" w:bidi="ar-EG"/>
        </w:rPr>
        <w:t>،</w:t>
      </w:r>
      <w:r w:rsidRPr="00052759">
        <w:rPr>
          <w:rStyle w:val="FootnoteReference"/>
          <w:rFonts w:cs="Simplified Arabic"/>
          <w:sz w:val="22"/>
          <w:rtl/>
          <w:lang w:val="en-US"/>
        </w:rPr>
        <w:footnoteReference w:id="431"/>
      </w:r>
    </w:p>
    <w:p w14:paraId="283D2FF6"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 xml:space="preserve">وإذ </w:t>
      </w:r>
      <w:r>
        <w:rPr>
          <w:rFonts w:cs="Simplified Arabic" w:hint="cs"/>
          <w:i/>
          <w:iCs/>
          <w:rtl/>
          <w:lang w:val="en-US" w:bidi="ar-EG"/>
        </w:rPr>
        <w:t>يشدد</w:t>
      </w:r>
      <w:r w:rsidRPr="00052759">
        <w:rPr>
          <w:rFonts w:cs="Simplified Arabic"/>
          <w:rtl/>
          <w:lang w:val="en-US" w:bidi="ar-EG"/>
        </w:rPr>
        <w:t xml:space="preserve"> </w:t>
      </w:r>
      <w:r>
        <w:rPr>
          <w:rFonts w:cs="Simplified Arabic" w:hint="cs"/>
          <w:rtl/>
          <w:lang w:val="en-US" w:bidi="ar-EG"/>
        </w:rPr>
        <w:t xml:space="preserve">على </w:t>
      </w:r>
      <w:r w:rsidRPr="00052759">
        <w:rPr>
          <w:rFonts w:cs="Simplified Arabic"/>
          <w:rtl/>
          <w:lang w:val="en-US" w:bidi="ar-EG"/>
        </w:rPr>
        <w:t xml:space="preserve">أنه وفقا </w:t>
      </w:r>
      <w:r>
        <w:rPr>
          <w:rFonts w:cs="Simplified Arabic" w:hint="cs"/>
          <w:rtl/>
          <w:lang w:val="en-US" w:bidi="ar-EG"/>
        </w:rPr>
        <w:t>لتقرير ا</w:t>
      </w:r>
      <w:r w:rsidRPr="00052759">
        <w:rPr>
          <w:rFonts w:cs="Simplified Arabic"/>
          <w:rtl/>
          <w:lang w:val="en-US" w:bidi="ar-EG"/>
        </w:rPr>
        <w:t xml:space="preserve">لتقييم العالمي </w:t>
      </w:r>
      <w:r>
        <w:rPr>
          <w:rFonts w:cs="Simplified Arabic" w:hint="cs"/>
          <w:rtl/>
          <w:lang w:val="en-US" w:bidi="ar-EG"/>
        </w:rPr>
        <w:t>بشأن ا</w:t>
      </w:r>
      <w:r w:rsidRPr="00052759">
        <w:rPr>
          <w:rFonts w:cs="Simplified Arabic"/>
          <w:rtl/>
          <w:lang w:val="en-US" w:bidi="ar-EG"/>
        </w:rPr>
        <w:t xml:space="preserve">لتنوع البيولوجي وخدمات النظم الإيكولوجية </w:t>
      </w:r>
      <w:r>
        <w:rPr>
          <w:rFonts w:cs="Simplified Arabic" w:hint="cs"/>
          <w:rtl/>
          <w:lang w:val="en-US" w:bidi="ar-EG"/>
        </w:rPr>
        <w:t>الصادر عن</w:t>
      </w:r>
      <w:r w:rsidRPr="00052759">
        <w:rPr>
          <w:rFonts w:cs="Simplified Arabic"/>
          <w:rtl/>
          <w:lang w:val="en-US" w:bidi="ar-EG"/>
        </w:rPr>
        <w:t xml:space="preserve"> المنبر الحكومي الدولي للعلوم والسياسات في مجال التنوع البيولوجي وخدمات النظم الإيكولوجية،</w:t>
      </w:r>
      <w:r w:rsidRPr="00052759">
        <w:rPr>
          <w:rStyle w:val="FootnoteReference"/>
          <w:rFonts w:cs="Simplified Arabic"/>
          <w:sz w:val="22"/>
          <w:rtl/>
          <w:lang w:val="en-US"/>
        </w:rPr>
        <w:footnoteReference w:id="432"/>
      </w:r>
      <w:r w:rsidRPr="00052759">
        <w:rPr>
          <w:rFonts w:cs="Simplified Arabic"/>
          <w:rtl/>
          <w:lang w:val="en-US" w:bidi="ar-EG"/>
        </w:rPr>
        <w:t xml:space="preserve"> فإن إعانات دعم الوقود الأحفوري التي تبلغ قيمتها 345 </w:t>
      </w:r>
      <w:r w:rsidRPr="00052759">
        <w:rPr>
          <w:rFonts w:cs="Simplified Arabic" w:hint="cs"/>
          <w:rtl/>
          <w:lang w:val="en-US" w:bidi="ar-EG"/>
        </w:rPr>
        <w:t>مليار</w:t>
      </w:r>
      <w:r w:rsidRPr="00052759">
        <w:rPr>
          <w:rFonts w:cs="Simplified Arabic"/>
          <w:rtl/>
          <w:lang w:val="en-US" w:bidi="ar-EG"/>
        </w:rPr>
        <w:t xml:space="preserve"> دولار </w:t>
      </w:r>
      <w:r>
        <w:rPr>
          <w:rFonts w:cs="Simplified Arabic" w:hint="cs"/>
          <w:rtl/>
          <w:lang w:val="en-US" w:bidi="ar-EG"/>
        </w:rPr>
        <w:t xml:space="preserve">أمريكي سنويا </w:t>
      </w:r>
      <w:r w:rsidRPr="00052759">
        <w:rPr>
          <w:rFonts w:cs="Simplified Arabic"/>
          <w:rtl/>
          <w:lang w:val="en-US" w:bidi="ar-EG"/>
        </w:rPr>
        <w:t xml:space="preserve">تسفر عن تكاليف عالمية تبلغ 5 تريليونات دولار </w:t>
      </w:r>
      <w:r>
        <w:rPr>
          <w:rFonts w:cs="Simplified Arabic" w:hint="cs"/>
          <w:rtl/>
          <w:lang w:val="en-US" w:bidi="ar-EG"/>
        </w:rPr>
        <w:t xml:space="preserve">أمريكي </w:t>
      </w:r>
      <w:r w:rsidRPr="00052759">
        <w:rPr>
          <w:rFonts w:cs="Simplified Arabic"/>
          <w:rtl/>
          <w:lang w:val="en-US" w:bidi="ar-EG"/>
        </w:rPr>
        <w:t>عند</w:t>
      </w:r>
      <w:r>
        <w:rPr>
          <w:rFonts w:cs="Simplified Arabic" w:hint="cs"/>
          <w:rtl/>
          <w:lang w:val="en-US" w:bidi="ar-EG"/>
        </w:rPr>
        <w:t xml:space="preserve"> إدراج</w:t>
      </w:r>
      <w:r w:rsidRPr="00052759">
        <w:rPr>
          <w:rFonts w:cs="Simplified Arabic"/>
          <w:rtl/>
          <w:lang w:val="en-US" w:bidi="ar-EG"/>
        </w:rPr>
        <w:t xml:space="preserve"> </w:t>
      </w:r>
      <w:r>
        <w:rPr>
          <w:rFonts w:cs="Simplified Arabic" w:hint="cs"/>
          <w:rtl/>
          <w:lang w:val="en-US" w:bidi="ar-EG"/>
        </w:rPr>
        <w:t>انخفاض</w:t>
      </w:r>
      <w:r w:rsidRPr="00052759">
        <w:rPr>
          <w:rFonts w:cs="Simplified Arabic"/>
          <w:rtl/>
          <w:lang w:val="en-US" w:bidi="ar-EG"/>
        </w:rPr>
        <w:t xml:space="preserve"> مساهمات الطبيعة،</w:t>
      </w:r>
    </w:p>
    <w:p w14:paraId="283D2FF7"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lastRenderedPageBreak/>
        <w:t>وإذ يشير</w:t>
      </w:r>
      <w:r w:rsidRPr="00052759">
        <w:rPr>
          <w:rFonts w:cs="Simplified Arabic"/>
          <w:rtl/>
          <w:lang w:val="en-US" w:bidi="ar-EG"/>
        </w:rPr>
        <w:t xml:space="preserve"> إلى قرار الجمعية العامة 76/300 بشأن حق الإنسان في بيئة نظيفة وصحية ومستدامة، وإلى تقرير المقر</w:t>
      </w:r>
      <w:r w:rsidRPr="00052759">
        <w:rPr>
          <w:rFonts w:cs="Simplified Arabic" w:hint="cs"/>
          <w:rtl/>
          <w:lang w:val="en-US" w:bidi="ar-EG"/>
        </w:rPr>
        <w:t>ِّ</w:t>
      </w:r>
      <w:r w:rsidRPr="00052759">
        <w:rPr>
          <w:rFonts w:cs="Simplified Arabic"/>
          <w:rtl/>
          <w:lang w:val="en-US" w:bidi="ar-EG"/>
        </w:rPr>
        <w:t>ر الخاص المعني بمسألة التزامات حقوق الإنسان المتصلة بالتمتع ببيئة آمنة ونظيفة وصحية ومستدامة،</w:t>
      </w:r>
      <w:r w:rsidRPr="00052759">
        <w:rPr>
          <w:rStyle w:val="FootnoteReference"/>
          <w:rFonts w:cs="Simplified Arabic"/>
          <w:sz w:val="22"/>
          <w:rtl/>
          <w:lang w:val="en-US"/>
        </w:rPr>
        <w:footnoteReference w:id="433"/>
      </w:r>
    </w:p>
    <w:p w14:paraId="283D2FF8"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 xml:space="preserve">وإذ </w:t>
      </w:r>
      <w:r>
        <w:rPr>
          <w:rFonts w:cs="Simplified Arabic" w:hint="cs"/>
          <w:i/>
          <w:iCs/>
          <w:rtl/>
          <w:lang w:val="en-US" w:bidi="ar-EG"/>
        </w:rPr>
        <w:t>يشدد</w:t>
      </w:r>
      <w:r w:rsidRPr="00052759">
        <w:rPr>
          <w:rFonts w:cs="Simplified Arabic"/>
          <w:rtl/>
          <w:lang w:val="en-US" w:bidi="ar-EG"/>
        </w:rPr>
        <w:t xml:space="preserve"> </w:t>
      </w:r>
      <w:r>
        <w:rPr>
          <w:rFonts w:cs="Simplified Arabic" w:hint="cs"/>
          <w:rtl/>
          <w:lang w:val="en-US" w:bidi="ar-EG"/>
        </w:rPr>
        <w:t xml:space="preserve">على </w:t>
      </w:r>
      <w:r w:rsidRPr="00052759">
        <w:rPr>
          <w:rFonts w:cs="Simplified Arabic"/>
          <w:rtl/>
          <w:lang w:val="en-US" w:bidi="ar-EG"/>
        </w:rPr>
        <w:t xml:space="preserve">أن إبقاء الزيادة في متوسط درجات الحرارة العالمية دون </w:t>
      </w:r>
      <w:r>
        <w:rPr>
          <w:rFonts w:cs="Simplified Arabic" w:hint="cs"/>
          <w:rtl/>
          <w:lang w:val="en-US"/>
        </w:rPr>
        <w:t>1.5</w:t>
      </w:r>
      <w:r w:rsidRPr="00052759">
        <w:rPr>
          <w:rFonts w:cs="Simplified Arabic"/>
          <w:rtl/>
          <w:lang w:val="en-US" w:bidi="ar-EG"/>
        </w:rPr>
        <w:t xml:space="preserve"> درجة مئوية فوق مستويات ما قبل الصناع</w:t>
      </w:r>
      <w:r w:rsidRPr="00052759">
        <w:rPr>
          <w:rFonts w:cs="Simplified Arabic" w:hint="cs"/>
          <w:rtl/>
          <w:lang w:val="en-US" w:bidi="ar-EG"/>
        </w:rPr>
        <w:t>ة</w:t>
      </w:r>
      <w:r w:rsidRPr="00052759">
        <w:rPr>
          <w:rFonts w:cs="Simplified Arabic"/>
          <w:rtl/>
          <w:lang w:val="en-US" w:bidi="ar-EG"/>
        </w:rPr>
        <w:t xml:space="preserve"> شرط أساسي لتجنب المزيد من فقدان التنوع البيولوجي وتدهور الأراضي والمحيطات ولتحقيق رؤية عام 2050 المتمثلة في العيش في وئام مع الطبيعة، </w:t>
      </w:r>
      <w:r w:rsidRPr="00052759">
        <w:rPr>
          <w:rFonts w:cs="Simplified Arabic" w:hint="cs"/>
          <w:rtl/>
          <w:lang w:val="en-US" w:bidi="ar-EG"/>
        </w:rPr>
        <w:t xml:space="preserve">وأنه </w:t>
      </w:r>
      <w:r w:rsidRPr="00052759">
        <w:rPr>
          <w:rFonts w:cs="Simplified Arabic"/>
          <w:rtl/>
          <w:lang w:val="en-US" w:bidi="ar-EG"/>
        </w:rPr>
        <w:t>س</w:t>
      </w:r>
      <w:r w:rsidRPr="00052759">
        <w:rPr>
          <w:rFonts w:cs="Simplified Arabic" w:hint="cs"/>
          <w:rtl/>
          <w:lang w:val="en-US" w:bidi="ar-EG"/>
        </w:rPr>
        <w:t xml:space="preserve">وف </w:t>
      </w:r>
      <w:r w:rsidRPr="00052759">
        <w:rPr>
          <w:rFonts w:cs="Simplified Arabic"/>
          <w:rtl/>
          <w:lang w:val="en-US" w:bidi="ar-EG"/>
        </w:rPr>
        <w:t>يتطلب تغييرا تحويليا،</w:t>
      </w:r>
    </w:p>
    <w:p w14:paraId="283D2FF9"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وإذ يشير</w:t>
      </w:r>
      <w:r w:rsidRPr="00052759">
        <w:rPr>
          <w:rFonts w:cs="Simplified Arabic"/>
          <w:rtl/>
          <w:lang w:val="en-US" w:bidi="ar-EG"/>
        </w:rPr>
        <w:t xml:space="preserve"> إلى المقرر 15/13 </w:t>
      </w:r>
      <w:r>
        <w:rPr>
          <w:rFonts w:cs="Simplified Arabic" w:hint="cs"/>
          <w:rtl/>
          <w:lang w:val="en-US" w:bidi="ar-EG"/>
        </w:rPr>
        <w:t xml:space="preserve">المؤرخ 19 ديسمبر/كانون الأول 2022 </w:t>
      </w:r>
      <w:r w:rsidRPr="00052759">
        <w:rPr>
          <w:rFonts w:cs="Simplified Arabic"/>
          <w:rtl/>
          <w:lang w:val="en-US" w:bidi="ar-EG"/>
        </w:rPr>
        <w:t xml:space="preserve">الذي أحاط </w:t>
      </w:r>
      <w:r>
        <w:rPr>
          <w:rFonts w:cs="Simplified Arabic" w:hint="cs"/>
          <w:rtl/>
          <w:lang w:val="en-US" w:bidi="ar-EG"/>
        </w:rPr>
        <w:t xml:space="preserve">فيه مؤتمر الأطراف </w:t>
      </w:r>
      <w:r w:rsidRPr="00052759">
        <w:rPr>
          <w:rFonts w:cs="Simplified Arabic"/>
          <w:rtl/>
          <w:lang w:val="en-US" w:bidi="ar-EG"/>
        </w:rPr>
        <w:t>علما بقرار</w:t>
      </w:r>
      <w:r>
        <w:rPr>
          <w:rFonts w:cs="Simplified Arabic" w:hint="cs"/>
          <w:rtl/>
          <w:lang w:val="en-US" w:bidi="ar-EG"/>
        </w:rPr>
        <w:t xml:space="preserve"> جمعية الأمم المتحدة للبيئة</w:t>
      </w:r>
      <w:r w:rsidRPr="00052759">
        <w:rPr>
          <w:rFonts w:cs="Simplified Arabic" w:hint="cs"/>
          <w:rtl/>
          <w:lang w:val="en-US" w:bidi="ar-EG"/>
        </w:rPr>
        <w:t xml:space="preserve"> 5/5 </w:t>
      </w:r>
      <w:r>
        <w:rPr>
          <w:rFonts w:cs="Simplified Arabic" w:hint="cs"/>
          <w:rtl/>
          <w:lang w:val="en-US" w:bidi="ar-EG"/>
        </w:rPr>
        <w:t>المؤرخ 2 مارس/آذار 2022 بشأن الحلول القائمة على الطبيعة لدعم التنمية المستدامة</w:t>
      </w:r>
      <w:r w:rsidRPr="00052759">
        <w:rPr>
          <w:rStyle w:val="FootnoteReference"/>
          <w:rFonts w:cs="Simplified Arabic"/>
          <w:sz w:val="22"/>
          <w:rtl/>
          <w:lang w:val="en-US"/>
        </w:rPr>
        <w:footnoteReference w:id="434"/>
      </w:r>
      <w:r>
        <w:rPr>
          <w:rFonts w:cs="Simplified Arabic" w:hint="cs"/>
          <w:rtl/>
          <w:lang w:val="en-US" w:bidi="ar-EG"/>
        </w:rPr>
        <w:t xml:space="preserve"> و</w:t>
      </w:r>
      <w:r w:rsidRPr="00052759">
        <w:rPr>
          <w:rFonts w:cs="Simplified Arabic"/>
          <w:rtl/>
          <w:lang w:val="en-US" w:bidi="ar-EG"/>
        </w:rPr>
        <w:t xml:space="preserve">الذي </w:t>
      </w:r>
      <w:r>
        <w:rPr>
          <w:rFonts w:cs="Simplified Arabic" w:hint="cs"/>
          <w:rtl/>
          <w:lang w:val="en-US" w:bidi="ar-EG"/>
        </w:rPr>
        <w:t>سلمت</w:t>
      </w:r>
      <w:r w:rsidRPr="00052759">
        <w:rPr>
          <w:rFonts w:cs="Simplified Arabic"/>
          <w:rtl/>
          <w:lang w:val="en-US" w:bidi="ar-EG"/>
        </w:rPr>
        <w:t xml:space="preserve"> </w:t>
      </w:r>
      <w:r>
        <w:rPr>
          <w:rFonts w:cs="Simplified Arabic" w:hint="cs"/>
          <w:rtl/>
          <w:lang w:val="en-US" w:bidi="ar-EG"/>
        </w:rPr>
        <w:t xml:space="preserve">فيه جمعية البيئة بأن </w:t>
      </w:r>
      <w:r w:rsidRPr="00052759">
        <w:rPr>
          <w:rFonts w:cs="Simplified Arabic"/>
          <w:rtl/>
          <w:lang w:val="en-US" w:bidi="ar-EG"/>
        </w:rPr>
        <w:t xml:space="preserve">الحلول القائمة على الطبيعة </w:t>
      </w:r>
      <w:r>
        <w:rPr>
          <w:rFonts w:cs="Simplified Arabic" w:hint="cs"/>
          <w:rtl/>
          <w:lang w:val="en-US" w:bidi="ar-EG"/>
        </w:rPr>
        <w:t>يمكن أن</w:t>
      </w:r>
      <w:r w:rsidRPr="00052759">
        <w:rPr>
          <w:rFonts w:cs="Simplified Arabic"/>
          <w:rtl/>
          <w:lang w:val="en-US" w:bidi="ar-EG"/>
        </w:rPr>
        <w:t xml:space="preserve"> تس</w:t>
      </w:r>
      <w:r>
        <w:rPr>
          <w:rFonts w:cs="Simplified Arabic" w:hint="cs"/>
          <w:rtl/>
          <w:lang w:val="en-US" w:bidi="ar-EG"/>
        </w:rPr>
        <w:t>ا</w:t>
      </w:r>
      <w:r w:rsidRPr="00052759">
        <w:rPr>
          <w:rFonts w:cs="Simplified Arabic"/>
          <w:rtl/>
          <w:lang w:val="en-US" w:bidi="ar-EG"/>
        </w:rPr>
        <w:t xml:space="preserve">هم </w:t>
      </w:r>
      <w:r>
        <w:rPr>
          <w:rFonts w:cs="Simplified Arabic" w:hint="cs"/>
          <w:rtl/>
          <w:lang w:val="en-US" w:bidi="ar-EG"/>
        </w:rPr>
        <w:t>بشكل</w:t>
      </w:r>
      <w:r w:rsidRPr="00052759">
        <w:rPr>
          <w:rFonts w:cs="Simplified Arabic"/>
          <w:rtl/>
          <w:lang w:val="en-US" w:bidi="ar-EG"/>
        </w:rPr>
        <w:t xml:space="preserve"> كبير في العمل المناخي</w:t>
      </w:r>
      <w:r>
        <w:rPr>
          <w:rFonts w:cs="Simplified Arabic" w:hint="cs"/>
          <w:rtl/>
          <w:lang w:val="en-US" w:bidi="ar-EG"/>
        </w:rPr>
        <w:t>، وسلمت في الوقت نفسه بالحاجة إلى تحليل تأثيراتها</w:t>
      </w:r>
      <w:r w:rsidRPr="00052759">
        <w:rPr>
          <w:rFonts w:cs="Simplified Arabic"/>
          <w:rtl/>
          <w:lang w:val="en-US" w:bidi="ar-EG"/>
        </w:rPr>
        <w:t>، بما في ذلك على المدى الطويل، و</w:t>
      </w:r>
      <w:r>
        <w:rPr>
          <w:rFonts w:cs="Simplified Arabic" w:hint="cs"/>
          <w:rtl/>
          <w:lang w:val="en-US" w:bidi="ar-EG"/>
        </w:rPr>
        <w:t>أقرت بأنها لا تحل</w:t>
      </w:r>
      <w:r w:rsidRPr="00052759">
        <w:rPr>
          <w:rFonts w:cs="Simplified Arabic"/>
          <w:rtl/>
          <w:lang w:val="en-US" w:bidi="ar-EG"/>
        </w:rPr>
        <w:t xml:space="preserve"> محل الحاجة إلى</w:t>
      </w:r>
      <w:r w:rsidRPr="00052759">
        <w:rPr>
          <w:rFonts w:cs="Simplified Arabic" w:hint="cs"/>
          <w:rtl/>
          <w:lang w:val="en-US" w:bidi="ar-EG"/>
        </w:rPr>
        <w:t xml:space="preserve"> </w:t>
      </w:r>
      <w:r>
        <w:rPr>
          <w:rFonts w:cs="Simplified Arabic" w:hint="cs"/>
          <w:rtl/>
          <w:lang w:val="en-US" w:bidi="ar-EG"/>
        </w:rPr>
        <w:t xml:space="preserve">إجراء </w:t>
      </w:r>
      <w:r w:rsidRPr="00052759">
        <w:rPr>
          <w:rFonts w:cs="Simplified Arabic" w:hint="cs"/>
          <w:rtl/>
          <w:lang w:val="en-US" w:bidi="ar-EG"/>
        </w:rPr>
        <w:t>تخفيضات</w:t>
      </w:r>
      <w:r w:rsidRPr="00052759">
        <w:rPr>
          <w:rFonts w:cs="Simplified Arabic"/>
          <w:rtl/>
          <w:lang w:val="en-US" w:bidi="ar-EG"/>
        </w:rPr>
        <w:t xml:space="preserve"> سر</w:t>
      </w:r>
      <w:r w:rsidRPr="00052759">
        <w:rPr>
          <w:rFonts w:cs="Simplified Arabic" w:hint="cs"/>
          <w:rtl/>
          <w:lang w:val="en-US" w:bidi="ar-EG"/>
        </w:rPr>
        <w:t>يعة</w:t>
      </w:r>
      <w:r w:rsidRPr="00052759">
        <w:rPr>
          <w:rFonts w:cs="Simplified Arabic"/>
          <w:rtl/>
          <w:lang w:val="en-US" w:bidi="ar-EG"/>
        </w:rPr>
        <w:t xml:space="preserve"> </w:t>
      </w:r>
      <w:r w:rsidRPr="00052759">
        <w:rPr>
          <w:rFonts w:cs="Simplified Arabic" w:hint="cs"/>
          <w:rtl/>
          <w:lang w:val="en-US" w:bidi="ar-EG"/>
        </w:rPr>
        <w:t>وعميقة</w:t>
      </w:r>
      <w:r w:rsidRPr="00052759">
        <w:rPr>
          <w:rFonts w:cs="Simplified Arabic"/>
          <w:rtl/>
          <w:lang w:val="en-US" w:bidi="ar-EG"/>
        </w:rPr>
        <w:t xml:space="preserve"> ومست</w:t>
      </w:r>
      <w:r w:rsidRPr="00052759">
        <w:rPr>
          <w:rFonts w:cs="Simplified Arabic" w:hint="cs"/>
          <w:rtl/>
          <w:lang w:val="en-US" w:bidi="ar-EG"/>
        </w:rPr>
        <w:t>دام</w:t>
      </w:r>
      <w:r w:rsidRPr="00052759">
        <w:rPr>
          <w:rFonts w:cs="Simplified Arabic"/>
          <w:rtl/>
          <w:lang w:val="en-US" w:bidi="ar-EG"/>
        </w:rPr>
        <w:t xml:space="preserve">ة في انبعاثات غازات </w:t>
      </w:r>
      <w:r>
        <w:rPr>
          <w:rFonts w:cs="Simplified Arabic" w:hint="cs"/>
          <w:rtl/>
          <w:lang w:val="en-US" w:bidi="ar-EG"/>
        </w:rPr>
        <w:t>الاحتباس الحراري</w:t>
      </w:r>
      <w:r w:rsidRPr="00052759">
        <w:rPr>
          <w:rFonts w:cs="Simplified Arabic"/>
          <w:rtl/>
          <w:lang w:val="en-US" w:bidi="ar-EG"/>
        </w:rPr>
        <w:t>، ولكن يمكن</w:t>
      </w:r>
      <w:r w:rsidRPr="00052759">
        <w:rPr>
          <w:rFonts w:cs="Simplified Arabic" w:hint="cs"/>
          <w:rtl/>
          <w:lang w:val="en-US" w:bidi="ar-EG"/>
        </w:rPr>
        <w:t xml:space="preserve"> أن</w:t>
      </w:r>
      <w:r w:rsidRPr="00052759">
        <w:rPr>
          <w:rFonts w:cs="Simplified Arabic"/>
          <w:rtl/>
          <w:lang w:val="en-US" w:bidi="ar-EG"/>
        </w:rPr>
        <w:t xml:space="preserve"> تحسن </w:t>
      </w:r>
      <w:r w:rsidRPr="00052759">
        <w:rPr>
          <w:rFonts w:cs="Simplified Arabic" w:hint="cs"/>
          <w:rtl/>
          <w:lang w:val="en-US" w:bidi="ar-EG"/>
        </w:rPr>
        <w:t>إجراءات</w:t>
      </w:r>
      <w:r w:rsidRPr="00052759">
        <w:rPr>
          <w:rFonts w:cs="Simplified Arabic"/>
          <w:rtl/>
          <w:lang w:val="en-US" w:bidi="ar-EG"/>
        </w:rPr>
        <w:t xml:space="preserve"> التكيف مع تغير المناخ</w:t>
      </w:r>
      <w:r w:rsidRPr="00052759">
        <w:rPr>
          <w:rFonts w:cs="Simplified Arabic" w:hint="cs"/>
          <w:rtl/>
          <w:lang w:val="en-US" w:bidi="ar-EG"/>
        </w:rPr>
        <w:t xml:space="preserve"> وآثاره،</w:t>
      </w:r>
      <w:r w:rsidRPr="00052759">
        <w:rPr>
          <w:rFonts w:cs="Simplified Arabic"/>
          <w:rtl/>
          <w:lang w:val="en-US" w:bidi="ar-EG"/>
        </w:rPr>
        <w:t xml:space="preserve"> </w:t>
      </w:r>
      <w:r w:rsidRPr="00052759">
        <w:rPr>
          <w:rFonts w:cs="Simplified Arabic" w:hint="cs"/>
          <w:rtl/>
          <w:lang w:val="en-US" w:bidi="ar-EG"/>
        </w:rPr>
        <w:t>و</w:t>
      </w:r>
      <w:r>
        <w:rPr>
          <w:rFonts w:cs="Simplified Arabic" w:hint="cs"/>
          <w:rtl/>
          <w:lang w:val="en-US" w:bidi="ar-EG"/>
        </w:rPr>
        <w:t xml:space="preserve">القدرة على </w:t>
      </w:r>
      <w:r w:rsidRPr="00052759">
        <w:rPr>
          <w:rFonts w:cs="Simplified Arabic" w:hint="cs"/>
          <w:rtl/>
          <w:lang w:val="en-US" w:bidi="ar-EG"/>
        </w:rPr>
        <w:t>الصمود أمامه</w:t>
      </w:r>
      <w:r w:rsidRPr="00052759">
        <w:rPr>
          <w:rFonts w:cs="Simplified Arabic"/>
          <w:rtl/>
          <w:lang w:val="en-US" w:bidi="ar-EG"/>
        </w:rPr>
        <w:t xml:space="preserve"> وتخفيف</w:t>
      </w:r>
      <w:r w:rsidRPr="00052759">
        <w:rPr>
          <w:rFonts w:cs="Simplified Arabic" w:hint="cs"/>
          <w:rtl/>
          <w:lang w:val="en-US" w:bidi="ar-EG"/>
        </w:rPr>
        <w:t xml:space="preserve"> </w:t>
      </w:r>
      <w:r>
        <w:rPr>
          <w:rFonts w:cs="Simplified Arabic" w:hint="cs"/>
          <w:rtl/>
          <w:lang w:val="en-US" w:bidi="ar-EG"/>
        </w:rPr>
        <w:t>آثاره</w:t>
      </w:r>
      <w:r w:rsidRPr="00052759">
        <w:rPr>
          <w:rFonts w:cs="Simplified Arabic" w:hint="cs"/>
          <w:rtl/>
          <w:lang w:val="en-US" w:bidi="ar-EG"/>
        </w:rPr>
        <w:t>،</w:t>
      </w:r>
    </w:p>
    <w:p w14:paraId="283D2FFA"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 xml:space="preserve">وإذ </w:t>
      </w:r>
      <w:r>
        <w:rPr>
          <w:rFonts w:cs="Simplified Arabic" w:hint="cs"/>
          <w:i/>
          <w:iCs/>
          <w:rtl/>
          <w:lang w:val="en-US" w:bidi="ar-EG"/>
        </w:rPr>
        <w:t>يؤكد</w:t>
      </w:r>
      <w:r w:rsidRPr="00052759">
        <w:rPr>
          <w:rFonts w:cs="Simplified Arabic"/>
          <w:rtl/>
          <w:lang w:val="en-US" w:bidi="ar-EG"/>
        </w:rPr>
        <w:t xml:space="preserve"> على أن التنوع البيولوجي يؤدي دورا حاسما في مكافحة تغير المناخ، وأن حفظ النظم الإيكولوجية و</w:t>
      </w:r>
      <w:r w:rsidRPr="00052759">
        <w:rPr>
          <w:rFonts w:cs="Simplified Arabic" w:hint="cs"/>
          <w:rtl/>
          <w:lang w:val="en-US" w:bidi="ar-EG"/>
        </w:rPr>
        <w:t>استعادتها</w:t>
      </w:r>
      <w:r w:rsidRPr="00052759">
        <w:rPr>
          <w:rFonts w:cs="Simplified Arabic"/>
          <w:rtl/>
          <w:lang w:val="en-US" w:bidi="ar-EG"/>
        </w:rPr>
        <w:t xml:space="preserve"> خيارا</w:t>
      </w:r>
      <w:r w:rsidRPr="00052759">
        <w:rPr>
          <w:rFonts w:cs="Simplified Arabic" w:hint="cs"/>
          <w:rtl/>
          <w:lang w:val="en-US" w:bidi="ar-EG"/>
        </w:rPr>
        <w:t>ن</w:t>
      </w:r>
      <w:r w:rsidRPr="00052759">
        <w:rPr>
          <w:rFonts w:cs="Simplified Arabic"/>
          <w:rtl/>
          <w:lang w:val="en-US" w:bidi="ar-EG"/>
        </w:rPr>
        <w:t xml:space="preserve"> مجدي</w:t>
      </w:r>
      <w:r w:rsidRPr="00052759">
        <w:rPr>
          <w:rFonts w:cs="Simplified Arabic" w:hint="cs"/>
          <w:rtl/>
          <w:lang w:val="en-US" w:bidi="ar-EG"/>
        </w:rPr>
        <w:t>ان</w:t>
      </w:r>
      <w:r w:rsidRPr="00052759">
        <w:rPr>
          <w:rFonts w:cs="Simplified Arabic"/>
          <w:rtl/>
          <w:lang w:val="en-US" w:bidi="ar-EG"/>
        </w:rPr>
        <w:t xml:space="preserve"> وفعال</w:t>
      </w:r>
      <w:r w:rsidRPr="00052759">
        <w:rPr>
          <w:rFonts w:cs="Simplified Arabic" w:hint="cs"/>
          <w:rtl/>
          <w:lang w:val="en-US" w:bidi="ar-EG"/>
        </w:rPr>
        <w:t>ان</w:t>
      </w:r>
      <w:r w:rsidRPr="00052759">
        <w:rPr>
          <w:rFonts w:cs="Simplified Arabic"/>
          <w:rtl/>
          <w:lang w:val="en-US" w:bidi="ar-EG"/>
        </w:rPr>
        <w:t xml:space="preserve"> ومنخفض</w:t>
      </w:r>
      <w:r w:rsidRPr="00052759">
        <w:rPr>
          <w:rFonts w:cs="Simplified Arabic" w:hint="cs"/>
          <w:rtl/>
          <w:lang w:val="en-US" w:bidi="ar-EG"/>
        </w:rPr>
        <w:t>ا</w:t>
      </w:r>
      <w:r w:rsidRPr="00052759">
        <w:rPr>
          <w:rFonts w:cs="Simplified Arabic"/>
          <w:rtl/>
          <w:lang w:val="en-US" w:bidi="ar-EG"/>
        </w:rPr>
        <w:t xml:space="preserve"> التكلفة </w:t>
      </w:r>
      <w:r w:rsidRPr="00052759">
        <w:rPr>
          <w:rFonts w:cs="Simplified Arabic" w:hint="cs"/>
          <w:rtl/>
          <w:lang w:val="en-US" w:bidi="ar-EG"/>
        </w:rPr>
        <w:t>من أجل ا</w:t>
      </w:r>
      <w:r w:rsidRPr="00052759">
        <w:rPr>
          <w:rFonts w:cs="Simplified Arabic"/>
          <w:rtl/>
          <w:lang w:val="en-US" w:bidi="ar-EG"/>
        </w:rPr>
        <w:t>لتخفيف والتكيف بفعالية،</w:t>
      </w:r>
    </w:p>
    <w:p w14:paraId="283D2FFB"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وإذ يساوره بالغ القلق</w:t>
      </w:r>
      <w:r w:rsidRPr="00052759">
        <w:rPr>
          <w:rFonts w:cs="Simplified Arabic"/>
          <w:rtl/>
          <w:lang w:val="en-US" w:bidi="ar-EG"/>
        </w:rPr>
        <w:t xml:space="preserve"> إزاء </w:t>
      </w:r>
      <w:r w:rsidRPr="00052759">
        <w:rPr>
          <w:rFonts w:cs="Simplified Arabic" w:hint="cs"/>
          <w:rtl/>
          <w:lang w:val="en-US" w:bidi="ar-EG"/>
        </w:rPr>
        <w:t>الآثار</w:t>
      </w:r>
      <w:r w:rsidRPr="00052759">
        <w:rPr>
          <w:rFonts w:cs="Simplified Arabic"/>
          <w:rtl/>
          <w:lang w:val="en-US" w:bidi="ar-EG"/>
        </w:rPr>
        <w:t xml:space="preserve"> المتزايدة</w:t>
      </w:r>
      <w:r w:rsidRPr="00052759">
        <w:rPr>
          <w:rFonts w:cs="Simplified Arabic" w:hint="cs"/>
          <w:rtl/>
          <w:lang w:val="en-US" w:bidi="ar-EG"/>
        </w:rPr>
        <w:t xml:space="preserve"> بسرعة</w:t>
      </w:r>
      <w:r w:rsidRPr="00052759">
        <w:rPr>
          <w:rFonts w:cs="Simplified Arabic"/>
          <w:rtl/>
          <w:lang w:val="en-US" w:bidi="ar-EG"/>
        </w:rPr>
        <w:t xml:space="preserve"> لتغير المناخ ال</w:t>
      </w:r>
      <w:r w:rsidRPr="00052759">
        <w:rPr>
          <w:rFonts w:cs="Simplified Arabic" w:hint="cs"/>
          <w:rtl/>
          <w:lang w:val="en-US" w:bidi="ar-EG"/>
        </w:rPr>
        <w:t>ت</w:t>
      </w:r>
      <w:r w:rsidRPr="00052759">
        <w:rPr>
          <w:rFonts w:cs="Simplified Arabic"/>
          <w:rtl/>
          <w:lang w:val="en-US" w:bidi="ar-EG"/>
        </w:rPr>
        <w:t xml:space="preserve">ي </w:t>
      </w:r>
      <w:r w:rsidRPr="00052759">
        <w:rPr>
          <w:rFonts w:cs="Simplified Arabic" w:hint="cs"/>
          <w:rtl/>
          <w:lang w:val="en-US" w:bidi="ar-EG"/>
        </w:rPr>
        <w:t>ت</w:t>
      </w:r>
      <w:r w:rsidRPr="00052759">
        <w:rPr>
          <w:rFonts w:cs="Simplified Arabic"/>
          <w:rtl/>
          <w:lang w:val="en-US" w:bidi="ar-EG"/>
        </w:rPr>
        <w:t>ؤدي إلى تفاقم فقدان التنوع البيولوجي و</w:t>
      </w:r>
      <w:r w:rsidRPr="00052759">
        <w:rPr>
          <w:rFonts w:cs="Simplified Arabic" w:hint="cs"/>
          <w:rtl/>
          <w:lang w:val="en-US" w:bidi="ar-EG"/>
        </w:rPr>
        <w:t>ت</w:t>
      </w:r>
      <w:r w:rsidRPr="00052759">
        <w:rPr>
          <w:rFonts w:cs="Simplified Arabic"/>
          <w:rtl/>
          <w:lang w:val="en-US" w:bidi="ar-EG"/>
        </w:rPr>
        <w:t xml:space="preserve">ضعف أداء وظائف وخدمات النظم الإيكولوجية </w:t>
      </w:r>
      <w:r w:rsidRPr="00052759">
        <w:rPr>
          <w:rFonts w:cs="Simplified Arabic" w:hint="cs"/>
          <w:rtl/>
          <w:lang w:val="en-US" w:bidi="ar-EG"/>
        </w:rPr>
        <w:t>البالغة الأهمية</w:t>
      </w:r>
      <w:r w:rsidRPr="00052759">
        <w:rPr>
          <w:rFonts w:cs="Simplified Arabic"/>
          <w:rtl/>
          <w:lang w:val="en-US" w:bidi="ar-EG"/>
        </w:rPr>
        <w:t xml:space="preserve">، </w:t>
      </w:r>
      <w:r w:rsidRPr="00052759">
        <w:rPr>
          <w:rFonts w:cs="Simplified Arabic" w:hint="cs"/>
          <w:rtl/>
          <w:lang w:val="en-US" w:bidi="ar-EG"/>
        </w:rPr>
        <w:t>و</w:t>
      </w:r>
      <w:r w:rsidRPr="00052759">
        <w:rPr>
          <w:rFonts w:cs="Simplified Arabic"/>
          <w:rtl/>
          <w:lang w:val="en-US" w:bidi="ar-EG"/>
        </w:rPr>
        <w:t xml:space="preserve">تزيد من حدة التهديدات القائمة </w:t>
      </w:r>
      <w:r w:rsidRPr="00052759">
        <w:rPr>
          <w:rFonts w:cs="Simplified Arabic" w:hint="cs"/>
          <w:rtl/>
          <w:lang w:val="en-US" w:bidi="ar-EG"/>
        </w:rPr>
        <w:t>التي تواجهها ا</w:t>
      </w:r>
      <w:r w:rsidRPr="00052759">
        <w:rPr>
          <w:rFonts w:cs="Simplified Arabic"/>
          <w:rtl/>
          <w:lang w:val="en-US" w:bidi="ar-EG"/>
        </w:rPr>
        <w:t xml:space="preserve">لأنواع ويمكن أن تدفع الفئات السكانية الضعيفة إلى ما </w:t>
      </w:r>
      <w:r w:rsidRPr="00052759">
        <w:rPr>
          <w:rFonts w:cs="Simplified Arabic" w:hint="cs"/>
          <w:rtl/>
          <w:lang w:val="en-US" w:bidi="ar-EG"/>
        </w:rPr>
        <w:t>هو أبعد من</w:t>
      </w:r>
      <w:r w:rsidRPr="00052759">
        <w:rPr>
          <w:rFonts w:cs="Simplified Arabic"/>
          <w:rtl/>
          <w:lang w:val="en-US" w:bidi="ar-EG"/>
        </w:rPr>
        <w:t xml:space="preserve"> نقاط </w:t>
      </w:r>
      <w:r>
        <w:rPr>
          <w:rFonts w:cs="Simplified Arabic" w:hint="cs"/>
          <w:rtl/>
          <w:lang w:val="en-US" w:bidi="ar-EG"/>
        </w:rPr>
        <w:t>الحاسمة</w:t>
      </w:r>
      <w:r w:rsidRPr="00052759">
        <w:rPr>
          <w:rFonts w:cs="Simplified Arabic"/>
          <w:rtl/>
          <w:lang w:val="en-US" w:bidi="ar-EG"/>
        </w:rPr>
        <w:t>، مما يزيد من خطر انقراض</w:t>
      </w:r>
      <w:r>
        <w:rPr>
          <w:rFonts w:cs="Simplified Arabic" w:hint="cs"/>
          <w:rtl/>
          <w:lang w:val="en-US" w:bidi="ar-EG"/>
        </w:rPr>
        <w:t xml:space="preserve"> هذه الأنواع</w:t>
      </w:r>
      <w:r w:rsidRPr="00052759">
        <w:rPr>
          <w:rFonts w:cs="Simplified Arabic"/>
          <w:rtl/>
          <w:lang w:val="en-US" w:bidi="ar-EG"/>
        </w:rPr>
        <w:t>،</w:t>
      </w:r>
    </w:p>
    <w:p w14:paraId="283D2FFC"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i/>
          <w:iCs/>
          <w:rtl/>
          <w:lang w:val="en-US"/>
        </w:rPr>
      </w:pPr>
      <w:r w:rsidRPr="00052759">
        <w:rPr>
          <w:rFonts w:cs="Simplified Arabic"/>
          <w:i/>
          <w:iCs/>
          <w:rtl/>
          <w:lang w:val="en-US"/>
        </w:rPr>
        <w:t xml:space="preserve">وإذ </w:t>
      </w:r>
      <w:r>
        <w:rPr>
          <w:rFonts w:cs="Simplified Arabic" w:hint="cs"/>
          <w:i/>
          <w:iCs/>
          <w:rtl/>
          <w:lang w:val="en-US"/>
        </w:rPr>
        <w:t>يؤكد</w:t>
      </w:r>
      <w:r w:rsidRPr="00052759">
        <w:rPr>
          <w:rFonts w:cs="Simplified Arabic"/>
          <w:i/>
          <w:iCs/>
          <w:rtl/>
          <w:lang w:val="en-US"/>
        </w:rPr>
        <w:t xml:space="preserve"> </w:t>
      </w:r>
      <w:r w:rsidRPr="00052759">
        <w:rPr>
          <w:rFonts w:cs="Simplified Arabic"/>
          <w:rtl/>
          <w:lang w:val="en-US"/>
        </w:rPr>
        <w:t xml:space="preserve">على أن الحفاظ على ممرات إيكولوجية وتعزيز </w:t>
      </w:r>
      <w:r w:rsidRPr="00052759">
        <w:rPr>
          <w:rFonts w:cs="Simplified Arabic" w:hint="cs"/>
          <w:rtl/>
          <w:lang w:val="en-US"/>
        </w:rPr>
        <w:t xml:space="preserve">ترابط </w:t>
      </w:r>
      <w:r w:rsidRPr="00052759">
        <w:rPr>
          <w:rFonts w:cs="Simplified Arabic"/>
          <w:rtl/>
          <w:lang w:val="en-US"/>
        </w:rPr>
        <w:t xml:space="preserve">المناظر الطبيعية </w:t>
      </w:r>
      <w:r w:rsidRPr="00052759">
        <w:rPr>
          <w:rFonts w:cs="Simplified Arabic" w:hint="cs"/>
          <w:rtl/>
          <w:lang w:val="en-US"/>
        </w:rPr>
        <w:t>يشكلان عنصرين حاسمين</w:t>
      </w:r>
      <w:r w:rsidRPr="00052759">
        <w:rPr>
          <w:rFonts w:cs="Simplified Arabic"/>
          <w:rtl/>
          <w:lang w:val="en-US"/>
        </w:rPr>
        <w:t xml:space="preserve"> لتمكين الأنواع من الهجرة والتكيف مع الظروف الجديدة، وهو أمر ملح بوجه خاص في سياق تغير المناخ وأثره على الموائل،</w:t>
      </w:r>
    </w:p>
    <w:p w14:paraId="283D2FFD"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sidRPr="00052759">
        <w:rPr>
          <w:rFonts w:cs="Simplified Arabic"/>
          <w:i/>
          <w:iCs/>
          <w:rtl/>
          <w:lang w:val="en-US"/>
        </w:rPr>
        <w:t>وإذ يساوره بالغ القلق</w:t>
      </w:r>
      <w:r w:rsidRPr="00052759">
        <w:rPr>
          <w:rFonts w:cs="Simplified Arabic"/>
          <w:rtl/>
          <w:lang w:val="en-US"/>
        </w:rPr>
        <w:t xml:space="preserve"> لأن زيادة انبعاثات ثاني أكسيد الكربون تتسبب في امتصاص المحيطات لمزيد من ثاني أكسيد الكربون، مما يرفع درجة حرارتها ويؤدي إلى تحمض المحيطات و</w:t>
      </w:r>
      <w:r w:rsidRPr="00052759">
        <w:rPr>
          <w:rFonts w:cs="Simplified Arabic" w:hint="cs"/>
          <w:rtl/>
          <w:lang w:val="en-US"/>
        </w:rPr>
        <w:t xml:space="preserve">تناقص </w:t>
      </w:r>
      <w:r w:rsidRPr="00052759">
        <w:rPr>
          <w:rFonts w:cs="Simplified Arabic"/>
          <w:rtl/>
          <w:lang w:val="en-US"/>
        </w:rPr>
        <w:t>الأكسجين</w:t>
      </w:r>
      <w:r w:rsidRPr="00052759">
        <w:rPr>
          <w:rFonts w:cs="Simplified Arabic" w:hint="cs"/>
          <w:rtl/>
          <w:lang w:val="en-US"/>
        </w:rPr>
        <w:t xml:space="preserve"> فيها</w:t>
      </w:r>
      <w:r w:rsidRPr="00052759">
        <w:rPr>
          <w:rFonts w:cs="Simplified Arabic"/>
          <w:rtl/>
          <w:lang w:val="en-US"/>
        </w:rPr>
        <w:t>، مع ما يترتب على ذلك من عواقب وخيمة على الحياة البحرية، ولا سيما الشعاب المرجانية،</w:t>
      </w:r>
    </w:p>
    <w:p w14:paraId="283D2FFE" w14:textId="77777777" w:rsidR="00B32F1D" w:rsidRPr="00052759" w:rsidRDefault="00B32F1D" w:rsidP="00B32F1D">
      <w:pPr>
        <w:pStyle w:val="ListParagraph"/>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 xml:space="preserve">وإذ </w:t>
      </w:r>
      <w:r w:rsidRPr="00052759">
        <w:rPr>
          <w:rFonts w:cs="Simplified Arabic" w:hint="cs"/>
          <w:i/>
          <w:iCs/>
          <w:rtl/>
          <w:lang w:val="en-US"/>
        </w:rPr>
        <w:t>يدرك</w:t>
      </w:r>
      <w:r w:rsidRPr="00052759">
        <w:rPr>
          <w:rFonts w:cs="Simplified Arabic"/>
          <w:rtl/>
          <w:lang w:val="en-US"/>
        </w:rPr>
        <w:t xml:space="preserve"> الدور</w:t>
      </w:r>
      <w:r w:rsidRPr="00052759">
        <w:rPr>
          <w:rFonts w:cs="Simplified Arabic" w:hint="cs"/>
          <w:rtl/>
          <w:lang w:val="en-US"/>
        </w:rPr>
        <w:t xml:space="preserve"> والقدرة الحاسمين</w:t>
      </w:r>
      <w:r w:rsidRPr="00052759">
        <w:rPr>
          <w:rFonts w:cs="Simplified Arabic"/>
          <w:rtl/>
          <w:lang w:val="en-US"/>
        </w:rPr>
        <w:t xml:space="preserve"> للمحيطات في تنظيم المناخ، وإذ </w:t>
      </w:r>
      <w:r w:rsidRPr="00052759">
        <w:rPr>
          <w:rFonts w:cs="Simplified Arabic" w:hint="cs"/>
          <w:rtl/>
          <w:lang w:val="en-US"/>
        </w:rPr>
        <w:t>ي</w:t>
      </w:r>
      <w:r w:rsidRPr="00052759">
        <w:rPr>
          <w:rFonts w:cs="Simplified Arabic"/>
          <w:rtl/>
          <w:lang w:val="en-US"/>
        </w:rPr>
        <w:t xml:space="preserve">لاحظ نتائج الحوار </w:t>
      </w:r>
      <w:r w:rsidRPr="00052759">
        <w:rPr>
          <w:rFonts w:cs="Simplified Arabic" w:hint="cs"/>
          <w:rtl/>
          <w:lang w:val="en-US"/>
        </w:rPr>
        <w:t>المتعلق</w:t>
      </w:r>
      <w:r w:rsidRPr="00052759">
        <w:rPr>
          <w:rFonts w:cs="Simplified Arabic"/>
          <w:rtl/>
          <w:lang w:val="en-US"/>
        </w:rPr>
        <w:t xml:space="preserve"> </w:t>
      </w:r>
      <w:r w:rsidRPr="00052759">
        <w:rPr>
          <w:rFonts w:cs="Simplified Arabic" w:hint="cs"/>
          <w:rtl/>
          <w:lang w:val="en-US"/>
        </w:rPr>
        <w:t>ب</w:t>
      </w:r>
      <w:r w:rsidRPr="00052759">
        <w:rPr>
          <w:rFonts w:cs="Simplified Arabic"/>
          <w:rtl/>
          <w:lang w:val="en-US"/>
        </w:rPr>
        <w:t xml:space="preserve">المحيطات وتغير المناخ </w:t>
      </w:r>
      <w:r>
        <w:rPr>
          <w:rFonts w:cs="Simplified Arabic" w:hint="cs"/>
          <w:rtl/>
          <w:lang w:val="en-US"/>
        </w:rPr>
        <w:t xml:space="preserve">لعام 2023 </w:t>
      </w:r>
      <w:r w:rsidRPr="00052759">
        <w:rPr>
          <w:rFonts w:cs="Simplified Arabic"/>
          <w:rtl/>
          <w:lang w:val="en-US"/>
        </w:rPr>
        <w:t xml:space="preserve">الذي يشير إلى </w:t>
      </w:r>
      <w:r w:rsidRPr="00052759">
        <w:rPr>
          <w:rFonts w:cs="Simplified Arabic" w:hint="cs"/>
          <w:rtl/>
          <w:lang w:val="en-US"/>
        </w:rPr>
        <w:t>ضرورة</w:t>
      </w:r>
      <w:r w:rsidRPr="00052759">
        <w:rPr>
          <w:rFonts w:cs="Simplified Arabic"/>
          <w:rtl/>
          <w:lang w:val="en-US"/>
        </w:rPr>
        <w:t xml:space="preserve"> تعزيز الروابط المؤسسية </w:t>
      </w:r>
      <w:r w:rsidRPr="00052759">
        <w:rPr>
          <w:rFonts w:cs="Simplified Arabic" w:hint="cs"/>
          <w:rtl/>
          <w:lang w:val="en-US"/>
        </w:rPr>
        <w:t xml:space="preserve">على نطاق </w:t>
      </w:r>
      <w:r w:rsidRPr="00052759">
        <w:rPr>
          <w:rFonts w:cs="Simplified Arabic"/>
          <w:rtl/>
          <w:lang w:val="en-US"/>
        </w:rPr>
        <w:t xml:space="preserve">ولايات الأمم المتحدة وعملياتها مثل إطار </w:t>
      </w:r>
      <w:r>
        <w:rPr>
          <w:rFonts w:cs="Simplified Arabic"/>
          <w:rtl/>
          <w:lang w:val="en-US"/>
        </w:rPr>
        <w:t>كونمينغ-مونتريال</w:t>
      </w:r>
      <w:r w:rsidRPr="00052759">
        <w:rPr>
          <w:rFonts w:cs="Simplified Arabic"/>
          <w:rtl/>
          <w:lang w:val="en-US"/>
        </w:rPr>
        <w:t xml:space="preserve"> العالمي للتنوع البيولوجي لتعزيز الطموح العالمي والعمل من أجل</w:t>
      </w:r>
      <w:r w:rsidRPr="00052759">
        <w:rPr>
          <w:rFonts w:cs="Simplified Arabic" w:hint="cs"/>
          <w:rtl/>
          <w:lang w:val="en-US"/>
        </w:rPr>
        <w:t xml:space="preserve"> إيجاد</w:t>
      </w:r>
      <w:r w:rsidRPr="00052759">
        <w:rPr>
          <w:rFonts w:cs="Simplified Arabic"/>
          <w:rtl/>
          <w:lang w:val="en-US"/>
        </w:rPr>
        <w:t xml:space="preserve"> محيط قادر على </w:t>
      </w:r>
      <w:r>
        <w:rPr>
          <w:rFonts w:cs="Simplified Arabic" w:hint="cs"/>
          <w:rtl/>
          <w:lang w:val="en-US"/>
        </w:rPr>
        <w:t>الصمود أمام</w:t>
      </w:r>
      <w:r w:rsidRPr="00052759">
        <w:rPr>
          <w:rFonts w:cs="Simplified Arabic"/>
          <w:rtl/>
          <w:lang w:val="en-US"/>
        </w:rPr>
        <w:t xml:space="preserve"> تغير المناخ</w:t>
      </w:r>
      <w:r w:rsidRPr="00052759">
        <w:rPr>
          <w:rFonts w:cs="Simplified Arabic" w:hint="cs"/>
          <w:rtl/>
          <w:lang w:val="en-US"/>
        </w:rPr>
        <w:t>،</w:t>
      </w:r>
    </w:p>
    <w:p w14:paraId="283D2FFF" w14:textId="77777777" w:rsidR="00B32F1D" w:rsidRPr="00052759" w:rsidRDefault="00B32F1D" w:rsidP="00B32F1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i/>
          <w:iCs/>
          <w:rtl/>
          <w:lang w:val="en-US" w:bidi="ar-EG"/>
        </w:rPr>
      </w:pPr>
      <w:r w:rsidRPr="00052759">
        <w:rPr>
          <w:rFonts w:cs="Simplified Arabic"/>
          <w:i/>
          <w:iCs/>
          <w:rtl/>
          <w:lang w:val="en-US"/>
        </w:rPr>
        <w:t>وإذ يساوره بالغ القلق</w:t>
      </w:r>
      <w:r w:rsidRPr="00052759">
        <w:rPr>
          <w:rFonts w:cs="Simplified Arabic"/>
          <w:rtl/>
          <w:lang w:val="en-US"/>
        </w:rPr>
        <w:t xml:space="preserve"> لأن فقدان التنوع البيولوجي يقوض قدرة النظم الإيكولوجية على دعم </w:t>
      </w:r>
      <w:r>
        <w:rPr>
          <w:rFonts w:cs="Simplified Arabic" w:hint="cs"/>
          <w:rtl/>
          <w:lang w:val="en-US"/>
        </w:rPr>
        <w:t>ال</w:t>
      </w:r>
      <w:r w:rsidRPr="00052759">
        <w:rPr>
          <w:rFonts w:cs="Simplified Arabic"/>
          <w:rtl/>
          <w:lang w:val="en-US"/>
        </w:rPr>
        <w:t>جهود ا</w:t>
      </w:r>
      <w:r w:rsidRPr="00052759">
        <w:rPr>
          <w:rFonts w:cs="Simplified Arabic" w:hint="cs"/>
          <w:rtl/>
          <w:lang w:val="en-US"/>
        </w:rPr>
        <w:t>لمبذولة ل</w:t>
      </w:r>
      <w:r w:rsidRPr="00052759">
        <w:rPr>
          <w:rFonts w:cs="Simplified Arabic"/>
          <w:rtl/>
          <w:lang w:val="en-US"/>
        </w:rPr>
        <w:t>لتكيف مع تغير المناخ والتخفيف من آثاره</w:t>
      </w:r>
      <w:r w:rsidRPr="00052759">
        <w:rPr>
          <w:rFonts w:cs="Simplified Arabic" w:hint="cs"/>
          <w:i/>
          <w:iCs/>
          <w:rtl/>
          <w:lang w:val="en-US" w:bidi="ar-EG"/>
        </w:rPr>
        <w:t xml:space="preserve">، </w:t>
      </w:r>
    </w:p>
    <w:p w14:paraId="283D3000" w14:textId="77777777" w:rsidR="00B32F1D" w:rsidRPr="00052759" w:rsidRDefault="00B32F1D" w:rsidP="00B32F1D">
      <w:pPr>
        <w:pStyle w:val="ListParagraph"/>
        <w:tabs>
          <w:tab w:val="left" w:pos="1980"/>
        </w:tabs>
        <w:bidi/>
        <w:spacing w:after="120" w:line="216" w:lineRule="auto"/>
        <w:ind w:left="540" w:firstLine="720"/>
        <w:contextualSpacing w:val="0"/>
        <w:jc w:val="both"/>
        <w:rPr>
          <w:rFonts w:cs="Simplified Arabic"/>
          <w:lang w:val="en-US"/>
        </w:rPr>
      </w:pPr>
      <w:r w:rsidRPr="00052759">
        <w:rPr>
          <w:rFonts w:cs="Simplified Arabic" w:hint="cs"/>
          <w:i/>
          <w:iCs/>
          <w:rtl/>
          <w:lang w:val="en-US"/>
        </w:rPr>
        <w:lastRenderedPageBreak/>
        <w:t>وإذ يدرك</w:t>
      </w:r>
      <w:r w:rsidRPr="00052759">
        <w:rPr>
          <w:rFonts w:cs="Simplified Arabic"/>
          <w:rtl/>
          <w:lang w:val="en-US"/>
        </w:rPr>
        <w:t xml:space="preserve"> أن التنوع البيولوجي و</w:t>
      </w:r>
      <w:r w:rsidRPr="00052759">
        <w:rPr>
          <w:rFonts w:cs="Simplified Arabic" w:hint="cs"/>
          <w:rtl/>
          <w:lang w:val="en-US"/>
        </w:rPr>
        <w:t>قدرة</w:t>
      </w:r>
      <w:r w:rsidRPr="00052759">
        <w:rPr>
          <w:rFonts w:cs="Simplified Arabic"/>
          <w:rtl/>
          <w:lang w:val="en-US"/>
        </w:rPr>
        <w:t xml:space="preserve"> النظم الإيكولوجية </w:t>
      </w:r>
      <w:r w:rsidRPr="00052759">
        <w:rPr>
          <w:rFonts w:cs="Simplified Arabic" w:hint="cs"/>
          <w:rtl/>
          <w:lang w:val="en-US"/>
        </w:rPr>
        <w:t>على تحمل</w:t>
      </w:r>
      <w:r w:rsidRPr="00052759">
        <w:rPr>
          <w:rFonts w:cs="Simplified Arabic"/>
          <w:rtl/>
          <w:lang w:val="en-US"/>
        </w:rPr>
        <w:t xml:space="preserve"> تغير المناخ تتناقص بسبب الإجراءات التكيفية</w:t>
      </w:r>
      <w:r w:rsidRPr="00052759">
        <w:rPr>
          <w:rFonts w:cs="Simplified Arabic" w:hint="cs"/>
          <w:rtl/>
          <w:lang w:val="en-US"/>
        </w:rPr>
        <w:t xml:space="preserve"> السيئة</w:t>
      </w:r>
      <w:r w:rsidRPr="00052759">
        <w:rPr>
          <w:rFonts w:cs="Simplified Arabic"/>
          <w:rtl/>
          <w:lang w:val="en-US"/>
        </w:rPr>
        <w:t xml:space="preserve">، التي </w:t>
      </w:r>
      <w:r w:rsidRPr="00052759">
        <w:rPr>
          <w:rFonts w:cs="Simplified Arabic" w:hint="cs"/>
          <w:rtl/>
          <w:lang w:val="en-US"/>
        </w:rPr>
        <w:t>قد تكون</w:t>
      </w:r>
      <w:r w:rsidRPr="00052759">
        <w:rPr>
          <w:rFonts w:cs="Simplified Arabic"/>
          <w:rtl/>
          <w:lang w:val="en-US"/>
        </w:rPr>
        <w:t xml:space="preserve"> لها آثار </w:t>
      </w:r>
      <w:r w:rsidRPr="00052759">
        <w:rPr>
          <w:rFonts w:cs="Simplified Arabic" w:hint="cs"/>
          <w:rtl/>
          <w:lang w:val="en-US"/>
        </w:rPr>
        <w:t>سلبية</w:t>
      </w:r>
      <w:r w:rsidRPr="00052759">
        <w:rPr>
          <w:rFonts w:cs="Simplified Arabic"/>
          <w:rtl/>
          <w:lang w:val="en-US"/>
        </w:rPr>
        <w:t xml:space="preserve"> على التنوع البيولوجي، و</w:t>
      </w:r>
      <w:r w:rsidRPr="00052759">
        <w:rPr>
          <w:rFonts w:cs="Simplified Arabic" w:hint="cs"/>
          <w:rtl/>
          <w:lang w:val="en-US"/>
        </w:rPr>
        <w:t>على قدرة</w:t>
      </w:r>
      <w:r w:rsidRPr="00052759">
        <w:rPr>
          <w:rFonts w:cs="Simplified Arabic"/>
          <w:rtl/>
          <w:lang w:val="en-US"/>
        </w:rPr>
        <w:t xml:space="preserve"> النظم الإيكولوجية</w:t>
      </w:r>
      <w:r w:rsidRPr="00052759">
        <w:rPr>
          <w:rFonts w:cs="Simplified Arabic" w:hint="cs"/>
          <w:rtl/>
          <w:lang w:val="en-US"/>
        </w:rPr>
        <w:t xml:space="preserve"> على </w:t>
      </w:r>
      <w:r>
        <w:rPr>
          <w:rFonts w:cs="Simplified Arabic" w:hint="cs"/>
          <w:rtl/>
          <w:lang w:val="en-US"/>
        </w:rPr>
        <w:t>الصمود</w:t>
      </w:r>
      <w:r w:rsidRPr="00052759">
        <w:rPr>
          <w:rFonts w:cs="Simplified Arabic"/>
          <w:rtl/>
          <w:lang w:val="en-US"/>
        </w:rPr>
        <w:t>، و</w:t>
      </w:r>
      <w:r w:rsidRPr="00052759">
        <w:rPr>
          <w:rFonts w:cs="Simplified Arabic" w:hint="cs"/>
          <w:rtl/>
          <w:lang w:val="en-US"/>
        </w:rPr>
        <w:t xml:space="preserve">على </w:t>
      </w:r>
      <w:r w:rsidRPr="00052759">
        <w:rPr>
          <w:rFonts w:cs="Simplified Arabic"/>
          <w:rtl/>
          <w:lang w:val="en-US"/>
        </w:rPr>
        <w:t>الفئات المهمشة والضعيفة، و</w:t>
      </w:r>
      <w:r w:rsidRPr="00052759">
        <w:rPr>
          <w:rFonts w:cs="Simplified Arabic" w:hint="cs"/>
          <w:rtl/>
          <w:lang w:val="en-US"/>
        </w:rPr>
        <w:t>تزيد من سوء</w:t>
      </w:r>
      <w:r w:rsidRPr="00052759">
        <w:rPr>
          <w:rFonts w:cs="Simplified Arabic"/>
          <w:rtl/>
          <w:lang w:val="en-US"/>
        </w:rPr>
        <w:t xml:space="preserve"> النتائج الإجمالية للتخفيف وال</w:t>
      </w:r>
      <w:r w:rsidRPr="00052759">
        <w:rPr>
          <w:rFonts w:cs="Simplified Arabic" w:hint="cs"/>
          <w:rtl/>
          <w:lang w:val="en-US"/>
        </w:rPr>
        <w:t xml:space="preserve">قدرة على </w:t>
      </w:r>
      <w:r>
        <w:rPr>
          <w:rFonts w:cs="Simplified Arabic" w:hint="cs"/>
          <w:rtl/>
          <w:lang w:val="en-US"/>
        </w:rPr>
        <w:t>الصمود</w:t>
      </w:r>
      <w:r w:rsidRPr="00052759">
        <w:rPr>
          <w:rFonts w:cs="Simplified Arabic"/>
          <w:rtl/>
          <w:lang w:val="en-US"/>
        </w:rPr>
        <w:t>،</w:t>
      </w:r>
    </w:p>
    <w:p w14:paraId="283D3001" w14:textId="77777777" w:rsidR="00B32F1D" w:rsidRPr="00052759" w:rsidRDefault="00B32F1D" w:rsidP="00B32F1D">
      <w:pPr>
        <w:pStyle w:val="ListParagraph"/>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 xml:space="preserve">وإذ </w:t>
      </w:r>
      <w:r>
        <w:rPr>
          <w:rFonts w:cs="Simplified Arabic" w:hint="cs"/>
          <w:i/>
          <w:iCs/>
          <w:rtl/>
          <w:lang w:val="en-US"/>
        </w:rPr>
        <w:t>يشدد</w:t>
      </w:r>
      <w:r w:rsidRPr="00052759">
        <w:rPr>
          <w:rFonts w:cs="Simplified Arabic" w:hint="cs"/>
          <w:rtl/>
          <w:lang w:val="en-US"/>
        </w:rPr>
        <w:t xml:space="preserve"> </w:t>
      </w:r>
      <w:r>
        <w:rPr>
          <w:rFonts w:cs="Simplified Arabic" w:hint="cs"/>
          <w:rtl/>
          <w:lang w:val="en-US"/>
        </w:rPr>
        <w:t xml:space="preserve">على </w:t>
      </w:r>
      <w:r w:rsidRPr="00052759">
        <w:rPr>
          <w:rFonts w:cs="Simplified Arabic" w:hint="cs"/>
          <w:rtl/>
          <w:lang w:val="en-US"/>
        </w:rPr>
        <w:t>أن</w:t>
      </w:r>
      <w:r w:rsidRPr="00052759">
        <w:rPr>
          <w:rFonts w:cs="Simplified Arabic"/>
          <w:rtl/>
          <w:lang w:val="en-US"/>
        </w:rPr>
        <w:t xml:space="preserve"> النشر الواسع النطاق لمزارع الطاقة الأحيائية المكثفة، بما في ذلك </w:t>
      </w:r>
      <w:r w:rsidRPr="00052759">
        <w:rPr>
          <w:rFonts w:cs="Simplified Arabic" w:hint="cs"/>
          <w:rtl/>
          <w:lang w:val="en-US"/>
        </w:rPr>
        <w:t xml:space="preserve">الزراعات </w:t>
      </w:r>
      <w:r w:rsidRPr="00052759">
        <w:rPr>
          <w:rFonts w:cs="Simplified Arabic"/>
          <w:rtl/>
          <w:lang w:val="en-US"/>
        </w:rPr>
        <w:t>الأحادية</w:t>
      </w:r>
      <w:r w:rsidRPr="00052759">
        <w:rPr>
          <w:rFonts w:cs="Simplified Arabic" w:hint="cs"/>
          <w:rtl/>
          <w:lang w:val="en-US"/>
        </w:rPr>
        <w:t xml:space="preserve"> المحصول</w:t>
      </w:r>
      <w:r w:rsidRPr="00052759">
        <w:rPr>
          <w:rFonts w:cs="Simplified Arabic"/>
          <w:rtl/>
          <w:lang w:val="en-US"/>
        </w:rPr>
        <w:t>، وا</w:t>
      </w:r>
      <w:r w:rsidRPr="00052759">
        <w:rPr>
          <w:rFonts w:cs="Simplified Arabic" w:hint="cs"/>
          <w:rtl/>
          <w:lang w:val="en-US"/>
        </w:rPr>
        <w:t xml:space="preserve">لاستعاضة عن </w:t>
      </w:r>
      <w:r w:rsidRPr="00052759">
        <w:rPr>
          <w:rFonts w:cs="Simplified Arabic"/>
          <w:rtl/>
          <w:lang w:val="en-US"/>
        </w:rPr>
        <w:t xml:space="preserve">الغابات الطبيعية ومزارع الكفاف، سيكون له على الأرجح آثار سلبية على التنوع البيولوجي </w:t>
      </w:r>
      <w:r w:rsidRPr="00052759">
        <w:rPr>
          <w:rFonts w:cs="Simplified Arabic" w:hint="cs"/>
          <w:rtl/>
          <w:lang w:val="en-US"/>
        </w:rPr>
        <w:t>وقد</w:t>
      </w:r>
      <w:r w:rsidRPr="00052759">
        <w:rPr>
          <w:rFonts w:cs="Simplified Arabic"/>
          <w:rtl/>
          <w:lang w:val="en-US"/>
        </w:rPr>
        <w:t xml:space="preserve"> يهدد الأمن الغذائي والمائي فضلا عن</w:t>
      </w:r>
      <w:r w:rsidRPr="00052759">
        <w:rPr>
          <w:rFonts w:cs="Simplified Arabic" w:hint="cs"/>
          <w:rtl/>
          <w:lang w:val="en-US"/>
        </w:rPr>
        <w:t xml:space="preserve"> </w:t>
      </w:r>
      <w:r w:rsidRPr="00052759">
        <w:rPr>
          <w:rFonts w:cs="Simplified Arabic"/>
          <w:rtl/>
          <w:lang w:val="en-US"/>
        </w:rPr>
        <w:t xml:space="preserve">سبل العيش المحلية، </w:t>
      </w:r>
      <w:r w:rsidRPr="00052759">
        <w:rPr>
          <w:rFonts w:cs="Simplified Arabic" w:hint="cs"/>
          <w:rtl/>
          <w:lang w:val="en-US"/>
        </w:rPr>
        <w:t>بما في ذلك من خلال</w:t>
      </w:r>
      <w:r w:rsidRPr="00052759">
        <w:rPr>
          <w:rFonts w:cs="Simplified Arabic"/>
          <w:rtl/>
          <w:lang w:val="en-US"/>
        </w:rPr>
        <w:t xml:space="preserve"> ت</w:t>
      </w:r>
      <w:r w:rsidRPr="00052759">
        <w:rPr>
          <w:rFonts w:cs="Simplified Arabic" w:hint="cs"/>
          <w:rtl/>
          <w:lang w:val="en-US"/>
        </w:rPr>
        <w:t>عميق</w:t>
      </w:r>
      <w:r w:rsidRPr="00052759">
        <w:rPr>
          <w:rFonts w:cs="Simplified Arabic"/>
          <w:rtl/>
          <w:lang w:val="en-US"/>
        </w:rPr>
        <w:t xml:space="preserve"> ال</w:t>
      </w:r>
      <w:r>
        <w:rPr>
          <w:rFonts w:cs="Simplified Arabic" w:hint="cs"/>
          <w:rtl/>
          <w:lang w:val="en-US"/>
        </w:rPr>
        <w:t>نزاع</w:t>
      </w:r>
      <w:r w:rsidRPr="00052759">
        <w:rPr>
          <w:rFonts w:cs="Simplified Arabic" w:hint="cs"/>
          <w:rtl/>
          <w:lang w:val="en-US"/>
        </w:rPr>
        <w:t>ات</w:t>
      </w:r>
      <w:r w:rsidRPr="00052759">
        <w:rPr>
          <w:rFonts w:cs="Simplified Arabic"/>
          <w:rtl/>
          <w:lang w:val="en-US"/>
        </w:rPr>
        <w:t xml:space="preserve"> الاجتماعية،</w:t>
      </w:r>
    </w:p>
    <w:p w14:paraId="283D3002" w14:textId="77777777" w:rsidR="00B32F1D" w:rsidRPr="00052759" w:rsidRDefault="00B32F1D" w:rsidP="00B32F1D">
      <w:pPr>
        <w:pStyle w:val="ListParagraph"/>
        <w:tabs>
          <w:tab w:val="left" w:pos="1980"/>
        </w:tabs>
        <w:bidi/>
        <w:spacing w:after="120" w:line="216" w:lineRule="auto"/>
        <w:ind w:left="540" w:firstLine="720"/>
        <w:contextualSpacing w:val="0"/>
        <w:jc w:val="both"/>
        <w:rPr>
          <w:rFonts w:cs="Simplified Arabic"/>
          <w:rtl/>
          <w:lang w:val="en-US"/>
        </w:rPr>
      </w:pPr>
      <w:r>
        <w:rPr>
          <w:rFonts w:cs="Simplified Arabic" w:hint="cs"/>
          <w:i/>
          <w:iCs/>
          <w:rtl/>
          <w:lang w:val="en-US"/>
        </w:rPr>
        <w:t>وإذ يشدد أيضا</w:t>
      </w:r>
      <w:r w:rsidRPr="00052759">
        <w:rPr>
          <w:rFonts w:cs="Simplified Arabic" w:hint="cs"/>
          <w:rtl/>
          <w:lang w:val="en-US"/>
        </w:rPr>
        <w:t xml:space="preserve"> على</w:t>
      </w:r>
      <w:r w:rsidRPr="00052759">
        <w:rPr>
          <w:rFonts w:cs="Simplified Arabic"/>
          <w:rtl/>
          <w:lang w:val="en-US"/>
        </w:rPr>
        <w:t xml:space="preserve"> أن</w:t>
      </w:r>
      <w:r w:rsidRPr="00052759">
        <w:rPr>
          <w:rFonts w:cs="Simplified Arabic" w:hint="cs"/>
          <w:rtl/>
          <w:lang w:val="en-US"/>
        </w:rPr>
        <w:t>ه لا يمكن</w:t>
      </w:r>
      <w:r w:rsidRPr="00052759">
        <w:rPr>
          <w:rFonts w:cs="Simplified Arabic"/>
          <w:rtl/>
          <w:lang w:val="en-US"/>
        </w:rPr>
        <w:t xml:space="preserve"> تحقيق إطار </w:t>
      </w:r>
      <w:r>
        <w:rPr>
          <w:rFonts w:cs="Simplified Arabic"/>
          <w:rtl/>
          <w:lang w:val="en-US"/>
        </w:rPr>
        <w:t>كونمينغ-مونتريال</w:t>
      </w:r>
      <w:r w:rsidRPr="00052759">
        <w:rPr>
          <w:rFonts w:cs="Simplified Arabic"/>
          <w:rtl/>
          <w:lang w:val="en-US"/>
        </w:rPr>
        <w:t xml:space="preserve"> العالمي للتنوع البيولوجي دون اتخاذ إجراءات عاجلة وفعالة بشأن تغير المناخ تماشيا مع اتفاقية الأمم المتحدة الإطارية بشأن تغير المناخ واتفاق باريس، والعكس </w:t>
      </w:r>
      <w:r w:rsidRPr="00052759">
        <w:rPr>
          <w:rFonts w:cs="Simplified Arabic" w:hint="cs"/>
          <w:rtl/>
          <w:lang w:val="en-US"/>
        </w:rPr>
        <w:t>صحيح</w:t>
      </w:r>
      <w:r w:rsidRPr="00052759">
        <w:rPr>
          <w:rFonts w:cs="Simplified Arabic"/>
          <w:rtl/>
          <w:lang w:val="en-US"/>
        </w:rPr>
        <w:t xml:space="preserve">، </w:t>
      </w:r>
      <w:r>
        <w:rPr>
          <w:rFonts w:cs="Simplified Arabic" w:hint="cs"/>
          <w:rtl/>
          <w:lang w:val="en-US"/>
        </w:rPr>
        <w:t>و</w:t>
      </w:r>
      <w:r w:rsidRPr="00052759">
        <w:rPr>
          <w:rFonts w:cs="Simplified Arabic"/>
          <w:rtl/>
          <w:lang w:val="en-US"/>
        </w:rPr>
        <w:t>لا سيما من خلال التخفيض العاجل والمستدام لانبعاثات غازات الدفيئة من الوقود الأحفوري، و</w:t>
      </w:r>
      <w:r w:rsidRPr="00052759">
        <w:rPr>
          <w:rFonts w:cs="Simplified Arabic" w:hint="cs"/>
          <w:rtl/>
          <w:lang w:val="en-US"/>
        </w:rPr>
        <w:t xml:space="preserve">على </w:t>
      </w:r>
      <w:r w:rsidRPr="00052759">
        <w:rPr>
          <w:rFonts w:cs="Simplified Arabic"/>
          <w:rtl/>
          <w:lang w:val="en-US"/>
        </w:rPr>
        <w:t xml:space="preserve">أن </w:t>
      </w:r>
      <w:r w:rsidRPr="00052759">
        <w:rPr>
          <w:rFonts w:cs="Simplified Arabic" w:hint="cs"/>
          <w:rtl/>
          <w:lang w:val="en-US"/>
        </w:rPr>
        <w:t>ازدياد</w:t>
      </w:r>
      <w:r w:rsidRPr="00052759">
        <w:rPr>
          <w:rFonts w:cs="Simplified Arabic"/>
          <w:rtl/>
          <w:lang w:val="en-US"/>
        </w:rPr>
        <w:t xml:space="preserve"> مستويات الاحترار ينطوي على </w:t>
      </w:r>
      <w:proofErr w:type="gramStart"/>
      <w:r w:rsidRPr="00052759">
        <w:rPr>
          <w:rFonts w:cs="Simplified Arabic"/>
          <w:rtl/>
          <w:lang w:val="en-US"/>
        </w:rPr>
        <w:t>مخاطر</w:t>
      </w:r>
      <w:proofErr w:type="gramEnd"/>
      <w:r w:rsidRPr="00052759">
        <w:rPr>
          <w:rFonts w:cs="Simplified Arabic"/>
          <w:rtl/>
          <w:lang w:val="en-US"/>
        </w:rPr>
        <w:t xml:space="preserve"> فقدان</w:t>
      </w:r>
      <w:r w:rsidRPr="00052759">
        <w:rPr>
          <w:rFonts w:cs="Simplified Arabic" w:hint="cs"/>
          <w:rtl/>
          <w:lang w:val="en-US"/>
        </w:rPr>
        <w:t xml:space="preserve"> لا رجعة فيه</w:t>
      </w:r>
      <w:r w:rsidRPr="00052759">
        <w:rPr>
          <w:rFonts w:cs="Simplified Arabic"/>
          <w:rtl/>
          <w:lang w:val="en-US"/>
        </w:rPr>
        <w:t xml:space="preserve"> </w:t>
      </w:r>
      <w:r w:rsidRPr="00052759">
        <w:rPr>
          <w:rFonts w:cs="Simplified Arabic" w:hint="cs"/>
          <w:rtl/>
          <w:lang w:val="en-US"/>
        </w:rPr>
        <w:t>لل</w:t>
      </w:r>
      <w:r w:rsidRPr="00052759">
        <w:rPr>
          <w:rFonts w:cs="Simplified Arabic"/>
          <w:rtl/>
          <w:lang w:val="en-US"/>
        </w:rPr>
        <w:t>تنوع البيولوجي</w:t>
      </w:r>
      <w:r>
        <w:rPr>
          <w:rFonts w:cs="Simplified Arabic" w:hint="cs"/>
          <w:rtl/>
          <w:lang w:val="en-US"/>
        </w:rPr>
        <w:t>،</w:t>
      </w:r>
    </w:p>
    <w:p w14:paraId="283D3003"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Pr>
          <w:rFonts w:cs="Simplified Arabic" w:hint="cs"/>
          <w:i/>
          <w:iCs/>
          <w:rtl/>
          <w:lang w:val="en-US"/>
        </w:rPr>
        <w:t>وإذ يؤكد</w:t>
      </w:r>
      <w:r w:rsidRPr="00613A15">
        <w:rPr>
          <w:rFonts w:cs="Simplified Arabic" w:hint="cs"/>
          <w:rtl/>
          <w:lang w:val="en-US"/>
        </w:rPr>
        <w:t xml:space="preserve"> على </w:t>
      </w:r>
      <w:r w:rsidRPr="00052759">
        <w:rPr>
          <w:rFonts w:cs="Simplified Arabic" w:hint="cs"/>
          <w:rtl/>
          <w:lang w:val="en-US"/>
        </w:rPr>
        <w:t>ضرورة</w:t>
      </w:r>
      <w:r w:rsidRPr="00052759">
        <w:rPr>
          <w:rFonts w:cs="Simplified Arabic"/>
          <w:rtl/>
          <w:lang w:val="en-US"/>
        </w:rPr>
        <w:t xml:space="preserve"> تعزيز التعاون والتآزر الدوليين، ب</w:t>
      </w:r>
      <w:r w:rsidRPr="00052759">
        <w:rPr>
          <w:rFonts w:cs="Simplified Arabic" w:hint="cs"/>
          <w:rtl/>
          <w:lang w:val="en-US"/>
        </w:rPr>
        <w:t>سبل</w:t>
      </w:r>
      <w:r w:rsidRPr="00052759">
        <w:rPr>
          <w:rFonts w:cs="Simplified Arabic"/>
          <w:rtl/>
          <w:lang w:val="en-US"/>
        </w:rPr>
        <w:t xml:space="preserve"> منها بناء القدرات والتعاون العلمي والتقني و</w:t>
      </w:r>
      <w:r>
        <w:rPr>
          <w:rFonts w:cs="Simplified Arabic" w:hint="cs"/>
          <w:rtl/>
          <w:lang w:val="en-US"/>
        </w:rPr>
        <w:t xml:space="preserve">تقاسم </w:t>
      </w:r>
      <w:r w:rsidRPr="00052759">
        <w:rPr>
          <w:rFonts w:cs="Simplified Arabic"/>
          <w:rtl/>
          <w:lang w:val="en-US"/>
        </w:rPr>
        <w:t xml:space="preserve">الموارد التكنولوجية، لتعزيز القدرات الوطنية </w:t>
      </w:r>
      <w:r w:rsidRPr="00052759">
        <w:rPr>
          <w:rFonts w:cs="Simplified Arabic" w:hint="cs"/>
          <w:rtl/>
          <w:lang w:val="en-US"/>
        </w:rPr>
        <w:t>اللازمة</w:t>
      </w:r>
      <w:r w:rsidRPr="00052759">
        <w:rPr>
          <w:rFonts w:cs="Simplified Arabic"/>
          <w:rtl/>
          <w:lang w:val="en-US"/>
        </w:rPr>
        <w:t xml:space="preserve"> </w:t>
      </w:r>
      <w:r w:rsidRPr="00052759">
        <w:rPr>
          <w:rFonts w:cs="Simplified Arabic" w:hint="cs"/>
          <w:rtl/>
          <w:lang w:val="en-US"/>
        </w:rPr>
        <w:t>ل</w:t>
      </w:r>
      <w:r w:rsidRPr="00052759">
        <w:rPr>
          <w:rFonts w:cs="Simplified Arabic"/>
          <w:rtl/>
          <w:lang w:val="en-US"/>
        </w:rPr>
        <w:t>توقع ورصد آثار تغير المناخ على التنوع البيولوجي والمجتمعات</w:t>
      </w:r>
      <w:r w:rsidRPr="00052759">
        <w:rPr>
          <w:rFonts w:cs="Simplified Arabic" w:hint="cs"/>
          <w:rtl/>
          <w:lang w:val="en-US"/>
        </w:rPr>
        <w:t xml:space="preserve"> المحلية</w:t>
      </w:r>
      <w:r w:rsidRPr="00052759">
        <w:rPr>
          <w:rFonts w:cs="Simplified Arabic"/>
          <w:rtl/>
          <w:lang w:val="en-US"/>
        </w:rPr>
        <w:t xml:space="preserve"> المعتمدة على التنوع البيولوجي</w:t>
      </w:r>
      <w:r>
        <w:rPr>
          <w:rFonts w:cs="Simplified Arabic" w:hint="cs"/>
          <w:rtl/>
          <w:lang w:val="en-US"/>
        </w:rPr>
        <w:t>،</w:t>
      </w:r>
    </w:p>
    <w:p w14:paraId="283D3004" w14:textId="77777777" w:rsidR="00B32F1D" w:rsidRPr="00052759" w:rsidRDefault="00B32F1D" w:rsidP="00B32F1D">
      <w:pPr>
        <w:pStyle w:val="ListParagraph"/>
        <w:tabs>
          <w:tab w:val="left" w:pos="1980"/>
        </w:tabs>
        <w:bidi/>
        <w:spacing w:after="120" w:line="216" w:lineRule="auto"/>
        <w:ind w:left="540" w:firstLine="720"/>
        <w:contextualSpacing w:val="0"/>
        <w:jc w:val="both"/>
        <w:rPr>
          <w:rFonts w:cs="Simplified Arabic"/>
          <w:lang w:val="en-US"/>
        </w:rPr>
      </w:pPr>
      <w:r w:rsidRPr="00052759">
        <w:rPr>
          <w:rFonts w:cs="Simplified Arabic"/>
          <w:i/>
          <w:iCs/>
          <w:rtl/>
          <w:lang w:val="en-US"/>
        </w:rPr>
        <w:t>وإذ يشير</w:t>
      </w:r>
      <w:r w:rsidRPr="00052759">
        <w:rPr>
          <w:rFonts w:cs="Simplified Arabic"/>
          <w:rtl/>
          <w:lang w:val="en-US"/>
        </w:rPr>
        <w:t xml:space="preserve"> إلى المقرر 15/8 </w:t>
      </w:r>
      <w:r>
        <w:rPr>
          <w:rFonts w:cs="Simplified Arabic" w:hint="cs"/>
          <w:rtl/>
          <w:lang w:val="en-US"/>
        </w:rPr>
        <w:t xml:space="preserve">المؤرخ 19 ديسمبر/كانون الأول 2022 </w:t>
      </w:r>
      <w:r w:rsidRPr="00052759">
        <w:rPr>
          <w:rFonts w:cs="Simplified Arabic"/>
          <w:rtl/>
          <w:lang w:val="en-US"/>
        </w:rPr>
        <w:t xml:space="preserve">الذي أقر </w:t>
      </w:r>
      <w:r>
        <w:rPr>
          <w:rFonts w:cs="Simplified Arabic" w:hint="cs"/>
          <w:rtl/>
          <w:lang w:val="en-US"/>
        </w:rPr>
        <w:t xml:space="preserve">فيه مؤتمر الأطراف </w:t>
      </w:r>
      <w:r w:rsidRPr="00052759">
        <w:rPr>
          <w:rFonts w:cs="Simplified Arabic"/>
          <w:rtl/>
          <w:lang w:val="en-US"/>
        </w:rPr>
        <w:t>بأن ال</w:t>
      </w:r>
      <w:r w:rsidRPr="00052759">
        <w:rPr>
          <w:rFonts w:cs="Simplified Arabic" w:hint="cs"/>
          <w:rtl/>
          <w:lang w:val="en-US"/>
        </w:rPr>
        <w:t>عديد</w:t>
      </w:r>
      <w:r w:rsidRPr="00052759">
        <w:rPr>
          <w:rFonts w:cs="Simplified Arabic"/>
          <w:rtl/>
          <w:lang w:val="en-US"/>
        </w:rPr>
        <w:t xml:space="preserve"> من الأطراف، </w:t>
      </w:r>
      <w:r w:rsidRPr="00052759">
        <w:rPr>
          <w:rFonts w:cs="Simplified Arabic" w:hint="cs"/>
          <w:rtl/>
          <w:lang w:val="en-US"/>
        </w:rPr>
        <w:t>وخاصة</w:t>
      </w:r>
      <w:r w:rsidRPr="00052759">
        <w:rPr>
          <w:rFonts w:cs="Simplified Arabic"/>
          <w:rtl/>
          <w:lang w:val="en-US"/>
        </w:rPr>
        <w:t xml:space="preserve"> الأطراف</w:t>
      </w:r>
      <w:r w:rsidRPr="00052759">
        <w:rPr>
          <w:rFonts w:cs="Simplified Arabic" w:hint="cs"/>
          <w:rtl/>
          <w:lang w:val="en-US"/>
        </w:rPr>
        <w:t xml:space="preserve"> من البلدان النامية</w:t>
      </w:r>
      <w:r w:rsidRPr="00052759">
        <w:rPr>
          <w:rFonts w:cs="Simplified Arabic"/>
          <w:rtl/>
          <w:lang w:val="en-US"/>
        </w:rPr>
        <w:t>، قد لا تكون لديه</w:t>
      </w:r>
      <w:r w:rsidRPr="00052759">
        <w:rPr>
          <w:rFonts w:cs="Simplified Arabic" w:hint="cs"/>
          <w:rtl/>
          <w:lang w:val="en-US"/>
        </w:rPr>
        <w:t>ا</w:t>
      </w:r>
      <w:r w:rsidRPr="00052759">
        <w:rPr>
          <w:rFonts w:cs="Simplified Arabic"/>
          <w:rtl/>
          <w:lang w:val="en-US"/>
        </w:rPr>
        <w:t xml:space="preserve"> حتى الآن القدرات اللازمة للتنفيذ الكامل لإطار </w:t>
      </w:r>
      <w:r>
        <w:rPr>
          <w:rFonts w:cs="Simplified Arabic"/>
          <w:rtl/>
          <w:lang w:val="en-US"/>
        </w:rPr>
        <w:t>كونمينغ-مونتريال</w:t>
      </w:r>
      <w:r w:rsidRPr="00052759">
        <w:rPr>
          <w:rFonts w:cs="Simplified Arabic"/>
          <w:rtl/>
          <w:lang w:val="en-US"/>
        </w:rPr>
        <w:t xml:space="preserve"> العالمي للتنوع البيولوجي، </w:t>
      </w:r>
      <w:r>
        <w:rPr>
          <w:rFonts w:cs="Simplified Arabic" w:hint="cs"/>
          <w:rtl/>
          <w:lang w:val="en-US"/>
        </w:rPr>
        <w:t>و</w:t>
      </w:r>
      <w:r w:rsidRPr="00052759">
        <w:rPr>
          <w:rFonts w:cs="Simplified Arabic"/>
          <w:rtl/>
          <w:lang w:val="en-US"/>
        </w:rPr>
        <w:t xml:space="preserve">الطلبات المقدمة إلى </w:t>
      </w:r>
      <w:r>
        <w:rPr>
          <w:rFonts w:cs="Simplified Arabic"/>
          <w:rtl/>
          <w:lang w:val="en-US"/>
        </w:rPr>
        <w:t>الأمين التنفيذي</w:t>
      </w:r>
      <w:r w:rsidRPr="00052759">
        <w:rPr>
          <w:rFonts w:cs="Simplified Arabic"/>
          <w:rtl/>
          <w:lang w:val="en-US"/>
        </w:rPr>
        <w:t>، رهنا بتوافر الأموال</w:t>
      </w:r>
      <w:r>
        <w:rPr>
          <w:rFonts w:cs="Simplified Arabic" w:hint="cs"/>
          <w:rtl/>
          <w:lang w:val="en-US"/>
        </w:rPr>
        <w:t>،</w:t>
      </w:r>
    </w:p>
    <w:p w14:paraId="283D3005" w14:textId="77777777" w:rsidR="00B32F1D" w:rsidRPr="00E45228"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E45228">
        <w:rPr>
          <w:rFonts w:cs="Simplified Arabic" w:hint="cs"/>
          <w:rtl/>
          <w:lang w:val="en-US"/>
        </w:rPr>
        <w:t>ي</w:t>
      </w:r>
      <w:r w:rsidRPr="00E45228">
        <w:rPr>
          <w:rFonts w:cs="Simplified Arabic"/>
          <w:rtl/>
          <w:lang w:val="en-US"/>
        </w:rPr>
        <w:t xml:space="preserve">رحب </w:t>
      </w:r>
      <w:r w:rsidRPr="00BA00BB">
        <w:rPr>
          <w:rFonts w:cs="Simplified Arabic"/>
          <w:i/>
          <w:iCs/>
          <w:rtl/>
          <w:lang w:val="en-US"/>
        </w:rPr>
        <w:t>بتقرير التقييم السادس</w:t>
      </w:r>
      <w:r w:rsidRPr="00E45228">
        <w:rPr>
          <w:rFonts w:cs="Simplified Arabic"/>
          <w:rtl/>
          <w:lang w:val="en-US"/>
        </w:rPr>
        <w:t xml:space="preserve"> </w:t>
      </w:r>
      <w:r w:rsidRPr="00E45228">
        <w:rPr>
          <w:rFonts w:cs="Simplified Arabic" w:hint="cs"/>
          <w:rtl/>
          <w:lang w:val="en-US"/>
        </w:rPr>
        <w:t xml:space="preserve">للهيئة </w:t>
      </w:r>
      <w:r w:rsidRPr="00E45228">
        <w:rPr>
          <w:rFonts w:cs="Simplified Arabic"/>
          <w:rtl/>
          <w:lang w:val="en-US"/>
        </w:rPr>
        <w:t>الحكومية الدولية المعنية بتغير المناخ،</w:t>
      </w:r>
      <w:r w:rsidRPr="00052759">
        <w:rPr>
          <w:vertAlign w:val="superscript"/>
          <w:rtl/>
          <w:lang w:val="en-US" w:bidi="ar-EG"/>
        </w:rPr>
        <w:footnoteReference w:id="435"/>
      </w:r>
      <w:r w:rsidRPr="00E45228">
        <w:rPr>
          <w:rFonts w:cs="Simplified Arabic" w:hint="cs"/>
          <w:vertAlign w:val="superscript"/>
          <w:rtl/>
          <w:lang w:val="en-US" w:bidi="ar-EG"/>
        </w:rPr>
        <w:t xml:space="preserve"> </w:t>
      </w:r>
      <w:r w:rsidRPr="00BA00BB">
        <w:rPr>
          <w:rFonts w:cs="Simplified Arabic"/>
          <w:rtl/>
          <w:lang w:val="en-US"/>
        </w:rPr>
        <w:t>و</w:t>
      </w:r>
      <w:r w:rsidRPr="00BA00BB">
        <w:rPr>
          <w:rFonts w:cs="Simplified Arabic" w:hint="cs"/>
          <w:rtl/>
          <w:lang w:val="en-US"/>
        </w:rPr>
        <w:t>ي</w:t>
      </w:r>
      <w:r w:rsidRPr="00BA00BB">
        <w:rPr>
          <w:rFonts w:cs="Simplified Arabic"/>
          <w:rtl/>
          <w:lang w:val="en-US"/>
        </w:rPr>
        <w:t>حيط علم</w:t>
      </w:r>
      <w:r w:rsidRPr="00BA00BB">
        <w:rPr>
          <w:rFonts w:cs="Simplified Arabic" w:hint="cs"/>
          <w:rtl/>
          <w:lang w:val="en-US"/>
        </w:rPr>
        <w:t>ا</w:t>
      </w:r>
      <w:r w:rsidRPr="00BA00BB">
        <w:rPr>
          <w:rFonts w:cs="Simplified Arabic"/>
          <w:rtl/>
          <w:lang w:val="en-US"/>
        </w:rPr>
        <w:t xml:space="preserve"> بنتائجه</w:t>
      </w:r>
      <w:r w:rsidRPr="00E45228">
        <w:rPr>
          <w:rFonts w:cs="Simplified Arabic"/>
          <w:rtl/>
          <w:lang w:val="en-US"/>
        </w:rPr>
        <w:t>؛</w:t>
      </w:r>
    </w:p>
    <w:p w14:paraId="283D3006"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hint="cs"/>
          <w:i/>
          <w:iCs/>
          <w:rtl/>
          <w:lang w:val="en-US"/>
        </w:rPr>
        <w:t>ي</w:t>
      </w:r>
      <w:r w:rsidRPr="00052759">
        <w:rPr>
          <w:rFonts w:cs="Simplified Arabic"/>
          <w:i/>
          <w:iCs/>
          <w:rtl/>
          <w:lang w:val="en-US"/>
        </w:rPr>
        <w:t>رحب</w:t>
      </w:r>
      <w:r>
        <w:rPr>
          <w:rFonts w:cs="Simplified Arabic" w:hint="cs"/>
          <w:i/>
          <w:iCs/>
          <w:rtl/>
          <w:lang w:val="en-US"/>
        </w:rPr>
        <w:t xml:space="preserve"> أيضا</w:t>
      </w:r>
      <w:r w:rsidRPr="00052759">
        <w:rPr>
          <w:rFonts w:cs="Simplified Arabic"/>
          <w:rtl/>
          <w:lang w:val="en-US"/>
        </w:rPr>
        <w:t xml:space="preserve"> بالمقرر 10/1 </w:t>
      </w:r>
      <w:r>
        <w:rPr>
          <w:rFonts w:cs="Simplified Arabic" w:hint="cs"/>
          <w:rtl/>
          <w:lang w:val="en-US"/>
        </w:rPr>
        <w:t xml:space="preserve">المؤرخ 2 سبتمبر/أيلول 2023 </w:t>
      </w:r>
      <w:r w:rsidRPr="00052759">
        <w:rPr>
          <w:rFonts w:cs="Simplified Arabic"/>
          <w:rtl/>
          <w:lang w:val="en-US"/>
        </w:rPr>
        <w:t xml:space="preserve">الصادر عن المنبر الحكومي الدولي للعلوم والسياسات في مجال التنوع البيولوجي وخدمات النظم الإيكولوجية </w:t>
      </w:r>
      <w:r>
        <w:rPr>
          <w:rFonts w:cs="Simplified Arabic" w:hint="cs"/>
          <w:rtl/>
          <w:lang w:val="en-US"/>
        </w:rPr>
        <w:t>والذي قرر فيه المنبر مواصلة</w:t>
      </w:r>
      <w:r w:rsidRPr="00052759">
        <w:rPr>
          <w:rFonts w:cs="Simplified Arabic" w:hint="cs"/>
          <w:rtl/>
          <w:lang w:val="en-US"/>
        </w:rPr>
        <w:t xml:space="preserve"> تعزيز</w:t>
      </w:r>
      <w:r w:rsidRPr="00052759">
        <w:rPr>
          <w:rFonts w:cs="Simplified Arabic"/>
          <w:rtl/>
          <w:lang w:val="en-US"/>
        </w:rPr>
        <w:t xml:space="preserve"> التعاون بين المنبر الحكومي الدولي للعلوم والسياسات والهيئة الحكومية الدولية المعنية بتغير المناخ</w:t>
      </w:r>
      <w:r w:rsidRPr="00052759">
        <w:rPr>
          <w:rFonts w:cs="Simplified Arabic" w:hint="cs"/>
          <w:rtl/>
          <w:lang w:val="en-US"/>
        </w:rPr>
        <w:t>؛</w:t>
      </w:r>
    </w:p>
    <w:p w14:paraId="283D3007"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lang w:val="en-US"/>
        </w:rPr>
      </w:pPr>
      <w:r w:rsidRPr="00052759">
        <w:rPr>
          <w:rFonts w:cs="Simplified Arabic"/>
          <w:i/>
          <w:iCs/>
          <w:rtl/>
          <w:lang w:val="en-US"/>
        </w:rPr>
        <w:t>يشجع</w:t>
      </w:r>
      <w:r w:rsidRPr="00052759">
        <w:rPr>
          <w:rFonts w:cs="Simplified Arabic"/>
          <w:rtl/>
          <w:lang w:val="en-US"/>
        </w:rPr>
        <w:t xml:space="preserve"> الأطراف</w:t>
      </w:r>
      <w:r w:rsidRPr="00052759">
        <w:rPr>
          <w:rFonts w:cs="Simplified Arabic" w:hint="cs"/>
          <w:rtl/>
          <w:lang w:val="en-US"/>
        </w:rPr>
        <w:t xml:space="preserve"> على أن تنفذ</w:t>
      </w:r>
      <w:r w:rsidRPr="00052759">
        <w:rPr>
          <w:rFonts w:cs="Simplified Arabic"/>
          <w:rtl/>
          <w:lang w:val="en-US"/>
        </w:rPr>
        <w:t xml:space="preserve">، </w:t>
      </w:r>
      <w:r w:rsidRPr="00052759">
        <w:rPr>
          <w:rFonts w:cs="Simplified Arabic" w:hint="cs"/>
          <w:rtl/>
          <w:lang w:val="en-US"/>
        </w:rPr>
        <w:t>لدى</w:t>
      </w:r>
      <w:r w:rsidRPr="00052759">
        <w:rPr>
          <w:rFonts w:cs="Simplified Arabic"/>
          <w:rtl/>
          <w:lang w:val="en-US"/>
        </w:rPr>
        <w:t xml:space="preserve"> اتخاذ إجراءات لضمان تحقيق الهدفين 8 و11، </w:t>
      </w:r>
      <w:r w:rsidRPr="00052759">
        <w:rPr>
          <w:rFonts w:cs="Simplified Arabic" w:hint="cs"/>
          <w:rtl/>
          <w:lang w:val="en-US"/>
        </w:rPr>
        <w:t>فضلا عن</w:t>
      </w:r>
      <w:r w:rsidRPr="00052759">
        <w:rPr>
          <w:rFonts w:cs="Simplified Arabic"/>
          <w:rtl/>
          <w:lang w:val="en-US"/>
        </w:rPr>
        <w:t xml:space="preserve"> ال</w:t>
      </w:r>
      <w:r w:rsidRPr="00052759">
        <w:rPr>
          <w:rFonts w:cs="Simplified Arabic" w:hint="cs"/>
          <w:rtl/>
          <w:lang w:val="en-US"/>
        </w:rPr>
        <w:t>أهداف</w:t>
      </w:r>
      <w:r w:rsidRPr="00052759">
        <w:rPr>
          <w:rFonts w:cs="Simplified Arabic"/>
          <w:rtl/>
          <w:lang w:val="en-US"/>
        </w:rPr>
        <w:t xml:space="preserve"> ذات الصلة لإطار </w:t>
      </w:r>
      <w:r>
        <w:rPr>
          <w:rFonts w:cs="Simplified Arabic"/>
          <w:rtl/>
          <w:lang w:val="en-US"/>
        </w:rPr>
        <w:t>كونمينغ-مونتريال</w:t>
      </w:r>
      <w:r w:rsidRPr="00052759">
        <w:rPr>
          <w:rFonts w:cs="Simplified Arabic"/>
          <w:rtl/>
          <w:lang w:val="en-US"/>
        </w:rPr>
        <w:t xml:space="preserve"> العالمي للتنوع البيولوجي، </w:t>
      </w:r>
      <w:r w:rsidRPr="00052759">
        <w:rPr>
          <w:rFonts w:cs="Simplified Arabic" w:hint="cs"/>
          <w:rtl/>
          <w:lang w:val="en-US"/>
        </w:rPr>
        <w:t>و</w:t>
      </w:r>
      <w:r w:rsidRPr="00052759">
        <w:rPr>
          <w:rFonts w:cs="Simplified Arabic"/>
          <w:rtl/>
          <w:lang w:val="en-US"/>
        </w:rPr>
        <w:t>تماشيا مع الظروف والأولويات الوطنية ومع الالتزامات والمبادئ الواردة في الاتفاقات البيئية المتعددة الأطراف، ضمانات اجتماعية وبيئية قوية</w:t>
      </w:r>
      <w:r w:rsidRPr="00052759">
        <w:rPr>
          <w:rFonts w:cs="Simplified Arabic" w:hint="cs"/>
          <w:rtl/>
          <w:lang w:val="en-US"/>
        </w:rPr>
        <w:t>، من أجل تحقيق ما يلي:</w:t>
      </w:r>
    </w:p>
    <w:p w14:paraId="283D3008"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sidRPr="00052759">
        <w:rPr>
          <w:rFonts w:cs="Simplified Arabic" w:hint="cs"/>
          <w:rtl/>
          <w:lang w:val="en-US"/>
        </w:rPr>
        <w:t>(أ)</w:t>
      </w:r>
      <w:r w:rsidRPr="00052759">
        <w:rPr>
          <w:rFonts w:cs="Simplified Arabic"/>
          <w:rtl/>
          <w:lang w:val="en-US"/>
        </w:rPr>
        <w:tab/>
        <w:t>ضمان اتباع نهج قائم على حقوق الإنسان والمشاركة الكاملة والفعالة لأصحاب الحقوق، بمن فيهم الشعوب الأصلية والمجتمعات المحلية، والنساء والفتيات، والأطفال والشباب، والأشخاص ذوو الإعاقة</w:t>
      </w:r>
      <w:r w:rsidRPr="00052759">
        <w:rPr>
          <w:rFonts w:cs="Simplified Arabic" w:hint="cs"/>
          <w:rtl/>
          <w:lang w:val="en-US"/>
        </w:rPr>
        <w:t>؛</w:t>
      </w:r>
    </w:p>
    <w:p w14:paraId="283D3009"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sidRPr="00052759">
        <w:rPr>
          <w:rFonts w:cs="Simplified Arabic" w:hint="cs"/>
          <w:rtl/>
          <w:lang w:val="en-US"/>
        </w:rPr>
        <w:t>(ب)</w:t>
      </w:r>
      <w:r w:rsidRPr="00052759">
        <w:rPr>
          <w:rFonts w:cs="Simplified Arabic"/>
          <w:rtl/>
          <w:lang w:val="en-US"/>
        </w:rPr>
        <w:tab/>
        <w:t xml:space="preserve">تحديد أوجه التآزر المحتملة بين التنوع البيولوجي والإجراءات </w:t>
      </w:r>
      <w:r w:rsidRPr="00052759">
        <w:rPr>
          <w:rFonts w:cs="Simplified Arabic" w:hint="cs"/>
          <w:rtl/>
          <w:lang w:val="en-US"/>
        </w:rPr>
        <w:t>المتعلقة بالمناخ</w:t>
      </w:r>
      <w:r w:rsidRPr="00052759">
        <w:rPr>
          <w:rFonts w:cs="Simplified Arabic"/>
          <w:rtl/>
          <w:lang w:val="en-US"/>
        </w:rPr>
        <w:t xml:space="preserve"> </w:t>
      </w:r>
      <w:r w:rsidRPr="00052759">
        <w:rPr>
          <w:rFonts w:cs="Simplified Arabic" w:hint="cs"/>
          <w:rtl/>
          <w:lang w:val="en-US"/>
        </w:rPr>
        <w:t>وتحقيق أقصى قدر من هذا</w:t>
      </w:r>
      <w:r w:rsidRPr="00052759">
        <w:rPr>
          <w:rFonts w:cs="Simplified Arabic"/>
          <w:rtl/>
          <w:lang w:val="en-US"/>
        </w:rPr>
        <w:t xml:space="preserve"> التآزر وتشجيع التجنب الإيجابي، </w:t>
      </w:r>
      <w:r w:rsidRPr="00052759">
        <w:rPr>
          <w:rFonts w:cs="Simplified Arabic" w:hint="cs"/>
          <w:rtl/>
          <w:lang w:val="en-US"/>
        </w:rPr>
        <w:t>و</w:t>
      </w:r>
      <w:r w:rsidRPr="00052759">
        <w:rPr>
          <w:rFonts w:cs="Simplified Arabic"/>
          <w:rtl/>
          <w:lang w:val="en-US"/>
        </w:rPr>
        <w:t>إن لم يكن</w:t>
      </w:r>
      <w:r w:rsidRPr="00052759">
        <w:rPr>
          <w:rFonts w:cs="Simplified Arabic" w:hint="cs"/>
          <w:rtl/>
          <w:lang w:val="en-US"/>
        </w:rPr>
        <w:t xml:space="preserve"> ذلك</w:t>
      </w:r>
      <w:r w:rsidRPr="00052759">
        <w:rPr>
          <w:rFonts w:cs="Simplified Arabic"/>
          <w:rtl/>
          <w:lang w:val="en-US"/>
        </w:rPr>
        <w:t xml:space="preserve"> ممكنا، </w:t>
      </w:r>
      <w:r w:rsidRPr="00052759">
        <w:rPr>
          <w:rFonts w:cs="Simplified Arabic" w:hint="cs"/>
          <w:rtl/>
          <w:lang w:val="en-US"/>
        </w:rPr>
        <w:t>ال</w:t>
      </w:r>
      <w:r w:rsidRPr="00052759">
        <w:rPr>
          <w:rFonts w:cs="Simplified Arabic"/>
          <w:rtl/>
          <w:lang w:val="en-US"/>
        </w:rPr>
        <w:t>تقليل</w:t>
      </w:r>
      <w:r w:rsidRPr="00052759">
        <w:rPr>
          <w:rFonts w:cs="Simplified Arabic" w:hint="cs"/>
          <w:rtl/>
          <w:lang w:val="en-US"/>
        </w:rPr>
        <w:t xml:space="preserve"> إلى أدنى حد من</w:t>
      </w:r>
      <w:r w:rsidRPr="00052759">
        <w:rPr>
          <w:rFonts w:cs="Simplified Arabic"/>
          <w:rtl/>
          <w:lang w:val="en-US"/>
        </w:rPr>
        <w:t xml:space="preserve"> الآثار السلبية للإجراءات </w:t>
      </w:r>
      <w:r w:rsidRPr="00052759">
        <w:rPr>
          <w:rFonts w:cs="Simplified Arabic" w:hint="cs"/>
          <w:rtl/>
          <w:lang w:val="en-US"/>
        </w:rPr>
        <w:t>المتعلقة بالمناخ</w:t>
      </w:r>
      <w:r w:rsidRPr="00052759">
        <w:rPr>
          <w:rFonts w:cs="Simplified Arabic"/>
          <w:rtl/>
          <w:lang w:val="en-US"/>
        </w:rPr>
        <w:t xml:space="preserve"> على التنوع البيولوجي، ولا سيما </w:t>
      </w:r>
      <w:r w:rsidRPr="00052759">
        <w:rPr>
          <w:rFonts w:cs="Simplified Arabic" w:hint="cs"/>
          <w:rtl/>
          <w:lang w:val="en-US"/>
        </w:rPr>
        <w:t>فيما يتعلق بالأنواع</w:t>
      </w:r>
      <w:r w:rsidRPr="00052759">
        <w:rPr>
          <w:rFonts w:cs="Simplified Arabic"/>
          <w:rtl/>
          <w:lang w:val="en-US"/>
        </w:rPr>
        <w:t xml:space="preserve"> </w:t>
      </w:r>
      <w:r>
        <w:rPr>
          <w:rFonts w:cs="Simplified Arabic" w:hint="cs"/>
          <w:rtl/>
          <w:lang w:val="en-US"/>
        </w:rPr>
        <w:t>الضعيفة</w:t>
      </w:r>
      <w:r w:rsidRPr="00052759">
        <w:rPr>
          <w:rFonts w:cs="Simplified Arabic"/>
          <w:rtl/>
          <w:lang w:val="en-US"/>
        </w:rPr>
        <w:t xml:space="preserve"> أو النظم الإيكولوجية ذات الأهمية العالية </w:t>
      </w:r>
      <w:r w:rsidRPr="00052759">
        <w:rPr>
          <w:rFonts w:cs="Simplified Arabic" w:hint="cs"/>
          <w:rtl/>
          <w:lang w:val="en-US"/>
        </w:rPr>
        <w:t>من ناحية ا</w:t>
      </w:r>
      <w:r w:rsidRPr="00052759">
        <w:rPr>
          <w:rFonts w:cs="Simplified Arabic"/>
          <w:rtl/>
          <w:lang w:val="en-US"/>
        </w:rPr>
        <w:t xml:space="preserve">لتنوع البيولوجي أو التي </w:t>
      </w:r>
      <w:r w:rsidRPr="00052759">
        <w:rPr>
          <w:rFonts w:cs="Simplified Arabic" w:hint="cs"/>
          <w:rtl/>
          <w:lang w:val="en-US"/>
        </w:rPr>
        <w:t>يكون فيها الضرر لا رجعة فيه</w:t>
      </w:r>
      <w:r w:rsidRPr="00052759">
        <w:rPr>
          <w:rFonts w:cs="Simplified Arabic"/>
          <w:rtl/>
          <w:lang w:val="en-US"/>
        </w:rPr>
        <w:t xml:space="preserve">، ووظائف وخدمات النظم الإيكولوجية، ولا سيما </w:t>
      </w:r>
      <w:r w:rsidRPr="00052759">
        <w:rPr>
          <w:rFonts w:cs="Simplified Arabic"/>
          <w:rtl/>
          <w:lang w:val="en-US"/>
        </w:rPr>
        <w:lastRenderedPageBreak/>
        <w:t xml:space="preserve">للشعوب الأصلية والمجتمعات المحلية وأصحاب المصلحة </w:t>
      </w:r>
      <w:r>
        <w:rPr>
          <w:rFonts w:cs="Simplified Arabic" w:hint="cs"/>
          <w:rtl/>
          <w:lang w:val="en-US"/>
        </w:rPr>
        <w:t>المعنيين</w:t>
      </w:r>
      <w:r w:rsidRPr="00052759">
        <w:rPr>
          <w:rFonts w:cs="Simplified Arabic"/>
          <w:rtl/>
          <w:lang w:val="en-US"/>
        </w:rPr>
        <w:t xml:space="preserve"> الذين يعتمدون </w:t>
      </w:r>
      <w:r w:rsidRPr="00052759">
        <w:rPr>
          <w:rFonts w:cs="Simplified Arabic" w:hint="cs"/>
          <w:rtl/>
          <w:lang w:val="en-US"/>
        </w:rPr>
        <w:t>اعتمادا مباشرا</w:t>
      </w:r>
      <w:r w:rsidRPr="00052759">
        <w:rPr>
          <w:rFonts w:cs="Simplified Arabic"/>
          <w:rtl/>
          <w:lang w:val="en-US"/>
        </w:rPr>
        <w:t xml:space="preserve"> على التنوع البيولوجي؛</w:t>
      </w:r>
    </w:p>
    <w:p w14:paraId="283D300A"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sidRPr="00052759">
        <w:rPr>
          <w:rFonts w:cs="Simplified Arabic"/>
          <w:rtl/>
          <w:lang w:val="en-US"/>
        </w:rPr>
        <w:t>(ج)</w:t>
      </w:r>
      <w:r w:rsidRPr="00052759">
        <w:rPr>
          <w:rFonts w:cs="Simplified Arabic"/>
          <w:lang w:val="en-US"/>
        </w:rPr>
        <w:tab/>
      </w:r>
      <w:r w:rsidRPr="00052759">
        <w:rPr>
          <w:rFonts w:cs="Simplified Arabic"/>
          <w:rtl/>
          <w:lang w:val="en-US"/>
        </w:rPr>
        <w:t>إدماج وتعزيز الحلول القائمة على الطبيعة و/أو الن</w:t>
      </w:r>
      <w:r w:rsidRPr="00052759">
        <w:rPr>
          <w:rFonts w:cs="Simplified Arabic" w:hint="cs"/>
          <w:rtl/>
          <w:lang w:val="en-US"/>
        </w:rPr>
        <w:t>ُ</w:t>
      </w:r>
      <w:r w:rsidRPr="00052759">
        <w:rPr>
          <w:rFonts w:cs="Simplified Arabic"/>
          <w:rtl/>
          <w:lang w:val="en-US"/>
        </w:rPr>
        <w:t>هج القائمة على النظم الإيكولوجية</w:t>
      </w:r>
      <w:r w:rsidRPr="00052759">
        <w:rPr>
          <w:rFonts w:cs="Simplified Arabic" w:hint="cs"/>
          <w:rtl/>
          <w:lang w:val="en-US"/>
        </w:rPr>
        <w:t>، عند الاقتضاء،</w:t>
      </w:r>
      <w:r w:rsidRPr="00052759">
        <w:rPr>
          <w:rFonts w:cs="Simplified Arabic"/>
          <w:rtl/>
          <w:lang w:val="en-US"/>
        </w:rPr>
        <w:t xml:space="preserve"> للتكيف مع تغير المناخ، </w:t>
      </w:r>
      <w:r w:rsidRPr="00052759">
        <w:rPr>
          <w:rFonts w:cs="Simplified Arabic" w:hint="cs"/>
          <w:rtl/>
          <w:lang w:val="en-US"/>
        </w:rPr>
        <w:t>و</w:t>
      </w:r>
      <w:r w:rsidRPr="00052759">
        <w:rPr>
          <w:rFonts w:cs="Simplified Arabic"/>
          <w:rtl/>
          <w:lang w:val="en-US"/>
        </w:rPr>
        <w:t>التخفيف</w:t>
      </w:r>
      <w:r w:rsidRPr="00052759">
        <w:rPr>
          <w:rFonts w:cs="Simplified Arabic" w:hint="cs"/>
          <w:rtl/>
          <w:lang w:val="en-US"/>
        </w:rPr>
        <w:t xml:space="preserve"> من آثاره</w:t>
      </w:r>
      <w:r w:rsidRPr="00052759">
        <w:rPr>
          <w:rFonts w:cs="Simplified Arabic"/>
          <w:rtl/>
          <w:lang w:val="en-US"/>
        </w:rPr>
        <w:t xml:space="preserve"> والحد من </w:t>
      </w:r>
      <w:r>
        <w:rPr>
          <w:rFonts w:cs="Simplified Arabic" w:hint="cs"/>
          <w:rtl/>
          <w:lang w:val="en-US"/>
        </w:rPr>
        <w:t>مخاطر</w:t>
      </w:r>
      <w:r w:rsidRPr="00052759">
        <w:rPr>
          <w:rFonts w:cs="Simplified Arabic"/>
          <w:rtl/>
          <w:lang w:val="en-US"/>
        </w:rPr>
        <w:t xml:space="preserve"> الكوارث في استراتيجياتها وخطط عملها الوطنية المنقحة </w:t>
      </w:r>
      <w:r>
        <w:rPr>
          <w:rFonts w:cs="Simplified Arabic" w:hint="cs"/>
          <w:rtl/>
          <w:lang w:val="en-US"/>
        </w:rPr>
        <w:t>ل</w:t>
      </w:r>
      <w:r w:rsidRPr="00052759">
        <w:rPr>
          <w:rFonts w:cs="Simplified Arabic"/>
          <w:rtl/>
          <w:lang w:val="en-US"/>
        </w:rPr>
        <w:t>لتنوع البيولوجي والأهداف الوطنية ذات الصلة،، حسب الاقتضاء، وتعزيز أوجه التآزر مع عمليات التخطيط الوطنية الأخرى</w:t>
      </w:r>
      <w:r>
        <w:rPr>
          <w:rFonts w:cs="Simplified Arabic" w:hint="cs"/>
          <w:rtl/>
          <w:lang w:val="en-US"/>
        </w:rPr>
        <w:t xml:space="preserve"> التي وضعت</w:t>
      </w:r>
      <w:r w:rsidRPr="00052759">
        <w:rPr>
          <w:rFonts w:cs="Simplified Arabic"/>
          <w:rtl/>
          <w:lang w:val="en-US"/>
        </w:rPr>
        <w:t xml:space="preserve"> </w:t>
      </w:r>
      <w:r>
        <w:rPr>
          <w:rFonts w:cs="Simplified Arabic" w:hint="cs"/>
          <w:rtl/>
          <w:lang w:val="en-US"/>
        </w:rPr>
        <w:t>بموجب</w:t>
      </w:r>
      <w:r w:rsidRPr="00052759">
        <w:rPr>
          <w:rFonts w:cs="Simplified Arabic"/>
          <w:rtl/>
          <w:lang w:val="en-US"/>
        </w:rPr>
        <w:t xml:space="preserve"> اتفاقية الأمم المتحدة الإطارية بشأن تغير المناخ، وغيرها من الاتفاقات البيئية المتعددة الأطراف المتعلقة بالتنوع البيولوجي، </w:t>
      </w:r>
      <w:r w:rsidRPr="00052759">
        <w:rPr>
          <w:rFonts w:cs="Simplified Arabic" w:hint="cs"/>
          <w:rtl/>
          <w:lang w:val="en-US"/>
        </w:rPr>
        <w:t xml:space="preserve">وذلك </w:t>
      </w:r>
      <w:r w:rsidRPr="00052759">
        <w:rPr>
          <w:rFonts w:cs="Simplified Arabic"/>
          <w:rtl/>
          <w:lang w:val="en-US"/>
        </w:rPr>
        <w:t>بالتنسيق مع جهات ال</w:t>
      </w:r>
      <w:r w:rsidRPr="00052759">
        <w:rPr>
          <w:rFonts w:cs="Simplified Arabic" w:hint="cs"/>
          <w:rtl/>
          <w:lang w:val="en-US"/>
        </w:rPr>
        <w:t>اتصال</w:t>
      </w:r>
      <w:r w:rsidRPr="00052759">
        <w:rPr>
          <w:rFonts w:cs="Simplified Arabic"/>
          <w:rtl/>
          <w:lang w:val="en-US"/>
        </w:rPr>
        <w:t xml:space="preserve"> </w:t>
      </w:r>
      <w:r>
        <w:rPr>
          <w:rFonts w:cs="Simplified Arabic" w:hint="cs"/>
          <w:rtl/>
          <w:lang w:val="en-US" w:bidi="ar-EG"/>
        </w:rPr>
        <w:t xml:space="preserve">التابعة </w:t>
      </w:r>
      <w:r w:rsidRPr="00052759">
        <w:rPr>
          <w:rFonts w:cs="Simplified Arabic"/>
          <w:rtl/>
          <w:lang w:val="en-US"/>
        </w:rPr>
        <w:t xml:space="preserve">للاتفاقات البيئية المتعددة الأطراف الأخرى، حسب الاقتضاء، </w:t>
      </w:r>
      <w:r w:rsidRPr="00052759">
        <w:rPr>
          <w:rFonts w:cs="Simplified Arabic" w:hint="cs"/>
          <w:rtl/>
          <w:lang w:val="en-US"/>
        </w:rPr>
        <w:t>بسبل منها</w:t>
      </w:r>
      <w:r w:rsidRPr="00052759">
        <w:rPr>
          <w:rFonts w:cs="Simplified Arabic"/>
          <w:rtl/>
          <w:lang w:val="en-US"/>
        </w:rPr>
        <w:t xml:space="preserve"> عمليات التنسيق والتخطيط والاستعراض والإبلاغ الوطنية بطريقة </w:t>
      </w:r>
      <w:r>
        <w:rPr>
          <w:rFonts w:cs="Simplified Arabic" w:hint="cs"/>
          <w:rtl/>
          <w:lang w:val="en-US"/>
        </w:rPr>
        <w:t>تكاملية</w:t>
      </w:r>
      <w:r w:rsidRPr="00052759">
        <w:rPr>
          <w:rFonts w:cs="Simplified Arabic"/>
          <w:rtl/>
          <w:lang w:val="en-US"/>
        </w:rPr>
        <w:t xml:space="preserve"> وتآزرية؛</w:t>
      </w:r>
    </w:p>
    <w:p w14:paraId="283D300B"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sidRPr="00052759">
        <w:rPr>
          <w:rFonts w:cs="Simplified Arabic"/>
          <w:rtl/>
          <w:lang w:val="en-US"/>
        </w:rPr>
        <w:t>(د)</w:t>
      </w:r>
      <w:r w:rsidRPr="00052759">
        <w:rPr>
          <w:rFonts w:cs="Simplified Arabic"/>
          <w:lang w:val="en-US"/>
        </w:rPr>
        <w:tab/>
      </w:r>
      <w:r w:rsidRPr="00052759">
        <w:rPr>
          <w:rFonts w:cs="Simplified Arabic"/>
          <w:rtl/>
          <w:lang w:val="en-US"/>
        </w:rPr>
        <w:t xml:space="preserve">استخدام الأدوات والمعلومات المتاحة </w:t>
      </w:r>
      <w:r>
        <w:rPr>
          <w:rFonts w:cs="Simplified Arabic" w:hint="cs"/>
          <w:rtl/>
          <w:lang w:val="en-US"/>
        </w:rPr>
        <w:t>بموجب</w:t>
      </w:r>
      <w:r w:rsidRPr="00052759">
        <w:rPr>
          <w:rFonts w:cs="Simplified Arabic"/>
          <w:rtl/>
          <w:lang w:val="en-US"/>
        </w:rPr>
        <w:t xml:space="preserve"> اتفاقية</w:t>
      </w:r>
      <w:r>
        <w:rPr>
          <w:rFonts w:cs="Simplified Arabic" w:hint="cs"/>
          <w:rtl/>
          <w:lang w:val="en-US"/>
        </w:rPr>
        <w:t xml:space="preserve"> </w:t>
      </w:r>
      <w:r w:rsidRPr="00052759">
        <w:rPr>
          <w:rFonts w:cs="Simplified Arabic" w:hint="cs"/>
          <w:rtl/>
          <w:lang w:val="en-US"/>
        </w:rPr>
        <w:t>ا</w:t>
      </w:r>
      <w:r w:rsidRPr="00052759">
        <w:rPr>
          <w:rFonts w:cs="Simplified Arabic"/>
          <w:rtl/>
          <w:lang w:val="en-US"/>
        </w:rPr>
        <w:t xml:space="preserve">لتنوع البيولوجي، بما في ذلك </w:t>
      </w:r>
      <w:bookmarkStart w:id="221" w:name="_Hlk148606408"/>
      <w:r w:rsidRPr="00052759">
        <w:rPr>
          <w:rFonts w:cs="Simplified Arabic"/>
          <w:rtl/>
          <w:lang w:val="en-US"/>
        </w:rPr>
        <w:t>المبادئ التوجيهية الطوعية</w:t>
      </w:r>
      <w:r w:rsidRPr="00052759">
        <w:rPr>
          <w:rFonts w:cs="Simplified Arabic"/>
          <w:color w:val="000000"/>
          <w:rtl/>
        </w:rPr>
        <w:t xml:space="preserve"> </w:t>
      </w:r>
      <w:r w:rsidRPr="00052759">
        <w:rPr>
          <w:rFonts w:cs="Simplified Arabic" w:hint="cs"/>
          <w:rtl/>
          <w:lang w:val="en-US"/>
        </w:rPr>
        <w:t>المتعلقة</w:t>
      </w:r>
      <w:r w:rsidRPr="00052759">
        <w:rPr>
          <w:rFonts w:cs="Simplified Arabic"/>
          <w:rtl/>
          <w:lang w:val="en-US"/>
        </w:rPr>
        <w:t xml:space="preserve"> </w:t>
      </w:r>
      <w:r>
        <w:rPr>
          <w:rFonts w:cs="Simplified Arabic" w:hint="cs"/>
          <w:rtl/>
          <w:lang w:val="en-US"/>
        </w:rPr>
        <w:t>بتصميم</w:t>
      </w:r>
      <w:r w:rsidRPr="00052759">
        <w:rPr>
          <w:rFonts w:cs="Simplified Arabic"/>
          <w:rtl/>
          <w:lang w:val="en-US"/>
        </w:rPr>
        <w:t xml:space="preserve"> ن</w:t>
      </w:r>
      <w:r w:rsidRPr="00052759">
        <w:rPr>
          <w:rFonts w:cs="Simplified Arabic" w:hint="cs"/>
          <w:rtl/>
          <w:lang w:val="en-US"/>
        </w:rPr>
        <w:t>ُ</w:t>
      </w:r>
      <w:r w:rsidRPr="00052759">
        <w:rPr>
          <w:rFonts w:cs="Simplified Arabic"/>
          <w:rtl/>
          <w:lang w:val="en-US"/>
        </w:rPr>
        <w:t xml:space="preserve">هج قائمة على النظم الإيكولوجية </w:t>
      </w:r>
      <w:bookmarkStart w:id="222" w:name="_Hlk148602770"/>
      <w:r w:rsidRPr="00052759">
        <w:rPr>
          <w:rFonts w:cs="Simplified Arabic"/>
          <w:rtl/>
          <w:lang w:val="en-US"/>
        </w:rPr>
        <w:t xml:space="preserve">للتكيف مع تغير المناخ والحد من </w:t>
      </w:r>
      <w:proofErr w:type="gramStart"/>
      <w:r w:rsidRPr="00052759">
        <w:rPr>
          <w:rFonts w:cs="Simplified Arabic"/>
          <w:rtl/>
          <w:lang w:val="en-US"/>
        </w:rPr>
        <w:t>مخاطر</w:t>
      </w:r>
      <w:proofErr w:type="gramEnd"/>
      <w:r w:rsidRPr="00052759">
        <w:rPr>
          <w:rFonts w:cs="Simplified Arabic"/>
          <w:rtl/>
          <w:lang w:val="en-US"/>
        </w:rPr>
        <w:t xml:space="preserve"> الكوارث وتنفيذها بفعالية</w:t>
      </w:r>
      <w:bookmarkEnd w:id="221"/>
      <w:r w:rsidRPr="00052759">
        <w:rPr>
          <w:rFonts w:cs="Simplified Arabic"/>
          <w:rtl/>
          <w:lang w:val="en-US"/>
        </w:rPr>
        <w:t>،</w:t>
      </w:r>
      <w:bookmarkStart w:id="223" w:name="_Hlk148605755"/>
      <w:r w:rsidRPr="00052759">
        <w:rPr>
          <w:rFonts w:cs="Simplified Arabic"/>
          <w:vertAlign w:val="superscript"/>
          <w:rtl/>
          <w:lang w:val="en-US"/>
        </w:rPr>
        <w:footnoteReference w:id="436"/>
      </w:r>
      <w:bookmarkEnd w:id="223"/>
      <w:r w:rsidRPr="00052759">
        <w:rPr>
          <w:rFonts w:cs="Simplified Arabic"/>
          <w:rtl/>
          <w:lang w:val="en-US"/>
        </w:rPr>
        <w:t xml:space="preserve"> حسب الاقتضاء،</w:t>
      </w:r>
      <w:bookmarkEnd w:id="222"/>
      <w:r w:rsidRPr="00052759">
        <w:rPr>
          <w:rFonts w:cs="Simplified Arabic"/>
          <w:rtl/>
          <w:lang w:val="en-US"/>
        </w:rPr>
        <w:t xml:space="preserve"> </w:t>
      </w:r>
      <w:r w:rsidRPr="00052759">
        <w:rPr>
          <w:rFonts w:cs="Simplified Arabic" w:hint="cs"/>
          <w:rtl/>
          <w:lang w:val="en-US"/>
        </w:rPr>
        <w:t>فضلا عن</w:t>
      </w:r>
      <w:r w:rsidRPr="00052759">
        <w:rPr>
          <w:rFonts w:cs="Simplified Arabic"/>
          <w:rtl/>
          <w:lang w:val="en-US"/>
        </w:rPr>
        <w:t xml:space="preserve"> الأدوات والإرشادات ذات الصلة </w:t>
      </w:r>
      <w:r>
        <w:rPr>
          <w:rFonts w:cs="Simplified Arabic" w:hint="cs"/>
          <w:rtl/>
          <w:lang w:val="en-US"/>
        </w:rPr>
        <w:t>التي وضعت بموجب</w:t>
      </w:r>
      <w:r w:rsidRPr="00052759">
        <w:rPr>
          <w:rFonts w:cs="Simplified Arabic"/>
          <w:rtl/>
          <w:lang w:val="en-US"/>
        </w:rPr>
        <w:t xml:space="preserve"> الاتفاقيات الأخرى </w:t>
      </w:r>
      <w:r w:rsidRPr="00052759">
        <w:rPr>
          <w:rFonts w:cs="Simplified Arabic" w:hint="cs"/>
          <w:rtl/>
          <w:lang w:val="en-US"/>
        </w:rPr>
        <w:t>المتعلقة</w:t>
      </w:r>
      <w:r w:rsidRPr="00052759">
        <w:rPr>
          <w:rFonts w:cs="Simplified Arabic"/>
          <w:rtl/>
          <w:lang w:val="en-US"/>
        </w:rPr>
        <w:t xml:space="preserve"> بالتنوع البيولوجي، مثل اتفاقية الأراضي الرطبة</w:t>
      </w:r>
      <w:r>
        <w:rPr>
          <w:rFonts w:cs="Simplified Arabic" w:hint="cs"/>
          <w:rtl/>
          <w:lang w:val="en-US"/>
        </w:rPr>
        <w:t xml:space="preserve"> ذات الأهمية الدولية وخاصة بوصفها موئلا للطيور المائية</w:t>
      </w:r>
      <w:r w:rsidRPr="00052759">
        <w:rPr>
          <w:rFonts w:cs="Simplified Arabic"/>
          <w:rtl/>
          <w:lang w:val="en-US"/>
        </w:rPr>
        <w:t>؛</w:t>
      </w:r>
      <w:r w:rsidRPr="00052759">
        <w:rPr>
          <w:rStyle w:val="FootnoteReference"/>
          <w:rFonts w:cs="Simplified Arabic"/>
          <w:sz w:val="22"/>
          <w:rtl/>
          <w:lang w:val="en-US"/>
        </w:rPr>
        <w:footnoteReference w:id="437"/>
      </w:r>
    </w:p>
    <w:p w14:paraId="283D300C" w14:textId="77777777" w:rsidR="00B32F1D" w:rsidRPr="00052759" w:rsidRDefault="00B32F1D" w:rsidP="00B32F1D">
      <w:pPr>
        <w:tabs>
          <w:tab w:val="left" w:pos="1980"/>
        </w:tabs>
        <w:bidi/>
        <w:spacing w:after="120" w:line="216" w:lineRule="auto"/>
        <w:ind w:left="540" w:firstLine="720"/>
        <w:jc w:val="both"/>
        <w:rPr>
          <w:rFonts w:cs="Simplified Arabic"/>
          <w:rtl/>
          <w:lang w:val="en-US"/>
        </w:rPr>
      </w:pPr>
      <w:r w:rsidRPr="00052759">
        <w:rPr>
          <w:rFonts w:cs="Simplified Arabic"/>
          <w:rtl/>
          <w:lang w:val="en-US"/>
        </w:rPr>
        <w:t>(هـ)</w:t>
      </w:r>
      <w:r w:rsidRPr="00052759">
        <w:rPr>
          <w:rFonts w:cs="Simplified Arabic"/>
          <w:rtl/>
          <w:lang w:val="en-US"/>
        </w:rPr>
        <w:tab/>
        <w:t>مراعاة تنوع القيم ونظم المع</w:t>
      </w:r>
      <w:r w:rsidRPr="00052759">
        <w:rPr>
          <w:rFonts w:cs="Simplified Arabic" w:hint="cs"/>
          <w:rtl/>
          <w:lang w:val="en-US"/>
        </w:rPr>
        <w:t>ارف</w:t>
      </w:r>
      <w:r w:rsidRPr="00052759">
        <w:rPr>
          <w:rFonts w:cs="Simplified Arabic"/>
          <w:rtl/>
          <w:lang w:val="en-US"/>
        </w:rPr>
        <w:t xml:space="preserve">، </w:t>
      </w:r>
      <w:r w:rsidRPr="00052759">
        <w:rPr>
          <w:rFonts w:cs="Simplified Arabic" w:hint="cs"/>
          <w:rtl/>
          <w:lang w:val="en-US"/>
        </w:rPr>
        <w:t>فضلا عن</w:t>
      </w:r>
      <w:r w:rsidRPr="00052759">
        <w:rPr>
          <w:rFonts w:cs="Simplified Arabic"/>
          <w:rtl/>
          <w:lang w:val="en-US"/>
        </w:rPr>
        <w:t xml:space="preserve"> الن</w:t>
      </w:r>
      <w:r>
        <w:rPr>
          <w:rFonts w:cs="Simplified Arabic" w:hint="cs"/>
          <w:rtl/>
          <w:lang w:val="en-US"/>
        </w:rPr>
        <w:t>ُ</w:t>
      </w:r>
      <w:r w:rsidRPr="00052759">
        <w:rPr>
          <w:rFonts w:cs="Simplified Arabic"/>
          <w:rtl/>
          <w:lang w:val="en-US"/>
        </w:rPr>
        <w:t xml:space="preserve">هج المتعددة الجوانب لضمان اتخاذ إجراءات ذات صلة بالسياق </w:t>
      </w:r>
      <w:r w:rsidRPr="00052759">
        <w:rPr>
          <w:rFonts w:cs="Simplified Arabic" w:hint="cs"/>
          <w:rtl/>
          <w:lang w:val="en-US"/>
        </w:rPr>
        <w:t xml:space="preserve">من أجل </w:t>
      </w:r>
      <w:r w:rsidRPr="00052759">
        <w:rPr>
          <w:rFonts w:cs="Simplified Arabic"/>
          <w:rtl/>
          <w:lang w:val="en-US"/>
        </w:rPr>
        <w:t>تعزيز حقوق الإنسان والتمكين وال</w:t>
      </w:r>
      <w:r w:rsidRPr="00052759">
        <w:rPr>
          <w:rFonts w:cs="Simplified Arabic" w:hint="cs"/>
          <w:rtl/>
          <w:lang w:val="en-US"/>
        </w:rPr>
        <w:t>تفويض</w:t>
      </w:r>
      <w:r w:rsidRPr="00052759">
        <w:rPr>
          <w:rFonts w:cs="Simplified Arabic"/>
          <w:rtl/>
          <w:lang w:val="en-US"/>
        </w:rPr>
        <w:t xml:space="preserve"> والإنصاف بين الأجيال</w:t>
      </w:r>
      <w:r>
        <w:rPr>
          <w:rFonts w:cs="Simplified Arabic" w:hint="cs"/>
          <w:rtl/>
          <w:lang w:val="en-US"/>
        </w:rPr>
        <w:t>؛</w:t>
      </w:r>
    </w:p>
    <w:p w14:paraId="283D300D"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يشجع</w:t>
      </w:r>
      <w:r w:rsidRPr="00052759">
        <w:rPr>
          <w:rFonts w:cs="Simplified Arabic"/>
          <w:rtl/>
          <w:lang w:val="en-US"/>
        </w:rPr>
        <w:t xml:space="preserve"> الأطراف</w:t>
      </w:r>
      <w:r w:rsidRPr="00052759">
        <w:rPr>
          <w:rFonts w:cs="Simplified Arabic" w:hint="cs"/>
          <w:rtl/>
          <w:lang w:val="en-US"/>
        </w:rPr>
        <w:t>،</w:t>
      </w:r>
      <w:r w:rsidRPr="00052759">
        <w:rPr>
          <w:rFonts w:cs="Simplified Arabic"/>
          <w:rtl/>
          <w:lang w:val="en-US"/>
        </w:rPr>
        <w:t xml:space="preserve"> والحكومات الأخرى على جميع المستويات</w:t>
      </w:r>
      <w:r w:rsidRPr="00052759">
        <w:rPr>
          <w:rFonts w:cs="Simplified Arabic" w:hint="cs"/>
          <w:rtl/>
          <w:lang w:val="en-US"/>
        </w:rPr>
        <w:t>،</w:t>
      </w:r>
      <w:r w:rsidRPr="00052759">
        <w:rPr>
          <w:rFonts w:cs="Simplified Arabic"/>
          <w:rtl/>
          <w:lang w:val="en-US"/>
        </w:rPr>
        <w:t xml:space="preserve"> والشعوب الأصلية والمجتمعات المحلية والمنظمات ذات الصلة على أن ت</w:t>
      </w:r>
      <w:r w:rsidRPr="00052759">
        <w:rPr>
          <w:rFonts w:cs="Simplified Arabic" w:hint="cs"/>
          <w:rtl/>
          <w:lang w:val="en-US"/>
        </w:rPr>
        <w:t>أخذ في الاعتبار</w:t>
      </w:r>
      <w:r w:rsidRPr="00052759">
        <w:rPr>
          <w:rFonts w:cs="Simplified Arabic"/>
          <w:rtl/>
          <w:lang w:val="en-US"/>
        </w:rPr>
        <w:t xml:space="preserve">، بمشاركة كاملة وفعالة من الشعوب الأصلية والمجتمعات المحلية والنساء والشباب، الآثار القائمة والمتوقعة لتغير المناخ والسياسات المتصلة بالمناخ على التنوع البيولوجي </w:t>
      </w:r>
      <w:r>
        <w:rPr>
          <w:rFonts w:cs="Simplified Arabic" w:hint="cs"/>
          <w:rtl/>
          <w:lang w:val="en-US"/>
        </w:rPr>
        <w:t>عند</w:t>
      </w:r>
      <w:r w:rsidRPr="00052759">
        <w:rPr>
          <w:rFonts w:cs="Simplified Arabic"/>
          <w:rtl/>
          <w:lang w:val="en-US"/>
        </w:rPr>
        <w:t xml:space="preserve"> تنفيذ إطار</w:t>
      </w:r>
      <w:r>
        <w:rPr>
          <w:rFonts w:cs="Simplified Arabic" w:hint="cs"/>
          <w:rtl/>
          <w:lang w:val="en-US"/>
        </w:rPr>
        <w:t xml:space="preserve"> </w:t>
      </w:r>
      <w:r>
        <w:rPr>
          <w:rFonts w:cs="Simplified Arabic"/>
          <w:rtl/>
          <w:lang w:val="en-US"/>
        </w:rPr>
        <w:t>كونمينغ-مونتريال</w:t>
      </w:r>
      <w:r w:rsidRPr="00052759">
        <w:rPr>
          <w:rFonts w:cs="Simplified Arabic"/>
          <w:rtl/>
          <w:lang w:val="en-US"/>
        </w:rPr>
        <w:t xml:space="preserve"> العالمي للتنوع البيولوجي؛</w:t>
      </w:r>
    </w:p>
    <w:p w14:paraId="283D300E"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يشجع</w:t>
      </w:r>
      <w:r w:rsidRPr="00052759">
        <w:rPr>
          <w:rFonts w:cs="Simplified Arabic"/>
          <w:rtl/>
          <w:lang w:val="en-US"/>
        </w:rPr>
        <w:t xml:space="preserve"> الأطراف</w:t>
      </w:r>
      <w:r w:rsidRPr="00052759">
        <w:rPr>
          <w:rFonts w:cs="Simplified Arabic" w:hint="cs"/>
          <w:rtl/>
          <w:lang w:val="en-US"/>
        </w:rPr>
        <w:t>،</w:t>
      </w:r>
      <w:r w:rsidRPr="00052759">
        <w:rPr>
          <w:rFonts w:cs="Simplified Arabic"/>
          <w:rtl/>
          <w:lang w:val="en-US"/>
        </w:rPr>
        <w:t xml:space="preserve"> ويدعو الحكومات الأخرى على جميع المستويات</w:t>
      </w:r>
      <w:r w:rsidRPr="00052759">
        <w:rPr>
          <w:rFonts w:cs="Simplified Arabic" w:hint="cs"/>
          <w:rtl/>
          <w:lang w:val="en-US"/>
        </w:rPr>
        <w:t>،</w:t>
      </w:r>
      <w:r w:rsidRPr="00052759">
        <w:rPr>
          <w:rFonts w:cs="Simplified Arabic"/>
          <w:rtl/>
          <w:lang w:val="en-US"/>
        </w:rPr>
        <w:t xml:space="preserve"> والمؤسسات المالية، </w:t>
      </w:r>
      <w:r w:rsidRPr="00052759">
        <w:rPr>
          <w:rFonts w:cs="Simplified Arabic" w:hint="cs"/>
          <w:rtl/>
          <w:lang w:val="en-US"/>
        </w:rPr>
        <w:t>و</w:t>
      </w:r>
      <w:r w:rsidRPr="00052759">
        <w:rPr>
          <w:rFonts w:cs="Simplified Arabic"/>
          <w:rtl/>
          <w:lang w:val="en-US"/>
        </w:rPr>
        <w:t>المنظمات</w:t>
      </w:r>
      <w:r w:rsidRPr="00052759">
        <w:rPr>
          <w:rFonts w:cs="Simplified Arabic" w:hint="cs"/>
          <w:rtl/>
          <w:lang w:val="en-US"/>
        </w:rPr>
        <w:t xml:space="preserve"> المعنية</w:t>
      </w:r>
      <w:r w:rsidRPr="00052759">
        <w:rPr>
          <w:rFonts w:cs="Simplified Arabic"/>
          <w:rtl/>
          <w:lang w:val="en-US"/>
        </w:rPr>
        <w:t xml:space="preserve"> وأصحاب المصلحة المعنيين، بما في ذلك القطاع الخاص</w:t>
      </w:r>
      <w:r w:rsidRPr="00052759">
        <w:rPr>
          <w:rFonts w:cs="Simplified Arabic" w:hint="cs"/>
          <w:rtl/>
          <w:lang w:val="en-US"/>
        </w:rPr>
        <w:t xml:space="preserve"> إلى أن توفر</w:t>
      </w:r>
      <w:r w:rsidRPr="00052759">
        <w:rPr>
          <w:rFonts w:cs="Simplified Arabic"/>
          <w:rtl/>
          <w:lang w:val="en-US"/>
        </w:rPr>
        <w:t xml:space="preserve">، بما يتسق مع إطار </w:t>
      </w:r>
      <w:r>
        <w:rPr>
          <w:rFonts w:cs="Simplified Arabic"/>
          <w:rtl/>
          <w:lang w:val="en-US"/>
        </w:rPr>
        <w:t>كونمينغ-مونتريال</w:t>
      </w:r>
      <w:r w:rsidRPr="00052759">
        <w:rPr>
          <w:rFonts w:cs="Simplified Arabic"/>
          <w:rtl/>
          <w:lang w:val="en-US"/>
        </w:rPr>
        <w:t xml:space="preserve"> العالمي للتنوع البيولوجي، موارد جديدة وإضافية لزيادة الاستثمارات بشكل جماعي من أجل حفظ التنوع البيولوجي واستخدامه المستدام، واستعادة النظم الإيكولوجية، وال</w:t>
      </w:r>
      <w:r>
        <w:rPr>
          <w:rFonts w:cs="Simplified Arabic"/>
          <w:rtl/>
          <w:lang w:val="en-US"/>
        </w:rPr>
        <w:t>بنية التحتية</w:t>
      </w:r>
      <w:r w:rsidRPr="00052759">
        <w:rPr>
          <w:rFonts w:cs="Simplified Arabic"/>
          <w:rtl/>
          <w:lang w:val="en-US"/>
        </w:rPr>
        <w:t xml:space="preserve"> المستدامة التي تس</w:t>
      </w:r>
      <w:r w:rsidRPr="00052759">
        <w:rPr>
          <w:rFonts w:cs="Simplified Arabic" w:hint="cs"/>
          <w:rtl/>
          <w:lang w:val="en-US"/>
        </w:rPr>
        <w:t>ا</w:t>
      </w:r>
      <w:r w:rsidRPr="00052759">
        <w:rPr>
          <w:rFonts w:cs="Simplified Arabic"/>
          <w:rtl/>
          <w:lang w:val="en-US"/>
        </w:rPr>
        <w:t>هم أيضا في التكيف مع تغير المناخ</w:t>
      </w:r>
      <w:r>
        <w:rPr>
          <w:rFonts w:cs="Simplified Arabic" w:hint="cs"/>
          <w:rtl/>
          <w:lang w:val="en-US"/>
        </w:rPr>
        <w:t xml:space="preserve"> وتخفيف آثاره</w:t>
      </w:r>
      <w:r w:rsidRPr="00052759">
        <w:rPr>
          <w:rFonts w:cs="Simplified Arabic"/>
          <w:rtl/>
          <w:lang w:val="en-US"/>
        </w:rPr>
        <w:t xml:space="preserve">، </w:t>
      </w:r>
      <w:r>
        <w:rPr>
          <w:rFonts w:cs="Simplified Arabic" w:hint="cs"/>
          <w:rtl/>
          <w:lang w:val="en-US"/>
        </w:rPr>
        <w:t>والحد من مخاطر الكوارث</w:t>
      </w:r>
      <w:r w:rsidRPr="00052759">
        <w:rPr>
          <w:rFonts w:cs="Simplified Arabic"/>
          <w:rtl/>
          <w:lang w:val="en-US"/>
        </w:rPr>
        <w:t xml:space="preserve">، </w:t>
      </w:r>
      <w:r>
        <w:rPr>
          <w:rFonts w:cs="Simplified Arabic" w:hint="cs"/>
          <w:rtl/>
          <w:lang w:val="en-US"/>
        </w:rPr>
        <w:t>امتثالا ل</w:t>
      </w:r>
      <w:r w:rsidRPr="00052759">
        <w:rPr>
          <w:rFonts w:cs="Simplified Arabic"/>
          <w:rtl/>
          <w:lang w:val="en-US"/>
        </w:rPr>
        <w:t>لمادة 20 من الاتفاقية و</w:t>
      </w:r>
      <w:r>
        <w:rPr>
          <w:rFonts w:cs="Simplified Arabic" w:hint="cs"/>
          <w:rtl/>
          <w:lang w:val="en-US"/>
        </w:rPr>
        <w:t>ال</w:t>
      </w:r>
      <w:r w:rsidRPr="00052759">
        <w:rPr>
          <w:rFonts w:cs="Simplified Arabic"/>
          <w:rtl/>
          <w:lang w:val="en-US"/>
        </w:rPr>
        <w:t>إطار، والاستفادة المثلى من ال</w:t>
      </w:r>
      <w:r w:rsidRPr="00052759">
        <w:rPr>
          <w:rFonts w:cs="Simplified Arabic" w:hint="cs"/>
          <w:rtl/>
          <w:lang w:val="en-US"/>
        </w:rPr>
        <w:t>منافع</w:t>
      </w:r>
      <w:r w:rsidRPr="00052759">
        <w:rPr>
          <w:rFonts w:cs="Simplified Arabic"/>
          <w:rtl/>
          <w:lang w:val="en-US"/>
        </w:rPr>
        <w:t xml:space="preserve"> المشتركة وأوجه التآزر </w:t>
      </w:r>
      <w:r w:rsidRPr="00052759">
        <w:rPr>
          <w:rFonts w:cs="Simplified Arabic" w:hint="cs"/>
          <w:rtl/>
          <w:lang w:val="en-US"/>
        </w:rPr>
        <w:t>التي يتيحها</w:t>
      </w:r>
      <w:r w:rsidRPr="00052759">
        <w:rPr>
          <w:rFonts w:cs="Simplified Arabic"/>
          <w:rtl/>
          <w:lang w:val="en-US"/>
        </w:rPr>
        <w:t xml:space="preserve"> التمويل من جميع المصادر من أجل </w:t>
      </w:r>
      <w:r w:rsidRPr="00052759">
        <w:rPr>
          <w:rFonts w:cs="Simplified Arabic" w:hint="cs"/>
          <w:rtl/>
          <w:lang w:val="en-US"/>
        </w:rPr>
        <w:t>المعالجة المشتركة لمسألتي</w:t>
      </w:r>
      <w:r w:rsidRPr="00052759">
        <w:rPr>
          <w:rFonts w:cs="Simplified Arabic"/>
          <w:rtl/>
          <w:lang w:val="en-US"/>
        </w:rPr>
        <w:t xml:space="preserve"> </w:t>
      </w:r>
      <w:r w:rsidRPr="00052759">
        <w:rPr>
          <w:rFonts w:cs="Simplified Arabic" w:hint="cs"/>
          <w:rtl/>
          <w:lang w:val="en-US"/>
        </w:rPr>
        <w:t>ا</w:t>
      </w:r>
      <w:r w:rsidRPr="00052759">
        <w:rPr>
          <w:rFonts w:cs="Simplified Arabic"/>
          <w:rtl/>
          <w:lang w:val="en-US"/>
        </w:rPr>
        <w:t xml:space="preserve">لتكيف مع تغير المناخ والتخفيف من آثاره والحد من مخاطر الكوارث، </w:t>
      </w:r>
      <w:r>
        <w:rPr>
          <w:rFonts w:cs="Simplified Arabic" w:hint="cs"/>
          <w:rtl/>
          <w:lang w:val="en-US"/>
        </w:rPr>
        <w:t>ول</w:t>
      </w:r>
      <w:r w:rsidRPr="00052759">
        <w:rPr>
          <w:rFonts w:cs="Simplified Arabic"/>
          <w:rtl/>
          <w:lang w:val="en-US"/>
        </w:rPr>
        <w:t xml:space="preserve">وقف فقدان التنوع البيولوجي وعكس اتجاهه تماشيا مع الهدف 19(هـ) من </w:t>
      </w:r>
      <w:r>
        <w:rPr>
          <w:rFonts w:cs="Simplified Arabic" w:hint="cs"/>
          <w:rtl/>
          <w:lang w:val="en-US"/>
        </w:rPr>
        <w:t>ال</w:t>
      </w:r>
      <w:r w:rsidRPr="00052759">
        <w:rPr>
          <w:rFonts w:cs="Simplified Arabic"/>
          <w:rtl/>
          <w:lang w:val="en-US"/>
        </w:rPr>
        <w:t xml:space="preserve">إطار، مع تجنب </w:t>
      </w:r>
      <w:r w:rsidRPr="00052759">
        <w:rPr>
          <w:rFonts w:cs="Simplified Arabic" w:hint="cs"/>
          <w:rtl/>
          <w:lang w:val="en-US"/>
        </w:rPr>
        <w:t>الازدواجية في الحساب</w:t>
      </w:r>
      <w:r w:rsidRPr="00052759">
        <w:rPr>
          <w:rFonts w:cs="Simplified Arabic"/>
          <w:rtl/>
          <w:lang w:val="en-US"/>
        </w:rPr>
        <w:t xml:space="preserve"> وتعزيز الشفافية؛</w:t>
      </w:r>
    </w:p>
    <w:p w14:paraId="283D300F"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يشجع</w:t>
      </w:r>
      <w:r w:rsidRPr="00052759">
        <w:rPr>
          <w:rFonts w:cs="Simplified Arabic"/>
          <w:rtl/>
          <w:lang w:val="en-US"/>
        </w:rPr>
        <w:t xml:space="preserve"> الأطراف</w:t>
      </w:r>
      <w:r w:rsidRPr="00052759">
        <w:rPr>
          <w:rFonts w:cs="Simplified Arabic" w:hint="cs"/>
          <w:rtl/>
          <w:lang w:val="en-US"/>
        </w:rPr>
        <w:t>،</w:t>
      </w:r>
      <w:r w:rsidRPr="00052759">
        <w:rPr>
          <w:rFonts w:cs="Simplified Arabic"/>
          <w:rtl/>
          <w:lang w:val="en-US"/>
        </w:rPr>
        <w:t xml:space="preserve"> والحكومات الأخرى</w:t>
      </w:r>
      <w:r w:rsidRPr="00052759">
        <w:rPr>
          <w:rFonts w:cs="Simplified Arabic" w:hint="cs"/>
          <w:rtl/>
          <w:lang w:val="en-US"/>
        </w:rPr>
        <w:t>،</w:t>
      </w:r>
      <w:r w:rsidRPr="00052759">
        <w:rPr>
          <w:rFonts w:cs="Simplified Arabic"/>
          <w:rtl/>
          <w:lang w:val="en-US"/>
        </w:rPr>
        <w:t xml:space="preserve"> والمنظمات ذات الصلة على تقييم وإدارة وتجنب الآثار السلبية المحتملة على التنوع البيولوجي والتي يمكن أن تنشأ عن التحولات الاقتصادية والقطاعية، في </w:t>
      </w:r>
      <w:r>
        <w:rPr>
          <w:rFonts w:cs="Simplified Arabic" w:hint="cs"/>
          <w:rtl/>
          <w:lang w:val="en-US"/>
        </w:rPr>
        <w:t xml:space="preserve">استخدام </w:t>
      </w:r>
      <w:r w:rsidRPr="00052759">
        <w:rPr>
          <w:rFonts w:cs="Simplified Arabic"/>
          <w:rtl/>
          <w:lang w:val="en-US"/>
        </w:rPr>
        <w:t>الأراضي، والطاقة، وال</w:t>
      </w:r>
      <w:r>
        <w:rPr>
          <w:rFonts w:cs="Simplified Arabic"/>
          <w:rtl/>
          <w:lang w:val="en-US"/>
        </w:rPr>
        <w:t>بنية التحتية</w:t>
      </w:r>
      <w:r w:rsidRPr="00052759">
        <w:rPr>
          <w:rFonts w:cs="Simplified Arabic"/>
          <w:rtl/>
          <w:lang w:val="en-US"/>
        </w:rPr>
        <w:t xml:space="preserve">، والنظم الصناعية، التي </w:t>
      </w:r>
      <w:r w:rsidRPr="00052759">
        <w:rPr>
          <w:rFonts w:cs="Simplified Arabic" w:hint="cs"/>
          <w:rtl/>
          <w:lang w:val="en-US"/>
        </w:rPr>
        <w:t>تُجرى</w:t>
      </w:r>
      <w:r w:rsidRPr="00052759">
        <w:rPr>
          <w:rFonts w:cs="Simplified Arabic"/>
          <w:rtl/>
          <w:lang w:val="en-US"/>
        </w:rPr>
        <w:t xml:space="preserve"> استجابة لتغير المناخ</w:t>
      </w:r>
      <w:r w:rsidRPr="00052759">
        <w:rPr>
          <w:rFonts w:cs="Simplified Arabic" w:hint="cs"/>
          <w:rtl/>
          <w:lang w:val="en-US"/>
        </w:rPr>
        <w:t>؛</w:t>
      </w:r>
    </w:p>
    <w:p w14:paraId="283D3010"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lastRenderedPageBreak/>
        <w:t>يرحب</w:t>
      </w:r>
      <w:r w:rsidRPr="00052759">
        <w:rPr>
          <w:rFonts w:cs="Simplified Arabic"/>
          <w:rtl/>
          <w:lang w:val="en-US"/>
        </w:rPr>
        <w:t xml:space="preserve"> بالمشاورات الحكومية الدولية بشأن الحلول القائمة على الطبيعة التي أجراها برنامج الأمم المتحدة للبيئة امتثالا لقرار جمعية الأمم المتحدة للبيئة 5/5؛</w:t>
      </w:r>
    </w:p>
    <w:p w14:paraId="283D3011"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hint="cs"/>
          <w:i/>
          <w:iCs/>
          <w:rtl/>
          <w:lang w:val="en-US"/>
        </w:rPr>
        <w:t>يدعو</w:t>
      </w:r>
      <w:r w:rsidRPr="00052759">
        <w:rPr>
          <w:rFonts w:cs="Simplified Arabic"/>
          <w:rtl/>
          <w:lang w:val="en-US"/>
        </w:rPr>
        <w:t xml:space="preserve"> </w:t>
      </w:r>
      <w:r>
        <w:rPr>
          <w:rFonts w:cs="Simplified Arabic" w:hint="cs"/>
          <w:rtl/>
          <w:lang w:val="en-US"/>
        </w:rPr>
        <w:t>الهيئات المعنية ل</w:t>
      </w:r>
      <w:r w:rsidRPr="00052759">
        <w:rPr>
          <w:rFonts w:cs="Simplified Arabic"/>
          <w:rtl/>
          <w:lang w:val="en-US"/>
        </w:rPr>
        <w:t xml:space="preserve">اتفاقية الأمم المتحدة الإطارية </w:t>
      </w:r>
      <w:r w:rsidRPr="00052759">
        <w:rPr>
          <w:rFonts w:cs="Simplified Arabic" w:hint="cs"/>
          <w:rtl/>
          <w:lang w:val="en-US"/>
        </w:rPr>
        <w:t>بشأن</w:t>
      </w:r>
      <w:r w:rsidRPr="00052759">
        <w:rPr>
          <w:rFonts w:cs="Simplified Arabic"/>
          <w:rtl/>
          <w:lang w:val="en-US"/>
        </w:rPr>
        <w:t xml:space="preserve"> المناخ والأطراف فيها إلى النظر في </w:t>
      </w:r>
      <w:r>
        <w:rPr>
          <w:rFonts w:cs="Simplified Arabic" w:hint="cs"/>
          <w:rtl/>
          <w:lang w:val="en-US"/>
        </w:rPr>
        <w:t xml:space="preserve">استخدام </w:t>
      </w:r>
      <w:r w:rsidRPr="00052759">
        <w:rPr>
          <w:rFonts w:cs="Simplified Arabic"/>
          <w:rtl/>
          <w:lang w:val="en-US"/>
        </w:rPr>
        <w:t xml:space="preserve">المبادئ </w:t>
      </w:r>
      <w:bookmarkStart w:id="224" w:name="_Hlk148612123"/>
      <w:r w:rsidRPr="00052759">
        <w:rPr>
          <w:rFonts w:cs="Simplified Arabic"/>
          <w:rtl/>
          <w:lang w:val="en-US"/>
        </w:rPr>
        <w:t xml:space="preserve">التوجيهية الطوعية </w:t>
      </w:r>
      <w:r w:rsidRPr="00052759">
        <w:rPr>
          <w:rFonts w:cs="Simplified Arabic" w:hint="cs"/>
          <w:rtl/>
          <w:lang w:val="en-US"/>
        </w:rPr>
        <w:t>المتعلقة</w:t>
      </w:r>
      <w:r w:rsidRPr="00052759">
        <w:rPr>
          <w:rFonts w:cs="Simplified Arabic"/>
          <w:rtl/>
          <w:lang w:val="en-US"/>
        </w:rPr>
        <w:t xml:space="preserve"> </w:t>
      </w:r>
      <w:r>
        <w:rPr>
          <w:rFonts w:cs="Simplified Arabic" w:hint="cs"/>
          <w:rtl/>
          <w:lang w:val="en-US"/>
        </w:rPr>
        <w:t>بتصميم</w:t>
      </w:r>
      <w:r w:rsidRPr="00052759">
        <w:rPr>
          <w:rFonts w:cs="Simplified Arabic"/>
          <w:rtl/>
          <w:lang w:val="en-US"/>
        </w:rPr>
        <w:t xml:space="preserve"> ن</w:t>
      </w:r>
      <w:r w:rsidRPr="00052759">
        <w:rPr>
          <w:rFonts w:cs="Simplified Arabic" w:hint="cs"/>
          <w:rtl/>
          <w:lang w:val="en-US"/>
        </w:rPr>
        <w:t>ُ</w:t>
      </w:r>
      <w:r w:rsidRPr="00052759">
        <w:rPr>
          <w:rFonts w:cs="Simplified Arabic"/>
          <w:rtl/>
          <w:lang w:val="en-US"/>
        </w:rPr>
        <w:t xml:space="preserve">هج قائمة على النظم الإيكولوجية للتكيف مع تغير المناخ والحد من </w:t>
      </w:r>
      <w:proofErr w:type="gramStart"/>
      <w:r w:rsidRPr="00052759">
        <w:rPr>
          <w:rFonts w:cs="Simplified Arabic"/>
          <w:rtl/>
          <w:lang w:val="en-US"/>
        </w:rPr>
        <w:t>مخاطر</w:t>
      </w:r>
      <w:proofErr w:type="gramEnd"/>
      <w:r w:rsidRPr="00052759">
        <w:rPr>
          <w:rFonts w:cs="Simplified Arabic"/>
          <w:rtl/>
          <w:lang w:val="en-US"/>
        </w:rPr>
        <w:t xml:space="preserve"> الكوارث وتنفيذها بفعالية </w:t>
      </w:r>
      <w:bookmarkEnd w:id="224"/>
      <w:r w:rsidRPr="00052759">
        <w:rPr>
          <w:rFonts w:cs="Simplified Arabic"/>
          <w:rtl/>
          <w:lang w:val="en-US"/>
        </w:rPr>
        <w:t xml:space="preserve">لكي تقوم الأطراف بإدماج </w:t>
      </w:r>
      <w:r w:rsidRPr="00052759">
        <w:rPr>
          <w:rFonts w:cs="Simplified Arabic" w:hint="cs"/>
          <w:rtl/>
          <w:lang w:val="en-US"/>
        </w:rPr>
        <w:t>ال</w:t>
      </w:r>
      <w:r w:rsidRPr="00052759">
        <w:rPr>
          <w:rFonts w:cs="Simplified Arabic"/>
          <w:rtl/>
          <w:lang w:val="en-US"/>
        </w:rPr>
        <w:t>ضمانات ا</w:t>
      </w:r>
      <w:r w:rsidRPr="00052759">
        <w:rPr>
          <w:rFonts w:cs="Simplified Arabic" w:hint="cs"/>
          <w:rtl/>
          <w:lang w:val="en-US"/>
        </w:rPr>
        <w:t>لمتعلقة با</w:t>
      </w:r>
      <w:r w:rsidRPr="00052759">
        <w:rPr>
          <w:rFonts w:cs="Simplified Arabic"/>
          <w:rtl/>
          <w:lang w:val="en-US"/>
        </w:rPr>
        <w:t>لتنوع البيولوجي في تدابير التخفيف والتكيف؛</w:t>
      </w:r>
    </w:p>
    <w:p w14:paraId="283D3012"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يطلب</w:t>
      </w:r>
      <w:r w:rsidRPr="00052759">
        <w:rPr>
          <w:rFonts w:cs="Simplified Arabic"/>
          <w:rtl/>
          <w:lang w:val="en-US"/>
        </w:rPr>
        <w:t xml:space="preserve"> إلى </w:t>
      </w:r>
      <w:r>
        <w:rPr>
          <w:rFonts w:cs="Simplified Arabic"/>
          <w:rtl/>
          <w:lang w:val="en-US"/>
        </w:rPr>
        <w:t>الأمين التنفيذي</w:t>
      </w:r>
      <w:r>
        <w:rPr>
          <w:rFonts w:cs="Simplified Arabic" w:hint="cs"/>
          <w:rtl/>
          <w:lang w:val="en-US"/>
        </w:rPr>
        <w:t xml:space="preserve"> أن ي</w:t>
      </w:r>
      <w:r w:rsidRPr="00052759">
        <w:rPr>
          <w:rFonts w:cs="Simplified Arabic"/>
          <w:rtl/>
          <w:lang w:val="en-US"/>
        </w:rPr>
        <w:t xml:space="preserve">عزز، بما في ذلك </w:t>
      </w:r>
      <w:r w:rsidRPr="00052759">
        <w:rPr>
          <w:rFonts w:cs="Simplified Arabic" w:hint="cs"/>
          <w:rtl/>
          <w:lang w:val="en-US"/>
        </w:rPr>
        <w:t xml:space="preserve">لدى </w:t>
      </w:r>
      <w:r w:rsidRPr="00052759">
        <w:rPr>
          <w:rFonts w:cs="Simplified Arabic"/>
          <w:rtl/>
          <w:lang w:val="en-US"/>
        </w:rPr>
        <w:t xml:space="preserve">دعم الأنشطة المضطلع بها </w:t>
      </w:r>
      <w:r>
        <w:rPr>
          <w:rFonts w:cs="Simplified Arabic" w:hint="cs"/>
          <w:rtl/>
          <w:lang w:val="en-US"/>
        </w:rPr>
        <w:t>بموجب</w:t>
      </w:r>
      <w:r w:rsidRPr="00052759">
        <w:rPr>
          <w:rFonts w:cs="Simplified Arabic"/>
          <w:rtl/>
          <w:lang w:val="en-US"/>
        </w:rPr>
        <w:t xml:space="preserve"> عقد الأمم المتحدة لإصلاح النظم الإيكولوجية، أوجه التآزر وتوثيق التعاون فيما بين الاتفاقات البيئية المتعددة الأطراف المتعلقة بالتنوع البيولوجي، واتفاقيات ريو، ومنتدى الأمم المتحدة المعني بالغابات، وإطار سِنداي للحد من مخاطر الكوارث للفترة 2015-2030،</w:t>
      </w:r>
      <w:r w:rsidRPr="00052759">
        <w:rPr>
          <w:rFonts w:cs="Simplified Arabic"/>
          <w:vertAlign w:val="superscript"/>
          <w:rtl/>
          <w:lang w:val="en-US"/>
        </w:rPr>
        <w:footnoteReference w:id="438"/>
      </w:r>
      <w:r w:rsidRPr="00052759">
        <w:rPr>
          <w:rFonts w:cs="Simplified Arabic"/>
          <w:rtl/>
          <w:lang w:val="en-US"/>
        </w:rPr>
        <w:t xml:space="preserve"> والنهج الاستراتيجي للإدارة الدولية للمواد الكيميائية، </w:t>
      </w:r>
      <w:r w:rsidRPr="00052759">
        <w:rPr>
          <w:rFonts w:cs="Simplified Arabic" w:hint="cs"/>
          <w:rtl/>
          <w:lang w:val="en-US"/>
        </w:rPr>
        <w:t>و</w:t>
      </w:r>
      <w:r w:rsidRPr="00052759">
        <w:rPr>
          <w:rFonts w:cs="Simplified Arabic"/>
          <w:rtl/>
          <w:lang w:val="en-US"/>
        </w:rPr>
        <w:t>الخطة الحضرية الجديدة</w:t>
      </w:r>
      <w:r w:rsidRPr="00052759">
        <w:rPr>
          <w:rFonts w:cs="Simplified Arabic" w:hint="cs"/>
          <w:rtl/>
          <w:lang w:val="en-US"/>
        </w:rPr>
        <w:t>،</w:t>
      </w:r>
      <w:r w:rsidRPr="00052759">
        <w:rPr>
          <w:rFonts w:cs="Simplified Arabic"/>
          <w:vertAlign w:val="superscript"/>
          <w:rtl/>
          <w:lang w:val="en-US"/>
        </w:rPr>
        <w:footnoteReference w:id="439"/>
      </w:r>
      <w:r w:rsidRPr="00052759">
        <w:rPr>
          <w:rFonts w:cs="Simplified Arabic" w:hint="cs"/>
          <w:rtl/>
          <w:lang w:val="en-US"/>
        </w:rPr>
        <w:t xml:space="preserve"> و</w:t>
      </w:r>
      <w:r w:rsidRPr="00052759">
        <w:rPr>
          <w:rFonts w:cs="Simplified Arabic"/>
          <w:rtl/>
          <w:lang w:val="en-US"/>
        </w:rPr>
        <w:t>المنظمات والعمليات</w:t>
      </w:r>
      <w:r w:rsidRPr="00052759">
        <w:rPr>
          <w:rFonts w:cs="Simplified Arabic" w:hint="cs"/>
          <w:rtl/>
          <w:lang w:val="en-US"/>
        </w:rPr>
        <w:t xml:space="preserve"> الأخرى</w:t>
      </w:r>
      <w:r w:rsidRPr="00052759">
        <w:rPr>
          <w:rFonts w:cs="Simplified Arabic"/>
          <w:rtl/>
          <w:lang w:val="en-US"/>
        </w:rPr>
        <w:t xml:space="preserve"> ذات الصلة، </w:t>
      </w:r>
      <w:r w:rsidRPr="00052759">
        <w:rPr>
          <w:rFonts w:cs="Simplified Arabic" w:hint="cs"/>
          <w:rtl/>
          <w:lang w:val="en-US"/>
        </w:rPr>
        <w:t>ل</w:t>
      </w:r>
      <w:r w:rsidRPr="00052759">
        <w:rPr>
          <w:rFonts w:cs="Simplified Arabic"/>
          <w:rtl/>
          <w:lang w:val="en-US"/>
        </w:rPr>
        <w:t>تعزيز الن</w:t>
      </w:r>
      <w:r w:rsidRPr="00052759">
        <w:rPr>
          <w:rFonts w:cs="Simplified Arabic" w:hint="cs"/>
          <w:rtl/>
          <w:lang w:val="en-US"/>
        </w:rPr>
        <w:t>ُ</w:t>
      </w:r>
      <w:r w:rsidRPr="00052759">
        <w:rPr>
          <w:rFonts w:cs="Simplified Arabic"/>
          <w:rtl/>
          <w:lang w:val="en-US"/>
        </w:rPr>
        <w:t>هج المتكاملة للتصدي لفقدان التنوع البيولوجي</w:t>
      </w:r>
      <w:r w:rsidRPr="00052759">
        <w:rPr>
          <w:rFonts w:cs="Simplified Arabic" w:hint="cs"/>
          <w:rtl/>
          <w:lang w:val="en-US"/>
        </w:rPr>
        <w:t>،</w:t>
      </w:r>
      <w:r w:rsidRPr="00052759">
        <w:rPr>
          <w:rFonts w:cs="Simplified Arabic"/>
          <w:rtl/>
          <w:lang w:val="en-US"/>
        </w:rPr>
        <w:t xml:space="preserve"> وتغير المناخ</w:t>
      </w:r>
      <w:r w:rsidRPr="00052759">
        <w:rPr>
          <w:rFonts w:cs="Simplified Arabic" w:hint="cs"/>
          <w:rtl/>
          <w:lang w:val="en-US"/>
        </w:rPr>
        <w:t>،</w:t>
      </w:r>
      <w:r w:rsidRPr="00052759">
        <w:rPr>
          <w:rFonts w:cs="Simplified Arabic"/>
          <w:rtl/>
          <w:lang w:val="en-US"/>
        </w:rPr>
        <w:t xml:space="preserve"> وتدهور الأراضي والمحيطات</w:t>
      </w:r>
      <w:r w:rsidRPr="00052759">
        <w:rPr>
          <w:rFonts w:cs="Simplified Arabic" w:hint="cs"/>
          <w:rtl/>
          <w:lang w:val="en-US"/>
        </w:rPr>
        <w:t>؛</w:t>
      </w:r>
    </w:p>
    <w:p w14:paraId="283D3013"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يطلب أيضا</w:t>
      </w:r>
      <w:r w:rsidRPr="00052759">
        <w:rPr>
          <w:rFonts w:cs="Simplified Arabic"/>
          <w:rtl/>
          <w:lang w:val="en-US"/>
        </w:rPr>
        <w:t xml:space="preserve"> إلى </w:t>
      </w:r>
      <w:r>
        <w:rPr>
          <w:rFonts w:cs="Simplified Arabic"/>
          <w:rtl/>
          <w:lang w:val="en-US"/>
        </w:rPr>
        <w:t>الأمين التنفيذي</w:t>
      </w:r>
      <w:r w:rsidRPr="00052759">
        <w:rPr>
          <w:rFonts w:cs="Simplified Arabic"/>
          <w:rtl/>
          <w:lang w:val="en-US"/>
        </w:rPr>
        <w:t xml:space="preserve"> أن </w:t>
      </w:r>
      <w:r>
        <w:rPr>
          <w:rFonts w:cs="Simplified Arabic" w:hint="cs"/>
          <w:rtl/>
          <w:lang w:val="en-US"/>
        </w:rPr>
        <w:t>ي</w:t>
      </w:r>
      <w:r w:rsidRPr="00052759">
        <w:rPr>
          <w:rFonts w:cs="Simplified Arabic"/>
          <w:rtl/>
          <w:lang w:val="en-US"/>
        </w:rPr>
        <w:t>قوم، رهنا بتوافر الموارد</w:t>
      </w:r>
      <w:r w:rsidRPr="00052759">
        <w:rPr>
          <w:rFonts w:cs="Simplified Arabic" w:hint="cs"/>
          <w:rtl/>
          <w:lang w:val="en-US"/>
        </w:rPr>
        <w:t xml:space="preserve"> و</w:t>
      </w:r>
      <w:r w:rsidRPr="00052759">
        <w:rPr>
          <w:rFonts w:cs="Simplified Arabic"/>
          <w:rtl/>
          <w:lang w:val="en-US"/>
        </w:rPr>
        <w:t xml:space="preserve">تجنب الازدواجية في الجهود وتعزيز أوجه التآزر، </w:t>
      </w:r>
      <w:r w:rsidRPr="00052759">
        <w:rPr>
          <w:rFonts w:cs="Simplified Arabic" w:hint="cs"/>
          <w:rtl/>
          <w:lang w:val="en-US"/>
        </w:rPr>
        <w:t>و</w:t>
      </w:r>
      <w:r w:rsidRPr="00052759">
        <w:rPr>
          <w:rFonts w:cs="Simplified Arabic"/>
          <w:rtl/>
          <w:lang w:val="en-US"/>
        </w:rPr>
        <w:t>بالتعاون مع المنظمات والعمليات ذات الصلة، ولا سيما فريق الاتصال المشترك لاتفاقيات ريو</w:t>
      </w:r>
      <w:r w:rsidRPr="00052759">
        <w:rPr>
          <w:rFonts w:cs="Simplified Arabic" w:hint="cs"/>
          <w:rtl/>
          <w:lang w:val="en-US"/>
        </w:rPr>
        <w:t>،</w:t>
      </w:r>
      <w:r w:rsidRPr="00052759">
        <w:rPr>
          <w:rFonts w:cs="Simplified Arabic"/>
          <w:rtl/>
          <w:lang w:val="en-US"/>
        </w:rPr>
        <w:t xml:space="preserve"> و</w:t>
      </w:r>
      <w:r>
        <w:rPr>
          <w:rFonts w:cs="Simplified Arabic" w:hint="cs"/>
          <w:rtl/>
          <w:lang w:val="en-US"/>
        </w:rPr>
        <w:t>فريق الاتصال التابع ل</w:t>
      </w:r>
      <w:r w:rsidRPr="00052759">
        <w:rPr>
          <w:rFonts w:cs="Simplified Arabic"/>
          <w:rtl/>
          <w:lang w:val="en-US"/>
        </w:rPr>
        <w:t xml:space="preserve">لاتفاقيات </w:t>
      </w:r>
      <w:r w:rsidRPr="00052759">
        <w:rPr>
          <w:rFonts w:cs="Simplified Arabic" w:hint="cs"/>
          <w:rtl/>
          <w:lang w:val="en-US"/>
        </w:rPr>
        <w:t>المتعلقة</w:t>
      </w:r>
      <w:r w:rsidRPr="00052759">
        <w:rPr>
          <w:rFonts w:cs="Simplified Arabic"/>
          <w:rtl/>
          <w:lang w:val="en-US"/>
        </w:rPr>
        <w:t xml:space="preserve"> بالتنوع البيولوجي</w:t>
      </w:r>
      <w:r w:rsidRPr="00052759">
        <w:rPr>
          <w:rFonts w:cs="Simplified Arabic" w:hint="cs"/>
          <w:rtl/>
          <w:lang w:val="en-US"/>
        </w:rPr>
        <w:t>، و</w:t>
      </w:r>
      <w:r w:rsidRPr="00052759">
        <w:rPr>
          <w:rFonts w:cs="Simplified Arabic"/>
          <w:rtl/>
          <w:lang w:val="en-US"/>
        </w:rPr>
        <w:t>الشعوب الأصلية</w:t>
      </w:r>
      <w:r w:rsidRPr="00052759">
        <w:rPr>
          <w:rFonts w:cs="Simplified Arabic" w:hint="cs"/>
          <w:rtl/>
          <w:lang w:val="en-US"/>
        </w:rPr>
        <w:t>،</w:t>
      </w:r>
      <w:r w:rsidRPr="00052759">
        <w:rPr>
          <w:rFonts w:cs="Simplified Arabic"/>
          <w:rtl/>
          <w:lang w:val="en-US"/>
        </w:rPr>
        <w:t xml:space="preserve"> والمجتمعات المحلية</w:t>
      </w:r>
      <w:r>
        <w:rPr>
          <w:rFonts w:cs="Simplified Arabic" w:hint="cs"/>
          <w:rtl/>
          <w:lang w:val="en-US"/>
        </w:rPr>
        <w:t xml:space="preserve"> المعنية</w:t>
      </w:r>
      <w:r w:rsidRPr="00052759">
        <w:rPr>
          <w:rFonts w:cs="Simplified Arabic" w:hint="cs"/>
          <w:rtl/>
          <w:lang w:val="en-US"/>
        </w:rPr>
        <w:t>،</w:t>
      </w:r>
      <w:r w:rsidRPr="00052759">
        <w:rPr>
          <w:rFonts w:cs="Simplified Arabic"/>
          <w:rtl/>
          <w:lang w:val="en-US"/>
        </w:rPr>
        <w:t xml:space="preserve"> وأصحاب المصلحة</w:t>
      </w:r>
      <w:r>
        <w:rPr>
          <w:rFonts w:cs="Simplified Arabic" w:hint="cs"/>
          <w:rtl/>
          <w:lang w:val="en-US"/>
        </w:rPr>
        <w:t xml:space="preserve"> المعنيين</w:t>
      </w:r>
      <w:r w:rsidRPr="00052759">
        <w:rPr>
          <w:rFonts w:cs="Simplified Arabic"/>
          <w:rtl/>
          <w:lang w:val="en-US"/>
        </w:rPr>
        <w:t xml:space="preserve">، فضلا عن مبادرات مثل شراكة </w:t>
      </w:r>
      <w:r>
        <w:rPr>
          <w:rFonts w:cs="Simplified Arabic" w:hint="cs"/>
          <w:rtl/>
          <w:lang w:val="en-US"/>
        </w:rPr>
        <w:t>مسرع</w:t>
      </w:r>
      <w:r w:rsidRPr="00052759">
        <w:rPr>
          <w:rFonts w:cs="Simplified Arabic"/>
          <w:rtl/>
          <w:lang w:val="en-US"/>
        </w:rPr>
        <w:t xml:space="preserve"> </w:t>
      </w:r>
      <w:r w:rsidRPr="00052759">
        <w:rPr>
          <w:rFonts w:cs="Simplified Arabic" w:hint="cs"/>
          <w:rtl/>
          <w:lang w:val="en-US"/>
        </w:rPr>
        <w:t>الاستراتيجيات وخطط العمل الوطنية للتنوع البيولوجي،</w:t>
      </w:r>
      <w:r w:rsidRPr="00052759">
        <w:rPr>
          <w:rFonts w:cs="Simplified Arabic"/>
          <w:rtl/>
          <w:lang w:val="en-US"/>
        </w:rPr>
        <w:t xml:space="preserve"> </w:t>
      </w:r>
      <w:r w:rsidRPr="00052759">
        <w:rPr>
          <w:rFonts w:cs="Simplified Arabic" w:hint="cs"/>
          <w:rtl/>
          <w:lang w:val="en-US"/>
        </w:rPr>
        <w:t>و</w:t>
      </w:r>
      <w:r w:rsidRPr="00052759">
        <w:rPr>
          <w:rFonts w:cs="Simplified Arabic"/>
          <w:rtl/>
          <w:lang w:val="en-US"/>
        </w:rPr>
        <w:t>شراكة المساهمات المحددة وطنيا، والشبكة العالمية لخط</w:t>
      </w:r>
      <w:r w:rsidRPr="00052759">
        <w:rPr>
          <w:rFonts w:cs="Simplified Arabic" w:hint="cs"/>
          <w:rtl/>
          <w:lang w:val="en-US"/>
        </w:rPr>
        <w:t>ط</w:t>
      </w:r>
      <w:r w:rsidRPr="00052759">
        <w:rPr>
          <w:rFonts w:cs="Simplified Arabic"/>
          <w:rtl/>
          <w:lang w:val="en-US"/>
        </w:rPr>
        <w:t xml:space="preserve"> التكيف الوطنية، </w:t>
      </w:r>
      <w:r>
        <w:rPr>
          <w:rFonts w:cs="Simplified Arabic" w:hint="cs"/>
          <w:rtl/>
          <w:lang w:val="en-US"/>
        </w:rPr>
        <w:t>وشراكة</w:t>
      </w:r>
      <w:r w:rsidRPr="00052759">
        <w:rPr>
          <w:rFonts w:cs="Simplified Arabic" w:hint="cs"/>
          <w:rtl/>
          <w:lang w:val="en-US"/>
        </w:rPr>
        <w:t xml:space="preserve"> </w:t>
      </w:r>
      <w:r w:rsidRPr="00052759">
        <w:rPr>
          <w:rFonts w:cs="Simplified Arabic"/>
          <w:rtl/>
          <w:lang w:val="en-US"/>
        </w:rPr>
        <w:t>تعزيز الحلول القائمة على الطبيعة من أجل تسريع التحول المناخي</w:t>
      </w:r>
      <w:r w:rsidRPr="00052759">
        <w:rPr>
          <w:rFonts w:cs="Simplified Arabic" w:hint="cs"/>
          <w:rtl/>
          <w:lang w:val="en-US"/>
        </w:rPr>
        <w:t>،</w:t>
      </w:r>
      <w:r w:rsidRPr="00052759">
        <w:rPr>
          <w:rFonts w:cs="Simplified Arabic"/>
          <w:rtl/>
          <w:lang w:val="en-US"/>
        </w:rPr>
        <w:t xml:space="preserve"> </w:t>
      </w:r>
      <w:r w:rsidRPr="00052759">
        <w:rPr>
          <w:rFonts w:cs="Simplified Arabic" w:hint="cs"/>
          <w:rtl/>
          <w:lang w:val="en-US"/>
        </w:rPr>
        <w:t>و</w:t>
      </w:r>
      <w:r>
        <w:rPr>
          <w:rFonts w:cs="Simplified Arabic" w:hint="cs"/>
          <w:rtl/>
          <w:lang w:val="en-US"/>
        </w:rPr>
        <w:t xml:space="preserve">شبكة </w:t>
      </w:r>
      <w:r w:rsidRPr="00052759">
        <w:rPr>
          <w:rFonts w:cs="Simplified Arabic"/>
          <w:rtl/>
          <w:lang w:val="en-US"/>
        </w:rPr>
        <w:t xml:space="preserve">أصدقاء التكيف القائم على النظم الإيكولوجية والشراكة من أجل النهوض بالبيئة والحد من مخاطر الكوارث وأعضاء كل </w:t>
      </w:r>
      <w:r w:rsidRPr="00052759">
        <w:rPr>
          <w:rFonts w:cs="Simplified Arabic" w:hint="cs"/>
          <w:rtl/>
          <w:lang w:val="en-US"/>
        </w:rPr>
        <w:t>شراكة من هذه الشراكات</w:t>
      </w:r>
      <w:r w:rsidRPr="00052759">
        <w:rPr>
          <w:rFonts w:cs="Simplified Arabic"/>
          <w:rtl/>
          <w:lang w:val="en-US"/>
        </w:rPr>
        <w:t xml:space="preserve">، </w:t>
      </w:r>
      <w:r w:rsidRPr="00052759">
        <w:rPr>
          <w:rFonts w:cs="Simplified Arabic" w:hint="cs"/>
          <w:rtl/>
          <w:lang w:val="en-US"/>
        </w:rPr>
        <w:t>ل</w:t>
      </w:r>
      <w:r w:rsidRPr="00052759">
        <w:rPr>
          <w:rFonts w:cs="Simplified Arabic"/>
          <w:rtl/>
          <w:lang w:val="en-US"/>
        </w:rPr>
        <w:t xml:space="preserve">تيسير بناء القدرات، ولا سيما للبلدان النامية، وزيادة الوعي بآثار تغير المناخ على التنوع البيولوجي وفهمها، بما في ذلك </w:t>
      </w:r>
      <w:r>
        <w:rPr>
          <w:rFonts w:cs="Simplified Arabic" w:hint="cs"/>
          <w:rtl/>
          <w:lang w:val="en-US"/>
        </w:rPr>
        <w:t>من خلال</w:t>
      </w:r>
      <w:r w:rsidRPr="00052759">
        <w:rPr>
          <w:rFonts w:cs="Simplified Arabic"/>
          <w:rtl/>
          <w:lang w:val="en-US"/>
        </w:rPr>
        <w:t xml:space="preserve"> تنفيذ الحلول القائمة على الطبيعة و/أو الن</w:t>
      </w:r>
      <w:r w:rsidRPr="00052759">
        <w:rPr>
          <w:rFonts w:cs="Simplified Arabic" w:hint="cs"/>
          <w:rtl/>
          <w:lang w:val="en-US"/>
        </w:rPr>
        <w:t>ُ</w:t>
      </w:r>
      <w:r w:rsidRPr="00052759">
        <w:rPr>
          <w:rFonts w:cs="Simplified Arabic"/>
          <w:rtl/>
          <w:lang w:val="en-US"/>
        </w:rPr>
        <w:t xml:space="preserve">هج القائمة على النظم الإيكولوجية، </w:t>
      </w:r>
      <w:r w:rsidRPr="00052759">
        <w:rPr>
          <w:rFonts w:cs="Simplified Arabic" w:hint="cs"/>
          <w:rtl/>
          <w:lang w:val="en-US"/>
        </w:rPr>
        <w:t xml:space="preserve">باعتبارها </w:t>
      </w:r>
      <w:r w:rsidRPr="00052759">
        <w:rPr>
          <w:rFonts w:cs="Simplified Arabic"/>
          <w:rtl/>
          <w:lang w:val="en-US"/>
        </w:rPr>
        <w:t>عنصر</w:t>
      </w:r>
      <w:r w:rsidRPr="00052759">
        <w:rPr>
          <w:rFonts w:cs="Simplified Arabic" w:hint="cs"/>
          <w:rtl/>
          <w:lang w:val="en-US"/>
        </w:rPr>
        <w:t>ا</w:t>
      </w:r>
      <w:r w:rsidRPr="00052759">
        <w:rPr>
          <w:rFonts w:cs="Simplified Arabic"/>
          <w:rtl/>
          <w:lang w:val="en-US"/>
        </w:rPr>
        <w:t xml:space="preserve"> مكمل</w:t>
      </w:r>
      <w:r w:rsidRPr="00052759">
        <w:rPr>
          <w:rFonts w:cs="Simplified Arabic" w:hint="cs"/>
          <w:rtl/>
          <w:lang w:val="en-US"/>
        </w:rPr>
        <w:t>ا</w:t>
      </w:r>
      <w:r w:rsidRPr="00052759">
        <w:rPr>
          <w:rFonts w:cs="Simplified Arabic"/>
          <w:rtl/>
          <w:lang w:val="en-US"/>
        </w:rPr>
        <w:t xml:space="preserve"> للإطار الاستراتيجي الطويل الأجل لبناء القدرات وتنميته</w:t>
      </w:r>
      <w:r>
        <w:rPr>
          <w:rFonts w:cs="Simplified Arabic" w:hint="cs"/>
          <w:rtl/>
          <w:lang w:val="en-US"/>
        </w:rPr>
        <w:t>ا؛</w:t>
      </w:r>
      <w:r w:rsidRPr="00052759">
        <w:rPr>
          <w:rFonts w:cs="Simplified Arabic"/>
          <w:vertAlign w:val="superscript"/>
          <w:rtl/>
          <w:lang w:val="en-US"/>
        </w:rPr>
        <w:footnoteReference w:id="440"/>
      </w:r>
    </w:p>
    <w:p w14:paraId="283D3014"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 xml:space="preserve">يطلب </w:t>
      </w:r>
      <w:r>
        <w:rPr>
          <w:rFonts w:cs="Simplified Arabic" w:hint="cs"/>
          <w:i/>
          <w:iCs/>
          <w:rtl/>
          <w:lang w:val="en-US"/>
        </w:rPr>
        <w:t>كذلك</w:t>
      </w:r>
      <w:r w:rsidRPr="00052759">
        <w:rPr>
          <w:rFonts w:cs="Simplified Arabic"/>
          <w:rtl/>
          <w:lang w:val="en-US"/>
        </w:rPr>
        <w:t xml:space="preserve"> إلى </w:t>
      </w:r>
      <w:r>
        <w:rPr>
          <w:rFonts w:cs="Simplified Arabic"/>
          <w:rtl/>
          <w:lang w:val="en-US"/>
        </w:rPr>
        <w:t>الأمين التنفيذي</w:t>
      </w:r>
      <w:r w:rsidRPr="00052759">
        <w:rPr>
          <w:rFonts w:cs="Simplified Arabic"/>
          <w:rtl/>
          <w:lang w:val="en-US"/>
        </w:rPr>
        <w:t xml:space="preserve"> أن </w:t>
      </w:r>
      <w:r>
        <w:rPr>
          <w:rFonts w:cs="Simplified Arabic" w:hint="cs"/>
          <w:rtl/>
          <w:lang w:val="en-US"/>
        </w:rPr>
        <w:t>ي</w:t>
      </w:r>
      <w:r w:rsidRPr="00052759">
        <w:rPr>
          <w:rFonts w:cs="Simplified Arabic"/>
          <w:rtl/>
          <w:lang w:val="en-US"/>
        </w:rPr>
        <w:t xml:space="preserve">قوم، بالتعاون مع </w:t>
      </w:r>
      <w:r>
        <w:rPr>
          <w:rFonts w:cs="Simplified Arabic" w:hint="cs"/>
          <w:rtl/>
          <w:lang w:val="en-US"/>
        </w:rPr>
        <w:t xml:space="preserve">أمانات </w:t>
      </w:r>
      <w:r w:rsidRPr="00052759">
        <w:rPr>
          <w:rFonts w:cs="Simplified Arabic"/>
          <w:rtl/>
          <w:lang w:val="en-US"/>
        </w:rPr>
        <w:t>اتفاقية الأمم المتحدة الإطارية بشأن تغير المناخ، وعقد الأمم المتحدة لعلوم المحيطات من أجل التنمية المستدامة، و</w:t>
      </w:r>
      <w:r>
        <w:rPr>
          <w:rFonts w:cs="Simplified Arabic" w:hint="cs"/>
          <w:rtl/>
          <w:lang w:val="en-US"/>
        </w:rPr>
        <w:t>الاتفاق المعتمد مؤخرا</w:t>
      </w:r>
      <w:r w:rsidRPr="00052759">
        <w:rPr>
          <w:rFonts w:cs="Simplified Arabic"/>
          <w:rtl/>
          <w:lang w:val="en-US"/>
        </w:rPr>
        <w:t xml:space="preserve"> </w:t>
      </w:r>
      <w:r>
        <w:rPr>
          <w:rFonts w:cs="Simplified Arabic" w:hint="cs"/>
          <w:rtl/>
          <w:lang w:val="en-US"/>
        </w:rPr>
        <w:t>بموجب</w:t>
      </w:r>
      <w:r w:rsidRPr="00052759">
        <w:rPr>
          <w:rFonts w:cs="Simplified Arabic"/>
          <w:rtl/>
          <w:lang w:val="en-US"/>
        </w:rPr>
        <w:t xml:space="preserve"> اتفاقية الأمم المتحدة لقانون البحار بشأن حفظ التنوع البيولوجي البحري في المناطق الواقعة خارج نطاق الولاية الوطنية واستغلاله على نحو مستدام، لاستكشاف فرص </w:t>
      </w:r>
      <w:r w:rsidRPr="00052759">
        <w:rPr>
          <w:rFonts w:cs="Simplified Arabic" w:hint="cs"/>
          <w:rtl/>
          <w:lang w:val="en-US"/>
        </w:rPr>
        <w:t>تناول العلاقة</w:t>
      </w:r>
      <w:r w:rsidRPr="00052759">
        <w:rPr>
          <w:rFonts w:cs="Simplified Arabic"/>
          <w:rtl/>
          <w:lang w:val="en-US"/>
        </w:rPr>
        <w:t xml:space="preserve"> بين المحيطات والمناخ والتنوع البيولوجي بطريقة متكاملة </w:t>
      </w:r>
      <w:r>
        <w:rPr>
          <w:rFonts w:cs="Simplified Arabic" w:hint="cs"/>
          <w:rtl/>
          <w:lang w:val="en-US"/>
        </w:rPr>
        <w:t xml:space="preserve">من أجل </w:t>
      </w:r>
      <w:r w:rsidRPr="00052759">
        <w:rPr>
          <w:rFonts w:cs="Simplified Arabic"/>
          <w:rtl/>
          <w:lang w:val="en-US"/>
        </w:rPr>
        <w:t>تحقيق أهداف إطار كونمينغ</w:t>
      </w:r>
      <w:r>
        <w:rPr>
          <w:rFonts w:cs="Simplified Arabic"/>
          <w:lang w:val="en-US"/>
        </w:rPr>
        <w:t>-</w:t>
      </w:r>
      <w:r w:rsidRPr="00052759">
        <w:rPr>
          <w:rFonts w:cs="Simplified Arabic"/>
          <w:rtl/>
          <w:lang w:val="en-US"/>
        </w:rPr>
        <w:t>ومونتريال العالمي للتنوع البيولوجي</w:t>
      </w:r>
      <w:r w:rsidRPr="00052759">
        <w:rPr>
          <w:rFonts w:cs="Simplified Arabic" w:hint="cs"/>
          <w:rtl/>
          <w:lang w:val="en-US"/>
        </w:rPr>
        <w:t>؛</w:t>
      </w:r>
    </w:p>
    <w:p w14:paraId="283D3015"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rtl/>
          <w:lang w:val="en-US"/>
        </w:rPr>
        <w:t xml:space="preserve">يطلب </w:t>
      </w:r>
      <w:r w:rsidRPr="00052759">
        <w:rPr>
          <w:rFonts w:cs="Simplified Arabic"/>
          <w:rtl/>
          <w:lang w:val="en-US"/>
        </w:rPr>
        <w:t xml:space="preserve">إلى </w:t>
      </w:r>
      <w:r>
        <w:rPr>
          <w:rFonts w:cs="Simplified Arabic"/>
          <w:rtl/>
          <w:lang w:val="en-US"/>
        </w:rPr>
        <w:t>الأمين التنفيذي</w:t>
      </w:r>
      <w:r w:rsidRPr="00052759">
        <w:rPr>
          <w:rFonts w:cs="Simplified Arabic"/>
          <w:rtl/>
          <w:lang w:val="en-US"/>
        </w:rPr>
        <w:t xml:space="preserve"> أن </w:t>
      </w:r>
      <w:r>
        <w:rPr>
          <w:rFonts w:cs="Simplified Arabic" w:hint="cs"/>
          <w:rtl/>
          <w:lang w:val="en-US"/>
        </w:rPr>
        <w:t>ي</w:t>
      </w:r>
      <w:r w:rsidRPr="00052759">
        <w:rPr>
          <w:rFonts w:cs="Simplified Arabic"/>
          <w:rtl/>
          <w:lang w:val="en-US"/>
        </w:rPr>
        <w:t xml:space="preserve">قوم، رهنا بتوافر الموارد وتجنب ازدواجية الجهود، </w:t>
      </w:r>
      <w:r>
        <w:rPr>
          <w:rFonts w:cs="Simplified Arabic" w:hint="cs"/>
          <w:rtl/>
          <w:lang w:val="en-US"/>
        </w:rPr>
        <w:t>ب</w:t>
      </w:r>
      <w:r w:rsidRPr="00052759">
        <w:rPr>
          <w:rFonts w:cs="Simplified Arabic" w:hint="cs"/>
          <w:rtl/>
          <w:lang w:val="en-US"/>
        </w:rPr>
        <w:t>توجيه</w:t>
      </w:r>
      <w:r w:rsidRPr="00052759">
        <w:rPr>
          <w:rFonts w:cs="Simplified Arabic"/>
          <w:rtl/>
          <w:lang w:val="en-US"/>
        </w:rPr>
        <w:t xml:space="preserve"> دعوة </w:t>
      </w:r>
      <w:r w:rsidRPr="00052759">
        <w:rPr>
          <w:rFonts w:cs="Simplified Arabic" w:hint="cs"/>
          <w:rtl/>
          <w:lang w:val="en-US"/>
        </w:rPr>
        <w:t>ل</w:t>
      </w:r>
      <w:r w:rsidRPr="00052759">
        <w:rPr>
          <w:rFonts w:cs="Simplified Arabic"/>
          <w:rtl/>
          <w:lang w:val="en-US"/>
        </w:rPr>
        <w:t xml:space="preserve">تقديم تقارير من الأطراف والمراقبين والمنظمات الأخرى ذات الصلة </w:t>
      </w:r>
      <w:r>
        <w:rPr>
          <w:rFonts w:cs="Simplified Arabic" w:hint="cs"/>
          <w:rtl/>
          <w:lang w:val="en-US"/>
        </w:rPr>
        <w:t>وتجميع تلك التقارير و</w:t>
      </w:r>
      <w:r w:rsidRPr="00052759">
        <w:rPr>
          <w:rFonts w:cs="Simplified Arabic"/>
          <w:rtl/>
          <w:lang w:val="en-US"/>
        </w:rPr>
        <w:t xml:space="preserve">تجميع المعلومات </w:t>
      </w:r>
      <w:r>
        <w:rPr>
          <w:rFonts w:cs="Simplified Arabic" w:hint="cs"/>
          <w:rtl/>
          <w:lang w:val="en-US"/>
        </w:rPr>
        <w:t>القائمة</w:t>
      </w:r>
      <w:r w:rsidRPr="00052759">
        <w:rPr>
          <w:rFonts w:cs="Simplified Arabic"/>
          <w:rtl/>
          <w:lang w:val="en-US"/>
        </w:rPr>
        <w:t xml:space="preserve"> عن </w:t>
      </w:r>
      <w:r w:rsidRPr="00052759">
        <w:rPr>
          <w:rFonts w:cs="Simplified Arabic"/>
          <w:rtl/>
          <w:lang w:val="en-US"/>
        </w:rPr>
        <w:lastRenderedPageBreak/>
        <w:t>أرصدة و</w:t>
      </w:r>
      <w:r w:rsidRPr="00052759">
        <w:rPr>
          <w:rFonts w:cs="Simplified Arabic" w:hint="cs"/>
          <w:rtl/>
          <w:lang w:val="en-US"/>
        </w:rPr>
        <w:t>تعويض</w:t>
      </w:r>
      <w:r w:rsidRPr="00052759">
        <w:rPr>
          <w:rFonts w:cs="Simplified Arabic"/>
          <w:rtl/>
          <w:lang w:val="en-US"/>
        </w:rPr>
        <w:t xml:space="preserve"> الكربون والتنوع البيولوجي وغيرها من الن</w:t>
      </w:r>
      <w:r w:rsidRPr="00052759">
        <w:rPr>
          <w:rFonts w:cs="Simplified Arabic" w:hint="cs"/>
          <w:rtl/>
          <w:lang w:val="en-US"/>
        </w:rPr>
        <w:t>ُ</w:t>
      </w:r>
      <w:r w:rsidRPr="00052759">
        <w:rPr>
          <w:rFonts w:cs="Simplified Arabic"/>
          <w:rtl/>
          <w:lang w:val="en-US"/>
        </w:rPr>
        <w:t xml:space="preserve">هج </w:t>
      </w:r>
      <w:r w:rsidRPr="00052759">
        <w:rPr>
          <w:rFonts w:cs="Simplified Arabic" w:hint="cs"/>
          <w:rtl/>
          <w:lang w:val="en-US"/>
        </w:rPr>
        <w:t>السوقية</w:t>
      </w:r>
      <w:r w:rsidRPr="00052759">
        <w:rPr>
          <w:rFonts w:cs="Simplified Arabic"/>
          <w:rtl/>
          <w:lang w:val="en-US"/>
        </w:rPr>
        <w:t xml:space="preserve"> وآثارها على التنوع البيولوجي، وأن </w:t>
      </w:r>
      <w:r w:rsidRPr="00052759">
        <w:rPr>
          <w:rFonts w:cs="Simplified Arabic" w:hint="cs"/>
          <w:rtl/>
          <w:lang w:val="en-US"/>
        </w:rPr>
        <w:t>يت</w:t>
      </w:r>
      <w:r w:rsidRPr="00052759">
        <w:rPr>
          <w:rFonts w:cs="Simplified Arabic"/>
          <w:rtl/>
          <w:lang w:val="en-US"/>
        </w:rPr>
        <w:t xml:space="preserve">يح التجميع للهيئة الفرعية للمشورة العلمية والتقنية والتكنولوجية </w:t>
      </w:r>
      <w:r>
        <w:rPr>
          <w:rFonts w:cs="Simplified Arabic" w:hint="cs"/>
          <w:rtl/>
          <w:lang w:val="en-US"/>
        </w:rPr>
        <w:t xml:space="preserve">في اجتماع يعقد </w:t>
      </w:r>
      <w:r w:rsidRPr="00052759">
        <w:rPr>
          <w:rFonts w:cs="Simplified Arabic"/>
          <w:rtl/>
          <w:lang w:val="en-US"/>
        </w:rPr>
        <w:t xml:space="preserve">قبل انعقاد </w:t>
      </w:r>
      <w:r w:rsidRPr="00052759">
        <w:rPr>
          <w:rFonts w:cs="Simplified Arabic" w:hint="cs"/>
          <w:rtl/>
          <w:lang w:val="en-US"/>
        </w:rPr>
        <w:t>الاجتماع</w:t>
      </w:r>
      <w:r w:rsidRPr="00052759">
        <w:rPr>
          <w:rFonts w:cs="Simplified Arabic"/>
          <w:rtl/>
          <w:lang w:val="en-US"/>
        </w:rPr>
        <w:t xml:space="preserve"> السابع عشر </w:t>
      </w:r>
      <w:r w:rsidRPr="00052759">
        <w:rPr>
          <w:rFonts w:cs="Simplified Arabic" w:hint="cs"/>
          <w:rtl/>
          <w:lang w:val="en-US"/>
        </w:rPr>
        <w:t>ل</w:t>
      </w:r>
      <w:r w:rsidRPr="00052759">
        <w:rPr>
          <w:rFonts w:cs="Simplified Arabic"/>
          <w:rtl/>
          <w:lang w:val="en-US"/>
        </w:rPr>
        <w:t>مؤتمر الأطراف؛</w:t>
      </w:r>
    </w:p>
    <w:p w14:paraId="283D3016"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i/>
          <w:iCs/>
          <w:lang w:val="en-US"/>
        </w:rPr>
        <w:t xml:space="preserve"> </w:t>
      </w:r>
      <w:r w:rsidRPr="00052759">
        <w:rPr>
          <w:rFonts w:cs="Simplified Arabic"/>
          <w:i/>
          <w:iCs/>
          <w:rtl/>
          <w:lang w:val="en-US"/>
        </w:rPr>
        <w:t>يطلب أيضا</w:t>
      </w:r>
      <w:r w:rsidRPr="00052759">
        <w:rPr>
          <w:rFonts w:cs="Simplified Arabic"/>
          <w:rtl/>
          <w:lang w:val="en-US"/>
        </w:rPr>
        <w:t xml:space="preserve"> إلى </w:t>
      </w:r>
      <w:r>
        <w:rPr>
          <w:rFonts w:cs="Simplified Arabic"/>
          <w:rtl/>
          <w:lang w:val="en-US"/>
        </w:rPr>
        <w:t>الأمين التنفيذي</w:t>
      </w:r>
      <w:r w:rsidRPr="00052759">
        <w:rPr>
          <w:rFonts w:cs="Simplified Arabic"/>
          <w:rtl/>
          <w:lang w:val="en-US"/>
        </w:rPr>
        <w:t xml:space="preserve"> أن </w:t>
      </w:r>
      <w:r>
        <w:rPr>
          <w:rFonts w:cs="Simplified Arabic" w:hint="cs"/>
          <w:rtl/>
          <w:lang w:val="en-US"/>
        </w:rPr>
        <w:t>ي</w:t>
      </w:r>
      <w:r w:rsidRPr="00052759">
        <w:rPr>
          <w:rFonts w:cs="Simplified Arabic"/>
          <w:rtl/>
          <w:lang w:val="en-US"/>
        </w:rPr>
        <w:t xml:space="preserve">قوم، رهنا بتوافر الموارد وتجنب ازدواجية الجهود، وضع تكملة للمبادئ التوجيهية الطوعية </w:t>
      </w:r>
      <w:r w:rsidRPr="00052759">
        <w:rPr>
          <w:rFonts w:cs="Simplified Arabic" w:hint="cs"/>
          <w:rtl/>
          <w:lang w:val="en-US"/>
        </w:rPr>
        <w:t>المتعلقة</w:t>
      </w:r>
      <w:r w:rsidRPr="00052759">
        <w:rPr>
          <w:rFonts w:cs="Simplified Arabic"/>
          <w:rtl/>
          <w:lang w:val="en-US"/>
        </w:rPr>
        <w:t xml:space="preserve"> </w:t>
      </w:r>
      <w:r>
        <w:rPr>
          <w:rFonts w:cs="Simplified Arabic" w:hint="cs"/>
          <w:rtl/>
          <w:lang w:val="en-US"/>
        </w:rPr>
        <w:t>بتصميم</w:t>
      </w:r>
      <w:r w:rsidRPr="00052759">
        <w:rPr>
          <w:rFonts w:cs="Simplified Arabic"/>
          <w:rtl/>
          <w:lang w:val="en-US"/>
        </w:rPr>
        <w:t xml:space="preserve"> ن</w:t>
      </w:r>
      <w:r w:rsidRPr="00052759">
        <w:rPr>
          <w:rFonts w:cs="Simplified Arabic" w:hint="cs"/>
          <w:rtl/>
          <w:lang w:val="en-US"/>
        </w:rPr>
        <w:t>ُ</w:t>
      </w:r>
      <w:r w:rsidRPr="00052759">
        <w:rPr>
          <w:rFonts w:cs="Simplified Arabic"/>
          <w:rtl/>
          <w:lang w:val="en-US"/>
        </w:rPr>
        <w:t xml:space="preserve">هج قائمة على النظم الإيكولوجية للتكيف مع تغير المناخ والحد من </w:t>
      </w:r>
      <w:proofErr w:type="gramStart"/>
      <w:r w:rsidRPr="00052759">
        <w:rPr>
          <w:rFonts w:cs="Simplified Arabic"/>
          <w:rtl/>
          <w:lang w:val="en-US"/>
        </w:rPr>
        <w:t>مخاطر</w:t>
      </w:r>
      <w:proofErr w:type="gramEnd"/>
      <w:r w:rsidRPr="00052759">
        <w:rPr>
          <w:rFonts w:cs="Simplified Arabic"/>
          <w:rtl/>
          <w:lang w:val="en-US"/>
        </w:rPr>
        <w:t xml:space="preserve"> الكوارث وتنفيذها بفعالية</w:t>
      </w:r>
      <w:r w:rsidRPr="00052759">
        <w:rPr>
          <w:rFonts w:cs="Simplified Arabic" w:hint="cs"/>
          <w:rtl/>
          <w:lang w:val="en-US"/>
        </w:rPr>
        <w:t xml:space="preserve">، بحيث </w:t>
      </w:r>
      <w:r w:rsidRPr="00052759">
        <w:rPr>
          <w:rFonts w:cs="Simplified Arabic"/>
          <w:rtl/>
          <w:lang w:val="en-US"/>
        </w:rPr>
        <w:t xml:space="preserve">توفر </w:t>
      </w:r>
      <w:r>
        <w:rPr>
          <w:rFonts w:cs="Simplified Arabic" w:hint="cs"/>
          <w:rtl/>
          <w:lang w:val="en-US"/>
        </w:rPr>
        <w:t>إرشادات</w:t>
      </w:r>
      <w:r w:rsidRPr="00052759">
        <w:rPr>
          <w:rFonts w:cs="Simplified Arabic"/>
          <w:rtl/>
          <w:lang w:val="en-US"/>
        </w:rPr>
        <w:t xml:space="preserve"> </w:t>
      </w:r>
      <w:r>
        <w:rPr>
          <w:rFonts w:cs="Simplified Arabic" w:hint="cs"/>
          <w:rtl/>
          <w:lang w:val="en-US"/>
        </w:rPr>
        <w:t>لتصميم</w:t>
      </w:r>
      <w:r w:rsidRPr="00052759">
        <w:rPr>
          <w:rFonts w:cs="Simplified Arabic" w:hint="cs"/>
          <w:rtl/>
          <w:lang w:val="en-US"/>
        </w:rPr>
        <w:t xml:space="preserve"> نُهج </w:t>
      </w:r>
      <w:r w:rsidRPr="00052759">
        <w:rPr>
          <w:rFonts w:cs="Simplified Arabic"/>
          <w:rtl/>
          <w:lang w:val="en-US"/>
        </w:rPr>
        <w:t>حلول قائمة على الطبيعة و/أو ن</w:t>
      </w:r>
      <w:r w:rsidRPr="00052759">
        <w:rPr>
          <w:rFonts w:cs="Simplified Arabic" w:hint="cs"/>
          <w:rtl/>
          <w:lang w:val="en-US"/>
        </w:rPr>
        <w:t>ُ</w:t>
      </w:r>
      <w:r w:rsidRPr="00052759">
        <w:rPr>
          <w:rFonts w:cs="Simplified Arabic"/>
          <w:rtl/>
          <w:lang w:val="en-US"/>
        </w:rPr>
        <w:t>هج قائمة على النظم الإيكولوجية للتخفيف من آثار تغير المناخ وتنفيذها بفعالية، لكي ينظر فيها مؤتمر الأطراف في اجتماعه الثامن عشر؛</w:t>
      </w:r>
    </w:p>
    <w:p w14:paraId="283D3017" w14:textId="77777777" w:rsidR="00B32F1D" w:rsidRPr="00052759" w:rsidRDefault="00B32F1D" w:rsidP="00E952EA">
      <w:pPr>
        <w:pStyle w:val="ListParagraph"/>
        <w:numPr>
          <w:ilvl w:val="0"/>
          <w:numId w:val="219"/>
        </w:numPr>
        <w:tabs>
          <w:tab w:val="left" w:pos="1980"/>
        </w:tabs>
        <w:bidi/>
        <w:spacing w:after="120" w:line="216" w:lineRule="auto"/>
        <w:ind w:left="540" w:firstLine="720"/>
        <w:contextualSpacing w:val="0"/>
        <w:jc w:val="both"/>
        <w:rPr>
          <w:rFonts w:cs="Simplified Arabic"/>
          <w:rtl/>
          <w:lang w:val="en-US"/>
        </w:rPr>
      </w:pPr>
      <w:r w:rsidRPr="00052759">
        <w:rPr>
          <w:rFonts w:cs="Simplified Arabic"/>
          <w:rtl/>
          <w:lang w:val="en-US"/>
        </w:rPr>
        <w:t xml:space="preserve"> </w:t>
      </w:r>
      <w:r w:rsidRPr="00052759">
        <w:rPr>
          <w:rFonts w:cs="Simplified Arabic"/>
          <w:i/>
          <w:iCs/>
          <w:rtl/>
          <w:lang w:val="en-US"/>
        </w:rPr>
        <w:t xml:space="preserve">يطلب </w:t>
      </w:r>
      <w:r>
        <w:rPr>
          <w:rFonts w:cs="Simplified Arabic" w:hint="cs"/>
          <w:i/>
          <w:iCs/>
          <w:rtl/>
          <w:lang w:val="en-US"/>
        </w:rPr>
        <w:t>كذلك</w:t>
      </w:r>
      <w:r w:rsidRPr="00052759">
        <w:rPr>
          <w:rFonts w:cs="Simplified Arabic"/>
          <w:rtl/>
          <w:lang w:val="en-US"/>
        </w:rPr>
        <w:t xml:space="preserve"> إلى </w:t>
      </w:r>
      <w:r>
        <w:rPr>
          <w:rFonts w:cs="Simplified Arabic"/>
          <w:rtl/>
          <w:lang w:val="en-US"/>
        </w:rPr>
        <w:t>الأمين التنفيذي</w:t>
      </w:r>
      <w:r w:rsidRPr="00052759">
        <w:rPr>
          <w:rFonts w:cs="Simplified Arabic"/>
          <w:rtl/>
          <w:lang w:val="en-US"/>
        </w:rPr>
        <w:t xml:space="preserve"> أن </w:t>
      </w:r>
      <w:r>
        <w:rPr>
          <w:rFonts w:cs="Simplified Arabic" w:hint="cs"/>
          <w:rtl/>
          <w:lang w:val="en-US"/>
        </w:rPr>
        <w:t>ي</w:t>
      </w:r>
      <w:r w:rsidRPr="00052759">
        <w:rPr>
          <w:rFonts w:cs="Simplified Arabic"/>
          <w:rtl/>
          <w:lang w:val="en-US"/>
        </w:rPr>
        <w:t xml:space="preserve">وجه انتباه </w:t>
      </w:r>
      <w:r>
        <w:rPr>
          <w:rFonts w:cs="Simplified Arabic" w:hint="cs"/>
          <w:rtl/>
          <w:lang w:val="en-US"/>
        </w:rPr>
        <w:t>أمانتي</w:t>
      </w:r>
      <w:r w:rsidRPr="00052759">
        <w:rPr>
          <w:rFonts w:cs="Simplified Arabic" w:hint="cs"/>
          <w:rtl/>
          <w:lang w:val="en-US"/>
        </w:rPr>
        <w:t xml:space="preserve"> </w:t>
      </w:r>
      <w:r w:rsidRPr="00052759">
        <w:rPr>
          <w:rFonts w:cs="Simplified Arabic"/>
          <w:rtl/>
          <w:lang w:val="en-US"/>
        </w:rPr>
        <w:t xml:space="preserve">اتفاقية الأمم المتحدة الإطارية بشأن تغير المناخ واتفاقية الأمم المتحدة لمكافحة التصحر إلى هذا المقرر </w:t>
      </w:r>
      <w:r>
        <w:rPr>
          <w:rFonts w:cs="Simplified Arabic" w:hint="cs"/>
          <w:rtl/>
          <w:lang w:val="en-US"/>
        </w:rPr>
        <w:t xml:space="preserve">من أجل </w:t>
      </w:r>
      <w:r w:rsidRPr="00052759">
        <w:rPr>
          <w:rFonts w:cs="Simplified Arabic"/>
          <w:rtl/>
          <w:lang w:val="en-US"/>
        </w:rPr>
        <w:t xml:space="preserve">مناقشته في سياق فريق الاتصال المشترك لاتفاقيات ريو، </w:t>
      </w:r>
      <w:bookmarkStart w:id="225" w:name="_Hlk148612477"/>
      <w:r w:rsidRPr="00052759">
        <w:rPr>
          <w:rFonts w:cs="Simplified Arabic"/>
          <w:rtl/>
          <w:lang w:val="en-US"/>
        </w:rPr>
        <w:t>و</w:t>
      </w:r>
      <w:r>
        <w:rPr>
          <w:rFonts w:cs="Simplified Arabic" w:hint="cs"/>
          <w:rtl/>
          <w:lang w:val="en-US"/>
        </w:rPr>
        <w:t>فريق الاتصال التابع ل</w:t>
      </w:r>
      <w:r w:rsidRPr="00052759">
        <w:rPr>
          <w:rFonts w:cs="Simplified Arabic"/>
          <w:rtl/>
          <w:lang w:val="en-US"/>
        </w:rPr>
        <w:t xml:space="preserve">لاتفاقيات </w:t>
      </w:r>
      <w:bookmarkEnd w:id="225"/>
      <w:r w:rsidRPr="00052759">
        <w:rPr>
          <w:rFonts w:cs="Simplified Arabic" w:hint="cs"/>
          <w:rtl/>
          <w:lang w:val="en-US"/>
        </w:rPr>
        <w:t>المتعلقة</w:t>
      </w:r>
      <w:r w:rsidRPr="00052759">
        <w:rPr>
          <w:rFonts w:cs="Simplified Arabic"/>
          <w:rtl/>
          <w:lang w:val="en-US"/>
        </w:rPr>
        <w:t xml:space="preserve"> بالتنوع البيولوجي، وتقييم الخيارات المتاحة لتحسين التكامل، بما في ذلك </w:t>
      </w:r>
      <w:r>
        <w:rPr>
          <w:rFonts w:cs="Simplified Arabic" w:hint="cs"/>
          <w:rtl/>
          <w:lang w:val="en-US"/>
        </w:rPr>
        <w:t xml:space="preserve">من خلال </w:t>
      </w:r>
      <w:r w:rsidRPr="00052759">
        <w:rPr>
          <w:rFonts w:cs="Simplified Arabic"/>
          <w:rtl/>
          <w:lang w:val="en-US"/>
        </w:rPr>
        <w:t>النظر في وضع برنامج عمل مشترك لتفعيل هذا التكامل في الاجتماعات المقبلة لمؤتمرات الأطراف</w:t>
      </w:r>
      <w:proofErr w:type="gramStart"/>
      <w:r>
        <w:rPr>
          <w:rFonts w:cs="Simplified Arabic" w:hint="cs"/>
          <w:rtl/>
          <w:lang w:val="en-US"/>
        </w:rPr>
        <w:t xml:space="preserve">. </w:t>
      </w:r>
      <w:r w:rsidRPr="00052759">
        <w:rPr>
          <w:rFonts w:cs="Simplified Arabic" w:hint="cs"/>
          <w:rtl/>
          <w:lang w:val="en-US"/>
        </w:rPr>
        <w:t>]</w:t>
      </w:r>
      <w:proofErr w:type="gramEnd"/>
    </w:p>
    <w:p w14:paraId="283D3018" w14:textId="77777777" w:rsidR="00B32F1D" w:rsidRDefault="00B32F1D" w:rsidP="00B32F1D">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bidi="ar-EG"/>
        </w:rPr>
        <w:sectPr w:rsidR="00B32F1D" w:rsidSect="0026127E">
          <w:pgSz w:w="12240" w:h="15840" w:code="1"/>
          <w:pgMar w:top="1440" w:right="1440" w:bottom="1440" w:left="1440" w:header="720" w:footer="720" w:gutter="0"/>
          <w:cols w:space="720"/>
          <w:titlePg/>
          <w:docGrid w:linePitch="360"/>
        </w:sectPr>
      </w:pPr>
    </w:p>
    <w:p w14:paraId="283D3019" w14:textId="77777777" w:rsidR="0026127E" w:rsidRPr="005A5964" w:rsidRDefault="005A5964" w:rsidP="005A5964">
      <w:pPr>
        <w:pStyle w:val="Item"/>
        <w:suppressLineNumbers w:val="0"/>
        <w:tabs>
          <w:tab w:val="clear" w:pos="567"/>
          <w:tab w:val="clear" w:pos="1134"/>
          <w:tab w:val="clear" w:pos="1701"/>
          <w:tab w:val="clear" w:pos="2268"/>
        </w:tabs>
        <w:suppressAutoHyphens w:val="0"/>
        <w:bidi/>
        <w:spacing w:before="0" w:after="0" w:line="216" w:lineRule="auto"/>
        <w:outlineLvl w:val="0"/>
        <w:rPr>
          <w:rFonts w:ascii="Simplified Arabic" w:hAnsi="Simplified Arabic" w:cs="Simplified Arabic"/>
          <w:b w:val="0"/>
          <w:bCs/>
          <w:i/>
          <w:iCs w:val="0"/>
          <w:sz w:val="28"/>
          <w:szCs w:val="28"/>
          <w:rtl/>
          <w:lang w:bidi="ar-EG"/>
        </w:rPr>
      </w:pPr>
      <w:bookmarkStart w:id="226" w:name="_Toc178859426"/>
      <w:bookmarkStart w:id="227" w:name="_Toc178861011"/>
      <w:bookmarkStart w:id="228" w:name="_Toc178861297"/>
      <w:bookmarkStart w:id="229" w:name="_Toc178861533"/>
      <w:r>
        <w:rPr>
          <w:rFonts w:ascii="Simplified Arabic" w:hAnsi="Simplified Arabic" w:cs="Simplified Arabic" w:hint="cs"/>
          <w:b w:val="0"/>
          <w:bCs/>
          <w:i/>
          <w:iCs w:val="0"/>
          <w:sz w:val="28"/>
          <w:szCs w:val="28"/>
          <w:rtl/>
          <w:lang w:bidi="ar-EG"/>
        </w:rPr>
        <w:lastRenderedPageBreak/>
        <w:t>البند 26</w:t>
      </w:r>
      <w:bookmarkEnd w:id="226"/>
      <w:bookmarkEnd w:id="227"/>
      <w:bookmarkEnd w:id="228"/>
      <w:bookmarkEnd w:id="229"/>
    </w:p>
    <w:p w14:paraId="283D301A" w14:textId="77777777" w:rsidR="00B32F1D" w:rsidRPr="005A5964" w:rsidRDefault="005A5964" w:rsidP="00DD486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 w:val="0"/>
          <w:bCs/>
          <w:i/>
          <w:iCs w:val="0"/>
          <w:sz w:val="28"/>
          <w:szCs w:val="28"/>
          <w:rtl/>
          <w:lang w:bidi="ar-EG"/>
        </w:rPr>
      </w:pPr>
      <w:bookmarkStart w:id="230" w:name="_Toc178859427"/>
      <w:bookmarkStart w:id="231" w:name="_Toc178861012"/>
      <w:bookmarkStart w:id="232" w:name="_Toc178861298"/>
      <w:bookmarkStart w:id="233" w:name="_Toc178861534"/>
      <w:r>
        <w:rPr>
          <w:rFonts w:ascii="Simplified Arabic" w:hAnsi="Simplified Arabic" w:cs="Simplified Arabic" w:hint="cs"/>
          <w:b w:val="0"/>
          <w:bCs/>
          <w:i/>
          <w:iCs w:val="0"/>
          <w:sz w:val="28"/>
          <w:szCs w:val="28"/>
          <w:rtl/>
          <w:lang w:bidi="ar-EG"/>
        </w:rPr>
        <w:t>المسؤولية والجبر التعويضي (المادة 14، الفقرة 2)</w:t>
      </w:r>
      <w:bookmarkEnd w:id="230"/>
      <w:bookmarkEnd w:id="231"/>
      <w:bookmarkEnd w:id="232"/>
      <w:bookmarkEnd w:id="233"/>
    </w:p>
    <w:p w14:paraId="283D301B" w14:textId="77777777" w:rsidR="00B32F1D" w:rsidRPr="005A5964" w:rsidRDefault="005A5964" w:rsidP="00F317F1">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rPr>
          <w:rFonts w:ascii="Simplified Arabic" w:hAnsi="Simplified Arabic" w:cs="Simplified Arabic"/>
          <w:szCs w:val="24"/>
          <w:rtl/>
          <w:lang w:bidi="ar-EG"/>
        </w:rPr>
      </w:pPr>
      <w:bookmarkStart w:id="234" w:name="_Toc178859428"/>
      <w:r w:rsidRPr="005A5964">
        <w:rPr>
          <w:rFonts w:ascii="Simplified Arabic" w:hAnsi="Simplified Arabic" w:cs="Simplified Arabic" w:hint="cs"/>
          <w:szCs w:val="24"/>
          <w:rtl/>
          <w:lang w:bidi="ar-EG"/>
        </w:rPr>
        <w:t xml:space="preserve">استنسخ مشروع المقرر التالي من الوثيقة </w:t>
      </w:r>
      <w:r w:rsidRPr="005A5964">
        <w:rPr>
          <w:b w:val="0"/>
          <w:bCs/>
          <w:color w:val="000000"/>
          <w:sz w:val="22"/>
        </w:rPr>
        <w:t>CBD/COP/16/12</w:t>
      </w:r>
      <w:r w:rsidRPr="005A5964">
        <w:rPr>
          <w:rFonts w:ascii="Simplified Arabic" w:hAnsi="Simplified Arabic" w:cs="Simplified Arabic" w:hint="cs"/>
          <w:szCs w:val="24"/>
          <w:rtl/>
          <w:lang w:bidi="ar-EG"/>
        </w:rPr>
        <w:t>.</w:t>
      </w:r>
      <w:bookmarkEnd w:id="234"/>
    </w:p>
    <w:p w14:paraId="283D301C" w14:textId="77777777" w:rsidR="005A5964" w:rsidRDefault="005A5964" w:rsidP="005A5964">
      <w:pPr>
        <w:pStyle w:val="ListParagraph"/>
        <w:bidi/>
        <w:spacing w:after="120" w:line="216" w:lineRule="auto"/>
        <w:ind w:left="547" w:firstLine="720"/>
        <w:contextualSpacing w:val="0"/>
        <w:rPr>
          <w:rFonts w:cs="Simplified Arabic"/>
          <w:i/>
          <w:iCs/>
          <w:rtl/>
          <w:lang w:val="en-US"/>
        </w:rPr>
      </w:pPr>
      <w:r>
        <w:rPr>
          <w:rFonts w:cs="Simplified Arabic" w:hint="cs"/>
          <w:i/>
          <w:iCs/>
          <w:rtl/>
          <w:lang w:val="en-US"/>
        </w:rPr>
        <w:t>إن مؤتمر الأطراف،</w:t>
      </w:r>
    </w:p>
    <w:p w14:paraId="283D301D" w14:textId="77777777" w:rsidR="005A5964" w:rsidRDefault="005A5964" w:rsidP="005A5964">
      <w:pPr>
        <w:pStyle w:val="ListParagraph"/>
        <w:bidi/>
        <w:spacing w:after="120" w:line="216" w:lineRule="auto"/>
        <w:ind w:left="547" w:firstLine="720"/>
        <w:contextualSpacing w:val="0"/>
        <w:rPr>
          <w:rFonts w:cs="Simplified Arabic"/>
          <w:rtl/>
          <w:lang w:val="en-US"/>
        </w:rPr>
      </w:pPr>
      <w:r>
        <w:rPr>
          <w:rFonts w:cs="Simplified Arabic" w:hint="cs"/>
          <w:i/>
          <w:iCs/>
          <w:rtl/>
          <w:lang w:val="en-US"/>
        </w:rPr>
        <w:t xml:space="preserve">إذ يشير </w:t>
      </w:r>
      <w:r>
        <w:rPr>
          <w:rFonts w:cs="Simplified Arabic" w:hint="cs"/>
          <w:rtl/>
          <w:lang w:val="en-US"/>
        </w:rPr>
        <w:t>إلى مقرره 14/21 المؤرخ نوفمبر/تشرين الثاني 2018،</w:t>
      </w:r>
    </w:p>
    <w:p w14:paraId="283D301E" w14:textId="77777777" w:rsidR="005A5964" w:rsidRDefault="005A5964" w:rsidP="005A5964">
      <w:pPr>
        <w:pStyle w:val="ListParagraph"/>
        <w:bidi/>
        <w:spacing w:after="120" w:line="216" w:lineRule="auto"/>
        <w:ind w:left="547" w:firstLine="720"/>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إلى إطار كونمينغ</w:t>
      </w:r>
      <w:r>
        <w:rPr>
          <w:rFonts w:cs="Simplified Arabic"/>
          <w:rtl/>
          <w:lang w:val="en-US"/>
        </w:rPr>
        <w:noBreakHyphen/>
      </w:r>
      <w:r>
        <w:rPr>
          <w:rFonts w:cs="Simplified Arabic" w:hint="cs"/>
          <w:rtl/>
          <w:lang w:val="en-US"/>
        </w:rPr>
        <w:t>مونتريال العالمي للتنوع البيولوجي،</w:t>
      </w:r>
      <w:r>
        <w:rPr>
          <w:rStyle w:val="FootnoteReference"/>
          <w:rFonts w:cs="Simplified Arabic"/>
          <w:rtl/>
          <w:lang w:val="en-US"/>
        </w:rPr>
        <w:footnoteReference w:id="441"/>
      </w:r>
      <w:r>
        <w:rPr>
          <w:rFonts w:cs="Simplified Arabic" w:hint="cs"/>
          <w:rtl/>
          <w:lang w:val="en-US"/>
        </w:rPr>
        <w:t xml:space="preserve"> </w:t>
      </w:r>
      <w:r w:rsidRPr="002C3919">
        <w:rPr>
          <w:rFonts w:cs="Simplified Arabic"/>
          <w:rtl/>
          <w:lang w:val="en-US"/>
        </w:rPr>
        <w:t>الذي حدد</w:t>
      </w:r>
      <w:r>
        <w:rPr>
          <w:rFonts w:cs="Simplified Arabic" w:hint="cs"/>
          <w:rtl/>
          <w:lang w:val="en-US"/>
        </w:rPr>
        <w:t xml:space="preserve"> فيه مؤتمر الأطراف</w:t>
      </w:r>
      <w:r w:rsidRPr="002C3919">
        <w:rPr>
          <w:rFonts w:cs="Simplified Arabic"/>
          <w:rtl/>
          <w:lang w:val="en-US"/>
        </w:rPr>
        <w:t xml:space="preserve"> مهمة الإطار </w:t>
      </w:r>
      <w:r>
        <w:rPr>
          <w:rFonts w:cs="Simplified Arabic" w:hint="cs"/>
          <w:rtl/>
          <w:lang w:val="en-US"/>
        </w:rPr>
        <w:t>المتمثلة،</w:t>
      </w:r>
      <w:r w:rsidRPr="001A311C">
        <w:rPr>
          <w:rFonts w:cs="Simplified Arabic"/>
          <w:rtl/>
          <w:lang w:val="en-US"/>
        </w:rPr>
        <w:t xml:space="preserve"> </w:t>
      </w:r>
      <w:r w:rsidRPr="002C3919">
        <w:rPr>
          <w:rFonts w:cs="Simplified Arabic"/>
          <w:rtl/>
          <w:lang w:val="en-US"/>
        </w:rPr>
        <w:t>من بين أمور أخرى،</w:t>
      </w:r>
      <w:r>
        <w:rPr>
          <w:rFonts w:cs="Simplified Arabic" w:hint="cs"/>
          <w:rtl/>
          <w:lang w:val="en-US"/>
        </w:rPr>
        <w:t xml:space="preserve"> </w:t>
      </w:r>
      <w:r w:rsidRPr="002C3919">
        <w:rPr>
          <w:rFonts w:cs="Simplified Arabic"/>
          <w:rtl/>
          <w:lang w:val="en-US"/>
        </w:rPr>
        <w:t>في اتخاذ إجراءات عاجلة لوقف فقدان التنوع البيولوجي وعكس اتجاهه</w:t>
      </w:r>
      <w:r>
        <w:rPr>
          <w:rFonts w:cs="Simplified Arabic" w:hint="cs"/>
          <w:rtl/>
          <w:lang w:val="en-US"/>
        </w:rPr>
        <w:t>،</w:t>
      </w:r>
    </w:p>
    <w:p w14:paraId="283D301F" w14:textId="77777777" w:rsidR="005A5964" w:rsidRDefault="005A5964" w:rsidP="005A5964">
      <w:pPr>
        <w:pStyle w:val="ListParagraph"/>
        <w:bidi/>
        <w:spacing w:after="120" w:line="216" w:lineRule="auto"/>
        <w:ind w:left="547" w:firstLine="720"/>
        <w:contextualSpacing w:val="0"/>
        <w:rPr>
          <w:rFonts w:cs="Simplified Arabic"/>
          <w:rtl/>
          <w:lang w:val="en-US"/>
        </w:rPr>
      </w:pPr>
      <w:r w:rsidRPr="00657AD5">
        <w:rPr>
          <w:rFonts w:cs="Simplified Arabic"/>
          <w:i/>
          <w:iCs/>
          <w:rtl/>
          <w:lang w:val="en-US"/>
        </w:rPr>
        <w:t>وإذ يلاحظ</w:t>
      </w:r>
      <w:r w:rsidRPr="009C4387">
        <w:rPr>
          <w:rFonts w:cs="Simplified Arabic"/>
          <w:rtl/>
          <w:lang w:val="en-US"/>
        </w:rPr>
        <w:t xml:space="preserve"> أن تجميع </w:t>
      </w:r>
      <w:r>
        <w:rPr>
          <w:rFonts w:cs="Simplified Arabic" w:hint="cs"/>
          <w:rtl/>
          <w:lang w:val="en-US"/>
        </w:rPr>
        <w:t>التقارير</w:t>
      </w:r>
      <w:r w:rsidRPr="009C4387">
        <w:rPr>
          <w:rFonts w:cs="Simplified Arabic"/>
          <w:rtl/>
          <w:lang w:val="en-US"/>
        </w:rPr>
        <w:t xml:space="preserve"> المقدمة والمعلومات عن التطورات الأخيرة في مجال المسؤولية والجبر التعويضي عن الأضرار التي تلحق بالبيئة بوجه عام وبالتنوع البيولوجي بوجه خاص، المقدمة في الاجتماع السادس</w:t>
      </w:r>
      <w:r>
        <w:rPr>
          <w:rFonts w:cs="Simplified Arabic" w:hint="cs"/>
          <w:rtl/>
          <w:lang w:val="en-US"/>
        </w:rPr>
        <w:t> </w:t>
      </w:r>
      <w:r w:rsidRPr="009C4387">
        <w:rPr>
          <w:rFonts w:cs="Simplified Arabic"/>
          <w:rtl/>
          <w:lang w:val="en-US"/>
        </w:rPr>
        <w:t>عشر لمؤتمر الأطراف،</w:t>
      </w:r>
      <w:r>
        <w:rPr>
          <w:rStyle w:val="FootnoteReference"/>
          <w:rFonts w:cs="Simplified Arabic"/>
          <w:rtl/>
          <w:lang w:val="en-US"/>
        </w:rPr>
        <w:footnoteReference w:id="442"/>
      </w:r>
      <w:r w:rsidRPr="009C4387">
        <w:rPr>
          <w:rFonts w:cs="Simplified Arabic"/>
          <w:rtl/>
          <w:lang w:val="en-US"/>
        </w:rPr>
        <w:t xml:space="preserve"> كشفت عن زيادة الوعي بين الأطراف بالحاجة إلى اعتماد وتنفيذ تدابير سياساتية وقانونية أو إدارية مناسبة لتجنب هذا الضرر</w:t>
      </w:r>
      <w:r w:rsidRPr="000C3971">
        <w:rPr>
          <w:rFonts w:cs="Simplified Arabic"/>
          <w:rtl/>
          <w:lang w:val="en-US"/>
        </w:rPr>
        <w:t xml:space="preserve"> </w:t>
      </w:r>
      <w:r w:rsidRPr="009C4387">
        <w:rPr>
          <w:rFonts w:cs="Simplified Arabic"/>
          <w:rtl/>
          <w:lang w:val="en-US"/>
        </w:rPr>
        <w:t>أو تخفيف</w:t>
      </w:r>
      <w:r>
        <w:rPr>
          <w:rFonts w:cs="Simplified Arabic" w:hint="cs"/>
          <w:rtl/>
          <w:lang w:val="en-US"/>
        </w:rPr>
        <w:t>ه</w:t>
      </w:r>
      <w:r w:rsidRPr="009C4387">
        <w:rPr>
          <w:rFonts w:cs="Simplified Arabic"/>
          <w:rtl/>
          <w:lang w:val="en-US"/>
        </w:rPr>
        <w:t>،</w:t>
      </w:r>
    </w:p>
    <w:p w14:paraId="283D3020" w14:textId="77777777" w:rsidR="005A5964" w:rsidRDefault="005A5964" w:rsidP="00E952EA">
      <w:pPr>
        <w:pStyle w:val="ListParagraph"/>
        <w:numPr>
          <w:ilvl w:val="0"/>
          <w:numId w:val="220"/>
        </w:numPr>
        <w:bidi/>
        <w:spacing w:after="120" w:line="216" w:lineRule="auto"/>
        <w:ind w:left="547" w:firstLine="720"/>
        <w:contextualSpacing w:val="0"/>
        <w:jc w:val="both"/>
        <w:rPr>
          <w:rFonts w:cs="Simplified Arabic"/>
          <w:lang w:val="en-US"/>
        </w:rPr>
      </w:pPr>
      <w:r w:rsidRPr="00657AD5">
        <w:rPr>
          <w:rFonts w:cs="Simplified Arabic"/>
          <w:i/>
          <w:iCs/>
          <w:rtl/>
          <w:lang w:val="en-US"/>
        </w:rPr>
        <w:t>يدعو</w:t>
      </w:r>
      <w:r w:rsidRPr="00657AD5">
        <w:rPr>
          <w:rFonts w:cs="Simplified Arabic"/>
          <w:rtl/>
          <w:lang w:val="en-US"/>
        </w:rPr>
        <w:t xml:space="preserve"> الأطراف إلى مواصلة اتخاذ التدابير المناسبة لمعالجة الأضرار التي تلحق بالتنوع البيولوجي، بما في ذلك تدابير الاستجابة؛</w:t>
      </w:r>
    </w:p>
    <w:p w14:paraId="283D3021" w14:textId="77777777" w:rsidR="005A5964" w:rsidRDefault="005A5964" w:rsidP="00E952EA">
      <w:pPr>
        <w:pStyle w:val="ListParagraph"/>
        <w:numPr>
          <w:ilvl w:val="0"/>
          <w:numId w:val="220"/>
        </w:numPr>
        <w:bidi/>
        <w:spacing w:after="120" w:line="216" w:lineRule="auto"/>
        <w:ind w:left="547" w:firstLine="720"/>
        <w:contextualSpacing w:val="0"/>
        <w:jc w:val="both"/>
        <w:rPr>
          <w:rFonts w:cs="Simplified Arabic"/>
          <w:lang w:val="en-US"/>
        </w:rPr>
      </w:pPr>
      <w:r w:rsidRPr="00657AD5">
        <w:rPr>
          <w:rFonts w:cs="Simplified Arabic"/>
          <w:rtl/>
          <w:lang w:val="en-US"/>
        </w:rPr>
        <w:t>يقرر أن يستعرض</w:t>
      </w:r>
      <w:r w:rsidRPr="000C3971">
        <w:rPr>
          <w:rFonts w:cs="Simplified Arabic"/>
          <w:rtl/>
          <w:lang w:val="en-US"/>
        </w:rPr>
        <w:t xml:space="preserve"> </w:t>
      </w:r>
      <w:r w:rsidRPr="00657AD5">
        <w:rPr>
          <w:rFonts w:cs="Simplified Arabic"/>
          <w:rtl/>
          <w:lang w:val="en-US"/>
        </w:rPr>
        <w:t>في اجتماعه الثامن عشر موضوع المسؤولية والجبر التعويضي في سياق الفقرة</w:t>
      </w:r>
      <w:r>
        <w:rPr>
          <w:rFonts w:cs="Simplified Arabic" w:hint="cs"/>
          <w:rtl/>
          <w:lang w:val="en-US"/>
        </w:rPr>
        <w:t> </w:t>
      </w:r>
      <w:r w:rsidRPr="00657AD5">
        <w:rPr>
          <w:rFonts w:cs="Simplified Arabic"/>
          <w:rtl/>
          <w:lang w:val="en-US"/>
        </w:rPr>
        <w:t>2 من المادة 14 من الاتفاقية المتعلقة بالتنوع البيولوجي</w:t>
      </w:r>
      <w:r>
        <w:rPr>
          <w:rFonts w:cs="Simplified Arabic" w:hint="cs"/>
          <w:rtl/>
          <w:lang w:val="en-US"/>
        </w:rPr>
        <w:t>،</w:t>
      </w:r>
      <w:r>
        <w:rPr>
          <w:rStyle w:val="FootnoteReference"/>
          <w:rFonts w:cs="Simplified Arabic"/>
          <w:rtl/>
          <w:lang w:val="en-US"/>
        </w:rPr>
        <w:footnoteReference w:id="443"/>
      </w:r>
      <w:r w:rsidRPr="00657AD5">
        <w:rPr>
          <w:rFonts w:cs="Simplified Arabic"/>
          <w:rtl/>
          <w:lang w:val="en-US"/>
        </w:rPr>
        <w:t xml:space="preserve"> مع مراعاة المعلومات المتعلقة بالتطورات ذات الصلة، بما في ذلك التقدم المحرز في تنفيذ إطار كونمينغ-مونتريال العالمي للتنوع البيولوجي.</w:t>
      </w:r>
      <w:r>
        <w:rPr>
          <w:rFonts w:cs="Simplified Arabic" w:hint="cs"/>
          <w:rtl/>
          <w:lang w:val="en-US"/>
        </w:rPr>
        <w:t xml:space="preserve"> </w:t>
      </w:r>
    </w:p>
    <w:p w14:paraId="283D3022" w14:textId="77777777" w:rsidR="005A5964" w:rsidRDefault="005A5964" w:rsidP="005A5964">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val="en-US" w:bidi="ar-EG"/>
        </w:rPr>
      </w:pPr>
    </w:p>
    <w:p w14:paraId="283D3023" w14:textId="77777777" w:rsidR="00163DD4" w:rsidRDefault="00163DD4" w:rsidP="00163DD4">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i/>
          <w:iCs w:val="0"/>
          <w:szCs w:val="24"/>
          <w:rtl/>
          <w:lang w:val="en-US" w:bidi="ar-EG"/>
        </w:rPr>
        <w:sectPr w:rsidR="00163DD4" w:rsidSect="0026127E">
          <w:pgSz w:w="12240" w:h="15840" w:code="1"/>
          <w:pgMar w:top="1440" w:right="1440" w:bottom="1440" w:left="1440" w:header="720" w:footer="720" w:gutter="0"/>
          <w:cols w:space="720"/>
          <w:titlePg/>
          <w:docGrid w:linePitch="360"/>
        </w:sectPr>
      </w:pPr>
    </w:p>
    <w:p w14:paraId="283D3024" w14:textId="77777777" w:rsidR="00163DD4" w:rsidRPr="00163DD4" w:rsidRDefault="00163DD4" w:rsidP="00163DD4">
      <w:pPr>
        <w:pStyle w:val="Item"/>
        <w:suppressLineNumbers w:val="0"/>
        <w:tabs>
          <w:tab w:val="clear" w:pos="567"/>
          <w:tab w:val="clear" w:pos="1134"/>
          <w:tab w:val="clear" w:pos="1701"/>
          <w:tab w:val="clear" w:pos="2268"/>
        </w:tabs>
        <w:suppressAutoHyphens w:val="0"/>
        <w:bidi/>
        <w:spacing w:before="0" w:after="0" w:line="216" w:lineRule="auto"/>
        <w:outlineLvl w:val="0"/>
        <w:rPr>
          <w:rFonts w:ascii="Simplified Arabic" w:hAnsi="Simplified Arabic" w:cs="Simplified Arabic"/>
          <w:b w:val="0"/>
          <w:bCs/>
          <w:i/>
          <w:iCs w:val="0"/>
          <w:sz w:val="28"/>
          <w:szCs w:val="28"/>
          <w:rtl/>
          <w:lang w:val="en-US" w:bidi="ar-EG"/>
        </w:rPr>
      </w:pPr>
      <w:bookmarkStart w:id="235" w:name="_Toc178859429"/>
      <w:bookmarkStart w:id="236" w:name="_Toc178861013"/>
      <w:bookmarkStart w:id="237" w:name="_Toc178861299"/>
      <w:bookmarkStart w:id="238" w:name="_Toc178861535"/>
      <w:r>
        <w:rPr>
          <w:rFonts w:ascii="Simplified Arabic" w:hAnsi="Simplified Arabic" w:cs="Simplified Arabic" w:hint="cs"/>
          <w:b w:val="0"/>
          <w:bCs/>
          <w:i/>
          <w:iCs w:val="0"/>
          <w:sz w:val="28"/>
          <w:szCs w:val="28"/>
          <w:rtl/>
          <w:lang w:val="en-US" w:bidi="ar-EG"/>
        </w:rPr>
        <w:lastRenderedPageBreak/>
        <w:t>البند 27</w:t>
      </w:r>
      <w:bookmarkEnd w:id="235"/>
      <w:bookmarkEnd w:id="236"/>
      <w:bookmarkEnd w:id="237"/>
      <w:bookmarkEnd w:id="238"/>
    </w:p>
    <w:p w14:paraId="283D3025" w14:textId="77777777" w:rsidR="00163DD4" w:rsidRPr="00163DD4" w:rsidRDefault="00163DD4" w:rsidP="00DD6CD2">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 w:val="0"/>
          <w:bCs/>
          <w:i/>
          <w:iCs w:val="0"/>
          <w:sz w:val="28"/>
          <w:szCs w:val="28"/>
          <w:rtl/>
          <w:lang w:val="en-US" w:bidi="ar-EG"/>
        </w:rPr>
      </w:pPr>
      <w:bookmarkStart w:id="239" w:name="_Toc178859430"/>
      <w:bookmarkStart w:id="240" w:name="_Toc178861014"/>
      <w:bookmarkStart w:id="241" w:name="_Toc178861300"/>
      <w:bookmarkStart w:id="242" w:name="_Toc178861536"/>
      <w:r>
        <w:rPr>
          <w:rFonts w:ascii="Simplified Arabic" w:hAnsi="Simplified Arabic" w:cs="Simplified Arabic" w:hint="cs"/>
          <w:b w:val="0"/>
          <w:bCs/>
          <w:i/>
          <w:iCs w:val="0"/>
          <w:sz w:val="28"/>
          <w:szCs w:val="28"/>
          <w:rtl/>
          <w:lang w:val="en-US" w:bidi="ar-EG"/>
        </w:rPr>
        <w:t xml:space="preserve">استعراض فعالية العمليات </w:t>
      </w:r>
      <w:r w:rsidR="00DD6CD2">
        <w:rPr>
          <w:rFonts w:ascii="Simplified Arabic" w:hAnsi="Simplified Arabic" w:cs="Simplified Arabic" w:hint="cs"/>
          <w:b w:val="0"/>
          <w:bCs/>
          <w:i/>
          <w:iCs w:val="0"/>
          <w:sz w:val="28"/>
          <w:szCs w:val="28"/>
          <w:rtl/>
          <w:lang w:val="en-US" w:bidi="ar-EG"/>
        </w:rPr>
        <w:t>بموجب</w:t>
      </w:r>
      <w:r>
        <w:rPr>
          <w:rFonts w:ascii="Simplified Arabic" w:hAnsi="Simplified Arabic" w:cs="Simplified Arabic" w:hint="cs"/>
          <w:b w:val="0"/>
          <w:bCs/>
          <w:i/>
          <w:iCs w:val="0"/>
          <w:sz w:val="28"/>
          <w:szCs w:val="28"/>
          <w:rtl/>
          <w:lang w:val="en-US" w:bidi="ar-EG"/>
        </w:rPr>
        <w:t xml:space="preserve"> الاتفاقية وبروتوكوليها</w:t>
      </w:r>
      <w:bookmarkEnd w:id="239"/>
      <w:bookmarkEnd w:id="240"/>
      <w:bookmarkEnd w:id="241"/>
      <w:bookmarkEnd w:id="242"/>
    </w:p>
    <w:p w14:paraId="283D3026" w14:textId="77777777" w:rsidR="00163DD4" w:rsidRPr="00163DD4" w:rsidRDefault="00163DD4" w:rsidP="00F317F1">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jc w:val="both"/>
        <w:rPr>
          <w:rFonts w:ascii="Simplified Arabic" w:hAnsi="Simplified Arabic" w:cs="Simplified Arabic"/>
          <w:szCs w:val="24"/>
          <w:rtl/>
          <w:lang w:val="en-US" w:bidi="ar-EG"/>
        </w:rPr>
      </w:pPr>
      <w:bookmarkStart w:id="243" w:name="_Toc178859431"/>
      <w:r w:rsidRPr="00163DD4">
        <w:rPr>
          <w:rFonts w:ascii="Simplified Arabic" w:hAnsi="Simplified Arabic" w:cs="Simplified Arabic" w:hint="cs"/>
          <w:szCs w:val="24"/>
          <w:rtl/>
          <w:lang w:val="en-US" w:bidi="ar-EG"/>
        </w:rPr>
        <w:t>سينظر مؤتمر الأطراف في هذا البند مع مؤتمر الأطراف العامل كاجتماع للأطراف في بروتوكول قرطاجنة ومؤتمر الأطراف العامل كاجتماع للأطراف في بروتوكول ناغويا، على أساس التوصية 4/12 للهيئة الفرعية للتنفيذ. ومشاريع المقرر</w:t>
      </w:r>
      <w:r w:rsidR="00DD6CD2">
        <w:rPr>
          <w:rFonts w:ascii="Simplified Arabic" w:hAnsi="Simplified Arabic" w:cs="Simplified Arabic" w:hint="cs"/>
          <w:szCs w:val="24"/>
          <w:rtl/>
          <w:lang w:val="en-US" w:bidi="ar-EG"/>
        </w:rPr>
        <w:t>ات</w:t>
      </w:r>
      <w:r w:rsidRPr="00163DD4">
        <w:rPr>
          <w:rFonts w:ascii="Simplified Arabic" w:hAnsi="Simplified Arabic" w:cs="Simplified Arabic" w:hint="cs"/>
          <w:szCs w:val="24"/>
          <w:rtl/>
          <w:lang w:val="en-US" w:bidi="ar-EG"/>
        </w:rPr>
        <w:t xml:space="preserve"> التالي</w:t>
      </w:r>
      <w:r w:rsidR="00DD6CD2">
        <w:rPr>
          <w:rFonts w:ascii="Simplified Arabic" w:hAnsi="Simplified Arabic" w:cs="Simplified Arabic" w:hint="cs"/>
          <w:szCs w:val="24"/>
          <w:rtl/>
          <w:lang w:val="en-US" w:bidi="ar-EG"/>
        </w:rPr>
        <w:t>ة</w:t>
      </w:r>
      <w:r w:rsidRPr="00163DD4">
        <w:rPr>
          <w:rFonts w:ascii="Simplified Arabic" w:hAnsi="Simplified Arabic" w:cs="Simplified Arabic" w:hint="cs"/>
          <w:szCs w:val="24"/>
          <w:rtl/>
          <w:lang w:val="en-US" w:bidi="ar-EG"/>
        </w:rPr>
        <w:t xml:space="preserve"> مأخوذة من التوصية 4/12 للهيئة الفرعية للتنفيذ.</w:t>
      </w:r>
      <w:bookmarkEnd w:id="243"/>
    </w:p>
    <w:p w14:paraId="283D3027" w14:textId="77777777" w:rsidR="006F6F38" w:rsidRPr="006F6F38" w:rsidRDefault="006F6F38" w:rsidP="006F6F38">
      <w:pPr>
        <w:tabs>
          <w:tab w:val="left" w:pos="540"/>
          <w:tab w:val="right" w:pos="3150"/>
        </w:tabs>
        <w:bidi/>
        <w:spacing w:after="120" w:line="216" w:lineRule="auto"/>
        <w:jc w:val="both"/>
        <w:rPr>
          <w:rFonts w:cs="Simplified Arabic"/>
          <w:b/>
          <w:bCs/>
          <w:sz w:val="22"/>
          <w:rtl/>
          <w:lang w:val="en-US" w:bidi="ar-EG"/>
        </w:rPr>
      </w:pPr>
      <w:r w:rsidRPr="006F6F38">
        <w:rPr>
          <w:rFonts w:cs="Simplified Arabic" w:hint="cs"/>
          <w:b/>
          <w:bCs/>
          <w:sz w:val="22"/>
          <w:rtl/>
          <w:lang w:val="en-US" w:bidi="ar-EG"/>
        </w:rPr>
        <w:t>أولا-</w:t>
      </w:r>
      <w:r w:rsidRPr="006F6F38">
        <w:rPr>
          <w:rFonts w:cs="Simplified Arabic" w:hint="cs"/>
          <w:b/>
          <w:bCs/>
          <w:sz w:val="22"/>
          <w:rtl/>
          <w:lang w:val="en-US" w:bidi="ar-EG"/>
        </w:rPr>
        <w:tab/>
        <w:t>استعراض فعالية العمليات بموجب الاتفاقية وبروتوكوليها</w:t>
      </w:r>
    </w:p>
    <w:p w14:paraId="283D3028" w14:textId="77777777" w:rsidR="006F6F38" w:rsidRDefault="006F6F38" w:rsidP="006F6F38">
      <w:pPr>
        <w:tabs>
          <w:tab w:val="left" w:pos="1260"/>
        </w:tabs>
        <w:bidi/>
        <w:spacing w:after="120" w:line="216" w:lineRule="auto"/>
        <w:ind w:firstLine="540"/>
        <w:jc w:val="both"/>
        <w:rPr>
          <w:rFonts w:cs="Simplified Arabic"/>
          <w:sz w:val="22"/>
          <w:rtl/>
          <w:lang w:val="en-US" w:bidi="ar-EG"/>
        </w:rPr>
      </w:pPr>
      <w:r>
        <w:rPr>
          <w:rFonts w:cs="Simplified Arabic" w:hint="cs"/>
          <w:sz w:val="22"/>
          <w:rtl/>
          <w:lang w:val="en-US" w:bidi="ar-EG"/>
        </w:rPr>
        <w:t>ألف-</w:t>
      </w:r>
      <w:r>
        <w:rPr>
          <w:rFonts w:cs="Simplified Arabic" w:hint="cs"/>
          <w:sz w:val="22"/>
          <w:rtl/>
          <w:lang w:val="en-US" w:bidi="ar-EG"/>
        </w:rPr>
        <w:tab/>
      </w:r>
      <w:r w:rsidRPr="00E745A1">
        <w:rPr>
          <w:rFonts w:cs="Simplified Arabic" w:hint="cs"/>
          <w:b/>
          <w:bCs/>
          <w:rtl/>
          <w:lang w:val="en-US" w:bidi="ar-EG"/>
        </w:rPr>
        <w:t>خيارات لمواصلة</w:t>
      </w:r>
      <w:r w:rsidRPr="00E745A1">
        <w:rPr>
          <w:rFonts w:cs="Simplified Arabic"/>
          <w:b/>
          <w:bCs/>
          <w:rtl/>
          <w:lang w:val="en-US" w:bidi="ar-EG"/>
        </w:rPr>
        <w:t xml:space="preserve"> تحسين فعالية العمليات بموجب الاتفاقية وبروتوكوليها</w:t>
      </w:r>
    </w:p>
    <w:p w14:paraId="283D3029" w14:textId="77777777" w:rsidR="00DD6CD2" w:rsidRPr="00E745A1" w:rsidRDefault="00DD6CD2" w:rsidP="006F6F38">
      <w:pPr>
        <w:tabs>
          <w:tab w:val="left" w:pos="1980"/>
          <w:tab w:val="right" w:pos="3150"/>
        </w:tabs>
        <w:bidi/>
        <w:spacing w:after="120" w:line="216" w:lineRule="auto"/>
        <w:ind w:left="540" w:firstLine="720"/>
        <w:jc w:val="both"/>
        <w:rPr>
          <w:rFonts w:cs="Simplified Arabic"/>
          <w:i/>
          <w:iCs/>
          <w:sz w:val="22"/>
          <w:rtl/>
          <w:lang w:val="en-US" w:bidi="ar-EG"/>
        </w:rPr>
      </w:pPr>
      <w:r w:rsidRPr="00E745A1">
        <w:rPr>
          <w:rFonts w:cs="Simplified Arabic"/>
          <w:i/>
          <w:iCs/>
          <w:sz w:val="22"/>
          <w:rtl/>
          <w:lang w:val="en-US" w:bidi="ar-EG"/>
        </w:rPr>
        <w:t>إن مؤتمر الأطراف،</w:t>
      </w:r>
    </w:p>
    <w:p w14:paraId="283D302A" w14:textId="77777777" w:rsidR="00DD6CD2" w:rsidRPr="00E745A1" w:rsidRDefault="00DD6CD2" w:rsidP="00DD6CD2">
      <w:pPr>
        <w:tabs>
          <w:tab w:val="left" w:pos="1980"/>
        </w:tabs>
        <w:bidi/>
        <w:spacing w:after="120" w:line="216" w:lineRule="auto"/>
        <w:ind w:left="540" w:firstLine="720"/>
        <w:jc w:val="both"/>
        <w:rPr>
          <w:rFonts w:cs="Simplified Arabic"/>
          <w:i/>
          <w:iCs/>
          <w:sz w:val="22"/>
          <w:rtl/>
          <w:lang w:val="en-US" w:bidi="ar-EG"/>
        </w:rPr>
      </w:pPr>
      <w:r w:rsidRPr="00E745A1">
        <w:rPr>
          <w:rFonts w:cs="Simplified Arabic"/>
          <w:i/>
          <w:iCs/>
          <w:sz w:val="22"/>
          <w:rtl/>
          <w:lang w:val="en-US" w:bidi="ar-EG"/>
        </w:rPr>
        <w:t>إن مؤتمر الأطراف العامل كاجتماع للأطراف في بروتوكول قرطاجنة للسلامة ال</w:t>
      </w:r>
      <w:r w:rsidRPr="00E745A1">
        <w:rPr>
          <w:rFonts w:cs="Simplified Arabic" w:hint="cs"/>
          <w:i/>
          <w:iCs/>
          <w:sz w:val="22"/>
          <w:rtl/>
          <w:lang w:val="en-US" w:bidi="ar-EG"/>
        </w:rPr>
        <w:t>أحيائي</w:t>
      </w:r>
      <w:r w:rsidRPr="00E745A1">
        <w:rPr>
          <w:rFonts w:cs="Simplified Arabic"/>
          <w:i/>
          <w:iCs/>
          <w:sz w:val="22"/>
          <w:rtl/>
          <w:lang w:val="en-US" w:bidi="ar-EG"/>
        </w:rPr>
        <w:t>ة،</w:t>
      </w:r>
    </w:p>
    <w:p w14:paraId="283D302B" w14:textId="77777777" w:rsidR="00DD6CD2" w:rsidRPr="00E745A1" w:rsidRDefault="00DD6CD2" w:rsidP="00DD6CD2">
      <w:pPr>
        <w:tabs>
          <w:tab w:val="left" w:pos="1980"/>
        </w:tabs>
        <w:bidi/>
        <w:spacing w:after="120" w:line="216" w:lineRule="auto"/>
        <w:ind w:left="540" w:firstLine="720"/>
        <w:jc w:val="both"/>
        <w:rPr>
          <w:rFonts w:cs="Simplified Arabic"/>
          <w:i/>
          <w:iCs/>
          <w:sz w:val="22"/>
          <w:rtl/>
          <w:lang w:val="en-US" w:bidi="ar-EG"/>
        </w:rPr>
      </w:pPr>
      <w:r w:rsidRPr="00E745A1">
        <w:rPr>
          <w:rFonts w:cs="Simplified Arabic"/>
          <w:i/>
          <w:iCs/>
          <w:sz w:val="22"/>
          <w:rtl/>
          <w:lang w:val="en-US" w:bidi="ar-EG"/>
        </w:rPr>
        <w:t xml:space="preserve">إن مؤتمر الأطراف العامل كاجتماع للأطراف في بروتوكول ناغويا بشأن الحصول </w:t>
      </w:r>
      <w:r w:rsidRPr="00E745A1">
        <w:rPr>
          <w:rFonts w:cs="Simplified Arabic" w:hint="cs"/>
          <w:i/>
          <w:iCs/>
          <w:sz w:val="22"/>
          <w:rtl/>
          <w:lang w:val="en-US" w:bidi="ar-EG"/>
        </w:rPr>
        <w:t>وتقاسم المنافع</w:t>
      </w:r>
      <w:r w:rsidRPr="00E745A1">
        <w:rPr>
          <w:rFonts w:cs="Simplified Arabic"/>
          <w:i/>
          <w:iCs/>
          <w:sz w:val="22"/>
          <w:rtl/>
          <w:lang w:val="en-US" w:bidi="ar-EG"/>
        </w:rPr>
        <w:t>،</w:t>
      </w:r>
    </w:p>
    <w:p w14:paraId="283D302C"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i/>
          <w:iCs/>
          <w:sz w:val="22"/>
          <w:rtl/>
          <w:lang w:val="en-US" w:bidi="ar-EG"/>
        </w:rPr>
        <w:t>[</w:t>
      </w:r>
      <w:r w:rsidRPr="00E745A1">
        <w:rPr>
          <w:rFonts w:cs="Simplified Arabic"/>
          <w:i/>
          <w:iCs/>
          <w:sz w:val="22"/>
          <w:rtl/>
          <w:lang w:val="en-US" w:bidi="ar-EG"/>
        </w:rPr>
        <w:t>إذ يشير إلى</w:t>
      </w:r>
      <w:r w:rsidRPr="00E745A1">
        <w:rPr>
          <w:rFonts w:cs="Simplified Arabic"/>
          <w:sz w:val="22"/>
          <w:rtl/>
          <w:lang w:val="en-US" w:bidi="ar-EG"/>
        </w:rPr>
        <w:t xml:space="preserve"> المقرر</w:t>
      </w:r>
      <w:r w:rsidRPr="00E745A1">
        <w:rPr>
          <w:rFonts w:cs="Simplified Arabic" w:hint="cs"/>
          <w:sz w:val="22"/>
          <w:rtl/>
          <w:lang w:val="en-US" w:bidi="ar-EG"/>
        </w:rPr>
        <w:t>ات</w:t>
      </w:r>
      <w:r>
        <w:rPr>
          <w:rFonts w:cs="Simplified Arabic" w:hint="cs"/>
          <w:sz w:val="22"/>
          <w:rtl/>
          <w:lang w:val="en-US" w:bidi="ar-EG"/>
        </w:rPr>
        <w:t xml:space="preserve"> 12/29 المؤرخ 17 أكتوبر/تشرين الأول 2014، و</w:t>
      </w:r>
      <w:r w:rsidRPr="00E745A1">
        <w:rPr>
          <w:rFonts w:cs="Simplified Arabic" w:hint="cs"/>
          <w:sz w:val="22"/>
          <w:rtl/>
          <w:lang w:val="en-US" w:bidi="ar-EG"/>
        </w:rPr>
        <w:t xml:space="preserve">15/18 </w:t>
      </w:r>
      <w:r>
        <w:rPr>
          <w:rFonts w:cs="Simplified Arabic" w:hint="cs"/>
          <w:sz w:val="22"/>
          <w:rtl/>
          <w:lang w:val="en-US" w:bidi="ar-EG"/>
        </w:rPr>
        <w:t>و</w:t>
      </w:r>
      <w:r w:rsidRPr="00E745A1">
        <w:rPr>
          <w:rFonts w:cs="Simplified Arabic"/>
          <w:sz w:val="22"/>
          <w:lang w:val="en-US" w:bidi="ar-EG"/>
        </w:rPr>
        <w:t>CP-10/8</w:t>
      </w:r>
      <w:r w:rsidRPr="00E745A1">
        <w:rPr>
          <w:rFonts w:cs="Simplified Arabic" w:hint="cs"/>
          <w:sz w:val="22"/>
          <w:rtl/>
          <w:lang w:val="en-US"/>
        </w:rPr>
        <w:t xml:space="preserve"> و</w:t>
      </w:r>
      <w:r w:rsidRPr="00E745A1">
        <w:rPr>
          <w:rFonts w:cs="Simplified Arabic"/>
          <w:sz w:val="22"/>
          <w:lang w:val="en-US"/>
        </w:rPr>
        <w:t>NP-4/9</w:t>
      </w:r>
      <w:r w:rsidRPr="00E745A1">
        <w:rPr>
          <w:rFonts w:cs="Simplified Arabic" w:hint="cs"/>
          <w:sz w:val="22"/>
          <w:rtl/>
          <w:lang w:val="en-US"/>
        </w:rPr>
        <w:t xml:space="preserve"> المؤرخ</w:t>
      </w:r>
      <w:r>
        <w:rPr>
          <w:rFonts w:cs="Simplified Arabic" w:hint="cs"/>
          <w:sz w:val="22"/>
          <w:rtl/>
          <w:lang w:val="en-US"/>
        </w:rPr>
        <w:t>ة</w:t>
      </w:r>
      <w:r w:rsidRPr="00E745A1">
        <w:rPr>
          <w:rFonts w:cs="Simplified Arabic" w:hint="cs"/>
          <w:sz w:val="22"/>
          <w:rtl/>
          <w:lang w:val="en-US"/>
        </w:rPr>
        <w:t xml:space="preserve"> 10 ديسمبر/كانون الأول 2022</w:t>
      </w:r>
      <w:r w:rsidRPr="00E745A1">
        <w:rPr>
          <w:rFonts w:cs="Simplified Arabic"/>
          <w:sz w:val="22"/>
          <w:rtl/>
          <w:lang w:val="en-US" w:bidi="ar-EG"/>
        </w:rPr>
        <w:t>،</w:t>
      </w:r>
    </w:p>
    <w:p w14:paraId="283D302D"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i/>
          <w:iCs/>
          <w:sz w:val="22"/>
          <w:rtl/>
          <w:lang w:val="en-US" w:bidi="ar-EG"/>
        </w:rPr>
        <w:t>وإذ</w:t>
      </w:r>
      <w:r w:rsidRPr="00E745A1">
        <w:rPr>
          <w:rFonts w:cs="Simplified Arabic" w:hint="cs"/>
          <w:i/>
          <w:iCs/>
          <w:sz w:val="22"/>
          <w:rtl/>
          <w:lang w:val="en-US" w:bidi="ar-EG"/>
        </w:rPr>
        <w:t xml:space="preserve"> </w:t>
      </w:r>
      <w:r>
        <w:rPr>
          <w:rFonts w:cs="Simplified Arabic" w:hint="cs"/>
          <w:i/>
          <w:iCs/>
          <w:sz w:val="22"/>
          <w:rtl/>
          <w:lang w:val="en-US" w:bidi="ar-EG"/>
        </w:rPr>
        <w:t>يقر</w:t>
      </w:r>
      <w:r w:rsidRPr="00E745A1">
        <w:rPr>
          <w:rFonts w:cs="Simplified Arabic"/>
          <w:i/>
          <w:iCs/>
          <w:sz w:val="22"/>
          <w:rtl/>
          <w:lang w:val="en-US" w:bidi="ar-EG"/>
        </w:rPr>
        <w:t xml:space="preserve"> </w:t>
      </w:r>
      <w:r w:rsidRPr="00E745A1">
        <w:rPr>
          <w:rFonts w:cs="Simplified Arabic"/>
          <w:sz w:val="22"/>
          <w:rtl/>
          <w:lang w:val="en-US" w:bidi="ar-EG"/>
        </w:rPr>
        <w:t xml:space="preserve">بضرورة </w:t>
      </w:r>
      <w:r w:rsidRPr="00E745A1">
        <w:rPr>
          <w:rFonts w:cs="Simplified Arabic" w:hint="cs"/>
          <w:sz w:val="22"/>
          <w:rtl/>
          <w:lang w:val="en-US" w:bidi="ar-EG"/>
        </w:rPr>
        <w:t xml:space="preserve">مواصلة </w:t>
      </w:r>
      <w:r w:rsidRPr="00E745A1">
        <w:rPr>
          <w:rFonts w:cs="Simplified Arabic"/>
          <w:sz w:val="22"/>
          <w:rtl/>
          <w:lang w:val="en-US" w:bidi="ar-EG"/>
        </w:rPr>
        <w:t xml:space="preserve">تحسين فعالية الاجتماعات المعقودة </w:t>
      </w:r>
      <w:r w:rsidRPr="00E745A1">
        <w:rPr>
          <w:rFonts w:cs="Simplified Arabic" w:hint="cs"/>
          <w:sz w:val="22"/>
          <w:rtl/>
          <w:lang w:val="en-US" w:bidi="ar-EG"/>
        </w:rPr>
        <w:t>بموجب</w:t>
      </w:r>
      <w:r w:rsidRPr="00E745A1">
        <w:rPr>
          <w:rFonts w:cs="Simplified Arabic"/>
          <w:sz w:val="22"/>
          <w:rtl/>
          <w:lang w:val="en-US" w:bidi="ar-EG"/>
        </w:rPr>
        <w:t xml:space="preserve"> اتفاقية التنوع البيولوجي وبروتوكول</w:t>
      </w:r>
      <w:r w:rsidRPr="00E745A1">
        <w:rPr>
          <w:rFonts w:cs="Simplified Arabic" w:hint="cs"/>
          <w:sz w:val="22"/>
          <w:rtl/>
          <w:lang w:val="en-US" w:bidi="ar-EG"/>
        </w:rPr>
        <w:t>ي</w:t>
      </w:r>
      <w:r w:rsidRPr="00E745A1">
        <w:rPr>
          <w:rFonts w:cs="Simplified Arabic"/>
          <w:sz w:val="22"/>
          <w:rtl/>
          <w:lang w:val="en-US" w:bidi="ar-EG"/>
        </w:rPr>
        <w:t>ها</w:t>
      </w:r>
      <w:r w:rsidRPr="00E745A1">
        <w:rPr>
          <w:rFonts w:cs="Simplified Arabic" w:hint="cs"/>
          <w:sz w:val="22"/>
          <w:rtl/>
          <w:lang w:val="en-US" w:bidi="ar-EG"/>
        </w:rPr>
        <w:t>،</w:t>
      </w:r>
      <w:r w:rsidRPr="00E745A1">
        <w:rPr>
          <w:rFonts w:cs="Simplified Arabic"/>
          <w:rtl/>
        </w:rPr>
        <w:t xml:space="preserve"> </w:t>
      </w:r>
    </w:p>
    <w:p w14:paraId="283D302E" w14:textId="77777777" w:rsidR="00DD6CD2" w:rsidRPr="00E745A1" w:rsidRDefault="00DD6CD2" w:rsidP="00E952EA">
      <w:pPr>
        <w:pStyle w:val="ListParagraph"/>
        <w:numPr>
          <w:ilvl w:val="0"/>
          <w:numId w:val="227"/>
        </w:numPr>
        <w:tabs>
          <w:tab w:val="left" w:pos="1980"/>
        </w:tabs>
        <w:bidi/>
        <w:spacing w:after="120" w:line="216" w:lineRule="auto"/>
        <w:ind w:left="540" w:firstLine="720"/>
        <w:contextualSpacing w:val="0"/>
        <w:jc w:val="both"/>
        <w:rPr>
          <w:rFonts w:cs="Simplified Arabic"/>
          <w:sz w:val="22"/>
          <w:lang w:val="en-US" w:bidi="ar-EG"/>
        </w:rPr>
      </w:pPr>
      <w:r w:rsidRPr="00E745A1">
        <w:rPr>
          <w:rFonts w:cs="Simplified Arabic"/>
          <w:i/>
          <w:iCs/>
          <w:sz w:val="22"/>
          <w:rtl/>
          <w:lang w:val="en-US" w:bidi="ar-EG"/>
        </w:rPr>
        <w:t>يحيط علما</w:t>
      </w:r>
      <w:r w:rsidRPr="00E745A1">
        <w:rPr>
          <w:rFonts w:cs="Simplified Arabic"/>
          <w:sz w:val="22"/>
          <w:rtl/>
          <w:lang w:val="en-US" w:bidi="ar-EG"/>
        </w:rPr>
        <w:t xml:space="preserve"> بالخبرة المكتسبة مؤخرا والمقترحات الإضافية</w:t>
      </w:r>
      <w:r w:rsidRPr="00E745A1">
        <w:rPr>
          <w:rFonts w:cs="Simplified Arabic" w:hint="cs"/>
          <w:sz w:val="22"/>
          <w:rtl/>
          <w:lang w:val="en-US" w:bidi="ar-EG"/>
        </w:rPr>
        <w:t xml:space="preserve"> الرامية</w:t>
      </w:r>
      <w:r w:rsidRPr="00E745A1">
        <w:rPr>
          <w:rFonts w:cs="Simplified Arabic"/>
          <w:sz w:val="22"/>
          <w:rtl/>
          <w:lang w:val="en-US" w:bidi="ar-EG"/>
        </w:rPr>
        <w:t xml:space="preserve"> </w:t>
      </w:r>
      <w:r w:rsidRPr="00E745A1">
        <w:rPr>
          <w:rFonts w:cs="Simplified Arabic" w:hint="cs"/>
          <w:sz w:val="22"/>
          <w:rtl/>
          <w:lang w:val="en-US" w:bidi="ar-EG"/>
        </w:rPr>
        <w:t xml:space="preserve">إلى </w:t>
      </w:r>
      <w:r w:rsidRPr="00E745A1">
        <w:rPr>
          <w:rFonts w:cs="Simplified Arabic"/>
          <w:sz w:val="22"/>
          <w:rtl/>
          <w:lang w:val="en-US" w:bidi="ar-EG"/>
        </w:rPr>
        <w:t xml:space="preserve">تحسين فعالية العمليات بموجب الاتفاقية وبروتوكوليها </w:t>
      </w:r>
      <w:r w:rsidRPr="00E745A1">
        <w:rPr>
          <w:rFonts w:cs="Simplified Arabic" w:hint="cs"/>
          <w:sz w:val="22"/>
          <w:rtl/>
          <w:lang w:val="en-US" w:bidi="ar-EG"/>
        </w:rPr>
        <w:t>والملخصة</w:t>
      </w:r>
      <w:r w:rsidRPr="00E745A1">
        <w:rPr>
          <w:rFonts w:cs="Simplified Arabic"/>
          <w:sz w:val="22"/>
          <w:rtl/>
          <w:lang w:val="en-US" w:bidi="ar-EG"/>
        </w:rPr>
        <w:t xml:space="preserve"> في الوثيقة </w:t>
      </w:r>
      <w:r w:rsidRPr="00E745A1">
        <w:rPr>
          <w:rFonts w:cs="Simplified Arabic"/>
          <w:sz w:val="22"/>
          <w:lang w:val="en-US" w:bidi="ar-EG"/>
        </w:rPr>
        <w:t>CBD/SBI/4/11</w:t>
      </w:r>
      <w:r>
        <w:rPr>
          <w:rFonts w:cs="Simplified Arabic" w:hint="cs"/>
          <w:sz w:val="22"/>
          <w:rtl/>
          <w:lang w:val="en-US" w:bidi="ar-EG"/>
        </w:rPr>
        <w:t>؛</w:t>
      </w:r>
    </w:p>
    <w:p w14:paraId="283D302F"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[2-</w:t>
      </w:r>
      <w:r w:rsidRPr="00E745A1">
        <w:rPr>
          <w:rFonts w:cs="Simplified Arabic"/>
          <w:sz w:val="22"/>
          <w:rtl/>
          <w:lang w:val="en-US" w:bidi="ar-EG"/>
        </w:rPr>
        <w:tab/>
      </w:r>
      <w:r w:rsidRPr="00E745A1">
        <w:rPr>
          <w:rFonts w:cs="Simplified Arabic"/>
          <w:i/>
          <w:iCs/>
          <w:sz w:val="22"/>
          <w:rtl/>
          <w:lang w:val="en-US" w:bidi="ar-EG"/>
        </w:rPr>
        <w:t>يطلب</w:t>
      </w:r>
      <w:r w:rsidRPr="00E745A1">
        <w:rPr>
          <w:rFonts w:cs="Simplified Arabic"/>
          <w:sz w:val="22"/>
          <w:rtl/>
          <w:lang w:val="en-US" w:bidi="ar-EG"/>
        </w:rPr>
        <w:t xml:space="preserve"> إلى الأمين</w:t>
      </w:r>
      <w:r w:rsidRPr="00E745A1">
        <w:rPr>
          <w:rFonts w:cs="Simplified Arabic" w:hint="cs"/>
          <w:sz w:val="22"/>
          <w:rtl/>
          <w:lang w:val="en-US" w:bidi="ar-EG"/>
        </w:rPr>
        <w:t>ة</w:t>
      </w:r>
      <w:r w:rsidRPr="00E745A1">
        <w:rPr>
          <w:rFonts w:cs="Simplified Arabic"/>
          <w:sz w:val="22"/>
          <w:rtl/>
          <w:lang w:val="en-US" w:bidi="ar-EG"/>
        </w:rPr>
        <w:t xml:space="preserve"> التنفيذي</w:t>
      </w:r>
      <w:r w:rsidRPr="00E745A1">
        <w:rPr>
          <w:rFonts w:cs="Simplified Arabic" w:hint="cs"/>
          <w:sz w:val="22"/>
          <w:rtl/>
          <w:lang w:val="en-US" w:bidi="ar-EG"/>
        </w:rPr>
        <w:t>ة</w:t>
      </w:r>
      <w:r w:rsidRPr="00E745A1">
        <w:rPr>
          <w:rFonts w:cs="Simplified Arabic"/>
          <w:sz w:val="22"/>
          <w:rtl/>
          <w:lang w:val="en-US" w:bidi="ar-EG"/>
        </w:rPr>
        <w:t xml:space="preserve"> والمكاتب الاستفادة من هذه </w:t>
      </w:r>
      <w:r w:rsidRPr="00E745A1">
        <w:rPr>
          <w:rFonts w:cs="Simplified Arabic" w:hint="cs"/>
          <w:sz w:val="22"/>
          <w:rtl/>
          <w:lang w:val="en-US" w:bidi="ar-EG"/>
        </w:rPr>
        <w:t>الخبرة لدى</w:t>
      </w:r>
      <w:r w:rsidRPr="00E745A1">
        <w:rPr>
          <w:rFonts w:cs="Simplified Arabic"/>
          <w:sz w:val="22"/>
          <w:rtl/>
          <w:lang w:val="en-US" w:bidi="ar-EG"/>
        </w:rPr>
        <w:t xml:space="preserve"> إعداد مذكرات تنظيم </w:t>
      </w:r>
      <w:r>
        <w:rPr>
          <w:rFonts w:cs="Simplified Arabic" w:hint="cs"/>
          <w:sz w:val="22"/>
          <w:rtl/>
          <w:lang w:val="en-US" w:bidi="ar-EG"/>
        </w:rPr>
        <w:t>العمل</w:t>
      </w:r>
      <w:r w:rsidRPr="00E745A1">
        <w:rPr>
          <w:rFonts w:cs="Simplified Arabic"/>
          <w:sz w:val="22"/>
          <w:rtl/>
          <w:lang w:val="en-US" w:bidi="ar-EG"/>
        </w:rPr>
        <w:t xml:space="preserve"> والسيناريوهات للاجتماعات المقبلة</w:t>
      </w:r>
      <w:r w:rsidRPr="00E745A1">
        <w:rPr>
          <w:rFonts w:cs="Simplified Arabic" w:hint="cs"/>
          <w:sz w:val="22"/>
          <w:rtl/>
          <w:lang w:val="en-US" w:bidi="ar-EG"/>
        </w:rPr>
        <w:t>، وإتاح</w:t>
      </w:r>
      <w:r>
        <w:rPr>
          <w:rFonts w:cs="Simplified Arabic" w:hint="cs"/>
          <w:sz w:val="22"/>
          <w:rtl/>
          <w:lang w:val="en-US" w:bidi="ar-EG"/>
        </w:rPr>
        <w:t>ة تلك المذكرات</w:t>
      </w:r>
      <w:r w:rsidRPr="00E745A1">
        <w:rPr>
          <w:rFonts w:cs="Simplified Arabic" w:hint="cs"/>
          <w:sz w:val="22"/>
          <w:rtl/>
          <w:lang w:val="en-US" w:bidi="ar-EG"/>
        </w:rPr>
        <w:t xml:space="preserve"> لجميع الأطراف قبل الاجتماعات؛]</w:t>
      </w:r>
    </w:p>
    <w:p w14:paraId="283D3030"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[3-</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p>
    <w:p w14:paraId="283D3031"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[4-</w:t>
      </w:r>
      <w:r w:rsidRPr="00E745A1">
        <w:rPr>
          <w:rFonts w:cs="Simplified Arabic"/>
          <w:sz w:val="22"/>
          <w:rtl/>
          <w:lang w:val="en-US" w:bidi="ar-EG"/>
        </w:rPr>
        <w:tab/>
      </w:r>
      <w:r w:rsidRPr="00E745A1">
        <w:rPr>
          <w:rFonts w:cs="Simplified Arabic" w:hint="cs"/>
          <w:i/>
          <w:iCs/>
          <w:sz w:val="22"/>
          <w:rtl/>
          <w:lang w:val="en-US" w:bidi="ar-EG"/>
        </w:rPr>
        <w:t xml:space="preserve">يقرر </w:t>
      </w:r>
      <w:r w:rsidRPr="00E745A1">
        <w:rPr>
          <w:rFonts w:cs="Simplified Arabic" w:hint="cs"/>
          <w:sz w:val="22"/>
          <w:rtl/>
          <w:lang w:val="en-US" w:bidi="ar-EG"/>
        </w:rPr>
        <w:t>أنه خلال اجتماعات الهيئتين الفرعيتين المفتوح</w:t>
      </w:r>
      <w:r>
        <w:rPr>
          <w:rFonts w:cs="Simplified Arabic" w:hint="cs"/>
          <w:sz w:val="22"/>
          <w:rtl/>
          <w:lang w:val="en-US" w:bidi="ar-EG"/>
        </w:rPr>
        <w:t>ت</w:t>
      </w:r>
      <w:r w:rsidRPr="00E745A1">
        <w:rPr>
          <w:rFonts w:cs="Simplified Arabic" w:hint="cs"/>
          <w:sz w:val="22"/>
          <w:rtl/>
          <w:lang w:val="en-US" w:bidi="ar-EG"/>
        </w:rPr>
        <w:t xml:space="preserve">ين العضوية، يقتصر عدد </w:t>
      </w:r>
      <w:r>
        <w:rPr>
          <w:rFonts w:cs="Simplified Arabic" w:hint="cs"/>
          <w:sz w:val="22"/>
          <w:rtl/>
          <w:lang w:val="en-US" w:bidi="ar-EG"/>
        </w:rPr>
        <w:t>جلسات</w:t>
      </w:r>
      <w:r w:rsidRPr="00E745A1">
        <w:rPr>
          <w:rFonts w:cs="Simplified Arabic" w:hint="cs"/>
          <w:sz w:val="22"/>
          <w:rtl/>
          <w:lang w:val="en-US" w:bidi="ar-EG"/>
        </w:rPr>
        <w:t xml:space="preserve"> أفرقة الاتصال و</w:t>
      </w:r>
      <w:r>
        <w:rPr>
          <w:rFonts w:cs="Simplified Arabic" w:hint="cs"/>
          <w:sz w:val="22"/>
          <w:rtl/>
          <w:lang w:val="en-US" w:bidi="ar-EG"/>
        </w:rPr>
        <w:t xml:space="preserve">أفرقة </w:t>
      </w:r>
      <w:r w:rsidRPr="00E745A1">
        <w:rPr>
          <w:rFonts w:cs="Simplified Arabic" w:hint="cs"/>
          <w:sz w:val="22"/>
          <w:rtl/>
          <w:lang w:val="en-US" w:bidi="ar-EG"/>
        </w:rPr>
        <w:t>أصدقاء الرئيس المعقودة بالتوازي على عدد مندوبي كل بلد من البلدان النامية التي تدعم الأمانة مشاركتها؛]</w:t>
      </w:r>
    </w:p>
    <w:p w14:paraId="283D3032"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[5-</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إلى الأمينة التنفيذية أن </w:t>
      </w:r>
      <w:r>
        <w:rPr>
          <w:rFonts w:cs="Simplified Arabic" w:hint="cs"/>
          <w:sz w:val="22"/>
          <w:rtl/>
          <w:lang w:val="en-US" w:bidi="ar-EG"/>
        </w:rPr>
        <w:t>تيسر</w:t>
      </w:r>
      <w:r w:rsidRPr="00E745A1">
        <w:rPr>
          <w:rFonts w:cs="Simplified Arabic" w:hint="cs"/>
          <w:sz w:val="22"/>
          <w:rtl/>
          <w:lang w:val="en-US" w:bidi="ar-EG"/>
        </w:rPr>
        <w:t xml:space="preserve"> تحديد الدعم المالي الإضافي لزيادة مشاركة جميع </w:t>
      </w:r>
      <w:r>
        <w:rPr>
          <w:rFonts w:cs="Simplified Arabic" w:hint="cs"/>
          <w:sz w:val="22"/>
          <w:rtl/>
          <w:lang w:val="en-US" w:bidi="ar-EG"/>
        </w:rPr>
        <w:t>نقاط الاتصال</w:t>
      </w:r>
      <w:r w:rsidRPr="00E745A1">
        <w:rPr>
          <w:rFonts w:cs="Simplified Arabic" w:hint="cs"/>
          <w:sz w:val="22"/>
          <w:rtl/>
          <w:lang w:val="en-US" w:bidi="ar-EG"/>
        </w:rPr>
        <w:t xml:space="preserve"> </w:t>
      </w:r>
      <w:r>
        <w:rPr>
          <w:rFonts w:cs="Simplified Arabic" w:hint="cs"/>
          <w:sz w:val="22"/>
          <w:rtl/>
          <w:lang w:val="en-US" w:bidi="ar-EG"/>
        </w:rPr>
        <w:t>التابعة ل</w:t>
      </w:r>
      <w:r w:rsidRPr="00E745A1">
        <w:rPr>
          <w:rFonts w:cs="Simplified Arabic" w:hint="cs"/>
          <w:sz w:val="22"/>
          <w:rtl/>
          <w:lang w:val="en-US" w:bidi="ar-EG"/>
        </w:rPr>
        <w:t xml:space="preserve">لاتفاقية وبروتوكوليها، </w:t>
      </w:r>
      <w:r>
        <w:rPr>
          <w:rFonts w:cs="Simplified Arabic" w:hint="cs"/>
          <w:sz w:val="22"/>
          <w:rtl/>
          <w:lang w:val="en-US" w:bidi="ar-EG"/>
        </w:rPr>
        <w:t>ولا سيما</w:t>
      </w:r>
      <w:r w:rsidRPr="00E745A1">
        <w:rPr>
          <w:rFonts w:cs="Simplified Arabic" w:hint="cs"/>
          <w:sz w:val="22"/>
          <w:rtl/>
          <w:lang w:val="en-US" w:bidi="ar-EG"/>
        </w:rPr>
        <w:t xml:space="preserve"> </w:t>
      </w:r>
      <w:r>
        <w:rPr>
          <w:rFonts w:cs="Simplified Arabic" w:hint="cs"/>
          <w:sz w:val="22"/>
          <w:rtl/>
          <w:lang w:val="en-US" w:bidi="ar-EG"/>
        </w:rPr>
        <w:t>من ا</w:t>
      </w:r>
      <w:r w:rsidRPr="00E745A1">
        <w:rPr>
          <w:rFonts w:cs="Simplified Arabic" w:hint="cs"/>
          <w:sz w:val="22"/>
          <w:rtl/>
          <w:lang w:val="en-US" w:bidi="ar-EG"/>
        </w:rPr>
        <w:t>لبلدان النامية، ولا سيما أقل البلدان نموا والدول الجزرية الصغيرة النامية، فضلا عن البلدان التي تمر اقتصاداتها بمرحلة انتقال</w:t>
      </w:r>
      <w:r>
        <w:rPr>
          <w:rFonts w:cs="Simplified Arabic" w:hint="cs"/>
          <w:sz w:val="22"/>
          <w:rtl/>
          <w:lang w:val="en-US" w:bidi="ar-EG"/>
        </w:rPr>
        <w:t>ية</w:t>
      </w:r>
      <w:r w:rsidRPr="00E745A1">
        <w:rPr>
          <w:rFonts w:cs="Simplified Arabic" w:hint="cs"/>
          <w:sz w:val="22"/>
          <w:rtl/>
          <w:lang w:val="en-US" w:bidi="ar-EG"/>
        </w:rPr>
        <w:t>؛]</w:t>
      </w:r>
    </w:p>
    <w:p w14:paraId="283D3033"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[6-</w:t>
      </w:r>
      <w:r w:rsidRPr="00E745A1">
        <w:rPr>
          <w:rFonts w:cs="Simplified Arabic"/>
          <w:sz w:val="22"/>
          <w:rtl/>
          <w:lang w:val="en-US" w:bidi="ar-EG"/>
        </w:rPr>
        <w:tab/>
      </w:r>
      <w:r w:rsidRPr="00E745A1">
        <w:rPr>
          <w:rFonts w:cs="Simplified Arabic" w:hint="cs"/>
          <w:i/>
          <w:iCs/>
          <w:sz w:val="22"/>
          <w:rtl/>
          <w:lang w:val="en-US" w:bidi="ar-EG"/>
        </w:rPr>
        <w:t xml:space="preserve">يقرر </w:t>
      </w:r>
      <w:r w:rsidRPr="00E745A1">
        <w:rPr>
          <w:rFonts w:cs="Simplified Arabic" w:hint="cs"/>
          <w:sz w:val="22"/>
          <w:rtl/>
          <w:lang w:val="en-US" w:bidi="ar-EG"/>
        </w:rPr>
        <w:t xml:space="preserve">أنه في حالة الاجتماعات الحكومية الدولية المتعاقبة، يُحدد يوم راحة إلزامي كل خمسة أيام، لا يجوز خلاله تنظيم أي أنشطة رسمية أو غير رسمية، دون </w:t>
      </w:r>
      <w:r>
        <w:rPr>
          <w:rFonts w:cs="Simplified Arabic" w:hint="cs"/>
          <w:sz w:val="22"/>
          <w:rtl/>
          <w:lang w:val="en-US" w:bidi="ar-EG"/>
        </w:rPr>
        <w:t>المساس ب</w:t>
      </w:r>
      <w:r w:rsidRPr="00E745A1">
        <w:rPr>
          <w:rFonts w:cs="Simplified Arabic" w:hint="cs"/>
          <w:sz w:val="22"/>
          <w:rtl/>
          <w:lang w:val="en-US" w:bidi="ar-EG"/>
        </w:rPr>
        <w:t>الدعم المقدم للمندوبين من الأطراف من البلدان النامية؛]</w:t>
      </w:r>
    </w:p>
    <w:p w14:paraId="283D3034"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lastRenderedPageBreak/>
        <w:t>[7-</w:t>
      </w:r>
      <w:r w:rsidRPr="00E745A1">
        <w:rPr>
          <w:rFonts w:cs="Simplified Arabic"/>
          <w:sz w:val="22"/>
          <w:rtl/>
          <w:lang w:val="en-US" w:bidi="ar-EG"/>
        </w:rPr>
        <w:tab/>
      </w:r>
      <w:r>
        <w:rPr>
          <w:rFonts w:cs="Simplified Arabic" w:hint="cs"/>
          <w:i/>
          <w:iCs/>
          <w:sz w:val="22"/>
          <w:rtl/>
          <w:lang w:val="en-US" w:bidi="ar-EG"/>
        </w:rPr>
        <w:t>يقر</w:t>
      </w:r>
      <w:r w:rsidRPr="00E745A1">
        <w:rPr>
          <w:rFonts w:cs="Simplified Arabic" w:hint="cs"/>
          <w:i/>
          <w:iCs/>
          <w:sz w:val="22"/>
          <w:rtl/>
          <w:lang w:val="en-US" w:bidi="ar-EG"/>
        </w:rPr>
        <w:t xml:space="preserve"> </w:t>
      </w:r>
      <w:r w:rsidRPr="00E745A1">
        <w:rPr>
          <w:rFonts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وما لم يتقرر خلاف ذلك، لا يجوز تحديد موعد لأي جلسة بعد مرور 13 ساعة من بداية الجلسة المفتوحة الأولى في نفس اليوم؛]</w:t>
      </w:r>
    </w:p>
    <w:p w14:paraId="283D3035"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8-</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إلى مكتب مؤتمر الأطراف ومكتب الهيئة الفرعية للمشورة العلمية والتقنية والتكنولوجية تحديد مجموعة من الممثلين للعمل كرؤساء للأفرقة العاملة وأفرقة الاتصال أو كميسرين ل</w:t>
      </w:r>
      <w:r>
        <w:rPr>
          <w:rFonts w:cs="Simplified Arabic" w:hint="cs"/>
          <w:sz w:val="22"/>
          <w:rtl/>
          <w:lang w:val="en-US" w:bidi="ar-EG"/>
        </w:rPr>
        <w:t xml:space="preserve">أفرقة </w:t>
      </w:r>
      <w:r w:rsidRPr="00E745A1">
        <w:rPr>
          <w:rFonts w:cs="Simplified Arabic" w:hint="cs"/>
          <w:sz w:val="22"/>
          <w:rtl/>
          <w:lang w:val="en-US" w:bidi="ar-EG"/>
        </w:rPr>
        <w:t>أصدقاء الرؤساء</w:t>
      </w:r>
      <w:r w:rsidRPr="00E745A1">
        <w:rPr>
          <w:rFonts w:cs="Simplified Arabic"/>
          <w:sz w:val="22"/>
          <w:rtl/>
          <w:lang w:val="en-US" w:bidi="ar-EG"/>
        </w:rPr>
        <w:t xml:space="preserve"> على أساس مهاراتهم في بناء الثقة وتوافق الآراء </w:t>
      </w:r>
      <w:r w:rsidRPr="00E745A1">
        <w:rPr>
          <w:rFonts w:cs="Simplified Arabic" w:hint="cs"/>
          <w:sz w:val="22"/>
          <w:rtl/>
          <w:lang w:val="en-US" w:bidi="ar-EG"/>
        </w:rPr>
        <w:t>بين أصحاب الآراء المختلفة</w:t>
      </w:r>
      <w:r w:rsidRPr="00E745A1">
        <w:rPr>
          <w:rFonts w:cs="Simplified Arabic"/>
          <w:sz w:val="22"/>
          <w:rtl/>
          <w:lang w:val="en-US" w:bidi="ar-EG"/>
        </w:rPr>
        <w:t xml:space="preserve"> ومعرفتهم </w:t>
      </w:r>
      <w:r>
        <w:rPr>
          <w:rFonts w:cs="Simplified Arabic" w:hint="cs"/>
          <w:sz w:val="22"/>
          <w:rtl/>
          <w:lang w:val="en-US" w:bidi="ar-EG"/>
        </w:rPr>
        <w:t>المثبتة</w:t>
      </w:r>
      <w:r w:rsidRPr="00E745A1">
        <w:rPr>
          <w:rFonts w:cs="Simplified Arabic"/>
          <w:sz w:val="22"/>
          <w:rtl/>
          <w:lang w:val="en-US" w:bidi="ar-EG"/>
        </w:rPr>
        <w:t xml:space="preserve"> </w:t>
      </w:r>
      <w:r>
        <w:rPr>
          <w:rFonts w:cs="Simplified Arabic" w:hint="cs"/>
          <w:sz w:val="22"/>
          <w:rtl/>
          <w:lang w:val="en-US" w:bidi="ar-EG"/>
        </w:rPr>
        <w:t>بالقضايا</w:t>
      </w:r>
      <w:r w:rsidRPr="00E745A1">
        <w:rPr>
          <w:rFonts w:cs="Simplified Arabic"/>
          <w:sz w:val="22"/>
          <w:rtl/>
          <w:lang w:val="en-US" w:bidi="ar-EG"/>
        </w:rPr>
        <w:t xml:space="preserve"> التي سيعالجها الفريق</w:t>
      </w:r>
      <w:r>
        <w:rPr>
          <w:rFonts w:cs="Simplified Arabic" w:hint="cs"/>
          <w:sz w:val="22"/>
          <w:rtl/>
          <w:lang w:val="en-US" w:bidi="ar-EG"/>
        </w:rPr>
        <w:t xml:space="preserve"> قبل موعد الاجتماعات الحكومية الدولية التي تعقد بموجب الاتفاقية بوقت كبير</w:t>
      </w:r>
      <w:r w:rsidRPr="00E745A1">
        <w:rPr>
          <w:rFonts w:cs="Simplified Arabic" w:hint="cs"/>
          <w:sz w:val="22"/>
          <w:rtl/>
          <w:lang w:val="en-US" w:bidi="ar-EG"/>
        </w:rPr>
        <w:t>؛</w:t>
      </w:r>
    </w:p>
    <w:p w14:paraId="283D3036"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9-</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w:t>
      </w:r>
      <w:r>
        <w:rPr>
          <w:rFonts w:cs="Simplified Arabic" w:hint="cs"/>
          <w:sz w:val="22"/>
          <w:rtl/>
          <w:lang w:val="en-US" w:bidi="ar-EG"/>
        </w:rPr>
        <w:t>التوصل</w:t>
      </w:r>
      <w:r w:rsidRPr="00E745A1">
        <w:rPr>
          <w:rFonts w:cs="Simplified Arabic" w:hint="cs"/>
          <w:sz w:val="22"/>
          <w:rtl/>
          <w:lang w:val="en-US" w:bidi="ar-EG"/>
        </w:rPr>
        <w:t xml:space="preserve">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283D3037"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[10-</w:t>
      </w:r>
      <w:r w:rsidRPr="00E745A1">
        <w:rPr>
          <w:rFonts w:cs="Simplified Arabic"/>
          <w:sz w:val="22"/>
          <w:rtl/>
          <w:lang w:val="en-US" w:bidi="ar-EG"/>
        </w:rPr>
        <w:tab/>
      </w:r>
      <w:r w:rsidRPr="00E745A1">
        <w:rPr>
          <w:rFonts w:cs="Simplified Arabic" w:hint="cs"/>
          <w:i/>
          <w:iCs/>
          <w:sz w:val="22"/>
          <w:rtl/>
          <w:lang w:val="en-US" w:bidi="ar-EG"/>
        </w:rPr>
        <w:t>يطلب</w:t>
      </w:r>
      <w:r>
        <w:rPr>
          <w:rFonts w:cs="Simplified Arabic" w:hint="cs"/>
          <w:i/>
          <w:iCs/>
          <w:sz w:val="22"/>
          <w:rtl/>
          <w:lang w:val="en-US" w:bidi="ar-EG"/>
        </w:rPr>
        <w:t xml:space="preserve"> أيضا</w:t>
      </w:r>
      <w:r w:rsidRPr="00E745A1">
        <w:rPr>
          <w:rFonts w:cs="Simplified Arabic" w:hint="cs"/>
          <w:i/>
          <w:iCs/>
          <w:sz w:val="22"/>
          <w:rtl/>
          <w:lang w:val="en-US" w:bidi="ar-EG"/>
        </w:rPr>
        <w:t xml:space="preserve"> </w:t>
      </w:r>
      <w:r w:rsidRPr="00E745A1">
        <w:rPr>
          <w:rFonts w:cs="Simplified Arabic" w:hint="cs"/>
          <w:sz w:val="22"/>
          <w:rtl/>
          <w:lang w:val="en-US" w:bidi="ar-EG"/>
        </w:rPr>
        <w:t xml:space="preserve">إلى الأمينة التنفيذية [حشد الموارد]، [رهنا بتوافر الموارد،] تيسير حضور الممثلين </w:t>
      </w:r>
      <w:r>
        <w:rPr>
          <w:rFonts w:cs="Simplified Arabic" w:hint="cs"/>
          <w:sz w:val="22"/>
          <w:rtl/>
          <w:lang w:val="en-US" w:bidi="ar-EG"/>
        </w:rPr>
        <w:t xml:space="preserve">من البلدان النامية </w:t>
      </w:r>
      <w:r w:rsidRPr="00E745A1">
        <w:rPr>
          <w:rFonts w:cs="Simplified Arabic" w:hint="cs"/>
          <w:sz w:val="22"/>
          <w:rtl/>
          <w:lang w:val="en-US" w:bidi="ar-EG"/>
        </w:rPr>
        <w:t xml:space="preserve">المحددين في الفقرة 8 أعلاه في الاجتماعات الحكومية الدولية </w:t>
      </w:r>
      <w:r>
        <w:rPr>
          <w:rFonts w:cs="Simplified Arabic" w:hint="cs"/>
          <w:sz w:val="22"/>
          <w:rtl/>
          <w:lang w:val="en-US" w:bidi="ar-EG"/>
        </w:rPr>
        <w:t>التي تعقد بموجب</w:t>
      </w:r>
      <w:r w:rsidRPr="00E745A1">
        <w:rPr>
          <w:rFonts w:cs="Simplified Arabic" w:hint="cs"/>
          <w:sz w:val="22"/>
          <w:rtl/>
          <w:lang w:val="en-US" w:bidi="ar-EG"/>
        </w:rPr>
        <w:t xml:space="preserve"> الاتفاقية، [دون المساس بالدعم المقدم لمشاركة وفودها، حيثما كان ذلك ممكنا]؛]</w:t>
      </w:r>
    </w:p>
    <w:p w14:paraId="283D3038"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[11-</w:t>
      </w:r>
      <w:r w:rsidRPr="00E745A1">
        <w:rPr>
          <w:rFonts w:cs="Simplified Arabic"/>
          <w:sz w:val="22"/>
          <w:rtl/>
          <w:lang w:val="en-US" w:bidi="ar-EG"/>
        </w:rPr>
        <w:tab/>
      </w:r>
      <w:r w:rsidRPr="00E745A1">
        <w:rPr>
          <w:rFonts w:cs="Simplified Arabic" w:hint="cs"/>
          <w:i/>
          <w:iCs/>
          <w:sz w:val="22"/>
          <w:rtl/>
          <w:lang w:val="en-US" w:bidi="ar-EG"/>
        </w:rPr>
        <w:t xml:space="preserve">يقرر </w:t>
      </w:r>
      <w:r w:rsidRPr="00E745A1">
        <w:rPr>
          <w:rFonts w:cs="Simplified Arabic" w:hint="cs"/>
          <w:sz w:val="22"/>
          <w:rtl/>
          <w:lang w:val="en-US" w:bidi="ar-EG"/>
        </w:rPr>
        <w:t xml:space="preserve">أنه ينبغي </w:t>
      </w:r>
      <w:r>
        <w:rPr>
          <w:rFonts w:cs="Simplified Arabic" w:hint="cs"/>
          <w:sz w:val="22"/>
          <w:rtl/>
          <w:lang w:val="en-US" w:bidi="ar-EG"/>
        </w:rPr>
        <w:t>أن يشتمل تنظيم ا</w:t>
      </w:r>
      <w:r w:rsidRPr="00E745A1">
        <w:rPr>
          <w:rFonts w:cs="Simplified Arabic" w:hint="cs"/>
          <w:sz w:val="22"/>
          <w:rtl/>
          <w:lang w:val="en-US" w:bidi="ar-EG"/>
        </w:rPr>
        <w:t xml:space="preserve">لاجتماعات </w:t>
      </w:r>
      <w:r>
        <w:rPr>
          <w:rFonts w:cs="Simplified Arabic" w:hint="cs"/>
          <w:sz w:val="22"/>
          <w:rtl/>
          <w:lang w:val="en-US" w:bidi="ar-EG"/>
        </w:rPr>
        <w:t xml:space="preserve">على </w:t>
      </w:r>
      <w:r w:rsidRPr="00E745A1">
        <w:rPr>
          <w:rFonts w:cs="Simplified Arabic" w:hint="cs"/>
          <w:sz w:val="22"/>
          <w:rtl/>
          <w:lang w:val="en-US" w:bidi="ar-EG"/>
        </w:rPr>
        <w:t xml:space="preserve">فترات </w:t>
      </w:r>
      <w:r>
        <w:rPr>
          <w:rFonts w:cs="Simplified Arabic" w:hint="cs"/>
          <w:sz w:val="22"/>
          <w:rtl/>
          <w:lang w:val="en-US" w:bidi="ar-EG"/>
        </w:rPr>
        <w:t xml:space="preserve">راحة </w:t>
      </w:r>
      <w:r w:rsidRPr="00E745A1">
        <w:rPr>
          <w:rFonts w:cs="Simplified Arabic" w:hint="cs"/>
          <w:sz w:val="22"/>
          <w:rtl/>
          <w:lang w:val="en-US" w:bidi="ar-EG"/>
        </w:rPr>
        <w:t xml:space="preserve">استراتيجية </w:t>
      </w:r>
      <w:r>
        <w:rPr>
          <w:rFonts w:cs="Simplified Arabic" w:hint="cs"/>
          <w:sz w:val="22"/>
          <w:rtl/>
          <w:lang w:val="en-US" w:bidi="ar-EG"/>
        </w:rPr>
        <w:t xml:space="preserve">أكثر انتظاما وفي وقت مبكر </w:t>
      </w:r>
      <w:r w:rsidRPr="00E745A1">
        <w:rPr>
          <w:rFonts w:cs="Simplified Arabic" w:hint="cs"/>
          <w:sz w:val="22"/>
          <w:rtl/>
          <w:lang w:val="en-US" w:bidi="ar-EG"/>
        </w:rPr>
        <w:t>لتمكين الأفرقة الصغيرة</w:t>
      </w:r>
      <w:r>
        <w:rPr>
          <w:rFonts w:cs="Simplified Arabic" w:hint="cs"/>
          <w:sz w:val="22"/>
          <w:rtl/>
          <w:lang w:val="en-US" w:bidi="ar-EG"/>
        </w:rPr>
        <w:t xml:space="preserve"> وأفرقة </w:t>
      </w:r>
      <w:r w:rsidRPr="00E745A1">
        <w:rPr>
          <w:rFonts w:cs="Simplified Arabic" w:hint="cs"/>
          <w:sz w:val="22"/>
          <w:rtl/>
          <w:lang w:val="en-US" w:bidi="ar-EG"/>
        </w:rPr>
        <w:t xml:space="preserve">أصدقاء الرئيس من إجراء مناقشات بهدف إيجاد حلول </w:t>
      </w:r>
      <w:r>
        <w:rPr>
          <w:rFonts w:cs="Simplified Arabic" w:hint="cs"/>
          <w:sz w:val="22"/>
          <w:rtl/>
          <w:lang w:val="en-US" w:bidi="ar-EG"/>
        </w:rPr>
        <w:t>ممكنة</w:t>
      </w:r>
      <w:r w:rsidRPr="00E745A1">
        <w:rPr>
          <w:rFonts w:cs="Simplified Arabic" w:hint="cs"/>
          <w:sz w:val="22"/>
          <w:rtl/>
          <w:lang w:val="en-US" w:bidi="ar-EG"/>
        </w:rPr>
        <w:t xml:space="preserve">، </w:t>
      </w:r>
      <w:r>
        <w:rPr>
          <w:rFonts w:cs="Simplified Arabic" w:hint="cs"/>
          <w:sz w:val="22"/>
          <w:rtl/>
          <w:lang w:val="en-US" w:bidi="ar-EG"/>
        </w:rPr>
        <w:t>من أجل تجنب</w:t>
      </w:r>
      <w:r w:rsidRPr="00E745A1">
        <w:rPr>
          <w:rFonts w:cs="Simplified Arabic" w:hint="cs"/>
          <w:sz w:val="22"/>
          <w:rtl/>
          <w:lang w:val="en-US" w:bidi="ar-EG"/>
        </w:rPr>
        <w:t xml:space="preserve"> المناقشات المطولة و</w:t>
      </w:r>
      <w:r>
        <w:rPr>
          <w:rFonts w:cs="Simplified Arabic" w:hint="cs"/>
          <w:sz w:val="22"/>
          <w:rtl/>
          <w:lang w:val="en-US" w:bidi="ar-EG"/>
        </w:rPr>
        <w:t>غير المثمرة</w:t>
      </w:r>
      <w:r w:rsidRPr="00E745A1">
        <w:rPr>
          <w:rFonts w:cs="Simplified Arabic" w:hint="cs"/>
          <w:sz w:val="22"/>
          <w:rtl/>
          <w:lang w:val="en-US" w:bidi="ar-EG"/>
        </w:rPr>
        <w:t xml:space="preserve"> في الجلسات العامة؛]</w:t>
      </w:r>
    </w:p>
    <w:p w14:paraId="283D3039"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[12-</w:t>
      </w:r>
      <w:r w:rsidRPr="00E745A1">
        <w:rPr>
          <w:rFonts w:cs="Simplified Arabic"/>
          <w:sz w:val="22"/>
          <w:rtl/>
          <w:lang w:val="en-US" w:bidi="ar-EG"/>
        </w:rPr>
        <w:tab/>
      </w:r>
      <w:r>
        <w:rPr>
          <w:rFonts w:cs="Simplified Arabic" w:hint="cs"/>
          <w:i/>
          <w:iCs/>
          <w:sz w:val="22"/>
          <w:rtl/>
          <w:lang w:val="en-US" w:bidi="ar-EG"/>
        </w:rPr>
        <w:t>يشجع</w:t>
      </w:r>
      <w:r w:rsidRPr="00E745A1">
        <w:rPr>
          <w:rFonts w:cs="Simplified Arabic"/>
          <w:i/>
          <w:iCs/>
          <w:sz w:val="22"/>
          <w:rtl/>
          <w:lang w:val="en-US" w:bidi="ar-EG"/>
        </w:rPr>
        <w:t xml:space="preserve"> </w:t>
      </w:r>
      <w:r w:rsidRPr="00E745A1">
        <w:rPr>
          <w:rFonts w:cs="Simplified Arabic"/>
          <w:sz w:val="22"/>
          <w:rtl/>
          <w:lang w:val="en-US" w:bidi="ar-EG"/>
        </w:rPr>
        <w:t xml:space="preserve">الأطراف والحكومات الأخرى على </w:t>
      </w:r>
      <w:r>
        <w:rPr>
          <w:rFonts w:cs="Simplified Arabic" w:hint="cs"/>
          <w:sz w:val="22"/>
          <w:rtl/>
          <w:lang w:val="en-US" w:bidi="ar-EG"/>
        </w:rPr>
        <w:t>العمل</w:t>
      </w:r>
      <w:r w:rsidRPr="00E745A1">
        <w:rPr>
          <w:rFonts w:cs="Simplified Arabic"/>
          <w:sz w:val="22"/>
          <w:rtl/>
          <w:lang w:val="en-US" w:bidi="ar-EG"/>
        </w:rPr>
        <w:t xml:space="preserve"> مع الشعوب الأصلية والمجتمعات المحلية والنساء والشباب ومع المنظمات الوطنية الأخرى </w:t>
      </w:r>
      <w:r w:rsidRPr="00E745A1">
        <w:rPr>
          <w:rFonts w:cs="Simplified Arabic" w:hint="cs"/>
          <w:sz w:val="22"/>
          <w:rtl/>
          <w:lang w:val="en-US" w:bidi="ar-EG"/>
        </w:rPr>
        <w:t>المراقبة</w:t>
      </w:r>
      <w:r w:rsidRPr="00E745A1">
        <w:rPr>
          <w:rFonts w:cs="Simplified Arabic"/>
          <w:sz w:val="22"/>
          <w:rtl/>
          <w:lang w:val="en-US" w:bidi="ar-EG"/>
        </w:rPr>
        <w:t>، والتماس آراء طائفة واسعة من القطاعات ذات الصلة في عملي</w:t>
      </w:r>
      <w:r w:rsidRPr="00E745A1">
        <w:rPr>
          <w:rFonts w:cs="Simplified Arabic" w:hint="cs"/>
          <w:sz w:val="22"/>
          <w:rtl/>
          <w:lang w:val="en-US" w:bidi="ar-EG"/>
        </w:rPr>
        <w:t>ات</w:t>
      </w:r>
      <w:r w:rsidRPr="00E745A1">
        <w:rPr>
          <w:rFonts w:cs="Simplified Arabic"/>
          <w:sz w:val="22"/>
          <w:rtl/>
          <w:lang w:val="en-US" w:bidi="ar-EG"/>
        </w:rPr>
        <w:t xml:space="preserve"> التحضير لاجتماعات الهيئات الإدارية والفرعية على ال</w:t>
      </w:r>
      <w:r w:rsidRPr="00E745A1">
        <w:rPr>
          <w:rFonts w:cs="Simplified Arabic" w:hint="cs"/>
          <w:sz w:val="22"/>
          <w:rtl/>
          <w:lang w:val="en-US" w:bidi="ar-EG"/>
        </w:rPr>
        <w:t xml:space="preserve">مستوى </w:t>
      </w:r>
      <w:r w:rsidRPr="00E745A1">
        <w:rPr>
          <w:rFonts w:cs="Simplified Arabic"/>
          <w:sz w:val="22"/>
          <w:rtl/>
          <w:lang w:val="en-US" w:bidi="ar-EG"/>
        </w:rPr>
        <w:t xml:space="preserve">الوطني، </w:t>
      </w:r>
      <w:r w:rsidRPr="00E745A1">
        <w:rPr>
          <w:rFonts w:cs="Simplified Arabic" w:hint="cs"/>
          <w:sz w:val="22"/>
          <w:rtl/>
          <w:lang w:val="en-US" w:bidi="ar-EG"/>
        </w:rPr>
        <w:t>لل</w:t>
      </w:r>
      <w:r w:rsidRPr="00E745A1">
        <w:rPr>
          <w:rFonts w:cs="Simplified Arabic"/>
          <w:sz w:val="22"/>
          <w:rtl/>
          <w:lang w:val="en-US" w:bidi="ar-EG"/>
        </w:rPr>
        <w:t xml:space="preserve">استرشاد بها في تحديد مواقفها الوطنية حسب الاقتضاء </w:t>
      </w:r>
      <w:r>
        <w:rPr>
          <w:rFonts w:cs="Simplified Arabic" w:hint="cs"/>
          <w:sz w:val="22"/>
          <w:rtl/>
          <w:lang w:val="en-US" w:bidi="ar-EG"/>
        </w:rPr>
        <w:t>و</w:t>
      </w:r>
      <w:r w:rsidRPr="00E745A1">
        <w:rPr>
          <w:rFonts w:cs="Simplified Arabic"/>
          <w:sz w:val="22"/>
          <w:rtl/>
          <w:lang w:val="en-US" w:bidi="ar-EG"/>
        </w:rPr>
        <w:t>مع مراعاة الظروف الوطنية</w:t>
      </w:r>
      <w:r w:rsidRPr="00E745A1">
        <w:rPr>
          <w:rFonts w:cs="Simplified Arabic" w:hint="cs"/>
          <w:sz w:val="22"/>
          <w:rtl/>
          <w:lang w:val="en-US" w:bidi="ar-EG"/>
        </w:rPr>
        <w:t>؛]</w:t>
      </w:r>
    </w:p>
    <w:p w14:paraId="283D303A" w14:textId="77777777" w:rsidR="00DD6CD2" w:rsidRPr="00E745A1" w:rsidRDefault="00DD6CD2" w:rsidP="00DD6CD2">
      <w:pPr>
        <w:tabs>
          <w:tab w:val="left" w:pos="1980"/>
        </w:tabs>
        <w:bidi/>
        <w:spacing w:after="120" w:line="216" w:lineRule="auto"/>
        <w:ind w:left="540" w:firstLine="720"/>
        <w:jc w:val="both"/>
        <w:rPr>
          <w:rFonts w:cs="Simplified Arabic"/>
          <w:sz w:val="22"/>
          <w:lang w:val="en-US" w:bidi="ar-EG"/>
        </w:rPr>
      </w:pPr>
      <w:r w:rsidRPr="00E745A1">
        <w:rPr>
          <w:rFonts w:cs="Simplified Arabic" w:hint="cs"/>
          <w:sz w:val="22"/>
          <w:rtl/>
          <w:lang w:val="en-US" w:bidi="ar-EG"/>
        </w:rPr>
        <w:t>[13-</w:t>
      </w:r>
      <w:r w:rsidRPr="00E745A1">
        <w:rPr>
          <w:rFonts w:cs="Simplified Arabic"/>
          <w:sz w:val="22"/>
          <w:rtl/>
          <w:lang w:val="en-US" w:bidi="ar-EG"/>
        </w:rPr>
        <w:tab/>
      </w:r>
      <w:r w:rsidRPr="00E745A1">
        <w:rPr>
          <w:rFonts w:cs="Simplified Arabic"/>
          <w:i/>
          <w:iCs/>
          <w:sz w:val="22"/>
          <w:rtl/>
          <w:lang w:val="en-US" w:bidi="ar-EG"/>
        </w:rPr>
        <w:t xml:space="preserve">يطلب </w:t>
      </w:r>
      <w:r w:rsidRPr="00636064">
        <w:rPr>
          <w:rFonts w:cs="Simplified Arabic"/>
          <w:sz w:val="22"/>
          <w:rtl/>
          <w:lang w:val="en-US" w:bidi="ar-EG"/>
        </w:rPr>
        <w:t>إلى</w:t>
      </w:r>
      <w:r w:rsidRPr="00E745A1">
        <w:rPr>
          <w:rFonts w:cs="Simplified Arabic"/>
          <w:sz w:val="22"/>
          <w:rtl/>
          <w:lang w:val="en-US" w:bidi="ar-EG"/>
        </w:rPr>
        <w:t xml:space="preserve"> الأمين</w:t>
      </w:r>
      <w:r w:rsidRPr="00E745A1">
        <w:rPr>
          <w:rFonts w:cs="Simplified Arabic" w:hint="cs"/>
          <w:sz w:val="22"/>
          <w:rtl/>
          <w:lang w:val="en-US" w:bidi="ar-EG"/>
        </w:rPr>
        <w:t>ة</w:t>
      </w:r>
      <w:r w:rsidRPr="00E745A1">
        <w:rPr>
          <w:rFonts w:cs="Simplified Arabic"/>
          <w:sz w:val="22"/>
          <w:rtl/>
          <w:lang w:val="en-US" w:bidi="ar-EG"/>
        </w:rPr>
        <w:t xml:space="preserve"> التنفيذي</w:t>
      </w:r>
      <w:r w:rsidRPr="00E745A1">
        <w:rPr>
          <w:rFonts w:cs="Simplified Arabic" w:hint="cs"/>
          <w:sz w:val="22"/>
          <w:rtl/>
          <w:lang w:val="en-US" w:bidi="ar-EG"/>
        </w:rPr>
        <w:t>ة الاضطلاع بما يلي، بتوجيه من المكتب:</w:t>
      </w:r>
    </w:p>
    <w:p w14:paraId="283D303B" w14:textId="77777777" w:rsidR="00DD6CD2" w:rsidRPr="00E745A1" w:rsidRDefault="00DD6CD2" w:rsidP="00E952EA">
      <w:pPr>
        <w:pStyle w:val="ListParagraph"/>
        <w:numPr>
          <w:ilvl w:val="0"/>
          <w:numId w:val="223"/>
        </w:numPr>
        <w:tabs>
          <w:tab w:val="left" w:pos="1980"/>
        </w:tabs>
        <w:bidi/>
        <w:spacing w:after="120" w:line="216" w:lineRule="auto"/>
        <w:ind w:left="540" w:firstLine="720"/>
        <w:contextualSpacing w:val="0"/>
        <w:jc w:val="both"/>
        <w:rPr>
          <w:rFonts w:cs="Simplified Arabic"/>
          <w:sz w:val="22"/>
          <w:lang w:val="en-US" w:bidi="ar-EG"/>
        </w:rPr>
      </w:pPr>
      <w:r w:rsidRPr="00E745A1">
        <w:rPr>
          <w:rFonts w:cs="Simplified Arabic"/>
          <w:sz w:val="22"/>
          <w:rtl/>
          <w:lang w:val="en-US" w:bidi="ar-EG"/>
        </w:rPr>
        <w:t>ضمان إتاحة وثائق العمل لاجتماعات الهيئات الفرعية المفتوحة العضوية التابعة للاتفاقية ب</w:t>
      </w:r>
      <w:r w:rsidRPr="00E745A1">
        <w:rPr>
          <w:rFonts w:cs="Simplified Arabic" w:hint="cs"/>
          <w:sz w:val="22"/>
          <w:rtl/>
          <w:lang w:val="en-US" w:bidi="ar-EG"/>
        </w:rPr>
        <w:t xml:space="preserve">جميع </w:t>
      </w:r>
      <w:r w:rsidRPr="00E745A1">
        <w:rPr>
          <w:rFonts w:cs="Simplified Arabic"/>
          <w:sz w:val="22"/>
          <w:rtl/>
          <w:lang w:val="en-US" w:bidi="ar-EG"/>
        </w:rPr>
        <w:t>اللغات الرسمية للأمم المتحدة</w:t>
      </w:r>
      <w:r w:rsidRPr="00E745A1">
        <w:rPr>
          <w:rFonts w:cs="Simplified Arabic" w:hint="cs"/>
          <w:sz w:val="22"/>
          <w:rtl/>
          <w:lang w:val="en-US" w:bidi="ar-EG"/>
        </w:rPr>
        <w:t xml:space="preserve"> وفقا للنظام الداخلي أو طريق</w:t>
      </w:r>
      <w:r>
        <w:rPr>
          <w:rFonts w:cs="Simplified Arabic" w:hint="cs"/>
          <w:sz w:val="22"/>
          <w:rtl/>
          <w:lang w:val="en-US" w:bidi="ar-EG"/>
        </w:rPr>
        <w:t>ة</w:t>
      </w:r>
      <w:r w:rsidRPr="00E745A1">
        <w:rPr>
          <w:rFonts w:cs="Simplified Arabic" w:hint="cs"/>
          <w:sz w:val="22"/>
          <w:rtl/>
          <w:lang w:val="en-US" w:bidi="ar-EG"/>
        </w:rPr>
        <w:t xml:space="preserve"> التشغيل لكل منها، وذلك</w:t>
      </w:r>
      <w:r w:rsidRPr="00E745A1">
        <w:rPr>
          <w:rFonts w:cs="Simplified Arabic"/>
          <w:sz w:val="22"/>
          <w:rtl/>
          <w:lang w:val="en-US" w:bidi="ar-EG"/>
        </w:rPr>
        <w:t xml:space="preserve"> قبل افتتاح الاجتماع</w:t>
      </w:r>
      <w:r w:rsidRPr="00E745A1">
        <w:rPr>
          <w:rFonts w:cs="Simplified Arabic" w:hint="cs"/>
          <w:sz w:val="22"/>
          <w:rtl/>
          <w:lang w:val="en-US" w:bidi="ar-EG"/>
        </w:rPr>
        <w:t xml:space="preserve"> المعني</w:t>
      </w:r>
      <w:r w:rsidRPr="00E745A1">
        <w:rPr>
          <w:rFonts w:cs="Simplified Arabic"/>
          <w:sz w:val="22"/>
          <w:rtl/>
          <w:lang w:val="en-US" w:bidi="ar-EG"/>
        </w:rPr>
        <w:t xml:space="preserve"> بستة أسابيع على الأقل، وضمان الإشارة بوضوح إلى تواريخ </w:t>
      </w:r>
      <w:r>
        <w:rPr>
          <w:rFonts w:cs="Simplified Arabic" w:hint="cs"/>
          <w:sz w:val="22"/>
          <w:rtl/>
          <w:lang w:val="en-US" w:bidi="ar-EG"/>
        </w:rPr>
        <w:t>الإصدار، بما في ذلك</w:t>
      </w:r>
      <w:r w:rsidRPr="00E745A1">
        <w:rPr>
          <w:rFonts w:cs="Simplified Arabic"/>
          <w:sz w:val="22"/>
          <w:rtl/>
          <w:lang w:val="en-US" w:bidi="ar-EG"/>
        </w:rPr>
        <w:t xml:space="preserve"> أي </w:t>
      </w:r>
      <w:r w:rsidRPr="00E745A1">
        <w:rPr>
          <w:rFonts w:cs="Simplified Arabic" w:hint="cs"/>
          <w:sz w:val="22"/>
          <w:rtl/>
          <w:lang w:val="en-US" w:bidi="ar-EG"/>
        </w:rPr>
        <w:t xml:space="preserve">إصدارات </w:t>
      </w:r>
      <w:r w:rsidRPr="00E745A1">
        <w:rPr>
          <w:rFonts w:cs="Simplified Arabic"/>
          <w:sz w:val="22"/>
          <w:rtl/>
          <w:lang w:val="en-US" w:bidi="ar-EG"/>
        </w:rPr>
        <w:t>م</w:t>
      </w:r>
      <w:r w:rsidRPr="00E745A1">
        <w:rPr>
          <w:rFonts w:cs="Simplified Arabic" w:hint="cs"/>
          <w:sz w:val="22"/>
          <w:rtl/>
          <w:lang w:val="en-US" w:bidi="ar-EG"/>
        </w:rPr>
        <w:t>ُحدّثة</w:t>
      </w:r>
      <w:r w:rsidRPr="00E745A1">
        <w:rPr>
          <w:rFonts w:cs="Simplified Arabic"/>
          <w:sz w:val="22"/>
          <w:rtl/>
          <w:lang w:val="en-US" w:bidi="ar-EG"/>
        </w:rPr>
        <w:t xml:space="preserve"> على </w:t>
      </w:r>
      <w:r>
        <w:rPr>
          <w:rFonts w:cs="Simplified Arabic" w:hint="cs"/>
          <w:sz w:val="22"/>
          <w:rtl/>
          <w:lang w:val="en-US" w:bidi="ar-EG"/>
        </w:rPr>
        <w:t xml:space="preserve">صفحة </w:t>
      </w:r>
      <w:r w:rsidRPr="00E745A1">
        <w:rPr>
          <w:rFonts w:cs="Simplified Arabic"/>
          <w:sz w:val="22"/>
          <w:rtl/>
          <w:lang w:val="en-US" w:bidi="ar-EG"/>
        </w:rPr>
        <w:t>الموقع الشبكي للاجتماع</w:t>
      </w:r>
      <w:r w:rsidRPr="00E745A1">
        <w:rPr>
          <w:rFonts w:cs="Simplified Arabic" w:hint="cs"/>
          <w:sz w:val="22"/>
          <w:rtl/>
          <w:lang w:val="en-US" w:bidi="ar-EG"/>
        </w:rPr>
        <w:t>؛]</w:t>
      </w:r>
    </w:p>
    <w:p w14:paraId="283D303C"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[(ب)</w:t>
      </w:r>
      <w:r w:rsidRPr="00E745A1">
        <w:rPr>
          <w:rFonts w:cs="Simplified Arabic"/>
          <w:sz w:val="22"/>
          <w:rtl/>
          <w:lang w:val="en-US" w:bidi="ar-EG"/>
        </w:rPr>
        <w:tab/>
      </w:r>
      <w:r w:rsidRPr="00E745A1">
        <w:rPr>
          <w:rFonts w:cs="Simplified Arabic" w:hint="cs"/>
          <w:sz w:val="22"/>
          <w:rtl/>
          <w:lang w:val="en-US" w:bidi="ar-EG"/>
        </w:rPr>
        <w:t xml:space="preserve">اتباع المادة 35 من النظام الداخلي </w:t>
      </w:r>
      <w:r>
        <w:rPr>
          <w:rFonts w:cs="Simplified Arabic" w:hint="cs"/>
          <w:sz w:val="22"/>
          <w:rtl/>
          <w:lang w:val="en-US" w:bidi="ar-EG"/>
        </w:rPr>
        <w:t xml:space="preserve">لاجتماعات مؤتمر الأطراف </w:t>
      </w:r>
      <w:r w:rsidRPr="00E745A1">
        <w:rPr>
          <w:rFonts w:cs="Simplified Arabic" w:hint="cs"/>
          <w:sz w:val="22"/>
          <w:rtl/>
          <w:lang w:val="en-US" w:bidi="ar-EG"/>
        </w:rPr>
        <w:t>لإعداد ورقات غرفة الاجتماعات والوثائق المحدودة التوزيع؛]</w:t>
      </w:r>
    </w:p>
    <w:p w14:paraId="283D303D"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[(ج)</w:t>
      </w:r>
      <w:r w:rsidRPr="00E745A1">
        <w:rPr>
          <w:rFonts w:cs="Simplified Arabic"/>
          <w:sz w:val="22"/>
          <w:rtl/>
          <w:lang w:val="en-US" w:bidi="ar-EG"/>
        </w:rPr>
        <w:tab/>
      </w:r>
      <w:r w:rsidRPr="00E745A1">
        <w:rPr>
          <w:rFonts w:cs="Simplified Arabic" w:hint="cs"/>
          <w:sz w:val="22"/>
          <w:rtl/>
          <w:lang w:val="en-US" w:bidi="ar-EG"/>
        </w:rPr>
        <w:t>وضع جدول زمني واضح للتحضير لكل اجتماع في الوقت المناسب</w:t>
      </w:r>
      <w:r>
        <w:rPr>
          <w:rFonts w:cs="Simplified Arabic" w:hint="cs"/>
          <w:sz w:val="22"/>
          <w:rtl/>
          <w:lang w:val="en-US" w:bidi="ar-EG"/>
        </w:rPr>
        <w:t>؛</w:t>
      </w:r>
      <w:r w:rsidRPr="00E745A1">
        <w:rPr>
          <w:rFonts w:cs="Simplified Arabic" w:hint="cs"/>
          <w:sz w:val="22"/>
          <w:rtl/>
          <w:lang w:val="en-US" w:bidi="ar-EG"/>
        </w:rPr>
        <w:t>]</w:t>
      </w:r>
    </w:p>
    <w:p w14:paraId="283D303E"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[(د)</w:t>
      </w:r>
      <w:r w:rsidRPr="00E745A1">
        <w:rPr>
          <w:rFonts w:cs="Simplified Arabic"/>
          <w:sz w:val="22"/>
          <w:rtl/>
          <w:lang w:val="en-US" w:bidi="ar-EG"/>
        </w:rPr>
        <w:tab/>
      </w:r>
      <w:r w:rsidRPr="00E745A1">
        <w:rPr>
          <w:rFonts w:cs="Simplified Arabic" w:hint="cs"/>
          <w:sz w:val="22"/>
          <w:rtl/>
          <w:lang w:val="en-US" w:bidi="ar-EG"/>
        </w:rPr>
        <w:t xml:space="preserve">تقديم جدول زمني للأنشطة والإجراءات المتوقعة خلال العام التالي إلى </w:t>
      </w:r>
      <w:r>
        <w:rPr>
          <w:rFonts w:cs="Simplified Arabic" w:hint="cs"/>
          <w:sz w:val="22"/>
          <w:rtl/>
          <w:lang w:val="en-US" w:bidi="ar-EG"/>
        </w:rPr>
        <w:t>نقاط الاتصال</w:t>
      </w:r>
      <w:r w:rsidRPr="00E745A1">
        <w:rPr>
          <w:rFonts w:cs="Simplified Arabic" w:hint="cs"/>
          <w:sz w:val="22"/>
          <w:rtl/>
          <w:lang w:val="en-US" w:bidi="ar-EG"/>
        </w:rPr>
        <w:t xml:space="preserve"> الوطني</w:t>
      </w:r>
      <w:r>
        <w:rPr>
          <w:rFonts w:cs="Simplified Arabic" w:hint="cs"/>
          <w:sz w:val="22"/>
          <w:rtl/>
          <w:lang w:val="en-US" w:bidi="ar-EG"/>
        </w:rPr>
        <w:t>ة</w:t>
      </w:r>
      <w:r w:rsidRPr="00E745A1">
        <w:rPr>
          <w:rFonts w:cs="Simplified Arabic" w:hint="cs"/>
          <w:sz w:val="22"/>
          <w:rtl/>
          <w:lang w:val="en-US" w:bidi="ar-EG"/>
        </w:rPr>
        <w:t xml:space="preserve"> في نهاية كل عام، وذلك </w:t>
      </w:r>
      <w:r>
        <w:rPr>
          <w:rFonts w:cs="Simplified Arabic" w:hint="cs"/>
          <w:sz w:val="22"/>
          <w:rtl/>
          <w:lang w:val="en-US" w:bidi="ar-EG"/>
        </w:rPr>
        <w:t>لترشيد</w:t>
      </w:r>
      <w:r w:rsidRPr="00E745A1">
        <w:rPr>
          <w:rFonts w:cs="Simplified Arabic" w:hint="cs"/>
          <w:sz w:val="22"/>
          <w:rtl/>
          <w:lang w:val="en-US" w:bidi="ar-EG"/>
        </w:rPr>
        <w:t xml:space="preserve"> الأنشطة المضطلع بها فيما بين الدورات وتيسير إدارة سير العمل؛]</w:t>
      </w:r>
    </w:p>
    <w:p w14:paraId="283D303F"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lastRenderedPageBreak/>
        <w:t>[(ه)</w:t>
      </w:r>
      <w:r w:rsidRPr="00E745A1">
        <w:rPr>
          <w:rFonts w:cs="Simplified Arabic"/>
          <w:sz w:val="22"/>
          <w:rtl/>
          <w:lang w:val="en-US" w:bidi="ar-EG"/>
        </w:rPr>
        <w:tab/>
      </w:r>
      <w:r w:rsidRPr="00E745A1">
        <w:rPr>
          <w:rFonts w:cs="Simplified Arabic" w:hint="cs"/>
          <w:sz w:val="22"/>
          <w:rtl/>
          <w:lang w:val="en-US" w:bidi="ar-EG"/>
        </w:rPr>
        <w:t xml:space="preserve">تقديم حدود زمنية لمناقشات </w:t>
      </w:r>
      <w:r>
        <w:rPr>
          <w:rFonts w:cs="Simplified Arabic" w:hint="cs"/>
          <w:sz w:val="22"/>
          <w:rtl/>
          <w:lang w:val="en-US" w:bidi="ar-EG"/>
        </w:rPr>
        <w:t xml:space="preserve">الجلسات </w:t>
      </w:r>
      <w:r w:rsidRPr="00E745A1">
        <w:rPr>
          <w:rFonts w:cs="Simplified Arabic" w:hint="cs"/>
          <w:sz w:val="22"/>
          <w:rtl/>
          <w:lang w:val="en-US" w:bidi="ar-EG"/>
        </w:rPr>
        <w:t>العامة ومؤشرات واضحة للانتقال إلى إطار أصغر لإجراء مناقش</w:t>
      </w:r>
      <w:r>
        <w:rPr>
          <w:rFonts w:cs="Simplified Arabic" w:hint="cs"/>
          <w:sz w:val="22"/>
          <w:rtl/>
          <w:lang w:val="en-US" w:bidi="ar-EG"/>
        </w:rPr>
        <w:t>ات</w:t>
      </w:r>
      <w:r w:rsidRPr="00E745A1">
        <w:rPr>
          <w:rFonts w:cs="Simplified Arabic" w:hint="cs"/>
          <w:sz w:val="22"/>
          <w:rtl/>
          <w:lang w:val="en-US" w:bidi="ar-EG"/>
        </w:rPr>
        <w:t xml:space="preserve"> أكثر تركيزا</w:t>
      </w:r>
      <w:r>
        <w:rPr>
          <w:rFonts w:cs="Simplified Arabic" w:hint="cs"/>
          <w:sz w:val="22"/>
          <w:rtl/>
          <w:lang w:val="en-US" w:bidi="ar-EG"/>
        </w:rPr>
        <w:t>؛</w:t>
      </w:r>
      <w:r w:rsidRPr="00E745A1">
        <w:rPr>
          <w:rFonts w:cs="Simplified Arabic" w:hint="cs"/>
          <w:sz w:val="22"/>
          <w:rtl/>
          <w:lang w:val="en-US" w:bidi="ar-EG"/>
        </w:rPr>
        <w:t>]</w:t>
      </w:r>
    </w:p>
    <w:p w14:paraId="283D3040"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[(و)</w:t>
      </w:r>
      <w:r w:rsidRPr="00E745A1">
        <w:rPr>
          <w:rFonts w:cs="Simplified Arabic"/>
          <w:sz w:val="22"/>
          <w:rtl/>
          <w:lang w:val="en-US" w:bidi="ar-EG"/>
        </w:rPr>
        <w:tab/>
      </w:r>
      <w:r w:rsidRPr="00E745A1">
        <w:rPr>
          <w:rFonts w:cs="Simplified Arabic" w:hint="cs"/>
          <w:sz w:val="22"/>
          <w:rtl/>
          <w:lang w:val="en-US" w:bidi="ar-EG"/>
        </w:rPr>
        <w:t>إضفاء الطابع الرسمي على القواعد المتعلقة بعدم تقديم نص جديد</w:t>
      </w:r>
      <w:r>
        <w:rPr>
          <w:rFonts w:cs="Simplified Arabic" w:hint="cs"/>
          <w:sz w:val="22"/>
          <w:rtl/>
          <w:lang w:val="en-US" w:bidi="ar-EG"/>
        </w:rPr>
        <w:t xml:space="preserve"> وإدخال إصدارات جديدة وحذف نصوص ما </w:t>
      </w:r>
      <w:r w:rsidRPr="00E745A1">
        <w:rPr>
          <w:rFonts w:cs="Simplified Arabic" w:hint="cs"/>
          <w:sz w:val="22"/>
          <w:rtl/>
          <w:lang w:val="en-US" w:bidi="ar-EG"/>
        </w:rPr>
        <w:t>لم تتم الإشارة إليه</w:t>
      </w:r>
      <w:r>
        <w:rPr>
          <w:rFonts w:cs="Simplified Arabic" w:hint="cs"/>
          <w:sz w:val="22"/>
          <w:rtl/>
          <w:lang w:val="en-US" w:bidi="ar-EG"/>
        </w:rPr>
        <w:t>ا</w:t>
      </w:r>
      <w:r w:rsidRPr="00E745A1">
        <w:rPr>
          <w:rFonts w:cs="Simplified Arabic" w:hint="cs"/>
          <w:sz w:val="22"/>
          <w:rtl/>
          <w:lang w:val="en-US" w:bidi="ar-EG"/>
        </w:rPr>
        <w:t xml:space="preserve"> في المداخل</w:t>
      </w:r>
      <w:r>
        <w:rPr>
          <w:rFonts w:cs="Simplified Arabic" w:hint="cs"/>
          <w:sz w:val="22"/>
          <w:rtl/>
          <w:lang w:val="en-US" w:bidi="ar-EG"/>
        </w:rPr>
        <w:t>ات</w:t>
      </w:r>
      <w:r w:rsidRPr="00E745A1">
        <w:rPr>
          <w:rFonts w:cs="Simplified Arabic" w:hint="cs"/>
          <w:sz w:val="22"/>
          <w:rtl/>
          <w:lang w:val="en-US" w:bidi="ar-EG"/>
        </w:rPr>
        <w:t xml:space="preserve"> الأولية</w:t>
      </w:r>
      <w:r>
        <w:rPr>
          <w:rFonts w:cs="Simplified Arabic" w:hint="cs"/>
          <w:sz w:val="22"/>
          <w:rtl/>
          <w:lang w:val="en-US" w:bidi="ar-EG"/>
        </w:rPr>
        <w:t xml:space="preserve"> أو </w:t>
      </w:r>
      <w:r w:rsidRPr="00E745A1">
        <w:rPr>
          <w:rFonts w:cs="Simplified Arabic" w:hint="cs"/>
          <w:sz w:val="22"/>
          <w:rtl/>
          <w:lang w:val="en-US" w:bidi="ar-EG"/>
        </w:rPr>
        <w:t>النص</w:t>
      </w:r>
      <w:r>
        <w:rPr>
          <w:rFonts w:cs="Simplified Arabic" w:hint="cs"/>
          <w:sz w:val="22"/>
          <w:rtl/>
          <w:lang w:val="en-US" w:bidi="ar-EG"/>
        </w:rPr>
        <w:t>وص</w:t>
      </w:r>
      <w:r w:rsidRPr="00E745A1">
        <w:rPr>
          <w:rFonts w:cs="Simplified Arabic" w:hint="cs"/>
          <w:sz w:val="22"/>
          <w:rtl/>
          <w:lang w:val="en-US" w:bidi="ar-EG"/>
        </w:rPr>
        <w:t xml:space="preserve"> المكتوب</w:t>
      </w:r>
      <w:r>
        <w:rPr>
          <w:rFonts w:cs="Simplified Arabic" w:hint="cs"/>
          <w:sz w:val="22"/>
          <w:rtl/>
          <w:lang w:val="en-US" w:bidi="ar-EG"/>
        </w:rPr>
        <w:t>ة</w:t>
      </w:r>
      <w:r w:rsidRPr="00E745A1">
        <w:rPr>
          <w:rFonts w:cs="Simplified Arabic" w:hint="cs"/>
          <w:sz w:val="22"/>
          <w:rtl/>
          <w:lang w:val="en-US" w:bidi="ar-EG"/>
        </w:rPr>
        <w:t>؛]</w:t>
      </w:r>
    </w:p>
    <w:p w14:paraId="283D3041"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[(ز)</w:t>
      </w:r>
      <w:r w:rsidRPr="00E745A1">
        <w:rPr>
          <w:rFonts w:cs="Simplified Arabic"/>
          <w:sz w:val="22"/>
          <w:rtl/>
          <w:lang w:val="en-US" w:bidi="ar-EG"/>
        </w:rPr>
        <w:tab/>
      </w:r>
      <w:r w:rsidRPr="00E745A1">
        <w:rPr>
          <w:rFonts w:cs="Simplified Arabic" w:hint="cs"/>
          <w:sz w:val="22"/>
          <w:rtl/>
          <w:lang w:val="en-US" w:bidi="ar-EG"/>
        </w:rPr>
        <w:t>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على إعادة النظر في المقررات السابقة، من أجل تيسير التنفيذ اللاحق للمقررات؛]</w:t>
      </w:r>
    </w:p>
    <w:p w14:paraId="283D3042" w14:textId="77777777" w:rsidR="00DD6CD2"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[(ح)</w:t>
      </w:r>
      <w:r w:rsidRPr="00E745A1">
        <w:rPr>
          <w:rFonts w:cs="Simplified Arabic"/>
          <w:sz w:val="22"/>
          <w:rtl/>
          <w:lang w:val="en-US" w:bidi="ar-EG"/>
        </w:rPr>
        <w:tab/>
      </w:r>
      <w:r w:rsidRPr="00646C11">
        <w:rPr>
          <w:rFonts w:cs="Simplified Arabic"/>
          <w:sz w:val="22"/>
          <w:rtl/>
          <w:lang w:val="en-US" w:bidi="ar-EG"/>
        </w:rPr>
        <w:t xml:space="preserve">الحد من عدد البنود التي تؤدي مباشرة إلى إعداد </w:t>
      </w:r>
      <w:r w:rsidRPr="00E745A1">
        <w:rPr>
          <w:rFonts w:cs="Simplified Arabic" w:hint="cs"/>
          <w:sz w:val="22"/>
          <w:rtl/>
          <w:lang w:val="en-US" w:bidi="ar-EG"/>
        </w:rPr>
        <w:t xml:space="preserve">ورقات غرفة الاجتماعات </w:t>
      </w:r>
      <w:r w:rsidRPr="00646C11">
        <w:rPr>
          <w:rFonts w:cs="Simplified Arabic"/>
          <w:sz w:val="22"/>
          <w:rtl/>
          <w:lang w:val="en-US" w:bidi="ar-EG"/>
        </w:rPr>
        <w:t xml:space="preserve">بحيث تقتصر على البنود التي لا يوجد بشأنها خلاف كبير، مع ملاحظة أنه من الأكثر كفاءة إسناد البنود التي يوجد بشأنها خلاف كبير في الرأي إلى </w:t>
      </w:r>
      <w:r>
        <w:rPr>
          <w:rFonts w:cs="Simplified Arabic" w:hint="cs"/>
          <w:sz w:val="22"/>
          <w:rtl/>
          <w:lang w:val="en-US" w:bidi="ar-EG"/>
        </w:rPr>
        <w:t>فريق</w:t>
      </w:r>
      <w:r w:rsidRPr="00646C11">
        <w:rPr>
          <w:rFonts w:cs="Simplified Arabic"/>
          <w:sz w:val="22"/>
          <w:rtl/>
          <w:lang w:val="en-US" w:bidi="ar-EG"/>
        </w:rPr>
        <w:t xml:space="preserve"> اتصال، حتى وإن كان </w:t>
      </w:r>
      <w:r>
        <w:rPr>
          <w:rFonts w:cs="Simplified Arabic" w:hint="cs"/>
          <w:sz w:val="22"/>
          <w:rtl/>
          <w:lang w:val="en-US" w:bidi="ar-EG"/>
        </w:rPr>
        <w:t>ذلك</w:t>
      </w:r>
      <w:r w:rsidRPr="00646C11">
        <w:rPr>
          <w:rFonts w:cs="Simplified Arabic"/>
          <w:sz w:val="22"/>
          <w:rtl/>
          <w:lang w:val="en-US" w:bidi="ar-EG"/>
        </w:rPr>
        <w:t xml:space="preserve"> يعني على الأرجح المزيد من </w:t>
      </w:r>
      <w:r>
        <w:rPr>
          <w:rFonts w:cs="Simplified Arabic" w:hint="cs"/>
          <w:sz w:val="22"/>
          <w:rtl/>
          <w:lang w:val="en-US" w:bidi="ar-EG"/>
        </w:rPr>
        <w:t>أفرقة</w:t>
      </w:r>
      <w:r w:rsidRPr="00646C11">
        <w:rPr>
          <w:rFonts w:cs="Simplified Arabic"/>
          <w:sz w:val="22"/>
          <w:rtl/>
          <w:lang w:val="en-US" w:bidi="ar-EG"/>
        </w:rPr>
        <w:t xml:space="preserve"> الاتصال، وبالتالي عدد أقل من الجلسات لكل </w:t>
      </w:r>
      <w:r>
        <w:rPr>
          <w:rFonts w:cs="Simplified Arabic" w:hint="cs"/>
          <w:sz w:val="22"/>
          <w:rtl/>
          <w:lang w:val="en-US" w:bidi="ar-EG"/>
        </w:rPr>
        <w:t>فريق</w:t>
      </w:r>
      <w:r w:rsidRPr="00646C11">
        <w:rPr>
          <w:rFonts w:cs="Simplified Arabic"/>
          <w:sz w:val="22"/>
          <w:rtl/>
          <w:lang w:val="en-US" w:bidi="ar-EG"/>
        </w:rPr>
        <w:t xml:space="preserve"> اتصال؛]</w:t>
      </w:r>
    </w:p>
    <w:p w14:paraId="283D3043"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sidRPr="00E745A1">
        <w:rPr>
          <w:rFonts w:cs="Simplified Arabic" w:hint="cs"/>
          <w:sz w:val="22"/>
          <w:rtl/>
          <w:lang w:val="en-US" w:bidi="ar-EG"/>
        </w:rPr>
        <w:t>[(ط)</w:t>
      </w:r>
      <w:r w:rsidRPr="00E745A1">
        <w:rPr>
          <w:rFonts w:cs="Simplified Arabic"/>
          <w:sz w:val="22"/>
          <w:rtl/>
          <w:lang w:val="en-US" w:bidi="ar-EG"/>
        </w:rPr>
        <w:tab/>
      </w:r>
      <w:r w:rsidRPr="00E745A1">
        <w:rPr>
          <w:rFonts w:cs="Simplified Arabic" w:hint="cs"/>
          <w:sz w:val="22"/>
          <w:rtl/>
          <w:lang w:val="en-US" w:bidi="ar-EG"/>
        </w:rPr>
        <w:t>استعراض هيكل الموقع الشبكي ل</w:t>
      </w:r>
      <w:r>
        <w:rPr>
          <w:rFonts w:cs="Simplified Arabic" w:hint="cs"/>
          <w:sz w:val="22"/>
          <w:rtl/>
          <w:lang w:val="en-US" w:bidi="ar-EG"/>
        </w:rPr>
        <w:t>ل</w:t>
      </w:r>
      <w:r w:rsidRPr="00E745A1">
        <w:rPr>
          <w:rFonts w:cs="Simplified Arabic" w:hint="cs"/>
          <w:sz w:val="22"/>
          <w:rtl/>
          <w:lang w:val="en-US" w:bidi="ar-EG"/>
        </w:rPr>
        <w:t>اتفاقية</w:t>
      </w:r>
      <w:r>
        <w:rPr>
          <w:rFonts w:cs="Simplified Arabic" w:hint="cs"/>
          <w:sz w:val="22"/>
          <w:rtl/>
          <w:lang w:val="en-US" w:bidi="ar-EG"/>
        </w:rPr>
        <w:t xml:space="preserve"> ليكون</w:t>
      </w:r>
      <w:r w:rsidRPr="00E745A1">
        <w:rPr>
          <w:rFonts w:cs="Simplified Arabic" w:hint="cs"/>
          <w:sz w:val="22"/>
          <w:rtl/>
          <w:lang w:val="en-US" w:bidi="ar-EG"/>
        </w:rPr>
        <w:t xml:space="preserve"> أكثر سهولة في الاستخدام</w:t>
      </w:r>
      <w:r>
        <w:rPr>
          <w:rFonts w:cs="Simplified Arabic" w:hint="cs"/>
          <w:sz w:val="22"/>
          <w:rtl/>
          <w:lang w:val="en-US" w:bidi="ar-EG"/>
        </w:rPr>
        <w:t>؛</w:t>
      </w:r>
      <w:r w:rsidRPr="00E745A1">
        <w:rPr>
          <w:rFonts w:cs="Simplified Arabic" w:hint="cs"/>
          <w:sz w:val="22"/>
          <w:rtl/>
          <w:lang w:val="en-US" w:bidi="ar-EG"/>
        </w:rPr>
        <w:t>]</w:t>
      </w:r>
    </w:p>
    <w:p w14:paraId="283D3044"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Pr>
          <w:rFonts w:cs="Simplified Arabic" w:hint="cs"/>
          <w:sz w:val="22"/>
          <w:rtl/>
          <w:lang w:val="en-US" w:bidi="ar-EG"/>
        </w:rPr>
        <w:t>14</w:t>
      </w:r>
      <w:r w:rsidRPr="00E745A1">
        <w:rPr>
          <w:rFonts w:cs="Simplified Arabic" w:hint="cs"/>
          <w:sz w:val="22"/>
          <w:rtl/>
          <w:lang w:val="en-US" w:bidi="ar-EG"/>
        </w:rPr>
        <w:t>-</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إلى مكتب مؤتمر الأطراف ومكتب الهيئة الفرعية للمشورة العلمية والتقنية والتكنولوجية النظر في التوصيات الواردة في المرفق </w:t>
      </w:r>
      <w:r>
        <w:rPr>
          <w:rFonts w:cs="Simplified Arabic" w:hint="cs"/>
          <w:sz w:val="22"/>
          <w:rtl/>
          <w:lang w:val="en-US" w:bidi="ar-EG"/>
        </w:rPr>
        <w:t>الأول</w:t>
      </w:r>
      <w:r w:rsidRPr="00E745A1">
        <w:rPr>
          <w:rFonts w:cs="Simplified Arabic" w:hint="cs"/>
          <w:sz w:val="22"/>
          <w:rtl/>
          <w:lang w:val="en-US" w:bidi="ar-EG"/>
        </w:rPr>
        <w:t xml:space="preserve"> لهذا المقرر عند التحضير لأي اجتماعات بموجب الاتفاقية؛</w:t>
      </w:r>
    </w:p>
    <w:p w14:paraId="283D3045" w14:textId="77777777" w:rsidR="00DD6CD2" w:rsidRPr="00E745A1" w:rsidRDefault="00DD6CD2" w:rsidP="00DD6CD2">
      <w:pPr>
        <w:tabs>
          <w:tab w:val="left" w:pos="1980"/>
        </w:tabs>
        <w:bidi/>
        <w:spacing w:after="120" w:line="216" w:lineRule="auto"/>
        <w:ind w:left="540" w:firstLine="720"/>
        <w:jc w:val="both"/>
        <w:rPr>
          <w:rFonts w:cs="Simplified Arabic"/>
          <w:sz w:val="22"/>
          <w:rtl/>
          <w:lang w:val="en-US" w:bidi="ar-EG"/>
        </w:rPr>
      </w:pPr>
      <w:r>
        <w:rPr>
          <w:rFonts w:cs="Simplified Arabic" w:hint="cs"/>
          <w:sz w:val="22"/>
          <w:rtl/>
          <w:lang w:val="en-US" w:bidi="ar-EG"/>
        </w:rPr>
        <w:t>15</w:t>
      </w:r>
      <w:r w:rsidRPr="00E745A1">
        <w:rPr>
          <w:rFonts w:cs="Simplified Arabic" w:hint="cs"/>
          <w:sz w:val="22"/>
          <w:rtl/>
          <w:lang w:val="en-US" w:bidi="ar-EG"/>
        </w:rPr>
        <w:t>-</w:t>
      </w:r>
      <w:r w:rsidRPr="00E745A1">
        <w:rPr>
          <w:rFonts w:cs="Simplified Arabic"/>
          <w:sz w:val="22"/>
          <w:rtl/>
          <w:lang w:val="en-US" w:bidi="ar-EG"/>
        </w:rPr>
        <w:tab/>
      </w:r>
      <w:r w:rsidRPr="00E745A1">
        <w:rPr>
          <w:rFonts w:cs="Simplified Arabic" w:hint="cs"/>
          <w:i/>
          <w:iCs/>
          <w:sz w:val="22"/>
          <w:rtl/>
          <w:lang w:val="en-US" w:bidi="ar-EG"/>
        </w:rPr>
        <w:t xml:space="preserve">يطلب </w:t>
      </w:r>
      <w:r w:rsidRPr="00E745A1">
        <w:rPr>
          <w:rFonts w:cs="Simplified Arabic" w:hint="cs"/>
          <w:sz w:val="22"/>
          <w:rtl/>
          <w:lang w:val="en-US" w:bidi="ar-EG"/>
        </w:rPr>
        <w:t xml:space="preserve">إلى الأمينة التنفيذية أن تمكّن من إجراء </w:t>
      </w:r>
      <w:r w:rsidRPr="00E745A1">
        <w:rPr>
          <w:rFonts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Pr>
          <w:rFonts w:cs="Simplified Arabic" w:hint="cs"/>
          <w:sz w:val="22"/>
          <w:rtl/>
          <w:lang w:val="en-US" w:bidi="ar-EG"/>
        </w:rPr>
        <w:t>بموجب</w:t>
      </w:r>
      <w:r w:rsidRPr="00E745A1">
        <w:rPr>
          <w:rFonts w:cs="Simplified Arabic"/>
          <w:sz w:val="22"/>
          <w:rtl/>
          <w:lang w:val="en-US" w:bidi="ar-EG"/>
        </w:rPr>
        <w:t xml:space="preserve"> الاتفاقية، وتقديم هذه المقترحات إلى الهيئة الفرعية للتنفيذ في اجتماعها السادس للنظر فيها بغية وضع </w:t>
      </w:r>
      <w:r>
        <w:rPr>
          <w:rFonts w:cs="Simplified Arabic" w:hint="cs"/>
          <w:sz w:val="22"/>
          <w:rtl/>
          <w:lang w:val="en-US" w:bidi="ar-EG"/>
        </w:rPr>
        <w:t xml:space="preserve">مشروع </w:t>
      </w:r>
      <w:r w:rsidRPr="00E745A1">
        <w:rPr>
          <w:rFonts w:cs="Simplified Arabic"/>
          <w:sz w:val="22"/>
          <w:rtl/>
          <w:lang w:val="en-US" w:bidi="ar-EG"/>
        </w:rPr>
        <w:t xml:space="preserve">مقرر </w:t>
      </w:r>
      <w:r>
        <w:rPr>
          <w:rFonts w:cs="Simplified Arabic" w:hint="cs"/>
          <w:sz w:val="22"/>
          <w:rtl/>
          <w:lang w:val="en-US" w:bidi="ar-EG"/>
        </w:rPr>
        <w:t xml:space="preserve">لينظر فيه </w:t>
      </w:r>
      <w:r w:rsidRPr="00E745A1">
        <w:rPr>
          <w:rFonts w:cs="Simplified Arabic"/>
          <w:sz w:val="22"/>
          <w:rtl/>
          <w:lang w:val="en-US" w:bidi="ar-EG"/>
        </w:rPr>
        <w:t xml:space="preserve">مؤتمر الأطراف في اجتماعه السابع عشر، مع مراعاة تجميع النصوص المقدمة الواردة في المرفق </w:t>
      </w:r>
      <w:r>
        <w:rPr>
          <w:rFonts w:cs="Simplified Arabic" w:hint="cs"/>
          <w:sz w:val="22"/>
          <w:rtl/>
          <w:lang w:val="en-US" w:bidi="ar-EG"/>
        </w:rPr>
        <w:t>الثاني</w:t>
      </w:r>
      <w:r w:rsidRPr="00E745A1">
        <w:rPr>
          <w:rFonts w:cs="Simplified Arabic"/>
          <w:sz w:val="22"/>
          <w:rtl/>
          <w:lang w:val="en-US" w:bidi="ar-EG"/>
        </w:rPr>
        <w:t xml:space="preserve"> لهذا المقرر</w:t>
      </w:r>
      <w:r>
        <w:rPr>
          <w:rFonts w:cs="Simplified Arabic" w:hint="cs"/>
          <w:sz w:val="22"/>
          <w:rtl/>
          <w:lang w:val="en-US" w:bidi="ar-EG"/>
        </w:rPr>
        <w:t>.</w:t>
      </w:r>
    </w:p>
    <w:p w14:paraId="283D3046" w14:textId="77777777" w:rsidR="00DD6CD2" w:rsidRPr="00E745A1" w:rsidRDefault="00DD6CD2" w:rsidP="00DD6CD2">
      <w:pPr>
        <w:pStyle w:val="ListParagraph"/>
        <w:bidi/>
        <w:spacing w:after="120" w:line="216" w:lineRule="auto"/>
        <w:ind w:left="540"/>
        <w:contextualSpacing w:val="0"/>
        <w:jc w:val="both"/>
        <w:rPr>
          <w:rFonts w:cs="Simplified Arabic"/>
          <w:b/>
          <w:bCs/>
          <w:rtl/>
          <w:lang w:val="en-US" w:bidi="ar-EG"/>
        </w:rPr>
      </w:pPr>
      <w:r w:rsidRPr="00E745A1">
        <w:rPr>
          <w:rFonts w:cs="Simplified Arabic" w:hint="cs"/>
          <w:b/>
          <w:bCs/>
          <w:rtl/>
          <w:lang w:val="en-US" w:bidi="ar-EG"/>
        </w:rPr>
        <w:t>المرفق الأول</w:t>
      </w:r>
      <w:r>
        <w:rPr>
          <w:rStyle w:val="FootnoteReference"/>
          <w:rFonts w:cs="Simplified Arabic"/>
          <w:b/>
          <w:bCs/>
          <w:rtl/>
          <w:lang w:val="en-US" w:bidi="ar-EG"/>
        </w:rPr>
        <w:footnoteReference w:id="444"/>
      </w:r>
    </w:p>
    <w:p w14:paraId="283D3047" w14:textId="77777777" w:rsidR="00DD6CD2" w:rsidRPr="00E745A1" w:rsidRDefault="00DD6CD2" w:rsidP="00DD6CD2">
      <w:pPr>
        <w:pStyle w:val="ListParagraph"/>
        <w:tabs>
          <w:tab w:val="left" w:pos="1260"/>
        </w:tabs>
        <w:bidi/>
        <w:spacing w:after="120" w:line="216" w:lineRule="auto"/>
        <w:ind w:left="540"/>
        <w:contextualSpacing w:val="0"/>
        <w:jc w:val="both"/>
        <w:rPr>
          <w:rFonts w:cs="Simplified Arabic"/>
          <w:b/>
          <w:bCs/>
          <w:lang w:val="en-US" w:bidi="ar-EG"/>
        </w:rPr>
      </w:pPr>
      <w:r w:rsidRPr="00E745A1">
        <w:rPr>
          <w:rFonts w:cs="Simplified Arabic" w:hint="cs"/>
          <w:b/>
          <w:bCs/>
          <w:rtl/>
          <w:lang w:val="en-US" w:bidi="ar-EG"/>
        </w:rPr>
        <w:t>توصيات مقدمة إلى المكتب عند التحضير للاجتماعات</w:t>
      </w:r>
    </w:p>
    <w:p w14:paraId="283D3048"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w:t>
      </w:r>
      <w:r w:rsidRPr="00E745A1">
        <w:rPr>
          <w:rFonts w:cs="Simplified Arabic"/>
          <w:sz w:val="22"/>
          <w:rtl/>
          <w:lang w:val="en-US" w:bidi="ar-EG"/>
        </w:rPr>
        <w:tab/>
        <w:t xml:space="preserve">التكليف بإجراء أي دراسات يطلبها مؤتمر الأطراف </w:t>
      </w:r>
      <w:r>
        <w:rPr>
          <w:rFonts w:cs="Simplified Arabic" w:hint="cs"/>
          <w:sz w:val="22"/>
          <w:rtl/>
          <w:lang w:val="en-US" w:bidi="ar-EG"/>
        </w:rPr>
        <w:t>لإرشاد</w:t>
      </w:r>
      <w:r w:rsidRPr="00E745A1">
        <w:rPr>
          <w:rFonts w:cs="Simplified Arabic"/>
          <w:sz w:val="22"/>
          <w:rtl/>
          <w:lang w:val="en-US" w:bidi="ar-EG"/>
        </w:rPr>
        <w:t xml:space="preserve"> المناقشات والمفاوضات.</w:t>
      </w:r>
    </w:p>
    <w:p w14:paraId="283D3049"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2-</w:t>
      </w:r>
      <w:r w:rsidRPr="00E745A1">
        <w:rPr>
          <w:rFonts w:cs="Simplified Arabic"/>
          <w:sz w:val="22"/>
          <w:rtl/>
          <w:lang w:val="en-US" w:bidi="ar-EG"/>
        </w:rPr>
        <w:tab/>
        <w:t>إتاحة الدراسات لاستعراض الأقران.</w:t>
      </w:r>
    </w:p>
    <w:p w14:paraId="283D304A"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3-</w:t>
      </w:r>
      <w:r w:rsidRPr="00E745A1">
        <w:rPr>
          <w:rFonts w:cs="Simplified Arabic"/>
          <w:sz w:val="22"/>
          <w:rtl/>
          <w:lang w:val="en-US" w:bidi="ar-EG"/>
        </w:rPr>
        <w:tab/>
        <w:t xml:space="preserve">نشر مذكرة </w:t>
      </w:r>
      <w:r>
        <w:rPr>
          <w:rFonts w:cs="Simplified Arabic" w:hint="cs"/>
          <w:sz w:val="22"/>
          <w:rtl/>
          <w:lang w:val="en-US" w:bidi="ar-EG"/>
        </w:rPr>
        <w:t>سيناريو</w:t>
      </w:r>
      <w:r w:rsidRPr="00E745A1">
        <w:rPr>
          <w:rFonts w:cs="Simplified Arabic"/>
          <w:sz w:val="22"/>
          <w:rtl/>
          <w:lang w:val="en-US" w:bidi="ar-EG"/>
        </w:rPr>
        <w:t xml:space="preserve"> للاجتماع المعني.</w:t>
      </w:r>
    </w:p>
    <w:p w14:paraId="283D304B"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4-</w:t>
      </w:r>
      <w:r w:rsidRPr="00E745A1">
        <w:rPr>
          <w:rFonts w:cs="Simplified Arabic"/>
          <w:sz w:val="22"/>
          <w:rtl/>
          <w:lang w:val="en-US" w:bidi="ar-EG"/>
        </w:rPr>
        <w:tab/>
        <w:t>توقيت اجتماعات المكتب في نقاط استراتيجية لتوجيه العملية.</w:t>
      </w:r>
    </w:p>
    <w:p w14:paraId="283D304C"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5-</w:t>
      </w:r>
      <w:r w:rsidRPr="00E745A1">
        <w:rPr>
          <w:rFonts w:cs="Simplified Arabic"/>
          <w:sz w:val="22"/>
          <w:rtl/>
          <w:lang w:val="en-US" w:bidi="ar-EG"/>
        </w:rPr>
        <w:tab/>
        <w:t>تبسيط إصدار الإخطارات المتعلقة بالاجتماع.</w:t>
      </w:r>
    </w:p>
    <w:p w14:paraId="283D304D"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6-</w:t>
      </w:r>
      <w:r w:rsidRPr="00E745A1">
        <w:rPr>
          <w:rFonts w:cs="Simplified Arabic"/>
          <w:sz w:val="22"/>
          <w:rtl/>
          <w:lang w:val="en-US" w:bidi="ar-EG"/>
        </w:rPr>
        <w:tab/>
        <w:t>لا توجد قراءات أولى في اجتماعات مؤتمر الأطراف عندما يكون البند قد تناولته بالفعل الهيئة الفرعية للتنفيذ أو الهيئة الفرعية للمشورة العلمية والتقنية والتكنولوجية.]</w:t>
      </w:r>
    </w:p>
    <w:p w14:paraId="283D304E" w14:textId="77777777" w:rsidR="002E3C39" w:rsidRDefault="002E3C39" w:rsidP="00A02FFB">
      <w:pPr>
        <w:pStyle w:val="ListParagraph"/>
        <w:tabs>
          <w:tab w:val="left" w:pos="1260"/>
        </w:tabs>
        <w:bidi/>
        <w:spacing w:after="120" w:line="216" w:lineRule="auto"/>
        <w:ind w:left="540"/>
        <w:contextualSpacing w:val="0"/>
        <w:jc w:val="both"/>
        <w:rPr>
          <w:rFonts w:cs="Simplified Arabic"/>
          <w:b/>
          <w:bCs/>
          <w:rtl/>
          <w:lang w:val="en-US" w:bidi="ar-EG"/>
        </w:rPr>
      </w:pPr>
    </w:p>
    <w:p w14:paraId="283D304F" w14:textId="77777777" w:rsidR="00DD6CD2" w:rsidRPr="00E745A1" w:rsidRDefault="00DD6CD2" w:rsidP="002E3C39">
      <w:pPr>
        <w:pStyle w:val="ListParagraph"/>
        <w:tabs>
          <w:tab w:val="left" w:pos="1260"/>
        </w:tabs>
        <w:bidi/>
        <w:spacing w:after="120" w:line="216" w:lineRule="auto"/>
        <w:ind w:left="540"/>
        <w:contextualSpacing w:val="0"/>
        <w:jc w:val="both"/>
        <w:rPr>
          <w:rFonts w:cs="Simplified Arabic"/>
          <w:b/>
          <w:bCs/>
          <w:rtl/>
          <w:lang w:val="en-US" w:bidi="ar-EG"/>
        </w:rPr>
      </w:pPr>
      <w:r w:rsidRPr="00E745A1">
        <w:rPr>
          <w:rFonts w:cs="Simplified Arabic" w:hint="cs"/>
          <w:b/>
          <w:bCs/>
          <w:rtl/>
          <w:lang w:val="en-US" w:bidi="ar-EG"/>
        </w:rPr>
        <w:lastRenderedPageBreak/>
        <w:t>المرفق الثاني</w:t>
      </w:r>
      <w:r w:rsidR="00A02FFB">
        <w:rPr>
          <w:rFonts w:cs="Simplified Arabic" w:hint="cs"/>
          <w:b/>
          <w:bCs/>
          <w:vertAlign w:val="superscript"/>
          <w:rtl/>
          <w:lang w:val="en-US" w:bidi="ar-EG"/>
        </w:rPr>
        <w:t>437</w:t>
      </w:r>
    </w:p>
    <w:p w14:paraId="283D3050" w14:textId="77777777" w:rsidR="00DD6CD2" w:rsidRPr="00E745A1" w:rsidRDefault="00DD6CD2" w:rsidP="00DD6CD2">
      <w:pPr>
        <w:pStyle w:val="ListParagraph"/>
        <w:tabs>
          <w:tab w:val="left" w:pos="1260"/>
        </w:tabs>
        <w:bidi/>
        <w:spacing w:after="120" w:line="216" w:lineRule="auto"/>
        <w:ind w:left="540"/>
        <w:contextualSpacing w:val="0"/>
        <w:jc w:val="both"/>
        <w:rPr>
          <w:rFonts w:cs="Simplified Arabic"/>
          <w:b/>
          <w:bCs/>
          <w:lang w:val="en-US" w:bidi="ar-EG"/>
        </w:rPr>
      </w:pPr>
      <w:r w:rsidRPr="00E745A1">
        <w:rPr>
          <w:rFonts w:cs="Simplified Arabic"/>
          <w:b/>
          <w:bCs/>
          <w:rtl/>
          <w:lang w:val="en-US" w:bidi="ar-EG"/>
        </w:rPr>
        <w:t>تجميع للنصوص المقدمة الواردة خلال الاجتماع الرابع للهيئة الفرعية للتنفيذ لمواصلة النظر فيها</w:t>
      </w:r>
    </w:p>
    <w:p w14:paraId="283D3051"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w:t>
      </w:r>
      <w:r w:rsidRPr="00E745A1">
        <w:rPr>
          <w:rFonts w:cs="Simplified Arabic"/>
          <w:sz w:val="22"/>
          <w:rtl/>
          <w:lang w:val="en-US" w:bidi="ar-EG"/>
        </w:rPr>
        <w:tab/>
        <w:t xml:space="preserve">تقديم البيانات في وقت مبكر، والقراءة الأولى لوثائق الاجتماع في جلسات عامة افتراضية، لتحقيق </w:t>
      </w:r>
      <w:r>
        <w:rPr>
          <w:rFonts w:cs="Simplified Arabic" w:hint="cs"/>
          <w:sz w:val="22"/>
          <w:rtl/>
          <w:lang w:val="en-US" w:bidi="ar-EG"/>
        </w:rPr>
        <w:t>أقصى استفادة من ا</w:t>
      </w:r>
      <w:r w:rsidRPr="00E745A1">
        <w:rPr>
          <w:rFonts w:cs="Simplified Arabic"/>
          <w:sz w:val="22"/>
          <w:rtl/>
          <w:lang w:val="en-US" w:bidi="ar-EG"/>
        </w:rPr>
        <w:t>لوقت أثناء الاجتماعات.</w:t>
      </w:r>
    </w:p>
    <w:p w14:paraId="283D3052"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2-</w:t>
      </w:r>
      <w:r w:rsidRPr="00E745A1">
        <w:rPr>
          <w:rFonts w:cs="Simplified Arabic"/>
          <w:sz w:val="22"/>
          <w:rtl/>
          <w:lang w:val="en-US" w:bidi="ar-EG"/>
        </w:rPr>
        <w:tab/>
        <w:t xml:space="preserve">دعوة كل مجموعة من مجموعات أصحاب المصلحة الرئيسيين والمنظمات المراقبة إلى النظر في تبادل آرائها ومقترحاتها بشأن بنود جدول الأعمال ذات الصلة، بما في ذلك عن طريق التحميل المبكر، وتشجيع الأطراف على استعراض آراء ومقترحات المراقبين، قبل الاجتماع المعني، وعلى </w:t>
      </w:r>
      <w:r>
        <w:rPr>
          <w:rFonts w:cs="Simplified Arabic" w:hint="cs"/>
          <w:sz w:val="22"/>
          <w:rtl/>
          <w:lang w:val="en-US" w:bidi="ar-EG"/>
        </w:rPr>
        <w:t>العمل</w:t>
      </w:r>
      <w:r w:rsidRPr="00E745A1">
        <w:rPr>
          <w:rFonts w:cs="Simplified Arabic"/>
          <w:sz w:val="22"/>
          <w:rtl/>
          <w:lang w:val="en-US" w:bidi="ar-EG"/>
        </w:rPr>
        <w:t>، إذا لزم الأمر، مع المراقب المعني للتوصل إلى فهم أفضل للآراء والمقترحات.</w:t>
      </w:r>
    </w:p>
    <w:p w14:paraId="283D3053"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3-</w:t>
      </w:r>
      <w:r w:rsidRPr="00E745A1">
        <w:rPr>
          <w:rFonts w:cs="Simplified Arabic"/>
          <w:sz w:val="22"/>
          <w:rtl/>
          <w:lang w:val="en-US" w:bidi="ar-EG"/>
        </w:rPr>
        <w:tab/>
        <w:t>تنظيم حلقات دراسية شبكية إعلامية مع المجموعات الرئيسية، رهنا بتوافر الموارد، بما في ذلك الترجمة الشفوية إلى لغات الأمم المتحدة، وتحسين الاتصال بالإنترنت من خلال النفاذ عبر المكاتب الحكومية أو المكاتب الأخرى عند الحاجة، لتيسير تبادل الآراء والتوصل إلى فهم مشترك بشأن بنود جدول الأعمال ذات الصلة، ولا سيما للشعوب الأصلية والمجتمعات المحلية.</w:t>
      </w:r>
    </w:p>
    <w:p w14:paraId="283D3054"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4-</w:t>
      </w:r>
      <w:r w:rsidRPr="00E745A1">
        <w:rPr>
          <w:rFonts w:cs="Simplified Arabic"/>
          <w:sz w:val="22"/>
          <w:rtl/>
          <w:lang w:val="en-US" w:bidi="ar-EG"/>
        </w:rPr>
        <w:tab/>
        <w:t>القيام، بالتعاون مع المكاتب، بوضع مبادئ توجيهية لتشغيل الجلسات العامة وأفرقة الاتصال واجتماعات أصدقاء الرئيس لضمان اتساق النهج، بما في ذلك:</w:t>
      </w:r>
    </w:p>
    <w:p w14:paraId="283D3055" w14:textId="77777777" w:rsidR="00DD6CD2" w:rsidRPr="00E745A1" w:rsidRDefault="00DD6CD2" w:rsidP="00E952EA">
      <w:pPr>
        <w:pStyle w:val="ListParagraph"/>
        <w:numPr>
          <w:ilvl w:val="0"/>
          <w:numId w:val="226"/>
        </w:numPr>
        <w:tabs>
          <w:tab w:val="left" w:pos="1980"/>
        </w:tabs>
        <w:bidi/>
        <w:spacing w:after="120" w:line="216" w:lineRule="auto"/>
        <w:ind w:left="540" w:firstLine="720"/>
        <w:contextualSpacing w:val="0"/>
        <w:jc w:val="both"/>
        <w:rPr>
          <w:rFonts w:cs="Simplified Arabic"/>
          <w:sz w:val="22"/>
          <w:lang w:val="en-US" w:bidi="ar-EG"/>
        </w:rPr>
      </w:pPr>
      <w:r w:rsidRPr="00E745A1">
        <w:rPr>
          <w:rFonts w:cs="Simplified Arabic"/>
          <w:sz w:val="22"/>
          <w:rtl/>
          <w:lang w:val="en-US" w:bidi="ar-EG"/>
        </w:rPr>
        <w:t>شروط المشاركة؛</w:t>
      </w:r>
    </w:p>
    <w:p w14:paraId="283D3056" w14:textId="77777777" w:rsidR="00DD6CD2" w:rsidRPr="00E745A1" w:rsidRDefault="00DD6CD2" w:rsidP="00E952EA">
      <w:pPr>
        <w:pStyle w:val="ListParagraph"/>
        <w:numPr>
          <w:ilvl w:val="0"/>
          <w:numId w:val="226"/>
        </w:numPr>
        <w:tabs>
          <w:tab w:val="left" w:pos="1980"/>
        </w:tabs>
        <w:bidi/>
        <w:spacing w:after="120" w:line="216" w:lineRule="auto"/>
        <w:ind w:left="540" w:firstLine="720"/>
        <w:contextualSpacing w:val="0"/>
        <w:jc w:val="both"/>
        <w:rPr>
          <w:rFonts w:cs="Simplified Arabic"/>
          <w:sz w:val="22"/>
          <w:lang w:val="en-US" w:bidi="ar-EG"/>
        </w:rPr>
      </w:pPr>
      <w:r w:rsidRPr="00E745A1">
        <w:rPr>
          <w:rFonts w:cs="Simplified Arabic"/>
          <w:sz w:val="22"/>
          <w:rtl/>
          <w:lang w:val="en-US" w:bidi="ar-EG"/>
        </w:rPr>
        <w:t>كيفية التعامل مع مقترحات النصوص الجديدة في مراحل مختلفة من العملية؛</w:t>
      </w:r>
    </w:p>
    <w:p w14:paraId="283D3057" w14:textId="77777777" w:rsidR="00DD6CD2" w:rsidRPr="00E745A1" w:rsidRDefault="00DD6CD2" w:rsidP="00E952EA">
      <w:pPr>
        <w:pStyle w:val="ListParagraph"/>
        <w:numPr>
          <w:ilvl w:val="0"/>
          <w:numId w:val="226"/>
        </w:numPr>
        <w:tabs>
          <w:tab w:val="left" w:pos="1980"/>
        </w:tabs>
        <w:bidi/>
        <w:spacing w:after="120" w:line="216" w:lineRule="auto"/>
        <w:ind w:left="540" w:firstLine="720"/>
        <w:contextualSpacing w:val="0"/>
        <w:jc w:val="both"/>
        <w:rPr>
          <w:rFonts w:cs="Simplified Arabic"/>
          <w:sz w:val="22"/>
          <w:rtl/>
          <w:lang w:val="en-US" w:bidi="ar-EG"/>
        </w:rPr>
      </w:pPr>
      <w:r w:rsidRPr="00E745A1">
        <w:rPr>
          <w:rFonts w:cs="Simplified Arabic"/>
          <w:sz w:val="22"/>
          <w:rtl/>
          <w:lang w:val="en-US" w:bidi="ar-EG"/>
        </w:rPr>
        <w:t>كيفية ضمان تشغيل التجمعات بما يتماشى مع مدونة الأمم المتحدة لقواعد السلوك والممارسات ذات الصلة.</w:t>
      </w:r>
    </w:p>
    <w:p w14:paraId="283D3058"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5-</w:t>
      </w:r>
      <w:r w:rsidRPr="00E745A1">
        <w:rPr>
          <w:rFonts w:cs="Simplified Arabic"/>
          <w:sz w:val="22"/>
          <w:rtl/>
          <w:lang w:val="en-US" w:bidi="ar-EG"/>
        </w:rPr>
        <w:tab/>
        <w:t>مواصلة استكشاف مدى توافر وموثوقية أي أساليب أو تكنولوجيات يمكن استخدامها للتعجيل باتخاذ القرارات؛</w:t>
      </w:r>
      <w:r w:rsidRPr="00E745A1">
        <w:rPr>
          <w:rFonts w:cs="Simplified Arabic" w:hint="cs"/>
          <w:sz w:val="22"/>
          <w:rtl/>
          <w:lang w:val="en-US" w:bidi="ar-EG"/>
        </w:rPr>
        <w:t xml:space="preserve"> </w:t>
      </w:r>
      <w:r w:rsidRPr="00E745A1">
        <w:rPr>
          <w:rFonts w:cs="Simplified Arabic"/>
          <w:sz w:val="22"/>
          <w:rtl/>
          <w:lang w:val="en-US" w:bidi="ar-EG"/>
        </w:rPr>
        <w:t>وتقديم تقرير عن أي نتائج إلى الهيئة الفرعية للتنفيذ، للنظر فيها وتقديم توصية إلى مؤتمر الأطراف، في اجتماعه السابع عشر.</w:t>
      </w:r>
    </w:p>
    <w:p w14:paraId="283D3059"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6-</w:t>
      </w:r>
      <w:r w:rsidRPr="00E745A1">
        <w:rPr>
          <w:rFonts w:cs="Simplified Arabic"/>
          <w:sz w:val="22"/>
          <w:rtl/>
          <w:lang w:val="en-US" w:bidi="ar-EG"/>
        </w:rPr>
        <w:tab/>
      </w:r>
      <w:r w:rsidRPr="00E745A1">
        <w:rPr>
          <w:rFonts w:cs="Simplified Arabic" w:hint="cs"/>
          <w:sz w:val="22"/>
          <w:rtl/>
          <w:lang w:val="en-US" w:bidi="ar-EG"/>
        </w:rPr>
        <w:t>مواصلة</w:t>
      </w:r>
      <w:r w:rsidRPr="00E745A1">
        <w:rPr>
          <w:rFonts w:cs="Simplified Arabic"/>
          <w:sz w:val="22"/>
          <w:rtl/>
          <w:lang w:val="en-US" w:bidi="ar-EG"/>
        </w:rPr>
        <w:t xml:space="preserve"> تطوير أداة تتبع </w:t>
      </w:r>
      <w:r>
        <w:rPr>
          <w:rFonts w:cs="Simplified Arabic" w:hint="cs"/>
          <w:sz w:val="22"/>
          <w:rtl/>
          <w:lang w:val="en-US" w:bidi="ar-EG"/>
        </w:rPr>
        <w:t>المقررات</w:t>
      </w:r>
      <w:r w:rsidRPr="00E745A1">
        <w:rPr>
          <w:rFonts w:cs="Simplified Arabic"/>
          <w:sz w:val="22"/>
          <w:rtl/>
          <w:lang w:val="en-US" w:bidi="ar-EG"/>
        </w:rPr>
        <w:t xml:space="preserve">، </w:t>
      </w:r>
      <w:r w:rsidRPr="00E745A1">
        <w:rPr>
          <w:rFonts w:cs="Simplified Arabic" w:hint="cs"/>
          <w:sz w:val="22"/>
          <w:rtl/>
          <w:lang w:val="en-US" w:bidi="ar-EG"/>
        </w:rPr>
        <w:t>بسبل منها</w:t>
      </w:r>
      <w:r w:rsidRPr="00E745A1">
        <w:rPr>
          <w:rFonts w:cs="Simplified Arabic"/>
          <w:sz w:val="22"/>
          <w:rtl/>
          <w:lang w:val="en-US" w:bidi="ar-EG"/>
        </w:rPr>
        <w:t xml:space="preserve"> تعزيز واجهة المستخدم لتيسير </w:t>
      </w:r>
      <w:r w:rsidRPr="00E745A1">
        <w:rPr>
          <w:rFonts w:cs="Simplified Arabic" w:hint="cs"/>
          <w:sz w:val="22"/>
          <w:rtl/>
          <w:lang w:val="en-US" w:bidi="ar-EG"/>
        </w:rPr>
        <w:t>التنقل السهل</w:t>
      </w:r>
      <w:r w:rsidRPr="00E745A1">
        <w:rPr>
          <w:rFonts w:cs="Simplified Arabic"/>
          <w:sz w:val="22"/>
          <w:rtl/>
          <w:lang w:val="en-US" w:bidi="ar-EG"/>
        </w:rPr>
        <w:t xml:space="preserve"> وتحسين </w:t>
      </w:r>
      <w:r w:rsidRPr="00E745A1">
        <w:rPr>
          <w:rFonts w:cs="Simplified Arabic" w:hint="cs"/>
          <w:sz w:val="22"/>
          <w:rtl/>
          <w:lang w:val="en-US" w:bidi="ar-EG"/>
        </w:rPr>
        <w:t>خاصية</w:t>
      </w:r>
      <w:r w:rsidRPr="00E745A1">
        <w:rPr>
          <w:rFonts w:cs="Simplified Arabic"/>
          <w:sz w:val="22"/>
          <w:rtl/>
          <w:lang w:val="en-US" w:bidi="ar-EG"/>
        </w:rPr>
        <w:t xml:space="preserve"> البحث والميزات التفاعلية</w:t>
      </w:r>
      <w:r w:rsidRPr="00E745A1">
        <w:rPr>
          <w:rFonts w:cs="Simplified Arabic" w:hint="cs"/>
          <w:sz w:val="22"/>
          <w:rtl/>
          <w:lang w:val="en-US" w:bidi="ar-EG"/>
        </w:rPr>
        <w:t>، والتأكد من أن الأداة تتعقب ما إذا كان قد اتُخذت إجراءات مناسبة لمعالجة كل مقرر وعناصره أم لا،</w:t>
      </w:r>
      <w:r w:rsidRPr="00E745A1">
        <w:rPr>
          <w:rFonts w:cs="Simplified Arabic"/>
          <w:sz w:val="22"/>
          <w:rtl/>
          <w:lang w:val="en-US" w:bidi="ar-EG"/>
        </w:rPr>
        <w:t xml:space="preserve"> ب</w:t>
      </w:r>
      <w:r w:rsidRPr="00E745A1">
        <w:rPr>
          <w:rFonts w:cs="Simplified Arabic" w:hint="cs"/>
          <w:sz w:val="22"/>
          <w:rtl/>
          <w:lang w:val="en-US" w:bidi="ar-EG"/>
        </w:rPr>
        <w:t>غية</w:t>
      </w:r>
      <w:r w:rsidRPr="00E745A1">
        <w:rPr>
          <w:rFonts w:cs="Simplified Arabic"/>
          <w:sz w:val="22"/>
          <w:rtl/>
          <w:lang w:val="en-US" w:bidi="ar-EG"/>
        </w:rPr>
        <w:t xml:space="preserve"> تحسين فائدتها لدعم تنفيذ </w:t>
      </w:r>
      <w:r>
        <w:rPr>
          <w:rFonts w:cs="Simplified Arabic" w:hint="cs"/>
          <w:sz w:val="22"/>
          <w:rtl/>
          <w:lang w:val="en-US" w:bidi="ar-EG"/>
        </w:rPr>
        <w:t>المقررات</w:t>
      </w:r>
      <w:r w:rsidRPr="00E745A1">
        <w:rPr>
          <w:rFonts w:cs="Simplified Arabic"/>
          <w:sz w:val="22"/>
          <w:rtl/>
          <w:lang w:val="en-US" w:bidi="ar-EG"/>
        </w:rPr>
        <w:t xml:space="preserve"> ورصد تنفيذ المقررات</w:t>
      </w:r>
      <w:r w:rsidRPr="00E745A1">
        <w:rPr>
          <w:rFonts w:cs="Simplified Arabic" w:hint="cs"/>
          <w:sz w:val="22"/>
          <w:rtl/>
          <w:lang w:val="en-US" w:bidi="ar-EG"/>
        </w:rPr>
        <w:t xml:space="preserve"> وتقديم تقرير عن النتائج إلى الهيئة الفرعية للتنفيذ للنظر فيه وتقديم توصية إلى مؤتمر الأطراف في اجتماعه السابع عشر؛</w:t>
      </w:r>
    </w:p>
    <w:p w14:paraId="283D305A"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7-</w:t>
      </w:r>
      <w:r w:rsidRPr="00E745A1">
        <w:rPr>
          <w:rFonts w:cs="Simplified Arabic"/>
          <w:sz w:val="22"/>
          <w:rtl/>
          <w:lang w:val="en-US" w:bidi="ar-EG"/>
        </w:rPr>
        <w:tab/>
        <w:t>الحفاظ على تحديث الموقع الإلكتروني والتطبيق لتحسين النفاذ إلى الأدوات والإرشادات المتاحة وتعزيز إدارة المعارف من خلال دمج أحدث التطورات في الأدوات والتكنولوجيات التي يجري تنفيذها أو استكشافها.</w:t>
      </w:r>
    </w:p>
    <w:p w14:paraId="283D305B"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8-</w:t>
      </w:r>
      <w:r w:rsidRPr="00E745A1">
        <w:rPr>
          <w:rFonts w:cs="Simplified Arabic"/>
          <w:sz w:val="22"/>
          <w:rtl/>
          <w:lang w:val="en-US" w:bidi="ar-EG"/>
        </w:rPr>
        <w:tab/>
      </w:r>
      <w:r>
        <w:rPr>
          <w:rFonts w:cs="Simplified Arabic" w:hint="cs"/>
          <w:sz w:val="22"/>
          <w:rtl/>
          <w:lang w:val="en-US" w:bidi="ar-EG"/>
        </w:rPr>
        <w:t xml:space="preserve">إجراء </w:t>
      </w:r>
      <w:r w:rsidRPr="00E745A1">
        <w:rPr>
          <w:rFonts w:cs="Simplified Arabic"/>
          <w:sz w:val="22"/>
          <w:rtl/>
          <w:lang w:val="en-US" w:bidi="ar-EG"/>
        </w:rPr>
        <w:t xml:space="preserve">القراءات الأولى عبر الإنترنت </w:t>
      </w:r>
      <w:r>
        <w:rPr>
          <w:rFonts w:cs="Simplified Arabic" w:hint="cs"/>
          <w:sz w:val="22"/>
          <w:rtl/>
          <w:lang w:val="en-US" w:bidi="ar-EG"/>
        </w:rPr>
        <w:t xml:space="preserve">فقط </w:t>
      </w:r>
      <w:r w:rsidRPr="00E745A1">
        <w:rPr>
          <w:rFonts w:cs="Simplified Arabic"/>
          <w:sz w:val="22"/>
          <w:rtl/>
          <w:lang w:val="en-US" w:bidi="ar-EG"/>
        </w:rPr>
        <w:t xml:space="preserve">قبل الاجتماع، بحيث تبدأ الاجتماعات </w:t>
      </w:r>
      <w:r>
        <w:rPr>
          <w:rFonts w:cs="Simplified Arabic" w:hint="cs"/>
          <w:sz w:val="22"/>
          <w:rtl/>
          <w:lang w:val="en-US" w:bidi="ar-EG"/>
        </w:rPr>
        <w:t>بمشروع</w:t>
      </w:r>
      <w:r w:rsidRPr="00E745A1">
        <w:rPr>
          <w:rFonts w:cs="Simplified Arabic"/>
          <w:sz w:val="22"/>
          <w:rtl/>
          <w:lang w:val="en-US" w:bidi="ar-EG"/>
        </w:rPr>
        <w:t xml:space="preserve"> ورقة غرفة اجتماعات أو ورقة غير رسمية لفريق الاتصال.</w:t>
      </w:r>
    </w:p>
    <w:p w14:paraId="283D305C"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9-</w:t>
      </w:r>
      <w:r w:rsidRPr="00E745A1">
        <w:rPr>
          <w:rFonts w:cs="Simplified Arabic"/>
          <w:sz w:val="22"/>
          <w:rtl/>
          <w:lang w:val="en-US" w:bidi="ar-EG"/>
        </w:rPr>
        <w:tab/>
      </w:r>
      <w:r>
        <w:rPr>
          <w:rFonts w:cs="Simplified Arabic" w:hint="cs"/>
          <w:sz w:val="22"/>
          <w:rtl/>
          <w:lang w:val="en-US" w:bidi="ar-EG"/>
        </w:rPr>
        <w:t xml:space="preserve">إنشاء </w:t>
      </w:r>
      <w:r w:rsidRPr="00E745A1">
        <w:rPr>
          <w:rFonts w:cs="Simplified Arabic"/>
          <w:sz w:val="22"/>
          <w:rtl/>
          <w:lang w:val="en-US" w:bidi="ar-EG"/>
        </w:rPr>
        <w:t>نظام عبر الإنترنت لاقتراحات نصية سريعة بدلا من قراءة النص.</w:t>
      </w:r>
    </w:p>
    <w:p w14:paraId="283D305D"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lastRenderedPageBreak/>
        <w:t>10-</w:t>
      </w:r>
      <w:r w:rsidRPr="00E745A1">
        <w:rPr>
          <w:rFonts w:cs="Simplified Arabic"/>
          <w:sz w:val="22"/>
          <w:rtl/>
          <w:lang w:val="en-US" w:bidi="ar-EG"/>
        </w:rPr>
        <w:tab/>
        <w:t xml:space="preserve">استخدام وسائل التعاون عبر الإنترنت بشأن النص (أي محرر وثائق </w:t>
      </w:r>
      <w:r>
        <w:rPr>
          <w:rFonts w:cs="Simplified Arabic" w:hint="cs"/>
          <w:sz w:val="22"/>
          <w:rtl/>
          <w:lang w:val="en-US" w:bidi="ar-EG"/>
        </w:rPr>
        <w:t>غوغل</w:t>
      </w:r>
      <w:r w:rsidRPr="00E745A1">
        <w:rPr>
          <w:rFonts w:cs="Simplified Arabic"/>
          <w:sz w:val="22"/>
          <w:rtl/>
          <w:lang w:val="en-US" w:bidi="ar-EG"/>
        </w:rPr>
        <w:t xml:space="preserve"> أو بدائل أخرى) للعمل بشكل جماعي في الجلسة العامة على حل مشاكل النص </w:t>
      </w:r>
      <w:r w:rsidRPr="00E745A1">
        <w:rPr>
          <w:rFonts w:cs="Simplified Arabic" w:hint="cs"/>
          <w:sz w:val="22"/>
          <w:rtl/>
          <w:lang w:val="en-US" w:bidi="ar-EG"/>
        </w:rPr>
        <w:t>والحلول المتعلقة به</w:t>
      </w:r>
      <w:r w:rsidRPr="00E745A1">
        <w:rPr>
          <w:rFonts w:cs="Simplified Arabic"/>
          <w:sz w:val="22"/>
          <w:rtl/>
          <w:lang w:val="en-US" w:bidi="ar-EG"/>
        </w:rPr>
        <w:t>.</w:t>
      </w:r>
      <w:r w:rsidRPr="00E745A1">
        <w:rPr>
          <w:rFonts w:cs="Simplified Arabic" w:hint="cs"/>
          <w:sz w:val="22"/>
          <w:rtl/>
          <w:lang w:val="en-US" w:bidi="ar-EG"/>
        </w:rPr>
        <w:t xml:space="preserve"> وقد يتطلب ذلك شكلا من أشكال التدريب الأولي للمندوبين.</w:t>
      </w:r>
    </w:p>
    <w:p w14:paraId="283D305E"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11-</w:t>
      </w:r>
      <w:r w:rsidRPr="00E745A1">
        <w:rPr>
          <w:rFonts w:cs="Simplified Arabic"/>
          <w:sz w:val="22"/>
          <w:rtl/>
          <w:lang w:val="en-US" w:bidi="ar-EG"/>
        </w:rPr>
        <w:tab/>
        <w:t>تجربة عدم وجود مشاريع مقررات مقترحة من الأمانة، ولكن السماح للأطراف بإعداد نص مقرر.</w:t>
      </w:r>
    </w:p>
    <w:p w14:paraId="283D305F"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12-</w:t>
      </w:r>
      <w:r w:rsidRPr="00E745A1">
        <w:rPr>
          <w:rFonts w:cs="Simplified Arabic"/>
          <w:sz w:val="22"/>
          <w:rtl/>
          <w:lang w:val="en-US" w:bidi="ar-EG"/>
        </w:rPr>
        <w:tab/>
        <w:t>النظر في كيفية تحسين إدارة جدول الأعمال، بما في ذلك من خلال جمع بنود جدول الأعمال في حالات التداخل.</w:t>
      </w:r>
    </w:p>
    <w:p w14:paraId="283D3060"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13-</w:t>
      </w:r>
      <w:r w:rsidRPr="00E745A1">
        <w:rPr>
          <w:rFonts w:cs="Simplified Arabic"/>
          <w:sz w:val="22"/>
          <w:rtl/>
          <w:lang w:val="en-US" w:bidi="ar-EG"/>
        </w:rPr>
        <w:tab/>
        <w:t xml:space="preserve">استخدام الشاشات </w:t>
      </w:r>
      <w:r w:rsidRPr="00E745A1">
        <w:rPr>
          <w:rFonts w:cs="Simplified Arabic" w:hint="cs"/>
          <w:sz w:val="22"/>
          <w:rtl/>
          <w:lang w:val="en-US" w:bidi="ar-EG"/>
        </w:rPr>
        <w:t xml:space="preserve">عند </w:t>
      </w:r>
      <w:r>
        <w:rPr>
          <w:rFonts w:cs="Simplified Arabic" w:hint="cs"/>
          <w:sz w:val="22"/>
          <w:rtl/>
          <w:lang w:val="en-US" w:bidi="ar-EG"/>
        </w:rPr>
        <w:t xml:space="preserve">إجراء </w:t>
      </w:r>
      <w:r w:rsidRPr="00E745A1">
        <w:rPr>
          <w:rFonts w:cs="Simplified Arabic" w:hint="cs"/>
          <w:sz w:val="22"/>
          <w:rtl/>
          <w:lang w:val="en-US" w:bidi="ar-EG"/>
        </w:rPr>
        <w:t>المفاوضات المتعلقة بالنصوص</w:t>
      </w:r>
      <w:r w:rsidRPr="00E745A1">
        <w:rPr>
          <w:rFonts w:cs="Simplified Arabic"/>
          <w:sz w:val="22"/>
          <w:rtl/>
          <w:lang w:val="en-US" w:bidi="ar-EG"/>
        </w:rPr>
        <w:t>.</w:t>
      </w:r>
    </w:p>
    <w:p w14:paraId="283D3061" w14:textId="77777777" w:rsidR="00DD6CD2" w:rsidRPr="00E745A1"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14-</w:t>
      </w:r>
      <w:r w:rsidRPr="00E745A1">
        <w:rPr>
          <w:rFonts w:cs="Simplified Arabic"/>
          <w:sz w:val="22"/>
          <w:rtl/>
          <w:lang w:val="en-US" w:bidi="ar-EG"/>
        </w:rPr>
        <w:tab/>
        <w:t xml:space="preserve">استخدام تطبيقات أو آليات أخرى لاستطلاع آراء الأطراف بشكل غير رسمي بشأن الخيارات الممكنة لحل </w:t>
      </w:r>
      <w:r>
        <w:rPr>
          <w:rFonts w:cs="Simplified Arabic" w:hint="cs"/>
          <w:sz w:val="22"/>
          <w:rtl/>
          <w:lang w:val="en-US" w:bidi="ar-EG"/>
        </w:rPr>
        <w:t>المشاكل</w:t>
      </w:r>
      <w:r w:rsidRPr="00E745A1">
        <w:rPr>
          <w:rFonts w:cs="Simplified Arabic"/>
          <w:sz w:val="22"/>
          <w:rtl/>
          <w:lang w:val="en-US" w:bidi="ar-EG"/>
        </w:rPr>
        <w:t>.</w:t>
      </w:r>
      <w:r w:rsidRPr="00E745A1">
        <w:rPr>
          <w:rFonts w:cs="Simplified Arabic" w:hint="cs"/>
          <w:sz w:val="22"/>
          <w:rtl/>
          <w:lang w:val="en-US" w:bidi="ar-EG"/>
        </w:rPr>
        <w:t xml:space="preserve"> وقد يتطلب ذلك شكلا من أشكال التدريب الأولي للمندوبين.</w:t>
      </w:r>
    </w:p>
    <w:p w14:paraId="283D3062" w14:textId="77777777" w:rsidR="00DD6CD2" w:rsidRDefault="00DD6CD2" w:rsidP="00DD6CD2">
      <w:pPr>
        <w:tabs>
          <w:tab w:val="left" w:pos="1260"/>
        </w:tabs>
        <w:bidi/>
        <w:spacing w:after="120" w:line="216" w:lineRule="auto"/>
        <w:ind w:left="540"/>
        <w:jc w:val="both"/>
        <w:rPr>
          <w:rFonts w:cs="Simplified Arabic"/>
          <w:sz w:val="22"/>
          <w:rtl/>
          <w:lang w:val="en-US" w:bidi="ar-EG"/>
        </w:rPr>
      </w:pPr>
      <w:r w:rsidRPr="00E745A1">
        <w:rPr>
          <w:rFonts w:cs="Simplified Arabic" w:hint="cs"/>
          <w:sz w:val="22"/>
          <w:rtl/>
          <w:lang w:val="en-US" w:bidi="ar-EG"/>
        </w:rPr>
        <w:t>15-</w:t>
      </w:r>
      <w:r w:rsidRPr="00E745A1">
        <w:rPr>
          <w:rFonts w:cs="Simplified Arabic"/>
          <w:sz w:val="22"/>
          <w:rtl/>
          <w:lang w:val="en-US" w:bidi="ar-EG"/>
        </w:rPr>
        <w:tab/>
        <w:t>النظر في تقنيات تكنولوجيا المعلومات والاتصالات الجديدة الأخرى.</w:t>
      </w:r>
      <w:r w:rsidRPr="00E745A1">
        <w:rPr>
          <w:rFonts w:cs="Simplified Arabic" w:hint="cs"/>
          <w:sz w:val="22"/>
          <w:rtl/>
          <w:lang w:val="en-US" w:bidi="ar-EG"/>
        </w:rPr>
        <w:t>]</w:t>
      </w:r>
      <w:r w:rsidRPr="00E745A1">
        <w:rPr>
          <w:rStyle w:val="FootnoteReference"/>
          <w:rFonts w:cs="Simplified Arabic"/>
          <w:sz w:val="22"/>
          <w:rtl/>
          <w:lang w:val="en-US" w:bidi="ar-EG"/>
        </w:rPr>
        <w:footnoteReference w:id="445"/>
      </w:r>
      <w:r w:rsidRPr="00E745A1">
        <w:rPr>
          <w:rFonts w:cs="Simplified Arabic" w:hint="cs"/>
          <w:sz w:val="22"/>
          <w:rtl/>
          <w:lang w:val="en-US" w:bidi="ar-EG"/>
        </w:rPr>
        <w:t>]</w:t>
      </w:r>
      <w:r>
        <w:rPr>
          <w:rFonts w:cs="Simplified Arabic" w:hint="cs"/>
          <w:sz w:val="22"/>
          <w:rtl/>
          <w:lang w:val="en-US" w:bidi="ar-EG"/>
        </w:rPr>
        <w:t>]</w:t>
      </w:r>
    </w:p>
    <w:p w14:paraId="283D3063" w14:textId="77777777" w:rsidR="00DD6CD2" w:rsidRDefault="00DD6CD2" w:rsidP="00DD6CD2">
      <w:pPr>
        <w:bidi/>
        <w:spacing w:after="120" w:line="216" w:lineRule="auto"/>
        <w:jc w:val="both"/>
        <w:rPr>
          <w:rFonts w:cs="Simplified Arabic"/>
          <w:b/>
          <w:bCs/>
          <w:sz w:val="22"/>
          <w:rtl/>
          <w:lang w:val="en-US" w:bidi="ar-EG"/>
        </w:rPr>
      </w:pPr>
      <w:r w:rsidRPr="008B5A8F">
        <w:rPr>
          <w:rFonts w:cs="Simplified Arabic" w:hint="cs"/>
          <w:b/>
          <w:bCs/>
          <w:sz w:val="22"/>
          <w:rtl/>
          <w:lang w:val="en-US" w:bidi="ar-EG"/>
        </w:rPr>
        <w:t>[باء</w:t>
      </w:r>
    </w:p>
    <w:p w14:paraId="283D3064" w14:textId="77777777" w:rsidR="00DD6CD2" w:rsidRDefault="00DD6CD2" w:rsidP="00DD6CD2">
      <w:pPr>
        <w:pStyle w:val="ListParagraph"/>
        <w:bidi/>
        <w:spacing w:after="120" w:line="216" w:lineRule="auto"/>
        <w:ind w:left="567"/>
        <w:contextualSpacing w:val="0"/>
        <w:jc w:val="both"/>
        <w:rPr>
          <w:rFonts w:cs="Simplified Arabic"/>
          <w:b/>
          <w:bCs/>
          <w:sz w:val="26"/>
          <w:szCs w:val="26"/>
          <w:rtl/>
          <w:lang w:val="en-US" w:bidi="ar-EG"/>
        </w:rPr>
      </w:pPr>
      <w:r>
        <w:rPr>
          <w:rFonts w:cs="Simplified Arabic" w:hint="cs"/>
          <w:b/>
          <w:bCs/>
          <w:sz w:val="26"/>
          <w:szCs w:val="26"/>
          <w:rtl/>
          <w:lang w:val="en-US" w:bidi="ar-EG"/>
        </w:rPr>
        <w:t>ال</w:t>
      </w:r>
      <w:r w:rsidRPr="00D44D60">
        <w:rPr>
          <w:rFonts w:cs="Simplified Arabic"/>
          <w:b/>
          <w:bCs/>
          <w:sz w:val="26"/>
          <w:szCs w:val="26"/>
          <w:rtl/>
          <w:lang w:val="en-US" w:bidi="ar-EG"/>
        </w:rPr>
        <w:t xml:space="preserve">إجراءات </w:t>
      </w:r>
      <w:r>
        <w:rPr>
          <w:rFonts w:cs="Simplified Arabic" w:hint="cs"/>
          <w:b/>
          <w:bCs/>
          <w:sz w:val="26"/>
          <w:szCs w:val="26"/>
          <w:rtl/>
          <w:lang w:val="en-US" w:bidi="ar-EG"/>
        </w:rPr>
        <w:t>المتعلقة ب</w:t>
      </w:r>
      <w:r w:rsidRPr="00D44D60">
        <w:rPr>
          <w:rFonts w:cs="Simplified Arabic"/>
          <w:b/>
          <w:bCs/>
          <w:sz w:val="26"/>
          <w:szCs w:val="26"/>
          <w:rtl/>
          <w:lang w:val="en-US" w:bidi="ar-EG"/>
        </w:rPr>
        <w:t>عقد اجتماعات افتراضية واجتماعات مختلطة</w:t>
      </w:r>
    </w:p>
    <w:p w14:paraId="283D3065" w14:textId="77777777" w:rsidR="00DD6CD2" w:rsidRPr="006C5AAF" w:rsidRDefault="00DD6CD2" w:rsidP="00DD6CD2">
      <w:pPr>
        <w:tabs>
          <w:tab w:val="left" w:pos="1980"/>
        </w:tabs>
        <w:bidi/>
        <w:spacing w:after="120" w:line="216" w:lineRule="auto"/>
        <w:ind w:left="540" w:firstLine="720"/>
        <w:rPr>
          <w:rFonts w:cs="Simplified Arabic"/>
          <w:i/>
          <w:iCs/>
          <w:sz w:val="22"/>
          <w:rtl/>
          <w:lang w:val="en-US" w:bidi="ar-EG"/>
        </w:rPr>
      </w:pPr>
      <w:r w:rsidRPr="006C5AAF">
        <w:rPr>
          <w:rFonts w:cs="Simplified Arabic"/>
          <w:i/>
          <w:iCs/>
          <w:sz w:val="22"/>
          <w:rtl/>
          <w:lang w:val="en-US" w:bidi="ar-EG"/>
        </w:rPr>
        <w:t>إن مؤتمر الأطراف،</w:t>
      </w:r>
    </w:p>
    <w:p w14:paraId="283D3066" w14:textId="77777777" w:rsidR="00DD6CD2" w:rsidRPr="00F64342" w:rsidRDefault="00DD6CD2" w:rsidP="00DD6CD2">
      <w:pPr>
        <w:tabs>
          <w:tab w:val="left" w:pos="1980"/>
        </w:tabs>
        <w:bidi/>
        <w:spacing w:after="120" w:line="216" w:lineRule="auto"/>
        <w:ind w:left="540" w:firstLine="720"/>
        <w:jc w:val="both"/>
        <w:rPr>
          <w:rFonts w:cs="Simplified Arabic"/>
          <w:sz w:val="22"/>
          <w:rtl/>
          <w:lang w:val="en-US" w:bidi="ar-EG"/>
        </w:rPr>
      </w:pPr>
      <w:r w:rsidRPr="00F64342">
        <w:rPr>
          <w:rFonts w:cs="Simplified Arabic"/>
          <w:i/>
          <w:iCs/>
          <w:sz w:val="22"/>
          <w:rtl/>
          <w:lang w:val="en-US" w:bidi="ar-EG"/>
        </w:rPr>
        <w:t xml:space="preserve">إذ يشير </w:t>
      </w:r>
      <w:r w:rsidRPr="00C14A4A">
        <w:rPr>
          <w:rFonts w:cs="Simplified Arabic"/>
          <w:sz w:val="22"/>
          <w:rtl/>
          <w:lang w:val="en-US" w:bidi="ar-EG"/>
        </w:rPr>
        <w:t>إلى</w:t>
      </w:r>
      <w:r w:rsidRPr="00F64342">
        <w:rPr>
          <w:rFonts w:cs="Simplified Arabic"/>
          <w:sz w:val="22"/>
          <w:rtl/>
          <w:lang w:val="en-US" w:bidi="ar-EG"/>
        </w:rPr>
        <w:t xml:space="preserve"> المقررات 15/18 </w:t>
      </w:r>
      <w:r>
        <w:rPr>
          <w:rFonts w:cs="Simplified Arabic"/>
          <w:sz w:val="22"/>
          <w:rtl/>
          <w:lang w:val="en-US" w:bidi="ar-EG"/>
        </w:rPr>
        <w:t>المؤرخ</w:t>
      </w:r>
      <w:r w:rsidRPr="00F64342">
        <w:rPr>
          <w:rFonts w:cs="Simplified Arabic"/>
          <w:sz w:val="22"/>
          <w:rtl/>
          <w:lang w:val="en-US" w:bidi="ar-EG"/>
        </w:rPr>
        <w:t xml:space="preserve"> 10 ديسمبر/كانون الأول 2022، و</w:t>
      </w:r>
      <w:r w:rsidRPr="00F64342">
        <w:rPr>
          <w:rFonts w:cs="Simplified Arabic"/>
          <w:sz w:val="22"/>
          <w:lang w:val="en-US" w:bidi="ar-EG"/>
        </w:rPr>
        <w:t>CP-10/8</w:t>
      </w:r>
      <w:r w:rsidRPr="00F64342">
        <w:rPr>
          <w:rFonts w:cs="Simplified Arabic"/>
          <w:sz w:val="22"/>
          <w:rtl/>
          <w:lang w:val="en-US" w:bidi="ar-EG"/>
        </w:rPr>
        <w:t xml:space="preserve"> </w:t>
      </w:r>
      <w:r>
        <w:rPr>
          <w:rFonts w:cs="Simplified Arabic"/>
          <w:sz w:val="22"/>
          <w:rtl/>
          <w:lang w:val="en-US" w:bidi="ar-EG"/>
        </w:rPr>
        <w:t>المؤرخ</w:t>
      </w:r>
      <w:r w:rsidRPr="00F64342">
        <w:rPr>
          <w:rFonts w:cs="Simplified Arabic"/>
          <w:sz w:val="22"/>
          <w:rtl/>
          <w:lang w:val="en-US" w:bidi="ar-EG"/>
        </w:rPr>
        <w:t xml:space="preserve"> 10 ديسمبر/كانون الأول 2022، و</w:t>
      </w:r>
      <w:r w:rsidRPr="00F64342">
        <w:rPr>
          <w:rFonts w:cs="Simplified Arabic"/>
          <w:sz w:val="22"/>
          <w:lang w:val="en-US" w:bidi="ar-EG"/>
        </w:rPr>
        <w:t>NP-4/9</w:t>
      </w:r>
      <w:r w:rsidRPr="00F64342">
        <w:rPr>
          <w:rFonts w:cs="Simplified Arabic"/>
          <w:sz w:val="22"/>
          <w:rtl/>
          <w:lang w:val="en-US" w:bidi="ar-EG"/>
        </w:rPr>
        <w:t xml:space="preserve"> </w:t>
      </w:r>
      <w:r>
        <w:rPr>
          <w:rFonts w:cs="Simplified Arabic"/>
          <w:sz w:val="22"/>
          <w:rtl/>
          <w:lang w:val="en-US" w:bidi="ar-EG"/>
        </w:rPr>
        <w:t>المؤرخ</w:t>
      </w:r>
      <w:r w:rsidRPr="00F64342">
        <w:rPr>
          <w:rFonts w:cs="Simplified Arabic"/>
          <w:sz w:val="22"/>
          <w:rtl/>
          <w:lang w:val="en-US" w:bidi="ar-EG"/>
        </w:rPr>
        <w:t xml:space="preserve"> 10 ديسمبر/كانون الأول 2022،</w:t>
      </w:r>
      <w:r w:rsidRPr="00F64342">
        <w:rPr>
          <w:rtl/>
        </w:rPr>
        <w:t xml:space="preserve"> </w:t>
      </w:r>
    </w:p>
    <w:p w14:paraId="283D3067" w14:textId="77777777" w:rsidR="00DD6CD2" w:rsidRPr="00C4301E" w:rsidRDefault="00DD6CD2" w:rsidP="00DD6CD2">
      <w:pPr>
        <w:tabs>
          <w:tab w:val="left" w:pos="1980"/>
        </w:tabs>
        <w:bidi/>
        <w:spacing w:after="120" w:line="216" w:lineRule="auto"/>
        <w:ind w:left="540" w:firstLine="720"/>
        <w:jc w:val="both"/>
        <w:rPr>
          <w:rFonts w:cs="Simplified Arabic"/>
          <w:sz w:val="22"/>
          <w:lang w:val="en-US"/>
        </w:rPr>
      </w:pPr>
      <w:r w:rsidRPr="00C447F5">
        <w:rPr>
          <w:rFonts w:cs="Simplified Arabic"/>
          <w:i/>
          <w:iCs/>
          <w:rtl/>
        </w:rPr>
        <w:t>وإذ يؤكد من جديد</w:t>
      </w:r>
      <w:r w:rsidRPr="00DE5AF8">
        <w:rPr>
          <w:rFonts w:cs="Simplified Arabic"/>
          <w:rtl/>
        </w:rPr>
        <w:t xml:space="preserve"> </w:t>
      </w:r>
      <w:r>
        <w:rPr>
          <w:rFonts w:cs="Simplified Arabic" w:hint="cs"/>
          <w:rtl/>
        </w:rPr>
        <w:t>وجوب أن تتبع</w:t>
      </w:r>
      <w:r w:rsidRPr="00DE5AF8">
        <w:rPr>
          <w:rFonts w:cs="Simplified Arabic"/>
          <w:rtl/>
        </w:rPr>
        <w:t xml:space="preserve"> جميع اجتماعات مؤتمر الأطراف في اتفاقية التنوع البيولوجي،</w:t>
      </w:r>
      <w:r>
        <w:rPr>
          <w:rStyle w:val="FootnoteReference"/>
        </w:rPr>
        <w:footnoteReference w:id="446"/>
      </w:r>
      <w:r w:rsidRPr="00DE5AF8">
        <w:rPr>
          <w:rFonts w:cs="Simplified Arabic"/>
          <w:rtl/>
        </w:rPr>
        <w:t xml:space="preserve"> ومؤتمر الأطراف العامل كاجتماع للأطراف في بروتوكول قرطاجنة </w:t>
      </w:r>
      <w:r>
        <w:rPr>
          <w:rFonts w:cs="Simplified Arabic"/>
          <w:rtl/>
        </w:rPr>
        <w:t>للسلامة الأحيائية</w:t>
      </w:r>
      <w:r w:rsidRPr="00DE5AF8">
        <w:rPr>
          <w:rFonts w:cs="Simplified Arabic"/>
          <w:rtl/>
        </w:rPr>
        <w:t>،</w:t>
      </w:r>
      <w:r>
        <w:rPr>
          <w:rStyle w:val="FootnoteReference"/>
        </w:rPr>
        <w:footnoteReference w:id="447"/>
      </w:r>
      <w:r w:rsidRPr="00DE5AF8">
        <w:rPr>
          <w:rFonts w:cs="Simplified Arabic"/>
          <w:rtl/>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الملحق</w:t>
      </w:r>
      <w:r>
        <w:rPr>
          <w:rFonts w:cs="Simplified Arabic" w:hint="cs"/>
          <w:rtl/>
        </w:rPr>
        <w:t>ين</w:t>
      </w:r>
      <w:r w:rsidRPr="00DE5AF8">
        <w:rPr>
          <w:rFonts w:cs="Simplified Arabic"/>
          <w:rtl/>
        </w:rPr>
        <w:t xml:space="preserve"> باتفاقية التنوع البيولوجي،</w:t>
      </w:r>
      <w:r>
        <w:rPr>
          <w:rStyle w:val="FootnoteReference"/>
        </w:rPr>
        <w:footnoteReference w:id="448"/>
      </w:r>
      <w:r w:rsidRPr="00DE5AF8">
        <w:rPr>
          <w:rFonts w:cs="Simplified Arabic"/>
          <w:rtl/>
        </w:rPr>
        <w:t xml:space="preserve"> وكذلك اجتماعات الهيئات الفرعية الحكومية الدولية التابعة للاتفاقية،</w:t>
      </w:r>
      <w:r>
        <w:rPr>
          <w:rFonts w:cs="Simplified Arabic" w:hint="cs"/>
          <w:rtl/>
        </w:rPr>
        <w:t xml:space="preserve"> </w:t>
      </w:r>
      <w:r w:rsidRPr="00DE5AF8">
        <w:rPr>
          <w:rFonts w:cs="Simplified Arabic"/>
          <w:rtl/>
        </w:rPr>
        <w:t>النظام الداخلي الخاص بكل منها،</w:t>
      </w:r>
    </w:p>
    <w:p w14:paraId="283D3068" w14:textId="77777777" w:rsidR="00DD6CD2" w:rsidRPr="003C4D12"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sidRPr="00913F64">
        <w:rPr>
          <w:rFonts w:cs="Simplified Arabic" w:hint="cs"/>
          <w:i/>
          <w:iCs/>
          <w:sz w:val="22"/>
          <w:rtl/>
          <w:lang w:val="en-US" w:bidi="ar-EG"/>
        </w:rPr>
        <w:t>ي</w:t>
      </w:r>
      <w:r w:rsidRPr="00913F64">
        <w:rPr>
          <w:rFonts w:cs="Simplified Arabic"/>
          <w:i/>
          <w:iCs/>
          <w:sz w:val="22"/>
          <w:rtl/>
          <w:lang w:val="en-US" w:bidi="ar-EG"/>
        </w:rPr>
        <w:t>ؤكد</w:t>
      </w:r>
      <w:r w:rsidRPr="00913F64">
        <w:rPr>
          <w:rFonts w:cs="Simplified Arabic"/>
          <w:sz w:val="22"/>
          <w:rtl/>
          <w:lang w:val="en-US" w:bidi="ar-EG"/>
        </w:rPr>
        <w:t xml:space="preserve"> أن اجتماعات مؤتمر الأطراف، </w:t>
      </w:r>
      <w:r w:rsidRPr="00913F64">
        <w:rPr>
          <w:rFonts w:cs="Simplified Arabic" w:hint="cs"/>
          <w:sz w:val="22"/>
          <w:rtl/>
          <w:lang w:val="en-US" w:bidi="ar-EG"/>
        </w:rPr>
        <w:t>و</w:t>
      </w:r>
      <w:r w:rsidRPr="00913F64">
        <w:rPr>
          <w:rFonts w:cs="Simplified Arabic"/>
          <w:sz w:val="22"/>
          <w:rtl/>
          <w:lang w:val="en-US" w:bidi="ar-EG"/>
        </w:rPr>
        <w:t>مؤتمر الأطراف العامل كاجتماع للأطراف في بروتوكول قرطاجنة</w:t>
      </w:r>
      <w:r w:rsidRPr="00913F64">
        <w:rPr>
          <w:rFonts w:cs="Simplified Arabic" w:hint="cs"/>
          <w:sz w:val="22"/>
          <w:rtl/>
          <w:lang w:val="en-US" w:bidi="ar-EG"/>
        </w:rPr>
        <w:t>،</w:t>
      </w:r>
      <w:r w:rsidRPr="00913F64">
        <w:rPr>
          <w:rFonts w:cs="Simplified Arabic"/>
          <w:sz w:val="22"/>
          <w:rtl/>
          <w:lang w:val="en-US" w:bidi="ar-EG"/>
        </w:rPr>
        <w:t xml:space="preserve"> ومؤتمر الأطراف العامل كاجتماع للأطراف في بروتوكول ناغويا، وكذلك اجتماعات الهيئات الفرعية الحكومية الدولية</w:t>
      </w:r>
      <w:r w:rsidRPr="00913F64">
        <w:rPr>
          <w:rFonts w:cs="Simplified Arabic" w:hint="cs"/>
          <w:sz w:val="22"/>
          <w:rtl/>
          <w:lang w:val="en-US" w:bidi="ar-EG"/>
        </w:rPr>
        <w:t xml:space="preserve"> التابعة</w:t>
      </w:r>
      <w:r w:rsidRPr="00913F64">
        <w:rPr>
          <w:rFonts w:cs="Simplified Arabic"/>
          <w:sz w:val="22"/>
          <w:rtl/>
          <w:lang w:val="en-US" w:bidi="ar-EG"/>
        </w:rPr>
        <w:t xml:space="preserve"> للاتفاقية، ت</w:t>
      </w:r>
      <w:r w:rsidRPr="00913F64">
        <w:rPr>
          <w:rFonts w:cs="Simplified Arabic" w:hint="cs"/>
          <w:sz w:val="22"/>
          <w:rtl/>
          <w:lang w:val="en-US" w:bidi="ar-EG"/>
        </w:rPr>
        <w:t>ُ</w:t>
      </w:r>
      <w:r w:rsidRPr="00913F64">
        <w:rPr>
          <w:rFonts w:cs="Simplified Arabic"/>
          <w:sz w:val="22"/>
          <w:rtl/>
          <w:lang w:val="en-US" w:bidi="ar-EG"/>
        </w:rPr>
        <w:t xml:space="preserve">عقد </w:t>
      </w:r>
      <w:r w:rsidRPr="00913F64">
        <w:rPr>
          <w:rFonts w:cs="Simplified Arabic" w:hint="cs"/>
          <w:sz w:val="22"/>
          <w:rtl/>
          <w:lang w:val="en-US" w:bidi="ar-EG"/>
        </w:rPr>
        <w:t>حضوريا</w:t>
      </w:r>
      <w:r>
        <w:rPr>
          <w:rFonts w:cs="Simplified Arabic" w:hint="cs"/>
          <w:sz w:val="22"/>
          <w:rtl/>
          <w:lang w:val="en-US" w:bidi="ar-EG"/>
        </w:rPr>
        <w:t xml:space="preserve">، </w:t>
      </w:r>
      <w:r w:rsidRPr="003C4D12">
        <w:rPr>
          <w:rFonts w:cs="Simplified Arabic"/>
          <w:sz w:val="22"/>
          <w:rtl/>
          <w:lang w:val="en-US" w:bidi="ar-EG"/>
        </w:rPr>
        <w:t xml:space="preserve">ما لم تكن هناك ظروف استثنائية، على النحو المبين في الفقرة 2 أدناه، تجعل من المستحيل عقد اجتماعات </w:t>
      </w:r>
      <w:r>
        <w:rPr>
          <w:rFonts w:cs="Simplified Arabic" w:hint="cs"/>
          <w:sz w:val="22"/>
          <w:rtl/>
          <w:lang w:val="en-US" w:bidi="ar-EG"/>
        </w:rPr>
        <w:t>حضورية</w:t>
      </w:r>
      <w:r w:rsidRPr="003C4D12">
        <w:rPr>
          <w:rFonts w:cs="Simplified Arabic"/>
          <w:sz w:val="22"/>
          <w:rtl/>
          <w:lang w:val="en-US" w:bidi="ar-EG"/>
        </w:rPr>
        <w:t xml:space="preserve"> لفترة طويلة من الزمن؛</w:t>
      </w:r>
    </w:p>
    <w:p w14:paraId="283D3069" w14:textId="77777777" w:rsidR="00DD6CD2" w:rsidRPr="00A2699C"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sidRPr="00A2699C">
        <w:rPr>
          <w:rFonts w:cs="Simplified Arabic"/>
          <w:i/>
          <w:iCs/>
          <w:sz w:val="22"/>
          <w:rtl/>
          <w:lang w:val="en-US" w:bidi="ar-EG"/>
        </w:rPr>
        <w:t>يؤكد من جديد</w:t>
      </w:r>
      <w:r w:rsidRPr="00A2699C">
        <w:rPr>
          <w:rFonts w:cs="Simplified Arabic"/>
          <w:sz w:val="22"/>
          <w:rtl/>
          <w:lang w:val="en-US" w:bidi="ar-EG"/>
        </w:rPr>
        <w:t xml:space="preserve"> أنه في حالة </w:t>
      </w:r>
      <w:r w:rsidRPr="00A2699C">
        <w:rPr>
          <w:rFonts w:cs="Simplified Arabic" w:hint="cs"/>
          <w:sz w:val="22"/>
          <w:rtl/>
          <w:lang w:val="en-US" w:bidi="ar-EG"/>
        </w:rPr>
        <w:t>حدوث</w:t>
      </w:r>
      <w:r w:rsidRPr="00A2699C">
        <w:rPr>
          <w:rFonts w:cs="Simplified Arabic"/>
          <w:sz w:val="22"/>
          <w:rtl/>
          <w:lang w:val="en-US" w:bidi="ar-EG"/>
        </w:rPr>
        <w:t xml:space="preserve"> ظروف استثنائية تجعل</w:t>
      </w:r>
      <w:r w:rsidRPr="00A2699C">
        <w:rPr>
          <w:rFonts w:cs="Simplified Arabic" w:hint="cs"/>
          <w:sz w:val="22"/>
          <w:rtl/>
          <w:lang w:val="en-US" w:bidi="ar-EG"/>
        </w:rPr>
        <w:t xml:space="preserve"> من المستحيل عقد اجتماعات حضورية،</w:t>
      </w:r>
      <w:r w:rsidRPr="00A2699C">
        <w:rPr>
          <w:rFonts w:cs="Simplified Arabic"/>
          <w:sz w:val="22"/>
          <w:rtl/>
          <w:lang w:val="en-US" w:bidi="ar-EG"/>
        </w:rPr>
        <w:t xml:space="preserve"> </w:t>
      </w:r>
      <w:r w:rsidRPr="00A2699C">
        <w:rPr>
          <w:rFonts w:cs="Simplified Arabic" w:hint="cs"/>
          <w:sz w:val="22"/>
          <w:rtl/>
          <w:lang w:val="en-US" w:bidi="ar-EG"/>
        </w:rPr>
        <w:t>تُعقد</w:t>
      </w:r>
      <w:r w:rsidRPr="00A2699C">
        <w:rPr>
          <w:rFonts w:cs="Simplified Arabic"/>
          <w:sz w:val="22"/>
          <w:rtl/>
          <w:lang w:val="en-US" w:bidi="ar-EG"/>
        </w:rPr>
        <w:t xml:space="preserve"> </w:t>
      </w:r>
      <w:r w:rsidRPr="00A2699C">
        <w:rPr>
          <w:rFonts w:cs="Simplified Arabic" w:hint="cs"/>
          <w:sz w:val="22"/>
          <w:rtl/>
          <w:lang w:val="en-US" w:bidi="ar-EG"/>
        </w:rPr>
        <w:t>جلسات</w:t>
      </w:r>
      <w:r w:rsidRPr="00A2699C">
        <w:rPr>
          <w:rFonts w:cs="Simplified Arabic"/>
          <w:sz w:val="22"/>
          <w:rtl/>
          <w:lang w:val="en-US" w:bidi="ar-EG"/>
        </w:rPr>
        <w:t xml:space="preserve"> الاجتماعات المشار إليها في الفقرة 1 أعلاه </w:t>
      </w:r>
      <w:r w:rsidRPr="00A2699C">
        <w:rPr>
          <w:rFonts w:cs="Simplified Arabic" w:hint="cs"/>
          <w:sz w:val="22"/>
          <w:rtl/>
          <w:lang w:val="en-US" w:bidi="ar-EG"/>
        </w:rPr>
        <w:t xml:space="preserve">افتراضيا </w:t>
      </w:r>
      <w:r w:rsidRPr="00A2699C">
        <w:rPr>
          <w:rFonts w:cs="Simplified Arabic"/>
          <w:sz w:val="22"/>
          <w:rtl/>
          <w:lang w:val="en-US" w:bidi="ar-EG"/>
        </w:rPr>
        <w:t xml:space="preserve">من خلال طرائق تتيح المشاركة التفاعلية </w:t>
      </w:r>
      <w:r w:rsidRPr="00A2699C">
        <w:rPr>
          <w:rFonts w:cs="Simplified Arabic" w:hint="cs"/>
          <w:sz w:val="22"/>
          <w:rtl/>
          <w:lang w:val="en-US" w:bidi="ar-EG"/>
        </w:rPr>
        <w:t>عبر</w:t>
      </w:r>
      <w:r w:rsidRPr="00A2699C">
        <w:rPr>
          <w:rFonts w:cs="Simplified Arabic"/>
          <w:sz w:val="22"/>
          <w:rtl/>
          <w:lang w:val="en-US" w:bidi="ar-EG"/>
        </w:rPr>
        <w:t xml:space="preserve"> الإنترنت، عقب</w:t>
      </w:r>
      <w:r w:rsidRPr="00A2699C">
        <w:rPr>
          <w:rFonts w:cs="Simplified Arabic" w:hint="cs"/>
          <w:sz w:val="22"/>
          <w:rtl/>
          <w:lang w:val="en-US" w:bidi="ar-EG"/>
        </w:rPr>
        <w:t xml:space="preserve"> إجراء</w:t>
      </w:r>
      <w:r w:rsidRPr="00A2699C">
        <w:rPr>
          <w:rFonts w:cs="Simplified Arabic"/>
          <w:sz w:val="22"/>
          <w:rtl/>
          <w:lang w:val="en-US" w:bidi="ar-EG"/>
        </w:rPr>
        <w:t xml:space="preserve"> مشاورات بين الأطراف </w:t>
      </w:r>
      <w:r w:rsidRPr="00A2699C">
        <w:rPr>
          <w:rFonts w:cs="Simplified Arabic" w:hint="cs"/>
          <w:sz w:val="22"/>
          <w:rtl/>
          <w:lang w:val="en-US" w:bidi="ar-EG"/>
        </w:rPr>
        <w:t>وصدور قرار</w:t>
      </w:r>
      <w:r w:rsidRPr="00A2699C">
        <w:rPr>
          <w:rFonts w:cs="Simplified Arabic"/>
          <w:sz w:val="22"/>
          <w:rtl/>
          <w:lang w:val="en-US" w:bidi="ar-EG"/>
        </w:rPr>
        <w:t xml:space="preserve"> عن مكتب مؤتمر الأطراف، طالما لم تتخذ أي مقررات </w:t>
      </w:r>
      <w:r>
        <w:rPr>
          <w:rFonts w:cs="Simplified Arabic" w:hint="cs"/>
          <w:sz w:val="22"/>
          <w:rtl/>
          <w:lang w:val="en-US" w:bidi="ar-EG"/>
        </w:rPr>
        <w:lastRenderedPageBreak/>
        <w:t>موضوع</w:t>
      </w:r>
      <w:r w:rsidRPr="00A2699C">
        <w:rPr>
          <w:rFonts w:cs="Simplified Arabic"/>
          <w:sz w:val="22"/>
          <w:rtl/>
          <w:lang w:val="en-US" w:bidi="ar-EG"/>
        </w:rPr>
        <w:t xml:space="preserve">ية </w:t>
      </w:r>
      <w:r w:rsidRPr="00A2699C">
        <w:rPr>
          <w:rFonts w:cs="Simplified Arabic" w:hint="cs"/>
          <w:sz w:val="22"/>
          <w:rtl/>
          <w:lang w:val="en-US" w:bidi="ar-EG"/>
        </w:rPr>
        <w:t>عبر الإنترنت</w:t>
      </w:r>
      <w:r w:rsidRPr="00A2699C">
        <w:rPr>
          <w:rFonts w:cs="Simplified Arabic"/>
          <w:sz w:val="22"/>
          <w:rtl/>
          <w:lang w:val="en-US" w:bidi="ar-EG"/>
        </w:rPr>
        <w:t>، باستثناء</w:t>
      </w:r>
      <w:r w:rsidRPr="00A2699C">
        <w:rPr>
          <w:rFonts w:cs="Simplified Arabic" w:hint="cs"/>
          <w:sz w:val="22"/>
          <w:rtl/>
          <w:lang w:val="en-US" w:bidi="ar-EG"/>
        </w:rPr>
        <w:t xml:space="preserve"> المقررات المتعلقة ب</w:t>
      </w:r>
      <w:r w:rsidRPr="00A2699C">
        <w:rPr>
          <w:rFonts w:cs="Simplified Arabic"/>
          <w:sz w:val="22"/>
          <w:rtl/>
          <w:lang w:val="en-US" w:bidi="ar-EG"/>
        </w:rPr>
        <w:t>ال</w:t>
      </w:r>
      <w:r>
        <w:rPr>
          <w:rFonts w:cs="Simplified Arabic"/>
          <w:sz w:val="22"/>
          <w:rtl/>
          <w:lang w:val="en-US" w:bidi="ar-EG"/>
        </w:rPr>
        <w:t>قضايا</w:t>
      </w:r>
      <w:r w:rsidRPr="00A2699C">
        <w:rPr>
          <w:rFonts w:cs="Simplified Arabic"/>
          <w:sz w:val="22"/>
          <w:rtl/>
          <w:lang w:val="en-US" w:bidi="ar-EG"/>
        </w:rPr>
        <w:t xml:space="preserve"> المتعلقة بالميزانية وال</w:t>
      </w:r>
      <w:r>
        <w:rPr>
          <w:rFonts w:cs="Simplified Arabic"/>
          <w:sz w:val="22"/>
          <w:rtl/>
          <w:lang w:val="en-US" w:bidi="ar-EG"/>
        </w:rPr>
        <w:t>قضايا</w:t>
      </w:r>
      <w:r w:rsidRPr="00A2699C">
        <w:rPr>
          <w:rFonts w:cs="Simplified Arabic"/>
          <w:sz w:val="22"/>
          <w:rtl/>
          <w:lang w:val="en-US" w:bidi="ar-EG"/>
        </w:rPr>
        <w:t xml:space="preserve"> الإجرائية</w:t>
      </w:r>
      <w:r>
        <w:rPr>
          <w:rFonts w:cs="Simplified Arabic" w:hint="cs"/>
          <w:sz w:val="22"/>
          <w:rtl/>
          <w:lang w:val="en-US" w:bidi="ar-EG"/>
        </w:rPr>
        <w:t xml:space="preserve"> للسماح للأمانة بأن تمارس أعمالها</w:t>
      </w:r>
      <w:r w:rsidRPr="00A2699C">
        <w:rPr>
          <w:rFonts w:cs="Simplified Arabic" w:hint="cs"/>
          <w:sz w:val="22"/>
          <w:rtl/>
          <w:lang w:val="en-US" w:bidi="ar-EG"/>
        </w:rPr>
        <w:t>؛</w:t>
      </w:r>
      <w:r w:rsidRPr="008E528F">
        <w:rPr>
          <w:rtl/>
        </w:rPr>
        <w:t xml:space="preserve"> </w:t>
      </w:r>
    </w:p>
    <w:p w14:paraId="283D306A" w14:textId="77777777" w:rsidR="00DD6CD2" w:rsidRPr="00DA6DD2"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sidRPr="00D32D22">
        <w:rPr>
          <w:rFonts w:cs="Simplified Arabic" w:hint="cs"/>
          <w:i/>
          <w:iCs/>
          <w:sz w:val="22"/>
          <w:rtl/>
          <w:lang w:val="en-US" w:bidi="ar-EG"/>
        </w:rPr>
        <w:t>ي</w:t>
      </w:r>
      <w:r w:rsidRPr="00D32D22">
        <w:rPr>
          <w:rFonts w:cs="Simplified Arabic"/>
          <w:i/>
          <w:iCs/>
          <w:sz w:val="22"/>
          <w:rtl/>
          <w:lang w:val="en-US" w:bidi="ar-EG"/>
        </w:rPr>
        <w:t xml:space="preserve">لاحظ </w:t>
      </w:r>
      <w:r w:rsidRPr="00D44D60">
        <w:rPr>
          <w:rFonts w:cs="Simplified Arabic"/>
          <w:sz w:val="22"/>
          <w:rtl/>
          <w:lang w:val="en-US" w:bidi="ar-EG"/>
        </w:rPr>
        <w:t xml:space="preserve">أنه في حالة </w:t>
      </w:r>
      <w:r>
        <w:rPr>
          <w:rFonts w:cs="Simplified Arabic" w:hint="cs"/>
          <w:sz w:val="22"/>
          <w:rtl/>
          <w:lang w:val="en-US" w:bidi="ar-EG"/>
        </w:rPr>
        <w:t>حدوث</w:t>
      </w:r>
      <w:r w:rsidRPr="00D44D60">
        <w:rPr>
          <w:rFonts w:cs="Simplified Arabic"/>
          <w:sz w:val="22"/>
          <w:rtl/>
          <w:lang w:val="en-US" w:bidi="ar-EG"/>
        </w:rPr>
        <w:t xml:space="preserve"> ظروف استثنائية، </w:t>
      </w:r>
      <w:r w:rsidRPr="00DE5AF8">
        <w:rPr>
          <w:rFonts w:cs="Simplified Arabic"/>
          <w:rtl/>
        </w:rPr>
        <w:t xml:space="preserve">تجعل من المستحيل عقد اجتماعات </w:t>
      </w:r>
      <w:r>
        <w:rPr>
          <w:rFonts w:cs="Simplified Arabic" w:hint="cs"/>
          <w:rtl/>
        </w:rPr>
        <w:t>حضورية</w:t>
      </w:r>
      <w:r>
        <w:rPr>
          <w:rFonts w:cs="Simplified Arabic" w:hint="cs"/>
          <w:sz w:val="22"/>
          <w:rtl/>
          <w:lang w:val="en-US" w:bidi="ar-EG"/>
        </w:rPr>
        <w:t>، يجوز لمؤتمر الأطراف أن يتخذ</w:t>
      </w:r>
      <w:r w:rsidRPr="00D44D60">
        <w:rPr>
          <w:rFonts w:cs="Simplified Arabic"/>
          <w:sz w:val="22"/>
          <w:rtl/>
          <w:lang w:val="en-US" w:bidi="ar-EG"/>
        </w:rPr>
        <w:t xml:space="preserve"> قرارات عاجلة</w:t>
      </w:r>
      <w:r>
        <w:rPr>
          <w:rFonts w:cs="Simplified Arabic"/>
          <w:sz w:val="22"/>
          <w:rtl/>
          <w:lang w:val="en-US" w:bidi="ar-EG"/>
        </w:rPr>
        <w:t>،</w:t>
      </w:r>
      <w:r w:rsidRPr="00D44D60">
        <w:rPr>
          <w:rFonts w:cs="Simplified Arabic"/>
          <w:sz w:val="22"/>
          <w:rtl/>
          <w:lang w:val="en-US" w:bidi="ar-EG"/>
        </w:rPr>
        <w:t xml:space="preserve"> مثل</w:t>
      </w:r>
      <w:r>
        <w:rPr>
          <w:rFonts w:cs="Simplified Arabic" w:hint="cs"/>
          <w:sz w:val="22"/>
          <w:rtl/>
          <w:lang w:val="en-US" w:bidi="ar-EG"/>
        </w:rPr>
        <w:t xml:space="preserve"> تلك المتعلقة ب</w:t>
      </w:r>
      <w:r w:rsidRPr="00D44D60">
        <w:rPr>
          <w:rFonts w:cs="Simplified Arabic"/>
          <w:sz w:val="22"/>
          <w:rtl/>
          <w:lang w:val="en-US" w:bidi="ar-EG"/>
        </w:rPr>
        <w:t>ال</w:t>
      </w:r>
      <w:r>
        <w:rPr>
          <w:rFonts w:cs="Simplified Arabic"/>
          <w:sz w:val="22"/>
          <w:rtl/>
          <w:lang w:val="en-US" w:bidi="ar-EG"/>
        </w:rPr>
        <w:t>قضايا</w:t>
      </w:r>
      <w:r w:rsidRPr="00D44D60">
        <w:rPr>
          <w:rFonts w:cs="Simplified Arabic"/>
          <w:sz w:val="22"/>
          <w:rtl/>
          <w:lang w:val="en-US" w:bidi="ar-EG"/>
        </w:rPr>
        <w:t xml:space="preserve"> المتعلقة بالميزانية، من خلال إجراء </w:t>
      </w:r>
      <w:r>
        <w:rPr>
          <w:rFonts w:cs="Simplified Arabic" w:hint="cs"/>
          <w:sz w:val="22"/>
          <w:rtl/>
          <w:lang w:val="en-US" w:bidi="ar-EG"/>
        </w:rPr>
        <w:t>الموافقة الصامتة</w:t>
      </w:r>
      <w:r w:rsidRPr="00D44D60">
        <w:rPr>
          <w:rFonts w:cs="Simplified Arabic"/>
          <w:sz w:val="22"/>
          <w:rtl/>
          <w:lang w:val="en-US" w:bidi="ar-EG"/>
        </w:rPr>
        <w:t xml:space="preserve"> </w:t>
      </w:r>
      <w:r>
        <w:rPr>
          <w:rFonts w:cs="Simplified Arabic" w:hint="cs"/>
          <w:sz w:val="22"/>
          <w:rtl/>
          <w:lang w:val="en-US" w:bidi="ar-EG"/>
        </w:rPr>
        <w:t xml:space="preserve">بما </w:t>
      </w:r>
      <w:r w:rsidRPr="00D44D60">
        <w:rPr>
          <w:rFonts w:cs="Simplified Arabic"/>
          <w:sz w:val="22"/>
          <w:rtl/>
          <w:lang w:val="en-US" w:bidi="ar-EG"/>
        </w:rPr>
        <w:t xml:space="preserve">يتماشى مع ممارسات الأمم المتحدة، </w:t>
      </w:r>
      <w:r>
        <w:rPr>
          <w:rFonts w:cs="Simplified Arabic" w:hint="cs"/>
          <w:sz w:val="22"/>
          <w:rtl/>
          <w:lang w:val="en-US" w:bidi="ar-EG"/>
        </w:rPr>
        <w:t>وصدور قرار</w:t>
      </w:r>
      <w:r w:rsidRPr="00D44D60">
        <w:rPr>
          <w:rFonts w:cs="Simplified Arabic"/>
          <w:sz w:val="22"/>
          <w:rtl/>
          <w:lang w:val="en-US" w:bidi="ar-EG"/>
        </w:rPr>
        <w:t xml:space="preserve"> عن مكتب مؤتمر الأطراف</w:t>
      </w:r>
      <w:r>
        <w:rPr>
          <w:rFonts w:cs="Simplified Arabic" w:hint="cs"/>
          <w:sz w:val="22"/>
          <w:rtl/>
          <w:lang w:val="en-US" w:bidi="ar-EG"/>
        </w:rPr>
        <w:t>،</w:t>
      </w:r>
      <w:r w:rsidRPr="00A86A9B">
        <w:rPr>
          <w:rFonts w:cs="Simplified Arabic"/>
          <w:rtl/>
        </w:rPr>
        <w:t xml:space="preserve"> </w:t>
      </w:r>
      <w:r w:rsidRPr="00DE5AF8">
        <w:rPr>
          <w:rFonts w:cs="Simplified Arabic"/>
          <w:rtl/>
        </w:rPr>
        <w:t>بعد</w:t>
      </w:r>
      <w:r>
        <w:rPr>
          <w:rFonts w:cs="Simplified Arabic" w:hint="cs"/>
          <w:rtl/>
        </w:rPr>
        <w:t xml:space="preserve"> إجراء</w:t>
      </w:r>
      <w:r w:rsidRPr="00DE5AF8">
        <w:rPr>
          <w:rFonts w:cs="Simplified Arabic"/>
          <w:rtl/>
        </w:rPr>
        <w:t xml:space="preserve"> المشاورات المناسبة بين أعضاء المكتب مع مناطقهم</w:t>
      </w:r>
      <w:r>
        <w:rPr>
          <w:rFonts w:cs="Simplified Arabic" w:hint="cs"/>
          <w:rtl/>
        </w:rPr>
        <w:t>،</w:t>
      </w:r>
      <w:r w:rsidRPr="00D44D60">
        <w:rPr>
          <w:rFonts w:cs="Simplified Arabic"/>
          <w:sz w:val="22"/>
          <w:rtl/>
          <w:lang w:val="en-US" w:bidi="ar-EG"/>
        </w:rPr>
        <w:t xml:space="preserve"> وتطبيق الإجراءات ال</w:t>
      </w:r>
      <w:r>
        <w:rPr>
          <w:rFonts w:cs="Simplified Arabic" w:hint="cs"/>
          <w:sz w:val="22"/>
          <w:rtl/>
          <w:lang w:val="en-US" w:bidi="ar-EG"/>
        </w:rPr>
        <w:t>منصوص عليها</w:t>
      </w:r>
      <w:r w:rsidRPr="00D44D60">
        <w:rPr>
          <w:rFonts w:cs="Simplified Arabic"/>
          <w:sz w:val="22"/>
          <w:rtl/>
          <w:lang w:val="en-US" w:bidi="ar-EG"/>
        </w:rPr>
        <w:t xml:space="preserve"> في النظام الداخلي لعقد اجتماع استثنائي</w:t>
      </w:r>
      <w:r>
        <w:rPr>
          <w:rFonts w:cs="Simplified Arabic" w:hint="cs"/>
          <w:sz w:val="22"/>
          <w:rtl/>
          <w:lang w:val="en-US" w:bidi="ar-EG"/>
        </w:rPr>
        <w:t>؛</w:t>
      </w:r>
      <w:r w:rsidRPr="008E528F">
        <w:rPr>
          <w:rtl/>
        </w:rPr>
        <w:t xml:space="preserve"> </w:t>
      </w:r>
    </w:p>
    <w:p w14:paraId="283D306B" w14:textId="77777777" w:rsidR="00DD6CD2" w:rsidRPr="00A2699C"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sidRPr="00DA6DD2">
        <w:rPr>
          <w:rFonts w:cs="Simplified Arabic"/>
          <w:i/>
          <w:iCs/>
          <w:rtl/>
        </w:rPr>
        <w:t xml:space="preserve">يطلب </w:t>
      </w:r>
      <w:r w:rsidRPr="00C853CA">
        <w:rPr>
          <w:rFonts w:cs="Simplified Arabic"/>
          <w:rtl/>
        </w:rPr>
        <w:t>إلى</w:t>
      </w:r>
      <w:r w:rsidRPr="00DE5AF8">
        <w:rPr>
          <w:rFonts w:cs="Simplified Arabic"/>
          <w:rtl/>
        </w:rPr>
        <w:t xml:space="preserve">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التأكد من أن ترتيبات الاجتماعات المشار إليها في الفقرة 1 أعلاه تتضمن دائما </w:t>
      </w:r>
      <w:r>
        <w:rPr>
          <w:rFonts w:cs="Simplified Arabic" w:hint="cs"/>
          <w:rtl/>
        </w:rPr>
        <w:t>حكما</w:t>
      </w:r>
      <w:r w:rsidRPr="00DE5AF8">
        <w:rPr>
          <w:rFonts w:cs="Simplified Arabic"/>
          <w:rtl/>
        </w:rPr>
        <w:t xml:space="preserve"> لبث </w:t>
      </w:r>
      <w:r>
        <w:rPr>
          <w:rFonts w:cs="Simplified Arabic" w:hint="cs"/>
          <w:rtl/>
        </w:rPr>
        <w:t>المداولات</w:t>
      </w:r>
      <w:r w:rsidRPr="00DE5AF8">
        <w:rPr>
          <w:rFonts w:cs="Simplified Arabic"/>
          <w:rtl/>
        </w:rPr>
        <w:t xml:space="preserve"> عبر الإنترنت للسماح لجميع المندوبين المسجلين حسب الأصول بمتابعة </w:t>
      </w:r>
      <w:r>
        <w:rPr>
          <w:rFonts w:cs="Simplified Arabic" w:hint="cs"/>
          <w:rtl/>
        </w:rPr>
        <w:t>المداولات</w:t>
      </w:r>
      <w:r w:rsidRPr="00DE5AF8">
        <w:rPr>
          <w:rFonts w:cs="Simplified Arabic"/>
          <w:rtl/>
        </w:rPr>
        <w:t xml:space="preserve"> في الوقت الفعلي؛</w:t>
      </w:r>
    </w:p>
    <w:p w14:paraId="283D306C" w14:textId="77777777" w:rsidR="00DD6CD2"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sidRPr="005F315F">
        <w:rPr>
          <w:rFonts w:cs="Simplified Arabic" w:hint="cs"/>
          <w:i/>
          <w:iCs/>
          <w:sz w:val="22"/>
          <w:rtl/>
          <w:lang w:val="en-US" w:bidi="ar-EG"/>
        </w:rPr>
        <w:t>ي</w:t>
      </w:r>
      <w:r w:rsidRPr="005F315F">
        <w:rPr>
          <w:rFonts w:cs="Simplified Arabic"/>
          <w:i/>
          <w:iCs/>
          <w:sz w:val="22"/>
          <w:rtl/>
          <w:lang w:val="en-US" w:bidi="ar-EG"/>
        </w:rPr>
        <w:t>لاحظ</w:t>
      </w:r>
      <w:r w:rsidRPr="00D44D60">
        <w:rPr>
          <w:rFonts w:cs="Simplified Arabic"/>
          <w:sz w:val="22"/>
          <w:rtl/>
          <w:lang w:val="en-US" w:bidi="ar-EG"/>
        </w:rPr>
        <w:t xml:space="preserve"> أنه يجوز لأفرقة الخبراء والأفرقة الاستشارية والأفرقة الأخرى ذات العضوية المحدودة أن تجتمع </w:t>
      </w:r>
      <w:r>
        <w:rPr>
          <w:rFonts w:cs="Simplified Arabic" w:hint="cs"/>
          <w:sz w:val="22"/>
          <w:rtl/>
          <w:lang w:val="en-US" w:bidi="ar-EG"/>
        </w:rPr>
        <w:t xml:space="preserve">بشكل حضوري أو افتراضي </w:t>
      </w:r>
      <w:r w:rsidRPr="00D44D60">
        <w:rPr>
          <w:rFonts w:cs="Simplified Arabic"/>
          <w:sz w:val="22"/>
          <w:rtl/>
          <w:lang w:val="en-US" w:bidi="ar-EG"/>
        </w:rPr>
        <w:t xml:space="preserve">أو </w:t>
      </w:r>
      <w:r>
        <w:rPr>
          <w:rFonts w:cs="Simplified Arabic" w:hint="cs"/>
          <w:sz w:val="22"/>
          <w:rtl/>
          <w:lang w:val="en-US" w:bidi="ar-EG"/>
        </w:rPr>
        <w:t>بنسق مختلط</w:t>
      </w:r>
      <w:r w:rsidRPr="00D44D60">
        <w:rPr>
          <w:rFonts w:cs="Simplified Arabic"/>
          <w:sz w:val="22"/>
          <w:rtl/>
          <w:lang w:val="en-US" w:bidi="ar-EG"/>
        </w:rPr>
        <w:t xml:space="preserve">، </w:t>
      </w:r>
      <w:r>
        <w:rPr>
          <w:rFonts w:cs="Simplified Arabic" w:hint="cs"/>
          <w:sz w:val="22"/>
          <w:rtl/>
          <w:lang w:val="en-US" w:bidi="ar-EG"/>
        </w:rPr>
        <w:t>بما يتماشى</w:t>
      </w:r>
      <w:r w:rsidRPr="00D44D60">
        <w:rPr>
          <w:rFonts w:cs="Simplified Arabic"/>
          <w:sz w:val="22"/>
          <w:rtl/>
          <w:lang w:val="en-US" w:bidi="ar-EG"/>
        </w:rPr>
        <w:t xml:space="preserve"> مع ولاية كل منه</w:t>
      </w:r>
      <w:r>
        <w:rPr>
          <w:rFonts w:cs="Simplified Arabic" w:hint="cs"/>
          <w:sz w:val="22"/>
          <w:rtl/>
          <w:lang w:val="en-US" w:bidi="ar-EG"/>
        </w:rPr>
        <w:t>ا،</w:t>
      </w:r>
      <w:r w:rsidRPr="00D44D60">
        <w:rPr>
          <w:rFonts w:cs="Simplified Arabic"/>
          <w:sz w:val="22"/>
          <w:rtl/>
          <w:lang w:val="en-US" w:bidi="ar-EG"/>
        </w:rPr>
        <w:t xml:space="preserve"> ومع نظامها الداخلي، حسب </w:t>
      </w:r>
      <w:proofErr w:type="gramStart"/>
      <w:r w:rsidRPr="00D44D60">
        <w:rPr>
          <w:rFonts w:cs="Simplified Arabic"/>
          <w:sz w:val="22"/>
          <w:rtl/>
          <w:lang w:val="en-US" w:bidi="ar-EG"/>
        </w:rPr>
        <w:t>الاقتضاء</w:t>
      </w:r>
      <w:r>
        <w:rPr>
          <w:rFonts w:cs="Simplified Arabic" w:hint="cs"/>
          <w:sz w:val="22"/>
          <w:rtl/>
          <w:lang w:val="en-US" w:bidi="ar-EG"/>
        </w:rPr>
        <w:t>[</w:t>
      </w:r>
      <w:proofErr w:type="gramEnd"/>
      <w:r>
        <w:rPr>
          <w:rFonts w:cs="Simplified Arabic" w:hint="cs"/>
          <w:sz w:val="22"/>
          <w:rtl/>
          <w:lang w:val="en-US" w:bidi="ar-EG"/>
        </w:rPr>
        <w:t>، مع ملاحظة أن أحد اجتماعاتها على الأقل ينبغي أن يكون بالحضور الشخصي]؛</w:t>
      </w:r>
    </w:p>
    <w:p w14:paraId="283D306D" w14:textId="77777777" w:rsidR="00DD6CD2" w:rsidRPr="00FF4283"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sidRPr="00EB2198">
        <w:rPr>
          <w:rFonts w:cs="Simplified Arabic"/>
          <w:i/>
          <w:iCs/>
          <w:rtl/>
        </w:rPr>
        <w:t>يلاحظ أيضا</w:t>
      </w:r>
      <w:r w:rsidRPr="00DE5AF8">
        <w:rPr>
          <w:rFonts w:cs="Simplified Arabic"/>
          <w:rtl/>
        </w:rPr>
        <w:t xml:space="preserve"> أن</w:t>
      </w:r>
      <w:r>
        <w:rPr>
          <w:rFonts w:cs="Simplified Arabic" w:hint="cs"/>
          <w:rtl/>
        </w:rPr>
        <w:t xml:space="preserve"> </w:t>
      </w:r>
      <w:r w:rsidRPr="00DE5AF8">
        <w:rPr>
          <w:rFonts w:cs="Simplified Arabic"/>
          <w:rtl/>
        </w:rPr>
        <w:t xml:space="preserve">المكاتب </w:t>
      </w:r>
      <w:r>
        <w:rPr>
          <w:rFonts w:cs="Simplified Arabic" w:hint="cs"/>
          <w:rtl/>
        </w:rPr>
        <w:t>يمكن أن تجتمع، في الفترة الفاصلة بين الدورات،</w:t>
      </w:r>
      <w:r w:rsidRPr="00DE5AF8">
        <w:rPr>
          <w:rFonts w:cs="Simplified Arabic"/>
          <w:rtl/>
        </w:rPr>
        <w:t xml:space="preserve"> </w:t>
      </w:r>
      <w:r>
        <w:rPr>
          <w:rFonts w:cs="Simplified Arabic" w:hint="cs"/>
          <w:rtl/>
        </w:rPr>
        <w:t>افتراضيا</w:t>
      </w:r>
      <w:r w:rsidRPr="00DE5AF8">
        <w:rPr>
          <w:rFonts w:cs="Simplified Arabic"/>
          <w:rtl/>
        </w:rPr>
        <w:t xml:space="preserve"> لتقديم </w:t>
      </w:r>
      <w:r>
        <w:rPr>
          <w:rFonts w:cs="Simplified Arabic" w:hint="cs"/>
          <w:rtl/>
        </w:rPr>
        <w:t>الإرشاد</w:t>
      </w:r>
      <w:r w:rsidRPr="00DE5AF8">
        <w:rPr>
          <w:rFonts w:cs="Simplified Arabic"/>
          <w:rtl/>
        </w:rPr>
        <w:t xml:space="preserve"> </w:t>
      </w:r>
      <w:r>
        <w:rPr>
          <w:rFonts w:cs="Simplified Arabic" w:hint="cs"/>
          <w:rtl/>
        </w:rPr>
        <w:t xml:space="preserve">المستمر </w:t>
      </w:r>
      <w:r w:rsidRPr="00DE5AF8">
        <w:rPr>
          <w:rFonts w:cs="Simplified Arabic"/>
          <w:rtl/>
        </w:rPr>
        <w:t>إلى الأمانة فيما يتعلق بالتحضير لاجتماعات مؤتمر الأطراف والهيئات الفرعية ذات الصلة؛</w:t>
      </w:r>
    </w:p>
    <w:p w14:paraId="283D306E" w14:textId="77777777" w:rsidR="00DD6CD2" w:rsidRPr="00FF4283" w:rsidRDefault="00DD6CD2" w:rsidP="00E952EA">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bidi="ar-EG"/>
        </w:rPr>
      </w:pPr>
      <w:r>
        <w:rPr>
          <w:rFonts w:cs="Simplified Arabic" w:hint="cs"/>
          <w:i/>
          <w:iCs/>
          <w:rtl/>
        </w:rPr>
        <w:t xml:space="preserve">يقرر </w:t>
      </w:r>
      <w:r w:rsidRPr="00FF4283">
        <w:rPr>
          <w:rFonts w:cs="Simplified Arabic" w:hint="cs"/>
          <w:rtl/>
        </w:rPr>
        <w:t>ما يلي:</w:t>
      </w:r>
    </w:p>
    <w:p w14:paraId="283D306F" w14:textId="77777777" w:rsidR="00DD6CD2" w:rsidRPr="00250A96" w:rsidRDefault="00DD6CD2" w:rsidP="00E952EA">
      <w:pPr>
        <w:pStyle w:val="ListParagraph"/>
        <w:numPr>
          <w:ilvl w:val="0"/>
          <w:numId w:val="225"/>
        </w:numPr>
        <w:tabs>
          <w:tab w:val="left" w:pos="1980"/>
        </w:tabs>
        <w:bidi/>
        <w:spacing w:after="120" w:line="216" w:lineRule="auto"/>
        <w:ind w:left="540" w:firstLine="720"/>
        <w:contextualSpacing w:val="0"/>
        <w:jc w:val="both"/>
        <w:rPr>
          <w:rFonts w:cs="Simplified Arabic"/>
          <w:sz w:val="22"/>
          <w:lang w:val="en-US" w:bidi="ar-EG"/>
        </w:rPr>
      </w:pPr>
      <w:r w:rsidRPr="00D44D60">
        <w:rPr>
          <w:rFonts w:cs="Simplified Arabic"/>
          <w:sz w:val="22"/>
          <w:rtl/>
          <w:lang w:val="en-US" w:bidi="ar-EG"/>
        </w:rPr>
        <w:t xml:space="preserve">ينبغي تحديد الطرائق التشغيلية لأي اجتماع يعقد </w:t>
      </w:r>
      <w:r>
        <w:rPr>
          <w:rFonts w:cs="Simplified Arabic" w:hint="cs"/>
          <w:sz w:val="22"/>
          <w:rtl/>
          <w:lang w:val="en-US" w:bidi="ar-EG"/>
        </w:rPr>
        <w:t>افتراضيا</w:t>
      </w:r>
      <w:r w:rsidRPr="00D44D60">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AD2A2F">
        <w:rPr>
          <w:rFonts w:cs="Simplified Arabic"/>
          <w:sz w:val="22"/>
          <w:rtl/>
          <w:lang w:val="en-US" w:bidi="ar-EG"/>
        </w:rPr>
        <w:t>؛</w:t>
      </w:r>
      <w:r w:rsidRPr="008E528F">
        <w:rPr>
          <w:rtl/>
        </w:rPr>
        <w:t xml:space="preserve"> </w:t>
      </w:r>
    </w:p>
    <w:p w14:paraId="283D3070" w14:textId="77777777" w:rsidR="00DD6CD2" w:rsidRPr="00CD30BF" w:rsidRDefault="00DD6CD2" w:rsidP="00E952EA">
      <w:pPr>
        <w:pStyle w:val="ListParagraph"/>
        <w:numPr>
          <w:ilvl w:val="0"/>
          <w:numId w:val="225"/>
        </w:numPr>
        <w:tabs>
          <w:tab w:val="left" w:pos="1980"/>
        </w:tabs>
        <w:bidi/>
        <w:spacing w:after="120" w:line="216" w:lineRule="auto"/>
        <w:ind w:left="540" w:firstLine="720"/>
        <w:contextualSpacing w:val="0"/>
        <w:jc w:val="both"/>
        <w:rPr>
          <w:rFonts w:cs="Simplified Arabic"/>
          <w:sz w:val="22"/>
          <w:lang w:val="en-US" w:bidi="ar-EG"/>
        </w:rPr>
      </w:pPr>
      <w:r w:rsidRPr="00DE5AF8">
        <w:rPr>
          <w:rFonts w:cs="Simplified Arabic"/>
          <w:rtl/>
        </w:rPr>
        <w:t xml:space="preserve">عند </w:t>
      </w:r>
      <w:r>
        <w:rPr>
          <w:rFonts w:cs="Simplified Arabic" w:hint="cs"/>
          <w:rtl/>
        </w:rPr>
        <w:t>تحديد مواعيد ال</w:t>
      </w:r>
      <w:r w:rsidRPr="00DE5AF8">
        <w:rPr>
          <w:rFonts w:cs="Simplified Arabic"/>
          <w:rtl/>
        </w:rPr>
        <w:t xml:space="preserve">جلسات افتراضية للاجتماعات، يجب على الأمانة أن تأخذ في الاعتبار العبء الكبير الذي تتحمله الأطراف على الصحة والرفاه والذي ينشأ من اختلافات التوقيت عبر المناطق الزمنية، </w:t>
      </w:r>
      <w:r>
        <w:rPr>
          <w:rFonts w:cs="Simplified Arabic" w:hint="cs"/>
          <w:rtl/>
        </w:rPr>
        <w:t xml:space="preserve">وأن يهدف إلى </w:t>
      </w:r>
      <w:r w:rsidRPr="008A2A33">
        <w:rPr>
          <w:rFonts w:cs="Simplified Arabic" w:hint="cs"/>
          <w:sz w:val="22"/>
          <w:rtl/>
          <w:lang w:val="en-US" w:bidi="ar-EG"/>
        </w:rPr>
        <w:t xml:space="preserve">إتاحة </w:t>
      </w:r>
      <w:r w:rsidRPr="008A2A33">
        <w:rPr>
          <w:rFonts w:cs="Simplified Arabic"/>
          <w:sz w:val="22"/>
          <w:rtl/>
          <w:lang w:val="en-US" w:bidi="ar-EG"/>
        </w:rPr>
        <w:t>المشاركة ال</w:t>
      </w:r>
      <w:r w:rsidRPr="008A2A33">
        <w:rPr>
          <w:rFonts w:cs="Simplified Arabic" w:hint="cs"/>
          <w:sz w:val="22"/>
          <w:rtl/>
          <w:lang w:val="en-US" w:bidi="ar-EG"/>
        </w:rPr>
        <w:t>منصفة</w:t>
      </w:r>
      <w:r w:rsidRPr="008A2A33">
        <w:rPr>
          <w:rFonts w:cs="Simplified Arabic"/>
          <w:sz w:val="22"/>
          <w:rtl/>
          <w:lang w:val="en-US" w:bidi="ar-EG"/>
        </w:rPr>
        <w:t xml:space="preserve"> للأطراف </w:t>
      </w:r>
      <w:r w:rsidRPr="00DE5AF8">
        <w:rPr>
          <w:rFonts w:cs="Simplified Arabic"/>
          <w:rtl/>
        </w:rPr>
        <w:t>عبر جميع المناطق، بما في ذلك عن طريق تناوب المناطق الزمنية</w:t>
      </w:r>
      <w:r>
        <w:rPr>
          <w:rFonts w:cs="Simplified Arabic" w:hint="cs"/>
          <w:rtl/>
        </w:rPr>
        <w:t>؛</w:t>
      </w:r>
    </w:p>
    <w:p w14:paraId="283D3071" w14:textId="77777777" w:rsidR="00DD6CD2" w:rsidRPr="008B5A8F" w:rsidRDefault="00DD6CD2" w:rsidP="00E952EA">
      <w:pPr>
        <w:pStyle w:val="ListParagraph"/>
        <w:numPr>
          <w:ilvl w:val="0"/>
          <w:numId w:val="225"/>
        </w:numPr>
        <w:tabs>
          <w:tab w:val="left" w:pos="1980"/>
        </w:tabs>
        <w:bidi/>
        <w:spacing w:after="120" w:line="216" w:lineRule="auto"/>
        <w:ind w:left="540" w:firstLine="720"/>
        <w:contextualSpacing w:val="0"/>
        <w:jc w:val="both"/>
        <w:rPr>
          <w:rFonts w:cs="Simplified Arabic"/>
          <w:b/>
          <w:bCs/>
          <w:sz w:val="22"/>
          <w:lang w:val="en-US" w:bidi="ar-EG"/>
        </w:rPr>
      </w:pPr>
      <w:r w:rsidRPr="008B5A8F">
        <w:rPr>
          <w:rFonts w:cs="Simplified Arabic"/>
          <w:rtl/>
        </w:rPr>
        <w:t>ينبغي أن تقتصر مدة الجلسات الافتراضية على ساعتين متتاليتين يوميا؛</w:t>
      </w:r>
    </w:p>
    <w:p w14:paraId="283D3072" w14:textId="77777777" w:rsidR="00DD6CD2" w:rsidRPr="008B5A8F" w:rsidRDefault="00DD6CD2" w:rsidP="00E952EA">
      <w:pPr>
        <w:pStyle w:val="ListParagraph"/>
        <w:numPr>
          <w:ilvl w:val="0"/>
          <w:numId w:val="225"/>
        </w:numPr>
        <w:tabs>
          <w:tab w:val="left" w:pos="1980"/>
        </w:tabs>
        <w:bidi/>
        <w:spacing w:after="120" w:line="216" w:lineRule="auto"/>
        <w:ind w:left="540" w:firstLine="720"/>
        <w:contextualSpacing w:val="0"/>
        <w:jc w:val="both"/>
        <w:rPr>
          <w:rFonts w:cs="Simplified Arabic"/>
          <w:b/>
          <w:bCs/>
          <w:sz w:val="22"/>
          <w:rtl/>
          <w:lang w:val="en-US" w:bidi="ar-EG"/>
        </w:rPr>
      </w:pPr>
      <w:r w:rsidRPr="008B5A8F">
        <w:rPr>
          <w:rFonts w:cs="Simplified Arabic"/>
          <w:sz w:val="22"/>
          <w:rtl/>
          <w:lang w:val="en-US" w:bidi="ar-EG"/>
        </w:rPr>
        <w:t xml:space="preserve">ينبغي للأمانة أن تنفذ </w:t>
      </w:r>
      <w:r w:rsidRPr="008B5A8F">
        <w:rPr>
          <w:rFonts w:cs="Simplified Arabic" w:hint="cs"/>
          <w:sz w:val="22"/>
          <w:rtl/>
          <w:lang w:val="en-US" w:bidi="ar-EG"/>
        </w:rPr>
        <w:t>ال</w:t>
      </w:r>
      <w:r w:rsidRPr="008B5A8F">
        <w:rPr>
          <w:rFonts w:cs="Simplified Arabic"/>
          <w:sz w:val="22"/>
          <w:rtl/>
          <w:lang w:val="en-US" w:bidi="ar-EG"/>
        </w:rPr>
        <w:t>تدابي</w:t>
      </w:r>
      <w:r w:rsidRPr="008B5A8F">
        <w:rPr>
          <w:rFonts w:cs="Simplified Arabic" w:hint="cs"/>
          <w:sz w:val="22"/>
          <w:rtl/>
          <w:lang w:val="en-US" w:bidi="ar-EG"/>
        </w:rPr>
        <w:t>ر اللازمة</w:t>
      </w:r>
      <w:r w:rsidRPr="008B5A8F">
        <w:rPr>
          <w:rFonts w:cs="Simplified Arabic"/>
          <w:sz w:val="22"/>
          <w:rtl/>
          <w:lang w:val="en-US" w:bidi="ar-EG"/>
        </w:rPr>
        <w:t xml:space="preserve"> لتيسير المشاركة الفعالة عبر الإنترنت </w:t>
      </w:r>
      <w:r w:rsidRPr="008B5A8F">
        <w:rPr>
          <w:rFonts w:cs="Simplified Arabic" w:hint="cs"/>
          <w:sz w:val="22"/>
          <w:rtl/>
          <w:lang w:val="en-US" w:bidi="ar-EG"/>
        </w:rPr>
        <w:t>ل</w:t>
      </w:r>
      <w:r w:rsidRPr="008B5A8F">
        <w:rPr>
          <w:rFonts w:cs="Simplified Arabic"/>
          <w:sz w:val="22"/>
          <w:rtl/>
          <w:lang w:val="en-US" w:bidi="ar-EG"/>
        </w:rPr>
        <w:t>جميع المشاركين في ال</w:t>
      </w:r>
      <w:r w:rsidRPr="008B5A8F">
        <w:rPr>
          <w:rFonts w:cs="Simplified Arabic" w:hint="cs"/>
          <w:sz w:val="22"/>
          <w:rtl/>
          <w:lang w:val="en-US" w:bidi="ar-EG"/>
        </w:rPr>
        <w:t>جلسات</w:t>
      </w:r>
      <w:r w:rsidRPr="008B5A8F">
        <w:rPr>
          <w:rFonts w:cs="Simplified Arabic"/>
          <w:sz w:val="22"/>
          <w:rtl/>
          <w:lang w:val="en-US" w:bidi="ar-EG"/>
        </w:rPr>
        <w:t xml:space="preserve"> الافتراضية والمختلطة للاجتماعات، ولا سيما </w:t>
      </w:r>
      <w:r w:rsidRPr="008B5A8F">
        <w:rPr>
          <w:rFonts w:cs="Simplified Arabic" w:hint="cs"/>
          <w:sz w:val="22"/>
          <w:rtl/>
          <w:lang w:val="en-US" w:bidi="ar-EG"/>
        </w:rPr>
        <w:t>ل</w:t>
      </w:r>
      <w:r w:rsidRPr="008B5A8F">
        <w:rPr>
          <w:rFonts w:cs="Simplified Arabic"/>
          <w:sz w:val="22"/>
          <w:rtl/>
          <w:lang w:val="en-US" w:bidi="ar-EG"/>
        </w:rPr>
        <w:t>دعم الأطراف في التغلب على صعوبات الشبكة والاتصال</w:t>
      </w:r>
      <w:r w:rsidRPr="008B5A8F">
        <w:rPr>
          <w:rFonts w:cs="Simplified Arabic" w:hint="cs"/>
          <w:sz w:val="22"/>
          <w:rtl/>
          <w:lang w:val="en-US" w:bidi="ar-EG"/>
        </w:rPr>
        <w:t xml:space="preserve"> الالكتروني</w:t>
      </w:r>
      <w:r w:rsidRPr="008B5A8F">
        <w:rPr>
          <w:rFonts w:cs="Simplified Arabic"/>
          <w:sz w:val="22"/>
          <w:rtl/>
          <w:lang w:val="en-US" w:bidi="ar-EG"/>
        </w:rPr>
        <w:t xml:space="preserve">، </w:t>
      </w:r>
      <w:r w:rsidRPr="008B5A8F">
        <w:rPr>
          <w:rFonts w:cs="Simplified Arabic" w:hint="cs"/>
          <w:sz w:val="22"/>
          <w:rtl/>
          <w:lang w:val="en-US" w:bidi="ar-EG"/>
        </w:rPr>
        <w:t>بسبل منها</w:t>
      </w:r>
      <w:r w:rsidRPr="008B5A8F">
        <w:rPr>
          <w:rFonts w:cs="Simplified Arabic"/>
          <w:sz w:val="22"/>
          <w:rtl/>
          <w:lang w:val="en-US" w:bidi="ar-EG"/>
        </w:rPr>
        <w:t xml:space="preserve"> </w:t>
      </w:r>
      <w:r>
        <w:rPr>
          <w:rFonts w:cs="Simplified Arabic" w:hint="cs"/>
          <w:sz w:val="22"/>
          <w:rtl/>
          <w:lang w:val="en-US" w:bidi="ar-EG"/>
        </w:rPr>
        <w:t xml:space="preserve">إتاحة إمكانية </w:t>
      </w:r>
      <w:r w:rsidRPr="008B5A8F">
        <w:rPr>
          <w:rFonts w:cs="Simplified Arabic"/>
          <w:sz w:val="22"/>
          <w:rtl/>
          <w:lang w:val="en-US" w:bidi="ar-EG"/>
        </w:rPr>
        <w:t xml:space="preserve">التدريب والاختبار المسبقين الملائمة لجميع المناطق الزمنية، </w:t>
      </w:r>
      <w:r w:rsidRPr="008B5A8F">
        <w:rPr>
          <w:rFonts w:cs="Simplified Arabic" w:hint="cs"/>
          <w:sz w:val="22"/>
          <w:rtl/>
          <w:lang w:val="en-US" w:bidi="ar-EG"/>
        </w:rPr>
        <w:t>و</w:t>
      </w:r>
      <w:r w:rsidRPr="008B5A8F">
        <w:rPr>
          <w:rFonts w:cs="Simplified Arabic"/>
          <w:sz w:val="22"/>
          <w:rtl/>
          <w:lang w:val="en-US" w:bidi="ar-EG"/>
        </w:rPr>
        <w:t xml:space="preserve">تيسير استخدام مرافق الاجتماعات في مكتب الأمم المتحدة القطري </w:t>
      </w:r>
      <w:r w:rsidRPr="008B5A8F">
        <w:rPr>
          <w:rFonts w:cs="Simplified Arabic" w:hint="cs"/>
          <w:sz w:val="22"/>
          <w:rtl/>
          <w:lang w:val="en-US" w:bidi="ar-EG"/>
        </w:rPr>
        <w:t>ذي الصلة</w:t>
      </w:r>
      <w:r w:rsidRPr="008B5A8F">
        <w:rPr>
          <w:rFonts w:cs="Simplified Arabic"/>
          <w:sz w:val="22"/>
          <w:rtl/>
          <w:lang w:val="en-US" w:bidi="ar-EG"/>
        </w:rPr>
        <w:t xml:space="preserve"> حيثما أمكن</w:t>
      </w:r>
      <w:r w:rsidRPr="008B5A8F">
        <w:rPr>
          <w:rFonts w:cs="Simplified Arabic" w:hint="cs"/>
          <w:sz w:val="22"/>
          <w:rtl/>
          <w:lang w:val="en-US" w:bidi="ar-EG"/>
        </w:rPr>
        <w:t>،</w:t>
      </w:r>
      <w:r w:rsidRPr="008B5A8F">
        <w:rPr>
          <w:rFonts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8B5A8F">
        <w:rPr>
          <w:rFonts w:cs="Simplified Arabic" w:hint="cs"/>
          <w:sz w:val="22"/>
          <w:rtl/>
          <w:lang w:val="en-US" w:bidi="ar-EG"/>
        </w:rPr>
        <w:t>اتصال الالكتروني</w:t>
      </w:r>
      <w:r w:rsidRPr="008B5A8F">
        <w:rPr>
          <w:rFonts w:cs="Simplified Arabic"/>
          <w:sz w:val="22"/>
          <w:rtl/>
          <w:lang w:val="en-US" w:bidi="ar-EG"/>
        </w:rPr>
        <w:t xml:space="preserve"> واستخدام المنصة التفاعلية</w:t>
      </w:r>
      <w:r w:rsidRPr="008B5A8F">
        <w:rPr>
          <w:rFonts w:cs="Simplified Arabic" w:hint="cs"/>
          <w:sz w:val="22"/>
          <w:rtl/>
          <w:lang w:val="en-US"/>
        </w:rPr>
        <w:t>.</w:t>
      </w:r>
      <w:r>
        <w:rPr>
          <w:rFonts w:cs="Simplified Arabic" w:hint="cs"/>
          <w:sz w:val="22"/>
          <w:rtl/>
          <w:lang w:val="en-US"/>
        </w:rPr>
        <w:t>]</w:t>
      </w:r>
    </w:p>
    <w:p w14:paraId="283D3073" w14:textId="77777777" w:rsidR="00DD6CD2" w:rsidRPr="00DD6CD2" w:rsidRDefault="00DD6CD2" w:rsidP="00DD6CD2">
      <w:pPr>
        <w:bidi/>
        <w:spacing w:after="120" w:line="216" w:lineRule="auto"/>
        <w:jc w:val="both"/>
        <w:rPr>
          <w:rFonts w:cs="Simplified Arabic"/>
          <w:b/>
          <w:bCs/>
          <w:sz w:val="26"/>
          <w:szCs w:val="26"/>
          <w:rtl/>
          <w:lang w:val="en-US" w:bidi="ar-EG"/>
        </w:rPr>
      </w:pPr>
      <w:r w:rsidRPr="00DD6CD2">
        <w:rPr>
          <w:rFonts w:cs="Simplified Arabic" w:hint="cs"/>
          <w:b/>
          <w:bCs/>
          <w:sz w:val="26"/>
          <w:szCs w:val="26"/>
          <w:rtl/>
          <w:lang w:val="en-US" w:bidi="ar-EG"/>
        </w:rPr>
        <w:t>ثانيا-</w:t>
      </w:r>
      <w:r w:rsidRPr="00DD6CD2">
        <w:rPr>
          <w:rFonts w:cs="Simplified Arabic"/>
          <w:b/>
          <w:bCs/>
          <w:sz w:val="26"/>
          <w:szCs w:val="26"/>
          <w:rtl/>
          <w:lang w:val="en-US" w:bidi="ar-EG"/>
        </w:rPr>
        <w:tab/>
        <w:t xml:space="preserve">إجراء </w:t>
      </w:r>
      <w:r w:rsidRPr="00DD6CD2">
        <w:rPr>
          <w:rFonts w:cs="Simplified Arabic" w:hint="cs"/>
          <w:b/>
          <w:bCs/>
          <w:sz w:val="26"/>
          <w:szCs w:val="26"/>
          <w:rtl/>
          <w:lang w:val="en-US" w:bidi="ar-EG"/>
        </w:rPr>
        <w:t>ل</w:t>
      </w:r>
      <w:r w:rsidRPr="00DD6CD2">
        <w:rPr>
          <w:rFonts w:cs="Simplified Arabic"/>
          <w:b/>
          <w:bCs/>
          <w:sz w:val="26"/>
          <w:szCs w:val="26"/>
          <w:rtl/>
          <w:lang w:val="en-US" w:bidi="ar-EG"/>
        </w:rPr>
        <w:t>تجنب تضارب المصالح</w:t>
      </w:r>
      <w:r w:rsidRPr="00DD6CD2">
        <w:rPr>
          <w:rFonts w:cs="Simplified Arabic" w:hint="cs"/>
          <w:b/>
          <w:bCs/>
          <w:sz w:val="26"/>
          <w:szCs w:val="26"/>
          <w:rtl/>
          <w:lang w:val="en-US" w:bidi="ar-EG"/>
        </w:rPr>
        <w:t xml:space="preserve"> أو</w:t>
      </w:r>
      <w:r w:rsidRPr="00DD6CD2">
        <w:rPr>
          <w:rFonts w:cs="Simplified Arabic"/>
          <w:b/>
          <w:bCs/>
          <w:sz w:val="26"/>
          <w:szCs w:val="26"/>
          <w:rtl/>
          <w:lang w:val="en-US" w:bidi="ar-EG"/>
        </w:rPr>
        <w:t xml:space="preserve"> إدار</w:t>
      </w:r>
      <w:r w:rsidRPr="00DD6CD2">
        <w:rPr>
          <w:rFonts w:cs="Simplified Arabic" w:hint="cs"/>
          <w:b/>
          <w:bCs/>
          <w:sz w:val="26"/>
          <w:szCs w:val="26"/>
          <w:rtl/>
          <w:lang w:val="en-US" w:bidi="ar-EG"/>
        </w:rPr>
        <w:t>تها</w:t>
      </w:r>
      <w:r w:rsidRPr="00DD6CD2">
        <w:rPr>
          <w:rFonts w:cs="Simplified Arabic"/>
          <w:b/>
          <w:bCs/>
          <w:sz w:val="26"/>
          <w:szCs w:val="26"/>
          <w:rtl/>
          <w:lang w:val="en-US" w:bidi="ar-EG"/>
        </w:rPr>
        <w:t xml:space="preserve"> في أفرقة الخبراء</w:t>
      </w:r>
    </w:p>
    <w:p w14:paraId="283D3074" w14:textId="77777777" w:rsidR="00DD6CD2" w:rsidRPr="006C5AAF" w:rsidRDefault="00DD6CD2" w:rsidP="00DD6CD2">
      <w:pPr>
        <w:tabs>
          <w:tab w:val="left" w:pos="1980"/>
        </w:tabs>
        <w:bidi/>
        <w:spacing w:after="120" w:line="216" w:lineRule="auto"/>
        <w:ind w:left="540" w:firstLine="720"/>
        <w:rPr>
          <w:rFonts w:cs="Simplified Arabic"/>
          <w:i/>
          <w:iCs/>
          <w:sz w:val="22"/>
          <w:rtl/>
          <w:lang w:val="en-US" w:bidi="ar-EG"/>
        </w:rPr>
      </w:pPr>
      <w:r w:rsidRPr="006C5AAF">
        <w:rPr>
          <w:rFonts w:cs="Simplified Arabic"/>
          <w:i/>
          <w:iCs/>
          <w:sz w:val="22"/>
          <w:rtl/>
          <w:lang w:val="en-US" w:bidi="ar-EG"/>
        </w:rPr>
        <w:t>إن مؤتمر الأطراف،</w:t>
      </w:r>
    </w:p>
    <w:p w14:paraId="283D3075" w14:textId="77777777" w:rsidR="00DD6CD2" w:rsidRDefault="00DD6CD2" w:rsidP="00DD6CD2">
      <w:pPr>
        <w:pStyle w:val="ListParagraph"/>
        <w:tabs>
          <w:tab w:val="left" w:pos="1980"/>
        </w:tabs>
        <w:bidi/>
        <w:spacing w:after="120" w:line="216" w:lineRule="auto"/>
        <w:ind w:left="540" w:firstLine="720"/>
        <w:contextualSpacing w:val="0"/>
        <w:jc w:val="both"/>
        <w:rPr>
          <w:rFonts w:cs="Simplified Arabic"/>
          <w:sz w:val="22"/>
          <w:rtl/>
          <w:lang w:val="en-US" w:bidi="ar-EG"/>
        </w:rPr>
      </w:pPr>
      <w:r w:rsidRPr="00F64342">
        <w:rPr>
          <w:rFonts w:cs="Simplified Arabic"/>
          <w:i/>
          <w:iCs/>
          <w:sz w:val="22"/>
          <w:rtl/>
          <w:lang w:val="en-US" w:bidi="ar-EG"/>
        </w:rPr>
        <w:t xml:space="preserve">إذ يشير </w:t>
      </w:r>
      <w:r w:rsidRPr="00E1619A">
        <w:rPr>
          <w:rFonts w:cs="Simplified Arabic"/>
          <w:sz w:val="22"/>
          <w:rtl/>
          <w:lang w:val="en-US" w:bidi="ar-EG"/>
        </w:rPr>
        <w:t>إلى</w:t>
      </w:r>
      <w:r w:rsidRPr="00A57406">
        <w:rPr>
          <w:rFonts w:cs="Simplified Arabic"/>
          <w:sz w:val="22"/>
          <w:rtl/>
          <w:lang w:val="en-US" w:bidi="ar-EG"/>
        </w:rPr>
        <w:t xml:space="preserve"> المقررات 14/33 </w:t>
      </w:r>
      <w:r>
        <w:rPr>
          <w:rFonts w:cs="Simplified Arabic"/>
          <w:sz w:val="22"/>
          <w:rtl/>
          <w:lang w:val="en-US" w:bidi="ar-EG"/>
        </w:rPr>
        <w:t>المؤرخ</w:t>
      </w:r>
      <w:r w:rsidRPr="00A57406">
        <w:rPr>
          <w:rFonts w:cs="Simplified Arabic"/>
          <w:sz w:val="22"/>
          <w:rtl/>
          <w:lang w:val="en-US" w:bidi="ar-EG"/>
        </w:rPr>
        <w:t xml:space="preserve"> 29 نوفمبر/تشرين الثاني 2018، و</w:t>
      </w:r>
      <w:r w:rsidRPr="00A57406">
        <w:rPr>
          <w:rFonts w:cs="Simplified Arabic"/>
          <w:sz w:val="22"/>
          <w:lang w:val="en-US" w:bidi="ar-EG"/>
        </w:rPr>
        <w:t>CP-9/10</w:t>
      </w:r>
      <w:r w:rsidRPr="00A57406">
        <w:rPr>
          <w:rFonts w:cs="Simplified Arabic"/>
          <w:sz w:val="22"/>
          <w:rtl/>
          <w:lang w:val="en-US" w:bidi="ar-EG"/>
        </w:rPr>
        <w:t xml:space="preserve"> </w:t>
      </w:r>
      <w:r>
        <w:rPr>
          <w:rFonts w:cs="Simplified Arabic"/>
          <w:sz w:val="22"/>
          <w:rtl/>
          <w:lang w:val="en-US" w:bidi="ar-EG"/>
        </w:rPr>
        <w:t>المؤرخ</w:t>
      </w:r>
      <w:r w:rsidRPr="00A57406">
        <w:rPr>
          <w:rFonts w:cs="Simplified Arabic"/>
          <w:sz w:val="22"/>
          <w:rtl/>
          <w:lang w:val="en-US" w:bidi="ar-EG"/>
        </w:rPr>
        <w:t xml:space="preserve"> 28 نوفمبر/تشرين الثاني 2018، و</w:t>
      </w:r>
      <w:r w:rsidRPr="00A57406">
        <w:rPr>
          <w:rFonts w:cs="Simplified Arabic"/>
          <w:sz w:val="22"/>
          <w:lang w:val="en-US" w:bidi="ar-EG"/>
        </w:rPr>
        <w:t>NP-3/11</w:t>
      </w:r>
      <w:r w:rsidRPr="00A57406">
        <w:rPr>
          <w:rFonts w:cs="Simplified Arabic"/>
          <w:sz w:val="22"/>
          <w:rtl/>
          <w:lang w:val="en-US" w:bidi="ar-EG"/>
        </w:rPr>
        <w:t xml:space="preserve"> </w:t>
      </w:r>
      <w:r>
        <w:rPr>
          <w:rFonts w:cs="Simplified Arabic"/>
          <w:sz w:val="22"/>
          <w:rtl/>
          <w:lang w:val="en-US" w:bidi="ar-EG"/>
        </w:rPr>
        <w:t>المؤرخ</w:t>
      </w:r>
      <w:r w:rsidRPr="00A57406">
        <w:rPr>
          <w:rFonts w:cs="Simplified Arabic"/>
          <w:sz w:val="22"/>
          <w:rtl/>
          <w:lang w:val="en-US" w:bidi="ar-EG"/>
        </w:rPr>
        <w:t xml:space="preserve"> 29 نوفمبر/تشرين الثاني 2018،</w:t>
      </w:r>
    </w:p>
    <w:p w14:paraId="283D3076" w14:textId="77777777" w:rsidR="00DD6CD2" w:rsidRPr="00A241BF" w:rsidRDefault="00DD6CD2" w:rsidP="00DD6CD2">
      <w:pPr>
        <w:pStyle w:val="ListParagraph"/>
        <w:tabs>
          <w:tab w:val="left" w:pos="1980"/>
        </w:tabs>
        <w:bidi/>
        <w:spacing w:after="120" w:line="216" w:lineRule="auto"/>
        <w:ind w:left="540" w:firstLine="720"/>
        <w:contextualSpacing w:val="0"/>
        <w:jc w:val="both"/>
        <w:rPr>
          <w:rFonts w:cs="Simplified Arabic"/>
          <w:sz w:val="22"/>
          <w:rtl/>
          <w:lang w:bidi="ar-EG"/>
        </w:rPr>
      </w:pPr>
      <w:r w:rsidRPr="00075BC8">
        <w:rPr>
          <w:rFonts w:cs="Simplified Arabic"/>
          <w:i/>
          <w:iCs/>
          <w:sz w:val="22"/>
          <w:rtl/>
          <w:lang w:val="en-US" w:bidi="ar-EG"/>
        </w:rPr>
        <w:lastRenderedPageBreak/>
        <w:t>وقد استعرض</w:t>
      </w:r>
      <w:r w:rsidRPr="005868CF">
        <w:rPr>
          <w:rFonts w:cs="Simplified Arabic"/>
          <w:sz w:val="22"/>
          <w:rtl/>
          <w:lang w:val="en-US" w:bidi="ar-EG"/>
        </w:rPr>
        <w:t xml:space="preserve"> تقرير أمانة اتفاقية التنوع البيولوجي</w:t>
      </w:r>
      <w:r>
        <w:rPr>
          <w:rStyle w:val="FootnoteReference"/>
          <w:iCs/>
          <w:kern w:val="22"/>
          <w:szCs w:val="22"/>
        </w:rPr>
        <w:footnoteReference w:id="449"/>
      </w:r>
      <w:r w:rsidRPr="005868CF">
        <w:rPr>
          <w:rFonts w:cs="Simplified Arabic"/>
          <w:sz w:val="22"/>
          <w:rtl/>
          <w:lang w:val="en-US" w:bidi="ar-EG"/>
        </w:rPr>
        <w:t xml:space="preserve"> </w:t>
      </w:r>
      <w:r>
        <w:rPr>
          <w:rFonts w:cs="Simplified Arabic" w:hint="cs"/>
          <w:sz w:val="22"/>
          <w:rtl/>
          <w:lang w:val="en-US" w:bidi="ar-EG"/>
        </w:rPr>
        <w:t>بشأن</w:t>
      </w:r>
      <w:r w:rsidRPr="006C5AAF">
        <w:rPr>
          <w:rFonts w:cs="Simplified Arabic"/>
          <w:sz w:val="22"/>
          <w:rtl/>
          <w:lang w:val="en-US" w:bidi="ar-EG"/>
        </w:rPr>
        <w:t xml:space="preserve"> تنفيذ إجراء ت</w:t>
      </w:r>
      <w:r>
        <w:rPr>
          <w:rFonts w:cs="Simplified Arabic" w:hint="cs"/>
          <w:sz w:val="22"/>
          <w:rtl/>
          <w:lang w:val="en-US" w:bidi="ar-EG"/>
        </w:rPr>
        <w:t>جنب</w:t>
      </w:r>
      <w:r w:rsidRPr="006C5AAF">
        <w:rPr>
          <w:rFonts w:cs="Simplified Arabic"/>
          <w:sz w:val="22"/>
          <w:rtl/>
          <w:lang w:val="en-US" w:bidi="ar-EG"/>
        </w:rPr>
        <w:t xml:space="preserve"> تضارب المصالح</w:t>
      </w:r>
      <w:r>
        <w:rPr>
          <w:rFonts w:cs="Simplified Arabic" w:hint="cs"/>
          <w:sz w:val="22"/>
          <w:rtl/>
          <w:lang w:val="en-US" w:bidi="ar-EG"/>
        </w:rPr>
        <w:t xml:space="preserve"> أو إدارتها</w:t>
      </w:r>
      <w:r w:rsidRPr="006C5AAF">
        <w:rPr>
          <w:rFonts w:cs="Simplified Arabic"/>
          <w:sz w:val="22"/>
          <w:rtl/>
          <w:lang w:val="en-US" w:bidi="ar-EG"/>
        </w:rPr>
        <w:t xml:space="preserve"> في أفرقة الخبراء</w:t>
      </w:r>
      <w:r>
        <w:rPr>
          <w:rFonts w:cs="Simplified Arabic" w:hint="cs"/>
          <w:sz w:val="22"/>
          <w:rtl/>
          <w:lang w:val="en-US" w:bidi="ar-EG"/>
        </w:rPr>
        <w:t>،</w:t>
      </w:r>
      <w:r>
        <w:rPr>
          <w:rStyle w:val="FootnoteReference"/>
          <w:iCs/>
          <w:kern w:val="22"/>
          <w:szCs w:val="22"/>
        </w:rPr>
        <w:footnoteReference w:id="450"/>
      </w:r>
    </w:p>
    <w:p w14:paraId="283D3077" w14:textId="77777777" w:rsidR="00DD6CD2" w:rsidRPr="00AD2A2F" w:rsidRDefault="00DD6CD2" w:rsidP="00DD6CD2">
      <w:pPr>
        <w:pStyle w:val="ListParagraph"/>
        <w:tabs>
          <w:tab w:val="left" w:pos="1980"/>
        </w:tabs>
        <w:bidi/>
        <w:spacing w:after="120" w:line="216" w:lineRule="auto"/>
        <w:ind w:left="540" w:firstLine="720"/>
        <w:contextualSpacing w:val="0"/>
        <w:jc w:val="both"/>
        <w:rPr>
          <w:rFonts w:cs="Simplified Arabic"/>
          <w:i/>
          <w:iCs/>
          <w:sz w:val="22"/>
          <w:rtl/>
          <w:lang w:val="en-US" w:bidi="ar-EG"/>
        </w:rPr>
      </w:pPr>
      <w:r w:rsidRPr="00AD2A2F">
        <w:rPr>
          <w:rFonts w:cs="Simplified Arabic"/>
          <w:i/>
          <w:iCs/>
          <w:sz w:val="22"/>
          <w:rtl/>
          <w:lang w:val="en-US" w:bidi="ar-EG"/>
        </w:rPr>
        <w:t>وإذ يضع في اعتباره</w:t>
      </w:r>
      <w:r w:rsidRPr="006C5AAF">
        <w:rPr>
          <w:rFonts w:cs="Simplified Arabic"/>
          <w:sz w:val="22"/>
          <w:rtl/>
          <w:lang w:val="en-US" w:bidi="ar-EG"/>
        </w:rPr>
        <w:t xml:space="preserve"> الاستخدام الفعال للإجراء </w:t>
      </w:r>
      <w:r w:rsidRPr="00551446">
        <w:rPr>
          <w:rFonts w:cs="Simplified Arabic" w:hint="cs"/>
          <w:sz w:val="22"/>
          <w:rtl/>
          <w:lang w:val="en-US" w:bidi="ar-EG"/>
        </w:rPr>
        <w:t>لتجنب تضارب المصالح أو إدار</w:t>
      </w:r>
      <w:r>
        <w:rPr>
          <w:rFonts w:cs="Simplified Arabic" w:hint="cs"/>
          <w:sz w:val="22"/>
          <w:rtl/>
          <w:lang w:val="en-US" w:bidi="ar-EG"/>
        </w:rPr>
        <w:t>تها</w:t>
      </w:r>
      <w:r>
        <w:rPr>
          <w:rStyle w:val="FootnoteReference"/>
          <w:iCs/>
          <w:kern w:val="22"/>
          <w:szCs w:val="22"/>
        </w:rPr>
        <w:footnoteReference w:id="451"/>
      </w:r>
      <w:r w:rsidRPr="00976D24">
        <w:rPr>
          <w:kern w:val="22"/>
          <w:szCs w:val="22"/>
        </w:rPr>
        <w:t xml:space="preserve"> </w:t>
      </w:r>
      <w:r w:rsidRPr="00551446">
        <w:rPr>
          <w:rFonts w:cs="Simplified Arabic" w:hint="cs"/>
          <w:sz w:val="22"/>
          <w:rtl/>
          <w:lang w:val="en-US" w:bidi="ar-EG"/>
        </w:rPr>
        <w:t xml:space="preserve">عند </w:t>
      </w:r>
      <w:r w:rsidRPr="006C5AAF">
        <w:rPr>
          <w:rFonts w:cs="Simplified Arabic"/>
          <w:sz w:val="22"/>
          <w:rtl/>
          <w:lang w:val="en-US" w:bidi="ar-EG"/>
        </w:rPr>
        <w:t>اختيار الخبراء للعمل في أفرقة الخبراء التقني</w:t>
      </w:r>
      <w:r>
        <w:rPr>
          <w:rFonts w:cs="Simplified Arabic" w:hint="cs"/>
          <w:sz w:val="22"/>
          <w:rtl/>
          <w:lang w:val="en-US" w:bidi="ar-EG"/>
        </w:rPr>
        <w:t>ين</w:t>
      </w:r>
      <w:r w:rsidRPr="006C5AAF">
        <w:rPr>
          <w:rFonts w:cs="Simplified Arabic"/>
          <w:sz w:val="22"/>
          <w:rtl/>
          <w:lang w:val="en-US" w:bidi="ar-EG"/>
        </w:rPr>
        <w:t xml:space="preserve"> التي تعقد في إطار العمليات بموجب </w:t>
      </w:r>
      <w:r>
        <w:rPr>
          <w:rFonts w:cs="Simplified Arabic"/>
          <w:sz w:val="22"/>
          <w:rtl/>
          <w:lang w:val="en-US" w:bidi="ar-EG"/>
        </w:rPr>
        <w:t>الاتفاقية وبروتوكوليها</w:t>
      </w:r>
      <w:r w:rsidRPr="006C5AAF">
        <w:rPr>
          <w:rFonts w:cs="Simplified Arabic"/>
          <w:sz w:val="22"/>
          <w:rtl/>
          <w:lang w:val="en-US" w:bidi="ar-EG"/>
        </w:rPr>
        <w:t>،</w:t>
      </w:r>
      <w:r w:rsidRPr="00D50D30">
        <w:rPr>
          <w:rtl/>
        </w:rPr>
        <w:t xml:space="preserve"> </w:t>
      </w:r>
    </w:p>
    <w:p w14:paraId="283D3078" w14:textId="77777777" w:rsidR="00DD6CD2" w:rsidRPr="00AD2A2F" w:rsidRDefault="00DD6CD2" w:rsidP="00E952EA">
      <w:pPr>
        <w:pStyle w:val="ListParagraph"/>
        <w:numPr>
          <w:ilvl w:val="0"/>
          <w:numId w:val="221"/>
        </w:numPr>
        <w:tabs>
          <w:tab w:val="left" w:pos="1980"/>
        </w:tabs>
        <w:bidi/>
        <w:spacing w:after="120" w:line="216" w:lineRule="auto"/>
        <w:ind w:left="540" w:firstLine="720"/>
        <w:contextualSpacing w:val="0"/>
        <w:jc w:val="both"/>
        <w:rPr>
          <w:rFonts w:cs="Simplified Arabic"/>
          <w:sz w:val="22"/>
          <w:lang w:val="en-US" w:bidi="ar-EG"/>
        </w:rPr>
      </w:pPr>
      <w:r w:rsidRPr="0021561E">
        <w:rPr>
          <w:rFonts w:cs="Simplified Arabic"/>
          <w:i/>
          <w:iCs/>
          <w:sz w:val="22"/>
          <w:rtl/>
          <w:lang w:val="en-US" w:bidi="ar-EG"/>
        </w:rPr>
        <w:t>يوافق</w:t>
      </w:r>
      <w:r w:rsidRPr="00AD2A2F">
        <w:rPr>
          <w:rFonts w:cs="Simplified Arabic"/>
          <w:sz w:val="22"/>
          <w:rtl/>
          <w:lang w:val="en-US" w:bidi="ar-EG"/>
        </w:rPr>
        <w:t xml:space="preserve"> </w:t>
      </w:r>
      <w:r w:rsidRPr="008E6F1E">
        <w:rPr>
          <w:rFonts w:cs="Simplified Arabic"/>
          <w:i/>
          <w:iCs/>
          <w:sz w:val="22"/>
          <w:rtl/>
          <w:lang w:val="en-US" w:bidi="ar-EG"/>
        </w:rPr>
        <w:t>على</w:t>
      </w:r>
      <w:r w:rsidRPr="00AD2A2F">
        <w:rPr>
          <w:rFonts w:cs="Simplified Arabic"/>
          <w:sz w:val="22"/>
          <w:rtl/>
          <w:lang w:val="en-US" w:bidi="ar-EG"/>
        </w:rPr>
        <w:t xml:space="preserve"> التعديلات التالية على </w:t>
      </w:r>
      <w:r>
        <w:rPr>
          <w:rFonts w:cs="Simplified Arabic" w:hint="cs"/>
          <w:sz w:val="22"/>
          <w:rtl/>
          <w:lang w:val="en-US" w:bidi="ar-EG"/>
        </w:rPr>
        <w:t>نموذج الإفصاح</w:t>
      </w:r>
      <w:r w:rsidRPr="00AD2A2F">
        <w:rPr>
          <w:rFonts w:cs="Simplified Arabic"/>
          <w:sz w:val="22"/>
          <w:rtl/>
          <w:lang w:val="en-US" w:bidi="ar-EG"/>
        </w:rPr>
        <w:t xml:space="preserve"> عن المصالح الوارد في </w:t>
      </w:r>
      <w:r>
        <w:rPr>
          <w:rFonts w:cs="Simplified Arabic" w:hint="cs"/>
          <w:sz w:val="22"/>
          <w:rtl/>
          <w:lang w:val="en-US" w:bidi="ar-EG"/>
        </w:rPr>
        <w:t>تذييل</w:t>
      </w:r>
      <w:r w:rsidRPr="00AD2A2F">
        <w:rPr>
          <w:rFonts w:cs="Simplified Arabic"/>
          <w:sz w:val="22"/>
          <w:rtl/>
          <w:lang w:val="en-US" w:bidi="ar-EG"/>
        </w:rPr>
        <w:t xml:space="preserve"> </w:t>
      </w:r>
      <w:r>
        <w:rPr>
          <w:rFonts w:cs="Simplified Arabic" w:hint="cs"/>
          <w:sz w:val="22"/>
          <w:rtl/>
          <w:lang w:val="en-US" w:bidi="ar-EG"/>
        </w:rPr>
        <w:t>الإجراء</w:t>
      </w:r>
      <w:r w:rsidRPr="00AD2A2F">
        <w:rPr>
          <w:rFonts w:cs="Simplified Arabic"/>
          <w:sz w:val="22"/>
          <w:rtl/>
          <w:lang w:val="en-US" w:bidi="ar-EG"/>
        </w:rPr>
        <w:t>:</w:t>
      </w:r>
      <w:r w:rsidRPr="00D50D30">
        <w:rPr>
          <w:rtl/>
        </w:rPr>
        <w:t xml:space="preserve"> </w:t>
      </w:r>
    </w:p>
    <w:p w14:paraId="283D3079" w14:textId="77777777" w:rsidR="00DD6CD2" w:rsidRPr="00824A4B" w:rsidRDefault="00DD6CD2" w:rsidP="00E952EA">
      <w:pPr>
        <w:pStyle w:val="ListParagraph"/>
        <w:numPr>
          <w:ilvl w:val="0"/>
          <w:numId w:val="222"/>
        </w:numPr>
        <w:tabs>
          <w:tab w:val="left" w:pos="1980"/>
        </w:tabs>
        <w:bidi/>
        <w:spacing w:after="120" w:line="216" w:lineRule="auto"/>
        <w:ind w:left="540" w:firstLine="720"/>
        <w:contextualSpacing w:val="0"/>
        <w:jc w:val="both"/>
        <w:rPr>
          <w:rFonts w:cs="Simplified Arabic"/>
          <w:sz w:val="22"/>
          <w:rtl/>
          <w:lang w:val="en-US" w:bidi="ar-EG"/>
        </w:rPr>
      </w:pPr>
      <w:bookmarkStart w:id="244" w:name="_Hlk165819580"/>
      <w:r w:rsidRPr="00C4301E">
        <w:rPr>
          <w:rFonts w:cs="Simplified Arabic"/>
          <w:sz w:val="22"/>
          <w:rtl/>
          <w:lang w:val="en-US" w:bidi="ar-EG"/>
        </w:rPr>
        <w:t xml:space="preserve">في </w:t>
      </w:r>
      <w:r>
        <w:rPr>
          <w:rFonts w:cs="Simplified Arabic" w:hint="cs"/>
          <w:sz w:val="22"/>
          <w:rtl/>
          <w:lang w:val="en-US" w:bidi="ar-EG"/>
        </w:rPr>
        <w:t>الجملة المتعلقة بالإعلان الواردة</w:t>
      </w:r>
      <w:r w:rsidRPr="00C4301E">
        <w:rPr>
          <w:rFonts w:cs="Simplified Arabic"/>
          <w:sz w:val="22"/>
          <w:rtl/>
          <w:lang w:val="en-US" w:bidi="ar-EG"/>
        </w:rPr>
        <w:t xml:space="preserve"> في نهاية ال</w:t>
      </w:r>
      <w:r>
        <w:rPr>
          <w:rFonts w:cs="Simplified Arabic"/>
          <w:sz w:val="22"/>
          <w:rtl/>
          <w:lang w:val="en-US" w:bidi="ar-EG"/>
        </w:rPr>
        <w:t>نموذج</w:t>
      </w:r>
      <w:r w:rsidRPr="00C4301E">
        <w:rPr>
          <w:rFonts w:cs="Simplified Arabic"/>
          <w:sz w:val="22"/>
          <w:rtl/>
          <w:lang w:val="en-US" w:bidi="ar-EG"/>
        </w:rPr>
        <w:t>، ي</w:t>
      </w:r>
      <w:r>
        <w:rPr>
          <w:rFonts w:cs="Simplified Arabic" w:hint="cs"/>
          <w:sz w:val="22"/>
          <w:rtl/>
          <w:lang w:val="en-US" w:bidi="ar-EG"/>
        </w:rPr>
        <w:t>ُ</w:t>
      </w:r>
      <w:r w:rsidRPr="00C4301E">
        <w:rPr>
          <w:rFonts w:cs="Simplified Arabic"/>
          <w:sz w:val="22"/>
          <w:rtl/>
          <w:lang w:val="en-US" w:bidi="ar-EG"/>
        </w:rPr>
        <w:t xml:space="preserve">درج النص التالي: </w:t>
      </w:r>
      <w:r>
        <w:rPr>
          <w:rFonts w:cs="Simplified Arabic" w:hint="cs"/>
          <w:sz w:val="22"/>
          <w:rtl/>
          <w:lang w:val="en-US" w:bidi="ar-EG"/>
        </w:rPr>
        <w:t>"في حالة</w:t>
      </w:r>
      <w:r w:rsidRPr="00C4301E">
        <w:rPr>
          <w:rFonts w:cs="Simplified Arabic"/>
          <w:sz w:val="22"/>
          <w:rtl/>
          <w:lang w:val="en-US" w:bidi="ar-EG"/>
        </w:rPr>
        <w:t xml:space="preserve"> اختياري </w:t>
      </w:r>
      <w:r>
        <w:rPr>
          <w:rFonts w:cs="Simplified Arabic" w:hint="cs"/>
          <w:sz w:val="22"/>
          <w:rtl/>
          <w:lang w:val="en-US" w:bidi="ar-EG"/>
        </w:rPr>
        <w:t xml:space="preserve">عضوا </w:t>
      </w:r>
      <w:r w:rsidRPr="00C4301E">
        <w:rPr>
          <w:rFonts w:cs="Simplified Arabic"/>
          <w:sz w:val="22"/>
          <w:rtl/>
          <w:lang w:val="en-US" w:bidi="ar-EG"/>
        </w:rPr>
        <w:t xml:space="preserve">في فريق الخبراء، فإنني أتعهد بالاضطلاع بواجباتي ومسؤولياتي بموضوعية كاملة، وفي حالة </w:t>
      </w:r>
      <w:r>
        <w:rPr>
          <w:rFonts w:cs="Simplified Arabic" w:hint="cs"/>
          <w:sz w:val="22"/>
          <w:rtl/>
          <w:lang w:val="en-US" w:bidi="ar-EG"/>
        </w:rPr>
        <w:t>وجود</w:t>
      </w:r>
      <w:r w:rsidRPr="00C4301E">
        <w:rPr>
          <w:rFonts w:cs="Simplified Arabic"/>
          <w:sz w:val="22"/>
          <w:rtl/>
          <w:lang w:val="en-US" w:bidi="ar-EG"/>
        </w:rPr>
        <w:t xml:space="preserve"> تضارب محتمل في المصالح، أتعهد </w:t>
      </w:r>
      <w:r>
        <w:rPr>
          <w:rFonts w:cs="Simplified Arabic" w:hint="cs"/>
          <w:sz w:val="22"/>
          <w:rtl/>
          <w:lang w:val="en-US" w:bidi="ar-EG"/>
        </w:rPr>
        <w:t>بعدم المشاركة في</w:t>
      </w:r>
      <w:r w:rsidRPr="00C4301E">
        <w:rPr>
          <w:rFonts w:cs="Simplified Arabic"/>
          <w:sz w:val="22"/>
          <w:rtl/>
          <w:lang w:val="en-US" w:bidi="ar-EG"/>
        </w:rPr>
        <w:t xml:space="preserve"> المناقشات أو اتخاذ القرارات ذات الصلة، حسب الاقتضاء</w:t>
      </w:r>
      <w:r>
        <w:rPr>
          <w:rFonts w:cs="Simplified Arabic" w:hint="cs"/>
          <w:sz w:val="22"/>
          <w:rtl/>
          <w:lang w:val="en-US" w:bidi="ar-EG"/>
        </w:rPr>
        <w:t>"</w:t>
      </w:r>
      <w:r w:rsidRPr="00824A4B">
        <w:rPr>
          <w:rFonts w:cs="Simplified Arabic"/>
          <w:sz w:val="22"/>
          <w:rtl/>
          <w:lang w:val="en-US" w:bidi="ar-EG"/>
        </w:rPr>
        <w:t>؛</w:t>
      </w:r>
      <w:r w:rsidRPr="00973FA6">
        <w:rPr>
          <w:rtl/>
        </w:rPr>
        <w:t xml:space="preserve"> </w:t>
      </w:r>
    </w:p>
    <w:p w14:paraId="283D307A" w14:textId="77777777" w:rsidR="00DD6CD2" w:rsidRPr="00AD2A2F" w:rsidRDefault="00DD6CD2" w:rsidP="00E952EA">
      <w:pPr>
        <w:pStyle w:val="ListParagraph"/>
        <w:numPr>
          <w:ilvl w:val="0"/>
          <w:numId w:val="222"/>
        </w:numPr>
        <w:tabs>
          <w:tab w:val="left" w:pos="1980"/>
        </w:tabs>
        <w:bidi/>
        <w:spacing w:after="120" w:line="216" w:lineRule="auto"/>
        <w:ind w:left="540" w:firstLine="720"/>
        <w:contextualSpacing w:val="0"/>
        <w:jc w:val="both"/>
        <w:rPr>
          <w:rFonts w:cs="Simplified Arabic"/>
          <w:sz w:val="22"/>
          <w:lang w:val="en-US" w:bidi="ar-EG"/>
        </w:rPr>
      </w:pPr>
      <w:r w:rsidRPr="00C4301E">
        <w:rPr>
          <w:rFonts w:cs="Simplified Arabic"/>
          <w:sz w:val="22"/>
          <w:rtl/>
          <w:lang w:val="en-US" w:bidi="ar-EG"/>
        </w:rPr>
        <w:t xml:space="preserve">يضاف </w:t>
      </w:r>
      <w:r>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اسم أو وصف فريق الخبراء</w:t>
      </w:r>
      <w:r>
        <w:rPr>
          <w:rFonts w:cs="Simplified Arabic" w:hint="cs"/>
          <w:sz w:val="22"/>
          <w:rtl/>
          <w:lang w:val="en-US" w:bidi="ar-EG"/>
        </w:rPr>
        <w:t>"</w:t>
      </w:r>
      <w:r w:rsidRPr="00C4301E">
        <w:rPr>
          <w:rFonts w:cs="Simplified Arabic"/>
          <w:sz w:val="22"/>
          <w:rtl/>
          <w:lang w:val="en-US" w:bidi="ar-EG"/>
        </w:rPr>
        <w:t xml:space="preserve"> في بداية نموذج </w:t>
      </w:r>
      <w:r>
        <w:rPr>
          <w:rFonts w:cs="Simplified Arabic" w:hint="cs"/>
          <w:sz w:val="22"/>
          <w:rtl/>
          <w:lang w:val="en-US" w:bidi="ar-EG"/>
        </w:rPr>
        <w:t>الإفصاح عن المصالح</w:t>
      </w:r>
      <w:r w:rsidRPr="00C4301E">
        <w:rPr>
          <w:rFonts w:cs="Simplified Arabic"/>
          <w:sz w:val="22"/>
          <w:rtl/>
          <w:lang w:val="en-US" w:bidi="ar-EG"/>
        </w:rPr>
        <w:t xml:space="preserve">، </w:t>
      </w:r>
      <w:r>
        <w:rPr>
          <w:rFonts w:cs="Simplified Arabic" w:hint="cs"/>
          <w:sz w:val="22"/>
          <w:rtl/>
          <w:lang w:val="en-US" w:bidi="ar-EG"/>
        </w:rPr>
        <w:t xml:space="preserve">أعلى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الاسم</w:t>
      </w:r>
      <w:r>
        <w:rPr>
          <w:rFonts w:cs="Simplified Arabic" w:hint="cs"/>
          <w:sz w:val="22"/>
          <w:rtl/>
          <w:lang w:val="en-US" w:bidi="ar-EG"/>
        </w:rPr>
        <w:t>"</w:t>
      </w:r>
      <w:r w:rsidRPr="00C4301E">
        <w:rPr>
          <w:rFonts w:cs="Simplified Arabic"/>
          <w:sz w:val="22"/>
          <w:rtl/>
          <w:lang w:val="en-US" w:bidi="ar-EG"/>
        </w:rPr>
        <w:t xml:space="preserve">، ويضاف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w:t>
      </w:r>
      <w:r>
        <w:rPr>
          <w:rFonts w:cs="Simplified Arabic" w:hint="cs"/>
          <w:sz w:val="22"/>
          <w:rtl/>
          <w:lang w:val="en-US" w:bidi="ar-EG"/>
        </w:rPr>
        <w:t>مسمى</w:t>
      </w:r>
      <w:r w:rsidRPr="00C4301E">
        <w:rPr>
          <w:rFonts w:cs="Simplified Arabic"/>
          <w:sz w:val="22"/>
          <w:rtl/>
          <w:lang w:val="en-US" w:bidi="ar-EG"/>
        </w:rPr>
        <w:t xml:space="preserve"> الوظيفي</w:t>
      </w:r>
      <w:r>
        <w:rPr>
          <w:rFonts w:cs="Simplified Arabic" w:hint="cs"/>
          <w:sz w:val="22"/>
          <w:rtl/>
          <w:lang w:val="en-US" w:bidi="ar-EG"/>
        </w:rPr>
        <w:t>"</w:t>
      </w:r>
      <w:r w:rsidRPr="00C4301E">
        <w:rPr>
          <w:rFonts w:cs="Simplified Arabic"/>
          <w:sz w:val="22"/>
          <w:rtl/>
          <w:lang w:val="en-US" w:bidi="ar-EG"/>
        </w:rPr>
        <w:t xml:space="preserve"> بعد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صاحب العمل الحالي</w:t>
      </w:r>
      <w:r>
        <w:rPr>
          <w:rFonts w:cs="Simplified Arabic" w:hint="cs"/>
          <w:sz w:val="22"/>
          <w:rtl/>
          <w:lang w:val="en-US" w:bidi="ar-EG"/>
        </w:rPr>
        <w:t>"</w:t>
      </w:r>
      <w:r w:rsidRPr="00C4301E">
        <w:rPr>
          <w:rFonts w:cs="Simplified Arabic"/>
          <w:sz w:val="22"/>
          <w:rtl/>
          <w:lang w:val="en-US" w:bidi="ar-EG"/>
        </w:rPr>
        <w:t xml:space="preserve">. </w:t>
      </w:r>
    </w:p>
    <w:bookmarkEnd w:id="244"/>
    <w:p w14:paraId="283D307B" w14:textId="77777777" w:rsidR="00DD6CD2" w:rsidRDefault="00DD6CD2" w:rsidP="00E952EA">
      <w:pPr>
        <w:pStyle w:val="ListParagraph"/>
        <w:numPr>
          <w:ilvl w:val="0"/>
          <w:numId w:val="221"/>
        </w:numPr>
        <w:tabs>
          <w:tab w:val="left" w:pos="1980"/>
        </w:tabs>
        <w:bidi/>
        <w:spacing w:after="120" w:line="216" w:lineRule="auto"/>
        <w:ind w:left="540" w:firstLine="720"/>
        <w:contextualSpacing w:val="0"/>
        <w:jc w:val="both"/>
        <w:rPr>
          <w:rFonts w:cs="Simplified Arabic"/>
          <w:sz w:val="22"/>
          <w:lang w:val="en-US" w:bidi="ar-EG"/>
        </w:rPr>
      </w:pPr>
      <w:r w:rsidRPr="008E6F1E">
        <w:rPr>
          <w:rFonts w:cs="Simplified Arabic"/>
          <w:i/>
          <w:iCs/>
          <w:sz w:val="22"/>
          <w:rtl/>
          <w:lang w:val="en-US" w:bidi="ar-EG"/>
        </w:rPr>
        <w:t>يطلب</w:t>
      </w:r>
      <w:r w:rsidRPr="008E6F1E">
        <w:rPr>
          <w:rFonts w:cs="Simplified Arabic"/>
          <w:i/>
          <w:iCs/>
          <w:sz w:val="22"/>
          <w:rtl/>
          <w:lang w:val="en-US"/>
        </w:rPr>
        <w:t xml:space="preserve"> </w:t>
      </w:r>
      <w:r w:rsidRPr="00C853CA">
        <w:rPr>
          <w:rFonts w:cs="Simplified Arabic"/>
          <w:sz w:val="22"/>
          <w:rtl/>
          <w:lang w:val="en-US"/>
        </w:rPr>
        <w:t>إلى</w:t>
      </w:r>
      <w:r w:rsidRPr="00C4301E">
        <w:rPr>
          <w:rFonts w:cs="Simplified Arabic"/>
          <w:sz w:val="22"/>
          <w:rtl/>
          <w:lang w:val="en-US"/>
        </w:rPr>
        <w:t xml:space="preserve"> الأمين</w:t>
      </w:r>
      <w:r>
        <w:rPr>
          <w:rFonts w:cs="Simplified Arabic" w:hint="cs"/>
          <w:sz w:val="22"/>
          <w:rtl/>
          <w:lang w:val="en-US"/>
        </w:rPr>
        <w:t>ة</w:t>
      </w:r>
      <w:r w:rsidRPr="00C4301E">
        <w:rPr>
          <w:rFonts w:cs="Simplified Arabic"/>
          <w:sz w:val="22"/>
          <w:rtl/>
          <w:lang w:val="en-US"/>
        </w:rPr>
        <w:t xml:space="preserve"> التنفيذي</w:t>
      </w:r>
      <w:r>
        <w:rPr>
          <w:rFonts w:cs="Simplified Arabic" w:hint="cs"/>
          <w:sz w:val="22"/>
          <w:rtl/>
          <w:lang w:val="en-US"/>
        </w:rPr>
        <w:t>ة</w:t>
      </w:r>
      <w:r w:rsidRPr="00C4301E">
        <w:rPr>
          <w:rFonts w:cs="Simplified Arabic"/>
          <w:sz w:val="22"/>
          <w:rtl/>
          <w:lang w:val="en-US"/>
        </w:rPr>
        <w:t xml:space="preserve"> أن </w:t>
      </w:r>
      <w:r>
        <w:rPr>
          <w:rFonts w:cs="Simplified Arabic" w:hint="cs"/>
          <w:sz w:val="22"/>
          <w:rtl/>
          <w:lang w:val="en-US"/>
        </w:rPr>
        <w:t>ت</w:t>
      </w:r>
      <w:r w:rsidRPr="00C4301E">
        <w:rPr>
          <w:rFonts w:cs="Simplified Arabic"/>
          <w:sz w:val="22"/>
          <w:rtl/>
          <w:lang w:val="en-US"/>
        </w:rPr>
        <w:t xml:space="preserve">دمج التعديلات </w:t>
      </w:r>
      <w:r w:rsidRPr="00743B6B">
        <w:rPr>
          <w:rFonts w:cs="Simplified Arabic"/>
          <w:sz w:val="22"/>
          <w:rtl/>
          <w:lang w:val="en-US" w:bidi="ar-EG"/>
        </w:rPr>
        <w:t xml:space="preserve">المشار إليها في الفقرة 1 أعلاه في </w:t>
      </w:r>
      <w:r>
        <w:rPr>
          <w:rFonts w:cs="Simplified Arabic" w:hint="cs"/>
          <w:sz w:val="22"/>
          <w:rtl/>
          <w:lang w:val="en-US" w:bidi="ar-EG"/>
        </w:rPr>
        <w:t>نموذج</w:t>
      </w:r>
      <w:r w:rsidRPr="00743B6B">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283D307C" w14:textId="77777777" w:rsidR="00DD6CD2" w:rsidRPr="007E3898" w:rsidRDefault="00DD6CD2" w:rsidP="00E952EA">
      <w:pPr>
        <w:pStyle w:val="ListParagraph"/>
        <w:numPr>
          <w:ilvl w:val="0"/>
          <w:numId w:val="221"/>
        </w:numPr>
        <w:tabs>
          <w:tab w:val="left" w:pos="1980"/>
        </w:tabs>
        <w:bidi/>
        <w:spacing w:after="120" w:line="216" w:lineRule="auto"/>
        <w:ind w:left="540" w:firstLine="720"/>
        <w:contextualSpacing w:val="0"/>
        <w:jc w:val="both"/>
        <w:rPr>
          <w:rFonts w:cs="Simplified Arabic"/>
          <w:sz w:val="22"/>
          <w:lang w:val="en-US" w:bidi="ar-EG"/>
        </w:rPr>
      </w:pPr>
      <w:r w:rsidRPr="00875460">
        <w:rPr>
          <w:rFonts w:cs="Simplified Arabic"/>
          <w:i/>
          <w:iCs/>
          <w:sz w:val="22"/>
          <w:rtl/>
          <w:lang w:val="en-US" w:bidi="ar-EG"/>
        </w:rPr>
        <w:t>يطلب</w:t>
      </w:r>
      <w:r w:rsidRPr="007E3898">
        <w:rPr>
          <w:rFonts w:cs="Simplified Arabic"/>
          <w:i/>
          <w:iCs/>
          <w:rtl/>
        </w:rPr>
        <w:t xml:space="preserve"> أيضا</w:t>
      </w:r>
      <w:r w:rsidRPr="00DE5AF8">
        <w:rPr>
          <w:rFonts w:cs="Simplified Arabic"/>
          <w:rtl/>
        </w:rPr>
        <w:t xml:space="preserve"> إلى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أن </w:t>
      </w:r>
      <w:r>
        <w:rPr>
          <w:rFonts w:cs="Simplified Arabic" w:hint="cs"/>
          <w:rtl/>
        </w:rPr>
        <w:t>ت</w:t>
      </w:r>
      <w:r w:rsidRPr="00DE5A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 بما في ذلك عن طريق:</w:t>
      </w:r>
    </w:p>
    <w:p w14:paraId="283D307D" w14:textId="77777777" w:rsidR="00DD6CD2" w:rsidRPr="00704103" w:rsidRDefault="00DD6CD2" w:rsidP="00E952EA">
      <w:pPr>
        <w:pStyle w:val="ListParagraph"/>
        <w:numPr>
          <w:ilvl w:val="0"/>
          <w:numId w:val="228"/>
        </w:numPr>
        <w:tabs>
          <w:tab w:val="left" w:pos="1980"/>
        </w:tabs>
        <w:bidi/>
        <w:spacing w:after="120" w:line="216" w:lineRule="auto"/>
        <w:ind w:left="540" w:firstLine="720"/>
        <w:contextualSpacing w:val="0"/>
        <w:jc w:val="both"/>
        <w:rPr>
          <w:rFonts w:cs="Simplified Arabic"/>
          <w:sz w:val="22"/>
          <w:lang w:val="en-US" w:bidi="ar-EG"/>
        </w:rPr>
      </w:pPr>
      <w:r>
        <w:rPr>
          <w:rFonts w:cs="Simplified Arabic" w:hint="cs"/>
          <w:rtl/>
          <w:lang w:bidi="ar-EG"/>
        </w:rPr>
        <w:t>[</w:t>
      </w:r>
      <w:r w:rsidRPr="00875460">
        <w:rPr>
          <w:rFonts w:cs="Simplified Arabic" w:hint="cs"/>
          <w:sz w:val="22"/>
          <w:rtl/>
          <w:lang w:val="en-US" w:bidi="ar-EG"/>
        </w:rPr>
        <w:t>استعراض</w:t>
      </w:r>
      <w:r w:rsidRPr="00DE5AF8">
        <w:rPr>
          <w:rFonts w:cs="Simplified Arabic"/>
          <w:rtl/>
        </w:rPr>
        <w:t xml:space="preserve"> المعلومات المقدمة في نماذج الإفصاح عن المصالح المقدمة من الخبراء المرشحين للتأكد من دقتها؛</w:t>
      </w:r>
      <w:r>
        <w:rPr>
          <w:rFonts w:cs="Simplified Arabic" w:hint="cs"/>
          <w:sz w:val="22"/>
          <w:rtl/>
          <w:lang w:val="en-US" w:bidi="ar-EG"/>
        </w:rPr>
        <w:t>]</w:t>
      </w:r>
    </w:p>
    <w:p w14:paraId="283D307E" w14:textId="77777777" w:rsidR="00DD6CD2" w:rsidRPr="006B13F6" w:rsidRDefault="00DD6CD2" w:rsidP="00E952EA">
      <w:pPr>
        <w:pStyle w:val="ListParagraph"/>
        <w:numPr>
          <w:ilvl w:val="0"/>
          <w:numId w:val="228"/>
        </w:numPr>
        <w:tabs>
          <w:tab w:val="left" w:pos="1980"/>
        </w:tabs>
        <w:bidi/>
        <w:spacing w:after="120" w:line="216" w:lineRule="auto"/>
        <w:ind w:left="540" w:firstLine="720"/>
        <w:contextualSpacing w:val="0"/>
        <w:jc w:val="both"/>
        <w:rPr>
          <w:rFonts w:cs="Simplified Arabic"/>
          <w:sz w:val="22"/>
          <w:lang w:val="en-US" w:bidi="ar-EG"/>
        </w:rPr>
      </w:pPr>
      <w:r w:rsidRPr="00DE5AF8">
        <w:rPr>
          <w:rFonts w:cs="Simplified Arabic"/>
          <w:rtl/>
        </w:rPr>
        <w:t xml:space="preserve">دون </w:t>
      </w:r>
      <w:r w:rsidRPr="00875460">
        <w:rPr>
          <w:rFonts w:cs="Simplified Arabic"/>
          <w:sz w:val="22"/>
          <w:rtl/>
          <w:lang w:val="en-US" w:bidi="ar-EG"/>
        </w:rPr>
        <w:t>الإخلال</w:t>
      </w:r>
      <w:r w:rsidRPr="00DE5AF8">
        <w:rPr>
          <w:rFonts w:cs="Simplified Arabic"/>
          <w:rtl/>
        </w:rPr>
        <w:t xml:space="preserve"> بالبند (ب) من الفقرة </w:t>
      </w:r>
      <w:r>
        <w:rPr>
          <w:rFonts w:cs="Simplified Arabic" w:hint="cs"/>
          <w:rtl/>
        </w:rPr>
        <w:t>4-4</w:t>
      </w:r>
      <w:r w:rsidRPr="00DE5AF8">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Pr>
          <w:rFonts w:cs="Simplified Arabic" w:hint="cs"/>
          <w:rtl/>
        </w:rPr>
        <w:t>[</w:t>
      </w:r>
      <w:r w:rsidRPr="00DE5AF8">
        <w:rPr>
          <w:rFonts w:cs="Simplified Arabic"/>
          <w:rtl/>
        </w:rPr>
        <w:t>أو كشف</w:t>
      </w:r>
      <w:r>
        <w:rPr>
          <w:rFonts w:cs="Simplified Arabic" w:hint="cs"/>
          <w:rtl/>
        </w:rPr>
        <w:t>ت</w:t>
      </w:r>
      <w:r w:rsidRPr="00DE5AF8">
        <w:rPr>
          <w:rFonts w:cs="Simplified Arabic"/>
          <w:rtl/>
        </w:rPr>
        <w:t xml:space="preserve"> عنها </w:t>
      </w:r>
      <w:r>
        <w:rPr>
          <w:rFonts w:cs="Simplified Arabic" w:hint="cs"/>
          <w:rtl/>
        </w:rPr>
        <w:t xml:space="preserve">مصادر أخرى </w:t>
      </w:r>
      <w:r w:rsidRPr="00DE5AF8">
        <w:rPr>
          <w:rFonts w:cs="Simplified Arabic"/>
          <w:rtl/>
        </w:rPr>
        <w:t>موثوقة</w:t>
      </w:r>
      <w:r>
        <w:rPr>
          <w:rFonts w:cs="Simplified Arabic" w:hint="cs"/>
          <w:rtl/>
        </w:rPr>
        <w:t>]</w:t>
      </w:r>
      <w:r w:rsidRPr="00DE5AF8">
        <w:rPr>
          <w:rFonts w:cs="Simplified Arabic"/>
          <w:rtl/>
        </w:rPr>
        <w:t>؛</w:t>
      </w:r>
    </w:p>
    <w:p w14:paraId="283D307F" w14:textId="77777777" w:rsidR="00DD6CD2" w:rsidRPr="00E05957" w:rsidRDefault="00DD6CD2" w:rsidP="00E952EA">
      <w:pPr>
        <w:pStyle w:val="ListParagraph"/>
        <w:numPr>
          <w:ilvl w:val="0"/>
          <w:numId w:val="228"/>
        </w:numPr>
        <w:tabs>
          <w:tab w:val="left" w:pos="1980"/>
        </w:tabs>
        <w:bidi/>
        <w:spacing w:after="120" w:line="216" w:lineRule="auto"/>
        <w:ind w:left="540" w:firstLine="720"/>
        <w:contextualSpacing w:val="0"/>
        <w:jc w:val="both"/>
        <w:rPr>
          <w:rFonts w:cs="Simplified Arabic"/>
          <w:sz w:val="22"/>
          <w:lang w:val="en-US" w:bidi="ar-EG"/>
        </w:rPr>
      </w:pPr>
      <w:r w:rsidRPr="00DE5AF8">
        <w:rPr>
          <w:rFonts w:cs="Simplified Arabic"/>
          <w:rtl/>
        </w:rPr>
        <w:t xml:space="preserve">نشر </w:t>
      </w:r>
      <w:r>
        <w:rPr>
          <w:rFonts w:cs="Simplified Arabic" w:hint="cs"/>
          <w:rtl/>
        </w:rPr>
        <w:t>موجز</w:t>
      </w:r>
      <w:r w:rsidRPr="00DE5AF8">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283D3080" w14:textId="77777777" w:rsidR="00DD6CD2" w:rsidRPr="00355536" w:rsidRDefault="00DD6CD2" w:rsidP="00E952EA">
      <w:pPr>
        <w:pStyle w:val="ListParagraph"/>
        <w:numPr>
          <w:ilvl w:val="0"/>
          <w:numId w:val="221"/>
        </w:numPr>
        <w:tabs>
          <w:tab w:val="left" w:pos="1980"/>
        </w:tabs>
        <w:bidi/>
        <w:spacing w:after="120" w:line="216" w:lineRule="auto"/>
        <w:ind w:left="540" w:firstLine="720"/>
        <w:contextualSpacing w:val="0"/>
        <w:jc w:val="both"/>
        <w:rPr>
          <w:rFonts w:cs="Simplified Arabic"/>
          <w:sz w:val="22"/>
          <w:lang w:val="en-US" w:bidi="ar-EG"/>
        </w:rPr>
      </w:pPr>
      <w:r w:rsidRPr="008B5A8F">
        <w:rPr>
          <w:rFonts w:cs="Simplified Arabic" w:hint="cs"/>
          <w:sz w:val="22"/>
          <w:rtl/>
          <w:lang w:val="en-US" w:bidi="ar-EG"/>
        </w:rPr>
        <w:t>[</w:t>
      </w:r>
      <w:r w:rsidRPr="00355536">
        <w:rPr>
          <w:rFonts w:cs="Simplified Arabic" w:hint="cs"/>
          <w:i/>
          <w:iCs/>
          <w:sz w:val="22"/>
          <w:rtl/>
          <w:lang w:val="en-US" w:bidi="ar-EG"/>
        </w:rPr>
        <w:t>يقرر</w:t>
      </w:r>
      <w:r>
        <w:rPr>
          <w:rFonts w:cs="Simplified Arabic" w:hint="cs"/>
          <w:sz w:val="22"/>
          <w:rtl/>
          <w:lang w:val="en-US" w:bidi="ar-EG"/>
        </w:rPr>
        <w:t xml:space="preserve"> </w:t>
      </w:r>
      <w:r w:rsidRPr="00DE5AF8">
        <w:rPr>
          <w:rFonts w:cs="Simplified Arabic"/>
          <w:rtl/>
        </w:rPr>
        <w:t xml:space="preserve">أن يستعرض الإجراء بشكل دوري ويطلب </w:t>
      </w:r>
      <w:r>
        <w:rPr>
          <w:rFonts w:cs="Simplified Arabic" w:hint="cs"/>
          <w:rtl/>
        </w:rPr>
        <w:t>إلى</w:t>
      </w:r>
      <w:r w:rsidRPr="00DE5AF8">
        <w:rPr>
          <w:rFonts w:cs="Simplified Arabic"/>
          <w:rtl/>
        </w:rPr>
        <w:t xml:space="preserve">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التاسع عشر لمؤتمر الأطراف؛</w:t>
      </w:r>
      <w:r>
        <w:rPr>
          <w:rFonts w:cs="Simplified Arabic" w:hint="cs"/>
          <w:sz w:val="22"/>
          <w:rtl/>
          <w:lang w:val="en-US" w:bidi="ar-EG"/>
        </w:rPr>
        <w:t>]</w:t>
      </w:r>
    </w:p>
    <w:p w14:paraId="283D3081" w14:textId="77777777" w:rsidR="00DD6CD2" w:rsidRDefault="00DD6CD2" w:rsidP="00E952EA">
      <w:pPr>
        <w:pStyle w:val="ListParagraph"/>
        <w:numPr>
          <w:ilvl w:val="0"/>
          <w:numId w:val="221"/>
        </w:numPr>
        <w:tabs>
          <w:tab w:val="left" w:pos="1980"/>
        </w:tabs>
        <w:bidi/>
        <w:spacing w:after="120" w:line="216" w:lineRule="auto"/>
        <w:ind w:left="540" w:firstLine="720"/>
        <w:contextualSpacing w:val="0"/>
        <w:jc w:val="both"/>
        <w:rPr>
          <w:rFonts w:cs="Simplified Arabic"/>
          <w:sz w:val="22"/>
          <w:rtl/>
          <w:lang w:val="en-US" w:bidi="ar-EG"/>
        </w:rPr>
      </w:pPr>
      <w:r w:rsidRPr="008B5A8F">
        <w:rPr>
          <w:rFonts w:cs="Simplified Arabic" w:hint="cs"/>
          <w:rtl/>
        </w:rPr>
        <w:t>[</w:t>
      </w:r>
      <w:r w:rsidRPr="00355536">
        <w:rPr>
          <w:rFonts w:cs="Simplified Arabic"/>
          <w:i/>
          <w:iCs/>
          <w:rtl/>
        </w:rPr>
        <w:t>يطلب</w:t>
      </w:r>
      <w:r w:rsidRPr="00DE5AF8">
        <w:rPr>
          <w:rFonts w:cs="Simplified Arabic"/>
          <w:rtl/>
        </w:rPr>
        <w:t xml:space="preserve"> </w:t>
      </w:r>
      <w:r>
        <w:rPr>
          <w:rFonts w:cs="Simplified Arabic" w:hint="cs"/>
          <w:rtl/>
        </w:rPr>
        <w:t>إلى</w:t>
      </w:r>
      <w:r w:rsidRPr="00DE5AF8">
        <w:rPr>
          <w:rFonts w:cs="Simplified Arabic"/>
          <w:rtl/>
        </w:rPr>
        <w:t xml:space="preserve"> الهيئة الفرعية للتنفيذ أن تنظر في التقرير وأي تعديلات مقترحة مشار إليها في الفقرة 3 أعلاه وأن تقدم توصية لينظر فيها مؤتمر الأطراف في اجتماعه التاسع عشر.</w:t>
      </w:r>
      <w:r>
        <w:rPr>
          <w:rFonts w:cs="Simplified Arabic" w:hint="cs"/>
          <w:sz w:val="22"/>
          <w:rtl/>
          <w:lang w:val="en-US" w:bidi="ar-EG"/>
        </w:rPr>
        <w:t>]</w:t>
      </w:r>
    </w:p>
    <w:p w14:paraId="283D3082" w14:textId="77777777" w:rsidR="006F6F38" w:rsidRDefault="006F6F38" w:rsidP="00DD6CD2">
      <w:pPr>
        <w:pStyle w:val="Item"/>
        <w:suppressLineNumbers w:val="0"/>
        <w:tabs>
          <w:tab w:val="clear" w:pos="567"/>
          <w:tab w:val="clear" w:pos="1134"/>
          <w:tab w:val="clear" w:pos="1701"/>
          <w:tab w:val="clear" w:pos="2268"/>
        </w:tabs>
        <w:suppressAutoHyphens w:val="0"/>
        <w:bidi/>
        <w:spacing w:before="0" w:line="216" w:lineRule="auto"/>
        <w:jc w:val="both"/>
        <w:outlineLvl w:val="0"/>
        <w:rPr>
          <w:rFonts w:ascii="Simplified Arabic" w:hAnsi="Simplified Arabic" w:cs="Simplified Arabic"/>
          <w:i/>
          <w:iCs w:val="0"/>
          <w:szCs w:val="24"/>
          <w:rtl/>
          <w:lang w:val="en-US" w:bidi="ar-EG"/>
        </w:rPr>
        <w:sectPr w:rsidR="006F6F38" w:rsidSect="0026127E">
          <w:pgSz w:w="12240" w:h="15840" w:code="1"/>
          <w:pgMar w:top="1440" w:right="1440" w:bottom="1440" w:left="1440" w:header="720" w:footer="720" w:gutter="0"/>
          <w:cols w:space="720"/>
          <w:titlePg/>
          <w:docGrid w:linePitch="360"/>
        </w:sectPr>
      </w:pPr>
    </w:p>
    <w:p w14:paraId="283D3083" w14:textId="77777777" w:rsidR="00163DD4" w:rsidRPr="008D0B96" w:rsidRDefault="00A02FFB" w:rsidP="00A02FFB">
      <w:pPr>
        <w:pStyle w:val="Item"/>
        <w:suppressLineNumbers w:val="0"/>
        <w:tabs>
          <w:tab w:val="clear" w:pos="567"/>
          <w:tab w:val="clear" w:pos="1134"/>
          <w:tab w:val="clear" w:pos="1701"/>
          <w:tab w:val="clear" w:pos="2268"/>
        </w:tabs>
        <w:suppressAutoHyphens w:val="0"/>
        <w:bidi/>
        <w:spacing w:before="0" w:after="0" w:line="216" w:lineRule="auto"/>
        <w:jc w:val="both"/>
        <w:outlineLvl w:val="0"/>
        <w:rPr>
          <w:rFonts w:ascii="Simplified Arabic" w:hAnsi="Simplified Arabic" w:cs="Simplified Arabic"/>
          <w:b w:val="0"/>
          <w:bCs/>
          <w:i/>
          <w:iCs w:val="0"/>
          <w:sz w:val="28"/>
          <w:szCs w:val="28"/>
          <w:rtl/>
          <w:lang w:val="en-US" w:bidi="ar-EG"/>
        </w:rPr>
      </w:pPr>
      <w:bookmarkStart w:id="245" w:name="_Toc178859432"/>
      <w:bookmarkStart w:id="246" w:name="_Toc178861015"/>
      <w:bookmarkStart w:id="247" w:name="_Toc178861301"/>
      <w:bookmarkStart w:id="248" w:name="_Toc178861537"/>
      <w:r w:rsidRPr="008D0B96">
        <w:rPr>
          <w:rFonts w:ascii="Simplified Arabic" w:hAnsi="Simplified Arabic" w:cs="Simplified Arabic" w:hint="cs"/>
          <w:b w:val="0"/>
          <w:bCs/>
          <w:i/>
          <w:iCs w:val="0"/>
          <w:sz w:val="28"/>
          <w:szCs w:val="28"/>
          <w:rtl/>
          <w:lang w:val="en-US" w:bidi="ar-EG"/>
        </w:rPr>
        <w:lastRenderedPageBreak/>
        <w:t>البند 28</w:t>
      </w:r>
      <w:bookmarkEnd w:id="245"/>
      <w:bookmarkEnd w:id="246"/>
      <w:bookmarkEnd w:id="247"/>
      <w:bookmarkEnd w:id="248"/>
    </w:p>
    <w:p w14:paraId="283D3084" w14:textId="77777777" w:rsidR="00A02FFB" w:rsidRPr="008D0B96" w:rsidRDefault="008D0B96" w:rsidP="00A02FFB">
      <w:pPr>
        <w:pStyle w:val="Item"/>
        <w:suppressLineNumbers w:val="0"/>
        <w:tabs>
          <w:tab w:val="clear" w:pos="567"/>
          <w:tab w:val="clear" w:pos="1134"/>
          <w:tab w:val="clear" w:pos="1701"/>
          <w:tab w:val="clear" w:pos="2268"/>
        </w:tabs>
        <w:suppressAutoHyphens w:val="0"/>
        <w:bidi/>
        <w:spacing w:before="0" w:line="216" w:lineRule="auto"/>
        <w:jc w:val="both"/>
        <w:outlineLvl w:val="0"/>
        <w:rPr>
          <w:rFonts w:ascii="Simplified Arabic" w:hAnsi="Simplified Arabic" w:cs="Simplified Arabic"/>
          <w:i/>
          <w:iCs w:val="0"/>
          <w:szCs w:val="24"/>
          <w:rtl/>
          <w:lang w:val="en-US" w:bidi="ar-EG"/>
        </w:rPr>
      </w:pPr>
      <w:bookmarkStart w:id="249" w:name="_Toc178859433"/>
      <w:bookmarkStart w:id="250" w:name="_Toc178861016"/>
      <w:bookmarkStart w:id="251" w:name="_Toc178861302"/>
      <w:bookmarkStart w:id="252" w:name="_Toc178861538"/>
      <w:r w:rsidRPr="008D0B96">
        <w:rPr>
          <w:rFonts w:ascii="Simplified Arabic" w:hAnsi="Simplified Arabic" w:cs="Simplified Arabic"/>
          <w:bCs/>
          <w:i/>
          <w:iCs w:val="0"/>
          <w:sz w:val="28"/>
          <w:szCs w:val="28"/>
          <w:rtl/>
          <w:lang w:bidi="ar-EG"/>
        </w:rPr>
        <w:t>برنامج العمل المتعدد السنوات لمؤتمر الأطراف</w:t>
      </w:r>
      <w:bookmarkEnd w:id="249"/>
      <w:bookmarkEnd w:id="250"/>
      <w:bookmarkEnd w:id="251"/>
      <w:bookmarkEnd w:id="252"/>
    </w:p>
    <w:p w14:paraId="283D3085" w14:textId="77777777" w:rsidR="00A02FFB" w:rsidRPr="008D0B96" w:rsidRDefault="00A02FFB" w:rsidP="00F317F1">
      <w:pPr>
        <w:pStyle w:val="Item"/>
        <w:suppressLineNumbers w:val="0"/>
        <w:pBdr>
          <w:top w:val="single" w:sz="4" w:space="1" w:color="auto"/>
          <w:bottom w:val="single" w:sz="4" w:space="1" w:color="auto"/>
        </w:pBdr>
        <w:tabs>
          <w:tab w:val="clear" w:pos="567"/>
          <w:tab w:val="clear" w:pos="1134"/>
          <w:tab w:val="clear" w:pos="1701"/>
          <w:tab w:val="clear" w:pos="2268"/>
        </w:tabs>
        <w:suppressAutoHyphens w:val="0"/>
        <w:bidi/>
        <w:spacing w:before="0" w:line="216" w:lineRule="auto"/>
        <w:ind w:firstLine="540"/>
        <w:jc w:val="both"/>
        <w:rPr>
          <w:rFonts w:ascii="Simplified Arabic" w:hAnsi="Simplified Arabic" w:cs="Simplified Arabic"/>
          <w:szCs w:val="24"/>
          <w:rtl/>
          <w:lang w:val="en-US" w:bidi="ar-EG"/>
        </w:rPr>
      </w:pPr>
      <w:bookmarkStart w:id="253" w:name="_Toc178859434"/>
      <w:r w:rsidRPr="008D0B96">
        <w:rPr>
          <w:rFonts w:ascii="Simplified Arabic" w:hAnsi="Simplified Arabic" w:cs="Simplified Arabic" w:hint="cs"/>
          <w:szCs w:val="24"/>
          <w:rtl/>
          <w:lang w:val="en-US" w:bidi="ar-EG"/>
        </w:rPr>
        <w:t>مشروع المقرر التالي مأخوذ من التوصية 4/13 للهيئة الفرعية للتنفيذ.</w:t>
      </w:r>
      <w:bookmarkEnd w:id="253"/>
    </w:p>
    <w:p w14:paraId="283D3086" w14:textId="77777777" w:rsidR="00A02FFB" w:rsidRPr="002F4142" w:rsidRDefault="00A02FFB" w:rsidP="008D0B96">
      <w:pPr>
        <w:pStyle w:val="ListParagraph"/>
        <w:tabs>
          <w:tab w:val="left" w:pos="1980"/>
        </w:tabs>
        <w:bidi/>
        <w:spacing w:after="120" w:line="216" w:lineRule="auto"/>
        <w:ind w:left="540" w:firstLine="720"/>
        <w:contextualSpacing w:val="0"/>
        <w:rPr>
          <w:rFonts w:cs="Simplified Arabic"/>
          <w:i/>
          <w:iCs/>
          <w:lang w:bidi="ar-EG"/>
        </w:rPr>
      </w:pPr>
      <w:r w:rsidRPr="00B60085">
        <w:rPr>
          <w:vertAlign w:val="superscript"/>
          <w:rtl/>
          <w:lang w:bidi="ar-EG"/>
        </w:rPr>
        <w:t>*</w:t>
      </w:r>
      <w:r w:rsidRPr="00B60085">
        <w:rPr>
          <w:rFonts w:cs="Simplified Arabic"/>
          <w:rtl/>
          <w:lang w:bidi="ar-EG"/>
        </w:rPr>
        <w:t>[</w:t>
      </w:r>
      <w:r w:rsidRPr="00B60085">
        <w:rPr>
          <w:rFonts w:cs="Simplified Arabic"/>
          <w:i/>
          <w:iCs/>
          <w:rtl/>
          <w:lang w:bidi="ar-EG"/>
        </w:rPr>
        <w:t>إن مؤتمر الأطراف</w:t>
      </w:r>
      <w:r w:rsidRPr="002F4142">
        <w:rPr>
          <w:rFonts w:cs="Simplified Arabic"/>
          <w:i/>
          <w:iCs/>
          <w:rtl/>
          <w:lang w:bidi="ar-EG"/>
        </w:rPr>
        <w:t>،</w:t>
      </w:r>
      <w:r>
        <w:rPr>
          <w:rFonts w:cs="Simplified Arabic" w:hint="cs"/>
          <w:i/>
          <w:iCs/>
          <w:rtl/>
          <w:lang w:bidi="ar-EG"/>
        </w:rPr>
        <w:t xml:space="preserve"> </w:t>
      </w:r>
    </w:p>
    <w:p w14:paraId="283D3087" w14:textId="77777777" w:rsidR="00A02FFB" w:rsidRDefault="00A02FFB" w:rsidP="004D27CF">
      <w:pPr>
        <w:pStyle w:val="ListParagraph"/>
        <w:tabs>
          <w:tab w:val="left" w:pos="1980"/>
        </w:tabs>
        <w:bidi/>
        <w:spacing w:after="120" w:line="216" w:lineRule="auto"/>
        <w:ind w:left="540" w:firstLine="720"/>
        <w:contextualSpacing w:val="0"/>
        <w:jc w:val="both"/>
        <w:rPr>
          <w:rFonts w:cs="Simplified Arabic"/>
          <w:lang w:bidi="ar-EG"/>
        </w:rPr>
      </w:pPr>
      <w:r w:rsidRPr="002F4142">
        <w:rPr>
          <w:rFonts w:cs="Simplified Arabic"/>
          <w:i/>
          <w:iCs/>
          <w:rtl/>
          <w:lang w:bidi="ar-EG"/>
        </w:rPr>
        <w:t>إذ يشير</w:t>
      </w:r>
      <w:r w:rsidRPr="00627EC9">
        <w:rPr>
          <w:rFonts w:cs="Simplified Arabic"/>
          <w:rtl/>
          <w:lang w:bidi="ar-EG"/>
        </w:rPr>
        <w:t xml:space="preserve"> إلى مقرره </w:t>
      </w:r>
      <w:hyperlink r:id="rId269" w:history="1">
        <w:r w:rsidRPr="008E54B5">
          <w:rPr>
            <w:rStyle w:val="Hyperlink"/>
            <w:rFonts w:cs="Simplified Arabic"/>
            <w:rtl/>
            <w:lang w:bidi="ar-EG"/>
          </w:rPr>
          <w:t>15/4</w:t>
        </w:r>
      </w:hyperlink>
      <w:r w:rsidRPr="00627EC9">
        <w:rPr>
          <w:rFonts w:cs="Simplified Arabic"/>
          <w:rtl/>
          <w:lang w:bidi="ar-EG"/>
        </w:rPr>
        <w:t xml:space="preserve"> المؤرخ 19 ديسمبر/كانون الأول 2022، الذي قرر فيه استخدام إطار كونمينغ-مونتريال العالمي للتنوع البيولوجي</w:t>
      </w:r>
      <w:r>
        <w:rPr>
          <w:rStyle w:val="FootnoteReference"/>
          <w:rtl/>
          <w:lang w:bidi="ar-EG"/>
        </w:rPr>
        <w:footnoteReference w:id="452"/>
      </w:r>
      <w:r w:rsidRPr="00627EC9">
        <w:rPr>
          <w:rFonts w:cs="Simplified Arabic"/>
          <w:rtl/>
          <w:lang w:bidi="ar-EG"/>
        </w:rPr>
        <w:t xml:space="preserve"> كخطة استراتيجية لتنفيذ اتفاقية</w:t>
      </w:r>
      <w:r>
        <w:rPr>
          <w:rFonts w:cs="Simplified Arabic" w:hint="cs"/>
          <w:rtl/>
          <w:lang w:bidi="ar-EG"/>
        </w:rPr>
        <w:t xml:space="preserve"> التنوع البيولوجي</w:t>
      </w:r>
      <w:r>
        <w:rPr>
          <w:rStyle w:val="FootnoteReference"/>
          <w:rtl/>
          <w:lang w:bidi="ar-EG"/>
        </w:rPr>
        <w:footnoteReference w:id="453"/>
      </w:r>
      <w:r w:rsidRPr="00627EC9">
        <w:rPr>
          <w:rFonts w:cs="Simplified Arabic"/>
          <w:rtl/>
          <w:lang w:bidi="ar-EG"/>
        </w:rPr>
        <w:t xml:space="preserve"> وبروتوكول</w:t>
      </w:r>
      <w:r>
        <w:rPr>
          <w:rFonts w:cs="Simplified Arabic" w:hint="cs"/>
          <w:rtl/>
          <w:lang w:bidi="ar-EG"/>
        </w:rPr>
        <w:t>ي</w:t>
      </w:r>
      <w:r w:rsidRPr="00627EC9">
        <w:rPr>
          <w:rFonts w:cs="Simplified Arabic"/>
          <w:rtl/>
          <w:lang w:bidi="ar-EG"/>
        </w:rPr>
        <w:t>ها وهيئاتها وأمانتها خلال الفترة 2022-2030</w:t>
      </w:r>
      <w:r>
        <w:rPr>
          <w:rFonts w:cs="Simplified Arabic" w:hint="cs"/>
          <w:rtl/>
          <w:lang w:bidi="ar-EG"/>
        </w:rPr>
        <w:t>،</w:t>
      </w:r>
    </w:p>
    <w:p w14:paraId="283D3088" w14:textId="77777777" w:rsidR="00A02FFB" w:rsidRDefault="00A02FFB" w:rsidP="004D27CF">
      <w:pPr>
        <w:pStyle w:val="ListParagraph"/>
        <w:tabs>
          <w:tab w:val="left" w:pos="1980"/>
        </w:tabs>
        <w:bidi/>
        <w:spacing w:after="120" w:line="216" w:lineRule="auto"/>
        <w:ind w:left="540" w:firstLine="720"/>
        <w:contextualSpacing w:val="0"/>
        <w:jc w:val="both"/>
        <w:rPr>
          <w:rFonts w:cs="Simplified Arabic"/>
          <w:lang w:bidi="ar-EG"/>
        </w:rPr>
      </w:pPr>
      <w:r w:rsidRPr="002F4142">
        <w:rPr>
          <w:rFonts w:cs="Simplified Arabic"/>
          <w:i/>
          <w:iCs/>
          <w:rtl/>
          <w:lang w:bidi="ar-EG"/>
        </w:rPr>
        <w:t>وإذ يشير</w:t>
      </w:r>
      <w:r w:rsidRPr="00627EC9">
        <w:rPr>
          <w:rFonts w:cs="Simplified Arabic"/>
          <w:rtl/>
          <w:lang w:bidi="ar-EG"/>
        </w:rPr>
        <w:t xml:space="preserve"> </w:t>
      </w:r>
      <w:r w:rsidRPr="002F4142">
        <w:rPr>
          <w:rFonts w:cs="Simplified Arabic"/>
          <w:i/>
          <w:iCs/>
          <w:rtl/>
          <w:lang w:bidi="ar-EG"/>
        </w:rPr>
        <w:t>أيضا</w:t>
      </w:r>
      <w:r w:rsidRPr="00627EC9">
        <w:rPr>
          <w:rFonts w:cs="Simplified Arabic"/>
          <w:rtl/>
          <w:lang w:bidi="ar-EG"/>
        </w:rPr>
        <w:t xml:space="preserve"> إلى مقرره </w:t>
      </w:r>
      <w:hyperlink r:id="rId270" w:history="1">
        <w:r w:rsidRPr="008E54B5">
          <w:rPr>
            <w:rStyle w:val="Hyperlink"/>
            <w:rFonts w:cs="Simplified Arabic"/>
            <w:rtl/>
            <w:lang w:bidi="ar-EG"/>
          </w:rPr>
          <w:t>15/33</w:t>
        </w:r>
      </w:hyperlink>
      <w:r w:rsidRPr="00627EC9">
        <w:rPr>
          <w:rFonts w:cs="Simplified Arabic"/>
          <w:rtl/>
          <w:lang w:bidi="ar-EG"/>
        </w:rPr>
        <w:t xml:space="preserve"> المؤرخ 19 ديسمبر/كانون الأول 2022، الذي أشار فيه إلى أنه سيستعرض التقدم المحرز في تنفيذ الاتفاقية والإطار في كل اجتماع من اجتماعاته حتى عام 2030، وقرر وضع المزيد من </w:t>
      </w:r>
      <w:r>
        <w:rPr>
          <w:rFonts w:cs="Simplified Arabic" w:hint="cs"/>
          <w:rtl/>
          <w:lang w:bidi="ar-EG"/>
        </w:rPr>
        <w:t>الإرشادات</w:t>
      </w:r>
      <w:r w:rsidRPr="00627EC9">
        <w:rPr>
          <w:rFonts w:cs="Simplified Arabic"/>
          <w:rtl/>
          <w:lang w:bidi="ar-EG"/>
        </w:rPr>
        <w:t xml:space="preserve"> لوضع السياسات وينبغي أن يدعم التنفيذ تحقيق </w:t>
      </w:r>
      <w:r>
        <w:rPr>
          <w:rFonts w:cs="Simplified Arabic" w:hint="cs"/>
          <w:rtl/>
          <w:lang w:bidi="ar-EG"/>
        </w:rPr>
        <w:t>ال</w:t>
      </w:r>
      <w:r w:rsidRPr="00627EC9">
        <w:rPr>
          <w:rFonts w:cs="Simplified Arabic"/>
          <w:rtl/>
          <w:lang w:bidi="ar-EG"/>
        </w:rPr>
        <w:t xml:space="preserve">غايات </w:t>
      </w:r>
      <w:r>
        <w:rPr>
          <w:rFonts w:cs="Simplified Arabic" w:hint="cs"/>
          <w:rtl/>
          <w:lang w:bidi="ar-EG"/>
        </w:rPr>
        <w:t>وال</w:t>
      </w:r>
      <w:r w:rsidRPr="00627EC9">
        <w:rPr>
          <w:rFonts w:cs="Simplified Arabic"/>
          <w:rtl/>
          <w:lang w:bidi="ar-EG"/>
        </w:rPr>
        <w:t xml:space="preserve">أهداف </w:t>
      </w:r>
      <w:r>
        <w:rPr>
          <w:rFonts w:cs="Simplified Arabic" w:hint="cs"/>
          <w:rtl/>
          <w:lang w:bidi="ar-EG"/>
        </w:rPr>
        <w:t xml:space="preserve">الواردة في </w:t>
      </w:r>
      <w:r w:rsidRPr="00627EC9">
        <w:rPr>
          <w:rFonts w:cs="Simplified Arabic"/>
          <w:rtl/>
          <w:lang w:bidi="ar-EG"/>
        </w:rPr>
        <w:t xml:space="preserve">الإطار، ونتائج التحليل العالمي للمعلومات الواردة في الاستراتيجيات وخطط العمل الوطنية للتنوع البيولوجي، بما في ذلك الأهداف الوطنية، والاستعراض العالمي للتقدم الجماعي في التنفيذ، فضلا عن المعلومات الجديدة التي </w:t>
      </w:r>
      <w:r>
        <w:rPr>
          <w:rFonts w:cs="Simplified Arabic" w:hint="cs"/>
          <w:rtl/>
          <w:lang w:bidi="ar-EG"/>
        </w:rPr>
        <w:t>يمكن أن</w:t>
      </w:r>
      <w:r w:rsidRPr="00627EC9">
        <w:rPr>
          <w:rFonts w:cs="Simplified Arabic"/>
          <w:rtl/>
          <w:lang w:bidi="ar-EG"/>
        </w:rPr>
        <w:t xml:space="preserve"> تصبح متاحة، بما في ذلك من خلال التقييمات العلمية،</w:t>
      </w:r>
    </w:p>
    <w:p w14:paraId="283D3089" w14:textId="77777777" w:rsidR="00A02FFB" w:rsidRDefault="00A02FFB" w:rsidP="00E952EA">
      <w:pPr>
        <w:pStyle w:val="ListParagraph"/>
        <w:numPr>
          <w:ilvl w:val="0"/>
          <w:numId w:val="229"/>
        </w:numPr>
        <w:tabs>
          <w:tab w:val="left" w:pos="1980"/>
        </w:tabs>
        <w:bidi/>
        <w:spacing w:after="120" w:line="216" w:lineRule="auto"/>
        <w:ind w:left="540" w:firstLine="720"/>
        <w:contextualSpacing w:val="0"/>
        <w:jc w:val="both"/>
        <w:rPr>
          <w:rFonts w:cs="Simplified Arabic"/>
          <w:lang w:bidi="ar-EG"/>
        </w:rPr>
      </w:pPr>
      <w:r w:rsidRPr="002F4142">
        <w:rPr>
          <w:rFonts w:cs="Simplified Arabic"/>
          <w:i/>
          <w:iCs/>
          <w:rtl/>
          <w:lang w:bidi="ar-EG"/>
        </w:rPr>
        <w:t>يقرر</w:t>
      </w:r>
      <w:r w:rsidRPr="00627EC9">
        <w:rPr>
          <w:rFonts w:cs="Simplified Arabic"/>
          <w:rtl/>
          <w:lang w:bidi="ar-EG"/>
        </w:rPr>
        <w:t xml:space="preserve"> تحديث برنامج عمله المتعدد السنوات حتى عام 2030 وفقا لقائمة القضايا الواردة في مرفق هذا المقرر؛</w:t>
      </w:r>
    </w:p>
    <w:p w14:paraId="283D308A" w14:textId="77777777" w:rsidR="00A02FFB" w:rsidRDefault="00A02FFB" w:rsidP="00E952EA">
      <w:pPr>
        <w:pStyle w:val="ListParagraph"/>
        <w:numPr>
          <w:ilvl w:val="0"/>
          <w:numId w:val="229"/>
        </w:numPr>
        <w:tabs>
          <w:tab w:val="left" w:pos="1980"/>
        </w:tabs>
        <w:bidi/>
        <w:spacing w:after="120" w:line="216" w:lineRule="auto"/>
        <w:ind w:left="540" w:firstLine="720"/>
        <w:contextualSpacing w:val="0"/>
        <w:jc w:val="both"/>
        <w:rPr>
          <w:rFonts w:cs="Simplified Arabic"/>
          <w:lang w:bidi="ar-EG"/>
        </w:rPr>
      </w:pPr>
      <w:r w:rsidRPr="004C3FD1">
        <w:rPr>
          <w:rFonts w:cs="Simplified Arabic"/>
          <w:i/>
          <w:iCs/>
          <w:rtl/>
          <w:lang w:bidi="ar-EG"/>
        </w:rPr>
        <w:t>يقرر</w:t>
      </w:r>
      <w:r w:rsidRPr="004C3FD1">
        <w:rPr>
          <w:rFonts w:cs="Simplified Arabic"/>
          <w:rtl/>
          <w:lang w:bidi="ar-EG"/>
        </w:rPr>
        <w:t xml:space="preserve"> </w:t>
      </w:r>
      <w:r w:rsidRPr="00BD3E5C">
        <w:rPr>
          <w:rFonts w:cs="Simplified Arabic"/>
          <w:i/>
          <w:iCs/>
          <w:rtl/>
          <w:lang w:bidi="ar-EG"/>
        </w:rPr>
        <w:t>أيضا</w:t>
      </w:r>
      <w:r w:rsidRPr="004C3FD1">
        <w:rPr>
          <w:rFonts w:cs="Simplified Arabic"/>
          <w:rtl/>
          <w:lang w:bidi="ar-EG"/>
        </w:rPr>
        <w:t xml:space="preserve"> أن يقوم، في اجتماعيه السابع عشر والثامن عشر، باستعراض وتحديث برامج العمل والقضايا الشاملة </w:t>
      </w:r>
      <w:r>
        <w:rPr>
          <w:rFonts w:cs="Simplified Arabic" w:hint="cs"/>
          <w:rtl/>
          <w:lang w:bidi="ar-EG"/>
        </w:rPr>
        <w:t xml:space="preserve">بموجب </w:t>
      </w:r>
      <w:r w:rsidRPr="004C3FD1">
        <w:rPr>
          <w:rFonts w:cs="Simplified Arabic"/>
          <w:rtl/>
          <w:lang w:bidi="ar-EG"/>
        </w:rPr>
        <w:t>اتفاقية</w:t>
      </w:r>
      <w:r>
        <w:rPr>
          <w:rFonts w:cs="Simplified Arabic" w:hint="cs"/>
          <w:rtl/>
          <w:lang w:bidi="ar-EG"/>
        </w:rPr>
        <w:t xml:space="preserve"> التنوع البيولوجي</w:t>
      </w:r>
      <w:r w:rsidRPr="004C3FD1">
        <w:rPr>
          <w:rFonts w:cs="Simplified Arabic"/>
          <w:rtl/>
          <w:lang w:bidi="ar-EG"/>
        </w:rPr>
        <w:t xml:space="preserve">، مع التركيز على مواءمتها مع </w:t>
      </w:r>
      <w:r w:rsidRPr="00627EC9">
        <w:rPr>
          <w:rFonts w:cs="Simplified Arabic"/>
          <w:rtl/>
          <w:lang w:bidi="ar-EG"/>
        </w:rPr>
        <w:t>إطار كونمينغ-مونتريال العالمي للتنوع البيولوجي</w:t>
      </w:r>
      <w:r w:rsidRPr="004C3FD1">
        <w:rPr>
          <w:rFonts w:cs="Simplified Arabic"/>
          <w:rtl/>
          <w:lang w:bidi="ar-EG"/>
        </w:rPr>
        <w:t>، و</w:t>
      </w:r>
      <w:r>
        <w:rPr>
          <w:rFonts w:cs="Simplified Arabic" w:hint="cs"/>
          <w:rtl/>
          <w:lang w:bidi="ar-EG"/>
        </w:rPr>
        <w:t>تناول</w:t>
      </w:r>
      <w:r w:rsidRPr="004C3FD1">
        <w:rPr>
          <w:rFonts w:cs="Simplified Arabic"/>
          <w:rtl/>
          <w:lang w:bidi="ar-EG"/>
        </w:rPr>
        <w:t xml:space="preserve"> عدد محدود من تلك برامج </w:t>
      </w:r>
      <w:r>
        <w:rPr>
          <w:rFonts w:cs="Simplified Arabic" w:hint="cs"/>
          <w:rtl/>
          <w:lang w:bidi="ar-EG"/>
        </w:rPr>
        <w:t xml:space="preserve">العمل </w:t>
      </w:r>
      <w:r w:rsidRPr="004C3FD1">
        <w:rPr>
          <w:rFonts w:cs="Simplified Arabic"/>
          <w:rtl/>
          <w:lang w:bidi="ar-EG"/>
        </w:rPr>
        <w:t xml:space="preserve">والقضايا في </w:t>
      </w:r>
      <w:r>
        <w:rPr>
          <w:rFonts w:cs="Simplified Arabic" w:hint="cs"/>
          <w:rtl/>
          <w:lang w:bidi="ar-EG"/>
        </w:rPr>
        <w:t xml:space="preserve">كل </w:t>
      </w:r>
      <w:r w:rsidRPr="004C3FD1">
        <w:rPr>
          <w:rFonts w:cs="Simplified Arabic"/>
          <w:rtl/>
          <w:lang w:bidi="ar-EG"/>
        </w:rPr>
        <w:t>من اجتماع</w:t>
      </w:r>
      <w:r>
        <w:rPr>
          <w:rFonts w:cs="Simplified Arabic" w:hint="cs"/>
          <w:rtl/>
          <w:lang w:bidi="ar-EG"/>
        </w:rPr>
        <w:t>ي</w:t>
      </w:r>
      <w:r w:rsidRPr="004C3FD1">
        <w:rPr>
          <w:rFonts w:cs="Simplified Arabic"/>
          <w:rtl/>
          <w:lang w:bidi="ar-EG"/>
        </w:rPr>
        <w:t>ه؛</w:t>
      </w:r>
    </w:p>
    <w:p w14:paraId="283D308B" w14:textId="77777777" w:rsidR="00A02FFB" w:rsidRDefault="00A02FFB" w:rsidP="00E952EA">
      <w:pPr>
        <w:pStyle w:val="ListParagraph"/>
        <w:numPr>
          <w:ilvl w:val="0"/>
          <w:numId w:val="229"/>
        </w:numPr>
        <w:tabs>
          <w:tab w:val="left" w:pos="1980"/>
        </w:tabs>
        <w:bidi/>
        <w:spacing w:after="120" w:line="216" w:lineRule="auto"/>
        <w:ind w:left="540" w:firstLine="720"/>
        <w:contextualSpacing w:val="0"/>
        <w:jc w:val="both"/>
        <w:rPr>
          <w:rFonts w:cs="Simplified Arabic"/>
          <w:lang w:bidi="ar-EG"/>
        </w:rPr>
      </w:pPr>
      <w:r w:rsidRPr="002F4142">
        <w:rPr>
          <w:rFonts w:cs="Simplified Arabic"/>
          <w:i/>
          <w:iCs/>
          <w:rtl/>
          <w:lang w:bidi="ar-EG"/>
        </w:rPr>
        <w:t xml:space="preserve">يقرر </w:t>
      </w:r>
      <w:r>
        <w:rPr>
          <w:rFonts w:cs="Simplified Arabic" w:hint="cs"/>
          <w:i/>
          <w:iCs/>
          <w:rtl/>
          <w:lang w:bidi="ar-EG"/>
        </w:rPr>
        <w:t>كذلك</w:t>
      </w:r>
      <w:r w:rsidRPr="00177B65">
        <w:rPr>
          <w:rFonts w:cs="Simplified Arabic"/>
          <w:rtl/>
          <w:lang w:bidi="ar-EG"/>
        </w:rPr>
        <w:t xml:space="preserve"> أن يتناول، في كل اجتماع من اجتماعاته، البنود الدائمة المتسقة مع مقرراته السابقة، فضلا عن القضايا الأخرى الناشئة عن مقرراته المتعلقة ببرامج عمل معينة والقضايا الشاملة، وأن يحافظ على مرونة كافية في برنامج عمل</w:t>
      </w:r>
      <w:r>
        <w:rPr>
          <w:rFonts w:cs="Simplified Arabic" w:hint="cs"/>
          <w:rtl/>
          <w:lang w:bidi="ar-EG"/>
        </w:rPr>
        <w:t>ه</w:t>
      </w:r>
      <w:r w:rsidRPr="00177B65">
        <w:rPr>
          <w:rFonts w:cs="Simplified Arabic"/>
          <w:rtl/>
          <w:lang w:bidi="ar-EG"/>
        </w:rPr>
        <w:t xml:space="preserve"> المتعدد السنوات </w:t>
      </w:r>
      <w:r>
        <w:rPr>
          <w:rFonts w:cs="Simplified Arabic" w:hint="cs"/>
          <w:rtl/>
          <w:lang w:bidi="ar-EG"/>
        </w:rPr>
        <w:t xml:space="preserve">من أجل </w:t>
      </w:r>
      <w:r w:rsidRPr="00177B65">
        <w:rPr>
          <w:rFonts w:cs="Simplified Arabic"/>
          <w:rtl/>
          <w:lang w:bidi="ar-EG"/>
        </w:rPr>
        <w:t>استيعاب القضايا الناشئة أو الفرص التي قد يحددها</w:t>
      </w:r>
      <w:r>
        <w:rPr>
          <w:rFonts w:cs="Simplified Arabic" w:hint="cs"/>
          <w:rtl/>
          <w:lang w:bidi="ar-EG"/>
        </w:rPr>
        <w:t xml:space="preserve">، ولهذا الغرض، استعراض برنامج عمله المتعدد السنوات </w:t>
      </w:r>
      <w:r w:rsidRPr="004C3FD1">
        <w:rPr>
          <w:rFonts w:cs="Simplified Arabic"/>
          <w:rtl/>
          <w:lang w:bidi="ar-EG"/>
        </w:rPr>
        <w:t>في اجتماعيه السابع عشر والثامن عشر</w:t>
      </w:r>
      <w:r>
        <w:rPr>
          <w:rFonts w:cs="Simplified Arabic" w:hint="cs"/>
          <w:rtl/>
          <w:lang w:bidi="ar-EG"/>
        </w:rPr>
        <w:t>، بحيث يمكن إجراء أي تعديلات ضرورية</w:t>
      </w:r>
      <w:r w:rsidRPr="00177B65">
        <w:rPr>
          <w:rFonts w:cs="Simplified Arabic"/>
          <w:rtl/>
          <w:lang w:bidi="ar-EG"/>
        </w:rPr>
        <w:t>.</w:t>
      </w:r>
      <w:r>
        <w:rPr>
          <w:rFonts w:cs="Simplified Arabic" w:hint="cs"/>
          <w:rtl/>
          <w:lang w:bidi="ar-EG"/>
        </w:rPr>
        <w:t xml:space="preserve"> </w:t>
      </w:r>
    </w:p>
    <w:p w14:paraId="283D308C" w14:textId="77777777" w:rsidR="00A02FFB" w:rsidRPr="002F4142" w:rsidRDefault="00A02FFB" w:rsidP="008D0B96">
      <w:pPr>
        <w:pStyle w:val="ListParagraph"/>
        <w:bidi/>
        <w:spacing w:after="120" w:line="216" w:lineRule="auto"/>
        <w:ind w:left="540"/>
        <w:contextualSpacing w:val="0"/>
        <w:rPr>
          <w:rFonts w:cs="Simplified Arabic"/>
          <w:b/>
          <w:bCs/>
          <w:lang w:bidi="ar-EG"/>
        </w:rPr>
      </w:pPr>
      <w:r w:rsidRPr="002F4142">
        <w:rPr>
          <w:rFonts w:cs="Simplified Arabic"/>
          <w:b/>
          <w:bCs/>
          <w:rtl/>
          <w:lang w:bidi="ar-EG"/>
        </w:rPr>
        <w:t>المرفق</w:t>
      </w:r>
    </w:p>
    <w:p w14:paraId="283D308D" w14:textId="77777777" w:rsidR="00A02FFB" w:rsidRPr="002F4142" w:rsidRDefault="00A02FFB" w:rsidP="008D0B96">
      <w:pPr>
        <w:pStyle w:val="ListParagraph"/>
        <w:bidi/>
        <w:spacing w:after="120" w:line="216" w:lineRule="auto"/>
        <w:ind w:left="540"/>
        <w:contextualSpacing w:val="0"/>
        <w:rPr>
          <w:rFonts w:cs="Simplified Arabic"/>
          <w:b/>
          <w:bCs/>
          <w:lang w:bidi="ar-EG"/>
        </w:rPr>
      </w:pPr>
      <w:r w:rsidRPr="002F4142">
        <w:rPr>
          <w:rFonts w:cs="Simplified Arabic"/>
          <w:b/>
          <w:bCs/>
          <w:rtl/>
          <w:lang w:bidi="ar-EG"/>
        </w:rPr>
        <w:t xml:space="preserve">قائمة القضايا الرئيسية التي سيتم تناولها في </w:t>
      </w:r>
      <w:r>
        <w:rPr>
          <w:rFonts w:cs="Simplified Arabic" w:hint="cs"/>
          <w:b/>
          <w:bCs/>
          <w:rtl/>
          <w:lang w:bidi="ar-EG"/>
        </w:rPr>
        <w:t xml:space="preserve">كل اجتماع من </w:t>
      </w:r>
      <w:r w:rsidRPr="002F4142">
        <w:rPr>
          <w:rFonts w:cs="Simplified Arabic"/>
          <w:b/>
          <w:bCs/>
          <w:rtl/>
          <w:lang w:bidi="ar-EG"/>
        </w:rPr>
        <w:t>اجتماعات مؤتمر الأطراف</w:t>
      </w:r>
      <w:r>
        <w:rPr>
          <w:rFonts w:cs="Simplified Arabic" w:hint="cs"/>
          <w:b/>
          <w:bCs/>
          <w:rtl/>
          <w:lang w:bidi="ar-EG"/>
        </w:rPr>
        <w:t xml:space="preserve"> في اتفاقية التنوع البيولوجي</w:t>
      </w:r>
      <w:r w:rsidRPr="002F4142">
        <w:rPr>
          <w:rFonts w:cs="Simplified Arabic"/>
          <w:b/>
          <w:bCs/>
          <w:rtl/>
          <w:lang w:bidi="ar-EG"/>
        </w:rPr>
        <w:t xml:space="preserve"> خلال الفترة 2023-2030</w:t>
      </w:r>
    </w:p>
    <w:tbl>
      <w:tblPr>
        <w:tblpPr w:leftFromText="180" w:rightFromText="180" w:vertAnchor="text" w:horzAnchor="margin" w:tblpY="2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A02FFB" w:rsidRPr="008E54B5" w14:paraId="283D3090" w14:textId="77777777" w:rsidTr="00A02FFB">
        <w:trPr>
          <w:tblHeader/>
        </w:trPr>
        <w:tc>
          <w:tcPr>
            <w:tcW w:w="1514" w:type="dxa"/>
            <w:tcBorders>
              <w:top w:val="single" w:sz="4" w:space="0" w:color="auto"/>
              <w:left w:val="single" w:sz="4" w:space="0" w:color="auto"/>
              <w:bottom w:val="single" w:sz="4" w:space="0" w:color="auto"/>
              <w:right w:val="single" w:sz="4" w:space="0" w:color="auto"/>
            </w:tcBorders>
            <w:hideMark/>
          </w:tcPr>
          <w:p w14:paraId="283D308E" w14:textId="77777777" w:rsidR="00A02FFB" w:rsidRPr="008E54B5" w:rsidRDefault="00A02FFB" w:rsidP="008D0B96">
            <w:pPr>
              <w:keepNext/>
              <w:spacing w:before="40" w:after="40"/>
              <w:jc w:val="center"/>
              <w:rPr>
                <w:rFonts w:ascii="Simplified Arabic" w:hAnsi="Simplified Arabic" w:cs="Simplified Arabic"/>
                <w:b/>
                <w:i/>
                <w:iCs/>
                <w:sz w:val="22"/>
                <w:szCs w:val="22"/>
                <w:lang w:val="en-GB" w:eastAsia="en-US"/>
              </w:rPr>
            </w:pPr>
            <w:r w:rsidRPr="008E54B5">
              <w:rPr>
                <w:rFonts w:ascii="Simplified Arabic" w:hAnsi="Simplified Arabic" w:cs="Simplified Arabic"/>
                <w:b/>
                <w:i/>
                <w:iCs/>
                <w:sz w:val="22"/>
                <w:szCs w:val="22"/>
                <w:rtl/>
                <w:lang w:val="en-GB" w:eastAsia="en-US"/>
              </w:rPr>
              <w:lastRenderedPageBreak/>
              <w:t>اجتماع مؤتمر الأطراف</w:t>
            </w:r>
          </w:p>
        </w:tc>
        <w:tc>
          <w:tcPr>
            <w:tcW w:w="7836" w:type="dxa"/>
            <w:tcBorders>
              <w:top w:val="single" w:sz="4" w:space="0" w:color="auto"/>
              <w:left w:val="single" w:sz="4" w:space="0" w:color="auto"/>
              <w:bottom w:val="single" w:sz="4" w:space="0" w:color="auto"/>
              <w:right w:val="single" w:sz="4" w:space="0" w:color="auto"/>
            </w:tcBorders>
            <w:hideMark/>
          </w:tcPr>
          <w:p w14:paraId="283D308F" w14:textId="77777777" w:rsidR="00A02FFB" w:rsidRPr="008E54B5" w:rsidRDefault="00A02FFB" w:rsidP="00A02FFB">
            <w:pPr>
              <w:keepNext/>
              <w:spacing w:before="40" w:after="40"/>
              <w:jc w:val="center"/>
              <w:rPr>
                <w:rFonts w:ascii="Simplified Arabic" w:hAnsi="Simplified Arabic" w:cs="Simplified Arabic"/>
                <w:b/>
                <w:i/>
                <w:iCs/>
                <w:sz w:val="22"/>
                <w:szCs w:val="22"/>
                <w:lang w:val="en-GB" w:eastAsia="en-US"/>
              </w:rPr>
            </w:pPr>
            <w:r w:rsidRPr="008E54B5">
              <w:rPr>
                <w:rFonts w:ascii="Simplified Arabic" w:hAnsi="Simplified Arabic" w:cs="Simplified Arabic"/>
                <w:b/>
                <w:i/>
                <w:iCs/>
                <w:sz w:val="22"/>
                <w:szCs w:val="22"/>
                <w:rtl/>
                <w:lang w:val="en-GB" w:eastAsia="en-US"/>
              </w:rPr>
              <w:t>القضايا الاستراتيجية</w:t>
            </w:r>
          </w:p>
        </w:tc>
      </w:tr>
      <w:tr w:rsidR="00A02FFB" w:rsidRPr="008E54B5" w14:paraId="283D30A5" w14:textId="77777777" w:rsidTr="00A02FFB">
        <w:tc>
          <w:tcPr>
            <w:tcW w:w="1514" w:type="dxa"/>
            <w:tcBorders>
              <w:top w:val="single" w:sz="4" w:space="0" w:color="auto"/>
              <w:left w:val="single" w:sz="4" w:space="0" w:color="auto"/>
              <w:bottom w:val="single" w:sz="4" w:space="0" w:color="auto"/>
              <w:right w:val="single" w:sz="4" w:space="0" w:color="auto"/>
            </w:tcBorders>
          </w:tcPr>
          <w:p w14:paraId="283D3091" w14:textId="77777777" w:rsidR="00A02FFB" w:rsidRPr="008E54B5" w:rsidRDefault="00A02FFB" w:rsidP="008D0B96">
            <w:pPr>
              <w:keepNext/>
              <w:bidi/>
              <w:spacing w:before="40" w:after="40"/>
              <w:rPr>
                <w:rFonts w:ascii="Simplified Arabic" w:hAnsi="Simplified Arabic" w:cs="Simplified Arabic"/>
                <w:sz w:val="22"/>
                <w:szCs w:val="22"/>
                <w:lang w:val="en-GB" w:eastAsia="en-US"/>
              </w:rPr>
            </w:pPr>
            <w:r w:rsidRPr="008E54B5">
              <w:rPr>
                <w:rFonts w:ascii="Simplified Arabic" w:hAnsi="Simplified Arabic" w:cs="Simplified Arabic"/>
                <w:sz w:val="22"/>
                <w:szCs w:val="22"/>
                <w:rtl/>
                <w:lang w:val="en-GB" w:eastAsia="en-US"/>
              </w:rPr>
              <w:t>السابع عشر (2026)</w:t>
            </w:r>
          </w:p>
        </w:tc>
        <w:tc>
          <w:tcPr>
            <w:tcW w:w="7836" w:type="dxa"/>
            <w:tcBorders>
              <w:top w:val="single" w:sz="4" w:space="0" w:color="auto"/>
              <w:left w:val="single" w:sz="4" w:space="0" w:color="auto"/>
              <w:bottom w:val="single" w:sz="4" w:space="0" w:color="auto"/>
              <w:right w:val="single" w:sz="4" w:space="0" w:color="auto"/>
            </w:tcBorders>
          </w:tcPr>
          <w:p w14:paraId="283D3092" w14:textId="77777777" w:rsidR="00A02FFB"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C94013">
              <w:rPr>
                <w:rFonts w:ascii="Simplified Arabic" w:hAnsi="Simplified Arabic" w:cs="Simplified Arabic"/>
                <w:snapToGrid w:val="0"/>
                <w:szCs w:val="22"/>
                <w:rtl/>
              </w:rPr>
              <w:t xml:space="preserve">التحليل العالمي للمعلومات الواردة في الاستراتيجيات وخطط العمل الوطنية للتنوع البيولوجي، بما في ذلك الأهداف الوطنية لتقييم المساهمة في </w:t>
            </w:r>
            <w:r>
              <w:rPr>
                <w:rFonts w:ascii="Simplified Arabic" w:hAnsi="Simplified Arabic" w:cs="Simplified Arabic" w:hint="cs"/>
                <w:snapToGrid w:val="0"/>
                <w:szCs w:val="22"/>
                <w:rtl/>
              </w:rPr>
              <w:t xml:space="preserve">تنفيذ </w:t>
            </w:r>
            <w:r w:rsidRPr="00C94013">
              <w:rPr>
                <w:rFonts w:ascii="Simplified Arabic" w:hAnsi="Simplified Arabic" w:cs="Simplified Arabic"/>
                <w:snapToGrid w:val="0"/>
                <w:szCs w:val="22"/>
                <w:rtl/>
              </w:rPr>
              <w:t>إطار كونمينغ-مونتريال العالمي للتنوع البيولوجي</w:t>
            </w:r>
            <w:r>
              <w:rPr>
                <w:rFonts w:ascii="Simplified Arabic" w:hAnsi="Simplified Arabic" w:cs="Simplified Arabic" w:hint="cs"/>
                <w:snapToGrid w:val="0"/>
                <w:szCs w:val="22"/>
                <w:rtl/>
              </w:rPr>
              <w:t>؛</w:t>
            </w:r>
            <w:r w:rsidRPr="00C94013">
              <w:rPr>
                <w:rFonts w:ascii="Simplified Arabic" w:hAnsi="Simplified Arabic" w:cs="Simplified Arabic"/>
                <w:snapToGrid w:val="0"/>
                <w:szCs w:val="22"/>
                <w:rtl/>
              </w:rPr>
              <w:t xml:space="preserve"> </w:t>
            </w:r>
          </w:p>
          <w:p w14:paraId="283D3093" w14:textId="77777777" w:rsidR="00A02FFB" w:rsidRPr="008E54B5"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 xml:space="preserve">الاستعراض العالمي لتنفيذ </w:t>
            </w:r>
            <w:r>
              <w:rPr>
                <w:rFonts w:ascii="Simplified Arabic" w:hAnsi="Simplified Arabic" w:cs="Simplified Arabic" w:hint="cs"/>
                <w:snapToGrid w:val="0"/>
                <w:szCs w:val="22"/>
                <w:rtl/>
              </w:rPr>
              <w:t>ال</w:t>
            </w:r>
            <w:r w:rsidRPr="008E54B5">
              <w:rPr>
                <w:rFonts w:ascii="Simplified Arabic" w:hAnsi="Simplified Arabic" w:cs="Simplified Arabic"/>
                <w:snapToGrid w:val="0"/>
                <w:szCs w:val="22"/>
                <w:rtl/>
              </w:rPr>
              <w:t xml:space="preserve">إطار ووسائل التنفيذ ذات الصلة استنادا، في جملة أمور، إلى التقارير الوطنية </w:t>
            </w:r>
            <w:r w:rsidRPr="008E54B5">
              <w:rPr>
                <w:rFonts w:ascii="Simplified Arabic" w:hAnsi="Simplified Arabic" w:cs="Simplified Arabic" w:hint="cs"/>
                <w:snapToGrid w:val="0"/>
                <w:szCs w:val="22"/>
                <w:rtl/>
              </w:rPr>
              <w:t xml:space="preserve">السابعة؛ </w:t>
            </w:r>
            <w:r w:rsidRPr="008E54B5">
              <w:rPr>
                <w:rFonts w:ascii="Simplified Arabic" w:hAnsi="Simplified Arabic" w:cs="Simplified Arabic" w:hint="eastAsia"/>
                <w:i/>
                <w:iCs/>
                <w:snapToGrid w:val="0"/>
                <w:szCs w:val="22"/>
                <w:vertAlign w:val="superscript"/>
                <w:rtl/>
              </w:rPr>
              <w:t>أ</w:t>
            </w:r>
          </w:p>
          <w:p w14:paraId="283D3094" w14:textId="77777777" w:rsidR="00A02FFB"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C94013">
              <w:rPr>
                <w:rFonts w:ascii="Simplified Arabic" w:hAnsi="Simplified Arabic" w:cs="Simplified Arabic"/>
                <w:snapToGrid w:val="0"/>
                <w:szCs w:val="22"/>
                <w:rtl/>
              </w:rPr>
              <w:t>استعراض تنفيذ إطار الرصد لإطار كونمينغ-مونتريال العالمي للتنوع البيولوجي؛</w:t>
            </w:r>
            <w:r>
              <w:rPr>
                <w:rFonts w:ascii="Simplified Arabic" w:hAnsi="Simplified Arabic" w:cs="Simplified Arabic" w:hint="cs"/>
                <w:snapToGrid w:val="0"/>
                <w:szCs w:val="22"/>
                <w:rtl/>
              </w:rPr>
              <w:t> </w:t>
            </w:r>
            <w:r w:rsidRPr="00EE6FE9">
              <w:rPr>
                <w:rFonts w:ascii="Simplified Arabic" w:hAnsi="Simplified Arabic" w:cs="Simplified Arabic" w:hint="cs"/>
                <w:i/>
                <w:iCs/>
                <w:snapToGrid w:val="0"/>
                <w:szCs w:val="22"/>
                <w:vertAlign w:val="superscript"/>
                <w:rtl/>
              </w:rPr>
              <w:t>ب</w:t>
            </w:r>
          </w:p>
          <w:p w14:paraId="283D3095" w14:textId="77777777" w:rsidR="00A02FFB" w:rsidRPr="008E54B5"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الإجراءات الاستراتيجية لتعزيز تنفيذ اتفاقية</w:t>
            </w:r>
            <w:r>
              <w:rPr>
                <w:rFonts w:ascii="Simplified Arabic" w:hAnsi="Simplified Arabic" w:cs="Simplified Arabic" w:hint="cs"/>
                <w:snapToGrid w:val="0"/>
                <w:szCs w:val="22"/>
                <w:rtl/>
              </w:rPr>
              <w:t xml:space="preserve"> التنوع البيولوجي</w:t>
            </w:r>
            <w:r w:rsidRPr="008E54B5">
              <w:rPr>
                <w:rFonts w:ascii="Simplified Arabic" w:hAnsi="Simplified Arabic" w:cs="Simplified Arabic"/>
                <w:snapToGrid w:val="0"/>
                <w:szCs w:val="22"/>
                <w:rtl/>
              </w:rPr>
              <w:t xml:space="preserve"> والإطار، بما في ذلك </w:t>
            </w:r>
            <w:r>
              <w:rPr>
                <w:rFonts w:ascii="Simplified Arabic" w:hAnsi="Simplified Arabic" w:cs="Simplified Arabic" w:hint="cs"/>
                <w:snapToGrid w:val="0"/>
                <w:szCs w:val="22"/>
                <w:rtl/>
              </w:rPr>
              <w:t>في</w:t>
            </w:r>
            <w:r w:rsidRPr="008E54B5">
              <w:rPr>
                <w:rFonts w:ascii="Simplified Arabic" w:hAnsi="Simplified Arabic" w:cs="Simplified Arabic"/>
                <w:snapToGrid w:val="0"/>
                <w:szCs w:val="22"/>
                <w:rtl/>
              </w:rPr>
              <w:t>ما يتعلق بوسائل التنفيذ؛</w:t>
            </w:r>
          </w:p>
          <w:p w14:paraId="283D3096" w14:textId="77777777" w:rsidR="00A02FFB"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C94013">
              <w:rPr>
                <w:rFonts w:ascii="Simplified Arabic" w:hAnsi="Simplified Arabic" w:cs="Simplified Arabic"/>
                <w:snapToGrid w:val="0"/>
                <w:szCs w:val="22"/>
                <w:rtl/>
              </w:rPr>
              <w:t>مواصلة العمل بشأن الأدوات والإرشادات المتعلقة بتعميم التنوع البيولوجي</w:t>
            </w:r>
            <w:r>
              <w:rPr>
                <w:rFonts w:ascii="Simplified Arabic" w:hAnsi="Simplified Arabic" w:cs="Simplified Arabic" w:hint="cs"/>
                <w:snapToGrid w:val="0"/>
                <w:szCs w:val="22"/>
                <w:rtl/>
              </w:rPr>
              <w:t xml:space="preserve">؛ </w:t>
            </w:r>
            <w:r>
              <w:rPr>
                <w:rFonts w:ascii="Simplified Arabic" w:hAnsi="Simplified Arabic" w:cs="Simplified Arabic" w:hint="cs"/>
                <w:i/>
                <w:iCs/>
                <w:snapToGrid w:val="0"/>
                <w:szCs w:val="22"/>
                <w:vertAlign w:val="superscript"/>
                <w:rtl/>
              </w:rPr>
              <w:t>ج</w:t>
            </w:r>
            <w:r w:rsidRPr="00C94013">
              <w:rPr>
                <w:rFonts w:ascii="Simplified Arabic" w:hAnsi="Simplified Arabic" w:cs="Simplified Arabic"/>
                <w:snapToGrid w:val="0"/>
                <w:szCs w:val="22"/>
                <w:rtl/>
              </w:rPr>
              <w:t xml:space="preserve"> </w:t>
            </w:r>
          </w:p>
          <w:p w14:paraId="283D3097" w14:textId="77777777" w:rsidR="00A02FFB" w:rsidRPr="008E54B5"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 xml:space="preserve">الآثار المترتبة على عمل </w:t>
            </w:r>
            <w:r w:rsidRPr="008E54B5">
              <w:rPr>
                <w:rFonts w:ascii="Simplified Arabic" w:hAnsi="Simplified Arabic" w:cs="Simplified Arabic" w:hint="cs"/>
                <w:snapToGrid w:val="0"/>
                <w:szCs w:val="22"/>
                <w:rtl/>
              </w:rPr>
              <w:t>ال</w:t>
            </w:r>
            <w:r w:rsidRPr="008E54B5">
              <w:rPr>
                <w:rFonts w:ascii="Simplified Arabic" w:hAnsi="Simplified Arabic" w:cs="Simplified Arabic"/>
                <w:snapToGrid w:val="0"/>
                <w:szCs w:val="22"/>
                <w:rtl/>
              </w:rPr>
              <w:t xml:space="preserve">اتفاقية </w:t>
            </w:r>
            <w:r>
              <w:rPr>
                <w:rFonts w:ascii="Simplified Arabic" w:hAnsi="Simplified Arabic" w:cs="Simplified Arabic" w:hint="cs"/>
                <w:snapToGrid w:val="0"/>
                <w:szCs w:val="22"/>
                <w:rtl/>
              </w:rPr>
              <w:t>لمخرجات ا</w:t>
            </w:r>
            <w:r w:rsidRPr="008E54B5">
              <w:rPr>
                <w:rFonts w:ascii="Simplified Arabic" w:hAnsi="Simplified Arabic" w:cs="Simplified Arabic"/>
                <w:snapToGrid w:val="0"/>
                <w:szCs w:val="22"/>
                <w:rtl/>
              </w:rPr>
              <w:t>لمنبر الحكومي الدولي للعلوم والسياسات في مجال التنوع البيولوجي وخدمات النظم الإيكولوجية</w:t>
            </w:r>
            <w:r>
              <w:rPr>
                <w:rFonts w:ascii="Simplified Arabic" w:hAnsi="Simplified Arabic" w:cs="Simplified Arabic" w:hint="cs"/>
                <w:snapToGrid w:val="0"/>
                <w:szCs w:val="22"/>
                <w:rtl/>
              </w:rPr>
              <w:t>، بما في ذلك</w:t>
            </w:r>
            <w:r w:rsidRPr="008E54B5">
              <w:rPr>
                <w:rFonts w:ascii="Simplified Arabic" w:hAnsi="Simplified Arabic" w:cs="Simplified Arabic"/>
                <w:snapToGrid w:val="0"/>
                <w:szCs w:val="22"/>
                <w:rtl/>
              </w:rPr>
              <w:t>:</w:t>
            </w:r>
          </w:p>
          <w:p w14:paraId="283D3098" w14:textId="77777777" w:rsidR="00A02FFB" w:rsidRPr="008E54B5" w:rsidRDefault="00A02FFB" w:rsidP="00E952EA">
            <w:pPr>
              <w:pStyle w:val="ListParagraph"/>
              <w:keepNext/>
              <w:numPr>
                <w:ilvl w:val="0"/>
                <w:numId w:val="231"/>
              </w:numPr>
              <w:bidi/>
              <w:spacing w:before="40" w:after="40"/>
              <w:ind w:left="1488" w:hanging="709"/>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التقييم المواضيعي للروابط المتبادلة بين التنوع البيولوجي والمياه والغذاء والصحة ("تقييم الترابط")؛</w:t>
            </w:r>
          </w:p>
          <w:p w14:paraId="283D3099" w14:textId="77777777" w:rsidR="00A02FFB" w:rsidRPr="008E54B5" w:rsidRDefault="00A02FFB" w:rsidP="00E952EA">
            <w:pPr>
              <w:pStyle w:val="ListParagraph"/>
              <w:keepNext/>
              <w:numPr>
                <w:ilvl w:val="0"/>
                <w:numId w:val="231"/>
              </w:numPr>
              <w:bidi/>
              <w:spacing w:before="40" w:after="40"/>
              <w:ind w:left="1488" w:hanging="709"/>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w:t>
            </w:r>
          </w:p>
          <w:p w14:paraId="283D309A" w14:textId="77777777" w:rsidR="00A02FFB" w:rsidRPr="008E54B5" w:rsidRDefault="00A02FFB" w:rsidP="00E952EA">
            <w:pPr>
              <w:pStyle w:val="ListParagraph"/>
              <w:keepNext/>
              <w:numPr>
                <w:ilvl w:val="0"/>
                <w:numId w:val="231"/>
              </w:numPr>
              <w:bidi/>
              <w:spacing w:before="40" w:after="40"/>
              <w:ind w:left="1488" w:hanging="709"/>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 xml:space="preserve">التقييم المنهجي </w:t>
            </w:r>
            <w:r w:rsidRPr="008E54B5">
              <w:rPr>
                <w:rFonts w:ascii="Simplified Arabic" w:hAnsi="Simplified Arabic" w:cs="Simplified Arabic" w:hint="cs"/>
                <w:snapToGrid w:val="0"/>
                <w:szCs w:val="22"/>
                <w:rtl/>
              </w:rPr>
              <w:t>لأثر</w:t>
            </w:r>
            <w:r w:rsidRPr="008E54B5">
              <w:rPr>
                <w:rFonts w:ascii="Simplified Arabic" w:hAnsi="Simplified Arabic" w:cs="Simplified Arabic"/>
                <w:snapToGrid w:val="0"/>
                <w:szCs w:val="22"/>
                <w:rtl/>
              </w:rPr>
              <w:t xml:space="preserve"> الأعمال التجارية واعتمادها على التنوع البيولوجي ومساهمات الطبيعة </w:t>
            </w:r>
            <w:r>
              <w:rPr>
                <w:rFonts w:ascii="Simplified Arabic" w:hAnsi="Simplified Arabic" w:cs="Simplified Arabic" w:hint="cs"/>
                <w:snapToGrid w:val="0"/>
                <w:szCs w:val="22"/>
                <w:rtl/>
              </w:rPr>
              <w:t>للناس</w:t>
            </w:r>
            <w:r w:rsidRPr="008E54B5">
              <w:rPr>
                <w:rFonts w:ascii="Simplified Arabic" w:hAnsi="Simplified Arabic" w:cs="Simplified Arabic"/>
                <w:snapToGrid w:val="0"/>
                <w:szCs w:val="22"/>
                <w:rtl/>
              </w:rPr>
              <w:t>؛</w:t>
            </w:r>
          </w:p>
          <w:p w14:paraId="283D309B" w14:textId="77777777" w:rsidR="00A02FFB" w:rsidRPr="008E54B5" w:rsidRDefault="00A02FFB" w:rsidP="00B87D56">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Pr>
                <w:rFonts w:ascii="Simplified Arabic" w:hAnsi="Simplified Arabic" w:cs="Simplified Arabic" w:hint="cs"/>
                <w:snapToGrid w:val="0"/>
                <w:szCs w:val="22"/>
                <w:rtl/>
              </w:rPr>
              <w:t>[</w:t>
            </w:r>
            <w:r w:rsidRPr="008E54B5">
              <w:rPr>
                <w:rFonts w:ascii="Simplified Arabic" w:hAnsi="Simplified Arabic" w:cs="Simplified Arabic"/>
                <w:snapToGrid w:val="0"/>
                <w:szCs w:val="22"/>
                <w:rtl/>
              </w:rPr>
              <w:t>الأدوات والإرشادات لدعم تنفيذ الإطار:</w:t>
            </w:r>
            <w:r w:rsidR="00B87D56" w:rsidRPr="00EE6FE9">
              <w:rPr>
                <w:rFonts w:ascii="Simplified Arabic" w:hAnsi="Simplified Arabic" w:cs="Simplified Arabic" w:hint="cs"/>
                <w:i/>
                <w:iCs/>
                <w:snapToGrid w:val="0"/>
                <w:szCs w:val="22"/>
                <w:vertAlign w:val="superscript"/>
                <w:rtl/>
              </w:rPr>
              <w:t xml:space="preserve"> </w:t>
            </w:r>
            <w:r w:rsidRPr="00EE6FE9">
              <w:rPr>
                <w:rFonts w:ascii="Simplified Arabic" w:hAnsi="Simplified Arabic" w:cs="Simplified Arabic" w:hint="cs"/>
                <w:i/>
                <w:iCs/>
                <w:snapToGrid w:val="0"/>
                <w:szCs w:val="22"/>
                <w:vertAlign w:val="superscript"/>
                <w:rtl/>
              </w:rPr>
              <w:t>د</w:t>
            </w:r>
          </w:p>
          <w:p w14:paraId="283D309C" w14:textId="77777777" w:rsidR="00A02FFB" w:rsidRPr="008E54B5" w:rsidRDefault="00A02FFB" w:rsidP="00E952EA">
            <w:pPr>
              <w:pStyle w:val="ListParagraph"/>
              <w:keepNext/>
              <w:numPr>
                <w:ilvl w:val="0"/>
                <w:numId w:val="232"/>
              </w:numPr>
              <w:bidi/>
              <w:spacing w:before="40" w:after="40"/>
              <w:ind w:hanging="83"/>
              <w:contextualSpacing w:val="0"/>
              <w:jc w:val="both"/>
              <w:rPr>
                <w:rFonts w:ascii="Simplified Arabic" w:hAnsi="Simplified Arabic" w:cs="Simplified Arabic"/>
                <w:snapToGrid w:val="0"/>
                <w:szCs w:val="22"/>
                <w:rtl/>
              </w:rPr>
            </w:pPr>
            <w:r w:rsidRPr="008E54B5">
              <w:rPr>
                <w:rFonts w:ascii="Simplified Arabic" w:hAnsi="Simplified Arabic" w:cs="Simplified Arabic"/>
                <w:snapToGrid w:val="0"/>
                <w:szCs w:val="22"/>
                <w:rtl/>
              </w:rPr>
              <w:t>التخطيط المكاني الشامل للتنوع البيولوجي؛</w:t>
            </w:r>
          </w:p>
          <w:p w14:paraId="283D309D" w14:textId="77777777" w:rsidR="00A02FFB" w:rsidRPr="008E54B5" w:rsidRDefault="00A02FFB" w:rsidP="00E952EA">
            <w:pPr>
              <w:pStyle w:val="ListParagraph"/>
              <w:keepNext/>
              <w:numPr>
                <w:ilvl w:val="0"/>
                <w:numId w:val="232"/>
              </w:numPr>
              <w:bidi/>
              <w:spacing w:before="40" w:after="40"/>
              <w:ind w:hanging="83"/>
              <w:contextualSpacing w:val="0"/>
              <w:jc w:val="both"/>
              <w:rPr>
                <w:rFonts w:ascii="Simplified Arabic" w:hAnsi="Simplified Arabic" w:cs="Simplified Arabic"/>
                <w:snapToGrid w:val="0"/>
                <w:szCs w:val="22"/>
                <w:rtl/>
              </w:rPr>
            </w:pPr>
            <w:r w:rsidRPr="008E54B5">
              <w:rPr>
                <w:rFonts w:ascii="Simplified Arabic" w:hAnsi="Simplified Arabic" w:cs="Simplified Arabic"/>
                <w:snapToGrid w:val="0"/>
                <w:szCs w:val="22"/>
                <w:rtl/>
              </w:rPr>
              <w:t>التلوث والتنوع البيولوجي؛</w:t>
            </w:r>
          </w:p>
          <w:p w14:paraId="283D309E" w14:textId="77777777" w:rsidR="00A02FFB" w:rsidRPr="008E54B5" w:rsidRDefault="00A02FFB" w:rsidP="00E952EA">
            <w:pPr>
              <w:pStyle w:val="ListParagraph"/>
              <w:keepNext/>
              <w:numPr>
                <w:ilvl w:val="0"/>
                <w:numId w:val="232"/>
              </w:numPr>
              <w:bidi/>
              <w:spacing w:before="40" w:after="40"/>
              <w:ind w:left="1487" w:hanging="850"/>
              <w:contextualSpacing w:val="0"/>
              <w:jc w:val="both"/>
              <w:rPr>
                <w:rFonts w:ascii="Simplified Arabic" w:hAnsi="Simplified Arabic" w:cs="Simplified Arabic"/>
                <w:snapToGrid w:val="0"/>
                <w:szCs w:val="22"/>
                <w:rtl/>
              </w:rPr>
            </w:pPr>
            <w:r w:rsidRPr="008E54B5">
              <w:rPr>
                <w:rFonts w:ascii="Simplified Arabic" w:hAnsi="Simplified Arabic" w:cs="Simplified Arabic"/>
                <w:snapToGrid w:val="0"/>
                <w:szCs w:val="22"/>
                <w:rtl/>
              </w:rPr>
              <w:t xml:space="preserve">الأنشطة والمنتجات والخدمات المستدامة القائمة على التنوع البيولوجي </w:t>
            </w:r>
            <w:r>
              <w:rPr>
                <w:rFonts w:ascii="Simplified Arabic" w:hAnsi="Simplified Arabic" w:cs="Simplified Arabic" w:hint="cs"/>
                <w:snapToGrid w:val="0"/>
                <w:szCs w:val="22"/>
                <w:rtl/>
              </w:rPr>
              <w:t>التي تعزز التنوع البيولوجي</w:t>
            </w:r>
            <w:r w:rsidRPr="008E54B5">
              <w:rPr>
                <w:rFonts w:ascii="Simplified Arabic" w:hAnsi="Simplified Arabic" w:cs="Simplified Arabic"/>
                <w:snapToGrid w:val="0"/>
                <w:szCs w:val="22"/>
                <w:rtl/>
              </w:rPr>
              <w:t>؛</w:t>
            </w:r>
          </w:p>
          <w:p w14:paraId="283D309F" w14:textId="77777777" w:rsidR="00A02FFB" w:rsidRPr="008E54B5" w:rsidRDefault="00A02FFB" w:rsidP="00E952EA">
            <w:pPr>
              <w:pStyle w:val="ListParagraph"/>
              <w:keepNext/>
              <w:numPr>
                <w:ilvl w:val="0"/>
                <w:numId w:val="232"/>
              </w:numPr>
              <w:bidi/>
              <w:spacing w:before="40" w:after="40"/>
              <w:ind w:left="1346" w:hanging="709"/>
              <w:contextualSpacing w:val="0"/>
              <w:jc w:val="both"/>
              <w:rPr>
                <w:rFonts w:ascii="Simplified Arabic" w:hAnsi="Simplified Arabic" w:cs="Simplified Arabic"/>
                <w:snapToGrid w:val="0"/>
                <w:szCs w:val="22"/>
              </w:rPr>
            </w:pPr>
            <w:r w:rsidRPr="008E54B5">
              <w:rPr>
                <w:rFonts w:ascii="Simplified Arabic" w:hAnsi="Simplified Arabic" w:cs="Simplified Arabic"/>
                <w:snapToGrid w:val="0"/>
                <w:szCs w:val="22"/>
                <w:rtl/>
              </w:rPr>
              <w:t>الإنصاف</w:t>
            </w:r>
            <w:r>
              <w:rPr>
                <w:rFonts w:ascii="Simplified Arabic" w:hAnsi="Simplified Arabic" w:cs="Simplified Arabic" w:hint="cs"/>
                <w:snapToGrid w:val="0"/>
                <w:szCs w:val="22"/>
                <w:rtl/>
              </w:rPr>
              <w:t xml:space="preserve"> والمساواة بين الجنسين</w:t>
            </w:r>
            <w:r w:rsidRPr="008E54B5">
              <w:rPr>
                <w:rFonts w:ascii="Simplified Arabic" w:hAnsi="Simplified Arabic" w:cs="Simplified Arabic"/>
                <w:snapToGrid w:val="0"/>
                <w:szCs w:val="22"/>
                <w:rtl/>
              </w:rPr>
              <w:t xml:space="preserve"> والنهج القائم على حقوق الإنسان فيما يتعلق بحفظ التنوع البيولوجي واستخدامه المستدام؛</w:t>
            </w:r>
            <w:r>
              <w:rPr>
                <w:rFonts w:ascii="Simplified Arabic" w:hAnsi="Simplified Arabic" w:cs="Simplified Arabic" w:hint="cs"/>
                <w:snapToGrid w:val="0"/>
                <w:szCs w:val="22"/>
                <w:rtl/>
              </w:rPr>
              <w:t>]</w:t>
            </w:r>
          </w:p>
          <w:p w14:paraId="283D30A0" w14:textId="77777777" w:rsidR="00A02FFB" w:rsidRPr="00C94013"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C94013">
              <w:rPr>
                <w:rFonts w:ascii="Simplified Arabic" w:hAnsi="Simplified Arabic" w:cs="Simplified Arabic"/>
                <w:szCs w:val="22"/>
                <w:rtl/>
              </w:rPr>
              <w:t xml:space="preserve">أنماط الاستخدام </w:t>
            </w:r>
            <w:r>
              <w:rPr>
                <w:rFonts w:ascii="Simplified Arabic" w:hAnsi="Simplified Arabic" w:cs="Simplified Arabic" w:hint="cs"/>
                <w:szCs w:val="22"/>
                <w:rtl/>
              </w:rPr>
              <w:t>و</w:t>
            </w:r>
            <w:r w:rsidRPr="00C94013">
              <w:rPr>
                <w:rFonts w:ascii="Simplified Arabic" w:hAnsi="Simplified Arabic" w:cs="Simplified Arabic"/>
                <w:szCs w:val="22"/>
                <w:rtl/>
              </w:rPr>
              <w:t>الاستهلاك العادل</w:t>
            </w:r>
            <w:r>
              <w:rPr>
                <w:rFonts w:ascii="Simplified Arabic" w:hAnsi="Simplified Arabic" w:cs="Simplified Arabic" w:hint="cs"/>
                <w:szCs w:val="22"/>
                <w:rtl/>
              </w:rPr>
              <w:t>ة</w:t>
            </w:r>
            <w:r w:rsidRPr="00C94013">
              <w:rPr>
                <w:rFonts w:ascii="Simplified Arabic" w:hAnsi="Simplified Arabic" w:cs="Simplified Arabic"/>
                <w:szCs w:val="22"/>
                <w:rtl/>
              </w:rPr>
              <w:t xml:space="preserve"> والمستدام</w:t>
            </w:r>
            <w:r>
              <w:rPr>
                <w:rFonts w:ascii="Simplified Arabic" w:hAnsi="Simplified Arabic" w:cs="Simplified Arabic" w:hint="cs"/>
                <w:szCs w:val="22"/>
                <w:rtl/>
              </w:rPr>
              <w:t>ة</w:t>
            </w:r>
            <w:r w:rsidRPr="00C94013">
              <w:rPr>
                <w:rFonts w:ascii="Simplified Arabic" w:hAnsi="Simplified Arabic" w:cs="Simplified Arabic"/>
                <w:szCs w:val="22"/>
                <w:rtl/>
              </w:rPr>
              <w:t xml:space="preserve"> للموارد</w:t>
            </w:r>
            <w:r>
              <w:rPr>
                <w:rFonts w:ascii="Simplified Arabic" w:hAnsi="Simplified Arabic" w:cs="Simplified Arabic" w:hint="cs"/>
                <w:szCs w:val="22"/>
                <w:rtl/>
              </w:rPr>
              <w:t>؛</w:t>
            </w:r>
            <w:r w:rsidRPr="00C94013">
              <w:rPr>
                <w:rFonts w:ascii="Simplified Arabic" w:hAnsi="Simplified Arabic" w:cs="Simplified Arabic"/>
                <w:szCs w:val="22"/>
                <w:rtl/>
              </w:rPr>
              <w:t xml:space="preserve"> </w:t>
            </w:r>
          </w:p>
          <w:p w14:paraId="283D30A1" w14:textId="77777777" w:rsidR="00A02FFB" w:rsidRPr="003954C8"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Pr>
                <w:rFonts w:ascii="Simplified Arabic" w:hAnsi="Simplified Arabic" w:cs="Simplified Arabic" w:hint="cs"/>
                <w:szCs w:val="22"/>
                <w:rtl/>
              </w:rPr>
              <w:t>العلاقة بين التنوع البيولوجي وسبل العيش المستدامة؛</w:t>
            </w:r>
          </w:p>
          <w:p w14:paraId="283D30A2" w14:textId="77777777" w:rsidR="00A02FFB" w:rsidRPr="003954C8"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Pr>
                <w:rFonts w:ascii="Simplified Arabic" w:hAnsi="Simplified Arabic" w:cs="Simplified Arabic" w:hint="cs"/>
                <w:szCs w:val="22"/>
                <w:rtl/>
              </w:rPr>
              <w:t>استعراض وتحديث برامج العمل، مع التركيز على مواءمتها مع الإطار؛</w:t>
            </w:r>
          </w:p>
          <w:p w14:paraId="283D30A3" w14:textId="77777777" w:rsidR="00A02FFB" w:rsidRPr="003954C8"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Pr>
                <w:rFonts w:ascii="Simplified Arabic" w:hAnsi="Simplified Arabic" w:cs="Simplified Arabic" w:hint="cs"/>
                <w:snapToGrid w:val="0"/>
                <w:szCs w:val="22"/>
                <w:rtl/>
              </w:rPr>
              <w:t>مساحة خالية للمتابعة، حسب الاقتضاء، بشأن الآلية المتعددة الأطراف لتقاسم المنافع الناشئة عن معلومات التسلسل الرقمي بشأن الموارد الجينية؛</w:t>
            </w:r>
          </w:p>
          <w:p w14:paraId="283D30A4" w14:textId="77777777" w:rsidR="00A02FFB" w:rsidRPr="008E54B5" w:rsidRDefault="00A02FFB" w:rsidP="00E952EA">
            <w:pPr>
              <w:pStyle w:val="ListParagraph"/>
              <w:keepNext/>
              <w:numPr>
                <w:ilvl w:val="0"/>
                <w:numId w:val="230"/>
              </w:numPr>
              <w:bidi/>
              <w:spacing w:before="40" w:after="40"/>
              <w:ind w:hanging="508"/>
              <w:contextualSpacing w:val="0"/>
              <w:jc w:val="both"/>
              <w:rPr>
                <w:rFonts w:ascii="Simplified Arabic" w:hAnsi="Simplified Arabic" w:cs="Simplified Arabic"/>
                <w:snapToGrid w:val="0"/>
                <w:szCs w:val="22"/>
              </w:rPr>
            </w:pPr>
            <w:r w:rsidRPr="008E54B5">
              <w:rPr>
                <w:rFonts w:ascii="Simplified Arabic" w:hAnsi="Simplified Arabic" w:cs="Simplified Arabic"/>
                <w:szCs w:val="22"/>
                <w:rtl/>
              </w:rPr>
              <w:t>[</w:t>
            </w:r>
            <w:r w:rsidRPr="008E54B5">
              <w:rPr>
                <w:rFonts w:ascii="Simplified Arabic" w:hAnsi="Simplified Arabic" w:cs="Simplified Arabic"/>
                <w:i/>
                <w:iCs/>
                <w:szCs w:val="22"/>
                <w:rtl/>
              </w:rPr>
              <w:t>البنود الأخرى التي يتم تحديدها</w:t>
            </w:r>
            <w:r>
              <w:rPr>
                <w:rFonts w:ascii="Simplified Arabic" w:hAnsi="Simplified Arabic" w:cs="Simplified Arabic" w:hint="cs"/>
                <w:szCs w:val="22"/>
                <w:rtl/>
              </w:rPr>
              <w:t>].]</w:t>
            </w:r>
          </w:p>
        </w:tc>
      </w:tr>
      <w:tr w:rsidR="00A02FFB" w:rsidRPr="008E54B5" w14:paraId="283D30B2" w14:textId="77777777" w:rsidTr="00A02FFB">
        <w:tc>
          <w:tcPr>
            <w:tcW w:w="1514" w:type="dxa"/>
            <w:tcBorders>
              <w:top w:val="single" w:sz="4" w:space="0" w:color="auto"/>
              <w:left w:val="single" w:sz="4" w:space="0" w:color="auto"/>
              <w:bottom w:val="single" w:sz="4" w:space="0" w:color="auto"/>
              <w:right w:val="single" w:sz="4" w:space="0" w:color="auto"/>
            </w:tcBorders>
          </w:tcPr>
          <w:p w14:paraId="283D30A6" w14:textId="77777777" w:rsidR="00A02FFB" w:rsidRPr="008E54B5" w:rsidRDefault="00A02FFB" w:rsidP="008D0B96">
            <w:pPr>
              <w:keepNext/>
              <w:bidi/>
              <w:spacing w:before="40" w:after="40"/>
              <w:rPr>
                <w:rFonts w:ascii="Simplified Arabic" w:hAnsi="Simplified Arabic" w:cs="Simplified Arabic"/>
                <w:sz w:val="22"/>
                <w:szCs w:val="22"/>
                <w:lang w:val="en-GB" w:eastAsia="en-US"/>
              </w:rPr>
            </w:pPr>
            <w:r w:rsidRPr="008E54B5">
              <w:rPr>
                <w:rFonts w:ascii="Simplified Arabic" w:hAnsi="Simplified Arabic" w:cs="Simplified Arabic"/>
                <w:sz w:val="22"/>
                <w:szCs w:val="22"/>
                <w:rtl/>
                <w:lang w:val="en-GB" w:eastAsia="en-US"/>
              </w:rPr>
              <w:t xml:space="preserve">الثامن عشر </w:t>
            </w:r>
            <w:r w:rsidRPr="008E54B5">
              <w:rPr>
                <w:rFonts w:ascii="Simplified Arabic" w:hAnsi="Simplified Arabic" w:cs="Simplified Arabic"/>
                <w:sz w:val="22"/>
                <w:szCs w:val="22"/>
                <w:rtl/>
                <w:lang w:val="en-GB" w:eastAsia="en-US"/>
              </w:rPr>
              <w:lastRenderedPageBreak/>
              <w:t>(2028)</w:t>
            </w:r>
          </w:p>
        </w:tc>
        <w:tc>
          <w:tcPr>
            <w:tcW w:w="7836" w:type="dxa"/>
            <w:tcBorders>
              <w:top w:val="single" w:sz="4" w:space="0" w:color="auto"/>
              <w:left w:val="single" w:sz="4" w:space="0" w:color="auto"/>
              <w:bottom w:val="single" w:sz="4" w:space="0" w:color="auto"/>
              <w:right w:val="single" w:sz="4" w:space="0" w:color="auto"/>
            </w:tcBorders>
          </w:tcPr>
          <w:p w14:paraId="283D30A7" w14:textId="77777777" w:rsidR="00A02FFB" w:rsidRPr="008E54B5" w:rsidRDefault="00A02FFB" w:rsidP="00E952EA">
            <w:pPr>
              <w:pStyle w:val="ListParagraph"/>
              <w:keepNext/>
              <w:numPr>
                <w:ilvl w:val="0"/>
                <w:numId w:val="233"/>
              </w:numPr>
              <w:bidi/>
              <w:spacing w:before="40" w:after="40"/>
              <w:ind w:hanging="508"/>
              <w:contextualSpacing w:val="0"/>
              <w:jc w:val="both"/>
              <w:rPr>
                <w:rFonts w:ascii="Simplified Arabic" w:hAnsi="Simplified Arabic" w:cs="Simplified Arabic"/>
                <w:szCs w:val="22"/>
                <w:rtl/>
              </w:rPr>
            </w:pPr>
            <w:r w:rsidRPr="008E54B5">
              <w:rPr>
                <w:rFonts w:ascii="Simplified Arabic" w:hAnsi="Simplified Arabic" w:cs="Simplified Arabic" w:hint="cs"/>
                <w:szCs w:val="22"/>
                <w:rtl/>
              </w:rPr>
              <w:lastRenderedPageBreak/>
              <w:t>استعراض</w:t>
            </w:r>
            <w:r w:rsidRPr="008E54B5">
              <w:rPr>
                <w:rFonts w:ascii="Simplified Arabic" w:hAnsi="Simplified Arabic" w:cs="Simplified Arabic"/>
                <w:szCs w:val="22"/>
                <w:rtl/>
              </w:rPr>
              <w:t xml:space="preserve"> تنفيذ الإطار ووسائل التنفيذ ذات الصلة</w:t>
            </w:r>
            <w:r>
              <w:rPr>
                <w:rFonts w:ascii="Simplified Arabic" w:hAnsi="Simplified Arabic" w:cs="Simplified Arabic" w:hint="cs"/>
                <w:szCs w:val="22"/>
                <w:rtl/>
              </w:rPr>
              <w:t>،</w:t>
            </w:r>
            <w:r>
              <w:rPr>
                <w:rFonts w:ascii="Simplified Arabic" w:hAnsi="Simplified Arabic" w:cs="Simplified Arabic" w:hint="cs"/>
                <w:i/>
                <w:iCs/>
                <w:szCs w:val="22"/>
                <w:vertAlign w:val="superscript"/>
                <w:rtl/>
              </w:rPr>
              <w:t xml:space="preserve"> ه</w:t>
            </w:r>
            <w:r>
              <w:rPr>
                <w:rFonts w:ascii="Simplified Arabic" w:hAnsi="Simplified Arabic" w:cs="Simplified Arabic" w:hint="cs"/>
                <w:szCs w:val="22"/>
                <w:rtl/>
              </w:rPr>
              <w:t xml:space="preserve"> بما في ذلك تحليل عالمي للمعلومات الواردة في </w:t>
            </w:r>
            <w:r>
              <w:rPr>
                <w:rFonts w:ascii="Simplified Arabic" w:hAnsi="Simplified Arabic" w:cs="Simplified Arabic" w:hint="cs"/>
                <w:szCs w:val="22"/>
                <w:rtl/>
              </w:rPr>
              <w:lastRenderedPageBreak/>
              <w:t>الاستراتيجيات وخطط العمل الوطنية للتنوع البيولوجي، بما في ذلك الأهداف الوطنية لتقييم المساهمة في تنفيذ الإطار</w:t>
            </w:r>
            <w:r w:rsidRPr="008E54B5">
              <w:rPr>
                <w:rFonts w:ascii="Simplified Arabic" w:hAnsi="Simplified Arabic" w:cs="Simplified Arabic"/>
                <w:szCs w:val="22"/>
                <w:rtl/>
              </w:rPr>
              <w:t xml:space="preserve">؛ </w:t>
            </w:r>
          </w:p>
          <w:p w14:paraId="283D30A8" w14:textId="77777777" w:rsidR="00A02FFB" w:rsidRPr="008E54B5"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tl/>
              </w:rPr>
            </w:pPr>
            <w:r w:rsidRPr="008E54B5">
              <w:rPr>
                <w:rFonts w:ascii="Simplified Arabic" w:hAnsi="Simplified Arabic" w:cs="Simplified Arabic"/>
                <w:szCs w:val="22"/>
                <w:rtl/>
              </w:rPr>
              <w:t xml:space="preserve">الإجراءات الاستراتيجية لتعزيز تنفيذ الاتفاقية والإطار، بما في ذلك </w:t>
            </w:r>
            <w:r>
              <w:rPr>
                <w:rFonts w:ascii="Simplified Arabic" w:hAnsi="Simplified Arabic" w:cs="Simplified Arabic" w:hint="cs"/>
                <w:szCs w:val="22"/>
                <w:rtl/>
              </w:rPr>
              <w:t>في</w:t>
            </w:r>
            <w:r w:rsidRPr="008E54B5">
              <w:rPr>
                <w:rFonts w:ascii="Simplified Arabic" w:hAnsi="Simplified Arabic" w:cs="Simplified Arabic"/>
                <w:szCs w:val="22"/>
                <w:rtl/>
              </w:rPr>
              <w:t>ما يتعلق بوسائل التنفيذ؛</w:t>
            </w:r>
          </w:p>
          <w:p w14:paraId="283D30A9" w14:textId="77777777" w:rsidR="00A02FFB" w:rsidRPr="008E54B5"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tl/>
              </w:rPr>
            </w:pPr>
            <w:r w:rsidRPr="008E54B5">
              <w:rPr>
                <w:rFonts w:ascii="Simplified Arabic" w:hAnsi="Simplified Arabic" w:cs="Simplified Arabic"/>
                <w:szCs w:val="22"/>
                <w:rtl/>
              </w:rPr>
              <w:t xml:space="preserve">استعراض عمليات وأداء </w:t>
            </w:r>
            <w:r>
              <w:rPr>
                <w:rFonts w:ascii="Simplified Arabic" w:hAnsi="Simplified Arabic" w:cs="Simplified Arabic" w:hint="cs"/>
                <w:szCs w:val="22"/>
                <w:rtl/>
              </w:rPr>
              <w:t xml:space="preserve">ونتائج </w:t>
            </w:r>
            <w:r w:rsidRPr="008E54B5">
              <w:rPr>
                <w:rFonts w:ascii="Simplified Arabic" w:hAnsi="Simplified Arabic" w:cs="Simplified Arabic"/>
                <w:szCs w:val="22"/>
                <w:rtl/>
              </w:rPr>
              <w:t>صندوق</w:t>
            </w:r>
            <w:r>
              <w:rPr>
                <w:rFonts w:ascii="Simplified Arabic" w:hAnsi="Simplified Arabic" w:cs="Simplified Arabic" w:hint="cs"/>
                <w:szCs w:val="22"/>
                <w:rtl/>
              </w:rPr>
              <w:t xml:space="preserve"> تنفيذ</w:t>
            </w:r>
            <w:r w:rsidRPr="008E54B5">
              <w:rPr>
                <w:rFonts w:ascii="Simplified Arabic" w:hAnsi="Simplified Arabic" w:cs="Simplified Arabic"/>
                <w:szCs w:val="22"/>
                <w:rtl/>
              </w:rPr>
              <w:t xml:space="preserve"> الإطار العالمي للتنوع البيولوجي والترتيبات المستقبلية؛</w:t>
            </w:r>
            <w:r w:rsidRPr="008E54B5">
              <w:rPr>
                <w:rFonts w:ascii="Simplified Arabic" w:hAnsi="Simplified Arabic" w:cs="Simplified Arabic"/>
                <w:i/>
                <w:iCs/>
                <w:szCs w:val="22"/>
                <w:vertAlign w:val="superscript"/>
                <w:rtl/>
              </w:rPr>
              <w:t xml:space="preserve"> </w:t>
            </w:r>
          </w:p>
          <w:p w14:paraId="283D30AA" w14:textId="77777777" w:rsidR="00A02FFB" w:rsidRPr="008E54B5"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tl/>
              </w:rPr>
            </w:pPr>
            <w:r w:rsidRPr="008E54B5">
              <w:rPr>
                <w:rFonts w:ascii="Simplified Arabic" w:hAnsi="Simplified Arabic" w:cs="Simplified Arabic"/>
                <w:szCs w:val="22"/>
                <w:rtl/>
              </w:rPr>
              <w:t xml:space="preserve">إطار </w:t>
            </w:r>
            <w:r w:rsidRPr="008E54B5">
              <w:rPr>
                <w:rFonts w:ascii="Simplified Arabic" w:hAnsi="Simplified Arabic" w:cs="Simplified Arabic" w:hint="cs"/>
                <w:szCs w:val="22"/>
                <w:rtl/>
              </w:rPr>
              <w:t>ل</w:t>
            </w:r>
            <w:r w:rsidRPr="008E54B5">
              <w:rPr>
                <w:rFonts w:ascii="Simplified Arabic" w:hAnsi="Simplified Arabic" w:cs="Simplified Arabic"/>
                <w:szCs w:val="22"/>
                <w:rtl/>
              </w:rPr>
              <w:t xml:space="preserve">أربع سنوات موجه نحو النتائج لأولويات البرامج وتقييم </w:t>
            </w:r>
            <w:r>
              <w:rPr>
                <w:rFonts w:ascii="Simplified Arabic" w:hAnsi="Simplified Arabic" w:cs="Simplified Arabic" w:hint="cs"/>
                <w:szCs w:val="22"/>
                <w:rtl/>
              </w:rPr>
              <w:t>ال</w:t>
            </w:r>
            <w:r w:rsidRPr="008E54B5">
              <w:rPr>
                <w:rFonts w:ascii="Simplified Arabic" w:hAnsi="Simplified Arabic" w:cs="Simplified Arabic"/>
                <w:szCs w:val="22"/>
                <w:rtl/>
              </w:rPr>
              <w:t xml:space="preserve">احتياجات </w:t>
            </w:r>
            <w:r>
              <w:rPr>
                <w:rFonts w:ascii="Simplified Arabic" w:hAnsi="Simplified Arabic" w:cs="Simplified Arabic" w:hint="cs"/>
                <w:szCs w:val="22"/>
                <w:rtl/>
              </w:rPr>
              <w:t xml:space="preserve">من </w:t>
            </w:r>
            <w:r w:rsidRPr="008E54B5">
              <w:rPr>
                <w:rFonts w:ascii="Simplified Arabic" w:hAnsi="Simplified Arabic" w:cs="Simplified Arabic"/>
                <w:szCs w:val="22"/>
                <w:rtl/>
              </w:rPr>
              <w:t>التمويل لإرشاد التجديد العاشر لموارد الصندوق الاستئماني لمرفق البيئة العالمية (2030-2034)؛</w:t>
            </w:r>
          </w:p>
          <w:p w14:paraId="283D30AB" w14:textId="77777777" w:rsidR="00A02FFB" w:rsidRPr="008E54B5"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tl/>
              </w:rPr>
            </w:pPr>
            <w:r w:rsidRPr="008E54B5">
              <w:rPr>
                <w:rFonts w:ascii="Simplified Arabic" w:hAnsi="Simplified Arabic" w:cs="Simplified Arabic"/>
                <w:szCs w:val="22"/>
                <w:rtl/>
              </w:rPr>
              <w:t>استعراض فعالية الآلية المالية؛</w:t>
            </w:r>
            <w:r>
              <w:rPr>
                <w:rFonts w:ascii="Simplified Arabic" w:hAnsi="Simplified Arabic" w:cs="Simplified Arabic" w:hint="cs"/>
                <w:szCs w:val="22"/>
                <w:rtl/>
              </w:rPr>
              <w:t xml:space="preserve"> </w:t>
            </w:r>
            <w:r>
              <w:rPr>
                <w:rFonts w:ascii="Simplified Arabic" w:hAnsi="Simplified Arabic" w:cs="Simplified Arabic" w:hint="cs"/>
                <w:i/>
                <w:iCs/>
                <w:szCs w:val="22"/>
                <w:vertAlign w:val="superscript"/>
                <w:rtl/>
              </w:rPr>
              <w:t>د</w:t>
            </w:r>
          </w:p>
          <w:p w14:paraId="283D30AC" w14:textId="77777777" w:rsidR="00A02FFB" w:rsidRPr="008E54B5"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Pr>
            </w:pPr>
            <w:r w:rsidRPr="008E54B5">
              <w:rPr>
                <w:rFonts w:ascii="Simplified Arabic" w:hAnsi="Simplified Arabic" w:cs="Simplified Arabic"/>
                <w:szCs w:val="22"/>
                <w:rtl/>
              </w:rPr>
              <w:t xml:space="preserve">الآثار المترتبة على عمل الاتفاقية </w:t>
            </w:r>
            <w:r>
              <w:rPr>
                <w:rFonts w:ascii="Simplified Arabic" w:hAnsi="Simplified Arabic" w:cs="Simplified Arabic" w:hint="cs"/>
                <w:szCs w:val="22"/>
                <w:rtl/>
              </w:rPr>
              <w:t>لمخرجات ا</w:t>
            </w:r>
            <w:r w:rsidRPr="008E54B5">
              <w:rPr>
                <w:rFonts w:ascii="Simplified Arabic" w:hAnsi="Simplified Arabic" w:cs="Simplified Arabic"/>
                <w:szCs w:val="22"/>
                <w:rtl/>
              </w:rPr>
              <w:t>لمنبر الحكومي الدولي للعلوم والسياسات في مجال التنوع البيولوجي وخدمات النظم الإيكولوجية</w:t>
            </w:r>
            <w:r>
              <w:rPr>
                <w:rFonts w:ascii="Simplified Arabic" w:hAnsi="Simplified Arabic" w:cs="Simplified Arabic" w:hint="cs"/>
                <w:szCs w:val="22"/>
                <w:rtl/>
              </w:rPr>
              <w:t>، بما في ذلك</w:t>
            </w:r>
            <w:r w:rsidRPr="008E54B5">
              <w:rPr>
                <w:rFonts w:ascii="Simplified Arabic" w:hAnsi="Simplified Arabic" w:cs="Simplified Arabic"/>
                <w:szCs w:val="22"/>
                <w:rtl/>
              </w:rPr>
              <w:t>:</w:t>
            </w:r>
          </w:p>
          <w:p w14:paraId="283D30AD" w14:textId="77777777" w:rsidR="00A02FFB" w:rsidRPr="008E54B5" w:rsidRDefault="00A02FFB" w:rsidP="00E952EA">
            <w:pPr>
              <w:pStyle w:val="ListParagraph"/>
              <w:keepNext/>
              <w:numPr>
                <w:ilvl w:val="0"/>
                <w:numId w:val="235"/>
              </w:numPr>
              <w:tabs>
                <w:tab w:val="left" w:pos="414"/>
              </w:tabs>
              <w:bidi/>
              <w:spacing w:before="40" w:after="40"/>
              <w:ind w:firstLine="59"/>
              <w:contextualSpacing w:val="0"/>
              <w:jc w:val="both"/>
              <w:rPr>
                <w:rFonts w:ascii="Simplified Arabic" w:hAnsi="Simplified Arabic" w:cs="Simplified Arabic"/>
                <w:szCs w:val="22"/>
                <w:rtl/>
              </w:rPr>
            </w:pPr>
            <w:r w:rsidRPr="008E54B5">
              <w:rPr>
                <w:rFonts w:ascii="Simplified Arabic" w:hAnsi="Simplified Arabic" w:cs="Simplified Arabic"/>
                <w:szCs w:val="22"/>
                <w:rtl/>
              </w:rPr>
              <w:t xml:space="preserve">التقييم المنهجي </w:t>
            </w:r>
            <w:r w:rsidRPr="008E54B5">
              <w:rPr>
                <w:rFonts w:ascii="Simplified Arabic" w:hAnsi="Simplified Arabic" w:cs="Simplified Arabic" w:hint="cs"/>
                <w:szCs w:val="22"/>
                <w:rtl/>
              </w:rPr>
              <w:t xml:space="preserve">بشأن </w:t>
            </w:r>
            <w:r w:rsidRPr="008E54B5">
              <w:rPr>
                <w:rFonts w:ascii="Simplified Arabic" w:hAnsi="Simplified Arabic" w:cs="Simplified Arabic"/>
                <w:szCs w:val="22"/>
                <w:rtl/>
              </w:rPr>
              <w:t xml:space="preserve">رصد التنوع البيولوجي ومساهمات الطبيعة </w:t>
            </w:r>
            <w:r>
              <w:rPr>
                <w:rFonts w:ascii="Simplified Arabic" w:hAnsi="Simplified Arabic" w:cs="Simplified Arabic" w:hint="cs"/>
                <w:szCs w:val="22"/>
                <w:rtl/>
              </w:rPr>
              <w:t>للناس</w:t>
            </w:r>
            <w:r w:rsidRPr="008E54B5">
              <w:rPr>
                <w:rFonts w:ascii="Simplified Arabic" w:hAnsi="Simplified Arabic" w:cs="Simplified Arabic"/>
                <w:szCs w:val="22"/>
                <w:rtl/>
              </w:rPr>
              <w:t>؛</w:t>
            </w:r>
          </w:p>
          <w:p w14:paraId="283D30AE" w14:textId="77777777" w:rsidR="00A02FFB" w:rsidRPr="008E54B5" w:rsidRDefault="00A02FFB" w:rsidP="00E952EA">
            <w:pPr>
              <w:pStyle w:val="ListParagraph"/>
              <w:keepNext/>
              <w:numPr>
                <w:ilvl w:val="0"/>
                <w:numId w:val="235"/>
              </w:numPr>
              <w:tabs>
                <w:tab w:val="left" w:pos="414"/>
              </w:tabs>
              <w:bidi/>
              <w:spacing w:before="40" w:after="40"/>
              <w:ind w:firstLine="59"/>
              <w:contextualSpacing w:val="0"/>
              <w:jc w:val="both"/>
              <w:rPr>
                <w:rFonts w:ascii="Simplified Arabic" w:hAnsi="Simplified Arabic" w:cs="Simplified Arabic"/>
                <w:szCs w:val="22"/>
                <w:rtl/>
              </w:rPr>
            </w:pPr>
            <w:r w:rsidRPr="008E54B5">
              <w:rPr>
                <w:rFonts w:ascii="Simplified Arabic" w:hAnsi="Simplified Arabic" w:cs="Simplified Arabic"/>
                <w:szCs w:val="22"/>
                <w:rtl/>
              </w:rPr>
              <w:t>التقييم المنهجي للتخطيط المكاني المتكامل والشامل للتنوع البيولوجي والترابط البيئي؛</w:t>
            </w:r>
          </w:p>
          <w:p w14:paraId="283D30AF" w14:textId="77777777" w:rsidR="00A02FFB"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Pr>
            </w:pPr>
            <w:r w:rsidRPr="008F6522">
              <w:rPr>
                <w:rFonts w:ascii="Simplified Arabic" w:hAnsi="Simplified Arabic" w:cs="Simplified Arabic"/>
                <w:szCs w:val="22"/>
                <w:rtl/>
              </w:rPr>
              <w:t xml:space="preserve">اعتبارات </w:t>
            </w:r>
            <w:r w:rsidRPr="008F6522">
              <w:rPr>
                <w:rFonts w:ascii="Simplified Arabic" w:hAnsi="Simplified Arabic" w:cs="Simplified Arabic" w:hint="cs"/>
                <w:szCs w:val="22"/>
                <w:rtl/>
              </w:rPr>
              <w:t xml:space="preserve">من أجل </w:t>
            </w:r>
            <w:r w:rsidRPr="008F6522">
              <w:rPr>
                <w:rFonts w:ascii="Simplified Arabic" w:hAnsi="Simplified Arabic" w:cs="Simplified Arabic"/>
                <w:szCs w:val="22"/>
                <w:rtl/>
              </w:rPr>
              <w:t>متابعة الإطار</w:t>
            </w:r>
            <w:r w:rsidRPr="008F6522">
              <w:rPr>
                <w:rFonts w:ascii="Simplified Arabic" w:hAnsi="Simplified Arabic" w:cs="Simplified Arabic" w:hint="cs"/>
                <w:szCs w:val="22"/>
                <w:rtl/>
              </w:rPr>
              <w:t xml:space="preserve">، </w:t>
            </w:r>
            <w:r w:rsidRPr="008F6522">
              <w:rPr>
                <w:rFonts w:ascii="Simplified Arabic" w:hAnsi="Simplified Arabic" w:cs="Simplified Arabic"/>
                <w:szCs w:val="22"/>
                <w:rtl/>
              </w:rPr>
              <w:t xml:space="preserve">بما في ذلك استعراض فعالية التدابير الرامية إلى تنفيذ غاياته </w:t>
            </w:r>
            <w:r w:rsidRPr="008F6522">
              <w:rPr>
                <w:rFonts w:ascii="Simplified Arabic" w:hAnsi="Simplified Arabic" w:cs="Simplified Arabic" w:hint="cs"/>
                <w:szCs w:val="22"/>
                <w:rtl/>
              </w:rPr>
              <w:t>و</w:t>
            </w:r>
            <w:r w:rsidRPr="008F6522">
              <w:rPr>
                <w:rFonts w:ascii="Simplified Arabic" w:hAnsi="Simplified Arabic" w:cs="Simplified Arabic"/>
                <w:szCs w:val="22"/>
                <w:rtl/>
              </w:rPr>
              <w:t xml:space="preserve">أهدافه بما يتماشى مع مبادئ </w:t>
            </w:r>
            <w:r w:rsidRPr="008F6522">
              <w:rPr>
                <w:rFonts w:ascii="Simplified Arabic" w:hAnsi="Simplified Arabic" w:cs="Simplified Arabic" w:hint="cs"/>
                <w:szCs w:val="22"/>
                <w:rtl/>
              </w:rPr>
              <w:t>وأهداف</w:t>
            </w:r>
            <w:r w:rsidRPr="008F6522">
              <w:rPr>
                <w:rFonts w:ascii="Simplified Arabic" w:hAnsi="Simplified Arabic" w:cs="Simplified Arabic"/>
                <w:szCs w:val="22"/>
                <w:rtl/>
              </w:rPr>
              <w:t xml:space="preserve"> الاتفاقية؛</w:t>
            </w:r>
          </w:p>
          <w:p w14:paraId="283D30B0" w14:textId="77777777" w:rsidR="00A02FFB" w:rsidRPr="008F6522"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tl/>
              </w:rPr>
            </w:pPr>
            <w:r w:rsidRPr="008F6522">
              <w:rPr>
                <w:rFonts w:ascii="Simplified Arabic" w:hAnsi="Simplified Arabic" w:cs="Simplified Arabic"/>
                <w:szCs w:val="22"/>
                <w:rtl/>
              </w:rPr>
              <w:t xml:space="preserve">استعراض وتحديث برامج العمل، مع التركيز على </w:t>
            </w:r>
            <w:r>
              <w:rPr>
                <w:rFonts w:ascii="Simplified Arabic" w:hAnsi="Simplified Arabic" w:cs="Simplified Arabic" w:hint="cs"/>
                <w:szCs w:val="22"/>
                <w:rtl/>
              </w:rPr>
              <w:t>مواءمتها</w:t>
            </w:r>
            <w:r w:rsidRPr="008F6522">
              <w:rPr>
                <w:rFonts w:ascii="Simplified Arabic" w:hAnsi="Simplified Arabic" w:cs="Simplified Arabic"/>
                <w:szCs w:val="22"/>
                <w:rtl/>
              </w:rPr>
              <w:t xml:space="preserve"> مع الإطار؛</w:t>
            </w:r>
          </w:p>
          <w:p w14:paraId="283D30B1" w14:textId="77777777" w:rsidR="00A02FFB" w:rsidRPr="008E54B5" w:rsidRDefault="00A02FFB" w:rsidP="00E952EA">
            <w:pPr>
              <w:pStyle w:val="ListParagraph"/>
              <w:keepNext/>
              <w:numPr>
                <w:ilvl w:val="0"/>
                <w:numId w:val="233"/>
              </w:numPr>
              <w:tabs>
                <w:tab w:val="left" w:pos="414"/>
              </w:tabs>
              <w:bidi/>
              <w:spacing w:before="40" w:after="40"/>
              <w:ind w:hanging="508"/>
              <w:contextualSpacing w:val="0"/>
              <w:jc w:val="both"/>
              <w:rPr>
                <w:rFonts w:ascii="Simplified Arabic" w:hAnsi="Simplified Arabic" w:cs="Simplified Arabic"/>
                <w:szCs w:val="22"/>
              </w:rPr>
            </w:pPr>
            <w:r w:rsidRPr="008E54B5">
              <w:rPr>
                <w:rFonts w:ascii="Simplified Arabic" w:hAnsi="Simplified Arabic" w:cs="Simplified Arabic"/>
                <w:szCs w:val="22"/>
                <w:rtl/>
              </w:rPr>
              <w:t>[</w:t>
            </w:r>
            <w:r w:rsidRPr="008E54B5">
              <w:rPr>
                <w:rFonts w:ascii="Simplified Arabic" w:hAnsi="Simplified Arabic" w:cs="Simplified Arabic"/>
                <w:i/>
                <w:iCs/>
                <w:szCs w:val="22"/>
                <w:rtl/>
              </w:rPr>
              <w:t>البنود الأخرى التي يتم تحديدها</w:t>
            </w:r>
            <w:r w:rsidRPr="008E54B5">
              <w:rPr>
                <w:rFonts w:ascii="Simplified Arabic" w:hAnsi="Simplified Arabic" w:cs="Simplified Arabic"/>
                <w:szCs w:val="22"/>
                <w:rtl/>
              </w:rPr>
              <w:t>].</w:t>
            </w:r>
          </w:p>
        </w:tc>
      </w:tr>
      <w:tr w:rsidR="00A02FFB" w:rsidRPr="008E54B5" w14:paraId="283D30BA" w14:textId="77777777" w:rsidTr="00A02FFB">
        <w:trPr>
          <w:trHeight w:val="1687"/>
        </w:trPr>
        <w:tc>
          <w:tcPr>
            <w:tcW w:w="1514" w:type="dxa"/>
            <w:tcBorders>
              <w:top w:val="single" w:sz="4" w:space="0" w:color="auto"/>
              <w:left w:val="single" w:sz="4" w:space="0" w:color="auto"/>
              <w:bottom w:val="single" w:sz="4" w:space="0" w:color="auto"/>
              <w:right w:val="single" w:sz="4" w:space="0" w:color="auto"/>
            </w:tcBorders>
          </w:tcPr>
          <w:p w14:paraId="283D30B3" w14:textId="77777777" w:rsidR="00A02FFB" w:rsidRPr="008E54B5" w:rsidRDefault="00A02FFB" w:rsidP="008D0B96">
            <w:pPr>
              <w:keepNext/>
              <w:bidi/>
              <w:spacing w:before="40" w:after="40"/>
              <w:rPr>
                <w:rFonts w:ascii="Simplified Arabic" w:hAnsi="Simplified Arabic" w:cs="Simplified Arabic"/>
                <w:sz w:val="22"/>
                <w:szCs w:val="22"/>
                <w:lang w:val="en-GB" w:eastAsia="en-US"/>
              </w:rPr>
            </w:pPr>
            <w:r w:rsidRPr="008E54B5">
              <w:rPr>
                <w:rFonts w:ascii="Simplified Arabic" w:hAnsi="Simplified Arabic" w:cs="Simplified Arabic"/>
                <w:sz w:val="22"/>
                <w:szCs w:val="22"/>
                <w:rtl/>
                <w:lang w:val="en-GB" w:eastAsia="en-US"/>
              </w:rPr>
              <w:lastRenderedPageBreak/>
              <w:t>التاسع عشر (2030)</w:t>
            </w:r>
          </w:p>
        </w:tc>
        <w:tc>
          <w:tcPr>
            <w:tcW w:w="7836" w:type="dxa"/>
            <w:tcBorders>
              <w:top w:val="single" w:sz="4" w:space="0" w:color="auto"/>
              <w:left w:val="single" w:sz="4" w:space="0" w:color="auto"/>
              <w:bottom w:val="single" w:sz="4" w:space="0" w:color="auto"/>
              <w:right w:val="single" w:sz="4" w:space="0" w:color="auto"/>
            </w:tcBorders>
          </w:tcPr>
          <w:p w14:paraId="283D30B4" w14:textId="77777777" w:rsidR="00A02FFB" w:rsidRDefault="00A02FFB" w:rsidP="00E952EA">
            <w:pPr>
              <w:pStyle w:val="ListParagraph"/>
              <w:keepNext/>
              <w:numPr>
                <w:ilvl w:val="0"/>
                <w:numId w:val="234"/>
              </w:numPr>
              <w:bidi/>
              <w:spacing w:before="40" w:after="40"/>
              <w:ind w:hanging="510"/>
              <w:contextualSpacing w:val="0"/>
              <w:jc w:val="both"/>
              <w:rPr>
                <w:rFonts w:ascii="Simplified Arabic" w:hAnsi="Simplified Arabic" w:cs="Simplified Arabic"/>
                <w:szCs w:val="22"/>
              </w:rPr>
            </w:pPr>
            <w:r w:rsidRPr="00C94013">
              <w:rPr>
                <w:rFonts w:ascii="Simplified Arabic" w:hAnsi="Simplified Arabic" w:cs="Simplified Arabic"/>
                <w:snapToGrid w:val="0"/>
                <w:szCs w:val="22"/>
                <w:rtl/>
              </w:rPr>
              <w:t xml:space="preserve">التحليل العالمي </w:t>
            </w:r>
            <w:r w:rsidRPr="00B7113E">
              <w:rPr>
                <w:rFonts w:ascii="Simplified Arabic" w:hAnsi="Simplified Arabic" w:cs="Simplified Arabic"/>
                <w:szCs w:val="22"/>
                <w:rtl/>
              </w:rPr>
              <w:t xml:space="preserve">للمعلومات الواردة في الاستراتيجيات وخطط العمل الوطنية للتنوع البيولوجي، بما في ذلك الأهداف الوطنية لتقييم المساهمة في </w:t>
            </w:r>
            <w:r w:rsidRPr="00B7113E">
              <w:rPr>
                <w:rFonts w:ascii="Simplified Arabic" w:hAnsi="Simplified Arabic" w:cs="Simplified Arabic" w:hint="cs"/>
                <w:szCs w:val="22"/>
                <w:rtl/>
              </w:rPr>
              <w:t>تنفيذ ال</w:t>
            </w:r>
            <w:r w:rsidRPr="00B7113E">
              <w:rPr>
                <w:rFonts w:ascii="Simplified Arabic" w:hAnsi="Simplified Arabic" w:cs="Simplified Arabic"/>
                <w:szCs w:val="22"/>
                <w:rtl/>
              </w:rPr>
              <w:t>إطار</w:t>
            </w:r>
            <w:r w:rsidRPr="00B7113E">
              <w:rPr>
                <w:rFonts w:ascii="Simplified Arabic" w:hAnsi="Simplified Arabic" w:cs="Simplified Arabic" w:hint="cs"/>
                <w:szCs w:val="22"/>
                <w:rtl/>
              </w:rPr>
              <w:t>؛</w:t>
            </w:r>
            <w:r w:rsidRPr="008E54B5">
              <w:rPr>
                <w:rFonts w:ascii="Simplified Arabic" w:hAnsi="Simplified Arabic" w:cs="Simplified Arabic"/>
                <w:szCs w:val="22"/>
                <w:rtl/>
              </w:rPr>
              <w:t xml:space="preserve"> </w:t>
            </w:r>
          </w:p>
          <w:p w14:paraId="283D30B5" w14:textId="77777777" w:rsidR="00A02FFB" w:rsidRPr="008E54B5" w:rsidRDefault="00A02FFB" w:rsidP="00E952EA">
            <w:pPr>
              <w:pStyle w:val="ListParagraph"/>
              <w:keepNext/>
              <w:numPr>
                <w:ilvl w:val="0"/>
                <w:numId w:val="234"/>
              </w:numPr>
              <w:bidi/>
              <w:spacing w:before="40" w:after="40"/>
              <w:ind w:hanging="510"/>
              <w:contextualSpacing w:val="0"/>
              <w:jc w:val="both"/>
              <w:rPr>
                <w:rFonts w:ascii="Simplified Arabic" w:hAnsi="Simplified Arabic" w:cs="Simplified Arabic"/>
                <w:szCs w:val="22"/>
                <w:rtl/>
              </w:rPr>
            </w:pPr>
            <w:r w:rsidRPr="008E54B5">
              <w:rPr>
                <w:rFonts w:ascii="Simplified Arabic" w:hAnsi="Simplified Arabic" w:cs="Simplified Arabic"/>
                <w:szCs w:val="22"/>
                <w:rtl/>
              </w:rPr>
              <w:t>الاستعراض العالمي لتنفيذ الإطار ووسائل التنفيذ ذات الصلة: التقييم النهائي للتقدم المحرز نحو تحقيق أهداف الإطار استنادا إلى، في جملة أمور، التقارير الوطنية الثامنة؛</w:t>
            </w:r>
            <w:r w:rsidRPr="008E54B5">
              <w:rPr>
                <w:rFonts w:ascii="Simplified Arabic" w:hAnsi="Simplified Arabic" w:cs="Simplified Arabic" w:hint="cs"/>
                <w:szCs w:val="22"/>
                <w:rtl/>
              </w:rPr>
              <w:t xml:space="preserve"> </w:t>
            </w:r>
            <w:r>
              <w:rPr>
                <w:rFonts w:ascii="Simplified Arabic" w:hAnsi="Simplified Arabic" w:cs="Simplified Arabic" w:hint="cs"/>
                <w:i/>
                <w:iCs/>
                <w:szCs w:val="22"/>
                <w:vertAlign w:val="superscript"/>
                <w:rtl/>
              </w:rPr>
              <w:t>ز</w:t>
            </w:r>
          </w:p>
          <w:p w14:paraId="283D30B6" w14:textId="77777777" w:rsidR="00A02FFB" w:rsidRPr="008E54B5" w:rsidRDefault="00A02FFB" w:rsidP="00E952EA">
            <w:pPr>
              <w:pStyle w:val="ListParagraph"/>
              <w:keepNext/>
              <w:numPr>
                <w:ilvl w:val="0"/>
                <w:numId w:val="234"/>
              </w:numPr>
              <w:bidi/>
              <w:spacing w:before="40" w:after="40"/>
              <w:ind w:hanging="510"/>
              <w:contextualSpacing w:val="0"/>
              <w:jc w:val="both"/>
              <w:rPr>
                <w:rFonts w:ascii="Simplified Arabic" w:hAnsi="Simplified Arabic" w:cs="Simplified Arabic"/>
                <w:szCs w:val="22"/>
                <w:rtl/>
              </w:rPr>
            </w:pPr>
            <w:r w:rsidRPr="008E54B5">
              <w:rPr>
                <w:rFonts w:ascii="Simplified Arabic" w:hAnsi="Simplified Arabic" w:cs="Simplified Arabic"/>
                <w:szCs w:val="22"/>
                <w:rtl/>
              </w:rPr>
              <w:t xml:space="preserve">الإجراءات الاستراتيجية لتعزيز تنفيذ الاتفاقية والإطار، بما في ذلك </w:t>
            </w:r>
            <w:r>
              <w:rPr>
                <w:rFonts w:ascii="Simplified Arabic" w:hAnsi="Simplified Arabic" w:cs="Simplified Arabic" w:hint="cs"/>
                <w:szCs w:val="22"/>
                <w:rtl/>
              </w:rPr>
              <w:t>في</w:t>
            </w:r>
            <w:r w:rsidRPr="008E54B5">
              <w:rPr>
                <w:rFonts w:ascii="Simplified Arabic" w:hAnsi="Simplified Arabic" w:cs="Simplified Arabic"/>
                <w:szCs w:val="22"/>
                <w:rtl/>
              </w:rPr>
              <w:t>ما يتعلق بوسائل التنفيذ؛</w:t>
            </w:r>
          </w:p>
          <w:p w14:paraId="283D30B7" w14:textId="77777777" w:rsidR="00A02FFB" w:rsidRPr="008F6522" w:rsidRDefault="00A02FFB" w:rsidP="00E952EA">
            <w:pPr>
              <w:pStyle w:val="ListParagraph"/>
              <w:keepNext/>
              <w:numPr>
                <w:ilvl w:val="0"/>
                <w:numId w:val="234"/>
              </w:numPr>
              <w:bidi/>
              <w:spacing w:before="40" w:after="40"/>
              <w:ind w:hanging="510"/>
              <w:contextualSpacing w:val="0"/>
              <w:jc w:val="both"/>
              <w:rPr>
                <w:rFonts w:ascii="Simplified Arabic" w:hAnsi="Simplified Arabic" w:cs="Simplified Arabic"/>
                <w:szCs w:val="22"/>
                <w:rtl/>
              </w:rPr>
            </w:pPr>
            <w:r w:rsidRPr="008F6522">
              <w:rPr>
                <w:rFonts w:ascii="Simplified Arabic" w:hAnsi="Simplified Arabic" w:cs="Simplified Arabic"/>
                <w:szCs w:val="22"/>
                <w:rtl/>
              </w:rPr>
              <w:t xml:space="preserve">الآثار المترتبة على عمل الاتفاقية </w:t>
            </w:r>
            <w:r w:rsidRPr="008F6522">
              <w:rPr>
                <w:rFonts w:ascii="Simplified Arabic" w:hAnsi="Simplified Arabic" w:cs="Simplified Arabic" w:hint="cs"/>
                <w:szCs w:val="22"/>
                <w:rtl/>
              </w:rPr>
              <w:t>لمخرجات ا</w:t>
            </w:r>
            <w:r w:rsidRPr="008F6522">
              <w:rPr>
                <w:rFonts w:ascii="Simplified Arabic" w:hAnsi="Simplified Arabic" w:cs="Simplified Arabic"/>
                <w:szCs w:val="22"/>
                <w:rtl/>
              </w:rPr>
              <w:t>لمنبر الحكومي الدولي للعلوم والسياسات في مجال التنوع البيولوجي وخدمات النظم الإيكولوجية</w:t>
            </w:r>
            <w:r w:rsidRPr="008F6522">
              <w:rPr>
                <w:rFonts w:ascii="Simplified Arabic" w:hAnsi="Simplified Arabic" w:cs="Simplified Arabic" w:hint="cs"/>
                <w:szCs w:val="22"/>
                <w:rtl/>
              </w:rPr>
              <w:t>، بما في ذلك</w:t>
            </w:r>
            <w:r w:rsidRPr="008F6522">
              <w:rPr>
                <w:rFonts w:ascii="Simplified Arabic" w:hAnsi="Simplified Arabic" w:cs="Simplified Arabic"/>
                <w:szCs w:val="22"/>
                <w:rtl/>
              </w:rPr>
              <w:t xml:space="preserve"> تقييم</w:t>
            </w:r>
            <w:r>
              <w:rPr>
                <w:rFonts w:ascii="Simplified Arabic" w:hAnsi="Simplified Arabic" w:cs="Simplified Arabic" w:hint="cs"/>
                <w:szCs w:val="22"/>
                <w:rtl/>
              </w:rPr>
              <w:t>ه</w:t>
            </w:r>
            <w:r w:rsidRPr="008F6522">
              <w:rPr>
                <w:rFonts w:ascii="Simplified Arabic" w:hAnsi="Simplified Arabic" w:cs="Simplified Arabic"/>
                <w:szCs w:val="22"/>
                <w:rtl/>
              </w:rPr>
              <w:t xml:space="preserve"> العالمي الثاني للتنوع البيولوجي وخدمات النظم الإيكولوجية؛</w:t>
            </w:r>
          </w:p>
          <w:p w14:paraId="283D30B8" w14:textId="77777777" w:rsidR="00A02FFB" w:rsidRPr="008E54B5" w:rsidRDefault="00A02FFB" w:rsidP="00E952EA">
            <w:pPr>
              <w:pStyle w:val="ListParagraph"/>
              <w:keepNext/>
              <w:numPr>
                <w:ilvl w:val="0"/>
                <w:numId w:val="234"/>
              </w:numPr>
              <w:bidi/>
              <w:spacing w:before="40" w:after="40"/>
              <w:ind w:hanging="510"/>
              <w:contextualSpacing w:val="0"/>
              <w:jc w:val="both"/>
              <w:rPr>
                <w:rFonts w:ascii="Simplified Arabic" w:hAnsi="Simplified Arabic" w:cs="Simplified Arabic"/>
                <w:szCs w:val="22"/>
                <w:rtl/>
              </w:rPr>
            </w:pPr>
            <w:r w:rsidRPr="008E54B5">
              <w:rPr>
                <w:rFonts w:ascii="Simplified Arabic" w:hAnsi="Simplified Arabic" w:cs="Simplified Arabic"/>
                <w:szCs w:val="22"/>
                <w:rtl/>
              </w:rPr>
              <w:t>تحديث ومتابعة الإطار</w:t>
            </w:r>
            <w:r>
              <w:rPr>
                <w:rFonts w:ascii="Simplified Arabic" w:hAnsi="Simplified Arabic" w:cs="Simplified Arabic" w:hint="cs"/>
                <w:szCs w:val="22"/>
                <w:rtl/>
              </w:rPr>
              <w:t xml:space="preserve"> </w:t>
            </w:r>
            <w:r w:rsidRPr="00E66DFD">
              <w:rPr>
                <w:rFonts w:ascii="Simplified Arabic" w:hAnsi="Simplified Arabic" w:cs="Simplified Arabic"/>
                <w:szCs w:val="22"/>
                <w:rtl/>
              </w:rPr>
              <w:t xml:space="preserve">ومتابعة خطة عمل المساواة بين الجنسين (2023-2030) واستراتيجية </w:t>
            </w:r>
            <w:r>
              <w:rPr>
                <w:rFonts w:ascii="Simplified Arabic" w:hAnsi="Simplified Arabic" w:cs="Simplified Arabic" w:hint="cs"/>
                <w:szCs w:val="22"/>
                <w:rtl/>
              </w:rPr>
              <w:t>حشد</w:t>
            </w:r>
            <w:r w:rsidRPr="00E66DFD">
              <w:rPr>
                <w:rFonts w:ascii="Simplified Arabic" w:hAnsi="Simplified Arabic" w:cs="Simplified Arabic"/>
                <w:szCs w:val="22"/>
                <w:rtl/>
              </w:rPr>
              <w:t xml:space="preserve"> الموارد</w:t>
            </w:r>
            <w:r w:rsidRPr="008E54B5">
              <w:rPr>
                <w:rFonts w:ascii="Simplified Arabic" w:hAnsi="Simplified Arabic" w:cs="Simplified Arabic"/>
                <w:szCs w:val="22"/>
                <w:rtl/>
              </w:rPr>
              <w:t>؛</w:t>
            </w:r>
          </w:p>
          <w:p w14:paraId="283D30B9" w14:textId="77777777" w:rsidR="00A02FFB" w:rsidRPr="008E54B5" w:rsidRDefault="00A02FFB" w:rsidP="00E952EA">
            <w:pPr>
              <w:pStyle w:val="ListParagraph"/>
              <w:keepNext/>
              <w:numPr>
                <w:ilvl w:val="0"/>
                <w:numId w:val="234"/>
              </w:numPr>
              <w:bidi/>
              <w:spacing w:before="40" w:after="40"/>
              <w:ind w:hanging="510"/>
              <w:contextualSpacing w:val="0"/>
              <w:jc w:val="both"/>
              <w:rPr>
                <w:rFonts w:ascii="Simplified Arabic" w:hAnsi="Simplified Arabic" w:cs="Simplified Arabic"/>
                <w:szCs w:val="22"/>
              </w:rPr>
            </w:pPr>
            <w:r w:rsidRPr="008E54B5">
              <w:rPr>
                <w:rFonts w:ascii="Simplified Arabic" w:hAnsi="Simplified Arabic" w:cs="Simplified Arabic"/>
                <w:szCs w:val="22"/>
                <w:rtl/>
              </w:rPr>
              <w:t>[</w:t>
            </w:r>
            <w:r w:rsidRPr="008E54B5">
              <w:rPr>
                <w:rFonts w:ascii="Simplified Arabic" w:hAnsi="Simplified Arabic" w:cs="Simplified Arabic"/>
                <w:i/>
                <w:iCs/>
                <w:szCs w:val="22"/>
                <w:rtl/>
              </w:rPr>
              <w:t>البنود الأخرى التي يتم تحديدها</w:t>
            </w:r>
            <w:r w:rsidRPr="008E54B5">
              <w:rPr>
                <w:rFonts w:ascii="Simplified Arabic" w:hAnsi="Simplified Arabic" w:cs="Simplified Arabic"/>
                <w:szCs w:val="22"/>
                <w:rtl/>
              </w:rPr>
              <w:t>].</w:t>
            </w:r>
          </w:p>
        </w:tc>
      </w:tr>
    </w:tbl>
    <w:p w14:paraId="283D30BB" w14:textId="77777777" w:rsidR="00A02FFB" w:rsidRDefault="00A02FFB" w:rsidP="00F317F1">
      <w:pPr>
        <w:pStyle w:val="ListParagraph"/>
        <w:bidi/>
        <w:spacing w:before="120" w:line="216" w:lineRule="auto"/>
        <w:ind w:left="0"/>
        <w:contextualSpacing w:val="0"/>
        <w:rPr>
          <w:rFonts w:ascii="Simplified Arabic" w:hAnsi="Simplified Arabic" w:cs="Simplified Arabic"/>
          <w:sz w:val="20"/>
          <w:szCs w:val="20"/>
          <w:rtl/>
          <w:lang w:bidi="ar-EG"/>
        </w:rPr>
      </w:pPr>
      <w:r w:rsidRPr="008E54B5">
        <w:rPr>
          <w:rFonts w:ascii="Simplified Arabic" w:hAnsi="Simplified Arabic" w:cs="Simplified Arabic"/>
          <w:i/>
          <w:iCs/>
          <w:sz w:val="20"/>
          <w:szCs w:val="20"/>
          <w:vertAlign w:val="superscript"/>
          <w:rtl/>
          <w:lang w:bidi="ar-EG"/>
        </w:rPr>
        <w:t>أ</w:t>
      </w:r>
      <w:r w:rsidRPr="008E54B5">
        <w:rPr>
          <w:rFonts w:ascii="Simplified Arabic" w:hAnsi="Simplified Arabic" w:cs="Simplified Arabic"/>
          <w:i/>
          <w:iCs/>
          <w:sz w:val="20"/>
          <w:szCs w:val="20"/>
          <w:rtl/>
          <w:lang w:bidi="ar-EG"/>
        </w:rPr>
        <w:t xml:space="preserve"> </w:t>
      </w:r>
      <w:r w:rsidRPr="00532C80">
        <w:rPr>
          <w:rFonts w:ascii="Simplified Arabic" w:hAnsi="Simplified Arabic" w:cs="Simplified Arabic"/>
          <w:sz w:val="20"/>
          <w:szCs w:val="20"/>
          <w:rtl/>
          <w:lang w:bidi="ar-EG"/>
        </w:rPr>
        <w:t xml:space="preserve">أُجري بالتزامن مع استعراض استراتيجية </w:t>
      </w:r>
      <w:r>
        <w:rPr>
          <w:rFonts w:ascii="Simplified Arabic" w:hAnsi="Simplified Arabic" w:cs="Simplified Arabic" w:hint="cs"/>
          <w:sz w:val="20"/>
          <w:szCs w:val="20"/>
          <w:rtl/>
          <w:lang w:bidi="ar-EG"/>
        </w:rPr>
        <w:t>حشد</w:t>
      </w:r>
      <w:r w:rsidRPr="00532C80">
        <w:rPr>
          <w:rFonts w:ascii="Simplified Arabic" w:hAnsi="Simplified Arabic" w:cs="Simplified Arabic"/>
          <w:sz w:val="20"/>
          <w:szCs w:val="20"/>
          <w:rtl/>
          <w:lang w:bidi="ar-EG"/>
        </w:rPr>
        <w:t xml:space="preserve"> الموارد (المقرر </w:t>
      </w:r>
      <w:hyperlink r:id="rId271" w:history="1">
        <w:r w:rsidRPr="008E54B5">
          <w:rPr>
            <w:rStyle w:val="Hyperlink"/>
            <w:rFonts w:ascii="Simplified Arabic" w:hAnsi="Simplified Arabic" w:cs="Simplified Arabic"/>
            <w:sz w:val="20"/>
            <w:szCs w:val="20"/>
            <w:rtl/>
            <w:lang w:bidi="ar-EG"/>
          </w:rPr>
          <w:t>15/7</w:t>
        </w:r>
      </w:hyperlink>
      <w:r w:rsidRPr="00532C80">
        <w:rPr>
          <w:rFonts w:ascii="Simplified Arabic" w:hAnsi="Simplified Arabic" w:cs="Simplified Arabic"/>
          <w:sz w:val="20"/>
          <w:szCs w:val="20"/>
          <w:rtl/>
          <w:lang w:bidi="ar-EG"/>
        </w:rPr>
        <w:t xml:space="preserve">، الفقرة 46)، واستعراض منتصف المدة لتنفيذ خطة عمل </w:t>
      </w:r>
      <w:r>
        <w:rPr>
          <w:rFonts w:ascii="Simplified Arabic" w:hAnsi="Simplified Arabic" w:cs="Simplified Arabic" w:hint="cs"/>
          <w:sz w:val="20"/>
          <w:szCs w:val="20"/>
          <w:rtl/>
          <w:lang w:bidi="ar-EG"/>
        </w:rPr>
        <w:t>الاعتبارات الجنسانية</w:t>
      </w:r>
      <w:r w:rsidRPr="00532C80">
        <w:rPr>
          <w:rFonts w:ascii="Simplified Arabic" w:hAnsi="Simplified Arabic" w:cs="Simplified Arabic"/>
          <w:sz w:val="20"/>
          <w:szCs w:val="20"/>
          <w:rtl/>
          <w:lang w:bidi="ar-EG"/>
        </w:rPr>
        <w:t xml:space="preserve"> (2023-2030) (المقرر </w:t>
      </w:r>
      <w:hyperlink r:id="rId272" w:history="1">
        <w:r w:rsidRPr="008E54B5">
          <w:rPr>
            <w:rStyle w:val="Hyperlink"/>
            <w:rFonts w:ascii="Simplified Arabic" w:hAnsi="Simplified Arabic" w:cs="Simplified Arabic"/>
            <w:sz w:val="20"/>
            <w:szCs w:val="20"/>
            <w:rtl/>
            <w:lang w:bidi="ar-EG"/>
          </w:rPr>
          <w:t>15/11</w:t>
        </w:r>
      </w:hyperlink>
      <w:r w:rsidRPr="00532C80">
        <w:rPr>
          <w:rFonts w:ascii="Simplified Arabic" w:hAnsi="Simplified Arabic" w:cs="Simplified Arabic"/>
          <w:sz w:val="20"/>
          <w:szCs w:val="20"/>
          <w:rtl/>
          <w:lang w:bidi="ar-EG"/>
        </w:rPr>
        <w:t xml:space="preserve">، الفقرة 9)، واستعراض آلية التعاون التقني والعلمي (المقرر </w:t>
      </w:r>
      <w:hyperlink r:id="rId273" w:history="1">
        <w:r w:rsidRPr="008E54B5">
          <w:rPr>
            <w:rStyle w:val="Hyperlink"/>
            <w:rFonts w:ascii="Simplified Arabic" w:hAnsi="Simplified Arabic" w:cs="Simplified Arabic"/>
            <w:sz w:val="20"/>
            <w:szCs w:val="20"/>
            <w:rtl/>
            <w:lang w:bidi="ar-EG"/>
          </w:rPr>
          <w:t>15/8</w:t>
        </w:r>
      </w:hyperlink>
      <w:r w:rsidRPr="00532C80">
        <w:rPr>
          <w:rFonts w:ascii="Simplified Arabic" w:hAnsi="Simplified Arabic" w:cs="Simplified Arabic"/>
          <w:sz w:val="20"/>
          <w:szCs w:val="20"/>
          <w:rtl/>
          <w:lang w:bidi="ar-EG"/>
        </w:rPr>
        <w:t xml:space="preserve">، الفقرة 32 (ي)) واستعراض دور الحكومات دون الوطنية والمدن والسلطات المحلية الأخرى في تنفيذ أهداف الاتفاقية </w:t>
      </w:r>
      <w:r>
        <w:rPr>
          <w:rFonts w:ascii="Simplified Arabic" w:hAnsi="Simplified Arabic" w:cs="Simplified Arabic" w:hint="cs"/>
          <w:sz w:val="20"/>
          <w:szCs w:val="20"/>
          <w:rtl/>
          <w:lang w:bidi="ar-EG"/>
        </w:rPr>
        <w:t>وبروتوكوليها</w:t>
      </w:r>
      <w:r w:rsidRPr="00532C80">
        <w:rPr>
          <w:rFonts w:ascii="Simplified Arabic" w:hAnsi="Simplified Arabic" w:cs="Simplified Arabic"/>
          <w:sz w:val="20"/>
          <w:szCs w:val="20"/>
          <w:rtl/>
          <w:lang w:bidi="ar-EG"/>
        </w:rPr>
        <w:t xml:space="preserve"> والإطار (المقرر </w:t>
      </w:r>
      <w:hyperlink r:id="rId274" w:history="1">
        <w:r w:rsidRPr="008E54B5">
          <w:rPr>
            <w:rStyle w:val="Hyperlink"/>
            <w:rFonts w:ascii="Simplified Arabic" w:hAnsi="Simplified Arabic" w:cs="Simplified Arabic"/>
            <w:sz w:val="20"/>
            <w:szCs w:val="20"/>
            <w:rtl/>
            <w:lang w:bidi="ar-EG"/>
          </w:rPr>
          <w:t>15/12</w:t>
        </w:r>
      </w:hyperlink>
      <w:r w:rsidRPr="00532C80">
        <w:rPr>
          <w:rFonts w:ascii="Simplified Arabic" w:hAnsi="Simplified Arabic" w:cs="Simplified Arabic"/>
          <w:sz w:val="20"/>
          <w:szCs w:val="20"/>
          <w:rtl/>
          <w:lang w:bidi="ar-EG"/>
        </w:rPr>
        <w:t>، الفقرة 7</w:t>
      </w:r>
      <w:r>
        <w:rPr>
          <w:rFonts w:ascii="Simplified Arabic" w:hAnsi="Simplified Arabic" w:cs="Simplified Arabic"/>
          <w:sz w:val="20"/>
          <w:szCs w:val="20"/>
          <w:lang w:bidi="ar-EG"/>
        </w:rPr>
        <w:t>(</w:t>
      </w:r>
      <w:r w:rsidRPr="00532C80">
        <w:rPr>
          <w:rFonts w:ascii="Simplified Arabic" w:hAnsi="Simplified Arabic" w:cs="Simplified Arabic"/>
          <w:sz w:val="20"/>
          <w:szCs w:val="20"/>
          <w:lang w:bidi="ar-EG"/>
        </w:rPr>
        <w:t>.</w:t>
      </w:r>
    </w:p>
    <w:p w14:paraId="283D30BC" w14:textId="77777777" w:rsidR="00A02FFB" w:rsidRDefault="00A02FFB" w:rsidP="00F317F1">
      <w:pPr>
        <w:pStyle w:val="ListParagraph"/>
        <w:bidi/>
        <w:spacing w:before="120" w:line="216" w:lineRule="auto"/>
        <w:ind w:left="0"/>
        <w:contextualSpacing w:val="0"/>
        <w:rPr>
          <w:rFonts w:ascii="Simplified Arabic" w:hAnsi="Simplified Arabic" w:cs="Simplified Arabic"/>
          <w:sz w:val="20"/>
          <w:szCs w:val="20"/>
          <w:rtl/>
          <w:lang w:bidi="ar-EG"/>
        </w:rPr>
      </w:pPr>
      <w:r w:rsidRPr="008E54B5">
        <w:rPr>
          <w:rFonts w:ascii="Simplified Arabic" w:hAnsi="Simplified Arabic" w:cs="Simplified Arabic"/>
          <w:i/>
          <w:iCs/>
          <w:sz w:val="20"/>
          <w:szCs w:val="20"/>
          <w:vertAlign w:val="superscript"/>
          <w:rtl/>
          <w:lang w:bidi="ar-EG"/>
        </w:rPr>
        <w:t>ب</w:t>
      </w:r>
      <w:r w:rsidRPr="00532C80">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المقرر 15/5، المرفق الأول.</w:t>
      </w:r>
    </w:p>
    <w:p w14:paraId="283D30BD" w14:textId="77777777" w:rsidR="00A02FFB" w:rsidRPr="00532C80" w:rsidRDefault="00A02FFB" w:rsidP="00F317F1">
      <w:pPr>
        <w:pStyle w:val="ListParagraph"/>
        <w:bidi/>
        <w:spacing w:before="120" w:line="216" w:lineRule="auto"/>
        <w:ind w:left="0"/>
        <w:contextualSpacing w:val="0"/>
        <w:rPr>
          <w:rFonts w:ascii="Simplified Arabic" w:hAnsi="Simplified Arabic" w:cs="Simplified Arabic"/>
          <w:sz w:val="20"/>
          <w:szCs w:val="20"/>
          <w:rtl/>
          <w:lang w:bidi="ar-EG"/>
        </w:rPr>
      </w:pPr>
      <w:r w:rsidRPr="008E54B5">
        <w:rPr>
          <w:rFonts w:ascii="Simplified Arabic" w:hAnsi="Simplified Arabic" w:cs="Simplified Arabic"/>
          <w:i/>
          <w:iCs/>
          <w:sz w:val="20"/>
          <w:szCs w:val="20"/>
          <w:vertAlign w:val="superscript"/>
          <w:rtl/>
          <w:lang w:bidi="ar-EG"/>
        </w:rPr>
        <w:t>ج</w:t>
      </w:r>
      <w:r w:rsidRPr="00532C80">
        <w:rPr>
          <w:rFonts w:ascii="Simplified Arabic" w:hAnsi="Simplified Arabic" w:cs="Simplified Arabic"/>
          <w:sz w:val="20"/>
          <w:szCs w:val="20"/>
          <w:rtl/>
          <w:lang w:bidi="ar-EG"/>
        </w:rPr>
        <w:t xml:space="preserve"> في انتظار </w:t>
      </w:r>
      <w:r>
        <w:rPr>
          <w:rFonts w:ascii="Simplified Arabic" w:hAnsi="Simplified Arabic" w:cs="Simplified Arabic" w:hint="cs"/>
          <w:sz w:val="20"/>
          <w:szCs w:val="20"/>
          <w:rtl/>
          <w:lang w:bidi="ar-EG"/>
        </w:rPr>
        <w:t xml:space="preserve">مقرر </w:t>
      </w:r>
      <w:r>
        <w:rPr>
          <w:rFonts w:ascii="Simplified Arabic" w:hAnsi="Simplified Arabic" w:cs="Simplified Arabic" w:hint="cs"/>
          <w:sz w:val="20"/>
          <w:szCs w:val="20"/>
          <w:rtl/>
          <w:lang w:val="en-US" w:bidi="ar-EG"/>
        </w:rPr>
        <w:t xml:space="preserve">يصدره </w:t>
      </w:r>
      <w:r>
        <w:rPr>
          <w:rFonts w:ascii="Simplified Arabic" w:hAnsi="Simplified Arabic" w:cs="Simplified Arabic" w:hint="cs"/>
          <w:sz w:val="20"/>
          <w:szCs w:val="20"/>
          <w:rtl/>
          <w:lang w:bidi="ar-EG"/>
        </w:rPr>
        <w:t>مؤتمر الأطراف في اجتماعه السادس عشر.</w:t>
      </w:r>
    </w:p>
    <w:p w14:paraId="283D30BE" w14:textId="77777777" w:rsidR="00A02FFB" w:rsidRPr="00532C80" w:rsidRDefault="00A02FFB" w:rsidP="00F317F1">
      <w:pPr>
        <w:pStyle w:val="ListParagraph"/>
        <w:bidi/>
        <w:spacing w:line="216" w:lineRule="auto"/>
        <w:ind w:left="0"/>
        <w:contextualSpacing w:val="0"/>
        <w:rPr>
          <w:rFonts w:ascii="Simplified Arabic" w:hAnsi="Simplified Arabic" w:cs="Simplified Arabic"/>
          <w:sz w:val="20"/>
          <w:szCs w:val="20"/>
          <w:rtl/>
          <w:lang w:bidi="ar-EG"/>
        </w:rPr>
      </w:pPr>
      <w:r>
        <w:rPr>
          <w:rFonts w:ascii="Simplified Arabic" w:hAnsi="Simplified Arabic" w:cs="Simplified Arabic" w:hint="cs"/>
          <w:i/>
          <w:iCs/>
          <w:sz w:val="20"/>
          <w:szCs w:val="20"/>
          <w:vertAlign w:val="superscript"/>
          <w:rtl/>
          <w:lang w:bidi="ar-EG"/>
        </w:rPr>
        <w:lastRenderedPageBreak/>
        <w:t>د</w:t>
      </w:r>
      <w:r w:rsidRPr="00532C80">
        <w:rPr>
          <w:rFonts w:ascii="Simplified Arabic" w:hAnsi="Simplified Arabic" w:cs="Simplified Arabic"/>
          <w:sz w:val="20"/>
          <w:szCs w:val="20"/>
          <w:rtl/>
          <w:lang w:bidi="ar-EG"/>
        </w:rPr>
        <w:t xml:space="preserve"> في انتظار </w:t>
      </w:r>
      <w:r>
        <w:rPr>
          <w:rFonts w:ascii="Simplified Arabic" w:hAnsi="Simplified Arabic" w:cs="Simplified Arabic" w:hint="cs"/>
          <w:sz w:val="20"/>
          <w:szCs w:val="20"/>
          <w:rtl/>
          <w:lang w:bidi="ar-EG"/>
        </w:rPr>
        <w:t xml:space="preserve">مقرر </w:t>
      </w:r>
      <w:r>
        <w:rPr>
          <w:rFonts w:ascii="Simplified Arabic" w:hAnsi="Simplified Arabic" w:cs="Simplified Arabic" w:hint="cs"/>
          <w:sz w:val="20"/>
          <w:szCs w:val="20"/>
          <w:rtl/>
          <w:lang w:val="en-US" w:bidi="ar-EG"/>
        </w:rPr>
        <w:t xml:space="preserve">يصدره </w:t>
      </w:r>
      <w:r>
        <w:rPr>
          <w:rFonts w:ascii="Simplified Arabic" w:hAnsi="Simplified Arabic" w:cs="Simplified Arabic" w:hint="cs"/>
          <w:sz w:val="20"/>
          <w:szCs w:val="20"/>
          <w:rtl/>
          <w:lang w:bidi="ar-EG"/>
        </w:rPr>
        <w:t>مؤتمر الأطراف في اجتماعه السادس عشر</w:t>
      </w:r>
      <w:r w:rsidRPr="00532C80">
        <w:rPr>
          <w:rFonts w:ascii="Simplified Arabic" w:hAnsi="Simplified Arabic" w:cs="Simplified Arabic"/>
          <w:sz w:val="20"/>
          <w:szCs w:val="20"/>
          <w:lang w:bidi="ar-EG"/>
        </w:rPr>
        <w:t>.</w:t>
      </w:r>
    </w:p>
    <w:p w14:paraId="283D30BF" w14:textId="77777777" w:rsidR="00A02FFB" w:rsidRPr="00532C80" w:rsidRDefault="00A02FFB" w:rsidP="00F317F1">
      <w:pPr>
        <w:pStyle w:val="ListParagraph"/>
        <w:bidi/>
        <w:spacing w:line="216" w:lineRule="auto"/>
        <w:ind w:left="0"/>
        <w:contextualSpacing w:val="0"/>
        <w:rPr>
          <w:rFonts w:ascii="Simplified Arabic" w:hAnsi="Simplified Arabic" w:cs="Simplified Arabic"/>
          <w:sz w:val="20"/>
          <w:szCs w:val="20"/>
          <w:rtl/>
          <w:lang w:bidi="ar-EG"/>
        </w:rPr>
      </w:pPr>
      <w:r>
        <w:rPr>
          <w:rFonts w:ascii="Simplified Arabic" w:hAnsi="Simplified Arabic" w:cs="Simplified Arabic" w:hint="cs"/>
          <w:i/>
          <w:iCs/>
          <w:sz w:val="20"/>
          <w:szCs w:val="20"/>
          <w:vertAlign w:val="superscript"/>
          <w:rtl/>
          <w:lang w:bidi="ar-EG"/>
        </w:rPr>
        <w:t>ه</w:t>
      </w:r>
      <w:r w:rsidRPr="00532C80">
        <w:rPr>
          <w:rFonts w:ascii="Simplified Arabic" w:hAnsi="Simplified Arabic" w:cs="Simplified Arabic"/>
          <w:sz w:val="20"/>
          <w:szCs w:val="20"/>
          <w:rtl/>
          <w:lang w:bidi="ar-EG"/>
        </w:rPr>
        <w:t xml:space="preserve"> أُجري بالتزامن مع مواصلة استعراض استراتيجية </w:t>
      </w:r>
      <w:r>
        <w:rPr>
          <w:rFonts w:ascii="Simplified Arabic" w:hAnsi="Simplified Arabic" w:cs="Simplified Arabic" w:hint="cs"/>
          <w:sz w:val="20"/>
          <w:szCs w:val="20"/>
          <w:rtl/>
          <w:lang w:bidi="ar-EG"/>
        </w:rPr>
        <w:t>حشد</w:t>
      </w:r>
      <w:r w:rsidRPr="00532C80">
        <w:rPr>
          <w:rFonts w:ascii="Simplified Arabic" w:hAnsi="Simplified Arabic" w:cs="Simplified Arabic"/>
          <w:sz w:val="20"/>
          <w:szCs w:val="20"/>
          <w:rtl/>
          <w:lang w:bidi="ar-EG"/>
        </w:rPr>
        <w:t xml:space="preserve"> الموارد (المقرر </w:t>
      </w:r>
      <w:hyperlink r:id="rId275" w:history="1">
        <w:r w:rsidRPr="008E54B5">
          <w:rPr>
            <w:rStyle w:val="Hyperlink"/>
            <w:rFonts w:ascii="Simplified Arabic" w:hAnsi="Simplified Arabic" w:cs="Simplified Arabic"/>
            <w:sz w:val="20"/>
            <w:szCs w:val="20"/>
            <w:rtl/>
            <w:lang w:bidi="ar-EG"/>
          </w:rPr>
          <w:t>15/7</w:t>
        </w:r>
      </w:hyperlink>
      <w:r w:rsidRPr="008E54B5">
        <w:rPr>
          <w:rFonts w:ascii="Simplified Arabic" w:hAnsi="Simplified Arabic" w:cs="Simplified Arabic"/>
          <w:sz w:val="20"/>
          <w:szCs w:val="20"/>
          <w:u w:val="single"/>
          <w:rtl/>
          <w:lang w:bidi="ar-EG"/>
        </w:rPr>
        <w:t>،</w:t>
      </w:r>
      <w:r w:rsidRPr="00532C80">
        <w:rPr>
          <w:rFonts w:ascii="Simplified Arabic" w:hAnsi="Simplified Arabic" w:cs="Simplified Arabic"/>
          <w:sz w:val="20"/>
          <w:szCs w:val="20"/>
          <w:rtl/>
          <w:lang w:bidi="ar-EG"/>
        </w:rPr>
        <w:t xml:space="preserve"> الفقرة 46)</w:t>
      </w:r>
      <w:r w:rsidRPr="00532C80">
        <w:rPr>
          <w:rFonts w:ascii="Simplified Arabic" w:hAnsi="Simplified Arabic" w:cs="Simplified Arabic"/>
          <w:sz w:val="20"/>
          <w:szCs w:val="20"/>
          <w:lang w:bidi="ar-EG"/>
        </w:rPr>
        <w:t>.</w:t>
      </w:r>
    </w:p>
    <w:p w14:paraId="283D30C0" w14:textId="77777777" w:rsidR="00A02FFB" w:rsidRPr="00532C80" w:rsidRDefault="00A02FFB" w:rsidP="002E3C39">
      <w:pPr>
        <w:pStyle w:val="ListParagraph"/>
        <w:bidi/>
        <w:spacing w:line="216" w:lineRule="auto"/>
        <w:ind w:left="0"/>
        <w:contextualSpacing w:val="0"/>
        <w:rPr>
          <w:rFonts w:ascii="Simplified Arabic" w:hAnsi="Simplified Arabic" w:cs="Simplified Arabic"/>
          <w:sz w:val="20"/>
          <w:szCs w:val="20"/>
          <w:rtl/>
          <w:lang w:bidi="ar-EG"/>
        </w:rPr>
      </w:pPr>
      <w:proofErr w:type="gramStart"/>
      <w:r>
        <w:rPr>
          <w:rFonts w:ascii="Simplified Arabic" w:hAnsi="Simplified Arabic" w:cs="Simplified Arabic" w:hint="cs"/>
          <w:i/>
          <w:iCs/>
          <w:sz w:val="20"/>
          <w:szCs w:val="20"/>
          <w:vertAlign w:val="superscript"/>
          <w:rtl/>
          <w:lang w:bidi="ar-EG"/>
        </w:rPr>
        <w:t>و</w:t>
      </w:r>
      <w:r w:rsidRPr="00532C80">
        <w:rPr>
          <w:rFonts w:ascii="Simplified Arabic" w:hAnsi="Simplified Arabic" w:cs="Simplified Arabic"/>
          <w:sz w:val="20"/>
          <w:szCs w:val="20"/>
          <w:rtl/>
          <w:lang w:bidi="ar-EG"/>
        </w:rPr>
        <w:t xml:space="preserve"> المقرر</w:t>
      </w:r>
      <w:proofErr w:type="gramEnd"/>
      <w:r w:rsidRPr="00532C80">
        <w:rPr>
          <w:rFonts w:ascii="Simplified Arabic" w:hAnsi="Simplified Arabic" w:cs="Simplified Arabic"/>
          <w:sz w:val="20"/>
          <w:szCs w:val="20"/>
          <w:rtl/>
          <w:lang w:bidi="ar-EG"/>
        </w:rPr>
        <w:t xml:space="preserve"> </w:t>
      </w:r>
      <w:hyperlink r:id="rId276" w:history="1">
        <w:r w:rsidRPr="008E54B5">
          <w:rPr>
            <w:rStyle w:val="Hyperlink"/>
            <w:rFonts w:ascii="Simplified Arabic" w:hAnsi="Simplified Arabic" w:cs="Simplified Arabic"/>
            <w:sz w:val="20"/>
            <w:szCs w:val="20"/>
            <w:rtl/>
            <w:lang w:bidi="ar-EG"/>
          </w:rPr>
          <w:t>15/15</w:t>
        </w:r>
      </w:hyperlink>
      <w:r w:rsidRPr="00532C80">
        <w:rPr>
          <w:rFonts w:ascii="Simplified Arabic" w:hAnsi="Simplified Arabic" w:cs="Simplified Arabic"/>
          <w:sz w:val="20"/>
          <w:szCs w:val="20"/>
          <w:rtl/>
          <w:lang w:bidi="ar-EG"/>
        </w:rPr>
        <w:t xml:space="preserve">، الفقرة </w:t>
      </w:r>
      <w:r>
        <w:rPr>
          <w:rFonts w:ascii="Simplified Arabic" w:hAnsi="Simplified Arabic" w:cs="Simplified Arabic" w:hint="cs"/>
          <w:sz w:val="20"/>
          <w:szCs w:val="20"/>
          <w:rtl/>
          <w:lang w:bidi="ar-EG"/>
        </w:rPr>
        <w:t>29</w:t>
      </w:r>
      <w:r w:rsidRPr="00532C80">
        <w:rPr>
          <w:rFonts w:ascii="Simplified Arabic" w:hAnsi="Simplified Arabic" w:cs="Simplified Arabic"/>
          <w:sz w:val="20"/>
          <w:szCs w:val="20"/>
          <w:lang w:bidi="ar-EG"/>
        </w:rPr>
        <w:t>.</w:t>
      </w:r>
    </w:p>
    <w:p w14:paraId="283D30C1" w14:textId="77777777" w:rsidR="00A02FFB" w:rsidRPr="00532C80" w:rsidRDefault="00A02FFB" w:rsidP="002E3C39">
      <w:pPr>
        <w:pStyle w:val="ListParagraph"/>
        <w:bidi/>
        <w:spacing w:line="216" w:lineRule="auto"/>
        <w:ind w:left="0"/>
        <w:contextualSpacing w:val="0"/>
        <w:rPr>
          <w:rFonts w:ascii="Simplified Arabic" w:hAnsi="Simplified Arabic" w:cs="Simplified Arabic"/>
          <w:sz w:val="20"/>
          <w:szCs w:val="20"/>
          <w:lang w:bidi="ar-EG"/>
        </w:rPr>
      </w:pPr>
      <w:r>
        <w:rPr>
          <w:rFonts w:ascii="Simplified Arabic" w:hAnsi="Simplified Arabic" w:cs="Simplified Arabic" w:hint="cs"/>
          <w:i/>
          <w:iCs/>
          <w:sz w:val="20"/>
          <w:szCs w:val="20"/>
          <w:vertAlign w:val="superscript"/>
          <w:rtl/>
          <w:lang w:bidi="ar-EG"/>
        </w:rPr>
        <w:t>ز</w:t>
      </w:r>
      <w:r w:rsidRPr="00532C80">
        <w:rPr>
          <w:rFonts w:ascii="Simplified Arabic" w:hAnsi="Simplified Arabic" w:cs="Simplified Arabic"/>
          <w:sz w:val="20"/>
          <w:szCs w:val="20"/>
          <w:rtl/>
          <w:lang w:bidi="ar-EG"/>
        </w:rPr>
        <w:t xml:space="preserve"> أُجري بالتزامن مع تقييم الإطار الاستراتيجي الطويل الأجل لبناء القدرات وتنميتها (المقرر </w:t>
      </w:r>
      <w:hyperlink r:id="rId277" w:history="1">
        <w:r w:rsidRPr="008E54B5">
          <w:rPr>
            <w:rStyle w:val="Hyperlink"/>
            <w:rFonts w:ascii="Simplified Arabic" w:hAnsi="Simplified Arabic" w:cs="Simplified Arabic"/>
            <w:sz w:val="20"/>
            <w:szCs w:val="20"/>
            <w:rtl/>
            <w:lang w:bidi="ar-EG"/>
          </w:rPr>
          <w:t>15/8</w:t>
        </w:r>
      </w:hyperlink>
      <w:r w:rsidRPr="00532C80">
        <w:rPr>
          <w:rFonts w:ascii="Simplified Arabic" w:hAnsi="Simplified Arabic" w:cs="Simplified Arabic"/>
          <w:sz w:val="20"/>
          <w:szCs w:val="20"/>
          <w:rtl/>
          <w:lang w:bidi="ar-EG"/>
        </w:rPr>
        <w:t>، الفقرة 16 (ط)) والآليات الأخرى التي اعتمدها مؤتمر الأطراف لدعم وسائل التنفيذ.</w:t>
      </w:r>
      <w:r>
        <w:rPr>
          <w:rFonts w:ascii="Simplified Arabic" w:hAnsi="Simplified Arabic" w:cs="Simplified Arabic" w:hint="cs"/>
          <w:sz w:val="20"/>
          <w:szCs w:val="20"/>
          <w:rtl/>
          <w:lang w:bidi="ar-EG"/>
        </w:rPr>
        <w:t>]</w:t>
      </w:r>
    </w:p>
    <w:p w14:paraId="283D30C2" w14:textId="77777777" w:rsidR="00A02FFB" w:rsidRPr="00627EC9" w:rsidRDefault="00A02FFB" w:rsidP="00A02FFB">
      <w:pPr>
        <w:pStyle w:val="ListParagraph"/>
        <w:bidi/>
        <w:spacing w:after="120" w:line="216" w:lineRule="auto"/>
        <w:ind w:firstLine="702"/>
        <w:contextualSpacing w:val="0"/>
        <w:rPr>
          <w:rFonts w:cs="Simplified Arabic"/>
          <w:lang w:bidi="ar-EG"/>
        </w:rPr>
      </w:pPr>
    </w:p>
    <w:p w14:paraId="283D30C3" w14:textId="77777777" w:rsidR="00336378" w:rsidRDefault="00336378" w:rsidP="00A02FFB">
      <w:pPr>
        <w:pStyle w:val="Item"/>
        <w:suppressLineNumbers w:val="0"/>
        <w:tabs>
          <w:tab w:val="clear" w:pos="567"/>
          <w:tab w:val="clear" w:pos="1134"/>
          <w:tab w:val="clear" w:pos="1701"/>
          <w:tab w:val="clear" w:pos="2268"/>
        </w:tabs>
        <w:suppressAutoHyphens w:val="0"/>
        <w:bidi/>
        <w:spacing w:before="0" w:line="216" w:lineRule="auto"/>
        <w:jc w:val="both"/>
        <w:outlineLvl w:val="0"/>
        <w:rPr>
          <w:rFonts w:ascii="Simplified Arabic" w:hAnsi="Simplified Arabic" w:cs="Simplified Arabic"/>
          <w:i/>
          <w:iCs w:val="0"/>
          <w:szCs w:val="24"/>
          <w:rtl/>
          <w:lang w:val="en-CA" w:bidi="ar-EG"/>
        </w:rPr>
        <w:sectPr w:rsidR="00336378" w:rsidSect="0026127E">
          <w:pgSz w:w="12240" w:h="15840" w:code="1"/>
          <w:pgMar w:top="1440" w:right="1440" w:bottom="1440" w:left="1440" w:header="720" w:footer="720" w:gutter="0"/>
          <w:cols w:space="720"/>
          <w:titlePg/>
          <w:docGrid w:linePitch="360"/>
        </w:sectPr>
      </w:pPr>
    </w:p>
    <w:p w14:paraId="283D30C4" w14:textId="77777777" w:rsidR="00A02FFB" w:rsidRPr="00336378" w:rsidRDefault="00336378" w:rsidP="00A02FFB">
      <w:pPr>
        <w:pStyle w:val="Item"/>
        <w:suppressLineNumbers w:val="0"/>
        <w:tabs>
          <w:tab w:val="clear" w:pos="567"/>
          <w:tab w:val="clear" w:pos="1134"/>
          <w:tab w:val="clear" w:pos="1701"/>
          <w:tab w:val="clear" w:pos="2268"/>
        </w:tabs>
        <w:suppressAutoHyphens w:val="0"/>
        <w:bidi/>
        <w:spacing w:before="0" w:line="216" w:lineRule="auto"/>
        <w:jc w:val="both"/>
        <w:outlineLvl w:val="0"/>
        <w:rPr>
          <w:rFonts w:ascii="Simplified Arabic" w:hAnsi="Simplified Arabic" w:cs="Simplified Arabic"/>
          <w:b w:val="0"/>
          <w:bCs/>
          <w:i/>
          <w:iCs w:val="0"/>
          <w:sz w:val="28"/>
          <w:szCs w:val="28"/>
          <w:rtl/>
          <w:lang w:val="en-CA" w:bidi="ar-EG"/>
        </w:rPr>
      </w:pPr>
      <w:bookmarkStart w:id="254" w:name="_Toc178859435"/>
      <w:bookmarkStart w:id="255" w:name="_Toc178861017"/>
      <w:bookmarkStart w:id="256" w:name="_Toc178861303"/>
      <w:bookmarkStart w:id="257" w:name="_Toc178861539"/>
      <w:r>
        <w:rPr>
          <w:rFonts w:ascii="Simplified Arabic" w:hAnsi="Simplified Arabic" w:cs="Simplified Arabic" w:hint="cs"/>
          <w:b w:val="0"/>
          <w:bCs/>
          <w:i/>
          <w:iCs w:val="0"/>
          <w:sz w:val="28"/>
          <w:szCs w:val="28"/>
          <w:rtl/>
          <w:lang w:val="en-CA" w:bidi="ar-EG"/>
        </w:rPr>
        <w:lastRenderedPageBreak/>
        <w:t>البنود 29 إلى 31</w:t>
      </w:r>
      <w:bookmarkEnd w:id="254"/>
      <w:bookmarkEnd w:id="255"/>
      <w:bookmarkEnd w:id="256"/>
      <w:bookmarkEnd w:id="257"/>
    </w:p>
    <w:p w14:paraId="283D30C5" w14:textId="77777777" w:rsidR="00336378" w:rsidRPr="00A02FFB" w:rsidRDefault="00336378" w:rsidP="00F317F1">
      <w:pPr>
        <w:pStyle w:val="Item"/>
        <w:suppressLineNumbers w:val="0"/>
        <w:tabs>
          <w:tab w:val="clear" w:pos="567"/>
          <w:tab w:val="clear" w:pos="1134"/>
          <w:tab w:val="clear" w:pos="1701"/>
          <w:tab w:val="clear" w:pos="2268"/>
        </w:tabs>
        <w:suppressAutoHyphens w:val="0"/>
        <w:bidi/>
        <w:spacing w:before="0" w:line="216" w:lineRule="auto"/>
        <w:ind w:firstLine="720"/>
        <w:jc w:val="both"/>
        <w:rPr>
          <w:rFonts w:ascii="Simplified Arabic" w:hAnsi="Simplified Arabic" w:cs="Simplified Arabic"/>
          <w:i/>
          <w:iCs w:val="0"/>
          <w:szCs w:val="24"/>
          <w:rtl/>
          <w:lang w:val="en-CA" w:bidi="ar-EG"/>
        </w:rPr>
      </w:pPr>
      <w:bookmarkStart w:id="258" w:name="_Toc178859436"/>
      <w:r>
        <w:rPr>
          <w:rFonts w:ascii="Simplified Arabic" w:hAnsi="Simplified Arabic" w:cs="Simplified Arabic" w:hint="cs"/>
          <w:i/>
          <w:iCs w:val="0"/>
          <w:szCs w:val="24"/>
          <w:rtl/>
          <w:lang w:val="en-CA" w:bidi="ar-EG"/>
        </w:rPr>
        <w:t xml:space="preserve">لا يتوقع مشاريع مقررات في إطار البنود 29 إلى 31، نظرا لطبيعة تلك البنود. وتنعكس الإجراءات المطلوبة من جانب مؤتمر الأطراف بموجب تلك البنود </w:t>
      </w:r>
      <w:r w:rsidR="00A37C9E">
        <w:rPr>
          <w:rFonts w:ascii="Simplified Arabic" w:hAnsi="Simplified Arabic" w:cs="Simplified Arabic" w:hint="cs"/>
          <w:i/>
          <w:iCs w:val="0"/>
          <w:szCs w:val="24"/>
          <w:rtl/>
          <w:lang w:val="en-CA" w:bidi="ar-EG"/>
        </w:rPr>
        <w:t>في جدول الأعمال المؤقت المشروح.</w:t>
      </w:r>
      <w:bookmarkEnd w:id="258"/>
    </w:p>
    <w:p w14:paraId="283D30C6" w14:textId="77777777" w:rsidR="00A02FFB" w:rsidRPr="005A5964" w:rsidRDefault="00A02FFB" w:rsidP="00A02FFB">
      <w:pPr>
        <w:pStyle w:val="Item"/>
        <w:suppressLineNumbers w:val="0"/>
        <w:tabs>
          <w:tab w:val="clear" w:pos="567"/>
          <w:tab w:val="clear" w:pos="1134"/>
          <w:tab w:val="clear" w:pos="1701"/>
          <w:tab w:val="clear" w:pos="2268"/>
        </w:tabs>
        <w:suppressAutoHyphens w:val="0"/>
        <w:bidi/>
        <w:spacing w:before="0" w:line="216" w:lineRule="auto"/>
        <w:jc w:val="both"/>
        <w:outlineLvl w:val="0"/>
        <w:rPr>
          <w:rFonts w:ascii="Simplified Arabic" w:hAnsi="Simplified Arabic" w:cs="Simplified Arabic"/>
          <w:i/>
          <w:iCs w:val="0"/>
          <w:szCs w:val="24"/>
          <w:rtl/>
          <w:lang w:val="en-US" w:bidi="ar-EG"/>
        </w:rPr>
      </w:pPr>
    </w:p>
    <w:p w14:paraId="283D30C7" w14:textId="77777777" w:rsidR="00386300" w:rsidRPr="006C5C25" w:rsidRDefault="00386300" w:rsidP="00001446">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83D30C8" w14:textId="77777777" w:rsidR="009933FC" w:rsidRDefault="009933FC" w:rsidP="0066700D">
      <w:pPr>
        <w:bidi/>
        <w:rPr>
          <w:rFonts w:cs="Simplified Arabic"/>
          <w:sz w:val="22"/>
          <w:rtl/>
          <w:lang w:bidi="ar-EG"/>
        </w:rPr>
      </w:pPr>
    </w:p>
    <w:sectPr w:rsidR="009933FC" w:rsidSect="0026127E">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3D30D1" w14:textId="77777777" w:rsidR="00321C87" w:rsidRDefault="00321C87" w:rsidP="00C005BD">
      <w:r>
        <w:separator/>
      </w:r>
    </w:p>
  </w:endnote>
  <w:endnote w:type="continuationSeparator" w:id="0">
    <w:p w14:paraId="283D30D2" w14:textId="77777777" w:rsidR="00321C87" w:rsidRDefault="00321C8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YouYuan">
    <w:panose1 w:val="02010509060101010101"/>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717645"/>
      <w:docPartObj>
        <w:docPartGallery w:val="Page Numbers (Bottom of Page)"/>
        <w:docPartUnique/>
      </w:docPartObj>
    </w:sdtPr>
    <w:sdtEndPr>
      <w:rPr>
        <w:sz w:val="22"/>
        <w:szCs w:val="22"/>
      </w:rPr>
    </w:sdtEndPr>
    <w:sdtContent>
      <w:sdt>
        <w:sdtPr>
          <w:id w:val="177717646"/>
          <w:docPartObj>
            <w:docPartGallery w:val="Page Numbers (Top of Page)"/>
            <w:docPartUnique/>
          </w:docPartObj>
        </w:sdtPr>
        <w:sdtEndPr>
          <w:rPr>
            <w:sz w:val="22"/>
            <w:szCs w:val="22"/>
          </w:rPr>
        </w:sdtEndPr>
        <w:sdtContent>
          <w:p w14:paraId="283D30D5" w14:textId="77777777" w:rsidR="00B566CE" w:rsidRPr="001678AC" w:rsidRDefault="00B566CE" w:rsidP="00B8088B">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sidR="00D06DAE">
              <w:rPr>
                <w:noProof/>
                <w:sz w:val="22"/>
                <w:szCs w:val="22"/>
              </w:rPr>
              <w:t>18</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sidR="00D06DAE">
              <w:rPr>
                <w:noProof/>
                <w:sz w:val="22"/>
                <w:szCs w:val="22"/>
              </w:rPr>
              <w:t>318</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717647"/>
      <w:docPartObj>
        <w:docPartGallery w:val="Page Numbers (Top of Page)"/>
        <w:docPartUnique/>
      </w:docPartObj>
    </w:sdtPr>
    <w:sdtEndPr>
      <w:rPr>
        <w:sz w:val="22"/>
        <w:szCs w:val="22"/>
      </w:rPr>
    </w:sdtEndPr>
    <w:sdtContent>
      <w:p w14:paraId="283D30D6" w14:textId="77777777" w:rsidR="00B566CE" w:rsidRPr="00BA3B08" w:rsidRDefault="00B566CE" w:rsidP="00BA3B08">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sidR="00D06DAE">
          <w:rPr>
            <w:noProof/>
            <w:sz w:val="22"/>
            <w:szCs w:val="22"/>
          </w:rPr>
          <w:t>3</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sidR="00D06DAE">
          <w:rPr>
            <w:noProof/>
            <w:sz w:val="22"/>
            <w:szCs w:val="22"/>
          </w:rPr>
          <w:t>318</w:t>
        </w:r>
        <w:r w:rsidRPr="001678AC">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DB" w14:textId="77777777" w:rsidR="00B566CE" w:rsidRDefault="0086686E" w:rsidP="00BA7440">
    <w:pPr>
      <w:pStyle w:val="Footer"/>
      <w:jc w:val="right"/>
    </w:pPr>
    <w:sdt>
      <w:sdtPr>
        <w:id w:val="1191639377"/>
        <w:docPartObj>
          <w:docPartGallery w:val="Page Numbers (Top of Page)"/>
          <w:docPartUnique/>
        </w:docPartObj>
      </w:sdtPr>
      <w:sdtEndPr/>
      <w:sdtContent>
        <w:r w:rsidR="00B566CE" w:rsidRPr="00B60D17">
          <w:rPr>
            <w:sz w:val="20"/>
            <w:szCs w:val="20"/>
          </w:rPr>
          <w:fldChar w:fldCharType="begin"/>
        </w:r>
        <w:r w:rsidR="00B566CE" w:rsidRPr="00B60D17">
          <w:rPr>
            <w:sz w:val="20"/>
            <w:szCs w:val="20"/>
          </w:rPr>
          <w:instrText xml:space="preserve"> PAGE </w:instrText>
        </w:r>
        <w:r w:rsidR="00B566CE" w:rsidRPr="00B60D17">
          <w:rPr>
            <w:sz w:val="20"/>
            <w:szCs w:val="20"/>
          </w:rPr>
          <w:fldChar w:fldCharType="separate"/>
        </w:r>
        <w:r w:rsidR="00D06DAE">
          <w:rPr>
            <w:noProof/>
            <w:sz w:val="20"/>
            <w:szCs w:val="20"/>
          </w:rPr>
          <w:t>116</w:t>
        </w:r>
        <w:r w:rsidR="00B566CE" w:rsidRPr="00B60D17">
          <w:rPr>
            <w:sz w:val="20"/>
            <w:szCs w:val="20"/>
          </w:rPr>
          <w:fldChar w:fldCharType="end"/>
        </w:r>
        <w:r w:rsidR="00B566CE" w:rsidRPr="00B60D17">
          <w:rPr>
            <w:sz w:val="20"/>
            <w:szCs w:val="20"/>
          </w:rPr>
          <w:t>/</w:t>
        </w:r>
        <w:r w:rsidR="00B566CE" w:rsidRPr="00B60D17">
          <w:rPr>
            <w:sz w:val="20"/>
            <w:szCs w:val="20"/>
          </w:rPr>
          <w:fldChar w:fldCharType="begin"/>
        </w:r>
        <w:r w:rsidR="00B566CE" w:rsidRPr="00B60D17">
          <w:rPr>
            <w:sz w:val="20"/>
            <w:szCs w:val="20"/>
          </w:rPr>
          <w:instrText xml:space="preserve"> NUMPAGES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DC" w14:textId="77777777" w:rsidR="00B566CE" w:rsidRDefault="0086686E" w:rsidP="0043555A">
    <w:pPr>
      <w:pStyle w:val="Footer"/>
    </w:pPr>
    <w:sdt>
      <w:sdtPr>
        <w:id w:val="-2063626596"/>
        <w:docPartObj>
          <w:docPartGallery w:val="Page Numbers (Top of Page)"/>
          <w:docPartUnique/>
        </w:docPartObj>
      </w:sdtPr>
      <w:sdtEndPr/>
      <w:sdtContent>
        <w:r w:rsidR="00B566CE" w:rsidRPr="00B60D17">
          <w:rPr>
            <w:sz w:val="20"/>
            <w:szCs w:val="20"/>
          </w:rPr>
          <w:fldChar w:fldCharType="begin"/>
        </w:r>
        <w:r w:rsidR="00B566CE" w:rsidRPr="00B60D17">
          <w:rPr>
            <w:sz w:val="20"/>
            <w:szCs w:val="20"/>
          </w:rPr>
          <w:instrText xml:space="preserve"> PAGE </w:instrText>
        </w:r>
        <w:r w:rsidR="00B566CE" w:rsidRPr="00B60D17">
          <w:rPr>
            <w:sz w:val="20"/>
            <w:szCs w:val="20"/>
          </w:rPr>
          <w:fldChar w:fldCharType="separate"/>
        </w:r>
        <w:r w:rsidR="00D06DAE">
          <w:rPr>
            <w:noProof/>
            <w:sz w:val="20"/>
            <w:szCs w:val="20"/>
          </w:rPr>
          <w:t>115</w:t>
        </w:r>
        <w:r w:rsidR="00B566CE" w:rsidRPr="00B60D17">
          <w:rPr>
            <w:sz w:val="20"/>
            <w:szCs w:val="20"/>
          </w:rPr>
          <w:fldChar w:fldCharType="end"/>
        </w:r>
        <w:r w:rsidR="00B566CE" w:rsidRPr="00B60D17">
          <w:rPr>
            <w:sz w:val="20"/>
            <w:szCs w:val="20"/>
          </w:rPr>
          <w:t>/</w:t>
        </w:r>
        <w:r w:rsidR="00B566CE" w:rsidRPr="00B60D17">
          <w:rPr>
            <w:sz w:val="20"/>
            <w:szCs w:val="20"/>
          </w:rPr>
          <w:fldChar w:fldCharType="begin"/>
        </w:r>
        <w:r w:rsidR="00B566CE" w:rsidRPr="00B60D17">
          <w:rPr>
            <w:sz w:val="20"/>
            <w:szCs w:val="20"/>
          </w:rPr>
          <w:instrText xml:space="preserve"> NUMPAGES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DD" w14:textId="77777777" w:rsidR="00B566CE" w:rsidRPr="00BA7440" w:rsidRDefault="0086686E" w:rsidP="00BA7440">
    <w:pPr>
      <w:pStyle w:val="Footer"/>
    </w:pPr>
    <w:sdt>
      <w:sdtPr>
        <w:id w:val="-1856528560"/>
        <w:docPartObj>
          <w:docPartGallery w:val="Page Numbers (Top of Page)"/>
          <w:docPartUnique/>
        </w:docPartObj>
      </w:sdtPr>
      <w:sdtEndPr/>
      <w:sdtContent>
        <w:r w:rsidR="00B566CE" w:rsidRPr="00B60D17">
          <w:rPr>
            <w:sz w:val="20"/>
            <w:szCs w:val="20"/>
          </w:rPr>
          <w:fldChar w:fldCharType="begin"/>
        </w:r>
        <w:r w:rsidR="00B566CE" w:rsidRPr="00B60D17">
          <w:rPr>
            <w:sz w:val="20"/>
            <w:szCs w:val="20"/>
          </w:rPr>
          <w:instrText xml:space="preserve"> PAGE </w:instrText>
        </w:r>
        <w:r w:rsidR="00B566CE" w:rsidRPr="00B60D17">
          <w:rPr>
            <w:sz w:val="20"/>
            <w:szCs w:val="20"/>
          </w:rPr>
          <w:fldChar w:fldCharType="separate"/>
        </w:r>
        <w:r w:rsidR="00D06DAE">
          <w:rPr>
            <w:noProof/>
            <w:sz w:val="20"/>
            <w:szCs w:val="20"/>
          </w:rPr>
          <w:t>79</w:t>
        </w:r>
        <w:r w:rsidR="00B566CE" w:rsidRPr="00B60D17">
          <w:rPr>
            <w:sz w:val="20"/>
            <w:szCs w:val="20"/>
          </w:rPr>
          <w:fldChar w:fldCharType="end"/>
        </w:r>
        <w:r w:rsidR="00B566CE" w:rsidRPr="00B60D17">
          <w:rPr>
            <w:sz w:val="20"/>
            <w:szCs w:val="20"/>
          </w:rPr>
          <w:t>/</w:t>
        </w:r>
        <w:r w:rsidR="00B566CE" w:rsidRPr="00B60D17">
          <w:rPr>
            <w:sz w:val="20"/>
            <w:szCs w:val="20"/>
          </w:rPr>
          <w:fldChar w:fldCharType="begin"/>
        </w:r>
        <w:r w:rsidR="00B566CE" w:rsidRPr="00B60D17">
          <w:rPr>
            <w:sz w:val="20"/>
            <w:szCs w:val="20"/>
          </w:rPr>
          <w:instrText xml:space="preserve"> NUMPAGES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E0" w14:textId="77777777" w:rsidR="00B566CE" w:rsidRDefault="0086686E" w:rsidP="003C7858">
    <w:pPr>
      <w:pStyle w:val="Footer"/>
      <w:jc w:val="right"/>
    </w:pPr>
    <w:sdt>
      <w:sdtPr>
        <w:id w:val="587657836"/>
        <w:docPartObj>
          <w:docPartGallery w:val="Page Numbers (Top of Page)"/>
          <w:docPartUnique/>
        </w:docPartObj>
      </w:sdtPr>
      <w:sdtEndPr/>
      <w:sdtContent>
        <w:r w:rsidR="00B566CE" w:rsidRPr="00B60D17">
          <w:rPr>
            <w:sz w:val="20"/>
            <w:szCs w:val="20"/>
          </w:rPr>
          <w:fldChar w:fldCharType="begin"/>
        </w:r>
        <w:r w:rsidR="00B566CE" w:rsidRPr="00B60D17">
          <w:rPr>
            <w:sz w:val="20"/>
            <w:szCs w:val="20"/>
          </w:rPr>
          <w:instrText xml:space="preserve"> PAGE </w:instrText>
        </w:r>
        <w:r w:rsidR="00B566CE" w:rsidRPr="00B60D17">
          <w:rPr>
            <w:sz w:val="20"/>
            <w:szCs w:val="20"/>
          </w:rPr>
          <w:fldChar w:fldCharType="separate"/>
        </w:r>
        <w:r w:rsidR="00B566CE">
          <w:rPr>
            <w:noProof/>
            <w:sz w:val="20"/>
            <w:szCs w:val="20"/>
          </w:rPr>
          <w:t>172</w:t>
        </w:r>
        <w:r w:rsidR="00B566CE" w:rsidRPr="00B60D17">
          <w:rPr>
            <w:sz w:val="20"/>
            <w:szCs w:val="20"/>
          </w:rPr>
          <w:fldChar w:fldCharType="end"/>
        </w:r>
        <w:r w:rsidR="00B566CE" w:rsidRPr="00B60D17">
          <w:rPr>
            <w:sz w:val="20"/>
            <w:szCs w:val="20"/>
          </w:rPr>
          <w:t>/</w:t>
        </w:r>
        <w:r w:rsidR="00B566CE" w:rsidRPr="00B60D17">
          <w:rPr>
            <w:sz w:val="20"/>
            <w:szCs w:val="20"/>
          </w:rPr>
          <w:fldChar w:fldCharType="begin"/>
        </w:r>
        <w:r w:rsidR="00B566CE" w:rsidRPr="00B60D17">
          <w:rPr>
            <w:sz w:val="20"/>
            <w:szCs w:val="20"/>
          </w:rPr>
          <w:instrText xml:space="preserve"> NUMPAGES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E1" w14:textId="77777777" w:rsidR="00B566CE" w:rsidRDefault="0086686E" w:rsidP="003A6794">
    <w:pPr>
      <w:pStyle w:val="Footer"/>
    </w:pPr>
    <w:sdt>
      <w:sdtPr>
        <w:id w:val="627207523"/>
        <w:docPartObj>
          <w:docPartGallery w:val="Page Numbers (Top of Page)"/>
          <w:docPartUnique/>
        </w:docPartObj>
      </w:sdtPr>
      <w:sdtEndPr/>
      <w:sdtContent>
        <w:r w:rsidR="00B566CE" w:rsidRPr="00B60D17">
          <w:rPr>
            <w:sz w:val="20"/>
            <w:szCs w:val="20"/>
          </w:rPr>
          <w:fldChar w:fldCharType="begin"/>
        </w:r>
        <w:r w:rsidR="00B566CE" w:rsidRPr="00B60D17">
          <w:rPr>
            <w:sz w:val="20"/>
            <w:szCs w:val="20"/>
          </w:rPr>
          <w:instrText xml:space="preserve"> PAGE </w:instrText>
        </w:r>
        <w:r w:rsidR="00B566CE" w:rsidRPr="00B60D17">
          <w:rPr>
            <w:sz w:val="20"/>
            <w:szCs w:val="20"/>
          </w:rPr>
          <w:fldChar w:fldCharType="separate"/>
        </w:r>
        <w:r w:rsidR="00B566CE">
          <w:rPr>
            <w:noProof/>
            <w:sz w:val="20"/>
            <w:szCs w:val="20"/>
          </w:rPr>
          <w:t>171</w:t>
        </w:r>
        <w:r w:rsidR="00B566CE" w:rsidRPr="00B60D17">
          <w:rPr>
            <w:sz w:val="20"/>
            <w:szCs w:val="20"/>
          </w:rPr>
          <w:fldChar w:fldCharType="end"/>
        </w:r>
        <w:r w:rsidR="00B566CE" w:rsidRPr="00B60D17">
          <w:rPr>
            <w:sz w:val="20"/>
            <w:szCs w:val="20"/>
          </w:rPr>
          <w:t>/</w:t>
        </w:r>
        <w:r w:rsidR="00B566CE" w:rsidRPr="00B60D17">
          <w:rPr>
            <w:sz w:val="20"/>
            <w:szCs w:val="20"/>
          </w:rPr>
          <w:fldChar w:fldCharType="begin"/>
        </w:r>
        <w:r w:rsidR="00B566CE" w:rsidRPr="00B60D17">
          <w:rPr>
            <w:sz w:val="20"/>
            <w:szCs w:val="20"/>
          </w:rPr>
          <w:instrText xml:space="preserve"> NUMPAGES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E3" w14:textId="77777777" w:rsidR="00B566CE" w:rsidRPr="003C7858" w:rsidRDefault="0086686E" w:rsidP="0069099E">
    <w:pPr>
      <w:pStyle w:val="Footer"/>
      <w:jc w:val="right"/>
    </w:pPr>
    <w:sdt>
      <w:sdtPr>
        <w:id w:val="-1856528472"/>
        <w:docPartObj>
          <w:docPartGallery w:val="Page Numbers (Top of Page)"/>
          <w:docPartUnique/>
        </w:docPartObj>
      </w:sdtPr>
      <w:sdtEndPr/>
      <w:sdtContent>
        <w:r w:rsidR="00B566CE" w:rsidRPr="00B60D17">
          <w:rPr>
            <w:sz w:val="20"/>
            <w:szCs w:val="20"/>
          </w:rPr>
          <w:fldChar w:fldCharType="begin"/>
        </w:r>
        <w:r w:rsidR="00B566CE" w:rsidRPr="00B60D17">
          <w:rPr>
            <w:sz w:val="20"/>
            <w:szCs w:val="20"/>
          </w:rPr>
          <w:instrText xml:space="preserve"> PAGE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r w:rsidR="00B566CE" w:rsidRPr="00B60D17">
          <w:rPr>
            <w:sz w:val="20"/>
            <w:szCs w:val="20"/>
          </w:rPr>
          <w:t>/</w:t>
        </w:r>
        <w:r w:rsidR="00B566CE" w:rsidRPr="00B60D17">
          <w:rPr>
            <w:sz w:val="20"/>
            <w:szCs w:val="20"/>
          </w:rPr>
          <w:fldChar w:fldCharType="begin"/>
        </w:r>
        <w:r w:rsidR="00B566CE" w:rsidRPr="00B60D17">
          <w:rPr>
            <w:sz w:val="20"/>
            <w:szCs w:val="20"/>
          </w:rPr>
          <w:instrText xml:space="preserve"> NUMPAGES  </w:instrText>
        </w:r>
        <w:r w:rsidR="00B566CE" w:rsidRPr="00B60D17">
          <w:rPr>
            <w:sz w:val="20"/>
            <w:szCs w:val="20"/>
          </w:rPr>
          <w:fldChar w:fldCharType="separate"/>
        </w:r>
        <w:r w:rsidR="00D06DAE">
          <w:rPr>
            <w:noProof/>
            <w:sz w:val="20"/>
            <w:szCs w:val="20"/>
          </w:rPr>
          <w:t>318</w:t>
        </w:r>
        <w:r w:rsidR="00B566CE" w:rsidRPr="00B60D17">
          <w:rPr>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83D30E8" w14:textId="77777777" w:rsidR="00B566CE" w:rsidRDefault="00B566CE" w:rsidP="003F7E3C">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sidR="00D06DAE">
              <w:rPr>
                <w:noProof/>
                <w:sz w:val="20"/>
                <w:szCs w:val="20"/>
              </w:rPr>
              <w:t>316</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sidR="00D06DAE">
              <w:rPr>
                <w:noProof/>
                <w:sz w:val="20"/>
                <w:szCs w:val="20"/>
              </w:rPr>
              <w:t>318</w:t>
            </w:r>
            <w:r w:rsidRPr="009C557E">
              <w:rPr>
                <w:sz w:val="20"/>
                <w:szCs w:val="20"/>
              </w:rPr>
              <w:fldChar w:fldCharType="end"/>
            </w:r>
          </w:p>
        </w:sdtContent>
      </w:sdt>
    </w:sdtContent>
  </w:sdt>
  <w:p w14:paraId="283D30E9" w14:textId="77777777" w:rsidR="00B566CE" w:rsidRDefault="00B566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856528294"/>
          <w:docPartObj>
            <w:docPartGallery w:val="Page Numbers (Top of Page)"/>
            <w:docPartUnique/>
          </w:docPartObj>
        </w:sdtPr>
        <w:sdtEndPr/>
        <w:sdtContent>
          <w:p w14:paraId="283D30EA" w14:textId="77777777" w:rsidR="00B566CE" w:rsidRDefault="00B566CE" w:rsidP="00195B70">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sidR="00130708">
              <w:rPr>
                <w:noProof/>
                <w:sz w:val="20"/>
                <w:szCs w:val="20"/>
              </w:rPr>
              <w:t>317</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sidR="00130708">
              <w:rPr>
                <w:noProof/>
                <w:sz w:val="20"/>
                <w:szCs w:val="20"/>
              </w:rPr>
              <w:t>318</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D30CF" w14:textId="77777777" w:rsidR="00321C87" w:rsidRDefault="00321C87" w:rsidP="00A319AA">
      <w:pPr>
        <w:bidi/>
      </w:pPr>
      <w:r>
        <w:separator/>
      </w:r>
    </w:p>
  </w:footnote>
  <w:footnote w:type="continuationSeparator" w:id="0">
    <w:p w14:paraId="283D30D0" w14:textId="77777777" w:rsidR="00321C87" w:rsidRDefault="00321C87" w:rsidP="00C005BD">
      <w:r>
        <w:continuationSeparator/>
      </w:r>
    </w:p>
  </w:footnote>
  <w:footnote w:id="1">
    <w:p w14:paraId="283D30EB" w14:textId="77777777" w:rsidR="00B566CE" w:rsidRDefault="00B566CE" w:rsidP="001B6274">
      <w:pPr>
        <w:pStyle w:val="FootnoteText"/>
        <w:bidi/>
        <w:rPr>
          <w:rtl/>
          <w:lang w:bidi="ar-EG"/>
        </w:rPr>
      </w:pPr>
      <w:r>
        <w:rPr>
          <w:rStyle w:val="FootnoteReference"/>
        </w:rPr>
        <w:t>*</w:t>
      </w:r>
      <w:r>
        <w:rPr>
          <w:rFonts w:hint="cs"/>
          <w:rtl/>
          <w:lang w:bidi="ar-EG"/>
        </w:rPr>
        <w:t xml:space="preserve"> </w:t>
      </w:r>
      <w:r w:rsidRPr="001678AC">
        <w:rPr>
          <w:sz w:val="18"/>
          <w:szCs w:val="18"/>
          <w:lang w:val="en-US"/>
        </w:rPr>
        <w:t>CBD/COP/16/1</w:t>
      </w:r>
    </w:p>
  </w:footnote>
  <w:footnote w:id="2">
    <w:p w14:paraId="283D30EC" w14:textId="77777777" w:rsidR="00B566CE" w:rsidRPr="00C56AA3" w:rsidRDefault="00B566CE" w:rsidP="00C56AA3">
      <w:pPr>
        <w:pStyle w:val="FootnoteText"/>
        <w:bidi/>
        <w:rPr>
          <w:rtl/>
          <w:lang w:bidi="ar-EG"/>
        </w:rPr>
      </w:pPr>
      <w:r>
        <w:rPr>
          <w:rStyle w:val="FootnoteReference"/>
        </w:rPr>
        <w:footnoteRef/>
      </w:r>
      <w:r>
        <w:rPr>
          <w:rFonts w:hint="cs"/>
          <w:rtl/>
          <w:lang w:bidi="ar-EG"/>
        </w:rPr>
        <w:t xml:space="preserve"> </w:t>
      </w:r>
      <w:r w:rsidRPr="00A568BA">
        <w:rPr>
          <w:sz w:val="18"/>
          <w:szCs w:val="18"/>
        </w:rPr>
        <w:t>CBD/COP/16/1/Add.1</w:t>
      </w:r>
    </w:p>
  </w:footnote>
  <w:footnote w:id="3">
    <w:p w14:paraId="283D30ED" w14:textId="77777777" w:rsidR="00B566CE" w:rsidRPr="00A568BA" w:rsidRDefault="00B566CE" w:rsidP="00A568BA">
      <w:pPr>
        <w:pStyle w:val="FootnoteText"/>
        <w:bidi/>
        <w:rPr>
          <w:rtl/>
        </w:rPr>
      </w:pPr>
      <w:r>
        <w:rPr>
          <w:rStyle w:val="FootnoteReference"/>
        </w:rPr>
        <w:footnoteRef/>
      </w:r>
      <w:r>
        <w:rPr>
          <w:rFonts w:hint="cs"/>
          <w:rtl/>
          <w:lang w:bidi="ar-EG"/>
        </w:rPr>
        <w:t xml:space="preserve"> </w:t>
      </w:r>
      <w:r w:rsidRPr="00A568BA">
        <w:rPr>
          <w:rFonts w:ascii="Simplified Arabic" w:hAnsi="Simplified Arabic" w:cs="Simplified Arabic"/>
          <w:rtl/>
        </w:rPr>
        <w:t xml:space="preserve">الأمم المتحدة، </w:t>
      </w:r>
      <w:r w:rsidRPr="00A568BA">
        <w:rPr>
          <w:rFonts w:ascii="Simplified Arabic" w:hAnsi="Simplified Arabic" w:cs="Simplified Arabic"/>
          <w:i/>
          <w:iCs/>
          <w:rtl/>
        </w:rPr>
        <w:t>مجموعة المعاهدات</w:t>
      </w:r>
      <w:r w:rsidRPr="00A568BA">
        <w:rPr>
          <w:rFonts w:ascii="Simplified Arabic" w:hAnsi="Simplified Arabic" w:cs="Simplified Arabic"/>
          <w:rtl/>
        </w:rPr>
        <w:t>، المجلد 1760، العدد 30619.</w:t>
      </w:r>
    </w:p>
  </w:footnote>
  <w:footnote w:id="4">
    <w:p w14:paraId="283D30EE" w14:textId="77777777" w:rsidR="00B566CE" w:rsidRPr="00E27023" w:rsidRDefault="00B566CE" w:rsidP="00E27023">
      <w:pPr>
        <w:pStyle w:val="FootnoteText"/>
        <w:bidi/>
        <w:rPr>
          <w:rtl/>
          <w:lang w:bidi="ar-EG"/>
        </w:rPr>
      </w:pPr>
      <w:r>
        <w:rPr>
          <w:rStyle w:val="FootnoteReference"/>
        </w:rPr>
        <w:footnoteRef/>
      </w:r>
      <w:r>
        <w:rPr>
          <w:rFonts w:hint="cs"/>
          <w:rtl/>
          <w:lang w:bidi="ar-EG"/>
        </w:rPr>
        <w:t xml:space="preserve"> المقرر 1/1، حسبما تم تعديله في المقرر 5/20.</w:t>
      </w:r>
    </w:p>
  </w:footnote>
  <w:footnote w:id="5">
    <w:p w14:paraId="283D30EF" w14:textId="77777777" w:rsidR="00B566CE" w:rsidRDefault="00B566CE" w:rsidP="00E27023">
      <w:pPr>
        <w:pStyle w:val="FootnoteText"/>
        <w:bidi/>
        <w:spacing w:line="192" w:lineRule="auto"/>
        <w:rPr>
          <w:rtl/>
        </w:rPr>
      </w:pPr>
      <w:r>
        <w:rPr>
          <w:rStyle w:val="FootnoteReference"/>
        </w:rPr>
        <w:footnoteRef/>
      </w:r>
      <w:r>
        <w:rPr>
          <w:rFonts w:hint="cs"/>
          <w:rtl/>
          <w:lang w:bidi="ar-EG"/>
        </w:rPr>
        <w:t xml:space="preserve"> </w:t>
      </w:r>
      <w:r w:rsidRPr="00E27023">
        <w:rPr>
          <w:rFonts w:ascii="Simplified Arabic" w:hAnsi="Simplified Arabic" w:cs="Simplified Arabic"/>
          <w:rtl/>
        </w:rPr>
        <w:t xml:space="preserve">الأمم المتحدة، </w:t>
      </w:r>
      <w:r w:rsidRPr="00E27023">
        <w:rPr>
          <w:rFonts w:ascii="Simplified Arabic" w:hAnsi="Simplified Arabic" w:cs="Simplified Arabic"/>
          <w:i/>
          <w:iCs/>
          <w:rtl/>
        </w:rPr>
        <w:t>مجموعة المعاهدات</w:t>
      </w:r>
      <w:r w:rsidRPr="00E27023">
        <w:rPr>
          <w:rFonts w:ascii="Simplified Arabic" w:hAnsi="Simplified Arabic" w:cs="Simplified Arabic"/>
          <w:rtl/>
        </w:rPr>
        <w:t>، المجلد 2226، العدد 30619.</w:t>
      </w:r>
    </w:p>
  </w:footnote>
  <w:footnote w:id="6">
    <w:p w14:paraId="283D30F0" w14:textId="77777777" w:rsidR="00B566CE" w:rsidRDefault="00B566CE" w:rsidP="00A15EE3">
      <w:pPr>
        <w:pStyle w:val="FootnoteText"/>
        <w:bidi/>
        <w:spacing w:line="192" w:lineRule="auto"/>
        <w:rPr>
          <w:rtl/>
        </w:rPr>
      </w:pPr>
      <w:r>
        <w:rPr>
          <w:rStyle w:val="FootnoteReference"/>
        </w:rPr>
        <w:footnoteRef/>
      </w:r>
      <w:r>
        <w:rPr>
          <w:rFonts w:hint="cs"/>
          <w:rtl/>
          <w:lang w:bidi="ar-EG"/>
        </w:rPr>
        <w:t xml:space="preserve"> </w:t>
      </w:r>
      <w:r w:rsidRPr="00E27023">
        <w:rPr>
          <w:rFonts w:ascii="Simplified Arabic" w:hAnsi="Simplified Arabic" w:cs="Simplified Arabic"/>
          <w:rtl/>
        </w:rPr>
        <w:t xml:space="preserve">الأمم المتحدة، </w:t>
      </w:r>
      <w:r w:rsidRPr="00E27023">
        <w:rPr>
          <w:rFonts w:ascii="Simplified Arabic" w:hAnsi="Simplified Arabic" w:cs="Simplified Arabic"/>
          <w:i/>
          <w:iCs/>
          <w:rtl/>
        </w:rPr>
        <w:t>مجموعة المعاهدات</w:t>
      </w:r>
      <w:r w:rsidRPr="00E27023">
        <w:rPr>
          <w:rFonts w:ascii="Simplified Arabic" w:hAnsi="Simplified Arabic" w:cs="Simplified Arabic"/>
          <w:rtl/>
        </w:rPr>
        <w:t xml:space="preserve">، المجلد </w:t>
      </w:r>
      <w:r>
        <w:rPr>
          <w:rFonts w:ascii="Simplified Arabic" w:hAnsi="Simplified Arabic" w:cs="Simplified Arabic" w:hint="cs"/>
          <w:rtl/>
        </w:rPr>
        <w:t>3008</w:t>
      </w:r>
      <w:r w:rsidRPr="00E27023">
        <w:rPr>
          <w:rFonts w:ascii="Simplified Arabic" w:hAnsi="Simplified Arabic" w:cs="Simplified Arabic"/>
          <w:rtl/>
        </w:rPr>
        <w:t>، العدد 30619.</w:t>
      </w:r>
    </w:p>
  </w:footnote>
  <w:footnote w:id="7">
    <w:p w14:paraId="283D30F1" w14:textId="77777777" w:rsidR="00B566CE" w:rsidRPr="00DD491E" w:rsidRDefault="00B566CE" w:rsidP="00DD491E">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DD491E">
        <w:rPr>
          <w:sz w:val="18"/>
          <w:szCs w:val="18"/>
        </w:rPr>
        <w:t>ST/AI/342</w:t>
      </w:r>
    </w:p>
  </w:footnote>
  <w:footnote w:id="8">
    <w:p w14:paraId="283D30F2" w14:textId="77777777" w:rsidR="00B566CE" w:rsidRPr="001029DA" w:rsidRDefault="00B566CE" w:rsidP="001F22B3">
      <w:pPr>
        <w:pStyle w:val="FootnoteText"/>
        <w:bidi/>
        <w:jc w:val="both"/>
      </w:pPr>
      <w:r w:rsidRPr="001029DA">
        <w:rPr>
          <w:rStyle w:val="FootnoteReference"/>
        </w:rPr>
        <w:t>*</w:t>
      </w:r>
      <w:r>
        <w:rPr>
          <w:rFonts w:hint="cs"/>
          <w:rtl/>
        </w:rPr>
        <w:t xml:space="preserve"> </w:t>
      </w:r>
      <w:r w:rsidRPr="001029DA">
        <w:rPr>
          <w:rFonts w:ascii="Simplified Arabic" w:hAnsi="Simplified Arabic" w:cs="Simplified Arabic"/>
          <w:rtl/>
          <w:lang w:val="en-US"/>
        </w:rPr>
        <w:t xml:space="preserve">أعد رئيس الهيئة الفرعية </w:t>
      </w:r>
      <w:r>
        <w:rPr>
          <w:rFonts w:ascii="Simplified Arabic" w:hAnsi="Simplified Arabic" w:cs="Simplified Arabic" w:hint="cs"/>
          <w:rtl/>
          <w:lang w:val="en-US"/>
        </w:rPr>
        <w:t xml:space="preserve">للتنفيذ </w:t>
      </w:r>
      <w:r w:rsidRPr="001029DA">
        <w:rPr>
          <w:rFonts w:ascii="Simplified Arabic" w:hAnsi="Simplified Arabic" w:cs="Simplified Arabic"/>
          <w:rtl/>
          <w:lang w:val="en-US"/>
        </w:rPr>
        <w:t xml:space="preserve">مشروع المقرر </w:t>
      </w:r>
      <w:r>
        <w:rPr>
          <w:rFonts w:ascii="Simplified Arabic" w:hAnsi="Simplified Arabic" w:cs="Simplified Arabic" w:hint="cs"/>
          <w:rtl/>
          <w:lang w:val="en-US" w:bidi="ar-EG"/>
        </w:rPr>
        <w:t xml:space="preserve">الحالي </w:t>
      </w:r>
      <w:r w:rsidRPr="001029DA">
        <w:rPr>
          <w:rFonts w:ascii="Simplified Arabic" w:hAnsi="Simplified Arabic" w:cs="Simplified Arabic"/>
          <w:rtl/>
          <w:lang w:val="en-US"/>
        </w:rPr>
        <w:t xml:space="preserve">بدعم من الأمانة بعد القراءة الأولى للبند 13 من جدول الأعمال. ولم </w:t>
      </w:r>
      <w:r>
        <w:rPr>
          <w:rFonts w:ascii="Simplified Arabic" w:hAnsi="Simplified Arabic" w:cs="Simplified Arabic" w:hint="cs"/>
          <w:rtl/>
          <w:lang w:val="en-US"/>
        </w:rPr>
        <w:t xml:space="preserve">تستعرض </w:t>
      </w:r>
      <w:r w:rsidRPr="001029DA">
        <w:rPr>
          <w:rFonts w:ascii="Simplified Arabic" w:hAnsi="Simplified Arabic" w:cs="Simplified Arabic"/>
          <w:rtl/>
          <w:lang w:val="en-US"/>
        </w:rPr>
        <w:t xml:space="preserve">الهيئة الفرعية </w:t>
      </w:r>
      <w:r>
        <w:rPr>
          <w:rFonts w:ascii="Simplified Arabic" w:hAnsi="Simplified Arabic" w:cs="Simplified Arabic" w:hint="cs"/>
          <w:rtl/>
          <w:lang w:val="en-US"/>
        </w:rPr>
        <w:t xml:space="preserve">نص مشروع المقرر </w:t>
      </w:r>
      <w:r w:rsidRPr="001029DA">
        <w:rPr>
          <w:rFonts w:ascii="Simplified Arabic" w:hAnsi="Simplified Arabic" w:cs="Simplified Arabic"/>
          <w:rtl/>
          <w:lang w:val="en-US"/>
        </w:rPr>
        <w:t>في اجتماعها الرابع</w:t>
      </w:r>
      <w:r w:rsidRPr="001029DA">
        <w:rPr>
          <w:rFonts w:ascii="Simplified Arabic" w:hAnsi="Simplified Arabic" w:cs="Simplified Arabic"/>
          <w:lang w:val="en-US"/>
        </w:rPr>
        <w:t>.</w:t>
      </w:r>
    </w:p>
  </w:footnote>
  <w:footnote w:id="9">
    <w:p w14:paraId="283D30F3" w14:textId="77777777" w:rsidR="00B566CE" w:rsidRPr="001F22B3" w:rsidRDefault="00B566CE" w:rsidP="001F22B3">
      <w:pPr>
        <w:pStyle w:val="FootnoteText"/>
        <w:bidi/>
        <w:rPr>
          <w:lang w:val="en-US"/>
        </w:rPr>
      </w:pPr>
      <w:r>
        <w:rPr>
          <w:rStyle w:val="FootnoteReference"/>
        </w:rPr>
        <w:footnoteRef/>
      </w:r>
      <w:r>
        <w:rPr>
          <w:rFonts w:hint="cs"/>
          <w:rtl/>
        </w:rPr>
        <w:t xml:space="preserve"> </w:t>
      </w:r>
      <w:r w:rsidRPr="00A568BA">
        <w:rPr>
          <w:rFonts w:ascii="Simplified Arabic" w:hAnsi="Simplified Arabic" w:cs="Simplified Arabic"/>
          <w:rtl/>
        </w:rPr>
        <w:t xml:space="preserve">الأمم المتحدة، </w:t>
      </w:r>
      <w:r w:rsidRPr="00A568BA">
        <w:rPr>
          <w:rFonts w:ascii="Simplified Arabic" w:hAnsi="Simplified Arabic" w:cs="Simplified Arabic"/>
          <w:i/>
          <w:iCs/>
          <w:rtl/>
        </w:rPr>
        <w:t>مجموعة المعاهدات</w:t>
      </w:r>
      <w:r w:rsidRPr="00A568BA">
        <w:rPr>
          <w:rFonts w:ascii="Simplified Arabic" w:hAnsi="Simplified Arabic" w:cs="Simplified Arabic"/>
          <w:rtl/>
        </w:rPr>
        <w:t>، المجلد 1760، العدد 30619.</w:t>
      </w:r>
    </w:p>
  </w:footnote>
  <w:footnote w:id="10">
    <w:p w14:paraId="283D30F4" w14:textId="77777777" w:rsidR="00B566CE" w:rsidRDefault="00B566CE" w:rsidP="001F22B3">
      <w:pPr>
        <w:pStyle w:val="FootnoteText"/>
        <w:bidi/>
        <w:jc w:val="both"/>
        <w:rPr>
          <w:rtl/>
          <w:lang w:bidi="ar-EG"/>
        </w:rPr>
      </w:pPr>
      <w:r>
        <w:rPr>
          <w:rStyle w:val="FootnoteReference"/>
        </w:rPr>
        <w:footnoteRef/>
      </w:r>
      <w:r>
        <w:rPr>
          <w:rFonts w:hint="cs"/>
          <w:rtl/>
          <w:lang w:bidi="ar-EG"/>
        </w:rPr>
        <w:t xml:space="preserve"> </w:t>
      </w:r>
      <w:r w:rsidRPr="00A37B43">
        <w:rPr>
          <w:sz w:val="18"/>
          <w:szCs w:val="18"/>
        </w:rPr>
        <w:t>ST/SGB/2018/1/Rev.2</w:t>
      </w:r>
      <w:r>
        <w:rPr>
          <w:rFonts w:hint="cs"/>
          <w:rtl/>
          <w:lang w:bidi="ar-EG"/>
        </w:rPr>
        <w:t>.</w:t>
      </w:r>
    </w:p>
  </w:footnote>
  <w:footnote w:id="11">
    <w:p w14:paraId="283D30F5" w14:textId="77777777" w:rsidR="00B566CE" w:rsidRPr="00C35D49" w:rsidRDefault="00B566CE" w:rsidP="001F22B3">
      <w:pPr>
        <w:pStyle w:val="FootnoteText"/>
        <w:bidi/>
        <w:jc w:val="both"/>
        <w:rPr>
          <w:rtl/>
          <w:lang w:bidi="ar-EG"/>
        </w:rPr>
      </w:pPr>
      <w:r>
        <w:rPr>
          <w:rStyle w:val="FootnoteReference"/>
        </w:rPr>
        <w:footnoteRef/>
      </w:r>
      <w:r>
        <w:rPr>
          <w:rFonts w:hint="cs"/>
          <w:rtl/>
          <w:lang w:bidi="ar-EG"/>
        </w:rPr>
        <w:t xml:space="preserve"> </w:t>
      </w:r>
      <w:r w:rsidRPr="00DD16F7">
        <w:rPr>
          <w:sz w:val="18"/>
          <w:szCs w:val="18"/>
        </w:rPr>
        <w:t>ST/SGB/2013/4</w:t>
      </w:r>
      <w:r>
        <w:rPr>
          <w:rFonts w:hint="cs"/>
          <w:rtl/>
          <w:lang w:bidi="ar-EG"/>
        </w:rPr>
        <w:t xml:space="preserve"> و</w:t>
      </w:r>
      <w:r w:rsidRPr="00DD16F7">
        <w:rPr>
          <w:sz w:val="18"/>
          <w:szCs w:val="18"/>
        </w:rPr>
        <w:t>ST/SGB/2013/4/Amend.1</w:t>
      </w:r>
      <w:r>
        <w:rPr>
          <w:rFonts w:hint="cs"/>
          <w:rtl/>
          <w:lang w:bidi="ar-EG"/>
        </w:rPr>
        <w:t>.</w:t>
      </w:r>
    </w:p>
  </w:footnote>
  <w:footnote w:id="12">
    <w:p w14:paraId="283D30F6" w14:textId="77777777" w:rsidR="00B566CE" w:rsidRPr="003524E1" w:rsidRDefault="00B566CE" w:rsidP="004D42AE">
      <w:pPr>
        <w:bidi/>
        <w:spacing w:line="216" w:lineRule="auto"/>
        <w:jc w:val="both"/>
        <w:rPr>
          <w:rFonts w:ascii="Simplified Arabic" w:hAnsi="Simplified Arabic" w:cs="Simplified Arabic"/>
          <w:sz w:val="20"/>
          <w:szCs w:val="20"/>
          <w:rtl/>
          <w:lang w:bidi="ar-EG"/>
        </w:rPr>
      </w:pPr>
      <w:r>
        <w:rPr>
          <w:rStyle w:val="FootnoteReference"/>
        </w:rPr>
        <w:footnoteRef/>
      </w:r>
      <w:r>
        <w:rPr>
          <w:rFonts w:hint="cs"/>
          <w:rtl/>
          <w:lang w:bidi="ar-EG"/>
        </w:rPr>
        <w:t xml:space="preserve"> </w:t>
      </w:r>
      <w:r>
        <w:rPr>
          <w:rFonts w:ascii="Simplified Arabic" w:hAnsi="Simplified Arabic" w:cs="Simplified Arabic" w:hint="cs"/>
          <w:sz w:val="20"/>
          <w:szCs w:val="20"/>
          <w:rtl/>
        </w:rPr>
        <w:t>ستُواءم</w:t>
      </w:r>
      <w:r w:rsidRPr="00DC6046">
        <w:rPr>
          <w:rFonts w:ascii="Simplified Arabic" w:hAnsi="Simplified Arabic" w:cs="Simplified Arabic"/>
          <w:sz w:val="20"/>
          <w:szCs w:val="20"/>
          <w:rtl/>
        </w:rPr>
        <w:t xml:space="preserve"> المصطلحات المتعلقة بالشعوب الأصلية والمجتمعات المحلية وإمكانية إدراج إشارات إلى المنحدرين من أصل أفريقي في جميع أجزاء الوثيقة وفقا للمقرر المتعلق بالمادة 8(ي) والأحكام ذات الصلة المقرر اعتمادها في الاجتماع السادس عشر لمؤتمر الأطراف.</w:t>
      </w:r>
    </w:p>
  </w:footnote>
  <w:footnote w:id="13">
    <w:p w14:paraId="283D30F7" w14:textId="77777777" w:rsidR="00B566CE" w:rsidRDefault="00B566CE" w:rsidP="004D42AE">
      <w:pPr>
        <w:pStyle w:val="FootnoteText"/>
        <w:bidi/>
        <w:rPr>
          <w:rtl/>
          <w:lang w:bidi="ar-EG"/>
        </w:rPr>
      </w:pPr>
      <w:r>
        <w:rPr>
          <w:rStyle w:val="FootnoteReference"/>
        </w:rPr>
        <w:footnoteRef/>
      </w:r>
      <w:r>
        <w:rPr>
          <w:rtl/>
        </w:rPr>
        <w:t xml:space="preserve"> </w:t>
      </w:r>
      <w:r w:rsidRPr="005D32D4">
        <w:rPr>
          <w:rFonts w:ascii="Simplified Arabic" w:hAnsi="Simplified Arabic" w:cs="Simplified Arabic"/>
          <w:rtl/>
          <w:lang w:bidi="ar-EG"/>
        </w:rPr>
        <w:t xml:space="preserve">الأمم المتحدة، </w:t>
      </w:r>
      <w:r w:rsidRPr="005D32D4">
        <w:rPr>
          <w:rFonts w:ascii="Simplified Arabic" w:hAnsi="Simplified Arabic" w:cs="Simplified Arabic"/>
          <w:i/>
          <w:iCs/>
          <w:rtl/>
          <w:lang w:bidi="ar-EG"/>
        </w:rPr>
        <w:t>سلسلة المعاهدات</w:t>
      </w:r>
      <w:r w:rsidRPr="005D32D4">
        <w:rPr>
          <w:rFonts w:ascii="Simplified Arabic" w:hAnsi="Simplified Arabic" w:cs="Simplified Arabic"/>
          <w:rtl/>
          <w:lang w:bidi="ar-EG"/>
        </w:rPr>
        <w:t>، المجلد 1760، الرقم 30619.</w:t>
      </w:r>
    </w:p>
  </w:footnote>
  <w:footnote w:id="14">
    <w:p w14:paraId="283D30F8" w14:textId="77777777" w:rsidR="00B566CE" w:rsidRPr="00875A54" w:rsidRDefault="00B566CE" w:rsidP="004D42AE">
      <w:pPr>
        <w:tabs>
          <w:tab w:val="left" w:pos="1280"/>
        </w:tabs>
        <w:bidi/>
        <w:spacing w:line="216" w:lineRule="auto"/>
        <w:jc w:val="both"/>
        <w:rPr>
          <w:rFonts w:eastAsia="YouYuan" w:cs="Simplified Arabic"/>
          <w:kern w:val="18"/>
          <w:szCs w:val="14"/>
          <w:vertAlign w:val="superscript"/>
          <w:rtl/>
          <w:lang w:val="en-GB" w:eastAsia="en-US" w:bidi="ar-EG"/>
        </w:rPr>
      </w:pPr>
      <w:r w:rsidRPr="00FA5287">
        <w:rPr>
          <w:rFonts w:eastAsia="YouYuan" w:cs="Simplified Arabic"/>
          <w:kern w:val="18"/>
          <w:szCs w:val="14"/>
          <w:vertAlign w:val="superscript"/>
          <w:lang w:val="en-GB" w:eastAsia="en-US" w:bidi="ar-EG"/>
        </w:rPr>
        <w:footnoteRef/>
      </w:r>
      <w:r w:rsidRPr="00FA5287">
        <w:rPr>
          <w:rFonts w:eastAsia="YouYuan" w:cs="Simplified Arabic" w:hint="cs"/>
          <w:kern w:val="18"/>
          <w:sz w:val="18"/>
          <w:szCs w:val="14"/>
          <w:vertAlign w:val="superscript"/>
          <w:rtl/>
          <w:lang w:val="en-GB" w:eastAsia="en-US" w:bidi="ar-EG"/>
        </w:rPr>
        <w:t xml:space="preserve"> </w:t>
      </w:r>
      <w:r>
        <w:rPr>
          <w:rFonts w:cs="Simplified Arabic" w:hint="cs"/>
          <w:sz w:val="22"/>
          <w:rtl/>
          <w:lang w:val="en-US" w:eastAsia="en-US"/>
        </w:rPr>
        <w:t xml:space="preserve"> </w:t>
      </w:r>
      <w:r>
        <w:rPr>
          <w:rFonts w:cs="Simplified Arabic" w:hint="cs"/>
          <w:sz w:val="18"/>
          <w:szCs w:val="20"/>
          <w:rtl/>
          <w:lang w:val="en-US" w:eastAsia="en-US"/>
        </w:rPr>
        <w:t>انظر الحاشية رقم 10 فيما يتعلق بمصطلح "الشعوب الأصلية والمجتمعات المحلية".</w:t>
      </w:r>
      <w:r w:rsidRPr="00FA5287">
        <w:rPr>
          <w:rFonts w:cs="Simplified Arabic"/>
          <w:sz w:val="18"/>
          <w:szCs w:val="20"/>
          <w:rtl/>
          <w:lang w:val="en-US" w:eastAsia="en-US"/>
        </w:rPr>
        <w:t xml:space="preserve"> </w:t>
      </w:r>
    </w:p>
  </w:footnote>
  <w:footnote w:id="15">
    <w:p w14:paraId="283D30F9" w14:textId="77777777" w:rsidR="00B566CE" w:rsidRPr="00875A54" w:rsidRDefault="00B566CE" w:rsidP="004D42AE">
      <w:pPr>
        <w:tabs>
          <w:tab w:val="left" w:pos="1280"/>
        </w:tabs>
        <w:bidi/>
        <w:spacing w:line="216" w:lineRule="auto"/>
        <w:jc w:val="both"/>
        <w:rPr>
          <w:rFonts w:eastAsia="YouYuan" w:cs="Simplified Arabic"/>
          <w:kern w:val="18"/>
          <w:szCs w:val="14"/>
          <w:vertAlign w:val="superscript"/>
          <w:rtl/>
          <w:lang w:val="en-GB" w:eastAsia="en-US" w:bidi="ar-EG"/>
        </w:rPr>
      </w:pPr>
      <w:r w:rsidRPr="00FA5287">
        <w:rPr>
          <w:rFonts w:eastAsia="YouYuan" w:cs="Simplified Arabic"/>
          <w:kern w:val="18"/>
          <w:szCs w:val="14"/>
          <w:vertAlign w:val="superscript"/>
          <w:lang w:val="en-GB" w:eastAsia="en-US" w:bidi="ar-EG"/>
        </w:rPr>
        <w:footnoteRef/>
      </w:r>
      <w:r w:rsidRPr="00FA5287">
        <w:rPr>
          <w:rFonts w:eastAsia="YouYuan" w:cs="Simplified Arabic" w:hint="cs"/>
          <w:kern w:val="18"/>
          <w:sz w:val="18"/>
          <w:szCs w:val="14"/>
          <w:vertAlign w:val="superscript"/>
          <w:rtl/>
          <w:lang w:val="en-GB" w:eastAsia="en-US" w:bidi="ar-EG"/>
        </w:rPr>
        <w:t xml:space="preserve"> </w:t>
      </w:r>
      <w:r>
        <w:rPr>
          <w:rFonts w:cs="Simplified Arabic" w:hint="cs"/>
          <w:sz w:val="22"/>
          <w:rtl/>
          <w:lang w:val="en-US" w:eastAsia="en-US"/>
        </w:rPr>
        <w:t xml:space="preserve"> </w:t>
      </w:r>
      <w:r w:rsidRPr="00FA5287">
        <w:rPr>
          <w:rFonts w:cs="Simplified Arabic" w:hint="cs"/>
          <w:sz w:val="18"/>
          <w:szCs w:val="20"/>
          <w:rtl/>
          <w:lang w:val="en-US" w:eastAsia="en-US"/>
        </w:rPr>
        <w:t>ت</w:t>
      </w:r>
      <w:r w:rsidRPr="00FA5287">
        <w:rPr>
          <w:rFonts w:cs="Simplified Arabic"/>
          <w:sz w:val="18"/>
          <w:szCs w:val="20"/>
          <w:rtl/>
          <w:lang w:val="en-US" w:eastAsia="en-US"/>
        </w:rPr>
        <w:t xml:space="preserve">شير جميع </w:t>
      </w:r>
      <w:r>
        <w:rPr>
          <w:rFonts w:cs="Simplified Arabic" w:hint="cs"/>
          <w:sz w:val="18"/>
          <w:szCs w:val="20"/>
          <w:rtl/>
          <w:lang w:val="en-US" w:eastAsia="en-US"/>
        </w:rPr>
        <w:t>الإحالات المتعلقة بـ</w:t>
      </w:r>
      <w:proofErr w:type="gramStart"/>
      <w:r w:rsidRPr="00FA5287">
        <w:rPr>
          <w:rFonts w:cs="Simplified Arabic" w:hint="cs"/>
          <w:sz w:val="18"/>
          <w:szCs w:val="20"/>
          <w:rtl/>
          <w:lang w:val="en-US" w:eastAsia="en-US"/>
        </w:rPr>
        <w:t>’’</w:t>
      </w:r>
      <w:r w:rsidRPr="00FA5287">
        <w:rPr>
          <w:rFonts w:cs="Simplified Arabic"/>
          <w:sz w:val="18"/>
          <w:szCs w:val="20"/>
          <w:rtl/>
          <w:lang w:val="en-US" w:eastAsia="en-US"/>
        </w:rPr>
        <w:t>الموافقة</w:t>
      </w:r>
      <w:proofErr w:type="gramEnd"/>
      <w:r w:rsidRPr="00FA5287">
        <w:rPr>
          <w:rFonts w:cs="Simplified Arabic"/>
          <w:sz w:val="18"/>
          <w:szCs w:val="20"/>
          <w:rtl/>
          <w:lang w:val="en-US" w:eastAsia="en-US"/>
        </w:rPr>
        <w:t xml:space="preserve"> الحرة </w:t>
      </w:r>
      <w:r w:rsidRPr="00FA5287">
        <w:rPr>
          <w:rFonts w:cs="Simplified Arabic" w:hint="cs"/>
          <w:sz w:val="18"/>
          <w:szCs w:val="20"/>
          <w:rtl/>
          <w:lang w:val="en-US" w:eastAsia="en-US"/>
        </w:rPr>
        <w:t>و</w:t>
      </w:r>
      <w:r w:rsidRPr="00FA5287">
        <w:rPr>
          <w:rFonts w:cs="Simplified Arabic"/>
          <w:sz w:val="18"/>
          <w:szCs w:val="20"/>
          <w:rtl/>
          <w:lang w:val="en-US" w:eastAsia="en-US"/>
        </w:rPr>
        <w:t>المسبقة والمستنيرة</w:t>
      </w:r>
      <w:r w:rsidRPr="00FA5287">
        <w:rPr>
          <w:rFonts w:cs="Simplified Arabic" w:hint="cs"/>
          <w:sz w:val="18"/>
          <w:szCs w:val="20"/>
          <w:rtl/>
          <w:lang w:val="en-US" w:eastAsia="en-US"/>
        </w:rPr>
        <w:t xml:space="preserve">‘‘ </w:t>
      </w:r>
      <w:r w:rsidRPr="00FA5287">
        <w:rPr>
          <w:rFonts w:cs="Simplified Arabic"/>
          <w:sz w:val="18"/>
          <w:szCs w:val="20"/>
          <w:rtl/>
          <w:lang w:val="en-US" w:eastAsia="en-US"/>
        </w:rPr>
        <w:t>إلى المصطلح</w:t>
      </w:r>
      <w:r w:rsidRPr="00FA5287">
        <w:rPr>
          <w:rFonts w:cs="Simplified Arabic" w:hint="cs"/>
          <w:sz w:val="18"/>
          <w:szCs w:val="20"/>
          <w:rtl/>
          <w:lang w:val="en-US" w:eastAsia="en-US"/>
        </w:rPr>
        <w:t>ات</w:t>
      </w:r>
      <w:r w:rsidRPr="00FA5287">
        <w:rPr>
          <w:rFonts w:cs="Simplified Arabic"/>
          <w:sz w:val="18"/>
          <w:szCs w:val="20"/>
          <w:rtl/>
          <w:lang w:val="en-US" w:eastAsia="en-US"/>
        </w:rPr>
        <w:t xml:space="preserve"> الثلاث</w:t>
      </w:r>
      <w:r w:rsidRPr="00FA5287">
        <w:rPr>
          <w:rFonts w:cs="Simplified Arabic" w:hint="cs"/>
          <w:sz w:val="18"/>
          <w:szCs w:val="20"/>
          <w:rtl/>
          <w:lang w:val="en-US" w:eastAsia="en-US"/>
        </w:rPr>
        <w:t>ة التالية</w:t>
      </w:r>
      <w:r w:rsidRPr="00FA5287">
        <w:rPr>
          <w:rFonts w:cs="Simplified Arabic"/>
          <w:sz w:val="18"/>
          <w:szCs w:val="20"/>
          <w:rtl/>
          <w:lang w:val="en-US" w:eastAsia="en-US"/>
        </w:rPr>
        <w:t xml:space="preserve"> </w:t>
      </w:r>
      <w:r w:rsidRPr="00FA5287">
        <w:rPr>
          <w:rFonts w:cs="Simplified Arabic" w:hint="cs"/>
          <w:sz w:val="18"/>
          <w:szCs w:val="20"/>
          <w:rtl/>
          <w:lang w:val="en-US" w:eastAsia="en-US"/>
        </w:rPr>
        <w:t>’’ا</w:t>
      </w:r>
      <w:r w:rsidRPr="00FA5287">
        <w:rPr>
          <w:rFonts w:cs="Simplified Arabic"/>
          <w:sz w:val="18"/>
          <w:szCs w:val="20"/>
          <w:rtl/>
          <w:lang w:val="en-US" w:eastAsia="en-US"/>
        </w:rPr>
        <w:t>لموافقة المسبقة والمستنيرة</w:t>
      </w:r>
      <w:r w:rsidRPr="00FA5287">
        <w:rPr>
          <w:rFonts w:cs="Simplified Arabic" w:hint="cs"/>
          <w:sz w:val="18"/>
          <w:szCs w:val="20"/>
          <w:rtl/>
          <w:lang w:val="en-US" w:eastAsia="en-US"/>
        </w:rPr>
        <w:t>‘‘</w:t>
      </w:r>
      <w:r w:rsidRPr="00FA5287">
        <w:rPr>
          <w:rFonts w:cs="Simplified Arabic"/>
          <w:sz w:val="18"/>
          <w:szCs w:val="20"/>
          <w:rtl/>
          <w:lang w:val="en-US" w:eastAsia="en-US"/>
        </w:rPr>
        <w:t xml:space="preserve"> أو </w:t>
      </w:r>
      <w:r w:rsidRPr="00FA5287">
        <w:rPr>
          <w:rFonts w:cs="Simplified Arabic" w:hint="cs"/>
          <w:sz w:val="18"/>
          <w:szCs w:val="20"/>
          <w:rtl/>
          <w:lang w:val="en-US" w:eastAsia="en-US"/>
        </w:rPr>
        <w:t>’’</w:t>
      </w:r>
      <w:r w:rsidRPr="00FA5287">
        <w:rPr>
          <w:rFonts w:cs="Simplified Arabic"/>
          <w:sz w:val="18"/>
          <w:szCs w:val="20"/>
          <w:rtl/>
          <w:lang w:val="en-US" w:eastAsia="en-US"/>
        </w:rPr>
        <w:t xml:space="preserve">الموافقة الحرة </w:t>
      </w:r>
      <w:r w:rsidRPr="00FA5287">
        <w:rPr>
          <w:rFonts w:cs="Simplified Arabic" w:hint="cs"/>
          <w:sz w:val="18"/>
          <w:szCs w:val="20"/>
          <w:rtl/>
          <w:lang w:val="en-US" w:eastAsia="en-US"/>
        </w:rPr>
        <w:t>و</w:t>
      </w:r>
      <w:r w:rsidRPr="00FA5287">
        <w:rPr>
          <w:rFonts w:cs="Simplified Arabic"/>
          <w:sz w:val="18"/>
          <w:szCs w:val="20"/>
          <w:rtl/>
          <w:lang w:val="en-US" w:eastAsia="en-US"/>
        </w:rPr>
        <w:t>المسبقة والمستنيرة</w:t>
      </w:r>
      <w:r w:rsidRPr="00FA5287">
        <w:rPr>
          <w:rFonts w:cs="Simplified Arabic" w:hint="cs"/>
          <w:sz w:val="18"/>
          <w:szCs w:val="20"/>
          <w:rtl/>
          <w:lang w:val="en-US" w:eastAsia="en-US"/>
        </w:rPr>
        <w:t xml:space="preserve">‘‘ </w:t>
      </w:r>
      <w:r w:rsidRPr="00FA5287">
        <w:rPr>
          <w:rFonts w:cs="Simplified Arabic"/>
          <w:sz w:val="18"/>
          <w:szCs w:val="20"/>
          <w:rtl/>
          <w:lang w:val="en-US" w:eastAsia="en-US"/>
        </w:rPr>
        <w:t xml:space="preserve">أو </w:t>
      </w:r>
      <w:r w:rsidRPr="00FA5287">
        <w:rPr>
          <w:rFonts w:cs="Simplified Arabic" w:hint="cs"/>
          <w:sz w:val="18"/>
          <w:szCs w:val="20"/>
          <w:rtl/>
          <w:lang w:val="en-US" w:eastAsia="en-US"/>
        </w:rPr>
        <w:t>’’</w:t>
      </w:r>
      <w:r w:rsidRPr="00FA5287">
        <w:rPr>
          <w:rFonts w:cs="Simplified Arabic"/>
          <w:sz w:val="18"/>
          <w:szCs w:val="20"/>
          <w:rtl/>
          <w:lang w:val="en-US" w:eastAsia="en-US"/>
        </w:rPr>
        <w:t>الموافقة والمشاركة</w:t>
      </w:r>
      <w:r w:rsidRPr="00FA5287">
        <w:rPr>
          <w:rFonts w:cs="Simplified Arabic" w:hint="cs"/>
          <w:sz w:val="18"/>
          <w:szCs w:val="20"/>
          <w:rtl/>
          <w:lang w:val="en-US" w:eastAsia="en-US"/>
        </w:rPr>
        <w:t>‘‘</w:t>
      </w:r>
      <w:r w:rsidRPr="00FA5287">
        <w:rPr>
          <w:rFonts w:cs="Simplified Arabic"/>
          <w:sz w:val="18"/>
          <w:szCs w:val="20"/>
          <w:rtl/>
          <w:lang w:val="en-US" w:eastAsia="en-US"/>
        </w:rPr>
        <w:t xml:space="preserve">. </w:t>
      </w:r>
    </w:p>
  </w:footnote>
  <w:footnote w:id="16">
    <w:p w14:paraId="283D30FA" w14:textId="77777777" w:rsidR="00B566CE" w:rsidRDefault="00B566CE" w:rsidP="004D42AE">
      <w:pPr>
        <w:pStyle w:val="FootnoteText"/>
        <w:bidi/>
        <w:rPr>
          <w:rtl/>
          <w:lang w:bidi="ar-EG"/>
        </w:rPr>
      </w:pPr>
      <w:r>
        <w:rPr>
          <w:rStyle w:val="FootnoteReference"/>
        </w:rPr>
        <w:footnoteRef/>
      </w:r>
      <w:r>
        <w:rPr>
          <w:rtl/>
        </w:rPr>
        <w:t xml:space="preserve"> </w:t>
      </w:r>
      <w:r w:rsidRPr="00DA1CB4">
        <w:rPr>
          <w:rFonts w:cs="Simplified Arabic" w:hint="cs"/>
          <w:sz w:val="18"/>
          <w:rtl/>
          <w:lang w:bidi="ar-EG"/>
        </w:rPr>
        <w:t xml:space="preserve">الأمم المتحدة، </w:t>
      </w:r>
      <w:r w:rsidRPr="00DA1CB4">
        <w:rPr>
          <w:rFonts w:cs="Simplified Arabic" w:hint="cs"/>
          <w:i/>
          <w:iCs/>
          <w:sz w:val="18"/>
          <w:rtl/>
          <w:lang w:bidi="ar-EG"/>
        </w:rPr>
        <w:t>سلسلة المعاهدات</w:t>
      </w:r>
      <w:r w:rsidRPr="00DA1CB4">
        <w:rPr>
          <w:rFonts w:cs="Simplified Arabic" w:hint="cs"/>
          <w:sz w:val="18"/>
          <w:rtl/>
          <w:lang w:bidi="ar-EG"/>
        </w:rPr>
        <w:t>، المجلد 3008، الرقم 30619.</w:t>
      </w:r>
    </w:p>
  </w:footnote>
  <w:footnote w:id="17">
    <w:p w14:paraId="283D30FB"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CBD/FM/TEG/2024/1/2</w:t>
      </w:r>
      <w:r w:rsidRPr="00450E68">
        <w:rPr>
          <w:rFonts w:cs="Simplified Arabic" w:hint="cs"/>
          <w:rtl/>
        </w:rPr>
        <w:t>.</w:t>
      </w:r>
    </w:p>
  </w:footnote>
  <w:footnote w:id="18">
    <w:p w14:paraId="283D30FC"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CBD/TSC/IAG/2024/1/2</w:t>
      </w:r>
      <w:r w:rsidRPr="00450E68">
        <w:rPr>
          <w:rFonts w:cs="Simplified Arabic" w:hint="cs"/>
          <w:rtl/>
          <w:lang w:bidi="ar-EG"/>
        </w:rPr>
        <w:t>.</w:t>
      </w:r>
    </w:p>
  </w:footnote>
  <w:footnote w:id="19">
    <w:p w14:paraId="283D30FD" w14:textId="77777777" w:rsidR="00B566CE" w:rsidRPr="00A944C1"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 xml:space="preserve">الأمم المتحدة، </w:t>
      </w:r>
      <w:r w:rsidRPr="00450E68">
        <w:rPr>
          <w:rFonts w:cs="Simplified Arabic"/>
          <w:i/>
          <w:iCs/>
          <w:rtl/>
          <w:lang w:bidi="ar-EG"/>
        </w:rPr>
        <w:t xml:space="preserve">مجموعة المعاهدات، </w:t>
      </w:r>
      <w:r w:rsidRPr="00A944C1">
        <w:rPr>
          <w:rFonts w:cs="Simplified Arabic"/>
          <w:rtl/>
          <w:lang w:bidi="ar-EG"/>
        </w:rPr>
        <w:t>المجلد 1760، الرقم 30619.</w:t>
      </w:r>
    </w:p>
  </w:footnote>
  <w:footnote w:id="20">
    <w:p w14:paraId="283D30FE"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CBD/SBSTTA/26/INF/11</w:t>
      </w:r>
      <w:r w:rsidRPr="00450E68">
        <w:rPr>
          <w:rFonts w:cs="Simplified Arabic" w:hint="cs"/>
          <w:rtl/>
          <w:lang w:bidi="ar-EG"/>
        </w:rPr>
        <w:t>.</w:t>
      </w:r>
    </w:p>
  </w:footnote>
  <w:footnote w:id="21">
    <w:p w14:paraId="283D30FF" w14:textId="77777777" w:rsidR="00B566CE" w:rsidRPr="00AE28D8" w:rsidRDefault="00B566CE" w:rsidP="005D32D4">
      <w:pPr>
        <w:pStyle w:val="FootnoteText"/>
        <w:bidi/>
        <w:jc w:val="both"/>
        <w:rPr>
          <w:rtl/>
          <w:lang w:bidi="ar-EG"/>
        </w:rPr>
      </w:pPr>
      <w:r>
        <w:rPr>
          <w:rStyle w:val="FootnoteReference"/>
        </w:rPr>
        <w:footnoteRef/>
      </w:r>
      <w:r>
        <w:rPr>
          <w:rFonts w:hint="cs"/>
          <w:rtl/>
          <w:lang w:bidi="ar-EG"/>
        </w:rPr>
        <w:t xml:space="preserve"> </w:t>
      </w:r>
      <w:r w:rsidRPr="00AE28D8">
        <w:rPr>
          <w:rFonts w:ascii="Simplified Arabic" w:hAnsi="Simplified Arabic" w:cs="Simplified Arabic"/>
          <w:rtl/>
          <w:lang w:bidi="ar-EG"/>
        </w:rPr>
        <w:t>انظر التوصية 2/1 للفريق العامل المفتوح العضوية المخصص لتقاسم المنافع الناشئة عن استخدام معلومات التسلسل الرقمي بش</w:t>
      </w:r>
      <w:r>
        <w:rPr>
          <w:rFonts w:ascii="Simplified Arabic" w:hAnsi="Simplified Arabic" w:cs="Simplified Arabic" w:hint="cs"/>
          <w:rtl/>
          <w:lang w:bidi="ar-EG"/>
        </w:rPr>
        <w:t>أ</w:t>
      </w:r>
      <w:r w:rsidRPr="00AE28D8">
        <w:rPr>
          <w:rFonts w:ascii="Simplified Arabic" w:hAnsi="Simplified Arabic" w:cs="Simplified Arabic"/>
          <w:vanish/>
          <w:rtl/>
          <w:lang w:bidi="ar-EG"/>
        </w:rPr>
        <w:t>ن الموارد الجينية في اجتماعه الثاني.</w:t>
      </w:r>
    </w:p>
  </w:footnote>
  <w:footnote w:id="22">
    <w:p w14:paraId="283D3100"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CBD/SBSTTA/26/INF/13</w:t>
      </w:r>
      <w:r w:rsidRPr="00450E68">
        <w:rPr>
          <w:rFonts w:cs="Simplified Arabic" w:hint="cs"/>
          <w:rtl/>
          <w:lang w:bidi="ar-EG"/>
        </w:rPr>
        <w:t>.</w:t>
      </w:r>
    </w:p>
  </w:footnote>
  <w:footnote w:id="23">
    <w:p w14:paraId="283D3101" w14:textId="77777777" w:rsidR="00B566CE" w:rsidRPr="00450E68" w:rsidRDefault="00B566CE"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rtl/>
          <w:lang w:bidi="ar-EG"/>
        </w:rPr>
        <w:t>المقرر 15/4، المرفق</w:t>
      </w:r>
      <w:r w:rsidRPr="00450E68">
        <w:rPr>
          <w:rFonts w:cs="Simplified Arabic" w:hint="cs"/>
          <w:rtl/>
          <w:lang w:bidi="ar-EG"/>
        </w:rPr>
        <w:t>.</w:t>
      </w:r>
    </w:p>
  </w:footnote>
  <w:footnote w:id="24">
    <w:p w14:paraId="283D3102" w14:textId="77777777" w:rsidR="00B566CE" w:rsidRPr="00450E68" w:rsidRDefault="00B566CE"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hint="cs"/>
          <w:rtl/>
          <w:lang w:bidi="ar-EG"/>
        </w:rPr>
        <w:t xml:space="preserve">انظر </w:t>
      </w:r>
      <w:hyperlink r:id="rId1" w:history="1">
        <w:r w:rsidRPr="00796436">
          <w:rPr>
            <w:rStyle w:val="Hyperlink"/>
            <w:color w:val="0000FF"/>
            <w:sz w:val="18"/>
            <w:szCs w:val="18"/>
            <w:lang w:val="fr-CA" w:bidi="ar-EG"/>
          </w:rPr>
          <w:t>www.unep.org/events/conference/bern-iii-conference-cooperation-among-biodiversity-related-conventions</w:t>
        </w:r>
      </w:hyperlink>
      <w:r w:rsidRPr="00796436">
        <w:rPr>
          <w:sz w:val="18"/>
          <w:szCs w:val="18"/>
          <w:rtl/>
          <w:lang w:bidi="ar-EG"/>
        </w:rPr>
        <w:t>.</w:t>
      </w:r>
    </w:p>
  </w:footnote>
  <w:footnote w:id="25">
    <w:p w14:paraId="283D3103"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انظر أيضا التوصي</w:t>
      </w:r>
      <w:r>
        <w:rPr>
          <w:rFonts w:cs="Simplified Arabic" w:hint="cs"/>
          <w:rtl/>
          <w:lang w:bidi="ar-EG"/>
        </w:rPr>
        <w:t>تين</w:t>
      </w:r>
      <w:r w:rsidRPr="00450E68">
        <w:rPr>
          <w:rFonts w:cs="Simplified Arabic" w:hint="cs"/>
          <w:rtl/>
          <w:lang w:bidi="ar-EG"/>
        </w:rPr>
        <w:t xml:space="preserve"> 25/4 </w:t>
      </w:r>
      <w:r>
        <w:rPr>
          <w:rFonts w:cs="Simplified Arabic" w:hint="cs"/>
          <w:rtl/>
          <w:lang w:bidi="ar-EG"/>
        </w:rPr>
        <w:t xml:space="preserve">و26/9 </w:t>
      </w:r>
      <w:r w:rsidRPr="00450E68">
        <w:rPr>
          <w:rFonts w:cs="Simplified Arabic" w:hint="cs"/>
          <w:rtl/>
          <w:lang w:bidi="ar-EG"/>
        </w:rPr>
        <w:t>للهيئة الفرعية للمشورة العلمية والتقنية والتكنولوجية.</w:t>
      </w:r>
      <w:r w:rsidRPr="00450E68">
        <w:rPr>
          <w:rFonts w:cs="Simplified Arabic" w:hint="cs"/>
          <w:rtl/>
          <w:lang w:val="fr-CA" w:bidi="ar-EG"/>
        </w:rPr>
        <w:t xml:space="preserve"> </w:t>
      </w:r>
    </w:p>
  </w:footnote>
  <w:footnote w:id="26">
    <w:p w14:paraId="283D3104"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المقرر 15/11، المرفق</w:t>
      </w:r>
      <w:r w:rsidRPr="00450E68">
        <w:rPr>
          <w:rFonts w:cs="Simplified Arabic" w:hint="cs"/>
          <w:rtl/>
          <w:lang w:bidi="ar-EG"/>
        </w:rPr>
        <w:t>.</w:t>
      </w:r>
      <w:r w:rsidRPr="00450E68">
        <w:rPr>
          <w:rFonts w:cs="Simplified Arabic" w:hint="cs"/>
          <w:rtl/>
          <w:lang w:val="fr-CA" w:bidi="ar-EG"/>
        </w:rPr>
        <w:t xml:space="preserve"> </w:t>
      </w:r>
    </w:p>
  </w:footnote>
  <w:footnote w:id="27">
    <w:p w14:paraId="283D3105"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تقوم شبكة </w:t>
      </w:r>
      <w:r w:rsidRPr="00450E68">
        <w:rPr>
          <w:rFonts w:cs="Simplified Arabic"/>
          <w:lang w:bidi="ar-EG"/>
        </w:rPr>
        <w:t>Women4biodiversity</w:t>
      </w:r>
      <w:r w:rsidRPr="00450E68">
        <w:rPr>
          <w:rFonts w:cs="Simplified Arabic" w:hint="cs"/>
          <w:rtl/>
          <w:lang w:bidi="ar-EG"/>
        </w:rPr>
        <w:t xml:space="preserve">، بدعم من المركز العالمي لرصد الحفظ التابع لبرنامج الأمم المتحدة للبيئة، بتطوير منهجية بموجب عملية تشاورية. انظر </w:t>
      </w:r>
      <w:hyperlink r:id="rId2" w:history="1">
        <w:r w:rsidRPr="00450E68">
          <w:rPr>
            <w:rFonts w:cs="Simplified Arabic"/>
            <w:color w:val="0000FF"/>
            <w:u w:val="single"/>
            <w:lang w:val="en-GB" w:eastAsia="en-US"/>
          </w:rPr>
          <w:t>www.women4biodiversity.org/information-session-on-indicator-methodology-of-target23-of-the-global-biodiversity-framework/</w:t>
        </w:r>
      </w:hyperlink>
      <w:r>
        <w:rPr>
          <w:rFonts w:cs="Simplified Arabic" w:hint="cs"/>
          <w:rtl/>
          <w:lang w:bidi="ar-EG"/>
        </w:rPr>
        <w:t>.</w:t>
      </w:r>
    </w:p>
  </w:footnote>
  <w:footnote w:id="28">
    <w:p w14:paraId="283D3106" w14:textId="77777777" w:rsidR="00B566CE" w:rsidRPr="00450E68" w:rsidRDefault="00B566CE" w:rsidP="00E56C7B">
      <w:pPr>
        <w:pStyle w:val="FootnoteText"/>
        <w:bidi/>
        <w:spacing w:line="216" w:lineRule="auto"/>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shd w:val="clear" w:color="auto" w:fill="FFFFFF"/>
          <w:lang w:eastAsia="en-US"/>
        </w:rPr>
        <w:t>CBD/SBSTTA/26/INF/14</w:t>
      </w:r>
      <w:r w:rsidRPr="00450E68">
        <w:rPr>
          <w:rFonts w:cs="Simplified Arabic" w:hint="cs"/>
          <w:rtl/>
          <w:lang w:bidi="ar-EG"/>
        </w:rPr>
        <w:t>.</w:t>
      </w:r>
      <w:r w:rsidRPr="00450E68">
        <w:rPr>
          <w:rFonts w:cs="Simplified Arabic" w:hint="cs"/>
          <w:rtl/>
          <w:lang w:val="fr-CA" w:bidi="ar-EG"/>
        </w:rPr>
        <w:t xml:space="preserve"> </w:t>
      </w:r>
    </w:p>
  </w:footnote>
  <w:footnote w:id="29">
    <w:p w14:paraId="283D3107" w14:textId="77777777" w:rsidR="00B566CE" w:rsidRPr="00450E68" w:rsidRDefault="00B566CE" w:rsidP="00E56C7B">
      <w:pPr>
        <w:pStyle w:val="FootnoteText"/>
        <w:bidi/>
        <w:spacing w:line="216" w:lineRule="auto"/>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يتوافق الكثير من </w:t>
      </w:r>
      <w:r>
        <w:rPr>
          <w:rFonts w:cs="Simplified Arabic" w:hint="cs"/>
          <w:rtl/>
          <w:lang w:bidi="ar-EG"/>
        </w:rPr>
        <w:t>فجو</w:t>
      </w:r>
      <w:r w:rsidRPr="00450E68">
        <w:rPr>
          <w:rFonts w:cs="Simplified Arabic" w:hint="cs"/>
          <w:rtl/>
          <w:lang w:bidi="ar-EG"/>
        </w:rPr>
        <w:t xml:space="preserve">ات الرصد مع الحاجة إلى أدوات وإرشادات علمية وتقنية لدعم </w:t>
      </w:r>
      <w:r>
        <w:rPr>
          <w:rFonts w:cs="Simplified Arabic" w:hint="cs"/>
          <w:rtl/>
          <w:lang w:bidi="ar-EG"/>
        </w:rPr>
        <w:t>تحقيق</w:t>
      </w:r>
      <w:r w:rsidRPr="00450E68">
        <w:rPr>
          <w:rFonts w:cs="Simplified Arabic" w:hint="cs"/>
          <w:rtl/>
          <w:lang w:bidi="ar-EG"/>
        </w:rPr>
        <w:t xml:space="preserve"> أهداف الإطار</w:t>
      </w:r>
      <w:r>
        <w:rPr>
          <w:rFonts w:cs="Simplified Arabic" w:hint="cs"/>
          <w:rtl/>
          <w:lang w:bidi="ar-EG"/>
        </w:rPr>
        <w:t>،</w:t>
      </w:r>
      <w:r w:rsidRPr="00450E68">
        <w:rPr>
          <w:rFonts w:cs="Simplified Arabic" w:hint="cs"/>
          <w:rtl/>
          <w:lang w:bidi="ar-EG"/>
        </w:rPr>
        <w:t xml:space="preserve"> على النحو الوارد وصفه في الوثيقة </w:t>
      </w:r>
      <w:r w:rsidRPr="00450E68">
        <w:rPr>
          <w:rFonts w:cs="Simplified Arabic"/>
        </w:rPr>
        <w:t>CBD/SBSTTA/26/3</w:t>
      </w:r>
      <w:r w:rsidRPr="00450E68">
        <w:rPr>
          <w:rFonts w:cs="Simplified Arabic" w:hint="cs"/>
          <w:rtl/>
          <w:lang w:bidi="ar-EG"/>
        </w:rPr>
        <w:t xml:space="preserve"> </w:t>
      </w:r>
      <w:r>
        <w:rPr>
          <w:rFonts w:cs="Simplified Arabic" w:hint="cs"/>
          <w:rtl/>
          <w:lang w:bidi="ar-EG"/>
        </w:rPr>
        <w:t>ووثيقتي</w:t>
      </w:r>
      <w:r w:rsidRPr="00450E68">
        <w:rPr>
          <w:rFonts w:cs="Simplified Arabic" w:hint="cs"/>
          <w:rtl/>
          <w:lang w:bidi="ar-EG"/>
        </w:rPr>
        <w:t xml:space="preserve"> المعلومات المرتبط</w:t>
      </w:r>
      <w:r>
        <w:rPr>
          <w:rFonts w:cs="Simplified Arabic" w:hint="cs"/>
          <w:rtl/>
          <w:lang w:bidi="ar-EG"/>
        </w:rPr>
        <w:t>تين</w:t>
      </w:r>
      <w:r w:rsidRPr="00450E68">
        <w:rPr>
          <w:rFonts w:cs="Simplified Arabic" w:hint="cs"/>
          <w:rtl/>
          <w:lang w:bidi="ar-EG"/>
        </w:rPr>
        <w:t xml:space="preserve"> بها</w:t>
      </w:r>
      <w:r>
        <w:rPr>
          <w:rFonts w:cs="Simplified Arabic" w:hint="cs"/>
          <w:rtl/>
          <w:lang w:bidi="ar-EG"/>
        </w:rPr>
        <w:t xml:space="preserve"> (</w:t>
      </w:r>
      <w:r w:rsidRPr="00230800">
        <w:rPr>
          <w:rFonts w:cs="Simplified Arabic"/>
          <w:lang w:bidi="ar-EG"/>
        </w:rPr>
        <w:t>CBD/SBSTTA/26/INF/15</w:t>
      </w:r>
      <w:r>
        <w:rPr>
          <w:rFonts w:cs="Simplified Arabic" w:hint="cs"/>
          <w:rtl/>
          <w:lang w:bidi="ar-EG"/>
        </w:rPr>
        <w:t>، و</w:t>
      </w:r>
      <w:r w:rsidRPr="00230800">
        <w:rPr>
          <w:rFonts w:cs="Simplified Arabic"/>
          <w:lang w:bidi="ar-EG"/>
        </w:rPr>
        <w:t>CBD/SBSTTA/26/INF/16/Rev.1</w:t>
      </w:r>
      <w:r>
        <w:rPr>
          <w:rFonts w:cs="Simplified Arabic" w:hint="cs"/>
          <w:rtl/>
          <w:lang w:bidi="ar-EG"/>
        </w:rPr>
        <w:t>)</w:t>
      </w:r>
      <w:r w:rsidRPr="00450E68">
        <w:rPr>
          <w:rFonts w:cs="Simplified Arabic" w:hint="cs"/>
          <w:rtl/>
          <w:lang w:bidi="ar-EG"/>
        </w:rPr>
        <w:t>.</w:t>
      </w:r>
    </w:p>
  </w:footnote>
  <w:footnote w:id="30">
    <w:p w14:paraId="283D3108" w14:textId="77777777" w:rsidR="00B566CE" w:rsidRPr="00450E68" w:rsidRDefault="00B566CE" w:rsidP="00E56C7B">
      <w:pPr>
        <w:pStyle w:val="FootnoteText"/>
        <w:bidi/>
        <w:spacing w:line="216" w:lineRule="auto"/>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Pr>
          <w:rFonts w:cs="Simplified Arabic" w:hint="cs"/>
          <w:rtl/>
          <w:lang w:bidi="ar-EG"/>
        </w:rPr>
        <w:t xml:space="preserve">الأمم المتحدة، </w:t>
      </w:r>
      <w:r>
        <w:rPr>
          <w:rFonts w:cs="Simplified Arabic" w:hint="cs"/>
          <w:i/>
          <w:iCs/>
          <w:rtl/>
          <w:lang w:bidi="ar-EG"/>
        </w:rPr>
        <w:t>مجموعة المعاهدات</w:t>
      </w:r>
      <w:r>
        <w:rPr>
          <w:rFonts w:cs="Simplified Arabic" w:hint="cs"/>
          <w:rtl/>
          <w:lang w:bidi="ar-EG"/>
        </w:rPr>
        <w:t>، المجلد 1651، الرقم 28395</w:t>
      </w:r>
      <w:r w:rsidRPr="00450E68">
        <w:rPr>
          <w:rFonts w:cs="Simplified Arabic" w:hint="cs"/>
          <w:rtl/>
          <w:lang w:bidi="ar-EG"/>
        </w:rPr>
        <w:t>.</w:t>
      </w:r>
    </w:p>
  </w:footnote>
  <w:footnote w:id="31">
    <w:p w14:paraId="283D3109" w14:textId="77777777" w:rsidR="00B566CE" w:rsidRPr="00450E68" w:rsidRDefault="00B566CE" w:rsidP="00E56C7B">
      <w:pPr>
        <w:pStyle w:val="FootnoteText"/>
        <w:bidi/>
        <w:spacing w:line="216" w:lineRule="auto"/>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Pr>
          <w:rFonts w:cs="Simplified Arabic" w:hint="cs"/>
          <w:rtl/>
          <w:lang w:bidi="ar-EG"/>
        </w:rPr>
        <w:t xml:space="preserve">الأمم المتحدة، </w:t>
      </w:r>
      <w:r>
        <w:rPr>
          <w:rFonts w:cs="Simplified Arabic" w:hint="cs"/>
          <w:i/>
          <w:iCs/>
          <w:rtl/>
          <w:lang w:bidi="ar-EG"/>
        </w:rPr>
        <w:t>مجموعة المعاهدات</w:t>
      </w:r>
      <w:r>
        <w:rPr>
          <w:rFonts w:cs="Simplified Arabic" w:hint="cs"/>
          <w:rtl/>
          <w:lang w:bidi="ar-EG"/>
        </w:rPr>
        <w:t>، المجلد 1954، الرقم 33480</w:t>
      </w:r>
      <w:r w:rsidRPr="00450E68">
        <w:rPr>
          <w:rFonts w:cs="Simplified Arabic" w:hint="cs"/>
          <w:rtl/>
          <w:lang w:bidi="ar-EG"/>
        </w:rPr>
        <w:t>.</w:t>
      </w:r>
    </w:p>
  </w:footnote>
  <w:footnote w:id="32">
    <w:p w14:paraId="283D310A" w14:textId="77777777" w:rsidR="00B566CE" w:rsidRPr="00450E68" w:rsidRDefault="00B566CE" w:rsidP="00E56C7B">
      <w:pPr>
        <w:pStyle w:val="FootnoteText"/>
        <w:bidi/>
        <w:spacing w:line="216" w:lineRule="auto"/>
        <w:jc w:val="both"/>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ينبغي النظر في </w:t>
      </w:r>
      <w:r>
        <w:rPr>
          <w:rFonts w:cs="Simplified Arabic" w:hint="cs"/>
          <w:rtl/>
          <w:lang w:bidi="ar-EG"/>
        </w:rPr>
        <w:t>هذه الفقرة</w:t>
      </w:r>
      <w:r w:rsidRPr="00450E68">
        <w:rPr>
          <w:rFonts w:cs="Simplified Arabic" w:hint="cs"/>
          <w:rtl/>
          <w:lang w:bidi="ar-EG"/>
        </w:rPr>
        <w:t xml:space="preserve"> في سياق </w:t>
      </w:r>
      <w:r>
        <w:rPr>
          <w:rFonts w:cs="Simplified Arabic" w:hint="cs"/>
          <w:rtl/>
          <w:lang w:bidi="ar-EG"/>
        </w:rPr>
        <w:t xml:space="preserve">المناقشات التي تُعقد في الاجتماع الرابع للهيئة الفرعية للتنفيذ بشأن </w:t>
      </w:r>
      <w:r w:rsidRPr="00450E68">
        <w:rPr>
          <w:rFonts w:cs="Simplified Arabic" w:hint="cs"/>
          <w:rtl/>
          <w:lang w:bidi="ar-EG"/>
        </w:rPr>
        <w:t>البنود ذات الصلة</w:t>
      </w:r>
      <w:r>
        <w:rPr>
          <w:rFonts w:cs="Simplified Arabic" w:hint="cs"/>
          <w:rtl/>
          <w:lang w:bidi="ar-EG"/>
        </w:rPr>
        <w:t xml:space="preserve"> من جدول الأعمال</w:t>
      </w:r>
      <w:r w:rsidRPr="00450E68">
        <w:rPr>
          <w:rFonts w:cs="Simplified Arabic" w:hint="cs"/>
          <w:rtl/>
          <w:lang w:bidi="ar-EG"/>
        </w:rPr>
        <w:t>.</w:t>
      </w:r>
    </w:p>
  </w:footnote>
  <w:footnote w:id="33">
    <w:p w14:paraId="283D310B" w14:textId="77777777" w:rsidR="00B566CE" w:rsidRPr="00450E68" w:rsidRDefault="00B566CE"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Pr>
          <w:rFonts w:cs="Simplified Arabic" w:hint="cs"/>
          <w:rtl/>
          <w:lang w:bidi="ar-EG"/>
        </w:rPr>
        <w:t>في انتظار إنشاء هذا الفريق من جانب مؤتمر الأطراف في اجتماعه السادس عشر، وذلك عقب المناقشات التي ستُعقد في إطار</w:t>
      </w:r>
      <w:r w:rsidRPr="00450E68">
        <w:rPr>
          <w:rFonts w:cs="Simplified Arabic" w:hint="cs"/>
          <w:rtl/>
          <w:lang w:bidi="ar-EG"/>
        </w:rPr>
        <w:t xml:space="preserve"> البند 3 من جدول أعمال الاجتماع الرابع للهيئة الفرعية للتنفيذ.</w:t>
      </w:r>
    </w:p>
  </w:footnote>
  <w:footnote w:id="34">
    <w:p w14:paraId="283D310C" w14:textId="77777777" w:rsidR="00B566CE" w:rsidRPr="008C1881" w:rsidRDefault="00B566CE" w:rsidP="008C1881">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على النحو الوارد في الوثيقتين </w:t>
      </w:r>
      <w:r w:rsidRPr="00B0059F">
        <w:rPr>
          <w:sz w:val="18"/>
          <w:szCs w:val="18"/>
        </w:rPr>
        <w:t>CBD/COP/16/INF/3</w:t>
      </w:r>
      <w:r w:rsidRPr="00450E68">
        <w:rPr>
          <w:rFonts w:cs="Simplified Arabic" w:hint="cs"/>
          <w:rtl/>
          <w:lang w:bidi="ar-EG"/>
        </w:rPr>
        <w:t xml:space="preserve"> </w:t>
      </w:r>
      <w:proofErr w:type="gramStart"/>
      <w:r w:rsidRPr="00450E68">
        <w:rPr>
          <w:rFonts w:cs="Simplified Arabic" w:hint="cs"/>
          <w:rtl/>
          <w:lang w:bidi="ar-EG"/>
        </w:rPr>
        <w:t>و</w:t>
      </w:r>
      <w:r w:rsidRPr="008C1881">
        <w:rPr>
          <w:szCs w:val="18"/>
        </w:rPr>
        <w:t xml:space="preserve"> </w:t>
      </w:r>
      <w:r w:rsidRPr="00B0059F">
        <w:rPr>
          <w:sz w:val="18"/>
          <w:szCs w:val="18"/>
        </w:rPr>
        <w:t>CBD</w:t>
      </w:r>
      <w:proofErr w:type="gramEnd"/>
      <w:r w:rsidRPr="00B0059F">
        <w:rPr>
          <w:sz w:val="18"/>
          <w:szCs w:val="18"/>
        </w:rPr>
        <w:t>/COP/16/INF/4</w:t>
      </w:r>
      <w:r w:rsidRPr="00450E68">
        <w:rPr>
          <w:rFonts w:cs="Simplified Arabic" w:hint="cs"/>
          <w:rtl/>
          <w:lang w:bidi="ar-EG"/>
        </w:rPr>
        <w:t>.</w:t>
      </w:r>
    </w:p>
  </w:footnote>
  <w:footnote w:id="35">
    <w:p w14:paraId="283D310D" w14:textId="77777777" w:rsidR="00B566CE" w:rsidRPr="00450E68" w:rsidRDefault="00B566CE" w:rsidP="0043555A">
      <w:pPr>
        <w:pStyle w:val="FootnoteText"/>
        <w:bidi/>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التفاصيل المحددة ل</w:t>
      </w:r>
      <w:r>
        <w:rPr>
          <w:rFonts w:cs="Simplified Arabic" w:hint="cs"/>
          <w:rtl/>
          <w:lang w:bidi="ar-EG"/>
        </w:rPr>
        <w:t>مؤشرات ا</w:t>
      </w:r>
      <w:r w:rsidRPr="00450E68">
        <w:rPr>
          <w:rFonts w:cs="Simplified Arabic" w:hint="cs"/>
          <w:rtl/>
          <w:lang w:bidi="ar-EG"/>
        </w:rPr>
        <w:t xml:space="preserve">لقائمة الحمراء مدرجة أيضا في الأهداف ذات الصلة </w:t>
      </w:r>
      <w:r>
        <w:rPr>
          <w:rFonts w:cs="Simplified Arabic" w:hint="cs"/>
          <w:rtl/>
          <w:lang w:bidi="ar-EG"/>
        </w:rPr>
        <w:t xml:space="preserve">بوصفها </w:t>
      </w:r>
      <w:r w:rsidRPr="00450E68">
        <w:rPr>
          <w:rFonts w:cs="Simplified Arabic" w:hint="cs"/>
          <w:rtl/>
          <w:lang w:bidi="ar-EG"/>
        </w:rPr>
        <w:t>مؤشرات تكميلية.</w:t>
      </w:r>
    </w:p>
  </w:footnote>
  <w:footnote w:id="36">
    <w:p w14:paraId="283D310E" w14:textId="77777777" w:rsidR="00B566CE" w:rsidRPr="00450E68" w:rsidRDefault="00B566CE" w:rsidP="0043555A">
      <w:pPr>
        <w:pStyle w:val="FootnoteText"/>
        <w:bidi/>
        <w:rPr>
          <w:rFonts w:cs="Simplified Arabic"/>
        </w:rPr>
      </w:pPr>
      <w:r w:rsidRPr="00450E68">
        <w:rPr>
          <w:rStyle w:val="FootnoteReference"/>
          <w:rFonts w:cs="Simplified Arabic"/>
        </w:rPr>
        <w:footnoteRef/>
      </w:r>
      <w:r w:rsidRPr="00450E68">
        <w:rPr>
          <w:rFonts w:cs="Simplified Arabic"/>
          <w:rtl/>
        </w:rPr>
        <w:t xml:space="preserve"> يعترف إطار الرصد بأنه لا ينبغي فهم أي شيء في هذا الإطار على أنه تعديل لحقوق والتزامات الأطراف بموجب منظمة التجارة العالمية</w:t>
      </w:r>
      <w:r w:rsidRPr="00450E68">
        <w:rPr>
          <w:rFonts w:cs="Simplified Arabic" w:hint="cs"/>
          <w:rtl/>
        </w:rPr>
        <w:t>.</w:t>
      </w:r>
    </w:p>
  </w:footnote>
  <w:footnote w:id="37">
    <w:p w14:paraId="283D310F" w14:textId="77777777" w:rsidR="00B566CE" w:rsidRPr="00066653" w:rsidRDefault="00B566CE" w:rsidP="008C1881">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الأمم المتحدة، </w:t>
      </w:r>
      <w:r w:rsidRPr="00066653">
        <w:rPr>
          <w:rFonts w:cs="Simplified Arabic" w:hint="cs"/>
          <w:i/>
          <w:iCs/>
          <w:szCs w:val="22"/>
          <w:rtl/>
          <w:lang w:bidi="ar-EG"/>
        </w:rPr>
        <w:t>سلسلة المعاهدات</w:t>
      </w:r>
      <w:r w:rsidRPr="00066653">
        <w:rPr>
          <w:rFonts w:cs="Simplified Arabic" w:hint="cs"/>
          <w:szCs w:val="22"/>
          <w:rtl/>
          <w:lang w:bidi="ar-EG"/>
        </w:rPr>
        <w:t>، المجلد 1760، الرقم 30619.</w:t>
      </w:r>
    </w:p>
  </w:footnote>
  <w:footnote w:id="38">
    <w:p w14:paraId="283D3110" w14:textId="77777777" w:rsidR="00B566CE" w:rsidRPr="00066653" w:rsidRDefault="00B566CE" w:rsidP="008C1881">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المقرر 15/4، المرفق.</w:t>
      </w:r>
    </w:p>
  </w:footnote>
  <w:footnote w:id="39">
    <w:p w14:paraId="283D3111" w14:textId="77777777" w:rsidR="00B566CE" w:rsidRPr="00066653" w:rsidRDefault="00B566CE" w:rsidP="008C1881">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szCs w:val="22"/>
          <w:rtl/>
          <w:lang w:bidi="ar-EG"/>
        </w:rPr>
        <w:t xml:space="preserve"> المقرر</w:t>
      </w:r>
      <w:r w:rsidRPr="00066653">
        <w:rPr>
          <w:rFonts w:cs="Simplified Arabic" w:hint="cs"/>
          <w:szCs w:val="22"/>
          <w:rtl/>
          <w:lang w:bidi="ar-EG"/>
        </w:rPr>
        <w:t xml:space="preserve"> </w:t>
      </w:r>
      <w:r w:rsidRPr="00066653">
        <w:rPr>
          <w:rFonts w:cs="Simplified Arabic"/>
          <w:szCs w:val="22"/>
        </w:rPr>
        <w:t>IPBES-10/1</w:t>
      </w:r>
      <w:r w:rsidRPr="00066653">
        <w:rPr>
          <w:rFonts w:cs="Simplified Arabic" w:hint="cs"/>
          <w:szCs w:val="22"/>
          <w:rtl/>
          <w:lang w:bidi="ar-EG"/>
        </w:rPr>
        <w:t>.</w:t>
      </w:r>
    </w:p>
  </w:footnote>
  <w:footnote w:id="40">
    <w:p w14:paraId="283D3112" w14:textId="77777777" w:rsidR="00B566CE" w:rsidRPr="00066653" w:rsidRDefault="00B566CE" w:rsidP="008C1881">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szCs w:val="22"/>
          <w:rtl/>
          <w:lang w:bidi="ar-EG"/>
        </w:rPr>
        <w:t xml:space="preserve"> </w:t>
      </w:r>
      <w:r w:rsidRPr="00066653">
        <w:rPr>
          <w:rFonts w:cs="Simplified Arabic" w:hint="cs"/>
          <w:szCs w:val="22"/>
          <w:rtl/>
          <w:lang w:bidi="ar-EG"/>
        </w:rPr>
        <w:t>ستواصل الهيئة الفرعية للتنفيذ تطوير طريقة التشغيل في اجتماعها الخامس. وستستعرض الهيئة الفرعية للتنفيذ هذه الفقرات في ذلك السياق.</w:t>
      </w:r>
    </w:p>
  </w:footnote>
  <w:footnote w:id="41">
    <w:p w14:paraId="283D3113" w14:textId="77777777" w:rsidR="00B566CE" w:rsidRPr="00066653" w:rsidRDefault="00B566CE" w:rsidP="008C1881">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lang w:bidi="ar-EG"/>
        </w:rPr>
        <w:t xml:space="preserve"> على النحو الذي حدده</w:t>
      </w:r>
      <w:r w:rsidRPr="00066653">
        <w:rPr>
          <w:rFonts w:cs="Simplified Arabic"/>
          <w:szCs w:val="22"/>
          <w:rtl/>
          <w:lang w:bidi="ar-EG"/>
        </w:rPr>
        <w:t xml:space="preserve"> مؤتمر الأطراف.</w:t>
      </w:r>
    </w:p>
  </w:footnote>
  <w:footnote w:id="42">
    <w:p w14:paraId="283D3114" w14:textId="77777777" w:rsidR="00B566CE" w:rsidRPr="00066653" w:rsidRDefault="00B566CE" w:rsidP="008C1881">
      <w:pPr>
        <w:pStyle w:val="FootnoteText"/>
        <w:bidi/>
        <w:jc w:val="both"/>
        <w:rPr>
          <w:rFonts w:cs="Simplified Arabic"/>
          <w:szCs w:val="22"/>
          <w:rtl/>
          <w:lang w:bidi="ar-EG"/>
        </w:rPr>
      </w:pPr>
      <w:r w:rsidRPr="00066653">
        <w:rPr>
          <w:rStyle w:val="FootnoteReference"/>
          <w:rFonts w:cs="Simplified Arabic"/>
          <w:szCs w:val="22"/>
        </w:rPr>
        <w:footnoteRef/>
      </w:r>
      <w:r w:rsidRPr="00066653">
        <w:rPr>
          <w:rFonts w:cs="Simplified Arabic" w:hint="cs"/>
          <w:szCs w:val="22"/>
          <w:rtl/>
        </w:rPr>
        <w:t xml:space="preserve"> المقرر 15/5، المرفق الأول.</w:t>
      </w:r>
    </w:p>
  </w:footnote>
  <w:footnote w:id="43">
    <w:p w14:paraId="283D3115" w14:textId="77777777" w:rsidR="00B566CE" w:rsidRPr="00066653" w:rsidRDefault="00B566CE" w:rsidP="008C1881">
      <w:pPr>
        <w:pStyle w:val="FootnoteText"/>
        <w:bidi/>
        <w:jc w:val="both"/>
        <w:rPr>
          <w:rFonts w:cs="Simplified Arabic"/>
          <w:szCs w:val="22"/>
        </w:rPr>
      </w:pPr>
      <w:r w:rsidRPr="00066653">
        <w:rPr>
          <w:rStyle w:val="FootnoteReference"/>
          <w:rFonts w:eastAsiaTheme="majorEastAsia" w:cs="Simplified Arabic"/>
          <w:szCs w:val="22"/>
        </w:rPr>
        <w:footnoteRef/>
      </w:r>
      <w:r w:rsidRPr="00E83E4E">
        <w:rPr>
          <w:rFonts w:ascii="Simplified Arabic" w:eastAsiaTheme="majorEastAsia" w:hAnsi="Simplified Arabic" w:cs="Simplified Arabic"/>
          <w:rtl/>
        </w:rPr>
        <w:t xml:space="preserve"> </w:t>
      </w:r>
      <w:r w:rsidRPr="00E83E4E">
        <w:rPr>
          <w:rFonts w:ascii="Simplified Arabic" w:hAnsi="Simplified Arabic" w:cs="Simplified Arabic"/>
          <w:rtl/>
        </w:rPr>
        <w:t>ريثما يتم اعتماد الفقرتين 4 و5 من هذا المقرر</w:t>
      </w:r>
      <w:r w:rsidRPr="00E83E4E">
        <w:rPr>
          <w:rFonts w:ascii="Simplified Arabic" w:hAnsi="Simplified Arabic" w:cs="Simplified Arabic"/>
        </w:rPr>
        <w:t>.</w:t>
      </w:r>
    </w:p>
  </w:footnote>
  <w:footnote w:id="44">
    <w:p w14:paraId="283D3116" w14:textId="77777777" w:rsidR="00B566CE" w:rsidRPr="00066653" w:rsidRDefault="00B566CE" w:rsidP="00E83E4E">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sidRPr="00066653">
        <w:rPr>
          <w:rFonts w:cs="Simplified Arabic"/>
          <w:szCs w:val="22"/>
          <w:rtl/>
        </w:rPr>
        <w:t>يمكن تعديل إرشادات ونموذج التقرير الوطني الثامن، إذا لزم الأمر، بناءً على الخبرات والدروس المستفادة في إعداد التقرير الوطني السابع.</w:t>
      </w:r>
      <w:r w:rsidRPr="00066653">
        <w:rPr>
          <w:rFonts w:cs="Simplified Arabic" w:hint="cs"/>
          <w:szCs w:val="22"/>
          <w:rtl/>
        </w:rPr>
        <w:t xml:space="preserve"> </w:t>
      </w:r>
    </w:p>
  </w:footnote>
  <w:footnote w:id="45">
    <w:p w14:paraId="283D3117" w14:textId="77777777" w:rsidR="00B566CE" w:rsidRPr="00066653" w:rsidRDefault="00B566CE" w:rsidP="00E83E4E">
      <w:pPr>
        <w:pStyle w:val="FootnoteText"/>
        <w:bidi/>
        <w:jc w:val="both"/>
        <w:rPr>
          <w:rFonts w:cs="Simplified Arabic"/>
          <w:szCs w:val="22"/>
        </w:rPr>
      </w:pPr>
      <w:r w:rsidRPr="00066653">
        <w:rPr>
          <w:rStyle w:val="FootnoteReference"/>
          <w:rFonts w:cs="Simplified Arabic"/>
          <w:szCs w:val="22"/>
        </w:rPr>
        <w:footnoteRef/>
      </w:r>
      <w:r w:rsidRPr="00066653">
        <w:rPr>
          <w:rFonts w:cs="Simplified Arabic"/>
          <w:szCs w:val="22"/>
          <w:rtl/>
        </w:rPr>
        <w:t xml:space="preserve"> </w:t>
      </w:r>
      <w:r w:rsidRPr="00E83E4E">
        <w:rPr>
          <w:rFonts w:cs="Simplified Arabic" w:hint="cs"/>
          <w:rtl/>
        </w:rPr>
        <w:t>انظر</w:t>
      </w:r>
      <w:r w:rsidRPr="00E83E4E">
        <w:rPr>
          <w:rFonts w:cs="Simplified Arabic"/>
          <w:rtl/>
        </w:rPr>
        <w:t xml:space="preserve"> أداة </w:t>
      </w:r>
      <w:r w:rsidRPr="00E83E4E">
        <w:rPr>
          <w:rFonts w:cs="Simplified Arabic" w:hint="cs"/>
          <w:rtl/>
        </w:rPr>
        <w:t>الإبلاغ</w:t>
      </w:r>
      <w:r w:rsidRPr="00E83E4E">
        <w:rPr>
          <w:rFonts w:cs="Simplified Arabic"/>
          <w:rtl/>
        </w:rPr>
        <w:t xml:space="preserve"> </w:t>
      </w:r>
      <w:r w:rsidRPr="00E83E4E">
        <w:rPr>
          <w:rFonts w:cs="Simplified Arabic" w:hint="cs"/>
          <w:rtl/>
        </w:rPr>
        <w:t>الإلكتروني</w:t>
      </w:r>
      <w:r w:rsidRPr="00E83E4E">
        <w:rPr>
          <w:rFonts w:cs="Simplified Arabic"/>
          <w:rtl/>
        </w:rPr>
        <w:t xml:space="preserve"> للحصول على مثال </w:t>
      </w:r>
      <w:r w:rsidRPr="00E83E4E">
        <w:rPr>
          <w:rFonts w:cs="Simplified Arabic" w:hint="cs"/>
          <w:rtl/>
        </w:rPr>
        <w:t xml:space="preserve">على </w:t>
      </w:r>
      <w:r w:rsidRPr="00E83E4E">
        <w:rPr>
          <w:rFonts w:cs="Simplified Arabic"/>
          <w:rtl/>
        </w:rPr>
        <w:t xml:space="preserve">كيفية </w:t>
      </w:r>
      <w:r w:rsidRPr="00E83E4E">
        <w:rPr>
          <w:rFonts w:cs="Simplified Arabic" w:hint="cs"/>
          <w:rtl/>
        </w:rPr>
        <w:t>إدراج</w:t>
      </w:r>
      <w:r w:rsidRPr="00E83E4E">
        <w:rPr>
          <w:rFonts w:cs="Simplified Arabic"/>
          <w:rtl/>
        </w:rPr>
        <w:t xml:space="preserve"> تقديم البيانات في الأداة.</w:t>
      </w:r>
    </w:p>
  </w:footnote>
  <w:footnote w:id="46">
    <w:p w14:paraId="283D3118" w14:textId="77777777" w:rsidR="00B566CE" w:rsidRPr="00066653" w:rsidRDefault="00B566CE" w:rsidP="00E83E4E">
      <w:pPr>
        <w:pStyle w:val="FootnoteText"/>
        <w:bidi/>
        <w:jc w:val="both"/>
        <w:rPr>
          <w:rFonts w:cs="Simplified Arabic"/>
          <w:szCs w:val="22"/>
          <w:rtl/>
        </w:rPr>
      </w:pPr>
      <w:r w:rsidRPr="00066653">
        <w:rPr>
          <w:rStyle w:val="FootnoteReference"/>
          <w:rFonts w:cs="Simplified Arabic"/>
          <w:szCs w:val="22"/>
        </w:rPr>
        <w:footnoteRef/>
      </w:r>
      <w:r w:rsidRPr="00066653">
        <w:rPr>
          <w:rFonts w:cs="Simplified Arabic"/>
          <w:szCs w:val="22"/>
          <w:rtl/>
        </w:rPr>
        <w:t xml:space="preserve"> </w:t>
      </w:r>
      <w:r w:rsidRPr="00E83E4E">
        <w:rPr>
          <w:rFonts w:cs="Simplified Arabic" w:hint="cs"/>
          <w:rtl/>
        </w:rPr>
        <w:t>انظر المقرر 16/-- للاطلاع على قائمة المؤشرات الثنائية.</w:t>
      </w:r>
    </w:p>
  </w:footnote>
  <w:footnote w:id="47">
    <w:p w14:paraId="283D3119" w14:textId="77777777" w:rsidR="00B566CE" w:rsidRPr="00066653" w:rsidRDefault="00B566CE" w:rsidP="00164B6D">
      <w:pPr>
        <w:pStyle w:val="FootnoteText"/>
        <w:bidi/>
        <w:jc w:val="both"/>
        <w:rPr>
          <w:rFonts w:cs="Simplified Arabic"/>
          <w:szCs w:val="22"/>
          <w:rtl/>
          <w:lang w:bidi="ar-EG"/>
        </w:rPr>
      </w:pPr>
      <w:r w:rsidRPr="00066653">
        <w:rPr>
          <w:rStyle w:val="FootnoteReference"/>
          <w:rFonts w:cs="Simplified Arabic"/>
          <w:szCs w:val="22"/>
        </w:rPr>
        <w:t>*</w:t>
      </w:r>
      <w:r w:rsidRPr="00066653">
        <w:rPr>
          <w:rFonts w:cs="Simplified Arabic" w:hint="cs"/>
          <w:szCs w:val="22"/>
          <w:rtl/>
        </w:rPr>
        <w:t xml:space="preserve"> [</w:t>
      </w:r>
      <w:r w:rsidRPr="00066653">
        <w:rPr>
          <w:rFonts w:cs="Simplified Arabic" w:hint="cs"/>
          <w:szCs w:val="22"/>
          <w:rtl/>
          <w:lang w:bidi="ar-EG"/>
        </w:rPr>
        <w:t>الإبلاغ طوعي وسيكون مفتوحا للجهات الفاعلة غير الحكومات المحلية، بما في ذلك الشعوب الأصلية والمجتمعات المحلية وجميع المنظمات الأخرى ذات الصلة وأصحاب المصلحة ذوي الصلة.]</w:t>
      </w:r>
    </w:p>
  </w:footnote>
  <w:footnote w:id="48">
    <w:p w14:paraId="283D311A" w14:textId="77777777" w:rsidR="00B566CE" w:rsidRPr="00066653" w:rsidRDefault="00B566CE" w:rsidP="00561CFF">
      <w:pPr>
        <w:pStyle w:val="FootnoteText"/>
        <w:bidi/>
        <w:rPr>
          <w:rFonts w:cs="Simplified Arabic"/>
          <w:szCs w:val="22"/>
          <w:rtl/>
          <w:lang w:bidi="ar-EG"/>
        </w:rPr>
      </w:pPr>
      <w:r w:rsidRPr="00066653">
        <w:rPr>
          <w:rStyle w:val="FootnoteReference"/>
          <w:rFonts w:cs="Simplified Arabic"/>
          <w:szCs w:val="22"/>
        </w:rPr>
        <w:footnoteRef/>
      </w:r>
      <w:r>
        <w:rPr>
          <w:rFonts w:cs="Simplified Arabic" w:hint="cs"/>
          <w:szCs w:val="22"/>
          <w:rtl/>
          <w:lang w:bidi="ar-EG"/>
        </w:rPr>
        <w:t xml:space="preserve"> </w:t>
      </w:r>
      <w:r w:rsidRPr="00066653">
        <w:rPr>
          <w:rFonts w:cs="Simplified Arabic" w:hint="cs"/>
          <w:szCs w:val="22"/>
          <w:rtl/>
          <w:lang w:bidi="ar-EG"/>
        </w:rPr>
        <w:t>المقرر 15/4، المرفق.</w:t>
      </w:r>
    </w:p>
  </w:footnote>
  <w:footnote w:id="49">
    <w:p w14:paraId="283D311B" w14:textId="77777777" w:rsidR="00B566CE" w:rsidRPr="00066653" w:rsidRDefault="00B566CE" w:rsidP="00164B6D">
      <w:pPr>
        <w:pStyle w:val="FootnoteText"/>
        <w:bidi/>
        <w:rPr>
          <w:rFonts w:cs="Simplified Arabic"/>
          <w:szCs w:val="22"/>
          <w:rtl/>
          <w:lang w:bidi="ar-EG"/>
        </w:rPr>
      </w:pPr>
      <w:r w:rsidRPr="00066653">
        <w:rPr>
          <w:rStyle w:val="FootnoteReference"/>
          <w:rFonts w:cs="Simplified Arabic"/>
          <w:szCs w:val="22"/>
        </w:rPr>
        <w:footnoteRef/>
      </w:r>
      <w:r>
        <w:rPr>
          <w:rFonts w:cs="Simplified Arabic" w:hint="cs"/>
          <w:szCs w:val="22"/>
          <w:rtl/>
          <w:lang w:bidi="ar-EG"/>
        </w:rPr>
        <w:t xml:space="preserve"> </w:t>
      </w:r>
      <w:r w:rsidRPr="00066653">
        <w:rPr>
          <w:rFonts w:cs="Simplified Arabic" w:hint="cs"/>
          <w:szCs w:val="22"/>
          <w:rtl/>
          <w:lang w:bidi="ar-EG"/>
        </w:rPr>
        <w:t>المقرر 15/5، المرفق الأول.</w:t>
      </w:r>
    </w:p>
  </w:footnote>
  <w:footnote w:id="50">
    <w:p w14:paraId="283D311C" w14:textId="77777777" w:rsidR="00B566CE" w:rsidRPr="00066653" w:rsidRDefault="00B566CE" w:rsidP="00164B6D">
      <w:pPr>
        <w:pStyle w:val="FootnoteText"/>
        <w:bidi/>
        <w:jc w:val="both"/>
        <w:rPr>
          <w:rFonts w:cs="Simplified Arabic"/>
          <w:szCs w:val="22"/>
          <w:lang w:bidi="ar-EG"/>
        </w:rPr>
      </w:pPr>
      <w:r w:rsidRPr="00066653">
        <w:rPr>
          <w:rStyle w:val="FootnoteReference"/>
          <w:rFonts w:cs="Simplified Arabic"/>
          <w:szCs w:val="22"/>
        </w:rPr>
        <w:footnoteRef/>
      </w:r>
      <w:r w:rsidRPr="00066653">
        <w:rPr>
          <w:rFonts w:cs="Simplified Arabic"/>
          <w:szCs w:val="22"/>
          <w:rtl/>
        </w:rPr>
        <w:t xml:space="preserve"> ستكون البوابة المعينة هي [خطة عمل شرم الشيخ إلى كونمينغ ومونتريال من أجل الطبيعة والناس] [أداة الإبلاغ </w:t>
      </w:r>
      <w:r w:rsidRPr="00066653">
        <w:rPr>
          <w:rFonts w:cs="Simplified Arabic" w:hint="cs"/>
          <w:szCs w:val="22"/>
          <w:rtl/>
        </w:rPr>
        <w:t>الإلكتروني ل</w:t>
      </w:r>
      <w:r w:rsidRPr="00066653">
        <w:rPr>
          <w:rFonts w:cs="Simplified Arabic"/>
          <w:szCs w:val="22"/>
          <w:rtl/>
        </w:rPr>
        <w:t xml:space="preserve">لاتفاقية، ولكنها منفصلة عن التقارير الوطنية الموجودة على </w:t>
      </w:r>
      <w:r>
        <w:rPr>
          <w:rFonts w:cs="Simplified Arabic" w:hint="cs"/>
          <w:szCs w:val="22"/>
          <w:rtl/>
        </w:rPr>
        <w:t>نفس</w:t>
      </w:r>
      <w:r w:rsidRPr="00066653">
        <w:rPr>
          <w:rFonts w:cs="Simplified Arabic"/>
          <w:szCs w:val="22"/>
          <w:rtl/>
        </w:rPr>
        <w:t xml:space="preserve"> البوابة].</w:t>
      </w:r>
    </w:p>
  </w:footnote>
  <w:footnote w:id="51">
    <w:p w14:paraId="283D311D" w14:textId="77777777" w:rsidR="00B566CE" w:rsidRPr="00066653" w:rsidRDefault="00B566CE" w:rsidP="00103B15">
      <w:pPr>
        <w:pStyle w:val="FootnoteText"/>
        <w:bidi/>
        <w:rPr>
          <w:rFonts w:ascii="Simplified Arabic" w:hAnsi="Simplified Arabic" w:cs="Simplified Arabic"/>
          <w:szCs w:val="22"/>
          <w:rtl/>
          <w:lang w:bidi="ar-EG"/>
        </w:rPr>
      </w:pPr>
      <w:r>
        <w:rPr>
          <w:rFonts w:cs="Simplified Arabic"/>
          <w:szCs w:val="22"/>
          <w:lang w:val="en-US"/>
        </w:rPr>
        <w:t xml:space="preserve"> </w:t>
      </w:r>
      <w:r w:rsidRPr="00066653">
        <w:rPr>
          <w:rStyle w:val="FootnoteReference"/>
          <w:rFonts w:cs="Simplified Arabic"/>
          <w:szCs w:val="22"/>
        </w:rPr>
        <w:footnoteRef/>
      </w:r>
      <w:r w:rsidRPr="00103B15">
        <w:rPr>
          <w:rFonts w:ascii="Simplified Arabic" w:hAnsi="Simplified Arabic" w:cs="Simplified Arabic" w:hint="cs"/>
          <w:rtl/>
        </w:rPr>
        <w:t>المقرر 15/11، المرفق.</w:t>
      </w:r>
    </w:p>
  </w:footnote>
  <w:footnote w:id="52">
    <w:p w14:paraId="283D311E" w14:textId="77777777" w:rsidR="00B566CE" w:rsidRPr="00066653" w:rsidRDefault="00B566CE" w:rsidP="00164B6D">
      <w:pPr>
        <w:pStyle w:val="FootnoteText"/>
        <w:bidi/>
        <w:jc w:val="both"/>
        <w:rPr>
          <w:rFonts w:cs="Simplified Arabic"/>
          <w:szCs w:val="22"/>
        </w:rPr>
      </w:pPr>
      <w:r w:rsidRPr="00066653">
        <w:rPr>
          <w:rStyle w:val="FootnoteReference"/>
          <w:rFonts w:cs="Simplified Arabic"/>
          <w:szCs w:val="22"/>
        </w:rPr>
        <w:footnoteRef/>
      </w:r>
      <w:r w:rsidRPr="00066653">
        <w:rPr>
          <w:rFonts w:cs="Simplified Arabic" w:hint="cs"/>
          <w:szCs w:val="22"/>
          <w:rtl/>
        </w:rPr>
        <w:t xml:space="preserve"> </w:t>
      </w:r>
      <w:r w:rsidRPr="00103B15">
        <w:rPr>
          <w:rFonts w:cs="Simplified Arabic" w:hint="cs"/>
          <w:rtl/>
        </w:rPr>
        <w:t>المقرر 15/5، المرفق الأول.</w:t>
      </w:r>
    </w:p>
  </w:footnote>
  <w:footnote w:id="53">
    <w:p w14:paraId="283D311F" w14:textId="77777777" w:rsidR="00B566CE" w:rsidRPr="00AA4683" w:rsidRDefault="00B566CE" w:rsidP="00B75A34">
      <w:pPr>
        <w:pStyle w:val="FootnoteText"/>
        <w:bidi/>
        <w:jc w:val="both"/>
        <w:rPr>
          <w:rFonts w:cs="Simplified Arabic"/>
          <w:sz w:val="18"/>
          <w:rtl/>
          <w:lang w:bidi="ar-EG"/>
        </w:rPr>
      </w:pPr>
      <w:r>
        <w:rPr>
          <w:rFonts w:cs="Simplified Arabic"/>
          <w:sz w:val="18"/>
          <w:lang w:val="en-US"/>
        </w:rPr>
        <w:t xml:space="preserve"> </w:t>
      </w:r>
      <w:r w:rsidRPr="00AA4683">
        <w:rPr>
          <w:rStyle w:val="FootnoteReference"/>
          <w:rFonts w:cs="Simplified Arabic"/>
          <w:sz w:val="18"/>
        </w:rPr>
        <w:footnoteRef/>
      </w:r>
      <w:r w:rsidRPr="00AA4683">
        <w:rPr>
          <w:rFonts w:cs="Simplified Arabic"/>
          <w:sz w:val="18"/>
          <w:rtl/>
        </w:rPr>
        <w:t xml:space="preserve">الأمم المتحدة، </w:t>
      </w:r>
      <w:r>
        <w:rPr>
          <w:rFonts w:cs="Simplified Arabic"/>
          <w:i/>
          <w:iCs/>
          <w:sz w:val="18"/>
          <w:rtl/>
        </w:rPr>
        <w:t>سلسلة المعاهدات</w:t>
      </w:r>
      <w:r w:rsidRPr="00AA4683">
        <w:rPr>
          <w:rFonts w:cs="Simplified Arabic"/>
          <w:sz w:val="18"/>
          <w:rtl/>
        </w:rPr>
        <w:t xml:space="preserve">، </w:t>
      </w:r>
      <w:r>
        <w:rPr>
          <w:rFonts w:cs="Simplified Arabic"/>
          <w:sz w:val="18"/>
          <w:rtl/>
        </w:rPr>
        <w:t>المجلد</w:t>
      </w:r>
      <w:r w:rsidRPr="00AA4683">
        <w:rPr>
          <w:rFonts w:cs="Simplified Arabic"/>
          <w:sz w:val="18"/>
          <w:rtl/>
        </w:rPr>
        <w:t xml:space="preserve"> 1760، رقم 30619.</w:t>
      </w:r>
    </w:p>
  </w:footnote>
  <w:footnote w:id="54">
    <w:p w14:paraId="283D3120" w14:textId="77777777" w:rsidR="00B566CE" w:rsidRPr="00AA4683" w:rsidRDefault="00B566CE" w:rsidP="00B75A34">
      <w:pPr>
        <w:pStyle w:val="FootnoteText"/>
        <w:bidi/>
        <w:jc w:val="both"/>
        <w:rPr>
          <w:rFonts w:cs="Simplified Arabic"/>
          <w:sz w:val="18"/>
          <w:rtl/>
          <w:lang w:bidi="ar-EG"/>
        </w:rPr>
      </w:pPr>
      <w:r w:rsidRPr="00AA4683">
        <w:rPr>
          <w:rStyle w:val="FootnoteReference"/>
          <w:rFonts w:cs="Simplified Arabic"/>
          <w:sz w:val="18"/>
        </w:rPr>
        <w:footnoteRef/>
      </w:r>
      <w:r>
        <w:rPr>
          <w:rFonts w:cs="Simplified Arabic" w:hint="cs"/>
          <w:sz w:val="18"/>
          <w:rtl/>
        </w:rPr>
        <w:t xml:space="preserve"> المقرر 15/4، المرفق.</w:t>
      </w:r>
    </w:p>
  </w:footnote>
  <w:footnote w:id="55">
    <w:p w14:paraId="283D3121" w14:textId="77777777" w:rsidR="00B566CE" w:rsidRPr="00AA4683" w:rsidRDefault="00B566CE" w:rsidP="00B75A34">
      <w:pPr>
        <w:pStyle w:val="FootnoteText"/>
        <w:bidi/>
        <w:jc w:val="both"/>
        <w:rPr>
          <w:rFonts w:cs="Simplified Arabic"/>
          <w:sz w:val="18"/>
          <w:rtl/>
          <w:lang w:bidi="ar-EG"/>
        </w:rPr>
      </w:pPr>
      <w:r>
        <w:rPr>
          <w:rFonts w:cs="Simplified Arabic"/>
          <w:sz w:val="18"/>
          <w:lang w:val="en-US"/>
        </w:rPr>
        <w:t xml:space="preserve"> </w:t>
      </w:r>
      <w:r w:rsidRPr="00AA4683">
        <w:rPr>
          <w:rStyle w:val="FootnoteReference"/>
          <w:rFonts w:cs="Simplified Arabic"/>
          <w:sz w:val="18"/>
        </w:rPr>
        <w:footnoteRef/>
      </w:r>
      <w:r>
        <w:rPr>
          <w:rFonts w:cs="Simplified Arabic" w:hint="cs"/>
          <w:sz w:val="18"/>
          <w:rtl/>
        </w:rPr>
        <w:t>الأرقام</w:t>
      </w:r>
      <w:r w:rsidRPr="00AA4683">
        <w:rPr>
          <w:rFonts w:cs="Simplified Arabic"/>
          <w:sz w:val="18"/>
          <w:rtl/>
        </w:rPr>
        <w:t xml:space="preserve">، </w:t>
      </w:r>
      <w:r>
        <w:rPr>
          <w:rFonts w:cs="Simplified Arabic" w:hint="cs"/>
          <w:sz w:val="18"/>
          <w:rtl/>
        </w:rPr>
        <w:t xml:space="preserve">حتى 27 مايو/أيار 2024، استنادا إلى </w:t>
      </w:r>
      <w:r w:rsidRPr="00AA4683">
        <w:rPr>
          <w:rFonts w:cs="Simplified Arabic"/>
          <w:sz w:val="18"/>
          <w:rtl/>
        </w:rPr>
        <w:t>أسعار الصرف</w:t>
      </w:r>
      <w:r>
        <w:rPr>
          <w:rFonts w:cs="Simplified Arabic" w:hint="cs"/>
          <w:sz w:val="18"/>
          <w:rtl/>
        </w:rPr>
        <w:t xml:space="preserve"> في ذلك الوقت</w:t>
      </w:r>
      <w:r w:rsidRPr="00AA4683">
        <w:rPr>
          <w:rFonts w:cs="Simplified Arabic"/>
          <w:sz w:val="18"/>
          <w:rtl/>
        </w:rPr>
        <w:t>.</w:t>
      </w:r>
    </w:p>
  </w:footnote>
  <w:footnote w:id="56">
    <w:p w14:paraId="283D3122" w14:textId="77777777" w:rsidR="00B566CE" w:rsidRPr="00860667" w:rsidRDefault="00B566CE" w:rsidP="00860667">
      <w:pPr>
        <w:pStyle w:val="FootnoteText"/>
        <w:bidi/>
        <w:rPr>
          <w:sz w:val="18"/>
          <w:szCs w:val="18"/>
          <w:rtl/>
          <w:lang w:bidi="ar-EG"/>
        </w:rPr>
      </w:pPr>
      <w:r>
        <w:rPr>
          <w:rStyle w:val="FootnoteReference"/>
        </w:rPr>
        <w:footnoteRef/>
      </w:r>
      <w:r>
        <w:rPr>
          <w:rFonts w:hint="cs"/>
          <w:rtl/>
          <w:lang w:bidi="ar-EG"/>
        </w:rPr>
        <w:t xml:space="preserve"> </w:t>
      </w:r>
      <w:hyperlink r:id="rId3" w:history="1">
        <w:r w:rsidRPr="00860667">
          <w:rPr>
            <w:rStyle w:val="Hyperlink"/>
            <w:rFonts w:eastAsia="SimSun"/>
            <w:sz w:val="18"/>
            <w:szCs w:val="18"/>
          </w:rPr>
          <w:t>CBD/RM/AC/2023/1/4</w:t>
        </w:r>
      </w:hyperlink>
      <w:r>
        <w:rPr>
          <w:rFonts w:hint="cs"/>
          <w:sz w:val="18"/>
          <w:szCs w:val="18"/>
          <w:rtl/>
          <w:lang w:bidi="ar-EG"/>
        </w:rPr>
        <w:t xml:space="preserve"> و</w:t>
      </w:r>
      <w:hyperlink r:id="rId4" w:history="1">
        <w:r w:rsidRPr="00227DB9">
          <w:rPr>
            <w:rStyle w:val="Hyperlink"/>
            <w:rFonts w:eastAsia="SimSun"/>
            <w:sz w:val="18"/>
            <w:szCs w:val="18"/>
          </w:rPr>
          <w:t>CBD/RM/AC/2024/1/4</w:t>
        </w:r>
      </w:hyperlink>
      <w:r>
        <w:rPr>
          <w:rFonts w:hint="cs"/>
          <w:sz w:val="18"/>
          <w:szCs w:val="18"/>
          <w:rtl/>
          <w:lang w:bidi="ar-EG"/>
        </w:rPr>
        <w:t xml:space="preserve"> و</w:t>
      </w:r>
      <w:r w:rsidRPr="00860667">
        <w:t xml:space="preserve"> </w:t>
      </w:r>
      <w:r w:rsidRPr="00227DB9">
        <w:rPr>
          <w:sz w:val="18"/>
          <w:szCs w:val="18"/>
        </w:rPr>
        <w:t>CBD/RM/AC/2024/2/2</w:t>
      </w:r>
    </w:p>
  </w:footnote>
  <w:footnote w:id="57">
    <w:p w14:paraId="283D3123" w14:textId="77777777" w:rsidR="00B566CE" w:rsidRDefault="00B566CE" w:rsidP="00B75A34">
      <w:pPr>
        <w:pStyle w:val="FootnoteText"/>
        <w:bidi/>
        <w:rPr>
          <w:rtl/>
          <w:lang w:bidi="ar-EG"/>
        </w:rPr>
      </w:pPr>
      <w:r>
        <w:rPr>
          <w:rStyle w:val="FootnoteReference"/>
        </w:rPr>
        <w:footnoteRef/>
      </w:r>
      <w:r>
        <w:rPr>
          <w:rFonts w:hint="cs"/>
          <w:rtl/>
        </w:rPr>
        <w:t xml:space="preserve"> </w:t>
      </w:r>
      <w:r w:rsidRPr="00D241BC">
        <w:rPr>
          <w:rFonts w:ascii="Simplified Arabic" w:hAnsi="Simplified Arabic" w:cs="Simplified Arabic"/>
          <w:rtl/>
        </w:rPr>
        <w:t>المقرر 15/5، المرفق الأول.</w:t>
      </w:r>
    </w:p>
  </w:footnote>
  <w:footnote w:id="58">
    <w:p w14:paraId="283D3124" w14:textId="77777777" w:rsidR="00B566CE" w:rsidRPr="00AA4683" w:rsidRDefault="00B566CE" w:rsidP="00103B15">
      <w:pPr>
        <w:pStyle w:val="FootnoteText"/>
        <w:bidi/>
        <w:jc w:val="both"/>
        <w:rPr>
          <w:rFonts w:cs="Simplified Arabic"/>
          <w:sz w:val="18"/>
          <w:rtl/>
          <w:lang w:bidi="ar-EG"/>
        </w:rPr>
      </w:pPr>
      <w:r w:rsidRPr="00AA4683">
        <w:rPr>
          <w:rStyle w:val="FootnoteReference"/>
          <w:rFonts w:cs="Simplified Arabic"/>
          <w:sz w:val="18"/>
        </w:rPr>
        <w:footnoteRef/>
      </w:r>
      <w:r w:rsidRPr="00AA4683">
        <w:rPr>
          <w:rFonts w:cs="Simplified Arabic" w:hint="cs"/>
          <w:sz w:val="18"/>
          <w:rtl/>
        </w:rPr>
        <w:t xml:space="preserve"> </w:t>
      </w:r>
      <w:bookmarkStart w:id="66" w:name="_Hlk167736285"/>
      <w:r w:rsidRPr="003B069A">
        <w:rPr>
          <w:rFonts w:cs="Simplified Arabic"/>
          <w:sz w:val="18"/>
          <w:lang w:val="en-US"/>
        </w:rPr>
        <w:t>CBD/SBI/4/INF/10</w:t>
      </w:r>
      <w:bookmarkEnd w:id="66"/>
      <w:r w:rsidRPr="00AA4683">
        <w:rPr>
          <w:rFonts w:cs="Simplified Arabic"/>
          <w:sz w:val="18"/>
          <w:rtl/>
        </w:rPr>
        <w:t>.</w:t>
      </w:r>
      <w:r w:rsidRPr="00AA4683">
        <w:rPr>
          <w:rFonts w:cs="Simplified Arabic"/>
          <w:sz w:val="18"/>
        </w:rPr>
        <w:t xml:space="preserve"> </w:t>
      </w:r>
    </w:p>
  </w:footnote>
  <w:footnote w:id="59">
    <w:p w14:paraId="283D3125" w14:textId="77777777" w:rsidR="00B566CE" w:rsidRPr="00AA4683" w:rsidRDefault="00B566CE" w:rsidP="00103B15">
      <w:pPr>
        <w:pStyle w:val="FootnoteText"/>
        <w:bidi/>
        <w:jc w:val="both"/>
        <w:rPr>
          <w:rFonts w:cs="Simplified Arabic"/>
          <w:sz w:val="18"/>
          <w:rtl/>
        </w:rPr>
      </w:pPr>
      <w:r w:rsidRPr="00AA4683">
        <w:rPr>
          <w:rFonts w:cs="Simplified Arabic" w:hint="cs"/>
          <w:sz w:val="18"/>
          <w:rtl/>
        </w:rPr>
        <w:t xml:space="preserve">* </w:t>
      </w:r>
      <w:r>
        <w:rPr>
          <w:rFonts w:cs="Simplified Arabic" w:hint="cs"/>
          <w:sz w:val="18"/>
          <w:rtl/>
        </w:rPr>
        <w:t xml:space="preserve">مرحلة متوسطة المدى </w:t>
      </w:r>
      <w:r w:rsidRPr="00AA4683">
        <w:rPr>
          <w:rFonts w:cs="Simplified Arabic"/>
          <w:sz w:val="18"/>
          <w:rtl/>
        </w:rPr>
        <w:t>تمشيا مع المقرر 15/7، الفقرة 12.</w:t>
      </w:r>
    </w:p>
    <w:p w14:paraId="283D3126" w14:textId="77777777" w:rsidR="00B566CE" w:rsidRPr="00AA4683" w:rsidRDefault="00B566CE" w:rsidP="00D241BC">
      <w:pPr>
        <w:pStyle w:val="FootnoteText"/>
        <w:bidi/>
        <w:jc w:val="both"/>
        <w:rPr>
          <w:rFonts w:cs="Simplified Arabic"/>
          <w:sz w:val="18"/>
          <w:rtl/>
          <w:lang w:bidi="ar-EG"/>
        </w:rPr>
      </w:pPr>
      <w:r>
        <w:rPr>
          <w:rFonts w:cs="Simplified Arabic"/>
          <w:sz w:val="18"/>
          <w:lang w:val="en-US"/>
        </w:rPr>
        <w:t xml:space="preserve"> </w:t>
      </w:r>
      <w:r w:rsidRPr="00AA4683">
        <w:rPr>
          <w:rStyle w:val="FootnoteReference"/>
          <w:rFonts w:cs="Simplified Arabic"/>
          <w:sz w:val="18"/>
        </w:rPr>
        <w:footnoteRef/>
      </w:r>
      <w:r w:rsidRPr="00AA4683">
        <w:rPr>
          <w:rFonts w:cs="Simplified Arabic"/>
          <w:sz w:val="18"/>
          <w:rtl/>
        </w:rPr>
        <w:t xml:space="preserve">الأمم المتحدة، </w:t>
      </w:r>
      <w:r>
        <w:rPr>
          <w:rFonts w:cs="Simplified Arabic"/>
          <w:i/>
          <w:iCs/>
          <w:sz w:val="18"/>
          <w:rtl/>
        </w:rPr>
        <w:t>سلسلة المعاهدات</w:t>
      </w:r>
      <w:r w:rsidRPr="00AA4683">
        <w:rPr>
          <w:rFonts w:cs="Simplified Arabic"/>
          <w:sz w:val="18"/>
          <w:rtl/>
        </w:rPr>
        <w:t xml:space="preserve">، </w:t>
      </w:r>
      <w:r>
        <w:rPr>
          <w:rFonts w:cs="Simplified Arabic"/>
          <w:sz w:val="18"/>
          <w:rtl/>
        </w:rPr>
        <w:t>المجلد</w:t>
      </w:r>
      <w:r w:rsidRPr="00AA4683">
        <w:rPr>
          <w:rFonts w:cs="Simplified Arabic"/>
          <w:sz w:val="18"/>
          <w:rtl/>
        </w:rPr>
        <w:t xml:space="preserve"> 1760، رقم 30619.</w:t>
      </w:r>
    </w:p>
  </w:footnote>
  <w:footnote w:id="60">
    <w:p w14:paraId="283D3127" w14:textId="77777777" w:rsidR="00B566CE" w:rsidRPr="00AA4683" w:rsidRDefault="00B566CE" w:rsidP="00D241BC">
      <w:pPr>
        <w:pStyle w:val="FootnoteText"/>
        <w:bidi/>
        <w:jc w:val="both"/>
        <w:rPr>
          <w:rFonts w:cs="Simplified Arabic"/>
          <w:sz w:val="18"/>
          <w:rtl/>
          <w:lang w:bidi="ar-EG"/>
        </w:rPr>
      </w:pPr>
      <w:r w:rsidRPr="00AA4683">
        <w:rPr>
          <w:rStyle w:val="FootnoteReference"/>
          <w:rFonts w:cs="Simplified Arabic"/>
          <w:sz w:val="18"/>
        </w:rPr>
        <w:footnoteRef/>
      </w:r>
      <w:r>
        <w:rPr>
          <w:rFonts w:cs="Simplified Arabic" w:hint="cs"/>
          <w:sz w:val="18"/>
          <w:rtl/>
        </w:rPr>
        <w:t xml:space="preserve"> </w:t>
      </w:r>
      <w:r w:rsidRPr="00AA4683">
        <w:rPr>
          <w:rFonts w:cs="Simplified Arabic"/>
          <w:sz w:val="18"/>
          <w:rtl/>
        </w:rPr>
        <w:t>المقرر 15/4، المرفق.</w:t>
      </w:r>
    </w:p>
  </w:footnote>
  <w:footnote w:id="61">
    <w:p w14:paraId="283D3128" w14:textId="77777777" w:rsidR="00B566CE" w:rsidRPr="00AA4683" w:rsidRDefault="00B566CE" w:rsidP="001A3A59">
      <w:pPr>
        <w:pStyle w:val="FootnoteText"/>
        <w:bidi/>
        <w:jc w:val="both"/>
        <w:rPr>
          <w:rFonts w:cs="Simplified Arabic"/>
          <w:sz w:val="18"/>
          <w:rtl/>
          <w:lang w:bidi="ar-EG"/>
        </w:rPr>
      </w:pPr>
      <w:r>
        <w:rPr>
          <w:rFonts w:cs="Simplified Arabic" w:hint="cs"/>
          <w:sz w:val="18"/>
          <w:rtl/>
        </w:rPr>
        <w:t>[</w:t>
      </w:r>
      <w:r w:rsidRPr="00AA4683">
        <w:rPr>
          <w:rStyle w:val="FootnoteReference"/>
          <w:rFonts w:cs="Simplified Arabic"/>
          <w:sz w:val="18"/>
        </w:rPr>
        <w:footnoteRef/>
      </w:r>
      <w:r w:rsidRPr="00AA4683">
        <w:rPr>
          <w:rFonts w:cs="Simplified Arabic"/>
          <w:sz w:val="18"/>
        </w:rPr>
        <w:t xml:space="preserve"> </w:t>
      </w:r>
      <w:r>
        <w:rPr>
          <w:rFonts w:cs="Simplified Arabic" w:hint="cs"/>
          <w:sz w:val="18"/>
          <w:rtl/>
        </w:rPr>
        <w:t xml:space="preserve"> م</w:t>
      </w:r>
      <w:r w:rsidRPr="00AA4683">
        <w:rPr>
          <w:rFonts w:cs="Simplified Arabic"/>
          <w:sz w:val="18"/>
          <w:rtl/>
        </w:rPr>
        <w:t xml:space="preserve">ثل تلك المدرجة في كتالوج حلول </w:t>
      </w:r>
      <w:r w:rsidRPr="00AA4683">
        <w:rPr>
          <w:rFonts w:cs="Simplified Arabic" w:hint="cs"/>
          <w:sz w:val="18"/>
          <w:rtl/>
        </w:rPr>
        <w:t>التمويل</w:t>
      </w:r>
      <w:r w:rsidRPr="00AA4683">
        <w:rPr>
          <w:rFonts w:cs="Simplified Arabic"/>
          <w:sz w:val="18"/>
          <w:rtl/>
        </w:rPr>
        <w:t xml:space="preserve"> لمبادرة تمويل التنوع البيولوجي </w:t>
      </w:r>
      <w:r>
        <w:rPr>
          <w:rFonts w:cs="Simplified Arabic" w:hint="cs"/>
          <w:sz w:val="18"/>
          <w:rtl/>
        </w:rPr>
        <w:t>و</w:t>
      </w:r>
      <w:r w:rsidRPr="00AA4683">
        <w:rPr>
          <w:rFonts w:cs="Simplified Arabic" w:hint="cs"/>
          <w:sz w:val="18"/>
          <w:rtl/>
        </w:rPr>
        <w:t>ال</w:t>
      </w:r>
      <w:r w:rsidRPr="00AA4683">
        <w:rPr>
          <w:rFonts w:cs="Simplified Arabic"/>
          <w:sz w:val="18"/>
          <w:rtl/>
        </w:rPr>
        <w:t>أدوات السياس</w:t>
      </w:r>
      <w:r w:rsidRPr="00AA4683">
        <w:rPr>
          <w:rFonts w:cs="Simplified Arabic" w:hint="cs"/>
          <w:sz w:val="18"/>
          <w:rtl/>
        </w:rPr>
        <w:t>اتي</w:t>
      </w:r>
      <w:r w:rsidRPr="00AA4683">
        <w:rPr>
          <w:rFonts w:cs="Simplified Arabic"/>
          <w:sz w:val="18"/>
          <w:rtl/>
        </w:rPr>
        <w:t>ة لقاعدة بيانات البيئة التابعة لمنظمة التعاون والتنمية في الميدان الاقتصادي.]</w:t>
      </w:r>
    </w:p>
  </w:footnote>
  <w:footnote w:id="62">
    <w:p w14:paraId="283D3129" w14:textId="77777777" w:rsidR="00B566CE" w:rsidRPr="00AA4683" w:rsidRDefault="00B566CE" w:rsidP="003B4313">
      <w:pPr>
        <w:pStyle w:val="FootnoteText"/>
        <w:bidi/>
        <w:jc w:val="both"/>
        <w:rPr>
          <w:rFonts w:cs="Simplified Arabic"/>
          <w:sz w:val="18"/>
          <w:rtl/>
          <w:lang w:bidi="ar-EG"/>
        </w:rPr>
      </w:pPr>
      <w:r w:rsidRPr="00AA4683">
        <w:rPr>
          <w:rFonts w:cs="Simplified Arabic"/>
          <w:sz w:val="18"/>
          <w:rtl/>
          <w:lang w:val="en-US"/>
        </w:rPr>
        <w:t>[</w:t>
      </w:r>
      <w:r>
        <w:rPr>
          <w:rFonts w:cs="Simplified Arabic" w:hint="cs"/>
          <w:sz w:val="18"/>
          <w:vertAlign w:val="superscript"/>
          <w:rtl/>
          <w:lang w:val="en-US"/>
        </w:rPr>
        <w:t>58</w:t>
      </w:r>
      <w:r w:rsidRPr="00AA4683">
        <w:rPr>
          <w:rFonts w:cs="Simplified Arabic" w:hint="cs"/>
          <w:sz w:val="18"/>
          <w:rtl/>
        </w:rPr>
        <w:t xml:space="preserve"> سيتم</w:t>
      </w:r>
      <w:r w:rsidRPr="00AA4683">
        <w:rPr>
          <w:rFonts w:cs="Simplified Arabic"/>
          <w:sz w:val="18"/>
          <w:rtl/>
        </w:rPr>
        <w:t xml:space="preserve"> تحديثه</w:t>
      </w:r>
      <w:r w:rsidRPr="00AA4683">
        <w:rPr>
          <w:rFonts w:cs="Simplified Arabic" w:hint="cs"/>
          <w:sz w:val="18"/>
          <w:rtl/>
        </w:rPr>
        <w:t>ا</w:t>
      </w:r>
      <w:r w:rsidRPr="00AA4683">
        <w:rPr>
          <w:rFonts w:cs="Simplified Arabic"/>
          <w:sz w:val="18"/>
          <w:rtl/>
        </w:rPr>
        <w:t xml:space="preserve"> في ضوء عمل الفريق العامل المفتوح العضوية المخصص لتقاسم المنافع الناشئة عن استخدام معلومات التسلسل الرقمي </w:t>
      </w:r>
      <w:r w:rsidRPr="00AA4683">
        <w:rPr>
          <w:rFonts w:cs="Simplified Arabic" w:hint="cs"/>
          <w:sz w:val="18"/>
          <w:rtl/>
        </w:rPr>
        <w:t>بشأن ا</w:t>
      </w:r>
      <w:r w:rsidRPr="00AA4683">
        <w:rPr>
          <w:rFonts w:cs="Simplified Arabic"/>
          <w:sz w:val="18"/>
          <w:rtl/>
        </w:rPr>
        <w:t>لموارد الجينية المنصوص عليه في المقرر 15/9.]</w:t>
      </w:r>
    </w:p>
  </w:footnote>
  <w:footnote w:id="63">
    <w:p w14:paraId="283D312A" w14:textId="77777777" w:rsidR="00B566CE" w:rsidRPr="00AA4683" w:rsidRDefault="00B566CE" w:rsidP="00860667">
      <w:pPr>
        <w:pStyle w:val="FootnoteText"/>
        <w:bidi/>
        <w:jc w:val="both"/>
        <w:rPr>
          <w:rFonts w:cs="Simplified Arabic"/>
          <w:sz w:val="18"/>
          <w:rtl/>
          <w:lang w:bidi="ar-EG"/>
        </w:rPr>
      </w:pPr>
      <w:r w:rsidRPr="00AA4683">
        <w:rPr>
          <w:rStyle w:val="FootnoteReference"/>
          <w:rFonts w:cs="Simplified Arabic"/>
          <w:sz w:val="18"/>
        </w:rPr>
        <w:footnoteRef/>
      </w:r>
      <w:r>
        <w:rPr>
          <w:rFonts w:cs="Simplified Arabic" w:hint="cs"/>
          <w:sz w:val="18"/>
          <w:rtl/>
        </w:rPr>
        <w:t xml:space="preserve"> </w:t>
      </w:r>
      <w:r w:rsidRPr="00AA4683">
        <w:rPr>
          <w:rFonts w:cs="Simplified Arabic"/>
          <w:sz w:val="18"/>
          <w:rtl/>
        </w:rPr>
        <w:t xml:space="preserve">نهج يركز على البيئة وقائم على الحقوق يتيح تنفيذ الإجراءات الرامية </w:t>
      </w:r>
      <w:r w:rsidRPr="00AA4683">
        <w:rPr>
          <w:rFonts w:cs="Simplified Arabic" w:hint="cs"/>
          <w:sz w:val="18"/>
          <w:rtl/>
        </w:rPr>
        <w:t>نحو</w:t>
      </w:r>
      <w:r w:rsidRPr="00AA4683">
        <w:rPr>
          <w:rFonts w:cs="Simplified Arabic"/>
          <w:sz w:val="18"/>
          <w:rtl/>
        </w:rPr>
        <w:t xml:space="preserve"> إقامة علاقات </w:t>
      </w:r>
      <w:r w:rsidRPr="00AA4683">
        <w:rPr>
          <w:rFonts w:cs="Simplified Arabic" w:hint="cs"/>
          <w:sz w:val="18"/>
          <w:rtl/>
        </w:rPr>
        <w:t>متجانسة</w:t>
      </w:r>
      <w:r w:rsidRPr="00AA4683">
        <w:rPr>
          <w:rFonts w:cs="Simplified Arabic"/>
          <w:sz w:val="18"/>
          <w:rtl/>
        </w:rPr>
        <w:t xml:space="preserve"> وتكاملية بين الشعوب والطبيعة، وتعزيز استمرارية جميع الكائنات الحية ومجتمعاتها، وضمان عدم تحويل الوظائف البيئية </w:t>
      </w:r>
      <w:r w:rsidRPr="00AA4683">
        <w:rPr>
          <w:rFonts w:cs="Simplified Arabic" w:hint="cs"/>
          <w:sz w:val="18"/>
          <w:rtl/>
        </w:rPr>
        <w:t>ل</w:t>
      </w:r>
      <w:r>
        <w:rPr>
          <w:rFonts w:cs="Simplified Arabic" w:hint="cs"/>
          <w:sz w:val="18"/>
          <w:rtl/>
        </w:rPr>
        <w:t>أ</w:t>
      </w:r>
      <w:r w:rsidRPr="00AA4683">
        <w:rPr>
          <w:rFonts w:cs="Simplified Arabic" w:hint="cs"/>
          <w:sz w:val="18"/>
          <w:rtl/>
        </w:rPr>
        <w:t xml:space="preserve">منا الأرض </w:t>
      </w:r>
      <w:r w:rsidRPr="00AA4683">
        <w:rPr>
          <w:rFonts w:cs="Simplified Arabic"/>
          <w:sz w:val="18"/>
          <w:rtl/>
        </w:rPr>
        <w:t>إلى سلع.</w:t>
      </w:r>
    </w:p>
  </w:footnote>
  <w:footnote w:id="64">
    <w:p w14:paraId="283D312B" w14:textId="77777777" w:rsidR="00B566CE" w:rsidRPr="00250F78" w:rsidRDefault="00B566CE" w:rsidP="00103B15">
      <w:pPr>
        <w:pStyle w:val="FootnoteText"/>
        <w:bidi/>
        <w:jc w:val="both"/>
        <w:rPr>
          <w:rtl/>
          <w:lang w:bidi="ar-EG"/>
        </w:rPr>
      </w:pPr>
      <w:r>
        <w:rPr>
          <w:rStyle w:val="FootnoteReference"/>
        </w:rPr>
        <w:footnoteRef/>
      </w:r>
      <w:r>
        <w:rPr>
          <w:rFonts w:hint="cs"/>
          <w:rtl/>
        </w:rPr>
        <w:t xml:space="preserve"> </w:t>
      </w:r>
      <w:r w:rsidRPr="00250F78">
        <w:rPr>
          <w:rtl/>
        </w:rPr>
        <w:t xml:space="preserve">اقترح بعض الأطراف نقل </w:t>
      </w:r>
      <w:r w:rsidRPr="00ED58FC">
        <w:rPr>
          <w:rFonts w:cs="Simplified Arabic"/>
          <w:sz w:val="18"/>
          <w:rtl/>
        </w:rPr>
        <w:t>القسم</w:t>
      </w:r>
      <w:r w:rsidRPr="00250F78">
        <w:rPr>
          <w:rtl/>
        </w:rPr>
        <w:t xml:space="preserve"> </w:t>
      </w:r>
      <w:r>
        <w:rPr>
          <w:rtl/>
        </w:rPr>
        <w:t>الحالي إلى أعلى ليكون القسم</w:t>
      </w:r>
      <w:r>
        <w:rPr>
          <w:rFonts w:hint="cs"/>
          <w:rtl/>
        </w:rPr>
        <w:t xml:space="preserve"> ثالثا-ألف-1</w:t>
      </w:r>
      <w:r w:rsidRPr="00250F78">
        <w:rPr>
          <w:rtl/>
        </w:rPr>
        <w:t xml:space="preserve"> </w:t>
      </w:r>
      <w:r>
        <w:rPr>
          <w:rFonts w:hint="cs"/>
          <w:rtl/>
        </w:rPr>
        <w:t xml:space="preserve">بدلا من </w:t>
      </w:r>
      <w:r w:rsidRPr="00250F78">
        <w:rPr>
          <w:rtl/>
        </w:rPr>
        <w:t>القسم</w:t>
      </w:r>
      <w:r>
        <w:rPr>
          <w:rFonts w:hint="cs"/>
          <w:rtl/>
        </w:rPr>
        <w:t xml:space="preserve"> ثالثا-ألف-2</w:t>
      </w:r>
      <w:r w:rsidRPr="00250F78">
        <w:rPr>
          <w:rtl/>
        </w:rPr>
        <w:t>.</w:t>
      </w:r>
    </w:p>
  </w:footnote>
  <w:footnote w:id="65">
    <w:p w14:paraId="283D312C" w14:textId="77777777" w:rsidR="00B566CE" w:rsidRPr="009A5923" w:rsidRDefault="00B566CE" w:rsidP="00103B15">
      <w:pPr>
        <w:pStyle w:val="FootnoteText"/>
        <w:bidi/>
        <w:rPr>
          <w:rtl/>
          <w:lang w:bidi="ar-EG"/>
        </w:rPr>
      </w:pPr>
      <w:r>
        <w:rPr>
          <w:rStyle w:val="FootnoteReference"/>
        </w:rPr>
        <w:footnoteRef/>
      </w:r>
      <w:r>
        <w:rPr>
          <w:rFonts w:hint="cs"/>
          <w:rtl/>
        </w:rPr>
        <w:t xml:space="preserve"> </w:t>
      </w:r>
      <w:r w:rsidRPr="003B4313">
        <w:rPr>
          <w:sz w:val="18"/>
          <w:szCs w:val="18"/>
        </w:rPr>
        <w:t>A/HRC/17/31</w:t>
      </w:r>
      <w:r>
        <w:rPr>
          <w:rFonts w:hint="cs"/>
          <w:rtl/>
          <w:lang w:bidi="ar-EG"/>
        </w:rPr>
        <w:t>، المرفق.</w:t>
      </w:r>
    </w:p>
  </w:footnote>
  <w:footnote w:id="66">
    <w:p w14:paraId="283D312D" w14:textId="77777777" w:rsidR="00B566CE" w:rsidRPr="00250F78" w:rsidRDefault="00B566CE" w:rsidP="00103B15">
      <w:pPr>
        <w:pStyle w:val="FootnoteText"/>
        <w:bidi/>
        <w:rPr>
          <w:rtl/>
          <w:lang w:bidi="ar-EG"/>
        </w:rPr>
      </w:pPr>
      <w:r>
        <w:rPr>
          <w:rStyle w:val="FootnoteReference"/>
        </w:rPr>
        <w:footnoteRef/>
      </w:r>
      <w:r>
        <w:rPr>
          <w:rFonts w:hint="cs"/>
          <w:rtl/>
        </w:rPr>
        <w:t xml:space="preserve"> </w:t>
      </w:r>
      <w:r w:rsidRPr="003B4313">
        <w:rPr>
          <w:rFonts w:ascii="Simplified Arabic" w:hAnsi="Simplified Arabic" w:cs="Simplified Arabic"/>
          <w:rtl/>
        </w:rPr>
        <w:t>اقترح بعض الأطراف نقل القسم الحالي إلى أعلى ليكون القسم ثالثا-باء-1 بدلا من القسم ثالثا-باء-2.</w:t>
      </w:r>
    </w:p>
  </w:footnote>
  <w:footnote w:id="67">
    <w:p w14:paraId="283D312E" w14:textId="77777777" w:rsidR="00B566CE" w:rsidRPr="00A16CB0" w:rsidRDefault="00B566CE" w:rsidP="00103B15">
      <w:pPr>
        <w:pStyle w:val="FootnoteText"/>
        <w:bidi/>
        <w:rPr>
          <w:rtl/>
          <w:lang w:bidi="ar-EG"/>
        </w:rPr>
      </w:pPr>
      <w:r>
        <w:rPr>
          <w:rFonts w:hint="cs"/>
          <w:rtl/>
        </w:rPr>
        <w:t>[</w:t>
      </w:r>
      <w:r>
        <w:rPr>
          <w:rStyle w:val="FootnoteReference"/>
        </w:rPr>
        <w:footnoteRef/>
      </w:r>
      <w:r>
        <w:t xml:space="preserve"> </w:t>
      </w:r>
      <w:r>
        <w:rPr>
          <w:rFonts w:cs="Simplified Arabic" w:hint="cs"/>
          <w:sz w:val="18"/>
          <w:rtl/>
        </w:rPr>
        <w:t xml:space="preserve"> </w:t>
      </w:r>
      <w:r w:rsidRPr="00AA4683">
        <w:rPr>
          <w:rFonts w:cs="Simplified Arabic"/>
          <w:sz w:val="18"/>
          <w:rtl/>
        </w:rPr>
        <w:t xml:space="preserve">مثل تلك المدرجة في كتالوج حلول </w:t>
      </w:r>
      <w:r w:rsidRPr="00AA4683">
        <w:rPr>
          <w:rFonts w:cs="Simplified Arabic" w:hint="cs"/>
          <w:sz w:val="18"/>
          <w:rtl/>
        </w:rPr>
        <w:t>التمويل</w:t>
      </w:r>
      <w:r w:rsidRPr="00AA4683">
        <w:rPr>
          <w:rFonts w:cs="Simplified Arabic"/>
          <w:sz w:val="18"/>
          <w:rtl/>
        </w:rPr>
        <w:t xml:space="preserve"> لمبادرة تمويل التنوع البيولوجي </w:t>
      </w:r>
      <w:r>
        <w:rPr>
          <w:rFonts w:cs="Simplified Arabic" w:hint="cs"/>
          <w:sz w:val="18"/>
          <w:rtl/>
        </w:rPr>
        <w:t>و</w:t>
      </w:r>
      <w:r w:rsidRPr="00AA4683">
        <w:rPr>
          <w:rFonts w:cs="Simplified Arabic" w:hint="cs"/>
          <w:sz w:val="18"/>
          <w:rtl/>
        </w:rPr>
        <w:t>ال</w:t>
      </w:r>
      <w:r w:rsidRPr="00AA4683">
        <w:rPr>
          <w:rFonts w:cs="Simplified Arabic"/>
          <w:sz w:val="18"/>
          <w:rtl/>
        </w:rPr>
        <w:t>أدوات السياس</w:t>
      </w:r>
      <w:r w:rsidRPr="00AA4683">
        <w:rPr>
          <w:rFonts w:cs="Simplified Arabic" w:hint="cs"/>
          <w:sz w:val="18"/>
          <w:rtl/>
        </w:rPr>
        <w:t>اتي</w:t>
      </w:r>
      <w:r w:rsidRPr="00AA4683">
        <w:rPr>
          <w:rFonts w:cs="Simplified Arabic"/>
          <w:sz w:val="18"/>
          <w:rtl/>
        </w:rPr>
        <w:t>ة لقاعدة بيانات البيئة التابعة لمنظمة التعاون والتنمية في الميدان الاقتصادي.</w:t>
      </w:r>
      <w:r w:rsidRPr="00AA4683">
        <w:rPr>
          <w:rFonts w:cs="Simplified Arabic"/>
          <w:sz w:val="18"/>
          <w:rtl/>
          <w:lang w:val="en-US"/>
        </w:rPr>
        <w:t>]</w:t>
      </w:r>
    </w:p>
  </w:footnote>
  <w:footnote w:id="68">
    <w:p w14:paraId="283D312F" w14:textId="77777777" w:rsidR="00B566CE" w:rsidRPr="0052396E" w:rsidRDefault="00B566CE" w:rsidP="008A6E1F">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
          <w:iCs/>
          <w:kern w:val="18"/>
          <w:sz w:val="18"/>
          <w:rtl/>
          <w:lang w:val="fr-CA"/>
        </w:rPr>
        <w:t>سلسلة المعاهدات</w:t>
      </w:r>
      <w:r w:rsidRPr="0052396E">
        <w:rPr>
          <w:rFonts w:cs="Simplified Arabic"/>
          <w:b/>
          <w:kern w:val="18"/>
          <w:sz w:val="18"/>
          <w:rtl/>
          <w:lang w:val="fr-CA"/>
        </w:rPr>
        <w:t xml:space="preserve">، المجلد 1760،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69">
    <w:p w14:paraId="283D3130" w14:textId="77777777" w:rsidR="00B566CE" w:rsidRPr="0052396E" w:rsidRDefault="00B566CE" w:rsidP="008A6E1F">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3/8، المرفق.</w:t>
      </w:r>
    </w:p>
  </w:footnote>
  <w:footnote w:id="70">
    <w:p w14:paraId="283D3131" w14:textId="77777777" w:rsidR="00B566CE" w:rsidRPr="0052396E" w:rsidRDefault="00B566CE" w:rsidP="008A6E1F">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15/15، المرفق الثالث.</w:t>
      </w:r>
    </w:p>
  </w:footnote>
  <w:footnote w:id="71">
    <w:p w14:paraId="283D3132" w14:textId="77777777" w:rsidR="00B566CE" w:rsidRPr="003B187F" w:rsidRDefault="00B566CE" w:rsidP="00665EA8">
      <w:pPr>
        <w:pStyle w:val="FootnoteText"/>
        <w:bidi/>
        <w:rPr>
          <w:rFonts w:ascii="Simplified Arabic" w:hAnsi="Simplified Arabic" w:cs="Simplified Arabic"/>
          <w:lang w:bidi="ar-EG"/>
        </w:rPr>
      </w:pPr>
      <w:r w:rsidRPr="00F0014E">
        <w:rPr>
          <w:rStyle w:val="FootnoteReference"/>
        </w:rPr>
        <w:footnoteRef/>
      </w:r>
      <w:r w:rsidRPr="00F0014E">
        <w:rPr>
          <w:rStyle w:val="FootnoteReference"/>
        </w:rPr>
        <w:t xml:space="preserve"> </w:t>
      </w:r>
      <w:r>
        <w:rPr>
          <w:rFonts w:ascii="Simplified Arabic" w:hAnsi="Simplified Arabic" w:cs="Simplified Arabic" w:hint="cs"/>
          <w:rtl/>
          <w:lang w:bidi="ar-EG"/>
        </w:rPr>
        <w:t xml:space="preserve"> </w:t>
      </w:r>
      <w:r w:rsidRPr="00362736">
        <w:rPr>
          <w:rFonts w:asciiTheme="majorBidi" w:hAnsiTheme="majorBidi" w:cstheme="majorBidi"/>
          <w:sz w:val="18"/>
          <w:szCs w:val="18"/>
          <w:lang w:bidi="ar-EG"/>
        </w:rPr>
        <w:t>CBD/COP/16/8</w:t>
      </w:r>
      <w:r w:rsidRPr="00362736">
        <w:rPr>
          <w:rFonts w:ascii="Simplified Arabic" w:hAnsi="Simplified Arabic" w:cs="Simplified Arabic"/>
          <w:rtl/>
          <w:lang w:bidi="ar-EG"/>
        </w:rPr>
        <w:t>.</w:t>
      </w:r>
    </w:p>
  </w:footnote>
  <w:footnote w:id="72">
    <w:p w14:paraId="283D3133" w14:textId="77777777" w:rsidR="00B566CE" w:rsidRPr="003B187F" w:rsidRDefault="00B566CE" w:rsidP="00665EA8">
      <w:pPr>
        <w:pStyle w:val="FootnoteText"/>
        <w:bidi/>
        <w:rPr>
          <w:rFonts w:ascii="Simplified Arabic" w:hAnsi="Simplified Arabic" w:cs="Simplified Arabic"/>
          <w:lang w:bidi="ar-EG"/>
        </w:rPr>
      </w:pPr>
      <w:r w:rsidRPr="00F0014E">
        <w:rPr>
          <w:rStyle w:val="FootnoteReference"/>
        </w:rPr>
        <w:footnoteRef/>
      </w:r>
      <w:r w:rsidRPr="00F0014E">
        <w:rPr>
          <w:rStyle w:val="FootnoteReference"/>
        </w:rPr>
        <w:t xml:space="preserve"> </w:t>
      </w:r>
      <w:r>
        <w:rPr>
          <w:rFonts w:hint="cs"/>
          <w:rtl/>
        </w:rPr>
        <w:t xml:space="preserve"> </w:t>
      </w:r>
      <w:r w:rsidRPr="00362736">
        <w:rPr>
          <w:rFonts w:ascii="Simplified Arabic" w:hAnsi="Simplified Arabic" w:cs="Simplified Arabic"/>
          <w:rtl/>
          <w:lang w:bidi="ar-EG"/>
        </w:rPr>
        <w:t xml:space="preserve">الأمم المتحدة، </w:t>
      </w:r>
      <w:r w:rsidRPr="00F0014E">
        <w:rPr>
          <w:rFonts w:ascii="Simplified Arabic" w:hAnsi="Simplified Arabic" w:cs="Simplified Arabic"/>
          <w:i/>
          <w:iCs/>
          <w:rtl/>
          <w:lang w:bidi="ar-EG"/>
        </w:rPr>
        <w:t>سلسلة المعاهدات</w:t>
      </w:r>
      <w:r w:rsidRPr="00362736">
        <w:rPr>
          <w:rFonts w:ascii="Simplified Arabic" w:hAnsi="Simplified Arabic" w:cs="Simplified Arabic"/>
          <w:rtl/>
          <w:lang w:bidi="ar-EG"/>
        </w:rPr>
        <w:t>، المجلد 1760، العدد 30619</w:t>
      </w:r>
      <w:r>
        <w:rPr>
          <w:rFonts w:ascii="Simplified Arabic" w:hAnsi="Simplified Arabic" w:cs="Simplified Arabic" w:hint="cs"/>
          <w:rtl/>
          <w:lang w:bidi="ar-EG"/>
        </w:rPr>
        <w:t>.</w:t>
      </w:r>
    </w:p>
  </w:footnote>
  <w:footnote w:id="73">
    <w:p w14:paraId="283D3134" w14:textId="77777777" w:rsidR="00B566CE" w:rsidRPr="00F0014E" w:rsidRDefault="00B566CE" w:rsidP="00665EA8">
      <w:pPr>
        <w:pStyle w:val="FootnoteText"/>
        <w:bidi/>
        <w:rPr>
          <w:rFonts w:ascii="Simplified Arabic" w:hAnsi="Simplified Arabic" w:cs="Simplified Arabic"/>
          <w:lang w:bidi="ar-EG"/>
        </w:rPr>
      </w:pPr>
      <w:r w:rsidRPr="00F0014E">
        <w:rPr>
          <w:rStyle w:val="FootnoteReference"/>
        </w:rPr>
        <w:footnoteRef/>
      </w:r>
      <w:r>
        <w:rPr>
          <w:rFonts w:ascii="Simplified Arabic" w:hAnsi="Simplified Arabic" w:cs="Simplified Arabic" w:hint="cs"/>
          <w:rtl/>
          <w:lang w:bidi="ar-EG"/>
        </w:rPr>
        <w:t xml:space="preserve"> </w:t>
      </w:r>
      <w:r w:rsidRPr="00362736">
        <w:rPr>
          <w:rFonts w:asciiTheme="majorBidi" w:hAnsiTheme="majorBidi" w:cstheme="majorBidi"/>
          <w:sz w:val="18"/>
          <w:szCs w:val="18"/>
          <w:lang w:bidi="ar-EG"/>
        </w:rPr>
        <w:t>CBD/COP/16/INF/25</w:t>
      </w:r>
      <w:r>
        <w:rPr>
          <w:rFonts w:ascii="Simplified Arabic" w:hAnsi="Simplified Arabic" w:cs="Simplified Arabic" w:hint="cs"/>
          <w:rtl/>
          <w:lang w:bidi="ar-EG"/>
        </w:rPr>
        <w:t>.</w:t>
      </w:r>
    </w:p>
  </w:footnote>
  <w:footnote w:id="74">
    <w:p w14:paraId="283D3135" w14:textId="77777777" w:rsidR="00B566CE" w:rsidRPr="0052396E" w:rsidRDefault="00B566CE" w:rsidP="008A6E1F">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15/4، المرفق</w:t>
      </w:r>
      <w:r w:rsidRPr="0052396E">
        <w:rPr>
          <w:rFonts w:cs="Simplified Arabic" w:hint="cs"/>
          <w:sz w:val="18"/>
          <w:rtl/>
        </w:rPr>
        <w:t>.</w:t>
      </w:r>
    </w:p>
  </w:footnote>
  <w:footnote w:id="75">
    <w:p w14:paraId="283D3136" w14:textId="77777777" w:rsidR="00B566CE" w:rsidRPr="0052396E" w:rsidRDefault="00B566CE" w:rsidP="008A6E1F">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2226</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76">
    <w:p w14:paraId="283D3137" w14:textId="77777777" w:rsidR="00B566CE" w:rsidRPr="0052396E" w:rsidRDefault="00B566CE" w:rsidP="008A6E1F">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b/>
          <w:kern w:val="18"/>
          <w:sz w:val="18"/>
          <w:rtl/>
          <w:lang w:val="fr-CA"/>
        </w:rPr>
        <w:t>المرجع نفسه</w:t>
      </w:r>
      <w:r w:rsidRPr="0052396E">
        <w:rPr>
          <w:rFonts w:cs="Simplified Arabic"/>
          <w:b/>
          <w:kern w:val="18"/>
          <w:sz w:val="18"/>
          <w:rtl/>
          <w:lang w:val="fr-CA"/>
        </w:rPr>
        <w:t xml:space="preserve">، المجلد </w:t>
      </w:r>
      <w:r w:rsidRPr="0052396E">
        <w:rPr>
          <w:rFonts w:cs="Simplified Arabic" w:hint="cs"/>
          <w:b/>
          <w:kern w:val="18"/>
          <w:sz w:val="18"/>
          <w:rtl/>
          <w:lang w:val="fr-CA"/>
        </w:rPr>
        <w:t>3008</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77">
    <w:p w14:paraId="283D3138" w14:textId="77777777" w:rsidR="00B566CE" w:rsidRPr="0052396E" w:rsidRDefault="00B566CE" w:rsidP="007C6F8E">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w:t>
      </w:r>
      <w:r w:rsidRPr="0052396E">
        <w:rPr>
          <w:rFonts w:cs="Simplified Arabic"/>
          <w:sz w:val="18"/>
        </w:rPr>
        <w:noBreakHyphen/>
        <w:t>10/3</w:t>
      </w:r>
      <w:r w:rsidRPr="0052396E">
        <w:rPr>
          <w:rFonts w:cs="Simplified Arabic" w:hint="cs"/>
          <w:sz w:val="18"/>
          <w:rtl/>
        </w:rPr>
        <w:t>، المرفق.</w:t>
      </w:r>
    </w:p>
  </w:footnote>
  <w:footnote w:id="78">
    <w:p w14:paraId="283D3139" w14:textId="77777777" w:rsidR="00B566CE" w:rsidRPr="0052396E" w:rsidRDefault="00B566CE" w:rsidP="007C6F8E">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w:t>
      </w:r>
      <w:r w:rsidRPr="0052396E">
        <w:rPr>
          <w:rFonts w:cs="Simplified Arabic"/>
          <w:sz w:val="18"/>
        </w:rPr>
        <w:noBreakHyphen/>
        <w:t>10/4</w:t>
      </w:r>
      <w:r w:rsidRPr="0052396E">
        <w:rPr>
          <w:rFonts w:cs="Simplified Arabic" w:hint="cs"/>
          <w:sz w:val="18"/>
          <w:rtl/>
        </w:rPr>
        <w:t>، المرفق.</w:t>
      </w:r>
    </w:p>
  </w:footnote>
  <w:footnote w:id="79">
    <w:p w14:paraId="283D313A" w14:textId="77777777" w:rsidR="00B566CE" w:rsidRPr="0052396E" w:rsidRDefault="00B566CE" w:rsidP="008A6E1F">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سيخضع ذلك للاستعراض من قبل مؤتمر الأطراف في اجتماعه السادس عشر في ضوء التطورات في الاجتماع الثاني لمجلس صندوق تنفيذ الإطار العالمي للتنوع البيولوجي، المقرر عقده في واشنطن العاصمة في 19 </w:t>
      </w:r>
      <w:proofErr w:type="gramStart"/>
      <w:r w:rsidRPr="0052396E">
        <w:rPr>
          <w:rFonts w:cs="Simplified Arabic"/>
          <w:sz w:val="18"/>
          <w:rtl/>
        </w:rPr>
        <w:t>يونيه</w:t>
      </w:r>
      <w:proofErr w:type="gramEnd"/>
      <w:r w:rsidRPr="0052396E">
        <w:rPr>
          <w:rFonts w:cs="Simplified Arabic"/>
          <w:sz w:val="18"/>
          <w:rtl/>
        </w:rPr>
        <w:t>/حزيران 2024.</w:t>
      </w:r>
    </w:p>
  </w:footnote>
  <w:footnote w:id="80">
    <w:p w14:paraId="283D313B" w14:textId="77777777" w:rsidR="00B566CE" w:rsidRPr="0052396E" w:rsidRDefault="00B566CE" w:rsidP="008A6E1F">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المبلغ في 27 مايو/أيار 2024، استنادا إلى سعر الصرف في ذلك الوقت.</w:t>
      </w:r>
    </w:p>
  </w:footnote>
  <w:footnote w:id="81">
    <w:p w14:paraId="283D313C" w14:textId="77777777" w:rsidR="00B566CE" w:rsidRPr="0052396E" w:rsidRDefault="00B566CE" w:rsidP="008A6E1F">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سيتم تحديث قائمة الجهات المانحة والمبلغ الإجمالي للمساهمات في صندوق تنفيذ الإطار العالمي للتنوع البيولوجي لتعكس الوضع وقت اعتماد المقرر من قبل مؤتمر الأطراف في اجتماعه السادس عشر.</w:t>
      </w:r>
    </w:p>
  </w:footnote>
  <w:footnote w:id="82">
    <w:p w14:paraId="283D313D" w14:textId="77777777" w:rsidR="00B566CE" w:rsidRPr="0052396E" w:rsidRDefault="00B566CE" w:rsidP="007C6F8E">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3/8، المرفق.</w:t>
      </w:r>
    </w:p>
  </w:footnote>
  <w:footnote w:id="83">
    <w:p w14:paraId="283D313E" w14:textId="77777777" w:rsidR="00B566CE" w:rsidRPr="0052396E" w:rsidRDefault="00B566CE" w:rsidP="008A6E1F">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هذه مساحة خالية لما سيسفر عنه </w:t>
      </w:r>
      <w:r w:rsidRPr="0052396E">
        <w:rPr>
          <w:rFonts w:cs="Simplified Arabic"/>
          <w:sz w:val="18"/>
          <w:rtl/>
        </w:rPr>
        <w:t>نظر الاجتماع السادس عشر لمؤتمر الأطراف في التقرير المتعلق باحتياجات التمويل للتجديد التاسع لموارد الصندوق الاستئماني لمرفق البيئة العالمية، والذي سيستند إلى أي معلومات متاحة في ذلك الوقت</w:t>
      </w:r>
      <w:r w:rsidRPr="0052396E">
        <w:rPr>
          <w:rFonts w:cs="Simplified Arabic" w:hint="cs"/>
          <w:sz w:val="18"/>
          <w:rtl/>
        </w:rPr>
        <w:t>.</w:t>
      </w:r>
    </w:p>
  </w:footnote>
  <w:footnote w:id="84">
    <w:p w14:paraId="283D313F" w14:textId="77777777" w:rsidR="00B566CE" w:rsidRPr="00745849" w:rsidRDefault="00B566CE" w:rsidP="00390AD3">
      <w:pPr>
        <w:pStyle w:val="FootnoteText"/>
        <w:bidi/>
        <w:rPr>
          <w:rFonts w:ascii="Simplified Arabic" w:hAnsi="Simplified Arabic" w:cs="Simplified Arabic"/>
          <w:lang w:bidi="ar-EG"/>
        </w:rPr>
      </w:pPr>
      <w:r>
        <w:rPr>
          <w:lang w:val="en-US"/>
        </w:rPr>
        <w:t xml:space="preserve"> </w:t>
      </w:r>
      <w:r w:rsidRPr="001E5484">
        <w:rPr>
          <w:rStyle w:val="FootnoteReference"/>
        </w:rPr>
        <w:footnoteRef/>
      </w:r>
      <w:r>
        <w:rPr>
          <w:rFonts w:ascii="Simplified Arabic" w:hAnsi="Simplified Arabic" w:cs="Simplified Arabic" w:hint="cs"/>
          <w:rtl/>
          <w:lang w:bidi="ar-EG"/>
        </w:rPr>
        <w:t>المقرر 3/8، المرفق.</w:t>
      </w:r>
    </w:p>
  </w:footnote>
  <w:footnote w:id="85">
    <w:p w14:paraId="283D3140" w14:textId="77777777" w:rsidR="00B566CE" w:rsidRPr="00A0356D" w:rsidRDefault="00B566CE" w:rsidP="00390AD3">
      <w:pPr>
        <w:pStyle w:val="FootnoteText"/>
        <w:bidi/>
        <w:rPr>
          <w:rFonts w:ascii="Simplified Arabic" w:hAnsi="Simplified Arabic" w:cs="Simplified Arabic"/>
          <w:lang w:bidi="ar-EG"/>
        </w:rPr>
      </w:pPr>
      <w:r w:rsidRPr="00A0356D">
        <w:rPr>
          <w:rStyle w:val="FootnoteReference"/>
        </w:rPr>
        <w:footnoteRef/>
      </w:r>
      <w:r>
        <w:rPr>
          <w:rFonts w:ascii="Simplified Arabic" w:hAnsi="Simplified Arabic" w:cs="Simplified Arabic" w:hint="cs"/>
          <w:rtl/>
          <w:lang w:bidi="ar-EG"/>
        </w:rPr>
        <w:t xml:space="preserve"> </w:t>
      </w:r>
      <w:r w:rsidRPr="00A0356D">
        <w:rPr>
          <w:rFonts w:ascii="Simplified Arabic" w:hAnsi="Simplified Arabic" w:cs="Simplified Arabic"/>
          <w:rtl/>
          <w:lang w:bidi="ar-EG"/>
        </w:rPr>
        <w:t xml:space="preserve">الأمم المتحدة، </w:t>
      </w:r>
      <w:r w:rsidRPr="00A0356D">
        <w:rPr>
          <w:rFonts w:ascii="Simplified Arabic" w:hAnsi="Simplified Arabic" w:cs="Simplified Arabic"/>
          <w:i/>
          <w:iCs/>
          <w:rtl/>
          <w:lang w:bidi="ar-EG"/>
        </w:rPr>
        <w:t>سلسلة المعاهدات</w:t>
      </w:r>
      <w:r w:rsidRPr="00A0356D">
        <w:rPr>
          <w:rFonts w:ascii="Simplified Arabic" w:hAnsi="Simplified Arabic" w:cs="Simplified Arabic"/>
          <w:rtl/>
          <w:lang w:bidi="ar-EG"/>
        </w:rPr>
        <w:t>، المجلد 1771، العدد 30822.</w:t>
      </w:r>
    </w:p>
  </w:footnote>
  <w:footnote w:id="86">
    <w:p w14:paraId="283D3141" w14:textId="77777777" w:rsidR="00B566CE" w:rsidRPr="0052396E" w:rsidRDefault="00B566CE" w:rsidP="00390AD3">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1760</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87">
    <w:p w14:paraId="283D3142"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lang w:bidi="ar-EG"/>
        </w:rPr>
        <w:t>المقرر 3/8، المرفق.</w:t>
      </w:r>
    </w:p>
  </w:footnote>
  <w:footnote w:id="88">
    <w:p w14:paraId="283D3143"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lang w:bidi="ar-EG"/>
        </w:rPr>
        <w:t>المقرر 15/4، المرفق.</w:t>
      </w:r>
    </w:p>
  </w:footnote>
  <w:footnote w:id="89">
    <w:p w14:paraId="283D3144"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w:t>
      </w:r>
      <w:r>
        <w:rPr>
          <w:rFonts w:cs="Simplified Arabic" w:hint="cs"/>
          <w:sz w:val="18"/>
          <w:rtl/>
        </w:rPr>
        <w:t>ان</w:t>
      </w:r>
      <w:r w:rsidRPr="0052396E">
        <w:rPr>
          <w:rFonts w:cs="Simplified Arabic" w:hint="cs"/>
          <w:sz w:val="18"/>
          <w:rtl/>
        </w:rPr>
        <w:t xml:space="preserve"> 15/7 </w:t>
      </w:r>
      <w:r>
        <w:rPr>
          <w:rFonts w:cs="Simplified Arabic" w:hint="cs"/>
          <w:sz w:val="18"/>
          <w:rtl/>
        </w:rPr>
        <w:t>و</w:t>
      </w:r>
      <w:r w:rsidRPr="0052396E">
        <w:rPr>
          <w:rFonts w:cs="Simplified Arabic" w:hint="cs"/>
          <w:sz w:val="18"/>
          <w:rtl/>
        </w:rPr>
        <w:t>16/--.</w:t>
      </w:r>
    </w:p>
  </w:footnote>
  <w:footnote w:id="90">
    <w:p w14:paraId="283D3145"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15/8، المرفق الأول.</w:t>
      </w:r>
    </w:p>
  </w:footnote>
  <w:footnote w:id="91">
    <w:p w14:paraId="283D3146"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w:t>
      </w:r>
      <w:r>
        <w:rPr>
          <w:rFonts w:cs="Simplified Arabic" w:hint="cs"/>
          <w:sz w:val="18"/>
          <w:rtl/>
        </w:rPr>
        <w:t>ان</w:t>
      </w:r>
      <w:r w:rsidRPr="0052396E">
        <w:rPr>
          <w:rFonts w:cs="Simplified Arabic" w:hint="cs"/>
          <w:sz w:val="18"/>
          <w:rtl/>
        </w:rPr>
        <w:t xml:space="preserve"> 15/8 </w:t>
      </w:r>
      <w:r>
        <w:rPr>
          <w:rFonts w:cs="Simplified Arabic" w:hint="cs"/>
          <w:sz w:val="18"/>
          <w:rtl/>
        </w:rPr>
        <w:t>و</w:t>
      </w:r>
      <w:r w:rsidRPr="0052396E">
        <w:rPr>
          <w:rFonts w:cs="Simplified Arabic" w:hint="cs"/>
          <w:sz w:val="18"/>
          <w:rtl/>
        </w:rPr>
        <w:t>16/--.</w:t>
      </w:r>
    </w:p>
  </w:footnote>
  <w:footnote w:id="92">
    <w:p w14:paraId="283D3147"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16/--.</w:t>
      </w:r>
    </w:p>
  </w:footnote>
  <w:footnote w:id="93">
    <w:p w14:paraId="283D3148"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w:t>
      </w:r>
      <w:r w:rsidRPr="0052396E">
        <w:rPr>
          <w:rFonts w:cs="Simplified Arabic" w:hint="cs"/>
          <w:sz w:val="18"/>
          <w:rtl/>
        </w:rPr>
        <w:t>12</w:t>
      </w:r>
      <w:r w:rsidRPr="0052396E">
        <w:rPr>
          <w:rFonts w:cs="Simplified Arabic"/>
          <w:sz w:val="18"/>
          <w:rtl/>
        </w:rPr>
        <w:t>، المرفق</w:t>
      </w:r>
      <w:r w:rsidRPr="0052396E">
        <w:rPr>
          <w:rFonts w:cs="Simplified Arabic" w:hint="cs"/>
          <w:sz w:val="18"/>
          <w:rtl/>
        </w:rPr>
        <w:t>.</w:t>
      </w:r>
    </w:p>
  </w:footnote>
  <w:footnote w:id="94">
    <w:p w14:paraId="283D3149"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15/11، المرفق.</w:t>
      </w:r>
    </w:p>
  </w:footnote>
  <w:footnote w:id="95">
    <w:p w14:paraId="283D314A"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lang w:bidi="ar-EG"/>
        </w:rPr>
        <w:t>المقرر 16/--.</w:t>
      </w:r>
    </w:p>
  </w:footnote>
  <w:footnote w:id="96">
    <w:p w14:paraId="283D314B"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w:t>
      </w:r>
      <w:r>
        <w:rPr>
          <w:rFonts w:cs="Simplified Arabic" w:hint="cs"/>
          <w:sz w:val="18"/>
          <w:rtl/>
        </w:rPr>
        <w:t>ان</w:t>
      </w:r>
      <w:r w:rsidRPr="0052396E">
        <w:rPr>
          <w:rFonts w:cs="Simplified Arabic" w:hint="cs"/>
          <w:sz w:val="18"/>
          <w:rtl/>
        </w:rPr>
        <w:t xml:space="preserve"> 15/5 </w:t>
      </w:r>
      <w:r>
        <w:rPr>
          <w:rFonts w:cs="Simplified Arabic" w:hint="cs"/>
          <w:sz w:val="18"/>
          <w:rtl/>
        </w:rPr>
        <w:t>و</w:t>
      </w:r>
      <w:r w:rsidRPr="0052396E">
        <w:rPr>
          <w:rFonts w:cs="Simplified Arabic" w:hint="cs"/>
          <w:sz w:val="18"/>
          <w:rtl/>
        </w:rPr>
        <w:t>16/--.</w:t>
      </w:r>
    </w:p>
  </w:footnote>
  <w:footnote w:id="97">
    <w:p w14:paraId="283D314C"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15/6.</w:t>
      </w:r>
    </w:p>
  </w:footnote>
  <w:footnote w:id="98">
    <w:p w14:paraId="283D314D"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CP-10/3</w:t>
      </w:r>
      <w:r w:rsidRPr="0052396E">
        <w:rPr>
          <w:rFonts w:cs="Simplified Arabic" w:hint="cs"/>
          <w:sz w:val="18"/>
          <w:rtl/>
        </w:rPr>
        <w:t>، المرفق.</w:t>
      </w:r>
    </w:p>
  </w:footnote>
  <w:footnote w:id="99">
    <w:p w14:paraId="283D314E"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CP-10/4</w:t>
      </w:r>
      <w:r w:rsidRPr="0052396E">
        <w:rPr>
          <w:rFonts w:cs="Simplified Arabic" w:hint="cs"/>
          <w:sz w:val="18"/>
          <w:rtl/>
        </w:rPr>
        <w:t>، المرفق.</w:t>
      </w:r>
    </w:p>
  </w:footnote>
  <w:footnote w:id="100">
    <w:p w14:paraId="283D314F"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Pr>
          <w:rFonts w:cs="Simplified Arabic" w:hint="cs"/>
          <w:b/>
          <w:kern w:val="18"/>
          <w:sz w:val="18"/>
          <w:rtl/>
          <w:lang w:val="fr-CA"/>
        </w:rPr>
        <w:t>2226</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101">
    <w:p w14:paraId="283D3150" w14:textId="77777777" w:rsidR="00B566CE" w:rsidRPr="0052396E" w:rsidRDefault="00B566CE" w:rsidP="006C7432">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w:t>
      </w:r>
      <w:r w:rsidRPr="0052396E">
        <w:rPr>
          <w:rFonts w:cs="Simplified Arabic" w:hint="cs"/>
          <w:sz w:val="18"/>
          <w:rtl/>
        </w:rPr>
        <w:t xml:space="preserve"> </w:t>
      </w:r>
      <w:r w:rsidRPr="0052396E">
        <w:rPr>
          <w:rFonts w:cs="Simplified Arabic"/>
          <w:sz w:val="18"/>
        </w:rPr>
        <w:t>NP-5/--</w:t>
      </w:r>
      <w:r w:rsidRPr="0052396E">
        <w:rPr>
          <w:rFonts w:cs="Simplified Arabic" w:hint="cs"/>
          <w:sz w:val="18"/>
          <w:rtl/>
        </w:rPr>
        <w:t>.</w:t>
      </w:r>
    </w:p>
  </w:footnote>
  <w:footnote w:id="102">
    <w:p w14:paraId="283D3151" w14:textId="77777777" w:rsidR="00B566CE" w:rsidRPr="0052396E" w:rsidRDefault="00B566CE" w:rsidP="006C7432">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3008</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103">
    <w:p w14:paraId="283D3152" w14:textId="77777777" w:rsidR="00B566CE" w:rsidRPr="0052396E" w:rsidRDefault="00B566CE" w:rsidP="006C7432">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رهنا ب</w:t>
      </w:r>
      <w:r w:rsidRPr="0052396E">
        <w:rPr>
          <w:rFonts w:cs="Simplified Arabic"/>
          <w:sz w:val="18"/>
          <w:rtl/>
        </w:rPr>
        <w:t xml:space="preserve">أي </w:t>
      </w:r>
      <w:r w:rsidRPr="0052396E">
        <w:rPr>
          <w:rFonts w:cs="Simplified Arabic" w:hint="cs"/>
          <w:sz w:val="18"/>
          <w:rtl/>
        </w:rPr>
        <w:t>إرشادات</w:t>
      </w:r>
      <w:r w:rsidRPr="0052396E">
        <w:rPr>
          <w:rFonts w:cs="Simplified Arabic"/>
          <w:sz w:val="18"/>
          <w:rtl/>
        </w:rPr>
        <w:t xml:space="preserve"> إضافية بشأن أولويات البرامج ل</w:t>
      </w:r>
      <w:r w:rsidRPr="0052396E">
        <w:rPr>
          <w:rFonts w:cs="Simplified Arabic" w:hint="cs"/>
          <w:sz w:val="18"/>
          <w:rtl/>
        </w:rPr>
        <w:t>فترة ا</w:t>
      </w:r>
      <w:r w:rsidRPr="0052396E">
        <w:rPr>
          <w:rFonts w:cs="Simplified Arabic"/>
          <w:sz w:val="18"/>
          <w:rtl/>
        </w:rPr>
        <w:t xml:space="preserve">لتجديد التاسع لموارد مرفق البيئة العالمية </w:t>
      </w:r>
      <w:r w:rsidRPr="0052396E">
        <w:rPr>
          <w:rFonts w:cs="Simplified Arabic" w:hint="cs"/>
          <w:sz w:val="18"/>
          <w:rtl/>
        </w:rPr>
        <w:t>ي</w:t>
      </w:r>
      <w:r w:rsidRPr="0052396E">
        <w:rPr>
          <w:rFonts w:cs="Simplified Arabic"/>
          <w:sz w:val="18"/>
          <w:rtl/>
        </w:rPr>
        <w:t xml:space="preserve">عتمدها </w:t>
      </w:r>
      <w:r w:rsidRPr="0052396E">
        <w:rPr>
          <w:rFonts w:cs="Simplified Arabic" w:hint="cs"/>
          <w:sz w:val="18"/>
          <w:rtl/>
        </w:rPr>
        <w:t>مؤتمر الأطراف العامل كاجتماع</w:t>
      </w:r>
      <w:r w:rsidRPr="0052396E">
        <w:rPr>
          <w:rFonts w:cs="Simplified Arabic"/>
          <w:sz w:val="18"/>
          <w:rtl/>
        </w:rPr>
        <w:t xml:space="preserve"> </w:t>
      </w:r>
      <w:r w:rsidRPr="0052396E">
        <w:rPr>
          <w:rFonts w:cs="Simplified Arabic" w:hint="cs"/>
          <w:sz w:val="18"/>
          <w:rtl/>
        </w:rPr>
        <w:t>ل</w:t>
      </w:r>
      <w:r w:rsidRPr="0052396E">
        <w:rPr>
          <w:rFonts w:cs="Simplified Arabic"/>
          <w:sz w:val="18"/>
          <w:rtl/>
        </w:rPr>
        <w:t>لأطراف في البروتوكولين</w:t>
      </w:r>
      <w:r w:rsidRPr="0052396E">
        <w:rPr>
          <w:rFonts w:cs="Simplified Arabic" w:hint="cs"/>
          <w:sz w:val="18"/>
          <w:rtl/>
          <w:lang w:bidi="ar-EG"/>
        </w:rPr>
        <w:t>.</w:t>
      </w:r>
    </w:p>
  </w:footnote>
  <w:footnote w:id="104">
    <w:p w14:paraId="283D3153" w14:textId="77777777" w:rsidR="00B566CE" w:rsidRPr="0052396E" w:rsidRDefault="00B566CE" w:rsidP="006C7432">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15/5، المرفق الأول.</w:t>
      </w:r>
    </w:p>
  </w:footnote>
  <w:footnote w:id="105">
    <w:p w14:paraId="283D3154" w14:textId="77777777" w:rsidR="00B566CE" w:rsidRPr="0052396E" w:rsidRDefault="00B566CE" w:rsidP="006C7432">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رهنا باعتماد إرشادات إضافية بشأن أولويات البرامج ل</w:t>
      </w:r>
      <w:r w:rsidRPr="0052396E">
        <w:rPr>
          <w:rFonts w:cs="Simplified Arabic" w:hint="cs"/>
          <w:sz w:val="18"/>
          <w:rtl/>
        </w:rPr>
        <w:t>فترة ا</w:t>
      </w:r>
      <w:r w:rsidRPr="0052396E">
        <w:rPr>
          <w:rFonts w:cs="Simplified Arabic"/>
          <w:sz w:val="18"/>
          <w:rtl/>
        </w:rPr>
        <w:t>لتجديد التاسع</w:t>
      </w:r>
      <w:r w:rsidRPr="0052396E">
        <w:rPr>
          <w:rFonts w:cs="Simplified Arabic" w:hint="cs"/>
          <w:sz w:val="18"/>
          <w:rtl/>
        </w:rPr>
        <w:t xml:space="preserve"> </w:t>
      </w:r>
      <w:r w:rsidRPr="0052396E">
        <w:rPr>
          <w:rFonts w:cs="Simplified Arabic"/>
          <w:sz w:val="18"/>
          <w:rtl/>
        </w:rPr>
        <w:t xml:space="preserve">لموارد مرفق البيئة العالمية من قبل مؤتمر الأطراف العامل </w:t>
      </w:r>
      <w:r w:rsidRPr="0052396E">
        <w:rPr>
          <w:rFonts w:cs="Simplified Arabic" w:hint="cs"/>
          <w:sz w:val="18"/>
          <w:rtl/>
        </w:rPr>
        <w:t>ك</w:t>
      </w:r>
      <w:r w:rsidRPr="0052396E">
        <w:rPr>
          <w:rFonts w:cs="Simplified Arabic"/>
          <w:sz w:val="18"/>
          <w:rtl/>
        </w:rPr>
        <w:t xml:space="preserve">اجتماع </w:t>
      </w:r>
      <w:r w:rsidRPr="0052396E">
        <w:rPr>
          <w:rFonts w:cs="Simplified Arabic" w:hint="cs"/>
          <w:sz w:val="18"/>
          <w:rtl/>
        </w:rPr>
        <w:t>ل</w:t>
      </w:r>
      <w:r w:rsidRPr="0052396E">
        <w:rPr>
          <w:rFonts w:cs="Simplified Arabic"/>
          <w:sz w:val="18"/>
          <w:rtl/>
        </w:rPr>
        <w:t>لأطراف في بروتوكول ناغويا.</w:t>
      </w:r>
    </w:p>
  </w:footnote>
  <w:footnote w:id="106">
    <w:p w14:paraId="283D3155" w14:textId="77777777" w:rsidR="00B566CE" w:rsidRPr="0052396E" w:rsidRDefault="00B566CE" w:rsidP="006C7432">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Pr>
          <w:rFonts w:cs="Simplified Arabic" w:hint="cs"/>
          <w:b/>
          <w:kern w:val="18"/>
          <w:sz w:val="18"/>
          <w:rtl/>
          <w:lang w:val="fr-CA"/>
        </w:rPr>
        <w:t>3008</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107">
    <w:p w14:paraId="283D3156" w14:textId="77777777" w:rsidR="00B566CE" w:rsidRPr="0052396E" w:rsidRDefault="00B566CE" w:rsidP="006C7432">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رهنا باعتماد إرشادات إضافية بشأن أولويات البرامج ل</w:t>
      </w:r>
      <w:r w:rsidRPr="0052396E">
        <w:rPr>
          <w:rFonts w:cs="Simplified Arabic" w:hint="cs"/>
          <w:sz w:val="18"/>
          <w:rtl/>
        </w:rPr>
        <w:t>فترة ا</w:t>
      </w:r>
      <w:r w:rsidRPr="0052396E">
        <w:rPr>
          <w:rFonts w:cs="Simplified Arabic"/>
          <w:sz w:val="18"/>
          <w:rtl/>
        </w:rPr>
        <w:t>لتجديد التاسع</w:t>
      </w:r>
      <w:r w:rsidRPr="0052396E">
        <w:rPr>
          <w:rFonts w:cs="Simplified Arabic" w:hint="cs"/>
          <w:sz w:val="18"/>
          <w:rtl/>
        </w:rPr>
        <w:t xml:space="preserve"> </w:t>
      </w:r>
      <w:r w:rsidRPr="0052396E">
        <w:rPr>
          <w:rFonts w:cs="Simplified Arabic"/>
          <w:sz w:val="18"/>
          <w:rtl/>
        </w:rPr>
        <w:t xml:space="preserve">لموارد مرفق البيئة العالمية من قبل مؤتمر الأطراف العامل </w:t>
      </w:r>
      <w:r w:rsidRPr="0052396E">
        <w:rPr>
          <w:rFonts w:cs="Simplified Arabic" w:hint="cs"/>
          <w:sz w:val="18"/>
          <w:rtl/>
        </w:rPr>
        <w:t>ك</w:t>
      </w:r>
      <w:r w:rsidRPr="0052396E">
        <w:rPr>
          <w:rFonts w:cs="Simplified Arabic"/>
          <w:sz w:val="18"/>
          <w:rtl/>
        </w:rPr>
        <w:t xml:space="preserve">اجتماع </w:t>
      </w:r>
      <w:r w:rsidRPr="0052396E">
        <w:rPr>
          <w:rFonts w:cs="Simplified Arabic" w:hint="cs"/>
          <w:sz w:val="18"/>
          <w:rtl/>
        </w:rPr>
        <w:t>ل</w:t>
      </w:r>
      <w:r w:rsidRPr="0052396E">
        <w:rPr>
          <w:rFonts w:cs="Simplified Arabic"/>
          <w:sz w:val="18"/>
          <w:rtl/>
        </w:rPr>
        <w:t>لأطراف في بروتوكول قرطاجنة.</w:t>
      </w:r>
    </w:p>
  </w:footnote>
  <w:footnote w:id="108">
    <w:p w14:paraId="283D3157" w14:textId="77777777" w:rsidR="00B566CE" w:rsidRPr="001E0372" w:rsidRDefault="00B566CE" w:rsidP="008A6E1F">
      <w:pPr>
        <w:pStyle w:val="FootnoteText"/>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2226</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109">
    <w:p w14:paraId="283D3158" w14:textId="77777777" w:rsidR="00B566CE" w:rsidRPr="001B3DA8" w:rsidRDefault="00B566CE" w:rsidP="00C2704B">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المقرر 15/4، المرفق.</w:t>
      </w:r>
    </w:p>
  </w:footnote>
  <w:footnote w:id="110">
    <w:p w14:paraId="283D3159" w14:textId="77777777" w:rsidR="00B566CE" w:rsidRPr="001B3DA8" w:rsidRDefault="00B566CE" w:rsidP="00C2704B">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Pr>
          <w:rFonts w:cs="Simplified Arabic" w:hint="cs"/>
          <w:szCs w:val="22"/>
          <w:rtl/>
          <w:lang w:bidi="ar-EG"/>
        </w:rPr>
        <w:t>جميع الإشارات إلى</w:t>
      </w:r>
      <w:r w:rsidRPr="006B1152">
        <w:rPr>
          <w:rFonts w:cs="Simplified Arabic"/>
          <w:szCs w:val="22"/>
          <w:rtl/>
          <w:lang w:bidi="ar-EG"/>
        </w:rPr>
        <w:t xml:space="preserve"> </w:t>
      </w:r>
      <w:r>
        <w:rPr>
          <w:rFonts w:cs="Simplified Arabic" w:hint="cs"/>
          <w:szCs w:val="22"/>
          <w:rtl/>
          <w:lang w:bidi="ar-EG"/>
        </w:rPr>
        <w:t>"</w:t>
      </w:r>
      <w:r w:rsidRPr="006B1152">
        <w:rPr>
          <w:rFonts w:cs="Simplified Arabic"/>
          <w:szCs w:val="22"/>
          <w:rtl/>
          <w:lang w:bidi="ar-EG"/>
        </w:rPr>
        <w:t>الموافقة الحرة والمسبقة والمستنيرة</w:t>
      </w:r>
      <w:r>
        <w:rPr>
          <w:rFonts w:cs="Simplified Arabic" w:hint="cs"/>
          <w:szCs w:val="22"/>
          <w:rtl/>
          <w:lang w:bidi="ar-EG"/>
        </w:rPr>
        <w:t xml:space="preserve">" تشير </w:t>
      </w:r>
      <w:r w:rsidRPr="006B1152">
        <w:rPr>
          <w:rFonts w:cs="Simplified Arabic"/>
          <w:szCs w:val="22"/>
          <w:rtl/>
          <w:lang w:bidi="ar-EG"/>
        </w:rPr>
        <w:t>إلى المصطلحات الثلاثة "الموافقة المسبقة والمستنيرة" أو "الموافقة الحرة والمسبقة والمستنيرة" أو "الموافقة والمشاركة".</w:t>
      </w:r>
    </w:p>
  </w:footnote>
  <w:footnote w:id="111">
    <w:p w14:paraId="283D315A" w14:textId="77777777" w:rsidR="00B566CE" w:rsidRPr="001B3DA8" w:rsidRDefault="00B566CE" w:rsidP="00C2704B">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قرار الجمعية العامة 61/295، المرفق.</w:t>
      </w:r>
    </w:p>
  </w:footnote>
  <w:footnote w:id="112">
    <w:p w14:paraId="283D315B" w14:textId="77777777" w:rsidR="00B566CE" w:rsidRPr="001B3DA8" w:rsidRDefault="00B566CE" w:rsidP="00C2704B">
      <w:pPr>
        <w:pStyle w:val="FootnoteText"/>
        <w:bidi/>
        <w:jc w:val="both"/>
        <w:rPr>
          <w:rFonts w:ascii="Simplified Arabic" w:hAnsi="Simplified Arabic" w:cs="Simplified Arabic"/>
          <w:rtl/>
          <w:lang w:val="en-US" w:bidi="ar-EG"/>
        </w:rPr>
      </w:pPr>
      <w:r>
        <w:rPr>
          <w:rStyle w:val="FootnoteReference"/>
        </w:rPr>
        <w:footnoteRef/>
      </w:r>
      <w:r>
        <w:rPr>
          <w:rFonts w:ascii="Simplified Arabic" w:hAnsi="Simplified Arabic" w:cs="Simplified Arabic" w:hint="cs"/>
          <w:rtl/>
          <w:lang w:val="en-US" w:bidi="ar-EG"/>
        </w:rPr>
        <w:t xml:space="preserve"> </w:t>
      </w:r>
      <w:r w:rsidRPr="000D4844">
        <w:rPr>
          <w:rFonts w:ascii="Simplified Arabic" w:hAnsi="Simplified Arabic" w:cs="Simplified Arabic" w:hint="cs"/>
          <w:i/>
          <w:iCs/>
          <w:rtl/>
          <w:lang w:val="en-US" w:bidi="ar-EG"/>
        </w:rPr>
        <w:t>تقرير مؤتمر الأمم المتحدة بشأن البيئة والتنمية، ريو دي جانيرو، 3-14 يونيه/حزيران 1992، المجلد الأول، القرارات المعتمدة من المؤتمر</w:t>
      </w:r>
      <w:r>
        <w:rPr>
          <w:rFonts w:ascii="Simplified Arabic" w:hAnsi="Simplified Arabic" w:cs="Simplified Arabic" w:hint="cs"/>
          <w:rtl/>
          <w:lang w:val="en-US" w:bidi="ar-EG"/>
        </w:rPr>
        <w:t xml:space="preserve"> (نشرة الأمم المتحدة، رقم المبيعات </w:t>
      </w:r>
      <w:proofErr w:type="gramStart"/>
      <w:r w:rsidRPr="000D4844">
        <w:rPr>
          <w:color w:val="000000"/>
          <w:sz w:val="18"/>
          <w:szCs w:val="18"/>
        </w:rPr>
        <w:t xml:space="preserve">E.93.I.8 </w:t>
      </w:r>
      <w:r w:rsidRPr="000D4844">
        <w:rPr>
          <w:rFonts w:ascii="Simplified Arabic" w:hAnsi="Simplified Arabic" w:cs="Simplified Arabic" w:hint="cs"/>
          <w:sz w:val="18"/>
          <w:szCs w:val="18"/>
          <w:rtl/>
          <w:lang w:val="en-US" w:bidi="ar-EG"/>
        </w:rPr>
        <w:t xml:space="preserve"> </w:t>
      </w:r>
      <w:r>
        <w:rPr>
          <w:rFonts w:ascii="Simplified Arabic" w:hAnsi="Simplified Arabic" w:cs="Simplified Arabic" w:hint="cs"/>
          <w:rtl/>
          <w:lang w:val="en-US" w:bidi="ar-EG"/>
        </w:rPr>
        <w:t>والتصويب</w:t>
      </w:r>
      <w:proofErr w:type="gramEnd"/>
      <w:r>
        <w:rPr>
          <w:rFonts w:ascii="Simplified Arabic" w:hAnsi="Simplified Arabic" w:cs="Simplified Arabic" w:hint="cs"/>
          <w:rtl/>
          <w:lang w:val="en-US" w:bidi="ar-EG"/>
        </w:rPr>
        <w:t>)، القرار 1، المرفق الأول.</w:t>
      </w:r>
    </w:p>
  </w:footnote>
  <w:footnote w:id="113">
    <w:p w14:paraId="283D315C" w14:textId="77777777" w:rsidR="00B566CE" w:rsidRPr="00A73774" w:rsidRDefault="00B566CE" w:rsidP="003D19AB">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 xml:space="preserve">الأمم المتحدة، </w:t>
      </w:r>
      <w:r>
        <w:rPr>
          <w:rFonts w:cs="Simplified Arabic" w:hint="cs"/>
          <w:i/>
          <w:iCs/>
          <w:sz w:val="18"/>
          <w:rtl/>
          <w:lang w:bidi="ar-EG"/>
        </w:rPr>
        <w:t>سلسلة المعاهدات</w:t>
      </w:r>
      <w:r>
        <w:rPr>
          <w:rFonts w:cs="Simplified Arabic" w:hint="cs"/>
          <w:sz w:val="18"/>
          <w:rtl/>
          <w:lang w:bidi="ar-EG"/>
        </w:rPr>
        <w:t>، المجلد 1760، رقم 30619.</w:t>
      </w:r>
    </w:p>
  </w:footnote>
  <w:footnote w:id="114">
    <w:p w14:paraId="283D315D" w14:textId="77777777" w:rsidR="00B566CE" w:rsidRPr="00A73774" w:rsidRDefault="00B566CE" w:rsidP="003D19AB">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sidRPr="00A73774">
        <w:rPr>
          <w:rFonts w:cs="Simplified Arabic"/>
          <w:sz w:val="18"/>
          <w:lang w:bidi="ar-EG"/>
        </w:rPr>
        <w:t>CBD/SBI/4/7/Add.3</w:t>
      </w:r>
      <w:r w:rsidRPr="00A73774">
        <w:rPr>
          <w:rFonts w:cs="Simplified Arabic" w:hint="cs"/>
          <w:sz w:val="18"/>
          <w:rtl/>
        </w:rPr>
        <w:t>.</w:t>
      </w:r>
    </w:p>
  </w:footnote>
  <w:footnote w:id="115">
    <w:p w14:paraId="283D315E" w14:textId="77777777" w:rsidR="00B566CE" w:rsidRPr="00A73774" w:rsidRDefault="00B566CE" w:rsidP="003D19AB">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المقرر 15/4، المرفق.</w:t>
      </w:r>
    </w:p>
  </w:footnote>
  <w:footnote w:id="116">
    <w:p w14:paraId="283D315F" w14:textId="77777777" w:rsidR="00B566CE" w:rsidRPr="00A73774" w:rsidRDefault="00B566CE" w:rsidP="003D19AB">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المقرر 15/8، المرفق الأول.</w:t>
      </w:r>
    </w:p>
  </w:footnote>
  <w:footnote w:id="117">
    <w:p w14:paraId="283D3160" w14:textId="77777777" w:rsidR="00B566CE" w:rsidRPr="008E0795" w:rsidRDefault="00B566CE" w:rsidP="003D19AB">
      <w:pPr>
        <w:pStyle w:val="FootnoteText"/>
        <w:bidi/>
        <w:jc w:val="both"/>
        <w:rPr>
          <w:rFonts w:ascii="Simplified Arabic" w:hAnsi="Simplified Arabic" w:cs="Simplified Arabic"/>
        </w:rPr>
      </w:pPr>
      <w:r>
        <w:rPr>
          <w:rStyle w:val="FootnoteReference"/>
        </w:rPr>
        <w:footnoteRef/>
      </w:r>
      <w:r>
        <w:rPr>
          <w:rtl/>
        </w:rPr>
        <w:t xml:space="preserve"> </w:t>
      </w:r>
      <w:r w:rsidRPr="008E0795">
        <w:rPr>
          <w:rFonts w:ascii="Simplified Arabic" w:hAnsi="Simplified Arabic" w:cs="Simplified Arabic"/>
          <w:rtl/>
        </w:rPr>
        <w:t>مقرر</w:t>
      </w:r>
      <w:r>
        <w:rPr>
          <w:rFonts w:ascii="Simplified Arabic" w:hAnsi="Simplified Arabic" w:cs="Simplified Arabic" w:hint="cs"/>
          <w:rtl/>
        </w:rPr>
        <w:t xml:space="preserve"> </w:t>
      </w:r>
      <w:r w:rsidRPr="008E0795">
        <w:rPr>
          <w:rFonts w:ascii="Simplified Arabic" w:hAnsi="Simplified Arabic" w:cs="Simplified Arabic"/>
          <w:rtl/>
        </w:rPr>
        <w:t xml:space="preserve">بشأن إطار </w:t>
      </w:r>
      <w:r>
        <w:rPr>
          <w:rFonts w:ascii="Simplified Arabic" w:hAnsi="Simplified Arabic" w:cs="Simplified Arabic" w:hint="cs"/>
          <w:rtl/>
        </w:rPr>
        <w:t>الرصد</w:t>
      </w:r>
      <w:r w:rsidRPr="008E0795">
        <w:rPr>
          <w:rFonts w:ascii="Simplified Arabic" w:hAnsi="Simplified Arabic" w:cs="Simplified Arabic"/>
          <w:rtl/>
        </w:rPr>
        <w:t xml:space="preserve"> </w:t>
      </w:r>
      <w:r>
        <w:rPr>
          <w:rFonts w:ascii="Simplified Arabic" w:hAnsi="Simplified Arabic" w:cs="Simplified Arabic" w:hint="cs"/>
          <w:rtl/>
        </w:rPr>
        <w:t>ل</w:t>
      </w:r>
      <w:r w:rsidRPr="008E0795">
        <w:rPr>
          <w:rFonts w:ascii="Simplified Arabic" w:hAnsi="Simplified Arabic" w:cs="Simplified Arabic"/>
          <w:rtl/>
        </w:rPr>
        <w:t>إطار كونمينغ-مونتريال العالمي للتنوع البيولوجي</w:t>
      </w:r>
      <w:r>
        <w:rPr>
          <w:rFonts w:ascii="Simplified Arabic" w:hAnsi="Simplified Arabic" w:cs="Simplified Arabic" w:hint="cs"/>
          <w:rtl/>
        </w:rPr>
        <w:t xml:space="preserve"> سيعتمده </w:t>
      </w:r>
      <w:r w:rsidRPr="008E0795">
        <w:rPr>
          <w:rFonts w:ascii="Simplified Arabic" w:hAnsi="Simplified Arabic" w:cs="Simplified Arabic"/>
          <w:rtl/>
        </w:rPr>
        <w:t>مؤتمر الأطراف في اجتماعه السادس عشر</w:t>
      </w:r>
      <w:r>
        <w:rPr>
          <w:rFonts w:ascii="Simplified Arabic" w:hAnsi="Simplified Arabic" w:cs="Simplified Arabic" w:hint="cs"/>
          <w:rtl/>
          <w:lang w:val="fr-CA"/>
        </w:rPr>
        <w:t xml:space="preserve">. </w:t>
      </w:r>
    </w:p>
  </w:footnote>
  <w:footnote w:id="118">
    <w:p w14:paraId="283D3161" w14:textId="77777777" w:rsidR="00B566CE" w:rsidRPr="00683090" w:rsidRDefault="00B566CE" w:rsidP="003D19AB">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1771، رقم 30822.</w:t>
      </w:r>
    </w:p>
  </w:footnote>
  <w:footnote w:id="119">
    <w:p w14:paraId="283D3162" w14:textId="77777777" w:rsidR="00B566CE" w:rsidRPr="00683090" w:rsidRDefault="00B566CE" w:rsidP="003D19AB">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1954، رقم 33480.</w:t>
      </w:r>
    </w:p>
  </w:footnote>
  <w:footnote w:id="120">
    <w:p w14:paraId="283D3163" w14:textId="77777777" w:rsidR="00B566CE" w:rsidRPr="00683090" w:rsidRDefault="00B566CE" w:rsidP="003D19AB">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قرار الجمعية العامة 70/1.</w:t>
      </w:r>
    </w:p>
  </w:footnote>
  <w:footnote w:id="121">
    <w:p w14:paraId="283D3164" w14:textId="77777777" w:rsidR="00B566CE" w:rsidRDefault="00B566CE" w:rsidP="003D19AB">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ستُرفق بالمقرر قائمة الكيانات والمنظمات المختارة.</w:t>
      </w:r>
    </w:p>
  </w:footnote>
  <w:footnote w:id="122">
    <w:p w14:paraId="283D3165" w14:textId="77777777" w:rsidR="00B566CE" w:rsidRDefault="00B566CE" w:rsidP="003D19AB">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 w:id="123">
    <w:p w14:paraId="283D3166" w14:textId="77777777" w:rsidR="00B566CE" w:rsidRDefault="00B566CE" w:rsidP="003D19AB">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 w:id="124">
    <w:p w14:paraId="283D3167" w14:textId="77777777" w:rsidR="00B566CE" w:rsidRDefault="00B566CE" w:rsidP="003D19AB">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 w:id="125">
    <w:p w14:paraId="283D3168" w14:textId="77777777" w:rsidR="00B566CE" w:rsidRPr="00F273E2" w:rsidRDefault="00B566CE" w:rsidP="00F273E2">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Pr="00F273E2">
        <w:rPr>
          <w:rFonts w:ascii="Simplified Arabic" w:hAnsi="Simplified Arabic" w:cs="Simplified Arabic"/>
          <w:rtl/>
        </w:rPr>
        <w:t xml:space="preserve">المقرر </w:t>
      </w:r>
      <w:r w:rsidRPr="00F273E2">
        <w:rPr>
          <w:rFonts w:ascii="Simplified Arabic" w:hAnsi="Simplified Arabic" w:cs="Simplified Arabic"/>
        </w:rPr>
        <w:t>15</w:t>
      </w:r>
      <w:r w:rsidRPr="00F273E2">
        <w:rPr>
          <w:rFonts w:ascii="Simplified Arabic" w:hAnsi="Simplified Arabic" w:cs="Simplified Arabic"/>
          <w:rtl/>
        </w:rPr>
        <w:t>/</w:t>
      </w:r>
      <w:r w:rsidRPr="00F273E2">
        <w:rPr>
          <w:rFonts w:ascii="Simplified Arabic" w:hAnsi="Simplified Arabic" w:cs="Simplified Arabic"/>
        </w:rPr>
        <w:t>4</w:t>
      </w:r>
      <w:r w:rsidRPr="00F273E2">
        <w:rPr>
          <w:rFonts w:ascii="Simplified Arabic" w:hAnsi="Simplified Arabic" w:cs="Simplified Arabic"/>
          <w:rtl/>
        </w:rPr>
        <w:t>، المرفق.</w:t>
      </w:r>
    </w:p>
  </w:footnote>
  <w:footnote w:id="126">
    <w:p w14:paraId="283D3169" w14:textId="77777777" w:rsidR="00B566CE" w:rsidRPr="00450D76" w:rsidRDefault="00B566CE" w:rsidP="00F273E2">
      <w:pPr>
        <w:pStyle w:val="FootnoteText"/>
        <w:bidi/>
        <w:rPr>
          <w:rFonts w:cs="Simplified Arabic"/>
          <w:rtl/>
        </w:rPr>
      </w:pPr>
      <w:r w:rsidRPr="00450D76">
        <w:rPr>
          <w:rStyle w:val="FootnoteReference"/>
          <w:rFonts w:cs="Simplified Arabic"/>
        </w:rPr>
        <w:footnoteRef/>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14</w:t>
      </w:r>
      <w:r w:rsidRPr="00450D76">
        <w:rPr>
          <w:rFonts w:cs="Simplified Arabic" w:hint="cs"/>
          <w:rtl/>
        </w:rPr>
        <w:t>، المرفق.</w:t>
      </w:r>
    </w:p>
  </w:footnote>
  <w:footnote w:id="127">
    <w:p w14:paraId="283D316A" w14:textId="77777777" w:rsidR="00B566CE" w:rsidRPr="00450D76" w:rsidRDefault="00B566CE" w:rsidP="00F273E2">
      <w:pPr>
        <w:pStyle w:val="FootnoteText"/>
        <w:bidi/>
        <w:rPr>
          <w:rFonts w:cs="Simplified Arabic"/>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128">
    <w:p w14:paraId="283D316B"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المقر</w:t>
      </w:r>
      <w:r>
        <w:rPr>
          <w:rFonts w:cs="Simplified Arabic" w:hint="cs"/>
          <w:rtl/>
        </w:rPr>
        <w:t xml:space="preserve">ر </w:t>
      </w:r>
      <w:hyperlink r:id="rId5" w:history="1">
        <w:r w:rsidRPr="00450D76">
          <w:rPr>
            <w:rStyle w:val="Hyperlink"/>
            <w:rFonts w:cs="Simplified Arabic"/>
            <w:color w:val="3F7FCD"/>
            <w:rtl/>
          </w:rPr>
          <w:t>15/4</w:t>
        </w:r>
      </w:hyperlink>
      <w:r w:rsidRPr="00450D76">
        <w:rPr>
          <w:rFonts w:cs="Simplified Arabic"/>
          <w:rtl/>
        </w:rPr>
        <w:t>، المرفق.</w:t>
      </w:r>
    </w:p>
  </w:footnote>
  <w:footnote w:id="129">
    <w:p w14:paraId="283D316C" w14:textId="77777777" w:rsidR="00B566CE" w:rsidRPr="00450D76" w:rsidRDefault="00B566CE" w:rsidP="00FE0341">
      <w:pPr>
        <w:pStyle w:val="FootnoteText"/>
        <w:bidi/>
        <w:rPr>
          <w:rFonts w:cs="Simplified Arabic"/>
          <w:lang w:bidi="ar-EG"/>
        </w:rPr>
      </w:pPr>
      <w:r w:rsidRPr="00450D76">
        <w:rPr>
          <w:rStyle w:val="FootnoteReference"/>
          <w:rFonts w:cs="Simplified Arabic"/>
        </w:rPr>
        <w:footnoteRef/>
      </w:r>
      <w:r w:rsidRPr="00450D76">
        <w:rPr>
          <w:rFonts w:cs="Simplified Arabic" w:hint="cs"/>
          <w:rtl/>
        </w:rPr>
        <w:t xml:space="preserve"> </w:t>
      </w:r>
      <w:r>
        <w:rPr>
          <w:rFonts w:cs="Simplified Arabic" w:hint="cs"/>
          <w:rtl/>
        </w:rPr>
        <w:t>انظر ا</w:t>
      </w:r>
      <w:r w:rsidRPr="00450D76">
        <w:rPr>
          <w:rFonts w:cs="Simplified Arabic"/>
          <w:rtl/>
        </w:rPr>
        <w:t xml:space="preserve">لمقررات </w:t>
      </w:r>
      <w:hyperlink r:id="rId6" w:history="1">
        <w:r w:rsidRPr="00450D76">
          <w:rPr>
            <w:rStyle w:val="Hyperlink"/>
            <w:rFonts w:cs="Simplified Arabic"/>
            <w:color w:val="3F7FCD"/>
            <w:rtl/>
          </w:rPr>
          <w:t>15/8</w:t>
        </w:r>
      </w:hyperlink>
      <w:r w:rsidRPr="00450D76">
        <w:rPr>
          <w:rFonts w:cs="Simplified Arabic"/>
          <w:rtl/>
        </w:rPr>
        <w:t xml:space="preserve">، </w:t>
      </w:r>
      <w:hyperlink r:id="rId7" w:history="1">
        <w:r w:rsidRPr="00450D76">
          <w:rPr>
            <w:rStyle w:val="Hyperlink"/>
            <w:rFonts w:cs="Simplified Arabic"/>
            <w:rtl/>
          </w:rPr>
          <w:t>و</w:t>
        </w:r>
        <w:r w:rsidRPr="00450D76">
          <w:rPr>
            <w:rStyle w:val="Hyperlink"/>
            <w:rFonts w:cs="Simplified Arabic"/>
            <w:color w:val="3F7FCD"/>
            <w:rtl/>
          </w:rPr>
          <w:t>15/14</w:t>
        </w:r>
      </w:hyperlink>
      <w:r w:rsidRPr="00450D76">
        <w:rPr>
          <w:rFonts w:cs="Simplified Arabic"/>
          <w:rtl/>
        </w:rPr>
        <w:t>، و16/--</w:t>
      </w:r>
      <w:r w:rsidRPr="00450D76">
        <w:rPr>
          <w:rFonts w:cs="Simplified Arabic" w:hint="cs"/>
          <w:rtl/>
          <w:lang w:bidi="ar-EG"/>
        </w:rPr>
        <w:t>.</w:t>
      </w:r>
    </w:p>
  </w:footnote>
  <w:footnote w:id="130">
    <w:p w14:paraId="283D316D"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المقرر</w:t>
      </w:r>
      <w:hyperlink r:id="rId8" w:history="1">
        <w:r w:rsidRPr="00450D76">
          <w:rPr>
            <w:rStyle w:val="Hyperlink"/>
            <w:rFonts w:cs="Simplified Arabic"/>
            <w:rtl/>
          </w:rPr>
          <w:t xml:space="preserve"> </w:t>
        </w:r>
        <w:r w:rsidRPr="00450D76">
          <w:rPr>
            <w:rStyle w:val="Hyperlink"/>
            <w:rFonts w:cs="Simplified Arabic"/>
            <w:color w:val="3F7FCD"/>
            <w:rtl/>
          </w:rPr>
          <w:t>15/11</w:t>
        </w:r>
      </w:hyperlink>
      <w:r w:rsidRPr="00450D76">
        <w:rPr>
          <w:rFonts w:cs="Simplified Arabic" w:hint="cs"/>
          <w:rtl/>
        </w:rPr>
        <w:t>، المرفق.</w:t>
      </w:r>
    </w:p>
  </w:footnote>
  <w:footnote w:id="131">
    <w:p w14:paraId="283D316E"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132">
    <w:p w14:paraId="283D316F"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 xml:space="preserve">التوصية </w:t>
      </w:r>
      <w:hyperlink r:id="rId9" w:history="1">
        <w:r w:rsidRPr="00450D76">
          <w:rPr>
            <w:rStyle w:val="Hyperlink"/>
            <w:rFonts w:cs="Simplified Arabic"/>
            <w:color w:val="3F7FCD"/>
            <w:rtl/>
          </w:rPr>
          <w:t>12/2</w:t>
        </w:r>
      </w:hyperlink>
      <w:r w:rsidRPr="00450D76">
        <w:rPr>
          <w:rFonts w:cs="Simplified Arabic"/>
          <w:color w:val="3F7FCD"/>
          <w:rtl/>
        </w:rPr>
        <w:t xml:space="preserve"> </w:t>
      </w:r>
      <w:r w:rsidRPr="00450D76">
        <w:rPr>
          <w:rFonts w:cs="Simplified Arabic"/>
          <w:rtl/>
        </w:rPr>
        <w:t xml:space="preserve">الصادرة عن الفريق العامل بين الدورات </w:t>
      </w:r>
      <w:r w:rsidRPr="00450D76">
        <w:rPr>
          <w:rFonts w:cs="Simplified Arabic" w:hint="cs"/>
          <w:rtl/>
        </w:rPr>
        <w:t xml:space="preserve">المخصص </w:t>
      </w:r>
      <w:r w:rsidRPr="00450D76">
        <w:rPr>
          <w:rFonts w:cs="Simplified Arabic"/>
          <w:rtl/>
        </w:rPr>
        <w:t xml:space="preserve">المفتوح العضوية للمادة </w:t>
      </w:r>
      <w:r>
        <w:rPr>
          <w:rFonts w:cs="Simplified Arabic"/>
          <w:rtl/>
        </w:rPr>
        <w:t>8 (ي)</w:t>
      </w:r>
      <w:r w:rsidRPr="00450D76">
        <w:rPr>
          <w:rFonts w:cs="Simplified Arabic"/>
          <w:rtl/>
        </w:rPr>
        <w:t xml:space="preserve"> والأحكام ذات الصلة </w:t>
      </w:r>
      <w:r>
        <w:rPr>
          <w:rFonts w:cs="Simplified Arabic" w:hint="cs"/>
          <w:rtl/>
        </w:rPr>
        <w:t>ل</w:t>
      </w:r>
      <w:r w:rsidRPr="00450D76">
        <w:rPr>
          <w:rFonts w:cs="Simplified Arabic" w:hint="cs"/>
          <w:rtl/>
        </w:rPr>
        <w:t>ا</w:t>
      </w:r>
      <w:r w:rsidRPr="00450D76">
        <w:rPr>
          <w:rFonts w:cs="Simplified Arabic"/>
          <w:rtl/>
        </w:rPr>
        <w:t>تفاقية التنوع البيولوجي</w:t>
      </w:r>
      <w:r>
        <w:rPr>
          <w:rFonts w:cs="Simplified Arabic" w:hint="cs"/>
          <w:rtl/>
        </w:rPr>
        <w:t xml:space="preserve"> </w:t>
      </w:r>
      <w:r>
        <w:rPr>
          <w:rFonts w:cs="Simplified Arabic" w:hint="cs"/>
          <w:rtl/>
          <w:lang w:bidi="ar-EG"/>
        </w:rPr>
        <w:t>ت</w:t>
      </w:r>
      <w:r w:rsidRPr="00C70BAB">
        <w:rPr>
          <w:rFonts w:cs="Simplified Arabic"/>
          <w:rtl/>
          <w:lang w:bidi="ar-EG"/>
        </w:rPr>
        <w:t>حتوي على مشروع برنامج العمل بشأن المادة 8 (</w:t>
      </w:r>
      <w:r>
        <w:rPr>
          <w:rFonts w:cs="Simplified Arabic" w:hint="cs"/>
          <w:rtl/>
          <w:lang w:bidi="ar-EG"/>
        </w:rPr>
        <w:t>ي</w:t>
      </w:r>
      <w:r w:rsidRPr="00C70BAB">
        <w:rPr>
          <w:rFonts w:cs="Simplified Arabic"/>
          <w:rtl/>
          <w:lang w:bidi="ar-EG"/>
        </w:rPr>
        <w:t>) والأحكام الأخرى لاتفاقية التنوع البيولوجي المتعلقة بالشعوب الأصلية والمجتمعات المحلية</w:t>
      </w:r>
      <w:r w:rsidRPr="00450D76">
        <w:rPr>
          <w:rFonts w:cs="Simplified Arabic"/>
          <w:rtl/>
        </w:rPr>
        <w:t>.</w:t>
      </w:r>
    </w:p>
  </w:footnote>
  <w:footnote w:id="133">
    <w:p w14:paraId="283D3170"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rtl/>
        </w:rPr>
        <w:t xml:space="preserve"> المقرر 15/4، المرفق، القسم</w:t>
      </w:r>
      <w:r w:rsidRPr="00450D76">
        <w:rPr>
          <w:rFonts w:cs="Simplified Arabic" w:hint="cs"/>
          <w:rtl/>
        </w:rPr>
        <w:t xml:space="preserve"> جيم.</w:t>
      </w:r>
    </w:p>
  </w:footnote>
  <w:footnote w:id="134">
    <w:p w14:paraId="283D3171" w14:textId="77777777" w:rsidR="00B566CE" w:rsidRPr="00450D76" w:rsidRDefault="00B566CE" w:rsidP="00FE0341">
      <w:pPr>
        <w:pStyle w:val="FootnoteText"/>
        <w:bidi/>
        <w:jc w:val="both"/>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قد تشمل الأدوات التعاونية حوارات</w:t>
      </w:r>
      <w:r w:rsidRPr="00450D76">
        <w:rPr>
          <w:rFonts w:cs="Simplified Arabic" w:hint="cs"/>
          <w:rtl/>
        </w:rPr>
        <w:t>،</w:t>
      </w:r>
      <w:r w:rsidRPr="00450D76">
        <w:rPr>
          <w:rFonts w:cs="Simplified Arabic"/>
          <w:rtl/>
        </w:rPr>
        <w:t xml:space="preserve"> وموائد مستديرة</w:t>
      </w:r>
      <w:r w:rsidRPr="00450D76">
        <w:rPr>
          <w:rFonts w:cs="Simplified Arabic" w:hint="cs"/>
          <w:rtl/>
        </w:rPr>
        <w:t>،</w:t>
      </w:r>
      <w:r w:rsidRPr="00450D76">
        <w:rPr>
          <w:rFonts w:cs="Simplified Arabic"/>
          <w:rtl/>
        </w:rPr>
        <w:t xml:space="preserve"> ومنتديات</w:t>
      </w:r>
      <w:r w:rsidRPr="00450D76">
        <w:rPr>
          <w:rFonts w:cs="Simplified Arabic" w:hint="cs"/>
          <w:rtl/>
        </w:rPr>
        <w:t>،</w:t>
      </w:r>
      <w:r w:rsidRPr="00450D76">
        <w:rPr>
          <w:rFonts w:cs="Simplified Arabic"/>
          <w:rtl/>
        </w:rPr>
        <w:t xml:space="preserve"> ومعارض معرفة</w:t>
      </w:r>
      <w:r w:rsidRPr="00450D76">
        <w:rPr>
          <w:rFonts w:cs="Simplified Arabic" w:hint="cs"/>
          <w:rtl/>
        </w:rPr>
        <w:t>،</w:t>
      </w:r>
      <w:r w:rsidRPr="00450D76">
        <w:rPr>
          <w:rFonts w:cs="Simplified Arabic"/>
          <w:rtl/>
        </w:rPr>
        <w:t xml:space="preserve"> ومعارض</w:t>
      </w:r>
      <w:r w:rsidRPr="00450D76">
        <w:rPr>
          <w:rFonts w:cs="Simplified Arabic" w:hint="cs"/>
          <w:rtl/>
        </w:rPr>
        <w:t>،</w:t>
      </w:r>
      <w:r w:rsidRPr="00450D76">
        <w:rPr>
          <w:rFonts w:cs="Simplified Arabic"/>
          <w:rtl/>
        </w:rPr>
        <w:t xml:space="preserve"> </w:t>
      </w:r>
      <w:proofErr w:type="gramStart"/>
      <w:r w:rsidRPr="00450D76">
        <w:rPr>
          <w:rFonts w:cs="Simplified Arabic" w:hint="cs"/>
          <w:rtl/>
        </w:rPr>
        <w:t>و</w:t>
      </w:r>
      <w:r w:rsidRPr="00450D76">
        <w:rPr>
          <w:rFonts w:cs="Simplified Arabic"/>
          <w:rtl/>
        </w:rPr>
        <w:t>ندوات</w:t>
      </w:r>
      <w:proofErr w:type="gramEnd"/>
      <w:r w:rsidRPr="00450D76">
        <w:rPr>
          <w:rFonts w:cs="Simplified Arabic"/>
          <w:rtl/>
        </w:rPr>
        <w:t xml:space="preserve"> ومؤتمرات.</w:t>
      </w:r>
    </w:p>
  </w:footnote>
  <w:footnote w:id="135">
    <w:p w14:paraId="283D3172" w14:textId="77777777" w:rsidR="00B566CE" w:rsidRPr="00450D76" w:rsidRDefault="00B566CE" w:rsidP="003A6794">
      <w:pPr>
        <w:pStyle w:val="FootnoteText"/>
        <w:bidi/>
        <w:jc w:val="both"/>
        <w:rPr>
          <w:rFonts w:cs="Simplified Arabic"/>
          <w:b/>
          <w:bCs/>
        </w:rPr>
      </w:pPr>
      <w:r>
        <w:rPr>
          <w:rFonts w:cs="Simplified Arabic"/>
          <w:lang w:val="en-US"/>
        </w:rPr>
        <w:t xml:space="preserve"> </w:t>
      </w:r>
      <w:r w:rsidRPr="00450D76">
        <w:rPr>
          <w:rStyle w:val="FootnoteReference"/>
          <w:rFonts w:cs="Simplified Arabic"/>
        </w:rPr>
        <w:footnoteRef/>
      </w:r>
      <w:r w:rsidRPr="00450D76">
        <w:rPr>
          <w:rFonts w:cs="Simplified Arabic"/>
          <w:rtl/>
        </w:rPr>
        <w:t xml:space="preserve">من خلال القنوات التقليدية والرقمية، بما في ذلك البوابة المركزية لآلية غرفة تبادل المعلومات، </w:t>
      </w:r>
      <w:r w:rsidRPr="00450D76">
        <w:rPr>
          <w:rFonts w:cs="Simplified Arabic" w:hint="cs"/>
          <w:rtl/>
        </w:rPr>
        <w:t>و</w:t>
      </w:r>
      <w:r w:rsidRPr="00450D76">
        <w:rPr>
          <w:rFonts w:cs="Simplified Arabic"/>
          <w:rtl/>
        </w:rPr>
        <w:t xml:space="preserve">غرفة تبادل </w:t>
      </w:r>
      <w:r>
        <w:rPr>
          <w:rFonts w:cs="Simplified Arabic" w:hint="cs"/>
          <w:rtl/>
        </w:rPr>
        <w:t>ال</w:t>
      </w:r>
      <w:r w:rsidRPr="00450D76">
        <w:rPr>
          <w:rFonts w:cs="Simplified Arabic"/>
          <w:rtl/>
        </w:rPr>
        <w:t xml:space="preserve">معلومات </w:t>
      </w:r>
      <w:r>
        <w:rPr>
          <w:rFonts w:cs="Simplified Arabic" w:hint="cs"/>
          <w:rtl/>
        </w:rPr>
        <w:t xml:space="preserve">بشأن </w:t>
      </w:r>
      <w:r w:rsidRPr="00450D76">
        <w:rPr>
          <w:rFonts w:cs="Simplified Arabic"/>
          <w:rtl/>
        </w:rPr>
        <w:t xml:space="preserve">الحصول وتقاسم المنافع، </w:t>
      </w:r>
      <w:r w:rsidRPr="00450D76">
        <w:rPr>
          <w:rFonts w:cs="Simplified Arabic" w:hint="cs"/>
          <w:rtl/>
        </w:rPr>
        <w:t>وغ</w:t>
      </w:r>
      <w:r w:rsidRPr="00450D76">
        <w:rPr>
          <w:rFonts w:cs="Simplified Arabic"/>
          <w:rtl/>
        </w:rPr>
        <w:t>رفة تبادل معلومات السلامة الأحيائية، و</w:t>
      </w:r>
      <w:r>
        <w:rPr>
          <w:rFonts w:cs="Simplified Arabic" w:hint="cs"/>
          <w:rtl/>
        </w:rPr>
        <w:t>ال</w:t>
      </w:r>
      <w:r w:rsidRPr="00450D76">
        <w:rPr>
          <w:rFonts w:cs="Simplified Arabic" w:hint="cs"/>
          <w:rtl/>
        </w:rPr>
        <w:t xml:space="preserve">بوابات </w:t>
      </w:r>
      <w:r w:rsidRPr="00450D76">
        <w:rPr>
          <w:rFonts w:cs="Simplified Arabic"/>
          <w:rtl/>
        </w:rPr>
        <w:t xml:space="preserve">الوطنية </w:t>
      </w:r>
      <w:r>
        <w:rPr>
          <w:rFonts w:cs="Simplified Arabic" w:hint="cs"/>
          <w:rtl/>
        </w:rPr>
        <w:t>ل</w:t>
      </w:r>
      <w:r w:rsidRPr="00450D76">
        <w:rPr>
          <w:rFonts w:cs="Simplified Arabic"/>
          <w:rtl/>
        </w:rPr>
        <w:t>غرفة تبادل المعلومات.</w:t>
      </w:r>
    </w:p>
  </w:footnote>
  <w:footnote w:id="136">
    <w:p w14:paraId="283D3173" w14:textId="77777777" w:rsidR="00B566CE" w:rsidRPr="00450D76" w:rsidRDefault="00B566CE" w:rsidP="00FE0341">
      <w:pPr>
        <w:pStyle w:val="FootnoteText"/>
        <w:bidi/>
        <w:jc w:val="both"/>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 xml:space="preserve">قد تشمل الأحداث </w:t>
      </w:r>
      <w:r>
        <w:rPr>
          <w:rFonts w:cs="Simplified Arabic" w:hint="cs"/>
          <w:rtl/>
        </w:rPr>
        <w:t>حلقات</w:t>
      </w:r>
      <w:r w:rsidRPr="00450D76">
        <w:rPr>
          <w:rFonts w:cs="Simplified Arabic"/>
          <w:rtl/>
        </w:rPr>
        <w:t xml:space="preserve"> عمل</w:t>
      </w:r>
      <w:r w:rsidRPr="00450D76">
        <w:rPr>
          <w:rFonts w:cs="Simplified Arabic" w:hint="cs"/>
          <w:rtl/>
        </w:rPr>
        <w:t>،</w:t>
      </w:r>
      <w:r w:rsidRPr="00450D76">
        <w:rPr>
          <w:rFonts w:cs="Simplified Arabic"/>
          <w:rtl/>
        </w:rPr>
        <w:t xml:space="preserve"> وحوارات</w:t>
      </w:r>
      <w:r w:rsidRPr="00450D76">
        <w:rPr>
          <w:rFonts w:cs="Simplified Arabic" w:hint="cs"/>
          <w:rtl/>
        </w:rPr>
        <w:t>،</w:t>
      </w:r>
      <w:r w:rsidRPr="00450D76">
        <w:rPr>
          <w:rFonts w:cs="Simplified Arabic"/>
          <w:rtl/>
        </w:rPr>
        <w:t xml:space="preserve"> وموائد مستديرة</w:t>
      </w:r>
      <w:r w:rsidRPr="00450D76">
        <w:rPr>
          <w:rFonts w:cs="Simplified Arabic" w:hint="cs"/>
          <w:rtl/>
        </w:rPr>
        <w:t>،</w:t>
      </w:r>
      <w:r w:rsidRPr="00450D76">
        <w:rPr>
          <w:rFonts w:cs="Simplified Arabic"/>
          <w:rtl/>
        </w:rPr>
        <w:t xml:space="preserve"> ومنتديات</w:t>
      </w:r>
      <w:r w:rsidRPr="00450D76">
        <w:rPr>
          <w:rFonts w:cs="Simplified Arabic" w:hint="cs"/>
          <w:rtl/>
        </w:rPr>
        <w:t>،</w:t>
      </w:r>
      <w:r w:rsidRPr="00450D76">
        <w:rPr>
          <w:rFonts w:cs="Simplified Arabic"/>
          <w:rtl/>
        </w:rPr>
        <w:t xml:space="preserve"> ومعارض </w:t>
      </w:r>
      <w:r w:rsidRPr="00450D76">
        <w:rPr>
          <w:rFonts w:cs="Simplified Arabic" w:hint="cs"/>
          <w:rtl/>
        </w:rPr>
        <w:t>معرفة،</w:t>
      </w:r>
      <w:r w:rsidRPr="00450D76">
        <w:rPr>
          <w:rFonts w:cs="Simplified Arabic"/>
          <w:rtl/>
        </w:rPr>
        <w:t xml:space="preserve"> ومعارض</w:t>
      </w:r>
      <w:r w:rsidRPr="00450D76">
        <w:rPr>
          <w:rFonts w:cs="Simplified Arabic" w:hint="cs"/>
          <w:rtl/>
        </w:rPr>
        <w:t>،</w:t>
      </w:r>
      <w:r w:rsidRPr="00450D76">
        <w:rPr>
          <w:rFonts w:cs="Simplified Arabic"/>
          <w:rtl/>
        </w:rPr>
        <w:t xml:space="preserve"> </w:t>
      </w:r>
      <w:proofErr w:type="gramStart"/>
      <w:r w:rsidRPr="00450D76">
        <w:rPr>
          <w:rFonts w:cs="Simplified Arabic"/>
          <w:rtl/>
        </w:rPr>
        <w:t>وندوات</w:t>
      </w:r>
      <w:proofErr w:type="gramEnd"/>
      <w:r w:rsidRPr="00450D76">
        <w:rPr>
          <w:rFonts w:cs="Simplified Arabic"/>
          <w:rtl/>
        </w:rPr>
        <w:t xml:space="preserve"> ومؤتمرات</w:t>
      </w:r>
      <w:r w:rsidRPr="00450D76">
        <w:rPr>
          <w:rFonts w:cs="Simplified Arabic" w:hint="cs"/>
          <w:rtl/>
        </w:rPr>
        <w:t>.</w:t>
      </w:r>
    </w:p>
  </w:footnote>
  <w:footnote w:id="137">
    <w:p w14:paraId="283D3174" w14:textId="77777777" w:rsidR="00B566CE" w:rsidRPr="00450D76" w:rsidRDefault="00B566CE" w:rsidP="00FE0341">
      <w:pPr>
        <w:pStyle w:val="FootnoteText"/>
        <w:bidi/>
        <w:jc w:val="both"/>
        <w:rPr>
          <w:rFonts w:cs="Simplified Arabic"/>
        </w:rPr>
      </w:pPr>
      <w:r w:rsidRPr="00450D76">
        <w:rPr>
          <w:rStyle w:val="FootnoteReference"/>
          <w:rFonts w:cs="Simplified Arabic"/>
        </w:rPr>
        <w:footnoteRef/>
      </w:r>
      <w:r w:rsidRPr="00450D76">
        <w:rPr>
          <w:rFonts w:cs="Simplified Arabic" w:hint="cs"/>
          <w:kern w:val="22"/>
          <w:rtl/>
        </w:rPr>
        <w:t xml:space="preserve"> </w:t>
      </w:r>
      <w:r w:rsidRPr="00450D76">
        <w:rPr>
          <w:rFonts w:cs="Simplified Arabic"/>
          <w:rtl/>
        </w:rPr>
        <w:t xml:space="preserve">يشير </w:t>
      </w:r>
      <w:r>
        <w:rPr>
          <w:rFonts w:cs="Simplified Arabic" w:hint="cs"/>
          <w:rtl/>
        </w:rPr>
        <w:t>ذلك</w:t>
      </w:r>
      <w:r w:rsidRPr="00450D76">
        <w:rPr>
          <w:rFonts w:cs="Simplified Arabic"/>
          <w:rtl/>
        </w:rPr>
        <w:t xml:space="preserve"> إلى </w:t>
      </w:r>
      <w:r>
        <w:rPr>
          <w:rFonts w:cs="Simplified Arabic" w:hint="cs"/>
          <w:rtl/>
        </w:rPr>
        <w:t>كيان</w:t>
      </w:r>
      <w:r w:rsidRPr="00450D76">
        <w:rPr>
          <w:rFonts w:cs="Simplified Arabic"/>
          <w:rtl/>
        </w:rPr>
        <w:t xml:space="preserve"> التنسيق العالمي</w:t>
      </w:r>
      <w:r w:rsidRPr="00450D76">
        <w:rPr>
          <w:rFonts w:cs="Simplified Arabic" w:hint="cs"/>
          <w:rtl/>
        </w:rPr>
        <w:t xml:space="preserve"> </w:t>
      </w:r>
      <w:r w:rsidRPr="00450D76">
        <w:rPr>
          <w:rFonts w:cs="Simplified Arabic"/>
          <w:rtl/>
        </w:rPr>
        <w:t>و</w:t>
      </w:r>
      <w:r w:rsidRPr="00450D76">
        <w:rPr>
          <w:rFonts w:cs="Simplified Arabic" w:hint="cs"/>
          <w:rtl/>
        </w:rPr>
        <w:t>ال</w:t>
      </w:r>
      <w:r w:rsidRPr="00450D76">
        <w:rPr>
          <w:rFonts w:cs="Simplified Arabic"/>
          <w:rtl/>
        </w:rPr>
        <w:t>مراكز الإقليمية و/أو دون الإقليمية</w:t>
      </w:r>
      <w:r w:rsidRPr="00450D76">
        <w:rPr>
          <w:rFonts w:cs="Simplified Arabic" w:hint="cs"/>
          <w:rtl/>
        </w:rPr>
        <w:t xml:space="preserve"> لدعم التعاون التقني والعلمي</w:t>
      </w:r>
      <w:r w:rsidRPr="00450D76">
        <w:rPr>
          <w:rFonts w:cs="Simplified Arabic"/>
          <w:rtl/>
        </w:rPr>
        <w:t xml:space="preserve"> (</w:t>
      </w:r>
      <w:r w:rsidRPr="00450D76">
        <w:rPr>
          <w:rFonts w:cs="Simplified Arabic" w:hint="cs"/>
          <w:rtl/>
        </w:rPr>
        <w:t xml:space="preserve">انظر </w:t>
      </w:r>
      <w:r w:rsidRPr="00450D76">
        <w:rPr>
          <w:rFonts w:cs="Simplified Arabic"/>
          <w:rtl/>
        </w:rPr>
        <w:t>المقرر 15/8</w:t>
      </w:r>
      <w:r>
        <w:rPr>
          <w:rFonts w:cs="Simplified Arabic" w:hint="cs"/>
          <w:rtl/>
        </w:rPr>
        <w:t xml:space="preserve"> الصادر عن مؤتمر الأطراف</w:t>
      </w:r>
      <w:r w:rsidRPr="00450D76">
        <w:rPr>
          <w:rFonts w:cs="Simplified Arabic"/>
          <w:rtl/>
        </w:rPr>
        <w:t>).</w:t>
      </w:r>
    </w:p>
  </w:footnote>
  <w:footnote w:id="138">
    <w:p w14:paraId="283D3175" w14:textId="77777777" w:rsidR="00B566CE" w:rsidRPr="00450D76" w:rsidRDefault="00B566CE" w:rsidP="003A6794">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Pr>
          <w:rFonts w:cs="Simplified Arabic" w:hint="cs"/>
          <w:rtl/>
        </w:rPr>
        <w:t>ستتاح</w:t>
      </w:r>
      <w:r w:rsidRPr="00450D76">
        <w:rPr>
          <w:rFonts w:cs="Simplified Arabic"/>
          <w:rtl/>
        </w:rPr>
        <w:t xml:space="preserve"> من خلال البوابة المركزية لآلية غرفة تبادل المعلومات و</w:t>
      </w:r>
      <w:r>
        <w:rPr>
          <w:rFonts w:cs="Simplified Arabic" w:hint="cs"/>
          <w:rtl/>
        </w:rPr>
        <w:t>ال</w:t>
      </w:r>
      <w:r w:rsidRPr="00450D76">
        <w:rPr>
          <w:rFonts w:cs="Simplified Arabic"/>
          <w:rtl/>
        </w:rPr>
        <w:t>بوابات</w:t>
      </w:r>
      <w:r w:rsidRPr="00450D76">
        <w:rPr>
          <w:rFonts w:cs="Simplified Arabic" w:hint="cs"/>
          <w:rtl/>
        </w:rPr>
        <w:t xml:space="preserve"> </w:t>
      </w:r>
      <w:r w:rsidRPr="00450D76">
        <w:rPr>
          <w:rFonts w:cs="Simplified Arabic"/>
          <w:rtl/>
        </w:rPr>
        <w:t xml:space="preserve">الوطنية </w:t>
      </w:r>
      <w:r>
        <w:rPr>
          <w:rFonts w:cs="Simplified Arabic" w:hint="cs"/>
          <w:rtl/>
        </w:rPr>
        <w:t>ل</w:t>
      </w:r>
      <w:r w:rsidRPr="00450D76">
        <w:rPr>
          <w:rFonts w:cs="Simplified Arabic"/>
          <w:rtl/>
        </w:rPr>
        <w:t>آلية غرفة تبادل المعلومات.</w:t>
      </w:r>
      <w:r w:rsidRPr="00450D76">
        <w:rPr>
          <w:rFonts w:cs="Simplified Arabic"/>
        </w:rPr>
        <w:t xml:space="preserve"> </w:t>
      </w:r>
    </w:p>
  </w:footnote>
  <w:footnote w:id="139">
    <w:p w14:paraId="283D3176"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Pr>
          <w:rFonts w:cs="Simplified Arabic" w:hint="cs"/>
          <w:rtl/>
        </w:rPr>
        <w:t>سي</w:t>
      </w:r>
      <w:r w:rsidRPr="00450D76">
        <w:rPr>
          <w:rFonts w:cs="Simplified Arabic"/>
          <w:rtl/>
        </w:rPr>
        <w:t xml:space="preserve">تضمن ذلك دعوات لتقديم وجهات النظر وترشيح المشاركين ووثائق </w:t>
      </w:r>
      <w:r w:rsidRPr="00450D76">
        <w:rPr>
          <w:rFonts w:cs="Simplified Arabic" w:hint="cs"/>
          <w:rtl/>
        </w:rPr>
        <w:t>استعراض</w:t>
      </w:r>
      <w:r w:rsidRPr="00450D76">
        <w:rPr>
          <w:rFonts w:cs="Simplified Arabic"/>
          <w:rtl/>
        </w:rPr>
        <w:t xml:space="preserve"> </w:t>
      </w:r>
      <w:r>
        <w:rPr>
          <w:rFonts w:cs="Simplified Arabic" w:hint="cs"/>
          <w:rtl/>
        </w:rPr>
        <w:t>الأقران</w:t>
      </w:r>
      <w:r w:rsidRPr="00450D76">
        <w:rPr>
          <w:rFonts w:cs="Simplified Arabic" w:hint="cs"/>
          <w:rtl/>
        </w:rPr>
        <w:t>.</w:t>
      </w:r>
      <w:r w:rsidRPr="00450D76">
        <w:rPr>
          <w:rFonts w:cs="Simplified Arabic"/>
        </w:rPr>
        <w:t xml:space="preserve"> </w:t>
      </w:r>
    </w:p>
  </w:footnote>
  <w:footnote w:id="140">
    <w:p w14:paraId="283D3177" w14:textId="77777777" w:rsidR="00B566CE" w:rsidRPr="00450D76" w:rsidRDefault="00B566CE" w:rsidP="00FE0341">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يشمل ذلك جميع الأدوات والخدمات المطلوبة للتعاون التقني والعلمي وتبادل المعلومات وإدارة المع</w:t>
      </w:r>
      <w:r>
        <w:rPr>
          <w:rFonts w:cs="Simplified Arabic" w:hint="cs"/>
          <w:rtl/>
        </w:rPr>
        <w:t>ارف</w:t>
      </w:r>
      <w:r w:rsidRPr="00450D76">
        <w:rPr>
          <w:rFonts w:cs="Simplified Arabic"/>
          <w:rtl/>
        </w:rPr>
        <w:t xml:space="preserve"> والرصد من أجل تنفيذ الإطار.</w:t>
      </w:r>
    </w:p>
  </w:footnote>
  <w:footnote w:id="141">
    <w:p w14:paraId="283D3178" w14:textId="77777777" w:rsidR="00B566CE" w:rsidRPr="00450D76" w:rsidRDefault="00B566CE" w:rsidP="008B062E">
      <w:pPr>
        <w:pStyle w:val="FootnoteText"/>
        <w:bidi/>
        <w:jc w:val="both"/>
        <w:rPr>
          <w:rFonts w:cs="Simplified Arabic"/>
          <w:rtl/>
        </w:rPr>
      </w:pPr>
      <w:r>
        <w:rPr>
          <w:rFonts w:cs="Simplified Arabic"/>
          <w:lang w:val="en-US"/>
        </w:rPr>
        <w:t xml:space="preserve"> </w:t>
      </w:r>
      <w:r w:rsidRPr="00450D76">
        <w:rPr>
          <w:rStyle w:val="FootnoteReference"/>
          <w:rFonts w:cs="Simplified Arabic"/>
        </w:rPr>
        <w:footnoteRef/>
      </w:r>
      <w:r w:rsidRPr="00450D76">
        <w:rPr>
          <w:rFonts w:cs="Simplified Arabic" w:hint="cs"/>
          <w:rtl/>
        </w:rPr>
        <w:t>قد</w:t>
      </w:r>
      <w:r w:rsidRPr="00450D76">
        <w:rPr>
          <w:rFonts w:cs="Simplified Arabic"/>
          <w:rtl/>
        </w:rPr>
        <w:t xml:space="preserve"> يشمل ذلك </w:t>
      </w:r>
      <w:r>
        <w:rPr>
          <w:rFonts w:cs="Simplified Arabic" w:hint="cs"/>
          <w:rtl/>
        </w:rPr>
        <w:t>نقاط الاتصال</w:t>
      </w:r>
      <w:r w:rsidRPr="00450D76">
        <w:rPr>
          <w:rFonts w:cs="Simplified Arabic" w:hint="cs"/>
          <w:rtl/>
        </w:rPr>
        <w:t xml:space="preserve"> </w:t>
      </w:r>
      <w:r w:rsidRPr="00450D76">
        <w:rPr>
          <w:rFonts w:cs="Simplified Arabic"/>
          <w:rtl/>
        </w:rPr>
        <w:t>الوطنية، وهيئات التنسيق بين أصحاب المصلحة المتعددين، والشبكات وال</w:t>
      </w:r>
      <w:r>
        <w:rPr>
          <w:rFonts w:cs="Simplified Arabic"/>
          <w:rtl/>
        </w:rPr>
        <w:t>نظم</w:t>
      </w:r>
      <w:r w:rsidRPr="00450D76">
        <w:rPr>
          <w:rFonts w:cs="Simplified Arabic"/>
          <w:rtl/>
        </w:rPr>
        <w:t>، واللجنة التوجيهية المشتركة بين المؤسسات ب</w:t>
      </w:r>
      <w:r>
        <w:rPr>
          <w:rFonts w:cs="Simplified Arabic" w:hint="cs"/>
          <w:rtl/>
        </w:rPr>
        <w:t xml:space="preserve">ما يتضمن </w:t>
      </w:r>
      <w:r w:rsidRPr="00450D76">
        <w:rPr>
          <w:rFonts w:cs="Simplified Arabic"/>
          <w:rtl/>
        </w:rPr>
        <w:t xml:space="preserve">مشاركة المنظمات وأصحاب المصلحة المعنيين بالتنوع البيولوجي؛ وتحديد الأدوار والمسؤوليات لجمع المعلومات </w:t>
      </w:r>
      <w:r w:rsidRPr="00450D76">
        <w:rPr>
          <w:rFonts w:cs="Simplified Arabic" w:hint="cs"/>
          <w:rtl/>
        </w:rPr>
        <w:t>واستعراضها</w:t>
      </w:r>
      <w:r w:rsidRPr="00450D76">
        <w:rPr>
          <w:rFonts w:cs="Simplified Arabic"/>
          <w:rtl/>
        </w:rPr>
        <w:t xml:space="preserve"> ونشرها، وإدارة محتوى </w:t>
      </w:r>
      <w:r w:rsidRPr="00450D76">
        <w:rPr>
          <w:rFonts w:cs="Simplified Arabic" w:hint="cs"/>
          <w:rtl/>
        </w:rPr>
        <w:t>ال</w:t>
      </w:r>
      <w:r w:rsidRPr="00450D76">
        <w:rPr>
          <w:rFonts w:cs="Simplified Arabic"/>
          <w:rtl/>
        </w:rPr>
        <w:t xml:space="preserve">موقع </w:t>
      </w:r>
      <w:r w:rsidRPr="00450D76">
        <w:rPr>
          <w:rFonts w:cs="Simplified Arabic" w:hint="cs"/>
          <w:rtl/>
        </w:rPr>
        <w:t>الشبكي</w:t>
      </w:r>
      <w:r w:rsidRPr="00450D76">
        <w:rPr>
          <w:rFonts w:cs="Simplified Arabic"/>
          <w:rtl/>
        </w:rPr>
        <w:t>، وأنشطة التوعية</w:t>
      </w:r>
      <w:r w:rsidRPr="00450D76">
        <w:rPr>
          <w:rFonts w:cs="Simplified Arabic" w:hint="cs"/>
          <w:rtl/>
        </w:rPr>
        <w:t>.</w:t>
      </w:r>
    </w:p>
  </w:footnote>
  <w:footnote w:id="142">
    <w:p w14:paraId="283D3179" w14:textId="77777777" w:rsidR="00B566CE" w:rsidRPr="00450D76" w:rsidRDefault="00B566CE" w:rsidP="003A6794">
      <w:pPr>
        <w:pStyle w:val="FootnoteText"/>
        <w:bidi/>
        <w:jc w:val="both"/>
        <w:rPr>
          <w:rFonts w:cs="Simplified Arabic"/>
          <w:rtl/>
          <w:lang w:bidi="ar-EG"/>
        </w:rPr>
      </w:pPr>
      <w:r w:rsidRPr="00450D76">
        <w:rPr>
          <w:rStyle w:val="FootnoteReference"/>
          <w:rFonts w:cs="Simplified Arabic"/>
        </w:rPr>
        <w:footnoteRef/>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4</w:t>
      </w:r>
      <w:r w:rsidRPr="00450D76">
        <w:rPr>
          <w:rFonts w:cs="Simplified Arabic" w:hint="cs"/>
          <w:rtl/>
        </w:rPr>
        <w:t xml:space="preserve">، المرفق. </w:t>
      </w:r>
    </w:p>
  </w:footnote>
  <w:footnote w:id="143">
    <w:p w14:paraId="283D317A" w14:textId="77777777" w:rsidR="00B566CE" w:rsidRPr="00450D76" w:rsidRDefault="00B566CE" w:rsidP="003A6794">
      <w:pPr>
        <w:pStyle w:val="FootnoteText"/>
        <w:bidi/>
        <w:jc w:val="both"/>
        <w:rPr>
          <w:rFonts w:cs="Simplified Arabic"/>
        </w:rPr>
      </w:pPr>
      <w:r w:rsidRPr="00450D76">
        <w:rPr>
          <w:rStyle w:val="FootnoteReference"/>
          <w:rFonts w:cs="Simplified Arabic"/>
        </w:rPr>
        <w:footnoteRef/>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14</w:t>
      </w:r>
      <w:r w:rsidRPr="00450D76">
        <w:rPr>
          <w:rFonts w:cs="Simplified Arabic" w:hint="cs"/>
          <w:rtl/>
        </w:rPr>
        <w:t xml:space="preserve">، المرفق. </w:t>
      </w:r>
    </w:p>
  </w:footnote>
  <w:footnote w:id="144">
    <w:p w14:paraId="283D317B" w14:textId="77777777" w:rsidR="00B566CE" w:rsidRPr="00450D76" w:rsidRDefault="00B566CE" w:rsidP="003A6794">
      <w:pPr>
        <w:pStyle w:val="FootnoteText"/>
        <w:bidi/>
        <w:jc w:val="both"/>
        <w:rPr>
          <w:rFonts w:cs="Simplified Arabic"/>
          <w:rtl/>
          <w:lang w:val="en-GB" w:bidi="ar-EG"/>
        </w:rPr>
      </w:pPr>
      <w:r w:rsidRPr="00450D76">
        <w:rPr>
          <w:rStyle w:val="FootnoteReference"/>
          <w:rFonts w:cs="Simplified Arabic"/>
        </w:rPr>
        <w:footnoteRef/>
      </w:r>
      <w:r w:rsidRPr="00450D76">
        <w:rPr>
          <w:rFonts w:cs="Simplified Arabic" w:hint="cs"/>
          <w:rtl/>
          <w:lang w:bidi="ar-EG"/>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Pr>
          <w:rFonts w:cs="Simplified Arabic" w:hint="cs"/>
          <w:rtl/>
        </w:rPr>
        <w:t>4</w:t>
      </w:r>
      <w:r w:rsidRPr="00450D76">
        <w:rPr>
          <w:rFonts w:cs="Simplified Arabic" w:hint="cs"/>
          <w:rtl/>
        </w:rPr>
        <w:t>، المرفق</w:t>
      </w:r>
      <w:r w:rsidRPr="00450D76">
        <w:rPr>
          <w:rFonts w:cs="Simplified Arabic"/>
          <w:rtl/>
          <w:lang w:bidi="ar-EG"/>
        </w:rPr>
        <w:t>.</w:t>
      </w:r>
    </w:p>
  </w:footnote>
  <w:footnote w:id="145">
    <w:p w14:paraId="283D317C" w14:textId="77777777" w:rsidR="00B566CE" w:rsidRPr="00450D76" w:rsidRDefault="00B566CE" w:rsidP="003A6794">
      <w:pPr>
        <w:pStyle w:val="FootnoteText"/>
        <w:bidi/>
        <w:jc w:val="both"/>
        <w:rPr>
          <w:rFonts w:cs="Simplified Arabic"/>
          <w:rtl/>
          <w:lang w:val="en-GB" w:bidi="ar-EG"/>
        </w:rPr>
      </w:pPr>
      <w:r w:rsidRPr="00450D76">
        <w:rPr>
          <w:rStyle w:val="FootnoteReference"/>
          <w:rFonts w:cs="Simplified Arabic"/>
        </w:rPr>
        <w:footnoteRef/>
      </w:r>
      <w:r w:rsidRPr="00450D76">
        <w:rPr>
          <w:rFonts w:cs="Simplified Arabic" w:hint="cs"/>
          <w:rtl/>
          <w:lang w:bidi="ar-EG"/>
        </w:rPr>
        <w:t xml:space="preserve"> </w:t>
      </w:r>
      <w:r>
        <w:rPr>
          <w:rFonts w:cs="Simplified Arabic" w:hint="cs"/>
          <w:rtl/>
          <w:lang w:bidi="ar-EG"/>
        </w:rPr>
        <w:t>مصدر نص مرفق هذا المقرر هو مرفق ا</w:t>
      </w:r>
      <w:r w:rsidRPr="00450D76">
        <w:rPr>
          <w:rFonts w:cs="Simplified Arabic"/>
          <w:rtl/>
          <w:lang w:bidi="ar-EG"/>
        </w:rPr>
        <w:t xml:space="preserve">لوثيقة </w:t>
      </w:r>
      <w:r w:rsidRPr="00450D76">
        <w:rPr>
          <w:rFonts w:cs="Simplified Arabic"/>
          <w:lang w:bidi="ar-EG"/>
        </w:rPr>
        <w:t>CBD/SBI/4/7/Add.2</w:t>
      </w:r>
      <w:r w:rsidRPr="00450D76">
        <w:rPr>
          <w:rFonts w:cs="Simplified Arabic"/>
          <w:rtl/>
          <w:lang w:bidi="ar-EG"/>
        </w:rPr>
        <w:t>.</w:t>
      </w:r>
    </w:p>
  </w:footnote>
  <w:footnote w:id="146">
    <w:p w14:paraId="283D317D" w14:textId="77777777" w:rsidR="00B566CE" w:rsidRPr="00450D76" w:rsidRDefault="00B566CE" w:rsidP="003A6794">
      <w:pPr>
        <w:pStyle w:val="FootnoteText"/>
        <w:bidi/>
        <w:jc w:val="both"/>
        <w:rPr>
          <w:rFonts w:cs="Simplified Arabic"/>
          <w:rtl/>
        </w:rPr>
      </w:pPr>
      <w:r w:rsidRPr="00450D76">
        <w:rPr>
          <w:rStyle w:val="FootnoteReference"/>
          <w:rFonts w:cs="Simplified Arabic"/>
        </w:rPr>
        <w:footnoteRef/>
      </w:r>
      <w:r w:rsidRPr="00450D76">
        <w:rPr>
          <w:rFonts w:cs="Simplified Arabic"/>
          <w:rtl/>
        </w:rPr>
        <w:t xml:space="preserve"> في انتظار الاتفاق على الاستراتيجية</w:t>
      </w:r>
      <w:r w:rsidRPr="00450D76">
        <w:rPr>
          <w:rFonts w:cs="Simplified Arabic" w:hint="cs"/>
          <w:rtl/>
        </w:rPr>
        <w:t>.</w:t>
      </w:r>
    </w:p>
  </w:footnote>
  <w:footnote w:id="147">
    <w:p w14:paraId="283D317E" w14:textId="77777777" w:rsidR="00B566CE" w:rsidRPr="00450D76" w:rsidRDefault="00B566CE" w:rsidP="003A6794">
      <w:pPr>
        <w:pStyle w:val="FootnoteText"/>
        <w:bidi/>
        <w:jc w:val="both"/>
        <w:rPr>
          <w:rFonts w:cs="Simplified Arabic"/>
          <w:rtl/>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148">
    <w:p w14:paraId="283D317F" w14:textId="77777777" w:rsidR="00B566CE" w:rsidRDefault="00B566CE" w:rsidP="003C7858">
      <w:pPr>
        <w:pStyle w:val="FootnoteText"/>
        <w:bidi/>
        <w:jc w:val="both"/>
        <w:rPr>
          <w:lang w:bidi="ar-EG"/>
        </w:rPr>
      </w:pPr>
      <w:r>
        <w:rPr>
          <w:rStyle w:val="FootnoteReference"/>
        </w:rPr>
        <w:footnoteRef/>
      </w:r>
      <w:r>
        <w:rPr>
          <w:rtl/>
        </w:rPr>
        <w:t xml:space="preserve"> </w:t>
      </w:r>
      <w:r w:rsidRPr="00450D76">
        <w:rPr>
          <w:rFonts w:cs="Simplified Arabic"/>
          <w:rtl/>
        </w:rPr>
        <w:t xml:space="preserve">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149">
    <w:p w14:paraId="283D3180" w14:textId="77777777" w:rsidR="00B566CE" w:rsidRPr="00450D76" w:rsidRDefault="00B566CE" w:rsidP="003C7858">
      <w:pPr>
        <w:pStyle w:val="FootnoteText"/>
        <w:bidi/>
        <w:jc w:val="both"/>
        <w:rPr>
          <w:rFonts w:cs="Simplified Arabic"/>
        </w:rPr>
      </w:pPr>
      <w:r w:rsidRPr="00450D76">
        <w:rPr>
          <w:rStyle w:val="FootnoteReference"/>
          <w:rFonts w:cs="Simplified Arabic"/>
        </w:rPr>
        <w:footnoteRef/>
      </w:r>
      <w:r w:rsidRPr="00450D76">
        <w:rPr>
          <w:rFonts w:cs="Simplified Arabic"/>
          <w:rtl/>
        </w:rPr>
        <w:t xml:space="preserve"> المقرر</w:t>
      </w:r>
      <w:r w:rsidRPr="00450D76">
        <w:rPr>
          <w:rFonts w:cs="Simplified Arabic" w:hint="cs"/>
          <w:rtl/>
        </w:rPr>
        <w:t xml:space="preserve"> </w:t>
      </w:r>
      <w:hyperlink r:id="rId10" w:history="1">
        <w:r w:rsidRPr="00450D76">
          <w:rPr>
            <w:rStyle w:val="Hyperlink"/>
            <w:rFonts w:cs="Simplified Arabic"/>
            <w:rtl/>
            <w:lang w:val="en-GB"/>
          </w:rPr>
          <w:t>15/4</w:t>
        </w:r>
      </w:hyperlink>
      <w:r w:rsidRPr="00450D76">
        <w:rPr>
          <w:rFonts w:cs="Simplified Arabic"/>
          <w:rtl/>
        </w:rPr>
        <w:t>، المرفق</w:t>
      </w:r>
      <w:r w:rsidRPr="00450D76">
        <w:rPr>
          <w:rFonts w:cs="Simplified Arabic" w:hint="cs"/>
          <w:rtl/>
        </w:rPr>
        <w:t>.</w:t>
      </w:r>
    </w:p>
  </w:footnote>
  <w:footnote w:id="150">
    <w:p w14:paraId="283D3181" w14:textId="77777777" w:rsidR="00B566CE" w:rsidRDefault="00B566CE" w:rsidP="003C7858">
      <w:pPr>
        <w:pStyle w:val="FootnoteText"/>
        <w:bidi/>
        <w:jc w:val="both"/>
        <w:rPr>
          <w:lang w:bidi="ar-EG"/>
        </w:rPr>
      </w:pPr>
      <w:r>
        <w:rPr>
          <w:rStyle w:val="FootnoteReference"/>
        </w:rPr>
        <w:footnoteRef/>
      </w:r>
      <w:r>
        <w:rPr>
          <w:rtl/>
        </w:rPr>
        <w:t xml:space="preserve"> </w:t>
      </w:r>
      <w:r>
        <w:rPr>
          <w:rFonts w:hint="cs"/>
          <w:rtl/>
        </w:rPr>
        <w:t>المقرر 15/5، المرفق الأول.</w:t>
      </w:r>
    </w:p>
  </w:footnote>
  <w:footnote w:id="151">
    <w:p w14:paraId="283D3182" w14:textId="77777777" w:rsidR="00B566CE" w:rsidRDefault="00B566CE" w:rsidP="003C7858">
      <w:pPr>
        <w:pStyle w:val="FootnoteText"/>
        <w:bidi/>
        <w:jc w:val="both"/>
        <w:rPr>
          <w:lang w:bidi="ar-EG"/>
        </w:rPr>
      </w:pPr>
      <w:r>
        <w:rPr>
          <w:rStyle w:val="FootnoteReference"/>
        </w:rPr>
        <w:footnoteRef/>
      </w:r>
      <w:r>
        <w:rPr>
          <w:rtl/>
        </w:rPr>
        <w:t xml:space="preserve"> </w:t>
      </w:r>
      <w:r>
        <w:rPr>
          <w:rFonts w:hint="cs"/>
          <w:rtl/>
        </w:rPr>
        <w:t>المقرر 15/8، المرفق الأول.</w:t>
      </w:r>
    </w:p>
  </w:footnote>
  <w:footnote w:id="152">
    <w:p w14:paraId="283D3183" w14:textId="77777777" w:rsidR="00B566CE" w:rsidRPr="00450D76" w:rsidRDefault="00B566CE" w:rsidP="003C7858">
      <w:pPr>
        <w:pStyle w:val="FootnoteText"/>
        <w:kinsoku w:val="0"/>
        <w:overflowPunct w:val="0"/>
        <w:autoSpaceDE w:val="0"/>
        <w:autoSpaceDN w:val="0"/>
        <w:bidi/>
        <w:adjustRightInd w:val="0"/>
        <w:snapToGrid w:val="0"/>
        <w:jc w:val="both"/>
        <w:rPr>
          <w:rFonts w:cs="Simplified Arabic"/>
          <w:lang w:bidi="ar-EG"/>
        </w:rPr>
      </w:pPr>
      <w:r w:rsidRPr="00450D76">
        <w:rPr>
          <w:rStyle w:val="FootnoteReference"/>
          <w:rFonts w:cs="Simplified Arabic"/>
          <w:snapToGrid w:val="0"/>
          <w:kern w:val="22"/>
        </w:rPr>
        <w:footnoteRef/>
      </w:r>
      <w:r w:rsidRPr="00450D76">
        <w:rPr>
          <w:rFonts w:cs="Simplified Arabic" w:hint="cs"/>
          <w:rtl/>
          <w:lang w:bidi="ar-EG"/>
        </w:rPr>
        <w:t xml:space="preserve"> </w:t>
      </w:r>
      <w:r w:rsidRPr="00450D76">
        <w:rPr>
          <w:rFonts w:cs="Simplified Arabic"/>
          <w:rtl/>
          <w:lang w:bidi="ar-EG"/>
        </w:rPr>
        <w:t xml:space="preserve">جميع </w:t>
      </w:r>
      <w:r>
        <w:rPr>
          <w:rFonts w:cs="Simplified Arabic" w:hint="cs"/>
          <w:rtl/>
          <w:lang w:bidi="ar-EG"/>
        </w:rPr>
        <w:t>الحالات التي تذكر فيها عبارة</w:t>
      </w:r>
      <w:r w:rsidRPr="00450D76">
        <w:rPr>
          <w:rFonts w:cs="Simplified Arabic"/>
          <w:rtl/>
          <w:lang w:bidi="ar-EG"/>
        </w:rPr>
        <w:t xml:space="preserve"> "الموافقة الحرة والمسبقة </w:t>
      </w:r>
      <w:r w:rsidRPr="00450D76">
        <w:rPr>
          <w:rFonts w:cs="Simplified Arabic" w:hint="cs"/>
          <w:rtl/>
          <w:lang w:bidi="ar-EG"/>
        </w:rPr>
        <w:t>والمستنيرة</w:t>
      </w:r>
      <w:r w:rsidRPr="00450D76">
        <w:rPr>
          <w:rFonts w:cs="Simplified Arabic"/>
          <w:rtl/>
          <w:lang w:bidi="ar-EG"/>
        </w:rPr>
        <w:t xml:space="preserve">" تشير </w:t>
      </w:r>
      <w:r w:rsidRPr="00450D76">
        <w:rPr>
          <w:rFonts w:cs="Simplified Arabic" w:hint="cs"/>
          <w:rtl/>
        </w:rPr>
        <w:t>إلى المصطلح الثلاثي المتمثل في "الموافقة المسبقة عن علم" أو "الموافقة الحرة والمسبقة عن علم" أو "الموافقة والمشاركة".</w:t>
      </w:r>
    </w:p>
  </w:footnote>
  <w:footnote w:id="153">
    <w:p w14:paraId="283D3184" w14:textId="77777777" w:rsidR="00B566CE" w:rsidRPr="00450D76" w:rsidRDefault="00B566CE" w:rsidP="003C7858">
      <w:pPr>
        <w:pStyle w:val="FootnoteText"/>
        <w:kinsoku w:val="0"/>
        <w:overflowPunct w:val="0"/>
        <w:autoSpaceDE w:val="0"/>
        <w:autoSpaceDN w:val="0"/>
        <w:bidi/>
        <w:adjustRightInd w:val="0"/>
        <w:snapToGrid w:val="0"/>
        <w:jc w:val="both"/>
        <w:rPr>
          <w:rFonts w:cs="Simplified Arabic"/>
          <w:lang w:bidi="ar-EG"/>
        </w:rPr>
      </w:pPr>
      <w:r w:rsidRPr="00450D76">
        <w:rPr>
          <w:rStyle w:val="FootnoteReference"/>
          <w:rFonts w:cs="Simplified Arabic"/>
          <w:snapToGrid w:val="0"/>
          <w:kern w:val="22"/>
        </w:rPr>
        <w:footnoteRef/>
      </w:r>
      <w:r w:rsidRPr="00450D76">
        <w:rPr>
          <w:rFonts w:cs="Simplified Arabic" w:hint="cs"/>
          <w:rtl/>
          <w:lang w:bidi="ar-EG"/>
        </w:rPr>
        <w:t xml:space="preserve"> </w:t>
      </w:r>
      <w:r>
        <w:rPr>
          <w:rFonts w:cs="Simplified Arabic" w:hint="cs"/>
          <w:rtl/>
          <w:lang w:bidi="ar-EG"/>
        </w:rPr>
        <w:t>انظر المقرر</w:t>
      </w:r>
      <w:r w:rsidRPr="00450D76">
        <w:rPr>
          <w:rFonts w:cs="Simplified Arabic" w:hint="cs"/>
          <w:rtl/>
          <w:lang w:bidi="ar-EG"/>
        </w:rPr>
        <w:t xml:space="preserve"> </w:t>
      </w:r>
      <w:hyperlink r:id="rId11" w:history="1">
        <w:r w:rsidRPr="00450D76">
          <w:rPr>
            <w:rStyle w:val="Hyperlink"/>
            <w:rFonts w:cs="Simplified Arabic"/>
            <w:color w:val="3F7FCD"/>
          </w:rPr>
          <w:t>IPBES</w:t>
        </w:r>
        <w:r>
          <w:rPr>
            <w:rStyle w:val="Hyperlink"/>
            <w:rFonts w:cs="Simplified Arabic"/>
            <w:color w:val="3F7FCD"/>
          </w:rPr>
          <w:t> </w:t>
        </w:r>
        <w:r w:rsidRPr="00450D76">
          <w:rPr>
            <w:rStyle w:val="Hyperlink"/>
            <w:rFonts w:cs="Simplified Arabic"/>
            <w:color w:val="3F7FCD"/>
          </w:rPr>
          <w:t>5/1</w:t>
        </w:r>
        <w:r w:rsidRPr="00450D76">
          <w:rPr>
            <w:rStyle w:val="Hyperlink"/>
            <w:rFonts w:cs="Simplified Arabic"/>
            <w:color w:val="3F7FCD"/>
            <w:rtl/>
          </w:rPr>
          <w:t>،</w:t>
        </w:r>
        <w:r w:rsidRPr="00450D76">
          <w:rPr>
            <w:rStyle w:val="Hyperlink"/>
            <w:rFonts w:cs="Simplified Arabic" w:hint="cs"/>
            <w:color w:val="3F7FCD"/>
            <w:rtl/>
          </w:rPr>
          <w:t xml:space="preserve"> المرفق الثاني</w:t>
        </w:r>
      </w:hyperlink>
      <w:r w:rsidRPr="00450D76">
        <w:rPr>
          <w:rFonts w:cs="Simplified Arabic" w:hint="cs"/>
          <w:rtl/>
          <w:lang w:bidi="ar-EG"/>
        </w:rPr>
        <w:t>.</w:t>
      </w:r>
    </w:p>
  </w:footnote>
  <w:footnote w:id="154">
    <w:p w14:paraId="283D3185" w14:textId="77777777" w:rsidR="00B566CE" w:rsidRPr="00450D76" w:rsidRDefault="00B566CE" w:rsidP="003C7858">
      <w:pPr>
        <w:pStyle w:val="FootnoteText"/>
        <w:kinsoku w:val="0"/>
        <w:overflowPunct w:val="0"/>
        <w:autoSpaceDE w:val="0"/>
        <w:autoSpaceDN w:val="0"/>
        <w:bidi/>
        <w:adjustRightInd w:val="0"/>
        <w:snapToGrid w:val="0"/>
        <w:jc w:val="both"/>
        <w:rPr>
          <w:rFonts w:cs="Simplified Arabic"/>
          <w:lang w:bidi="ar-EG"/>
        </w:rPr>
      </w:pPr>
      <w:r w:rsidRPr="00450D76">
        <w:rPr>
          <w:rStyle w:val="FootnoteReference"/>
          <w:rFonts w:cs="Simplified Arabic"/>
          <w:snapToGrid w:val="0"/>
          <w:kern w:val="22"/>
        </w:rPr>
        <w:footnoteRef/>
      </w:r>
      <w:r w:rsidRPr="00450D76">
        <w:rPr>
          <w:rFonts w:cs="Simplified Arabic" w:hint="cs"/>
          <w:rtl/>
          <w:lang w:bidi="ar-EG"/>
        </w:rPr>
        <w:t xml:space="preserve"> </w:t>
      </w:r>
      <w:r>
        <w:rPr>
          <w:rFonts w:cs="Simplified Arabic" w:hint="cs"/>
          <w:rtl/>
          <w:lang w:bidi="ar-EG"/>
        </w:rPr>
        <w:t>يمكن اعتبار</w:t>
      </w:r>
      <w:r w:rsidRPr="00450D76">
        <w:rPr>
          <w:rFonts w:cs="Simplified Arabic" w:hint="cs"/>
          <w:rtl/>
          <w:lang w:bidi="ar-EG"/>
        </w:rPr>
        <w:t xml:space="preserve"> مجتمعات المعارف الشاملة </w:t>
      </w:r>
      <w:r>
        <w:rPr>
          <w:rFonts w:cs="Simplified Arabic" w:hint="cs"/>
          <w:rtl/>
          <w:lang w:bidi="ar-EG"/>
        </w:rPr>
        <w:t xml:space="preserve">على </w:t>
      </w:r>
      <w:r w:rsidRPr="00450D76">
        <w:rPr>
          <w:rFonts w:cs="Simplified Arabic" w:hint="cs"/>
          <w:rtl/>
          <w:lang w:bidi="ar-EG"/>
        </w:rPr>
        <w:t>أنها المجتمعات التي تقدّر توليد المعارف ونشرها واستخدامها كمحركات رئيسية للتنمية وتعزيز التعاون والابتكار وتمكين الأفراد والجماعات</w:t>
      </w:r>
      <w:r>
        <w:rPr>
          <w:rFonts w:cs="Simplified Arabic" w:hint="cs"/>
          <w:rtl/>
          <w:lang w:bidi="ar-EG"/>
        </w:rPr>
        <w:t xml:space="preserve">. انظر، على سبيل المثال، </w:t>
      </w:r>
      <w:r w:rsidRPr="00450D76">
        <w:rPr>
          <w:rFonts w:cs="Simplified Arabic" w:hint="cs"/>
          <w:rtl/>
          <w:lang w:bidi="ar-EG"/>
        </w:rPr>
        <w:t>منظمة الأمم المتحدة للتربية والعلم والثقافة</w:t>
      </w:r>
      <w:r>
        <w:rPr>
          <w:rFonts w:cs="Simplified Arabic" w:hint="cs"/>
          <w:rtl/>
          <w:lang w:bidi="ar-EG"/>
        </w:rPr>
        <w:t xml:space="preserve"> وجامعة الأمم المتحدة، </w:t>
      </w:r>
      <w:r>
        <w:rPr>
          <w:rFonts w:cs="Simplified Arabic" w:hint="cs"/>
          <w:i/>
          <w:iCs/>
          <w:rtl/>
          <w:lang w:bidi="ar-EG"/>
        </w:rPr>
        <w:t>دليل سياسات مجتمعات المعارف</w:t>
      </w:r>
      <w:r w:rsidRPr="00450D76">
        <w:rPr>
          <w:rFonts w:cs="Simplified Arabic" w:hint="cs"/>
          <w:rtl/>
          <w:lang w:bidi="ar-EG"/>
        </w:rPr>
        <w:t xml:space="preserve"> </w:t>
      </w:r>
      <w:r>
        <w:rPr>
          <w:rFonts w:cs="Simplified Arabic" w:hint="cs"/>
          <w:rtl/>
          <w:lang w:bidi="ar-EG"/>
        </w:rPr>
        <w:t>(2016).</w:t>
      </w:r>
    </w:p>
  </w:footnote>
  <w:footnote w:id="155">
    <w:p w14:paraId="283D3186" w14:textId="77777777" w:rsidR="00B566CE" w:rsidRPr="00450D76" w:rsidRDefault="00B566CE" w:rsidP="003C7858">
      <w:pPr>
        <w:pStyle w:val="FootnoteText"/>
        <w:kinsoku w:val="0"/>
        <w:overflowPunct w:val="0"/>
        <w:autoSpaceDE w:val="0"/>
        <w:autoSpaceDN w:val="0"/>
        <w:bidi/>
        <w:adjustRightInd w:val="0"/>
        <w:snapToGrid w:val="0"/>
        <w:jc w:val="both"/>
        <w:rPr>
          <w:rFonts w:cs="Simplified Arabic"/>
          <w:lang w:bidi="ar-EG"/>
        </w:rPr>
      </w:pPr>
      <w:r w:rsidRPr="00450D76">
        <w:rPr>
          <w:rStyle w:val="FootnoteReference"/>
          <w:rFonts w:cs="Simplified Arabic"/>
          <w:snapToGrid w:val="0"/>
          <w:kern w:val="22"/>
        </w:rPr>
        <w:footnoteRef/>
      </w:r>
      <w:r w:rsidRPr="00450D76">
        <w:rPr>
          <w:rFonts w:cs="Simplified Arabic" w:hint="cs"/>
          <w:rtl/>
          <w:lang w:bidi="ar-EG"/>
        </w:rPr>
        <w:t xml:space="preserve"> </w:t>
      </w:r>
      <w:r>
        <w:rPr>
          <w:rFonts w:cs="Simplified Arabic" w:hint="cs"/>
          <w:rtl/>
          <w:lang w:bidi="ar-EG"/>
        </w:rPr>
        <w:t xml:space="preserve">انظر </w:t>
      </w:r>
      <w:r w:rsidRPr="00450D76">
        <w:rPr>
          <w:rFonts w:cs="Simplified Arabic" w:hint="cs"/>
          <w:rtl/>
          <w:lang w:bidi="ar-EG"/>
        </w:rPr>
        <w:t xml:space="preserve">المقرر </w:t>
      </w:r>
      <w:hyperlink r:id="rId12" w:history="1">
        <w:r w:rsidRPr="00450D76">
          <w:rPr>
            <w:rStyle w:val="Hyperlink"/>
            <w:rFonts w:cs="Simplified Arabic"/>
            <w:color w:val="3F7FCD"/>
            <w:rtl/>
          </w:rPr>
          <w:t>15/8</w:t>
        </w:r>
      </w:hyperlink>
      <w:r w:rsidRPr="00450D76">
        <w:rPr>
          <w:rFonts w:cs="Simplified Arabic"/>
          <w:rtl/>
          <w:lang w:bidi="ar-EG"/>
        </w:rPr>
        <w:t>.</w:t>
      </w:r>
    </w:p>
  </w:footnote>
  <w:footnote w:id="156">
    <w:p w14:paraId="283D3187" w14:textId="77777777" w:rsidR="00B566CE" w:rsidRPr="00450D76" w:rsidRDefault="00B566CE" w:rsidP="003C7858">
      <w:pPr>
        <w:pStyle w:val="FootnoteText"/>
        <w:kinsoku w:val="0"/>
        <w:overflowPunct w:val="0"/>
        <w:autoSpaceDE w:val="0"/>
        <w:autoSpaceDN w:val="0"/>
        <w:bidi/>
        <w:adjustRightInd w:val="0"/>
        <w:snapToGrid w:val="0"/>
        <w:jc w:val="both"/>
        <w:rPr>
          <w:rFonts w:cs="Simplified Arabic"/>
          <w:lang w:bidi="ar-EG"/>
        </w:rPr>
      </w:pPr>
      <w:r w:rsidRPr="00450D76">
        <w:rPr>
          <w:rStyle w:val="FootnoteReference"/>
          <w:rFonts w:cs="Simplified Arabic"/>
          <w:snapToGrid w:val="0"/>
          <w:kern w:val="22"/>
        </w:rPr>
        <w:footnoteRef/>
      </w:r>
      <w:r w:rsidRPr="00450D76">
        <w:rPr>
          <w:rFonts w:cs="Simplified Arabic" w:hint="cs"/>
          <w:rtl/>
          <w:lang w:bidi="ar-EG"/>
        </w:rPr>
        <w:t xml:space="preserve"> قد يشمل ذلك: الحكومات دون الوطنية، والمدن، والسلطات المحلية الأخرى، والمنظمات الحكومية الدولية، والمنظمات غير الحكومية، والدوائر العلمية، والأوساط الأكاديمية، والمنظمات الدينية، والشبكات، والقطاع الخاص.</w:t>
      </w:r>
    </w:p>
  </w:footnote>
  <w:footnote w:id="157">
    <w:p w14:paraId="283D3188" w14:textId="77777777" w:rsidR="00B566CE" w:rsidRPr="00450D76" w:rsidRDefault="00B566CE" w:rsidP="003C7858">
      <w:pPr>
        <w:pStyle w:val="FootnoteText"/>
        <w:kinsoku w:val="0"/>
        <w:overflowPunct w:val="0"/>
        <w:autoSpaceDE w:val="0"/>
        <w:autoSpaceDN w:val="0"/>
        <w:bidi/>
        <w:adjustRightInd w:val="0"/>
        <w:snapToGrid w:val="0"/>
        <w:jc w:val="both"/>
        <w:rPr>
          <w:rFonts w:cs="Simplified Arabic"/>
          <w:lang w:bidi="ar-EG"/>
        </w:rPr>
      </w:pPr>
      <w:r w:rsidRPr="00450D76">
        <w:rPr>
          <w:rStyle w:val="FootnoteReference"/>
          <w:rFonts w:cs="Simplified Arabic"/>
          <w:snapToGrid w:val="0"/>
          <w:kern w:val="22"/>
        </w:rPr>
        <w:footnoteRef/>
      </w:r>
      <w:r w:rsidRPr="00450D76">
        <w:rPr>
          <w:rFonts w:cs="Simplified Arabic" w:hint="cs"/>
          <w:rtl/>
          <w:lang w:bidi="ar-EG"/>
        </w:rPr>
        <w:t xml:space="preserve"> لا سيما المقرران</w:t>
      </w:r>
      <w:r>
        <w:rPr>
          <w:rFonts w:cs="Simplified Arabic" w:hint="cs"/>
          <w:rtl/>
          <w:lang w:bidi="ar-EG"/>
        </w:rPr>
        <w:t xml:space="preserve"> </w:t>
      </w:r>
      <w:hyperlink r:id="rId13" w:history="1">
        <w:r w:rsidRPr="00450D76">
          <w:rPr>
            <w:rStyle w:val="Hyperlink"/>
            <w:rFonts w:cs="Simplified Arabic"/>
            <w:color w:val="3F7FCD"/>
            <w:rtl/>
          </w:rPr>
          <w:t>14/25</w:t>
        </w:r>
      </w:hyperlink>
      <w:r w:rsidRPr="00450D76">
        <w:rPr>
          <w:rFonts w:cs="Simplified Arabic" w:hint="cs"/>
          <w:rtl/>
          <w:lang w:bidi="ar-EG"/>
        </w:rPr>
        <w:t xml:space="preserve"> </w:t>
      </w:r>
      <w:r>
        <w:rPr>
          <w:rFonts w:cs="Simplified Arabic" w:hint="cs"/>
          <w:rtl/>
          <w:lang w:bidi="ar-EG"/>
        </w:rPr>
        <w:t>و</w:t>
      </w:r>
      <w:hyperlink r:id="rId14" w:history="1">
        <w:r w:rsidRPr="00450D76">
          <w:rPr>
            <w:rStyle w:val="Hyperlink"/>
            <w:rFonts w:cs="Simplified Arabic"/>
            <w:color w:val="3F7FCD"/>
            <w:rtl/>
          </w:rPr>
          <w:t>15/16</w:t>
        </w:r>
      </w:hyperlink>
      <w:r w:rsidRPr="00450D76">
        <w:rPr>
          <w:rFonts w:cs="Simplified Arabic"/>
          <w:rtl/>
          <w:lang w:bidi="ar-EG"/>
        </w:rPr>
        <w:t xml:space="preserve"> </w:t>
      </w:r>
      <w:r w:rsidRPr="00450D76">
        <w:rPr>
          <w:rFonts w:cs="Simplified Arabic" w:hint="cs"/>
          <w:rtl/>
          <w:lang w:bidi="ar-EG"/>
        </w:rPr>
        <w:t xml:space="preserve">المتعلقان بإدارة المعارف، بما في ذلك الخدمات العالمية لدعم المعارف لأغراض التنوع البيولوجي، والمقرر 15/8 </w:t>
      </w:r>
      <w:r>
        <w:rPr>
          <w:rFonts w:cs="Simplified Arabic" w:hint="cs"/>
          <w:rtl/>
          <w:lang w:bidi="ar-EG"/>
        </w:rPr>
        <w:t>حسبما يتعلق على وجه الخصوص بكيان</w:t>
      </w:r>
      <w:r w:rsidRPr="00450D76">
        <w:rPr>
          <w:rFonts w:cs="Simplified Arabic" w:hint="cs"/>
          <w:rtl/>
          <w:lang w:bidi="ar-EG"/>
        </w:rPr>
        <w:t xml:space="preserve"> التنسيق العالمي و</w:t>
      </w:r>
      <w:r>
        <w:rPr>
          <w:rFonts w:cs="Simplified Arabic" w:hint="cs"/>
          <w:rtl/>
          <w:lang w:bidi="ar-EG"/>
        </w:rPr>
        <w:t>ال</w:t>
      </w:r>
      <w:r w:rsidRPr="00450D76">
        <w:rPr>
          <w:rFonts w:cs="Simplified Arabic" w:hint="cs"/>
          <w:rtl/>
          <w:lang w:bidi="ar-EG"/>
        </w:rPr>
        <w:t>مراكز الإقليمية و/أو دون الإقليمية ل</w:t>
      </w:r>
      <w:r>
        <w:rPr>
          <w:rFonts w:cs="Simplified Arabic" w:hint="cs"/>
          <w:rtl/>
          <w:lang w:bidi="ar-EG"/>
        </w:rPr>
        <w:t>دعم ا</w:t>
      </w:r>
      <w:r w:rsidRPr="00450D76">
        <w:rPr>
          <w:rFonts w:cs="Simplified Arabic" w:hint="cs"/>
          <w:rtl/>
          <w:lang w:bidi="ar-EG"/>
        </w:rPr>
        <w:t>لتعاون التقني والعلمي التابعة لآلية التعاون التقني والعلمي.</w:t>
      </w:r>
    </w:p>
  </w:footnote>
  <w:footnote w:id="158">
    <w:p w14:paraId="283D3189" w14:textId="77777777" w:rsidR="00B566CE" w:rsidRPr="00851F2B" w:rsidRDefault="00B566CE" w:rsidP="00B52FE8">
      <w:pPr>
        <w:pStyle w:val="FootnoteText"/>
        <w:bidi/>
        <w:jc w:val="both"/>
        <w:rPr>
          <w:rFonts w:cs="Simplified Arabic"/>
          <w:sz w:val="18"/>
        </w:rPr>
      </w:pPr>
      <w:r w:rsidRPr="00851F2B">
        <w:rPr>
          <w:rStyle w:val="FootnoteReference"/>
          <w:rFonts w:cs="Simplified Arabic"/>
          <w:sz w:val="18"/>
          <w:rtl/>
        </w:rPr>
        <w:t>*</w:t>
      </w:r>
      <w:r w:rsidRPr="00851F2B">
        <w:rPr>
          <w:rFonts w:cs="Simplified Arabic"/>
          <w:sz w:val="18"/>
          <w:rtl/>
        </w:rPr>
        <w:t xml:space="preserve"> أعد رئيس الهيئة الفرعية </w:t>
      </w:r>
      <w:r w:rsidRPr="00851F2B">
        <w:rPr>
          <w:rFonts w:cs="Simplified Arabic" w:hint="cs"/>
          <w:sz w:val="18"/>
          <w:rtl/>
        </w:rPr>
        <w:t xml:space="preserve">للتنفيذ </w:t>
      </w:r>
      <w:r w:rsidRPr="00851F2B">
        <w:rPr>
          <w:rFonts w:cs="Simplified Arabic"/>
          <w:sz w:val="18"/>
          <w:rtl/>
        </w:rPr>
        <w:t xml:space="preserve">مشروع المقرر </w:t>
      </w:r>
      <w:r w:rsidRPr="00851F2B">
        <w:rPr>
          <w:rFonts w:cs="Simplified Arabic" w:hint="cs"/>
          <w:sz w:val="18"/>
          <w:rtl/>
          <w:lang w:bidi="ar-EG"/>
        </w:rPr>
        <w:t xml:space="preserve">هذا </w:t>
      </w:r>
      <w:r w:rsidRPr="00851F2B">
        <w:rPr>
          <w:rFonts w:cs="Simplified Arabic"/>
          <w:sz w:val="18"/>
          <w:rtl/>
        </w:rPr>
        <w:t xml:space="preserve">بدعم من الأمانة بعد القراءة الأولى للبند 7 من جدول الأعمال. ولم </w:t>
      </w:r>
      <w:r w:rsidRPr="00851F2B">
        <w:rPr>
          <w:rFonts w:cs="Simplified Arabic" w:hint="cs"/>
          <w:sz w:val="18"/>
          <w:rtl/>
        </w:rPr>
        <w:t>تستعرض</w:t>
      </w:r>
      <w:r w:rsidRPr="00851F2B">
        <w:rPr>
          <w:rFonts w:cs="Simplified Arabic"/>
          <w:sz w:val="18"/>
          <w:rtl/>
        </w:rPr>
        <w:t xml:space="preserve"> الهيئة الفرعية </w:t>
      </w:r>
      <w:r w:rsidRPr="00851F2B">
        <w:rPr>
          <w:rFonts w:cs="Simplified Arabic" w:hint="cs"/>
          <w:sz w:val="18"/>
          <w:rtl/>
        </w:rPr>
        <w:t xml:space="preserve">النص </w:t>
      </w:r>
      <w:r w:rsidRPr="00851F2B">
        <w:rPr>
          <w:rFonts w:cs="Simplified Arabic"/>
          <w:sz w:val="18"/>
          <w:rtl/>
        </w:rPr>
        <w:t>في اجتماعها الرابع.</w:t>
      </w:r>
    </w:p>
  </w:footnote>
  <w:footnote w:id="159">
    <w:p w14:paraId="283D318A" w14:textId="77777777" w:rsidR="00B566CE" w:rsidRPr="00851F2B" w:rsidRDefault="00B566CE" w:rsidP="00B52FE8">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i/>
          <w:iCs/>
          <w:sz w:val="18"/>
          <w:rtl/>
        </w:rPr>
        <w:t>تقرير مؤتمر الأمم المتحدة المعني بالبيئة والتنمية، ريو دي جانيرو، 3-14 يونيو/حزيران 1992،</w:t>
      </w:r>
      <w:r w:rsidRPr="0082035C">
        <w:rPr>
          <w:rFonts w:cs="Simplified Arabic"/>
          <w:sz w:val="18"/>
          <w:rtl/>
        </w:rPr>
        <w:t xml:space="preserve"> المجلد </w:t>
      </w:r>
      <w:r w:rsidRPr="0082035C">
        <w:rPr>
          <w:rFonts w:cs="Simplified Arabic" w:hint="cs"/>
          <w:sz w:val="18"/>
          <w:rtl/>
        </w:rPr>
        <w:t>الأول</w:t>
      </w:r>
      <w:r w:rsidRPr="0082035C">
        <w:rPr>
          <w:rFonts w:cs="Simplified Arabic"/>
          <w:sz w:val="18"/>
          <w:rtl/>
        </w:rPr>
        <w:t>،</w:t>
      </w:r>
      <w:r w:rsidRPr="00851F2B">
        <w:rPr>
          <w:rFonts w:cs="Simplified Arabic"/>
          <w:i/>
          <w:iCs/>
          <w:sz w:val="18"/>
          <w:rtl/>
        </w:rPr>
        <w:t xml:space="preserve"> القرارات التي اعتمدها المؤتمر</w:t>
      </w:r>
      <w:r w:rsidRPr="00851F2B">
        <w:rPr>
          <w:rFonts w:cs="Simplified Arabic"/>
          <w:sz w:val="18"/>
          <w:rtl/>
        </w:rPr>
        <w:t xml:space="preserve"> (منشورات الأمم المتحدة، رقم المبيع </w:t>
      </w:r>
      <w:r w:rsidRPr="00851F2B">
        <w:rPr>
          <w:rFonts w:cs="Simplified Arabic"/>
          <w:sz w:val="18"/>
        </w:rPr>
        <w:t>E.93.I.8</w:t>
      </w:r>
      <w:r w:rsidRPr="00851F2B">
        <w:rPr>
          <w:rFonts w:cs="Simplified Arabic"/>
          <w:sz w:val="18"/>
          <w:rtl/>
        </w:rPr>
        <w:t xml:space="preserve"> والتصويب)، القرار 1، المرفق الأول.</w:t>
      </w:r>
    </w:p>
  </w:footnote>
  <w:footnote w:id="160">
    <w:p w14:paraId="283D318B" w14:textId="77777777" w:rsidR="00B566CE" w:rsidRPr="00851F2B" w:rsidRDefault="00B566CE" w:rsidP="00B52FE8">
      <w:pPr>
        <w:pStyle w:val="FootnoteText"/>
        <w:bidi/>
        <w:jc w:val="both"/>
        <w:rPr>
          <w:rFonts w:cs="Simplified Arabic"/>
          <w:sz w:val="18"/>
          <w:lang w:bidi="ar-EG"/>
        </w:rPr>
      </w:pPr>
      <w:r w:rsidRPr="00851F2B">
        <w:rPr>
          <w:rStyle w:val="FootnoteReference"/>
          <w:rFonts w:cs="Simplified Arabic"/>
          <w:sz w:val="18"/>
        </w:rPr>
        <w:footnoteRef/>
      </w:r>
      <w:r w:rsidRPr="00851F2B">
        <w:rPr>
          <w:rFonts w:cs="Simplified Arabic"/>
          <w:sz w:val="18"/>
          <w:rtl/>
        </w:rPr>
        <w:t xml:space="preserve"> المقرر 15/4، المرفق.</w:t>
      </w:r>
    </w:p>
  </w:footnote>
  <w:footnote w:id="161">
    <w:p w14:paraId="283D318C" w14:textId="77777777" w:rsidR="00B566CE" w:rsidRPr="00851F2B" w:rsidRDefault="00B566CE" w:rsidP="00B52FE8">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الأمم المتحدة، </w:t>
      </w:r>
      <w:r w:rsidRPr="00851F2B">
        <w:rPr>
          <w:rFonts w:cs="Simplified Arabic"/>
          <w:i/>
          <w:iCs/>
          <w:sz w:val="18"/>
          <w:rtl/>
        </w:rPr>
        <w:t>سلسلة المعاهدات</w:t>
      </w:r>
      <w:r w:rsidRPr="00851F2B">
        <w:rPr>
          <w:rFonts w:cs="Simplified Arabic"/>
          <w:sz w:val="18"/>
          <w:rtl/>
        </w:rPr>
        <w:t>، المجلد 1954، رقم 33480.</w:t>
      </w:r>
    </w:p>
  </w:footnote>
  <w:footnote w:id="162">
    <w:p w14:paraId="283D318D" w14:textId="77777777" w:rsidR="00B566CE" w:rsidRPr="00851F2B" w:rsidRDefault="00B566CE" w:rsidP="00B52FE8">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يعد البيان المشترك بمثابة نتاج "المساهمات المحددة وطنيا - الاستراتيجيات وخطط العمل الوطنية للتنوع البيولوجي الوزارية" التي عقدت في 9 ديسمبر</w:t>
      </w:r>
      <w:r w:rsidRPr="00851F2B">
        <w:rPr>
          <w:rFonts w:cs="Simplified Arabic" w:hint="cs"/>
          <w:sz w:val="18"/>
          <w:rtl/>
        </w:rPr>
        <w:t>/كانون الأول</w:t>
      </w:r>
      <w:r w:rsidRPr="00851F2B">
        <w:rPr>
          <w:rFonts w:cs="Simplified Arabic"/>
          <w:sz w:val="18"/>
          <w:rtl/>
        </w:rPr>
        <w:t xml:space="preserve"> 2023</w:t>
      </w:r>
      <w:r w:rsidRPr="00851F2B">
        <w:rPr>
          <w:rFonts w:cs="Simplified Arabic" w:hint="cs"/>
          <w:sz w:val="18"/>
          <w:rtl/>
        </w:rPr>
        <w:t xml:space="preserve"> (انظر </w:t>
      </w:r>
      <w:hyperlink r:id="rId15" w:history="1">
        <w:r w:rsidRPr="00851F2B">
          <w:rPr>
            <w:rFonts w:cs="Simplified Arabic"/>
            <w:color w:val="0000FF"/>
            <w:sz w:val="18"/>
            <w:u w:val="single"/>
            <w:lang w:eastAsia="en-US"/>
          </w:rPr>
          <w:t>www.cop28.com/en/joint-statement-on-climate-nature</w:t>
        </w:r>
      </w:hyperlink>
      <w:r w:rsidRPr="00851F2B">
        <w:rPr>
          <w:rFonts w:cs="Simplified Arabic"/>
          <w:sz w:val="18"/>
          <w:rtl/>
          <w:lang w:eastAsia="en-US"/>
        </w:rPr>
        <w:t>)</w:t>
      </w:r>
      <w:r w:rsidRPr="00851F2B">
        <w:rPr>
          <w:rFonts w:cs="Simplified Arabic" w:hint="cs"/>
          <w:sz w:val="18"/>
          <w:rtl/>
          <w:lang w:eastAsia="en-US"/>
        </w:rPr>
        <w:t>.</w:t>
      </w:r>
    </w:p>
  </w:footnote>
  <w:footnote w:id="163">
    <w:p w14:paraId="283D318E" w14:textId="77777777" w:rsidR="00B566CE" w:rsidRPr="00851F2B" w:rsidRDefault="00B566CE" w:rsidP="00B52FE8">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الأمم المتحدة، </w:t>
      </w:r>
      <w:r w:rsidRPr="00851F2B">
        <w:rPr>
          <w:rFonts w:cs="Simplified Arabic"/>
          <w:i/>
          <w:iCs/>
          <w:sz w:val="18"/>
          <w:rtl/>
        </w:rPr>
        <w:t>سلسلة المعاهدات</w:t>
      </w:r>
      <w:r w:rsidRPr="00851F2B">
        <w:rPr>
          <w:rFonts w:cs="Simplified Arabic"/>
          <w:sz w:val="18"/>
          <w:rtl/>
        </w:rPr>
        <w:t>، المجل</w:t>
      </w:r>
      <w:r w:rsidRPr="00851F2B">
        <w:rPr>
          <w:rFonts w:cs="Simplified Arabic" w:hint="cs"/>
          <w:sz w:val="18"/>
          <w:rtl/>
        </w:rPr>
        <w:t xml:space="preserve">د </w:t>
      </w:r>
      <w:r w:rsidRPr="00851F2B">
        <w:rPr>
          <w:rFonts w:cs="Simplified Arabic"/>
          <w:sz w:val="18"/>
          <w:lang w:val="fr-CA"/>
        </w:rPr>
        <w:t>1771</w:t>
      </w:r>
      <w:r w:rsidRPr="00851F2B">
        <w:rPr>
          <w:rFonts w:cs="Simplified Arabic"/>
          <w:sz w:val="18"/>
          <w:rtl/>
        </w:rPr>
        <w:t>، رقم 30822</w:t>
      </w:r>
      <w:r w:rsidRPr="00851F2B">
        <w:rPr>
          <w:rFonts w:cs="Simplified Arabic"/>
          <w:sz w:val="18"/>
          <w:lang w:val="fr-CA"/>
        </w:rPr>
        <w:t>.</w:t>
      </w:r>
    </w:p>
  </w:footnote>
  <w:footnote w:id="164">
    <w:p w14:paraId="283D318F" w14:textId="77777777" w:rsidR="00B566CE" w:rsidRPr="00851F2B" w:rsidRDefault="00B566CE" w:rsidP="00B52FE8">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اعتمدها مؤتمر الأطراف في الاتفاقية الإطارية بشأن حماية منطقة الكاربات وتنميتها المستدامة</w:t>
      </w:r>
      <w:r w:rsidRPr="00851F2B">
        <w:rPr>
          <w:rFonts w:cs="Simplified Arabic" w:hint="cs"/>
          <w:sz w:val="18"/>
          <w:rtl/>
        </w:rPr>
        <w:t xml:space="preserve"> في اجتماعه السابع الذي عُقد في أكتوبر/تشرين الأول 2023</w:t>
      </w:r>
      <w:r w:rsidRPr="00851F2B">
        <w:rPr>
          <w:rFonts w:cs="Simplified Arabic"/>
          <w:sz w:val="18"/>
          <w:rtl/>
        </w:rPr>
        <w:t xml:space="preserve"> بموجب مقرره </w:t>
      </w:r>
      <w:r w:rsidRPr="00851F2B">
        <w:rPr>
          <w:rFonts w:cs="Simplified Arabic"/>
          <w:sz w:val="18"/>
        </w:rPr>
        <w:t>COP7/1</w:t>
      </w:r>
      <w:r w:rsidRPr="00851F2B">
        <w:rPr>
          <w:rFonts w:cs="Simplified Arabic" w:hint="cs"/>
          <w:sz w:val="18"/>
          <w:rtl/>
        </w:rPr>
        <w:t>.</w:t>
      </w:r>
    </w:p>
  </w:footnote>
  <w:footnote w:id="165">
    <w:p w14:paraId="283D3190" w14:textId="77777777" w:rsidR="00B566CE" w:rsidRPr="00851F2B" w:rsidRDefault="00B566CE" w:rsidP="00757E54">
      <w:pPr>
        <w:pStyle w:val="FootnoteText"/>
        <w:bidi/>
        <w:rPr>
          <w:rFonts w:cs="Simplified Arabic"/>
          <w:sz w:val="18"/>
        </w:rPr>
      </w:pPr>
      <w:r w:rsidRPr="00851F2B">
        <w:rPr>
          <w:rStyle w:val="FootnoteReference"/>
          <w:rFonts w:cs="Simplified Arabic"/>
          <w:sz w:val="18"/>
        </w:rPr>
        <w:footnoteRef/>
      </w:r>
      <w:r w:rsidRPr="00851F2B">
        <w:rPr>
          <w:rFonts w:cs="Simplified Arabic"/>
          <w:sz w:val="18"/>
          <w:rtl/>
        </w:rPr>
        <w:t xml:space="preserve"> الأمم المتحدة، </w:t>
      </w:r>
      <w:r w:rsidRPr="00851F2B">
        <w:rPr>
          <w:rFonts w:cs="Simplified Arabic"/>
          <w:i/>
          <w:iCs/>
          <w:sz w:val="18"/>
          <w:rtl/>
        </w:rPr>
        <w:t>سلسلة المعاهدات</w:t>
      </w:r>
      <w:r w:rsidRPr="00851F2B">
        <w:rPr>
          <w:rFonts w:cs="Simplified Arabic"/>
          <w:sz w:val="18"/>
          <w:rtl/>
        </w:rPr>
        <w:t>، المجلد 1760، رقم 30619</w:t>
      </w:r>
      <w:r w:rsidRPr="00851F2B">
        <w:rPr>
          <w:rFonts w:cs="Simplified Arabic" w:hint="cs"/>
          <w:sz w:val="18"/>
          <w:rtl/>
        </w:rPr>
        <w:t>.</w:t>
      </w:r>
    </w:p>
  </w:footnote>
  <w:footnote w:id="166">
    <w:p w14:paraId="283D3191" w14:textId="77777777" w:rsidR="00B566CE" w:rsidRPr="00851F2B" w:rsidRDefault="00B566CE" w:rsidP="00757E54">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r w:rsidRPr="00851F2B">
        <w:rPr>
          <w:rFonts w:cs="Simplified Arabic"/>
          <w:sz w:val="18"/>
        </w:rPr>
        <w:t>CBD/SBI/4/10</w:t>
      </w:r>
      <w:r w:rsidRPr="00851F2B">
        <w:rPr>
          <w:rFonts w:cs="Simplified Arabic"/>
          <w:sz w:val="18"/>
          <w:rtl/>
        </w:rPr>
        <w:t>،</w:t>
      </w:r>
      <w:r w:rsidRPr="00851F2B">
        <w:rPr>
          <w:rFonts w:cs="Simplified Arabic" w:hint="cs"/>
          <w:sz w:val="18"/>
          <w:rtl/>
        </w:rPr>
        <w:t xml:space="preserve"> </w:t>
      </w:r>
      <w:r w:rsidRPr="00851F2B">
        <w:rPr>
          <w:rFonts w:cs="Simplified Arabic"/>
          <w:sz w:val="18"/>
          <w:rtl/>
        </w:rPr>
        <w:t>الفقرات 7-27.</w:t>
      </w:r>
    </w:p>
  </w:footnote>
  <w:footnote w:id="167">
    <w:p w14:paraId="283D3192" w14:textId="77777777" w:rsidR="00B566CE" w:rsidRPr="00851F2B" w:rsidRDefault="00B566CE" w:rsidP="00757E54">
      <w:pPr>
        <w:pStyle w:val="FootnoteText"/>
        <w:bidi/>
        <w:rPr>
          <w:rFonts w:cs="Simplified Arabic"/>
          <w:sz w:val="18"/>
        </w:rPr>
      </w:pPr>
      <w:r w:rsidRPr="00851F2B">
        <w:rPr>
          <w:rStyle w:val="FootnoteReference"/>
          <w:rFonts w:cs="Simplified Arabic"/>
          <w:sz w:val="18"/>
        </w:rPr>
        <w:footnoteRef/>
      </w:r>
      <w:r>
        <w:rPr>
          <w:rFonts w:cs="Simplified Arabic" w:hint="cs"/>
          <w:sz w:val="18"/>
          <w:rtl/>
        </w:rPr>
        <w:t xml:space="preserve"> انظر</w:t>
      </w:r>
      <w:r w:rsidRPr="00851F2B">
        <w:rPr>
          <w:rFonts w:cs="Simplified Arabic" w:hint="cs"/>
          <w:sz w:val="18"/>
          <w:rtl/>
        </w:rPr>
        <w:t xml:space="preserve"> </w:t>
      </w:r>
      <w:hyperlink r:id="rId16" w:history="1">
        <w:r w:rsidRPr="00851F2B">
          <w:rPr>
            <w:rStyle w:val="Hyperlink"/>
            <w:rFonts w:cs="Simplified Arabic"/>
            <w:sz w:val="18"/>
          </w:rPr>
          <w:t>www.fao.org/national-forest-monitoring/areas-of-work/restoration-monitoring/target-2-roadmap/en/</w:t>
        </w:r>
      </w:hyperlink>
      <w:r w:rsidRPr="00851F2B">
        <w:rPr>
          <w:rStyle w:val="Hyperlink"/>
          <w:rFonts w:cs="Simplified Arabic" w:hint="cs"/>
          <w:sz w:val="18"/>
          <w:rtl/>
        </w:rPr>
        <w:t>.</w:t>
      </w:r>
    </w:p>
  </w:footnote>
  <w:footnote w:id="168">
    <w:p w14:paraId="283D3193" w14:textId="77777777" w:rsidR="00B566CE" w:rsidRPr="00851F2B" w:rsidRDefault="00B566CE" w:rsidP="00757E54">
      <w:pPr>
        <w:pStyle w:val="FootnoteText"/>
        <w:bidi/>
        <w:rPr>
          <w:rFonts w:cs="Simplified Arabic"/>
          <w:sz w:val="18"/>
          <w:lang w:bidi="ar-EG"/>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hint="cs"/>
          <w:sz w:val="18"/>
          <w:rtl/>
        </w:rPr>
        <w:t xml:space="preserve"> </w:t>
      </w:r>
      <w:r w:rsidRPr="00851F2B">
        <w:rPr>
          <w:rFonts w:cs="Simplified Arabic"/>
          <w:sz w:val="18"/>
          <w:rtl/>
        </w:rPr>
        <w:t xml:space="preserve">بما في ذلك اتفاقية بازل بشأن التحكم في نقل النفايات الخطرة والتخلص منها عبر الحدود، واتفاقية روتردام </w:t>
      </w:r>
      <w:r>
        <w:rPr>
          <w:rFonts w:cs="Simplified Arabic" w:hint="cs"/>
          <w:sz w:val="18"/>
          <w:rtl/>
        </w:rPr>
        <w:t>المتعلقة ب</w:t>
      </w:r>
      <w:r w:rsidRPr="00851F2B">
        <w:rPr>
          <w:rFonts w:cs="Simplified Arabic"/>
          <w:sz w:val="18"/>
          <w:rtl/>
        </w:rPr>
        <w:t xml:space="preserve">تطبيق إجراء الموافقة المسبقة عن علم على مواد كيميائية ومبيدات آفات معينة خطرة متداولة في التجارة الدولية، واتفاقية </w:t>
      </w:r>
      <w:r>
        <w:rPr>
          <w:rFonts w:cs="Simplified Arabic" w:hint="cs"/>
          <w:sz w:val="18"/>
          <w:rtl/>
        </w:rPr>
        <w:t>ا</w:t>
      </w:r>
      <w:r w:rsidRPr="00851F2B">
        <w:rPr>
          <w:rFonts w:cs="Simplified Arabic"/>
          <w:sz w:val="18"/>
          <w:rtl/>
        </w:rPr>
        <w:t>ستكهولم بشأن الملوثات العضوية الثابتة، واتفاقية ميناماتا بشأن الزئبق</w:t>
      </w:r>
      <w:r w:rsidRPr="00851F2B">
        <w:rPr>
          <w:rFonts w:cs="Simplified Arabic"/>
          <w:sz w:val="18"/>
          <w:lang w:val="fr-CA"/>
        </w:rPr>
        <w:t>.</w:t>
      </w:r>
    </w:p>
  </w:footnote>
  <w:footnote w:id="169">
    <w:p w14:paraId="283D3194" w14:textId="77777777" w:rsidR="00B566CE" w:rsidRPr="00987EE8" w:rsidRDefault="00B566CE" w:rsidP="00987EE8">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المجلد 1760، العدد 30619.</w:t>
      </w:r>
    </w:p>
  </w:footnote>
  <w:footnote w:id="170">
    <w:p w14:paraId="283D3195" w14:textId="77777777" w:rsidR="00B566CE" w:rsidRDefault="00B566CE" w:rsidP="00987EE8">
      <w:pPr>
        <w:pStyle w:val="FootnoteText"/>
        <w:bidi/>
        <w:jc w:val="both"/>
        <w:rPr>
          <w:rtl/>
          <w:lang w:bidi="ar-EG"/>
        </w:rPr>
      </w:pPr>
      <w:r>
        <w:rPr>
          <w:rStyle w:val="FootnoteReference"/>
        </w:rPr>
        <w:footnoteRef/>
      </w:r>
      <w:r>
        <w:rPr>
          <w:rFonts w:hint="cs"/>
          <w:rtl/>
          <w:lang w:bidi="ar-EG"/>
        </w:rPr>
        <w:t xml:space="preserve"> </w:t>
      </w:r>
      <w:r w:rsidRPr="00D65321">
        <w:rPr>
          <w:rFonts w:cs="Simplified Arabic"/>
          <w:sz w:val="18"/>
          <w:rtl/>
        </w:rPr>
        <w:t xml:space="preserve">المقرر </w:t>
      </w:r>
      <w:hyperlink r:id="rId17" w:history="1">
        <w:r w:rsidRPr="00D65321">
          <w:rPr>
            <w:rStyle w:val="Hyperlink"/>
            <w:rFonts w:cs="Simplified Arabic" w:hint="cs"/>
            <w:color w:val="0000FF"/>
            <w:sz w:val="18"/>
            <w:rtl/>
          </w:rPr>
          <w:t>15/4</w:t>
        </w:r>
      </w:hyperlink>
      <w:r w:rsidRPr="00D65321">
        <w:rPr>
          <w:rFonts w:cs="Simplified Arabic"/>
          <w:sz w:val="18"/>
          <w:rtl/>
        </w:rPr>
        <w:t>، المرفق.</w:t>
      </w:r>
    </w:p>
  </w:footnote>
  <w:footnote w:id="171">
    <w:p w14:paraId="283D3196" w14:textId="77777777" w:rsidR="00B566CE" w:rsidRPr="00D65321" w:rsidRDefault="00B566CE" w:rsidP="00987EE8">
      <w:pPr>
        <w:pStyle w:val="FootnoteText"/>
        <w:bidi/>
        <w:jc w:val="both"/>
        <w:rPr>
          <w:rFonts w:cs="Simplified Arabic"/>
          <w:sz w:val="18"/>
        </w:rPr>
      </w:pPr>
      <w:r w:rsidRPr="00D65321">
        <w:rPr>
          <w:rStyle w:val="FootnoteReference"/>
          <w:rFonts w:cs="Simplified Arabic"/>
          <w:sz w:val="18"/>
        </w:rPr>
        <w:footnoteRef/>
      </w:r>
      <w:r w:rsidRPr="00D65321">
        <w:rPr>
          <w:rFonts w:cs="Simplified Arabic"/>
          <w:sz w:val="18"/>
          <w:rtl/>
        </w:rPr>
        <w:t xml:space="preserve"> </w:t>
      </w:r>
      <w:r w:rsidRPr="00D65321">
        <w:rPr>
          <w:rFonts w:cs="Simplified Arabic" w:hint="cs"/>
          <w:sz w:val="18"/>
          <w:rtl/>
        </w:rPr>
        <w:t>تشير الموافقة الحرة والمسبقة عن علم إلى المصطلح الثلاثي المتمثل في "الموافقة المسبقة عن علم" أو "الموافقة الحرة والمسبقة عن علم" أو "الموافقة والمشاركة"</w:t>
      </w:r>
      <w:r w:rsidRPr="00D65321">
        <w:rPr>
          <w:rFonts w:cs="Simplified Arabic"/>
          <w:sz w:val="18"/>
          <w:rtl/>
        </w:rPr>
        <w:t>.</w:t>
      </w:r>
    </w:p>
  </w:footnote>
  <w:footnote w:id="172">
    <w:p w14:paraId="283D3197" w14:textId="77777777" w:rsidR="00B566CE" w:rsidRPr="00D65321" w:rsidRDefault="00B566CE" w:rsidP="00987EE8">
      <w:pPr>
        <w:pStyle w:val="FootnoteText"/>
        <w:bidi/>
        <w:jc w:val="both"/>
        <w:rPr>
          <w:rFonts w:cs="Simplified Arabic"/>
          <w:sz w:val="18"/>
        </w:rPr>
      </w:pPr>
      <w:r w:rsidRPr="00D65321">
        <w:rPr>
          <w:rStyle w:val="FootnoteReference"/>
          <w:rFonts w:cs="Simplified Arabic"/>
          <w:sz w:val="18"/>
        </w:rPr>
        <w:footnoteRef/>
      </w:r>
      <w:r w:rsidRPr="00D65321">
        <w:rPr>
          <w:rFonts w:cs="Simplified Arabic"/>
          <w:sz w:val="18"/>
          <w:rtl/>
        </w:rPr>
        <w:t xml:space="preserve"> </w:t>
      </w:r>
      <w:r w:rsidRPr="00D65321">
        <w:rPr>
          <w:rFonts w:cs="Simplified Arabic" w:hint="cs"/>
          <w:sz w:val="18"/>
          <w:rtl/>
        </w:rPr>
        <w:t>المقرر</w:t>
      </w:r>
      <w:r w:rsidRPr="00D65321">
        <w:rPr>
          <w:rFonts w:cs="Simplified Arabic"/>
          <w:sz w:val="18"/>
          <w:rtl/>
        </w:rPr>
        <w:t xml:space="preserve"> </w:t>
      </w:r>
      <w:hyperlink r:id="rId18" w:history="1">
        <w:r w:rsidRPr="005621F5">
          <w:rPr>
            <w:rStyle w:val="Hyperlink"/>
            <w:rFonts w:cs="Simplified Arabic"/>
            <w:color w:val="0000FF"/>
            <w:sz w:val="18"/>
            <w:rtl/>
          </w:rPr>
          <w:t>15/</w:t>
        </w:r>
        <w:r w:rsidRPr="005621F5">
          <w:rPr>
            <w:rStyle w:val="Hyperlink"/>
            <w:rFonts w:cs="Simplified Arabic" w:hint="cs"/>
            <w:color w:val="0000FF"/>
            <w:sz w:val="18"/>
            <w:rtl/>
          </w:rPr>
          <w:t>11</w:t>
        </w:r>
      </w:hyperlink>
      <w:r w:rsidRPr="00D65321">
        <w:rPr>
          <w:rFonts w:cs="Simplified Arabic"/>
          <w:sz w:val="18"/>
          <w:rtl/>
        </w:rPr>
        <w:t>، المرفق.</w:t>
      </w:r>
    </w:p>
  </w:footnote>
  <w:footnote w:id="173">
    <w:p w14:paraId="283D3198" w14:textId="77777777" w:rsidR="00B566CE" w:rsidRPr="00DE795D" w:rsidRDefault="00B566CE" w:rsidP="00DE795D">
      <w:pPr>
        <w:pStyle w:val="FootnoteText"/>
        <w:bidi/>
        <w:jc w:val="both"/>
        <w:rPr>
          <w:rtl/>
          <w:lang w:bidi="ar-EG"/>
        </w:rPr>
      </w:pPr>
      <w:r>
        <w:rPr>
          <w:rStyle w:val="FootnoteReference"/>
        </w:rPr>
        <w:t>*</w:t>
      </w:r>
      <w:r>
        <w:rPr>
          <w:rFonts w:hint="cs"/>
          <w:rtl/>
          <w:lang w:bidi="ar-EG"/>
        </w:rPr>
        <w:t xml:space="preserve"> </w:t>
      </w:r>
      <w:bookmarkStart w:id="102" w:name="_Hlk151051946"/>
      <w:r w:rsidRPr="004B51FD">
        <w:rPr>
          <w:rFonts w:cs="Simplified Arabic"/>
          <w:sz w:val="18"/>
          <w:rtl/>
        </w:rPr>
        <w:t xml:space="preserve">لم </w:t>
      </w:r>
      <w:r>
        <w:rPr>
          <w:rFonts w:cs="Simplified Arabic" w:hint="cs"/>
          <w:sz w:val="18"/>
          <w:rtl/>
        </w:rPr>
        <w:t xml:space="preserve">يُنظر </w:t>
      </w:r>
      <w:r w:rsidRPr="004B51FD">
        <w:rPr>
          <w:rFonts w:cs="Simplified Arabic"/>
          <w:sz w:val="18"/>
          <w:rtl/>
        </w:rPr>
        <w:t xml:space="preserve">في الأقسام والفقرات التالية أو </w:t>
      </w:r>
      <w:r>
        <w:rPr>
          <w:rFonts w:cs="Simplified Arabic" w:hint="cs"/>
          <w:sz w:val="18"/>
          <w:rtl/>
        </w:rPr>
        <w:t>تُناقش</w:t>
      </w:r>
      <w:r w:rsidRPr="004B51FD">
        <w:rPr>
          <w:rFonts w:cs="Simplified Arabic"/>
          <w:sz w:val="18"/>
          <w:rtl/>
        </w:rPr>
        <w:t xml:space="preserve"> خلال جلسات فريق الاتصال: مشروع </w:t>
      </w:r>
      <w:r>
        <w:rPr>
          <w:rFonts w:cs="Simplified Arabic" w:hint="cs"/>
          <w:sz w:val="18"/>
          <w:rtl/>
        </w:rPr>
        <w:t>ال</w:t>
      </w:r>
      <w:r w:rsidRPr="004B51FD">
        <w:rPr>
          <w:rFonts w:cs="Simplified Arabic"/>
          <w:sz w:val="18"/>
          <w:rtl/>
        </w:rPr>
        <w:t>مقرر في إطار القسم ألف، والفقرات 1 (ب)، و2</w:t>
      </w:r>
      <w:r>
        <w:rPr>
          <w:rFonts w:cs="Simplified Arabic" w:hint="cs"/>
          <w:sz w:val="18"/>
          <w:rtl/>
        </w:rPr>
        <w:t xml:space="preserve"> إلى </w:t>
      </w:r>
      <w:r w:rsidRPr="004B51FD">
        <w:rPr>
          <w:rFonts w:cs="Simplified Arabic"/>
          <w:sz w:val="18"/>
          <w:rtl/>
        </w:rPr>
        <w:t>6، و15</w:t>
      </w:r>
      <w:r>
        <w:rPr>
          <w:rFonts w:cs="Simplified Arabic" w:hint="cs"/>
          <w:sz w:val="18"/>
          <w:rtl/>
        </w:rPr>
        <w:t xml:space="preserve"> إلى</w:t>
      </w:r>
      <w:r w:rsidRPr="004B51FD">
        <w:rPr>
          <w:rFonts w:cs="Simplified Arabic"/>
          <w:sz w:val="18"/>
          <w:rtl/>
        </w:rPr>
        <w:t>17، في مرفق القسم باء.</w:t>
      </w:r>
      <w:bookmarkEnd w:id="102"/>
    </w:p>
  </w:footnote>
  <w:footnote w:id="174">
    <w:p w14:paraId="283D3199" w14:textId="77777777" w:rsidR="00B566CE" w:rsidRPr="002A667F" w:rsidRDefault="00B566CE" w:rsidP="00DE795D">
      <w:pPr>
        <w:pStyle w:val="FootnoteText"/>
        <w:bidi/>
        <w:jc w:val="both"/>
        <w:rPr>
          <w:rFonts w:cs="Simplified Arabic"/>
          <w:sz w:val="18"/>
          <w:lang w:val="en-GB" w:eastAsia="en-US"/>
        </w:rPr>
      </w:pPr>
      <w:r w:rsidRPr="002A667F">
        <w:rPr>
          <w:rStyle w:val="FootnoteReference"/>
          <w:rFonts w:cs="Simplified Arabic"/>
          <w:sz w:val="18"/>
        </w:rPr>
        <w:footnoteRef/>
      </w:r>
      <w:r w:rsidRPr="002A667F">
        <w:rPr>
          <w:rFonts w:cs="Simplified Arabic"/>
          <w:sz w:val="18"/>
          <w:rtl/>
        </w:rPr>
        <w:t xml:space="preserve"> </w:t>
      </w:r>
      <w:r w:rsidRPr="002A667F">
        <w:rPr>
          <w:rFonts w:cs="Simplified Arabic" w:hint="cs"/>
          <w:sz w:val="18"/>
          <w:rtl/>
          <w:lang w:val="en-GB" w:eastAsia="en-US"/>
        </w:rPr>
        <w:t xml:space="preserve">الأمم المتحدة، </w:t>
      </w:r>
      <w:r w:rsidRPr="002A667F">
        <w:rPr>
          <w:rFonts w:cs="Simplified Arabic" w:hint="cs"/>
          <w:i/>
          <w:iCs/>
          <w:sz w:val="18"/>
          <w:rtl/>
          <w:lang w:val="en-GB" w:eastAsia="en-US"/>
        </w:rPr>
        <w:t>سلسلة المعاهدات</w:t>
      </w:r>
      <w:r w:rsidRPr="002A667F">
        <w:rPr>
          <w:rFonts w:cs="Simplified Arabic" w:hint="cs"/>
          <w:sz w:val="18"/>
          <w:rtl/>
          <w:lang w:val="en-GB" w:eastAsia="en-US"/>
        </w:rPr>
        <w:t xml:space="preserve">، المجلد 1760، رقم </w:t>
      </w:r>
      <w:r w:rsidRPr="00DE795D">
        <w:rPr>
          <w:rFonts w:cs="Simplified Arabic" w:hint="cs"/>
          <w:sz w:val="18"/>
          <w:rtl/>
          <w:lang w:val="en-GB" w:eastAsia="en-US"/>
        </w:rPr>
        <w:t>30619</w:t>
      </w:r>
      <w:r w:rsidRPr="00DE795D">
        <w:rPr>
          <w:rStyle w:val="Hyperlink"/>
          <w:rFonts w:cs="Simplified Arabic" w:hint="cs"/>
          <w:sz w:val="18"/>
          <w:u w:val="none"/>
          <w:rtl/>
        </w:rPr>
        <w:t>.</w:t>
      </w:r>
    </w:p>
  </w:footnote>
  <w:footnote w:id="175">
    <w:p w14:paraId="283D319A" w14:textId="77777777" w:rsidR="00B566CE" w:rsidRPr="002A667F" w:rsidRDefault="00B566CE" w:rsidP="00DE795D">
      <w:pPr>
        <w:pStyle w:val="FootnoteText"/>
        <w:bidi/>
        <w:jc w:val="both"/>
        <w:rPr>
          <w:rFonts w:cs="Simplified Arabic"/>
          <w:sz w:val="18"/>
          <w:lang w:val="en-GB" w:eastAsia="en-US"/>
        </w:rPr>
      </w:pPr>
      <w:r w:rsidRPr="002A667F">
        <w:rPr>
          <w:rStyle w:val="FootnoteReference"/>
          <w:rFonts w:cs="Simplified Arabic"/>
          <w:sz w:val="18"/>
        </w:rPr>
        <w:footnoteRef/>
      </w:r>
      <w:r w:rsidRPr="002A667F">
        <w:rPr>
          <w:rFonts w:cs="Simplified Arabic"/>
          <w:sz w:val="18"/>
          <w:rtl/>
        </w:rPr>
        <w:t xml:space="preserve"> </w:t>
      </w:r>
      <w:r w:rsidRPr="002A667F">
        <w:rPr>
          <w:rFonts w:cs="Simplified Arabic" w:hint="cs"/>
          <w:sz w:val="18"/>
          <w:rtl/>
          <w:lang w:val="en-GB" w:eastAsia="en-US"/>
        </w:rPr>
        <w:t>المقرر 15/4، المرفق</w:t>
      </w:r>
      <w:r w:rsidRPr="002A667F">
        <w:rPr>
          <w:rStyle w:val="Hyperlink"/>
          <w:rFonts w:cs="Simplified Arabic" w:hint="cs"/>
          <w:sz w:val="18"/>
          <w:rtl/>
        </w:rPr>
        <w:t>.</w:t>
      </w:r>
    </w:p>
  </w:footnote>
  <w:footnote w:id="176">
    <w:p w14:paraId="283D319B" w14:textId="77777777" w:rsidR="00B566CE" w:rsidRDefault="00B566CE" w:rsidP="009E0D60">
      <w:pPr>
        <w:pStyle w:val="FootnoteText"/>
        <w:bidi/>
        <w:jc w:val="both"/>
        <w:rPr>
          <w:rtl/>
          <w:lang w:bidi="ar-EG"/>
        </w:rPr>
      </w:pPr>
      <w:r>
        <w:rPr>
          <w:rStyle w:val="FootnoteReference"/>
        </w:rPr>
        <w:footnoteRef/>
      </w:r>
      <w:r>
        <w:rPr>
          <w:rtl/>
        </w:rPr>
        <w:t xml:space="preserve"> </w:t>
      </w:r>
      <w:r w:rsidRPr="002A667F">
        <w:rPr>
          <w:rFonts w:cs="Simplified Arabic"/>
          <w:sz w:val="18"/>
          <w:rtl/>
          <w:lang w:bidi="ar-EG"/>
        </w:rPr>
        <w:t xml:space="preserve">تشير الموافقة الحرة والمسبقة </w:t>
      </w:r>
      <w:r w:rsidRPr="002A667F">
        <w:rPr>
          <w:rFonts w:cs="Simplified Arabic" w:hint="cs"/>
          <w:sz w:val="18"/>
          <w:rtl/>
          <w:lang w:bidi="ar-EG"/>
        </w:rPr>
        <w:t>عن علم</w:t>
      </w:r>
      <w:r w:rsidRPr="002A667F">
        <w:rPr>
          <w:rFonts w:cs="Simplified Arabic"/>
          <w:sz w:val="18"/>
          <w:rtl/>
          <w:lang w:bidi="ar-EG"/>
        </w:rPr>
        <w:t xml:space="preserve"> إلى المصطلحات الثلاث</w:t>
      </w:r>
      <w:r>
        <w:rPr>
          <w:rFonts w:cs="Simplified Arabic" w:hint="cs"/>
          <w:sz w:val="18"/>
          <w:rtl/>
          <w:lang w:bidi="ar-EG"/>
        </w:rPr>
        <w:t>ة</w:t>
      </w:r>
      <w:r w:rsidRPr="002A667F">
        <w:rPr>
          <w:rFonts w:cs="Simplified Arabic"/>
          <w:sz w:val="18"/>
          <w:rtl/>
          <w:lang w:bidi="ar-EG"/>
        </w:rPr>
        <w:t xml:space="preserve"> المتمثلة في "الموافقة المسبقة </w:t>
      </w:r>
      <w:r w:rsidRPr="002A667F">
        <w:rPr>
          <w:rFonts w:cs="Simplified Arabic" w:hint="cs"/>
          <w:sz w:val="18"/>
          <w:rtl/>
          <w:lang w:bidi="ar-EG"/>
        </w:rPr>
        <w:t>عن علم</w:t>
      </w:r>
      <w:r w:rsidRPr="002A667F">
        <w:rPr>
          <w:rFonts w:cs="Simplified Arabic"/>
          <w:sz w:val="18"/>
          <w:rtl/>
          <w:lang w:bidi="ar-EG"/>
        </w:rPr>
        <w:t xml:space="preserve">"، و"الموافقة الحرة والمسبقة </w:t>
      </w:r>
      <w:r w:rsidRPr="002A667F">
        <w:rPr>
          <w:rFonts w:cs="Simplified Arabic" w:hint="cs"/>
          <w:sz w:val="18"/>
          <w:rtl/>
          <w:lang w:bidi="ar-EG"/>
        </w:rPr>
        <w:t>عن علم</w:t>
      </w:r>
      <w:r w:rsidRPr="002A667F">
        <w:rPr>
          <w:rFonts w:cs="Simplified Arabic"/>
          <w:sz w:val="18"/>
          <w:rtl/>
          <w:lang w:bidi="ar-EG"/>
        </w:rPr>
        <w:t xml:space="preserve">"، و"الموافقة والمشاركة". </w:t>
      </w:r>
      <w:r w:rsidRPr="002A667F">
        <w:rPr>
          <w:rFonts w:cs="Simplified Arabic" w:hint="cs"/>
          <w:sz w:val="18"/>
          <w:rtl/>
          <w:lang w:bidi="ar-EG"/>
        </w:rPr>
        <w:t>و</w:t>
      </w:r>
      <w:r w:rsidRPr="002A667F">
        <w:rPr>
          <w:rFonts w:cs="Simplified Arabic"/>
          <w:sz w:val="18"/>
          <w:rtl/>
          <w:lang w:bidi="ar-EG"/>
        </w:rPr>
        <w:t xml:space="preserve">جميع الإشارات إلى "الموافقة الحرة والمسبقة </w:t>
      </w:r>
      <w:r w:rsidRPr="002A667F">
        <w:rPr>
          <w:rFonts w:cs="Simplified Arabic" w:hint="cs"/>
          <w:sz w:val="18"/>
          <w:rtl/>
          <w:lang w:bidi="ar-EG"/>
        </w:rPr>
        <w:t>عن علم</w:t>
      </w:r>
      <w:r w:rsidRPr="002A667F">
        <w:rPr>
          <w:rFonts w:cs="Simplified Arabic"/>
          <w:sz w:val="18"/>
          <w:rtl/>
          <w:lang w:bidi="ar-EG"/>
        </w:rPr>
        <w:t xml:space="preserve">" في برنامج العمل </w:t>
      </w:r>
      <w:r w:rsidRPr="002A667F">
        <w:rPr>
          <w:rFonts w:cs="Simplified Arabic" w:hint="cs"/>
          <w:sz w:val="18"/>
          <w:rtl/>
          <w:lang w:bidi="ar-EG"/>
        </w:rPr>
        <w:t xml:space="preserve">تشير </w:t>
      </w:r>
      <w:r w:rsidRPr="002A667F">
        <w:rPr>
          <w:rFonts w:cs="Simplified Arabic"/>
          <w:sz w:val="18"/>
          <w:rtl/>
          <w:lang w:bidi="ar-EG"/>
        </w:rPr>
        <w:t>إلى المصطلحات الثلاث</w:t>
      </w:r>
      <w:r>
        <w:rPr>
          <w:rFonts w:cs="Simplified Arabic" w:hint="cs"/>
          <w:sz w:val="18"/>
          <w:rtl/>
          <w:lang w:bidi="ar-EG"/>
        </w:rPr>
        <w:t>ة</w:t>
      </w:r>
      <w:r w:rsidRPr="002A667F">
        <w:rPr>
          <w:rFonts w:cs="Simplified Arabic"/>
          <w:sz w:val="18"/>
          <w:rtl/>
          <w:lang w:bidi="ar-EG"/>
        </w:rPr>
        <w:t>.</w:t>
      </w:r>
    </w:p>
  </w:footnote>
  <w:footnote w:id="177">
    <w:p w14:paraId="283D319C" w14:textId="77777777" w:rsidR="00B566CE" w:rsidRPr="002A667F" w:rsidRDefault="00B566CE" w:rsidP="009E0D60">
      <w:pPr>
        <w:pStyle w:val="FootnoteText"/>
        <w:bidi/>
        <w:jc w:val="both"/>
        <w:rPr>
          <w:rFonts w:cs="Simplified Arabic"/>
          <w:sz w:val="18"/>
          <w:lang w:bidi="ar-EG"/>
        </w:rPr>
      </w:pPr>
      <w:r w:rsidRPr="002A667F">
        <w:rPr>
          <w:rStyle w:val="FootnoteReference"/>
          <w:rFonts w:cs="Simplified Arabic"/>
          <w:sz w:val="18"/>
        </w:rPr>
        <w:footnoteRef/>
      </w:r>
      <w:r w:rsidRPr="002A667F">
        <w:rPr>
          <w:rFonts w:cs="Simplified Arabic"/>
          <w:sz w:val="18"/>
          <w:rtl/>
        </w:rPr>
        <w:t xml:space="preserve"> </w:t>
      </w:r>
      <w:r w:rsidRPr="002A667F">
        <w:rPr>
          <w:rFonts w:cs="Simplified Arabic"/>
          <w:sz w:val="18"/>
          <w:rtl/>
          <w:lang w:bidi="ar-EG"/>
        </w:rPr>
        <w:t xml:space="preserve">تشير </w:t>
      </w:r>
      <w:r>
        <w:rPr>
          <w:rFonts w:cs="Simplified Arabic" w:hint="cs"/>
          <w:sz w:val="18"/>
          <w:rtl/>
          <w:lang w:bidi="ar-EG"/>
        </w:rPr>
        <w:t xml:space="preserve">جميع الإشارات إلى </w:t>
      </w:r>
      <w:r w:rsidRPr="002A667F">
        <w:rPr>
          <w:rFonts w:cs="Simplified Arabic"/>
          <w:sz w:val="18"/>
          <w:rtl/>
          <w:lang w:bidi="ar-EG"/>
        </w:rPr>
        <w:t xml:space="preserve">الموافقة الحرة والمسبقة </w:t>
      </w:r>
      <w:r w:rsidRPr="002A667F">
        <w:rPr>
          <w:rFonts w:cs="Simplified Arabic" w:hint="cs"/>
          <w:sz w:val="18"/>
          <w:rtl/>
          <w:lang w:bidi="ar-EG"/>
        </w:rPr>
        <w:t>عن علم</w:t>
      </w:r>
      <w:r w:rsidRPr="002A667F">
        <w:rPr>
          <w:rFonts w:cs="Simplified Arabic"/>
          <w:sz w:val="18"/>
          <w:rtl/>
          <w:lang w:bidi="ar-EG"/>
        </w:rPr>
        <w:t xml:space="preserve"> إلى المصطلحات الثلاث</w:t>
      </w:r>
      <w:r>
        <w:rPr>
          <w:rFonts w:cs="Simplified Arabic" w:hint="cs"/>
          <w:sz w:val="18"/>
          <w:rtl/>
          <w:lang w:bidi="ar-EG"/>
        </w:rPr>
        <w:t>ة</w:t>
      </w:r>
      <w:r w:rsidRPr="002A667F">
        <w:rPr>
          <w:rFonts w:cs="Simplified Arabic"/>
          <w:sz w:val="18"/>
          <w:rtl/>
          <w:lang w:bidi="ar-EG"/>
        </w:rPr>
        <w:t xml:space="preserve"> المتمثلة في "الموافقة المسبقة </w:t>
      </w:r>
      <w:r w:rsidRPr="002A667F">
        <w:rPr>
          <w:rFonts w:cs="Simplified Arabic" w:hint="cs"/>
          <w:sz w:val="18"/>
          <w:rtl/>
          <w:lang w:bidi="ar-EG"/>
        </w:rPr>
        <w:t>عن علم</w:t>
      </w:r>
      <w:r w:rsidRPr="002A667F">
        <w:rPr>
          <w:rFonts w:cs="Simplified Arabic"/>
          <w:sz w:val="18"/>
          <w:rtl/>
          <w:lang w:bidi="ar-EG"/>
        </w:rPr>
        <w:t xml:space="preserve">"، و"الموافقة الحرة والمسبقة </w:t>
      </w:r>
      <w:r w:rsidRPr="002A667F">
        <w:rPr>
          <w:rFonts w:cs="Simplified Arabic" w:hint="cs"/>
          <w:sz w:val="18"/>
          <w:rtl/>
          <w:lang w:bidi="ar-EG"/>
        </w:rPr>
        <w:t>عن علم</w:t>
      </w:r>
      <w:r>
        <w:rPr>
          <w:rFonts w:cs="Simplified Arabic"/>
          <w:sz w:val="18"/>
          <w:rtl/>
          <w:lang w:bidi="ar-EG"/>
        </w:rPr>
        <w:t>"، و"الموافقة والمشاركة".</w:t>
      </w:r>
    </w:p>
  </w:footnote>
  <w:footnote w:id="178">
    <w:p w14:paraId="283D319D" w14:textId="77777777" w:rsidR="00B566CE" w:rsidRDefault="00B566CE" w:rsidP="009E0D60">
      <w:pPr>
        <w:pStyle w:val="FootnoteText"/>
        <w:bidi/>
        <w:jc w:val="both"/>
        <w:rPr>
          <w:rtl/>
          <w:lang w:bidi="ar-EG"/>
        </w:rPr>
      </w:pPr>
      <w:r>
        <w:rPr>
          <w:rStyle w:val="FootnoteReference"/>
        </w:rPr>
        <w:footnoteRef/>
      </w:r>
      <w:r>
        <w:rPr>
          <w:rtl/>
        </w:rPr>
        <w:t xml:space="preserve"> </w:t>
      </w:r>
      <w:r w:rsidRPr="00E347FB">
        <w:rPr>
          <w:rFonts w:ascii="Simplified Arabic" w:hAnsi="Simplified Arabic" w:cs="Simplified Arabic"/>
          <w:rtl/>
          <w:lang w:bidi="ar-EG"/>
        </w:rPr>
        <w:t>المقرر 15/11، المرفق.</w:t>
      </w:r>
    </w:p>
  </w:footnote>
  <w:footnote w:id="179">
    <w:p w14:paraId="283D319E" w14:textId="77777777" w:rsidR="00B566CE" w:rsidRPr="002A667F" w:rsidRDefault="00B566CE" w:rsidP="009E0D60">
      <w:pPr>
        <w:pStyle w:val="FootnoteText"/>
        <w:bidi/>
        <w:rPr>
          <w:rFonts w:cs="Simplified Arabic"/>
          <w:sz w:val="18"/>
          <w:lang w:bidi="ar-EG"/>
        </w:rPr>
      </w:pPr>
      <w:r w:rsidRPr="002A667F">
        <w:rPr>
          <w:rStyle w:val="FootnoteReference"/>
          <w:rFonts w:cs="Simplified Arabic"/>
          <w:sz w:val="18"/>
        </w:rPr>
        <w:footnoteRef/>
      </w:r>
      <w:r w:rsidRPr="002A667F">
        <w:rPr>
          <w:rFonts w:cs="Simplified Arabic"/>
          <w:sz w:val="18"/>
          <w:rtl/>
        </w:rPr>
        <w:t xml:space="preserve"> </w:t>
      </w:r>
      <w:r w:rsidRPr="002A667F">
        <w:rPr>
          <w:rFonts w:cs="Simplified Arabic" w:hint="cs"/>
          <w:sz w:val="18"/>
          <w:rtl/>
          <w:lang w:bidi="ar-EG"/>
        </w:rPr>
        <w:t>قرار الجمعية العامة 61/295، المرفق.</w:t>
      </w:r>
    </w:p>
  </w:footnote>
  <w:footnote w:id="180">
    <w:p w14:paraId="283D319F" w14:textId="77777777" w:rsidR="00B566CE" w:rsidRDefault="00B566CE" w:rsidP="009E0D60">
      <w:pPr>
        <w:pStyle w:val="FootnoteText"/>
        <w:bidi/>
        <w:rPr>
          <w:rtl/>
          <w:lang w:bidi="ar-EG"/>
        </w:rPr>
      </w:pPr>
      <w:r>
        <w:rPr>
          <w:rStyle w:val="FootnoteReference"/>
        </w:rPr>
        <w:footnoteRef/>
      </w:r>
      <w:r>
        <w:rPr>
          <w:rtl/>
        </w:rPr>
        <w:t xml:space="preserve"> </w:t>
      </w:r>
      <w:r w:rsidRPr="00203CD8">
        <w:rPr>
          <w:rFonts w:ascii="Simplified Arabic" w:hAnsi="Simplified Arabic" w:cs="Simplified Arabic"/>
          <w:rtl/>
          <w:lang w:bidi="ar-EG"/>
        </w:rPr>
        <w:t>لأغراض برنامج العمل الحالي، تشير المبادئ التوجيهية إلى المبادئ التوجيهية الطوعية.</w:t>
      </w:r>
    </w:p>
  </w:footnote>
  <w:footnote w:id="181">
    <w:p w14:paraId="283D31A0" w14:textId="77777777" w:rsidR="00B566CE" w:rsidRPr="00203CD8" w:rsidRDefault="00B566CE" w:rsidP="009E0D60">
      <w:pPr>
        <w:pStyle w:val="FootnoteText"/>
        <w:bidi/>
        <w:rPr>
          <w:rFonts w:ascii="Simplified Arabic" w:hAnsi="Simplified Arabic" w:cs="Simplified Arabic"/>
          <w:lang w:bidi="ar-EG"/>
        </w:rPr>
      </w:pPr>
      <w:r>
        <w:rPr>
          <w:rStyle w:val="FootnoteReference"/>
        </w:rPr>
        <w:footnoteRef/>
      </w:r>
      <w:r>
        <w:rPr>
          <w:rtl/>
        </w:rPr>
        <w:t xml:space="preserve"> </w:t>
      </w:r>
      <w:r>
        <w:rPr>
          <w:rFonts w:ascii="Simplified Arabic" w:hAnsi="Simplified Arabic" w:cs="Simplified Arabic" w:hint="cs"/>
          <w:rtl/>
          <w:lang w:bidi="ar-EG"/>
        </w:rPr>
        <w:t>لأغراض برنامج العمل الحالي، ينبغي أن تفهم المشاركة على أنها كاملة، ومنصفة، وشاملة، وفعالة ومراعية للاعتبارات الجنسانية.</w:t>
      </w:r>
    </w:p>
  </w:footnote>
  <w:footnote w:id="182">
    <w:p w14:paraId="283D31A1" w14:textId="77777777" w:rsidR="00B566CE" w:rsidRPr="002A667F" w:rsidRDefault="00B566CE" w:rsidP="009E0D60">
      <w:pPr>
        <w:pStyle w:val="FootnoteText"/>
        <w:bidi/>
        <w:rPr>
          <w:rFonts w:cs="Simplified Arabic"/>
          <w:sz w:val="18"/>
          <w:lang w:bidi="ar-EG"/>
        </w:rPr>
      </w:pPr>
      <w:r w:rsidRPr="002A667F">
        <w:rPr>
          <w:rStyle w:val="FootnoteReference"/>
          <w:rFonts w:cs="Simplified Arabic"/>
          <w:sz w:val="18"/>
        </w:rPr>
        <w:footnoteRef/>
      </w:r>
      <w:r w:rsidRPr="002A667F">
        <w:rPr>
          <w:rFonts w:cs="Simplified Arabic"/>
          <w:sz w:val="18"/>
          <w:rtl/>
        </w:rPr>
        <w:t xml:space="preserve"> </w:t>
      </w:r>
      <w:r w:rsidRPr="002A667F">
        <w:rPr>
          <w:rFonts w:cs="Simplified Arabic" w:hint="cs"/>
          <w:sz w:val="18"/>
          <w:rtl/>
          <w:lang w:bidi="ar-EG"/>
        </w:rPr>
        <w:t>المقرر 12/12 باء، المرفق.</w:t>
      </w:r>
    </w:p>
  </w:footnote>
  <w:footnote w:id="183">
    <w:p w14:paraId="283D31A2" w14:textId="77777777" w:rsidR="00B566CE" w:rsidRPr="00DA7D78" w:rsidRDefault="00B566CE" w:rsidP="009E0D60">
      <w:pPr>
        <w:pStyle w:val="FootnoteText"/>
        <w:bidi/>
        <w:jc w:val="both"/>
        <w:rPr>
          <w:rFonts w:ascii="Simplified Arabic" w:hAnsi="Simplified Arabic" w:cs="Simplified Arabic"/>
          <w:lang w:bidi="ar-EG"/>
        </w:rPr>
      </w:pPr>
      <w:r>
        <w:rPr>
          <w:rStyle w:val="FootnoteReference"/>
        </w:rPr>
        <w:footnoteRef/>
      </w:r>
      <w:r>
        <w:rPr>
          <w:rtl/>
        </w:rPr>
        <w:t xml:space="preserve"> </w:t>
      </w:r>
      <w:r w:rsidRPr="00DA7D78">
        <w:rPr>
          <w:rFonts w:ascii="Simplified Arabic" w:hAnsi="Simplified Arabic" w:cs="Simplified Arabic"/>
          <w:rtl/>
          <w:lang w:bidi="ar-EG"/>
        </w:rPr>
        <w:t xml:space="preserve">المبادئ التوجيهية الطوعية لوضع آليات، وتشريعات أو مبادرات مناسبة لضمان </w:t>
      </w:r>
      <w:r w:rsidRPr="00DA7D78">
        <w:rPr>
          <w:rFonts w:ascii="Simplified Arabic" w:hAnsi="Simplified Arabic" w:cs="Simplified Arabic"/>
          <w:sz w:val="18"/>
          <w:rtl/>
          <w:lang w:bidi="ar-EG"/>
        </w:rPr>
        <w:t>"الموافقة المسبقة عن علم"، و"الموافقة الحرة والمسبقة عن علم"، أو "الموافقة والمشاركة"</w:t>
      </w:r>
      <w:r w:rsidRPr="00DA7D78">
        <w:rPr>
          <w:rFonts w:ascii="Simplified Arabic" w:hAnsi="Simplified Arabic" w:cs="Simplified Arabic"/>
          <w:rtl/>
          <w:lang w:bidi="ar-EG"/>
        </w:rPr>
        <w:t xml:space="preserve">، اعتمادا على الظروف الوطنية، للشعوب الأصلية والمجتمعات المحلية للحصول على معارفها، </w:t>
      </w:r>
      <w:r w:rsidRPr="00DA7D78">
        <w:rPr>
          <w:rFonts w:ascii="Simplified Arabic" w:hAnsi="Simplified Arabic" w:cs="Simplified Arabic" w:hint="cs"/>
          <w:rtl/>
          <w:lang w:bidi="ar-EG"/>
        </w:rPr>
        <w:t>وابتكاراتها</w:t>
      </w:r>
      <w:r w:rsidRPr="00DA7D78">
        <w:rPr>
          <w:rFonts w:ascii="Simplified Arabic" w:hAnsi="Simplified Arabic" w:cs="Simplified Arabic"/>
          <w:rtl/>
          <w:lang w:bidi="ar-EG"/>
        </w:rPr>
        <w:t xml:space="preserve"> وممارساتها، من أجل التقاسم العادل والمنصف للمنافع الناشئة عن استخدام معارفها </w:t>
      </w:r>
      <w:r w:rsidRPr="00DA7D78">
        <w:rPr>
          <w:rFonts w:ascii="Simplified Arabic" w:hAnsi="Simplified Arabic" w:cs="Simplified Arabic" w:hint="cs"/>
          <w:rtl/>
          <w:lang w:bidi="ar-EG"/>
        </w:rPr>
        <w:t>وابتكاراتها</w:t>
      </w:r>
      <w:r w:rsidRPr="00DA7D78">
        <w:rPr>
          <w:rFonts w:ascii="Simplified Arabic" w:hAnsi="Simplified Arabic" w:cs="Simplified Arabic"/>
          <w:rtl/>
          <w:lang w:bidi="ar-EG"/>
        </w:rPr>
        <w:t xml:space="preserve"> وممارساتها ذات الصلة بحفظ التنوع البيولوجي واستخدامه المستدام، </w:t>
      </w:r>
      <w:r w:rsidRPr="00DA7D78">
        <w:rPr>
          <w:rFonts w:ascii="Simplified Arabic" w:hAnsi="Simplified Arabic" w:cs="Simplified Arabic"/>
          <w:rtl/>
        </w:rPr>
        <w:t>والإبلاغ عن المعارف التقليدية ومنع الاستيلاء عليها بشكل غير قانوني (المقرر 8/18، المرفق).</w:t>
      </w:r>
    </w:p>
  </w:footnote>
  <w:footnote w:id="184">
    <w:p w14:paraId="283D31A3" w14:textId="77777777" w:rsidR="00B566CE" w:rsidRPr="005761E6" w:rsidRDefault="00B566CE" w:rsidP="002A6823">
      <w:pPr>
        <w:pStyle w:val="FootnoteText"/>
        <w:bidi/>
        <w:jc w:val="both"/>
        <w:rPr>
          <w:rFonts w:cs="Simplified Arabic"/>
          <w:lang w:bidi="ar-EG"/>
        </w:rPr>
      </w:pPr>
      <w:r w:rsidRPr="005761E6">
        <w:rPr>
          <w:rStyle w:val="FootnoteReference"/>
          <w:rFonts w:cs="Simplified Arabic"/>
        </w:rPr>
        <w:footnoteRef/>
      </w:r>
      <w:r w:rsidRPr="005761E6">
        <w:rPr>
          <w:rFonts w:cs="Simplified Arabic"/>
          <w:rtl/>
        </w:rPr>
        <w:t xml:space="preserve"> </w:t>
      </w:r>
      <w:r w:rsidRPr="005761E6">
        <w:rPr>
          <w:rFonts w:cs="Simplified Arabic"/>
        </w:rPr>
        <w:t>UNEP/CBD/COP/10/INF/3</w:t>
      </w:r>
      <w:r w:rsidRPr="005761E6">
        <w:rPr>
          <w:rFonts w:cs="Simplified Arabic"/>
          <w:rtl/>
        </w:rPr>
        <w:t xml:space="preserve">، المرفق الأول. وفقا للمقرر 15/22، </w:t>
      </w:r>
      <w:r w:rsidRPr="005761E6">
        <w:rPr>
          <w:rFonts w:cs="Simplified Arabic" w:hint="cs"/>
          <w:rtl/>
        </w:rPr>
        <w:t>تقود</w:t>
      </w:r>
      <w:r w:rsidRPr="005761E6">
        <w:rPr>
          <w:rFonts w:cs="Simplified Arabic"/>
          <w:rtl/>
        </w:rPr>
        <w:t xml:space="preserve"> برنامج العمل المشترك الأمانة ومنظمة الأمم المتحدة للتربية والعلم والثقافة والاتحاد الدولي لحفظ الطبيعة</w:t>
      </w:r>
      <w:r w:rsidRPr="005761E6">
        <w:rPr>
          <w:rFonts w:cs="Simplified Arabic" w:hint="cs"/>
          <w:rtl/>
        </w:rPr>
        <w:t xml:space="preserve"> و</w:t>
      </w:r>
      <w:r w:rsidRPr="005761E6">
        <w:rPr>
          <w:rFonts w:cs="Simplified Arabic"/>
          <w:rtl/>
        </w:rPr>
        <w:t>شركاء</w:t>
      </w:r>
      <w:r w:rsidRPr="005761E6">
        <w:rPr>
          <w:rFonts w:cs="Simplified Arabic" w:hint="cs"/>
          <w:rtl/>
        </w:rPr>
        <w:t xml:space="preserve"> </w:t>
      </w:r>
      <w:r w:rsidRPr="005761E6">
        <w:rPr>
          <w:rFonts w:cs="Simplified Arabic"/>
          <w:rtl/>
        </w:rPr>
        <w:t>آخر</w:t>
      </w:r>
      <w:r w:rsidRPr="005761E6">
        <w:rPr>
          <w:rFonts w:cs="Simplified Arabic" w:hint="cs"/>
          <w:rtl/>
        </w:rPr>
        <w:t>و</w:t>
      </w:r>
      <w:r w:rsidRPr="005761E6">
        <w:rPr>
          <w:rFonts w:cs="Simplified Arabic"/>
          <w:rtl/>
        </w:rPr>
        <w:t>ن</w:t>
      </w:r>
      <w:r w:rsidRPr="005761E6">
        <w:rPr>
          <w:rFonts w:cs="Simplified Arabic" w:hint="cs"/>
          <w:rtl/>
        </w:rPr>
        <w:t>.</w:t>
      </w:r>
    </w:p>
  </w:footnote>
  <w:footnote w:id="185">
    <w:p w14:paraId="283D31A4" w14:textId="77777777" w:rsidR="00B566CE" w:rsidRPr="005761E6" w:rsidRDefault="00B566CE" w:rsidP="002A6823">
      <w:pPr>
        <w:pStyle w:val="FootnoteText"/>
        <w:bidi/>
        <w:jc w:val="both"/>
        <w:rPr>
          <w:rFonts w:cs="Simplified Arabic"/>
          <w:lang w:bidi="ar-EG"/>
        </w:rPr>
      </w:pPr>
      <w:r w:rsidRPr="005761E6">
        <w:rPr>
          <w:rStyle w:val="FootnoteReference"/>
          <w:rFonts w:cs="Simplified Arabic"/>
        </w:rPr>
        <w:footnoteRef/>
      </w:r>
      <w:r w:rsidRPr="005761E6">
        <w:rPr>
          <w:rFonts w:cs="Simplified Arabic"/>
          <w:rtl/>
        </w:rPr>
        <w:t xml:space="preserve"> </w:t>
      </w:r>
      <w:r w:rsidRPr="005761E6">
        <w:rPr>
          <w:rFonts w:cs="Simplified Arabic" w:hint="cs"/>
          <w:rtl/>
        </w:rPr>
        <w:t>في انتظار نتائج الاجتماع السادس عشر لمؤتمر الأطراف.</w:t>
      </w:r>
    </w:p>
  </w:footnote>
  <w:footnote w:id="186">
    <w:p w14:paraId="283D31A5" w14:textId="77777777" w:rsidR="00B566CE" w:rsidRPr="005761E6" w:rsidRDefault="00B566CE" w:rsidP="009E0D60">
      <w:pPr>
        <w:pStyle w:val="FootnoteText"/>
        <w:rPr>
          <w:rFonts w:cs="Simplified Arabic"/>
          <w:lang w:bidi="ar-EG"/>
        </w:rPr>
      </w:pPr>
      <w:r w:rsidRPr="005761E6">
        <w:rPr>
          <w:rStyle w:val="FootnoteReference"/>
          <w:rFonts w:cs="Simplified Arabic"/>
        </w:rPr>
        <w:footnoteRef/>
      </w:r>
      <w:r w:rsidRPr="005761E6">
        <w:rPr>
          <w:rFonts w:cs="Simplified Arabic"/>
          <w:rtl/>
        </w:rPr>
        <w:t xml:space="preserve"> </w:t>
      </w:r>
      <w:r w:rsidRPr="005761E6">
        <w:rPr>
          <w:rFonts w:cs="Simplified Arabic" w:hint="cs"/>
          <w:rtl/>
        </w:rPr>
        <w:t>المقرر 15/8، المرفق الأول.</w:t>
      </w:r>
    </w:p>
  </w:footnote>
  <w:footnote w:id="187">
    <w:p w14:paraId="283D31A6" w14:textId="77777777" w:rsidR="00B566CE" w:rsidRPr="005761E6" w:rsidRDefault="00B566CE" w:rsidP="009E0D60">
      <w:pPr>
        <w:pStyle w:val="FootnoteText"/>
        <w:rPr>
          <w:rFonts w:cs="Simplified Arabic"/>
          <w:lang w:bidi="ar-EG"/>
        </w:rPr>
      </w:pPr>
      <w:r w:rsidRPr="005761E6">
        <w:rPr>
          <w:rStyle w:val="FootnoteReference"/>
          <w:rFonts w:cs="Simplified Arabic"/>
        </w:rPr>
        <w:footnoteRef/>
      </w:r>
      <w:r w:rsidRPr="005761E6">
        <w:rPr>
          <w:rFonts w:cs="Simplified Arabic"/>
          <w:rtl/>
        </w:rPr>
        <w:t xml:space="preserve"> </w:t>
      </w:r>
      <w:r w:rsidRPr="00532D48">
        <w:rPr>
          <w:rFonts w:cs="Simplified Arabic" w:hint="cs"/>
          <w:rtl/>
        </w:rPr>
        <w:t xml:space="preserve">المقرر </w:t>
      </w:r>
      <w:r w:rsidRPr="00532D48">
        <w:rPr>
          <w:rFonts w:cs="Simplified Arabic"/>
        </w:rPr>
        <w:t>14</w:t>
      </w:r>
      <w:r w:rsidRPr="00532D48">
        <w:rPr>
          <w:rFonts w:cs="Simplified Arabic" w:hint="cs"/>
          <w:rtl/>
        </w:rPr>
        <w:t>/</w:t>
      </w:r>
      <w:r w:rsidRPr="00532D48">
        <w:rPr>
          <w:rFonts w:cs="Simplified Arabic"/>
        </w:rPr>
        <w:t>3</w:t>
      </w:r>
      <w:r w:rsidRPr="00532D48">
        <w:rPr>
          <w:rFonts w:cs="Simplified Arabic" w:hint="cs"/>
          <w:rtl/>
        </w:rPr>
        <w:t>، المرفق</w:t>
      </w:r>
      <w:r w:rsidRPr="005761E6">
        <w:rPr>
          <w:rFonts w:cs="Simplified Arabic" w:hint="cs"/>
          <w:rtl/>
        </w:rPr>
        <w:t>.</w:t>
      </w:r>
    </w:p>
  </w:footnote>
  <w:footnote w:id="188">
    <w:p w14:paraId="283D31A7" w14:textId="77777777" w:rsidR="00B566CE" w:rsidRPr="00E86138" w:rsidRDefault="00B566CE" w:rsidP="009E0D60">
      <w:pPr>
        <w:pStyle w:val="FootnoteText"/>
        <w:bidi/>
        <w:rPr>
          <w:rtl/>
        </w:rPr>
      </w:pPr>
      <w:r>
        <w:rPr>
          <w:rStyle w:val="FootnoteReference"/>
        </w:rPr>
        <w:footnoteRef/>
      </w:r>
      <w:r>
        <w:rPr>
          <w:rtl/>
        </w:rPr>
        <w:t xml:space="preserve"> </w:t>
      </w:r>
      <w:r w:rsidRPr="00E86138">
        <w:rPr>
          <w:rFonts w:ascii="Simplified Arabic" w:hAnsi="Simplified Arabic" w:cs="Simplified Arabic"/>
          <w:rtl/>
        </w:rPr>
        <w:t>للتسجيل ولمزيد من الوضوح، تعتبر إندونيسيا والاتحاد الروسي بشدة أن الفقرة 5-4 بدون ولاية و</w:t>
      </w:r>
      <w:r>
        <w:rPr>
          <w:rFonts w:ascii="Simplified Arabic" w:hAnsi="Simplified Arabic" w:cs="Simplified Arabic" w:hint="cs"/>
          <w:rtl/>
        </w:rPr>
        <w:t>لا</w:t>
      </w:r>
      <w:r w:rsidRPr="00E86138">
        <w:rPr>
          <w:rFonts w:ascii="Simplified Arabic" w:hAnsi="Simplified Arabic" w:cs="Simplified Arabic"/>
          <w:rtl/>
        </w:rPr>
        <w:t xml:space="preserve">ينبغي </w:t>
      </w:r>
      <w:r>
        <w:rPr>
          <w:rFonts w:ascii="Simplified Arabic" w:hAnsi="Simplified Arabic" w:cs="Simplified Arabic" w:hint="cs"/>
          <w:rtl/>
        </w:rPr>
        <w:t>النظر فيها</w:t>
      </w:r>
      <w:r w:rsidRPr="00E86138">
        <w:rPr>
          <w:rFonts w:ascii="Simplified Arabic" w:hAnsi="Simplified Arabic" w:cs="Simplified Arabic"/>
          <w:rtl/>
        </w:rPr>
        <w:t xml:space="preserve">، ولا ينبغي وضعها بين أقواس </w:t>
      </w:r>
      <w:proofErr w:type="gramStart"/>
      <w:r w:rsidRPr="00E86138">
        <w:rPr>
          <w:rFonts w:ascii="Simplified Arabic" w:hAnsi="Simplified Arabic" w:cs="Simplified Arabic"/>
          <w:rtl/>
        </w:rPr>
        <w:t>معكوفة</w:t>
      </w:r>
      <w:proofErr w:type="gramEnd"/>
      <w:r w:rsidRPr="00E86138">
        <w:rPr>
          <w:rFonts w:ascii="Simplified Arabic" w:hAnsi="Simplified Arabic" w:cs="Simplified Arabic"/>
          <w:rtl/>
        </w:rPr>
        <w:t xml:space="preserve"> بل ينبغي حذفها.</w:t>
      </w:r>
    </w:p>
  </w:footnote>
  <w:footnote w:id="189">
    <w:p w14:paraId="283D31A8" w14:textId="77777777" w:rsidR="00B566CE" w:rsidRDefault="00B566CE" w:rsidP="009E0D60">
      <w:pPr>
        <w:pStyle w:val="FootnoteText"/>
        <w:rPr>
          <w:rtl/>
        </w:rPr>
      </w:pPr>
      <w:r>
        <w:rPr>
          <w:rStyle w:val="FootnoteReference"/>
        </w:rPr>
        <w:footnoteRef/>
      </w:r>
      <w:r>
        <w:rPr>
          <w:rtl/>
        </w:rPr>
        <w:t xml:space="preserve"> </w:t>
      </w:r>
      <w:r w:rsidRPr="00E86138">
        <w:rPr>
          <w:rFonts w:ascii="Simplified Arabic" w:hAnsi="Simplified Arabic" w:cs="Simplified Arabic"/>
          <w:rtl/>
        </w:rPr>
        <w:t>للتسجيل ولمزيد من الوضوح، تعتبر إندونيسيا والاتحاد الروسي بشدة أن الفقر</w:t>
      </w:r>
      <w:r>
        <w:rPr>
          <w:rFonts w:ascii="Simplified Arabic" w:hAnsi="Simplified Arabic" w:cs="Simplified Arabic" w:hint="cs"/>
          <w:rtl/>
        </w:rPr>
        <w:t>تان</w:t>
      </w:r>
      <w:r w:rsidRPr="00E86138">
        <w:rPr>
          <w:rFonts w:ascii="Simplified Arabic" w:hAnsi="Simplified Arabic" w:cs="Simplified Arabic"/>
          <w:rtl/>
        </w:rPr>
        <w:t xml:space="preserve"> 5-4 </w:t>
      </w:r>
      <w:r>
        <w:rPr>
          <w:rFonts w:ascii="Simplified Arabic" w:hAnsi="Simplified Arabic" w:cs="Simplified Arabic" w:hint="cs"/>
          <w:rtl/>
        </w:rPr>
        <w:t xml:space="preserve">و6-3 </w:t>
      </w:r>
      <w:r w:rsidRPr="00E86138">
        <w:rPr>
          <w:rFonts w:ascii="Simplified Arabic" w:hAnsi="Simplified Arabic" w:cs="Simplified Arabic"/>
          <w:rtl/>
        </w:rPr>
        <w:t>بدون ولاية و</w:t>
      </w:r>
      <w:r>
        <w:rPr>
          <w:rFonts w:ascii="Simplified Arabic" w:hAnsi="Simplified Arabic" w:cs="Simplified Arabic" w:hint="cs"/>
          <w:rtl/>
        </w:rPr>
        <w:t xml:space="preserve">لا </w:t>
      </w:r>
      <w:r w:rsidRPr="00E86138">
        <w:rPr>
          <w:rFonts w:ascii="Simplified Arabic" w:hAnsi="Simplified Arabic" w:cs="Simplified Arabic"/>
          <w:rtl/>
        </w:rPr>
        <w:t xml:space="preserve">ينبغي </w:t>
      </w:r>
      <w:r>
        <w:rPr>
          <w:rFonts w:ascii="Simplified Arabic" w:hAnsi="Simplified Arabic" w:cs="Simplified Arabic" w:hint="cs"/>
          <w:rtl/>
        </w:rPr>
        <w:t>النظر فيهما</w:t>
      </w:r>
      <w:r w:rsidRPr="00E86138">
        <w:rPr>
          <w:rFonts w:ascii="Simplified Arabic" w:hAnsi="Simplified Arabic" w:cs="Simplified Arabic"/>
          <w:rtl/>
        </w:rPr>
        <w:t xml:space="preserve">، ولا ينبغي وضعها بين أقواس </w:t>
      </w:r>
      <w:proofErr w:type="gramStart"/>
      <w:r w:rsidRPr="00E86138">
        <w:rPr>
          <w:rFonts w:ascii="Simplified Arabic" w:hAnsi="Simplified Arabic" w:cs="Simplified Arabic"/>
          <w:rtl/>
        </w:rPr>
        <w:t>معكوفة</w:t>
      </w:r>
      <w:proofErr w:type="gramEnd"/>
      <w:r w:rsidRPr="00E86138">
        <w:rPr>
          <w:rFonts w:ascii="Simplified Arabic" w:hAnsi="Simplified Arabic" w:cs="Simplified Arabic"/>
          <w:rtl/>
        </w:rPr>
        <w:t xml:space="preserve"> بل ينبغي حذفها.</w:t>
      </w:r>
    </w:p>
  </w:footnote>
  <w:footnote w:id="190">
    <w:p w14:paraId="283D31A9" w14:textId="77777777" w:rsidR="00B566CE" w:rsidRPr="002A667F" w:rsidRDefault="00B566CE" w:rsidP="009E0D60">
      <w:pPr>
        <w:pStyle w:val="FootnoteText"/>
        <w:rPr>
          <w:rFonts w:cs="Simplified Arabic"/>
          <w:sz w:val="18"/>
          <w:lang w:bidi="ar-EG"/>
        </w:rPr>
      </w:pPr>
      <w:r w:rsidRPr="002A667F">
        <w:rPr>
          <w:rStyle w:val="FootnoteReference"/>
          <w:rFonts w:cs="Simplified Arabic"/>
          <w:sz w:val="18"/>
        </w:rPr>
        <w:footnoteRef/>
      </w:r>
      <w:r w:rsidRPr="002A667F">
        <w:rPr>
          <w:rFonts w:cs="Simplified Arabic"/>
          <w:sz w:val="18"/>
          <w:rtl/>
        </w:rPr>
        <w:t xml:space="preserve"> </w:t>
      </w:r>
      <w:r w:rsidRPr="00532D48">
        <w:rPr>
          <w:rFonts w:cs="Simplified Arabic" w:hint="cs"/>
          <w:rtl/>
          <w:lang w:eastAsia="en-US"/>
        </w:rPr>
        <w:t>الإشارات إلى "الحيازة التقليدية" تشمل الأراضي والمياه</w:t>
      </w:r>
      <w:r w:rsidRPr="002A667F">
        <w:rPr>
          <w:rFonts w:cs="Simplified Arabic" w:hint="cs"/>
          <w:sz w:val="18"/>
          <w:rtl/>
          <w:lang w:bidi="ar-EG"/>
        </w:rPr>
        <w:t>.</w:t>
      </w:r>
    </w:p>
  </w:footnote>
  <w:footnote w:id="191">
    <w:p w14:paraId="283D31AA" w14:textId="77777777" w:rsidR="00B566CE" w:rsidRDefault="00B566CE" w:rsidP="002A6823">
      <w:pPr>
        <w:pStyle w:val="FootnoteText"/>
        <w:bidi/>
        <w:jc w:val="both"/>
      </w:pPr>
      <w:r>
        <w:rPr>
          <w:rStyle w:val="FootnoteReference"/>
        </w:rPr>
        <w:footnoteRef/>
      </w:r>
      <w:r>
        <w:rPr>
          <w:rtl/>
        </w:rPr>
        <w:t xml:space="preserve"> </w:t>
      </w:r>
      <w:r w:rsidRPr="00532D48">
        <w:rPr>
          <w:rFonts w:cs="Simplified Arabic"/>
          <w:rtl/>
          <w:lang w:eastAsia="en-US"/>
        </w:rPr>
        <w:t xml:space="preserve">الأمم المتحدة، </w:t>
      </w:r>
      <w:r w:rsidRPr="00532D48">
        <w:rPr>
          <w:rFonts w:cs="Simplified Arabic"/>
          <w:i/>
          <w:iCs/>
          <w:rtl/>
          <w:lang w:eastAsia="en-US"/>
        </w:rPr>
        <w:t>سلسلة المعاهدات</w:t>
      </w:r>
      <w:r w:rsidRPr="00532D48">
        <w:rPr>
          <w:rFonts w:cs="Simplified Arabic"/>
          <w:rtl/>
          <w:lang w:eastAsia="en-US"/>
        </w:rPr>
        <w:t>، المجلد</w:t>
      </w:r>
      <w:r w:rsidRPr="00030435">
        <w:rPr>
          <w:rtl/>
        </w:rPr>
        <w:t xml:space="preserve">. </w:t>
      </w:r>
      <w:r w:rsidRPr="00030435">
        <w:t>2226</w:t>
      </w:r>
      <w:r w:rsidRPr="00030435">
        <w:rPr>
          <w:rtl/>
        </w:rPr>
        <w:t xml:space="preserve">، </w:t>
      </w:r>
      <w:r w:rsidRPr="00532D48">
        <w:rPr>
          <w:rFonts w:cs="Simplified Arabic"/>
          <w:rtl/>
          <w:lang w:eastAsia="en-US"/>
        </w:rPr>
        <w:t>رقم</w:t>
      </w:r>
      <w:r w:rsidRPr="00030435">
        <w:rPr>
          <w:rtl/>
        </w:rPr>
        <w:t xml:space="preserve"> 30619.</w:t>
      </w:r>
    </w:p>
  </w:footnote>
  <w:footnote w:id="192">
    <w:p w14:paraId="283D31AB" w14:textId="77777777" w:rsidR="00B566CE" w:rsidRDefault="00B566CE" w:rsidP="002A6823">
      <w:pPr>
        <w:pStyle w:val="FootnoteText"/>
        <w:bidi/>
        <w:jc w:val="both"/>
        <w:rPr>
          <w:rtl/>
          <w:lang w:bidi="ar-EG"/>
        </w:rPr>
      </w:pPr>
      <w:r>
        <w:rPr>
          <w:rStyle w:val="FootnoteReference"/>
        </w:rPr>
        <w:footnoteRef/>
      </w:r>
      <w:r>
        <w:rPr>
          <w:rtl/>
        </w:rPr>
        <w:t xml:space="preserve"> </w:t>
      </w:r>
      <w:r w:rsidRPr="00532D48">
        <w:rPr>
          <w:rFonts w:cs="Simplified Arabic"/>
          <w:rtl/>
          <w:lang w:eastAsia="en-US"/>
        </w:rPr>
        <w:t xml:space="preserve">الأمم المتحدة، </w:t>
      </w:r>
      <w:r w:rsidRPr="00532D48">
        <w:rPr>
          <w:rFonts w:cs="Simplified Arabic"/>
          <w:i/>
          <w:iCs/>
          <w:rtl/>
          <w:lang w:eastAsia="en-US"/>
        </w:rPr>
        <w:t>سلسلة المعاهدات</w:t>
      </w:r>
      <w:r w:rsidRPr="00532D48">
        <w:rPr>
          <w:rFonts w:cs="Simplified Arabic"/>
          <w:rtl/>
          <w:lang w:eastAsia="en-US"/>
        </w:rPr>
        <w:t>، المجلد</w:t>
      </w:r>
      <w:r w:rsidRPr="00030435">
        <w:rPr>
          <w:rtl/>
        </w:rPr>
        <w:t xml:space="preserve">. </w:t>
      </w:r>
      <w:r>
        <w:rPr>
          <w:rFonts w:hint="cs"/>
          <w:rtl/>
        </w:rPr>
        <w:t>3008</w:t>
      </w:r>
      <w:r w:rsidRPr="00030435">
        <w:rPr>
          <w:rtl/>
        </w:rPr>
        <w:t xml:space="preserve">، </w:t>
      </w:r>
      <w:r w:rsidRPr="00532D48">
        <w:rPr>
          <w:rFonts w:cs="Simplified Arabic"/>
          <w:rtl/>
          <w:lang w:eastAsia="en-US"/>
        </w:rPr>
        <w:t>رقم</w:t>
      </w:r>
      <w:r w:rsidRPr="00030435">
        <w:rPr>
          <w:rtl/>
        </w:rPr>
        <w:t xml:space="preserve"> 30619.</w:t>
      </w:r>
    </w:p>
  </w:footnote>
  <w:footnote w:id="193">
    <w:p w14:paraId="283D31AC" w14:textId="77777777" w:rsidR="00B566CE" w:rsidRPr="00201E31" w:rsidRDefault="00B566CE" w:rsidP="002A6823">
      <w:pPr>
        <w:pStyle w:val="FootnoteText"/>
        <w:bidi/>
        <w:jc w:val="both"/>
        <w:rPr>
          <w:rFonts w:cs="Simplified Arabic"/>
          <w:lang w:eastAsia="en-US"/>
        </w:rPr>
      </w:pPr>
      <w:r>
        <w:rPr>
          <w:rStyle w:val="FootnoteReference"/>
        </w:rPr>
        <w:footnoteRef/>
      </w:r>
      <w:r>
        <w:rPr>
          <w:rtl/>
        </w:rPr>
        <w:t xml:space="preserve"> </w:t>
      </w:r>
      <w:r w:rsidRPr="00201E31">
        <w:rPr>
          <w:rFonts w:cs="Simplified Arabic"/>
          <w:rtl/>
          <w:lang w:eastAsia="en-US"/>
        </w:rPr>
        <w:t>انظر المقرر 14/17، الفقرة. 9 (ج).</w:t>
      </w:r>
    </w:p>
  </w:footnote>
  <w:footnote w:id="194">
    <w:p w14:paraId="283D31AD" w14:textId="77777777" w:rsidR="00B566CE" w:rsidRPr="00532D48" w:rsidRDefault="00B566CE" w:rsidP="002A6823">
      <w:pPr>
        <w:pStyle w:val="FootnoteText"/>
        <w:bidi/>
        <w:jc w:val="both"/>
        <w:rPr>
          <w:rFonts w:cs="Simplified Arabic"/>
          <w:lang w:eastAsia="en-US"/>
        </w:rPr>
      </w:pPr>
      <w:r>
        <w:rPr>
          <w:rStyle w:val="FootnoteReference"/>
        </w:rPr>
        <w:footnoteRef/>
      </w:r>
      <w:r>
        <w:rPr>
          <w:rtl/>
        </w:rPr>
        <w:t xml:space="preserve"> </w:t>
      </w:r>
      <w:r w:rsidRPr="00532D48">
        <w:rPr>
          <w:rFonts w:cs="Simplified Arabic" w:hint="cs"/>
          <w:rtl/>
          <w:lang w:eastAsia="en-US"/>
        </w:rPr>
        <w:t>اتباعا</w:t>
      </w:r>
      <w:r w:rsidRPr="00532D48">
        <w:rPr>
          <w:rFonts w:cs="Simplified Arabic"/>
          <w:rtl/>
          <w:lang w:eastAsia="en-US"/>
        </w:rPr>
        <w:t xml:space="preserve"> لممارسة التناوب في رئاسة الهيئة الفرعية للمشورة العلمية والتقنية والتكنولوجية والهيئة الفرعية للتنفيذ، وبغية تجنب قيام مجموعة إقليمية، في أي وقت، بتوفير رؤساء </w:t>
      </w:r>
      <w:r>
        <w:rPr>
          <w:rFonts w:cs="Simplified Arabic" w:hint="cs"/>
          <w:rtl/>
          <w:lang w:eastAsia="en-US"/>
        </w:rPr>
        <w:t>ل</w:t>
      </w:r>
      <w:r w:rsidRPr="00532D48">
        <w:rPr>
          <w:rFonts w:cs="Simplified Arabic"/>
          <w:rtl/>
          <w:lang w:eastAsia="en-US"/>
        </w:rPr>
        <w:t xml:space="preserve">أكثر من هيئة فرعية واحدة، يكون ترتيب المناطق التي يُنتخب منها رئيس الهيئة الفرعية المعنية بالمادة 8(ي) والأحكام الأخرى من الاتفاقية كما يلي: الدول الأفريقية، </w:t>
      </w:r>
      <w:r>
        <w:rPr>
          <w:rFonts w:cs="Simplified Arabic" w:hint="cs"/>
          <w:rtl/>
          <w:lang w:eastAsia="en-US"/>
        </w:rPr>
        <w:t>و</w:t>
      </w:r>
      <w:r w:rsidRPr="00532D48">
        <w:rPr>
          <w:rFonts w:cs="Simplified Arabic"/>
          <w:rtl/>
          <w:lang w:eastAsia="en-US"/>
        </w:rPr>
        <w:t xml:space="preserve">دول أوروبا الغربية ودول أخرى، </w:t>
      </w:r>
      <w:r>
        <w:rPr>
          <w:rFonts w:cs="Simplified Arabic" w:hint="cs"/>
          <w:rtl/>
          <w:lang w:eastAsia="en-US"/>
        </w:rPr>
        <w:t>و</w:t>
      </w:r>
      <w:r w:rsidRPr="00532D48">
        <w:rPr>
          <w:rFonts w:cs="Simplified Arabic"/>
          <w:rtl/>
          <w:lang w:eastAsia="en-US"/>
        </w:rPr>
        <w:t xml:space="preserve">دول آسيا والمحيط الهادئ، </w:t>
      </w:r>
      <w:r>
        <w:rPr>
          <w:rFonts w:cs="Simplified Arabic" w:hint="cs"/>
          <w:rtl/>
          <w:lang w:eastAsia="en-US"/>
        </w:rPr>
        <w:t xml:space="preserve">ودول </w:t>
      </w:r>
      <w:r w:rsidRPr="00532D48">
        <w:rPr>
          <w:rFonts w:cs="Simplified Arabic"/>
          <w:rtl/>
          <w:lang w:eastAsia="en-US"/>
        </w:rPr>
        <w:t xml:space="preserve">أمريكا اللاتينية </w:t>
      </w:r>
      <w:r>
        <w:rPr>
          <w:rFonts w:cs="Simplified Arabic" w:hint="cs"/>
          <w:rtl/>
          <w:lang w:eastAsia="en-US"/>
        </w:rPr>
        <w:t>و</w:t>
      </w:r>
      <w:r w:rsidRPr="00532D48">
        <w:rPr>
          <w:rFonts w:cs="Simplified Arabic"/>
          <w:rtl/>
          <w:lang w:eastAsia="en-US"/>
        </w:rPr>
        <w:t>البحر الكاريبي</w:t>
      </w:r>
      <w:r>
        <w:rPr>
          <w:rFonts w:cs="Simplified Arabic" w:hint="cs"/>
          <w:rtl/>
          <w:lang w:eastAsia="en-US"/>
        </w:rPr>
        <w:t>،</w:t>
      </w:r>
      <w:r w:rsidRPr="00532D48">
        <w:rPr>
          <w:rFonts w:cs="Simplified Arabic"/>
          <w:rtl/>
          <w:lang w:eastAsia="en-US"/>
        </w:rPr>
        <w:t xml:space="preserve"> ودول أوروبا الشرقية.</w:t>
      </w:r>
    </w:p>
  </w:footnote>
  <w:footnote w:id="195">
    <w:p w14:paraId="283D31AE" w14:textId="77777777" w:rsidR="00B566CE" w:rsidRPr="00D87325" w:rsidRDefault="00B566CE" w:rsidP="00B52FE8">
      <w:pPr>
        <w:pStyle w:val="FootnoteText"/>
        <w:bidi/>
        <w:rPr>
          <w:rFonts w:cs="Simplified Arabic"/>
          <w:sz w:val="18"/>
          <w:rtl/>
        </w:rPr>
      </w:pPr>
      <w:r w:rsidRPr="00D87325">
        <w:rPr>
          <w:rStyle w:val="FootnoteReference"/>
          <w:rFonts w:cs="Simplified Arabic"/>
          <w:sz w:val="18"/>
        </w:rPr>
        <w:footnoteRef/>
      </w:r>
      <w:r>
        <w:rPr>
          <w:rFonts w:cs="Simplified Arabic" w:hint="cs"/>
          <w:sz w:val="18"/>
          <w:rtl/>
        </w:rPr>
        <w:t xml:space="preserve"> </w:t>
      </w:r>
      <w:r w:rsidRPr="00D87325">
        <w:rPr>
          <w:rFonts w:cs="Simplified Arabic"/>
          <w:sz w:val="18"/>
          <w:rtl/>
        </w:rPr>
        <w:t>المقرر 15/4، المرفق.</w:t>
      </w:r>
    </w:p>
  </w:footnote>
  <w:footnote w:id="196">
    <w:p w14:paraId="283D31AF" w14:textId="77777777" w:rsidR="00B566CE" w:rsidRPr="00D87325" w:rsidRDefault="00B566CE" w:rsidP="00B52FE8">
      <w:pPr>
        <w:pStyle w:val="FootnoteText"/>
        <w:bidi/>
        <w:rPr>
          <w:rFonts w:cs="Simplified Arabic"/>
          <w:sz w:val="18"/>
          <w:rtl/>
        </w:rPr>
      </w:pPr>
      <w:r w:rsidRPr="00D87325">
        <w:rPr>
          <w:rStyle w:val="FootnoteReference"/>
          <w:rFonts w:cs="Simplified Arabic"/>
          <w:sz w:val="18"/>
        </w:rPr>
        <w:footnoteRef/>
      </w:r>
      <w:r w:rsidRPr="00D87325">
        <w:rPr>
          <w:rFonts w:cs="Simplified Arabic" w:hint="cs"/>
          <w:sz w:val="18"/>
          <w:rtl/>
        </w:rPr>
        <w:t xml:space="preserve"> </w:t>
      </w:r>
      <w:r w:rsidRPr="00D87325">
        <w:rPr>
          <w:rFonts w:cs="Simplified Arabic"/>
          <w:sz w:val="18"/>
          <w:rtl/>
        </w:rPr>
        <w:t>قرار الجمعية العامة 61/295، المرفق.</w:t>
      </w:r>
      <w:r w:rsidRPr="00D87325">
        <w:rPr>
          <w:rFonts w:cs="Simplified Arabic"/>
          <w:sz w:val="18"/>
        </w:rPr>
        <w:t xml:space="preserve"> </w:t>
      </w:r>
    </w:p>
  </w:footnote>
  <w:footnote w:id="197">
    <w:p w14:paraId="283D31B0" w14:textId="77777777" w:rsidR="00B566CE" w:rsidRPr="00D87325" w:rsidRDefault="00B566CE" w:rsidP="00B52FE8">
      <w:pPr>
        <w:pStyle w:val="FootnoteText"/>
        <w:bidi/>
        <w:rPr>
          <w:rFonts w:cs="Simplified Arabic"/>
          <w:sz w:val="18"/>
        </w:rPr>
      </w:pPr>
      <w:r w:rsidRPr="00D87325">
        <w:rPr>
          <w:rStyle w:val="FootnoteReference"/>
          <w:rFonts w:cs="Simplified Arabic"/>
          <w:sz w:val="18"/>
        </w:rPr>
        <w:footnoteRef/>
      </w:r>
      <w:r w:rsidRPr="00D87325">
        <w:rPr>
          <w:rFonts w:cs="Simplified Arabic" w:hint="cs"/>
          <w:sz w:val="18"/>
          <w:rtl/>
        </w:rPr>
        <w:t xml:space="preserve"> </w:t>
      </w:r>
      <w:r w:rsidRPr="00D87325">
        <w:rPr>
          <w:rFonts w:cs="Simplified Arabic"/>
          <w:sz w:val="18"/>
        </w:rPr>
        <w:t>CBD/WG8J/12/7</w:t>
      </w:r>
      <w:r w:rsidRPr="00D87325">
        <w:rPr>
          <w:rFonts w:cs="Simplified Arabic" w:hint="cs"/>
          <w:sz w:val="18"/>
          <w:rtl/>
        </w:rPr>
        <w:t>.</w:t>
      </w:r>
    </w:p>
  </w:footnote>
  <w:footnote w:id="198">
    <w:p w14:paraId="283D31B1" w14:textId="77777777" w:rsidR="00B566CE" w:rsidRPr="00D87325" w:rsidRDefault="00B566CE" w:rsidP="00B52FE8">
      <w:pPr>
        <w:pStyle w:val="FootnoteText"/>
        <w:bidi/>
        <w:rPr>
          <w:rFonts w:cs="Simplified Arabic"/>
          <w:sz w:val="18"/>
          <w:rtl/>
        </w:rPr>
      </w:pPr>
      <w:r w:rsidRPr="00D87325">
        <w:rPr>
          <w:rStyle w:val="FootnoteReference"/>
          <w:rFonts w:cs="Simplified Arabic"/>
          <w:sz w:val="18"/>
        </w:rPr>
        <w:footnoteRef/>
      </w:r>
      <w:r w:rsidRPr="00D87325">
        <w:rPr>
          <w:rFonts w:cs="Simplified Arabic" w:hint="cs"/>
          <w:sz w:val="18"/>
          <w:rtl/>
        </w:rPr>
        <w:t xml:space="preserve"> </w:t>
      </w:r>
      <w:r w:rsidRPr="00D87325">
        <w:rPr>
          <w:rFonts w:cs="Simplified Arabic"/>
          <w:sz w:val="18"/>
          <w:rtl/>
        </w:rPr>
        <w:t xml:space="preserve">الأمم المتحدة، </w:t>
      </w:r>
      <w:r w:rsidRPr="00D87325">
        <w:rPr>
          <w:rFonts w:cs="Simplified Arabic"/>
          <w:i/>
          <w:iCs/>
          <w:sz w:val="18"/>
          <w:rtl/>
        </w:rPr>
        <w:t>سلسلة المعاهدات</w:t>
      </w:r>
      <w:r w:rsidRPr="00D87325">
        <w:rPr>
          <w:rFonts w:cs="Simplified Arabic"/>
          <w:sz w:val="18"/>
          <w:rtl/>
        </w:rPr>
        <w:t>، المجلد 1760، رقم 30619.</w:t>
      </w:r>
      <w:r w:rsidRPr="00D87325">
        <w:rPr>
          <w:rFonts w:cs="Simplified Arabic"/>
          <w:sz w:val="18"/>
        </w:rPr>
        <w:t xml:space="preserve"> </w:t>
      </w:r>
    </w:p>
  </w:footnote>
  <w:footnote w:id="199">
    <w:p w14:paraId="283D31B2" w14:textId="77777777" w:rsidR="00B566CE" w:rsidRPr="00D87325" w:rsidRDefault="00B566CE" w:rsidP="00B52FE8">
      <w:pPr>
        <w:pStyle w:val="FootnoteText"/>
        <w:bidi/>
        <w:rPr>
          <w:rFonts w:cs="Simplified Arabic"/>
          <w:sz w:val="18"/>
        </w:rPr>
      </w:pPr>
      <w:r w:rsidRPr="00D87325">
        <w:rPr>
          <w:rFonts w:cs="Simplified Arabic"/>
          <w:sz w:val="18"/>
          <w:vertAlign w:val="superscript"/>
        </w:rPr>
        <w:footnoteRef/>
      </w:r>
      <w:r w:rsidRPr="00D87325">
        <w:rPr>
          <w:rFonts w:cs="Simplified Arabic" w:hint="cs"/>
          <w:sz w:val="18"/>
          <w:rtl/>
        </w:rPr>
        <w:t xml:space="preserve"> </w:t>
      </w:r>
      <w:hyperlink r:id="rId19" w:history="1">
        <w:r w:rsidRPr="00D87325">
          <w:rPr>
            <w:rFonts w:cs="Simplified Arabic"/>
            <w:color w:val="0563C1"/>
            <w:sz w:val="18"/>
            <w:u w:val="single"/>
          </w:rPr>
          <w:t>E/C.19/2016/5</w:t>
        </w:r>
      </w:hyperlink>
      <w:r w:rsidRPr="00D87325">
        <w:rPr>
          <w:rFonts w:cs="Simplified Arabic" w:hint="cs"/>
          <w:sz w:val="18"/>
          <w:rtl/>
        </w:rPr>
        <w:t xml:space="preserve"> و</w:t>
      </w:r>
      <w:hyperlink r:id="rId20" w:history="1">
        <w:r w:rsidRPr="00D87325">
          <w:rPr>
            <w:rFonts w:cs="Simplified Arabic"/>
            <w:color w:val="0563C1"/>
            <w:sz w:val="18"/>
            <w:u w:val="single"/>
          </w:rPr>
          <w:t>E/C.19/2016/5</w:t>
        </w:r>
      </w:hyperlink>
      <w:r w:rsidRPr="00D87325">
        <w:rPr>
          <w:rFonts w:cs="Simplified Arabic"/>
          <w:color w:val="0563C1"/>
          <w:sz w:val="18"/>
          <w:u w:val="single"/>
        </w:rPr>
        <w:t>/Corr.1</w:t>
      </w:r>
      <w:r w:rsidRPr="00D87325">
        <w:rPr>
          <w:rFonts w:cs="Simplified Arabic" w:hint="cs"/>
          <w:sz w:val="18"/>
          <w:rtl/>
        </w:rPr>
        <w:t>.</w:t>
      </w:r>
    </w:p>
  </w:footnote>
  <w:footnote w:id="200">
    <w:p w14:paraId="283D31B3" w14:textId="77777777" w:rsidR="00B566CE" w:rsidRDefault="00B566CE" w:rsidP="00B52FE8">
      <w:pPr>
        <w:pStyle w:val="FootnoteText"/>
        <w:bidi/>
        <w:rPr>
          <w:lang w:bidi="ar-EG"/>
        </w:rPr>
      </w:pPr>
      <w:r>
        <w:rPr>
          <w:rStyle w:val="FootnoteReference"/>
        </w:rPr>
        <w:footnoteRef/>
      </w:r>
      <w:r>
        <w:rPr>
          <w:rtl/>
        </w:rPr>
        <w:t xml:space="preserve"> </w:t>
      </w:r>
      <w:r>
        <w:rPr>
          <w:rFonts w:ascii="Simplified Arabic" w:hAnsi="Simplified Arabic" w:cs="Simplified Arabic" w:hint="cs"/>
          <w:sz w:val="18"/>
          <w:rtl/>
        </w:rPr>
        <w:t xml:space="preserve">الأمم المتحدة، </w:t>
      </w:r>
      <w:r w:rsidRPr="00D414A5">
        <w:rPr>
          <w:rFonts w:ascii="Simplified Arabic" w:hAnsi="Simplified Arabic" w:cs="Simplified Arabic" w:hint="cs"/>
          <w:i/>
          <w:iCs/>
          <w:sz w:val="18"/>
          <w:rtl/>
        </w:rPr>
        <w:t>سلسلة المعاهدات</w:t>
      </w:r>
      <w:r>
        <w:rPr>
          <w:rFonts w:ascii="Simplified Arabic" w:hAnsi="Simplified Arabic" w:cs="Simplified Arabic" w:hint="cs"/>
          <w:sz w:val="18"/>
          <w:rtl/>
        </w:rPr>
        <w:t>، المجلد 1760، رقم 30619</w:t>
      </w:r>
      <w:r w:rsidRPr="00B84F99">
        <w:rPr>
          <w:rFonts w:ascii="Simplified Arabic" w:hAnsi="Simplified Arabic" w:cs="Simplified Arabic"/>
          <w:sz w:val="18"/>
          <w:rtl/>
        </w:rPr>
        <w:t>.</w:t>
      </w:r>
    </w:p>
  </w:footnote>
  <w:footnote w:id="201">
    <w:p w14:paraId="283D31B4" w14:textId="77777777" w:rsidR="00B566CE" w:rsidRDefault="00B566CE" w:rsidP="00B52FE8">
      <w:pPr>
        <w:pStyle w:val="FootnoteText"/>
        <w:bidi/>
        <w:rPr>
          <w:lang w:bidi="ar-EG"/>
        </w:rPr>
      </w:pPr>
      <w:r>
        <w:rPr>
          <w:rStyle w:val="FootnoteReference"/>
        </w:rPr>
        <w:footnoteRef/>
      </w:r>
      <w:r>
        <w:rPr>
          <w:rtl/>
        </w:rPr>
        <w:t xml:space="preserve"> </w:t>
      </w:r>
      <w:r w:rsidRPr="00B84F99">
        <w:rPr>
          <w:rFonts w:ascii="Simplified Arabic" w:hAnsi="Simplified Arabic" w:cs="Simplified Arabic"/>
          <w:sz w:val="18"/>
          <w:rtl/>
        </w:rPr>
        <w:t>المقرر 15/</w:t>
      </w:r>
      <w:r>
        <w:rPr>
          <w:rFonts w:ascii="Simplified Arabic" w:hAnsi="Simplified Arabic" w:cs="Simplified Arabic" w:hint="cs"/>
          <w:sz w:val="18"/>
          <w:rtl/>
        </w:rPr>
        <w:t>4</w:t>
      </w:r>
      <w:r w:rsidRPr="00B84F99">
        <w:rPr>
          <w:rFonts w:ascii="Simplified Arabic" w:hAnsi="Simplified Arabic" w:cs="Simplified Arabic"/>
          <w:sz w:val="18"/>
          <w:rtl/>
        </w:rPr>
        <w:t>، المرفق.</w:t>
      </w:r>
    </w:p>
  </w:footnote>
  <w:footnote w:id="202">
    <w:p w14:paraId="283D31B5" w14:textId="77777777" w:rsidR="00B566CE" w:rsidRDefault="00B566CE" w:rsidP="00B52FE8">
      <w:pPr>
        <w:pStyle w:val="FootnoteText"/>
        <w:bidi/>
        <w:rPr>
          <w:lang w:bidi="ar-EG"/>
        </w:rPr>
      </w:pPr>
      <w:r>
        <w:rPr>
          <w:rStyle w:val="FootnoteReference"/>
        </w:rPr>
        <w:footnoteRef/>
      </w:r>
      <w:r>
        <w:rPr>
          <w:rtl/>
        </w:rPr>
        <w:t xml:space="preserve"> </w:t>
      </w:r>
      <w:r w:rsidRPr="00B84F99">
        <w:rPr>
          <w:rFonts w:ascii="Simplified Arabic" w:hAnsi="Simplified Arabic" w:cs="Simplified Arabic"/>
          <w:sz w:val="18"/>
          <w:rtl/>
        </w:rPr>
        <w:t>المقرر 15/14، المرفق.</w:t>
      </w:r>
    </w:p>
  </w:footnote>
  <w:footnote w:id="203">
    <w:p w14:paraId="283D31B6" w14:textId="77777777" w:rsidR="00B566CE" w:rsidRPr="00345FBD" w:rsidRDefault="00B566CE" w:rsidP="00B52FE8">
      <w:pPr>
        <w:pStyle w:val="FootnoteText"/>
        <w:bidi/>
        <w:jc w:val="both"/>
        <w:rPr>
          <w:sz w:val="18"/>
          <w:lang w:bidi="ar-EG"/>
        </w:rPr>
      </w:pPr>
      <w:r w:rsidRPr="00345FBD">
        <w:rPr>
          <w:rStyle w:val="FootnoteReference"/>
          <w:sz w:val="18"/>
          <w:rtl/>
        </w:rPr>
        <w:t>*</w:t>
      </w:r>
      <w:r w:rsidRPr="00345FBD">
        <w:rPr>
          <w:sz w:val="18"/>
          <w:rtl/>
        </w:rPr>
        <w:t xml:space="preserve"> أعد الرئيس هذا المرفق بدعم من الأمانة بعد القراءة الأولى لهذا البند من جدول الأعمال. ولم </w:t>
      </w:r>
      <w:r>
        <w:rPr>
          <w:rFonts w:hint="cs"/>
          <w:sz w:val="18"/>
          <w:rtl/>
        </w:rPr>
        <w:t>تستعرضه</w:t>
      </w:r>
      <w:r w:rsidRPr="00345FBD">
        <w:rPr>
          <w:sz w:val="18"/>
          <w:rtl/>
        </w:rPr>
        <w:t xml:space="preserve"> الهيئة الفرعية للتنفيذ في اجتماعها الرابع</w:t>
      </w:r>
      <w:r>
        <w:rPr>
          <w:rFonts w:hint="cs"/>
          <w:sz w:val="18"/>
          <w:rtl/>
        </w:rPr>
        <w:t>.</w:t>
      </w:r>
    </w:p>
  </w:footnote>
  <w:footnote w:id="204">
    <w:p w14:paraId="283D31B7" w14:textId="77777777" w:rsidR="00B566CE" w:rsidRDefault="00B566CE" w:rsidP="00B52FE8">
      <w:pPr>
        <w:pStyle w:val="FootnoteText"/>
        <w:bidi/>
        <w:jc w:val="both"/>
        <w:rPr>
          <w:lang w:bidi="ar-EG"/>
        </w:rPr>
      </w:pPr>
      <w:r>
        <w:rPr>
          <w:rStyle w:val="FootnoteReference"/>
        </w:rPr>
        <w:footnoteRef/>
      </w:r>
      <w:r w:rsidRPr="00B52FE8">
        <w:rPr>
          <w:rFonts w:ascii="Simplified Arabic" w:hAnsi="Simplified Arabic" w:cs="Simplified Arabic"/>
          <w:rtl/>
        </w:rPr>
        <w:t xml:space="preserve"> </w:t>
      </w:r>
      <w:r w:rsidRPr="00B52FE8">
        <w:rPr>
          <w:rFonts w:ascii="Simplified Arabic" w:hAnsi="Simplified Arabic" w:cs="Simplified Arabic"/>
          <w:rtl/>
          <w:lang w:bidi="ar-EG"/>
        </w:rPr>
        <w:t>قرار الجمعية العامة 70/1.</w:t>
      </w:r>
    </w:p>
  </w:footnote>
  <w:footnote w:id="205">
    <w:p w14:paraId="283D31B8" w14:textId="77777777" w:rsidR="00B566CE" w:rsidRPr="009B7F78" w:rsidRDefault="00B566CE" w:rsidP="00122709">
      <w:pPr>
        <w:pStyle w:val="FootnoteText"/>
        <w:bidi/>
        <w:spacing w:before="60" w:after="60" w:line="260" w:lineRule="exact"/>
        <w:rPr>
          <w:rFonts w:cs="Simplified Arabic"/>
          <w:rtl/>
        </w:rPr>
      </w:pPr>
      <w:r>
        <w:rPr>
          <w:rFonts w:cs="Simplified Arabic"/>
          <w:lang w:val="en-US"/>
        </w:rPr>
        <w:t xml:space="preserve"> </w:t>
      </w:r>
      <w:r>
        <w:rPr>
          <w:rStyle w:val="FootnoteReference"/>
        </w:rPr>
        <w:footnoteRef/>
      </w:r>
      <w:r w:rsidRPr="009B7F78">
        <w:rPr>
          <w:rFonts w:cs="Simplified Arabic"/>
          <w:rtl/>
        </w:rPr>
        <w:t>المقرر 15</w:t>
      </w:r>
      <w:r w:rsidRPr="009B7F78">
        <w:rPr>
          <w:rFonts w:cs="Simplified Arabic" w:hint="cs"/>
          <w:rtl/>
        </w:rPr>
        <w:t>/</w:t>
      </w:r>
      <w:r w:rsidRPr="009B7F78">
        <w:rPr>
          <w:rFonts w:cs="Simplified Arabic"/>
          <w:rtl/>
        </w:rPr>
        <w:t>4، المرفق.</w:t>
      </w:r>
    </w:p>
  </w:footnote>
  <w:footnote w:id="206">
    <w:p w14:paraId="283D31B9" w14:textId="77777777" w:rsidR="00B566CE" w:rsidRPr="009B7F78" w:rsidRDefault="00B566CE" w:rsidP="00122709">
      <w:pPr>
        <w:pStyle w:val="FootnoteText"/>
        <w:bidi/>
        <w:spacing w:before="60" w:after="60" w:line="260" w:lineRule="exact"/>
        <w:rPr>
          <w:rFonts w:cs="Simplified Arabic"/>
          <w:rtl/>
          <w:lang w:bidi="ar-EG"/>
        </w:rPr>
      </w:pPr>
      <w:r>
        <w:rPr>
          <w:rStyle w:val="FootnoteReference"/>
        </w:rPr>
        <w:footnoteRef/>
      </w:r>
      <w:r>
        <w:rPr>
          <w:rFonts w:cs="Simplified Arabic" w:hint="cs"/>
          <w:rtl/>
        </w:rPr>
        <w:t xml:space="preserve"> </w:t>
      </w:r>
      <w:r w:rsidRPr="009B7F78">
        <w:rPr>
          <w:rFonts w:cs="Simplified Arabic"/>
          <w:rtl/>
        </w:rPr>
        <w:t xml:space="preserve">الأمم المتحدة، </w:t>
      </w:r>
      <w:r w:rsidRPr="009B7F78">
        <w:rPr>
          <w:rFonts w:cs="Simplified Arabic"/>
          <w:i/>
          <w:iCs/>
          <w:rtl/>
        </w:rPr>
        <w:t>سلسلة المعاهدات</w:t>
      </w:r>
      <w:r w:rsidRPr="009B7F78">
        <w:rPr>
          <w:rFonts w:cs="Simplified Arabic"/>
          <w:rtl/>
        </w:rPr>
        <w:t>، المجلد. 1760، رقم 30619.</w:t>
      </w:r>
    </w:p>
  </w:footnote>
  <w:footnote w:id="207">
    <w:p w14:paraId="283D31BA" w14:textId="77777777" w:rsidR="00B566CE" w:rsidRPr="009B7F78" w:rsidRDefault="00B566CE" w:rsidP="00122709">
      <w:pPr>
        <w:pStyle w:val="FootnoteText"/>
        <w:bidi/>
        <w:spacing w:before="60" w:after="60" w:line="260" w:lineRule="exact"/>
        <w:rPr>
          <w:rFonts w:cs="Simplified Arabic"/>
          <w:rtl/>
        </w:rPr>
      </w:pPr>
      <w:r>
        <w:rPr>
          <w:rFonts w:cs="Simplified Arabic"/>
          <w:lang w:val="en-US"/>
        </w:rPr>
        <w:t xml:space="preserve"> </w:t>
      </w:r>
      <w:r>
        <w:rPr>
          <w:rStyle w:val="FootnoteReference"/>
        </w:rPr>
        <w:footnoteRef/>
      </w:r>
      <w:r w:rsidRPr="009B7F78">
        <w:rPr>
          <w:rFonts w:cs="Simplified Arabic"/>
          <w:rtl/>
        </w:rPr>
        <w:t>المقرر 15/4، المرفق.</w:t>
      </w:r>
    </w:p>
  </w:footnote>
  <w:footnote w:id="208">
    <w:p w14:paraId="283D31BB" w14:textId="77777777" w:rsidR="00B566CE" w:rsidRPr="009B7F78" w:rsidRDefault="00B566CE" w:rsidP="00122709">
      <w:pPr>
        <w:pStyle w:val="FootnoteText"/>
        <w:bidi/>
        <w:rPr>
          <w:rFonts w:cs="Simplified Arabic"/>
        </w:rPr>
      </w:pPr>
      <w:r>
        <w:rPr>
          <w:rStyle w:val="FootnoteReference"/>
        </w:rPr>
        <w:footnoteRef/>
      </w:r>
      <w:r w:rsidRPr="009B7F78">
        <w:rPr>
          <w:rFonts w:cs="Simplified Arabic"/>
          <w:rtl/>
        </w:rPr>
        <w:t xml:space="preserve"> المرجع نفسه، القسم ج</w:t>
      </w:r>
      <w:r w:rsidRPr="009B7F78">
        <w:rPr>
          <w:rFonts w:cs="Simplified Arabic" w:hint="cs"/>
          <w:rtl/>
        </w:rPr>
        <w:t>يم.</w:t>
      </w:r>
    </w:p>
  </w:footnote>
  <w:footnote w:id="209">
    <w:p w14:paraId="283D31BC" w14:textId="77777777" w:rsidR="00B566CE" w:rsidRPr="001A0F68" w:rsidRDefault="00B566CE" w:rsidP="0069099E">
      <w:pPr>
        <w:pStyle w:val="FootnoteText"/>
        <w:bidi/>
        <w:rPr>
          <w:szCs w:val="18"/>
        </w:rPr>
      </w:pPr>
      <w:r w:rsidRPr="00276B1B">
        <w:rPr>
          <w:rStyle w:val="FootnoteReference"/>
          <w:rFonts w:ascii="Simplified Arabic" w:eastAsiaTheme="majorEastAsia" w:hAnsi="Simplified Arabic" w:cs="Simplified Arabic"/>
        </w:rPr>
        <w:footnoteRef/>
      </w:r>
      <w:r w:rsidRPr="00CD6672">
        <w:rPr>
          <w:rStyle w:val="FootnoteReference"/>
        </w:rPr>
        <w:t xml:space="preserve"> </w:t>
      </w:r>
      <w:r>
        <w:rPr>
          <w:rFonts w:hint="cs"/>
          <w:color w:val="000000"/>
          <w:szCs w:val="18"/>
          <w:rtl/>
        </w:rPr>
        <w:t xml:space="preserve"> </w:t>
      </w:r>
      <w:r w:rsidRPr="00CD6672">
        <w:rPr>
          <w:rFonts w:ascii="Simplified Arabic" w:hAnsi="Simplified Arabic" w:cs="Simplified Arabic"/>
          <w:color w:val="000000"/>
          <w:rtl/>
        </w:rPr>
        <w:t xml:space="preserve">الأمم المتحدة، </w:t>
      </w:r>
      <w:r w:rsidRPr="001E7B71">
        <w:rPr>
          <w:rFonts w:ascii="Simplified Arabic" w:hAnsi="Simplified Arabic" w:cs="Simplified Arabic"/>
          <w:i/>
          <w:iCs/>
          <w:color w:val="000000"/>
          <w:rtl/>
        </w:rPr>
        <w:t>سلسلة المعاهدات</w:t>
      </w:r>
      <w:r w:rsidRPr="00CD6672">
        <w:rPr>
          <w:rFonts w:ascii="Simplified Arabic" w:hAnsi="Simplified Arabic" w:cs="Simplified Arabic"/>
          <w:color w:val="000000"/>
          <w:rtl/>
        </w:rPr>
        <w:t>، المجلد. 1760، رقم 30619.</w:t>
      </w:r>
    </w:p>
  </w:footnote>
  <w:footnote w:id="210">
    <w:p w14:paraId="283D31BD" w14:textId="77777777" w:rsidR="00B566CE" w:rsidRPr="006B3DF6" w:rsidRDefault="00B566CE" w:rsidP="00C645EA">
      <w:pPr>
        <w:pStyle w:val="FootnoteText"/>
        <w:bidi/>
        <w:rPr>
          <w:rFonts w:ascii="Simplified Arabic" w:hAnsi="Simplified Arabic" w:cs="Simplified Arabic"/>
          <w:color w:val="000000"/>
        </w:rPr>
      </w:pPr>
      <w:r w:rsidRPr="00276B1B">
        <w:rPr>
          <w:rStyle w:val="FootnoteReference"/>
          <w:rFonts w:ascii="Simplified Arabic" w:eastAsiaTheme="majorEastAsia" w:hAnsi="Simplified Arabic" w:cs="Simplified Arabic"/>
        </w:rPr>
        <w:footnoteRef/>
      </w:r>
      <w:r w:rsidRPr="00276B1B">
        <w:rPr>
          <w:rStyle w:val="FootnoteReference"/>
          <w:rFonts w:eastAsiaTheme="majorEastAsia" w:hint="cs"/>
          <w:rtl/>
        </w:rPr>
        <w:t xml:space="preserve"> </w:t>
      </w:r>
      <w:r w:rsidRPr="006B3DF6">
        <w:rPr>
          <w:rFonts w:ascii="Simplified Arabic" w:hAnsi="Simplified Arabic" w:cs="Simplified Arabic"/>
          <w:color w:val="000000"/>
          <w:rtl/>
        </w:rPr>
        <w:t>المقرر</w:t>
      </w:r>
      <w:r w:rsidRPr="00C645EA">
        <w:rPr>
          <w:sz w:val="18"/>
          <w:szCs w:val="18"/>
          <w:lang w:val="en-US"/>
        </w:rPr>
        <w:t>IPBES-10/</w:t>
      </w:r>
      <w:proofErr w:type="gramStart"/>
      <w:r w:rsidRPr="00C645EA">
        <w:rPr>
          <w:sz w:val="18"/>
          <w:szCs w:val="18"/>
          <w:lang w:val="en-US"/>
        </w:rPr>
        <w:t>1</w:t>
      </w:r>
      <w:r w:rsidRPr="00A544FE">
        <w:rPr>
          <w:szCs w:val="18"/>
          <w:lang w:val="en-US"/>
        </w:rPr>
        <w:t xml:space="preserve"> </w:t>
      </w:r>
      <w:r w:rsidRPr="006B3DF6">
        <w:rPr>
          <w:rFonts w:ascii="Simplified Arabic" w:hAnsi="Simplified Arabic" w:cs="Simplified Arabic"/>
          <w:color w:val="000000"/>
          <w:rtl/>
        </w:rPr>
        <w:t xml:space="preserve"> الصادر</w:t>
      </w:r>
      <w:proofErr w:type="gramEnd"/>
      <w:r w:rsidRPr="006B3DF6">
        <w:rPr>
          <w:rFonts w:ascii="Simplified Arabic" w:hAnsi="Simplified Arabic" w:cs="Simplified Arabic"/>
          <w:color w:val="000000"/>
          <w:rtl/>
        </w:rPr>
        <w:t xml:space="preserve"> عن المنبر الحكومي الدولي للعلوم والسياسات في مجال التنوع البيولوجي وخدمات النظم الإيكولوجية.</w:t>
      </w:r>
    </w:p>
  </w:footnote>
  <w:footnote w:id="211">
    <w:p w14:paraId="283D31BE" w14:textId="77777777" w:rsidR="00B566CE" w:rsidRPr="00891B4A" w:rsidRDefault="00B566CE" w:rsidP="0069099E">
      <w:pPr>
        <w:pStyle w:val="FootnoteText"/>
        <w:bidi/>
        <w:jc w:val="both"/>
        <w:rPr>
          <w:rFonts w:ascii="Simplified Arabic" w:hAnsi="Simplified Arabic" w:cs="Simplified Arabic"/>
          <w:color w:val="000000"/>
        </w:rPr>
      </w:pPr>
      <w:r>
        <w:rPr>
          <w:rFonts w:ascii="Simplified Arabic" w:hAnsi="Simplified Arabic" w:cs="Simplified Arabic"/>
          <w:color w:val="000000"/>
          <w:lang w:val="en-US"/>
        </w:rPr>
        <w:t xml:space="preserve"> </w:t>
      </w:r>
      <w:r w:rsidRPr="00276B1B">
        <w:rPr>
          <w:rStyle w:val="FootnoteReference"/>
          <w:rFonts w:ascii="Simplified Arabic" w:eastAsiaTheme="majorEastAsia" w:hAnsi="Simplified Arabic" w:cs="Simplified Arabic"/>
        </w:rPr>
        <w:footnoteRef/>
      </w:r>
      <w:r>
        <w:rPr>
          <w:rFonts w:ascii="Simplified Arabic" w:hAnsi="Simplified Arabic" w:cs="Simplified Arabic" w:hint="cs"/>
          <w:color w:val="000000"/>
          <w:rtl/>
        </w:rPr>
        <w:t>سيُعدها</w:t>
      </w:r>
      <w:r w:rsidRPr="00891B4A">
        <w:rPr>
          <w:rFonts w:ascii="Simplified Arabic" w:hAnsi="Simplified Arabic" w:cs="Simplified Arabic"/>
          <w:color w:val="000000"/>
          <w:rtl/>
        </w:rPr>
        <w:t xml:space="preserve"> مؤتمر الأطراف في اجتماعه السادس عشر في ضوء المعلومات التي س</w:t>
      </w:r>
      <w:r>
        <w:rPr>
          <w:rFonts w:ascii="Simplified Arabic" w:hAnsi="Simplified Arabic" w:cs="Simplified Arabic" w:hint="cs"/>
          <w:color w:val="000000"/>
          <w:rtl/>
        </w:rPr>
        <w:t>ت</w:t>
      </w:r>
      <w:r w:rsidRPr="00891B4A">
        <w:rPr>
          <w:rFonts w:ascii="Simplified Arabic" w:hAnsi="Simplified Arabic" w:cs="Simplified Arabic"/>
          <w:color w:val="000000"/>
          <w:rtl/>
        </w:rPr>
        <w:t>عدها الأمين</w:t>
      </w:r>
      <w:r>
        <w:rPr>
          <w:rFonts w:ascii="Simplified Arabic" w:hAnsi="Simplified Arabic" w:cs="Simplified Arabic" w:hint="cs"/>
          <w:color w:val="000000"/>
          <w:rtl/>
        </w:rPr>
        <w:t>ة</w:t>
      </w:r>
      <w:r w:rsidRPr="00891B4A">
        <w:rPr>
          <w:rFonts w:ascii="Simplified Arabic" w:hAnsi="Simplified Arabic" w:cs="Simplified Arabic"/>
          <w:color w:val="000000"/>
          <w:rtl/>
        </w:rPr>
        <w:t xml:space="preserve"> التنفيذي</w:t>
      </w:r>
      <w:r>
        <w:rPr>
          <w:rFonts w:ascii="Simplified Arabic" w:hAnsi="Simplified Arabic" w:cs="Simplified Arabic" w:hint="cs"/>
          <w:color w:val="000000"/>
          <w:rtl/>
        </w:rPr>
        <w:t>ة</w:t>
      </w:r>
      <w:r w:rsidRPr="00891B4A">
        <w:rPr>
          <w:rFonts w:ascii="Simplified Arabic" w:hAnsi="Simplified Arabic" w:cs="Simplified Arabic"/>
          <w:color w:val="000000"/>
          <w:rtl/>
        </w:rPr>
        <w:t xml:space="preserve"> لأمانة الاتفاقية عملا بالفقرة 1 من</w:t>
      </w:r>
      <w:r>
        <w:rPr>
          <w:rFonts w:ascii="Simplified Arabic" w:hAnsi="Simplified Arabic" w:cs="Simplified Arabic" w:hint="cs"/>
          <w:color w:val="000000"/>
          <w:rtl/>
        </w:rPr>
        <w:t xml:space="preserve"> هذه</w:t>
      </w:r>
      <w:r w:rsidRPr="00891B4A">
        <w:rPr>
          <w:rFonts w:ascii="Simplified Arabic" w:hAnsi="Simplified Arabic" w:cs="Simplified Arabic"/>
          <w:color w:val="000000"/>
          <w:rtl/>
        </w:rPr>
        <w:t xml:space="preserve"> التوصية </w:t>
      </w:r>
      <w:r>
        <w:rPr>
          <w:rFonts w:ascii="Simplified Arabic" w:hAnsi="Simplified Arabic" w:cs="Simplified Arabic" w:hint="cs"/>
          <w:color w:val="000000"/>
          <w:rtl/>
        </w:rPr>
        <w:t>الصادرة عن ا</w:t>
      </w:r>
      <w:r w:rsidRPr="00891B4A">
        <w:rPr>
          <w:rFonts w:ascii="Simplified Arabic" w:hAnsi="Simplified Arabic" w:cs="Simplified Arabic"/>
          <w:color w:val="000000"/>
          <w:rtl/>
        </w:rPr>
        <w:t>لهيئة الفرعية.</w:t>
      </w:r>
    </w:p>
  </w:footnote>
  <w:footnote w:id="212">
    <w:p w14:paraId="283D31BF" w14:textId="77777777" w:rsidR="00B566CE" w:rsidRDefault="00B566CE" w:rsidP="00091E8A">
      <w:pPr>
        <w:pStyle w:val="FootnoteText"/>
        <w:bidi/>
        <w:jc w:val="both"/>
        <w:rPr>
          <w:rtl/>
          <w:lang w:bidi="ar-EG"/>
        </w:rPr>
      </w:pPr>
      <w:r>
        <w:rPr>
          <w:rStyle w:val="FootnoteReference"/>
        </w:rPr>
        <w:footnoteRef/>
      </w:r>
      <w:r>
        <w:rPr>
          <w:rFonts w:hint="cs"/>
          <w:rtl/>
          <w:lang w:bidi="ar-EG"/>
        </w:rPr>
        <w:t xml:space="preserve"> </w:t>
      </w:r>
      <w:r w:rsidRPr="00091E8A">
        <w:rPr>
          <w:rFonts w:ascii="Simplified Arabic" w:hAnsi="Simplified Arabic" w:cs="Simplified Arabic"/>
          <w:rtl/>
          <w:lang w:bidi="ar-EG"/>
        </w:rPr>
        <w:t>المقرر 15/4، المرفق.</w:t>
      </w:r>
    </w:p>
  </w:footnote>
  <w:footnote w:id="213">
    <w:p w14:paraId="283D31C0" w14:textId="77777777" w:rsidR="00B566CE" w:rsidRDefault="00B566CE" w:rsidP="00C645EA">
      <w:pPr>
        <w:pStyle w:val="FootnoteText"/>
        <w:bidi/>
        <w:jc w:val="both"/>
        <w:rPr>
          <w:rtl/>
          <w:lang w:bidi="ar-EG"/>
        </w:rPr>
      </w:pPr>
      <w:r>
        <w:rPr>
          <w:rStyle w:val="FootnoteReference"/>
        </w:rPr>
        <w:footnoteRef/>
      </w:r>
      <w:r>
        <w:rPr>
          <w:rFonts w:hint="cs"/>
          <w:rtl/>
          <w:lang w:bidi="ar-EG"/>
        </w:rPr>
        <w:t xml:space="preserve"> </w:t>
      </w:r>
      <w:r w:rsidRPr="00A61705">
        <w:rPr>
          <w:rFonts w:ascii="Simplified Arabic" w:hAnsi="Simplified Arabic" w:cs="Simplified Arabic"/>
          <w:rtl/>
          <w:lang w:bidi="ar-EG"/>
        </w:rPr>
        <w:t>المقرر 15/11، المرفق.</w:t>
      </w:r>
    </w:p>
  </w:footnote>
  <w:footnote w:id="214">
    <w:p w14:paraId="283D31C1" w14:textId="77777777" w:rsidR="00B566CE" w:rsidRDefault="00B566CE" w:rsidP="00A61705">
      <w:pPr>
        <w:pStyle w:val="FootnoteText"/>
        <w:bidi/>
        <w:jc w:val="both"/>
        <w:rPr>
          <w:rtl/>
          <w:lang w:bidi="ar-EG"/>
        </w:rPr>
      </w:pPr>
      <w:r>
        <w:rPr>
          <w:rStyle w:val="FootnoteReference"/>
        </w:rPr>
        <w:footnoteRef/>
      </w:r>
      <w:r>
        <w:rPr>
          <w:rFonts w:hint="cs"/>
          <w:rtl/>
          <w:lang w:bidi="ar-EG"/>
        </w:rPr>
        <w:t xml:space="preserve"> </w:t>
      </w:r>
      <w:r w:rsidRPr="00A61705">
        <w:rPr>
          <w:sz w:val="18"/>
          <w:szCs w:val="18"/>
        </w:rPr>
        <w:t>Patricia Balvanera and others, eds</w:t>
      </w:r>
      <w:r w:rsidRPr="005C138A">
        <w:t>.</w:t>
      </w:r>
      <w:r>
        <w:rPr>
          <w:rFonts w:hint="cs"/>
          <w:rtl/>
          <w:lang w:bidi="ar-EG"/>
        </w:rPr>
        <w:t xml:space="preserve">، </w:t>
      </w:r>
      <w:r w:rsidRPr="00A61705">
        <w:rPr>
          <w:rFonts w:ascii="Simplified Arabic" w:hAnsi="Simplified Arabic" w:cs="Simplified Arabic"/>
          <w:i/>
          <w:iCs/>
          <w:rtl/>
          <w:lang w:bidi="ar-EG"/>
        </w:rPr>
        <w:t>تقرير التقييم المنهجي عن القيم المتنوعة للطبيعة وتقدير قيمتها</w:t>
      </w:r>
      <w:r w:rsidRPr="00A61705">
        <w:rPr>
          <w:rFonts w:ascii="Simplified Arabic" w:hAnsi="Simplified Arabic" w:cs="Simplified Arabic"/>
          <w:rtl/>
          <w:lang w:bidi="ar-EG"/>
        </w:rPr>
        <w:t xml:space="preserve"> (بون، ألمانيا، المنبر الحكومي الدولي للعلوم والسياسات في مجال التنوع البيولوجي وخدمات النظم الإيكولوجية، 2022).</w:t>
      </w:r>
    </w:p>
  </w:footnote>
  <w:footnote w:id="215">
    <w:p w14:paraId="283D31C2" w14:textId="77777777" w:rsidR="00B566CE" w:rsidRPr="004971EC" w:rsidRDefault="00B566CE" w:rsidP="00D67509">
      <w:pPr>
        <w:pStyle w:val="FootnoteText"/>
        <w:bidi/>
        <w:jc w:val="both"/>
        <w:rPr>
          <w:rFonts w:cs="Simplified Arabic"/>
          <w:rtl/>
          <w:lang w:val="en-US"/>
        </w:rPr>
      </w:pPr>
      <w:r w:rsidRPr="004971EC">
        <w:rPr>
          <w:rStyle w:val="FootnoteReference"/>
          <w:rFonts w:cs="Simplified Arabic"/>
        </w:rPr>
        <w:footnoteRef/>
      </w:r>
      <w:r w:rsidRPr="004971EC">
        <w:rPr>
          <w:rFonts w:cs="Simplified Arabic" w:hint="cs"/>
          <w:rtl/>
        </w:rPr>
        <w:t xml:space="preserve"> </w:t>
      </w:r>
      <w:r w:rsidRPr="004971EC">
        <w:rPr>
          <w:rFonts w:cs="Simplified Arabic" w:hint="cs"/>
          <w:sz w:val="18"/>
          <w:rtl/>
        </w:rPr>
        <w:t xml:space="preserve">الأمم المتحدة، </w:t>
      </w:r>
      <w:r>
        <w:rPr>
          <w:rFonts w:cs="Simplified Arabic" w:hint="cs"/>
          <w:i/>
          <w:iCs/>
          <w:sz w:val="18"/>
          <w:rtl/>
        </w:rPr>
        <w:t>سلسلة</w:t>
      </w:r>
      <w:r w:rsidRPr="004971EC">
        <w:rPr>
          <w:rFonts w:cs="Simplified Arabic" w:hint="cs"/>
          <w:i/>
          <w:iCs/>
          <w:sz w:val="18"/>
          <w:rtl/>
        </w:rPr>
        <w:t xml:space="preserve"> المعاهدات</w:t>
      </w:r>
      <w:r w:rsidRPr="004971EC">
        <w:rPr>
          <w:rFonts w:cs="Simplified Arabic" w:hint="cs"/>
          <w:sz w:val="18"/>
          <w:rtl/>
        </w:rPr>
        <w:t xml:space="preserve">، المجلد </w:t>
      </w:r>
      <w:r w:rsidRPr="004971EC">
        <w:rPr>
          <w:rFonts w:cs="Simplified Arabic" w:hint="cs"/>
          <w:sz w:val="18"/>
          <w:rtl/>
          <w:lang w:val="en-US"/>
        </w:rPr>
        <w:t>1760، رقم 30619.</w:t>
      </w:r>
    </w:p>
  </w:footnote>
  <w:footnote w:id="216">
    <w:p w14:paraId="283D31C3" w14:textId="77777777" w:rsidR="00B566CE" w:rsidRPr="004971EC" w:rsidRDefault="00B566CE" w:rsidP="00D67509">
      <w:pPr>
        <w:pStyle w:val="FootnoteText"/>
        <w:bidi/>
        <w:jc w:val="both"/>
        <w:rPr>
          <w:rFonts w:cs="Simplified Arabic"/>
        </w:rPr>
      </w:pPr>
      <w:r w:rsidRPr="004971EC">
        <w:rPr>
          <w:rStyle w:val="FootnoteReference"/>
          <w:rFonts w:cs="Simplified Arabic"/>
        </w:rPr>
        <w:footnoteRef/>
      </w:r>
      <w:r w:rsidRPr="004971EC">
        <w:rPr>
          <w:rFonts w:cs="Simplified Arabic" w:hint="cs"/>
          <w:rtl/>
        </w:rPr>
        <w:t xml:space="preserve"> </w:t>
      </w:r>
      <w:r w:rsidRPr="004971EC">
        <w:rPr>
          <w:rFonts w:cs="Simplified Arabic"/>
          <w:sz w:val="18"/>
          <w:rtl/>
        </w:rPr>
        <w:t xml:space="preserve">المقرر 15/4، </w:t>
      </w:r>
      <w:r w:rsidRPr="004971EC">
        <w:rPr>
          <w:rFonts w:cs="Simplified Arabic" w:hint="cs"/>
          <w:sz w:val="18"/>
          <w:rtl/>
        </w:rPr>
        <w:t>المرفق</w:t>
      </w:r>
      <w:r w:rsidRPr="004971EC">
        <w:rPr>
          <w:rFonts w:cs="Simplified Arabic"/>
          <w:sz w:val="18"/>
          <w:rtl/>
        </w:rPr>
        <w:t>.</w:t>
      </w:r>
    </w:p>
  </w:footnote>
  <w:footnote w:id="217">
    <w:p w14:paraId="283D31C4" w14:textId="77777777" w:rsidR="00B566CE" w:rsidRPr="00AE2358" w:rsidRDefault="00B566CE" w:rsidP="00D67509">
      <w:pPr>
        <w:pStyle w:val="FootnoteText"/>
        <w:bidi/>
        <w:jc w:val="both"/>
        <w:rPr>
          <w:rFonts w:cs="Simplified Arabic"/>
          <w:sz w:val="18"/>
        </w:rPr>
      </w:pPr>
      <w:r w:rsidRPr="004971EC">
        <w:rPr>
          <w:rStyle w:val="FootnoteReference"/>
          <w:rFonts w:cs="Simplified Arabic"/>
        </w:rPr>
        <w:footnoteRef/>
      </w:r>
      <w:r>
        <w:rPr>
          <w:rFonts w:cs="Simplified Arabic" w:hint="cs"/>
          <w:rtl/>
        </w:rPr>
        <w:t xml:space="preserve"> انظر</w:t>
      </w:r>
      <w:r w:rsidRPr="004971EC">
        <w:rPr>
          <w:rFonts w:cs="Simplified Arabic" w:hint="cs"/>
          <w:rtl/>
        </w:rPr>
        <w:t xml:space="preserve"> </w:t>
      </w:r>
      <w:r w:rsidRPr="004971EC">
        <w:rPr>
          <w:rFonts w:cs="Simplified Arabic"/>
          <w:sz w:val="18"/>
        </w:rPr>
        <w:t>CBD/SBI/4/13</w:t>
      </w:r>
      <w:r w:rsidRPr="004971EC">
        <w:rPr>
          <w:rFonts w:cs="Simplified Arabic"/>
          <w:sz w:val="18"/>
          <w:rtl/>
        </w:rPr>
        <w:t>.</w:t>
      </w:r>
    </w:p>
  </w:footnote>
  <w:footnote w:id="218">
    <w:p w14:paraId="283D31C5" w14:textId="77777777" w:rsidR="00B566CE" w:rsidRPr="00AE2358" w:rsidRDefault="00B566CE" w:rsidP="00D67509">
      <w:pPr>
        <w:pStyle w:val="FootnoteText"/>
        <w:bidi/>
        <w:jc w:val="both"/>
        <w:rPr>
          <w:rFonts w:cs="Simplified Arabic"/>
          <w:sz w:val="18"/>
        </w:rPr>
      </w:pPr>
      <w:r w:rsidRPr="004971EC">
        <w:rPr>
          <w:rStyle w:val="FootnoteReference"/>
          <w:rFonts w:cs="Simplified Arabic"/>
        </w:rPr>
        <w:footnoteRef/>
      </w:r>
      <w:r w:rsidRPr="004971EC">
        <w:rPr>
          <w:rFonts w:cs="Simplified Arabic" w:hint="cs"/>
          <w:rtl/>
        </w:rPr>
        <w:t xml:space="preserve"> </w:t>
      </w:r>
      <w:r w:rsidRPr="004971EC">
        <w:rPr>
          <w:rFonts w:cs="Simplified Arabic"/>
          <w:sz w:val="18"/>
          <w:rtl/>
        </w:rPr>
        <w:t>المقرر 15/4، الفقرة 8.</w:t>
      </w:r>
    </w:p>
  </w:footnote>
  <w:footnote w:id="219">
    <w:p w14:paraId="283D31C6" w14:textId="77777777" w:rsidR="00B566CE" w:rsidRPr="004971EC" w:rsidRDefault="00B566CE" w:rsidP="00D67509">
      <w:pPr>
        <w:pStyle w:val="FootnoteText"/>
        <w:bidi/>
        <w:jc w:val="both"/>
        <w:rPr>
          <w:rFonts w:cs="Simplified Arabic"/>
        </w:rPr>
      </w:pPr>
      <w:r w:rsidRPr="004971EC">
        <w:rPr>
          <w:rStyle w:val="FootnoteReference"/>
          <w:rFonts w:cs="Simplified Arabic"/>
        </w:rPr>
        <w:footnoteRef/>
      </w:r>
      <w:r w:rsidRPr="004971EC">
        <w:rPr>
          <w:rFonts w:cs="Simplified Arabic" w:hint="cs"/>
          <w:rtl/>
        </w:rPr>
        <w:t xml:space="preserve"> </w:t>
      </w:r>
      <w:r>
        <w:rPr>
          <w:rFonts w:cs="Simplified Arabic" w:hint="cs"/>
          <w:sz w:val="18"/>
          <w:rtl/>
        </w:rPr>
        <w:t>بما في ذلك القطاعات المغطاة بموجب المقرر 13/3 الصادر عن مؤتمر الأطراف في الاتفاقية (الزراعة والحراجة ومصايد الأسماك وتربية الأحياء المائية والسياحة) والمقرر 14/3 (الطاقة والتعدين، والبنية التحتية، والتصنيع والمعالجة).</w:t>
      </w:r>
    </w:p>
  </w:footnote>
  <w:footnote w:id="220">
    <w:p w14:paraId="283D31C7" w14:textId="77777777" w:rsidR="00B566CE" w:rsidRPr="001E169F" w:rsidRDefault="00B566CE" w:rsidP="00824A9F">
      <w:pPr>
        <w:pStyle w:val="FootnoteText"/>
        <w:bidi/>
      </w:pPr>
      <w:r>
        <w:rPr>
          <w:rStyle w:val="FootnoteReference"/>
        </w:rPr>
        <w:footnoteRef/>
      </w:r>
      <w:r>
        <w:rPr>
          <w:rFonts w:hint="cs"/>
          <w:rtl/>
        </w:rPr>
        <w:t xml:space="preserve"> </w:t>
      </w:r>
      <w:r w:rsidRPr="008B50B5">
        <w:rPr>
          <w:rFonts w:ascii="Simplified Arabic" w:hAnsi="Simplified Arabic" w:cs="Simplified Arabic"/>
          <w:rtl/>
        </w:rPr>
        <w:t xml:space="preserve">الأمم المتحدة، </w:t>
      </w:r>
      <w:r w:rsidRPr="00401CF3">
        <w:rPr>
          <w:rFonts w:ascii="Simplified Arabic" w:hAnsi="Simplified Arabic" w:cs="Simplified Arabic" w:hint="cs"/>
          <w:i/>
          <w:iCs/>
          <w:rtl/>
        </w:rPr>
        <w:t>مجموع</w:t>
      </w:r>
      <w:r w:rsidRPr="00401CF3">
        <w:rPr>
          <w:rFonts w:ascii="Simplified Arabic" w:hAnsi="Simplified Arabic" w:cs="Simplified Arabic"/>
          <w:i/>
          <w:iCs/>
          <w:rtl/>
        </w:rPr>
        <w:t>ة المعاهدات</w:t>
      </w:r>
      <w:r w:rsidRPr="008B50B5">
        <w:rPr>
          <w:rFonts w:ascii="Simplified Arabic" w:hAnsi="Simplified Arabic" w:cs="Simplified Arabic"/>
          <w:rtl/>
        </w:rPr>
        <w:t>، المجلد 1760، رقم 30619</w:t>
      </w:r>
      <w:r w:rsidRPr="008B50B5">
        <w:rPr>
          <w:rFonts w:ascii="Simplified Arabic" w:hAnsi="Simplified Arabic" w:cs="Simplified Arabic"/>
        </w:rPr>
        <w:t>.</w:t>
      </w:r>
    </w:p>
  </w:footnote>
  <w:footnote w:id="221">
    <w:p w14:paraId="283D31C8" w14:textId="77777777" w:rsidR="00B566CE" w:rsidRPr="006816FA" w:rsidRDefault="00B566CE" w:rsidP="00824A9F">
      <w:pPr>
        <w:pStyle w:val="FootnoteText"/>
        <w:bidi/>
        <w:rPr>
          <w:rtl/>
        </w:rPr>
      </w:pPr>
      <w:r w:rsidRPr="006816FA">
        <w:rPr>
          <w:rStyle w:val="FootnoteReference"/>
        </w:rPr>
        <w:footnoteRef/>
      </w:r>
      <w:r>
        <w:rPr>
          <w:rFonts w:ascii="Simplified Arabic" w:hAnsi="Simplified Arabic" w:cs="Simplified Arabic" w:hint="cs"/>
          <w:rtl/>
        </w:rPr>
        <w:t xml:space="preserve"> </w:t>
      </w:r>
      <w:r w:rsidRPr="005B0FF6">
        <w:rPr>
          <w:rFonts w:ascii="Simplified Arabic" w:hAnsi="Simplified Arabic" w:cs="Simplified Arabic"/>
          <w:rtl/>
        </w:rPr>
        <w:t xml:space="preserve">المقرر </w:t>
      </w:r>
      <w:hyperlink r:id="rId21" w:history="1">
        <w:r w:rsidRPr="005B0FF6">
          <w:rPr>
            <w:rStyle w:val="Hyperlink"/>
            <w:rFonts w:ascii="Simplified Arabic" w:eastAsia="SimSun" w:hAnsi="Simplified Arabic" w:cs="Simplified Arabic"/>
            <w:rtl/>
          </w:rPr>
          <w:t>15/4</w:t>
        </w:r>
      </w:hyperlink>
      <w:r w:rsidRPr="005B0FF6">
        <w:rPr>
          <w:rFonts w:ascii="Simplified Arabic" w:hAnsi="Simplified Arabic" w:cs="Simplified Arabic"/>
          <w:rtl/>
        </w:rPr>
        <w:t>، المرفق.</w:t>
      </w:r>
    </w:p>
  </w:footnote>
  <w:footnote w:id="222">
    <w:p w14:paraId="283D31C9" w14:textId="77777777" w:rsidR="00B566CE" w:rsidRPr="006816FA" w:rsidRDefault="00B566CE" w:rsidP="00824A9F">
      <w:pPr>
        <w:pStyle w:val="FootnoteText"/>
        <w:bidi/>
        <w:rPr>
          <w:rtl/>
        </w:rPr>
      </w:pPr>
      <w:r w:rsidRPr="006816FA">
        <w:rPr>
          <w:rStyle w:val="FootnoteReference"/>
        </w:rPr>
        <w:footnoteRef/>
      </w:r>
      <w:r>
        <w:rPr>
          <w:rFonts w:ascii="Simplified Arabic" w:hAnsi="Simplified Arabic" w:cs="Simplified Arabic" w:hint="cs"/>
          <w:rtl/>
        </w:rPr>
        <w:t xml:space="preserve"> </w:t>
      </w:r>
      <w:r w:rsidRPr="00BD6A48">
        <w:rPr>
          <w:sz w:val="18"/>
          <w:szCs w:val="18"/>
        </w:rPr>
        <w:t xml:space="preserve">Patricia Balvanera and others, eds., </w:t>
      </w:r>
      <w:r w:rsidRPr="00BD6A48">
        <w:rPr>
          <w:i/>
          <w:iCs/>
          <w:sz w:val="18"/>
          <w:szCs w:val="18"/>
        </w:rPr>
        <w:t>The</w:t>
      </w:r>
      <w:r w:rsidRPr="00437F23">
        <w:rPr>
          <w:sz w:val="18"/>
          <w:szCs w:val="18"/>
        </w:rPr>
        <w:t xml:space="preserve"> </w:t>
      </w:r>
      <w:r w:rsidRPr="00BD6A48">
        <w:rPr>
          <w:i/>
          <w:iCs/>
          <w:sz w:val="18"/>
          <w:szCs w:val="18"/>
        </w:rPr>
        <w:t xml:space="preserve">Methodological Assessment Report on the Diverse Values and Valuation of Nature </w:t>
      </w:r>
      <w:r>
        <w:rPr>
          <w:sz w:val="18"/>
          <w:szCs w:val="18"/>
        </w:rPr>
        <w:t xml:space="preserve">(Bonn, Germany, </w:t>
      </w:r>
      <w:r w:rsidRPr="00BD6A48">
        <w:rPr>
          <w:sz w:val="18"/>
          <w:szCs w:val="18"/>
        </w:rPr>
        <w:t>Intergovernmental Science-Policy Platform on Biodiversity and Ecosystem Services</w:t>
      </w:r>
      <w:r>
        <w:rPr>
          <w:sz w:val="18"/>
          <w:szCs w:val="18"/>
        </w:rPr>
        <w:t xml:space="preserve"> Secretariat,</w:t>
      </w:r>
      <w:r w:rsidRPr="00BD6A48">
        <w:rPr>
          <w:sz w:val="18"/>
          <w:szCs w:val="18"/>
        </w:rPr>
        <w:t xml:space="preserve"> 2022)</w:t>
      </w:r>
      <w:r w:rsidRPr="006816FA">
        <w:rPr>
          <w:rFonts w:ascii="Simplified Arabic" w:hAnsi="Simplified Arabic" w:cs="Simplified Arabic"/>
          <w:rtl/>
        </w:rPr>
        <w:t>.</w:t>
      </w:r>
    </w:p>
  </w:footnote>
  <w:footnote w:id="223">
    <w:p w14:paraId="283D31CA" w14:textId="77777777" w:rsidR="00B566CE" w:rsidRPr="001E169F" w:rsidRDefault="00B566CE" w:rsidP="00824A9F">
      <w:pPr>
        <w:pStyle w:val="FootnoteText"/>
        <w:bidi/>
      </w:pPr>
      <w:r>
        <w:rPr>
          <w:rStyle w:val="FootnoteReference"/>
        </w:rPr>
        <w:footnoteRef/>
      </w:r>
      <w:r>
        <w:rPr>
          <w:rFonts w:hint="cs"/>
          <w:rtl/>
        </w:rPr>
        <w:t xml:space="preserve"> </w:t>
      </w:r>
      <w:r w:rsidRPr="008B50B5">
        <w:rPr>
          <w:rFonts w:ascii="Simplified Arabic" w:hAnsi="Simplified Arabic" w:cs="Simplified Arabic"/>
          <w:rtl/>
        </w:rPr>
        <w:t>قرار الجمعية العامة 70/1</w:t>
      </w:r>
      <w:r w:rsidRPr="008B50B5">
        <w:rPr>
          <w:rFonts w:ascii="Simplified Arabic" w:hAnsi="Simplified Arabic" w:cs="Simplified Arabic"/>
        </w:rPr>
        <w:t>.</w:t>
      </w:r>
    </w:p>
  </w:footnote>
  <w:footnote w:id="224">
    <w:p w14:paraId="283D31CB" w14:textId="77777777" w:rsidR="00B566CE" w:rsidRPr="001E169F" w:rsidRDefault="00B566CE" w:rsidP="00824A9F">
      <w:pPr>
        <w:pStyle w:val="FootnoteText"/>
        <w:bidi/>
      </w:pPr>
      <w:r>
        <w:rPr>
          <w:rStyle w:val="FootnoteReference"/>
        </w:rPr>
        <w:footnoteRef/>
      </w:r>
      <w:r>
        <w:rPr>
          <w:rFonts w:hint="cs"/>
          <w:rtl/>
        </w:rPr>
        <w:t xml:space="preserve"> </w:t>
      </w:r>
      <w:r>
        <w:rPr>
          <w:rFonts w:ascii="Simplified Arabic" w:hAnsi="Simplified Arabic" w:cs="Simplified Arabic" w:hint="cs"/>
          <w:rtl/>
        </w:rPr>
        <w:t>المقرر 10/2</w:t>
      </w:r>
      <w:r w:rsidRPr="008B50B5">
        <w:rPr>
          <w:rFonts w:ascii="Simplified Arabic" w:hAnsi="Simplified Arabic" w:cs="Simplified Arabic"/>
        </w:rPr>
        <w:t>.</w:t>
      </w:r>
    </w:p>
  </w:footnote>
  <w:footnote w:id="225">
    <w:p w14:paraId="283D31CC" w14:textId="77777777" w:rsidR="00B566CE" w:rsidRPr="00E605EE" w:rsidRDefault="00B566CE" w:rsidP="00824A9F">
      <w:pPr>
        <w:pStyle w:val="FootnoteText"/>
        <w:bidi/>
      </w:pPr>
      <w:r>
        <w:rPr>
          <w:rStyle w:val="FootnoteReference"/>
        </w:rPr>
        <w:footnoteRef/>
      </w:r>
      <w:r>
        <w:rPr>
          <w:rFonts w:hint="cs"/>
          <w:rtl/>
        </w:rPr>
        <w:t xml:space="preserve"> </w:t>
      </w:r>
      <w:r w:rsidRPr="00CE02F8">
        <w:rPr>
          <w:sz w:val="18"/>
          <w:szCs w:val="18"/>
        </w:rPr>
        <w:t>Unai Pascual</w:t>
      </w:r>
      <w:r>
        <w:rPr>
          <w:sz w:val="18"/>
          <w:szCs w:val="18"/>
        </w:rPr>
        <w:t xml:space="preserve"> </w:t>
      </w:r>
      <w:r w:rsidRPr="00552FCF">
        <w:rPr>
          <w:sz w:val="18"/>
          <w:szCs w:val="18"/>
        </w:rPr>
        <w:t>and others</w:t>
      </w:r>
      <w:r w:rsidRPr="00BD6A48">
        <w:rPr>
          <w:sz w:val="18"/>
          <w:szCs w:val="18"/>
        </w:rPr>
        <w:t xml:space="preserve">, </w:t>
      </w:r>
      <w:r w:rsidRPr="00BD6A48">
        <w:rPr>
          <w:i/>
          <w:iCs/>
          <w:sz w:val="18"/>
          <w:szCs w:val="18"/>
        </w:rPr>
        <w:t>The Methodological Assessment Report on the Diverse Values and Valuation of Nature: Summary for Policymakers</w:t>
      </w:r>
      <w:r w:rsidRPr="00BD6A48">
        <w:rPr>
          <w:sz w:val="18"/>
          <w:szCs w:val="18"/>
        </w:rPr>
        <w:t xml:space="preserve"> (Bonn, </w:t>
      </w:r>
      <w:r>
        <w:rPr>
          <w:sz w:val="18"/>
          <w:szCs w:val="18"/>
        </w:rPr>
        <w:t xml:space="preserve">Germany, </w:t>
      </w:r>
      <w:r w:rsidRPr="00EA6BA4">
        <w:rPr>
          <w:sz w:val="18"/>
          <w:szCs w:val="18"/>
        </w:rPr>
        <w:t>Intergovernmental Science-Policy Platform on Biodiversity and Ecosystem Services</w:t>
      </w:r>
      <w:r>
        <w:rPr>
          <w:sz w:val="18"/>
          <w:szCs w:val="18"/>
        </w:rPr>
        <w:t xml:space="preserve"> Secretariat, </w:t>
      </w:r>
      <w:r w:rsidRPr="00BD6A48">
        <w:rPr>
          <w:sz w:val="18"/>
          <w:szCs w:val="18"/>
        </w:rPr>
        <w:t>2022)</w:t>
      </w:r>
      <w:r>
        <w:rPr>
          <w:rFonts w:ascii="Simplified Arabic" w:hAnsi="Simplified Arabic" w:cs="Simplified Arabic" w:hint="cs"/>
          <w:rtl/>
        </w:rPr>
        <w:t>.</w:t>
      </w:r>
    </w:p>
  </w:footnote>
  <w:footnote w:id="226">
    <w:p w14:paraId="283D31CD" w14:textId="77777777" w:rsidR="00B566CE" w:rsidRPr="00602D3B" w:rsidRDefault="00B566CE" w:rsidP="00824A9F">
      <w:pPr>
        <w:pStyle w:val="FootnoteText"/>
        <w:bidi/>
      </w:pPr>
      <w:r>
        <w:rPr>
          <w:rStyle w:val="FootnoteReference"/>
        </w:rPr>
        <w:footnoteRef/>
      </w:r>
      <w:r>
        <w:rPr>
          <w:rFonts w:hint="cs"/>
          <w:rtl/>
        </w:rPr>
        <w:t xml:space="preserve"> </w:t>
      </w:r>
      <w:r w:rsidRPr="008B50B5">
        <w:rPr>
          <w:rFonts w:ascii="Simplified Arabic" w:hAnsi="Simplified Arabic" w:cs="Simplified Arabic"/>
          <w:rtl/>
        </w:rPr>
        <w:t>ال</w:t>
      </w:r>
      <w:r>
        <w:rPr>
          <w:rFonts w:ascii="Simplified Arabic" w:hAnsi="Simplified Arabic" w:cs="Simplified Arabic" w:hint="cs"/>
          <w:rtl/>
        </w:rPr>
        <w:t>م</w:t>
      </w:r>
      <w:r w:rsidRPr="008B50B5">
        <w:rPr>
          <w:rFonts w:ascii="Simplified Arabic" w:hAnsi="Simplified Arabic" w:cs="Simplified Arabic"/>
          <w:rtl/>
        </w:rPr>
        <w:t>قرر 5/16، المرفق</w:t>
      </w:r>
      <w:r w:rsidRPr="008B50B5">
        <w:rPr>
          <w:rFonts w:ascii="Simplified Arabic" w:hAnsi="Simplified Arabic" w:cs="Simplified Arabic"/>
        </w:rPr>
        <w:t>.</w:t>
      </w:r>
    </w:p>
  </w:footnote>
  <w:footnote w:id="227">
    <w:p w14:paraId="283D31CE" w14:textId="77777777" w:rsidR="00B566CE" w:rsidRPr="001E169F" w:rsidRDefault="00B566CE" w:rsidP="00824A9F">
      <w:pPr>
        <w:pStyle w:val="FootnoteText"/>
        <w:bidi/>
      </w:pPr>
      <w:r>
        <w:rPr>
          <w:rStyle w:val="FootnoteReference"/>
        </w:rPr>
        <w:footnoteRef/>
      </w:r>
      <w:r>
        <w:rPr>
          <w:rFonts w:hint="cs"/>
          <w:rtl/>
        </w:rPr>
        <w:t xml:space="preserve"> </w:t>
      </w:r>
      <w:r>
        <w:rPr>
          <w:rFonts w:ascii="Simplified Arabic" w:hAnsi="Simplified Arabic" w:cs="Simplified Arabic" w:hint="cs"/>
          <w:rtl/>
        </w:rPr>
        <w:t>يُنتظر أن</w:t>
      </w:r>
      <w:r w:rsidRPr="008B50B5">
        <w:rPr>
          <w:rFonts w:ascii="Simplified Arabic" w:hAnsi="Simplified Arabic" w:cs="Simplified Arabic"/>
          <w:rtl/>
        </w:rPr>
        <w:t xml:space="preserve"> ينظر مؤتمر الأطراف</w:t>
      </w:r>
      <w:r>
        <w:rPr>
          <w:rFonts w:ascii="Simplified Arabic" w:hAnsi="Simplified Arabic" w:cs="Simplified Arabic" w:hint="cs"/>
          <w:rtl/>
        </w:rPr>
        <w:t xml:space="preserve"> </w:t>
      </w:r>
      <w:r w:rsidRPr="008B50B5">
        <w:rPr>
          <w:rFonts w:ascii="Simplified Arabic" w:hAnsi="Simplified Arabic" w:cs="Simplified Arabic"/>
          <w:rtl/>
        </w:rPr>
        <w:t>في برنامج العمل الجديد في اجتماعه السادس عشر</w:t>
      </w:r>
      <w:r w:rsidRPr="008B50B5">
        <w:rPr>
          <w:rFonts w:ascii="Simplified Arabic" w:hAnsi="Simplified Arabic" w:cs="Simplified Arabic"/>
        </w:rPr>
        <w:t>.</w:t>
      </w:r>
    </w:p>
  </w:footnote>
  <w:footnote w:id="228">
    <w:p w14:paraId="283D31CF" w14:textId="77777777" w:rsidR="00B566CE" w:rsidRPr="006816FA" w:rsidRDefault="00B566CE" w:rsidP="00824A9F">
      <w:pPr>
        <w:pStyle w:val="FootnoteText"/>
        <w:bidi/>
        <w:rPr>
          <w:rtl/>
          <w:lang w:bidi="ar-EG"/>
        </w:rPr>
      </w:pPr>
      <w:r w:rsidRPr="00A7741C">
        <w:rPr>
          <w:sz w:val="18"/>
          <w:szCs w:val="18"/>
        </w:rPr>
        <w:t>UNEP/CBD/COP/10/INF/3</w:t>
      </w:r>
      <w:r>
        <w:t xml:space="preserve"> </w:t>
      </w:r>
      <w:r w:rsidRPr="006816FA">
        <w:rPr>
          <w:rStyle w:val="FootnoteReference"/>
        </w:rPr>
        <w:footnoteRef/>
      </w:r>
      <w:r w:rsidRPr="006816FA">
        <w:rPr>
          <w:rFonts w:ascii="Simplified Arabic" w:hAnsi="Simplified Arabic" w:cs="Simplified Arabic"/>
          <w:rtl/>
        </w:rPr>
        <w:t>، المرفق الأول.</w:t>
      </w:r>
    </w:p>
  </w:footnote>
  <w:footnote w:id="229">
    <w:p w14:paraId="283D31D0" w14:textId="77777777" w:rsidR="00B566CE" w:rsidRPr="003F7E3C" w:rsidRDefault="00B566CE" w:rsidP="003F7E3C">
      <w:pPr>
        <w:pStyle w:val="FootnoteText"/>
        <w:bidi/>
        <w:rPr>
          <w:rFonts w:cs="Simplified Arabic"/>
          <w:rtl/>
          <w:lang w:val="en-US" w:eastAsia="en-US"/>
        </w:rPr>
      </w:pPr>
      <w:r w:rsidRPr="00A32B1E">
        <w:rPr>
          <w:rStyle w:val="FootnoteReference"/>
          <w:rFonts w:cs="Simplified Arabic"/>
          <w:szCs w:val="22"/>
        </w:rPr>
        <w:footnoteRef/>
      </w:r>
      <w:r>
        <w:rPr>
          <w:rFonts w:cs="Simplified Arabic" w:hint="cs"/>
          <w:szCs w:val="22"/>
          <w:rtl/>
          <w:lang w:val="en-US" w:eastAsia="en-US"/>
        </w:rPr>
        <w:t xml:space="preserve"> </w:t>
      </w:r>
      <w:r w:rsidRPr="003F7E3C">
        <w:rPr>
          <w:rFonts w:cs="Simplified Arabic" w:hint="cs"/>
          <w:rtl/>
          <w:lang w:val="en-US" w:eastAsia="en-US"/>
        </w:rPr>
        <w:t>المقرر</w:t>
      </w:r>
      <w:r w:rsidRPr="003F7E3C">
        <w:rPr>
          <w:rFonts w:cs="Simplified Arabic"/>
          <w:rtl/>
          <w:lang w:val="en-US" w:eastAsia="en-US"/>
        </w:rPr>
        <w:t xml:space="preserve"> 15/4، المرفق.</w:t>
      </w:r>
    </w:p>
  </w:footnote>
  <w:footnote w:id="230">
    <w:p w14:paraId="283D31D1" w14:textId="77777777" w:rsidR="00B566CE" w:rsidRPr="003F7E3C" w:rsidRDefault="00B566CE" w:rsidP="003F7E3C">
      <w:pPr>
        <w:pStyle w:val="FootnoteText"/>
        <w:bidi/>
        <w:rPr>
          <w:rFonts w:cs="Simplified Arabic"/>
          <w:rtl/>
          <w:lang w:val="en-US" w:eastAsia="en-US"/>
        </w:rPr>
      </w:pPr>
      <w:r w:rsidRPr="00A32B1E">
        <w:rPr>
          <w:rStyle w:val="FootnoteReference"/>
          <w:rFonts w:cs="Simplified Arabic"/>
          <w:szCs w:val="22"/>
        </w:rPr>
        <w:footnoteRef/>
      </w:r>
      <w:r>
        <w:rPr>
          <w:rFonts w:cs="Simplified Arabic" w:hint="cs"/>
          <w:szCs w:val="22"/>
          <w:rtl/>
          <w:lang w:val="en-US" w:eastAsia="en-US"/>
        </w:rPr>
        <w:t xml:space="preserve"> </w:t>
      </w:r>
      <w:r w:rsidRPr="003F7E3C">
        <w:rPr>
          <w:rFonts w:cs="Simplified Arabic"/>
          <w:rtl/>
          <w:lang w:val="en-US" w:eastAsia="en-US"/>
        </w:rPr>
        <w:t xml:space="preserve">الأمم المتحدة، </w:t>
      </w:r>
      <w:r w:rsidRPr="003F7E3C">
        <w:rPr>
          <w:rFonts w:cs="Simplified Arabic" w:hint="cs"/>
          <w:i/>
          <w:iCs/>
          <w:rtl/>
          <w:lang w:val="en-US" w:eastAsia="en-US"/>
        </w:rPr>
        <w:t>مجموعة</w:t>
      </w:r>
      <w:r w:rsidRPr="003F7E3C">
        <w:rPr>
          <w:rFonts w:cs="Simplified Arabic"/>
          <w:i/>
          <w:iCs/>
          <w:rtl/>
          <w:lang w:val="en-US" w:eastAsia="en-US"/>
        </w:rPr>
        <w:t xml:space="preserve"> المعاهدات</w:t>
      </w:r>
      <w:r w:rsidRPr="003F7E3C">
        <w:rPr>
          <w:rFonts w:cs="Simplified Arabic"/>
          <w:rtl/>
          <w:lang w:val="en-US" w:eastAsia="en-US"/>
        </w:rPr>
        <w:t>، المجلد. 1760، رقم 30619.</w:t>
      </w:r>
    </w:p>
  </w:footnote>
  <w:footnote w:id="231">
    <w:p w14:paraId="283D31D2" w14:textId="77777777" w:rsidR="00B566CE" w:rsidRPr="00A32B1E" w:rsidRDefault="00B566CE" w:rsidP="003F7E3C">
      <w:pPr>
        <w:pStyle w:val="FootnoteText"/>
        <w:bidi/>
        <w:rPr>
          <w:rFonts w:cs="Simplified Arabic"/>
          <w:szCs w:val="22"/>
          <w:rtl/>
          <w:lang w:val="en-US" w:eastAsia="en-US"/>
        </w:rPr>
      </w:pPr>
      <w:r w:rsidRPr="00A32B1E">
        <w:rPr>
          <w:rStyle w:val="FootnoteReference"/>
          <w:rFonts w:cs="Simplified Arabic"/>
          <w:szCs w:val="22"/>
        </w:rPr>
        <w:footnoteRef/>
      </w:r>
      <w:r>
        <w:rPr>
          <w:rFonts w:cs="Simplified Arabic" w:hint="cs"/>
          <w:szCs w:val="22"/>
          <w:rtl/>
          <w:lang w:val="en-US" w:eastAsia="en-US"/>
        </w:rPr>
        <w:t xml:space="preserve"> </w:t>
      </w:r>
      <w:r w:rsidRPr="003F7E3C">
        <w:rPr>
          <w:rFonts w:cs="Simplified Arabic"/>
          <w:rtl/>
          <w:lang w:val="en-US" w:eastAsia="en-US"/>
        </w:rPr>
        <w:t>المقرر 7/12، المرفق الثاني.</w:t>
      </w:r>
    </w:p>
  </w:footnote>
  <w:footnote w:id="232">
    <w:p w14:paraId="283D31D3" w14:textId="77777777" w:rsidR="00B566CE" w:rsidRPr="00A32B1E" w:rsidRDefault="00B566CE" w:rsidP="003F7E3C">
      <w:pPr>
        <w:pStyle w:val="FootnoteText"/>
        <w:bidi/>
        <w:rPr>
          <w:rFonts w:cs="Simplified Arabic"/>
          <w:szCs w:val="22"/>
          <w:rtl/>
          <w:lang w:val="en-US" w:eastAsia="en-US"/>
        </w:rPr>
      </w:pPr>
      <w:r w:rsidRPr="00A32B1E">
        <w:rPr>
          <w:rStyle w:val="FootnoteReference"/>
          <w:rFonts w:cs="Simplified Arabic"/>
          <w:szCs w:val="22"/>
        </w:rPr>
        <w:footnoteRef/>
      </w:r>
      <w:r w:rsidRPr="00A32B1E">
        <w:rPr>
          <w:rFonts w:cs="Simplified Arabic" w:hint="cs"/>
          <w:szCs w:val="22"/>
          <w:rtl/>
        </w:rPr>
        <w:t xml:space="preserve"> </w:t>
      </w:r>
      <w:r w:rsidRPr="003F7E3C">
        <w:rPr>
          <w:rFonts w:cs="Simplified Arabic"/>
          <w:sz w:val="18"/>
          <w:szCs w:val="18"/>
        </w:rPr>
        <w:t>Jean-Marc Fromentin and others, eds</w:t>
      </w:r>
      <w:r w:rsidRPr="00A32B1E">
        <w:rPr>
          <w:rFonts w:cs="Simplified Arabic" w:hint="cs"/>
          <w:szCs w:val="22"/>
          <w:rtl/>
        </w:rPr>
        <w:t xml:space="preserve">، </w:t>
      </w:r>
      <w:r w:rsidRPr="003F7E3C">
        <w:rPr>
          <w:rFonts w:cs="Simplified Arabic"/>
          <w:i/>
          <w:iCs/>
          <w:rtl/>
          <w:lang w:val="en-US" w:eastAsia="en-US"/>
        </w:rPr>
        <w:t>تقرير التقييم المواضيعي بشأن الاستخدام المستدام للأنواع البرية</w:t>
      </w:r>
      <w:r w:rsidRPr="003F7E3C">
        <w:rPr>
          <w:rFonts w:cs="Simplified Arabic"/>
          <w:rtl/>
          <w:lang w:val="en-US" w:eastAsia="en-US"/>
        </w:rPr>
        <w:t xml:space="preserve"> </w:t>
      </w:r>
      <w:r w:rsidRPr="003F7E3C">
        <w:rPr>
          <w:rFonts w:cs="Simplified Arabic" w:hint="cs"/>
          <w:rtl/>
          <w:lang w:val="en-US" w:eastAsia="en-US"/>
        </w:rPr>
        <w:t>(بون، ألمانيا، أمانة ا</w:t>
      </w:r>
      <w:r w:rsidRPr="003F7E3C">
        <w:rPr>
          <w:rFonts w:cs="Simplified Arabic"/>
          <w:rtl/>
          <w:lang w:val="en-US" w:eastAsia="en-US"/>
        </w:rPr>
        <w:t>لمنبر الحكومي الدولي للعلوم والسياسات في مجال التنوع البيولوجي وخدمات النظم الإيكولوجية</w:t>
      </w:r>
      <w:r w:rsidRPr="003F7E3C">
        <w:rPr>
          <w:rFonts w:cs="Simplified Arabic" w:hint="cs"/>
          <w:rtl/>
          <w:lang w:val="en-US" w:eastAsia="en-US"/>
        </w:rPr>
        <w:t>، 2022)</w:t>
      </w:r>
      <w:r w:rsidRPr="003F7E3C">
        <w:rPr>
          <w:rFonts w:cs="Simplified Arabic"/>
          <w:rtl/>
          <w:lang w:val="en-US" w:eastAsia="en-US"/>
        </w:rPr>
        <w:t>.</w:t>
      </w:r>
    </w:p>
  </w:footnote>
  <w:footnote w:id="233">
    <w:p w14:paraId="283D31D4" w14:textId="77777777" w:rsidR="00B566CE" w:rsidRPr="003064AD" w:rsidRDefault="00B566CE" w:rsidP="003064AD">
      <w:pPr>
        <w:pStyle w:val="FootnoteText"/>
        <w:bidi/>
        <w:rPr>
          <w:rFonts w:ascii="Simplified Arabic" w:hAnsi="Simplified Arabic" w:cs="Simplified Arabic"/>
          <w:vertAlign w:val="superscript"/>
          <w:rtl/>
          <w:lang w:bidi="ar-EG"/>
        </w:rPr>
      </w:pPr>
      <w:r w:rsidRPr="00430D19">
        <w:rPr>
          <w:rStyle w:val="FootnoteReference"/>
          <w:szCs w:val="22"/>
        </w:rPr>
        <w:footnoteRef/>
      </w:r>
      <w:r w:rsidRPr="00430D19">
        <w:rPr>
          <w:rFonts w:hint="cs"/>
          <w:szCs w:val="22"/>
          <w:vertAlign w:val="superscript"/>
          <w:rtl/>
        </w:rPr>
        <w:t xml:space="preserve"> </w:t>
      </w:r>
      <w:r w:rsidRPr="003064AD">
        <w:rPr>
          <w:rFonts w:ascii="Simplified Arabic" w:hAnsi="Simplified Arabic" w:cs="Simplified Arabic"/>
          <w:rtl/>
        </w:rPr>
        <w:t xml:space="preserve">الأمم المتحدة، </w:t>
      </w:r>
      <w:r w:rsidRPr="003064AD">
        <w:rPr>
          <w:rFonts w:ascii="Simplified Arabic" w:hAnsi="Simplified Arabic" w:cs="Simplified Arabic"/>
          <w:i/>
          <w:iCs/>
          <w:rtl/>
        </w:rPr>
        <w:t>مجموعة المعاهدات</w:t>
      </w:r>
      <w:r w:rsidRPr="003064AD">
        <w:rPr>
          <w:rFonts w:ascii="Simplified Arabic" w:hAnsi="Simplified Arabic" w:cs="Simplified Arabic"/>
          <w:rtl/>
        </w:rPr>
        <w:t>، المجلد 1760، رقم 30619.</w:t>
      </w:r>
    </w:p>
  </w:footnote>
  <w:footnote w:id="234">
    <w:p w14:paraId="283D31D5" w14:textId="77777777" w:rsidR="00B566CE" w:rsidRPr="003064AD" w:rsidRDefault="00B566CE" w:rsidP="003064AD">
      <w:pPr>
        <w:pStyle w:val="FootnoteText"/>
        <w:bidi/>
        <w:rPr>
          <w:rFonts w:ascii="Simplified Arabic" w:hAnsi="Simplified Arabic" w:cs="Simplified Arabic"/>
          <w:vertAlign w:val="superscript"/>
          <w:rtl/>
          <w:lang w:bidi="ar-EG"/>
        </w:rPr>
      </w:pPr>
      <w:r w:rsidRPr="003064AD">
        <w:rPr>
          <w:rStyle w:val="FootnoteReference"/>
          <w:rFonts w:ascii="Simplified Arabic" w:hAnsi="Simplified Arabic" w:cs="Simplified Arabic"/>
        </w:rPr>
        <w:footnoteRef/>
      </w:r>
      <w:r w:rsidRPr="003064AD">
        <w:rPr>
          <w:rFonts w:ascii="Simplified Arabic" w:hAnsi="Simplified Arabic" w:cs="Simplified Arabic"/>
          <w:vertAlign w:val="superscript"/>
          <w:rtl/>
        </w:rPr>
        <w:t xml:space="preserve"> </w:t>
      </w:r>
      <w:r w:rsidRPr="003064AD">
        <w:rPr>
          <w:rFonts w:ascii="Simplified Arabic" w:hAnsi="Simplified Arabic" w:cs="Simplified Arabic"/>
          <w:rtl/>
        </w:rPr>
        <w:t xml:space="preserve">الأمم المتحدة، </w:t>
      </w:r>
      <w:r w:rsidRPr="003064AD">
        <w:rPr>
          <w:rFonts w:ascii="Simplified Arabic" w:hAnsi="Simplified Arabic" w:cs="Simplified Arabic"/>
          <w:i/>
          <w:iCs/>
          <w:rtl/>
        </w:rPr>
        <w:t>مجموعة المعاهدات</w:t>
      </w:r>
      <w:r w:rsidRPr="003064AD">
        <w:rPr>
          <w:rFonts w:ascii="Simplified Arabic" w:hAnsi="Simplified Arabic" w:cs="Simplified Arabic"/>
          <w:rtl/>
        </w:rPr>
        <w:t>، المجلد 1833، رقم 31363.</w:t>
      </w:r>
    </w:p>
  </w:footnote>
  <w:footnote w:id="235">
    <w:p w14:paraId="283D31D6" w14:textId="77777777" w:rsidR="00B566CE" w:rsidRPr="003064AD" w:rsidRDefault="00B566CE" w:rsidP="003064AD">
      <w:pPr>
        <w:pStyle w:val="FootnoteText"/>
        <w:bidi/>
        <w:rPr>
          <w:rFonts w:ascii="Simplified Arabic" w:hAnsi="Simplified Arabic" w:cs="Simplified Arabic"/>
          <w:rtl/>
          <w:lang w:bidi="ar-EG"/>
        </w:rPr>
      </w:pPr>
      <w:r w:rsidRPr="003064AD">
        <w:rPr>
          <w:rStyle w:val="FootnoteReference"/>
          <w:rFonts w:ascii="Simplified Arabic" w:hAnsi="Simplified Arabic" w:cs="Simplified Arabic"/>
        </w:rPr>
        <w:footnoteRef/>
      </w:r>
      <w:r w:rsidRPr="003064AD">
        <w:rPr>
          <w:rFonts w:ascii="Simplified Arabic" w:hAnsi="Simplified Arabic" w:cs="Simplified Arabic"/>
          <w:vertAlign w:val="superscript"/>
          <w:rtl/>
        </w:rPr>
        <w:t xml:space="preserve"> </w:t>
      </w:r>
      <w:bookmarkStart w:id="156" w:name="حاشية3"/>
      <w:bookmarkEnd w:id="156"/>
      <w:r w:rsidRPr="003064AD">
        <w:rPr>
          <w:rFonts w:ascii="Simplified Arabic" w:hAnsi="Simplified Arabic" w:cs="Simplified Arabic"/>
          <w:rtl/>
        </w:rPr>
        <w:t>تنأى تركيا بنفسها عن الإشارة إلى اتفاقية الأمم المتحدة لقانون البحار، التي ليست طرفا فيها. ولا يمكن تفسير مشاركة تركيا في المناقشات المتعلقة بهذا البند من جدول الأعمال خلال هذا الاجتماع على أنها تغيير في الموقف القانوني المعروف لتركيا فيما يتعلق بالصك المذكور.</w:t>
      </w:r>
    </w:p>
  </w:footnote>
  <w:footnote w:id="236">
    <w:p w14:paraId="283D31D7" w14:textId="77777777" w:rsidR="00B566CE" w:rsidRPr="003064AD" w:rsidRDefault="00B566CE" w:rsidP="00A85CB9">
      <w:pPr>
        <w:pStyle w:val="FootnoteText"/>
        <w:bidi/>
        <w:jc w:val="both"/>
        <w:rPr>
          <w:rFonts w:ascii="Simplified Arabic" w:hAnsi="Simplified Arabic" w:cs="Simplified Arabic"/>
          <w:rtl/>
          <w:lang w:bidi="ar-EG"/>
        </w:rPr>
      </w:pPr>
      <w:r w:rsidRPr="003064AD">
        <w:rPr>
          <w:rStyle w:val="FootnoteReference"/>
          <w:rFonts w:ascii="Simplified Arabic" w:hAnsi="Simplified Arabic" w:cs="Simplified Arabic"/>
        </w:rPr>
        <w:footnoteRef/>
      </w:r>
      <w:r w:rsidRPr="003064AD">
        <w:rPr>
          <w:rFonts w:ascii="Simplified Arabic" w:hAnsi="Simplified Arabic" w:cs="Simplified Arabic"/>
          <w:rtl/>
        </w:rPr>
        <w:t xml:space="preserve"> </w:t>
      </w:r>
      <w:bookmarkStart w:id="157" w:name="حاشية4"/>
      <w:bookmarkEnd w:id="157"/>
      <w:r w:rsidRPr="003064AD">
        <w:rPr>
          <w:rFonts w:ascii="Simplified Arabic" w:hAnsi="Simplified Arabic" w:cs="Simplified Arabic"/>
          <w:rtl/>
        </w:rPr>
        <w:t>ترى جمهورية فنزويلا البوليفارية أن اتفاقية الأمم المتحدة لقانون البحار ليست الصك القانوني الوحيد الذي يحكم الأنشطة المتعلقة بالبحار والمحيطات. ولذلك، فهي تنأى بنفسها عن الإشارة إلى الصك الدولي المذكور، ولا يمكن اعتبار المشاركة في المناقشات في إطار هذا البند من جدول الأعمال بمثابة تغيير في موقفها الوطني فيما يتعلق باتفاقية الأمم المتحدة لقانون البحار.</w:t>
      </w:r>
    </w:p>
  </w:footnote>
  <w:footnote w:id="237">
    <w:p w14:paraId="283D31D8" w14:textId="77777777" w:rsidR="00B566CE" w:rsidRPr="003064AD" w:rsidRDefault="00B566CE" w:rsidP="003064AD">
      <w:pPr>
        <w:pStyle w:val="FootnoteText"/>
        <w:bidi/>
        <w:rPr>
          <w:rFonts w:ascii="Simplified Arabic" w:hAnsi="Simplified Arabic" w:cs="Simplified Arabic"/>
          <w:rtl/>
          <w:lang w:bidi="ar-EG"/>
        </w:rPr>
      </w:pPr>
      <w:r w:rsidRPr="003064AD">
        <w:rPr>
          <w:rStyle w:val="FootnoteReference"/>
          <w:rFonts w:ascii="Simplified Arabic" w:hAnsi="Simplified Arabic" w:cs="Simplified Arabic"/>
        </w:rPr>
        <w:footnoteRef/>
      </w:r>
      <w:r w:rsidRPr="003064AD">
        <w:rPr>
          <w:rFonts w:ascii="Simplified Arabic" w:hAnsi="Simplified Arabic" w:cs="Simplified Arabic"/>
          <w:vertAlign w:val="superscript"/>
          <w:rtl/>
        </w:rPr>
        <w:t xml:space="preserve"> </w:t>
      </w:r>
      <w:r w:rsidRPr="003064AD">
        <w:rPr>
          <w:rFonts w:ascii="Simplified Arabic" w:hAnsi="Simplified Arabic" w:cs="Simplified Arabic"/>
          <w:rtl/>
        </w:rPr>
        <w:t>المقرر 15/4.</w:t>
      </w:r>
    </w:p>
  </w:footnote>
  <w:footnote w:id="238">
    <w:p w14:paraId="283D31D9" w14:textId="77777777" w:rsidR="00B566CE" w:rsidRPr="00430D19" w:rsidRDefault="00B566CE" w:rsidP="003064AD">
      <w:pPr>
        <w:pStyle w:val="FootnoteText"/>
        <w:bidi/>
        <w:rPr>
          <w:szCs w:val="22"/>
          <w:vertAlign w:val="superscript"/>
          <w:rtl/>
          <w:lang w:bidi="ar-EG"/>
        </w:rPr>
      </w:pPr>
      <w:r w:rsidRPr="00430D19">
        <w:rPr>
          <w:rStyle w:val="FootnoteReference"/>
          <w:szCs w:val="22"/>
        </w:rPr>
        <w:footnoteRef/>
      </w:r>
      <w:r w:rsidRPr="00430D19">
        <w:rPr>
          <w:rFonts w:hint="cs"/>
          <w:szCs w:val="22"/>
          <w:vertAlign w:val="superscript"/>
          <w:rtl/>
        </w:rPr>
        <w:t xml:space="preserve"> </w:t>
      </w:r>
      <w:r w:rsidRPr="003064AD">
        <w:rPr>
          <w:sz w:val="18"/>
          <w:szCs w:val="18"/>
          <w:lang w:val="en-US"/>
        </w:rPr>
        <w:t>A/CONF.232/2023/4</w:t>
      </w:r>
      <w:r w:rsidRPr="00430D19">
        <w:rPr>
          <w:rFonts w:hint="cs"/>
          <w:szCs w:val="22"/>
          <w:rtl/>
          <w:lang w:val="en-US"/>
        </w:rPr>
        <w:t>.</w:t>
      </w:r>
    </w:p>
  </w:footnote>
  <w:footnote w:id="239">
    <w:p w14:paraId="283D31DA" w14:textId="77777777" w:rsidR="00B566CE" w:rsidRPr="00430D19" w:rsidRDefault="00B566CE" w:rsidP="003064AD">
      <w:pPr>
        <w:pStyle w:val="FootnoteText"/>
        <w:bidi/>
        <w:rPr>
          <w:szCs w:val="22"/>
          <w:vertAlign w:val="superscript"/>
          <w:rtl/>
          <w:lang w:bidi="ar-EG"/>
        </w:rPr>
      </w:pPr>
      <w:r w:rsidRPr="00430D19">
        <w:rPr>
          <w:rStyle w:val="FootnoteReference"/>
          <w:szCs w:val="22"/>
        </w:rPr>
        <w:footnoteRef/>
      </w:r>
      <w:r w:rsidRPr="00430D19">
        <w:rPr>
          <w:szCs w:val="22"/>
          <w:vertAlign w:val="superscript"/>
        </w:rPr>
        <w:t xml:space="preserve"> </w:t>
      </w:r>
      <w:r w:rsidRPr="00430D19">
        <w:rPr>
          <w:rFonts w:hint="cs"/>
          <w:szCs w:val="22"/>
          <w:vertAlign w:val="superscript"/>
          <w:rtl/>
        </w:rPr>
        <w:t xml:space="preserve"> </w:t>
      </w:r>
      <w:r w:rsidRPr="00A85CB9">
        <w:rPr>
          <w:sz w:val="18"/>
          <w:szCs w:val="18"/>
          <w:lang w:val="en-US"/>
        </w:rPr>
        <w:t>CBD/EBSA/EM/2023/1/3</w:t>
      </w:r>
      <w:r w:rsidRPr="00430D19">
        <w:rPr>
          <w:rFonts w:hint="cs"/>
          <w:szCs w:val="22"/>
          <w:rtl/>
          <w:lang w:val="en-US"/>
        </w:rPr>
        <w:t xml:space="preserve"> و</w:t>
      </w:r>
      <w:r w:rsidRPr="00A85CB9">
        <w:rPr>
          <w:sz w:val="18"/>
          <w:szCs w:val="18"/>
          <w:lang w:val="en-US"/>
        </w:rPr>
        <w:t>CBD/EBSA/EM/2023/2/3</w:t>
      </w:r>
      <w:r w:rsidRPr="00430D19">
        <w:rPr>
          <w:rFonts w:hint="cs"/>
          <w:szCs w:val="22"/>
          <w:rtl/>
          <w:lang w:val="en-US"/>
        </w:rPr>
        <w:t>.</w:t>
      </w:r>
    </w:p>
  </w:footnote>
  <w:footnote w:id="240">
    <w:p w14:paraId="283D31DB" w14:textId="77777777" w:rsidR="00B566CE" w:rsidRPr="00430D19" w:rsidRDefault="00B566CE" w:rsidP="00A85CB9">
      <w:pPr>
        <w:pStyle w:val="FootnoteText"/>
        <w:bidi/>
        <w:rPr>
          <w:szCs w:val="22"/>
          <w:vertAlign w:val="superscript"/>
          <w:rtl/>
          <w:lang w:bidi="ar-EG"/>
        </w:rPr>
      </w:pPr>
      <w:r w:rsidRPr="00430D19">
        <w:rPr>
          <w:rStyle w:val="FootnoteReference"/>
          <w:szCs w:val="22"/>
        </w:rPr>
        <w:footnoteRef/>
      </w:r>
      <w:r w:rsidRPr="00430D19">
        <w:rPr>
          <w:rFonts w:hint="cs"/>
          <w:szCs w:val="22"/>
          <w:vertAlign w:val="superscript"/>
          <w:rtl/>
        </w:rPr>
        <w:t xml:space="preserve"> </w:t>
      </w:r>
      <w:r>
        <w:rPr>
          <w:rFonts w:hint="cs"/>
          <w:szCs w:val="22"/>
          <w:rtl/>
        </w:rPr>
        <w:t xml:space="preserve"> </w:t>
      </w:r>
      <w:r w:rsidRPr="00A85CB9">
        <w:rPr>
          <w:rFonts w:ascii="Simplified Arabic" w:hAnsi="Simplified Arabic" w:cs="Simplified Arabic"/>
          <w:rtl/>
        </w:rPr>
        <w:t>يجب أن يتضمن التقرير المقدم سبب أو أسباب التعديل.</w:t>
      </w:r>
    </w:p>
  </w:footnote>
  <w:footnote w:id="241">
    <w:p w14:paraId="283D31DC" w14:textId="77777777" w:rsidR="00B566CE" w:rsidRPr="00331823" w:rsidRDefault="00B566CE" w:rsidP="00331823">
      <w:pPr>
        <w:pStyle w:val="FootnoteText"/>
        <w:bidi/>
        <w:rPr>
          <w:rFonts w:ascii="Simplified Arabic" w:hAnsi="Simplified Arabic" w:cs="Simplified Arabic"/>
          <w:vertAlign w:val="superscript"/>
          <w:rtl/>
          <w:lang w:bidi="ar-EG"/>
        </w:rPr>
      </w:pPr>
      <w:r w:rsidRPr="00430D19">
        <w:rPr>
          <w:rStyle w:val="FootnoteReference"/>
          <w:szCs w:val="22"/>
        </w:rPr>
        <w:footnoteRef/>
      </w:r>
      <w:r w:rsidRPr="00430D19">
        <w:rPr>
          <w:rFonts w:hint="cs"/>
          <w:szCs w:val="22"/>
          <w:vertAlign w:val="superscript"/>
          <w:rtl/>
        </w:rPr>
        <w:t xml:space="preserve"> </w:t>
      </w:r>
      <w:r>
        <w:rPr>
          <w:rFonts w:hint="cs"/>
          <w:szCs w:val="22"/>
          <w:vertAlign w:val="superscript"/>
          <w:rtl/>
        </w:rPr>
        <w:t xml:space="preserve"> </w:t>
      </w:r>
      <w:r w:rsidRPr="00331823">
        <w:rPr>
          <w:rFonts w:ascii="Simplified Arabic" w:hAnsi="Simplified Arabic" w:cs="Simplified Arabic"/>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242">
    <w:p w14:paraId="283D31DD" w14:textId="77777777" w:rsidR="00B566CE" w:rsidRPr="00331823" w:rsidRDefault="00B566CE" w:rsidP="003064AD">
      <w:pPr>
        <w:pStyle w:val="FootnoteText"/>
        <w:bidi/>
        <w:rPr>
          <w:rFonts w:ascii="Simplified Arabic" w:hAnsi="Simplified Arabic" w:cs="Simplified Arabic"/>
          <w:vertAlign w:val="superscript"/>
          <w:rtl/>
          <w:lang w:bidi="ar-EG"/>
        </w:rPr>
      </w:pPr>
      <w:r w:rsidRPr="00331823">
        <w:rPr>
          <w:rFonts w:ascii="Simplified Arabic" w:hAnsi="Simplified Arabic" w:cs="Simplified Arabic"/>
          <w:vertAlign w:val="superscript"/>
          <w:lang w:val="en-US"/>
        </w:rPr>
        <w:t xml:space="preserve"> </w:t>
      </w:r>
      <w:r w:rsidRPr="00331823">
        <w:rPr>
          <w:rStyle w:val="FootnoteReference"/>
          <w:rFonts w:ascii="Simplified Arabic" w:hAnsi="Simplified Arabic" w:cs="Simplified Arabic"/>
        </w:rPr>
        <w:footnoteRef/>
      </w:r>
      <w:r w:rsidRPr="00331823">
        <w:rPr>
          <w:rFonts w:ascii="Simplified Arabic" w:hAnsi="Simplified Arabic" w:cs="Simplified Arabic"/>
          <w:vertAlign w:val="superscript"/>
          <w:rtl/>
        </w:rPr>
        <w:t xml:space="preserve"> </w:t>
      </w:r>
      <w:r w:rsidRPr="00331823">
        <w:rPr>
          <w:rFonts w:ascii="Simplified Arabic" w:hAnsi="Simplified Arabic" w:cs="Simplified Arabic"/>
          <w:rtl/>
        </w:rPr>
        <w:t>قرار الجمعية العامة 61/295، المرفق.</w:t>
      </w:r>
    </w:p>
  </w:footnote>
  <w:footnote w:id="243">
    <w:p w14:paraId="283D31DE" w14:textId="77777777" w:rsidR="00B566CE" w:rsidRPr="00331823" w:rsidRDefault="00B566CE" w:rsidP="003064AD">
      <w:pPr>
        <w:pStyle w:val="FootnoteText"/>
        <w:bidi/>
        <w:rPr>
          <w:rFonts w:ascii="Simplified Arabic" w:hAnsi="Simplified Arabic" w:cs="Simplified Arabic"/>
          <w:vertAlign w:val="superscript"/>
          <w:rtl/>
          <w:lang w:bidi="ar-EG"/>
        </w:rPr>
      </w:pPr>
      <w:r w:rsidRPr="00331823">
        <w:rPr>
          <w:rStyle w:val="FootnoteReference"/>
          <w:rFonts w:ascii="Simplified Arabic" w:hAnsi="Simplified Arabic" w:cs="Simplified Arabic"/>
        </w:rPr>
        <w:footnoteRef/>
      </w:r>
      <w:r w:rsidRPr="00331823">
        <w:rPr>
          <w:rFonts w:ascii="Simplified Arabic" w:hAnsi="Simplified Arabic" w:cs="Simplified Arabic"/>
          <w:vertAlign w:val="superscript"/>
          <w:rtl/>
        </w:rPr>
        <w:t xml:space="preserve"> </w:t>
      </w:r>
      <w:r w:rsidRPr="00331823">
        <w:rPr>
          <w:rFonts w:ascii="Simplified Arabic" w:hAnsi="Simplified Arabic" w:cs="Simplified Arabic"/>
          <w:vertAlign w:val="superscript"/>
          <w:rtl/>
          <w:lang w:bidi="ar-EG"/>
        </w:rPr>
        <w:t xml:space="preserve"> </w:t>
      </w:r>
      <w:r w:rsidRPr="00331823">
        <w:rPr>
          <w:rFonts w:ascii="Simplified Arabic" w:hAnsi="Simplified Arabic" w:cs="Simplified Arabic"/>
          <w:rtl/>
        </w:rPr>
        <w:t>سيُدرج سجل يفيد بتلقي التقرير والاعتراض عليه في آلية تبادل المعلومات، بغض النظر عما إذا ما سُحب الاعتراض أم لم يُسحب.</w:t>
      </w:r>
    </w:p>
  </w:footnote>
  <w:footnote w:id="244">
    <w:p w14:paraId="283D31DF" w14:textId="77777777" w:rsidR="00B566CE" w:rsidRPr="00331823" w:rsidRDefault="00B566CE" w:rsidP="003064AD">
      <w:pPr>
        <w:pStyle w:val="FootnoteText"/>
        <w:bidi/>
        <w:rPr>
          <w:rFonts w:ascii="Simplified Arabic" w:hAnsi="Simplified Arabic" w:cs="Simplified Arabic"/>
          <w:vertAlign w:val="superscript"/>
          <w:rtl/>
          <w:lang w:bidi="ar-EG"/>
        </w:rPr>
      </w:pPr>
      <w:r w:rsidRPr="00430D19">
        <w:rPr>
          <w:rStyle w:val="FootnoteReference"/>
          <w:szCs w:val="22"/>
        </w:rPr>
        <w:footnoteRef/>
      </w:r>
      <w:r w:rsidRPr="00430D19">
        <w:rPr>
          <w:rFonts w:hint="cs"/>
          <w:szCs w:val="22"/>
          <w:vertAlign w:val="superscript"/>
          <w:rtl/>
        </w:rPr>
        <w:t xml:space="preserve"> </w:t>
      </w:r>
      <w:r w:rsidRPr="00331823">
        <w:rPr>
          <w:rFonts w:ascii="Simplified Arabic" w:hAnsi="Simplified Arabic" w:cs="Simplified Arabic"/>
          <w:rtl/>
        </w:rPr>
        <w:t>أي إدراج في هذا القسم يتطلب نظر مؤتمر الأطراف والهيئة الفرعية للمشورة العلمية والتقنية والتكنولوجية في التقرير المقدم.</w:t>
      </w:r>
    </w:p>
  </w:footnote>
  <w:footnote w:id="245">
    <w:p w14:paraId="283D31E0" w14:textId="77777777" w:rsidR="00B566CE" w:rsidRPr="00331823" w:rsidRDefault="00B566CE" w:rsidP="003064AD">
      <w:pPr>
        <w:pStyle w:val="FootnoteText"/>
        <w:bidi/>
        <w:rPr>
          <w:rFonts w:ascii="Simplified Arabic" w:hAnsi="Simplified Arabic" w:cs="Simplified Arabic"/>
          <w:vertAlign w:val="superscript"/>
          <w:rtl/>
          <w:lang w:bidi="ar-EG"/>
        </w:rPr>
      </w:pPr>
      <w:r w:rsidRPr="00430D19">
        <w:rPr>
          <w:rStyle w:val="FootnoteReference"/>
          <w:szCs w:val="22"/>
        </w:rPr>
        <w:footnoteRef/>
      </w:r>
      <w:r w:rsidRPr="00430D19">
        <w:rPr>
          <w:rFonts w:hint="cs"/>
          <w:szCs w:val="22"/>
          <w:vertAlign w:val="superscript"/>
          <w:rtl/>
        </w:rPr>
        <w:t xml:space="preserve"> </w:t>
      </w:r>
      <w:r w:rsidRPr="00331823">
        <w:rPr>
          <w:rFonts w:ascii="Simplified Arabic" w:hAnsi="Simplified Arabic" w:cs="Simplified Arabic"/>
          <w:rtl/>
        </w:rPr>
        <w:t>لكي يُدرج التقرير في المستودع، يجب أن يُعد في القالب النموذجي للمناطق البحرية المهمة إيكولوجيا أو بيولوجيا وأن يتضمن خريطة تشير بوضوح إلى المنطقة التي يتم تعديلها أو وصفها.</w:t>
      </w:r>
    </w:p>
  </w:footnote>
  <w:footnote w:id="246">
    <w:p w14:paraId="283D31E1" w14:textId="77777777" w:rsidR="00B566CE" w:rsidRPr="00331823" w:rsidRDefault="00B566CE" w:rsidP="003064AD">
      <w:pPr>
        <w:pStyle w:val="FootnoteText"/>
        <w:bidi/>
        <w:rPr>
          <w:rFonts w:ascii="Simplified Arabic" w:hAnsi="Simplified Arabic" w:cs="Simplified Arabic"/>
          <w:rtl/>
          <w:lang w:bidi="ar-EG"/>
        </w:rPr>
      </w:pPr>
      <w:r w:rsidRPr="00430D19">
        <w:rPr>
          <w:rStyle w:val="FootnoteReference"/>
          <w:szCs w:val="22"/>
        </w:rPr>
        <w:footnoteRef/>
      </w:r>
      <w:r w:rsidRPr="00430D19">
        <w:rPr>
          <w:rFonts w:hint="cs"/>
          <w:szCs w:val="22"/>
          <w:vertAlign w:val="superscript"/>
          <w:rtl/>
        </w:rPr>
        <w:t xml:space="preserve"> </w:t>
      </w:r>
      <w:r w:rsidRPr="00331823">
        <w:rPr>
          <w:rFonts w:ascii="Simplified Arabic" w:hAnsi="Simplified Arabic" w:cs="Simplified Arabic"/>
          <w:rtl/>
        </w:rPr>
        <w:t>المقرر 13/18، المرفق.</w:t>
      </w:r>
    </w:p>
  </w:footnote>
  <w:footnote w:id="247">
    <w:p w14:paraId="283D31E2" w14:textId="77777777" w:rsidR="00B566CE" w:rsidRPr="00331823" w:rsidRDefault="00B566CE" w:rsidP="003064AD">
      <w:pPr>
        <w:pStyle w:val="FootnoteText"/>
        <w:bidi/>
        <w:rPr>
          <w:rFonts w:ascii="Simplified Arabic" w:hAnsi="Simplified Arabic" w:cs="Simplified Arabic"/>
          <w:vertAlign w:val="superscript"/>
          <w:rtl/>
          <w:lang w:bidi="ar-EG"/>
        </w:rPr>
      </w:pPr>
      <w:r w:rsidRPr="00430D19">
        <w:rPr>
          <w:rStyle w:val="FootnoteReference"/>
          <w:szCs w:val="22"/>
        </w:rPr>
        <w:footnoteRef/>
      </w:r>
      <w:r w:rsidRPr="00430D19">
        <w:rPr>
          <w:szCs w:val="22"/>
          <w:vertAlign w:val="superscript"/>
        </w:rPr>
        <w:t xml:space="preserve"> </w:t>
      </w:r>
      <w:r w:rsidRPr="00430D19">
        <w:rPr>
          <w:rFonts w:hint="cs"/>
          <w:szCs w:val="22"/>
          <w:vertAlign w:val="superscript"/>
          <w:rtl/>
        </w:rPr>
        <w:t xml:space="preserve"> </w:t>
      </w:r>
      <w:r w:rsidRPr="00331823">
        <w:rPr>
          <w:rFonts w:ascii="Simplified Arabic" w:hAnsi="Simplified Arabic" w:cs="Simplified Arabic"/>
          <w:rtl/>
        </w:rPr>
        <w:t>أي إدراج في هذا القسم لا يستلزم النظر فيه من جانب مؤتمر الأطراف أو الهيئة الفرعية للمشورة العلمية والتقنية والتكنولوجية، ولا يمكن تطبيقه على أوصاف المناطق البحرية المهمة إيكولوجيا أو بيولوجيا المحتفظ بها في المستودع والتي نظر فيها وأقرها مؤتمر الأطراف.</w:t>
      </w:r>
    </w:p>
  </w:footnote>
  <w:footnote w:id="248">
    <w:p w14:paraId="283D31E3" w14:textId="77777777" w:rsidR="00B566CE" w:rsidRPr="00331823" w:rsidRDefault="00B566CE" w:rsidP="003064AD">
      <w:pPr>
        <w:pStyle w:val="FootnoteText"/>
        <w:bidi/>
        <w:rPr>
          <w:rFonts w:ascii="Simplified Arabic" w:hAnsi="Simplified Arabic" w:cs="Simplified Arabic"/>
          <w:vertAlign w:val="superscript"/>
          <w:rtl/>
          <w:lang w:bidi="ar-EG"/>
        </w:rPr>
      </w:pPr>
      <w:r w:rsidRPr="00331823">
        <w:rPr>
          <w:rStyle w:val="FootnoteReference"/>
          <w:rFonts w:ascii="Simplified Arabic" w:hAnsi="Simplified Arabic" w:cs="Simplified Arabic"/>
        </w:rPr>
        <w:footnoteRef/>
      </w:r>
      <w:r w:rsidRPr="00331823">
        <w:rPr>
          <w:rFonts w:ascii="Simplified Arabic" w:hAnsi="Simplified Arabic" w:cs="Simplified Arabic"/>
          <w:vertAlign w:val="superscript"/>
        </w:rPr>
        <w:t xml:space="preserve"> </w:t>
      </w:r>
      <w:r w:rsidRPr="00331823">
        <w:rPr>
          <w:rFonts w:ascii="Simplified Arabic" w:hAnsi="Simplified Arabic" w:cs="Simplified Arabic"/>
          <w:vertAlign w:val="superscript"/>
          <w:rtl/>
        </w:rPr>
        <w:t xml:space="preserve"> </w:t>
      </w:r>
      <w:r w:rsidRPr="00331823">
        <w:rPr>
          <w:rFonts w:ascii="Simplified Arabic" w:hAnsi="Simplified Arabic" w:cs="Simplified Arabic"/>
          <w:rtl/>
        </w:rPr>
        <w:t>لكي يُدرج التقرير المقدم في آلية تبادل المعلومات، يجب أن يحتوي على إحداثيات جغرافية وخريطة تشير بوضوح إلى المنطقة التي يتم تعديلها أو وصفها.</w:t>
      </w:r>
    </w:p>
  </w:footnote>
  <w:footnote w:id="249">
    <w:p w14:paraId="283D31E4" w14:textId="77777777" w:rsidR="00B566CE" w:rsidRPr="00430D19" w:rsidRDefault="00B566CE" w:rsidP="003064AD">
      <w:pPr>
        <w:pStyle w:val="FootnoteText"/>
        <w:bidi/>
        <w:rPr>
          <w:szCs w:val="22"/>
          <w:vertAlign w:val="superscript"/>
          <w:rtl/>
          <w:lang w:bidi="ar-EG"/>
        </w:rPr>
      </w:pPr>
      <w:r w:rsidRPr="00331823">
        <w:rPr>
          <w:rStyle w:val="FootnoteReference"/>
          <w:rFonts w:ascii="Simplified Arabic" w:hAnsi="Simplified Arabic" w:cs="Simplified Arabic"/>
        </w:rPr>
        <w:footnoteRef/>
      </w:r>
      <w:r w:rsidRPr="00331823">
        <w:rPr>
          <w:rFonts w:ascii="Simplified Arabic" w:hAnsi="Simplified Arabic" w:cs="Simplified Arabic"/>
          <w:vertAlign w:val="superscript"/>
        </w:rPr>
        <w:t xml:space="preserve"> </w:t>
      </w:r>
      <w:r w:rsidRPr="00331823">
        <w:rPr>
          <w:rFonts w:ascii="Simplified Arabic" w:hAnsi="Simplified Arabic" w:cs="Simplified Arabic"/>
          <w:vertAlign w:val="superscript"/>
          <w:rtl/>
        </w:rPr>
        <w:t xml:space="preserve"> </w:t>
      </w:r>
      <w:r w:rsidRPr="00331823">
        <w:rPr>
          <w:rFonts w:ascii="Simplified Arabic" w:hAnsi="Simplified Arabic" w:cs="Simplified Arabic"/>
          <w:rtl/>
        </w:rPr>
        <w:t>لكي يُدرج التقرير المقدم في المستودع، يجب أن يُعد في القالب النموذجي للمناطق البحرية المهمة إيكولوجيا أو بيولوجيا وأن يتضمن إحداثيات جغرافية وخريطة تشير بوضوح إلى المنطقة التي يتم تعديلها أو وصفها.</w:t>
      </w:r>
    </w:p>
  </w:footnote>
  <w:footnote w:id="250">
    <w:p w14:paraId="283D31E5" w14:textId="77777777" w:rsidR="00B566CE" w:rsidRPr="006F0559" w:rsidRDefault="00B566CE" w:rsidP="00762AA7">
      <w:pPr>
        <w:pStyle w:val="FootnoteText"/>
        <w:bidi/>
        <w:jc w:val="both"/>
        <w:rPr>
          <w:rFonts w:ascii="Simplified Arabic" w:hAnsi="Simplified Arabic" w:cs="Simplified Arabic"/>
          <w:vertAlign w:val="superscript"/>
          <w:rtl/>
          <w:lang w:bidi="ar-EG"/>
        </w:rPr>
      </w:pPr>
      <w:r w:rsidRPr="006F0559">
        <w:rPr>
          <w:rStyle w:val="FootnoteReference"/>
          <w:rFonts w:ascii="Simplified Arabic" w:hAnsi="Simplified Arabic" w:cs="Simplified Arabic"/>
        </w:rPr>
        <w:footnoteRef/>
      </w:r>
      <w:r w:rsidRPr="006F0559">
        <w:rPr>
          <w:rFonts w:ascii="Simplified Arabic" w:hAnsi="Simplified Arabic" w:cs="Simplified Arabic"/>
          <w:vertAlign w:val="superscript"/>
          <w:rtl/>
        </w:rPr>
        <w:t xml:space="preserve"> </w:t>
      </w:r>
      <w:r w:rsidRPr="006F0559">
        <w:rPr>
          <w:rFonts w:ascii="Simplified Arabic" w:hAnsi="Simplified Arabic" w:cs="Simplified Arabic"/>
          <w:rtl/>
        </w:rPr>
        <w:t>في حالة تصحيح الأخطاء التحريرية في وصف المناطق الواقعة داخل الولاية القضائية الوطنية، تتشاور الأمانة مع الدولة التي يُقترح التصحيح ضمن ولايتها القضائية.</w:t>
      </w:r>
    </w:p>
  </w:footnote>
  <w:footnote w:id="251">
    <w:p w14:paraId="283D31E6" w14:textId="77777777" w:rsidR="00B566CE" w:rsidRPr="0076523E" w:rsidRDefault="00B566CE" w:rsidP="006F0559">
      <w:pPr>
        <w:pStyle w:val="FootnoteText"/>
        <w:bidi/>
        <w:rPr>
          <w:szCs w:val="22"/>
          <w:rtl/>
          <w:lang w:bidi="ar-EG"/>
        </w:rPr>
      </w:pPr>
      <w:r w:rsidRPr="0076523E">
        <w:rPr>
          <w:rStyle w:val="FootnoteReference"/>
          <w:szCs w:val="22"/>
        </w:rPr>
        <w:footnoteRef/>
      </w:r>
      <w:r w:rsidRPr="0076523E">
        <w:rPr>
          <w:rFonts w:hint="cs"/>
          <w:szCs w:val="22"/>
          <w:rtl/>
        </w:rPr>
        <w:t xml:space="preserve"> </w:t>
      </w:r>
      <w:r w:rsidRPr="00762AA7">
        <w:rPr>
          <w:rFonts w:ascii="Simplified Arabic" w:hAnsi="Simplified Arabic" w:cs="Simplified Arabic"/>
          <w:rtl/>
          <w:lang w:bidi="ar-EG"/>
        </w:rPr>
        <w:t>المقرر 15/4، المرفق.</w:t>
      </w:r>
    </w:p>
  </w:footnote>
  <w:footnote w:id="252">
    <w:p w14:paraId="283D31E7" w14:textId="77777777" w:rsidR="00B566CE" w:rsidRPr="00762AA7" w:rsidRDefault="00B566CE" w:rsidP="00762AA7">
      <w:pPr>
        <w:pStyle w:val="FootnoteText"/>
        <w:bidi/>
        <w:jc w:val="both"/>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الأمم المتحدة، </w:t>
      </w:r>
      <w:r w:rsidRPr="00762AA7">
        <w:rPr>
          <w:rFonts w:cs="Simplified Arabic" w:hint="cs"/>
          <w:i/>
          <w:iCs/>
          <w:sz w:val="18"/>
          <w:rtl/>
          <w:lang w:bidi="ar-EG"/>
        </w:rPr>
        <w:t>مجموعة المعاهدات</w:t>
      </w:r>
      <w:r w:rsidRPr="00762AA7">
        <w:rPr>
          <w:rFonts w:cs="Simplified Arabic" w:hint="cs"/>
          <w:sz w:val="18"/>
          <w:rtl/>
          <w:lang w:bidi="ar-EG"/>
        </w:rPr>
        <w:t>، المجلد 1760، رقم 30619.</w:t>
      </w:r>
    </w:p>
  </w:footnote>
  <w:footnote w:id="253">
    <w:p w14:paraId="283D31E8" w14:textId="77777777" w:rsidR="00B566CE" w:rsidRPr="00762AA7" w:rsidRDefault="00B566CE" w:rsidP="00762AA7">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 xml:space="preserve">الأمم المتحدة، </w:t>
      </w:r>
      <w:r w:rsidRPr="00762AA7">
        <w:rPr>
          <w:rFonts w:cs="Simplified Arabic" w:hint="cs"/>
          <w:i/>
          <w:iCs/>
          <w:sz w:val="18"/>
          <w:rtl/>
        </w:rPr>
        <w:t>مجموعة</w:t>
      </w:r>
      <w:r w:rsidRPr="00762AA7">
        <w:rPr>
          <w:rFonts w:cs="Simplified Arabic"/>
          <w:i/>
          <w:iCs/>
          <w:sz w:val="18"/>
          <w:rtl/>
        </w:rPr>
        <w:t xml:space="preserve"> المعاهدات</w:t>
      </w:r>
      <w:r w:rsidRPr="00762AA7">
        <w:rPr>
          <w:rFonts w:cs="Simplified Arabic"/>
          <w:sz w:val="18"/>
          <w:rtl/>
        </w:rPr>
        <w:t>، المجلد 1833، رقم 31363</w:t>
      </w:r>
      <w:r w:rsidRPr="00762AA7">
        <w:rPr>
          <w:rFonts w:cs="Simplified Arabic" w:hint="cs"/>
          <w:sz w:val="18"/>
          <w:rtl/>
        </w:rPr>
        <w:t>.</w:t>
      </w:r>
    </w:p>
  </w:footnote>
  <w:footnote w:id="254">
    <w:p w14:paraId="283D31E9" w14:textId="77777777" w:rsidR="00B566CE" w:rsidRPr="00762AA7" w:rsidRDefault="00B566CE" w:rsidP="00762AA7">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Pr="00762AA7">
        <w:rPr>
          <w:rFonts w:cs="Simplified Arabic"/>
          <w:sz w:val="18"/>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Pr="00762AA7">
        <w:rPr>
          <w:rFonts w:cs="Simplified Arabic" w:hint="cs"/>
          <w:sz w:val="18"/>
          <w:rtl/>
        </w:rPr>
        <w:t>هذا البند</w:t>
      </w:r>
      <w:r w:rsidRPr="00762AA7">
        <w:rPr>
          <w:rFonts w:cs="Simplified Arabic"/>
          <w:sz w:val="18"/>
          <w:rtl/>
        </w:rPr>
        <w:t xml:space="preserve"> من جدول الأعمال خلال هذا الاجتماع على أنها تغيير في الموقف القانوني المعروف لتركيا فيما يتعلق بالصك المذكور.</w:t>
      </w:r>
    </w:p>
  </w:footnote>
  <w:footnote w:id="255">
    <w:p w14:paraId="283D31EA" w14:textId="77777777" w:rsidR="00B566CE" w:rsidRPr="0076523E" w:rsidRDefault="00B566CE" w:rsidP="00762AA7">
      <w:pPr>
        <w:pStyle w:val="FootnoteText"/>
        <w:bidi/>
        <w:jc w:val="both"/>
        <w:rPr>
          <w:szCs w:val="22"/>
          <w:rtl/>
        </w:rPr>
      </w:pPr>
      <w:r w:rsidRPr="00762AA7">
        <w:rPr>
          <w:rFonts w:cs="Simplified Arabic"/>
          <w:sz w:val="18"/>
          <w:vertAlign w:val="superscript"/>
        </w:rPr>
        <w:footnoteRef/>
      </w:r>
      <w:r w:rsidRPr="00762AA7">
        <w:rPr>
          <w:rFonts w:cs="Simplified Arabic" w:hint="cs"/>
          <w:sz w:val="18"/>
          <w:rtl/>
        </w:rPr>
        <w:t xml:space="preserve"> المبدأ 15 من إعلان ريو بشأن البيئة والتنمية.</w:t>
      </w:r>
    </w:p>
  </w:footnote>
  <w:footnote w:id="256">
    <w:p w14:paraId="283D31EB" w14:textId="77777777" w:rsidR="00B566CE" w:rsidRPr="00762AA7" w:rsidRDefault="00B566CE" w:rsidP="006F0559">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يشير مصطلح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257">
    <w:p w14:paraId="283D31EC" w14:textId="77777777" w:rsidR="00B566CE" w:rsidRPr="00762AA7" w:rsidRDefault="00B566CE" w:rsidP="006F0559">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قرار الجمعية العامة 61/295، المرفق.</w:t>
      </w:r>
    </w:p>
  </w:footnote>
  <w:footnote w:id="258">
    <w:p w14:paraId="283D31ED" w14:textId="77777777" w:rsidR="00B566CE" w:rsidRPr="0076523E" w:rsidRDefault="00B566CE" w:rsidP="006F0559">
      <w:pPr>
        <w:pStyle w:val="FootnoteText"/>
        <w:bidi/>
        <w:rPr>
          <w:szCs w:val="22"/>
          <w:rtl/>
          <w:lang w:bidi="ar-EG"/>
        </w:rPr>
      </w:pPr>
      <w:r w:rsidRPr="00762AA7">
        <w:rPr>
          <w:rStyle w:val="FootnoteReference"/>
          <w:rFonts w:cs="Simplified Arabic"/>
          <w:sz w:val="18"/>
        </w:rPr>
        <w:footnoteRef/>
      </w:r>
      <w:r w:rsidRPr="00762AA7">
        <w:rPr>
          <w:rFonts w:cs="Simplified Arabic" w:hint="cs"/>
          <w:sz w:val="18"/>
          <w:rtl/>
          <w:lang w:bidi="ar-EG"/>
        </w:rPr>
        <w:t xml:space="preserve"> قرار الجمعية العامة 70/1.</w:t>
      </w:r>
    </w:p>
  </w:footnote>
  <w:footnote w:id="259">
    <w:p w14:paraId="283D31EE" w14:textId="77777777" w:rsidR="00B566CE" w:rsidRPr="00762AA7" w:rsidRDefault="00B566CE" w:rsidP="006F0559">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w:t>
      </w:r>
      <w:r w:rsidRPr="00762AA7">
        <w:rPr>
          <w:rFonts w:cs="Simplified Arabic"/>
          <w:sz w:val="18"/>
          <w:lang w:val="en-US"/>
        </w:rPr>
        <w:t>A/CONF.232/2023/4</w:t>
      </w:r>
    </w:p>
  </w:footnote>
  <w:footnote w:id="260">
    <w:p w14:paraId="283D31EF" w14:textId="77777777" w:rsidR="00B566CE" w:rsidRPr="00762AA7" w:rsidRDefault="00B566CE" w:rsidP="006F0559">
      <w:pPr>
        <w:pStyle w:val="FootnoteText"/>
        <w:bidi/>
        <w:rPr>
          <w:rFonts w:cs="Simplified Arabic"/>
          <w:sz w:val="18"/>
          <w:lang w:val="en-US"/>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المقرر 4/5، المرفق</w:t>
      </w:r>
      <w:r w:rsidRPr="00762AA7">
        <w:rPr>
          <w:rFonts w:cs="Simplified Arabic" w:hint="cs"/>
          <w:sz w:val="18"/>
          <w:rtl/>
        </w:rPr>
        <w:t>؛</w:t>
      </w:r>
      <w:r w:rsidRPr="00762AA7">
        <w:rPr>
          <w:rFonts w:cs="Simplified Arabic"/>
          <w:sz w:val="18"/>
          <w:rtl/>
        </w:rPr>
        <w:t xml:space="preserve"> </w:t>
      </w:r>
      <w:r w:rsidRPr="00762AA7">
        <w:rPr>
          <w:rFonts w:cs="Simplified Arabic" w:hint="cs"/>
          <w:sz w:val="18"/>
          <w:rtl/>
        </w:rPr>
        <w:t>و</w:t>
      </w:r>
      <w:r w:rsidRPr="00762AA7">
        <w:rPr>
          <w:rFonts w:cs="Simplified Arabic"/>
          <w:sz w:val="18"/>
          <w:rtl/>
        </w:rPr>
        <w:t>المقرر 7/5، المرفق الأول.</w:t>
      </w:r>
    </w:p>
  </w:footnote>
  <w:footnote w:id="261">
    <w:p w14:paraId="283D31F0" w14:textId="77777777" w:rsidR="00B566CE" w:rsidRPr="0076523E" w:rsidRDefault="00B566CE" w:rsidP="006F0559">
      <w:pPr>
        <w:pStyle w:val="FootnoteText"/>
        <w:bidi/>
        <w:rPr>
          <w:szCs w:val="22"/>
          <w:lang w:val="en-US"/>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المقرر 8/1، المرفق.</w:t>
      </w:r>
    </w:p>
  </w:footnote>
  <w:footnote w:id="262">
    <w:p w14:paraId="283D31F1" w14:textId="77777777" w:rsidR="00B566CE" w:rsidRPr="006F0559" w:rsidRDefault="00B566CE" w:rsidP="006F0559">
      <w:pPr>
        <w:pStyle w:val="FootnoteText"/>
        <w:bidi/>
        <w:rPr>
          <w:rFonts w:cs="Simplified Arabic"/>
          <w:sz w:val="18"/>
          <w:lang w:val="en-US"/>
        </w:rPr>
      </w:pPr>
      <w:r w:rsidRPr="006F0559">
        <w:rPr>
          <w:rStyle w:val="FootnoteReference"/>
          <w:rFonts w:cs="Simplified Arabic"/>
          <w:sz w:val="18"/>
        </w:rPr>
        <w:footnoteRef/>
      </w:r>
      <w:r>
        <w:rPr>
          <w:rFonts w:cs="Simplified Arabic" w:hint="cs"/>
          <w:sz w:val="18"/>
          <w:rtl/>
        </w:rPr>
        <w:t xml:space="preserve"> </w:t>
      </w:r>
      <w:r w:rsidRPr="006F0559">
        <w:rPr>
          <w:rFonts w:cs="Simplified Arabic" w:hint="cs"/>
          <w:sz w:val="18"/>
          <w:rtl/>
        </w:rPr>
        <w:t xml:space="preserve">الأمم المتحدة، </w:t>
      </w:r>
      <w:r w:rsidRPr="006F0559">
        <w:rPr>
          <w:rFonts w:cs="Simplified Arabic" w:hint="cs"/>
          <w:i/>
          <w:iCs/>
          <w:sz w:val="18"/>
          <w:rtl/>
        </w:rPr>
        <w:t>مجموعة المعاهدات</w:t>
      </w:r>
      <w:r w:rsidRPr="006F0559">
        <w:rPr>
          <w:rFonts w:cs="Simplified Arabic" w:hint="cs"/>
          <w:sz w:val="18"/>
          <w:rtl/>
        </w:rPr>
        <w:t>، المجلد 1046، رقم 15749.</w:t>
      </w:r>
    </w:p>
  </w:footnote>
  <w:footnote w:id="263">
    <w:p w14:paraId="283D31F2" w14:textId="77777777" w:rsidR="00B566CE" w:rsidRPr="006F0559" w:rsidRDefault="00B566CE" w:rsidP="006F0559">
      <w:pPr>
        <w:pStyle w:val="FootnoteText"/>
        <w:bidi/>
        <w:rPr>
          <w:rFonts w:cs="Simplified Arabic"/>
          <w:sz w:val="18"/>
          <w:lang w:val="en-US"/>
        </w:rPr>
      </w:pPr>
      <w:r>
        <w:rPr>
          <w:rFonts w:cs="Simplified Arabic"/>
          <w:sz w:val="18"/>
          <w:lang w:val="en-US"/>
        </w:rPr>
        <w:t xml:space="preserve"> </w:t>
      </w:r>
      <w:r w:rsidRPr="006F0559">
        <w:rPr>
          <w:rStyle w:val="FootnoteReference"/>
          <w:rFonts w:cs="Simplified Arabic"/>
          <w:sz w:val="18"/>
        </w:rPr>
        <w:footnoteRef/>
      </w:r>
      <w:r w:rsidRPr="006F0559">
        <w:rPr>
          <w:rFonts w:cs="Simplified Arabic" w:hint="cs"/>
          <w:sz w:val="18"/>
          <w:rtl/>
        </w:rPr>
        <w:t xml:space="preserve">المنظمة البحرية الدولية، الوثيقة </w:t>
      </w:r>
      <w:r w:rsidRPr="006F0559">
        <w:rPr>
          <w:rFonts w:cs="Simplified Arabic"/>
          <w:sz w:val="18"/>
          <w:lang w:val="en-US"/>
        </w:rPr>
        <w:t>IMO/LC.2/Circ.380</w:t>
      </w:r>
      <w:r w:rsidRPr="006F0559">
        <w:rPr>
          <w:rFonts w:cs="Simplified Arabic" w:hint="cs"/>
          <w:sz w:val="18"/>
          <w:rtl/>
        </w:rPr>
        <w:t>.</w:t>
      </w:r>
    </w:p>
  </w:footnote>
  <w:footnote w:id="264">
    <w:p w14:paraId="283D31F3" w14:textId="77777777" w:rsidR="00B566CE" w:rsidRPr="0076523E" w:rsidRDefault="00B566CE" w:rsidP="006F0559">
      <w:pPr>
        <w:pStyle w:val="FootnoteText"/>
        <w:bidi/>
        <w:rPr>
          <w:szCs w:val="22"/>
          <w:lang w:val="en-US"/>
        </w:rPr>
      </w:pPr>
      <w:r>
        <w:rPr>
          <w:rFonts w:cs="Simplified Arabic"/>
          <w:sz w:val="18"/>
          <w:lang w:val="en-US"/>
        </w:rPr>
        <w:t xml:space="preserve"> </w:t>
      </w:r>
      <w:r w:rsidRPr="006F0559">
        <w:rPr>
          <w:rStyle w:val="FootnoteReference"/>
          <w:rFonts w:cs="Simplified Arabic"/>
          <w:sz w:val="18"/>
        </w:rPr>
        <w:footnoteRef/>
      </w:r>
      <w:r w:rsidRPr="006F0559">
        <w:rPr>
          <w:rFonts w:cs="Simplified Arabic" w:hint="cs"/>
          <w:sz w:val="18"/>
          <w:rtl/>
        </w:rPr>
        <w:t xml:space="preserve">المنظمة البحرية الدولية، الوثيقة </w:t>
      </w:r>
      <w:r w:rsidRPr="006F0559">
        <w:rPr>
          <w:rFonts w:cs="Simplified Arabic"/>
          <w:sz w:val="18"/>
          <w:lang w:val="en-US"/>
        </w:rPr>
        <w:t>BWM/CONF/36</w:t>
      </w:r>
      <w:r w:rsidRPr="006F0559">
        <w:rPr>
          <w:rFonts w:cs="Simplified Arabic" w:hint="cs"/>
          <w:sz w:val="18"/>
          <w:rtl/>
          <w:lang w:val="en-US"/>
        </w:rPr>
        <w:t>، المرفق</w:t>
      </w:r>
      <w:r w:rsidRPr="006F0559">
        <w:rPr>
          <w:rFonts w:cs="Simplified Arabic" w:hint="cs"/>
          <w:sz w:val="18"/>
          <w:rtl/>
        </w:rPr>
        <w:t>.</w:t>
      </w:r>
    </w:p>
  </w:footnote>
  <w:footnote w:id="265">
    <w:p w14:paraId="283D31F4" w14:textId="77777777" w:rsidR="00B566CE" w:rsidRPr="00762AA7" w:rsidRDefault="00B566CE" w:rsidP="006F0559">
      <w:pPr>
        <w:pStyle w:val="FootnoteText"/>
        <w:bidi/>
        <w:rPr>
          <w:rFonts w:cs="Simplified Arabic"/>
          <w:sz w:val="18"/>
          <w:lang w:val="en-US"/>
        </w:rPr>
      </w:pPr>
      <w:r>
        <w:rPr>
          <w:rFonts w:cs="Simplified Arabic"/>
          <w:sz w:val="18"/>
        </w:rPr>
        <w:t xml:space="preserve"> </w:t>
      </w:r>
      <w:r w:rsidRPr="00762AA7">
        <w:rPr>
          <w:rStyle w:val="FootnoteReference"/>
          <w:rFonts w:cs="Simplified Arabic"/>
          <w:sz w:val="18"/>
        </w:rPr>
        <w:footnoteRef/>
      </w:r>
      <w:r w:rsidRPr="00762AA7">
        <w:rPr>
          <w:rFonts w:cs="Simplified Arabic" w:hint="cs"/>
          <w:sz w:val="18"/>
          <w:rtl/>
        </w:rPr>
        <w:t>المقرر 15/5، المرفق الأول.</w:t>
      </w:r>
    </w:p>
  </w:footnote>
  <w:footnote w:id="266">
    <w:p w14:paraId="283D31F5" w14:textId="77777777" w:rsidR="00B566CE" w:rsidRPr="009F60DE" w:rsidRDefault="00B566CE" w:rsidP="00762AA7">
      <w:pPr>
        <w:pStyle w:val="FootnoteText"/>
        <w:bidi/>
        <w:rPr>
          <w:rFonts w:ascii="Simplified Arabic" w:hAnsi="Simplified Arabic" w:cs="Simplified Arabic"/>
          <w:rtl/>
          <w:lang w:bidi="ar-EG"/>
        </w:rPr>
      </w:pPr>
      <w:r w:rsidRPr="009F60DE">
        <w:rPr>
          <w:rStyle w:val="FootnoteReference"/>
          <w:rFonts w:ascii="Simplified Arabic" w:hAnsi="Simplified Arabic" w:cs="Simplified Arabic"/>
        </w:rPr>
        <w:footnoteRef/>
      </w:r>
      <w:r w:rsidRPr="009F60DE">
        <w:rPr>
          <w:rFonts w:ascii="Simplified Arabic" w:hAnsi="Simplified Arabic" w:cs="Simplified Arabic"/>
          <w:rtl/>
          <w:lang w:bidi="ar-EG"/>
        </w:rPr>
        <w:t xml:space="preserve"> المقرر 15/11، المرفق.</w:t>
      </w:r>
    </w:p>
  </w:footnote>
  <w:footnote w:id="267">
    <w:p w14:paraId="283D31F6"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المقرر 15/4، المرفق.</w:t>
      </w:r>
    </w:p>
  </w:footnote>
  <w:footnote w:id="268">
    <w:p w14:paraId="283D31F7" w14:textId="77777777" w:rsidR="00B566CE" w:rsidRPr="007422A3" w:rsidRDefault="00B566CE" w:rsidP="005F6CC1">
      <w:pPr>
        <w:pStyle w:val="FootnoteText"/>
        <w:bidi/>
        <w:jc w:val="both"/>
        <w:rPr>
          <w:sz w:val="18"/>
          <w:szCs w:val="18"/>
          <w:lang w:val="en-US" w:eastAsia="en-US"/>
        </w:rPr>
      </w:pPr>
      <w:r w:rsidRPr="007422A3">
        <w:rPr>
          <w:rStyle w:val="FootnoteReference"/>
          <w:rFonts w:cs="Simplified Arabic"/>
          <w:sz w:val="18"/>
        </w:rPr>
        <w:footnoteRef/>
      </w:r>
      <w:r w:rsidRPr="007422A3">
        <w:rPr>
          <w:rFonts w:cs="Simplified Arabic" w:hint="cs"/>
          <w:sz w:val="18"/>
          <w:rtl/>
          <w:lang w:bidi="ar-EG"/>
        </w:rPr>
        <w:t xml:space="preserve"> هيلين إ. روي وآخرون. </w:t>
      </w:r>
      <w:r w:rsidRPr="007422A3">
        <w:rPr>
          <w:rFonts w:cs="Simplified Arabic"/>
          <w:sz w:val="18"/>
          <w:rtl/>
          <w:lang w:bidi="ar-EG"/>
        </w:rPr>
        <w:t xml:space="preserve">تقرير </w:t>
      </w:r>
      <w:r w:rsidRPr="007422A3">
        <w:rPr>
          <w:rFonts w:cs="Simplified Arabic"/>
          <w:i/>
          <w:iCs/>
          <w:sz w:val="18"/>
          <w:rtl/>
          <w:lang w:bidi="ar-EG"/>
        </w:rPr>
        <w:t>التقييم المواضيعي بشأن الأنواع الغريبة الغازية ومكافحتها: موجز لواضعي السياسات</w:t>
      </w:r>
      <w:r w:rsidRPr="007422A3">
        <w:rPr>
          <w:rFonts w:cs="Simplified Arabic" w:hint="cs"/>
          <w:sz w:val="18"/>
          <w:rtl/>
          <w:lang w:bidi="ar-EG"/>
        </w:rPr>
        <w:t xml:space="preserve"> (بون، ألمانيا، أمانة المنبر</w:t>
      </w:r>
      <w:r w:rsidRPr="007422A3">
        <w:rPr>
          <w:rFonts w:cs="Simplified Arabic"/>
          <w:sz w:val="18"/>
          <w:rtl/>
          <w:lang w:bidi="ar-EG"/>
        </w:rPr>
        <w:t xml:space="preserve"> الحكومي الدولي للعلوم والسياسات في مجال التنوع البيولوجي وخدمات النظم الإيكولوجية</w:t>
      </w:r>
      <w:r w:rsidRPr="007422A3">
        <w:rPr>
          <w:rFonts w:cs="Simplified Arabic" w:hint="cs"/>
          <w:sz w:val="18"/>
          <w:rtl/>
          <w:lang w:bidi="ar-EG"/>
        </w:rPr>
        <w:t>، 2023)</w:t>
      </w:r>
      <w:r w:rsidRPr="007422A3">
        <w:rPr>
          <w:rFonts w:ascii="Simplified Arabic" w:hAnsi="Simplified Arabic" w:cs="Simplified Arabic"/>
          <w:rtl/>
          <w:lang w:val="en-GB" w:eastAsia="en-US"/>
        </w:rPr>
        <w:t>.</w:t>
      </w:r>
    </w:p>
  </w:footnote>
  <w:footnote w:id="269">
    <w:p w14:paraId="283D31F8"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1760، العدد 30619</w:t>
      </w:r>
      <w:r w:rsidRPr="007422A3">
        <w:rPr>
          <w:rFonts w:ascii="Simplified Arabic" w:hAnsi="Simplified Arabic" w:cs="Simplified Arabic"/>
          <w:rtl/>
          <w:lang w:val="en-GB" w:eastAsia="en-US"/>
        </w:rPr>
        <w:t>.</w:t>
      </w:r>
    </w:p>
  </w:footnote>
  <w:footnote w:id="270">
    <w:p w14:paraId="283D31F9" w14:textId="77777777" w:rsidR="00B566CE" w:rsidRPr="005F6CC1" w:rsidRDefault="00B566CE" w:rsidP="005F6CC1">
      <w:pPr>
        <w:pStyle w:val="FootnoteText"/>
        <w:bidi/>
        <w:jc w:val="both"/>
        <w:rPr>
          <w:rFonts w:cs="Simplified Arabic"/>
          <w:sz w:val="18"/>
          <w:rtl/>
          <w:lang w:bidi="ar-EG"/>
        </w:rPr>
      </w:pPr>
      <w:r w:rsidRPr="007422A3">
        <w:rPr>
          <w:rStyle w:val="FootnoteReference"/>
        </w:rPr>
        <w:footnoteRef/>
      </w:r>
      <w:r w:rsidRPr="007422A3">
        <w:rPr>
          <w:rFonts w:hint="cs"/>
          <w:rtl/>
        </w:rPr>
        <w:t xml:space="preserve"> </w:t>
      </w:r>
      <w:r w:rsidRPr="005F6CC1">
        <w:rPr>
          <w:rFonts w:cs="Simplified Arabic"/>
          <w:sz w:val="18"/>
          <w:rtl/>
        </w:rPr>
        <w:t>الأنواع الغريبة الغازية هي الأنواع التي يهدد إدخالها أو انتشارها التنوع البيولوجي.</w:t>
      </w:r>
      <w:r w:rsidRPr="005F6CC1">
        <w:rPr>
          <w:rFonts w:cs="Simplified Arabic" w:hint="cs"/>
          <w:sz w:val="18"/>
          <w:rtl/>
        </w:rPr>
        <w:t xml:space="preserve"> </w:t>
      </w:r>
      <w:r w:rsidRPr="005F6CC1">
        <w:rPr>
          <w:rFonts w:cs="Simplified Arabic"/>
          <w:sz w:val="18"/>
          <w:rtl/>
        </w:rPr>
        <w:t>وقرر مؤتمر الأطراف، في</w:t>
      </w:r>
      <w:r w:rsidRPr="005F6CC1">
        <w:rPr>
          <w:rFonts w:cs="Simplified Arabic" w:hint="cs"/>
          <w:sz w:val="18"/>
          <w:rtl/>
        </w:rPr>
        <w:t xml:space="preserve"> مقرره</w:t>
      </w:r>
      <w:r w:rsidRPr="005F6CC1">
        <w:rPr>
          <w:rFonts w:cs="Simplified Arabic"/>
          <w:sz w:val="18"/>
          <w:rtl/>
        </w:rPr>
        <w:t xml:space="preserve"> </w:t>
      </w:r>
      <w:hyperlink r:id="rId22" w:history="1">
        <w:r w:rsidRPr="005F6CC1">
          <w:rPr>
            <w:rStyle w:val="Hyperlink"/>
            <w:rFonts w:cs="Simplified Arabic"/>
            <w:sz w:val="18"/>
            <w:rtl/>
          </w:rPr>
          <w:t>6/23</w:t>
        </w:r>
      </w:hyperlink>
      <w:r w:rsidRPr="005F6CC1">
        <w:rPr>
          <w:rFonts w:cs="Simplified Arabic"/>
          <w:sz w:val="18"/>
          <w:rtl/>
        </w:rPr>
        <w:t>، أن مصطلح "الأنواع الغازية الغريبة" يعتبر مماثلا لمصطلح "الأنواع الغريبة الغازية".</w:t>
      </w:r>
    </w:p>
  </w:footnote>
  <w:footnote w:id="271">
    <w:p w14:paraId="283D31FA" w14:textId="77777777" w:rsidR="00B566CE" w:rsidRPr="005F6CC1" w:rsidRDefault="00B566CE" w:rsidP="005F6CC1">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sz w:val="18"/>
          <w:rtl/>
        </w:rPr>
        <w:t xml:space="preserve">المسارات التي حُددت على أنها تشكل أكبر خطر على البيئة والتنوع البيولوجي أو تلك التي لديها أكبر </w:t>
      </w:r>
      <w:r w:rsidRPr="005F6CC1">
        <w:rPr>
          <w:rFonts w:cs="Simplified Arabic" w:hint="cs"/>
          <w:sz w:val="18"/>
          <w:rtl/>
        </w:rPr>
        <w:t>الإمكانات</w:t>
      </w:r>
      <w:r w:rsidRPr="005F6CC1">
        <w:rPr>
          <w:rFonts w:cs="Simplified Arabic"/>
          <w:sz w:val="18"/>
          <w:rtl/>
        </w:rPr>
        <w:t xml:space="preserve"> لمنع مثل هذه المخاطر (انظر دراسة </w:t>
      </w:r>
      <w:r w:rsidRPr="005F6CC1">
        <w:rPr>
          <w:rFonts w:cs="Simplified Arabic" w:hint="cs"/>
          <w:sz w:val="18"/>
          <w:rtl/>
        </w:rPr>
        <w:t>ميلودي أ. ماك غيوش</w:t>
      </w:r>
      <w:r w:rsidRPr="005F6CC1">
        <w:rPr>
          <w:rFonts w:cs="Simplified Arabic"/>
          <w:sz w:val="18"/>
          <w:rtl/>
        </w:rPr>
        <w:t xml:space="preserve"> وآخر</w:t>
      </w:r>
      <w:r w:rsidRPr="005F6CC1">
        <w:rPr>
          <w:rFonts w:cs="Simplified Arabic" w:hint="cs"/>
          <w:sz w:val="18"/>
          <w:rtl/>
        </w:rPr>
        <w:t>و</w:t>
      </w:r>
      <w:r w:rsidRPr="005F6CC1">
        <w:rPr>
          <w:rFonts w:cs="Simplified Arabic"/>
          <w:sz w:val="18"/>
          <w:rtl/>
        </w:rPr>
        <w:t>ن، "ترتيب الأنواع والمسارات والمواقع حسب الأولوية لتحقيق أهداف الحفظ للغزو البيولوجي"</w:t>
      </w:r>
      <w:r w:rsidRPr="005F6CC1">
        <w:rPr>
          <w:rFonts w:cs="Simplified Arabic" w:hint="cs"/>
          <w:sz w:val="18"/>
          <w:rtl/>
        </w:rPr>
        <w:t xml:space="preserve">، </w:t>
      </w:r>
      <w:r w:rsidRPr="005F6CC1">
        <w:rPr>
          <w:rFonts w:cs="Simplified Arabic"/>
          <w:i/>
          <w:iCs/>
          <w:sz w:val="18"/>
          <w:lang w:val="en-US"/>
        </w:rPr>
        <w:t>Biol Invasions</w:t>
      </w:r>
      <w:r w:rsidRPr="005F6CC1">
        <w:rPr>
          <w:rFonts w:cs="Simplified Arabic" w:hint="cs"/>
          <w:sz w:val="18"/>
          <w:rtl/>
          <w:lang w:val="en-US"/>
        </w:rPr>
        <w:t>، المجلد 18، الصفحات 299-314 (نوفمبر/تشرين الثاني 2015).</w:t>
      </w:r>
    </w:p>
  </w:footnote>
  <w:footnote w:id="272">
    <w:p w14:paraId="283D31FB" w14:textId="77777777" w:rsidR="00B566CE" w:rsidRPr="005F6CC1" w:rsidRDefault="00B566CE" w:rsidP="005F6CC1">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انظر </w:t>
      </w:r>
      <w:r w:rsidRPr="005F6CC1">
        <w:rPr>
          <w:rFonts w:cs="Simplified Arabic"/>
          <w:sz w:val="18"/>
        </w:rPr>
        <w:t>CBD/IAS/AHTEG/2019/1/INF/1</w:t>
      </w:r>
      <w:r w:rsidRPr="005F6CC1">
        <w:rPr>
          <w:rFonts w:cs="Simplified Arabic" w:hint="cs"/>
          <w:sz w:val="18"/>
          <w:rtl/>
        </w:rPr>
        <w:t>، الفقرة 10.</w:t>
      </w:r>
    </w:p>
  </w:footnote>
  <w:footnote w:id="273">
    <w:p w14:paraId="283D31FC" w14:textId="77777777" w:rsidR="00B566CE" w:rsidRPr="005F6CC1" w:rsidRDefault="00B566CE" w:rsidP="005F6CC1">
      <w:pPr>
        <w:pStyle w:val="FootnoteText"/>
        <w:bidi/>
        <w:jc w:val="both"/>
        <w:rPr>
          <w:rFonts w:cs="Simplified Arabic"/>
          <w:sz w:val="18"/>
          <w:rtl/>
          <w:lang w:bidi="ar-EG"/>
        </w:rPr>
      </w:pPr>
      <w:r w:rsidRPr="005F6CC1">
        <w:rPr>
          <w:rStyle w:val="FootnoteReference"/>
          <w:rFonts w:cs="Simplified Arabic"/>
          <w:sz w:val="18"/>
        </w:rPr>
        <w:footnoteRef/>
      </w:r>
      <w:r w:rsidRPr="005F6CC1">
        <w:rPr>
          <w:rFonts w:cs="Simplified Arabic" w:hint="cs"/>
          <w:sz w:val="18"/>
          <w:rtl/>
        </w:rPr>
        <w:t xml:space="preserve"> </w:t>
      </w:r>
      <w:r w:rsidRPr="005F6CC1">
        <w:rPr>
          <w:rFonts w:cs="Simplified Arabic"/>
          <w:sz w:val="18"/>
          <w:rtl/>
        </w:rPr>
        <w:t xml:space="preserve">وفقا لمرفق المقرر 6/23، يشير "تحليل المخاطر" إلى: (أ) تقييم عواقب إدخال واحتمال </w:t>
      </w:r>
      <w:r w:rsidRPr="005F6CC1">
        <w:rPr>
          <w:rFonts w:cs="Simplified Arabic" w:hint="cs"/>
          <w:sz w:val="18"/>
          <w:rtl/>
        </w:rPr>
        <w:t>توطين</w:t>
      </w:r>
      <w:r w:rsidRPr="005F6CC1">
        <w:rPr>
          <w:rFonts w:cs="Simplified Arabic"/>
          <w:sz w:val="18"/>
          <w:rtl/>
        </w:rPr>
        <w:t xml:space="preserve"> أنواع غريبة باستخدام المعلومات القائمة على العلم (أي تقييم المخاطر)؛</w:t>
      </w:r>
      <w:r w:rsidRPr="005F6CC1">
        <w:rPr>
          <w:rFonts w:cs="Simplified Arabic" w:hint="cs"/>
          <w:sz w:val="18"/>
          <w:rtl/>
        </w:rPr>
        <w:t xml:space="preserve"> </w:t>
      </w:r>
      <w:r w:rsidRPr="005F6CC1">
        <w:rPr>
          <w:rFonts w:cs="Simplified Arabic"/>
          <w:sz w:val="18"/>
          <w:rtl/>
        </w:rPr>
        <w:t>(ب) تحديد التدابير التي يمكن تنفيذها للحد من هذه المخاطر أو إدارتها (أي إدارة المخاطر)، مع مراعاة الاعتبارات الاجتماعية والاقتصادية والثقافية.</w:t>
      </w:r>
      <w:r w:rsidRPr="005F6CC1">
        <w:rPr>
          <w:rFonts w:cs="Simplified Arabic" w:hint="cs"/>
          <w:sz w:val="18"/>
          <w:rtl/>
        </w:rPr>
        <w:t xml:space="preserve"> </w:t>
      </w:r>
      <w:r w:rsidRPr="005F6CC1">
        <w:rPr>
          <w:rFonts w:cs="Simplified Arabic"/>
          <w:sz w:val="18"/>
          <w:rtl/>
        </w:rPr>
        <w:t>ولمزيد من المعلومات، انظر، على سبيل المثال</w:t>
      </w:r>
      <w:r w:rsidRPr="005F6CC1">
        <w:rPr>
          <w:rFonts w:cs="Simplified Arabic" w:hint="cs"/>
          <w:sz w:val="18"/>
          <w:rtl/>
        </w:rPr>
        <w:t>، صارينا كومشيك وجون ر. و. ويلسون ليولين س. فوكس، "</w:t>
      </w:r>
      <w:r w:rsidRPr="005F6CC1">
        <w:rPr>
          <w:rFonts w:cs="Simplified Arabic"/>
          <w:sz w:val="18"/>
          <w:rtl/>
        </w:rPr>
        <w:t>إطار لدعم تنظيم الأنواع الغريبة: تحليل المخاطر للأصناف الغريبة</w:t>
      </w:r>
      <w:r w:rsidRPr="005F6CC1">
        <w:rPr>
          <w:rFonts w:cs="Simplified Arabic" w:hint="cs"/>
          <w:sz w:val="18"/>
          <w:rtl/>
        </w:rPr>
        <w:t xml:space="preserve">"، </w:t>
      </w:r>
      <w:r w:rsidRPr="005F6CC1">
        <w:rPr>
          <w:rFonts w:cs="Simplified Arabic"/>
          <w:i/>
          <w:iCs/>
          <w:sz w:val="18"/>
        </w:rPr>
        <w:t>NeoBiota</w:t>
      </w:r>
      <w:r w:rsidRPr="005F6CC1">
        <w:rPr>
          <w:rFonts w:cs="Simplified Arabic"/>
          <w:sz w:val="18"/>
          <w:rtl/>
        </w:rPr>
        <w:t>، المجلد. 62 (أكتوبر</w:t>
      </w:r>
      <w:r w:rsidRPr="005F6CC1">
        <w:rPr>
          <w:rFonts w:cs="Simplified Arabic" w:hint="cs"/>
          <w:sz w:val="18"/>
          <w:rtl/>
        </w:rPr>
        <w:t>/تشرين الأول</w:t>
      </w:r>
      <w:r w:rsidRPr="005F6CC1">
        <w:rPr>
          <w:rFonts w:cs="Simplified Arabic"/>
          <w:sz w:val="18"/>
          <w:rtl/>
        </w:rPr>
        <w:t xml:space="preserve"> 2020)</w:t>
      </w:r>
      <w:r w:rsidRPr="005F6CC1">
        <w:rPr>
          <w:rFonts w:cs="Simplified Arabic" w:hint="cs"/>
          <w:sz w:val="18"/>
          <w:rtl/>
        </w:rPr>
        <w:t>.</w:t>
      </w:r>
    </w:p>
  </w:footnote>
  <w:footnote w:id="274">
    <w:p w14:paraId="283D31FD" w14:textId="77777777" w:rsidR="00B566CE" w:rsidRPr="007422A3" w:rsidRDefault="00B566CE" w:rsidP="005F6CC1">
      <w:pPr>
        <w:pStyle w:val="FootnoteText"/>
        <w:bidi/>
        <w:jc w:val="both"/>
        <w:rPr>
          <w:rtl/>
          <w:lang w:bidi="ar-EG"/>
        </w:rPr>
      </w:pPr>
      <w:r w:rsidRPr="005F6CC1">
        <w:rPr>
          <w:rStyle w:val="FootnoteReference"/>
          <w:rFonts w:cs="Simplified Arabic"/>
          <w:sz w:val="18"/>
        </w:rPr>
        <w:footnoteRef/>
      </w:r>
      <w:r w:rsidRPr="005F6CC1">
        <w:rPr>
          <w:rFonts w:cs="Simplified Arabic" w:hint="cs"/>
          <w:sz w:val="18"/>
          <w:rtl/>
        </w:rPr>
        <w:t xml:space="preserve"> انظر هيلين إ. روي وآخرون، "</w:t>
      </w:r>
      <w:r w:rsidRPr="005F6CC1">
        <w:rPr>
          <w:rFonts w:cs="Simplified Arabic"/>
          <w:sz w:val="18"/>
          <w:rtl/>
        </w:rPr>
        <w:t xml:space="preserve">"وضع إطار للمعايير الدنيا لتقييم </w:t>
      </w:r>
      <w:proofErr w:type="gramStart"/>
      <w:r w:rsidRPr="005F6CC1">
        <w:rPr>
          <w:rFonts w:cs="Simplified Arabic"/>
          <w:sz w:val="18"/>
          <w:rtl/>
        </w:rPr>
        <w:t>مخاطر</w:t>
      </w:r>
      <w:proofErr w:type="gramEnd"/>
      <w:r w:rsidRPr="005F6CC1">
        <w:rPr>
          <w:rFonts w:cs="Simplified Arabic"/>
          <w:sz w:val="18"/>
          <w:rtl/>
        </w:rPr>
        <w:t xml:space="preserve"> الأنواع الغريبة"، </w:t>
      </w:r>
      <w:r w:rsidRPr="005F6CC1">
        <w:rPr>
          <w:rFonts w:cs="Simplified Arabic"/>
          <w:i/>
          <w:iCs/>
          <w:sz w:val="18"/>
          <w:rtl/>
        </w:rPr>
        <w:t>مجلة البيئة التطبيقية</w:t>
      </w:r>
      <w:r w:rsidRPr="005F6CC1">
        <w:rPr>
          <w:rFonts w:cs="Simplified Arabic"/>
          <w:sz w:val="18"/>
          <w:rtl/>
        </w:rPr>
        <w:t>، المجلد. 55، رقم 2</w:t>
      </w:r>
      <w:r w:rsidRPr="005F6CC1">
        <w:rPr>
          <w:rFonts w:cs="Simplified Arabic" w:hint="cs"/>
          <w:sz w:val="18"/>
          <w:rtl/>
        </w:rPr>
        <w:t xml:space="preserve"> (أكتوبر/تشرين الأول 2017).</w:t>
      </w:r>
    </w:p>
  </w:footnote>
  <w:footnote w:id="275">
    <w:p w14:paraId="283D31FE"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hyperlink r:id="rId23" w:history="1">
        <w:r w:rsidRPr="005F6CC1">
          <w:rPr>
            <w:rStyle w:val="Hyperlink"/>
            <w:kern w:val="22"/>
            <w:sz w:val="18"/>
            <w:szCs w:val="18"/>
          </w:rPr>
          <w:t>www.iucn.org/resources/conservation-tool/environmental-impact-classification-alien-taxa</w:t>
        </w:r>
      </w:hyperlink>
      <w:r w:rsidRPr="005F6CC1">
        <w:rPr>
          <w:sz w:val="18"/>
          <w:szCs w:val="18"/>
          <w:rtl/>
        </w:rPr>
        <w:t>.</w:t>
      </w:r>
    </w:p>
  </w:footnote>
  <w:footnote w:id="276">
    <w:p w14:paraId="283D31FF"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hint="cs"/>
          <w:sz w:val="18"/>
          <w:rtl/>
        </w:rPr>
        <w:t xml:space="preserve">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277">
    <w:p w14:paraId="283D3200"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hint="cs"/>
          <w:sz w:val="18"/>
          <w:rtl/>
        </w:rPr>
        <w:t>انظر</w:t>
      </w:r>
      <w:r w:rsidRPr="007422A3">
        <w:rPr>
          <w:rFonts w:cs="Simplified Arabic" w:hint="cs"/>
          <w:sz w:val="18"/>
          <w:rtl/>
          <w:lang w:val="en-US"/>
        </w:rPr>
        <w:t xml:space="preserve"> مركز علوم البيئة ومصايد الأسماك والأحياء المائية، "أدوات دعم القرارات لتحديد هوية الأنواع المائية الغازية غير المحلية وإدارتها"، </w:t>
      </w:r>
      <w:r>
        <w:rPr>
          <w:rFonts w:cs="Simplified Arabic" w:hint="cs"/>
          <w:sz w:val="18"/>
          <w:rtl/>
          <w:lang w:val="en-US"/>
        </w:rPr>
        <w:t>متاحة</w:t>
      </w:r>
      <w:r w:rsidRPr="007422A3">
        <w:rPr>
          <w:rFonts w:cs="Simplified Arabic" w:hint="cs"/>
          <w:sz w:val="18"/>
          <w:rtl/>
          <w:lang w:val="en-US"/>
        </w:rPr>
        <w:t xml:space="preserve"> على الرابط التالي: </w:t>
      </w:r>
      <w:hyperlink r:id="rId24" w:history="1">
        <w:r w:rsidRPr="007422A3">
          <w:rPr>
            <w:rStyle w:val="Hyperlink"/>
            <w:rFonts w:cs="Simplified Arabic"/>
            <w:sz w:val="18"/>
            <w:lang w:val="en-US"/>
          </w:rPr>
          <w:t>www.cefas.co.uk/expertise/research-advice-and-consultancy/non-native-species/decision-support-tools-for-the-identification-and-management-of-invasive-non-native-aquatic-species/</w:t>
        </w:r>
      </w:hyperlink>
      <w:r w:rsidRPr="007422A3">
        <w:rPr>
          <w:rFonts w:cs="Simplified Arabic" w:hint="cs"/>
          <w:sz w:val="18"/>
          <w:rtl/>
          <w:lang w:val="en-US"/>
        </w:rPr>
        <w:t>.</w:t>
      </w:r>
    </w:p>
  </w:footnote>
  <w:footnote w:id="278">
    <w:p w14:paraId="283D3201"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على سبيل المثال، اعتمدت هيئة تدابير الصحة النباتية التابعة للاتفاقية الدولية لوقاية النباتات عددا من المعايير الدولية القائمة على العلم لتحليل </w:t>
      </w:r>
      <w:proofErr w:type="gramStart"/>
      <w:r w:rsidRPr="007422A3">
        <w:rPr>
          <w:rFonts w:cs="Simplified Arabic"/>
          <w:sz w:val="18"/>
          <w:rtl/>
        </w:rPr>
        <w:t>مخاطر</w:t>
      </w:r>
      <w:proofErr w:type="gramEnd"/>
      <w:r w:rsidRPr="007422A3">
        <w:rPr>
          <w:rFonts w:cs="Simplified Arabic"/>
          <w:sz w:val="18"/>
          <w:rtl/>
        </w:rPr>
        <w:t xml:space="preserve"> الآفات (انظر الرابط التالي: </w:t>
      </w:r>
      <w:hyperlink r:id="rId25" w:history="1">
        <w:r w:rsidRPr="007422A3">
          <w:rPr>
            <w:rStyle w:val="Hyperlink"/>
            <w:rFonts w:cs="Simplified Arabic"/>
            <w:sz w:val="18"/>
          </w:rPr>
          <w:t>www.ippc.int/en/core-activities/standards-setting/ispms/</w:t>
        </w:r>
      </w:hyperlink>
      <w:r w:rsidRPr="007422A3">
        <w:rPr>
          <w:rFonts w:cs="Simplified Arabic"/>
          <w:sz w:val="18"/>
          <w:rtl/>
        </w:rPr>
        <w:t>).</w:t>
      </w:r>
    </w:p>
  </w:footnote>
  <w:footnote w:id="279">
    <w:p w14:paraId="283D3202"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w:t>
      </w:r>
      <w:hyperlink r:id="rId26" w:history="1">
        <w:r w:rsidRPr="007422A3">
          <w:rPr>
            <w:rStyle w:val="Hyperlink"/>
            <w:rFonts w:cs="Simplified Arabic"/>
            <w:sz w:val="18"/>
            <w:rtl/>
          </w:rPr>
          <w:t>15/4</w:t>
        </w:r>
      </w:hyperlink>
      <w:r w:rsidRPr="007422A3">
        <w:rPr>
          <w:rFonts w:cs="Simplified Arabic"/>
          <w:sz w:val="18"/>
          <w:rtl/>
        </w:rPr>
        <w:t>، المرفق).</w:t>
      </w:r>
    </w:p>
  </w:footnote>
  <w:footnote w:id="280">
    <w:p w14:paraId="283D3203"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انظر المقرر 15/27</w:t>
      </w:r>
      <w:r w:rsidRPr="007422A3">
        <w:rPr>
          <w:rFonts w:cs="Simplified Arabic" w:hint="cs"/>
          <w:sz w:val="18"/>
          <w:rtl/>
        </w:rPr>
        <w:t xml:space="preserve">، </w:t>
      </w:r>
      <w:r w:rsidRPr="007422A3">
        <w:rPr>
          <w:rFonts w:cs="Simplified Arabic"/>
          <w:sz w:val="18"/>
          <w:rtl/>
        </w:rPr>
        <w:t xml:space="preserve">الفقرة 5، التي </w:t>
      </w:r>
      <w:r w:rsidRPr="007422A3">
        <w:rPr>
          <w:rFonts w:cs="Simplified Arabic" w:hint="cs"/>
          <w:sz w:val="18"/>
          <w:rtl/>
        </w:rPr>
        <w:t>قام</w:t>
      </w:r>
      <w:r w:rsidRPr="007422A3">
        <w:rPr>
          <w:rFonts w:cs="Simplified Arabic"/>
          <w:sz w:val="18"/>
          <w:rtl/>
        </w:rPr>
        <w:t xml:space="preserve"> فيها مؤتمر الأطراف </w:t>
      </w:r>
      <w:r w:rsidRPr="007422A3">
        <w:rPr>
          <w:rFonts w:cs="Simplified Arabic" w:hint="cs"/>
          <w:sz w:val="18"/>
          <w:rtl/>
        </w:rPr>
        <w:t xml:space="preserve">بتشجيع </w:t>
      </w:r>
      <w:r w:rsidRPr="007422A3">
        <w:rPr>
          <w:rFonts w:cs="Simplified Arabic"/>
          <w:sz w:val="18"/>
          <w:rtl/>
        </w:rPr>
        <w:t>الأطراف على تيسير تقاسم البيانات.</w:t>
      </w:r>
    </w:p>
  </w:footnote>
  <w:footnote w:id="281">
    <w:p w14:paraId="283D3204"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يشير ذلك إلى تطبيق تدابير لمنع إدخال الأنواع الغريبة الغازية أو مكافحتها أو القضاء عليها (</w:t>
      </w:r>
      <w:r w:rsidRPr="004D5B6E">
        <w:rPr>
          <w:rFonts w:cs="Simplified Arabic"/>
          <w:sz w:val="18"/>
        </w:rPr>
        <w:t>CBD/IAS/AHTEG/2019/1/2</w:t>
      </w:r>
      <w:r w:rsidRPr="007422A3">
        <w:rPr>
          <w:rFonts w:cs="Simplified Arabic"/>
          <w:sz w:val="18"/>
          <w:rtl/>
        </w:rPr>
        <w:t>، الفقرة 13(ه)).</w:t>
      </w:r>
    </w:p>
  </w:footnote>
  <w:footnote w:id="282">
    <w:p w14:paraId="283D3205"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 xml:space="preserve">انظر، على سبيل المثال، لائحة (الاتحاد الأوروبي) رقم 2016/2031 الصادرة عن </w:t>
      </w:r>
      <w:proofErr w:type="gramStart"/>
      <w:r w:rsidRPr="007422A3">
        <w:rPr>
          <w:rFonts w:cs="Simplified Arabic"/>
          <w:sz w:val="18"/>
          <w:rtl/>
        </w:rPr>
        <w:t>البرلمان</w:t>
      </w:r>
      <w:proofErr w:type="gramEnd"/>
      <w:r w:rsidRPr="007422A3">
        <w:rPr>
          <w:rFonts w:cs="Simplified Arabic"/>
          <w:sz w:val="18"/>
          <w:rtl/>
        </w:rPr>
        <w:t xml:space="preserve"> الأوروبي للمجلس بتاريخ 26 أكتوبر/تشرين الأول 2016 بشأن التدابير الوقائية ضد آفات النباتات.</w:t>
      </w:r>
    </w:p>
  </w:footnote>
  <w:footnote w:id="283">
    <w:p w14:paraId="283D3206"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قد تكون هذه القوائم خاصة بمنطقة</w:t>
      </w:r>
      <w:r w:rsidRPr="007422A3">
        <w:rPr>
          <w:rFonts w:cs="Simplified Arabic" w:hint="cs"/>
          <w:sz w:val="18"/>
          <w:rtl/>
        </w:rPr>
        <w:t xml:space="preserve"> معينة</w:t>
      </w:r>
      <w:r w:rsidRPr="007422A3">
        <w:rPr>
          <w:rFonts w:cs="Simplified Arabic"/>
          <w:sz w:val="18"/>
          <w:rtl/>
        </w:rPr>
        <w:t xml:space="preserve"> أو نوع</w:t>
      </w:r>
      <w:r w:rsidRPr="007422A3">
        <w:rPr>
          <w:rFonts w:cs="Simplified Arabic" w:hint="cs"/>
          <w:sz w:val="18"/>
          <w:rtl/>
        </w:rPr>
        <w:t xml:space="preserve"> معين</w:t>
      </w:r>
      <w:r w:rsidRPr="007422A3">
        <w:rPr>
          <w:rFonts w:cs="Simplified Arabic"/>
          <w:sz w:val="18"/>
          <w:rtl/>
        </w:rPr>
        <w:t>.</w:t>
      </w:r>
    </w:p>
  </w:footnote>
  <w:footnote w:id="284">
    <w:p w14:paraId="283D3207" w14:textId="77777777" w:rsidR="00B566CE" w:rsidRPr="007422A3" w:rsidRDefault="00B566CE" w:rsidP="005F6CC1">
      <w:pPr>
        <w:pStyle w:val="FootnoteText"/>
        <w:bidi/>
        <w:jc w:val="both"/>
        <w:rPr>
          <w:rtl/>
          <w:lang w:bidi="ar-EG"/>
        </w:rPr>
      </w:pPr>
      <w:r w:rsidRPr="007422A3">
        <w:rPr>
          <w:rStyle w:val="FootnoteReference"/>
        </w:rPr>
        <w:footnoteRef/>
      </w:r>
      <w:r w:rsidRPr="007422A3">
        <w:rPr>
          <w:rFonts w:hint="cs"/>
          <w:rtl/>
        </w:rPr>
        <w:t xml:space="preserve"> </w:t>
      </w:r>
      <w:r w:rsidRPr="007422A3">
        <w:rPr>
          <w:rFonts w:cs="Simplified Arabic"/>
          <w:sz w:val="18"/>
          <w:rtl/>
        </w:rPr>
        <w:t>على سبيل المثال، الشبكة الأوروبية لمعلومات الأنواع الغريبة.</w:t>
      </w:r>
    </w:p>
  </w:footnote>
  <w:footnote w:id="285">
    <w:p w14:paraId="283D3208"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r w:rsidRPr="007422A3">
        <w:rPr>
          <w:rFonts w:cs="Simplified Arabic"/>
          <w:sz w:val="18"/>
          <w:rtl/>
        </w:rPr>
        <w:t>المقرر 12/17</w:t>
      </w:r>
      <w:r w:rsidRPr="007422A3">
        <w:rPr>
          <w:rFonts w:cs="Simplified Arabic" w:hint="cs"/>
          <w:sz w:val="18"/>
          <w:rtl/>
        </w:rPr>
        <w:t xml:space="preserve">، </w:t>
      </w:r>
      <w:r w:rsidRPr="007422A3">
        <w:rPr>
          <w:rFonts w:cs="Simplified Arabic"/>
          <w:sz w:val="18"/>
          <w:rtl/>
        </w:rPr>
        <w:t>الفقرة 9 (د)</w:t>
      </w:r>
      <w:r w:rsidRPr="007422A3">
        <w:rPr>
          <w:rFonts w:cs="Simplified Arabic" w:hint="cs"/>
          <w:sz w:val="18"/>
          <w:rtl/>
        </w:rPr>
        <w:t>.</w:t>
      </w:r>
    </w:p>
  </w:footnote>
  <w:footnote w:id="286">
    <w:p w14:paraId="283D3209"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 على سبيل المثال،</w:t>
      </w:r>
      <w:r w:rsidRPr="007422A3">
        <w:rPr>
          <w:rFonts w:cs="Simplified Arabic" w:hint="cs"/>
          <w:sz w:val="18"/>
          <w:rtl/>
        </w:rPr>
        <w:t xml:space="preserve"> 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T-PVS/</w:t>
      </w:r>
      <w:proofErr w:type="gramStart"/>
      <w:r w:rsidRPr="007422A3">
        <w:rPr>
          <w:rFonts w:cs="Simplified Arabic"/>
          <w:sz w:val="18"/>
        </w:rPr>
        <w:t>Inf(</w:t>
      </w:r>
      <w:proofErr w:type="gramEnd"/>
      <w:r w:rsidRPr="007422A3">
        <w:rPr>
          <w:rFonts w:cs="Simplified Arabic"/>
          <w:sz w:val="18"/>
        </w:rPr>
        <w:t>2021)39</w:t>
      </w:r>
      <w:r w:rsidRPr="007422A3">
        <w:rPr>
          <w:rFonts w:cs="Simplified Arabic"/>
          <w:sz w:val="18"/>
          <w:rtl/>
        </w:rPr>
        <w:t>.</w:t>
      </w:r>
    </w:p>
  </w:footnote>
  <w:footnote w:id="287">
    <w:p w14:paraId="283D320A"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لائحة (الاتحاد الأوروبي) رقم 2016/2031 الصادرة عن </w:t>
      </w:r>
      <w:proofErr w:type="gramStart"/>
      <w:r w:rsidRPr="007422A3">
        <w:rPr>
          <w:rFonts w:cs="Simplified Arabic"/>
          <w:sz w:val="18"/>
          <w:rtl/>
        </w:rPr>
        <w:t>البرلمان</w:t>
      </w:r>
      <w:proofErr w:type="gramEnd"/>
      <w:r w:rsidRPr="007422A3">
        <w:rPr>
          <w:rFonts w:cs="Simplified Arabic"/>
          <w:sz w:val="18"/>
          <w:rtl/>
        </w:rPr>
        <w:t xml:space="preserve"> الأوروبي للمجلس بتاريخ 26 أكتوبر/تشرين الأول 2016 بشأن التدابير الوقائية ضد آفات النباتات.</w:t>
      </w:r>
    </w:p>
  </w:footnote>
  <w:footnote w:id="288">
    <w:p w14:paraId="283D320B"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الأحياء البرية بأنها الحيوانات والنباتات البرية.</w:t>
      </w:r>
    </w:p>
  </w:footnote>
  <w:footnote w:id="289">
    <w:p w14:paraId="283D320C"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27" w:history="1">
        <w:r w:rsidRPr="007422A3">
          <w:rPr>
            <w:rStyle w:val="Hyperlink"/>
            <w:rFonts w:cs="Simplified Arabic"/>
            <w:sz w:val="18"/>
            <w:lang w:val="en-US"/>
          </w:rPr>
          <w:t>www.griis.org</w:t>
        </w:r>
      </w:hyperlink>
      <w:r w:rsidRPr="007422A3">
        <w:rPr>
          <w:rFonts w:cs="Simplified Arabic"/>
          <w:sz w:val="18"/>
          <w:rtl/>
        </w:rPr>
        <w:t>.</w:t>
      </w:r>
    </w:p>
  </w:footnote>
  <w:footnote w:id="290">
    <w:p w14:paraId="283D320D"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28" w:history="1">
        <w:r w:rsidRPr="007422A3">
          <w:rPr>
            <w:rStyle w:val="Hyperlink"/>
            <w:rFonts w:asciiTheme="majorBidi" w:hAnsiTheme="majorBidi" w:cstheme="majorBidi"/>
            <w:sz w:val="18"/>
            <w:szCs w:val="18"/>
          </w:rPr>
          <w:t>www.wto.org/english/tratop_e/serv_e/gatsintr_e.htm</w:t>
        </w:r>
      </w:hyperlink>
      <w:r w:rsidRPr="007422A3">
        <w:rPr>
          <w:rFonts w:cs="Simplified Arabic"/>
          <w:sz w:val="18"/>
          <w:rtl/>
        </w:rPr>
        <w:t>.</w:t>
      </w:r>
    </w:p>
  </w:footnote>
  <w:footnote w:id="291">
    <w:p w14:paraId="283D320E"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29" w:history="1">
        <w:r w:rsidRPr="007422A3">
          <w:rPr>
            <w:rStyle w:val="Hyperlink"/>
            <w:rFonts w:asciiTheme="majorBidi" w:hAnsiTheme="majorBidi" w:cstheme="majorBidi"/>
            <w:sz w:val="18"/>
            <w:szCs w:val="18"/>
          </w:rPr>
          <w:t>www.wcoomd.org/~/media/wco/public/global/pdf/topics/facilitation/activities-and-programmes/tf-negociations/wco-docs/info-sheets-on-tf-measures/single-window-concept.pdf</w:t>
        </w:r>
      </w:hyperlink>
      <w:r w:rsidRPr="007422A3">
        <w:rPr>
          <w:rFonts w:cs="Simplified Arabic"/>
          <w:sz w:val="18"/>
          <w:rtl/>
        </w:rPr>
        <w:t>.</w:t>
      </w:r>
    </w:p>
  </w:footnote>
  <w:footnote w:id="292">
    <w:p w14:paraId="283D320F"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hyperlink r:id="rId30" w:history="1">
        <w:r w:rsidRPr="007422A3">
          <w:rPr>
            <w:rStyle w:val="Hyperlink"/>
            <w:rFonts w:asciiTheme="majorBidi" w:hAnsiTheme="majorBidi" w:cstheme="majorBidi"/>
            <w:sz w:val="18"/>
            <w:szCs w:val="18"/>
          </w:rPr>
          <w:t>https://easin.jrc.ec.europa.eu/easin</w:t>
        </w:r>
      </w:hyperlink>
      <w:r w:rsidRPr="007422A3">
        <w:rPr>
          <w:rFonts w:cs="Simplified Arabic"/>
          <w:sz w:val="18"/>
          <w:rtl/>
        </w:rPr>
        <w:t>.</w:t>
      </w:r>
    </w:p>
  </w:footnote>
  <w:footnote w:id="293">
    <w:p w14:paraId="283D3210"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294">
    <w:p w14:paraId="283D3211"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حُددت إدارة التجارة الإلكترونية ومسارات البريد والبريد السريع كبند من ثمانية بنود </w:t>
      </w:r>
      <w:r>
        <w:rPr>
          <w:rFonts w:cs="Simplified Arabic" w:hint="cs"/>
          <w:sz w:val="18"/>
          <w:rtl/>
        </w:rPr>
        <w:t xml:space="preserve">في </w:t>
      </w:r>
      <w:r w:rsidRPr="007422A3">
        <w:rPr>
          <w:rFonts w:cs="Simplified Arabic"/>
          <w:sz w:val="18"/>
          <w:rtl/>
        </w:rPr>
        <w:t>جدول الإعمال الإنمائي في الإطار الاستراتيجي للاتفاقية الدولية لحماية النباتات للفترة 2020-2030 (انظر الاتفاقية الدولية لحماية النباتات، مخطط دليل التجارة الإلكترونية للاتفاقية الدولية لحماية النباتات فيما يخص النباتات والمنتجات النباتية والمواد المنظمة الأخرى (2017-039)).</w:t>
      </w:r>
    </w:p>
  </w:footnote>
  <w:footnote w:id="295">
    <w:p w14:paraId="283D3212"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يرد هذا الإطار في </w:t>
      </w:r>
      <w:r w:rsidRPr="007422A3">
        <w:rPr>
          <w:rFonts w:cs="Simplified Arabic"/>
          <w:i/>
          <w:iCs/>
          <w:sz w:val="18"/>
          <w:rtl/>
        </w:rPr>
        <w:t xml:space="preserve">إطار المعايير </w:t>
      </w:r>
      <w:r w:rsidRPr="007422A3">
        <w:rPr>
          <w:rFonts w:cs="Simplified Arabic"/>
          <w:i/>
          <w:iCs/>
          <w:sz w:val="18"/>
        </w:rPr>
        <w:t>SAFE</w:t>
      </w:r>
      <w:r w:rsidRPr="007422A3">
        <w:rPr>
          <w:rFonts w:cs="Simplified Arabic"/>
          <w:i/>
          <w:iCs/>
          <w:sz w:val="18"/>
          <w:rtl/>
        </w:rPr>
        <w:t xml:space="preserve"> الخاص بمنظمة الجمارك العالمية</w:t>
      </w:r>
      <w:r w:rsidRPr="007422A3">
        <w:rPr>
          <w:rFonts w:cs="Simplified Arabic"/>
          <w:sz w:val="18"/>
          <w:rtl/>
        </w:rPr>
        <w:t>.</w:t>
      </w:r>
    </w:p>
  </w:footnote>
  <w:footnote w:id="296">
    <w:p w14:paraId="283D3213"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w:t>
      </w:r>
      <w:r w:rsidRPr="008B4D2C">
        <w:rPr>
          <w:rFonts w:cs="Simplified Arabic"/>
          <w:i/>
          <w:iCs/>
          <w:sz w:val="18"/>
          <w:rtl/>
        </w:rPr>
        <w:t xml:space="preserve"> الخلاصة الوافية لبرامج المشغلين الاقتصاديين المعتمدين</w:t>
      </w:r>
      <w:r>
        <w:rPr>
          <w:rFonts w:cs="Simplified Arabic" w:hint="cs"/>
          <w:sz w:val="18"/>
          <w:rtl/>
        </w:rPr>
        <w:t xml:space="preserve"> </w:t>
      </w:r>
      <w:r w:rsidRPr="007422A3">
        <w:rPr>
          <w:rFonts w:cs="Simplified Arabic"/>
          <w:sz w:val="18"/>
          <w:rtl/>
        </w:rPr>
        <w:t>لمنظمة الجمارك العالمية.</w:t>
      </w:r>
      <w:r w:rsidRPr="007422A3">
        <w:rPr>
          <w:rFonts w:cs="Simplified Arabic" w:hint="cs"/>
          <w:sz w:val="18"/>
          <w:rtl/>
        </w:rPr>
        <w:t xml:space="preserve"> </w:t>
      </w:r>
      <w:r w:rsidRPr="007422A3">
        <w:rPr>
          <w:rFonts w:cs="Simplified Arabic"/>
          <w:sz w:val="18"/>
          <w:rtl/>
        </w:rPr>
        <w:t>متاحة على الرابط التالي:</w:t>
      </w:r>
      <w:r w:rsidRPr="007422A3">
        <w:rPr>
          <w:rFonts w:cs="Simplified Arabic" w:hint="cs"/>
          <w:sz w:val="18"/>
          <w:rtl/>
        </w:rPr>
        <w:t xml:space="preserve"> </w:t>
      </w:r>
      <w:r w:rsidRPr="008B4D2C">
        <w:rPr>
          <w:rFonts w:asciiTheme="majorBidi" w:hAnsiTheme="majorBidi" w:cstheme="majorBidi"/>
          <w:kern w:val="18"/>
          <w:sz w:val="18"/>
          <w:szCs w:val="18"/>
        </w:rPr>
        <w:t>www.wcoomd.org/-/media/wco/public/global/pdf/topics/facilitation/instruments-and-tools/tools/safe-package/aeo-compendium.pdf?db=web</w:t>
      </w:r>
      <w:r w:rsidRPr="007422A3">
        <w:rPr>
          <w:rFonts w:cs="Simplified Arabic"/>
          <w:sz w:val="18"/>
          <w:rtl/>
        </w:rPr>
        <w:t>.</w:t>
      </w:r>
    </w:p>
  </w:footnote>
  <w:footnote w:id="297">
    <w:p w14:paraId="283D3214"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الحلول النباتية الإلكترونية للاتفاقية الدولية لحماية النباتات. متاح على الرابط التالي: </w:t>
      </w:r>
      <w:hyperlink r:id="rId31" w:history="1">
        <w:r w:rsidRPr="007422A3">
          <w:rPr>
            <w:rStyle w:val="Hyperlink"/>
            <w:rFonts w:asciiTheme="majorBidi" w:hAnsiTheme="majorBidi" w:cstheme="majorBidi"/>
            <w:sz w:val="18"/>
            <w:szCs w:val="18"/>
          </w:rPr>
          <w:t>www.ippc.int/en/ephyto/</w:t>
        </w:r>
      </w:hyperlink>
      <w:r w:rsidRPr="007422A3">
        <w:rPr>
          <w:rFonts w:cs="Simplified Arabic" w:hint="cs"/>
          <w:sz w:val="18"/>
          <w:rtl/>
        </w:rPr>
        <w:t>.</w:t>
      </w:r>
    </w:p>
  </w:footnote>
  <w:footnote w:id="298">
    <w:p w14:paraId="283D3215"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بما في ذلك الأنواع المائية، إذ تتركز العديد من المتطلبات على الآفات والأمراض الأرضية.</w:t>
      </w:r>
    </w:p>
  </w:footnote>
  <w:footnote w:id="299">
    <w:p w14:paraId="283D3216"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2" w:history="1">
        <w:r w:rsidRPr="007422A3">
          <w:rPr>
            <w:rStyle w:val="Hyperlink"/>
            <w:rFonts w:asciiTheme="majorBidi" w:hAnsiTheme="majorBidi" w:cstheme="majorBidi"/>
            <w:kern w:val="22"/>
            <w:sz w:val="18"/>
            <w:szCs w:val="18"/>
          </w:rPr>
          <w:t>www.iucn.org/resources/conservation-tool/environmental-impact-classification-alien-taxa</w:t>
        </w:r>
      </w:hyperlink>
      <w:r w:rsidRPr="007422A3">
        <w:rPr>
          <w:rFonts w:cs="Simplified Arabic"/>
          <w:sz w:val="18"/>
          <w:rtl/>
        </w:rPr>
        <w:t>.</w:t>
      </w:r>
    </w:p>
  </w:footnote>
  <w:footnote w:id="300">
    <w:p w14:paraId="283D3217"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8B4D2C">
        <w:rPr>
          <w:rFonts w:asciiTheme="majorBidi" w:hAnsiTheme="majorBidi" w:cstheme="majorBidi"/>
          <w:kern w:val="22"/>
          <w:sz w:val="18"/>
          <w:szCs w:val="18"/>
        </w:rPr>
        <w:t>CBD/IAS/AHTEG/IAS/2019/1/2</w:t>
      </w:r>
      <w:r w:rsidRPr="007422A3">
        <w:rPr>
          <w:rFonts w:cs="Simplified Arabic"/>
          <w:sz w:val="18"/>
          <w:rtl/>
        </w:rPr>
        <w:t>.</w:t>
      </w:r>
    </w:p>
  </w:footnote>
  <w:footnote w:id="301">
    <w:p w14:paraId="283D3218" w14:textId="77777777" w:rsidR="00B566CE" w:rsidRPr="007422A3" w:rsidRDefault="00B566CE" w:rsidP="005F6CC1">
      <w:pPr>
        <w:pStyle w:val="FootnoteText"/>
        <w:bidi/>
        <w:jc w:val="both"/>
        <w:rPr>
          <w:sz w:val="18"/>
          <w:szCs w:val="18"/>
          <w:lang w:val="en-US" w:eastAsia="en-US"/>
        </w:rPr>
      </w:pPr>
      <w:r w:rsidRPr="007422A3">
        <w:rPr>
          <w:rStyle w:val="FootnoteReference"/>
          <w:rFonts w:cs="Simplified Arabic"/>
          <w:sz w:val="18"/>
        </w:rPr>
        <w:footnoteRef/>
      </w:r>
      <w:r w:rsidRPr="007422A3">
        <w:rPr>
          <w:rFonts w:cs="Simplified Arabic" w:hint="cs"/>
          <w:sz w:val="18"/>
          <w:rtl/>
          <w:lang w:bidi="ar-EG"/>
        </w:rPr>
        <w:t xml:space="preserve"> هيلين إ. روي وآخرون. </w:t>
      </w:r>
      <w:r w:rsidRPr="007422A3">
        <w:rPr>
          <w:rFonts w:cs="Simplified Arabic"/>
          <w:sz w:val="18"/>
          <w:rtl/>
          <w:lang w:bidi="ar-EG"/>
        </w:rPr>
        <w:t xml:space="preserve">تقرير </w:t>
      </w:r>
      <w:r w:rsidRPr="007422A3">
        <w:rPr>
          <w:rFonts w:cs="Simplified Arabic"/>
          <w:i/>
          <w:iCs/>
          <w:sz w:val="18"/>
          <w:rtl/>
          <w:lang w:bidi="ar-EG"/>
        </w:rPr>
        <w:t>التقييم المواضيعي بشأن الأنواع الغريبة الغازية ومكافحتها: موجز لواضعي السياسات</w:t>
      </w:r>
      <w:r w:rsidRPr="007422A3">
        <w:rPr>
          <w:rFonts w:cs="Simplified Arabic" w:hint="cs"/>
          <w:sz w:val="18"/>
          <w:rtl/>
          <w:lang w:bidi="ar-EG"/>
        </w:rPr>
        <w:t xml:space="preserve"> (بون، ألمانيا، أمانة المنبر</w:t>
      </w:r>
      <w:r w:rsidRPr="007422A3">
        <w:rPr>
          <w:rFonts w:cs="Simplified Arabic"/>
          <w:sz w:val="18"/>
          <w:rtl/>
          <w:lang w:bidi="ar-EG"/>
        </w:rPr>
        <w:t xml:space="preserve"> الحكومي الدولي للعلوم والسياسات في مجال التنوع البيولوجي وخدمات النظم الإيكولوجية</w:t>
      </w:r>
      <w:r w:rsidRPr="007422A3">
        <w:rPr>
          <w:rFonts w:cs="Simplified Arabic" w:hint="cs"/>
          <w:sz w:val="18"/>
          <w:rtl/>
          <w:lang w:bidi="ar-EG"/>
        </w:rPr>
        <w:t>، 2023)</w:t>
      </w:r>
      <w:r w:rsidRPr="007422A3">
        <w:rPr>
          <w:rFonts w:ascii="Simplified Arabic" w:hAnsi="Simplified Arabic" w:cs="Simplified Arabic"/>
          <w:rtl/>
          <w:lang w:val="en-GB" w:eastAsia="en-US"/>
        </w:rPr>
        <w:t>.</w:t>
      </w:r>
    </w:p>
  </w:footnote>
  <w:footnote w:id="302">
    <w:p w14:paraId="283D3219" w14:textId="77777777" w:rsidR="00B566CE" w:rsidRPr="007422A3" w:rsidRDefault="00B566CE" w:rsidP="005F6CC1">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hint="cs"/>
          <w:sz w:val="18"/>
          <w:rtl/>
        </w:rPr>
        <w:t xml:space="preserve">انظر </w:t>
      </w:r>
      <w:r w:rsidRPr="008B4D2C">
        <w:rPr>
          <w:rFonts w:cs="Simplified Arabic"/>
          <w:sz w:val="18"/>
        </w:rPr>
        <w:t>CBD/IAS/AHTEG/2019/1/3</w:t>
      </w:r>
      <w:r w:rsidRPr="007422A3">
        <w:rPr>
          <w:rFonts w:cs="Simplified Arabic"/>
          <w:sz w:val="18"/>
          <w:rtl/>
        </w:rPr>
        <w:t>.</w:t>
      </w:r>
    </w:p>
  </w:footnote>
  <w:footnote w:id="303">
    <w:p w14:paraId="283D321A" w14:textId="77777777" w:rsidR="00B566CE" w:rsidRPr="007422A3" w:rsidRDefault="00B566CE" w:rsidP="005F6CC1">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sz w:val="18"/>
          <w:rtl/>
        </w:rPr>
        <w:t xml:space="preserve">انظر </w:t>
      </w:r>
      <w:r w:rsidRPr="007422A3">
        <w:rPr>
          <w:rFonts w:cs="Simplified Arabic" w:hint="cs"/>
          <w:sz w:val="18"/>
          <w:rtl/>
        </w:rPr>
        <w:t>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w:t>
      </w:r>
      <w:r w:rsidRPr="007422A3">
        <w:rPr>
          <w:rFonts w:cs="Simplified Arabic"/>
          <w:sz w:val="18"/>
        </w:rPr>
        <w:noBreakHyphen/>
        <w:t xml:space="preserve"> PVS/Inf (2008) 5 rev</w:t>
      </w:r>
      <w:r w:rsidRPr="007422A3">
        <w:rPr>
          <w:rFonts w:cs="Simplified Arabic"/>
          <w:sz w:val="18"/>
          <w:rtl/>
        </w:rPr>
        <w:t>.</w:t>
      </w:r>
    </w:p>
  </w:footnote>
  <w:footnote w:id="304">
    <w:p w14:paraId="283D321B" w14:textId="77777777" w:rsidR="00B566CE" w:rsidRPr="007422A3" w:rsidRDefault="00B566CE" w:rsidP="005F6CC1">
      <w:pPr>
        <w:pStyle w:val="FootnoteText"/>
        <w:bidi/>
        <w:jc w:val="both"/>
        <w:rPr>
          <w:rFonts w:cs="Simplified Arabic"/>
          <w:sz w:val="18"/>
          <w:rtl/>
        </w:rPr>
      </w:pPr>
      <w:r w:rsidRPr="007422A3">
        <w:rPr>
          <w:vertAlign w:val="superscript"/>
        </w:rPr>
        <w:footnoteRef/>
      </w:r>
      <w:r w:rsidRPr="007422A3">
        <w:rPr>
          <w:rFonts w:cs="Simplified Arabic" w:hint="cs"/>
          <w:sz w:val="18"/>
          <w:vertAlign w:val="superscript"/>
          <w:rtl/>
        </w:rPr>
        <w:t xml:space="preserve"> </w:t>
      </w:r>
      <w:r w:rsidRPr="007422A3">
        <w:rPr>
          <w:rFonts w:cs="Simplified Arabic"/>
          <w:sz w:val="18"/>
          <w:rtl/>
        </w:rPr>
        <w:t>ينبغي، حيثما ينطبق ذلك، النظر في اتخاذ تدابير إنسانية ومبادئ توجيهية عند تطبيق تدابير الإدارة.</w:t>
      </w:r>
      <w:r w:rsidRPr="007422A3">
        <w:rPr>
          <w:rFonts w:cs="Simplified Arabic" w:hint="cs"/>
          <w:sz w:val="18"/>
          <w:rtl/>
        </w:rPr>
        <w:t xml:space="preserve"> </w:t>
      </w:r>
      <w:r w:rsidRPr="007422A3">
        <w:rPr>
          <w:rFonts w:cs="Simplified Arabic"/>
          <w:sz w:val="18"/>
          <w:rtl/>
        </w:rPr>
        <w:t>انظر دراسة</w:t>
      </w:r>
      <w:r w:rsidRPr="007422A3">
        <w:rPr>
          <w:rFonts w:cs="Simplified Arabic" w:hint="cs"/>
          <w:sz w:val="18"/>
          <w:rtl/>
        </w:rPr>
        <w:t xml:space="preserve"> كيفن سميث</w:t>
      </w:r>
      <w:r w:rsidRPr="007422A3">
        <w:rPr>
          <w:rFonts w:cs="Simplified Arabic"/>
          <w:sz w:val="18"/>
          <w:rtl/>
        </w:rPr>
        <w:t xml:space="preserve"> وآخر</w:t>
      </w:r>
      <w:r w:rsidRPr="007422A3">
        <w:rPr>
          <w:rFonts w:cs="Simplified Arabic" w:hint="cs"/>
          <w:sz w:val="18"/>
          <w:rtl/>
        </w:rPr>
        <w:t>و</w:t>
      </w:r>
      <w:r w:rsidRPr="007422A3">
        <w:rPr>
          <w:rFonts w:cs="Simplified Arabic"/>
          <w:sz w:val="18"/>
          <w:rtl/>
        </w:rPr>
        <w:t xml:space="preserve">ن، </w:t>
      </w:r>
      <w:r w:rsidRPr="007422A3">
        <w:rPr>
          <w:rFonts w:cs="Simplified Arabic"/>
          <w:i/>
          <w:iCs/>
          <w:sz w:val="18"/>
          <w:rtl/>
        </w:rPr>
        <w:t>دليل لإدارة الأنواع الغريبة الغازية الفقارية التي تثير قلق الاتحاد، دمج رعاية الحيوان</w:t>
      </w:r>
      <w:r w:rsidRPr="007422A3">
        <w:rPr>
          <w:rFonts w:cs="Simplified Arabic"/>
          <w:sz w:val="18"/>
          <w:rtl/>
        </w:rPr>
        <w:t>، الطبعة الأولى. (الاتحاد الأوروبي، 2022).</w:t>
      </w:r>
    </w:p>
  </w:footnote>
  <w:footnote w:id="305">
    <w:p w14:paraId="283D321C"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306">
    <w:p w14:paraId="283D321D"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307">
    <w:p w14:paraId="283D321E"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3" w:history="1">
        <w:r w:rsidRPr="007422A3">
          <w:rPr>
            <w:rStyle w:val="Hyperlink"/>
            <w:rFonts w:asciiTheme="majorBidi" w:hAnsiTheme="majorBidi" w:cstheme="majorBidi"/>
            <w:kern w:val="22"/>
            <w:sz w:val="18"/>
            <w:szCs w:val="18"/>
          </w:rPr>
          <w:t>www.iucngisd.org/gisd/</w:t>
        </w:r>
      </w:hyperlink>
      <w:r w:rsidRPr="007422A3">
        <w:rPr>
          <w:rFonts w:cs="Simplified Arabic"/>
          <w:sz w:val="18"/>
          <w:rtl/>
        </w:rPr>
        <w:t>.</w:t>
      </w:r>
    </w:p>
  </w:footnote>
  <w:footnote w:id="308">
    <w:p w14:paraId="283D321F"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على سبيل المثال، يمكن استخدام تصنيف الأثر البيئي للأصناف الغريبة للنظر في آثار الأنواع في مختلف المناطق المناخية، وهو ما قد يساعد على التنبؤ بالآثار المستقبلية للأنواع في المناطق التي قد تصبح متشابهة مناخيا.</w:t>
      </w:r>
    </w:p>
  </w:footnote>
  <w:footnote w:id="309">
    <w:p w14:paraId="283D3220" w14:textId="77777777" w:rsidR="00B566CE" w:rsidRPr="007422A3" w:rsidRDefault="00B566CE" w:rsidP="005F6CC1">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4" w:history="1">
        <w:r w:rsidRPr="007422A3">
          <w:rPr>
            <w:rStyle w:val="Hyperlink"/>
            <w:rFonts w:cs="Simplified Arabic"/>
            <w:sz w:val="18"/>
            <w:lang w:val="en-US"/>
          </w:rPr>
          <w:t>UNEP/CBD/SBSTTA/18/9/Add.1</w:t>
        </w:r>
      </w:hyperlink>
      <w:r w:rsidRPr="007422A3">
        <w:rPr>
          <w:rFonts w:cs="Simplified Arabic"/>
          <w:sz w:val="18"/>
          <w:rtl/>
        </w:rPr>
        <w:t>.</w:t>
      </w:r>
    </w:p>
  </w:footnote>
  <w:footnote w:id="310">
    <w:p w14:paraId="283D3221"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1771، العدد 30822</w:t>
      </w:r>
      <w:r w:rsidRPr="007422A3">
        <w:rPr>
          <w:rFonts w:ascii="Simplified Arabic" w:hAnsi="Simplified Arabic" w:cs="Simplified Arabic"/>
          <w:rtl/>
          <w:lang w:val="en-GB" w:eastAsia="en-US"/>
        </w:rPr>
        <w:t>.</w:t>
      </w:r>
    </w:p>
  </w:footnote>
  <w:footnote w:id="311">
    <w:p w14:paraId="283D3222"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1651، العدد 28395</w:t>
      </w:r>
      <w:r w:rsidRPr="007422A3">
        <w:rPr>
          <w:rFonts w:ascii="Simplified Arabic" w:hAnsi="Simplified Arabic" w:cs="Simplified Arabic"/>
          <w:rtl/>
          <w:lang w:val="en-GB" w:eastAsia="en-US"/>
        </w:rPr>
        <w:t>.</w:t>
      </w:r>
    </w:p>
  </w:footnote>
  <w:footnote w:id="312">
    <w:p w14:paraId="283D3223"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2400، العدد 43345</w:t>
      </w:r>
      <w:r w:rsidRPr="007422A3">
        <w:rPr>
          <w:rFonts w:ascii="Simplified Arabic" w:hAnsi="Simplified Arabic" w:cs="Simplified Arabic"/>
          <w:rtl/>
          <w:lang w:val="en-GB" w:eastAsia="en-US"/>
        </w:rPr>
        <w:t>.</w:t>
      </w:r>
    </w:p>
  </w:footnote>
  <w:footnote w:id="313">
    <w:p w14:paraId="283D3224"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993، العدد 14537</w:t>
      </w:r>
      <w:r w:rsidRPr="007422A3">
        <w:rPr>
          <w:rFonts w:ascii="Simplified Arabic" w:hAnsi="Simplified Arabic" w:cs="Simplified Arabic"/>
          <w:rtl/>
          <w:lang w:val="en-GB" w:eastAsia="en-US"/>
        </w:rPr>
        <w:t>.</w:t>
      </w:r>
    </w:p>
  </w:footnote>
  <w:footnote w:id="314">
    <w:p w14:paraId="283D3225" w14:textId="77777777" w:rsidR="00B566CE" w:rsidRPr="007422A3" w:rsidRDefault="00B566CE" w:rsidP="005F6CC1">
      <w:pPr>
        <w:pStyle w:val="FootnoteText"/>
        <w:bidi/>
        <w:jc w:val="both"/>
        <w:rPr>
          <w:rFonts w:cs="Simplified Arabic"/>
          <w:sz w:val="18"/>
        </w:rPr>
      </w:pPr>
      <w:r w:rsidRPr="007422A3">
        <w:rPr>
          <w:rStyle w:val="FootnoteReference"/>
          <w:rFonts w:cs="Simplified Arabic"/>
          <w:sz w:val="18"/>
        </w:rPr>
        <w:footnoteRef/>
      </w:r>
      <w:r w:rsidRPr="007422A3">
        <w:rPr>
          <w:rFonts w:cs="Simplified Arabic" w:hint="cs"/>
          <w:sz w:val="18"/>
          <w:rtl/>
        </w:rPr>
        <w:t xml:space="preserve"> </w:t>
      </w:r>
      <w:r w:rsidRPr="007422A3">
        <w:rPr>
          <w:rFonts w:ascii="Simplified Arabic" w:hAnsi="Simplified Arabic" w:cs="Simplified Arabic" w:hint="cs"/>
          <w:rtl/>
          <w:lang w:val="en-GB" w:eastAsia="en-US"/>
        </w:rPr>
        <w:t xml:space="preserve">الأمم المتحدة، </w:t>
      </w:r>
      <w:r w:rsidRPr="007422A3">
        <w:rPr>
          <w:rFonts w:ascii="Simplified Arabic" w:hAnsi="Simplified Arabic" w:cs="Simplified Arabic" w:hint="cs"/>
          <w:i/>
          <w:iCs/>
          <w:rtl/>
          <w:lang w:val="en-GB" w:eastAsia="en-US"/>
        </w:rPr>
        <w:t>مجموعة المعاهدات</w:t>
      </w:r>
      <w:r w:rsidRPr="007422A3">
        <w:rPr>
          <w:rFonts w:ascii="Simplified Arabic" w:hAnsi="Simplified Arabic" w:cs="Simplified Arabic" w:hint="cs"/>
          <w:rtl/>
          <w:lang w:val="en-GB" w:eastAsia="en-US"/>
        </w:rPr>
        <w:t>، المجلد 1954، العدد 33480</w:t>
      </w:r>
      <w:r w:rsidRPr="007422A3">
        <w:rPr>
          <w:rFonts w:ascii="Simplified Arabic" w:hAnsi="Simplified Arabic" w:cs="Simplified Arabic"/>
          <w:rtl/>
          <w:lang w:val="en-GB" w:eastAsia="en-US"/>
        </w:rPr>
        <w:t>.</w:t>
      </w:r>
    </w:p>
  </w:footnote>
  <w:footnote w:id="315">
    <w:p w14:paraId="283D3226"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تشمل تقييمات الأثر الاجتماعي عمليات تحليل ورصد وإدارة الآثار الاجتماعية المقصودة وغير المقصودة، الإيجابية منها والسلبية، للتدخلات المخطط لها</w:t>
      </w:r>
      <w:r w:rsidRPr="007422A3">
        <w:rPr>
          <w:rFonts w:cs="Simplified Arabic" w:hint="cs"/>
          <w:sz w:val="18"/>
          <w:rtl/>
        </w:rPr>
        <w:t xml:space="preserve"> (</w:t>
      </w:r>
      <w:r w:rsidRPr="007422A3">
        <w:rPr>
          <w:rFonts w:cs="Simplified Arabic"/>
          <w:sz w:val="18"/>
          <w:rtl/>
        </w:rPr>
        <w:t>دراسة</w:t>
      </w:r>
      <w:r w:rsidRPr="007422A3">
        <w:rPr>
          <w:rFonts w:cs="Simplified Arabic" w:hint="cs"/>
          <w:sz w:val="18"/>
          <w:rtl/>
        </w:rPr>
        <w:t xml:space="preserve"> فرانك فانكلاي</w:t>
      </w:r>
      <w:r>
        <w:rPr>
          <w:rFonts w:cs="Simplified Arabic" w:hint="cs"/>
          <w:sz w:val="18"/>
          <w:rtl/>
        </w:rPr>
        <w:t>، "</w:t>
      </w:r>
      <w:r w:rsidRPr="008B4D2C">
        <w:rPr>
          <w:rFonts w:cs="Simplified Arabic"/>
          <w:sz w:val="18"/>
          <w:rtl/>
        </w:rPr>
        <w:t>المبادئ الدولية لتقييم الأثر الاجتماعي</w:t>
      </w:r>
      <w:r>
        <w:rPr>
          <w:rFonts w:cs="Simplified Arabic" w:hint="cs"/>
          <w:sz w:val="18"/>
          <w:rtl/>
        </w:rPr>
        <w:t>"</w:t>
      </w:r>
      <w:r w:rsidRPr="008B4D2C">
        <w:rPr>
          <w:rFonts w:cs="Simplified Arabic"/>
          <w:sz w:val="18"/>
          <w:rtl/>
        </w:rPr>
        <w:t>، ت</w:t>
      </w:r>
      <w:r w:rsidRPr="008B4D2C">
        <w:rPr>
          <w:rFonts w:cs="Simplified Arabic"/>
          <w:i/>
          <w:iCs/>
          <w:sz w:val="18"/>
          <w:rtl/>
        </w:rPr>
        <w:t>قييم الأثر وتقييم المش</w:t>
      </w:r>
      <w:r>
        <w:rPr>
          <w:rFonts w:cs="Simplified Arabic" w:hint="cs"/>
          <w:i/>
          <w:iCs/>
          <w:sz w:val="18"/>
          <w:rtl/>
        </w:rPr>
        <w:t>اريع</w:t>
      </w:r>
      <w:r w:rsidRPr="008B4D2C">
        <w:rPr>
          <w:rFonts w:cs="Simplified Arabic"/>
          <w:sz w:val="18"/>
          <w:rtl/>
        </w:rPr>
        <w:t>، المجلد. 21، العدد 1 (مارس</w:t>
      </w:r>
      <w:r>
        <w:rPr>
          <w:rFonts w:cs="Simplified Arabic" w:hint="cs"/>
          <w:sz w:val="18"/>
          <w:rtl/>
        </w:rPr>
        <w:t>/آذار</w:t>
      </w:r>
      <w:r w:rsidRPr="008B4D2C">
        <w:rPr>
          <w:rFonts w:cs="Simplified Arabic"/>
          <w:sz w:val="18"/>
          <w:rtl/>
        </w:rPr>
        <w:t xml:space="preserve"> 2003</w:t>
      </w:r>
      <w:r>
        <w:rPr>
          <w:rFonts w:cs="Simplified Arabic" w:hint="cs"/>
          <w:sz w:val="18"/>
          <w:rtl/>
        </w:rPr>
        <w:t>).</w:t>
      </w:r>
    </w:p>
  </w:footnote>
  <w:footnote w:id="316">
    <w:p w14:paraId="283D3227"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317">
    <w:p w14:paraId="283D3228"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318">
    <w:p w14:paraId="283D3229"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319">
    <w:p w14:paraId="283D322A"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يمكن أن يؤثر القضاء على الأنواع الغريبة الغازية في بعض الأحيان على مصالح المجتمعات الأصلية عندما تصبح الأنواع موردا هاما بمرور الوقت.</w:t>
      </w:r>
      <w:r w:rsidRPr="007422A3">
        <w:rPr>
          <w:rFonts w:cs="Simplified Arabic" w:hint="cs"/>
          <w:sz w:val="18"/>
          <w:rtl/>
        </w:rPr>
        <w:t xml:space="preserve"> </w:t>
      </w:r>
      <w:r>
        <w:rPr>
          <w:rFonts w:cs="Simplified Arabic" w:hint="cs"/>
          <w:sz w:val="18"/>
          <w:rtl/>
        </w:rPr>
        <w:t>وينبغي مراعاة ذلك</w:t>
      </w:r>
      <w:r w:rsidRPr="007422A3">
        <w:rPr>
          <w:rFonts w:cs="Simplified Arabic"/>
          <w:sz w:val="18"/>
          <w:rtl/>
        </w:rPr>
        <w:t xml:space="preserve"> عند اختيار أفضل نهج للإدارة، بحيث يتوافق مع نتائج الحفظ.</w:t>
      </w:r>
    </w:p>
  </w:footnote>
  <w:footnote w:id="320">
    <w:p w14:paraId="283D322B"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دراسة</w:t>
      </w:r>
      <w:r w:rsidRPr="007422A3">
        <w:rPr>
          <w:rFonts w:cs="Simplified Arabic" w:hint="cs"/>
          <w:sz w:val="18"/>
          <w:rtl/>
        </w:rPr>
        <w:t xml:space="preserve"> فرانك فانكلاي</w:t>
      </w:r>
      <w:r w:rsidRPr="007422A3">
        <w:rPr>
          <w:rFonts w:cs="Simplified Arabic"/>
          <w:sz w:val="18"/>
          <w:rtl/>
        </w:rPr>
        <w:t xml:space="preserve"> </w:t>
      </w:r>
      <w:r w:rsidRPr="007422A3">
        <w:rPr>
          <w:rFonts w:cs="Simplified Arabic" w:hint="cs"/>
          <w:sz w:val="18"/>
          <w:rtl/>
        </w:rPr>
        <w:t>وآخرون</w:t>
      </w:r>
      <w:r w:rsidRPr="007422A3">
        <w:rPr>
          <w:rFonts w:cs="Simplified Arabic"/>
          <w:sz w:val="18"/>
          <w:rtl/>
        </w:rPr>
        <w:t>،</w:t>
      </w:r>
      <w:r w:rsidRPr="007422A3">
        <w:rPr>
          <w:rFonts w:cs="Simplified Arabic" w:hint="cs"/>
          <w:sz w:val="18"/>
          <w:rtl/>
        </w:rPr>
        <w:t xml:space="preserve"> </w:t>
      </w:r>
      <w:r w:rsidRPr="007422A3">
        <w:rPr>
          <w:rFonts w:cs="Simplified Arabic" w:hint="cs"/>
          <w:i/>
          <w:iCs/>
          <w:sz w:val="18"/>
          <w:rtl/>
        </w:rPr>
        <w:t xml:space="preserve">تقييم الأثر الاجتماعي: إرشادات لتقييم وإدارة الآثار الاجتماعية للمشاريع </w:t>
      </w:r>
      <w:r w:rsidRPr="007422A3">
        <w:rPr>
          <w:rFonts w:cs="Simplified Arabic" w:hint="cs"/>
          <w:sz w:val="18"/>
          <w:rtl/>
        </w:rPr>
        <w:t>(الرابطة الدولية لتقييم الأثر، 2015)</w:t>
      </w:r>
      <w:r w:rsidRPr="007422A3">
        <w:rPr>
          <w:rFonts w:cs="Simplified Arabic" w:hint="cs"/>
          <w:sz w:val="18"/>
          <w:rtl/>
          <w:lang w:val="en-US"/>
        </w:rPr>
        <w:t>.</w:t>
      </w:r>
    </w:p>
  </w:footnote>
  <w:footnote w:id="321">
    <w:p w14:paraId="283D322C"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w:t>
      </w:r>
      <w:r w:rsidRPr="007422A3">
        <w:rPr>
          <w:rFonts w:cs="Simplified Arabic"/>
          <w:sz w:val="18"/>
          <w:rtl/>
        </w:rPr>
        <w:t xml:space="preserve"> </w:t>
      </w:r>
      <w:r w:rsidRPr="007422A3">
        <w:rPr>
          <w:rFonts w:cs="Simplified Arabic"/>
          <w:i/>
          <w:iCs/>
          <w:sz w:val="18"/>
          <w:rtl/>
        </w:rPr>
        <w:t>تقرير التقييم المواضيعي بشأن الأنواع الغريبة الغازية ومكافحتها</w:t>
      </w:r>
      <w:r w:rsidRPr="007422A3">
        <w:rPr>
          <w:rFonts w:cs="Simplified Arabic" w:hint="cs"/>
          <w:i/>
          <w:iCs/>
          <w:sz w:val="18"/>
          <w:rtl/>
        </w:rPr>
        <w:t>: موجز</w:t>
      </w:r>
      <w:r w:rsidRPr="007422A3">
        <w:rPr>
          <w:rFonts w:cs="Simplified Arabic"/>
          <w:i/>
          <w:iCs/>
          <w:sz w:val="18"/>
          <w:rtl/>
        </w:rPr>
        <w:t xml:space="preserve"> </w:t>
      </w:r>
      <w:r w:rsidRPr="007422A3">
        <w:rPr>
          <w:rFonts w:cs="Simplified Arabic" w:hint="cs"/>
          <w:i/>
          <w:iCs/>
          <w:sz w:val="18"/>
          <w:rtl/>
        </w:rPr>
        <w:t>لواضعي</w:t>
      </w:r>
      <w:r w:rsidRPr="007422A3">
        <w:rPr>
          <w:rFonts w:cs="Simplified Arabic"/>
          <w:i/>
          <w:iCs/>
          <w:sz w:val="18"/>
          <w:rtl/>
        </w:rPr>
        <w:t xml:space="preserve"> السياسات</w:t>
      </w:r>
      <w:r w:rsidRPr="007422A3">
        <w:rPr>
          <w:rFonts w:cs="Simplified Arabic" w:hint="cs"/>
          <w:sz w:val="18"/>
          <w:rtl/>
        </w:rPr>
        <w:t>، التذييل 3 (انظر الحاشية 2).</w:t>
      </w:r>
    </w:p>
  </w:footnote>
  <w:footnote w:id="322">
    <w:p w14:paraId="283D322D"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5" w:history="1">
        <w:r w:rsidRPr="007422A3">
          <w:rPr>
            <w:rStyle w:val="Hyperlink"/>
            <w:rFonts w:asciiTheme="majorBidi" w:hAnsiTheme="majorBidi" w:cstheme="majorBidi"/>
            <w:sz w:val="18"/>
            <w:szCs w:val="18"/>
          </w:rPr>
          <w:t>www.gbif.org/</w:t>
        </w:r>
      </w:hyperlink>
      <w:r w:rsidRPr="007422A3">
        <w:rPr>
          <w:rFonts w:cs="Simplified Arabic" w:hint="cs"/>
          <w:sz w:val="18"/>
          <w:rtl/>
        </w:rPr>
        <w:t>.</w:t>
      </w:r>
    </w:p>
  </w:footnote>
  <w:footnote w:id="323">
    <w:p w14:paraId="283D322E"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6" w:history="1">
        <w:r w:rsidRPr="007422A3">
          <w:rPr>
            <w:rStyle w:val="Hyperlink"/>
            <w:rFonts w:asciiTheme="majorBidi" w:hAnsiTheme="majorBidi" w:cstheme="majorBidi"/>
            <w:sz w:val="18"/>
            <w:szCs w:val="18"/>
          </w:rPr>
          <w:t>https://griis.org/</w:t>
        </w:r>
      </w:hyperlink>
      <w:r w:rsidRPr="007422A3">
        <w:rPr>
          <w:rFonts w:cs="Simplified Arabic" w:hint="cs"/>
          <w:sz w:val="18"/>
          <w:rtl/>
        </w:rPr>
        <w:t>.</w:t>
      </w:r>
    </w:p>
  </w:footnote>
  <w:footnote w:id="324">
    <w:p w14:paraId="283D322F"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7" w:history="1">
        <w:r w:rsidRPr="007422A3">
          <w:rPr>
            <w:rStyle w:val="Hyperlink"/>
            <w:rFonts w:asciiTheme="majorBidi" w:hAnsiTheme="majorBidi" w:cstheme="majorBidi"/>
            <w:sz w:val="18"/>
            <w:szCs w:val="18"/>
          </w:rPr>
          <w:t>www.cabidigitallibrary.org/journal/cabicompendium</w:t>
        </w:r>
      </w:hyperlink>
      <w:r w:rsidRPr="007422A3">
        <w:rPr>
          <w:rFonts w:cs="Simplified Arabic" w:hint="cs"/>
          <w:sz w:val="18"/>
          <w:rtl/>
        </w:rPr>
        <w:t>.</w:t>
      </w:r>
    </w:p>
  </w:footnote>
  <w:footnote w:id="325">
    <w:p w14:paraId="283D3230"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8" w:history="1">
        <w:r w:rsidRPr="007422A3">
          <w:rPr>
            <w:rStyle w:val="Hyperlink"/>
            <w:rFonts w:asciiTheme="majorBidi" w:hAnsiTheme="majorBidi" w:cstheme="majorBidi"/>
            <w:sz w:val="18"/>
            <w:szCs w:val="18"/>
          </w:rPr>
          <w:t>https://alien.jrc.ec.europa.eu/easin</w:t>
        </w:r>
      </w:hyperlink>
      <w:r w:rsidRPr="007422A3">
        <w:rPr>
          <w:rFonts w:cs="Simplified Arabic" w:hint="cs"/>
          <w:sz w:val="18"/>
          <w:rtl/>
        </w:rPr>
        <w:t>.</w:t>
      </w:r>
    </w:p>
  </w:footnote>
  <w:footnote w:id="326">
    <w:p w14:paraId="283D3231"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39" w:history="1">
        <w:r w:rsidRPr="007422A3">
          <w:rPr>
            <w:rStyle w:val="Hyperlink"/>
            <w:rFonts w:asciiTheme="majorBidi" w:hAnsiTheme="majorBidi" w:cstheme="majorBidi"/>
            <w:sz w:val="18"/>
            <w:szCs w:val="18"/>
          </w:rPr>
          <w:t>www.iucngisd.org/gisd/</w:t>
        </w:r>
      </w:hyperlink>
      <w:r w:rsidRPr="007422A3">
        <w:rPr>
          <w:rFonts w:cs="Simplified Arabic" w:hint="cs"/>
          <w:sz w:val="18"/>
          <w:rtl/>
        </w:rPr>
        <w:t>.</w:t>
      </w:r>
    </w:p>
  </w:footnote>
  <w:footnote w:id="327">
    <w:p w14:paraId="283D3232"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40" w:history="1">
        <w:r w:rsidRPr="007422A3">
          <w:rPr>
            <w:rStyle w:val="Hyperlink"/>
            <w:rFonts w:asciiTheme="majorBidi" w:hAnsiTheme="majorBidi"/>
            <w:sz w:val="18"/>
            <w:szCs w:val="18"/>
            <w:lang w:val="en-GB"/>
          </w:rPr>
          <w:t>www.cbd.int/invasive/giasipartnership/</w:t>
        </w:r>
      </w:hyperlink>
      <w:r w:rsidRPr="007422A3">
        <w:rPr>
          <w:rFonts w:cs="Simplified Arabic" w:hint="cs"/>
          <w:sz w:val="18"/>
          <w:rtl/>
        </w:rPr>
        <w:t>.</w:t>
      </w:r>
    </w:p>
  </w:footnote>
  <w:footnote w:id="328">
    <w:p w14:paraId="283D3233"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ينبغي أن يعترف ذلك بأن اهتمام الشعوب الأصلية يتجاوز استخدام المعارف التقليدية ويشمل المصالح المتعلقة بكيفية استخدام البيانات المتعلقة بالأنواع والأماكن التي تحظى بأهمية ثقافية وكيفية ومكان تخزينها (مثل مفهوم سيادة بيانات الشعوب الأصلية).</w:t>
      </w:r>
      <w:r w:rsidRPr="007422A3">
        <w:rPr>
          <w:rFonts w:cs="Simplified Arabic" w:hint="cs"/>
          <w:sz w:val="18"/>
          <w:rtl/>
        </w:rPr>
        <w:t xml:space="preserve"> و</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w:t>
      </w:r>
      <w:r>
        <w:rPr>
          <w:rFonts w:cs="Simplified Arabic" w:hint="cs"/>
          <w:sz w:val="18"/>
          <w:rtl/>
        </w:rPr>
        <w:t xml:space="preserve">انظر </w:t>
      </w:r>
      <w:r w:rsidRPr="007422A3">
        <w:rPr>
          <w:rFonts w:cs="Simplified Arabic"/>
          <w:sz w:val="18"/>
          <w:rtl/>
        </w:rPr>
        <w:t>المقرر 15/4، المرفق).</w:t>
      </w:r>
    </w:p>
  </w:footnote>
  <w:footnote w:id="329">
    <w:p w14:paraId="283D3234"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330">
    <w:p w14:paraId="283D3235"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hyperlink r:id="rId41" w:history="1">
        <w:r w:rsidRPr="007422A3">
          <w:rPr>
            <w:rStyle w:val="Hyperlink"/>
            <w:rFonts w:asciiTheme="majorBidi" w:hAnsiTheme="majorBidi" w:cstheme="majorBidi"/>
            <w:kern w:val="22"/>
            <w:sz w:val="18"/>
            <w:szCs w:val="18"/>
          </w:rPr>
          <w:t>www.iucn.org/resources/conservation-tool/environmental-impact-classification-alien-taxa-eicat</w:t>
        </w:r>
      </w:hyperlink>
      <w:r w:rsidRPr="007422A3">
        <w:rPr>
          <w:rFonts w:cs="Simplified Arabic" w:hint="cs"/>
          <w:sz w:val="18"/>
          <w:rtl/>
        </w:rPr>
        <w:t>.</w:t>
      </w:r>
    </w:p>
  </w:footnote>
  <w:footnote w:id="331">
    <w:p w14:paraId="283D3236"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Pr>
          <w:rFonts w:cs="Simplified Arabic" w:hint="cs"/>
          <w:sz w:val="18"/>
          <w:rtl/>
          <w:lang w:bidi="ar-EG"/>
        </w:rPr>
        <w:t xml:space="preserve">انظر </w:t>
      </w:r>
      <w:r w:rsidRPr="007422A3">
        <w:rPr>
          <w:rFonts w:cs="Simplified Arabic" w:hint="cs"/>
          <w:sz w:val="18"/>
          <w:rtl/>
        </w:rPr>
        <w:t xml:space="preserve">دراسة سفين باشر وآخرون، "تصنيف الأثر الاجتماع والاقتصادي للأصناف الغريبة"، </w:t>
      </w:r>
      <w:r w:rsidRPr="007422A3">
        <w:rPr>
          <w:rFonts w:cs="Simplified Arabic" w:hint="cs"/>
          <w:i/>
          <w:iCs/>
          <w:sz w:val="18"/>
          <w:rtl/>
        </w:rPr>
        <w:t>طرق في الإيكولوجيا والتطور</w:t>
      </w:r>
      <w:r w:rsidRPr="007422A3">
        <w:rPr>
          <w:rFonts w:cs="Simplified Arabic" w:hint="cs"/>
          <w:sz w:val="18"/>
          <w:rtl/>
        </w:rPr>
        <w:t>، المجلد 9، العدد 1 (أبريل/نيسان 2017).</w:t>
      </w:r>
    </w:p>
  </w:footnote>
  <w:footnote w:id="332">
    <w:p w14:paraId="283D3237"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للاطلاع على مثال بشأن كيفية استخدام </w:t>
      </w:r>
      <w:r w:rsidRPr="007422A3">
        <w:rPr>
          <w:rFonts w:cs="Simplified Arabic" w:hint="cs"/>
          <w:sz w:val="18"/>
          <w:rtl/>
        </w:rPr>
        <w:t xml:space="preserve">معيار </w:t>
      </w:r>
      <w:r w:rsidRPr="007422A3">
        <w:rPr>
          <w:rFonts w:cs="Simplified Arabic"/>
          <w:sz w:val="18"/>
          <w:rtl/>
        </w:rPr>
        <w:t xml:space="preserve">تصنيف الأثر البيئي للأصناف الغريبة وتطبيقاته، انظر </w:t>
      </w:r>
      <w:r w:rsidRPr="007422A3">
        <w:rPr>
          <w:rFonts w:cs="Simplified Arabic"/>
          <w:sz w:val="18"/>
        </w:rPr>
        <w:t>CBD/AHTEG/IAS/2019/1/2</w:t>
      </w:r>
      <w:r w:rsidRPr="007422A3">
        <w:rPr>
          <w:rFonts w:cs="Simplified Arabic"/>
          <w:sz w:val="18"/>
          <w:rtl/>
        </w:rPr>
        <w:t xml:space="preserve">، </w:t>
      </w:r>
      <w:r w:rsidRPr="007422A3">
        <w:rPr>
          <w:rFonts w:cs="Simplified Arabic" w:hint="cs"/>
          <w:sz w:val="18"/>
          <w:rtl/>
        </w:rPr>
        <w:t xml:space="preserve">المرفق الخامس، </w:t>
      </w:r>
      <w:r>
        <w:rPr>
          <w:rFonts w:cs="Simplified Arabic" w:hint="cs"/>
          <w:sz w:val="18"/>
          <w:rtl/>
        </w:rPr>
        <w:t>الفقرات</w:t>
      </w:r>
      <w:r w:rsidRPr="007422A3">
        <w:rPr>
          <w:rFonts w:cs="Simplified Arabic"/>
          <w:sz w:val="18"/>
          <w:rtl/>
        </w:rPr>
        <w:t xml:space="preserve"> </w:t>
      </w:r>
      <w:r w:rsidRPr="007422A3">
        <w:rPr>
          <w:rFonts w:cs="Simplified Arabic" w:hint="cs"/>
          <w:sz w:val="18"/>
          <w:rtl/>
        </w:rPr>
        <w:t>12-17</w:t>
      </w:r>
      <w:r w:rsidRPr="007422A3">
        <w:rPr>
          <w:rFonts w:cs="Simplified Arabic"/>
          <w:sz w:val="18"/>
          <w:rtl/>
        </w:rPr>
        <w:t>.</w:t>
      </w:r>
    </w:p>
  </w:footnote>
  <w:footnote w:id="333">
    <w:p w14:paraId="283D3238"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على سبيل المثال، النهج الإقليمي للمراقبة والتنظيم للمركز الأوروبي للوقاية من الأمراض ومكافحتها والهيئة الأوروبية لسلامة الأغذية فيما يتعلق بصحة الحيوان (متاح على الرابط التالي: </w:t>
      </w:r>
      <w:hyperlink r:id="rId42" w:anchor="efsas-role" w:history="1">
        <w:r w:rsidRPr="007422A3">
          <w:rPr>
            <w:rStyle w:val="Hyperlink"/>
            <w:rFonts w:cs="Simplified Arabic"/>
            <w:sz w:val="18"/>
          </w:rPr>
          <w:t>www.efsa.europa.eu/en/topics/topic/animal-health#efsas-role</w:t>
        </w:r>
      </w:hyperlink>
      <w:r w:rsidRPr="007422A3">
        <w:rPr>
          <w:rFonts w:cs="Simplified Arabic"/>
          <w:sz w:val="18"/>
          <w:rtl/>
        </w:rPr>
        <w:t xml:space="preserve">) والأنواع الغريبة الغازية (متاح على الرابط التالي: </w:t>
      </w:r>
      <w:hyperlink r:id="rId43" w:history="1">
        <w:r w:rsidRPr="007422A3">
          <w:rPr>
            <w:rStyle w:val="Hyperlink"/>
            <w:rFonts w:cs="Simplified Arabic"/>
            <w:sz w:val="18"/>
          </w:rPr>
          <w:t>www.efsa.europa.eu/en/topics/topic/invasive-alien-species</w:t>
        </w:r>
      </w:hyperlink>
      <w:r w:rsidRPr="007422A3">
        <w:rPr>
          <w:rFonts w:cs="Simplified Arabic"/>
          <w:sz w:val="18"/>
          <w:rtl/>
        </w:rPr>
        <w:t>).</w:t>
      </w:r>
    </w:p>
  </w:footnote>
  <w:footnote w:id="334">
    <w:p w14:paraId="283D3239"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الوثيقة </w:t>
      </w:r>
      <w:r w:rsidRPr="007422A3">
        <w:rPr>
          <w:rFonts w:cs="Simplified Arabic"/>
          <w:sz w:val="18"/>
        </w:rPr>
        <w:t>UNEP/CBD/SBSTTA/18/9/Add.1</w:t>
      </w:r>
      <w:r w:rsidRPr="007422A3">
        <w:rPr>
          <w:rFonts w:cs="Simplified Arabic" w:hint="cs"/>
          <w:sz w:val="18"/>
          <w:rtl/>
        </w:rPr>
        <w:t>.</w:t>
      </w:r>
    </w:p>
  </w:footnote>
  <w:footnote w:id="335">
    <w:p w14:paraId="283D323A"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المنظمة البحرية الدولية</w:t>
      </w:r>
      <w:r w:rsidRPr="007422A3">
        <w:rPr>
          <w:rFonts w:cs="Simplified Arabic" w:hint="cs"/>
          <w:sz w:val="18"/>
          <w:rtl/>
        </w:rPr>
        <w:t xml:space="preserve">، الوثيقة </w:t>
      </w:r>
      <w:r w:rsidRPr="007422A3">
        <w:rPr>
          <w:spacing w:val="-6"/>
          <w:kern w:val="14"/>
          <w:sz w:val="18"/>
          <w:szCs w:val="18"/>
          <w:lang w:val="en-GB" w:eastAsia="en-US"/>
        </w:rPr>
        <w:t>BWM/CONF/36</w:t>
      </w:r>
      <w:r w:rsidRPr="007422A3">
        <w:rPr>
          <w:rFonts w:cs="Simplified Arabic" w:hint="cs"/>
          <w:sz w:val="18"/>
          <w:rtl/>
        </w:rPr>
        <w:t>، المرفق.</w:t>
      </w:r>
    </w:p>
  </w:footnote>
  <w:footnote w:id="336">
    <w:p w14:paraId="283D323B"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المنظمة البحرية الدولية</w:t>
      </w:r>
      <w:r w:rsidRPr="007422A3">
        <w:rPr>
          <w:rFonts w:cs="Simplified Arabic" w:hint="cs"/>
          <w:sz w:val="18"/>
          <w:rtl/>
        </w:rPr>
        <w:t xml:space="preserve">، </w:t>
      </w:r>
      <w:r w:rsidRPr="007422A3">
        <w:rPr>
          <w:rFonts w:cs="Simplified Arabic"/>
          <w:sz w:val="18"/>
          <w:rtl/>
        </w:rPr>
        <w:t xml:space="preserve">قرار لجنة حماية البيئة البحرية </w:t>
      </w:r>
      <w:r w:rsidRPr="007422A3">
        <w:rPr>
          <w:rFonts w:cs="Simplified Arabic"/>
          <w:sz w:val="18"/>
        </w:rPr>
        <w:t>MEPC.207</w:t>
      </w:r>
      <w:r w:rsidRPr="007422A3">
        <w:rPr>
          <w:rFonts w:cs="Simplified Arabic"/>
          <w:sz w:val="18"/>
          <w:lang w:val="en-US"/>
        </w:rPr>
        <w:t>(62)</w:t>
      </w:r>
      <w:r w:rsidRPr="007422A3">
        <w:rPr>
          <w:rFonts w:cs="Simplified Arabic" w:hint="cs"/>
          <w:sz w:val="18"/>
          <w:rtl/>
        </w:rPr>
        <w:t>.</w:t>
      </w:r>
    </w:p>
  </w:footnote>
  <w:footnote w:id="337">
    <w:p w14:paraId="283D323C"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لائحة الاتحاد الأوروبي رقم 1143/2014 الصادرة عن </w:t>
      </w:r>
      <w:proofErr w:type="gramStart"/>
      <w:r w:rsidRPr="007422A3">
        <w:rPr>
          <w:rFonts w:cs="Simplified Arabic"/>
          <w:sz w:val="18"/>
          <w:rtl/>
        </w:rPr>
        <w:t>البرلمان</w:t>
      </w:r>
      <w:proofErr w:type="gramEnd"/>
      <w:r w:rsidRPr="007422A3">
        <w:rPr>
          <w:rFonts w:cs="Simplified Arabic"/>
          <w:sz w:val="18"/>
          <w:rtl/>
        </w:rPr>
        <w:t xml:space="preserve"> الأوروبي والمجلس بتاريخ 22 أكتوبر/تشرين الأول 2014 بشأن منع وإدارة إدخال وانتشار الأنواع الغريبة الغازية، المادة 22، الفقرة 1 (د)، بصيغتها المستكملة باللائحة المفوضة من المفوضية (الاتحاد الأوروبي) رقم 2018/968 المؤرخة 30 أبريل/نيسان 2018، ونظام إخطار الشبكة الأوروبية لمعلومات الأنواع الغريبة (متاحة على الرابط التالي: </w:t>
      </w:r>
      <w:hyperlink r:id="rId44" w:history="1">
        <w:r w:rsidRPr="007422A3">
          <w:rPr>
            <w:rStyle w:val="Hyperlink"/>
            <w:rFonts w:cs="Simplified Arabic"/>
            <w:sz w:val="18"/>
          </w:rPr>
          <w:t>https://easin.jrc.ec.europa.eu/notsys</w:t>
        </w:r>
      </w:hyperlink>
      <w:r w:rsidRPr="007422A3">
        <w:rPr>
          <w:rFonts w:cs="Simplified Arabic"/>
          <w:sz w:val="18"/>
          <w:rtl/>
        </w:rPr>
        <w:t>).</w:t>
      </w:r>
    </w:p>
  </w:footnote>
  <w:footnote w:id="338">
    <w:p w14:paraId="283D323D"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تشير عبارة "الموافقة الحرة المسبقة والمستنيرة" إلى المصطلحات الثلاثة "الموافقة المسبقة </w:t>
      </w:r>
      <w:r w:rsidRPr="007422A3">
        <w:rPr>
          <w:rFonts w:cs="Simplified Arabic" w:hint="cs"/>
          <w:sz w:val="18"/>
          <w:rtl/>
        </w:rPr>
        <w:t>والمستنيرة</w:t>
      </w:r>
      <w:r w:rsidRPr="007422A3">
        <w:rPr>
          <w:rFonts w:cs="Simplified Arabic"/>
          <w:sz w:val="18"/>
          <w:rtl/>
        </w:rPr>
        <w:t xml:space="preserve">" و"الموافقة الحرة </w:t>
      </w:r>
      <w:r w:rsidRPr="007422A3">
        <w:rPr>
          <w:rFonts w:cs="Simplified Arabic" w:hint="cs"/>
          <w:sz w:val="18"/>
          <w:rtl/>
        </w:rPr>
        <w:t>و</w:t>
      </w:r>
      <w:r w:rsidRPr="007422A3">
        <w:rPr>
          <w:rFonts w:cs="Simplified Arabic"/>
          <w:sz w:val="18"/>
          <w:rtl/>
        </w:rPr>
        <w:t xml:space="preserve">المسبقة </w:t>
      </w:r>
      <w:r w:rsidRPr="007422A3">
        <w:rPr>
          <w:rFonts w:cs="Simplified Arabic" w:hint="cs"/>
          <w:sz w:val="18"/>
          <w:rtl/>
        </w:rPr>
        <w:t>والمستنيرة</w:t>
      </w:r>
      <w:r w:rsidRPr="007422A3">
        <w:rPr>
          <w:rFonts w:cs="Simplified Arabic"/>
          <w:sz w:val="18"/>
          <w:rtl/>
        </w:rPr>
        <w:t>" و"</w:t>
      </w:r>
      <w:r w:rsidRPr="007422A3">
        <w:rPr>
          <w:rFonts w:cs="Simplified Arabic" w:hint="cs"/>
          <w:sz w:val="18"/>
          <w:rtl/>
        </w:rPr>
        <w:t>الموافقة</w:t>
      </w:r>
      <w:r w:rsidRPr="007422A3">
        <w:rPr>
          <w:rFonts w:cs="Simplified Arabic"/>
          <w:sz w:val="18"/>
          <w:rtl/>
        </w:rPr>
        <w:t xml:space="preserve"> والمشاركة" (المقرر 15/4، المرفق).</w:t>
      </w:r>
    </w:p>
  </w:footnote>
  <w:footnote w:id="339">
    <w:p w14:paraId="283D323E"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المقرر </w:t>
      </w:r>
      <w:hyperlink r:id="rId45" w:history="1">
        <w:r w:rsidRPr="007422A3">
          <w:rPr>
            <w:rStyle w:val="Hyperlink"/>
            <w:rFonts w:cs="Simplified Arabic" w:hint="cs"/>
            <w:sz w:val="18"/>
            <w:rtl/>
          </w:rPr>
          <w:t>7/4</w:t>
        </w:r>
      </w:hyperlink>
      <w:r w:rsidRPr="007422A3">
        <w:rPr>
          <w:rFonts w:cs="Simplified Arabic" w:hint="cs"/>
          <w:sz w:val="18"/>
          <w:rtl/>
        </w:rPr>
        <w:t>، المرفق.</w:t>
      </w:r>
    </w:p>
  </w:footnote>
  <w:footnote w:id="340">
    <w:p w14:paraId="283D323F"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انظر، على سبيل المثال، الإرشادات المقدمة من الوكالة الأوروبية للسلامة البحرية بشأن أفضل الممارسات لأخذ عينات من مياه الصابورة.</w:t>
      </w:r>
    </w:p>
  </w:footnote>
  <w:footnote w:id="341">
    <w:p w14:paraId="283D3240"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أمانة الاتفاقية الدولية لحماية النباتات، </w:t>
      </w:r>
      <w:r w:rsidRPr="007422A3">
        <w:rPr>
          <w:rFonts w:cs="Simplified Arabic"/>
          <w:i/>
          <w:iCs/>
          <w:sz w:val="18"/>
          <w:rtl/>
        </w:rPr>
        <w:t>سلاسل توريد الحاويات البحرية والنظافة: دليل الاتفاقية الدولية لحماية النباتات لأفضل الممارسات بشأن تدابير تقليل التلوث بالآفات إلى أدنى حد</w:t>
      </w:r>
      <w:r w:rsidRPr="007422A3">
        <w:rPr>
          <w:rFonts w:cs="Simplified Arabic"/>
          <w:sz w:val="18"/>
          <w:rtl/>
        </w:rPr>
        <w:t xml:space="preserve"> (روما، منظمة الأغذية والزراعة للأمم المتحدة، 2020).</w:t>
      </w:r>
    </w:p>
  </w:footnote>
  <w:footnote w:id="342">
    <w:p w14:paraId="283D3241"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مرفق البيئة العالمية - برنامج الأمم المتحدة الإنمائي - المنظمة البحرية الدولية، </w:t>
      </w:r>
      <w:r w:rsidRPr="007422A3">
        <w:rPr>
          <w:rFonts w:cs="Simplified Arabic"/>
          <w:i/>
          <w:iCs/>
          <w:sz w:val="18"/>
          <w:rtl/>
        </w:rPr>
        <w:t xml:space="preserve">إدارة الحشف </w:t>
      </w:r>
      <w:r>
        <w:rPr>
          <w:rFonts w:cs="Simplified Arabic" w:hint="cs"/>
          <w:i/>
          <w:iCs/>
          <w:sz w:val="18"/>
          <w:rtl/>
        </w:rPr>
        <w:t>الحيوي</w:t>
      </w:r>
      <w:r w:rsidRPr="007422A3">
        <w:rPr>
          <w:rFonts w:cs="Simplified Arabic"/>
          <w:i/>
          <w:iCs/>
          <w:sz w:val="18"/>
          <w:rtl/>
        </w:rPr>
        <w:t xml:space="preserve"> للقوارب الترفيهية: توصيات لمنع إدخال وانتشار الأنواع المائية الغازية</w:t>
      </w:r>
      <w:r w:rsidRPr="007422A3">
        <w:rPr>
          <w:rFonts w:cs="Simplified Arabic"/>
          <w:sz w:val="18"/>
          <w:rtl/>
        </w:rPr>
        <w:t xml:space="preserve"> (لندن، المنظمة البحرية الدولية، 2022).</w:t>
      </w:r>
    </w:p>
  </w:footnote>
  <w:footnote w:id="343">
    <w:p w14:paraId="283D3242"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أمانة الاتفاقية الدولية لحماية النباتات، </w:t>
      </w:r>
      <w:r w:rsidRPr="007422A3">
        <w:rPr>
          <w:rFonts w:cs="Simplified Arabic"/>
          <w:i/>
          <w:iCs/>
          <w:sz w:val="18"/>
          <w:rtl/>
        </w:rPr>
        <w:t>التوفير الآمن للأغذية والمساعدات الإنسانية الأخرى لمنع دخول الآفات النباتية أثناء حالة الطوارئ</w:t>
      </w:r>
      <w:r w:rsidRPr="007422A3">
        <w:rPr>
          <w:rFonts w:cs="Simplified Arabic"/>
          <w:sz w:val="18"/>
          <w:rtl/>
        </w:rPr>
        <w:t xml:space="preserve"> (روما، منظمة الأغذية والزراعة للأمم المتحدة، 2021).</w:t>
      </w:r>
    </w:p>
  </w:footnote>
  <w:footnote w:id="344">
    <w:p w14:paraId="283D3243"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إرشادات لجنة البيئة التابعة للاتحاد الدولي للنقل الجوي بشأن النقل المحظور للأحياء البرية والمنتجات ذات الصلة من جانب الركاب (متاحة على الرابط التالي: </w:t>
      </w:r>
      <w:hyperlink r:id="rId46" w:history="1">
        <w:r w:rsidRPr="007422A3">
          <w:rPr>
            <w:rStyle w:val="Hyperlink"/>
            <w:rFonts w:cs="Simplified Arabic"/>
            <w:sz w:val="18"/>
          </w:rPr>
          <w:t>www.iata.org/contentassets/adfc0ea8044648fcbff13d79dceff7ae/encom-pax-wildlife-guidance-final-2003-nov-2015.pdf</w:t>
        </w:r>
      </w:hyperlink>
      <w:r w:rsidRPr="007422A3">
        <w:rPr>
          <w:rFonts w:cs="Simplified Arabic"/>
          <w:sz w:val="18"/>
          <w:rtl/>
        </w:rPr>
        <w:t>).</w:t>
      </w:r>
    </w:p>
  </w:footnote>
  <w:footnote w:id="345">
    <w:p w14:paraId="283D3244"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على سبيل المثال، </w:t>
      </w:r>
      <w:r w:rsidRPr="007422A3">
        <w:rPr>
          <w:rFonts w:cs="Simplified Arabic" w:hint="cs"/>
          <w:sz w:val="18"/>
          <w:rtl/>
        </w:rPr>
        <w:t>وثيقة اللجنة الدائمة التابعة ل</w:t>
      </w:r>
      <w:r w:rsidRPr="007422A3">
        <w:rPr>
          <w:rFonts w:cs="Simplified Arabic"/>
          <w:sz w:val="18"/>
          <w:rtl/>
        </w:rPr>
        <w:t>اتفاقية حماية الأحياء البرية الأوروبية وموائلها الطبيعية</w:t>
      </w:r>
      <w:r w:rsidRPr="007422A3">
        <w:rPr>
          <w:rFonts w:cs="Simplified Arabic" w:hint="cs"/>
          <w:sz w:val="18"/>
          <w:rtl/>
        </w:rPr>
        <w:t xml:space="preserve"> </w:t>
      </w:r>
      <w:r w:rsidRPr="007422A3">
        <w:rPr>
          <w:rFonts w:cs="Simplified Arabic"/>
          <w:sz w:val="18"/>
        </w:rPr>
        <w:t>T-PVS/Inf (2017) 1</w:t>
      </w:r>
      <w:r w:rsidRPr="007422A3">
        <w:rPr>
          <w:rFonts w:cs="Simplified Arabic"/>
          <w:sz w:val="18"/>
          <w:rtl/>
        </w:rPr>
        <w:t>.</w:t>
      </w:r>
    </w:p>
  </w:footnote>
  <w:footnote w:id="346">
    <w:p w14:paraId="283D3245"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المقرر </w:t>
      </w:r>
      <w:hyperlink r:id="rId47" w:history="1">
        <w:r w:rsidRPr="007422A3">
          <w:rPr>
            <w:rStyle w:val="Hyperlink"/>
            <w:rFonts w:cs="Simplified Arabic" w:hint="cs"/>
            <w:sz w:val="18"/>
            <w:rtl/>
          </w:rPr>
          <w:t>7/14</w:t>
        </w:r>
      </w:hyperlink>
      <w:r w:rsidRPr="007422A3">
        <w:rPr>
          <w:rFonts w:cs="Simplified Arabic" w:hint="cs"/>
          <w:sz w:val="18"/>
          <w:rtl/>
        </w:rPr>
        <w:t>.</w:t>
      </w:r>
    </w:p>
  </w:footnote>
  <w:footnote w:id="347">
    <w:p w14:paraId="283D3246"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المبادئ التوجيهية للاتحاد الدولي لحفظ الطبيعة بشأن الأنواع الغريبة الغازية (المتاحة على الرابط التالي: </w:t>
      </w:r>
      <w:hyperlink r:id="rId48" w:history="1">
        <w:r w:rsidRPr="007422A3">
          <w:rPr>
            <w:rStyle w:val="Hyperlink"/>
            <w:rFonts w:cs="Simplified Arabic"/>
            <w:sz w:val="18"/>
          </w:rPr>
          <w:t>www.iucn.org/search?key=invasive&amp;f%5B0%5D=topic%3A1174</w:t>
        </w:r>
      </w:hyperlink>
      <w:r w:rsidRPr="007422A3">
        <w:rPr>
          <w:rFonts w:cs="Simplified Arabic"/>
          <w:sz w:val="18"/>
          <w:rtl/>
        </w:rPr>
        <w:t xml:space="preserve">)، ومجموعة أدوات اتفاقية التنوع البيولوجي (المتاحة على الرابط التالي: </w:t>
      </w:r>
      <w:hyperlink r:id="rId49" w:history="1">
        <w:r w:rsidRPr="007422A3">
          <w:rPr>
            <w:rStyle w:val="Hyperlink"/>
            <w:rFonts w:cs="Simplified Arabic"/>
            <w:sz w:val="18"/>
          </w:rPr>
          <w:t>www.cbd.int/invasive/cbdtoolkit/</w:t>
        </w:r>
      </w:hyperlink>
      <w:r w:rsidRPr="007422A3">
        <w:rPr>
          <w:rFonts w:cs="Simplified Arabic"/>
          <w:sz w:val="18"/>
          <w:rtl/>
        </w:rPr>
        <w:t>) ومعهد بحوث الطبيعة و</w:t>
      </w:r>
      <w:r w:rsidRPr="007422A3">
        <w:rPr>
          <w:rFonts w:cs="Simplified Arabic"/>
          <w:i/>
          <w:iCs/>
          <w:sz w:val="18"/>
          <w:rtl/>
        </w:rPr>
        <w:t>إرشادات الغابات لصياغة أفضل ممارسات الإدارة للأنواع الغريبة الغازية</w:t>
      </w:r>
      <w:r w:rsidRPr="007422A3">
        <w:rPr>
          <w:rFonts w:cs="Simplified Arabic"/>
          <w:sz w:val="18"/>
          <w:rtl/>
        </w:rPr>
        <w:t xml:space="preserve"> (</w:t>
      </w:r>
      <w:r w:rsidRPr="007422A3">
        <w:rPr>
          <w:rFonts w:cs="Simplified Arabic" w:hint="cs"/>
          <w:sz w:val="18"/>
          <w:rtl/>
        </w:rPr>
        <w:t xml:space="preserve">المتاحة على الرابط </w:t>
      </w:r>
      <w:r w:rsidRPr="007422A3">
        <w:rPr>
          <w:rFonts w:cs="Simplified Arabic"/>
          <w:sz w:val="18"/>
          <w:rtl/>
        </w:rPr>
        <w:t xml:space="preserve">التالي: </w:t>
      </w:r>
      <w:hyperlink r:id="rId50" w:history="1">
        <w:r w:rsidRPr="007422A3">
          <w:rPr>
            <w:rStyle w:val="Hyperlink"/>
            <w:rFonts w:cs="Simplified Arabic"/>
            <w:sz w:val="18"/>
          </w:rPr>
          <w:t>https://purews.inbo.be/ws/portalfiles/portal/14941741/Adriaens_etal_2018_Gu%20idanceBestPratices.pdf</w:t>
        </w:r>
      </w:hyperlink>
      <w:r w:rsidRPr="007422A3">
        <w:rPr>
          <w:rFonts w:cs="Simplified Arabic"/>
          <w:sz w:val="18"/>
          <w:rtl/>
        </w:rPr>
        <w:t>).</w:t>
      </w:r>
    </w:p>
  </w:footnote>
  <w:footnote w:id="348">
    <w:p w14:paraId="283D3247"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تعرّف الاتفاقية الدولية لحماية النباتات المكافحة البيولوجية بأنها استراتيجية لمكافحة الآفات تستفيد من الأعداء الطبيعيين الأحياء أو الخصوم أو المنافسين والكيانات الحيوية الأخرى ذاتية التكاثر.</w:t>
      </w:r>
    </w:p>
  </w:footnote>
  <w:footnote w:id="349">
    <w:p w14:paraId="283D3248"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انظر </w:t>
      </w:r>
      <w:hyperlink r:id="rId51" w:history="1">
        <w:r w:rsidRPr="007422A3">
          <w:rPr>
            <w:rStyle w:val="Hyperlink"/>
            <w:rFonts w:cs="Simplified Arabic" w:hint="cs"/>
            <w:sz w:val="18"/>
            <w:rtl/>
          </w:rPr>
          <w:t>العدد 91 من سلسلة المنشورات التقنية لاتفاقية التنوع البيولوجي</w:t>
        </w:r>
      </w:hyperlink>
      <w:r w:rsidRPr="007422A3">
        <w:rPr>
          <w:rFonts w:cs="Simplified Arabic"/>
          <w:sz w:val="18"/>
          <w:rtl/>
        </w:rPr>
        <w:t>.</w:t>
      </w:r>
    </w:p>
  </w:footnote>
  <w:footnote w:id="350">
    <w:p w14:paraId="283D3249" w14:textId="77777777" w:rsidR="00B566CE" w:rsidRPr="007422A3" w:rsidRDefault="00B566CE" w:rsidP="00AD1859">
      <w:pPr>
        <w:pStyle w:val="FootnoteText"/>
        <w:bidi/>
        <w:jc w:val="both"/>
        <w:rPr>
          <w:rFonts w:cs="Simplified Arabic"/>
          <w:sz w:val="18"/>
          <w:rtl/>
          <w:lang w:val="en-US"/>
        </w:rPr>
      </w:pPr>
      <w:r w:rsidRPr="007422A3">
        <w:rPr>
          <w:rStyle w:val="FootnoteReference"/>
          <w:rFonts w:cs="Simplified Arabic"/>
          <w:sz w:val="18"/>
        </w:rPr>
        <w:footnoteRef/>
      </w:r>
      <w:r w:rsidRPr="007422A3">
        <w:rPr>
          <w:rFonts w:cs="Simplified Arabic" w:hint="cs"/>
          <w:sz w:val="18"/>
          <w:rtl/>
        </w:rPr>
        <w:t xml:space="preserve"> </w:t>
      </w:r>
      <w:r w:rsidRPr="007422A3">
        <w:rPr>
          <w:rFonts w:cs="Simplified Arabic"/>
          <w:sz w:val="18"/>
          <w:rtl/>
        </w:rPr>
        <w:t xml:space="preserve">انظر المكافحة البيولوجية للنباتات الغازية من المركز الدولي للزراعة والعلوم البيولوجية، المتاحة على الرابط التالي: </w:t>
      </w:r>
      <w:hyperlink r:id="rId52" w:history="1">
        <w:r w:rsidRPr="007422A3">
          <w:rPr>
            <w:rStyle w:val="Hyperlink"/>
            <w:rFonts w:cs="Simplified Arabic"/>
            <w:sz w:val="18"/>
          </w:rPr>
          <w:t>www.cabi.org/what-we-do/cabi-centres/biological-control-of-invasive-%20plants</w:t>
        </w:r>
        <w:r w:rsidRPr="007422A3">
          <w:rPr>
            <w:rStyle w:val="Hyperlink"/>
            <w:rFonts w:cs="Simplified Arabic"/>
            <w:sz w:val="18"/>
            <w:lang w:val="en-US"/>
          </w:rPr>
          <w:t>/</w:t>
        </w:r>
      </w:hyperlink>
      <w:r w:rsidRPr="007422A3">
        <w:rPr>
          <w:rFonts w:cs="Simplified Arabic"/>
          <w:sz w:val="18"/>
          <w:rtl/>
        </w:rPr>
        <w:t>.</w:t>
      </w:r>
    </w:p>
  </w:footnote>
  <w:footnote w:id="351">
    <w:p w14:paraId="283D324A" w14:textId="77777777" w:rsidR="00B566CE" w:rsidRPr="002E13D0" w:rsidRDefault="00B566CE" w:rsidP="00E7511B">
      <w:pPr>
        <w:pStyle w:val="FootnoteText"/>
        <w:bidi/>
        <w:rPr>
          <w:rFonts w:cs="Simplified Arabic"/>
          <w:sz w:val="18"/>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2E13D0">
        <w:rPr>
          <w:rFonts w:cs="Simplified Arabic"/>
          <w:sz w:val="18"/>
          <w:rtl/>
          <w:lang w:bidi="ar-EG"/>
        </w:rPr>
        <w:t>المقرر 14/5، المرفق</w:t>
      </w:r>
      <w:r w:rsidRPr="002E13D0">
        <w:rPr>
          <w:rFonts w:cs="Simplified Arabic" w:hint="cs"/>
          <w:sz w:val="18"/>
          <w:rtl/>
          <w:lang w:bidi="ar-EG"/>
        </w:rPr>
        <w:t>.</w:t>
      </w:r>
    </w:p>
  </w:footnote>
  <w:footnote w:id="352">
    <w:p w14:paraId="283D324B" w14:textId="77777777" w:rsidR="00B566CE" w:rsidRPr="002E13D0" w:rsidRDefault="00B566CE" w:rsidP="00E7511B">
      <w:pPr>
        <w:pStyle w:val="FootnoteText"/>
        <w:bidi/>
        <w:rPr>
          <w:rFonts w:cs="Simplified Arabic"/>
          <w:sz w:val="18"/>
          <w:rtl/>
          <w:lang w:bidi="ar-EG"/>
        </w:rPr>
      </w:pPr>
      <w:r w:rsidRPr="002E13D0">
        <w:rPr>
          <w:rStyle w:val="FootnoteReference"/>
          <w:rFonts w:cs="Simplified Arabic"/>
          <w:sz w:val="18"/>
        </w:rPr>
        <w:footnoteRef/>
      </w:r>
      <w:r w:rsidRPr="002E13D0">
        <w:rPr>
          <w:rFonts w:cs="Simplified Arabic" w:hint="cs"/>
          <w:sz w:val="18"/>
          <w:rtl/>
          <w:lang w:bidi="ar-EG"/>
        </w:rPr>
        <w:t xml:space="preserve"> </w:t>
      </w:r>
      <w:r w:rsidRPr="002E13D0">
        <w:rPr>
          <w:rFonts w:cs="Simplified Arabic"/>
          <w:sz w:val="18"/>
          <w:rtl/>
          <w:lang w:bidi="ar-EG"/>
        </w:rPr>
        <w:t>الأمم المتحدة، سلسلة المعاهدات، المجلد. 1760، رقم 30619</w:t>
      </w:r>
      <w:r w:rsidRPr="002E13D0">
        <w:rPr>
          <w:rFonts w:cs="Simplified Arabic" w:hint="cs"/>
          <w:sz w:val="18"/>
          <w:rtl/>
          <w:lang w:bidi="ar-EG"/>
        </w:rPr>
        <w:t>.</w:t>
      </w:r>
    </w:p>
  </w:footnote>
  <w:footnote w:id="353">
    <w:p w14:paraId="283D324C" w14:textId="77777777" w:rsidR="00B566CE" w:rsidRPr="002E13D0" w:rsidRDefault="00B566CE" w:rsidP="00E7511B">
      <w:pPr>
        <w:pStyle w:val="FootnoteText"/>
        <w:bidi/>
        <w:rPr>
          <w:rFonts w:cs="Simplified Arabic"/>
          <w:sz w:val="18"/>
          <w:rtl/>
          <w:lang w:bidi="ar-EG"/>
        </w:rPr>
      </w:pPr>
      <w:r w:rsidRPr="002E13D0">
        <w:rPr>
          <w:rStyle w:val="FootnoteReference"/>
          <w:rFonts w:cs="Simplified Arabic"/>
          <w:sz w:val="18"/>
        </w:rPr>
        <w:footnoteRef/>
      </w:r>
      <w:r w:rsidRPr="002E13D0">
        <w:rPr>
          <w:rFonts w:cs="Simplified Arabic" w:hint="cs"/>
          <w:sz w:val="18"/>
          <w:rtl/>
          <w:lang w:bidi="ar-EG"/>
        </w:rPr>
        <w:t xml:space="preserve"> </w:t>
      </w:r>
      <w:r w:rsidRPr="002E13D0">
        <w:rPr>
          <w:rFonts w:cs="Simplified Arabic"/>
          <w:sz w:val="18"/>
          <w:lang w:val="en-US" w:bidi="ar-EG"/>
        </w:rPr>
        <w:t>CBD/SBSTTA/26/4</w:t>
      </w:r>
      <w:r w:rsidRPr="002E13D0">
        <w:rPr>
          <w:rFonts w:cs="Simplified Arabic" w:hint="cs"/>
          <w:sz w:val="18"/>
          <w:rtl/>
          <w:lang w:bidi="ar-EG"/>
        </w:rPr>
        <w:t>، المرفق الأول.</w:t>
      </w:r>
    </w:p>
  </w:footnote>
  <w:footnote w:id="354">
    <w:p w14:paraId="283D324D" w14:textId="77777777" w:rsidR="00B566CE" w:rsidRPr="00186199" w:rsidRDefault="00B566CE" w:rsidP="00186199">
      <w:pPr>
        <w:pStyle w:val="FootnoteText"/>
        <w:bidi/>
        <w:jc w:val="both"/>
        <w:rPr>
          <w:rFonts w:cs="Simplified Arabic"/>
          <w:sz w:val="18"/>
          <w:rtl/>
          <w:lang w:val="fr-CA" w:bidi="ar-EG"/>
        </w:rPr>
      </w:pPr>
      <w:r w:rsidRPr="004D29D7">
        <w:rPr>
          <w:rStyle w:val="FootnoteReference"/>
          <w:rFonts w:cs="Simplified Arabic"/>
          <w:szCs w:val="22"/>
        </w:rPr>
        <w:footnoteRef/>
      </w:r>
      <w:r w:rsidRPr="004D29D7">
        <w:rPr>
          <w:rFonts w:cs="Simplified Arabic" w:hint="cs"/>
          <w:szCs w:val="22"/>
          <w:rtl/>
          <w:lang w:bidi="ar-EG"/>
        </w:rPr>
        <w:t xml:space="preserve"> </w:t>
      </w:r>
      <w:r>
        <w:rPr>
          <w:rFonts w:cs="Simplified Arabic" w:hint="cs"/>
          <w:sz w:val="18"/>
          <w:rtl/>
          <w:lang w:val="en-US" w:bidi="ar-EG"/>
        </w:rPr>
        <w:t>منظمة الصحة العالمية، "</w:t>
      </w:r>
      <w:r w:rsidRPr="00186199">
        <w:rPr>
          <w:rFonts w:ascii="Simplified Arabic" w:hAnsi="Simplified Arabic" w:cs="Simplified Arabic"/>
          <w:b/>
          <w:bCs/>
          <w:color w:val="3C4245"/>
          <w:rtl/>
        </w:rPr>
        <w:t xml:space="preserve"> </w:t>
      </w:r>
      <w:r w:rsidRPr="00186199">
        <w:rPr>
          <w:rFonts w:ascii="Simplified Arabic" w:hAnsi="Simplified Arabic" w:cs="Simplified Arabic"/>
          <w:color w:val="3C4245"/>
          <w:rtl/>
        </w:rPr>
        <w:t>بيان منظمة الصحة العالمية بشأن التعافي الصحي من كوفيد-19</w:t>
      </w:r>
      <w:r>
        <w:rPr>
          <w:rFonts w:cs="Simplified Arabic" w:hint="cs"/>
          <w:sz w:val="18"/>
          <w:rtl/>
          <w:lang w:val="en-US"/>
        </w:rPr>
        <w:t xml:space="preserve">: </w:t>
      </w:r>
      <w:r w:rsidRPr="00186199">
        <w:rPr>
          <w:rFonts w:ascii="Simplified Arabic" w:hAnsi="Simplified Arabic" w:cs="Simplified Arabic"/>
          <w:color w:val="3C4245"/>
          <w:rtl/>
        </w:rPr>
        <w:t>وصفات علاجية للتعافي من كوفيد-19على نحو صحي ومراعٍ للبيئة</w:t>
      </w:r>
      <w:r>
        <w:rPr>
          <w:rFonts w:cs="Simplified Arabic" w:hint="cs"/>
          <w:sz w:val="18"/>
          <w:rtl/>
          <w:lang w:val="en-US"/>
        </w:rPr>
        <w:t>"، 2020.</w:t>
      </w:r>
      <w:r w:rsidRPr="00186199">
        <w:rPr>
          <w:rFonts w:cs="Simplified Arabic" w:hint="cs"/>
          <w:sz w:val="18"/>
          <w:rtl/>
          <w:lang w:val="fr-CA" w:bidi="ar-EG"/>
        </w:rPr>
        <w:t xml:space="preserve"> </w:t>
      </w:r>
    </w:p>
  </w:footnote>
  <w:footnote w:id="355">
    <w:p w14:paraId="283D324E" w14:textId="77777777" w:rsidR="00B566CE" w:rsidRPr="00E153E7" w:rsidRDefault="00B566CE" w:rsidP="00E7511B">
      <w:pPr>
        <w:pStyle w:val="FootnoteText"/>
        <w:bidi/>
        <w:rPr>
          <w:rFonts w:cs="Simplified Arabic"/>
          <w:sz w:val="18"/>
          <w:rtl/>
          <w:lang w:val="en-US"/>
        </w:rPr>
      </w:pPr>
      <w:r w:rsidRPr="00E153E7">
        <w:rPr>
          <w:rStyle w:val="FootnoteReference"/>
          <w:rFonts w:cs="Simplified Arabic"/>
          <w:sz w:val="18"/>
        </w:rPr>
        <w:footnoteRef/>
      </w:r>
      <w:r w:rsidRPr="00E153E7">
        <w:rPr>
          <w:rFonts w:cs="Simplified Arabic" w:hint="cs"/>
          <w:sz w:val="18"/>
          <w:rtl/>
          <w:lang w:bidi="ar-EG"/>
        </w:rPr>
        <w:t xml:space="preserve"> المعتمد بموجب اتفاقية الأمم المتحدة الإطارية بشأن تغير المناخ في الوثيقة </w:t>
      </w:r>
      <w:r w:rsidRPr="00E153E7">
        <w:rPr>
          <w:rFonts w:cs="Simplified Arabic"/>
          <w:sz w:val="18"/>
          <w:lang w:val="en-US" w:bidi="ar-EG"/>
        </w:rPr>
        <w:t>FCCC/CP/2015/10/Add.1</w:t>
      </w:r>
      <w:r w:rsidRPr="00E153E7">
        <w:rPr>
          <w:rFonts w:cs="Simplified Arabic" w:hint="cs"/>
          <w:sz w:val="18"/>
          <w:rtl/>
          <w:lang w:val="en-US"/>
        </w:rPr>
        <w:t xml:space="preserve">، المقرر </w:t>
      </w:r>
      <w:r w:rsidRPr="00E153E7">
        <w:rPr>
          <w:rFonts w:cs="Simplified Arabic"/>
          <w:sz w:val="18"/>
          <w:lang w:val="en-US"/>
        </w:rPr>
        <w:t>1/CP.21</w:t>
      </w:r>
      <w:r w:rsidRPr="00E153E7">
        <w:rPr>
          <w:rFonts w:cs="Simplified Arabic" w:hint="cs"/>
          <w:sz w:val="18"/>
          <w:rtl/>
          <w:lang w:val="en-US"/>
        </w:rPr>
        <w:t>.</w:t>
      </w:r>
    </w:p>
  </w:footnote>
  <w:footnote w:id="356">
    <w:p w14:paraId="283D324F" w14:textId="77777777" w:rsidR="00B566CE" w:rsidRPr="00E153E7" w:rsidRDefault="00B566CE" w:rsidP="00E7511B">
      <w:pPr>
        <w:pStyle w:val="FootnoteText"/>
        <w:bidi/>
        <w:rPr>
          <w:rFonts w:cs="Simplified Arabic"/>
          <w:sz w:val="18"/>
          <w:rtl/>
          <w:lang w:val="en-US"/>
        </w:rPr>
      </w:pPr>
      <w:r w:rsidRPr="00E153E7">
        <w:rPr>
          <w:rStyle w:val="FootnoteReference"/>
          <w:rFonts w:cs="Simplified Arabic"/>
          <w:sz w:val="18"/>
        </w:rPr>
        <w:footnoteRef/>
      </w:r>
      <w:r w:rsidRPr="00E153E7">
        <w:rPr>
          <w:rFonts w:cs="Simplified Arabic" w:hint="cs"/>
          <w:sz w:val="18"/>
          <w:rtl/>
          <w:lang w:bidi="ar-EG"/>
        </w:rPr>
        <w:t xml:space="preserve"> الوثيقة </w:t>
      </w:r>
      <w:hyperlink r:id="rId53" w:history="1">
        <w:r w:rsidRPr="00E153E7">
          <w:rPr>
            <w:rStyle w:val="Hyperlink"/>
            <w:rFonts w:cs="Simplified Arabic"/>
            <w:sz w:val="18"/>
            <w:lang w:val="en-US" w:bidi="ar-EG"/>
          </w:rPr>
          <w:t>E/C.19/2023/5</w:t>
        </w:r>
      </w:hyperlink>
      <w:r w:rsidRPr="00E153E7">
        <w:rPr>
          <w:rFonts w:cs="Simplified Arabic" w:hint="cs"/>
          <w:sz w:val="18"/>
          <w:rtl/>
          <w:lang w:val="en-US"/>
        </w:rPr>
        <w:t>، الفقرة 24.</w:t>
      </w:r>
    </w:p>
  </w:footnote>
  <w:footnote w:id="357">
    <w:p w14:paraId="283D3250" w14:textId="77777777" w:rsidR="00B566CE" w:rsidRPr="004D29D7" w:rsidRDefault="00B566CE" w:rsidP="00E7511B">
      <w:pPr>
        <w:pStyle w:val="FootnoteText"/>
        <w:bidi/>
        <w:rPr>
          <w:rFonts w:cs="Simplified Arabic"/>
          <w:szCs w:val="22"/>
          <w:rtl/>
          <w:lang w:val="en-US"/>
        </w:rPr>
      </w:pPr>
      <w:r w:rsidRPr="00E153E7">
        <w:rPr>
          <w:rStyle w:val="FootnoteReference"/>
          <w:rFonts w:cs="Simplified Arabic"/>
          <w:sz w:val="18"/>
        </w:rPr>
        <w:footnoteRef/>
      </w:r>
      <w:r w:rsidRPr="00E153E7">
        <w:rPr>
          <w:rFonts w:cs="Simplified Arabic" w:hint="cs"/>
          <w:sz w:val="18"/>
          <w:rtl/>
          <w:lang w:bidi="ar-EG"/>
        </w:rPr>
        <w:t xml:space="preserve"> المقرر 15/4، المرفق.</w:t>
      </w:r>
    </w:p>
  </w:footnote>
  <w:footnote w:id="358">
    <w:p w14:paraId="283D3251"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E153E7">
        <w:rPr>
          <w:rFonts w:cs="Simplified Arabic" w:hint="cs"/>
          <w:rtl/>
        </w:rPr>
        <w:t>لم تختتم الهيئة الفرعية للمشورة العلمية والتقنية والتكنولوجية مناقشاتها بشأن الفقرة 8</w:t>
      </w:r>
      <w:r w:rsidRPr="00E153E7">
        <w:rPr>
          <w:rFonts w:cs="Simplified Arabic" w:hint="cs"/>
          <w:rtl/>
          <w:lang w:bidi="ar-EG"/>
        </w:rPr>
        <w:t>.</w:t>
      </w:r>
    </w:p>
  </w:footnote>
  <w:footnote w:id="359">
    <w:p w14:paraId="283D3252" w14:textId="77777777" w:rsidR="00B566CE" w:rsidRPr="002E13D0" w:rsidRDefault="00B566CE" w:rsidP="002E13D0">
      <w:pPr>
        <w:pStyle w:val="FootnoteText"/>
        <w:bidi/>
        <w:jc w:val="both"/>
        <w:rPr>
          <w:rFonts w:cs="Simplified Arabic"/>
          <w:rtl/>
          <w:lang w:bidi="ar-EG"/>
        </w:rPr>
      </w:pPr>
      <w:r w:rsidRPr="002E13D0">
        <w:rPr>
          <w:rStyle w:val="FootnoteReference"/>
          <w:rFonts w:cs="Simplified Arabic"/>
        </w:rPr>
        <w:footnoteRef/>
      </w:r>
      <w:r w:rsidRPr="002E13D0">
        <w:rPr>
          <w:rFonts w:cs="Simplified Arabic" w:hint="cs"/>
          <w:rtl/>
          <w:lang w:bidi="ar-EG"/>
        </w:rPr>
        <w:t xml:space="preserve"> </w:t>
      </w:r>
      <w:bookmarkStart w:id="182" w:name="حاشية9"/>
      <w:bookmarkEnd w:id="182"/>
      <w:r w:rsidRPr="002E13D0">
        <w:rPr>
          <w:rFonts w:cs="Simplified Arabic" w:hint="cs"/>
          <w:rtl/>
        </w:rPr>
        <w:t>لم تناقش الهيئة الفرعية للمشورة العلمية والتقنية والتكنولوجية مناقشاتها الفقرتين 9 و10 في اجتماعها السادس والعشرين</w:t>
      </w:r>
      <w:r w:rsidRPr="002E13D0">
        <w:rPr>
          <w:rFonts w:cs="Simplified Arabic" w:hint="cs"/>
          <w:rtl/>
          <w:lang w:bidi="ar-EG"/>
        </w:rPr>
        <w:t>.</w:t>
      </w:r>
    </w:p>
  </w:footnote>
  <w:footnote w:id="360">
    <w:p w14:paraId="283D3253" w14:textId="77777777" w:rsidR="00B566CE" w:rsidRPr="004D29D7" w:rsidRDefault="00B566CE" w:rsidP="002E13D0">
      <w:pPr>
        <w:pStyle w:val="FootnoteText"/>
        <w:bidi/>
        <w:jc w:val="both"/>
        <w:rPr>
          <w:rFonts w:cs="Simplified Arabic"/>
          <w:szCs w:val="22"/>
          <w:rtl/>
          <w:lang w:bidi="ar-EG"/>
        </w:rPr>
      </w:pPr>
      <w:r w:rsidRPr="002E13D0">
        <w:rPr>
          <w:rStyle w:val="FootnoteReference"/>
          <w:rFonts w:cs="Simplified Arabic"/>
        </w:rPr>
        <w:footnoteRef/>
      </w:r>
      <w:r w:rsidRPr="002E13D0">
        <w:rPr>
          <w:rFonts w:cs="Simplified Arabic" w:hint="cs"/>
          <w:rtl/>
          <w:lang w:bidi="ar-EG"/>
        </w:rPr>
        <w:t xml:space="preserve"> </w:t>
      </w:r>
      <w:r w:rsidRPr="002E13D0">
        <w:rPr>
          <w:rFonts w:cs="Simplified Arabic"/>
          <w:rtl/>
        </w:rPr>
        <w:t xml:space="preserve">تجدر الإشارة إلى أن وضع الصيغة النهائية للنص الموجود حاليا بين قوسين قد </w:t>
      </w:r>
      <w:r w:rsidRPr="002E13D0">
        <w:rPr>
          <w:rFonts w:cs="Simplified Arabic" w:hint="cs"/>
          <w:rtl/>
        </w:rPr>
        <w:t xml:space="preserve">تكون له آثار </w:t>
      </w:r>
      <w:r w:rsidRPr="002E13D0">
        <w:rPr>
          <w:rFonts w:cs="Simplified Arabic"/>
          <w:rtl/>
        </w:rPr>
        <w:t>على النص غير الموجود حاليا بين قوسين</w:t>
      </w:r>
      <w:r w:rsidRPr="002E13D0">
        <w:rPr>
          <w:rFonts w:cs="Simplified Arabic" w:hint="cs"/>
          <w:rtl/>
          <w:lang w:bidi="ar-EG"/>
        </w:rPr>
        <w:t>.</w:t>
      </w:r>
    </w:p>
  </w:footnote>
  <w:footnote w:id="361">
    <w:p w14:paraId="283D3254"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tl/>
        </w:rPr>
        <w:t>انظر وثيقة المعلومات</w:t>
      </w:r>
      <w:r w:rsidRPr="004D29D7">
        <w:rPr>
          <w:rFonts w:cs="Simplified Arabic" w:hint="cs"/>
          <w:szCs w:val="22"/>
          <w:rtl/>
        </w:rPr>
        <w:t xml:space="preserve"> </w:t>
      </w:r>
      <w:r w:rsidRPr="004D29D7">
        <w:rPr>
          <w:rFonts w:cs="Simplified Arabic"/>
          <w:szCs w:val="22"/>
        </w:rPr>
        <w:t>CBD/SBSTTA/26/INF/3</w:t>
      </w:r>
      <w:r w:rsidRPr="004D29D7">
        <w:rPr>
          <w:rFonts w:cs="Simplified Arabic" w:hint="cs"/>
          <w:szCs w:val="22"/>
          <w:rtl/>
        </w:rPr>
        <w:t>.</w:t>
      </w:r>
    </w:p>
  </w:footnote>
  <w:footnote w:id="362">
    <w:p w14:paraId="283D3255"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hint="cs"/>
          <w:szCs w:val="22"/>
          <w:rtl/>
        </w:rPr>
        <w:t>المقرر 15/4، المرفق.</w:t>
      </w:r>
    </w:p>
  </w:footnote>
  <w:footnote w:id="363">
    <w:p w14:paraId="283D3256"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hint="cs"/>
          <w:szCs w:val="22"/>
          <w:rtl/>
        </w:rPr>
        <w:t xml:space="preserve">يُعرِّف </w:t>
      </w:r>
      <w:r w:rsidRPr="004D29D7">
        <w:rPr>
          <w:rFonts w:cs="Simplified Arabic"/>
          <w:szCs w:val="22"/>
          <w:rtl/>
        </w:rPr>
        <w:t>المنبر الحكومي الدولي للعلوم والسياسات في مجال التنوع البيولوجي وخدمات النظم الإيكولوجية</w:t>
      </w:r>
      <w:r w:rsidRPr="004D29D7">
        <w:rPr>
          <w:rFonts w:cs="Simplified Arabic" w:hint="cs"/>
          <w:szCs w:val="22"/>
          <w:rtl/>
        </w:rPr>
        <w:t xml:space="preserve"> الإسهامات التي تقدمها الطبيعة للبشر </w:t>
      </w:r>
      <w:r w:rsidRPr="004D29D7">
        <w:rPr>
          <w:rFonts w:cs="Simplified Arabic"/>
          <w:szCs w:val="22"/>
          <w:rtl/>
        </w:rPr>
        <w:t xml:space="preserve">على أنها جميع </w:t>
      </w:r>
      <w:r w:rsidRPr="004D29D7">
        <w:rPr>
          <w:rFonts w:cs="Simplified Arabic" w:hint="cs"/>
          <w:szCs w:val="22"/>
          <w:rtl/>
        </w:rPr>
        <w:t>الإسهامات</w:t>
      </w:r>
      <w:r w:rsidRPr="004D29D7">
        <w:rPr>
          <w:rFonts w:cs="Simplified Arabic"/>
          <w:szCs w:val="22"/>
          <w:rtl/>
        </w:rPr>
        <w:t xml:space="preserve">، الإيجابية والسلبية على حد سواء، </w:t>
      </w:r>
      <w:r w:rsidRPr="004D29D7">
        <w:rPr>
          <w:rFonts w:cs="Simplified Arabic" w:hint="cs"/>
          <w:szCs w:val="22"/>
          <w:rtl/>
        </w:rPr>
        <w:t>التي تقدمها ا</w:t>
      </w:r>
      <w:r w:rsidRPr="004D29D7">
        <w:rPr>
          <w:rFonts w:cs="Simplified Arabic"/>
          <w:szCs w:val="22"/>
          <w:rtl/>
        </w:rPr>
        <w:t xml:space="preserve">لطبيعة الحية (أي تنوع الكائنات الحية والنظم الإيكولوجية والعمليات الإيكولوجية والتطورية المرتبطة بها) </w:t>
      </w:r>
      <w:r w:rsidRPr="004D29D7">
        <w:rPr>
          <w:rFonts w:cs="Simplified Arabic" w:hint="cs"/>
          <w:szCs w:val="22"/>
          <w:rtl/>
        </w:rPr>
        <w:t>ل</w:t>
      </w:r>
      <w:r w:rsidRPr="004D29D7">
        <w:rPr>
          <w:rFonts w:cs="Simplified Arabic"/>
          <w:szCs w:val="22"/>
          <w:rtl/>
        </w:rPr>
        <w:t>نوعية حياة الناس</w:t>
      </w:r>
      <w:r w:rsidRPr="004D29D7">
        <w:rPr>
          <w:rFonts w:cs="Simplified Arabic" w:hint="cs"/>
          <w:szCs w:val="22"/>
          <w:rtl/>
        </w:rPr>
        <w:t>.</w:t>
      </w:r>
    </w:p>
  </w:footnote>
  <w:footnote w:id="364">
    <w:p w14:paraId="283D3257"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szCs w:val="18"/>
        </w:rPr>
        <w:t xml:space="preserve">Hans-Otto Pörtner and others, eds., </w:t>
      </w:r>
      <w:r w:rsidRPr="004D29D7">
        <w:rPr>
          <w:i/>
          <w:iCs/>
          <w:szCs w:val="18"/>
        </w:rPr>
        <w:t>Climate Change 2022:</w:t>
      </w:r>
      <w:r w:rsidRPr="004D29D7">
        <w:rPr>
          <w:szCs w:val="18"/>
        </w:rPr>
        <w:t xml:space="preserve"> </w:t>
      </w:r>
      <w:r w:rsidRPr="004D29D7">
        <w:rPr>
          <w:i/>
          <w:iCs/>
          <w:szCs w:val="18"/>
        </w:rPr>
        <w:t>Impacts, Adaptation and Vulnerability: Contribution of Working Group II to the Sixth Assessment Report of the Intergovernmental Panel on Climate Change</w:t>
      </w:r>
      <w:r w:rsidRPr="004D29D7">
        <w:rPr>
          <w:szCs w:val="18"/>
        </w:rPr>
        <w:t xml:space="preserve"> (Geneva, Intergovernmental Panel on Climate Change, 2022)</w:t>
      </w:r>
      <w:r w:rsidRPr="004D29D7">
        <w:rPr>
          <w:rFonts w:cs="Simplified Arabic" w:hint="cs"/>
          <w:szCs w:val="22"/>
          <w:rtl/>
        </w:rPr>
        <w:t>.</w:t>
      </w:r>
    </w:p>
  </w:footnote>
  <w:footnote w:id="365">
    <w:p w14:paraId="283D3258"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Pr>
        <w:t>E/C.19/2023/5</w:t>
      </w:r>
      <w:r w:rsidRPr="004D29D7">
        <w:rPr>
          <w:rFonts w:cs="Simplified Arabic" w:hint="cs"/>
          <w:szCs w:val="22"/>
          <w:rtl/>
        </w:rPr>
        <w:t>.</w:t>
      </w:r>
    </w:p>
  </w:footnote>
  <w:footnote w:id="366">
    <w:p w14:paraId="283D3259"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hint="cs"/>
          <w:szCs w:val="22"/>
          <w:rtl/>
        </w:rPr>
        <w:t xml:space="preserve">المحددات البيئية للصحة </w:t>
      </w:r>
      <w:r w:rsidRPr="004D29D7">
        <w:rPr>
          <w:rFonts w:cs="Simplified Arabic"/>
          <w:szCs w:val="22"/>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sidRPr="004D29D7">
        <w:rPr>
          <w:rFonts w:cs="Simplified Arabic" w:hint="cs"/>
          <w:szCs w:val="22"/>
          <w:rtl/>
        </w:rPr>
        <w:t>و</w:t>
      </w:r>
      <w:r w:rsidRPr="004D29D7">
        <w:rPr>
          <w:rFonts w:cs="Simplified Arabic"/>
          <w:szCs w:val="22"/>
          <w:rtl/>
        </w:rPr>
        <w:t xml:space="preserve">يتوفر مزيد من المعلومات حول </w:t>
      </w:r>
      <w:r w:rsidRPr="004D29D7">
        <w:rPr>
          <w:rFonts w:cs="Simplified Arabic" w:hint="cs"/>
          <w:szCs w:val="22"/>
          <w:rtl/>
        </w:rPr>
        <w:t>المحددات البيئية للصحة</w:t>
      </w:r>
      <w:r w:rsidRPr="004D29D7">
        <w:rPr>
          <w:rFonts w:cs="Simplified Arabic"/>
          <w:szCs w:val="22"/>
          <w:rtl/>
        </w:rPr>
        <w:t xml:space="preserve"> </w:t>
      </w:r>
      <w:r w:rsidRPr="004D29D7">
        <w:rPr>
          <w:rFonts w:cs="Simplified Arabic" w:hint="cs"/>
          <w:szCs w:val="22"/>
          <w:rtl/>
        </w:rPr>
        <w:t xml:space="preserve">على </w:t>
      </w:r>
      <w:r w:rsidRPr="004D29D7">
        <w:rPr>
          <w:rFonts w:cs="Simplified Arabic"/>
          <w:szCs w:val="22"/>
          <w:rtl/>
        </w:rPr>
        <w:t>الموقع الإلكتروني لمنظمة الصحة للبلدان الأمريكية</w:t>
      </w:r>
      <w:r w:rsidRPr="004D29D7">
        <w:rPr>
          <w:rFonts w:cs="Simplified Arabic" w:hint="cs"/>
          <w:szCs w:val="22"/>
          <w:rtl/>
        </w:rPr>
        <w:t>:</w:t>
      </w:r>
      <w:r w:rsidRPr="004D29D7">
        <w:rPr>
          <w:rFonts w:cs="Simplified Arabic"/>
          <w:szCs w:val="22"/>
          <w:rtl/>
        </w:rPr>
        <w:t xml:space="preserve"> </w:t>
      </w:r>
      <w:hyperlink r:id="rId54" w:history="1">
        <w:r w:rsidRPr="004D29D7">
          <w:rPr>
            <w:rStyle w:val="Hyperlink"/>
            <w:rFonts w:cs="Simplified Arabic"/>
            <w:szCs w:val="22"/>
          </w:rPr>
          <w:t>www.paho.org/en</w:t>
        </w:r>
      </w:hyperlink>
      <w:r w:rsidRPr="004D29D7">
        <w:rPr>
          <w:rStyle w:val="Hyperlink"/>
          <w:rFonts w:cs="Simplified Arabic" w:hint="cs"/>
          <w:szCs w:val="22"/>
          <w:rtl/>
        </w:rPr>
        <w:t>.</w:t>
      </w:r>
    </w:p>
  </w:footnote>
  <w:footnote w:id="367">
    <w:p w14:paraId="283D325A"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tl/>
        </w:rPr>
        <w:t xml:space="preserve">برنامج الأمم المتحدة للبيئة والمعهد الدولي لبحوث الثروة الحيوانية. </w:t>
      </w:r>
      <w:r w:rsidRPr="004D29D7">
        <w:rPr>
          <w:rFonts w:cs="Simplified Arabic"/>
          <w:i/>
          <w:iCs/>
          <w:szCs w:val="22"/>
          <w:rtl/>
        </w:rPr>
        <w:t>منع الوباء التالي: الأمراض الحيوانية المنشأ وكيفية كسر سلسلة انتقال العدوى</w:t>
      </w:r>
      <w:r w:rsidRPr="004D29D7">
        <w:rPr>
          <w:rFonts w:cs="Simplified Arabic"/>
          <w:szCs w:val="22"/>
          <w:rtl/>
        </w:rPr>
        <w:t xml:space="preserve"> </w:t>
      </w:r>
      <w:r w:rsidRPr="004D29D7">
        <w:rPr>
          <w:rFonts w:cs="Simplified Arabic" w:hint="cs"/>
          <w:szCs w:val="22"/>
          <w:rtl/>
        </w:rPr>
        <w:t>(</w:t>
      </w:r>
      <w:r w:rsidRPr="004D29D7">
        <w:rPr>
          <w:rFonts w:cs="Simplified Arabic"/>
          <w:szCs w:val="22"/>
          <w:rtl/>
        </w:rPr>
        <w:t xml:space="preserve">نيروبي، </w:t>
      </w:r>
      <w:r w:rsidRPr="004D29D7">
        <w:rPr>
          <w:rFonts w:cs="Simplified Arabic" w:hint="cs"/>
          <w:szCs w:val="22"/>
          <w:rtl/>
        </w:rPr>
        <w:t>2020).</w:t>
      </w:r>
    </w:p>
  </w:footnote>
  <w:footnote w:id="368">
    <w:p w14:paraId="283D325B"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انظر </w:t>
      </w:r>
      <w:r w:rsidRPr="004D29D7">
        <w:rPr>
          <w:rFonts w:cs="Simplified Arabic"/>
          <w:szCs w:val="22"/>
          <w:rtl/>
        </w:rPr>
        <w:t>قرار الجمعية العامة 76/300</w:t>
      </w:r>
      <w:r w:rsidRPr="004D29D7">
        <w:rPr>
          <w:rFonts w:cs="Simplified Arabic" w:hint="cs"/>
          <w:szCs w:val="22"/>
          <w:rtl/>
        </w:rPr>
        <w:t>.</w:t>
      </w:r>
    </w:p>
  </w:footnote>
  <w:footnote w:id="369">
    <w:p w14:paraId="283D325C" w14:textId="77777777" w:rsidR="00B566CE" w:rsidRPr="004D29D7" w:rsidRDefault="00B566CE" w:rsidP="00E7511B">
      <w:pPr>
        <w:pStyle w:val="FootnoteText"/>
        <w:bidi/>
        <w:rPr>
          <w:rFonts w:cs="Simplified Arabic"/>
          <w:szCs w:val="22"/>
          <w:rtl/>
          <w:lang w:bidi="ar-EG"/>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lang w:bidi="ar-EG"/>
        </w:rPr>
        <w:t>CBD/SBSTTA/26/INF/3</w:t>
      </w:r>
      <w:r w:rsidRPr="004D29D7">
        <w:rPr>
          <w:rFonts w:cs="Simplified Arabic" w:hint="cs"/>
          <w:szCs w:val="22"/>
          <w:rtl/>
          <w:lang w:bidi="ar-EG"/>
        </w:rPr>
        <w:t>، المرفق الأول</w:t>
      </w:r>
      <w:r w:rsidRPr="004D29D7">
        <w:rPr>
          <w:rFonts w:cs="Simplified Arabic" w:hint="cs"/>
          <w:szCs w:val="22"/>
          <w:rtl/>
        </w:rPr>
        <w:t>.</w:t>
      </w:r>
    </w:p>
  </w:footnote>
  <w:footnote w:id="370">
    <w:p w14:paraId="283D325D" w14:textId="77777777" w:rsidR="00B566CE" w:rsidRPr="004D29D7" w:rsidRDefault="00B566CE" w:rsidP="00E7511B">
      <w:pPr>
        <w:pStyle w:val="FootnoteText"/>
        <w:bidi/>
        <w:rPr>
          <w:rFonts w:cs="Simplified Arabic"/>
          <w:szCs w:val="22"/>
          <w:vertAlign w:val="superscript"/>
          <w:rtl/>
        </w:rPr>
      </w:pPr>
      <w:r w:rsidRPr="004D29D7">
        <w:rPr>
          <w:rStyle w:val="FootnoteReference"/>
          <w:rFonts w:cs="Simplified Arabic"/>
          <w:szCs w:val="22"/>
        </w:rPr>
        <w:footnoteRef/>
      </w:r>
      <w:r w:rsidRPr="004D29D7">
        <w:rPr>
          <w:rFonts w:cs="Simplified Arabic" w:hint="cs"/>
          <w:szCs w:val="22"/>
          <w:rtl/>
          <w:lang w:bidi="ar-EG"/>
        </w:rPr>
        <w:t xml:space="preserve"> يحدد </w:t>
      </w:r>
      <w:r w:rsidRPr="004D29D7">
        <w:rPr>
          <w:rFonts w:cs="Simplified Arabic"/>
          <w:szCs w:val="22"/>
          <w:rtl/>
        </w:rPr>
        <w:t xml:space="preserve">العبء البيئي للمرض </w:t>
      </w:r>
      <w:r w:rsidRPr="004D29D7">
        <w:rPr>
          <w:rFonts w:cs="Simplified Arabic" w:hint="cs"/>
          <w:szCs w:val="22"/>
          <w:rtl/>
        </w:rPr>
        <w:t xml:space="preserve">حجم المرض الناجم عن المخاطر البيئية (انظر الرابط التالي: </w:t>
      </w:r>
      <w:hyperlink r:id="rId55" w:history="1">
        <w:r w:rsidRPr="004D29D7">
          <w:rPr>
            <w:rStyle w:val="Hyperlink"/>
            <w:color w:val="0563C1"/>
            <w:szCs w:val="18"/>
          </w:rPr>
          <w:t>www.who.int/activities/environmental-health-impacts</w:t>
        </w:r>
      </w:hyperlink>
      <w:r w:rsidRPr="004D29D7">
        <w:rPr>
          <w:rFonts w:cs="Simplified Arabic" w:hint="cs"/>
          <w:szCs w:val="22"/>
          <w:rtl/>
        </w:rPr>
        <w:t>)</w:t>
      </w:r>
      <w:r w:rsidRPr="004D29D7">
        <w:rPr>
          <w:rFonts w:cs="Simplified Arabic"/>
          <w:szCs w:val="22"/>
          <w:rtl/>
        </w:rPr>
        <w:t>.</w:t>
      </w:r>
    </w:p>
  </w:footnote>
  <w:footnote w:id="371">
    <w:p w14:paraId="283D325E" w14:textId="77777777" w:rsidR="00B566CE" w:rsidRPr="004D29D7" w:rsidRDefault="00B566CE" w:rsidP="00E7511B">
      <w:pPr>
        <w:pStyle w:val="FootnoteText"/>
        <w:bidi/>
        <w:rPr>
          <w:rFonts w:cs="Simplified Arabic"/>
          <w:szCs w:val="22"/>
          <w:vertAlign w:val="superscript"/>
          <w:rtl/>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tl/>
        </w:rPr>
        <w:t>انظر أيضا المقرر 15/22.</w:t>
      </w:r>
    </w:p>
  </w:footnote>
  <w:footnote w:id="372">
    <w:p w14:paraId="283D325F" w14:textId="77777777" w:rsidR="00B566CE" w:rsidRPr="004D29D7" w:rsidRDefault="00B566CE" w:rsidP="00E7511B">
      <w:pPr>
        <w:pStyle w:val="FootnoteText"/>
        <w:bidi/>
        <w:rPr>
          <w:rFonts w:cs="Simplified Arabic"/>
          <w:szCs w:val="22"/>
          <w:vertAlign w:val="superscript"/>
          <w:rtl/>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tl/>
        </w:rPr>
        <w:t xml:space="preserve">تشير الهويات الداعمة إلى أساس تجارب </w:t>
      </w:r>
      <w:r w:rsidRPr="004D29D7">
        <w:rPr>
          <w:rFonts w:cs="Simplified Arabic" w:hint="cs"/>
          <w:szCs w:val="22"/>
          <w:rtl/>
        </w:rPr>
        <w:t>التماسك</w:t>
      </w:r>
      <w:r w:rsidRPr="004D29D7">
        <w:rPr>
          <w:rFonts w:cs="Simplified Arabic"/>
          <w:szCs w:val="22"/>
          <w:rtl/>
        </w:rPr>
        <w:t xml:space="preserve"> الديني والروحي والاجتماعي؛ </w:t>
      </w:r>
      <w:r w:rsidRPr="004D29D7">
        <w:rPr>
          <w:rFonts w:cs="Simplified Arabic" w:hint="cs"/>
          <w:szCs w:val="22"/>
          <w:rtl/>
        </w:rPr>
        <w:t>و</w:t>
      </w:r>
      <w:r w:rsidRPr="004D29D7">
        <w:rPr>
          <w:rFonts w:cs="Simplified Arabic"/>
          <w:szCs w:val="22"/>
          <w:rtl/>
        </w:rPr>
        <w:t xml:space="preserve">الإحساس بالمكان، أو الهدف، أو الانتماء، أو التجذر، أو الترابط، المرتبط بالكيانات المختلفة للعالم الحي؛ </w:t>
      </w:r>
      <w:r w:rsidRPr="004D29D7">
        <w:rPr>
          <w:rFonts w:cs="Simplified Arabic" w:hint="cs"/>
          <w:szCs w:val="22"/>
          <w:rtl/>
        </w:rPr>
        <w:t>و</w:t>
      </w:r>
      <w:r w:rsidRPr="004D29D7">
        <w:rPr>
          <w:rFonts w:cs="Simplified Arabic"/>
          <w:szCs w:val="22"/>
          <w:rtl/>
        </w:rPr>
        <w:t xml:space="preserve">الروايات والأساطير والطقوس والاحتفالات؛ </w:t>
      </w:r>
      <w:r w:rsidRPr="004D29D7">
        <w:rPr>
          <w:rFonts w:cs="Simplified Arabic" w:hint="cs"/>
          <w:szCs w:val="22"/>
          <w:rtl/>
        </w:rPr>
        <w:t>والشعور ب</w:t>
      </w:r>
      <w:r w:rsidRPr="004D29D7">
        <w:rPr>
          <w:rFonts w:cs="Simplified Arabic"/>
          <w:szCs w:val="22"/>
          <w:rtl/>
        </w:rPr>
        <w:t xml:space="preserve">الرضا المستمد من معرفة وجود منظر طبيعي أو منظر بحري أو </w:t>
      </w:r>
      <w:r w:rsidRPr="004D29D7">
        <w:rPr>
          <w:rFonts w:cs="Simplified Arabic" w:hint="cs"/>
          <w:szCs w:val="22"/>
          <w:rtl/>
        </w:rPr>
        <w:t>موئل</w:t>
      </w:r>
      <w:r w:rsidRPr="004D29D7">
        <w:rPr>
          <w:rFonts w:cs="Simplified Arabic"/>
          <w:szCs w:val="22"/>
          <w:rtl/>
        </w:rPr>
        <w:t xml:space="preserve"> أو نوع معين (انظر</w:t>
      </w:r>
      <w:r w:rsidRPr="004D29D7">
        <w:rPr>
          <w:rFonts w:cs="Simplified Arabic" w:hint="cs"/>
          <w:szCs w:val="22"/>
          <w:rtl/>
        </w:rPr>
        <w:t xml:space="preserve"> المرجع</w:t>
      </w:r>
      <w:r w:rsidRPr="004D29D7">
        <w:rPr>
          <w:rFonts w:cs="Simplified Arabic"/>
          <w:szCs w:val="22"/>
          <w:rtl/>
        </w:rPr>
        <w:t xml:space="preserve"> </w:t>
      </w:r>
      <w:r w:rsidRPr="004D29D7">
        <w:rPr>
          <w:rFonts w:asciiTheme="majorBidi" w:hAnsiTheme="majorBidi" w:cstheme="majorBidi"/>
          <w:szCs w:val="18"/>
        </w:rPr>
        <w:t xml:space="preserve">Manuela Carneiro da Cunha and others, eds., </w:t>
      </w:r>
      <w:r w:rsidRPr="004D29D7">
        <w:rPr>
          <w:rFonts w:asciiTheme="majorBidi" w:hAnsiTheme="majorBidi" w:cstheme="majorBidi"/>
          <w:i/>
          <w:iCs/>
          <w:szCs w:val="18"/>
        </w:rPr>
        <w:t>The Global Assessment Report on Biodiversity and Ecosystem Services</w:t>
      </w:r>
      <w:r w:rsidRPr="004D29D7">
        <w:rPr>
          <w:rFonts w:asciiTheme="majorBidi" w:hAnsiTheme="majorBidi" w:cstheme="majorBidi"/>
          <w:szCs w:val="18"/>
        </w:rPr>
        <w:t xml:space="preserve"> (Bonn, Germany, Intergovernmental Science-Policy Platform on Biodiversity and Ecosystem Services Secretariat, 2019)</w:t>
      </w:r>
      <w:r w:rsidRPr="004D29D7">
        <w:rPr>
          <w:rFonts w:cs="Simplified Arabic" w:hint="cs"/>
          <w:szCs w:val="22"/>
          <w:rtl/>
        </w:rPr>
        <w:t>)</w:t>
      </w:r>
      <w:r w:rsidRPr="004D29D7">
        <w:rPr>
          <w:rFonts w:cs="Simplified Arabic"/>
          <w:szCs w:val="22"/>
          <w:rtl/>
        </w:rPr>
        <w:t>.</w:t>
      </w:r>
    </w:p>
  </w:footnote>
  <w:footnote w:id="373">
    <w:p w14:paraId="283D3260" w14:textId="77777777" w:rsidR="00B566CE" w:rsidRPr="004D29D7" w:rsidRDefault="00B566CE" w:rsidP="00B566CE">
      <w:pPr>
        <w:pStyle w:val="FootnoteText"/>
        <w:bidi/>
        <w:jc w:val="both"/>
        <w:rPr>
          <w:rFonts w:cs="Simplified Arabic"/>
          <w:szCs w:val="22"/>
          <w:vertAlign w:val="superscript"/>
          <w:rtl/>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tl/>
        </w:rPr>
        <w:t xml:space="preserve">يشمل أصحاب المصلحة في مجال الصحة أولئك </w:t>
      </w:r>
      <w:r w:rsidRPr="004D29D7">
        <w:rPr>
          <w:rFonts w:cs="Simplified Arabic" w:hint="cs"/>
          <w:szCs w:val="22"/>
          <w:rtl/>
        </w:rPr>
        <w:t xml:space="preserve">العاملين في مجال </w:t>
      </w:r>
      <w:r w:rsidRPr="004D29D7">
        <w:rPr>
          <w:rFonts w:cs="Simplified Arabic"/>
          <w:szCs w:val="22"/>
          <w:rtl/>
        </w:rPr>
        <w:t>صحة الإنسان والحيوان والنبات وأولئك الذين لديهم معارف متنوعة في مجال الصحة.</w:t>
      </w:r>
    </w:p>
  </w:footnote>
  <w:footnote w:id="374">
    <w:p w14:paraId="283D3261" w14:textId="77777777" w:rsidR="00B566CE" w:rsidRPr="004D29D7" w:rsidRDefault="00B566CE" w:rsidP="00B566CE">
      <w:pPr>
        <w:pStyle w:val="FootnoteText"/>
        <w:bidi/>
        <w:jc w:val="both"/>
        <w:rPr>
          <w:rFonts w:cs="Simplified Arabic"/>
          <w:szCs w:val="22"/>
          <w:vertAlign w:val="superscript"/>
          <w:rtl/>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szCs w:val="22"/>
          <w:rtl/>
        </w:rPr>
        <w:t>قد تشمل هذه</w:t>
      </w:r>
      <w:r w:rsidRPr="004D29D7">
        <w:rPr>
          <w:rFonts w:cs="Simplified Arabic" w:hint="cs"/>
          <w:szCs w:val="22"/>
          <w:rtl/>
        </w:rPr>
        <w:t xml:space="preserve"> القطاعات</w:t>
      </w:r>
      <w:r w:rsidRPr="004D29D7">
        <w:rPr>
          <w:rFonts w:cs="Simplified Arabic"/>
          <w:szCs w:val="22"/>
          <w:rtl/>
        </w:rPr>
        <w:t xml:space="preserve"> الزراعة، والغابات، ومصايد الأسماك، وتربية الأحياء المائية، والسياحة، والصحة، والبنية التحتية، والطاقة والتعدين، والتصنيع، </w:t>
      </w:r>
      <w:r w:rsidRPr="004D29D7">
        <w:rPr>
          <w:rFonts w:cs="Simplified Arabic" w:hint="cs"/>
          <w:szCs w:val="22"/>
          <w:rtl/>
        </w:rPr>
        <w:t>والمعالجة</w:t>
      </w:r>
      <w:r w:rsidRPr="004D29D7">
        <w:rPr>
          <w:rFonts w:cs="Simplified Arabic"/>
          <w:szCs w:val="22"/>
          <w:rtl/>
        </w:rPr>
        <w:t>، والتمويل، بما يتماشى مع المقررات السابقة لمؤتمر الأطراف بشأن التعميم.</w:t>
      </w:r>
    </w:p>
  </w:footnote>
  <w:footnote w:id="375">
    <w:p w14:paraId="283D3262" w14:textId="77777777" w:rsidR="00B566CE" w:rsidRPr="00186199" w:rsidRDefault="00B566CE" w:rsidP="00E7511B">
      <w:pPr>
        <w:pStyle w:val="FootnoteText"/>
        <w:bidi/>
        <w:rPr>
          <w:rFonts w:ascii="Simplified Arabic" w:hAnsi="Simplified Arabic" w:cs="Simplified Arabic"/>
          <w:vertAlign w:val="superscript"/>
          <w:rtl/>
        </w:rPr>
      </w:pPr>
      <w:r w:rsidRPr="004D29D7">
        <w:rPr>
          <w:rStyle w:val="FootnoteReference"/>
          <w:rFonts w:cs="Simplified Arabic"/>
          <w:szCs w:val="22"/>
        </w:rPr>
        <w:footnoteRef/>
      </w:r>
      <w:r w:rsidRPr="004D29D7">
        <w:rPr>
          <w:rFonts w:cs="Simplified Arabic" w:hint="cs"/>
          <w:szCs w:val="22"/>
          <w:rtl/>
          <w:lang w:bidi="ar-EG"/>
        </w:rPr>
        <w:t xml:space="preserve"> </w:t>
      </w:r>
      <w:r w:rsidRPr="00186199">
        <w:rPr>
          <w:rFonts w:ascii="Simplified Arabic" w:hAnsi="Simplified Arabic" w:cs="Simplified Arabic"/>
          <w:rtl/>
        </w:rPr>
        <w:t>المقرر 15/4، المرفق، الفقرة. 7 (ص).</w:t>
      </w:r>
    </w:p>
  </w:footnote>
  <w:footnote w:id="376">
    <w:p w14:paraId="283D3263" w14:textId="77777777" w:rsidR="00B566CE" w:rsidRPr="004D29D7" w:rsidRDefault="00B566CE" w:rsidP="00E7511B">
      <w:pPr>
        <w:pStyle w:val="FootnoteText"/>
        <w:bidi/>
        <w:rPr>
          <w:rFonts w:cs="Simplified Arabic"/>
          <w:szCs w:val="22"/>
          <w:vertAlign w:val="superscript"/>
          <w:rtl/>
        </w:rPr>
      </w:pPr>
      <w:r w:rsidRPr="00186199">
        <w:rPr>
          <w:rStyle w:val="FootnoteReference"/>
          <w:rFonts w:ascii="Simplified Arabic" w:hAnsi="Simplified Arabic" w:cs="Simplified Arabic"/>
        </w:rPr>
        <w:footnoteRef/>
      </w:r>
      <w:r w:rsidRPr="00186199">
        <w:rPr>
          <w:rFonts w:ascii="Simplified Arabic" w:hAnsi="Simplified Arabic" w:cs="Simplified Arabic"/>
          <w:rtl/>
          <w:lang w:bidi="ar-EG"/>
        </w:rPr>
        <w:t xml:space="preserve"> </w:t>
      </w:r>
      <w:r w:rsidRPr="00186199">
        <w:rPr>
          <w:rFonts w:ascii="Simplified Arabic" w:hAnsi="Simplified Arabic" w:cs="Simplified Arabic"/>
          <w:rtl/>
        </w:rPr>
        <w:t>المرجع نفسه، الفقرة 7 (ز).</w:t>
      </w:r>
    </w:p>
  </w:footnote>
  <w:footnote w:id="377">
    <w:p w14:paraId="283D3264"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color w:val="000000" w:themeColor="text1"/>
          <w:sz w:val="18"/>
          <w:szCs w:val="18"/>
        </w:rPr>
        <w:t>Sandra</w:t>
      </w:r>
      <w:r w:rsidRPr="004D29D7">
        <w:rPr>
          <w:color w:val="000000" w:themeColor="text1"/>
          <w:szCs w:val="18"/>
        </w:rPr>
        <w:t xml:space="preserve"> </w:t>
      </w:r>
      <w:r w:rsidRPr="00C70ABF">
        <w:rPr>
          <w:color w:val="000000" w:themeColor="text1"/>
          <w:sz w:val="18"/>
          <w:szCs w:val="18"/>
        </w:rPr>
        <w:t xml:space="preserve">Diaz and others, </w:t>
      </w:r>
      <w:r w:rsidRPr="00C70ABF">
        <w:rPr>
          <w:i/>
          <w:iCs/>
          <w:sz w:val="18"/>
          <w:szCs w:val="18"/>
        </w:rPr>
        <w:t>Global Assessment Report on Biodiversity and Ecosystem Services, Summary for Policymakers</w:t>
      </w:r>
      <w:r w:rsidRPr="00C70ABF">
        <w:rPr>
          <w:sz w:val="18"/>
          <w:szCs w:val="18"/>
        </w:rPr>
        <w:t xml:space="preserve"> (Bonn, Germany,</w:t>
      </w:r>
      <w:r w:rsidRPr="00C70ABF">
        <w:rPr>
          <w:i/>
          <w:iCs/>
          <w:sz w:val="18"/>
          <w:szCs w:val="18"/>
        </w:rPr>
        <w:t xml:space="preserve"> </w:t>
      </w:r>
      <w:r w:rsidRPr="00C70ABF">
        <w:rPr>
          <w:sz w:val="18"/>
          <w:szCs w:val="18"/>
        </w:rPr>
        <w:t>Intergovernmental Science-Policy Platform on Biodiversity and Ecosystem Services Secretariat, 2019)</w:t>
      </w:r>
      <w:r w:rsidRPr="00C70ABF">
        <w:rPr>
          <w:sz w:val="18"/>
          <w:szCs w:val="18"/>
          <w:rtl/>
          <w:lang w:val="en-US"/>
        </w:rPr>
        <w:t>.</w:t>
      </w:r>
    </w:p>
  </w:footnote>
  <w:footnote w:id="378">
    <w:p w14:paraId="283D3265" w14:textId="77777777" w:rsidR="00B566CE" w:rsidRPr="00C70ABF" w:rsidRDefault="00B566CE" w:rsidP="00E7511B">
      <w:pPr>
        <w:pStyle w:val="FootnoteText"/>
        <w:bidi/>
        <w:rPr>
          <w:rFonts w:cs="Simplified Arabic"/>
          <w:sz w:val="18"/>
          <w:szCs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color w:val="000000" w:themeColor="text1"/>
          <w:sz w:val="18"/>
          <w:szCs w:val="18"/>
        </w:rPr>
        <w:t>Helen E. Roy and others,</w:t>
      </w:r>
      <w:r w:rsidRPr="00C70ABF">
        <w:rPr>
          <w:sz w:val="18"/>
          <w:szCs w:val="18"/>
        </w:rPr>
        <w:t xml:space="preserve"> </w:t>
      </w:r>
      <w:r w:rsidRPr="00C70ABF">
        <w:rPr>
          <w:i/>
          <w:iCs/>
          <w:sz w:val="18"/>
          <w:szCs w:val="18"/>
        </w:rPr>
        <w:t xml:space="preserve">Thematic Assessment Report on Invasive Alien Species and Their Control </w:t>
      </w:r>
      <w:r w:rsidRPr="00C70ABF">
        <w:rPr>
          <w:sz w:val="18"/>
          <w:szCs w:val="18"/>
        </w:rPr>
        <w:t>(Bonn, Germany, Intergovernmental Science Policy Platform on Biodiversity and Ecosystem Services Secretariat, 2023)</w:t>
      </w:r>
      <w:r w:rsidRPr="00C70ABF">
        <w:rPr>
          <w:rFonts w:cs="Simplified Arabic" w:hint="cs"/>
          <w:sz w:val="18"/>
          <w:szCs w:val="18"/>
          <w:rtl/>
          <w:lang w:val="en-US"/>
        </w:rPr>
        <w:t>.</w:t>
      </w:r>
    </w:p>
  </w:footnote>
  <w:footnote w:id="379">
    <w:p w14:paraId="283D3266"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rFonts w:cs="Simplified Arabic" w:hint="cs"/>
          <w:rtl/>
        </w:rPr>
        <w:t>المقرر 15/27.</w:t>
      </w:r>
    </w:p>
  </w:footnote>
  <w:footnote w:id="380">
    <w:p w14:paraId="283D3267"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color w:val="000000" w:themeColor="text1"/>
          <w:sz w:val="18"/>
          <w:szCs w:val="18"/>
        </w:rPr>
        <w:t>World Health Organization,</w:t>
      </w:r>
      <w:r w:rsidRPr="00C70ABF" w:rsidDel="007E4FEC">
        <w:rPr>
          <w:color w:val="000000" w:themeColor="text1"/>
          <w:sz w:val="18"/>
          <w:szCs w:val="18"/>
        </w:rPr>
        <w:t xml:space="preserve"> </w:t>
      </w:r>
      <w:r w:rsidRPr="00C70ABF">
        <w:rPr>
          <w:i/>
          <w:iCs/>
          <w:color w:val="000000" w:themeColor="text1"/>
          <w:sz w:val="18"/>
          <w:szCs w:val="18"/>
        </w:rPr>
        <w:t>Compendium of WHO and other UN guidance on health and environment</w:t>
      </w:r>
      <w:r w:rsidRPr="00C70ABF">
        <w:rPr>
          <w:color w:val="000000" w:themeColor="text1"/>
          <w:sz w:val="18"/>
          <w:szCs w:val="18"/>
        </w:rPr>
        <w:t>, (Geneva, 2023)</w:t>
      </w:r>
      <w:r w:rsidRPr="00C70ABF">
        <w:rPr>
          <w:rFonts w:cs="Simplified Arabic" w:hint="cs"/>
          <w:sz w:val="18"/>
          <w:szCs w:val="18"/>
          <w:rtl/>
        </w:rPr>
        <w:t>.</w:t>
      </w:r>
    </w:p>
  </w:footnote>
  <w:footnote w:id="381">
    <w:p w14:paraId="283D3268"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sz w:val="18"/>
          <w:szCs w:val="18"/>
        </w:rPr>
        <w:t xml:space="preserve">Landrigan, Philip and others, </w:t>
      </w:r>
      <w:r w:rsidRPr="00C70ABF">
        <w:rPr>
          <w:i/>
          <w:iCs/>
          <w:sz w:val="18"/>
          <w:szCs w:val="18"/>
        </w:rPr>
        <w:t>Mindaroo-Monaco Commission on Plastics and Human Health</w:t>
      </w:r>
      <w:r w:rsidRPr="00C70ABF">
        <w:rPr>
          <w:sz w:val="18"/>
          <w:szCs w:val="18"/>
        </w:rPr>
        <w:t xml:space="preserve">, </w:t>
      </w:r>
      <w:r w:rsidRPr="00C70ABF">
        <w:rPr>
          <w:i/>
          <w:iCs/>
          <w:sz w:val="18"/>
          <w:szCs w:val="18"/>
        </w:rPr>
        <w:t xml:space="preserve">Annals of Global Health, </w:t>
      </w:r>
      <w:r w:rsidRPr="00C70ABF">
        <w:rPr>
          <w:sz w:val="18"/>
          <w:szCs w:val="18"/>
        </w:rPr>
        <w:t>89 (1): 23 (2023)</w:t>
      </w:r>
      <w:r w:rsidRPr="00C70ABF">
        <w:rPr>
          <w:rFonts w:cs="Simplified Arabic" w:hint="cs"/>
          <w:sz w:val="18"/>
          <w:szCs w:val="18"/>
          <w:rtl/>
        </w:rPr>
        <w:t>.</w:t>
      </w:r>
    </w:p>
  </w:footnote>
  <w:footnote w:id="382">
    <w:p w14:paraId="283D3269"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rFonts w:cs="Simplified Arabic" w:hint="cs"/>
          <w:rtl/>
        </w:rPr>
        <w:t>قرار جمعية الصحة العالمية 76/17.</w:t>
      </w:r>
    </w:p>
  </w:footnote>
  <w:footnote w:id="383">
    <w:p w14:paraId="283D326A"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sz w:val="18"/>
          <w:szCs w:val="18"/>
        </w:rPr>
        <w:t>Landrigan, Philip and others, Mindaroo-Monaco Commission on Plastics and Human Health, Annals of Global Health, 89 (1): 23 (2023)</w:t>
      </w:r>
      <w:r w:rsidRPr="00C70ABF">
        <w:rPr>
          <w:rFonts w:cs="Simplified Arabic" w:hint="cs"/>
          <w:sz w:val="18"/>
          <w:szCs w:val="18"/>
          <w:rtl/>
        </w:rPr>
        <w:t>.</w:t>
      </w:r>
    </w:p>
  </w:footnote>
  <w:footnote w:id="384">
    <w:p w14:paraId="283D326B" w14:textId="77777777" w:rsidR="00B566CE" w:rsidRPr="00C70ABF" w:rsidRDefault="00B566CE" w:rsidP="00E7511B">
      <w:pPr>
        <w:pStyle w:val="FootnoteText"/>
        <w:bidi/>
        <w:rPr>
          <w:rFonts w:cs="Simplified Arabic"/>
          <w:sz w:val="18"/>
          <w:szCs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sz w:val="18"/>
          <w:szCs w:val="18"/>
        </w:rPr>
        <w:t xml:space="preserve">Food and Agriculture Organization of the United Nations, United Nations Environment Programme World Health Organization and World Organisation for Animal Health, </w:t>
      </w:r>
      <w:r w:rsidRPr="00C70ABF">
        <w:rPr>
          <w:i/>
          <w:iCs/>
          <w:sz w:val="18"/>
          <w:szCs w:val="18"/>
        </w:rPr>
        <w:t>One Health Joint Plan of Action (</w:t>
      </w:r>
      <w:r w:rsidRPr="00C70ABF">
        <w:rPr>
          <w:i/>
          <w:iCs/>
          <w:sz w:val="18"/>
          <w:szCs w:val="18"/>
          <w:cs/>
        </w:rPr>
        <w:t>‎</w:t>
      </w:r>
      <w:r w:rsidRPr="00C70ABF">
        <w:rPr>
          <w:i/>
          <w:iCs/>
          <w:sz w:val="18"/>
          <w:szCs w:val="18"/>
          <w:rtl/>
          <w:cs/>
        </w:rPr>
        <w:t>2022‒2026): Working Together for the Health of Humans, Animals, Plants and the Environment</w:t>
      </w:r>
      <w:r w:rsidRPr="00C70ABF">
        <w:rPr>
          <w:sz w:val="18"/>
          <w:szCs w:val="18"/>
        </w:rPr>
        <w:t xml:space="preserve"> (Rome, 2022)</w:t>
      </w:r>
      <w:r w:rsidRPr="00C70ABF">
        <w:rPr>
          <w:rFonts w:cs="Simplified Arabic" w:hint="cs"/>
          <w:sz w:val="18"/>
          <w:szCs w:val="18"/>
          <w:rtl/>
        </w:rPr>
        <w:t>.</w:t>
      </w:r>
    </w:p>
  </w:footnote>
  <w:footnote w:id="385">
    <w:p w14:paraId="283D326C"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szCs w:val="18"/>
        </w:rPr>
        <w:t xml:space="preserve">World Health Organization, </w:t>
      </w:r>
      <w:r w:rsidRPr="004D29D7">
        <w:rPr>
          <w:i/>
          <w:iCs/>
          <w:szCs w:val="18"/>
        </w:rPr>
        <w:t>Compendium of UN and other UN guidance on health and the environment</w:t>
      </w:r>
      <w:r w:rsidRPr="004D29D7">
        <w:rPr>
          <w:szCs w:val="18"/>
        </w:rPr>
        <w:t xml:space="preserve"> (Geneva, 2021)</w:t>
      </w:r>
      <w:r w:rsidRPr="004D29D7">
        <w:rPr>
          <w:rFonts w:cs="Simplified Arabic" w:hint="cs"/>
          <w:szCs w:val="22"/>
          <w:rtl/>
        </w:rPr>
        <w:t>.</w:t>
      </w:r>
    </w:p>
  </w:footnote>
  <w:footnote w:id="386">
    <w:p w14:paraId="283D326D" w14:textId="77777777" w:rsidR="00B566CE" w:rsidRPr="00C70ABF" w:rsidRDefault="00B566CE" w:rsidP="00E7511B">
      <w:pPr>
        <w:pStyle w:val="FootnoteText"/>
        <w:bidi/>
        <w:rPr>
          <w:rFonts w:cs="Simplified Arabic"/>
          <w:sz w:val="18"/>
          <w:szCs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hint="cs"/>
          <w:szCs w:val="22"/>
          <w:rtl/>
        </w:rPr>
        <w:t>قرار جمعية الصحة العالمية 76/17.</w:t>
      </w:r>
    </w:p>
  </w:footnote>
  <w:footnote w:id="387">
    <w:p w14:paraId="283D326E" w14:textId="77777777" w:rsidR="00B566CE" w:rsidRPr="004D29D7" w:rsidRDefault="00B566CE" w:rsidP="00E7511B">
      <w:pPr>
        <w:pStyle w:val="FootnoteText"/>
        <w:bidi/>
        <w:rPr>
          <w:rFonts w:cs="Simplified Arabic"/>
          <w:szCs w:val="22"/>
          <w:vertAlign w:val="superscript"/>
          <w:rtl/>
          <w:lang w:val="en-US"/>
        </w:rPr>
      </w:pPr>
      <w:r w:rsidRPr="00C70ABF">
        <w:rPr>
          <w:rStyle w:val="FootnoteReference"/>
          <w:rFonts w:cs="Simplified Arabic"/>
          <w:sz w:val="18"/>
          <w:szCs w:val="18"/>
        </w:rPr>
        <w:footnoteRef/>
      </w:r>
      <w:r w:rsidRPr="00C70ABF">
        <w:rPr>
          <w:rFonts w:cs="Simplified Arabic" w:hint="cs"/>
          <w:sz w:val="18"/>
          <w:szCs w:val="18"/>
          <w:rtl/>
          <w:lang w:bidi="ar-EG"/>
        </w:rPr>
        <w:t xml:space="preserve"> </w:t>
      </w:r>
      <w:r w:rsidRPr="00C70ABF">
        <w:rPr>
          <w:sz w:val="18"/>
          <w:szCs w:val="18"/>
        </w:rPr>
        <w:t xml:space="preserve">United Nations Environment Programme, </w:t>
      </w:r>
      <w:r w:rsidRPr="00C70ABF">
        <w:rPr>
          <w:i/>
          <w:iCs/>
          <w:sz w:val="18"/>
          <w:szCs w:val="18"/>
        </w:rPr>
        <w:t>Bracing for Superbugs: Strengthening Environmental Action in the One Health Response to Antimicrobial Resistance</w:t>
      </w:r>
      <w:r w:rsidRPr="00C70ABF">
        <w:rPr>
          <w:sz w:val="18"/>
          <w:szCs w:val="18"/>
        </w:rPr>
        <w:t xml:space="preserve"> (Geneva, 2023)</w:t>
      </w:r>
      <w:r w:rsidRPr="00C70ABF">
        <w:rPr>
          <w:rFonts w:cs="Simplified Arabic" w:hint="cs"/>
          <w:sz w:val="18"/>
          <w:szCs w:val="18"/>
          <w:rtl/>
        </w:rPr>
        <w:t>.</w:t>
      </w:r>
    </w:p>
  </w:footnote>
  <w:footnote w:id="388">
    <w:p w14:paraId="283D326F" w14:textId="77777777" w:rsidR="00B566CE" w:rsidRPr="00C70ABF" w:rsidRDefault="00B566CE" w:rsidP="00E7511B">
      <w:pPr>
        <w:pStyle w:val="FootnoteText"/>
        <w:bidi/>
        <w:rPr>
          <w:rFonts w:cs="Simplified Arabic"/>
          <w:sz w:val="18"/>
          <w:szCs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sz w:val="18"/>
          <w:szCs w:val="18"/>
        </w:rPr>
        <w:t xml:space="preserve">World Health Organization, </w:t>
      </w:r>
      <w:r w:rsidRPr="00C70ABF">
        <w:rPr>
          <w:i/>
          <w:iCs/>
          <w:sz w:val="18"/>
          <w:szCs w:val="18"/>
        </w:rPr>
        <w:t>Compendium of UN and other UN guidance on health and the environment</w:t>
      </w:r>
      <w:r w:rsidRPr="00C70ABF">
        <w:rPr>
          <w:sz w:val="18"/>
          <w:szCs w:val="18"/>
        </w:rPr>
        <w:t xml:space="preserve"> (Geneva, 2021)</w:t>
      </w:r>
      <w:r w:rsidRPr="00C70ABF">
        <w:rPr>
          <w:rFonts w:cs="Simplified Arabic" w:hint="cs"/>
          <w:sz w:val="18"/>
          <w:szCs w:val="18"/>
          <w:rtl/>
        </w:rPr>
        <w:t>.</w:t>
      </w:r>
    </w:p>
  </w:footnote>
  <w:footnote w:id="389">
    <w:p w14:paraId="283D3270" w14:textId="77777777" w:rsidR="00B566CE" w:rsidRPr="004D29D7" w:rsidRDefault="00B566CE" w:rsidP="00E7511B">
      <w:pPr>
        <w:pStyle w:val="FootnoteText"/>
        <w:bidi/>
        <w:rPr>
          <w:rFonts w:cs="Simplified Arabic"/>
          <w:szCs w:val="22"/>
          <w:vertAlign w:val="superscript"/>
          <w:rtl/>
          <w:lang w:val="en-US"/>
        </w:rPr>
      </w:pPr>
      <w:r w:rsidRPr="00C70ABF">
        <w:rPr>
          <w:rStyle w:val="FootnoteReference"/>
          <w:rFonts w:cs="Simplified Arabic"/>
          <w:sz w:val="18"/>
          <w:szCs w:val="18"/>
        </w:rPr>
        <w:footnoteRef/>
      </w:r>
      <w:r w:rsidRPr="00C70ABF">
        <w:rPr>
          <w:rFonts w:cs="Simplified Arabic" w:hint="cs"/>
          <w:sz w:val="18"/>
          <w:szCs w:val="18"/>
          <w:rtl/>
          <w:lang w:bidi="ar-EG"/>
        </w:rPr>
        <w:t xml:space="preserve"> </w:t>
      </w:r>
      <w:r w:rsidRPr="00C70ABF">
        <w:rPr>
          <w:color w:val="000000" w:themeColor="text1"/>
          <w:sz w:val="18"/>
          <w:szCs w:val="18"/>
        </w:rPr>
        <w:t>World Health Organization. report of the Seventh Ministerial Conference on Environment and Health, annex 5 (Budapest declaration: accelerating action for healthier people, a thriving planet, a sustainable future)</w:t>
      </w:r>
      <w:r w:rsidRPr="00C70ABF">
        <w:rPr>
          <w:rFonts w:cs="Simplified Arabic" w:hint="cs"/>
          <w:sz w:val="18"/>
          <w:szCs w:val="18"/>
          <w:rtl/>
        </w:rPr>
        <w:t>.</w:t>
      </w:r>
    </w:p>
  </w:footnote>
  <w:footnote w:id="390">
    <w:p w14:paraId="283D3271" w14:textId="77777777" w:rsidR="00B566CE" w:rsidRPr="00C70ABF" w:rsidRDefault="00B566CE" w:rsidP="00C70ABF">
      <w:pPr>
        <w:pStyle w:val="FootnoteText"/>
        <w:bidi/>
        <w:jc w:val="both"/>
        <w:rPr>
          <w:rFonts w:cs="Simplified Arabic"/>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C70ABF">
        <w:rPr>
          <w:rFonts w:cs="Simplified Arabic" w:hint="cs"/>
          <w:rtl/>
        </w:rPr>
        <w:t>قرار جمعية الصحة العالمية 76/17.</w:t>
      </w:r>
    </w:p>
  </w:footnote>
  <w:footnote w:id="391">
    <w:p w14:paraId="283D3272" w14:textId="77777777" w:rsidR="00B566CE" w:rsidRPr="004D29D7" w:rsidRDefault="00B566CE" w:rsidP="00C70ABF">
      <w:pPr>
        <w:pStyle w:val="FootnoteText"/>
        <w:bidi/>
        <w:jc w:val="both"/>
        <w:rPr>
          <w:rFonts w:cs="Simplified Arabic"/>
          <w:szCs w:val="22"/>
          <w:vertAlign w:val="superscript"/>
          <w:rtl/>
          <w:lang w:val="en-US"/>
        </w:rPr>
      </w:pPr>
      <w:r w:rsidRPr="00C70ABF">
        <w:rPr>
          <w:rStyle w:val="FootnoteReference"/>
          <w:rFonts w:cs="Simplified Arabic"/>
        </w:rPr>
        <w:footnoteRef/>
      </w:r>
      <w:r w:rsidRPr="00C70ABF">
        <w:rPr>
          <w:rFonts w:cs="Simplified Arabic" w:hint="cs"/>
          <w:rtl/>
          <w:lang w:bidi="ar-EG"/>
        </w:rPr>
        <w:t xml:space="preserve"> </w:t>
      </w:r>
      <w:r w:rsidRPr="00C70ABF">
        <w:rPr>
          <w:rFonts w:cs="Simplified Arabic" w:hint="cs"/>
          <w:rtl/>
        </w:rPr>
        <w:t xml:space="preserve">مقتبس من الموجز لواضعي السياسات الوارد في </w:t>
      </w:r>
      <w:r w:rsidRPr="00C70ABF">
        <w:rPr>
          <w:rFonts w:cs="Simplified Arabic" w:hint="cs"/>
          <w:i/>
          <w:iCs/>
          <w:rtl/>
        </w:rPr>
        <w:t xml:space="preserve">تقرير التقييم العالمي بشأن التنوع البيولوجي وخدمات النظم الإيكولوجية </w:t>
      </w:r>
      <w:r w:rsidRPr="00C70ABF">
        <w:rPr>
          <w:rFonts w:cs="Simplified Arabic" w:hint="cs"/>
          <w:rtl/>
        </w:rPr>
        <w:t>الصادر عن المنبر الحكومي الدولي للعلوم والسياسات في مجال التنوع البيولوجي وخدمات النظم الإيكولوجية.</w:t>
      </w:r>
    </w:p>
  </w:footnote>
  <w:footnote w:id="392">
    <w:p w14:paraId="283D3273" w14:textId="77777777" w:rsidR="00B566CE" w:rsidRPr="00DC242D" w:rsidRDefault="00B566CE" w:rsidP="00E7511B">
      <w:pPr>
        <w:pStyle w:val="FootnoteText"/>
        <w:bidi/>
        <w:rPr>
          <w:rFonts w:cs="Simplified Arabic"/>
          <w:sz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DC242D">
        <w:rPr>
          <w:rFonts w:cs="Simplified Arabic" w:hint="cs"/>
          <w:sz w:val="18"/>
          <w:rtl/>
        </w:rPr>
        <w:t xml:space="preserve">مقتبس من الموجز لواضعي السياسات الوارد في </w:t>
      </w:r>
      <w:r w:rsidRPr="00DC242D">
        <w:rPr>
          <w:rFonts w:cs="Simplified Arabic" w:hint="cs"/>
          <w:i/>
          <w:iCs/>
          <w:sz w:val="18"/>
          <w:rtl/>
        </w:rPr>
        <w:t xml:space="preserve">تقرير التقييم العالمي بشأن التنوع البيولوجي وخدمات النظم الإيكولوجية </w:t>
      </w:r>
      <w:r w:rsidRPr="00DC242D">
        <w:rPr>
          <w:rFonts w:cs="Simplified Arabic" w:hint="cs"/>
          <w:sz w:val="18"/>
          <w:rtl/>
        </w:rPr>
        <w:t>الصادر عن المنبر الحكومي الدولي للعلوم والسياسات في مجال التنوع البيولوجي وخدمات النظم الإيكولوجية.</w:t>
      </w:r>
    </w:p>
  </w:footnote>
  <w:footnote w:id="393">
    <w:p w14:paraId="283D3274"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مقتبس من الموجز لواضعي السياسات الوارد في </w:t>
      </w:r>
      <w:r w:rsidRPr="00DC242D">
        <w:rPr>
          <w:rFonts w:cs="Simplified Arabic" w:hint="cs"/>
          <w:i/>
          <w:iCs/>
          <w:sz w:val="18"/>
          <w:rtl/>
        </w:rPr>
        <w:t>تقرير التقييم السادس،</w:t>
      </w:r>
      <w:r w:rsidRPr="00DC242D">
        <w:rPr>
          <w:rFonts w:cs="Simplified Arabic" w:hint="cs"/>
          <w:sz w:val="18"/>
          <w:rtl/>
        </w:rPr>
        <w:t xml:space="preserve"> الفريق العامل الثاني، الآثار والتكيف والقابلية للتأثر، الهيئة الحكومية الدولية المعنية بتغير المناخ، متاح على الرابط التالي: </w:t>
      </w:r>
      <w:hyperlink r:id="rId56" w:history="1">
        <w:r w:rsidRPr="00DC242D">
          <w:rPr>
            <w:rStyle w:val="Hyperlink"/>
            <w:rFonts w:cs="Simplified Arabic"/>
            <w:color w:val="0563C1"/>
            <w:sz w:val="18"/>
          </w:rPr>
          <w:t>www.ipcc.ch/report/ar6/wg2/</w:t>
        </w:r>
      </w:hyperlink>
      <w:r w:rsidRPr="00DC242D">
        <w:rPr>
          <w:rFonts w:cs="Simplified Arabic" w:hint="cs"/>
          <w:i/>
          <w:iCs/>
          <w:sz w:val="18"/>
          <w:rtl/>
        </w:rPr>
        <w:t>.</w:t>
      </w:r>
    </w:p>
  </w:footnote>
  <w:footnote w:id="394">
    <w:p w14:paraId="283D3275"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التوصية 24/9 الصادرة عن الهيئة الفرعية للمشورة العلمية والتقنية والتكنولوجية.</w:t>
      </w:r>
    </w:p>
  </w:footnote>
  <w:footnote w:id="395">
    <w:p w14:paraId="283D3276"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Guidance on mainstreaming biodiversity for nutrition and health</w:t>
      </w:r>
      <w:r w:rsidRPr="00DC242D">
        <w:rPr>
          <w:rFonts w:cs="Simplified Arabic"/>
          <w:sz w:val="18"/>
        </w:rPr>
        <w:t xml:space="preserve"> (Geneva, 2020)</w:t>
      </w:r>
      <w:r w:rsidRPr="00DC242D">
        <w:rPr>
          <w:rFonts w:cs="Simplified Arabic" w:hint="cs"/>
          <w:sz w:val="18"/>
          <w:rtl/>
        </w:rPr>
        <w:t>.</w:t>
      </w:r>
    </w:p>
  </w:footnote>
  <w:footnote w:id="396">
    <w:p w14:paraId="283D3277"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vertAlign w:val="superscript"/>
          <w:rtl/>
          <w:lang w:val="en-US"/>
        </w:rPr>
        <w:t xml:space="preserve"> </w:t>
      </w:r>
      <w:r w:rsidRPr="00DC242D">
        <w:rPr>
          <w:rFonts w:cs="Simplified Arabic" w:hint="cs"/>
          <w:sz w:val="18"/>
          <w:rtl/>
        </w:rPr>
        <w:t xml:space="preserve">مقتبس من </w:t>
      </w:r>
      <w:r w:rsidRPr="00DC242D">
        <w:rPr>
          <w:rFonts w:cs="Simplified Arabic"/>
          <w:sz w:val="18"/>
        </w:rPr>
        <w:t xml:space="preserve">World Health Organization, </w:t>
      </w:r>
      <w:r w:rsidRPr="00DC242D">
        <w:rPr>
          <w:rFonts w:cs="Simplified Arabic"/>
          <w:i/>
          <w:iCs/>
          <w:sz w:val="18"/>
        </w:rPr>
        <w:t>Guidance on mainstreaming biodiversity for nutrition and health</w:t>
      </w:r>
      <w:r w:rsidRPr="00DC242D">
        <w:rPr>
          <w:rFonts w:cs="Simplified Arabic"/>
          <w:sz w:val="18"/>
        </w:rPr>
        <w:t xml:space="preserve"> (Geneva, 2020)</w:t>
      </w:r>
      <w:r w:rsidRPr="00DC242D">
        <w:rPr>
          <w:rFonts w:cs="Simplified Arabic" w:hint="cs"/>
          <w:sz w:val="18"/>
          <w:rtl/>
        </w:rPr>
        <w:t>.</w:t>
      </w:r>
    </w:p>
  </w:footnote>
  <w:footnote w:id="397">
    <w:p w14:paraId="283D3278"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Food and Agriculture Organization of the United Nations, Biodiversity and nutrition: a common path (Rome)</w:t>
      </w:r>
      <w:r w:rsidRPr="00DC242D">
        <w:rPr>
          <w:rFonts w:cs="Simplified Arabic" w:hint="cs"/>
          <w:sz w:val="18"/>
          <w:rtl/>
        </w:rPr>
        <w:t>.</w:t>
      </w:r>
    </w:p>
  </w:footnote>
  <w:footnote w:id="398">
    <w:p w14:paraId="283D3279" w14:textId="77777777" w:rsidR="00B566CE" w:rsidRPr="004D29D7" w:rsidRDefault="00B566CE" w:rsidP="00E7511B">
      <w:pPr>
        <w:pStyle w:val="FootnoteText"/>
        <w:bidi/>
        <w:rPr>
          <w:rFonts w:cs="Simplified Arabic"/>
          <w:szCs w:val="22"/>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مقتبس من </w:t>
      </w:r>
      <w:r w:rsidRPr="00DC242D">
        <w:rPr>
          <w:rFonts w:cs="Simplified Arabic"/>
          <w:sz w:val="18"/>
        </w:rPr>
        <w:t>Food and Agriculture Organization of the United Nations Commission on Genetic Resources for Food and Agriculture, The State of the World’s Biodiversity for Food and Agriculture (Rome, 2019)</w:t>
      </w:r>
      <w:r w:rsidRPr="00DC242D">
        <w:rPr>
          <w:rFonts w:cs="Simplified Arabic" w:hint="cs"/>
          <w:sz w:val="18"/>
          <w:rtl/>
        </w:rPr>
        <w:t>.</w:t>
      </w:r>
    </w:p>
  </w:footnote>
  <w:footnote w:id="399">
    <w:p w14:paraId="283D327A" w14:textId="77777777" w:rsidR="00B566CE" w:rsidRPr="00DC242D" w:rsidRDefault="00B566CE" w:rsidP="00E7511B">
      <w:pPr>
        <w:pStyle w:val="FootnoteText"/>
        <w:bidi/>
        <w:rPr>
          <w:rFonts w:cs="Simplified Arabic"/>
          <w:sz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DC242D">
        <w:rPr>
          <w:rFonts w:cs="Simplified Arabic" w:hint="cs"/>
          <w:sz w:val="18"/>
          <w:rtl/>
        </w:rPr>
        <w:t xml:space="preserve">مقتبس من </w:t>
      </w:r>
      <w:r w:rsidRPr="00DC242D">
        <w:rPr>
          <w:rFonts w:cs="Simplified Arabic"/>
          <w:sz w:val="18"/>
        </w:rPr>
        <w:t xml:space="preserve">Food and Agriculture Organization of the United Nations Commission on Genetic Resources for Food and Agriculture, </w:t>
      </w:r>
      <w:r w:rsidRPr="00DC242D">
        <w:rPr>
          <w:rFonts w:cs="Simplified Arabic"/>
          <w:i/>
          <w:iCs/>
          <w:sz w:val="18"/>
        </w:rPr>
        <w:t>Framework for Action on Biodiversity for Food and Agriculture</w:t>
      </w:r>
      <w:r w:rsidRPr="00DC242D">
        <w:rPr>
          <w:rFonts w:cs="Simplified Arabic"/>
          <w:sz w:val="18"/>
        </w:rPr>
        <w:t xml:space="preserve"> (Rome, 2022)</w:t>
      </w:r>
      <w:r w:rsidRPr="00DC242D">
        <w:rPr>
          <w:rFonts w:cs="Simplified Arabic" w:hint="cs"/>
          <w:sz w:val="18"/>
          <w:rtl/>
        </w:rPr>
        <w:t>.</w:t>
      </w:r>
    </w:p>
  </w:footnote>
  <w:footnote w:id="400">
    <w:p w14:paraId="283D327B"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 </w:t>
      </w:r>
      <w:r w:rsidRPr="00DC242D">
        <w:rPr>
          <w:rFonts w:cs="Simplified Arabic"/>
          <w:sz w:val="18"/>
        </w:rPr>
        <w:t xml:space="preserve">World Organisation for Animal Health, </w:t>
      </w:r>
      <w:r w:rsidRPr="00DC242D">
        <w:rPr>
          <w:rFonts w:cs="Simplified Arabic"/>
          <w:i/>
          <w:iCs/>
          <w:sz w:val="18"/>
        </w:rPr>
        <w:t>Global Animal Welfare Strategy</w:t>
      </w:r>
      <w:r w:rsidRPr="00DC242D">
        <w:rPr>
          <w:rFonts w:cs="Simplified Arabic"/>
          <w:sz w:val="18"/>
        </w:rPr>
        <w:t xml:space="preserve"> (Paris, 2017)</w:t>
      </w:r>
      <w:r w:rsidRPr="00DC242D">
        <w:rPr>
          <w:rFonts w:cs="Simplified Arabic" w:hint="cs"/>
          <w:sz w:val="18"/>
          <w:rtl/>
        </w:rPr>
        <w:t>.</w:t>
      </w:r>
    </w:p>
  </w:footnote>
  <w:footnote w:id="401">
    <w:p w14:paraId="283D327C"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sz w:val="18"/>
        </w:rPr>
        <w:t>E/C.19/2023/5</w:t>
      </w:r>
      <w:r w:rsidRPr="00DC242D">
        <w:rPr>
          <w:rFonts w:cs="Simplified Arabic" w:hint="cs"/>
          <w:sz w:val="18"/>
          <w:rtl/>
        </w:rPr>
        <w:t>.</w:t>
      </w:r>
    </w:p>
  </w:footnote>
  <w:footnote w:id="402">
    <w:p w14:paraId="283D327D" w14:textId="77777777" w:rsidR="00B566CE" w:rsidRPr="004D29D7" w:rsidRDefault="00B566CE" w:rsidP="00E7511B">
      <w:pPr>
        <w:pStyle w:val="FootnoteText"/>
        <w:bidi/>
        <w:rPr>
          <w:rFonts w:cs="Simplified Arabic"/>
          <w:szCs w:val="22"/>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الفريق الاستشاري المعني بالبحوث الزراعية الدولية، مبادرة بشأن الصحة البيئية والتنوع البيولوجي. متاح على الرابط التالي: </w:t>
      </w:r>
      <w:hyperlink r:id="rId57">
        <w:r w:rsidRPr="00DC242D">
          <w:rPr>
            <w:rStyle w:val="Hyperlink"/>
            <w:rFonts w:cs="Simplified Arabic"/>
            <w:sz w:val="18"/>
          </w:rPr>
          <w:t>www.cgiar.org/research/cgiar-portfolio/environmental-health-biodiversity/</w:t>
        </w:r>
      </w:hyperlink>
      <w:r w:rsidRPr="00DC242D">
        <w:rPr>
          <w:rFonts w:cs="Simplified Arabic" w:hint="cs"/>
          <w:sz w:val="18"/>
          <w:rtl/>
        </w:rPr>
        <w:t>.</w:t>
      </w:r>
    </w:p>
  </w:footnote>
  <w:footnote w:id="403">
    <w:p w14:paraId="283D327E"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DC242D">
        <w:rPr>
          <w:rFonts w:cs="Simplified Arabic" w:hint="cs"/>
          <w:sz w:val="18"/>
          <w:rtl/>
        </w:rPr>
        <w:t xml:space="preserve"> قائمة المساهمات هذه مقتبسة من: المنبر الحكومي الدولي للعلوم والسياسات في مجال التنوع البيولوجي وخدمات النظم الإيكولوجية، </w:t>
      </w:r>
      <w:r w:rsidRPr="00DC242D">
        <w:rPr>
          <w:rFonts w:cs="Simplified Arabic" w:hint="cs"/>
          <w:i/>
          <w:iCs/>
          <w:sz w:val="18"/>
          <w:rtl/>
        </w:rPr>
        <w:t>تقرير التقييم العالمي بشأن التنوع البيولوجي وخدمات النظم الإيكولوجية، موجز لواضعي السياسات</w:t>
      </w:r>
      <w:r w:rsidRPr="00DC242D">
        <w:rPr>
          <w:rFonts w:cs="Simplified Arabic" w:hint="cs"/>
          <w:sz w:val="18"/>
          <w:rtl/>
        </w:rPr>
        <w:t xml:space="preserve">. متاح على الرابط التالي: </w:t>
      </w:r>
      <w:hyperlink r:id="rId58">
        <w:r w:rsidRPr="00DC242D">
          <w:rPr>
            <w:rStyle w:val="Hyperlink"/>
            <w:rFonts w:cs="Simplified Arabic"/>
            <w:color w:val="0563C1"/>
            <w:sz w:val="18"/>
          </w:rPr>
          <w:t>www.ipbes.net/document-library-catalogue/summary-policymakers-global-assessment-laid-out</w:t>
        </w:r>
      </w:hyperlink>
      <w:r w:rsidRPr="00DC242D">
        <w:rPr>
          <w:rFonts w:cs="Simplified Arabic" w:hint="cs"/>
          <w:sz w:val="18"/>
          <w:rtl/>
        </w:rPr>
        <w:t>.</w:t>
      </w:r>
    </w:p>
  </w:footnote>
  <w:footnote w:id="404">
    <w:p w14:paraId="283D327F" w14:textId="77777777" w:rsidR="00B566CE" w:rsidRPr="004D29D7" w:rsidRDefault="00B566CE" w:rsidP="00C70ABF">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DC242D">
        <w:rPr>
          <w:rFonts w:cs="Simplified Arabic" w:hint="cs"/>
          <w:sz w:val="18"/>
          <w:rtl/>
        </w:rPr>
        <w:t>المقرر 15/29.</w:t>
      </w:r>
    </w:p>
  </w:footnote>
  <w:footnote w:id="405">
    <w:p w14:paraId="283D3280" w14:textId="77777777" w:rsidR="00B566CE" w:rsidRPr="00DC242D" w:rsidRDefault="00B566CE" w:rsidP="00E7511B">
      <w:pPr>
        <w:pStyle w:val="FootnoteText"/>
        <w:bidi/>
        <w:rPr>
          <w:rFonts w:cs="Simplified Arabic"/>
          <w:sz w:val="18"/>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DC242D">
        <w:rPr>
          <w:rFonts w:cs="Simplified Arabic" w:hint="cs"/>
          <w:sz w:val="18"/>
          <w:rtl/>
        </w:rPr>
        <w:t xml:space="preserve"> مقتبس من </w:t>
      </w:r>
      <w:r w:rsidRPr="00DC242D">
        <w:rPr>
          <w:rFonts w:cs="Simplified Arabic"/>
          <w:sz w:val="18"/>
        </w:rPr>
        <w:t xml:space="preserve">Intergovernmental Science-Policy Platform on Biodiversity and Ecosystem Services, </w:t>
      </w:r>
      <w:r w:rsidRPr="00DC242D">
        <w:rPr>
          <w:rFonts w:cs="Simplified Arabic"/>
          <w:i/>
          <w:iCs/>
          <w:sz w:val="18"/>
        </w:rPr>
        <w:t>Methodological assessment of the diverse values and valuation of nature</w:t>
      </w:r>
      <w:r w:rsidRPr="00DC242D">
        <w:rPr>
          <w:rFonts w:cs="Simplified Arabic"/>
          <w:sz w:val="18"/>
        </w:rPr>
        <w:t xml:space="preserve"> (Bonn, 2022)</w:t>
      </w:r>
      <w:r w:rsidRPr="00DC242D">
        <w:rPr>
          <w:rFonts w:cs="Simplified Arabic" w:hint="cs"/>
          <w:sz w:val="18"/>
          <w:rtl/>
        </w:rPr>
        <w:t>.</w:t>
      </w:r>
    </w:p>
  </w:footnote>
  <w:footnote w:id="406">
    <w:p w14:paraId="283D3281"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 مقتبس من </w:t>
      </w:r>
      <w:r w:rsidRPr="00DC242D">
        <w:rPr>
          <w:rFonts w:cs="Simplified Arabic"/>
          <w:sz w:val="18"/>
        </w:rPr>
        <w:t xml:space="preserve">World Health Organization, </w:t>
      </w:r>
      <w:r w:rsidRPr="00DC242D">
        <w:rPr>
          <w:rFonts w:cs="Simplified Arabic"/>
          <w:i/>
          <w:iCs/>
          <w:sz w:val="18"/>
        </w:rPr>
        <w:t>Global Strategy on Health, Environment, and Climate Change</w:t>
      </w:r>
      <w:r w:rsidRPr="00DC242D">
        <w:rPr>
          <w:rFonts w:cs="Simplified Arabic"/>
          <w:sz w:val="18"/>
        </w:rPr>
        <w:t xml:space="preserve"> (Geneva, 2020)</w:t>
      </w:r>
      <w:r w:rsidRPr="00DC242D">
        <w:rPr>
          <w:rFonts w:cs="Simplified Arabic" w:hint="cs"/>
          <w:sz w:val="18"/>
          <w:rtl/>
        </w:rPr>
        <w:t>.</w:t>
      </w:r>
    </w:p>
  </w:footnote>
  <w:footnote w:id="407">
    <w:p w14:paraId="283D3282" w14:textId="77777777" w:rsidR="00B566CE" w:rsidRPr="00DC242D" w:rsidRDefault="00B566CE" w:rsidP="00E7511B">
      <w:pPr>
        <w:pStyle w:val="FootnoteText"/>
        <w:bidi/>
        <w:rPr>
          <w:rFonts w:cs="Simplified Arabic"/>
          <w:sz w:val="18"/>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 </w:t>
      </w:r>
      <w:r w:rsidRPr="00DC242D">
        <w:rPr>
          <w:rFonts w:cs="Simplified Arabic"/>
          <w:sz w:val="18"/>
          <w:rtl/>
        </w:rPr>
        <w:t>قد تشمل هذه</w:t>
      </w:r>
      <w:r w:rsidRPr="00DC242D">
        <w:rPr>
          <w:rFonts w:cs="Simplified Arabic" w:hint="cs"/>
          <w:sz w:val="18"/>
          <w:rtl/>
        </w:rPr>
        <w:t xml:space="preserve"> القطاعات</w:t>
      </w:r>
      <w:r w:rsidRPr="00DC242D">
        <w:rPr>
          <w:rFonts w:cs="Simplified Arabic"/>
          <w:sz w:val="18"/>
          <w:rtl/>
        </w:rPr>
        <w:t xml:space="preserve"> الزراعة، والغابات، ومصايد الأسماك، وتربية الأحياء المائية، والسياحة، والصحة، والبنية التحتية، والطاقة والتعدين، والتصنيع، </w:t>
      </w:r>
      <w:r w:rsidRPr="00DC242D">
        <w:rPr>
          <w:rFonts w:cs="Simplified Arabic" w:hint="cs"/>
          <w:sz w:val="18"/>
          <w:rtl/>
        </w:rPr>
        <w:t>والمعالجة</w:t>
      </w:r>
      <w:r w:rsidRPr="00DC242D">
        <w:rPr>
          <w:rFonts w:cs="Simplified Arabic"/>
          <w:sz w:val="18"/>
          <w:rtl/>
        </w:rPr>
        <w:t>، والتمويل، بما يتماشى مع المقررات السابقة لمؤتمر الأطراف بشأن التعميم</w:t>
      </w:r>
      <w:r w:rsidRPr="00DC242D">
        <w:rPr>
          <w:rFonts w:cs="Simplified Arabic" w:hint="cs"/>
          <w:sz w:val="18"/>
          <w:rtl/>
        </w:rPr>
        <w:t>.</w:t>
      </w:r>
    </w:p>
  </w:footnote>
  <w:footnote w:id="408">
    <w:p w14:paraId="283D3283" w14:textId="77777777" w:rsidR="00B566CE" w:rsidRPr="004D29D7" w:rsidRDefault="00B566CE" w:rsidP="00E7511B">
      <w:pPr>
        <w:pStyle w:val="FootnoteText"/>
        <w:bidi/>
        <w:rPr>
          <w:rFonts w:cs="Simplified Arabic"/>
          <w:szCs w:val="22"/>
          <w:vertAlign w:val="superscript"/>
          <w:rtl/>
          <w:lang w:val="en-US"/>
        </w:rPr>
      </w:pPr>
      <w:r w:rsidRPr="00DC242D">
        <w:rPr>
          <w:rStyle w:val="FootnoteReference"/>
          <w:rFonts w:cs="Simplified Arabic"/>
          <w:sz w:val="18"/>
        </w:rPr>
        <w:footnoteRef/>
      </w:r>
      <w:r w:rsidRPr="00DC242D">
        <w:rPr>
          <w:rFonts w:cs="Simplified Arabic" w:hint="cs"/>
          <w:sz w:val="18"/>
          <w:rtl/>
          <w:lang w:bidi="ar-EG"/>
        </w:rPr>
        <w:t xml:space="preserve"> </w:t>
      </w:r>
      <w:r w:rsidRPr="00DC242D">
        <w:rPr>
          <w:rFonts w:cs="Simplified Arabic" w:hint="cs"/>
          <w:sz w:val="18"/>
          <w:rtl/>
        </w:rPr>
        <w:t xml:space="preserve"> المقرر 13/6.</w:t>
      </w:r>
    </w:p>
  </w:footnote>
  <w:footnote w:id="409">
    <w:p w14:paraId="283D3284"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4D29D7">
        <w:rPr>
          <w:rFonts w:cs="Simplified Arabic" w:hint="cs"/>
          <w:szCs w:val="22"/>
          <w:rtl/>
        </w:rPr>
        <w:t xml:space="preserve"> </w:t>
      </w:r>
      <w:r w:rsidRPr="00C70ABF">
        <w:rPr>
          <w:rFonts w:cs="Simplified Arabic" w:hint="cs"/>
          <w:rtl/>
        </w:rPr>
        <w:t>المقرر 15/11، المرفق.</w:t>
      </w:r>
    </w:p>
  </w:footnote>
  <w:footnote w:id="410">
    <w:p w14:paraId="283D3285"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E7511B">
        <w:rPr>
          <w:rFonts w:cs="Simplified Arabic" w:hint="cs"/>
          <w:rtl/>
        </w:rPr>
        <w:t>المقرر 15/5، المرفق الأول.</w:t>
      </w:r>
    </w:p>
  </w:footnote>
  <w:footnote w:id="411">
    <w:p w14:paraId="283D3286" w14:textId="77777777" w:rsidR="00B566CE" w:rsidRPr="004D29D7" w:rsidRDefault="00B566CE" w:rsidP="00E7511B">
      <w:pPr>
        <w:pStyle w:val="FootnoteText"/>
        <w:bidi/>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E7511B">
        <w:rPr>
          <w:rFonts w:cs="Simplified Arabic" w:hint="cs"/>
          <w:rtl/>
        </w:rPr>
        <w:t>فمثلا،</w:t>
      </w:r>
      <w:r w:rsidRPr="00E7511B">
        <w:rPr>
          <w:rFonts w:cs="Simplified Arabic"/>
          <w:rtl/>
        </w:rPr>
        <w:t xml:space="preserve"> يمكن أن يؤدي ذوبان</w:t>
      </w:r>
      <w:r w:rsidRPr="00E7511B">
        <w:rPr>
          <w:rFonts w:cs="Simplified Arabic" w:hint="cs"/>
          <w:rtl/>
        </w:rPr>
        <w:t xml:space="preserve"> التربة الصقيعية </w:t>
      </w:r>
      <w:r w:rsidRPr="00E7511B">
        <w:rPr>
          <w:rFonts w:cs="Simplified Arabic"/>
          <w:rtl/>
        </w:rPr>
        <w:t>إلى إطلاق سلالات من الكائنات الحية الدقيقة التي قد تكون ضارة بصحة الإنسان</w:t>
      </w:r>
      <w:r w:rsidRPr="00E7511B">
        <w:rPr>
          <w:rFonts w:cs="Simplified Arabic" w:hint="cs"/>
          <w:rtl/>
        </w:rPr>
        <w:t>.</w:t>
      </w:r>
    </w:p>
  </w:footnote>
  <w:footnote w:id="412">
    <w:p w14:paraId="283D3287" w14:textId="77777777" w:rsidR="00B566CE" w:rsidRPr="004D29D7" w:rsidRDefault="00B566CE" w:rsidP="00E7511B">
      <w:pPr>
        <w:pStyle w:val="FootnoteText"/>
        <w:bidi/>
        <w:jc w:val="both"/>
        <w:rPr>
          <w:rFonts w:cs="Simplified Arabic"/>
          <w:szCs w:val="22"/>
          <w:vertAlign w:val="superscript"/>
          <w:rtl/>
          <w:lang w:val="en-US"/>
        </w:rPr>
      </w:pPr>
      <w:r w:rsidRPr="004D29D7">
        <w:rPr>
          <w:rStyle w:val="FootnoteReference"/>
          <w:rFonts w:cs="Simplified Arabic"/>
          <w:szCs w:val="22"/>
        </w:rPr>
        <w:footnoteRef/>
      </w:r>
      <w:r w:rsidRPr="004D29D7">
        <w:rPr>
          <w:rFonts w:cs="Simplified Arabic" w:hint="cs"/>
          <w:szCs w:val="22"/>
          <w:rtl/>
          <w:lang w:bidi="ar-EG"/>
        </w:rPr>
        <w:t xml:space="preserve"> </w:t>
      </w:r>
      <w:r w:rsidRPr="00E7511B">
        <w:rPr>
          <w:rFonts w:cs="Simplified Arabic" w:hint="cs"/>
          <w:rtl/>
          <w:lang w:bidi="ar-EG"/>
        </w:rPr>
        <w:t>"</w:t>
      </w:r>
      <w:r w:rsidRPr="00E7511B">
        <w:rPr>
          <w:rFonts w:cs="Simplified Arabic"/>
          <w:color w:val="000000" w:themeColor="text1"/>
          <w:rtl/>
        </w:rPr>
        <w:t>التنوع البيولوجي</w:t>
      </w:r>
      <w:r w:rsidRPr="00E7511B">
        <w:rPr>
          <w:rFonts w:cs="Simplified Arabic" w:hint="cs"/>
          <w:color w:val="000000" w:themeColor="text1"/>
          <w:rtl/>
        </w:rPr>
        <w:t>"</w:t>
      </w:r>
      <w:r w:rsidRPr="00E7511B">
        <w:rPr>
          <w:rFonts w:cs="Simplified Arabic"/>
          <w:color w:val="000000" w:themeColor="text1"/>
          <w:rtl/>
        </w:rPr>
        <w:t xml:space="preserve"> يعني </w:t>
      </w:r>
      <w:r w:rsidRPr="00E7511B">
        <w:rPr>
          <w:rFonts w:cs="Simplified Arabic" w:hint="cs"/>
          <w:color w:val="000000" w:themeColor="text1"/>
          <w:rtl/>
        </w:rPr>
        <w:t xml:space="preserve">تباين الكائنات العضوية الحية المستمدة </w:t>
      </w:r>
      <w:r w:rsidRPr="00E7511B">
        <w:rPr>
          <w:rFonts w:cs="Simplified Arabic"/>
          <w:color w:val="000000" w:themeColor="text1"/>
          <w:rtl/>
        </w:rPr>
        <w:t xml:space="preserve">من </w:t>
      </w:r>
      <w:r w:rsidRPr="00E7511B">
        <w:rPr>
          <w:rFonts w:cs="Simplified Arabic" w:hint="cs"/>
          <w:color w:val="000000" w:themeColor="text1"/>
          <w:rtl/>
        </w:rPr>
        <w:t>كافة</w:t>
      </w:r>
      <w:r w:rsidRPr="00E7511B">
        <w:rPr>
          <w:rFonts w:cs="Simplified Arabic"/>
          <w:color w:val="000000" w:themeColor="text1"/>
          <w:rtl/>
        </w:rPr>
        <w:t xml:space="preserve"> المصادر بما في</w:t>
      </w:r>
      <w:r w:rsidRPr="00E7511B">
        <w:rPr>
          <w:rFonts w:cs="Simplified Arabic" w:hint="cs"/>
          <w:color w:val="000000" w:themeColor="text1"/>
          <w:rtl/>
        </w:rPr>
        <w:t>ها، ضمن امور أخرى، ا</w:t>
      </w:r>
      <w:r w:rsidRPr="00E7511B">
        <w:rPr>
          <w:rFonts w:cs="Simplified Arabic"/>
          <w:color w:val="000000" w:themeColor="text1"/>
          <w:rtl/>
        </w:rPr>
        <w:t xml:space="preserve">لنظم الإيكولوجية الأرضية والبحرية </w:t>
      </w:r>
      <w:r w:rsidRPr="00E7511B">
        <w:rPr>
          <w:rFonts w:cs="Simplified Arabic" w:hint="cs"/>
          <w:color w:val="000000" w:themeColor="text1"/>
          <w:rtl/>
        </w:rPr>
        <w:t>والأحياء المائية والمركبات</w:t>
      </w:r>
      <w:r w:rsidRPr="00E7511B">
        <w:rPr>
          <w:rFonts w:cs="Simplified Arabic"/>
          <w:color w:val="000000" w:themeColor="text1"/>
          <w:rtl/>
        </w:rPr>
        <w:t xml:space="preserve"> الإيكولوجية </w:t>
      </w:r>
      <w:r w:rsidRPr="00E7511B">
        <w:rPr>
          <w:rFonts w:cs="Simplified Arabic" w:hint="cs"/>
          <w:color w:val="000000" w:themeColor="text1"/>
          <w:rtl/>
        </w:rPr>
        <w:t>التي تعد</w:t>
      </w:r>
      <w:r w:rsidRPr="00E7511B">
        <w:rPr>
          <w:rFonts w:cs="Simplified Arabic"/>
          <w:color w:val="000000" w:themeColor="text1"/>
          <w:rtl/>
        </w:rPr>
        <w:t xml:space="preserve"> جزءا منها؛ </w:t>
      </w:r>
      <w:r w:rsidRPr="00E7511B">
        <w:rPr>
          <w:rFonts w:cs="Simplified Arabic" w:hint="cs"/>
          <w:color w:val="000000" w:themeColor="text1"/>
          <w:rtl/>
        </w:rPr>
        <w:t>و</w:t>
      </w:r>
      <w:r w:rsidRPr="00E7511B">
        <w:rPr>
          <w:rFonts w:cs="Simplified Arabic"/>
          <w:color w:val="000000" w:themeColor="text1"/>
          <w:rtl/>
        </w:rPr>
        <w:t>ذلك</w:t>
      </w:r>
      <w:r w:rsidRPr="00E7511B">
        <w:rPr>
          <w:rFonts w:cs="Simplified Arabic" w:hint="cs"/>
          <w:color w:val="000000" w:themeColor="text1"/>
          <w:rtl/>
        </w:rPr>
        <w:t xml:space="preserve"> يتضمن</w:t>
      </w:r>
      <w:r w:rsidRPr="00E7511B">
        <w:rPr>
          <w:rFonts w:cs="Simplified Arabic"/>
          <w:color w:val="000000" w:themeColor="text1"/>
          <w:rtl/>
        </w:rPr>
        <w:t xml:space="preserve"> التنوع داخل الأنواع، وبين الأنواع والنظم </w:t>
      </w:r>
      <w:r w:rsidRPr="00E7511B">
        <w:rPr>
          <w:rFonts w:cs="Simplified Arabic" w:hint="cs"/>
          <w:color w:val="000000" w:themeColor="text1"/>
          <w:rtl/>
        </w:rPr>
        <w:t>الإيكولوجية</w:t>
      </w:r>
      <w:r w:rsidRPr="00E7511B">
        <w:rPr>
          <w:rFonts w:cs="Simplified Arabic"/>
          <w:color w:val="000000" w:themeColor="text1"/>
          <w:rtl/>
        </w:rPr>
        <w:t xml:space="preserve"> (اتفاقية التنوع البيولوجي، المادة 2)</w:t>
      </w:r>
      <w:r w:rsidRPr="00E7511B">
        <w:rPr>
          <w:rFonts w:cs="Simplified Arabic" w:hint="cs"/>
          <w:rtl/>
        </w:rPr>
        <w:t>.</w:t>
      </w:r>
    </w:p>
  </w:footnote>
  <w:footnote w:id="413">
    <w:p w14:paraId="283D3288" w14:textId="77777777" w:rsidR="00B566CE" w:rsidRPr="00451701" w:rsidRDefault="00B566CE" w:rsidP="00565FCE">
      <w:pPr>
        <w:pStyle w:val="FootnoteText"/>
        <w:bidi/>
        <w:rPr>
          <w:rFonts w:cs="Simplified Arabic"/>
          <w:sz w:val="18"/>
          <w:rtl/>
          <w:lang w:bidi="ar-EG"/>
        </w:rPr>
      </w:pPr>
      <w:r>
        <w:rPr>
          <w:rStyle w:val="FootnoteReference"/>
        </w:rPr>
        <w:footnoteRef/>
      </w:r>
      <w:r w:rsidRPr="00451701">
        <w:rPr>
          <w:rFonts w:cs="Simplified Arabic" w:hint="cs"/>
          <w:sz w:val="18"/>
          <w:rtl/>
          <w:lang w:bidi="ar-EG"/>
        </w:rPr>
        <w:t xml:space="preserve"> المقرر </w:t>
      </w:r>
      <w:hyperlink r:id="rId59" w:history="1">
        <w:r w:rsidRPr="009803E4">
          <w:rPr>
            <w:rStyle w:val="Hyperlink"/>
            <w:rFonts w:cs="Simplified Arabic" w:hint="cs"/>
            <w:sz w:val="18"/>
            <w:rtl/>
          </w:rPr>
          <w:t>10/17</w:t>
        </w:r>
      </w:hyperlink>
      <w:r w:rsidRPr="00451701">
        <w:rPr>
          <w:rFonts w:cs="Simplified Arabic" w:hint="cs"/>
          <w:sz w:val="18"/>
          <w:rtl/>
        </w:rPr>
        <w:t>، المرفق.</w:t>
      </w:r>
    </w:p>
  </w:footnote>
  <w:footnote w:id="414">
    <w:p w14:paraId="283D3289" w14:textId="77777777" w:rsidR="00B566CE" w:rsidRPr="00451701" w:rsidRDefault="00B566CE" w:rsidP="00565FCE">
      <w:pPr>
        <w:pStyle w:val="FootnoteText"/>
        <w:bidi/>
        <w:rPr>
          <w:rFonts w:cs="Simplified Arabic"/>
          <w:sz w:val="18"/>
          <w:rtl/>
          <w:lang w:bidi="ar-EG"/>
        </w:rPr>
      </w:pPr>
      <w:r>
        <w:rPr>
          <w:rStyle w:val="FootnoteReference"/>
        </w:rPr>
        <w:footnoteRef/>
      </w:r>
      <w:r w:rsidRPr="00451701">
        <w:rPr>
          <w:rFonts w:cs="Simplified Arabic" w:hint="cs"/>
          <w:sz w:val="18"/>
          <w:rtl/>
          <w:lang w:bidi="ar-EG"/>
        </w:rPr>
        <w:t xml:space="preserve"> المقرر </w:t>
      </w:r>
      <w:hyperlink r:id="rId60" w:history="1">
        <w:r w:rsidRPr="00317760">
          <w:rPr>
            <w:rStyle w:val="Hyperlink"/>
            <w:rFonts w:cs="Simplified Arabic" w:hint="cs"/>
            <w:sz w:val="18"/>
            <w:rtl/>
          </w:rPr>
          <w:t>15/4</w:t>
        </w:r>
      </w:hyperlink>
      <w:r w:rsidRPr="00451701">
        <w:rPr>
          <w:rFonts w:cs="Simplified Arabic" w:hint="cs"/>
          <w:sz w:val="18"/>
          <w:rtl/>
          <w:lang w:bidi="ar-EG"/>
        </w:rPr>
        <w:t>، المرفق.</w:t>
      </w:r>
    </w:p>
  </w:footnote>
  <w:footnote w:id="415">
    <w:p w14:paraId="283D328A" w14:textId="77777777" w:rsidR="00B566CE" w:rsidRPr="00D4500C" w:rsidRDefault="00B566CE" w:rsidP="00565FCE">
      <w:pPr>
        <w:pStyle w:val="FootnoteText"/>
        <w:bidi/>
        <w:rPr>
          <w:rFonts w:cs="Simplified Arabic"/>
          <w:sz w:val="18"/>
          <w:rtl/>
          <w:lang w:bidi="ar-EG"/>
        </w:rPr>
      </w:pPr>
      <w:r>
        <w:rPr>
          <w:rFonts w:cs="Simplified Arabic"/>
          <w:sz w:val="18"/>
          <w:lang w:val="en-US" w:bidi="ar-EG"/>
        </w:rPr>
        <w:t xml:space="preserve"> </w:t>
      </w:r>
      <w:r w:rsidRPr="00D4500C">
        <w:rPr>
          <w:rFonts w:cs="Simplified Arabic"/>
          <w:sz w:val="18"/>
          <w:vertAlign w:val="superscript"/>
          <w:lang w:bidi="ar-EG"/>
        </w:rPr>
        <w:footnoteRef/>
      </w:r>
      <w:r>
        <w:rPr>
          <w:rFonts w:cs="Simplified Arabic" w:hint="cs"/>
          <w:sz w:val="18"/>
          <w:rtl/>
          <w:lang w:bidi="ar-EG"/>
        </w:rPr>
        <w:t xml:space="preserve">الأمم المتحدة، </w:t>
      </w:r>
      <w:r>
        <w:rPr>
          <w:rFonts w:cs="Simplified Arabic" w:hint="cs"/>
          <w:i/>
          <w:iCs/>
          <w:sz w:val="18"/>
          <w:rtl/>
          <w:lang w:bidi="ar-EG"/>
        </w:rPr>
        <w:t>سلسلة المعاهدات</w:t>
      </w:r>
      <w:r>
        <w:rPr>
          <w:rFonts w:cs="Simplified Arabic" w:hint="cs"/>
          <w:sz w:val="18"/>
          <w:rtl/>
          <w:lang w:bidi="ar-EG"/>
        </w:rPr>
        <w:t>، المجلد 1760، رقم 30619</w:t>
      </w:r>
      <w:r w:rsidRPr="00451701">
        <w:rPr>
          <w:rFonts w:cs="Simplified Arabic" w:hint="cs"/>
          <w:sz w:val="18"/>
          <w:rtl/>
          <w:lang w:bidi="ar-EG"/>
        </w:rPr>
        <w:t>.</w:t>
      </w:r>
    </w:p>
  </w:footnote>
  <w:footnote w:id="416">
    <w:p w14:paraId="283D328B" w14:textId="77777777" w:rsidR="00B566CE" w:rsidRPr="0010202D" w:rsidRDefault="00B566CE" w:rsidP="0026127E">
      <w:pPr>
        <w:pStyle w:val="FootnoteText"/>
        <w:bidi/>
        <w:rPr>
          <w:rFonts w:ascii="Simplified Arabic" w:hAnsi="Simplified Arabic" w:cs="Simplified Arabic"/>
        </w:rPr>
      </w:pPr>
      <w:r w:rsidRPr="0010202D">
        <w:rPr>
          <w:rStyle w:val="FootnoteReference"/>
          <w:rFonts w:ascii="Simplified Arabic" w:hAnsi="Simplified Arabic" w:cs="Simplified Arabic"/>
        </w:rPr>
        <w:footnoteRef/>
      </w:r>
      <w:r w:rsidRPr="0010202D">
        <w:rPr>
          <w:rFonts w:ascii="Simplified Arabic" w:hAnsi="Simplified Arabic" w:cs="Simplified Arabic"/>
          <w:rtl/>
        </w:rPr>
        <w:t xml:space="preserve"> الأمم المتحدة، </w:t>
      </w:r>
      <w:r w:rsidRPr="0010202D">
        <w:rPr>
          <w:rFonts w:ascii="Simplified Arabic" w:hAnsi="Simplified Arabic" w:cs="Simplified Arabic"/>
          <w:i/>
          <w:iCs/>
          <w:rtl/>
        </w:rPr>
        <w:t>سلسلة المعاهدات</w:t>
      </w:r>
      <w:r w:rsidRPr="0010202D">
        <w:rPr>
          <w:rFonts w:ascii="Simplified Arabic" w:hAnsi="Simplified Arabic" w:cs="Simplified Arabic"/>
          <w:rtl/>
        </w:rPr>
        <w:t>، المجلد 2226، رقم 30619.</w:t>
      </w:r>
    </w:p>
  </w:footnote>
  <w:footnote w:id="417">
    <w:p w14:paraId="283D328C" w14:textId="77777777" w:rsidR="00B566CE" w:rsidRPr="0010202D" w:rsidRDefault="00B566CE" w:rsidP="0026127E">
      <w:pPr>
        <w:pStyle w:val="FootnoteText"/>
        <w:bidi/>
        <w:rPr>
          <w:rFonts w:ascii="Simplified Arabic" w:hAnsi="Simplified Arabic" w:cs="Simplified Arabic"/>
        </w:rPr>
      </w:pPr>
      <w:r w:rsidRPr="0010202D">
        <w:rPr>
          <w:rStyle w:val="FootnoteReference"/>
          <w:rFonts w:ascii="Simplified Arabic" w:hAnsi="Simplified Arabic" w:cs="Simplified Arabic"/>
        </w:rPr>
        <w:footnoteRef/>
      </w:r>
      <w:r w:rsidRPr="0010202D">
        <w:rPr>
          <w:rFonts w:ascii="Simplified Arabic" w:hAnsi="Simplified Arabic" w:cs="Simplified Arabic"/>
          <w:rtl/>
        </w:rPr>
        <w:t xml:space="preserve"> الأمم المتحدة، </w:t>
      </w:r>
      <w:r w:rsidRPr="0010202D">
        <w:rPr>
          <w:rFonts w:ascii="Simplified Arabic" w:hAnsi="Simplified Arabic" w:cs="Simplified Arabic"/>
          <w:i/>
          <w:iCs/>
          <w:rtl/>
        </w:rPr>
        <w:t>سلسلة المعاهدات</w:t>
      </w:r>
      <w:r w:rsidRPr="0010202D">
        <w:rPr>
          <w:rFonts w:ascii="Simplified Arabic" w:hAnsi="Simplified Arabic" w:cs="Simplified Arabic"/>
          <w:rtl/>
        </w:rPr>
        <w:t>، المجلد 2226، رقم 30619.</w:t>
      </w:r>
    </w:p>
  </w:footnote>
  <w:footnote w:id="418">
    <w:p w14:paraId="283D328D" w14:textId="77777777" w:rsidR="00B566CE" w:rsidRPr="001E1BBE" w:rsidRDefault="00B566CE" w:rsidP="0026127E">
      <w:pPr>
        <w:pStyle w:val="FootnoteText"/>
        <w:bidi/>
      </w:pPr>
      <w:r w:rsidRPr="0010202D">
        <w:rPr>
          <w:rStyle w:val="FootnoteReference"/>
          <w:rFonts w:ascii="Simplified Arabic" w:hAnsi="Simplified Arabic" w:cs="Simplified Arabic"/>
        </w:rPr>
        <w:footnoteRef/>
      </w:r>
      <w:r w:rsidRPr="0010202D">
        <w:rPr>
          <w:rFonts w:ascii="Simplified Arabic" w:hAnsi="Simplified Arabic" w:cs="Simplified Arabic"/>
          <w:rtl/>
        </w:rPr>
        <w:t xml:space="preserve"> الأمم المتحدة، </w:t>
      </w:r>
      <w:r w:rsidRPr="0010202D">
        <w:rPr>
          <w:rFonts w:ascii="Simplified Arabic" w:hAnsi="Simplified Arabic" w:cs="Simplified Arabic"/>
          <w:i/>
          <w:iCs/>
          <w:rtl/>
        </w:rPr>
        <w:t>سلسلة المعاهدات</w:t>
      </w:r>
      <w:r w:rsidRPr="0010202D">
        <w:rPr>
          <w:rFonts w:ascii="Simplified Arabic" w:hAnsi="Simplified Arabic" w:cs="Simplified Arabic"/>
          <w:rtl/>
        </w:rPr>
        <w:t>، المجلد 3008، رقم 30619.</w:t>
      </w:r>
    </w:p>
  </w:footnote>
  <w:footnote w:id="419">
    <w:p w14:paraId="283D328E" w14:textId="77777777" w:rsidR="00B566CE" w:rsidRPr="001E1BBE" w:rsidRDefault="00B566CE" w:rsidP="0026127E">
      <w:pPr>
        <w:pStyle w:val="FootnoteText"/>
        <w:bidi/>
      </w:pPr>
      <w:r w:rsidRPr="001E1BBE">
        <w:rPr>
          <w:rStyle w:val="FootnoteReference"/>
        </w:rPr>
        <w:footnoteRef/>
      </w:r>
      <w:r w:rsidRPr="001E1BBE">
        <w:rPr>
          <w:rtl/>
        </w:rPr>
        <w:t xml:space="preserve"> </w:t>
      </w:r>
      <w:r w:rsidRPr="002E3C39">
        <w:rPr>
          <w:rFonts w:ascii="Simplified Arabic" w:hAnsi="Simplified Arabic" w:cs="Simplified Arabic"/>
          <w:rtl/>
        </w:rPr>
        <w:t>المقرر 15/4، المرفق.</w:t>
      </w:r>
    </w:p>
  </w:footnote>
  <w:footnote w:id="420">
    <w:p w14:paraId="283D328F" w14:textId="77777777" w:rsidR="00B566CE" w:rsidRPr="001E1BBE" w:rsidRDefault="00B566CE" w:rsidP="0026127E">
      <w:pPr>
        <w:pStyle w:val="FootnoteText"/>
        <w:bidi/>
      </w:pPr>
      <w:r w:rsidRPr="001E1BBE">
        <w:rPr>
          <w:rStyle w:val="FootnoteReference"/>
        </w:rPr>
        <w:footnoteRef/>
      </w:r>
      <w:r w:rsidRPr="001E1BBE">
        <w:rPr>
          <w:rtl/>
        </w:rPr>
        <w:t xml:space="preserve"> </w:t>
      </w:r>
      <w:r w:rsidRPr="0010202D">
        <w:rPr>
          <w:rFonts w:cs="Simplified Arabic"/>
          <w:sz w:val="18"/>
        </w:rPr>
        <w:t>CBD/SBSTTA/26/4</w:t>
      </w:r>
      <w:r w:rsidRPr="0010202D">
        <w:rPr>
          <w:rFonts w:cs="Simplified Arabic"/>
          <w:sz w:val="18"/>
          <w:rtl/>
        </w:rPr>
        <w:t>، المرفق الثاني.</w:t>
      </w:r>
    </w:p>
  </w:footnote>
  <w:footnote w:id="421">
    <w:p w14:paraId="283D3290" w14:textId="77777777" w:rsidR="00B566CE" w:rsidRPr="0010202D" w:rsidRDefault="00B566CE" w:rsidP="0026127E">
      <w:pPr>
        <w:pStyle w:val="FootnoteText"/>
        <w:bidi/>
        <w:rPr>
          <w:rFonts w:cs="Simplified Arabic"/>
          <w:sz w:val="18"/>
          <w:rtl/>
          <w:lang w:bidi="ar-EG"/>
        </w:rPr>
      </w:pPr>
      <w:r w:rsidRPr="0010202D">
        <w:rPr>
          <w:rStyle w:val="FootnoteReference"/>
          <w:rFonts w:cs="Simplified Arabic"/>
          <w:sz w:val="18"/>
        </w:rPr>
        <w:footnoteRef/>
      </w:r>
      <w:r w:rsidRPr="0010202D">
        <w:rPr>
          <w:rFonts w:cs="Simplified Arabic"/>
          <w:sz w:val="18"/>
          <w:rtl/>
        </w:rPr>
        <w:t xml:space="preserve"> المقرر 8/10، المرفق الثالث.</w:t>
      </w:r>
    </w:p>
  </w:footnote>
  <w:footnote w:id="422">
    <w:p w14:paraId="283D3291" w14:textId="77777777" w:rsidR="00B566CE" w:rsidRPr="001E1BBE" w:rsidRDefault="00B566CE" w:rsidP="0026127E">
      <w:pPr>
        <w:pStyle w:val="FootnoteText"/>
        <w:bidi/>
        <w:rPr>
          <w:rtl/>
          <w:lang w:bidi="ar-EG"/>
        </w:rPr>
      </w:pPr>
      <w:r w:rsidRPr="0010202D">
        <w:rPr>
          <w:rStyle w:val="FootnoteReference"/>
          <w:rFonts w:cs="Simplified Arabic"/>
          <w:sz w:val="18"/>
        </w:rPr>
        <w:footnoteRef/>
      </w:r>
      <w:r w:rsidRPr="0010202D">
        <w:rPr>
          <w:rFonts w:cs="Simplified Arabic"/>
          <w:sz w:val="18"/>
          <w:rtl/>
        </w:rPr>
        <w:t xml:space="preserve"> الأمم المتحدة، </w:t>
      </w:r>
      <w:r w:rsidRPr="0010202D">
        <w:rPr>
          <w:rFonts w:cs="Simplified Arabic" w:hint="cs"/>
          <w:i/>
          <w:iCs/>
          <w:sz w:val="18"/>
          <w:rtl/>
        </w:rPr>
        <w:t>سلسلة</w:t>
      </w:r>
      <w:r w:rsidRPr="0010202D">
        <w:rPr>
          <w:rFonts w:cs="Simplified Arabic"/>
          <w:i/>
          <w:iCs/>
          <w:sz w:val="18"/>
          <w:rtl/>
        </w:rPr>
        <w:t xml:space="preserve"> المعاهدات</w:t>
      </w:r>
      <w:r w:rsidRPr="0010202D">
        <w:rPr>
          <w:rFonts w:cs="Simplified Arabic"/>
          <w:sz w:val="18"/>
          <w:rtl/>
        </w:rPr>
        <w:t>، المجلد 2226، رقم 30619.</w:t>
      </w:r>
    </w:p>
  </w:footnote>
  <w:footnote w:id="423">
    <w:p w14:paraId="283D3292" w14:textId="77777777" w:rsidR="00B566CE" w:rsidRPr="0010202D" w:rsidRDefault="00B566CE" w:rsidP="0026127E">
      <w:pPr>
        <w:pStyle w:val="FootnoteText"/>
        <w:bidi/>
        <w:rPr>
          <w:rFonts w:cs="Simplified Arabic"/>
          <w:sz w:val="18"/>
          <w:lang w:bidi="ar-SY"/>
        </w:rPr>
      </w:pPr>
      <w:r w:rsidRPr="0010202D">
        <w:rPr>
          <w:rStyle w:val="FootnoteReference"/>
          <w:rFonts w:cs="Simplified Arabic"/>
          <w:sz w:val="18"/>
        </w:rPr>
        <w:footnoteRef/>
      </w:r>
      <w:r w:rsidRPr="0010202D">
        <w:rPr>
          <w:rFonts w:cs="Simplified Arabic"/>
          <w:sz w:val="18"/>
          <w:rtl/>
        </w:rPr>
        <w:t xml:space="preserve"> الأمم المتحدة، </w:t>
      </w:r>
      <w:r w:rsidRPr="0010202D">
        <w:rPr>
          <w:rFonts w:cs="Simplified Arabic"/>
          <w:i/>
          <w:iCs/>
          <w:sz w:val="18"/>
          <w:rtl/>
        </w:rPr>
        <w:t>سلسلة المعاهدات</w:t>
      </w:r>
      <w:r w:rsidRPr="0010202D">
        <w:rPr>
          <w:rFonts w:cs="Simplified Arabic"/>
          <w:sz w:val="18"/>
          <w:rtl/>
        </w:rPr>
        <w:t>، المجلد 2226، رقم 30619.</w:t>
      </w:r>
    </w:p>
  </w:footnote>
  <w:footnote w:id="424">
    <w:p w14:paraId="283D3293" w14:textId="77777777" w:rsidR="00B566CE" w:rsidRPr="001E1BBE" w:rsidRDefault="00B566CE" w:rsidP="0026127E">
      <w:pPr>
        <w:pStyle w:val="FootnoteText"/>
        <w:bidi/>
        <w:rPr>
          <w:lang w:bidi="ar-SY"/>
        </w:rPr>
      </w:pPr>
      <w:r w:rsidRPr="0010202D">
        <w:rPr>
          <w:rStyle w:val="FootnoteReference"/>
          <w:rFonts w:cs="Simplified Arabic"/>
          <w:sz w:val="18"/>
        </w:rPr>
        <w:footnoteRef/>
      </w:r>
      <w:r w:rsidRPr="0010202D">
        <w:rPr>
          <w:rFonts w:cs="Simplified Arabic"/>
          <w:sz w:val="18"/>
          <w:rtl/>
        </w:rPr>
        <w:t xml:space="preserve"> المقرر 15/4، المرفق.</w:t>
      </w:r>
    </w:p>
  </w:footnote>
  <w:footnote w:id="425">
    <w:p w14:paraId="283D3294" w14:textId="77777777" w:rsidR="00B566CE" w:rsidRPr="00B32F1D" w:rsidRDefault="00B566CE" w:rsidP="00B32F1D">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lang w:bidi="ar-EG"/>
        </w:rPr>
        <w:t xml:space="preserve"> </w:t>
      </w:r>
      <w:r w:rsidRPr="00B32F1D">
        <w:rPr>
          <w:rFonts w:cs="Simplified Arabic" w:hint="cs"/>
          <w:sz w:val="18"/>
          <w:rtl/>
        </w:rPr>
        <w:t xml:space="preserve">الأمم المتحدة، </w:t>
      </w:r>
      <w:r w:rsidRPr="00B32F1D">
        <w:rPr>
          <w:rFonts w:cs="Simplified Arabic" w:hint="cs"/>
          <w:i/>
          <w:iCs/>
          <w:sz w:val="18"/>
          <w:rtl/>
        </w:rPr>
        <w:t>مجموعة المعاهدات</w:t>
      </w:r>
      <w:r w:rsidRPr="00B32F1D">
        <w:rPr>
          <w:rFonts w:cs="Simplified Arabic" w:hint="cs"/>
          <w:sz w:val="18"/>
          <w:rtl/>
        </w:rPr>
        <w:t>، المجلد 1760، العدد 30619</w:t>
      </w:r>
      <w:r w:rsidRPr="00B32F1D">
        <w:rPr>
          <w:rFonts w:cs="Simplified Arabic"/>
          <w:sz w:val="18"/>
          <w:rtl/>
        </w:rPr>
        <w:t>.</w:t>
      </w:r>
    </w:p>
  </w:footnote>
  <w:footnote w:id="426">
    <w:p w14:paraId="283D3295" w14:textId="77777777" w:rsidR="00B566CE" w:rsidRPr="00B32F1D" w:rsidRDefault="00B566CE" w:rsidP="00B32F1D">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rPr>
        <w:t xml:space="preserve"> </w:t>
      </w:r>
      <w:r w:rsidRPr="00B32F1D">
        <w:rPr>
          <w:rFonts w:cs="Simplified Arabic" w:hint="cs"/>
          <w:sz w:val="18"/>
          <w:rtl/>
        </w:rPr>
        <w:t>المقرر 15/4، المرفق.</w:t>
      </w:r>
    </w:p>
  </w:footnote>
  <w:footnote w:id="427">
    <w:p w14:paraId="283D3296" w14:textId="77777777" w:rsidR="00B566CE" w:rsidRPr="00B32F1D" w:rsidRDefault="00B566CE" w:rsidP="00B32F1D">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xml:space="preserve">، المجلد </w:t>
      </w:r>
      <w:r w:rsidRPr="00B32F1D">
        <w:rPr>
          <w:rFonts w:cs="Simplified Arabic" w:hint="cs"/>
          <w:sz w:val="18"/>
          <w:rtl/>
        </w:rPr>
        <w:t>1771</w:t>
      </w:r>
      <w:r w:rsidRPr="00B32F1D">
        <w:rPr>
          <w:rFonts w:cs="Simplified Arabic"/>
          <w:sz w:val="18"/>
          <w:rtl/>
        </w:rPr>
        <w:t xml:space="preserve">، رقم </w:t>
      </w:r>
      <w:r w:rsidRPr="00B32F1D">
        <w:rPr>
          <w:rFonts w:cs="Simplified Arabic" w:hint="cs"/>
          <w:sz w:val="18"/>
          <w:rtl/>
        </w:rPr>
        <w:t>30822</w:t>
      </w:r>
      <w:r w:rsidRPr="00B32F1D">
        <w:rPr>
          <w:rFonts w:cs="Simplified Arabic"/>
          <w:sz w:val="18"/>
          <w:rtl/>
        </w:rPr>
        <w:t>.</w:t>
      </w:r>
    </w:p>
  </w:footnote>
  <w:footnote w:id="428">
    <w:p w14:paraId="283D3297" w14:textId="77777777" w:rsidR="00B566CE" w:rsidRPr="00B32F1D" w:rsidRDefault="00B566CE" w:rsidP="00B32F1D">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المجلد 3156، رقم 54113.</w:t>
      </w:r>
    </w:p>
  </w:footnote>
  <w:footnote w:id="429">
    <w:p w14:paraId="283D3298" w14:textId="77777777" w:rsidR="00B566CE" w:rsidRPr="00B32F1D" w:rsidRDefault="00B566CE" w:rsidP="00B32F1D">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hint="cs"/>
          <w:sz w:val="18"/>
          <w:rtl/>
        </w:rPr>
        <w:t>قرار الجمعية العامة 70/1</w:t>
      </w:r>
      <w:r w:rsidRPr="00B32F1D">
        <w:rPr>
          <w:rFonts w:cs="Simplified Arabic"/>
          <w:sz w:val="18"/>
          <w:rtl/>
        </w:rPr>
        <w:t>.</w:t>
      </w:r>
    </w:p>
  </w:footnote>
  <w:footnote w:id="430">
    <w:p w14:paraId="283D3299" w14:textId="77777777" w:rsidR="00B566CE" w:rsidRPr="00B32F1D" w:rsidRDefault="00B566CE" w:rsidP="00B32F1D">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المجلد 1954، رقم 33480</w:t>
      </w:r>
      <w:r w:rsidRPr="00B32F1D">
        <w:rPr>
          <w:rFonts w:cs="Simplified Arabic" w:hint="cs"/>
          <w:sz w:val="18"/>
          <w:rtl/>
        </w:rPr>
        <w:t>.</w:t>
      </w:r>
    </w:p>
  </w:footnote>
  <w:footnote w:id="431">
    <w:p w14:paraId="283D329A" w14:textId="77777777" w:rsidR="00B566CE" w:rsidRPr="00B32F1D" w:rsidRDefault="00B566CE" w:rsidP="00B32F1D">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rtl/>
        </w:rPr>
        <w:t xml:space="preserve"> </w:t>
      </w:r>
      <w:r w:rsidRPr="00B32F1D">
        <w:rPr>
          <w:rFonts w:cs="Simplified Arabic"/>
          <w:i/>
          <w:iCs/>
          <w:sz w:val="18"/>
          <w:rtl/>
        </w:rPr>
        <w:t xml:space="preserve">تقرير مؤتمر الأمم المتحدة المعني بالبيئة والتنمية، ريو دي جانيرو، 3-14 يونيو/حزيران 1992، المجلد. </w:t>
      </w:r>
      <w:r w:rsidRPr="00B32F1D">
        <w:rPr>
          <w:rFonts w:cs="Simplified Arabic" w:hint="cs"/>
          <w:i/>
          <w:iCs/>
          <w:sz w:val="18"/>
          <w:rtl/>
        </w:rPr>
        <w:t>الأول</w:t>
      </w:r>
      <w:r w:rsidRPr="00B32F1D">
        <w:rPr>
          <w:rFonts w:cs="Simplified Arabic"/>
          <w:i/>
          <w:iCs/>
          <w:sz w:val="18"/>
          <w:rtl/>
        </w:rPr>
        <w:t xml:space="preserve">، القرارات التي اعتمدها المؤتمر (منشورات الأمم المتحدة، رقم المبيع </w:t>
      </w:r>
      <w:r w:rsidRPr="00B32F1D">
        <w:rPr>
          <w:rFonts w:cs="Simplified Arabic"/>
          <w:i/>
          <w:iCs/>
          <w:sz w:val="18"/>
        </w:rPr>
        <w:t>E.93.I.8</w:t>
      </w:r>
      <w:r w:rsidRPr="00B32F1D">
        <w:rPr>
          <w:rFonts w:cs="Simplified Arabic"/>
          <w:i/>
          <w:iCs/>
          <w:sz w:val="18"/>
          <w:rtl/>
        </w:rPr>
        <w:t xml:space="preserve"> والتصويب)، القرار 1، المرفق الأول.</w:t>
      </w:r>
    </w:p>
  </w:footnote>
  <w:footnote w:id="432">
    <w:p w14:paraId="283D329B" w14:textId="77777777" w:rsidR="00B566CE" w:rsidRPr="00921390" w:rsidRDefault="00B566CE" w:rsidP="00B32F1D">
      <w:pPr>
        <w:pStyle w:val="FootnoteText"/>
        <w:bidi/>
        <w:rPr>
          <w:rFonts w:cs="Simplified Arabic"/>
          <w:szCs w:val="22"/>
          <w:rtl/>
          <w:lang w:bidi="ar-EG"/>
        </w:rPr>
      </w:pPr>
      <w:r w:rsidRPr="00B32F1D">
        <w:rPr>
          <w:rStyle w:val="FootnoteReference"/>
          <w:rFonts w:cs="Simplified Arabic"/>
          <w:sz w:val="18"/>
        </w:rPr>
        <w:footnoteRef/>
      </w:r>
      <w:r w:rsidRPr="00B32F1D">
        <w:rPr>
          <w:rFonts w:cs="Simplified Arabic" w:hint="cs"/>
          <w:sz w:val="18"/>
          <w:rtl/>
        </w:rPr>
        <w:t xml:space="preserve"> إدواردو س. برونديزو وآخرون، المحررون، </w:t>
      </w:r>
      <w:r w:rsidRPr="00B32F1D">
        <w:rPr>
          <w:rFonts w:cs="Simplified Arabic"/>
          <w:i/>
          <w:iCs/>
          <w:sz w:val="18"/>
          <w:rtl/>
        </w:rPr>
        <w:t xml:space="preserve">تقرير التقييم العالمي بشأن التنوع البيولوجي وخدمات النظم </w:t>
      </w:r>
      <w:r w:rsidRPr="00B32F1D">
        <w:rPr>
          <w:rFonts w:cs="Simplified Arabic" w:hint="cs"/>
          <w:i/>
          <w:iCs/>
          <w:sz w:val="18"/>
          <w:rtl/>
        </w:rPr>
        <w:t>الإيكولوجية</w:t>
      </w:r>
      <w:r w:rsidRPr="00B32F1D">
        <w:rPr>
          <w:rFonts w:cs="Simplified Arabic"/>
          <w:sz w:val="18"/>
          <w:rtl/>
        </w:rPr>
        <w:t xml:space="preserve"> (بون، ألمانيا، أمانة المنبر الحكومي الدولي للعلوم والسياسات في مجال التنوع البيولوجي وخدمات النظم </w:t>
      </w:r>
      <w:r w:rsidRPr="00B32F1D">
        <w:rPr>
          <w:rFonts w:cs="Simplified Arabic" w:hint="cs"/>
          <w:sz w:val="18"/>
          <w:rtl/>
        </w:rPr>
        <w:t>الإيكولوجية</w:t>
      </w:r>
      <w:r w:rsidRPr="00B32F1D">
        <w:rPr>
          <w:rFonts w:cs="Simplified Arabic"/>
          <w:sz w:val="18"/>
          <w:rtl/>
        </w:rPr>
        <w:t>، 2019).</w:t>
      </w:r>
    </w:p>
  </w:footnote>
  <w:footnote w:id="433">
    <w:p w14:paraId="283D329C" w14:textId="77777777" w:rsidR="00B566CE" w:rsidRPr="00B32F1D" w:rsidRDefault="00B566CE" w:rsidP="00B32F1D">
      <w:pPr>
        <w:pStyle w:val="FootnoteText"/>
        <w:bidi/>
        <w:rPr>
          <w:rFonts w:cs="Simplified Arabic"/>
          <w:sz w:val="18"/>
          <w:rtl/>
          <w:lang w:bidi="ar-EG"/>
        </w:rPr>
      </w:pPr>
      <w:r w:rsidRPr="00B32F1D">
        <w:rPr>
          <w:rStyle w:val="FootnoteReference"/>
          <w:rFonts w:cs="Simplified Arabic"/>
          <w:sz w:val="18"/>
          <w:vertAlign w:val="baseline"/>
        </w:rPr>
        <w:footnoteRef/>
      </w:r>
      <w:r w:rsidRPr="00B32F1D">
        <w:rPr>
          <w:rFonts w:cs="Simplified Arabic"/>
          <w:sz w:val="18"/>
          <w:rtl/>
        </w:rPr>
        <w:t xml:space="preserve"> </w:t>
      </w:r>
      <w:r w:rsidRPr="00B32F1D">
        <w:rPr>
          <w:rFonts w:cs="Simplified Arabic"/>
          <w:sz w:val="18"/>
        </w:rPr>
        <w:t>A/HRC/49/53</w:t>
      </w:r>
      <w:r w:rsidRPr="00B32F1D">
        <w:rPr>
          <w:rFonts w:cs="Simplified Arabic"/>
          <w:sz w:val="18"/>
          <w:rtl/>
        </w:rPr>
        <w:t>.</w:t>
      </w:r>
    </w:p>
  </w:footnote>
  <w:footnote w:id="434">
    <w:p w14:paraId="283D329D" w14:textId="77777777" w:rsidR="00B566CE" w:rsidRPr="00921390" w:rsidRDefault="00B566CE" w:rsidP="00B32F1D">
      <w:pPr>
        <w:pStyle w:val="FootnoteText"/>
        <w:bidi/>
        <w:rPr>
          <w:rFonts w:cs="Simplified Arabic"/>
          <w:szCs w:val="22"/>
          <w:rtl/>
          <w:lang w:bidi="ar-EG"/>
        </w:rPr>
      </w:pPr>
      <w:r w:rsidRPr="00B32F1D">
        <w:rPr>
          <w:rStyle w:val="FootnoteReference"/>
          <w:rFonts w:cs="Simplified Arabic"/>
          <w:sz w:val="18"/>
          <w:vertAlign w:val="baseline"/>
        </w:rPr>
        <w:footnoteRef/>
      </w:r>
      <w:r w:rsidRPr="00B32F1D">
        <w:rPr>
          <w:rFonts w:cs="Simplified Arabic"/>
          <w:sz w:val="18"/>
          <w:rtl/>
        </w:rPr>
        <w:t xml:space="preserve"> </w:t>
      </w:r>
      <w:r w:rsidRPr="00B32F1D">
        <w:rPr>
          <w:rFonts w:cs="Simplified Arabic"/>
          <w:sz w:val="18"/>
        </w:rPr>
        <w:t>UNEP/EA.5/Res.5</w:t>
      </w:r>
      <w:r w:rsidRPr="00B32F1D">
        <w:rPr>
          <w:rFonts w:cs="Simplified Arabic"/>
          <w:sz w:val="18"/>
          <w:rtl/>
        </w:rPr>
        <w:t>.</w:t>
      </w:r>
    </w:p>
  </w:footnote>
  <w:footnote w:id="435">
    <w:p w14:paraId="283D329E" w14:textId="77777777" w:rsidR="00B566CE" w:rsidRPr="00921390" w:rsidRDefault="00B566CE" w:rsidP="00B32F1D">
      <w:pPr>
        <w:pStyle w:val="FootnoteText"/>
        <w:bidi/>
        <w:jc w:val="both"/>
        <w:rPr>
          <w:rFonts w:cs="Simplified Arabic"/>
          <w:szCs w:val="22"/>
          <w:vertAlign w:val="superscript"/>
          <w:rtl/>
          <w:lang w:bidi="ar-EG"/>
        </w:rPr>
      </w:pPr>
      <w:r w:rsidRPr="00921390">
        <w:rPr>
          <w:rStyle w:val="FootnoteReference"/>
          <w:rFonts w:cs="Simplified Arabic"/>
          <w:szCs w:val="22"/>
        </w:rPr>
        <w:footnoteRef/>
      </w:r>
      <w:r>
        <w:rPr>
          <w:rFonts w:cs="Simplified Arabic" w:hint="cs"/>
          <w:szCs w:val="22"/>
          <w:rtl/>
        </w:rPr>
        <w:t xml:space="preserve"> </w:t>
      </w:r>
      <w:r w:rsidRPr="00B32F1D">
        <w:rPr>
          <w:rFonts w:cs="Simplified Arabic" w:hint="cs"/>
          <w:sz w:val="18"/>
          <w:rtl/>
        </w:rPr>
        <w:t xml:space="preserve">هوسونغ لي وآخرون، المحررون، تغير المناخ 2023: تقرير توليفي </w:t>
      </w:r>
      <w:r w:rsidRPr="00B32F1D">
        <w:rPr>
          <w:rFonts w:cs="Simplified Arabic"/>
          <w:sz w:val="18"/>
          <w:rtl/>
        </w:rPr>
        <w:t>–</w:t>
      </w:r>
      <w:r w:rsidRPr="00B32F1D">
        <w:rPr>
          <w:rFonts w:cs="Simplified Arabic" w:hint="cs"/>
          <w:sz w:val="18"/>
          <w:rtl/>
        </w:rPr>
        <w:t xml:space="preserve"> مساهمات الأفرقة العاملة الأول والثاني والثالث في تقرير التقييم السادس ل</w:t>
      </w:r>
      <w:r w:rsidRPr="00B32F1D">
        <w:rPr>
          <w:rFonts w:cs="Simplified Arabic"/>
          <w:sz w:val="18"/>
          <w:rtl/>
        </w:rPr>
        <w:t>لهيئة الحكومية الدولية المعنية بتغير المناخ</w:t>
      </w:r>
      <w:r w:rsidRPr="00B32F1D">
        <w:rPr>
          <w:rFonts w:cs="Simplified Arabic"/>
          <w:sz w:val="18"/>
          <w:rtl/>
          <w:lang w:bidi="ar-EG"/>
        </w:rPr>
        <w:t xml:space="preserve"> (جنيف،</w:t>
      </w:r>
      <w:r w:rsidRPr="00B32F1D">
        <w:rPr>
          <w:rFonts w:cs="Simplified Arabic" w:hint="cs"/>
          <w:sz w:val="18"/>
          <w:rtl/>
          <w:lang w:bidi="ar-EG"/>
        </w:rPr>
        <w:t xml:space="preserve"> ا</w:t>
      </w:r>
      <w:r w:rsidRPr="00B32F1D">
        <w:rPr>
          <w:rFonts w:cs="Simplified Arabic"/>
          <w:sz w:val="18"/>
          <w:rtl/>
          <w:lang w:bidi="ar-EG"/>
        </w:rPr>
        <w:t>لهيئة الحكومية الدولية المعنية بتغير المناخ</w:t>
      </w:r>
      <w:r w:rsidRPr="00B32F1D">
        <w:rPr>
          <w:rFonts w:cs="Simplified Arabic" w:hint="cs"/>
          <w:sz w:val="18"/>
          <w:rtl/>
          <w:lang w:bidi="ar-EG"/>
        </w:rPr>
        <w:t>،</w:t>
      </w:r>
      <w:r w:rsidRPr="00B32F1D">
        <w:rPr>
          <w:rFonts w:cs="Simplified Arabic"/>
          <w:sz w:val="18"/>
          <w:rtl/>
          <w:lang w:bidi="ar-EG"/>
        </w:rPr>
        <w:t xml:space="preserve"> 2023).</w:t>
      </w:r>
    </w:p>
  </w:footnote>
  <w:footnote w:id="436">
    <w:p w14:paraId="283D329F" w14:textId="77777777" w:rsidR="00B566CE" w:rsidRPr="00B32F1D" w:rsidRDefault="00B566CE" w:rsidP="004D27CF">
      <w:pPr>
        <w:pStyle w:val="FootnoteText"/>
        <w:bidi/>
        <w:rPr>
          <w:rFonts w:cs="Simplified Arabic"/>
          <w:sz w:val="18"/>
          <w:rtl/>
        </w:rPr>
      </w:pPr>
      <w:r w:rsidRPr="004D27CF">
        <w:rPr>
          <w:rStyle w:val="FootnoteReference"/>
          <w:rFonts w:cs="Simplified Arabic"/>
          <w:sz w:val="18"/>
        </w:rPr>
        <w:footnoteRef/>
      </w:r>
      <w:r w:rsidRPr="00B32F1D">
        <w:rPr>
          <w:rFonts w:cs="Simplified Arabic"/>
          <w:sz w:val="18"/>
          <w:rtl/>
        </w:rPr>
        <w:t xml:space="preserve"> المقرر 14/5</w:t>
      </w:r>
      <w:r w:rsidRPr="00B32F1D">
        <w:rPr>
          <w:rFonts w:cs="Simplified Arabic" w:hint="cs"/>
          <w:sz w:val="18"/>
          <w:rtl/>
        </w:rPr>
        <w:t xml:space="preserve">، المرفق؛ وانظر أيضا سلسلة المنشورات التقنية لاتفاقية التنوع البيولوجي رقم 93 للاطلاع على </w:t>
      </w:r>
      <w:r w:rsidRPr="00B32F1D">
        <w:rPr>
          <w:rFonts w:cs="Simplified Arabic"/>
          <w:sz w:val="18"/>
          <w:rtl/>
        </w:rPr>
        <w:t>معلومات تكميلية.</w:t>
      </w:r>
    </w:p>
  </w:footnote>
  <w:footnote w:id="437">
    <w:p w14:paraId="283D32A0" w14:textId="77777777" w:rsidR="00B566CE" w:rsidRPr="00921390" w:rsidRDefault="00B566CE" w:rsidP="00B32F1D">
      <w:pPr>
        <w:pStyle w:val="FootnoteText"/>
        <w:bidi/>
        <w:rPr>
          <w:rFonts w:cs="Simplified Arabic"/>
          <w:szCs w:val="22"/>
          <w:vertAlign w:val="superscript"/>
          <w:rtl/>
          <w:lang w:bidi="ar-EG"/>
        </w:rPr>
      </w:pPr>
      <w:r w:rsidRPr="004D27CF">
        <w:rPr>
          <w:rStyle w:val="FootnoteReference"/>
          <w:rFonts w:cs="Simplified Arabic"/>
          <w:sz w:val="18"/>
        </w:rPr>
        <w:footnoteRef/>
      </w:r>
      <w:r w:rsidRPr="00B32F1D">
        <w:rPr>
          <w:rFonts w:cs="Simplified Arabic" w:hint="cs"/>
          <w:sz w:val="18"/>
          <w:rtl/>
        </w:rPr>
        <w:t xml:space="preserve"> </w:t>
      </w:r>
      <w:r w:rsidRPr="00B32F1D">
        <w:rPr>
          <w:rFonts w:cs="Simplified Arabic"/>
          <w:sz w:val="18"/>
          <w:rtl/>
        </w:rPr>
        <w:t xml:space="preserve">الأمم المتحدة، سلسلة المعاهدات، المجلد </w:t>
      </w:r>
      <w:r w:rsidRPr="00B32F1D">
        <w:rPr>
          <w:rFonts w:cs="Simplified Arabic" w:hint="cs"/>
          <w:sz w:val="18"/>
          <w:rtl/>
        </w:rPr>
        <w:t>996</w:t>
      </w:r>
      <w:r w:rsidRPr="00B32F1D">
        <w:rPr>
          <w:rFonts w:cs="Simplified Arabic"/>
          <w:sz w:val="18"/>
          <w:rtl/>
        </w:rPr>
        <w:t xml:space="preserve">، رقم </w:t>
      </w:r>
      <w:r w:rsidRPr="00B32F1D">
        <w:rPr>
          <w:rFonts w:cs="Simplified Arabic" w:hint="cs"/>
          <w:sz w:val="18"/>
          <w:rtl/>
        </w:rPr>
        <w:t>14583.</w:t>
      </w:r>
    </w:p>
  </w:footnote>
  <w:footnote w:id="438">
    <w:p w14:paraId="283D32A1" w14:textId="77777777" w:rsidR="00B566CE" w:rsidRPr="00921390" w:rsidRDefault="00B566CE" w:rsidP="00B32F1D">
      <w:pPr>
        <w:pStyle w:val="FootnoteText"/>
        <w:bidi/>
        <w:rPr>
          <w:rFonts w:cs="Simplified Arabic"/>
          <w:szCs w:val="22"/>
          <w:rtl/>
        </w:rPr>
      </w:pPr>
      <w:r w:rsidRPr="00921390">
        <w:rPr>
          <w:rStyle w:val="FootnoteReference"/>
          <w:rFonts w:cs="Simplified Arabic"/>
          <w:szCs w:val="22"/>
        </w:rPr>
        <w:footnoteRef/>
      </w:r>
      <w:r w:rsidRPr="00921390">
        <w:rPr>
          <w:rFonts w:cs="Simplified Arabic"/>
          <w:szCs w:val="22"/>
          <w:rtl/>
        </w:rPr>
        <w:t xml:space="preserve"> </w:t>
      </w:r>
      <w:r w:rsidRPr="00B32F1D">
        <w:rPr>
          <w:rFonts w:cs="Simplified Arabic" w:hint="cs"/>
          <w:sz w:val="18"/>
          <w:rtl/>
        </w:rPr>
        <w:t>قرار الجمعية العامة 69/283، المرفق الثاني</w:t>
      </w:r>
      <w:r w:rsidRPr="00B32F1D">
        <w:rPr>
          <w:rFonts w:cs="Simplified Arabic"/>
          <w:sz w:val="18"/>
          <w:rtl/>
        </w:rPr>
        <w:t>.</w:t>
      </w:r>
    </w:p>
  </w:footnote>
  <w:footnote w:id="439">
    <w:p w14:paraId="283D32A2" w14:textId="77777777" w:rsidR="00B566CE" w:rsidRPr="00B32F1D" w:rsidRDefault="00B566CE" w:rsidP="00B32F1D">
      <w:pPr>
        <w:pStyle w:val="FootnoteText"/>
        <w:bidi/>
        <w:rPr>
          <w:rFonts w:cs="Simplified Arabic"/>
          <w:sz w:val="18"/>
          <w:rtl/>
        </w:rPr>
      </w:pPr>
      <w:r w:rsidRPr="004D27CF">
        <w:rPr>
          <w:rStyle w:val="FootnoteReference"/>
          <w:rFonts w:cs="Simplified Arabic"/>
          <w:sz w:val="18"/>
        </w:rPr>
        <w:footnoteRef/>
      </w:r>
      <w:r w:rsidRPr="00B32F1D">
        <w:rPr>
          <w:rFonts w:cs="Simplified Arabic"/>
          <w:sz w:val="18"/>
          <w:rtl/>
        </w:rPr>
        <w:t xml:space="preserve"> </w:t>
      </w:r>
      <w:r w:rsidRPr="00B32F1D">
        <w:rPr>
          <w:rFonts w:cs="Simplified Arabic" w:hint="cs"/>
          <w:sz w:val="18"/>
          <w:rtl/>
        </w:rPr>
        <w:t>قرار الجمعية العامة 71/256، المرفق</w:t>
      </w:r>
      <w:r w:rsidRPr="00B32F1D">
        <w:rPr>
          <w:rFonts w:cs="Simplified Arabic"/>
          <w:sz w:val="18"/>
          <w:rtl/>
        </w:rPr>
        <w:t>.</w:t>
      </w:r>
    </w:p>
  </w:footnote>
  <w:footnote w:id="440">
    <w:p w14:paraId="283D32A3" w14:textId="77777777" w:rsidR="00B566CE" w:rsidRPr="00921390" w:rsidRDefault="00B566CE" w:rsidP="00B32F1D">
      <w:pPr>
        <w:pStyle w:val="FootnoteText"/>
        <w:bidi/>
        <w:rPr>
          <w:rFonts w:cs="Simplified Arabic"/>
          <w:szCs w:val="22"/>
          <w:rtl/>
        </w:rPr>
      </w:pPr>
      <w:r w:rsidRPr="004D27CF">
        <w:rPr>
          <w:rStyle w:val="FootnoteReference"/>
          <w:rFonts w:cs="Simplified Arabic"/>
          <w:sz w:val="18"/>
        </w:rPr>
        <w:footnoteRef/>
      </w:r>
      <w:r w:rsidRPr="00B32F1D">
        <w:rPr>
          <w:rFonts w:cs="Simplified Arabic"/>
          <w:sz w:val="18"/>
          <w:rtl/>
        </w:rPr>
        <w:t xml:space="preserve"> المقرر 15/8، المرفق الأول.</w:t>
      </w:r>
    </w:p>
  </w:footnote>
  <w:footnote w:id="441">
    <w:p w14:paraId="283D32A4" w14:textId="77777777" w:rsidR="00B566CE" w:rsidRPr="00163DD4" w:rsidRDefault="00B566CE" w:rsidP="00163DD4">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hint="cs"/>
          <w:sz w:val="18"/>
          <w:rtl/>
        </w:rPr>
        <w:t>المقرر 15/4، المرفق</w:t>
      </w:r>
      <w:r w:rsidRPr="00163DD4">
        <w:rPr>
          <w:rFonts w:cs="Simplified Arabic" w:hint="cs"/>
          <w:snapToGrid w:val="0"/>
          <w:kern w:val="22"/>
          <w:sz w:val="18"/>
          <w:rtl/>
          <w:lang w:bidi="ar-EG"/>
        </w:rPr>
        <w:t>.</w:t>
      </w:r>
    </w:p>
  </w:footnote>
  <w:footnote w:id="442">
    <w:p w14:paraId="283D32A5" w14:textId="77777777" w:rsidR="00B566CE" w:rsidRPr="00163DD4" w:rsidRDefault="00B566CE" w:rsidP="00163DD4">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sz w:val="18"/>
        </w:rPr>
        <w:t>CBD/COP/16/INF/10</w:t>
      </w:r>
      <w:r w:rsidRPr="00163DD4">
        <w:rPr>
          <w:rFonts w:cs="Simplified Arabic" w:hint="cs"/>
          <w:snapToGrid w:val="0"/>
          <w:kern w:val="22"/>
          <w:sz w:val="18"/>
          <w:rtl/>
          <w:lang w:bidi="ar-EG"/>
        </w:rPr>
        <w:t>.</w:t>
      </w:r>
    </w:p>
  </w:footnote>
  <w:footnote w:id="443">
    <w:p w14:paraId="283D32A6" w14:textId="77777777" w:rsidR="00B566CE" w:rsidRPr="00163DD4" w:rsidRDefault="00B566CE" w:rsidP="00163DD4">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hint="cs"/>
          <w:sz w:val="18"/>
          <w:rtl/>
        </w:rPr>
        <w:t xml:space="preserve">الأمم المتحدة، </w:t>
      </w:r>
      <w:r w:rsidRPr="00163DD4">
        <w:rPr>
          <w:rFonts w:cs="Simplified Arabic" w:hint="cs"/>
          <w:i/>
          <w:iCs/>
          <w:sz w:val="18"/>
          <w:rtl/>
        </w:rPr>
        <w:t>مجموعة المعاهدات</w:t>
      </w:r>
      <w:r w:rsidRPr="00163DD4">
        <w:rPr>
          <w:rFonts w:cs="Simplified Arabic" w:hint="cs"/>
          <w:sz w:val="18"/>
          <w:rtl/>
        </w:rPr>
        <w:t>، المجلد 1760، الرقم 30619</w:t>
      </w:r>
      <w:r w:rsidRPr="00163DD4">
        <w:rPr>
          <w:rFonts w:cs="Simplified Arabic" w:hint="cs"/>
          <w:snapToGrid w:val="0"/>
          <w:kern w:val="22"/>
          <w:sz w:val="18"/>
          <w:rtl/>
          <w:lang w:bidi="ar-EG"/>
        </w:rPr>
        <w:t>.</w:t>
      </w:r>
    </w:p>
  </w:footnote>
  <w:footnote w:id="444">
    <w:p w14:paraId="283D32A7" w14:textId="77777777" w:rsidR="00B566CE" w:rsidRPr="00646C11" w:rsidRDefault="00B566CE" w:rsidP="00DD6CD2">
      <w:pPr>
        <w:pStyle w:val="FootnoteText"/>
        <w:bidi/>
        <w:rPr>
          <w:rtl/>
          <w:lang w:bidi="ar-EG"/>
        </w:rPr>
      </w:pPr>
      <w:r>
        <w:rPr>
          <w:lang w:bidi="ar-EG"/>
        </w:rPr>
        <w:t xml:space="preserve"> </w:t>
      </w:r>
      <w:r>
        <w:rPr>
          <w:rStyle w:val="FootnoteReference"/>
        </w:rPr>
        <w:footnoteRef/>
      </w:r>
      <w:r w:rsidRPr="002E3C39">
        <w:rPr>
          <w:rFonts w:ascii="Simplified Arabic" w:hAnsi="Simplified Arabic" w:cs="Simplified Arabic"/>
          <w:rtl/>
          <w:lang w:bidi="ar-EG"/>
        </w:rPr>
        <w:t>لم يجر تحرير المرفقين الأول والثاني رسميا، نظرا لأنهما لا يزالان في مرحلة الصياغة الأولية.</w:t>
      </w:r>
    </w:p>
  </w:footnote>
  <w:footnote w:id="445">
    <w:p w14:paraId="283D32A8" w14:textId="77777777" w:rsidR="00B566CE" w:rsidRPr="00327208" w:rsidRDefault="00B566CE" w:rsidP="00DD6CD2">
      <w:pPr>
        <w:pStyle w:val="FootnoteText"/>
        <w:bidi/>
        <w:rPr>
          <w:rFonts w:cs="Simplified Arabic"/>
          <w:sz w:val="18"/>
          <w:rtl/>
        </w:rPr>
      </w:pPr>
      <w:r w:rsidRPr="00327208">
        <w:rPr>
          <w:rStyle w:val="FootnoteReference"/>
          <w:rFonts w:cs="Simplified Arabic"/>
          <w:sz w:val="18"/>
        </w:rPr>
        <w:footnoteRef/>
      </w:r>
      <w:r>
        <w:rPr>
          <w:rFonts w:cs="Simplified Arabic" w:hint="cs"/>
          <w:sz w:val="18"/>
          <w:rtl/>
        </w:rPr>
        <w:t xml:space="preserve"> تم وضع المقترح 15 كمساحة خالية.</w:t>
      </w:r>
    </w:p>
  </w:footnote>
  <w:footnote w:id="446">
    <w:p w14:paraId="283D32A9" w14:textId="77777777" w:rsidR="00B566CE" w:rsidRPr="00D56207" w:rsidRDefault="00B566CE" w:rsidP="00DD6CD2">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56207">
        <w:rPr>
          <w:rFonts w:ascii="Simplified Arabic" w:hAnsi="Simplified Arabic" w:cs="Simplified Arabic"/>
          <w:vertAlign w:val="superscript"/>
        </w:rPr>
        <w:footnoteRef/>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1760، رقم 30619.</w:t>
      </w:r>
    </w:p>
  </w:footnote>
  <w:footnote w:id="447">
    <w:p w14:paraId="283D32AA" w14:textId="77777777" w:rsidR="00B566CE" w:rsidRPr="005C775E" w:rsidRDefault="00B566CE" w:rsidP="00DD6CD2">
      <w:pPr>
        <w:pStyle w:val="FootnoteText"/>
        <w:bidi/>
        <w:rPr>
          <w:rFonts w:ascii="Simplified Arabic" w:hAnsi="Simplified Arabic" w:cs="Simplified Arabic"/>
          <w:lang w:val="en-US"/>
        </w:rPr>
      </w:pPr>
      <w:r w:rsidRPr="00134904">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2226</w:t>
      </w:r>
      <w:r w:rsidRPr="00D56207">
        <w:rPr>
          <w:rFonts w:ascii="Simplified Arabic" w:hAnsi="Simplified Arabic" w:cs="Simplified Arabic"/>
          <w:rtl/>
          <w:lang w:val="en-US"/>
        </w:rPr>
        <w:t>، رقم 30619.</w:t>
      </w:r>
    </w:p>
  </w:footnote>
  <w:footnote w:id="448">
    <w:p w14:paraId="283D32AB" w14:textId="77777777" w:rsidR="00B566CE" w:rsidRPr="00134904" w:rsidRDefault="00B566CE" w:rsidP="00DD6CD2">
      <w:pPr>
        <w:pStyle w:val="FootnoteText"/>
        <w:bidi/>
        <w:rPr>
          <w:rFonts w:ascii="Simplified Arabic" w:hAnsi="Simplified Arabic" w:cs="Simplified Arabic"/>
          <w:lang w:val="en-US"/>
        </w:rPr>
      </w:pPr>
      <w:r w:rsidRPr="0083582B">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3008</w:t>
      </w:r>
      <w:r w:rsidRPr="00D56207">
        <w:rPr>
          <w:rFonts w:ascii="Simplified Arabic" w:hAnsi="Simplified Arabic" w:cs="Simplified Arabic"/>
          <w:rtl/>
          <w:lang w:val="en-US"/>
        </w:rPr>
        <w:t>، رقم 30619.</w:t>
      </w:r>
    </w:p>
  </w:footnote>
  <w:footnote w:id="449">
    <w:p w14:paraId="283D32AC" w14:textId="77777777" w:rsidR="00B566CE" w:rsidRPr="00A241BF" w:rsidRDefault="00B566CE" w:rsidP="00DD6CD2">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450">
    <w:p w14:paraId="283D32AD" w14:textId="77777777" w:rsidR="00B566CE" w:rsidRPr="00A241BF" w:rsidRDefault="00B566CE" w:rsidP="00DD6CD2">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451">
    <w:p w14:paraId="283D32AE" w14:textId="77777777" w:rsidR="00B566CE" w:rsidRPr="00D769B3" w:rsidRDefault="00B566CE" w:rsidP="00DD6CD2">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769B3">
        <w:rPr>
          <w:rFonts w:ascii="Simplified Arabic" w:hAnsi="Simplified Arabic" w:cs="Simplified Arabic"/>
          <w:vertAlign w:val="superscript"/>
        </w:rPr>
        <w:footnoteRef/>
      </w:r>
      <w:r w:rsidRPr="00D769B3">
        <w:rPr>
          <w:rFonts w:ascii="Simplified Arabic" w:hAnsi="Simplified Arabic" w:cs="Simplified Arabic"/>
          <w:rtl/>
          <w:lang w:val="en-US"/>
        </w:rPr>
        <w:t>المقرر 14/33، المرفق.</w:t>
      </w:r>
    </w:p>
  </w:footnote>
  <w:footnote w:id="452">
    <w:p w14:paraId="283D32AF" w14:textId="77777777" w:rsidR="00B566CE" w:rsidRPr="008D0B96" w:rsidRDefault="00B566CE" w:rsidP="008D0B96">
      <w:pPr>
        <w:pStyle w:val="FootnoteText"/>
        <w:bidi/>
        <w:spacing w:before="60" w:after="60"/>
        <w:jc w:val="both"/>
        <w:rPr>
          <w:rFonts w:ascii="Simplified Arabic" w:hAnsi="Simplified Arabic" w:cs="Simplified Arabic"/>
        </w:rPr>
      </w:pPr>
      <w:r w:rsidRPr="008D0B96">
        <w:rPr>
          <w:rFonts w:ascii="Simplified Arabic" w:hAnsi="Simplified Arabic" w:cs="Simplified Arabic"/>
          <w:vertAlign w:val="superscript"/>
          <w:rtl/>
          <w:lang w:bidi="ar-EG"/>
        </w:rPr>
        <w:t>*</w:t>
      </w:r>
      <w:r w:rsidRPr="008D0B96">
        <w:rPr>
          <w:rFonts w:ascii="Simplified Arabic" w:hAnsi="Simplified Arabic" w:cs="Simplified Arabic"/>
          <w:vertAlign w:val="superscript"/>
          <w:lang w:bidi="ar-EG"/>
        </w:rPr>
        <w:t xml:space="preserve"> </w:t>
      </w:r>
      <w:r w:rsidRPr="008D0B96">
        <w:rPr>
          <w:rFonts w:ascii="Simplified Arabic" w:hAnsi="Simplified Arabic" w:cs="Simplified Arabic"/>
          <w:rtl/>
        </w:rPr>
        <w:t xml:space="preserve">أعد رئيس الهيئة الفرعية </w:t>
      </w:r>
      <w:r w:rsidRPr="008D0B96">
        <w:rPr>
          <w:rFonts w:ascii="Simplified Arabic" w:hAnsi="Simplified Arabic" w:cs="Simplified Arabic"/>
          <w:rtl/>
          <w:lang w:bidi="ar-EG"/>
        </w:rPr>
        <w:t xml:space="preserve">للتنفيذ </w:t>
      </w:r>
      <w:r w:rsidRPr="008D0B96">
        <w:rPr>
          <w:rFonts w:ascii="Simplified Arabic" w:hAnsi="Simplified Arabic" w:cs="Simplified Arabic"/>
          <w:rtl/>
        </w:rPr>
        <w:t>مشروع المقرر هذا بدعم من الأمانة بعد القراءة الأولى للبندين 11 و12 من جدول الأعمال. ولم تستعرض الهيئة الفرعية النص في اجتماعها الرابع.</w:t>
      </w:r>
    </w:p>
    <w:p w14:paraId="283D32B0" w14:textId="77777777" w:rsidR="00B566CE" w:rsidRPr="008D0B96" w:rsidRDefault="00B566CE" w:rsidP="008D0B96">
      <w:pPr>
        <w:pStyle w:val="FootnoteText"/>
        <w:bidi/>
        <w:spacing w:before="60" w:after="60"/>
        <w:jc w:val="both"/>
        <w:rPr>
          <w:rFonts w:ascii="Simplified Arabic" w:hAnsi="Simplified Arabic" w:cs="Simplified Arabic"/>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المقرر </w:t>
      </w:r>
      <w:hyperlink r:id="rId61" w:history="1">
        <w:r w:rsidRPr="008D0B96">
          <w:rPr>
            <w:rStyle w:val="Hyperlink"/>
            <w:rFonts w:ascii="Simplified Arabic" w:hAnsi="Simplified Arabic" w:cs="Simplified Arabic"/>
            <w:rtl/>
          </w:rPr>
          <w:t>15/4</w:t>
        </w:r>
      </w:hyperlink>
      <w:r w:rsidRPr="008D0B96">
        <w:rPr>
          <w:rFonts w:ascii="Simplified Arabic" w:hAnsi="Simplified Arabic" w:cs="Simplified Arabic"/>
          <w:rtl/>
        </w:rPr>
        <w:t>، المرفق.</w:t>
      </w:r>
    </w:p>
  </w:footnote>
  <w:footnote w:id="453">
    <w:p w14:paraId="283D32B1" w14:textId="77777777" w:rsidR="00B566CE" w:rsidRPr="008D0B96" w:rsidRDefault="00B566CE" w:rsidP="008D0B96">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8D0B96">
        <w:rPr>
          <w:rFonts w:ascii="Simplified Arabic" w:hAnsi="Simplified Arabic" w:cs="Simplified Arabic"/>
          <w:rtl/>
          <w:lang w:bidi="ar-EG"/>
        </w:rPr>
        <w:t xml:space="preserve">الأمم المتحدة، </w:t>
      </w:r>
      <w:r w:rsidRPr="008D0B96">
        <w:rPr>
          <w:rFonts w:ascii="Simplified Arabic" w:hAnsi="Simplified Arabic" w:cs="Simplified Arabic"/>
          <w:i/>
          <w:iCs/>
          <w:rtl/>
          <w:lang w:bidi="ar-EG"/>
        </w:rPr>
        <w:t>سلسلة المعاهدات</w:t>
      </w:r>
      <w:r w:rsidRPr="008D0B96">
        <w:rPr>
          <w:rFonts w:ascii="Simplified Arabic" w:hAnsi="Simplified Arabic" w:cs="Simplified Arabic"/>
          <w:rtl/>
          <w:lang w:bidi="ar-EG"/>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77717643"/>
      <w:dataBinding w:prefixMappings="xmlns:ns0='http://purl.org/dc/elements/1.1/' xmlns:ns1='http://schemas.openxmlformats.org/package/2006/metadata/core-properties' " w:xpath="/ns1:coreProperties[1]/ns0:subject[1]" w:storeItemID="{6C3C8BC8-F283-45AE-878A-BAB7291924A1}"/>
      <w:text/>
    </w:sdtPr>
    <w:sdtEndPr/>
    <w:sdtContent>
      <w:p w14:paraId="283D30D3" w14:textId="77777777" w:rsidR="00B566CE" w:rsidRPr="00B8088B" w:rsidRDefault="00B566CE" w:rsidP="00127757">
        <w:pPr>
          <w:pBdr>
            <w:bottom w:val="single" w:sz="4" w:space="1" w:color="auto"/>
          </w:pBdr>
          <w:jc w:val="right"/>
          <w:rPr>
            <w:sz w:val="22"/>
            <w:szCs w:val="22"/>
            <w:lang w:val="en-GB" w:eastAsia="en-US"/>
          </w:rPr>
        </w:pPr>
        <w:r>
          <w:rPr>
            <w:sz w:val="22"/>
            <w:szCs w:val="22"/>
            <w:lang w:val="en-US" w:eastAsia="en-US"/>
          </w:rPr>
          <w:t>CBD/COP/16/2/Rev.1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77717644"/>
      <w:dataBinding w:prefixMappings="xmlns:ns0='http://purl.org/dc/elements/1.1/' xmlns:ns1='http://schemas.openxmlformats.org/package/2006/metadata/core-properties' " w:xpath="/ns1:coreProperties[1]/ns0:subject[1]" w:storeItemID="{6C3C8BC8-F283-45AE-878A-BAB7291924A1}"/>
      <w:text/>
    </w:sdtPr>
    <w:sdtEndPr/>
    <w:sdtContent>
      <w:p w14:paraId="283D30D4" w14:textId="77777777" w:rsidR="00B566CE" w:rsidRPr="00BA3B08" w:rsidRDefault="00B566CE" w:rsidP="00127757">
        <w:pPr>
          <w:pBdr>
            <w:bottom w:val="single" w:sz="4" w:space="1" w:color="auto"/>
          </w:pBdr>
          <w:rPr>
            <w:sz w:val="22"/>
            <w:szCs w:val="22"/>
            <w:lang w:val="en-US" w:eastAsia="en-US" w:bidi="ar-EG"/>
          </w:rPr>
        </w:pPr>
        <w:r>
          <w:rPr>
            <w:sz w:val="22"/>
            <w:szCs w:val="22"/>
            <w:lang w:val="en-US" w:eastAsia="en-US"/>
          </w:rPr>
          <w:t>CBD/COP/16/2</w:t>
        </w:r>
        <w:r>
          <w:rPr>
            <w:sz w:val="22"/>
            <w:szCs w:val="22"/>
            <w:lang w:val="en-GB" w:eastAsia="en-US"/>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D7" w14:textId="77777777" w:rsidR="00B566CE" w:rsidRPr="00C005BD" w:rsidRDefault="00B566CE"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7013657"/>
      <w:dataBinding w:prefixMappings="xmlns:ns0='http://purl.org/dc/elements/1.1/' xmlns:ns1='http://schemas.openxmlformats.org/package/2006/metadata/core-properties' " w:xpath="/ns1:coreProperties[1]/ns0:subject[1]" w:storeItemID="{6C3C8BC8-F283-45AE-878A-BAB7291924A1}"/>
      <w:text/>
    </w:sdtPr>
    <w:sdtEndPr/>
    <w:sdtContent>
      <w:p w14:paraId="283D30D8" w14:textId="77777777" w:rsidR="00B566CE" w:rsidRPr="009A39B9" w:rsidRDefault="00B566CE" w:rsidP="00BA7440">
        <w:pPr>
          <w:pBdr>
            <w:bottom w:val="single" w:sz="4" w:space="1" w:color="auto"/>
          </w:pBdr>
          <w:spacing w:after="240"/>
          <w:rPr>
            <w:sz w:val="20"/>
            <w:szCs w:val="20"/>
            <w:lang w:val="fr-FR"/>
          </w:rPr>
        </w:pPr>
        <w:r>
          <w:rPr>
            <w:sz w:val="20"/>
            <w:szCs w:val="20"/>
            <w:lang w:val="en-US"/>
          </w:rPr>
          <w:t>CBD/COP/16/2/Rev.1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D9" w14:textId="77777777" w:rsidR="00B566CE" w:rsidRDefault="0086686E" w:rsidP="00BA7440">
    <w:pPr>
      <w:pStyle w:val="Header"/>
      <w:pBdr>
        <w:bottom w:val="single" w:sz="4" w:space="1" w:color="auto"/>
      </w:pBdr>
      <w:bidi/>
      <w:spacing w:after="240"/>
      <w:rPr>
        <w:caps/>
        <w:noProof/>
        <w:kern w:val="22"/>
        <w:sz w:val="20"/>
        <w:szCs w:val="20"/>
        <w:rtl/>
        <w:lang w:bidi="ar-EG"/>
      </w:rPr>
    </w:pPr>
    <w:sdt>
      <w:sdtPr>
        <w:rPr>
          <w:caps/>
          <w:noProof/>
          <w:kern w:val="22"/>
          <w:sz w:val="20"/>
          <w:szCs w:val="20"/>
          <w:rtl/>
        </w:rPr>
        <w:alias w:val="Subject"/>
        <w:tag w:val=""/>
        <w:id w:val="-1923717021"/>
        <w:dataBinding w:prefixMappings="xmlns:ns0='http://purl.org/dc/elements/1.1/' xmlns:ns1='http://schemas.openxmlformats.org/package/2006/metadata/core-properties' " w:xpath="/ns1:coreProperties[1]/ns0:subject[1]" w:storeItemID="{6C3C8BC8-F283-45AE-878A-BAB7291924A1}"/>
        <w:text/>
      </w:sdtPr>
      <w:sdtEndPr/>
      <w:sdtContent>
        <w:r w:rsidR="00B566CE">
          <w:rPr>
            <w:caps/>
            <w:noProof/>
            <w:kern w:val="22"/>
            <w:sz w:val="20"/>
            <w:szCs w:val="20"/>
            <w:lang w:val="en-US"/>
          </w:rPr>
          <w:t>CBD/COP/16/2/Rev.1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360796866"/>
      <w:dataBinding w:prefixMappings="xmlns:ns0='http://purl.org/dc/elements/1.1/' xmlns:ns1='http://schemas.openxmlformats.org/package/2006/metadata/core-properties' " w:xpath="/ns1:coreProperties[1]/ns0:subject[1]" w:storeItemID="{6C3C8BC8-F283-45AE-878A-BAB7291924A1}"/>
      <w:text/>
    </w:sdtPr>
    <w:sdtEndPr/>
    <w:sdtContent>
      <w:p w14:paraId="283D30DA" w14:textId="77777777" w:rsidR="00B566CE" w:rsidRDefault="00B566CE" w:rsidP="0043555A">
        <w:pPr>
          <w:pStyle w:val="Header"/>
          <w:pBdr>
            <w:bottom w:val="single" w:sz="4" w:space="1" w:color="auto"/>
          </w:pBdr>
          <w:spacing w:after="240"/>
          <w:rPr>
            <w:caps/>
            <w:noProof/>
            <w:kern w:val="22"/>
            <w:sz w:val="20"/>
            <w:szCs w:val="20"/>
            <w:rtl/>
          </w:rPr>
        </w:pPr>
        <w:r>
          <w:rPr>
            <w:caps/>
            <w:noProof/>
            <w:kern w:val="22"/>
            <w:sz w:val="20"/>
            <w:szCs w:val="20"/>
            <w:lang w:val="en-US"/>
          </w:rPr>
          <w:t>CBD/COP/16/2/Rev.1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DE" w14:textId="77777777" w:rsidR="00B566CE" w:rsidRPr="00510B99" w:rsidRDefault="0086686E" w:rsidP="00FE0341">
    <w:pPr>
      <w:pStyle w:val="Header"/>
      <w:pBdr>
        <w:bottom w:val="single" w:sz="4" w:space="1" w:color="auto"/>
      </w:pBdr>
      <w:spacing w:after="240"/>
      <w:jc w:val="right"/>
      <w:rPr>
        <w:sz w:val="20"/>
        <w:szCs w:val="20"/>
        <w:lang w:val="fr-FR"/>
      </w:rPr>
    </w:pPr>
    <w:sdt>
      <w:sdtPr>
        <w:rPr>
          <w:caps/>
          <w:sz w:val="20"/>
          <w:szCs w:val="20"/>
          <w:lang w:val="fr-FR"/>
        </w:rPr>
        <w:alias w:val="Subject"/>
        <w:tag w:val=""/>
        <w:id w:val="-1397274432"/>
        <w:dataBinding w:prefixMappings="xmlns:ns0='http://purl.org/dc/elements/1.1/' xmlns:ns1='http://schemas.openxmlformats.org/package/2006/metadata/core-properties' " w:xpath="/ns1:coreProperties[1]/ns0:subject[1]" w:storeItemID="{6C3C8BC8-F283-45AE-878A-BAB7291924A1}"/>
        <w:text/>
      </w:sdtPr>
      <w:sdtEndPr/>
      <w:sdtContent>
        <w:r w:rsidR="00B566CE">
          <w:rPr>
            <w:caps/>
            <w:sz w:val="20"/>
            <w:szCs w:val="20"/>
            <w:lang w:val="en-US"/>
          </w:rPr>
          <w:t>CBD/COP/16/2/Rev.1</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Pr>
      <w:alias w:val="Subject"/>
      <w:tag w:val=""/>
      <w:id w:val="1833791677"/>
      <w:dataBinding w:prefixMappings="xmlns:ns0='http://purl.org/dc/elements/1.1/' xmlns:ns1='http://schemas.openxmlformats.org/package/2006/metadata/core-properties' " w:xpath="/ns1:coreProperties[1]/ns0:subject[1]" w:storeItemID="{6C3C8BC8-F283-45AE-878A-BAB7291924A1}"/>
      <w:text/>
    </w:sdtPr>
    <w:sdtEndPr/>
    <w:sdtContent>
      <w:p w14:paraId="283D30DF" w14:textId="77777777" w:rsidR="00B566CE" w:rsidRPr="00A429DE" w:rsidRDefault="00B566CE" w:rsidP="003A6794">
        <w:pPr>
          <w:pStyle w:val="Header"/>
          <w:pBdr>
            <w:bottom w:val="single" w:sz="4" w:space="1" w:color="auto"/>
          </w:pBdr>
          <w:spacing w:after="240"/>
          <w:rPr>
            <w:sz w:val="20"/>
            <w:szCs w:val="20"/>
            <w:rtl/>
          </w:rPr>
        </w:pPr>
        <w:r>
          <w:rPr>
            <w:noProof/>
            <w:kern w:val="22"/>
            <w:sz w:val="20"/>
            <w:szCs w:val="20"/>
            <w:lang w:val="en-US"/>
          </w:rPr>
          <w:t>CBD/COP/16/2/Rev.1</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2929124"/>
      <w:dataBinding w:prefixMappings="xmlns:ns0='http://purl.org/dc/elements/1.1/' xmlns:ns1='http://schemas.openxmlformats.org/package/2006/metadata/core-properties' " w:xpath="/ns1:coreProperties[1]/ns0:subject[1]" w:storeItemID="{6C3C8BC8-F283-45AE-878A-BAB7291924A1}"/>
      <w:text/>
    </w:sdtPr>
    <w:sdtEndPr/>
    <w:sdtContent>
      <w:p w14:paraId="283D30E2" w14:textId="77777777" w:rsidR="00B566CE" w:rsidRPr="00C2704B" w:rsidRDefault="00B566CE" w:rsidP="00C2704B">
        <w:pPr>
          <w:pStyle w:val="Header"/>
          <w:pBdr>
            <w:bottom w:val="single" w:sz="4" w:space="1" w:color="auto"/>
          </w:pBdr>
          <w:spacing w:after="240"/>
          <w:jc w:val="right"/>
          <w:rPr>
            <w:caps/>
            <w:noProof/>
            <w:kern w:val="22"/>
            <w:sz w:val="20"/>
            <w:szCs w:val="20"/>
            <w:rtl/>
          </w:rPr>
        </w:pPr>
        <w:r>
          <w:rPr>
            <w:caps/>
            <w:noProof/>
            <w:kern w:val="22"/>
            <w:sz w:val="20"/>
            <w:szCs w:val="20"/>
            <w:lang w:val="en-US"/>
          </w:rPr>
          <w:t>CBD/COP/16/2/Rev.1</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D30E4" w14:textId="77777777" w:rsidR="00B566CE" w:rsidRDefault="0086686E" w:rsidP="00D25C7E">
    <w:pPr>
      <w:pStyle w:val="Header"/>
      <w:pBdr>
        <w:bottom w:val="single" w:sz="4" w:space="0" w:color="auto"/>
      </w:pBdr>
      <w:spacing w:after="240"/>
      <w:jc w:val="right"/>
    </w:pPr>
    <w:sdt>
      <w:sdtPr>
        <w:rPr>
          <w:noProof/>
          <w:kern w:val="22"/>
          <w:sz w:val="20"/>
          <w:szCs w:val="20"/>
        </w:rPr>
        <w:alias w:val="Subject"/>
        <w:tag w:val=""/>
        <w:id w:val="-1856528475"/>
        <w:dataBinding w:prefixMappings="xmlns:ns0='http://purl.org/dc/elements/1.1/' xmlns:ns1='http://schemas.openxmlformats.org/package/2006/metadata/core-properties' " w:xpath="/ns1:coreProperties[1]/ns0:subject[1]" w:storeItemID="{6C3C8BC8-F283-45AE-878A-BAB7291924A1}"/>
        <w:text/>
      </w:sdtPr>
      <w:sdtEndPr/>
      <w:sdtContent>
        <w:r w:rsidR="00B566CE">
          <w:rPr>
            <w:noProof/>
            <w:kern w:val="22"/>
            <w:sz w:val="20"/>
            <w:szCs w:val="20"/>
            <w:lang w:val="en-US"/>
          </w:rPr>
          <w:t>CBD/COP/16/2/Rev.1</w:t>
        </w:r>
      </w:sdtContent>
    </w:sdt>
  </w:p>
  <w:p w14:paraId="283D30E5" w14:textId="77777777" w:rsidR="00B566CE" w:rsidRPr="003C7858" w:rsidRDefault="00B566CE" w:rsidP="003C7858">
    <w:pPr>
      <w:pStyle w:val="Header"/>
      <w:tabs>
        <w:tab w:val="clear" w:pos="4680"/>
        <w:tab w:val="clear" w:pos="9360"/>
        <w:tab w:val="left" w:pos="11224"/>
      </w:tabs>
      <w:spacing w:after="240"/>
      <w:rPr>
        <w:rFonts w:asciiTheme="majorBidi" w:hAnsiTheme="majorBidi" w:cstheme="majorBidi"/>
        <w:noProof/>
        <w:color w:val="FFFFFF" w:themeColor="background1"/>
        <w:kern w:val="22"/>
        <w:sz w:val="20"/>
        <w:szCs w:val="20"/>
        <w:u w:val="single"/>
        <w:rtl/>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 w:val="20"/>
        <w:szCs w:val="20"/>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283D30E6" w14:textId="77777777" w:rsidR="00B566CE" w:rsidRPr="003F7E3C" w:rsidRDefault="00B566CE" w:rsidP="003F7E3C">
        <w:pPr>
          <w:pStyle w:val="Header"/>
          <w:pBdr>
            <w:bottom w:val="single" w:sz="4" w:space="1" w:color="auto"/>
          </w:pBdr>
          <w:kinsoku w:val="0"/>
          <w:overflowPunct w:val="0"/>
          <w:autoSpaceDE w:val="0"/>
          <w:autoSpaceDN w:val="0"/>
          <w:jc w:val="right"/>
          <w:rPr>
            <w:noProof/>
            <w:kern w:val="22"/>
          </w:rPr>
        </w:pPr>
        <w:r>
          <w:rPr>
            <w:kern w:val="22"/>
            <w:sz w:val="20"/>
            <w:szCs w:val="20"/>
            <w:lang w:val="en-US"/>
          </w:rPr>
          <w:t>CBD/COP/16/2/Rev.1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EndPr/>
    <w:sdtContent>
      <w:p w14:paraId="283D30E7" w14:textId="77777777" w:rsidR="00B566CE" w:rsidRPr="00824A9F" w:rsidRDefault="00B566CE" w:rsidP="00824A9F">
        <w:pPr>
          <w:pStyle w:val="Header"/>
          <w:pBdr>
            <w:bottom w:val="single" w:sz="4" w:space="1" w:color="auto"/>
          </w:pBdr>
          <w:kinsoku w:val="0"/>
          <w:overflowPunct w:val="0"/>
          <w:autoSpaceDE w:val="0"/>
          <w:autoSpaceDN w:val="0"/>
          <w:bidi/>
          <w:jc w:val="right"/>
          <w:rPr>
            <w:noProof/>
            <w:kern w:val="22"/>
          </w:rPr>
        </w:pPr>
        <w:r>
          <w:rPr>
            <w:noProof/>
            <w:kern w:val="22"/>
            <w:lang w:val="en-US"/>
          </w:rPr>
          <w:t>CBD/COP/16/2/Rev.1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92034"/>
    <w:multiLevelType w:val="hybridMultilevel"/>
    <w:tmpl w:val="539885C8"/>
    <w:lvl w:ilvl="0" w:tplc="53AC5ED4">
      <w:start w:val="1"/>
      <w:numFmt w:val="arabicAbjad"/>
      <w:lvlText w:val="(%1)"/>
      <w:lvlJc w:val="left"/>
      <w:pPr>
        <w:ind w:left="2709" w:hanging="360"/>
      </w:pPr>
      <w:rPr>
        <w:rFonts w:hint="default"/>
      </w:rPr>
    </w:lvl>
    <w:lvl w:ilvl="1" w:tplc="08090019" w:tentative="1">
      <w:start w:val="1"/>
      <w:numFmt w:val="lowerLetter"/>
      <w:lvlText w:val="%2."/>
      <w:lvlJc w:val="left"/>
      <w:pPr>
        <w:ind w:left="3429" w:hanging="360"/>
      </w:pPr>
    </w:lvl>
    <w:lvl w:ilvl="2" w:tplc="0809001B" w:tentative="1">
      <w:start w:val="1"/>
      <w:numFmt w:val="lowerRoman"/>
      <w:lvlText w:val="%3."/>
      <w:lvlJc w:val="right"/>
      <w:pPr>
        <w:ind w:left="4149" w:hanging="180"/>
      </w:pPr>
    </w:lvl>
    <w:lvl w:ilvl="3" w:tplc="0809000F" w:tentative="1">
      <w:start w:val="1"/>
      <w:numFmt w:val="decimal"/>
      <w:lvlText w:val="%4."/>
      <w:lvlJc w:val="left"/>
      <w:pPr>
        <w:ind w:left="4869" w:hanging="360"/>
      </w:pPr>
    </w:lvl>
    <w:lvl w:ilvl="4" w:tplc="08090019" w:tentative="1">
      <w:start w:val="1"/>
      <w:numFmt w:val="lowerLetter"/>
      <w:lvlText w:val="%5."/>
      <w:lvlJc w:val="left"/>
      <w:pPr>
        <w:ind w:left="5589" w:hanging="360"/>
      </w:pPr>
    </w:lvl>
    <w:lvl w:ilvl="5" w:tplc="0809001B" w:tentative="1">
      <w:start w:val="1"/>
      <w:numFmt w:val="lowerRoman"/>
      <w:lvlText w:val="%6."/>
      <w:lvlJc w:val="right"/>
      <w:pPr>
        <w:ind w:left="6309" w:hanging="180"/>
      </w:pPr>
    </w:lvl>
    <w:lvl w:ilvl="6" w:tplc="0809000F" w:tentative="1">
      <w:start w:val="1"/>
      <w:numFmt w:val="decimal"/>
      <w:lvlText w:val="%7."/>
      <w:lvlJc w:val="left"/>
      <w:pPr>
        <w:ind w:left="7029" w:hanging="360"/>
      </w:pPr>
    </w:lvl>
    <w:lvl w:ilvl="7" w:tplc="08090019" w:tentative="1">
      <w:start w:val="1"/>
      <w:numFmt w:val="lowerLetter"/>
      <w:lvlText w:val="%8."/>
      <w:lvlJc w:val="left"/>
      <w:pPr>
        <w:ind w:left="7749" w:hanging="360"/>
      </w:pPr>
    </w:lvl>
    <w:lvl w:ilvl="8" w:tplc="0809001B" w:tentative="1">
      <w:start w:val="1"/>
      <w:numFmt w:val="lowerRoman"/>
      <w:lvlText w:val="%9."/>
      <w:lvlJc w:val="right"/>
      <w:pPr>
        <w:ind w:left="8469"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023798"/>
    <w:multiLevelType w:val="hybridMultilevel"/>
    <w:tmpl w:val="04105718"/>
    <w:lvl w:ilvl="0" w:tplc="4762ECC6">
      <w:start w:val="4"/>
      <w:numFmt w:val="arabicAbjad"/>
      <w:lvlText w:val="(%1)"/>
      <w:lvlJc w:val="left"/>
      <w:pPr>
        <w:ind w:left="18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6E0445"/>
    <w:multiLevelType w:val="hybridMultilevel"/>
    <w:tmpl w:val="FCAC085A"/>
    <w:lvl w:ilvl="0" w:tplc="BC92D55E">
      <w:start w:val="16"/>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B20973"/>
    <w:multiLevelType w:val="hybridMultilevel"/>
    <w:tmpl w:val="59E62BD6"/>
    <w:lvl w:ilvl="0" w:tplc="FFFFFFFF">
      <w:start w:val="1"/>
      <w:numFmt w:val="arabicAbjad"/>
      <w:lvlText w:val="(%1)"/>
      <w:lvlJc w:val="left"/>
      <w:pPr>
        <w:ind w:left="1874" w:hanging="360"/>
      </w:pPr>
      <w:rPr>
        <w:rFonts w:hint="default"/>
        <w:b/>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18" w15:restartNumberingAfterBreak="0">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11C440CF"/>
    <w:multiLevelType w:val="hybridMultilevel"/>
    <w:tmpl w:val="4440BB64"/>
    <w:lvl w:ilvl="0" w:tplc="18BEBB00">
      <w:start w:val="1"/>
      <w:numFmt w:val="decimal"/>
      <w:lvlText w:val="%1."/>
      <w:lvlJc w:val="left"/>
      <w:pPr>
        <w:ind w:left="3795" w:hanging="343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F227F9"/>
    <w:multiLevelType w:val="hybridMultilevel"/>
    <w:tmpl w:val="44E46254"/>
    <w:lvl w:ilvl="0" w:tplc="BD3ADB44">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31"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4"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143437F7"/>
    <w:multiLevelType w:val="hybridMultilevel"/>
    <w:tmpl w:val="799CC288"/>
    <w:lvl w:ilvl="0" w:tplc="5BAA16AE">
      <w:start w:val="29"/>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45E2185"/>
    <w:multiLevelType w:val="hybridMultilevel"/>
    <w:tmpl w:val="398E72E0"/>
    <w:lvl w:ilvl="0" w:tplc="159082FA">
      <w:start w:val="8"/>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14C3393F"/>
    <w:multiLevelType w:val="hybridMultilevel"/>
    <w:tmpl w:val="AC2E013A"/>
    <w:lvl w:ilvl="0" w:tplc="46CC8C2E">
      <w:start w:val="13"/>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15132622"/>
    <w:multiLevelType w:val="hybridMultilevel"/>
    <w:tmpl w:val="5784C1B2"/>
    <w:lvl w:ilvl="0" w:tplc="A8AE8E0E">
      <w:start w:val="3"/>
      <w:numFmt w:val="decimal"/>
      <w:lvlText w:val="(%1)"/>
      <w:lvlJc w:val="left"/>
      <w:pPr>
        <w:ind w:left="3336"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1"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43"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45"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7"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8"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9" w15:restartNumberingAfterBreak="0">
    <w:nsid w:val="18873BAB"/>
    <w:multiLevelType w:val="hybridMultilevel"/>
    <w:tmpl w:val="F0B841AE"/>
    <w:lvl w:ilvl="0" w:tplc="DF64B590">
      <w:start w:val="1"/>
      <w:numFmt w:val="arabicAbjad"/>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18F231D0"/>
    <w:multiLevelType w:val="hybridMultilevel"/>
    <w:tmpl w:val="7CEC0CB6"/>
    <w:lvl w:ilvl="0" w:tplc="7344647A">
      <w:start w:val="9"/>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3"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5"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6" w15:restartNumberingAfterBreak="0">
    <w:nsid w:val="1D742268"/>
    <w:multiLevelType w:val="hybridMultilevel"/>
    <w:tmpl w:val="54746F90"/>
    <w:lvl w:ilvl="0" w:tplc="100C0001">
      <w:start w:val="1"/>
      <w:numFmt w:val="bullet"/>
      <w:lvlText w:val=""/>
      <w:lvlJc w:val="left"/>
      <w:pPr>
        <w:ind w:left="726" w:hanging="360"/>
      </w:pPr>
      <w:rPr>
        <w:rFonts w:ascii="Symbol" w:hAnsi="Symbol" w:hint="default"/>
      </w:rPr>
    </w:lvl>
    <w:lvl w:ilvl="1" w:tplc="100C0003" w:tentative="1">
      <w:start w:val="1"/>
      <w:numFmt w:val="bullet"/>
      <w:lvlText w:val="o"/>
      <w:lvlJc w:val="left"/>
      <w:pPr>
        <w:ind w:left="1446" w:hanging="360"/>
      </w:pPr>
      <w:rPr>
        <w:rFonts w:ascii="Courier New" w:hAnsi="Courier New" w:cs="Courier New" w:hint="default"/>
      </w:rPr>
    </w:lvl>
    <w:lvl w:ilvl="2" w:tplc="100C0005" w:tentative="1">
      <w:start w:val="1"/>
      <w:numFmt w:val="bullet"/>
      <w:lvlText w:val=""/>
      <w:lvlJc w:val="left"/>
      <w:pPr>
        <w:ind w:left="2166" w:hanging="360"/>
      </w:pPr>
      <w:rPr>
        <w:rFonts w:ascii="Wingdings" w:hAnsi="Wingdings" w:hint="default"/>
      </w:rPr>
    </w:lvl>
    <w:lvl w:ilvl="3" w:tplc="100C0001" w:tentative="1">
      <w:start w:val="1"/>
      <w:numFmt w:val="bullet"/>
      <w:lvlText w:val=""/>
      <w:lvlJc w:val="left"/>
      <w:pPr>
        <w:ind w:left="2886" w:hanging="360"/>
      </w:pPr>
      <w:rPr>
        <w:rFonts w:ascii="Symbol" w:hAnsi="Symbol" w:hint="default"/>
      </w:rPr>
    </w:lvl>
    <w:lvl w:ilvl="4" w:tplc="100C0003" w:tentative="1">
      <w:start w:val="1"/>
      <w:numFmt w:val="bullet"/>
      <w:lvlText w:val="o"/>
      <w:lvlJc w:val="left"/>
      <w:pPr>
        <w:ind w:left="3606" w:hanging="360"/>
      </w:pPr>
      <w:rPr>
        <w:rFonts w:ascii="Courier New" w:hAnsi="Courier New" w:cs="Courier New" w:hint="default"/>
      </w:rPr>
    </w:lvl>
    <w:lvl w:ilvl="5" w:tplc="100C0005" w:tentative="1">
      <w:start w:val="1"/>
      <w:numFmt w:val="bullet"/>
      <w:lvlText w:val=""/>
      <w:lvlJc w:val="left"/>
      <w:pPr>
        <w:ind w:left="4326" w:hanging="360"/>
      </w:pPr>
      <w:rPr>
        <w:rFonts w:ascii="Wingdings" w:hAnsi="Wingdings" w:hint="default"/>
      </w:rPr>
    </w:lvl>
    <w:lvl w:ilvl="6" w:tplc="100C0001" w:tentative="1">
      <w:start w:val="1"/>
      <w:numFmt w:val="bullet"/>
      <w:lvlText w:val=""/>
      <w:lvlJc w:val="left"/>
      <w:pPr>
        <w:ind w:left="5046" w:hanging="360"/>
      </w:pPr>
      <w:rPr>
        <w:rFonts w:ascii="Symbol" w:hAnsi="Symbol" w:hint="default"/>
      </w:rPr>
    </w:lvl>
    <w:lvl w:ilvl="7" w:tplc="100C0003" w:tentative="1">
      <w:start w:val="1"/>
      <w:numFmt w:val="bullet"/>
      <w:lvlText w:val="o"/>
      <w:lvlJc w:val="left"/>
      <w:pPr>
        <w:ind w:left="5766" w:hanging="360"/>
      </w:pPr>
      <w:rPr>
        <w:rFonts w:ascii="Courier New" w:hAnsi="Courier New" w:cs="Courier New" w:hint="default"/>
      </w:rPr>
    </w:lvl>
    <w:lvl w:ilvl="8" w:tplc="100C0005" w:tentative="1">
      <w:start w:val="1"/>
      <w:numFmt w:val="bullet"/>
      <w:lvlText w:val=""/>
      <w:lvlJc w:val="left"/>
      <w:pPr>
        <w:ind w:left="6486" w:hanging="360"/>
      </w:pPr>
      <w:rPr>
        <w:rFonts w:ascii="Wingdings" w:hAnsi="Wingdings" w:hint="default"/>
      </w:rPr>
    </w:lvl>
  </w:abstractNum>
  <w:abstractNum w:abstractNumId="57"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9"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60"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1"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4"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5"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7"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8"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0" w15:restartNumberingAfterBreak="0">
    <w:nsid w:val="25FC6E95"/>
    <w:multiLevelType w:val="hybridMultilevel"/>
    <w:tmpl w:val="D7A45176"/>
    <w:lvl w:ilvl="0" w:tplc="29888EE4">
      <w:start w:val="1"/>
      <w:numFmt w:val="decimal"/>
      <w:lvlText w:val="(%1)"/>
      <w:lvlJc w:val="left"/>
      <w:pPr>
        <w:ind w:left="2851" w:hanging="360"/>
      </w:pPr>
      <w:rPr>
        <w:rFonts w:hint="default"/>
      </w:rPr>
    </w:lvl>
    <w:lvl w:ilvl="1" w:tplc="100C0019" w:tentative="1">
      <w:start w:val="1"/>
      <w:numFmt w:val="lowerLetter"/>
      <w:lvlText w:val="%2."/>
      <w:lvlJc w:val="left"/>
      <w:pPr>
        <w:ind w:left="1440" w:hanging="360"/>
      </w:pPr>
    </w:lvl>
    <w:lvl w:ilvl="2" w:tplc="73668D0E">
      <w:start w:val="1"/>
      <w:numFmt w:val="decimal"/>
      <w:lvlText w:val="(%3)"/>
      <w:lvlJc w:val="left"/>
      <w:pPr>
        <w:ind w:left="216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1"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2"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3"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4"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5"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7"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297B0BB6"/>
    <w:multiLevelType w:val="hybridMultilevel"/>
    <w:tmpl w:val="C8EEE97E"/>
    <w:lvl w:ilvl="0" w:tplc="A48C20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9"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80"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7"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88"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89"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0"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1"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2"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3"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4"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5"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8"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0"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1"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3"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5"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6"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8"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0"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2"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3"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4"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7"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8"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9"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1"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2" w15:restartNumberingAfterBreak="0">
    <w:nsid w:val="41742F49"/>
    <w:multiLevelType w:val="hybridMultilevel"/>
    <w:tmpl w:val="EC9E0EEA"/>
    <w:lvl w:ilvl="0" w:tplc="14B608D0">
      <w:start w:val="1"/>
      <w:numFmt w:val="arabicAbjad"/>
      <w:lvlText w:val="(%1)"/>
      <w:lvlJc w:val="left"/>
      <w:pPr>
        <w:ind w:left="1494" w:hanging="360"/>
      </w:pPr>
      <w:rPr>
        <w:rFonts w:hint="default"/>
        <w:vertAlign w:val="baseline"/>
        <w:lang w:val="en-US"/>
      </w:rPr>
    </w:lvl>
    <w:lvl w:ilvl="1" w:tplc="8116A57C" w:tentative="1">
      <w:start w:val="1"/>
      <w:numFmt w:val="lowerLetter"/>
      <w:lvlText w:val="%2."/>
      <w:lvlJc w:val="left"/>
      <w:pPr>
        <w:ind w:left="2214" w:hanging="360"/>
      </w:pPr>
    </w:lvl>
    <w:lvl w:ilvl="2" w:tplc="04885982" w:tentative="1">
      <w:start w:val="1"/>
      <w:numFmt w:val="lowerRoman"/>
      <w:lvlText w:val="%3."/>
      <w:lvlJc w:val="right"/>
      <w:pPr>
        <w:ind w:left="2934" w:hanging="180"/>
      </w:pPr>
    </w:lvl>
    <w:lvl w:ilvl="3" w:tplc="23FCDF52" w:tentative="1">
      <w:start w:val="1"/>
      <w:numFmt w:val="decimal"/>
      <w:lvlText w:val="%4."/>
      <w:lvlJc w:val="left"/>
      <w:pPr>
        <w:ind w:left="3654" w:hanging="360"/>
      </w:pPr>
    </w:lvl>
    <w:lvl w:ilvl="4" w:tplc="EE40B4A2" w:tentative="1">
      <w:start w:val="1"/>
      <w:numFmt w:val="lowerLetter"/>
      <w:lvlText w:val="%5."/>
      <w:lvlJc w:val="left"/>
      <w:pPr>
        <w:ind w:left="4374" w:hanging="360"/>
      </w:pPr>
    </w:lvl>
    <w:lvl w:ilvl="5" w:tplc="28D86E2E" w:tentative="1">
      <w:start w:val="1"/>
      <w:numFmt w:val="lowerRoman"/>
      <w:lvlText w:val="%6."/>
      <w:lvlJc w:val="right"/>
      <w:pPr>
        <w:ind w:left="5094" w:hanging="180"/>
      </w:pPr>
    </w:lvl>
    <w:lvl w:ilvl="6" w:tplc="44109030" w:tentative="1">
      <w:start w:val="1"/>
      <w:numFmt w:val="decimal"/>
      <w:lvlText w:val="%7."/>
      <w:lvlJc w:val="left"/>
      <w:pPr>
        <w:ind w:left="5814" w:hanging="360"/>
      </w:pPr>
    </w:lvl>
    <w:lvl w:ilvl="7" w:tplc="FBA20770" w:tentative="1">
      <w:start w:val="1"/>
      <w:numFmt w:val="lowerLetter"/>
      <w:lvlText w:val="%8."/>
      <w:lvlJc w:val="left"/>
      <w:pPr>
        <w:ind w:left="6534" w:hanging="360"/>
      </w:pPr>
    </w:lvl>
    <w:lvl w:ilvl="8" w:tplc="C5980078" w:tentative="1">
      <w:start w:val="1"/>
      <w:numFmt w:val="lowerRoman"/>
      <w:lvlText w:val="%9."/>
      <w:lvlJc w:val="right"/>
      <w:pPr>
        <w:ind w:left="7254" w:hanging="180"/>
      </w:pPr>
    </w:lvl>
  </w:abstractNum>
  <w:abstractNum w:abstractNumId="123"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26" w15:restartNumberingAfterBreak="0">
    <w:nsid w:val="448559D3"/>
    <w:multiLevelType w:val="hybridMultilevel"/>
    <w:tmpl w:val="4972EDC8"/>
    <w:lvl w:ilvl="0" w:tplc="4F5A80B6">
      <w:start w:val="24"/>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28" w15:restartNumberingAfterBreak="0">
    <w:nsid w:val="46765998"/>
    <w:multiLevelType w:val="hybridMultilevel"/>
    <w:tmpl w:val="D458EF62"/>
    <w:lvl w:ilvl="0" w:tplc="BE8C75B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9" w15:restartNumberingAfterBreak="0">
    <w:nsid w:val="46AE36CA"/>
    <w:multiLevelType w:val="hybridMultilevel"/>
    <w:tmpl w:val="3F262842"/>
    <w:lvl w:ilvl="0" w:tplc="0409000F">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0" w15:restartNumberingAfterBreak="0">
    <w:nsid w:val="482E4D8B"/>
    <w:multiLevelType w:val="hybridMultilevel"/>
    <w:tmpl w:val="A796B93C"/>
    <w:lvl w:ilvl="0" w:tplc="371C7C0E">
      <w:start w:val="1"/>
      <w:numFmt w:val="decimal"/>
      <w:lvlText w:val="(%1)"/>
      <w:lvlJc w:val="left"/>
      <w:pPr>
        <w:ind w:left="2157" w:hanging="735"/>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31"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32"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3" w15:restartNumberingAfterBreak="0">
    <w:nsid w:val="48E959DE"/>
    <w:multiLevelType w:val="hybridMultilevel"/>
    <w:tmpl w:val="02E21236"/>
    <w:lvl w:ilvl="0" w:tplc="5AE0DD28">
      <w:start w:val="1"/>
      <w:numFmt w:val="bullet"/>
      <w:lvlText w:val=""/>
      <w:lvlJc w:val="left"/>
      <w:pPr>
        <w:ind w:left="720" w:hanging="360"/>
      </w:pPr>
      <w:rPr>
        <w:rFonts w:ascii="Symbol" w:hAnsi="Symbol" w:hint="default"/>
      </w:rPr>
    </w:lvl>
    <w:lvl w:ilvl="1" w:tplc="F3A20F74" w:tentative="1">
      <w:start w:val="1"/>
      <w:numFmt w:val="bullet"/>
      <w:lvlText w:val="o"/>
      <w:lvlJc w:val="left"/>
      <w:pPr>
        <w:ind w:left="1440" w:hanging="360"/>
      </w:pPr>
      <w:rPr>
        <w:rFonts w:ascii="Courier New" w:hAnsi="Courier New" w:cs="Courier New" w:hint="default"/>
      </w:rPr>
    </w:lvl>
    <w:lvl w:ilvl="2" w:tplc="136EDEE2" w:tentative="1">
      <w:start w:val="1"/>
      <w:numFmt w:val="bullet"/>
      <w:lvlText w:val=""/>
      <w:lvlJc w:val="left"/>
      <w:pPr>
        <w:ind w:left="2160" w:hanging="360"/>
      </w:pPr>
      <w:rPr>
        <w:rFonts w:ascii="Wingdings" w:hAnsi="Wingdings" w:hint="default"/>
      </w:rPr>
    </w:lvl>
    <w:lvl w:ilvl="3" w:tplc="1630AE4C" w:tentative="1">
      <w:start w:val="1"/>
      <w:numFmt w:val="bullet"/>
      <w:lvlText w:val=""/>
      <w:lvlJc w:val="left"/>
      <w:pPr>
        <w:ind w:left="2880" w:hanging="360"/>
      </w:pPr>
      <w:rPr>
        <w:rFonts w:ascii="Symbol" w:hAnsi="Symbol" w:hint="default"/>
      </w:rPr>
    </w:lvl>
    <w:lvl w:ilvl="4" w:tplc="1180A00E" w:tentative="1">
      <w:start w:val="1"/>
      <w:numFmt w:val="bullet"/>
      <w:lvlText w:val="o"/>
      <w:lvlJc w:val="left"/>
      <w:pPr>
        <w:ind w:left="3600" w:hanging="360"/>
      </w:pPr>
      <w:rPr>
        <w:rFonts w:ascii="Courier New" w:hAnsi="Courier New" w:cs="Courier New" w:hint="default"/>
      </w:rPr>
    </w:lvl>
    <w:lvl w:ilvl="5" w:tplc="E68E988C" w:tentative="1">
      <w:start w:val="1"/>
      <w:numFmt w:val="bullet"/>
      <w:lvlText w:val=""/>
      <w:lvlJc w:val="left"/>
      <w:pPr>
        <w:ind w:left="4320" w:hanging="360"/>
      </w:pPr>
      <w:rPr>
        <w:rFonts w:ascii="Wingdings" w:hAnsi="Wingdings" w:hint="default"/>
      </w:rPr>
    </w:lvl>
    <w:lvl w:ilvl="6" w:tplc="E2AEAA9C" w:tentative="1">
      <w:start w:val="1"/>
      <w:numFmt w:val="bullet"/>
      <w:lvlText w:val=""/>
      <w:lvlJc w:val="left"/>
      <w:pPr>
        <w:ind w:left="5040" w:hanging="360"/>
      </w:pPr>
      <w:rPr>
        <w:rFonts w:ascii="Symbol" w:hAnsi="Symbol" w:hint="default"/>
      </w:rPr>
    </w:lvl>
    <w:lvl w:ilvl="7" w:tplc="B8D07E40" w:tentative="1">
      <w:start w:val="1"/>
      <w:numFmt w:val="bullet"/>
      <w:lvlText w:val="o"/>
      <w:lvlJc w:val="left"/>
      <w:pPr>
        <w:ind w:left="5760" w:hanging="360"/>
      </w:pPr>
      <w:rPr>
        <w:rFonts w:ascii="Courier New" w:hAnsi="Courier New" w:cs="Courier New" w:hint="default"/>
      </w:rPr>
    </w:lvl>
    <w:lvl w:ilvl="8" w:tplc="FF7A8494" w:tentative="1">
      <w:start w:val="1"/>
      <w:numFmt w:val="bullet"/>
      <w:lvlText w:val=""/>
      <w:lvlJc w:val="left"/>
      <w:pPr>
        <w:ind w:left="6480" w:hanging="360"/>
      </w:pPr>
      <w:rPr>
        <w:rFonts w:ascii="Wingdings" w:hAnsi="Wingdings" w:hint="default"/>
      </w:rPr>
    </w:lvl>
  </w:abstractNum>
  <w:abstractNum w:abstractNumId="134"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6"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37"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38"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39" w15:restartNumberingAfterBreak="0">
    <w:nsid w:val="4BB23685"/>
    <w:multiLevelType w:val="hybridMultilevel"/>
    <w:tmpl w:val="74C8AB12"/>
    <w:lvl w:ilvl="0" w:tplc="2B248DE8">
      <w:start w:val="18"/>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0" w15:restartNumberingAfterBreak="0">
    <w:nsid w:val="4C04781E"/>
    <w:multiLevelType w:val="hybridMultilevel"/>
    <w:tmpl w:val="8F40F5E8"/>
    <w:lvl w:ilvl="0" w:tplc="2B90AC30">
      <w:start w:val="1"/>
      <w:numFmt w:val="arabicAbjad"/>
      <w:lvlText w:val="(%1)"/>
      <w:lvlJc w:val="left"/>
      <w:pPr>
        <w:ind w:left="2340" w:hanging="360"/>
      </w:pPr>
      <w:rPr>
        <w:rFonts w:hint="default"/>
        <w:i/>
        <w:sz w:val="24"/>
        <w:lang w:val="en-U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1"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2" w15:restartNumberingAfterBreak="0">
    <w:nsid w:val="4CF87C26"/>
    <w:multiLevelType w:val="hybridMultilevel"/>
    <w:tmpl w:val="744880C2"/>
    <w:lvl w:ilvl="0" w:tplc="FFFFFFFF">
      <w:start w:val="1"/>
      <w:numFmt w:val="arabicAbjad"/>
      <w:lvlText w:val="(%1)"/>
      <w:lvlJc w:val="left"/>
      <w:pPr>
        <w:ind w:left="1644" w:hanging="360"/>
      </w:pPr>
      <w:rPr>
        <w:rFonts w:hint="default"/>
        <w:i/>
        <w:iCs/>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43" w15:restartNumberingAfterBreak="0">
    <w:nsid w:val="4E4500D7"/>
    <w:multiLevelType w:val="hybridMultilevel"/>
    <w:tmpl w:val="D2EE7784"/>
    <w:lvl w:ilvl="0" w:tplc="DC7C09CA">
      <w:start w:val="1"/>
      <w:numFmt w:val="arabicAbjad"/>
      <w:lvlText w:val="(%1)"/>
      <w:lvlJc w:val="left"/>
      <w:pPr>
        <w:ind w:left="1801" w:hanging="360"/>
      </w:pPr>
      <w:rPr>
        <w:rFonts w:hint="default"/>
        <w:lang w:val="en-US"/>
      </w:rPr>
    </w:lvl>
    <w:lvl w:ilvl="1" w:tplc="E7F44340" w:tentative="1">
      <w:start w:val="1"/>
      <w:numFmt w:val="lowerLetter"/>
      <w:lvlText w:val="%2."/>
      <w:lvlJc w:val="left"/>
      <w:pPr>
        <w:ind w:left="2521" w:hanging="360"/>
      </w:pPr>
    </w:lvl>
    <w:lvl w:ilvl="2" w:tplc="666A8D52" w:tentative="1">
      <w:start w:val="1"/>
      <w:numFmt w:val="lowerRoman"/>
      <w:lvlText w:val="%3."/>
      <w:lvlJc w:val="right"/>
      <w:pPr>
        <w:ind w:left="3241" w:hanging="180"/>
      </w:pPr>
    </w:lvl>
    <w:lvl w:ilvl="3" w:tplc="1B8ACEB6" w:tentative="1">
      <w:start w:val="1"/>
      <w:numFmt w:val="decimal"/>
      <w:lvlText w:val="%4."/>
      <w:lvlJc w:val="left"/>
      <w:pPr>
        <w:ind w:left="3961" w:hanging="360"/>
      </w:pPr>
    </w:lvl>
    <w:lvl w:ilvl="4" w:tplc="CD1AD96E" w:tentative="1">
      <w:start w:val="1"/>
      <w:numFmt w:val="lowerLetter"/>
      <w:lvlText w:val="%5."/>
      <w:lvlJc w:val="left"/>
      <w:pPr>
        <w:ind w:left="4681" w:hanging="360"/>
      </w:pPr>
    </w:lvl>
    <w:lvl w:ilvl="5" w:tplc="F126D4D8" w:tentative="1">
      <w:start w:val="1"/>
      <w:numFmt w:val="lowerRoman"/>
      <w:lvlText w:val="%6."/>
      <w:lvlJc w:val="right"/>
      <w:pPr>
        <w:ind w:left="5401" w:hanging="180"/>
      </w:pPr>
    </w:lvl>
    <w:lvl w:ilvl="6" w:tplc="051688C2" w:tentative="1">
      <w:start w:val="1"/>
      <w:numFmt w:val="decimal"/>
      <w:lvlText w:val="%7."/>
      <w:lvlJc w:val="left"/>
      <w:pPr>
        <w:ind w:left="6121" w:hanging="360"/>
      </w:pPr>
    </w:lvl>
    <w:lvl w:ilvl="7" w:tplc="DD1E7A96" w:tentative="1">
      <w:start w:val="1"/>
      <w:numFmt w:val="lowerLetter"/>
      <w:lvlText w:val="%8."/>
      <w:lvlJc w:val="left"/>
      <w:pPr>
        <w:ind w:left="6841" w:hanging="360"/>
      </w:pPr>
    </w:lvl>
    <w:lvl w:ilvl="8" w:tplc="4F5E3416" w:tentative="1">
      <w:start w:val="1"/>
      <w:numFmt w:val="lowerRoman"/>
      <w:lvlText w:val="%9."/>
      <w:lvlJc w:val="right"/>
      <w:pPr>
        <w:ind w:left="7561" w:hanging="180"/>
      </w:pPr>
    </w:lvl>
  </w:abstractNum>
  <w:abstractNum w:abstractNumId="144" w15:restartNumberingAfterBreak="0">
    <w:nsid w:val="4F91382B"/>
    <w:multiLevelType w:val="hybridMultilevel"/>
    <w:tmpl w:val="66DC6862"/>
    <w:lvl w:ilvl="0" w:tplc="42727FDC">
      <w:start w:val="1"/>
      <w:numFmt w:val="arabicAbjad"/>
      <w:lvlText w:val="(%1)"/>
      <w:lvlJc w:val="left"/>
      <w:pPr>
        <w:ind w:left="1442" w:hanging="360"/>
      </w:pPr>
      <w:rPr>
        <w:rFonts w:hint="default"/>
        <w:b w:val="0"/>
        <w:bCs w:val="0"/>
        <w:vertAlign w:val="baseline"/>
        <w:lang w:val="en-US"/>
      </w:rPr>
    </w:lvl>
    <w:lvl w:ilvl="1" w:tplc="B150FA0A">
      <w:start w:val="1"/>
      <w:numFmt w:val="lowerLetter"/>
      <w:lvlText w:val="%2."/>
      <w:lvlJc w:val="left"/>
      <w:pPr>
        <w:ind w:left="2162" w:hanging="360"/>
      </w:pPr>
    </w:lvl>
    <w:lvl w:ilvl="2" w:tplc="D2D4937C" w:tentative="1">
      <w:start w:val="1"/>
      <w:numFmt w:val="lowerRoman"/>
      <w:lvlText w:val="%3."/>
      <w:lvlJc w:val="right"/>
      <w:pPr>
        <w:ind w:left="2882" w:hanging="180"/>
      </w:pPr>
    </w:lvl>
    <w:lvl w:ilvl="3" w:tplc="986CF1F4" w:tentative="1">
      <w:start w:val="1"/>
      <w:numFmt w:val="decimal"/>
      <w:lvlText w:val="%4."/>
      <w:lvlJc w:val="left"/>
      <w:pPr>
        <w:ind w:left="3602" w:hanging="360"/>
      </w:pPr>
    </w:lvl>
    <w:lvl w:ilvl="4" w:tplc="CCEAE048" w:tentative="1">
      <w:start w:val="1"/>
      <w:numFmt w:val="lowerLetter"/>
      <w:lvlText w:val="%5."/>
      <w:lvlJc w:val="left"/>
      <w:pPr>
        <w:ind w:left="4322" w:hanging="360"/>
      </w:pPr>
    </w:lvl>
    <w:lvl w:ilvl="5" w:tplc="BF0485BA" w:tentative="1">
      <w:start w:val="1"/>
      <w:numFmt w:val="lowerRoman"/>
      <w:lvlText w:val="%6."/>
      <w:lvlJc w:val="right"/>
      <w:pPr>
        <w:ind w:left="5042" w:hanging="180"/>
      </w:pPr>
    </w:lvl>
    <w:lvl w:ilvl="6" w:tplc="C81C8168" w:tentative="1">
      <w:start w:val="1"/>
      <w:numFmt w:val="decimal"/>
      <w:lvlText w:val="%7."/>
      <w:lvlJc w:val="left"/>
      <w:pPr>
        <w:ind w:left="5762" w:hanging="360"/>
      </w:pPr>
    </w:lvl>
    <w:lvl w:ilvl="7" w:tplc="FBAC9416" w:tentative="1">
      <w:start w:val="1"/>
      <w:numFmt w:val="lowerLetter"/>
      <w:lvlText w:val="%8."/>
      <w:lvlJc w:val="left"/>
      <w:pPr>
        <w:ind w:left="6482" w:hanging="360"/>
      </w:pPr>
    </w:lvl>
    <w:lvl w:ilvl="8" w:tplc="A71C6152" w:tentative="1">
      <w:start w:val="1"/>
      <w:numFmt w:val="lowerRoman"/>
      <w:lvlText w:val="%9."/>
      <w:lvlJc w:val="right"/>
      <w:pPr>
        <w:ind w:left="7202" w:hanging="180"/>
      </w:pPr>
    </w:lvl>
  </w:abstractNum>
  <w:abstractNum w:abstractNumId="145"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46"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8"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149"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0"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51"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52"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3D72512"/>
    <w:multiLevelType w:val="hybridMultilevel"/>
    <w:tmpl w:val="253A6EA2"/>
    <w:lvl w:ilvl="0" w:tplc="F4981B26">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4"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55"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47A0B55"/>
    <w:multiLevelType w:val="hybridMultilevel"/>
    <w:tmpl w:val="BFF82846"/>
    <w:lvl w:ilvl="0" w:tplc="A7447AA0">
      <w:start w:val="6"/>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7"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59"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2" w15:restartNumberingAfterBreak="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4"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B8703FF"/>
    <w:multiLevelType w:val="hybridMultilevel"/>
    <w:tmpl w:val="ABB00676"/>
    <w:lvl w:ilvl="0" w:tplc="A3E2C2EA">
      <w:start w:val="1"/>
      <w:numFmt w:val="arabicAbjad"/>
      <w:lvlText w:val="(%1)"/>
      <w:lvlJc w:val="left"/>
      <w:pPr>
        <w:ind w:left="1874" w:hanging="360"/>
      </w:pPr>
      <w:rPr>
        <w:rFonts w:hint="default"/>
        <w:b w:val="0"/>
        <w:bCs w:val="0"/>
        <w:lang w:val="en-GB"/>
      </w:rPr>
    </w:lvl>
    <w:lvl w:ilvl="1" w:tplc="04090019">
      <w:start w:val="1"/>
      <w:numFmt w:val="lowerLetter"/>
      <w:lvlText w:val="%2."/>
      <w:lvlJc w:val="left"/>
      <w:pPr>
        <w:ind w:left="2594" w:hanging="360"/>
      </w:pPr>
    </w:lvl>
    <w:lvl w:ilvl="2" w:tplc="0409001B" w:tentative="1">
      <w:start w:val="1"/>
      <w:numFmt w:val="lowerRoman"/>
      <w:lvlText w:val="%3."/>
      <w:lvlJc w:val="right"/>
      <w:pPr>
        <w:ind w:left="3314" w:hanging="180"/>
      </w:pPr>
    </w:lvl>
    <w:lvl w:ilvl="3" w:tplc="0409000F" w:tentative="1">
      <w:start w:val="1"/>
      <w:numFmt w:val="decimal"/>
      <w:lvlText w:val="%4."/>
      <w:lvlJc w:val="left"/>
      <w:pPr>
        <w:ind w:left="4034" w:hanging="360"/>
      </w:pPr>
    </w:lvl>
    <w:lvl w:ilvl="4" w:tplc="04090019" w:tentative="1">
      <w:start w:val="1"/>
      <w:numFmt w:val="lowerLetter"/>
      <w:lvlText w:val="%5."/>
      <w:lvlJc w:val="left"/>
      <w:pPr>
        <w:ind w:left="4754" w:hanging="360"/>
      </w:pPr>
    </w:lvl>
    <w:lvl w:ilvl="5" w:tplc="0409001B" w:tentative="1">
      <w:start w:val="1"/>
      <w:numFmt w:val="lowerRoman"/>
      <w:lvlText w:val="%6."/>
      <w:lvlJc w:val="right"/>
      <w:pPr>
        <w:ind w:left="5474" w:hanging="180"/>
      </w:pPr>
    </w:lvl>
    <w:lvl w:ilvl="6" w:tplc="0409000F" w:tentative="1">
      <w:start w:val="1"/>
      <w:numFmt w:val="decimal"/>
      <w:lvlText w:val="%7."/>
      <w:lvlJc w:val="left"/>
      <w:pPr>
        <w:ind w:left="6194" w:hanging="360"/>
      </w:pPr>
    </w:lvl>
    <w:lvl w:ilvl="7" w:tplc="04090019" w:tentative="1">
      <w:start w:val="1"/>
      <w:numFmt w:val="lowerLetter"/>
      <w:lvlText w:val="%8."/>
      <w:lvlJc w:val="left"/>
      <w:pPr>
        <w:ind w:left="6914" w:hanging="360"/>
      </w:pPr>
    </w:lvl>
    <w:lvl w:ilvl="8" w:tplc="0409001B" w:tentative="1">
      <w:start w:val="1"/>
      <w:numFmt w:val="lowerRoman"/>
      <w:lvlText w:val="%9."/>
      <w:lvlJc w:val="right"/>
      <w:pPr>
        <w:ind w:left="7634" w:hanging="180"/>
      </w:pPr>
    </w:lvl>
  </w:abstractNum>
  <w:abstractNum w:abstractNumId="166"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167"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9"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1"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72"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73"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74"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175" w15:restartNumberingAfterBreak="0">
    <w:nsid w:val="5FE22278"/>
    <w:multiLevelType w:val="hybridMultilevel"/>
    <w:tmpl w:val="5936F986"/>
    <w:lvl w:ilvl="0" w:tplc="93DA93A6">
      <w:start w:val="1"/>
      <w:numFmt w:val="decimal"/>
      <w:lvlText w:val="(%1)"/>
      <w:lvlJc w:val="left"/>
      <w:pPr>
        <w:ind w:left="2625" w:hanging="360"/>
      </w:pPr>
      <w:rPr>
        <w:rFonts w:hint="default"/>
      </w:rPr>
    </w:lvl>
    <w:lvl w:ilvl="1" w:tplc="10000019" w:tentative="1">
      <w:start w:val="1"/>
      <w:numFmt w:val="lowerLetter"/>
      <w:lvlText w:val="%2."/>
      <w:lvlJc w:val="left"/>
      <w:pPr>
        <w:ind w:left="3345" w:hanging="360"/>
      </w:pPr>
    </w:lvl>
    <w:lvl w:ilvl="2" w:tplc="1000001B" w:tentative="1">
      <w:start w:val="1"/>
      <w:numFmt w:val="lowerRoman"/>
      <w:lvlText w:val="%3."/>
      <w:lvlJc w:val="right"/>
      <w:pPr>
        <w:ind w:left="4065" w:hanging="180"/>
      </w:pPr>
    </w:lvl>
    <w:lvl w:ilvl="3" w:tplc="1000000F" w:tentative="1">
      <w:start w:val="1"/>
      <w:numFmt w:val="decimal"/>
      <w:lvlText w:val="%4."/>
      <w:lvlJc w:val="left"/>
      <w:pPr>
        <w:ind w:left="4785" w:hanging="360"/>
      </w:pPr>
    </w:lvl>
    <w:lvl w:ilvl="4" w:tplc="10000019" w:tentative="1">
      <w:start w:val="1"/>
      <w:numFmt w:val="lowerLetter"/>
      <w:lvlText w:val="%5."/>
      <w:lvlJc w:val="left"/>
      <w:pPr>
        <w:ind w:left="5505" w:hanging="360"/>
      </w:pPr>
    </w:lvl>
    <w:lvl w:ilvl="5" w:tplc="1000001B" w:tentative="1">
      <w:start w:val="1"/>
      <w:numFmt w:val="lowerRoman"/>
      <w:lvlText w:val="%6."/>
      <w:lvlJc w:val="right"/>
      <w:pPr>
        <w:ind w:left="6225" w:hanging="180"/>
      </w:pPr>
    </w:lvl>
    <w:lvl w:ilvl="6" w:tplc="1000000F" w:tentative="1">
      <w:start w:val="1"/>
      <w:numFmt w:val="decimal"/>
      <w:lvlText w:val="%7."/>
      <w:lvlJc w:val="left"/>
      <w:pPr>
        <w:ind w:left="6945" w:hanging="360"/>
      </w:pPr>
    </w:lvl>
    <w:lvl w:ilvl="7" w:tplc="10000019" w:tentative="1">
      <w:start w:val="1"/>
      <w:numFmt w:val="lowerLetter"/>
      <w:lvlText w:val="%8."/>
      <w:lvlJc w:val="left"/>
      <w:pPr>
        <w:ind w:left="7665" w:hanging="360"/>
      </w:pPr>
    </w:lvl>
    <w:lvl w:ilvl="8" w:tplc="1000001B" w:tentative="1">
      <w:start w:val="1"/>
      <w:numFmt w:val="lowerRoman"/>
      <w:lvlText w:val="%9."/>
      <w:lvlJc w:val="right"/>
      <w:pPr>
        <w:ind w:left="8385" w:hanging="180"/>
      </w:pPr>
    </w:lvl>
  </w:abstractNum>
  <w:abstractNum w:abstractNumId="176"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7"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78"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79"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180" w15:restartNumberingAfterBreak="0">
    <w:nsid w:val="62617275"/>
    <w:multiLevelType w:val="hybridMultilevel"/>
    <w:tmpl w:val="2ED2A5E6"/>
    <w:lvl w:ilvl="0" w:tplc="8862B882">
      <w:start w:val="1"/>
      <w:numFmt w:val="decimal"/>
      <w:lvlText w:val="%1-"/>
      <w:lvlJc w:val="left"/>
      <w:pPr>
        <w:ind w:left="2340" w:hanging="360"/>
      </w:pPr>
      <w:rPr>
        <w:rFonts w:hint="default"/>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81"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2"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3"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84" w15:restartNumberingAfterBreak="0">
    <w:nsid w:val="63726827"/>
    <w:multiLevelType w:val="hybridMultilevel"/>
    <w:tmpl w:val="D1C877DA"/>
    <w:lvl w:ilvl="0" w:tplc="2A02133C">
      <w:start w:val="1"/>
      <w:numFmt w:val="arabicAbjad"/>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5"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87" w15:restartNumberingAfterBreak="0">
    <w:nsid w:val="65536D8C"/>
    <w:multiLevelType w:val="hybridMultilevel"/>
    <w:tmpl w:val="D9EE2C52"/>
    <w:lvl w:ilvl="0" w:tplc="15886362">
      <w:start w:val="12"/>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9"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190"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91"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192"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4"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5"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6"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8"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9"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0"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6CB47401"/>
    <w:multiLevelType w:val="hybridMultilevel"/>
    <w:tmpl w:val="A9C2EF00"/>
    <w:lvl w:ilvl="0" w:tplc="A52867AE">
      <w:start w:val="1"/>
      <w:numFmt w:val="arabicAbjad"/>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2"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0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4" w15:restartNumberingAfterBreak="0">
    <w:nsid w:val="6F195C70"/>
    <w:multiLevelType w:val="hybridMultilevel"/>
    <w:tmpl w:val="14067F02"/>
    <w:lvl w:ilvl="0" w:tplc="14185DF4">
      <w:start w:val="1"/>
      <w:numFmt w:val="decimal"/>
      <w:lvlText w:val="%1-"/>
      <w:lvlJc w:val="left"/>
      <w:pPr>
        <w:ind w:left="784" w:hanging="360"/>
      </w:pPr>
      <w:rPr>
        <w:rFonts w:hint="default"/>
        <w:sz w:val="24"/>
      </w:rPr>
    </w:lvl>
    <w:lvl w:ilvl="1" w:tplc="CA8C1102" w:tentative="1">
      <w:start w:val="1"/>
      <w:numFmt w:val="lowerLetter"/>
      <w:lvlText w:val="%2."/>
      <w:lvlJc w:val="left"/>
      <w:pPr>
        <w:ind w:left="1504" w:hanging="360"/>
      </w:pPr>
    </w:lvl>
    <w:lvl w:ilvl="2" w:tplc="B664B0D6" w:tentative="1">
      <w:start w:val="1"/>
      <w:numFmt w:val="lowerRoman"/>
      <w:lvlText w:val="%3."/>
      <w:lvlJc w:val="right"/>
      <w:pPr>
        <w:ind w:left="2224" w:hanging="180"/>
      </w:pPr>
    </w:lvl>
    <w:lvl w:ilvl="3" w:tplc="966E9F84" w:tentative="1">
      <w:start w:val="1"/>
      <w:numFmt w:val="decimal"/>
      <w:lvlText w:val="%4."/>
      <w:lvlJc w:val="left"/>
      <w:pPr>
        <w:ind w:left="2944" w:hanging="360"/>
      </w:pPr>
    </w:lvl>
    <w:lvl w:ilvl="4" w:tplc="02ACE3A8" w:tentative="1">
      <w:start w:val="1"/>
      <w:numFmt w:val="lowerLetter"/>
      <w:lvlText w:val="%5."/>
      <w:lvlJc w:val="left"/>
      <w:pPr>
        <w:ind w:left="3664" w:hanging="360"/>
      </w:pPr>
    </w:lvl>
    <w:lvl w:ilvl="5" w:tplc="2DB272B2" w:tentative="1">
      <w:start w:val="1"/>
      <w:numFmt w:val="lowerRoman"/>
      <w:lvlText w:val="%6."/>
      <w:lvlJc w:val="right"/>
      <w:pPr>
        <w:ind w:left="4384" w:hanging="180"/>
      </w:pPr>
    </w:lvl>
    <w:lvl w:ilvl="6" w:tplc="9D6A741E" w:tentative="1">
      <w:start w:val="1"/>
      <w:numFmt w:val="decimal"/>
      <w:lvlText w:val="%7."/>
      <w:lvlJc w:val="left"/>
      <w:pPr>
        <w:ind w:left="5104" w:hanging="360"/>
      </w:pPr>
    </w:lvl>
    <w:lvl w:ilvl="7" w:tplc="0D54BB40" w:tentative="1">
      <w:start w:val="1"/>
      <w:numFmt w:val="lowerLetter"/>
      <w:lvlText w:val="%8."/>
      <w:lvlJc w:val="left"/>
      <w:pPr>
        <w:ind w:left="5824" w:hanging="360"/>
      </w:pPr>
    </w:lvl>
    <w:lvl w:ilvl="8" w:tplc="FAD8D992" w:tentative="1">
      <w:start w:val="1"/>
      <w:numFmt w:val="lowerRoman"/>
      <w:lvlText w:val="%9."/>
      <w:lvlJc w:val="right"/>
      <w:pPr>
        <w:ind w:left="6544" w:hanging="180"/>
      </w:pPr>
    </w:lvl>
  </w:abstractNum>
  <w:abstractNum w:abstractNumId="205" w15:restartNumberingAfterBreak="0">
    <w:nsid w:val="6F433F84"/>
    <w:multiLevelType w:val="hybridMultilevel"/>
    <w:tmpl w:val="86BAF842"/>
    <w:lvl w:ilvl="0" w:tplc="86B69B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6" w15:restartNumberingAfterBreak="0">
    <w:nsid w:val="70AF47D1"/>
    <w:multiLevelType w:val="hybridMultilevel"/>
    <w:tmpl w:val="D96A6788"/>
    <w:lvl w:ilvl="0" w:tplc="05609F32">
      <w:start w:val="1"/>
      <w:numFmt w:val="decimal"/>
      <w:lvlText w:val="%1-"/>
      <w:lvlJc w:val="left"/>
      <w:pPr>
        <w:ind w:left="1905" w:hanging="360"/>
      </w:pPr>
      <w:rPr>
        <w:rFonts w:hint="default"/>
      </w:rPr>
    </w:lvl>
    <w:lvl w:ilvl="1" w:tplc="10090019">
      <w:start w:val="1"/>
      <w:numFmt w:val="lowerLetter"/>
      <w:lvlText w:val="%2."/>
      <w:lvlJc w:val="left"/>
      <w:pPr>
        <w:ind w:left="2625" w:hanging="360"/>
      </w:pPr>
    </w:lvl>
    <w:lvl w:ilvl="2" w:tplc="04090001">
      <w:start w:val="1"/>
      <w:numFmt w:val="lowerRoman"/>
      <w:lvlText w:val="%3."/>
      <w:lvlJc w:val="right"/>
      <w:pPr>
        <w:ind w:left="3345" w:hanging="180"/>
      </w:pPr>
    </w:lvl>
    <w:lvl w:ilvl="3" w:tplc="1009000F" w:tentative="1">
      <w:start w:val="1"/>
      <w:numFmt w:val="decimal"/>
      <w:lvlText w:val="%4."/>
      <w:lvlJc w:val="left"/>
      <w:pPr>
        <w:ind w:left="4065" w:hanging="360"/>
      </w:pPr>
    </w:lvl>
    <w:lvl w:ilvl="4" w:tplc="10090019" w:tentative="1">
      <w:start w:val="1"/>
      <w:numFmt w:val="lowerLetter"/>
      <w:lvlText w:val="%5."/>
      <w:lvlJc w:val="left"/>
      <w:pPr>
        <w:ind w:left="4785" w:hanging="360"/>
      </w:pPr>
    </w:lvl>
    <w:lvl w:ilvl="5" w:tplc="1009001B" w:tentative="1">
      <w:start w:val="1"/>
      <w:numFmt w:val="lowerRoman"/>
      <w:lvlText w:val="%6."/>
      <w:lvlJc w:val="right"/>
      <w:pPr>
        <w:ind w:left="5505" w:hanging="180"/>
      </w:pPr>
    </w:lvl>
    <w:lvl w:ilvl="6" w:tplc="1009000F" w:tentative="1">
      <w:start w:val="1"/>
      <w:numFmt w:val="decimal"/>
      <w:lvlText w:val="%7."/>
      <w:lvlJc w:val="left"/>
      <w:pPr>
        <w:ind w:left="6225" w:hanging="360"/>
      </w:pPr>
    </w:lvl>
    <w:lvl w:ilvl="7" w:tplc="10090019" w:tentative="1">
      <w:start w:val="1"/>
      <w:numFmt w:val="lowerLetter"/>
      <w:lvlText w:val="%8."/>
      <w:lvlJc w:val="left"/>
      <w:pPr>
        <w:ind w:left="6945" w:hanging="360"/>
      </w:pPr>
    </w:lvl>
    <w:lvl w:ilvl="8" w:tplc="1009001B" w:tentative="1">
      <w:start w:val="1"/>
      <w:numFmt w:val="lowerRoman"/>
      <w:lvlText w:val="%9."/>
      <w:lvlJc w:val="right"/>
      <w:pPr>
        <w:ind w:left="7665" w:hanging="180"/>
      </w:pPr>
    </w:lvl>
  </w:abstractNum>
  <w:abstractNum w:abstractNumId="207"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9"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2E04EB4"/>
    <w:multiLevelType w:val="hybridMultilevel"/>
    <w:tmpl w:val="CC7EB8D4"/>
    <w:lvl w:ilvl="0" w:tplc="2AE87674">
      <w:start w:val="1"/>
      <w:numFmt w:val="arabicAbjad"/>
      <w:lvlText w:val="(%1)"/>
      <w:lvlJc w:val="left"/>
      <w:pPr>
        <w:ind w:left="409" w:hanging="360"/>
      </w:pPr>
      <w:rPr>
        <w:rFonts w:hint="default"/>
        <w:sz w:val="24"/>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211"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2" w15:restartNumberingAfterBreak="0">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3"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4"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1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6"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8"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9"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0"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9707FD8"/>
    <w:multiLevelType w:val="hybridMultilevel"/>
    <w:tmpl w:val="AD2022A2"/>
    <w:lvl w:ilvl="0" w:tplc="04090001">
      <w:start w:val="12"/>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2"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24"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25"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26"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227" w15:restartNumberingAfterBreak="0">
    <w:nsid w:val="7CDC5152"/>
    <w:multiLevelType w:val="hybridMultilevel"/>
    <w:tmpl w:val="4DFE8CFE"/>
    <w:lvl w:ilvl="0" w:tplc="FFFFFFFF">
      <w:start w:val="18"/>
      <w:numFmt w:val="decimal"/>
      <w:lvlText w:val="%1-"/>
      <w:lvlJc w:val="left"/>
      <w:pPr>
        <w:ind w:left="3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31"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2"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4" w15:restartNumberingAfterBreak="0">
    <w:nsid w:val="7FCA2E2C"/>
    <w:multiLevelType w:val="hybridMultilevel"/>
    <w:tmpl w:val="1638D2A8"/>
    <w:lvl w:ilvl="0" w:tplc="A05A0384">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57092148">
    <w:abstractNumId w:val="135"/>
  </w:num>
  <w:num w:numId="2" w16cid:durableId="1211384171">
    <w:abstractNumId w:val="153"/>
  </w:num>
  <w:num w:numId="3" w16cid:durableId="280839097">
    <w:abstractNumId w:val="10"/>
  </w:num>
  <w:num w:numId="4" w16cid:durableId="171842302">
    <w:abstractNumId w:val="78"/>
  </w:num>
  <w:num w:numId="5" w16cid:durableId="1040204988">
    <w:abstractNumId w:val="1"/>
  </w:num>
  <w:num w:numId="6" w16cid:durableId="832987460">
    <w:abstractNumId w:val="94"/>
  </w:num>
  <w:num w:numId="7" w16cid:durableId="48573644">
    <w:abstractNumId w:val="136"/>
  </w:num>
  <w:num w:numId="8" w16cid:durableId="1232039609">
    <w:abstractNumId w:val="217"/>
  </w:num>
  <w:num w:numId="9" w16cid:durableId="364140718">
    <w:abstractNumId w:val="35"/>
  </w:num>
  <w:num w:numId="10" w16cid:durableId="777142551">
    <w:abstractNumId w:val="147"/>
  </w:num>
  <w:num w:numId="11" w16cid:durableId="613907255">
    <w:abstractNumId w:val="33"/>
  </w:num>
  <w:num w:numId="12" w16cid:durableId="489760413">
    <w:abstractNumId w:val="215"/>
  </w:num>
  <w:num w:numId="13" w16cid:durableId="1953322846">
    <w:abstractNumId w:val="127"/>
  </w:num>
  <w:num w:numId="14" w16cid:durableId="59520231">
    <w:abstractNumId w:val="132"/>
  </w:num>
  <w:num w:numId="15" w16cid:durableId="47152813">
    <w:abstractNumId w:val="203"/>
  </w:num>
  <w:num w:numId="16" w16cid:durableId="1189831517">
    <w:abstractNumId w:val="116"/>
  </w:num>
  <w:num w:numId="17" w16cid:durableId="988435659">
    <w:abstractNumId w:val="230"/>
  </w:num>
  <w:num w:numId="18" w16cid:durableId="2014600596">
    <w:abstractNumId w:val="178"/>
  </w:num>
  <w:num w:numId="19" w16cid:durableId="1194659927">
    <w:abstractNumId w:val="133"/>
  </w:num>
  <w:num w:numId="20" w16cid:durableId="1150245801">
    <w:abstractNumId w:val="86"/>
  </w:num>
  <w:num w:numId="21" w16cid:durableId="814761263">
    <w:abstractNumId w:val="182"/>
  </w:num>
  <w:num w:numId="22" w16cid:durableId="1031565118">
    <w:abstractNumId w:val="210"/>
  </w:num>
  <w:num w:numId="23" w16cid:durableId="332952575">
    <w:abstractNumId w:val="56"/>
  </w:num>
  <w:num w:numId="24" w16cid:durableId="1410344690">
    <w:abstractNumId w:val="180"/>
  </w:num>
  <w:num w:numId="25" w16cid:durableId="369234101">
    <w:abstractNumId w:val="140"/>
  </w:num>
  <w:num w:numId="26" w16cid:durableId="383867148">
    <w:abstractNumId w:val="202"/>
  </w:num>
  <w:num w:numId="27" w16cid:durableId="492641684">
    <w:abstractNumId w:val="224"/>
  </w:num>
  <w:num w:numId="28" w16cid:durableId="2080248238">
    <w:abstractNumId w:val="190"/>
  </w:num>
  <w:num w:numId="29" w16cid:durableId="1223564474">
    <w:abstractNumId w:val="137"/>
  </w:num>
  <w:num w:numId="30" w16cid:durableId="184097113">
    <w:abstractNumId w:val="69"/>
  </w:num>
  <w:num w:numId="31" w16cid:durableId="729546876">
    <w:abstractNumId w:val="195"/>
  </w:num>
  <w:num w:numId="32" w16cid:durableId="646130040">
    <w:abstractNumId w:val="170"/>
  </w:num>
  <w:num w:numId="33" w16cid:durableId="1349058894">
    <w:abstractNumId w:val="37"/>
  </w:num>
  <w:num w:numId="34" w16cid:durableId="2089761914">
    <w:abstractNumId w:val="92"/>
  </w:num>
  <w:num w:numId="35" w16cid:durableId="1925257699">
    <w:abstractNumId w:val="155"/>
  </w:num>
  <w:num w:numId="36" w16cid:durableId="1084108540">
    <w:abstractNumId w:val="187"/>
  </w:num>
  <w:num w:numId="37" w16cid:durableId="527985316">
    <w:abstractNumId w:val="45"/>
  </w:num>
  <w:num w:numId="38" w16cid:durableId="108013253">
    <w:abstractNumId w:val="18"/>
  </w:num>
  <w:num w:numId="39" w16cid:durableId="1595701153">
    <w:abstractNumId w:val="14"/>
  </w:num>
  <w:num w:numId="40" w16cid:durableId="244455040">
    <w:abstractNumId w:val="55"/>
  </w:num>
  <w:num w:numId="41" w16cid:durableId="1852336510">
    <w:abstractNumId w:val="189"/>
  </w:num>
  <w:num w:numId="42" w16cid:durableId="1718507672">
    <w:abstractNumId w:val="129"/>
  </w:num>
  <w:num w:numId="43" w16cid:durableId="1621716700">
    <w:abstractNumId w:val="46"/>
  </w:num>
  <w:num w:numId="44" w16cid:durableId="330179808">
    <w:abstractNumId w:val="173"/>
  </w:num>
  <w:num w:numId="45" w16cid:durableId="634288895">
    <w:abstractNumId w:val="30"/>
  </w:num>
  <w:num w:numId="46" w16cid:durableId="1348404508">
    <w:abstractNumId w:val="194"/>
  </w:num>
  <w:num w:numId="47" w16cid:durableId="225260061">
    <w:abstractNumId w:val="231"/>
  </w:num>
  <w:num w:numId="48" w16cid:durableId="483396277">
    <w:abstractNumId w:val="214"/>
  </w:num>
  <w:num w:numId="49" w16cid:durableId="1538473144">
    <w:abstractNumId w:val="104"/>
  </w:num>
  <w:num w:numId="50" w16cid:durableId="1450125188">
    <w:abstractNumId w:val="197"/>
  </w:num>
  <w:num w:numId="51" w16cid:durableId="603925675">
    <w:abstractNumId w:val="87"/>
  </w:num>
  <w:num w:numId="52" w16cid:durableId="531961960">
    <w:abstractNumId w:val="143"/>
  </w:num>
  <w:num w:numId="53" w16cid:durableId="32925413">
    <w:abstractNumId w:val="204"/>
  </w:num>
  <w:num w:numId="54" w16cid:durableId="723142157">
    <w:abstractNumId w:val="58"/>
  </w:num>
  <w:num w:numId="55" w16cid:durableId="675961817">
    <w:abstractNumId w:val="130"/>
  </w:num>
  <w:num w:numId="56" w16cid:durableId="1538883436">
    <w:abstractNumId w:val="122"/>
  </w:num>
  <w:num w:numId="57" w16cid:durableId="286741836">
    <w:abstractNumId w:val="17"/>
  </w:num>
  <w:num w:numId="58" w16cid:durableId="1250387013">
    <w:abstractNumId w:val="144"/>
  </w:num>
  <w:num w:numId="59" w16cid:durableId="1038626385">
    <w:abstractNumId w:val="175"/>
  </w:num>
  <w:num w:numId="60" w16cid:durableId="1246525717">
    <w:abstractNumId w:val="160"/>
  </w:num>
  <w:num w:numId="61" w16cid:durableId="2087916272">
    <w:abstractNumId w:val="12"/>
  </w:num>
  <w:num w:numId="62" w16cid:durableId="261031096">
    <w:abstractNumId w:val="165"/>
  </w:num>
  <w:num w:numId="63" w16cid:durableId="1215656056">
    <w:abstractNumId w:val="62"/>
  </w:num>
  <w:num w:numId="64" w16cid:durableId="5402749">
    <w:abstractNumId w:val="5"/>
  </w:num>
  <w:num w:numId="65" w16cid:durableId="1970743958">
    <w:abstractNumId w:val="181"/>
  </w:num>
  <w:num w:numId="66" w16cid:durableId="56125438">
    <w:abstractNumId w:val="21"/>
  </w:num>
  <w:num w:numId="67" w16cid:durableId="934553062">
    <w:abstractNumId w:val="166"/>
  </w:num>
  <w:num w:numId="68" w16cid:durableId="367264954">
    <w:abstractNumId w:val="112"/>
  </w:num>
  <w:num w:numId="69" w16cid:durableId="272902082">
    <w:abstractNumId w:val="176"/>
  </w:num>
  <w:num w:numId="70" w16cid:durableId="2055226106">
    <w:abstractNumId w:val="50"/>
  </w:num>
  <w:num w:numId="71" w16cid:durableId="1704404077">
    <w:abstractNumId w:val="105"/>
  </w:num>
  <w:num w:numId="72" w16cid:durableId="351566568">
    <w:abstractNumId w:val="51"/>
  </w:num>
  <w:num w:numId="73" w16cid:durableId="403770043">
    <w:abstractNumId w:val="52"/>
  </w:num>
  <w:num w:numId="74" w16cid:durableId="764153396">
    <w:abstractNumId w:val="220"/>
  </w:num>
  <w:num w:numId="75" w16cid:durableId="947933078">
    <w:abstractNumId w:val="88"/>
  </w:num>
  <w:num w:numId="76" w16cid:durableId="1771049111">
    <w:abstractNumId w:val="216"/>
  </w:num>
  <w:num w:numId="77" w16cid:durableId="876241299">
    <w:abstractNumId w:val="208"/>
  </w:num>
  <w:num w:numId="78" w16cid:durableId="673996588">
    <w:abstractNumId w:val="193"/>
  </w:num>
  <w:num w:numId="79" w16cid:durableId="1260795982">
    <w:abstractNumId w:val="103"/>
  </w:num>
  <w:num w:numId="80" w16cid:durableId="926428993">
    <w:abstractNumId w:val="171"/>
  </w:num>
  <w:num w:numId="81" w16cid:durableId="1856111864">
    <w:abstractNumId w:val="23"/>
  </w:num>
  <w:num w:numId="82" w16cid:durableId="1512067538">
    <w:abstractNumId w:val="22"/>
  </w:num>
  <w:num w:numId="83" w16cid:durableId="1612518234">
    <w:abstractNumId w:val="36"/>
  </w:num>
  <w:num w:numId="84" w16cid:durableId="868028057">
    <w:abstractNumId w:val="219"/>
  </w:num>
  <w:num w:numId="85" w16cid:durableId="893349120">
    <w:abstractNumId w:val="72"/>
  </w:num>
  <w:num w:numId="86" w16cid:durableId="1893807016">
    <w:abstractNumId w:val="49"/>
  </w:num>
  <w:num w:numId="87" w16cid:durableId="676158004">
    <w:abstractNumId w:val="131"/>
  </w:num>
  <w:num w:numId="88" w16cid:durableId="567497479">
    <w:abstractNumId w:val="138"/>
  </w:num>
  <w:num w:numId="89" w16cid:durableId="691298395">
    <w:abstractNumId w:val="206"/>
  </w:num>
  <w:num w:numId="90" w16cid:durableId="495997380">
    <w:abstractNumId w:val="48"/>
  </w:num>
  <w:num w:numId="91" w16cid:durableId="769088071">
    <w:abstractNumId w:val="31"/>
  </w:num>
  <w:num w:numId="92" w16cid:durableId="1392850255">
    <w:abstractNumId w:val="141"/>
  </w:num>
  <w:num w:numId="93" w16cid:durableId="186722595">
    <w:abstractNumId w:val="163"/>
  </w:num>
  <w:num w:numId="94" w16cid:durableId="2029216220">
    <w:abstractNumId w:val="57"/>
  </w:num>
  <w:num w:numId="95" w16cid:durableId="223684387">
    <w:abstractNumId w:val="41"/>
  </w:num>
  <w:num w:numId="96" w16cid:durableId="161050251">
    <w:abstractNumId w:val="113"/>
  </w:num>
  <w:num w:numId="97" w16cid:durableId="107050340">
    <w:abstractNumId w:val="11"/>
  </w:num>
  <w:num w:numId="98" w16cid:durableId="1582368623">
    <w:abstractNumId w:val="211"/>
  </w:num>
  <w:num w:numId="99" w16cid:durableId="766728190">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33577249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66374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18854170">
    <w:abstractNumId w:val="0"/>
  </w:num>
  <w:num w:numId="103" w16cid:durableId="1584341308">
    <w:abstractNumId w:val="213"/>
  </w:num>
  <w:num w:numId="104" w16cid:durableId="64884321">
    <w:abstractNumId w:val="142"/>
  </w:num>
  <w:num w:numId="105" w16cid:durableId="1437138986">
    <w:abstractNumId w:val="59"/>
  </w:num>
  <w:num w:numId="106" w16cid:durableId="667562125">
    <w:abstractNumId w:val="70"/>
  </w:num>
  <w:num w:numId="107" w16cid:durableId="1796868906">
    <w:abstractNumId w:val="125"/>
  </w:num>
  <w:num w:numId="108" w16cid:durableId="617176172">
    <w:abstractNumId w:val="99"/>
  </w:num>
  <w:num w:numId="109" w16cid:durableId="1284457885">
    <w:abstractNumId w:val="111"/>
  </w:num>
  <w:num w:numId="110" w16cid:durableId="1652100839">
    <w:abstractNumId w:val="218"/>
  </w:num>
  <w:num w:numId="111" w16cid:durableId="291642173">
    <w:abstractNumId w:val="223"/>
  </w:num>
  <w:num w:numId="112" w16cid:durableId="1341351544">
    <w:abstractNumId w:val="152"/>
  </w:num>
  <w:num w:numId="113" w16cid:durableId="493648790">
    <w:abstractNumId w:val="74"/>
  </w:num>
  <w:num w:numId="114" w16cid:durableId="1120222001">
    <w:abstractNumId w:val="73"/>
  </w:num>
  <w:num w:numId="115" w16cid:durableId="1640917150">
    <w:abstractNumId w:val="26"/>
  </w:num>
  <w:num w:numId="116" w16cid:durableId="1248343920">
    <w:abstractNumId w:val="229"/>
  </w:num>
  <w:num w:numId="117" w16cid:durableId="140077237">
    <w:abstractNumId w:val="9"/>
  </w:num>
  <w:num w:numId="118" w16cid:durableId="1258905199">
    <w:abstractNumId w:val="117"/>
  </w:num>
  <w:num w:numId="119" w16cid:durableId="1882209892">
    <w:abstractNumId w:val="157"/>
  </w:num>
  <w:num w:numId="120" w16cid:durableId="1438018659">
    <w:abstractNumId w:val="151"/>
  </w:num>
  <w:num w:numId="121" w16cid:durableId="1550142603">
    <w:abstractNumId w:val="222"/>
  </w:num>
  <w:num w:numId="122" w16cid:durableId="390884870">
    <w:abstractNumId w:val="24"/>
  </w:num>
  <w:num w:numId="123" w16cid:durableId="1325859807">
    <w:abstractNumId w:val="179"/>
  </w:num>
  <w:num w:numId="124" w16cid:durableId="1008293654">
    <w:abstractNumId w:val="71"/>
  </w:num>
  <w:num w:numId="125" w16cid:durableId="1668627903">
    <w:abstractNumId w:val="34"/>
  </w:num>
  <w:num w:numId="126" w16cid:durableId="1130900194">
    <w:abstractNumId w:val="199"/>
  </w:num>
  <w:num w:numId="127" w16cid:durableId="1631133917">
    <w:abstractNumId w:val="150"/>
  </w:num>
  <w:num w:numId="128" w16cid:durableId="730885892">
    <w:abstractNumId w:val="89"/>
  </w:num>
  <w:num w:numId="129" w16cid:durableId="1629704064">
    <w:abstractNumId w:val="47"/>
  </w:num>
  <w:num w:numId="130" w16cid:durableId="1411195529">
    <w:abstractNumId w:val="221"/>
  </w:num>
  <w:num w:numId="131" w16cid:durableId="2087263088">
    <w:abstractNumId w:val="227"/>
  </w:num>
  <w:num w:numId="132" w16cid:durableId="469517915">
    <w:abstractNumId w:val="126"/>
  </w:num>
  <w:num w:numId="133" w16cid:durableId="2076859048">
    <w:abstractNumId w:val="172"/>
  </w:num>
  <w:num w:numId="134" w16cid:durableId="245307226">
    <w:abstractNumId w:val="184"/>
  </w:num>
  <w:num w:numId="135" w16cid:durableId="471606042">
    <w:abstractNumId w:val="100"/>
  </w:num>
  <w:num w:numId="136" w16cid:durableId="338891329">
    <w:abstractNumId w:val="97"/>
  </w:num>
  <w:num w:numId="137" w16cid:durableId="288438115">
    <w:abstractNumId w:val="84"/>
  </w:num>
  <w:num w:numId="138" w16cid:durableId="328292692">
    <w:abstractNumId w:val="91"/>
  </w:num>
  <w:num w:numId="139" w16cid:durableId="1248806168">
    <w:abstractNumId w:val="186"/>
  </w:num>
  <w:num w:numId="140" w16cid:durableId="1790736575">
    <w:abstractNumId w:val="44"/>
  </w:num>
  <w:num w:numId="141" w16cid:durableId="1602957585">
    <w:abstractNumId w:val="107"/>
  </w:num>
  <w:num w:numId="142" w16cid:durableId="1811971850">
    <w:abstractNumId w:val="233"/>
  </w:num>
  <w:num w:numId="143" w16cid:durableId="917397556">
    <w:abstractNumId w:val="108"/>
  </w:num>
  <w:num w:numId="144" w16cid:durableId="312367251">
    <w:abstractNumId w:val="146"/>
  </w:num>
  <w:num w:numId="145" w16cid:durableId="291861704">
    <w:abstractNumId w:val="82"/>
  </w:num>
  <w:num w:numId="146" w16cid:durableId="827088531">
    <w:abstractNumId w:val="149"/>
  </w:num>
  <w:num w:numId="147" w16cid:durableId="1887446928">
    <w:abstractNumId w:val="123"/>
  </w:num>
  <w:num w:numId="148" w16cid:durableId="399712164">
    <w:abstractNumId w:val="20"/>
  </w:num>
  <w:num w:numId="149" w16cid:durableId="1971008520">
    <w:abstractNumId w:val="8"/>
  </w:num>
  <w:num w:numId="150" w16cid:durableId="2078163729">
    <w:abstractNumId w:val="85"/>
  </w:num>
  <w:num w:numId="151" w16cid:durableId="858278854">
    <w:abstractNumId w:val="148"/>
  </w:num>
  <w:num w:numId="152" w16cid:durableId="1493335197">
    <w:abstractNumId w:val="115"/>
  </w:num>
  <w:num w:numId="153" w16cid:durableId="1552419436">
    <w:abstractNumId w:val="28"/>
  </w:num>
  <w:num w:numId="154" w16cid:durableId="1026178984">
    <w:abstractNumId w:val="15"/>
  </w:num>
  <w:num w:numId="155" w16cid:durableId="1235317881">
    <w:abstractNumId w:val="119"/>
  </w:num>
  <w:num w:numId="156" w16cid:durableId="1494376842">
    <w:abstractNumId w:val="192"/>
  </w:num>
  <w:num w:numId="157" w16cid:durableId="874805998">
    <w:abstractNumId w:val="167"/>
  </w:num>
  <w:num w:numId="158" w16cid:durableId="133643918">
    <w:abstractNumId w:val="32"/>
  </w:num>
  <w:num w:numId="159" w16cid:durableId="1277711936">
    <w:abstractNumId w:val="200"/>
  </w:num>
  <w:num w:numId="160" w16cid:durableId="1386680714">
    <w:abstractNumId w:val="169"/>
  </w:num>
  <w:num w:numId="161" w16cid:durableId="1683169340">
    <w:abstractNumId w:val="174"/>
  </w:num>
  <w:num w:numId="162" w16cid:durableId="1184594512">
    <w:abstractNumId w:val="198"/>
  </w:num>
  <w:num w:numId="163" w16cid:durableId="1050954361">
    <w:abstractNumId w:val="134"/>
  </w:num>
  <w:num w:numId="164" w16cid:durableId="1213350970">
    <w:abstractNumId w:val="64"/>
  </w:num>
  <w:num w:numId="165" w16cid:durableId="1910310965">
    <w:abstractNumId w:val="27"/>
  </w:num>
  <w:num w:numId="166" w16cid:durableId="425226809">
    <w:abstractNumId w:val="54"/>
  </w:num>
  <w:num w:numId="167" w16cid:durableId="1472212727">
    <w:abstractNumId w:val="209"/>
  </w:num>
  <w:num w:numId="168" w16cid:durableId="690573420">
    <w:abstractNumId w:val="76"/>
  </w:num>
  <w:num w:numId="169" w16cid:durableId="215820798">
    <w:abstractNumId w:val="90"/>
  </w:num>
  <w:num w:numId="170" w16cid:durableId="622616692">
    <w:abstractNumId w:val="118"/>
  </w:num>
  <w:num w:numId="171" w16cid:durableId="760637341">
    <w:abstractNumId w:val="60"/>
  </w:num>
  <w:num w:numId="172" w16cid:durableId="236716817">
    <w:abstractNumId w:val="93"/>
  </w:num>
  <w:num w:numId="173" w16cid:durableId="1319916867">
    <w:abstractNumId w:val="2"/>
  </w:num>
  <w:num w:numId="174" w16cid:durableId="2033992292">
    <w:abstractNumId w:val="154"/>
  </w:num>
  <w:num w:numId="175" w16cid:durableId="111217229">
    <w:abstractNumId w:val="228"/>
  </w:num>
  <w:num w:numId="176" w16cid:durableId="955647560">
    <w:abstractNumId w:val="61"/>
  </w:num>
  <w:num w:numId="177" w16cid:durableId="1360087359">
    <w:abstractNumId w:val="234"/>
  </w:num>
  <w:num w:numId="178" w16cid:durableId="1053849385">
    <w:abstractNumId w:val="25"/>
  </w:num>
  <w:num w:numId="179" w16cid:durableId="1480264924">
    <w:abstractNumId w:val="81"/>
  </w:num>
  <w:num w:numId="180" w16cid:durableId="626937440">
    <w:abstractNumId w:val="162"/>
  </w:num>
  <w:num w:numId="181" w16cid:durableId="546111997">
    <w:abstractNumId w:val="3"/>
  </w:num>
  <w:num w:numId="182" w16cid:durableId="1487277551">
    <w:abstractNumId w:val="53"/>
  </w:num>
  <w:num w:numId="183" w16cid:durableId="462160778">
    <w:abstractNumId w:val="225"/>
  </w:num>
  <w:num w:numId="184" w16cid:durableId="1905725633">
    <w:abstractNumId w:val="65"/>
  </w:num>
  <w:num w:numId="185" w16cid:durableId="1518619959">
    <w:abstractNumId w:val="196"/>
  </w:num>
  <w:num w:numId="186" w16cid:durableId="904603282">
    <w:abstractNumId w:val="16"/>
  </w:num>
  <w:num w:numId="187" w16cid:durableId="473563821">
    <w:abstractNumId w:val="161"/>
  </w:num>
  <w:num w:numId="188" w16cid:durableId="1050228213">
    <w:abstractNumId w:val="232"/>
  </w:num>
  <w:num w:numId="189" w16cid:durableId="741030230">
    <w:abstractNumId w:val="80"/>
  </w:num>
  <w:num w:numId="190" w16cid:durableId="2066251762">
    <w:abstractNumId w:val="145"/>
  </w:num>
  <w:num w:numId="191" w16cid:durableId="1068264609">
    <w:abstractNumId w:val="226"/>
  </w:num>
  <w:num w:numId="192" w16cid:durableId="1436167543">
    <w:abstractNumId w:val="168"/>
  </w:num>
  <w:num w:numId="193" w16cid:durableId="1098673646">
    <w:abstractNumId w:val="159"/>
  </w:num>
  <w:num w:numId="194" w16cid:durableId="2003121044">
    <w:abstractNumId w:val="185"/>
  </w:num>
  <w:num w:numId="195" w16cid:durableId="1517960462">
    <w:abstractNumId w:val="212"/>
  </w:num>
  <w:num w:numId="196" w16cid:durableId="503476315">
    <w:abstractNumId w:val="158"/>
  </w:num>
  <w:num w:numId="197" w16cid:durableId="1456832292">
    <w:abstractNumId w:val="96"/>
  </w:num>
  <w:num w:numId="198" w16cid:durableId="1768960752">
    <w:abstractNumId w:val="4"/>
  </w:num>
  <w:num w:numId="199" w16cid:durableId="1299534194">
    <w:abstractNumId w:val="43"/>
  </w:num>
  <w:num w:numId="200" w16cid:durableId="1434519119">
    <w:abstractNumId w:val="83"/>
  </w:num>
  <w:num w:numId="201" w16cid:durableId="664669076">
    <w:abstractNumId w:val="101"/>
  </w:num>
  <w:num w:numId="202" w16cid:durableId="202601984">
    <w:abstractNumId w:val="121"/>
  </w:num>
  <w:num w:numId="203" w16cid:durableId="1092317210">
    <w:abstractNumId w:val="128"/>
  </w:num>
  <w:num w:numId="204" w16cid:durableId="1307515539">
    <w:abstractNumId w:val="29"/>
  </w:num>
  <w:num w:numId="205" w16cid:durableId="579675142">
    <w:abstractNumId w:val="7"/>
  </w:num>
  <w:num w:numId="206" w16cid:durableId="1870292065">
    <w:abstractNumId w:val="201"/>
  </w:num>
  <w:num w:numId="207" w16cid:durableId="197251999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743718982">
    <w:abstractNumId w:val="77"/>
  </w:num>
  <w:num w:numId="209" w16cid:durableId="32269314">
    <w:abstractNumId w:val="205"/>
  </w:num>
  <w:num w:numId="210" w16cid:durableId="1424640481">
    <w:abstractNumId w:val="207"/>
  </w:num>
  <w:num w:numId="211" w16cid:durableId="540827118">
    <w:abstractNumId w:val="106"/>
  </w:num>
  <w:num w:numId="212" w16cid:durableId="1507936947">
    <w:abstractNumId w:val="79"/>
  </w:num>
  <w:num w:numId="213" w16cid:durableId="889465249">
    <w:abstractNumId w:val="39"/>
  </w:num>
  <w:num w:numId="214" w16cid:durableId="1775132428">
    <w:abstractNumId w:val="13"/>
  </w:num>
  <w:num w:numId="215" w16cid:durableId="243416994">
    <w:abstractNumId w:val="139"/>
  </w:num>
  <w:num w:numId="216" w16cid:durableId="759103588">
    <w:abstractNumId w:val="156"/>
  </w:num>
  <w:num w:numId="217" w16cid:durableId="1402143185">
    <w:abstractNumId w:val="38"/>
  </w:num>
  <w:num w:numId="218" w16cid:durableId="1822580821">
    <w:abstractNumId w:val="40"/>
  </w:num>
  <w:num w:numId="219" w16cid:durableId="664868279">
    <w:abstractNumId w:val="109"/>
  </w:num>
  <w:num w:numId="220" w16cid:durableId="148517268">
    <w:abstractNumId w:val="67"/>
  </w:num>
  <w:num w:numId="221" w16cid:durableId="575093684">
    <w:abstractNumId w:val="102"/>
  </w:num>
  <w:num w:numId="222" w16cid:durableId="1720786634">
    <w:abstractNumId w:val="66"/>
  </w:num>
  <w:num w:numId="223" w16cid:durableId="455679125">
    <w:abstractNumId w:val="19"/>
  </w:num>
  <w:num w:numId="224" w16cid:durableId="1576469556">
    <w:abstractNumId w:val="164"/>
  </w:num>
  <w:num w:numId="225" w16cid:durableId="1179466119">
    <w:abstractNumId w:val="120"/>
  </w:num>
  <w:num w:numId="226" w16cid:durableId="350424019">
    <w:abstractNumId w:val="6"/>
  </w:num>
  <w:num w:numId="227" w16cid:durableId="2097702694">
    <w:abstractNumId w:val="98"/>
  </w:num>
  <w:num w:numId="228" w16cid:durableId="2142726332">
    <w:abstractNumId w:val="188"/>
  </w:num>
  <w:num w:numId="229" w16cid:durableId="1358237701">
    <w:abstractNumId w:val="183"/>
  </w:num>
  <w:num w:numId="230" w16cid:durableId="1921014935">
    <w:abstractNumId w:val="114"/>
  </w:num>
  <w:num w:numId="231" w16cid:durableId="939139472">
    <w:abstractNumId w:val="95"/>
  </w:num>
  <w:num w:numId="232" w16cid:durableId="1869831286">
    <w:abstractNumId w:val="124"/>
  </w:num>
  <w:num w:numId="233" w16cid:durableId="1119107434">
    <w:abstractNumId w:val="110"/>
  </w:num>
  <w:num w:numId="234" w16cid:durableId="2120104254">
    <w:abstractNumId w:val="75"/>
  </w:num>
  <w:num w:numId="235" w16cid:durableId="1072194332">
    <w:abstractNumId w:val="68"/>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7372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324B4"/>
    <w:rsid w:val="0003386B"/>
    <w:rsid w:val="00033D91"/>
    <w:rsid w:val="00037DBB"/>
    <w:rsid w:val="00042B1A"/>
    <w:rsid w:val="000452DC"/>
    <w:rsid w:val="00045762"/>
    <w:rsid w:val="00047397"/>
    <w:rsid w:val="00054071"/>
    <w:rsid w:val="00054292"/>
    <w:rsid w:val="00054459"/>
    <w:rsid w:val="00054EEE"/>
    <w:rsid w:val="00056FE5"/>
    <w:rsid w:val="00057CA3"/>
    <w:rsid w:val="00060D26"/>
    <w:rsid w:val="00061C13"/>
    <w:rsid w:val="000640EA"/>
    <w:rsid w:val="00064EBE"/>
    <w:rsid w:val="00065900"/>
    <w:rsid w:val="00070BB8"/>
    <w:rsid w:val="00070CB0"/>
    <w:rsid w:val="0007300A"/>
    <w:rsid w:val="0007346F"/>
    <w:rsid w:val="00076B2B"/>
    <w:rsid w:val="0008009C"/>
    <w:rsid w:val="000833CF"/>
    <w:rsid w:val="00084B17"/>
    <w:rsid w:val="00085E7C"/>
    <w:rsid w:val="00090564"/>
    <w:rsid w:val="00091E8A"/>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08C6"/>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446"/>
    <w:rsid w:val="000E32DA"/>
    <w:rsid w:val="000E4D91"/>
    <w:rsid w:val="000E7936"/>
    <w:rsid w:val="000F1926"/>
    <w:rsid w:val="000F3905"/>
    <w:rsid w:val="000F3A16"/>
    <w:rsid w:val="000F4451"/>
    <w:rsid w:val="000F7B51"/>
    <w:rsid w:val="000F7BB3"/>
    <w:rsid w:val="00100621"/>
    <w:rsid w:val="00100A70"/>
    <w:rsid w:val="00101222"/>
    <w:rsid w:val="0010202D"/>
    <w:rsid w:val="00102FAB"/>
    <w:rsid w:val="0010332B"/>
    <w:rsid w:val="00103B15"/>
    <w:rsid w:val="00106A41"/>
    <w:rsid w:val="00106E2A"/>
    <w:rsid w:val="00107951"/>
    <w:rsid w:val="001101BB"/>
    <w:rsid w:val="001156DD"/>
    <w:rsid w:val="00115F68"/>
    <w:rsid w:val="00116206"/>
    <w:rsid w:val="00121644"/>
    <w:rsid w:val="00121F4C"/>
    <w:rsid w:val="00122709"/>
    <w:rsid w:val="00123952"/>
    <w:rsid w:val="00124B46"/>
    <w:rsid w:val="001263C5"/>
    <w:rsid w:val="00127757"/>
    <w:rsid w:val="00130708"/>
    <w:rsid w:val="00131837"/>
    <w:rsid w:val="00133246"/>
    <w:rsid w:val="00133263"/>
    <w:rsid w:val="0013336B"/>
    <w:rsid w:val="0013484F"/>
    <w:rsid w:val="00134D0E"/>
    <w:rsid w:val="001350D0"/>
    <w:rsid w:val="0014395F"/>
    <w:rsid w:val="00145854"/>
    <w:rsid w:val="00147FFE"/>
    <w:rsid w:val="0015122D"/>
    <w:rsid w:val="00152B14"/>
    <w:rsid w:val="001539CC"/>
    <w:rsid w:val="0015580C"/>
    <w:rsid w:val="00155E91"/>
    <w:rsid w:val="00156F0A"/>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80F"/>
    <w:rsid w:val="00181BFF"/>
    <w:rsid w:val="0018407F"/>
    <w:rsid w:val="00184344"/>
    <w:rsid w:val="00184A6B"/>
    <w:rsid w:val="00186199"/>
    <w:rsid w:val="0018663F"/>
    <w:rsid w:val="00192403"/>
    <w:rsid w:val="0019265E"/>
    <w:rsid w:val="00193D48"/>
    <w:rsid w:val="001940BF"/>
    <w:rsid w:val="001954D6"/>
    <w:rsid w:val="001957F1"/>
    <w:rsid w:val="00195B70"/>
    <w:rsid w:val="001A25FA"/>
    <w:rsid w:val="001A35BC"/>
    <w:rsid w:val="001A3A59"/>
    <w:rsid w:val="001A7098"/>
    <w:rsid w:val="001B24E9"/>
    <w:rsid w:val="001B3DA8"/>
    <w:rsid w:val="001B4E49"/>
    <w:rsid w:val="001B5A8D"/>
    <w:rsid w:val="001B6274"/>
    <w:rsid w:val="001B692F"/>
    <w:rsid w:val="001B7237"/>
    <w:rsid w:val="001B7B39"/>
    <w:rsid w:val="001C0675"/>
    <w:rsid w:val="001C15F2"/>
    <w:rsid w:val="001C1706"/>
    <w:rsid w:val="001C2612"/>
    <w:rsid w:val="001C34B7"/>
    <w:rsid w:val="001C38FE"/>
    <w:rsid w:val="001C534C"/>
    <w:rsid w:val="001C5734"/>
    <w:rsid w:val="001C791F"/>
    <w:rsid w:val="001D2679"/>
    <w:rsid w:val="001D4386"/>
    <w:rsid w:val="001D547B"/>
    <w:rsid w:val="001D757D"/>
    <w:rsid w:val="001D7A40"/>
    <w:rsid w:val="001D7B4D"/>
    <w:rsid w:val="001D7E3A"/>
    <w:rsid w:val="001E2420"/>
    <w:rsid w:val="001E3423"/>
    <w:rsid w:val="001E4870"/>
    <w:rsid w:val="001E643D"/>
    <w:rsid w:val="001E7A22"/>
    <w:rsid w:val="001F0EC9"/>
    <w:rsid w:val="001F0FC7"/>
    <w:rsid w:val="001F19E8"/>
    <w:rsid w:val="001F22B3"/>
    <w:rsid w:val="001F59FC"/>
    <w:rsid w:val="001F71F6"/>
    <w:rsid w:val="00201993"/>
    <w:rsid w:val="00205B9C"/>
    <w:rsid w:val="00206420"/>
    <w:rsid w:val="002067EE"/>
    <w:rsid w:val="00206CF2"/>
    <w:rsid w:val="00212595"/>
    <w:rsid w:val="00212919"/>
    <w:rsid w:val="0021469A"/>
    <w:rsid w:val="002162B1"/>
    <w:rsid w:val="00216421"/>
    <w:rsid w:val="00217178"/>
    <w:rsid w:val="002174F2"/>
    <w:rsid w:val="002176F3"/>
    <w:rsid w:val="00227535"/>
    <w:rsid w:val="00227DB9"/>
    <w:rsid w:val="0023174B"/>
    <w:rsid w:val="0023231D"/>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60D1"/>
    <w:rsid w:val="002566BF"/>
    <w:rsid w:val="00256A36"/>
    <w:rsid w:val="0025795E"/>
    <w:rsid w:val="002601F7"/>
    <w:rsid w:val="00260700"/>
    <w:rsid w:val="0026073F"/>
    <w:rsid w:val="0026127E"/>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53"/>
    <w:rsid w:val="00290E8A"/>
    <w:rsid w:val="00291B31"/>
    <w:rsid w:val="00292A01"/>
    <w:rsid w:val="00292CA1"/>
    <w:rsid w:val="00295420"/>
    <w:rsid w:val="00295A6C"/>
    <w:rsid w:val="00297AB1"/>
    <w:rsid w:val="00297C59"/>
    <w:rsid w:val="002A0E05"/>
    <w:rsid w:val="002A5BE1"/>
    <w:rsid w:val="002A6320"/>
    <w:rsid w:val="002A6823"/>
    <w:rsid w:val="002B0B2B"/>
    <w:rsid w:val="002B0EE3"/>
    <w:rsid w:val="002B65CB"/>
    <w:rsid w:val="002C04FC"/>
    <w:rsid w:val="002C3088"/>
    <w:rsid w:val="002C4E10"/>
    <w:rsid w:val="002C5D87"/>
    <w:rsid w:val="002C623A"/>
    <w:rsid w:val="002D500A"/>
    <w:rsid w:val="002D5703"/>
    <w:rsid w:val="002D74F7"/>
    <w:rsid w:val="002D77E0"/>
    <w:rsid w:val="002E13D0"/>
    <w:rsid w:val="002E239D"/>
    <w:rsid w:val="002E3989"/>
    <w:rsid w:val="002E3C39"/>
    <w:rsid w:val="002E53FE"/>
    <w:rsid w:val="002E5908"/>
    <w:rsid w:val="002E6517"/>
    <w:rsid w:val="002E6B50"/>
    <w:rsid w:val="002E6EBF"/>
    <w:rsid w:val="002F1EA6"/>
    <w:rsid w:val="002F2AC6"/>
    <w:rsid w:val="002F2D34"/>
    <w:rsid w:val="003016F9"/>
    <w:rsid w:val="003028B1"/>
    <w:rsid w:val="00303422"/>
    <w:rsid w:val="00305F22"/>
    <w:rsid w:val="003064AD"/>
    <w:rsid w:val="003065EF"/>
    <w:rsid w:val="0030754F"/>
    <w:rsid w:val="003077BF"/>
    <w:rsid w:val="00310AB0"/>
    <w:rsid w:val="003140AF"/>
    <w:rsid w:val="003140EC"/>
    <w:rsid w:val="003142D5"/>
    <w:rsid w:val="0031642F"/>
    <w:rsid w:val="00317820"/>
    <w:rsid w:val="00320D8E"/>
    <w:rsid w:val="00321C87"/>
    <w:rsid w:val="00322B56"/>
    <w:rsid w:val="00326B76"/>
    <w:rsid w:val="00331823"/>
    <w:rsid w:val="0033337E"/>
    <w:rsid w:val="003334D5"/>
    <w:rsid w:val="00336378"/>
    <w:rsid w:val="003365D8"/>
    <w:rsid w:val="00336F2F"/>
    <w:rsid w:val="00337348"/>
    <w:rsid w:val="00337C93"/>
    <w:rsid w:val="00340B98"/>
    <w:rsid w:val="00341291"/>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777C6"/>
    <w:rsid w:val="00380AF8"/>
    <w:rsid w:val="00380F06"/>
    <w:rsid w:val="0038248F"/>
    <w:rsid w:val="003839C6"/>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5142"/>
    <w:rsid w:val="003A54A7"/>
    <w:rsid w:val="003A6794"/>
    <w:rsid w:val="003A7710"/>
    <w:rsid w:val="003A7795"/>
    <w:rsid w:val="003B0ED0"/>
    <w:rsid w:val="003B18FD"/>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DB1"/>
    <w:rsid w:val="003E0848"/>
    <w:rsid w:val="003E20B1"/>
    <w:rsid w:val="003E2267"/>
    <w:rsid w:val="003E440B"/>
    <w:rsid w:val="003E7A98"/>
    <w:rsid w:val="003F2BF1"/>
    <w:rsid w:val="003F3973"/>
    <w:rsid w:val="003F423A"/>
    <w:rsid w:val="003F426D"/>
    <w:rsid w:val="003F58E2"/>
    <w:rsid w:val="003F7E3C"/>
    <w:rsid w:val="0040036B"/>
    <w:rsid w:val="0040211C"/>
    <w:rsid w:val="00404F83"/>
    <w:rsid w:val="00405F77"/>
    <w:rsid w:val="004076F6"/>
    <w:rsid w:val="0041108B"/>
    <w:rsid w:val="00412703"/>
    <w:rsid w:val="00413277"/>
    <w:rsid w:val="0041522D"/>
    <w:rsid w:val="004219B3"/>
    <w:rsid w:val="00421FCD"/>
    <w:rsid w:val="00422789"/>
    <w:rsid w:val="0042291C"/>
    <w:rsid w:val="00426521"/>
    <w:rsid w:val="00426C39"/>
    <w:rsid w:val="00431F3C"/>
    <w:rsid w:val="00432AC4"/>
    <w:rsid w:val="00433F2D"/>
    <w:rsid w:val="0043555A"/>
    <w:rsid w:val="00435879"/>
    <w:rsid w:val="0043646A"/>
    <w:rsid w:val="004369AE"/>
    <w:rsid w:val="00436E76"/>
    <w:rsid w:val="00437606"/>
    <w:rsid w:val="00437BF9"/>
    <w:rsid w:val="00442228"/>
    <w:rsid w:val="004427FF"/>
    <w:rsid w:val="00443D6C"/>
    <w:rsid w:val="004445BE"/>
    <w:rsid w:val="0044697C"/>
    <w:rsid w:val="004477D7"/>
    <w:rsid w:val="00450333"/>
    <w:rsid w:val="00450F86"/>
    <w:rsid w:val="00451599"/>
    <w:rsid w:val="00452E62"/>
    <w:rsid w:val="0045763A"/>
    <w:rsid w:val="00460F11"/>
    <w:rsid w:val="004610C0"/>
    <w:rsid w:val="00461BA0"/>
    <w:rsid w:val="00462E5D"/>
    <w:rsid w:val="00465311"/>
    <w:rsid w:val="0046560D"/>
    <w:rsid w:val="00466282"/>
    <w:rsid w:val="0046632F"/>
    <w:rsid w:val="00470BE5"/>
    <w:rsid w:val="00471E92"/>
    <w:rsid w:val="0047236B"/>
    <w:rsid w:val="00472A2A"/>
    <w:rsid w:val="00472FC1"/>
    <w:rsid w:val="00473210"/>
    <w:rsid w:val="00473C44"/>
    <w:rsid w:val="004740F7"/>
    <w:rsid w:val="00480564"/>
    <w:rsid w:val="004820B7"/>
    <w:rsid w:val="00484C47"/>
    <w:rsid w:val="00484CEF"/>
    <w:rsid w:val="00487860"/>
    <w:rsid w:val="004901EE"/>
    <w:rsid w:val="00491FDE"/>
    <w:rsid w:val="00492A4E"/>
    <w:rsid w:val="0049407E"/>
    <w:rsid w:val="00495688"/>
    <w:rsid w:val="004960F6"/>
    <w:rsid w:val="00496383"/>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D27CF"/>
    <w:rsid w:val="004D2E23"/>
    <w:rsid w:val="004D42AE"/>
    <w:rsid w:val="004D45B4"/>
    <w:rsid w:val="004E1FE9"/>
    <w:rsid w:val="004E29B4"/>
    <w:rsid w:val="004E67B5"/>
    <w:rsid w:val="004E72FC"/>
    <w:rsid w:val="004F0AF8"/>
    <w:rsid w:val="004F0BF8"/>
    <w:rsid w:val="004F1EB2"/>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4756"/>
    <w:rsid w:val="00545577"/>
    <w:rsid w:val="005466EF"/>
    <w:rsid w:val="00547B2A"/>
    <w:rsid w:val="005526C4"/>
    <w:rsid w:val="00552AF8"/>
    <w:rsid w:val="00554A13"/>
    <w:rsid w:val="00560D1E"/>
    <w:rsid w:val="00561CFF"/>
    <w:rsid w:val="00562E5F"/>
    <w:rsid w:val="00563077"/>
    <w:rsid w:val="00565C12"/>
    <w:rsid w:val="00565FCE"/>
    <w:rsid w:val="0056691A"/>
    <w:rsid w:val="00567DE0"/>
    <w:rsid w:val="00570235"/>
    <w:rsid w:val="005727A8"/>
    <w:rsid w:val="005729FC"/>
    <w:rsid w:val="00574111"/>
    <w:rsid w:val="00574A6B"/>
    <w:rsid w:val="00575926"/>
    <w:rsid w:val="00576140"/>
    <w:rsid w:val="005821E4"/>
    <w:rsid w:val="005866C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6051"/>
    <w:rsid w:val="005B6222"/>
    <w:rsid w:val="005B6379"/>
    <w:rsid w:val="005B794B"/>
    <w:rsid w:val="005C0388"/>
    <w:rsid w:val="005C1343"/>
    <w:rsid w:val="005C1724"/>
    <w:rsid w:val="005C2FF9"/>
    <w:rsid w:val="005C31CE"/>
    <w:rsid w:val="005C46F1"/>
    <w:rsid w:val="005C529A"/>
    <w:rsid w:val="005C5AFC"/>
    <w:rsid w:val="005D05F3"/>
    <w:rsid w:val="005D0FAD"/>
    <w:rsid w:val="005D14C8"/>
    <w:rsid w:val="005D32D4"/>
    <w:rsid w:val="005D4774"/>
    <w:rsid w:val="005D743F"/>
    <w:rsid w:val="005D75BA"/>
    <w:rsid w:val="005E056D"/>
    <w:rsid w:val="005E1124"/>
    <w:rsid w:val="005E2E5A"/>
    <w:rsid w:val="005E52BA"/>
    <w:rsid w:val="005E6305"/>
    <w:rsid w:val="005E7FC6"/>
    <w:rsid w:val="005F11A7"/>
    <w:rsid w:val="005F2F57"/>
    <w:rsid w:val="005F4272"/>
    <w:rsid w:val="005F527A"/>
    <w:rsid w:val="005F5293"/>
    <w:rsid w:val="005F5E79"/>
    <w:rsid w:val="005F6CC1"/>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5A85"/>
    <w:rsid w:val="00661315"/>
    <w:rsid w:val="00663425"/>
    <w:rsid w:val="00665EA8"/>
    <w:rsid w:val="0066700D"/>
    <w:rsid w:val="00671BEC"/>
    <w:rsid w:val="00672E7F"/>
    <w:rsid w:val="00673653"/>
    <w:rsid w:val="006737F8"/>
    <w:rsid w:val="006753B9"/>
    <w:rsid w:val="0068085D"/>
    <w:rsid w:val="00680BC4"/>
    <w:rsid w:val="006811F2"/>
    <w:rsid w:val="00681EDE"/>
    <w:rsid w:val="00682F5B"/>
    <w:rsid w:val="0068736E"/>
    <w:rsid w:val="006877D8"/>
    <w:rsid w:val="0068788B"/>
    <w:rsid w:val="0069099E"/>
    <w:rsid w:val="006953DA"/>
    <w:rsid w:val="00696560"/>
    <w:rsid w:val="00697212"/>
    <w:rsid w:val="00697371"/>
    <w:rsid w:val="00697B91"/>
    <w:rsid w:val="006A3912"/>
    <w:rsid w:val="006A54A6"/>
    <w:rsid w:val="006A61F9"/>
    <w:rsid w:val="006A6264"/>
    <w:rsid w:val="006A6890"/>
    <w:rsid w:val="006A6FEC"/>
    <w:rsid w:val="006B036C"/>
    <w:rsid w:val="006B4ECF"/>
    <w:rsid w:val="006B6008"/>
    <w:rsid w:val="006B7CD4"/>
    <w:rsid w:val="006C08A7"/>
    <w:rsid w:val="006C204D"/>
    <w:rsid w:val="006C209C"/>
    <w:rsid w:val="006C3AE4"/>
    <w:rsid w:val="006C5C25"/>
    <w:rsid w:val="006C7432"/>
    <w:rsid w:val="006D05DF"/>
    <w:rsid w:val="006D0753"/>
    <w:rsid w:val="006D0959"/>
    <w:rsid w:val="006D0C37"/>
    <w:rsid w:val="006D75A6"/>
    <w:rsid w:val="006D7BB5"/>
    <w:rsid w:val="006E09E2"/>
    <w:rsid w:val="006E0CC9"/>
    <w:rsid w:val="006E1B44"/>
    <w:rsid w:val="006E248E"/>
    <w:rsid w:val="006E2AD8"/>
    <w:rsid w:val="006E2B67"/>
    <w:rsid w:val="006E358B"/>
    <w:rsid w:val="006E57EE"/>
    <w:rsid w:val="006E6CF9"/>
    <w:rsid w:val="006F0033"/>
    <w:rsid w:val="006F0559"/>
    <w:rsid w:val="006F2FD1"/>
    <w:rsid w:val="006F32A6"/>
    <w:rsid w:val="006F4B01"/>
    <w:rsid w:val="006F6F38"/>
    <w:rsid w:val="007005B5"/>
    <w:rsid w:val="00706007"/>
    <w:rsid w:val="0071075A"/>
    <w:rsid w:val="00712417"/>
    <w:rsid w:val="00712AD8"/>
    <w:rsid w:val="00715E41"/>
    <w:rsid w:val="00716901"/>
    <w:rsid w:val="0072030A"/>
    <w:rsid w:val="0072151A"/>
    <w:rsid w:val="007219A3"/>
    <w:rsid w:val="00723747"/>
    <w:rsid w:val="007243AB"/>
    <w:rsid w:val="007255A2"/>
    <w:rsid w:val="00736D88"/>
    <w:rsid w:val="00740C98"/>
    <w:rsid w:val="00744759"/>
    <w:rsid w:val="00744CE4"/>
    <w:rsid w:val="0074523B"/>
    <w:rsid w:val="0074539A"/>
    <w:rsid w:val="00747446"/>
    <w:rsid w:val="00747BB0"/>
    <w:rsid w:val="00747E7D"/>
    <w:rsid w:val="00751256"/>
    <w:rsid w:val="00751AEA"/>
    <w:rsid w:val="007540F9"/>
    <w:rsid w:val="007541ED"/>
    <w:rsid w:val="00756A7A"/>
    <w:rsid w:val="00756D85"/>
    <w:rsid w:val="00757E54"/>
    <w:rsid w:val="007605FC"/>
    <w:rsid w:val="00762466"/>
    <w:rsid w:val="0076282C"/>
    <w:rsid w:val="00762AA7"/>
    <w:rsid w:val="00763286"/>
    <w:rsid w:val="00763E0A"/>
    <w:rsid w:val="0077220C"/>
    <w:rsid w:val="00774004"/>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436"/>
    <w:rsid w:val="007A0E00"/>
    <w:rsid w:val="007A1E7B"/>
    <w:rsid w:val="007A24C2"/>
    <w:rsid w:val="007A31C2"/>
    <w:rsid w:val="007A31ED"/>
    <w:rsid w:val="007A4A05"/>
    <w:rsid w:val="007A55FF"/>
    <w:rsid w:val="007A6D10"/>
    <w:rsid w:val="007B0B22"/>
    <w:rsid w:val="007B15AC"/>
    <w:rsid w:val="007B2A7A"/>
    <w:rsid w:val="007B4C84"/>
    <w:rsid w:val="007C4A83"/>
    <w:rsid w:val="007C6095"/>
    <w:rsid w:val="007C6F8E"/>
    <w:rsid w:val="007C78ED"/>
    <w:rsid w:val="007C7A5C"/>
    <w:rsid w:val="007C7F5B"/>
    <w:rsid w:val="007D32AF"/>
    <w:rsid w:val="007D401D"/>
    <w:rsid w:val="007D4AD9"/>
    <w:rsid w:val="007D654E"/>
    <w:rsid w:val="007E063B"/>
    <w:rsid w:val="007E2EC1"/>
    <w:rsid w:val="007E7EB3"/>
    <w:rsid w:val="007F474C"/>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8F5"/>
    <w:rsid w:val="008573EF"/>
    <w:rsid w:val="00860667"/>
    <w:rsid w:val="00860E67"/>
    <w:rsid w:val="00861A0B"/>
    <w:rsid w:val="008638F1"/>
    <w:rsid w:val="00866660"/>
    <w:rsid w:val="0086686E"/>
    <w:rsid w:val="00876763"/>
    <w:rsid w:val="0087712A"/>
    <w:rsid w:val="00880532"/>
    <w:rsid w:val="008827CF"/>
    <w:rsid w:val="00884B48"/>
    <w:rsid w:val="00887E0E"/>
    <w:rsid w:val="00894253"/>
    <w:rsid w:val="008951C6"/>
    <w:rsid w:val="008953FF"/>
    <w:rsid w:val="008955F8"/>
    <w:rsid w:val="00895DD1"/>
    <w:rsid w:val="0089646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601E"/>
    <w:rsid w:val="008B703B"/>
    <w:rsid w:val="008B71B5"/>
    <w:rsid w:val="008C0134"/>
    <w:rsid w:val="008C0498"/>
    <w:rsid w:val="008C1881"/>
    <w:rsid w:val="008C20E9"/>
    <w:rsid w:val="008C266F"/>
    <w:rsid w:val="008C287C"/>
    <w:rsid w:val="008C2C4A"/>
    <w:rsid w:val="008C3884"/>
    <w:rsid w:val="008C411C"/>
    <w:rsid w:val="008D0B96"/>
    <w:rsid w:val="008D3027"/>
    <w:rsid w:val="008D37B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1173B"/>
    <w:rsid w:val="0091278A"/>
    <w:rsid w:val="0091576A"/>
    <w:rsid w:val="009158C3"/>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65EC5"/>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803"/>
    <w:rsid w:val="009933FC"/>
    <w:rsid w:val="00995D81"/>
    <w:rsid w:val="009A39B9"/>
    <w:rsid w:val="009A469B"/>
    <w:rsid w:val="009A4963"/>
    <w:rsid w:val="009A56DF"/>
    <w:rsid w:val="009A6AF9"/>
    <w:rsid w:val="009A77BC"/>
    <w:rsid w:val="009B2AF9"/>
    <w:rsid w:val="009B3230"/>
    <w:rsid w:val="009B4D8D"/>
    <w:rsid w:val="009C3BC4"/>
    <w:rsid w:val="009C702B"/>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921"/>
    <w:rsid w:val="009F29D4"/>
    <w:rsid w:val="009F3412"/>
    <w:rsid w:val="009F60DE"/>
    <w:rsid w:val="009F6F49"/>
    <w:rsid w:val="00A00010"/>
    <w:rsid w:val="00A00C29"/>
    <w:rsid w:val="00A02FFB"/>
    <w:rsid w:val="00A03BCD"/>
    <w:rsid w:val="00A054DB"/>
    <w:rsid w:val="00A06276"/>
    <w:rsid w:val="00A079BD"/>
    <w:rsid w:val="00A10AE0"/>
    <w:rsid w:val="00A10B97"/>
    <w:rsid w:val="00A1204C"/>
    <w:rsid w:val="00A12CC2"/>
    <w:rsid w:val="00A12EFE"/>
    <w:rsid w:val="00A15EE3"/>
    <w:rsid w:val="00A16B4B"/>
    <w:rsid w:val="00A174ED"/>
    <w:rsid w:val="00A20C1C"/>
    <w:rsid w:val="00A21F91"/>
    <w:rsid w:val="00A23B3A"/>
    <w:rsid w:val="00A26F2B"/>
    <w:rsid w:val="00A27078"/>
    <w:rsid w:val="00A27159"/>
    <w:rsid w:val="00A27F1B"/>
    <w:rsid w:val="00A27FCF"/>
    <w:rsid w:val="00A30B99"/>
    <w:rsid w:val="00A30E02"/>
    <w:rsid w:val="00A317A4"/>
    <w:rsid w:val="00A319AA"/>
    <w:rsid w:val="00A37185"/>
    <w:rsid w:val="00A37C9E"/>
    <w:rsid w:val="00A41940"/>
    <w:rsid w:val="00A41C43"/>
    <w:rsid w:val="00A41EE8"/>
    <w:rsid w:val="00A50E32"/>
    <w:rsid w:val="00A50EF1"/>
    <w:rsid w:val="00A528DB"/>
    <w:rsid w:val="00A52D2D"/>
    <w:rsid w:val="00A54309"/>
    <w:rsid w:val="00A5610E"/>
    <w:rsid w:val="00A568BA"/>
    <w:rsid w:val="00A609E2"/>
    <w:rsid w:val="00A60A7A"/>
    <w:rsid w:val="00A61705"/>
    <w:rsid w:val="00A61C0F"/>
    <w:rsid w:val="00A65425"/>
    <w:rsid w:val="00A663C6"/>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AED"/>
    <w:rsid w:val="00A959F9"/>
    <w:rsid w:val="00A971B3"/>
    <w:rsid w:val="00A97578"/>
    <w:rsid w:val="00AA08A7"/>
    <w:rsid w:val="00AA3FC2"/>
    <w:rsid w:val="00AA516C"/>
    <w:rsid w:val="00AA559B"/>
    <w:rsid w:val="00AA588A"/>
    <w:rsid w:val="00AA7DA5"/>
    <w:rsid w:val="00AB0612"/>
    <w:rsid w:val="00AB0E9F"/>
    <w:rsid w:val="00AB2592"/>
    <w:rsid w:val="00AB25EC"/>
    <w:rsid w:val="00AB3E61"/>
    <w:rsid w:val="00AB61FC"/>
    <w:rsid w:val="00AB6DC5"/>
    <w:rsid w:val="00AB79DB"/>
    <w:rsid w:val="00AC08A3"/>
    <w:rsid w:val="00AC0F51"/>
    <w:rsid w:val="00AC1689"/>
    <w:rsid w:val="00AC1F82"/>
    <w:rsid w:val="00AC59BE"/>
    <w:rsid w:val="00AD0D3F"/>
    <w:rsid w:val="00AD1859"/>
    <w:rsid w:val="00AD1C59"/>
    <w:rsid w:val="00AD220C"/>
    <w:rsid w:val="00AE0F61"/>
    <w:rsid w:val="00AE28D8"/>
    <w:rsid w:val="00AF062B"/>
    <w:rsid w:val="00AF1EA9"/>
    <w:rsid w:val="00AF20C1"/>
    <w:rsid w:val="00AF24CD"/>
    <w:rsid w:val="00AF3E5A"/>
    <w:rsid w:val="00B0059F"/>
    <w:rsid w:val="00B02184"/>
    <w:rsid w:val="00B021B8"/>
    <w:rsid w:val="00B0281B"/>
    <w:rsid w:val="00B05C9C"/>
    <w:rsid w:val="00B063F8"/>
    <w:rsid w:val="00B10398"/>
    <w:rsid w:val="00B1094B"/>
    <w:rsid w:val="00B11044"/>
    <w:rsid w:val="00B115C5"/>
    <w:rsid w:val="00B129BC"/>
    <w:rsid w:val="00B132D9"/>
    <w:rsid w:val="00B1349B"/>
    <w:rsid w:val="00B14FC5"/>
    <w:rsid w:val="00B1745B"/>
    <w:rsid w:val="00B20D25"/>
    <w:rsid w:val="00B23B2B"/>
    <w:rsid w:val="00B250E9"/>
    <w:rsid w:val="00B253F3"/>
    <w:rsid w:val="00B2646F"/>
    <w:rsid w:val="00B27F16"/>
    <w:rsid w:val="00B31ECE"/>
    <w:rsid w:val="00B32F1D"/>
    <w:rsid w:val="00B338BE"/>
    <w:rsid w:val="00B3403A"/>
    <w:rsid w:val="00B35613"/>
    <w:rsid w:val="00B35EF0"/>
    <w:rsid w:val="00B36CD0"/>
    <w:rsid w:val="00B37DB9"/>
    <w:rsid w:val="00B4209C"/>
    <w:rsid w:val="00B45A2D"/>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B50"/>
    <w:rsid w:val="00B9426A"/>
    <w:rsid w:val="00B94696"/>
    <w:rsid w:val="00B949B9"/>
    <w:rsid w:val="00B9530C"/>
    <w:rsid w:val="00B96B78"/>
    <w:rsid w:val="00B973A6"/>
    <w:rsid w:val="00BA29CC"/>
    <w:rsid w:val="00BA3B08"/>
    <w:rsid w:val="00BA60E1"/>
    <w:rsid w:val="00BA6121"/>
    <w:rsid w:val="00BA72D6"/>
    <w:rsid w:val="00BA7440"/>
    <w:rsid w:val="00BB0128"/>
    <w:rsid w:val="00BB1A0B"/>
    <w:rsid w:val="00BB23E1"/>
    <w:rsid w:val="00BB27C7"/>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0D61"/>
    <w:rsid w:val="00BE2692"/>
    <w:rsid w:val="00BE35F1"/>
    <w:rsid w:val="00BE3FFF"/>
    <w:rsid w:val="00BE4033"/>
    <w:rsid w:val="00BE569A"/>
    <w:rsid w:val="00BE6240"/>
    <w:rsid w:val="00BE6508"/>
    <w:rsid w:val="00BE676B"/>
    <w:rsid w:val="00BE76F1"/>
    <w:rsid w:val="00BF0867"/>
    <w:rsid w:val="00BF1B84"/>
    <w:rsid w:val="00BF383A"/>
    <w:rsid w:val="00BF4EFE"/>
    <w:rsid w:val="00BF5D3A"/>
    <w:rsid w:val="00BF6BA5"/>
    <w:rsid w:val="00BF7D04"/>
    <w:rsid w:val="00C005BD"/>
    <w:rsid w:val="00C0066B"/>
    <w:rsid w:val="00C007D6"/>
    <w:rsid w:val="00C010FF"/>
    <w:rsid w:val="00C02BAD"/>
    <w:rsid w:val="00C03F83"/>
    <w:rsid w:val="00C05CE3"/>
    <w:rsid w:val="00C05EDA"/>
    <w:rsid w:val="00C0607F"/>
    <w:rsid w:val="00C06A97"/>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4583"/>
    <w:rsid w:val="00C45CE4"/>
    <w:rsid w:val="00C45E85"/>
    <w:rsid w:val="00C47325"/>
    <w:rsid w:val="00C47C87"/>
    <w:rsid w:val="00C52DCA"/>
    <w:rsid w:val="00C535BB"/>
    <w:rsid w:val="00C5410B"/>
    <w:rsid w:val="00C54B78"/>
    <w:rsid w:val="00C550C8"/>
    <w:rsid w:val="00C55125"/>
    <w:rsid w:val="00C55C34"/>
    <w:rsid w:val="00C56648"/>
    <w:rsid w:val="00C56AA3"/>
    <w:rsid w:val="00C5766C"/>
    <w:rsid w:val="00C60504"/>
    <w:rsid w:val="00C610F4"/>
    <w:rsid w:val="00C627E8"/>
    <w:rsid w:val="00C6407D"/>
    <w:rsid w:val="00C6458A"/>
    <w:rsid w:val="00C645EA"/>
    <w:rsid w:val="00C65C76"/>
    <w:rsid w:val="00C6758B"/>
    <w:rsid w:val="00C70ABF"/>
    <w:rsid w:val="00C71667"/>
    <w:rsid w:val="00C71FBB"/>
    <w:rsid w:val="00C73E8A"/>
    <w:rsid w:val="00C750D8"/>
    <w:rsid w:val="00C75179"/>
    <w:rsid w:val="00C81732"/>
    <w:rsid w:val="00C82B67"/>
    <w:rsid w:val="00C82E08"/>
    <w:rsid w:val="00C84220"/>
    <w:rsid w:val="00C8566E"/>
    <w:rsid w:val="00C86FE7"/>
    <w:rsid w:val="00C87683"/>
    <w:rsid w:val="00C91A4C"/>
    <w:rsid w:val="00C92EAA"/>
    <w:rsid w:val="00C93019"/>
    <w:rsid w:val="00CA03C2"/>
    <w:rsid w:val="00CA1758"/>
    <w:rsid w:val="00CA6019"/>
    <w:rsid w:val="00CA614E"/>
    <w:rsid w:val="00CA6A56"/>
    <w:rsid w:val="00CA7344"/>
    <w:rsid w:val="00CB2680"/>
    <w:rsid w:val="00CB33BD"/>
    <w:rsid w:val="00CB4BAC"/>
    <w:rsid w:val="00CB6B06"/>
    <w:rsid w:val="00CC000E"/>
    <w:rsid w:val="00CC057A"/>
    <w:rsid w:val="00CC125F"/>
    <w:rsid w:val="00CC1BBC"/>
    <w:rsid w:val="00CC205D"/>
    <w:rsid w:val="00CC222F"/>
    <w:rsid w:val="00CC31AF"/>
    <w:rsid w:val="00CC46A5"/>
    <w:rsid w:val="00CC5BB7"/>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8A6"/>
    <w:rsid w:val="00D00BC8"/>
    <w:rsid w:val="00D01601"/>
    <w:rsid w:val="00D028DF"/>
    <w:rsid w:val="00D03ADC"/>
    <w:rsid w:val="00D054A4"/>
    <w:rsid w:val="00D05B94"/>
    <w:rsid w:val="00D05C3A"/>
    <w:rsid w:val="00D06331"/>
    <w:rsid w:val="00D06DAE"/>
    <w:rsid w:val="00D10FA6"/>
    <w:rsid w:val="00D12223"/>
    <w:rsid w:val="00D12A62"/>
    <w:rsid w:val="00D12DE7"/>
    <w:rsid w:val="00D130F0"/>
    <w:rsid w:val="00D1394F"/>
    <w:rsid w:val="00D14D5E"/>
    <w:rsid w:val="00D15D5B"/>
    <w:rsid w:val="00D17846"/>
    <w:rsid w:val="00D17B7A"/>
    <w:rsid w:val="00D204D3"/>
    <w:rsid w:val="00D20A86"/>
    <w:rsid w:val="00D241BC"/>
    <w:rsid w:val="00D24A2B"/>
    <w:rsid w:val="00D24A36"/>
    <w:rsid w:val="00D2530E"/>
    <w:rsid w:val="00D25C7E"/>
    <w:rsid w:val="00D25E6A"/>
    <w:rsid w:val="00D336FE"/>
    <w:rsid w:val="00D34978"/>
    <w:rsid w:val="00D34F35"/>
    <w:rsid w:val="00D400BE"/>
    <w:rsid w:val="00D42150"/>
    <w:rsid w:val="00D44C7D"/>
    <w:rsid w:val="00D50733"/>
    <w:rsid w:val="00D51306"/>
    <w:rsid w:val="00D51549"/>
    <w:rsid w:val="00D547C2"/>
    <w:rsid w:val="00D612E4"/>
    <w:rsid w:val="00D65265"/>
    <w:rsid w:val="00D660B9"/>
    <w:rsid w:val="00D66235"/>
    <w:rsid w:val="00D67509"/>
    <w:rsid w:val="00D7005F"/>
    <w:rsid w:val="00D715D4"/>
    <w:rsid w:val="00D73612"/>
    <w:rsid w:val="00D73BF9"/>
    <w:rsid w:val="00D74C52"/>
    <w:rsid w:val="00D76455"/>
    <w:rsid w:val="00D825E3"/>
    <w:rsid w:val="00D830B3"/>
    <w:rsid w:val="00D8356B"/>
    <w:rsid w:val="00D850BD"/>
    <w:rsid w:val="00D90ABD"/>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D071A"/>
    <w:rsid w:val="00DD0AAF"/>
    <w:rsid w:val="00DD10E5"/>
    <w:rsid w:val="00DD257D"/>
    <w:rsid w:val="00DD31A7"/>
    <w:rsid w:val="00DD4262"/>
    <w:rsid w:val="00DD46C1"/>
    <w:rsid w:val="00DD486C"/>
    <w:rsid w:val="00DD491E"/>
    <w:rsid w:val="00DD494C"/>
    <w:rsid w:val="00DD6CD2"/>
    <w:rsid w:val="00DE0457"/>
    <w:rsid w:val="00DE211C"/>
    <w:rsid w:val="00DE33A6"/>
    <w:rsid w:val="00DE36A9"/>
    <w:rsid w:val="00DE4A61"/>
    <w:rsid w:val="00DE5642"/>
    <w:rsid w:val="00DE795D"/>
    <w:rsid w:val="00DF0050"/>
    <w:rsid w:val="00DF1A28"/>
    <w:rsid w:val="00DF297A"/>
    <w:rsid w:val="00DF3C0C"/>
    <w:rsid w:val="00DF666C"/>
    <w:rsid w:val="00DF6E26"/>
    <w:rsid w:val="00E0139B"/>
    <w:rsid w:val="00E07D6D"/>
    <w:rsid w:val="00E101C1"/>
    <w:rsid w:val="00E124AB"/>
    <w:rsid w:val="00E129CB"/>
    <w:rsid w:val="00E13085"/>
    <w:rsid w:val="00E13441"/>
    <w:rsid w:val="00E153E7"/>
    <w:rsid w:val="00E17E94"/>
    <w:rsid w:val="00E23EEF"/>
    <w:rsid w:val="00E25B1C"/>
    <w:rsid w:val="00E26D32"/>
    <w:rsid w:val="00E27023"/>
    <w:rsid w:val="00E31002"/>
    <w:rsid w:val="00E32D05"/>
    <w:rsid w:val="00E335FD"/>
    <w:rsid w:val="00E405A3"/>
    <w:rsid w:val="00E40CB8"/>
    <w:rsid w:val="00E428EA"/>
    <w:rsid w:val="00E42C70"/>
    <w:rsid w:val="00E43C92"/>
    <w:rsid w:val="00E45D53"/>
    <w:rsid w:val="00E50155"/>
    <w:rsid w:val="00E51019"/>
    <w:rsid w:val="00E550D7"/>
    <w:rsid w:val="00E55191"/>
    <w:rsid w:val="00E55ACE"/>
    <w:rsid w:val="00E56C7B"/>
    <w:rsid w:val="00E6057C"/>
    <w:rsid w:val="00E61663"/>
    <w:rsid w:val="00E61F4B"/>
    <w:rsid w:val="00E64298"/>
    <w:rsid w:val="00E646AA"/>
    <w:rsid w:val="00E65A21"/>
    <w:rsid w:val="00E70AF3"/>
    <w:rsid w:val="00E722BD"/>
    <w:rsid w:val="00E745F1"/>
    <w:rsid w:val="00E74B24"/>
    <w:rsid w:val="00E74EF2"/>
    <w:rsid w:val="00E7511B"/>
    <w:rsid w:val="00E7665C"/>
    <w:rsid w:val="00E81890"/>
    <w:rsid w:val="00E83E4E"/>
    <w:rsid w:val="00E912FB"/>
    <w:rsid w:val="00E91EF8"/>
    <w:rsid w:val="00E92328"/>
    <w:rsid w:val="00E92559"/>
    <w:rsid w:val="00E952EA"/>
    <w:rsid w:val="00E95A16"/>
    <w:rsid w:val="00E97122"/>
    <w:rsid w:val="00EA08D9"/>
    <w:rsid w:val="00EA09DC"/>
    <w:rsid w:val="00EA1921"/>
    <w:rsid w:val="00EA253C"/>
    <w:rsid w:val="00EA2666"/>
    <w:rsid w:val="00EA49B0"/>
    <w:rsid w:val="00EA5C69"/>
    <w:rsid w:val="00EA6428"/>
    <w:rsid w:val="00EB5152"/>
    <w:rsid w:val="00EB53CF"/>
    <w:rsid w:val="00EB609B"/>
    <w:rsid w:val="00EB6250"/>
    <w:rsid w:val="00EB664A"/>
    <w:rsid w:val="00EC2521"/>
    <w:rsid w:val="00EC30DD"/>
    <w:rsid w:val="00EC361F"/>
    <w:rsid w:val="00EC3E04"/>
    <w:rsid w:val="00EC3F13"/>
    <w:rsid w:val="00EC4958"/>
    <w:rsid w:val="00EC4DD6"/>
    <w:rsid w:val="00EC64D0"/>
    <w:rsid w:val="00EC70BE"/>
    <w:rsid w:val="00ED6557"/>
    <w:rsid w:val="00ED75DC"/>
    <w:rsid w:val="00ED77D1"/>
    <w:rsid w:val="00EE0486"/>
    <w:rsid w:val="00EE11C9"/>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628"/>
    <w:rsid w:val="00F1337A"/>
    <w:rsid w:val="00F15332"/>
    <w:rsid w:val="00F15F8E"/>
    <w:rsid w:val="00F176FA"/>
    <w:rsid w:val="00F17BBB"/>
    <w:rsid w:val="00F22186"/>
    <w:rsid w:val="00F23DB3"/>
    <w:rsid w:val="00F273E2"/>
    <w:rsid w:val="00F30BB2"/>
    <w:rsid w:val="00F30D14"/>
    <w:rsid w:val="00F317F1"/>
    <w:rsid w:val="00F31B6D"/>
    <w:rsid w:val="00F31CDC"/>
    <w:rsid w:val="00F31DC9"/>
    <w:rsid w:val="00F36946"/>
    <w:rsid w:val="00F41AAC"/>
    <w:rsid w:val="00F43EB7"/>
    <w:rsid w:val="00F443AF"/>
    <w:rsid w:val="00F469A9"/>
    <w:rsid w:val="00F47B94"/>
    <w:rsid w:val="00F50D46"/>
    <w:rsid w:val="00F51BE7"/>
    <w:rsid w:val="00F53638"/>
    <w:rsid w:val="00F54A05"/>
    <w:rsid w:val="00F562C0"/>
    <w:rsid w:val="00F57424"/>
    <w:rsid w:val="00F60947"/>
    <w:rsid w:val="00F62355"/>
    <w:rsid w:val="00F649FB"/>
    <w:rsid w:val="00F657C8"/>
    <w:rsid w:val="00F659ED"/>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0C32"/>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B4E97"/>
    <w:rsid w:val="00FC002E"/>
    <w:rsid w:val="00FC0E5A"/>
    <w:rsid w:val="00FC28D8"/>
    <w:rsid w:val="00FC4AAA"/>
    <w:rsid w:val="00FC6A08"/>
    <w:rsid w:val="00FC6A22"/>
    <w:rsid w:val="00FC6C20"/>
    <w:rsid w:val="00FC7037"/>
    <w:rsid w:val="00FD1547"/>
    <w:rsid w:val="00FD43A0"/>
    <w:rsid w:val="00FD6C56"/>
    <w:rsid w:val="00FE0341"/>
    <w:rsid w:val="00FE1F9A"/>
    <w:rsid w:val="00FE2068"/>
    <w:rsid w:val="00FE28F7"/>
    <w:rsid w:val="00FE2923"/>
    <w:rsid w:val="00FE3700"/>
    <w:rsid w:val="00FE3F4E"/>
    <w:rsid w:val="00FE4EC8"/>
    <w:rsid w:val="00FF047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11"/>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1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13"/>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15"/>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17"/>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14"/>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16"/>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43555A"/>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43555A"/>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18"/>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2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2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12"/>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dgs.un.org/partnerships/measure-and-report-ocean-acidification-sustainable-development-goal-1431-indicator" TargetMode="External"/><Relationship Id="rId21" Type="http://schemas.openxmlformats.org/officeDocument/2006/relationships/hyperlink" Target="https://www.bipindicators.net/indicators/biodiversity-habitat-index" TargetMode="External"/><Relationship Id="rId42" Type="http://schemas.openxmlformats.org/officeDocument/2006/relationships/hyperlink" Target="https://oceanhealthindex.org/methodology/" TargetMode="External"/><Relationship Id="rId63" Type="http://schemas.openxmlformats.org/officeDocument/2006/relationships/hyperlink" Target="https://absch.cbd.int/en/" TargetMode="External"/><Relationship Id="rId84" Type="http://schemas.openxmlformats.org/officeDocument/2006/relationships/hyperlink" Target="https://www.iucnredlist.org/about/green-status-species" TargetMode="External"/><Relationship Id="rId138" Type="http://schemas.openxmlformats.org/officeDocument/2006/relationships/hyperlink" Target="https://unstats.un.org/sdgs/metadata/files/Metadata-01-05-01.pdf" TargetMode="External"/><Relationship Id="rId159" Type="http://schemas.openxmlformats.org/officeDocument/2006/relationships/hyperlink" Target="https://unstats.un.org/sdgs/metadata/files/Metadata-17-07-01.pdf" TargetMode="External"/><Relationship Id="rId170" Type="http://schemas.openxmlformats.org/officeDocument/2006/relationships/hyperlink" Target="https://unstats.un.org/sdgs/metadata/files/Metadata-16-07-01A.pdf" TargetMode="External"/><Relationship Id="rId191" Type="http://schemas.openxmlformats.org/officeDocument/2006/relationships/footer" Target="footer7.xml"/><Relationship Id="rId205" Type="http://schemas.openxmlformats.org/officeDocument/2006/relationships/hyperlink" Target="https://ipbes.net/nexus" TargetMode="External"/><Relationship Id="rId226" Type="http://schemas.openxmlformats.org/officeDocument/2006/relationships/hyperlink" Target="https://www.cbd.int/doc/decisions/cop-14/cop-14-dec-30-ar.pdf" TargetMode="External"/><Relationship Id="rId247" Type="http://schemas.openxmlformats.org/officeDocument/2006/relationships/hyperlink" Target="https://www.cbd.int/doc/decisions/cop-13/cop-13-dec-06-ar.pdf" TargetMode="External"/><Relationship Id="rId107" Type="http://schemas.openxmlformats.org/officeDocument/2006/relationships/hyperlink" Target="https://www.bipindicators.net/indicators/trends-in-nitrogen-deposition" TargetMode="External"/><Relationship Id="rId268" Type="http://schemas.openxmlformats.org/officeDocument/2006/relationships/hyperlink" Target="https://www.cbd.int/doc/decisions/cop-15/cop-15-dec-30-ar.pdf" TargetMode="External"/><Relationship Id="rId11" Type="http://schemas.openxmlformats.org/officeDocument/2006/relationships/header" Target="header1.xml"/><Relationship Id="rId32" Type="http://schemas.openxmlformats.org/officeDocument/2006/relationships/hyperlink" Target="https://www.bipindicators.net/indicators/cgmfc-21-continuous-global-mangrove-forest-cover-for-the-21st-century" TargetMode="External"/><Relationship Id="rId53" Type="http://schemas.openxmlformats.org/officeDocument/2006/relationships/hyperlink" Target="https://www.iucnredlist.org/resources/classification-schemes" TargetMode="External"/><Relationship Id="rId74" Type="http://schemas.openxmlformats.org/officeDocument/2006/relationships/hyperlink" Target="https://www.bipindicators.net/indicators/protected-connected" TargetMode="External"/><Relationship Id="rId128" Type="http://schemas.openxmlformats.org/officeDocument/2006/relationships/hyperlink" Target="https://unstats.un.org/sdgs/metadata/files/Metadata-15-03-01.pdf" TargetMode="External"/><Relationship Id="rId149" Type="http://schemas.openxmlformats.org/officeDocument/2006/relationships/hyperlink" Target="https://www.footprintnetwork.org/resources/data/" TargetMode="External"/><Relationship Id="rId5" Type="http://schemas.openxmlformats.org/officeDocument/2006/relationships/webSettings" Target="webSettings.xml"/><Relationship Id="rId95" Type="http://schemas.openxmlformats.org/officeDocument/2006/relationships/hyperlink" Target="https://www.bipindicators.net/indicators/red-list-index/red-list-index-impacts-of-fisheries" TargetMode="External"/><Relationship Id="rId160" Type="http://schemas.openxmlformats.org/officeDocument/2006/relationships/hyperlink" Target="https://geobon.org/ebvs/indicators/species-status-information-index/" TargetMode="External"/><Relationship Id="rId181" Type="http://schemas.openxmlformats.org/officeDocument/2006/relationships/footer" Target="footer4.xml"/><Relationship Id="rId216" Type="http://schemas.openxmlformats.org/officeDocument/2006/relationships/hyperlink" Target="https://www.cbd.int/doc/decisions/cop-11/cop-11-dec-16-ar.pdf" TargetMode="External"/><Relationship Id="rId237" Type="http://schemas.openxmlformats.org/officeDocument/2006/relationships/hyperlink" Target="https://www.cbd.int/doc/decisions/cop-08/cop-08-dec-27-ar.pdf" TargetMode="External"/><Relationship Id="rId258" Type="http://schemas.openxmlformats.org/officeDocument/2006/relationships/hyperlink" Target="https://www.cbd.int/doc/decisions/cop-07/cop-07-dec-15-ar.pdf" TargetMode="External"/><Relationship Id="rId279" Type="http://schemas.openxmlformats.org/officeDocument/2006/relationships/theme" Target="theme/theme1.xml"/><Relationship Id="rId22" Type="http://schemas.openxmlformats.org/officeDocument/2006/relationships/hyperlink" Target="https://www.bipindicators.net/indicators/biodiversity-intactness-index" TargetMode="External"/><Relationship Id="rId43" Type="http://schemas.openxmlformats.org/officeDocument/2006/relationships/hyperlink" Target="https://oap.ospar.org/en/ospar-assessments/intermediate-assessment-2017/biodiversity-status/habitats/extent-physical-damage-predominant-and-special-habitats/" TargetMode="External"/><Relationship Id="rId64" Type="http://schemas.openxmlformats.org/officeDocument/2006/relationships/hyperlink" Target="https://absch.cbd.int/en/" TargetMode="External"/><Relationship Id="rId118" Type="http://schemas.openxmlformats.org/officeDocument/2006/relationships/hyperlink" Target="https://www.bipindicators.net/indicators/red-list-index/red-list-index-species-used-for-food-and-medicine" TargetMode="External"/><Relationship Id="rId139" Type="http://schemas.openxmlformats.org/officeDocument/2006/relationships/hyperlink" Target="https://www.cbd.int/article/2021-singapore-index" TargetMode="External"/><Relationship Id="rId85" Type="http://schemas.openxmlformats.org/officeDocument/2006/relationships/hyperlink" Target="https://www.hwctf.org/hwcindicatordevelopment" TargetMode="External"/><Relationship Id="rId150" Type="http://schemas.openxmlformats.org/officeDocument/2006/relationships/hyperlink" Target="https://unstats.un.org/sdgs/metadata/files/Metadata-04-07-01.pdf/" TargetMode="External"/><Relationship Id="rId171" Type="http://schemas.openxmlformats.org/officeDocument/2006/relationships/hyperlink" Target="https://unstats.un.org/sdgs/metadata/files/Metadata-05-0A-02.pdf" TargetMode="External"/><Relationship Id="rId192" Type="http://schemas.openxmlformats.org/officeDocument/2006/relationships/header" Target="header9.xml"/><Relationship Id="rId206" Type="http://schemas.openxmlformats.org/officeDocument/2006/relationships/hyperlink" Target="https://ipbes.net/transformative-change" TargetMode="External"/><Relationship Id="rId227" Type="http://schemas.openxmlformats.org/officeDocument/2006/relationships/hyperlink" Target="https://www.cbd.int/doc/decisions/cop-15/cop-15-dec-24-ar.pdf" TargetMode="External"/><Relationship Id="rId248" Type="http://schemas.openxmlformats.org/officeDocument/2006/relationships/hyperlink" Target="https://www.cbd.int/doc/decisions/cop-15/cop-15-dec-29-ar.pdf" TargetMode="External"/><Relationship Id="rId269" Type="http://schemas.openxmlformats.org/officeDocument/2006/relationships/hyperlink" Target="https://www.cbd.int/doc/decisions/cop-15/cop-15-dec-04-ar.pdf" TargetMode="External"/><Relationship Id="rId12" Type="http://schemas.openxmlformats.org/officeDocument/2006/relationships/header" Target="header2.xml"/><Relationship Id="rId33" Type="http://schemas.openxmlformats.org/officeDocument/2006/relationships/hyperlink" Target="https://www.nature.com/articles/s41598-020-63880-1" TargetMode="External"/><Relationship Id="rId108" Type="http://schemas.openxmlformats.org/officeDocument/2006/relationships/hyperlink" Target="https://unstats.un.org/sdgs/metadata/files/Metadata-11-06-01.pdf" TargetMode="External"/><Relationship Id="rId129" Type="http://schemas.openxmlformats.org/officeDocument/2006/relationships/hyperlink" Target="https://www.bipindicators.net/indicators/red-list-index/red-list-index-wild-relatives-of-domesticated-animals" TargetMode="External"/><Relationship Id="rId54" Type="http://schemas.openxmlformats.org/officeDocument/2006/relationships/hyperlink" Target="https://www.livingplanetindex.org/utilised_index" TargetMode="External"/><Relationship Id="rId75" Type="http://schemas.openxmlformats.org/officeDocument/2006/relationships/hyperlink" Target="https://geobon.org/ebvs/indicators/species-protection-index/" TargetMode="External"/><Relationship Id="rId96" Type="http://schemas.openxmlformats.org/officeDocument/2006/relationships/hyperlink" Target="https://www.bipindicators.net/indicators/msc-certified-catch" TargetMode="External"/><Relationship Id="rId140" Type="http://schemas.openxmlformats.org/officeDocument/2006/relationships/hyperlink" Target="https://absch.cbd.int/en/" TargetMode="External"/><Relationship Id="rId161" Type="http://schemas.openxmlformats.org/officeDocument/2006/relationships/hyperlink" Target="https://terralingua.org/wp-content/uploads/2018/05/Harmon-Loh_Index-of-Linguistic-Diversity-Abridged1.pdf" TargetMode="External"/><Relationship Id="rId182" Type="http://schemas.openxmlformats.org/officeDocument/2006/relationships/footer" Target="footer5.xml"/><Relationship Id="rId217" Type="http://schemas.openxmlformats.org/officeDocument/2006/relationships/hyperlink" Target="https://www.cbd.int/doc/decisions/cop-11/cop-11-dec-18-ar.pdf" TargetMode="External"/><Relationship Id="rId6" Type="http://schemas.openxmlformats.org/officeDocument/2006/relationships/footnotes" Target="footnotes.xml"/><Relationship Id="rId238" Type="http://schemas.openxmlformats.org/officeDocument/2006/relationships/hyperlink" Target="https://www.cbd.int/doc/decisions/cop-12/cop-12-dec-21-ar.pdf" TargetMode="External"/><Relationship Id="rId259" Type="http://schemas.openxmlformats.org/officeDocument/2006/relationships/hyperlink" Target="https://www.cbd.int/doc/decisions/cop-09/cop-09-dec-16-ar.pdf" TargetMode="External"/><Relationship Id="rId23" Type="http://schemas.openxmlformats.org/officeDocument/2006/relationships/hyperlink" Target="https://www.bipindicators.net/indicators/protected-connected" TargetMode="External"/><Relationship Id="rId119" Type="http://schemas.openxmlformats.org/officeDocument/2006/relationships/hyperlink" Target="https://unstats.un.org/sdgs/metadata/files/Metadata-14-06-01.pdf" TargetMode="External"/><Relationship Id="rId270" Type="http://schemas.openxmlformats.org/officeDocument/2006/relationships/hyperlink" Target="https://www.cbd.int/doc/decisions/cop-15/cop-15-dec-33-ar.pdf" TargetMode="External"/><Relationship Id="rId44" Type="http://schemas.openxmlformats.org/officeDocument/2006/relationships/hyperlink" Target="https://iopscience.iop.org/article/10.1088/1748-9326/10/1/015001" TargetMode="External"/><Relationship Id="rId65" Type="http://schemas.openxmlformats.org/officeDocument/2006/relationships/hyperlink" Target="https://absch.cbd.int/en/" TargetMode="External"/><Relationship Id="rId86" Type="http://schemas.openxmlformats.org/officeDocument/2006/relationships/hyperlink" Target="https://unstats.un.org/sdgs/metadata/files/Metadata-02-05-02.pdf" TargetMode="External"/><Relationship Id="rId130" Type="http://schemas.openxmlformats.org/officeDocument/2006/relationships/hyperlink" Target="https://www.bipindicators.net/indicators/red-list-index/red-list-index-for-pollinating-species" TargetMode="External"/><Relationship Id="rId151" Type="http://schemas.openxmlformats.org/officeDocument/2006/relationships/hyperlink" Target="https://www.bipindicators.net/indicators/human-appropriation-of-net-primary-production-hanpp" TargetMode="External"/><Relationship Id="rId172" Type="http://schemas.openxmlformats.org/officeDocument/2006/relationships/hyperlink" Target="https://unstats.un.org/sdgs/metadata/files/Metadata-16-07-02.pdf" TargetMode="External"/><Relationship Id="rId193" Type="http://schemas.openxmlformats.org/officeDocument/2006/relationships/footer" Target="footer8.xml"/><Relationship Id="rId202" Type="http://schemas.openxmlformats.org/officeDocument/2006/relationships/footer" Target="footer9.xml"/><Relationship Id="rId207" Type="http://schemas.openxmlformats.org/officeDocument/2006/relationships/hyperlink" Target="https://ipbes.net/business-impact" TargetMode="External"/><Relationship Id="rId223" Type="http://schemas.openxmlformats.org/officeDocument/2006/relationships/hyperlink" Target="https://www.cbd.int/doc/decisions/cop-13/cop-13-dec-12-ar.pdf" TargetMode="External"/><Relationship Id="rId228" Type="http://schemas.openxmlformats.org/officeDocument/2006/relationships/hyperlink" Target="https://www.cbd.int/doc/decisions/cop-15/cop-15-dec-04-ar.pdf" TargetMode="External"/><Relationship Id="rId244" Type="http://schemas.openxmlformats.org/officeDocument/2006/relationships/hyperlink" Target="https://www.cbd.int/doc/decisions/cop-13/cop-13-dec-06-ar.pdf" TargetMode="External"/><Relationship Id="rId249" Type="http://schemas.openxmlformats.org/officeDocument/2006/relationships/hyperlink" Target="https://www.cbd.int/doc/decisions/cop-15/cop-15-dec-04-ar.pdf" TargetMode="External"/><Relationship Id="rId13" Type="http://schemas.openxmlformats.org/officeDocument/2006/relationships/footer" Target="footer1.xml"/><Relationship Id="rId18" Type="http://schemas.openxmlformats.org/officeDocument/2006/relationships/hyperlink" Target="https://conbio.onlinelibrary.wiley.com/doi/pdf/10.1111/conl.12692" TargetMode="External"/><Relationship Id="rId39" Type="http://schemas.openxmlformats.org/officeDocument/2006/relationships/hyperlink" Target="https://www.un-spider.org/links-and-resources/data-sources/star-global-vegetation-health-products-noaa" TargetMode="External"/><Relationship Id="rId109" Type="http://schemas.openxmlformats.org/officeDocument/2006/relationships/hyperlink" Target="https://www.medqsr.org/common-indicator-23-trends-amount-litter-water-column-including-microplastics-and-seafloor/" TargetMode="External"/><Relationship Id="rId260" Type="http://schemas.openxmlformats.org/officeDocument/2006/relationships/hyperlink" Target="https://www.cbd.int/doc/decisions/cop-10/cop-10-dec-33-ar.pdf" TargetMode="External"/><Relationship Id="rId265" Type="http://schemas.openxmlformats.org/officeDocument/2006/relationships/hyperlink" Target="https://www.cbd.int/doc/decisions/cop-13/cop-13-dec-04-ar.pdf" TargetMode="External"/><Relationship Id="rId34" Type="http://schemas.openxmlformats.org/officeDocument/2006/relationships/hyperlink" Target="https://www.globalmangrovewatch.org/" TargetMode="External"/><Relationship Id="rId50" Type="http://schemas.openxmlformats.org/officeDocument/2006/relationships/hyperlink" Target="https://geobon.org/ebvs/indicators/species-status-information-index/" TargetMode="External"/><Relationship Id="rId55" Type="http://schemas.openxmlformats.org/officeDocument/2006/relationships/hyperlink" Target="https://www.footprintnetwork.org/resources/data/" TargetMode="External"/><Relationship Id="rId76" Type="http://schemas.openxmlformats.org/officeDocument/2006/relationships/hyperlink" Target="https://www.conservation.org/projects/paddd-protected-area-downgrading-downsizing-and-degazettement" TargetMode="External"/><Relationship Id="rId97" Type="http://schemas.openxmlformats.org/officeDocument/2006/relationships/hyperlink" Target="https://iwc.int/total-catches" TargetMode="External"/><Relationship Id="rId104" Type="http://schemas.openxmlformats.org/officeDocument/2006/relationships/hyperlink" Target="https://www.unep.org/explore-topics/sustainable-development-goals/why-do-sustainable-development-goals-matter/goal-14-0" TargetMode="External"/><Relationship Id="rId120" Type="http://schemas.openxmlformats.org/officeDocument/2006/relationships/hyperlink" Target="https://www.bipindicators.net/indicators/number-of-msc-chain-of-custody-certification-holders-by-distribution-country" TargetMode="External"/><Relationship Id="rId125" Type="http://schemas.openxmlformats.org/officeDocument/2006/relationships/hyperlink" Target="https://www.bipindicators.net/indicators/red-list-index/red-list-index-impacts-of-utilisation" TargetMode="External"/><Relationship Id="rId141" Type="http://schemas.openxmlformats.org/officeDocument/2006/relationships/hyperlink" Target="https://absch.cbd.int/en/" TargetMode="External"/><Relationship Id="rId146" Type="http://schemas.openxmlformats.org/officeDocument/2006/relationships/hyperlink" Target="https://tnfd.global/engage/tnfd-adopters/" TargetMode="External"/><Relationship Id="rId167" Type="http://schemas.openxmlformats.org/officeDocument/2006/relationships/hyperlink" Target="https://www.landexglobal.org/en/news/ip-lc-land-use-tenure/" TargetMode="External"/><Relationship Id="rId188"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hyperlink" Target="https://sdg6data.org/en/indicator/6.5.2" TargetMode="External"/><Relationship Id="rId92" Type="http://schemas.openxmlformats.org/officeDocument/2006/relationships/hyperlink" Target="https://unstats.un.org/sdgs/metadata/files/Metadata-14-06-01.pdf" TargetMode="External"/><Relationship Id="rId162" Type="http://schemas.openxmlformats.org/officeDocument/2006/relationships/hyperlink" Target="https://livingplanetindex.org/stats" TargetMode="External"/><Relationship Id="rId183" Type="http://schemas.openxmlformats.org/officeDocument/2006/relationships/hyperlink" Target="https://www.cbd.int/decision/cop/?id=7199" TargetMode="External"/><Relationship Id="rId213" Type="http://schemas.openxmlformats.org/officeDocument/2006/relationships/hyperlink" Target="https://www.cbd.int/doc/decisions/cop-09/cop-09-dec-20-ar.pdf" TargetMode="External"/><Relationship Id="rId218" Type="http://schemas.openxmlformats.org/officeDocument/2006/relationships/hyperlink" Target="https://www.cbd.int/doc/decisions/cop-11/cop-11-dec-20-ar.pdf" TargetMode="External"/><Relationship Id="rId234" Type="http://schemas.openxmlformats.org/officeDocument/2006/relationships/hyperlink" Target="https://www.cbd.int/doc/decisions/cop-12/cop-12-dec-17-ar.pdf" TargetMode="External"/><Relationship Id="rId239" Type="http://schemas.openxmlformats.org/officeDocument/2006/relationships/hyperlink" Target="https://www.cbd.int/doc/decisions/cop-13/cop-13-dec-16-ar.pdf" TargetMode="External"/><Relationship Id="rId2" Type="http://schemas.openxmlformats.org/officeDocument/2006/relationships/numbering" Target="numbering.xml"/><Relationship Id="rId29" Type="http://schemas.openxmlformats.org/officeDocument/2006/relationships/hyperlink" Target="https://unstats.un.org/sdgs/metadata/files/Metadata-15-01-01.pdf" TargetMode="External"/><Relationship Id="rId250" Type="http://schemas.openxmlformats.org/officeDocument/2006/relationships/hyperlink" Target="https://www.cbd.int/doc/decisions/cop-06/full/cop-06-dec-ar.pdf" TargetMode="External"/><Relationship Id="rId255" Type="http://schemas.openxmlformats.org/officeDocument/2006/relationships/hyperlink" Target="https://www.cbd.int/doc/decisions/cop-10/cop-10-dec-17-ar.pdf" TargetMode="External"/><Relationship Id="rId271" Type="http://schemas.openxmlformats.org/officeDocument/2006/relationships/hyperlink" Target="https://www.cbd.int/doc/decisions/cop-15/cop-15-dec-07-ar.pdf" TargetMode="External"/><Relationship Id="rId276" Type="http://schemas.openxmlformats.org/officeDocument/2006/relationships/hyperlink" Target="https://www.cbd.int/doc/decisions/cop-15/cop-15-dec-15-ar.pdf" TargetMode="External"/><Relationship Id="rId24" Type="http://schemas.openxmlformats.org/officeDocument/2006/relationships/hyperlink" Target="https://www.bipindicators.net/indicators/protected-area-connectedness-index-parc-connectedness" TargetMode="External"/><Relationship Id="rId40" Type="http://schemas.openxmlformats.org/officeDocument/2006/relationships/hyperlink" Target="https://www.bipindicators.net/indicators/bioclimatic-ecosystem-resilience-index-beri" TargetMode="External"/><Relationship Id="rId45" Type="http://schemas.openxmlformats.org/officeDocument/2006/relationships/hyperlink" Target="https://oap.ospar.org/en/ospar-assessments/quality-status-reports/qsr-2023/indicator-assessments/changes-plankton-biomass-abundance/" TargetMode="External"/><Relationship Id="rId66" Type="http://schemas.openxmlformats.org/officeDocument/2006/relationships/hyperlink" Target="http://data.uis.unesco.org/index.aspx?queryid=3685" TargetMode="External"/><Relationship Id="rId87" Type="http://schemas.openxmlformats.org/officeDocument/2006/relationships/hyperlink" Target="https://www.iucn.org/resources/conservation-tool/species-threat-abatement-and-restoration-star-metric" TargetMode="External"/><Relationship Id="rId110" Type="http://schemas.openxmlformats.org/officeDocument/2006/relationships/hyperlink" Target="https://unstats.un.org/sdgs/metadata/files/Metadata-14-01-01.pdf" TargetMode="External"/><Relationship Id="rId115" Type="http://schemas.openxmlformats.org/officeDocument/2006/relationships/hyperlink" Target="https://unstats.un.org/sdgs/metadata/files/Metadata-11-0b-02.pdf" TargetMode="External"/><Relationship Id="rId131" Type="http://schemas.openxmlformats.org/officeDocument/2006/relationships/hyperlink" Target="https://www.bipindicators.net/indicators/red-list-index/red-list-index-forest-specialist-species" TargetMode="External"/><Relationship Id="rId136" Type="http://schemas.openxmlformats.org/officeDocument/2006/relationships/hyperlink" Target="https://stats.oecd.org/Index.aspx?DataSetCode=AEA" TargetMode="External"/><Relationship Id="rId157" Type="http://schemas.openxmlformats.org/officeDocument/2006/relationships/hyperlink" Target="https://unstats.un.org/sdgs/metadata/files/Metadata-04-0B-01.pdf" TargetMode="External"/><Relationship Id="rId178" Type="http://schemas.openxmlformats.org/officeDocument/2006/relationships/header" Target="header5.xml"/><Relationship Id="rId61" Type="http://schemas.openxmlformats.org/officeDocument/2006/relationships/hyperlink" Target="https://uis.unesco.org/sites/default/files/documents/publication_culture_2020_indicators_en.pdf" TargetMode="External"/><Relationship Id="rId82" Type="http://schemas.openxmlformats.org/officeDocument/2006/relationships/hyperlink" Target="https://www.livingplanetindex.org/" TargetMode="External"/><Relationship Id="rId152" Type="http://schemas.openxmlformats.org/officeDocument/2006/relationships/hyperlink" Target="https://unstats.un.org/sdgs/metadata/files/Metadata-09-04-01.pdf" TargetMode="External"/><Relationship Id="rId173" Type="http://schemas.openxmlformats.org/officeDocument/2006/relationships/hyperlink" Target="https://www.ipu.org/women-in-parliament-2020" TargetMode="External"/><Relationship Id="rId194" Type="http://schemas.openxmlformats.org/officeDocument/2006/relationships/hyperlink" Target="https://dart.informea.org" TargetMode="External"/><Relationship Id="rId199" Type="http://schemas.openxmlformats.org/officeDocument/2006/relationships/hyperlink" Target="https://www.cbd.int/doc/decisions/cop-15/cop-15-dec-14-ar.pdf" TargetMode="External"/><Relationship Id="rId203" Type="http://schemas.openxmlformats.org/officeDocument/2006/relationships/footer" Target="footer10.xml"/><Relationship Id="rId208" Type="http://schemas.openxmlformats.org/officeDocument/2006/relationships/hyperlink" Target="https://www.cbd.int/doc/decisions/cop-15/cop-15-dec-19-ar.pdf" TargetMode="External"/><Relationship Id="rId229" Type="http://schemas.openxmlformats.org/officeDocument/2006/relationships/hyperlink" Target="https://www.cbd.int/doc/decisions/cop-15/cop-15-dec-19-ar.pdf" TargetMode="External"/><Relationship Id="rId19" Type="http://schemas.openxmlformats.org/officeDocument/2006/relationships/hyperlink" Target="https://www.biorxiv.org/content/10.1101/2022.08.21.504707v1" TargetMode="External"/><Relationship Id="rId224" Type="http://schemas.openxmlformats.org/officeDocument/2006/relationships/hyperlink" Target="https://www.cbd.int/doc/decisions/cop-14/cop-14-dec-08-ar.pdf" TargetMode="External"/><Relationship Id="rId240" Type="http://schemas.openxmlformats.org/officeDocument/2006/relationships/hyperlink" Target="https://www.cbd.int/doc/decisions/cop-14/cop-14-dec-04-ar.pdf" TargetMode="External"/><Relationship Id="rId245" Type="http://schemas.openxmlformats.org/officeDocument/2006/relationships/hyperlink" Target="https://www.cbd.int/doc/decisions/cop-15/cop-15-dec-29-ar.pdf" TargetMode="External"/><Relationship Id="rId261" Type="http://schemas.openxmlformats.org/officeDocument/2006/relationships/hyperlink" Target="https://www.cbd.int/doc/decisions/cop-11/cop-11-dec-19-ar.pdf" TargetMode="External"/><Relationship Id="rId266" Type="http://schemas.openxmlformats.org/officeDocument/2006/relationships/hyperlink" Target="https://www.cbd.int/doc/decisions/cop-14/cop-14-dec-05-ar.pdf" TargetMode="External"/><Relationship Id="rId14" Type="http://schemas.openxmlformats.org/officeDocument/2006/relationships/footer" Target="footer2.xml"/><Relationship Id="rId30" Type="http://schemas.openxmlformats.org/officeDocument/2006/relationships/hyperlink" Target="https://data.globalforestwatch.org/maps/gfw::tree-cover-loss-1/about" TargetMode="External"/><Relationship Id="rId35" Type="http://schemas.openxmlformats.org/officeDocument/2006/relationships/hyperlink" Target="https://data.unep-wcmc.org/pdfs/43/WCMC_027_Global_Distribution_of_Saltmarsh.pdf?1617122640" TargetMode="External"/><Relationship Id="rId56" Type="http://schemas.openxmlformats.org/officeDocument/2006/relationships/hyperlink" Target="https://www.bipindicators.net/indicators/red-list-index/red-list-index-for-pollinating-species" TargetMode="External"/><Relationship Id="rId77" Type="http://schemas.openxmlformats.org/officeDocument/2006/relationships/hyperlink" Target="https://www.iucn.org/resources/conservation-tool/iucn-green-list-protected-and-conserved-areas" TargetMode="External"/><Relationship Id="rId100" Type="http://schemas.openxmlformats.org/officeDocument/2006/relationships/hyperlink" Target="https://unctadstat.unctad.org/UnctadStatMetadata/Documentation/Biotrade_MethodologicalNote.pdf" TargetMode="External"/><Relationship Id="rId105" Type="http://schemas.openxmlformats.org/officeDocument/2006/relationships/hyperlink" Target="https://www.bipindicators.net/indicators/red-list-index/red-list-index-for-pollinating-species" TargetMode="External"/><Relationship Id="rId126" Type="http://schemas.openxmlformats.org/officeDocument/2006/relationships/hyperlink" Target="https://unstats.un.org/sdgs/metadata/files/Metadata-02-03-02.pdf" TargetMode="External"/><Relationship Id="rId147" Type="http://schemas.openxmlformats.org/officeDocument/2006/relationships/hyperlink" Target="https://unstats.un.org/sdgs/metadata/files/Metadata-12-03-01B.pdf" TargetMode="External"/><Relationship Id="rId168" Type="http://schemas.openxmlformats.org/officeDocument/2006/relationships/hyperlink" Target="https://indigenousnavigator.org/" TargetMode="External"/><Relationship Id="rId8" Type="http://schemas.openxmlformats.org/officeDocument/2006/relationships/image" Target="media/image1.jpeg"/><Relationship Id="rId51" Type="http://schemas.openxmlformats.org/officeDocument/2006/relationships/hyperlink" Target="https://conbio.onlinelibrary.wiley.com/doi/full/10.1111/cobi.14138" TargetMode="External"/><Relationship Id="rId72" Type="http://schemas.openxmlformats.org/officeDocument/2006/relationships/hyperlink" Target="https://geobon.org/ebvs/indicators/global-ecosystem-restoration-index/" TargetMode="External"/><Relationship Id="rId93" Type="http://schemas.openxmlformats.org/officeDocument/2006/relationships/hyperlink" Target="https://portals.iucn.org/library/sites/library/files/resrecrepattach/BriefingDoc_InlandWaters_InlandFisheriesIndicator_300dpi_print.pdf" TargetMode="External"/><Relationship Id="rId98" Type="http://schemas.openxmlformats.org/officeDocument/2006/relationships/hyperlink" Target="https://www.rac-spa.org/meetings/nfp15/nfp_docs/appendixes/16/21wg502_16_appendix_b_eng.pdf" TargetMode="External"/><Relationship Id="rId121" Type="http://schemas.openxmlformats.org/officeDocument/2006/relationships/hyperlink" Target="https://www.medqsr.org/common-indicator-7-spawning-stock-biomass/" TargetMode="External"/><Relationship Id="rId142" Type="http://schemas.openxmlformats.org/officeDocument/2006/relationships/hyperlink" Target="https://absch.cbd.int/en/" TargetMode="External"/><Relationship Id="rId163" Type="http://schemas.openxmlformats.org/officeDocument/2006/relationships/hyperlink" Target="https://www.gbif.org/occurrence/charts" TargetMode="External"/><Relationship Id="rId184" Type="http://schemas.openxmlformats.org/officeDocument/2006/relationships/hyperlink" Target="https://www.cbd.int/doc/meetings/cop/cop-08/official/cop-08-31-ar.pdf" TargetMode="External"/><Relationship Id="rId189" Type="http://schemas.openxmlformats.org/officeDocument/2006/relationships/header" Target="header8.xml"/><Relationship Id="rId219" Type="http://schemas.openxmlformats.org/officeDocument/2006/relationships/hyperlink" Target="https://www.cbd.int/doc/decisions/cop-12/cop-12-dec-23-ar.pdf" TargetMode="External"/><Relationship Id="rId3" Type="http://schemas.openxmlformats.org/officeDocument/2006/relationships/styles" Target="styles.xml"/><Relationship Id="rId214" Type="http://schemas.openxmlformats.org/officeDocument/2006/relationships/hyperlink" Target="https://www.cbd.int/doc/decisions/cop-10/cop-10-dec-29-ar.pdf" TargetMode="External"/><Relationship Id="rId230" Type="http://schemas.openxmlformats.org/officeDocument/2006/relationships/hyperlink" Target="https://www.cbd.int/doc/decisions/cop-15/cop-15-dec-27-ar.pdf" TargetMode="External"/><Relationship Id="rId235" Type="http://schemas.openxmlformats.org/officeDocument/2006/relationships/hyperlink" Target="https://www.cbd.int/doc/decisions/cop-14/cop-14-dec-05-ar.pdf" TargetMode="External"/><Relationship Id="rId251" Type="http://schemas.openxmlformats.org/officeDocument/2006/relationships/hyperlink" Target="https://www.cbd.int/doc/meetings/cop/cop-05/official/cop-05-23-ar.pdf" TargetMode="External"/><Relationship Id="rId256" Type="http://schemas.openxmlformats.org/officeDocument/2006/relationships/hyperlink" Target="https://www.cbd.int/doc/meetings/cop/cop-07/official/cop-07-21-part2-ar.pdf" TargetMode="External"/><Relationship Id="rId277" Type="http://schemas.openxmlformats.org/officeDocument/2006/relationships/hyperlink" Target="https://www.cbd.int/doc/decisions/cop-15/cop-15-dec-08-ar.pdf" TargetMode="External"/><Relationship Id="rId25" Type="http://schemas.openxmlformats.org/officeDocument/2006/relationships/hyperlink" Target="file:///C:\Users\mimou\Downloads\&#8226;%09Number%20of%20extinctions%20averted" TargetMode="External"/><Relationship Id="rId46" Type="http://schemas.openxmlformats.org/officeDocument/2006/relationships/hyperlink" Target="https://www.bipindicators.net/indicators/comprehensiveness-of-conservation-of-socioeconomically-as-well-as-culturally-valuable-species" TargetMode="External"/><Relationship Id="rId67" Type="http://schemas.openxmlformats.org/officeDocument/2006/relationships/hyperlink" Target="https://obis.org/" TargetMode="External"/><Relationship Id="rId116" Type="http://schemas.openxmlformats.org/officeDocument/2006/relationships/hyperlink" Target="https://unstats.un.org/sdgs/metadata/files/Metadata-14-01-01.pdf" TargetMode="External"/><Relationship Id="rId137" Type="http://schemas.openxmlformats.org/officeDocument/2006/relationships/hyperlink" Target="https://unstats.un.org/sdgs/metadata/files/Metadata-03-09-02.pdf" TargetMode="External"/><Relationship Id="rId158" Type="http://schemas.openxmlformats.org/officeDocument/2006/relationships/hyperlink" Target="https://unctadstat.unctad.org/datacentre/dataviewer/US.IctGoodsValue" TargetMode="External"/><Relationship Id="rId272" Type="http://schemas.openxmlformats.org/officeDocument/2006/relationships/hyperlink" Target="https://www.cbd.int/doc/decisions/cop-15/cop-15-dec-11-ar.pdf" TargetMode="External"/><Relationship Id="rId20" Type="http://schemas.openxmlformats.org/officeDocument/2006/relationships/hyperlink" Target="https://mol.org/indicators/habitat/background" TargetMode="External"/><Relationship Id="rId41" Type="http://schemas.openxmlformats.org/officeDocument/2006/relationships/hyperlink" Target="https://portal.geobon.org/ebv-detail?id=4" TargetMode="External"/><Relationship Id="rId62" Type="http://schemas.openxmlformats.org/officeDocument/2006/relationships/hyperlink" Target="https://absch.cbd.int/en/" TargetMode="External"/><Relationship Id="rId83" Type="http://schemas.openxmlformats.org/officeDocument/2006/relationships/hyperlink" Target="https://unstats.un.org/sdgs/metadata/files/Metadata-02-05-01b.pdf" TargetMode="External"/><Relationship Id="rId88" Type="http://schemas.openxmlformats.org/officeDocument/2006/relationships/hyperlink" Target="https://www.bipindicators.net/indicators/red-list-index/red-list-index-wild-relatives-of-domesticated-animals" TargetMode="External"/><Relationship Id="rId111" Type="http://schemas.openxmlformats.org/officeDocument/2006/relationships/hyperlink" Target="https://www.fao.org/faostat/en/"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unstats.un.org/sdgs/metadata/files/Metadata-06-04-01.pdf" TargetMode="External"/><Relationship Id="rId174" Type="http://schemas.openxmlformats.org/officeDocument/2006/relationships/hyperlink" Target="https://unstats.un.org/sdgs/metadata/files/Metadata-01-04-02.pdf" TargetMode="External"/><Relationship Id="rId179" Type="http://schemas.openxmlformats.org/officeDocument/2006/relationships/header" Target="header6.xml"/><Relationship Id="rId195" Type="http://schemas.openxmlformats.org/officeDocument/2006/relationships/header" Target="header10.xml"/><Relationship Id="rId209" Type="http://schemas.openxmlformats.org/officeDocument/2006/relationships/hyperlink" Target="https://www.cbd.int/doc/decisions/cop-14/cop-14-dec-07-ar.pdf" TargetMode="External"/><Relationship Id="rId190" Type="http://schemas.openxmlformats.org/officeDocument/2006/relationships/footer" Target="footer6.xml"/><Relationship Id="rId204" Type="http://schemas.openxmlformats.org/officeDocument/2006/relationships/hyperlink" Target="https://www.cbd.int/doc/decisions/cop-12/cop-12-dec-25-ar.pdf" TargetMode="External"/><Relationship Id="rId220" Type="http://schemas.openxmlformats.org/officeDocument/2006/relationships/hyperlink" Target="https://www.cbd.int/doc/decisions/cop-13/cop-13-dec-09-ar.pdf" TargetMode="External"/><Relationship Id="rId225" Type="http://schemas.openxmlformats.org/officeDocument/2006/relationships/hyperlink" Target="https://www.cbd.int/doc/decisions/cop-14/cop-14-dec-10-ar.pdf" TargetMode="External"/><Relationship Id="rId241" Type="http://schemas.openxmlformats.org/officeDocument/2006/relationships/hyperlink" Target="https://www.cbd.int/doc/decisions/cop-15/cop-15-dec-29-ar.pdf" TargetMode="External"/><Relationship Id="rId246" Type="http://schemas.openxmlformats.org/officeDocument/2006/relationships/hyperlink" Target="https://www.cbd.int/doc/decisions/cop-12/cop-12-dec-21-ar.pdf" TargetMode="External"/><Relationship Id="rId267" Type="http://schemas.openxmlformats.org/officeDocument/2006/relationships/hyperlink" Target="https://www.cbd.int/doc/decisions/cop-15/cop-15-dec-24-ar.pdf" TargetMode="External"/><Relationship Id="rId15" Type="http://schemas.openxmlformats.org/officeDocument/2006/relationships/header" Target="header3.xml"/><Relationship Id="rId36" Type="http://schemas.openxmlformats.org/officeDocument/2006/relationships/hyperlink" Target="https://www.bipindicators.net/indicators/wetland-extent-trends-index" TargetMode="External"/><Relationship Id="rId57" Type="http://schemas.openxmlformats.org/officeDocument/2006/relationships/hyperlink" Target="https://www.iucnredlist.org/about/green-status-species" TargetMode="External"/><Relationship Id="rId106" Type="http://schemas.openxmlformats.org/officeDocument/2006/relationships/hyperlink" Target="https://www.bipindicators.net/indicators/trends-in-loss-of-reactive-nitrogen-to-the-environment" TargetMode="External"/><Relationship Id="rId127" Type="http://schemas.openxmlformats.org/officeDocument/2006/relationships/hyperlink" Target="https://alliancebioversityciat.org/tools-innovations/agrobiodiversity-index" TargetMode="External"/><Relationship Id="rId262" Type="http://schemas.openxmlformats.org/officeDocument/2006/relationships/hyperlink" Target="https://www.cbd.int/doc/decisions/cop-11/cop-11-dec-20-ar.pdf" TargetMode="External"/><Relationship Id="rId10" Type="http://schemas.openxmlformats.org/officeDocument/2006/relationships/image" Target="media/image3.png"/><Relationship Id="rId31" Type="http://schemas.openxmlformats.org/officeDocument/2006/relationships/hyperlink" Target="https://unstats.un.org/sdgs/metadata/files/Metadata-15-04-02.pdf"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s://www.iucnredlist.org/resources/classification-schemes" TargetMode="External"/><Relationship Id="rId99" Type="http://schemas.openxmlformats.org/officeDocument/2006/relationships/hyperlink" Target="https://www.bipindicators.net/indicators/number-of-msc-chain-of-custody-certification-holders-by-distribution-country" TargetMode="External"/><Relationship Id="rId101" Type="http://schemas.openxmlformats.org/officeDocument/2006/relationships/hyperlink" Target="https://www.bipindicators.net/indicators/red-list-index/red-list-index-impacts-of-utilisation" TargetMode="External"/><Relationship Id="rId122" Type="http://schemas.openxmlformats.org/officeDocument/2006/relationships/hyperlink" Target="https://unstats.un.org/sdgs/metadata/files/Metadata-02-05-01b.pdf" TargetMode="External"/><Relationship Id="rId143" Type="http://schemas.openxmlformats.org/officeDocument/2006/relationships/hyperlink" Target="https://absch.cbd.int/en/" TargetMode="External"/><Relationship Id="rId148" Type="http://schemas.openxmlformats.org/officeDocument/2006/relationships/hyperlink" Target="https://unstats.un.org/sdgs/metadata/files/Metadata-08-04-01.pdf" TargetMode="External"/><Relationship Id="rId164" Type="http://schemas.openxmlformats.org/officeDocument/2006/relationships/hyperlink" Target="https://www.bipindicators.net/indicators/red-list-index/proportion-of-known-species-assessed-through-the-iucn-red-list" TargetMode="External"/><Relationship Id="rId169" Type="http://schemas.openxmlformats.org/officeDocument/2006/relationships/hyperlink" Target="https://www.ohchr.org/en/instruments-and-mechanisms/human-rights-indicators/sdg-indicators-under-ohchrs-custodianship" TargetMode="External"/><Relationship Id="rId185" Type="http://schemas.openxmlformats.org/officeDocument/2006/relationships/hyperlink" Target="https://www.cbd.int/doc/decisions/cop-10/cop-10-dec-04-ar.pdf" TargetMode="External"/><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footer" Target="footer3.xml"/><Relationship Id="rId210" Type="http://schemas.openxmlformats.org/officeDocument/2006/relationships/hyperlink" Target="https://www.cbd.int/doc/decisions/cop-15/cop-15-dec-19-ar.pdf" TargetMode="External"/><Relationship Id="rId215" Type="http://schemas.openxmlformats.org/officeDocument/2006/relationships/hyperlink" Target="https://www.cbd.int/doc/decisions/cop-10/cop-10-dec-33-ar.pdf" TargetMode="External"/><Relationship Id="rId236" Type="http://schemas.openxmlformats.org/officeDocument/2006/relationships/hyperlink" Target="https://www.cbd.int/doc/decisions/cop-10/cop-10-dec-33-ar.pdf" TargetMode="External"/><Relationship Id="rId257" Type="http://schemas.openxmlformats.org/officeDocument/2006/relationships/hyperlink" Target="https://www.cbd.int/doc/meetings/cop/cop-07/official/cop-07-21-part2-ar.pdf" TargetMode="External"/><Relationship Id="rId278" Type="http://schemas.openxmlformats.org/officeDocument/2006/relationships/fontTable" Target="fontTable.xml"/><Relationship Id="rId26" Type="http://schemas.openxmlformats.org/officeDocument/2006/relationships/hyperlink" Target="https://conbio.onlinelibrary.wiley.com/doi/full/10.1111/cobi.14138" TargetMode="External"/><Relationship Id="rId231" Type="http://schemas.openxmlformats.org/officeDocument/2006/relationships/hyperlink" Target="https://www.cbd.int/doc/decisions/cop-13/cop-13-dec-13-ar.pdf" TargetMode="External"/><Relationship Id="rId252" Type="http://schemas.openxmlformats.org/officeDocument/2006/relationships/hyperlink" Target="https://www.cbd.int/doc/meetings/cop/cop-06/official/cop-06-20-ar.pdf" TargetMode="External"/><Relationship Id="rId273" Type="http://schemas.openxmlformats.org/officeDocument/2006/relationships/hyperlink" Target="https://www.cbd.int/doc/decisions/cop-15/cop-15-dec-08-ar.pdf" TargetMode="External"/><Relationship Id="rId47" Type="http://schemas.openxmlformats.org/officeDocument/2006/relationships/hyperlink" Target="https://unstats.un.org/sdgs/metadata/files/Metadata-02-05-01b.pdf" TargetMode="External"/><Relationship Id="rId68" Type="http://schemas.openxmlformats.org/officeDocument/2006/relationships/hyperlink" Target="https://unstats.un.org/sdgs/metadata/files/Metadata-14-0a-01.pdf" TargetMode="External"/><Relationship Id="rId89" Type="http://schemas.openxmlformats.org/officeDocument/2006/relationships/hyperlink" Target="http://diise.islandconservation.org/" TargetMode="External"/><Relationship Id="rId112" Type="http://schemas.openxmlformats.org/officeDocument/2006/relationships/hyperlink" Target="https://unstats.un.org/sdgs/metadata/files/Metadata-13-01-02.pdf" TargetMode="External"/><Relationship Id="rId133" Type="http://schemas.openxmlformats.org/officeDocument/2006/relationships/hyperlink" Target="https://www.bipindicators.net/indicators/area-of-forest-under-sustainable-management-certification" TargetMode="External"/><Relationship Id="rId154" Type="http://schemas.openxmlformats.org/officeDocument/2006/relationships/hyperlink" Target="https://unstats.un.org/sdgs/metadata/files/Metadata-17-07-01.pdf" TargetMode="External"/><Relationship Id="rId175" Type="http://schemas.openxmlformats.org/officeDocument/2006/relationships/hyperlink" Target="https://unstats.un.org/sdgs/metadata/files/Metadata-05-0a-01.pdf" TargetMode="External"/><Relationship Id="rId196" Type="http://schemas.openxmlformats.org/officeDocument/2006/relationships/hyperlink" Target="https://www.cbd.int/doc/decisions/cop-05/full/cop-05-dec-ar.pdf" TargetMode="External"/><Relationship Id="rId200" Type="http://schemas.openxmlformats.org/officeDocument/2006/relationships/header" Target="header11.xml"/><Relationship Id="rId16" Type="http://schemas.openxmlformats.org/officeDocument/2006/relationships/header" Target="header4.xml"/><Relationship Id="rId221" Type="http://schemas.openxmlformats.org/officeDocument/2006/relationships/hyperlink" Target="https://www.cbd.int/doc/decisions/cop-13/cop-13-dec-10-ar.pdf" TargetMode="External"/><Relationship Id="rId242" Type="http://schemas.openxmlformats.org/officeDocument/2006/relationships/hyperlink" Target="https://www.cbd.int/doc/decisions/cop-13/cop-13-dec-06-AR.pdf%5d" TargetMode="External"/><Relationship Id="rId263" Type="http://schemas.openxmlformats.org/officeDocument/2006/relationships/hyperlink" Target="https://www.cbd.int/doc/decisions/cop-11/cop-11-dec-21-ar.pdf" TargetMode="External"/><Relationship Id="rId37" Type="http://schemas.openxmlformats.org/officeDocument/2006/relationships/hyperlink" Target="https://www.eea.europa.eu/data-and-maps/figures/forest-fragmentation-in-eu-member-states" TargetMode="External"/><Relationship Id="rId58" Type="http://schemas.openxmlformats.org/officeDocument/2006/relationships/hyperlink" Target="https://www.unep.org/explore-topics/sustainable-development-goals/why-do-sustainable-development-goals-matter/goal-6-0" TargetMode="External"/><Relationship Id="rId79" Type="http://schemas.openxmlformats.org/officeDocument/2006/relationships/hyperlink" Target="https://www.biorxiv.org/content/10.1101/2021.08.16.456503v2.full" TargetMode="External"/><Relationship Id="rId102" Type="http://schemas.openxmlformats.org/officeDocument/2006/relationships/hyperlink" Target="https://www.fao.org/faostat/en/" TargetMode="External"/><Relationship Id="rId123" Type="http://schemas.openxmlformats.org/officeDocument/2006/relationships/hyperlink" Target="https://unstats.un.org/sdgs/metadata/files/Metadata-02-03-01.pdf" TargetMode="External"/><Relationship Id="rId144" Type="http://schemas.openxmlformats.org/officeDocument/2006/relationships/hyperlink" Target="https://unstats.un.org/sdgs/metadata/files/Metadata-15-09-01.pdf" TargetMode="External"/><Relationship Id="rId90" Type="http://schemas.openxmlformats.org/officeDocument/2006/relationships/hyperlink" Target="https://www.bipindicators.net/indicators/red-list-index/red-list-index-impacts-of-utilisation" TargetMode="External"/><Relationship Id="rId165" Type="http://schemas.openxmlformats.org/officeDocument/2006/relationships/hyperlink" Target="https://www.iucnredlist.org/resources/summary-statistics" TargetMode="External"/><Relationship Id="rId186" Type="http://schemas.openxmlformats.org/officeDocument/2006/relationships/hyperlink" Target="https://www.cbd.int/doc/decisions/cop-12/cop-12-dec-02-ar.pdf" TargetMode="External"/><Relationship Id="rId211" Type="http://schemas.openxmlformats.org/officeDocument/2006/relationships/hyperlink" Target="https://www.cbd.int/doc/decisions/cop-15/cop-15-dec-23-ar.pdf" TargetMode="External"/><Relationship Id="rId232" Type="http://schemas.openxmlformats.org/officeDocument/2006/relationships/hyperlink" Target="https://www.cbd.int/doc/decisions/cop-12/cop-12-dec-16-ar.pdf" TargetMode="External"/><Relationship Id="rId253" Type="http://schemas.openxmlformats.org/officeDocument/2006/relationships/hyperlink" Target="https://www.cbd.int/doc/meetings/cop/cop-07/official/cop-07-21-part2-ar.pdf" TargetMode="External"/><Relationship Id="rId274" Type="http://schemas.openxmlformats.org/officeDocument/2006/relationships/hyperlink" Target="https://www.cbd.int/doc/decisions/cop-15/cop-15-dec-12-ar.pdf" TargetMode="External"/><Relationship Id="rId27" Type="http://schemas.openxmlformats.org/officeDocument/2006/relationships/hyperlink" Target="https://www.livingplanetindex.org/" TargetMode="External"/><Relationship Id="rId48" Type="http://schemas.openxmlformats.org/officeDocument/2006/relationships/hyperlink" Target="https://unstats.un.org/sdgs/metadata/files/Metadata-02-05-02.pdf" TargetMode="External"/><Relationship Id="rId69" Type="http://schemas.openxmlformats.org/officeDocument/2006/relationships/hyperlink" Target="https://unstats.un.org/sdgs/metadata/files/Metadata-04-0B-01.pdf" TargetMode="External"/><Relationship Id="rId113" Type="http://schemas.openxmlformats.org/officeDocument/2006/relationships/hyperlink" Target="https://unstats.un.org/sdgs/metadata/files/Metadata-15-02-01.pdf" TargetMode="External"/><Relationship Id="rId134" Type="http://schemas.openxmlformats.org/officeDocument/2006/relationships/hyperlink" Target="https://unstats.un.org/sdgs/metadata/files/Metadata-11-06-02.pdf" TargetMode="External"/><Relationship Id="rId80" Type="http://schemas.openxmlformats.org/officeDocument/2006/relationships/hyperlink" Target="https://conbio.onlinelibrary.wiley.com/doi/10.1111/csp2.12823" TargetMode="External"/><Relationship Id="rId155" Type="http://schemas.openxmlformats.org/officeDocument/2006/relationships/hyperlink" Target="https://obis.org/" TargetMode="External"/><Relationship Id="rId176" Type="http://schemas.openxmlformats.org/officeDocument/2006/relationships/hyperlink" Target="https://unstats.un.org/sdgs/metadata/files/Metadata-16-07-02.pdf" TargetMode="External"/><Relationship Id="rId197" Type="http://schemas.openxmlformats.org/officeDocument/2006/relationships/hyperlink" Target="https://www.cbd.int/doc/decisions/cop-10/cop-10-dec-43-ar.pdf" TargetMode="External"/><Relationship Id="rId201" Type="http://schemas.openxmlformats.org/officeDocument/2006/relationships/header" Target="header12.xml"/><Relationship Id="rId222" Type="http://schemas.openxmlformats.org/officeDocument/2006/relationships/hyperlink" Target="https://www.cbd.int/doc/decisions/cop-13/cop-13-dec-11-ar.pdf" TargetMode="External"/><Relationship Id="rId243" Type="http://schemas.openxmlformats.org/officeDocument/2006/relationships/hyperlink" Target="https://www.cbd.int/doc/decisions/cop-12/cop-12-dec-21-ar.pdf" TargetMode="External"/><Relationship Id="rId264" Type="http://schemas.openxmlformats.org/officeDocument/2006/relationships/hyperlink" Target="https://www.cbd.int/doc/decisions/cop-12/cop-12-dec-20-ar.pdf" TargetMode="External"/><Relationship Id="rId17" Type="http://schemas.openxmlformats.org/officeDocument/2006/relationships/hyperlink" Target="https://www.cbd.int/doc/decisions/cop-13/cop-13-dec-28-ar.pdf" TargetMode="External"/><Relationship Id="rId38" Type="http://schemas.openxmlformats.org/officeDocument/2006/relationships/hyperlink" Target="https://www.nature.com/articles/s41467-020-19493-3" TargetMode="External"/><Relationship Id="rId59" Type="http://schemas.openxmlformats.org/officeDocument/2006/relationships/hyperlink" Target="https://www.fao.org/faostat/en/" TargetMode="External"/><Relationship Id="rId103" Type="http://schemas.openxmlformats.org/officeDocument/2006/relationships/hyperlink" Target="https://unstats.un.org/sdgs/metadata/files/Metadata-06-03-01.pdf" TargetMode="External"/><Relationship Id="rId124" Type="http://schemas.openxmlformats.org/officeDocument/2006/relationships/hyperlink" Target="https://www.bipindicators.net/indicators/red-list-index/red-list-index-impacts-of-fisheries" TargetMode="External"/><Relationship Id="rId70" Type="http://schemas.openxmlformats.org/officeDocument/2006/relationships/hyperlink" Target="https://unctadstat.unctad.org/datacentre/dataviewer/US.IctGoodsValue" TargetMode="External"/><Relationship Id="rId91" Type="http://schemas.openxmlformats.org/officeDocument/2006/relationships/hyperlink" Target="https://www.livingplanetindex.org/utilised_index" TargetMode="External"/><Relationship Id="rId145" Type="http://schemas.openxmlformats.org/officeDocument/2006/relationships/hyperlink" Target="https://unstats.un.org/sdgs/metadata/files/Metadata-12-06-01.pdf" TargetMode="External"/><Relationship Id="rId166" Type="http://schemas.openxmlformats.org/officeDocument/2006/relationships/hyperlink" Target="https://www.bipindicators.net/indicators/waza-bio-literacy-survey-biodiversity-literacy-in-global-zoo-and-aquarium-visitors" TargetMode="External"/><Relationship Id="rId187" Type="http://schemas.openxmlformats.org/officeDocument/2006/relationships/hyperlink" Target="https://www.cbd.int/doc/decisions/cop-15/cop-15-dec-03-ar.pdf" TargetMode="External"/><Relationship Id="rId1" Type="http://schemas.openxmlformats.org/officeDocument/2006/relationships/customXml" Target="../customXml/item1.xml"/><Relationship Id="rId212" Type="http://schemas.openxmlformats.org/officeDocument/2006/relationships/hyperlink" Target="https://www.cbd.int/doc/decisions/cop-15/cop-15-dec-04-ar.pdf" TargetMode="External"/><Relationship Id="rId233" Type="http://schemas.openxmlformats.org/officeDocument/2006/relationships/hyperlink" Target="https://www.cbd.int/doc/decisions/cop-14/cop-14-dec-11-ar.pdf" TargetMode="External"/><Relationship Id="rId254" Type="http://schemas.openxmlformats.org/officeDocument/2006/relationships/hyperlink" Target="https://www.cbd.int/doc/decisions/cop-09/cop-09-dec-03-ar.pdf" TargetMode="External"/><Relationship Id="rId28" Type="http://schemas.openxmlformats.org/officeDocument/2006/relationships/hyperlink" Target="https://www.bipindicators.net/indicators/wild-bird-index"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unfccc.int/topics/land-use/workstreams/land-use--land-use-change-and-forestry-lulucf" TargetMode="External"/><Relationship Id="rId275" Type="http://schemas.openxmlformats.org/officeDocument/2006/relationships/hyperlink" Target="https://www.cbd.int/doc/decisions/cop-15/cop-15-dec-07-ar.pdf" TargetMode="External"/><Relationship Id="rId60" Type="http://schemas.openxmlformats.org/officeDocument/2006/relationships/hyperlink" Target="https://www.bipindicators.net/indicators/index-of-linguistic-diversity" TargetMode="External"/><Relationship Id="rId81" Type="http://schemas.openxmlformats.org/officeDocument/2006/relationships/hyperlink" Target="https://www.iied.org/iied-launches-sage-version-20-tool-for-improving-governance-equity-nature-conservation" TargetMode="External"/><Relationship Id="rId135" Type="http://schemas.openxmlformats.org/officeDocument/2006/relationships/hyperlink" Target="https://unstats.un.org/sdgs/metadata/files/Metadata-06-04-02.pdf" TargetMode="External"/><Relationship Id="rId156" Type="http://schemas.openxmlformats.org/officeDocument/2006/relationships/hyperlink" Target="https://unstats.un.org/sdgs/metadata/files/Metadata-14-0a-01.pdf" TargetMode="External"/><Relationship Id="rId177" Type="http://schemas.openxmlformats.org/officeDocument/2006/relationships/hyperlink" Target="https://unstats.un.org/sdgs/metadata/files/Metadata-05-0A-02.pdf" TargetMode="External"/><Relationship Id="rId198" Type="http://schemas.openxmlformats.org/officeDocument/2006/relationships/hyperlink" Target="https://www.cbd.int/doc/decisions/cop-10/cop-10-dec-40-ar.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25-ar.pdf" TargetMode="External"/><Relationship Id="rId18" Type="http://schemas.openxmlformats.org/officeDocument/2006/relationships/hyperlink" Target="https://www.cbd.int/doc/decisions/cop-15/cop-15-dec-11-ar.pdf" TargetMode="External"/><Relationship Id="rId26" Type="http://schemas.openxmlformats.org/officeDocument/2006/relationships/hyperlink" Target="https://www.cbd.int/doc/decisions/cop-15/cop-15-dec-04-ar.pdf" TargetMode="External"/><Relationship Id="rId39" Type="http://schemas.openxmlformats.org/officeDocument/2006/relationships/hyperlink" Target="http://www.iucngisd.org/gisd/" TargetMode="External"/><Relationship Id="rId21" Type="http://schemas.openxmlformats.org/officeDocument/2006/relationships/hyperlink" Target="https://www.cbd.int/doc/decisions/cop-15/cop-15-dec-04-ar.pdf" TargetMode="External"/><Relationship Id="rId34" Type="http://schemas.openxmlformats.org/officeDocument/2006/relationships/hyperlink" Target="https://www.cbd.int/kb/record/meetingDocument/98914?Subject=IAS" TargetMode="External"/><Relationship Id="rId42" Type="http://schemas.openxmlformats.org/officeDocument/2006/relationships/hyperlink" Target="http://www.efsa.europa.eu/en/topics/topic/animal-health" TargetMode="External"/><Relationship Id="rId47" Type="http://schemas.openxmlformats.org/officeDocument/2006/relationships/hyperlink" Target="https://www.cbd.int/doc/meetings/cop/cop-07/official/cop-07-21-part2-ar.pdf" TargetMode="External"/><Relationship Id="rId50" Type="http://schemas.openxmlformats.org/officeDocument/2006/relationships/hyperlink" Target="https://purews.inbo.be/ws/portalfiles/portal/14941741/Adriaens_etal_2018_Gu%20idanceBestPratices.pdf" TargetMode="External"/><Relationship Id="rId55" Type="http://schemas.openxmlformats.org/officeDocument/2006/relationships/hyperlink" Target="https://www.who.int/activities/environmental-health-impacts" TargetMode="External"/><Relationship Id="rId7" Type="http://schemas.openxmlformats.org/officeDocument/2006/relationships/hyperlink" Target="https://www.cbd.int/doc/decisions/cop-15/cop-15-dec-14-ar.pdf" TargetMode="External"/><Relationship Id="rId2" Type="http://schemas.openxmlformats.org/officeDocument/2006/relationships/hyperlink" Target="http://www.women4biodiversity.org/information-session-on-indicator-methodology-of-target23-of-the-global-biodiversity-framework/" TargetMode="External"/><Relationship Id="rId16" Type="http://schemas.openxmlformats.org/officeDocument/2006/relationships/hyperlink" Target="http://www.fao.org/national-forest-monitoring/areas-of-work/restoration-monitoring/target-2-roadmap/en/" TargetMode="External"/><Relationship Id="rId20" Type="http://schemas.openxmlformats.org/officeDocument/2006/relationships/hyperlink" Target="https://documents-dds-ny.un.org/doc/UNDOC/GEN/N16/126/35/pdf/N1612635.pdf?OpenElement" TargetMode="External"/><Relationship Id="rId29" Type="http://schemas.openxmlformats.org/officeDocument/2006/relationships/hyperlink" Target="http://www.wcoomd.org/~/media/wco/public/global/pdf/topics/facilitation/activities-and-programmes/tf-negociations/wco-docs/info-sheets-on-tf-measures/single-window-concept.pdf" TargetMode="External"/><Relationship Id="rId41" Type="http://schemas.openxmlformats.org/officeDocument/2006/relationships/hyperlink" Target="https://www.iucn.org/resources/conservation-tool/environmental-impact-classification-alien-taxa-eicat" TargetMode="External"/><Relationship Id="rId54" Type="http://schemas.openxmlformats.org/officeDocument/2006/relationships/hyperlink" Target="https://www.paho.org/en"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www.cbd.int/doc/decisions/cop-15/cop-15-dec-08-ar.pdf" TargetMode="External"/><Relationship Id="rId11" Type="http://schemas.openxmlformats.org/officeDocument/2006/relationships/hyperlink" Target="https://www.ipbes.net/fr/taxonomy/term/2865" TargetMode="External"/><Relationship Id="rId24" Type="http://schemas.openxmlformats.org/officeDocument/2006/relationships/hyperlink" Target="http://www.cefas.co.uk/expertise/research-advice-and-consultancy/non-native-species/decision-support-tools-for-the-identification-and-management-of-invasive-non-native-aquatic-species/" TargetMode="External"/><Relationship Id="rId32" Type="http://schemas.openxmlformats.org/officeDocument/2006/relationships/hyperlink" Target="http://www.iucn.org/resources/conservation-tool/environmental-impact-classification-alien-taxa" TargetMode="External"/><Relationship Id="rId37" Type="http://schemas.openxmlformats.org/officeDocument/2006/relationships/hyperlink" Target="https://www.cabidigitallibrary.org/journal/cabicompendium" TargetMode="External"/><Relationship Id="rId40" Type="http://schemas.openxmlformats.org/officeDocument/2006/relationships/hyperlink" Target="http://www.cbd.int/invasive/giasipartnership/" TargetMode="External"/><Relationship Id="rId45" Type="http://schemas.openxmlformats.org/officeDocument/2006/relationships/hyperlink" Target="https://www.cbd.int/doc/decisions/cop-07/cop-07-dec-14-en.pdf" TargetMode="External"/><Relationship Id="rId53" Type="http://schemas.openxmlformats.org/officeDocument/2006/relationships/hyperlink" Target="https://documents.un.org/doc/undoc/gen/n23/029/13/pdf/n2302913.pdf?token=GXPhKpfTa7zXr21jSD&amp;fe=true" TargetMode="External"/><Relationship Id="rId58"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bd.int/doc/decisions/cop-15/cop-15-dec-04-ar.pdf" TargetMode="External"/><Relationship Id="rId15" Type="http://schemas.openxmlformats.org/officeDocument/2006/relationships/hyperlink" Target="http://www.cop28.com/en/joint-statement-on-climate-nature" TargetMode="External"/><Relationship Id="rId23" Type="http://schemas.openxmlformats.org/officeDocument/2006/relationships/hyperlink" Target="http://www.iucn.org/resources/conservation-tool/environmental-impact-classification-alien-taxa" TargetMode="External"/><Relationship Id="rId28" Type="http://schemas.openxmlformats.org/officeDocument/2006/relationships/hyperlink" Target="http://www.wto.org/english/tratop_e/serv_e/gatsintr_e.htm" TargetMode="External"/><Relationship Id="rId36" Type="http://schemas.openxmlformats.org/officeDocument/2006/relationships/hyperlink" Target="https://griis.org/" TargetMode="External"/><Relationship Id="rId49" Type="http://schemas.openxmlformats.org/officeDocument/2006/relationships/hyperlink" Target="http://www.cbd.int/invasive/cbdtoolkit/" TargetMode="External"/><Relationship Id="rId57" Type="http://schemas.openxmlformats.org/officeDocument/2006/relationships/hyperlink" Target="https://www.cgiar.org/research/cgiar-portfolio/environmental-health-biodiversity/" TargetMode="External"/><Relationship Id="rId61" Type="http://schemas.openxmlformats.org/officeDocument/2006/relationships/hyperlink" Target="https://www.cbd.int/doc/decisions/cop-15/cop-15-dec-04-ar.pdf" TargetMode="External"/><Relationship Id="rId10" Type="http://schemas.openxmlformats.org/officeDocument/2006/relationships/hyperlink" Target="https://www.cbd.int/doc/decisions/cop-15/cop-15-dec-04-ar.pdf" TargetMode="External"/><Relationship Id="rId19" Type="http://schemas.openxmlformats.org/officeDocument/2006/relationships/hyperlink" Target="https://documents-dds-ny.un.org/doc/UNDOC/GEN/N16/044/09/pdf/N1604409.pdf?OpenElement" TargetMode="External"/><Relationship Id="rId31" Type="http://schemas.openxmlformats.org/officeDocument/2006/relationships/hyperlink" Target="https://www.ippc.int/en/ephyto/" TargetMode="External"/><Relationship Id="rId44" Type="http://schemas.openxmlformats.org/officeDocument/2006/relationships/hyperlink" Target="https://easin.jrc.ec.europa.eu/notsys" TargetMode="External"/><Relationship Id="rId52" Type="http://schemas.openxmlformats.org/officeDocument/2006/relationships/hyperlink" Target="http://www.cabi.org/what-we-do/cabi-centres/biological-control-of-invasive-%20plants/" TargetMode="External"/><Relationship Id="rId60" Type="http://schemas.openxmlformats.org/officeDocument/2006/relationships/hyperlink" Target="https://www.cbd.int/doc/decisions/cop-15/cop-15-dec-04-ar.pdf" TargetMode="External"/><Relationship Id="rId4" Type="http://schemas.openxmlformats.org/officeDocument/2006/relationships/hyperlink" Target="https://www.cbd.int/documents/CBD/RM/AC/2024/1/4" TargetMode="External"/><Relationship Id="rId9" Type="http://schemas.openxmlformats.org/officeDocument/2006/relationships/hyperlink" Target="https://www.cbd.int/doc/recommendations/wg8j-12/wg8j-12-rec-02-ar.pdf" TargetMode="External"/><Relationship Id="rId14" Type="http://schemas.openxmlformats.org/officeDocument/2006/relationships/hyperlink" Target="https://www.cbd.int/doc/decisions/cop-15/cop-15-dec-16-ar.pdf" TargetMode="External"/><Relationship Id="rId22" Type="http://schemas.openxmlformats.org/officeDocument/2006/relationships/hyperlink" Target="https://www.cbd.int/doc/meetings/cop/cop-06/official/cop-06-20-ar.pdf" TargetMode="External"/><Relationship Id="rId27" Type="http://schemas.openxmlformats.org/officeDocument/2006/relationships/hyperlink" Target="http://www.griis.org" TargetMode="External"/><Relationship Id="rId30" Type="http://schemas.openxmlformats.org/officeDocument/2006/relationships/hyperlink" Target="https://easin.jrc.ec.europa.eu/easin" TargetMode="External"/><Relationship Id="rId35" Type="http://schemas.openxmlformats.org/officeDocument/2006/relationships/hyperlink" Target="https://www.gbif.org/" TargetMode="External"/><Relationship Id="rId43" Type="http://schemas.openxmlformats.org/officeDocument/2006/relationships/hyperlink" Target="http://www.efsa.europa.eu/en/topics/topic/invasive-alien-species" TargetMode="External"/><Relationship Id="rId48" Type="http://schemas.openxmlformats.org/officeDocument/2006/relationships/hyperlink" Target="http://www.iucn.org/search?key=invasive&amp;f%5B0%5D=topic%3A1174" TargetMode="External"/><Relationship Id="rId56" Type="http://schemas.openxmlformats.org/officeDocument/2006/relationships/hyperlink" Target="https://www.ipcc.ch/report/ar6/wg2/" TargetMode="External"/><Relationship Id="rId8" Type="http://schemas.openxmlformats.org/officeDocument/2006/relationships/hyperlink" Target="https://www.cbd.int/doc/decisions/cop-15/cop-15-dec-11-ar.pdf" TargetMode="External"/><Relationship Id="rId51" Type="http://schemas.openxmlformats.org/officeDocument/2006/relationships/hyperlink" Target="https://www.cbd.int/doc/publications/cbd-ts-91-en.pdf" TargetMode="External"/><Relationship Id="rId3" Type="http://schemas.openxmlformats.org/officeDocument/2006/relationships/hyperlink" Target="https://www.cbd.int/documents/CBD/RM/AC/2023/1/4" TargetMode="External"/><Relationship Id="rId12" Type="http://schemas.openxmlformats.org/officeDocument/2006/relationships/hyperlink" Target="https://www.cbd.int/doc/decisions/cop-15/cop-15-dec-08-ar.pdf" TargetMode="External"/><Relationship Id="rId17" Type="http://schemas.openxmlformats.org/officeDocument/2006/relationships/hyperlink" Target="https://www.cbd.int/doc/decisions/cop-15/cop-15-dec-04-ar.pdf" TargetMode="External"/><Relationship Id="rId25" Type="http://schemas.openxmlformats.org/officeDocument/2006/relationships/hyperlink" Target="http://www.ippc.int/en/core-activities/standards-setting/ispms/" TargetMode="External"/><Relationship Id="rId33" Type="http://schemas.openxmlformats.org/officeDocument/2006/relationships/hyperlink" Target="http://www.iucngisd.org/gisd/" TargetMode="External"/><Relationship Id="rId38" Type="http://schemas.openxmlformats.org/officeDocument/2006/relationships/hyperlink" Target="https://alien.jrc.ec.europa.eu/easin" TargetMode="External"/><Relationship Id="rId46" Type="http://schemas.openxmlformats.org/officeDocument/2006/relationships/hyperlink" Target="http://www.iata.org/contentassets/adfc0ea8044648fcbff13d79dceff7ae/encom-pax-wildlife-guidance-final-2003-nov-2015.pdf" TargetMode="External"/><Relationship Id="rId59" Type="http://schemas.openxmlformats.org/officeDocument/2006/relationships/hyperlink" Target="https://www.cbd.int/doc/decisions/cop-10/cop-10-dec-1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7F262B-1AC3-4514-994A-BA1D1CDCE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318</Pages>
  <Words>100399</Words>
  <Characters>572279</Characters>
  <Application>Microsoft Office Word</Application>
  <DocSecurity>0</DocSecurity>
  <Lines>4768</Lines>
  <Paragraphs>1342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CBD/COP/16/2/Rev.1</dc:subject>
  <dc:creator>SCBD</dc:creator>
  <cp:lastModifiedBy>Mariko Nishi</cp:lastModifiedBy>
  <cp:revision>13</cp:revision>
  <cp:lastPrinted>2024-10-04T14:03:00Z</cp:lastPrinted>
  <dcterms:created xsi:type="dcterms:W3CDTF">2024-10-03T18:48:00Z</dcterms:created>
  <dcterms:modified xsi:type="dcterms:W3CDTF">2024-10-04T16:17:00Z</dcterms:modified>
</cp:coreProperties>
</file>